
<file path=[Content_Types].xml><?xml version="1.0" encoding="utf-8"?>
<Types xmlns="http://schemas.openxmlformats.org/package/2006/content-types">
  <Default Extension="png" ContentType="image/png"/>
  <Default Extension="bin" ContentType="application/vnd.openxmlformats-officedocument.oleObject"/>
  <Default Extension="xls" ContentType="application/vnd.ms-excel"/>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drawings/drawing1.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theme/themeOverride3.xml" ContentType="application/vnd.openxmlformats-officedocument.themeOverride+xml"/>
  <Override PartName="/word/drawings/drawing2.xml" ContentType="application/vnd.openxmlformats-officedocument.drawingml.chartshapes+xml"/>
  <Override PartName="/word/charts/chart6.xml" ContentType="application/vnd.openxmlformats-officedocument.drawingml.chart+xml"/>
  <Override PartName="/word/theme/themeOverride4.xml" ContentType="application/vnd.openxmlformats-officedocument.themeOverride+xml"/>
  <Override PartName="/word/drawings/drawing3.xml" ContentType="application/vnd.openxmlformats-officedocument.drawingml.chartshapes+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4.xml" ContentType="application/vnd.openxmlformats-officedocument.drawingml.chartshapes+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6.xml" ContentType="application/vnd.openxmlformats-officedocument.themeOverride+xml"/>
  <Override PartName="/word/charts/chart10.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1.xml" ContentType="application/vnd.openxmlformats-officedocument.drawingml.chart+xml"/>
  <Override PartName="/word/theme/themeOverride7.xml" ContentType="application/vnd.openxmlformats-officedocument.themeOverride+xml"/>
  <Override PartName="/word/charts/chart12.xml" ContentType="application/vnd.openxmlformats-officedocument.drawingml.chart+xml"/>
  <Override PartName="/word/charts/style9.xml" ContentType="application/vnd.ms-office.chartstyle+xml"/>
  <Override PartName="/word/charts/colors9.xml" ContentType="application/vnd.ms-office.chartcolorstyle+xml"/>
  <Override PartName="/word/drawings/drawing5.xml" ContentType="application/vnd.openxmlformats-officedocument.drawingml.chartshapes+xml"/>
  <Override PartName="/word/charts/chart13.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4.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8.xml" ContentType="application/vnd.openxmlformats-officedocument.themeOverrid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85FE9" w:rsidRPr="00E837FE" w:rsidRDefault="00885FE9" w:rsidP="00885FE9">
      <w:pPr>
        <w:tabs>
          <w:tab w:val="left" w:pos="5103"/>
        </w:tabs>
        <w:jc w:val="center"/>
        <w:rPr>
          <w:rFonts w:ascii="標楷體" w:eastAsia="標楷體" w:hAnsi="標楷體" w:cs="Times New Roman"/>
          <w:b/>
          <w:sz w:val="40"/>
          <w:szCs w:val="40"/>
        </w:rPr>
      </w:pPr>
      <w:bookmarkStart w:id="0" w:name="_Toc392251967"/>
      <w:r w:rsidRPr="00E837FE">
        <w:rPr>
          <w:rFonts w:ascii="標楷體" w:eastAsia="標楷體" w:hAnsi="標楷體" w:cs="Times New Roman" w:hint="eastAsia"/>
          <w:b/>
          <w:sz w:val="40"/>
          <w:szCs w:val="40"/>
        </w:rPr>
        <w:t>乙、決算審核結果</w:t>
      </w:r>
    </w:p>
    <w:p w:rsidR="00885FE9" w:rsidRPr="00E837FE" w:rsidRDefault="00885FE9" w:rsidP="009F28BE">
      <w:pPr>
        <w:keepNext/>
        <w:spacing w:afterLines="30" w:after="108" w:line="440" w:lineRule="exact"/>
        <w:jc w:val="center"/>
        <w:rPr>
          <w:rFonts w:ascii="標楷體" w:eastAsia="標楷體" w:hAnsi="標楷體" w:cs="Times New Roman"/>
          <w:b/>
          <w:bCs/>
          <w:snapToGrid w:val="0"/>
          <w:kern w:val="0"/>
          <w:sz w:val="36"/>
          <w:szCs w:val="36"/>
        </w:rPr>
      </w:pPr>
      <w:r w:rsidRPr="00E837FE">
        <w:rPr>
          <w:rFonts w:ascii="標楷體" w:eastAsia="標楷體" w:hAnsi="標楷體" w:cs="Times New Roman" w:hint="eastAsia"/>
          <w:b/>
          <w:bCs/>
          <w:snapToGrid w:val="0"/>
          <w:kern w:val="0"/>
          <w:sz w:val="36"/>
          <w:szCs w:val="36"/>
        </w:rPr>
        <w:t>決算審核結果重要審核意見彙總索引</w:t>
      </w:r>
    </w:p>
    <w:p w:rsidR="007B21BD" w:rsidRDefault="008B35B6" w:rsidP="00A2606C">
      <w:pPr>
        <w:pStyle w:val="1b"/>
      </w:pPr>
      <w:r w:rsidRPr="00A2606C">
        <w:rPr>
          <w:rFonts w:hint="eastAsia"/>
        </w:rPr>
        <w:t>貳、縣政府主管</w:t>
      </w:r>
      <w:r w:rsidR="00885FE9" w:rsidRPr="008B35B6">
        <w:rPr>
          <w:rFonts w:hint="eastAsia"/>
        </w:rPr>
        <w:fldChar w:fldCharType="begin"/>
      </w:r>
      <w:r w:rsidR="00885FE9" w:rsidRPr="00A2606C">
        <w:rPr>
          <w:rFonts w:hint="eastAsia"/>
        </w:rPr>
        <w:instrText xml:space="preserve"> TOC \o "1-2" \h \z \u </w:instrText>
      </w:r>
      <w:r w:rsidR="00885FE9" w:rsidRPr="008B35B6">
        <w:rPr>
          <w:rFonts w:hint="eastAsia"/>
        </w:rPr>
        <w:fldChar w:fldCharType="separate"/>
      </w:r>
    </w:p>
    <w:p w:rsidR="007B21BD" w:rsidRPr="00995ED1" w:rsidRDefault="00802C3A" w:rsidP="00361C4C">
      <w:pPr>
        <w:pStyle w:val="26"/>
        <w:rPr>
          <w:rFonts w:cstheme="minorBidi"/>
          <w:kern w:val="2"/>
        </w:rPr>
      </w:pPr>
      <w:hyperlink w:anchor="_Toc201940189" w:history="1">
        <w:r w:rsidR="007B21BD" w:rsidRPr="00995ED1">
          <w:rPr>
            <w:rStyle w:val="afb"/>
            <w:rFonts w:hint="eastAsia"/>
          </w:rPr>
          <w:t>（一）</w:t>
        </w:r>
        <w:r w:rsidR="007B21BD" w:rsidRPr="00995ED1">
          <w:rPr>
            <w:rStyle w:val="afb"/>
            <w:rFonts w:hint="eastAsia"/>
            <w:spacing w:val="4"/>
            <w:lang w:eastAsia="zh-HK"/>
          </w:rPr>
          <w:t>年度</w:t>
        </w:r>
        <w:r w:rsidR="007B21BD" w:rsidRPr="00995ED1">
          <w:rPr>
            <w:rStyle w:val="afb"/>
            <w:rFonts w:hint="eastAsia"/>
          </w:rPr>
          <w:t>預算執行結果產生歲計賸餘，惟</w:t>
        </w:r>
        <w:r w:rsidR="007B21BD" w:rsidRPr="00995ED1">
          <w:rPr>
            <w:rStyle w:val="afb"/>
            <w:rFonts w:hint="eastAsia"/>
            <w:spacing w:val="4"/>
            <w:lang w:eastAsia="zh-HK"/>
          </w:rPr>
          <w:t>歲出預算實現率未達</w:t>
        </w:r>
        <w:r w:rsidR="007B21BD" w:rsidRPr="00995ED1">
          <w:rPr>
            <w:rStyle w:val="afb"/>
            <w:spacing w:val="4"/>
            <w:lang w:eastAsia="zh-HK"/>
          </w:rPr>
          <w:t>8</w:t>
        </w:r>
        <w:r w:rsidR="007B21BD" w:rsidRPr="00995ED1">
          <w:rPr>
            <w:rStyle w:val="afb"/>
            <w:rFonts w:hint="eastAsia"/>
            <w:spacing w:val="4"/>
            <w:lang w:eastAsia="zh-HK"/>
          </w:rPr>
          <w:t>成，部分業務計畫存有巨額保留經費，另以前年度歲出未結清比率逐年提高，且部分計畫懸列多年仍未辦理完成，亟待研謀改善，以提升管理績效及施政效能</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_Toc201940189 \h </w:instrText>
        </w:r>
        <w:r w:rsidR="007B21BD" w:rsidRPr="00995ED1">
          <w:rPr>
            <w:webHidden/>
          </w:rPr>
        </w:r>
        <w:r w:rsidR="007B21BD" w:rsidRPr="00995ED1">
          <w:rPr>
            <w:webHidden/>
          </w:rPr>
          <w:fldChar w:fldCharType="separate"/>
        </w:r>
        <w:r w:rsidR="002C7BB0">
          <w:rPr>
            <w:webHidden/>
          </w:rPr>
          <w:t>7</w:t>
        </w:r>
        <w:r w:rsidR="007B21BD" w:rsidRPr="00995ED1">
          <w:rPr>
            <w:webHidden/>
          </w:rPr>
          <w:fldChar w:fldCharType="end"/>
        </w:r>
      </w:hyperlink>
    </w:p>
    <w:p w:rsidR="007B21BD" w:rsidRPr="00995ED1" w:rsidRDefault="00802C3A" w:rsidP="00361C4C">
      <w:pPr>
        <w:pStyle w:val="26"/>
        <w:rPr>
          <w:rFonts w:cstheme="minorBidi"/>
          <w:kern w:val="2"/>
        </w:rPr>
      </w:pPr>
      <w:hyperlink w:anchor="_Toc201940190" w:history="1">
        <w:r w:rsidR="007B21BD" w:rsidRPr="00995ED1">
          <w:rPr>
            <w:rStyle w:val="afb"/>
            <w:rFonts w:hint="eastAsia"/>
          </w:rPr>
          <w:t>（二）</w:t>
        </w:r>
        <w:r w:rsidR="007B21BD" w:rsidRPr="00DD69F4">
          <w:rPr>
            <w:rStyle w:val="afb"/>
            <w:rFonts w:hint="eastAsia"/>
            <w:spacing w:val="-4"/>
          </w:rPr>
          <w:t>公共債務未償餘額控管已具成效，惟自籌財源不足支應一般經常支出</w:t>
        </w:r>
        <w:r w:rsidR="007B21BD" w:rsidRPr="007A1739">
          <w:rPr>
            <w:rStyle w:val="afb"/>
            <w:rFonts w:hint="eastAsia"/>
            <w:spacing w:val="-6"/>
          </w:rPr>
          <w:t>，且因礦石特別稅徵課爭議依法院判決結果退還溢繳稅款及利息，已造成縣庫沉重負擔，允應籌謀強化各項開源執行績效，以增進財務效能</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_Toc201940190 \h </w:instrText>
        </w:r>
        <w:r w:rsidR="007B21BD" w:rsidRPr="00995ED1">
          <w:rPr>
            <w:webHidden/>
          </w:rPr>
        </w:r>
        <w:r w:rsidR="007B21BD" w:rsidRPr="00995ED1">
          <w:rPr>
            <w:webHidden/>
          </w:rPr>
          <w:fldChar w:fldCharType="separate"/>
        </w:r>
        <w:r w:rsidR="002C7BB0">
          <w:rPr>
            <w:webHidden/>
          </w:rPr>
          <w:t>8</w:t>
        </w:r>
        <w:r w:rsidR="007B21BD" w:rsidRPr="00995ED1">
          <w:rPr>
            <w:webHidden/>
          </w:rPr>
          <w:fldChar w:fldCharType="end"/>
        </w:r>
      </w:hyperlink>
    </w:p>
    <w:p w:rsidR="007B21BD" w:rsidRPr="00995ED1" w:rsidRDefault="00802C3A" w:rsidP="00361C4C">
      <w:pPr>
        <w:pStyle w:val="26"/>
        <w:rPr>
          <w:rFonts w:cstheme="minorBidi"/>
          <w:kern w:val="2"/>
        </w:rPr>
      </w:pPr>
      <w:hyperlink w:anchor="_Toc201940191" w:history="1">
        <w:r w:rsidR="007B21BD" w:rsidRPr="00995ED1">
          <w:rPr>
            <w:rStyle w:val="afb"/>
            <w:rFonts w:hint="eastAsia"/>
          </w:rPr>
          <w:t>（三）一般性補助款執行情形經中央主管機關考核結果，四大面向均達</w:t>
        </w:r>
        <w:r w:rsidR="007B21BD" w:rsidRPr="00995ED1">
          <w:rPr>
            <w:rStyle w:val="afb"/>
          </w:rPr>
          <w:t>80</w:t>
        </w:r>
        <w:r w:rsidR="007B21BD" w:rsidRPr="00995ED1">
          <w:rPr>
            <w:rStyle w:val="afb"/>
            <w:rFonts w:hint="eastAsia"/>
          </w:rPr>
          <w:t>分以上，並獲配績優及進步獎勵金，惟仍有部分項目考核成績有待提升或遭扣減分數，允宜督促研謀改善，持續策進補助考核績效</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_Toc201940191 \h </w:instrText>
        </w:r>
        <w:r w:rsidR="007B21BD" w:rsidRPr="00995ED1">
          <w:rPr>
            <w:webHidden/>
          </w:rPr>
        </w:r>
        <w:r w:rsidR="007B21BD" w:rsidRPr="00995ED1">
          <w:rPr>
            <w:webHidden/>
          </w:rPr>
          <w:fldChar w:fldCharType="separate"/>
        </w:r>
        <w:r w:rsidR="002C7BB0">
          <w:rPr>
            <w:webHidden/>
          </w:rPr>
          <w:t>9</w:t>
        </w:r>
        <w:r w:rsidR="007B21BD" w:rsidRPr="00995ED1">
          <w:rPr>
            <w:webHidden/>
          </w:rPr>
          <w:fldChar w:fldCharType="end"/>
        </w:r>
      </w:hyperlink>
    </w:p>
    <w:p w:rsidR="007B21BD" w:rsidRPr="00995ED1" w:rsidRDefault="00802C3A" w:rsidP="00361C4C">
      <w:pPr>
        <w:pStyle w:val="26"/>
        <w:rPr>
          <w:rFonts w:cstheme="minorBidi"/>
          <w:kern w:val="2"/>
        </w:rPr>
      </w:pPr>
      <w:hyperlink w:anchor="_Toc201940192" w:history="1">
        <w:r w:rsidR="007B21BD" w:rsidRPr="00995ED1">
          <w:rPr>
            <w:rStyle w:val="afb"/>
            <w:rFonts w:hint="eastAsia"/>
          </w:rPr>
          <w:t>（四）</w:t>
        </w:r>
        <w:r w:rsidR="007B21BD" w:rsidRPr="00995ED1">
          <w:rPr>
            <w:rStyle w:val="afb"/>
            <w:rFonts w:cs="標楷體" w:hint="eastAsia"/>
          </w:rPr>
          <w:t>藉由溫泉資源整體開發帶動產業活動，辦理萬榮溫泉暨觀光產業發展計畫，惟未完成可行性評估即提報計畫，致計畫獲核定後，仍處於前置規劃評估階段，且未妥予督導及協助萬榮鄉公所辦理溫泉開發及使用計畫書變更事宜，延宕計畫執行進度，亟待研謀改善，期早日開放民眾使用</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_Toc201940192 \h </w:instrText>
        </w:r>
        <w:r w:rsidR="007B21BD" w:rsidRPr="00995ED1">
          <w:rPr>
            <w:webHidden/>
          </w:rPr>
        </w:r>
        <w:r w:rsidR="007B21BD" w:rsidRPr="00995ED1">
          <w:rPr>
            <w:webHidden/>
          </w:rPr>
          <w:fldChar w:fldCharType="separate"/>
        </w:r>
        <w:r w:rsidR="002C7BB0">
          <w:rPr>
            <w:webHidden/>
          </w:rPr>
          <w:t>10</w:t>
        </w:r>
        <w:r w:rsidR="007B21BD" w:rsidRPr="00995ED1">
          <w:rPr>
            <w:webHidden/>
          </w:rPr>
          <w:fldChar w:fldCharType="end"/>
        </w:r>
      </w:hyperlink>
    </w:p>
    <w:p w:rsidR="007B21BD" w:rsidRPr="00995ED1" w:rsidRDefault="00802C3A" w:rsidP="00361C4C">
      <w:pPr>
        <w:pStyle w:val="26"/>
        <w:rPr>
          <w:rFonts w:cstheme="minorBidi"/>
          <w:kern w:val="2"/>
        </w:rPr>
      </w:pPr>
      <w:hyperlink w:anchor="_Toc201940193" w:history="1">
        <w:r w:rsidR="007B21BD" w:rsidRPr="00995ED1">
          <w:rPr>
            <w:rStyle w:val="afb"/>
            <w:rFonts w:hint="eastAsia"/>
          </w:rPr>
          <w:t>（五）為改善漁港假日魚市既有攤商建物設施老舊新建觀光魚市，惟未依規定辦理建築物公共安全檢查簽證及申報；另花蓮漁港多功能漁業場館重新開放使用，惟二樓多數營業空間仍閒置未使用，活化效能仍待研謀提升</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_Toc201940193 \h </w:instrText>
        </w:r>
        <w:r w:rsidR="007B21BD" w:rsidRPr="00995ED1">
          <w:rPr>
            <w:webHidden/>
          </w:rPr>
        </w:r>
        <w:r w:rsidR="007B21BD" w:rsidRPr="00995ED1">
          <w:rPr>
            <w:webHidden/>
          </w:rPr>
          <w:fldChar w:fldCharType="separate"/>
        </w:r>
        <w:r w:rsidR="002C7BB0">
          <w:rPr>
            <w:webHidden/>
          </w:rPr>
          <w:t>11</w:t>
        </w:r>
        <w:r w:rsidR="007B21BD" w:rsidRPr="00995ED1">
          <w:rPr>
            <w:webHidden/>
          </w:rPr>
          <w:fldChar w:fldCharType="end"/>
        </w:r>
      </w:hyperlink>
    </w:p>
    <w:p w:rsidR="007B21BD" w:rsidRPr="00995ED1" w:rsidRDefault="00802C3A" w:rsidP="00361C4C">
      <w:pPr>
        <w:pStyle w:val="26"/>
        <w:rPr>
          <w:rFonts w:cstheme="minorBidi"/>
          <w:kern w:val="2"/>
        </w:rPr>
      </w:pPr>
      <w:hyperlink w:anchor="_Toc201940194" w:history="1">
        <w:r w:rsidR="007B21BD" w:rsidRPr="00995ED1">
          <w:rPr>
            <w:rStyle w:val="afb"/>
            <w:rFonts w:hint="eastAsia"/>
          </w:rPr>
          <w:t>（六）</w:t>
        </w:r>
        <w:r w:rsidR="007B21BD" w:rsidRPr="00995ED1">
          <w:rPr>
            <w:rStyle w:val="afb"/>
          </w:rPr>
          <w:t>0403</w:t>
        </w:r>
        <w:r w:rsidR="007B21BD" w:rsidRPr="00995ED1">
          <w:rPr>
            <w:rStyle w:val="afb"/>
            <w:rFonts w:hint="eastAsia"/>
          </w:rPr>
          <w:t>強震重創花蓮，為協助災民渡過難關，啟動賑災募款及各項震災救助措施，惟委員會成員之組成與特定災害關聯性不足；對危險建築物未明定處理期限，且已拆除建築物重建進度緩慢；災後危險建築物多數未進入實質補強階段，均待研謀改善</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_Toc201940194 \h </w:instrText>
        </w:r>
        <w:r w:rsidR="007B21BD" w:rsidRPr="00995ED1">
          <w:rPr>
            <w:webHidden/>
          </w:rPr>
        </w:r>
        <w:r w:rsidR="007B21BD" w:rsidRPr="00995ED1">
          <w:rPr>
            <w:webHidden/>
          </w:rPr>
          <w:fldChar w:fldCharType="separate"/>
        </w:r>
        <w:r w:rsidR="002C7BB0">
          <w:rPr>
            <w:webHidden/>
          </w:rPr>
          <w:t>13</w:t>
        </w:r>
        <w:r w:rsidR="007B21BD" w:rsidRPr="00995ED1">
          <w:rPr>
            <w:webHidden/>
          </w:rPr>
          <w:fldChar w:fldCharType="end"/>
        </w:r>
      </w:hyperlink>
    </w:p>
    <w:p w:rsidR="007B21BD" w:rsidRPr="00995ED1" w:rsidRDefault="00802C3A" w:rsidP="00361C4C">
      <w:pPr>
        <w:pStyle w:val="26"/>
        <w:rPr>
          <w:rFonts w:cstheme="minorBidi"/>
          <w:kern w:val="2"/>
        </w:rPr>
      </w:pPr>
      <w:hyperlink w:anchor="_Toc201940195" w:history="1">
        <w:r w:rsidR="007B21BD" w:rsidRPr="00995ED1">
          <w:rPr>
            <w:rStyle w:val="afb"/>
            <w:rFonts w:hint="eastAsia"/>
          </w:rPr>
          <w:t>（七）中央持續挹注計畫型補助款，惟部分補助計畫未妥適評估經費需求，致產生巨額預算賸餘，且部分公共設施使用率尚待研謀提升，允宜督促加強計畫預算編列與執行之配合，以提升執行成效及發揮政策補助效益</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_Toc201940195 \h </w:instrText>
        </w:r>
        <w:r w:rsidR="007B21BD" w:rsidRPr="00995ED1">
          <w:rPr>
            <w:webHidden/>
          </w:rPr>
        </w:r>
        <w:r w:rsidR="007B21BD" w:rsidRPr="00995ED1">
          <w:rPr>
            <w:webHidden/>
          </w:rPr>
          <w:fldChar w:fldCharType="separate"/>
        </w:r>
        <w:r w:rsidR="002C7BB0">
          <w:rPr>
            <w:webHidden/>
          </w:rPr>
          <w:t>16</w:t>
        </w:r>
        <w:r w:rsidR="007B21BD" w:rsidRPr="00995ED1">
          <w:rPr>
            <w:webHidden/>
          </w:rPr>
          <w:fldChar w:fldCharType="end"/>
        </w:r>
      </w:hyperlink>
    </w:p>
    <w:p w:rsidR="007B21BD" w:rsidRPr="00995ED1" w:rsidRDefault="00802C3A" w:rsidP="00361C4C">
      <w:pPr>
        <w:pStyle w:val="26"/>
        <w:rPr>
          <w:rFonts w:cstheme="minorBidi"/>
          <w:kern w:val="2"/>
        </w:rPr>
      </w:pPr>
      <w:hyperlink w:anchor="_Toc201940196" w:history="1">
        <w:r w:rsidR="007B21BD" w:rsidRPr="00995ED1">
          <w:rPr>
            <w:rStyle w:val="afb"/>
            <w:rFonts w:hint="eastAsia"/>
          </w:rPr>
          <w:t>（八）為提升漁業服務功能，於花蓮及石梯漁港新建固定式起重機等設施，惟未妥善處理竣工後之維護管理事務，法定專業技術人力未及時到位，且設備多處損壞銹蝕，遭職業安全檢查機關勒令停止使用，迄未發揮應有財物效益，允宜研謀改善</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_Toc201940196 \h </w:instrText>
        </w:r>
        <w:r w:rsidR="007B21BD" w:rsidRPr="00995ED1">
          <w:rPr>
            <w:webHidden/>
          </w:rPr>
        </w:r>
        <w:r w:rsidR="007B21BD" w:rsidRPr="00995ED1">
          <w:rPr>
            <w:webHidden/>
          </w:rPr>
          <w:fldChar w:fldCharType="separate"/>
        </w:r>
        <w:r w:rsidR="002C7BB0">
          <w:rPr>
            <w:webHidden/>
          </w:rPr>
          <w:t>17</w:t>
        </w:r>
        <w:r w:rsidR="007B21BD" w:rsidRPr="00995ED1">
          <w:rPr>
            <w:webHidden/>
          </w:rPr>
          <w:fldChar w:fldCharType="end"/>
        </w:r>
      </w:hyperlink>
    </w:p>
    <w:p w:rsidR="007B21BD" w:rsidRPr="00995ED1" w:rsidRDefault="00802C3A" w:rsidP="00361C4C">
      <w:pPr>
        <w:pStyle w:val="26"/>
        <w:rPr>
          <w:rFonts w:cstheme="minorBidi"/>
          <w:kern w:val="2"/>
        </w:rPr>
      </w:pPr>
      <w:hyperlink w:anchor="_Toc201940197" w:history="1">
        <w:r w:rsidR="007B21BD" w:rsidRPr="00995ED1">
          <w:rPr>
            <w:rStyle w:val="afb"/>
            <w:rFonts w:hint="eastAsia"/>
          </w:rPr>
          <w:t>（九）為擴大原住民族產業經濟效益，辦理花蓮縣原住民族文創產業行銷發展計畫，於陽光電城舊址增建第三層空間，打造產業聚落空間，惟多次公開招標委託營運均因無廠商投標而流標，亟待積極研謀改善</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_Toc201940197 \h </w:instrText>
        </w:r>
        <w:r w:rsidR="007B21BD" w:rsidRPr="00995ED1">
          <w:rPr>
            <w:webHidden/>
          </w:rPr>
        </w:r>
        <w:r w:rsidR="007B21BD" w:rsidRPr="00995ED1">
          <w:rPr>
            <w:webHidden/>
          </w:rPr>
          <w:fldChar w:fldCharType="separate"/>
        </w:r>
        <w:r w:rsidR="002C7BB0">
          <w:rPr>
            <w:webHidden/>
          </w:rPr>
          <w:t>18</w:t>
        </w:r>
        <w:r w:rsidR="007B21BD" w:rsidRPr="00995ED1">
          <w:rPr>
            <w:webHidden/>
          </w:rPr>
          <w:fldChar w:fldCharType="end"/>
        </w:r>
      </w:hyperlink>
    </w:p>
    <w:p w:rsidR="007B21BD" w:rsidRPr="00995ED1" w:rsidRDefault="00802C3A" w:rsidP="00361C4C">
      <w:pPr>
        <w:pStyle w:val="26"/>
        <w:rPr>
          <w:rFonts w:cstheme="minorBidi"/>
          <w:kern w:val="2"/>
        </w:rPr>
      </w:pPr>
      <w:hyperlink w:anchor="_Toc201940198" w:history="1">
        <w:r w:rsidR="007B21BD" w:rsidRPr="00995ED1">
          <w:rPr>
            <w:rStyle w:val="afb"/>
            <w:rFonts w:hint="eastAsia"/>
          </w:rPr>
          <w:t>（十）推動數位智慧場域建置雲產業基地，並已委外管理，惟尚未能正式營運及進行招商，即終止契約，且建築物公共安全檢查簽證及申報改善事項，與結構</w:t>
        </w:r>
        <w:r w:rsidR="007B21BD" w:rsidRPr="00995ED1">
          <w:rPr>
            <w:rStyle w:val="afb"/>
            <w:rFonts w:hint="eastAsia"/>
            <w:spacing w:val="-6"/>
          </w:rPr>
          <w:t>補強建物之耐震補強工程尚未完成，有待加速辦理，以順遂後續基地之營運管理</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_Toc201940198 \h </w:instrText>
        </w:r>
        <w:r w:rsidR="007B21BD" w:rsidRPr="00995ED1">
          <w:rPr>
            <w:webHidden/>
          </w:rPr>
        </w:r>
        <w:r w:rsidR="007B21BD" w:rsidRPr="00995ED1">
          <w:rPr>
            <w:webHidden/>
          </w:rPr>
          <w:fldChar w:fldCharType="separate"/>
        </w:r>
        <w:r w:rsidR="002C7BB0">
          <w:rPr>
            <w:webHidden/>
          </w:rPr>
          <w:t>18</w:t>
        </w:r>
        <w:r w:rsidR="007B21BD" w:rsidRPr="00995ED1">
          <w:rPr>
            <w:webHidden/>
          </w:rPr>
          <w:fldChar w:fldCharType="end"/>
        </w:r>
      </w:hyperlink>
    </w:p>
    <w:p w:rsidR="007B21BD" w:rsidRPr="00995ED1" w:rsidRDefault="00802C3A" w:rsidP="00361C4C">
      <w:pPr>
        <w:pStyle w:val="26"/>
        <w:rPr>
          <w:rFonts w:cstheme="minorBidi"/>
          <w:kern w:val="2"/>
        </w:rPr>
      </w:pPr>
      <w:hyperlink w:anchor="_Toc201940199" w:history="1">
        <w:r w:rsidR="007B21BD" w:rsidRPr="00995ED1">
          <w:rPr>
            <w:rStyle w:val="afb"/>
            <w:rFonts w:hint="eastAsia"/>
          </w:rPr>
          <w:t>（十一）為鼓勵長者走出戶外，辦理敬老愛心計程車補助計畫，惟部分交易未符規定，又抽核作業尚無制訂相關規範，允宜考量風險要素加強抽查；另部分鄉鎮敬老愛心計程車布建數量仍低，允宜輔導鼓勵業者加入，以滿足偏鄉長者需求</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_Toc201940199 \h </w:instrText>
        </w:r>
        <w:r w:rsidR="007B21BD" w:rsidRPr="00995ED1">
          <w:rPr>
            <w:webHidden/>
          </w:rPr>
        </w:r>
        <w:r w:rsidR="007B21BD" w:rsidRPr="00995ED1">
          <w:rPr>
            <w:webHidden/>
          </w:rPr>
          <w:fldChar w:fldCharType="separate"/>
        </w:r>
        <w:r w:rsidR="002C7BB0">
          <w:rPr>
            <w:webHidden/>
          </w:rPr>
          <w:t>19</w:t>
        </w:r>
        <w:r w:rsidR="007B21BD" w:rsidRPr="00995ED1">
          <w:rPr>
            <w:webHidden/>
          </w:rPr>
          <w:fldChar w:fldCharType="end"/>
        </w:r>
      </w:hyperlink>
    </w:p>
    <w:p w:rsidR="007B21BD" w:rsidRPr="00995ED1" w:rsidRDefault="00802C3A" w:rsidP="00361C4C">
      <w:pPr>
        <w:pStyle w:val="26"/>
        <w:rPr>
          <w:rFonts w:cstheme="minorBidi"/>
          <w:kern w:val="2"/>
        </w:rPr>
      </w:pPr>
      <w:hyperlink w:anchor="_Toc201940200" w:history="1">
        <w:r w:rsidR="007B21BD" w:rsidRPr="00995ED1">
          <w:rPr>
            <w:rStyle w:val="afb"/>
            <w:rFonts w:hint="eastAsia"/>
          </w:rPr>
          <w:t>（十二）為保障獨居老人居家安全，提供緊急救援連線服務，惟部分偏鄉老人尚未安裝緊急救援連線裝置，允待研謀加強宣導，以建構完善之長者關懷服務</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_Toc201940200 \h </w:instrText>
        </w:r>
        <w:r w:rsidR="007B21BD" w:rsidRPr="00995ED1">
          <w:rPr>
            <w:webHidden/>
          </w:rPr>
        </w:r>
        <w:r w:rsidR="007B21BD" w:rsidRPr="00995ED1">
          <w:rPr>
            <w:webHidden/>
          </w:rPr>
          <w:fldChar w:fldCharType="separate"/>
        </w:r>
        <w:r w:rsidR="002C7BB0">
          <w:rPr>
            <w:webHidden/>
          </w:rPr>
          <w:t>21</w:t>
        </w:r>
        <w:r w:rsidR="007B21BD" w:rsidRPr="00995ED1">
          <w:rPr>
            <w:webHidden/>
          </w:rPr>
          <w:fldChar w:fldCharType="end"/>
        </w:r>
      </w:hyperlink>
    </w:p>
    <w:p w:rsidR="007B21BD" w:rsidRPr="00995ED1" w:rsidRDefault="00802C3A" w:rsidP="00361C4C">
      <w:pPr>
        <w:pStyle w:val="26"/>
        <w:rPr>
          <w:rFonts w:cstheme="minorBidi"/>
          <w:kern w:val="2"/>
        </w:rPr>
      </w:pPr>
      <w:hyperlink w:anchor="_Toc201940201" w:history="1">
        <w:r w:rsidR="007B21BD" w:rsidRPr="00995ED1">
          <w:rPr>
            <w:rStyle w:val="afb"/>
            <w:rFonts w:hint="eastAsia"/>
          </w:rPr>
          <w:t>（</w:t>
        </w:r>
        <w:r w:rsidR="007B21BD" w:rsidRPr="00995ED1">
          <w:rPr>
            <w:rStyle w:val="afb"/>
            <w:rFonts w:hint="eastAsia"/>
            <w:snapToGrid w:val="0"/>
          </w:rPr>
          <w:t>十三</w:t>
        </w:r>
        <w:r w:rsidR="007B21BD" w:rsidRPr="00995ED1">
          <w:rPr>
            <w:rStyle w:val="afb"/>
            <w:rFonts w:hint="eastAsia"/>
          </w:rPr>
          <w:t>）為保障弱勢家庭及個人基本民生需求，設置幸福實物銀行並接受民間捐贈物資或捐款，惟物資控管作業或公開徵信作業未臻周妥，允宜</w:t>
        </w:r>
        <w:r w:rsidR="007B21BD" w:rsidRPr="0010084B">
          <w:rPr>
            <w:rStyle w:val="afb"/>
            <w:rFonts w:hint="eastAsia"/>
            <w:spacing w:val="6"/>
          </w:rPr>
          <w:t>研謀具體改善措施，以健全物資管理及促進政府公益行動之信任與支持</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_Toc201940201 \h </w:instrText>
        </w:r>
        <w:r w:rsidR="007B21BD" w:rsidRPr="00995ED1">
          <w:rPr>
            <w:webHidden/>
          </w:rPr>
        </w:r>
        <w:r w:rsidR="007B21BD" w:rsidRPr="00995ED1">
          <w:rPr>
            <w:webHidden/>
          </w:rPr>
          <w:fldChar w:fldCharType="separate"/>
        </w:r>
        <w:r w:rsidR="002C7BB0">
          <w:rPr>
            <w:webHidden/>
          </w:rPr>
          <w:t>21</w:t>
        </w:r>
        <w:r w:rsidR="007B21BD" w:rsidRPr="00995ED1">
          <w:rPr>
            <w:webHidden/>
          </w:rPr>
          <w:fldChar w:fldCharType="end"/>
        </w:r>
      </w:hyperlink>
    </w:p>
    <w:p w:rsidR="007B21BD" w:rsidRPr="00995ED1" w:rsidRDefault="00802C3A" w:rsidP="00361C4C">
      <w:pPr>
        <w:pStyle w:val="26"/>
        <w:rPr>
          <w:rFonts w:cstheme="minorBidi"/>
          <w:kern w:val="2"/>
        </w:rPr>
      </w:pPr>
      <w:hyperlink w:anchor="_Toc201940202" w:history="1">
        <w:r w:rsidR="007B21BD" w:rsidRPr="00995ED1">
          <w:rPr>
            <w:rStyle w:val="afb"/>
            <w:rFonts w:hint="eastAsia"/>
            <w:snapToGrid w:val="0"/>
          </w:rPr>
          <w:t>（</w:t>
        </w:r>
        <w:r w:rsidR="007B21BD" w:rsidRPr="00995ED1">
          <w:rPr>
            <w:rStyle w:val="afb"/>
            <w:rFonts w:hint="eastAsia"/>
          </w:rPr>
          <w:t>十四</w:t>
        </w:r>
        <w:r w:rsidR="007B21BD" w:rsidRPr="00995ED1">
          <w:rPr>
            <w:rStyle w:val="afb"/>
            <w:rFonts w:hint="eastAsia"/>
            <w:snapToGrid w:val="0"/>
          </w:rPr>
          <w:t>）</w:t>
        </w:r>
        <w:r w:rsidR="007B21BD" w:rsidRPr="00995ED1">
          <w:rPr>
            <w:rStyle w:val="afb"/>
            <w:rFonts w:cs="標楷體" w:hint="eastAsia"/>
          </w:rPr>
          <w:t>為賡續促進宗教文化發展，修正花蓮縣</w:t>
        </w:r>
        <w:r w:rsidR="003931FB">
          <w:rPr>
            <w:rStyle w:val="afb"/>
            <w:rFonts w:cs="標楷體" w:hint="eastAsia"/>
          </w:rPr>
          <w:t>政府</w:t>
        </w:r>
        <w:r w:rsidR="007B21BD" w:rsidRPr="00995ED1">
          <w:rPr>
            <w:rStyle w:val="afb"/>
            <w:rFonts w:cs="標楷體" w:hint="eastAsia"/>
          </w:rPr>
          <w:t>受理民間團體申請補助辦理宗教活動審核作業要點，惟補助金額上限及比例等規範仍較內政部及其他市縣寬鬆，允宜審慎檢視現行補助要點研謀改善</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_Toc201940202 \h </w:instrText>
        </w:r>
        <w:r w:rsidR="007B21BD" w:rsidRPr="00995ED1">
          <w:rPr>
            <w:webHidden/>
          </w:rPr>
        </w:r>
        <w:r w:rsidR="007B21BD" w:rsidRPr="00995ED1">
          <w:rPr>
            <w:webHidden/>
          </w:rPr>
          <w:fldChar w:fldCharType="separate"/>
        </w:r>
        <w:r w:rsidR="002C7BB0">
          <w:rPr>
            <w:webHidden/>
          </w:rPr>
          <w:t>22</w:t>
        </w:r>
        <w:r w:rsidR="007B21BD" w:rsidRPr="00995ED1">
          <w:rPr>
            <w:webHidden/>
          </w:rPr>
          <w:fldChar w:fldCharType="end"/>
        </w:r>
      </w:hyperlink>
    </w:p>
    <w:p w:rsidR="007B21BD" w:rsidRPr="00995ED1" w:rsidRDefault="00802C3A" w:rsidP="00361C4C">
      <w:pPr>
        <w:pStyle w:val="26"/>
        <w:rPr>
          <w:rFonts w:cstheme="minorBidi"/>
          <w:kern w:val="2"/>
        </w:rPr>
      </w:pPr>
      <w:hyperlink w:anchor="_Toc201940203" w:history="1">
        <w:r w:rsidR="007B21BD" w:rsidRPr="00995ED1">
          <w:rPr>
            <w:rStyle w:val="afb"/>
            <w:rFonts w:hint="eastAsia"/>
          </w:rPr>
          <w:t>（十五）</w:t>
        </w:r>
        <w:r w:rsidR="007B21BD" w:rsidRPr="00995ED1">
          <w:rPr>
            <w:rStyle w:val="afb"/>
            <w:rFonts w:cs="標楷體" w:hint="eastAsia"/>
          </w:rPr>
          <w:t>為有效管理交通秩序，委託辦理市區重要路段之路邊停車收費業務，惟尚有部分路段停車格長期遭占用或違規亂象頻仍，允宜審慎評估納</w:t>
        </w:r>
        <w:r w:rsidR="007B21BD" w:rsidRPr="0010084B">
          <w:rPr>
            <w:rStyle w:val="afb"/>
            <w:rFonts w:cs="標楷體" w:hint="eastAsia"/>
            <w:spacing w:val="10"/>
          </w:rPr>
          <w:t>入收費停車管理，以改善交通亂象，並建立公平合理之停車收費機制</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_Toc201940203 \h </w:instrText>
        </w:r>
        <w:r w:rsidR="007B21BD" w:rsidRPr="00995ED1">
          <w:rPr>
            <w:webHidden/>
          </w:rPr>
        </w:r>
        <w:r w:rsidR="007B21BD" w:rsidRPr="00995ED1">
          <w:rPr>
            <w:webHidden/>
          </w:rPr>
          <w:fldChar w:fldCharType="separate"/>
        </w:r>
        <w:r w:rsidR="002C7BB0">
          <w:rPr>
            <w:webHidden/>
          </w:rPr>
          <w:t>23</w:t>
        </w:r>
        <w:r w:rsidR="007B21BD" w:rsidRPr="00995ED1">
          <w:rPr>
            <w:webHidden/>
          </w:rPr>
          <w:fldChar w:fldCharType="end"/>
        </w:r>
      </w:hyperlink>
    </w:p>
    <w:p w:rsidR="007B21BD" w:rsidRPr="00995ED1" w:rsidRDefault="00802C3A" w:rsidP="00361C4C">
      <w:pPr>
        <w:pStyle w:val="26"/>
        <w:rPr>
          <w:rFonts w:cstheme="minorBidi"/>
          <w:kern w:val="2"/>
        </w:rPr>
      </w:pPr>
      <w:hyperlink w:anchor="_Toc201940204" w:history="1">
        <w:r w:rsidR="007B21BD" w:rsidRPr="00995ED1">
          <w:rPr>
            <w:rStyle w:val="afb"/>
            <w:rFonts w:hint="eastAsia"/>
          </w:rPr>
          <w:t>（</w:t>
        </w:r>
        <w:r w:rsidR="007B21BD" w:rsidRPr="00995ED1">
          <w:rPr>
            <w:rStyle w:val="afb"/>
            <w:rFonts w:hint="eastAsia"/>
            <w:lang w:val="x-none"/>
          </w:rPr>
          <w:t>十六</w:t>
        </w:r>
        <w:r w:rsidR="007B21BD" w:rsidRPr="00995ED1">
          <w:rPr>
            <w:rStyle w:val="afb"/>
            <w:rFonts w:hint="eastAsia"/>
          </w:rPr>
          <w:t>）為配合國土計畫法施行，劃設縣國土功能分區圖及辦理農地利用綜合規劃</w:t>
        </w:r>
        <w:r w:rsidR="007B21BD" w:rsidRPr="00995ED1">
          <w:rPr>
            <w:rStyle w:val="afb"/>
            <w:rFonts w:cs="標楷體" w:hint="eastAsia"/>
          </w:rPr>
          <w:t>，惟部分具有糧食生產功能之農地已發生崩塌，與尚未更新相</w:t>
        </w:r>
        <w:r w:rsidR="007B21BD" w:rsidRPr="00995ED1">
          <w:rPr>
            <w:rStyle w:val="afb"/>
            <w:rFonts w:cs="標楷體" w:hint="eastAsia"/>
          </w:rPr>
          <w:lastRenderedPageBreak/>
          <w:t>關劃設參考指標之圖資，及將擴大灌溉服務區位盤點結果函請農業部農田水利署納入研議等情事，有待研謀改善，以確保農地永續利用</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_Toc201940204 \h </w:instrText>
        </w:r>
        <w:r w:rsidR="007B21BD" w:rsidRPr="00995ED1">
          <w:rPr>
            <w:webHidden/>
          </w:rPr>
        </w:r>
        <w:r w:rsidR="007B21BD" w:rsidRPr="00995ED1">
          <w:rPr>
            <w:webHidden/>
          </w:rPr>
          <w:fldChar w:fldCharType="separate"/>
        </w:r>
        <w:r w:rsidR="002C7BB0">
          <w:rPr>
            <w:webHidden/>
          </w:rPr>
          <w:t>24</w:t>
        </w:r>
        <w:r w:rsidR="007B21BD" w:rsidRPr="00995ED1">
          <w:rPr>
            <w:webHidden/>
          </w:rPr>
          <w:fldChar w:fldCharType="end"/>
        </w:r>
      </w:hyperlink>
    </w:p>
    <w:p w:rsidR="007B21BD" w:rsidRPr="00995ED1" w:rsidRDefault="00802C3A" w:rsidP="00361C4C">
      <w:pPr>
        <w:pStyle w:val="26"/>
        <w:rPr>
          <w:rFonts w:cstheme="minorBidi"/>
          <w:kern w:val="2"/>
        </w:rPr>
      </w:pPr>
      <w:hyperlink w:anchor="_Toc201940205" w:history="1">
        <w:r w:rsidR="007B21BD" w:rsidRPr="00995ED1">
          <w:rPr>
            <w:rStyle w:val="afb"/>
            <w:rFonts w:hint="eastAsia"/>
          </w:rPr>
          <w:t>（</w:t>
        </w:r>
        <w:r w:rsidR="007B21BD" w:rsidRPr="00995ED1">
          <w:rPr>
            <w:rStyle w:val="afb"/>
            <w:rFonts w:cs="標楷體" w:hint="eastAsia"/>
          </w:rPr>
          <w:t>十七</w:t>
        </w:r>
        <w:r w:rsidR="007B21BD" w:rsidRPr="00995ED1">
          <w:rPr>
            <w:rStyle w:val="afb"/>
            <w:rFonts w:hint="eastAsia"/>
          </w:rPr>
          <w:t>）</w:t>
        </w:r>
        <w:r w:rsidR="007B21BD" w:rsidRPr="00995ED1">
          <w:rPr>
            <w:rStyle w:val="afb"/>
            <w:rFonts w:cs="標楷體" w:hint="eastAsia"/>
          </w:rPr>
          <w:t>為掌握即時水情資訊，建置縣管河川水情監測管理系統，惟部分淹水災害高風險地區尚未建構相關智慧監控機制，及縣管河川治理計畫與警戒水位訂定</w:t>
        </w:r>
        <w:r w:rsidR="007B21BD" w:rsidRPr="00995ED1">
          <w:rPr>
            <w:rStyle w:val="afb"/>
            <w:rFonts w:cs="標楷體" w:hint="eastAsia"/>
            <w:spacing w:val="-6"/>
          </w:rPr>
          <w:t>尚欠完備，又部分水情監測設備損壞或老舊，亟待研謀改善，以發揮整體災害防救效能</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_Toc201940205 \h </w:instrText>
        </w:r>
        <w:r w:rsidR="007B21BD" w:rsidRPr="00995ED1">
          <w:rPr>
            <w:webHidden/>
          </w:rPr>
        </w:r>
        <w:r w:rsidR="007B21BD" w:rsidRPr="00995ED1">
          <w:rPr>
            <w:webHidden/>
          </w:rPr>
          <w:fldChar w:fldCharType="separate"/>
        </w:r>
        <w:r w:rsidR="002C7BB0">
          <w:rPr>
            <w:webHidden/>
          </w:rPr>
          <w:t>25</w:t>
        </w:r>
        <w:r w:rsidR="007B21BD" w:rsidRPr="00995ED1">
          <w:rPr>
            <w:webHidden/>
          </w:rPr>
          <w:fldChar w:fldCharType="end"/>
        </w:r>
      </w:hyperlink>
    </w:p>
    <w:p w:rsidR="007B21BD" w:rsidRPr="00995ED1" w:rsidRDefault="00802C3A" w:rsidP="00361C4C">
      <w:pPr>
        <w:pStyle w:val="26"/>
        <w:rPr>
          <w:rFonts w:cstheme="minorBidi"/>
          <w:kern w:val="2"/>
        </w:rPr>
      </w:pPr>
      <w:hyperlink w:anchor="_Toc201940206" w:history="1">
        <w:r w:rsidR="007B21BD" w:rsidRPr="00995ED1">
          <w:rPr>
            <w:rStyle w:val="afb"/>
            <w:rFonts w:cs="標楷體" w:hint="eastAsia"/>
          </w:rPr>
          <w:t>（</w:t>
        </w:r>
        <w:r w:rsidR="007B21BD" w:rsidRPr="00995ED1">
          <w:rPr>
            <w:rStyle w:val="afb"/>
            <w:rFonts w:hint="eastAsia"/>
          </w:rPr>
          <w:t>十八</w:t>
        </w:r>
        <w:r w:rsidR="007B21BD" w:rsidRPr="00995ED1">
          <w:rPr>
            <w:rStyle w:val="afb"/>
            <w:rFonts w:cs="標楷體" w:hint="eastAsia"/>
          </w:rPr>
          <w:t>）為振興震後經濟，辦理促進經濟振興券發放實施計畫，惟事前規劃未進行選擇方案及替代方案之成本效益分析報告並參酌中央歷次振興政策經驗，且缺乏計畫成果衡量指標等未臻周延情事，允宜檢討改進，以強化政策效益</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_Toc201940206 \h </w:instrText>
        </w:r>
        <w:r w:rsidR="007B21BD" w:rsidRPr="00995ED1">
          <w:rPr>
            <w:webHidden/>
          </w:rPr>
        </w:r>
        <w:r w:rsidR="007B21BD" w:rsidRPr="00995ED1">
          <w:rPr>
            <w:webHidden/>
          </w:rPr>
          <w:fldChar w:fldCharType="separate"/>
        </w:r>
        <w:r w:rsidR="002C7BB0">
          <w:rPr>
            <w:webHidden/>
          </w:rPr>
          <w:t>27</w:t>
        </w:r>
        <w:r w:rsidR="007B21BD" w:rsidRPr="00995ED1">
          <w:rPr>
            <w:webHidden/>
          </w:rPr>
          <w:fldChar w:fldCharType="end"/>
        </w:r>
      </w:hyperlink>
    </w:p>
    <w:p w:rsidR="007B21BD" w:rsidRPr="00995ED1" w:rsidRDefault="00802C3A" w:rsidP="00361C4C">
      <w:pPr>
        <w:pStyle w:val="26"/>
        <w:rPr>
          <w:rFonts w:cstheme="minorBidi"/>
          <w:kern w:val="2"/>
        </w:rPr>
      </w:pPr>
      <w:hyperlink w:anchor="_Toc201940207" w:history="1">
        <w:r w:rsidR="007B21BD" w:rsidRPr="00995ED1">
          <w:rPr>
            <w:rStyle w:val="afb"/>
            <w:rFonts w:hint="eastAsia"/>
          </w:rPr>
          <w:t>（十九）推動雙語創新教學已逾</w:t>
        </w:r>
        <w:r w:rsidR="007B21BD" w:rsidRPr="00995ED1">
          <w:rPr>
            <w:rStyle w:val="afb"/>
          </w:rPr>
          <w:t>5</w:t>
        </w:r>
        <w:r w:rsidR="007B21BD" w:rsidRPr="00995ED1">
          <w:rPr>
            <w:rStyle w:val="afb"/>
            <w:rFonts w:hint="eastAsia"/>
          </w:rPr>
          <w:t>年，惟實施成效尚乏具體評估機制，據以衡量教學成果；又自</w:t>
        </w:r>
        <w:r w:rsidR="007B21BD" w:rsidRPr="00995ED1">
          <w:rPr>
            <w:rStyle w:val="afb"/>
          </w:rPr>
          <w:t>113</w:t>
        </w:r>
        <w:r w:rsidR="007B21BD" w:rsidRPr="00995ED1">
          <w:rPr>
            <w:rStyle w:val="afb"/>
            <w:rFonts w:hint="eastAsia"/>
          </w:rPr>
          <w:t>學年度全面實施雙語教學，惟預算及師資等配套措施未及補足，允宜研議妥擬配套措施，以利雙語教育之推展</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_Toc201940207 \h </w:instrText>
        </w:r>
        <w:r w:rsidR="007B21BD" w:rsidRPr="00995ED1">
          <w:rPr>
            <w:webHidden/>
          </w:rPr>
        </w:r>
        <w:r w:rsidR="007B21BD" w:rsidRPr="00995ED1">
          <w:rPr>
            <w:webHidden/>
          </w:rPr>
          <w:fldChar w:fldCharType="separate"/>
        </w:r>
        <w:r w:rsidR="002C7BB0">
          <w:rPr>
            <w:webHidden/>
          </w:rPr>
          <w:t>28</w:t>
        </w:r>
        <w:r w:rsidR="007B21BD" w:rsidRPr="00995ED1">
          <w:rPr>
            <w:webHidden/>
          </w:rPr>
          <w:fldChar w:fldCharType="end"/>
        </w:r>
      </w:hyperlink>
    </w:p>
    <w:p w:rsidR="007B21BD" w:rsidRPr="00995ED1" w:rsidRDefault="00802C3A" w:rsidP="00361C4C">
      <w:pPr>
        <w:pStyle w:val="26"/>
        <w:rPr>
          <w:rFonts w:cstheme="minorBidi"/>
          <w:kern w:val="2"/>
        </w:rPr>
      </w:pPr>
      <w:hyperlink w:anchor="_Toc201940208" w:history="1">
        <w:r w:rsidR="007B21BD" w:rsidRPr="00995ED1">
          <w:rPr>
            <w:rStyle w:val="afb"/>
            <w:rFonts w:hint="eastAsia"/>
          </w:rPr>
          <w:t>（二十）持續推動偏遠地區教育均衡發展，惟部分學校之會考成績待加強比率遠高於非偏遠地區，或代理教師未取得合格教師證書之比率逾</w:t>
        </w:r>
        <w:r w:rsidR="007B21BD" w:rsidRPr="00995ED1">
          <w:rPr>
            <w:rStyle w:val="afb"/>
          </w:rPr>
          <w:t>4</w:t>
        </w:r>
        <w:r w:rsidR="007B21BD" w:rsidRPr="00995ED1">
          <w:rPr>
            <w:rStyle w:val="afb"/>
            <w:rFonts w:hint="eastAsia"/>
          </w:rPr>
          <w:t>成等情事，允宜研謀改善，以確保教育品質及縮減城鄉學力落差情形</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_Toc201940208 \h </w:instrText>
        </w:r>
        <w:r w:rsidR="007B21BD" w:rsidRPr="00995ED1">
          <w:rPr>
            <w:webHidden/>
          </w:rPr>
        </w:r>
        <w:r w:rsidR="007B21BD" w:rsidRPr="00995ED1">
          <w:rPr>
            <w:webHidden/>
          </w:rPr>
          <w:fldChar w:fldCharType="separate"/>
        </w:r>
        <w:r w:rsidR="002C7BB0">
          <w:rPr>
            <w:webHidden/>
          </w:rPr>
          <w:t>29</w:t>
        </w:r>
        <w:r w:rsidR="007B21BD" w:rsidRPr="00995ED1">
          <w:rPr>
            <w:webHidden/>
          </w:rPr>
          <w:fldChar w:fldCharType="end"/>
        </w:r>
      </w:hyperlink>
    </w:p>
    <w:p w:rsidR="007B21BD" w:rsidRPr="00995ED1" w:rsidRDefault="00802C3A" w:rsidP="00361C4C">
      <w:pPr>
        <w:pStyle w:val="26"/>
        <w:rPr>
          <w:rFonts w:cstheme="minorBidi"/>
          <w:kern w:val="2"/>
        </w:rPr>
      </w:pPr>
      <w:hyperlink w:anchor="_Toc201940209" w:history="1">
        <w:r w:rsidR="007B21BD" w:rsidRPr="00995ED1">
          <w:rPr>
            <w:rStyle w:val="afb"/>
            <w:rFonts w:hint="eastAsia"/>
          </w:rPr>
          <w:t>（二十一）持續建構校園反霸凌環境，惟近年霸凌及性別通報件數逐年增加；又所屬各級學校校園霸凌防制措施未臻周妥，有待加強督導研謀改善，以維護師生安全及權益</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_Toc201940209 \h </w:instrText>
        </w:r>
        <w:r w:rsidR="007B21BD" w:rsidRPr="00995ED1">
          <w:rPr>
            <w:webHidden/>
          </w:rPr>
        </w:r>
        <w:r w:rsidR="007B21BD" w:rsidRPr="00995ED1">
          <w:rPr>
            <w:webHidden/>
          </w:rPr>
          <w:fldChar w:fldCharType="separate"/>
        </w:r>
        <w:r w:rsidR="002C7BB0">
          <w:rPr>
            <w:webHidden/>
          </w:rPr>
          <w:t>30</w:t>
        </w:r>
        <w:r w:rsidR="007B21BD" w:rsidRPr="00995ED1">
          <w:rPr>
            <w:webHidden/>
          </w:rPr>
          <w:fldChar w:fldCharType="end"/>
        </w:r>
      </w:hyperlink>
    </w:p>
    <w:p w:rsidR="007B21BD" w:rsidRPr="00995ED1" w:rsidRDefault="00802C3A" w:rsidP="00361C4C">
      <w:pPr>
        <w:pStyle w:val="26"/>
        <w:rPr>
          <w:rFonts w:cstheme="minorBidi"/>
          <w:kern w:val="2"/>
        </w:rPr>
      </w:pPr>
      <w:hyperlink w:anchor="_Toc201940210" w:history="1">
        <w:r w:rsidR="007B21BD" w:rsidRPr="00995ED1">
          <w:rPr>
            <w:rStyle w:val="afb"/>
            <w:rFonts w:hint="eastAsia"/>
          </w:rPr>
          <w:t>（二十二）為建立完整原住民族教育體制，訂定花蓮縣原住民族教育方案，惟間有部分原住民重點學校聘任具原住民身分教師之比率未達規定，或具原住民身分之中輟生復學關懷輔導成效尚有策進空間，允宜研謀改善，以落實政府照顧原住民族學生之政策目標</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_Toc201940210 \h </w:instrText>
        </w:r>
        <w:r w:rsidR="007B21BD" w:rsidRPr="00995ED1">
          <w:rPr>
            <w:webHidden/>
          </w:rPr>
        </w:r>
        <w:r w:rsidR="007B21BD" w:rsidRPr="00995ED1">
          <w:rPr>
            <w:webHidden/>
          </w:rPr>
          <w:fldChar w:fldCharType="separate"/>
        </w:r>
        <w:r w:rsidR="002C7BB0">
          <w:rPr>
            <w:webHidden/>
          </w:rPr>
          <w:t>31</w:t>
        </w:r>
        <w:r w:rsidR="007B21BD" w:rsidRPr="00995ED1">
          <w:rPr>
            <w:webHidden/>
          </w:rPr>
          <w:fldChar w:fldCharType="end"/>
        </w:r>
      </w:hyperlink>
    </w:p>
    <w:p w:rsidR="007B21BD" w:rsidRPr="00995ED1" w:rsidRDefault="00802C3A" w:rsidP="00361C4C">
      <w:pPr>
        <w:pStyle w:val="26"/>
        <w:rPr>
          <w:rFonts w:cstheme="minorBidi"/>
          <w:kern w:val="2"/>
        </w:rPr>
      </w:pPr>
      <w:hyperlink w:anchor="_Toc201940211" w:history="1">
        <w:r w:rsidR="007B21BD" w:rsidRPr="00995ED1">
          <w:rPr>
            <w:rStyle w:val="afb"/>
            <w:rFonts w:hint="eastAsia"/>
          </w:rPr>
          <w:t>（二十三）為防止不法業者製造、銷售、進口私劣菸酒，辦理菸酒查緝管理業務，惟部分衛生品質項目未實施抽檢，或菸酒沒入物管制作業未臻周延，允待研謀改善，以維護菸酒市場秩序與衛生安全</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_Toc201940211 \h </w:instrText>
        </w:r>
        <w:r w:rsidR="007B21BD" w:rsidRPr="00995ED1">
          <w:rPr>
            <w:webHidden/>
          </w:rPr>
        </w:r>
        <w:r w:rsidR="007B21BD" w:rsidRPr="00995ED1">
          <w:rPr>
            <w:webHidden/>
          </w:rPr>
          <w:fldChar w:fldCharType="separate"/>
        </w:r>
        <w:r w:rsidR="002C7BB0">
          <w:rPr>
            <w:webHidden/>
          </w:rPr>
          <w:t>32</w:t>
        </w:r>
        <w:r w:rsidR="007B21BD" w:rsidRPr="00995ED1">
          <w:rPr>
            <w:webHidden/>
          </w:rPr>
          <w:fldChar w:fldCharType="end"/>
        </w:r>
      </w:hyperlink>
    </w:p>
    <w:p w:rsidR="007B21BD" w:rsidRPr="00995ED1" w:rsidRDefault="00802C3A" w:rsidP="00361C4C">
      <w:pPr>
        <w:pStyle w:val="26"/>
        <w:rPr>
          <w:rFonts w:cstheme="minorBidi"/>
          <w:kern w:val="2"/>
        </w:rPr>
      </w:pPr>
      <w:hyperlink w:anchor="_Toc201940212" w:history="1">
        <w:r w:rsidR="007B21BD" w:rsidRPr="00995ED1">
          <w:rPr>
            <w:rStyle w:val="afb"/>
            <w:rFonts w:hint="eastAsia"/>
          </w:rPr>
          <w:t>（二十四）為整合部落長期照顧服務資源，實踐原住民族長者在地老化理念，積極推動設置文化健康站，惟尚有村里部落已達設站門檻尚未設站，或部分長者到站接受服務人數或比率未達規定標準等未臻周妥情事，允宜督促研謀改善</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_Toc201940212 \h </w:instrText>
        </w:r>
        <w:r w:rsidR="007B21BD" w:rsidRPr="00995ED1">
          <w:rPr>
            <w:webHidden/>
          </w:rPr>
        </w:r>
        <w:r w:rsidR="007B21BD" w:rsidRPr="00995ED1">
          <w:rPr>
            <w:webHidden/>
          </w:rPr>
          <w:fldChar w:fldCharType="separate"/>
        </w:r>
        <w:r w:rsidR="002C7BB0">
          <w:rPr>
            <w:webHidden/>
          </w:rPr>
          <w:t>33</w:t>
        </w:r>
        <w:r w:rsidR="007B21BD" w:rsidRPr="00995ED1">
          <w:rPr>
            <w:webHidden/>
          </w:rPr>
          <w:fldChar w:fldCharType="end"/>
        </w:r>
      </w:hyperlink>
    </w:p>
    <w:p w:rsidR="007B21BD" w:rsidRPr="00995ED1" w:rsidRDefault="00802C3A" w:rsidP="00361C4C">
      <w:pPr>
        <w:pStyle w:val="26"/>
        <w:rPr>
          <w:rFonts w:cstheme="minorBidi"/>
          <w:kern w:val="2"/>
        </w:rPr>
      </w:pPr>
      <w:hyperlink w:anchor="_Toc201940213" w:history="1">
        <w:r w:rsidR="007B21BD" w:rsidRPr="00995ED1">
          <w:rPr>
            <w:rStyle w:val="afb"/>
            <w:rFonts w:hint="eastAsia"/>
          </w:rPr>
          <w:t>（二十五）辦理公有建築物實施耐震能力評估及補強方案已逾</w:t>
        </w:r>
        <w:r w:rsidR="007B21BD" w:rsidRPr="00995ED1">
          <w:rPr>
            <w:rStyle w:val="afb"/>
          </w:rPr>
          <w:t>24</w:t>
        </w:r>
        <w:r w:rsidR="007B21BD" w:rsidRPr="00995ED1">
          <w:rPr>
            <w:rStyle w:val="afb"/>
            <w:rFonts w:hint="eastAsia"/>
          </w:rPr>
          <w:t>年，惟補</w:t>
        </w:r>
        <w:r w:rsidR="007B21BD" w:rsidRPr="0040558D">
          <w:rPr>
            <w:rStyle w:val="afb"/>
            <w:rFonts w:hint="eastAsia"/>
            <w:spacing w:val="8"/>
          </w:rPr>
          <w:lastRenderedPageBreak/>
          <w:t>強執行率僅達</w:t>
        </w:r>
        <w:r w:rsidR="007B21BD" w:rsidRPr="0040558D">
          <w:rPr>
            <w:rStyle w:val="afb"/>
            <w:spacing w:val="8"/>
          </w:rPr>
          <w:t>4</w:t>
        </w:r>
        <w:r w:rsidR="007B21BD" w:rsidRPr="0040558D">
          <w:rPr>
            <w:rStyle w:val="afb"/>
            <w:rFonts w:hint="eastAsia"/>
            <w:spacing w:val="8"/>
          </w:rPr>
          <w:t>成，清查公有建築物作業未臻確實，亟待積極研謀改善</w:t>
        </w:r>
        <w:r w:rsidR="007B21BD" w:rsidRPr="0010084B">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_Toc201940213 \h </w:instrText>
        </w:r>
        <w:r w:rsidR="007B21BD" w:rsidRPr="00995ED1">
          <w:rPr>
            <w:webHidden/>
          </w:rPr>
        </w:r>
        <w:r w:rsidR="007B21BD" w:rsidRPr="00995ED1">
          <w:rPr>
            <w:webHidden/>
          </w:rPr>
          <w:fldChar w:fldCharType="separate"/>
        </w:r>
        <w:r w:rsidR="002C7BB0">
          <w:rPr>
            <w:webHidden/>
          </w:rPr>
          <w:t>34</w:t>
        </w:r>
        <w:r w:rsidR="007B21BD" w:rsidRPr="00995ED1">
          <w:rPr>
            <w:webHidden/>
          </w:rPr>
          <w:fldChar w:fldCharType="end"/>
        </w:r>
      </w:hyperlink>
    </w:p>
    <w:p w:rsidR="007B21BD" w:rsidRPr="00995ED1" w:rsidRDefault="00802C3A" w:rsidP="00361C4C">
      <w:pPr>
        <w:pStyle w:val="26"/>
        <w:rPr>
          <w:rFonts w:cstheme="minorBidi"/>
          <w:kern w:val="2"/>
        </w:rPr>
      </w:pPr>
      <w:hyperlink w:anchor="_Toc201940214" w:history="1">
        <w:r w:rsidR="007B21BD" w:rsidRPr="00995ED1">
          <w:rPr>
            <w:rStyle w:val="afb"/>
            <w:rFonts w:hint="eastAsia"/>
          </w:rPr>
          <w:t>（二十六）辦理推動既有校舍耐震能力改善，惟部分校舍鄰近活動斷層地質敏感區或有混凝土氯離子含量偏高及具有中性化現象，雖已完成補強工程仍有持續因地震造成劣化潛勢，亟待強化具高風險校舍之耐久性能診斷及維護措施，以營造校園安全環境</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_Toc201940214 \h </w:instrText>
        </w:r>
        <w:r w:rsidR="007B21BD" w:rsidRPr="00995ED1">
          <w:rPr>
            <w:webHidden/>
          </w:rPr>
        </w:r>
        <w:r w:rsidR="007B21BD" w:rsidRPr="00995ED1">
          <w:rPr>
            <w:webHidden/>
          </w:rPr>
          <w:fldChar w:fldCharType="separate"/>
        </w:r>
        <w:r w:rsidR="002C7BB0">
          <w:rPr>
            <w:webHidden/>
          </w:rPr>
          <w:t>34</w:t>
        </w:r>
        <w:r w:rsidR="007B21BD" w:rsidRPr="00995ED1">
          <w:rPr>
            <w:webHidden/>
          </w:rPr>
          <w:fldChar w:fldCharType="end"/>
        </w:r>
      </w:hyperlink>
    </w:p>
    <w:p w:rsidR="007B21BD" w:rsidRPr="00995ED1" w:rsidRDefault="00802C3A" w:rsidP="00361C4C">
      <w:pPr>
        <w:pStyle w:val="26"/>
        <w:rPr>
          <w:rFonts w:cstheme="minorBidi"/>
          <w:kern w:val="2"/>
        </w:rPr>
      </w:pPr>
      <w:hyperlink w:anchor="_Toc201940215" w:history="1">
        <w:r w:rsidR="007B21BD" w:rsidRPr="00995ED1">
          <w:rPr>
            <w:rStyle w:val="afb"/>
            <w:rFonts w:hint="eastAsia"/>
          </w:rPr>
          <w:t>（二十七）</w:t>
        </w:r>
        <w:r w:rsidR="007B21BD" w:rsidRPr="00995ED1">
          <w:rPr>
            <w:rStyle w:val="afb"/>
          </w:rPr>
          <w:t>0403</w:t>
        </w:r>
        <w:r w:rsidR="007B21BD" w:rsidRPr="00995ED1">
          <w:rPr>
            <w:rStyle w:val="afb"/>
            <w:rFonts w:hint="eastAsia"/>
          </w:rPr>
          <w:t>地震部分危險建物經強制拆除後之營建混合廢棄物處理計畫迄未獲中央核准，使環境污染風險持續存在，另經震災拆除及列管之紅黃單危險建物，部分屬列管建置之防空避難設施，未即時更新避難資訊，亟待研謀改善</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_Toc201940215 \h </w:instrText>
        </w:r>
        <w:r w:rsidR="007B21BD" w:rsidRPr="00995ED1">
          <w:rPr>
            <w:webHidden/>
          </w:rPr>
        </w:r>
        <w:r w:rsidR="007B21BD" w:rsidRPr="00995ED1">
          <w:rPr>
            <w:webHidden/>
          </w:rPr>
          <w:fldChar w:fldCharType="separate"/>
        </w:r>
        <w:r w:rsidR="002C7BB0">
          <w:rPr>
            <w:webHidden/>
          </w:rPr>
          <w:t>35</w:t>
        </w:r>
        <w:r w:rsidR="007B21BD" w:rsidRPr="00995ED1">
          <w:rPr>
            <w:webHidden/>
          </w:rPr>
          <w:fldChar w:fldCharType="end"/>
        </w:r>
      </w:hyperlink>
    </w:p>
    <w:p w:rsidR="007B21BD" w:rsidRPr="00995ED1" w:rsidRDefault="00802C3A" w:rsidP="00361C4C">
      <w:pPr>
        <w:pStyle w:val="26"/>
        <w:rPr>
          <w:rFonts w:cstheme="minorBidi"/>
          <w:kern w:val="2"/>
        </w:rPr>
      </w:pPr>
      <w:hyperlink w:anchor="_Toc201940216" w:history="1">
        <w:r w:rsidR="007B21BD" w:rsidRPr="00995ED1">
          <w:rPr>
            <w:rStyle w:val="afb"/>
            <w:rFonts w:hint="eastAsia"/>
            <w:lang w:val="x-none" w:eastAsia="x-none"/>
          </w:rPr>
          <w:t>（</w:t>
        </w:r>
        <w:r w:rsidR="007B21BD" w:rsidRPr="00995ED1">
          <w:rPr>
            <w:rStyle w:val="afb"/>
            <w:rFonts w:hint="eastAsia"/>
            <w:lang w:val="x-none"/>
          </w:rPr>
          <w:t>二十八</w:t>
        </w:r>
        <w:r w:rsidR="007B21BD" w:rsidRPr="00995ED1">
          <w:rPr>
            <w:rStyle w:val="afb"/>
            <w:rFonts w:hint="eastAsia"/>
            <w:lang w:val="x-none" w:eastAsia="x-none"/>
          </w:rPr>
          <w:t>）</w:t>
        </w:r>
        <w:r w:rsidR="007B21BD" w:rsidRPr="00995ED1">
          <w:rPr>
            <w:rStyle w:val="afb"/>
            <w:rFonts w:hint="eastAsia"/>
            <w:lang w:val="x-none"/>
          </w:rPr>
          <w:t>為提升公共工程施工品質辦理工程施工查核，惟結案期程逐年上升，又部分標案同日核派相同委員查核契約金額平均達</w:t>
        </w:r>
        <w:r w:rsidR="007B21BD" w:rsidRPr="00995ED1">
          <w:rPr>
            <w:rStyle w:val="afb"/>
            <w:lang w:val="x-none"/>
          </w:rPr>
          <w:t>2</w:t>
        </w:r>
        <w:r w:rsidR="007B21BD" w:rsidRPr="00995ED1">
          <w:rPr>
            <w:rStyle w:val="afb"/>
            <w:rFonts w:hint="eastAsia"/>
            <w:lang w:val="x-none"/>
          </w:rPr>
          <w:t>億元以上，且查核地點相距偏遠，委員須多地奔波，恐有影響查核成效情事，亟待研謀改善</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_Toc201940216 \h </w:instrText>
        </w:r>
        <w:r w:rsidR="007B21BD" w:rsidRPr="00995ED1">
          <w:rPr>
            <w:webHidden/>
          </w:rPr>
        </w:r>
        <w:r w:rsidR="007B21BD" w:rsidRPr="00995ED1">
          <w:rPr>
            <w:webHidden/>
          </w:rPr>
          <w:fldChar w:fldCharType="separate"/>
        </w:r>
        <w:r w:rsidR="002C7BB0">
          <w:rPr>
            <w:webHidden/>
          </w:rPr>
          <w:t>36</w:t>
        </w:r>
        <w:r w:rsidR="007B21BD" w:rsidRPr="00995ED1">
          <w:rPr>
            <w:webHidden/>
          </w:rPr>
          <w:fldChar w:fldCharType="end"/>
        </w:r>
      </w:hyperlink>
    </w:p>
    <w:p w:rsidR="007B21BD" w:rsidRPr="00995ED1" w:rsidRDefault="00802C3A" w:rsidP="00361C4C">
      <w:pPr>
        <w:pStyle w:val="26"/>
        <w:rPr>
          <w:rFonts w:cstheme="minorBidi"/>
          <w:kern w:val="2"/>
        </w:rPr>
      </w:pPr>
      <w:hyperlink w:anchor="_Toc201940217" w:history="1">
        <w:r w:rsidR="007B21BD" w:rsidRPr="00995ED1">
          <w:rPr>
            <w:rStyle w:val="afb"/>
            <w:rFonts w:hint="eastAsia"/>
            <w:lang w:val="x-none" w:eastAsia="x-none"/>
          </w:rPr>
          <w:t>（</w:t>
        </w:r>
        <w:r w:rsidR="007B21BD" w:rsidRPr="00995ED1">
          <w:rPr>
            <w:rStyle w:val="afb"/>
            <w:rFonts w:hint="eastAsia"/>
            <w:lang w:val="x-none"/>
          </w:rPr>
          <w:t>二十九</w:t>
        </w:r>
        <w:r w:rsidR="007B21BD" w:rsidRPr="00995ED1">
          <w:rPr>
            <w:rStyle w:val="afb"/>
            <w:rFonts w:hint="eastAsia"/>
            <w:lang w:val="x-none" w:eastAsia="x-none"/>
          </w:rPr>
          <w:t>）</w:t>
        </w:r>
        <w:r w:rsidR="007B21BD" w:rsidRPr="00995ED1">
          <w:rPr>
            <w:rStyle w:val="afb"/>
            <w:rFonts w:hint="eastAsia"/>
            <w:lang w:val="x-none"/>
          </w:rPr>
          <w:t>為符合空氣污染排放法規，補助花蓮縣吉安鄉公所辦理慈雲山火化場火化爐具整建更新工程，惟部分整修火化設備啟用甫</w:t>
        </w:r>
        <w:r w:rsidR="007B21BD" w:rsidRPr="00995ED1">
          <w:rPr>
            <w:rStyle w:val="afb"/>
            <w:lang w:val="x-none"/>
          </w:rPr>
          <w:t>2</w:t>
        </w:r>
        <w:r w:rsidR="007B21BD" w:rsidRPr="00995ED1">
          <w:rPr>
            <w:rStyle w:val="afb"/>
            <w:rFonts w:hint="eastAsia"/>
            <w:lang w:val="x-none"/>
          </w:rPr>
          <w:t>年，即有戴奧辛排放個別檢測值偏高情事，亟待積極督導改善</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_Toc201940217 \h </w:instrText>
        </w:r>
        <w:r w:rsidR="007B21BD" w:rsidRPr="00995ED1">
          <w:rPr>
            <w:webHidden/>
          </w:rPr>
        </w:r>
        <w:r w:rsidR="007B21BD" w:rsidRPr="00995ED1">
          <w:rPr>
            <w:webHidden/>
          </w:rPr>
          <w:fldChar w:fldCharType="separate"/>
        </w:r>
        <w:r w:rsidR="002C7BB0">
          <w:rPr>
            <w:webHidden/>
          </w:rPr>
          <w:t>36</w:t>
        </w:r>
        <w:r w:rsidR="007B21BD" w:rsidRPr="00995ED1">
          <w:rPr>
            <w:webHidden/>
          </w:rPr>
          <w:fldChar w:fldCharType="end"/>
        </w:r>
      </w:hyperlink>
    </w:p>
    <w:p w:rsidR="007B21BD" w:rsidRPr="00995ED1" w:rsidRDefault="00802C3A" w:rsidP="00361C4C">
      <w:pPr>
        <w:pStyle w:val="26"/>
        <w:rPr>
          <w:rFonts w:cstheme="minorBidi"/>
          <w:kern w:val="2"/>
        </w:rPr>
      </w:pPr>
      <w:hyperlink w:anchor="_Toc201940218" w:history="1">
        <w:r w:rsidR="007B21BD" w:rsidRPr="00995ED1">
          <w:rPr>
            <w:rStyle w:val="afb"/>
            <w:rFonts w:hint="eastAsia"/>
          </w:rPr>
          <w:t>（三</w:t>
        </w:r>
        <w:r w:rsidR="007B21BD" w:rsidRPr="00995ED1">
          <w:rPr>
            <w:rStyle w:val="afb"/>
            <w:rFonts w:hint="eastAsia"/>
            <w:lang w:eastAsia="x-none"/>
          </w:rPr>
          <w:t>十</w:t>
        </w:r>
        <w:r w:rsidR="007B21BD" w:rsidRPr="00995ED1">
          <w:rPr>
            <w:rStyle w:val="afb"/>
            <w:rFonts w:hint="eastAsia"/>
          </w:rPr>
          <w:t>）為提供友善公共托育服務辦理吉安兒少家庭福利館新建工程，打造優良兒童及青少年活動空間，惟設置衛生設備及無障礙設施、混凝土品質管制與工程進度管理等未臻周妥，有待檢討研謀改善</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_Toc201940218 \h </w:instrText>
        </w:r>
        <w:r w:rsidR="007B21BD" w:rsidRPr="00995ED1">
          <w:rPr>
            <w:webHidden/>
          </w:rPr>
        </w:r>
        <w:r w:rsidR="007B21BD" w:rsidRPr="00995ED1">
          <w:rPr>
            <w:webHidden/>
          </w:rPr>
          <w:fldChar w:fldCharType="separate"/>
        </w:r>
        <w:r w:rsidR="002C7BB0">
          <w:rPr>
            <w:webHidden/>
          </w:rPr>
          <w:t>37</w:t>
        </w:r>
        <w:r w:rsidR="007B21BD" w:rsidRPr="00995ED1">
          <w:rPr>
            <w:webHidden/>
          </w:rPr>
          <w:fldChar w:fldCharType="end"/>
        </w:r>
      </w:hyperlink>
    </w:p>
    <w:p w:rsidR="007B21BD" w:rsidRPr="00995ED1" w:rsidRDefault="00802C3A" w:rsidP="00361C4C">
      <w:pPr>
        <w:pStyle w:val="26"/>
        <w:rPr>
          <w:rFonts w:cstheme="minorBidi"/>
          <w:kern w:val="2"/>
        </w:rPr>
      </w:pPr>
      <w:hyperlink w:anchor="_Toc201940219" w:history="1">
        <w:r w:rsidR="007B21BD" w:rsidRPr="00995ED1">
          <w:rPr>
            <w:rStyle w:val="afb"/>
            <w:rFonts w:hint="eastAsia"/>
            <w:lang w:val="x-none" w:eastAsia="x-none"/>
          </w:rPr>
          <w:t>（</w:t>
        </w:r>
        <w:r w:rsidR="007B21BD" w:rsidRPr="00995ED1">
          <w:rPr>
            <w:rStyle w:val="afb"/>
            <w:rFonts w:hint="eastAsia"/>
          </w:rPr>
          <w:t>三十一</w:t>
        </w:r>
        <w:r w:rsidR="007B21BD" w:rsidRPr="00995ED1">
          <w:rPr>
            <w:rStyle w:val="afb"/>
            <w:rFonts w:hint="eastAsia"/>
            <w:lang w:val="x-none"/>
          </w:rPr>
          <w:t>）</w:t>
        </w:r>
        <w:r w:rsidR="007B21BD" w:rsidRPr="00995ED1">
          <w:rPr>
            <w:rStyle w:val="afb"/>
            <w:rFonts w:hint="eastAsia"/>
            <w:bCs/>
            <w:spacing w:val="2"/>
          </w:rPr>
          <w:t>為推動各項重要施政計畫及提升重大建設執行成效，持續辦理各項採購案件及公共工程計畫，核有各採購階段作業及計畫規劃設計、履約管理、驗收作業未臻周妥等共同性缺失態樣，亟待督促（導）檢</w:t>
        </w:r>
        <w:r w:rsidR="007B21BD" w:rsidRPr="00995ED1">
          <w:rPr>
            <w:rStyle w:val="afb"/>
            <w:rFonts w:hint="eastAsia"/>
          </w:rPr>
          <w:t>討研謀改善</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_Toc201940219 \h </w:instrText>
        </w:r>
        <w:r w:rsidR="007B21BD" w:rsidRPr="00995ED1">
          <w:rPr>
            <w:webHidden/>
          </w:rPr>
        </w:r>
        <w:r w:rsidR="007B21BD" w:rsidRPr="00995ED1">
          <w:rPr>
            <w:webHidden/>
          </w:rPr>
          <w:fldChar w:fldCharType="separate"/>
        </w:r>
        <w:r w:rsidR="002C7BB0">
          <w:rPr>
            <w:webHidden/>
          </w:rPr>
          <w:t>38</w:t>
        </w:r>
        <w:r w:rsidR="007B21BD" w:rsidRPr="00995ED1">
          <w:rPr>
            <w:webHidden/>
          </w:rPr>
          <w:fldChar w:fldCharType="end"/>
        </w:r>
      </w:hyperlink>
    </w:p>
    <w:p w:rsidR="007B21BD" w:rsidRPr="00995ED1" w:rsidRDefault="00802C3A" w:rsidP="00361C4C">
      <w:pPr>
        <w:pStyle w:val="26"/>
        <w:rPr>
          <w:rFonts w:cstheme="minorBidi"/>
          <w:kern w:val="2"/>
        </w:rPr>
      </w:pPr>
      <w:hyperlink w:anchor="_Toc201940220" w:history="1">
        <w:r w:rsidR="007B21BD" w:rsidRPr="00995ED1">
          <w:rPr>
            <w:rStyle w:val="afb"/>
            <w:rFonts w:hint="eastAsia"/>
          </w:rPr>
          <w:t>（三十二）經管花蓮市大禹街「中央市場」之縣有建地，未落實違章建築督導與建地管理作業，且未列管督導公有建物活化執行情形，亟待研謀改善，以提升公產效益</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_Toc201940220 \h </w:instrText>
        </w:r>
        <w:r w:rsidR="007B21BD" w:rsidRPr="00995ED1">
          <w:rPr>
            <w:webHidden/>
          </w:rPr>
        </w:r>
        <w:r w:rsidR="007B21BD" w:rsidRPr="00995ED1">
          <w:rPr>
            <w:webHidden/>
          </w:rPr>
          <w:fldChar w:fldCharType="separate"/>
        </w:r>
        <w:r w:rsidR="002C7BB0">
          <w:rPr>
            <w:webHidden/>
          </w:rPr>
          <w:t>40</w:t>
        </w:r>
        <w:r w:rsidR="007B21BD" w:rsidRPr="00995ED1">
          <w:rPr>
            <w:webHidden/>
          </w:rPr>
          <w:fldChar w:fldCharType="end"/>
        </w:r>
      </w:hyperlink>
    </w:p>
    <w:p w:rsidR="007B21BD" w:rsidRPr="00995ED1" w:rsidRDefault="00802C3A" w:rsidP="00361C4C">
      <w:pPr>
        <w:pStyle w:val="26"/>
        <w:rPr>
          <w:rFonts w:cstheme="minorBidi"/>
          <w:kern w:val="2"/>
        </w:rPr>
      </w:pPr>
      <w:hyperlink w:anchor="_Toc201940221" w:history="1">
        <w:r w:rsidR="007B21BD" w:rsidRPr="00995ED1">
          <w:rPr>
            <w:rStyle w:val="afb"/>
            <w:rFonts w:hint="eastAsia"/>
          </w:rPr>
          <w:t>（三十三）為提升基層防救災能量，積極強化鄉鎮市公所因應災害韌性，惟執行未臻周妥，亟待督促全面加強基層災害防救體系，以提升災害應變與防救能力，確保人民生命財產安全</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_Toc201940221 \h </w:instrText>
        </w:r>
        <w:r w:rsidR="007B21BD" w:rsidRPr="00995ED1">
          <w:rPr>
            <w:webHidden/>
          </w:rPr>
        </w:r>
        <w:r w:rsidR="007B21BD" w:rsidRPr="00995ED1">
          <w:rPr>
            <w:webHidden/>
          </w:rPr>
          <w:fldChar w:fldCharType="separate"/>
        </w:r>
        <w:r w:rsidR="002C7BB0">
          <w:rPr>
            <w:webHidden/>
          </w:rPr>
          <w:t>41</w:t>
        </w:r>
        <w:r w:rsidR="007B21BD" w:rsidRPr="00995ED1">
          <w:rPr>
            <w:webHidden/>
          </w:rPr>
          <w:fldChar w:fldCharType="end"/>
        </w:r>
      </w:hyperlink>
    </w:p>
    <w:p w:rsidR="007B21BD" w:rsidRPr="00995ED1" w:rsidRDefault="00802C3A" w:rsidP="00361C4C">
      <w:pPr>
        <w:pStyle w:val="26"/>
        <w:rPr>
          <w:rFonts w:cstheme="minorBidi"/>
          <w:kern w:val="2"/>
        </w:rPr>
      </w:pPr>
      <w:hyperlink w:anchor="_Toc201940222" w:history="1">
        <w:r w:rsidR="007B21BD" w:rsidRPr="00995ED1">
          <w:rPr>
            <w:rStyle w:val="afb"/>
            <w:rFonts w:hint="eastAsia"/>
          </w:rPr>
          <w:t>（三十四）</w:t>
        </w:r>
        <w:r w:rsidR="007B21BD" w:rsidRPr="00995ED1">
          <w:rPr>
            <w:rStyle w:val="afb"/>
            <w:rFonts w:hint="eastAsia"/>
            <w:lang w:val="x-none"/>
          </w:rPr>
          <w:t>為</w:t>
        </w:r>
        <w:r w:rsidR="007B21BD" w:rsidRPr="00995ED1">
          <w:rPr>
            <w:rStyle w:val="afb"/>
            <w:rFonts w:hint="eastAsia"/>
            <w:lang w:val="x-none" w:eastAsia="x-none"/>
          </w:rPr>
          <w:t>保障</w:t>
        </w:r>
        <w:r w:rsidR="007B21BD" w:rsidRPr="00995ED1">
          <w:rPr>
            <w:rStyle w:val="afb"/>
            <w:rFonts w:hint="eastAsia"/>
            <w:lang w:val="x-none"/>
          </w:rPr>
          <w:t>無自來水</w:t>
        </w:r>
        <w:r w:rsidR="007B21BD" w:rsidRPr="00995ED1">
          <w:rPr>
            <w:rStyle w:val="afb"/>
            <w:rFonts w:hint="eastAsia"/>
            <w:lang w:val="x-none" w:eastAsia="x-none"/>
          </w:rPr>
          <w:t>地區用水安全，明定水質定期檢測之措施，惟部</w:t>
        </w:r>
        <w:r w:rsidR="007B21BD" w:rsidRPr="00995ED1">
          <w:rPr>
            <w:rStyle w:val="afb"/>
            <w:rFonts w:hint="eastAsia"/>
            <w:lang w:val="x-none" w:eastAsia="x-none"/>
          </w:rPr>
          <w:lastRenderedPageBreak/>
          <w:t>分區域檢測值超標或未定期檢測，允待積極研謀改善</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_Toc201940222 \h </w:instrText>
        </w:r>
        <w:r w:rsidR="007B21BD" w:rsidRPr="00995ED1">
          <w:rPr>
            <w:webHidden/>
          </w:rPr>
        </w:r>
        <w:r w:rsidR="007B21BD" w:rsidRPr="00995ED1">
          <w:rPr>
            <w:webHidden/>
          </w:rPr>
          <w:fldChar w:fldCharType="separate"/>
        </w:r>
        <w:r w:rsidR="002C7BB0">
          <w:rPr>
            <w:webHidden/>
          </w:rPr>
          <w:t>42</w:t>
        </w:r>
        <w:r w:rsidR="007B21BD" w:rsidRPr="00995ED1">
          <w:rPr>
            <w:webHidden/>
          </w:rPr>
          <w:fldChar w:fldCharType="end"/>
        </w:r>
      </w:hyperlink>
    </w:p>
    <w:p w:rsidR="007B21BD" w:rsidRPr="00995ED1" w:rsidRDefault="00802C3A">
      <w:pPr>
        <w:pStyle w:val="1b"/>
        <w:rPr>
          <w:rFonts w:cstheme="minorBidi"/>
          <w:b w:val="0"/>
          <w:bCs w:val="0"/>
          <w:snapToGrid/>
          <w:kern w:val="2"/>
          <w:sz w:val="28"/>
          <w:szCs w:val="28"/>
          <w:lang w:eastAsia="zh-TW"/>
        </w:rPr>
      </w:pPr>
      <w:hyperlink w:anchor="_Toc201940223" w:history="1">
        <w:r w:rsidR="007B21BD" w:rsidRPr="00222F75">
          <w:rPr>
            <w:rStyle w:val="afb"/>
            <w:rFonts w:hint="eastAsia"/>
            <w:kern w:val="52"/>
          </w:rPr>
          <w:t>參、民政處主管</w:t>
        </w:r>
      </w:hyperlink>
    </w:p>
    <w:p w:rsidR="007B21BD" w:rsidRPr="00995ED1" w:rsidRDefault="00802C3A" w:rsidP="00361C4C">
      <w:pPr>
        <w:pStyle w:val="26"/>
        <w:rPr>
          <w:rFonts w:cstheme="minorBidi"/>
          <w:kern w:val="2"/>
        </w:rPr>
      </w:pPr>
      <w:hyperlink w:anchor="_Toc201940224" w:history="1">
        <w:r w:rsidR="007B21BD" w:rsidRPr="00995ED1">
          <w:rPr>
            <w:rStyle w:val="afb"/>
            <w:rFonts w:hint="eastAsia"/>
          </w:rPr>
          <w:t>（一）建置門牌點位資料庫供各界加值應用，並開放多項戶政業務</w:t>
        </w:r>
        <w:r w:rsidR="007B21BD" w:rsidRPr="00995ED1">
          <w:rPr>
            <w:rStyle w:val="afb"/>
          </w:rPr>
          <w:t>e</w:t>
        </w:r>
        <w:r w:rsidR="007B21BD" w:rsidRPr="00995ED1">
          <w:rPr>
            <w:rStyle w:val="afb"/>
            <w:rFonts w:hint="eastAsia"/>
          </w:rPr>
          <w:t>化便民服務措施，惟部分門牌管理作業及</w:t>
        </w:r>
        <w:r w:rsidR="007B21BD" w:rsidRPr="00995ED1">
          <w:rPr>
            <w:rStyle w:val="afb"/>
          </w:rPr>
          <w:t>e</w:t>
        </w:r>
        <w:r w:rsidR="007B21BD" w:rsidRPr="00995ED1">
          <w:rPr>
            <w:rStyle w:val="afb"/>
            <w:rFonts w:hint="eastAsia"/>
          </w:rPr>
          <w:t>化措施推動成果尚有策進空間，允待研謀改善，增益戶政服務品質與便利性</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_Toc201940224 \h </w:instrText>
        </w:r>
        <w:r w:rsidR="007B21BD" w:rsidRPr="00995ED1">
          <w:rPr>
            <w:webHidden/>
          </w:rPr>
        </w:r>
        <w:r w:rsidR="007B21BD" w:rsidRPr="00995ED1">
          <w:rPr>
            <w:webHidden/>
          </w:rPr>
          <w:fldChar w:fldCharType="separate"/>
        </w:r>
        <w:r w:rsidR="002C7BB0">
          <w:rPr>
            <w:webHidden/>
          </w:rPr>
          <w:t>48</w:t>
        </w:r>
        <w:r w:rsidR="007B21BD" w:rsidRPr="00995ED1">
          <w:rPr>
            <w:webHidden/>
          </w:rPr>
          <w:fldChar w:fldCharType="end"/>
        </w:r>
      </w:hyperlink>
    </w:p>
    <w:p w:rsidR="007B21BD" w:rsidRPr="00995ED1" w:rsidRDefault="00802C3A" w:rsidP="00361C4C">
      <w:pPr>
        <w:pStyle w:val="26"/>
        <w:rPr>
          <w:rFonts w:cstheme="minorBidi"/>
          <w:kern w:val="2"/>
        </w:rPr>
      </w:pPr>
      <w:hyperlink w:anchor="_Toc201940225" w:history="1">
        <w:r w:rsidR="007B21BD" w:rsidRPr="00995ED1">
          <w:rPr>
            <w:rStyle w:val="afb"/>
            <w:rFonts w:cs="標楷體" w:hint="eastAsia"/>
          </w:rPr>
          <w:t>（二）</w:t>
        </w:r>
        <w:r w:rsidR="007B21BD" w:rsidRPr="00995ED1">
          <w:rPr>
            <w:rStyle w:val="afb"/>
            <w:rFonts w:hint="eastAsia"/>
          </w:rPr>
          <w:t>戶政事務所為強化資安防護，訂定資通安全維護計畫，惟部分戶政資訊系統使用者請假逾</w:t>
        </w:r>
        <w:r w:rsidR="007B21BD" w:rsidRPr="00995ED1">
          <w:rPr>
            <w:rStyle w:val="afb"/>
          </w:rPr>
          <w:t>6</w:t>
        </w:r>
        <w:r w:rsidR="007B21BD" w:rsidRPr="00995ED1">
          <w:rPr>
            <w:rStyle w:val="afb"/>
            <w:rFonts w:hint="eastAsia"/>
          </w:rPr>
          <w:t>天未予停用帳號，或未接受資通安全教育訓練等未臻周妥情事，允待研謀落實執行</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_Toc201940225 \h </w:instrText>
        </w:r>
        <w:r w:rsidR="007B21BD" w:rsidRPr="00995ED1">
          <w:rPr>
            <w:webHidden/>
          </w:rPr>
        </w:r>
        <w:r w:rsidR="007B21BD" w:rsidRPr="00995ED1">
          <w:rPr>
            <w:webHidden/>
          </w:rPr>
          <w:fldChar w:fldCharType="separate"/>
        </w:r>
        <w:r w:rsidR="002C7BB0">
          <w:rPr>
            <w:webHidden/>
          </w:rPr>
          <w:t>49</w:t>
        </w:r>
        <w:r w:rsidR="007B21BD" w:rsidRPr="00995ED1">
          <w:rPr>
            <w:webHidden/>
          </w:rPr>
          <w:fldChar w:fldCharType="end"/>
        </w:r>
      </w:hyperlink>
    </w:p>
    <w:p w:rsidR="007B21BD" w:rsidRPr="00995ED1" w:rsidRDefault="00802C3A">
      <w:pPr>
        <w:pStyle w:val="1b"/>
        <w:rPr>
          <w:rFonts w:cstheme="minorBidi"/>
          <w:b w:val="0"/>
          <w:bCs w:val="0"/>
          <w:snapToGrid/>
          <w:kern w:val="2"/>
          <w:sz w:val="28"/>
          <w:szCs w:val="28"/>
          <w:lang w:eastAsia="zh-TW"/>
        </w:rPr>
      </w:pPr>
      <w:hyperlink w:anchor="_Toc201940226" w:history="1">
        <w:r w:rsidR="007B21BD" w:rsidRPr="00222F75">
          <w:rPr>
            <w:rStyle w:val="afb"/>
            <w:rFonts w:hint="eastAsia"/>
            <w:kern w:val="52"/>
          </w:rPr>
          <w:t>肆、教育處主管</w:t>
        </w:r>
      </w:hyperlink>
    </w:p>
    <w:p w:rsidR="007B21BD" w:rsidRPr="00995ED1" w:rsidRDefault="00802C3A" w:rsidP="00974C42">
      <w:pPr>
        <w:pStyle w:val="26"/>
        <w:ind w:leftChars="471" w:left="1130" w:firstLineChars="0" w:firstLine="2"/>
        <w:rPr>
          <w:rFonts w:cstheme="minorBidi"/>
          <w:kern w:val="2"/>
        </w:rPr>
      </w:pPr>
      <w:hyperlink w:anchor="_Toc201940227" w:history="1">
        <w:r w:rsidR="007B21BD" w:rsidRPr="00995ED1">
          <w:rPr>
            <w:rStyle w:val="afb"/>
            <w:rFonts w:hint="eastAsia"/>
            <w:snapToGrid w:val="0"/>
          </w:rPr>
          <w:t>為改善運動場館環境提升運動風氣，辦理運動場館整建及園區設施興建計畫，惟部分設施破損影響運動人員安全，又計畫預期效益關鍵指標擬定未臻周妥，致啟用後辦理體育賽事場次偏低均未達目標值，亟待研謀改善</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_Toc201940227 \h </w:instrText>
        </w:r>
        <w:r w:rsidR="007B21BD" w:rsidRPr="00995ED1">
          <w:rPr>
            <w:webHidden/>
          </w:rPr>
        </w:r>
        <w:r w:rsidR="007B21BD" w:rsidRPr="00995ED1">
          <w:rPr>
            <w:webHidden/>
          </w:rPr>
          <w:fldChar w:fldCharType="separate"/>
        </w:r>
        <w:r w:rsidR="002C7BB0">
          <w:rPr>
            <w:webHidden/>
          </w:rPr>
          <w:t>51</w:t>
        </w:r>
        <w:r w:rsidR="007B21BD" w:rsidRPr="00995ED1">
          <w:rPr>
            <w:webHidden/>
          </w:rPr>
          <w:fldChar w:fldCharType="end"/>
        </w:r>
      </w:hyperlink>
    </w:p>
    <w:p w:rsidR="007B21BD" w:rsidRPr="00995ED1" w:rsidRDefault="00802C3A">
      <w:pPr>
        <w:pStyle w:val="1b"/>
        <w:rPr>
          <w:rFonts w:cstheme="minorBidi"/>
          <w:b w:val="0"/>
          <w:bCs w:val="0"/>
          <w:snapToGrid/>
          <w:kern w:val="2"/>
          <w:sz w:val="28"/>
          <w:szCs w:val="28"/>
          <w:lang w:eastAsia="zh-TW"/>
        </w:rPr>
      </w:pPr>
      <w:hyperlink w:anchor="_Toc201940228" w:history="1">
        <w:r w:rsidR="007B21BD" w:rsidRPr="00222F75">
          <w:rPr>
            <w:rStyle w:val="afb"/>
            <w:rFonts w:hint="eastAsia"/>
            <w:kern w:val="52"/>
          </w:rPr>
          <w:t>伍、花蓮縣文化局主管</w:t>
        </w:r>
      </w:hyperlink>
    </w:p>
    <w:p w:rsidR="007B21BD" w:rsidRPr="00995ED1" w:rsidRDefault="00802C3A" w:rsidP="00CC24EE">
      <w:pPr>
        <w:pStyle w:val="26"/>
        <w:ind w:leftChars="354" w:left="1130" w:hangingChars="100" w:hanging="280"/>
        <w:rPr>
          <w:rFonts w:cstheme="minorBidi"/>
          <w:kern w:val="2"/>
        </w:rPr>
      </w:pPr>
      <w:hyperlink w:anchor="_Toc201940229" w:history="1">
        <w:r w:rsidR="007B21BD" w:rsidRPr="00995ED1">
          <w:rPr>
            <w:rStyle w:val="afb"/>
            <w:spacing w:val="-2"/>
            <w:lang w:val="x-none" w:eastAsia="x-none"/>
          </w:rPr>
          <w:t>1.</w:t>
        </w:r>
        <w:r w:rsidR="007B21BD" w:rsidRPr="00995ED1">
          <w:rPr>
            <w:rStyle w:val="afb"/>
            <w:rFonts w:hint="eastAsia"/>
            <w:spacing w:val="-2"/>
            <w:lang w:val="x-none" w:eastAsia="x-none"/>
          </w:rPr>
          <w:t>為有效推廣本縣石雕藝術，提升戶外藝術空間，辦理花蓮國際雕塑文化園區計畫，惟被占用土地清理執行效能偏低，且考古遺址保護作業延宕多年，恐影響文化資產保存，允宜研謀改善</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_Toc201940229 \h </w:instrText>
        </w:r>
        <w:r w:rsidR="007B21BD" w:rsidRPr="00995ED1">
          <w:rPr>
            <w:webHidden/>
          </w:rPr>
        </w:r>
        <w:r w:rsidR="007B21BD" w:rsidRPr="00995ED1">
          <w:rPr>
            <w:webHidden/>
          </w:rPr>
          <w:fldChar w:fldCharType="separate"/>
        </w:r>
        <w:r w:rsidR="002C7BB0">
          <w:rPr>
            <w:webHidden/>
          </w:rPr>
          <w:t>53</w:t>
        </w:r>
        <w:r w:rsidR="007B21BD" w:rsidRPr="00995ED1">
          <w:rPr>
            <w:webHidden/>
          </w:rPr>
          <w:fldChar w:fldCharType="end"/>
        </w:r>
      </w:hyperlink>
    </w:p>
    <w:p w:rsidR="007B21BD" w:rsidRPr="00995ED1" w:rsidRDefault="00802C3A" w:rsidP="00CC24EE">
      <w:pPr>
        <w:pStyle w:val="26"/>
        <w:ind w:leftChars="354" w:left="1130" w:hangingChars="100" w:hanging="280"/>
        <w:rPr>
          <w:rFonts w:cstheme="minorBidi"/>
          <w:kern w:val="2"/>
        </w:rPr>
      </w:pPr>
      <w:hyperlink w:anchor="_Toc201940230" w:history="1">
        <w:r w:rsidR="007B21BD" w:rsidRPr="00995ED1">
          <w:rPr>
            <w:rStyle w:val="afb"/>
            <w:lang w:val="x-none"/>
          </w:rPr>
          <w:t>2.</w:t>
        </w:r>
        <w:r w:rsidR="007B21BD" w:rsidRPr="00995ED1">
          <w:rPr>
            <w:rStyle w:val="afb"/>
            <w:rFonts w:hint="eastAsia"/>
            <w:lang w:val="x-none" w:eastAsia="x-none"/>
          </w:rPr>
          <w:t>為改善圖書館服務品質推動資源整合發展計畫，惟預算編列不足</w:t>
        </w:r>
        <w:r w:rsidR="007B21BD" w:rsidRPr="00995ED1">
          <w:rPr>
            <w:rStyle w:val="afb"/>
            <w:rFonts w:hint="eastAsia"/>
            <w:lang w:val="x-none"/>
          </w:rPr>
          <w:t>，</w:t>
        </w:r>
        <w:r w:rsidR="007B21BD" w:rsidRPr="00995ED1">
          <w:rPr>
            <w:rStyle w:val="afb"/>
            <w:rFonts w:hint="eastAsia"/>
            <w:lang w:val="x-none" w:eastAsia="x-none"/>
          </w:rPr>
          <w:t>服務效能</w:t>
        </w:r>
        <w:r w:rsidR="007B21BD" w:rsidRPr="00995ED1">
          <w:rPr>
            <w:rStyle w:val="afb"/>
            <w:rFonts w:hint="eastAsia"/>
            <w:lang w:val="x-none"/>
          </w:rPr>
          <w:t>尚</w:t>
        </w:r>
        <w:r w:rsidR="007B21BD" w:rsidRPr="00995ED1">
          <w:rPr>
            <w:rStyle w:val="afb"/>
            <w:rFonts w:hint="eastAsia"/>
            <w:lang w:val="x-none" w:eastAsia="x-none"/>
          </w:rPr>
          <w:t>待強化</w:t>
        </w:r>
        <w:r w:rsidR="007B21BD" w:rsidRPr="00995ED1">
          <w:rPr>
            <w:rStyle w:val="afb"/>
            <w:rFonts w:hint="eastAsia"/>
            <w:lang w:val="x-none"/>
          </w:rPr>
          <w:t>，允宜</w:t>
        </w:r>
        <w:r w:rsidR="007B21BD" w:rsidRPr="00995ED1">
          <w:rPr>
            <w:rStyle w:val="afb"/>
            <w:rFonts w:hint="eastAsia"/>
            <w:lang w:val="x-none" w:eastAsia="x-none"/>
          </w:rPr>
          <w:t>檢討改進，以</w:t>
        </w:r>
        <w:r w:rsidR="007B21BD" w:rsidRPr="00995ED1">
          <w:rPr>
            <w:rStyle w:val="afb"/>
            <w:rFonts w:hint="eastAsia"/>
            <w:lang w:val="x-none"/>
          </w:rPr>
          <w:t>提升</w:t>
        </w:r>
        <w:r w:rsidR="007B21BD" w:rsidRPr="00995ED1">
          <w:rPr>
            <w:rStyle w:val="afb"/>
            <w:rFonts w:hint="eastAsia"/>
            <w:lang w:val="x-none" w:eastAsia="x-none"/>
          </w:rPr>
          <w:t>公共圖書館服務效能</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_Toc201940230 \h </w:instrText>
        </w:r>
        <w:r w:rsidR="007B21BD" w:rsidRPr="00995ED1">
          <w:rPr>
            <w:webHidden/>
          </w:rPr>
        </w:r>
        <w:r w:rsidR="007B21BD" w:rsidRPr="00995ED1">
          <w:rPr>
            <w:webHidden/>
          </w:rPr>
          <w:fldChar w:fldCharType="separate"/>
        </w:r>
        <w:r w:rsidR="002C7BB0">
          <w:rPr>
            <w:webHidden/>
          </w:rPr>
          <w:t>54</w:t>
        </w:r>
        <w:r w:rsidR="007B21BD" w:rsidRPr="00995ED1">
          <w:rPr>
            <w:webHidden/>
          </w:rPr>
          <w:fldChar w:fldCharType="end"/>
        </w:r>
      </w:hyperlink>
    </w:p>
    <w:p w:rsidR="007B21BD" w:rsidRPr="00995ED1" w:rsidRDefault="00802C3A" w:rsidP="00CC24EE">
      <w:pPr>
        <w:pStyle w:val="26"/>
        <w:ind w:leftChars="354" w:left="1130" w:hangingChars="100" w:hanging="280"/>
        <w:rPr>
          <w:rFonts w:cstheme="minorBidi"/>
          <w:kern w:val="2"/>
        </w:rPr>
      </w:pPr>
      <w:hyperlink w:anchor="_Toc201940231" w:history="1">
        <w:r w:rsidR="007B21BD" w:rsidRPr="00995ED1">
          <w:rPr>
            <w:rStyle w:val="afb"/>
            <w:lang w:val="x-none"/>
          </w:rPr>
          <w:t>3.</w:t>
        </w:r>
        <w:r w:rsidR="007B21BD" w:rsidRPr="00995ED1">
          <w:rPr>
            <w:rStyle w:val="afb"/>
            <w:rFonts w:hint="eastAsia"/>
            <w:lang w:val="x-none" w:eastAsia="x-none"/>
          </w:rPr>
          <w:t>為提升文化志工服務品質推動整合管理機制，惟</w:t>
        </w:r>
        <w:r w:rsidR="007B21BD" w:rsidRPr="00995ED1">
          <w:rPr>
            <w:rStyle w:val="afb"/>
            <w:rFonts w:hint="eastAsia"/>
            <w:lang w:val="x-none"/>
          </w:rPr>
          <w:t>未定期辦理志工</w:t>
        </w:r>
        <w:r w:rsidR="007B21BD" w:rsidRPr="00995ED1">
          <w:rPr>
            <w:rStyle w:val="afb"/>
            <w:rFonts w:hint="eastAsia"/>
            <w:lang w:val="x-none" w:eastAsia="x-none"/>
          </w:rPr>
          <w:t>考核，</w:t>
        </w:r>
        <w:r w:rsidR="007B21BD" w:rsidRPr="00995ED1">
          <w:rPr>
            <w:rStyle w:val="afb"/>
            <w:rFonts w:hint="eastAsia"/>
            <w:lang w:val="x-none"/>
          </w:rPr>
          <w:t>又志工</w:t>
        </w:r>
        <w:r w:rsidR="007B21BD" w:rsidRPr="00995ED1">
          <w:rPr>
            <w:rStyle w:val="afb"/>
            <w:rFonts w:hint="eastAsia"/>
            <w:lang w:val="x-none" w:eastAsia="x-none"/>
          </w:rPr>
          <w:t>服務時數</w:t>
        </w:r>
        <w:r w:rsidR="007B21BD" w:rsidRPr="00995ED1">
          <w:rPr>
            <w:rStyle w:val="afb"/>
            <w:rFonts w:hint="eastAsia"/>
            <w:lang w:val="x-none"/>
          </w:rPr>
          <w:t>及訓練</w:t>
        </w:r>
        <w:r w:rsidR="007B21BD" w:rsidRPr="00995ED1">
          <w:rPr>
            <w:rStyle w:val="afb"/>
            <w:rFonts w:hint="eastAsia"/>
            <w:lang w:val="x-none" w:eastAsia="x-none"/>
          </w:rPr>
          <w:t>不足，亟待全面檢討改進，以強化文化服務效能</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_Toc201940231 \h </w:instrText>
        </w:r>
        <w:r w:rsidR="007B21BD" w:rsidRPr="00995ED1">
          <w:rPr>
            <w:webHidden/>
          </w:rPr>
        </w:r>
        <w:r w:rsidR="007B21BD" w:rsidRPr="00995ED1">
          <w:rPr>
            <w:webHidden/>
          </w:rPr>
          <w:fldChar w:fldCharType="separate"/>
        </w:r>
        <w:r w:rsidR="002C7BB0">
          <w:rPr>
            <w:webHidden/>
          </w:rPr>
          <w:t>55</w:t>
        </w:r>
        <w:r w:rsidR="007B21BD" w:rsidRPr="00995ED1">
          <w:rPr>
            <w:webHidden/>
          </w:rPr>
          <w:fldChar w:fldCharType="end"/>
        </w:r>
      </w:hyperlink>
    </w:p>
    <w:p w:rsidR="007B21BD" w:rsidRPr="00995ED1" w:rsidRDefault="00802C3A" w:rsidP="00CC24EE">
      <w:pPr>
        <w:pStyle w:val="26"/>
        <w:ind w:leftChars="354" w:left="1130" w:hangingChars="100" w:hanging="280"/>
        <w:rPr>
          <w:rFonts w:cstheme="minorBidi"/>
          <w:kern w:val="2"/>
        </w:rPr>
      </w:pPr>
      <w:hyperlink w:anchor="_Toc201940232" w:history="1">
        <w:r w:rsidR="007B21BD" w:rsidRPr="00995ED1">
          <w:rPr>
            <w:rStyle w:val="afb"/>
            <w:lang w:val="x-none"/>
          </w:rPr>
          <w:t>4.</w:t>
        </w:r>
        <w:r w:rsidR="007B21BD" w:rsidRPr="00995ED1">
          <w:rPr>
            <w:rStyle w:val="afb"/>
            <w:rFonts w:hint="eastAsia"/>
            <w:lang w:val="x-none" w:eastAsia="x-none"/>
          </w:rPr>
          <w:t>為實踐文化資產永續發展目標，建置查詢平台並推動活化經營，惟前期調查機制與契約管理未臻完善，園區營運執行與</w:t>
        </w:r>
        <w:r w:rsidR="007B21BD" w:rsidRPr="00995ED1">
          <w:rPr>
            <w:rStyle w:val="afb"/>
            <w:rFonts w:hint="eastAsia"/>
            <w:lang w:val="x-none"/>
          </w:rPr>
          <w:t>考核機制仍待加強</w:t>
        </w:r>
        <w:r w:rsidR="007B21BD" w:rsidRPr="00995ED1">
          <w:rPr>
            <w:rStyle w:val="afb"/>
            <w:rFonts w:hint="eastAsia"/>
            <w:lang w:val="x-none" w:eastAsia="x-none"/>
          </w:rPr>
          <w:t>，亟</w:t>
        </w:r>
        <w:r w:rsidR="007B21BD" w:rsidRPr="00995ED1">
          <w:rPr>
            <w:rStyle w:val="afb"/>
            <w:rFonts w:hint="eastAsia"/>
            <w:lang w:val="x-none"/>
          </w:rPr>
          <w:t>待</w:t>
        </w:r>
        <w:r w:rsidR="007B21BD" w:rsidRPr="00995ED1">
          <w:rPr>
            <w:rStyle w:val="afb"/>
            <w:rFonts w:hint="eastAsia"/>
            <w:lang w:val="x-none" w:eastAsia="x-none"/>
          </w:rPr>
          <w:t>通盤檢討以強化文化治理體系</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_Toc201940232 \h </w:instrText>
        </w:r>
        <w:r w:rsidR="007B21BD" w:rsidRPr="00995ED1">
          <w:rPr>
            <w:webHidden/>
          </w:rPr>
        </w:r>
        <w:r w:rsidR="007B21BD" w:rsidRPr="00995ED1">
          <w:rPr>
            <w:webHidden/>
          </w:rPr>
          <w:fldChar w:fldCharType="separate"/>
        </w:r>
        <w:r w:rsidR="002C7BB0">
          <w:rPr>
            <w:webHidden/>
          </w:rPr>
          <w:t>56</w:t>
        </w:r>
        <w:r w:rsidR="007B21BD" w:rsidRPr="00995ED1">
          <w:rPr>
            <w:webHidden/>
          </w:rPr>
          <w:fldChar w:fldCharType="end"/>
        </w:r>
      </w:hyperlink>
    </w:p>
    <w:p w:rsidR="007B21BD" w:rsidRPr="00995ED1" w:rsidRDefault="00802C3A" w:rsidP="00CC24EE">
      <w:pPr>
        <w:pStyle w:val="26"/>
        <w:ind w:leftChars="354" w:left="1130" w:hangingChars="100" w:hanging="280"/>
        <w:rPr>
          <w:rFonts w:cstheme="minorBidi"/>
          <w:kern w:val="2"/>
        </w:rPr>
      </w:pPr>
      <w:hyperlink w:anchor="_Toc201940233" w:history="1">
        <w:r w:rsidR="007B21BD" w:rsidRPr="00995ED1">
          <w:rPr>
            <w:rStyle w:val="afb"/>
            <w:lang w:val="x-none"/>
          </w:rPr>
          <w:t>5</w:t>
        </w:r>
        <w:r w:rsidR="007B21BD" w:rsidRPr="00995ED1">
          <w:rPr>
            <w:rStyle w:val="afb"/>
            <w:lang w:val="x-none" w:eastAsia="x-none"/>
          </w:rPr>
          <w:t>.</w:t>
        </w:r>
        <w:r w:rsidR="007B21BD" w:rsidRPr="00995ED1">
          <w:rPr>
            <w:rStyle w:val="afb"/>
            <w:rFonts w:hint="eastAsia"/>
            <w:lang w:val="x-none" w:eastAsia="x-none"/>
          </w:rPr>
          <w:t>為強化地方文教設施之健全服務機能、整合花蓮縣鄉鎮圖書館資源，辦理花蓮縣新建圖書館統包工程，惟地下安全監測項目履約結果欠周、承受重載樓地板區域未編製明顯耐久標誌及位置標示，及履約後調整變更契約價金預付款給付條件</w:t>
        </w:r>
        <w:r w:rsidR="007B21BD" w:rsidRPr="00995ED1">
          <w:rPr>
            <w:rStyle w:val="afb"/>
            <w:rFonts w:hint="eastAsia"/>
            <w:lang w:val="x-none"/>
          </w:rPr>
          <w:t>造成差別待遇</w:t>
        </w:r>
        <w:r w:rsidR="007B21BD" w:rsidRPr="00995ED1">
          <w:rPr>
            <w:rStyle w:val="afb"/>
            <w:rFonts w:hint="eastAsia"/>
            <w:lang w:val="x-none" w:eastAsia="x-none"/>
          </w:rPr>
          <w:t>，亟待研謀改進</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_Toc201940233 \h </w:instrText>
        </w:r>
        <w:r w:rsidR="007B21BD" w:rsidRPr="00995ED1">
          <w:rPr>
            <w:webHidden/>
          </w:rPr>
        </w:r>
        <w:r w:rsidR="007B21BD" w:rsidRPr="00995ED1">
          <w:rPr>
            <w:webHidden/>
          </w:rPr>
          <w:fldChar w:fldCharType="separate"/>
        </w:r>
        <w:r w:rsidR="002C7BB0">
          <w:rPr>
            <w:webHidden/>
          </w:rPr>
          <w:t>58</w:t>
        </w:r>
        <w:r w:rsidR="007B21BD" w:rsidRPr="00995ED1">
          <w:rPr>
            <w:webHidden/>
          </w:rPr>
          <w:fldChar w:fldCharType="end"/>
        </w:r>
      </w:hyperlink>
    </w:p>
    <w:p w:rsidR="007B21BD" w:rsidRPr="00995ED1" w:rsidRDefault="00802C3A" w:rsidP="00CC24EE">
      <w:pPr>
        <w:pStyle w:val="26"/>
        <w:ind w:leftChars="354" w:left="1130" w:hangingChars="100" w:hanging="280"/>
        <w:rPr>
          <w:rFonts w:cstheme="minorBidi"/>
          <w:kern w:val="2"/>
        </w:rPr>
      </w:pPr>
      <w:hyperlink w:anchor="_Toc201940234" w:history="1">
        <w:r w:rsidR="007B21BD" w:rsidRPr="00995ED1">
          <w:rPr>
            <w:rStyle w:val="afb"/>
            <w:lang w:val="x-none"/>
          </w:rPr>
          <w:t>6</w:t>
        </w:r>
        <w:r w:rsidR="007B21BD" w:rsidRPr="00995ED1">
          <w:rPr>
            <w:rStyle w:val="afb"/>
            <w:lang w:val="x-none" w:eastAsia="x-none"/>
          </w:rPr>
          <w:t>.</w:t>
        </w:r>
        <w:r w:rsidR="007B21BD" w:rsidRPr="00995ED1">
          <w:rPr>
            <w:rStyle w:val="afb"/>
            <w:rFonts w:hint="eastAsia"/>
            <w:lang w:val="x-none" w:eastAsia="x-none"/>
          </w:rPr>
          <w:t>為拓展藝文活動並活絡在地藝術資源，辦理日出大道藝文基地計</w:t>
        </w:r>
        <w:r w:rsidR="007B21BD" w:rsidRPr="00995ED1">
          <w:rPr>
            <w:rStyle w:val="afb"/>
            <w:rFonts w:hint="eastAsia"/>
            <w:lang w:val="x-none" w:eastAsia="x-none"/>
          </w:rPr>
          <w:lastRenderedPageBreak/>
          <w:t>畫，惟租用藝文基地空間招標作業未盡周延，允宜研謀改善，提升計畫執行成效</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_Toc201940234 \h </w:instrText>
        </w:r>
        <w:r w:rsidR="007B21BD" w:rsidRPr="00995ED1">
          <w:rPr>
            <w:webHidden/>
          </w:rPr>
        </w:r>
        <w:r w:rsidR="007B21BD" w:rsidRPr="00995ED1">
          <w:rPr>
            <w:webHidden/>
          </w:rPr>
          <w:fldChar w:fldCharType="separate"/>
        </w:r>
        <w:r w:rsidR="002C7BB0">
          <w:rPr>
            <w:webHidden/>
          </w:rPr>
          <w:t>58</w:t>
        </w:r>
        <w:r w:rsidR="007B21BD" w:rsidRPr="00995ED1">
          <w:rPr>
            <w:webHidden/>
          </w:rPr>
          <w:fldChar w:fldCharType="end"/>
        </w:r>
      </w:hyperlink>
    </w:p>
    <w:p w:rsidR="007B21BD" w:rsidRPr="00995ED1" w:rsidRDefault="00802C3A">
      <w:pPr>
        <w:pStyle w:val="1b"/>
        <w:rPr>
          <w:rFonts w:cstheme="minorBidi"/>
          <w:b w:val="0"/>
          <w:bCs w:val="0"/>
          <w:snapToGrid/>
          <w:kern w:val="2"/>
          <w:sz w:val="28"/>
          <w:szCs w:val="28"/>
          <w:lang w:eastAsia="zh-TW"/>
        </w:rPr>
      </w:pPr>
      <w:hyperlink w:anchor="_Toc201940235" w:history="1">
        <w:r w:rsidR="007B21BD" w:rsidRPr="00222F75">
          <w:rPr>
            <w:rStyle w:val="afb"/>
            <w:rFonts w:hint="eastAsia"/>
            <w:kern w:val="52"/>
          </w:rPr>
          <w:t>陸、農業處主管</w:t>
        </w:r>
      </w:hyperlink>
    </w:p>
    <w:p w:rsidR="007B21BD" w:rsidRPr="00995ED1" w:rsidRDefault="00802C3A" w:rsidP="00361C4C">
      <w:pPr>
        <w:pStyle w:val="26"/>
        <w:rPr>
          <w:rFonts w:cstheme="minorBidi"/>
          <w:kern w:val="2"/>
        </w:rPr>
      </w:pPr>
      <w:hyperlink w:anchor="_Toc201940236" w:history="1">
        <w:r w:rsidR="007B21BD" w:rsidRPr="00995ED1">
          <w:rPr>
            <w:rStyle w:val="afb"/>
            <w:rFonts w:hint="eastAsia"/>
          </w:rPr>
          <w:t>（一）農產運銷股份有限公司近</w:t>
        </w:r>
        <w:r w:rsidR="007B21BD" w:rsidRPr="00995ED1">
          <w:rPr>
            <w:rStyle w:val="afb"/>
          </w:rPr>
          <w:t>3</w:t>
        </w:r>
        <w:r w:rsidR="007B21BD" w:rsidRPr="00995ED1">
          <w:rPr>
            <w:rStyle w:val="afb"/>
            <w:rFonts w:hint="eastAsia"/>
          </w:rPr>
          <w:t>年毛豬電宰業務持續衰退，為利企業永續經營，亟待注意檢討營運衰退主要因素，並研提具體改善措施，以提升經營績效</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_Toc201940236 \h </w:instrText>
        </w:r>
        <w:r w:rsidR="007B21BD" w:rsidRPr="00995ED1">
          <w:rPr>
            <w:webHidden/>
          </w:rPr>
        </w:r>
        <w:r w:rsidR="007B21BD" w:rsidRPr="00995ED1">
          <w:rPr>
            <w:webHidden/>
          </w:rPr>
          <w:fldChar w:fldCharType="separate"/>
        </w:r>
        <w:r w:rsidR="002C7BB0">
          <w:rPr>
            <w:webHidden/>
          </w:rPr>
          <w:t>61</w:t>
        </w:r>
        <w:r w:rsidR="007B21BD" w:rsidRPr="00995ED1">
          <w:rPr>
            <w:webHidden/>
          </w:rPr>
          <w:fldChar w:fldCharType="end"/>
        </w:r>
      </w:hyperlink>
    </w:p>
    <w:p w:rsidR="007B21BD" w:rsidRPr="00872E87" w:rsidRDefault="00802C3A" w:rsidP="00361C4C">
      <w:pPr>
        <w:pStyle w:val="26"/>
        <w:rPr>
          <w:rFonts w:cstheme="minorBidi"/>
          <w:kern w:val="2"/>
        </w:rPr>
      </w:pPr>
      <w:hyperlink w:anchor="_Toc201940237" w:history="1">
        <w:r w:rsidR="007B21BD" w:rsidRPr="00872E87">
          <w:rPr>
            <w:rStyle w:val="afb"/>
            <w:rFonts w:hint="eastAsia"/>
          </w:rPr>
          <w:t>（二）</w:t>
        </w:r>
        <w:r w:rsidR="007B21BD" w:rsidRPr="004176D4">
          <w:rPr>
            <w:rStyle w:val="afb"/>
            <w:rFonts w:hint="eastAsia"/>
          </w:rPr>
          <w:t>農產運銷公司為提升肉品產銷品質與減少耗損辦理屠宰冷鏈設施</w:t>
        </w:r>
        <w:r w:rsidR="0040558D" w:rsidRPr="004176D4">
          <w:rPr>
            <w:rStyle w:val="afb"/>
            <w:rFonts w:hint="eastAsia"/>
          </w:rPr>
          <w:t>(</w:t>
        </w:r>
        <w:r w:rsidR="007B21BD" w:rsidRPr="004176D4">
          <w:rPr>
            <w:rStyle w:val="afb"/>
            <w:rFonts w:hint="eastAsia"/>
          </w:rPr>
          <w:t>備</w:t>
        </w:r>
        <w:r w:rsidR="0040558D" w:rsidRPr="004176D4">
          <w:rPr>
            <w:rStyle w:val="afb"/>
            <w:rFonts w:hint="eastAsia"/>
          </w:rPr>
          <w:t>)</w:t>
        </w:r>
        <w:r w:rsidR="007B21BD" w:rsidRPr="004176D4">
          <w:rPr>
            <w:rStyle w:val="afb"/>
            <w:rFonts w:hint="eastAsia"/>
          </w:rPr>
          <w:t>改善計畫</w:t>
        </w:r>
        <w:r w:rsidR="007B21BD" w:rsidRPr="00610CAC">
          <w:rPr>
            <w:rStyle w:val="afb"/>
            <w:rFonts w:hint="eastAsia"/>
            <w:spacing w:val="-12"/>
          </w:rPr>
          <w:t>，惟第</w:t>
        </w:r>
        <w:r w:rsidR="007B21BD" w:rsidRPr="00610CAC">
          <w:rPr>
            <w:rStyle w:val="afb"/>
            <w:spacing w:val="-12"/>
          </w:rPr>
          <w:t>1</w:t>
        </w:r>
        <w:r w:rsidR="007B21BD" w:rsidRPr="00610CAC">
          <w:rPr>
            <w:rStyle w:val="afb"/>
            <w:rFonts w:hint="eastAsia"/>
            <w:spacing w:val="-12"/>
          </w:rPr>
          <w:t>期工程延遲</w:t>
        </w:r>
        <w:r w:rsidR="007B21BD" w:rsidRPr="00610CAC">
          <w:rPr>
            <w:rStyle w:val="afb"/>
            <w:spacing w:val="-12"/>
          </w:rPr>
          <w:t>1</w:t>
        </w:r>
        <w:r w:rsidR="007B21BD" w:rsidRPr="00610CAC">
          <w:rPr>
            <w:rStyle w:val="afb"/>
            <w:rFonts w:hint="eastAsia"/>
            <w:spacing w:val="-12"/>
          </w:rPr>
          <w:t>年</w:t>
        </w:r>
        <w:r w:rsidR="007B21BD" w:rsidRPr="00610CAC">
          <w:rPr>
            <w:rStyle w:val="afb"/>
            <w:spacing w:val="-12"/>
          </w:rPr>
          <w:t>5</w:t>
        </w:r>
        <w:r w:rsidR="007B21BD" w:rsidRPr="00610CAC">
          <w:rPr>
            <w:rStyle w:val="afb"/>
            <w:rFonts w:hint="eastAsia"/>
            <w:spacing w:val="-12"/>
          </w:rPr>
          <w:t>個月始運轉營運，第</w:t>
        </w:r>
        <w:r w:rsidR="007B21BD" w:rsidRPr="00610CAC">
          <w:rPr>
            <w:rStyle w:val="afb"/>
            <w:spacing w:val="-12"/>
          </w:rPr>
          <w:t>2</w:t>
        </w:r>
        <w:r w:rsidR="007B21BD" w:rsidRPr="00610CAC">
          <w:rPr>
            <w:rStyle w:val="afb"/>
            <w:rFonts w:hint="eastAsia"/>
            <w:spacing w:val="-12"/>
          </w:rPr>
          <w:t>期工程仍在辦理驗收運轉試車尚未上線營運，致計畫產能未能達成目標；又第</w:t>
        </w:r>
        <w:r w:rsidR="007B21BD" w:rsidRPr="00610CAC">
          <w:rPr>
            <w:rStyle w:val="afb"/>
            <w:spacing w:val="-12"/>
          </w:rPr>
          <w:t>2</w:t>
        </w:r>
        <w:r w:rsidR="007B21BD" w:rsidRPr="00610CAC">
          <w:rPr>
            <w:rStyle w:val="afb"/>
            <w:rFonts w:hint="eastAsia"/>
            <w:spacing w:val="-12"/>
          </w:rPr>
          <w:t>期工程訂定保固期限未能整體考量後續維護管理問題，亟待研謀改進</w:t>
        </w:r>
        <w:r w:rsidR="007B21BD" w:rsidRPr="00872E87">
          <w:rPr>
            <w:webHidden/>
          </w:rPr>
          <w:tab/>
        </w:r>
        <w:r w:rsidR="003F67A0" w:rsidRPr="00872E87">
          <w:rPr>
            <w:webHidden/>
          </w:rPr>
          <w:t>乙—</w:t>
        </w:r>
        <w:r w:rsidR="007B21BD" w:rsidRPr="00872E87">
          <w:rPr>
            <w:webHidden/>
          </w:rPr>
          <w:fldChar w:fldCharType="begin"/>
        </w:r>
        <w:r w:rsidR="007B21BD" w:rsidRPr="00872E87">
          <w:rPr>
            <w:webHidden/>
          </w:rPr>
          <w:instrText xml:space="preserve"> PAGEREF _Toc201940237 \h </w:instrText>
        </w:r>
        <w:r w:rsidR="007B21BD" w:rsidRPr="00872E87">
          <w:rPr>
            <w:webHidden/>
          </w:rPr>
        </w:r>
        <w:r w:rsidR="007B21BD" w:rsidRPr="00872E87">
          <w:rPr>
            <w:webHidden/>
          </w:rPr>
          <w:fldChar w:fldCharType="separate"/>
        </w:r>
        <w:r w:rsidR="002C7BB0">
          <w:rPr>
            <w:webHidden/>
          </w:rPr>
          <w:t>62</w:t>
        </w:r>
        <w:r w:rsidR="007B21BD" w:rsidRPr="00872E87">
          <w:rPr>
            <w:webHidden/>
          </w:rPr>
          <w:fldChar w:fldCharType="end"/>
        </w:r>
      </w:hyperlink>
    </w:p>
    <w:p w:rsidR="007B21BD" w:rsidRPr="00995ED1" w:rsidRDefault="00802C3A">
      <w:pPr>
        <w:pStyle w:val="1b"/>
        <w:rPr>
          <w:rFonts w:cstheme="minorBidi"/>
          <w:b w:val="0"/>
          <w:bCs w:val="0"/>
          <w:snapToGrid/>
          <w:kern w:val="2"/>
          <w:sz w:val="28"/>
          <w:szCs w:val="28"/>
          <w:lang w:eastAsia="zh-TW"/>
        </w:rPr>
      </w:pPr>
      <w:hyperlink w:anchor="_Toc201940238" w:history="1">
        <w:r w:rsidR="007B21BD" w:rsidRPr="00222F75">
          <w:rPr>
            <w:rStyle w:val="afb"/>
            <w:rFonts w:hint="eastAsia"/>
            <w:kern w:val="52"/>
          </w:rPr>
          <w:t>柒、地政處主管</w:t>
        </w:r>
      </w:hyperlink>
    </w:p>
    <w:p w:rsidR="007B21BD" w:rsidRPr="00995ED1" w:rsidRDefault="00802C3A" w:rsidP="00CC24EE">
      <w:pPr>
        <w:pStyle w:val="26"/>
        <w:ind w:leftChars="471" w:left="1130" w:firstLineChars="0" w:firstLine="2"/>
        <w:rPr>
          <w:rFonts w:cstheme="minorBidi"/>
          <w:kern w:val="2"/>
        </w:rPr>
      </w:pPr>
      <w:hyperlink w:anchor="_Toc201940239" w:history="1">
        <w:r w:rsidR="007B21BD" w:rsidRPr="00995ED1">
          <w:rPr>
            <w:rStyle w:val="afb"/>
            <w:rFonts w:hint="eastAsia"/>
          </w:rPr>
          <w:t>為與臺灣鐵路管理局合作推動洄瀾星空城開發計畫，暫緩標售第</w:t>
        </w:r>
        <w:r w:rsidR="007B21BD" w:rsidRPr="00995ED1">
          <w:rPr>
            <w:rStyle w:val="afb"/>
          </w:rPr>
          <w:t>6</w:t>
        </w:r>
        <w:r w:rsidR="007B21BD" w:rsidRPr="00995ED1">
          <w:rPr>
            <w:rStyle w:val="afb"/>
            <w:rFonts w:hint="eastAsia"/>
          </w:rPr>
          <w:t>期市地重劃區抵費地，惟已逾</w:t>
        </w:r>
        <w:r w:rsidR="007B21BD" w:rsidRPr="00995ED1">
          <w:rPr>
            <w:rStyle w:val="afb"/>
          </w:rPr>
          <w:t>3</w:t>
        </w:r>
        <w:r w:rsidR="007B21BD" w:rsidRPr="00995ED1">
          <w:rPr>
            <w:rStyle w:val="afb"/>
            <w:rFonts w:hint="eastAsia"/>
          </w:rPr>
          <w:t>年餘仍無相關具體實施開發作業計畫及執行進度，允宜檢討改善，以發揮市地重劃開發效益</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_Toc201940239 \h </w:instrText>
        </w:r>
        <w:r w:rsidR="007B21BD" w:rsidRPr="00995ED1">
          <w:rPr>
            <w:webHidden/>
          </w:rPr>
        </w:r>
        <w:r w:rsidR="007B21BD" w:rsidRPr="00995ED1">
          <w:rPr>
            <w:webHidden/>
          </w:rPr>
          <w:fldChar w:fldCharType="separate"/>
        </w:r>
        <w:r w:rsidR="002C7BB0">
          <w:rPr>
            <w:webHidden/>
          </w:rPr>
          <w:t>65</w:t>
        </w:r>
        <w:r w:rsidR="007B21BD" w:rsidRPr="00995ED1">
          <w:rPr>
            <w:webHidden/>
          </w:rPr>
          <w:fldChar w:fldCharType="end"/>
        </w:r>
      </w:hyperlink>
    </w:p>
    <w:p w:rsidR="007B21BD" w:rsidRPr="00995ED1" w:rsidRDefault="00802C3A">
      <w:pPr>
        <w:pStyle w:val="1b"/>
        <w:rPr>
          <w:rFonts w:cstheme="minorBidi"/>
          <w:b w:val="0"/>
          <w:bCs w:val="0"/>
          <w:snapToGrid/>
          <w:kern w:val="2"/>
          <w:sz w:val="28"/>
          <w:szCs w:val="28"/>
          <w:lang w:eastAsia="zh-TW"/>
        </w:rPr>
      </w:pPr>
      <w:hyperlink w:anchor="_Toc201940240" w:history="1">
        <w:r w:rsidR="007B21BD" w:rsidRPr="00222F75">
          <w:rPr>
            <w:rStyle w:val="afb"/>
            <w:rFonts w:hint="eastAsia"/>
            <w:kern w:val="52"/>
          </w:rPr>
          <w:t>捌、花蓮縣地方稅務局主管</w:t>
        </w:r>
      </w:hyperlink>
    </w:p>
    <w:p w:rsidR="007B21BD" w:rsidRPr="00995ED1" w:rsidRDefault="00802C3A" w:rsidP="00CC24EE">
      <w:pPr>
        <w:pStyle w:val="26"/>
        <w:ind w:leftChars="471" w:left="1130" w:firstLineChars="0" w:firstLine="2"/>
        <w:rPr>
          <w:rFonts w:cstheme="minorBidi"/>
          <w:kern w:val="2"/>
        </w:rPr>
      </w:pPr>
      <w:hyperlink w:anchor="_Toc201940241" w:history="1">
        <w:r w:rsidR="007B21BD" w:rsidRPr="00995ED1">
          <w:rPr>
            <w:rStyle w:val="afb"/>
            <w:rFonts w:hint="eastAsia"/>
          </w:rPr>
          <w:t>為維護課稅之公平合理，允待加強查核持有多屋者透過變更房屋使用情形，適用非住家用房屋較低稅率；另持續清理欠稅惟未徵起金額仍高，且以前年度欠稅徵起率為近</w:t>
        </w:r>
        <w:r w:rsidR="007B21BD" w:rsidRPr="00995ED1">
          <w:rPr>
            <w:rStyle w:val="afb"/>
          </w:rPr>
          <w:t>5</w:t>
        </w:r>
        <w:r w:rsidR="007B21BD" w:rsidRPr="00995ED1">
          <w:rPr>
            <w:rStyle w:val="afb"/>
            <w:rFonts w:hint="eastAsia"/>
          </w:rPr>
          <w:t>年最低，與地價稅及房屋稅清查未盡周妥等情事，仍待加強辦理，以利掌握稅源</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_Toc201940241 \h </w:instrText>
        </w:r>
        <w:r w:rsidR="007B21BD" w:rsidRPr="00995ED1">
          <w:rPr>
            <w:webHidden/>
          </w:rPr>
        </w:r>
        <w:r w:rsidR="007B21BD" w:rsidRPr="00995ED1">
          <w:rPr>
            <w:webHidden/>
          </w:rPr>
          <w:fldChar w:fldCharType="separate"/>
        </w:r>
        <w:r w:rsidR="002C7BB0">
          <w:rPr>
            <w:webHidden/>
          </w:rPr>
          <w:t>66</w:t>
        </w:r>
        <w:r w:rsidR="007B21BD" w:rsidRPr="00995ED1">
          <w:rPr>
            <w:webHidden/>
          </w:rPr>
          <w:fldChar w:fldCharType="end"/>
        </w:r>
      </w:hyperlink>
    </w:p>
    <w:p w:rsidR="007B21BD" w:rsidRPr="00995ED1" w:rsidRDefault="00802C3A">
      <w:pPr>
        <w:pStyle w:val="1b"/>
        <w:rPr>
          <w:rFonts w:cstheme="minorBidi"/>
          <w:b w:val="0"/>
          <w:bCs w:val="0"/>
          <w:snapToGrid/>
          <w:kern w:val="2"/>
          <w:sz w:val="28"/>
          <w:szCs w:val="28"/>
          <w:lang w:eastAsia="zh-TW"/>
        </w:rPr>
      </w:pPr>
      <w:hyperlink w:anchor="_Toc201940242" w:history="1">
        <w:r w:rsidR="007B21BD" w:rsidRPr="00222F75">
          <w:rPr>
            <w:rStyle w:val="afb"/>
            <w:rFonts w:hint="eastAsia"/>
            <w:kern w:val="52"/>
          </w:rPr>
          <w:t>玖、花蓮縣警察局主管</w:t>
        </w:r>
      </w:hyperlink>
    </w:p>
    <w:p w:rsidR="007B21BD" w:rsidRPr="00995ED1" w:rsidRDefault="00802C3A" w:rsidP="00CC24EE">
      <w:pPr>
        <w:pStyle w:val="26"/>
        <w:ind w:leftChars="354" w:left="1130" w:hangingChars="100" w:hanging="280"/>
        <w:rPr>
          <w:rFonts w:cstheme="minorBidi"/>
          <w:kern w:val="2"/>
        </w:rPr>
      </w:pPr>
      <w:hyperlink w:anchor="_Toc201940243" w:history="1">
        <w:r w:rsidR="007B21BD" w:rsidRPr="00995ED1">
          <w:rPr>
            <w:rStyle w:val="afb"/>
          </w:rPr>
          <w:t>1.</w:t>
        </w:r>
        <w:r w:rsidR="00C26873" w:rsidRPr="00C26873">
          <w:rPr>
            <w:rStyle w:val="afb"/>
            <w:rFonts w:hint="eastAsia"/>
          </w:rPr>
          <w:t>持續規劃汰換治安要點及重要路口監視錄影系統（CCTV），惟尚有8成</w:t>
        </w:r>
        <w:r w:rsidR="00C26873" w:rsidRPr="00C26873">
          <w:rPr>
            <w:rStyle w:val="afb"/>
            <w:rFonts w:hint="eastAsia"/>
            <w:spacing w:val="4"/>
          </w:rPr>
          <w:t>設備已逾使用年限，且部分涉案車輛車牌辨識錄影監視設備尚待提升，允宜積極研謀改善，以有效蒐集完整行車資訊，發揮偵防犯罪之功能</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_Toc201940243 \h </w:instrText>
        </w:r>
        <w:r w:rsidR="007B21BD" w:rsidRPr="00995ED1">
          <w:rPr>
            <w:webHidden/>
          </w:rPr>
        </w:r>
        <w:r w:rsidR="007B21BD" w:rsidRPr="00995ED1">
          <w:rPr>
            <w:webHidden/>
          </w:rPr>
          <w:fldChar w:fldCharType="separate"/>
        </w:r>
        <w:r w:rsidR="002C7BB0">
          <w:rPr>
            <w:webHidden/>
          </w:rPr>
          <w:t>69</w:t>
        </w:r>
        <w:r w:rsidR="007B21BD" w:rsidRPr="00995ED1">
          <w:rPr>
            <w:webHidden/>
          </w:rPr>
          <w:fldChar w:fldCharType="end"/>
        </w:r>
      </w:hyperlink>
    </w:p>
    <w:p w:rsidR="007B21BD" w:rsidRPr="00995ED1" w:rsidRDefault="00802C3A" w:rsidP="00CC24EE">
      <w:pPr>
        <w:pStyle w:val="26"/>
        <w:ind w:leftChars="354" w:left="1130" w:hangingChars="100" w:hanging="280"/>
        <w:rPr>
          <w:rFonts w:cstheme="minorBidi"/>
          <w:kern w:val="2"/>
        </w:rPr>
      </w:pPr>
      <w:hyperlink w:anchor="_Toc201940244" w:history="1">
        <w:r w:rsidR="007B21BD" w:rsidRPr="00995ED1">
          <w:rPr>
            <w:rStyle w:val="afb"/>
          </w:rPr>
          <w:t>2.</w:t>
        </w:r>
        <w:r w:rsidR="007B21BD" w:rsidRPr="00995ED1">
          <w:rPr>
            <w:rStyle w:val="afb"/>
            <w:rFonts w:hint="eastAsia"/>
          </w:rPr>
          <w:t>賡續加強辦理偵破與防制轄內詐欺犯罪，惟</w:t>
        </w:r>
        <w:r w:rsidR="007B21BD" w:rsidRPr="00995ED1">
          <w:rPr>
            <w:rStyle w:val="afb"/>
            <w:rFonts w:hint="eastAsia"/>
            <w:spacing w:val="-4"/>
          </w:rPr>
          <w:t>遭詐案件連年攀升，且常有</w:t>
        </w:r>
        <w:r w:rsidR="007B21BD" w:rsidRPr="00995ED1">
          <w:rPr>
            <w:rStyle w:val="afb"/>
            <w:rFonts w:hint="eastAsia"/>
          </w:rPr>
          <w:t>遭詐騙而淪為人頭帳戶或車手情事，亟待強化民眾防詐意識或建立正確法治觀念，</w:t>
        </w:r>
        <w:r w:rsidR="007B21BD" w:rsidRPr="00995ED1">
          <w:rPr>
            <w:rStyle w:val="afb"/>
            <w:rFonts w:hint="eastAsia"/>
            <w:spacing w:val="-4"/>
          </w:rPr>
          <w:t>以有效防制詐欺犯罪，減少民眾財產損失</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_Toc201940244 \h </w:instrText>
        </w:r>
        <w:r w:rsidR="007B21BD" w:rsidRPr="00995ED1">
          <w:rPr>
            <w:webHidden/>
          </w:rPr>
        </w:r>
        <w:r w:rsidR="007B21BD" w:rsidRPr="00995ED1">
          <w:rPr>
            <w:webHidden/>
          </w:rPr>
          <w:fldChar w:fldCharType="separate"/>
        </w:r>
        <w:r w:rsidR="002C7BB0">
          <w:rPr>
            <w:webHidden/>
          </w:rPr>
          <w:t>71</w:t>
        </w:r>
        <w:r w:rsidR="007B21BD" w:rsidRPr="00995ED1">
          <w:rPr>
            <w:webHidden/>
          </w:rPr>
          <w:fldChar w:fldCharType="end"/>
        </w:r>
      </w:hyperlink>
    </w:p>
    <w:p w:rsidR="007B21BD" w:rsidRPr="00995ED1" w:rsidRDefault="00802C3A" w:rsidP="00CC24EE">
      <w:pPr>
        <w:pStyle w:val="26"/>
        <w:ind w:leftChars="354" w:left="1130" w:hangingChars="100" w:hanging="280"/>
        <w:rPr>
          <w:rFonts w:cstheme="minorBidi"/>
          <w:kern w:val="2"/>
        </w:rPr>
      </w:pPr>
      <w:hyperlink w:anchor="_Toc201940245" w:history="1">
        <w:r w:rsidR="007B21BD" w:rsidRPr="00995ED1">
          <w:rPr>
            <w:rStyle w:val="afb"/>
          </w:rPr>
          <w:t>3.</w:t>
        </w:r>
        <w:r w:rsidR="007B21BD" w:rsidRPr="00995ED1">
          <w:rPr>
            <w:rStyle w:val="afb"/>
            <w:rFonts w:hint="eastAsia"/>
          </w:rPr>
          <w:t>為強化婦幼安全辦理性侵害犯罪防治工作，惟未成年性侵害案件逐年增加，且部分性侵害防治作業未臻周妥，</w:t>
        </w:r>
        <w:r w:rsidR="007B21BD" w:rsidRPr="00995ED1">
          <w:rPr>
            <w:rStyle w:val="afb"/>
            <w:rFonts w:hint="eastAsia"/>
            <w:spacing w:val="-4"/>
          </w:rPr>
          <w:t>允待研謀善策落實執行</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_Toc201940245 \h </w:instrText>
        </w:r>
        <w:r w:rsidR="007B21BD" w:rsidRPr="00995ED1">
          <w:rPr>
            <w:webHidden/>
          </w:rPr>
        </w:r>
        <w:r w:rsidR="007B21BD" w:rsidRPr="00995ED1">
          <w:rPr>
            <w:webHidden/>
          </w:rPr>
          <w:fldChar w:fldCharType="separate"/>
        </w:r>
        <w:r w:rsidR="002C7BB0">
          <w:rPr>
            <w:webHidden/>
          </w:rPr>
          <w:t>72</w:t>
        </w:r>
        <w:r w:rsidR="007B21BD" w:rsidRPr="00995ED1">
          <w:rPr>
            <w:webHidden/>
          </w:rPr>
          <w:fldChar w:fldCharType="end"/>
        </w:r>
      </w:hyperlink>
    </w:p>
    <w:p w:rsidR="007B21BD" w:rsidRPr="00995ED1" w:rsidRDefault="00802C3A" w:rsidP="00CC24EE">
      <w:pPr>
        <w:pStyle w:val="26"/>
        <w:ind w:leftChars="354" w:left="1130" w:hangingChars="100" w:hanging="280"/>
        <w:rPr>
          <w:rFonts w:cstheme="minorBidi"/>
          <w:kern w:val="2"/>
        </w:rPr>
      </w:pPr>
      <w:hyperlink w:anchor="_Toc201940246" w:history="1">
        <w:r w:rsidR="007B21BD" w:rsidRPr="00995ED1">
          <w:rPr>
            <w:rStyle w:val="afb"/>
          </w:rPr>
          <w:t>4.</w:t>
        </w:r>
        <w:r w:rsidR="007B21BD" w:rsidRPr="00995ED1">
          <w:rPr>
            <w:rStyle w:val="afb"/>
            <w:rFonts w:hint="eastAsia"/>
          </w:rPr>
          <w:t>為提供民眾發生突發性心跳停止之緊急救護，於所屬單位配置</w:t>
        </w:r>
        <w:r w:rsidR="007B21BD" w:rsidRPr="00995ED1">
          <w:rPr>
            <w:rStyle w:val="afb"/>
          </w:rPr>
          <w:t>AED</w:t>
        </w:r>
        <w:r w:rsidR="007B21BD" w:rsidRPr="00995ED1">
          <w:rPr>
            <w:rStyle w:val="afb"/>
            <w:rFonts w:hint="eastAsia"/>
          </w:rPr>
          <w:t>，惟部分受贈</w:t>
        </w:r>
        <w:r w:rsidR="007B21BD" w:rsidRPr="00995ED1">
          <w:rPr>
            <w:rStyle w:val="afb"/>
          </w:rPr>
          <w:t>AED</w:t>
        </w:r>
        <w:r w:rsidR="007B21BD" w:rsidRPr="00995ED1">
          <w:rPr>
            <w:rStyle w:val="afb"/>
            <w:rFonts w:hint="eastAsia"/>
          </w:rPr>
          <w:t>未登錄財產帳，及設置情形未盡周妥等情事，允待依規定辦理，完善</w:t>
        </w:r>
        <w:r w:rsidR="007B21BD" w:rsidRPr="00995ED1">
          <w:rPr>
            <w:rStyle w:val="afb"/>
          </w:rPr>
          <w:t>AED</w:t>
        </w:r>
        <w:r w:rsidR="007B21BD" w:rsidRPr="00995ED1">
          <w:rPr>
            <w:rStyle w:val="afb"/>
            <w:rFonts w:hint="eastAsia"/>
          </w:rPr>
          <w:t>設備及場所管理</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_Toc201940246 \h </w:instrText>
        </w:r>
        <w:r w:rsidR="007B21BD" w:rsidRPr="00995ED1">
          <w:rPr>
            <w:webHidden/>
          </w:rPr>
        </w:r>
        <w:r w:rsidR="007B21BD" w:rsidRPr="00995ED1">
          <w:rPr>
            <w:webHidden/>
          </w:rPr>
          <w:fldChar w:fldCharType="separate"/>
        </w:r>
        <w:r w:rsidR="002C7BB0">
          <w:rPr>
            <w:webHidden/>
          </w:rPr>
          <w:t>73</w:t>
        </w:r>
        <w:r w:rsidR="007B21BD" w:rsidRPr="00995ED1">
          <w:rPr>
            <w:webHidden/>
          </w:rPr>
          <w:fldChar w:fldCharType="end"/>
        </w:r>
      </w:hyperlink>
    </w:p>
    <w:p w:rsidR="007B21BD" w:rsidRPr="00995ED1" w:rsidRDefault="00802C3A">
      <w:pPr>
        <w:pStyle w:val="1b"/>
        <w:rPr>
          <w:rFonts w:cstheme="minorBidi"/>
          <w:b w:val="0"/>
          <w:bCs w:val="0"/>
          <w:snapToGrid/>
          <w:kern w:val="2"/>
          <w:sz w:val="28"/>
          <w:szCs w:val="28"/>
          <w:lang w:eastAsia="zh-TW"/>
        </w:rPr>
      </w:pPr>
      <w:hyperlink w:anchor="_Toc201940247" w:history="1">
        <w:r w:rsidR="007B21BD" w:rsidRPr="00222F75">
          <w:rPr>
            <w:rStyle w:val="afb"/>
            <w:rFonts w:hint="eastAsia"/>
            <w:kern w:val="52"/>
          </w:rPr>
          <w:t>拾、花蓮縣消防局主管</w:t>
        </w:r>
      </w:hyperlink>
    </w:p>
    <w:p w:rsidR="007B21BD" w:rsidRPr="00995ED1" w:rsidRDefault="00802C3A" w:rsidP="00CC24EE">
      <w:pPr>
        <w:pStyle w:val="26"/>
        <w:ind w:leftChars="354" w:left="1130" w:hangingChars="100" w:hanging="280"/>
        <w:rPr>
          <w:rFonts w:cstheme="minorBidi"/>
          <w:kern w:val="2"/>
        </w:rPr>
      </w:pPr>
      <w:hyperlink w:anchor="_Toc201940248" w:history="1">
        <w:r w:rsidR="007B21BD" w:rsidRPr="00995ED1">
          <w:rPr>
            <w:rStyle w:val="afb"/>
            <w:spacing w:val="-2"/>
          </w:rPr>
          <w:t>1.</w:t>
        </w:r>
        <w:r w:rsidR="007B21BD" w:rsidRPr="00995ED1">
          <w:rPr>
            <w:rStyle w:val="afb"/>
            <w:rFonts w:hint="eastAsia"/>
            <w:spacing w:val="-2"/>
          </w:rPr>
          <w:t>為強化災害應變決策效能，建置全災型智慧防災系統整合平台，惟尚未納入警察局</w:t>
        </w:r>
        <w:r w:rsidR="007B21BD" w:rsidRPr="00995ED1">
          <w:rPr>
            <w:rStyle w:val="afb"/>
            <w:spacing w:val="-2"/>
          </w:rPr>
          <w:t>CCTV</w:t>
        </w:r>
        <w:r w:rsidR="007B21BD" w:rsidRPr="00995ED1">
          <w:rPr>
            <w:rStyle w:val="afb"/>
            <w:rFonts w:hint="eastAsia"/>
            <w:spacing w:val="-2"/>
          </w:rPr>
          <w:t>影像及部分防救災資訊，有待協力克服介接整合之技術限制，發揮蒐集災害資訊之預警功能</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_Toc201940248 \h </w:instrText>
        </w:r>
        <w:r w:rsidR="007B21BD" w:rsidRPr="00995ED1">
          <w:rPr>
            <w:webHidden/>
          </w:rPr>
        </w:r>
        <w:r w:rsidR="007B21BD" w:rsidRPr="00995ED1">
          <w:rPr>
            <w:webHidden/>
          </w:rPr>
          <w:fldChar w:fldCharType="separate"/>
        </w:r>
        <w:r w:rsidR="002C7BB0">
          <w:rPr>
            <w:webHidden/>
          </w:rPr>
          <w:t>75</w:t>
        </w:r>
        <w:r w:rsidR="007B21BD" w:rsidRPr="00995ED1">
          <w:rPr>
            <w:webHidden/>
          </w:rPr>
          <w:fldChar w:fldCharType="end"/>
        </w:r>
      </w:hyperlink>
    </w:p>
    <w:p w:rsidR="007B21BD" w:rsidRPr="00995ED1" w:rsidRDefault="00802C3A" w:rsidP="00CC24EE">
      <w:pPr>
        <w:pStyle w:val="26"/>
        <w:ind w:leftChars="354" w:left="1130" w:hangingChars="100" w:hanging="280"/>
        <w:rPr>
          <w:rFonts w:cstheme="minorBidi"/>
          <w:kern w:val="2"/>
        </w:rPr>
      </w:pPr>
      <w:hyperlink w:anchor="_Toc201940249" w:history="1">
        <w:r w:rsidR="007B21BD" w:rsidRPr="00995ED1">
          <w:rPr>
            <w:rStyle w:val="afb"/>
          </w:rPr>
          <w:t>2.</w:t>
        </w:r>
        <w:r w:rsidR="007B21BD" w:rsidRPr="00995ED1">
          <w:rPr>
            <w:rStyle w:val="afb"/>
            <w:rFonts w:hint="eastAsia"/>
            <w:spacing w:val="-2"/>
          </w:rPr>
          <w:t>為因應極端氣候造成天災規模擴大，辦理強韌臺灣大規模風災震災整備與協作計畫，惟執行情形未臻周妥且績效考核尚待策進提升，允宜加強執行與強化管考機制，以達成防災韌性目標</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_Toc201940249 \h </w:instrText>
        </w:r>
        <w:r w:rsidR="007B21BD" w:rsidRPr="00995ED1">
          <w:rPr>
            <w:webHidden/>
          </w:rPr>
        </w:r>
        <w:r w:rsidR="007B21BD" w:rsidRPr="00995ED1">
          <w:rPr>
            <w:webHidden/>
          </w:rPr>
          <w:fldChar w:fldCharType="separate"/>
        </w:r>
        <w:r w:rsidR="002C7BB0">
          <w:rPr>
            <w:webHidden/>
          </w:rPr>
          <w:t>76</w:t>
        </w:r>
        <w:r w:rsidR="007B21BD" w:rsidRPr="00995ED1">
          <w:rPr>
            <w:webHidden/>
          </w:rPr>
          <w:fldChar w:fldCharType="end"/>
        </w:r>
      </w:hyperlink>
    </w:p>
    <w:p w:rsidR="007B21BD" w:rsidRPr="00995ED1" w:rsidRDefault="00802C3A" w:rsidP="00CC24EE">
      <w:pPr>
        <w:pStyle w:val="26"/>
        <w:ind w:leftChars="354" w:left="1130" w:hangingChars="100" w:hanging="280"/>
        <w:rPr>
          <w:rFonts w:cstheme="minorBidi"/>
          <w:kern w:val="2"/>
        </w:rPr>
      </w:pPr>
      <w:hyperlink w:anchor="_Toc201940250" w:history="1">
        <w:r w:rsidR="007B21BD" w:rsidRPr="00995ED1">
          <w:rPr>
            <w:rStyle w:val="afb"/>
            <w:spacing w:val="-4"/>
          </w:rPr>
          <w:t>3.</w:t>
        </w:r>
        <w:r w:rsidR="007B21BD" w:rsidRPr="00995ED1">
          <w:rPr>
            <w:rStyle w:val="afb"/>
            <w:rFonts w:hint="eastAsia"/>
            <w:spacing w:val="-4"/>
          </w:rPr>
          <w:t>為維護公共安全，持續辦理公共危險物品等場所消防安全檢查業務，惟部分高化災風險場所列管作業及消防安全檢查未臻周延，亟待研謀改善，以維護民眾生命安全</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_Toc201940250 \h </w:instrText>
        </w:r>
        <w:r w:rsidR="007B21BD" w:rsidRPr="00995ED1">
          <w:rPr>
            <w:webHidden/>
          </w:rPr>
        </w:r>
        <w:r w:rsidR="007B21BD" w:rsidRPr="00995ED1">
          <w:rPr>
            <w:webHidden/>
          </w:rPr>
          <w:fldChar w:fldCharType="separate"/>
        </w:r>
        <w:r w:rsidR="002C7BB0">
          <w:rPr>
            <w:webHidden/>
          </w:rPr>
          <w:t>77</w:t>
        </w:r>
        <w:r w:rsidR="007B21BD" w:rsidRPr="00995ED1">
          <w:rPr>
            <w:webHidden/>
          </w:rPr>
          <w:fldChar w:fldCharType="end"/>
        </w:r>
      </w:hyperlink>
    </w:p>
    <w:p w:rsidR="007B21BD" w:rsidRPr="00995ED1" w:rsidRDefault="00802C3A" w:rsidP="00CC24EE">
      <w:pPr>
        <w:pStyle w:val="26"/>
        <w:ind w:leftChars="354" w:left="1130" w:hangingChars="100" w:hanging="280"/>
        <w:rPr>
          <w:rFonts w:cstheme="minorBidi"/>
          <w:kern w:val="2"/>
        </w:rPr>
      </w:pPr>
      <w:hyperlink w:anchor="_Toc201940251" w:history="1">
        <w:r w:rsidR="007B21BD" w:rsidRPr="00995ED1">
          <w:rPr>
            <w:rStyle w:val="afb"/>
          </w:rPr>
          <w:t>4.</w:t>
        </w:r>
        <w:r w:rsidR="007B21BD" w:rsidRPr="00995ED1">
          <w:rPr>
            <w:rStyle w:val="afb"/>
            <w:rFonts w:hint="eastAsia"/>
          </w:rPr>
          <w:t>購置無人機以強化第一線環境事故應變能力，惟間有未依規定申請註冊及取得操作證並投保責任保險，且部分大陸廠牌無人機已屆使用年限尚未辦理報廢，有待研擬具體改善措施，健全管理機制</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_Toc201940251 \h </w:instrText>
        </w:r>
        <w:r w:rsidR="007B21BD" w:rsidRPr="00995ED1">
          <w:rPr>
            <w:webHidden/>
          </w:rPr>
        </w:r>
        <w:r w:rsidR="007B21BD" w:rsidRPr="00995ED1">
          <w:rPr>
            <w:webHidden/>
          </w:rPr>
          <w:fldChar w:fldCharType="separate"/>
        </w:r>
        <w:r w:rsidR="002C7BB0">
          <w:rPr>
            <w:webHidden/>
          </w:rPr>
          <w:t>78</w:t>
        </w:r>
        <w:r w:rsidR="007B21BD" w:rsidRPr="00995ED1">
          <w:rPr>
            <w:webHidden/>
          </w:rPr>
          <w:fldChar w:fldCharType="end"/>
        </w:r>
      </w:hyperlink>
    </w:p>
    <w:p w:rsidR="007B21BD" w:rsidRPr="00995ED1" w:rsidRDefault="00802C3A">
      <w:pPr>
        <w:pStyle w:val="1b"/>
        <w:rPr>
          <w:rFonts w:cstheme="minorBidi"/>
          <w:b w:val="0"/>
          <w:bCs w:val="0"/>
          <w:snapToGrid/>
          <w:kern w:val="2"/>
          <w:sz w:val="28"/>
          <w:szCs w:val="28"/>
          <w:lang w:eastAsia="zh-TW"/>
        </w:rPr>
      </w:pPr>
      <w:hyperlink w:anchor="_Toc201940252" w:history="1">
        <w:r w:rsidR="007B21BD" w:rsidRPr="00222F75">
          <w:rPr>
            <w:rStyle w:val="afb"/>
            <w:rFonts w:hint="eastAsia"/>
            <w:kern w:val="52"/>
          </w:rPr>
          <w:t>拾壹、花蓮縣衛生局主管</w:t>
        </w:r>
      </w:hyperlink>
    </w:p>
    <w:p w:rsidR="007B21BD" w:rsidRPr="00995ED1" w:rsidRDefault="00802C3A" w:rsidP="00361C4C">
      <w:pPr>
        <w:pStyle w:val="26"/>
        <w:rPr>
          <w:rFonts w:cstheme="minorBidi"/>
          <w:kern w:val="2"/>
        </w:rPr>
      </w:pPr>
      <w:hyperlink w:anchor="_Toc201940253" w:history="1">
        <w:r w:rsidR="007B21BD" w:rsidRPr="00995ED1">
          <w:rPr>
            <w:rStyle w:val="afb"/>
            <w:rFonts w:hint="eastAsia"/>
          </w:rPr>
          <w:t>（一）持續加強結核病防治計畫，新個案發生率達目標值，惟個案治療成功率逐年下降，且潛伏結核感染者接受治療率未達目標，允宜積極推動防治措施，追蹤監測結核潛伏感染者症狀，避免疾病傳播</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_Toc201940253 \h </w:instrText>
        </w:r>
        <w:r w:rsidR="007B21BD" w:rsidRPr="00995ED1">
          <w:rPr>
            <w:webHidden/>
          </w:rPr>
        </w:r>
        <w:r w:rsidR="007B21BD" w:rsidRPr="00995ED1">
          <w:rPr>
            <w:webHidden/>
          </w:rPr>
          <w:fldChar w:fldCharType="separate"/>
        </w:r>
        <w:r w:rsidR="002C7BB0">
          <w:rPr>
            <w:webHidden/>
          </w:rPr>
          <w:t>80</w:t>
        </w:r>
        <w:r w:rsidR="007B21BD" w:rsidRPr="00995ED1">
          <w:rPr>
            <w:webHidden/>
          </w:rPr>
          <w:fldChar w:fldCharType="end"/>
        </w:r>
      </w:hyperlink>
    </w:p>
    <w:p w:rsidR="007B21BD" w:rsidRPr="00995ED1" w:rsidRDefault="00802C3A" w:rsidP="00361C4C">
      <w:pPr>
        <w:pStyle w:val="26"/>
        <w:rPr>
          <w:rFonts w:cstheme="minorBidi"/>
          <w:kern w:val="2"/>
        </w:rPr>
      </w:pPr>
      <w:hyperlink w:anchor="_Toc201940254" w:history="1">
        <w:r w:rsidR="007B21BD" w:rsidRPr="00995ED1">
          <w:rPr>
            <w:rStyle w:val="afb"/>
            <w:rFonts w:hint="eastAsia"/>
          </w:rPr>
          <w:t>（二）推動社區營養照護服務強化長者健康支持，惟營養篩檢未普及，及計畫成效追蹤與資源整合尚有精進空間，允宜積極建構完善服務機制，以提升營養照護效益，確保高齡者健康福祉</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_Toc201940254 \h </w:instrText>
        </w:r>
        <w:r w:rsidR="007B21BD" w:rsidRPr="00995ED1">
          <w:rPr>
            <w:webHidden/>
          </w:rPr>
        </w:r>
        <w:r w:rsidR="007B21BD" w:rsidRPr="00995ED1">
          <w:rPr>
            <w:webHidden/>
          </w:rPr>
          <w:fldChar w:fldCharType="separate"/>
        </w:r>
        <w:r w:rsidR="002C7BB0">
          <w:rPr>
            <w:webHidden/>
          </w:rPr>
          <w:t>82</w:t>
        </w:r>
        <w:r w:rsidR="007B21BD" w:rsidRPr="00995ED1">
          <w:rPr>
            <w:webHidden/>
          </w:rPr>
          <w:fldChar w:fldCharType="end"/>
        </w:r>
      </w:hyperlink>
    </w:p>
    <w:p w:rsidR="007B21BD" w:rsidRPr="00995ED1" w:rsidRDefault="00802C3A" w:rsidP="00361C4C">
      <w:pPr>
        <w:pStyle w:val="26"/>
        <w:rPr>
          <w:rFonts w:cstheme="minorBidi"/>
          <w:kern w:val="2"/>
        </w:rPr>
      </w:pPr>
      <w:hyperlink w:anchor="_Toc201940255" w:history="1">
        <w:r w:rsidR="007B21BD" w:rsidRPr="00995ED1">
          <w:rPr>
            <w:rStyle w:val="afb"/>
            <w:rFonts w:hint="eastAsia"/>
          </w:rPr>
          <w:t>（三）推動設置銀髮健身俱樂部強化長者健康促進服務，惟計畫執行與管理機制尚有策進空間，允宜持續精進規範修訂及資訊揭露，以提升服務品質並保障銀髮族健康權益</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_Toc201940255 \h </w:instrText>
        </w:r>
        <w:r w:rsidR="007B21BD" w:rsidRPr="00995ED1">
          <w:rPr>
            <w:webHidden/>
          </w:rPr>
        </w:r>
        <w:r w:rsidR="007B21BD" w:rsidRPr="00995ED1">
          <w:rPr>
            <w:webHidden/>
          </w:rPr>
          <w:fldChar w:fldCharType="separate"/>
        </w:r>
        <w:r w:rsidR="002C7BB0">
          <w:rPr>
            <w:webHidden/>
          </w:rPr>
          <w:t>83</w:t>
        </w:r>
        <w:r w:rsidR="007B21BD" w:rsidRPr="00995ED1">
          <w:rPr>
            <w:webHidden/>
          </w:rPr>
          <w:fldChar w:fldCharType="end"/>
        </w:r>
      </w:hyperlink>
    </w:p>
    <w:p w:rsidR="007B21BD" w:rsidRPr="00995ED1" w:rsidRDefault="00802C3A" w:rsidP="00361C4C">
      <w:pPr>
        <w:pStyle w:val="26"/>
        <w:rPr>
          <w:rFonts w:cstheme="minorBidi"/>
          <w:kern w:val="2"/>
        </w:rPr>
      </w:pPr>
      <w:hyperlink w:anchor="_Toc201940256" w:history="1">
        <w:r w:rsidR="007B21BD" w:rsidRPr="00995ED1">
          <w:rPr>
            <w:rStyle w:val="afb"/>
            <w:rFonts w:hint="eastAsia"/>
          </w:rPr>
          <w:t>（四）推動長照</w:t>
        </w:r>
        <w:r w:rsidR="007B21BD" w:rsidRPr="00995ED1">
          <w:rPr>
            <w:rStyle w:val="afb"/>
          </w:rPr>
          <w:t>2.0</w:t>
        </w:r>
        <w:r w:rsidR="007B21BD" w:rsidRPr="00995ED1">
          <w:rPr>
            <w:rStyle w:val="afb"/>
            <w:rFonts w:hint="eastAsia"/>
          </w:rPr>
          <w:t>整合型服務涵蓋社區、居家與住宿照顧，服務體系逐步建構，惟部分機構評鑑與稽查結果未符預期，亟待強化營運督導與品質管理，以提升服務效能與確保長照品質穩定發展</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_Toc201940256 \h </w:instrText>
        </w:r>
        <w:r w:rsidR="007B21BD" w:rsidRPr="00995ED1">
          <w:rPr>
            <w:webHidden/>
          </w:rPr>
        </w:r>
        <w:r w:rsidR="007B21BD" w:rsidRPr="00995ED1">
          <w:rPr>
            <w:webHidden/>
          </w:rPr>
          <w:fldChar w:fldCharType="separate"/>
        </w:r>
        <w:r w:rsidR="002C7BB0">
          <w:rPr>
            <w:webHidden/>
          </w:rPr>
          <w:t>85</w:t>
        </w:r>
        <w:r w:rsidR="007B21BD" w:rsidRPr="00995ED1">
          <w:rPr>
            <w:webHidden/>
          </w:rPr>
          <w:fldChar w:fldCharType="end"/>
        </w:r>
      </w:hyperlink>
    </w:p>
    <w:p w:rsidR="007B21BD" w:rsidRPr="00995ED1" w:rsidRDefault="00802C3A" w:rsidP="00361C4C">
      <w:pPr>
        <w:pStyle w:val="26"/>
        <w:rPr>
          <w:rFonts w:cstheme="minorBidi"/>
          <w:kern w:val="2"/>
        </w:rPr>
      </w:pPr>
      <w:hyperlink w:anchor="_Toc201940257" w:history="1">
        <w:r w:rsidR="007B21BD" w:rsidRPr="00995ED1">
          <w:rPr>
            <w:rStyle w:val="afb"/>
            <w:rFonts w:hint="eastAsia"/>
          </w:rPr>
          <w:t>（五）持續推動癌症篩檢與健康促進計畫，並投入相當資源，惟整體政策執行成效不如預期，部分關鍵績效指標呈現逐年下滑趨勢，亟待檢討癥結原因，適時調整規劃策略及執行步驟，以提升計畫執行成效</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_Toc201940257 \h </w:instrText>
        </w:r>
        <w:r w:rsidR="007B21BD" w:rsidRPr="00995ED1">
          <w:rPr>
            <w:webHidden/>
          </w:rPr>
        </w:r>
        <w:r w:rsidR="007B21BD" w:rsidRPr="00995ED1">
          <w:rPr>
            <w:webHidden/>
          </w:rPr>
          <w:fldChar w:fldCharType="separate"/>
        </w:r>
        <w:r w:rsidR="002C7BB0">
          <w:rPr>
            <w:webHidden/>
          </w:rPr>
          <w:t>86</w:t>
        </w:r>
        <w:r w:rsidR="007B21BD" w:rsidRPr="00995ED1">
          <w:rPr>
            <w:webHidden/>
          </w:rPr>
          <w:fldChar w:fldCharType="end"/>
        </w:r>
      </w:hyperlink>
    </w:p>
    <w:p w:rsidR="007B21BD" w:rsidRPr="00995ED1" w:rsidRDefault="00802C3A" w:rsidP="00361C4C">
      <w:pPr>
        <w:pStyle w:val="26"/>
        <w:rPr>
          <w:rFonts w:cstheme="minorBidi"/>
          <w:kern w:val="2"/>
        </w:rPr>
      </w:pPr>
      <w:hyperlink w:anchor="_Toc201940258" w:history="1">
        <w:r w:rsidR="007B21BD" w:rsidRPr="00995ED1">
          <w:rPr>
            <w:rStyle w:val="afb"/>
            <w:rFonts w:hint="eastAsia"/>
          </w:rPr>
          <w:t>（六）為確保及促進各年齡層健康生活與福祉，持續推動菸害防制計畫，惟校園教職員</w:t>
        </w:r>
        <w:r w:rsidR="00F32F16">
          <w:rPr>
            <w:rStyle w:val="afb"/>
            <w:rFonts w:hint="eastAsia"/>
          </w:rPr>
          <w:t>工</w:t>
        </w:r>
        <w:r w:rsidR="007B21BD" w:rsidRPr="00995ED1">
          <w:rPr>
            <w:rStyle w:val="afb"/>
            <w:rFonts w:hint="eastAsia"/>
          </w:rPr>
          <w:t>戒菸介入不足，亟待強化執行策略，以達成健康無菸環</w:t>
        </w:r>
        <w:r w:rsidR="007B21BD" w:rsidRPr="00995ED1">
          <w:rPr>
            <w:rStyle w:val="afb"/>
            <w:rFonts w:hint="eastAsia"/>
          </w:rPr>
          <w:lastRenderedPageBreak/>
          <w:t>境之目標</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_Toc201940258 \h </w:instrText>
        </w:r>
        <w:r w:rsidR="007B21BD" w:rsidRPr="00995ED1">
          <w:rPr>
            <w:webHidden/>
          </w:rPr>
        </w:r>
        <w:r w:rsidR="007B21BD" w:rsidRPr="00995ED1">
          <w:rPr>
            <w:webHidden/>
          </w:rPr>
          <w:fldChar w:fldCharType="separate"/>
        </w:r>
        <w:r w:rsidR="002C7BB0">
          <w:rPr>
            <w:webHidden/>
          </w:rPr>
          <w:t>87</w:t>
        </w:r>
        <w:r w:rsidR="007B21BD" w:rsidRPr="00995ED1">
          <w:rPr>
            <w:webHidden/>
          </w:rPr>
          <w:fldChar w:fldCharType="end"/>
        </w:r>
      </w:hyperlink>
    </w:p>
    <w:p w:rsidR="007B21BD" w:rsidRPr="00995ED1" w:rsidRDefault="00802C3A">
      <w:pPr>
        <w:pStyle w:val="1b"/>
        <w:rPr>
          <w:rFonts w:cstheme="minorBidi"/>
          <w:b w:val="0"/>
          <w:bCs w:val="0"/>
          <w:snapToGrid/>
          <w:kern w:val="2"/>
          <w:sz w:val="28"/>
          <w:szCs w:val="28"/>
          <w:lang w:eastAsia="zh-TW"/>
        </w:rPr>
      </w:pPr>
      <w:hyperlink w:anchor="_Toc201940259" w:history="1">
        <w:r w:rsidR="007B21BD" w:rsidRPr="00222F75">
          <w:rPr>
            <w:rStyle w:val="afb"/>
            <w:rFonts w:hint="eastAsia"/>
            <w:kern w:val="52"/>
          </w:rPr>
          <w:t>拾貳、花蓮縣環境保護局主管</w:t>
        </w:r>
      </w:hyperlink>
    </w:p>
    <w:p w:rsidR="007B21BD" w:rsidRPr="00995ED1" w:rsidRDefault="00802C3A" w:rsidP="00361C4C">
      <w:pPr>
        <w:pStyle w:val="26"/>
        <w:rPr>
          <w:rFonts w:cstheme="minorBidi"/>
          <w:kern w:val="2"/>
        </w:rPr>
      </w:pPr>
      <w:hyperlink w:anchor="_Toc201940260" w:history="1">
        <w:r w:rsidR="007B21BD" w:rsidRPr="00995ED1">
          <w:rPr>
            <w:rStyle w:val="afb"/>
            <w:rFonts w:hint="eastAsia"/>
          </w:rPr>
          <w:t>（一）</w:t>
        </w:r>
        <w:r w:rsidR="007B21BD" w:rsidRPr="00995ED1">
          <w:rPr>
            <w:rStyle w:val="afb"/>
            <w:rFonts w:hint="eastAsia"/>
            <w:spacing w:val="4"/>
          </w:rPr>
          <w:t>為推動垃圾源頭減量建置環保餐具清洗中心，業已完工及完成清洗設備安裝，惟因營運方式規劃改以</w:t>
        </w:r>
        <w:r w:rsidR="007B21BD" w:rsidRPr="00995ED1">
          <w:rPr>
            <w:rStyle w:val="afb"/>
            <w:spacing w:val="4"/>
          </w:rPr>
          <w:t>OT</w:t>
        </w:r>
        <w:r w:rsidR="007B21BD" w:rsidRPr="00995ED1">
          <w:rPr>
            <w:rStyle w:val="afb"/>
            <w:rFonts w:hint="eastAsia"/>
            <w:spacing w:val="4"/>
          </w:rPr>
          <w:t>案辦理，且市場需求未依實際現況重新估算，亟待檢討覈實評估，以順遂未來營運作業</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_Toc201940260 \h </w:instrText>
        </w:r>
        <w:r w:rsidR="007B21BD" w:rsidRPr="00995ED1">
          <w:rPr>
            <w:webHidden/>
          </w:rPr>
        </w:r>
        <w:r w:rsidR="007B21BD" w:rsidRPr="00995ED1">
          <w:rPr>
            <w:webHidden/>
          </w:rPr>
          <w:fldChar w:fldCharType="separate"/>
        </w:r>
        <w:r w:rsidR="002C7BB0">
          <w:rPr>
            <w:webHidden/>
          </w:rPr>
          <w:t>89</w:t>
        </w:r>
        <w:r w:rsidR="007B21BD" w:rsidRPr="00995ED1">
          <w:rPr>
            <w:webHidden/>
          </w:rPr>
          <w:fldChar w:fldCharType="end"/>
        </w:r>
      </w:hyperlink>
    </w:p>
    <w:p w:rsidR="007B21BD" w:rsidRPr="00995ED1" w:rsidRDefault="00802C3A" w:rsidP="00361C4C">
      <w:pPr>
        <w:pStyle w:val="26"/>
        <w:rPr>
          <w:rFonts w:cstheme="minorBidi"/>
          <w:kern w:val="2"/>
        </w:rPr>
      </w:pPr>
      <w:hyperlink w:anchor="_Toc201940261" w:history="1">
        <w:r w:rsidR="007B21BD" w:rsidRPr="00995ED1">
          <w:rPr>
            <w:rStyle w:val="afb"/>
            <w:rFonts w:hint="eastAsia"/>
          </w:rPr>
          <w:t>（二）持續強化源頭減量與資源回收成效，惟裸露垃圾清理進度緩慢，且民眾仍有未確實垃圾分類，有待加強宣導及落實破袋稽查政策，降低垃圾處理壓力</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_Toc201940261 \h </w:instrText>
        </w:r>
        <w:r w:rsidR="007B21BD" w:rsidRPr="00995ED1">
          <w:rPr>
            <w:webHidden/>
          </w:rPr>
        </w:r>
        <w:r w:rsidR="007B21BD" w:rsidRPr="00995ED1">
          <w:rPr>
            <w:webHidden/>
          </w:rPr>
          <w:fldChar w:fldCharType="separate"/>
        </w:r>
        <w:r w:rsidR="002C7BB0">
          <w:rPr>
            <w:webHidden/>
          </w:rPr>
          <w:t>91</w:t>
        </w:r>
        <w:r w:rsidR="007B21BD" w:rsidRPr="00995ED1">
          <w:rPr>
            <w:webHidden/>
          </w:rPr>
          <w:fldChar w:fldCharType="end"/>
        </w:r>
      </w:hyperlink>
    </w:p>
    <w:p w:rsidR="007B21BD" w:rsidRPr="00995ED1" w:rsidRDefault="00802C3A" w:rsidP="00361C4C">
      <w:pPr>
        <w:pStyle w:val="26"/>
        <w:rPr>
          <w:rFonts w:cstheme="minorBidi"/>
          <w:kern w:val="2"/>
        </w:rPr>
      </w:pPr>
      <w:hyperlink w:anchor="_Toc201940262" w:history="1">
        <w:r w:rsidR="007B21BD" w:rsidRPr="00995ED1">
          <w:rPr>
            <w:rStyle w:val="afb"/>
            <w:rFonts w:hint="eastAsia"/>
            <w:snapToGrid w:val="0"/>
          </w:rPr>
          <w:t>（</w:t>
        </w:r>
        <w:r w:rsidR="007B21BD" w:rsidRPr="00995ED1">
          <w:rPr>
            <w:rStyle w:val="afb"/>
            <w:rFonts w:cs="標楷體" w:hint="eastAsia"/>
          </w:rPr>
          <w:t>三</w:t>
        </w:r>
        <w:r w:rsidR="007B21BD" w:rsidRPr="00995ED1">
          <w:rPr>
            <w:rStyle w:val="afb"/>
            <w:rFonts w:hint="eastAsia"/>
            <w:snapToGrid w:val="0"/>
          </w:rPr>
          <w:t>）為提升花蓮縣水環境品質，加強辦理水污染防治計畫，惟稽查管制及裁處作業未臻周妥，且部分河川水質污染程度已趨惡化，亟待研謀改善，確保優質之河川水域</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_Toc201940262 \h </w:instrText>
        </w:r>
        <w:r w:rsidR="007B21BD" w:rsidRPr="00995ED1">
          <w:rPr>
            <w:webHidden/>
          </w:rPr>
        </w:r>
        <w:r w:rsidR="007B21BD" w:rsidRPr="00995ED1">
          <w:rPr>
            <w:webHidden/>
          </w:rPr>
          <w:fldChar w:fldCharType="separate"/>
        </w:r>
        <w:r w:rsidR="002C7BB0">
          <w:rPr>
            <w:webHidden/>
          </w:rPr>
          <w:t>92</w:t>
        </w:r>
        <w:r w:rsidR="007B21BD" w:rsidRPr="00995ED1">
          <w:rPr>
            <w:webHidden/>
          </w:rPr>
          <w:fldChar w:fldCharType="end"/>
        </w:r>
      </w:hyperlink>
    </w:p>
    <w:p w:rsidR="007B21BD" w:rsidRPr="00995ED1" w:rsidRDefault="00802C3A" w:rsidP="00361C4C">
      <w:pPr>
        <w:pStyle w:val="26"/>
        <w:rPr>
          <w:rFonts w:cstheme="minorBidi"/>
          <w:kern w:val="2"/>
        </w:rPr>
      </w:pPr>
      <w:hyperlink w:anchor="_Toc201940263" w:history="1">
        <w:r w:rsidR="007B21BD" w:rsidRPr="00995ED1">
          <w:rPr>
            <w:rStyle w:val="afb"/>
            <w:rFonts w:hint="eastAsia"/>
            <w:snapToGrid w:val="0"/>
          </w:rPr>
          <w:t>（四）</w:t>
        </w:r>
        <w:r w:rsidR="007B21BD" w:rsidRPr="00995ED1">
          <w:rPr>
            <w:rStyle w:val="afb"/>
            <w:rFonts w:hint="eastAsia"/>
            <w:snapToGrid w:val="0"/>
            <w:lang w:val="x-none" w:eastAsia="x-none"/>
          </w:rPr>
          <w:t>露營場廢（污）水排放已增列為足使水污染行為，惟</w:t>
        </w:r>
        <w:r w:rsidR="007B21BD" w:rsidRPr="00995ED1">
          <w:rPr>
            <w:rStyle w:val="afb"/>
            <w:rFonts w:hint="eastAsia"/>
            <w:snapToGrid w:val="0"/>
            <w:lang w:val="x-none"/>
          </w:rPr>
          <w:t>尚</w:t>
        </w:r>
        <w:r w:rsidR="007B21BD" w:rsidRPr="00995ED1">
          <w:rPr>
            <w:rStyle w:val="afb"/>
            <w:rFonts w:hint="eastAsia"/>
            <w:snapToGrid w:val="0"/>
            <w:lang w:val="x-none" w:eastAsia="x-none"/>
          </w:rPr>
          <w:t>有部分露營場生活雜排水尚未完全收集，允宜加強宣導相關環保法規並列管規劃稽查，以維護自然生態環境及永續發展</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_Toc201940263 \h </w:instrText>
        </w:r>
        <w:r w:rsidR="007B21BD" w:rsidRPr="00995ED1">
          <w:rPr>
            <w:webHidden/>
          </w:rPr>
        </w:r>
        <w:r w:rsidR="007B21BD" w:rsidRPr="00995ED1">
          <w:rPr>
            <w:webHidden/>
          </w:rPr>
          <w:fldChar w:fldCharType="separate"/>
        </w:r>
        <w:r w:rsidR="002C7BB0">
          <w:rPr>
            <w:webHidden/>
          </w:rPr>
          <w:t>93</w:t>
        </w:r>
        <w:r w:rsidR="007B21BD" w:rsidRPr="00995ED1">
          <w:rPr>
            <w:webHidden/>
          </w:rPr>
          <w:fldChar w:fldCharType="end"/>
        </w:r>
      </w:hyperlink>
    </w:p>
    <w:p w:rsidR="007B21BD" w:rsidRPr="00995ED1" w:rsidRDefault="00802C3A" w:rsidP="00361C4C">
      <w:pPr>
        <w:pStyle w:val="26"/>
        <w:rPr>
          <w:rFonts w:cstheme="minorBidi"/>
          <w:kern w:val="2"/>
        </w:rPr>
      </w:pPr>
      <w:hyperlink w:anchor="_Toc201940264" w:history="1">
        <w:r w:rsidR="007B21BD" w:rsidRPr="00995ED1">
          <w:rPr>
            <w:rStyle w:val="afb"/>
            <w:rFonts w:hint="eastAsia"/>
            <w:snapToGrid w:val="0"/>
          </w:rPr>
          <w:t>（五）</w:t>
        </w:r>
        <w:r w:rsidR="007B21BD" w:rsidRPr="00995ED1">
          <w:rPr>
            <w:rStyle w:val="afb"/>
            <w:rFonts w:hint="eastAsia"/>
            <w:snapToGrid w:val="0"/>
            <w:lang w:val="x-none" w:eastAsia="x-none"/>
          </w:rPr>
          <w:t>為有效監測空氣品質，持續辦理河川揚塵預警及宣導改善推動計畫，惟部分列管河川裸露地已連續</w:t>
        </w:r>
        <w:r w:rsidR="007B21BD" w:rsidRPr="00995ED1">
          <w:rPr>
            <w:rStyle w:val="afb"/>
            <w:snapToGrid w:val="0"/>
            <w:lang w:val="x-none" w:eastAsia="x-none"/>
          </w:rPr>
          <w:t>3</w:t>
        </w:r>
        <w:r w:rsidR="007B21BD" w:rsidRPr="00995ED1">
          <w:rPr>
            <w:rStyle w:val="afb"/>
            <w:rFonts w:hint="eastAsia"/>
            <w:snapToGrid w:val="0"/>
            <w:lang w:val="x-none" w:eastAsia="x-none"/>
          </w:rPr>
          <w:t>年劃定為嚴重，允宜協同相關單位研謀善策，共同維護轄管區域良好空氣環境品質</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_Toc201940264 \h </w:instrText>
        </w:r>
        <w:r w:rsidR="007B21BD" w:rsidRPr="00995ED1">
          <w:rPr>
            <w:webHidden/>
          </w:rPr>
        </w:r>
        <w:r w:rsidR="007B21BD" w:rsidRPr="00995ED1">
          <w:rPr>
            <w:webHidden/>
          </w:rPr>
          <w:fldChar w:fldCharType="separate"/>
        </w:r>
        <w:r w:rsidR="002C7BB0">
          <w:rPr>
            <w:webHidden/>
          </w:rPr>
          <w:t>94</w:t>
        </w:r>
        <w:r w:rsidR="007B21BD" w:rsidRPr="00995ED1">
          <w:rPr>
            <w:webHidden/>
          </w:rPr>
          <w:fldChar w:fldCharType="end"/>
        </w:r>
      </w:hyperlink>
    </w:p>
    <w:p w:rsidR="007B21BD" w:rsidRPr="00995ED1" w:rsidRDefault="00802C3A">
      <w:pPr>
        <w:pStyle w:val="1b"/>
        <w:rPr>
          <w:rFonts w:cstheme="minorBidi"/>
          <w:b w:val="0"/>
          <w:bCs w:val="0"/>
          <w:snapToGrid/>
          <w:kern w:val="2"/>
          <w:sz w:val="28"/>
          <w:szCs w:val="28"/>
          <w:lang w:eastAsia="zh-TW"/>
        </w:rPr>
      </w:pPr>
      <w:hyperlink w:anchor="_Toc201940265" w:history="1">
        <w:r w:rsidR="007B21BD" w:rsidRPr="00222F75">
          <w:rPr>
            <w:rStyle w:val="afb"/>
            <w:rFonts w:hint="eastAsia"/>
            <w:kern w:val="52"/>
          </w:rPr>
          <w:t>拾參、統籌支撥科目</w:t>
        </w:r>
      </w:hyperlink>
    </w:p>
    <w:p w:rsidR="007B21BD" w:rsidRPr="00995ED1" w:rsidRDefault="00802C3A" w:rsidP="00D97B3B">
      <w:pPr>
        <w:pStyle w:val="26"/>
        <w:ind w:leftChars="467" w:hangingChars="4" w:hanging="11"/>
        <w:rPr>
          <w:rFonts w:cstheme="minorBidi"/>
          <w:kern w:val="2"/>
        </w:rPr>
      </w:pPr>
      <w:hyperlink w:anchor="_Toc201940266" w:history="1">
        <w:r w:rsidR="007B21BD" w:rsidRPr="00995ED1">
          <w:rPr>
            <w:rStyle w:val="afb"/>
            <w:rFonts w:cs="DFKaiShu-SB-Estd-BF" w:hint="eastAsia"/>
            <w:snapToGrid w:val="0"/>
          </w:rPr>
          <w:t>為恢復地震災害後各項公共設施功能，辦理</w:t>
        </w:r>
        <w:r w:rsidR="007B21BD" w:rsidRPr="00995ED1">
          <w:rPr>
            <w:rStyle w:val="afb"/>
            <w:rFonts w:cs="DFKaiShu-SB-Estd-BF"/>
            <w:snapToGrid w:val="0"/>
          </w:rPr>
          <w:t>0403</w:t>
        </w:r>
        <w:r w:rsidR="007B21BD" w:rsidRPr="00995ED1">
          <w:rPr>
            <w:rStyle w:val="afb"/>
            <w:rFonts w:cs="DFKaiShu-SB-Estd-BF" w:hint="eastAsia"/>
            <w:snapToGrid w:val="0"/>
          </w:rPr>
          <w:t>地震災後復建工程，惟未於災後復建審議專區公布撥補經費資訊，且復建工程近</w:t>
        </w:r>
        <w:r w:rsidR="007B21BD" w:rsidRPr="00995ED1">
          <w:rPr>
            <w:rStyle w:val="afb"/>
            <w:rFonts w:cs="DFKaiShu-SB-Estd-BF"/>
            <w:snapToGrid w:val="0"/>
          </w:rPr>
          <w:t>7</w:t>
        </w:r>
        <w:r w:rsidR="007B21BD" w:rsidRPr="00995ED1">
          <w:rPr>
            <w:rStyle w:val="afb"/>
            <w:rFonts w:cs="DFKaiShu-SB-Estd-BF" w:hint="eastAsia"/>
            <w:snapToGrid w:val="0"/>
          </w:rPr>
          <w:t>成迄未完工，亟待研謀改進及積極趕辦</w:t>
        </w:r>
        <w:r w:rsidR="007B21BD" w:rsidRPr="00995ED1">
          <w:rPr>
            <w:webHidden/>
          </w:rPr>
          <w:tab/>
        </w:r>
        <w:r w:rsidR="003F67A0" w:rsidRPr="003F67A0">
          <w:rPr>
            <w:webHidden/>
          </w:rPr>
          <w:t>乙—</w:t>
        </w:r>
        <w:r w:rsidR="007B21BD" w:rsidRPr="00995ED1">
          <w:rPr>
            <w:webHidden/>
          </w:rPr>
          <w:fldChar w:fldCharType="begin"/>
        </w:r>
        <w:r w:rsidR="007B21BD" w:rsidRPr="00995ED1">
          <w:rPr>
            <w:webHidden/>
          </w:rPr>
          <w:instrText xml:space="preserve"> PAGEREF _Toc201940266 \h </w:instrText>
        </w:r>
        <w:r w:rsidR="007B21BD" w:rsidRPr="00995ED1">
          <w:rPr>
            <w:webHidden/>
          </w:rPr>
        </w:r>
        <w:r w:rsidR="007B21BD" w:rsidRPr="00995ED1">
          <w:rPr>
            <w:webHidden/>
          </w:rPr>
          <w:fldChar w:fldCharType="separate"/>
        </w:r>
        <w:r w:rsidR="002C7BB0">
          <w:rPr>
            <w:webHidden/>
          </w:rPr>
          <w:t>96</w:t>
        </w:r>
        <w:r w:rsidR="007B21BD" w:rsidRPr="00995ED1">
          <w:rPr>
            <w:webHidden/>
          </w:rPr>
          <w:fldChar w:fldCharType="end"/>
        </w:r>
      </w:hyperlink>
    </w:p>
    <w:p w:rsidR="007B21BD" w:rsidRPr="00995ED1" w:rsidRDefault="007B21BD">
      <w:pPr>
        <w:pStyle w:val="1b"/>
        <w:ind w:left="423" w:hanging="140"/>
        <w:rPr>
          <w:rFonts w:cstheme="minorBidi"/>
          <w:b w:val="0"/>
          <w:bCs w:val="0"/>
          <w:snapToGrid/>
          <w:kern w:val="2"/>
          <w:sz w:val="28"/>
          <w:szCs w:val="28"/>
          <w:lang w:eastAsia="zh-TW"/>
        </w:rPr>
      </w:pPr>
    </w:p>
    <w:p w:rsidR="007801A9" w:rsidRDefault="00885FE9" w:rsidP="00A2606C">
      <w:pPr>
        <w:pStyle w:val="1b"/>
        <w:sectPr w:rsidR="007801A9" w:rsidSect="00C15D1D">
          <w:footerReference w:type="default" r:id="rId8"/>
          <w:pgSz w:w="11906" w:h="16838" w:code="9"/>
          <w:pgMar w:top="1418" w:right="851" w:bottom="1418" w:left="851" w:header="1021" w:footer="737" w:gutter="0"/>
          <w:pgNumType w:start="1"/>
          <w:cols w:space="425"/>
          <w:docGrid w:type="lines" w:linePitch="360"/>
        </w:sectPr>
      </w:pPr>
      <w:r w:rsidRPr="008B35B6">
        <w:rPr>
          <w:rFonts w:hint="eastAsia"/>
        </w:rPr>
        <w:fldChar w:fldCharType="end"/>
      </w:r>
      <w:bookmarkStart w:id="1" w:name="_Toc392251998"/>
      <w:bookmarkStart w:id="2" w:name="_Toc392255723"/>
      <w:bookmarkStart w:id="3" w:name="_Toc423966621"/>
      <w:bookmarkStart w:id="4" w:name="_Toc392255730"/>
      <w:bookmarkStart w:id="5" w:name="_Toc392252005"/>
      <w:bookmarkStart w:id="6" w:name="_Toc164847601"/>
      <w:bookmarkStart w:id="7" w:name="_Toc392252009"/>
      <w:bookmarkStart w:id="8" w:name="_Toc392255734"/>
      <w:r w:rsidR="008B35B6">
        <w:br w:type="page"/>
      </w:r>
    </w:p>
    <w:bookmarkEnd w:id="0"/>
    <w:bookmarkEnd w:id="1"/>
    <w:bookmarkEnd w:id="2"/>
    <w:bookmarkEnd w:id="3"/>
    <w:bookmarkEnd w:id="4"/>
    <w:bookmarkEnd w:id="5"/>
    <w:bookmarkEnd w:id="6"/>
    <w:bookmarkEnd w:id="7"/>
    <w:bookmarkEnd w:id="8"/>
    <w:p w:rsidR="00972BF1" w:rsidRPr="00E837FE" w:rsidRDefault="00972BF1" w:rsidP="008A2F15">
      <w:pPr>
        <w:rPr>
          <w:rFonts w:ascii="標楷體" w:eastAsia="標楷體" w:hAnsi="標楷體" w:cs="Times New Roman"/>
          <w:b/>
          <w:bCs/>
          <w:snapToGrid w:val="0"/>
          <w:kern w:val="0"/>
          <w:sz w:val="36"/>
          <w:szCs w:val="36"/>
          <w:lang w:val="x-none" w:eastAsia="x-none"/>
        </w:rPr>
      </w:pPr>
      <w:r w:rsidRPr="00E837FE">
        <w:rPr>
          <w:rFonts w:ascii="標楷體" w:eastAsia="標楷體" w:hAnsi="標楷體" w:cs="Times New Roman"/>
          <w:b/>
          <w:bCs/>
          <w:snapToGrid w:val="0"/>
          <w:kern w:val="0"/>
          <w:sz w:val="36"/>
          <w:szCs w:val="36"/>
          <w:lang w:val="x-none" w:eastAsia="x-none"/>
        </w:rPr>
        <w:lastRenderedPageBreak/>
        <w:t>壹、縣議會主管</w:t>
      </w:r>
    </w:p>
    <w:p w:rsidR="008457E2" w:rsidRPr="00E837FE" w:rsidRDefault="00972BF1" w:rsidP="00C9079B">
      <w:pPr>
        <w:spacing w:line="460" w:lineRule="exact"/>
        <w:jc w:val="both"/>
        <w:rPr>
          <w:rFonts w:ascii="標楷體" w:eastAsia="標楷體" w:hAnsi="標楷體" w:cs="Times New Roman"/>
          <w:b/>
          <w:snapToGrid w:val="0"/>
          <w:sz w:val="28"/>
          <w:szCs w:val="28"/>
          <w:lang w:val="x-none" w:eastAsia="x-none"/>
        </w:rPr>
      </w:pPr>
      <w:r w:rsidRPr="00E837FE">
        <w:rPr>
          <w:rFonts w:ascii="標楷體" w:eastAsia="標楷體" w:hAnsi="標楷體" w:hint="eastAsia"/>
          <w:snapToGrid w:val="0"/>
          <w:kern w:val="0"/>
          <w:sz w:val="28"/>
          <w:szCs w:val="24"/>
        </w:rPr>
        <w:t xml:space="preserve">    </w:t>
      </w:r>
      <w:r w:rsidR="008457E2" w:rsidRPr="00E837FE">
        <w:rPr>
          <w:rFonts w:ascii="標楷體" w:eastAsia="標楷體" w:hAnsi="標楷體"/>
          <w:snapToGrid w:val="0"/>
          <w:kern w:val="0"/>
          <w:szCs w:val="24"/>
        </w:rPr>
        <w:t>縣議會主管僅花蓮縣議會1個機關，掌理議決縣規章、縣預算</w:t>
      </w:r>
      <w:r w:rsidR="008457E2" w:rsidRPr="00E837FE">
        <w:rPr>
          <w:rFonts w:ascii="標楷體" w:eastAsia="標楷體" w:hAnsi="標楷體" w:hint="eastAsia"/>
          <w:snapToGrid w:val="0"/>
          <w:kern w:val="0"/>
          <w:szCs w:val="24"/>
        </w:rPr>
        <w:t>、</w:t>
      </w:r>
      <w:r w:rsidR="008457E2" w:rsidRPr="00E837FE">
        <w:rPr>
          <w:rFonts w:ascii="標楷體" w:eastAsia="標楷體" w:hAnsi="標楷體"/>
          <w:snapToGrid w:val="0"/>
          <w:kern w:val="0"/>
          <w:szCs w:val="24"/>
        </w:rPr>
        <w:t>縣特別稅課、臨時稅課及附加稅課、縣財產之處分、縣政府及所屬事業機構</w:t>
      </w:r>
      <w:r w:rsidR="008457E2" w:rsidRPr="00E837FE">
        <w:rPr>
          <w:rFonts w:ascii="標楷體" w:eastAsia="標楷體" w:hAnsi="標楷體" w:hint="eastAsia"/>
          <w:snapToGrid w:val="0"/>
          <w:kern w:val="0"/>
          <w:szCs w:val="24"/>
        </w:rPr>
        <w:t>組織自治條例</w:t>
      </w:r>
      <w:r w:rsidR="008457E2" w:rsidRPr="00E837FE">
        <w:rPr>
          <w:rFonts w:ascii="標楷體" w:eastAsia="標楷體" w:hAnsi="標楷體"/>
          <w:snapToGrid w:val="0"/>
          <w:kern w:val="0"/>
          <w:szCs w:val="24"/>
        </w:rPr>
        <w:t>、縣政府及議員提案事項</w:t>
      </w:r>
      <w:r w:rsidR="008457E2" w:rsidRPr="00E837FE">
        <w:rPr>
          <w:rFonts w:ascii="標楷體" w:eastAsia="標楷體" w:hAnsi="標楷體" w:hint="eastAsia"/>
          <w:snapToGrid w:val="0"/>
          <w:kern w:val="0"/>
          <w:szCs w:val="24"/>
        </w:rPr>
        <w:t>；審議縣決算之審核報告；</w:t>
      </w:r>
      <w:r w:rsidR="008457E2" w:rsidRPr="00E837FE">
        <w:rPr>
          <w:rFonts w:ascii="標楷體" w:eastAsia="標楷體" w:hAnsi="標楷體"/>
          <w:snapToGrid w:val="0"/>
          <w:kern w:val="0"/>
          <w:szCs w:val="24"/>
        </w:rPr>
        <w:t>接受人民請願及其他依法律</w:t>
      </w:r>
      <w:r w:rsidR="008457E2" w:rsidRPr="00E837FE">
        <w:rPr>
          <w:rFonts w:ascii="標楷體" w:eastAsia="標楷體" w:hAnsi="標楷體" w:hint="eastAsia"/>
          <w:snapToGrid w:val="0"/>
          <w:kern w:val="0"/>
          <w:szCs w:val="24"/>
        </w:rPr>
        <w:t>或上級法律</w:t>
      </w:r>
      <w:r w:rsidR="008457E2" w:rsidRPr="00E837FE">
        <w:rPr>
          <w:rFonts w:ascii="標楷體" w:eastAsia="標楷體" w:hAnsi="標楷體"/>
          <w:snapToGrid w:val="0"/>
          <w:kern w:val="0"/>
          <w:szCs w:val="24"/>
        </w:rPr>
        <w:t>賦予之職權等業務。</w:t>
      </w:r>
      <w:r w:rsidR="008457E2" w:rsidRPr="00FE5ACC">
        <w:rPr>
          <w:rFonts w:ascii="標楷體" w:eastAsia="標楷體" w:hAnsi="標楷體" w:hint="eastAsia"/>
          <w:snapToGrid w:val="0"/>
          <w:kern w:val="0"/>
          <w:szCs w:val="24"/>
        </w:rPr>
        <w:t>茲將11</w:t>
      </w:r>
      <w:r w:rsidR="008457E2">
        <w:rPr>
          <w:rFonts w:ascii="標楷體" w:eastAsia="標楷體" w:hAnsi="標楷體" w:hint="eastAsia"/>
          <w:snapToGrid w:val="0"/>
          <w:kern w:val="0"/>
          <w:szCs w:val="24"/>
        </w:rPr>
        <w:t>3</w:t>
      </w:r>
      <w:r w:rsidR="008457E2" w:rsidRPr="00FE5ACC">
        <w:rPr>
          <w:rFonts w:ascii="標楷體" w:eastAsia="標楷體" w:hAnsi="標楷體" w:hint="eastAsia"/>
          <w:snapToGrid w:val="0"/>
          <w:kern w:val="0"/>
          <w:szCs w:val="24"/>
        </w:rPr>
        <w:t>年度決算審核結果說明如次（歲入、歲出決算之審定及各項差異之原因分析等詳細內容，請至審計部全球資訊網/總決算審核報告/總決算審核報告查詢平台查閱</w:t>
      </w:r>
      <w:r w:rsidR="00EB51CE">
        <w:rPr>
          <w:rFonts w:ascii="標楷體" w:eastAsia="標楷體" w:hAnsi="標楷體" w:hint="eastAsia"/>
          <w:snapToGrid w:val="0"/>
          <w:kern w:val="0"/>
          <w:szCs w:val="24"/>
        </w:rPr>
        <w:t>）</w:t>
      </w:r>
      <w:r w:rsidR="008457E2" w:rsidRPr="00FE5ACC">
        <w:rPr>
          <w:rFonts w:ascii="標楷體" w:eastAsia="標楷體" w:hAnsi="標楷體" w:hint="eastAsia"/>
          <w:snapToGrid w:val="0"/>
          <w:kern w:val="0"/>
          <w:szCs w:val="24"/>
        </w:rPr>
        <w:t>：</w:t>
      </w:r>
      <w:r w:rsidR="008457E2" w:rsidRPr="00FE5ACC">
        <w:rPr>
          <w:rFonts w:ascii="標楷體" w:eastAsia="標楷體" w:hAnsi="標楷體"/>
          <w:snapToGrid w:val="0"/>
          <w:kern w:val="0"/>
          <w:szCs w:val="24"/>
        </w:rPr>
        <w:cr/>
      </w:r>
      <w:r w:rsidR="000060CA">
        <w:rPr>
          <w:rFonts w:ascii="標楷體" w:eastAsia="標楷體" w:hAnsi="標楷體"/>
          <w:snapToGrid w:val="0"/>
          <w:kern w:val="0"/>
          <w:szCs w:val="24"/>
        </w:rPr>
        <w:t xml:space="preserve">    </w:t>
      </w:r>
      <w:r w:rsidR="008457E2" w:rsidRPr="00E837FE">
        <w:rPr>
          <w:rFonts w:ascii="標楷體" w:eastAsia="標楷體" w:hAnsi="標楷體" w:cs="Times New Roman" w:hint="eastAsia"/>
          <w:b/>
          <w:snapToGrid w:val="0"/>
          <w:sz w:val="28"/>
          <w:szCs w:val="28"/>
          <w:lang w:val="x-none"/>
        </w:rPr>
        <w:t>（</w:t>
      </w:r>
      <w:r w:rsidR="008457E2" w:rsidRPr="00E837FE">
        <w:rPr>
          <w:rFonts w:ascii="標楷體" w:eastAsia="標楷體" w:hAnsi="標楷體" w:cs="Times New Roman"/>
          <w:b/>
          <w:snapToGrid w:val="0"/>
          <w:sz w:val="28"/>
          <w:szCs w:val="28"/>
          <w:lang w:val="x-none" w:eastAsia="x-none"/>
        </w:rPr>
        <w:t>一</w:t>
      </w:r>
      <w:r w:rsidR="00EB51CE">
        <w:rPr>
          <w:rFonts w:ascii="標楷體" w:eastAsia="標楷體" w:hAnsi="標楷體" w:cs="Times New Roman" w:hint="eastAsia"/>
          <w:b/>
          <w:snapToGrid w:val="0"/>
          <w:sz w:val="28"/>
          <w:szCs w:val="28"/>
          <w:lang w:val="x-none"/>
        </w:rPr>
        <w:t>）</w:t>
      </w:r>
      <w:r w:rsidR="008457E2" w:rsidRPr="00E837FE">
        <w:rPr>
          <w:rFonts w:ascii="標楷體" w:eastAsia="標楷體" w:hAnsi="標楷體" w:cs="Times New Roman"/>
          <w:b/>
          <w:snapToGrid w:val="0"/>
          <w:sz w:val="28"/>
          <w:szCs w:val="28"/>
          <w:lang w:val="x-none" w:eastAsia="x-none"/>
        </w:rPr>
        <w:t>計畫實施之查核</w:t>
      </w:r>
    </w:p>
    <w:p w:rsidR="008457E2" w:rsidRPr="00501840" w:rsidRDefault="008457E2" w:rsidP="008457E2">
      <w:pPr>
        <w:spacing w:line="460" w:lineRule="exact"/>
        <w:jc w:val="both"/>
        <w:rPr>
          <w:rFonts w:ascii="標楷體" w:eastAsia="標楷體" w:hAnsi="標楷體"/>
          <w:snapToGrid w:val="0"/>
          <w:kern w:val="0"/>
          <w:szCs w:val="24"/>
        </w:rPr>
      </w:pPr>
      <w:r w:rsidRPr="00E837FE">
        <w:rPr>
          <w:rFonts w:ascii="標楷體" w:eastAsia="標楷體" w:hAnsi="標楷體" w:hint="eastAsia"/>
          <w:snapToGrid w:val="0"/>
          <w:spacing w:val="-2"/>
          <w:kern w:val="0"/>
          <w:sz w:val="28"/>
          <w:szCs w:val="24"/>
        </w:rPr>
        <w:t xml:space="preserve">    </w:t>
      </w:r>
      <w:r w:rsidRPr="009A6CA7">
        <w:rPr>
          <w:rFonts w:ascii="標楷體" w:eastAsia="標楷體" w:hAnsi="標楷體" w:hint="eastAsia"/>
          <w:snapToGrid w:val="0"/>
          <w:kern w:val="0"/>
          <w:szCs w:val="24"/>
        </w:rPr>
        <w:t>業務計畫</w:t>
      </w:r>
      <w:r>
        <w:rPr>
          <w:rFonts w:ascii="標楷體" w:eastAsia="標楷體" w:hAnsi="標楷體" w:hint="eastAsia"/>
          <w:snapToGrid w:val="0"/>
          <w:kern w:val="0"/>
          <w:szCs w:val="24"/>
        </w:rPr>
        <w:t>2</w:t>
      </w:r>
      <w:r w:rsidRPr="009A6CA7">
        <w:rPr>
          <w:rFonts w:ascii="標楷體" w:eastAsia="標楷體" w:hAnsi="標楷體" w:hint="eastAsia"/>
          <w:snapToGrid w:val="0"/>
          <w:kern w:val="0"/>
          <w:szCs w:val="24"/>
        </w:rPr>
        <w:t>項，下分工作計畫</w:t>
      </w:r>
      <w:r>
        <w:rPr>
          <w:rFonts w:ascii="標楷體" w:eastAsia="標楷體" w:hAnsi="標楷體" w:hint="eastAsia"/>
          <w:snapToGrid w:val="0"/>
          <w:kern w:val="0"/>
          <w:szCs w:val="24"/>
        </w:rPr>
        <w:t>2</w:t>
      </w:r>
      <w:r w:rsidRPr="009A6CA7">
        <w:rPr>
          <w:rFonts w:ascii="標楷體" w:eastAsia="標楷體" w:hAnsi="標楷體" w:hint="eastAsia"/>
          <w:snapToGrid w:val="0"/>
          <w:kern w:val="0"/>
          <w:szCs w:val="24"/>
        </w:rPr>
        <w:t>項，包括召開定期大會及臨時大會、審議各項提案及人民請願案、監督縣政及辦理各項聽證會、地方建設座談會、主辦議長盃及協辦各項活動等重要施政項目，</w:t>
      </w:r>
      <w:r>
        <w:rPr>
          <w:rFonts w:ascii="標楷體" w:eastAsia="標楷體" w:hAnsi="標楷體" w:hint="eastAsia"/>
          <w:snapToGrid w:val="0"/>
          <w:kern w:val="0"/>
          <w:szCs w:val="24"/>
        </w:rPr>
        <w:t>均</w:t>
      </w:r>
      <w:r w:rsidRPr="009A6CA7">
        <w:rPr>
          <w:rFonts w:ascii="標楷體" w:eastAsia="標楷體" w:hAnsi="標楷體" w:hint="eastAsia"/>
          <w:snapToGrid w:val="0"/>
          <w:kern w:val="0"/>
          <w:szCs w:val="24"/>
        </w:rPr>
        <w:t>尚在執行，</w:t>
      </w:r>
      <w:r>
        <w:rPr>
          <w:rFonts w:ascii="標楷體" w:eastAsia="標楷體" w:hAnsi="標楷體" w:hint="eastAsia"/>
          <w:snapToGrid w:val="0"/>
          <w:kern w:val="0"/>
          <w:szCs w:val="24"/>
        </w:rPr>
        <w:t>主要</w:t>
      </w:r>
      <w:r w:rsidRPr="007542ED">
        <w:rPr>
          <w:rFonts w:ascii="標楷體" w:eastAsia="標楷體" w:hAnsi="標楷體" w:hint="eastAsia"/>
          <w:snapToGrid w:val="0"/>
          <w:kern w:val="0"/>
          <w:szCs w:val="24"/>
        </w:rPr>
        <w:t>係</w:t>
      </w:r>
      <w:r w:rsidRPr="00501840">
        <w:rPr>
          <w:rFonts w:ascii="標楷體" w:eastAsia="標楷體" w:hAnsi="標楷體" w:hint="eastAsia"/>
          <w:snapToGrid w:val="0"/>
          <w:kern w:val="0"/>
          <w:szCs w:val="24"/>
        </w:rPr>
        <w:t>縣議會入口處兩側屋頂薄膜更換及中央議事廳薄膜補強工程尚在施工中，須保留繼續執行。</w:t>
      </w:r>
    </w:p>
    <w:p w:rsidR="008457E2" w:rsidRPr="00E837FE" w:rsidRDefault="008457E2" w:rsidP="008457E2">
      <w:pPr>
        <w:adjustRightInd w:val="0"/>
        <w:spacing w:beforeLines="20" w:before="72" w:line="460" w:lineRule="exact"/>
        <w:ind w:firstLineChars="200" w:firstLine="561"/>
        <w:jc w:val="both"/>
        <w:rPr>
          <w:rFonts w:ascii="標楷體" w:eastAsia="標楷體" w:hAnsi="標楷體" w:cs="Times New Roman"/>
          <w:b/>
          <w:snapToGrid w:val="0"/>
          <w:sz w:val="28"/>
          <w:szCs w:val="28"/>
          <w:lang w:val="x-none" w:eastAsia="x-none"/>
        </w:rPr>
      </w:pPr>
      <w:r w:rsidRPr="00E837FE">
        <w:rPr>
          <w:rFonts w:ascii="標楷體" w:eastAsia="標楷體" w:hAnsi="標楷體" w:cs="Times New Roman" w:hint="eastAsia"/>
          <w:b/>
          <w:snapToGrid w:val="0"/>
          <w:sz w:val="28"/>
          <w:szCs w:val="28"/>
          <w:lang w:val="x-none"/>
        </w:rPr>
        <w:t>（</w:t>
      </w:r>
      <w:r w:rsidRPr="00E837FE">
        <w:rPr>
          <w:rFonts w:ascii="標楷體" w:eastAsia="標楷體" w:hAnsi="標楷體" w:cs="Times New Roman"/>
          <w:b/>
          <w:snapToGrid w:val="0"/>
          <w:sz w:val="28"/>
          <w:szCs w:val="28"/>
          <w:lang w:val="x-none" w:eastAsia="x-none"/>
        </w:rPr>
        <w:t>二</w:t>
      </w:r>
      <w:r w:rsidR="00EB51CE">
        <w:rPr>
          <w:rFonts w:ascii="標楷體" w:eastAsia="標楷體" w:hAnsi="標楷體" w:cs="Times New Roman" w:hint="eastAsia"/>
          <w:b/>
          <w:snapToGrid w:val="0"/>
          <w:sz w:val="28"/>
          <w:szCs w:val="28"/>
          <w:lang w:val="x-none"/>
        </w:rPr>
        <w:t>）</w:t>
      </w:r>
      <w:r w:rsidRPr="00E837FE">
        <w:rPr>
          <w:rFonts w:ascii="標楷體" w:eastAsia="標楷體" w:hAnsi="標楷體" w:cs="Times New Roman"/>
          <w:b/>
          <w:snapToGrid w:val="0"/>
          <w:sz w:val="28"/>
          <w:szCs w:val="28"/>
          <w:lang w:val="x-none" w:eastAsia="x-none"/>
        </w:rPr>
        <w:t>預算執行之審核</w:t>
      </w:r>
    </w:p>
    <w:p w:rsidR="008457E2" w:rsidRPr="00E837FE" w:rsidRDefault="008457E2" w:rsidP="008457E2">
      <w:pPr>
        <w:spacing w:line="460" w:lineRule="exact"/>
        <w:ind w:firstLine="482"/>
        <w:jc w:val="both"/>
        <w:rPr>
          <w:rFonts w:ascii="標楷體" w:eastAsia="標楷體" w:hAnsi="標楷體"/>
          <w:szCs w:val="24"/>
        </w:rPr>
      </w:pPr>
      <w:r w:rsidRPr="00E837FE">
        <w:rPr>
          <w:rFonts w:ascii="標楷體" w:eastAsia="標楷體" w:hAnsi="標楷體"/>
          <w:snapToGrid w:val="0"/>
          <w:kern w:val="0"/>
          <w:szCs w:val="24"/>
        </w:rPr>
        <w:t>1.</w:t>
      </w:r>
      <w:r w:rsidRPr="000A5EBC">
        <w:rPr>
          <w:rFonts w:ascii="標楷體" w:eastAsia="標楷體" w:hAnsi="標楷體" w:hint="eastAsia"/>
          <w:snapToGrid w:val="0"/>
          <w:kern w:val="0"/>
          <w:szCs w:val="24"/>
        </w:rPr>
        <w:t>歲入預算數65萬餘元，決算審核結果，審定實現數52萬餘元，較預算減少12萬餘元（19.59％</w:t>
      </w:r>
      <w:r w:rsidR="00EB51CE">
        <w:rPr>
          <w:rFonts w:ascii="標楷體" w:eastAsia="標楷體" w:hAnsi="標楷體" w:hint="eastAsia"/>
          <w:snapToGrid w:val="0"/>
          <w:kern w:val="0"/>
          <w:szCs w:val="24"/>
        </w:rPr>
        <w:t>）</w:t>
      </w:r>
      <w:r w:rsidRPr="00E837FE">
        <w:rPr>
          <w:rFonts w:ascii="標楷體" w:eastAsia="標楷體" w:hAnsi="標楷體" w:hint="eastAsia"/>
          <w:snapToGrid w:val="0"/>
          <w:kern w:val="0"/>
          <w:szCs w:val="24"/>
        </w:rPr>
        <w:t>，</w:t>
      </w:r>
      <w:r w:rsidRPr="00E837FE">
        <w:rPr>
          <w:rFonts w:ascii="標楷體" w:eastAsia="標楷體" w:hAnsi="標楷體" w:hint="eastAsia"/>
          <w:szCs w:val="24"/>
        </w:rPr>
        <w:t>主要係</w:t>
      </w:r>
      <w:r w:rsidRPr="007C54F1">
        <w:rPr>
          <w:rFonts w:ascii="標楷體" w:eastAsia="標楷體" w:hAnsi="標楷體" w:hint="eastAsia"/>
          <w:szCs w:val="24"/>
        </w:rPr>
        <w:t>提前終止行動通信基地台租賃合約，致租金收入較預計減少。</w:t>
      </w:r>
    </w:p>
    <w:p w:rsidR="008457E2" w:rsidRPr="009977F5" w:rsidRDefault="008457E2" w:rsidP="008457E2">
      <w:pPr>
        <w:spacing w:line="460" w:lineRule="exact"/>
        <w:ind w:firstLine="482"/>
        <w:jc w:val="both"/>
        <w:rPr>
          <w:rFonts w:ascii="標楷體" w:eastAsia="標楷體" w:hAnsi="標楷體"/>
          <w:snapToGrid w:val="0"/>
          <w:kern w:val="0"/>
          <w:szCs w:val="24"/>
        </w:rPr>
      </w:pPr>
      <w:r w:rsidRPr="009977F5">
        <w:rPr>
          <w:rFonts w:ascii="標楷體" w:eastAsia="標楷體" w:hAnsi="標楷體" w:hint="eastAsia"/>
          <w:snapToGrid w:val="0"/>
          <w:kern w:val="0"/>
          <w:szCs w:val="24"/>
        </w:rPr>
        <w:t>2.</w:t>
      </w:r>
      <w:r w:rsidRPr="000A5EBC">
        <w:rPr>
          <w:rFonts w:ascii="標楷體" w:eastAsia="標楷體" w:hAnsi="標楷體" w:hint="eastAsia"/>
          <w:snapToGrid w:val="0"/>
          <w:kern w:val="0"/>
          <w:szCs w:val="24"/>
        </w:rPr>
        <w:t>歲出原編列預算數2億2,373萬餘元及調整公務員工待遇準備20萬餘元，合計2億2,393萬餘元，決算審核結果，審定實現數2億1,576萬餘元（96.35％</w:t>
      </w:r>
      <w:r w:rsidR="00EB51CE">
        <w:rPr>
          <w:rFonts w:ascii="標楷體" w:eastAsia="標楷體" w:hAnsi="標楷體" w:hint="eastAsia"/>
          <w:snapToGrid w:val="0"/>
          <w:kern w:val="0"/>
          <w:szCs w:val="24"/>
        </w:rPr>
        <w:t>）</w:t>
      </w:r>
      <w:r w:rsidRPr="000A5EBC">
        <w:rPr>
          <w:rFonts w:ascii="標楷體" w:eastAsia="標楷體" w:hAnsi="標楷體" w:hint="eastAsia"/>
          <w:snapToGrid w:val="0"/>
          <w:kern w:val="0"/>
          <w:szCs w:val="24"/>
        </w:rPr>
        <w:t>，應付保留數474萬餘元（2.12％</w:t>
      </w:r>
      <w:r w:rsidR="00EB51CE">
        <w:rPr>
          <w:rFonts w:ascii="標楷體" w:eastAsia="標楷體" w:hAnsi="標楷體" w:hint="eastAsia"/>
          <w:snapToGrid w:val="0"/>
          <w:kern w:val="0"/>
          <w:szCs w:val="24"/>
        </w:rPr>
        <w:t>）</w:t>
      </w:r>
      <w:r w:rsidRPr="000A5EBC">
        <w:rPr>
          <w:rFonts w:ascii="標楷體" w:eastAsia="標楷體" w:hAnsi="標楷體" w:hint="eastAsia"/>
          <w:snapToGrid w:val="0"/>
          <w:kern w:val="0"/>
          <w:szCs w:val="24"/>
        </w:rPr>
        <w:t>，</w:t>
      </w:r>
      <w:r w:rsidRPr="009977F5">
        <w:rPr>
          <w:rFonts w:ascii="標楷體" w:eastAsia="標楷體" w:hAnsi="標楷體"/>
          <w:snapToGrid w:val="0"/>
          <w:kern w:val="0"/>
          <w:szCs w:val="24"/>
        </w:rPr>
        <w:t>保留原因詳「（一</w:t>
      </w:r>
      <w:r w:rsidR="00EB51CE">
        <w:rPr>
          <w:rFonts w:ascii="標楷體" w:eastAsia="標楷體" w:hAnsi="標楷體"/>
          <w:snapToGrid w:val="0"/>
          <w:kern w:val="0"/>
          <w:szCs w:val="24"/>
        </w:rPr>
        <w:t>）</w:t>
      </w:r>
      <w:r w:rsidRPr="009977F5">
        <w:rPr>
          <w:rFonts w:ascii="標楷體" w:eastAsia="標楷體" w:hAnsi="標楷體"/>
          <w:snapToGrid w:val="0"/>
          <w:kern w:val="0"/>
          <w:szCs w:val="24"/>
        </w:rPr>
        <w:t>計畫實施之查核」說明；合計決算審定數</w:t>
      </w:r>
      <w:r w:rsidRPr="009F7DBB">
        <w:rPr>
          <w:rFonts w:ascii="標楷體" w:eastAsia="標楷體" w:hAnsi="標楷體" w:hint="eastAsia"/>
          <w:snapToGrid w:val="0"/>
          <w:kern w:val="0"/>
          <w:szCs w:val="24"/>
        </w:rPr>
        <w:t>2億2,050萬餘元，預算賸餘342萬餘元（1.53％</w:t>
      </w:r>
      <w:r w:rsidR="00EB51CE">
        <w:rPr>
          <w:rFonts w:ascii="標楷體" w:eastAsia="標楷體" w:hAnsi="標楷體" w:hint="eastAsia"/>
          <w:snapToGrid w:val="0"/>
          <w:kern w:val="0"/>
          <w:szCs w:val="24"/>
        </w:rPr>
        <w:t>）</w:t>
      </w:r>
      <w:r w:rsidRPr="009977F5">
        <w:rPr>
          <w:rFonts w:ascii="標楷體" w:eastAsia="標楷體" w:hAnsi="標楷體"/>
          <w:snapToGrid w:val="0"/>
          <w:kern w:val="0"/>
          <w:szCs w:val="24"/>
        </w:rPr>
        <w:t>，主要係</w:t>
      </w:r>
      <w:r>
        <w:rPr>
          <w:rFonts w:ascii="標楷體" w:eastAsia="標楷體" w:hAnsi="標楷體"/>
          <w:snapToGrid w:val="0"/>
          <w:kern w:val="0"/>
          <w:szCs w:val="24"/>
        </w:rPr>
        <w:t>撙節業務支出及因議員遺缺，各項相關支給之</w:t>
      </w:r>
      <w:r>
        <w:rPr>
          <w:rFonts w:ascii="標楷體" w:eastAsia="標楷體" w:hAnsi="標楷體" w:hint="eastAsia"/>
          <w:snapToGrid w:val="0"/>
          <w:kern w:val="0"/>
          <w:szCs w:val="24"/>
        </w:rPr>
        <w:t>結</w:t>
      </w:r>
      <w:r>
        <w:rPr>
          <w:rFonts w:ascii="標楷體" w:eastAsia="標楷體" w:hAnsi="標楷體"/>
          <w:snapToGrid w:val="0"/>
          <w:kern w:val="0"/>
          <w:szCs w:val="24"/>
        </w:rPr>
        <w:t>餘。</w:t>
      </w:r>
    </w:p>
    <w:p w:rsidR="00972BF1" w:rsidRDefault="008457E2" w:rsidP="005263F1">
      <w:pPr>
        <w:spacing w:line="460" w:lineRule="exact"/>
        <w:ind w:firstLine="482"/>
        <w:jc w:val="both"/>
        <w:rPr>
          <w:rFonts w:ascii="標楷體" w:eastAsia="標楷體" w:hAnsi="標楷體"/>
          <w:snapToGrid w:val="0"/>
          <w:kern w:val="0"/>
          <w:szCs w:val="24"/>
        </w:rPr>
      </w:pPr>
      <w:r w:rsidRPr="00752C09">
        <w:rPr>
          <w:rFonts w:ascii="標楷體" w:eastAsia="標楷體" w:hAnsi="標楷體" w:hint="eastAsia"/>
          <w:snapToGrid w:val="0"/>
          <w:kern w:val="0"/>
          <w:szCs w:val="24"/>
        </w:rPr>
        <w:t>3</w:t>
      </w:r>
      <w:r w:rsidRPr="00752C09">
        <w:rPr>
          <w:rFonts w:ascii="標楷體" w:eastAsia="標楷體" w:hAnsi="標楷體"/>
          <w:snapToGrid w:val="0"/>
          <w:kern w:val="0"/>
          <w:szCs w:val="24"/>
        </w:rPr>
        <w:t>.</w:t>
      </w:r>
      <w:r w:rsidRPr="000A5EBC">
        <w:rPr>
          <w:rFonts w:ascii="標楷體" w:eastAsia="標楷體" w:hAnsi="標楷體" w:hint="eastAsia"/>
          <w:snapToGrid w:val="0"/>
          <w:kern w:val="0"/>
          <w:szCs w:val="24"/>
        </w:rPr>
        <w:t>以前年度歲出轉入數計980萬餘元，決算審核結果，審定實現數978萬餘元（99.81％</w:t>
      </w:r>
      <w:r w:rsidR="00EB51CE">
        <w:rPr>
          <w:rFonts w:ascii="標楷體" w:eastAsia="標楷體" w:hAnsi="標楷體" w:hint="eastAsia"/>
          <w:snapToGrid w:val="0"/>
          <w:kern w:val="0"/>
          <w:szCs w:val="24"/>
        </w:rPr>
        <w:t>）</w:t>
      </w:r>
      <w:r w:rsidRPr="000A5EBC">
        <w:rPr>
          <w:rFonts w:ascii="標楷體" w:eastAsia="標楷體" w:hAnsi="標楷體" w:hint="eastAsia"/>
          <w:snapToGrid w:val="0"/>
          <w:kern w:val="0"/>
          <w:szCs w:val="24"/>
        </w:rPr>
        <w:t>；減免（註銷</w:t>
      </w:r>
      <w:r w:rsidR="00EB51CE">
        <w:rPr>
          <w:rFonts w:ascii="標楷體" w:eastAsia="標楷體" w:hAnsi="標楷體" w:hint="eastAsia"/>
          <w:snapToGrid w:val="0"/>
          <w:kern w:val="0"/>
          <w:szCs w:val="24"/>
        </w:rPr>
        <w:t>）</w:t>
      </w:r>
      <w:r w:rsidRPr="000A5EBC">
        <w:rPr>
          <w:rFonts w:ascii="標楷體" w:eastAsia="標楷體" w:hAnsi="標楷體" w:hint="eastAsia"/>
          <w:snapToGrid w:val="0"/>
          <w:kern w:val="0"/>
          <w:szCs w:val="24"/>
        </w:rPr>
        <w:t>數1萬餘元（0.19％</w:t>
      </w:r>
      <w:r w:rsidR="00EB51CE">
        <w:rPr>
          <w:rFonts w:ascii="標楷體" w:eastAsia="標楷體" w:hAnsi="標楷體" w:hint="eastAsia"/>
          <w:snapToGrid w:val="0"/>
          <w:kern w:val="0"/>
          <w:szCs w:val="24"/>
        </w:rPr>
        <w:t>）</w:t>
      </w:r>
      <w:r w:rsidRPr="000A5EBC">
        <w:rPr>
          <w:rFonts w:ascii="標楷體" w:eastAsia="標楷體" w:hAnsi="標楷體" w:hint="eastAsia"/>
          <w:snapToGrid w:val="0"/>
          <w:kern w:val="0"/>
          <w:szCs w:val="24"/>
        </w:rPr>
        <w:t>，</w:t>
      </w:r>
      <w:r w:rsidRPr="00752C09">
        <w:rPr>
          <w:rFonts w:ascii="標楷體" w:eastAsia="標楷體" w:hAnsi="標楷體"/>
          <w:snapToGrid w:val="0"/>
          <w:kern w:val="0"/>
          <w:szCs w:val="24"/>
        </w:rPr>
        <w:t>主要係</w:t>
      </w:r>
      <w:r>
        <w:rPr>
          <w:rFonts w:ascii="標楷體" w:eastAsia="標楷體" w:hAnsi="標楷體" w:hint="eastAsia"/>
          <w:snapToGrid w:val="0"/>
          <w:kern w:val="0"/>
          <w:szCs w:val="24"/>
        </w:rPr>
        <w:t>112年度改善各場館用電設備</w:t>
      </w:r>
      <w:r w:rsidRPr="009A6CA7">
        <w:rPr>
          <w:rFonts w:ascii="標楷體" w:eastAsia="標楷體" w:hAnsi="標楷體"/>
          <w:snapToGrid w:val="0"/>
          <w:kern w:val="0"/>
          <w:szCs w:val="24"/>
        </w:rPr>
        <w:t>工程結餘</w:t>
      </w:r>
      <w:r w:rsidRPr="009A6CA7">
        <w:rPr>
          <w:rFonts w:ascii="標楷體" w:eastAsia="標楷體" w:hAnsi="標楷體" w:hint="eastAsia"/>
          <w:snapToGrid w:val="0"/>
          <w:kern w:val="0"/>
          <w:szCs w:val="24"/>
        </w:rPr>
        <w:t>。</w:t>
      </w:r>
    </w:p>
    <w:p w:rsidR="00E102A9" w:rsidRPr="00962D40" w:rsidRDefault="00E102A9" w:rsidP="00EC2872">
      <w:pPr>
        <w:keepNext/>
        <w:spacing w:beforeLines="100" w:before="360" w:afterLines="40" w:after="144" w:line="460" w:lineRule="exact"/>
        <w:jc w:val="both"/>
        <w:outlineLvl w:val="0"/>
        <w:rPr>
          <w:rFonts w:ascii="標楷體" w:eastAsia="標楷體" w:hAnsi="標楷體" w:cs="Times New Roman"/>
          <w:b/>
          <w:bCs/>
          <w:snapToGrid w:val="0"/>
          <w:kern w:val="0"/>
          <w:sz w:val="36"/>
          <w:szCs w:val="36"/>
        </w:rPr>
      </w:pPr>
      <w:bookmarkStart w:id="9" w:name="_Toc106894438"/>
      <w:bookmarkStart w:id="10" w:name="_Toc170375933"/>
      <w:bookmarkStart w:id="11" w:name="_Toc201940188"/>
      <w:r w:rsidRPr="00962D40">
        <w:rPr>
          <w:rFonts w:ascii="標楷體" w:eastAsia="標楷體" w:hAnsi="標楷體" w:cs="Times New Roman"/>
          <w:b/>
          <w:bCs/>
          <w:snapToGrid w:val="0"/>
          <w:kern w:val="0"/>
          <w:sz w:val="36"/>
          <w:szCs w:val="36"/>
        </w:rPr>
        <w:t>貳、縣政府主管</w:t>
      </w:r>
      <w:bookmarkEnd w:id="9"/>
      <w:bookmarkEnd w:id="10"/>
      <w:bookmarkEnd w:id="11"/>
    </w:p>
    <w:p w:rsidR="00E102A9" w:rsidRPr="00B1304D" w:rsidRDefault="00E102A9" w:rsidP="00CB2C97">
      <w:pPr>
        <w:snapToGrid w:val="0"/>
        <w:spacing w:line="460" w:lineRule="exact"/>
        <w:ind w:firstLineChars="200" w:firstLine="480"/>
        <w:jc w:val="both"/>
        <w:rPr>
          <w:rFonts w:ascii="標楷體" w:eastAsia="標楷體" w:hAnsi="標楷體" w:cs="Times New Roman"/>
          <w:color w:val="FF0000"/>
          <w:szCs w:val="20"/>
          <w:highlight w:val="yellow"/>
        </w:rPr>
      </w:pPr>
      <w:r>
        <w:rPr>
          <w:rFonts w:ascii="標楷體" w:eastAsia="標楷體" w:hAnsi="標楷體" w:cs="Times New Roman" w:hint="eastAsia"/>
          <w:szCs w:val="20"/>
        </w:rPr>
        <w:t>縣政府主管計有</w:t>
      </w:r>
      <w:r w:rsidRPr="00EB3E05">
        <w:rPr>
          <w:rFonts w:ascii="標楷體" w:eastAsia="標楷體" w:hAnsi="標楷體" w:cs="Times New Roman" w:hint="eastAsia"/>
          <w:szCs w:val="20"/>
        </w:rPr>
        <w:t>公務機關1個，非營業特種基金單位</w:t>
      </w:r>
      <w:r w:rsidRPr="00C30F1F">
        <w:rPr>
          <w:rFonts w:ascii="標楷體" w:eastAsia="標楷體" w:hAnsi="標楷體" w:cs="Times New Roman" w:hint="eastAsia"/>
          <w:szCs w:val="20"/>
        </w:rPr>
        <w:t>3個，各該單位決算及附屬單位決算非營業部分之審核情形如次</w:t>
      </w:r>
      <w:r w:rsidR="00F2319B" w:rsidRPr="00C30F1F">
        <w:rPr>
          <w:rFonts w:ascii="標楷體" w:eastAsia="標楷體" w:hAnsi="標楷體" w:cs="Times New Roman" w:hint="eastAsia"/>
          <w:szCs w:val="20"/>
        </w:rPr>
        <w:t>（</w:t>
      </w:r>
      <w:r w:rsidR="002858FB" w:rsidRPr="000142F3">
        <w:rPr>
          <w:rFonts w:ascii="標楷體" w:eastAsia="標楷體" w:hAnsi="標楷體"/>
        </w:rPr>
        <w:t>公務機關歲入、歲出決算之審定及各項差異之原因分析</w:t>
      </w:r>
      <w:r w:rsidR="002858FB" w:rsidRPr="000142F3">
        <w:rPr>
          <w:rFonts w:ascii="標楷體" w:eastAsia="標楷體" w:hAnsi="標楷體" w:hint="eastAsia"/>
        </w:rPr>
        <w:t>暨</w:t>
      </w:r>
      <w:r w:rsidR="002858FB" w:rsidRPr="000142F3">
        <w:rPr>
          <w:rFonts w:ascii="標楷體" w:eastAsia="標楷體" w:hAnsi="標楷體"/>
        </w:rPr>
        <w:t>附屬單位決算基金單位之審核相關附表及差異原因說明等詳細內容，請至審計部全球資訊網/總決算審核報告/總決算審核報告查詢平台查閱</w:t>
      </w:r>
      <w:r w:rsidR="0076400F" w:rsidRPr="005517F0">
        <w:rPr>
          <w:rFonts w:ascii="標楷體" w:eastAsia="標楷體" w:hAnsi="標楷體" w:hint="eastAsia"/>
          <w:szCs w:val="24"/>
        </w:rPr>
        <w:t>；</w:t>
      </w:r>
      <w:r w:rsidRPr="005517F0">
        <w:rPr>
          <w:rFonts w:ascii="標楷體" w:eastAsia="標楷體" w:hAnsi="標楷體" w:cs="Times New Roman" w:hint="eastAsia"/>
          <w:szCs w:val="20"/>
        </w:rPr>
        <w:t>重</w:t>
      </w:r>
      <w:r w:rsidRPr="00C30F1F">
        <w:rPr>
          <w:rFonts w:ascii="標楷體" w:eastAsia="標楷體" w:hAnsi="標楷體" w:cs="Times New Roman" w:hint="eastAsia"/>
          <w:szCs w:val="20"/>
        </w:rPr>
        <w:t>大公共建設計畫執行情形之查核，請參閱戊、肆、重大公共</w:t>
      </w:r>
      <w:r w:rsidRPr="002F42B5">
        <w:rPr>
          <w:rFonts w:ascii="標楷體" w:eastAsia="標楷體" w:hAnsi="標楷體" w:cs="Times New Roman" w:hint="eastAsia"/>
          <w:szCs w:val="20"/>
        </w:rPr>
        <w:t>建設計畫及採購執行情形之查核</w:t>
      </w:r>
      <w:r w:rsidR="00EB51CE">
        <w:rPr>
          <w:rFonts w:ascii="標楷體" w:eastAsia="標楷體" w:hAnsi="標楷體" w:cs="Times New Roman" w:hint="eastAsia"/>
          <w:szCs w:val="20"/>
        </w:rPr>
        <w:t>）</w:t>
      </w:r>
      <w:r w:rsidRPr="002F42B5">
        <w:rPr>
          <w:rFonts w:ascii="標楷體" w:eastAsia="標楷體" w:hAnsi="標楷體" w:cs="Times New Roman" w:hint="eastAsia"/>
          <w:szCs w:val="20"/>
        </w:rPr>
        <w:t>：</w:t>
      </w:r>
    </w:p>
    <w:p w:rsidR="00E102A9" w:rsidRPr="00EB3E05" w:rsidRDefault="00E102A9" w:rsidP="0099202F">
      <w:pPr>
        <w:adjustRightInd w:val="0"/>
        <w:spacing w:beforeLines="50" w:before="180" w:line="440" w:lineRule="exact"/>
        <w:ind w:firstLineChars="133" w:firstLine="426"/>
        <w:jc w:val="both"/>
        <w:rPr>
          <w:rFonts w:ascii="標楷體" w:eastAsia="標楷體" w:hAnsi="標楷體" w:cs="Times New Roman"/>
          <w:b/>
          <w:kern w:val="0"/>
          <w:sz w:val="32"/>
          <w:szCs w:val="32"/>
        </w:rPr>
      </w:pPr>
      <w:r w:rsidRPr="00EB3E05">
        <w:rPr>
          <w:rFonts w:ascii="標楷體" w:eastAsia="標楷體" w:hAnsi="標楷體" w:cs="Times New Roman"/>
          <w:b/>
          <w:kern w:val="0"/>
          <w:sz w:val="32"/>
          <w:szCs w:val="32"/>
        </w:rPr>
        <w:t>一、</w:t>
      </w:r>
      <w:r w:rsidRPr="00EB3E05">
        <w:rPr>
          <w:rFonts w:ascii="標楷體" w:eastAsia="標楷體" w:hAnsi="標楷體" w:cs="Times New Roman" w:hint="eastAsia"/>
          <w:b/>
          <w:kern w:val="0"/>
          <w:sz w:val="32"/>
          <w:szCs w:val="32"/>
        </w:rPr>
        <w:t>單位</w:t>
      </w:r>
      <w:r w:rsidRPr="00EB3E05">
        <w:rPr>
          <w:rFonts w:ascii="標楷體" w:eastAsia="標楷體" w:hAnsi="標楷體" w:cs="Times New Roman"/>
          <w:b/>
          <w:kern w:val="0"/>
          <w:sz w:val="32"/>
          <w:szCs w:val="32"/>
        </w:rPr>
        <w:t>決算部分</w:t>
      </w:r>
    </w:p>
    <w:p w:rsidR="00E102A9" w:rsidRPr="00EB3E05" w:rsidRDefault="00E102A9" w:rsidP="00795A46">
      <w:pPr>
        <w:snapToGrid w:val="0"/>
        <w:spacing w:beforeLines="20" w:before="72" w:line="460" w:lineRule="exact"/>
        <w:ind w:firstLineChars="200" w:firstLine="480"/>
        <w:jc w:val="both"/>
        <w:rPr>
          <w:rFonts w:ascii="標楷體" w:eastAsia="標楷體" w:hAnsi="標楷體" w:cs="Times New Roman"/>
          <w:szCs w:val="20"/>
        </w:rPr>
      </w:pPr>
      <w:r w:rsidRPr="00EB3E05">
        <w:rPr>
          <w:rFonts w:ascii="標楷體" w:eastAsia="標楷體" w:hAnsi="標楷體" w:cs="Times New Roman" w:hint="eastAsia"/>
          <w:szCs w:val="20"/>
        </w:rPr>
        <w:t>縣政府主管僅花蓮縣政府1個機關，掌理整體縣政之推動等業務。茲將11</w:t>
      </w:r>
      <w:r w:rsidR="006C3B74">
        <w:rPr>
          <w:rFonts w:ascii="標楷體" w:eastAsia="標楷體" w:hAnsi="標楷體" w:cs="Times New Roman"/>
          <w:szCs w:val="20"/>
        </w:rPr>
        <w:t>3</w:t>
      </w:r>
      <w:r w:rsidRPr="00EB3E05">
        <w:rPr>
          <w:rFonts w:ascii="標楷體" w:eastAsia="標楷體" w:hAnsi="標楷體" w:cs="Times New Roman" w:hint="eastAsia"/>
          <w:szCs w:val="20"/>
        </w:rPr>
        <w:t>年度決算審核結果</w:t>
      </w:r>
      <w:r w:rsidRPr="00EB3E05">
        <w:rPr>
          <w:rFonts w:ascii="標楷體" w:eastAsia="標楷體" w:hAnsi="標楷體" w:cs="Times New Roman" w:hint="eastAsia"/>
          <w:szCs w:val="20"/>
        </w:rPr>
        <w:lastRenderedPageBreak/>
        <w:t>說明如次：</w:t>
      </w:r>
    </w:p>
    <w:p w:rsidR="00E102A9" w:rsidRPr="000125F9" w:rsidRDefault="00E102A9" w:rsidP="00795A46">
      <w:pPr>
        <w:adjustRightInd w:val="0"/>
        <w:spacing w:line="460" w:lineRule="exact"/>
        <w:ind w:firstLineChars="200" w:firstLine="561"/>
        <w:jc w:val="both"/>
        <w:rPr>
          <w:rFonts w:ascii="標楷體" w:eastAsia="標楷體" w:hAnsi="標楷體" w:cs="Times New Roman"/>
          <w:b/>
          <w:snapToGrid w:val="0"/>
          <w:sz w:val="28"/>
          <w:szCs w:val="28"/>
        </w:rPr>
      </w:pPr>
      <w:r w:rsidRPr="000125F9">
        <w:rPr>
          <w:rFonts w:ascii="標楷體" w:eastAsia="標楷體" w:hAnsi="標楷體" w:cs="Times New Roman"/>
          <w:b/>
          <w:snapToGrid w:val="0"/>
          <w:sz w:val="28"/>
          <w:szCs w:val="28"/>
        </w:rPr>
        <w:t>（一</w:t>
      </w:r>
      <w:r w:rsidR="00EB51CE">
        <w:rPr>
          <w:rFonts w:ascii="標楷體" w:eastAsia="標楷體" w:hAnsi="標楷體" w:cs="Times New Roman"/>
          <w:b/>
          <w:snapToGrid w:val="0"/>
          <w:sz w:val="28"/>
          <w:szCs w:val="28"/>
        </w:rPr>
        <w:t>）</w:t>
      </w:r>
      <w:r w:rsidRPr="000125F9">
        <w:rPr>
          <w:rFonts w:ascii="標楷體" w:eastAsia="標楷體" w:hAnsi="標楷體" w:cs="Times New Roman"/>
          <w:b/>
          <w:snapToGrid w:val="0"/>
          <w:sz w:val="28"/>
          <w:szCs w:val="28"/>
        </w:rPr>
        <w:t>計畫實施之查核</w:t>
      </w:r>
    </w:p>
    <w:p w:rsidR="00E102A9" w:rsidRDefault="00E102A9" w:rsidP="005F26A4">
      <w:pPr>
        <w:overflowPunct w:val="0"/>
        <w:spacing w:line="460" w:lineRule="exact"/>
        <w:ind w:firstLineChars="200" w:firstLine="480"/>
        <w:jc w:val="both"/>
        <w:rPr>
          <w:rFonts w:ascii="標楷體" w:eastAsia="標楷體" w:hAnsi="標楷體" w:cs="Times New Roman"/>
          <w:szCs w:val="20"/>
        </w:rPr>
      </w:pPr>
      <w:r w:rsidRPr="000125F9">
        <w:rPr>
          <w:rFonts w:ascii="標楷體" w:eastAsia="標楷體" w:hAnsi="標楷體" w:cs="Times New Roman" w:hint="eastAsia"/>
          <w:szCs w:val="20"/>
        </w:rPr>
        <w:t>業務計畫38項，下分工作計畫</w:t>
      </w:r>
      <w:r w:rsidR="00FC3620">
        <w:rPr>
          <w:rFonts w:ascii="標楷體" w:eastAsia="標楷體" w:hAnsi="標楷體" w:cs="Times New Roman" w:hint="eastAsia"/>
          <w:szCs w:val="20"/>
        </w:rPr>
        <w:t>6</w:t>
      </w:r>
      <w:r w:rsidR="00FC3620">
        <w:rPr>
          <w:rFonts w:ascii="標楷體" w:eastAsia="標楷體" w:hAnsi="標楷體" w:cs="Times New Roman"/>
          <w:szCs w:val="20"/>
        </w:rPr>
        <w:t>0</w:t>
      </w:r>
      <w:r w:rsidRPr="000125F9">
        <w:rPr>
          <w:rFonts w:ascii="標楷體" w:eastAsia="標楷體" w:hAnsi="標楷體" w:cs="Times New Roman" w:hint="eastAsia"/>
          <w:szCs w:val="20"/>
        </w:rPr>
        <w:t>項，包括</w:t>
      </w:r>
      <w:r>
        <w:rPr>
          <w:rFonts w:ascii="標楷體" w:eastAsia="標楷體" w:hAnsi="標楷體" w:cs="Times New Roman" w:hint="eastAsia"/>
          <w:szCs w:val="20"/>
        </w:rPr>
        <w:t>一般行政、</w:t>
      </w:r>
      <w:r w:rsidRPr="000125F9">
        <w:rPr>
          <w:rFonts w:ascii="標楷體" w:eastAsia="標楷體" w:hAnsi="標楷體" w:cs="Times New Roman" w:hint="eastAsia"/>
          <w:szCs w:val="20"/>
        </w:rPr>
        <w:t>民政業務、原住民族業務、地政業務、客家事務業務、財政及公產業務、教育業務、宗教禮俗、農業業務、水利業務、工商業管理、建設事業業務、道路改善及交通管理、其他公共工程、原住民族部落工程、觀光產業發展、青年發展培育業務、社會保險業務、社會救濟業務、社政業務、勞動行政及就業輔導業務、國宅業務、社區發展業務等重要施政項目</w:t>
      </w:r>
      <w:r w:rsidRPr="004C17EB">
        <w:rPr>
          <w:rFonts w:ascii="標楷體" w:eastAsia="標楷體" w:hAnsi="標楷體" w:cs="Times New Roman" w:hint="eastAsia"/>
          <w:szCs w:val="20"/>
        </w:rPr>
        <w:t>，其中已完成者2</w:t>
      </w:r>
      <w:r w:rsidR="006773D7">
        <w:rPr>
          <w:rFonts w:ascii="標楷體" w:eastAsia="標楷體" w:hAnsi="標楷體" w:cs="Times New Roman"/>
          <w:szCs w:val="20"/>
        </w:rPr>
        <w:t>3</w:t>
      </w:r>
      <w:r w:rsidRPr="004C17EB">
        <w:rPr>
          <w:rFonts w:ascii="標楷體" w:eastAsia="標楷體" w:hAnsi="標楷體" w:cs="Times New Roman" w:hint="eastAsia"/>
          <w:szCs w:val="20"/>
        </w:rPr>
        <w:t>項，尚在執行者3</w:t>
      </w:r>
      <w:r w:rsidR="006773D7">
        <w:rPr>
          <w:rFonts w:ascii="標楷體" w:eastAsia="標楷體" w:hAnsi="標楷體" w:cs="Times New Roman"/>
          <w:szCs w:val="20"/>
        </w:rPr>
        <w:t>6</w:t>
      </w:r>
      <w:r w:rsidRPr="004C17EB">
        <w:rPr>
          <w:rFonts w:ascii="標楷體" w:eastAsia="標楷體" w:hAnsi="標楷體" w:cs="Times New Roman" w:hint="eastAsia"/>
          <w:szCs w:val="20"/>
        </w:rPr>
        <w:t>項，主要計畫項目有：</w:t>
      </w:r>
      <w:r w:rsidRPr="009A236E">
        <w:rPr>
          <w:rFonts w:ascii="標楷體" w:eastAsia="標楷體" w:hAnsi="標楷體" w:cs="Times New Roman" w:hint="eastAsia"/>
          <w:szCs w:val="20"/>
        </w:rPr>
        <w:t>1.原住民族業務-</w:t>
      </w:r>
      <w:r w:rsidR="00146879" w:rsidRPr="009A236E">
        <w:rPr>
          <w:rFonts w:ascii="標楷體" w:eastAsia="標楷體" w:hAnsi="標楷體" w:cs="Times New Roman" w:hint="eastAsia"/>
          <w:szCs w:val="20"/>
        </w:rPr>
        <w:t>原住民保留地禁伐補償計畫及原住民族部落環境基本調查、部落溝通及國土功能分區劃設作業計畫</w:t>
      </w:r>
      <w:r w:rsidRPr="009A236E">
        <w:rPr>
          <w:rFonts w:ascii="標楷體" w:eastAsia="標楷體" w:hAnsi="標楷體" w:cs="Times New Roman" w:hint="eastAsia"/>
          <w:szCs w:val="20"/>
        </w:rPr>
        <w:t>；2.教育業務-</w:t>
      </w:r>
      <w:r w:rsidR="0097273C" w:rsidRPr="009A236E">
        <w:rPr>
          <w:rFonts w:ascii="標楷體" w:eastAsia="標楷體" w:hAnsi="標楷體" w:cs="Times New Roman" w:hint="eastAsia"/>
          <w:szCs w:val="20"/>
        </w:rPr>
        <w:t>萬榮鄉馬遠社區運動射箭場設置計畫及修整建運動場地案</w:t>
      </w:r>
      <w:r w:rsidRPr="009A236E">
        <w:rPr>
          <w:rFonts w:ascii="標楷體" w:eastAsia="標楷體" w:hAnsi="標楷體" w:cs="Times New Roman" w:hint="eastAsia"/>
          <w:szCs w:val="20"/>
        </w:rPr>
        <w:t>；3.農業業務-</w:t>
      </w:r>
      <w:r w:rsidR="00460555" w:rsidRPr="009A236E">
        <w:rPr>
          <w:rFonts w:ascii="標楷體" w:eastAsia="標楷體" w:hAnsi="標楷體" w:cs="Times New Roman" w:hint="eastAsia"/>
          <w:szCs w:val="20"/>
        </w:rPr>
        <w:t>富里鄉明里大橋海葵風災復建工程及海葵風災赤科山農路復建工程</w:t>
      </w:r>
      <w:r w:rsidRPr="009A236E">
        <w:rPr>
          <w:rFonts w:ascii="標楷體" w:eastAsia="標楷體" w:hAnsi="標楷體" w:cs="Times New Roman" w:hint="eastAsia"/>
          <w:szCs w:val="20"/>
        </w:rPr>
        <w:t>；4.水利業務-</w:t>
      </w:r>
      <w:r w:rsidR="00697A29" w:rsidRPr="009A236E">
        <w:rPr>
          <w:rFonts w:ascii="標楷體" w:eastAsia="標楷體" w:hAnsi="標楷體" w:cs="Times New Roman" w:hint="eastAsia"/>
          <w:szCs w:val="20"/>
        </w:rPr>
        <w:t>吉安溪右岸斷點串聯新建工程及豐濱鄉新社村新社海堤杜蘇芮風災復建工程</w:t>
      </w:r>
      <w:r w:rsidRPr="009A236E">
        <w:rPr>
          <w:rFonts w:ascii="標楷體" w:eastAsia="標楷體" w:hAnsi="標楷體" w:cs="Times New Roman" w:hint="eastAsia"/>
          <w:szCs w:val="20"/>
        </w:rPr>
        <w:t>；</w:t>
      </w:r>
      <w:r w:rsidR="003C1F66" w:rsidRPr="009A236E">
        <w:rPr>
          <w:rFonts w:ascii="標楷體" w:eastAsia="標楷體" w:hAnsi="標楷體" w:cs="Times New Roman" w:hint="eastAsia"/>
          <w:szCs w:val="20"/>
        </w:rPr>
        <w:t>5.</w:t>
      </w:r>
      <w:r w:rsidR="00E8171D" w:rsidRPr="009A236E">
        <w:rPr>
          <w:rFonts w:ascii="標楷體" w:eastAsia="標楷體" w:hAnsi="標楷體" w:cs="Times New Roman" w:hint="eastAsia"/>
          <w:szCs w:val="20"/>
        </w:rPr>
        <w:t>工商業管理-補助縣民促進經濟振興券及整體行銷委託專業服務案</w:t>
      </w:r>
      <w:r w:rsidR="00145009">
        <w:rPr>
          <w:rFonts w:ascii="標楷體" w:eastAsia="標楷體" w:hAnsi="標楷體" w:cs="Times New Roman" w:hint="eastAsia"/>
          <w:szCs w:val="20"/>
        </w:rPr>
        <w:t>；</w:t>
      </w:r>
      <w:r w:rsidR="003C1F66" w:rsidRPr="009A236E">
        <w:rPr>
          <w:rFonts w:ascii="標楷體" w:eastAsia="標楷體" w:hAnsi="標楷體" w:cs="Times New Roman" w:hint="eastAsia"/>
          <w:szCs w:val="20"/>
        </w:rPr>
        <w:t>6.</w:t>
      </w:r>
      <w:r w:rsidRPr="009A236E">
        <w:rPr>
          <w:rFonts w:ascii="標楷體" w:eastAsia="標楷體" w:hAnsi="標楷體" w:cs="Times New Roman" w:hint="eastAsia"/>
          <w:szCs w:val="20"/>
        </w:rPr>
        <w:t>建設事業業務-</w:t>
      </w:r>
      <w:r w:rsidR="00C57BDC" w:rsidRPr="009A236E">
        <w:rPr>
          <w:rFonts w:ascii="標楷體" w:eastAsia="標楷體" w:hAnsi="標楷體" w:cs="Times New Roman" w:hint="eastAsia"/>
          <w:szCs w:val="20"/>
        </w:rPr>
        <w:t>社會住宅包租代管第4期計畫委託專業服務案及太平洋公園新建成人體健設施設備、周邊步道整修暨陽光電城周邊設施坡道改善工程</w:t>
      </w:r>
      <w:r w:rsidRPr="009A236E">
        <w:rPr>
          <w:rFonts w:ascii="標楷體" w:eastAsia="標楷體" w:hAnsi="標楷體" w:cs="Times New Roman" w:hint="eastAsia"/>
          <w:szCs w:val="20"/>
        </w:rPr>
        <w:t>；</w:t>
      </w:r>
      <w:r w:rsidR="003C1F66" w:rsidRPr="009A236E">
        <w:rPr>
          <w:rFonts w:ascii="標楷體" w:eastAsia="標楷體" w:hAnsi="標楷體" w:cs="Times New Roman" w:hint="eastAsia"/>
          <w:szCs w:val="20"/>
        </w:rPr>
        <w:t>7.</w:t>
      </w:r>
      <w:r w:rsidRPr="009A236E">
        <w:rPr>
          <w:rFonts w:ascii="標楷體" w:eastAsia="標楷體" w:hAnsi="標楷體" w:cs="Times New Roman" w:hint="eastAsia"/>
          <w:szCs w:val="20"/>
        </w:rPr>
        <w:t>道路改善及交通管理-</w:t>
      </w:r>
      <w:r w:rsidR="007D0394" w:rsidRPr="009A236E">
        <w:rPr>
          <w:rFonts w:ascii="標楷體" w:eastAsia="標楷體" w:hAnsi="標楷體" w:cs="Times New Roman" w:hint="eastAsia"/>
          <w:szCs w:val="20"/>
        </w:rPr>
        <w:t>花64線2K+000~22K+500彎道改善及道路安全提升工程（第二期</w:t>
      </w:r>
      <w:r w:rsidR="00EB51CE">
        <w:rPr>
          <w:rFonts w:ascii="標楷體" w:eastAsia="標楷體" w:hAnsi="標楷體" w:cs="Times New Roman" w:hint="eastAsia"/>
          <w:szCs w:val="20"/>
        </w:rPr>
        <w:t>）</w:t>
      </w:r>
      <w:r w:rsidR="007D0394" w:rsidRPr="009A236E">
        <w:rPr>
          <w:rFonts w:ascii="標楷體" w:eastAsia="標楷體" w:hAnsi="標楷體" w:cs="Times New Roman" w:hint="eastAsia"/>
          <w:szCs w:val="20"/>
        </w:rPr>
        <w:t>計畫及花68鄉道高寮大橋0918震災復建工程</w:t>
      </w:r>
      <w:r w:rsidRPr="009A236E">
        <w:rPr>
          <w:rFonts w:ascii="標楷體" w:eastAsia="標楷體" w:hAnsi="標楷體" w:cs="Times New Roman" w:hint="eastAsia"/>
          <w:szCs w:val="20"/>
        </w:rPr>
        <w:t>；</w:t>
      </w:r>
      <w:r w:rsidR="003C1F66" w:rsidRPr="009A236E">
        <w:rPr>
          <w:rFonts w:ascii="標楷體" w:eastAsia="標楷體" w:hAnsi="標楷體" w:cs="Times New Roman" w:hint="eastAsia"/>
          <w:szCs w:val="20"/>
        </w:rPr>
        <w:t>8.</w:t>
      </w:r>
      <w:r w:rsidRPr="009A236E">
        <w:rPr>
          <w:rFonts w:ascii="標楷體" w:eastAsia="標楷體" w:hAnsi="標楷體" w:cs="Times New Roman" w:hint="eastAsia"/>
          <w:szCs w:val="20"/>
        </w:rPr>
        <w:t>其他公共工程-</w:t>
      </w:r>
      <w:r w:rsidR="00BB74E0" w:rsidRPr="009A236E">
        <w:rPr>
          <w:rFonts w:ascii="標楷體" w:eastAsia="標楷體" w:hAnsi="標楷體" w:cs="Times New Roman" w:hint="eastAsia"/>
          <w:szCs w:val="20"/>
        </w:rPr>
        <w:t>動植物防疫所前停車場改善工程及花蓮菸葉廠園區建物緊急修復三期計畫</w:t>
      </w:r>
      <w:r w:rsidRPr="009A236E">
        <w:rPr>
          <w:rFonts w:ascii="標楷體" w:eastAsia="標楷體" w:hAnsi="標楷體" w:cs="Times New Roman" w:hint="eastAsia"/>
          <w:szCs w:val="20"/>
        </w:rPr>
        <w:t>；</w:t>
      </w:r>
      <w:r w:rsidR="003C1F66" w:rsidRPr="009A236E">
        <w:rPr>
          <w:rFonts w:ascii="標楷體" w:eastAsia="標楷體" w:hAnsi="標楷體" w:cs="Times New Roman" w:hint="eastAsia"/>
          <w:szCs w:val="20"/>
        </w:rPr>
        <w:t>9.</w:t>
      </w:r>
      <w:r w:rsidRPr="009A236E">
        <w:rPr>
          <w:rFonts w:ascii="標楷體" w:eastAsia="標楷體" w:hAnsi="標楷體" w:cs="Times New Roman" w:hint="eastAsia"/>
          <w:szCs w:val="20"/>
        </w:rPr>
        <w:t>原住民族部落工程-</w:t>
      </w:r>
      <w:r w:rsidR="002F56C2" w:rsidRPr="009A236E">
        <w:rPr>
          <w:rFonts w:ascii="標楷體" w:eastAsia="標楷體" w:hAnsi="標楷體" w:cs="Times New Roman" w:hint="eastAsia"/>
          <w:szCs w:val="20"/>
        </w:rPr>
        <w:t>前瞻基礎建設（部落之心示範點建置</w:t>
      </w:r>
      <w:r w:rsidR="00EB51CE">
        <w:rPr>
          <w:rFonts w:ascii="標楷體" w:eastAsia="標楷體" w:hAnsi="標楷體" w:cs="Times New Roman" w:hint="eastAsia"/>
          <w:szCs w:val="20"/>
        </w:rPr>
        <w:t>）</w:t>
      </w:r>
      <w:r w:rsidR="002F56C2" w:rsidRPr="009A236E">
        <w:rPr>
          <w:rFonts w:ascii="標楷體" w:eastAsia="標楷體" w:hAnsi="標楷體" w:cs="Times New Roman" w:hint="eastAsia"/>
          <w:szCs w:val="20"/>
        </w:rPr>
        <w:t>計畫—光復鄉太巴塱部落之心新建工程及宜居部落建設計畫—玉里鎮春日（織羅</w:t>
      </w:r>
      <w:r w:rsidR="00EB51CE">
        <w:rPr>
          <w:rFonts w:ascii="標楷體" w:eastAsia="標楷體" w:hAnsi="標楷體" w:cs="Times New Roman" w:hint="eastAsia"/>
          <w:szCs w:val="20"/>
        </w:rPr>
        <w:t>）</w:t>
      </w:r>
      <w:r w:rsidR="002F56C2" w:rsidRPr="009A236E">
        <w:rPr>
          <w:rFonts w:ascii="標楷體" w:eastAsia="標楷體" w:hAnsi="標楷體" w:cs="Times New Roman" w:hint="eastAsia"/>
          <w:szCs w:val="20"/>
        </w:rPr>
        <w:t>部落聚會所修繕工程</w:t>
      </w:r>
      <w:r w:rsidRPr="009A236E">
        <w:rPr>
          <w:rFonts w:ascii="標楷體" w:eastAsia="標楷體" w:hAnsi="標楷體" w:cs="Times New Roman" w:hint="eastAsia"/>
          <w:szCs w:val="20"/>
        </w:rPr>
        <w:t>；10.社</w:t>
      </w:r>
      <w:r w:rsidRPr="004A0C25">
        <w:rPr>
          <w:rFonts w:ascii="標楷體" w:eastAsia="標楷體" w:hAnsi="標楷體" w:cs="Times New Roman" w:hint="eastAsia"/>
          <w:szCs w:val="20"/>
        </w:rPr>
        <w:t>政業務-</w:t>
      </w:r>
      <w:r w:rsidR="00E0660F" w:rsidRPr="004A0C25">
        <w:rPr>
          <w:rFonts w:ascii="標楷體" w:eastAsia="標楷體" w:hAnsi="標楷體" w:cs="Times New Roman" w:hint="eastAsia"/>
          <w:szCs w:val="20"/>
        </w:rPr>
        <w:t>花蓮縣全民運動館興建計畫及住宿式服務機構使用者補助方案</w:t>
      </w:r>
      <w:r w:rsidRPr="004A0C25">
        <w:rPr>
          <w:rFonts w:ascii="標楷體" w:eastAsia="標楷體" w:hAnsi="標楷體" w:cs="Times New Roman" w:hint="eastAsia"/>
          <w:szCs w:val="20"/>
        </w:rPr>
        <w:t>等均未完成，須保留繼續執行。</w:t>
      </w:r>
      <w:r w:rsidR="00A80B3F" w:rsidRPr="00C179A6">
        <w:rPr>
          <w:rFonts w:ascii="標楷體" w:eastAsia="標楷體" w:hAnsi="標楷體" w:cs="Times New Roman" w:hint="eastAsia"/>
          <w:szCs w:val="20"/>
        </w:rPr>
        <w:t>未執行者1項，</w:t>
      </w:r>
      <w:r w:rsidR="004A0C25" w:rsidRPr="004A0C25">
        <w:rPr>
          <w:rFonts w:ascii="標楷體" w:eastAsia="標楷體" w:hAnsi="標楷體" w:cs="Times New Roman" w:hint="eastAsia"/>
          <w:szCs w:val="20"/>
        </w:rPr>
        <w:t>係建築物無障礙設備與設施改善基金因受0403震災救災工作影響，致未辦理相關宣導事宜。</w:t>
      </w:r>
    </w:p>
    <w:p w:rsidR="00212ED8" w:rsidRPr="00B94C7A" w:rsidRDefault="00805EFF" w:rsidP="00B477DC">
      <w:pPr>
        <w:overflowPunct w:val="0"/>
        <w:spacing w:line="460" w:lineRule="exact"/>
        <w:ind w:firstLineChars="200" w:firstLine="480"/>
        <w:jc w:val="both"/>
        <w:rPr>
          <w:rFonts w:ascii="標楷體" w:eastAsia="標楷體" w:hAnsi="標楷體"/>
          <w:szCs w:val="24"/>
        </w:rPr>
      </w:pPr>
      <w:r>
        <w:rPr>
          <w:rFonts w:ascii="標楷體" w:eastAsia="標楷體" w:hAnsi="標楷體" w:hint="eastAsia"/>
          <w:szCs w:val="24"/>
        </w:rPr>
        <w:t>花蓮</w:t>
      </w:r>
      <w:r w:rsidRPr="00A34E9F">
        <w:rPr>
          <w:rFonts w:ascii="標楷體" w:eastAsia="標楷體" w:hAnsi="標楷體" w:hint="eastAsia"/>
          <w:szCs w:val="24"/>
        </w:rPr>
        <w:t>縣畜牧養殖場集中於玉里鎮及瑞穗鄉，過去使用傳統的三段式畜牧廢水處理法</w:t>
      </w:r>
      <w:r>
        <w:rPr>
          <w:rFonts w:ascii="標楷體" w:eastAsia="標楷體" w:hAnsi="標楷體" w:hint="eastAsia"/>
          <w:szCs w:val="24"/>
        </w:rPr>
        <w:t>（</w:t>
      </w:r>
      <w:r w:rsidRPr="00A34E9F">
        <w:rPr>
          <w:rFonts w:ascii="標楷體" w:eastAsia="標楷體" w:hAnsi="標楷體" w:hint="eastAsia"/>
          <w:szCs w:val="24"/>
        </w:rPr>
        <w:t>固液分離、厭氧發酵、好氧處理</w:t>
      </w:r>
      <w:r w:rsidR="00EB51CE">
        <w:rPr>
          <w:rFonts w:ascii="標楷體" w:eastAsia="標楷體" w:hAnsi="標楷體" w:hint="eastAsia"/>
          <w:szCs w:val="24"/>
        </w:rPr>
        <w:t>）</w:t>
      </w:r>
      <w:r w:rsidRPr="00A34E9F">
        <w:rPr>
          <w:rFonts w:ascii="標楷體" w:eastAsia="標楷體" w:hAnsi="標楷體" w:hint="eastAsia"/>
          <w:szCs w:val="24"/>
        </w:rPr>
        <w:t>，易產生異味且常有為省成本而未妥處廢水，造成污染與居民陳情問題。縣</w:t>
      </w:r>
      <w:r>
        <w:rPr>
          <w:rFonts w:ascii="標楷體" w:eastAsia="標楷體" w:hAnsi="標楷體" w:hint="eastAsia"/>
          <w:szCs w:val="24"/>
        </w:rPr>
        <w:t>政</w:t>
      </w:r>
      <w:r w:rsidRPr="00A34E9F">
        <w:rPr>
          <w:rFonts w:ascii="標楷體" w:eastAsia="標楷體" w:hAnsi="標楷體" w:hint="eastAsia"/>
          <w:szCs w:val="24"/>
        </w:rPr>
        <w:t>府為解決此困境，積極整合運用環境部補助款與民間資金，引入先進技術，跨部門協調環保、農業、建設等單位共同參與建構集中型處理畜牧糞尿沼氣發電生質能源中心的規劃、監督與營運作業，並協助媒合收集鄰近畜牧業者牛豬糞尿，結合業者引進的厭氧消化等技術，將牛豬糞尿無臭資源</w:t>
      </w:r>
      <w:r>
        <w:rPr>
          <w:rFonts w:ascii="標楷體" w:eastAsia="標楷體" w:hAnsi="標楷體" w:hint="eastAsia"/>
          <w:szCs w:val="24"/>
        </w:rPr>
        <w:t>化</w:t>
      </w:r>
      <w:r w:rsidRPr="00A34E9F">
        <w:rPr>
          <w:rFonts w:ascii="標楷體" w:eastAsia="標楷體" w:hAnsi="標楷體" w:hint="eastAsia"/>
          <w:szCs w:val="24"/>
        </w:rPr>
        <w:t>處理，產生</w:t>
      </w:r>
      <w:r>
        <w:rPr>
          <w:rFonts w:ascii="標楷體" w:eastAsia="標楷體" w:hAnsi="標楷體" w:hint="eastAsia"/>
          <w:szCs w:val="24"/>
        </w:rPr>
        <w:t>之</w:t>
      </w:r>
      <w:r w:rsidRPr="00A34E9F">
        <w:rPr>
          <w:rFonts w:ascii="標楷體" w:eastAsia="標楷體" w:hAnsi="標楷體" w:hint="eastAsia"/>
          <w:szCs w:val="24"/>
        </w:rPr>
        <w:t>沼</w:t>
      </w:r>
      <w:r>
        <w:rPr>
          <w:rFonts w:ascii="標楷體" w:eastAsia="標楷體" w:hAnsi="標楷體" w:hint="eastAsia"/>
          <w:szCs w:val="24"/>
        </w:rPr>
        <w:t>液沼渣回灌農地或成為優良有機肥分，沼</w:t>
      </w:r>
      <w:r w:rsidRPr="00A34E9F">
        <w:rPr>
          <w:rFonts w:ascii="標楷體" w:eastAsia="標楷體" w:hAnsi="標楷體" w:hint="eastAsia"/>
          <w:szCs w:val="24"/>
        </w:rPr>
        <w:t>氣轉化為電能，改善河川水質，同時打造兼具環境教育與觀光功能的場域。</w:t>
      </w:r>
      <w:r>
        <w:rPr>
          <w:rFonts w:ascii="標楷體" w:eastAsia="標楷體" w:hAnsi="標楷體" w:hint="eastAsia"/>
          <w:szCs w:val="24"/>
        </w:rPr>
        <w:t>鑑於畜牧廢棄物管理為政府共通性業務，經提供其他行政機關適時參酌運用，已獲部分市縣政府研議參採，有效提升政府施政效能。</w:t>
      </w:r>
    </w:p>
    <w:p w:rsidR="00E102A9" w:rsidRPr="000A18EC" w:rsidRDefault="00E102A9" w:rsidP="00795A46">
      <w:pPr>
        <w:adjustRightInd w:val="0"/>
        <w:spacing w:beforeLines="20" w:before="72" w:afterLines="20" w:after="72" w:line="440" w:lineRule="exact"/>
        <w:ind w:firstLineChars="200" w:firstLine="561"/>
        <w:jc w:val="both"/>
        <w:rPr>
          <w:rFonts w:ascii="標楷體" w:eastAsia="標楷體" w:hAnsi="標楷體" w:cs="Times New Roman"/>
          <w:b/>
          <w:snapToGrid w:val="0"/>
          <w:sz w:val="28"/>
          <w:szCs w:val="28"/>
        </w:rPr>
      </w:pPr>
      <w:r w:rsidRPr="000A18EC">
        <w:rPr>
          <w:rFonts w:ascii="標楷體" w:eastAsia="標楷體" w:hAnsi="標楷體" w:cs="Times New Roman"/>
          <w:b/>
          <w:snapToGrid w:val="0"/>
          <w:sz w:val="28"/>
          <w:szCs w:val="28"/>
        </w:rPr>
        <w:t>（二</w:t>
      </w:r>
      <w:r w:rsidR="00EB51CE">
        <w:rPr>
          <w:rFonts w:ascii="標楷體" w:eastAsia="標楷體" w:hAnsi="標楷體" w:cs="Times New Roman"/>
          <w:b/>
          <w:snapToGrid w:val="0"/>
          <w:sz w:val="28"/>
          <w:szCs w:val="28"/>
        </w:rPr>
        <w:t>）</w:t>
      </w:r>
      <w:r w:rsidRPr="000A18EC">
        <w:rPr>
          <w:rFonts w:ascii="標楷體" w:eastAsia="標楷體" w:hAnsi="標楷體" w:cs="Times New Roman"/>
          <w:b/>
          <w:snapToGrid w:val="0"/>
          <w:sz w:val="28"/>
          <w:szCs w:val="28"/>
        </w:rPr>
        <w:t>預算執行之審核</w:t>
      </w:r>
    </w:p>
    <w:p w:rsidR="00E102A9" w:rsidRPr="00962D40" w:rsidRDefault="00E102A9" w:rsidP="00B477DC">
      <w:pPr>
        <w:overflowPunct w:val="0"/>
        <w:spacing w:line="460" w:lineRule="exact"/>
        <w:jc w:val="both"/>
        <w:rPr>
          <w:rFonts w:ascii="標楷體" w:eastAsia="標楷體" w:hAnsi="標楷體" w:cs="Times New Roman"/>
          <w:szCs w:val="20"/>
        </w:rPr>
      </w:pPr>
      <w:r w:rsidRPr="000A18EC">
        <w:rPr>
          <w:rFonts w:ascii="標楷體" w:eastAsia="標楷體" w:hAnsi="標楷體" w:cs="Times New Roman" w:hint="eastAsia"/>
          <w:color w:val="FF0000"/>
          <w:szCs w:val="20"/>
        </w:rPr>
        <w:t xml:space="preserve">    </w:t>
      </w:r>
      <w:r w:rsidRPr="000A18EC">
        <w:rPr>
          <w:rFonts w:ascii="標楷體" w:eastAsia="標楷體" w:hAnsi="標楷體" w:cs="Times New Roman" w:hint="eastAsia"/>
          <w:szCs w:val="20"/>
        </w:rPr>
        <w:t>1.歲入</w:t>
      </w:r>
      <w:r w:rsidR="00B857A6" w:rsidRPr="00C7313B">
        <w:rPr>
          <w:rFonts w:ascii="標楷體" w:eastAsia="標楷體" w:hAnsi="標楷體"/>
          <w:kern w:val="0"/>
          <w:szCs w:val="24"/>
        </w:rPr>
        <w:t>原編列預算數225億7,022萬餘元，經追加預算29億4,296萬餘元，追減預算2億</w:t>
      </w:r>
      <w:r w:rsidR="00B857A6" w:rsidRPr="00C7313B">
        <w:rPr>
          <w:rFonts w:ascii="標楷體" w:eastAsia="標楷體" w:hAnsi="標楷體"/>
          <w:kern w:val="0"/>
          <w:szCs w:val="24"/>
        </w:rPr>
        <w:lastRenderedPageBreak/>
        <w:t>5,270萬餘元，合計252億6,048萬餘元，決算審核結果，審定實現數231億254萬餘元，應收保留數19億2,628萬餘元，主要係</w:t>
      </w:r>
      <w:r w:rsidR="00986072" w:rsidRPr="00986072">
        <w:rPr>
          <w:rFonts w:ascii="標楷體" w:eastAsia="標楷體" w:hAnsi="標楷體" w:hint="eastAsia"/>
          <w:kern w:val="0"/>
          <w:szCs w:val="24"/>
        </w:rPr>
        <w:t>0</w:t>
      </w:r>
      <w:r w:rsidR="00986072" w:rsidRPr="00986072">
        <w:rPr>
          <w:rFonts w:ascii="標楷體" w:eastAsia="標楷體" w:hAnsi="標楷體"/>
          <w:kern w:val="0"/>
          <w:szCs w:val="24"/>
        </w:rPr>
        <w:t>918</w:t>
      </w:r>
      <w:r w:rsidR="00986072" w:rsidRPr="00986072">
        <w:rPr>
          <w:rFonts w:ascii="標楷體" w:eastAsia="標楷體" w:hAnsi="標楷體" w:hint="eastAsia"/>
          <w:kern w:val="0"/>
          <w:szCs w:val="24"/>
        </w:rPr>
        <w:t>震災復建工程統籌分配稅尚待中央撥款</w:t>
      </w:r>
      <w:r w:rsidR="00B857A6" w:rsidRPr="00C7313B">
        <w:rPr>
          <w:rFonts w:ascii="標楷體" w:eastAsia="標楷體" w:hAnsi="標楷體"/>
          <w:kern w:val="0"/>
          <w:szCs w:val="24"/>
        </w:rPr>
        <w:t>；合計決算審定數為250億2,883萬餘元，較預算減少2億3,164萬餘元（0.92％</w:t>
      </w:r>
      <w:r w:rsidR="00EB51CE">
        <w:rPr>
          <w:rFonts w:ascii="標楷體" w:eastAsia="標楷體" w:hAnsi="標楷體"/>
          <w:kern w:val="0"/>
          <w:szCs w:val="24"/>
        </w:rPr>
        <w:t>）</w:t>
      </w:r>
      <w:r w:rsidR="00B857A6" w:rsidRPr="00C7313B">
        <w:rPr>
          <w:rFonts w:ascii="標楷體" w:eastAsia="標楷體" w:hAnsi="標楷體"/>
          <w:kern w:val="0"/>
          <w:szCs w:val="24"/>
        </w:rPr>
        <w:t>，主要係</w:t>
      </w:r>
      <w:r w:rsidR="00A7112C" w:rsidRPr="00A7112C">
        <w:rPr>
          <w:rFonts w:ascii="標楷體" w:eastAsia="標楷體" w:hAnsi="標楷體" w:hint="eastAsia"/>
          <w:kern w:val="0"/>
          <w:szCs w:val="24"/>
        </w:rPr>
        <w:t>教育部補助各項教育及體育經費匡列數未獲核定，或中央補助計畫按實際執行數撥款</w:t>
      </w:r>
      <w:r w:rsidRPr="00A7112C">
        <w:rPr>
          <w:rFonts w:ascii="標楷體" w:eastAsia="標楷體" w:hAnsi="標楷體" w:hint="eastAsia"/>
          <w:kern w:val="0"/>
          <w:szCs w:val="24"/>
        </w:rPr>
        <w:t>，致補助收入較預計減少等。</w:t>
      </w:r>
    </w:p>
    <w:p w:rsidR="00E102A9" w:rsidRPr="007553BA" w:rsidRDefault="00E102A9" w:rsidP="00B477DC">
      <w:pPr>
        <w:overflowPunct w:val="0"/>
        <w:spacing w:line="460" w:lineRule="exact"/>
        <w:jc w:val="both"/>
        <w:rPr>
          <w:rFonts w:ascii="標楷體" w:eastAsia="標楷體" w:hAnsi="標楷體"/>
          <w:kern w:val="0"/>
          <w:szCs w:val="24"/>
        </w:rPr>
      </w:pPr>
      <w:r w:rsidRPr="00962D40">
        <w:rPr>
          <w:rFonts w:ascii="標楷體" w:eastAsia="標楷體" w:hAnsi="標楷體" w:cs="Times New Roman" w:hint="eastAsia"/>
          <w:szCs w:val="20"/>
        </w:rPr>
        <w:t xml:space="preserve">    2.</w:t>
      </w:r>
      <w:r w:rsidR="009A214C" w:rsidRPr="00C7313B">
        <w:rPr>
          <w:rFonts w:ascii="標楷體" w:eastAsia="標楷體" w:hAnsi="標楷體"/>
          <w:kern w:val="0"/>
          <w:szCs w:val="24"/>
        </w:rPr>
        <w:t>以前年度歲入轉入數計21億9,976萬餘元，決算審核結果，修正減列應收保留數32萬餘元，並</w:t>
      </w:r>
      <w:r w:rsidR="00AB3317">
        <w:rPr>
          <w:rFonts w:ascii="標楷體" w:eastAsia="標楷體" w:hAnsi="標楷體" w:hint="eastAsia"/>
          <w:kern w:val="0"/>
          <w:szCs w:val="24"/>
        </w:rPr>
        <w:t>同額</w:t>
      </w:r>
      <w:r w:rsidR="009A214C" w:rsidRPr="00C7313B">
        <w:rPr>
          <w:rFonts w:ascii="標楷體" w:eastAsia="標楷體" w:hAnsi="標楷體"/>
          <w:kern w:val="0"/>
          <w:szCs w:val="24"/>
        </w:rPr>
        <w:t>增列減免（註銷</w:t>
      </w:r>
      <w:r w:rsidR="00EB51CE">
        <w:rPr>
          <w:rFonts w:ascii="標楷體" w:eastAsia="標楷體" w:hAnsi="標楷體"/>
          <w:kern w:val="0"/>
          <w:szCs w:val="24"/>
        </w:rPr>
        <w:t>）</w:t>
      </w:r>
      <w:r w:rsidR="009A214C" w:rsidRPr="00C7313B">
        <w:rPr>
          <w:rFonts w:ascii="標楷體" w:eastAsia="標楷體" w:hAnsi="標楷體"/>
          <w:kern w:val="0"/>
          <w:szCs w:val="24"/>
        </w:rPr>
        <w:t>數，係減列</w:t>
      </w:r>
      <w:r w:rsidR="005B6D2E" w:rsidRPr="007553BA">
        <w:rPr>
          <w:rFonts w:ascii="標楷體" w:eastAsia="標楷體" w:hAnsi="標楷體" w:hint="eastAsia"/>
          <w:kern w:val="0"/>
          <w:szCs w:val="24"/>
        </w:rPr>
        <w:t>112年度石梯坪風景區入園清潔維護費溢保留之應收數</w:t>
      </w:r>
      <w:r w:rsidR="009A214C" w:rsidRPr="00C7313B">
        <w:rPr>
          <w:rFonts w:ascii="標楷體" w:eastAsia="標楷體" w:hAnsi="標楷體"/>
          <w:kern w:val="0"/>
          <w:szCs w:val="24"/>
        </w:rPr>
        <w:t>；審定實現數6億5,504萬餘元（29.78％</w:t>
      </w:r>
      <w:r w:rsidR="00EB51CE">
        <w:rPr>
          <w:rFonts w:ascii="標楷體" w:eastAsia="標楷體" w:hAnsi="標楷體"/>
          <w:kern w:val="0"/>
          <w:szCs w:val="24"/>
        </w:rPr>
        <w:t>）</w:t>
      </w:r>
      <w:r w:rsidR="009A214C" w:rsidRPr="00C7313B">
        <w:rPr>
          <w:rFonts w:ascii="標楷體" w:eastAsia="標楷體" w:hAnsi="標楷體"/>
          <w:kern w:val="0"/>
          <w:szCs w:val="24"/>
        </w:rPr>
        <w:t>；減免（註銷</w:t>
      </w:r>
      <w:r w:rsidR="00EB51CE">
        <w:rPr>
          <w:rFonts w:ascii="標楷體" w:eastAsia="標楷體" w:hAnsi="標楷體"/>
          <w:kern w:val="0"/>
          <w:szCs w:val="24"/>
        </w:rPr>
        <w:t>）</w:t>
      </w:r>
      <w:r w:rsidR="009A214C" w:rsidRPr="00C7313B">
        <w:rPr>
          <w:rFonts w:ascii="標楷體" w:eastAsia="標楷體" w:hAnsi="標楷體"/>
          <w:kern w:val="0"/>
          <w:szCs w:val="24"/>
        </w:rPr>
        <w:t>數1億4,066萬餘元（6.39％</w:t>
      </w:r>
      <w:r w:rsidR="00EB51CE">
        <w:rPr>
          <w:rFonts w:ascii="標楷體" w:eastAsia="標楷體" w:hAnsi="標楷體"/>
          <w:kern w:val="0"/>
          <w:szCs w:val="24"/>
        </w:rPr>
        <w:t>）</w:t>
      </w:r>
      <w:r w:rsidR="009A214C" w:rsidRPr="00C7313B">
        <w:rPr>
          <w:rFonts w:ascii="標楷體" w:eastAsia="標楷體" w:hAnsi="標楷體"/>
          <w:kern w:val="0"/>
          <w:szCs w:val="24"/>
        </w:rPr>
        <w:t>，主要係</w:t>
      </w:r>
      <w:r w:rsidR="005B6D2E" w:rsidRPr="007553BA">
        <w:rPr>
          <w:rFonts w:ascii="標楷體" w:eastAsia="標楷體" w:hAnsi="標楷體" w:hint="eastAsia"/>
          <w:kern w:val="0"/>
          <w:szCs w:val="24"/>
        </w:rPr>
        <w:t>中央補助推展原住民族長期照顧─文化健康站實施計畫依實際執行數撥款</w:t>
      </w:r>
      <w:r w:rsidR="009A214C" w:rsidRPr="00C7313B">
        <w:rPr>
          <w:rFonts w:ascii="標楷體" w:eastAsia="標楷體" w:hAnsi="標楷體"/>
          <w:kern w:val="0"/>
          <w:szCs w:val="24"/>
        </w:rPr>
        <w:t>；應收保留數14億405萬餘元（63.83％</w:t>
      </w:r>
      <w:r w:rsidR="00EB51CE">
        <w:rPr>
          <w:rFonts w:ascii="標楷體" w:eastAsia="標楷體" w:hAnsi="標楷體"/>
          <w:kern w:val="0"/>
          <w:szCs w:val="24"/>
        </w:rPr>
        <w:t>）</w:t>
      </w:r>
      <w:r w:rsidR="009A214C" w:rsidRPr="00C7313B">
        <w:rPr>
          <w:rFonts w:ascii="標楷體" w:eastAsia="標楷體" w:hAnsi="標楷體"/>
          <w:kern w:val="0"/>
          <w:szCs w:val="24"/>
        </w:rPr>
        <w:t>，主要係</w:t>
      </w:r>
      <w:r w:rsidR="007553BA" w:rsidRPr="007553BA">
        <w:rPr>
          <w:rFonts w:ascii="標楷體" w:eastAsia="標楷體" w:hAnsi="標楷體" w:hint="eastAsia"/>
          <w:kern w:val="0"/>
          <w:szCs w:val="24"/>
        </w:rPr>
        <w:t>0918震災復建工程統籌分配稅尚待中央撥款</w:t>
      </w:r>
      <w:r w:rsidRPr="007553BA">
        <w:rPr>
          <w:rFonts w:ascii="標楷體" w:eastAsia="標楷體" w:hAnsi="標楷體" w:hint="eastAsia"/>
          <w:kern w:val="0"/>
          <w:szCs w:val="24"/>
        </w:rPr>
        <w:t>。</w:t>
      </w:r>
    </w:p>
    <w:p w:rsidR="00E102A9" w:rsidRPr="00B203E1" w:rsidRDefault="00E102A9" w:rsidP="00B477DC">
      <w:pPr>
        <w:overflowPunct w:val="0"/>
        <w:spacing w:line="460" w:lineRule="exact"/>
        <w:jc w:val="both"/>
        <w:rPr>
          <w:rFonts w:ascii="標楷體" w:eastAsia="標楷體" w:hAnsi="標楷體"/>
          <w:kern w:val="0"/>
          <w:szCs w:val="24"/>
        </w:rPr>
      </w:pPr>
      <w:r w:rsidRPr="00962D40">
        <w:rPr>
          <w:rFonts w:ascii="標楷體" w:eastAsia="標楷體" w:hAnsi="標楷體" w:cs="Times New Roman" w:hint="eastAsia"/>
          <w:szCs w:val="20"/>
        </w:rPr>
        <w:t xml:space="preserve">    3.</w:t>
      </w:r>
      <w:r w:rsidRPr="00D12C21">
        <w:rPr>
          <w:rFonts w:ascii="標楷體" w:eastAsia="標楷體" w:hAnsi="標楷體" w:cs="Times New Roman" w:hint="eastAsia"/>
          <w:szCs w:val="20"/>
        </w:rPr>
        <w:t>歲出</w:t>
      </w:r>
      <w:r w:rsidR="00B75E2D" w:rsidRPr="00C7313B">
        <w:rPr>
          <w:rFonts w:ascii="標楷體" w:eastAsia="標楷體" w:hAnsi="標楷體"/>
          <w:kern w:val="0"/>
          <w:szCs w:val="24"/>
        </w:rPr>
        <w:t>原編列預算數173億4,856萬餘元，經追加預算33億7,227萬餘元，追減預算3億628萬餘元，並因</w:t>
      </w:r>
      <w:r w:rsidR="00F32E5A" w:rsidRPr="00F32E5A">
        <w:rPr>
          <w:rFonts w:ascii="標楷體" w:eastAsia="標楷體" w:hAnsi="標楷體"/>
          <w:kern w:val="0"/>
          <w:szCs w:val="24"/>
        </w:rPr>
        <w:t>0403震後觀光振興措施，發放市集加倍券</w:t>
      </w:r>
      <w:r w:rsidR="00F32E5A" w:rsidRPr="00F32E5A">
        <w:rPr>
          <w:rFonts w:ascii="標楷體" w:eastAsia="標楷體" w:hAnsi="標楷體" w:hint="eastAsia"/>
          <w:kern w:val="0"/>
          <w:szCs w:val="24"/>
        </w:rPr>
        <w:t>、</w:t>
      </w:r>
      <w:r w:rsidR="00F32E5A" w:rsidRPr="00F32E5A">
        <w:rPr>
          <w:rFonts w:ascii="標楷體" w:eastAsia="標楷體" w:hAnsi="標楷體"/>
          <w:kern w:val="0"/>
          <w:szCs w:val="24"/>
        </w:rPr>
        <w:t>補助花蓮縣花蓮東大門福町夜市管理委員會、花蓮市農會、吉安鄉農會等辦理香港快運直航東大門消費券及農特產品消費券</w:t>
      </w:r>
      <w:r w:rsidR="00F32E5A" w:rsidRPr="00F32E5A">
        <w:rPr>
          <w:rFonts w:ascii="標楷體" w:eastAsia="標楷體" w:hAnsi="標楷體" w:hint="eastAsia"/>
          <w:kern w:val="0"/>
          <w:szCs w:val="24"/>
        </w:rPr>
        <w:t>，與</w:t>
      </w:r>
      <w:r w:rsidR="00F32E5A" w:rsidRPr="00F32E5A">
        <w:rPr>
          <w:rFonts w:ascii="標楷體" w:eastAsia="標楷體" w:hAnsi="標楷體"/>
          <w:kern w:val="0"/>
          <w:szCs w:val="24"/>
        </w:rPr>
        <w:t>辦理國產有機質肥料加碼補助試辦計畫</w:t>
      </w:r>
      <w:r w:rsidR="00F32E5A" w:rsidRPr="00F32E5A">
        <w:rPr>
          <w:rFonts w:ascii="標楷體" w:eastAsia="標楷體" w:hAnsi="標楷體" w:hint="eastAsia"/>
          <w:kern w:val="0"/>
          <w:szCs w:val="24"/>
        </w:rPr>
        <w:t>等事由</w:t>
      </w:r>
      <w:r w:rsidR="00B75E2D" w:rsidRPr="00C7313B">
        <w:rPr>
          <w:rFonts w:ascii="標楷體" w:eastAsia="標楷體" w:hAnsi="標楷體"/>
          <w:kern w:val="0"/>
          <w:szCs w:val="24"/>
        </w:rPr>
        <w:t>，經動支第二預備金4,583萬餘元及調整公務員工待遇準備6,376萬元，合計205億2,415萬餘元，決算審核結果，修正減列實現數250萬餘元，係減列</w:t>
      </w:r>
      <w:r w:rsidR="0034028E" w:rsidRPr="00CD1136">
        <w:rPr>
          <w:rFonts w:ascii="標楷體" w:eastAsia="標楷體" w:hAnsi="標楷體" w:hint="eastAsia"/>
          <w:kern w:val="0"/>
          <w:szCs w:val="24"/>
        </w:rPr>
        <w:t>補助花蓮縣地方教育發展基金辦理113年夏日樂學計畫等經費之結餘款</w:t>
      </w:r>
      <w:r w:rsidR="00B75E2D" w:rsidRPr="00C7313B">
        <w:rPr>
          <w:rFonts w:ascii="標楷體" w:eastAsia="標楷體" w:hAnsi="標楷體"/>
          <w:kern w:val="0"/>
          <w:szCs w:val="24"/>
        </w:rPr>
        <w:t>；審定實現數162億7,618萬餘元（79.30％</w:t>
      </w:r>
      <w:r w:rsidR="00EB51CE">
        <w:rPr>
          <w:rFonts w:ascii="標楷體" w:eastAsia="標楷體" w:hAnsi="標楷體"/>
          <w:kern w:val="0"/>
          <w:szCs w:val="24"/>
        </w:rPr>
        <w:t>）</w:t>
      </w:r>
      <w:r w:rsidR="00B75E2D" w:rsidRPr="00C7313B">
        <w:rPr>
          <w:rFonts w:ascii="標楷體" w:eastAsia="標楷體" w:hAnsi="標楷體"/>
          <w:kern w:val="0"/>
          <w:szCs w:val="24"/>
        </w:rPr>
        <w:t>，應付保留數32億6,345萬餘元（15.90％</w:t>
      </w:r>
      <w:r w:rsidR="00EB51CE">
        <w:rPr>
          <w:rFonts w:ascii="標楷體" w:eastAsia="標楷體" w:hAnsi="標楷體"/>
          <w:kern w:val="0"/>
          <w:szCs w:val="24"/>
        </w:rPr>
        <w:t>）</w:t>
      </w:r>
      <w:r w:rsidR="00B75E2D" w:rsidRPr="00C7313B">
        <w:rPr>
          <w:rFonts w:ascii="標楷體" w:eastAsia="標楷體" w:hAnsi="標楷體"/>
          <w:kern w:val="0"/>
          <w:szCs w:val="24"/>
        </w:rPr>
        <w:t>，保留原因詳「（一</w:t>
      </w:r>
      <w:r w:rsidR="00EB51CE">
        <w:rPr>
          <w:rFonts w:ascii="標楷體" w:eastAsia="標楷體" w:hAnsi="標楷體"/>
          <w:kern w:val="0"/>
          <w:szCs w:val="24"/>
        </w:rPr>
        <w:t>）</w:t>
      </w:r>
      <w:r w:rsidR="00B75E2D" w:rsidRPr="00C7313B">
        <w:rPr>
          <w:rFonts w:ascii="標楷體" w:eastAsia="標楷體" w:hAnsi="標楷體"/>
          <w:kern w:val="0"/>
          <w:szCs w:val="24"/>
        </w:rPr>
        <w:t>計畫實施之查核」說明；合計決算審定數為195億3,964萬餘元，預算賸餘9億8,451萬餘元（4.80％</w:t>
      </w:r>
      <w:r w:rsidR="00EB51CE">
        <w:rPr>
          <w:rFonts w:ascii="標楷體" w:eastAsia="標楷體" w:hAnsi="標楷體"/>
          <w:kern w:val="0"/>
          <w:szCs w:val="24"/>
        </w:rPr>
        <w:t>）</w:t>
      </w:r>
      <w:r w:rsidR="00B75E2D" w:rsidRPr="00C7313B">
        <w:rPr>
          <w:rFonts w:ascii="標楷體" w:eastAsia="標楷體" w:hAnsi="標楷體"/>
          <w:kern w:val="0"/>
          <w:szCs w:val="24"/>
        </w:rPr>
        <w:t>，主要係</w:t>
      </w:r>
      <w:r w:rsidR="002A0B16" w:rsidRPr="00B203E1">
        <w:rPr>
          <w:rFonts w:ascii="標楷體" w:eastAsia="標楷體" w:hAnsi="標楷體" w:hint="eastAsia"/>
          <w:kern w:val="0"/>
          <w:szCs w:val="24"/>
        </w:rPr>
        <w:t>：（1</w:t>
      </w:r>
      <w:r w:rsidR="00EB51CE">
        <w:rPr>
          <w:rFonts w:ascii="標楷體" w:eastAsia="標楷體" w:hAnsi="標楷體" w:hint="eastAsia"/>
          <w:kern w:val="0"/>
          <w:szCs w:val="24"/>
        </w:rPr>
        <w:t>）</w:t>
      </w:r>
      <w:r w:rsidR="002A0B16" w:rsidRPr="00B203E1">
        <w:rPr>
          <w:rFonts w:ascii="標楷體" w:eastAsia="標楷體" w:hAnsi="標楷體" w:hint="eastAsia"/>
          <w:kern w:val="0"/>
          <w:szCs w:val="24"/>
        </w:rPr>
        <w:t>學校免費午餐因受4月份地震與10月份颱風風災影響，學校停課期間停止供餐，致執行賸餘</w:t>
      </w:r>
      <w:r w:rsidR="006F05C4" w:rsidRPr="00B203E1">
        <w:rPr>
          <w:rFonts w:ascii="標楷體" w:eastAsia="標楷體" w:hAnsi="標楷體" w:hint="eastAsia"/>
          <w:kern w:val="0"/>
          <w:szCs w:val="24"/>
        </w:rPr>
        <w:t>；（2</w:t>
      </w:r>
      <w:r w:rsidR="00EB51CE">
        <w:rPr>
          <w:rFonts w:ascii="標楷體" w:eastAsia="標楷體" w:hAnsi="標楷體" w:hint="eastAsia"/>
          <w:kern w:val="0"/>
          <w:szCs w:val="24"/>
        </w:rPr>
        <w:t>）</w:t>
      </w:r>
      <w:r w:rsidR="006F05C4" w:rsidRPr="00B203E1">
        <w:rPr>
          <w:rFonts w:ascii="標楷體" w:eastAsia="標楷體" w:hAnsi="標楷體" w:hint="eastAsia"/>
          <w:kern w:val="0"/>
          <w:szCs w:val="24"/>
        </w:rPr>
        <w:t>育有未滿2歲兒童育兒津貼申請案件較預計減少；（3</w:t>
      </w:r>
      <w:r w:rsidR="00EB51CE">
        <w:rPr>
          <w:rFonts w:ascii="標楷體" w:eastAsia="標楷體" w:hAnsi="標楷體" w:hint="eastAsia"/>
          <w:kern w:val="0"/>
          <w:szCs w:val="24"/>
        </w:rPr>
        <w:t>）</w:t>
      </w:r>
      <w:r w:rsidR="00243B59" w:rsidRPr="00B203E1">
        <w:rPr>
          <w:rFonts w:ascii="標楷體" w:eastAsia="標楷體" w:hAnsi="標楷體" w:hint="eastAsia"/>
          <w:kern w:val="0"/>
          <w:szCs w:val="24"/>
        </w:rPr>
        <w:t>花蓮縣原住民族傳統藝術豐羽計畫第二期工程經費改列115年度預算執行</w:t>
      </w:r>
      <w:r w:rsidR="006F05C4" w:rsidRPr="00B203E1">
        <w:rPr>
          <w:rFonts w:ascii="標楷體" w:eastAsia="標楷體" w:hAnsi="標楷體" w:hint="eastAsia"/>
          <w:kern w:val="0"/>
          <w:szCs w:val="24"/>
        </w:rPr>
        <w:t>；</w:t>
      </w:r>
      <w:r w:rsidRPr="00B203E1">
        <w:rPr>
          <w:rFonts w:ascii="標楷體" w:eastAsia="標楷體" w:hAnsi="標楷體" w:hint="eastAsia"/>
          <w:kern w:val="0"/>
          <w:szCs w:val="24"/>
        </w:rPr>
        <w:t>（4</w:t>
      </w:r>
      <w:r w:rsidR="00EB51CE">
        <w:rPr>
          <w:rFonts w:ascii="標楷體" w:eastAsia="標楷體" w:hAnsi="標楷體" w:hint="eastAsia"/>
          <w:kern w:val="0"/>
          <w:szCs w:val="24"/>
        </w:rPr>
        <w:t>）</w:t>
      </w:r>
      <w:r w:rsidRPr="00B203E1">
        <w:rPr>
          <w:rFonts w:ascii="標楷體" w:eastAsia="標楷體" w:hAnsi="標楷體" w:hint="eastAsia"/>
          <w:kern w:val="0"/>
          <w:szCs w:val="24"/>
        </w:rPr>
        <w:t>各項計畫及工程發包結餘款；（5</w:t>
      </w:r>
      <w:r w:rsidR="00EB51CE">
        <w:rPr>
          <w:rFonts w:ascii="標楷體" w:eastAsia="標楷體" w:hAnsi="標楷體" w:hint="eastAsia"/>
          <w:kern w:val="0"/>
          <w:szCs w:val="24"/>
        </w:rPr>
        <w:t>）</w:t>
      </w:r>
      <w:r w:rsidRPr="00B203E1">
        <w:rPr>
          <w:rFonts w:ascii="標楷體" w:eastAsia="標楷體" w:hAnsi="標楷體" w:hint="eastAsia"/>
          <w:kern w:val="0"/>
          <w:szCs w:val="24"/>
        </w:rPr>
        <w:t>撙節各項行政支出等。</w:t>
      </w:r>
    </w:p>
    <w:p w:rsidR="00E102A9" w:rsidRPr="00EC57E3" w:rsidRDefault="00E102A9" w:rsidP="00B477DC">
      <w:pPr>
        <w:overflowPunct w:val="0"/>
        <w:spacing w:line="460" w:lineRule="exact"/>
        <w:jc w:val="both"/>
        <w:rPr>
          <w:rFonts w:ascii="標楷體" w:eastAsia="標楷體" w:hAnsi="標楷體"/>
          <w:kern w:val="0"/>
          <w:szCs w:val="24"/>
        </w:rPr>
      </w:pPr>
      <w:r w:rsidRPr="00962D40">
        <w:rPr>
          <w:rFonts w:ascii="標楷體" w:eastAsia="標楷體" w:hAnsi="標楷體" w:cs="Times New Roman" w:hint="eastAsia"/>
          <w:szCs w:val="20"/>
        </w:rPr>
        <w:t xml:space="preserve">    4.</w:t>
      </w:r>
      <w:r w:rsidRPr="00D12C21">
        <w:rPr>
          <w:rFonts w:ascii="標楷體" w:eastAsia="標楷體" w:hAnsi="標楷體" w:cs="Times New Roman" w:hint="eastAsia"/>
          <w:szCs w:val="20"/>
        </w:rPr>
        <w:t>以前</w:t>
      </w:r>
      <w:r w:rsidR="00A4123B" w:rsidRPr="00C7313B">
        <w:rPr>
          <w:rFonts w:ascii="標楷體" w:eastAsia="標楷體" w:hAnsi="標楷體"/>
          <w:kern w:val="0"/>
          <w:szCs w:val="24"/>
        </w:rPr>
        <w:t>年度歲出轉入數計39億2,630萬餘元，決算審核結果，審定實現數24億2,889萬餘元（61.86％</w:t>
      </w:r>
      <w:r w:rsidR="00EB51CE">
        <w:rPr>
          <w:rFonts w:ascii="標楷體" w:eastAsia="標楷體" w:hAnsi="標楷體"/>
          <w:kern w:val="0"/>
          <w:szCs w:val="24"/>
        </w:rPr>
        <w:t>）</w:t>
      </w:r>
      <w:r w:rsidR="00A4123B" w:rsidRPr="00C7313B">
        <w:rPr>
          <w:rFonts w:ascii="標楷體" w:eastAsia="標楷體" w:hAnsi="標楷體"/>
          <w:kern w:val="0"/>
          <w:szCs w:val="24"/>
        </w:rPr>
        <w:t>；減免（註銷</w:t>
      </w:r>
      <w:r w:rsidR="00EB51CE">
        <w:rPr>
          <w:rFonts w:ascii="標楷體" w:eastAsia="標楷體" w:hAnsi="標楷體"/>
          <w:kern w:val="0"/>
          <w:szCs w:val="24"/>
        </w:rPr>
        <w:t>）</w:t>
      </w:r>
      <w:r w:rsidR="00A4123B" w:rsidRPr="00C7313B">
        <w:rPr>
          <w:rFonts w:ascii="標楷體" w:eastAsia="標楷體" w:hAnsi="標楷體"/>
          <w:kern w:val="0"/>
          <w:szCs w:val="24"/>
        </w:rPr>
        <w:t>數1億2,220萬餘元（3.11％</w:t>
      </w:r>
      <w:r w:rsidR="00EB51CE">
        <w:rPr>
          <w:rFonts w:ascii="標楷體" w:eastAsia="標楷體" w:hAnsi="標楷體"/>
          <w:kern w:val="0"/>
          <w:szCs w:val="24"/>
        </w:rPr>
        <w:t>）</w:t>
      </w:r>
      <w:r w:rsidR="00A4123B" w:rsidRPr="00C7313B">
        <w:rPr>
          <w:rFonts w:ascii="標楷體" w:eastAsia="標楷體" w:hAnsi="標楷體"/>
          <w:kern w:val="0"/>
          <w:szCs w:val="24"/>
        </w:rPr>
        <w:t>，主要係</w:t>
      </w:r>
      <w:r w:rsidR="001F0074" w:rsidRPr="00EC57E3">
        <w:rPr>
          <w:rFonts w:ascii="標楷體" w:eastAsia="標楷體" w:hAnsi="標楷體" w:hint="eastAsia"/>
          <w:kern w:val="0"/>
          <w:szCs w:val="24"/>
        </w:rPr>
        <w:t>花73-1鄉道長富大橋0918震災復建工程</w:t>
      </w:r>
      <w:r w:rsidR="00AF4F3E" w:rsidRPr="00EC57E3">
        <w:rPr>
          <w:rFonts w:ascii="標楷體" w:eastAsia="標楷體" w:hAnsi="標楷體" w:hint="eastAsia"/>
          <w:kern w:val="0"/>
          <w:szCs w:val="24"/>
        </w:rPr>
        <w:t>、花東衛生廁換改造實施計畫等結餘</w:t>
      </w:r>
      <w:r w:rsidR="00A4123B" w:rsidRPr="00C7313B">
        <w:rPr>
          <w:rFonts w:ascii="標楷體" w:eastAsia="標楷體" w:hAnsi="標楷體"/>
          <w:kern w:val="0"/>
          <w:szCs w:val="24"/>
        </w:rPr>
        <w:t>；應付保留數13億7,519萬餘元（35.03％</w:t>
      </w:r>
      <w:r w:rsidR="00EB51CE">
        <w:rPr>
          <w:rFonts w:ascii="標楷體" w:eastAsia="標楷體" w:hAnsi="標楷體"/>
          <w:kern w:val="0"/>
          <w:szCs w:val="24"/>
        </w:rPr>
        <w:t>）</w:t>
      </w:r>
      <w:r w:rsidR="00A4123B" w:rsidRPr="00C7313B">
        <w:rPr>
          <w:rFonts w:ascii="標楷體" w:eastAsia="標楷體" w:hAnsi="標楷體"/>
          <w:kern w:val="0"/>
          <w:szCs w:val="24"/>
        </w:rPr>
        <w:t>，</w:t>
      </w:r>
      <w:r w:rsidR="001224F1" w:rsidRPr="00EC57E3">
        <w:rPr>
          <w:rFonts w:ascii="標楷體" w:eastAsia="標楷體" w:hAnsi="標楷體" w:hint="eastAsia"/>
          <w:kern w:val="0"/>
          <w:szCs w:val="24"/>
        </w:rPr>
        <w:t>主要係：（1</w:t>
      </w:r>
      <w:r w:rsidR="00EB51CE">
        <w:rPr>
          <w:rFonts w:ascii="標楷體" w:eastAsia="標楷體" w:hAnsi="標楷體" w:hint="eastAsia"/>
          <w:kern w:val="0"/>
          <w:szCs w:val="24"/>
        </w:rPr>
        <w:t>）</w:t>
      </w:r>
      <w:r w:rsidR="00D140C6" w:rsidRPr="00EC57E3">
        <w:rPr>
          <w:rFonts w:ascii="標楷體" w:eastAsia="標楷體" w:hAnsi="標楷體" w:hint="eastAsia"/>
          <w:kern w:val="0"/>
          <w:szCs w:val="24"/>
        </w:rPr>
        <w:t>道路改善及交通管理</w:t>
      </w:r>
      <w:r w:rsidR="001224F1" w:rsidRPr="00EC57E3">
        <w:rPr>
          <w:rFonts w:ascii="標楷體" w:eastAsia="標楷體" w:hAnsi="標楷體" w:hint="eastAsia"/>
          <w:kern w:val="0"/>
          <w:szCs w:val="24"/>
        </w:rPr>
        <w:t>-</w:t>
      </w:r>
      <w:r w:rsidR="00971ADD" w:rsidRPr="00EC57E3">
        <w:rPr>
          <w:rFonts w:ascii="標楷體" w:eastAsia="標楷體" w:hAnsi="標楷體" w:hint="eastAsia"/>
          <w:kern w:val="0"/>
          <w:szCs w:val="24"/>
        </w:rPr>
        <w:t>花68鄉道高寮大橋0918震災復建工程</w:t>
      </w:r>
      <w:r w:rsidR="00A8329B" w:rsidRPr="00EC57E3">
        <w:rPr>
          <w:rFonts w:ascii="標楷體" w:eastAsia="標楷體" w:hAnsi="標楷體" w:hint="eastAsia"/>
          <w:kern w:val="0"/>
          <w:szCs w:val="24"/>
        </w:rPr>
        <w:t>、</w:t>
      </w:r>
      <w:r w:rsidR="008803E9" w:rsidRPr="00EC57E3">
        <w:rPr>
          <w:rFonts w:ascii="標楷體" w:eastAsia="標楷體" w:hAnsi="標楷體" w:hint="eastAsia"/>
          <w:kern w:val="0"/>
          <w:szCs w:val="24"/>
        </w:rPr>
        <w:t>縣193線三棧至七星潭路段安全景觀道路拓寬新闢工程</w:t>
      </w:r>
      <w:r w:rsidR="00400291">
        <w:rPr>
          <w:rFonts w:ascii="標楷體" w:eastAsia="標楷體" w:hAnsi="標楷體" w:hint="eastAsia"/>
          <w:kern w:val="0"/>
          <w:szCs w:val="24"/>
        </w:rPr>
        <w:t>，及</w:t>
      </w:r>
      <w:r w:rsidR="00A8329B" w:rsidRPr="00EC57E3">
        <w:rPr>
          <w:rFonts w:ascii="標楷體" w:eastAsia="標楷體" w:hAnsi="標楷體" w:hint="eastAsia"/>
          <w:kern w:val="0"/>
          <w:szCs w:val="24"/>
        </w:rPr>
        <w:t>縣193線三棧至七星潭路段安全景觀道路拓寬新闢工程</w:t>
      </w:r>
      <w:r w:rsidRPr="00EC57E3">
        <w:rPr>
          <w:rFonts w:ascii="標楷體" w:eastAsia="標楷體" w:hAnsi="標楷體" w:hint="eastAsia"/>
          <w:kern w:val="0"/>
          <w:szCs w:val="24"/>
        </w:rPr>
        <w:t>；（2</w:t>
      </w:r>
      <w:r w:rsidR="00EB51CE">
        <w:rPr>
          <w:rFonts w:ascii="標楷體" w:eastAsia="標楷體" w:hAnsi="標楷體" w:hint="eastAsia"/>
          <w:kern w:val="0"/>
          <w:szCs w:val="24"/>
        </w:rPr>
        <w:t>）</w:t>
      </w:r>
      <w:r w:rsidRPr="00EC57E3">
        <w:rPr>
          <w:rFonts w:ascii="標楷體" w:eastAsia="標楷體" w:hAnsi="標楷體" w:hint="eastAsia"/>
          <w:kern w:val="0"/>
          <w:szCs w:val="24"/>
        </w:rPr>
        <w:t>教育業務-</w:t>
      </w:r>
      <w:r w:rsidR="00EA037F" w:rsidRPr="00EC57E3">
        <w:rPr>
          <w:rFonts w:ascii="標楷體" w:eastAsia="標楷體" w:hAnsi="標楷體" w:hint="eastAsia"/>
          <w:kern w:val="0"/>
          <w:szCs w:val="24"/>
        </w:rPr>
        <w:t>0918地震災後公共設施復建工程</w:t>
      </w:r>
      <w:r w:rsidRPr="00EC57E3">
        <w:rPr>
          <w:rFonts w:ascii="標楷體" w:eastAsia="標楷體" w:hAnsi="標楷體" w:hint="eastAsia"/>
          <w:kern w:val="0"/>
          <w:szCs w:val="24"/>
        </w:rPr>
        <w:t>；（3</w:t>
      </w:r>
      <w:r w:rsidR="00EB51CE">
        <w:rPr>
          <w:rFonts w:ascii="標楷體" w:eastAsia="標楷體" w:hAnsi="標楷體" w:hint="eastAsia"/>
          <w:kern w:val="0"/>
          <w:szCs w:val="24"/>
        </w:rPr>
        <w:t>）</w:t>
      </w:r>
      <w:r w:rsidRPr="00EC57E3">
        <w:rPr>
          <w:rFonts w:ascii="標楷體" w:eastAsia="標楷體" w:hAnsi="標楷體" w:hint="eastAsia"/>
          <w:kern w:val="0"/>
          <w:szCs w:val="24"/>
        </w:rPr>
        <w:t>農業業務-</w:t>
      </w:r>
      <w:r w:rsidR="001462D3" w:rsidRPr="00EC57E3">
        <w:rPr>
          <w:rFonts w:ascii="標楷體" w:eastAsia="標楷體" w:hAnsi="標楷體" w:hint="eastAsia"/>
          <w:kern w:val="0"/>
          <w:szCs w:val="24"/>
        </w:rPr>
        <w:t>0918震災六十石山農路復建工程</w:t>
      </w:r>
      <w:r w:rsidRPr="00EC57E3">
        <w:rPr>
          <w:rFonts w:ascii="標楷體" w:eastAsia="標楷體" w:hAnsi="標楷體" w:hint="eastAsia"/>
          <w:kern w:val="0"/>
          <w:szCs w:val="24"/>
        </w:rPr>
        <w:t>；（4</w:t>
      </w:r>
      <w:r w:rsidR="00EB51CE">
        <w:rPr>
          <w:rFonts w:ascii="標楷體" w:eastAsia="標楷體" w:hAnsi="標楷體" w:hint="eastAsia"/>
          <w:kern w:val="0"/>
          <w:szCs w:val="24"/>
        </w:rPr>
        <w:t>）</w:t>
      </w:r>
      <w:r w:rsidRPr="00EC57E3">
        <w:rPr>
          <w:rFonts w:ascii="標楷體" w:eastAsia="標楷體" w:hAnsi="標楷體" w:hint="eastAsia"/>
          <w:kern w:val="0"/>
          <w:szCs w:val="24"/>
        </w:rPr>
        <w:t>建設事業業務-</w:t>
      </w:r>
      <w:r w:rsidR="00F21E76" w:rsidRPr="00EC57E3">
        <w:rPr>
          <w:rFonts w:ascii="標楷體" w:eastAsia="標楷體" w:hAnsi="標楷體" w:hint="eastAsia"/>
          <w:kern w:val="0"/>
          <w:szCs w:val="24"/>
        </w:rPr>
        <w:t>秀林鄉風貌及周邊設施改善工程（第1、2期</w:t>
      </w:r>
      <w:r w:rsidR="00EB51CE">
        <w:rPr>
          <w:rFonts w:ascii="標楷體" w:eastAsia="標楷體" w:hAnsi="標楷體" w:hint="eastAsia"/>
          <w:kern w:val="0"/>
          <w:szCs w:val="24"/>
        </w:rPr>
        <w:t>）</w:t>
      </w:r>
      <w:r w:rsidR="00400291">
        <w:rPr>
          <w:rFonts w:ascii="標楷體" w:eastAsia="標楷體" w:hAnsi="標楷體" w:hint="eastAsia"/>
          <w:kern w:val="0"/>
          <w:szCs w:val="24"/>
        </w:rPr>
        <w:t>，及</w:t>
      </w:r>
      <w:r w:rsidR="00C07986" w:rsidRPr="00EC57E3">
        <w:rPr>
          <w:rFonts w:ascii="標楷體" w:eastAsia="標楷體" w:hAnsi="標楷體" w:hint="eastAsia"/>
          <w:kern w:val="0"/>
          <w:szCs w:val="24"/>
        </w:rPr>
        <w:t>擬定大花蓮區細部計畫委託技術服務案</w:t>
      </w:r>
      <w:r w:rsidRPr="00EC57E3">
        <w:rPr>
          <w:rFonts w:ascii="標楷體" w:eastAsia="標楷體" w:hAnsi="標楷體" w:hint="eastAsia"/>
          <w:kern w:val="0"/>
          <w:szCs w:val="24"/>
        </w:rPr>
        <w:t>；（5</w:t>
      </w:r>
      <w:r w:rsidR="00EB51CE">
        <w:rPr>
          <w:rFonts w:ascii="標楷體" w:eastAsia="標楷體" w:hAnsi="標楷體" w:hint="eastAsia"/>
          <w:kern w:val="0"/>
          <w:szCs w:val="24"/>
        </w:rPr>
        <w:t>）</w:t>
      </w:r>
      <w:r w:rsidR="00A8329B" w:rsidRPr="00EC57E3">
        <w:rPr>
          <w:rFonts w:ascii="標楷體" w:eastAsia="標楷體" w:hAnsi="標楷體" w:hint="eastAsia"/>
          <w:kern w:val="0"/>
          <w:szCs w:val="24"/>
        </w:rPr>
        <w:t>道路改善工程</w:t>
      </w:r>
      <w:r w:rsidRPr="00EC57E3">
        <w:rPr>
          <w:rFonts w:ascii="標楷體" w:eastAsia="標楷體" w:hAnsi="標楷體" w:hint="eastAsia"/>
          <w:kern w:val="0"/>
          <w:szCs w:val="24"/>
        </w:rPr>
        <w:t>-</w:t>
      </w:r>
      <w:r w:rsidR="00A8329B" w:rsidRPr="00EC57E3">
        <w:rPr>
          <w:rFonts w:ascii="標楷體" w:eastAsia="標楷體" w:hAnsi="標楷體" w:hint="eastAsia"/>
          <w:kern w:val="0"/>
          <w:szCs w:val="24"/>
        </w:rPr>
        <w:t>太平洋左岸宜居城市－美崙綠網營造計畫</w:t>
      </w:r>
      <w:r w:rsidRPr="00EC57E3">
        <w:rPr>
          <w:rFonts w:ascii="標楷體" w:eastAsia="標楷體" w:hAnsi="標楷體" w:hint="eastAsia"/>
          <w:kern w:val="0"/>
          <w:szCs w:val="24"/>
        </w:rPr>
        <w:t>等尚未完成，仍須保留繼續執行。</w:t>
      </w:r>
    </w:p>
    <w:p w:rsidR="00E102A9" w:rsidRPr="00AF5A65" w:rsidRDefault="00E102A9" w:rsidP="0099202F">
      <w:pPr>
        <w:adjustRightInd w:val="0"/>
        <w:spacing w:beforeLines="50" w:before="180" w:line="440" w:lineRule="exact"/>
        <w:ind w:firstLineChars="133" w:firstLine="426"/>
        <w:jc w:val="both"/>
        <w:rPr>
          <w:rFonts w:ascii="標楷體" w:eastAsia="標楷體" w:hAnsi="標楷體" w:cs="Times New Roman"/>
          <w:b/>
          <w:kern w:val="0"/>
          <w:sz w:val="32"/>
          <w:szCs w:val="32"/>
        </w:rPr>
      </w:pPr>
      <w:r w:rsidRPr="00AF5A65">
        <w:rPr>
          <w:rFonts w:ascii="標楷體" w:eastAsia="標楷體" w:hAnsi="標楷體" w:cs="Times New Roman"/>
          <w:b/>
          <w:kern w:val="0"/>
          <w:sz w:val="32"/>
          <w:szCs w:val="32"/>
        </w:rPr>
        <w:lastRenderedPageBreak/>
        <w:t>二、</w:t>
      </w:r>
      <w:r w:rsidRPr="00AF5A65">
        <w:rPr>
          <w:rFonts w:ascii="標楷體" w:eastAsia="標楷體" w:hAnsi="標楷體" w:cs="Times New Roman" w:hint="eastAsia"/>
          <w:b/>
          <w:kern w:val="0"/>
          <w:sz w:val="32"/>
          <w:szCs w:val="32"/>
        </w:rPr>
        <w:t>附屬單位決算</w:t>
      </w:r>
      <w:r w:rsidRPr="00AF5A65">
        <w:rPr>
          <w:rFonts w:ascii="標楷體" w:eastAsia="標楷體" w:hAnsi="標楷體" w:cs="Times New Roman"/>
          <w:b/>
          <w:kern w:val="0"/>
          <w:sz w:val="32"/>
          <w:szCs w:val="32"/>
        </w:rPr>
        <w:t>非營業部分</w:t>
      </w:r>
    </w:p>
    <w:p w:rsidR="00E102A9" w:rsidRPr="0014612A" w:rsidRDefault="00E102A9" w:rsidP="00795A46">
      <w:pPr>
        <w:spacing w:beforeLines="20" w:before="72" w:line="480" w:lineRule="exact"/>
        <w:jc w:val="both"/>
        <w:rPr>
          <w:rFonts w:ascii="標楷體" w:eastAsia="標楷體" w:hAnsi="標楷體" w:cs="Times New Roman"/>
          <w:snapToGrid w:val="0"/>
          <w:kern w:val="0"/>
          <w:szCs w:val="20"/>
        </w:rPr>
      </w:pPr>
      <w:r w:rsidRPr="00AF5A65">
        <w:rPr>
          <w:rFonts w:ascii="標楷體" w:eastAsia="標楷體" w:hAnsi="標楷體" w:cs="Times New Roman" w:hint="eastAsia"/>
          <w:snapToGrid w:val="0"/>
          <w:kern w:val="0"/>
          <w:szCs w:val="20"/>
        </w:rPr>
        <w:t xml:space="preserve">    縣政府主管</w:t>
      </w:r>
      <w:r w:rsidRPr="0014612A">
        <w:rPr>
          <w:rFonts w:ascii="標楷體" w:eastAsia="標楷體" w:hAnsi="標楷體" w:cs="Times New Roman" w:hint="eastAsia"/>
          <w:snapToGrid w:val="0"/>
          <w:kern w:val="0"/>
          <w:szCs w:val="20"/>
        </w:rPr>
        <w:t>特別收入基金</w:t>
      </w:r>
      <w:r>
        <w:rPr>
          <w:rFonts w:ascii="標楷體" w:eastAsia="標楷體" w:hAnsi="標楷體" w:cs="Times New Roman" w:hint="eastAsia"/>
          <w:snapToGrid w:val="0"/>
          <w:kern w:val="0"/>
          <w:szCs w:val="20"/>
        </w:rPr>
        <w:t>，計有</w:t>
      </w:r>
      <w:r w:rsidRPr="00AF5A65">
        <w:rPr>
          <w:rFonts w:ascii="標楷體" w:eastAsia="標楷體" w:hAnsi="標楷體" w:cs="Times New Roman" w:hint="eastAsia"/>
          <w:snapToGrid w:val="0"/>
          <w:kern w:val="0"/>
          <w:szCs w:val="20"/>
        </w:rPr>
        <w:t>花蓮縣公益彩券盈餘分配基金、花蓮縣身心障礙者就業基金及花蓮縣地方教育發展</w:t>
      </w:r>
      <w:r w:rsidRPr="0014612A">
        <w:rPr>
          <w:rFonts w:ascii="標楷體" w:eastAsia="標楷體" w:hAnsi="標楷體" w:cs="Times New Roman" w:hint="eastAsia"/>
          <w:snapToGrid w:val="0"/>
          <w:kern w:val="0"/>
          <w:szCs w:val="20"/>
        </w:rPr>
        <w:t>基金等3個</w:t>
      </w:r>
      <w:r>
        <w:rPr>
          <w:rFonts w:ascii="標楷體" w:eastAsia="標楷體" w:hAnsi="標楷體" w:cs="Times New Roman" w:hint="eastAsia"/>
          <w:snapToGrid w:val="0"/>
          <w:kern w:val="0"/>
          <w:szCs w:val="20"/>
        </w:rPr>
        <w:t>單位</w:t>
      </w:r>
      <w:r w:rsidRPr="0014612A">
        <w:rPr>
          <w:rFonts w:ascii="標楷體" w:eastAsia="標楷體" w:hAnsi="標楷體" w:cs="Times New Roman" w:hint="eastAsia"/>
          <w:snapToGrid w:val="0"/>
          <w:kern w:val="0"/>
          <w:szCs w:val="20"/>
        </w:rPr>
        <w:t>。茲將11</w:t>
      </w:r>
      <w:r w:rsidR="0071050D">
        <w:rPr>
          <w:rFonts w:ascii="標楷體" w:eastAsia="標楷體" w:hAnsi="標楷體" w:cs="Times New Roman"/>
          <w:snapToGrid w:val="0"/>
          <w:kern w:val="0"/>
          <w:szCs w:val="20"/>
        </w:rPr>
        <w:t>3</w:t>
      </w:r>
      <w:r w:rsidRPr="0014612A">
        <w:rPr>
          <w:rFonts w:ascii="標楷體" w:eastAsia="標楷體" w:hAnsi="標楷體" w:cs="Times New Roman" w:hint="eastAsia"/>
          <w:snapToGrid w:val="0"/>
          <w:kern w:val="0"/>
          <w:szCs w:val="20"/>
        </w:rPr>
        <w:t>年度決算審核結果說明如次：</w:t>
      </w:r>
    </w:p>
    <w:p w:rsidR="00E102A9" w:rsidRPr="0014612A" w:rsidRDefault="00E102A9" w:rsidP="00795A46">
      <w:pPr>
        <w:adjustRightInd w:val="0"/>
        <w:spacing w:beforeLines="30" w:before="108" w:line="460" w:lineRule="exact"/>
        <w:ind w:firstLineChars="200" w:firstLine="561"/>
        <w:jc w:val="both"/>
        <w:rPr>
          <w:rFonts w:ascii="標楷體" w:eastAsia="標楷體" w:hAnsi="標楷體" w:cs="Times New Roman"/>
          <w:b/>
          <w:snapToGrid w:val="0"/>
          <w:sz w:val="28"/>
          <w:szCs w:val="28"/>
        </w:rPr>
      </w:pPr>
      <w:r w:rsidRPr="0014612A">
        <w:rPr>
          <w:rFonts w:ascii="標楷體" w:eastAsia="標楷體" w:hAnsi="標楷體" w:cs="Times New Roman"/>
          <w:b/>
          <w:snapToGrid w:val="0"/>
          <w:sz w:val="28"/>
          <w:szCs w:val="28"/>
        </w:rPr>
        <w:t>（一</w:t>
      </w:r>
      <w:r w:rsidR="00EB51CE">
        <w:rPr>
          <w:rFonts w:ascii="標楷體" w:eastAsia="標楷體" w:hAnsi="標楷體" w:cs="Times New Roman"/>
          <w:b/>
          <w:snapToGrid w:val="0"/>
          <w:sz w:val="28"/>
          <w:szCs w:val="28"/>
        </w:rPr>
        <w:t>）</w:t>
      </w:r>
      <w:r w:rsidRPr="0014612A">
        <w:rPr>
          <w:rFonts w:ascii="標楷體" w:eastAsia="標楷體" w:hAnsi="標楷體" w:cs="Times New Roman"/>
          <w:b/>
          <w:snapToGrid w:val="0"/>
          <w:sz w:val="28"/>
          <w:szCs w:val="28"/>
        </w:rPr>
        <w:t>計畫實施之查核</w:t>
      </w:r>
    </w:p>
    <w:p w:rsidR="00E102A9" w:rsidRPr="00D12C21" w:rsidRDefault="00E102A9" w:rsidP="002F598F">
      <w:pPr>
        <w:overflowPunct w:val="0"/>
        <w:spacing w:line="460" w:lineRule="exact"/>
        <w:jc w:val="both"/>
        <w:rPr>
          <w:rFonts w:ascii="標楷體" w:eastAsia="標楷體" w:hAnsi="標楷體" w:cs="Times New Roman"/>
          <w:snapToGrid w:val="0"/>
          <w:kern w:val="0"/>
          <w:szCs w:val="20"/>
          <w:highlight w:val="yellow"/>
        </w:rPr>
      </w:pPr>
      <w:r w:rsidRPr="0014612A">
        <w:rPr>
          <w:rFonts w:ascii="標楷體" w:eastAsia="標楷體" w:hAnsi="標楷體" w:cs="Times New Roman" w:hint="eastAsia"/>
          <w:snapToGrid w:val="0"/>
          <w:color w:val="FF0000"/>
          <w:kern w:val="0"/>
          <w:szCs w:val="20"/>
        </w:rPr>
        <w:t xml:space="preserve">    </w:t>
      </w:r>
      <w:r w:rsidRPr="0014612A">
        <w:rPr>
          <w:rFonts w:ascii="標楷體" w:eastAsia="標楷體" w:hAnsi="標楷體" w:cs="Times New Roman" w:hint="eastAsia"/>
          <w:snapToGrid w:val="0"/>
          <w:kern w:val="0"/>
          <w:szCs w:val="20"/>
        </w:rPr>
        <w:t>業務計畫主要辦理社會救助、老人福利、身心障礙者福利、兒童及少年福利、婦女福利、其他福利、身心障礙者就業、一般行政管理、高中及高職教育、國民教育、學前教育、特殊教育、社會教育、體育及衛生教育、建築及設備等16項。實施結果，計有社會救助、老人福利、身心障礙者福利、兒童及少年福利、婦女福利、其他福利</w:t>
      </w:r>
      <w:r w:rsidRPr="008C6587">
        <w:rPr>
          <w:rFonts w:ascii="標楷體" w:eastAsia="標楷體" w:hAnsi="標楷體" w:cs="Times New Roman" w:hint="eastAsia"/>
          <w:snapToGrid w:val="0"/>
          <w:kern w:val="0"/>
          <w:szCs w:val="20"/>
        </w:rPr>
        <w:t>、身心障礙者就業、一般行政管理、高中及高職教育等</w:t>
      </w:r>
      <w:r w:rsidR="00620A35">
        <w:rPr>
          <w:rFonts w:ascii="標楷體" w:eastAsia="標楷體" w:hAnsi="標楷體" w:cs="Times New Roman" w:hint="eastAsia"/>
          <w:snapToGrid w:val="0"/>
          <w:kern w:val="0"/>
          <w:szCs w:val="20"/>
        </w:rPr>
        <w:t>9</w:t>
      </w:r>
      <w:r w:rsidRPr="008C6587">
        <w:rPr>
          <w:rFonts w:ascii="標楷體" w:eastAsia="標楷體" w:hAnsi="標楷體" w:cs="Times New Roman" w:hint="eastAsia"/>
          <w:snapToGrid w:val="0"/>
          <w:kern w:val="0"/>
          <w:szCs w:val="20"/>
        </w:rPr>
        <w:t>項計畫，因</w:t>
      </w:r>
      <w:r w:rsidR="00AA1840" w:rsidRPr="00AD58D7">
        <w:rPr>
          <w:rFonts w:ascii="標楷體" w:eastAsia="標楷體" w:hAnsi="標楷體" w:cs="Times New Roman"/>
          <w:snapToGrid w:val="0"/>
          <w:kern w:val="0"/>
          <w:szCs w:val="20"/>
        </w:rPr>
        <w:t>兒童及少年未來教育與發展帳戶教育戶獎勵款</w:t>
      </w:r>
      <w:r w:rsidR="00AA1840" w:rsidRPr="00AD58D7">
        <w:rPr>
          <w:rFonts w:ascii="標楷體" w:eastAsia="標楷體" w:hAnsi="標楷體" w:cs="Times New Roman" w:hint="eastAsia"/>
          <w:snapToGrid w:val="0"/>
          <w:kern w:val="0"/>
          <w:szCs w:val="20"/>
        </w:rPr>
        <w:t>，無業務需求而未辦理</w:t>
      </w:r>
      <w:r w:rsidR="00AA1840" w:rsidRPr="008C6587">
        <w:rPr>
          <w:rFonts w:ascii="標楷體" w:eastAsia="標楷體" w:hAnsi="標楷體" w:cs="Times New Roman" w:hint="eastAsia"/>
          <w:snapToGrid w:val="0"/>
          <w:kern w:val="0"/>
          <w:szCs w:val="20"/>
        </w:rPr>
        <w:t>、</w:t>
      </w:r>
      <w:r w:rsidR="00AA1840" w:rsidRPr="00AD58D7">
        <w:rPr>
          <w:rFonts w:ascii="標楷體" w:eastAsia="標楷體" w:hAnsi="標楷體" w:cs="Times New Roman" w:hint="eastAsia"/>
          <w:snapToGrid w:val="0"/>
          <w:kern w:val="0"/>
          <w:szCs w:val="20"/>
        </w:rPr>
        <w:t>花蓮縣全民運動館興建計畫經費未符基金支出範疇</w:t>
      </w:r>
      <w:r w:rsidR="00AA1840">
        <w:rPr>
          <w:rFonts w:ascii="標楷體" w:eastAsia="標楷體" w:hAnsi="標楷體" w:cs="Times New Roman" w:hint="eastAsia"/>
          <w:snapToGrid w:val="0"/>
          <w:kern w:val="0"/>
          <w:szCs w:val="20"/>
        </w:rPr>
        <w:t>，及</w:t>
      </w:r>
      <w:r w:rsidR="003B5AD7" w:rsidRPr="00AD58D7">
        <w:rPr>
          <w:rFonts w:ascii="標楷體" w:eastAsia="標楷體" w:hAnsi="標楷體" w:cs="Times New Roman" w:hint="eastAsia"/>
          <w:snapToGrid w:val="0"/>
          <w:kern w:val="0"/>
          <w:szCs w:val="20"/>
        </w:rPr>
        <w:t>補助各老人會辦理老人文康中心及老人會館增設、修繕或改善無障礙設施設備及充實設施設備</w:t>
      </w:r>
      <w:r w:rsidR="00AA1840" w:rsidRPr="00AD58D7">
        <w:rPr>
          <w:rFonts w:ascii="標楷體" w:eastAsia="標楷體" w:hAnsi="標楷體" w:cs="Times New Roman" w:hint="eastAsia"/>
          <w:snapToGrid w:val="0"/>
          <w:kern w:val="0"/>
          <w:szCs w:val="20"/>
        </w:rPr>
        <w:t>計畫</w:t>
      </w:r>
      <w:r w:rsidR="003B5AD7" w:rsidRPr="008C6587">
        <w:rPr>
          <w:rFonts w:ascii="標楷體" w:eastAsia="標楷體" w:hAnsi="標楷體" w:cs="Times New Roman" w:hint="eastAsia"/>
          <w:snapToGrid w:val="0"/>
          <w:kern w:val="0"/>
          <w:szCs w:val="20"/>
        </w:rPr>
        <w:t>、</w:t>
      </w:r>
      <w:r w:rsidR="003B5AD7" w:rsidRPr="00AD58D7">
        <w:rPr>
          <w:rFonts w:ascii="標楷體" w:eastAsia="標楷體" w:hAnsi="標楷體" w:cs="Times New Roman" w:hint="eastAsia"/>
          <w:snapToGrid w:val="0"/>
          <w:kern w:val="0"/>
          <w:szCs w:val="20"/>
        </w:rPr>
        <w:t>吉安兒少家庭福利館新建工程、製作婦幼福利宣導影片計畫</w:t>
      </w:r>
      <w:r w:rsidR="003B5AD7" w:rsidRPr="008C6587">
        <w:rPr>
          <w:rFonts w:ascii="標楷體" w:eastAsia="標楷體" w:hAnsi="標楷體" w:cs="Times New Roman" w:hint="eastAsia"/>
          <w:snapToGrid w:val="0"/>
          <w:kern w:val="0"/>
          <w:szCs w:val="20"/>
        </w:rPr>
        <w:t>、</w:t>
      </w:r>
      <w:r w:rsidR="003B5AD7" w:rsidRPr="00AD58D7">
        <w:rPr>
          <w:rFonts w:ascii="標楷體" w:eastAsia="標楷體" w:hAnsi="標楷體" w:cs="Times New Roman" w:hint="eastAsia"/>
          <w:snapToGrid w:val="0"/>
          <w:kern w:val="0"/>
          <w:szCs w:val="20"/>
        </w:rPr>
        <w:t>委託學校或社福團體辦理志願服務推廣中心計畫</w:t>
      </w:r>
      <w:r w:rsidR="003B5AD7" w:rsidRPr="00AD58D7">
        <w:rPr>
          <w:rFonts w:ascii="標楷體" w:eastAsia="標楷體" w:hAnsi="標楷體" w:cs="Times New Roman"/>
          <w:snapToGrid w:val="0"/>
          <w:kern w:val="0"/>
          <w:szCs w:val="20"/>
        </w:rPr>
        <w:t>，依實際發生數辦理付款</w:t>
      </w:r>
      <w:r w:rsidR="00116E9C" w:rsidRPr="006F7408">
        <w:rPr>
          <w:rFonts w:ascii="標楷體" w:eastAsia="標楷體" w:hAnsi="標楷體" w:cs="Times New Roman" w:hint="eastAsia"/>
          <w:snapToGrid w:val="0"/>
          <w:kern w:val="0"/>
          <w:szCs w:val="20"/>
        </w:rPr>
        <w:t>，或</w:t>
      </w:r>
      <w:r w:rsidR="00116E9C" w:rsidRPr="00AD58D7">
        <w:rPr>
          <w:rFonts w:ascii="標楷體" w:eastAsia="標楷體" w:hAnsi="標楷體" w:cs="Times New Roman" w:hint="eastAsia"/>
          <w:snapToGrid w:val="0"/>
          <w:kern w:val="0"/>
          <w:szCs w:val="20"/>
        </w:rPr>
        <w:t>身心障礙者職業訓練、職業輔導評量服務及進用獎勵等計畫，依實際申請案件執行</w:t>
      </w:r>
      <w:r w:rsidRPr="006F7408">
        <w:rPr>
          <w:rFonts w:ascii="標楷體" w:eastAsia="標楷體" w:hAnsi="標楷體" w:cs="Times New Roman" w:hint="eastAsia"/>
          <w:snapToGrid w:val="0"/>
          <w:kern w:val="0"/>
          <w:szCs w:val="20"/>
        </w:rPr>
        <w:t>，或</w:t>
      </w:r>
      <w:r w:rsidR="00C56499" w:rsidRPr="00AD58D7">
        <w:rPr>
          <w:rFonts w:ascii="標楷體" w:eastAsia="標楷體" w:hAnsi="標楷體" w:cs="Times New Roman" w:hint="eastAsia"/>
          <w:snapToGrid w:val="0"/>
          <w:kern w:val="0"/>
          <w:szCs w:val="20"/>
        </w:rPr>
        <w:t>教育部匡列補助高中職學生學習扶助方案等計畫經費，經體育高中評估尚無辦理需求而未執行</w:t>
      </w:r>
      <w:r w:rsidRPr="006F7408">
        <w:rPr>
          <w:rFonts w:ascii="標楷體" w:eastAsia="標楷體" w:hAnsi="標楷體" w:cs="Times New Roman" w:hint="eastAsia"/>
          <w:snapToGrid w:val="0"/>
          <w:kern w:val="0"/>
          <w:szCs w:val="20"/>
        </w:rPr>
        <w:t>等，致未達預計目標。</w:t>
      </w:r>
    </w:p>
    <w:p w:rsidR="00E102A9" w:rsidRPr="00BA6073" w:rsidRDefault="00E102A9" w:rsidP="00795A46">
      <w:pPr>
        <w:adjustRightInd w:val="0"/>
        <w:spacing w:beforeLines="30" w:before="108" w:line="460" w:lineRule="exact"/>
        <w:ind w:firstLineChars="200" w:firstLine="561"/>
        <w:jc w:val="both"/>
        <w:rPr>
          <w:rFonts w:ascii="標楷體" w:eastAsia="標楷體" w:hAnsi="標楷體" w:cs="Times New Roman"/>
          <w:b/>
          <w:snapToGrid w:val="0"/>
          <w:sz w:val="28"/>
          <w:szCs w:val="28"/>
        </w:rPr>
      </w:pPr>
      <w:r w:rsidRPr="00BA6073">
        <w:rPr>
          <w:rFonts w:ascii="標楷體" w:eastAsia="標楷體" w:hAnsi="標楷體" w:cs="Times New Roman"/>
          <w:b/>
          <w:snapToGrid w:val="0"/>
          <w:sz w:val="28"/>
          <w:szCs w:val="28"/>
        </w:rPr>
        <w:t>（二</w:t>
      </w:r>
      <w:r w:rsidR="00EB51CE">
        <w:rPr>
          <w:rFonts w:ascii="標楷體" w:eastAsia="標楷體" w:hAnsi="標楷體" w:cs="Times New Roman"/>
          <w:b/>
          <w:snapToGrid w:val="0"/>
          <w:sz w:val="28"/>
          <w:szCs w:val="28"/>
        </w:rPr>
        <w:t>）</w:t>
      </w:r>
      <w:r w:rsidRPr="00BA6073">
        <w:rPr>
          <w:rFonts w:ascii="標楷體" w:eastAsia="標楷體" w:hAnsi="標楷體" w:cs="Times New Roman"/>
          <w:b/>
          <w:snapToGrid w:val="0"/>
          <w:sz w:val="28"/>
          <w:szCs w:val="28"/>
        </w:rPr>
        <w:t>餘絀之審定</w:t>
      </w:r>
    </w:p>
    <w:p w:rsidR="00E102A9" w:rsidRPr="00DD249B" w:rsidRDefault="00E102A9" w:rsidP="00795A46">
      <w:pPr>
        <w:spacing w:beforeLines="20" w:before="72" w:line="440" w:lineRule="exact"/>
        <w:jc w:val="both"/>
        <w:rPr>
          <w:rFonts w:ascii="標楷體" w:eastAsia="標楷體" w:hAnsi="標楷體" w:cs="Times New Roman"/>
          <w:snapToGrid w:val="0"/>
          <w:spacing w:val="2"/>
          <w:kern w:val="0"/>
          <w:szCs w:val="20"/>
        </w:rPr>
      </w:pPr>
      <w:r w:rsidRPr="00BA6073">
        <w:rPr>
          <w:rFonts w:ascii="標楷體" w:eastAsia="標楷體" w:hAnsi="標楷體" w:cs="Times New Roman" w:hint="eastAsia"/>
          <w:snapToGrid w:val="0"/>
          <w:color w:val="FF0000"/>
          <w:spacing w:val="-2"/>
          <w:kern w:val="0"/>
          <w:szCs w:val="20"/>
        </w:rPr>
        <w:t xml:space="preserve">    </w:t>
      </w:r>
      <w:r w:rsidRPr="00847C83">
        <w:rPr>
          <w:rFonts w:ascii="標楷體" w:eastAsia="標楷體" w:hAnsi="標楷體" w:cs="Times New Roman" w:hint="eastAsia"/>
          <w:snapToGrid w:val="0"/>
          <w:spacing w:val="2"/>
          <w:kern w:val="0"/>
          <w:szCs w:val="20"/>
        </w:rPr>
        <w:t>決算審核結果，</w:t>
      </w:r>
      <w:r w:rsidRPr="008A5262">
        <w:rPr>
          <w:rFonts w:ascii="標楷體" w:eastAsia="標楷體" w:hAnsi="標楷體" w:cs="Times New Roman" w:hint="eastAsia"/>
          <w:snapToGrid w:val="0"/>
          <w:spacing w:val="2"/>
          <w:kern w:val="0"/>
          <w:szCs w:val="20"/>
        </w:rPr>
        <w:t>審定賸餘</w:t>
      </w:r>
      <w:r w:rsidR="007A0539">
        <w:rPr>
          <w:rFonts w:ascii="標楷體" w:eastAsia="標楷體" w:hAnsi="標楷體" w:cs="Times New Roman" w:hint="eastAsia"/>
          <w:snapToGrid w:val="0"/>
          <w:spacing w:val="2"/>
          <w:kern w:val="0"/>
          <w:szCs w:val="20"/>
        </w:rPr>
        <w:t>3</w:t>
      </w:r>
      <w:r w:rsidRPr="008A5262">
        <w:rPr>
          <w:rFonts w:ascii="標楷體" w:eastAsia="標楷體" w:hAnsi="標楷體" w:cs="Times New Roman" w:hint="eastAsia"/>
          <w:snapToGrid w:val="0"/>
          <w:spacing w:val="2"/>
          <w:kern w:val="0"/>
          <w:szCs w:val="20"/>
        </w:rPr>
        <w:t>億</w:t>
      </w:r>
      <w:r w:rsidR="007A0539">
        <w:rPr>
          <w:rFonts w:ascii="標楷體" w:eastAsia="標楷體" w:hAnsi="標楷體" w:cs="Times New Roman" w:hint="eastAsia"/>
          <w:snapToGrid w:val="0"/>
          <w:spacing w:val="2"/>
          <w:kern w:val="0"/>
          <w:szCs w:val="20"/>
        </w:rPr>
        <w:t>3</w:t>
      </w:r>
      <w:r w:rsidR="007A0539">
        <w:rPr>
          <w:rFonts w:ascii="標楷體" w:eastAsia="標楷體" w:hAnsi="標楷體" w:cs="Times New Roman"/>
          <w:snapToGrid w:val="0"/>
          <w:spacing w:val="2"/>
          <w:kern w:val="0"/>
          <w:szCs w:val="20"/>
        </w:rPr>
        <w:t>,844</w:t>
      </w:r>
      <w:r w:rsidRPr="008A5262">
        <w:rPr>
          <w:rFonts w:ascii="標楷體" w:eastAsia="標楷體" w:hAnsi="標楷體" w:cs="Times New Roman" w:hint="eastAsia"/>
          <w:snapToGrid w:val="0"/>
          <w:spacing w:val="2"/>
          <w:kern w:val="0"/>
          <w:szCs w:val="20"/>
        </w:rPr>
        <w:t>萬餘元，與預算短絀</w:t>
      </w:r>
      <w:r w:rsidR="00B27617">
        <w:rPr>
          <w:rFonts w:ascii="標楷體" w:eastAsia="標楷體" w:hAnsi="標楷體" w:cs="Times New Roman" w:hint="eastAsia"/>
          <w:snapToGrid w:val="0"/>
          <w:spacing w:val="2"/>
          <w:kern w:val="0"/>
          <w:szCs w:val="20"/>
        </w:rPr>
        <w:t>6</w:t>
      </w:r>
      <w:r w:rsidR="00B27617">
        <w:rPr>
          <w:rFonts w:ascii="標楷體" w:eastAsia="標楷體" w:hAnsi="標楷體" w:cs="Times New Roman"/>
          <w:snapToGrid w:val="0"/>
          <w:spacing w:val="2"/>
          <w:kern w:val="0"/>
          <w:szCs w:val="20"/>
        </w:rPr>
        <w:t>,415</w:t>
      </w:r>
      <w:r w:rsidRPr="008A5262">
        <w:rPr>
          <w:rFonts w:ascii="標楷體" w:eastAsia="標楷體" w:hAnsi="標楷體" w:cs="Times New Roman" w:hint="eastAsia"/>
          <w:snapToGrid w:val="0"/>
          <w:spacing w:val="2"/>
          <w:kern w:val="0"/>
          <w:szCs w:val="20"/>
        </w:rPr>
        <w:t>萬</w:t>
      </w:r>
      <w:r w:rsidR="00B27617" w:rsidRPr="008A5262">
        <w:rPr>
          <w:rFonts w:ascii="標楷體" w:eastAsia="標楷體" w:hAnsi="標楷體" w:cs="Times New Roman" w:hint="eastAsia"/>
          <w:snapToGrid w:val="0"/>
          <w:spacing w:val="2"/>
          <w:kern w:val="0"/>
          <w:szCs w:val="20"/>
        </w:rPr>
        <w:t>餘</w:t>
      </w:r>
      <w:r w:rsidRPr="008A5262">
        <w:rPr>
          <w:rFonts w:ascii="標楷體" w:eastAsia="標楷體" w:hAnsi="標楷體" w:cs="Times New Roman" w:hint="eastAsia"/>
          <w:snapToGrid w:val="0"/>
          <w:spacing w:val="2"/>
          <w:kern w:val="0"/>
          <w:szCs w:val="20"/>
        </w:rPr>
        <w:t>元，相距</w:t>
      </w:r>
      <w:r w:rsidR="003112AF">
        <w:rPr>
          <w:rFonts w:ascii="標楷體" w:eastAsia="標楷體" w:hAnsi="標楷體" w:cs="Times New Roman" w:hint="eastAsia"/>
          <w:snapToGrid w:val="0"/>
          <w:spacing w:val="2"/>
          <w:kern w:val="0"/>
          <w:szCs w:val="20"/>
        </w:rPr>
        <w:t>4</w:t>
      </w:r>
      <w:r w:rsidRPr="008A5262">
        <w:rPr>
          <w:rFonts w:ascii="標楷體" w:eastAsia="標楷體" w:hAnsi="標楷體" w:cs="Times New Roman" w:hint="eastAsia"/>
          <w:snapToGrid w:val="0"/>
          <w:spacing w:val="2"/>
          <w:kern w:val="0"/>
          <w:szCs w:val="20"/>
        </w:rPr>
        <w:t>億</w:t>
      </w:r>
      <w:r w:rsidR="003112AF">
        <w:rPr>
          <w:rFonts w:ascii="標楷體" w:eastAsia="標楷體" w:hAnsi="標楷體" w:cs="Times New Roman" w:hint="eastAsia"/>
          <w:snapToGrid w:val="0"/>
          <w:spacing w:val="2"/>
          <w:kern w:val="0"/>
          <w:szCs w:val="20"/>
        </w:rPr>
        <w:t>2</w:t>
      </w:r>
      <w:r w:rsidR="003112AF">
        <w:rPr>
          <w:rFonts w:ascii="標楷體" w:eastAsia="標楷體" w:hAnsi="標楷體" w:cs="Times New Roman"/>
          <w:snapToGrid w:val="0"/>
          <w:spacing w:val="2"/>
          <w:kern w:val="0"/>
          <w:szCs w:val="20"/>
        </w:rPr>
        <w:t>59</w:t>
      </w:r>
      <w:r w:rsidRPr="008A5262">
        <w:rPr>
          <w:rFonts w:ascii="標楷體" w:eastAsia="標楷體" w:hAnsi="標楷體" w:cs="Times New Roman" w:hint="eastAsia"/>
          <w:snapToGrid w:val="0"/>
          <w:spacing w:val="2"/>
          <w:kern w:val="0"/>
          <w:szCs w:val="20"/>
        </w:rPr>
        <w:t>萬餘元，主要係</w:t>
      </w:r>
      <w:r w:rsidR="00591C01" w:rsidRPr="00DD249B">
        <w:rPr>
          <w:rFonts w:ascii="標楷體" w:eastAsia="標楷體" w:hAnsi="標楷體" w:cs="Times New Roman" w:hint="eastAsia"/>
          <w:snapToGrid w:val="0"/>
          <w:spacing w:val="2"/>
          <w:kern w:val="0"/>
          <w:szCs w:val="20"/>
        </w:rPr>
        <w:t>公益彩券盈餘分配基金</w:t>
      </w:r>
      <w:r w:rsidR="004E2BA7" w:rsidRPr="00DD249B">
        <w:rPr>
          <w:rFonts w:ascii="標楷體" w:eastAsia="標楷體" w:hAnsi="標楷體" w:cs="Times New Roman" w:hint="eastAsia"/>
          <w:snapToGrid w:val="0"/>
          <w:spacing w:val="2"/>
          <w:kern w:val="0"/>
          <w:szCs w:val="20"/>
        </w:rPr>
        <w:t>徵收及依法分配收入</w:t>
      </w:r>
      <w:r w:rsidR="00AB3317">
        <w:rPr>
          <w:rFonts w:ascii="標楷體" w:eastAsia="標楷體" w:hAnsi="標楷體" w:cs="Times New Roman" w:hint="eastAsia"/>
          <w:snapToGrid w:val="0"/>
          <w:spacing w:val="2"/>
          <w:kern w:val="0"/>
          <w:szCs w:val="20"/>
        </w:rPr>
        <w:t>及</w:t>
      </w:r>
      <w:r w:rsidR="00AB3317" w:rsidRPr="004A0A8E">
        <w:rPr>
          <w:rFonts w:ascii="標楷體" w:eastAsia="標楷體" w:hAnsi="標楷體" w:cs="Times New Roman" w:hint="eastAsia"/>
          <w:snapToGrid w:val="0"/>
          <w:spacing w:val="2"/>
          <w:kern w:val="0"/>
          <w:szCs w:val="20"/>
        </w:rPr>
        <w:t>地方教育發展基金政府撥入收入</w:t>
      </w:r>
      <w:r w:rsidR="004E2BA7" w:rsidRPr="00DD249B">
        <w:rPr>
          <w:rFonts w:ascii="標楷體" w:eastAsia="標楷體" w:hAnsi="標楷體" w:cs="Times New Roman"/>
          <w:snapToGrid w:val="0"/>
          <w:spacing w:val="2"/>
          <w:kern w:val="0"/>
          <w:szCs w:val="20"/>
        </w:rPr>
        <w:t>較預計增加與</w:t>
      </w:r>
      <w:r w:rsidR="003647B1" w:rsidRPr="004A0A8E">
        <w:rPr>
          <w:rFonts w:ascii="標楷體" w:eastAsia="標楷體" w:hAnsi="標楷體" w:cs="Times New Roman" w:hint="eastAsia"/>
          <w:snapToGrid w:val="0"/>
          <w:spacing w:val="2"/>
          <w:kern w:val="0"/>
          <w:szCs w:val="20"/>
        </w:rPr>
        <w:t>各校繳回以前年度各項計畫賸餘款</w:t>
      </w:r>
      <w:r w:rsidRPr="008A5262">
        <w:rPr>
          <w:rFonts w:ascii="標楷體" w:eastAsia="標楷體" w:hAnsi="標楷體" w:cs="Times New Roman" w:hint="eastAsia"/>
          <w:snapToGrid w:val="0"/>
          <w:spacing w:val="2"/>
          <w:kern w:val="0"/>
          <w:szCs w:val="20"/>
        </w:rPr>
        <w:t>。</w:t>
      </w:r>
    </w:p>
    <w:p w:rsidR="00E102A9" w:rsidRPr="00E837FE" w:rsidRDefault="00E102A9" w:rsidP="0099202F">
      <w:pPr>
        <w:adjustRightInd w:val="0"/>
        <w:spacing w:beforeLines="50" w:before="180" w:afterLines="20" w:after="72" w:line="460" w:lineRule="exact"/>
        <w:ind w:firstLineChars="144" w:firstLine="461"/>
        <w:jc w:val="both"/>
        <w:rPr>
          <w:rFonts w:ascii="標楷體" w:eastAsia="標楷體" w:hAnsi="標楷體" w:cs="Times New Roman"/>
          <w:b/>
          <w:kern w:val="0"/>
          <w:sz w:val="32"/>
          <w:szCs w:val="32"/>
        </w:rPr>
      </w:pPr>
      <w:r w:rsidRPr="00E837FE">
        <w:rPr>
          <w:rFonts w:ascii="標楷體" w:eastAsia="標楷體" w:hAnsi="標楷體" w:cs="Times New Roman"/>
          <w:b/>
          <w:kern w:val="0"/>
          <w:sz w:val="32"/>
          <w:szCs w:val="32"/>
        </w:rPr>
        <w:t>三、提供花蓮縣政府決定施政方針之建議意見</w:t>
      </w:r>
    </w:p>
    <w:p w:rsidR="00E102A9" w:rsidRPr="00E837FE" w:rsidRDefault="00E102A9" w:rsidP="00795A46">
      <w:pPr>
        <w:spacing w:line="460" w:lineRule="exact"/>
        <w:jc w:val="both"/>
        <w:rPr>
          <w:rFonts w:ascii="標楷體" w:eastAsia="標楷體" w:hAnsi="標楷體" w:cs="Times New Roman"/>
          <w:snapToGrid w:val="0"/>
          <w:kern w:val="0"/>
          <w:szCs w:val="20"/>
        </w:rPr>
      </w:pPr>
      <w:r w:rsidRPr="00BD3BB0">
        <w:rPr>
          <w:rFonts w:ascii="標楷體" w:eastAsia="標楷體" w:hAnsi="標楷體" w:cs="Times New Roman" w:hint="eastAsia"/>
          <w:snapToGrid w:val="0"/>
          <w:color w:val="FF0000"/>
          <w:spacing w:val="-2"/>
          <w:kern w:val="0"/>
          <w:szCs w:val="20"/>
        </w:rPr>
        <w:t xml:space="preserve">    </w:t>
      </w:r>
      <w:r w:rsidRPr="00962D40">
        <w:rPr>
          <w:rFonts w:ascii="標楷體" w:eastAsia="標楷體" w:hAnsi="標楷體" w:cs="Times New Roman" w:hint="eastAsia"/>
          <w:snapToGrid w:val="0"/>
          <w:kern w:val="0"/>
          <w:szCs w:val="20"/>
        </w:rPr>
        <w:t>依審計法第70條及預算法第28條規定，本室應提供審核花蓮縣政府以前年度歲入、歲出、財務（物</w:t>
      </w:r>
      <w:r w:rsidR="00EB51CE">
        <w:rPr>
          <w:rFonts w:ascii="標楷體" w:eastAsia="標楷體" w:hAnsi="標楷體" w:cs="Times New Roman" w:hint="eastAsia"/>
          <w:snapToGrid w:val="0"/>
          <w:kern w:val="0"/>
          <w:szCs w:val="20"/>
        </w:rPr>
        <w:t>）</w:t>
      </w:r>
      <w:r w:rsidRPr="00962D40">
        <w:rPr>
          <w:rFonts w:ascii="標楷體" w:eastAsia="標楷體" w:hAnsi="標楷體" w:cs="Times New Roman" w:hint="eastAsia"/>
          <w:snapToGrid w:val="0"/>
          <w:kern w:val="0"/>
          <w:szCs w:val="20"/>
        </w:rPr>
        <w:t>經營管理、附屬單位預算等預算執行，與財務上增進效能及減少不經濟支出之建議，以供花蓮縣政府作為決定</w:t>
      </w:r>
      <w:r>
        <w:rPr>
          <w:rFonts w:ascii="標楷體" w:eastAsia="標楷體" w:hAnsi="標楷體" w:cs="Times New Roman" w:hint="eastAsia"/>
          <w:snapToGrid w:val="0"/>
          <w:kern w:val="0"/>
          <w:szCs w:val="20"/>
        </w:rPr>
        <w:t>11</w:t>
      </w:r>
      <w:r w:rsidR="00F142F5">
        <w:rPr>
          <w:rFonts w:ascii="標楷體" w:eastAsia="標楷體" w:hAnsi="標楷體" w:cs="Times New Roman"/>
          <w:snapToGrid w:val="0"/>
          <w:kern w:val="0"/>
          <w:szCs w:val="20"/>
        </w:rPr>
        <w:t>5</w:t>
      </w:r>
      <w:r>
        <w:rPr>
          <w:rFonts w:ascii="標楷體" w:eastAsia="標楷體" w:hAnsi="標楷體" w:cs="Times New Roman" w:hint="eastAsia"/>
          <w:snapToGrid w:val="0"/>
          <w:kern w:val="0"/>
          <w:szCs w:val="20"/>
        </w:rPr>
        <w:t>年</w:t>
      </w:r>
      <w:r w:rsidRPr="00962D40">
        <w:rPr>
          <w:rFonts w:ascii="標楷體" w:eastAsia="標楷體" w:hAnsi="標楷體" w:cs="Times New Roman" w:hint="eastAsia"/>
          <w:snapToGrid w:val="0"/>
          <w:kern w:val="0"/>
          <w:szCs w:val="20"/>
        </w:rPr>
        <w:t>度施政方針之參考。茲將所提建議意見，摘述如次：</w:t>
      </w:r>
    </w:p>
    <w:p w:rsidR="00E102A9" w:rsidRPr="00A17C3B" w:rsidRDefault="00E102A9" w:rsidP="00795A46">
      <w:pPr>
        <w:spacing w:beforeLines="50" w:before="180" w:line="440" w:lineRule="exact"/>
        <w:ind w:firstLineChars="202" w:firstLine="566"/>
        <w:jc w:val="both"/>
        <w:rPr>
          <w:rFonts w:ascii="標楷體" w:eastAsia="標楷體" w:hAnsi="標楷體" w:cs="Times New Roman"/>
          <w:b/>
          <w:snapToGrid w:val="0"/>
          <w:sz w:val="28"/>
          <w:szCs w:val="28"/>
        </w:rPr>
      </w:pPr>
      <w:r w:rsidRPr="00A17C3B">
        <w:rPr>
          <w:rFonts w:ascii="標楷體" w:eastAsia="標楷體" w:hAnsi="標楷體" w:cs="Times New Roman" w:hint="eastAsia"/>
          <w:b/>
          <w:snapToGrid w:val="0"/>
          <w:sz w:val="28"/>
          <w:szCs w:val="28"/>
        </w:rPr>
        <w:t>（一</w:t>
      </w:r>
      <w:r w:rsidR="00EB51CE">
        <w:rPr>
          <w:rFonts w:ascii="標楷體" w:eastAsia="標楷體" w:hAnsi="標楷體" w:cs="Times New Roman" w:hint="eastAsia"/>
          <w:b/>
          <w:snapToGrid w:val="0"/>
          <w:sz w:val="28"/>
          <w:szCs w:val="28"/>
        </w:rPr>
        <w:t>）</w:t>
      </w:r>
      <w:r w:rsidRPr="00D12C21">
        <w:rPr>
          <w:rFonts w:ascii="標楷體" w:eastAsia="標楷體" w:hAnsi="標楷體" w:hint="eastAsia"/>
          <w:b/>
          <w:bCs/>
          <w:kern w:val="18"/>
          <w:sz w:val="28"/>
          <w:szCs w:val="28"/>
        </w:rPr>
        <w:t>公共債務</w:t>
      </w:r>
      <w:r w:rsidR="00B4241A" w:rsidRPr="00B4241A">
        <w:rPr>
          <w:rFonts w:ascii="標楷體" w:eastAsia="標楷體" w:hAnsi="標楷體" w:hint="eastAsia"/>
          <w:b/>
          <w:bCs/>
          <w:kern w:val="18"/>
          <w:sz w:val="28"/>
          <w:szCs w:val="28"/>
        </w:rPr>
        <w:t>未償餘額持續改善，惟因利率調升債務付息負擔仍重；又地方礦石稅源徵課爭議敗訴，衍生超徵稅款退回之財政負擔，允應研謀善策因應，持續積極推動各項財政革新措施，以利財政穩健永續發展</w:t>
      </w:r>
      <w:r w:rsidR="00B4241A">
        <w:rPr>
          <w:rFonts w:ascii="標楷體" w:eastAsia="標楷體" w:hAnsi="標楷體" w:hint="eastAsia"/>
          <w:b/>
          <w:bCs/>
          <w:kern w:val="18"/>
          <w:sz w:val="28"/>
          <w:szCs w:val="28"/>
        </w:rPr>
        <w:t>。</w:t>
      </w:r>
    </w:p>
    <w:p w:rsidR="00E102A9" w:rsidRPr="009C0BDC" w:rsidRDefault="002A2213" w:rsidP="00795A46">
      <w:pPr>
        <w:pStyle w:val="aa"/>
        <w:overflowPunct w:val="0"/>
        <w:spacing w:beforeLines="30" w:before="108"/>
        <w:ind w:firstLine="496"/>
        <w:rPr>
          <w:bCs/>
          <w:kern w:val="18"/>
        </w:rPr>
      </w:pPr>
      <w:r w:rsidRPr="005904BD">
        <w:rPr>
          <w:rFonts w:hint="eastAsia"/>
          <w:spacing w:val="4"/>
        </w:rPr>
        <w:t>縣政府</w:t>
      </w:r>
      <w:r w:rsidR="00E102A9" w:rsidRPr="00D12C21">
        <w:rPr>
          <w:rFonts w:hint="eastAsia"/>
          <w:bCs/>
          <w:kern w:val="18"/>
        </w:rPr>
        <w:t>近5年來</w:t>
      </w:r>
      <w:r w:rsidR="00B12DEE" w:rsidRPr="00B12DEE">
        <w:rPr>
          <w:rFonts w:hint="eastAsia"/>
          <w:bCs/>
          <w:kern w:val="18"/>
        </w:rPr>
        <w:t>（108至112年</w:t>
      </w:r>
      <w:r w:rsidR="00EB51CE">
        <w:rPr>
          <w:rFonts w:hint="eastAsia"/>
          <w:bCs/>
          <w:kern w:val="18"/>
        </w:rPr>
        <w:t>）</w:t>
      </w:r>
      <w:r w:rsidR="00B12DEE" w:rsidRPr="00B12DEE">
        <w:rPr>
          <w:rFonts w:hint="eastAsia"/>
          <w:bCs/>
          <w:kern w:val="18"/>
        </w:rPr>
        <w:t>累計債務未償餘額自108年底之119億2,000萬元，逐年下降至112年底之86億5,000萬元，減少32億7,000萬元。惟1年以上公共債務112年度還本金額25億5,000萬元，未達預計數31億3,979萬餘元，致未償餘額仍較預計數71億6,000萬元高</w:t>
      </w:r>
      <w:r w:rsidR="00B12DEE" w:rsidRPr="00B12DEE">
        <w:rPr>
          <w:rFonts w:hint="eastAsia"/>
          <w:bCs/>
          <w:kern w:val="18"/>
        </w:rPr>
        <w:lastRenderedPageBreak/>
        <w:t>出2億9,000萬元；又112年度債務付息支出8,974萬餘元，因利率調升趨勢，較前一年度大幅增加3,478萬餘元，為近5年來最高，債務還本付息負擔愈形沉重；另礦石開採特別稅105至109年度稅源徵課爭議，經提起行政訴訟後敗訴，將退還業者約2億860萬餘元超徵稅款，對財政影響頗巨。經查開源及節流措施執行情形，核有：1.近年物價指數高漲，部分規費收費基準已訂頒多年仍未檢討，或部分新設置場地尚未訂定管理收費辦法，允宜適時調整修訂；2.所屬實施平均地權基金及公共造產基金等非營業特種基金留存高額未分配賸餘，允宜研謀參照中央規定決算賸餘超過預算部分依法分配繳庫，以挹注財政資源；3.青年安心住宅內游泳池及球場等設施，112年度總收入計14萬餘元，惟委外維護管理費、水電費及開放前環境整理費等合計201萬餘元，所收取之場地使用費收入遠不足以支應各項營運費用，允宜妥謀營運管理善策，以減輕財政負擔，並提升使用效益；4.112年度辦理非屬法定之社會福利支出編列預算3億4,714萬餘元，執行結果，共計支用3億3,858萬餘元，金額頗巨，且支出金額已占該年度自籌財源38億3,807萬餘元之8.82％，並因經費擴增遭扣減考核分數等，亟待研謀善策因應，以利財政穩健永續發展</w:t>
      </w:r>
      <w:r w:rsidR="00E102A9" w:rsidRPr="00D12C21">
        <w:rPr>
          <w:rFonts w:hint="eastAsia"/>
          <w:bCs/>
          <w:kern w:val="18"/>
        </w:rPr>
        <w:t>。</w:t>
      </w:r>
    </w:p>
    <w:p w:rsidR="00E102A9" w:rsidRPr="009C0BDC" w:rsidRDefault="00E102A9" w:rsidP="00795A46">
      <w:pPr>
        <w:spacing w:beforeLines="30" w:before="108" w:line="500" w:lineRule="exact"/>
        <w:ind w:firstLineChars="202" w:firstLine="566"/>
        <w:jc w:val="both"/>
        <w:rPr>
          <w:rFonts w:ascii="標楷體" w:eastAsia="標楷體" w:hAnsi="標楷體" w:cs="Times New Roman"/>
          <w:b/>
          <w:snapToGrid w:val="0"/>
          <w:sz w:val="28"/>
          <w:szCs w:val="28"/>
        </w:rPr>
      </w:pPr>
      <w:r w:rsidRPr="009C0BDC">
        <w:rPr>
          <w:rFonts w:ascii="標楷體" w:eastAsia="標楷體" w:hAnsi="標楷體" w:cs="Times New Roman" w:hint="eastAsia"/>
          <w:b/>
          <w:snapToGrid w:val="0"/>
          <w:sz w:val="28"/>
          <w:szCs w:val="28"/>
        </w:rPr>
        <w:t>（二</w:t>
      </w:r>
      <w:r w:rsidR="00EB51CE">
        <w:rPr>
          <w:rFonts w:ascii="標楷體" w:eastAsia="標楷體" w:hAnsi="標楷體" w:cs="Times New Roman" w:hint="eastAsia"/>
          <w:b/>
          <w:snapToGrid w:val="0"/>
          <w:sz w:val="28"/>
          <w:szCs w:val="28"/>
        </w:rPr>
        <w:t>）</w:t>
      </w:r>
      <w:r w:rsidR="00FF758D" w:rsidRPr="00FF758D">
        <w:rPr>
          <w:rFonts w:ascii="標楷體" w:eastAsia="標楷體" w:hAnsi="標楷體" w:cs="Times New Roman" w:hint="eastAsia"/>
          <w:b/>
          <w:snapToGrid w:val="0"/>
          <w:sz w:val="28"/>
          <w:szCs w:val="28"/>
        </w:rPr>
        <w:t>為形塑原住民文化特色商圈，辦理萬榮溫泉暨觀光產業發展計畫，惟可行性評估及興辦事業計畫等前置作業未臻周妥，且未積極督導並協助萬榮鄉公所籌措財源與提送溫泉開發及使用計畫書，延宕執行進度，有待研謀改善，以實現帶動萬榮鄉原住民族溫泉觀光發展目標</w:t>
      </w:r>
      <w:r>
        <w:rPr>
          <w:rFonts w:ascii="標楷體" w:eastAsia="標楷體" w:hAnsi="標楷體" w:cs="Times New Roman" w:hint="eastAsia"/>
          <w:b/>
          <w:snapToGrid w:val="0"/>
          <w:sz w:val="28"/>
          <w:szCs w:val="28"/>
        </w:rPr>
        <w:t>。</w:t>
      </w:r>
    </w:p>
    <w:p w:rsidR="00E102A9" w:rsidRPr="009C0BDC" w:rsidRDefault="00E102A9" w:rsidP="005F26A4">
      <w:pPr>
        <w:pStyle w:val="aa"/>
        <w:overflowPunct w:val="0"/>
        <w:spacing w:beforeLines="30" w:before="108"/>
        <w:rPr>
          <w:bCs/>
          <w:kern w:val="18"/>
        </w:rPr>
      </w:pPr>
      <w:r>
        <w:rPr>
          <w:rFonts w:hint="eastAsia"/>
          <w:bCs/>
          <w:kern w:val="18"/>
        </w:rPr>
        <w:t>縣政</w:t>
      </w:r>
      <w:r w:rsidRPr="00D12C21">
        <w:rPr>
          <w:rFonts w:hint="eastAsia"/>
          <w:bCs/>
          <w:kern w:val="18"/>
        </w:rPr>
        <w:t>府</w:t>
      </w:r>
      <w:r w:rsidR="00175474" w:rsidRPr="00175474">
        <w:rPr>
          <w:rFonts w:hint="eastAsia"/>
          <w:bCs/>
          <w:kern w:val="18"/>
        </w:rPr>
        <w:t>為形塑原住民文化特色商圈，強化文化創意產業之輔導與推廣，結合縣內各鄉鎮人文、產業及經濟條件，辦理萬榮溫泉暨觀光產業發展計畫，主辦機關為</w:t>
      </w:r>
      <w:r w:rsidR="00175474">
        <w:rPr>
          <w:rFonts w:hint="eastAsia"/>
          <w:bCs/>
          <w:kern w:val="18"/>
        </w:rPr>
        <w:t>縣政</w:t>
      </w:r>
      <w:r w:rsidR="00175474" w:rsidRPr="00D12C21">
        <w:rPr>
          <w:rFonts w:hint="eastAsia"/>
          <w:bCs/>
          <w:kern w:val="18"/>
        </w:rPr>
        <w:t>府</w:t>
      </w:r>
      <w:r w:rsidR="00175474" w:rsidRPr="00175474">
        <w:rPr>
          <w:rFonts w:hint="eastAsia"/>
          <w:bCs/>
          <w:kern w:val="18"/>
        </w:rPr>
        <w:t>原住民行政處（下稱原民處</w:t>
      </w:r>
      <w:r w:rsidR="00EB51CE">
        <w:rPr>
          <w:rFonts w:hint="eastAsia"/>
          <w:bCs/>
          <w:kern w:val="18"/>
        </w:rPr>
        <w:t>）</w:t>
      </w:r>
      <w:r w:rsidR="00175474" w:rsidRPr="00175474">
        <w:rPr>
          <w:rFonts w:hint="eastAsia"/>
          <w:bCs/>
          <w:kern w:val="18"/>
        </w:rPr>
        <w:t>，協辦機關為萬榮鄉公所。經查</w:t>
      </w:r>
      <w:r w:rsidR="00175474">
        <w:rPr>
          <w:rFonts w:hint="eastAsia"/>
          <w:bCs/>
          <w:kern w:val="18"/>
        </w:rPr>
        <w:t>縣政</w:t>
      </w:r>
      <w:r w:rsidR="00175474" w:rsidRPr="00D12C21">
        <w:rPr>
          <w:rFonts w:hint="eastAsia"/>
          <w:bCs/>
          <w:kern w:val="18"/>
        </w:rPr>
        <w:t>府</w:t>
      </w:r>
      <w:r w:rsidR="00175474" w:rsidRPr="00175474">
        <w:rPr>
          <w:rFonts w:hint="eastAsia"/>
          <w:bCs/>
          <w:kern w:val="18"/>
        </w:rPr>
        <w:t>為爭取花東地區永續發展基金補助經費，先行辦理萬榮溫泉全區興辦事業規劃與可行性評估案，惟執行進度延宕，於規劃及可行性評估完成前，即先行於花蓮縣第二期（105-108年</w:t>
      </w:r>
      <w:r w:rsidR="00EB51CE">
        <w:rPr>
          <w:rFonts w:hint="eastAsia"/>
          <w:bCs/>
          <w:kern w:val="18"/>
        </w:rPr>
        <w:t>）</w:t>
      </w:r>
      <w:r w:rsidR="00175474" w:rsidRPr="00175474">
        <w:rPr>
          <w:rFonts w:hint="eastAsia"/>
          <w:bCs/>
          <w:kern w:val="18"/>
        </w:rPr>
        <w:t>綜合發展實施方案提報本計畫，計畫總經費6,000萬元，致計畫經行政院於104年11月2日核定後，尚在執行先期規劃及可行性評估階段，無法依原訂計畫期程辦理。又可行性評估獲核定後，未督導並協助公所覈實辦理興辦事業計畫應查詢項目，自行政院核定後截至第二期綜合發展實施方案屆期，已逾4年，因仍未能進入實質建設階段而須辦理撤案。另原民處於108年6月再次提報本計畫納列花蓮縣第三期（109-112年</w:t>
      </w:r>
      <w:r w:rsidR="00EB51CE">
        <w:rPr>
          <w:rFonts w:hint="eastAsia"/>
          <w:bCs/>
          <w:kern w:val="18"/>
        </w:rPr>
        <w:t>）</w:t>
      </w:r>
      <w:r w:rsidR="00175474" w:rsidRPr="00175474">
        <w:rPr>
          <w:rFonts w:hint="eastAsia"/>
          <w:bCs/>
          <w:kern w:val="18"/>
        </w:rPr>
        <w:t>綜合發展實施方案，經行政院108年10月8日核定，計畫總經費調降為5,045萬元，並將計畫之規劃設計及工程建設以補助方式，交由萬榮鄉公所執行，惟對於計畫經費不足支應建設相關溫泉設施，未積極督導公所籌措財源及辦理計畫變更；且對於公所因經費不足，暫緩執行温泉開發項目，未及時提出具體因應改善措施，俟經原住民族委員會召開研商會議，始確定優先執行溫泉井體工程，延宕計畫執行進度。又萬榮鄉公</w:t>
      </w:r>
      <w:r w:rsidR="00175474" w:rsidRPr="00175474">
        <w:rPr>
          <w:rFonts w:hint="eastAsia"/>
          <w:bCs/>
          <w:kern w:val="18"/>
        </w:rPr>
        <w:lastRenderedPageBreak/>
        <w:t>所辦理萬榮溫泉鑿井及附屬設施工程（下稱鑿井工程</w:t>
      </w:r>
      <w:r w:rsidR="00EB51CE">
        <w:rPr>
          <w:rFonts w:hint="eastAsia"/>
          <w:bCs/>
          <w:kern w:val="18"/>
        </w:rPr>
        <w:t>）</w:t>
      </w:r>
      <w:r w:rsidR="00175474" w:rsidRPr="00175474">
        <w:rPr>
          <w:rFonts w:hint="eastAsia"/>
          <w:bCs/>
          <w:kern w:val="18"/>
        </w:rPr>
        <w:t>，因地質破碎並有流沙或土壤崩落等情，致進度嚴重落後，原民處卻未考量溫泉開發許可將屆期，對於公所遲未提送修正後溫泉開發及使用計畫書予</w:t>
      </w:r>
      <w:r w:rsidR="00720180">
        <w:rPr>
          <w:rFonts w:hint="eastAsia"/>
          <w:bCs/>
          <w:kern w:val="18"/>
        </w:rPr>
        <w:t>縣政</w:t>
      </w:r>
      <w:r w:rsidR="00720180" w:rsidRPr="00D12C21">
        <w:rPr>
          <w:rFonts w:hint="eastAsia"/>
          <w:bCs/>
          <w:kern w:val="18"/>
        </w:rPr>
        <w:t>府</w:t>
      </w:r>
      <w:r w:rsidR="00175474" w:rsidRPr="00175474">
        <w:rPr>
          <w:rFonts w:hint="eastAsia"/>
          <w:bCs/>
          <w:kern w:val="18"/>
        </w:rPr>
        <w:t>審查，未有具體督導或協助作為，致鑿井工程遭勒令停工且須封井，俟重新完成溫泉開發許可同意後，再行申請地下水鑿井，將再延宕計畫進程，且溫泉資源品質尚無法確定，亦增加後續溫泉會館計畫執行之不確定性風險，有待研謀妥處</w:t>
      </w:r>
      <w:r w:rsidRPr="00D12C21">
        <w:rPr>
          <w:rFonts w:hint="eastAsia"/>
          <w:bCs/>
          <w:spacing w:val="1"/>
          <w:kern w:val="18"/>
        </w:rPr>
        <w:t>。</w:t>
      </w:r>
    </w:p>
    <w:p w:rsidR="00E102A9" w:rsidRPr="009C0BDC" w:rsidRDefault="00E102A9" w:rsidP="00795A46">
      <w:pPr>
        <w:spacing w:beforeLines="30" w:before="108" w:line="500" w:lineRule="exact"/>
        <w:ind w:firstLineChars="202" w:firstLine="566"/>
        <w:jc w:val="both"/>
        <w:rPr>
          <w:rFonts w:ascii="標楷體" w:eastAsia="標楷體" w:hAnsi="標楷體" w:cs="Times New Roman"/>
          <w:b/>
          <w:snapToGrid w:val="0"/>
          <w:sz w:val="28"/>
          <w:szCs w:val="28"/>
        </w:rPr>
      </w:pPr>
      <w:r>
        <w:rPr>
          <w:rFonts w:ascii="標楷體" w:eastAsia="標楷體" w:hAnsi="標楷體" w:cs="Times New Roman" w:hint="eastAsia"/>
          <w:b/>
          <w:snapToGrid w:val="0"/>
          <w:sz w:val="28"/>
          <w:szCs w:val="28"/>
        </w:rPr>
        <w:t>（</w:t>
      </w:r>
      <w:r w:rsidRPr="009C0BDC">
        <w:rPr>
          <w:rFonts w:ascii="標楷體" w:eastAsia="標楷體" w:hAnsi="標楷體" w:cs="Times New Roman" w:hint="eastAsia"/>
          <w:b/>
          <w:snapToGrid w:val="0"/>
          <w:sz w:val="28"/>
          <w:szCs w:val="28"/>
        </w:rPr>
        <w:t>三</w:t>
      </w:r>
      <w:r w:rsidR="00EB51CE">
        <w:rPr>
          <w:rFonts w:ascii="標楷體" w:eastAsia="標楷體" w:hAnsi="標楷體" w:cs="Times New Roman" w:hint="eastAsia"/>
          <w:b/>
          <w:snapToGrid w:val="0"/>
          <w:sz w:val="28"/>
          <w:szCs w:val="28"/>
        </w:rPr>
        <w:t>）</w:t>
      </w:r>
      <w:r w:rsidR="008C06A5" w:rsidRPr="008C06A5">
        <w:rPr>
          <w:rFonts w:ascii="標楷體" w:eastAsia="標楷體" w:hAnsi="標楷體" w:cs="Times New Roman" w:hint="eastAsia"/>
          <w:b/>
          <w:snapToGrid w:val="0"/>
          <w:sz w:val="28"/>
          <w:szCs w:val="28"/>
        </w:rPr>
        <w:t>興建全民運動館以提供友善運動環境，惟事前未覈實辦理可行性評估，衍生運動場地規模及設施項目等決策反覆，且未能依原計畫規模設置多元運動設施項目以利委外經營，另自籌經費尚待另覓財源，亟待研謀改善</w:t>
      </w:r>
      <w:r>
        <w:rPr>
          <w:rFonts w:ascii="標楷體" w:eastAsia="標楷體" w:hAnsi="標楷體" w:cs="Times New Roman" w:hint="eastAsia"/>
          <w:b/>
          <w:snapToGrid w:val="0"/>
          <w:sz w:val="28"/>
          <w:szCs w:val="28"/>
        </w:rPr>
        <w:t>。</w:t>
      </w:r>
    </w:p>
    <w:p w:rsidR="00E102A9" w:rsidRPr="00962D40" w:rsidRDefault="00E102A9" w:rsidP="002B6186">
      <w:pPr>
        <w:pStyle w:val="aa"/>
        <w:overflowPunct w:val="0"/>
        <w:ind w:firstLineChars="0" w:firstLine="0"/>
        <w:rPr>
          <w:bCs/>
          <w:kern w:val="18"/>
        </w:rPr>
      </w:pPr>
      <w:r>
        <w:rPr>
          <w:rFonts w:hint="eastAsia"/>
          <w:b/>
          <w:bCs/>
          <w:kern w:val="18"/>
        </w:rPr>
        <w:t xml:space="preserve">    </w:t>
      </w:r>
      <w:r>
        <w:rPr>
          <w:rFonts w:hint="eastAsia"/>
          <w:bCs/>
          <w:kern w:val="18"/>
        </w:rPr>
        <w:t>縣政</w:t>
      </w:r>
      <w:r w:rsidRPr="00D12C21">
        <w:rPr>
          <w:rFonts w:hint="eastAsia"/>
          <w:bCs/>
          <w:kern w:val="18"/>
        </w:rPr>
        <w:t>府為</w:t>
      </w:r>
      <w:r w:rsidR="004E41ED" w:rsidRPr="004E41ED">
        <w:rPr>
          <w:rFonts w:hint="eastAsia"/>
          <w:bCs/>
          <w:kern w:val="18"/>
        </w:rPr>
        <w:t>提供友善運動環境，規劃興建全民運動館，並設置游泳池、韻律教室、健身房、桌球室及必要附屬設施，所需經費2億833萬餘元，獲教育部體育署於110年5月7日核定辦理花蓮縣身心障礙福利中心游泳池改建全民運動館計畫，補助經費1億元。經查計畫執行情形，核有：1.事前未明確就本案設置目的據以覈實辦理可行性評估作業，並在無具體財務量化數據分析下，即於市場及財務面粗略評為初步可行，致辦理過程對於運動場地規模及設施項目等決策反覆，且未就各運動項目應符合之法規基本要求、結構體耐震規範需求等環境、法規要件、預算經費等覈實評估，致耽延計畫執行進度，壓縮後續工程執行時間；2.因計畫經費預算限制下，未能依原核定計畫規模設置多元運動設施項目以利委外經營，且未能參照國民運動中心規範設置內容設置必要之核心運動設施，致規劃興建之復健池未達一般標準游泳池之規格，易影響使用者及廠商投資意願，允宜加強廣為蒐集使用者及潛在經營者意見，周妥擬訂未來經營策略，以順遂委外經營招商作業；3.據</w:t>
      </w:r>
      <w:r w:rsidR="00BE7B13">
        <w:rPr>
          <w:rFonts w:hint="eastAsia"/>
          <w:bCs/>
          <w:kern w:val="18"/>
        </w:rPr>
        <w:t>縣政</w:t>
      </w:r>
      <w:r w:rsidR="00BE7B13" w:rsidRPr="00D12C21">
        <w:rPr>
          <w:rFonts w:hint="eastAsia"/>
          <w:bCs/>
          <w:kern w:val="18"/>
        </w:rPr>
        <w:t>府</w:t>
      </w:r>
      <w:r w:rsidR="004E41ED" w:rsidRPr="004E41ED">
        <w:rPr>
          <w:rFonts w:hint="eastAsia"/>
          <w:bCs/>
          <w:kern w:val="18"/>
        </w:rPr>
        <w:t>113年度預算書載述，本案計畫總經費3億元，其中前瞻特別預算中央補助1億元、縣配合款1,111萬餘元，另地方自籌款1億8,888萬餘元，巨額自籌經費原多數規劃以公益彩券盈餘分配基金經費支應，惟經</w:t>
      </w:r>
      <w:r w:rsidR="00BE7B13">
        <w:rPr>
          <w:rFonts w:hint="eastAsia"/>
          <w:bCs/>
          <w:kern w:val="18"/>
        </w:rPr>
        <w:t>縣政</w:t>
      </w:r>
      <w:r w:rsidR="00BE7B13" w:rsidRPr="00D12C21">
        <w:rPr>
          <w:rFonts w:hint="eastAsia"/>
          <w:bCs/>
          <w:kern w:val="18"/>
        </w:rPr>
        <w:t>府</w:t>
      </w:r>
      <w:r w:rsidR="004E41ED" w:rsidRPr="004E41ED">
        <w:rPr>
          <w:rFonts w:hint="eastAsia"/>
          <w:bCs/>
          <w:kern w:val="18"/>
        </w:rPr>
        <w:t>分別於113年5月及7月兩度函請主管機關釋示本計畫是否符合公益彩券盈餘支出範疇，嗣經財政部函復，全民運動館興建計畫整體服務對象為花蓮縣全體民眾，實難認定符合歲出政事別科目「社會福利支出」，建議</w:t>
      </w:r>
      <w:r w:rsidR="00BE7B13">
        <w:rPr>
          <w:rFonts w:hint="eastAsia"/>
          <w:bCs/>
          <w:kern w:val="18"/>
        </w:rPr>
        <w:t>縣政</w:t>
      </w:r>
      <w:r w:rsidR="00BE7B13" w:rsidRPr="00D12C21">
        <w:rPr>
          <w:rFonts w:hint="eastAsia"/>
          <w:bCs/>
          <w:kern w:val="18"/>
        </w:rPr>
        <w:t>府</w:t>
      </w:r>
      <w:r w:rsidR="004E41ED" w:rsidRPr="004E41ED">
        <w:rPr>
          <w:rFonts w:hint="eastAsia"/>
          <w:bCs/>
          <w:kern w:val="18"/>
        </w:rPr>
        <w:t>另籌經費辦理，爰本案經費尚待另覓財源，亟待研謀改善</w:t>
      </w:r>
      <w:r w:rsidRPr="00D12C21">
        <w:rPr>
          <w:rFonts w:hint="eastAsia"/>
          <w:bCs/>
          <w:kern w:val="18"/>
        </w:rPr>
        <w:t>。</w:t>
      </w:r>
    </w:p>
    <w:p w:rsidR="00E102A9" w:rsidRPr="009C0BDC" w:rsidRDefault="00E102A9" w:rsidP="00795A46">
      <w:pPr>
        <w:spacing w:beforeLines="30" w:before="108" w:line="500" w:lineRule="exact"/>
        <w:ind w:firstLineChars="202" w:firstLine="566"/>
        <w:jc w:val="both"/>
        <w:rPr>
          <w:rFonts w:ascii="標楷體" w:eastAsia="標楷體" w:hAnsi="標楷體" w:cs="Times New Roman"/>
          <w:b/>
          <w:snapToGrid w:val="0"/>
          <w:sz w:val="28"/>
          <w:szCs w:val="28"/>
        </w:rPr>
      </w:pPr>
      <w:r>
        <w:rPr>
          <w:rFonts w:ascii="標楷體" w:eastAsia="標楷體" w:hAnsi="標楷體" w:cs="Times New Roman" w:hint="eastAsia"/>
          <w:b/>
          <w:snapToGrid w:val="0"/>
          <w:sz w:val="28"/>
          <w:szCs w:val="28"/>
        </w:rPr>
        <w:t>（</w:t>
      </w:r>
      <w:r w:rsidRPr="009C0BDC">
        <w:rPr>
          <w:rFonts w:ascii="標楷體" w:eastAsia="標楷體" w:hAnsi="標楷體" w:cs="Times New Roman" w:hint="eastAsia"/>
          <w:b/>
          <w:snapToGrid w:val="0"/>
          <w:sz w:val="28"/>
          <w:szCs w:val="28"/>
        </w:rPr>
        <w:t>四</w:t>
      </w:r>
      <w:r w:rsidR="00EB51CE">
        <w:rPr>
          <w:rFonts w:ascii="標楷體" w:eastAsia="標楷體" w:hAnsi="標楷體" w:cs="Times New Roman" w:hint="eastAsia"/>
          <w:b/>
          <w:snapToGrid w:val="0"/>
          <w:sz w:val="28"/>
          <w:szCs w:val="28"/>
        </w:rPr>
        <w:t>）</w:t>
      </w:r>
      <w:r w:rsidR="00A11C2E" w:rsidRPr="00A11C2E">
        <w:rPr>
          <w:rFonts w:ascii="標楷體" w:eastAsia="標楷體" w:hAnsi="標楷體" w:cs="Times New Roman" w:hint="eastAsia"/>
          <w:b/>
          <w:snapToGrid w:val="0"/>
          <w:sz w:val="28"/>
          <w:szCs w:val="28"/>
        </w:rPr>
        <w:t>農產運銷公司為建置新式屠宰場肉品冷鏈物流系統，辦理屠宰冷鏈設施（備</w:t>
      </w:r>
      <w:r w:rsidR="00EB51CE">
        <w:rPr>
          <w:rFonts w:ascii="標楷體" w:eastAsia="標楷體" w:hAnsi="標楷體" w:cs="Times New Roman" w:hint="eastAsia"/>
          <w:b/>
          <w:snapToGrid w:val="0"/>
          <w:sz w:val="28"/>
          <w:szCs w:val="28"/>
        </w:rPr>
        <w:t>）</w:t>
      </w:r>
      <w:r w:rsidR="00A11C2E" w:rsidRPr="00A11C2E">
        <w:rPr>
          <w:rFonts w:ascii="標楷體" w:eastAsia="標楷體" w:hAnsi="標楷體" w:cs="Times New Roman" w:hint="eastAsia"/>
          <w:b/>
          <w:snapToGrid w:val="0"/>
          <w:sz w:val="28"/>
          <w:szCs w:val="28"/>
        </w:rPr>
        <w:t>改善計畫，惟未善盡主辦機關公共工程品質督導責任，致工程已逾竣工日期仍未運轉營運；又工程未上線營運即驗收合格結案付款，亟待研謀改進</w:t>
      </w:r>
      <w:r>
        <w:rPr>
          <w:rFonts w:ascii="標楷體" w:eastAsia="標楷體" w:hAnsi="標楷體" w:cs="Times New Roman" w:hint="eastAsia"/>
          <w:b/>
          <w:snapToGrid w:val="0"/>
          <w:sz w:val="28"/>
          <w:szCs w:val="28"/>
        </w:rPr>
        <w:t>。</w:t>
      </w:r>
    </w:p>
    <w:p w:rsidR="00E102A9" w:rsidRPr="008213FA" w:rsidRDefault="00643AF1" w:rsidP="000047FB">
      <w:pPr>
        <w:pStyle w:val="aa"/>
        <w:tabs>
          <w:tab w:val="left" w:pos="784"/>
        </w:tabs>
        <w:overflowPunct w:val="0"/>
        <w:spacing w:beforeLines="20" w:before="72" w:line="480" w:lineRule="exact"/>
        <w:ind w:firstLineChars="0" w:firstLine="0"/>
        <w:rPr>
          <w:bCs/>
          <w:kern w:val="18"/>
        </w:rPr>
      </w:pPr>
      <w:r>
        <w:rPr>
          <w:rFonts w:hint="eastAsia"/>
          <w:bCs/>
          <w:kern w:val="18"/>
        </w:rPr>
        <w:t xml:space="preserve">    </w:t>
      </w:r>
      <w:r w:rsidRPr="00643AF1">
        <w:rPr>
          <w:rFonts w:hint="eastAsia"/>
          <w:bCs/>
          <w:kern w:val="18"/>
        </w:rPr>
        <w:t>花蓮縣農產運銷股份有限公司辦理花蓮肉品批發市場現代化屠宰及冷鏈設備改善等2期工程，以建置畜產冷鏈基礎設施與營運能力，分別於111及112年度獲得行政院農業委員會（農業部</w:t>
      </w:r>
      <w:r w:rsidR="00EB51CE">
        <w:rPr>
          <w:rFonts w:hint="eastAsia"/>
          <w:bCs/>
          <w:kern w:val="18"/>
        </w:rPr>
        <w:t>）</w:t>
      </w:r>
      <w:r w:rsidRPr="00643AF1">
        <w:rPr>
          <w:rFonts w:hint="eastAsia"/>
          <w:bCs/>
          <w:kern w:val="18"/>
        </w:rPr>
        <w:t>補</w:t>
      </w:r>
      <w:r w:rsidRPr="00643AF1">
        <w:rPr>
          <w:rFonts w:hint="eastAsia"/>
          <w:bCs/>
          <w:kern w:val="18"/>
        </w:rPr>
        <w:lastRenderedPageBreak/>
        <w:t>助經費，合計1億1,000萬元，預計更新屠宰設施、建置冷鏈設施（備</w:t>
      </w:r>
      <w:r w:rsidR="00EB51CE">
        <w:rPr>
          <w:rFonts w:hint="eastAsia"/>
          <w:bCs/>
          <w:kern w:val="18"/>
        </w:rPr>
        <w:t>）</w:t>
      </w:r>
      <w:r w:rsidRPr="00643AF1">
        <w:rPr>
          <w:rFonts w:hint="eastAsia"/>
          <w:bCs/>
          <w:kern w:val="18"/>
        </w:rPr>
        <w:t>等並改善屠宰場衛生環境，以邁向HACCP危害分析及重點管制標準為目標。經查計畫執行情形，核有：1.辦理勞務及工程採購，未依公共工程品質管理要點執行工程督導，且未依約規定通知監造單位及承商限期改善，致2期工程分別逾竣工日期1年3個月及4個月均未上線運轉；2.辦理第1期工程採購驗收作業，未依政府採購法及契約規定於驗收前進行試車程序，且工程未完竣並上線運轉營運即驗收合格結案付款，驗收作業不實；3.規劃辦理現代化屠宰及冷鏈設施設備之委託勞務及工程採購時，未妥善研訂採購策略評估作業，肇致2期工程設計成果有關設計責任之違約金及智慧財產權之損害賠償責任等規定付之闕如；4.工程編列須取得消防、室內裝修等合格證照，惟未能提供取得相關合格文件，核有疑義；5.辦理延續性委託勞務採購案件，未依採購法令規定經機關同意前案投標廠商得參與後階段之作業程序；6.辦理相關採購案之採購作業，承辦業務單位其分層負責明細表欠缺採購項目規範，未能依單位職掌授權事項落實分層負責制度等情事，亟待研謀改進</w:t>
      </w:r>
      <w:r w:rsidR="00E102A9" w:rsidRPr="00D12C21">
        <w:rPr>
          <w:rFonts w:hint="eastAsia"/>
          <w:bCs/>
          <w:kern w:val="18"/>
        </w:rPr>
        <w:t>。</w:t>
      </w:r>
    </w:p>
    <w:p w:rsidR="00E102A9" w:rsidRDefault="00E102A9" w:rsidP="00600662">
      <w:pPr>
        <w:adjustRightInd w:val="0"/>
        <w:spacing w:beforeLines="50" w:before="180" w:afterLines="50" w:after="180" w:line="460" w:lineRule="exact"/>
        <w:ind w:firstLineChars="140" w:firstLine="448"/>
        <w:jc w:val="both"/>
        <w:rPr>
          <w:rFonts w:ascii="標楷體" w:eastAsia="標楷體" w:hAnsi="標楷體" w:cs="Times New Roman"/>
          <w:b/>
          <w:kern w:val="0"/>
          <w:sz w:val="32"/>
          <w:szCs w:val="32"/>
        </w:rPr>
      </w:pPr>
      <w:r w:rsidRPr="008213FA">
        <w:rPr>
          <w:rFonts w:ascii="標楷體" w:eastAsia="標楷體" w:hAnsi="標楷體" w:cs="Times New Roman" w:hint="eastAsia"/>
          <w:b/>
          <w:kern w:val="0"/>
          <w:sz w:val="32"/>
          <w:szCs w:val="32"/>
        </w:rPr>
        <w:t>四、</w:t>
      </w:r>
      <w:r w:rsidRPr="00164672">
        <w:rPr>
          <w:rFonts w:ascii="標楷體" w:eastAsia="標楷體" w:hAnsi="標楷體" w:cs="Times New Roman"/>
          <w:b/>
          <w:kern w:val="0"/>
          <w:sz w:val="32"/>
          <w:szCs w:val="32"/>
        </w:rPr>
        <w:t>重要審核意見</w:t>
      </w:r>
    </w:p>
    <w:p w:rsidR="00E102A9" w:rsidRDefault="00E102A9" w:rsidP="007E6FBC">
      <w:pPr>
        <w:spacing w:line="460" w:lineRule="exact"/>
        <w:ind w:firstLineChars="221" w:firstLine="619"/>
        <w:jc w:val="both"/>
        <w:outlineLvl w:val="1"/>
        <w:rPr>
          <w:rFonts w:ascii="標楷體" w:eastAsia="標楷體" w:hAnsi="標楷體"/>
          <w:b/>
          <w:sz w:val="28"/>
          <w:szCs w:val="28"/>
        </w:rPr>
      </w:pPr>
      <w:bookmarkStart w:id="12" w:name="_Toc106894439"/>
      <w:bookmarkStart w:id="13" w:name="_Toc201940189"/>
      <w:r w:rsidRPr="00164672">
        <w:rPr>
          <w:rFonts w:ascii="標楷體" w:eastAsia="標楷體" w:hAnsi="標楷體" w:hint="eastAsia"/>
          <w:b/>
          <w:sz w:val="28"/>
          <w:szCs w:val="28"/>
        </w:rPr>
        <w:t>（一</w:t>
      </w:r>
      <w:r w:rsidR="00EB51CE">
        <w:rPr>
          <w:rFonts w:ascii="標楷體" w:eastAsia="標楷體" w:hAnsi="標楷體" w:hint="eastAsia"/>
          <w:b/>
          <w:sz w:val="28"/>
          <w:szCs w:val="28"/>
        </w:rPr>
        <w:t>）</w:t>
      </w:r>
      <w:bookmarkEnd w:id="12"/>
      <w:r w:rsidR="00A06A79" w:rsidRPr="00A06A79">
        <w:rPr>
          <w:rFonts w:ascii="標楷體" w:eastAsia="標楷體" w:hAnsi="標楷體" w:cs="Times New Roman" w:hint="eastAsia"/>
          <w:b/>
          <w:spacing w:val="4"/>
          <w:kern w:val="0"/>
          <w:sz w:val="28"/>
          <w:szCs w:val="28"/>
          <w:lang w:eastAsia="zh-HK"/>
        </w:rPr>
        <w:t>年度</w:t>
      </w:r>
      <w:r w:rsidR="00F142F5" w:rsidRPr="00F142F5">
        <w:rPr>
          <w:rFonts w:ascii="標楷體" w:eastAsia="標楷體" w:hAnsi="標楷體" w:cs="Times New Roman" w:hint="eastAsia"/>
          <w:b/>
          <w:kern w:val="0"/>
          <w:sz w:val="28"/>
          <w:szCs w:val="28"/>
        </w:rPr>
        <w:t>預算執行結果</w:t>
      </w:r>
      <w:r w:rsidR="0075497F" w:rsidRPr="00164672">
        <w:rPr>
          <w:rFonts w:ascii="標楷體" w:eastAsia="標楷體" w:hAnsi="標楷體" w:cs="Times New Roman" w:hint="eastAsia"/>
          <w:b/>
          <w:kern w:val="0"/>
          <w:sz w:val="28"/>
          <w:szCs w:val="28"/>
        </w:rPr>
        <w:t>產生歲計</w:t>
      </w:r>
      <w:r w:rsidR="0075497F">
        <w:rPr>
          <w:rFonts w:ascii="標楷體" w:eastAsia="標楷體" w:hAnsi="標楷體" w:cs="Times New Roman" w:hint="eastAsia"/>
          <w:b/>
          <w:kern w:val="0"/>
          <w:sz w:val="28"/>
          <w:szCs w:val="28"/>
        </w:rPr>
        <w:t>賸餘，惟</w:t>
      </w:r>
      <w:r w:rsidR="00A06A79" w:rsidRPr="00A06A79">
        <w:rPr>
          <w:rFonts w:ascii="標楷體" w:eastAsia="標楷體" w:hAnsi="標楷體" w:cs="Times New Roman" w:hint="eastAsia"/>
          <w:b/>
          <w:spacing w:val="4"/>
          <w:kern w:val="0"/>
          <w:sz w:val="28"/>
          <w:szCs w:val="28"/>
          <w:lang w:eastAsia="zh-HK"/>
        </w:rPr>
        <w:t>歲出預算實現率未達8成，部分業務計畫存有巨額保留經費，另以前年度歲出</w:t>
      </w:r>
      <w:r w:rsidR="00C57885" w:rsidRPr="00EF285A">
        <w:rPr>
          <w:rFonts w:ascii="標楷體" w:eastAsia="標楷體" w:hAnsi="標楷體" w:cs="Times New Roman" w:hint="eastAsia"/>
          <w:b/>
          <w:spacing w:val="4"/>
          <w:kern w:val="0"/>
          <w:sz w:val="28"/>
          <w:szCs w:val="28"/>
          <w:lang w:eastAsia="zh-HK"/>
        </w:rPr>
        <w:t>未結清比率</w:t>
      </w:r>
      <w:r w:rsidR="00A06A79" w:rsidRPr="00A06A79">
        <w:rPr>
          <w:rFonts w:ascii="標楷體" w:eastAsia="標楷體" w:hAnsi="標楷體" w:cs="Times New Roman" w:hint="eastAsia"/>
          <w:b/>
          <w:spacing w:val="4"/>
          <w:kern w:val="0"/>
          <w:sz w:val="28"/>
          <w:szCs w:val="28"/>
          <w:lang w:eastAsia="zh-HK"/>
        </w:rPr>
        <w:t>逐年</w:t>
      </w:r>
      <w:r w:rsidR="00C57885">
        <w:rPr>
          <w:rFonts w:ascii="標楷體" w:eastAsia="標楷體" w:hAnsi="標楷體" w:cs="Times New Roman" w:hint="eastAsia"/>
          <w:b/>
          <w:spacing w:val="4"/>
          <w:kern w:val="0"/>
          <w:sz w:val="28"/>
          <w:szCs w:val="28"/>
          <w:lang w:eastAsia="zh-HK"/>
        </w:rPr>
        <w:t>提高</w:t>
      </w:r>
      <w:r w:rsidR="00A06A79" w:rsidRPr="00A06A79">
        <w:rPr>
          <w:rFonts w:ascii="標楷體" w:eastAsia="標楷體" w:hAnsi="標楷體" w:cs="Times New Roman" w:hint="eastAsia"/>
          <w:b/>
          <w:spacing w:val="4"/>
          <w:kern w:val="0"/>
          <w:sz w:val="28"/>
          <w:szCs w:val="28"/>
          <w:lang w:eastAsia="zh-HK"/>
        </w:rPr>
        <w:t>，且部分計畫懸列多年仍未辦理完成，亟待研謀改善，以提升管理績效及施政效能</w:t>
      </w:r>
      <w:r w:rsidRPr="006C63D6">
        <w:rPr>
          <w:rFonts w:ascii="標楷體" w:eastAsia="標楷體" w:hAnsi="標楷體" w:cs="Times New Roman" w:hint="eastAsia"/>
          <w:b/>
          <w:spacing w:val="4"/>
          <w:kern w:val="0"/>
          <w:sz w:val="28"/>
          <w:szCs w:val="28"/>
          <w:lang w:eastAsia="zh-HK"/>
        </w:rPr>
        <w:t>。</w:t>
      </w:r>
      <w:bookmarkEnd w:id="13"/>
    </w:p>
    <w:p w:rsidR="00A53DA7" w:rsidRDefault="00A53DA7" w:rsidP="007E6FBC">
      <w:pPr>
        <w:overflowPunct w:val="0"/>
        <w:spacing w:line="460" w:lineRule="exact"/>
        <w:ind w:firstLineChars="221" w:firstLine="530"/>
        <w:jc w:val="both"/>
        <w:rPr>
          <w:rFonts w:ascii="標楷體" w:eastAsia="標楷體" w:hAnsi="標楷體" w:cs="新細明體"/>
          <w:bCs/>
          <w:kern w:val="0"/>
          <w:szCs w:val="24"/>
        </w:rPr>
      </w:pPr>
      <w:bookmarkStart w:id="14" w:name="_Toc106894440"/>
      <w:r>
        <w:rPr>
          <w:rFonts w:ascii="標楷體" w:eastAsia="標楷體" w:hAnsi="標楷體" w:cs="新細明體"/>
          <w:bCs/>
          <w:noProof/>
          <w:kern w:val="0"/>
          <w:szCs w:val="24"/>
        </w:rPr>
        <mc:AlternateContent>
          <mc:Choice Requires="wpg">
            <w:drawing>
              <wp:anchor distT="0" distB="0" distL="114300" distR="114300" simplePos="0" relativeHeight="251983872" behindDoc="0" locked="0" layoutInCell="1" allowOverlap="1">
                <wp:simplePos x="0" y="0"/>
                <wp:positionH relativeFrom="margin">
                  <wp:align>right</wp:align>
                </wp:positionH>
                <wp:positionV relativeFrom="paragraph">
                  <wp:posOffset>1589405</wp:posOffset>
                </wp:positionV>
                <wp:extent cx="3657600" cy="2292350"/>
                <wp:effectExtent l="0" t="0" r="0" b="0"/>
                <wp:wrapSquare wrapText="bothSides"/>
                <wp:docPr id="251" name="群組 251"/>
                <wp:cNvGraphicFramePr/>
                <a:graphic xmlns:a="http://schemas.openxmlformats.org/drawingml/2006/main">
                  <a:graphicData uri="http://schemas.microsoft.com/office/word/2010/wordprocessingGroup">
                    <wpg:wgp>
                      <wpg:cNvGrpSpPr/>
                      <wpg:grpSpPr>
                        <a:xfrm>
                          <a:off x="0" y="0"/>
                          <a:ext cx="3657600" cy="2292350"/>
                          <a:chOff x="0" y="0"/>
                          <a:chExt cx="3657600" cy="2292350"/>
                        </a:xfrm>
                      </wpg:grpSpPr>
                      <wps:wsp>
                        <wps:cNvPr id="207" name="文字方塊 2"/>
                        <wps:cNvSpPr txBox="1">
                          <a:spLocks noChangeArrowheads="1"/>
                        </wps:cNvSpPr>
                        <wps:spPr bwMode="auto">
                          <a:xfrm>
                            <a:off x="0" y="0"/>
                            <a:ext cx="3657600" cy="2292350"/>
                          </a:xfrm>
                          <a:prstGeom prst="rect">
                            <a:avLst/>
                          </a:prstGeom>
                          <a:solidFill>
                            <a:srgbClr val="FFFFFF"/>
                          </a:solidFill>
                          <a:ln w="9525">
                            <a:noFill/>
                            <a:miter lim="800000"/>
                            <a:headEnd/>
                            <a:tailEnd/>
                          </a:ln>
                        </wps:spPr>
                        <wps:txbx>
                          <w:txbxContent>
                            <w:p w:rsidR="002C7BB0" w:rsidRDefault="002C7BB0" w:rsidP="00A53DA7"/>
                          </w:txbxContent>
                        </wps:txbx>
                        <wps:bodyPr rot="0" vert="horz" wrap="square" lIns="91440" tIns="45720" rIns="91440" bIns="45720" anchor="t" anchorCtr="0">
                          <a:noAutofit/>
                        </wps:bodyPr>
                      </wps:wsp>
                      <wpg:graphicFrame>
                        <wpg:cNvPr id="209" name="圖表 209"/>
                        <wpg:cNvFrPr/>
                        <wpg:xfrm>
                          <a:off x="91440" y="121920"/>
                          <a:ext cx="3429000" cy="2042160"/>
                        </wpg:xfrm>
                        <a:graphic>
                          <a:graphicData uri="http://schemas.openxmlformats.org/drawingml/2006/chart">
                            <c:chart xmlns:c="http://schemas.openxmlformats.org/drawingml/2006/chart" xmlns:r="http://schemas.openxmlformats.org/officeDocument/2006/relationships" r:id="rId9"/>
                          </a:graphicData>
                        </a:graphic>
                      </wpg:graphicFrame>
                      <wps:wsp>
                        <wps:cNvPr id="210" name="文字方塊 2"/>
                        <wps:cNvSpPr txBox="1">
                          <a:spLocks noChangeArrowheads="1"/>
                        </wps:cNvSpPr>
                        <wps:spPr bwMode="auto">
                          <a:xfrm>
                            <a:off x="60960" y="586740"/>
                            <a:ext cx="384437" cy="279400"/>
                          </a:xfrm>
                          <a:prstGeom prst="rect">
                            <a:avLst/>
                          </a:prstGeom>
                          <a:solidFill>
                            <a:srgbClr val="FFFFFF"/>
                          </a:solidFill>
                          <a:ln w="9525">
                            <a:noFill/>
                            <a:miter lim="800000"/>
                            <a:headEnd/>
                            <a:tailEnd/>
                          </a:ln>
                        </wps:spPr>
                        <wps:txbx>
                          <w:txbxContent>
                            <w:p w:rsidR="002C7BB0" w:rsidRPr="008029EF" w:rsidRDefault="002C7BB0" w:rsidP="00A53DA7">
                              <w:pPr>
                                <w:rPr>
                                  <w:rFonts w:ascii="標楷體" w:eastAsia="標楷體" w:hAnsi="標楷體"/>
                                  <w:sz w:val="20"/>
                                  <w:szCs w:val="20"/>
                                </w:rPr>
                              </w:pPr>
                              <w:r>
                                <w:rPr>
                                  <w:rFonts w:ascii="標楷體" w:eastAsia="標楷體" w:hAnsi="標楷體" w:hint="eastAsia"/>
                                  <w:sz w:val="20"/>
                                  <w:szCs w:val="20"/>
                                </w:rPr>
                                <w:t>％</w:t>
                              </w:r>
                            </w:p>
                          </w:txbxContent>
                        </wps:txbx>
                        <wps:bodyPr rot="0" vert="horz" wrap="square" lIns="91440" tIns="45720" rIns="91440" bIns="45720" anchor="t" anchorCtr="0">
                          <a:noAutofit/>
                        </wps:bodyPr>
                      </wps:wsp>
                      <wps:wsp>
                        <wps:cNvPr id="211" name="文字方塊 2"/>
                        <wps:cNvSpPr txBox="1">
                          <a:spLocks noChangeArrowheads="1"/>
                        </wps:cNvSpPr>
                        <wps:spPr bwMode="auto">
                          <a:xfrm>
                            <a:off x="3093720" y="1836420"/>
                            <a:ext cx="512480" cy="312828"/>
                          </a:xfrm>
                          <a:prstGeom prst="rect">
                            <a:avLst/>
                          </a:prstGeom>
                          <a:solidFill>
                            <a:srgbClr val="FFFFFF"/>
                          </a:solidFill>
                          <a:ln w="9525">
                            <a:noFill/>
                            <a:miter lim="800000"/>
                            <a:headEnd/>
                            <a:tailEnd/>
                          </a:ln>
                        </wps:spPr>
                        <wps:txbx>
                          <w:txbxContent>
                            <w:p w:rsidR="002C7BB0" w:rsidRPr="008029EF" w:rsidRDefault="002C7BB0" w:rsidP="00A53DA7">
                              <w:pPr>
                                <w:spacing w:line="240" w:lineRule="exact"/>
                                <w:rPr>
                                  <w:rFonts w:ascii="標楷體" w:eastAsia="標楷體" w:hAnsi="標楷體"/>
                                  <w:sz w:val="20"/>
                                  <w:szCs w:val="20"/>
                                </w:rPr>
                              </w:pPr>
                              <w:r w:rsidRPr="008029EF">
                                <w:rPr>
                                  <w:rFonts w:ascii="標楷體" w:eastAsia="標楷體" w:hAnsi="標楷體" w:hint="eastAsia"/>
                                  <w:sz w:val="20"/>
                                  <w:szCs w:val="20"/>
                                </w:rPr>
                                <w:t>年</w:t>
                              </w:r>
                              <w:r w:rsidRPr="008029EF">
                                <w:rPr>
                                  <w:rFonts w:ascii="標楷體" w:eastAsia="標楷體" w:hAnsi="標楷體"/>
                                  <w:sz w:val="20"/>
                                  <w:szCs w:val="20"/>
                                </w:rPr>
                                <w:t>度</w:t>
                              </w:r>
                            </w:p>
                          </w:txbxContent>
                        </wps:txbx>
                        <wps:bodyPr rot="0" vert="horz" wrap="square" lIns="91440" tIns="45720" rIns="91440" bIns="45720" anchor="t" anchorCtr="0">
                          <a:noAutofit/>
                        </wps:bodyPr>
                      </wps:wsp>
                      <wps:wsp>
                        <wps:cNvPr id="212" name="文字方塊 2"/>
                        <wps:cNvSpPr txBox="1">
                          <a:spLocks noChangeArrowheads="1"/>
                        </wps:cNvSpPr>
                        <wps:spPr bwMode="auto">
                          <a:xfrm>
                            <a:off x="68580" y="2026920"/>
                            <a:ext cx="3167469" cy="250745"/>
                          </a:xfrm>
                          <a:prstGeom prst="rect">
                            <a:avLst/>
                          </a:prstGeom>
                          <a:solidFill>
                            <a:srgbClr val="FFFFFF"/>
                          </a:solidFill>
                          <a:ln w="9525">
                            <a:noFill/>
                            <a:miter lim="800000"/>
                            <a:headEnd/>
                            <a:tailEnd/>
                          </a:ln>
                        </wps:spPr>
                        <wps:txbx>
                          <w:txbxContent>
                            <w:p w:rsidR="002C7BB0" w:rsidRPr="008029EF" w:rsidRDefault="002C7BB0" w:rsidP="00A53DA7">
                              <w:pPr>
                                <w:spacing w:line="240" w:lineRule="exact"/>
                                <w:rPr>
                                  <w:rFonts w:ascii="標楷體" w:eastAsia="標楷體" w:hAnsi="標楷體"/>
                                  <w:sz w:val="20"/>
                                  <w:szCs w:val="20"/>
                                </w:rPr>
                              </w:pPr>
                              <w:r w:rsidRPr="00AF5E81">
                                <w:rPr>
                                  <w:rFonts w:ascii="標楷體" w:eastAsia="標楷體" w:hAnsi="標楷體" w:hint="eastAsia"/>
                                  <w:color w:val="000000"/>
                                  <w:sz w:val="18"/>
                                  <w:szCs w:val="18"/>
                                </w:rPr>
                                <w:t>資料來源：整</w:t>
                              </w:r>
                              <w:r w:rsidRPr="00A53DA7">
                                <w:rPr>
                                  <w:rFonts w:ascii="標楷體" w:eastAsia="標楷體" w:hAnsi="標楷體" w:hint="eastAsia"/>
                                  <w:color w:val="000000"/>
                                  <w:sz w:val="18"/>
                                  <w:szCs w:val="18"/>
                                </w:rPr>
                                <w:t>理自111至1</w:t>
                              </w:r>
                              <w:r w:rsidRPr="00A53DA7">
                                <w:rPr>
                                  <w:rFonts w:ascii="標楷體" w:eastAsia="標楷體" w:hAnsi="標楷體"/>
                                  <w:color w:val="000000"/>
                                  <w:sz w:val="18"/>
                                  <w:szCs w:val="18"/>
                                </w:rPr>
                                <w:t>13</w:t>
                              </w:r>
                              <w:r w:rsidRPr="00A53DA7">
                                <w:rPr>
                                  <w:rFonts w:ascii="標楷體" w:eastAsia="標楷體" w:hAnsi="標楷體" w:hint="eastAsia"/>
                                  <w:color w:val="000000"/>
                                  <w:sz w:val="18"/>
                                  <w:szCs w:val="18"/>
                                </w:rPr>
                                <w:t>年度</w:t>
                              </w:r>
                              <w:r>
                                <w:rPr>
                                  <w:rFonts w:ascii="標楷體" w:eastAsia="標楷體" w:hAnsi="標楷體" w:hint="eastAsia"/>
                                  <w:color w:val="000000"/>
                                  <w:sz w:val="18"/>
                                  <w:szCs w:val="18"/>
                                </w:rPr>
                                <w:t>審核報告</w:t>
                              </w:r>
                              <w:r w:rsidRPr="00AF5E81">
                                <w:rPr>
                                  <w:rFonts w:ascii="標楷體" w:eastAsia="標楷體" w:hAnsi="標楷體" w:hint="eastAsia"/>
                                  <w:color w:val="000000"/>
                                  <w:sz w:val="18"/>
                                  <w:szCs w:val="18"/>
                                </w:rPr>
                                <w:t>。</w:t>
                              </w:r>
                            </w:p>
                          </w:txbxContent>
                        </wps:txbx>
                        <wps:bodyPr rot="0" vert="horz" wrap="square" lIns="91440" tIns="45720" rIns="91440" bIns="45720" anchor="t" anchorCtr="0">
                          <a:noAutofit/>
                        </wps:bodyPr>
                      </wps:wsp>
                    </wpg:wgp>
                  </a:graphicData>
                </a:graphic>
              </wp:anchor>
            </w:drawing>
          </mc:Choice>
          <mc:Fallback>
            <w:pict>
              <v:group id="群組 251" o:spid="_x0000_s1026" style="position:absolute;left:0;text-align:left;margin-left:236.8pt;margin-top:125.15pt;width:4in;height:180.5pt;z-index:251983872;mso-position-horizontal:right;mso-position-horizontal-relative:margin" coordsize="36576,22923" o:gfxdata="UEsDBBQABgAIAAAAIQA2M0P/UAEAAJcDAAATAAAAW0NvbnRlbnRfVHlwZXNdLnhtbJyTy07DMBBF&#10;90j8g+UtStx2gRBq2gUpS0CofIBlT5oIv+Rx0/bvmSQtFahUESvLjzvnXo89X+6tYS1EbLwr+DSf&#10;cAZOed24TcE/1s/ZA2eYpNPSeAcFPwDy5eL2Zr4+BEBGaocFr1MKj0KgqsFKzH0ARzuVj1YmmsaN&#10;CFJ9yg2I2WRyL5R3CVzKUleDL+YlVHJrElvtaXlwEsEgZ0/DwY5VcBmCaZRM5FS0Tv+iZEdCTsr+&#10;DNZNwDuywcVFQrfzN+CKzuD+ivCCM19VjQLt1dZS6hxDBKmxBkjW5P3YWXylLsRGA3uTMb1IS4mF&#10;jihg5kuv8ut2O6rFbCDlZcRVrzrF/6u2qomFoh+mIxA/G3vEfQfTUe7o3VCovuBIOKaDgTHwc77B&#10;dqcbyVDe+Ij/gAzCMSTtdy5CO+ISzzmoTyXJ3qE95RD9t1p8AQ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kBzeHbYDAAACDwAADgAAAGRycy9lMm9Eb2MueG1s&#10;3FfNbtw2EL4X6DsQvNcrcSWtJFgOUjtrBEibAEkfgEtRP6hEqiTXWvdcoEAfwL3kEqCHXnrsIZe+&#10;jZM8RoaUVl6vW6RIAGPhPWj5O5r55puP1PGjTdugC650LUWG/SMPIy6YzGtRZviHV8tvYoy0oSKn&#10;jRQ8w5dc40cnX3913HcpJ7KSTc4VAiNCp32X4cqYLp3NNKt4S/WR7LiAyUKqlhroqnKWK9qD9baZ&#10;Ec+LZr1Ueack41rD6NkwiU+c/aLgzDwvCs0NajIMvhn3VO65ss/ZyTFNS0W7qmajG/QzvGhpLeCl&#10;k6kzaihaq/qOqbZmSmpZmCMm25ksippxFwNE43t70Zwrue5cLGXal90EE0C7h9Nnm2XfX7xQqM4z&#10;TEIfI0FbSNL7f/54//cvyI4APn1XprDsXHUvuxdqHCiHng15U6jW/kMwaOOQvZyQ5RuDGAzOo3AR&#10;eZAABnOEJGQejtizChJ0Zx+rnnxi52z74pn1b3Kn74BH+gYq/WVQvaxox10GtMVgC5W32EL17urX&#10;679+f3f19vrNb4gMcLmlFitkNt9KiN531NDdM8l+1EjI04qKkj9WSvYVpzn46ICGSKatFnadamtk&#10;1X8nc8gKXRvpDH0J4BNsNO2UNudctsg2MqygVpx5evFMG0gzLN0usenVsqnzZd00rqPK1Wmj0AWF&#10;ulq6n40dttxa1gjUZzgJSegsC2n3wzqatrWBum/qNsOxZ392O00tHE9E7tqG1s3QBrONAOtbSAZw&#10;zGa1gYV2cCXzS0BKyaG+QY+gUUn1M0Y91HaG9U9rqjhGzVMBaCd+EFgxcJ0gXBDoqN2Z1e4MFQxM&#10;ZdhgNDRPjRMQ66+QjyErRe3wuvFk9BWIOJTPKDBLBeU1jOySKdmS6fr11Yc3fyLiJQORXN0t1VR0&#10;e4kfw4CK8omfQBAOtqnkApJYXIeS8wLiR26Fq5etpdExG8rY/E/l+rQUs4oqSyGWutYoV+xOBf5f&#10;S6MBAHtP7f7FwKCkZ5KtWy7McDQo3lAD55Ku6k5DhlMrc+ppPhTbrYgddScwRklxh8KUs/vQFR/S&#10;NUjwAehK5CXAGAT0CuNoAQVzm15xEMxBBp2gL5JgqOAHJi/uYBwPwUNXmXvh53RFOAB+zr1k7qTb&#10;CmA8j4J9BQx9EsSjAM59EpPYUvghUnS6eBz2QXgvFCWHJKFxaAlo77weie4e0T7oagTHvxPR0FsE&#10;4UNl6NwGdnNBOsyrmjv34UNr9zZg70O7fWjvfrqefAQAAP//AwBQSwMEFAAGAAgAAAAhAHXFsK0B&#10;AQAAKwIAACAAAABkcnMvY2hhcnRzL19yZWxzL2NoYXJ0MS54bWwucmVsc6yRy04DIRRA9yb+A7l7&#10;YaYmxpgyXfhIunCjdd0gc+cRgTvhopn5e5mYqjVtupEdEM45wHI1eic+MHJPQUMpCxAYLNV9aDW8&#10;bB4urkFwMqE2jgJqmJBhVZ2fLZ/QmZQPcdcPLDIlsIYupeFGKbYdesOSBgx5p6HoTcrT2KrB2DfT&#10;oloUxZWKvxlQ7THFutYQ1/UliM00ZPNpNjVNb/GO7LvHkA4odvaMNLHFpEFKhf4V6/m+rB57G4mp&#10;Sdv70aLb5iFHxyOow22LI21+x5GWvPrKyjlluX9jZTsT0y05is9pcviTZec1LmV+vGPu8j/cf7Q8&#10;V3xb1d4XV58A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AoAAAAAAAAAIQBAzXV9AicAAAInAAAnAAAA&#10;ZHJzL2VtYmVkZGluZ3MvTWljcm9zb2Z0X0V4Y2VsX19fXy54bHN4UEsDBBQABgAIAAAAIQA3Mb2R&#10;ewEAAIQFAAATAAgCW0NvbnRlbnRfVHlwZXNdLnhtbCCiBAIoo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sVEtvwjAMvk/af6hynWhgh2ma&#10;KBz2OG5IsB8QGreNaJMoNgz+/dzw0DQBFYJLoybx97AdD8frpk5WENA4m4lB2hcJ2NxpY8tMfM8+&#10;es8iQVJWq9pZyMQGUIxH93fD2cYDJhxtMRMVkX+REvMKGoWp82D5pHChUcS/oZRe5QtVgnzs959k&#10;7iyBpR61GGI0fINCLWtK3te8vVUyN1Ykr9t7LVUmlPe1yRWxULmy+h9JzxWFyUG7fNkwdIo+gNJY&#10;AVBTpz4YZgxTIGJjKORRzgA1Xka6c5VyZBSGlfH4wNZPMLQnp13t4r64HMFoSCYq0Kdq2Ltc1/LH&#10;hcXcuUV6HuTS1MQUpY0ydq/7DH+8jDIugxsLaf1F4A4dxD0GMn6vlxBhOgiRNjXgrdMeQbuYKxVA&#10;T4m7t7y5gL/YXSlXc86ApHa5ddkj6Dl+ftKT4Dzy1AhweRX2T7SN7nkGgkAGDo/0WLMfGHnkXF12&#10;aGeaBn2EW8YZOvoFAAD//wMAUEsDBBQABgAIAAAAIQC1VTAj9AAAAEwCAAALAAgCX3JlbHMvLnJl&#10;bHMgogQCKK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rJJNT8MwDIbvSPyHyPfV3ZAQQkt3QUi7IVR+gEncD7WNoyQb3b8nHBBUGoMDR3+9&#10;fvzK2908jerIIfbiNKyLEhQ7I7Z3rYaX+nF1ByomcpZGcazhxBF21fXV9plHSnkodr2PKqu4qKFL&#10;yd8jRtPxRLEQzy5XGgkTpRyGFj2ZgVrGTVneYviuAdVCU+2thrC3N6Dqk8+bf9eWpukNP4g5TOzS&#10;mRXIc2Jn2a58yGwh9fkaVVNoOWmwYp5yOiJ5X2RswPNEm78T/XwtTpzIUiI0Evgyz0fHJaD1f1q0&#10;NPHLnXnENwnDq8jwyYKLH6jeAQAA//8DAFBLAwQUAAYACAAAACEAgT6Ul/MAAAC6AgAAGgAIAXhs&#10;L19yZWxzL3dvcmtib29rLnhtbC5yZWxzIKIEASig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rFJNS8QwEL0L/ocwd5t2FRHZdC8i7FXrDwjJtCnbJiEzfvTfGyq6XVjWSy8Db4Z5783Hdvc1&#10;DuIDE/XBK6iKEgR6E2zvOwVvzfPNAwhi7a0egkcFExLs6uur7QsOmnMTuT6SyCyeFDjm+CglGYej&#10;piJE9LnShjRqzjB1Mmpz0B3KTVney7TkgPqEU+ytgrS3tyCaKWbl/7lD2/YGn4J5H9HzGQlJPA15&#10;ANHo1CEr+MFF9gjyvPxmTXnOa8Gj+gzlHKtLHqo1PXyGdCCHyEcffymSc+WimbtV7+F0QvvKKb/b&#10;8izL9O9m5MnH1d8AAAD//wMAUEsDBBQABgAIAAAAIQB2PVYP8gEAAIcDAAAPAAAAeGwvd29ya2Jv&#10;b2sueG1srJPLjtMwFIb3SLyD5X3qJJNeJmo6mtIiKiGEoMys3eSksepLZDu0ZcSbsGGBxBuw4m1A&#10;4jE4SRQYNJtZsPLt+PP/+7fnVyclyXuwThid0WgUUgI6N4XQ+4y+2z4PZpQ4z3XBpdGQ0TM4erV4&#10;+mR+NPawM+ZAEKBdRivv65Qxl1eguBuZGjSulMYq7nFo98zVFnjhKgCvJIvDcMIUF5r2hNQ+hmHK&#10;UuSwMnmjQPseYkFyj/JdJWo30FT+GJzi9tDUQW5UjYidkMKfOyglKk83e20s30m0fYrGAxm7D9BK&#10;5NY4U/oRolgv8oHfKGRR1FtezEsh4aa/dsLr+hVX7SmSEsmdXxfCQ5HRCQ7NEf6ZsE29bITE1ShJ&#10;4pCyxZ8oXltSQMkb6bcYwoDHwkkSRlFb2QZ2I+Do/m5qh+R0K3RhjhnF+M/3+sdu+lYUvkLMNB6j&#10;on7uBYh95TM6ncazlszuobuI8YiuJbqz9vPblx/fP/36/DXC99Q+gU3rgBKbCuzYTdHpY8PWnMsc&#10;7bRNW9jZNBLeig9ALJQZve7q4eRfOr+YY0saKzJ6FyXh9TS8TIJwfTEOktllHMySizh4lqzi9Xi6&#10;Xq2X44//N0p8EOnwG1rNFbd+a3l+wD/0Bsoldxhtbw914lUNqtmwa/EbAAD//wMAUEsDBBQABgAI&#10;AAAAIQCtW8s19QAAAC0BAAAUAAAAeGwvc2hhcmVkU3RyaW5ncy54bWxcjzFKBEEQRXPBOzSVuz0q&#10;iCw9vcGCYGagB2hmancaZqrbrprFPYCYiYEGgl7AxEgw8zIycw3bQUEMP7/q/f/N4qpr1QYT+0Al&#10;7M8KUEhVqD2tS7g4P9k7BsXiqHZtICxhiwwLu7tjmEXlX+ISGpE415qrBjvHsxCRsrMKqXOSZVpr&#10;jgldzQ2idK0+KIoj3TlPoKrQk5RwCKonf9nj8ldbw96aKWLO0VU5OjMY0wbBKqPFmtjkRuKrs6RW&#10;geS0zv1ByTbmWwrLQD+zQFujv2kT0X5+PI8Pj8Pr/Xh7M3H+eMPTy/h2N7xf/7d1nmu/AAAA//8D&#10;AFBLAwQUAAYACAAAACEAQb/4YNkAAADKAQAAIwAAAHhsL3dvcmtzaGVldHMvX3JlbHMvc2hlZXQx&#10;LnhtbC5yZWxzrJHBTsMwDEDvSPxD5DtJuwNCaOkuCGlXGB/gpW4b0TpRbBD7e4J2odMkLpws2/Lz&#10;k73dfS2z+aQiMbGH1jZgiEPqI48e3g7Pdw9gRJF7nBOThxMJ7Lrbm+0Lzah1SKaYxVQKi4dJNT86&#10;J2GiBcWmTFw7QyoLak3L6DKGdxzJbZrm3pXfDOhWTLPvPZR9vwFzOOW6+W92GoYY6CmFj4VYr6xw&#10;iseZKhDLSOrB2nNFzqG1VRbcdY/2Pz1yiaxUXkm1HlpWRhc9d5G39hj5R9KtPtB9AwAA//8DAFBL&#10;AwQUAAYACAAAACEApL9YgaYGAACTGgAAEwAAAHhsL3RoZW1lL3RoZW1lMS54bWzsWVuLGzcUfi/0&#10;Pwzz7vg2M7aXeIOv2Ta7Scg6KXnU2rJHWc3IjOTdmBAoyUsLpVBIS/tQaJ/6UEoCDTS0lP6YDRvS&#10;9Ef0SDP2SGs5SZNNSUvWsMxoPh19Oufo0+3suZsRdQ5wwgmLm275TMl1cDxkIxJPmu7VQb9Qdx0u&#10;UDxClMW46c4xd89tvv/eWbQhQhxhB+rHfAM13VCI6UaxyIdQjPgZNsUxfBuzJEICXpNJcZSgQ7Ab&#10;0WKlVAqKESKx68QoArOXxmMyxM7j3z85/ub+40e/Pf3+M3dz0UaPQkOx4LJgSJNd2QI2KirsaL8s&#10;EXzOOzRxDhBtutDciB0O8E3hOhRxAR+abkn9ucXNs0W0kVWiYk1drV5f/WX1sgqj/YpqM5nsLRv1&#10;PN8LWkv7CkDFKq5X6wW9YGlPAdBwCD1Nueg2/Xaj3fUzrAZKHy22u7VutWzgNfvVFc4tX/4MvAKl&#10;9r0VfL/fAS8aeAVK8b7FJ7VKxzPwCpTigxV8rdTqejUDr0AhJfH+CrrkB9XOordLyJjRLSu84Xv9&#10;WiUznqMgG5bZJZsYs1isy7UI3WBJHwASSJEgsSPmUzxGQ0jmDqJkLyHONpmEkHhTFDMOxaVKqV+q&#10;wn/589ST8gjawEirLXkBE75SJPk4fJiQqWi6H4JVV4McP3p0dOfh0Z1fju7ePbpzP2tbmTLqbaF4&#10;otd79sMXf337sfPnz989u/dl2vRJPNfxT3769MmvfzzPPPQ4d8XxVw+ePHxw/PXnT3+8Z7HeStCe&#10;Dh+QCHPnIj50rrAIOmjhj/eSf1ZjECJi1EAh2LaY7onQAF6cI2rDtbHpwmsJqIwNeH52w+C6GyYz&#10;QSwtXwgjA7jDGG2zxOqAC7ItzcODWTyxN57MdNwVhA5sbXdQbAS4N5uCvBKbyU6IDZqXKYoFmuAY&#10;C0d+Y/sYW3p3nRDDrztkmDDOxsK5Tpw2IlaXDMiekUh5pS0SQVzmNoIQasM3O9ecNqO2XnfxgYmE&#10;YYGohfwAU8ON59FMoMhmcoAiqjt8G4nQRnJ3ngx1XI8LiPQEU+b0RphzW51LCfRXC/oFUBh72Hfo&#10;PDKRiSD7NpvbiDEd2WX7nRBFUytnEoc69gO+DymKnMtM2OA7zBwh8h3igOK14b5GsBHuFwvBVRBX&#10;nVKeIPLLLLHE8jxm5nic0zHCSmVA+w1Jj0j8Qn0/oez+v6Psdo0+BU23G34dNW8lxDqmtk5o+Drc&#10;f1C5u2gWX8YwWFZnrnfC/U643f+9cK8by6cv17lCg3jna3W1co/WLtzHhNJdMad4m6u1O4d5adSH&#10;QrWpUDvL5UZuGsJjtk0wcJMEqTpOwsRHRIS7IZrCAr+stqETnpmecGfKOKz7VbHaF+MTttXuYRbt&#10;sFG6Xy2X5d40FQ+ORF5e8pflsNcQKTqo5XuwpXm1q52ovfKCgKz7T0hojZkkqhYStUUhROF5JFTP&#10;ToVFw8KiLs0vQrWI4tIVQG0ZFVg4ObDcarq+l54DwJYKUTyScUqPBBbRlcE51UivcybVMwBWEYsM&#10;yCPdkFzXdk/2Lk21l4i0QUJLN5OEloYhGuEsO/WDk9OMdSMPqUFPumIxGnIatfqbiLUUkRPaQGNd&#10;KWjsHDbdoOrDEdkQTZvuGPb98BhNIXe4XPAiOoEztKFI0gH/KsoyTbjoIh6mDleik6pBRAROHEqi&#10;piu7v8wGGisNUdzKFRCEt5ZcA2TlbSMHQTeDjMdjPBR62LUS6en0FRQ+1QrrV1X91cGyJptBuHfD&#10;0aGzR2fJFQQp5tfK0oEjwuH4p5x6c0TgPHMpZHn+nZiYMtnVDxRVDqXliE5DlM0oupincCWiSzrq&#10;bekD7S3rMzh01YV7EznBvvas++KpWnpOE818zjRURc6adjF9c5O8xiqfRA1WqXSrbQPPta6x0DpI&#10;VOss8YJZ9yUmBI1a3phBTTJelWGp2VmpSe0UFwSaJ4I1flvOEVZPvOrMD/VOZq2cIBbrSpX46v5D&#10;v5tgezdAPLpwCjyjgqtQws1DgmDRl54jp7IBQ+SmyNaI8OTMEtJ0b5X8ltep+J1Cqe73Cl7VKxXq&#10;fqtaaPl+tdzzy6Vuu3IbJhYRRmU/vXvpw0EUnWc3MKp85RYmWpy1nRmyqMjULUtREVe3MOWK7RZm&#10;IO9XXIeA6NwKKv1GtdEOCo1qq1/wuu16odEJ2oVu0Kl1+92OX2/0b7vOgQJ7rWrHC3r1QlDudApe&#10;UJL0641CzatUWl6tVe95rdvZMgZ6nspH5gtwr+K1+TcAAAD//wMAUEsDBBQABgAIAAAAIQDF2/oq&#10;3gMAAEoNAAANAAAAeGwvc3R5bGVzLnhtbNRXzY7jRBC+I/EOVt89/kkckijOajMzllZaJKQZJK4d&#10;u520tn+sdmfWWYTEkRMnhOABkJDgsAckeCA0wFtQ3W3H3pllNzMMIzFzcP/VV19VdVVXFk8azrwr&#10;omoqRYqikxB5ROSyoGKTok8vM3+KvFpjUWAmBUnRntToyfLDDxa13jNysSVEewAh6hRtta7mQVDn&#10;W8JxfSIrImCnlIpjDVO1CepKEVzURoizIA7DScAxFcghzHl+DAjH6sWu8nPJK6zpmjKq9xYLeTyf&#10;P9sIqfCaAdUmGuPca6KJijsNdumWEk5zJWtZ6hMADWRZ0pzc5joLZgHOeySAvR9SlARh7AxfLkop&#10;dO3lcid0ikaAbkjPXwj5UmRmC2KC3Knlon7lXWEGKzEKlotcMqk8Dc4GWyOzIjAn7sT1t6//+OX1&#10;9Xdf//XTN2anxJyyvdtzwlusagidwxtNzCEbuBaAU3CjWQwMwZsEZo+qLQp7c9VmnaIsC+3fDRY/&#10;fn/9w69vMXhsxd9icGub/dRgI2VsEAq3sFzALdNEiQx2vXZ8ua/A5wISwrkItt57eqPwPoqT4wVq&#10;yWhhYr85tZFuTc9i829g1u0GFQVpSJGiibU0GBA28bPk7AdsXEtVQLJ3Fy4BfLe0XDBSakBVdLM1&#10;Xy0ro0NqDTmxXBQUb6TAzFyJTmIoCUUC6kGKOCnojgOsu543uRklrY4jJSwfS+dIASDe8T5Swhn5&#10;fhs77zwC8yM8fm82h7A+sHse4Qo8JPX2GkNS5ISxC3N9PysPmWGqblN6Ysczrp9BcsHDaEphN4Ss&#10;aocuC9xkucCMbgQnAkorUZrmpl7nMCWumjYl5M9Qn9M+UGxS8u6Kvaa8A4N/wod30pQLgwTD3rAI&#10;3qUW38NVxfbmaTKPTjsDmX62siWmnz/tPOKest5BW6noKwAauOi207yXCleXpLHqTPExHrwrf/P+&#10;/8/4w3Xr/W/6gnfwv5fHbV1FD+fwNwiP/wPCbRYdydgmGaTVILvfyO1DDnqma0rR7799+edXPw9o&#10;r3eUaSpcVpmLd5AAzKLpK4XtTrRpOW0NOWgBhxSkxDumLw+bKerHH9uXEq5me+oTeiW1hUhRP35u&#10;nuPI9meQBM9reD3h6+0UTdHn56uPZmfnWexPw9XUH49I4s+S1ZmfjE9XZ2fZLIzD0y8Gve+/6Hxt&#10;nw6ZF43nNYP+WLXGtuQv+rUUDSaOvm16gPaQ+yyehE+TKPSzURj54wme+tPJKPGzJIrPJuPVeZIl&#10;A+7JPXvtMIiirtduomSuKSeMii5WXYSGqxAkmL7DiKCLRND/CFr+DQAA//8DAFBLAwQUAAYACAAA&#10;ACEA/ECojtsCAACjBgAAGAAAAHhsL3dvcmtzaGVldHMvc2hlZXQxLnhtbKSV32/aMBDH3yftf7D8&#10;3vwEWiJCVUDV+jBpWvfj2TgOsYhjzzZQ9tfv7EAC6Sa12guyufP3Pj7fXWb3L6JGe6YNl02O4yDC&#10;iDVUFrzZ5Pj7t8ebO4yMJU1BatmwHB+Zwffzjx9mB6m3pmLMIlBoTI4ra1UWhoZWTBATSMUasJRS&#10;C2JhqzehUZqRwh8SdZhE0SQUhDe4Vcj0WzRkWXLKVpLuBGtsK6JZTSzwm4orc1YT9C1ygujtTt1Q&#10;KRRIrHnN7dGLYiRo9rRppCbrGu79Eo8IPWv7zSt5wamWRpY2ALmwBX1952k4DUFpPis43MClHWlW&#10;5vghzlZjHM5nPj8/ODuYizWyZP3MakYtK+CZMHLpX0u5dY5P8FcEisY7OEVCLd+zJavrHC9H8IK/&#10;fAxYQoCwi3C5Pkd79A/2RaOClWRX26/y8InxTWUh7CRIIAUuE1lxXDFD4QkgdJA6WSpr0IBfJDiU&#10;EngK8pLjFFh5YascT4M0TaI0TsYY0Z2xUvxsDbGnas97thWxZD7T8oCgJuCyRhFXYXEGV3EgyZ0D&#10;sRWn24V0YH+nGkNOqJN4AAdwM7Dfz6NZuIeL05Nt4fS9ROcRX3ssWw8X8ayRdB4hUHao4DJEhZxB&#10;B70D1WnkeORR43iAsmit6ckaTCcD1Et7MgnS/vwVKDzKf4M6jR60z4jP+KK1nkDHQTIagF7a0zi4&#10;6+1XoK52B4//7ow6jR40HTx/a+1ApwPOS3M6DqL++BUnlPQlZ1vebSv9szz7XmzrXVUwYS2n0Hul&#10;bKzrale3RwXjp5FL2ZzGtDunyIZ9JnrDG4NqVvouvMVIt40aBbC2UrnevAW0tbTQbeddBUOYQVe4&#10;voVI0p43J91nZncKKaKYfua/IfgUI6k59LqfsjlWUltNuMXuwwHApF4p7kYQ0hkHav1U+JaGmVWz&#10;L0Rbg6jcuVERQ+F2//beiU9F7w7t2X1e5n8AAAD//wMAUEsDBBQABgAIAAAAIQB7+t5sUwEAAGMC&#10;AAARAAgBZG9jUHJvcHMvY29yZS54bWw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MktFKwzAUhu8F36Hkvk272imh7UBlVw4EJ4p3ITnbik0akmi3B/DKFxB8AC98MNlbmLZbrcwL&#10;ITc5/3++/OeQdLIWpfcM2hSVzFAUhMgDySpeyGWGbudT/wx5xlLJaVlJyNAGDJrkx0cpU4RVGq51&#10;pUDbAoznSNIQpjK0slYRjA1bgaAmcA7pxEWlBbXuqpdYUfZIl4BHYTjGAizl1FLcAH3VE9EOyVmP&#10;VE+6bAGcYShBgLQGR0GEf7wWtDB/NrTKwCkKu1Fupl3cIZuzTuzda1P0xrqugzpuY7j8Eb6fXd20&#10;o/qFbHbFAOUpZ4RpoLbS+fbzbfv+8vXxmuJBtdlgSY2duWUvCuDnm6HxUHTEdoAOC9xzkUg3wF65&#10;iy8u51OUj8JR4odjPwrnYUxid04fmrd/9TcRu4LYJfgncUxOEpIkA+IekKf44Fvk3wAAAP//AwBQ&#10;SwMEFAAGAAgAAAAhACi0Vu8xAQAA0AEAABQAAAB4bC90YWJsZXMvdGFibGUxLnhtbGyQTUoDQRCF&#10;94J3aGpvepKISMgkSCAgiAujB2gzlUxD/wxdHWMOIO7EhS4EBd1JNq4EF4KXkYnHsCeTKIMu69V7&#10;/b6udvdcK3aGjqQ1MdRrETA0Q5tIM47h5Li/tQuMvDCJUNZgDDMk6HY2N9penCpkIW0ohtT7rMU5&#10;DVPUgmo2QxM2I+u08GF0Y06ZQ5FQiui14o0o2uFaSANMJqEWmBE6vP719Jw/vocxkZQpMTusqg5H&#10;MezVW71tYN56oejITgepnQb0CDolU8+qiTbEhnZifAzNql7tY8ArqeW2sab5/HhY3N7lLzeLq8v/&#10;jM21Mb+fL16v87eLXy9f3mfFsuoY+JnCfTOyjAJzXzrypaGgX2oH4o9U/NA7mWE4czhMkSxDP2pU&#10;sJV9nW8AAAD//wMAUEsDBBQABgAIAAAAIQBTbUoHKQEAAOQCAAAnAAAAeGwvcHJpbnRlclNldHRp&#10;bmdzL3ByaW50ZXJTZXR0aW5nczEuYmluzJK9SgNREIW/ubthN4agaCP+kSKVKEJYrNIEf1AwQVzE&#10;lBbBR7ATInZ2dpIijZ2lD+AzKFgGbMUnsNNzNxtUFBstnGFmZ+/OOXPv2Uvr5vy+f3KcskWDPXap&#10;0KTNsnKNVRJa/GghNiB244/dyCjSKyVxByOi7QynHOitIZ7f2fQ3cNOaU5gvfHyx8CxdW2/G7i6q&#10;6tuLYkl9z4p082Aja/+D8z8wYf/p/Alz2+UrXvdN2nvjchL6M9CRL+be+SBawC1jcEplcJHrmWvr&#10;EUXVxSwPBS5Iv4I5i/CRqf9J+STulTzO6RbsxHBdhsMpOJp9f2a/zDNoXJCjoxUKonMW+gXnnNV0&#10;B0e+QF17fAqqoTFC+D5fz2cMGoWHdrW7IaUGy94AAAD//wMAUEsDBBQABgAIAAAAIQDABb/GlgEA&#10;ABQDAAAQAAgBZG9jUHJvcHMvYXBwLnhtbCCiBAEoo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JySwW4TMRCG70i8w8r3xpuCKhR5XaEU1AOISEl7H7yziYXXtuzpKuFZuHBA4g048TZU4jGY&#10;3VXTTeHEbWb+0e9vZqwu960rOkzZBl+J+awUBXoTauu3lbjZvD17JYpM4GtwwWMlDpjFpX7+TK1S&#10;iJjIYi7YwudK7IjiQspsdthCnrHsWWlCaoE4TVsZmsYavArmrkVP8rwsLyTuCX2N9Vk8GorRcdHR&#10;/5rWwfR8+XZziAys1esYnTVAPKV+b00KOTRUvNkbdEpORcV0azR3ydJBl0pOU7U24HDJxroBl1HJ&#10;x4K6RuiXtgKbslYdLTo0FFKR7Wde27koPkLGHqcSHSQLnhirbxuTIXYxU9L3P779+vnl99fvSrI+&#10;1oZw2jqN7Us9Hxo4OG3sDUYOFk4JN5Yc5g/NChL9A3g+BR4YRtwniOO7U8Zhan7tif8ytBH8gYVj&#10;9M76T/kmbsIVED5s9LSo1jtIWPMRjhs/FtQ1LzO53mS5A7/F+qHnb6G//+34yfX8Yla+KPm0k5qS&#10;j99Z/wEAAP//AwBQSwECLQAUAAYACAAAACEANzG9kXsBAACEBQAAEwAAAAAAAAAAAAAAAAAAAAAA&#10;W0NvbnRlbnRfVHlwZXNdLnhtbFBLAQItABQABgAIAAAAIQC1VTAj9AAAAEwCAAALAAAAAAAAAAAA&#10;AAAAALQDAABfcmVscy8ucmVsc1BLAQItABQABgAIAAAAIQCBPpSX8wAAALoCAAAaAAAAAAAAAAAA&#10;AAAAANkGAAB4bC9fcmVscy93b3JrYm9vay54bWwucmVsc1BLAQItABQABgAIAAAAIQB2PVYP8gEA&#10;AIcDAAAPAAAAAAAAAAAAAAAAAAwJAAB4bC93b3JrYm9vay54bWxQSwECLQAUAAYACAAAACEArVvL&#10;NfUAAAAtAQAAFAAAAAAAAAAAAAAAAAArCwAAeGwvc2hhcmVkU3RyaW5ncy54bWxQSwECLQAUAAYA&#10;CAAAACEAQb/4YNkAAADKAQAAIwAAAAAAAAAAAAAAAABSDAAAeGwvd29ya3NoZWV0cy9fcmVscy9z&#10;aGVldDEueG1sLnJlbHNQSwECLQAUAAYACAAAACEApL9YgaYGAACTGgAAEwAAAAAAAAAAAAAAAABs&#10;DQAAeGwvdGhlbWUvdGhlbWUxLnhtbFBLAQItABQABgAIAAAAIQDF2/oq3gMAAEoNAAANAAAAAAAA&#10;AAAAAAAAAEMUAAB4bC9zdHlsZXMueG1sUEsBAi0AFAAGAAgAAAAhAPxAqI7bAgAAowYAABgAAAAA&#10;AAAAAAAAAAAATBgAAHhsL3dvcmtzaGVldHMvc2hlZXQxLnhtbFBLAQItABQABgAIAAAAIQB7+t5s&#10;UwEAAGMCAAARAAAAAAAAAAAAAAAAAF0bAABkb2NQcm9wcy9jb3JlLnhtbFBLAQItABQABgAIAAAA&#10;IQAotFbvMQEAANABAAAUAAAAAAAAAAAAAAAAAOcdAAB4bC90YWJsZXMvdGFibGUxLnhtbFBLAQIt&#10;ABQABgAIAAAAIQBTbUoHKQEAAOQCAAAnAAAAAAAAAAAAAAAAAEofAAB4bC9wcmludGVyU2V0dGlu&#10;Z3MvcHJpbnRlclNldHRpbmdzMS5iaW5QSwECLQAUAAYACAAAACEAwAW/xpYBAAAUAwAAEAAAAAAA&#10;AAAAAAAAAAC4IAAAZG9jUHJvcHMvYXBwLnhtbFBLBQYAAAAADQANAGgDAACEIwAAAABQSwMEFAAG&#10;AAgAAAAhABwUp6gCAQAAbgMAABYAAABkcnMvY2hhcnRzL2NvbG9yczEueG1snJNBboMwEEWvgnwA&#10;DCShFQrZZF110ROMBjtYsj2R7abN7WtIoYWqSODdzNd/f2YkH9FXSJrcW7hrkXwabWPD16wN4Vpx&#10;7rEVBnxqFDryJEOKZDhJqVDwxsGHshdeZHnBsQUXegr7xsAfCl2FjRGSnIHgU3KXgWF0pGQlN6As&#10;S4wIbc3wjlqwRDU1yzN2OkLVTyPO2iU30DUDRGFDzvi/WrGg7Ra0/YJ2WNDKTosnvYFTEBTZWdkN&#10;qt/NCzWPDcosvs7Df5umiLnnefD0qFcpH6h4vu2oFfHjyNP4/Yb4wwbP0+CZxu+G9opNRtQKzzjy&#10;NH5sz1Bd+fO9Tl8AAAD//wMAUEsDBBQABgAIAAAAIQCKlUGh9gQAAMIlAAAVAAAAZHJzL2NoYXJ0&#10;cy9zdHlsZTEueG1s7Frbbts4EP0VgR8Q+bJOnCAOkCYosICzDboF+kxLlM2WIrUkXcf5+h1SEi1K&#10;tuWuL43TfbNGgsQ5Z+bMcOjbSN1EMyz133rJSPCSMg4GNUIzrbObMFTRjKRYXaQ0kkKJRF9EIg1F&#10;ktCIhLHEC8qnYa/T7YWrt6DiNbjxFpERDp9IhEyxVhdCTst3pAze0rkMU0w5Cmg8Qv1+D93dwvLw&#10;C1VfqGbEXjH+mSTwwMsIdVBoTQllrGEkSUIi3TAngq+MKeVCwkfwjXWTPDAZ/MBshPRL15rZPH0S&#10;cW67HHQ69ov4BsyfkiQ390tzWHnL3W0ICy++ZdcYk+TzswzU6wh1zXuC70Ry+A1OGy/M476fEdZk&#10;KuTyHrw/Z8dV9iwNwowHixG6HvQGKIhwNkIJwxp+phlwrfgUBZhNAZFIF4wIRuOPwOyO9HRLHnx6&#10;hqW5Rg+QVf2AFHMeGx7MQnM68oUDLxXqrtcz1+DK5sK9JDhIRQzJhBkTi7+EcefTDyIljQm4a21j&#10;yklpy+P9ZBFexF01TEu2PHBqyTGZdm3I1iB8FwRvyk1HaJ7MWOMxnhCITYiPk/Fl06iiSFdlbPsh&#10;3yvNtZDfrEgbwjr23HRXDyZy5/p0vsffD63Gu4Q50xvC3ApSVTxq+bFuuY4TnyrHYI0qL7V+XpOA&#10;6YmIl1BvpNCmTgYqiz5SqfQYK/2MJVTmLgpAibSRngSECISX0QwFMyFf6zbzHJRyuIOChTTarf6Z&#10;Y0lQwP7koG79y8HVJQq0vegOe8MhCmT1zqR6B/MIXpULfZBfPGi4zjlW2f1cg1DqQpxyP3JFXhuB&#10;xvgsKN8tHs1HAB1lmh1X7TF8sSzCRS9hn9q7hagLrKny/nrdVf9xp3x6Q+svVuw8MIWs6UML3FY7&#10;7TNeE2czD8A6OAOGe68h6Q0HV2VHInlsu75txS+bQdisK38bOwiPdAeSg+0JS2gFDwdcC+BHje8G&#10;urbda9PLDZA2ZM8DsgJbDcoxXkJ1CtQynQho5SMqIwZSpegrGaGBoa6ahV+pJInE6RmGbqWXPkHk&#10;+kAZzL/gyXnvyUol4LYxh8Awzf/73aX4nMViwT/gNcKTJ4gnx+VGey85Nm1RvSBWBGOb6K7rqH5y&#10;O+51VB7PbfJ0gFmA9/H1ulZhI5Yic3XiZJuLLdQcOyncCMVvjh3D25pjfLO98FaxhI23kCeNeRM7&#10;vxBYh6APrMN7D2A9LGEDIU6oJC2oenJustsZ1qbeavFTmMsw6GKf8Lc35M6xs+9IgzPTrTUBdRYz&#10;eW02vceqPS0Rc2yIy4GMn4bXpXmPNGziOaNj8VtVDzdD8dF1E5c90PWxJDgm8reC1hUKH1pXVvaA&#10;ltXQJFPC49MKgu33K+NU55bvrQOh5i3oW3Vy3n5KwFY+ZkzoszseMIpeLtwyVV70H8/qmKPqRzHE&#10;UkRSos79qK09BGt+5pf/S9oIudyvJbm3c2vZa9TQ1O/pyPoPc/A5sUcJlYNrc6xgbROsiOmcizN5&#10;k2Er97UEaTd3m/JuLZuH8RumwwcZR+zUEnavOwNw3J5X7zVjy+Ds5RGrWf6fAbVUj0IXU2T/vNlC&#10;5wHm4HsDJ44uTY5UItf4Os9OumPfY0q18cDQjRT/y6hpn+0ZiFkzulaAwl9d5uT9Fz3fzQWcXjeF&#10;6BdtPN1kIieqbVSRr91IxOrPVnf/AgAA//8DAFBLAwQUAAYACAAAACEAOCeooJUMAABtTQAAFQAA&#10;AGRycy9jaGFydHMvY2hhcnQxLnhtbOxc628cSRH/jsT/sEzygRPs7rwfS9an9do+onNIFDuHBIdQ&#10;70yvPXhemZn1Iyc+odMJJB4fDqSTwgeQgk4ghIRAB4dO/DNnB/4Lqrp7Hrte766ddeKQTSTvTPdM&#10;TVd1V03Vr6rnztvHYdA4pGnmx1FXUlqy1KCRG3t+tNeVHu1uNW2pkeUk8kgQR7QrndBMenvtq1+5&#10;43bcfZLmOwlxaQOIRFnH7Ur7eZ502u3M3achyVpxQiPoG8ZpSHI4TffaXkqOgHgYtFVZNtuMiCQI&#10;kCsQCIkfFfeni9wfD4e+SzdidxTSKOejSGlAcpBAtu8nWUHNVcxUPUcx9N00zuJh3nLjsM2JFUwB&#10;McVol1ytgZA8klPFkfXGIQm6kiy1sTEg0R5veLLf3P0ub0zjUeRRrx+nEUxH7frQ7fSCnKYRkOrH&#10;UQ6jFvIKF5J4SNKDUdKE4SbA5MAP/PyEsS2t3QHa/f0Y5NF4SB+P/JRmXclV9EoE+mUFIFttu62K&#10;eQVmFb2T5ScB5QwpsorctsvnsiFskSAYEPcAZVO7uLy06scbJ4WBd7FlhAe5nweUHRzj39R399fu&#10;kM4g9k4epI00znESGlnibvlplm+TLH9AUlh3ioRakN+HP8MgPupKNAhgLfiwGrAdpBCnT6TGUUqS&#10;rpQ9HpGUSg0SudAMEsvT4qSfw7mCPJJOkOU7yDo7SbAlgTGQYA80LQDhwxXRTuLiAQzoQS4mXdF1&#10;tk7atX6PDh/CvdkTIK7LwMGA8eGzv6OuFIFyoqKm/gEoaRTvsCOpcQDLBm4BVWNMs8sHJKOBj8os&#10;s0FkceB7W34QsIGg5tJ+kPL5yo8VPtBReC/2eJtpyECOczgK7w+HvFkrmmHcTP+RCkw1nNUfgIoW&#10;NfKThA7BcnSlb4RRM8g5OUomOijhHW420eFm2AG0uWDYIQgXOeB/QFioZV2JaxhIHSYbz2nUfLQD&#10;wkBJMrGAJGHy50pyttROslJkYN28+GiXHucSDCHLoQMkzf6JMY/Jgw6H1M23s5wLdEI6Z59+cvbs&#10;s//+6WOpkZAoznDSNKBlyA4nKQg3Ej9397dI6AcnXck0pAZqREZh4TaBzSniXSJlmIaUyz5fO336&#10;G5yWnM3ItPkQ8i/nQ8zPaj6WN9P1+VBmz8ZKO16qdjTmzsa334U3SWGrVrrB3xHXZKvO/vzX048+&#10;nzsl4KBVU7J6fVzrlHz5798+//UnZ3/5+PkvPjr95c8uNzcrdbneufnXs9Of/vz0n387/fwPU1WH&#10;Rh460+ioct9r9a5/GW+XSuzcDUYneBnRBnewV171DfCqG/Dv7Okfn//9V2f/+JBbx7OffHj6xe8n&#10;DGS1FC4V/bDArx6kZVePZybjuyW+u0lnLEBcImXwmCvRFVrULuADOMgZmhCQk3gEoY3bCUk0IsF2&#10;eX4M0bGAOKi3RzHecjsn0xqPebQstxTD1kzdcBRFtyzbdAxxk4imW5amaLqm2pphq7LtqJtNjodM&#10;PhxGV40rBrACzsQzOMVMqHAUY5DPw8wIp7xsAPYD1lIPRoEuvxO55+HdCkV5Y1CUSh3GLIl4J4CK&#10;FKsCDwrMjYzyeBdPNmhAcyrwIgF6JkGc91JKUDOqBTupSLxnl6R7NOer2I8AD+Ur+dJaZrdM29Fk&#10;xdEdW9EsAJyFFoFyFnqoy4amyIahwY9h6DbTMrdzVPQDeKvKlqFbQMSxHIuBe25nv+jXNV3WbAvV&#10;VTEd0GQcK0hlnDNoqJhG9K2P6DnKYg+A3wQQcU6PY+2pxxk+JOlJPw7iMTwY9JICsuJ2fK8wJvzq&#10;OPWowO2EzLnZAljwIR3iHcO108+effnF0//87lPla7fXbwM6gI3QA9f0CWB/eJzkfcCihfgFu0ne&#10;gMdxyNDtHK7VHXUkcsh4ThD3qRPjJ+zpcCiGI+xREDUAZ1Vtw0K4CnHVNPKk8++icURysHcekUTk&#10;kXEMhmwG9MgQdr6CZ5o7BMy5hLOTcBBDfgSxe9dP3UBY9sx/Iqw9m+3CUk5AneVQOAHEUvnTxwBA&#10;LgbHUI25vBPXBfB/CpXZBhwkX7HkbQ+CDGcZD/B3chVVy3R8BbsdsdqaTktVHV23NVAJWzYs/ZxW&#10;Nc2WqhgyKIZjWaZq2Iax0OsLx/QgFji4UPpsPz7apntgkN6lhdLy9Y497xExPWKdYluf5N8hoZgg&#10;oQnYvkPTqe0PaIpyFQpd0V4fDQYB3SnnWpACZBfgWhQdHDVGKUDHH/Q3TUOzekpzw9zqN/WhaTSd&#10;DUdpWqqq93VHN+z19R9XWRXjslkVpZ5RMYQp4XYGBjExFk2z5X5fbxobMDG67PSb65ua2ty01A3V&#10;scDO9fu1sZiXHotey+6YnVHkPx7Ru8LYf1DA0k1l07SbYHfNZk/um811uW9sylZPU3WQRG3osDoL&#10;icJhsSqL33J1ivldyuo0WoYDYjA1w4LxgdlfzLlarc6Lkp6v2+pUlr06hdMwf3Xa4PeDQTQt2dLB&#10;pTBke9IjuartjEbhVpg3eK69D+FIV7r1zVu35JYs//Ctb33/IfV+8P7Xi5b33wJPNh6B3dv2owPq&#10;4YsddLJ6kZWxQREalA2z3zWFW3hdKdfgbgQpas1WMKOZsxNIrxtwktZ7BvWei9O0zNlIeuC2bvmY&#10;gAPeeIyDHVPTt9hRT8ai43GVZOzsdOK4yzMtCWsV2VYYZy0JqxbNsz2h1zJIJ53LpIEXDmD4O2fl&#10;dUwrZnnd7Lr6gnb9pkMlK+vHnfSV9cOymRlFMFe1fqwQB7yAmxZz8QERwDfAX6H16rgqeniF8djU&#10;4fGIRYFojZYDr7tYtcCfwx9DeC0DEhIm4I5l0R5mnbFUzIXqsnmoyDQXoSzIGncRyvKt2S7CYmBJ&#10;253kj4dzDAaaCOsY6uASFq2CszoVkurdVju3e7f1EpeCC0tcqnJt196hAAqSgF3GikvR4UXhjmFX&#10;GvdpJ7ErRWG4VwVZ4W0c3kJsCcEsRVHHUa3qErW8RBu/BDivRstPCuBLcA04EpK/iPl1ZH792plv&#10;Oeb4wCveSvaNlsrmYJqMSgEYLWec0AwJCNazMI7zAjrls1OskjH1vQkQhnZFZ0Kgs5MgrQAwaiCt&#10;aJkN0vZfAKSdSBmem6wK9IWZK1BiOFwGTnsB2plA1e0GycQSgDwjnuBCgBpCLIDmQdgV4FkoeIX6&#10;zlcM0E5lenbADOJeBJxdJvyltxxLlTVVU2wV4mhLV1bgbA0Q/f8HZ/UrWrYClC1+S3B2YfgL0t6y&#10;bNuyDMk4Q1cc+M/fAgLZb7K1CXkDSNWZpm7btrZam2/U2jRecG2uQni21WUFYN68fRIvB8BchfCI&#10;nsPmw3k79S4ANzGiXcXzAmgp4vjilyW+wWVFD2AVz8+J5/sYz/evOZ5XzZY2F87QlJY9N57XjJa8&#10;OKTxGgb05hVdCxHJl2t+QXS0yKhed0VKXR15KMlBcuFZT4FcyHFRrgGbSR1TtjRHePCTPTbUr6CD&#10;Ds8YK1oDQKvHSmInb6hIZS6BW/YQ8IpTH+pr2A5rPrTQj+6RY0G4dqHH6gbHCnHIcZmaG/BQAeCz&#10;yUS3gAMnc9pCAiH5UZzu+u7BPSjs4sTZflngC4JvP7q4M4eb6iVJEYBVuzEfxlRHEyvaWCnXtSC6&#10;UFI1beetXTQvA9GdnsBvmqKuhxXAvqq90y8n+f461L5j+ucqm6MvkRfCzxxkPVHzx+1EYQ1gvz12&#10;FnkYLPv9Hk2FXuDZmAYHg6AHiQzehskMpnfQClvHYYcyb8d6DtYexfdGQe5vHwageDU6YIFKowPv&#10;nunWpxpgzajMsD6IvQkOdVZ/D0+p3TnbHAV8wMy6vJP6HhpI5hMVlmGZCZ5pZa9QPcSltgy9B87P&#10;c3KTTS0agxcqSlrZtEW+T/DySoVejU2rHJYZNo11rdP8iFJhxwb8pGYCHkV+YcvEVh7mWtSamYUD&#10;PSvNV2EoymVcFNuNFYhPKSPHtU+CZJ8I44kfg8ChzDIEc9MQYxs0WME1+kcBO5r0wWYUOk7b9DRn&#10;J5SmQ0GkDeXiqq47kzuh5JYKtdXQqsiWoitQSi3SuuUODRscWBs2XqiWY9qaZglfVuSYnJZhAnXY&#10;/KGZiqzICyLKb8pOqpVPVXyJZon7Ca8J6QPbwdURFRPV9T0/ux8FIncioh3Pz5J12H99kPVEncwe&#10;SbidwsB1A9yqDD9zBAHYhHtV7EgqzNIsK4T+iDA49Y2jl3V5apZv0fTv+GZEGMPcSl0+TrHr6BIe&#10;MAR7+NWtYIPkpJHCRhnYoXTX01j9B3q5jxL8ute4EOv3sLCZfZmKfSVt7X8AAAD//wMAUEsDBBQA&#10;BgAIAAAAIQAMRi/c3wAAAAgBAAAPAAAAZHJzL2Rvd25yZXYueG1sTI9BS8NAEIXvgv9hGcGb3aQh&#10;scRsSinqqQi2gvQ2zU6T0OxuyG6T9N87nvT45g3vfa9Yz6YTIw2+dVZBvIhAkK2cbm2t4Ovw9rQC&#10;4QNajZ2zpOBGHtbl/V2BuXaT/aRxH2rBIdbnqKAJoc+l9FVDBv3C9WTZO7vBYGA51FIPOHG46eQy&#10;ijJpsLXc0GBP24aqy/5qFLxPOG2S+HXcXc7b2/GQfnzvYlLq8WHevIAINIe/Z/jFZ3QomenkrlZ7&#10;0SngIUHBMo0SEGynzxlfTgqyOE5AloX8P6D8AQAA//8DAFBLAQItABQABgAIAAAAIQA2M0P/UAEA&#10;AJcDAAATAAAAAAAAAAAAAAAAAAAAAABbQ29udGVudF9UeXBlc10ueG1sUEsBAi0AFAAGAAgAAAAh&#10;ADj9If/WAAAAlAEAAAsAAAAAAAAAAAAAAAAAgQEAAF9yZWxzLy5yZWxzUEsBAi0AFAAGAAgAAAAh&#10;AJAc3h22AwAAAg8AAA4AAAAAAAAAAAAAAAAAgAIAAGRycy9lMm9Eb2MueG1sUEsBAi0AFAAGAAgA&#10;AAAhAHXFsK0BAQAAKwIAACAAAAAAAAAAAAAAAAAAYgYAAGRycy9jaGFydHMvX3JlbHMvY2hhcnQx&#10;LnhtbC5yZWxzUEsBAi0AFAAGAAgAAAAhAKsWzUa5AAAAIgEAABkAAAAAAAAAAAAAAAAAoQcAAGRy&#10;cy9fcmVscy9lMm9Eb2MueG1sLnJlbHNQSwECLQAKAAAAAAAAACEAQM11fQInAAACJwAAJwAAAAAA&#10;AAAAAAAAAACRCAAAZHJzL2VtYmVkZGluZ3MvTWljcm9zb2Z0X0V4Y2VsX19fXy54bHN4UEsBAi0A&#10;FAAGAAgAAAAhABwUp6gCAQAAbgMAABYAAAAAAAAAAAAAAAAA2C8AAGRycy9jaGFydHMvY29sb3Jz&#10;MS54bWxQSwECLQAUAAYACAAAACEAipVBofYEAADCJQAAFQAAAAAAAAAAAAAAAAAOMQAAZHJzL2No&#10;YXJ0cy9zdHlsZTEueG1sUEsBAi0AFAAGAAgAAAAhADgnqKCVDAAAbU0AABUAAAAAAAAAAAAAAAAA&#10;NzYAAGRycy9jaGFydHMvY2hhcnQxLnhtbFBLAQItABQABgAIAAAAIQAMRi/c3wAAAAgBAAAPAAAA&#10;AAAAAAAAAAAAAP9CAABkcnMvZG93bnJldi54bWxQSwUGAAAAAAoACgCnAgAAC0QAAAAA&#10;">
                <v:shapetype id="_x0000_t202" coordsize="21600,21600" o:spt="202" path="m,l,21600r21600,l21600,xe">
                  <v:stroke joinstyle="miter"/>
                  <v:path gradientshapeok="t" o:connecttype="rect"/>
                </v:shapetype>
                <v:shape id="_x0000_s1027" type="#_x0000_t202" style="position:absolute;width:36576;height:22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LYZxAAAANwAAAAPAAAAZHJzL2Rvd25yZXYueG1sRI/NasMw&#10;EITvhb6D2EIuJZEbmrh1LZs2kOJrfh5gY61/qLUylhrbbx8VCjkOM/MNk+aT6cSVBtdaVvCyikAQ&#10;l1a3XCs4n/bLNxDOI2vsLJOCmRzk2eNDiom2Ix/oevS1CBB2CSpovO8TKV3ZkEG3sj1x8Co7GPRB&#10;DrXUA44Bbjq5jqKtNNhyWGiwp11D5c/x1yioivF58z5evv05Prxuv7CNL3ZWavE0fX6A8DT5e/i/&#10;XWgF6yiGvzPhCMjsBgAA//8DAFBLAQItABQABgAIAAAAIQDb4fbL7gAAAIUBAAATAAAAAAAAAAAA&#10;AAAAAAAAAABbQ29udGVudF9UeXBlc10ueG1sUEsBAi0AFAAGAAgAAAAhAFr0LFu/AAAAFQEAAAsA&#10;AAAAAAAAAAAAAAAAHwEAAF9yZWxzLy5yZWxzUEsBAi0AFAAGAAgAAAAhABtQthnEAAAA3AAAAA8A&#10;AAAAAAAAAAAAAAAABwIAAGRycy9kb3ducmV2LnhtbFBLBQYAAAAAAwADALcAAAD4AgAAAAA=&#10;" stroked="f">
                  <v:textbox>
                    <w:txbxContent>
                      <w:p w:rsidR="002C7BB0" w:rsidRDefault="002C7BB0" w:rsidP="00A53DA7"/>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209" o:spid="_x0000_s1028" type="#_x0000_t75" style="position:absolute;left:914;top:1219;width:34259;height:204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GsxgAAANwAAAAPAAAAZHJzL2Rvd25yZXYueG1sRI9BawIx&#10;FITvBf9DeIK3mtWDtFuj1JZCeyl1VYq3181zdzV5WZK4bv99UxA8DjPzDTNf9taIjnxoHCuYjDMQ&#10;xKXTDVcKtpu3+wcQISJrNI5JwS8FWC4Gd3PMtbvwmroiViJBOOSooI6xzaUMZU0Ww9i1xMk7OG8x&#10;JukrqT1eEtwaOc2ymbTYcFqosaWXmspTcbaJsv4+HM2P2X+WrzvyRfex+prtlRoN++cnEJH6eAtf&#10;2+9awTR7hP8z6QjIxR8AAAD//wMAUEsBAi0AFAAGAAgAAAAhANvh9svuAAAAhQEAABMAAAAAAAAA&#10;AAAAAAAAAAAAAFtDb250ZW50X1R5cGVzXS54bWxQSwECLQAUAAYACAAAACEAWvQsW78AAAAVAQAA&#10;CwAAAAAAAAAAAAAAAAAfAQAAX3JlbHMvLnJlbHNQSwECLQAUAAYACAAAACEAPzZBrMYAAADcAAAA&#10;DwAAAAAAAAAAAAAAAAAHAgAAZHJzL2Rvd25yZXYueG1sUEsFBgAAAAADAAMAtwAAAPoCAAAAAA==&#10;">
                  <v:imagedata r:id="rId10" o:title=""/>
                  <o:lock v:ext="edit" aspectratio="f"/>
                </v:shape>
                <v:shape id="_x0000_s1029" type="#_x0000_t202" style="position:absolute;left:609;top:5867;width:3844;height:2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LiwvQAAANwAAAAPAAAAZHJzL2Rvd25yZXYueG1sRE9LCsIw&#10;EN0L3iGM4EY0VfxWo6iguPVzgLEZ22IzKU209fZmIbh8vP9q05hCvKlyuWUFw0EEgjixOudUwe16&#10;6M9BOI+ssbBMCj7kYLNut1YYa1vzmd4Xn4oQwi5GBZn3ZSylSzIy6Aa2JA7cw1YGfYBVKnWFdQg3&#10;hRxF0VQazDk0ZFjSPqPkeXkZBY9T3Zss6vvR32bn8XSH+exuP0p1O812CcJT4//in/ukFYyGYX44&#10;E46AXH8BAAD//wMAUEsBAi0AFAAGAAgAAAAhANvh9svuAAAAhQEAABMAAAAAAAAAAAAAAAAAAAAA&#10;AFtDb250ZW50X1R5cGVzXS54bWxQSwECLQAUAAYACAAAACEAWvQsW78AAAAVAQAACwAAAAAAAAAA&#10;AAAAAAAfAQAAX3JlbHMvLnJlbHNQSwECLQAUAAYACAAAACEAEWC4sL0AAADcAAAADwAAAAAAAAAA&#10;AAAAAAAHAgAAZHJzL2Rvd25yZXYueG1sUEsFBgAAAAADAAMAtwAAAPECAAAAAA==&#10;" stroked="f">
                  <v:textbox>
                    <w:txbxContent>
                      <w:p w:rsidR="002C7BB0" w:rsidRPr="008029EF" w:rsidRDefault="002C7BB0" w:rsidP="00A53DA7">
                        <w:pPr>
                          <w:rPr>
                            <w:rFonts w:ascii="標楷體" w:eastAsia="標楷體" w:hAnsi="標楷體"/>
                            <w:sz w:val="20"/>
                            <w:szCs w:val="20"/>
                          </w:rPr>
                        </w:pPr>
                        <w:r>
                          <w:rPr>
                            <w:rFonts w:ascii="標楷體" w:eastAsia="標楷體" w:hAnsi="標楷體" w:hint="eastAsia"/>
                            <w:sz w:val="20"/>
                            <w:szCs w:val="20"/>
                          </w:rPr>
                          <w:t>％</w:t>
                        </w:r>
                      </w:p>
                    </w:txbxContent>
                  </v:textbox>
                </v:shape>
                <v:shape id="_x0000_s1030" type="#_x0000_t202" style="position:absolute;left:30937;top:18364;width:5125;height:3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0rwgAAANwAAAAPAAAAZHJzL2Rvd25yZXYueG1sRI/disIw&#10;FITvF3yHcARvFk0rrj/VKCoo3vrzAMfm2Babk9JEW9/eCMJeDjPzDbNYtaYUT6pdYVlBPIhAEKdW&#10;F5wpuJx3/SkI55E1lpZJwYscrJadnwUm2jZ8pOfJZyJA2CWoIPe+SqR0aU4G3cBWxMG72dqgD7LO&#10;pK6xCXBTymEUjaXBgsNCjhVtc0rvp4dRcDs0v3+z5rr3l8lxNN5gMbnal1K9brueg/DU+v/wt33Q&#10;CoZxDJ8z4QjI5RsAAP//AwBQSwECLQAUAAYACAAAACEA2+H2y+4AAACFAQAAEwAAAAAAAAAAAAAA&#10;AAAAAAAAW0NvbnRlbnRfVHlwZXNdLnhtbFBLAQItABQABgAIAAAAIQBa9CxbvwAAABUBAAALAAAA&#10;AAAAAAAAAAAAAB8BAABfcmVscy8ucmVsc1BLAQItABQABgAIAAAAIQB+LB0rwgAAANwAAAAPAAAA&#10;AAAAAAAAAAAAAAcCAABkcnMvZG93bnJldi54bWxQSwUGAAAAAAMAAwC3AAAA9gIAAAAA&#10;" stroked="f">
                  <v:textbox>
                    <w:txbxContent>
                      <w:p w:rsidR="002C7BB0" w:rsidRPr="008029EF" w:rsidRDefault="002C7BB0" w:rsidP="00A53DA7">
                        <w:pPr>
                          <w:spacing w:line="240" w:lineRule="exact"/>
                          <w:rPr>
                            <w:rFonts w:ascii="標楷體" w:eastAsia="標楷體" w:hAnsi="標楷體"/>
                            <w:sz w:val="20"/>
                            <w:szCs w:val="20"/>
                          </w:rPr>
                        </w:pPr>
                        <w:r w:rsidRPr="008029EF">
                          <w:rPr>
                            <w:rFonts w:ascii="標楷體" w:eastAsia="標楷體" w:hAnsi="標楷體" w:hint="eastAsia"/>
                            <w:sz w:val="20"/>
                            <w:szCs w:val="20"/>
                          </w:rPr>
                          <w:t>年</w:t>
                        </w:r>
                        <w:r w:rsidRPr="008029EF">
                          <w:rPr>
                            <w:rFonts w:ascii="標楷體" w:eastAsia="標楷體" w:hAnsi="標楷體"/>
                            <w:sz w:val="20"/>
                            <w:szCs w:val="20"/>
                          </w:rPr>
                          <w:t>度</w:t>
                        </w:r>
                      </w:p>
                    </w:txbxContent>
                  </v:textbox>
                </v:shape>
                <v:shape id="_x0000_s1031" type="#_x0000_t202" style="position:absolute;left:685;top:20269;width:31675;height:2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NcxAAAANwAAAAPAAAAZHJzL2Rvd25yZXYueG1sRI9bi8Iw&#10;FITfhf0P4Sz4ItvU4mWtRlkFF1+9/IBjc3phm5PSRFv/vREWfBxm5htmtelNLe7UusqygnEUgyDO&#10;rK64UHA577++QTiPrLG2TAoe5GCz/hisMNW24yPdT74QAcIuRQWl900qpctKMugi2xAHL7etQR9k&#10;W0jdYhfgppZJHM+kwYrDQokN7UrK/k43oyA/dKPporv++sv8OJltsZpf7UOp4Wf/swThqffv8H/7&#10;oBUk4wReZ8IRkOsnAAAA//8DAFBLAQItABQABgAIAAAAIQDb4fbL7gAAAIUBAAATAAAAAAAAAAAA&#10;AAAAAAAAAABbQ29udGVudF9UeXBlc10ueG1sUEsBAi0AFAAGAAgAAAAhAFr0LFu/AAAAFQEAAAsA&#10;AAAAAAAAAAAAAAAAHwEAAF9yZWxzLy5yZWxzUEsBAi0AFAAGAAgAAAAhAI7+g1zEAAAA3AAAAA8A&#10;AAAAAAAAAAAAAAAABwIAAGRycy9kb3ducmV2LnhtbFBLBQYAAAAAAwADALcAAAD4AgAAAAA=&#10;" stroked="f">
                  <v:textbox>
                    <w:txbxContent>
                      <w:p w:rsidR="002C7BB0" w:rsidRPr="008029EF" w:rsidRDefault="002C7BB0" w:rsidP="00A53DA7">
                        <w:pPr>
                          <w:spacing w:line="240" w:lineRule="exact"/>
                          <w:rPr>
                            <w:rFonts w:ascii="標楷體" w:eastAsia="標楷體" w:hAnsi="標楷體"/>
                            <w:sz w:val="20"/>
                            <w:szCs w:val="20"/>
                          </w:rPr>
                        </w:pPr>
                        <w:r w:rsidRPr="00AF5E81">
                          <w:rPr>
                            <w:rFonts w:ascii="標楷體" w:eastAsia="標楷體" w:hAnsi="標楷體" w:hint="eastAsia"/>
                            <w:color w:val="000000"/>
                            <w:sz w:val="18"/>
                            <w:szCs w:val="18"/>
                          </w:rPr>
                          <w:t>資料來源：整</w:t>
                        </w:r>
                        <w:r w:rsidRPr="00A53DA7">
                          <w:rPr>
                            <w:rFonts w:ascii="標楷體" w:eastAsia="標楷體" w:hAnsi="標楷體" w:hint="eastAsia"/>
                            <w:color w:val="000000"/>
                            <w:sz w:val="18"/>
                            <w:szCs w:val="18"/>
                          </w:rPr>
                          <w:t>理自111至1</w:t>
                        </w:r>
                        <w:r w:rsidRPr="00A53DA7">
                          <w:rPr>
                            <w:rFonts w:ascii="標楷體" w:eastAsia="標楷體" w:hAnsi="標楷體"/>
                            <w:color w:val="000000"/>
                            <w:sz w:val="18"/>
                            <w:szCs w:val="18"/>
                          </w:rPr>
                          <w:t>13</w:t>
                        </w:r>
                        <w:r w:rsidRPr="00A53DA7">
                          <w:rPr>
                            <w:rFonts w:ascii="標楷體" w:eastAsia="標楷體" w:hAnsi="標楷體" w:hint="eastAsia"/>
                            <w:color w:val="000000"/>
                            <w:sz w:val="18"/>
                            <w:szCs w:val="18"/>
                          </w:rPr>
                          <w:t>年度</w:t>
                        </w:r>
                        <w:r>
                          <w:rPr>
                            <w:rFonts w:ascii="標楷體" w:eastAsia="標楷體" w:hAnsi="標楷體" w:hint="eastAsia"/>
                            <w:color w:val="000000"/>
                            <w:sz w:val="18"/>
                            <w:szCs w:val="18"/>
                          </w:rPr>
                          <w:t>審核報告</w:t>
                        </w:r>
                        <w:r w:rsidRPr="00AF5E81">
                          <w:rPr>
                            <w:rFonts w:ascii="標楷體" w:eastAsia="標楷體" w:hAnsi="標楷體" w:hint="eastAsia"/>
                            <w:color w:val="000000"/>
                            <w:sz w:val="18"/>
                            <w:szCs w:val="18"/>
                          </w:rPr>
                          <w:t>。</w:t>
                        </w:r>
                      </w:p>
                    </w:txbxContent>
                  </v:textbox>
                </v:shape>
                <w10:wrap type="square" anchorx="margin"/>
              </v:group>
              <o:OLEObject Type="Embed" ProgID="Excel.Chart.8" ShapeID="圖表 209" DrawAspect="Content" ObjectID="_1815200241" r:id="rId11">
                <o:FieldCodes>\s</o:FieldCodes>
              </o:OLEObject>
            </w:pict>
          </mc:Fallback>
        </mc:AlternateContent>
      </w:r>
      <w:r w:rsidR="001B2022" w:rsidRPr="00EE044B">
        <w:rPr>
          <w:rFonts w:ascii="標楷體" w:eastAsia="標楷體" w:hAnsi="標楷體" w:cs="新細明體" w:hint="eastAsia"/>
          <w:bCs/>
          <w:kern w:val="0"/>
          <w:szCs w:val="24"/>
        </w:rPr>
        <w:t>11</w:t>
      </w:r>
      <w:r w:rsidR="001B2022">
        <w:rPr>
          <w:rFonts w:ascii="標楷體" w:eastAsia="標楷體" w:hAnsi="標楷體" w:cs="新細明體"/>
          <w:bCs/>
          <w:kern w:val="0"/>
          <w:szCs w:val="24"/>
        </w:rPr>
        <w:t>3</w:t>
      </w:r>
      <w:r w:rsidR="001B2022" w:rsidRPr="00EE044B">
        <w:rPr>
          <w:rFonts w:ascii="標楷體" w:eastAsia="標楷體" w:hAnsi="標楷體" w:cs="新細明體" w:hint="eastAsia"/>
          <w:bCs/>
          <w:kern w:val="0"/>
          <w:szCs w:val="24"/>
        </w:rPr>
        <w:t>年度花蓮縣總決算歲入決算審定數</w:t>
      </w:r>
      <w:r w:rsidR="00830C10">
        <w:rPr>
          <w:rFonts w:ascii="標楷體" w:eastAsia="標楷體" w:hAnsi="標楷體" w:cs="新細明體" w:hint="eastAsia"/>
          <w:bCs/>
          <w:kern w:val="0"/>
          <w:szCs w:val="24"/>
        </w:rPr>
        <w:t>3</w:t>
      </w:r>
      <w:r w:rsidR="00830C10">
        <w:rPr>
          <w:rFonts w:ascii="標楷體" w:eastAsia="標楷體" w:hAnsi="標楷體" w:cs="新細明體"/>
          <w:bCs/>
          <w:kern w:val="0"/>
          <w:szCs w:val="24"/>
        </w:rPr>
        <w:t>12</w:t>
      </w:r>
      <w:r w:rsidR="001B2022" w:rsidRPr="00EE044B">
        <w:rPr>
          <w:rFonts w:ascii="標楷體" w:eastAsia="標楷體" w:hAnsi="標楷體" w:cs="新細明體" w:hint="eastAsia"/>
          <w:bCs/>
          <w:kern w:val="0"/>
          <w:szCs w:val="24"/>
        </w:rPr>
        <w:t>億</w:t>
      </w:r>
      <w:r w:rsidR="00830C10">
        <w:rPr>
          <w:rFonts w:ascii="標楷體" w:eastAsia="標楷體" w:hAnsi="標楷體" w:cs="新細明體" w:hint="eastAsia"/>
          <w:bCs/>
          <w:kern w:val="0"/>
          <w:szCs w:val="24"/>
        </w:rPr>
        <w:t>1</w:t>
      </w:r>
      <w:r w:rsidR="00830C10">
        <w:rPr>
          <w:rFonts w:ascii="標楷體" w:eastAsia="標楷體" w:hAnsi="標楷體" w:cs="新細明體"/>
          <w:bCs/>
          <w:kern w:val="0"/>
          <w:szCs w:val="24"/>
        </w:rPr>
        <w:t>,048</w:t>
      </w:r>
      <w:r w:rsidR="001B2022" w:rsidRPr="00EE044B">
        <w:rPr>
          <w:rFonts w:ascii="標楷體" w:eastAsia="標楷體" w:hAnsi="標楷體" w:cs="新細明體" w:hint="eastAsia"/>
          <w:bCs/>
          <w:kern w:val="0"/>
          <w:szCs w:val="24"/>
        </w:rPr>
        <w:t>萬餘元，歲出決算審定數</w:t>
      </w:r>
      <w:r w:rsidR="00830C10">
        <w:rPr>
          <w:rFonts w:ascii="標楷體" w:eastAsia="標楷體" w:hAnsi="標楷體" w:cs="新細明體" w:hint="eastAsia"/>
          <w:bCs/>
          <w:kern w:val="0"/>
          <w:szCs w:val="24"/>
        </w:rPr>
        <w:t>2</w:t>
      </w:r>
      <w:r w:rsidR="00830C10">
        <w:rPr>
          <w:rFonts w:ascii="標楷體" w:eastAsia="標楷體" w:hAnsi="標楷體" w:cs="新細明體"/>
          <w:bCs/>
          <w:kern w:val="0"/>
          <w:szCs w:val="24"/>
        </w:rPr>
        <w:t>94</w:t>
      </w:r>
      <w:r w:rsidR="001B2022" w:rsidRPr="00EE044B">
        <w:rPr>
          <w:rFonts w:ascii="標楷體" w:eastAsia="標楷體" w:hAnsi="標楷體" w:cs="新細明體" w:hint="eastAsia"/>
          <w:bCs/>
          <w:kern w:val="0"/>
          <w:szCs w:val="24"/>
        </w:rPr>
        <w:t>億</w:t>
      </w:r>
      <w:r w:rsidR="00830C10">
        <w:rPr>
          <w:rFonts w:ascii="標楷體" w:eastAsia="標楷體" w:hAnsi="標楷體" w:cs="新細明體" w:hint="eastAsia"/>
          <w:bCs/>
          <w:kern w:val="0"/>
          <w:szCs w:val="24"/>
        </w:rPr>
        <w:t>1</w:t>
      </w:r>
      <w:r w:rsidR="00830C10">
        <w:rPr>
          <w:rFonts w:ascii="標楷體" w:eastAsia="標楷體" w:hAnsi="標楷體" w:cs="新細明體"/>
          <w:bCs/>
          <w:kern w:val="0"/>
          <w:szCs w:val="24"/>
        </w:rPr>
        <w:t>,304</w:t>
      </w:r>
      <w:r w:rsidR="001B2022" w:rsidRPr="00EE044B">
        <w:rPr>
          <w:rFonts w:ascii="標楷體" w:eastAsia="標楷體" w:hAnsi="標楷體" w:cs="新細明體" w:hint="eastAsia"/>
          <w:bCs/>
          <w:kern w:val="0"/>
          <w:szCs w:val="24"/>
        </w:rPr>
        <w:t>萬餘元，歲入歲出相抵賸餘</w:t>
      </w:r>
      <w:r w:rsidR="00830C10">
        <w:rPr>
          <w:rFonts w:ascii="標楷體" w:eastAsia="標楷體" w:hAnsi="標楷體" w:cs="新細明體" w:hint="eastAsia"/>
          <w:bCs/>
          <w:kern w:val="0"/>
          <w:szCs w:val="24"/>
        </w:rPr>
        <w:t>1</w:t>
      </w:r>
      <w:r w:rsidR="00830C10">
        <w:rPr>
          <w:rFonts w:ascii="標楷體" w:eastAsia="標楷體" w:hAnsi="標楷體" w:cs="新細明體"/>
          <w:bCs/>
          <w:kern w:val="0"/>
          <w:szCs w:val="24"/>
        </w:rPr>
        <w:t>7</w:t>
      </w:r>
      <w:r w:rsidR="001B2022" w:rsidRPr="00EE044B">
        <w:rPr>
          <w:rFonts w:ascii="標楷體" w:eastAsia="標楷體" w:hAnsi="標楷體" w:cs="新細明體" w:hint="eastAsia"/>
          <w:bCs/>
          <w:kern w:val="0"/>
          <w:szCs w:val="24"/>
        </w:rPr>
        <w:t>億</w:t>
      </w:r>
      <w:r w:rsidR="00830C10">
        <w:rPr>
          <w:rFonts w:ascii="標楷體" w:eastAsia="標楷體" w:hAnsi="標楷體" w:cs="新細明體" w:hint="eastAsia"/>
          <w:bCs/>
          <w:kern w:val="0"/>
          <w:szCs w:val="24"/>
        </w:rPr>
        <w:t>9</w:t>
      </w:r>
      <w:r w:rsidR="00830C10">
        <w:rPr>
          <w:rFonts w:ascii="標楷體" w:eastAsia="標楷體" w:hAnsi="標楷體" w:cs="新細明體"/>
          <w:bCs/>
          <w:kern w:val="0"/>
          <w:szCs w:val="24"/>
        </w:rPr>
        <w:t>,743</w:t>
      </w:r>
      <w:r w:rsidR="001B2022" w:rsidRPr="00EE044B">
        <w:rPr>
          <w:rFonts w:ascii="標楷體" w:eastAsia="標楷體" w:hAnsi="標楷體" w:cs="新細明體" w:hint="eastAsia"/>
          <w:bCs/>
          <w:kern w:val="0"/>
          <w:szCs w:val="24"/>
        </w:rPr>
        <w:t>萬餘元</w:t>
      </w:r>
      <w:r w:rsidR="00E50EB4">
        <w:rPr>
          <w:rFonts w:ascii="標楷體" w:eastAsia="標楷體" w:hAnsi="標楷體" w:cs="新細明體" w:hint="eastAsia"/>
          <w:bCs/>
          <w:kern w:val="0"/>
          <w:szCs w:val="24"/>
        </w:rPr>
        <w:t>。</w:t>
      </w:r>
      <w:r w:rsidR="001B2022">
        <w:rPr>
          <w:rFonts w:ascii="標楷體" w:eastAsia="標楷體" w:hAnsi="標楷體" w:cs="新細明體" w:hint="eastAsia"/>
          <w:bCs/>
          <w:kern w:val="0"/>
          <w:szCs w:val="24"/>
        </w:rPr>
        <w:t>經</w:t>
      </w:r>
      <w:r w:rsidR="001B2022" w:rsidRPr="00EE044B">
        <w:rPr>
          <w:rFonts w:ascii="標楷體" w:eastAsia="標楷體" w:hAnsi="標楷體" w:cs="新細明體" w:hint="eastAsia"/>
          <w:bCs/>
          <w:kern w:val="0"/>
          <w:szCs w:val="24"/>
        </w:rPr>
        <w:t>查</w:t>
      </w:r>
      <w:r w:rsidR="00CF0C66" w:rsidRPr="005904BD">
        <w:rPr>
          <w:rFonts w:ascii="標楷體" w:eastAsia="標楷體" w:hAnsi="標楷體" w:cs="Times New Roman" w:hint="eastAsia"/>
          <w:spacing w:val="4"/>
          <w:szCs w:val="24"/>
        </w:rPr>
        <w:t>縣政府</w:t>
      </w:r>
      <w:r w:rsidR="001B2022" w:rsidRPr="00EE044B">
        <w:rPr>
          <w:rFonts w:ascii="標楷體" w:eastAsia="標楷體" w:hAnsi="標楷體" w:cs="新細明體" w:hint="eastAsia"/>
          <w:bCs/>
          <w:kern w:val="0"/>
          <w:szCs w:val="24"/>
        </w:rPr>
        <w:t>主管預算執行情形，</w:t>
      </w:r>
      <w:r w:rsidR="00D90D82" w:rsidRPr="00E00679">
        <w:rPr>
          <w:rFonts w:ascii="標楷體" w:eastAsia="標楷體" w:hAnsi="標楷體" w:hint="eastAsia"/>
          <w:szCs w:val="24"/>
        </w:rPr>
        <w:t>核有：1.</w:t>
      </w:r>
      <w:r w:rsidR="00C626A0" w:rsidRPr="00C626A0">
        <w:rPr>
          <w:rFonts w:ascii="標楷體" w:eastAsia="標楷體" w:hAnsi="標楷體" w:cs="新細明體"/>
          <w:bCs/>
          <w:kern w:val="0"/>
          <w:szCs w:val="24"/>
        </w:rPr>
        <w:t>113</w:t>
      </w:r>
      <w:r w:rsidR="00C626A0" w:rsidRPr="00C626A0">
        <w:rPr>
          <w:rFonts w:ascii="標楷體" w:eastAsia="標楷體" w:hAnsi="標楷體" w:cs="新細明體" w:hint="eastAsia"/>
          <w:bCs/>
          <w:kern w:val="0"/>
          <w:szCs w:val="24"/>
        </w:rPr>
        <w:t>年度歲出預算數</w:t>
      </w:r>
      <w:r w:rsidR="00C626A0" w:rsidRPr="00C626A0">
        <w:rPr>
          <w:rFonts w:ascii="標楷體" w:eastAsia="標楷體" w:hAnsi="標楷體" w:cs="新細明體"/>
          <w:bCs/>
          <w:kern w:val="0"/>
          <w:szCs w:val="24"/>
        </w:rPr>
        <w:t>205億2,415萬餘元</w:t>
      </w:r>
      <w:r w:rsidR="00C626A0" w:rsidRPr="00C626A0">
        <w:rPr>
          <w:rFonts w:ascii="標楷體" w:eastAsia="標楷體" w:hAnsi="標楷體" w:cs="新細明體" w:hint="eastAsia"/>
          <w:bCs/>
          <w:kern w:val="0"/>
          <w:szCs w:val="24"/>
        </w:rPr>
        <w:t>，執行結果，</w:t>
      </w:r>
      <w:r w:rsidR="00C626A0">
        <w:rPr>
          <w:rFonts w:ascii="標楷體" w:eastAsia="標楷體" w:hAnsi="標楷體" w:cs="新細明體" w:hint="eastAsia"/>
          <w:bCs/>
          <w:kern w:val="0"/>
          <w:szCs w:val="24"/>
        </w:rPr>
        <w:t>審定</w:t>
      </w:r>
      <w:r w:rsidR="00C626A0" w:rsidRPr="00C626A0">
        <w:rPr>
          <w:rFonts w:ascii="標楷體" w:eastAsia="標楷體" w:hAnsi="標楷體" w:cs="新細明體" w:hint="eastAsia"/>
          <w:bCs/>
          <w:kern w:val="0"/>
          <w:szCs w:val="24"/>
        </w:rPr>
        <w:t>實現數</w:t>
      </w:r>
      <w:r w:rsidR="00C626A0" w:rsidRPr="00C626A0">
        <w:rPr>
          <w:rFonts w:ascii="標楷體" w:eastAsia="標楷體" w:hAnsi="標楷體" w:cs="新細明體"/>
          <w:bCs/>
          <w:kern w:val="0"/>
          <w:szCs w:val="24"/>
        </w:rPr>
        <w:t>162億7,</w:t>
      </w:r>
      <w:r w:rsidR="00206A1C">
        <w:rPr>
          <w:rFonts w:ascii="標楷體" w:eastAsia="標楷體" w:hAnsi="標楷體" w:cs="新細明體"/>
          <w:bCs/>
          <w:kern w:val="0"/>
          <w:szCs w:val="24"/>
        </w:rPr>
        <w:t>618</w:t>
      </w:r>
      <w:r w:rsidR="00C626A0" w:rsidRPr="00C626A0">
        <w:rPr>
          <w:rFonts w:ascii="標楷體" w:eastAsia="標楷體" w:hAnsi="標楷體" w:cs="新細明體"/>
          <w:bCs/>
          <w:kern w:val="0"/>
          <w:szCs w:val="24"/>
        </w:rPr>
        <w:t>萬餘元</w:t>
      </w:r>
      <w:r w:rsidR="00C626A0" w:rsidRPr="00C626A0">
        <w:rPr>
          <w:rFonts w:ascii="標楷體" w:eastAsia="標楷體" w:hAnsi="標楷體" w:cs="新細明體" w:hint="eastAsia"/>
          <w:bCs/>
          <w:kern w:val="0"/>
          <w:szCs w:val="24"/>
        </w:rPr>
        <w:t>，實現比率約</w:t>
      </w:r>
      <w:r w:rsidR="00C626A0" w:rsidRPr="00C626A0">
        <w:rPr>
          <w:rFonts w:ascii="標楷體" w:eastAsia="標楷體" w:hAnsi="標楷體" w:cs="新細明體"/>
          <w:bCs/>
          <w:kern w:val="0"/>
          <w:szCs w:val="24"/>
        </w:rPr>
        <w:t>79.3</w:t>
      </w:r>
      <w:r w:rsidR="00874DD5">
        <w:rPr>
          <w:rFonts w:ascii="標楷體" w:eastAsia="標楷體" w:hAnsi="標楷體" w:cs="新細明體"/>
          <w:bCs/>
          <w:kern w:val="0"/>
          <w:szCs w:val="24"/>
        </w:rPr>
        <w:t>0</w:t>
      </w:r>
      <w:r w:rsidR="00C626A0" w:rsidRPr="00C626A0">
        <w:rPr>
          <w:rFonts w:ascii="標楷體" w:eastAsia="標楷體" w:hAnsi="標楷體" w:cs="新細明體"/>
          <w:bCs/>
          <w:kern w:val="0"/>
          <w:szCs w:val="24"/>
        </w:rPr>
        <w:t>％</w:t>
      </w:r>
      <w:r w:rsidR="00C626A0" w:rsidRPr="00C626A0">
        <w:rPr>
          <w:rFonts w:ascii="標楷體" w:eastAsia="標楷體" w:hAnsi="標楷體" w:cs="新細明體" w:hint="eastAsia"/>
          <w:bCs/>
          <w:kern w:val="0"/>
          <w:szCs w:val="24"/>
        </w:rPr>
        <w:t>，未達8成；應付保留數3</w:t>
      </w:r>
      <w:r w:rsidR="00C626A0" w:rsidRPr="00C626A0">
        <w:rPr>
          <w:rFonts w:ascii="標楷體" w:eastAsia="標楷體" w:hAnsi="標楷體" w:cs="新細明體"/>
          <w:bCs/>
          <w:kern w:val="0"/>
          <w:szCs w:val="24"/>
        </w:rPr>
        <w:t>2</w:t>
      </w:r>
      <w:r w:rsidR="00C626A0" w:rsidRPr="00C626A0">
        <w:rPr>
          <w:rFonts w:ascii="標楷體" w:eastAsia="標楷體" w:hAnsi="標楷體" w:cs="新細明體" w:hint="eastAsia"/>
          <w:bCs/>
          <w:kern w:val="0"/>
          <w:szCs w:val="24"/>
        </w:rPr>
        <w:t>億6</w:t>
      </w:r>
      <w:r w:rsidR="00C626A0" w:rsidRPr="00C626A0">
        <w:rPr>
          <w:rFonts w:ascii="標楷體" w:eastAsia="標楷體" w:hAnsi="標楷體" w:cs="新細明體"/>
          <w:bCs/>
          <w:kern w:val="0"/>
          <w:szCs w:val="24"/>
        </w:rPr>
        <w:t>,345</w:t>
      </w:r>
      <w:r w:rsidR="00C626A0" w:rsidRPr="00C626A0">
        <w:rPr>
          <w:rFonts w:ascii="標楷體" w:eastAsia="標楷體" w:hAnsi="標楷體" w:cs="新細明體" w:hint="eastAsia"/>
          <w:bCs/>
          <w:kern w:val="0"/>
          <w:szCs w:val="24"/>
        </w:rPr>
        <w:t>萬餘元，保留比率約</w:t>
      </w:r>
      <w:r w:rsidR="00C626A0" w:rsidRPr="00C626A0">
        <w:rPr>
          <w:rFonts w:ascii="標楷體" w:eastAsia="標楷體" w:hAnsi="標楷體" w:cs="新細明體"/>
          <w:bCs/>
          <w:kern w:val="0"/>
          <w:szCs w:val="24"/>
        </w:rPr>
        <w:t>15.90</w:t>
      </w:r>
      <w:r w:rsidR="00E50EB4">
        <w:rPr>
          <w:rFonts w:ascii="標楷體" w:eastAsia="標楷體" w:hAnsi="標楷體" w:cs="新細明體" w:hint="eastAsia"/>
          <w:bCs/>
          <w:kern w:val="0"/>
          <w:szCs w:val="24"/>
        </w:rPr>
        <w:t>％。</w:t>
      </w:r>
      <w:r w:rsidR="00877AFE">
        <w:rPr>
          <w:rFonts w:ascii="標楷體" w:eastAsia="標楷體" w:hAnsi="標楷體" w:cs="新細明體" w:hint="eastAsia"/>
          <w:bCs/>
          <w:kern w:val="0"/>
          <w:szCs w:val="24"/>
        </w:rPr>
        <w:t>經統計</w:t>
      </w:r>
      <w:r w:rsidR="00C626A0" w:rsidRPr="00C626A0">
        <w:rPr>
          <w:rFonts w:ascii="標楷體" w:eastAsia="標楷體" w:hAnsi="標楷體" w:cs="新細明體" w:hint="eastAsia"/>
          <w:bCs/>
          <w:kern w:val="0"/>
          <w:szCs w:val="24"/>
        </w:rPr>
        <w:t>近3年度</w:t>
      </w:r>
      <w:r w:rsidR="00C57885">
        <w:rPr>
          <w:rFonts w:ascii="標楷體" w:eastAsia="標楷體" w:hAnsi="標楷體" w:cs="新細明體" w:hint="eastAsia"/>
          <w:bCs/>
          <w:kern w:val="0"/>
          <w:szCs w:val="24"/>
        </w:rPr>
        <w:t>（</w:t>
      </w:r>
      <w:r w:rsidR="00C626A0" w:rsidRPr="00C626A0">
        <w:rPr>
          <w:rFonts w:ascii="標楷體" w:eastAsia="標楷體" w:hAnsi="標楷體" w:cs="新細明體" w:hint="eastAsia"/>
          <w:bCs/>
          <w:kern w:val="0"/>
          <w:szCs w:val="24"/>
        </w:rPr>
        <w:t>1</w:t>
      </w:r>
      <w:r w:rsidR="00C626A0" w:rsidRPr="00C626A0">
        <w:rPr>
          <w:rFonts w:ascii="標楷體" w:eastAsia="標楷體" w:hAnsi="標楷體" w:cs="新細明體"/>
          <w:bCs/>
          <w:kern w:val="0"/>
          <w:szCs w:val="24"/>
        </w:rPr>
        <w:t>11</w:t>
      </w:r>
      <w:r w:rsidR="00C626A0" w:rsidRPr="00C626A0">
        <w:rPr>
          <w:rFonts w:ascii="標楷體" w:eastAsia="標楷體" w:hAnsi="標楷體" w:cs="新細明體" w:hint="eastAsia"/>
          <w:bCs/>
          <w:kern w:val="0"/>
          <w:szCs w:val="24"/>
        </w:rPr>
        <w:t>至11</w:t>
      </w:r>
      <w:r w:rsidR="00C626A0" w:rsidRPr="00C626A0">
        <w:rPr>
          <w:rFonts w:ascii="標楷體" w:eastAsia="標楷體" w:hAnsi="標楷體" w:cs="新細明體"/>
          <w:bCs/>
          <w:kern w:val="0"/>
          <w:szCs w:val="24"/>
        </w:rPr>
        <w:t>3</w:t>
      </w:r>
      <w:r w:rsidR="00C626A0" w:rsidRPr="00C626A0">
        <w:rPr>
          <w:rFonts w:ascii="標楷體" w:eastAsia="標楷體" w:hAnsi="標楷體" w:cs="新細明體" w:hint="eastAsia"/>
          <w:bCs/>
          <w:kern w:val="0"/>
          <w:szCs w:val="24"/>
        </w:rPr>
        <w:t>年度</w:t>
      </w:r>
      <w:r w:rsidR="00EB51CE">
        <w:rPr>
          <w:rFonts w:ascii="標楷體" w:eastAsia="標楷體" w:hAnsi="標楷體" w:cs="新細明體" w:hint="eastAsia"/>
          <w:bCs/>
          <w:kern w:val="0"/>
          <w:szCs w:val="24"/>
        </w:rPr>
        <w:t>）</w:t>
      </w:r>
      <w:r w:rsidR="00C626A0" w:rsidRPr="00C626A0">
        <w:rPr>
          <w:rFonts w:ascii="標楷體" w:eastAsia="標楷體" w:hAnsi="標楷體" w:cs="新細明體" w:hint="eastAsia"/>
          <w:bCs/>
          <w:kern w:val="0"/>
          <w:szCs w:val="24"/>
        </w:rPr>
        <w:t>歲出保留比率</w:t>
      </w:r>
      <w:r w:rsidR="00877AFE">
        <w:rPr>
          <w:rFonts w:ascii="標楷體" w:eastAsia="標楷體" w:hAnsi="標楷體" w:cs="新細明體" w:hint="eastAsia"/>
          <w:bCs/>
          <w:kern w:val="0"/>
          <w:szCs w:val="24"/>
        </w:rPr>
        <w:t>分別為</w:t>
      </w:r>
      <w:r w:rsidR="00185F56">
        <w:rPr>
          <w:rFonts w:ascii="標楷體" w:eastAsia="標楷體" w:hAnsi="標楷體" w:cs="新細明體" w:hint="eastAsia"/>
          <w:bCs/>
          <w:kern w:val="0"/>
          <w:szCs w:val="24"/>
        </w:rPr>
        <w:t>1</w:t>
      </w:r>
      <w:r w:rsidR="00185F56">
        <w:rPr>
          <w:rFonts w:ascii="標楷體" w:eastAsia="標楷體" w:hAnsi="標楷體" w:cs="新細明體"/>
          <w:bCs/>
          <w:kern w:val="0"/>
          <w:szCs w:val="24"/>
        </w:rPr>
        <w:t>1.96</w:t>
      </w:r>
      <w:r w:rsidR="00185F56">
        <w:rPr>
          <w:rFonts w:ascii="標楷體" w:eastAsia="標楷體" w:hAnsi="標楷體" w:cs="新細明體" w:hint="eastAsia"/>
          <w:bCs/>
          <w:kern w:val="0"/>
          <w:szCs w:val="24"/>
        </w:rPr>
        <w:t>％、1</w:t>
      </w:r>
      <w:r w:rsidR="00185F56">
        <w:rPr>
          <w:rFonts w:ascii="標楷體" w:eastAsia="標楷體" w:hAnsi="標楷體" w:cs="新細明體"/>
          <w:bCs/>
          <w:kern w:val="0"/>
          <w:szCs w:val="24"/>
        </w:rPr>
        <w:t>5.24</w:t>
      </w:r>
      <w:r w:rsidR="00185F56">
        <w:rPr>
          <w:rFonts w:ascii="標楷體" w:eastAsia="標楷體" w:hAnsi="標楷體" w:cs="新細明體" w:hint="eastAsia"/>
          <w:bCs/>
          <w:kern w:val="0"/>
          <w:szCs w:val="24"/>
        </w:rPr>
        <w:t>％及1</w:t>
      </w:r>
      <w:r w:rsidR="00185F56">
        <w:rPr>
          <w:rFonts w:ascii="標楷體" w:eastAsia="標楷體" w:hAnsi="標楷體" w:cs="新細明體"/>
          <w:bCs/>
          <w:kern w:val="0"/>
          <w:szCs w:val="24"/>
        </w:rPr>
        <w:t>5.90</w:t>
      </w:r>
      <w:r w:rsidR="00185F56">
        <w:rPr>
          <w:rFonts w:ascii="標楷體" w:eastAsia="標楷體" w:hAnsi="標楷體" w:cs="新細明體" w:hint="eastAsia"/>
          <w:bCs/>
          <w:kern w:val="0"/>
          <w:szCs w:val="24"/>
        </w:rPr>
        <w:t>％</w:t>
      </w:r>
      <w:r w:rsidR="00341E6B">
        <w:rPr>
          <w:rFonts w:ascii="標楷體" w:eastAsia="標楷體" w:hAnsi="標楷體" w:cs="新細明體" w:hint="eastAsia"/>
          <w:bCs/>
          <w:kern w:val="0"/>
          <w:szCs w:val="24"/>
        </w:rPr>
        <w:t>，</w:t>
      </w:r>
      <w:r w:rsidR="00C626A0" w:rsidRPr="00C626A0">
        <w:rPr>
          <w:rFonts w:ascii="標楷體" w:eastAsia="標楷體" w:hAnsi="標楷體" w:cs="新細明體" w:hint="eastAsia"/>
          <w:bCs/>
          <w:kern w:val="0"/>
          <w:szCs w:val="24"/>
        </w:rPr>
        <w:t>呈現增加趨勢</w:t>
      </w:r>
      <w:r w:rsidR="00C57885">
        <w:rPr>
          <w:rFonts w:ascii="標楷體" w:eastAsia="標楷體" w:hAnsi="標楷體" w:cs="新細明體" w:hint="eastAsia"/>
          <w:bCs/>
          <w:kern w:val="0"/>
          <w:szCs w:val="24"/>
        </w:rPr>
        <w:t>（</w:t>
      </w:r>
      <w:r w:rsidR="00303846">
        <w:rPr>
          <w:rFonts w:ascii="標楷體" w:eastAsia="標楷體" w:hAnsi="標楷體" w:cs="新細明體" w:hint="eastAsia"/>
          <w:bCs/>
          <w:kern w:val="0"/>
          <w:szCs w:val="24"/>
        </w:rPr>
        <w:t>圖</w:t>
      </w:r>
      <w:r w:rsidR="00874DD5">
        <w:rPr>
          <w:rFonts w:ascii="標楷體" w:eastAsia="標楷體" w:hAnsi="標楷體" w:cs="新細明體" w:hint="eastAsia"/>
          <w:bCs/>
          <w:kern w:val="0"/>
          <w:szCs w:val="24"/>
        </w:rPr>
        <w:t>1</w:t>
      </w:r>
      <w:r w:rsidR="00EB51CE">
        <w:rPr>
          <w:rFonts w:ascii="標楷體" w:eastAsia="標楷體" w:hAnsi="標楷體" w:cs="新細明體" w:hint="eastAsia"/>
          <w:bCs/>
          <w:kern w:val="0"/>
          <w:szCs w:val="24"/>
        </w:rPr>
        <w:t>）</w:t>
      </w:r>
      <w:r w:rsidR="00C626A0" w:rsidRPr="00C626A0">
        <w:rPr>
          <w:rFonts w:ascii="標楷體" w:eastAsia="標楷體" w:hAnsi="標楷體" w:cs="新細明體" w:hint="eastAsia"/>
          <w:bCs/>
          <w:kern w:val="0"/>
          <w:szCs w:val="24"/>
        </w:rPr>
        <w:t>，且部分業務計畫存有巨額保留經費情事，其中保留比例達20％以上，或保留金額在5,000萬元以上</w:t>
      </w:r>
      <w:r w:rsidR="00341E6B" w:rsidRPr="00341E6B">
        <w:rPr>
          <w:rFonts w:ascii="標楷體" w:eastAsia="標楷體" w:hAnsi="標楷體" w:hint="eastAsia"/>
          <w:bCs/>
          <w:snapToGrid w:val="0"/>
          <w:color w:val="000000"/>
          <w:kern w:val="0"/>
        </w:rPr>
        <w:t>之業務計畫</w:t>
      </w:r>
      <w:r w:rsidR="00C626A0" w:rsidRPr="00C626A0">
        <w:rPr>
          <w:rFonts w:ascii="標楷體" w:eastAsia="標楷體" w:hAnsi="標楷體" w:cs="新細明體" w:hint="eastAsia"/>
          <w:bCs/>
          <w:kern w:val="0"/>
          <w:szCs w:val="24"/>
        </w:rPr>
        <w:t>計1</w:t>
      </w:r>
      <w:r w:rsidR="00C626A0" w:rsidRPr="00C626A0">
        <w:rPr>
          <w:rFonts w:ascii="標楷體" w:eastAsia="標楷體" w:hAnsi="標楷體" w:cs="新細明體"/>
          <w:bCs/>
          <w:kern w:val="0"/>
          <w:szCs w:val="24"/>
        </w:rPr>
        <w:t>2</w:t>
      </w:r>
      <w:r w:rsidR="00C626A0" w:rsidRPr="00C626A0">
        <w:rPr>
          <w:rFonts w:ascii="標楷體" w:eastAsia="標楷體" w:hAnsi="標楷體" w:cs="新細明體" w:hint="eastAsia"/>
          <w:bCs/>
          <w:kern w:val="0"/>
          <w:szCs w:val="24"/>
        </w:rPr>
        <w:t>項</w:t>
      </w:r>
      <w:r w:rsidR="00C57885">
        <w:rPr>
          <w:rFonts w:ascii="標楷體" w:eastAsia="標楷體" w:hAnsi="標楷體" w:cs="新細明體" w:hint="eastAsia"/>
          <w:bCs/>
          <w:kern w:val="0"/>
          <w:szCs w:val="24"/>
        </w:rPr>
        <w:t>（</w:t>
      </w:r>
      <w:r w:rsidR="00C626A0" w:rsidRPr="00C626A0">
        <w:rPr>
          <w:rFonts w:ascii="標楷體" w:eastAsia="標楷體" w:hAnsi="標楷體" w:cs="新細明體" w:hint="eastAsia"/>
          <w:bCs/>
          <w:kern w:val="0"/>
          <w:szCs w:val="24"/>
        </w:rPr>
        <w:t>表</w:t>
      </w:r>
      <w:r w:rsidR="00C21B92">
        <w:rPr>
          <w:rFonts w:ascii="標楷體" w:eastAsia="標楷體" w:hAnsi="標楷體" w:cs="新細明體" w:hint="eastAsia"/>
          <w:bCs/>
          <w:kern w:val="0"/>
          <w:szCs w:val="24"/>
        </w:rPr>
        <w:t>1</w:t>
      </w:r>
      <w:r w:rsidR="00EB51CE">
        <w:rPr>
          <w:rFonts w:ascii="標楷體" w:eastAsia="標楷體" w:hAnsi="標楷體" w:cs="新細明體" w:hint="eastAsia"/>
          <w:bCs/>
          <w:kern w:val="0"/>
          <w:szCs w:val="24"/>
        </w:rPr>
        <w:t>）</w:t>
      </w:r>
      <w:r w:rsidR="00C626A0" w:rsidRPr="00C626A0">
        <w:rPr>
          <w:rFonts w:ascii="標楷體" w:eastAsia="標楷體" w:hAnsi="標楷體" w:cs="新細明體" w:hint="eastAsia"/>
          <w:bCs/>
          <w:kern w:val="0"/>
          <w:szCs w:val="24"/>
        </w:rPr>
        <w:t>，主要係施工或執行中，或已執行尚未完成驗收作業等所致，如花64線2K+000~22K+500彎道改善及道路安全提升工程</w:t>
      </w:r>
      <w:r w:rsidR="00C57885">
        <w:rPr>
          <w:rFonts w:ascii="標楷體" w:eastAsia="標楷體" w:hAnsi="標楷體" w:cs="新細明體" w:hint="eastAsia"/>
          <w:bCs/>
          <w:kern w:val="0"/>
          <w:szCs w:val="24"/>
        </w:rPr>
        <w:t>（</w:t>
      </w:r>
      <w:r w:rsidR="00C626A0" w:rsidRPr="00C626A0">
        <w:rPr>
          <w:rFonts w:ascii="標楷體" w:eastAsia="標楷體" w:hAnsi="標楷體" w:cs="新細明體" w:hint="eastAsia"/>
          <w:bCs/>
          <w:kern w:val="0"/>
          <w:szCs w:val="24"/>
        </w:rPr>
        <w:t>第二期</w:t>
      </w:r>
      <w:r w:rsidR="00EB51CE">
        <w:rPr>
          <w:rFonts w:ascii="標楷體" w:eastAsia="標楷體" w:hAnsi="標楷體" w:cs="新細明體" w:hint="eastAsia"/>
          <w:bCs/>
          <w:kern w:val="0"/>
          <w:szCs w:val="24"/>
        </w:rPr>
        <w:t>）</w:t>
      </w:r>
      <w:r w:rsidR="00C626A0" w:rsidRPr="00C626A0">
        <w:rPr>
          <w:rFonts w:ascii="標楷體" w:eastAsia="標楷體" w:hAnsi="標楷體" w:cs="新細明體" w:hint="eastAsia"/>
          <w:bCs/>
          <w:kern w:val="0"/>
          <w:szCs w:val="24"/>
        </w:rPr>
        <w:t>計畫、花68鄉道高寮大橋0918震災復建工程、富里鄉明里大橋海葵風災復建工程、原住民保留地禁伐補償計畫、原住民</w:t>
      </w:r>
      <w:r w:rsidR="00C626A0" w:rsidRPr="00C626A0">
        <w:rPr>
          <w:rFonts w:ascii="標楷體" w:eastAsia="標楷體" w:hAnsi="標楷體" w:cs="新細明體" w:hint="eastAsia"/>
          <w:bCs/>
          <w:kern w:val="0"/>
          <w:szCs w:val="24"/>
        </w:rPr>
        <w:lastRenderedPageBreak/>
        <w:t>族部落環境基本調查、補助縣民及促進經濟振興券整體行銷委託專業服務案、花蓮縣全民運動館興建計畫、住宿式服務機構使用者補助方案等</w:t>
      </w:r>
      <w:r w:rsidR="00AF6FEA">
        <w:rPr>
          <w:rFonts w:ascii="標楷體" w:eastAsia="標楷體" w:hAnsi="標楷體" w:cs="新細明體" w:hint="eastAsia"/>
          <w:bCs/>
          <w:kern w:val="0"/>
          <w:szCs w:val="24"/>
        </w:rPr>
        <w:t>；</w:t>
      </w:r>
      <w:r w:rsidR="00341E6B">
        <w:rPr>
          <w:rFonts w:ascii="標楷體" w:eastAsia="標楷體" w:hAnsi="標楷體" w:cs="新細明體" w:hint="eastAsia"/>
          <w:bCs/>
          <w:kern w:val="0"/>
          <w:szCs w:val="24"/>
        </w:rPr>
        <w:t>2</w:t>
      </w:r>
      <w:r w:rsidR="00341E6B">
        <w:rPr>
          <w:rFonts w:ascii="標楷體" w:eastAsia="標楷體" w:hAnsi="標楷體" w:cs="新細明體"/>
          <w:bCs/>
          <w:kern w:val="0"/>
          <w:szCs w:val="24"/>
        </w:rPr>
        <w:t>.</w:t>
      </w:r>
      <w:r w:rsidR="00DD3E4D" w:rsidRPr="00DD3E4D">
        <w:rPr>
          <w:rFonts w:ascii="標楷體" w:eastAsia="標楷體" w:hAnsi="標楷體" w:cs="新細明體" w:hint="eastAsia"/>
          <w:bCs/>
          <w:kern w:val="0"/>
          <w:szCs w:val="24"/>
        </w:rPr>
        <w:t>以前年度歲出轉入數</w:t>
      </w:r>
      <w:r w:rsidR="00DD3E4D" w:rsidRPr="00DD3E4D">
        <w:rPr>
          <w:rFonts w:ascii="標楷體" w:eastAsia="標楷體" w:hAnsi="標楷體" w:cs="新細明體"/>
          <w:bCs/>
          <w:kern w:val="0"/>
          <w:szCs w:val="24"/>
        </w:rPr>
        <w:t>39億2,630萬餘元</w:t>
      </w:r>
      <w:r w:rsidR="00DD3E4D" w:rsidRPr="00DD3E4D">
        <w:rPr>
          <w:rFonts w:ascii="標楷體" w:eastAsia="標楷體" w:hAnsi="標楷體" w:cs="新細明體" w:hint="eastAsia"/>
          <w:bCs/>
          <w:kern w:val="0"/>
          <w:szCs w:val="24"/>
        </w:rPr>
        <w:t>，轉入</w:t>
      </w:r>
      <w:r w:rsidR="00DD3E4D" w:rsidRPr="00DD3E4D">
        <w:rPr>
          <w:rFonts w:ascii="標楷體" w:eastAsia="標楷體" w:hAnsi="標楷體" w:cs="新細明體"/>
          <w:bCs/>
          <w:kern w:val="0"/>
          <w:szCs w:val="24"/>
        </w:rPr>
        <w:t>113</w:t>
      </w:r>
      <w:r w:rsidRPr="006B1648">
        <w:rPr>
          <w:rFonts w:ascii="標楷體" w:eastAsia="標楷體" w:hAnsi="標楷體" w:cs="新細明體"/>
          <w:bCs/>
          <w:noProof/>
          <w:kern w:val="0"/>
          <w:szCs w:val="24"/>
        </w:rPr>
        <mc:AlternateContent>
          <mc:Choice Requires="wps">
            <w:drawing>
              <wp:anchor distT="45720" distB="45720" distL="114300" distR="114300" simplePos="0" relativeHeight="251772928" behindDoc="0" locked="0" layoutInCell="1" allowOverlap="1">
                <wp:simplePos x="0" y="0"/>
                <wp:positionH relativeFrom="margin">
                  <wp:align>right</wp:align>
                </wp:positionH>
                <wp:positionV relativeFrom="paragraph">
                  <wp:posOffset>765175</wp:posOffset>
                </wp:positionV>
                <wp:extent cx="3634740" cy="3954780"/>
                <wp:effectExtent l="0" t="0" r="3810" b="7620"/>
                <wp:wrapSquare wrapText="bothSides"/>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4740" cy="3954780"/>
                        </a:xfrm>
                        <a:prstGeom prst="rect">
                          <a:avLst/>
                        </a:prstGeom>
                        <a:solidFill>
                          <a:srgbClr val="FFFFFF"/>
                        </a:solidFill>
                        <a:ln w="9525">
                          <a:noFill/>
                          <a:miter lim="800000"/>
                          <a:headEnd/>
                          <a:tailEnd/>
                        </a:ln>
                      </wps:spPr>
                      <wps:txbx>
                        <w:txbxContent>
                          <w:tbl>
                            <w:tblPr>
                              <w:tblW w:w="4972" w:type="pct"/>
                              <w:tblCellMar>
                                <w:left w:w="28" w:type="dxa"/>
                                <w:right w:w="28" w:type="dxa"/>
                              </w:tblCellMar>
                              <w:tblLook w:val="04A0" w:firstRow="1" w:lastRow="0" w:firstColumn="1" w:lastColumn="0" w:noHBand="0" w:noVBand="1"/>
                            </w:tblPr>
                            <w:tblGrid>
                              <w:gridCol w:w="480"/>
                              <w:gridCol w:w="1876"/>
                              <w:gridCol w:w="954"/>
                              <w:gridCol w:w="1076"/>
                              <w:gridCol w:w="1000"/>
                              <w:gridCol w:w="6"/>
                            </w:tblGrid>
                            <w:tr w:rsidR="002C7BB0" w:rsidRPr="003C02E3" w:rsidTr="006961FE">
                              <w:trPr>
                                <w:trHeight w:val="648"/>
                                <w:tblHeader/>
                              </w:trPr>
                              <w:tc>
                                <w:tcPr>
                                  <w:tcW w:w="5000" w:type="pct"/>
                                  <w:gridSpan w:val="6"/>
                                  <w:tcBorders>
                                    <w:top w:val="nil"/>
                                    <w:left w:val="nil"/>
                                    <w:bottom w:val="nil"/>
                                    <w:right w:val="nil"/>
                                  </w:tcBorders>
                                  <w:shd w:val="clear" w:color="auto" w:fill="auto"/>
                                  <w:vAlign w:val="center"/>
                                  <w:hideMark/>
                                </w:tcPr>
                                <w:p w:rsidR="002C7BB0" w:rsidRPr="00AF5E81" w:rsidRDefault="002C7BB0" w:rsidP="00CF0C66">
                                  <w:pPr>
                                    <w:overflowPunct w:val="0"/>
                                    <w:spacing w:line="320" w:lineRule="exact"/>
                                    <w:ind w:left="718" w:hangingChars="299" w:hanging="718"/>
                                    <w:jc w:val="both"/>
                                    <w:rPr>
                                      <w:rFonts w:ascii="標楷體" w:eastAsia="標楷體" w:hAnsi="標楷體"/>
                                      <w:b/>
                                      <w:bCs/>
                                      <w:snapToGrid w:val="0"/>
                                      <w:color w:val="000000"/>
                                      <w:kern w:val="0"/>
                                      <w:sz w:val="20"/>
                                      <w:szCs w:val="20"/>
                                    </w:rPr>
                                  </w:pPr>
                                  <w:r w:rsidRPr="00B94152">
                                    <w:rPr>
                                      <w:rFonts w:ascii="標楷體" w:eastAsia="標楷體" w:hAnsi="標楷體" w:hint="eastAsia"/>
                                      <w:b/>
                                      <w:bCs/>
                                      <w:snapToGrid w:val="0"/>
                                      <w:color w:val="000000"/>
                                      <w:kern w:val="0"/>
                                    </w:rPr>
                                    <w:t>表</w:t>
                                  </w:r>
                                  <w:r>
                                    <w:rPr>
                                      <w:rFonts w:ascii="標楷體" w:eastAsia="標楷體" w:hAnsi="標楷體" w:hint="eastAsia"/>
                                      <w:b/>
                                      <w:bCs/>
                                      <w:snapToGrid w:val="0"/>
                                      <w:color w:val="000000"/>
                                      <w:kern w:val="0"/>
                                    </w:rPr>
                                    <w:t>1</w:t>
                                  </w:r>
                                  <w:r w:rsidRPr="00AF5E81">
                                    <w:rPr>
                                      <w:rFonts w:ascii="標楷體" w:eastAsia="標楷體" w:hAnsi="標楷體"/>
                                      <w:b/>
                                      <w:bCs/>
                                      <w:snapToGrid w:val="0"/>
                                      <w:color w:val="000000"/>
                                      <w:kern w:val="0"/>
                                    </w:rPr>
                                    <w:t xml:space="preserve"> </w:t>
                                  </w:r>
                                  <w:r>
                                    <w:rPr>
                                      <w:rFonts w:ascii="標楷體" w:eastAsia="標楷體" w:hAnsi="標楷體"/>
                                      <w:b/>
                                      <w:bCs/>
                                      <w:snapToGrid w:val="0"/>
                                      <w:color w:val="000000"/>
                                      <w:kern w:val="0"/>
                                    </w:rPr>
                                    <w:t xml:space="preserve"> </w:t>
                                  </w:r>
                                  <w:r w:rsidRPr="00AF5E81">
                                    <w:rPr>
                                      <w:rFonts w:ascii="標楷體" w:eastAsia="標楷體" w:hAnsi="標楷體" w:hint="eastAsia"/>
                                      <w:b/>
                                      <w:bCs/>
                                      <w:snapToGrid w:val="0"/>
                                      <w:color w:val="000000"/>
                                      <w:kern w:val="0"/>
                                    </w:rPr>
                                    <w:t>單位決算歲出保留比例達20％以上，或保留金額在5,000萬元以上之業務計畫</w:t>
                                  </w:r>
                                </w:p>
                              </w:tc>
                            </w:tr>
                            <w:tr w:rsidR="002C7BB0" w:rsidRPr="00AF5E81" w:rsidTr="006961FE">
                              <w:trPr>
                                <w:trHeight w:val="324"/>
                                <w:tblHeader/>
                              </w:trPr>
                              <w:tc>
                                <w:tcPr>
                                  <w:tcW w:w="5000" w:type="pct"/>
                                  <w:gridSpan w:val="6"/>
                                  <w:tcBorders>
                                    <w:top w:val="nil"/>
                                    <w:left w:val="nil"/>
                                    <w:bottom w:val="nil"/>
                                    <w:right w:val="nil"/>
                                  </w:tcBorders>
                                  <w:shd w:val="clear" w:color="auto" w:fill="auto"/>
                                  <w:noWrap/>
                                  <w:vAlign w:val="center"/>
                                  <w:hideMark/>
                                </w:tcPr>
                                <w:p w:rsidR="002C7BB0" w:rsidRPr="00AF5E81" w:rsidRDefault="002C7BB0" w:rsidP="007F6F8E">
                                  <w:pPr>
                                    <w:overflowPunct w:val="0"/>
                                    <w:spacing w:line="280" w:lineRule="exact"/>
                                    <w:jc w:val="right"/>
                                    <w:rPr>
                                      <w:rFonts w:ascii="標楷體" w:eastAsia="標楷體" w:hAnsi="標楷體"/>
                                      <w:snapToGrid w:val="0"/>
                                      <w:color w:val="000000"/>
                                      <w:kern w:val="0"/>
                                      <w:sz w:val="20"/>
                                      <w:szCs w:val="20"/>
                                    </w:rPr>
                                  </w:pPr>
                                  <w:r w:rsidRPr="00AF5E81">
                                    <w:rPr>
                                      <w:rFonts w:ascii="標楷體" w:eastAsia="標楷體" w:hAnsi="標楷體" w:hint="eastAsia"/>
                                      <w:snapToGrid w:val="0"/>
                                      <w:color w:val="000000"/>
                                      <w:kern w:val="0"/>
                                      <w:sz w:val="20"/>
                                      <w:szCs w:val="20"/>
                                    </w:rPr>
                                    <w:t>單位：新臺幣千元、％</w:t>
                                  </w:r>
                                </w:p>
                              </w:tc>
                            </w:tr>
                            <w:tr w:rsidR="002C7BB0" w:rsidRPr="00AF5E81" w:rsidTr="006961FE">
                              <w:trPr>
                                <w:gridAfter w:val="1"/>
                                <w:wAfter w:w="6" w:type="pct"/>
                                <w:trHeight w:val="324"/>
                                <w:tblHeader/>
                              </w:trPr>
                              <w:tc>
                                <w:tcPr>
                                  <w:tcW w:w="445" w:type="pct"/>
                                  <w:tcBorders>
                                    <w:top w:val="single" w:sz="4" w:space="0" w:color="auto"/>
                                    <w:left w:val="single" w:sz="4" w:space="0" w:color="auto"/>
                                    <w:bottom w:val="single" w:sz="4" w:space="0" w:color="auto"/>
                                    <w:right w:val="single" w:sz="4" w:space="0" w:color="auto"/>
                                  </w:tcBorders>
                                  <w:shd w:val="clear" w:color="000000" w:fill="F2F2F2"/>
                                  <w:vAlign w:val="center"/>
                                  <w:hideMark/>
                                </w:tcPr>
                                <w:p w:rsidR="002C7BB0" w:rsidRPr="00ED55AA" w:rsidRDefault="002C7BB0" w:rsidP="007F6F8E">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編號</w:t>
                                  </w:r>
                                </w:p>
                              </w:tc>
                              <w:tc>
                                <w:tcPr>
                                  <w:tcW w:w="1740" w:type="pct"/>
                                  <w:tcBorders>
                                    <w:top w:val="single" w:sz="4" w:space="0" w:color="auto"/>
                                    <w:left w:val="nil"/>
                                    <w:bottom w:val="single" w:sz="4" w:space="0" w:color="auto"/>
                                    <w:right w:val="single" w:sz="4" w:space="0" w:color="auto"/>
                                  </w:tcBorders>
                                  <w:shd w:val="clear" w:color="000000" w:fill="F2F2F2"/>
                                  <w:vAlign w:val="center"/>
                                  <w:hideMark/>
                                </w:tcPr>
                                <w:p w:rsidR="002C7BB0" w:rsidRPr="00ED55AA" w:rsidRDefault="002C7BB0" w:rsidP="007F6F8E">
                                  <w:pPr>
                                    <w:overflowPunct w:val="0"/>
                                    <w:spacing w:line="280" w:lineRule="exact"/>
                                    <w:jc w:val="center"/>
                                    <w:rPr>
                                      <w:rFonts w:ascii="標楷體" w:eastAsia="標楷體" w:hAnsi="標楷體"/>
                                      <w:snapToGrid w:val="0"/>
                                      <w:color w:val="000000"/>
                                      <w:kern w:val="0"/>
                                      <w:sz w:val="20"/>
                                      <w:szCs w:val="20"/>
                                    </w:rPr>
                                  </w:pPr>
                                  <w:r w:rsidRPr="00572F0A">
                                    <w:rPr>
                                      <w:rFonts w:ascii="標楷體" w:eastAsia="標楷體" w:hAnsi="標楷體" w:hint="eastAsia"/>
                                      <w:snapToGrid w:val="0"/>
                                      <w:color w:val="000000"/>
                                      <w:kern w:val="0"/>
                                      <w:sz w:val="20"/>
                                      <w:szCs w:val="20"/>
                                    </w:rPr>
                                    <w:t>業務計畫</w:t>
                                  </w:r>
                                </w:p>
                              </w:tc>
                              <w:tc>
                                <w:tcPr>
                                  <w:tcW w:w="885" w:type="pct"/>
                                  <w:tcBorders>
                                    <w:top w:val="single" w:sz="4" w:space="0" w:color="auto"/>
                                    <w:left w:val="nil"/>
                                    <w:bottom w:val="single" w:sz="4" w:space="0" w:color="auto"/>
                                    <w:right w:val="single" w:sz="4" w:space="0" w:color="auto"/>
                                  </w:tcBorders>
                                  <w:shd w:val="clear" w:color="000000" w:fill="F2F2F2"/>
                                  <w:vAlign w:val="center"/>
                                  <w:hideMark/>
                                </w:tcPr>
                                <w:p w:rsidR="002C7BB0" w:rsidRPr="00ED55AA" w:rsidRDefault="002C7BB0" w:rsidP="007F6F8E">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預算數</w:t>
                                  </w:r>
                                </w:p>
                              </w:tc>
                              <w:tc>
                                <w:tcPr>
                                  <w:tcW w:w="998" w:type="pct"/>
                                  <w:tcBorders>
                                    <w:top w:val="single" w:sz="4" w:space="0" w:color="auto"/>
                                    <w:left w:val="nil"/>
                                    <w:bottom w:val="single" w:sz="4" w:space="0" w:color="auto"/>
                                    <w:right w:val="single" w:sz="4" w:space="0" w:color="auto"/>
                                  </w:tcBorders>
                                  <w:shd w:val="clear" w:color="000000" w:fill="F2F2F2"/>
                                  <w:vAlign w:val="center"/>
                                  <w:hideMark/>
                                </w:tcPr>
                                <w:p w:rsidR="002C7BB0" w:rsidRPr="00ED55AA" w:rsidRDefault="002C7BB0" w:rsidP="007F6F8E">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應付保留數</w:t>
                                  </w:r>
                                </w:p>
                              </w:tc>
                              <w:tc>
                                <w:tcPr>
                                  <w:tcW w:w="927" w:type="pct"/>
                                  <w:tcBorders>
                                    <w:top w:val="single" w:sz="4" w:space="0" w:color="auto"/>
                                    <w:left w:val="nil"/>
                                    <w:bottom w:val="single" w:sz="4" w:space="0" w:color="auto"/>
                                    <w:right w:val="single" w:sz="4" w:space="0" w:color="auto"/>
                                  </w:tcBorders>
                                  <w:shd w:val="clear" w:color="000000" w:fill="F2F2F2"/>
                                  <w:vAlign w:val="center"/>
                                  <w:hideMark/>
                                </w:tcPr>
                                <w:p w:rsidR="002C7BB0" w:rsidRPr="00ED55AA" w:rsidRDefault="002C7BB0" w:rsidP="007F6F8E">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保留比率</w:t>
                                  </w:r>
                                </w:p>
                              </w:tc>
                            </w:tr>
                            <w:tr w:rsidR="002C7BB0" w:rsidRPr="00AF5E81" w:rsidTr="006961FE">
                              <w:trPr>
                                <w:gridAfter w:val="1"/>
                                <w:wAfter w:w="6" w:type="pct"/>
                                <w:trHeight w:val="324"/>
                                <w:tblHeader/>
                              </w:trPr>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1</w:t>
                                  </w:r>
                                </w:p>
                              </w:tc>
                              <w:tc>
                                <w:tcPr>
                                  <w:tcW w:w="1740" w:type="pct"/>
                                  <w:tcBorders>
                                    <w:top w:val="single" w:sz="4" w:space="0" w:color="auto"/>
                                    <w:left w:val="nil"/>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both"/>
                                    <w:rPr>
                                      <w:rFonts w:ascii="標楷體" w:eastAsia="標楷體" w:hAnsi="標楷體"/>
                                      <w:color w:val="000000"/>
                                      <w:sz w:val="20"/>
                                      <w:szCs w:val="20"/>
                                    </w:rPr>
                                  </w:pPr>
                                  <w:r w:rsidRPr="00ED55AA">
                                    <w:rPr>
                                      <w:rFonts w:ascii="標楷體" w:eastAsia="標楷體" w:hAnsi="標楷體" w:hint="eastAsia"/>
                                      <w:color w:val="000000"/>
                                      <w:sz w:val="20"/>
                                      <w:szCs w:val="20"/>
                                    </w:rPr>
                                    <w:t>道路改善及交通管理</w:t>
                                  </w:r>
                                </w:p>
                              </w:tc>
                              <w:tc>
                                <w:tcPr>
                                  <w:tcW w:w="885" w:type="pct"/>
                                  <w:tcBorders>
                                    <w:top w:val="single" w:sz="4" w:space="0" w:color="auto"/>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1,669,248</w:t>
                                  </w:r>
                                </w:p>
                              </w:tc>
                              <w:tc>
                                <w:tcPr>
                                  <w:tcW w:w="998" w:type="pct"/>
                                  <w:tcBorders>
                                    <w:top w:val="single" w:sz="4" w:space="0" w:color="auto"/>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1,049,654</w:t>
                                  </w:r>
                                </w:p>
                              </w:tc>
                              <w:tc>
                                <w:tcPr>
                                  <w:tcW w:w="927" w:type="pct"/>
                                  <w:tcBorders>
                                    <w:top w:val="single" w:sz="4" w:space="0" w:color="auto"/>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62.88</w:t>
                                  </w:r>
                                </w:p>
                              </w:tc>
                            </w:tr>
                            <w:tr w:rsidR="002C7BB0" w:rsidRPr="00AF5E81" w:rsidTr="006961FE">
                              <w:trPr>
                                <w:gridAfter w:val="1"/>
                                <w:wAfter w:w="6" w:type="pct"/>
                                <w:trHeight w:val="324"/>
                                <w:tblHeader/>
                              </w:trPr>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2</w:t>
                                  </w:r>
                                </w:p>
                              </w:tc>
                              <w:tc>
                                <w:tcPr>
                                  <w:tcW w:w="1740" w:type="pct"/>
                                  <w:tcBorders>
                                    <w:top w:val="single" w:sz="4" w:space="0" w:color="auto"/>
                                    <w:left w:val="nil"/>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both"/>
                                    <w:rPr>
                                      <w:rFonts w:ascii="標楷體" w:eastAsia="標楷體" w:hAnsi="標楷體"/>
                                      <w:color w:val="000000"/>
                                      <w:sz w:val="20"/>
                                      <w:szCs w:val="20"/>
                                    </w:rPr>
                                  </w:pPr>
                                  <w:r w:rsidRPr="00ED55AA">
                                    <w:rPr>
                                      <w:rFonts w:ascii="標楷體" w:eastAsia="標楷體" w:hAnsi="標楷體" w:hint="eastAsia"/>
                                      <w:color w:val="000000"/>
                                      <w:sz w:val="20"/>
                                      <w:szCs w:val="20"/>
                                    </w:rPr>
                                    <w:t>社區發展業務</w:t>
                                  </w:r>
                                </w:p>
                              </w:tc>
                              <w:tc>
                                <w:tcPr>
                                  <w:tcW w:w="885" w:type="pct"/>
                                  <w:tcBorders>
                                    <w:top w:val="single" w:sz="4" w:space="0" w:color="auto"/>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56,617</w:t>
                                  </w:r>
                                </w:p>
                              </w:tc>
                              <w:tc>
                                <w:tcPr>
                                  <w:tcW w:w="998" w:type="pct"/>
                                  <w:tcBorders>
                                    <w:top w:val="single" w:sz="4" w:space="0" w:color="auto"/>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35,587</w:t>
                                  </w:r>
                                </w:p>
                              </w:tc>
                              <w:tc>
                                <w:tcPr>
                                  <w:tcW w:w="927" w:type="pct"/>
                                  <w:tcBorders>
                                    <w:top w:val="single" w:sz="4" w:space="0" w:color="auto"/>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62.86</w:t>
                                  </w:r>
                                </w:p>
                              </w:tc>
                            </w:tr>
                            <w:tr w:rsidR="002C7BB0" w:rsidRPr="00AF5E81" w:rsidTr="006961FE">
                              <w:trPr>
                                <w:gridAfter w:val="1"/>
                                <w:wAfter w:w="6" w:type="pct"/>
                                <w:trHeight w:val="324"/>
                              </w:trPr>
                              <w:tc>
                                <w:tcPr>
                                  <w:tcW w:w="445" w:type="pct"/>
                                  <w:tcBorders>
                                    <w:top w:val="nil"/>
                                    <w:left w:val="single" w:sz="4" w:space="0" w:color="auto"/>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3</w:t>
                                  </w:r>
                                </w:p>
                              </w:tc>
                              <w:tc>
                                <w:tcPr>
                                  <w:tcW w:w="1740" w:type="pct"/>
                                  <w:tcBorders>
                                    <w:top w:val="nil"/>
                                    <w:left w:val="nil"/>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both"/>
                                    <w:rPr>
                                      <w:rFonts w:ascii="標楷體" w:eastAsia="標楷體" w:hAnsi="標楷體"/>
                                      <w:color w:val="000000"/>
                                      <w:sz w:val="20"/>
                                      <w:szCs w:val="20"/>
                                    </w:rPr>
                                  </w:pPr>
                                  <w:r w:rsidRPr="00ED55AA">
                                    <w:rPr>
                                      <w:rFonts w:ascii="標楷體" w:eastAsia="標楷體" w:hAnsi="標楷體" w:hint="eastAsia"/>
                                      <w:color w:val="000000"/>
                                      <w:sz w:val="20"/>
                                      <w:szCs w:val="20"/>
                                    </w:rPr>
                                    <w:t>原住民族部落工程</w:t>
                                  </w:r>
                                </w:p>
                              </w:tc>
                              <w:tc>
                                <w:tcPr>
                                  <w:tcW w:w="885" w:type="pct"/>
                                  <w:tcBorders>
                                    <w:top w:val="nil"/>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412,272</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190,428</w:t>
                                  </w:r>
                                </w:p>
                              </w:tc>
                              <w:tc>
                                <w:tcPr>
                                  <w:tcW w:w="927" w:type="pct"/>
                                  <w:tcBorders>
                                    <w:top w:val="single" w:sz="4" w:space="0" w:color="auto"/>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46.19</w:t>
                                  </w:r>
                                </w:p>
                              </w:tc>
                            </w:tr>
                            <w:tr w:rsidR="002C7BB0" w:rsidRPr="00AF5E81" w:rsidTr="006961FE">
                              <w:trPr>
                                <w:gridAfter w:val="1"/>
                                <w:wAfter w:w="6" w:type="pct"/>
                                <w:trHeight w:val="324"/>
                              </w:trPr>
                              <w:tc>
                                <w:tcPr>
                                  <w:tcW w:w="445" w:type="pct"/>
                                  <w:tcBorders>
                                    <w:top w:val="nil"/>
                                    <w:left w:val="single" w:sz="4" w:space="0" w:color="auto"/>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4</w:t>
                                  </w:r>
                                </w:p>
                              </w:tc>
                              <w:tc>
                                <w:tcPr>
                                  <w:tcW w:w="1740" w:type="pct"/>
                                  <w:tcBorders>
                                    <w:top w:val="nil"/>
                                    <w:left w:val="nil"/>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both"/>
                                    <w:rPr>
                                      <w:rFonts w:ascii="標楷體" w:eastAsia="標楷體" w:hAnsi="標楷體"/>
                                      <w:color w:val="000000"/>
                                      <w:sz w:val="20"/>
                                      <w:szCs w:val="20"/>
                                    </w:rPr>
                                  </w:pPr>
                                  <w:r w:rsidRPr="00ED55AA">
                                    <w:rPr>
                                      <w:rFonts w:ascii="標楷體" w:eastAsia="標楷體" w:hAnsi="標楷體" w:hint="eastAsia"/>
                                      <w:color w:val="000000"/>
                                      <w:sz w:val="20"/>
                                      <w:szCs w:val="20"/>
                                    </w:rPr>
                                    <w:t>農業業務</w:t>
                                  </w:r>
                                </w:p>
                              </w:tc>
                              <w:tc>
                                <w:tcPr>
                                  <w:tcW w:w="885" w:type="pct"/>
                                  <w:tcBorders>
                                    <w:top w:val="nil"/>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1,356,915</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603,134</w:t>
                                  </w:r>
                                </w:p>
                              </w:tc>
                              <w:tc>
                                <w:tcPr>
                                  <w:tcW w:w="927" w:type="pct"/>
                                  <w:tcBorders>
                                    <w:top w:val="single" w:sz="4" w:space="0" w:color="auto"/>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44.45</w:t>
                                  </w:r>
                                </w:p>
                              </w:tc>
                            </w:tr>
                            <w:tr w:rsidR="002C7BB0" w:rsidRPr="00AF5E81" w:rsidTr="006961FE">
                              <w:trPr>
                                <w:gridAfter w:val="1"/>
                                <w:wAfter w:w="6" w:type="pct"/>
                                <w:trHeight w:val="324"/>
                              </w:trPr>
                              <w:tc>
                                <w:tcPr>
                                  <w:tcW w:w="445" w:type="pct"/>
                                  <w:tcBorders>
                                    <w:top w:val="nil"/>
                                    <w:left w:val="single" w:sz="4" w:space="0" w:color="auto"/>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5</w:t>
                                  </w:r>
                                </w:p>
                              </w:tc>
                              <w:tc>
                                <w:tcPr>
                                  <w:tcW w:w="1740" w:type="pct"/>
                                  <w:tcBorders>
                                    <w:top w:val="nil"/>
                                    <w:left w:val="nil"/>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both"/>
                                    <w:rPr>
                                      <w:rFonts w:ascii="標楷體" w:eastAsia="標楷體" w:hAnsi="標楷體"/>
                                      <w:color w:val="000000"/>
                                      <w:sz w:val="20"/>
                                      <w:szCs w:val="20"/>
                                    </w:rPr>
                                  </w:pPr>
                                  <w:r w:rsidRPr="00ED55AA">
                                    <w:rPr>
                                      <w:rFonts w:ascii="標楷體" w:eastAsia="標楷體" w:hAnsi="標楷體" w:hint="eastAsia"/>
                                      <w:color w:val="000000"/>
                                      <w:sz w:val="20"/>
                                      <w:szCs w:val="20"/>
                                    </w:rPr>
                                    <w:t>水利業務</w:t>
                                  </w:r>
                                </w:p>
                              </w:tc>
                              <w:tc>
                                <w:tcPr>
                                  <w:tcW w:w="885" w:type="pct"/>
                                  <w:tcBorders>
                                    <w:top w:val="nil"/>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426,731</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156,240</w:t>
                                  </w:r>
                                </w:p>
                              </w:tc>
                              <w:tc>
                                <w:tcPr>
                                  <w:tcW w:w="927" w:type="pct"/>
                                  <w:tcBorders>
                                    <w:top w:val="single" w:sz="4" w:space="0" w:color="auto"/>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36.61</w:t>
                                  </w:r>
                                </w:p>
                              </w:tc>
                            </w:tr>
                            <w:tr w:rsidR="002C7BB0" w:rsidRPr="00AF5E81" w:rsidTr="006961FE">
                              <w:trPr>
                                <w:gridAfter w:val="1"/>
                                <w:wAfter w:w="6" w:type="pct"/>
                                <w:trHeight w:val="324"/>
                              </w:trPr>
                              <w:tc>
                                <w:tcPr>
                                  <w:tcW w:w="445" w:type="pct"/>
                                  <w:tcBorders>
                                    <w:top w:val="nil"/>
                                    <w:left w:val="single" w:sz="4" w:space="0" w:color="auto"/>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6</w:t>
                                  </w:r>
                                </w:p>
                              </w:tc>
                              <w:tc>
                                <w:tcPr>
                                  <w:tcW w:w="1740" w:type="pct"/>
                                  <w:tcBorders>
                                    <w:top w:val="nil"/>
                                    <w:left w:val="nil"/>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both"/>
                                    <w:rPr>
                                      <w:rFonts w:ascii="標楷體" w:eastAsia="標楷體" w:hAnsi="標楷體"/>
                                      <w:color w:val="000000"/>
                                      <w:sz w:val="20"/>
                                      <w:szCs w:val="20"/>
                                    </w:rPr>
                                  </w:pPr>
                                  <w:r w:rsidRPr="00ED55AA">
                                    <w:rPr>
                                      <w:rFonts w:ascii="標楷體" w:eastAsia="標楷體" w:hAnsi="標楷體" w:hint="eastAsia"/>
                                      <w:color w:val="000000"/>
                                      <w:sz w:val="20"/>
                                      <w:szCs w:val="20"/>
                                    </w:rPr>
                                    <w:t>其他公共工程</w:t>
                                  </w:r>
                                </w:p>
                              </w:tc>
                              <w:tc>
                                <w:tcPr>
                                  <w:tcW w:w="885" w:type="pct"/>
                                  <w:tcBorders>
                                    <w:top w:val="nil"/>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267,000</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93,172</w:t>
                                  </w:r>
                                </w:p>
                              </w:tc>
                              <w:tc>
                                <w:tcPr>
                                  <w:tcW w:w="927" w:type="pct"/>
                                  <w:tcBorders>
                                    <w:top w:val="single" w:sz="4" w:space="0" w:color="auto"/>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34.90</w:t>
                                  </w:r>
                                </w:p>
                              </w:tc>
                            </w:tr>
                            <w:tr w:rsidR="002C7BB0" w:rsidRPr="00AF5E81" w:rsidTr="006961FE">
                              <w:trPr>
                                <w:gridAfter w:val="1"/>
                                <w:wAfter w:w="6" w:type="pct"/>
                                <w:trHeight w:val="324"/>
                              </w:trPr>
                              <w:tc>
                                <w:tcPr>
                                  <w:tcW w:w="445" w:type="pct"/>
                                  <w:tcBorders>
                                    <w:top w:val="nil"/>
                                    <w:left w:val="single" w:sz="4" w:space="0" w:color="auto"/>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7</w:t>
                                  </w:r>
                                </w:p>
                              </w:tc>
                              <w:tc>
                                <w:tcPr>
                                  <w:tcW w:w="1740" w:type="pct"/>
                                  <w:tcBorders>
                                    <w:top w:val="nil"/>
                                    <w:left w:val="nil"/>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both"/>
                                    <w:rPr>
                                      <w:rFonts w:ascii="標楷體" w:eastAsia="標楷體" w:hAnsi="標楷體"/>
                                      <w:color w:val="000000"/>
                                      <w:sz w:val="20"/>
                                      <w:szCs w:val="20"/>
                                    </w:rPr>
                                  </w:pPr>
                                  <w:r w:rsidRPr="00ED55AA">
                                    <w:rPr>
                                      <w:rFonts w:ascii="標楷體" w:eastAsia="標楷體" w:hAnsi="標楷體" w:hint="eastAsia"/>
                                      <w:color w:val="000000"/>
                                      <w:sz w:val="20"/>
                                      <w:szCs w:val="20"/>
                                    </w:rPr>
                                    <w:t>地政業務</w:t>
                                  </w:r>
                                </w:p>
                              </w:tc>
                              <w:tc>
                                <w:tcPr>
                                  <w:tcW w:w="885" w:type="pct"/>
                                  <w:tcBorders>
                                    <w:top w:val="nil"/>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89,584</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22,661</w:t>
                                  </w:r>
                                </w:p>
                              </w:tc>
                              <w:tc>
                                <w:tcPr>
                                  <w:tcW w:w="927" w:type="pct"/>
                                  <w:tcBorders>
                                    <w:top w:val="single" w:sz="4" w:space="0" w:color="auto"/>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25.30</w:t>
                                  </w:r>
                                </w:p>
                              </w:tc>
                            </w:tr>
                            <w:tr w:rsidR="002C7BB0" w:rsidRPr="00AF5E81" w:rsidTr="006961FE">
                              <w:trPr>
                                <w:gridAfter w:val="1"/>
                                <w:wAfter w:w="6" w:type="pct"/>
                                <w:trHeight w:val="324"/>
                              </w:trPr>
                              <w:tc>
                                <w:tcPr>
                                  <w:tcW w:w="445" w:type="pct"/>
                                  <w:tcBorders>
                                    <w:top w:val="nil"/>
                                    <w:left w:val="single" w:sz="4" w:space="0" w:color="auto"/>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8</w:t>
                                  </w:r>
                                </w:p>
                              </w:tc>
                              <w:tc>
                                <w:tcPr>
                                  <w:tcW w:w="1740" w:type="pct"/>
                                  <w:tcBorders>
                                    <w:top w:val="nil"/>
                                    <w:left w:val="nil"/>
                                    <w:bottom w:val="single" w:sz="4" w:space="0" w:color="auto"/>
                                    <w:right w:val="single" w:sz="4" w:space="0" w:color="auto"/>
                                  </w:tcBorders>
                                  <w:shd w:val="clear" w:color="auto" w:fill="auto"/>
                                  <w:vAlign w:val="center"/>
                                  <w:hideMark/>
                                </w:tcPr>
                                <w:p w:rsidR="002C7BB0" w:rsidRPr="00ED55AA" w:rsidRDefault="002C7BB0" w:rsidP="005E21C9">
                                  <w:pPr>
                                    <w:overflowPunct w:val="0"/>
                                    <w:spacing w:line="280" w:lineRule="exact"/>
                                    <w:jc w:val="both"/>
                                    <w:rPr>
                                      <w:rFonts w:ascii="標楷體" w:eastAsia="標楷體" w:hAnsi="標楷體"/>
                                      <w:color w:val="000000"/>
                                      <w:sz w:val="20"/>
                                      <w:szCs w:val="20"/>
                                    </w:rPr>
                                  </w:pPr>
                                  <w:r w:rsidRPr="00ED55AA">
                                    <w:rPr>
                                      <w:rFonts w:ascii="標楷體" w:eastAsia="標楷體" w:hAnsi="標楷體" w:hint="eastAsia"/>
                                      <w:color w:val="000000"/>
                                      <w:sz w:val="20"/>
                                      <w:szCs w:val="20"/>
                                    </w:rPr>
                                    <w:t>原住民族業務</w:t>
                                  </w:r>
                                </w:p>
                              </w:tc>
                              <w:tc>
                                <w:tcPr>
                                  <w:tcW w:w="885" w:type="pct"/>
                                  <w:tcBorders>
                                    <w:top w:val="nil"/>
                                    <w:left w:val="nil"/>
                                    <w:bottom w:val="single" w:sz="4" w:space="0" w:color="auto"/>
                                    <w:right w:val="single" w:sz="4" w:space="0" w:color="auto"/>
                                  </w:tcBorders>
                                  <w:shd w:val="clear" w:color="auto" w:fill="auto"/>
                                  <w:vAlign w:val="center"/>
                                  <w:hideMark/>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1,092,025</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265,991</w:t>
                                  </w:r>
                                </w:p>
                              </w:tc>
                              <w:tc>
                                <w:tcPr>
                                  <w:tcW w:w="927" w:type="pct"/>
                                  <w:tcBorders>
                                    <w:top w:val="single" w:sz="4" w:space="0" w:color="auto"/>
                                    <w:left w:val="nil"/>
                                    <w:bottom w:val="single" w:sz="4" w:space="0" w:color="auto"/>
                                    <w:right w:val="single" w:sz="4" w:space="0" w:color="auto"/>
                                  </w:tcBorders>
                                  <w:shd w:val="clear" w:color="auto" w:fill="auto"/>
                                  <w:vAlign w:val="center"/>
                                  <w:hideMark/>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24.36</w:t>
                                  </w:r>
                                </w:p>
                              </w:tc>
                            </w:tr>
                            <w:tr w:rsidR="002C7BB0" w:rsidRPr="00AF5E81" w:rsidTr="006961FE">
                              <w:trPr>
                                <w:gridAfter w:val="1"/>
                                <w:wAfter w:w="6" w:type="pct"/>
                                <w:trHeight w:val="324"/>
                              </w:trPr>
                              <w:tc>
                                <w:tcPr>
                                  <w:tcW w:w="445" w:type="pct"/>
                                  <w:tcBorders>
                                    <w:top w:val="nil"/>
                                    <w:left w:val="single" w:sz="4" w:space="0" w:color="auto"/>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9</w:t>
                                  </w:r>
                                </w:p>
                              </w:tc>
                              <w:tc>
                                <w:tcPr>
                                  <w:tcW w:w="1740" w:type="pct"/>
                                  <w:tcBorders>
                                    <w:top w:val="nil"/>
                                    <w:left w:val="nil"/>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both"/>
                                    <w:rPr>
                                      <w:rFonts w:ascii="標楷體" w:eastAsia="標楷體" w:hAnsi="標楷體"/>
                                      <w:color w:val="000000"/>
                                      <w:sz w:val="20"/>
                                      <w:szCs w:val="20"/>
                                    </w:rPr>
                                  </w:pPr>
                                  <w:r w:rsidRPr="00ED55AA">
                                    <w:rPr>
                                      <w:rFonts w:ascii="標楷體" w:eastAsia="標楷體" w:hAnsi="標楷體" w:hint="eastAsia"/>
                                      <w:color w:val="000000"/>
                                      <w:sz w:val="20"/>
                                      <w:szCs w:val="20"/>
                                    </w:rPr>
                                    <w:t>工商業管理</w:t>
                                  </w:r>
                                </w:p>
                              </w:tc>
                              <w:tc>
                                <w:tcPr>
                                  <w:tcW w:w="885" w:type="pct"/>
                                  <w:tcBorders>
                                    <w:top w:val="nil"/>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1,114,891</w:t>
                                  </w:r>
                                </w:p>
                              </w:tc>
                              <w:tc>
                                <w:tcPr>
                                  <w:tcW w:w="998" w:type="pct"/>
                                  <w:tcBorders>
                                    <w:top w:val="nil"/>
                                    <w:left w:val="single" w:sz="4" w:space="0" w:color="auto"/>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262,565</w:t>
                                  </w:r>
                                </w:p>
                              </w:tc>
                              <w:tc>
                                <w:tcPr>
                                  <w:tcW w:w="927" w:type="pct"/>
                                  <w:tcBorders>
                                    <w:top w:val="nil"/>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23.55</w:t>
                                  </w:r>
                                </w:p>
                              </w:tc>
                            </w:tr>
                            <w:tr w:rsidR="002C7BB0" w:rsidRPr="00AF5E81" w:rsidTr="006961FE">
                              <w:trPr>
                                <w:gridAfter w:val="1"/>
                                <w:wAfter w:w="6" w:type="pct"/>
                                <w:trHeight w:val="324"/>
                              </w:trPr>
                              <w:tc>
                                <w:tcPr>
                                  <w:tcW w:w="445" w:type="pct"/>
                                  <w:tcBorders>
                                    <w:top w:val="nil"/>
                                    <w:left w:val="single" w:sz="4" w:space="0" w:color="auto"/>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10</w:t>
                                  </w:r>
                                </w:p>
                              </w:tc>
                              <w:tc>
                                <w:tcPr>
                                  <w:tcW w:w="1740" w:type="pct"/>
                                  <w:tcBorders>
                                    <w:top w:val="nil"/>
                                    <w:left w:val="nil"/>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both"/>
                                    <w:rPr>
                                      <w:rFonts w:ascii="標楷體" w:eastAsia="標楷體" w:hAnsi="標楷體"/>
                                      <w:color w:val="000000"/>
                                      <w:sz w:val="20"/>
                                      <w:szCs w:val="20"/>
                                    </w:rPr>
                                  </w:pPr>
                                  <w:r w:rsidRPr="00ED55AA">
                                    <w:rPr>
                                      <w:rFonts w:ascii="標楷體" w:eastAsia="標楷體" w:hAnsi="標楷體" w:hint="eastAsia"/>
                                      <w:color w:val="000000"/>
                                      <w:sz w:val="20"/>
                                      <w:szCs w:val="20"/>
                                    </w:rPr>
                                    <w:t>建設事業業務</w:t>
                                  </w:r>
                                </w:p>
                              </w:tc>
                              <w:tc>
                                <w:tcPr>
                                  <w:tcW w:w="885" w:type="pct"/>
                                  <w:tcBorders>
                                    <w:top w:val="nil"/>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750,176</w:t>
                                  </w:r>
                                </w:p>
                              </w:tc>
                              <w:tc>
                                <w:tcPr>
                                  <w:tcW w:w="998" w:type="pct"/>
                                  <w:tcBorders>
                                    <w:top w:val="nil"/>
                                    <w:left w:val="single" w:sz="4" w:space="0" w:color="auto"/>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176,638</w:t>
                                  </w:r>
                                </w:p>
                              </w:tc>
                              <w:tc>
                                <w:tcPr>
                                  <w:tcW w:w="927" w:type="pct"/>
                                  <w:tcBorders>
                                    <w:top w:val="nil"/>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23.55</w:t>
                                  </w:r>
                                </w:p>
                              </w:tc>
                            </w:tr>
                            <w:tr w:rsidR="002C7BB0" w:rsidRPr="00AF5E81" w:rsidTr="006961FE">
                              <w:trPr>
                                <w:gridAfter w:val="1"/>
                                <w:wAfter w:w="6" w:type="pct"/>
                                <w:trHeight w:val="324"/>
                              </w:trPr>
                              <w:tc>
                                <w:tcPr>
                                  <w:tcW w:w="445" w:type="pct"/>
                                  <w:tcBorders>
                                    <w:top w:val="nil"/>
                                    <w:left w:val="single" w:sz="4" w:space="0" w:color="auto"/>
                                    <w:bottom w:val="single" w:sz="4" w:space="0" w:color="auto"/>
                                    <w:right w:val="single" w:sz="4" w:space="0" w:color="auto"/>
                                  </w:tcBorders>
                                  <w:shd w:val="clear" w:color="auto" w:fill="auto"/>
                                  <w:vAlign w:val="center"/>
                                </w:tcPr>
                                <w:p w:rsidR="002C7BB0" w:rsidRPr="00ED55AA" w:rsidRDefault="002C7BB0" w:rsidP="006961FE">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11</w:t>
                                  </w:r>
                                </w:p>
                              </w:tc>
                              <w:tc>
                                <w:tcPr>
                                  <w:tcW w:w="1740" w:type="pct"/>
                                  <w:tcBorders>
                                    <w:top w:val="nil"/>
                                    <w:left w:val="nil"/>
                                    <w:bottom w:val="single" w:sz="4" w:space="0" w:color="auto"/>
                                    <w:right w:val="single" w:sz="4" w:space="0" w:color="auto"/>
                                  </w:tcBorders>
                                  <w:shd w:val="clear" w:color="auto" w:fill="auto"/>
                                  <w:vAlign w:val="center"/>
                                </w:tcPr>
                                <w:p w:rsidR="002C7BB0" w:rsidRPr="00ED55AA" w:rsidRDefault="002C7BB0" w:rsidP="006961FE">
                                  <w:pPr>
                                    <w:overflowPunct w:val="0"/>
                                    <w:spacing w:line="280" w:lineRule="exact"/>
                                    <w:jc w:val="both"/>
                                    <w:rPr>
                                      <w:rFonts w:ascii="標楷體" w:eastAsia="標楷體" w:hAnsi="標楷體"/>
                                      <w:color w:val="000000"/>
                                      <w:sz w:val="20"/>
                                      <w:szCs w:val="20"/>
                                    </w:rPr>
                                  </w:pPr>
                                  <w:r w:rsidRPr="00ED55AA">
                                    <w:rPr>
                                      <w:rFonts w:ascii="標楷體" w:eastAsia="標楷體" w:hAnsi="標楷體" w:hint="eastAsia"/>
                                      <w:color w:val="000000"/>
                                      <w:sz w:val="20"/>
                                      <w:szCs w:val="20"/>
                                    </w:rPr>
                                    <w:t>社政業務</w:t>
                                  </w:r>
                                </w:p>
                              </w:tc>
                              <w:tc>
                                <w:tcPr>
                                  <w:tcW w:w="885" w:type="pct"/>
                                  <w:tcBorders>
                                    <w:top w:val="nil"/>
                                    <w:left w:val="nil"/>
                                    <w:bottom w:val="single" w:sz="4" w:space="0" w:color="auto"/>
                                    <w:right w:val="single" w:sz="4" w:space="0" w:color="auto"/>
                                  </w:tcBorders>
                                  <w:shd w:val="clear" w:color="auto" w:fill="auto"/>
                                  <w:vAlign w:val="center"/>
                                </w:tcPr>
                                <w:p w:rsidR="002C7BB0" w:rsidRPr="007E21C3" w:rsidRDefault="002C7BB0" w:rsidP="006961FE">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2,881,944</w:t>
                                  </w:r>
                                </w:p>
                              </w:tc>
                              <w:tc>
                                <w:tcPr>
                                  <w:tcW w:w="998" w:type="pct"/>
                                  <w:tcBorders>
                                    <w:top w:val="nil"/>
                                    <w:left w:val="single" w:sz="4" w:space="0" w:color="auto"/>
                                    <w:bottom w:val="single" w:sz="4" w:space="0" w:color="auto"/>
                                    <w:right w:val="single" w:sz="4" w:space="0" w:color="auto"/>
                                  </w:tcBorders>
                                  <w:shd w:val="clear" w:color="auto" w:fill="auto"/>
                                  <w:vAlign w:val="center"/>
                                </w:tcPr>
                                <w:p w:rsidR="002C7BB0" w:rsidRPr="007E21C3" w:rsidRDefault="002C7BB0" w:rsidP="006961FE">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222,828</w:t>
                                  </w:r>
                                </w:p>
                              </w:tc>
                              <w:tc>
                                <w:tcPr>
                                  <w:tcW w:w="927" w:type="pct"/>
                                  <w:tcBorders>
                                    <w:top w:val="nil"/>
                                    <w:left w:val="nil"/>
                                    <w:bottom w:val="single" w:sz="4" w:space="0" w:color="auto"/>
                                    <w:right w:val="single" w:sz="4" w:space="0" w:color="auto"/>
                                  </w:tcBorders>
                                  <w:shd w:val="clear" w:color="auto" w:fill="auto"/>
                                  <w:vAlign w:val="center"/>
                                </w:tcPr>
                                <w:p w:rsidR="002C7BB0" w:rsidRPr="007E21C3" w:rsidRDefault="002C7BB0" w:rsidP="006961FE">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7.73</w:t>
                                  </w:r>
                                </w:p>
                              </w:tc>
                            </w:tr>
                            <w:tr w:rsidR="002C7BB0" w:rsidRPr="00AF5E81" w:rsidTr="006961FE">
                              <w:trPr>
                                <w:gridAfter w:val="1"/>
                                <w:wAfter w:w="6" w:type="pct"/>
                                <w:trHeight w:val="324"/>
                              </w:trPr>
                              <w:tc>
                                <w:tcPr>
                                  <w:tcW w:w="445" w:type="pct"/>
                                  <w:tcBorders>
                                    <w:top w:val="nil"/>
                                    <w:left w:val="single" w:sz="4" w:space="0" w:color="auto"/>
                                    <w:bottom w:val="single" w:sz="4" w:space="0" w:color="auto"/>
                                    <w:right w:val="single" w:sz="4" w:space="0" w:color="auto"/>
                                  </w:tcBorders>
                                  <w:shd w:val="clear" w:color="auto" w:fill="auto"/>
                                  <w:vAlign w:val="center"/>
                                </w:tcPr>
                                <w:p w:rsidR="002C7BB0" w:rsidRPr="00ED55AA" w:rsidRDefault="002C7BB0" w:rsidP="006961FE">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12</w:t>
                                  </w:r>
                                </w:p>
                              </w:tc>
                              <w:tc>
                                <w:tcPr>
                                  <w:tcW w:w="1740" w:type="pct"/>
                                  <w:tcBorders>
                                    <w:top w:val="nil"/>
                                    <w:left w:val="nil"/>
                                    <w:bottom w:val="single" w:sz="4" w:space="0" w:color="auto"/>
                                    <w:right w:val="single" w:sz="4" w:space="0" w:color="auto"/>
                                  </w:tcBorders>
                                  <w:shd w:val="clear" w:color="auto" w:fill="auto"/>
                                  <w:vAlign w:val="center"/>
                                </w:tcPr>
                                <w:p w:rsidR="002C7BB0" w:rsidRPr="00ED55AA" w:rsidRDefault="002C7BB0" w:rsidP="006961FE">
                                  <w:pPr>
                                    <w:overflowPunct w:val="0"/>
                                    <w:spacing w:line="280" w:lineRule="exact"/>
                                    <w:jc w:val="both"/>
                                    <w:rPr>
                                      <w:rFonts w:ascii="標楷體" w:eastAsia="標楷體" w:hAnsi="標楷體"/>
                                      <w:color w:val="000000"/>
                                      <w:sz w:val="20"/>
                                      <w:szCs w:val="20"/>
                                    </w:rPr>
                                  </w:pPr>
                                  <w:r w:rsidRPr="00ED55AA">
                                    <w:rPr>
                                      <w:rFonts w:ascii="標楷體" w:eastAsia="標楷體" w:hAnsi="標楷體" w:hint="eastAsia"/>
                                      <w:color w:val="000000"/>
                                      <w:sz w:val="20"/>
                                      <w:szCs w:val="20"/>
                                    </w:rPr>
                                    <w:t>教育業務</w:t>
                                  </w:r>
                                </w:p>
                              </w:tc>
                              <w:tc>
                                <w:tcPr>
                                  <w:tcW w:w="885" w:type="pct"/>
                                  <w:tcBorders>
                                    <w:top w:val="nil"/>
                                    <w:left w:val="nil"/>
                                    <w:bottom w:val="single" w:sz="4" w:space="0" w:color="auto"/>
                                    <w:right w:val="single" w:sz="4" w:space="0" w:color="auto"/>
                                  </w:tcBorders>
                                  <w:shd w:val="clear" w:color="auto" w:fill="auto"/>
                                  <w:vAlign w:val="center"/>
                                </w:tcPr>
                                <w:p w:rsidR="002C7BB0" w:rsidRPr="007E21C3" w:rsidRDefault="002C7BB0" w:rsidP="006961FE">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8,074,243</w:t>
                                  </w:r>
                                </w:p>
                              </w:tc>
                              <w:tc>
                                <w:tcPr>
                                  <w:tcW w:w="998" w:type="pct"/>
                                  <w:tcBorders>
                                    <w:top w:val="nil"/>
                                    <w:left w:val="single" w:sz="4" w:space="0" w:color="auto"/>
                                    <w:bottom w:val="single" w:sz="4" w:space="0" w:color="auto"/>
                                    <w:right w:val="single" w:sz="4" w:space="0" w:color="auto"/>
                                  </w:tcBorders>
                                  <w:shd w:val="clear" w:color="auto" w:fill="auto"/>
                                  <w:vAlign w:val="center"/>
                                </w:tcPr>
                                <w:p w:rsidR="002C7BB0" w:rsidRPr="007E21C3" w:rsidRDefault="002C7BB0" w:rsidP="006961FE">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54,610</w:t>
                                  </w:r>
                                </w:p>
                              </w:tc>
                              <w:tc>
                                <w:tcPr>
                                  <w:tcW w:w="927" w:type="pct"/>
                                  <w:tcBorders>
                                    <w:top w:val="nil"/>
                                    <w:left w:val="nil"/>
                                    <w:bottom w:val="single" w:sz="4" w:space="0" w:color="auto"/>
                                    <w:right w:val="single" w:sz="4" w:space="0" w:color="auto"/>
                                  </w:tcBorders>
                                  <w:shd w:val="clear" w:color="auto" w:fill="auto"/>
                                  <w:vAlign w:val="center"/>
                                </w:tcPr>
                                <w:p w:rsidR="002C7BB0" w:rsidRPr="007E21C3" w:rsidRDefault="002C7BB0" w:rsidP="006961FE">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0.68</w:t>
                                  </w:r>
                                </w:p>
                              </w:tc>
                            </w:tr>
                            <w:tr w:rsidR="002C7BB0" w:rsidRPr="00AF5E81" w:rsidTr="006961FE">
                              <w:trPr>
                                <w:trHeight w:val="324"/>
                              </w:trPr>
                              <w:tc>
                                <w:tcPr>
                                  <w:tcW w:w="5000" w:type="pct"/>
                                  <w:gridSpan w:val="6"/>
                                  <w:tcBorders>
                                    <w:top w:val="nil"/>
                                    <w:left w:val="nil"/>
                                    <w:bottom w:val="nil"/>
                                    <w:right w:val="nil"/>
                                  </w:tcBorders>
                                  <w:shd w:val="clear" w:color="auto" w:fill="auto"/>
                                  <w:noWrap/>
                                  <w:vAlign w:val="center"/>
                                  <w:hideMark/>
                                </w:tcPr>
                                <w:p w:rsidR="002C7BB0" w:rsidRPr="00AF5E81" w:rsidRDefault="002C7BB0" w:rsidP="00EB773C">
                                  <w:pPr>
                                    <w:overflowPunct w:val="0"/>
                                    <w:spacing w:line="280" w:lineRule="exact"/>
                                    <w:rPr>
                                      <w:rFonts w:ascii="標楷體" w:eastAsia="標楷體" w:hAnsi="標楷體"/>
                                      <w:snapToGrid w:val="0"/>
                                      <w:color w:val="000000"/>
                                      <w:kern w:val="0"/>
                                      <w:sz w:val="18"/>
                                      <w:szCs w:val="18"/>
                                    </w:rPr>
                                  </w:pPr>
                                  <w:r w:rsidRPr="00AF5E81">
                                    <w:rPr>
                                      <w:rFonts w:ascii="標楷體" w:eastAsia="標楷體" w:hAnsi="標楷體" w:hint="eastAsia"/>
                                      <w:snapToGrid w:val="0"/>
                                      <w:color w:val="000000"/>
                                      <w:kern w:val="0"/>
                                      <w:sz w:val="18"/>
                                      <w:szCs w:val="18"/>
                                    </w:rPr>
                                    <w:t>資料來源：</w:t>
                                  </w:r>
                                  <w:r w:rsidRPr="00AF5E81">
                                    <w:rPr>
                                      <w:rFonts w:ascii="標楷體" w:eastAsia="標楷體" w:hAnsi="標楷體" w:hint="eastAsia"/>
                                      <w:color w:val="000000"/>
                                      <w:sz w:val="18"/>
                                      <w:szCs w:val="18"/>
                                    </w:rPr>
                                    <w:t>整理自1</w:t>
                                  </w:r>
                                  <w:r w:rsidRPr="00AF5E81">
                                    <w:rPr>
                                      <w:rFonts w:ascii="標楷體" w:eastAsia="標楷體" w:hAnsi="標楷體"/>
                                      <w:color w:val="000000"/>
                                      <w:sz w:val="18"/>
                                      <w:szCs w:val="18"/>
                                    </w:rPr>
                                    <w:t>13</w:t>
                                  </w:r>
                                  <w:r w:rsidRPr="00AF5E81">
                                    <w:rPr>
                                      <w:rFonts w:ascii="標楷體" w:eastAsia="標楷體" w:hAnsi="標楷體" w:hint="eastAsia"/>
                                      <w:color w:val="000000"/>
                                      <w:sz w:val="18"/>
                                      <w:szCs w:val="18"/>
                                    </w:rPr>
                                    <w:t>年度</w:t>
                                  </w:r>
                                  <w:r>
                                    <w:rPr>
                                      <w:rFonts w:ascii="標楷體" w:eastAsia="標楷體" w:hAnsi="標楷體" w:hint="eastAsia"/>
                                      <w:color w:val="000000"/>
                                      <w:sz w:val="18"/>
                                      <w:szCs w:val="18"/>
                                    </w:rPr>
                                    <w:t>審核報告</w:t>
                                  </w:r>
                                  <w:r w:rsidRPr="00AF5E81">
                                    <w:rPr>
                                      <w:rFonts w:ascii="標楷體" w:eastAsia="標楷體" w:hAnsi="標楷體" w:hint="eastAsia"/>
                                      <w:snapToGrid w:val="0"/>
                                      <w:color w:val="000000"/>
                                      <w:kern w:val="0"/>
                                      <w:sz w:val="18"/>
                                      <w:szCs w:val="18"/>
                                    </w:rPr>
                                    <w:t>。</w:t>
                                  </w:r>
                                </w:p>
                              </w:tc>
                            </w:tr>
                          </w:tbl>
                          <w:p w:rsidR="002C7BB0" w:rsidRPr="00232D2E" w:rsidRDefault="002C7BB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2" o:spid="_x0000_s1032" type="#_x0000_t202" style="position:absolute;left:0;text-align:left;margin-left:235pt;margin-top:60.25pt;width:286.2pt;height:311.4pt;z-index:25177292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j8UOwIAACgEAAAOAAAAZHJzL2Uyb0RvYy54bWysU12O0zAQfkfiDpbfado03bZR09XSpQhp&#10;+ZEWDuA4TmPheILtNikXWIkDLM8cgANwoN1zMHbaUi1vCD9YHs/488z3zSwuu1qRnTBWgs7oaDCk&#10;RGgOhdSbjH76uH4xo8Q6pgumQIuM7oWll8vnzxZtk4oYKlCFMARBtE3bJqOVc00aRZZXomZ2AI3Q&#10;6CzB1MyhaTZRYViL6LWK4uHwImrBFI0BLqzF2+veSZcBvywFd+/L0gpHVEYxNxd2E/bc79FywdKN&#10;YU0l+SEN9g9Z1Exq/PQEdc0cI1sj/4KqJTdgoXQDDnUEZSm5CDVgNaPhk2puK9aIUAuSY5sTTfb/&#10;wfJ3uw+GyCKjcUyJZjVq9Hh/9/Dz++P9r4cf30jsKWobm2LkbYOxrnsJHUodyrXNDfDPlmhYVUxv&#10;xJUx0FaCFZjiyL+Mzp72ONaD5O1bKPArtnUQgLrS1J4/ZIQgOkq1P8kjOkc4Xo4vxsk0QRdH33g+&#10;SaazIGDE0uPzxlj3WkBN/CGjBvUP8Gx3Y51Ph6XHEP+bBSWLtVQqGGaTr5QhO4a9sg4rVPAkTGnS&#10;ZnQ+iScBWYN/H9qolg57Wck6o7OhX313eTpe6SKEOCZVf8ZMlD7w4ynpyXFd3gU1kiPtORR7JMxA&#10;37o4aniowHylpMW2zaj9smVGUKLeaCR9Pko8Qy4YyWQao2HOPfm5h2mOUBl1lPTHlQuz4enQcIXi&#10;lDLQ5lXsMzmkjO0Y2DyMju/3cztE/Rnw5W8AAAD//wMAUEsDBBQABgAIAAAAIQCRxdYO3QAAAAgB&#10;AAAPAAAAZHJzL2Rvd25yZXYueG1sTI9BT4NAEIXvJv6HzZh4MXaRQlFkadRE47W1P2CAKRDZWcJu&#10;C/33jic9vnmT975XbBc7qDNNvnds4GEVgSKuXdNza+Dw9X7/CMoH5AYHx2TgQh625fVVgXnjZt7R&#10;eR9aJSHsczTQhTDmWvu6I4t+5UZi8Y5ushhETq1uJpwl3A46jqKNttizNHQ40ltH9ff+ZA0cP+e7&#10;9GmuPsIh2yWbV+yzyl2Mub1ZXp5BBVrC3zP84gs6lMJUuRM3Xg0GZEiQaxyloMROszgBVRnIkvUa&#10;dFno/wPKHwAAAP//AwBQSwECLQAUAAYACAAAACEAtoM4kv4AAADhAQAAEwAAAAAAAAAAAAAAAAAA&#10;AAAAW0NvbnRlbnRfVHlwZXNdLnhtbFBLAQItABQABgAIAAAAIQA4/SH/1gAAAJQBAAALAAAAAAAA&#10;AAAAAAAAAC8BAABfcmVscy8ucmVsc1BLAQItABQABgAIAAAAIQCoVj8UOwIAACgEAAAOAAAAAAAA&#10;AAAAAAAAAC4CAABkcnMvZTJvRG9jLnhtbFBLAQItABQABgAIAAAAIQCRxdYO3QAAAAgBAAAPAAAA&#10;AAAAAAAAAAAAAJUEAABkcnMvZG93bnJldi54bWxQSwUGAAAAAAQABADzAAAAnwUAAAAA&#10;" stroked="f">
                <v:textbox>
                  <w:txbxContent>
                    <w:tbl>
                      <w:tblPr>
                        <w:tblW w:w="4972" w:type="pct"/>
                        <w:tblCellMar>
                          <w:left w:w="28" w:type="dxa"/>
                          <w:right w:w="28" w:type="dxa"/>
                        </w:tblCellMar>
                        <w:tblLook w:val="04A0" w:firstRow="1" w:lastRow="0" w:firstColumn="1" w:lastColumn="0" w:noHBand="0" w:noVBand="1"/>
                      </w:tblPr>
                      <w:tblGrid>
                        <w:gridCol w:w="480"/>
                        <w:gridCol w:w="1876"/>
                        <w:gridCol w:w="954"/>
                        <w:gridCol w:w="1076"/>
                        <w:gridCol w:w="1000"/>
                        <w:gridCol w:w="6"/>
                      </w:tblGrid>
                      <w:tr w:rsidR="002C7BB0" w:rsidRPr="003C02E3" w:rsidTr="006961FE">
                        <w:trPr>
                          <w:trHeight w:val="648"/>
                          <w:tblHeader/>
                        </w:trPr>
                        <w:tc>
                          <w:tcPr>
                            <w:tcW w:w="5000" w:type="pct"/>
                            <w:gridSpan w:val="6"/>
                            <w:tcBorders>
                              <w:top w:val="nil"/>
                              <w:left w:val="nil"/>
                              <w:bottom w:val="nil"/>
                              <w:right w:val="nil"/>
                            </w:tcBorders>
                            <w:shd w:val="clear" w:color="auto" w:fill="auto"/>
                            <w:vAlign w:val="center"/>
                            <w:hideMark/>
                          </w:tcPr>
                          <w:p w:rsidR="002C7BB0" w:rsidRPr="00AF5E81" w:rsidRDefault="002C7BB0" w:rsidP="00CF0C66">
                            <w:pPr>
                              <w:overflowPunct w:val="0"/>
                              <w:spacing w:line="320" w:lineRule="exact"/>
                              <w:ind w:left="718" w:hangingChars="299" w:hanging="718"/>
                              <w:jc w:val="both"/>
                              <w:rPr>
                                <w:rFonts w:ascii="標楷體" w:eastAsia="標楷體" w:hAnsi="標楷體"/>
                                <w:b/>
                                <w:bCs/>
                                <w:snapToGrid w:val="0"/>
                                <w:color w:val="000000"/>
                                <w:kern w:val="0"/>
                                <w:sz w:val="20"/>
                                <w:szCs w:val="20"/>
                              </w:rPr>
                            </w:pPr>
                            <w:r w:rsidRPr="00B94152">
                              <w:rPr>
                                <w:rFonts w:ascii="標楷體" w:eastAsia="標楷體" w:hAnsi="標楷體" w:hint="eastAsia"/>
                                <w:b/>
                                <w:bCs/>
                                <w:snapToGrid w:val="0"/>
                                <w:color w:val="000000"/>
                                <w:kern w:val="0"/>
                              </w:rPr>
                              <w:t>表</w:t>
                            </w:r>
                            <w:r>
                              <w:rPr>
                                <w:rFonts w:ascii="標楷體" w:eastAsia="標楷體" w:hAnsi="標楷體" w:hint="eastAsia"/>
                                <w:b/>
                                <w:bCs/>
                                <w:snapToGrid w:val="0"/>
                                <w:color w:val="000000"/>
                                <w:kern w:val="0"/>
                              </w:rPr>
                              <w:t>1</w:t>
                            </w:r>
                            <w:r w:rsidRPr="00AF5E81">
                              <w:rPr>
                                <w:rFonts w:ascii="標楷體" w:eastAsia="標楷體" w:hAnsi="標楷體"/>
                                <w:b/>
                                <w:bCs/>
                                <w:snapToGrid w:val="0"/>
                                <w:color w:val="000000"/>
                                <w:kern w:val="0"/>
                              </w:rPr>
                              <w:t xml:space="preserve"> </w:t>
                            </w:r>
                            <w:r>
                              <w:rPr>
                                <w:rFonts w:ascii="標楷體" w:eastAsia="標楷體" w:hAnsi="標楷體"/>
                                <w:b/>
                                <w:bCs/>
                                <w:snapToGrid w:val="0"/>
                                <w:color w:val="000000"/>
                                <w:kern w:val="0"/>
                              </w:rPr>
                              <w:t xml:space="preserve"> </w:t>
                            </w:r>
                            <w:r w:rsidRPr="00AF5E81">
                              <w:rPr>
                                <w:rFonts w:ascii="標楷體" w:eastAsia="標楷體" w:hAnsi="標楷體" w:hint="eastAsia"/>
                                <w:b/>
                                <w:bCs/>
                                <w:snapToGrid w:val="0"/>
                                <w:color w:val="000000"/>
                                <w:kern w:val="0"/>
                              </w:rPr>
                              <w:t>單位決算歲出保留比例達20％以上，或保留金額在5,000萬元以上之業務計畫</w:t>
                            </w:r>
                          </w:p>
                        </w:tc>
                      </w:tr>
                      <w:tr w:rsidR="002C7BB0" w:rsidRPr="00AF5E81" w:rsidTr="006961FE">
                        <w:trPr>
                          <w:trHeight w:val="324"/>
                          <w:tblHeader/>
                        </w:trPr>
                        <w:tc>
                          <w:tcPr>
                            <w:tcW w:w="5000" w:type="pct"/>
                            <w:gridSpan w:val="6"/>
                            <w:tcBorders>
                              <w:top w:val="nil"/>
                              <w:left w:val="nil"/>
                              <w:bottom w:val="nil"/>
                              <w:right w:val="nil"/>
                            </w:tcBorders>
                            <w:shd w:val="clear" w:color="auto" w:fill="auto"/>
                            <w:noWrap/>
                            <w:vAlign w:val="center"/>
                            <w:hideMark/>
                          </w:tcPr>
                          <w:p w:rsidR="002C7BB0" w:rsidRPr="00AF5E81" w:rsidRDefault="002C7BB0" w:rsidP="007F6F8E">
                            <w:pPr>
                              <w:overflowPunct w:val="0"/>
                              <w:spacing w:line="280" w:lineRule="exact"/>
                              <w:jc w:val="right"/>
                              <w:rPr>
                                <w:rFonts w:ascii="標楷體" w:eastAsia="標楷體" w:hAnsi="標楷體"/>
                                <w:snapToGrid w:val="0"/>
                                <w:color w:val="000000"/>
                                <w:kern w:val="0"/>
                                <w:sz w:val="20"/>
                                <w:szCs w:val="20"/>
                              </w:rPr>
                            </w:pPr>
                            <w:r w:rsidRPr="00AF5E81">
                              <w:rPr>
                                <w:rFonts w:ascii="標楷體" w:eastAsia="標楷體" w:hAnsi="標楷體" w:hint="eastAsia"/>
                                <w:snapToGrid w:val="0"/>
                                <w:color w:val="000000"/>
                                <w:kern w:val="0"/>
                                <w:sz w:val="20"/>
                                <w:szCs w:val="20"/>
                              </w:rPr>
                              <w:t>單位：新臺幣千元、％</w:t>
                            </w:r>
                          </w:p>
                        </w:tc>
                      </w:tr>
                      <w:tr w:rsidR="002C7BB0" w:rsidRPr="00AF5E81" w:rsidTr="006961FE">
                        <w:trPr>
                          <w:gridAfter w:val="1"/>
                          <w:wAfter w:w="6" w:type="pct"/>
                          <w:trHeight w:val="324"/>
                          <w:tblHeader/>
                        </w:trPr>
                        <w:tc>
                          <w:tcPr>
                            <w:tcW w:w="445" w:type="pct"/>
                            <w:tcBorders>
                              <w:top w:val="single" w:sz="4" w:space="0" w:color="auto"/>
                              <w:left w:val="single" w:sz="4" w:space="0" w:color="auto"/>
                              <w:bottom w:val="single" w:sz="4" w:space="0" w:color="auto"/>
                              <w:right w:val="single" w:sz="4" w:space="0" w:color="auto"/>
                            </w:tcBorders>
                            <w:shd w:val="clear" w:color="000000" w:fill="F2F2F2"/>
                            <w:vAlign w:val="center"/>
                            <w:hideMark/>
                          </w:tcPr>
                          <w:p w:rsidR="002C7BB0" w:rsidRPr="00ED55AA" w:rsidRDefault="002C7BB0" w:rsidP="007F6F8E">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編號</w:t>
                            </w:r>
                          </w:p>
                        </w:tc>
                        <w:tc>
                          <w:tcPr>
                            <w:tcW w:w="1740" w:type="pct"/>
                            <w:tcBorders>
                              <w:top w:val="single" w:sz="4" w:space="0" w:color="auto"/>
                              <w:left w:val="nil"/>
                              <w:bottom w:val="single" w:sz="4" w:space="0" w:color="auto"/>
                              <w:right w:val="single" w:sz="4" w:space="0" w:color="auto"/>
                            </w:tcBorders>
                            <w:shd w:val="clear" w:color="000000" w:fill="F2F2F2"/>
                            <w:vAlign w:val="center"/>
                            <w:hideMark/>
                          </w:tcPr>
                          <w:p w:rsidR="002C7BB0" w:rsidRPr="00ED55AA" w:rsidRDefault="002C7BB0" w:rsidP="007F6F8E">
                            <w:pPr>
                              <w:overflowPunct w:val="0"/>
                              <w:spacing w:line="280" w:lineRule="exact"/>
                              <w:jc w:val="center"/>
                              <w:rPr>
                                <w:rFonts w:ascii="標楷體" w:eastAsia="標楷體" w:hAnsi="標楷體"/>
                                <w:snapToGrid w:val="0"/>
                                <w:color w:val="000000"/>
                                <w:kern w:val="0"/>
                                <w:sz w:val="20"/>
                                <w:szCs w:val="20"/>
                              </w:rPr>
                            </w:pPr>
                            <w:r w:rsidRPr="00572F0A">
                              <w:rPr>
                                <w:rFonts w:ascii="標楷體" w:eastAsia="標楷體" w:hAnsi="標楷體" w:hint="eastAsia"/>
                                <w:snapToGrid w:val="0"/>
                                <w:color w:val="000000"/>
                                <w:kern w:val="0"/>
                                <w:sz w:val="20"/>
                                <w:szCs w:val="20"/>
                              </w:rPr>
                              <w:t>業務計畫</w:t>
                            </w:r>
                          </w:p>
                        </w:tc>
                        <w:tc>
                          <w:tcPr>
                            <w:tcW w:w="885" w:type="pct"/>
                            <w:tcBorders>
                              <w:top w:val="single" w:sz="4" w:space="0" w:color="auto"/>
                              <w:left w:val="nil"/>
                              <w:bottom w:val="single" w:sz="4" w:space="0" w:color="auto"/>
                              <w:right w:val="single" w:sz="4" w:space="0" w:color="auto"/>
                            </w:tcBorders>
                            <w:shd w:val="clear" w:color="000000" w:fill="F2F2F2"/>
                            <w:vAlign w:val="center"/>
                            <w:hideMark/>
                          </w:tcPr>
                          <w:p w:rsidR="002C7BB0" w:rsidRPr="00ED55AA" w:rsidRDefault="002C7BB0" w:rsidP="007F6F8E">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預算數</w:t>
                            </w:r>
                          </w:p>
                        </w:tc>
                        <w:tc>
                          <w:tcPr>
                            <w:tcW w:w="998" w:type="pct"/>
                            <w:tcBorders>
                              <w:top w:val="single" w:sz="4" w:space="0" w:color="auto"/>
                              <w:left w:val="nil"/>
                              <w:bottom w:val="single" w:sz="4" w:space="0" w:color="auto"/>
                              <w:right w:val="single" w:sz="4" w:space="0" w:color="auto"/>
                            </w:tcBorders>
                            <w:shd w:val="clear" w:color="000000" w:fill="F2F2F2"/>
                            <w:vAlign w:val="center"/>
                            <w:hideMark/>
                          </w:tcPr>
                          <w:p w:rsidR="002C7BB0" w:rsidRPr="00ED55AA" w:rsidRDefault="002C7BB0" w:rsidP="007F6F8E">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應付保留數</w:t>
                            </w:r>
                          </w:p>
                        </w:tc>
                        <w:tc>
                          <w:tcPr>
                            <w:tcW w:w="927" w:type="pct"/>
                            <w:tcBorders>
                              <w:top w:val="single" w:sz="4" w:space="0" w:color="auto"/>
                              <w:left w:val="nil"/>
                              <w:bottom w:val="single" w:sz="4" w:space="0" w:color="auto"/>
                              <w:right w:val="single" w:sz="4" w:space="0" w:color="auto"/>
                            </w:tcBorders>
                            <w:shd w:val="clear" w:color="000000" w:fill="F2F2F2"/>
                            <w:vAlign w:val="center"/>
                            <w:hideMark/>
                          </w:tcPr>
                          <w:p w:rsidR="002C7BB0" w:rsidRPr="00ED55AA" w:rsidRDefault="002C7BB0" w:rsidP="007F6F8E">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保留比率</w:t>
                            </w:r>
                          </w:p>
                        </w:tc>
                      </w:tr>
                      <w:tr w:rsidR="002C7BB0" w:rsidRPr="00AF5E81" w:rsidTr="006961FE">
                        <w:trPr>
                          <w:gridAfter w:val="1"/>
                          <w:wAfter w:w="6" w:type="pct"/>
                          <w:trHeight w:val="324"/>
                          <w:tblHeader/>
                        </w:trPr>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1</w:t>
                            </w:r>
                          </w:p>
                        </w:tc>
                        <w:tc>
                          <w:tcPr>
                            <w:tcW w:w="1740" w:type="pct"/>
                            <w:tcBorders>
                              <w:top w:val="single" w:sz="4" w:space="0" w:color="auto"/>
                              <w:left w:val="nil"/>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both"/>
                              <w:rPr>
                                <w:rFonts w:ascii="標楷體" w:eastAsia="標楷體" w:hAnsi="標楷體"/>
                                <w:color w:val="000000"/>
                                <w:sz w:val="20"/>
                                <w:szCs w:val="20"/>
                              </w:rPr>
                            </w:pPr>
                            <w:r w:rsidRPr="00ED55AA">
                              <w:rPr>
                                <w:rFonts w:ascii="標楷體" w:eastAsia="標楷體" w:hAnsi="標楷體" w:hint="eastAsia"/>
                                <w:color w:val="000000"/>
                                <w:sz w:val="20"/>
                                <w:szCs w:val="20"/>
                              </w:rPr>
                              <w:t>道路改善及交通管理</w:t>
                            </w:r>
                          </w:p>
                        </w:tc>
                        <w:tc>
                          <w:tcPr>
                            <w:tcW w:w="885" w:type="pct"/>
                            <w:tcBorders>
                              <w:top w:val="single" w:sz="4" w:space="0" w:color="auto"/>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1,669,248</w:t>
                            </w:r>
                          </w:p>
                        </w:tc>
                        <w:tc>
                          <w:tcPr>
                            <w:tcW w:w="998" w:type="pct"/>
                            <w:tcBorders>
                              <w:top w:val="single" w:sz="4" w:space="0" w:color="auto"/>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1,049,654</w:t>
                            </w:r>
                          </w:p>
                        </w:tc>
                        <w:tc>
                          <w:tcPr>
                            <w:tcW w:w="927" w:type="pct"/>
                            <w:tcBorders>
                              <w:top w:val="single" w:sz="4" w:space="0" w:color="auto"/>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62.88</w:t>
                            </w:r>
                          </w:p>
                        </w:tc>
                      </w:tr>
                      <w:tr w:rsidR="002C7BB0" w:rsidRPr="00AF5E81" w:rsidTr="006961FE">
                        <w:trPr>
                          <w:gridAfter w:val="1"/>
                          <w:wAfter w:w="6" w:type="pct"/>
                          <w:trHeight w:val="324"/>
                          <w:tblHeader/>
                        </w:trPr>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2</w:t>
                            </w:r>
                          </w:p>
                        </w:tc>
                        <w:tc>
                          <w:tcPr>
                            <w:tcW w:w="1740" w:type="pct"/>
                            <w:tcBorders>
                              <w:top w:val="single" w:sz="4" w:space="0" w:color="auto"/>
                              <w:left w:val="nil"/>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both"/>
                              <w:rPr>
                                <w:rFonts w:ascii="標楷體" w:eastAsia="標楷體" w:hAnsi="標楷體"/>
                                <w:color w:val="000000"/>
                                <w:sz w:val="20"/>
                                <w:szCs w:val="20"/>
                              </w:rPr>
                            </w:pPr>
                            <w:r w:rsidRPr="00ED55AA">
                              <w:rPr>
                                <w:rFonts w:ascii="標楷體" w:eastAsia="標楷體" w:hAnsi="標楷體" w:hint="eastAsia"/>
                                <w:color w:val="000000"/>
                                <w:sz w:val="20"/>
                                <w:szCs w:val="20"/>
                              </w:rPr>
                              <w:t>社區發展業務</w:t>
                            </w:r>
                          </w:p>
                        </w:tc>
                        <w:tc>
                          <w:tcPr>
                            <w:tcW w:w="885" w:type="pct"/>
                            <w:tcBorders>
                              <w:top w:val="single" w:sz="4" w:space="0" w:color="auto"/>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56,617</w:t>
                            </w:r>
                          </w:p>
                        </w:tc>
                        <w:tc>
                          <w:tcPr>
                            <w:tcW w:w="998" w:type="pct"/>
                            <w:tcBorders>
                              <w:top w:val="single" w:sz="4" w:space="0" w:color="auto"/>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35,587</w:t>
                            </w:r>
                          </w:p>
                        </w:tc>
                        <w:tc>
                          <w:tcPr>
                            <w:tcW w:w="927" w:type="pct"/>
                            <w:tcBorders>
                              <w:top w:val="single" w:sz="4" w:space="0" w:color="auto"/>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62.86</w:t>
                            </w:r>
                          </w:p>
                        </w:tc>
                      </w:tr>
                      <w:tr w:rsidR="002C7BB0" w:rsidRPr="00AF5E81" w:rsidTr="006961FE">
                        <w:trPr>
                          <w:gridAfter w:val="1"/>
                          <w:wAfter w:w="6" w:type="pct"/>
                          <w:trHeight w:val="324"/>
                        </w:trPr>
                        <w:tc>
                          <w:tcPr>
                            <w:tcW w:w="445" w:type="pct"/>
                            <w:tcBorders>
                              <w:top w:val="nil"/>
                              <w:left w:val="single" w:sz="4" w:space="0" w:color="auto"/>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3</w:t>
                            </w:r>
                          </w:p>
                        </w:tc>
                        <w:tc>
                          <w:tcPr>
                            <w:tcW w:w="1740" w:type="pct"/>
                            <w:tcBorders>
                              <w:top w:val="nil"/>
                              <w:left w:val="nil"/>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both"/>
                              <w:rPr>
                                <w:rFonts w:ascii="標楷體" w:eastAsia="標楷體" w:hAnsi="標楷體"/>
                                <w:color w:val="000000"/>
                                <w:sz w:val="20"/>
                                <w:szCs w:val="20"/>
                              </w:rPr>
                            </w:pPr>
                            <w:r w:rsidRPr="00ED55AA">
                              <w:rPr>
                                <w:rFonts w:ascii="標楷體" w:eastAsia="標楷體" w:hAnsi="標楷體" w:hint="eastAsia"/>
                                <w:color w:val="000000"/>
                                <w:sz w:val="20"/>
                                <w:szCs w:val="20"/>
                              </w:rPr>
                              <w:t>原住民族部落工程</w:t>
                            </w:r>
                          </w:p>
                        </w:tc>
                        <w:tc>
                          <w:tcPr>
                            <w:tcW w:w="885" w:type="pct"/>
                            <w:tcBorders>
                              <w:top w:val="nil"/>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412,272</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190,428</w:t>
                            </w:r>
                          </w:p>
                        </w:tc>
                        <w:tc>
                          <w:tcPr>
                            <w:tcW w:w="927" w:type="pct"/>
                            <w:tcBorders>
                              <w:top w:val="single" w:sz="4" w:space="0" w:color="auto"/>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46.19</w:t>
                            </w:r>
                          </w:p>
                        </w:tc>
                      </w:tr>
                      <w:tr w:rsidR="002C7BB0" w:rsidRPr="00AF5E81" w:rsidTr="006961FE">
                        <w:trPr>
                          <w:gridAfter w:val="1"/>
                          <w:wAfter w:w="6" w:type="pct"/>
                          <w:trHeight w:val="324"/>
                        </w:trPr>
                        <w:tc>
                          <w:tcPr>
                            <w:tcW w:w="445" w:type="pct"/>
                            <w:tcBorders>
                              <w:top w:val="nil"/>
                              <w:left w:val="single" w:sz="4" w:space="0" w:color="auto"/>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4</w:t>
                            </w:r>
                          </w:p>
                        </w:tc>
                        <w:tc>
                          <w:tcPr>
                            <w:tcW w:w="1740" w:type="pct"/>
                            <w:tcBorders>
                              <w:top w:val="nil"/>
                              <w:left w:val="nil"/>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both"/>
                              <w:rPr>
                                <w:rFonts w:ascii="標楷體" w:eastAsia="標楷體" w:hAnsi="標楷體"/>
                                <w:color w:val="000000"/>
                                <w:sz w:val="20"/>
                                <w:szCs w:val="20"/>
                              </w:rPr>
                            </w:pPr>
                            <w:r w:rsidRPr="00ED55AA">
                              <w:rPr>
                                <w:rFonts w:ascii="標楷體" w:eastAsia="標楷體" w:hAnsi="標楷體" w:hint="eastAsia"/>
                                <w:color w:val="000000"/>
                                <w:sz w:val="20"/>
                                <w:szCs w:val="20"/>
                              </w:rPr>
                              <w:t>農業業務</w:t>
                            </w:r>
                          </w:p>
                        </w:tc>
                        <w:tc>
                          <w:tcPr>
                            <w:tcW w:w="885" w:type="pct"/>
                            <w:tcBorders>
                              <w:top w:val="nil"/>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1,356,915</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603,134</w:t>
                            </w:r>
                          </w:p>
                        </w:tc>
                        <w:tc>
                          <w:tcPr>
                            <w:tcW w:w="927" w:type="pct"/>
                            <w:tcBorders>
                              <w:top w:val="single" w:sz="4" w:space="0" w:color="auto"/>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44.45</w:t>
                            </w:r>
                          </w:p>
                        </w:tc>
                      </w:tr>
                      <w:tr w:rsidR="002C7BB0" w:rsidRPr="00AF5E81" w:rsidTr="006961FE">
                        <w:trPr>
                          <w:gridAfter w:val="1"/>
                          <w:wAfter w:w="6" w:type="pct"/>
                          <w:trHeight w:val="324"/>
                        </w:trPr>
                        <w:tc>
                          <w:tcPr>
                            <w:tcW w:w="445" w:type="pct"/>
                            <w:tcBorders>
                              <w:top w:val="nil"/>
                              <w:left w:val="single" w:sz="4" w:space="0" w:color="auto"/>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5</w:t>
                            </w:r>
                          </w:p>
                        </w:tc>
                        <w:tc>
                          <w:tcPr>
                            <w:tcW w:w="1740" w:type="pct"/>
                            <w:tcBorders>
                              <w:top w:val="nil"/>
                              <w:left w:val="nil"/>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both"/>
                              <w:rPr>
                                <w:rFonts w:ascii="標楷體" w:eastAsia="標楷體" w:hAnsi="標楷體"/>
                                <w:color w:val="000000"/>
                                <w:sz w:val="20"/>
                                <w:szCs w:val="20"/>
                              </w:rPr>
                            </w:pPr>
                            <w:r w:rsidRPr="00ED55AA">
                              <w:rPr>
                                <w:rFonts w:ascii="標楷體" w:eastAsia="標楷體" w:hAnsi="標楷體" w:hint="eastAsia"/>
                                <w:color w:val="000000"/>
                                <w:sz w:val="20"/>
                                <w:szCs w:val="20"/>
                              </w:rPr>
                              <w:t>水利業務</w:t>
                            </w:r>
                          </w:p>
                        </w:tc>
                        <w:tc>
                          <w:tcPr>
                            <w:tcW w:w="885" w:type="pct"/>
                            <w:tcBorders>
                              <w:top w:val="nil"/>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426,731</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156,240</w:t>
                            </w:r>
                          </w:p>
                        </w:tc>
                        <w:tc>
                          <w:tcPr>
                            <w:tcW w:w="927" w:type="pct"/>
                            <w:tcBorders>
                              <w:top w:val="single" w:sz="4" w:space="0" w:color="auto"/>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36.61</w:t>
                            </w:r>
                          </w:p>
                        </w:tc>
                      </w:tr>
                      <w:tr w:rsidR="002C7BB0" w:rsidRPr="00AF5E81" w:rsidTr="006961FE">
                        <w:trPr>
                          <w:gridAfter w:val="1"/>
                          <w:wAfter w:w="6" w:type="pct"/>
                          <w:trHeight w:val="324"/>
                        </w:trPr>
                        <w:tc>
                          <w:tcPr>
                            <w:tcW w:w="445" w:type="pct"/>
                            <w:tcBorders>
                              <w:top w:val="nil"/>
                              <w:left w:val="single" w:sz="4" w:space="0" w:color="auto"/>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6</w:t>
                            </w:r>
                          </w:p>
                        </w:tc>
                        <w:tc>
                          <w:tcPr>
                            <w:tcW w:w="1740" w:type="pct"/>
                            <w:tcBorders>
                              <w:top w:val="nil"/>
                              <w:left w:val="nil"/>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both"/>
                              <w:rPr>
                                <w:rFonts w:ascii="標楷體" w:eastAsia="標楷體" w:hAnsi="標楷體"/>
                                <w:color w:val="000000"/>
                                <w:sz w:val="20"/>
                                <w:szCs w:val="20"/>
                              </w:rPr>
                            </w:pPr>
                            <w:r w:rsidRPr="00ED55AA">
                              <w:rPr>
                                <w:rFonts w:ascii="標楷體" w:eastAsia="標楷體" w:hAnsi="標楷體" w:hint="eastAsia"/>
                                <w:color w:val="000000"/>
                                <w:sz w:val="20"/>
                                <w:szCs w:val="20"/>
                              </w:rPr>
                              <w:t>其他公共工程</w:t>
                            </w:r>
                          </w:p>
                        </w:tc>
                        <w:tc>
                          <w:tcPr>
                            <w:tcW w:w="885" w:type="pct"/>
                            <w:tcBorders>
                              <w:top w:val="nil"/>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267,000</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93,172</w:t>
                            </w:r>
                          </w:p>
                        </w:tc>
                        <w:tc>
                          <w:tcPr>
                            <w:tcW w:w="927" w:type="pct"/>
                            <w:tcBorders>
                              <w:top w:val="single" w:sz="4" w:space="0" w:color="auto"/>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34.90</w:t>
                            </w:r>
                          </w:p>
                        </w:tc>
                      </w:tr>
                      <w:tr w:rsidR="002C7BB0" w:rsidRPr="00AF5E81" w:rsidTr="006961FE">
                        <w:trPr>
                          <w:gridAfter w:val="1"/>
                          <w:wAfter w:w="6" w:type="pct"/>
                          <w:trHeight w:val="324"/>
                        </w:trPr>
                        <w:tc>
                          <w:tcPr>
                            <w:tcW w:w="445" w:type="pct"/>
                            <w:tcBorders>
                              <w:top w:val="nil"/>
                              <w:left w:val="single" w:sz="4" w:space="0" w:color="auto"/>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7</w:t>
                            </w:r>
                          </w:p>
                        </w:tc>
                        <w:tc>
                          <w:tcPr>
                            <w:tcW w:w="1740" w:type="pct"/>
                            <w:tcBorders>
                              <w:top w:val="nil"/>
                              <w:left w:val="nil"/>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both"/>
                              <w:rPr>
                                <w:rFonts w:ascii="標楷體" w:eastAsia="標楷體" w:hAnsi="標楷體"/>
                                <w:color w:val="000000"/>
                                <w:sz w:val="20"/>
                                <w:szCs w:val="20"/>
                              </w:rPr>
                            </w:pPr>
                            <w:r w:rsidRPr="00ED55AA">
                              <w:rPr>
                                <w:rFonts w:ascii="標楷體" w:eastAsia="標楷體" w:hAnsi="標楷體" w:hint="eastAsia"/>
                                <w:color w:val="000000"/>
                                <w:sz w:val="20"/>
                                <w:szCs w:val="20"/>
                              </w:rPr>
                              <w:t>地政業務</w:t>
                            </w:r>
                          </w:p>
                        </w:tc>
                        <w:tc>
                          <w:tcPr>
                            <w:tcW w:w="885" w:type="pct"/>
                            <w:tcBorders>
                              <w:top w:val="nil"/>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89,584</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22,661</w:t>
                            </w:r>
                          </w:p>
                        </w:tc>
                        <w:tc>
                          <w:tcPr>
                            <w:tcW w:w="927" w:type="pct"/>
                            <w:tcBorders>
                              <w:top w:val="single" w:sz="4" w:space="0" w:color="auto"/>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25.30</w:t>
                            </w:r>
                          </w:p>
                        </w:tc>
                      </w:tr>
                      <w:tr w:rsidR="002C7BB0" w:rsidRPr="00AF5E81" w:rsidTr="006961FE">
                        <w:trPr>
                          <w:gridAfter w:val="1"/>
                          <w:wAfter w:w="6" w:type="pct"/>
                          <w:trHeight w:val="324"/>
                        </w:trPr>
                        <w:tc>
                          <w:tcPr>
                            <w:tcW w:w="445" w:type="pct"/>
                            <w:tcBorders>
                              <w:top w:val="nil"/>
                              <w:left w:val="single" w:sz="4" w:space="0" w:color="auto"/>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8</w:t>
                            </w:r>
                          </w:p>
                        </w:tc>
                        <w:tc>
                          <w:tcPr>
                            <w:tcW w:w="1740" w:type="pct"/>
                            <w:tcBorders>
                              <w:top w:val="nil"/>
                              <w:left w:val="nil"/>
                              <w:bottom w:val="single" w:sz="4" w:space="0" w:color="auto"/>
                              <w:right w:val="single" w:sz="4" w:space="0" w:color="auto"/>
                            </w:tcBorders>
                            <w:shd w:val="clear" w:color="auto" w:fill="auto"/>
                            <w:vAlign w:val="center"/>
                            <w:hideMark/>
                          </w:tcPr>
                          <w:p w:rsidR="002C7BB0" w:rsidRPr="00ED55AA" w:rsidRDefault="002C7BB0" w:rsidP="005E21C9">
                            <w:pPr>
                              <w:overflowPunct w:val="0"/>
                              <w:spacing w:line="280" w:lineRule="exact"/>
                              <w:jc w:val="both"/>
                              <w:rPr>
                                <w:rFonts w:ascii="標楷體" w:eastAsia="標楷體" w:hAnsi="標楷體"/>
                                <w:color w:val="000000"/>
                                <w:sz w:val="20"/>
                                <w:szCs w:val="20"/>
                              </w:rPr>
                            </w:pPr>
                            <w:r w:rsidRPr="00ED55AA">
                              <w:rPr>
                                <w:rFonts w:ascii="標楷體" w:eastAsia="標楷體" w:hAnsi="標楷體" w:hint="eastAsia"/>
                                <w:color w:val="000000"/>
                                <w:sz w:val="20"/>
                                <w:szCs w:val="20"/>
                              </w:rPr>
                              <w:t>原住民族業務</w:t>
                            </w:r>
                          </w:p>
                        </w:tc>
                        <w:tc>
                          <w:tcPr>
                            <w:tcW w:w="885" w:type="pct"/>
                            <w:tcBorders>
                              <w:top w:val="nil"/>
                              <w:left w:val="nil"/>
                              <w:bottom w:val="single" w:sz="4" w:space="0" w:color="auto"/>
                              <w:right w:val="single" w:sz="4" w:space="0" w:color="auto"/>
                            </w:tcBorders>
                            <w:shd w:val="clear" w:color="auto" w:fill="auto"/>
                            <w:vAlign w:val="center"/>
                            <w:hideMark/>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1,092,025</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265,991</w:t>
                            </w:r>
                          </w:p>
                        </w:tc>
                        <w:tc>
                          <w:tcPr>
                            <w:tcW w:w="927" w:type="pct"/>
                            <w:tcBorders>
                              <w:top w:val="single" w:sz="4" w:space="0" w:color="auto"/>
                              <w:left w:val="nil"/>
                              <w:bottom w:val="single" w:sz="4" w:space="0" w:color="auto"/>
                              <w:right w:val="single" w:sz="4" w:space="0" w:color="auto"/>
                            </w:tcBorders>
                            <w:shd w:val="clear" w:color="auto" w:fill="auto"/>
                            <w:vAlign w:val="center"/>
                            <w:hideMark/>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24.36</w:t>
                            </w:r>
                          </w:p>
                        </w:tc>
                      </w:tr>
                      <w:tr w:rsidR="002C7BB0" w:rsidRPr="00AF5E81" w:rsidTr="006961FE">
                        <w:trPr>
                          <w:gridAfter w:val="1"/>
                          <w:wAfter w:w="6" w:type="pct"/>
                          <w:trHeight w:val="324"/>
                        </w:trPr>
                        <w:tc>
                          <w:tcPr>
                            <w:tcW w:w="445" w:type="pct"/>
                            <w:tcBorders>
                              <w:top w:val="nil"/>
                              <w:left w:val="single" w:sz="4" w:space="0" w:color="auto"/>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9</w:t>
                            </w:r>
                          </w:p>
                        </w:tc>
                        <w:tc>
                          <w:tcPr>
                            <w:tcW w:w="1740" w:type="pct"/>
                            <w:tcBorders>
                              <w:top w:val="nil"/>
                              <w:left w:val="nil"/>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both"/>
                              <w:rPr>
                                <w:rFonts w:ascii="標楷體" w:eastAsia="標楷體" w:hAnsi="標楷體"/>
                                <w:color w:val="000000"/>
                                <w:sz w:val="20"/>
                                <w:szCs w:val="20"/>
                              </w:rPr>
                            </w:pPr>
                            <w:r w:rsidRPr="00ED55AA">
                              <w:rPr>
                                <w:rFonts w:ascii="標楷體" w:eastAsia="標楷體" w:hAnsi="標楷體" w:hint="eastAsia"/>
                                <w:color w:val="000000"/>
                                <w:sz w:val="20"/>
                                <w:szCs w:val="20"/>
                              </w:rPr>
                              <w:t>工商業管理</w:t>
                            </w:r>
                          </w:p>
                        </w:tc>
                        <w:tc>
                          <w:tcPr>
                            <w:tcW w:w="885" w:type="pct"/>
                            <w:tcBorders>
                              <w:top w:val="nil"/>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1,114,891</w:t>
                            </w:r>
                          </w:p>
                        </w:tc>
                        <w:tc>
                          <w:tcPr>
                            <w:tcW w:w="998" w:type="pct"/>
                            <w:tcBorders>
                              <w:top w:val="nil"/>
                              <w:left w:val="single" w:sz="4" w:space="0" w:color="auto"/>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262,565</w:t>
                            </w:r>
                          </w:p>
                        </w:tc>
                        <w:tc>
                          <w:tcPr>
                            <w:tcW w:w="927" w:type="pct"/>
                            <w:tcBorders>
                              <w:top w:val="nil"/>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23.55</w:t>
                            </w:r>
                          </w:p>
                        </w:tc>
                      </w:tr>
                      <w:tr w:rsidR="002C7BB0" w:rsidRPr="00AF5E81" w:rsidTr="006961FE">
                        <w:trPr>
                          <w:gridAfter w:val="1"/>
                          <w:wAfter w:w="6" w:type="pct"/>
                          <w:trHeight w:val="324"/>
                        </w:trPr>
                        <w:tc>
                          <w:tcPr>
                            <w:tcW w:w="445" w:type="pct"/>
                            <w:tcBorders>
                              <w:top w:val="nil"/>
                              <w:left w:val="single" w:sz="4" w:space="0" w:color="auto"/>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10</w:t>
                            </w:r>
                          </w:p>
                        </w:tc>
                        <w:tc>
                          <w:tcPr>
                            <w:tcW w:w="1740" w:type="pct"/>
                            <w:tcBorders>
                              <w:top w:val="nil"/>
                              <w:left w:val="nil"/>
                              <w:bottom w:val="single" w:sz="4" w:space="0" w:color="auto"/>
                              <w:right w:val="single" w:sz="4" w:space="0" w:color="auto"/>
                            </w:tcBorders>
                            <w:shd w:val="clear" w:color="auto" w:fill="auto"/>
                            <w:vAlign w:val="center"/>
                          </w:tcPr>
                          <w:p w:rsidR="002C7BB0" w:rsidRPr="00ED55AA" w:rsidRDefault="002C7BB0" w:rsidP="005E21C9">
                            <w:pPr>
                              <w:overflowPunct w:val="0"/>
                              <w:spacing w:line="280" w:lineRule="exact"/>
                              <w:jc w:val="both"/>
                              <w:rPr>
                                <w:rFonts w:ascii="標楷體" w:eastAsia="標楷體" w:hAnsi="標楷體"/>
                                <w:color w:val="000000"/>
                                <w:sz w:val="20"/>
                                <w:szCs w:val="20"/>
                              </w:rPr>
                            </w:pPr>
                            <w:r w:rsidRPr="00ED55AA">
                              <w:rPr>
                                <w:rFonts w:ascii="標楷體" w:eastAsia="標楷體" w:hAnsi="標楷體" w:hint="eastAsia"/>
                                <w:color w:val="000000"/>
                                <w:sz w:val="20"/>
                                <w:szCs w:val="20"/>
                              </w:rPr>
                              <w:t>建設事業業務</w:t>
                            </w:r>
                          </w:p>
                        </w:tc>
                        <w:tc>
                          <w:tcPr>
                            <w:tcW w:w="885" w:type="pct"/>
                            <w:tcBorders>
                              <w:top w:val="nil"/>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750,176</w:t>
                            </w:r>
                          </w:p>
                        </w:tc>
                        <w:tc>
                          <w:tcPr>
                            <w:tcW w:w="998" w:type="pct"/>
                            <w:tcBorders>
                              <w:top w:val="nil"/>
                              <w:left w:val="single" w:sz="4" w:space="0" w:color="auto"/>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176,638</w:t>
                            </w:r>
                          </w:p>
                        </w:tc>
                        <w:tc>
                          <w:tcPr>
                            <w:tcW w:w="927" w:type="pct"/>
                            <w:tcBorders>
                              <w:top w:val="nil"/>
                              <w:left w:val="nil"/>
                              <w:bottom w:val="single" w:sz="4" w:space="0" w:color="auto"/>
                              <w:right w:val="single" w:sz="4" w:space="0" w:color="auto"/>
                            </w:tcBorders>
                            <w:shd w:val="clear" w:color="auto" w:fill="auto"/>
                            <w:vAlign w:val="center"/>
                          </w:tcPr>
                          <w:p w:rsidR="002C7BB0" w:rsidRPr="007E21C3" w:rsidRDefault="002C7BB0" w:rsidP="005E21C9">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23.55</w:t>
                            </w:r>
                          </w:p>
                        </w:tc>
                      </w:tr>
                      <w:tr w:rsidR="002C7BB0" w:rsidRPr="00AF5E81" w:rsidTr="006961FE">
                        <w:trPr>
                          <w:gridAfter w:val="1"/>
                          <w:wAfter w:w="6" w:type="pct"/>
                          <w:trHeight w:val="324"/>
                        </w:trPr>
                        <w:tc>
                          <w:tcPr>
                            <w:tcW w:w="445" w:type="pct"/>
                            <w:tcBorders>
                              <w:top w:val="nil"/>
                              <w:left w:val="single" w:sz="4" w:space="0" w:color="auto"/>
                              <w:bottom w:val="single" w:sz="4" w:space="0" w:color="auto"/>
                              <w:right w:val="single" w:sz="4" w:space="0" w:color="auto"/>
                            </w:tcBorders>
                            <w:shd w:val="clear" w:color="auto" w:fill="auto"/>
                            <w:vAlign w:val="center"/>
                          </w:tcPr>
                          <w:p w:rsidR="002C7BB0" w:rsidRPr="00ED55AA" w:rsidRDefault="002C7BB0" w:rsidP="006961FE">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11</w:t>
                            </w:r>
                          </w:p>
                        </w:tc>
                        <w:tc>
                          <w:tcPr>
                            <w:tcW w:w="1740" w:type="pct"/>
                            <w:tcBorders>
                              <w:top w:val="nil"/>
                              <w:left w:val="nil"/>
                              <w:bottom w:val="single" w:sz="4" w:space="0" w:color="auto"/>
                              <w:right w:val="single" w:sz="4" w:space="0" w:color="auto"/>
                            </w:tcBorders>
                            <w:shd w:val="clear" w:color="auto" w:fill="auto"/>
                            <w:vAlign w:val="center"/>
                          </w:tcPr>
                          <w:p w:rsidR="002C7BB0" w:rsidRPr="00ED55AA" w:rsidRDefault="002C7BB0" w:rsidP="006961FE">
                            <w:pPr>
                              <w:overflowPunct w:val="0"/>
                              <w:spacing w:line="280" w:lineRule="exact"/>
                              <w:jc w:val="both"/>
                              <w:rPr>
                                <w:rFonts w:ascii="標楷體" w:eastAsia="標楷體" w:hAnsi="標楷體"/>
                                <w:color w:val="000000"/>
                                <w:sz w:val="20"/>
                                <w:szCs w:val="20"/>
                              </w:rPr>
                            </w:pPr>
                            <w:r w:rsidRPr="00ED55AA">
                              <w:rPr>
                                <w:rFonts w:ascii="標楷體" w:eastAsia="標楷體" w:hAnsi="標楷體" w:hint="eastAsia"/>
                                <w:color w:val="000000"/>
                                <w:sz w:val="20"/>
                                <w:szCs w:val="20"/>
                              </w:rPr>
                              <w:t>社政業務</w:t>
                            </w:r>
                          </w:p>
                        </w:tc>
                        <w:tc>
                          <w:tcPr>
                            <w:tcW w:w="885" w:type="pct"/>
                            <w:tcBorders>
                              <w:top w:val="nil"/>
                              <w:left w:val="nil"/>
                              <w:bottom w:val="single" w:sz="4" w:space="0" w:color="auto"/>
                              <w:right w:val="single" w:sz="4" w:space="0" w:color="auto"/>
                            </w:tcBorders>
                            <w:shd w:val="clear" w:color="auto" w:fill="auto"/>
                            <w:vAlign w:val="center"/>
                          </w:tcPr>
                          <w:p w:rsidR="002C7BB0" w:rsidRPr="007E21C3" w:rsidRDefault="002C7BB0" w:rsidP="006961FE">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2,881,944</w:t>
                            </w:r>
                          </w:p>
                        </w:tc>
                        <w:tc>
                          <w:tcPr>
                            <w:tcW w:w="998" w:type="pct"/>
                            <w:tcBorders>
                              <w:top w:val="nil"/>
                              <w:left w:val="single" w:sz="4" w:space="0" w:color="auto"/>
                              <w:bottom w:val="single" w:sz="4" w:space="0" w:color="auto"/>
                              <w:right w:val="single" w:sz="4" w:space="0" w:color="auto"/>
                            </w:tcBorders>
                            <w:shd w:val="clear" w:color="auto" w:fill="auto"/>
                            <w:vAlign w:val="center"/>
                          </w:tcPr>
                          <w:p w:rsidR="002C7BB0" w:rsidRPr="007E21C3" w:rsidRDefault="002C7BB0" w:rsidP="006961FE">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222,828</w:t>
                            </w:r>
                          </w:p>
                        </w:tc>
                        <w:tc>
                          <w:tcPr>
                            <w:tcW w:w="927" w:type="pct"/>
                            <w:tcBorders>
                              <w:top w:val="nil"/>
                              <w:left w:val="nil"/>
                              <w:bottom w:val="single" w:sz="4" w:space="0" w:color="auto"/>
                              <w:right w:val="single" w:sz="4" w:space="0" w:color="auto"/>
                            </w:tcBorders>
                            <w:shd w:val="clear" w:color="auto" w:fill="auto"/>
                            <w:vAlign w:val="center"/>
                          </w:tcPr>
                          <w:p w:rsidR="002C7BB0" w:rsidRPr="007E21C3" w:rsidRDefault="002C7BB0" w:rsidP="006961FE">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7.73</w:t>
                            </w:r>
                          </w:p>
                        </w:tc>
                      </w:tr>
                      <w:tr w:rsidR="002C7BB0" w:rsidRPr="00AF5E81" w:rsidTr="006961FE">
                        <w:trPr>
                          <w:gridAfter w:val="1"/>
                          <w:wAfter w:w="6" w:type="pct"/>
                          <w:trHeight w:val="324"/>
                        </w:trPr>
                        <w:tc>
                          <w:tcPr>
                            <w:tcW w:w="445" w:type="pct"/>
                            <w:tcBorders>
                              <w:top w:val="nil"/>
                              <w:left w:val="single" w:sz="4" w:space="0" w:color="auto"/>
                              <w:bottom w:val="single" w:sz="4" w:space="0" w:color="auto"/>
                              <w:right w:val="single" w:sz="4" w:space="0" w:color="auto"/>
                            </w:tcBorders>
                            <w:shd w:val="clear" w:color="auto" w:fill="auto"/>
                            <w:vAlign w:val="center"/>
                          </w:tcPr>
                          <w:p w:rsidR="002C7BB0" w:rsidRPr="00ED55AA" w:rsidRDefault="002C7BB0" w:rsidP="006961FE">
                            <w:pPr>
                              <w:overflowPunct w:val="0"/>
                              <w:spacing w:line="280" w:lineRule="exact"/>
                              <w:jc w:val="center"/>
                              <w:rPr>
                                <w:rFonts w:ascii="標楷體" w:eastAsia="標楷體" w:hAnsi="標楷體"/>
                                <w:snapToGrid w:val="0"/>
                                <w:color w:val="000000"/>
                                <w:kern w:val="0"/>
                                <w:sz w:val="20"/>
                                <w:szCs w:val="20"/>
                              </w:rPr>
                            </w:pPr>
                            <w:r w:rsidRPr="00ED55AA">
                              <w:rPr>
                                <w:rFonts w:ascii="標楷體" w:eastAsia="標楷體" w:hAnsi="標楷體" w:hint="eastAsia"/>
                                <w:snapToGrid w:val="0"/>
                                <w:color w:val="000000"/>
                                <w:kern w:val="0"/>
                                <w:sz w:val="20"/>
                                <w:szCs w:val="20"/>
                              </w:rPr>
                              <w:t>12</w:t>
                            </w:r>
                          </w:p>
                        </w:tc>
                        <w:tc>
                          <w:tcPr>
                            <w:tcW w:w="1740" w:type="pct"/>
                            <w:tcBorders>
                              <w:top w:val="nil"/>
                              <w:left w:val="nil"/>
                              <w:bottom w:val="single" w:sz="4" w:space="0" w:color="auto"/>
                              <w:right w:val="single" w:sz="4" w:space="0" w:color="auto"/>
                            </w:tcBorders>
                            <w:shd w:val="clear" w:color="auto" w:fill="auto"/>
                            <w:vAlign w:val="center"/>
                          </w:tcPr>
                          <w:p w:rsidR="002C7BB0" w:rsidRPr="00ED55AA" w:rsidRDefault="002C7BB0" w:rsidP="006961FE">
                            <w:pPr>
                              <w:overflowPunct w:val="0"/>
                              <w:spacing w:line="280" w:lineRule="exact"/>
                              <w:jc w:val="both"/>
                              <w:rPr>
                                <w:rFonts w:ascii="標楷體" w:eastAsia="標楷體" w:hAnsi="標楷體"/>
                                <w:color w:val="000000"/>
                                <w:sz w:val="20"/>
                                <w:szCs w:val="20"/>
                              </w:rPr>
                            </w:pPr>
                            <w:r w:rsidRPr="00ED55AA">
                              <w:rPr>
                                <w:rFonts w:ascii="標楷體" w:eastAsia="標楷體" w:hAnsi="標楷體" w:hint="eastAsia"/>
                                <w:color w:val="000000"/>
                                <w:sz w:val="20"/>
                                <w:szCs w:val="20"/>
                              </w:rPr>
                              <w:t>教育業務</w:t>
                            </w:r>
                          </w:p>
                        </w:tc>
                        <w:tc>
                          <w:tcPr>
                            <w:tcW w:w="885" w:type="pct"/>
                            <w:tcBorders>
                              <w:top w:val="nil"/>
                              <w:left w:val="nil"/>
                              <w:bottom w:val="single" w:sz="4" w:space="0" w:color="auto"/>
                              <w:right w:val="single" w:sz="4" w:space="0" w:color="auto"/>
                            </w:tcBorders>
                            <w:shd w:val="clear" w:color="auto" w:fill="auto"/>
                            <w:vAlign w:val="center"/>
                          </w:tcPr>
                          <w:p w:rsidR="002C7BB0" w:rsidRPr="007E21C3" w:rsidRDefault="002C7BB0" w:rsidP="006961FE">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8,074,243</w:t>
                            </w:r>
                          </w:p>
                        </w:tc>
                        <w:tc>
                          <w:tcPr>
                            <w:tcW w:w="998" w:type="pct"/>
                            <w:tcBorders>
                              <w:top w:val="nil"/>
                              <w:left w:val="single" w:sz="4" w:space="0" w:color="auto"/>
                              <w:bottom w:val="single" w:sz="4" w:space="0" w:color="auto"/>
                              <w:right w:val="single" w:sz="4" w:space="0" w:color="auto"/>
                            </w:tcBorders>
                            <w:shd w:val="clear" w:color="auto" w:fill="auto"/>
                            <w:vAlign w:val="center"/>
                          </w:tcPr>
                          <w:p w:rsidR="002C7BB0" w:rsidRPr="007E21C3" w:rsidRDefault="002C7BB0" w:rsidP="006961FE">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54,610</w:t>
                            </w:r>
                          </w:p>
                        </w:tc>
                        <w:tc>
                          <w:tcPr>
                            <w:tcW w:w="927" w:type="pct"/>
                            <w:tcBorders>
                              <w:top w:val="nil"/>
                              <w:left w:val="nil"/>
                              <w:bottom w:val="single" w:sz="4" w:space="0" w:color="auto"/>
                              <w:right w:val="single" w:sz="4" w:space="0" w:color="auto"/>
                            </w:tcBorders>
                            <w:shd w:val="clear" w:color="auto" w:fill="auto"/>
                            <w:vAlign w:val="center"/>
                          </w:tcPr>
                          <w:p w:rsidR="002C7BB0" w:rsidRPr="007E21C3" w:rsidRDefault="002C7BB0" w:rsidP="006961FE">
                            <w:pPr>
                              <w:overflowPunct w:val="0"/>
                              <w:jc w:val="right"/>
                              <w:rPr>
                                <w:rFonts w:ascii="標楷體" w:eastAsia="標楷體" w:hAnsi="標楷體"/>
                                <w:snapToGrid w:val="0"/>
                                <w:spacing w:val="-6"/>
                                <w:sz w:val="20"/>
                                <w:szCs w:val="20"/>
                              </w:rPr>
                            </w:pPr>
                            <w:r w:rsidRPr="007E21C3">
                              <w:rPr>
                                <w:rFonts w:ascii="標楷體" w:eastAsia="標楷體" w:hAnsi="標楷體" w:hint="eastAsia"/>
                                <w:noProof/>
                                <w:snapToGrid w:val="0"/>
                                <w:spacing w:val="-6"/>
                                <w:kern w:val="0"/>
                                <w:sz w:val="20"/>
                                <w:szCs w:val="20"/>
                              </w:rPr>
                              <w:t>0.68</w:t>
                            </w:r>
                          </w:p>
                        </w:tc>
                      </w:tr>
                      <w:tr w:rsidR="002C7BB0" w:rsidRPr="00AF5E81" w:rsidTr="006961FE">
                        <w:trPr>
                          <w:trHeight w:val="324"/>
                        </w:trPr>
                        <w:tc>
                          <w:tcPr>
                            <w:tcW w:w="5000" w:type="pct"/>
                            <w:gridSpan w:val="6"/>
                            <w:tcBorders>
                              <w:top w:val="nil"/>
                              <w:left w:val="nil"/>
                              <w:bottom w:val="nil"/>
                              <w:right w:val="nil"/>
                            </w:tcBorders>
                            <w:shd w:val="clear" w:color="auto" w:fill="auto"/>
                            <w:noWrap/>
                            <w:vAlign w:val="center"/>
                            <w:hideMark/>
                          </w:tcPr>
                          <w:p w:rsidR="002C7BB0" w:rsidRPr="00AF5E81" w:rsidRDefault="002C7BB0" w:rsidP="00EB773C">
                            <w:pPr>
                              <w:overflowPunct w:val="0"/>
                              <w:spacing w:line="280" w:lineRule="exact"/>
                              <w:rPr>
                                <w:rFonts w:ascii="標楷體" w:eastAsia="標楷體" w:hAnsi="標楷體"/>
                                <w:snapToGrid w:val="0"/>
                                <w:color w:val="000000"/>
                                <w:kern w:val="0"/>
                                <w:sz w:val="18"/>
                                <w:szCs w:val="18"/>
                              </w:rPr>
                            </w:pPr>
                            <w:r w:rsidRPr="00AF5E81">
                              <w:rPr>
                                <w:rFonts w:ascii="標楷體" w:eastAsia="標楷體" w:hAnsi="標楷體" w:hint="eastAsia"/>
                                <w:snapToGrid w:val="0"/>
                                <w:color w:val="000000"/>
                                <w:kern w:val="0"/>
                                <w:sz w:val="18"/>
                                <w:szCs w:val="18"/>
                              </w:rPr>
                              <w:t>資料來源：</w:t>
                            </w:r>
                            <w:r w:rsidRPr="00AF5E81">
                              <w:rPr>
                                <w:rFonts w:ascii="標楷體" w:eastAsia="標楷體" w:hAnsi="標楷體" w:hint="eastAsia"/>
                                <w:color w:val="000000"/>
                                <w:sz w:val="18"/>
                                <w:szCs w:val="18"/>
                              </w:rPr>
                              <w:t>整理自1</w:t>
                            </w:r>
                            <w:r w:rsidRPr="00AF5E81">
                              <w:rPr>
                                <w:rFonts w:ascii="標楷體" w:eastAsia="標楷體" w:hAnsi="標楷體"/>
                                <w:color w:val="000000"/>
                                <w:sz w:val="18"/>
                                <w:szCs w:val="18"/>
                              </w:rPr>
                              <w:t>13</w:t>
                            </w:r>
                            <w:r w:rsidRPr="00AF5E81">
                              <w:rPr>
                                <w:rFonts w:ascii="標楷體" w:eastAsia="標楷體" w:hAnsi="標楷體" w:hint="eastAsia"/>
                                <w:color w:val="000000"/>
                                <w:sz w:val="18"/>
                                <w:szCs w:val="18"/>
                              </w:rPr>
                              <w:t>年度</w:t>
                            </w:r>
                            <w:r>
                              <w:rPr>
                                <w:rFonts w:ascii="標楷體" w:eastAsia="標楷體" w:hAnsi="標楷體" w:hint="eastAsia"/>
                                <w:color w:val="000000"/>
                                <w:sz w:val="18"/>
                                <w:szCs w:val="18"/>
                              </w:rPr>
                              <w:t>審核報告</w:t>
                            </w:r>
                            <w:r w:rsidRPr="00AF5E81">
                              <w:rPr>
                                <w:rFonts w:ascii="標楷體" w:eastAsia="標楷體" w:hAnsi="標楷體" w:hint="eastAsia"/>
                                <w:snapToGrid w:val="0"/>
                                <w:color w:val="000000"/>
                                <w:kern w:val="0"/>
                                <w:sz w:val="18"/>
                                <w:szCs w:val="18"/>
                              </w:rPr>
                              <w:t>。</w:t>
                            </w:r>
                          </w:p>
                        </w:tc>
                      </w:tr>
                    </w:tbl>
                    <w:p w:rsidR="002C7BB0" w:rsidRPr="00232D2E" w:rsidRDefault="002C7BB0"/>
                  </w:txbxContent>
                </v:textbox>
                <w10:wrap type="square" anchorx="margin"/>
              </v:shape>
            </w:pict>
          </mc:Fallback>
        </mc:AlternateContent>
      </w:r>
      <w:r w:rsidR="00DD3E4D" w:rsidRPr="00DD3E4D">
        <w:rPr>
          <w:rFonts w:ascii="標楷體" w:eastAsia="標楷體" w:hAnsi="標楷體" w:cs="新細明體" w:hint="eastAsia"/>
          <w:bCs/>
          <w:kern w:val="0"/>
          <w:szCs w:val="24"/>
        </w:rPr>
        <w:t>年度繼續執行結果，</w:t>
      </w:r>
      <w:r w:rsidR="00DD3E4D">
        <w:rPr>
          <w:rFonts w:ascii="標楷體" w:eastAsia="標楷體" w:hAnsi="標楷體" w:cs="新細明體" w:hint="eastAsia"/>
          <w:bCs/>
          <w:kern w:val="0"/>
          <w:szCs w:val="24"/>
        </w:rPr>
        <w:t>審定</w:t>
      </w:r>
      <w:r w:rsidR="00DD3E4D" w:rsidRPr="00DD3E4D">
        <w:rPr>
          <w:rFonts w:ascii="標楷體" w:eastAsia="標楷體" w:hAnsi="標楷體" w:cs="新細明體" w:hint="eastAsia"/>
          <w:bCs/>
          <w:kern w:val="0"/>
          <w:szCs w:val="24"/>
        </w:rPr>
        <w:t>實現數</w:t>
      </w:r>
      <w:r w:rsidR="00DD3E4D" w:rsidRPr="00DD3E4D">
        <w:rPr>
          <w:rFonts w:ascii="標楷體" w:eastAsia="標楷體" w:hAnsi="標楷體" w:cs="新細明體"/>
          <w:bCs/>
          <w:kern w:val="0"/>
          <w:szCs w:val="24"/>
        </w:rPr>
        <w:t>24億2,889萬餘元</w:t>
      </w:r>
      <w:r w:rsidR="00DD3E4D" w:rsidRPr="00DD3E4D">
        <w:rPr>
          <w:rFonts w:ascii="標楷體" w:eastAsia="標楷體" w:hAnsi="標楷體" w:cs="新細明體" w:hint="eastAsia"/>
          <w:bCs/>
          <w:kern w:val="0"/>
          <w:szCs w:val="24"/>
        </w:rPr>
        <w:t>，實現比率</w:t>
      </w:r>
      <w:r w:rsidR="00DD3E4D" w:rsidRPr="00DD3E4D">
        <w:rPr>
          <w:rFonts w:ascii="標楷體" w:eastAsia="標楷體" w:hAnsi="標楷體" w:cs="新細明體"/>
          <w:bCs/>
          <w:kern w:val="0"/>
          <w:szCs w:val="24"/>
        </w:rPr>
        <w:t>61.86</w:t>
      </w:r>
      <w:r w:rsidR="00DD3E4D" w:rsidRPr="00DD3E4D">
        <w:rPr>
          <w:rFonts w:ascii="標楷體" w:eastAsia="標楷體" w:hAnsi="標楷體" w:cs="新細明體" w:hint="eastAsia"/>
          <w:bCs/>
          <w:kern w:val="0"/>
          <w:szCs w:val="24"/>
        </w:rPr>
        <w:t>％；未結清數</w:t>
      </w:r>
      <w:r w:rsidR="00DD3E4D" w:rsidRPr="00DD3E4D">
        <w:rPr>
          <w:rFonts w:ascii="標楷體" w:eastAsia="標楷體" w:hAnsi="標楷體" w:cs="新細明體"/>
          <w:bCs/>
          <w:kern w:val="0"/>
          <w:szCs w:val="24"/>
        </w:rPr>
        <w:t>13億7,519萬餘元</w:t>
      </w:r>
      <w:r w:rsidR="00DD3E4D" w:rsidRPr="00DD3E4D">
        <w:rPr>
          <w:rFonts w:ascii="標楷體" w:eastAsia="標楷體" w:hAnsi="標楷體" w:cs="新細明體" w:hint="eastAsia"/>
          <w:bCs/>
          <w:kern w:val="0"/>
          <w:szCs w:val="24"/>
        </w:rPr>
        <w:t>，未結清比率</w:t>
      </w:r>
      <w:r w:rsidR="00DD3E4D" w:rsidRPr="00DD3E4D">
        <w:rPr>
          <w:rFonts w:ascii="標楷體" w:eastAsia="標楷體" w:hAnsi="標楷體" w:cs="新細明體"/>
          <w:bCs/>
          <w:kern w:val="0"/>
          <w:szCs w:val="24"/>
        </w:rPr>
        <w:t>35.03</w:t>
      </w:r>
      <w:r w:rsidR="00DD3E4D" w:rsidRPr="00DD3E4D">
        <w:rPr>
          <w:rFonts w:ascii="標楷體" w:eastAsia="標楷體" w:hAnsi="標楷體" w:cs="新細明體" w:hint="eastAsia"/>
          <w:bCs/>
          <w:kern w:val="0"/>
          <w:szCs w:val="24"/>
        </w:rPr>
        <w:t>％</w:t>
      </w:r>
      <w:r w:rsidR="00E50EB4">
        <w:rPr>
          <w:rFonts w:ascii="標楷體" w:eastAsia="標楷體" w:hAnsi="標楷體" w:cs="新細明體" w:hint="eastAsia"/>
          <w:bCs/>
          <w:kern w:val="0"/>
          <w:szCs w:val="24"/>
        </w:rPr>
        <w:t>。</w:t>
      </w:r>
      <w:r w:rsidR="00DD3E4D" w:rsidRPr="00DD3E4D">
        <w:rPr>
          <w:rFonts w:ascii="標楷體" w:eastAsia="標楷體" w:hAnsi="標楷體" w:cs="新細明體" w:hint="eastAsia"/>
          <w:bCs/>
          <w:kern w:val="0"/>
          <w:szCs w:val="24"/>
        </w:rPr>
        <w:t>近3年度</w:t>
      </w:r>
      <w:r w:rsidR="00C57885">
        <w:rPr>
          <w:rFonts w:ascii="標楷體" w:eastAsia="標楷體" w:hAnsi="標楷體" w:cs="新細明體" w:hint="eastAsia"/>
          <w:bCs/>
          <w:kern w:val="0"/>
          <w:szCs w:val="24"/>
        </w:rPr>
        <w:t>（</w:t>
      </w:r>
      <w:r w:rsidR="00DD3E4D" w:rsidRPr="00DD3E4D">
        <w:rPr>
          <w:rFonts w:ascii="標楷體" w:eastAsia="標楷體" w:hAnsi="標楷體" w:cs="新細明體" w:hint="eastAsia"/>
          <w:bCs/>
          <w:kern w:val="0"/>
          <w:szCs w:val="24"/>
        </w:rPr>
        <w:t>1</w:t>
      </w:r>
      <w:r w:rsidR="00DD3E4D" w:rsidRPr="00DD3E4D">
        <w:rPr>
          <w:rFonts w:ascii="標楷體" w:eastAsia="標楷體" w:hAnsi="標楷體" w:cs="新細明體"/>
          <w:bCs/>
          <w:kern w:val="0"/>
          <w:szCs w:val="24"/>
        </w:rPr>
        <w:t>11</w:t>
      </w:r>
      <w:r w:rsidR="00DD3E4D" w:rsidRPr="00DD3E4D">
        <w:rPr>
          <w:rFonts w:ascii="標楷體" w:eastAsia="標楷體" w:hAnsi="標楷體" w:cs="新細明體" w:hint="eastAsia"/>
          <w:bCs/>
          <w:kern w:val="0"/>
          <w:szCs w:val="24"/>
        </w:rPr>
        <w:t>至11</w:t>
      </w:r>
      <w:r w:rsidR="00DD3E4D" w:rsidRPr="00DD3E4D">
        <w:rPr>
          <w:rFonts w:ascii="標楷體" w:eastAsia="標楷體" w:hAnsi="標楷體" w:cs="新細明體"/>
          <w:bCs/>
          <w:kern w:val="0"/>
          <w:szCs w:val="24"/>
        </w:rPr>
        <w:t>3</w:t>
      </w:r>
      <w:r w:rsidR="00DD3E4D" w:rsidRPr="00DD3E4D">
        <w:rPr>
          <w:rFonts w:ascii="標楷體" w:eastAsia="標楷體" w:hAnsi="標楷體" w:cs="新細明體" w:hint="eastAsia"/>
          <w:bCs/>
          <w:kern w:val="0"/>
          <w:szCs w:val="24"/>
        </w:rPr>
        <w:t>年度</w:t>
      </w:r>
      <w:r w:rsidR="00EB51CE">
        <w:rPr>
          <w:rFonts w:ascii="標楷體" w:eastAsia="標楷體" w:hAnsi="標楷體" w:cs="新細明體" w:hint="eastAsia"/>
          <w:bCs/>
          <w:kern w:val="0"/>
          <w:szCs w:val="24"/>
        </w:rPr>
        <w:t>）</w:t>
      </w:r>
      <w:r w:rsidR="00DD3E4D" w:rsidRPr="00DD3E4D">
        <w:rPr>
          <w:rFonts w:ascii="標楷體" w:eastAsia="標楷體" w:hAnsi="標楷體" w:cs="新細明體" w:hint="eastAsia"/>
          <w:bCs/>
          <w:kern w:val="0"/>
          <w:szCs w:val="24"/>
        </w:rPr>
        <w:t>之以前年度歲出未結清</w:t>
      </w:r>
      <w:r w:rsidR="00C21B92" w:rsidRPr="00C626A0">
        <w:rPr>
          <w:rFonts w:ascii="標楷體" w:eastAsia="標楷體" w:hAnsi="標楷體" w:cs="新細明體" w:hint="eastAsia"/>
          <w:bCs/>
          <w:kern w:val="0"/>
          <w:szCs w:val="24"/>
        </w:rPr>
        <w:t>比率</w:t>
      </w:r>
      <w:r w:rsidR="00C21B92">
        <w:rPr>
          <w:rFonts w:ascii="標楷體" w:eastAsia="標楷體" w:hAnsi="標楷體" w:cs="新細明體" w:hint="eastAsia"/>
          <w:bCs/>
          <w:kern w:val="0"/>
          <w:szCs w:val="24"/>
        </w:rPr>
        <w:t>2</w:t>
      </w:r>
      <w:r w:rsidR="00C21B92">
        <w:rPr>
          <w:rFonts w:ascii="標楷體" w:eastAsia="標楷體" w:hAnsi="標楷體" w:cs="新細明體"/>
          <w:bCs/>
          <w:kern w:val="0"/>
          <w:szCs w:val="24"/>
        </w:rPr>
        <w:t>6.31</w:t>
      </w:r>
      <w:r w:rsidR="00C21B92">
        <w:rPr>
          <w:rFonts w:ascii="標楷體" w:eastAsia="標楷體" w:hAnsi="標楷體" w:cs="新細明體" w:hint="eastAsia"/>
          <w:bCs/>
          <w:kern w:val="0"/>
          <w:szCs w:val="24"/>
        </w:rPr>
        <w:t>％、3</w:t>
      </w:r>
      <w:r w:rsidR="00C21B92">
        <w:rPr>
          <w:rFonts w:ascii="標楷體" w:eastAsia="標楷體" w:hAnsi="標楷體" w:cs="新細明體"/>
          <w:bCs/>
          <w:kern w:val="0"/>
          <w:szCs w:val="24"/>
        </w:rPr>
        <w:t>1.84</w:t>
      </w:r>
      <w:r w:rsidR="00C21B92">
        <w:rPr>
          <w:rFonts w:ascii="標楷體" w:eastAsia="標楷體" w:hAnsi="標楷體" w:cs="新細明體" w:hint="eastAsia"/>
          <w:bCs/>
          <w:kern w:val="0"/>
          <w:szCs w:val="24"/>
        </w:rPr>
        <w:t>％及3</w:t>
      </w:r>
      <w:r w:rsidR="00C21B92">
        <w:rPr>
          <w:rFonts w:ascii="標楷體" w:eastAsia="標楷體" w:hAnsi="標楷體" w:cs="新細明體"/>
          <w:bCs/>
          <w:kern w:val="0"/>
          <w:szCs w:val="24"/>
        </w:rPr>
        <w:t>5.03</w:t>
      </w:r>
      <w:r w:rsidR="00C21B92">
        <w:rPr>
          <w:rFonts w:ascii="標楷體" w:eastAsia="標楷體" w:hAnsi="標楷體" w:cs="新細明體" w:hint="eastAsia"/>
          <w:bCs/>
          <w:kern w:val="0"/>
          <w:szCs w:val="24"/>
        </w:rPr>
        <w:t>％</w:t>
      </w:r>
      <w:r w:rsidR="00341E6B">
        <w:rPr>
          <w:rFonts w:ascii="標楷體" w:eastAsia="標楷體" w:hAnsi="標楷體" w:cs="新細明體" w:hint="eastAsia"/>
          <w:bCs/>
          <w:kern w:val="0"/>
          <w:szCs w:val="24"/>
        </w:rPr>
        <w:t>，亦</w:t>
      </w:r>
      <w:r w:rsidR="00DD3E4D" w:rsidRPr="00DD3E4D">
        <w:rPr>
          <w:rFonts w:ascii="標楷體" w:eastAsia="標楷體" w:hAnsi="標楷體" w:cs="新細明體" w:hint="eastAsia"/>
          <w:bCs/>
          <w:kern w:val="0"/>
          <w:szCs w:val="24"/>
        </w:rPr>
        <w:t>呈現增加趨勢</w:t>
      </w:r>
      <w:r w:rsidR="00C57885">
        <w:rPr>
          <w:rFonts w:ascii="標楷體" w:eastAsia="標楷體" w:hAnsi="標楷體" w:cs="新細明體" w:hint="eastAsia"/>
          <w:bCs/>
          <w:kern w:val="0"/>
          <w:szCs w:val="24"/>
        </w:rPr>
        <w:t>（</w:t>
      </w:r>
      <w:r w:rsidR="00056E7B">
        <w:rPr>
          <w:rFonts w:ascii="標楷體" w:eastAsia="標楷體" w:hAnsi="標楷體" w:cs="新細明體" w:hint="eastAsia"/>
          <w:bCs/>
          <w:kern w:val="0"/>
          <w:szCs w:val="24"/>
        </w:rPr>
        <w:t>圖1</w:t>
      </w:r>
      <w:r w:rsidR="00EB51CE">
        <w:rPr>
          <w:rFonts w:ascii="標楷體" w:eastAsia="標楷體" w:hAnsi="標楷體" w:cs="新細明體" w:hint="eastAsia"/>
          <w:bCs/>
          <w:kern w:val="0"/>
          <w:szCs w:val="24"/>
        </w:rPr>
        <w:t>）</w:t>
      </w:r>
      <w:r w:rsidR="00DD3E4D" w:rsidRPr="00DD3E4D">
        <w:rPr>
          <w:rFonts w:ascii="標楷體" w:eastAsia="標楷體" w:hAnsi="標楷體" w:cs="新細明體" w:hint="eastAsia"/>
          <w:bCs/>
          <w:kern w:val="0"/>
          <w:szCs w:val="24"/>
        </w:rPr>
        <w:t>，</w:t>
      </w:r>
      <w:r w:rsidR="00A701D4">
        <w:rPr>
          <w:rFonts w:ascii="標楷體" w:eastAsia="標楷體" w:hAnsi="標楷體" w:cs="新細明體" w:hint="eastAsia"/>
          <w:bCs/>
          <w:kern w:val="0"/>
          <w:szCs w:val="24"/>
        </w:rPr>
        <w:t>又</w:t>
      </w:r>
      <w:r w:rsidR="00DD3E4D" w:rsidRPr="00DD3E4D">
        <w:rPr>
          <w:rFonts w:ascii="標楷體" w:eastAsia="標楷體" w:hAnsi="標楷體" w:cs="新細明體" w:hint="eastAsia"/>
          <w:bCs/>
          <w:kern w:val="0"/>
          <w:szCs w:val="24"/>
        </w:rPr>
        <w:t>部分計畫</w:t>
      </w:r>
      <w:r w:rsidR="00860E10" w:rsidRPr="00DD3E4D">
        <w:rPr>
          <w:rFonts w:ascii="標楷體" w:eastAsia="標楷體" w:hAnsi="標楷體" w:cs="新細明體" w:hint="eastAsia"/>
          <w:bCs/>
          <w:kern w:val="0"/>
          <w:szCs w:val="24"/>
        </w:rPr>
        <w:t>轉入1</w:t>
      </w:r>
      <w:r w:rsidR="00860E10" w:rsidRPr="00DD3E4D">
        <w:rPr>
          <w:rFonts w:ascii="標楷體" w:eastAsia="標楷體" w:hAnsi="標楷體" w:cs="新細明體"/>
          <w:bCs/>
          <w:kern w:val="0"/>
          <w:szCs w:val="24"/>
        </w:rPr>
        <w:t>13</w:t>
      </w:r>
      <w:r w:rsidR="00860E10" w:rsidRPr="00DD3E4D">
        <w:rPr>
          <w:rFonts w:ascii="標楷體" w:eastAsia="標楷體" w:hAnsi="標楷體" w:cs="新細明體" w:hint="eastAsia"/>
          <w:bCs/>
          <w:kern w:val="0"/>
          <w:szCs w:val="24"/>
        </w:rPr>
        <w:t>年度未</w:t>
      </w:r>
      <w:r w:rsidR="00860E10">
        <w:rPr>
          <w:rFonts w:ascii="標楷體" w:eastAsia="標楷體" w:hAnsi="標楷體" w:cs="新細明體" w:hint="eastAsia"/>
          <w:bCs/>
          <w:kern w:val="0"/>
          <w:szCs w:val="24"/>
        </w:rPr>
        <w:t>有實現數</w:t>
      </w:r>
      <w:r w:rsidR="00860E10" w:rsidRPr="00DD3E4D">
        <w:rPr>
          <w:rFonts w:ascii="標楷體" w:eastAsia="標楷體" w:hAnsi="標楷體" w:cs="新細明體" w:hint="eastAsia"/>
          <w:bCs/>
          <w:kern w:val="0"/>
          <w:szCs w:val="24"/>
        </w:rPr>
        <w:t>，</w:t>
      </w:r>
      <w:r w:rsidR="00860E10">
        <w:rPr>
          <w:rFonts w:ascii="標楷體" w:eastAsia="標楷體" w:hAnsi="標楷體" w:cs="新細明體" w:hint="eastAsia"/>
          <w:bCs/>
          <w:kern w:val="0"/>
          <w:szCs w:val="24"/>
        </w:rPr>
        <w:t>且</w:t>
      </w:r>
      <w:r w:rsidR="00DD3E4D" w:rsidRPr="00DD3E4D">
        <w:rPr>
          <w:rFonts w:ascii="標楷體" w:eastAsia="標楷體" w:hAnsi="標楷體" w:cs="新細明體" w:hint="eastAsia"/>
          <w:bCs/>
          <w:kern w:val="0"/>
          <w:szCs w:val="24"/>
        </w:rPr>
        <w:t>已執行多年仍未完成，如103年度花蓮縣都市計畫公共設施用地專案通盤檢討委託技術服務案、104年度變更花蓮都市計畫</w:t>
      </w:r>
      <w:r w:rsidR="00C57885">
        <w:rPr>
          <w:rFonts w:ascii="標楷體" w:eastAsia="標楷體" w:hAnsi="標楷體" w:cs="新細明體" w:hint="eastAsia"/>
          <w:bCs/>
          <w:kern w:val="0"/>
          <w:szCs w:val="24"/>
        </w:rPr>
        <w:t>（</w:t>
      </w:r>
      <w:r w:rsidR="00DD3E4D" w:rsidRPr="00DD3E4D">
        <w:rPr>
          <w:rFonts w:ascii="標楷體" w:eastAsia="標楷體" w:hAnsi="標楷體" w:cs="新細明體" w:hint="eastAsia"/>
          <w:bCs/>
          <w:kern w:val="0"/>
          <w:szCs w:val="24"/>
        </w:rPr>
        <w:t>第三次通盤檢討</w:t>
      </w:r>
      <w:r w:rsidR="00EB51CE">
        <w:rPr>
          <w:rFonts w:ascii="標楷體" w:eastAsia="標楷體" w:hAnsi="標楷體" w:cs="新細明體" w:hint="eastAsia"/>
          <w:bCs/>
          <w:kern w:val="0"/>
          <w:szCs w:val="24"/>
        </w:rPr>
        <w:t>）</w:t>
      </w:r>
      <w:r w:rsidR="00DD3E4D" w:rsidRPr="00DD3E4D">
        <w:rPr>
          <w:rFonts w:ascii="標楷體" w:eastAsia="標楷體" w:hAnsi="標楷體" w:cs="新細明體" w:hint="eastAsia"/>
          <w:bCs/>
          <w:kern w:val="0"/>
          <w:szCs w:val="24"/>
        </w:rPr>
        <w:t>及變更花蓮</w:t>
      </w:r>
      <w:r w:rsidR="00C57885">
        <w:rPr>
          <w:rFonts w:ascii="標楷體" w:eastAsia="標楷體" w:hAnsi="標楷體" w:cs="新細明體" w:hint="eastAsia"/>
          <w:bCs/>
          <w:kern w:val="0"/>
          <w:szCs w:val="24"/>
        </w:rPr>
        <w:t>（</w:t>
      </w:r>
      <w:r w:rsidR="00DD3E4D" w:rsidRPr="00DD3E4D">
        <w:rPr>
          <w:rFonts w:ascii="標楷體" w:eastAsia="標楷體" w:hAnsi="標楷體" w:cs="新細明體" w:hint="eastAsia"/>
          <w:bCs/>
          <w:kern w:val="0"/>
          <w:szCs w:val="24"/>
        </w:rPr>
        <w:t>舊火車站附近地區</w:t>
      </w:r>
      <w:r w:rsidR="00EB51CE">
        <w:rPr>
          <w:rFonts w:ascii="標楷體" w:eastAsia="標楷體" w:hAnsi="標楷體" w:cs="新細明體" w:hint="eastAsia"/>
          <w:bCs/>
          <w:kern w:val="0"/>
          <w:szCs w:val="24"/>
        </w:rPr>
        <w:t>）</w:t>
      </w:r>
      <w:r w:rsidR="00DD3E4D" w:rsidRPr="00DD3E4D">
        <w:rPr>
          <w:rFonts w:ascii="標楷體" w:eastAsia="標楷體" w:hAnsi="標楷體" w:cs="新細明體" w:hint="eastAsia"/>
          <w:bCs/>
          <w:kern w:val="0"/>
          <w:szCs w:val="24"/>
        </w:rPr>
        <w:t>細部計畫</w:t>
      </w:r>
      <w:r w:rsidR="00C57885">
        <w:rPr>
          <w:rFonts w:ascii="標楷體" w:eastAsia="標楷體" w:hAnsi="標楷體" w:cs="新細明體" w:hint="eastAsia"/>
          <w:bCs/>
          <w:kern w:val="0"/>
          <w:szCs w:val="24"/>
        </w:rPr>
        <w:t>（</w:t>
      </w:r>
      <w:r w:rsidR="00DD3E4D" w:rsidRPr="00DD3E4D">
        <w:rPr>
          <w:rFonts w:ascii="標楷體" w:eastAsia="標楷體" w:hAnsi="標楷體" w:cs="新細明體" w:hint="eastAsia"/>
          <w:bCs/>
          <w:kern w:val="0"/>
          <w:szCs w:val="24"/>
        </w:rPr>
        <w:t>第二次通盤檢討</w:t>
      </w:r>
      <w:r w:rsidR="00EB51CE">
        <w:rPr>
          <w:rFonts w:ascii="標楷體" w:eastAsia="標楷體" w:hAnsi="標楷體" w:cs="新細明體" w:hint="eastAsia"/>
          <w:bCs/>
          <w:kern w:val="0"/>
          <w:szCs w:val="24"/>
        </w:rPr>
        <w:t>）</w:t>
      </w:r>
      <w:r w:rsidR="00DD3E4D" w:rsidRPr="00DD3E4D">
        <w:rPr>
          <w:rFonts w:ascii="標楷體" w:eastAsia="標楷體" w:hAnsi="標楷體" w:cs="新細明體" w:hint="eastAsia"/>
          <w:bCs/>
          <w:kern w:val="0"/>
          <w:szCs w:val="24"/>
        </w:rPr>
        <w:t>案、106年度光復鄉太巴塱祭祀廣場部落驛站建構工程，及擬定花蓮都市計畫</w:t>
      </w:r>
      <w:r w:rsidR="00C57885">
        <w:rPr>
          <w:rFonts w:ascii="標楷體" w:eastAsia="標楷體" w:hAnsi="標楷體" w:cs="新細明體" w:hint="eastAsia"/>
          <w:bCs/>
          <w:kern w:val="0"/>
          <w:szCs w:val="24"/>
        </w:rPr>
        <w:t>（</w:t>
      </w:r>
      <w:r w:rsidR="00DD3E4D" w:rsidRPr="00DD3E4D">
        <w:rPr>
          <w:rFonts w:ascii="標楷體" w:eastAsia="標楷體" w:hAnsi="標楷體" w:cs="新細明體" w:hint="eastAsia"/>
          <w:bCs/>
          <w:kern w:val="0"/>
          <w:szCs w:val="24"/>
        </w:rPr>
        <w:t>配合第三次通盤檢討再公展後人陳第9案等四處基地</w:t>
      </w:r>
      <w:r w:rsidR="00EB51CE">
        <w:rPr>
          <w:rFonts w:ascii="標楷體" w:eastAsia="標楷體" w:hAnsi="標楷體" w:cs="新細明體" w:hint="eastAsia"/>
          <w:bCs/>
          <w:kern w:val="0"/>
          <w:szCs w:val="24"/>
        </w:rPr>
        <w:t>）</w:t>
      </w:r>
      <w:r w:rsidR="00DD3E4D" w:rsidRPr="00DD3E4D">
        <w:rPr>
          <w:rFonts w:ascii="標楷體" w:eastAsia="標楷體" w:hAnsi="標楷體" w:cs="新細明體" w:hint="eastAsia"/>
          <w:bCs/>
          <w:kern w:val="0"/>
          <w:szCs w:val="24"/>
        </w:rPr>
        <w:t>細部計畫暨變更主要計畫委託技術服務案、107年度變更花蓮都市計畫</w:t>
      </w:r>
      <w:r w:rsidR="00C57885">
        <w:rPr>
          <w:rFonts w:ascii="標楷體" w:eastAsia="標楷體" w:hAnsi="標楷體" w:cs="新細明體" w:hint="eastAsia"/>
          <w:bCs/>
          <w:kern w:val="0"/>
          <w:szCs w:val="24"/>
        </w:rPr>
        <w:t>（</w:t>
      </w:r>
      <w:r w:rsidR="00DD3E4D" w:rsidRPr="00DD3E4D">
        <w:rPr>
          <w:rFonts w:ascii="標楷體" w:eastAsia="標楷體" w:hAnsi="標楷體" w:cs="新細明體" w:hint="eastAsia"/>
          <w:bCs/>
          <w:kern w:val="0"/>
          <w:szCs w:val="24"/>
        </w:rPr>
        <w:t>美崙溪旁附近地區</w:t>
      </w:r>
      <w:r w:rsidR="00EB51CE">
        <w:rPr>
          <w:rFonts w:ascii="標楷體" w:eastAsia="標楷體" w:hAnsi="標楷體" w:cs="新細明體" w:hint="eastAsia"/>
          <w:bCs/>
          <w:kern w:val="0"/>
          <w:szCs w:val="24"/>
        </w:rPr>
        <w:t>）</w:t>
      </w:r>
      <w:r w:rsidR="00DD3E4D" w:rsidRPr="00DD3E4D">
        <w:rPr>
          <w:rFonts w:ascii="標楷體" w:eastAsia="標楷體" w:hAnsi="標楷體" w:cs="新細明體" w:hint="eastAsia"/>
          <w:bCs/>
          <w:kern w:val="0"/>
          <w:szCs w:val="24"/>
        </w:rPr>
        <w:t>細部計畫</w:t>
      </w:r>
      <w:r w:rsidR="00C57885">
        <w:rPr>
          <w:rFonts w:ascii="標楷體" w:eastAsia="標楷體" w:hAnsi="標楷體" w:cs="新細明體" w:hint="eastAsia"/>
          <w:bCs/>
          <w:kern w:val="0"/>
          <w:szCs w:val="24"/>
        </w:rPr>
        <w:t>（</w:t>
      </w:r>
      <w:r w:rsidR="00DD3E4D" w:rsidRPr="00DD3E4D">
        <w:rPr>
          <w:rFonts w:ascii="標楷體" w:eastAsia="標楷體" w:hAnsi="標楷體" w:cs="新細明體" w:hint="eastAsia"/>
          <w:bCs/>
          <w:kern w:val="0"/>
          <w:szCs w:val="24"/>
        </w:rPr>
        <w:t>第一次通盤檢討</w:t>
      </w:r>
      <w:r w:rsidR="00EB51CE">
        <w:rPr>
          <w:rFonts w:ascii="標楷體" w:eastAsia="標楷體" w:hAnsi="標楷體" w:cs="新細明體" w:hint="eastAsia"/>
          <w:bCs/>
          <w:kern w:val="0"/>
          <w:szCs w:val="24"/>
        </w:rPr>
        <w:t>）</w:t>
      </w:r>
      <w:r w:rsidR="00DD3E4D" w:rsidRPr="00DD3E4D">
        <w:rPr>
          <w:rFonts w:ascii="標楷體" w:eastAsia="標楷體" w:hAnsi="標楷體" w:cs="新細明體" w:hint="eastAsia"/>
          <w:bCs/>
          <w:kern w:val="0"/>
          <w:szCs w:val="24"/>
        </w:rPr>
        <w:t>案及變更花蓮都市計畫</w:t>
      </w:r>
      <w:r w:rsidR="00C57885">
        <w:rPr>
          <w:rFonts w:ascii="標楷體" w:eastAsia="標楷體" w:hAnsi="標楷體" w:cs="新細明體" w:hint="eastAsia"/>
          <w:bCs/>
          <w:kern w:val="0"/>
          <w:szCs w:val="24"/>
        </w:rPr>
        <w:t>（</w:t>
      </w:r>
      <w:r w:rsidR="00DD3E4D" w:rsidRPr="00DD3E4D">
        <w:rPr>
          <w:rFonts w:ascii="標楷體" w:eastAsia="標楷體" w:hAnsi="標楷體" w:cs="新細明體" w:hint="eastAsia"/>
          <w:bCs/>
          <w:kern w:val="0"/>
          <w:szCs w:val="24"/>
        </w:rPr>
        <w:t>部分農業區變更為河川區</w:t>
      </w:r>
      <w:r w:rsidR="00EB51CE">
        <w:rPr>
          <w:rFonts w:ascii="標楷體" w:eastAsia="標楷體" w:hAnsi="標楷體" w:cs="新細明體" w:hint="eastAsia"/>
          <w:bCs/>
          <w:kern w:val="0"/>
          <w:szCs w:val="24"/>
        </w:rPr>
        <w:t>）</w:t>
      </w:r>
      <w:r w:rsidR="00DD3E4D" w:rsidRPr="00DD3E4D">
        <w:rPr>
          <w:rFonts w:ascii="標楷體" w:eastAsia="標楷體" w:hAnsi="標楷體" w:cs="新細明體" w:hint="eastAsia"/>
          <w:bCs/>
          <w:kern w:val="0"/>
          <w:szCs w:val="24"/>
        </w:rPr>
        <w:t>案等，</w:t>
      </w:r>
      <w:r w:rsidR="00F142F5">
        <w:rPr>
          <w:rFonts w:ascii="標楷體" w:eastAsia="標楷體" w:hAnsi="標楷體" w:cs="新細明體" w:hint="eastAsia"/>
          <w:bCs/>
          <w:kern w:val="0"/>
          <w:szCs w:val="24"/>
        </w:rPr>
        <w:t>亟</w:t>
      </w:r>
      <w:r w:rsidR="00341E6B">
        <w:rPr>
          <w:rFonts w:ascii="標楷體" w:eastAsia="標楷體" w:hAnsi="標楷體" w:cs="新細明體" w:hint="eastAsia"/>
          <w:bCs/>
          <w:kern w:val="0"/>
          <w:szCs w:val="24"/>
        </w:rPr>
        <w:t>待督促</w:t>
      </w:r>
      <w:r w:rsidR="00457BDB" w:rsidRPr="00457BDB">
        <w:rPr>
          <w:rFonts w:ascii="標楷體" w:eastAsia="標楷體" w:hAnsi="標楷體" w:cs="新細明體" w:hint="eastAsia"/>
          <w:bCs/>
          <w:kern w:val="0"/>
          <w:szCs w:val="24"/>
        </w:rPr>
        <w:t>加強預算執行及計畫評核</w:t>
      </w:r>
      <w:r w:rsidR="00F612FE">
        <w:rPr>
          <w:rFonts w:ascii="標楷體" w:eastAsia="標楷體" w:hAnsi="標楷體" w:cs="新細明體" w:hint="eastAsia"/>
          <w:bCs/>
          <w:kern w:val="0"/>
          <w:szCs w:val="24"/>
        </w:rPr>
        <w:t>，另</w:t>
      </w:r>
      <w:r w:rsidR="00F612FE" w:rsidRPr="00F612FE">
        <w:rPr>
          <w:rFonts w:ascii="標楷體" w:eastAsia="標楷體" w:hAnsi="標楷體" w:cs="新細明體" w:hint="eastAsia"/>
          <w:bCs/>
          <w:kern w:val="0"/>
          <w:szCs w:val="24"/>
        </w:rPr>
        <w:t>長期懸列未結</w:t>
      </w:r>
      <w:r w:rsidR="00F612FE">
        <w:rPr>
          <w:rFonts w:ascii="標楷體" w:eastAsia="標楷體" w:hAnsi="標楷體" w:cs="新細明體" w:hint="eastAsia"/>
          <w:bCs/>
          <w:kern w:val="0"/>
          <w:szCs w:val="24"/>
        </w:rPr>
        <w:t>之計畫</w:t>
      </w:r>
      <w:r w:rsidR="00F612FE" w:rsidRPr="00F612FE">
        <w:rPr>
          <w:rFonts w:ascii="標楷體" w:eastAsia="標楷體" w:hAnsi="標楷體" w:cs="新細明體" w:hint="eastAsia"/>
          <w:bCs/>
          <w:kern w:val="0"/>
          <w:szCs w:val="24"/>
        </w:rPr>
        <w:t>，允應檢討進度落後癥結原因研提具體改善措施，</w:t>
      </w:r>
      <w:r w:rsidR="00F612FE">
        <w:rPr>
          <w:rFonts w:ascii="標楷體" w:eastAsia="標楷體" w:hAnsi="標楷體" w:cs="新細明體" w:hint="eastAsia"/>
          <w:bCs/>
          <w:kern w:val="0"/>
          <w:szCs w:val="24"/>
        </w:rPr>
        <w:t>並</w:t>
      </w:r>
      <w:r w:rsidR="00F612FE" w:rsidRPr="00F612FE">
        <w:rPr>
          <w:rFonts w:ascii="標楷體" w:eastAsia="標楷體" w:hAnsi="標楷體" w:cs="新細明體" w:hint="eastAsia"/>
          <w:bCs/>
          <w:kern w:val="0"/>
          <w:szCs w:val="24"/>
        </w:rPr>
        <w:t>落實執行管制考核</w:t>
      </w:r>
      <w:r w:rsidR="0095212F" w:rsidRPr="0095212F">
        <w:rPr>
          <w:rFonts w:ascii="標楷體" w:eastAsia="標楷體" w:hAnsi="標楷體" w:cs="新細明體" w:hint="eastAsia"/>
          <w:bCs/>
          <w:kern w:val="0"/>
          <w:szCs w:val="24"/>
        </w:rPr>
        <w:t>，</w:t>
      </w:r>
      <w:r w:rsidR="00457BDB" w:rsidRPr="00457BDB">
        <w:rPr>
          <w:rFonts w:ascii="標楷體" w:eastAsia="標楷體" w:hAnsi="標楷體" w:cs="新細明體" w:hint="eastAsia"/>
          <w:bCs/>
          <w:kern w:val="0"/>
          <w:szCs w:val="24"/>
        </w:rPr>
        <w:t>以提升管理績效及施政效能</w:t>
      </w:r>
      <w:r w:rsidR="00341E6B">
        <w:rPr>
          <w:rFonts w:ascii="標楷體" w:eastAsia="標楷體" w:hAnsi="標楷體" w:cs="新細明體" w:hint="eastAsia"/>
          <w:bCs/>
          <w:kern w:val="0"/>
          <w:szCs w:val="24"/>
        </w:rPr>
        <w:t>，</w:t>
      </w:r>
      <w:r w:rsidR="00572373" w:rsidRPr="00E00679">
        <w:rPr>
          <w:rFonts w:ascii="標楷體" w:eastAsia="標楷體" w:hAnsi="標楷體" w:hint="eastAsia"/>
          <w:szCs w:val="24"/>
        </w:rPr>
        <w:t>經函請研謀改</w:t>
      </w:r>
      <w:r w:rsidR="00572373">
        <w:rPr>
          <w:rFonts w:ascii="標楷體" w:eastAsia="標楷體" w:hAnsi="標楷體" w:hint="eastAsia"/>
          <w:szCs w:val="24"/>
        </w:rPr>
        <w:t>善</w:t>
      </w:r>
      <w:r w:rsidR="00E102A9" w:rsidRPr="00EE044B">
        <w:rPr>
          <w:rFonts w:ascii="標楷體" w:eastAsia="標楷體" w:hAnsi="標楷體" w:cs="新細明體" w:hint="eastAsia"/>
          <w:bCs/>
          <w:kern w:val="0"/>
          <w:szCs w:val="24"/>
        </w:rPr>
        <w:t>。</w:t>
      </w:r>
      <w:r w:rsidR="00E102A9" w:rsidRPr="00A3568D">
        <w:rPr>
          <w:rFonts w:ascii="標楷體" w:eastAsia="標楷體" w:hAnsi="標楷體" w:cs="新細明體" w:hint="eastAsia"/>
          <w:bCs/>
          <w:kern w:val="0"/>
          <w:szCs w:val="24"/>
        </w:rPr>
        <w:t>據復：</w:t>
      </w:r>
      <w:r w:rsidR="00110B89" w:rsidRPr="00AB3D55">
        <w:rPr>
          <w:rFonts w:ascii="標楷體" w:eastAsia="標楷體" w:hAnsi="標楷體" w:cs="新細明體" w:hint="eastAsia"/>
          <w:bCs/>
          <w:kern w:val="0"/>
          <w:szCs w:val="24"/>
        </w:rPr>
        <w:t>已督促各單位逐案檢討，將</w:t>
      </w:r>
      <w:r w:rsidR="00F97103" w:rsidRPr="00AB3D55">
        <w:rPr>
          <w:rFonts w:ascii="標楷體" w:eastAsia="標楷體" w:hAnsi="標楷體" w:cs="新細明體" w:hint="eastAsia"/>
          <w:bCs/>
          <w:kern w:val="0"/>
          <w:szCs w:val="24"/>
        </w:rPr>
        <w:t>積極</w:t>
      </w:r>
      <w:r w:rsidR="00110B89" w:rsidRPr="00AB3D55">
        <w:rPr>
          <w:rFonts w:ascii="標楷體" w:eastAsia="標楷體" w:hAnsi="標楷體" w:cs="新細明體"/>
          <w:bCs/>
          <w:kern w:val="0"/>
          <w:szCs w:val="24"/>
        </w:rPr>
        <w:t>執行</w:t>
      </w:r>
      <w:r w:rsidR="00110B89" w:rsidRPr="00AB3D55">
        <w:rPr>
          <w:rFonts w:ascii="標楷體" w:eastAsia="標楷體" w:hAnsi="標楷體" w:cs="新細明體" w:hint="eastAsia"/>
          <w:bCs/>
          <w:kern w:val="0"/>
          <w:szCs w:val="24"/>
        </w:rPr>
        <w:t>各項計畫</w:t>
      </w:r>
      <w:r w:rsidR="00AB3D55">
        <w:rPr>
          <w:rFonts w:ascii="標楷體" w:eastAsia="標楷體" w:hAnsi="標楷體" w:cs="新細明體" w:hint="eastAsia"/>
          <w:bCs/>
          <w:kern w:val="0"/>
          <w:szCs w:val="24"/>
        </w:rPr>
        <w:t>並結案請款；</w:t>
      </w:r>
      <w:r w:rsidR="002814AA">
        <w:rPr>
          <w:rFonts w:ascii="標楷體" w:eastAsia="標楷體" w:hAnsi="標楷體" w:cs="新細明體" w:hint="eastAsia"/>
          <w:bCs/>
          <w:kern w:val="0"/>
          <w:szCs w:val="24"/>
        </w:rPr>
        <w:t>將</w:t>
      </w:r>
      <w:r w:rsidR="00AB3D55" w:rsidRPr="00AB3D55">
        <w:rPr>
          <w:rFonts w:ascii="標楷體" w:eastAsia="標楷體" w:hAnsi="標楷體" w:cs="新細明體"/>
          <w:bCs/>
          <w:kern w:val="0"/>
          <w:szCs w:val="24"/>
        </w:rPr>
        <w:t>落實召開施工會議管控進度，並就遭遇困難討論排除方式及處理對策，</w:t>
      </w:r>
      <w:r w:rsidR="00AB3D55">
        <w:rPr>
          <w:rFonts w:ascii="標楷體" w:eastAsia="標楷體" w:hAnsi="標楷體" w:cs="新細明體" w:hint="eastAsia"/>
          <w:bCs/>
          <w:kern w:val="0"/>
          <w:szCs w:val="24"/>
        </w:rPr>
        <w:t>以</w:t>
      </w:r>
      <w:r w:rsidR="00AB3D55" w:rsidRPr="00AB3D55">
        <w:rPr>
          <w:rFonts w:ascii="標楷體" w:eastAsia="標楷體" w:hAnsi="標楷體" w:cs="新細明體"/>
          <w:bCs/>
          <w:kern w:val="0"/>
          <w:szCs w:val="24"/>
        </w:rPr>
        <w:t>提高預算執行率</w:t>
      </w:r>
      <w:r w:rsidR="002814AA">
        <w:rPr>
          <w:rFonts w:ascii="標楷體" w:eastAsia="標楷體" w:hAnsi="標楷體" w:cs="新細明體" w:hint="eastAsia"/>
          <w:bCs/>
          <w:kern w:val="0"/>
          <w:szCs w:val="24"/>
        </w:rPr>
        <w:t>。</w:t>
      </w:r>
    </w:p>
    <w:p w:rsidR="00E102A9" w:rsidRDefault="00E102A9" w:rsidP="00E059FC">
      <w:pPr>
        <w:spacing w:beforeLines="10" w:before="36" w:line="460" w:lineRule="exact"/>
        <w:ind w:firstLineChars="221" w:firstLine="619"/>
        <w:jc w:val="both"/>
        <w:outlineLvl w:val="1"/>
        <w:rPr>
          <w:rFonts w:ascii="標楷體" w:eastAsia="標楷體" w:hAnsi="標楷體"/>
          <w:b/>
          <w:sz w:val="28"/>
          <w:szCs w:val="28"/>
        </w:rPr>
      </w:pPr>
      <w:bookmarkStart w:id="15" w:name="_Toc201940190"/>
      <w:r w:rsidRPr="00455F07">
        <w:rPr>
          <w:rFonts w:ascii="標楷體" w:eastAsia="標楷體" w:hAnsi="標楷體" w:hint="eastAsia"/>
          <w:b/>
          <w:sz w:val="28"/>
          <w:szCs w:val="28"/>
        </w:rPr>
        <w:t>（</w:t>
      </w:r>
      <w:r>
        <w:rPr>
          <w:rFonts w:ascii="標楷體" w:eastAsia="標楷體" w:hAnsi="標楷體" w:hint="eastAsia"/>
          <w:b/>
          <w:sz w:val="28"/>
          <w:szCs w:val="28"/>
        </w:rPr>
        <w:t>二</w:t>
      </w:r>
      <w:r w:rsidR="00EB51CE">
        <w:rPr>
          <w:rFonts w:ascii="標楷體" w:eastAsia="標楷體" w:hAnsi="標楷體" w:hint="eastAsia"/>
          <w:b/>
          <w:sz w:val="28"/>
          <w:szCs w:val="28"/>
        </w:rPr>
        <w:t>）</w:t>
      </w:r>
      <w:r w:rsidR="009C3EC2" w:rsidRPr="005904BD">
        <w:rPr>
          <w:rFonts w:ascii="標楷體" w:eastAsia="標楷體" w:hAnsi="標楷體" w:cs="Times New Roman" w:hint="eastAsia"/>
          <w:b/>
          <w:sz w:val="28"/>
          <w:szCs w:val="28"/>
        </w:rPr>
        <w:t>公共債務未償餘額</w:t>
      </w:r>
      <w:r w:rsidR="009C3EC2" w:rsidRPr="000606CF">
        <w:rPr>
          <w:rFonts w:ascii="標楷體" w:eastAsia="標楷體" w:hAnsi="標楷體" w:cs="Times New Roman" w:hint="eastAsia"/>
          <w:b/>
          <w:sz w:val="28"/>
          <w:szCs w:val="28"/>
        </w:rPr>
        <w:t>控管已</w:t>
      </w:r>
      <w:r w:rsidR="006A123E">
        <w:rPr>
          <w:rFonts w:ascii="標楷體" w:eastAsia="標楷體" w:hAnsi="標楷體" w:cs="Times New Roman" w:hint="eastAsia"/>
          <w:b/>
          <w:sz w:val="28"/>
          <w:szCs w:val="28"/>
        </w:rPr>
        <w:t>具</w:t>
      </w:r>
      <w:r w:rsidR="009C3EC2" w:rsidRPr="000606CF">
        <w:rPr>
          <w:rFonts w:ascii="標楷體" w:eastAsia="標楷體" w:hAnsi="標楷體" w:cs="Times New Roman" w:hint="eastAsia"/>
          <w:b/>
          <w:sz w:val="28"/>
          <w:szCs w:val="28"/>
        </w:rPr>
        <w:t>成效</w:t>
      </w:r>
      <w:r w:rsidR="009C3EC2" w:rsidRPr="005904BD">
        <w:rPr>
          <w:rFonts w:ascii="標楷體" w:eastAsia="標楷體" w:hAnsi="標楷體" w:cs="Times New Roman" w:hint="eastAsia"/>
          <w:b/>
          <w:sz w:val="28"/>
          <w:szCs w:val="28"/>
        </w:rPr>
        <w:t>，惟</w:t>
      </w:r>
      <w:r w:rsidR="009C3EC2">
        <w:rPr>
          <w:rFonts w:ascii="標楷體" w:eastAsia="標楷體" w:hAnsi="標楷體" w:cs="Times New Roman" w:hint="eastAsia"/>
          <w:b/>
          <w:sz w:val="28"/>
          <w:szCs w:val="28"/>
        </w:rPr>
        <w:t>自籌財源不足</w:t>
      </w:r>
      <w:r w:rsidR="009C3EC2" w:rsidRPr="0020565E">
        <w:rPr>
          <w:rFonts w:ascii="標楷體" w:eastAsia="標楷體" w:hAnsi="標楷體" w:cs="Times New Roman" w:hint="eastAsia"/>
          <w:b/>
          <w:sz w:val="28"/>
          <w:szCs w:val="28"/>
        </w:rPr>
        <w:t>支應一般經常支出</w:t>
      </w:r>
      <w:r w:rsidR="009C3EC2">
        <w:rPr>
          <w:rFonts w:ascii="標楷體" w:eastAsia="標楷體" w:hAnsi="標楷體" w:cs="Times New Roman" w:hint="eastAsia"/>
          <w:b/>
          <w:sz w:val="28"/>
          <w:szCs w:val="28"/>
        </w:rPr>
        <w:t>，且因</w:t>
      </w:r>
      <w:r w:rsidR="009C3EC2" w:rsidRPr="005904BD">
        <w:rPr>
          <w:rFonts w:ascii="標楷體" w:eastAsia="標楷體" w:hAnsi="標楷體" w:cs="Times New Roman" w:hint="eastAsia"/>
          <w:b/>
          <w:sz w:val="28"/>
          <w:szCs w:val="28"/>
        </w:rPr>
        <w:t>礦石特別稅徵課</w:t>
      </w:r>
      <w:r w:rsidR="009C3EC2">
        <w:rPr>
          <w:rFonts w:ascii="標楷體" w:eastAsia="標楷體" w:hAnsi="標楷體" w:cs="Times New Roman" w:hint="eastAsia"/>
          <w:b/>
          <w:sz w:val="28"/>
          <w:szCs w:val="28"/>
        </w:rPr>
        <w:t>爭議</w:t>
      </w:r>
      <w:r w:rsidR="009C3EC2" w:rsidRPr="005904BD">
        <w:rPr>
          <w:rFonts w:ascii="標楷體" w:eastAsia="標楷體" w:hAnsi="標楷體" w:cs="Times New Roman" w:hint="eastAsia"/>
          <w:b/>
          <w:sz w:val="28"/>
          <w:szCs w:val="28"/>
        </w:rPr>
        <w:t>依法院判決結果退還溢繳稅款及利息</w:t>
      </w:r>
      <w:r w:rsidR="009C3EC2">
        <w:rPr>
          <w:rFonts w:ascii="標楷體" w:eastAsia="標楷體" w:hAnsi="標楷體" w:cs="Times New Roman" w:hint="eastAsia"/>
          <w:b/>
          <w:sz w:val="28"/>
          <w:szCs w:val="28"/>
        </w:rPr>
        <w:t>，已</w:t>
      </w:r>
      <w:r w:rsidR="007D6E0F">
        <w:rPr>
          <w:rFonts w:ascii="標楷體" w:eastAsia="標楷體" w:hAnsi="標楷體" w:cs="Times New Roman" w:hint="eastAsia"/>
          <w:b/>
          <w:sz w:val="28"/>
          <w:szCs w:val="28"/>
        </w:rPr>
        <w:t>造成</w:t>
      </w:r>
      <w:r w:rsidR="009C3EC2">
        <w:rPr>
          <w:rFonts w:ascii="標楷體" w:eastAsia="標楷體" w:hAnsi="標楷體" w:cs="Times New Roman" w:hint="eastAsia"/>
          <w:b/>
          <w:sz w:val="28"/>
          <w:szCs w:val="28"/>
        </w:rPr>
        <w:t>縣庫沉重負擔</w:t>
      </w:r>
      <w:r w:rsidR="009C3EC2" w:rsidRPr="005904BD">
        <w:rPr>
          <w:rFonts w:ascii="標楷體" w:eastAsia="標楷體" w:hAnsi="標楷體" w:cs="Times New Roman" w:hint="eastAsia"/>
          <w:b/>
          <w:sz w:val="28"/>
          <w:szCs w:val="28"/>
        </w:rPr>
        <w:t>，允應籌謀強化各項開源執行績效，以增進財務效能</w:t>
      </w:r>
      <w:r w:rsidR="00DF5677" w:rsidRPr="00E32D34">
        <w:rPr>
          <w:rFonts w:ascii="標楷體" w:eastAsia="標楷體" w:hAnsi="標楷體" w:hint="eastAsia"/>
          <w:b/>
          <w:sz w:val="28"/>
          <w:szCs w:val="28"/>
        </w:rPr>
        <w:t>。</w:t>
      </w:r>
      <w:bookmarkEnd w:id="15"/>
    </w:p>
    <w:p w:rsidR="00D45C73" w:rsidRDefault="002B7227" w:rsidP="007E6FBC">
      <w:pPr>
        <w:overflowPunct w:val="0"/>
        <w:spacing w:line="460" w:lineRule="exact"/>
        <w:ind w:firstLineChars="221" w:firstLine="548"/>
        <w:jc w:val="both"/>
        <w:rPr>
          <w:rFonts w:ascii="標楷體" w:eastAsia="標楷體" w:hAnsi="標楷體"/>
          <w:szCs w:val="24"/>
        </w:rPr>
      </w:pPr>
      <w:r w:rsidRPr="005904BD">
        <w:rPr>
          <w:rFonts w:ascii="標楷體" w:eastAsia="標楷體" w:hAnsi="標楷體" w:cs="Times New Roman" w:hint="eastAsia"/>
          <w:spacing w:val="4"/>
          <w:szCs w:val="24"/>
        </w:rPr>
        <w:t>縣政府積極抑減公共債務未償餘額，近5年來</w:t>
      </w:r>
      <w:r w:rsidRPr="005904BD">
        <w:rPr>
          <w:rFonts w:ascii="標楷體" w:eastAsia="標楷體" w:hAnsi="標楷體" w:cs="Times New Roman"/>
          <w:spacing w:val="4"/>
          <w:szCs w:val="24"/>
        </w:rPr>
        <w:t>（10</w:t>
      </w:r>
      <w:r>
        <w:rPr>
          <w:rFonts w:ascii="標楷體" w:eastAsia="標楷體" w:hAnsi="標楷體" w:cs="Times New Roman" w:hint="eastAsia"/>
          <w:spacing w:val="4"/>
          <w:szCs w:val="24"/>
        </w:rPr>
        <w:t>9</w:t>
      </w:r>
      <w:r w:rsidRPr="005904BD">
        <w:rPr>
          <w:rFonts w:ascii="標楷體" w:eastAsia="標楷體" w:hAnsi="標楷體" w:cs="Times New Roman" w:hint="eastAsia"/>
          <w:spacing w:val="4"/>
          <w:szCs w:val="24"/>
        </w:rPr>
        <w:t>至</w:t>
      </w:r>
      <w:r w:rsidRPr="005904BD">
        <w:rPr>
          <w:rFonts w:ascii="標楷體" w:eastAsia="標楷體" w:hAnsi="標楷體" w:cs="Times New Roman"/>
          <w:spacing w:val="4"/>
          <w:szCs w:val="24"/>
        </w:rPr>
        <w:t>1</w:t>
      </w:r>
      <w:r w:rsidRPr="005904BD">
        <w:rPr>
          <w:rFonts w:ascii="標楷體" w:eastAsia="標楷體" w:hAnsi="標楷體" w:cs="Times New Roman" w:hint="eastAsia"/>
          <w:spacing w:val="4"/>
          <w:szCs w:val="24"/>
        </w:rPr>
        <w:t>1</w:t>
      </w:r>
      <w:r>
        <w:rPr>
          <w:rFonts w:ascii="標楷體" w:eastAsia="標楷體" w:hAnsi="標楷體" w:cs="Times New Roman" w:hint="eastAsia"/>
          <w:spacing w:val="4"/>
          <w:szCs w:val="24"/>
        </w:rPr>
        <w:t>3</w:t>
      </w:r>
      <w:r w:rsidRPr="005904BD">
        <w:rPr>
          <w:rFonts w:ascii="標楷體" w:eastAsia="標楷體" w:hAnsi="標楷體" w:cs="Times New Roman" w:hint="eastAsia"/>
          <w:spacing w:val="4"/>
          <w:szCs w:val="24"/>
        </w:rPr>
        <w:t>年</w:t>
      </w:r>
      <w:r w:rsidR="00EB51CE">
        <w:rPr>
          <w:rFonts w:ascii="標楷體" w:eastAsia="標楷體" w:hAnsi="標楷體" w:cs="Times New Roman"/>
          <w:spacing w:val="4"/>
          <w:szCs w:val="24"/>
        </w:rPr>
        <w:t>）</w:t>
      </w:r>
      <w:r w:rsidRPr="005904BD">
        <w:rPr>
          <w:rFonts w:ascii="標楷體" w:eastAsia="標楷體" w:hAnsi="標楷體" w:cs="Times New Roman" w:hint="eastAsia"/>
          <w:spacing w:val="4"/>
          <w:szCs w:val="24"/>
        </w:rPr>
        <w:t>累計債務未償餘額自</w:t>
      </w:r>
      <w:r w:rsidRPr="005904BD">
        <w:rPr>
          <w:rFonts w:ascii="標楷體" w:eastAsia="標楷體" w:hAnsi="標楷體" w:cs="Times New Roman"/>
          <w:spacing w:val="4"/>
          <w:szCs w:val="24"/>
        </w:rPr>
        <w:t>10</w:t>
      </w:r>
      <w:r>
        <w:rPr>
          <w:rFonts w:ascii="標楷體" w:eastAsia="標楷體" w:hAnsi="標楷體" w:cs="Times New Roman" w:hint="eastAsia"/>
          <w:spacing w:val="4"/>
          <w:szCs w:val="24"/>
        </w:rPr>
        <w:t>9</w:t>
      </w:r>
      <w:r w:rsidRPr="005904BD">
        <w:rPr>
          <w:rFonts w:ascii="標楷體" w:eastAsia="標楷體" w:hAnsi="標楷體" w:cs="Times New Roman" w:hint="eastAsia"/>
          <w:szCs w:val="24"/>
        </w:rPr>
        <w:t>年底之11</w:t>
      </w:r>
      <w:r>
        <w:rPr>
          <w:rFonts w:ascii="標楷體" w:eastAsia="標楷體" w:hAnsi="標楷體" w:cs="Times New Roman" w:hint="eastAsia"/>
          <w:szCs w:val="24"/>
        </w:rPr>
        <w:t>6</w:t>
      </w:r>
      <w:r w:rsidRPr="005904BD">
        <w:rPr>
          <w:rFonts w:ascii="標楷體" w:eastAsia="標楷體" w:hAnsi="標楷體" w:cs="Times New Roman" w:hint="eastAsia"/>
          <w:szCs w:val="24"/>
        </w:rPr>
        <w:t>億</w:t>
      </w:r>
      <w:r>
        <w:rPr>
          <w:rFonts w:ascii="標楷體" w:eastAsia="標楷體" w:hAnsi="標楷體" w:cs="Times New Roman" w:hint="eastAsia"/>
          <w:szCs w:val="24"/>
        </w:rPr>
        <w:t>7</w:t>
      </w:r>
      <w:r w:rsidRPr="005904BD">
        <w:rPr>
          <w:rFonts w:ascii="標楷體" w:eastAsia="標楷體" w:hAnsi="標楷體" w:cs="Times New Roman" w:hint="eastAsia"/>
          <w:szCs w:val="24"/>
        </w:rPr>
        <w:t>,000萬元，逐年下降至</w:t>
      </w:r>
      <w:r w:rsidRPr="005904BD">
        <w:rPr>
          <w:rFonts w:ascii="標楷體" w:eastAsia="標楷體" w:hAnsi="標楷體" w:cs="Times New Roman"/>
          <w:szCs w:val="24"/>
        </w:rPr>
        <w:t>1</w:t>
      </w:r>
      <w:r w:rsidRPr="005904BD">
        <w:rPr>
          <w:rFonts w:ascii="標楷體" w:eastAsia="標楷體" w:hAnsi="標楷體" w:cs="Times New Roman" w:hint="eastAsia"/>
          <w:szCs w:val="24"/>
        </w:rPr>
        <w:t>1</w:t>
      </w:r>
      <w:r>
        <w:rPr>
          <w:rFonts w:ascii="標楷體" w:eastAsia="標楷體" w:hAnsi="標楷體" w:cs="Times New Roman" w:hint="eastAsia"/>
          <w:szCs w:val="24"/>
        </w:rPr>
        <w:t>3</w:t>
      </w:r>
      <w:r w:rsidRPr="005904BD">
        <w:rPr>
          <w:rFonts w:ascii="標楷體" w:eastAsia="標楷體" w:hAnsi="標楷體" w:cs="Times New Roman" w:hint="eastAsia"/>
          <w:szCs w:val="24"/>
        </w:rPr>
        <w:t>年底之</w:t>
      </w:r>
      <w:r>
        <w:rPr>
          <w:rFonts w:ascii="標楷體" w:eastAsia="標楷體" w:hAnsi="標楷體" w:cs="Times New Roman" w:hint="eastAsia"/>
          <w:szCs w:val="24"/>
        </w:rPr>
        <w:t>73</w:t>
      </w:r>
      <w:r w:rsidRPr="005904BD">
        <w:rPr>
          <w:rFonts w:ascii="標楷體" w:eastAsia="標楷體" w:hAnsi="標楷體" w:cs="Times New Roman" w:hint="eastAsia"/>
          <w:szCs w:val="24"/>
        </w:rPr>
        <w:t>億5</w:t>
      </w:r>
      <w:r w:rsidRPr="005904BD">
        <w:rPr>
          <w:rFonts w:ascii="標楷體" w:eastAsia="標楷體" w:hAnsi="標楷體" w:cs="Times New Roman"/>
          <w:szCs w:val="24"/>
        </w:rPr>
        <w:t>,000</w:t>
      </w:r>
      <w:r w:rsidRPr="005904BD">
        <w:rPr>
          <w:rFonts w:ascii="標楷體" w:eastAsia="標楷體" w:hAnsi="標楷體" w:cs="Times New Roman" w:hint="eastAsia"/>
          <w:szCs w:val="24"/>
        </w:rPr>
        <w:t>萬元</w:t>
      </w:r>
      <w:r>
        <w:rPr>
          <w:rFonts w:ascii="標楷體" w:eastAsia="標楷體" w:hAnsi="標楷體" w:cs="Times New Roman" w:hint="eastAsia"/>
          <w:szCs w:val="24"/>
        </w:rPr>
        <w:t>，</w:t>
      </w:r>
      <w:r w:rsidRPr="005904BD">
        <w:rPr>
          <w:rFonts w:ascii="標楷體" w:eastAsia="標楷體" w:hAnsi="標楷體" w:cs="Times New Roman" w:hint="eastAsia"/>
          <w:szCs w:val="24"/>
        </w:rPr>
        <w:t>減少</w:t>
      </w:r>
      <w:r>
        <w:rPr>
          <w:rFonts w:ascii="標楷體" w:eastAsia="標楷體" w:hAnsi="標楷體" w:cs="Times New Roman" w:hint="eastAsia"/>
          <w:szCs w:val="24"/>
        </w:rPr>
        <w:t>43</w:t>
      </w:r>
      <w:r w:rsidRPr="005904BD">
        <w:rPr>
          <w:rFonts w:ascii="標楷體" w:eastAsia="標楷體" w:hAnsi="標楷體" w:cs="Times New Roman" w:hint="eastAsia"/>
          <w:szCs w:val="24"/>
        </w:rPr>
        <w:t>億</w:t>
      </w:r>
      <w:r>
        <w:rPr>
          <w:rFonts w:ascii="標楷體" w:eastAsia="標楷體" w:hAnsi="標楷體" w:cs="Times New Roman" w:hint="eastAsia"/>
          <w:szCs w:val="24"/>
        </w:rPr>
        <w:t>2</w:t>
      </w:r>
      <w:r w:rsidRPr="005904BD">
        <w:rPr>
          <w:rFonts w:ascii="標楷體" w:eastAsia="標楷體" w:hAnsi="標楷體" w:cs="Times New Roman" w:hint="eastAsia"/>
          <w:szCs w:val="24"/>
        </w:rPr>
        <w:t>,000萬元（表</w:t>
      </w:r>
      <w:r w:rsidR="00017CD1">
        <w:rPr>
          <w:rFonts w:ascii="標楷體" w:eastAsia="標楷體" w:hAnsi="標楷體" w:cs="Times New Roman" w:hint="eastAsia"/>
          <w:szCs w:val="24"/>
        </w:rPr>
        <w:t>2</w:t>
      </w:r>
      <w:r w:rsidR="00EB51CE">
        <w:rPr>
          <w:rFonts w:ascii="標楷體" w:eastAsia="標楷體" w:hAnsi="標楷體" w:cs="Times New Roman" w:hint="eastAsia"/>
          <w:szCs w:val="24"/>
        </w:rPr>
        <w:t>）</w:t>
      </w:r>
      <w:r>
        <w:rPr>
          <w:rFonts w:ascii="標楷體" w:eastAsia="標楷體" w:hAnsi="標楷體" w:cs="Times New Roman" w:hint="eastAsia"/>
          <w:szCs w:val="24"/>
        </w:rPr>
        <w:t>，為近年新低，債務控管已</w:t>
      </w:r>
      <w:r w:rsidR="006A123E" w:rsidRPr="006A123E">
        <w:rPr>
          <w:rFonts w:ascii="標楷體" w:eastAsia="標楷體" w:hAnsi="標楷體" w:cs="Times New Roman" w:hint="eastAsia"/>
          <w:szCs w:val="24"/>
        </w:rPr>
        <w:t>具</w:t>
      </w:r>
      <w:r>
        <w:rPr>
          <w:rFonts w:ascii="標楷體" w:eastAsia="標楷體" w:hAnsi="標楷體" w:cs="Times New Roman" w:hint="eastAsia"/>
          <w:szCs w:val="24"/>
        </w:rPr>
        <w:t>成效。惟</w:t>
      </w:r>
      <w:r w:rsidRPr="005460C7">
        <w:rPr>
          <w:rFonts w:ascii="標楷體" w:eastAsia="標楷體" w:hAnsi="標楷體" w:cs="Times New Roman" w:hint="eastAsia"/>
          <w:szCs w:val="24"/>
        </w:rPr>
        <w:t>113年度歲入決算</w:t>
      </w:r>
      <w:r>
        <w:rPr>
          <w:rFonts w:ascii="標楷體" w:eastAsia="標楷體" w:hAnsi="標楷體" w:cs="Times New Roman" w:hint="eastAsia"/>
          <w:szCs w:val="24"/>
        </w:rPr>
        <w:t>審定</w:t>
      </w:r>
      <w:r w:rsidRPr="005460C7">
        <w:rPr>
          <w:rFonts w:ascii="標楷體" w:eastAsia="標楷體" w:hAnsi="標楷體" w:cs="Times New Roman" w:hint="eastAsia"/>
          <w:szCs w:val="24"/>
        </w:rPr>
        <w:t>數312億1,048萬餘元，自籌財源43億9,022萬餘元，約14.07％，經補以統籌分配稅86億7,290萬餘元後，仍不足支應一般經常</w:t>
      </w:r>
      <w:r w:rsidRPr="005460C7">
        <w:rPr>
          <w:rFonts w:ascii="標楷體" w:eastAsia="標楷體" w:hAnsi="標楷體" w:cs="Times New Roman" w:hint="eastAsia"/>
          <w:szCs w:val="24"/>
        </w:rPr>
        <w:lastRenderedPageBreak/>
        <w:t>支出233億</w:t>
      </w:r>
      <w:r>
        <w:rPr>
          <w:rFonts w:ascii="標楷體" w:eastAsia="標楷體" w:hAnsi="標楷體" w:cs="Times New Roman" w:hint="eastAsia"/>
          <w:szCs w:val="24"/>
        </w:rPr>
        <w:t>5</w:t>
      </w:r>
      <w:r w:rsidRPr="005460C7">
        <w:rPr>
          <w:rFonts w:ascii="標楷體" w:eastAsia="標楷體" w:hAnsi="標楷體" w:cs="Times New Roman" w:hint="eastAsia"/>
          <w:szCs w:val="24"/>
        </w:rPr>
        <w:t>,</w:t>
      </w:r>
      <w:r>
        <w:rPr>
          <w:rFonts w:ascii="標楷體" w:eastAsia="標楷體" w:hAnsi="標楷體" w:cs="Times New Roman" w:hint="eastAsia"/>
          <w:szCs w:val="24"/>
        </w:rPr>
        <w:t>992</w:t>
      </w:r>
      <w:r w:rsidRPr="005460C7">
        <w:rPr>
          <w:rFonts w:ascii="標楷體" w:eastAsia="標楷體" w:hAnsi="標楷體" w:cs="Times New Roman" w:hint="eastAsia"/>
          <w:szCs w:val="24"/>
        </w:rPr>
        <w:t>萬餘元，相關施政計畫經費多仰賴上級政府補助收入挹注因應。又截至113年底止</w:t>
      </w:r>
      <w:r>
        <w:rPr>
          <w:rFonts w:ascii="標楷體" w:eastAsia="標楷體" w:hAnsi="標楷體" w:cs="Times New Roman" w:hint="eastAsia"/>
          <w:szCs w:val="24"/>
        </w:rPr>
        <w:t>，</w:t>
      </w:r>
      <w:r w:rsidRPr="005460C7">
        <w:rPr>
          <w:rFonts w:ascii="標楷體" w:eastAsia="標楷體" w:hAnsi="標楷體" w:cs="Times New Roman" w:hint="eastAsia"/>
          <w:szCs w:val="24"/>
        </w:rPr>
        <w:t>債務付息支出仍高達9,621萬餘元，且近期因礦石特別稅徵課爭議，依法院判決結果退還</w:t>
      </w:r>
      <w:r>
        <w:rPr>
          <w:rFonts w:ascii="標楷體" w:eastAsia="標楷體" w:hAnsi="標楷體" w:cs="Times New Roman" w:hint="eastAsia"/>
          <w:szCs w:val="24"/>
        </w:rPr>
        <w:t>廠</w:t>
      </w:r>
      <w:r w:rsidR="007E6FBC" w:rsidRPr="005904BD">
        <w:rPr>
          <w:rFonts w:ascii="標楷體" w:eastAsia="標楷體" w:hAnsi="標楷體" w:cs="Times New Roman"/>
          <w:noProof/>
          <w:szCs w:val="24"/>
        </w:rPr>
        <mc:AlternateContent>
          <mc:Choice Requires="wps">
            <w:drawing>
              <wp:anchor distT="0" distB="0" distL="114300" distR="114300" simplePos="0" relativeHeight="251790336" behindDoc="0" locked="0" layoutInCell="1" allowOverlap="1" wp14:anchorId="5898A800" wp14:editId="7371E1E9">
                <wp:simplePos x="0" y="0"/>
                <wp:positionH relativeFrom="margin">
                  <wp:posOffset>2235200</wp:posOffset>
                </wp:positionH>
                <wp:positionV relativeFrom="paragraph">
                  <wp:posOffset>767715</wp:posOffset>
                </wp:positionV>
                <wp:extent cx="4221480" cy="1986280"/>
                <wp:effectExtent l="0" t="0" r="7620" b="0"/>
                <wp:wrapSquare wrapText="bothSides"/>
                <wp:docPr id="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1480" cy="1986280"/>
                        </a:xfrm>
                        <a:prstGeom prst="rect">
                          <a:avLst/>
                        </a:prstGeom>
                        <a:solidFill>
                          <a:srgbClr val="FFFFFF"/>
                        </a:solidFill>
                        <a:ln w="9525">
                          <a:noFill/>
                          <a:miter lim="800000"/>
                          <a:headEnd/>
                          <a:tailEnd/>
                        </a:ln>
                      </wps:spPr>
                      <wps:txbx>
                        <w:txbxContent>
                          <w:p w:rsidR="002C7BB0" w:rsidRPr="00CA5DB7" w:rsidRDefault="002C7BB0" w:rsidP="007122E2">
                            <w:pPr>
                              <w:snapToGrid w:val="0"/>
                              <w:spacing w:line="400" w:lineRule="exact"/>
                              <w:jc w:val="center"/>
                              <w:rPr>
                                <w:rFonts w:ascii="標楷體" w:eastAsia="標楷體" w:hAnsi="標楷體"/>
                                <w:sz w:val="36"/>
                                <w:szCs w:val="32"/>
                              </w:rPr>
                            </w:pPr>
                            <w:r w:rsidRPr="00CA5DB7">
                              <w:rPr>
                                <w:rFonts w:ascii="標楷體" w:eastAsia="標楷體" w:hAnsi="標楷體" w:hint="eastAsia"/>
                                <w:b/>
                              </w:rPr>
                              <w:t>表</w:t>
                            </w:r>
                            <w:r>
                              <w:rPr>
                                <w:rFonts w:ascii="標楷體" w:eastAsia="標楷體" w:hAnsi="標楷體" w:hint="eastAsia"/>
                                <w:b/>
                              </w:rPr>
                              <w:t>2</w:t>
                            </w:r>
                            <w:r w:rsidRPr="00CA5DB7">
                              <w:rPr>
                                <w:rFonts w:ascii="標楷體" w:eastAsia="標楷體" w:hAnsi="標楷體" w:hint="eastAsia"/>
                                <w:szCs w:val="28"/>
                              </w:rPr>
                              <w:t xml:space="preserve">  </w:t>
                            </w:r>
                            <w:r w:rsidRPr="00CA5DB7">
                              <w:rPr>
                                <w:rFonts w:ascii="標楷體" w:eastAsia="標楷體" w:hAnsi="標楷體" w:hint="eastAsia"/>
                                <w:b/>
                              </w:rPr>
                              <w:t>花蓮縣公共債務情形</w:t>
                            </w:r>
                          </w:p>
                          <w:tbl>
                            <w:tblPr>
                              <w:tblW w:w="6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134"/>
                              <w:gridCol w:w="1134"/>
                              <w:gridCol w:w="1134"/>
                              <w:gridCol w:w="1134"/>
                              <w:gridCol w:w="1141"/>
                            </w:tblGrid>
                            <w:tr w:rsidR="002C7BB0" w:rsidRPr="003E22AC" w:rsidTr="00795A46">
                              <w:trPr>
                                <w:jc w:val="center"/>
                              </w:trPr>
                              <w:tc>
                                <w:tcPr>
                                  <w:tcW w:w="6528" w:type="dxa"/>
                                  <w:gridSpan w:val="6"/>
                                  <w:tcBorders>
                                    <w:top w:val="nil"/>
                                    <w:left w:val="nil"/>
                                    <w:bottom w:val="single" w:sz="4" w:space="0" w:color="auto"/>
                                    <w:right w:val="nil"/>
                                  </w:tcBorders>
                                  <w:shd w:val="clear" w:color="auto" w:fill="auto"/>
                                  <w:vAlign w:val="center"/>
                                </w:tcPr>
                                <w:p w:rsidR="002C7BB0" w:rsidRPr="004C56F6" w:rsidRDefault="002C7BB0" w:rsidP="00795A46">
                                  <w:pPr>
                                    <w:spacing w:line="260" w:lineRule="exact"/>
                                    <w:jc w:val="right"/>
                                    <w:rPr>
                                      <w:rFonts w:ascii="標楷體" w:eastAsia="標楷體" w:hAnsi="標楷體"/>
                                      <w:sz w:val="20"/>
                                    </w:rPr>
                                  </w:pPr>
                                  <w:r w:rsidRPr="004C56F6">
                                    <w:rPr>
                                      <w:rFonts w:ascii="標楷體" w:eastAsia="標楷體" w:hAnsi="標楷體" w:hint="eastAsia"/>
                                      <w:sz w:val="20"/>
                                    </w:rPr>
                                    <w:t>單位：新臺幣百萬元、％</w:t>
                                  </w:r>
                                </w:p>
                              </w:tc>
                            </w:tr>
                            <w:tr w:rsidR="002C7BB0" w:rsidRPr="003E22AC" w:rsidTr="00A40DE4">
                              <w:trPr>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4C56F6" w:rsidRDefault="002C7BB0" w:rsidP="00795A46">
                                  <w:pPr>
                                    <w:spacing w:line="300" w:lineRule="exact"/>
                                    <w:jc w:val="center"/>
                                    <w:rPr>
                                      <w:rFonts w:ascii="標楷體" w:eastAsia="標楷體" w:hAnsi="標楷體"/>
                                      <w:sz w:val="20"/>
                                    </w:rPr>
                                  </w:pPr>
                                  <w:r w:rsidRPr="004C56F6">
                                    <w:rPr>
                                      <w:rFonts w:ascii="標楷體" w:eastAsia="標楷體" w:hAnsi="標楷體" w:hint="eastAsia"/>
                                      <w:sz w:val="20"/>
                                    </w:rPr>
                                    <w:t>年度</w:t>
                                  </w:r>
                                </w:p>
                              </w:tc>
                              <w:tc>
                                <w:tcPr>
                                  <w:tcW w:w="2268" w:type="dxa"/>
                                  <w:gridSpan w:val="2"/>
                                  <w:tcBorders>
                                    <w:top w:val="single" w:sz="4" w:space="0" w:color="auto"/>
                                    <w:left w:val="single" w:sz="4" w:space="0" w:color="auto"/>
                                    <w:bottom w:val="single" w:sz="4" w:space="0" w:color="auto"/>
                                    <w:right w:val="single" w:sz="4" w:space="0" w:color="auto"/>
                                  </w:tcBorders>
                                  <w:shd w:val="clear" w:color="auto" w:fill="F2F2F2"/>
                                  <w:hideMark/>
                                </w:tcPr>
                                <w:p w:rsidR="002C7BB0" w:rsidRPr="004C56F6" w:rsidRDefault="002C7BB0" w:rsidP="00795A46">
                                  <w:pPr>
                                    <w:spacing w:line="260" w:lineRule="exact"/>
                                    <w:jc w:val="center"/>
                                    <w:rPr>
                                      <w:rFonts w:ascii="標楷體" w:eastAsia="標楷體" w:hAnsi="標楷體"/>
                                      <w:sz w:val="20"/>
                                    </w:rPr>
                                  </w:pPr>
                                  <w:r w:rsidRPr="004C56F6">
                                    <w:rPr>
                                      <w:rFonts w:ascii="標楷體" w:eastAsia="標楷體" w:hAnsi="標楷體" w:hint="eastAsia"/>
                                      <w:sz w:val="20"/>
                                    </w:rPr>
                                    <w:t>1年以上公共債務</w:t>
                                  </w:r>
                                </w:p>
                              </w:tc>
                              <w:tc>
                                <w:tcPr>
                                  <w:tcW w:w="2268" w:type="dxa"/>
                                  <w:gridSpan w:val="2"/>
                                  <w:tcBorders>
                                    <w:top w:val="single" w:sz="4" w:space="0" w:color="auto"/>
                                    <w:left w:val="single" w:sz="4" w:space="0" w:color="auto"/>
                                    <w:bottom w:val="single" w:sz="4" w:space="0" w:color="auto"/>
                                    <w:right w:val="single" w:sz="4" w:space="0" w:color="auto"/>
                                  </w:tcBorders>
                                  <w:shd w:val="clear" w:color="auto" w:fill="F2F2F2"/>
                                  <w:hideMark/>
                                </w:tcPr>
                                <w:p w:rsidR="002C7BB0" w:rsidRPr="004C56F6" w:rsidRDefault="002C7BB0" w:rsidP="00795A46">
                                  <w:pPr>
                                    <w:spacing w:line="260" w:lineRule="exact"/>
                                    <w:jc w:val="center"/>
                                    <w:rPr>
                                      <w:rFonts w:ascii="標楷體" w:eastAsia="標楷體" w:hAnsi="標楷體"/>
                                      <w:sz w:val="20"/>
                                    </w:rPr>
                                  </w:pPr>
                                  <w:r w:rsidRPr="004C56F6">
                                    <w:rPr>
                                      <w:rFonts w:ascii="標楷體" w:eastAsia="標楷體" w:hAnsi="標楷體" w:hint="eastAsia"/>
                                      <w:sz w:val="20"/>
                                    </w:rPr>
                                    <w:t>未滿1年公共債務</w:t>
                                  </w:r>
                                </w:p>
                              </w:tc>
                              <w:tc>
                                <w:tcPr>
                                  <w:tcW w:w="1141" w:type="dxa"/>
                                  <w:vMerge w:val="restart"/>
                                  <w:tcBorders>
                                    <w:top w:val="single" w:sz="4" w:space="0" w:color="auto"/>
                                    <w:left w:val="single" w:sz="4" w:space="0" w:color="auto"/>
                                    <w:right w:val="single" w:sz="4" w:space="0" w:color="auto"/>
                                  </w:tcBorders>
                                  <w:shd w:val="clear" w:color="auto" w:fill="F2F2F2"/>
                                  <w:vAlign w:val="center"/>
                                  <w:hideMark/>
                                </w:tcPr>
                                <w:p w:rsidR="002C7BB0" w:rsidRPr="004C56F6" w:rsidRDefault="002C7BB0" w:rsidP="00795A46">
                                  <w:pPr>
                                    <w:spacing w:line="260" w:lineRule="exact"/>
                                    <w:jc w:val="center"/>
                                    <w:rPr>
                                      <w:rFonts w:ascii="標楷體" w:eastAsia="標楷體" w:hAnsi="標楷體"/>
                                      <w:sz w:val="20"/>
                                    </w:rPr>
                                  </w:pPr>
                                  <w:r w:rsidRPr="004C56F6">
                                    <w:rPr>
                                      <w:rFonts w:ascii="標楷體" w:eastAsia="標楷體" w:hAnsi="標楷體" w:hint="eastAsia"/>
                                      <w:sz w:val="20"/>
                                    </w:rPr>
                                    <w:t>公共債務</w:t>
                                  </w:r>
                                </w:p>
                                <w:p w:rsidR="002C7BB0" w:rsidRPr="004C56F6" w:rsidRDefault="002C7BB0" w:rsidP="00795A46">
                                  <w:pPr>
                                    <w:spacing w:line="260" w:lineRule="exact"/>
                                    <w:jc w:val="center"/>
                                    <w:rPr>
                                      <w:rFonts w:ascii="標楷體" w:eastAsia="標楷體" w:hAnsi="標楷體"/>
                                      <w:sz w:val="20"/>
                                    </w:rPr>
                                  </w:pPr>
                                  <w:r w:rsidRPr="004C56F6">
                                    <w:rPr>
                                      <w:rFonts w:ascii="標楷體" w:eastAsia="標楷體" w:hAnsi="標楷體" w:hint="eastAsia"/>
                                      <w:sz w:val="20"/>
                                    </w:rPr>
                                    <w:t>未償餘額</w:t>
                                  </w:r>
                                </w:p>
                              </w:tc>
                            </w:tr>
                            <w:tr w:rsidR="002C7BB0" w:rsidRPr="003E22AC" w:rsidTr="00A40DE4">
                              <w:trPr>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rsidR="002C7BB0" w:rsidRPr="003E22AC" w:rsidRDefault="002C7BB0" w:rsidP="00795A46">
                                  <w:pPr>
                                    <w:widowControl/>
                                    <w:rPr>
                                      <w:rFonts w:ascii="標楷體" w:eastAsia="標楷體" w:hAnsi="標楷體"/>
                                      <w:color w:val="FF0000"/>
                                      <w:sz w:val="20"/>
                                    </w:rPr>
                                  </w:pPr>
                                </w:p>
                              </w:tc>
                              <w:tc>
                                <w:tcPr>
                                  <w:tcW w:w="1134"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4C56F6" w:rsidRDefault="002C7BB0" w:rsidP="00795A46">
                                  <w:pPr>
                                    <w:spacing w:line="260" w:lineRule="exact"/>
                                    <w:jc w:val="center"/>
                                    <w:rPr>
                                      <w:rFonts w:ascii="標楷體" w:eastAsia="標楷體" w:hAnsi="標楷體"/>
                                      <w:sz w:val="20"/>
                                    </w:rPr>
                                  </w:pPr>
                                  <w:r w:rsidRPr="004C56F6">
                                    <w:rPr>
                                      <w:rFonts w:ascii="標楷體" w:eastAsia="標楷體" w:hAnsi="標楷體" w:hint="eastAsia"/>
                                      <w:sz w:val="20"/>
                                    </w:rPr>
                                    <w:t>未償餘額</w:t>
                                  </w:r>
                                </w:p>
                              </w:tc>
                              <w:tc>
                                <w:tcPr>
                                  <w:tcW w:w="1134"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4C56F6" w:rsidRDefault="002C7BB0" w:rsidP="00795A46">
                                  <w:pPr>
                                    <w:spacing w:line="260" w:lineRule="exact"/>
                                    <w:jc w:val="center"/>
                                    <w:rPr>
                                      <w:rFonts w:ascii="標楷體" w:eastAsia="標楷體" w:hAnsi="標楷體"/>
                                      <w:sz w:val="20"/>
                                    </w:rPr>
                                  </w:pPr>
                                  <w:r w:rsidRPr="004C56F6">
                                    <w:rPr>
                                      <w:rFonts w:ascii="標楷體" w:eastAsia="標楷體" w:hAnsi="標楷體" w:hint="eastAsia"/>
                                      <w:sz w:val="20"/>
                                    </w:rPr>
                                    <w:t>債務比率</w:t>
                                  </w:r>
                                </w:p>
                              </w:tc>
                              <w:tc>
                                <w:tcPr>
                                  <w:tcW w:w="1134"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4C56F6" w:rsidRDefault="002C7BB0" w:rsidP="00795A46">
                                  <w:pPr>
                                    <w:spacing w:line="260" w:lineRule="exact"/>
                                    <w:jc w:val="center"/>
                                    <w:rPr>
                                      <w:rFonts w:ascii="標楷體" w:eastAsia="標楷體" w:hAnsi="標楷體"/>
                                      <w:sz w:val="20"/>
                                    </w:rPr>
                                  </w:pPr>
                                  <w:r w:rsidRPr="004C56F6">
                                    <w:rPr>
                                      <w:rFonts w:ascii="標楷體" w:eastAsia="標楷體" w:hAnsi="標楷體" w:hint="eastAsia"/>
                                      <w:sz w:val="20"/>
                                    </w:rPr>
                                    <w:t>未償餘額</w:t>
                                  </w:r>
                                </w:p>
                              </w:tc>
                              <w:tc>
                                <w:tcPr>
                                  <w:tcW w:w="1134"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4C56F6" w:rsidRDefault="002C7BB0" w:rsidP="00795A46">
                                  <w:pPr>
                                    <w:spacing w:line="260" w:lineRule="exact"/>
                                    <w:jc w:val="center"/>
                                    <w:rPr>
                                      <w:rFonts w:ascii="標楷體" w:eastAsia="標楷體" w:hAnsi="標楷體"/>
                                      <w:sz w:val="20"/>
                                    </w:rPr>
                                  </w:pPr>
                                  <w:r w:rsidRPr="004C56F6">
                                    <w:rPr>
                                      <w:rFonts w:ascii="標楷體" w:eastAsia="標楷體" w:hAnsi="標楷體" w:hint="eastAsia"/>
                                      <w:sz w:val="20"/>
                                    </w:rPr>
                                    <w:t>債務比率</w:t>
                                  </w:r>
                                </w:p>
                              </w:tc>
                              <w:tc>
                                <w:tcPr>
                                  <w:tcW w:w="1141" w:type="dxa"/>
                                  <w:vMerge/>
                                  <w:tcBorders>
                                    <w:left w:val="single" w:sz="4" w:space="0" w:color="auto"/>
                                    <w:bottom w:val="single" w:sz="4" w:space="0" w:color="auto"/>
                                    <w:right w:val="single" w:sz="4" w:space="0" w:color="auto"/>
                                  </w:tcBorders>
                                  <w:vAlign w:val="center"/>
                                  <w:hideMark/>
                                </w:tcPr>
                                <w:p w:rsidR="002C7BB0" w:rsidRPr="003E22AC" w:rsidRDefault="002C7BB0" w:rsidP="00795A46">
                                  <w:pPr>
                                    <w:widowControl/>
                                    <w:rPr>
                                      <w:rFonts w:ascii="標楷體" w:eastAsia="標楷體" w:hAnsi="標楷體"/>
                                      <w:color w:val="FF0000"/>
                                      <w:sz w:val="20"/>
                                    </w:rPr>
                                  </w:pPr>
                                </w:p>
                              </w:tc>
                            </w:tr>
                            <w:tr w:rsidR="002C7BB0" w:rsidRPr="003E22AC" w:rsidTr="00795A46">
                              <w:trPr>
                                <w:jc w:val="center"/>
                              </w:trPr>
                              <w:tc>
                                <w:tcPr>
                                  <w:tcW w:w="851"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center"/>
                                    <w:rPr>
                                      <w:rFonts w:ascii="標楷體" w:eastAsia="標楷體" w:hAnsi="標楷體"/>
                                      <w:sz w:val="22"/>
                                    </w:rPr>
                                  </w:pPr>
                                  <w:r w:rsidRPr="00F1280F">
                                    <w:rPr>
                                      <w:rFonts w:ascii="標楷體" w:eastAsia="標楷體" w:hAnsi="標楷體" w:hint="eastAsia"/>
                                      <w:sz w:val="22"/>
                                    </w:rPr>
                                    <w:t>109</w:t>
                                  </w:r>
                                </w:p>
                              </w:tc>
                              <w:tc>
                                <w:tcPr>
                                  <w:tcW w:w="1134"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7,900</w:t>
                                  </w:r>
                                </w:p>
                              </w:tc>
                              <w:tc>
                                <w:tcPr>
                                  <w:tcW w:w="1134"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27.31</w:t>
                                  </w:r>
                                </w:p>
                              </w:tc>
                              <w:tc>
                                <w:tcPr>
                                  <w:tcW w:w="1134"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3,770</w:t>
                                  </w:r>
                                </w:p>
                              </w:tc>
                              <w:tc>
                                <w:tcPr>
                                  <w:tcW w:w="1134"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15.25</w:t>
                                  </w:r>
                                </w:p>
                              </w:tc>
                              <w:tc>
                                <w:tcPr>
                                  <w:tcW w:w="1141"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11,670</w:t>
                                  </w:r>
                                </w:p>
                              </w:tc>
                            </w:tr>
                            <w:tr w:rsidR="002C7BB0" w:rsidRPr="003E22AC" w:rsidTr="00795A46">
                              <w:trPr>
                                <w:jc w:val="center"/>
                              </w:trPr>
                              <w:tc>
                                <w:tcPr>
                                  <w:tcW w:w="851"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center"/>
                                    <w:rPr>
                                      <w:rFonts w:ascii="標楷體" w:eastAsia="標楷體" w:hAnsi="標楷體"/>
                                      <w:sz w:val="22"/>
                                    </w:rPr>
                                  </w:pPr>
                                  <w:r w:rsidRPr="00F1280F">
                                    <w:rPr>
                                      <w:rFonts w:ascii="標楷體" w:eastAsia="標楷體" w:hAnsi="標楷體" w:hint="eastAsia"/>
                                      <w:sz w:val="22"/>
                                    </w:rPr>
                                    <w:t>110</w:t>
                                  </w:r>
                                </w:p>
                              </w:tc>
                              <w:tc>
                                <w:tcPr>
                                  <w:tcW w:w="1134"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7,800</w:t>
                                  </w:r>
                                </w:p>
                              </w:tc>
                              <w:tc>
                                <w:tcPr>
                                  <w:tcW w:w="1134"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26.43</w:t>
                                  </w:r>
                                </w:p>
                              </w:tc>
                              <w:tc>
                                <w:tcPr>
                                  <w:tcW w:w="1134"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3,520</w:t>
                                  </w:r>
                                </w:p>
                              </w:tc>
                              <w:tc>
                                <w:tcPr>
                                  <w:tcW w:w="1134"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14.22</w:t>
                                  </w:r>
                                </w:p>
                              </w:tc>
                              <w:tc>
                                <w:tcPr>
                                  <w:tcW w:w="1141"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11,320</w:t>
                                  </w:r>
                                </w:p>
                              </w:tc>
                            </w:tr>
                            <w:tr w:rsidR="002C7BB0" w:rsidRPr="003E22AC" w:rsidTr="00795A46">
                              <w:trPr>
                                <w:jc w:val="center"/>
                              </w:trPr>
                              <w:tc>
                                <w:tcPr>
                                  <w:tcW w:w="851"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center"/>
                                    <w:rPr>
                                      <w:rFonts w:ascii="標楷體" w:eastAsia="標楷體" w:hAnsi="標楷體"/>
                                      <w:sz w:val="22"/>
                                    </w:rPr>
                                  </w:pPr>
                                  <w:r w:rsidRPr="00F1280F">
                                    <w:rPr>
                                      <w:rFonts w:ascii="標楷體" w:eastAsia="標楷體" w:hAnsi="標楷體"/>
                                      <w:sz w:val="22"/>
                                    </w:rPr>
                                    <w:t>111</w:t>
                                  </w:r>
                                </w:p>
                              </w:tc>
                              <w:tc>
                                <w:tcPr>
                                  <w:tcW w:w="1134"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sz w:val="22"/>
                                    </w:rPr>
                                    <w:t>7</w:t>
                                  </w:r>
                                  <w:r w:rsidRPr="00F1280F">
                                    <w:rPr>
                                      <w:rFonts w:ascii="標楷體" w:eastAsia="標楷體" w:hAnsi="標楷體" w:hint="eastAsia"/>
                                      <w:sz w:val="22"/>
                                    </w:rPr>
                                    <w:t>,</w:t>
                                  </w:r>
                                  <w:r w:rsidRPr="00F1280F">
                                    <w:rPr>
                                      <w:rFonts w:ascii="標楷體" w:eastAsia="標楷體" w:hAnsi="標楷體"/>
                                      <w:sz w:val="22"/>
                                    </w:rPr>
                                    <w:t>750</w:t>
                                  </w:r>
                                </w:p>
                              </w:tc>
                              <w:tc>
                                <w:tcPr>
                                  <w:tcW w:w="1134"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24.53</w:t>
                                  </w:r>
                                </w:p>
                              </w:tc>
                              <w:tc>
                                <w:tcPr>
                                  <w:tcW w:w="1134"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2,420</w:t>
                                  </w:r>
                                </w:p>
                              </w:tc>
                              <w:tc>
                                <w:tcPr>
                                  <w:tcW w:w="1134"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8.82</w:t>
                                  </w:r>
                                </w:p>
                              </w:tc>
                              <w:tc>
                                <w:tcPr>
                                  <w:tcW w:w="1141"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10,170</w:t>
                                  </w:r>
                                </w:p>
                              </w:tc>
                            </w:tr>
                            <w:tr w:rsidR="002C7BB0" w:rsidRPr="003E22AC" w:rsidTr="00A40DE4">
                              <w:trPr>
                                <w:jc w:val="center"/>
                              </w:trPr>
                              <w:tc>
                                <w:tcPr>
                                  <w:tcW w:w="851" w:type="dxa"/>
                                  <w:tcBorders>
                                    <w:top w:val="single" w:sz="4" w:space="0" w:color="auto"/>
                                    <w:left w:val="single" w:sz="4" w:space="0" w:color="auto"/>
                                    <w:bottom w:val="single" w:sz="4" w:space="0" w:color="auto"/>
                                    <w:right w:val="single" w:sz="4" w:space="0" w:color="auto"/>
                                  </w:tcBorders>
                                </w:tcPr>
                                <w:p w:rsidR="002C7BB0" w:rsidRPr="004C56F6" w:rsidRDefault="002C7BB0" w:rsidP="00A40DE4">
                                  <w:pPr>
                                    <w:spacing w:line="300" w:lineRule="exact"/>
                                    <w:jc w:val="center"/>
                                    <w:rPr>
                                      <w:rFonts w:ascii="標楷體" w:eastAsia="標楷體" w:hAnsi="標楷體"/>
                                      <w:color w:val="FF0000"/>
                                      <w:sz w:val="22"/>
                                    </w:rPr>
                                  </w:pPr>
                                  <w:r w:rsidRPr="004C56F6">
                                    <w:rPr>
                                      <w:rFonts w:ascii="標楷體" w:eastAsia="標楷體" w:hAnsi="標楷體"/>
                                      <w:sz w:val="22"/>
                                    </w:rPr>
                                    <w:t>112</w:t>
                                  </w:r>
                                </w:p>
                              </w:tc>
                              <w:tc>
                                <w:tcPr>
                                  <w:tcW w:w="1134" w:type="dxa"/>
                                  <w:tcBorders>
                                    <w:top w:val="single" w:sz="4" w:space="0" w:color="auto"/>
                                    <w:left w:val="single" w:sz="4" w:space="0" w:color="auto"/>
                                    <w:bottom w:val="single" w:sz="4" w:space="0" w:color="auto"/>
                                    <w:right w:val="single" w:sz="4" w:space="0" w:color="auto"/>
                                  </w:tcBorders>
                                </w:tcPr>
                                <w:p w:rsidR="002C7BB0" w:rsidRPr="004C56F6" w:rsidRDefault="002C7BB0" w:rsidP="00A40DE4">
                                  <w:pPr>
                                    <w:spacing w:line="300" w:lineRule="exact"/>
                                    <w:jc w:val="right"/>
                                    <w:rPr>
                                      <w:rFonts w:ascii="標楷體" w:eastAsia="標楷體" w:hAnsi="標楷體"/>
                                      <w:color w:val="FF0000"/>
                                      <w:sz w:val="22"/>
                                    </w:rPr>
                                  </w:pPr>
                                  <w:r w:rsidRPr="004C56F6">
                                    <w:rPr>
                                      <w:rFonts w:ascii="標楷體" w:eastAsia="標楷體" w:hAnsi="標楷體"/>
                                      <w:sz w:val="22"/>
                                    </w:rPr>
                                    <w:t>7</w:t>
                                  </w:r>
                                  <w:r w:rsidRPr="004C56F6">
                                    <w:rPr>
                                      <w:rFonts w:ascii="標楷體" w:eastAsia="標楷體" w:hAnsi="標楷體" w:hint="eastAsia"/>
                                      <w:sz w:val="22"/>
                                    </w:rPr>
                                    <w:t>,</w:t>
                                  </w:r>
                                  <w:r w:rsidRPr="004C56F6">
                                    <w:rPr>
                                      <w:rFonts w:ascii="標楷體" w:eastAsia="標楷體" w:hAnsi="標楷體"/>
                                      <w:sz w:val="22"/>
                                    </w:rPr>
                                    <w:t>450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C7BB0" w:rsidRPr="004C56F6" w:rsidRDefault="002C7BB0" w:rsidP="00A40DE4">
                                  <w:pPr>
                                    <w:spacing w:line="300" w:lineRule="exact"/>
                                    <w:jc w:val="right"/>
                                    <w:rPr>
                                      <w:rFonts w:ascii="標楷體" w:eastAsia="標楷體" w:hAnsi="標楷體"/>
                                      <w:color w:val="FF0000"/>
                                      <w:sz w:val="22"/>
                                    </w:rPr>
                                  </w:pPr>
                                  <w:r w:rsidRPr="00BA58B0">
                                    <w:rPr>
                                      <w:rFonts w:ascii="標楷體" w:eastAsia="標楷體" w:hAnsi="標楷體" w:hint="eastAsia"/>
                                      <w:sz w:val="22"/>
                                    </w:rPr>
                                    <w:t>22.6</w:t>
                                  </w:r>
                                  <w:r>
                                    <w:rPr>
                                      <w:rFonts w:ascii="標楷體" w:eastAsia="標楷體" w:hAnsi="標楷體" w:hint="eastAsia"/>
                                      <w:sz w:val="22"/>
                                    </w:rPr>
                                    <w:t>5</w:t>
                                  </w:r>
                                </w:p>
                              </w:tc>
                              <w:tc>
                                <w:tcPr>
                                  <w:tcW w:w="1134" w:type="dxa"/>
                                  <w:tcBorders>
                                    <w:top w:val="single" w:sz="4" w:space="0" w:color="auto"/>
                                    <w:left w:val="single" w:sz="4" w:space="0" w:color="auto"/>
                                    <w:bottom w:val="single" w:sz="4" w:space="0" w:color="auto"/>
                                    <w:right w:val="single" w:sz="4" w:space="0" w:color="auto"/>
                                  </w:tcBorders>
                                </w:tcPr>
                                <w:p w:rsidR="002C7BB0" w:rsidRPr="004C56F6" w:rsidRDefault="002C7BB0" w:rsidP="00A40DE4">
                                  <w:pPr>
                                    <w:spacing w:line="300" w:lineRule="exact"/>
                                    <w:jc w:val="right"/>
                                    <w:rPr>
                                      <w:rFonts w:ascii="標楷體" w:eastAsia="標楷體" w:hAnsi="標楷體"/>
                                      <w:sz w:val="22"/>
                                    </w:rPr>
                                  </w:pPr>
                                  <w:r w:rsidRPr="004C56F6">
                                    <w:rPr>
                                      <w:rFonts w:ascii="標楷體" w:eastAsia="標楷體" w:hAnsi="標楷體" w:hint="eastAsia"/>
                                      <w:sz w:val="22"/>
                                    </w:rPr>
                                    <w:t>1,200</w:t>
                                  </w:r>
                                </w:p>
                              </w:tc>
                              <w:tc>
                                <w:tcPr>
                                  <w:tcW w:w="1134" w:type="dxa"/>
                                  <w:tcBorders>
                                    <w:top w:val="single" w:sz="4" w:space="0" w:color="auto"/>
                                    <w:left w:val="single" w:sz="4" w:space="0" w:color="auto"/>
                                    <w:bottom w:val="single" w:sz="4" w:space="0" w:color="auto"/>
                                    <w:right w:val="single" w:sz="4" w:space="0" w:color="auto"/>
                                  </w:tcBorders>
                                </w:tcPr>
                                <w:p w:rsidR="002C7BB0" w:rsidRPr="004C56F6" w:rsidRDefault="002C7BB0" w:rsidP="00A40DE4">
                                  <w:pPr>
                                    <w:spacing w:line="300" w:lineRule="exact"/>
                                    <w:jc w:val="right"/>
                                    <w:rPr>
                                      <w:rFonts w:ascii="標楷體" w:eastAsia="標楷體" w:hAnsi="標楷體"/>
                                      <w:sz w:val="22"/>
                                    </w:rPr>
                                  </w:pPr>
                                  <w:r w:rsidRPr="004C56F6">
                                    <w:rPr>
                                      <w:rFonts w:ascii="標楷體" w:eastAsia="標楷體" w:hAnsi="標楷體" w:hint="eastAsia"/>
                                      <w:sz w:val="22"/>
                                    </w:rPr>
                                    <w:t>4.14</w:t>
                                  </w:r>
                                </w:p>
                              </w:tc>
                              <w:tc>
                                <w:tcPr>
                                  <w:tcW w:w="1141" w:type="dxa"/>
                                  <w:tcBorders>
                                    <w:top w:val="single" w:sz="4" w:space="0" w:color="auto"/>
                                    <w:left w:val="single" w:sz="4" w:space="0" w:color="auto"/>
                                    <w:bottom w:val="single" w:sz="4" w:space="0" w:color="auto"/>
                                    <w:right w:val="single" w:sz="4" w:space="0" w:color="auto"/>
                                  </w:tcBorders>
                                </w:tcPr>
                                <w:p w:rsidR="002C7BB0" w:rsidRPr="004C56F6" w:rsidRDefault="002C7BB0" w:rsidP="00A40DE4">
                                  <w:pPr>
                                    <w:spacing w:line="300" w:lineRule="exact"/>
                                    <w:jc w:val="right"/>
                                    <w:rPr>
                                      <w:rFonts w:ascii="標楷體" w:eastAsia="標楷體" w:hAnsi="標楷體"/>
                                      <w:sz w:val="22"/>
                                    </w:rPr>
                                  </w:pPr>
                                  <w:r w:rsidRPr="004C56F6">
                                    <w:rPr>
                                      <w:rFonts w:ascii="標楷體" w:eastAsia="標楷體" w:hAnsi="標楷體" w:hint="eastAsia"/>
                                      <w:sz w:val="22"/>
                                    </w:rPr>
                                    <w:t>8,650</w:t>
                                  </w:r>
                                </w:p>
                              </w:tc>
                            </w:tr>
                            <w:tr w:rsidR="002C7BB0" w:rsidRPr="003E22AC" w:rsidTr="00795A46">
                              <w:trPr>
                                <w:jc w:val="center"/>
                              </w:trPr>
                              <w:tc>
                                <w:tcPr>
                                  <w:tcW w:w="851" w:type="dxa"/>
                                  <w:tcBorders>
                                    <w:top w:val="single" w:sz="4" w:space="0" w:color="auto"/>
                                    <w:left w:val="single" w:sz="4" w:space="0" w:color="auto"/>
                                    <w:bottom w:val="single" w:sz="4" w:space="0" w:color="auto"/>
                                    <w:right w:val="single" w:sz="4" w:space="0" w:color="auto"/>
                                  </w:tcBorders>
                                </w:tcPr>
                                <w:p w:rsidR="002C7BB0" w:rsidRPr="004C56F6" w:rsidRDefault="002C7BB0" w:rsidP="00A40DE4">
                                  <w:pPr>
                                    <w:spacing w:line="300" w:lineRule="exact"/>
                                    <w:jc w:val="center"/>
                                    <w:rPr>
                                      <w:rFonts w:ascii="標楷體" w:eastAsia="標楷體" w:hAnsi="標楷體"/>
                                      <w:color w:val="FF0000"/>
                                      <w:sz w:val="22"/>
                                    </w:rPr>
                                  </w:pPr>
                                  <w:r w:rsidRPr="004C56F6">
                                    <w:rPr>
                                      <w:rFonts w:ascii="標楷體" w:eastAsia="標楷體" w:hAnsi="標楷體"/>
                                      <w:sz w:val="22"/>
                                    </w:rPr>
                                    <w:t>11</w:t>
                                  </w:r>
                                  <w:r>
                                    <w:rPr>
                                      <w:rFonts w:ascii="標楷體" w:eastAsia="標楷體" w:hAnsi="標楷體"/>
                                      <w:sz w:val="22"/>
                                    </w:rPr>
                                    <w:t>3</w:t>
                                  </w:r>
                                </w:p>
                              </w:tc>
                              <w:tc>
                                <w:tcPr>
                                  <w:tcW w:w="1134" w:type="dxa"/>
                                  <w:tcBorders>
                                    <w:top w:val="single" w:sz="4" w:space="0" w:color="auto"/>
                                    <w:left w:val="single" w:sz="4" w:space="0" w:color="auto"/>
                                    <w:bottom w:val="single" w:sz="4" w:space="0" w:color="auto"/>
                                    <w:right w:val="single" w:sz="4" w:space="0" w:color="auto"/>
                                  </w:tcBorders>
                                </w:tcPr>
                                <w:p w:rsidR="002C7BB0" w:rsidRPr="004C56F6" w:rsidRDefault="002C7BB0" w:rsidP="00A40DE4">
                                  <w:pPr>
                                    <w:spacing w:line="300" w:lineRule="exact"/>
                                    <w:jc w:val="right"/>
                                    <w:rPr>
                                      <w:rFonts w:ascii="標楷體" w:eastAsia="標楷體" w:hAnsi="標楷體"/>
                                      <w:color w:val="FF0000"/>
                                      <w:sz w:val="22"/>
                                    </w:rPr>
                                  </w:pPr>
                                  <w:r w:rsidRPr="004C56F6">
                                    <w:rPr>
                                      <w:rFonts w:ascii="標楷體" w:eastAsia="標楷體" w:hAnsi="標楷體"/>
                                      <w:sz w:val="22"/>
                                    </w:rPr>
                                    <w:t>7</w:t>
                                  </w:r>
                                  <w:r w:rsidRPr="004C56F6">
                                    <w:rPr>
                                      <w:rFonts w:ascii="標楷體" w:eastAsia="標楷體" w:hAnsi="標楷體" w:hint="eastAsia"/>
                                      <w:sz w:val="22"/>
                                    </w:rPr>
                                    <w:t>,</w:t>
                                  </w:r>
                                  <w:r>
                                    <w:rPr>
                                      <w:rFonts w:ascii="標楷體" w:eastAsia="標楷體" w:hAnsi="標楷體"/>
                                      <w:sz w:val="22"/>
                                    </w:rPr>
                                    <w:t>3</w:t>
                                  </w:r>
                                  <w:r w:rsidRPr="004C56F6">
                                    <w:rPr>
                                      <w:rFonts w:ascii="標楷體" w:eastAsia="標楷體" w:hAnsi="標楷體"/>
                                      <w:sz w:val="22"/>
                                    </w:rPr>
                                    <w:t>50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C7BB0" w:rsidRPr="004C56F6" w:rsidRDefault="002C7BB0" w:rsidP="00A40DE4">
                                  <w:pPr>
                                    <w:spacing w:line="300" w:lineRule="exact"/>
                                    <w:jc w:val="right"/>
                                    <w:rPr>
                                      <w:rFonts w:ascii="標楷體" w:eastAsia="標楷體" w:hAnsi="標楷體"/>
                                      <w:color w:val="FF0000"/>
                                      <w:sz w:val="22"/>
                                    </w:rPr>
                                  </w:pPr>
                                  <w:r w:rsidRPr="00BA58B0">
                                    <w:rPr>
                                      <w:rFonts w:ascii="標楷體" w:eastAsia="標楷體" w:hAnsi="標楷體" w:hint="eastAsia"/>
                                      <w:sz w:val="22"/>
                                    </w:rPr>
                                    <w:t>2</w:t>
                                  </w:r>
                                  <w:r>
                                    <w:rPr>
                                      <w:rFonts w:ascii="標楷體" w:eastAsia="標楷體" w:hAnsi="標楷體"/>
                                      <w:sz w:val="22"/>
                                    </w:rPr>
                                    <w:t>0.04</w:t>
                                  </w:r>
                                </w:p>
                              </w:tc>
                              <w:tc>
                                <w:tcPr>
                                  <w:tcW w:w="1134" w:type="dxa"/>
                                  <w:tcBorders>
                                    <w:top w:val="single" w:sz="4" w:space="0" w:color="auto"/>
                                    <w:left w:val="single" w:sz="4" w:space="0" w:color="auto"/>
                                    <w:bottom w:val="single" w:sz="4" w:space="0" w:color="auto"/>
                                    <w:right w:val="single" w:sz="4" w:space="0" w:color="auto"/>
                                  </w:tcBorders>
                                </w:tcPr>
                                <w:p w:rsidR="002C7BB0" w:rsidRPr="004C56F6" w:rsidRDefault="002C7BB0" w:rsidP="00795A46">
                                  <w:pPr>
                                    <w:spacing w:line="300" w:lineRule="exact"/>
                                    <w:jc w:val="right"/>
                                    <w:rPr>
                                      <w:rFonts w:ascii="標楷體" w:eastAsia="標楷體" w:hAnsi="標楷體"/>
                                      <w:sz w:val="22"/>
                                    </w:rPr>
                                  </w:pPr>
                                  <w:r>
                                    <w:rPr>
                                      <w:rFonts w:ascii="標楷體" w:eastAsia="標楷體" w:hAnsi="標楷體" w:hint="eastAsia"/>
                                      <w:sz w:val="22"/>
                                    </w:rPr>
                                    <w:t>—</w:t>
                                  </w:r>
                                </w:p>
                              </w:tc>
                              <w:tc>
                                <w:tcPr>
                                  <w:tcW w:w="1134" w:type="dxa"/>
                                  <w:tcBorders>
                                    <w:top w:val="single" w:sz="4" w:space="0" w:color="auto"/>
                                    <w:left w:val="single" w:sz="4" w:space="0" w:color="auto"/>
                                    <w:bottom w:val="single" w:sz="4" w:space="0" w:color="auto"/>
                                    <w:right w:val="single" w:sz="4" w:space="0" w:color="auto"/>
                                  </w:tcBorders>
                                </w:tcPr>
                                <w:p w:rsidR="002C7BB0" w:rsidRPr="004C56F6" w:rsidRDefault="002C7BB0" w:rsidP="00795A46">
                                  <w:pPr>
                                    <w:spacing w:line="300" w:lineRule="exact"/>
                                    <w:jc w:val="right"/>
                                    <w:rPr>
                                      <w:rFonts w:ascii="標楷體" w:eastAsia="標楷體" w:hAnsi="標楷體"/>
                                      <w:sz w:val="22"/>
                                    </w:rPr>
                                  </w:pPr>
                                  <w:r>
                                    <w:rPr>
                                      <w:rFonts w:ascii="標楷體" w:eastAsia="標楷體" w:hAnsi="標楷體"/>
                                      <w:sz w:val="22"/>
                                    </w:rPr>
                                    <w:t>—</w:t>
                                  </w:r>
                                </w:p>
                              </w:tc>
                              <w:tc>
                                <w:tcPr>
                                  <w:tcW w:w="1141" w:type="dxa"/>
                                  <w:tcBorders>
                                    <w:top w:val="single" w:sz="4" w:space="0" w:color="auto"/>
                                    <w:left w:val="single" w:sz="4" w:space="0" w:color="auto"/>
                                    <w:bottom w:val="single" w:sz="4" w:space="0" w:color="auto"/>
                                    <w:right w:val="single" w:sz="4" w:space="0" w:color="auto"/>
                                  </w:tcBorders>
                                </w:tcPr>
                                <w:p w:rsidR="002C7BB0" w:rsidRPr="004C56F6" w:rsidRDefault="002C7BB0" w:rsidP="00A40DE4">
                                  <w:pPr>
                                    <w:spacing w:line="300" w:lineRule="exact"/>
                                    <w:jc w:val="right"/>
                                    <w:rPr>
                                      <w:rFonts w:ascii="標楷體" w:eastAsia="標楷體" w:hAnsi="標楷體"/>
                                      <w:sz w:val="22"/>
                                    </w:rPr>
                                  </w:pPr>
                                  <w:r>
                                    <w:rPr>
                                      <w:rFonts w:ascii="標楷體" w:eastAsia="標楷體" w:hAnsi="標楷體"/>
                                      <w:sz w:val="22"/>
                                    </w:rPr>
                                    <w:t>7</w:t>
                                  </w:r>
                                  <w:r w:rsidRPr="004C56F6">
                                    <w:rPr>
                                      <w:rFonts w:ascii="標楷體" w:eastAsia="標楷體" w:hAnsi="標楷體" w:hint="eastAsia"/>
                                      <w:sz w:val="22"/>
                                    </w:rPr>
                                    <w:t>,</w:t>
                                  </w:r>
                                  <w:r>
                                    <w:rPr>
                                      <w:rFonts w:ascii="標楷體" w:eastAsia="標楷體" w:hAnsi="標楷體"/>
                                      <w:sz w:val="22"/>
                                    </w:rPr>
                                    <w:t>3</w:t>
                                  </w:r>
                                  <w:r w:rsidRPr="004C56F6">
                                    <w:rPr>
                                      <w:rFonts w:ascii="標楷體" w:eastAsia="標楷體" w:hAnsi="標楷體" w:hint="eastAsia"/>
                                      <w:sz w:val="22"/>
                                    </w:rPr>
                                    <w:t>50</w:t>
                                  </w:r>
                                </w:p>
                              </w:tc>
                            </w:tr>
                          </w:tbl>
                          <w:p w:rsidR="002C7BB0" w:rsidRPr="004C787C" w:rsidRDefault="002C7BB0" w:rsidP="007122E2">
                            <w:pPr>
                              <w:snapToGrid w:val="0"/>
                              <w:spacing w:afterLines="30" w:after="108"/>
                              <w:jc w:val="both"/>
                              <w:rPr>
                                <w:rFonts w:ascii="標楷體" w:eastAsia="標楷體" w:hAnsi="標楷體"/>
                                <w:sz w:val="28"/>
                                <w:szCs w:val="32"/>
                              </w:rPr>
                            </w:pPr>
                            <w:r w:rsidRPr="004C56F6">
                              <w:rPr>
                                <w:rFonts w:ascii="標楷體" w:eastAsia="標楷體" w:hAnsi="標楷體" w:hint="eastAsia"/>
                                <w:sz w:val="18"/>
                              </w:rPr>
                              <w:t>資料來源：整理自10</w:t>
                            </w:r>
                            <w:r>
                              <w:rPr>
                                <w:rFonts w:ascii="標楷體" w:eastAsia="標楷體" w:hAnsi="標楷體"/>
                                <w:sz w:val="18"/>
                              </w:rPr>
                              <w:t>9</w:t>
                            </w:r>
                            <w:r w:rsidRPr="004C56F6">
                              <w:rPr>
                                <w:rFonts w:ascii="標楷體" w:eastAsia="標楷體" w:hAnsi="標楷體" w:hint="eastAsia"/>
                                <w:sz w:val="18"/>
                              </w:rPr>
                              <w:t>至11</w:t>
                            </w:r>
                            <w:r>
                              <w:rPr>
                                <w:rFonts w:ascii="標楷體" w:eastAsia="標楷體" w:hAnsi="標楷體"/>
                                <w:sz w:val="18"/>
                              </w:rPr>
                              <w:t>3</w:t>
                            </w:r>
                            <w:r w:rsidRPr="004C56F6">
                              <w:rPr>
                                <w:rFonts w:ascii="標楷體" w:eastAsia="標楷體" w:hAnsi="標楷體" w:hint="eastAsia"/>
                                <w:sz w:val="18"/>
                              </w:rPr>
                              <w:t>年度審核報告。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98A800" id="_x0000_s1033" type="#_x0000_t202" style="position:absolute;left:0;text-align:left;margin-left:176pt;margin-top:60.45pt;width:332.4pt;height:156.4pt;z-index:251790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uUvOQIAACgEAAAOAAAAZHJzL2Uyb0RvYy54bWysU12O0zAQfkfiDpbfaZrQLm3UdLV0KUJa&#10;fqSFAziO01jYnmC7TcoFkDjA8swBOAAH2j0HY6fbLfCGyIM1k5n5/M0348V5rxXZCeskmIKmozEl&#10;wnCopNkU9MP79ZMZJc4zUzEFRhR0Lxw9Xz5+tOjaXGTQgKqEJQhiXN61BW28b/MkcbwRmrkRtMJg&#10;sAarmUfXbpLKsg7RtUqy8fgs6cBWrQUunMO/l0OQLiN+XQvu39a1E56ogiI3H08bzzKcyXLB8o1l&#10;bSP5gQb7BxaaSYOXHqEumWdka+VfUFpyCw5qP+KgE6hryUXsAbtJx390c92wVsReUBzXHmVy/w+W&#10;v9m9s0RWBX2K8himcUZ3N19uf3y7u/l5+/0ryYJEXetyzLxuMdf3z6HHUcd2XXsF/KMjBlYNMxtx&#10;YS10jWAVUkxDZXJSOuC4AFJ2r6HCq9jWQwTqa6uDfqgIQXTksj+OR/SecPw5ybJ0MsMQx1g6n51l&#10;6IQ7WH5f3lrnXwrQJBgFtTj/CM92V84Pqfcp4TYHSlZrqVR07KZcKUt2DHdlHb8D+m9pypCuoPNp&#10;No3IBkI9QrNcS4+7rKQu6GwcvlDO8iDHC1NF2zOpBhtJK3PQJ0gyiOP7so/TmIbaoF0J1R4FszCs&#10;Lj41NBqwnynpcG0L6j5tmRWUqFcGRZ+nk0nY8+hMps8ydOxppDyNMMMRqqCeksFc+fg2Am0DFzic&#10;WkbZHpgcKOM6RuEPTyfs+6kfsx4e+PIXAAAA//8DAFBLAwQUAAYACAAAACEAAcGA4eAAAAAMAQAA&#10;DwAAAGRycy9kb3ducmV2LnhtbEyP0U6DQBBF3038h82Y+GLsUmjBIkujJhpfW/sBAzsFIrtL2G2h&#10;f+/0yT5O7s2dc4rtbHpxptF3zipYLiIQZGunO9soOPx8Pr+A8AGtxt5ZUnAhD9vy/q7AXLvJ7ui8&#10;D43gEetzVNCGMORS+rolg37hBrKcHd1oMPA5NlKPOPG46WUcRak02Fn+0OJAHy3Vv/uTUXD8np7W&#10;m6n6Codst0rfscsqd1Hq8WF+ewURaA7/ZbjiMzqUzFS5k9Ve9AqSdcwugYM42oC4NqJlyjaVglWS&#10;ZCDLQt5KlH8AAAD//wMAUEsBAi0AFAAGAAgAAAAhALaDOJL+AAAA4QEAABMAAAAAAAAAAAAAAAAA&#10;AAAAAFtDb250ZW50X1R5cGVzXS54bWxQSwECLQAUAAYACAAAACEAOP0h/9YAAACUAQAACwAAAAAA&#10;AAAAAAAAAAAvAQAAX3JlbHMvLnJlbHNQSwECLQAUAAYACAAAACEAM4blLzkCAAAoBAAADgAAAAAA&#10;AAAAAAAAAAAuAgAAZHJzL2Uyb0RvYy54bWxQSwECLQAUAAYACAAAACEAAcGA4eAAAAAMAQAADwAA&#10;AAAAAAAAAAAAAACTBAAAZHJzL2Rvd25yZXYueG1sUEsFBgAAAAAEAAQA8wAAAKAFAAAAAA==&#10;" stroked="f">
                <v:textbox>
                  <w:txbxContent>
                    <w:p w:rsidR="002C7BB0" w:rsidRPr="00CA5DB7" w:rsidRDefault="002C7BB0" w:rsidP="007122E2">
                      <w:pPr>
                        <w:snapToGrid w:val="0"/>
                        <w:spacing w:line="400" w:lineRule="exact"/>
                        <w:jc w:val="center"/>
                        <w:rPr>
                          <w:rFonts w:ascii="標楷體" w:eastAsia="標楷體" w:hAnsi="標楷體"/>
                          <w:sz w:val="36"/>
                          <w:szCs w:val="32"/>
                        </w:rPr>
                      </w:pPr>
                      <w:r w:rsidRPr="00CA5DB7">
                        <w:rPr>
                          <w:rFonts w:ascii="標楷體" w:eastAsia="標楷體" w:hAnsi="標楷體" w:hint="eastAsia"/>
                          <w:b/>
                        </w:rPr>
                        <w:t>表</w:t>
                      </w:r>
                      <w:r>
                        <w:rPr>
                          <w:rFonts w:ascii="標楷體" w:eastAsia="標楷體" w:hAnsi="標楷體" w:hint="eastAsia"/>
                          <w:b/>
                        </w:rPr>
                        <w:t>2</w:t>
                      </w:r>
                      <w:r w:rsidRPr="00CA5DB7">
                        <w:rPr>
                          <w:rFonts w:ascii="標楷體" w:eastAsia="標楷體" w:hAnsi="標楷體" w:hint="eastAsia"/>
                          <w:szCs w:val="28"/>
                        </w:rPr>
                        <w:t xml:space="preserve">  </w:t>
                      </w:r>
                      <w:r w:rsidRPr="00CA5DB7">
                        <w:rPr>
                          <w:rFonts w:ascii="標楷體" w:eastAsia="標楷體" w:hAnsi="標楷體" w:hint="eastAsia"/>
                          <w:b/>
                        </w:rPr>
                        <w:t>花蓮縣公共債務情形</w:t>
                      </w:r>
                    </w:p>
                    <w:tbl>
                      <w:tblPr>
                        <w:tblW w:w="6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134"/>
                        <w:gridCol w:w="1134"/>
                        <w:gridCol w:w="1134"/>
                        <w:gridCol w:w="1134"/>
                        <w:gridCol w:w="1141"/>
                      </w:tblGrid>
                      <w:tr w:rsidR="002C7BB0" w:rsidRPr="003E22AC" w:rsidTr="00795A46">
                        <w:trPr>
                          <w:jc w:val="center"/>
                        </w:trPr>
                        <w:tc>
                          <w:tcPr>
                            <w:tcW w:w="6528" w:type="dxa"/>
                            <w:gridSpan w:val="6"/>
                            <w:tcBorders>
                              <w:top w:val="nil"/>
                              <w:left w:val="nil"/>
                              <w:bottom w:val="single" w:sz="4" w:space="0" w:color="auto"/>
                              <w:right w:val="nil"/>
                            </w:tcBorders>
                            <w:shd w:val="clear" w:color="auto" w:fill="auto"/>
                            <w:vAlign w:val="center"/>
                          </w:tcPr>
                          <w:p w:rsidR="002C7BB0" w:rsidRPr="004C56F6" w:rsidRDefault="002C7BB0" w:rsidP="00795A46">
                            <w:pPr>
                              <w:spacing w:line="260" w:lineRule="exact"/>
                              <w:jc w:val="right"/>
                              <w:rPr>
                                <w:rFonts w:ascii="標楷體" w:eastAsia="標楷體" w:hAnsi="標楷體"/>
                                <w:sz w:val="20"/>
                              </w:rPr>
                            </w:pPr>
                            <w:r w:rsidRPr="004C56F6">
                              <w:rPr>
                                <w:rFonts w:ascii="標楷體" w:eastAsia="標楷體" w:hAnsi="標楷體" w:hint="eastAsia"/>
                                <w:sz w:val="20"/>
                              </w:rPr>
                              <w:t>單位：新臺幣百萬元、％</w:t>
                            </w:r>
                          </w:p>
                        </w:tc>
                      </w:tr>
                      <w:tr w:rsidR="002C7BB0" w:rsidRPr="003E22AC" w:rsidTr="00A40DE4">
                        <w:trPr>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4C56F6" w:rsidRDefault="002C7BB0" w:rsidP="00795A46">
                            <w:pPr>
                              <w:spacing w:line="300" w:lineRule="exact"/>
                              <w:jc w:val="center"/>
                              <w:rPr>
                                <w:rFonts w:ascii="標楷體" w:eastAsia="標楷體" w:hAnsi="標楷體"/>
                                <w:sz w:val="20"/>
                              </w:rPr>
                            </w:pPr>
                            <w:r w:rsidRPr="004C56F6">
                              <w:rPr>
                                <w:rFonts w:ascii="標楷體" w:eastAsia="標楷體" w:hAnsi="標楷體" w:hint="eastAsia"/>
                                <w:sz w:val="20"/>
                              </w:rPr>
                              <w:t>年度</w:t>
                            </w:r>
                          </w:p>
                        </w:tc>
                        <w:tc>
                          <w:tcPr>
                            <w:tcW w:w="2268" w:type="dxa"/>
                            <w:gridSpan w:val="2"/>
                            <w:tcBorders>
                              <w:top w:val="single" w:sz="4" w:space="0" w:color="auto"/>
                              <w:left w:val="single" w:sz="4" w:space="0" w:color="auto"/>
                              <w:bottom w:val="single" w:sz="4" w:space="0" w:color="auto"/>
                              <w:right w:val="single" w:sz="4" w:space="0" w:color="auto"/>
                            </w:tcBorders>
                            <w:shd w:val="clear" w:color="auto" w:fill="F2F2F2"/>
                            <w:hideMark/>
                          </w:tcPr>
                          <w:p w:rsidR="002C7BB0" w:rsidRPr="004C56F6" w:rsidRDefault="002C7BB0" w:rsidP="00795A46">
                            <w:pPr>
                              <w:spacing w:line="260" w:lineRule="exact"/>
                              <w:jc w:val="center"/>
                              <w:rPr>
                                <w:rFonts w:ascii="標楷體" w:eastAsia="標楷體" w:hAnsi="標楷體"/>
                                <w:sz w:val="20"/>
                              </w:rPr>
                            </w:pPr>
                            <w:r w:rsidRPr="004C56F6">
                              <w:rPr>
                                <w:rFonts w:ascii="標楷體" w:eastAsia="標楷體" w:hAnsi="標楷體" w:hint="eastAsia"/>
                                <w:sz w:val="20"/>
                              </w:rPr>
                              <w:t>1年以上公共債務</w:t>
                            </w:r>
                          </w:p>
                        </w:tc>
                        <w:tc>
                          <w:tcPr>
                            <w:tcW w:w="2268" w:type="dxa"/>
                            <w:gridSpan w:val="2"/>
                            <w:tcBorders>
                              <w:top w:val="single" w:sz="4" w:space="0" w:color="auto"/>
                              <w:left w:val="single" w:sz="4" w:space="0" w:color="auto"/>
                              <w:bottom w:val="single" w:sz="4" w:space="0" w:color="auto"/>
                              <w:right w:val="single" w:sz="4" w:space="0" w:color="auto"/>
                            </w:tcBorders>
                            <w:shd w:val="clear" w:color="auto" w:fill="F2F2F2"/>
                            <w:hideMark/>
                          </w:tcPr>
                          <w:p w:rsidR="002C7BB0" w:rsidRPr="004C56F6" w:rsidRDefault="002C7BB0" w:rsidP="00795A46">
                            <w:pPr>
                              <w:spacing w:line="260" w:lineRule="exact"/>
                              <w:jc w:val="center"/>
                              <w:rPr>
                                <w:rFonts w:ascii="標楷體" w:eastAsia="標楷體" w:hAnsi="標楷體"/>
                                <w:sz w:val="20"/>
                              </w:rPr>
                            </w:pPr>
                            <w:r w:rsidRPr="004C56F6">
                              <w:rPr>
                                <w:rFonts w:ascii="標楷體" w:eastAsia="標楷體" w:hAnsi="標楷體" w:hint="eastAsia"/>
                                <w:sz w:val="20"/>
                              </w:rPr>
                              <w:t>未滿1年公共債務</w:t>
                            </w:r>
                          </w:p>
                        </w:tc>
                        <w:tc>
                          <w:tcPr>
                            <w:tcW w:w="1141" w:type="dxa"/>
                            <w:vMerge w:val="restart"/>
                            <w:tcBorders>
                              <w:top w:val="single" w:sz="4" w:space="0" w:color="auto"/>
                              <w:left w:val="single" w:sz="4" w:space="0" w:color="auto"/>
                              <w:right w:val="single" w:sz="4" w:space="0" w:color="auto"/>
                            </w:tcBorders>
                            <w:shd w:val="clear" w:color="auto" w:fill="F2F2F2"/>
                            <w:vAlign w:val="center"/>
                            <w:hideMark/>
                          </w:tcPr>
                          <w:p w:rsidR="002C7BB0" w:rsidRPr="004C56F6" w:rsidRDefault="002C7BB0" w:rsidP="00795A46">
                            <w:pPr>
                              <w:spacing w:line="260" w:lineRule="exact"/>
                              <w:jc w:val="center"/>
                              <w:rPr>
                                <w:rFonts w:ascii="標楷體" w:eastAsia="標楷體" w:hAnsi="標楷體"/>
                                <w:sz w:val="20"/>
                              </w:rPr>
                            </w:pPr>
                            <w:r w:rsidRPr="004C56F6">
                              <w:rPr>
                                <w:rFonts w:ascii="標楷體" w:eastAsia="標楷體" w:hAnsi="標楷體" w:hint="eastAsia"/>
                                <w:sz w:val="20"/>
                              </w:rPr>
                              <w:t>公共債務</w:t>
                            </w:r>
                          </w:p>
                          <w:p w:rsidR="002C7BB0" w:rsidRPr="004C56F6" w:rsidRDefault="002C7BB0" w:rsidP="00795A46">
                            <w:pPr>
                              <w:spacing w:line="260" w:lineRule="exact"/>
                              <w:jc w:val="center"/>
                              <w:rPr>
                                <w:rFonts w:ascii="標楷體" w:eastAsia="標楷體" w:hAnsi="標楷體"/>
                                <w:sz w:val="20"/>
                              </w:rPr>
                            </w:pPr>
                            <w:r w:rsidRPr="004C56F6">
                              <w:rPr>
                                <w:rFonts w:ascii="標楷體" w:eastAsia="標楷體" w:hAnsi="標楷體" w:hint="eastAsia"/>
                                <w:sz w:val="20"/>
                              </w:rPr>
                              <w:t>未償餘額</w:t>
                            </w:r>
                          </w:p>
                        </w:tc>
                      </w:tr>
                      <w:tr w:rsidR="002C7BB0" w:rsidRPr="003E22AC" w:rsidTr="00A40DE4">
                        <w:trPr>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rsidR="002C7BB0" w:rsidRPr="003E22AC" w:rsidRDefault="002C7BB0" w:rsidP="00795A46">
                            <w:pPr>
                              <w:widowControl/>
                              <w:rPr>
                                <w:rFonts w:ascii="標楷體" w:eastAsia="標楷體" w:hAnsi="標楷體"/>
                                <w:color w:val="FF0000"/>
                                <w:sz w:val="20"/>
                              </w:rPr>
                            </w:pPr>
                          </w:p>
                        </w:tc>
                        <w:tc>
                          <w:tcPr>
                            <w:tcW w:w="1134"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4C56F6" w:rsidRDefault="002C7BB0" w:rsidP="00795A46">
                            <w:pPr>
                              <w:spacing w:line="260" w:lineRule="exact"/>
                              <w:jc w:val="center"/>
                              <w:rPr>
                                <w:rFonts w:ascii="標楷體" w:eastAsia="標楷體" w:hAnsi="標楷體"/>
                                <w:sz w:val="20"/>
                              </w:rPr>
                            </w:pPr>
                            <w:r w:rsidRPr="004C56F6">
                              <w:rPr>
                                <w:rFonts w:ascii="標楷體" w:eastAsia="標楷體" w:hAnsi="標楷體" w:hint="eastAsia"/>
                                <w:sz w:val="20"/>
                              </w:rPr>
                              <w:t>未償餘額</w:t>
                            </w:r>
                          </w:p>
                        </w:tc>
                        <w:tc>
                          <w:tcPr>
                            <w:tcW w:w="1134"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4C56F6" w:rsidRDefault="002C7BB0" w:rsidP="00795A46">
                            <w:pPr>
                              <w:spacing w:line="260" w:lineRule="exact"/>
                              <w:jc w:val="center"/>
                              <w:rPr>
                                <w:rFonts w:ascii="標楷體" w:eastAsia="標楷體" w:hAnsi="標楷體"/>
                                <w:sz w:val="20"/>
                              </w:rPr>
                            </w:pPr>
                            <w:r w:rsidRPr="004C56F6">
                              <w:rPr>
                                <w:rFonts w:ascii="標楷體" w:eastAsia="標楷體" w:hAnsi="標楷體" w:hint="eastAsia"/>
                                <w:sz w:val="20"/>
                              </w:rPr>
                              <w:t>債務比率</w:t>
                            </w:r>
                          </w:p>
                        </w:tc>
                        <w:tc>
                          <w:tcPr>
                            <w:tcW w:w="1134"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4C56F6" w:rsidRDefault="002C7BB0" w:rsidP="00795A46">
                            <w:pPr>
                              <w:spacing w:line="260" w:lineRule="exact"/>
                              <w:jc w:val="center"/>
                              <w:rPr>
                                <w:rFonts w:ascii="標楷體" w:eastAsia="標楷體" w:hAnsi="標楷體"/>
                                <w:sz w:val="20"/>
                              </w:rPr>
                            </w:pPr>
                            <w:r w:rsidRPr="004C56F6">
                              <w:rPr>
                                <w:rFonts w:ascii="標楷體" w:eastAsia="標楷體" w:hAnsi="標楷體" w:hint="eastAsia"/>
                                <w:sz w:val="20"/>
                              </w:rPr>
                              <w:t>未償餘額</w:t>
                            </w:r>
                          </w:p>
                        </w:tc>
                        <w:tc>
                          <w:tcPr>
                            <w:tcW w:w="1134"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4C56F6" w:rsidRDefault="002C7BB0" w:rsidP="00795A46">
                            <w:pPr>
                              <w:spacing w:line="260" w:lineRule="exact"/>
                              <w:jc w:val="center"/>
                              <w:rPr>
                                <w:rFonts w:ascii="標楷體" w:eastAsia="標楷體" w:hAnsi="標楷體"/>
                                <w:sz w:val="20"/>
                              </w:rPr>
                            </w:pPr>
                            <w:r w:rsidRPr="004C56F6">
                              <w:rPr>
                                <w:rFonts w:ascii="標楷體" w:eastAsia="標楷體" w:hAnsi="標楷體" w:hint="eastAsia"/>
                                <w:sz w:val="20"/>
                              </w:rPr>
                              <w:t>債務比率</w:t>
                            </w:r>
                          </w:p>
                        </w:tc>
                        <w:tc>
                          <w:tcPr>
                            <w:tcW w:w="1141" w:type="dxa"/>
                            <w:vMerge/>
                            <w:tcBorders>
                              <w:left w:val="single" w:sz="4" w:space="0" w:color="auto"/>
                              <w:bottom w:val="single" w:sz="4" w:space="0" w:color="auto"/>
                              <w:right w:val="single" w:sz="4" w:space="0" w:color="auto"/>
                            </w:tcBorders>
                            <w:vAlign w:val="center"/>
                            <w:hideMark/>
                          </w:tcPr>
                          <w:p w:rsidR="002C7BB0" w:rsidRPr="003E22AC" w:rsidRDefault="002C7BB0" w:rsidP="00795A46">
                            <w:pPr>
                              <w:widowControl/>
                              <w:rPr>
                                <w:rFonts w:ascii="標楷體" w:eastAsia="標楷體" w:hAnsi="標楷體"/>
                                <w:color w:val="FF0000"/>
                                <w:sz w:val="20"/>
                              </w:rPr>
                            </w:pPr>
                          </w:p>
                        </w:tc>
                      </w:tr>
                      <w:tr w:rsidR="002C7BB0" w:rsidRPr="003E22AC" w:rsidTr="00795A46">
                        <w:trPr>
                          <w:jc w:val="center"/>
                        </w:trPr>
                        <w:tc>
                          <w:tcPr>
                            <w:tcW w:w="851"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center"/>
                              <w:rPr>
                                <w:rFonts w:ascii="標楷體" w:eastAsia="標楷體" w:hAnsi="標楷體"/>
                                <w:sz w:val="22"/>
                              </w:rPr>
                            </w:pPr>
                            <w:r w:rsidRPr="00F1280F">
                              <w:rPr>
                                <w:rFonts w:ascii="標楷體" w:eastAsia="標楷體" w:hAnsi="標楷體" w:hint="eastAsia"/>
                                <w:sz w:val="22"/>
                              </w:rPr>
                              <w:t>109</w:t>
                            </w:r>
                          </w:p>
                        </w:tc>
                        <w:tc>
                          <w:tcPr>
                            <w:tcW w:w="1134"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7,900</w:t>
                            </w:r>
                          </w:p>
                        </w:tc>
                        <w:tc>
                          <w:tcPr>
                            <w:tcW w:w="1134"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27.31</w:t>
                            </w:r>
                          </w:p>
                        </w:tc>
                        <w:tc>
                          <w:tcPr>
                            <w:tcW w:w="1134"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3,770</w:t>
                            </w:r>
                          </w:p>
                        </w:tc>
                        <w:tc>
                          <w:tcPr>
                            <w:tcW w:w="1134"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15.25</w:t>
                            </w:r>
                          </w:p>
                        </w:tc>
                        <w:tc>
                          <w:tcPr>
                            <w:tcW w:w="1141"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11,670</w:t>
                            </w:r>
                          </w:p>
                        </w:tc>
                      </w:tr>
                      <w:tr w:rsidR="002C7BB0" w:rsidRPr="003E22AC" w:rsidTr="00795A46">
                        <w:trPr>
                          <w:jc w:val="center"/>
                        </w:trPr>
                        <w:tc>
                          <w:tcPr>
                            <w:tcW w:w="851"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center"/>
                              <w:rPr>
                                <w:rFonts w:ascii="標楷體" w:eastAsia="標楷體" w:hAnsi="標楷體"/>
                                <w:sz w:val="22"/>
                              </w:rPr>
                            </w:pPr>
                            <w:r w:rsidRPr="00F1280F">
                              <w:rPr>
                                <w:rFonts w:ascii="標楷體" w:eastAsia="標楷體" w:hAnsi="標楷體" w:hint="eastAsia"/>
                                <w:sz w:val="22"/>
                              </w:rPr>
                              <w:t>110</w:t>
                            </w:r>
                          </w:p>
                        </w:tc>
                        <w:tc>
                          <w:tcPr>
                            <w:tcW w:w="1134"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7,800</w:t>
                            </w:r>
                          </w:p>
                        </w:tc>
                        <w:tc>
                          <w:tcPr>
                            <w:tcW w:w="1134"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26.43</w:t>
                            </w:r>
                          </w:p>
                        </w:tc>
                        <w:tc>
                          <w:tcPr>
                            <w:tcW w:w="1134"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3,520</w:t>
                            </w:r>
                          </w:p>
                        </w:tc>
                        <w:tc>
                          <w:tcPr>
                            <w:tcW w:w="1134"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14.22</w:t>
                            </w:r>
                          </w:p>
                        </w:tc>
                        <w:tc>
                          <w:tcPr>
                            <w:tcW w:w="1141"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11,320</w:t>
                            </w:r>
                          </w:p>
                        </w:tc>
                      </w:tr>
                      <w:tr w:rsidR="002C7BB0" w:rsidRPr="003E22AC" w:rsidTr="00795A46">
                        <w:trPr>
                          <w:jc w:val="center"/>
                        </w:trPr>
                        <w:tc>
                          <w:tcPr>
                            <w:tcW w:w="851"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center"/>
                              <w:rPr>
                                <w:rFonts w:ascii="標楷體" w:eastAsia="標楷體" w:hAnsi="標楷體"/>
                                <w:sz w:val="22"/>
                              </w:rPr>
                            </w:pPr>
                            <w:r w:rsidRPr="00F1280F">
                              <w:rPr>
                                <w:rFonts w:ascii="標楷體" w:eastAsia="標楷體" w:hAnsi="標楷體"/>
                                <w:sz w:val="22"/>
                              </w:rPr>
                              <w:t>111</w:t>
                            </w:r>
                          </w:p>
                        </w:tc>
                        <w:tc>
                          <w:tcPr>
                            <w:tcW w:w="1134"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sz w:val="22"/>
                              </w:rPr>
                              <w:t>7</w:t>
                            </w:r>
                            <w:r w:rsidRPr="00F1280F">
                              <w:rPr>
                                <w:rFonts w:ascii="標楷體" w:eastAsia="標楷體" w:hAnsi="標楷體" w:hint="eastAsia"/>
                                <w:sz w:val="22"/>
                              </w:rPr>
                              <w:t>,</w:t>
                            </w:r>
                            <w:r w:rsidRPr="00F1280F">
                              <w:rPr>
                                <w:rFonts w:ascii="標楷體" w:eastAsia="標楷體" w:hAnsi="標楷體"/>
                                <w:sz w:val="22"/>
                              </w:rPr>
                              <w:t>750</w:t>
                            </w:r>
                          </w:p>
                        </w:tc>
                        <w:tc>
                          <w:tcPr>
                            <w:tcW w:w="1134"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24.53</w:t>
                            </w:r>
                          </w:p>
                        </w:tc>
                        <w:tc>
                          <w:tcPr>
                            <w:tcW w:w="1134"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2,420</w:t>
                            </w:r>
                          </w:p>
                        </w:tc>
                        <w:tc>
                          <w:tcPr>
                            <w:tcW w:w="1134"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8.82</w:t>
                            </w:r>
                          </w:p>
                        </w:tc>
                        <w:tc>
                          <w:tcPr>
                            <w:tcW w:w="1141" w:type="dxa"/>
                            <w:tcBorders>
                              <w:top w:val="single" w:sz="4" w:space="0" w:color="auto"/>
                              <w:left w:val="single" w:sz="4" w:space="0" w:color="auto"/>
                              <w:bottom w:val="single" w:sz="4" w:space="0" w:color="auto"/>
                              <w:right w:val="single" w:sz="4" w:space="0" w:color="auto"/>
                            </w:tcBorders>
                          </w:tcPr>
                          <w:p w:rsidR="002C7BB0" w:rsidRPr="00F1280F" w:rsidRDefault="002C7BB0" w:rsidP="00A40DE4">
                            <w:pPr>
                              <w:spacing w:line="300" w:lineRule="exact"/>
                              <w:jc w:val="right"/>
                              <w:rPr>
                                <w:rFonts w:ascii="標楷體" w:eastAsia="標楷體" w:hAnsi="標楷體"/>
                                <w:sz w:val="22"/>
                              </w:rPr>
                            </w:pPr>
                            <w:r w:rsidRPr="00F1280F">
                              <w:rPr>
                                <w:rFonts w:ascii="標楷體" w:eastAsia="標楷體" w:hAnsi="標楷體" w:hint="eastAsia"/>
                                <w:sz w:val="22"/>
                              </w:rPr>
                              <w:t>10,170</w:t>
                            </w:r>
                          </w:p>
                        </w:tc>
                      </w:tr>
                      <w:tr w:rsidR="002C7BB0" w:rsidRPr="003E22AC" w:rsidTr="00A40DE4">
                        <w:trPr>
                          <w:jc w:val="center"/>
                        </w:trPr>
                        <w:tc>
                          <w:tcPr>
                            <w:tcW w:w="851" w:type="dxa"/>
                            <w:tcBorders>
                              <w:top w:val="single" w:sz="4" w:space="0" w:color="auto"/>
                              <w:left w:val="single" w:sz="4" w:space="0" w:color="auto"/>
                              <w:bottom w:val="single" w:sz="4" w:space="0" w:color="auto"/>
                              <w:right w:val="single" w:sz="4" w:space="0" w:color="auto"/>
                            </w:tcBorders>
                          </w:tcPr>
                          <w:p w:rsidR="002C7BB0" w:rsidRPr="004C56F6" w:rsidRDefault="002C7BB0" w:rsidP="00A40DE4">
                            <w:pPr>
                              <w:spacing w:line="300" w:lineRule="exact"/>
                              <w:jc w:val="center"/>
                              <w:rPr>
                                <w:rFonts w:ascii="標楷體" w:eastAsia="標楷體" w:hAnsi="標楷體"/>
                                <w:color w:val="FF0000"/>
                                <w:sz w:val="22"/>
                              </w:rPr>
                            </w:pPr>
                            <w:r w:rsidRPr="004C56F6">
                              <w:rPr>
                                <w:rFonts w:ascii="標楷體" w:eastAsia="標楷體" w:hAnsi="標楷體"/>
                                <w:sz w:val="22"/>
                              </w:rPr>
                              <w:t>112</w:t>
                            </w:r>
                          </w:p>
                        </w:tc>
                        <w:tc>
                          <w:tcPr>
                            <w:tcW w:w="1134" w:type="dxa"/>
                            <w:tcBorders>
                              <w:top w:val="single" w:sz="4" w:space="0" w:color="auto"/>
                              <w:left w:val="single" w:sz="4" w:space="0" w:color="auto"/>
                              <w:bottom w:val="single" w:sz="4" w:space="0" w:color="auto"/>
                              <w:right w:val="single" w:sz="4" w:space="0" w:color="auto"/>
                            </w:tcBorders>
                          </w:tcPr>
                          <w:p w:rsidR="002C7BB0" w:rsidRPr="004C56F6" w:rsidRDefault="002C7BB0" w:rsidP="00A40DE4">
                            <w:pPr>
                              <w:spacing w:line="300" w:lineRule="exact"/>
                              <w:jc w:val="right"/>
                              <w:rPr>
                                <w:rFonts w:ascii="標楷體" w:eastAsia="標楷體" w:hAnsi="標楷體"/>
                                <w:color w:val="FF0000"/>
                                <w:sz w:val="22"/>
                              </w:rPr>
                            </w:pPr>
                            <w:r w:rsidRPr="004C56F6">
                              <w:rPr>
                                <w:rFonts w:ascii="標楷體" w:eastAsia="標楷體" w:hAnsi="標楷體"/>
                                <w:sz w:val="22"/>
                              </w:rPr>
                              <w:t>7</w:t>
                            </w:r>
                            <w:r w:rsidRPr="004C56F6">
                              <w:rPr>
                                <w:rFonts w:ascii="標楷體" w:eastAsia="標楷體" w:hAnsi="標楷體" w:hint="eastAsia"/>
                                <w:sz w:val="22"/>
                              </w:rPr>
                              <w:t>,</w:t>
                            </w:r>
                            <w:r w:rsidRPr="004C56F6">
                              <w:rPr>
                                <w:rFonts w:ascii="標楷體" w:eastAsia="標楷體" w:hAnsi="標楷體"/>
                                <w:sz w:val="22"/>
                              </w:rPr>
                              <w:t>450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C7BB0" w:rsidRPr="004C56F6" w:rsidRDefault="002C7BB0" w:rsidP="00A40DE4">
                            <w:pPr>
                              <w:spacing w:line="300" w:lineRule="exact"/>
                              <w:jc w:val="right"/>
                              <w:rPr>
                                <w:rFonts w:ascii="標楷體" w:eastAsia="標楷體" w:hAnsi="標楷體"/>
                                <w:color w:val="FF0000"/>
                                <w:sz w:val="22"/>
                              </w:rPr>
                            </w:pPr>
                            <w:r w:rsidRPr="00BA58B0">
                              <w:rPr>
                                <w:rFonts w:ascii="標楷體" w:eastAsia="標楷體" w:hAnsi="標楷體" w:hint="eastAsia"/>
                                <w:sz w:val="22"/>
                              </w:rPr>
                              <w:t>22.6</w:t>
                            </w:r>
                            <w:r>
                              <w:rPr>
                                <w:rFonts w:ascii="標楷體" w:eastAsia="標楷體" w:hAnsi="標楷體" w:hint="eastAsia"/>
                                <w:sz w:val="22"/>
                              </w:rPr>
                              <w:t>5</w:t>
                            </w:r>
                          </w:p>
                        </w:tc>
                        <w:tc>
                          <w:tcPr>
                            <w:tcW w:w="1134" w:type="dxa"/>
                            <w:tcBorders>
                              <w:top w:val="single" w:sz="4" w:space="0" w:color="auto"/>
                              <w:left w:val="single" w:sz="4" w:space="0" w:color="auto"/>
                              <w:bottom w:val="single" w:sz="4" w:space="0" w:color="auto"/>
                              <w:right w:val="single" w:sz="4" w:space="0" w:color="auto"/>
                            </w:tcBorders>
                          </w:tcPr>
                          <w:p w:rsidR="002C7BB0" w:rsidRPr="004C56F6" w:rsidRDefault="002C7BB0" w:rsidP="00A40DE4">
                            <w:pPr>
                              <w:spacing w:line="300" w:lineRule="exact"/>
                              <w:jc w:val="right"/>
                              <w:rPr>
                                <w:rFonts w:ascii="標楷體" w:eastAsia="標楷體" w:hAnsi="標楷體"/>
                                <w:sz w:val="22"/>
                              </w:rPr>
                            </w:pPr>
                            <w:r w:rsidRPr="004C56F6">
                              <w:rPr>
                                <w:rFonts w:ascii="標楷體" w:eastAsia="標楷體" w:hAnsi="標楷體" w:hint="eastAsia"/>
                                <w:sz w:val="22"/>
                              </w:rPr>
                              <w:t>1,200</w:t>
                            </w:r>
                          </w:p>
                        </w:tc>
                        <w:tc>
                          <w:tcPr>
                            <w:tcW w:w="1134" w:type="dxa"/>
                            <w:tcBorders>
                              <w:top w:val="single" w:sz="4" w:space="0" w:color="auto"/>
                              <w:left w:val="single" w:sz="4" w:space="0" w:color="auto"/>
                              <w:bottom w:val="single" w:sz="4" w:space="0" w:color="auto"/>
                              <w:right w:val="single" w:sz="4" w:space="0" w:color="auto"/>
                            </w:tcBorders>
                          </w:tcPr>
                          <w:p w:rsidR="002C7BB0" w:rsidRPr="004C56F6" w:rsidRDefault="002C7BB0" w:rsidP="00A40DE4">
                            <w:pPr>
                              <w:spacing w:line="300" w:lineRule="exact"/>
                              <w:jc w:val="right"/>
                              <w:rPr>
                                <w:rFonts w:ascii="標楷體" w:eastAsia="標楷體" w:hAnsi="標楷體"/>
                                <w:sz w:val="22"/>
                              </w:rPr>
                            </w:pPr>
                            <w:r w:rsidRPr="004C56F6">
                              <w:rPr>
                                <w:rFonts w:ascii="標楷體" w:eastAsia="標楷體" w:hAnsi="標楷體" w:hint="eastAsia"/>
                                <w:sz w:val="22"/>
                              </w:rPr>
                              <w:t>4.14</w:t>
                            </w:r>
                          </w:p>
                        </w:tc>
                        <w:tc>
                          <w:tcPr>
                            <w:tcW w:w="1141" w:type="dxa"/>
                            <w:tcBorders>
                              <w:top w:val="single" w:sz="4" w:space="0" w:color="auto"/>
                              <w:left w:val="single" w:sz="4" w:space="0" w:color="auto"/>
                              <w:bottom w:val="single" w:sz="4" w:space="0" w:color="auto"/>
                              <w:right w:val="single" w:sz="4" w:space="0" w:color="auto"/>
                            </w:tcBorders>
                          </w:tcPr>
                          <w:p w:rsidR="002C7BB0" w:rsidRPr="004C56F6" w:rsidRDefault="002C7BB0" w:rsidP="00A40DE4">
                            <w:pPr>
                              <w:spacing w:line="300" w:lineRule="exact"/>
                              <w:jc w:val="right"/>
                              <w:rPr>
                                <w:rFonts w:ascii="標楷體" w:eastAsia="標楷體" w:hAnsi="標楷體"/>
                                <w:sz w:val="22"/>
                              </w:rPr>
                            </w:pPr>
                            <w:r w:rsidRPr="004C56F6">
                              <w:rPr>
                                <w:rFonts w:ascii="標楷體" w:eastAsia="標楷體" w:hAnsi="標楷體" w:hint="eastAsia"/>
                                <w:sz w:val="22"/>
                              </w:rPr>
                              <w:t>8,650</w:t>
                            </w:r>
                          </w:p>
                        </w:tc>
                      </w:tr>
                      <w:tr w:rsidR="002C7BB0" w:rsidRPr="003E22AC" w:rsidTr="00795A46">
                        <w:trPr>
                          <w:jc w:val="center"/>
                        </w:trPr>
                        <w:tc>
                          <w:tcPr>
                            <w:tcW w:w="851" w:type="dxa"/>
                            <w:tcBorders>
                              <w:top w:val="single" w:sz="4" w:space="0" w:color="auto"/>
                              <w:left w:val="single" w:sz="4" w:space="0" w:color="auto"/>
                              <w:bottom w:val="single" w:sz="4" w:space="0" w:color="auto"/>
                              <w:right w:val="single" w:sz="4" w:space="0" w:color="auto"/>
                            </w:tcBorders>
                          </w:tcPr>
                          <w:p w:rsidR="002C7BB0" w:rsidRPr="004C56F6" w:rsidRDefault="002C7BB0" w:rsidP="00A40DE4">
                            <w:pPr>
                              <w:spacing w:line="300" w:lineRule="exact"/>
                              <w:jc w:val="center"/>
                              <w:rPr>
                                <w:rFonts w:ascii="標楷體" w:eastAsia="標楷體" w:hAnsi="標楷體"/>
                                <w:color w:val="FF0000"/>
                                <w:sz w:val="22"/>
                              </w:rPr>
                            </w:pPr>
                            <w:r w:rsidRPr="004C56F6">
                              <w:rPr>
                                <w:rFonts w:ascii="標楷體" w:eastAsia="標楷體" w:hAnsi="標楷體"/>
                                <w:sz w:val="22"/>
                              </w:rPr>
                              <w:t>11</w:t>
                            </w:r>
                            <w:r>
                              <w:rPr>
                                <w:rFonts w:ascii="標楷體" w:eastAsia="標楷體" w:hAnsi="標楷體"/>
                                <w:sz w:val="22"/>
                              </w:rPr>
                              <w:t>3</w:t>
                            </w:r>
                          </w:p>
                        </w:tc>
                        <w:tc>
                          <w:tcPr>
                            <w:tcW w:w="1134" w:type="dxa"/>
                            <w:tcBorders>
                              <w:top w:val="single" w:sz="4" w:space="0" w:color="auto"/>
                              <w:left w:val="single" w:sz="4" w:space="0" w:color="auto"/>
                              <w:bottom w:val="single" w:sz="4" w:space="0" w:color="auto"/>
                              <w:right w:val="single" w:sz="4" w:space="0" w:color="auto"/>
                            </w:tcBorders>
                          </w:tcPr>
                          <w:p w:rsidR="002C7BB0" w:rsidRPr="004C56F6" w:rsidRDefault="002C7BB0" w:rsidP="00A40DE4">
                            <w:pPr>
                              <w:spacing w:line="300" w:lineRule="exact"/>
                              <w:jc w:val="right"/>
                              <w:rPr>
                                <w:rFonts w:ascii="標楷體" w:eastAsia="標楷體" w:hAnsi="標楷體"/>
                                <w:color w:val="FF0000"/>
                                <w:sz w:val="22"/>
                              </w:rPr>
                            </w:pPr>
                            <w:r w:rsidRPr="004C56F6">
                              <w:rPr>
                                <w:rFonts w:ascii="標楷體" w:eastAsia="標楷體" w:hAnsi="標楷體"/>
                                <w:sz w:val="22"/>
                              </w:rPr>
                              <w:t>7</w:t>
                            </w:r>
                            <w:r w:rsidRPr="004C56F6">
                              <w:rPr>
                                <w:rFonts w:ascii="標楷體" w:eastAsia="標楷體" w:hAnsi="標楷體" w:hint="eastAsia"/>
                                <w:sz w:val="22"/>
                              </w:rPr>
                              <w:t>,</w:t>
                            </w:r>
                            <w:r>
                              <w:rPr>
                                <w:rFonts w:ascii="標楷體" w:eastAsia="標楷體" w:hAnsi="標楷體"/>
                                <w:sz w:val="22"/>
                              </w:rPr>
                              <w:t>3</w:t>
                            </w:r>
                            <w:r w:rsidRPr="004C56F6">
                              <w:rPr>
                                <w:rFonts w:ascii="標楷體" w:eastAsia="標楷體" w:hAnsi="標楷體"/>
                                <w:sz w:val="22"/>
                              </w:rPr>
                              <w:t>50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C7BB0" w:rsidRPr="004C56F6" w:rsidRDefault="002C7BB0" w:rsidP="00A40DE4">
                            <w:pPr>
                              <w:spacing w:line="300" w:lineRule="exact"/>
                              <w:jc w:val="right"/>
                              <w:rPr>
                                <w:rFonts w:ascii="標楷體" w:eastAsia="標楷體" w:hAnsi="標楷體"/>
                                <w:color w:val="FF0000"/>
                                <w:sz w:val="22"/>
                              </w:rPr>
                            </w:pPr>
                            <w:r w:rsidRPr="00BA58B0">
                              <w:rPr>
                                <w:rFonts w:ascii="標楷體" w:eastAsia="標楷體" w:hAnsi="標楷體" w:hint="eastAsia"/>
                                <w:sz w:val="22"/>
                              </w:rPr>
                              <w:t>2</w:t>
                            </w:r>
                            <w:r>
                              <w:rPr>
                                <w:rFonts w:ascii="標楷體" w:eastAsia="標楷體" w:hAnsi="標楷體"/>
                                <w:sz w:val="22"/>
                              </w:rPr>
                              <w:t>0.04</w:t>
                            </w:r>
                          </w:p>
                        </w:tc>
                        <w:tc>
                          <w:tcPr>
                            <w:tcW w:w="1134" w:type="dxa"/>
                            <w:tcBorders>
                              <w:top w:val="single" w:sz="4" w:space="0" w:color="auto"/>
                              <w:left w:val="single" w:sz="4" w:space="0" w:color="auto"/>
                              <w:bottom w:val="single" w:sz="4" w:space="0" w:color="auto"/>
                              <w:right w:val="single" w:sz="4" w:space="0" w:color="auto"/>
                            </w:tcBorders>
                          </w:tcPr>
                          <w:p w:rsidR="002C7BB0" w:rsidRPr="004C56F6" w:rsidRDefault="002C7BB0" w:rsidP="00795A46">
                            <w:pPr>
                              <w:spacing w:line="300" w:lineRule="exact"/>
                              <w:jc w:val="right"/>
                              <w:rPr>
                                <w:rFonts w:ascii="標楷體" w:eastAsia="標楷體" w:hAnsi="標楷體"/>
                                <w:sz w:val="22"/>
                              </w:rPr>
                            </w:pPr>
                            <w:r>
                              <w:rPr>
                                <w:rFonts w:ascii="標楷體" w:eastAsia="標楷體" w:hAnsi="標楷體" w:hint="eastAsia"/>
                                <w:sz w:val="22"/>
                              </w:rPr>
                              <w:t>—</w:t>
                            </w:r>
                          </w:p>
                        </w:tc>
                        <w:tc>
                          <w:tcPr>
                            <w:tcW w:w="1134" w:type="dxa"/>
                            <w:tcBorders>
                              <w:top w:val="single" w:sz="4" w:space="0" w:color="auto"/>
                              <w:left w:val="single" w:sz="4" w:space="0" w:color="auto"/>
                              <w:bottom w:val="single" w:sz="4" w:space="0" w:color="auto"/>
                              <w:right w:val="single" w:sz="4" w:space="0" w:color="auto"/>
                            </w:tcBorders>
                          </w:tcPr>
                          <w:p w:rsidR="002C7BB0" w:rsidRPr="004C56F6" w:rsidRDefault="002C7BB0" w:rsidP="00795A46">
                            <w:pPr>
                              <w:spacing w:line="300" w:lineRule="exact"/>
                              <w:jc w:val="right"/>
                              <w:rPr>
                                <w:rFonts w:ascii="標楷體" w:eastAsia="標楷體" w:hAnsi="標楷體"/>
                                <w:sz w:val="22"/>
                              </w:rPr>
                            </w:pPr>
                            <w:r>
                              <w:rPr>
                                <w:rFonts w:ascii="標楷體" w:eastAsia="標楷體" w:hAnsi="標楷體"/>
                                <w:sz w:val="22"/>
                              </w:rPr>
                              <w:t>—</w:t>
                            </w:r>
                          </w:p>
                        </w:tc>
                        <w:tc>
                          <w:tcPr>
                            <w:tcW w:w="1141" w:type="dxa"/>
                            <w:tcBorders>
                              <w:top w:val="single" w:sz="4" w:space="0" w:color="auto"/>
                              <w:left w:val="single" w:sz="4" w:space="0" w:color="auto"/>
                              <w:bottom w:val="single" w:sz="4" w:space="0" w:color="auto"/>
                              <w:right w:val="single" w:sz="4" w:space="0" w:color="auto"/>
                            </w:tcBorders>
                          </w:tcPr>
                          <w:p w:rsidR="002C7BB0" w:rsidRPr="004C56F6" w:rsidRDefault="002C7BB0" w:rsidP="00A40DE4">
                            <w:pPr>
                              <w:spacing w:line="300" w:lineRule="exact"/>
                              <w:jc w:val="right"/>
                              <w:rPr>
                                <w:rFonts w:ascii="標楷體" w:eastAsia="標楷體" w:hAnsi="標楷體"/>
                                <w:sz w:val="22"/>
                              </w:rPr>
                            </w:pPr>
                            <w:r>
                              <w:rPr>
                                <w:rFonts w:ascii="標楷體" w:eastAsia="標楷體" w:hAnsi="標楷體"/>
                                <w:sz w:val="22"/>
                              </w:rPr>
                              <w:t>7</w:t>
                            </w:r>
                            <w:r w:rsidRPr="004C56F6">
                              <w:rPr>
                                <w:rFonts w:ascii="標楷體" w:eastAsia="標楷體" w:hAnsi="標楷體" w:hint="eastAsia"/>
                                <w:sz w:val="22"/>
                              </w:rPr>
                              <w:t>,</w:t>
                            </w:r>
                            <w:r>
                              <w:rPr>
                                <w:rFonts w:ascii="標楷體" w:eastAsia="標楷體" w:hAnsi="標楷體"/>
                                <w:sz w:val="22"/>
                              </w:rPr>
                              <w:t>3</w:t>
                            </w:r>
                            <w:r w:rsidRPr="004C56F6">
                              <w:rPr>
                                <w:rFonts w:ascii="標楷體" w:eastAsia="標楷體" w:hAnsi="標楷體" w:hint="eastAsia"/>
                                <w:sz w:val="22"/>
                              </w:rPr>
                              <w:t>50</w:t>
                            </w:r>
                          </w:p>
                        </w:tc>
                      </w:tr>
                    </w:tbl>
                    <w:p w:rsidR="002C7BB0" w:rsidRPr="004C787C" w:rsidRDefault="002C7BB0" w:rsidP="007122E2">
                      <w:pPr>
                        <w:snapToGrid w:val="0"/>
                        <w:spacing w:afterLines="30" w:after="108"/>
                        <w:jc w:val="both"/>
                        <w:rPr>
                          <w:rFonts w:ascii="標楷體" w:eastAsia="標楷體" w:hAnsi="標楷體"/>
                          <w:sz w:val="28"/>
                          <w:szCs w:val="32"/>
                        </w:rPr>
                      </w:pPr>
                      <w:r w:rsidRPr="004C56F6">
                        <w:rPr>
                          <w:rFonts w:ascii="標楷體" w:eastAsia="標楷體" w:hAnsi="標楷體" w:hint="eastAsia"/>
                          <w:sz w:val="18"/>
                        </w:rPr>
                        <w:t>資料來源：整理自10</w:t>
                      </w:r>
                      <w:r>
                        <w:rPr>
                          <w:rFonts w:ascii="標楷體" w:eastAsia="標楷體" w:hAnsi="標楷體"/>
                          <w:sz w:val="18"/>
                        </w:rPr>
                        <w:t>9</w:t>
                      </w:r>
                      <w:r w:rsidRPr="004C56F6">
                        <w:rPr>
                          <w:rFonts w:ascii="標楷體" w:eastAsia="標楷體" w:hAnsi="標楷體" w:hint="eastAsia"/>
                          <w:sz w:val="18"/>
                        </w:rPr>
                        <w:t>至11</w:t>
                      </w:r>
                      <w:r>
                        <w:rPr>
                          <w:rFonts w:ascii="標楷體" w:eastAsia="標楷體" w:hAnsi="標楷體"/>
                          <w:sz w:val="18"/>
                        </w:rPr>
                        <w:t>3</w:t>
                      </w:r>
                      <w:r w:rsidRPr="004C56F6">
                        <w:rPr>
                          <w:rFonts w:ascii="標楷體" w:eastAsia="標楷體" w:hAnsi="標楷體" w:hint="eastAsia"/>
                          <w:sz w:val="18"/>
                        </w:rPr>
                        <w:t>年度審核報告。</w:t>
                      </w:r>
                    </w:p>
                  </w:txbxContent>
                </v:textbox>
                <w10:wrap type="square" anchorx="margin"/>
              </v:shape>
            </w:pict>
          </mc:Fallback>
        </mc:AlternateContent>
      </w:r>
      <w:r>
        <w:rPr>
          <w:rFonts w:ascii="標楷體" w:eastAsia="標楷體" w:hAnsi="標楷體" w:cs="Times New Roman" w:hint="eastAsia"/>
          <w:szCs w:val="24"/>
        </w:rPr>
        <w:t>商</w:t>
      </w:r>
      <w:r w:rsidRPr="005460C7">
        <w:rPr>
          <w:rFonts w:ascii="標楷體" w:eastAsia="標楷體" w:hAnsi="標楷體" w:cs="Times New Roman" w:hint="eastAsia"/>
          <w:szCs w:val="24"/>
        </w:rPr>
        <w:t>溢繳稅款及利息，計2億3,812萬餘元，</w:t>
      </w:r>
      <w:r w:rsidR="007D6E0F" w:rsidRPr="005460C7">
        <w:rPr>
          <w:rFonts w:ascii="標楷體" w:eastAsia="標楷體" w:hAnsi="標楷體" w:cs="Times New Roman" w:hint="eastAsia"/>
          <w:szCs w:val="24"/>
        </w:rPr>
        <w:t>造成</w:t>
      </w:r>
      <w:r w:rsidRPr="005460C7">
        <w:rPr>
          <w:rFonts w:ascii="標楷體" w:eastAsia="標楷體" w:hAnsi="標楷體" w:cs="Times New Roman" w:hint="eastAsia"/>
          <w:szCs w:val="24"/>
        </w:rPr>
        <w:t>縣庫沉重負擔。為期有效充裕財源，</w:t>
      </w:r>
      <w:r>
        <w:rPr>
          <w:rFonts w:ascii="標楷體" w:eastAsia="標楷體" w:hAnsi="標楷體" w:cs="Times New Roman" w:hint="eastAsia"/>
          <w:szCs w:val="24"/>
        </w:rPr>
        <w:t>經函</w:t>
      </w:r>
      <w:r w:rsidRPr="005460C7">
        <w:rPr>
          <w:rFonts w:ascii="標楷體" w:eastAsia="標楷體" w:hAnsi="標楷體" w:cs="Times New Roman" w:hint="eastAsia"/>
          <w:szCs w:val="24"/>
        </w:rPr>
        <w:t>請積極籌謀強化各項開源執行績效，以增進財務效能</w:t>
      </w:r>
      <w:r w:rsidRPr="005904BD">
        <w:rPr>
          <w:rFonts w:ascii="標楷體" w:eastAsia="標楷體" w:hAnsi="標楷體" w:cs="Times New Roman" w:hint="eastAsia"/>
          <w:szCs w:val="24"/>
        </w:rPr>
        <w:t>：1.</w:t>
      </w:r>
      <w:r w:rsidRPr="005460C7">
        <w:rPr>
          <w:rFonts w:ascii="標楷體" w:eastAsia="標楷體" w:hAnsi="標楷體" w:cs="Times New Roman" w:hint="eastAsia"/>
          <w:szCs w:val="24"/>
        </w:rPr>
        <w:t>辦理縣有公用房舍設置太陽光電設備，尚無實質太陽光電發電效能，允待督促研謀改善，以落實綠能政策，並增裕售電回饋金收益</w:t>
      </w:r>
      <w:r w:rsidRPr="005904BD">
        <w:rPr>
          <w:rFonts w:ascii="標楷體" w:eastAsia="標楷體" w:hAnsi="標楷體" w:cs="Times New Roman" w:hint="eastAsia"/>
          <w:szCs w:val="24"/>
        </w:rPr>
        <w:t>；2.</w:t>
      </w:r>
      <w:r w:rsidRPr="005460C7">
        <w:rPr>
          <w:rFonts w:ascii="標楷體" w:eastAsia="標楷體" w:hAnsi="標楷體" w:cs="Times New Roman" w:hint="eastAsia"/>
          <w:szCs w:val="24"/>
        </w:rPr>
        <w:t>花蓮縣原住民公教會館已核定報廢拆除並興建停車場，惟建物報廢除帳作業及申請拆除執照尚未辦理完成，允待研議加強辦理，期使縣有土地有效利用，並增裕庫收</w:t>
      </w:r>
      <w:r w:rsidRPr="005904BD">
        <w:rPr>
          <w:rFonts w:ascii="標楷體" w:eastAsia="標楷體" w:hAnsi="標楷體" w:cs="Times New Roman" w:hint="eastAsia"/>
          <w:szCs w:val="24"/>
        </w:rPr>
        <w:t>；</w:t>
      </w:r>
      <w:r>
        <w:rPr>
          <w:rFonts w:ascii="標楷體" w:eastAsia="標楷體" w:hAnsi="標楷體" w:cs="Times New Roman" w:hint="eastAsia"/>
          <w:szCs w:val="24"/>
        </w:rPr>
        <w:t>3</w:t>
      </w:r>
      <w:r w:rsidRPr="005904BD">
        <w:rPr>
          <w:rFonts w:ascii="標楷體" w:eastAsia="標楷體" w:hAnsi="標楷體" w:cs="Times New Roman" w:hint="eastAsia"/>
          <w:szCs w:val="24"/>
        </w:rPr>
        <w:t>.</w:t>
      </w:r>
      <w:r w:rsidRPr="005460C7">
        <w:rPr>
          <w:rFonts w:ascii="標楷體" w:eastAsia="標楷體" w:hAnsi="標楷體" w:cs="Times New Roman" w:hint="eastAsia"/>
          <w:szCs w:val="24"/>
        </w:rPr>
        <w:t>部分規費已訂頒多年未檢討，允待審酌物價指數變動趨勢，適時檢討收費基準</w:t>
      </w:r>
      <w:r>
        <w:rPr>
          <w:rFonts w:ascii="標楷體" w:eastAsia="標楷體" w:hAnsi="標楷體" w:cs="Times New Roman" w:hint="eastAsia"/>
          <w:szCs w:val="24"/>
        </w:rPr>
        <w:t>；4.</w:t>
      </w:r>
      <w:r w:rsidRPr="005460C7">
        <w:rPr>
          <w:rFonts w:ascii="標楷體" w:eastAsia="標楷體" w:hAnsi="標楷體" w:cs="Times New Roman" w:hint="eastAsia"/>
          <w:szCs w:val="24"/>
        </w:rPr>
        <w:t>應收未收行政罰鍰龐鉅，亟待督促加強催繳及移送執行相關作業，避免流失庫收</w:t>
      </w:r>
      <w:r w:rsidRPr="005904BD">
        <w:rPr>
          <w:rFonts w:ascii="標楷體" w:eastAsia="標楷體" w:hAnsi="標楷體" w:cs="Times New Roman" w:hint="eastAsia"/>
          <w:szCs w:val="24"/>
        </w:rPr>
        <w:t>。</w:t>
      </w:r>
      <w:r w:rsidRPr="007E3E32">
        <w:rPr>
          <w:rFonts w:ascii="標楷體" w:eastAsia="標楷體" w:hAnsi="標楷體" w:cs="Times New Roman" w:hint="eastAsia"/>
          <w:szCs w:val="24"/>
        </w:rPr>
        <w:t>據復：將持續研議各項開源措施之可行性，並恪遵公共債務法規定，落實債務控管，以增進財務效能。另1.因可歸責於廠商</w:t>
      </w:r>
      <w:r>
        <w:rPr>
          <w:rFonts w:ascii="標楷體" w:eastAsia="標楷體" w:hAnsi="標楷體" w:cs="Times New Roman" w:hint="eastAsia"/>
          <w:szCs w:val="24"/>
        </w:rPr>
        <w:t>解約，</w:t>
      </w:r>
      <w:r w:rsidRPr="007E3E32">
        <w:rPr>
          <w:rFonts w:ascii="標楷體" w:eastAsia="標楷體" w:hAnsi="標楷體" w:cs="Times New Roman" w:hint="eastAsia"/>
          <w:szCs w:val="24"/>
        </w:rPr>
        <w:t>將追繳違約金1,322萬餘元，並依縣有公用房舍提供太陽光電發電設備設置要點，再次規劃辦理公開招標；2.業已完成報廢及除帳作業，預計114年6月完成</w:t>
      </w:r>
      <w:r>
        <w:rPr>
          <w:rFonts w:ascii="標楷體" w:eastAsia="標楷體" w:hAnsi="標楷體" w:cs="Times New Roman" w:hint="eastAsia"/>
          <w:szCs w:val="24"/>
        </w:rPr>
        <w:t>拆除</w:t>
      </w:r>
      <w:r w:rsidRPr="007E3E32">
        <w:rPr>
          <w:rFonts w:ascii="標楷體" w:eastAsia="標楷體" w:hAnsi="標楷體" w:cs="Times New Roman" w:hint="eastAsia"/>
          <w:szCs w:val="24"/>
        </w:rPr>
        <w:t>工程採購前置作業；3.已逐案研議檢討修正或廢止相關法規；4.已督促所屬相關單位積極辦理清理及移送作業，避免債權流失</w:t>
      </w:r>
      <w:r w:rsidR="00E102A9" w:rsidRPr="003F2373">
        <w:rPr>
          <w:rFonts w:ascii="標楷體" w:eastAsia="標楷體" w:hAnsi="標楷體" w:hint="eastAsia"/>
          <w:szCs w:val="24"/>
        </w:rPr>
        <w:t>。</w:t>
      </w:r>
    </w:p>
    <w:p w:rsidR="00E102A9" w:rsidRDefault="00E102A9" w:rsidP="00E059FC">
      <w:pPr>
        <w:spacing w:beforeLines="20" w:before="72" w:line="460" w:lineRule="exact"/>
        <w:ind w:firstLineChars="221" w:firstLine="619"/>
        <w:jc w:val="both"/>
        <w:outlineLvl w:val="1"/>
        <w:rPr>
          <w:rFonts w:ascii="標楷體" w:eastAsia="標楷體" w:hAnsi="標楷體"/>
          <w:b/>
          <w:sz w:val="28"/>
          <w:szCs w:val="28"/>
        </w:rPr>
      </w:pPr>
      <w:bookmarkStart w:id="16" w:name="_Toc201940191"/>
      <w:r w:rsidRPr="00455F07">
        <w:rPr>
          <w:rFonts w:ascii="標楷體" w:eastAsia="標楷體" w:hAnsi="標楷體" w:hint="eastAsia"/>
          <w:b/>
          <w:sz w:val="28"/>
          <w:szCs w:val="28"/>
        </w:rPr>
        <w:t>（</w:t>
      </w:r>
      <w:r>
        <w:rPr>
          <w:rFonts w:ascii="標楷體" w:eastAsia="標楷體" w:hAnsi="標楷體" w:hint="eastAsia"/>
          <w:b/>
          <w:sz w:val="28"/>
          <w:szCs w:val="28"/>
        </w:rPr>
        <w:t>三</w:t>
      </w:r>
      <w:r w:rsidR="00EB51CE">
        <w:rPr>
          <w:rFonts w:ascii="標楷體" w:eastAsia="標楷體" w:hAnsi="標楷體" w:hint="eastAsia"/>
          <w:b/>
          <w:sz w:val="28"/>
          <w:szCs w:val="28"/>
        </w:rPr>
        <w:t>）</w:t>
      </w:r>
      <w:bookmarkEnd w:id="14"/>
      <w:r w:rsidR="00EA12AB" w:rsidRPr="00A4647B">
        <w:rPr>
          <w:rFonts w:ascii="標楷體" w:eastAsia="標楷體" w:hAnsi="標楷體" w:hint="eastAsia"/>
          <w:b/>
          <w:sz w:val="28"/>
          <w:szCs w:val="28"/>
        </w:rPr>
        <w:t>一般性</w:t>
      </w:r>
      <w:r w:rsidR="00EA12AB" w:rsidRPr="00E32D34">
        <w:rPr>
          <w:rFonts w:ascii="標楷體" w:eastAsia="標楷體" w:hAnsi="標楷體" w:hint="eastAsia"/>
          <w:b/>
          <w:sz w:val="28"/>
          <w:szCs w:val="28"/>
        </w:rPr>
        <w:t>補助款執行情形經中央主管機關考核結果，四大面向均達80分以上，</w:t>
      </w:r>
      <w:r w:rsidR="00EA12AB" w:rsidRPr="00E00679">
        <w:rPr>
          <w:rFonts w:ascii="標楷體" w:eastAsia="標楷體" w:hAnsi="標楷體" w:hint="eastAsia"/>
          <w:b/>
          <w:sz w:val="28"/>
          <w:szCs w:val="28"/>
        </w:rPr>
        <w:t>並獲</w:t>
      </w:r>
      <w:r w:rsidR="00EA12AB" w:rsidRPr="00007930">
        <w:rPr>
          <w:rFonts w:ascii="標楷體" w:eastAsia="標楷體" w:hAnsi="標楷體" w:hint="eastAsia"/>
          <w:b/>
          <w:sz w:val="28"/>
          <w:szCs w:val="28"/>
        </w:rPr>
        <w:t>配績優及進步獎勵金</w:t>
      </w:r>
      <w:r w:rsidR="00EA12AB" w:rsidRPr="00E32D34">
        <w:rPr>
          <w:rFonts w:ascii="標楷體" w:eastAsia="標楷體" w:hAnsi="標楷體" w:hint="eastAsia"/>
          <w:b/>
          <w:sz w:val="28"/>
          <w:szCs w:val="28"/>
        </w:rPr>
        <w:t>，惟仍有部分項目考核成績有待提升或遭扣減分數，允宜督促研謀改善，</w:t>
      </w:r>
      <w:r w:rsidR="00EA12AB">
        <w:rPr>
          <w:rFonts w:ascii="標楷體" w:eastAsia="標楷體" w:hAnsi="標楷體" w:hint="eastAsia"/>
          <w:b/>
          <w:sz w:val="28"/>
          <w:szCs w:val="28"/>
        </w:rPr>
        <w:t>持續策進</w:t>
      </w:r>
      <w:r w:rsidR="00EA12AB" w:rsidRPr="00E32D34">
        <w:rPr>
          <w:rFonts w:ascii="標楷體" w:eastAsia="標楷體" w:hAnsi="標楷體" w:hint="eastAsia"/>
          <w:b/>
          <w:sz w:val="28"/>
          <w:szCs w:val="28"/>
        </w:rPr>
        <w:t>補助考核績效。</w:t>
      </w:r>
      <w:bookmarkEnd w:id="16"/>
    </w:p>
    <w:p w:rsidR="00EF7284" w:rsidRDefault="00051ACE" w:rsidP="0008298B">
      <w:pPr>
        <w:overflowPunct w:val="0"/>
        <w:adjustRightInd w:val="0"/>
        <w:snapToGrid w:val="0"/>
        <w:spacing w:beforeLines="30" w:before="108" w:line="460" w:lineRule="exact"/>
        <w:ind w:firstLineChars="221" w:firstLine="530"/>
        <w:jc w:val="both"/>
        <w:textAlignment w:val="baseline"/>
        <w:rPr>
          <w:rFonts w:ascii="標楷體" w:eastAsia="標楷體" w:hAnsi="標楷體"/>
          <w:szCs w:val="24"/>
        </w:rPr>
      </w:pPr>
      <w:r w:rsidRPr="00051ACE">
        <w:rPr>
          <w:rFonts w:ascii="標楷體" w:eastAsia="標楷體" w:hAnsi="標楷體"/>
          <w:noProof/>
          <w:szCs w:val="24"/>
        </w:rPr>
        <mc:AlternateContent>
          <mc:Choice Requires="wps">
            <w:drawing>
              <wp:anchor distT="45720" distB="45720" distL="114300" distR="114300" simplePos="0" relativeHeight="251777024" behindDoc="0" locked="0" layoutInCell="1" allowOverlap="1">
                <wp:simplePos x="0" y="0"/>
                <wp:positionH relativeFrom="margin">
                  <wp:posOffset>2896235</wp:posOffset>
                </wp:positionH>
                <wp:positionV relativeFrom="paragraph">
                  <wp:posOffset>1240790</wp:posOffset>
                </wp:positionV>
                <wp:extent cx="3573780" cy="2247900"/>
                <wp:effectExtent l="0" t="0" r="7620" b="0"/>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3780" cy="2247900"/>
                        </a:xfrm>
                        <a:prstGeom prst="rect">
                          <a:avLst/>
                        </a:prstGeom>
                        <a:solidFill>
                          <a:srgbClr val="FFFFFF"/>
                        </a:solidFill>
                        <a:ln w="9525">
                          <a:noFill/>
                          <a:miter lim="800000"/>
                          <a:headEnd/>
                          <a:tailEnd/>
                        </a:ln>
                      </wps:spPr>
                      <wps:txbx>
                        <w:txbxContent>
                          <w:tbl>
                            <w:tblPr>
                              <w:tblW w:w="53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1"/>
                              <w:gridCol w:w="1771"/>
                              <w:gridCol w:w="993"/>
                              <w:gridCol w:w="992"/>
                            </w:tblGrid>
                            <w:tr w:rsidR="002C7BB0" w:rsidRPr="00AC2F5F" w:rsidTr="00CD2421">
                              <w:trPr>
                                <w:trHeight w:val="680"/>
                              </w:trPr>
                              <w:tc>
                                <w:tcPr>
                                  <w:tcW w:w="5387" w:type="dxa"/>
                                  <w:gridSpan w:val="4"/>
                                  <w:tcBorders>
                                    <w:top w:val="nil"/>
                                    <w:left w:val="nil"/>
                                    <w:bottom w:val="single" w:sz="4" w:space="0" w:color="auto"/>
                                    <w:right w:val="nil"/>
                                    <w:tl2br w:val="nil"/>
                                  </w:tcBorders>
                                  <w:shd w:val="clear" w:color="auto" w:fill="auto"/>
                                  <w:vAlign w:val="center"/>
                                </w:tcPr>
                                <w:p w:rsidR="002C7BB0" w:rsidRPr="00FC1D8F" w:rsidRDefault="002C7BB0" w:rsidP="003B0883">
                                  <w:pPr>
                                    <w:spacing w:line="300" w:lineRule="exact"/>
                                    <w:jc w:val="center"/>
                                    <w:rPr>
                                      <w:rFonts w:ascii="標楷體" w:eastAsia="標楷體" w:hAnsi="標楷體"/>
                                      <w:b/>
                                      <w:bCs/>
                                      <w:szCs w:val="24"/>
                                    </w:rPr>
                                  </w:pPr>
                                  <w:r w:rsidRPr="00FC1D8F">
                                    <w:rPr>
                                      <w:rFonts w:ascii="標楷體" w:eastAsia="標楷體" w:hAnsi="標楷體"/>
                                      <w:b/>
                                      <w:bCs/>
                                      <w:szCs w:val="24"/>
                                    </w:rPr>
                                    <w:t>表</w:t>
                                  </w:r>
                                  <w:r>
                                    <w:rPr>
                                      <w:rFonts w:ascii="標楷體" w:eastAsia="標楷體" w:hAnsi="標楷體" w:hint="eastAsia"/>
                                      <w:b/>
                                      <w:bCs/>
                                      <w:szCs w:val="24"/>
                                    </w:rPr>
                                    <w:t>3</w:t>
                                  </w:r>
                                  <w:r w:rsidRPr="00FC1D8F">
                                    <w:rPr>
                                      <w:rFonts w:ascii="標楷體" w:eastAsia="標楷體" w:hAnsi="標楷體" w:hint="eastAsia"/>
                                      <w:b/>
                                      <w:bCs/>
                                      <w:szCs w:val="24"/>
                                    </w:rPr>
                                    <w:t xml:space="preserve"> </w:t>
                                  </w:r>
                                  <w:r w:rsidRPr="00FC1D8F">
                                    <w:rPr>
                                      <w:rFonts w:ascii="標楷體" w:eastAsia="標楷體" w:hAnsi="標楷體"/>
                                      <w:b/>
                                      <w:bCs/>
                                      <w:szCs w:val="24"/>
                                    </w:rPr>
                                    <w:t xml:space="preserve">  花蓮縣一般性補助款執行情形考核結果</w:t>
                                  </w:r>
                                </w:p>
                                <w:p w:rsidR="002C7BB0" w:rsidRPr="00FC1D8F" w:rsidRDefault="002C7BB0" w:rsidP="003B0883">
                                  <w:pPr>
                                    <w:spacing w:line="300" w:lineRule="exact"/>
                                    <w:jc w:val="right"/>
                                    <w:rPr>
                                      <w:rFonts w:ascii="標楷體" w:eastAsia="標楷體" w:hAnsi="標楷體"/>
                                      <w:bCs/>
                                      <w:sz w:val="20"/>
                                      <w:szCs w:val="20"/>
                                    </w:rPr>
                                  </w:pPr>
                                  <w:r w:rsidRPr="00FC1D8F">
                                    <w:rPr>
                                      <w:rFonts w:ascii="標楷體" w:eastAsia="標楷體" w:hAnsi="標楷體"/>
                                      <w:bCs/>
                                      <w:sz w:val="20"/>
                                      <w:szCs w:val="20"/>
                                    </w:rPr>
                                    <w:t>單位：分</w:t>
                                  </w:r>
                                </w:p>
                              </w:tc>
                            </w:tr>
                            <w:tr w:rsidR="002C7BB0" w:rsidRPr="00AC2F5F" w:rsidTr="00CD2421">
                              <w:trPr>
                                <w:trHeight w:val="540"/>
                              </w:trPr>
                              <w:tc>
                                <w:tcPr>
                                  <w:tcW w:w="1631" w:type="dxa"/>
                                  <w:tcBorders>
                                    <w:bottom w:val="single" w:sz="4" w:space="0" w:color="auto"/>
                                    <w:tl2br w:val="single" w:sz="4" w:space="0" w:color="auto"/>
                                  </w:tcBorders>
                                  <w:shd w:val="clear" w:color="auto" w:fill="F2F2F2" w:themeFill="background1" w:themeFillShade="F2"/>
                                  <w:vAlign w:val="center"/>
                                </w:tcPr>
                                <w:p w:rsidR="002C7BB0" w:rsidRPr="00FC1D8F" w:rsidRDefault="002C7BB0" w:rsidP="003B0883">
                                  <w:pPr>
                                    <w:spacing w:line="240" w:lineRule="exact"/>
                                    <w:jc w:val="both"/>
                                    <w:rPr>
                                      <w:rFonts w:ascii="標楷體" w:eastAsia="標楷體" w:hAnsi="標楷體"/>
                                      <w:bCs/>
                                      <w:sz w:val="20"/>
                                      <w:szCs w:val="20"/>
                                    </w:rPr>
                                  </w:pPr>
                                  <w:r w:rsidRPr="00FC1D8F">
                                    <w:rPr>
                                      <w:rFonts w:ascii="標楷體" w:eastAsia="標楷體" w:hAnsi="標楷體"/>
                                      <w:bCs/>
                                      <w:sz w:val="20"/>
                                      <w:szCs w:val="20"/>
                                    </w:rPr>
                                    <w:t xml:space="preserve">      </w:t>
                                  </w:r>
                                  <w:r w:rsidRPr="00FC1D8F">
                                    <w:rPr>
                                      <w:rFonts w:ascii="標楷體" w:eastAsia="標楷體" w:hAnsi="標楷體" w:hint="eastAsia"/>
                                      <w:bCs/>
                                      <w:sz w:val="20"/>
                                      <w:szCs w:val="20"/>
                                    </w:rPr>
                                    <w:t xml:space="preserve">    年度</w:t>
                                  </w:r>
                                </w:p>
                                <w:p w:rsidR="002C7BB0" w:rsidRPr="00FC1D8F" w:rsidRDefault="002C7BB0" w:rsidP="003B0883">
                                  <w:pPr>
                                    <w:spacing w:line="240" w:lineRule="exact"/>
                                    <w:jc w:val="both"/>
                                    <w:rPr>
                                      <w:rFonts w:ascii="標楷體" w:eastAsia="標楷體" w:hAnsi="標楷體"/>
                                      <w:bCs/>
                                      <w:sz w:val="20"/>
                                      <w:szCs w:val="20"/>
                                    </w:rPr>
                                  </w:pPr>
                                  <w:r w:rsidRPr="00FC1D8F">
                                    <w:rPr>
                                      <w:rFonts w:ascii="標楷體" w:eastAsia="標楷體" w:hAnsi="標楷體"/>
                                      <w:bCs/>
                                      <w:sz w:val="20"/>
                                      <w:szCs w:val="20"/>
                                    </w:rPr>
                                    <w:t>項目</w:t>
                                  </w:r>
                                </w:p>
                              </w:tc>
                              <w:tc>
                                <w:tcPr>
                                  <w:tcW w:w="1771" w:type="dxa"/>
                                  <w:tcBorders>
                                    <w:bottom w:val="single" w:sz="4" w:space="0" w:color="auto"/>
                                  </w:tcBorders>
                                  <w:shd w:val="clear" w:color="auto" w:fill="F2F2F2" w:themeFill="background1" w:themeFillShade="F2"/>
                                  <w:vAlign w:val="center"/>
                                </w:tcPr>
                                <w:p w:rsidR="002C7BB0" w:rsidRPr="00FC1D8F" w:rsidRDefault="002C7BB0" w:rsidP="003B0883">
                                  <w:pPr>
                                    <w:spacing w:line="260" w:lineRule="exact"/>
                                    <w:jc w:val="distribute"/>
                                    <w:rPr>
                                      <w:rFonts w:ascii="標楷體" w:eastAsia="標楷體" w:hAnsi="標楷體"/>
                                      <w:bCs/>
                                      <w:sz w:val="20"/>
                                      <w:szCs w:val="20"/>
                                    </w:rPr>
                                  </w:pPr>
                                  <w:r w:rsidRPr="00FC1D8F">
                                    <w:rPr>
                                      <w:rFonts w:ascii="標楷體" w:eastAsia="標楷體" w:hAnsi="標楷體"/>
                                      <w:bCs/>
                                      <w:sz w:val="20"/>
                                      <w:szCs w:val="20"/>
                                    </w:rPr>
                                    <w:t>11</w:t>
                                  </w:r>
                                  <w:r w:rsidRPr="00FC1D8F">
                                    <w:rPr>
                                      <w:rFonts w:ascii="標楷體" w:eastAsia="標楷體" w:hAnsi="標楷體" w:hint="eastAsia"/>
                                      <w:bCs/>
                                      <w:sz w:val="20"/>
                                      <w:szCs w:val="20"/>
                                    </w:rPr>
                                    <w:t>3</w:t>
                                  </w:r>
                                  <w:r w:rsidRPr="00FC1D8F">
                                    <w:rPr>
                                      <w:rFonts w:ascii="標楷體" w:eastAsia="標楷體" w:hAnsi="標楷體"/>
                                      <w:bCs/>
                                      <w:sz w:val="20"/>
                                      <w:szCs w:val="20"/>
                                    </w:rPr>
                                    <w:t>年度考核</w:t>
                                  </w:r>
                                  <w:r w:rsidRPr="00FC1D8F">
                                    <w:rPr>
                                      <w:rFonts w:ascii="標楷體" w:eastAsia="標楷體" w:hAnsi="標楷體" w:hint="eastAsia"/>
                                      <w:bCs/>
                                      <w:sz w:val="20"/>
                                      <w:szCs w:val="20"/>
                                    </w:rPr>
                                    <w:t>成績</w:t>
                                  </w:r>
                                </w:p>
                                <w:p w:rsidR="002C7BB0" w:rsidRPr="00FC1D8F" w:rsidRDefault="002C7BB0" w:rsidP="003B0883">
                                  <w:pPr>
                                    <w:spacing w:line="260" w:lineRule="exact"/>
                                    <w:jc w:val="distribute"/>
                                    <w:rPr>
                                      <w:rFonts w:ascii="標楷體" w:eastAsia="標楷體" w:hAnsi="標楷體"/>
                                      <w:bCs/>
                                      <w:sz w:val="20"/>
                                      <w:szCs w:val="20"/>
                                    </w:rPr>
                                  </w:pPr>
                                  <w:r w:rsidRPr="00FC1D8F">
                                    <w:rPr>
                                      <w:rFonts w:ascii="標楷體" w:eastAsia="標楷體" w:hAnsi="標楷體"/>
                                      <w:bCs/>
                                      <w:sz w:val="20"/>
                                      <w:szCs w:val="20"/>
                                    </w:rPr>
                                    <w:t>增減情形</w:t>
                                  </w:r>
                                </w:p>
                              </w:tc>
                              <w:tc>
                                <w:tcPr>
                                  <w:tcW w:w="993" w:type="dxa"/>
                                  <w:shd w:val="clear" w:color="auto" w:fill="F2F2F2" w:themeFill="background1" w:themeFillShade="F2"/>
                                  <w:vAlign w:val="center"/>
                                </w:tcPr>
                                <w:p w:rsidR="002C7BB0" w:rsidRPr="00FC1D8F" w:rsidRDefault="002C7BB0" w:rsidP="003B0883">
                                  <w:pPr>
                                    <w:spacing w:line="300" w:lineRule="exact"/>
                                    <w:jc w:val="center"/>
                                    <w:rPr>
                                      <w:rFonts w:ascii="標楷體" w:eastAsia="標楷體" w:hAnsi="標楷體"/>
                                      <w:bCs/>
                                      <w:sz w:val="20"/>
                                      <w:szCs w:val="20"/>
                                    </w:rPr>
                                  </w:pPr>
                                  <w:r w:rsidRPr="00FC1D8F">
                                    <w:rPr>
                                      <w:rFonts w:ascii="標楷體" w:eastAsia="標楷體" w:hAnsi="標楷體"/>
                                      <w:bCs/>
                                      <w:sz w:val="20"/>
                                      <w:szCs w:val="20"/>
                                    </w:rPr>
                                    <w:t>11</w:t>
                                  </w:r>
                                  <w:r w:rsidRPr="00FC1D8F">
                                    <w:rPr>
                                      <w:rFonts w:ascii="標楷體" w:eastAsia="標楷體" w:hAnsi="標楷體" w:hint="eastAsia"/>
                                      <w:bCs/>
                                      <w:sz w:val="20"/>
                                      <w:szCs w:val="20"/>
                                    </w:rPr>
                                    <w:t>3</w:t>
                                  </w:r>
                                  <w:r w:rsidRPr="00FC1D8F">
                                    <w:rPr>
                                      <w:rFonts w:ascii="標楷體" w:eastAsia="標楷體" w:hAnsi="標楷體"/>
                                      <w:bCs/>
                                      <w:sz w:val="20"/>
                                      <w:szCs w:val="20"/>
                                    </w:rPr>
                                    <w:t>年度</w:t>
                                  </w:r>
                                </w:p>
                              </w:tc>
                              <w:tc>
                                <w:tcPr>
                                  <w:tcW w:w="992" w:type="dxa"/>
                                  <w:shd w:val="clear" w:color="auto" w:fill="F2F2F2" w:themeFill="background1" w:themeFillShade="F2"/>
                                  <w:vAlign w:val="center"/>
                                </w:tcPr>
                                <w:p w:rsidR="002C7BB0" w:rsidRPr="00FC1D8F" w:rsidRDefault="002C7BB0" w:rsidP="003B0883">
                                  <w:pPr>
                                    <w:spacing w:line="300" w:lineRule="exact"/>
                                    <w:jc w:val="center"/>
                                    <w:rPr>
                                      <w:rFonts w:ascii="標楷體" w:eastAsia="標楷體" w:hAnsi="標楷體"/>
                                      <w:bCs/>
                                      <w:sz w:val="20"/>
                                      <w:szCs w:val="20"/>
                                    </w:rPr>
                                  </w:pPr>
                                  <w:r w:rsidRPr="00FC1D8F">
                                    <w:rPr>
                                      <w:rFonts w:ascii="標楷體" w:eastAsia="標楷體" w:hAnsi="標楷體"/>
                                      <w:bCs/>
                                      <w:sz w:val="20"/>
                                      <w:szCs w:val="20"/>
                                    </w:rPr>
                                    <w:t>11</w:t>
                                  </w:r>
                                  <w:r w:rsidRPr="00FC1D8F">
                                    <w:rPr>
                                      <w:rFonts w:ascii="標楷體" w:eastAsia="標楷體" w:hAnsi="標楷體" w:hint="eastAsia"/>
                                      <w:bCs/>
                                      <w:sz w:val="20"/>
                                      <w:szCs w:val="20"/>
                                    </w:rPr>
                                    <w:t>2</w:t>
                                  </w:r>
                                  <w:r w:rsidRPr="00FC1D8F">
                                    <w:rPr>
                                      <w:rFonts w:ascii="標楷體" w:eastAsia="標楷體" w:hAnsi="標楷體"/>
                                      <w:bCs/>
                                      <w:sz w:val="20"/>
                                      <w:szCs w:val="20"/>
                                    </w:rPr>
                                    <w:t>年度</w:t>
                                  </w:r>
                                </w:p>
                              </w:tc>
                            </w:tr>
                            <w:tr w:rsidR="002C7BB0" w:rsidRPr="00AC2F5F" w:rsidTr="00CD2421">
                              <w:trPr>
                                <w:trHeight w:val="284"/>
                              </w:trPr>
                              <w:tc>
                                <w:tcPr>
                                  <w:tcW w:w="1631" w:type="dxa"/>
                                  <w:tcBorders>
                                    <w:bottom w:val="single" w:sz="4" w:space="0" w:color="auto"/>
                                    <w:tl2br w:val="nil"/>
                                  </w:tcBorders>
                                  <w:shd w:val="clear" w:color="auto" w:fill="auto"/>
                                  <w:vAlign w:val="center"/>
                                </w:tcPr>
                                <w:p w:rsidR="002C7BB0" w:rsidRPr="00FC1D8F" w:rsidRDefault="002C7BB0" w:rsidP="003B0883">
                                  <w:pPr>
                                    <w:spacing w:line="300" w:lineRule="exact"/>
                                    <w:jc w:val="distribute"/>
                                    <w:rPr>
                                      <w:rFonts w:ascii="標楷體" w:eastAsia="標楷體" w:hAnsi="標楷體"/>
                                      <w:bCs/>
                                      <w:sz w:val="20"/>
                                      <w:szCs w:val="20"/>
                                    </w:rPr>
                                  </w:pPr>
                                  <w:r w:rsidRPr="00FC1D8F">
                                    <w:rPr>
                                      <w:rFonts w:ascii="標楷體" w:eastAsia="標楷體" w:hAnsi="標楷體"/>
                                      <w:b/>
                                      <w:bCs/>
                                      <w:sz w:val="20"/>
                                      <w:szCs w:val="20"/>
                                    </w:rPr>
                                    <w:t>合計</w:t>
                                  </w:r>
                                </w:p>
                              </w:tc>
                              <w:tc>
                                <w:tcPr>
                                  <w:tcW w:w="1771" w:type="dxa"/>
                                  <w:tcBorders>
                                    <w:bottom w:val="single" w:sz="4" w:space="0" w:color="auto"/>
                                  </w:tcBorders>
                                  <w:vAlign w:val="center"/>
                                </w:tcPr>
                                <w:p w:rsidR="002C7BB0" w:rsidRPr="00FC1D8F" w:rsidRDefault="002C7BB0" w:rsidP="003B0883">
                                  <w:pPr>
                                    <w:spacing w:line="300" w:lineRule="exact"/>
                                    <w:ind w:rightChars="49" w:right="118" w:firstLineChars="100" w:firstLine="200"/>
                                    <w:rPr>
                                      <w:rFonts w:ascii="標楷體" w:eastAsia="標楷體" w:hAnsi="標楷體"/>
                                      <w:bCs/>
                                      <w:sz w:val="20"/>
                                      <w:szCs w:val="20"/>
                                    </w:rPr>
                                  </w:pPr>
                                  <w:r w:rsidRPr="00E00679">
                                    <w:rPr>
                                      <w:rFonts w:ascii="標楷體" w:eastAsia="標楷體" w:hAnsi="標楷體" w:hint="eastAsia"/>
                                      <w:b/>
                                      <w:bCs/>
                                      <w:sz w:val="20"/>
                                    </w:rPr>
                                    <w:t>↑</w:t>
                                  </w:r>
                                  <w:r>
                                    <w:rPr>
                                      <w:rFonts w:ascii="標楷體" w:eastAsia="標楷體" w:hAnsi="標楷體" w:hint="eastAsia"/>
                                      <w:b/>
                                      <w:bCs/>
                                      <w:sz w:val="20"/>
                                    </w:rPr>
                                    <w:t xml:space="preserve"> </w:t>
                                  </w:r>
                                  <w:r>
                                    <w:rPr>
                                      <w:rFonts w:ascii="標楷體" w:eastAsia="標楷體" w:hAnsi="標楷體"/>
                                      <w:b/>
                                      <w:bCs/>
                                      <w:sz w:val="20"/>
                                    </w:rPr>
                                    <w:t xml:space="preserve">        8</w:t>
                                  </w:r>
                                </w:p>
                              </w:tc>
                              <w:tc>
                                <w:tcPr>
                                  <w:tcW w:w="993" w:type="dxa"/>
                                  <w:vAlign w:val="center"/>
                                </w:tcPr>
                                <w:p w:rsidR="002C7BB0" w:rsidRPr="00FC1D8F" w:rsidRDefault="002C7BB0" w:rsidP="003B0883">
                                  <w:pPr>
                                    <w:spacing w:line="300" w:lineRule="exact"/>
                                    <w:jc w:val="right"/>
                                    <w:rPr>
                                      <w:rFonts w:ascii="標楷體" w:eastAsia="標楷體" w:hAnsi="標楷體"/>
                                      <w:b/>
                                      <w:bCs/>
                                      <w:sz w:val="20"/>
                                      <w:szCs w:val="20"/>
                                    </w:rPr>
                                  </w:pPr>
                                  <w:r w:rsidRPr="00FC1D8F">
                                    <w:rPr>
                                      <w:rFonts w:ascii="標楷體" w:eastAsia="標楷體" w:hAnsi="標楷體" w:hint="eastAsia"/>
                                      <w:b/>
                                      <w:bCs/>
                                      <w:sz w:val="20"/>
                                      <w:szCs w:val="20"/>
                                    </w:rPr>
                                    <w:t>354</w:t>
                                  </w:r>
                                </w:p>
                              </w:tc>
                              <w:tc>
                                <w:tcPr>
                                  <w:tcW w:w="992" w:type="dxa"/>
                                  <w:shd w:val="clear" w:color="auto" w:fill="auto"/>
                                  <w:vAlign w:val="center"/>
                                </w:tcPr>
                                <w:p w:rsidR="002C7BB0" w:rsidRPr="00FC1D8F" w:rsidRDefault="002C7BB0" w:rsidP="003B0883">
                                  <w:pPr>
                                    <w:spacing w:line="300" w:lineRule="exact"/>
                                    <w:jc w:val="right"/>
                                    <w:rPr>
                                      <w:rFonts w:ascii="標楷體" w:eastAsia="標楷體" w:hAnsi="標楷體"/>
                                      <w:b/>
                                      <w:bCs/>
                                      <w:sz w:val="20"/>
                                      <w:szCs w:val="20"/>
                                    </w:rPr>
                                  </w:pPr>
                                  <w:r w:rsidRPr="00FC1D8F">
                                    <w:rPr>
                                      <w:rFonts w:ascii="標楷體" w:eastAsia="標楷體" w:hAnsi="標楷體" w:hint="eastAsia"/>
                                      <w:b/>
                                      <w:bCs/>
                                      <w:sz w:val="20"/>
                                      <w:szCs w:val="20"/>
                                    </w:rPr>
                                    <w:t>346</w:t>
                                  </w:r>
                                </w:p>
                              </w:tc>
                            </w:tr>
                            <w:tr w:rsidR="002C7BB0" w:rsidRPr="00AC2F5F" w:rsidTr="00CD2421">
                              <w:trPr>
                                <w:trHeight w:val="284"/>
                              </w:trPr>
                              <w:tc>
                                <w:tcPr>
                                  <w:tcW w:w="1631" w:type="dxa"/>
                                  <w:tcBorders>
                                    <w:bottom w:val="single" w:sz="4" w:space="0" w:color="auto"/>
                                    <w:tl2br w:val="nil"/>
                                  </w:tcBorders>
                                  <w:shd w:val="clear" w:color="auto" w:fill="auto"/>
                                  <w:vAlign w:val="center"/>
                                </w:tcPr>
                                <w:p w:rsidR="002C7BB0" w:rsidRPr="00FC1D8F" w:rsidRDefault="002C7BB0" w:rsidP="003B0883">
                                  <w:pPr>
                                    <w:spacing w:line="300" w:lineRule="exact"/>
                                    <w:jc w:val="distribute"/>
                                    <w:rPr>
                                      <w:rFonts w:ascii="標楷體" w:eastAsia="標楷體" w:hAnsi="標楷體"/>
                                      <w:bCs/>
                                      <w:sz w:val="20"/>
                                      <w:szCs w:val="20"/>
                                    </w:rPr>
                                  </w:pPr>
                                  <w:r w:rsidRPr="00FC1D8F">
                                    <w:rPr>
                                      <w:rFonts w:ascii="標楷體" w:eastAsia="標楷體" w:hAnsi="標楷體"/>
                                      <w:bCs/>
                                      <w:sz w:val="20"/>
                                      <w:szCs w:val="20"/>
                                    </w:rPr>
                                    <w:t>社會福利</w:t>
                                  </w:r>
                                </w:p>
                              </w:tc>
                              <w:tc>
                                <w:tcPr>
                                  <w:tcW w:w="1771" w:type="dxa"/>
                                  <w:tcBorders>
                                    <w:bottom w:val="single" w:sz="4" w:space="0" w:color="auto"/>
                                  </w:tcBorders>
                                  <w:vAlign w:val="center"/>
                                </w:tcPr>
                                <w:p w:rsidR="002C7BB0" w:rsidRPr="00780347" w:rsidRDefault="002C7BB0" w:rsidP="003B0883">
                                  <w:pPr>
                                    <w:spacing w:line="300" w:lineRule="exact"/>
                                    <w:ind w:rightChars="49" w:right="118" w:firstLineChars="100" w:firstLine="200"/>
                                    <w:rPr>
                                      <w:rFonts w:ascii="標楷體" w:eastAsia="標楷體" w:hAnsi="標楷體"/>
                                      <w:bCs/>
                                      <w:sz w:val="20"/>
                                      <w:szCs w:val="20"/>
                                    </w:rPr>
                                  </w:pPr>
                                  <w:r w:rsidRPr="00315A4F">
                                    <w:rPr>
                                      <w:rFonts w:ascii="標楷體" w:eastAsia="標楷體" w:hAnsi="標楷體" w:hint="eastAsia"/>
                                      <w:b/>
                                      <w:bCs/>
                                      <w:sz w:val="20"/>
                                    </w:rPr>
                                    <w:t>↑</w:t>
                                  </w:r>
                                  <w:r w:rsidRPr="00780347">
                                    <w:rPr>
                                      <w:rFonts w:ascii="標楷體" w:eastAsia="標楷體" w:hAnsi="標楷體" w:hint="eastAsia"/>
                                      <w:bCs/>
                                      <w:sz w:val="20"/>
                                    </w:rPr>
                                    <w:t xml:space="preserve"> </w:t>
                                  </w:r>
                                  <w:r w:rsidRPr="00780347">
                                    <w:rPr>
                                      <w:rFonts w:ascii="標楷體" w:eastAsia="標楷體" w:hAnsi="標楷體"/>
                                      <w:bCs/>
                                      <w:sz w:val="20"/>
                                    </w:rPr>
                                    <w:t xml:space="preserve">        1</w:t>
                                  </w:r>
                                </w:p>
                              </w:tc>
                              <w:tc>
                                <w:tcPr>
                                  <w:tcW w:w="993" w:type="dxa"/>
                                  <w:vAlign w:val="center"/>
                                </w:tcPr>
                                <w:p w:rsidR="002C7BB0" w:rsidRPr="00FC1D8F" w:rsidRDefault="002C7BB0" w:rsidP="003B0883">
                                  <w:pPr>
                                    <w:spacing w:line="300" w:lineRule="exact"/>
                                    <w:jc w:val="right"/>
                                    <w:rPr>
                                      <w:rFonts w:ascii="標楷體" w:eastAsia="標楷體" w:hAnsi="標楷體"/>
                                      <w:bCs/>
                                      <w:sz w:val="20"/>
                                      <w:szCs w:val="20"/>
                                    </w:rPr>
                                  </w:pPr>
                                  <w:r w:rsidRPr="00FC1D8F">
                                    <w:rPr>
                                      <w:rFonts w:ascii="標楷體" w:eastAsia="標楷體" w:hAnsi="標楷體" w:hint="eastAsia"/>
                                      <w:bCs/>
                                      <w:sz w:val="20"/>
                                      <w:szCs w:val="20"/>
                                    </w:rPr>
                                    <w:t>85</w:t>
                                  </w:r>
                                </w:p>
                              </w:tc>
                              <w:tc>
                                <w:tcPr>
                                  <w:tcW w:w="992" w:type="dxa"/>
                                  <w:shd w:val="clear" w:color="auto" w:fill="auto"/>
                                  <w:vAlign w:val="center"/>
                                </w:tcPr>
                                <w:p w:rsidR="002C7BB0" w:rsidRPr="00FC1D8F" w:rsidRDefault="002C7BB0" w:rsidP="003B0883">
                                  <w:pPr>
                                    <w:spacing w:line="300" w:lineRule="exact"/>
                                    <w:jc w:val="right"/>
                                    <w:rPr>
                                      <w:rFonts w:ascii="標楷體" w:eastAsia="標楷體" w:hAnsi="標楷體"/>
                                      <w:bCs/>
                                      <w:sz w:val="20"/>
                                      <w:szCs w:val="20"/>
                                    </w:rPr>
                                  </w:pPr>
                                  <w:r w:rsidRPr="00FC1D8F">
                                    <w:rPr>
                                      <w:rFonts w:ascii="標楷體" w:eastAsia="標楷體" w:hAnsi="標楷體" w:hint="eastAsia"/>
                                      <w:bCs/>
                                      <w:sz w:val="20"/>
                                      <w:szCs w:val="20"/>
                                    </w:rPr>
                                    <w:t>84</w:t>
                                  </w:r>
                                </w:p>
                              </w:tc>
                            </w:tr>
                            <w:tr w:rsidR="002C7BB0" w:rsidRPr="00AC2F5F" w:rsidTr="00CD2421">
                              <w:trPr>
                                <w:trHeight w:val="284"/>
                              </w:trPr>
                              <w:tc>
                                <w:tcPr>
                                  <w:tcW w:w="1631" w:type="dxa"/>
                                  <w:tcBorders>
                                    <w:bottom w:val="single" w:sz="4" w:space="0" w:color="auto"/>
                                    <w:tl2br w:val="nil"/>
                                  </w:tcBorders>
                                  <w:shd w:val="clear" w:color="auto" w:fill="auto"/>
                                  <w:vAlign w:val="center"/>
                                </w:tcPr>
                                <w:p w:rsidR="002C7BB0" w:rsidRPr="00FC1D8F" w:rsidRDefault="002C7BB0" w:rsidP="003B0883">
                                  <w:pPr>
                                    <w:spacing w:line="300" w:lineRule="exact"/>
                                    <w:jc w:val="distribute"/>
                                    <w:rPr>
                                      <w:rFonts w:ascii="標楷體" w:eastAsia="標楷體" w:hAnsi="標楷體"/>
                                      <w:bCs/>
                                      <w:sz w:val="20"/>
                                      <w:szCs w:val="20"/>
                                    </w:rPr>
                                  </w:pPr>
                                  <w:r w:rsidRPr="00FC1D8F">
                                    <w:rPr>
                                      <w:rFonts w:ascii="標楷體" w:eastAsia="標楷體" w:hAnsi="標楷體"/>
                                      <w:bCs/>
                                      <w:sz w:val="20"/>
                                      <w:szCs w:val="20"/>
                                    </w:rPr>
                                    <w:t>教育</w:t>
                                  </w:r>
                                </w:p>
                              </w:tc>
                              <w:tc>
                                <w:tcPr>
                                  <w:tcW w:w="1771" w:type="dxa"/>
                                  <w:tcBorders>
                                    <w:bottom w:val="single" w:sz="4" w:space="0" w:color="auto"/>
                                  </w:tcBorders>
                                </w:tcPr>
                                <w:p w:rsidR="002C7BB0" w:rsidRPr="00780347" w:rsidRDefault="002C7BB0" w:rsidP="003B0883">
                                  <w:pPr>
                                    <w:spacing w:line="300" w:lineRule="exact"/>
                                    <w:ind w:rightChars="49" w:right="118" w:firstLineChars="100" w:firstLine="200"/>
                                    <w:rPr>
                                      <w:rFonts w:ascii="標楷體" w:eastAsia="標楷體" w:hAnsi="標楷體"/>
                                      <w:bCs/>
                                      <w:sz w:val="20"/>
                                      <w:szCs w:val="20"/>
                                    </w:rPr>
                                  </w:pPr>
                                  <w:r w:rsidRPr="00315A4F">
                                    <w:rPr>
                                      <w:rFonts w:ascii="標楷體" w:eastAsia="標楷體" w:hAnsi="標楷體" w:hint="eastAsia"/>
                                      <w:b/>
                                      <w:bCs/>
                                      <w:sz w:val="20"/>
                                    </w:rPr>
                                    <w:t>↓</w:t>
                                  </w:r>
                                  <w:r w:rsidRPr="00780347">
                                    <w:rPr>
                                      <w:rFonts w:ascii="標楷體" w:eastAsia="標楷體" w:hAnsi="標楷體" w:hint="eastAsia"/>
                                      <w:bCs/>
                                      <w:sz w:val="20"/>
                                    </w:rPr>
                                    <w:t xml:space="preserve"> </w:t>
                                  </w:r>
                                  <w:r w:rsidRPr="00780347">
                                    <w:rPr>
                                      <w:rFonts w:ascii="標楷體" w:eastAsia="標楷體" w:hAnsi="標楷體"/>
                                      <w:bCs/>
                                      <w:sz w:val="20"/>
                                    </w:rPr>
                                    <w:t xml:space="preserve">        3</w:t>
                                  </w:r>
                                </w:p>
                              </w:tc>
                              <w:tc>
                                <w:tcPr>
                                  <w:tcW w:w="993" w:type="dxa"/>
                                  <w:vAlign w:val="center"/>
                                </w:tcPr>
                                <w:p w:rsidR="002C7BB0" w:rsidRPr="00FC1D8F" w:rsidRDefault="002C7BB0" w:rsidP="003B0883">
                                  <w:pPr>
                                    <w:spacing w:line="300" w:lineRule="exact"/>
                                    <w:jc w:val="right"/>
                                    <w:rPr>
                                      <w:rFonts w:ascii="標楷體" w:eastAsia="標楷體" w:hAnsi="標楷體"/>
                                      <w:bCs/>
                                      <w:sz w:val="20"/>
                                      <w:szCs w:val="20"/>
                                    </w:rPr>
                                  </w:pPr>
                                  <w:r w:rsidRPr="00FC1D8F">
                                    <w:rPr>
                                      <w:rFonts w:ascii="標楷體" w:eastAsia="標楷體" w:hAnsi="標楷體" w:hint="eastAsia"/>
                                      <w:bCs/>
                                      <w:sz w:val="20"/>
                                      <w:szCs w:val="20"/>
                                    </w:rPr>
                                    <w:t>90</w:t>
                                  </w:r>
                                </w:p>
                              </w:tc>
                              <w:tc>
                                <w:tcPr>
                                  <w:tcW w:w="992" w:type="dxa"/>
                                  <w:shd w:val="clear" w:color="auto" w:fill="auto"/>
                                  <w:vAlign w:val="center"/>
                                </w:tcPr>
                                <w:p w:rsidR="002C7BB0" w:rsidRPr="00FC1D8F" w:rsidRDefault="002C7BB0" w:rsidP="003B0883">
                                  <w:pPr>
                                    <w:spacing w:line="300" w:lineRule="exact"/>
                                    <w:jc w:val="right"/>
                                    <w:rPr>
                                      <w:rFonts w:ascii="標楷體" w:eastAsia="標楷體" w:hAnsi="標楷體"/>
                                      <w:bCs/>
                                      <w:sz w:val="20"/>
                                      <w:szCs w:val="20"/>
                                    </w:rPr>
                                  </w:pPr>
                                  <w:r w:rsidRPr="00FC1D8F">
                                    <w:rPr>
                                      <w:rFonts w:ascii="標楷體" w:eastAsia="標楷體" w:hAnsi="標楷體" w:hint="eastAsia"/>
                                      <w:bCs/>
                                      <w:sz w:val="20"/>
                                      <w:szCs w:val="20"/>
                                    </w:rPr>
                                    <w:t>93</w:t>
                                  </w:r>
                                </w:p>
                              </w:tc>
                            </w:tr>
                            <w:tr w:rsidR="002C7BB0" w:rsidRPr="00AC2F5F" w:rsidTr="00CD2421">
                              <w:trPr>
                                <w:trHeight w:val="284"/>
                              </w:trPr>
                              <w:tc>
                                <w:tcPr>
                                  <w:tcW w:w="1631" w:type="dxa"/>
                                  <w:tcBorders>
                                    <w:bottom w:val="single" w:sz="4" w:space="0" w:color="auto"/>
                                    <w:tl2br w:val="nil"/>
                                  </w:tcBorders>
                                  <w:shd w:val="clear" w:color="auto" w:fill="auto"/>
                                  <w:vAlign w:val="center"/>
                                </w:tcPr>
                                <w:p w:rsidR="002C7BB0" w:rsidRPr="00FC1D8F" w:rsidRDefault="002C7BB0" w:rsidP="003B0883">
                                  <w:pPr>
                                    <w:spacing w:line="300" w:lineRule="exact"/>
                                    <w:jc w:val="distribute"/>
                                    <w:rPr>
                                      <w:rFonts w:ascii="標楷體" w:eastAsia="標楷體" w:hAnsi="標楷體"/>
                                      <w:bCs/>
                                      <w:sz w:val="20"/>
                                      <w:szCs w:val="20"/>
                                    </w:rPr>
                                  </w:pPr>
                                  <w:r w:rsidRPr="00FC1D8F">
                                    <w:rPr>
                                      <w:rFonts w:ascii="標楷體" w:eastAsia="標楷體" w:hAnsi="標楷體"/>
                                      <w:bCs/>
                                      <w:sz w:val="20"/>
                                      <w:szCs w:val="20"/>
                                    </w:rPr>
                                    <w:t>基本設施</w:t>
                                  </w:r>
                                </w:p>
                              </w:tc>
                              <w:tc>
                                <w:tcPr>
                                  <w:tcW w:w="1771" w:type="dxa"/>
                                  <w:tcBorders>
                                    <w:bottom w:val="single" w:sz="4" w:space="0" w:color="auto"/>
                                  </w:tcBorders>
                                </w:tcPr>
                                <w:p w:rsidR="002C7BB0" w:rsidRPr="00780347" w:rsidRDefault="002C7BB0" w:rsidP="003B0883">
                                  <w:pPr>
                                    <w:spacing w:line="300" w:lineRule="exact"/>
                                    <w:ind w:rightChars="49" w:right="118" w:firstLineChars="100" w:firstLine="200"/>
                                    <w:rPr>
                                      <w:rFonts w:ascii="標楷體" w:eastAsia="標楷體" w:hAnsi="標楷體"/>
                                      <w:bCs/>
                                      <w:sz w:val="20"/>
                                      <w:szCs w:val="20"/>
                                    </w:rPr>
                                  </w:pPr>
                                  <w:r w:rsidRPr="00315A4F">
                                    <w:rPr>
                                      <w:rFonts w:ascii="標楷體" w:eastAsia="標楷體" w:hAnsi="標楷體" w:hint="eastAsia"/>
                                      <w:b/>
                                      <w:bCs/>
                                      <w:sz w:val="20"/>
                                    </w:rPr>
                                    <w:t>↑</w:t>
                                  </w:r>
                                  <w:r w:rsidRPr="00780347">
                                    <w:rPr>
                                      <w:rFonts w:ascii="標楷體" w:eastAsia="標楷體" w:hAnsi="標楷體" w:hint="eastAsia"/>
                                      <w:bCs/>
                                      <w:sz w:val="20"/>
                                    </w:rPr>
                                    <w:t xml:space="preserve"> </w:t>
                                  </w:r>
                                  <w:r w:rsidRPr="00780347">
                                    <w:rPr>
                                      <w:rFonts w:ascii="標楷體" w:eastAsia="標楷體" w:hAnsi="標楷體"/>
                                      <w:bCs/>
                                      <w:sz w:val="20"/>
                                    </w:rPr>
                                    <w:t xml:space="preserve">        6</w:t>
                                  </w:r>
                                </w:p>
                              </w:tc>
                              <w:tc>
                                <w:tcPr>
                                  <w:tcW w:w="993" w:type="dxa"/>
                                  <w:vAlign w:val="center"/>
                                </w:tcPr>
                                <w:p w:rsidR="002C7BB0" w:rsidRPr="00FC1D8F" w:rsidRDefault="002C7BB0" w:rsidP="003B0883">
                                  <w:pPr>
                                    <w:spacing w:line="300" w:lineRule="exact"/>
                                    <w:jc w:val="right"/>
                                    <w:rPr>
                                      <w:rFonts w:ascii="標楷體" w:eastAsia="標楷體" w:hAnsi="標楷體"/>
                                      <w:bCs/>
                                      <w:sz w:val="20"/>
                                      <w:szCs w:val="20"/>
                                    </w:rPr>
                                  </w:pPr>
                                  <w:r w:rsidRPr="00FC1D8F">
                                    <w:rPr>
                                      <w:rFonts w:ascii="標楷體" w:eastAsia="標楷體" w:hAnsi="標楷體" w:hint="eastAsia"/>
                                      <w:bCs/>
                                      <w:sz w:val="20"/>
                                      <w:szCs w:val="20"/>
                                    </w:rPr>
                                    <w:t>93</w:t>
                                  </w:r>
                                </w:p>
                              </w:tc>
                              <w:tc>
                                <w:tcPr>
                                  <w:tcW w:w="992" w:type="dxa"/>
                                  <w:shd w:val="clear" w:color="auto" w:fill="auto"/>
                                  <w:vAlign w:val="center"/>
                                </w:tcPr>
                                <w:p w:rsidR="002C7BB0" w:rsidRPr="00FC1D8F" w:rsidRDefault="002C7BB0" w:rsidP="003B0883">
                                  <w:pPr>
                                    <w:spacing w:line="300" w:lineRule="exact"/>
                                    <w:jc w:val="right"/>
                                    <w:rPr>
                                      <w:rFonts w:ascii="標楷體" w:eastAsia="標楷體" w:hAnsi="標楷體"/>
                                      <w:bCs/>
                                      <w:sz w:val="20"/>
                                      <w:szCs w:val="20"/>
                                    </w:rPr>
                                  </w:pPr>
                                  <w:r w:rsidRPr="00FC1D8F">
                                    <w:rPr>
                                      <w:rFonts w:ascii="標楷體" w:eastAsia="標楷體" w:hAnsi="標楷體" w:hint="eastAsia"/>
                                      <w:bCs/>
                                      <w:sz w:val="20"/>
                                      <w:szCs w:val="20"/>
                                    </w:rPr>
                                    <w:t>87</w:t>
                                  </w:r>
                                </w:p>
                              </w:tc>
                            </w:tr>
                            <w:tr w:rsidR="002C7BB0" w:rsidRPr="00AC2F5F" w:rsidTr="00CD2421">
                              <w:trPr>
                                <w:trHeight w:val="397"/>
                              </w:trPr>
                              <w:tc>
                                <w:tcPr>
                                  <w:tcW w:w="1631" w:type="dxa"/>
                                  <w:tcBorders>
                                    <w:bottom w:val="single" w:sz="4" w:space="0" w:color="auto"/>
                                    <w:tl2br w:val="nil"/>
                                  </w:tcBorders>
                                  <w:shd w:val="clear" w:color="auto" w:fill="auto"/>
                                  <w:vAlign w:val="center"/>
                                </w:tcPr>
                                <w:p w:rsidR="002C7BB0" w:rsidRDefault="002C7BB0" w:rsidP="003B0883">
                                  <w:pPr>
                                    <w:spacing w:line="220" w:lineRule="exact"/>
                                    <w:jc w:val="distribute"/>
                                    <w:rPr>
                                      <w:rFonts w:ascii="標楷體" w:eastAsia="標楷體" w:hAnsi="標楷體"/>
                                      <w:bCs/>
                                      <w:sz w:val="20"/>
                                      <w:szCs w:val="20"/>
                                    </w:rPr>
                                  </w:pPr>
                                  <w:r w:rsidRPr="00FC1D8F">
                                    <w:rPr>
                                      <w:rFonts w:ascii="標楷體" w:eastAsia="標楷體" w:hAnsi="標楷體"/>
                                      <w:bCs/>
                                      <w:sz w:val="20"/>
                                      <w:szCs w:val="20"/>
                                    </w:rPr>
                                    <w:t>財政績效與年度</w:t>
                                  </w:r>
                                </w:p>
                                <w:p w:rsidR="002C7BB0" w:rsidRPr="00FC1D8F" w:rsidRDefault="002C7BB0" w:rsidP="003B0883">
                                  <w:pPr>
                                    <w:spacing w:line="200" w:lineRule="exact"/>
                                    <w:jc w:val="distribute"/>
                                    <w:rPr>
                                      <w:rFonts w:ascii="標楷體" w:eastAsia="標楷體" w:hAnsi="標楷體"/>
                                      <w:bCs/>
                                      <w:sz w:val="20"/>
                                      <w:szCs w:val="20"/>
                                    </w:rPr>
                                  </w:pPr>
                                  <w:r w:rsidRPr="00FC1D8F">
                                    <w:rPr>
                                      <w:rFonts w:ascii="標楷體" w:eastAsia="標楷體" w:hAnsi="標楷體"/>
                                      <w:bCs/>
                                      <w:sz w:val="20"/>
                                      <w:szCs w:val="20"/>
                                    </w:rPr>
                                    <w:t>預算編製及執行</w:t>
                                  </w:r>
                                </w:p>
                              </w:tc>
                              <w:tc>
                                <w:tcPr>
                                  <w:tcW w:w="1771" w:type="dxa"/>
                                  <w:tcBorders>
                                    <w:bottom w:val="single" w:sz="4" w:space="0" w:color="auto"/>
                                  </w:tcBorders>
                                  <w:vAlign w:val="center"/>
                                </w:tcPr>
                                <w:p w:rsidR="002C7BB0" w:rsidRPr="00780347" w:rsidRDefault="002C7BB0" w:rsidP="003B0883">
                                  <w:pPr>
                                    <w:spacing w:line="300" w:lineRule="exact"/>
                                    <w:ind w:rightChars="49" w:right="118" w:firstLineChars="100" w:firstLine="200"/>
                                    <w:jc w:val="both"/>
                                    <w:rPr>
                                      <w:rFonts w:ascii="標楷體" w:eastAsia="標楷體" w:hAnsi="標楷體"/>
                                      <w:bCs/>
                                      <w:sz w:val="20"/>
                                      <w:szCs w:val="20"/>
                                    </w:rPr>
                                  </w:pPr>
                                  <w:r w:rsidRPr="00315A4F">
                                    <w:rPr>
                                      <w:rFonts w:ascii="標楷體" w:eastAsia="標楷體" w:hAnsi="標楷體" w:hint="eastAsia"/>
                                      <w:b/>
                                      <w:bCs/>
                                      <w:sz w:val="20"/>
                                    </w:rPr>
                                    <w:t>↑</w:t>
                                  </w:r>
                                  <w:r w:rsidRPr="00780347">
                                    <w:rPr>
                                      <w:rFonts w:ascii="標楷體" w:eastAsia="標楷體" w:hAnsi="標楷體" w:hint="eastAsia"/>
                                      <w:bCs/>
                                      <w:sz w:val="20"/>
                                    </w:rPr>
                                    <w:t xml:space="preserve"> </w:t>
                                  </w:r>
                                  <w:r w:rsidRPr="00780347">
                                    <w:rPr>
                                      <w:rFonts w:ascii="標楷體" w:eastAsia="標楷體" w:hAnsi="標楷體"/>
                                      <w:bCs/>
                                      <w:sz w:val="20"/>
                                    </w:rPr>
                                    <w:t xml:space="preserve">        4</w:t>
                                  </w:r>
                                </w:p>
                              </w:tc>
                              <w:tc>
                                <w:tcPr>
                                  <w:tcW w:w="993" w:type="dxa"/>
                                  <w:vAlign w:val="center"/>
                                </w:tcPr>
                                <w:p w:rsidR="002C7BB0" w:rsidRPr="00FC1D8F" w:rsidRDefault="002C7BB0" w:rsidP="003B0883">
                                  <w:pPr>
                                    <w:spacing w:line="300" w:lineRule="exact"/>
                                    <w:jc w:val="right"/>
                                    <w:rPr>
                                      <w:rFonts w:ascii="標楷體" w:eastAsia="標楷體" w:hAnsi="標楷體"/>
                                      <w:bCs/>
                                      <w:sz w:val="20"/>
                                      <w:szCs w:val="20"/>
                                    </w:rPr>
                                  </w:pPr>
                                  <w:r w:rsidRPr="00FC1D8F">
                                    <w:rPr>
                                      <w:rFonts w:ascii="標楷體" w:eastAsia="標楷體" w:hAnsi="標楷體" w:hint="eastAsia"/>
                                      <w:bCs/>
                                      <w:sz w:val="20"/>
                                      <w:szCs w:val="20"/>
                                    </w:rPr>
                                    <w:t>86</w:t>
                                  </w:r>
                                </w:p>
                              </w:tc>
                              <w:tc>
                                <w:tcPr>
                                  <w:tcW w:w="992" w:type="dxa"/>
                                  <w:shd w:val="clear" w:color="auto" w:fill="auto"/>
                                  <w:vAlign w:val="center"/>
                                </w:tcPr>
                                <w:p w:rsidR="002C7BB0" w:rsidRPr="00FC1D8F" w:rsidRDefault="002C7BB0" w:rsidP="003B0883">
                                  <w:pPr>
                                    <w:spacing w:line="300" w:lineRule="exact"/>
                                    <w:jc w:val="right"/>
                                    <w:rPr>
                                      <w:rFonts w:ascii="標楷體" w:eastAsia="標楷體" w:hAnsi="標楷體"/>
                                      <w:bCs/>
                                      <w:sz w:val="20"/>
                                      <w:szCs w:val="20"/>
                                    </w:rPr>
                                  </w:pPr>
                                  <w:r w:rsidRPr="00FC1D8F">
                                    <w:rPr>
                                      <w:rFonts w:ascii="標楷體" w:eastAsia="標楷體" w:hAnsi="標楷體" w:hint="eastAsia"/>
                                      <w:bCs/>
                                      <w:sz w:val="20"/>
                                      <w:szCs w:val="20"/>
                                    </w:rPr>
                                    <w:t>82</w:t>
                                  </w:r>
                                </w:p>
                              </w:tc>
                            </w:tr>
                            <w:tr w:rsidR="002C7BB0" w:rsidRPr="000D0634" w:rsidTr="00CD2421">
                              <w:trPr>
                                <w:trHeight w:hRule="exact" w:val="510"/>
                              </w:trPr>
                              <w:tc>
                                <w:tcPr>
                                  <w:tcW w:w="5387" w:type="dxa"/>
                                  <w:gridSpan w:val="4"/>
                                  <w:tcBorders>
                                    <w:left w:val="nil"/>
                                    <w:bottom w:val="nil"/>
                                    <w:right w:val="nil"/>
                                  </w:tcBorders>
                                  <w:shd w:val="clear" w:color="auto" w:fill="auto"/>
                                  <w:vAlign w:val="center"/>
                                </w:tcPr>
                                <w:p w:rsidR="002C7BB0" w:rsidRPr="00FC1D8F" w:rsidRDefault="002C7BB0" w:rsidP="003B0883">
                                  <w:pPr>
                                    <w:spacing w:line="200" w:lineRule="exact"/>
                                    <w:ind w:leftChars="-25" w:left="840" w:rightChars="-44" w:right="-106" w:hangingChars="500" w:hanging="900"/>
                                    <w:rPr>
                                      <w:rFonts w:ascii="標楷體" w:eastAsia="標楷體" w:hAnsi="標楷體"/>
                                      <w:bCs/>
                                      <w:sz w:val="18"/>
                                      <w:szCs w:val="18"/>
                                    </w:rPr>
                                  </w:pPr>
                                  <w:r w:rsidRPr="00FC1D8F">
                                    <w:rPr>
                                      <w:rFonts w:ascii="標楷體" w:eastAsia="標楷體" w:hAnsi="標楷體"/>
                                      <w:bCs/>
                                      <w:sz w:val="18"/>
                                      <w:szCs w:val="18"/>
                                    </w:rPr>
                                    <w:t>資料來源</w:t>
                                  </w:r>
                                  <w:r w:rsidRPr="00FC1D8F">
                                    <w:rPr>
                                      <w:rFonts w:ascii="標楷體" w:eastAsia="標楷體" w:hAnsi="標楷體" w:hint="eastAsia"/>
                                      <w:bCs/>
                                      <w:sz w:val="18"/>
                                      <w:szCs w:val="18"/>
                                    </w:rPr>
                                    <w:t>：</w:t>
                                  </w:r>
                                  <w:r w:rsidRPr="00E00679">
                                    <w:rPr>
                                      <w:rFonts w:ascii="標楷體" w:eastAsia="標楷體" w:hAnsi="標楷體"/>
                                      <w:bCs/>
                                      <w:sz w:val="18"/>
                                      <w:szCs w:val="32"/>
                                    </w:rPr>
                                    <w:t>整理自</w:t>
                                  </w:r>
                                  <w:r w:rsidRPr="00E00679">
                                    <w:rPr>
                                      <w:rFonts w:ascii="標楷體" w:eastAsia="標楷體" w:hAnsi="標楷體" w:hint="eastAsia"/>
                                      <w:bCs/>
                                      <w:sz w:val="18"/>
                                      <w:szCs w:val="32"/>
                                    </w:rPr>
                                    <w:t>11</w:t>
                                  </w:r>
                                  <w:r>
                                    <w:rPr>
                                      <w:rFonts w:ascii="標楷體" w:eastAsia="標楷體" w:hAnsi="標楷體"/>
                                      <w:bCs/>
                                      <w:sz w:val="18"/>
                                      <w:szCs w:val="32"/>
                                    </w:rPr>
                                    <w:t>2</w:t>
                                  </w:r>
                                  <w:r w:rsidRPr="00E00679">
                                    <w:rPr>
                                      <w:rFonts w:ascii="標楷體" w:eastAsia="標楷體" w:hAnsi="標楷體" w:hint="eastAsia"/>
                                      <w:bCs/>
                                      <w:sz w:val="18"/>
                                      <w:szCs w:val="32"/>
                                    </w:rPr>
                                    <w:t>、11</w:t>
                                  </w:r>
                                  <w:r>
                                    <w:rPr>
                                      <w:rFonts w:ascii="標楷體" w:eastAsia="標楷體" w:hAnsi="標楷體"/>
                                      <w:bCs/>
                                      <w:sz w:val="18"/>
                                      <w:szCs w:val="32"/>
                                    </w:rPr>
                                    <w:t>3</w:t>
                                  </w:r>
                                  <w:r w:rsidRPr="00E00679">
                                    <w:rPr>
                                      <w:rFonts w:ascii="標楷體" w:eastAsia="標楷體" w:hAnsi="標楷體" w:hint="eastAsia"/>
                                      <w:bCs/>
                                      <w:sz w:val="18"/>
                                      <w:szCs w:val="32"/>
                                    </w:rPr>
                                    <w:t>年度各直轄市及縣市一般性補助款考核結</w:t>
                                  </w:r>
                                  <w:r>
                                    <w:rPr>
                                      <w:rFonts w:ascii="標楷體" w:eastAsia="標楷體" w:hAnsi="標楷體" w:hint="eastAsia"/>
                                      <w:bCs/>
                                      <w:sz w:val="18"/>
                                      <w:szCs w:val="32"/>
                                    </w:rPr>
                                    <w:t>果總表</w:t>
                                  </w:r>
                                  <w:r w:rsidRPr="00E00679">
                                    <w:rPr>
                                      <w:rFonts w:ascii="標楷體" w:eastAsia="標楷體" w:hAnsi="標楷體"/>
                                      <w:bCs/>
                                      <w:sz w:val="18"/>
                                      <w:szCs w:val="32"/>
                                    </w:rPr>
                                    <w:t>。</w:t>
                                  </w:r>
                                </w:p>
                              </w:tc>
                            </w:tr>
                          </w:tbl>
                          <w:p w:rsidR="002C7BB0" w:rsidRPr="003B0883" w:rsidRDefault="002C7BB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228.05pt;margin-top:97.7pt;width:281.4pt;height:177pt;z-index:2517770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7uNOwIAACgEAAAOAAAAZHJzL2Uyb0RvYy54bWysU0tu2zAQ3RfoHQjua9mKHduC5SB16qJA&#10;+gHSHoCiKIsoxWFJ2lJ6gQA9QLruAXqAHig5R4eU7RrprqgWBEczfJx573Fx0TWK7IR1EnROR4Mh&#10;JUJzKKXe5PTTx/WLGSXOM10yBVrk9FY4erF8/mzRmkykUIMqhSUIol3WmpzW3pssSRyvRcPcAIzQ&#10;mKzANsxjaDdJaVmL6I1K0uHwPGnBlsYCF87h36s+SZcRv6oE9++ryglPVE6xNx9XG9cirMlywbKN&#10;ZaaWfN8G+4cuGiY1XnqEumKeka2Vf0E1kltwUPkBhyaBqpJcxBlwmtHwyTQ3NTMizoLkOHOkyf0/&#10;WP5u98ESWaJ2E0o0a1Cjx/u7h5/fH+9/Pfz4RtJAUWtchpU3Bmt99xI6LI/jOnMN/LMjGlY10xtx&#10;aS20tWAltjgKJ5OToz2OCyBF+xZKvIptPUSgrrJN4A8ZIYiOUt0e5RGdJxx/nk2mZ9MZpjjm0nQ8&#10;nQ+jgAnLDseNdf61gIaETU4t6h/h2e7a+dAOyw4l4TYHSpZrqVQM7KZYKUt2DL2yjl+c4EmZ0qTN&#10;6XySTiKyhnA+2qiRHr2sZJPT2TB8vbsCHa90GUs8k6rfYydK7/kJlPTk+K7oohrnB9oLKG+RMAu9&#10;dfGp4aYG+5WSFm2bU/dly6ygRL3RSPp8NB4Hn8dgPJmmGNjTTHGaYZojVE49Jf125ePbCHRouERx&#10;KhlpCyr2nexbRjtGNvdPJ/j9NI5Vfx748jcAAAD//wMAUEsDBBQABgAIAAAAIQBs/IV+3wAAAAwB&#10;AAAPAAAAZHJzL2Rvd25yZXYueG1sTI/dToNAEIXvTXyHzZh4Y+yCWWhBlkZNNN725wEGmAKRnSXs&#10;ttC3d3ull5Pz5Zxviu1iBnGhyfWWNcSrCARxbZueWw3Hw+fzBoTzyA0OlknDlRxsy/u7AvPGzryj&#10;y963IpSwy1FD5/2YS+nqjgy6lR2JQ3ayk0EfzqmVzYRzKDeDfImiVBrsOSx0ONJHR/XP/mw0nL7n&#10;pySbqy9/XO9U+o79urJXrR8flrdXEJ4W/wfDTT+oQxmcKnvmxolBg0rSOKAhyBIF4kZE8SYDUWlI&#10;VKZAloX8/0T5CwAA//8DAFBLAQItABQABgAIAAAAIQC2gziS/gAAAOEBAAATAAAAAAAAAAAAAAAA&#10;AAAAAABbQ29udGVudF9UeXBlc10ueG1sUEsBAi0AFAAGAAgAAAAhADj9If/WAAAAlAEAAAsAAAAA&#10;AAAAAAAAAAAALwEAAF9yZWxzLy5yZWxzUEsBAi0AFAAGAAgAAAAhAELfu407AgAAKAQAAA4AAAAA&#10;AAAAAAAAAAAALgIAAGRycy9lMm9Eb2MueG1sUEsBAi0AFAAGAAgAAAAhAGz8hX7fAAAADAEAAA8A&#10;AAAAAAAAAAAAAAAAlQQAAGRycy9kb3ducmV2LnhtbFBLBQYAAAAABAAEAPMAAAChBQAAAAA=&#10;" stroked="f">
                <v:textbox>
                  <w:txbxContent>
                    <w:tbl>
                      <w:tblPr>
                        <w:tblW w:w="53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1"/>
                        <w:gridCol w:w="1771"/>
                        <w:gridCol w:w="993"/>
                        <w:gridCol w:w="992"/>
                      </w:tblGrid>
                      <w:tr w:rsidR="002C7BB0" w:rsidRPr="00AC2F5F" w:rsidTr="00CD2421">
                        <w:trPr>
                          <w:trHeight w:val="680"/>
                        </w:trPr>
                        <w:tc>
                          <w:tcPr>
                            <w:tcW w:w="5387" w:type="dxa"/>
                            <w:gridSpan w:val="4"/>
                            <w:tcBorders>
                              <w:top w:val="nil"/>
                              <w:left w:val="nil"/>
                              <w:bottom w:val="single" w:sz="4" w:space="0" w:color="auto"/>
                              <w:right w:val="nil"/>
                              <w:tl2br w:val="nil"/>
                            </w:tcBorders>
                            <w:shd w:val="clear" w:color="auto" w:fill="auto"/>
                            <w:vAlign w:val="center"/>
                          </w:tcPr>
                          <w:p w:rsidR="002C7BB0" w:rsidRPr="00FC1D8F" w:rsidRDefault="002C7BB0" w:rsidP="003B0883">
                            <w:pPr>
                              <w:spacing w:line="300" w:lineRule="exact"/>
                              <w:jc w:val="center"/>
                              <w:rPr>
                                <w:rFonts w:ascii="標楷體" w:eastAsia="標楷體" w:hAnsi="標楷體"/>
                                <w:b/>
                                <w:bCs/>
                                <w:szCs w:val="24"/>
                              </w:rPr>
                            </w:pPr>
                            <w:r w:rsidRPr="00FC1D8F">
                              <w:rPr>
                                <w:rFonts w:ascii="標楷體" w:eastAsia="標楷體" w:hAnsi="標楷體"/>
                                <w:b/>
                                <w:bCs/>
                                <w:szCs w:val="24"/>
                              </w:rPr>
                              <w:t>表</w:t>
                            </w:r>
                            <w:r>
                              <w:rPr>
                                <w:rFonts w:ascii="標楷體" w:eastAsia="標楷體" w:hAnsi="標楷體" w:hint="eastAsia"/>
                                <w:b/>
                                <w:bCs/>
                                <w:szCs w:val="24"/>
                              </w:rPr>
                              <w:t>3</w:t>
                            </w:r>
                            <w:r w:rsidRPr="00FC1D8F">
                              <w:rPr>
                                <w:rFonts w:ascii="標楷體" w:eastAsia="標楷體" w:hAnsi="標楷體" w:hint="eastAsia"/>
                                <w:b/>
                                <w:bCs/>
                                <w:szCs w:val="24"/>
                              </w:rPr>
                              <w:t xml:space="preserve"> </w:t>
                            </w:r>
                            <w:r w:rsidRPr="00FC1D8F">
                              <w:rPr>
                                <w:rFonts w:ascii="標楷體" w:eastAsia="標楷體" w:hAnsi="標楷體"/>
                                <w:b/>
                                <w:bCs/>
                                <w:szCs w:val="24"/>
                              </w:rPr>
                              <w:t xml:space="preserve">  花蓮縣一般性補助款執行情形考核結果</w:t>
                            </w:r>
                          </w:p>
                          <w:p w:rsidR="002C7BB0" w:rsidRPr="00FC1D8F" w:rsidRDefault="002C7BB0" w:rsidP="003B0883">
                            <w:pPr>
                              <w:spacing w:line="300" w:lineRule="exact"/>
                              <w:jc w:val="right"/>
                              <w:rPr>
                                <w:rFonts w:ascii="標楷體" w:eastAsia="標楷體" w:hAnsi="標楷體"/>
                                <w:bCs/>
                                <w:sz w:val="20"/>
                                <w:szCs w:val="20"/>
                              </w:rPr>
                            </w:pPr>
                            <w:r w:rsidRPr="00FC1D8F">
                              <w:rPr>
                                <w:rFonts w:ascii="標楷體" w:eastAsia="標楷體" w:hAnsi="標楷體"/>
                                <w:bCs/>
                                <w:sz w:val="20"/>
                                <w:szCs w:val="20"/>
                              </w:rPr>
                              <w:t>單位：分</w:t>
                            </w:r>
                          </w:p>
                        </w:tc>
                      </w:tr>
                      <w:tr w:rsidR="002C7BB0" w:rsidRPr="00AC2F5F" w:rsidTr="00CD2421">
                        <w:trPr>
                          <w:trHeight w:val="540"/>
                        </w:trPr>
                        <w:tc>
                          <w:tcPr>
                            <w:tcW w:w="1631" w:type="dxa"/>
                            <w:tcBorders>
                              <w:bottom w:val="single" w:sz="4" w:space="0" w:color="auto"/>
                              <w:tl2br w:val="single" w:sz="4" w:space="0" w:color="auto"/>
                            </w:tcBorders>
                            <w:shd w:val="clear" w:color="auto" w:fill="F2F2F2" w:themeFill="background1" w:themeFillShade="F2"/>
                            <w:vAlign w:val="center"/>
                          </w:tcPr>
                          <w:p w:rsidR="002C7BB0" w:rsidRPr="00FC1D8F" w:rsidRDefault="002C7BB0" w:rsidP="003B0883">
                            <w:pPr>
                              <w:spacing w:line="240" w:lineRule="exact"/>
                              <w:jc w:val="both"/>
                              <w:rPr>
                                <w:rFonts w:ascii="標楷體" w:eastAsia="標楷體" w:hAnsi="標楷體"/>
                                <w:bCs/>
                                <w:sz w:val="20"/>
                                <w:szCs w:val="20"/>
                              </w:rPr>
                            </w:pPr>
                            <w:r w:rsidRPr="00FC1D8F">
                              <w:rPr>
                                <w:rFonts w:ascii="標楷體" w:eastAsia="標楷體" w:hAnsi="標楷體"/>
                                <w:bCs/>
                                <w:sz w:val="20"/>
                                <w:szCs w:val="20"/>
                              </w:rPr>
                              <w:t xml:space="preserve">      </w:t>
                            </w:r>
                            <w:r w:rsidRPr="00FC1D8F">
                              <w:rPr>
                                <w:rFonts w:ascii="標楷體" w:eastAsia="標楷體" w:hAnsi="標楷體" w:hint="eastAsia"/>
                                <w:bCs/>
                                <w:sz w:val="20"/>
                                <w:szCs w:val="20"/>
                              </w:rPr>
                              <w:t xml:space="preserve">    年度</w:t>
                            </w:r>
                          </w:p>
                          <w:p w:rsidR="002C7BB0" w:rsidRPr="00FC1D8F" w:rsidRDefault="002C7BB0" w:rsidP="003B0883">
                            <w:pPr>
                              <w:spacing w:line="240" w:lineRule="exact"/>
                              <w:jc w:val="both"/>
                              <w:rPr>
                                <w:rFonts w:ascii="標楷體" w:eastAsia="標楷體" w:hAnsi="標楷體"/>
                                <w:bCs/>
                                <w:sz w:val="20"/>
                                <w:szCs w:val="20"/>
                              </w:rPr>
                            </w:pPr>
                            <w:r w:rsidRPr="00FC1D8F">
                              <w:rPr>
                                <w:rFonts w:ascii="標楷體" w:eastAsia="標楷體" w:hAnsi="標楷體"/>
                                <w:bCs/>
                                <w:sz w:val="20"/>
                                <w:szCs w:val="20"/>
                              </w:rPr>
                              <w:t>項目</w:t>
                            </w:r>
                          </w:p>
                        </w:tc>
                        <w:tc>
                          <w:tcPr>
                            <w:tcW w:w="1771" w:type="dxa"/>
                            <w:tcBorders>
                              <w:bottom w:val="single" w:sz="4" w:space="0" w:color="auto"/>
                            </w:tcBorders>
                            <w:shd w:val="clear" w:color="auto" w:fill="F2F2F2" w:themeFill="background1" w:themeFillShade="F2"/>
                            <w:vAlign w:val="center"/>
                          </w:tcPr>
                          <w:p w:rsidR="002C7BB0" w:rsidRPr="00FC1D8F" w:rsidRDefault="002C7BB0" w:rsidP="003B0883">
                            <w:pPr>
                              <w:spacing w:line="260" w:lineRule="exact"/>
                              <w:jc w:val="distribute"/>
                              <w:rPr>
                                <w:rFonts w:ascii="標楷體" w:eastAsia="標楷體" w:hAnsi="標楷體"/>
                                <w:bCs/>
                                <w:sz w:val="20"/>
                                <w:szCs w:val="20"/>
                              </w:rPr>
                            </w:pPr>
                            <w:r w:rsidRPr="00FC1D8F">
                              <w:rPr>
                                <w:rFonts w:ascii="標楷體" w:eastAsia="標楷體" w:hAnsi="標楷體"/>
                                <w:bCs/>
                                <w:sz w:val="20"/>
                                <w:szCs w:val="20"/>
                              </w:rPr>
                              <w:t>11</w:t>
                            </w:r>
                            <w:r w:rsidRPr="00FC1D8F">
                              <w:rPr>
                                <w:rFonts w:ascii="標楷體" w:eastAsia="標楷體" w:hAnsi="標楷體" w:hint="eastAsia"/>
                                <w:bCs/>
                                <w:sz w:val="20"/>
                                <w:szCs w:val="20"/>
                              </w:rPr>
                              <w:t>3</w:t>
                            </w:r>
                            <w:r w:rsidRPr="00FC1D8F">
                              <w:rPr>
                                <w:rFonts w:ascii="標楷體" w:eastAsia="標楷體" w:hAnsi="標楷體"/>
                                <w:bCs/>
                                <w:sz w:val="20"/>
                                <w:szCs w:val="20"/>
                              </w:rPr>
                              <w:t>年度考核</w:t>
                            </w:r>
                            <w:r w:rsidRPr="00FC1D8F">
                              <w:rPr>
                                <w:rFonts w:ascii="標楷體" w:eastAsia="標楷體" w:hAnsi="標楷體" w:hint="eastAsia"/>
                                <w:bCs/>
                                <w:sz w:val="20"/>
                                <w:szCs w:val="20"/>
                              </w:rPr>
                              <w:t>成績</w:t>
                            </w:r>
                          </w:p>
                          <w:p w:rsidR="002C7BB0" w:rsidRPr="00FC1D8F" w:rsidRDefault="002C7BB0" w:rsidP="003B0883">
                            <w:pPr>
                              <w:spacing w:line="260" w:lineRule="exact"/>
                              <w:jc w:val="distribute"/>
                              <w:rPr>
                                <w:rFonts w:ascii="標楷體" w:eastAsia="標楷體" w:hAnsi="標楷體"/>
                                <w:bCs/>
                                <w:sz w:val="20"/>
                                <w:szCs w:val="20"/>
                              </w:rPr>
                            </w:pPr>
                            <w:r w:rsidRPr="00FC1D8F">
                              <w:rPr>
                                <w:rFonts w:ascii="標楷體" w:eastAsia="標楷體" w:hAnsi="標楷體"/>
                                <w:bCs/>
                                <w:sz w:val="20"/>
                                <w:szCs w:val="20"/>
                              </w:rPr>
                              <w:t>增減情形</w:t>
                            </w:r>
                          </w:p>
                        </w:tc>
                        <w:tc>
                          <w:tcPr>
                            <w:tcW w:w="993" w:type="dxa"/>
                            <w:shd w:val="clear" w:color="auto" w:fill="F2F2F2" w:themeFill="background1" w:themeFillShade="F2"/>
                            <w:vAlign w:val="center"/>
                          </w:tcPr>
                          <w:p w:rsidR="002C7BB0" w:rsidRPr="00FC1D8F" w:rsidRDefault="002C7BB0" w:rsidP="003B0883">
                            <w:pPr>
                              <w:spacing w:line="300" w:lineRule="exact"/>
                              <w:jc w:val="center"/>
                              <w:rPr>
                                <w:rFonts w:ascii="標楷體" w:eastAsia="標楷體" w:hAnsi="標楷體"/>
                                <w:bCs/>
                                <w:sz w:val="20"/>
                                <w:szCs w:val="20"/>
                              </w:rPr>
                            </w:pPr>
                            <w:r w:rsidRPr="00FC1D8F">
                              <w:rPr>
                                <w:rFonts w:ascii="標楷體" w:eastAsia="標楷體" w:hAnsi="標楷體"/>
                                <w:bCs/>
                                <w:sz w:val="20"/>
                                <w:szCs w:val="20"/>
                              </w:rPr>
                              <w:t>11</w:t>
                            </w:r>
                            <w:r w:rsidRPr="00FC1D8F">
                              <w:rPr>
                                <w:rFonts w:ascii="標楷體" w:eastAsia="標楷體" w:hAnsi="標楷體" w:hint="eastAsia"/>
                                <w:bCs/>
                                <w:sz w:val="20"/>
                                <w:szCs w:val="20"/>
                              </w:rPr>
                              <w:t>3</w:t>
                            </w:r>
                            <w:r w:rsidRPr="00FC1D8F">
                              <w:rPr>
                                <w:rFonts w:ascii="標楷體" w:eastAsia="標楷體" w:hAnsi="標楷體"/>
                                <w:bCs/>
                                <w:sz w:val="20"/>
                                <w:szCs w:val="20"/>
                              </w:rPr>
                              <w:t>年度</w:t>
                            </w:r>
                          </w:p>
                        </w:tc>
                        <w:tc>
                          <w:tcPr>
                            <w:tcW w:w="992" w:type="dxa"/>
                            <w:shd w:val="clear" w:color="auto" w:fill="F2F2F2" w:themeFill="background1" w:themeFillShade="F2"/>
                            <w:vAlign w:val="center"/>
                          </w:tcPr>
                          <w:p w:rsidR="002C7BB0" w:rsidRPr="00FC1D8F" w:rsidRDefault="002C7BB0" w:rsidP="003B0883">
                            <w:pPr>
                              <w:spacing w:line="300" w:lineRule="exact"/>
                              <w:jc w:val="center"/>
                              <w:rPr>
                                <w:rFonts w:ascii="標楷體" w:eastAsia="標楷體" w:hAnsi="標楷體"/>
                                <w:bCs/>
                                <w:sz w:val="20"/>
                                <w:szCs w:val="20"/>
                              </w:rPr>
                            </w:pPr>
                            <w:r w:rsidRPr="00FC1D8F">
                              <w:rPr>
                                <w:rFonts w:ascii="標楷體" w:eastAsia="標楷體" w:hAnsi="標楷體"/>
                                <w:bCs/>
                                <w:sz w:val="20"/>
                                <w:szCs w:val="20"/>
                              </w:rPr>
                              <w:t>11</w:t>
                            </w:r>
                            <w:r w:rsidRPr="00FC1D8F">
                              <w:rPr>
                                <w:rFonts w:ascii="標楷體" w:eastAsia="標楷體" w:hAnsi="標楷體" w:hint="eastAsia"/>
                                <w:bCs/>
                                <w:sz w:val="20"/>
                                <w:szCs w:val="20"/>
                              </w:rPr>
                              <w:t>2</w:t>
                            </w:r>
                            <w:r w:rsidRPr="00FC1D8F">
                              <w:rPr>
                                <w:rFonts w:ascii="標楷體" w:eastAsia="標楷體" w:hAnsi="標楷體"/>
                                <w:bCs/>
                                <w:sz w:val="20"/>
                                <w:szCs w:val="20"/>
                              </w:rPr>
                              <w:t>年度</w:t>
                            </w:r>
                          </w:p>
                        </w:tc>
                      </w:tr>
                      <w:tr w:rsidR="002C7BB0" w:rsidRPr="00AC2F5F" w:rsidTr="00CD2421">
                        <w:trPr>
                          <w:trHeight w:val="284"/>
                        </w:trPr>
                        <w:tc>
                          <w:tcPr>
                            <w:tcW w:w="1631" w:type="dxa"/>
                            <w:tcBorders>
                              <w:bottom w:val="single" w:sz="4" w:space="0" w:color="auto"/>
                              <w:tl2br w:val="nil"/>
                            </w:tcBorders>
                            <w:shd w:val="clear" w:color="auto" w:fill="auto"/>
                            <w:vAlign w:val="center"/>
                          </w:tcPr>
                          <w:p w:rsidR="002C7BB0" w:rsidRPr="00FC1D8F" w:rsidRDefault="002C7BB0" w:rsidP="003B0883">
                            <w:pPr>
                              <w:spacing w:line="300" w:lineRule="exact"/>
                              <w:jc w:val="distribute"/>
                              <w:rPr>
                                <w:rFonts w:ascii="標楷體" w:eastAsia="標楷體" w:hAnsi="標楷體"/>
                                <w:bCs/>
                                <w:sz w:val="20"/>
                                <w:szCs w:val="20"/>
                              </w:rPr>
                            </w:pPr>
                            <w:r w:rsidRPr="00FC1D8F">
                              <w:rPr>
                                <w:rFonts w:ascii="標楷體" w:eastAsia="標楷體" w:hAnsi="標楷體"/>
                                <w:b/>
                                <w:bCs/>
                                <w:sz w:val="20"/>
                                <w:szCs w:val="20"/>
                              </w:rPr>
                              <w:t>合計</w:t>
                            </w:r>
                          </w:p>
                        </w:tc>
                        <w:tc>
                          <w:tcPr>
                            <w:tcW w:w="1771" w:type="dxa"/>
                            <w:tcBorders>
                              <w:bottom w:val="single" w:sz="4" w:space="0" w:color="auto"/>
                            </w:tcBorders>
                            <w:vAlign w:val="center"/>
                          </w:tcPr>
                          <w:p w:rsidR="002C7BB0" w:rsidRPr="00FC1D8F" w:rsidRDefault="002C7BB0" w:rsidP="003B0883">
                            <w:pPr>
                              <w:spacing w:line="300" w:lineRule="exact"/>
                              <w:ind w:rightChars="49" w:right="118" w:firstLineChars="100" w:firstLine="200"/>
                              <w:rPr>
                                <w:rFonts w:ascii="標楷體" w:eastAsia="標楷體" w:hAnsi="標楷體"/>
                                <w:bCs/>
                                <w:sz w:val="20"/>
                                <w:szCs w:val="20"/>
                              </w:rPr>
                            </w:pPr>
                            <w:r w:rsidRPr="00E00679">
                              <w:rPr>
                                <w:rFonts w:ascii="標楷體" w:eastAsia="標楷體" w:hAnsi="標楷體" w:hint="eastAsia"/>
                                <w:b/>
                                <w:bCs/>
                                <w:sz w:val="20"/>
                              </w:rPr>
                              <w:t>↑</w:t>
                            </w:r>
                            <w:r>
                              <w:rPr>
                                <w:rFonts w:ascii="標楷體" w:eastAsia="標楷體" w:hAnsi="標楷體" w:hint="eastAsia"/>
                                <w:b/>
                                <w:bCs/>
                                <w:sz w:val="20"/>
                              </w:rPr>
                              <w:t xml:space="preserve"> </w:t>
                            </w:r>
                            <w:r>
                              <w:rPr>
                                <w:rFonts w:ascii="標楷體" w:eastAsia="標楷體" w:hAnsi="標楷體"/>
                                <w:b/>
                                <w:bCs/>
                                <w:sz w:val="20"/>
                              </w:rPr>
                              <w:t xml:space="preserve">        8</w:t>
                            </w:r>
                          </w:p>
                        </w:tc>
                        <w:tc>
                          <w:tcPr>
                            <w:tcW w:w="993" w:type="dxa"/>
                            <w:vAlign w:val="center"/>
                          </w:tcPr>
                          <w:p w:rsidR="002C7BB0" w:rsidRPr="00FC1D8F" w:rsidRDefault="002C7BB0" w:rsidP="003B0883">
                            <w:pPr>
                              <w:spacing w:line="300" w:lineRule="exact"/>
                              <w:jc w:val="right"/>
                              <w:rPr>
                                <w:rFonts w:ascii="標楷體" w:eastAsia="標楷體" w:hAnsi="標楷體"/>
                                <w:b/>
                                <w:bCs/>
                                <w:sz w:val="20"/>
                                <w:szCs w:val="20"/>
                              </w:rPr>
                            </w:pPr>
                            <w:r w:rsidRPr="00FC1D8F">
                              <w:rPr>
                                <w:rFonts w:ascii="標楷體" w:eastAsia="標楷體" w:hAnsi="標楷體" w:hint="eastAsia"/>
                                <w:b/>
                                <w:bCs/>
                                <w:sz w:val="20"/>
                                <w:szCs w:val="20"/>
                              </w:rPr>
                              <w:t>354</w:t>
                            </w:r>
                          </w:p>
                        </w:tc>
                        <w:tc>
                          <w:tcPr>
                            <w:tcW w:w="992" w:type="dxa"/>
                            <w:shd w:val="clear" w:color="auto" w:fill="auto"/>
                            <w:vAlign w:val="center"/>
                          </w:tcPr>
                          <w:p w:rsidR="002C7BB0" w:rsidRPr="00FC1D8F" w:rsidRDefault="002C7BB0" w:rsidP="003B0883">
                            <w:pPr>
                              <w:spacing w:line="300" w:lineRule="exact"/>
                              <w:jc w:val="right"/>
                              <w:rPr>
                                <w:rFonts w:ascii="標楷體" w:eastAsia="標楷體" w:hAnsi="標楷體"/>
                                <w:b/>
                                <w:bCs/>
                                <w:sz w:val="20"/>
                                <w:szCs w:val="20"/>
                              </w:rPr>
                            </w:pPr>
                            <w:r w:rsidRPr="00FC1D8F">
                              <w:rPr>
                                <w:rFonts w:ascii="標楷體" w:eastAsia="標楷體" w:hAnsi="標楷體" w:hint="eastAsia"/>
                                <w:b/>
                                <w:bCs/>
                                <w:sz w:val="20"/>
                                <w:szCs w:val="20"/>
                              </w:rPr>
                              <w:t>346</w:t>
                            </w:r>
                          </w:p>
                        </w:tc>
                      </w:tr>
                      <w:tr w:rsidR="002C7BB0" w:rsidRPr="00AC2F5F" w:rsidTr="00CD2421">
                        <w:trPr>
                          <w:trHeight w:val="284"/>
                        </w:trPr>
                        <w:tc>
                          <w:tcPr>
                            <w:tcW w:w="1631" w:type="dxa"/>
                            <w:tcBorders>
                              <w:bottom w:val="single" w:sz="4" w:space="0" w:color="auto"/>
                              <w:tl2br w:val="nil"/>
                            </w:tcBorders>
                            <w:shd w:val="clear" w:color="auto" w:fill="auto"/>
                            <w:vAlign w:val="center"/>
                          </w:tcPr>
                          <w:p w:rsidR="002C7BB0" w:rsidRPr="00FC1D8F" w:rsidRDefault="002C7BB0" w:rsidP="003B0883">
                            <w:pPr>
                              <w:spacing w:line="300" w:lineRule="exact"/>
                              <w:jc w:val="distribute"/>
                              <w:rPr>
                                <w:rFonts w:ascii="標楷體" w:eastAsia="標楷體" w:hAnsi="標楷體"/>
                                <w:bCs/>
                                <w:sz w:val="20"/>
                                <w:szCs w:val="20"/>
                              </w:rPr>
                            </w:pPr>
                            <w:r w:rsidRPr="00FC1D8F">
                              <w:rPr>
                                <w:rFonts w:ascii="標楷體" w:eastAsia="標楷體" w:hAnsi="標楷體"/>
                                <w:bCs/>
                                <w:sz w:val="20"/>
                                <w:szCs w:val="20"/>
                              </w:rPr>
                              <w:t>社會福利</w:t>
                            </w:r>
                          </w:p>
                        </w:tc>
                        <w:tc>
                          <w:tcPr>
                            <w:tcW w:w="1771" w:type="dxa"/>
                            <w:tcBorders>
                              <w:bottom w:val="single" w:sz="4" w:space="0" w:color="auto"/>
                            </w:tcBorders>
                            <w:vAlign w:val="center"/>
                          </w:tcPr>
                          <w:p w:rsidR="002C7BB0" w:rsidRPr="00780347" w:rsidRDefault="002C7BB0" w:rsidP="003B0883">
                            <w:pPr>
                              <w:spacing w:line="300" w:lineRule="exact"/>
                              <w:ind w:rightChars="49" w:right="118" w:firstLineChars="100" w:firstLine="200"/>
                              <w:rPr>
                                <w:rFonts w:ascii="標楷體" w:eastAsia="標楷體" w:hAnsi="標楷體"/>
                                <w:bCs/>
                                <w:sz w:val="20"/>
                                <w:szCs w:val="20"/>
                              </w:rPr>
                            </w:pPr>
                            <w:r w:rsidRPr="00315A4F">
                              <w:rPr>
                                <w:rFonts w:ascii="標楷體" w:eastAsia="標楷體" w:hAnsi="標楷體" w:hint="eastAsia"/>
                                <w:b/>
                                <w:bCs/>
                                <w:sz w:val="20"/>
                              </w:rPr>
                              <w:t>↑</w:t>
                            </w:r>
                            <w:r w:rsidRPr="00780347">
                              <w:rPr>
                                <w:rFonts w:ascii="標楷體" w:eastAsia="標楷體" w:hAnsi="標楷體" w:hint="eastAsia"/>
                                <w:bCs/>
                                <w:sz w:val="20"/>
                              </w:rPr>
                              <w:t xml:space="preserve"> </w:t>
                            </w:r>
                            <w:r w:rsidRPr="00780347">
                              <w:rPr>
                                <w:rFonts w:ascii="標楷體" w:eastAsia="標楷體" w:hAnsi="標楷體"/>
                                <w:bCs/>
                                <w:sz w:val="20"/>
                              </w:rPr>
                              <w:t xml:space="preserve">        1</w:t>
                            </w:r>
                          </w:p>
                        </w:tc>
                        <w:tc>
                          <w:tcPr>
                            <w:tcW w:w="993" w:type="dxa"/>
                            <w:vAlign w:val="center"/>
                          </w:tcPr>
                          <w:p w:rsidR="002C7BB0" w:rsidRPr="00FC1D8F" w:rsidRDefault="002C7BB0" w:rsidP="003B0883">
                            <w:pPr>
                              <w:spacing w:line="300" w:lineRule="exact"/>
                              <w:jc w:val="right"/>
                              <w:rPr>
                                <w:rFonts w:ascii="標楷體" w:eastAsia="標楷體" w:hAnsi="標楷體"/>
                                <w:bCs/>
                                <w:sz w:val="20"/>
                                <w:szCs w:val="20"/>
                              </w:rPr>
                            </w:pPr>
                            <w:r w:rsidRPr="00FC1D8F">
                              <w:rPr>
                                <w:rFonts w:ascii="標楷體" w:eastAsia="標楷體" w:hAnsi="標楷體" w:hint="eastAsia"/>
                                <w:bCs/>
                                <w:sz w:val="20"/>
                                <w:szCs w:val="20"/>
                              </w:rPr>
                              <w:t>85</w:t>
                            </w:r>
                          </w:p>
                        </w:tc>
                        <w:tc>
                          <w:tcPr>
                            <w:tcW w:w="992" w:type="dxa"/>
                            <w:shd w:val="clear" w:color="auto" w:fill="auto"/>
                            <w:vAlign w:val="center"/>
                          </w:tcPr>
                          <w:p w:rsidR="002C7BB0" w:rsidRPr="00FC1D8F" w:rsidRDefault="002C7BB0" w:rsidP="003B0883">
                            <w:pPr>
                              <w:spacing w:line="300" w:lineRule="exact"/>
                              <w:jc w:val="right"/>
                              <w:rPr>
                                <w:rFonts w:ascii="標楷體" w:eastAsia="標楷體" w:hAnsi="標楷體"/>
                                <w:bCs/>
                                <w:sz w:val="20"/>
                                <w:szCs w:val="20"/>
                              </w:rPr>
                            </w:pPr>
                            <w:r w:rsidRPr="00FC1D8F">
                              <w:rPr>
                                <w:rFonts w:ascii="標楷體" w:eastAsia="標楷體" w:hAnsi="標楷體" w:hint="eastAsia"/>
                                <w:bCs/>
                                <w:sz w:val="20"/>
                                <w:szCs w:val="20"/>
                              </w:rPr>
                              <w:t>84</w:t>
                            </w:r>
                          </w:p>
                        </w:tc>
                      </w:tr>
                      <w:tr w:rsidR="002C7BB0" w:rsidRPr="00AC2F5F" w:rsidTr="00CD2421">
                        <w:trPr>
                          <w:trHeight w:val="284"/>
                        </w:trPr>
                        <w:tc>
                          <w:tcPr>
                            <w:tcW w:w="1631" w:type="dxa"/>
                            <w:tcBorders>
                              <w:bottom w:val="single" w:sz="4" w:space="0" w:color="auto"/>
                              <w:tl2br w:val="nil"/>
                            </w:tcBorders>
                            <w:shd w:val="clear" w:color="auto" w:fill="auto"/>
                            <w:vAlign w:val="center"/>
                          </w:tcPr>
                          <w:p w:rsidR="002C7BB0" w:rsidRPr="00FC1D8F" w:rsidRDefault="002C7BB0" w:rsidP="003B0883">
                            <w:pPr>
                              <w:spacing w:line="300" w:lineRule="exact"/>
                              <w:jc w:val="distribute"/>
                              <w:rPr>
                                <w:rFonts w:ascii="標楷體" w:eastAsia="標楷體" w:hAnsi="標楷體"/>
                                <w:bCs/>
                                <w:sz w:val="20"/>
                                <w:szCs w:val="20"/>
                              </w:rPr>
                            </w:pPr>
                            <w:r w:rsidRPr="00FC1D8F">
                              <w:rPr>
                                <w:rFonts w:ascii="標楷體" w:eastAsia="標楷體" w:hAnsi="標楷體"/>
                                <w:bCs/>
                                <w:sz w:val="20"/>
                                <w:szCs w:val="20"/>
                              </w:rPr>
                              <w:t>教育</w:t>
                            </w:r>
                          </w:p>
                        </w:tc>
                        <w:tc>
                          <w:tcPr>
                            <w:tcW w:w="1771" w:type="dxa"/>
                            <w:tcBorders>
                              <w:bottom w:val="single" w:sz="4" w:space="0" w:color="auto"/>
                            </w:tcBorders>
                          </w:tcPr>
                          <w:p w:rsidR="002C7BB0" w:rsidRPr="00780347" w:rsidRDefault="002C7BB0" w:rsidP="003B0883">
                            <w:pPr>
                              <w:spacing w:line="300" w:lineRule="exact"/>
                              <w:ind w:rightChars="49" w:right="118" w:firstLineChars="100" w:firstLine="200"/>
                              <w:rPr>
                                <w:rFonts w:ascii="標楷體" w:eastAsia="標楷體" w:hAnsi="標楷體"/>
                                <w:bCs/>
                                <w:sz w:val="20"/>
                                <w:szCs w:val="20"/>
                              </w:rPr>
                            </w:pPr>
                            <w:r w:rsidRPr="00315A4F">
                              <w:rPr>
                                <w:rFonts w:ascii="標楷體" w:eastAsia="標楷體" w:hAnsi="標楷體" w:hint="eastAsia"/>
                                <w:b/>
                                <w:bCs/>
                                <w:sz w:val="20"/>
                              </w:rPr>
                              <w:t>↓</w:t>
                            </w:r>
                            <w:r w:rsidRPr="00780347">
                              <w:rPr>
                                <w:rFonts w:ascii="標楷體" w:eastAsia="標楷體" w:hAnsi="標楷體" w:hint="eastAsia"/>
                                <w:bCs/>
                                <w:sz w:val="20"/>
                              </w:rPr>
                              <w:t xml:space="preserve"> </w:t>
                            </w:r>
                            <w:r w:rsidRPr="00780347">
                              <w:rPr>
                                <w:rFonts w:ascii="標楷體" w:eastAsia="標楷體" w:hAnsi="標楷體"/>
                                <w:bCs/>
                                <w:sz w:val="20"/>
                              </w:rPr>
                              <w:t xml:space="preserve">        3</w:t>
                            </w:r>
                          </w:p>
                        </w:tc>
                        <w:tc>
                          <w:tcPr>
                            <w:tcW w:w="993" w:type="dxa"/>
                            <w:vAlign w:val="center"/>
                          </w:tcPr>
                          <w:p w:rsidR="002C7BB0" w:rsidRPr="00FC1D8F" w:rsidRDefault="002C7BB0" w:rsidP="003B0883">
                            <w:pPr>
                              <w:spacing w:line="300" w:lineRule="exact"/>
                              <w:jc w:val="right"/>
                              <w:rPr>
                                <w:rFonts w:ascii="標楷體" w:eastAsia="標楷體" w:hAnsi="標楷體"/>
                                <w:bCs/>
                                <w:sz w:val="20"/>
                                <w:szCs w:val="20"/>
                              </w:rPr>
                            </w:pPr>
                            <w:r w:rsidRPr="00FC1D8F">
                              <w:rPr>
                                <w:rFonts w:ascii="標楷體" w:eastAsia="標楷體" w:hAnsi="標楷體" w:hint="eastAsia"/>
                                <w:bCs/>
                                <w:sz w:val="20"/>
                                <w:szCs w:val="20"/>
                              </w:rPr>
                              <w:t>90</w:t>
                            </w:r>
                          </w:p>
                        </w:tc>
                        <w:tc>
                          <w:tcPr>
                            <w:tcW w:w="992" w:type="dxa"/>
                            <w:shd w:val="clear" w:color="auto" w:fill="auto"/>
                            <w:vAlign w:val="center"/>
                          </w:tcPr>
                          <w:p w:rsidR="002C7BB0" w:rsidRPr="00FC1D8F" w:rsidRDefault="002C7BB0" w:rsidP="003B0883">
                            <w:pPr>
                              <w:spacing w:line="300" w:lineRule="exact"/>
                              <w:jc w:val="right"/>
                              <w:rPr>
                                <w:rFonts w:ascii="標楷體" w:eastAsia="標楷體" w:hAnsi="標楷體"/>
                                <w:bCs/>
                                <w:sz w:val="20"/>
                                <w:szCs w:val="20"/>
                              </w:rPr>
                            </w:pPr>
                            <w:r w:rsidRPr="00FC1D8F">
                              <w:rPr>
                                <w:rFonts w:ascii="標楷體" w:eastAsia="標楷體" w:hAnsi="標楷體" w:hint="eastAsia"/>
                                <w:bCs/>
                                <w:sz w:val="20"/>
                                <w:szCs w:val="20"/>
                              </w:rPr>
                              <w:t>93</w:t>
                            </w:r>
                          </w:p>
                        </w:tc>
                      </w:tr>
                      <w:tr w:rsidR="002C7BB0" w:rsidRPr="00AC2F5F" w:rsidTr="00CD2421">
                        <w:trPr>
                          <w:trHeight w:val="284"/>
                        </w:trPr>
                        <w:tc>
                          <w:tcPr>
                            <w:tcW w:w="1631" w:type="dxa"/>
                            <w:tcBorders>
                              <w:bottom w:val="single" w:sz="4" w:space="0" w:color="auto"/>
                              <w:tl2br w:val="nil"/>
                            </w:tcBorders>
                            <w:shd w:val="clear" w:color="auto" w:fill="auto"/>
                            <w:vAlign w:val="center"/>
                          </w:tcPr>
                          <w:p w:rsidR="002C7BB0" w:rsidRPr="00FC1D8F" w:rsidRDefault="002C7BB0" w:rsidP="003B0883">
                            <w:pPr>
                              <w:spacing w:line="300" w:lineRule="exact"/>
                              <w:jc w:val="distribute"/>
                              <w:rPr>
                                <w:rFonts w:ascii="標楷體" w:eastAsia="標楷體" w:hAnsi="標楷體"/>
                                <w:bCs/>
                                <w:sz w:val="20"/>
                                <w:szCs w:val="20"/>
                              </w:rPr>
                            </w:pPr>
                            <w:r w:rsidRPr="00FC1D8F">
                              <w:rPr>
                                <w:rFonts w:ascii="標楷體" w:eastAsia="標楷體" w:hAnsi="標楷體"/>
                                <w:bCs/>
                                <w:sz w:val="20"/>
                                <w:szCs w:val="20"/>
                              </w:rPr>
                              <w:t>基本設施</w:t>
                            </w:r>
                          </w:p>
                        </w:tc>
                        <w:tc>
                          <w:tcPr>
                            <w:tcW w:w="1771" w:type="dxa"/>
                            <w:tcBorders>
                              <w:bottom w:val="single" w:sz="4" w:space="0" w:color="auto"/>
                            </w:tcBorders>
                          </w:tcPr>
                          <w:p w:rsidR="002C7BB0" w:rsidRPr="00780347" w:rsidRDefault="002C7BB0" w:rsidP="003B0883">
                            <w:pPr>
                              <w:spacing w:line="300" w:lineRule="exact"/>
                              <w:ind w:rightChars="49" w:right="118" w:firstLineChars="100" w:firstLine="200"/>
                              <w:rPr>
                                <w:rFonts w:ascii="標楷體" w:eastAsia="標楷體" w:hAnsi="標楷體"/>
                                <w:bCs/>
                                <w:sz w:val="20"/>
                                <w:szCs w:val="20"/>
                              </w:rPr>
                            </w:pPr>
                            <w:r w:rsidRPr="00315A4F">
                              <w:rPr>
                                <w:rFonts w:ascii="標楷體" w:eastAsia="標楷體" w:hAnsi="標楷體" w:hint="eastAsia"/>
                                <w:b/>
                                <w:bCs/>
                                <w:sz w:val="20"/>
                              </w:rPr>
                              <w:t>↑</w:t>
                            </w:r>
                            <w:r w:rsidRPr="00780347">
                              <w:rPr>
                                <w:rFonts w:ascii="標楷體" w:eastAsia="標楷體" w:hAnsi="標楷體" w:hint="eastAsia"/>
                                <w:bCs/>
                                <w:sz w:val="20"/>
                              </w:rPr>
                              <w:t xml:space="preserve"> </w:t>
                            </w:r>
                            <w:r w:rsidRPr="00780347">
                              <w:rPr>
                                <w:rFonts w:ascii="標楷體" w:eastAsia="標楷體" w:hAnsi="標楷體"/>
                                <w:bCs/>
                                <w:sz w:val="20"/>
                              </w:rPr>
                              <w:t xml:space="preserve">        6</w:t>
                            </w:r>
                          </w:p>
                        </w:tc>
                        <w:tc>
                          <w:tcPr>
                            <w:tcW w:w="993" w:type="dxa"/>
                            <w:vAlign w:val="center"/>
                          </w:tcPr>
                          <w:p w:rsidR="002C7BB0" w:rsidRPr="00FC1D8F" w:rsidRDefault="002C7BB0" w:rsidP="003B0883">
                            <w:pPr>
                              <w:spacing w:line="300" w:lineRule="exact"/>
                              <w:jc w:val="right"/>
                              <w:rPr>
                                <w:rFonts w:ascii="標楷體" w:eastAsia="標楷體" w:hAnsi="標楷體"/>
                                <w:bCs/>
                                <w:sz w:val="20"/>
                                <w:szCs w:val="20"/>
                              </w:rPr>
                            </w:pPr>
                            <w:r w:rsidRPr="00FC1D8F">
                              <w:rPr>
                                <w:rFonts w:ascii="標楷體" w:eastAsia="標楷體" w:hAnsi="標楷體" w:hint="eastAsia"/>
                                <w:bCs/>
                                <w:sz w:val="20"/>
                                <w:szCs w:val="20"/>
                              </w:rPr>
                              <w:t>93</w:t>
                            </w:r>
                          </w:p>
                        </w:tc>
                        <w:tc>
                          <w:tcPr>
                            <w:tcW w:w="992" w:type="dxa"/>
                            <w:shd w:val="clear" w:color="auto" w:fill="auto"/>
                            <w:vAlign w:val="center"/>
                          </w:tcPr>
                          <w:p w:rsidR="002C7BB0" w:rsidRPr="00FC1D8F" w:rsidRDefault="002C7BB0" w:rsidP="003B0883">
                            <w:pPr>
                              <w:spacing w:line="300" w:lineRule="exact"/>
                              <w:jc w:val="right"/>
                              <w:rPr>
                                <w:rFonts w:ascii="標楷體" w:eastAsia="標楷體" w:hAnsi="標楷體"/>
                                <w:bCs/>
                                <w:sz w:val="20"/>
                                <w:szCs w:val="20"/>
                              </w:rPr>
                            </w:pPr>
                            <w:r w:rsidRPr="00FC1D8F">
                              <w:rPr>
                                <w:rFonts w:ascii="標楷體" w:eastAsia="標楷體" w:hAnsi="標楷體" w:hint="eastAsia"/>
                                <w:bCs/>
                                <w:sz w:val="20"/>
                                <w:szCs w:val="20"/>
                              </w:rPr>
                              <w:t>87</w:t>
                            </w:r>
                          </w:p>
                        </w:tc>
                      </w:tr>
                      <w:tr w:rsidR="002C7BB0" w:rsidRPr="00AC2F5F" w:rsidTr="00CD2421">
                        <w:trPr>
                          <w:trHeight w:val="397"/>
                        </w:trPr>
                        <w:tc>
                          <w:tcPr>
                            <w:tcW w:w="1631" w:type="dxa"/>
                            <w:tcBorders>
                              <w:bottom w:val="single" w:sz="4" w:space="0" w:color="auto"/>
                              <w:tl2br w:val="nil"/>
                            </w:tcBorders>
                            <w:shd w:val="clear" w:color="auto" w:fill="auto"/>
                            <w:vAlign w:val="center"/>
                          </w:tcPr>
                          <w:p w:rsidR="002C7BB0" w:rsidRDefault="002C7BB0" w:rsidP="003B0883">
                            <w:pPr>
                              <w:spacing w:line="220" w:lineRule="exact"/>
                              <w:jc w:val="distribute"/>
                              <w:rPr>
                                <w:rFonts w:ascii="標楷體" w:eastAsia="標楷體" w:hAnsi="標楷體"/>
                                <w:bCs/>
                                <w:sz w:val="20"/>
                                <w:szCs w:val="20"/>
                              </w:rPr>
                            </w:pPr>
                            <w:r w:rsidRPr="00FC1D8F">
                              <w:rPr>
                                <w:rFonts w:ascii="標楷體" w:eastAsia="標楷體" w:hAnsi="標楷體"/>
                                <w:bCs/>
                                <w:sz w:val="20"/>
                                <w:szCs w:val="20"/>
                              </w:rPr>
                              <w:t>財政績效與年度</w:t>
                            </w:r>
                          </w:p>
                          <w:p w:rsidR="002C7BB0" w:rsidRPr="00FC1D8F" w:rsidRDefault="002C7BB0" w:rsidP="003B0883">
                            <w:pPr>
                              <w:spacing w:line="200" w:lineRule="exact"/>
                              <w:jc w:val="distribute"/>
                              <w:rPr>
                                <w:rFonts w:ascii="標楷體" w:eastAsia="標楷體" w:hAnsi="標楷體"/>
                                <w:bCs/>
                                <w:sz w:val="20"/>
                                <w:szCs w:val="20"/>
                              </w:rPr>
                            </w:pPr>
                            <w:r w:rsidRPr="00FC1D8F">
                              <w:rPr>
                                <w:rFonts w:ascii="標楷體" w:eastAsia="標楷體" w:hAnsi="標楷體"/>
                                <w:bCs/>
                                <w:sz w:val="20"/>
                                <w:szCs w:val="20"/>
                              </w:rPr>
                              <w:t>預算編製及執行</w:t>
                            </w:r>
                          </w:p>
                        </w:tc>
                        <w:tc>
                          <w:tcPr>
                            <w:tcW w:w="1771" w:type="dxa"/>
                            <w:tcBorders>
                              <w:bottom w:val="single" w:sz="4" w:space="0" w:color="auto"/>
                            </w:tcBorders>
                            <w:vAlign w:val="center"/>
                          </w:tcPr>
                          <w:p w:rsidR="002C7BB0" w:rsidRPr="00780347" w:rsidRDefault="002C7BB0" w:rsidP="003B0883">
                            <w:pPr>
                              <w:spacing w:line="300" w:lineRule="exact"/>
                              <w:ind w:rightChars="49" w:right="118" w:firstLineChars="100" w:firstLine="200"/>
                              <w:jc w:val="both"/>
                              <w:rPr>
                                <w:rFonts w:ascii="標楷體" w:eastAsia="標楷體" w:hAnsi="標楷體"/>
                                <w:bCs/>
                                <w:sz w:val="20"/>
                                <w:szCs w:val="20"/>
                              </w:rPr>
                            </w:pPr>
                            <w:r w:rsidRPr="00315A4F">
                              <w:rPr>
                                <w:rFonts w:ascii="標楷體" w:eastAsia="標楷體" w:hAnsi="標楷體" w:hint="eastAsia"/>
                                <w:b/>
                                <w:bCs/>
                                <w:sz w:val="20"/>
                              </w:rPr>
                              <w:t>↑</w:t>
                            </w:r>
                            <w:r w:rsidRPr="00780347">
                              <w:rPr>
                                <w:rFonts w:ascii="標楷體" w:eastAsia="標楷體" w:hAnsi="標楷體" w:hint="eastAsia"/>
                                <w:bCs/>
                                <w:sz w:val="20"/>
                              </w:rPr>
                              <w:t xml:space="preserve"> </w:t>
                            </w:r>
                            <w:r w:rsidRPr="00780347">
                              <w:rPr>
                                <w:rFonts w:ascii="標楷體" w:eastAsia="標楷體" w:hAnsi="標楷體"/>
                                <w:bCs/>
                                <w:sz w:val="20"/>
                              </w:rPr>
                              <w:t xml:space="preserve">        4</w:t>
                            </w:r>
                          </w:p>
                        </w:tc>
                        <w:tc>
                          <w:tcPr>
                            <w:tcW w:w="993" w:type="dxa"/>
                            <w:vAlign w:val="center"/>
                          </w:tcPr>
                          <w:p w:rsidR="002C7BB0" w:rsidRPr="00FC1D8F" w:rsidRDefault="002C7BB0" w:rsidP="003B0883">
                            <w:pPr>
                              <w:spacing w:line="300" w:lineRule="exact"/>
                              <w:jc w:val="right"/>
                              <w:rPr>
                                <w:rFonts w:ascii="標楷體" w:eastAsia="標楷體" w:hAnsi="標楷體"/>
                                <w:bCs/>
                                <w:sz w:val="20"/>
                                <w:szCs w:val="20"/>
                              </w:rPr>
                            </w:pPr>
                            <w:r w:rsidRPr="00FC1D8F">
                              <w:rPr>
                                <w:rFonts w:ascii="標楷體" w:eastAsia="標楷體" w:hAnsi="標楷體" w:hint="eastAsia"/>
                                <w:bCs/>
                                <w:sz w:val="20"/>
                                <w:szCs w:val="20"/>
                              </w:rPr>
                              <w:t>86</w:t>
                            </w:r>
                          </w:p>
                        </w:tc>
                        <w:tc>
                          <w:tcPr>
                            <w:tcW w:w="992" w:type="dxa"/>
                            <w:shd w:val="clear" w:color="auto" w:fill="auto"/>
                            <w:vAlign w:val="center"/>
                          </w:tcPr>
                          <w:p w:rsidR="002C7BB0" w:rsidRPr="00FC1D8F" w:rsidRDefault="002C7BB0" w:rsidP="003B0883">
                            <w:pPr>
                              <w:spacing w:line="300" w:lineRule="exact"/>
                              <w:jc w:val="right"/>
                              <w:rPr>
                                <w:rFonts w:ascii="標楷體" w:eastAsia="標楷體" w:hAnsi="標楷體"/>
                                <w:bCs/>
                                <w:sz w:val="20"/>
                                <w:szCs w:val="20"/>
                              </w:rPr>
                            </w:pPr>
                            <w:r w:rsidRPr="00FC1D8F">
                              <w:rPr>
                                <w:rFonts w:ascii="標楷體" w:eastAsia="標楷體" w:hAnsi="標楷體" w:hint="eastAsia"/>
                                <w:bCs/>
                                <w:sz w:val="20"/>
                                <w:szCs w:val="20"/>
                              </w:rPr>
                              <w:t>82</w:t>
                            </w:r>
                          </w:p>
                        </w:tc>
                      </w:tr>
                      <w:tr w:rsidR="002C7BB0" w:rsidRPr="000D0634" w:rsidTr="00CD2421">
                        <w:trPr>
                          <w:trHeight w:hRule="exact" w:val="510"/>
                        </w:trPr>
                        <w:tc>
                          <w:tcPr>
                            <w:tcW w:w="5387" w:type="dxa"/>
                            <w:gridSpan w:val="4"/>
                            <w:tcBorders>
                              <w:left w:val="nil"/>
                              <w:bottom w:val="nil"/>
                              <w:right w:val="nil"/>
                            </w:tcBorders>
                            <w:shd w:val="clear" w:color="auto" w:fill="auto"/>
                            <w:vAlign w:val="center"/>
                          </w:tcPr>
                          <w:p w:rsidR="002C7BB0" w:rsidRPr="00FC1D8F" w:rsidRDefault="002C7BB0" w:rsidP="003B0883">
                            <w:pPr>
                              <w:spacing w:line="200" w:lineRule="exact"/>
                              <w:ind w:leftChars="-25" w:left="840" w:rightChars="-44" w:right="-106" w:hangingChars="500" w:hanging="900"/>
                              <w:rPr>
                                <w:rFonts w:ascii="標楷體" w:eastAsia="標楷體" w:hAnsi="標楷體"/>
                                <w:bCs/>
                                <w:sz w:val="18"/>
                                <w:szCs w:val="18"/>
                              </w:rPr>
                            </w:pPr>
                            <w:r w:rsidRPr="00FC1D8F">
                              <w:rPr>
                                <w:rFonts w:ascii="標楷體" w:eastAsia="標楷體" w:hAnsi="標楷體"/>
                                <w:bCs/>
                                <w:sz w:val="18"/>
                                <w:szCs w:val="18"/>
                              </w:rPr>
                              <w:t>資料來源</w:t>
                            </w:r>
                            <w:r w:rsidRPr="00FC1D8F">
                              <w:rPr>
                                <w:rFonts w:ascii="標楷體" w:eastAsia="標楷體" w:hAnsi="標楷體" w:hint="eastAsia"/>
                                <w:bCs/>
                                <w:sz w:val="18"/>
                                <w:szCs w:val="18"/>
                              </w:rPr>
                              <w:t>：</w:t>
                            </w:r>
                            <w:r w:rsidRPr="00E00679">
                              <w:rPr>
                                <w:rFonts w:ascii="標楷體" w:eastAsia="標楷體" w:hAnsi="標楷體"/>
                                <w:bCs/>
                                <w:sz w:val="18"/>
                                <w:szCs w:val="32"/>
                              </w:rPr>
                              <w:t>整理自</w:t>
                            </w:r>
                            <w:r w:rsidRPr="00E00679">
                              <w:rPr>
                                <w:rFonts w:ascii="標楷體" w:eastAsia="標楷體" w:hAnsi="標楷體" w:hint="eastAsia"/>
                                <w:bCs/>
                                <w:sz w:val="18"/>
                                <w:szCs w:val="32"/>
                              </w:rPr>
                              <w:t>11</w:t>
                            </w:r>
                            <w:r>
                              <w:rPr>
                                <w:rFonts w:ascii="標楷體" w:eastAsia="標楷體" w:hAnsi="標楷體"/>
                                <w:bCs/>
                                <w:sz w:val="18"/>
                                <w:szCs w:val="32"/>
                              </w:rPr>
                              <w:t>2</w:t>
                            </w:r>
                            <w:r w:rsidRPr="00E00679">
                              <w:rPr>
                                <w:rFonts w:ascii="標楷體" w:eastAsia="標楷體" w:hAnsi="標楷體" w:hint="eastAsia"/>
                                <w:bCs/>
                                <w:sz w:val="18"/>
                                <w:szCs w:val="32"/>
                              </w:rPr>
                              <w:t>、11</w:t>
                            </w:r>
                            <w:r>
                              <w:rPr>
                                <w:rFonts w:ascii="標楷體" w:eastAsia="標楷體" w:hAnsi="標楷體"/>
                                <w:bCs/>
                                <w:sz w:val="18"/>
                                <w:szCs w:val="32"/>
                              </w:rPr>
                              <w:t>3</w:t>
                            </w:r>
                            <w:r w:rsidRPr="00E00679">
                              <w:rPr>
                                <w:rFonts w:ascii="標楷體" w:eastAsia="標楷體" w:hAnsi="標楷體" w:hint="eastAsia"/>
                                <w:bCs/>
                                <w:sz w:val="18"/>
                                <w:szCs w:val="32"/>
                              </w:rPr>
                              <w:t>年度各直轄市及縣市一般性補助款考核結</w:t>
                            </w:r>
                            <w:r>
                              <w:rPr>
                                <w:rFonts w:ascii="標楷體" w:eastAsia="標楷體" w:hAnsi="標楷體" w:hint="eastAsia"/>
                                <w:bCs/>
                                <w:sz w:val="18"/>
                                <w:szCs w:val="32"/>
                              </w:rPr>
                              <w:t>果總表</w:t>
                            </w:r>
                            <w:r w:rsidRPr="00E00679">
                              <w:rPr>
                                <w:rFonts w:ascii="標楷體" w:eastAsia="標楷體" w:hAnsi="標楷體"/>
                                <w:bCs/>
                                <w:sz w:val="18"/>
                                <w:szCs w:val="32"/>
                              </w:rPr>
                              <w:t>。</w:t>
                            </w:r>
                          </w:p>
                        </w:tc>
                      </w:tr>
                    </w:tbl>
                    <w:p w:rsidR="002C7BB0" w:rsidRPr="003B0883" w:rsidRDefault="002C7BB0"/>
                  </w:txbxContent>
                </v:textbox>
                <w10:wrap type="square" anchorx="margin"/>
              </v:shape>
            </w:pict>
          </mc:Fallback>
        </mc:AlternateContent>
      </w:r>
      <w:r w:rsidR="00DF5677" w:rsidRPr="00E00679">
        <w:rPr>
          <w:rFonts w:ascii="標楷體" w:eastAsia="標楷體" w:hAnsi="標楷體"/>
          <w:szCs w:val="24"/>
        </w:rPr>
        <w:t>縣政府</w:t>
      </w:r>
      <w:r w:rsidR="00DF5677" w:rsidRPr="00E91623">
        <w:rPr>
          <w:rFonts w:ascii="標楷體" w:eastAsia="標楷體" w:hAnsi="標楷體" w:hint="eastAsia"/>
          <w:szCs w:val="24"/>
        </w:rPr>
        <w:t>113年度一般性補助款執行情形，經各中央主管機關考核結果，社會福利、教育、基本設施、財政績效與年度預算編製及執行等四大面向成績均達80分以上，為縣市組第5名，</w:t>
      </w:r>
      <w:r w:rsidR="003B0883" w:rsidRPr="00E91623">
        <w:rPr>
          <w:rFonts w:ascii="標楷體" w:eastAsia="標楷體" w:hAnsi="標楷體" w:hint="eastAsia"/>
          <w:szCs w:val="24"/>
        </w:rPr>
        <w:t>且四大面向總成績較112年度進步8分</w:t>
      </w:r>
      <w:r w:rsidR="00DF5677" w:rsidRPr="001B0A53">
        <w:rPr>
          <w:rFonts w:ascii="標楷體" w:eastAsia="標楷體" w:hAnsi="標楷體" w:hint="eastAsia"/>
          <w:szCs w:val="24"/>
        </w:rPr>
        <w:t>（表</w:t>
      </w:r>
      <w:r w:rsidR="00017CD1">
        <w:rPr>
          <w:rFonts w:ascii="標楷體" w:eastAsia="標楷體" w:hAnsi="標楷體" w:hint="eastAsia"/>
          <w:szCs w:val="24"/>
        </w:rPr>
        <w:t>3</w:t>
      </w:r>
      <w:r w:rsidR="00EB51CE">
        <w:rPr>
          <w:rFonts w:ascii="標楷體" w:eastAsia="標楷體" w:hAnsi="標楷體" w:hint="eastAsia"/>
          <w:szCs w:val="24"/>
        </w:rPr>
        <w:t>）</w:t>
      </w:r>
      <w:r w:rsidR="00DF5677" w:rsidRPr="00E91623">
        <w:rPr>
          <w:rFonts w:ascii="標楷體" w:eastAsia="標楷體" w:hAnsi="標楷體" w:hint="eastAsia"/>
          <w:szCs w:val="24"/>
        </w:rPr>
        <w:t>，額外獲配績優及進步獎勵金計9,330萬餘元。經查執行情形，核有</w:t>
      </w:r>
      <w:r w:rsidR="00DF5677" w:rsidRPr="00E00679">
        <w:rPr>
          <w:rFonts w:ascii="標楷體" w:eastAsia="標楷體" w:hAnsi="標楷體" w:hint="eastAsia"/>
          <w:szCs w:val="24"/>
        </w:rPr>
        <w:t>：1.</w:t>
      </w:r>
      <w:r w:rsidR="00DF5677" w:rsidRPr="00070142">
        <w:rPr>
          <w:rFonts w:ascii="標楷體" w:eastAsia="標楷體" w:hAnsi="標楷體" w:hint="eastAsia"/>
          <w:szCs w:val="24"/>
        </w:rPr>
        <w:t>113年度獲中央補助基本設施經費18億9,314萬餘元，計辦理289項計畫，截至113年底止，列管為執行進度落後者，計有</w:t>
      </w:r>
      <w:r w:rsidR="00DF5677" w:rsidRPr="00070142">
        <w:rPr>
          <w:rFonts w:ascii="標楷體" w:eastAsia="標楷體" w:hAnsi="標楷體" w:hint="eastAsia"/>
          <w:szCs w:val="24"/>
        </w:rPr>
        <w:lastRenderedPageBreak/>
        <w:t>農路改善、農業灌溉及農村建設等工程13項計畫，合計金額2億665萬餘元，占核定計畫總金額約10.92％，主要係工程招標流標、廠商交貨延遲、預算調整及計畫內容變更等，致預算執行率偏低或計畫執行進度未如預期。另吉安溪第三期治理工程</w:t>
      </w:r>
      <w:r w:rsidR="00315A4F">
        <w:rPr>
          <w:rFonts w:ascii="標楷體" w:eastAsia="標楷體" w:hAnsi="標楷體" w:hint="eastAsia"/>
          <w:szCs w:val="24"/>
        </w:rPr>
        <w:t>（</w:t>
      </w:r>
      <w:r w:rsidR="00DF5677" w:rsidRPr="00070142">
        <w:rPr>
          <w:rFonts w:ascii="標楷體" w:eastAsia="標楷體" w:hAnsi="標楷體" w:hint="eastAsia"/>
          <w:szCs w:val="24"/>
        </w:rPr>
        <w:t>防汛斷點串聯</w:t>
      </w:r>
      <w:r w:rsidR="00EB51CE">
        <w:rPr>
          <w:rFonts w:ascii="標楷體" w:eastAsia="標楷體" w:hAnsi="標楷體" w:hint="eastAsia"/>
          <w:szCs w:val="24"/>
        </w:rPr>
        <w:t>）</w:t>
      </w:r>
      <w:r w:rsidR="00DF5677" w:rsidRPr="00070142">
        <w:rPr>
          <w:rFonts w:ascii="標楷體" w:eastAsia="標楷體" w:hAnsi="標楷體" w:hint="eastAsia"/>
          <w:szCs w:val="24"/>
        </w:rPr>
        <w:t>計畫，因多次流標未能於年度內完成發包作業，及太平洋公園成人體健區暨陽光電城周邊設施坡道改善工程計畫，因調整預算經費，須俟設計單位編修預算書圖後，據以辦理工程招標作業，致計畫於年度結束止，尚無執行數或預算執行率僅約0.03％</w:t>
      </w:r>
      <w:r w:rsidR="00DF5677" w:rsidRPr="00E00679">
        <w:rPr>
          <w:rFonts w:ascii="標楷體" w:eastAsia="標楷體" w:hAnsi="標楷體" w:hint="eastAsia"/>
          <w:szCs w:val="24"/>
        </w:rPr>
        <w:t>；2.</w:t>
      </w:r>
      <w:r w:rsidR="00DF5677" w:rsidRPr="006C3C63">
        <w:rPr>
          <w:rFonts w:ascii="標楷體" w:eastAsia="標楷體" w:hAnsi="標楷體" w:hint="eastAsia"/>
          <w:bCs/>
          <w:szCs w:val="24"/>
        </w:rPr>
        <w:t>行政院主計總處抽查所屬各局處113年對民間團體補</w:t>
      </w:r>
      <w:r w:rsidR="00315A4F">
        <w:rPr>
          <w:rFonts w:ascii="標楷體" w:eastAsia="標楷體" w:hAnsi="標楷體" w:hint="eastAsia"/>
          <w:bCs/>
          <w:szCs w:val="24"/>
        </w:rPr>
        <w:t>（</w:t>
      </w:r>
      <w:r w:rsidR="00DF5677" w:rsidRPr="006C3C63">
        <w:rPr>
          <w:rFonts w:ascii="標楷體" w:eastAsia="標楷體" w:hAnsi="標楷體" w:hint="eastAsia"/>
          <w:bCs/>
          <w:szCs w:val="24"/>
        </w:rPr>
        <w:t>捐</w:t>
      </w:r>
      <w:r w:rsidR="00EB51CE">
        <w:rPr>
          <w:rFonts w:ascii="標楷體" w:eastAsia="標楷體" w:hAnsi="標楷體" w:hint="eastAsia"/>
          <w:bCs/>
          <w:szCs w:val="24"/>
        </w:rPr>
        <w:t>）</w:t>
      </w:r>
      <w:r w:rsidR="00DF5677" w:rsidRPr="006C3C63">
        <w:rPr>
          <w:rFonts w:ascii="標楷體" w:eastAsia="標楷體" w:hAnsi="標楷體" w:hint="eastAsia"/>
          <w:bCs/>
          <w:szCs w:val="24"/>
        </w:rPr>
        <w:t>助案件30案，案內計有6案</w:t>
      </w:r>
      <w:r w:rsidR="00315A4F">
        <w:rPr>
          <w:rFonts w:ascii="標楷體" w:eastAsia="標楷體" w:hAnsi="標楷體" w:hint="eastAsia"/>
          <w:bCs/>
          <w:szCs w:val="24"/>
        </w:rPr>
        <w:t>（</w:t>
      </w:r>
      <w:r w:rsidR="00DF5677" w:rsidRPr="006C3C63">
        <w:rPr>
          <w:rFonts w:ascii="標楷體" w:eastAsia="標楷體" w:hAnsi="標楷體" w:hint="eastAsia"/>
          <w:bCs/>
          <w:szCs w:val="24"/>
        </w:rPr>
        <w:t>占比20％</w:t>
      </w:r>
      <w:r w:rsidR="00EB51CE">
        <w:rPr>
          <w:rFonts w:ascii="標楷體" w:eastAsia="標楷體" w:hAnsi="標楷體" w:hint="eastAsia"/>
          <w:bCs/>
          <w:szCs w:val="24"/>
        </w:rPr>
        <w:t>）</w:t>
      </w:r>
      <w:r w:rsidR="00DF5677" w:rsidRPr="006C3C63">
        <w:rPr>
          <w:rFonts w:ascii="標楷體" w:eastAsia="標楷體" w:hAnsi="標楷體" w:hint="eastAsia"/>
          <w:bCs/>
          <w:szCs w:val="24"/>
        </w:rPr>
        <w:t>因辦理縣外觀摩、重陽敬老、聯誼、聯歡等娛樂性質活動，經審認對除外團體認定過於寬鬆情事，致</w:t>
      </w:r>
      <w:r w:rsidR="00DF5677" w:rsidRPr="006C3C63">
        <w:rPr>
          <w:rFonts w:ascii="標楷體" w:eastAsia="標楷體" w:hAnsi="標楷體" w:hint="eastAsia"/>
          <w:szCs w:val="24"/>
        </w:rPr>
        <w:t>對</w:t>
      </w:r>
      <w:r w:rsidR="00DF5677" w:rsidRPr="006C3C63">
        <w:rPr>
          <w:rFonts w:ascii="標楷體" w:eastAsia="標楷體" w:hAnsi="標楷體" w:hint="eastAsia"/>
          <w:bCs/>
          <w:szCs w:val="24"/>
        </w:rPr>
        <w:t>民間團體補</w:t>
      </w:r>
      <w:r w:rsidR="00315A4F">
        <w:rPr>
          <w:rFonts w:ascii="標楷體" w:eastAsia="標楷體" w:hAnsi="標楷體" w:hint="eastAsia"/>
          <w:bCs/>
          <w:szCs w:val="24"/>
        </w:rPr>
        <w:t>（</w:t>
      </w:r>
      <w:r w:rsidR="00DF5677" w:rsidRPr="006C3C63">
        <w:rPr>
          <w:rFonts w:ascii="標楷體" w:eastAsia="標楷體" w:hAnsi="標楷體" w:hint="eastAsia"/>
          <w:bCs/>
          <w:szCs w:val="24"/>
        </w:rPr>
        <w:t>捐</w:t>
      </w:r>
      <w:r w:rsidR="00EB51CE">
        <w:rPr>
          <w:rFonts w:ascii="標楷體" w:eastAsia="標楷體" w:hAnsi="標楷體" w:hint="eastAsia"/>
          <w:bCs/>
          <w:szCs w:val="24"/>
        </w:rPr>
        <w:t>）</w:t>
      </w:r>
      <w:r w:rsidR="00DF5677" w:rsidRPr="006C3C63">
        <w:rPr>
          <w:rFonts w:ascii="標楷體" w:eastAsia="標楷體" w:hAnsi="標楷體" w:hint="eastAsia"/>
          <w:bCs/>
          <w:szCs w:val="24"/>
        </w:rPr>
        <w:t>助</w:t>
      </w:r>
      <w:r w:rsidR="00DF5677" w:rsidRPr="006C3C63">
        <w:rPr>
          <w:rFonts w:ascii="標楷體" w:eastAsia="標楷體" w:hAnsi="標楷體" w:hint="eastAsia"/>
          <w:szCs w:val="24"/>
        </w:rPr>
        <w:t>項目</w:t>
      </w:r>
      <w:r w:rsidR="00DF5677" w:rsidRPr="006C3C63">
        <w:rPr>
          <w:rFonts w:ascii="標楷體" w:eastAsia="標楷體" w:hAnsi="標楷體" w:hint="eastAsia"/>
          <w:bCs/>
          <w:szCs w:val="24"/>
        </w:rPr>
        <w:t>遭扣減0.5分，且</w:t>
      </w:r>
      <w:r w:rsidR="00DF5677">
        <w:rPr>
          <w:rFonts w:ascii="標楷體" w:eastAsia="標楷體" w:hAnsi="標楷體" w:hint="eastAsia"/>
          <w:bCs/>
          <w:szCs w:val="24"/>
        </w:rPr>
        <w:t>該</w:t>
      </w:r>
      <w:r w:rsidR="00DF5677" w:rsidRPr="006C3C63">
        <w:rPr>
          <w:rFonts w:ascii="標楷體" w:eastAsia="標楷體" w:hAnsi="標楷體" w:hint="eastAsia"/>
          <w:bCs/>
          <w:szCs w:val="24"/>
        </w:rPr>
        <w:t>項目近4年均遭扣減分數</w:t>
      </w:r>
      <w:r w:rsidR="00DF5677">
        <w:rPr>
          <w:rFonts w:ascii="標楷體" w:eastAsia="標楷體" w:hAnsi="標楷體" w:hint="eastAsia"/>
          <w:bCs/>
          <w:szCs w:val="24"/>
        </w:rPr>
        <w:t>，又</w:t>
      </w:r>
      <w:r w:rsidR="00DF5677" w:rsidRPr="00B77F92">
        <w:rPr>
          <w:rFonts w:ascii="標楷體" w:eastAsia="標楷體" w:hAnsi="標楷體" w:hint="eastAsia"/>
          <w:bCs/>
          <w:szCs w:val="24"/>
        </w:rPr>
        <w:t>部分補助對象及事由，於110至112年度即已遭考核認定過於寬鬆，卻仍於112或113年度以同一事由再次補助辦理相同活動</w:t>
      </w:r>
      <w:r w:rsidR="00DF5677" w:rsidRPr="00E00679">
        <w:rPr>
          <w:rFonts w:ascii="標楷體" w:eastAsia="標楷體" w:hAnsi="標楷體" w:hint="eastAsia"/>
          <w:szCs w:val="24"/>
        </w:rPr>
        <w:t>；3.</w:t>
      </w:r>
      <w:r w:rsidR="0010509C" w:rsidRPr="0010509C">
        <w:rPr>
          <w:rFonts w:ascii="標楷體" w:eastAsia="標楷體" w:hAnsi="標楷體" w:hint="eastAsia"/>
          <w:szCs w:val="24"/>
        </w:rPr>
        <w:t>113年度辦理花蓮縣婦女生育補助等13項社會福利支出，皆有編列超過現行法定給付或中央一致性政策給付或補助標準，或地方自行辦理之福利</w:t>
      </w:r>
      <w:r w:rsidR="0010509C" w:rsidRPr="009E3A9E">
        <w:rPr>
          <w:rFonts w:ascii="標楷體" w:eastAsia="標楷體" w:hAnsi="標楷體" w:hint="eastAsia"/>
          <w:bCs/>
          <w:szCs w:val="24"/>
        </w:rPr>
        <w:t>措施情形，編列預算合計5億1,282萬餘元，已占該府113年度自籌財源預算38億3,386萬餘元之13.38％</w:t>
      </w:r>
      <w:r w:rsidR="007D6E0F">
        <w:rPr>
          <w:rFonts w:ascii="標楷體" w:eastAsia="標楷體" w:hAnsi="標楷體" w:hint="eastAsia"/>
          <w:bCs/>
          <w:szCs w:val="24"/>
        </w:rPr>
        <w:t>，</w:t>
      </w:r>
      <w:r w:rsidR="0010509C" w:rsidRPr="009E3A9E">
        <w:rPr>
          <w:rFonts w:ascii="標楷體" w:eastAsia="標楷體" w:hAnsi="標楷體" w:hint="eastAsia"/>
          <w:bCs/>
          <w:szCs w:val="24"/>
        </w:rPr>
        <w:t>執行結果，</w:t>
      </w:r>
      <w:r w:rsidR="007D6E0F">
        <w:rPr>
          <w:rFonts w:ascii="標楷體" w:eastAsia="標楷體" w:hAnsi="標楷體" w:hint="eastAsia"/>
          <w:bCs/>
          <w:szCs w:val="24"/>
        </w:rPr>
        <w:t>合</w:t>
      </w:r>
      <w:r w:rsidR="0010509C" w:rsidRPr="009E3A9E">
        <w:rPr>
          <w:rFonts w:ascii="標楷體" w:eastAsia="標楷體" w:hAnsi="標楷體" w:hint="eastAsia"/>
          <w:bCs/>
          <w:szCs w:val="24"/>
        </w:rPr>
        <w:t>計支用4億4,920萬餘元，</w:t>
      </w:r>
      <w:r w:rsidR="007D6E0F">
        <w:rPr>
          <w:rFonts w:ascii="標楷體" w:eastAsia="標楷體" w:hAnsi="標楷體" w:hint="eastAsia"/>
          <w:bCs/>
          <w:szCs w:val="24"/>
        </w:rPr>
        <w:t>其中</w:t>
      </w:r>
      <w:r w:rsidR="00DF5677" w:rsidRPr="009E3A9E">
        <w:rPr>
          <w:rFonts w:ascii="標楷體" w:eastAsia="標楷體" w:hAnsi="標楷體" w:hint="eastAsia"/>
          <w:bCs/>
          <w:szCs w:val="24"/>
        </w:rPr>
        <w:t>因調整增加計程車乘車補助對象，預計發放金額8,742萬元，較112年度之992萬餘元，大幅增加7,749萬餘元，約780.89％，致社會福利支出預警項目遭扣減2分，影響社會福利總成績；4.因公派員出國案件</w:t>
      </w:r>
      <w:r w:rsidR="00315A4F" w:rsidRPr="009E3A9E">
        <w:rPr>
          <w:rFonts w:ascii="標楷體" w:eastAsia="標楷體" w:hAnsi="標楷體" w:hint="eastAsia"/>
          <w:bCs/>
          <w:szCs w:val="24"/>
        </w:rPr>
        <w:t>（</w:t>
      </w:r>
      <w:r w:rsidR="00DF5677" w:rsidRPr="009E3A9E">
        <w:rPr>
          <w:rFonts w:ascii="標楷體" w:eastAsia="標楷體" w:hAnsi="標楷體" w:hint="eastAsia"/>
          <w:bCs/>
          <w:szCs w:val="24"/>
        </w:rPr>
        <w:t>不含議員</w:t>
      </w:r>
      <w:r w:rsidR="00EB51CE">
        <w:rPr>
          <w:rFonts w:ascii="標楷體" w:eastAsia="標楷體" w:hAnsi="標楷體" w:hint="eastAsia"/>
          <w:bCs/>
          <w:szCs w:val="24"/>
        </w:rPr>
        <w:t>）</w:t>
      </w:r>
      <w:r w:rsidR="00DF5677" w:rsidRPr="009E3A9E">
        <w:rPr>
          <w:rFonts w:ascii="標楷體" w:eastAsia="標楷體" w:hAnsi="標楷體" w:hint="eastAsia"/>
          <w:bCs/>
          <w:szCs w:val="24"/>
        </w:rPr>
        <w:t>經費執行情形</w:t>
      </w:r>
      <w:r w:rsidR="00E34227" w:rsidRPr="009E3A9E">
        <w:rPr>
          <w:rFonts w:ascii="標楷體" w:eastAsia="標楷體" w:hAnsi="標楷體" w:hint="eastAsia"/>
          <w:bCs/>
          <w:szCs w:val="24"/>
        </w:rPr>
        <w:t>僅</w:t>
      </w:r>
      <w:r w:rsidR="00DF5677" w:rsidRPr="009E3A9E">
        <w:rPr>
          <w:rFonts w:ascii="標楷體" w:eastAsia="標楷體" w:hAnsi="標楷體" w:hint="eastAsia"/>
          <w:bCs/>
          <w:szCs w:val="24"/>
        </w:rPr>
        <w:t>獲評79分，係因112年度出國經費決算數占自有財源比率0.08％，較縣市組整體比率0.05％高0.03個百分點，影響</w:t>
      </w:r>
      <w:r w:rsidR="00AF58CC" w:rsidRPr="009E3A9E">
        <w:rPr>
          <w:rFonts w:ascii="標楷體" w:eastAsia="標楷體" w:hAnsi="標楷體" w:hint="eastAsia"/>
          <w:bCs/>
          <w:szCs w:val="24"/>
        </w:rPr>
        <w:t>財政績效與年度預算編製及執行面向</w:t>
      </w:r>
      <w:r w:rsidR="00DF5677" w:rsidRPr="009E3A9E">
        <w:rPr>
          <w:rFonts w:ascii="標楷體" w:eastAsia="標楷體" w:hAnsi="標楷體" w:hint="eastAsia"/>
          <w:bCs/>
          <w:szCs w:val="24"/>
        </w:rPr>
        <w:t>總成績</w:t>
      </w:r>
      <w:r w:rsidR="00902A12" w:rsidRPr="009E3A9E">
        <w:rPr>
          <w:rFonts w:ascii="標楷體" w:eastAsia="標楷體" w:hAnsi="標楷體" w:hint="eastAsia"/>
          <w:bCs/>
          <w:szCs w:val="24"/>
        </w:rPr>
        <w:t>等情事</w:t>
      </w:r>
      <w:r w:rsidR="00DF5677" w:rsidRPr="009E3A9E">
        <w:rPr>
          <w:rFonts w:ascii="標楷體" w:eastAsia="標楷體" w:hAnsi="標楷體" w:hint="eastAsia"/>
          <w:bCs/>
          <w:szCs w:val="24"/>
        </w:rPr>
        <w:t>，經函請研謀改進。據復：1.</w:t>
      </w:r>
      <w:r w:rsidR="00BA0FAD" w:rsidRPr="009E3A9E">
        <w:rPr>
          <w:rFonts w:ascii="標楷體" w:eastAsia="標楷體" w:hAnsi="標楷體" w:hint="eastAsia"/>
          <w:bCs/>
          <w:szCs w:val="24"/>
        </w:rPr>
        <w:t>已督導</w:t>
      </w:r>
      <w:r w:rsidR="00BA0FAD" w:rsidRPr="009E3A9E">
        <w:rPr>
          <w:rFonts w:ascii="標楷體" w:eastAsia="標楷體" w:hAnsi="標楷體"/>
          <w:bCs/>
          <w:szCs w:val="24"/>
        </w:rPr>
        <w:t>各</w:t>
      </w:r>
      <w:r w:rsidR="00BA0FAD" w:rsidRPr="009E3A9E">
        <w:rPr>
          <w:rFonts w:ascii="標楷體" w:eastAsia="標楷體" w:hAnsi="標楷體" w:hint="eastAsia"/>
          <w:bCs/>
          <w:szCs w:val="24"/>
        </w:rPr>
        <w:t>單位檢討計畫落後原因，</w:t>
      </w:r>
      <w:r w:rsidR="00BA0FAD" w:rsidRPr="009E3A9E">
        <w:rPr>
          <w:rFonts w:ascii="標楷體" w:eastAsia="標楷體" w:hAnsi="標楷體"/>
          <w:bCs/>
          <w:szCs w:val="24"/>
        </w:rPr>
        <w:t>加強前期設計規劃，並按工程進度及實際支付</w:t>
      </w:r>
      <w:r w:rsidR="00BA0FAD" w:rsidRPr="00BA0FAD">
        <w:rPr>
          <w:rFonts w:ascii="標楷體" w:eastAsia="標楷體" w:hAnsi="標楷體"/>
          <w:szCs w:val="24"/>
        </w:rPr>
        <w:t>進度分年編列預算</w:t>
      </w:r>
      <w:r w:rsidR="00BA0FAD" w:rsidRPr="00BA0FAD">
        <w:rPr>
          <w:rFonts w:ascii="標楷體" w:eastAsia="標楷體" w:hAnsi="標楷體" w:hint="eastAsia"/>
          <w:szCs w:val="24"/>
        </w:rPr>
        <w:t>；</w:t>
      </w:r>
      <w:r w:rsidR="00BA0FAD" w:rsidRPr="00BA0FAD">
        <w:rPr>
          <w:rFonts w:ascii="標楷體" w:eastAsia="標楷體" w:hAnsi="標楷體"/>
          <w:szCs w:val="24"/>
        </w:rPr>
        <w:t>2.</w:t>
      </w:r>
      <w:r w:rsidR="00A921A6">
        <w:rPr>
          <w:rFonts w:ascii="標楷體" w:eastAsia="標楷體" w:hAnsi="標楷體" w:hint="eastAsia"/>
          <w:szCs w:val="24"/>
        </w:rPr>
        <w:t>已</w:t>
      </w:r>
      <w:r w:rsidR="00A921A6" w:rsidRPr="00A921A6">
        <w:rPr>
          <w:rFonts w:ascii="標楷體" w:eastAsia="標楷體" w:hAnsi="標楷體"/>
          <w:szCs w:val="24"/>
        </w:rPr>
        <w:t>檢討補助對象、資格及標準，</w:t>
      </w:r>
      <w:r w:rsidR="00AF58CC">
        <w:rPr>
          <w:rFonts w:ascii="標楷體" w:eastAsia="標楷體" w:hAnsi="標楷體" w:hint="eastAsia"/>
          <w:szCs w:val="24"/>
        </w:rPr>
        <w:t>嗣後</w:t>
      </w:r>
      <w:r w:rsidR="00A921A6" w:rsidRPr="00A921A6">
        <w:rPr>
          <w:rFonts w:ascii="標楷體" w:eastAsia="標楷體" w:hAnsi="標楷體"/>
          <w:szCs w:val="24"/>
        </w:rPr>
        <w:t>落實</w:t>
      </w:r>
      <w:r w:rsidR="000479B2">
        <w:rPr>
          <w:rFonts w:ascii="標楷體" w:eastAsia="標楷體" w:hAnsi="標楷體" w:hint="eastAsia"/>
          <w:szCs w:val="24"/>
        </w:rPr>
        <w:t>依</w:t>
      </w:r>
      <w:r w:rsidR="00A921A6" w:rsidRPr="00A921A6">
        <w:rPr>
          <w:rFonts w:ascii="標楷體" w:eastAsia="標楷體" w:hAnsi="標楷體"/>
          <w:szCs w:val="24"/>
        </w:rPr>
        <w:t>相關規定審核，爭取來</w:t>
      </w:r>
      <w:r w:rsidR="000479B2">
        <w:rPr>
          <w:rFonts w:ascii="標楷體" w:eastAsia="標楷體" w:hAnsi="標楷體" w:hint="eastAsia"/>
          <w:szCs w:val="24"/>
        </w:rPr>
        <w:t>年</w:t>
      </w:r>
      <w:r w:rsidR="00A921A6" w:rsidRPr="00A921A6">
        <w:rPr>
          <w:rFonts w:ascii="標楷體" w:eastAsia="標楷體" w:hAnsi="標楷體"/>
          <w:szCs w:val="24"/>
        </w:rPr>
        <w:t>考核佳績</w:t>
      </w:r>
      <w:r w:rsidR="00A921A6">
        <w:rPr>
          <w:rFonts w:ascii="標楷體" w:eastAsia="標楷體" w:hAnsi="標楷體" w:hint="eastAsia"/>
          <w:szCs w:val="24"/>
        </w:rPr>
        <w:t>；3</w:t>
      </w:r>
      <w:r w:rsidR="00A921A6">
        <w:rPr>
          <w:rFonts w:ascii="標楷體" w:eastAsia="標楷體" w:hAnsi="標楷體"/>
          <w:szCs w:val="24"/>
        </w:rPr>
        <w:t>.</w:t>
      </w:r>
      <w:r w:rsidR="00A921A6" w:rsidRPr="00A921A6">
        <w:rPr>
          <w:rFonts w:ascii="標楷體" w:eastAsia="標楷體" w:hAnsi="標楷體" w:hint="eastAsia"/>
          <w:szCs w:val="24"/>
        </w:rPr>
        <w:t>爾後將衡酌地方需求及社會福利資源分配，滾動式調整計畫補助項目及額度</w:t>
      </w:r>
      <w:r w:rsidR="00A921A6">
        <w:rPr>
          <w:rFonts w:ascii="標楷體" w:eastAsia="標楷體" w:hAnsi="標楷體" w:hint="eastAsia"/>
          <w:szCs w:val="24"/>
        </w:rPr>
        <w:t>；4</w:t>
      </w:r>
      <w:r w:rsidR="00A921A6">
        <w:rPr>
          <w:rFonts w:ascii="標楷體" w:eastAsia="標楷體" w:hAnsi="標楷體"/>
          <w:szCs w:val="24"/>
        </w:rPr>
        <w:t>.</w:t>
      </w:r>
      <w:r w:rsidR="00A921A6" w:rsidRPr="00A921A6">
        <w:rPr>
          <w:rFonts w:ascii="標楷體" w:eastAsia="標楷體" w:hAnsi="標楷體"/>
          <w:szCs w:val="24"/>
        </w:rPr>
        <w:t>將落實各機關因公出國案件審查，並秉持撙節支出</w:t>
      </w:r>
      <w:r w:rsidR="00A921A6" w:rsidRPr="00A921A6">
        <w:rPr>
          <w:rFonts w:ascii="標楷體" w:eastAsia="標楷體" w:hAnsi="標楷體" w:hint="eastAsia"/>
          <w:szCs w:val="24"/>
        </w:rPr>
        <w:t>原則</w:t>
      </w:r>
      <w:r w:rsidR="00A921A6" w:rsidRPr="00A921A6">
        <w:rPr>
          <w:rFonts w:ascii="標楷體" w:eastAsia="標楷體" w:hAnsi="標楷體"/>
          <w:szCs w:val="24"/>
        </w:rPr>
        <w:t>辦理</w:t>
      </w:r>
      <w:r w:rsidR="00E102A9" w:rsidRPr="00E00679">
        <w:rPr>
          <w:rFonts w:ascii="標楷體" w:eastAsia="標楷體" w:hAnsi="標楷體" w:hint="eastAsia"/>
          <w:szCs w:val="24"/>
        </w:rPr>
        <w:t>。</w:t>
      </w:r>
    </w:p>
    <w:p w:rsidR="00B54261" w:rsidRDefault="00E102A9" w:rsidP="00E059FC">
      <w:pPr>
        <w:spacing w:beforeLines="10" w:before="36" w:line="460" w:lineRule="exact"/>
        <w:ind w:firstLineChars="221" w:firstLine="619"/>
        <w:jc w:val="both"/>
        <w:outlineLvl w:val="1"/>
        <w:rPr>
          <w:rFonts w:ascii="標楷體" w:eastAsia="標楷體" w:hAnsi="標楷體" w:cs="標楷體"/>
          <w:b/>
          <w:kern w:val="0"/>
          <w:sz w:val="28"/>
          <w:szCs w:val="28"/>
        </w:rPr>
      </w:pPr>
      <w:bookmarkStart w:id="17" w:name="_Toc106894441"/>
      <w:bookmarkStart w:id="18" w:name="_Toc201940192"/>
      <w:r w:rsidRPr="00455F07">
        <w:rPr>
          <w:rFonts w:ascii="標楷體" w:eastAsia="標楷體" w:hAnsi="標楷體" w:hint="eastAsia"/>
          <w:b/>
          <w:sz w:val="28"/>
          <w:szCs w:val="28"/>
        </w:rPr>
        <w:t>（</w:t>
      </w:r>
      <w:r>
        <w:rPr>
          <w:rFonts w:ascii="標楷體" w:eastAsia="標楷體" w:hAnsi="標楷體" w:hint="eastAsia"/>
          <w:b/>
          <w:sz w:val="28"/>
          <w:szCs w:val="28"/>
        </w:rPr>
        <w:t>四</w:t>
      </w:r>
      <w:r w:rsidR="00EB51CE">
        <w:rPr>
          <w:rFonts w:ascii="標楷體" w:eastAsia="標楷體" w:hAnsi="標楷體" w:hint="eastAsia"/>
          <w:b/>
          <w:sz w:val="28"/>
          <w:szCs w:val="28"/>
        </w:rPr>
        <w:t>）</w:t>
      </w:r>
      <w:bookmarkEnd w:id="17"/>
      <w:r w:rsidR="00AF386C">
        <w:rPr>
          <w:rFonts w:ascii="標楷體" w:eastAsia="標楷體" w:hAnsi="標楷體" w:cs="標楷體" w:hint="eastAsia"/>
          <w:b/>
          <w:kern w:val="0"/>
          <w:sz w:val="28"/>
          <w:szCs w:val="28"/>
        </w:rPr>
        <w:t>藉由溫泉資源整體開發帶動產業活動，辦理萬榮溫泉暨觀光產業發展計畫，惟未完成可行性評估即提報計畫，致計畫獲核定後，仍處於前置規劃評估階段，且未妥予督導及協助萬榮鄉公所辦理溫泉開發及使用計畫書變更事宜，延宕計畫執行進度，亟待研謀改善，期早日開放民眾使用。</w:t>
      </w:r>
      <w:bookmarkEnd w:id="18"/>
    </w:p>
    <w:p w:rsidR="002F2A88" w:rsidRDefault="002F2A88" w:rsidP="0008298B">
      <w:pPr>
        <w:pStyle w:val="100"/>
        <w:spacing w:line="460" w:lineRule="exact"/>
        <w:ind w:firstLineChars="200" w:firstLine="480"/>
      </w:pPr>
      <w:r w:rsidRPr="002F2A88">
        <w:rPr>
          <w:rFonts w:hint="eastAsia"/>
          <w:lang w:val="en-US"/>
        </w:rPr>
        <w:t>縣政府為藉由溫泉資源整體開發帶動產業活動，辦理萬榮溫泉暨觀光產業發展計畫，主辦機關為該府原住民行政處（下稱原民處</w:t>
      </w:r>
      <w:r w:rsidR="00EB51CE">
        <w:rPr>
          <w:rFonts w:hint="eastAsia"/>
          <w:lang w:val="en-US"/>
        </w:rPr>
        <w:t>）</w:t>
      </w:r>
      <w:r w:rsidRPr="002F2A88">
        <w:rPr>
          <w:rFonts w:hint="eastAsia"/>
          <w:lang w:val="en-US"/>
        </w:rPr>
        <w:t>，協辦機關為花蓮縣萬榮鄉公所（下稱萬榮鄉公所</w:t>
      </w:r>
      <w:r w:rsidR="00EB51CE">
        <w:rPr>
          <w:rFonts w:hint="eastAsia"/>
          <w:lang w:val="en-US"/>
        </w:rPr>
        <w:t>）</w:t>
      </w:r>
      <w:r w:rsidRPr="002F2A88">
        <w:rPr>
          <w:rFonts w:hint="eastAsia"/>
          <w:lang w:val="en-US"/>
        </w:rPr>
        <w:t>。經查計畫執行情形，核有：1.原民處於1</w:t>
      </w:r>
      <w:r w:rsidRPr="002F2A88">
        <w:rPr>
          <w:lang w:val="en-US"/>
        </w:rPr>
        <w:t>03</w:t>
      </w:r>
      <w:r w:rsidRPr="002F2A88">
        <w:rPr>
          <w:rFonts w:hint="eastAsia"/>
          <w:lang w:val="en-US"/>
        </w:rPr>
        <w:t>年間辦理萬榮溫泉興辦事業規劃與可行性評估案，惟未完成可行性評估，即於花蓮縣第二期（105-108年</w:t>
      </w:r>
      <w:r w:rsidR="00EB51CE">
        <w:rPr>
          <w:rFonts w:hint="eastAsia"/>
          <w:lang w:val="en-US"/>
        </w:rPr>
        <w:t>）</w:t>
      </w:r>
      <w:r w:rsidRPr="002F2A88">
        <w:rPr>
          <w:rFonts w:hint="eastAsia"/>
          <w:lang w:val="en-US"/>
        </w:rPr>
        <w:t>綜合發展實施方案提報計畫，經行政院於104年11月2日核定，計畫總經費6,000萬元，其作業程序本末倒置，致計畫經核定後，仍處於前置規劃評估</w:t>
      </w:r>
      <w:r w:rsidRPr="002F2A88">
        <w:rPr>
          <w:rFonts w:hint="eastAsia"/>
          <w:lang w:val="en-US"/>
        </w:rPr>
        <w:lastRenderedPageBreak/>
        <w:t>階段；萬榮鄉公所擬具興辦事業計畫書，因計畫基地範圍涉及非都市土地之使用變更，遲未獲縣政府核定，執行過程延宕，原民處亦未積極督導並妥予協助，致計畫核定後逾4年，因未能依照計畫期程啟動執行終須撤案；2.原民處於花蓮縣第三期（109-112年</w:t>
      </w:r>
      <w:r w:rsidR="00EB51CE">
        <w:rPr>
          <w:rFonts w:hint="eastAsia"/>
          <w:lang w:val="en-US"/>
        </w:rPr>
        <w:t>）</w:t>
      </w:r>
      <w:r w:rsidRPr="002F2A88">
        <w:rPr>
          <w:rFonts w:hint="eastAsia"/>
          <w:lang w:val="en-US"/>
        </w:rPr>
        <w:t>綜合發展實施方案再度提報本計畫，經行政院於108年10月8日核定，計畫總經費調降為5,045萬元。惟萬榮鄉公所因計畫經費不足，於尚未確立溫泉資源品質穩定，逕自決策先辦理溫泉會館興建工程，暫緩執行溫泉開發主體之溫泉井體工程，嗣經原住民族委員會原住民族產業專案辦公室決議重新評估並覈實修正計畫，始確定先執行溫泉井體工程（含公共泡腳池</w:t>
      </w:r>
      <w:r w:rsidR="00EB51CE">
        <w:rPr>
          <w:rFonts w:hint="eastAsia"/>
          <w:lang w:val="en-US"/>
        </w:rPr>
        <w:t>）</w:t>
      </w:r>
      <w:r w:rsidRPr="002F2A88">
        <w:rPr>
          <w:rFonts w:hint="eastAsia"/>
          <w:lang w:val="en-US"/>
        </w:rPr>
        <w:t>，又未及時辦理溫泉開發及使用計畫書變更程序，致溫泉取水用量、引水位置及用水範圍等已與原核定之溫泉開發許可不符，而於1</w:t>
      </w:r>
      <w:r w:rsidRPr="002F2A88">
        <w:rPr>
          <w:lang w:val="en-US"/>
        </w:rPr>
        <w:t>13</w:t>
      </w:r>
      <w:r w:rsidRPr="002F2A88">
        <w:rPr>
          <w:rFonts w:hint="eastAsia"/>
          <w:lang w:val="en-US"/>
        </w:rPr>
        <w:t>年1月遭勒令停工且須</w:t>
      </w:r>
      <w:r w:rsidR="00694968">
        <w:rPr>
          <w:rFonts w:cs="Times New Roman"/>
          <w:b/>
          <w:noProof/>
          <w:sz w:val="28"/>
          <w:szCs w:val="28"/>
          <w:lang w:val="en-US"/>
        </w:rPr>
        <mc:AlternateContent>
          <mc:Choice Requires="wpg">
            <w:drawing>
              <wp:anchor distT="0" distB="0" distL="114300" distR="114300" simplePos="0" relativeHeight="251837440" behindDoc="0" locked="0" layoutInCell="1" allowOverlap="1" wp14:anchorId="0D1EC481" wp14:editId="70653CF0">
                <wp:simplePos x="0" y="0"/>
                <wp:positionH relativeFrom="column">
                  <wp:posOffset>3246755</wp:posOffset>
                </wp:positionH>
                <wp:positionV relativeFrom="paragraph">
                  <wp:posOffset>2613660</wp:posOffset>
                </wp:positionV>
                <wp:extent cx="3140075" cy="2898775"/>
                <wp:effectExtent l="0" t="0" r="3175" b="0"/>
                <wp:wrapSquare wrapText="bothSides"/>
                <wp:docPr id="448" name="群組 448"/>
                <wp:cNvGraphicFramePr/>
                <a:graphic xmlns:a="http://schemas.openxmlformats.org/drawingml/2006/main">
                  <a:graphicData uri="http://schemas.microsoft.com/office/word/2010/wordprocessingGroup">
                    <wpg:wgp>
                      <wpg:cNvGrpSpPr/>
                      <wpg:grpSpPr>
                        <a:xfrm>
                          <a:off x="0" y="0"/>
                          <a:ext cx="3140075" cy="2898775"/>
                          <a:chOff x="-21017" y="579422"/>
                          <a:chExt cx="3911327" cy="3440134"/>
                        </a:xfrm>
                      </wpg:grpSpPr>
                      <pic:pic xmlns:pic="http://schemas.openxmlformats.org/drawingml/2006/picture">
                        <pic:nvPicPr>
                          <pic:cNvPr id="449" name="圖片 449"/>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36530" y="579422"/>
                            <a:ext cx="3853780" cy="2833369"/>
                          </a:xfrm>
                          <a:prstGeom prst="rect">
                            <a:avLst/>
                          </a:prstGeom>
                        </pic:spPr>
                      </pic:pic>
                      <wps:wsp>
                        <wps:cNvPr id="451" name="文字方塊 2"/>
                        <wps:cNvSpPr txBox="1">
                          <a:spLocks noChangeArrowheads="1"/>
                        </wps:cNvSpPr>
                        <wps:spPr bwMode="auto">
                          <a:xfrm>
                            <a:off x="-21017" y="3440249"/>
                            <a:ext cx="3895848" cy="579307"/>
                          </a:xfrm>
                          <a:prstGeom prst="rect">
                            <a:avLst/>
                          </a:prstGeom>
                          <a:solidFill>
                            <a:srgbClr val="FFFFFF"/>
                          </a:solidFill>
                          <a:ln w="9525">
                            <a:noFill/>
                            <a:miter lim="800000"/>
                            <a:headEnd/>
                            <a:tailEnd/>
                          </a:ln>
                        </wps:spPr>
                        <wps:txbx>
                          <w:txbxContent>
                            <w:p w:rsidR="002C7BB0" w:rsidRDefault="002C7BB0" w:rsidP="003745BE">
                              <w:pPr>
                                <w:jc w:val="center"/>
                                <w:rPr>
                                  <w:rFonts w:ascii="標楷體" w:eastAsia="標楷體" w:hAnsi="標楷體"/>
                                  <w:sz w:val="18"/>
                                </w:rPr>
                              </w:pPr>
                              <w:r>
                                <w:rPr>
                                  <w:rFonts w:ascii="標楷體" w:eastAsia="標楷體" w:hAnsi="標楷體" w:hint="eastAsia"/>
                                  <w:b/>
                                </w:rPr>
                                <w:t>萬</w:t>
                              </w:r>
                              <w:r>
                                <w:rPr>
                                  <w:rFonts w:ascii="標楷體" w:eastAsia="標楷體" w:hAnsi="標楷體"/>
                                  <w:b/>
                                </w:rPr>
                                <w:t>榮</w:t>
                              </w:r>
                              <w:r w:rsidRPr="00286876">
                                <w:rPr>
                                  <w:rFonts w:ascii="標楷體" w:eastAsia="標楷體" w:hAnsi="標楷體" w:hint="eastAsia"/>
                                  <w:b/>
                                </w:rPr>
                                <w:t>溫泉</w:t>
                              </w:r>
                              <w:r>
                                <w:rPr>
                                  <w:rFonts w:ascii="標楷體" w:eastAsia="標楷體" w:hAnsi="標楷體" w:hint="eastAsia"/>
                                  <w:b/>
                                </w:rPr>
                                <w:t>公</w:t>
                              </w:r>
                              <w:r>
                                <w:rPr>
                                  <w:rFonts w:ascii="標楷體" w:eastAsia="標楷體" w:hAnsi="標楷體"/>
                                  <w:b/>
                                </w:rPr>
                                <w:t>共泡</w:t>
                              </w:r>
                              <w:r>
                                <w:rPr>
                                  <w:rFonts w:ascii="標楷體" w:eastAsia="標楷體" w:hAnsi="標楷體" w:hint="eastAsia"/>
                                  <w:b/>
                                </w:rPr>
                                <w:t>腳</w:t>
                              </w:r>
                              <w:r>
                                <w:rPr>
                                  <w:rFonts w:ascii="標楷體" w:eastAsia="標楷體" w:hAnsi="標楷體"/>
                                  <w:b/>
                                </w:rPr>
                                <w:t>池</w:t>
                              </w:r>
                            </w:p>
                            <w:p w:rsidR="002C7BB0" w:rsidRPr="00342E1D" w:rsidRDefault="002C7BB0" w:rsidP="003745BE">
                              <w:pPr>
                                <w:jc w:val="center"/>
                                <w:rPr>
                                  <w:rFonts w:ascii="標楷體" w:eastAsia="標楷體" w:hAnsi="標楷體"/>
                                  <w:sz w:val="18"/>
                                </w:rPr>
                              </w:pPr>
                              <w:r>
                                <w:rPr>
                                  <w:rFonts w:ascii="標楷體" w:eastAsia="標楷體" w:hAnsi="標楷體" w:hint="eastAsia"/>
                                  <w:sz w:val="18"/>
                                </w:rPr>
                                <w:t>（圖</w:t>
                              </w:r>
                              <w:r>
                                <w:rPr>
                                  <w:rFonts w:ascii="標楷體" w:eastAsia="標楷體" w:hAnsi="標楷體"/>
                                  <w:sz w:val="18"/>
                                </w:rPr>
                                <w:t>片</w:t>
                              </w:r>
                              <w:r w:rsidRPr="00342E1D">
                                <w:rPr>
                                  <w:rFonts w:ascii="標楷體" w:eastAsia="標楷體" w:hAnsi="標楷體"/>
                                  <w:sz w:val="18"/>
                                </w:rPr>
                                <w:t>來源：</w:t>
                              </w:r>
                              <w:r>
                                <w:rPr>
                                  <w:rFonts w:ascii="標楷體" w:eastAsia="標楷體" w:hAnsi="標楷體" w:hint="eastAsia"/>
                                  <w:sz w:val="18"/>
                                </w:rPr>
                                <w:t>花</w:t>
                              </w:r>
                              <w:r>
                                <w:rPr>
                                  <w:rFonts w:ascii="標楷體" w:eastAsia="標楷體" w:hAnsi="標楷體"/>
                                  <w:sz w:val="18"/>
                                </w:rPr>
                                <w:t>蓮縣萬榮鄉公所提供</w:t>
                              </w:r>
                              <w:r>
                                <w:rPr>
                                  <w:rFonts w:ascii="標楷體" w:eastAsia="標楷體" w:hAnsi="標楷體" w:hint="eastAsia"/>
                                  <w:sz w:val="18"/>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D1EC481" id="群組 448" o:spid="_x0000_s1035" style="position:absolute;left:0;text-align:left;margin-left:255.65pt;margin-top:205.8pt;width:247.25pt;height:228.25pt;z-index:251837440;mso-width-relative:margin;mso-height-relative:margin" coordorigin="-210,5794" coordsize="39113,344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bwo2D8AwAAjwgAAA4AAABkcnMvZTJvRG9jLnhtbJxWzW7jNhC+F+g7&#10;ELo71m9kCXEWWecHC2y7Qbd9AFqiLGIlkiXp2GnRW4HF9gHSSy8Feu2xh176Ntm8RmdI2bGdAN2u&#10;ActDcmY08803Q5+8WPcduWHacCmmQXQUBoSJStZcLKbBd99ejiYBMZaKmnZSsGlwy0zw4vTLL05W&#10;qmSxbGVXM03AiTDlSk2D1lpVjsemallPzZFUTMBhI3VPLSz1YlxrugLvfTeOw/B4vJK6VlpWzBjY&#10;PfeHwanz3zSssm+axjBLumkAsVn31O45x+f49ISWC01Vy6shDPoZUfSUC3jp1tU5tZQsNX/iqueV&#10;lkY29qiS/Vg2Da+YywGyicKDbK60XCqXy6JcLdQWJoD2AKfPdlt9fXOtCa+nQZpCqQTtoUgP//zx&#10;8NfPBHcAn5ValKB2pdVbda2HjYVfYcrrRvf4C8mQtUP2dossW1tSwWYSpWGYZwGp4CyeFJMcFg77&#10;qoUCod0ojsIoDwgoZHmRxvHm/GLjo4iiJAYN9JGkaRglKeqMNyGMMdJtYIpXJXwH0EB6Atp/kwus&#10;7FKzYHDSf5KPnup3SzWC+ipq+Zx33N46rkIlMShxc82ra+0Xu/gXG/zvf7t7+PAe8C8wP7RBNW9E&#10;ManXsnpniJCzlooFOzMKeA7d59DYVx/jcu+N846rS951WDKUh9ygJw449Qw8nq/nslr2TFjfgJp1&#10;kKYUpuXKBESXrJ8z4JN+VUdQK2h+C5RSmgvrOgQo8dpYfDuSw/XIj/HkLAyL+OVoloWzURrmF6Oz&#10;Is1HeXiRp2E6iWbR7Ce0jtJyaRikT7tzxYfQYfdJ8M82xDA6fKu5liU31A0GTyMIyNFpEyIwCxHC&#10;WI3VzFYtig2A9w0A7m22Bw7pR3ARdwP9ghYHHZIcZwnMogOiIxquVSZZkk/g3LdKkiTHjgZbmgMD&#10;tLFXTPYEBUAagnHQ0htA1oe1UYF8HiNxIiyxp2Hcmk3tYfVpAOKwfW5QvW2pYhACut1hdAYE8BPl&#10;4937+z9//Xj39/3vvxDX2YMqjhRi1y8lTIDIJWHUAbu1lquW0Rpi9AzfMfWvRJzJfPWVrIFpdGml&#10;c3SA+s58weER++byLPS4F9kEZyDiDhMoCfO96fI/YQfKyI7Xm04zejGfddrz7dJ9Bu97ap0gq2lQ&#10;ZHHmUhAS7aGitOy5hYuy4/00mIT4QXNaIjAXonaypbzzMnClE1B6RMqTECW7nq/dqHeJ4c5c1rcA&#10;nZbAImAc3OMgtFL/EJAV3InTwHy/pDj/ulcC4C8iAA4uUbdIszyGhd49me+eUFGBq2lgA+LFmXUX&#10;L4Yt5BmUqeGOrY+RDCEDM53kbj2Q9q7V3bXTevwfcfov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NM09CHhAAAADAEAAA8AAABkcnMvZG93bnJldi54bWxMj8FqwzAQRO+F/oPYQm+N&#10;pKY2xrUcQmh7CoUmhdLbxtrYJpZkLMV2/r7KqTku+5h5U6xm07GRBt86q0AuBDCyldOtrRV879+f&#10;MmA+oNXYOUsKLuRhVd7fFZhrN9kvGnehZjHE+hwVNCH0Oee+asigX7iebPwd3WAwxHOouR5wiuGm&#10;489CpNxga2NDgz1tGqpOu7NR8DHhtF7Kt3F7Om4uv/vk82crSanHh3n9CizQHP5huOpHdSij08Gd&#10;rfasU5BIuYyoghcpU2BXQogkrjkoyNJMAi8Lfjui/AMAAP//AwBQSwMECgAAAAAAAAAhACAeSv9f&#10;3gMAX94DABUAAABkcnMvbWVkaWEvaW1hZ2UxLmpwZWf/2P/gABBKRklGAAEBAQDcANwAAP/bAEMA&#10;AgEBAQEBAgEBAQICAgICBAMCAgICBQQEAwQGBQYGBgUGBgYHCQgGBwkHBgYICwgJCgoKCgoGCAsM&#10;CwoMCQoKCv/bAEMBAgICAgICBQMDBQoHBgcKCgoKCgoKCgoKCgoKCgoKCgoKCgoKCgoKCgoKCgoK&#10;CgoKCgoKCgoKCgoKCgoKCgoKCv/AABEIAj8C6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z7PxT0jwnoySyX5u5NiKGvl3mMkfKhD5CA7cdA&#10;Rtx2qrrHxZ1HxdZRWV5pNsJNQYwjUo7RVmgbcCQGxkgjnDHBPXFbXjb4W6H461a7ufE+nX2lXl6Y&#10;kkm8kmCQrggE5OAvy5OMcnIPOeq8Rfs5ab4alMyQrNDdxeZPZWN2I41vIs7ZFZSREp+ZePkVXyAp&#10;AA+MoV8vr1ozm7S6XPlk6UjwFfEfirSdP1Hw3c3Qa8sFa/028tLgo8qrlpOhAysZaTIORs4wTmsb&#10;T/HOsW12mlR6RLcW8d3FKNtxMSyYBfMSuF4GScqenevW00if7EJNR+FK6XFbMLrTYnhlTa6Z3OXV&#10;yX3KSME7e5UjiqWv/D3T/HdpHe6XfDRpI3zayR6bK8ErFgcyzo+9SBwAF+XaAOK9OtjaLbjJe6t2&#10;dEa9OyjI5i7+JFvceIpdP0+SS2ktIl8yM8Jt3Y6DjjgZ+ldD4Z+Imt6ZZjRrjxUBprv5TR3AEqRl&#10;hjyzvB/dsWIIGAT6ZNY+tfs6eJPCiWk95d2s11LkDU7a4yjgnHA+Vo35zgjDY6964/xd4H+JOkxS&#10;6no1lNLEQpnu4BKCVX7uUDcY9ecetcEaODxMbUp6MJcl7xZsanq+palqEXh7QPIjMUmxbG+kdJLd&#10;B1O59xYDjnJ6gc9a07b4i6hp8UD6lp22C3WNfPlAYGQNtBwfvZ9cA9+2a8usfG9zpevwanrmoO6Q&#10;RfZluXRTLbDsSgxkYOMH25yBXa+H/jV4g+1to+tQW0uk6lN9lS5htjiQsrIGaNiQxBO5WxuRhuQ5&#10;UV1VsLVVnCKatr3Nmm1ex1vh3x3ZQ2kV5BaRmKJ4hI5t/mtyzHBK9eSQCfT6VkfEH4wWF1o0WkvF&#10;Bb6mkwtL2GJ8KgRXXzlOA2TuDDoAV5ByCNNX8PxXEUFuXkGoqYrkRoFKkowPynOcfw89CM8it3wz&#10;F4VTxBBqMV9Pa6hF5iSurbXO6Ha0ZCk8lWOcc4z7g8HLRj+9lB3RzqpCErtHjt78RdQ0iCeCzWOX&#10;7XE0JhKfI5kXaxJB+YEnO3HDKMY5B5+80zUp4IdJs4SY7bKyKSMEoCScjAyTv9z3616v+0t4V8Ca&#10;nbWHiLwrd6et3dRhhPo8P7q4GMZdcAJLkk5HDA5OCuW4vw05k8PpZaleQWUz3UMTT8EsAc+YVYHc&#10;eSOCpxkZwa9vBYiFagqijb1OicrUlOK0Zxt5GYJTFEHXL5XzE2kqehYdOmKZPqRtF+xSWsTiNioE&#10;bEqefvDPv7V6dr93ceL7ZdT8QpZWNzYxBReWFmAA+QI1JQZIz/G27HTPSuE1DRf+EZtzdvAt5DM3&#10;lTRzR4OMqxYFT8jZBAIPY8EEg9XtHzExd9z2HwGbmX4fReLNF8P/ANnTWbB5L2OQpLK4BBKMpyFw&#10;zAjHOT1qxovxLu7fU5dH8TQSTgSmVp0YSxs2O+4ESEgcg84BxgivGdU+K2vxaTc6LpOoz2elXeoJ&#10;JFpbTeY0SAkqnmEbyBnvwe4zzXd/Czx1NFHdar4j0d5YF0ZoZrKX96l1IhDK6Bh8rErGpGSSrP6i&#10;plQlN3evY56lOUbt9TvfF/i/wHpmiJq2gRTWtxcyLBHLb3Pm2yu7AOojkyMAYJC7cB+nrwPiuXSb&#10;bWdEvLANBPBOXu7QRjyyxkXMinr8wxkHgY7Vr/FmO51XwfpnibwTolva29+ypDpMwBaLfHiU9Rk5&#10;8vnGcEZzxWHbTWd9YWFlqt5MUgfa7N9+2UFPMYNsJfLBeDng5GNtKpalZx1ewsPKUJKS6M6b9sHX&#10;NJ0Xxh4evb+wE0V34diZLn7MkhH7x17joB6c1yXhrwy/iq7XUDrt1cLEFls5jJu8l87ihG4sEODg&#10;AYBYnsa9R+MfgDw14x8K+HL6y1rOowW+N043RyKxBKEdRgAkAcZzn25h/Duj/CzwRE/iOa1ku1cy&#10;Q3qoWCOoJjUZIPGSSGGGJQdAa0VSPsko7nozlGriZa6HMSmztPFGlW93eRWiRXX2mKCRwg3RfKyF&#10;j0bATGeMg+tanjPTNPMklxpN099cwJJNaeVOnnxHgkKy4K4JJ5GGCj055C48YRXd5deKrfTmuw14&#10;DE19GpUrKAsr7VBIO6BdrZGMv3wRk3fiq9vC0t1cLBJAoEQiYgn5eTjPHqcVpG+jZGK1mnEbHr6y&#10;3L6jqs0xaXKyAPksT95mXpkkjkYPFXhq1jqWm/2c2uyvHCWMa3EBO2QjBA544xzxwO1Y72V54mvJ&#10;r/T5YTI77zvUlt3Qtkc457+vvW1e6JqMtvb2M0cR3wsZZYmCyDH3Sf72Pmx355JAADaV7szjJbMo&#10;W8Cpfy6bDcwTRW2JHlhbO8qW+6cDIweh6dsZNVv+EY1KLxpZQW/kxCeNZbaaVi0e5gSFOT3+Ufqe&#10;tdHpWgWOnaOzy60Psr3MYkEigys8gYA5X+H5ScEDoa6rS7K+sPDUupX2m219HBJ/o6RAybFQOWBG&#10;7chG9TnIJ+QjHWp5mnfoXUqqVoog8H6Frmq6rF4cazYX2m2sJl0+1gKlo5SC0jMcfMGYFgeMEAcK&#10;APQtFistOS4g8P2s18IBJLqOqTy5itYtyxmJAT8hyyAt35A4BrkT4mvvGt1aWGnapDps9wHeeK5j&#10;8uJQig7n4yQFC4b64xzjK/tv/hGLwanc2KQi7g8q5sLtWWOcZUMAIz90kffLA5XdkHgcmIXNdrTo&#10;YNxjpHc6uHWPAd1r9vottpcUBQSxeaSESVGGBjGP7248d+e2a174es9AePxPpdtEtujNcXBQbtoY&#10;ooaTB4DNxz34PUVzl1eXmq3sereG10yzttILL9jgnkDq8g2nY0skhdXBUYJPIJAAPPpNz4RhvPDE&#10;mnTaE1kkSbIS7LGssZUNkEFiNrKzY/H+IYqm1ZJu5mpOLsZ/xX0zw3498K6NrWhXcUe6Y+da4wMK&#10;cc+rAH/x7GOK4z4gaRp83h/T9OYm41OdpHIQZ2xx4VRgez9MZ+Wuu8OWXhrQb2LTNRvp9QguLZI7&#10;e0STd5bMSfMVgwC5wODuBJ5HAw7xf8L/AAh4kvrfVH8ZahawpGBEskaM8OCHZy27LHLBTwT8p6jp&#10;2wxShNc2yK+sSULbHllrZ+GNS0m8vYNOjt7yCZSWllO9gMhhjHJ55+mK6f4baJe6RDD4jsJDJauJ&#10;GmsEkEcyoFJVsbfmUggjjBz6Vu6j8ENUTUDZ+EIhq6vpUk9u93dKsrsWfcgBIU/Nk5ySd3C9a5mP&#10;wr468CatZL400i80yC402ORHifJtoWZkyU4B+6cjIPIrariaeIpWhLXt1BSvG51Flp0Xg9X1jSrl&#10;Lq3tpC7QQRYKQsi5G8AEyIdue4znIqhdi40zULe9tZopry+kzMHO5TIOu5M5znnJPJyfr0PhjStC&#10;1WyOsaDrx8y0QI100EHlSBfmLmIKrF8OBuyx+XB3cEO0LxB4P8earPZXvhy1kutOlCyX0l0IDMRH&#10;t4CbAx6Lu542n6+Qqq55WV2tzKTszoPCWqeKNQltrXXvCqpbvGBc3aRmTDRkBeDyCVCjIOMLkYrf&#10;8W+GdSHhmXWNKjtJwkqNbXMMQFxFIvy79y887UySOhxyBzz9/wCN5vA6WVtdeHpbfSJi6tfzXryg&#10;oUTEm7c5BByCQBng85wOs+H/AIg8P+KIprHT762ubNZBGshVVjbzPmPyqCGO/PzADOc9ScebUdWD&#10;VRLRdtgi7nnXwl+Llxq9/P4Y8ZTIPtdyxaJ/vb8nC5bnI4Az046VrfFf4ZeJ7y1aXStYgQ2xVrbz&#10;boq2wqSyDBywUAHI9c9q2PiH8J9J/tC68VaNqlzchVjXUo5jGYRbqAd8YjRGXG7oMnjPGMVzOieJ&#10;p7LxHd6dq7rPHZJMHRVPnbRjZG2T8ysWL7s9XbgdB6VOoqklWoad0Xqlc54/BnUtGmh1mLxnmyWA&#10;Ktvcu7KjueI2xjKYOeRgjqDmuh0611u08K3V9HcwXErKimxe1RElVMAbccAbccdOvqRXQafeaD4n&#10;8NNoPiGNxMd6WKorq8Me8hnV3kkVtqgjBQHg9M1zNlPpXhdrWDU/FM0i3aCSIWSqkkLDhtx2nIOV&#10;OThs5+UDitY16uIlyyFy8zLGn+KbKx1toX0553WbY0bJ5bq27AAI546Zz1yeOauePrnTdSn/AOEj&#10;0bU5rXz7bzIrKMlHncE4+U8qScDJ64A96bpd74Y8U30EsV9DJLFC0dujxh1nUEMM9ArAjIA6Z9ga&#10;xfF3w+sfB8//AAm6+IEklE2biC+ctC5Y5BQrkgZIOB3PbGK6acYSfKlZjakotBpvie71JzeeLI0i&#10;RYN1uZCoZkKglNx5JAHTv71nfEWx16W40/UPC1wCl1ayQXMcChRIVY7U6dQegHRuRg1WT4paRqll&#10;aWuoo1jLhzdXUULCBpd8jZ2sT5mQVJw2DnqM4HSXPhfxtb+FIvEdjpcd1DbQh72G+MZNzGURgSq5&#10;+bII4GTxgkmr1oz95WOWL11J/Aet6/fXM2j6jeLJBdwDzUt7lXYSbQSVAwT83PQHI59a9D0Dxvpd&#10;nqDPGZ4pYC/mxXUjiLfn5mQMcK59AcZ5HqfGvCd3pW1vEWi+EIbW9Msz3M6vcLsd+qrGW2MmeinO&#10;AeMcV21hreorq1lY6gllOv2hlvrWGdwUjJLJIheQ5ONvToeh4wOHF0I4iehopdi1438B+b4puvE+&#10;iLcx3FzePdaj5KlY45XkLvJtxjYSegztxUVp4YvItQbQofDxNhPbl4pGRSgLABivB2kjgY5HWuS8&#10;LfFyy0z4lPoseqfa7DzGhmkEDwRxsxCumwOQqnDfKOUJChmCg11kHjrRrHxNLaeI9JurJrceV5MV&#10;27yzyAKAVcSHHyjB9TzkZOaj9appU566aen/AACo+87SH6b4Z0TSZJvOvXs2SArPo8Fw32aQ7sl0&#10;XdheemB1P1qGw0jwPDKksgidYrrz7e0x5XmcjcOCA2AC3vgc81fbSPD9zoaTweJmed7aVPI1CxEI&#10;YMpJjPMihjnhiwIPPvXn+svqOo61Ley6+tm6HKSuS7AdDgptAyCRnHFdNBSbeppJzgrM9GsfE2g3&#10;l5di3WCC1dwt3b2tmBIg3bVHyEDDFscDPPvz3ekT+GrTRjKbAyhYGdnacgCPB5B4KnBP8q+arDTL&#10;pNXNvq1hMz2/zPc2khRJzuDBhgHLEkAknpyMYFes+HvEctzpkrahPJI9ujRyIjDKsONh3DA+vTg1&#10;pVwsbXvoXSb3Orm1bRPDFuJra8nkjlw4aSZlMTHhSQvzdeAcUniq30fxtoB1HTUUXxRZFurR23Tx&#10;g8g/3iV5z1yPQ1F4c8K6ffSwzQw2zyvGDNHcXRDogbgEhlwcdduB60j+CpdFtfN0K0lhHnsGj+8o&#10;TOGBJ524yT1/EV5HLD2vNC6kiZQuci9hr3hOxnmhMl6HiBaC3jO11XHy7TyrAEncMnj2rlh4jvbK&#10;+iiubN4/NX5kfK7kJz7EjOOe9eq6jaQ66rXsTj7XDnybmaUlA/cNgbsZOODnuOBis+Xw5o2u3tlq&#10;F7otveSXcZhW6dGkVcAkAhwrL/vE/KeB6V6tDMYP+ItTncEupg+FPEVtKzXvlxxSQKQuydh5mDwc&#10;AjnJA5Pep77W7O0ldv7AgjJlAAaPf5iBcBSDkYwuMgDse1YGs+HrPwn4jnuvCc8iR+QstwqLvRIg&#10;AzE/Kf3ZAPzEjGcnNZcviG9Vn0yVl2SkCG4glb93vBVpP9oYJOfbPFdy5KjXKYzlZnoR0PTfEXhY&#10;az4ZuPKu7OEhLeI7ZTzlQueoB4J9M+lUriaeOaJby+lDiVdrj+BuApC9FQY5POAemcVmadrPiHRt&#10;JGr3O2eS0SVVkTY4dTGwUc4yMtk4I6YHWr3h/wASad4jt861fJaMytH53lDPU5U9CORz2OeelNe0&#10;hJ2eg3admXNM8S3Dag1nc6gHWBC0cDy5Mp2uRknnoAQfb340dH1p5702Vw0YBhJ80y8Y5zx6DpnN&#10;ZunQ2i38r6h4maSCO33Ilv5bSNxgqWcEYweMc57cVoXQ8DpZQ6ra6UZ5IhtiWaVzhf7zDP8As44x&#10;nPPQVrDG1MPpHYXs09zVksb1ZTbttZQ2TJG3QHv+gqlrWladNbTzX0I8wQtGVH3mG5SeO5yqkfSr&#10;Gn6hFPPFJYzJH5ib445ZwERsgFeACcrnGScHt3p2u6xp8FotxbWMshV3SYzRjAbHGOvB59Acc9a9&#10;P+1qdSi9PeOd0pXOEi8U6Ro1/wD2ZaQR2jiEwlDGNzLktknqDj9cGuTj8B3N28j3rR27NdNcwMT8&#10;jEOp/Dq3PsPWuqvV0+41i51WdYN/nq1pFgKGJBBJAGCBjI9MVj6nqlleS3GpXKBpDKAqHKBse4xx&#10;gdu2ea8erXnUS9qtjopN0p6GN4+0WOPU1uJNQiaOYoqGJzw2VG1QevB5/GqWt6XHa61q7QzBUNyb&#10;WOU4AKp88jc+gC/UtxWlDoE2tavCl9GEMd6PLfyg2c7cAMeT93PXnAz0q74l0qEiSyvLlbZ7rUM3&#10;cxUYOMsFyBwBuBYc7mVOFMWW5ZxjWrNR6npYdqlQcmc5pvinXWlVtKBSCWIrAiKC5XHU+ucZz9a6&#10;nRrrxTr/AIt0qbXXmkU3EUlyZI8gDJ5YAccLjn196Xwp4N1K/wBSstD+y/6KuCbmTIaNZJEiznjc&#10;cyL7KrHHQ1b0+/uvD3iIf2pdbZVhbyrnHRQcsrf3zyOoOcnGMV6uHorD253oebVm6ruj2DxZ+01F&#10;8NfC3iLwJpVlHf6d42hisNftr0DBijkEpMMhVjC5dYwWQZYKAT8gx4l4Ij1bTJ9R8Q6MBdX2nXME&#10;thYzpvMzBiuAvG7BZOefpgnFPxZ8QLbUNRtbi8+aQk/Y2S3L+SMncwwOOnJ6cc9K6vwV4xtfAviQ&#10;eIYNSR9QtcTLfQs0ZiDKSpAOew9evPpXHi68q2J5k/dNadJxhdnS+DdOvfGfw61XUPG+uCLV5gLi&#10;SbVHLtcXBkwQxc5LGIMwJycpXtHwP+IPwd1Lw34Y8DT2cEEqa02oap4gkvGRPIUSMliioCqxCYtL&#10;uwACqkgjNcP4I8T/AAc1nR/E2tfHTRtWvb7W9OkGnSaPeRIsc4O7yzG8bEl5Fjy4bKorrhvNOMQW&#10;fw98I/Cm++Iup6q1hINfWz03SLOVZmjDR+Z5cheTzBlFAUqmBl8smFVsqb5bOOt7na23K/ZJI8J/&#10;aMa81L4h634n1jU7q/uNU1GeVLieUPI58z5ndsJuO05yB/F0FL4N03RvC8mkau0fk3QkEkUhJM0q&#10;5yGXoMHGBnjC9wQa0V07w94j8Y7r/UfscEdvJI1xdM7iKMYO45O6Qc7cEjJ6nGSPRNT+A3g3WfBe&#10;lfFjwj8ZdM17U9uy/wDC1vbv59gMPKkspJYbcLtx03EKm/5ysxp1az5l8Iqjownqex/sffBS5/bd&#10;8UL8MvHHjG80uNUhuNMuLuYmBFSVkmEy98okaqFKKuMYJfJ+4/AP7AkFt4Eh8M3vxIg8WX1vbW+m&#10;wrp8JuhosJS5itDtZsw4ZAp28oIUcH5gF8a/Zw1X4SfCD4Paz4g+HereC/7f0P7Qhu9cv5BPA0C5&#10;S7MKu6gl5fLVdpZ3cAbY1JPmvwz/AOCg/wAb77xJrmv22vx6SZRps+ratb2kf2+4uLVWSBYVVECx&#10;tNIzu4G5VYKS4VRXt4eWHpQipP3medKpOctEe1ftYfsRfBhvD9v8Y9BXXHuIGEfjmK5nLxpcRTJb&#10;Xl5mR9zOzQrhBwnlZJy6gZWk/Gz4O+Fv2Zde+Hfgtk1S11fXJnt9H1K9zeW9o9tDBJcPH/q/O22y&#10;jA3E/aFOTsAXlv2r/wBvDX/j34c0/wCGvgHwPbeHG1W4H2y/sorVZNVb7RdxMs0SxgoGlVcY4Pll&#10;ypz83zLrnhHxdoVhrNpZ51CHTmje9vYFPygsU3KxAx8w2MoAIZQpAxisatWHvKkrp/mOoqml0Zfj&#10;zw3oMfj25udPnt59Puy0/k2A2tbqXbMQHHI2jkcEdMCqulW+kavrsLRWUltYrdLJb7X81lhydyZI&#10;G75cE9AWLcV9G/BT/glb+0n8XdW8cW3gjwFqBtrTw7JLoWo3NmwS6ucW7m1Ry4HmhJWz64OAM1w/&#10;7SX/AAT6/aV/Zz0jWNL+KGlWFqvhK1tY5WN9ETcLOTJHsG4llzK/OAeGBAKEDyvqs6T/AEKUZyhz&#10;WPTPh1+3F8JfgR4sk0zwF8N9OfRLqaG7vZ0sFW+kvkgiUwvOmCYBJHMyICVTzePlwB4P+1N4X8Ge&#10;HPGcej+FNUsbmQQ27TX9lHIsRdkBlU7+p85pM4AXaEAC4YHjfgk2karqsunParKJZS7zS3SgWqDj&#10;e8hQ+WobA3qA2N4BViHXZ+OmtaZr/iuz1TwcLS+ttD0dR4i1TTh5iXtyZpGdg4VY/LXdHEgRI1CR&#10;rkM5kkfqqzniMJbTyNo13Sm+T5mZoseoXV3JomiaY97qLmKXyLRfMZkWNVYkLyxJVmwOea9p+FXw&#10;b+JPxA8TRX/iX4f3lrpOk+KV03VpjA7bMOm+JkQ7nbrlV6dMjNcT+zr4g8XWeqi9+Hfh+11B7vxD&#10;p9xLPPKY102eKULG7uy4O4lwvO0AksGxX6rfBT42/BX4T3reG/jX4TsdU1/TdYlvn0a4t4vJ0u6v&#10;Y4LudbWJ4hIT5k8cnMjg78hkYmMYYbKqNVqtU1aM60oua1OC/Yw/4JQf8LAvdM8VfGnwg9l4dkjn&#10;mvdPmuJQdQUySoiDa4MYCnjHO0biTuGPn7/gsV+yz4L+BusDxR8P9E06HTjeRWsD6XaRwbGFpCzp&#10;Io+ZpH82VsuWkwgGURUWv168MfE5fHVpq3hzWNMOgWFtow33FmyeZZh1mXAOXQFViVxkdJ48jg7v&#10;yj/bZ+Lfwa+OXxw0JfG/iTUNI8D6XNNo0dpa3Mvm3ZDyxjUjHz5oZIVQkbQ0kcmFw4evVWHoUFJK&#10;NmJNRd73Mn9gGx0L9qK8/s/xbqdw2v3935LThZEwZpCZbeMK5GHjgcncACZTwCzs37Tfs8+H7Xwf&#10;8GvDnh3T76W5gh0yNoZp7UQyFHG9QyADDKGCkt8x25YliSfjD/gl/wDsGfsx+B76w+J/w58barqW&#10;paTJO8ltdIsSXW5z9lu9vJAEJYfK2CzMGJK7R+gWjaTBaw+TbW6RoHZgqKAMk7ifqSST7mlXkowS&#10;e5rh4yqT93YsR75FxtP1p3ky+9XIYFRRx+VP2L6V5zq6nsRwmmrP5HbbxteeKbWC9u70yNBbsVto&#10;ZdglyoBMTNjbnH3GwAc/d5rrn11Lx47mHWBLZzAreJePIUTA7ALtZTx8wKnBxjg48+0XQvhpoWmR&#10;x3Hi+6m891luHhwPJXnIC+/HXPGPWrHimytNPsk0+O/vfImjQrKqhmmbqY4nBCuf4TlQVZeN2Qa/&#10;P3h6DrqnBNW7I8BpQehc8bQq1navbeIEubYFmF5azEorA/cZXH7s7SBzk4Oa5nxd4xuNK0y30TRN&#10;UikCxBm+yyjgHknjGDnpnr7ZrR0/4IeMPFNlqmiW/i9pHuZ4JdLsEhEUowc5JdsN1HOOWXoOleda&#10;94hbwpqUPh/VItM1O0SV431HS8Bt27YY5kXlXBBHHXORkYr1sPSp1aLi2r/cdCtJ3Oh0rxr8T77S&#10;MeHFTVbOymSXXrXzlJhhDAHBblXB+ZQMnK9CDzwWjfGP4j6xr0/g+4udzWVxIt9dwqTHMFdlXhFJ&#10;ReeWAOccAd/T/AXibwppkF/Po2lOljraLpl40wk8mTzZCEGQu7fwQrnHABJHWs/wX8OPhVoc76to&#10;Xhy6lBiMiXEFw8xj+YbWGP4cEEn0IPpU0pUqSnGdrdDWbw8Ie6nf+tjjfiJ8JvEx0KPU9dNjeXT2&#10;rRhra6DGaUnerB9u1gBghc7mAULnOaxx8HfG/h/wdDr5jgl0+2kivIpriUF4hndwoO49sgZ28574&#10;9+1DxHcW3hy1s4dFgiV7t454IpVaER/KoceaVION3HODgn1GFJPp15o1y/iWxWZoZGWRIVKSW+xW&#10;YswXB2gZBPQY60qOKqN8j2MoV6nLY8g8LfFIS2f2YQxNch0B1EsViSQsFGd6gYAZmJ4GOPeux0Nf&#10;AWtR/wBr+H9QhE4vmlWNZChZhyWweQoAwT3HbnnRPwX8F+MLVb8eJrmysLa03/2cskSBlCnDNkDk&#10;EfMTkgcnGRXB3+gReEHt5UuYXE29YtQhxMoUDmPKsPMJBHykDAbJBGKt+xrNwi2mXzQnKydjb8Re&#10;A/A9lHJB4X8QzR6wlkl/FHcSA2ssBIyocYAcBiwPIIGOM5HDanZaXqEUWpTuVEMuZFjUhgcjPQ5P&#10;T19/eup8Kaz4bGjas1xdKLl9PW3spZCN6tuAOM+n6AZPApul+GdSez/tnU9T0tLWZ8tFeXvlyNjj&#10;cDgg43evXFdOFo+whyuTZ2xcadNRm73OS1G5iGvvrFtJcmzE3kjzJCVZenRGOVH+yx9nzzVEXd5q&#10;F61lazM7XUTGaMlyse1ckgMSfujPryQBnFep+J/hZb634fhbSGtLEQzxlmnYjMZWQEjAJbJ2/ka8&#10;21jwrqunfZbHR9S88m42295pshBVjn5SeMH/AArsUoyZz88bmBPLax6k/wBuRShkVlLMflwCAQTn&#10;I+tdn4c19dcYaTbajNFLCpeAIAdqAcyZOOgx06cHtXLX2h6s/nNeCUy24MElsyfMi5zuYH1Pfvke&#10;tRwNqOmzCJFmgEqPJBI6fOUZcSANjBG0Efj61q+XuX7szuPE+oX1zqsV1NfqfNtxcJcxyM0Yl+7K&#10;MAjk4AP+9n0qz4Wu9V8VSyWMFxFbGMgieaRQGVeAozj5iXA4ye2DmsTw1ay3WiX3hvxRY3EP2SZL&#10;kReURIwI2spH3sEmNyBjAQ884Onpfwzs1jn1nwxqbzLCqtPbIxUcsvHJ4z791FY1ZQSuzOqlDVvc&#10;9i8U2V1qml6Nb6RpcUx0+1beZjmUgtH86hdueEkUAqeHPOcV5/8AEe+kuY/IvCktnMRvtZG4YkgE&#10;ei4wCCTkc46YrRl8RahofhzTtaY3NuINQitC4bDDdHcsAwPJGFU846isbxfNLrGutrfh7S5PKBy8&#10;W35GOMsNvoeucd+ueK4+V07SbKr80GlLrqjDtvst9bNYGKL7FNGouZraNQYlR88OMDG7AwRz685q&#10;LUPAYurG5uPDOqW93dpZrO1g1nslZCOx3EEHGD82VOBjmnW0VnHpc1uk1rJsR5ri32DIzhmKHuFA&#10;yR1xk9KtaPa3M4a2sIPJd8+WSu53+XjkA7RzWkakujCHLON2zA0O2k0dHvJbSS0MkO14HkRHYE8/&#10;eYsvT05/I1qaba2OtWVnNrGpxn7HZNEwRhvkJ3Mq/eyTuJOeny9zwaUnhUya+G1cLLMy7ngBZnkO&#10;5l2qMZP3e4HbHUCs/QtPt73WLzR7WSMTSYa3DADeCNpVd2PmGV/U9q7YT5ka1Y0lZG4lu2u2Vx4f&#10;1jVDbQx3ShJPKwyfKVWQ464VzgZxwc++l4f8WTeFbu90XU7MalbTpbySXllKpi2Rho2LAA7slk7q&#10;AR34xi22leIdPtmEdnJcJIZI5xuV1UjAA5PO4Z6HPyZrovB017oumG1n8KsE1CyCWX2oIIpfJJ+Z&#10;S+DhcHdg4OcHkcK+6ZhV5XH3TR8bx3E+if2xo3hlnha5iFxKyA3FkGLBUJHJDKvTBGB6ni5ol7da&#10;mv2i/wBLtZEtJEgtIXXLfwAyfOGUZZADk4GcdGrrtD13QviTpOheHZvE1mb67sGSXS2SVJrmYSsk&#10;e3ykcynLYwvzFY84CnjY8LfDybSdE1HS9ZsZIFjv5bGBxprJIsm6Fjw7r5i7oghK5ZNwO3D4rCqn&#10;Kny7eZz8zSscZqfwv/sxLfxfoj6ZZR3T4xBMRG583DFJZNyo0YMeVYDrlcqV3RJ4l8Q6Wt3pniS0&#10;vbdLe7e2lu4r4uJCEBMilQVdMNHyMjLdT0r0u48L6o/hjTvDGsx6XAmmRLaqHvCDPcXKPKsMTBMM&#10;SscjBT1AAJ3HLefXviLwv4m1K38B6tavou2Zrex1C4hcLBfuQJI3GSQhZFwcYAwdoJapw9SXNyWu&#10;u/UjV7blOHT9LRLvWPD+trcx+WJJ7iSEMrqrFfLwWBychsjb90+nGxpceoPpVrbJpEkY8xlglvrJ&#10;oQFIwGVX3bgefuk8MMkYq14n8C2mgaBBZeD0naWJFj19pvMS7sZ/vbXXau5MKQrbRv3kDlQByHjP&#10;w9qlmtsJvD11p91ZwI8M99Iw+0I5O2ReDkHDjnBVkcNgqQLpOc60oMFqjuvB/jjSvDWrS6Z4vhuG&#10;eK1h2TQtmLc2WH3mBBO45UYJx0HSvMv2hNQurvxzd3tzqk17plzbbra5KrAsTSNI/lqu75sDqeCO&#10;BjitHxV46Fl4GeLXZPKvI71DBb3DEyCUqCYig4+biQN6v26Vc1DUtF8SeDZRd6DFa3NpJ508F8pR&#10;1LEB3wR8oPmKMnAzz2JPRSo+xn7VrXYd3BeRyXwE+Jeu6VqK+F57mGS0WPYzXLSIqIOR8yo7Dr12&#10;nrjpXXfEjwamtXt34w0rUdKCSCFfKFyysV2KBICVAfJQj14xjIzXK6T8OPEttq0uu+AJJ0ldDLJ5&#10;lztV0ZjjDcDBxnDbT7Vo6z4D8ceNxb6H/ZCnzI1mRzIgaOU/6wFs5I/i4zntyeStCDxHtaUrX3Kb&#10;T1R2+nw6cvhWLQ/FPipZbO6keKNoblm2ZGdoEkeFG4YJxJxyBXmPgbx8vgTxLJa6dO08YuFEU1pc&#10;AAD+EjKjdgEgggcjHFfRfhD9m7QtP8FWtvP4gnTUY7SKVGjiV/JcltwdlzkDkEHuCO1eG+JfhToH&#10;wa8Xy+GPHeqW14Zgbizn08F3kUnCZGV/2uM9VPJFceX4rCVJ1aabfl3LjHli2e02mteDvFekMdYk&#10;uQ95CIJHhUQ7Tu4bBbGe3Ix7nofK/Htklr4xeHVrm1S1dZC9610ZSqmRwm8Ki7zsA7KDjPFb39n6&#10;/wD26tgqy6tYiDy2ltSgICHYzqSQxw3IxztIJUc4b4st7PWdNm0Hxr4cmdbGZUa7s52C5kAkifaq&#10;5zskGd3RtwxTw9NUJtxdzNu+xh2GveLrSKKz1LXNLubGCV3sbufeskf91v3QbBIGT8x+9wTUPj3x&#10;DZ2njC81LU4WKuAjHep2xgs3mRgDaykMu3J6qc9MUmleFb+KS40uHU7K+sZJpIfJncCa1uAWLBmX&#10;kvkE84J6YHIGJ4suNasLw6Tb6Qlw8NksNw7zxh5VCM4UK2GcY3Z2jqGHUV34eMZV/dKp3vYs+B7y&#10;xaaV9EBR7ZDLBdSKccNtBwduflB+Xn39tr4nrD8RPDhsLS/urUhPNMMNoDFPIcuDy3BO7OQWH5Vy&#10;Xgj4w6/4FtpLC208T6NfncLK/c7PKLFWK9DtJDDjuD6GvU7/AFrQvBtiJp4l0+8cxytZT/O8KuMj&#10;bEygElSAQpIHfkECq/tKNTmSv2NJaLQ818LaLq2nWENp8R9Rjg2Ky2uj6hbSgMq7dsjuh3pk46DO&#10;PQYB998I65ovhmwl0/R7CaOURLN5cs8TKeMBCylsDKHG07RyAa4vWfjB4G+IupW/h3xN4YJns4w6&#10;3E83llcjDKmeTu9D9e1dNYWPg7+yY/sQ862jQG1WG8VyrINpIXJLEHG5BnkNXFmEamJglNNPt0Oa&#10;fxHVaXpPhfVbz7HqPh21tPtAMyXit5TGMsWyXB9T3OSG5UcivIPGHgPW5vEFxaaEjwPpjyWyoxjB&#10;POYguCPkYnh9o4IwAOm5onxG02x8R3HhfWtPt4rG2vGjgS7u4y7ruODx85Uqykb+3fip/FWv+E/D&#10;bR+LDtPnmGG9nty0odnG7kkAKuOhOAT+VcWChiMLiXGV7NDp/FZnMeN/g14r8L+K7G/0TQIbie9d&#10;JtSxdoFQJjKgPtBJULkc+1cV8b9L+I/hTxgNT1S7NzYCRVsbrGI9h6IAcMduME89s9a+gJPiFomu&#10;zJYtqKvueQxFJU2hA5AfBOQOACO2DXP/ABT8Nav4t8PrpWnalYqY5ixgu2Vdy+XuJD/dHA3cZyOf&#10;r7NPFuFaLkl2Np6bHAeHfiNr1zoM1j44l/tPT5kIgurI7JBLtAO3C7t3bDDGR6VyFzp3iu21Fr7x&#10;HoWoPCR+6mkilRZjg4wQNvBx69O/Wuw+Feoal4a1K8tZvC915dpMsST32myhIphJ8o8zoxJVht4z&#10;jjNdrf61FqNtaR6RcXMdyYoEimjg2wqjR7uVI+ZfnG48EDngc10Ot7Ko/d0ZnKU/tHnuj+PP7ajs&#10;7a1mlgkUgTzM4L+WDuOwjrlN2Rjt27Ol8fXt5eSaJZaY8itast0yuVMrbSc4bGW5yOTk8+1dLqPw&#10;q0FtOfXb+FNKntYnEsduySW0r4++rKT8jMOAODu4rgte8K6tY2cfjXSZ21KzSZPtc1rG+IVAPL8f&#10;uwemTx/KtKVbD1VZBTqv4TvvDnxNuNJ0j7ZeWwtgjoNttHnzDsILMWOV4C9MgZJ64rrNB+K1zcss&#10;UGryljGWtEBBBO4nnjjnAP15rw/Tdbude8RWGg3unyBLuaFYfKt2MjI7hMgDlzjPHUnjuK3/AAjr&#10;X23TIbXTJQt4HX/RFbAfqMA9OnOPbjNRiMND2V0rFucmj2vS/F06SsrW8kUjsWMDJtTd1O05xgkn&#10;BPcjmu4nl1C8uR4jurtsPdRG1QWYAKnAZSQSUJz12nIJA6Fh4/8ADnxhpd54kk8L6rqSh4JzskG0&#10;RRsHOVLls9j8oXPsetehQ+I9W8N+I11tPDsb2V3C9vcAkySQk8FWCDh8EYboOvbNeLUoKk2O3u3N&#10;q+sfCem67d6la+HLQ3Go2XkXdrO4O6FhyuGOxR65bDDg4zXN/GnwPp2r+EtN+IdjNKuoM8FjqwMS&#10;QiSM53MqjoxYBQFwMPkhsZrP8Q+IdN07UxeQahMrGc219bTWuWjJAdW+QMo4JJ3YBGa9l8C+Afhp&#10;44+Dms+IZ7GDUJ9Ani/tDSplkaVbJ4zFLcJhTjyTJu3/ACqihmZ/lFcs3LDYiFZN26/5BGl7ZuMT&#10;5l8N6uuniGym0CUZIiNrdXC+TMDxuw2MuRg49eh457K08M+GLfw61vLFbw3rsJorNJgZGRiEYK7S&#10;bc7eo6cZBOCK6CD4Ry2ugSal8PXutcnlkeOw1SCwe5ax8xiqLJEPmAAYDzPqa8l1u68YeDNTn8Ee&#10;K/DUkz6bdRK8N7qCxJ5TkhGJJCoFOOWIAyN3rXuxqrGS/dtryOe3s9GdRc/DvQrSeC1tPEU8cjXQ&#10;R4zZp5eQc5Ys4IAUYwB1788ZE+tzLcXOlavEtlLYh43aGRR5nG4cAYI4HcHmsqPxoukapdQeH5op&#10;7WLy57tnvlkS3V8fKrruDkPzwT1HvVzxPpeueNb9G8OQQSuLFTua6iBk25JUMX2nC8k5A49RXVGM&#10;4tc+zMlJt2GaH4kvnvrbTdYUJbPAPs8wJITPAY7SSDnsT3HFdJonjcWVxNpOq6jbvCVX94o+8C4U&#10;gjI7NnAJIIyeASORtPDOpaVJHa+IXSB7WXzJF85X8oYxuyhIOCQMjIJx1r0G1Tw7ceHP7WkiFw6B&#10;WecshdF3ZOdmeCOCTg885NTia1GC/wAi0kzH8VW2g3N6V02XEc8cbIY3YKhw2GIKlgeduO2e/JHD&#10;eKtVtfDuppp1jFJcOG2tHcqrAuqsRhuAFzk8jP3R3JHd65bR6g72kWtRxKyK5eJ8FWz93kAZw2Au&#10;eprzjxHqnhuxuls7W9Wa4EuXZVGS+SNo78H/AD0rzXVlKXkbUlGM02bHh3Wri/vYZDM8cu9WtnbG&#10;wSMcIuD642++eAa7zT7TwDLpFvb+IrD7VeQGQzyurKPNc/McE888gZ6HOO1ZXhLwp4Zv5V167vpv&#10;tWiWEdzbQDZ+8kcsMsT0wCoB/wBojvVTw9Z+JLvVTeXWlbtl7sKTEDIK4baSQWOSOBnoenGenBVl&#10;SqNs68ZThTopLrqd8t9cXtzHpmmWv2KIILdJ4o90pQkHHORgkfy6VzWv/DDStd1y30+W/YKJXa58&#10;0EvIgAwOOBzn8CDXS6bd6Tcaaba3doZFcKQX2guCOmcEA5AHrWlptpNp2pRyloZFOFmjBBYxsCCS&#10;fXpXszrwcotq6PGV2UNE+F3huXXY9Rs7JEih0uSzjsPKAQb3BL5z6bweud3tXn/xA8G3HgrXmspZ&#10;45hcl5vtATIj+YhQRjJAygJxj5x7gex69qdxawTiztZYpoImKy+WCjfLxkj6Z/E1wK6PcXnhGDUd&#10;Qla4ub+JPt8RyxyWBIHoM/ovtWmYUKc6Pux2VzahKV079bHN6jY6nPBb6mJ3kkQMkX2eYKApJycD&#10;uc9gTwB9OL+IHiLT/D2suZpbmdpLxTuuSwSKbGAQBwx2geg6dcGuo8R+Ir/UJINP0CymgWBzBuk5&#10;Eh3n5kj69MjPsvHNcR8S9fk1jQLnTZtNDzJcItrGIySsvO5xjo2FAx6HPY189RpvmV9j0qkpfWHG&#10;Jzmm62H8ZG6v7tZG8wEvOpdVz0bbkA49DwcYIIr3rw7qfhLQ/Dj2/h7X76C4N9bzJc3CrahTJGom&#10;ciOVtykjYqlThEDDDO4rxPwrHY6f4fM2pW1tcXDXAHEisUYgYyR1HGMCukt4LlILm18RvJbtG2+V&#10;JMDOCAEHOeACcY/DvW31hqLjTPPm3OTueh2mqPHd6ncaXrU72kLpGsNzmOSWHEg3lV+UgBo8kkMS&#10;y4BAOPU/gnYaW2hXHxGmeCW40W6W7QmfEk8KFUKvGInO1VlJLNJEmduBIY2r5si8Y28k19o2l25Q&#10;yxhWmLtyRzxnjHBAxXp3w3+KkOi+B7/wdrnh9b2HUJI54TlkaKTZIC+9RkA7+nAO0e1cVJ8lbmmy&#10;JKUdUfTnwf0n/hcPjCHxFZapbpqcuqpcT3xtoIjY2Zz89rFvHmn7RNPk4QLhCMF9o9h/Z18K2eif&#10;G7Rv2d/EnxJs7nwvpviC91PS5dO0q0vJtQnDKhaYBmKooMrqJCyMy5ADJIp+RPDvxv8AEGjLZ6tL&#10;4kvbGHT0mk0qPTsq1uLhYjIgKYHlkpv2/dDM5AG416V4E+Ovw6tdLu7W10m8ubWLUY30/VILUCSw&#10;Z4A10I1JJ/evFGEDfINs7DaWxXo4bF0Ix54vVPUlym/iZ+t17/wUA/Zr/ZC+Al1Fe+JrL+1LzUby&#10;XRdN1fxeqDUUN1JCZYpgjvb26+Wdu6JEQAKOFLD80vjl/wAFN/En7WWm+NtA0z4eaMNP8Ryvpsni&#10;HVEW71C1gi2iCGR5n8tYYi7gTpvd9kjOkZkUt8/ePZ9K+I2nzT+JvEdzq62F04tLeFiYI5ZFD7Ld&#10;yW+VZDIhDEKViBAUkg9f+yLJ8K7H4laD4R+J0A07w3PCYdaldpC1vuldzjyFJPzEElgemCcdMqmb&#10;wniOWmleXVmsq9SUFFvRHlWm/sdeNrTwbrHxn0PxFJb+F4b9dHnuJQ0c7TNsCCNeI3bIdyofcAud&#10;uPmP1h8GPg18Hv2c/wBnjRPgx441sa3J8R54td8T6hLA0D6dDA4cWq5icndCbZ85KsZXOR5RU9xp&#10;njP4YfH74zWXw00jVdI0r4UeCLs/YbORxG2ryFFtTf8AzgB59m5+mNn3s4YnI/ad+EvwW8U6Z4g+&#10;Ev7O3jeW91zxB4k+12FvBqiTW62lrbi1jLb9uCw3FFX7zBgCx67YaoozlNSunol5rdk+0TR85/HX&#10;wpplpLoegfB94Xj07UbuTxHqFjcmKLV715W8sxBB5awQ4RQzFT+/K7dqh2+j/wDgnL8E9R+Kcngz&#10;x/qnh/Vbq+OrtBr2uXd15qs8YVUSMSRcSeVPGDiQErEpAG1q9o/Y7/4JOeG/ialhb+O/Fs+jXcFj&#10;DJ4l8JCbbJmKaFrfy5EPzB4kEsoPzI00WQu7n9JvA/7PXw5+Ek8l/wDD/wAJWVqkYd7OyhhCpDLJ&#10;I8kjKOxYvjjGAoHQV2QnKDvJ69jopYWeIipJ6dTJ+Mh8NeA/2bdd8Uafc2nhpJtBL3l/c2YmNvHs&#10;+ZmUMAzgFsFjtB5OQK/A74xeHL/40T2nxki0nVrTTmu9RkF7qGlPH9veKVZCIkhDIi7GTJ3Eli7E&#10;gYA/dT9oX4rfBXxP4N1z4V/ELxJaQ6lcQtZDT2aMeS0ykRrIZZFh3PtJCM4JUjA5BPwX+2n+zp40&#10;8f6z4Y+DXwg8T2mtDTLK6urq2t7xY49Mkis408mSOQKkDlXLCMnfi8TICqrNX7xUm5as2xFSjzJQ&#10;sfQP/BJnxdYHwlFpfxG+JUPiPxhqEFlemK3t3jlsEubKGWWCVScAJLvxwPvFhy5VfuyAQw/KcZzx&#10;g1+a37BH7Pevfs7eLE1qy0O2vJf7Jjt9ZjvZG0+5GoOGe4Fqk4WSVE8uNFbaEkcyMrEEhfrjwx8b&#10;L/4nfFux8HW0yWsemmaS7eOZH89SHEQVkdhkqu45xxgg/MBUVY1KqUnoPA4mFCLTR7srqRu3DB6U&#10;vmJ/eFUftRCgb/zpftJ9R+Vc3s2eq8XTTP49dS8OaFoE1nJfalNbWUsirFqCqrICFwwPOeSOCeMZ&#10;+ldToB0OHQzY6ikF7aQyhrJ3uQYkkK5BXJwQeDj1x6ZriNC1qbxAq+H7po5YZmMc8t3KW3IeuW6g&#10;88Efr0rb034d+Hbq+Phzwj4w0zzbVGY7NPMZZ9rNsLowCgY4JGDnB618BWlUlTdRtp/eeBLVWO5g&#10;8W399p82mTR3KefB5rFDlxKrKVYRMxXcpAww6HBFYtlpngm6+JB8TX+mRxmS1iS00+4sfJKsp4IG&#10;0kkBVCkn7q7TkcHH0/RTZWd/J4W8aBbmFgG05rt4wrZw2Bu2kg7vu7eeuTUUOua3b6cmv6ZMLt4Q&#10;qiRIhJ5RAPABBzj6VCjUrUlzztdegKLtY6nUo4bzdaW2m2VpqDYWZ0tNsZjBXeJAnBHB4OQvGORX&#10;M3Ggpo+uyJYQzBrzduuWgk8qJM5ZULDooxjknGeSRU+leJV1ScyeK/Dzi962d9GhheNsjLYQru47&#10;4z9RVXUfiP8A2Fqsukajdx+e03yTAKDgYYAMRkZ45798ilRpV6dBQjHmt933lRcou0th9zq41A/2&#10;BumuZ45E8wbiYni3qCqBhweeGUZ5GOvO1rfw48Yz6QUstXdojP5SebaBPl3bVViTl1w2OOmM9hWx&#10;4NN74nuvMsLf7ReG1kle9Ri9w0Z42nyyjDGOD1HHrzieLrTxJpn2ZLCaW2i2NHKLsFGmZSCWVnzg&#10;kE9uD6VMJypNxelui11+ZU3FPQx/C3h3x9HL/ZmtWLWtrNJvhaW8MGx1yVy27JwdvBBGOg61PH8O&#10;NDsZxJrN5ZXLSX6C4t7ctKHUfP53l7ljd1+YbScEEnnmtPXbHxD4xk06a+0K+eARNDJDFdLGjI6s&#10;u7cwJJjLowDFiAnzMTzTdY+HeiaTDFd32pi2ufsiO6Wz7oJfLwgYks2XlABK5+9klcMSOieNc4Kn&#10;TVnL7zO9tblLxP4P1nUrj+zL/QNFhsBK7HWtNtEt1aJVLhJIo+jE4XOM8+gqx8WvCdrJptl4/stV&#10;XUbZbdbS6j06281FYYI81TuBQHGMjgDGR8oPOL8SrvS79dN0y5mtzKfs8AuJGkSNiSRuD5UYGARg&#10;jp2XnnviNrvizTrSLRtMvY4pr8F2s7NssY+5I3FQmARt4GDnmvTwmDrtwvPSP4lt1ZJNsxLvxTDp&#10;FhLoepamZEsZN1vHtZgflOIt2emASPervhbxAjWh1vRo2+zzxuLYRzYQTbSxWXaOQACwzknA965G&#10;/wDHHhG20hIpfMmuZtQjeeFbb5UVAVP3m98A5Pfip7XVoNEOreEdHFlDDf4cG8tsohDJIsqFcHhQ&#10;R0+UOfw9X2MUr9RuHfc2NUmOq3TaR4ykiuLe6LRlkXEtoc9Aw5K8dOR7ZApYvhXZeHtGbxFb30UE&#10;8TsI7iOVTIuCVBUZ4B7N1B5BBANYsN14l1K7gSLw6k07IxniSR1Viq8OASVXJKtwO3Yk10XhvWIt&#10;Y8DXr+KLC5uJraVUiNu2Xi3H+In/AHWBzwRgcEg0OE9gtJLRnOf8JzY+INatl1fUTHPJL5NxbXAy&#10;qgqysSzEnkNgd/WrHgfUvEPhq9e4YQJLDNJa5RMiVU5z8x4HHbHIx3rmfEOg6dFbwal4elMjKRI/&#10;+6zDAPGODj/9fW14zu9Ua6tNWsrZpItUslkt3hjIWWQ4WVQF+8QwIx2PNX7JctjtUYzo6Huuv2ll&#10;4s8Eaelp+7U6rHNK7KG3OInUKe2cPx+fY1QuvDVm0EVhqcRDRkm4imn8pWRlJKKQcZGwOAeMHIpv&#10;wVu/Eep/C2Se5hk2Wt1GZomY+azFwFwuRwAWHPNb3iXxFb6XpY1bVdHE4tstLbiZxMigjIVgQ2MY&#10;zggc45ya8rEe8+VI5MSpwkoN9DzvUPhnpHifxGs3hvVEWz86NZoJoW/duTyRjIwDnjjI/CtGXwPo&#10;+g7orSKe/eFwk84iMYUEBUcZJI5L5xwAg6V1PgseCdTjvPF3h2G5kiuR522FlWSNwu1VIKEvgsGY&#10;FtzYHIIBHUXPhuy8W+GnTU4IpbprV43BBUyrg5VehGTzjjkDpisnecFbRowlUlHS547rFprV2t75&#10;On28AhaBZV2Rs5zKAZQ55IYEA46Dbj1rJt7nSTrqeIWs5p4bW5EVu8ancAUckZPI6Ng46dTyM9Br&#10;2na94Fszaab4mtL21CTYg1chg4JOFlRhuKkj5WBGzYScdRx9lrUOvWUd82mfZ5Y52SS1tJDskG4h&#10;AMcscCQB+oC4zg8+jhlKNPU66bcoK5YvtEvU1S4m0O/8xRemWS1kJxESA3BHC8HB7Hb34qvPFq1n&#10;q8Wt6xptvNGdKuG8i1vY9ykKygSAPngbTnHQ455qHVtFg02C3mku9TTUpR/o4M33oSuFAGAQwKOC&#10;DxgrgDrViy0gXN7b+INV1o2V4nyxMLZmLABW3EdGBG7HBPGCMYNdLnpdbjko9RsF1eWunac3iNZp&#10;HNur6fPKjHERlZ1PXLZfzFA7YyPf0jTPHdz4xbV9XutFFvJpOkM8dyqs7wRoNpCA/wCry7plhgrk&#10;n+LNVdKtfBcnh2CPXNFjt9R1CQy6Ve20CBFVHKYnXnewZJD8yMxWYYdABmLUtBi8MXkXh+xa6hJh&#10;LtdJISMSGNg55HykFTjH8K8ZzWHNKqve0IlKNrJHU+BPFCeNLbU9Bsb6O4t4rqyXT/OhEk8MRln5&#10;y5wp3QwgD5vkdduO2vd+BbXxZpx8cW66IYrmKSC+tL+1QzSXGFaEpiIsu7ymyS3PzAcYFcxa6D4e&#10;ttdeLwtrkdheLZGO/ifEEDLyV2lsksWc/KSf4ABjhV0vV/EXh1I73XrqXXdP1aYR2+pJdRlEfBQq&#10;Ww4jbkr8yspMaFkbamMXTnCpeDt/WwqbjGfqdN4X+IHhPQgbC5svKtlsIVGnJbRMtrI7MGO1QnmF&#10;tww4IID4xnNaWreFdM+J3gTVfAV3GbO5tlkngurC8MhM++2RmO0nkKjoQTx9pfGNxWuc1rw6j+ZY&#10;+F5JLm7toY5L1o7OKJzveT5oHjkJmADY34Uj5T8pVcT+A/Aceia/9t0Y6pPBZyW6Ifto8yYXMBbz&#10;BIGKqAyFhjnDgNk0rNTUk7NfiTKCirszPiR+x94hvNOtNYi1u7bTza281pbtCRPL5hATauMsuxC6&#10;nnaOD1rQ0jWPHPw+vG0jV7l5pdPjY2lzdsxjlZULKpjONrjLcgbiPUCnWXjXxZZ+OYHSa4WazhjS&#10;O3F3krAYQhLTqu4yYBG/lsnuOKuePvBFz4c8XvJb6r/aGnaUkU2l3tvbBI/NmjAZSu12ODjKg7XC&#10;q5UMxxca+IlLkm9Oz3MpO8bjZPFHh86VHdnQbK2tp7fMVhvKGO4ZmVwCMbkIKZHJDH0IrktZ8T27&#10;6/Fc6hp91byokcn2CaHC43kKVYdVPvg8EHPWm6vbN4w8QLY3ixNPa30bfabCGOIwR4wAVROQB6nG&#10;SSNp4o8d+D/Fnh/yFs7s3cF1tFq2psN8ZLnHmkD5jnkBj6gADIreCjFq5KUmdt8PfijoF/d29h4f&#10;12K1ltrgSOl3Yxu1wjyncoYgspAJw2DxtHGK9R0yHwb4502Twd468PQ3wvg8kuoOgyrR/KHEgXG8&#10;YUcYIxg/dxXzha+FvEmnhbrxhoVskYRkgudKgSMiJiSCVC7RyA2OCN2OhwIr74qXtrpGqeF9Xvg0&#10;IQxWl1DHnyFDbGaNmUHOEAyOOMZ4zXn4nLY1anPQdn5HRF9GbnhG00/wr8QZ5ze37PZ6g6SWMsuY&#10;1APLOg6c55J7dSKNf8WaNP4m1DT7K2jL3dyuyxIV1kCqo8sAjGMq2AM8nNeb/BvRvG+sPqOp+EFd&#10;5Gk8pZJ1I83OcFmORkDnBJHTrmvWfh38EfGPhLWUvfFHiC3W7vo9qPbOHlt5AvCneu1gM87eCOMj&#10;rXq1lSw7tOSckvm2HL9xe1r4T+BNS1Sz8T2OrQ2U1zDG94llMsoEigNho8BwAOh5Ociqnizw14eO&#10;pRTanp0Mlzpl3DcLdwSeW6R7mUOHXkgsCQOnP41V8S3kWgfE280/X9dlu9Tmg4nurVYk2Ko8ksMM&#10;QNp+ZQ2N25enNdVpesR6fqkNleRWUttGqoILyXfJGGVCUZSDxnscjaV+YkE1yt1YRjJu9wel2jl4&#10;9BsPEcdvftZPqelRKzzW1xGBJBuOfMLMTv2jYfmyOOe4rA/aB0CLxBDb6lousmA2Nr5Rs2GQIwNy&#10;oW7EdOnOOexro9a0uXwXqI12x1aOfRTG0UkDbCCQvzAfKAAcEY9T71z/AIj8UafqOk/a9U8OQtpl&#10;yyiNHjRBECG5j2qNr5yc+4ySeu9GdT2kZJ3sKN7XPKI7nUL/AFe21XW7+OX7Mi/O2C20jI524OPe&#10;uv0LX/EVt4gS40K42xQyZsRJwGVRkOWP3wQBnnJGO2BVvRvhf8NrsPLbRvJFNKn2QxyPHJGCNyjc&#10;pO/PQkjjtit621bwlpGq30Pg60tWtZk8yzttWslf7NuyVjG9jk5IxJgMBgZ4zXp1sRCa+EmVnqR+&#10;OtBuxrT/ABA8EWKWazFWESBUCE9MAZyvP3u5ByOlQ+CEu7GWZ9ZS0+e7eSe5nmAZ97FvlYYYgngj&#10;pz0ruND1nVGnh8M6J4TtrzT7iI/aLeUHYkTKGjjUFgmQSGbtnJ4xmuGs/g7qOp6NLpmt6n9gS3T7&#10;UI7yQT3FtG5JRZG+VS2Ou0AZxwM4rhjWi7xm7AkkeqWVr4c8RWLx6xfy3Wo2twzW13ZzZaQbOBuA&#10;5QZJwSMevrhwjxd8Ndbs7l5YtWs1uEVtumok0MoAIUovAcNlgwGMgHIo+F9p4btdGit9Msbq/s4Y&#10;yyXEd46R3LoCS53fOjbkBG0jaVrT8WeNbvRbT+y9av1htSPMB1CwWdgrklZEJG1/mxtbOPu5BOc+&#10;TzzjWcE7rz/q4tb6m4vh34PfFSK38IXOmXMOxUuGa21B5J4QFB2sH3knAUk4B4PPNYuv/CrxJ8LR&#10;B4h8E38esaXA3l3MU5USwkOSGAI29ycnA6Ag5xUVp4l8Z6nfsLHSIruBFKO63clvcrHgeYI3RtyN&#10;1IPK5UHHauj17xZcaF4H1fUJFeLUbyxeC10nUJVnXDRlITvcZ3htkpZmdgVOH+WsufGYbERhDWLt&#10;pvub+41oeY6hDbXmnf2xea2I9Tnt3knt0UGJgrHaNynnPQe/4GneEG1661eyitNcvY7R7Uwr++A+&#10;cFQAORxsymPfIrjPCPjiG00HUND1UrCLm6nL/Z2OLQs4B2qWOVUHA/XPGOu8J+PdMj8N2/h/UoGl&#10;uJrwGKazRI2OE2u7Ns2kHnC7cjOMk5Ne/ONWlFqxzOLUrs53xz4UvtN8UCaGztUa0uHlabUQiAyb&#10;t+5txxICeQDwccjtUnwr+Hcuq60zrM0ktjKrBU27towck5wO2O4NX/HWpTeIYJF8Q+cunzwhlNog&#10;UuPvAYwQp+o45GV4IzPClxf+F3j024vrCCJ5WTc0bL5+WwNzqQQwGCPfrmujnqvCuPUE9NT1XXfD&#10;Xhy+0a18RaAGub+NkhuLSJhCyyEliS6bcjOARx+Zq/Z+Kbzwrpdkl/thZZEaSGCIfxOQQWBHJBYn&#10;OQSOTTdIi0RbY6bf6Ph0OZHtFkbcxJLBmYrI2cHktk+veqHiKXTptHmi02aKeK3+S/a8tGVkCkb/&#10;AJj86lcMQATk4AJ7+PT5qj5Te+mhtX/iCyvXe0T5oCrGNrJ3/eMMsCSp3KwP8Wcn1rc8L+NLmwtJ&#10;tNQ3Ft9ttGsrh1mKG4iYDMTkZBDYAOeSMjua8m8JarrlprN0+m3AeCKzM0WnI7FFlIBIwQATyeSR&#10;0OK22m8TR3gkXTCskoWQQrEGQR+gIABw2PQ960xFJcvLcIya12PVtN1fQdNurLVrG7ks9Rt5JfO2&#10;QRIsrN/y2JA4kILDcACoJYHOMcz8fdDPjzRdN8Qarp0c+q6dG8El0FzJqETICrvsyGI2sOfVc8dG&#10;JdWd5pEOpXNg/wBphkG797teNcHIAHUAkY7DJ4Ndt4IWxutAkn1x57qxYLFKZlVnCtuDSHaARhQc&#10;lcfNt9a8+nV+rz9r2E1eLXc+a/DXwQ8QXviuDWLy0xZx3KyBlnyIAq/u1f5VAyyBeBnDd+tdjB4O&#10;1/wR44i1LUtThWxkQERWpAJdmCqJcA/KASRu4Jx7muz1yPR7jRWNhaR2xtJiRagEI8vJLu2eQFGA&#10;uOMscnjGW1xZRWUepatpcs0VzIAJ7ZPMC7cfePOzGT1xndXqPMq9eXM1paxkqcbeZpWmgxapdS6t&#10;b6MIJZIiTcofKjdQQQGJ5b7oPQ9h9eV8RaRe6W0Vgl7OGmJaeNQrrIpIYNjHAG0Dngc4A79LrfxG&#10;F7CLqysZmmbEMRfkc5xwT146j9cViwiO9uVuGZnu4YvMlEkqqkO0E846/d6Hj25rljUqXu3oCgcd&#10;4t03XNK+zQrLcPEJgg8wj/WvnJ54HA6nseOprH1DRtO068MOlaO5aDHnzP8AMN5JYZYdM4bHfj2r&#10;3PRfCeneIPDH2jWIrG4uEZ5Lm3ezMkilVyCrh1EgALfKVOM968t8a+Gp9FvzYWmsXtl5+nRSzafc&#10;XBkWcrj5xtGAxGc7gAADg84ohXjNtdTVUmmmmdl4F0rQ7DwPqGreJoRBbTrZ26KrmNwrM5dT3Y4E&#10;eO4GcdTUgv8AQ9F1KGytrye2tZZGmjcpkjDLgEYB8sbhz0JPHQ457xs1xp/wU8P2d7GsU8tw81u6&#10;3W9LiPaVQjGcnAPJ7Z6Vw39neINZ1Wx1mCC5uXgkETxLcssSH2IxgYAz2yK68PGE3abtc3x83GcV&#10;2R7vf+CtfkvTrNv4ZS7DzRljYZLI2xiXbb8oQ7ep7nrkjN2G7u/Dctu3iHQ5LeOeNpVllKEYPThc&#10;8dck/wBa4j4WeNfImt7exv8AU3kuo2imN1PlbU5X5ow5ZlYEdGyGweOBjpz8SLeXxAfB2vaMLtLf&#10;US0cxDBnXG5mMn3mYZY4zyDjkYqlUrYeoorWxxuEJRv1NG787VdEnnt9UBTyShSQ7VUNn7p9cZP4&#10;Vj2uo6FF4OawijdNSjhEeBkswBCg9MZI5GOTyecHEvhTX/A3iTW7yGxe9kb/AFU0c2xSVXJGBglC&#10;CTx/tY5DEE+I2j+HrzU31nSEdZriLbcwTFvLSL5dqqxPQBSAevzHOSAa76ubVWuVo3y/DRlUtJ6b&#10;/cYpWILNd3tnDF9hQjzGJQpGuEYvzyc7MHr2AHOfLrvUtM13VLjWra4itba3gkjkuo02jcRsVTjq&#10;xTIyf7zHnmoviB8QNd12e5sLuSMRxKtvKyRrxFHuYKrDoM4yRjJI64rV8HDwr4P+Ft0NX1SCY3ky&#10;SW0ETbZlmUMfMDkg7FLgcHLFVGdoYS5PGKpCMLaIxnGaqTd9zh7Z47LSLa7ht7d5JbkKoaNQFAw2&#10;cL1bCqc8EZxU/jLXm1y683R4CsZmSKKJFHyICCcAY6g989an8KWtvq8FxdiRpNkTrFbSud0ruwGF&#10;BBw5+XpznBz3qlqfw18RWWpx6MZPskn2N5pbVpiuwLK+4bskv8p6Z98evHGEmroSs3zEWmxC2Vr+&#10;5ZQ5mb/RwQGUBcgn0zgj8K6XQbjUdYCx6Uk8hWRXmSAYG3HA988/rWKmlw6ZDIJ7eOAfZBJFHBkk&#10;ZcoM5Bz93PJ7+9dh4S8Z6F4fsYNLsnSCZIw8kaHqwA3Mx6kk49h2x0rlxDqU4+4rsmV2tEbWlWHi&#10;XRo5b7UrOcxR5fy3b5gCu0KMHnAb/wAeo8GazeR6nfxR3kSQ/aMtvYgKvy8cdMBfzbkVVufiYyRu&#10;ssUQE8rNHnJAJJ3MB3B2rx659ax7XxVZvrkgnnhaVoDMyxAovuCoOBx19cc5rniqrhyyWph1O61L&#10;WYrmG6tZrnzNPuGUvvmY+YOcYIIOFO78OKl0XxdLeajPJDduRKw2DjAwoBOPfr/k15hN4+iuQNNF&#10;5FJKJTtBAAIPYYx3+la/g/VLp7+cW6mWWIK0aoNwJHODj2z/ACpLBSS01bG46an0z4f8cWXhfRL7&#10;wxc6vZNBf7IbiSaISzAlgCoIyUBI+bA7HPUg6/w28d31n4l02Pwr4jn0ycwssusC/YNFtO4gO5yN&#10;xwAc9z6AV4BbapaajE+ixw25vLmAywTuozGxwpOevykZwD3NbHgrU9a8FeJTHr9xcfbdOlXMsUm3&#10;zDgSK5bqRhgwB65xwMCvPhQ9lUUZybmtV6GTWmp+oX7Fv7TfiVvi6R8RviE8cuj6U8WlWelbEaWY&#10;Rt5YdRy0beXglMbmmXjaQB9BftP/APBQH4P+Gvg7afDOD9orUY7/AFK1+zg6fpiXt6d3OLkMQUQB&#10;jFnbucxsRmvye8A/GTUNO1+TXLzxtd6ZqsNtP9ivdPmkt7lo227EWaPGcHcQGwRljv5C17D4Y8A6&#10;n8WvG/8Awk+j67ZzzW2jWLT3t/skaHUJUBZAcIryAthioO5hhmd/nb7PDYyEcPGPxzKhUlS+F6M9&#10;LvvF/wAFPBvxIg8EeLLm9m0nURDd3g02JIbmCTc8N3aTPy0AW4imCouU8sR567m+lv2UNFT47SeP&#10;vE3gMWtze+H57Wy8K3l5CqJPaouIC7AbkkQJIvmKcsRuGBhR4f4f/Yi1Tw78R28S63Lq0t5NqF6b&#10;gaTqSTzRLdsIraQtIHSSUgXHmMRnDKSR8pr7++B/wX8Efs+eCo/CvgXSjCsi7ri4mO6WYb5JFVm7&#10;hfNZV9uuTkn18M6lZ3cbeu4o+9K5k/Bv4e3vxO8TeIte+LPhXUNOii1a2lsLSW4ISUxwhGPH8G8O&#10;So+Uk7h1GOy+Cnwj03wRfXvirU47v+1ri/dpGuLxpFbYpiEi5JwGUAheiggDA4rVTV5gxwx9T71P&#10;Dq9w5x5h9665ULvc3jKCsdb/AGyQMAjgetL/AGw//PQfnXP2lw7ruLEVY+0Rf89TUewgjdTkz+Nr&#10;RX8YaNEVm0O5nWafdM8byKDxxk44HQ49Ola1rLfQX669p2qvYFGKgNMHlHGSGIfDjkjkA4HTmsTT&#10;v2pdY0jxA0Gt25ks2b5DGgbK54JVvvfn+NM1q9vvGijVPCPiSGWANul8oAMm7G7dDgOoBJwUD8Ac&#10;CvhFhK9SPK4pHo08PLm95WPULG+8KXthCNd1BZrtJ2keOKTYBu6ZPVuccfKf5019Vt57kf2JH8sY&#10;BjiiLLv285ODl247k9a8m8PLoWo3c2l3PiSx1O+mQvHHpCXHmN5ak7WMyRoOMncpbHoRXsfwlsdE&#10;8UWN3Dod/pmoyR2S3FrbwTXMNxZzxgkLJJLbpG+7GCm7uCvQ15+NwzoRTexnVwyhq3oXBqCRQXkW&#10;qTyvHbSMsDN/rEVWJPO7IAwT34XHTmuZ8Z+DbjxtcXVxoN0I9TgMSvCyr5ZcMvJLDg7c545xjvXQ&#10;Xs9homoxaTcXsUUkjIVglBKIxxsycgnnPb5u1US1vpltcS6PbebLJIXleRXDAM3I2jKk4PAYqe2C&#10;eKKVWMYWhqFSnCSTgbvguw0L4deFBoY1Rbq7luB5uoCMRySR+YrCMncSqgqOhyfauvbxBpvi/R4J&#10;tUnmR0YStGJC4ALA72Q7S6BCWZwdyDJAccHzmx8O6hrejXmq6Z5JW3OMi8g2K4QmPdg7VI4JyQeD&#10;65Gh4c8b3+jC21zTZCWunhtpYUl3eVnh1DY7/dOOoJrilH6xW5noziqU1fU6f/hZ8mjada3A1OTy&#10;oriZzcxNuglVmABRSozywU/MQeBgHBGXY6fP4m8QS3LaRdOrFrqVLa2Yx7WAV2QKxO8AHIAHJDAE&#10;5zpX3xCa3099JvLJ721sJRbR2sqAh4GIL4zwFyo5x1QHqBWhF8XtCsxb6h4c8M2VveybI3Ex3sZH&#10;yAE6DOWx06nGc1lHD+z5pdfW9yLRXTUm0rw54h8UWY0jV9FMkb20UcUL2rN5rfLsDxgfMDtIbjgc&#10;nHfj/iBovhzXodReZ/BvhrVpYjZW15Dq4WSSPIEiCAyAIc4CseVCsuCGDr6Jf/HuXQNCMWratEt7&#10;dRPLZWF/CyJdFIyQnmfd4XIKMV3EgKSeK801XxP4E8cy3XibUvAtvpNs0Xl6f/aEUrQyEKCw8uPc&#10;Fwc5csgOQAuQawydY7EYhykmorZpk+8cV43/AGa9I8Ma/wCG0v5rhLS+1qCxvngRZSqOw3OhUlTh&#10;d3f72MnkZ0fj/wCEPghb2WmW3gKGW0mtrpVvo7i+kdFs2GxmEhABZSy5CswGcciuv1P4neGdO8H6&#10;V4a0zR8XEFlLsSz2lbhyMjy/3jHATcQOeg5FM8NWN78RNEi1SN7G/wBkalIr+AhgjbWJdCAxRniA&#10;LYIXqCcBT9Cq+Kq4lbOK/EpSlzq+x84a3B4i8B+J5NIa8kAjj3WlzFcK/nRMBjDLleVP6fSr3hh9&#10;Zl8OalommLLZz3zq0ks7/uruJTvMZYjCvuVTuAAO3BHNeifEb4ZaZp3hC+g8P2lpJZw3yLcu9xtl&#10;0Vm2OCW5DwkEbXH3ugyeK8z8ReN/Ftlokfg3XtLSA2ig27bdrEdCScfMD7cc56V6yl7RX2OtSjKO&#10;iL2meFLzTtF8+/8AD7SBI2SOaC9+6c7wu3nKsARypXJBPQA0vBnj250WePStUs0udMlbmCWBGezk&#10;JP7xBnqOuO4OD2rbt9K1g6Rc2d7fXUU9tAs8CeaCsYYbshkJDggED64OMVUsItPNh5U4VLq2uS12&#10;XVR5xYABlOfmxntyOvSs3UUI+8OE7N36ntngnxdHb/Dn7bNex6XNc6nHaWbXDZMz+aNqsCPl+6Tx&#10;nAB7Vfk8VXfjptQtNWs7FJtOza6hY28nCxNHxIWyepQ/qPr5J488U3c3w5fR3jjNvputee12JgJS&#10;/ludoRgCWO8YPYbiAcVTbVW0K4029g0S7ggvrVRfWlxIVlnkYZBHOXUse/J9K4rxnbTdlYmnByUo&#10;9j1L4XWehWNjNZeDLWKZtQzfRiUmJTGikOoGOMMo+6SPnc8BRnpbnxJqfhy6s9Lu7VJHuWkeGSUf&#10;upMCMjaQMFlO8MucgNkZFeJjxD4Vt/D8GswazcWOqW1w6wwWcUjNbI8Lo/UYCho0DKzAhZOAcGqk&#10;ninUvFemWEct06nSpdjwl18tlYhXkQjHykKgYdvXnAyjRrOvzS0XY5p0YT1SGeP9a+IuleO01zxj&#10;ojp5M04s5zb7I5E3k7BkfOo3EEc8HHaqV54vt4o/O0vTI4ZmgZftIieQIGBXy4UJUAYcnnODnBA6&#10;+v2fxI8BXnhyPQvFGhrshQNdWc1uZQinzEeRXwc/Kc55JDDHQkU/iV8O9Mn+GNvq/guz22yXDbbV&#10;Ad0gLrtaNRyr7QQFB5D4IJIK9k8RySSa0Lp1oK0Gjy3S/Hf2+/W81y0knMd1HE+phAs6u6bF43gE&#10;BUOeVyCdzcIV9G8B+G5PGHhPT70CQPpVy1ujXFrvjkjKOrBXBwOW5PzEFF7Yz5Jaw6Mtuuna7Y3I&#10;C7J47tVCyNGWzgAnaAc53EEgrjgE122kWkGuQy6loniZpI3tmEttNOUaUgBSNq4GcLknA+8pOQK0&#10;qQldOOjN6qi46HR+FvgXqcGpXVrrWp3CyWawSldg8qORlYEcsQ4Dhscrnbg47V/HNnqXgfxJaeHP&#10;Dmvvf20EYuLi6kQWymZi+yIhWcK7RwtgAnICngggVdO8ZX+tC5GiNfRxQIjPCy7oIxklAXCMFLOM&#10;jsSQO+BU+HtrdeM9bu9L+IiW0dkLMqqyxFzEdxw/PzN8wzlc9e2cVnGNSUnOUtjntbc3fFMGtaxq&#10;2peK1tmNnqLL9u0t3PmwzqFKlVKhvLDs2B1wxJHemeC9R1zWNDew1O8s7KwhuxAlutyUVm8sOqhe&#10;uVO0MSQAQBk846xPhdfeD9Ct9clvLU/Zrh45bm31FgVDBcM6SBWVmyBj5sbRnBIFc/4/0rxJpy6f&#10;4g061iuNNmulCOYdkWXKqWSb7kgG0HBIZWkYFc81j7eE4ODauRHmb2JvDq6vZ3w8LQ6jNHdWNtO9&#10;rdQLIsTRAqzt5h3KeQisCEwRgDueh0jxtd6y13Y3Phy3urIO8f8AorzKgmxHIJCix7piQ5ZMtsYS&#10;dfvCuVXxHq2h3j2WouqR2Vvcy26uCcrNyR5jqA7MU3IFJBBPPNb/APwkmk6XoS2Rt5Et9TWOW3u4&#10;LQg4VVjjYKzqxAKOMgYB34DDhcJXhNRkt+qZT+HYjeDRPDHivSPFuj6deaU1vrLi3MwWB40LyDLl&#10;keNo9wPylQBnAKjIG3f+H9f8V+H7tbGRdUuLx5JkS11FYWE/myKs0JVeYwYxyMKQ204yDVDWbTQ9&#10;d0ebTrWLUri4jY+bM9u4FtFLuY7gi5jAYFVyOiqCOQaj8BS3XhS6s4Leylu7ecTzWU8U5uPsiGNA&#10;zOgXcEGJWI42h8kZBzNN+0UbJtxelyYx0seVQyeN/h54kubv7FHc388jpfxbBJtkyGCkgnGQ3JOB&#10;83TjJ7rRviz4ivfKF/p/lT4i+0WpZA8hO9fLQbnG1SB87c9+AQK674cWHhrxFb634i8OeHrgtBqC&#10;3N1pk+nFElhjOCFY7lwySqfmbdluMhlJ5vUfhNY61qF1qhs7mCQafHNa2unqT/y0K+Uo2nDKgGBk&#10;najN0FerHERrO0o6obTiifULbWrvUtX1G38RTJYX3lxokchlEDMVWYbXdd+1kLEZAJfAPFbevaH8&#10;KJpbK11yeSBoXmS2swrPDdBkVmkBdRvUl1O7KnPAUY4wbjxhF4I8Nx6hpekiyhhaWe2khv1mE3+q&#10;DqzIMf3W7H96OgOK0fhX4nt9ZaG5jstPvLxnMyxywjPllwFU7lAjYFEyoYjBXrkZwqqrCPPDp20Y&#10;K7Q7w/oMvwq1+Gya6vm02/ZCLiOSPyUYJtwS3CyFAh4ZskenAu/ErxrD4a0rTpPDvhbUooJpiY9Q&#10;vHlSJVLEOgBJAJCgjcM/NlQMAVL8YPEHhSz0mz8RxeG47zTJZJ90uhyPGIpUZWIA2hRKu5jtBIKj&#10;OcAgecar8UfBHjPQLvSdT8YXz21verPZF7YJPcDByhAD4yQepXjHNZUI1MXaq4+pWtjqf+FsunxP&#10;j0C60SK8iRhZmSaPdPEUcLhfl6FgOGPHJJ9PVPEelp4ntPt+kx2stwp5acrC7R5wUf5Dlc7eck89&#10;B0rzbw/f/Dqw1T/hITo+oW2oS2Ua3UgYCRpHQNsOG4PHzZHU+xq7438eajpt75TIWluoRcTPG5Di&#10;JfmIZvutkKNpAxg7WIINTXpydSKgrA7qJRmttY05Xstc8OGfQvMDGC6g3IgU4bGc7iCCQ2CDkkMw&#10;AJxfHngjT4L7TUTW7e+06/iEIs57d4wlzsBjYBCuVJxu5IP3dveu88F/GXWoGuba00oXSvqTMiSx&#10;pIJomfgqc4UFfUZ9AO214t8O6ZqfhmfXLnw0o02YKYTZMHMaMBsbyydySqpAI+XlSeBihYmrRrJS&#10;jZd+5N2jwPwBLruqaVqtuPDUCvYXBSa/gBiCE52ESbwNnJOSBkEE5rV1LTtKtvDcUfiTyZZHl8m6&#10;1Ny8rb1G1TlVXKOFG0jnaccEEjs7/wAPafpM0ctnrltbMLB01WeKZkS4VQuCoUBFlVyyMhPOO/NJ&#10;4uvNPsvB2nr4t0JRoGsu063UtozGyn3EJHvVchWAyrH5QHHXGT3/AFlVZprqLluZcttHpum7rLxF&#10;e2yCXJuVs8SBSpAO0PtwG4Yb/XGeM0/G3i7xEdXm8L3RNpGlukai6spbdJei5UEk4By2dxGOmcBq&#10;wtc8WReBddtry1l1HUoJgk0jzlQzQOiyRkiPKqxVlLAEkEkds10HhtLzx94cdvEvha8h0sQSPFfX&#10;MhhjlHPBdyu4bht4wenNU6Lg+eSBrQx/Bni3RPBd1qmla94gmEQndleG2DKuXKsVIYHaQQQoHIYE&#10;9cV2tlqcni7wh9g1bzoLRJBNabJPNcR46Muw5TAwoDZ25BPG4+PePvhjf6L4wgsdStL9bQOQ1xKQ&#10;FkUMVDg9SwUfMvJBHT16z4b/ABJ0dNeTwpbSRWkDWbRuLqVED4JClWPy8/MTk7QOnu6+DpziqlN3&#10;Y1seq22haJaSDVdD1Rrc2yNbW8dtcF7fcHwr9yFOcHO4Y2kHAw3AeKT4g+NkVtqcTXbS5lURRAsf&#10;LUMVbGQHIBA7HJO3OaS40/WdB1S4TTNaurrRrhJ47NYXbMMgypR9p43Hp3yemRXZaF4d0lfB1s1p&#10;e3T3KQET2mmyq8sTMq7WEYO5l5Y52lcrgZ5rJuGHSm3qafEmeZaP8DfBl/dLAnj1lkeFkuFNkcQk&#10;IwG35vmO8DhmXjI64z6fY/Ar4f8AhvVbHwdfavIGuIIJYtRS5MpDxlRI4ChfKVuvLkfOQCCAR5dq&#10;On+OfDt6fDelwm8iluP9FuFtjEWjOHG5pAp3Anlc5DMRz0rsvBfjjUJ9R1HQLnRhYSWNu32hfNZr&#10;iTPzbWX/AJasVDHCAZ5x2FbYh4iaUlO5knrqcl8X/h/4q+Gls3h64AuCs6JY6hG37qeLJ2vt3Epk&#10;clT90jqep5LXHttR00SaXfyyzWyLtTzcnKg7XzgHI4yOR712vxE8YxeOPDkut6G8lrHDFHCRc3OZ&#10;ZMD+JRyNpHtuCnI7VxJmurNrW403TzIXtgPLhj3CRsAAL2bJx0zyO9ejgnJ0l7TdGa+Iv/Cr4t+J&#10;/Dep3Wo6jqsr3EaqoEkZkZlJ54JAIGAeSOh969AstX8S+JLiLxAs8LrdXAjkto2KtGWCgMoIwo/i&#10;IPTOeTiuG8DeD7vVc6vqemTv9m8tBC6DL8cjAOWXJHPbBGDW/Y2kvhjQ9R1PT7+feQ0UEDIyu/Hy&#10;jB4JIGPUckdKmuoKo3BWZsmifWVbSvEputZvV8uaON7TVLO9XywpAwSCpDlV6gDueDiug0/x7410&#10;7ww2o2E1rfaZNmKaMZIYDjzASx4YbgcjABOR2rz1tc0zVI5JZ/DESwW9gryxi88twpfcSpAxkkcL&#10;kE+/Q7HhLX00O3tEt/FEFoCGzbSyBmQFQMqvQ/eB6jv1wa4sRS5o7akOWp6vo+uW/ibwhfak9vHZ&#10;ADe/lzPtDD5l3Pn1H8IIwCOhrpvD96NF0mS1tdWluI5bNn+0+QPLXKncBkgNwSec9O3GPKPiHfW0&#10;Xhl9UsdTaK51ELH9mlmZN4zuYBWY4BO7rkHnpwDD4I8U+IPB/iPTLfVdVlWK58t40YkxNHj1PUZz&#10;kexrjp4X2tFteY03ynQ+N9C8cXHiSyE9iLa0klaVDDeyi1unCB9h4DbunCA9CcABiL/h/wASXHha&#10;zewsLSSMSELLsDH9391m4ZgBggctnJGSK6bUL+48T39vodtfWdsjnfBcMoVCzjCup6D5sL6k8ck4&#10;rlrhtD0i2e98YardXF3YSst1bW8MiwxHIyWIi3DjHTcpOMletVCaqLka1Rk7p6HQLq2rWjCTRbCC&#10;6t8HF7Ba/vll3IQWCgDGxWAAPXPJ4rlpPCGv6frCkW13Bb6hc7ZF8+OTe5zwNuflz684PXNdf4V1&#10;fwZqkaXPh7SlhuNhd7G8mGyRSjqcAkkEB/Q9vY1h3cUlnYatYRQi3ltVSW3ntpmZmyw3Kgbbk7SS&#10;fQAnJ4qY0mrrqNS1LOm6vqXhjVorWVooDaMFW4idmB3d8kkDggevI64JqbxDo0XijWbzXNS8L3c8&#10;80C26TRNs+zrnaTwjZzkcd8dM9KXhHw/qfjG5lstC0XVLq8toS9zFLACY4UKL5rbRwoLBSx4BK88&#10;16Jpfg3xTotg+u+JdN2JYXImuvKl8wSMoEkcYYEqzZ2Ngc4I9a4MZTnSn7rsdNCLqzXY8f8A2jbW&#10;DRItA0HSmTZpdi/nC3Gdswbyiqhjyo65/wCmg5POOa8OTeKPCF1b6nFPFmdVMizKWTaCSTtBxxgc&#10;+vArau5NW1XW11fUJbwyzRBXsrm2KM6ySSsrqSMYOCPfJ9qprp+rqktlBbTybsfZ1SPhQdxYsRnn&#10;nG3A7+wPTKUpUFbUMXJ1KzkOuPDz634gPiSx1SGCSQlnWBAiAj+Lr3GeACea6KHxzcDU449Uu0aB&#10;9glt4oQQcIwLHnI+XBwc9DnbkEclNFrnw/SzF+qSSXkreXaLIDIPlUnKdccgfn+MOo67NAGmtwVu&#10;JCXeFFxKMAkKPf1zUxxNb2lpq6OdXvY9E0nU/Deqat/wkElzbaVlGSeW2twHLMUCOxJGcFGOf9rG&#10;e9J4v1Ead4YS0sL+XUPtU7Lb3Utx80m5iR/COMZPQYArxGLxf4k1m92CWVFe4WNMyhmBJ6EdASSO&#10;D65xXqHxD0HV7bw/baULWaOysIA0uwCRQ6jaoZh75475rSpVT1lodmGfs4Tl5WPPde1HTL/xRDp1&#10;7vZHkjTbaqQysMkqQ2A2SMZ3Dtj1Or8bfs2urplj4WtZfLhDmZZrhCUyiZQLu3EZ/v8AOVODjrzN&#10;tfaWk0uqX+oTysQyQSonlxZIIcMWGdwVlxjpuPPSucvvGN1vkkjkZCjcSz4+bH3QBnnGDz7VtGLa&#10;sjmcZaJHZeA9RvvB2u22vfY0DRKSgLqoUtwCBuJDD1BHA79BBrPiTXdX8Q3WpT3k0aXUhLQ20pYE&#10;n7xyxY/MeWHTn6Y4bTr7U7u8RjPPc3Uy7tiPncxPYHj2/EV6L4B+G0fiLRZ11XxNNpmpkAxW09mw&#10;IU54KnB6YweAQTtLbX2puUN3oU6fIUrp1tLUyM8bq4KuoXGVPAGR057U2w8IajqMkWqB4IrPyyqA&#10;nDHnB5wfQdcd+K1/FnwL8S+GrMXVvrAvlW2E7xrbsojXOPvAlffkr1703TJLFVitba/IZIctHdK0&#10;YU9Mo6iRW5ByTjtjJzSuqkG4Mzk2lozltb+36LdSQI7vs+WJzxuX1AGcDnH+c1UQ+JbSxXUri1ki&#10;spJGga8KYj34GQTj7wDjjturpvHOnWaxWWnXDwSRW1upmuoJCzujFg0mDg5BwuMAqQAVAwzWNc8E&#10;hPBdhJZ64zWU5XyvOUCOOQs21XG75SVJwwVgc9R22jOKj7xMYyfQ5rS7XTbnxCiPOoh3jE8qjb0G&#10;Opx1r0WTxDoHhdbnTjDNDcYZpDNGVYsV+QDa2GBU5DA469c4rC8D/CXXNb1KyEeo2LoYt7I+8IjH&#10;IMeSoDMBsY7CQBInOSQOxm/Zv17StJutU1nxJFYxW1q2Z0tpLjbGPmTLcA7gcAruwMZ2mp+t4akt&#10;ZahOnK+pB4d8RQh1vm0gXE93apHBOjOggGTuAGMnJCcn/aAxWydU+2alcape+JEup5PL27Iiu3Cq&#10;pBUnrjADcH0rnfDnhR76bT7a81ny4o74peyPkJBG+0rK7KDjDM2cjoOOldV4j+Gl/Z+Iru3WdGis&#10;bqMxXWnZkt5EwQGDquNrDDKRwQepBBJVp0XF1GtTna7m/Y2OtTfZtVjvIPsm8oiyHczFcnqVz2Bw&#10;QMZxXqnww+I3jfR9Ll8YeGL1oFt51JSIEAyIwYOOOCGAbI9BXK+ANFu9LtYNOuLqCYeaXjbdj5SF&#10;LIQR/eB4rv8Aw1r3h42g8N+HNTtroCVvNjjQAo2ckc4+UZx7YxivTweBwEqkarqKL7dbmE5NaI+o&#10;/g1/wU8+MnhnxPbjxvY6fqcM93FPcyfZFgnndIVTG9RjBVFyWVmJUc+v2h4Z/wCCq37MXiLRrKLx&#10;dDrel6izCO6iOn+ckQ4Ak3R43KfZQcg/KBivys1KWC2lgubmzS3m5eKRWyjEcHJHA6etXdO8TS2q&#10;M0kIMg4Dke9fUYHDUJyk1Pm9Ohkqso7H68r+2F+y/LoieIF+MmjpHICVtZJyLnAOP9SRvz7Y966O&#10;9+PfwG0Gws9X174y+HLO21BA9nLcarEolUjIIy3vX48Qa5DLp0ksmot5qgMVlA2ue/41lajfXmq3&#10;IewuGJILFVU/L34Ar0Vhab3ZftpI/bHwB+0f+zf441qHw54W+Mei3t7N5m2GC7Un5CQ2SeB04z1H&#10;Izmu9/4SD4cf9DnpX/gfH/8AFV+D+i6hfR2xlvtQFsNmVY9G46e9Wv8AhMh/0EbP/wAfrkq4G8/d&#10;m/wNo4mSWqPxu+IjroHiK50kadIsdlKFS4IDbwygjORtzz6ZFYlprNhb3KyadZKroud87kD68EV6&#10;DbWfiy91G20vxa6Qrf3EdvIIozIjq20c5yoHPPK/hXGeLtG0fwjq00dmy3SrcsLffgo8YPDEAnt2&#10;z9a+Cws5OCpzV3ZbdT6uNaM21E2rT4r6tDqD2+r2lvfSPAyPcyIEufmQqQso+bOCRzmvTfB/xVns&#10;NEa98NWsen4Ie32QhLaH+IlpB/sgnkFmxgDNZ/wU8RfD/S7WbUfEmuxvqo0+W5trWC2Dtb+UpbKt&#10;jarkDIGOnORR8WvDt/qPhNPEQ19LsunnWYjKjadu4Y2hSfkDYJGSVA4rkrTjVreynDTv0OSVTnny&#10;SR6T468X6J8Q/AF5cXzLaXen6dHcWurYCpdN5YZyM4+V3VlHHJxwelcdb+OLS71ayudXDy/2lYqR&#10;Gnz73IxuBH3NzH7p4wD07eZ6b4v8XWGiSQ6dbLfWaLJDe6fIjSQ3Fruzv8ssQhXJIKBSnDAggMOu&#10;upfD/jnRLHxLo+oPoUukShLlXjadLfcpZCoVS5TIONwbbzubJ5csHT2XyLjRjSTS26eR6VY+Dryz&#10;8JnWdF8ZQW8jSBZwLdWV+mFYgZ9+eQeB3p3i7wPq2h6tpUvg+8sLqzFlHK0n3UnkVW/e7sEk9T83&#10;PbORivPdOv8AxNawGTwpqFpeXGozJKZLe5QqqgtuQhjtUEsARzjA6Guqvr3XPE5htLTThZ3KRE3k&#10;MMu9GmBOBGU55I9sZ4I5NcMsJUp1lPb9TgnSqKZofDXW/iVcOul694G08WaWEvmyW8ykJAFO1nCM&#10;xTuS5AABJJGK9Ai+HPhe+0KLWJYNQnnhvljCz3scAU7gVKjAPGzgrgkj15rzO0TxBpMofVdaOlwW&#10;82HWWYsjdgNowPvjGRhgDk5Iyeo1X4g63pMtne2pmvf3BijtnKtbXuXTMUqliGC5YgspIJBQqRur&#10;ysdg61WqlB8u97GE4Tua3xA8D6hD4dvRrItLsWrpdW0U8IjuYgMjznUbllUHjO3J7k8g+Y6Pqtt8&#10;Q/iZB4b0XSXW7sy/2SdrZmS4K/M6yW0iuoITzG4G0Bc4GMjtG8P6D4w0i4sPHWr6lp1neXOLexsJ&#10;cK8WWYNNHI20oJFUhQM5HUYrf0qy0TSJRpHhfV7RbCyURNcXmi2ltNp6yEOxRoI1lG7k4MhTpyNg&#10;ooVK2HoSpT96duisOElCm4y3Y/xdp1nd614Z/tvwpbWcdrEhKSaCkDSo3Dx7I4lZ+gIGSARnFbVz&#10;dfDL4XeJortfB2jWK2rOy30lzOsvK7WXyZGYSAiQthQNueCDmvP/AIifGL4YeDpvLW817WJEtAht&#10;9UvPtCGeMgGILNv8pcyM+4Hcu1drA1x2sftc32r+Fo9Fl0G2uLNLv7PbaDcOUgSMg7JccgSLtwsg&#10;G9dxKsp69FPAYmrh4KzXzta+5kqNSa0PQtf8GeHvEkJu/h9FDBb6rEIbi1sJoWW6UE5AtjkovzEK&#10;fvDccEAmuP8AilpmmaZrb2njT4eKloJQYDbRRulvkYIcxnKAkk7cgZ9a5z4Yy+MfEU8nj6H7BD50&#10;sluQLlo44T80YdXDZBGc5zyOeuCO20HXfGuteAL+00nWZYNSW1/0ORdReF9wO/EcinLRyFCAhJXJ&#10;UELn5utU8fh6loPmWmj6LqWoOnLlbOd8Ny6HbaPqfh9ru2Wa3nU6BdSMyeWm9fNgbfyAYy4HXG7P&#10;aptZ8HaXZXVrf6Dqc0d0hW3liCEiQFH/AHgIGQ4A5DAA59K5C++I39oWF/fpbQqtt9mXbJMzbPmf&#10;I3cMWILDPqM89u78J6n4R01brxR4l8aX0lve6Ru0OeEjyYb5FYrazxklG3L8w3LhinzZyK7HDEN3&#10;aKlGUXdGV4p+F3iC6+GHiO4122sr2a3EdxEbaRFdmViDO+04yF5BOCQWHA68JqXirxrres6fDqem&#10;OrwWKw3EV6Nu9gmFk9t2OD0PFe9/DS50vxjDdXeoaffot1pU4uIGmcWsuFG4xkkrGNyEeWflIbI7&#10;qOA+JfwiudL0iHxt4avo9a+z24g1qHU7uLKGQq0aRqOWUNyWVslA33Rk1nSqJV48y1u7eR1RlzRV&#10;zzLUtXvpdRF9cxpCtjb+Wk8WHF1NGCdzZGM7Bg+vBx1qGDxZJp9wlxaITbF3VJomKsI2ADIVOQBk&#10;A470+/uZPDWjalosscc0OrRRSW8WX2xMCMyJyFHGRkZPAH3cg5dhZi5QwDxHIbaFM2ybcjzGB/dg&#10;cgZIPX616zV1qa8qcTvvCHiWxnt7lNa1e2jgttOO+VkAaTfuVhu4Gc7Tt5JUEjkGrep/FOLTtItv&#10;BWnajO1lLOpH7sOksagrtPJDfNjHbgcda4LVoWvLG40xJ5ZFAVnKsdsuz5VyueNoZ8dABngVb8Pe&#10;GNT1uGSzk86SCK2b7JEifLv43AL2JC5JAzlR6Vg6MWtdTF0Kd7s6nWdfttN0mObS9LljtIkkjulL&#10;fPKwMT8qcHrGoYjjKLjvUWuaGdV8OTfEHTLWW3Zg001k1wCGV0DLLuzk4Zsbec4HfNVn0e90rw75&#10;+saWsttarJDNHKWXyJiWI5GQDhkOeA3Qg4rY+E+oHw7f28eveFYPEVpaCQrZ23zRs5jO3cFGJE55&#10;3bsFFAwNweeZqOoOaitCz4ZtLO3+y2Wq6KGkvrPZpl7aXLu0+GLMqHqJF3BcEdEVTjdk6ElwbXTp&#10;NJvtOS6vZpNlvpd5NIshBUEElcYV1bK4J3bm7Zz6T4D8aaJoPhfUD4Xjg8N39/GDd6ValpI4cM4R&#10;YwQdrH/WNtAHzrkArzyN/bv4imu7/wAT/b5pUhlRDPfTTR3BDBcqZS23liWXbx5Y9CRwOSnNrVM5&#10;+dSepueCPB+geE9HvfC9pLJEk9gs+owyXbYXLojbTnC/M0QX+Lg4Nbl38TLC7tNThlvH1bT7bT7W&#10;0toJrct9mYm6uC20E+Z84AJOdoY9sGuT/tvQZFjtNTaWSe6tAElhWSGOKJVYxMZPNy2PODMNhVg6&#10;jnbxqLqttquowX+p6zpNtJpkUT2cEgRkmBL5GApAbaFIyAQTkHoB5s8JNQbqNylv/kOM5Remxymv&#10;6npviixvJ9D0pvskVhbeSZJS0qyhQZ/LGSSiyyEY4O0qcdTRdS2ukWTSX4kP2q1CRSXKswaRcKzN&#10;0z8ytgcgkHnjFewJq/wrk0e/8W6H4N064YieSTzLQTyzxt87seqDkyAMUyBwOFBrA8QXHgvxd4N8&#10;jQpdOsrmKOK+k0qzRIzd2s7k7lyMqVyTs6KG+XAIBili1KslyO17egnJs5Kz0+XX44dINnZBZbRZ&#10;2EkWya4EeFZSTySW+bqW+bH16zRtATQtSsY/EPh+4N1f/uyLfdDGkpchH2lSmZFMHG0ZCqOpJPG2&#10;l5dQ3VqtpqsMsNpNJCIhdSSfZh5hxMFD4+9tAI29uO9XbbUdEKQ6dealcxXENzLeNeCYsqy8Ybc2&#10;WcnapZGwpA5HTHpRjKMrvRF7I3ZNOv8A4e3aa94T0A2f2i/CvYTysyCKEESIWILIc/wdQqLuAOVC&#10;t4p1PVn1RNU0G4gt0nlit7e3jza3LIAZI4hwThi3zgjIIGTwoseEPDuravpj2lx4jjuJb6RrmKSL&#10;Tlm8olEUKd4YSRuCcYyrcAg9By/jzU9ZsPGV5FqFzbyC6tlhv47yAeZA8e1UaONMNCnlvDtJJaRo&#10;3kOcgD0cK3Ul7y9PM66UXJ81jqV8OaR4y0rVfFkmi6Vf2MdrErwwwpYXli0cfy7yAC3HlyZGTtIy&#10;coayLvwDp/iaSDxv4ctn+z2cHlokNwk8O774jfJ3k73c7sEYPYcDb8O/E/T7Ga1lv3uprPV/OluC&#10;s7RRF0fyZIood213JRpcnZnfyAAM7Eel3dnNZXVxok1jczap/oNtPtaJImDRghNpOwNluCdxxhh1&#10;rWcpKbjY650ozjaxn6jdXPibStNF09q9/HaLY3WmwWLSBAMGHMYGUUbgqkYA3N744jxN4Y8LeNvB&#10;99t0nTdMvkjSSO4htkUyvsVpWwpLFdwOTyQSQOmK63xxouneH/Eun65YagbS9n1Ro7yO1tnYWFqh&#10;Ad0QHDSLh5cDrnp0FReH9K0/xPaHxPf2k5ku4IIL4NbeV91ESQZUK0SDaY9hP3st82M0oU1RgnDR&#10;Hn1KTTPCfDUOqX3h21gN62yK+LwoZDtaTahU4yAQckkDtzikvfitrk+sWdjrWltb6Wsfl/ZdpIx0&#10;ZlB+U/OuRgY4xzyT0niDwhJoVlf+FIWlt44D5tlsh3mNWIAKsckk5w2Bgk4Axgi1N8HdW1PT7HSt&#10;eWZoo4opxqNtbK0l1Gw+XJbDkKpPAJGR0712KrQnrPqYQnZ6suatrmj3yabrPhvV0ggEboLq5YQI&#10;hU5KYUqQfvHcpORxwRXffDbV4/FXhrUvDV5qdzdtuEk0F46HzmeIOq/K25o23Ag5yFwOeg8ZufCM&#10;fhjwxY6B4x8MyEvdzyWNwsvlyC2wu9iSpHzAqy7s8HpxVn4e+FPEXwy1CPX/AA14iDmYItzbXUoR&#10;Yg5DIGPO4bTncPukHsMnkq4WlUov3vQas1c9l1DxjBqsCXLxWbRzuYLvTrqQl1bbyqr8wZeMhewA&#10;2/w1NcpJ4xsbrS/9EsLh1kt7oRg3cUquCBMMBghXO4NgD5gQQa5TxrH4T0nWWh1FNUTTdY1E3UbR&#10;ajIAswYcgBwcE/MFXLFuh+6K2/DfhbT/AAPqr2FlJNLJJLFN9m1m3LxxqxDRNGyyDLcBl3dVYY4N&#10;cMo+ziprcxU3bQ4zRPgno9j4nh/tjxtc3cQ1OaC5trKFhHGSWjUhycKc4JyeCASMUzTbjW9O1C58&#10;LTs8UZtPItbqa12XAl3AFGVcmHaSBtbHKDBr1vxFc6F4t0G18TXPhq6ubSwt4A9vtVp4UUBS/msv&#10;m/3gUOeDgA5IPG/ErS5r2ztZdKiudVsEgSTZLAI5omKLje8YTeuOexUjB6GnRx08RNRqf8MXd2K3&#10;hXxCmnWtjc6nosPiKKeZf9Hecv5Lgcb1yGbGeAOpBHoa4rxFozaj4ptPGscEdlpyhElj0+KMumci&#10;QNhVIwuVOehU9OK1brRNfi1aTXfCGnrKwheS5S5ufPjiVAECs2dzLg4C9CMDkV2SeH4YvDk3iLRt&#10;HuDeTrm50+IlkjfOSU3MQw3LkKQdpX0G09zrKlK8XuS6jTMGeSO8W9ht3Y3EV2hihtbloo5w8qt5&#10;iED5W3FR0yTjHNXNHfxdcSw2x8EX95Bp8f2mG+WzDq4j3bkSQcbsgp5eTkls96ytY1iyu7GMa3qd&#10;5Hb3EDvDeSx+TOAwYMjBdueDg5GDnkesqyxW2tWd1a+KLlnvYVW3EVtgEfL3BHAJJ7gZ4GMiolKM&#10;qduoKUXHUsXWmeI/EekW2saMnlXbySQpBcrkEmLBQ/xPwCpUHqMYzXPp4i8Q6Z4nku/iFfW2+5KW&#10;hllUrHPBhgT8oySGbBzyGrqj4z0a1uLaCa0u54dSmb55iVltFfCOoZSGGfmXIKlcKOwNY/xd8Eah&#10;c+HItasL+S50+0up7mdIoVDxbs7ScH5huJIbqck9eaVGooyUZLcnXYybjw6dBtLvTtPsvOjhYXCC&#10;1lZ/OhcMQJA3AGzGSeg9a5fULpX027soIBHDCMQGA7Au4EFSCBzgnn25r1m/8XT+FLma3066to4t&#10;OtTJbXEWVkLAkZDYJAYryVAIJGCBmsvTIIra6vNcsYLO1e5bDxvZ/KWbhl45VGGcAHAzyGxXbRrv&#10;aw4xvI4HRdchtZRDLqQ8mBJH2vkqzEgsOPUFsjvnnrXU6DqOnWmkxFvIuLe6uFhBUMEBZgcruwOn&#10;OM9uelVlsFv9amsdK8NLcrPulWJYA0qyqg3nEnBVwrg5zu5PORXOae2nTSy+HtThlsGS4kjjgPy+&#10;WVBOGzyv3RyPQjGK7pxjURtaKOgh8I+G5HWW0l8mSZ0uI1tA26NxkdH/ANYoJBAx1PTms7Ufh1Z2&#10;2lw6ro2t+dNalvKcTLlm2nCYByrDDYz6j0zU0Hhe0Vj9h1q8RsSTWyrNsMsx2lSu7G3BOcnnnI6Z&#10;p/gjxp4TitobS38EahLLayl7hp7/AHuUJYMRsCkEAg8dSuewrGSlBXjdkNdR17q+ueJvBUelazrT&#10;odJUXkPmEksoi3FWAPOADyefmAHeuj8IzeE/EGmWsus2KrfxOVaVPvOhJOcr0wN3Xn+t2+8DW3i/&#10;w7c+PrDw1Hpk9nYNPLLGd0N5Gq/Or59VBAPXOQT3GH4fOlaTpFtexTyqtxbEozrkpIFwXLd1yeeD&#10;941ze0hUg1HT/Mjm5Wd5oHiezNidPOpQTwQB0WCQ5jK4OGOeGTLAnOBwOpAx22heLf7a0dNI8T+H&#10;9O1pwrCxmu5Fl8tyASFIJ8skAcr6DPFeFajfx395c6PYXbuk8zMsEUY2xDIPytnucnOO+PWup8Ca&#10;npumvE+naXPII7gjDfx46Yk5IYZOMY5I69ueth04c3UafKz0vw74E0q78Ux6xL4YayuPtO22/tG6&#10;kljferbBGz71Vi6qMBuuF4zka9nr0er6f+9mtpBHKzXEbRmOa2IOCWA5BUkgnt681Wt/iFLrGjDQ&#10;P+EjukjtB5UcNzcvIki8rsKnIAIBXA6gkHI6cx4ttrPwT4vn8c6vqEsjG2MkcUhaUb8FXIywX7u7&#10;ooOD1xmvNlUlTvzv0CbhCN4nbfC3xJongnx5HfeIIpbqCFGluVsCkMt4F5jRzgZy4BZuV+QDqQRP&#10;8S/iXcfEC41PUoNSnaO/1N5raK7vFkeOMdOnvgccEKo9K8YPirVdTSZ9PtryVBpzXGIvMZ7O3Ug7&#10;mMbEjBY8k4XAByCc3tD8Oah48tANbupoEaEtEv3ncBl+VhuGBjLenArGcnVp++reZVKvOnTdtC7e&#10;JFc+Hbu98USxriRPslzBIwchcEEFjw3Xp64rmLrVL/QNNju/D9j5awRkgbyzL84IIx95iP59AQDX&#10;V+JPA1gdUt7JNctGS2H7uKaEllPCliy8sPbkfKPTjA17w/pdtYm/1KSaOxYg3J02XcMjJMZDcqWH&#10;AYHAxk5zVUasJLlT0WxLk6lRJHK+I9WvfEEM/i3VoblZoYwoSGFhhty9v7xyR3JLCsK60bWtXWR9&#10;TnbRVZiTHdvsunHYeVy6oVB52gHOC2Ki1Tx5qOs3jwWEkNhZ4ZreyimkEUaqQMnBG98HJ3E5JPsK&#10;X4fWcv22aXWtY+yWQuEl8y3XLvJkqCQWAVQC/wDIDBNdSa5tTo56VPRLU2vhzovhzVPiHp9ppMKz&#10;LaMbqRBEAi7V6bMnAyMZ6Zft0reudWOpeJby7TVpBaR3Ziu4UclMBQpJBymDgpk98Acmtr4YaR4c&#10;kv8AV/E+h6ikyw2/2WRUj2x5JDlgAe7Io5zwAO3PM6Ra6V4Wvriyl1BJgS808kltv8rzGYCSJlGV&#10;ICkfL/Co4rCu4u6ZdecYYRJbtlHxV8PbTxLDf6r4T1xIIEjJihhgZSTgsIw4wMcHHvxjnnz/AMK+&#10;A9W1PVYZGsHeOGcx3ZuR+7xgMQRnOefu+rD159NsNWsotWMdhpE8klqR5U2pSSPJOQwZx8w2AYOA&#10;m3OSDzzUuv8AjIanpbWFikUFiZxNDEyhGV+QXDKAwYZbtySM88goyxEVyr8eh58Jztcp6zb/AA98&#10;O6TYy6fFpkqzrsuZJrJBMPnPG1eFUK3Oefl9xhLLxvOXj8PeELdXtowSi2p2LyTgqBj0zn8+lMg8&#10;LvruJfDlhPeQsC5DwRjnIBJDE4OVPOMnHJNQ3uiXi2/mvdSwhJWNyAvLFcDBK8bcrnp264yK2pR6&#10;Sdzphd/EdVoOu+KfFU40LVFlixA0SFVIjmxkqd3dgdw9OarSfCTxPp9ra6kzIn2USSRKvyZU4+Qj&#10;hSp+YjuCKytJ+Mt5Y6fI2k38TW0dwImdVCEuOSTtxncM/MeBtUADJJ6Wx+POqTais41GYi0Yo0Vz&#10;N5iyQZ3Bec9i3y+vPetZKpTeiKm4X0RzGrXfgvT549Qv9Ma0uJ8Wxe6jE0ajJ/eEEEcggcgnjjpm&#10;tfwHd3eoarPoEPhu0u7eFw0lxJaRsCNxyy8bAmdmOB1+gHn/AMRfFMniTXJJdPtkitbmdpTDEgBU&#10;72AOOoAAA6j7o9K6XRNV8d+BNCXVNN0mS504os1xJKox8ittGMgBTnPGSWBO4kcy03C63Dmbdmeh&#10;6q2veGIjr09usekqWjng3cxzKzLjb68sQ3f8a0INTufH/gWw0rSdcC3QLvIZGwruxlZdyjqGUsMe&#10;q14nq/xL8ZvpWotqQEUOoyhFt5UfawA3BgcDLj5Fz/dVQeAMZ2g69ezi1Okzuj2iskrTSjMgZzkL&#10;k4xg4/PtWFXDVKlJ8srS6MxqNzludxq+rXXhvVrW21Hyj5cYZUWD93LuG4FeMHIJUnqCpU8qQNi2&#10;+Kt/d6PJp+iaVGsdqd8hCBC5LsWUgYB4IO4YYHuc4rJ+HegQ+OLO5v75vtN7aTIHe4y3PQkAtg7Q&#10;Rg45BPHFd+nwRs9JiNvb6yLy9upwWIfgJk/MAB8y/cGfr6VtBOKSnqzHkuxfBnjHV7zRZrTVmVo5&#10;oYpZFWU4hZXYYX1yuM8e3173wLaReIoYLrQdEa5ud5CrnCpJuOPcMcZx33VQ8OfDnwfYaa2i3waG&#10;4byC18kiFAQWLKPmHB3A4OTwBxXuvwti+GVv4Ol8OLZpaCzt0lk1LQ7CNZJJt2wSTuRluX/vAsSM&#10;ngVrSpKrWir8vmRKn1sZ8kF7Boa2+q2jQOYkeSGWIqAG7gHtnoeQfxqBr2BQq/aUY5AcE47DPWt3&#10;xLLLFqEsVjr41PT4EWO0BhERAKhseWnyq2W+bbkFwxy3U5a6ZZzuJGjgjuY1UvbXD/eDDrkcdCD6&#10;1+gZXhI4Chy83N5/5nDON5EWb5IPPj5jHJJb3qnPfAXAxuDZxwcDpn+VN1KCe3vFszLE8kQGzaM/&#10;h7fjTtS0m7vTD5ojkQth2hblOf8ACvXjKPUlpl7Q/EFxLth1W4dFVR5asxwPYCtn+0LH/n8l/wC+&#10;DWHZrp9hdhjp0oZuj3PC7R3AFaX9pW//AD7N+YrCory0Kuz8jdH+IV3p0Crc3tzeRwKEitE2okox&#10;yW+U5PJ547ck81y2uT6fc30l3pNjLbW8jkiCaXcEJ5IU7RwOg+n5bFhpd5BKl7YLBJ5ce8Qh9xPX&#10;qAcrj3A/Gul1m38G+MPBtvA2r/2bqFm7G4V9PLI7EEKAY2ZmGFXLbBjk/MQAfzhShQlto/wPr4yh&#10;CotDhdE1q707Uob+1ufs88DAxuAOCOmfXHv6Vs6F4rvor+yuNSu2ePTI08kkkjYHJ29fVj+dXNL+&#10;B+t6v4ZfXtPvhNdCHzo7CGAkMB95fNOFDgc7Bk8iuVs7K7TUzpl1HLGyOwmikwrqV+8CGx83GMev&#10;HXituelVenQ1cqdS6R2ces33wy8WzXHg/V4luBGyW8stvHMQrDqVfO3ch+9jJGQOCa9T+Fd78M/H&#10;ZjnivR4an1VobCG3/s9ZIr1Ut9sxKFlVTLLngMQGKcE15dp2h2WuXeiaslkt0iTJZ3sNyzRKW5MZ&#10;baCdpXjjLNtwAeAfZfib8N9G1H4bW+vfCe60577RoDLb23h7UY7h4P3gLOGTG5cg5OMcZzgGvLxt&#10;anTnGOqv1XT1OarKFO0Tn9f+D1povh661/wzr+nanp8Eby/YIXfz4F34YgNjKhgMjIbBbqFLVR8D&#10;P4wvEj8Q+HLCT7PEpUO9uxVW2t8vpjbnrwOuMZrlvhXfeJLLw9PrWgvavPab41tbnc7XYOB5YRMk&#10;ghiMsAuSozk8e06F4c8T6n4cfWLbW1hube2W+XSAwKIBtMkYcsp3qXUAFfvEKTzvGGJr/VklOV9T&#10;GqnT63Knh7xj4U8XaANEm8JzyW9hcW8M8t5KEDSvtVWfJBC7ic56K2R0ArV8L/ET4d6xp1lZJoFk&#10;RdKY7NL+V4/NIQxmJGHCSAkbThge20nK5Xxc+HHxttTqTaX4Kubh7jyxdLCscktx5f7sqQjM0rqR&#10;khQTtBY/KCR5/faXrXgzQDpfiTwPfWmrSwLPbQXOnSoot9/zvhl54BBwMcjBPOOSGGpVpN8+r10e&#10;pFWMakU46Ha+PfEGs2Gv6hY6Pf3V7bTRPPa2yQfNbSMmBGAANycD5gBg5zuGWONrHif4ra9YS6dd&#10;aU1j9oh8m7thauJGUL8y+mPm3ckfiK6LwZ45NxMdC8NWF3pztaAeVq1qpfbnjcX+QxgMUViV+91H&#10;Fdxotr8SNK8TTT+J45LixXT5ZftMaR3DsUiyZpfLY7FZiItp28yLgnBNdMY/V27paLvqYxcFo9zw&#10;Pwt4I1X4ma8X8T3txYadawIk+qWOmSXbu3QARgqGdvRnReDk9Ad/VP2S72HWba4j+IekJZNb+dFc&#10;X0/kZkLbfLYZcg9twBXJxnHNetL4p8Fa/olvJ8Nor/TrG0mSO/0xrUqLeYvkjlir5J+XkjHykg8j&#10;C0E+GdRmXVtDug1vp8rM0GxdwkbcmUaRsIfmAORgqOcNgVzTx1ariGqN0o6PRFSqTgrpnk3iHwL8&#10;Svhh4dvNGmhnstA1M7vP4kiuNuceS+MnJA+71GM1jR/FBtS8EHwFrehqq2qu1jqaSEXFtIGUpnkA&#10;qPnVl7788FVI+iviBp+i+LvDT3reGoZrq3vY7WO9nv2/4lly20P5quQjxvwFwygGRdoYkZ+eLr9n&#10;34r3vxBl8JaT4cl1K/kd5me1YCKSPgtIHk2gDLYy2MEetenl+InXpv2i1XXuaUakZ3czg7bV721v&#10;HsUKzBmAlEqhhnI5HXPPQ+59a7rwT4sg0bRrnwxr2rTWVlNqEU7pZQGR3wjozIjkIT5bsMFlByOv&#10;GOc1zw3cw6hJp99YG0vYcq6PIoYMp5H+1jB6e3tnctLHTruVU1hraKVoMrP56eWoAB2jbnDsAQB1&#10;B68McehKKkjerySjc9i+HXiTwzp2hL4e0PxJqE0STtPYvHmJmL4Qxuhyh5wNw2khCOdwxJ4r0dr2&#10;4nls9b0+K9gBnigtW8ppztKmOZWYLICCVUICyndnNcbocGi2zQJZakxjijVoSU27yMZG4hcnccjI&#10;4x1r0bxDfeGfFOn6LqMWkrBJYLifULi8EUc5xny3Y8KS6M4ORgozZO7B5JUqcJc1jlTS1PKIPhvq&#10;eoaTdXuvottZwTeXa2gmK3Bl4c+QDn5dhcMGAB2gD5ttb+k+Gfhw1nc6R4c8HX0NxdwBXYSrMY5I&#10;0ZywcSnBYHBHl5PBATkN0nxTsUvfGreGtM8OzSWMtrugupZy6STPICZDITyNrgA85wuBjJXH8Nav&#10;4n8NynUbvUIQ8MtpbBdM8q8iupVTYJpCjlCc5AZW3EFsjCjCVRyVzarOnOno9UN+HfhLQbG/vvDW&#10;r2z302qWbkTyRpOiBCxR0PynOSodMH7ofcANoltdC1+1exuNAluV0+6jae6kubYQyw7AyKpDvJjl&#10;3IAALEHsBiDX/CVx4U1eDXtD8Yy2F3LcMbaHYWYSkMrgKucg+VIDgnoo/iXOlrvhe68S+GLfVfC/&#10;jyG7uWl/tC5txMzNGwVlBVSm4Z8zYcELkA981DrRjTc5OyOa9tW9BuheKvEnjTV38KR63bWK2ltK&#10;Gnnt1YMNrKzPIMKGO5gA3Kh8ZYk7q0Ph7xP4JuLjw9NqkFmriR4pLKBd02/ZkjBCgAAYGBkE4wSS&#10;MfXvBHiHwFp+hW+q6il5Ya1czQ2nkWpMgmAR5MkAj5WePKjLbXGcYrIi8WeL9G128N3dSvHJcNC0&#10;82QkoQBo4y2CCPlkwBjnnOBWrp88FKLBR5ttjtvAng++vdUPhqTxI1le39o73U5SaRVUb5F3ZYfM&#10;CycjjC555L7F14v8NaNq39k6ylncznTbnzrm2lYGG5VVCL5arghgHIA3csGJBBUYGn+MfB+iaNq+&#10;tXEF0+qyySJZWbwGKG1tmEQSd+OQX3rwGw0adNwJq+FvihH4h8ReVYW1pJatcm3SIIGdUZWKTZK7&#10;tyyJIQME+W2CCGFRKlO10iHTk76HUT/HPwfqtno3hXxHo721va6DHGdUNptuBdB2IYeWRvhdY1Uj&#10;5SDkgjHMOgax4Xj0vU9J07w7d3PlW0cVqv2hcSTzHcJfmBO1Ejc7ecE7SxyCMH42aE1zpPhvUJPD&#10;lxa3JsXN3fi2kNpdQrPJEXj3KrgptGQyqRvXggqWtaD4h1DRfhxpun6dbzrLPrrSxXrwFWuUVY49&#10;sZHzFQyyh+MDAGTnFYVVBx5k+hLiuS53/gO7sb9PIsXew82yjtHWCMW7TQGNkKxnzJD5oXaWLY43&#10;45OayvE/waX4W+KhZyt58Ev2BCokhd/Knw0cr7k/1Z6L8pOY3DY2rv7DRfhlY+I9AmTV7DS59Q1G&#10;wivLPTrO/AkkcO8YLMCBENgWTHXc2CQBita58X6PaNaWuu6fcnVoHWyVJrIzFIFPmQRSk4IKlp8M&#10;FYOjF0PyuK+ceJlhKzcG33j+ooXUjy3Wk0n4YeJ9Q0e38LWtwbW6Z9PvEK74y4hYEbQoKMyNvRs7&#10;OFXkuWZ49024vfD134mE9rDaXbyhNLnu2RmB24JYBY9kZwoUMCVZSFVmOOx8YeFfAfibTW8c+Ab6&#10;OK4kvI49a8PSsjrHDsXe8Gz5zu3q4bJVgScqUlCYsth4z1HRLPS5NHhv4prLzUe2t5ZWa3dyAu0o&#10;pVtgY5Ix8iY5OT7+HrU6iU1F36pnTBxcjE0jVdT8J+JtK0I+IjcHUNG3adLM09mUgV5FidlRpN2D&#10;CJgCch5Ah3BRjtfFMVl8XfD13rHjaAC7TToJpNcsXK3OxVdDZEFo1Y+ZKjr97bGMMXYHbh6Xbaj4&#10;p8T2uo+IIhJqNjaNf200jpbvZQ2xMZXaSrZASPqSuwHIV45Mdjovjy20zVo9A0hrfUrWbR7m7sIT&#10;ErXkUrF9kCSNn7Tn5RGyq6qZH3EeXlvYdNaSirHoUoOL30KXhnwh4Z0/wwdK8TzXEtroG5rK2+z7&#10;Vuwxjfeyru+eQ+S2wswOXwzH5hPe+KfFHia5svHd/wCEJL0QzxWFlb20jRCxYM5to3Zk/ej5TtUB&#10;VAto95ZmctreBpvD+ueE570w381xbSp9sj1PEN3AiyJ5cUics4WII6yMMSCZcHP7tNrxxq92LS7+&#10;HVtbeX9nMotYmtpHcTQMzSNG6EBMPuZs7cDdjcGULm5NzWhte2lyt4s03Ttc1L+0NT0u+gmsN9xZ&#10;TW8qG1ubl0CRpl0DuhidBMQn70mXBX7zU21fW7+7vfDK6bI5uraWOfUo5Why/msQgKgg4jMEbEMA&#10;zKxV5BIoHdf2ZrPhv9n3S9R1nT78XFhLawxWtxZx21yu6xZ42mBPVYcS+ayj/WsuG8smvPm1nTvC&#10;F2useLdNtI9Nt9UYQtNdKdxSRmKwqzEy9AVOONiDoMmK6m/cic1RSjJroV/GvgvV9fa3OkeGTE3l&#10;hNr3YgcSK78I/pjyiDjIwRtG3DcrqPhPxdZWNmn/AAkE1lPpcouoxeSGZrclnWaPICqwznBVh8wH&#10;yAGr2rfGOLxlqR0Dw/JBE8+oQvo9tFIzPdRkOhRnKgBj8u5Tt+YjBCsrHdt/Enia9vIZ9f0Q/wBl&#10;TIkVvJHalhHN/wAs8IjFvKZQvzAMAQxyB04KqrwSOGpTu7o80+Kmrf8ACXSaFqUOnarc6fKHe6tr&#10;SP5mhmxv2AZw2FYhmYDLZ2kZBm0qR/BqxLrd5LJcofLuraGVZVtYxGJEK5wQGjKuBgckgkHIHVav&#10;oFxpcMulyX0MUO1mhMVuyrbwvJICqE/8tEUjIbA+YZIABPW6D4V+GPj+zt5NPu5UKr5aLZyoZWjU&#10;mIl1BO/5TgnBKdBuAFbPGU6dJQktCE3HQ+e/jBquvah4r0jR/CWnGa0a3F9G1vuBVijMx2E7RJty&#10;RgcllHJrtX8LfEddcu9On0JlkaWeC+u3ut6XUsbNEoDkD5WKjZuCjaVAwBk7njCxHwz8YpZusNul&#10;uYomuoxl5oYwIvMBJRkyEB4ByclQwK5d4e/aD0ifxTfeGvFOhmK2+ztFf/vgsaopBATIY7tueR6D&#10;ljU1MROdKLpwTivvJlaWhV8Oa94psNK08ald3trfrcRB04U2hBXau0wuHZAoyW7g9M8eltqF5eIn&#10;i7SrozW2oQq9xLHbLDJHCqgM5hwFD5WTJVgBwSnyMK4G28PG38aTxXayX2nQRi40yURyRxtAQWHz&#10;tjfjoSdwA9xtqXxOkviDwfNrnwe1COC8CCJbL7Q8STZ3IY4geWOed4457AnHFVj7ScZR0FtoXY/E&#10;Ooadqdva3fii0e3SzwtvprMguuhkjjZ2yBuDKjFTn5SQORWT4it7SPxAniM6gUk1CeOUWtncq6Ry&#10;KWUl32oQWTbhUkGAMtnJB5zx5rPiXwfd2CS3KaxFdwIILdIXlWGVSquiS43jDKV5GTgd+rdV8ZDW&#10;7yCLUfCMVlFdQxzRXZsp4YrjlG3RFoyGG3gkfKf4SeM99KhO65fmJJNE1i2u+F7gQa1rCX1hqVus&#10;Jm8oybycbkMLpIqDkjh2GOx+6Mw6/c2OnWttoNldm0try4thIyIEVD1IiILqvOAockgDnJNb/hLW&#10;9VtbNTYLD9ouUKWcHlyLvBBBR9hKq3OASxGTndj5q7rXfF/2XSItJttOtm+0CI3cF/EjBzgZRQpL&#10;OSDncvTIB6gknJ03orj5Ujg9U0rVta0SyOvwxtfJKZJZLO2hEduD84LsUzgPsX7zYDE/NnBtx+ON&#10;D0fTYYhpcEkKX0EEheQqi3GSBjd8xXYNvzBeDgngZ7iyvPDNvqbeIRo9xbxOhhfzhsgSFUJMigAB&#10;lX5SeegrifFmh+FbzQkv7LRoZtQvdVt3WZGaKGR1lMu+RS3zIyM4YADqDxt5UJxqSUZp+okh3jC5&#10;0QSQvZWX2C5ltXfzJrLzYQzgYts4LYP3SSScc7CeDr+KvCWl6j4ZutI0/wAQvcXOnMrXhltkj4AV&#10;gdw3MuGxzls+wNcldfDHxZfHSLHR7ye6jsbtGu4p5Psz27qy8OJWB3OOjDK4wc84rttF+GvxB07U&#10;biDw5aibT7pGmuLye2WMmQrgRMwZpBx/FsGeMDoKp1KdJpxmO1loec6FZHwvqsrXlqv2RWXy55EU&#10;yxIwOBn7wBLKvJAw4xjqOQ/aCs9Qu7nTPEOnwXIhvIMiOSND8z9cSLgs3TgrkZ6tnj3CHQptP1Wa&#10;48feArx7K38u1vbmz1BEZvuhH3MmVBLBORwTzk4U8546+GEutQan4V8L6a7W5naXS4b+7X7TA0aZ&#10;QoQqLKp4BCjq3QAEjtw+LhGupN+oRco6s8z+EPge81CazvNevLOWzmyzx3Vx82HGwkYVtpTIYHpl&#10;RyM0/wARjTPhhZTaFo9/HJex37RSyGNvNki5YlTnCH7nTJx0bjB6Twz4E+L9ppenSXHiDR4LC1De&#10;VdG7AezOcGJl2FmLDoACPmHOayPEXh7w74kmurG2S6F7bT3DkwsHjEmcFFJ5I6/ex2GAa3vOpiXK&#10;Urx8h813qdlYfE/TtL8CRXvge/to7h5FsLaynlO1t+BIGjz2Ult7HHUHOQDW1Cz07XbCD7JBdL9m&#10;umVURvNQDaHYhepTIBwSBjPzDGD5X4W0+3KWVo1yts0rFvOlcqkcq5+fOCeOM4HA5JA5Hp/gGWAm&#10;48NeMfEcdu4mkSCeJxGHVkC7ycFRtyx+YjlRnI4oqYWOHheHqKokmY9po+kO15pllJJe6lbadMba&#10;aOBkdpFXKKoVyhBIGRtyeeeeKfhK+8S20ANy8tpJKWKQzxgRyDIZihzjI2jjvnHGOZvG8SfDzWbz&#10;xNFqsc0zGKe0toUCiXd03qwH8J7Z+6SRgVszaxp/iyxtZpdDXzpixUNKFNsXXaxGFwfm+gBwapX9&#10;nfdMhJ8uuxveDNWu/EGpJcW2sW1yPOYw+TGIzKwwpXaWGTyzYUnABPtVD47a7ca/qEmmaWt9Je6b&#10;tkSWKVjaxrCGLsjA73Yv+75ATDE8nDUvwz0+18PaVJrdnqE8puCVhZ7YWwCIud6Dcxckkr1UkZAB&#10;Jw2VfP8A2Jq0EOoRH7OvysNOuozM0rKxLkvw2Nytx90HOQxVW8LGVIyxVo9CKjS0RiW2v+O/C9//&#10;AGDNe6jp9lcRiPVjorsslxEQTs2NIfMUYyEPBCfeUdPVdM1jRNL0S1GnpdxGWXY15+7kuWXgbS6p&#10;tZTyAMDJUggYJrz2PXdH1vwyvhDTphZPJeJPM3miR3iETKwwUVwQ7pwAFG0YHJI7PSLTUJNOs/Dt&#10;pPcTSZdJknQtwh2oMKpjC4fdyw4fH3jtPDXqyklGS/yJl8KudZYa14b0bWU/tTVbRopEHlSLHtMa&#10;lM4bBwAeCR6kY7muY8bfE6ymu30WLwdbC2jGw3TTYSVyOAu37uBu6+/THOZ/wjkVtrTyavGl3HLK&#10;UhS5YRm1bYxELpgl2+RvlQkgEEgYIOPqL+GLq0j1C1R44Wt3D29nEF3R8nzFYlcAEgYIJyxHTJqq&#10;EVKXMvImO4eFofBHhW/a/bRZrae4hMoWIJIICGX5Rv3ZBBbO3HA5x8prj/Gd5J8TPGqaf4M02SZT&#10;LtjZYTGWIU/MwAxhcnn0JrSvPEdnqto8urW08ZinCx3sLEsBt2lSp7DOe5rR+Cb23hOG6v31lZfN&#10;vHFtdNMcSx/xBsLnjqBxkjGPX0YQ+0zaKd2z0jw34R8aaD4Bg0m0EaF1aO4e3hLSbiAFIA6KDuJZ&#10;mJ9OnHmHxE1bxH4K1eDSPGce+ORPK/tCxtYxM8WUyp3gjcm0EYAOG5JyCPVrvx/qMkVnBa6wkdmZ&#10;lS984bQ7E8AgjHO3jH9015V8dvF/hrW7m3F+peXTZ281iPlbJI27unRAQeeCQPQ5xjKbfP8AIuUW&#10;2kzM17xHDqegLdaJbpHbz3bIJnuXDCNRFhdoY4YMqk9fvrgDrXNLr8FpZzltTYiJsAzx5YlhyBzz&#10;yOvb+btP1FZ9OmsLKHyFZw7iFlJcEHLAnhSoAPHBz7Vj6sYjbtbggCWUKoHBJH8R9uT+Z610UopJ&#10;o1jT5UejeDvHdtb21gY3P2hfluQI22BSWO9j1J4THbkgBcZOp4y+KVxremy2VtqMUcUSgWw2hDcZ&#10;bLEkdeMAc9jkcjPm0U9vFe29l57SNcIqp+82A/8AfWMjORzjt712mh2Ghw2lpHelnjm8zzIptsiw&#10;Nng/KcrlQRhgMjJBOKuUKcWpEThBSuzzXUtTe51G6gaYx5lMhQD77jIz+pPHA5GM9dLRrplt4luG&#10;kmlmfBYEgbicLwMenfnr0zx6Ho/w88HLes2l6Ji51GCXybiYblUDaQ6hmOCMEdMfN1xWGdOmtb/7&#10;RqVxHmJfLgVodkij5z5gAADA7sbgcggjHQmZVXOVlsPni3oUNQtnXWI9QWXYj4EcZjxkY7Y/I9ev&#10;evX18Z6H4yi/4RfUtN8j7ZFGLu3YzYmCKBH5QjDbePmPy5PT0Fefz6Lo8NtZ37xy3IZWEyvbgCE5&#10;XbtcOd24EnkLjp71q+HdFuHura4OotBukwHGBJFGGOD+ec/Qetc1Wo6atfUU5Ju6Or+IOlaLJE+j&#10;adcm5u7Sb7PaK9mPNjRQAeQSHThvmO1snheTVDRfgp4V8Ra19sZNRgshAVjsUtwkwbaSAC25Wzz8&#10;3bHI7DevvA6al4l1DVZ9UMLSQrNbtdbtpBONrFQTvOCeARyOSSQLGj3/AIo8JauLPWLa7MdsUedk&#10;hV1h3KMkspPy7WU544Y100VOcTJy5dyDwH4a0zwJM0txPNGWupLS6gkyNgO0KWIXkjnJHGCAK9C0&#10;fxdbaLrjW9h4iR2tHaS2kTZ8sRz+5OSSOO5OCCPTjlvEnhrRdUu7bxhossEUk8u2W2vrghb1jypV&#10;Qc5XZj0wwznFZ9p8OdV1Lx7LrM2mR21i1h5htrC3Vo5GUbWjRTLnzMoSQDnJB2gGvRpYanOHNLQU&#10;Wm9DrfGXiPRdQ1+wspdWN9cM+XvbeBoXuFeOKTDtvKrgOQMZyOcjjHY/D7xTeWxj03TJ5vtEdwIE&#10;FvFlruPtuI+6OuG9j15I4+L4K6zqGkxeNtP1Bp9N2b7aw2mOeMKoEkcnUFkZWXC5UKq/McYN74Va&#10;h4e0SS6Ph/4jPANRESGxu7ICW0l6EPhiW+YPgg4ww4PNE1SUbw1aKbb0Pc5dHm8UXaXepRfZ7oSN&#10;J9ngjCR7iSdoSMDbjp8vGMDFR3Umh2F15k/hGWSZ2IeaO5wVJJyTgdQf7248da8fs/FOswfE+WXS&#10;PFCyLDptvIoS+VxdKQzMgwxbOf4gpHy/NjIr0W38a+D/ABBqOPDetWbX7RmabTY9RZpQQ7KQcDAJ&#10;KEhWIJBBxXu4PMZSahUVlb+rnNOnZXRo6la28lmL7S0a4bbzBMAjoPUkEHPPbis9dQvIiTHKuEYY&#10;RxsPvk9+fYVp3MEt1a/ablWtmUggQRb3LdMEDPbHTn61Tjni/ejULJLuFVIZ8AMME4BA5B+or241&#10;Lo5XuVtY1MTWqy/aCYj1XBBTHv3rH+1N/ef/AL910zrbiy8200iOR3UNIt1KoYL6YJx+H6Cqu6+/&#10;6Adv/wCPf4VarWWwnFs/KOx0X7K63Fo4keOMOg3A8nI/hOR75xjNS62t7DILpLDZCEUSwSHeUcfe&#10;PHIOQTg9OQelani3xbfagv2O4iNu+nx/Z766FwsrtKQQW9fvdwSME/jyUniTV7ZrWCe5maGGJjbm&#10;dSdqEs21CeQhbPQ4yScV+fKEpbn1kYVJbnVyeINQudO+2XblYWt40dUXG8cAZIHBIAUnr68mmtpV&#10;tqGtJr994kishaoqzJafJMAhyBlR1DAYPqB6Vzen6lesZpNGeW3VvNFxCk3y+UVIYdeRt3D8a6Xw&#10;54l1/U71bfW76O8jaNLS3vdfskuo1VFxHFG0sTsmBwoRlxwABWU6bp+8hxjGk7sfDJ8W4mSWUXGt&#10;aYYTG1qbnzoZIiB8h5yCAFxjkFRjoKvW0Hi34aeL08beD73UYLINbT3tvpygS24LAiN1xggNhdxG&#10;Du2ty3zXNV8NeJ9ItrrUtGF1o9zGRIbVLhYkDZxxEihAp24xnuM5J5wNT+I/xSs/EkVtDd3FtcRz&#10;lLOWWEJI3OFOdxAPI5U4B71EW6seljSM6NWFkWtF8W/FDwlP4k1DT9Ev7bR9Vmlt9XnSwY29uDco&#10;27KARhklWPA4GQF6HFGlfFvWtHeTULSWRbfUbf7Peo4Dp80iyTDB+6zsq5Pox9q3Zda8P3OnNN4p&#10;i05ooJ44rq7trddjzOTuBjAyGA3NlMg8cL36ddX13w74S1LStPvIdMtr+aKcPZqkYjm+SWNg8QB3&#10;KACiP91uU2lVZcqjhy6RTD2cHH3FfyOh8PftJL4bgu/EEMd5evqNwbzUJZbklYy5IlEWB8oAGcdw&#10;Cexrn/ih8QvCviuziudB8SS28l2ZmnsbiQyQxyFkO9GXJRXJIKjv27nQ8OW+j6LqNrb6v4en1C3e&#10;xgtil3cDyyiSRuqIUfHzOqkhhtXb0bkHnvjAuv6n4+stN8MeANStW04r5UN9I8zRRRgKh3ptx8qj&#10;G0gcDHNcMaOHWK5kve7nnQhT9ryyW3mP0j4m+ItBsJbKyjiut863drDew+YgXZs+UZbBPLD6fU1R&#10;0Pxp8Q11Ua7p7KLl5f3VigZdiqD5gAXkDaSOTwMnPFXvhr8Or++uWtND8QabF5EEl3GL87VabA/d&#10;oPmZSM9uoUZzmrutXPjv4V2q2Gh37397dt5c02n3xQOSrM0h3xldqhcnBAHU+tbT+ruq6SScnuNu&#10;nKVo9TPvviVrXh+L/hFbeK704XV0k17wp2sygK4wOASDwOPTFV/CHi2bV/FEXh/U9e0nS7uxmU2d&#10;5JDj7bkgGIsg254BDkjHvmub0n4tW+qeJ74S+EbC7OqiJobOfdDF9oEfl/f37ynJ43r32le2Roll&#10;puueKtT/ALfuRE1whGl2KNI6l3b5Yw0jMyqo4+Yk9ASTk1ccDTTfu2uW6DtaR9AXF9Y+MXu7ewnG&#10;r2l9dWya2kNw1sJum0bQuzgHgkYLKMngEWPhH8WbLwNq9xZaJeTrLZz3Fqzatfx+XHFuVowGb5yp&#10;aNExn5d7HGBx5T8BvEkGmeM5fhx48s5ItN1iUQWd1AxSazuORGFdevLYIP8Asntg1LrS/BZ8VweF&#10;dJ8RXMX2lhbXl1PuWJ2MgVQO6qTljnj2qoYecPdUjmVH37M9X+J/7Pfjjxta3vxesfEWmy3usyvd&#10;zWTAW7rGiktFGW+8649sgEk9K8X0PTLiSNfEt7BciwidogyFXBkHLbz0TCkthsEnGAe3ukGrWWk6&#10;fpWmeItbe7n8Paj9m1bR70k/ft3VJoe4RWWPgcrJ5ZHQV514o0HUptbv9dvdHkkbUl+02GnXTrHH&#10;JKC5chIwFJIx83y4LE+9dMHOKUZO7HSlryyKFjdy+E7cajGqyHzY2+zPgsFYE7gp/hO0jd0OQD1X&#10;PY6bqumzabJfJJcPDqVu6mOeTdHG7SIGY45PVlG7AXzhwNwz4zFqXifwxcBtRAZLxDHMbgsA7jcp&#10;IfIywyehIGcV6L+zrrXgvxJ4h07wdrc88b3k08blHbDIvksgyDuJZwSORtAbGd5xdWKlFmvsJN2X&#10;U7zwZplxqV3N4Rv5oba1VP3EezzsLt2uBuHHLJ/s4JGOMV59+0Bol/4H8Q22g6JqBFlHK1zGpVIz&#10;bTK2WLAYBHIKsRjBYL91gOttPidZWOs3M+oWgtZ9OuprIR3D7hdReYeMnlSQikZHG335T9ou5u/H&#10;HwkuDZJHK1r9mnit/LQ3CFXaOUABclACoLFskqg7NnhjVlTrKNrp/gctPnjX5ZLQ4Wy+L+reMbDU&#10;tL8UW9tfT7knhjdQoMu3Y5Rs4XGFkI6HYfx6H4DfEjxT4N8Zw6/q1vapFZWcwszIySclxuUkHKZV&#10;mwT0HPevJHg0qDRrTUIrpXnuo2N8w2eWgKqEAUDO8Yckn+8MdK0brxNplrY28NnqrPHkRm2QNkse&#10;DIcnDZAK4+n1rvlQpVIODWjO6dGKVrHtt3r0vxplv9LXShbXltbSasqQhUVwTHGRDj5VZsJl1I3b&#10;OeQccFa2M+m+MzonnXOr+TqkFxLBOjiKQiLayyZJO8MwXIJyDnpXP6P418YfDkw32gxMkhtWgWdW&#10;AaRMhtuSSV6KTtIOVzmvXPAGhr4j+HekfEpfFNrFdT3k8ljos6GWS7nGIiCzPkco5ycsVwCWCqF5&#10;3S+r0mqS22MHH2UXY4/xvoGgaJp1nqviGQwy3yXTroqRjNpbC4byV67l3SNcHDZ4RSKqeA/gnpui&#10;+I4/EOqeKLjSrQK8wvdrPGsZA4k2AlQchSSMZzkiuv8AFWtW/iXw/e2uuXN5apFqb2091pmFiAKH&#10;yzKgwHwFYZGDiMA4wM+VXGseMfDNhNa23ief7NbyD7BKAd0qnfHlGPzKmFYYGOcAdTWVH6zWpXlo&#10;Z01OcbXPbbfxv8MdTsm+HcS6h4jTStXXVftTXCwFpmtxbeVblg21DGtuWBz/AKvAAxk7ngjUfAOh&#10;audU8PWV5pNpatO9vb3+Gd3dEVnBQ7pMjCqjYXMQPIJrx7QNGm8BeDn8Sya/ImorM8iG3m8qSANH&#10;EqvkYYgZ4x6nsK6vwe9vFqaazrOqoJ5DmK9ndrlblCNjQsj7gfMTAUAZDHORkAcOJwrjHST0M5xt&#10;oj0n4c3ugeKPEunWLape3FrPczf2dqYuRBKRI+5UbsNp3ZUEHsOEXO7J4X8b2PiK91LXPDt3Lp0C&#10;wix1ZCksyEB5Cqx5MhCCRjyuSCT93G3zTwXbajcatq3gXwxqVsuk7pb6C1vEzLFlhI8JyAEA2Fiu&#10;MBo9wxuOfTtKitru21DxPFfyW13qFgtvdW9ndMWjt9xkS6SFvuMkruBICcbmIYcgefVpKSU42+aI&#10;1POvFWrabrOr282yRRNB9qKXFutvbSeUxEaAsR8mAGQg92GTya9b+GHj6XT/AA7DBdXrjS9QgEtp&#10;cTW5WUM8YBS3YnDsh25Iy2cFvvZPmUfi34f+J9PeX4j6zp8F7BHdJDJNcbruREVQRK8oZiW2EByS&#10;R5g27SpFbWheG9H+HeiRX/hTxhdavomp2btqGkp+/tYnI3gmXePm4KlXy4G3kfKa9aNJumlbU6Kf&#10;uSuP174L23iD95DrRksY9TluNOmtUZy8j7AkTbF4UqVBiG5iuwcrsNUtP8KeMPDWo2V1byx6l4lu&#10;LI6vZ2dk4b7HaR3kqOnyuDHtlimPkpjKzKCc8VL4c8Y6Lq3jmTwhNe2ulB5Uie5ido1+WRXiU3Kl&#10;XRFbo24gbo+nloRueMfCGh+F5NG8HW1gl3qMnjG4udeLB5rbTo7uK0FskLNzkRh0fLMZGj3lyYo2&#10;X3KDmo2b6HoxcZWSKVvputXepah4fls3sbrUEtruwjuLhC1yZpA6yRggDZ5McUDAZxJaSAYANdZr&#10;WjeLm1iDUZ/DF3cW+oadaWyTa6xEkxty6yX37xVAhaWCSNi43FRyCWXKNZw+Nfiv9rOnLHf6NrDX&#10;FhrQzIBY3C+YFSQASGVUZPL3Fl++6gBsnttG0zwT4YlHjj4qafCbKwgi8u8LJO0VjcF5IYhFKHWM&#10;tsZySOYpYgdynJxndNtmto8upu+N9a8Ey+FPFc2mWFzY6HpXiS2Om2501rPzpPJvmkgB24MaTSsP&#10;M52ggccCvl7xVc+Ifjd4hg0S+tY0jjsF+wwTyeWu3ciSyAHGFbIPy5BaNnwMkn0H40+MtT8X6tba&#10;X4os7iCLTbq4e00AWiIILADZBGrFmO0pbxzLkFVWdtpbGKwvDnhJtO1C38ZeGfF7LusxdWlzaokj&#10;C9DF5LiQuAIQ0gMcf0GAyjJx+sc07pGErznboVfgh8Pr61ia91G7lsPsUMjW7SIXSQhyfLzgYOGi&#10;Vs4Y7QuQ5ArstV8V3Y0q6ufFWs2mkPY3Ytl0q4jMD3flFY/NZQCfLYbuU3D5hhiQ2MP4h3Meizar&#10;4s1G+0261eWzWWazsbffBp0hiDxW4LMSuVkV5VXI3OV2oeF8PMdjpWpXN/ca7bTXvkmaNmk82K2f&#10;AQQnyyu9g67iQSASc72LNW1TD+1pNy3NJ01GNkz1L4sXHjDwZqVl440rQWu7W7iMV+iwMxCliq5D&#10;AYySAxB5Ye4rL8U/EibTYpzALZJPIFxNZWN2n2mI5QlpYudrkl1eLAO4nIwcnndJ1nU9WW8t4bka&#10;lceU1ubN1SJJ1LFlwqoNg3s0gIzy3BDDJs3+q6z8RPBnmX+gWpc2RiVIEzHBLHKyfuw6GTlRyjOw&#10;ZiSa4IUOVKM/+HR5tSKjKyOr8M/EHwD4/wDDaWPiuw0uSO3jCxO0qqVCoBlgxBXpyAPfJxmup074&#10;dfBa8tZ7j/hGEuXfapi8pdmOWDeZj7v3QGP8JGTgGvk7RPHmnyyQaN4d0Q29/HckQ3iylVX5gAxB&#10;z1A+Yd8d69D8JjVtb0u9nvfiBbm5tE2JDDpsajBHPmPtDENkqT/Fk5JzV4jLuVXjJxRMo8quej/E&#10;zQPEfhqXS7f4Z+ZqcMkiWkNjcXpk+ykRkSvKxIC7ySSAduRgdcVyfx00a50f4dy6t5l7c+Ibe8ii&#10;TUDGrOYz+7DSSdNjds5C5C5GCK1LTxD4ksxa6jeyIkTFJoltrkxKwDAHeQcvgYyW5OT+HQ6d8Ovh&#10;N8R9L1qTXdFhgutVvHjuriJQl7POroZHV2LKp3DkABeSRjNZUZRw6XPrYyXvS0OM+G3jy5+wrp2s&#10;+JPMSdJXuLkwAv8ALv8ANLKV2kcF8YJwQeOKlfxx8OtdsbU6vos9/axWyTrcefMkkUjAAYAOVBGe&#10;MEDnHTmpcfCHQtUuDoPhPXjHYT6s8unW7gyXNu4jZ42wQqHdwuAEH3Ou0iqvij4XeNfhxbLBLr13&#10;c27MtpbQXM6yWsglwSzKxdIwC5O4EjjcCCc113oSbalqwcWpXN+88V+DZLhNH0nF/abHmhN6oMls&#10;AruFUR5LYYljuOMAHkcV1Efja58HJJYRXkNxdz3olFqViF7KHYumEQBdoJJJ6jngV5vo+p6HdWw/&#10;tS7iF1F5tvGNJsIVmspW3IGLKwGMux5PBIIPQ03xVFpGh+L7bVxFO1tfaakjvLMo+zyrH5eM5YA7&#10;VTjt19qj2MW7NFLVna6D4o0S5g1A6TNcPM0sv2ywv5gSBwJNwY7SyjPqSeKZZeOvFH2S4bTPClpc&#10;WYtSIba3ttkcrcZUDII+UkDGM5we4rJ+Huu6Nrhm0GLSxJCbU+ddyQIkluhKLG7AKRIuWGUYEdO4&#10;BpPAfhAQ3Mz3XiC0Z3Lra3c4jnhj8o/6v5iI1O7btbp1I4xUOMIxloVpY3p/iZ4gvtH/ALMm8Px6&#10;Q1uyGeWaKTy1jK7wgUKTkKp+m3nA5FTwZ4x+JcOq/wBm+K9ZuYXS8+yyCKcFot8ihQI2PzDJAEbY&#10;JzjAzXpvib4BXtvFpS3cCeaqSrGpKRXTv5EreWgc9NqMpAbgZ+XGFrxTWfBHhhNW1nR/CuhXcM3h&#10;+c3FyDDK5nsYZuZmbJO0rGHABIwBg9K4MHjsFi5ypweq+7tuZc6eiPa7Tx9N4dN9a2EtrLqhsHkV&#10;tQVSkqoNzFCTsKOgKnHIywwea88uPFupapPca3YWgW2lRnhjiVpWjjBwJEcphkDIOc8sFXknFXvh&#10;U3jrU7WLxH4itVksNUtX+3WN2hMMnSM5DAghsgZPTJ9awPEmi+HZ5rnSPtFrPpdzejbaBPKCFFkc&#10;khSo+QYKsBtJ65610UadKNRxiU2+Unmv5NRuYokZ9QsbmSMW8onMv2cblO0hDhcBXwR2B6YOOdm1&#10;C28PeNRqmmzXCm4kb7VPdqAxY4R03Zwq5z37HI+XI6zw14X0QeG5tAmmMd41uHivLdwWCtJ8wCNk&#10;ofmXhQOMgeoh8UeHdcjsrzT9Zlsbv7JAwmnt5fKMiFxG7EAqXbDD5W3ZPGOa7IVYxnYW7PKfHPwm&#10;1rTdek1fRL6O40qSZSss8qxLGGx8wwSCM8gjr25OKzk1vVPDmsjw7fahaySxBmMsEgfcu3kAgDLH&#10;IO7qcfjXa+HYNQ1rXIvDlppk0lu8hZLNGx9owjHaFx3HQenFZOufCSXWrW8/srdc3CyB/Nlt9zmA&#10;bV+VwT82AGxklsEY5Ir2KNdyjapsWmmrMbJrek/F3RL7RdNhdbhI1+zOyg4KbcFfQnGDz0J61n+C&#10;jfaRpcOo2ku0xQObkTW4kCbhtAxjc3LoQQCASCTjOL+n/DDTdMvodQ8L6nK1ndpFG9vIu6S0lLoA&#10;xwASMZzgZ4Nera14H8OX9hJb6vo1ml7NI8ZltLMHDsjuHkkQA4LoMucMdxBOGYHGriaNFW+yS2rW&#10;Wxwmg+Eb211611KLxAs05hnu7yNomVoY3Vt25WyDlW/iPQkkgc0+fztLvLvTZp2eXdJM1pZ3Ee5V&#10;IZA1w5OUTLoCH4AYY5HG54lXQfh9oE88LXr3Vxbr9o1EajtlNupA2lyrEITtyMcrnIxmuDsde8PS&#10;PNcahJNA1xEd08Furr87/NJgYLsQBjOSNmeM5Hz9aUa1ZzijnleTZ1PgDwvptsb7WtKMs0s05P24&#10;wqwWRWGUQ8fLkpkdccZ5AO9qHhjV4LWdLrWVkvNOmWYwxsIgjMHIjabojDD7UzkkjALdOI8ZeJPC&#10;OpeFBov23ZZ2sMIRIo8xwMCcNnIDvsLKcc9T1qXwTcWU2s2012Lf+zBOtnDDFB5qzrIiGTJVmK7U&#10;Rtp+8S2CWBIrOspxhzIOWVkdDN8SyPDGn2Fzokdw9jczY8QsZndT9nkD2si8qFKs3zcFQinpVbTN&#10;e8O6RpLaO0VikjsXt4GQxyNEMKEY4AckMDxk8HPNZXivTbPw7HcEeHZr2zs3aezuIIylzbhvkkRn&#10;GGMYRgQrEkHBBAJrz3/hJJ/FG6e+AwsrSRBizbdxGQp7gbV/yeemDdVJ9kWoOornd+LvEPhK7jZN&#10;M0uIXjSLHMemMAncQevYZ7k9+2Jo7Xb6QW+3SIY7wuxmkVY1g2qpGOq/NjngcnPNZljHbIFfUvIl&#10;LIxiUOBInORjPb1x6fnla5LexS5kkWCEEHiZmJXknAwARyBg57YOM5tN2sb0o8uh0/j/AMfPdTvc&#10;zIJJYQogjhcFVj4AwQeeSD+VcXq8moaze/Y7wsxbIb950bGVOOw5rXe0R9WgSSTDnZLM32g/LHtw&#10;hCqe3HX7u4epxXVIJBe6pFasJBJkZYKApzhsH6Hp60k0tty+e0/Mu6LaLY2cc8kMc+QVkZo920DA&#10;AU577m/IVtjwtYaFFB4h1OxuvsLSqY3WIOGwSMBwcY3qwz/sketc1rd35F39jhgLtJZILy52qNjl&#10;t2APYBBnOAd2PvVr30kmp6JYaxc2kX2W2eO3aMr8jkwk5yMZclNxycjArRNqfMzZxaI7a48PNdif&#10;XLOSRskgPIBsbsoOcc5/CuxecpoH/CSWniG4t5ry1Z2hkkDZWHPbsyqcj03HHU1yGu6RBoKTaZJY&#10;STNNbCZZEkG1SxwrHHfC5xj+IdeMUdZe5h8GxQaw+XiRY7fEoLFZNzqdo/4Fknnp0q24ySMZQbZd&#10;0rx54p1a8Z9MaW4YYBZABiTopUKOuOMd8gelM1HXNRur6NZ5X+0oogcyDGMM7cg5wRvxjtTfDE0m&#10;k6HBfLp8cbQFn8xv9aTkY68YyOOOrHrk1p/DXTIPFGshcRmRJGldJZSgkG3J5PfqOBWcZa6Gbjyv&#10;Q63VpfFGgeDh4P8AFNjHDCblZYLprbbcN5sQIO88mMhQRgYzyODUvg7VX0yW11G5UPYmOQSurgk7&#10;dvoeD9084PI7EU2CWPXI9R0C+htrayjcZVLfaquhzlyef4u4zkH1xT9S0m40+zWO3tz9kmuJRBdM&#10;+0mX93vRlJwWC+Ww/wBlx68KNJYnEJMzd0dt8Qb208PaFpUmhSw3QmmmlUswZTGUj+UFjgYIBxzn&#10;cT9WW2qyeJ9L1PS/tDS3sEHmpcLcNsTCRLjOMMPkAxzzGcH1Tw/p32jT00TUbCSaLT51CTpbsyEt&#10;F1bCnByV5/PtXReG/D0ujs1pb6TNbgylrieU7S6gqqhV4+X5eB0HOSd2a9d+yp01HdpmcndWZy9/&#10;4EDeD49Nhl+1364vLdbScjfujAKgjh2BjkA55w2M1S8OeMpPD2+2le7N/a73nsLiAkRTAkAsG5Em&#10;eCuOcDNemW/hOM+Ze6DDbXtrHqTK1qXZGtEKDC85DAMJGHZdx9ap6nZeDtbji8Q2WoWWmXEu6ZIH&#10;tVYByf3pwWAy4ERDbSxwRnsNIY6m1yzjdMUVZE3hT4kW2g6nqKXOj3ciSXKXEdk0cJe2ldXLNuXC&#10;r8xAwcMeSepNWvFnhLT9a+JA8S2JmtVngW4l043IA3u7ZwAfmUuWbPQb+MgV5x440j4o2niG/wBX&#10;1RUYXAaIzmxVYY4ljREKM/zYIVTwOu3OSOJ/D3xR1mxisoJb25S1ktlWaTUbEPbu6jaNo25VCATw&#10;c4PT1v6rp7Wk9yXLldrnUt8NdP17xyj2eovcuGAlWOcqUliCRsG4AXLAkAdwwxxio/h54K1n4YeM&#10;xq91b6iJrZpZJZ5IDJkeWeN4BUkHqCwxzkZ4Er+Mm8YRnTr7Wbqz1UXIjSyV42WSLaDxkfOQcj72&#10;Rgd81XmtRpENw0aXDtaOVljKGTdIfu4xnY4VmyFxkls+gyVSqoJSdi3c9h8N/F638WXNlpsKpaCS&#10;BS+ICWck/eK8Dv69AK9B8RfDaS+0tta8Na1DJuO6dkYxeWD90leQQc49jXzf8NNb0i98+G41SwR1&#10;neKGQbMMnyHlioYAkdWHBr1n4JeLr8+Krnw14+M8mkajZPEZJMSxoxTKtuzjAO3gE8iiOY4vD1ku&#10;a6XzMpQUo3LkmgahMUZZd5wN5SVVHPfdn19fSo/+EW1H/oJv/wCDI16Pe/D3w5HpFudCv7O5haJV&#10;VopRDIg68lyuRz0OQM1S/wCFUaz/ANBHUv8AwKX/ABr6GOZ0aiupGaot9D8Y5LK6ZhfSzBnZs4JO&#10;CPy65qKWx1O2tPO2FEUkb2fPU/mB9fWtKfSb6bTElvmkh+Vmh3KQJlUYYJgdQRyDzyD0ziWxtoru&#10;O203zY2nu5fLaGaVUAyQBksQACTnJOOM8AE18tzWWh9Mqjhsc/af2hbSz2ccqr9oYpMdqk9xwxzj&#10;Oe3B4zXU/D/x7rXhm7a7sdGtrmCSPyJknt2kRo2PzR4OVwQMHILY71Nqnwm1mF0bwp4i0jVoZAVD&#10;Wl22EdRkoDIqmTHTK5HvWjovgSa30bzYvE1ml1JKhhtYpGaPzI+oYgfw/N6g47g5rKrUpzjysc6k&#10;JR1Oh0vx+dX1sWV/oV959wj3CPawDE2FLMrxg7VAwwAXGBjgdKk0jw98NdVWa+bxJqVzfweaptYr&#10;kqs6jkB3ZtykDdjYp3EAYOSw2vBml6TreharaPbLqVzZ2O6ZWbyxdTO6gRLMSY4QMjarAmQqVA5y&#10;G23hjxDYW8I8MeEP7Lv5JUMl3KIxbxOWB3FdxLBcg7lD42DAOTjzW4xvFaM5PdT0Ok+Afhzwvrfx&#10;PTSPG/wkgktLbTjNZvfNNPFK+QAD5oaLDruXLKCvVXVgpr1n4s/A3TPiEB458O6inh25S0CGOfUk&#10;aN4Io/8Aj3a08owud6hmJmKlAwPHK+LX/wAf/iFH440iz8RXsXh6wsbor/Zc0UpF6ij5XmdDscvg&#10;KSHVAc9Fqp8U/wBpab4i6TZpfal/YVil/wDatFj03T3ncSIGXNwzsg2fMVIjDZDkkNt2tyyoVpVF&#10;KErfiYThXdVOOlihf6pdaHqc1xoEaWMVnOh06yv5DKJhGd6lTk5Em6Po7cn73IrsNO8OW/i/4Pa/&#10;401S01GOXTm+2iCbUfnjaPiWRFXAwDvOChXB5LYJHkPieXQvGOtT6u/i3ULoz3kdvp9+Yv8ARUkc&#10;rukldm3xDh/k8sdMjgYNa+1vVtL0F4474LA+9WE0ZLBXHMQYDcAQqrj7uGPTmut0Oblbep3xw0at&#10;OUuq6nZ+Hpb2xguYtLgvb+3CS3bySzGV/JRTNIxCNgABSxyMMF5yCa4fxPrkuoW4so9UC2d7K0pW&#10;3vXlkG5hlBFuOG2nA3scgcsTzWloerWXgPxA91r1rO7Lo+UuNPkYrFHOioZY2OA7YldNjgLkEFmH&#10;ytjTeL/C1xcxw+IbKBLRjHLJc6DpUMM4kVclELgHaSMZOMcttbgHejSVOo5WEoQhLTUm8PeDPDHi&#10;SXyI7me01ONniisi4XykT1LDJbGc+pzx6d1dfs8aLoUhGpeJhps9uLSWxmMi7w8rldzHAAUYLk4y&#10;FQ8nv5Za+INU07Uk8TpcuuoYctMjrglwRu4BzkMQQeTntXsPhr4x+GkutN8W+N5hPLO6WetaYIzv&#10;SFo51LpuwCpJjcqM7SBk5xTrVJ02mkYVnUvozm4vg54gX4qTaPrWvpdyxtJ87OyR72yqMCiuCNxD&#10;AJ8zBDjb95bmufDvw5q9nNobznT9cimDzG43Mt/GWBE8L+Yd+QGLKfU4J4rV1bVn8A+NfC1/qV4k&#10;lpd3bS6bNDclYYoJZPlmZQnWNHkXCkYde6j5rHhnwxq/xE8d2Hw9ujJNqljeebpWqQtGiXcPzykH&#10;eygKF+6F9euFAGMqlRSdRO6sZuUras5uw8Ha7ealNH4itPsFzPaR3Wizs5WN5Uw+zLAFkkXfjP8A&#10;Gi9gauap8Q5PG/jnSJbbUbK0S8hhEsXlq0dtKmUJKkjALbiQcKdxPGc16R8QNO1WyntrS60/T5rq&#10;CF5NXNnq7faLZ0Vlwtv5xBC5HQEpu3Mqofm4z4HeFfh5H8SINI0uO51W/uke2OnNDs8ohjcNMfMA&#10;EiCONgc4OGz8p21Mq8nQcnF3sJNSg5NalTxV4CSa2bULKLUvs97a8SjSFjs/OJLMGi3MFBVTja3D&#10;4YFe3F+FvCWo+FPGun+Id7Q+VeLHDLEvyHecA5JyBzgg8jivqfSLLwbKup2Oma1p8UUF01zJbOzP&#10;lFtpkmQBWwCI0Vih6AbsOMqPANDsd96ItWlvJIjLi5NjZNLMYhgMQCMZGOCcYIFcuX46piVOlUi0&#10;1+o8JOpKpa2h0viz4dLpvjBbX7LCl3dxpM13bvuG9olKqseSxzINpPAA24ySaXTrG1v76118wGS4&#10;hVYtTCRZE0L8ESLk44LKWXBUMykuCNuz4q1j+2tC8M+K5tG1S9YRrBJcWlkQICA7fPMfuMykgAAg&#10;hWPO0g9RofwN1Sw1vTvF+leKNNgUeHpd3nI5eV9qK0Ui+WvzHzNwKlhujHK7sLdbEUcMlzMMY1Sr&#10;tP5HgniTw++pXF74f0r4fWdnDo00ry35uFkcxBk3B5z984XIAAPzNwcZHOJ8KdX8T+K5LbwrbtdW&#10;ykEy2x8hUlZS4T94O4UgcckDFe1/tOWB8Da8us+C7aezml8g3YkttgdWRsNIo3RuAzSpu3dwMHd8&#10;uFoer+OvBljL4/8AE/gqfEtgbW2vLbUFhXlGCyyNscFwCqquV7Agswrrp4pOCcWrM2p1k6d7nmH2&#10;Lxp4V1OHTLu2nSPTbh3dpoSpIJ2lSSPmUknt3PpUNp4q8T2F8b3QbiRdP0y93W6puRY3c7cjAGMh&#10;OcjJx9a6jxN421zxZaJBeQXT6kXFukDo5aFgELSljtBY8rtCsAGYk5wa1fhL8PfB3jW0vLDSvFMs&#10;dygDavY6imYLldyhHVkxsIkP94nB9yK6XXUYN1NhupFRvIxrHxX4x1b4bTeEDoV01ne3yyWt9poP&#10;mzSIGURnJO9QXkJHDMWHO1cVBJZeM/C95Bo1189zdWKy24nAWSKNmPDZ+VcbScEFRznPNdl4X+Gc&#10;/wAPvGM+hWVjLeTLcuUvYWZoi6oxXavy9CGwSobBzhQa9P8Aij+zep8C2vja719n1loYjctf205W&#10;GGM7XhLwmQMGkcsGRCW2scgVxV8bRoVI+9ZP+vuMnXoxlY8S8K+FdTl1e513xTC11b2f2WS6MmZF&#10;IkdlKA4Az99uhB8ogZGM9/4W+Gsvj7U1l1Rnntf7Jjt9Ktvt+2OCSNTHv+7w5MAYLhdzMuSV5Oda&#10;X3jz4ZIPDfirw0RO9yJo0RhNmMcZVipAywckEhkKODt6Vc8T/FKwiP8AZvhO3m806iFvIbR1FqkI&#10;WPZDH8/LBw+5snO5cNyRWkuarJyj207CmlLY3dX+HviyLwxP4gtGinuYBaLc2ggK3HmK7HzGkMrC&#10;R/JkCkYCsHyULLvqHw9fazaPay64t1bT2KSPo8BuxOttBJPNvgf5Y2VldGVstkBuoAVa7iLwLq3g&#10;nwZp994r8aW32K9VbzTb2yuVaWZpjh4EiDGQpBsYZCEZmJ4yNknhTU9C1zwxa2dtf3SXNndXDRXM&#10;wG6bfcSP5juVALBSOoCtuY5DZDeZWqVKKcJx07roY8rtZo818T/AbxHYeJ/EHxG05LKbTZdOa5Vk&#10;uXaTz9wcqVkUMWYhidikbZV25xwiaZ8c7SK3u/CGm2MyrEY3t4761mtXic/dkicZZSkQBLqGaRn6&#10;Y59K/wCFiWl/42ufC0tjcx3WmzRmeGOMKJmKAAKJZItxGQSdoAA+UkBCW6LqMdzqur+G9YgtLbZO&#10;sS3OjWryJEnysGDrkhgSRk/88wWwTtrvjiqyhFNJ22LlKUEjBT4eahrulWGga94Yg8KalprLC14l&#10;6htLoNuYruBJ25Kg7ZJOSRhAFVe80f4d6prXw4n8G6/qVoZlvodQ0e4Vp/LhPkyriYSZeRQk/moq&#10;CMh2JOS7GuJsfiRpulyWvhzX7+21NpLtpIL25V0WGBiWyyAbXZiW2n+JlHIDA1oWXxm0/wAJeIYv&#10;sniCaKzuAr6XdRwxXUIPmACNtmX3Ex8sduCcAsF3nVYms53asa0ZTcuY9h+Hvhvwtolnovg/xTe7&#10;tSubsR6rrsqJE9zZ7obiGV0ScOHVMorMWDxqnyYZBDzj+AvF/i3Qo50nQ23iLU5LixW8vgi29tC0&#10;sbqViCjesUysYlACtlVAAAXofGfhnQNTsbjxpqnh61luJb6Dy83iyGOYmMSAJ5jL5OTt3MG3FMYG&#10;3NdDFHqGqeAYrDU/iDexRT6pd2+mm6Uy3MzvBaMYU2rEh/fSOm75B8h2mQYdtViZTjc7nGTjdnmv&#10;xHj0zxHq/wDb8MKR6dY2i2qXlnO4hsrdVU7pvm3zPGCkaqSgxEmGw522dJ8SX9xaqdb0oWekxRSJ&#10;Da2lrbPH54k8yPZDuK3LJul3jA3ONrszhpDpxeHLvwn4YuNF1TxPavexSv8AangmNvBqNyYo1YlF&#10;UuqcoyZVSFKFgCxB5268GeFPEcN/8S9c0u3uvENtaR2mmTR3i3jQvGTudYo3EJK71O/JYs/CM4NO&#10;nWhU92RzxruLszh/iO3j2+0SLRtXeFY/tV3a6pPqeqxTSI7Ty3AVlTy3ldYpY/Nbarb8qVXaUMOi&#10;/CbQNC1o65q3inTns7yyijtdFukuEEUaB03+UNrkMqO6MZELddpVSK9N8Oaz8EY7C71rQdMkX7OI&#10;9194ktFvBHOm3zriMRLyzMm4BsB1ck7WJxha7HqHi+6jj0ua0tdSt7N10TUNK09lYZDhVmZ0yECM&#10;IwWOIlOG27RU1MTzQkm7CckpXZwfxmsPBngC+02f4dDW7m7mtQy390u8NIzEhpYm/wBSD8hWMZwO&#10;QX3b65Ob4wa14n8dXdj/AGa1okSyGW0YFQsgBJZEAGBjkbvmzk5+bA7rx54X1Dxn4VuxqtvpzNpp&#10;W5j/ALJ/4+hJFANzESMUYFo2UKZM8DapGBXD/C3xF8M9Wt3OrXH2vXpZiltbzac3nJOy42AqHXyw&#10;Cqg8sdhOxOhdFRnRva7XU5pxdSdzzvW/CGoQeMr6fRFgt7e8zdWss10JSqgnBDZynIPykkjGCTjN&#10;XtM8SSWD2NtpE0FzeiMLqBu5WkWclF3EFuQCF4Iz26ZxXSfGbw1ot/ocPiZdMkS6tIlh+3aciPaX&#10;CAfKkjo/UqCCQq5OeOc1k6Tofg/VPE8fhhrGK/kbcm6ORUUPjhsoQHwqZO3OQeDuyo7lUU6S5uhE&#10;7tK7NXQfEl5FcJBpziQaipfT4Lu4Ev2Z26nDBC33j6ggDIPNd94IvtA1PS01oaVF9sn86KCC6t5H&#10;SK4CZAU+Z5gA5+YZLbRwDha8ztfFNl4RsWFr4d1Sba5imvrhfLeybKr8+MnaQCCSq/QYIqzoVxrn&#10;h/xTHZ+JNZfRrSSX7XaNPG7+U2A2WjB5JG4HBGWQgDJArnlQUle1jNR5WelaN8YNK0MyalbeGoUi&#10;thFHf3Njcj/SXUYwu5TuUjI75HJyBzF4ts9f8RWup61rLXDyXardyLHqsj/aIlKsSIgdqjyyV2bD&#10;jHUHmvLvFk+r6Xp8dhEkqy3mr3TWc8lszLLGtuoUxuucnecgAkjIzwSawtR+Mut6Tcap4dVVlxbS&#10;xIqJhoH5wVkBBO3LfeXkDBHNOlg3LWBtySlsd34X8EztqGkeOotCutMBfbPZTRfLtf5QdxzknuDj&#10;nooGEGh4i0W1fxGt2lvdMl05aKZJGdEJl+chtr5wo67WxnOGPFWvgQ+heJrKx1d7jTNd1KS2Q/YH&#10;BtLi2m3KsnmOZAsnBZ9zblCje3lgEr9IWv7PfhjVdJlj17Ug435SWz1GaNipGcOy4ViMEAgEEjce&#10;DivEzHN6OW1eWrq+y3MvaQo77nzBqfhP4ieHtAvTpFlezXNzFFb2bWEzYfzP9Ww3Z3DcuCMLwcgj&#10;itb9lfwR4j8RXlnqBhM/9h3kV3Is0DPFDIsiODIvR1ZUKmPPzKWGR94dP8TfDHj34XQXS+Hrf7aT&#10;dQvp01vcpJ9iYOW8t0wCihOAWABwSCQDUngdviH4H0690e88LXekaZBq9w0k09o8LTyv8gCbUK+X&#10;uBYfMRz0wd1TisxjVy5ui03Lvvbrp3FOonTuj1y/8Z6pNq1uNYltLGysUMVlDZohaQc7FfcrnIOD&#10;kEZ6dCQYfAmg6dJ41ufGfh3RoYrhLGSJJJ0MrsrJ5eEAYR4QO7BSh5AyTgCuMM15qWlTapo17cJd&#10;TSlYJY4JLgw5GwvhAC5wckDsM8cGtfwFrEWlQWFloCZtgZY5rm7jCMwZcqwCls5TaBj+IHpla+Ux&#10;UW6fLhlZrT9dTjbbdyHW7wRa6nhLxHbx2LWRiKvp8Kyxqwy0eGYI2Q+OTuJHXkEVyHinTvAmqeJy&#10;vinwZaSyOh3XCX8uEfI3YMWRjG4cpkY9DXcXfwtuNVjl1Dw14ht7e7+0gWsWo2zeXdMuN6qUDyRs&#10;F3MfvDcQAw5cczr3wn8YXGv3uh2i6ddSKokudRN8LRmcoSF2uTu3bcDHyncNpJDAfR5fjsLWSjz6&#10;panVCrB2DU/AYvNFs7LwnqENvK1oWtZDbLLNJLw4iadmXALAfMyHG4fMCK0/DHhljoN5pWt29ylw&#10;tx/p8ENxFLHdys5MokJDHyyN24q+clQNu7iH4dfDfx1Dq8Ft4xtJrPRbicx3FpJdKZIJdpZJAVH7&#10;tfM2LlSxzkMpDEV6NoUNnBENK0rVLDV2jLQ3crWbQOmW3OCm4q210X5yfl4+U4JG+JzHCUIXU+b0&#10;N5OjBq7PNbT4MWOn+IJ/G1zDJJY2qSy/6PG1u8Q5LEleWAUNx/sDuM1zniPRR4d8ajw5bTS3dtZX&#10;BlM0cJVlmTawACtwMjpuyASNw4Ne4Xln4kvEiEkkOFneW6kF2rgjoFIYKMZPOV/iPXrXI+PVt9Nh&#10;Fmqx/aZIv301nORKcSBtxwFyoP8AHzuDj5TgVk83qRSsubm2s/zMp1Ix21MrS/AUMFhNrfiuSPRQ&#10;hJuQ8saSXGFLDZ8gwcbWIIyQcAjINJrdhqK2tjPoV9aHTrg4SZZdsJGOd55LNg5w3PAADHGeQ8d+&#10;ONcfSoLS9vhJYPFIZtNgg+0SzEn5UkkDDAAwRJvJBCYjPbP8KeJbOSSPQpLCaa0aSfdbIGHLLuKq&#10;ZSgYkAEyAnAXoc5pNYvEx9pJ/Iw55S1K3j2wl8T6lbWMQuzbMkg1CSA5WVccfKdmVG4kk4+VSMYf&#10;jC1Pw54hltjZeG/DotVCedLczSRgysAeAqHKJjJySXbj5xy1dxbah4a+0Jpmn6cby5lOJ5bSZ7hb&#10;ZFaM+ZKqo+VwBiNSrElQxxgG3p03iHxL4a/tmytLfSbe5lm8yGwsy1ykKYLKjs+0M4UcFsngDIJo&#10;nV9n6kSm4s+afiRbsLa00maW8g8wJJJbzyMwBLHc3K5xtCjAJwST1NdH8HpNQ0zRr7Qri1s4dxW4&#10;We9jZ3X91IucgbdoUscHB3bXTJQq8nxDkuofEnkxW7LDJBMFvbyNkSePcuWDSxLuJKkcLxu61g6K&#10;n2zU23LIsLQeayjaqgLhc5OFAw55OMY967vaOpQsdsffppdzu9Z1jQ9N0G+8IyvdLPJO8i6jbuzR&#10;xuPu4CDJBO3nkYIGOSa5FIdPNi1yIS11NcFkZ+UUbQZGfKgF2bb0wPm/OuuuTnUrmW7tRCxYZcS7&#10;WA3BeQBwBtHG3d3wR0k87Sbi5VwjXlqsp2xrMqbGzt3HOCzZxtBwG2k4IGK2gnTTQ4xVNOLNjwv4&#10;Y0mGwfVtaiN1eefHZwCYMEjL/vGPync2EVvugHleSMitr4gfCa4tLH7Z4e0qK9ZljuJoFQE4IyGR&#10;g5IOFPy8jGeh4NjwrDp93K41CWGS4TZO8KqCIGEiLsdcruYh1AYDA5zgb2Xc1G90PwraR+GtId76&#10;6uZJJms9Ru/s72zp5TK0QGf9Z5hX5iQwQDIwwHn+1m61onNzNTumeS6faS3lzNqOomRZPKI2TOFG&#10;/GNqqB2yDnPAHI6Eaum3WjN5lmLSK4kQhHgZ8/O2emRkKNvqeorrdWt7q/srfXF8OrcPiR/Ls7iJ&#10;VnypBG4jgllIwCfuMfevL9M1m91fVp557fyJxPukWIN8vDYQZGD1IxnPTAzzXdT5qkXK2xrFOaci&#10;9dwW2nB9LkUF5H2vgAjaM/LgdCM9epx70X9+II7O0ihIXfkLGCVKkegOc8c9D0xwTUviYw6hbqbV&#10;BFdQ4e4aYsMqf4Rwc9zyc8+4qtYafq93e2i20CMyKXLSOEQADjLvwuPfjn8tYtOOp1U5XV2LqMVn&#10;fbprjWGx5SE7G8zaCoIXAJ+YdW6YOMisrWPEEWopbaHHHHGluAZbr598rDO1WG4r8oLYwATvOT2G&#10;xbXDalLJBApiVImNzHCBwVbLZ9TyeB0AGTWaLbTbjxI8V1eJDHKQ4n8lvKQnA3MFDb8ADp6n0oUk&#10;tCXKLmWtQ1HUhYMZ4ZS1xJhP3SKx2qoXHXp3PfOTz06fwH5OmWr3AYSS2sA2GKEhopcKAWIwW5Yg&#10;AHqjZHrxbTWq6ibQlbgWbNG01u+Y2weCjnqD16d+1dh4e8Q2kttcaXdWrQzwokyRyFcSdMAlVzk7&#10;2btwMdcFsqikomU1J7Gtpeq6rNqzafJdGNgkb3DlNq3BJZmYkH73PTndyRjha9R0/wAQWXh67sNT&#10;1SyebR5XBltTZRbjcDZksTnsAAR8wMZ9q820DTrXxKsula4sk88lyGhuIrgRryp4LHocr3A7cdx6&#10;98JPCPhXx34Kbwf4ivEjuY4SLI25ZXikLuQWMh+dsvtK4x8oIbnNZRqqlNTlt1MJN3Rd1jVvD/iz&#10;SoV0i8WCCaVJbN9Ru9xb5cFisUaAglSvluvVSwPIWl1bxbd2wTRFtbG4srXTlkMN7G0m/JCAqAOQ&#10;u0HLMQc8Y5p/iDwJqHhbTJdDv7Nb2GFQ1ncwsm51RQWZF3FsAyYK9ck8HgnI8MxWTxy3HiDWH+yq&#10;QGeW1eGWGEY2qmRgqMnIOD+ea9am6ThdO6Mpbm1czeLLXQ/+Ej8I6XZ3Jhuj9qtIrlx88YwZY9x+&#10;VSpxsC/3jk1Rn8BeI9d0q10vR/EVrbX0W24aVLYqsSurERMUHAGFbcAcgr8inJO14ev/AAfHbte+&#10;FfEp2POsU1vqBUMWLNkgMA4U5+UgdyMkYI5y+034i+HPEN/qE8qS2c3nRQW8fm7zscgsuCSWx0AP&#10;PI6YyQb5tLK2ocuha8WeCfGuveCbnwzqWsxT3MNgjWt3YTuVMiE5Xluh4/hG4EHI+4vkPhjwn42v&#10;La3tbTQNZupraTANuZFCrlhwzDCkEjken1r0W78Y+PfD4Yx6D5USANuSI28vYOrRk+ah4AO5cNtB&#10;FdB4bj8YeL0S1hOqW8d/CzWzWMBaKSUfMN25yoBJIyzqucLx1r0qFevRpvbUlxurHMR6L8U73XLK&#10;/wD+EJ1SaG4hCymybyuQxKyK5JY5VwcMAOAeQa6GWb4kT2U2sabrYur6Exwi3kh8maIhs/MqZDFc&#10;9SwJwMjtXM2Xizxlomv3Ot6rqtxcSaYGU2ZJilhAyBvTDJkEYIBOCCM8VpWfjLwH4ieDUtVi1FdQ&#10;vbtX8rS7giZlixuymArEhtuQmDsznvWVSdWSUrXXkW426kPiTXlutLCeKEXSb6VnN5qFhp2HYA/8&#10;tUZlJDZDZGDknA9en+H/AMVLXRvD6Jpc0OrrKdkayXDRrCcEmRslyp6/Ke/B4NaNz4k07xT5niK0&#10;0xVX7Mw8u6iguBKjHLIZYJZHRxuAKOo7jIxxiaF4a8DW91Br1ro8VnehQ93Lp+Vi8w4Vh5eT8px1&#10;AIyWwwzWCrQtaaa9BJJrc2dU+LWpT3TWEhgsbZIGNtPat5hdivLbSrKoJ57Z6iuX/wCF6eIv+h5H&#10;/fqL/wCNV2/hjQvB9tBHFomuxrFiQPcXOoDbvfhV2y/u+46Nn5emTisv/hUz/wDQOuf/AABf/wCR&#10;ayVejTVrMFFnhc/wgaILYz2F4ltYwzJIqNtSLf8A6zcx+YbkyM9lzXG/Ef4BHU459Y8J29sbWCNQ&#10;ltpr7mklZgoGT7tlmzjapOBX0t8MvgJ+0T8f9LvtR8FeC5rtbVhcTl7mJWikclgpeVxg5zxy1ekj&#10;/gmD+2r4i8P20lro2g290S0sr3+rRiTf1HKg557152Hw+YxSag/PsdHtakNbn5yv4fn8C25vPEFy&#10;9ndiXbBbqXVwDlWOQNuecjnBGawrLVtV8IamNW0t5ES2lUGVDmPzMYJ+YYOfQ5B6civpP9t3/gmX&#10;+1X8EdbtvFfizSbbVINTmNvaJok/2h0dI2lcMiDKoqI7ZOeFb0zVbwx/wRs/4KQ6nrB0/Rv2edan&#10;EvnW8rafdwHztgbeg/eDIJUdiOR1r2I4as4+9FnqUpUnDmbR4JZeM9U8PNLc+FE2xSysyFg3DMMH&#10;v94ruXOchWbpmnXvxD1rxvZaP4OkDMlvchpWllIM0rHBY46DGBjsBx1rY+Kv7NHxf/Zh8ZxeD/2j&#10;fhjrnhqcwpI1ndQqtyFZAUkCknALHjOM4IHIOOYtYTbXVtenULg28P70S2sgjlAD5Ugk5DEqD6jA&#10;OOK56mHUdJRsy0qb2PU4fFfwX0ySXVRrVz4gu4LaRohe2fmvFsTOJZNuHUt/FzjPJxXR+B7/AOEf&#10;iK9tfCRt9Mvb+3smsLSymfJuEAJkbfjywzHcV2MxyRg1wE+gfCebwnpN/eeJoJ9Qe7Se/hEUn2m5&#10;Yy7n8125A8scBc5Yg0+X4S6EPD9xH4L8R3Or6zdXSGG5t7kRRi3ZlK+ajfMzlx0zkEZ7CvJnCnKL&#10;Sk0cslC+7LPh7xzeeCLjQ9JvvBB06ysr6W31WRofnMoYYZt3R1UD5uDjPPep/FD2E66hqmk3sF0t&#10;xcSRS3X2VXOyVCHbaSArgSEg9iARjtgePE+JZW0sPG+uXt1bWLhWjTU2lZ5QeZAGP+s2jqecKBni&#10;tbwx4ogsrBXlj+0SXbvIJZGZiSAA2ckktkcnPXp1rSN1JSvc6sM2rre6PPvFVjc6JrraZLMVt4Zm&#10;WN5HV2CH5l3lOrYZc+hOParvhrwVc+LdWXQLC6iglNu8q/awy5C/eU8Zz/hWp4w1u51OS407UdLm&#10;lgkhDXsqSOArhgEm2j5dyq5X5geHbpnNRfbE8Nqg0eQ20F7aC0uZo4eJvl5ODkKxBHIx0OK7lJSj&#10;oTK8VaRS8N+F7/Wbt9KsSkgjMjwyxthZBGpdmBfBICqWxjOByB26m4+Hfi23vrSHVbWOyNlp8c0o&#10;vNsbNC86wEbH53AyHPB28E461gaBdS3uo2/hnSNKE97NqMRsZioU4BOc47/dOfTd+HoV34N8b+KN&#10;da5i8Z2WryW9n501zaGRwqoo4wfljkJRFAAGQFPSuXE4iNKqlKSWhy1ZOMtTcuvA/hzw/or6Ymq6&#10;lLrVzCbfRXtgJYBNIGZc+YvyR4B8wqNy7TjjmvNdZ1Hx/pvjO2vdefVtL1PTLbztOj+zlGjmDAAA&#10;Hjbn+LoRxXrGu6bff8Ihp1zoXi1f7U1S3e3sbryRI0DsyiQFCpKnYWG8Ho5713GlfDTTbHwYJ9e1&#10;9tZu7+505XvdXiaWbyYpIkbJ3BsliMEk/Ku3+IkcCx0aF2ndN29Cac4xXvHkHhTSfFXiLxNFe6p4&#10;oksr67KvPqt1asz20r5Q5LAcMAc4wcJwRgkdPqnwV1Cy1/UJ/iGtvKt9eGW01HS4SkV0skblgjkK&#10;CvzLlBkDhc4roNO+A2s/D/4ZLrWkXFjqGr6bqf2qaGYqsMse59sUa4XbjzWcbmI+XAAO0ij488ey&#10;6rYaB4psbiGbNtJY6t9nwUKqUdMED743SYYno7DHzfNpDFPFVL0XeOzFC9SVo7M4OXSH+E2vWdjf&#10;aih0LUYTp1/ch2iN3E5kaQOq/MGQNGvTBzg8Fq6/4S/Dzwxq2vP4AvrGLV7OTzjHtlYpMEjLK4KZ&#10;yMojYBPp70z4u/EfwvrmnwfD7wraxwCeyF7qTIz+ZLcCS1EW4szHej+cwxtU7uncZ+h/EPxF8Jby&#10;bx1cPJqFpNam1mklgRDHIxX5lVWXeQQFPOcOSeauaqVqLlHR6nRCE/Yvo7HbeDIV0Ow1Xwa1zb2g&#10;0fU9kCXcqwoqE7S7GXhVCsQSxAx3Ga6JfG/h6SOCwuZXhDyoLme2femAzqpw3yuCAGxzk7cnFc18&#10;BvFnh3456/4j8TeIdXg09iiNJBc2QKrbqgjDkc/eOwEZPJ4Prvaj8GdH1O7W60LUUe3BjmayKsI0&#10;cZdWABGF+SMhV4yxbnGD5FWdF1VCtdSSRx4tp8jlvYyPih4w0bV9Kg0fxNrs2pyafbNcPasTDb3L&#10;zTqqW+SBulAhVwIwQweTvEMd14N+GemeLfA0Hh+z0fUrWG5uZdUsZo7ETwTxrF5MkIBDKWMkcTgB&#10;S+4kjaEGc2X4K+EfFcOn6P4ovp2VdRSeK9UoqB03KgORxyu9h/0128c496S68Pad4eTQ9Lu7NrC3&#10;uPMj02Fivk5JfamMYUZKgLjjHPArDG4n2cY06SbbZxSkrJRPGbf4N+C7kx6b4s8JW9papL58txcQ&#10;RrGJXgVS2EYMWA3IccdGIIANP+HfwB8FfDPw648L2bStct5j3MsqHenG0BgvzAIDjk53E5yK0dd1&#10;X+1PE9xb30rPEInk81mGyzJKhEQ8feXJPJ5X3q1vstVL+HrPXE85YrfaGuFZgjRmRFIznBTJ6Doe&#10;vWm6lSouSbdnuS5z5bMw38MaX4Y166vdKYwzvYeVFFI6+SuZBiVlJCyAK7Kd2flCZ4StS8/sfxv4&#10;SsdJTT4ZZTdSRadcSR7o38stLcQTMvyxoAqleuSSpxtqHVvFF5JocqwWMcE8UyRxzBN0bMCcq69g&#10;ysOVx820kHBrhJPHWs+ENWh0q4upr3QL5jIkNvnzbSUBv3in7whZVK7c7VKAjbuJPNisO8XKPs3Z&#10;x2Ju5tHafHD9nfTNV8LweOJ/Fn9lRzwMuogX5ndNodfJWFVG0KEjCsMswdgRla8F/wCEG8WXuiXE&#10;2iadYzJpsqyTy3N0qXM+WmaLcBjc5SOTgA7hHz0GfdvhH8eX8VWuoeGdZfUDLdXk1s5tLsR+YqIC&#10;yBvLcoWjmhxk7M7+OK7fxD8OYvBPgu28C+FNP8mx1q9l+0R6nfrGIt5hTYrlFBx5W6RjlyZN24/M&#10;Tphszr5a/q2Iet9PQ6FOdPRnzQ3iM6/pWnQ65qF06iVLiaDUArxedLJlBHGVAO4RpJhAc+ZxjLCv&#10;RfiV4FvPFWnaR4xgu9N8Py21vc2c7vdsJ9UuVLByN2G80KVXyFy4CN8qggV3On/suaSmi6nf/Efw&#10;9Bb3NzBvtHhuzIYA8ZhcRvICGAjiXbsPy9tqlAH6Hf6vH4QXRtc0S28U2lvcSrZ2dxzbiVHQCII6&#10;gJtU7sAYUxoSdxBrreZ0pTboyuk1fzHKs0jyT4Z/CLVvG/hG3i8JX0M+tx3ROqrqkrE+SrkLMN5O&#10;MBtih8N+5bjFS+JPCGrXehLoGjSRXGpPO8GrAWxikEL4WGRQUUOpKyZfAAyMk8kfQelfDPwzHoOp&#10;WnhLVn0k6heQ3h0+wgCbWaMB5S3zDb5iMcbRgYAAAOeT+FfhHxjN8ePEF/qOj2eoaVc26B9UtYUj&#10;E6SpGY0ZixEhUq/yMuQoXcSAoGazb3pS7K6TJ9veV2fNus/C/wCJXhLUG1+9tQltcMIYzbXFteR2&#10;syStsDeXKyp8xKhWIB2sBnaRXpHh7xJY6GF8P3Wm29jcRzYdn08pJNHtB2GOU73+ZdwfIjAAIxux&#10;Xt/iXwFYpHceEdNEtxol8m+e/v3kfaX+43y8uYo0UfKEA3qBgKa0NG+HNjq2jyeFPElp5SpdRzxb&#10;b6QRSPGiGKQDrGcKDweGX8a3ln1OVJc6NqeKV0kefaPNqGr6bFc3emG00++hkn025mnYhRISrMIw&#10;d5KXCSfIBxknJ3c9V4a1fR9J8AWlprMT+IobO7vzpLySmdbiOKK2jDDcAV+cNggdFJwetGs/B7QP&#10;D3wxu9Jv9UuJbK4uV8iW6vJCLMfuV8lXdtxBlZ5CWIX5n2rtxV3wr4M1GTwffaLeXNjI8k8c9x9j&#10;VYoJg1vbCZsOGVmxGqg8khRgqDXRhsfSr0Oe9rX/AA2PbjKLpXOUl8baXc3NhrWmXb3WoTuLRLKd&#10;Cki2ku7yv3LDcVRQuAAFYnfyJFLXBZ6PrKLodr4avYUcSS2t0Aq2159pmkuHnR1+WdiZzkgsijHZ&#10;io4b4l/B3SPAfh6+0bRNBsrzSru7t1i0e1vo40u5R8sYLqApl3sGYYG4ZwNpAOr4H8X/ABBk1fRv&#10;DvxC04xW9zZvnVJpTEbWd3cKEEWVkyiEHLHBQdM1nNxVHmjP3v8AI4q8oxhe+pqeC/hvIbfTtJ1f&#10;wveGwslSS5jitwtlKqGB95ZCUmB2rzn7ysuRteqeseFPEmjfEbUJ9Guofs0vz+bdzfZFkARfOlSb&#10;hXVv3jOFJCskjHjGem1K7fQIAl9cjy726Mxt2B8uW5LFAQVyyx5RGJBAO9uMkmuk8I/EC18T21zb&#10;aN4SkFrp0pim+yxqwRQsj4+YjcMI/J+X5cdRiuKWY121PfTW5xPEVI2Z4frXww1Hwd4c17xH4jjm&#10;XS9VinltdQsrxrkXUTq7K5dOFJGApyc7l68keWeGf2RPBHiDxUl/pfinVrEN9muIrKCIqbYyKv8A&#10;y0x8qhw6j+NeNwUg4+vbRrTxTpt1YapDeXcF1ZlLuzMrBJo2UFkOB8qkHkLtwx4+9XOeKf2ePDPx&#10;N8OWGhSahYpJpNl9g+3m0gRpIcfIzSRqN0iALj5eDu/vEl4fPquFUlKVu9uxjHFON7nIaR4JCeHb&#10;/wAMmx0+ztNKuWiuI7WNbghIuVAjcbhLjIOAQRuAJwaoX37PdhdeHrm7t7ZItVtbCfbZWlqp2xSF&#10;kmEjEhYB5nmbo3ZcEkZwDXtvhTwOvw+tmsLTWc6jp17I6kaeqw3ab22M+AAJMqSWySSxOQCoG5pW&#10;ueHfGOknRJvDi2XmSiR4Zrfy/LmUkqZEXbkqVGQRnjnvXmVs7xka37nWLe5nKvNPQ+P734Rz+DPh&#10;hL4j1DxBPeahJYG5vYb2XbbWRaRWVXfb5glw6B9+0bt5HygkcCmlyPZWNr42nn04RxLYWouYUjNp&#10;dQSBTFMTyPnRhkgAEtkjmvuZfh8LnUNUs9UgRrK8uAEeWNHGwkFGQSqyq+5TyBgZDDGOPPvil+xX&#10;oSa3qmoeAYBKVtfKstLtJDbtCBGojbeflOGVmYADdzyCxr2cBxHSUnTrO7et/wBDSnX194+dbDRL&#10;fxp4E0zw1Z3U9/cWsCS3lm8TEx3Pm+XlWA4DRhehyWbBwORPf/syeMbTxXpereGvAckltqj7Trks&#10;Esdq4KbWleQ/dyQ52DnsAeM/Sn/ChtD0O/bWNRtYLaCXSbU2ulT7JPtO2KH97KGbdC25XwGwQ3zE&#10;ZPKa14t1X7AuneE7WSREG5AzM+NqBvLjz0AAyckkketFfiTkxXs6C06sdWvyy908V0z4GfEjwBYT&#10;eLvCwubWeNGinsXle2hnd4pERovM2NNuRw+5QQAQSynp33g7xbf/APCDx2F7b3FmLKG3y2qOVkII&#10;2hShO5XCAjB5BPeql1rfjSzji1eWyimIVRLaOqlxF1Rh/CgAHGOc44HWqvinx5LfaP8A2ddadPez&#10;6jd/uZ7t1Mo3NvZYyRkKEH3VHqeT15atWOYR5qiT8+pnKaqLVHRp420rQ/Ft7FDqYuIpZ0aO4gtm&#10;MkhyMGQDDHaNpGRng+1VLnxndfEDVBCuiXBs7YB7aLy95cbdqtnqpGeV6DpmuH8W6+9qF09dEklv&#10;JLwRW2o7wrw5AYRcZAZicc8gqMHBqtqvxjtvBHhi1Ph7VpV1Sa83XVxEQzvtX5FBcEDB29vXjtWV&#10;PBunFTpK7V7GcU1qir478Yy6V4juPBL67FYxPCsdxJbTYGXJ35ZOG4I56EHqM11HwY+IWnGxk0R0&#10;aeaAvFFd+cPkdOY9j/dLFgVXnoQeNvHm3i248GfFH40RGzd4g7vaXEouiPMhU+Wsqk8jdFwAw44z&#10;wK7bwl8HfBV5PPeaXr8tr9ssA8dsCGQIVVoyA2Ccgq5UHsO/FddWny4TmmrOS1G3GMdT1L7Rq9nY&#10;xXt3ZyPM8W6U2D7UAYLwjswVB8q/O5C4wSRyRmeO/Eep3l/pN3Kn2aVfN/0C/XynuWWQMoUMMuN+&#10;z7pIYfdOSDRZ3c9rLdaFqs7zsGmjU25ZGRCmxeMnzQzM3srbSfu1zV18ZtQ028aN0mZLT/RrnVZL&#10;ZlAlY4Ql1PQsYwcc8556V4ao/wC0O0dEvzM0kdhB44tNW1pr7RdGkiiskXzmvo9sbEbXkdieVIIJ&#10;BJ9DgdubuPEnxC1DULvXPA8X2XTofKGrOLiNIWkWZAf3kgwJM5TOQSrnj0yJfDviXQPDVnr9naSa&#10;fZCaGW41SJmM9ykrAhtztvZRksc4O1vTNaXw1+Idj4i1bWdd1m+eHTvKSBreEmM7SrLIyquR8hlJ&#10;3EdF3HpW8n9WwvuR5lsU2dDqHiDxPpEQsGllNkLwJaXTQOUO9SxLyYIUFgqfNwcjBIBxwmv+ONY1&#10;eaPwhrFp9jmu3JmvBDJI/l+U7eW0S85PBztHQgHqD12q2/gLxPpup2MFnPZyfaYoH3TXGyZHceTC&#10;uJCDh4l5IP3FweARb0Oz+H1p4UvfiNNrUh0ZbOAS25yss8YJYJ5rgnaXGAfvEscHcQw6MFXUkuaN&#10;rdCYyadjwV08T6pePcS6aX1GZZVmt7txGYgpZoyi/wAeQhGxQcZ9uOt0r4KfEyz1W3fxJ4CYxeWu&#10;L+eSNrRi+7ejNGxGMK2BkMG2NjA567xp8SvhP4VkhF18N/DN0z2a3KTX+m207RAOj7FZoi6BkL55&#10;3EhgCAc1z3xr/aB0HTfDdra6ndeVFqc/n3+n2lvtguo1t8R/J0BJcqT2BbOdq49WjjqtaUKcIaN7&#10;3Nl78kkcd8QNSj+DWpanNe6MbqC9th5TRXBiR43Kxy8xyZ2B3UHqWO3pgVW8C/Ha8t4rpSzTQJax&#10;R6al3eZMI+cKduQu48cAA4H4HMi0FfEXj+eL4eeLYpBq0MU2oac002x41I+VyGCtHtZlwc/KzDHN&#10;dC3wH1Xw2BrusCS5it8NOlgA/lIM92UlwBnkYbHTjIrer7Hn5Zb9DVxglZ7lrxT8GNb8YeItKtrG&#10;IE3GlyX2qR2sQlmhgBjDyFI+ZMtKozz97P8ACa801y0m8DSXGmX1u+nvcWu1LaVXEatmMlRvAIO3&#10;eeQOPTHPs2j+Jbt4V17w/q99BKpPl6ct4EDLkKUwylgrJgFc4xg4BGaxfjD4J8L+OdJOqWsDQXFo&#10;ySXTQx/MGkba3nA4+VQwcMDgHcPl3ZGFGpiIVEqq91vp0Lp1JQaTPFotAtLfUVeLVvMhvFUy28R3&#10;YfnaCBnnJOO56V1NrodvO0N1rFy9pbeY7Q3bJHulKgKu3ftx83GDg9uTxWVoltZ6dqP9kEK0UJfy&#10;klQAxKch3BBww2l87s4AGOprsdauIoodO0rTxa2bvPctC8J8t4hsjUAHI2bhvUMP7p98+tiKlSys&#10;jWrKfN6kvh7XNf05Ab+w+zLfSkg+cfmI3g5ypLsfmIKn5cDdxzRrWti48a6DbaYVivU0x0vIrKFm&#10;ln3DIGXUbgSBwMdCDgVb+H99GY5Liw06ztbuNpXt2Z/Pc4WMl1cjkkMBgc4A7Zrm5PGmo67rl5ea&#10;JppWdzHJJqEV3sZ4/ulWXpjGCpGCrcg88cNJuVWTSOaNNyk2bVl4sk8L6La38X9pmS4tbnE6BUUw&#10;KAZG2jBJH3j1wV4OWxXjfgOJIdVNroskDRyybZGuCFVQHbBBPOMAenJ9q6fxb4m1fUrJrOKWFELx&#10;Syqvy5kCMFJ6AnaXBOMlu/NR6P4blv5DfX2rSXMqskrq8rB5AQw8s55OcD5ueo9q9OLVKhyy6nQn&#10;y07HVXdjBremNqllKsNxZxuL61RMvIhYMCu3qMA8/wCwQe9c7rVjr+j26JpEF41uHYwrDMolXgFw&#10;8ancAFB64GATXTXEGu3+k2+s+Grh7C4t7pfMMcroVj+YYIAG4gnhx0BPIzVOLVludZkh8Qa/JcSS&#10;XS27Wk03FuzAIwAYksWCLgg9AvdRjlpyvr0JpOyKnhqxt4bJruLVre5uVdnklgGdrbQyjKbuQM5H&#10;PJAPYHJ8XTWDW4uoLUTXEkm66upHx5SA8A9B0wOMg49QQO68PeGvD/hC5MFtqUa3ENzPDNCrK4kb&#10;Yg2kkEgDOQe7ZA5BpLrwx4L169t/CD6dcQ3nnQut6kCl0ZgdyMSOUyQQvYnqcVMsRGEryWg+aN7n&#10;menwWc995NrZx+VAgldo0JBycDnHXHP4dsV0Vp4Wjt7iLXNMga5aRTiQhc9QCWB4CjI+bvn1FdXH&#10;8LtR8L6dfC4vLKWC7m8q4aEFS2xiVDDHynGDgY6YrDt9EuV0gGNB5UpZfNWTLcZHDc84I9+cdqI4&#10;qFRtxeglO89DS8JXd/o0yarBAzWj3AkaVo/3bhPkwCRycHABx1br29P8IzaHrGuzJHc3djcJapIi&#10;R7UCSbm7nluAvAH8GSec1554R8Fas0yNJ4iufsJKrFtZyj/ebEgJ+8Dv5x/e55rodAnm0H4itHqt&#10;jMZfsvyXJyFiL8rgjuQ23Prx610w5ayaIaWp3th4g8c6ffSPfa5B/Y32kmK9iMRabKhSWZScHOQc&#10;45GMdhT8beE7zUdAju5tT0iaa1DXMF9azrGWTgfextZt2Mkk46ZArrvD3w08da1ok6W3h+0FreoJ&#10;km8xQ0cqlFJYHKkHcWOeDtPfNct4i0D4jfDi0Xw5FpD6Fc28j3jfY1DLPGBgtHtOMMNuABjAwOuB&#10;th8Q1Ll0uvx9ROhWjG8locDpfiP+z9ct7XxBZXAknnSQ30uppGhBChsmMYPKn0yoFesX3xDg1Kzm&#10;s4tQtybVY5LS+kZXjkjA2hkI5KBjgnOc+wBrjvGnwp0/4jJb3914f1CyvryzjnXUoQWimwAGQgD5&#10;XAAyOCMkngVUl+H/AIT+HLxQavdNbJcRgXAhgEvnrk4KsMBc8HpnoT1r06ksPXSbfvehLhypHQSe&#10;PJdG1B9Sin+1NO6xPcWlvlkCqOOBh8gBtufcnvW3F8RvDmopb3aeK9t7A4ZzeOJC4j+UB1YAbiq8&#10;lWOCeprkLLRPGt/HE3hLWtOujFOYfJkcRTmJQGUYB2MOuF5OW6jjGf8AETSJNMEfj680waLqV1G9&#10;tdaJJGBI7gsfNVuQSVZS2Mdu+aiNKhOXK3qTeSPX4/Hei317Jrd/4fl1UswiYx2rOChBTgDkgfMe&#10;hXk1yT+BNLu7+9vYfC1lHb29zLLpdyLTNwwYByrRnc0hwcH5ScqSo5rE8MeNNa8P+HY7yS0eS0lj&#10;3G5kh/1UoTCEAYy25AB0PQCqes3PxI1SOLWbW/trkwlM3EUTJc4TGE2ZBxxk49zms4UJwqPklb5l&#10;Rl7vvHR6P4bTwzM2lWlxpkchhjXyo7KZbsAjPMbJgfe+bnjnPI40dPktG8QuNW0MRRQqlvb6nauR&#10;9zBIYIp3HLYPPBj598Kz17Vr+0fV/iJoV232a2Mi3cNsFmWKNQQDIp3EDsCTnPWuZ1Sx0i01+Pxh&#10;peqSeU0skl1p19Eshl353DJ7A7gRyMID0NUqLqOzepNjv7zwH8QfDL3OnX1tol15bkTBGiDyQKSd&#10;yIr/AL2UjB5CnLYxkYre/wCEv1n/AKF3WP8AwV3P/wATXM/8LJTxdbRz6ZqcM2oaXAVhjksSxKL9&#10;2ISDr1K46Y65zWH/AMJ94q/6EG3/APAaT/GsFCt9palJRXU7jSP+Dif4ztb3cHi3V9b1e3YMtppd&#10;94d0CSFVx8u6SOyjlJ7EsXPqSaSb/gt58R/iy66R4C8B6P4euYNss9/N4e06YsmGBj2NAy85U7uv&#10;GK+V9Y/4Jy/tkX/iqX4b+Ev2WPEx1y2H+m6fYSi4YqgHztCR5kZ+cctgfMMKK6PwD/wS6/4KM+HL&#10;+e5n/Y98awZtsbTpL5IB5bbkn3r6XD4/EVrPo/I9Z4bBOnzI9K+IH/Baf9rP4c+JbC1sdP8AAOqm&#10;0kW7tLzVPh9pzTW8u10DRlIlVSFZhu2lhuPODT5v+DiD9uDVI9AuNQ8daraXPhu++2aSNDi0W1gi&#10;mFvLbglH0qV3HlTSLtkkcEkN95QR5j44/wCCWX/BQPxEV1P/AIZF+Icl0hCCI+HmVTH3JYtkNnsF&#10;x/tdqwYf+CQv/BSea4RX/Y68bJGzfM7aWVwO/enUr4lSdjSFDBOHvJHonxs/4LL/ALSv7VPgu+8K&#10;/tI+FfDXjq1vAvlN4jF4rwSKrqsqCxubaLchdmVWjKZAO0lQa2P2SvDP7LH/AAxf4wvPFf7LXiX4&#10;k+Pda1VIrXUNEmS0HhsKoMEsE+1irM8vzIIpEfCBwAAa+ePj1+xv+0r+yxFYyfG/4J+I/CltqDsl&#10;jcaxpzxRXDqAWVXwVZlBGQDkZ5r0/wDZ68FTXPgzTPh1qPwF8U+JtW8Xa5t8Lar4N8RNYXEJREaS&#10;OGQJNDcyFVP7lkLLjqGIx58K1Wpib1ltfcymoRg/Z6Izv2gbr4GaJ4b8VWeheFI9D8Sarrkbv4Yj&#10;g+0RaLCZvtGyK4WTY3yNGhIVcFGURpklfFD4i0S3hntLyyuLiOAZ0x3k8o5yF3SBQTjBJwHHIAz1&#10;r2n9uL9lTXv2fvjlr3w++GfgjVRo2maZazSedFLNLCvloryXDHhXMjAkKAg3DGOlec6X8KPHXjfV&#10;9A8FeKtKl0W71aRINLvNVs5USVNwQldqnKr6kYyMZGSRlXoTqVWrWsVTlBwTvdG1oK+FNA8DLq3i&#10;vVRNdX0UraUEtzNArAYDHOSWUnOw8E4DDGQcuTRQVgu31yeG6tVKRNcghbooxYjjIxlVBGeCy+hF&#10;fSfw6/4J+/ED4Y2Fn4jfw9oniO3nica/4e8ReNNBtre6McgMU0Inu0uYW2GTCtDuVgPmkSQqPN9Q&#10;+GdvY/Dbw1H4j8KTWr6kziWaSwsmfTYVON6Qo6yefgyFkuNvmDbtKkK6cLwNSg78rHB0Izdpbnnn&#10;iqPUdTtI4dNk8t5LVpSDJt3GMFwOcAkFenXn8Kt+C/BGteItKex0jV4Lqa3PlXtsse2OVPkwUfsQ&#10;W7gdDyTit7xf4Zg8Itp3h7U7JWWAiSOYzJN50gCtIY3QbGjyhwc5IYYyOa6m40HVdcsx8VfA/h+d&#10;9OsYI7a5uF06T5JJSsWzcqlN/wC8Q8sMZGOeKwqUq1L3be8aYuaqU04mX4M8DJ4buEvntoZLn7UA&#10;9xmNZAjAoAoKkgNkgFSG5+9kCu0BPgfwedc8KaU3l2EMcGm2lvHiZriWZEHJDCTaMPhlOdhBznI5&#10;6w0uDxppUhttN3NcJEDqDKYzbSI6GMDeQOrLyp/iAyCwU+h6BpPgLUdDaO3h1Cwlt38uWzmmLR27&#10;YXGyTe7TAhXw5UHAAPQ15NfB1a1nNnkSpSnq3sc3oPg3xl8Z2mu/hloZ1OW2mDXf2aOMy+acErsI&#10;yp6DPoAAOtb+u3Hiv4c+GD4dv9FuEuYruCO7lubYI8YE52Bss3HyHAAAIxk5AzpfCr4g+JfgTrlx&#10;rtq8c1nJGi65dW2nrPI6gGONp0ZoiFUybyyPn5QDgMTXu/j3VPDnxA+CesabqljZ3epac2m31lqa&#10;ywPDdxx3cUxihkDlmBjRl5GPnwrPgmpeApVIJJ7Ho4bC0atJO+qPAtD1i41fZ4b0SG6vQxDTOYHk&#10;3bt4OSc84yxXnAX0Ga8c8Z6fqXwmfVPCdjpnnW66iwZLknNluQlcLgBoyCuM8cFWByCPtnw9p/hj&#10;wHq8NzoVvJFoHi2CWaTUYbfz59LnkQwCZgwB+TKqU2kFVkIV8kjwz/gqJ8F9d+B/xA8GeN7fxPBq&#10;UXinRLixugly063P2cRhJCWQKQUniA46xt2wa7MDQp0o77mtHBOE9GeMR6fa3N/o2mXtnbG8mhub&#10;uR1t1SSbaY/LG5I1yijszO2SSAASa7kfDfw940h/se4tSkMzK0LLJKyW8mTGzkI6pwrvhGUjc/OQ&#10;dp828T6ndD+yNatrSEIySWskId1Kny8vyG+UnHQNuPHfFfYn7H/gf4afEP4b6pqPjbytPvbTXsWE&#10;1/dbHLG1h3BSWUsCWz1647ita1Kr7Nqnv0OrEYeU6LUXqfP178JofhQ0Ou6dqB+yS3sljdQvZxBp&#10;BPE/z7kUb49sZGDhUZgVALGq+meNLzStSvIW12IzysssNvLaF1eGGXMUjsGxvzIFwPmZVJYnII+t&#10;f2gP2XvDV18Htc1Dw7cxRDR9GkvLeO3lFwZmhG87SRuXeVAz2JPXofnfwN+zTZfGP4NeI/iLpfiK&#10;aLWfCz2jyaZIyeQLR5V/fuWTLDy1uyVQ7sxJ8p3gHzqGGq/8xCvI5JYWrVw6UlqjkvCni/x1pXjK&#10;W8uPH/n2qQy+bYXU+4MxztLHk4DFj1zwQOprub34gPo00TLaSD7Q+51hQbiuD8xXAOzIwWA7Diqv&#10;wm/ZW+Jus+HfP1HRbW5urXxJLpjyT3MlslgCHaWUvkJLbKIYyoYA+ZKVCtuqC58A3huNQF7cONRs&#10;JtkUkN7CFaFWnVwyOQyc+WFJ/wCeikqfMzFvUp/u21pY82dCUXtoZmr+M/GDRy39laXLrDdRrJNx&#10;5cqKcKDsIwT8zZcEkgKMba0tIXxTFqsuuXtwlvJMI5ple3IJUgqj46McPt56AnBGCa2/DWlzsq6Z&#10;o6iVprfzp9JdgzkgIu5l/hOSgDEEfNweCaxviN4M+LtjbWtp4Wu5tRu7oq76XdSB0uSZYlRLUmJA&#10;o2sGcM5ZTG5fZlQebD4aVuZa+ZkqMp62Oj0LXNW8E3Lzajao8Ei/duG3lpCeMDBHfr154Iyc9ZZ6&#10;18O/iWZLDUdEt5JLGxm2xQ2JgnkgudoleOaPJGTEQMYK+aSCN7E8l4N+Bn7QGv8Axe03w/4jitLZ&#10;IfDEs0jQT27xTAsEGwnMcu6RkUIDuxBNxlFJ9y0/9lqHw/pt3F4f8YeVqN2kaNZz2RMEZRVDpGQ4&#10;dELAMCVOCWG05yMcVgatSXNBNS7opYHES+CJ5z4P+Gn/AArTXNU1mWytZ7vWLxNRN/aWLvJa5QKq&#10;DfLsZC0bFdyb12sxPzKB18uveLDax3z2oP2qxL2tn5W/f8qkkLkhcgoc9cAHPGKxofBPx+tr2Twp&#10;aeB7+aVZ/JS8QbLc84Dm5L+UvDD5fl2kvnC9enT4HfGXQrGOPVPE2jSz6cAyabp1/OZ7jzlYqrOY&#10;0jBUpLwGYHadpYcj5zF5VmmIquduZ9y1hq04+9F3R0vg+bTNT1KTSfEFwqwxqhiWJEYRFUMcjRs+&#10;WUsrKFPzA8np8rYurfC7SdStba78OSPZNpl587pboIZYJCvmCREKEBmRn/dMoLyOzLuZ849n/wAJ&#10;xrKrZ2WgOkyYimtpIoo5sqVGH3EkEbWB3lOxG7IFbN5pfxT8NWaanr3h6U2iLjEbxyFcZJJEUjYU&#10;7jz33HpzXPQyvMIyfKno9Tl9jiJN2izfkGhRQXF1baZZM7okcAAYCRUL5YlXyj7XAwrY2j7tZVn4&#10;h0Rll8JSWCwW8MrSQGSCKRoUaQD93lSq7jgYIyduSckmuYsNb8R3+/T/AAzpKX0l3JtjistOO9Gz&#10;yo5GByPXGOOSSbHj3Tb7Sjb2viTwRq2lXdyI4UuopA8SHliJHCsjngN5ZwVD7dwIY1v/AGdXp0+a&#10;Sbf5Cjh6s90W7rxbDoGny2c5ST7JHizjiLlXJflTtYjKgoWDfwgH3qbw1dWfiG4nup0uL6G3gkii&#10;uTJHCZHMaHDIpJMcblowc5PlZIzzVPQdRstS1m4j061kbUY4wvl2VixE8uFXcy8kNjZyMgqQck5J&#10;y/EUl74T1afSXtzZxMzG4iukETRTOgcjBbcMs27O0D5gMVz/AFbESV3HTubuh7OKaRv+J7a4s/hd&#10;eWJv3jSSYPdG1AfKjaznG3C5VU3Elv8AVhQO9SW0I0/RoY9J0eG0hlWKGexikZQjpkLLlvvusaI5&#10;UHnGM4AFcPfPq/iCFdKOtWMkUNoxvLMQsyxMFHl/MWwwJyGJUYzwp6DW8WeLbrR7rTfD3223SPT7&#10;ApJatdKHeV5ZImZnLAybSkgUgMAFX7te9gqLjgZOS6/gehglOeHtuaFt4/tNI1R9Ps/B1tawwmWS&#10;O41KQpDOCWIOXXa3JJ5A5bACgADjLvxrpuraTBod3qcUccccKxXS5cMQxUMGdC3mBVA3NuLHnocC&#10;HxL4g0DxXa3PhnXpbYyvM/nGCRzbxvDI6/Iq3B80YAw2UQ5b5c81xPjTXdN8HW2nrbqBbmdpYmWB&#10;hEiCQ5RdzM7IdwOWx98gbh8xwp4K7u73epxYhqcuVO528k2lXOhPYavaw3SWiG4guG05XkVdwYRk&#10;qVLnaoXdktlsjHSpdK8aaTFZnRLPw1Gyw3SR3L2tzsknO4gLLIFDfeaTnLsQf4uh5i9/sW3t7mTS&#10;PEsd1cWyJMlvFGVj8xgSRHkHcAowDu527sgNWJ4OsJb65iS4FxLKl1dMJMIrGMTyNGyqDglVVWHz&#10;EYONwByNKmFTRnGjzRVj2nQrqPxBrF1oEslzCtsBHeSvdKkbDmNThRncdoc87ckjBANY9r4e1Tw5&#10;4umOh31zPatbbvLur8rIGC4ADpHGGYgcBcFCwAY4DHmLb4kaDYWUiXxxKZVW6mjlELXBIAOxQZBn&#10;ByMnGM9OlbmkfGBJNOstO83a0E2yGcREiEcHLEgjPPJyOnGeM87wzTUnt18zF0ZX1PQbsXj2EX9o&#10;eLZrW42rPFD5bCNiqDbA53qSpCDOecc5PehqWqabaww+Lhr8UbXHki2jubMpKWZdzoAHYkoQB8xw&#10;27gcVzGt67qGr6fceJtZ1KaMvKHis5jGFnVl/wBZ5pcLjAIbKgjYR95tq8z8f455fC0er6Nr9yCI&#10;VjFrebUEitgmRuUaNgQHKKhbkg7uTXlSalW5ObcTgk0j1mz+KWueMtPWx8M+GYLSzsZmRGk3+bdK&#10;7cTMqny2DCMncwZgCMsTVnWvizpXhS4VPEZuku3gjmEG5I1LnafJUqcsWTcc4zkDmvl34XfHO/0Z&#10;ILSHR1itoIJLKymE7eVIS5eAAiN2+RSAysWfCkYd/lqxrvxp+IPirUvsL+Do9ZIt421q/W+VprZJ&#10;h8scSsY1LhW3KJBnayhtp3KL/s2pKThtFK++pUqd9j6f+IviqzutHkvbbUbJDJHBL9qkhBaeNnR9&#10;inO5UORuBY7RuxyAazPDtt4EFm+qy6Qn9oapZvCLWS5VgskrYH3DjknYcEBgSDx18K0jx94v8SeL&#10;LH4WeJbVYrK/cXWnGO9QNDDIodFkGfvorR5jwdzIcFlwx3vFWl+Mob6Nra6msz5hWG7MwUR25DBs&#10;qhPRC5ADlieANxFKnhFGShJK9t7kKMFpI7aDwLqKeHLm48Q3SR6lcu0kkN3NI8cJbcYkDM3BGUB3&#10;bhncOOCvmvjvSvEfhbxdDo+qa4x0mC3muLK+s4wWiCLI7TKURScqiDbnIfgHk52Nd8d6jNJa+fJc&#10;i2js/JkhspXJlyVUtuciTfiUsCy5YLuxnivLtX+J+ma/rkHhnxPa3zlxF50cNusMYaQHKxsWxhfl&#10;74J6MQN57sDRrRquL2/Ijl97Q73WPHfhO90e5nvpbXTrmW4jSysb3cZEb5cPkE5yqn5xtA4+Vixz&#10;414t8HajrmkR3Oj+E7izEU7vNphQLMrI3QgEMWwDjkV3Elr4J8AW9jaWd4dXub7TZoIvETxkxWVz&#10;HGIztL4DsJM7cEjGP7wrJ1TXje+G9Y8SatcJNqWnsLcyPKR5GXjYynqZNsQmOB2zxxXu4KDppqGy&#10;7mkVKLtE8m1+a7/sabxDHpE1tLDqIEbPDs85MuV2n7ysADnOB8wOO1dj4B+K8EeonUr7w/Dqk7Ot&#10;kbS5AENwscals7gy7gVjxwclSeM5rU0CzHjqDStT1jRm1G3nt0lFlp4mWaFuATKNoAUAth13FiVG&#10;0btws6j+zx8PfCFvfa5pXxCuDDDGlw8E2nN5MqgF5IvMDkrJ8nBWNQDgfNuxXZXxGDk/ZVV73oat&#10;02rSWpb0/wAWa2nimbxzf3FxrKXKNcPHaTecftCzqyphlAQAktgk44Qlq6L/AISvxDqTgab4LE2k&#10;6rqCWV79us1WOF5HVUnb+GT52ViCCSOckjFcJ4I+JnhK/wBbs9L8LQ38CwO0l8ftUMUUgUM4OWO+&#10;QMEG5GUH5u23La138ftM161u/CenavZDUHjDxpdRmWKUhgDAyxhtzEHIKBsg8lQCw5q2Dg6nuw3W&#10;5lyS5tEevxaJpeux3trp+o2+twpqNteyw3t1IiRhU8wM3l43FeNodSo2DIzk1z0OjKloNP8AB2rx&#10;6Tb2Vy73IVvOe5hYgkYZFMRZd6q25iDgYJ5HCfAOz8M6x4a1e98ceNLmzSO/WGQQSGB1WPdIvyuy&#10;tJu2uT3C7sAHgSS/Ek+ba2ejXcqzsFW6muIQvmIB95Sv3juwcfLgZxnOV4qWEo0qkqa1/r7iOR81&#10;j0i88Ajw54Xh18abcXsFxdxCXzLt1edY8EyONxDbCTtVx5e4qcAZriNY1jTmhudZ0bxX4iFxZ3Ys&#10;7qWHT459qecWikcySMhDFVAWNIx8hOFHNF/8QfH/AIi0D+yo7QzLaxSR6ZugVFu0lVoZl3v91lWR&#10;WBJAPAIzyeV+P2tz6Homj+L9J8QPZatf38Be2COsKi3jba6EJuXYHCEMBv3kgELuE4TD4inWUKmt&#10;27W1+8cabc7F++HgvxF4hjs/Et7d35vbBQJpLxlQMWjZSVUYGAhyMscuMbSOcXUvgtZ22mXV54j1&#10;hJr2GGWMHn5lWREjJEikBsnIZNp+UjnJzgaz4z03Qk0x47xJbK22XF2YIWRkgZ8YBkKtzkAZXJOO&#10;BkVq6R4oPxpnTS7DW2so9XDExTgmOOVVaVYyAu5lDRghwMZZvTn1J4eth4XhojdQqwd1ojE8Oa3P&#10;4ae61CGSS3uXMcDMs8ao0IV2eMCReSBjBGPmwc/Lhrt18dfGVprTXUWtSOlxaJbCNYGiCQ7VHlEB&#10;/nDMAzE9SSa7zWv2efAWr+HR4VZGW/htlnstQt5GY3EgdfMV84TbgHBBU/KoKr1PCeNv2dvE3hnw&#10;rf6pqeqxWsekXTJHCqRN9otmdmSdSspZSQqARMpYlwPlHNKjVwkpc1TT1OiMqMnvqXfEvjnU7+3t&#10;pdAzp1808WfLY7ZlOM5GeACM4J7A5rmtW+Mfiyz8UR6bpOoRTTm0e0vrlUYq5ch9pHzZKEDDBQx5&#10;HpVuw0+58RafZPJ5K3UcARYllUlxznJBC52nGCwOWU9Dmprvwrp+g6fYWGoDzru4vXiUwWO4vjDn&#10;LGdVIyU5GclWxuAJHfOVKFny3Q4qnF2aOYstN0rXdUiWWe5keO3ZRbWkg3GQqRExLKML52zdgE7M&#10;9DjOroPhnXrBo59UvTcXTXaqgRsuigFHDMUJXBdfvfLwflbFaceqabpt1Be2Ng7SrHJDBM7CNEQE&#10;tgpHkvux95m9CCe274GaJteA1COSzZ54owIXYiFSd0jEhgoI+Urwd23Bzk1w4jFVXF27BUrKMbRQ&#10;mna3ZeF/DUUUGi3KJa3+zUJbKVitzMwjIV5mXdCwQZ+UFWGR8pYGsLxboemN4NbUdB1vyHGB+9Ab&#10;5GX5VPA2qTu+bJ+6OeaPFhbUPifez6Bq8dzFvkE9sJXijkhjClZFKM2CcMwBx/qc4PG5/j97q0+H&#10;Nvf6KlxiZk/0Mxq4NttnQkkgHg454z5ikgEcVQkoSiusrN/cSo8nKurKfhnw94U1PSI7wSTWE1vt&#10;nlFrL8jqNxOCxyOBkH+E5xmul0TQLy6uI766ks3iKRPEEkZXUqGAO8HAOdg2kkNgngjFeceGvFjN&#10;d/2bBYsEmi5jeIOpQnOdowRyxHXPXpVzTvEGu+C9JTxJe6eJxqV3IkEkOEESQyxtljsO7PmgDBI5&#10;HJ2la7K1KVR6Fzw9R7HodrLpOizlr65nTTxOJGnwp8jcQW8xS2X+ZF2kEng9a457Twn4j1bUrm38&#10;SfafLO2zkTTCDKfNYKwimc8FPmPOV24xxls7xH8Q4/Gev2Xguw0+Nl1C7DXCTw7jFGTuDbi3BBMh&#10;PAAyfXFTah4Big0uHW9K1OGSxtI4rO7ntpM7bhjKVJIYswYRucqMABcheBUU6XsadpbsUaLp0rPd&#10;mjNL/a7TaVLqjB1miV7uRfLixsjQuCEOW+QcEADcductWv4YmjXURZSTebcsjNbLIiSHcgbGDCyM&#10;mCsh3FG4IGBkk8VaxeI0IubG6tRI7eU6zW+4lOcMFAOCMHk+4+voHhq88a2/iHT1stF05r2a9+zq&#10;XbapZWIx8sgj3YfnOw4bvurKs7GFVW2Om8SwRT6fZeJ/CfnpcTRut1G8agMDtJY5DD7zY+UKxzy3&#10;HN/wB8MNUupLNvFNz9kiSMPFIqIjeQzMGw4XcSTnGD2wSRgDufAHw/07VNDhl1VfKKpOr/ZnGbmZ&#10;bhj5hY53LlSM4HIPGMV2cOi+G5lhu9PsZQyxETRTbmjkCqQAhZTnkjI/HPHPhTxcYVfZ9L9DOEko&#10;6nHXPwUg0a+utbi0bPh+TyvLWwgx5DFEDOSiqykuq9N2SMkcDbqX/wALfCmr2sWo2ekNBqMTJFBN&#10;9slVXXbkKrAseM4zIucggdQ57m38Vx+HdNsbC5jkht5CFIvZvMBXqMrwASP5dB35XXPH2l23iJL2&#10;20ZgYrxeIlk2TE5w3AwQcMeuevHFOOY4qrpFWt17+TI9o29BY9P8b22kzQaH40uY2ZkW+F9bpbPD&#10;EdwGfMyHx199w4wOW+N9e8d+CdDsLHWDaX17JMYbLULciSSRE27V2lCuCGVSQg5UE4OMamra3d65&#10;PDHPbJIt9OrG2hXe7oqZ2jAJQZ4wRkeg4JseLX8J65pFvqniXTrBLvTz5lgpuDuhbLDcAoB3HB4y&#10;ex4FbUcwqpqVSF7bo7Pr1ZR5Xqh/h9bZtInXUVu7RZ7RzqWksEb7TKMkAEiPGM7d23oAc5Jry/wX&#10;oeoaxcy6Db2Et/o9reeTcvqAimlDE5O3yxjG1kLYDE5BOD09J8OaRLrFnDrOs6gVnlQkmW5fYCwP&#10;OUQktt7FSMge1RW2iw+Cr2C+0TxpeSQSys89tLKgcE4ygAiAYA87iGP04raGaKnzRi7y/IxliXKF&#10;mZDeDH0eyvLnwxrJ+xDyzElxGFLRhQpUbcZCkcghScHrgVLY+DX8S2lrrfiTTI51sGkOmTPEZImm&#10;VSgk8rIypPAB/u9TgGlPiLTtamv7MxXk5gkYm+09cHCgcvvIUHHY5GVIwQQTO/jLUfDnhiGe00dh&#10;bXUuyBopo3aRWP3mw+EOMBuy9CBjFJ43E+y0er69TD2kkjO1r4baN4ismh8LXMdiqwvBcaKmPLnR&#10;RgbeoDZDdMAfy5uO51Lw1d3Gr6jotsjzReRaQTzq5jRB8p5G7A3Z46BjgcV32i3Vo/iGKDV7pRNd&#10;KpAtrcDKkZUb+FJyc/KDnP3h0Fy0D6ndX1tpEVtNA5JYXsQk2n5QEVivyjBAGMZIYkCtcPmlSjH2&#10;VRXQ1JM5nS5ft+yf+yNKXT7m3LTK07RQlhlS4OxA55XrjPOSeMcbrmi+GvDUwm8Sp9qWCXZKyxlW&#10;hk3yKshiUBZFYdD04yFXGK9qvZ9N/tSfTtc0uzkG5Y/IDf6OVXIHI3YBPPKjBOCOCa4yaLxffy3P&#10;gnwZ4diFg9xMLi/vUIMDs7ttVtoyg3AYCHHPzHk1ph84gm7KyfnYtzijmvDfhH4ca3Yz3dtpkAV4&#10;v3iW8TRCXdn/AG2XOQcbFXB61Q/4QRP+gz43/wC/th/8jVoeKdIm8MLfaza3kkesSxMT9ptJBbyu&#10;kcYDCSLIxjAI2qd2TjjJ4L/hNPid/wA/lh/34uP/AI1Xs05/WFzxnp6lx5Wr6H2X8Sv2q/i14yur&#10;fU/AXiSG0dLaSIal5YNxESQf3cjDKjrwOD71n/A/41fGDwFJqx8XeM/7RNyvk2ly1xK8vkYGFZnY&#10;9GJ4AryLSNC+J+nR+Vb+CWijJ+4u8j09OK1IdP8AiiW+bwvMFPojf4V9BThVdWNSbu106DjTSVj6&#10;bf8Aa/8AFE4BfU3bB+8ZTx+tV5P2tPFR+5qkntiU183W9h8SBCu/w/cLxjmJuo49Kmis/HpOH0Wc&#10;HqcQtivQ+szsHs4dSz+2b4Dj/bJ1rQrzx34xvoLPRIJlSC1KsxdyCGBcEDpgjHPHPFcz4/0Lx3qX&#10;7PMXwbjvtCOuQ6vaTeCr3T9PSwfShaNujlaWEhyyruXzADhph8ozkdLHbeMEGJNJn/78tSzL4iVB&#10;5mnzgeYnJjOPvCsnJSk5W3Ki+VWWxgf8E+fHnxv1vT9V8c/EPxJeXRvDdaXqen6ugmebDgvvLDdH&#10;gmRHjPDAjgbcV9O+I9I+FfjPWLTxT8T7OK/1C30W60eF4o8mCzuU2Swhs4UFcr8pyAzdM14X8Ptf&#10;OiWOv3mqSEF9Ylz5hyWAijGOexxivmn9oD/gqHd6Lq9z4Y+DenRXhgJQ6reMTFuHdFHLgcjOR6it&#10;I1Y0Ye9qXGjUxE7QP0//AOF4aPb2Qt7LW9UZ47fDTTXSlpWUHBPucZJ75PArwf4v/ExfE3gU+I7P&#10;xZca7c6D4jt9Rmsb66kmFtFJIbe5RUaNRJGLSe6+YDG3cwY7Tj83m/4KaftNq5P2vReR0Ng/B/7+&#10;V6J8LP27774hRzeHviLp9noVtf2j2V1fW25Y7kTAKwbaVIyM8nIHKk7Was6mNjKNkaLL61Npnof/&#10;AAUi1fxXc23h1bzT4rew0d2WyL3gJjDBE8lEI3KqCNcADaA3scfO3h7x/wDEPTfA13pMPiC7i0Qa&#10;jE9/DFduI1kAJjcqCFJwCPqO3Br6D+J/gvV/in8PbfxHFqlxewjR3nvJdRuDILbZA0kshDE7RlWA&#10;EYxkr7EfN+gtqumxyXdtazS+eVCxhSFKkHeT3BAUHPI+Uk9BXh4xt1uc6YP/AGeVN/ZZ0nhf42P4&#10;ev8A+1Z9DshEqOLdJLcsF/d7cKVZSuV+XOSF3ZAzXovgDx/qcxN74btrDU7W8t7e2u9OhhM6hN8c&#10;QkwhLrJ5jxpj7xadR/EufD7fQvEemavZQxaeJ4NRPn25PzbGJZdrHPzDLHPseRXoXw1sPCdpfahq&#10;8V1BcaoLa5tr60mgUW81qxjWYeYc4JYsNykHarZJViK83FStTsjnlTSSPozwTfWa+G7q88G/DDS9&#10;Zuba5hKX2reKfLicTukAs3tvJ3hJi+Ed9qhoy5ceXmvP/G3jHxt4U8Q6x4a0nwfp1nost3bm1k0r&#10;WDNZ2d2V3iOOQhco+1iI+owMZxmj4C/EjxJqPjpNH0JRLpttqebXTlulkih32d9HmQj532MyN8pC&#10;jb5Y5ZFr1f4iaJ4cvvh/ouqXVpJcRT6nFJ5M17Ji2tHhlSJQoBym4xOUUBAeqqdtfMvH1cNilGp1&#10;e3Uzo1pxkoXOq+H37aOh6L4OXSrz9krU9V0i0SP7Ve2mprKyExCJ5vKSIsSvIyOM45zXmn/BRf8A&#10;ap+EHxq+Dvhv4WeCfh74h0jVNM1yHUrb+3tFNs0VmIbhZNmWL7S7x44wfLOT8or0P9m/4ieGjYPB&#10;qUMNnNd2UVwxijjjghmJaIwKABuPlorHdljlj0BNdp8Y/CHw/wDjx4O1DwZeyWNyzuHsLp4sS210&#10;kUoWQY+Z2USY24xiQgggkVw1OIvquYKlKD5U90dVPMZQqWlsfnA2oPd6/aXUNwI4rZMuVQALLg4H&#10;sSeM/Wvrz9jay8Sad4Wfxfo3hS41Cym0ZysaOspa+jv1jUGMESAeQ1y28LjMe0nnFfKvhLT9PvH1&#10;Hw/qcVtFc2lx5IeeRyrDeysoHT5eoyM8V9Z/sW+JfDHhP4W3ejalqMVvLa35nkjhZYi8LRAhyAQX&#10;2srHLDC7lGRkZ+jzrF4nDYFV8M9U09ezPRxs6n1e8D2fxxHr+qXi2Vl4feC2u9PkW/jijZGeJR+8&#10;Zi2NiHCqCQA2TyDtB+ZvhyNQ8CarrPh600u7mtZ7S4sWsbgmNoYgRKrMCBl8QEKDyzPtA5NfR+s+&#10;MNJs5pDY21xcpOpNxJ/aH7pMRj5cJjcv3iMlvmC4J4x85fEnSrzS/iffvodxdudQvcm4giyNs0SO&#10;ygjqpY4Hps6814OW5zjsdWk6qS00ZxYHFVJKdOT6M9Q8XpNq+vnxXomjy2tncxmWS80O+SeTfFKs&#10;MsjCMusex5skkgJnBOd2PJPjLe3unaaul+FZYXuJVI1TVo7qZJFJi6OQwUJiRNxY7Q7gHAbn3Xw0&#10;+teFtQum8T3moxh1jRY9LAmVRhkQOFyYyDOq554JwcmvP/G9p4Z8F/AvxL4017V7a6F5CLexm1GG&#10;OO5s5JEnBf7QpZmkEJYbSxLbUT+ACojm+JlVdGa5ruyscsa1WondbnzTqPjHxd8K9ZM+szxq6sDB&#10;rFlOWklunkjAXf0x5Rd92eqnB+7n1PSvHl/4C8IXdr8WNT1My6pBAbO4uryK9js1lljgmud0bNmM&#10;RFVAWQZZJkbDqRXk3wf8beI1064vpra41LT7m+ljtbmOYeY6oI5JY12YYShZoz25ckEkcaHjXwb4&#10;g1bxNqN3o2pvqWm2ItnlGou9xc201zDI9snOBIBtLDIJHnSfeAcj6r2saaSeglJwnqfSXwQ+LOrT&#10;DTbOL4meHdLtTrckE0+q3EVram1tkt2N5H5gJtmlWVYx0G+C43su8Cvcfhn8RW8c6nptvomt6Jqt&#10;7qEjvFYq7ee0IleMzCTCrIhaL/Wxbtm+NWQmRGPy74VHxO+C+hjxbrekaXruneJdG23sdzcFY7uS&#10;bDeRu6JuVBIu0AMzuuSSgXo7DxD4n+JXiXwx4KttN07STbw3NxdaBDYPKtlqEKzeSZZw+UlZFSRW&#10;IDj94CWO9R5mJzOrRvKKTj3v23+ZUcwqUJNn2dY+Dh4lBl0PW7a+SG8eS8mt5VkVWHyBMjI3Ah8j&#10;ORgZ6iujv/g/G1kusrZJ9re6ASRsllA2qeOgzjqOccHsK8I1L9peHwfZwz+Idfht7xIgZYJNRfft&#10;2oW2nOJeWYAA9ORnBq/4b/a5/wCEgktdN8OahrDM1kl1BLM8jRSwPJIEZH3HduChsH5sbh/Ca4o8&#10;Sz5eadKVu6tY7qecUmveiz2iL4bwjUoI7mB3iig3C2LEpuJ5bHT+L8Kxdf8Ah3eXV7HHbvIkAbfI&#10;qtkMCQCB2Pf8q4nVviV8SfEs0tjonjCSyupZjFbzTsdmRJuODnKsV2fLxgYOOaqaR46+LPhy1tLG&#10;bXBdBPNi+0XMLZ4kXq2MYIwOuSV6cmsf9ccMp8vs3b5XCObUXL4Wdb4W8K6b4W8XTW4htrKbUYyk&#10;DyXCxGdfMBdQpx5n304GeeuK2/EHhCJ45P7c0t720GBcRSW4Zg27bkBuCO/XtnnIrzvxr8U/EFxc&#10;acZpLGRdO1SKVITEjt9oUFgMk/u+FkHOFPlnJHAPGX/7amqaDpsNnp9pYXtpcXot9OsI0jjVkUiE&#10;WkTIQjOJULqFbBR144JrelxDRq6xhJr0HHM8Km00z1+2+GGj+FY5rSzkjs3ug/l3OVWVMrgsC2OB&#10;hW9OBWF4t8KfDTVbUaN438UaVfK14Y9Muri4Xe8vl+cQOeDiQAp/CqrnoTXz78Sf2svHWu+L5m1J&#10;U0DVtEiVZVRVninVLhw53LiQKoX7rFSDk8KwJ8quPiB4qt4NSl0jUrWVIx52naxFYxWzWdxHdPI0&#10;e4ffkXz2jAzmOP5VG1lY7SxmJqytCCt2aMKmYe0k1Tp6H1Z4R1v4WfCMXHhzwX4NsJbq+trqW4sd&#10;P8s3DRuqO6yxSusgwhfjJy8bAKGO0cFqA+Bmqao+r69KZ7jTodt5balaC3dN7nbuhkkSRVRXUFep&#10;QhhnJrzfxn8QrPXfhvb+I/E9hc308ugwI0MtqYogskceLpZn3GYyskkoAY7TIMBn8zNZdak+ID2H&#10;iG1ivNPu4rGFYpPtWJr2GIb4ZVnG3dKQQFH3hgOAS+Ty1J4iq/edvI4ZYuvp0t0PpPVr34AeHfh0&#10;NU8R+CLW0068R3Gry6CDh1kIlt8soljZSm3DYOSFwCr4xNF/Zi+DHj3xBHqWvQXsdjBDbR3mkAhr&#10;Vo4oFjNzI6jmJ0Qszkhcs24IwYD5xi+L3ijw945utYs7Se0tJbOCe+0uG7O68hZEMTXPlEG4Yxyg&#10;gklsMMcNtHoPws+NOpwXdpovhuzkt0F3NJAbydY4poJpmuLeaKN/3u4SN5wy5JBAYbmOXDEYulVX&#10;NrY7KeIpzqL2u/oe9/Gr9hP4C6roENl4a0ifRLuG2T7LdabldsCRqIxzkSA5bBIyCOprlvgd+w/p&#10;/hXxEL/xJez6zeRReXi6VYwsbA7SAAM5RgQSW+8fXFew/DTw3rN6kOneJ7uK9W6VnaO0tGthtkBM&#10;qokbbUyWYbk2knrmvXvhZ8P/AIf2sFteWfw3gAiVnjnvNd1BjnaoxIWmxK3BJLBua+y/s7ETSbUT&#10;0eahzqXJofGfxS/YA0K0udR1fwN4ivrGVDIP7PuohLErybSCj8MpUEkZ3DgAYxkul/Yu+Ffh/Rrv&#10;TtE8U3Z+zK4/tGa7R44ztLRq0akqTsZN/IKoAxI3An7wuPhlo3iwtNc+Hba3sXIMU9jLKjbuSB+8&#10;JBK/Ln1/GqviX9iH4U/FTTLiz8TeOfFciTQLFdpZ6hDFsRWBVVPlHG0qMqcqQeQcLjGrkdWesbXJ&#10;qxwzb5Yan5M6r4iuIvHWtacuuW3iSPSdrWN3b6qVRmKoxdY3GSXZn+Q5w28AnIZo1ubXxX8RJdM8&#10;Z3y6e0l01tumh8wWuPlYkAj5Aw2k5GfcCvof9t79lX9m/wDZp8e6Z4Z+GOjxbo9CluZTr06vc3BK&#10;hc77aFWcMAV/ebtzHGVyTXzFq3gjXvD/AIxk1m90a8t4Awufs80SmKC0+yicBHQsqIgeNVA24SNg&#10;ATla+Cx+AnRzCUFo49tmfOV041PdNM+FIvCWu6vBpusLd2N5eTtM8dvL5ATzSYykcm1lAX15JYnc&#10;chjw+qWuo3/jOHR/hi1joeox6qLy+1O3R94sjGwJneMDailHwvG5pAAFBBHo/hPxU3xL8Pukl9Fa&#10;eXcNDKgZ3CMG4OQPulcEA4OcggYNauhR2fhnQrxLDwzG80Vxby3Wp2cqGe5G9VNurg8KzNtG4HqM&#10;EbjVOtUpSc7a7EUvaSqNlVvAOm/DvTbDxZ43vTczaHp06acbe/YeQwA8pIym4EudoJG4JubggErQ&#10;17xvqmreHLLSdbSG6mvTEJcWzsOHdREWBB3uY5RjAyV6HIzL4s8Va3a6gL/xNqVvHp7FSLh5JQiR&#10;s3ypuR2UebEGOMMPmIUHnHGaj4Rt9etb3XhbQazHpiySaPoKXMcsEi+aFQSAEgS7AQy/ek3YBJwa&#10;yw0HNxdZXt/VhyozvdlfxD8S9Nl8a3M+seHp9VubGB7q7tdNmIt7e1RN5mQlSCFV0YsAR8y9iGri&#10;NO+KXhLUdSuL+202/MkF3ZXts0s6Ya6Z3TYwA4QsynYBk4IJ6muiu/EV3pfju7vfhxNdyG38StLa&#10;adbxbI2nkkjCeS5QkbJAsP3vuMAMBytcZr2oeCoPFF9BLYhJ4dsUssdmq+WcKzRDYg8sqeMDGAhB&#10;PBr6ijThVsuW3U1jC3Qxdc1DxlafZPEOmandWd5Z20lzp85gcBmCGUIAUILlChHPPB64zzcPjZrv&#10;TX1DxN9qeyvLyWSSOO72yhHP70SOwO7crHbxyTXaLD4c8bRQaNp+i7bYabcRiBIw08EhDKQoJI3b&#10;j0AA2oeCQKTVPC+q2XhzTLPXL+3ext9NjaCO1jSNTC22SPzNgAmYbsBiSMkDIr0IezhHl6o7IqCg&#10;tDo/hx8Tv+ERt7LTtesSl9NEP9HgBhkgkYjCqAM8EIApIXDEEgDin4m+Kc/h2zksbHA0dkAlgmwH&#10;tnD5Py4wwDYYjJJwe2a4PXNbj8M+PLPxfpujQfZbKZFt7d7dcPCkmxomiPAyuQVIHc9elv4dappv&#10;iIahp0mgwtbuk9xHptsrNOj7HKvEeWOw7WxuzgYJO41nLD3qubRhPD2fOYWt6Te2ehyT6ZB/pF/q&#10;QRLJbgK/JPzCM8kN8pyT9cEVY8JeCJtJ8TRXmrWQa3No264glSOKAuoABlmMcTOdwUru6Fu4463T&#10;38P3VvP4P07XpoZLmF1U2pjBuzM+FiXcvzLsLKFJG3aCDnFF18Efi14T0JbXQ7mV53b54IZdy/MC&#10;ThTgBSOpwSenetvaqMOXuVzq1u5na74i13Ts6Dqmivp9zb2Ucivdp5XkggE7eBuAzwenB64p/hPx&#10;LYXEttrD37XDW2rRRF5CQGTaQRyAW528gHHy7sZXPMah/bXiW7MuuaSqztPm5EckfmAMVVmkY4+Y&#10;nB57c9ya6vwD4OUadf3ME9kn25WSysLiOO4TOV8t3j5UHBJ3DLbiV4G7MzpQjS5uoKnGOp0K+J/F&#10;VoY7fSr2OyuLuK3k099QVioXIZIiDjJZmTDBcjGegrF8a3nji71xIPFOvQT3FxAGudOAZbfapAEm&#10;WwA+4noAcZ5wSBc1JNL8LS6P4pngtzJayo7JLZ7Ui2ozbmGDncVcLjncR3AxWX4gRnxc0fi+K+m0&#10;3UIP9E1CezCsivgAlsDKkDYx7kZJOKeGpP4ox3LVPmXNFXOHnS40f4j21npsxu4J2jjmguIGeJZi&#10;pIyDjcARuCZIyo5rtPiT4q1/wpf6ZqGj6bDY3uno0kboFVJ4wrBXXBJUBQ25cDGfzzviN4fvJfCr&#10;3sljeY0m+Xe+1SIfMZiqE5JIBwPqwP1rePYvGEvhRte15YE3SKsCm1U7tzeWOVOd4PIB6+VnsK1q&#10;NScU7XvY6FTdVxb6HfXXi7U4vAOj+ONJglgSe32anHY8qATubAOegVs47MTwATVrTP2jPD+r2f8A&#10;wjOpW0cei3cTWmoz3JzNCWCMrR/xKqspOen0OM+SeD/FPjPRNDuZru6Mlr5kscdnPKry7/8AWM2P&#10;vL8oJIzglcMDXpHw18Aab8UtIuBpwhtp4/LSFthELNIPmyOACuFJ28qMY6iufEYagot1UuVO9zGV&#10;CnQl7+xyHhHVdYXxtL9p82C104bbeG6VVkdGPyuAnfAU555b6ivbdF8QaPdhLeeWCdvsymC1mZRJ&#10;MzgIfLQ8lQWcHnOOcYBryOT4JeKNK8QN4ig07Wb5rd2aWXzEkS9c/wAQcMSQWUqQc8EH1Feh+GrO&#10;ygshFe6ReQsInlWG8tyw85tvl7WQ70Iw+cHBAIPUCscwlz0Y+ydjPEqM3zR2Of8AGVlLc6hd2uiT&#10;iBnVC1vER5spUMxQAsAgG05bjqBzway/BGu3U+rLb640s1rGZEhVJlHlx7cxgvu2tuKuNpPBHU9v&#10;UfHPws8FeJ/h5Pr/AO7jvdOdpRc2sY2zhdwjtzuJG6TzVH94svfHHA/CnwvrMl5q9jo+nQzXVlMr&#10;iKNmRBIWIwyg/MBgMowfut0rzaVaM8PJy3TsZQ5Z07HB+H/El9e+KtX0CTSLK2Iu1e0lmUbVkWQA&#10;cnkqEaQgKDy+eld3L4gFjqGl6HmNbJLKaI4KlHLGIZJyFYFvMIAJYF/m6YrH8HyeHdG1HU7zxBAt&#10;lbhZUALpI0LGfd5Skj5TgFQFyACNwGcjL0i9kXxBfeG5b0Wc8d7GtsLQlx5S/L5fLHCOu0nBIyij&#10;GK9KSXM2lstDqnBS17I1rrwxp2k3t7DpV8bO/gsxJHZXMHlSFiU3jDD7oG4jnkdMdaxfEU89mV0+&#10;wuVkt7VpI4rItt3MWQyEhifmyqfUAeleiTnT5tXb+3tJtnv08wQx2l/5kix8NtKhiqAKFPzZyz5w&#10;NtZ2r6XH4gsNSit9atoUa1DwQRsjvGSBGGYqQc9VPuw6kCiliJSspF0cQnZT2PKPBnhq4XXbzXJ1&#10;me5jtQ9rNbTqFjfIPLZOMAfdHOT+FeteMNY0rT/hzH4I0C4uw1zJb3Di6tyrtNGrZUOeCpDbyepO&#10;B7Vy+geB7zSBNYS6U7QldqusW5Zc9XAAY8cH6npnmqxWS88q48R64VnEkixRzo6NHt4DDP8ADkqQ&#10;FAwDz2oxLlUqqSe3Qqu4TldPYXwxK154gg0j7bZwzzMqy3Ek6RxlTuDb5JMADPfOOBn27a4I1bxf&#10;FYQaPa3FwDBbrc6fMZFIcOpk3Kuxyxj4YMT8vT05zwDqOi2V1dX+u6PFNH9nML/Lgox/d5PBJG5l&#10;xjGdx+teieAbW60s2FvfSyCPSeS8YMUgkm2kyAsQYjIpTC4w3lEnJINcGKqqMmn0RwzvK8mjtfCf&#10;jm909Jvh1p3hKKS4idYbm7lYL9mbBkKqAckMNx3HA+UY3A5rr7TxFsRbW/WGBlYAxB8B422gbScE&#10;fdLe/J4wc8D8Orua88W6lNp9217PrN0rvN5CDzyY8JkDJJ3FjkNzg+9dTcfD/wARLNGL95o9TeME&#10;QTQhQsQ3DKjjaAVcYB5OfTnwP3aruXwrv3MEmkZfjWPxKusx22lafCtsTFLByS7yFTliTwO46emc&#10;ZGZLDxvLpUT3fiKxZ2sSAJshkgT5SSB0ypYHP+0APfVhh8R6zpMMKDS9BNtfFLee9kBMuGUJ8wGU&#10;IOeFbJ79QKf4Z1nxOtre+FPipczai8zA6ZLdsdl6h8vYWk4crv4AZyOCdp610Qxa9m4pKXew1G5z&#10;mip4ui+3XemQyW6z3SpZPPuLqC2SSSBtDcYA6Z4zUHh/XPGGo+IJIZ9JOpW4dIUuIUMqiQ52hiBw&#10;TknFdY2j6i17Mf7QggsUiEzrd2wZtuQCjIQQOckEjsOO9Gra5pXhrw/Np+n6HC8b3rmSSW0i4j+Z&#10;VGwqF2kc9PQ9hWccwrVItOCvfp0X53E3GG50st9axWEek275lhl3v51vs3ADBZV3HjerqD3wOOtZ&#10;njr4k+F/DCNYRwnz9SMayht20MyiPlQMlTIGAwBnaVGSpqj4f8VowvZ4oo4zexQiKBIN5i+RH2gD&#10;PzZYn/vrHU1418R9X1e28dz+KJLi6s7G6t4I4lRCfORmCMecBAJYpdo45HHIJqaWFlVxKtsZWVR6&#10;Ho+jfFzRrHVE0jVIozFfyRfY0aBgRFgb1jx8zsCxzkL2Hpu1/EPxFufD2+30uwWWAhktrtYm8qQ4&#10;Jchm6fMpBHUbOR1rw7w1qukX/wBq+Hz6lLc2V08z28gnl8kytKy/vSciNix35OB8wzjkn6c8K+K/&#10;Cj/Dv+xbLw/a6za3ZW1uDK6rEyIpKsjKwywY5x6sRjrnoxkKeBknZtMmKadpLQ8++Hl94p13VTqV&#10;tfQlSGdoEvVGxmY7BjOWB45x/Wu/l8S3egaqNDudHa21K5t45/KXEjQiXA5A+8wLZ4ziqNt4bs9F&#10;8Rx2OsWv2EMJIbWK2XyfIuicKBkDHzLgg8cfWl8ay6L4gMfjCDVYp7zyv9PyVeSIhAMHs0bRlTjp&#10;liOc4pYHHxzBc0oW3/A1dix4VvbS71k63qNvcz5LyOSxCqgwNy4GGOc57cgZ4NdJqt/OGm8Q2cQu&#10;fLdRcPvLMBjglSvIwVGByBtyBwa8+0vxr4i0nxjpyrHIqy2RggS+jKJOpeUll6ZCytK3H8TPzmtp&#10;/E1237xLVRFLLm981gohE24qv3QWwAG+7znPQ1pVpQlScnqtjO19y/ret6UdDkYaWnmBXL7ogQpy&#10;GkIZuuPlyBXFf8J9b/8APzZf9+//AK1dpB4f07UzbaqJIYZLZU8uVGGQWHrn5lACnn19qp/2z4v/&#10;AOgTp/8A4Ej/AOJrnVaNL3UVyNnmCfF34qWNoBa+J5GZRgD5SWAzzkjr/nmsKf8Aa68eacZIr/WL&#10;tHRism62UYOSPTHY4pfCfhPxJqPhyXxDqcDDZaswZD8krBcgAHGGJGPT2ri9an8O61JNbaroEtzZ&#10;uCLu1ggG8uRgHccgEg43KwIBz14r7COfTpUr35vzLp8ylZnbW/7Y3iyZTjxFccMcbYR9fSpof2v/&#10;ABQwynie6IJGMRg/+y141d/Dr4c6Xci5CXEl015IiWuo3bSIAfvSfKADhieTkccAVJffB7wb4g8Q&#10;20ltFJHb3LO729lqn2UpkEqm90Ea846KRjgc1tHifDe0jGV1fqbp0eZK7PZD+134iJBPiK7x0LBf&#10;8BTx+1Xr87eTN4hvQNw5YYAxznp61wlp+yP8P9FlYXfjbTZpoYjKqW3jG4kDDlVG57GIbi3Rcg9y&#10;cZxzl/8As0eDdZVH0Px/NpcdvAxuZrppLgk5J3EBlwMcYRSSSD7V0VeI8DRqcsplyhSi3734HR/t&#10;EftC3kvwV1ez0vVWFxqLm3Lrzw7BZOucZQOPXntXyJZw5AlmRXDHCxsSB+JFfTvhL4X+B9Gs7jwn&#10;4j+Ik8Md1mVNXttBXUDBN0GyOWaEnGWYbjkHAOcnHOaP+z74G8P6peJfald600KuYFurJYFlUj5S&#10;0amUKcck+Zx0GTyOb/WbA1L8ztrp1b87HXhsVQowld9TybVvB97YTabbw3+nTnUpBEhs4y6RsSAq&#10;kgYbIYHIz+Yq5p2gpo121t40tbia1S2eWztbCZSJ3yFXJwdqEM3OAemOor0mP4VeHlgjt9HvxZuz&#10;SLHb3chc24KMCyEngDk/NnrnjGKs6d8M9E8F60+rqbq7kKI7G6mSTzZWbYzxqEQNtBBCbsE4GehC&#10;nn+AnFqDfN2s1c1ePoTi7PX0Oz+C/jWLXvB9lpiT3UFnpSyCwjurglycrsdiMDhA6E4ON3QnaRje&#10;G9Otxq2t3i3kl9BaXEtyryT4LFwWDMy4yckk8jpVCw8W6Rr32i30XSHM0c/nwyyRiLdgYI8tM7Tg&#10;sT87A7RgKRmtn4eWekw6vGsjiH+0o3t2ttjASTDJGSTgHgD+grCOPq1ElKP4mVCV6vvLSS/E5jTf&#10;EuqSeJX1XRbCGextPnfaBKy84zznI3EZyDnv77eneJNLtLGfS7DSEltrq/hub2G4t0LOqrsaJjsJ&#10;yQ3BH3cscEkFdmH4dDw1Y6hYaCl7Z35nhhuJWkjZCGKyMrKCOAsRYbAGIb/Z2njPFHjyW30M+HIp&#10;TbyW7I8sAmilBCbQvzKBySC2QMn0xktpCo5yaYSpLm06C6Hd3ek6hO1xrdzB5O4RXOTLhSyry3JO&#10;EJ6+nHJxXrtprN/qOgtc3Ftd3a2zyTLK1lG1pDIVQ+XGg2qC6gHhSckqd6lgfIdK1ISafNfQ6aZ4&#10;9yxtujYOScnJJyoOA2Bg8J279D4I8QQk3HiPWL69M1oFa1t2Tatwojb+IvgvHgBV24YNkspUg8mK&#10;owqTUlFXRNOm3O9j0z4aat8WtMguJvCvie6tJrKSO1ZIoT5kSOZJQzR/L5sZETbgxKZ2gjqDtQfG&#10;jx9oK6lrFjbQatdPI0mqXaaRGiXDTGIFpRjB8vAOFwwBBz/EuZcePbTRtL/t3wtrd1d6YbYrJqLq&#10;IpJZhNaq1sUL5IQXBbd91t20Y2ljxnxE+IetX6xaxeaxItpcyN9oAWQv5aQlBlVO0IB5g+XDAbsb&#10;lAry8ZSjXqRU6a/UKtOF17pwl/FaaT4onXRNR+1fbW+0mSGAoIWL7XG12Py9wT2ZcAV6l4Y+Iuu6&#10;DZO1tbSSQXEIjlXT7v7Os0a5Q7mh2mQ/OT82MY6evmXgjUtH1W+j0G1EVw6SIkk00xSJIzxiPHOQ&#10;eobORuHLMNu5ol5qVn4fEN6+mrBHO5tPJIiM1ujlH8vIJlIlZCQq7zhiCFjevSxFROjyTWj0N5V5&#10;VIKLWmx6z8NND+L2tTzw+BfG5ttKVlnaB7+WeQRM3lsgt33xOAig7jGzYk6gGsT4jeK/HGg/EbSr&#10;/wAV38El4uiTRXlxY3ZIKx3LkxhQFWPBCcbSw5wQGxU3hD4gXGs+GLa2sL+5a50tw9tcXiW8UYQR&#10;y8FHDhvuhDtlUEFB5THLrw3xX8af8Jbf2WqXekus9nYM8saykAq7qnmbUGOHwyjcRhWyvINeXhKM&#10;frC5IpI3wWFoOuopHvVl4y1jxdbWPjnU79r7S/swa0gvLllNj5iCOQKoPzBw6sB2KKpZQ2Dpa74R&#10;svG1p9mvrDTtRsbmCdrGPWNIguPse4Ou9VdXUM/yHchVgIxnk5by7wfPDfajb+BLV5549L0SO/lH&#10;EDt5rxDDRsWBbDsxCjLKo4GwMvtPwk8M3+jao1rp/iq01ERpIJ9LW48sryPnDSoUKEgrhWOM78DJ&#10;NdEKdDD1nzQ3d1Yt0qOHkoNXTPFv2OvhLP8AD6TVLbxrobLdSazCmlC4jSMRyrHuilgaUhAXJk3g&#10;7wwiiyp2gFnxN8B6r4W+L0+u3elG40vV7+a9l/sCGFJWhSRQpQoGxtLBAjZXLjAyxJ9f8e6bqnxH&#10;1O60iyltLY26xi1htLmB0S4Rg7FSzxB2XZjoPlPOM5Ltb+H/AMatL02+8Q+JtIsjp8dt54mj1CNR&#10;C52xniPJ+6kcxZj/AA7TkgFNpyjVbqW1669F5GM8PSrwfK0mutzxzxJ8RE8S+HBoFlpuqavfQ37X&#10;0a63BA/9n2z5G+NFX5Jc7QWKgJscoEeR2Z/gyP4o6fMvij4cBtRupUlku7gXsgmcSYV7eY5jZwDG&#10;GyoBBlbBy5NM+Fvw08Y3/wASbafQtLl1iTVLaSxFjBqSJI9qJXTDSH5I988Tj5+SEAKrkFvYtf8A&#10;hV4/8BHTvBfiTQb/AMPPrctxd6XBiBpodphcmKQ7vNCszFicAB8BhgbvLqYZVaTmlotX6mMMtpOH&#10;NNnBaF4D8QeONX1DxP8AEPSLq4X+xnht7HVo45jaXTK5VrZzvkaML0LHMb43bjhh7D4L+If/AAhf&#10;hvSvCWj+GrpTHBa2um6PJCC8agAJlw772CkAqwB+YHPBx5V4rfx94e1aa+vvEdvaRLczP9omQOsi&#10;mOMBw6so8wrvO0Ek7iCqADPO6j8Vba702HU28TRWUsWohxKtkJYZiY/ldmNxGEIZMGPZ93LbmLKi&#10;+fXo/W4xpR2X3HPWpYSMrLU9r8a/GbxxHq1xHL4dulaa5dNL2IqxKGJAcE4LcLyAwCtGQeCAMW0/&#10;aC8cW1ze6deS6nYpB5zzXF9buVHlYDY8xuYztbBGduCOuM8b4z8e6e/hXTfHdnZRz6lIkkU00hWd&#10;DM8ss+YiId0peEshY7DhB99gqpzviz4yXvjuxuFufDmpWiG0NkVvY8xPICg8gSxqQAQODKFCIoTD&#10;48w4f2NQp1HaN/0MZ0Yx3Vja+LvxW1LxX41nuvCPjEWWq+f5DbZ45oJYgDIPJMYUjbhQ/mjbINpb&#10;JUlubfwf4xgsE1u5+KVvJe3ETvbXt9e7Vt0kfcPs5EQMR83zmYxSruaUDBABk87udT0LwTazu2nW&#10;76ssx32/29Vl8rZtWJCpBJZ/MDAKVQIhxljWZrHxE1nwab/4b+MNKuZDa2ySSTQsgFt50QnRCqkh&#10;8F1PmfKc7srmvpcvwEadFRhozONOTeiO7sPi94ns9d1G21jxi2p3cFy88/2bekRnYhpYZMr87nOC&#10;UYqNgCkjo7XfFWl/GPQdQ0SKS5ijsI4rq7t7ckxM/wB0LjcAm1snK8feYgkg15bqmsp4VvRcW9pf&#10;tqVzHFIYYmLqZwwjnEnG3Yz+YBtDMDGmSCrF9XwR4s1zw3rdr4q07wtKJLq3kjuUuL0wgghpWcw4&#10;O6LAZRg5GwMSpcCvWVKCir7nXGnKLui14a1nUvDmt3OlPrWonTrOAwJbXUhlEfl3LOkSOM+Wscv7&#10;wBSu4sAR85LexeGNctvDfjnwxYPDbWdvb39ubWcxW88d6q+Xu2wmIIn3xHKBvWRg7rtBC14PbXF7&#10;rN/fW93ploun3TfbEtlnV1uEWcmZBOE3Ru0m8q5I+VVUk7Qa6f4Y2M+o+NfD0DWA1DTzNZRW11NJ&#10;5c2nmJod6b2CJIVYJGMFidvTcTWbpUpVU13LjSpyhdn6MeGZ/htqOvf274t+APgrVruBUi36n4Ms&#10;EhcxEKoHkQoygAoFXIA7AVo6b8Qvgz/wl122mfss/D3SbrTEc295YfDRGMUWWlA3s7YyWDZUgZ3N&#10;gE4EWnwhdOj1CSMXEkhdWidiTI4l3CIJgMcAnLBufTgituaK8t/Dd3pwmt0SZ0YTi0VbdOCfJDAk&#10;thSuTgqzH2r7FUKfLdRX3I6VSpO2h6X4Q+P3gKGOSHxJ8MreeW0ZXuGsXhs2iX5cFUCvkjocHqMk&#10;dzJpP7YPwwvdXS38M6T5ULSMq+deTSyrscoY8iNV3EqwCbuMAELnjgNE8NeJtUvbvSdY0nT5li2R&#10;3E1pAx8zaoWR/l3bmVxJGUB3AEdGB262geCLS6g1AJa3V4lxNFLaTI0LBw7SlSoWZQDuUNsDLu8x&#10;SW3BnLtI1UIrY9r8N/tJ+Ho77+ztVLJeG5kt9tnDFOGiUghi78MvIyMnHPLdT1U/7SPwa0pHn/4W&#10;WjxzJ8k84t44d6M0Y/5agowEeegOCM15fp+kxaJZ3EGr67pFzcXUfnXV88rAoJlVCkSiPy5hsRRu&#10;Uja5yFySaj1b4R2t/wCHluoIrCZ9KJvrp/7P2KYWTzeQzFpXB4LgAOXZmXJOX7xXKjF+Lfgr4Kft&#10;D68vxX8S+J2la504aZPLaa3prp9m3HzN6zxyMylHIYElSuMDODWBe/sFfBLxH4Ot7Dw7491rS21C&#10;w8uLVV1RTLCsdttVYYYESCDaq8LHEq8cAYXHt+teAbPUZUkl8N6Vp48syXVre2LQ2yK0haLhUIST&#10;YFLDOBjC/wAKjpbWz0Ow0OJvEOlWNnfabH5bXek7Z4LfKNGUOJMzfvPlxlDlSA20DHG8rwVaq6k4&#10;JtnNUwtCcrtanyxqn/BLHw0bNZtf+Oto4hsViMJ0p43nWFQsIkZrlgzgYwzAgmQtjLEn4M/al8Te&#10;Nf2WPinr/wAMdE8RLLBpspW0bTLyTyZoXQSAglvlOW5UDAKEDIxn9sLvwz9nsLZZ1h1BJ4Ld7u4s&#10;oIxDKwEMi7coAIuhHJyuOcDafxg/bx8CmP8AbN+IdlrGnWhsQ1hLpllFdxwsyvaWsUSwyZK8y7sK&#10;ysACWKkfKfLzPKsBh6SnGNncyeHpxfuK1z5/8SfEbxn47a81rxVJe6t9tsJk0+wW8aI2fmDEbl+Z&#10;JlQlQFYlZM5ZsjdSfCHxFqV7Kvw/1i1vJjNZ3yC0S4eUyvJBJ5bldgRpEcIQ5P30DYyapXU5k+Hk&#10;3i2TVbxoDfyJ4bttRZZHit4w4CyImdpUhEzvHzbTtORVj4EWngHTvG1jfXt8mrWcmnxy62scc7PB&#10;DGgeYDZJEd2UJ3AuEPJ6Fh4lSFF0nGK28hVXHlaXQ0LODxa3xs8QeLZLu6eW2vLm7tYri0+0y3i+&#10;YykmI42GTBLKNoG3gfKKzLnVPEuk+F57Cx066mg1Fp49Kn1SaKSTytxYtcb1Ikl2HhThTjPauw8K&#10;eHhouvSeI9B8a2NwJtQkF9p/iGzwupIGQJJFtUM6yqskhU42BeXK5c6HxB0y71D4b6fpfiDXryW5&#10;vdXt7DSpLeF7KF2IIjumMzkjzEI3lkKBnY9ASKp1eWol5IwTTtoeS6pd6jaT6RoukaNb2tvqNiWG&#10;9t0KLgoXYZKDOW+ZgSmc5DDcK/ih9YvLn/hDLwvcWtrYyvKwn3G/MgLecqfKMKW+UHcVwOuAo9ds&#10;tH8JaToa6r4t8TxalqWpaUkSantzBFD55jEdsJImluwzMpz5cZwTtdlGC7X7Gw0XwwUsvCVuNS0+&#10;9W6sbea/Xfd28MnmFBKoeKPKFV+dm3bSFyTgixS9rt8zWNpdDyrR/CmnmPTrzQ/FGoTSK8fmMl1t&#10;ntZVMTIolbO1gwwu4bQ20McDjH8Z+H79tO0qeWZYZNKuobHzyEjVokQt+7iXGBgZz/ExJznmu8n8&#10;O654f8MjxNaXcVwt5ZJFaWVw3+kF42KSRkhVDSR7w3zkAbVGHIK1zvj19F1K/i8O3ukxvDBAzK0k&#10;KPP5suGVcggkqFGQMEZcZPBbqhVrzq26FNtS97oef+Kp5pmTWEiktJI7v7PaWrTfvidnySMvQKSQ&#10;CB6MPSuu0PxzqnhjV01nQYGl1WW4dW1C+beVMYCARBiWZcAgFuTwMjHOje2nh/ViviYW2+30q/Ed&#10;zZ3tnCCHGVBebuhwBlsZBXKnnPI/EG2l0G/u7qy1i2EYmCSLGWjYhhsKop67CSMbieSSOG29ceWs&#10;1FoUVTqw5bG54s8XajLOjatb6Yl40UkF/BbzskgmOCsw8pVw65GCCRwQwZSynQ8I2kUekaXY6Ta3&#10;VtcLZzTahN9gimhlt9jyCQs0ZwBJGpCkscjjBAFef22h3AFtLf2/kQzSySQl5jhjkAIqdQO2dxJx&#10;Xp/hq3tPAPjrX/DOpQ3+qKNC+zzS29x5bKgijmbYsq4WQujgAruBJxkkBdJx5Uki1RglYqw6vJ47&#10;mtPBXiPV2kiXWIrbzGjX7SIlZN5TcCVC/MAvX5SAM5rL1H4e22pTLLqHjCWS2iVobyC5dkmtpEHO&#10;4YIyAWOCACBwRyRk6FY65r+tNdadbXFy8Svql1NaQtJPFFCDM7rlgGOMnkjJ6kZ3V0EUNlrcVj4m&#10;nuNTv5NUjf8AtSSCyW6mEm3blk3Rh0CscfMpJOc4BBIuNNWiS/c0i9DW8OeFPh1o6tZeILie6V5V&#10;SCaMfuRLHu2GaIsFkZQSQCmDzn0roYvgr8PfE9qND0LxPMwud6urLvIJwFbKlcbfnxxt/eDI4zXj&#10;/hjxNc6dd3EkLKwMzySLcS5Xy0T+7jduwWYEMxLJjZjJrY+HPjvxP4Q8Ujx9Z2Vu9hdTm2urSUGU&#10;QwuRuDAHOSoI3AY69OlRVpNxco6Mqsq0dYs7qH4eN8HooNc1KxsvsYaNLy485JZI2EihWZscHLIM&#10;qc4YY5GR6F4N8f8AgG18Iw3rG2Qi/wDtUkSqCRORtVzgA5MRlXtk8ZB5rxnxf8VfEmt6ebO4Egsz&#10;NPHOWQqt3G4zwpyqYI4IAI/CpPCXiaDWdOv9Aj8IsYnhCweRc82hJC7xuByCZJARjJ3A54IbzsTh&#10;sRisLavLW+tu3mck4TqxvNnceOfjNpV54tXRPDmswnT9kIge3ztwwAdZN3O4BQwwRgk5zniPQPiF&#10;HpuomO/155WgnWO4aaXfgBXITb1cA4PXgF8D5jXAa94VttCtG0+VTNcxI+Ir8lEknKsYyr7UZGDY&#10;GCcEA4JB4v8AgPwtqGmw3eveMZbJrSOziaa9I82KRo45YzGXUlVcmRVG49skDArf2FKGHWt0v6Rq&#10;6NGNNWex6FrN34b1j4Xanpuly2y28USXunW8MgikLeWS6+XGBkrLJEw4JYFgPmBanfDbSNB0Fba1&#10;MDyXElvLcXa2LtFMH27UUuxww2b2BfLZBCsM1wGjWcXiXxjFq0Pi2ForIRus4uvNktwv3Y1cqBtD&#10;SYIxycdAcN6j4Evfh1rHxEttASO3uY7yaOG6kklxBbkyDapMmwleSSEUlBn5mA48nGUHSw7knvqy&#10;IQg4adzxP4inxH4Oea61DxUsrXetz79PGoGVVQq2R5TZHIcDec43Lgg5rp/h74Zt/EOq/bdNuIbs&#10;atdtA1pepFDvdV8zzD0VVACrgMpY8ZIOK7X4w/CXwP4jguUutPN5qdiUkjvdEgDMo+zskVtIzkBU&#10;DgMx4IEf3XMn7lngD4eTeFrK7utYk0yeBbVXa2kgeSeMq27yHQhdp3eWX6qVXhwxwOuWMhUwK9nv&#10;Y6Ks406dmcprNzqHhvxbqFzqIgiE88f2KFJJZCtoQ6gI2SFCuwIG0n5eoHDP0mVJdWU63c6Y0aLt&#10;F7BZiYpxhAcqDCQSoAyAPQnmvR7C3+HGqXttHd6Iz3ts43yXcZeEBflLImdjAqWAx8y5B57dRafD&#10;LwH4j8FahpGgypZXRmdrSRI4xJGoIciJGAxnYPmyDjcc5INcOJxsaFON1ucbqx5UkjwSbWXtbWfV&#10;LBpntYbnN5dR3BkDySYG0jDFT8ijaW2ELyuQSbHiOebRrxdQutJW5laxE89xDGDsgyBuYjaARz90&#10;HjueaXR/DMSXWva1e6hd21q9y0lwby2KwXUQGV2ZDAEMJQWJHHl7c5auA8Ra/wCItcvJdJhkee0g&#10;k8mBbe4/cNAgXCJlQTxknPUnOM5ruoUoVJXT2RTp3noei+CfE1tc6nPfaHJDHtt5LdLm3so1z8m7&#10;Cq5ZnYfvO+SXYjGBXf8Agq1O7Uh4pNxOz2kZW/SQubnKFYiA4JUBQ6nnJKE7gAc+f/CmOHwzoVxH&#10;IcR3QN1DDJbicxZAB2qJVyzcJg4z/s4G7tYLrUrXTLbw9No8jg3gbVr2Rwy26HcY8pjBC4ABDKQQ&#10;ylRuVm87FR5qko0tyJKTVk9Dqbb4m3/wDVofD+jXDaoJDBYH7OhQ2c0O5gQ6vltrpgghkYtVCy+M&#10;Ou3d0sl54hhubO6lwI3nkbDFwGjyQSpyGGRjIA79HzfZrrR7LVInmVLWNi+pRXDJFHCxURTNtc+X&#10;uaN+ATkIR3GfPp47TRdel0u71xruJ7iPUbi5hj+XzJBuJC5wDkEhc9FAPJrKNGnWVpR1sZ3lseo+&#10;IPiVBpmuNf6L4cN0bTbezOktxgoGX9wEYmOSTKynceSFUbQQrHb0fxVJ8XxLqfjU22jaldX5Fi9n&#10;FIgmslKuknluztG+eqlzyCeBgV4XYeNbaCO8XRvEd15T37yYOUZV4HI3EEYIxtBPTJ5AHo3hiyhv&#10;ItMh03X7KeG5bYzXdyMKNxwVwMgF+MnPQ11UsJOjBwo+7+LM23eyO31G10nxpZX2sXfjY3U8F6Vs&#10;7myUrJdQxxxoUckf65Tu7HarAc9rGqeGNd0y1j1fSNDWSKBEuHmFwZ4ZFaNHG4BwSBkqykY+XnO4&#10;14/4MvviCPiX/wAKg8YXWn2Aupbl7e/cl1OMg7WUplpAkQJPKqgyhzx3EOueIPCmpR+GvEf2i0WM&#10;FlgmhdWaN/lLbTyVO3IOMHBryKs8TluKUakeZT6ruZyUo/EReBjq02spaJbl5mkd3ijl8pXaNmUF&#10;HjIA27dwA6c+1eb+PNT1PwlrI0/QdTleeW+ntNUhnLEoCkTo5tm+VfkYZbkMWJySCa9T+F/wv8TQ&#10;2sXj7SdStrK1kd0ggZ5PNYn5Ffa+5VcqMsNzDJJU44re+Kfw98bCLU/iPpfhm1EcLRRTSlPMnuIF&#10;ZigO1lLgO4wAFwCclhgL7NOHsIuTV9DSnyx3PD/h1pGly+O57aCC7aGJxALOWYpbGIszKgZUVFG1&#10;0bJUf6x92O/0P4C0xvhl4Hu4fGdnZ6Ztndol08RNBcSqxUs7Ku1DhT8qDAJAGBgDzfXZ9YS4un1K&#10;xn8iS2hk/tS2szcCeac/MpVlVG6hcKUOE9eB2c8PifVtJDWFhElhFeQxWZLTBrUqCksU0TK21soz&#10;sE5JbcCzcV52NksTS5ZKyJa940/EHijxn4w8PXPhfTLy2t31NmW3iZkld5sgB94xlsbSMjjcPWvL&#10;viToXjT4SXN5d3NpLY7srdNHcwyqEkfzDEu1SOZGZsZBGQARgmpPiHa61bwtf+H5rG2FxpqSXV4t&#10;v5Uisx2FYw6GV0DoVDIQXIyUGRUfjDxl4X8a6da6zf6vcK91bFvs1+u2WXa5j8zBPViB8nLhiRyA&#10;HacuwtOlH3Xdv8NCuVN3Q7Tv2iPF+py2Nn4i8P2t7o5tgptIBIkAVcblk8uUOEkKI7bXUOQMgYAr&#10;rdC8WaVr+rQX2nBIh5qSxw3MizIJdqqWyVAKggnaQQATnPOfD/h54e8Pprssmq+JTDpF+D/Z7cxy&#10;uQAATuU7VDkqAy/NjjGCR7L4bsPDE08O/S10m3s9PcXGqQExwAEttVsqTGzZyoPPz9XXDHGrl9ej&#10;i17GT5d2uj7kShZnfRaqt9pZnsXWxtJbl7ewumOdxDGQscJk4DAZ+8duM4AFc/8A8Ks+IX/RS77/&#10;AMBh/wDHKk+HOjaFrmtDw74c+IMN7e2ttPc29nbRed586cGIbJCu4lSD0ztwM16f/wAIN4H/AOhu&#10;b/wRT/8AxVdEqXK9gV0fKsOr+K18NWSa1fO+nzhwpGckDLsMY7ZPPGO+K4m/0OK9VDbwmNkLG5nF&#10;0M54ySMYxkZwDx9K9G8N+CtQ1bw9aaOdbS+t7V5wjQsjIyqm8PvQl2VkU8qccZ6msvw1Y+Gr25uE&#10;1WVPs9pZiRpIGilEr554JHUEtnBOPfiijTilJtnrxw0Xc4GXSzZ2Emo3iLFEw86I3gAlwBuY8DsO&#10;QPzxzVbRL/T9Tsri4u9flXEJMRLyMqsAzAkAEkZVvoB+Nexn4dWOs6XHrD6G7xrIqpK1qTFnndyO&#10;uQSMg+nrUNt8Ora1sGs49NWHbG3nRpGSrKR/EQcgFgcZIIyMVrGjh2nJ6MuODgzxjS/FYstUUype&#10;fa+GjCBi2MHJGc8Y9umT2rTk8QxrpBawje3wjhbiVifNXn5TgHBJOAD+Y6j0TVPgx8PJtTjk1Hw6&#10;7PeNi3wzMJ1YHb0IOMEegHUHoCrfBTwPYXSR2GnRwM8SB4IZfMlQdySTwSGbg4IC/idalLCSabVw&#10;lg420PE49T1Qao0cV95ciOwkHnABTyDj/axkYzVmx8WaxZyG/nvUl2SYRpFKowJwFDYwTzxyele0&#10;6D+zjoeqXMmiXf2dby8DQifdsWGVmwrOCQAMAht3UMaLf4GaBoVpDp8V1pcl5C6qkM0En7/s6opB&#10;HQ5z2AJzW6o4V6qKK+q07Hjc9tqN5bTXureD9UV/tWzzgrJGQqgvH8ycvhkPXgMCRyKqJHrWvtZp&#10;aaWscjHyvMuJljTZuB43kc7hjjPLKB8zKD7yfhP4fvbCbwpc3Ekkc0wnUJGjKt0ikM+7IUjZuyWO&#10;Qoyc4Bqrpeiaf4Q0R9J0a8Frc2oYyrLbGR2Q/Ky4A+ZmAZAh5w5zxmo5cNF3aLhhacHdanluhC4t&#10;fEtpby6MkkIvjFMbSNndMuocSAcnK5OM8h89FNeg+HPgxqVp4Zh12wsriYPKHjDBXVFifJVucrOM&#10;K5QADaSCxyAe30r4b2A8Qwajq17Lb6nd2zwW9tJAsAiC5bbJkAuwwsnzYHyFem4VqX2jXTiFPFF2&#10;88katJbT6oott0jOv7xCGBjDBQN+QW4AyCa0VeEZaO5vGilJS7GQfhbL428Ry33iBdZaBbVJ0SG1&#10;IcsgDKVQHJUgfMdoG1+M9uA8I/ATwD8Y/Gk2neHtXm0m6so0F3Ya/pgS4yroodCFXYGy2N25yVxg&#10;ZJHrPhL4aeLPD+sXDaM/lxvN5kFlfyxOH3MyNgkruXyjKSjNjAHBzz6xbaX8IPGfhnZ4u0OHS/El&#10;nDa6xbItpHFebQHS5ZI4pGKKN6qyFxlXlbYO/XGqn7zO/wBjSqQ5mjyG9/Z58PeCpT4dnsoNQspr&#10;uMxXrRSIlwxJIUMU+chgmU+QkxkEANk5Gm/BHwd4rmt10O+W5uLGwL3VpFAmwP8AaUCkBpCdri4R&#10;cYxkxBiNwr0ey1648N240iXWZTpkib7qKfa8ciyM3Bbvt2BjwduVJz1rP174Y+DPHmgPo3i3TbnR&#10;UubR38JXGiXirGJlaNmTBDYEpQp5ZHPy45wDjGrGU+WJMKdJLRHC6V8LIrHTpB4j8M39nbPZH+2N&#10;KuLISql55gUGJlYAhCXeQAjKxLgnllqap4A+EXh7R4/Bkuk3kqXDNPHYXVm008oRdwCYOFdXPBLB&#10;NpJLAbS/puieCpje3WlvYWcgbRzdtdWWpFfM2LGnlCJwVDooeQny/vxh+ik1BpvhVbTT4rPXvCuo&#10;QaxA08MGo7BJbQHyzsjyo8uRGkkwWjJwcZxgVz1Ip4hc0ml37eZz1aME+Z7HhWv/ALK+kaLFaT6f&#10;HNFCZfP1KKK7LPDBt3fvDgLs4jG9GcZkcZ4JEUXgDw8PElvpR1nT5oFVnuC9950VrEWjiwPJVlJd&#10;sKAScs4JK559v8WXN1eeHLDStWaR9PsrtIdQurG5jTzyGYK7Alh5WUkY7CVBRMjkVB4a8ceG9Xa4&#10;8E67o2l3OkWEqTSXMlnakrtPlmD5TvGWCZKkkYXI+apjXk5OMryiupz0vZOeuxxfhP8AZF+PF94B&#10;Txd4KsItT02S6eK61NbyBLaAqSSjl5gyrtCFnC4AbGNxK1zGn/BjxBd+FYdfs2jlivEEd9f6TOXg&#10;CmfHO5csML1CnG5txGE3e9R+ILbWY2+GU/jS90nTp5vKi0SHT3dUWS3JZ5QhG0KvkkBkUt5e7kjm&#10;h4t+GOsXFjLaLba2t1ex+XYT2tzLi4ZcIB83PzOu4ovyj5c5KkjWjVSqNNryselTeGhNOG54rPZa&#10;14Ddte1TwxqOn3V7a2+lrHe2M0T3U8SoxmRZBzEUljK/3gOMYOOj/wCEy1fSrG21qxsZ5LS6vUFw&#10;RvU/Ku4ochiB+9Qgj5SMc813o+C/j/4xapbafr2lxXv2K4t7ee7S92p5jZjjZ4wuUWMJkcYyrbug&#10;pPAXwq8V6HZXfhfUdOlltJJpF1Fp8mG1nIdELkPgAqikMSu4N6Eis8Zhp125J2OXF4eWI6nBaZ4r&#10;8QahrEWlzaJem2jDXC3H9pQywK6byxEyAKm4SADLDoQw+YEbGv8AxymtPDOo+Dk8bEwX8nkXKXpm&#10;jdWG7GXbhSArAdNxC525AOvoHwu8MzTLqL6nPZXks8tleKLhHhmtmUFhDIQyAbpVZSPudA2eVp+L&#10;P2NPEUulRav4OLDTrqFZVkmfrAQxeVDwF3p5J45/0Zhj5tteOsNydbHj/VaisXPhX8cLTSNBm8S2&#10;8umx3KW0axTbo4mtkDlEUGQgspcszE/xSMxH8Q7HxT+0x4v1u9/4V3rlraXN7PbSSyx3gVWgAQyM&#10;0fl4xEyonBKq209QFz4pr/7L+vnwlc5vpVtreJLi4imjBtmQYjDOQSQd4B5AUqyjPGK7eK61LTvh&#10;z4a8EftOftKXn9nXsiQeF2tCLmbSxDbkPczLIjEELPCqlcMRK+G+RhXuZXlNTMoOFOrLmb0itnoe&#10;pQyXMcTgp4mnB+zju+i2W/q0eR6/8VtY1bWLiYrttrZXdzJG80UocoPKCqpCtuZgN2Mb1J2gc8/r&#10;3g34sa1f2nl+HfEx0e5sFYQWFj9uiYF0EiCWyjMQJK7fLPzqYjuwGGfurxL/AME3viDJo2nax4b8&#10;ReHtk1pZPdawdX0t5EwiruZbqfBLozhcBWAJ5G3B5Uf8Esf2t/H/AIs8yPWorsQslrC9tr8M9ppd&#10;qzziUxoszE70cgNg8w43cFRjgZYNTeHpayW63ZWO4dzTLJNVqW1tVqtfNaHjdl8NPiVqvwkkstQ8&#10;N3FldWsVmdOt72xlILqZ0CInlkpKFkCqpAOdxJAINedXUev22pahpNzo97bSSyCzkgjZitux8wuZ&#10;IstI2wx78BS6t14zn6m8S/sI/GfRPG+sN44udMt5NC0w2ynWNZazjjtoU2I8LTxxG8UAusjRh+WH&#10;IUoD23jn9iDwX4AGi+FPi5+0j4H8BtrWlx3eh2c16LvTy4UyTPGI2D28pnvHdd+SVcjkJx6P1DHz&#10;rxiqLba7HlSU5QU3sj87PFsNtoWqNd+KbgSQeS1t4faJvOtr1A5RrkygqdyPuVsrywcAEhgNjW/B&#10;9rb65q3h/T7AMIPDVjc3mqn9/DA0ttDKG8yMDcpWTbxyWHAxX6XXP/BJH4F698KtHs/iB+1BLqF3&#10;dXkGpNrWj6RCsR3WsKDzZHkDrkMroX+ZfOjAwpQHrvhh/wAERP2fNLvb033xy8Qa3Y6vp1u+qQRp&#10;bWhMPlGOFg6AmNVyclcLuUA4GM99LKcbZNKw1Cx+Sk3wo8ZW/gWw8VQyRyq/kW4kCbvLt9qyxtgK&#10;vKx7dzZMZGzLBi4WxDPrP9r2k+si81G5gg+xLcXBVooI5F2/ZwyYQSqHG/ey4JwBwC37WS/8Emf2&#10;GvhvaWNxrw17WdPuXTT3tL3xA8qb0jRfLYR7XJZUBwD7nGRm9efsFf8ABNHwVp0ul6D4H8J3ms2U&#10;zSyaRHq11eParG7MGkH2gOmSxbZ1PmNkHJz1/wBi4ucXeSuWny7n4l3mnf8ACtdJvdIHiy0vtOKy&#10;wG80nWoSJrosvlpICUZlRo5DvA2FSuCRkmt8JpL/AFnxd4Z1PTdBv4tDXX7S2ee3uhgXTNEzyEZw&#10;N5CMDggIqnOTz+2l9+yr/wAEivEl9d+E7j4PzeJ/EUwhk1ZFOpWMQLsGcea7bGYBhli2ee+MCnrP&#10;7HH/AASzsJ9QHw1/ZX1HT7y102Z4NUjvbnyxPFErJkLKqsisI/mwwYoOtOlktenGLnK7LVtjxzTt&#10;HOqi18m+ybgyGCMzq8c3zEOzYyVAbdk4IJVuoBxt+ILezaFrLTtPjmcLG8cLXDfu3Yh5VZRt2qQQ&#10;Qe3mDglqzPCtjJfae0M+pyqsCCaUQxlQoGduckbFUrnJ4P5Vu2ulX1y0viq+8RNaDG+fdDmTzFLK&#10;pUqwB+dssegCnJAr6BLQ3Rr+HNcMclzcX/iWBiVRFgkuTbG7UqDLcgP94M8bMCuAVIYZDHHU+Gr3&#10;TPFQbQ7S9tXtZJ1ljkjZIy8CopCj5yW2bCgZTuYZJGMVjaH4htNK8K3FkmqWEgNtappd0iB1kEaI&#10;oUhQQFKjhR03jnJre0iJNW1Xzf7U/sSBrp4ZILONXiaFSjkhmU5Uk7hjkhQSPmNQzRbnVQ6BdeGd&#10;EmvtV0SSWS4lkksDDZrDssWZmiZCGJO4sAOG4WM/KCM3pdOivfDt/o2ltfwMumyRXUdyWW2jVlIj&#10;hVpAGDKMIFbB6hd+7ceMt4LA6pb30/iG7DTu1y82oQBFmK7ZVWRSV3nbhQgBUYUjOAa7G2dNatbG&#10;5h1pXvLO4hjhmWOOWG0cF40jHy7iGw4KgnAwATu5WtxnSHTNaUxS69Z6VprQw2qzWiMChRUT51dG&#10;YsyfMS3eQMBkA46vT5LBY5tNlhkitfLNtK1vHuUugPybtyljtwQCu4bvug/KOc0vT9RbRooW8Si6&#10;eHy91+kbiC5jU4Ai5PlIsaIcqOSNw6gDqNI8LS2kEJS8mSy0+CKCSWdFXamY403qTtACAEMRkKB3&#10;3Z0joS0iKyuoobNJNM0K4hWKFilnLvEriL5FV0cb04RgwCnYR6Yx+Mv/AAUL0KHX/wBu3xxrPijw&#10;tNJp3n/Zpb+WCRJJglqkLtGSuz5GWbBymJCV3Ajj9obi4v8AS7y28P2zzmyWLcJInObgDG8xu2Rj&#10;GSe4ORivxA/ah0T4j2/7UvxO8M3PhS40+1v/AB5rzx6pJFJHHALW6nCOT0xmNcsuduzB+YYrxc+U&#10;nhVy73MZrQ8y8SaJ4g1W2svhrf8AiC+tLrRIIrnV7k6ZJFFcFplVjIVJJZEHmEqr/K+7B2lqitdI&#10;8I+HNLebw9byabZnTJre9M1tGbq3mdDyVzuV2WTYuOHVSdwAdk9hg/Zh+JniaaX4mRfCbxR9hnvJ&#10;3u7u1sLgQXELTySAooyYDh3G8fw5KnDDd5N4Svr3S9V8LSaD4Mkv7bTL62l1XRrTE1ybVX2ynpkk&#10;I2zbyrE4w2Sa+QhGpZJpnD7Nt2Zv3GjW0/i5dbi8IT/adasor+yTWYZFg0u084rFJIGRUZYQrM2+&#10;RSdw9Qa7HULTRvGNzP4atL5L6O70yV7O4ii/0VH3Hh/3xVHBmIk3ug/eqGOVfbP4n+EHxFvPBXh2&#10;8W+C3unPa3Mr3saRSAOqzSS2skKlbQIRwvBOQiqS22tjwd8Eo/CF9faxqNwul3EbzPbJHKzY3w+T&#10;EGicjzGzKu/eMEZ3fNmsXVXs1LqHs3Fnk+qeDtT0Xw2NS+Jfw4u9Pt9dn8qKHVoDb3AYTLIoljkj&#10;VlJcEeZhQsY684rqvEPhK3i8KWuvWOnxxy6ddyGPUp7l3SS6IaVWMoKvMjbY4mKjcCdyrkYPp2s6&#10;l491i81Dx5Y21p4ourVhHHFLbR3Fr/o8zhZXXZtjjMcaBgwIX7oyVwecn01fh/pB0WTVTZ69rl3F&#10;YaRZLbtbywpPBILeNnKq0cqeYjMOFWVADk7zVwrOrutjuhNcmx5B8R/B8Wm2EF/d6TqAsrqMiSOz&#10;tTObdThTM6MMRTSSx7iGcEM6/KSozw7eH3XU4tAv7qSfUZ4V+xy30kIk85dkjF5GJCkNkOxCqNmc&#10;4BNejQeA/EvhXxto19Y6Xaiz1W4Vopwhea0aFJvJiMJKs4eRTngBgMNtyVr0j4V/s+fBvxDdf8JF&#10;4/j1uLTfD+qWOn6ZpVjdQtJfahPKpht3knbbDG5TDSsQU3jBDAKfRoTTVr67m6UXE+d5vhx8VdE8&#10;RDwTYX8dxDdyEOL6zcpazEybJyVUkjeFAk2kD+LANZni74WTQWttompW8KNPaziSUOoQYbhUY/6w&#10;FSSpXkhxkA4DfYXjG3/Ya8L+JNO8N/EPwx408EW+sRW09rqFnqX222mt2dSCiFNjruyGxknHOcCp&#10;9N+GP/BNXXnhh0/45fFVYxpXmNbN4P0+WNIhskMbMZcIS4HC4O5yB3FdCqNST5o/ecUnJR90+HPD&#10;PhzUrLx34Y0XXfCsk8E0LrpEcEsStc3yDfH/ABEHLqmQ2M5wPf1fxj8P5/BPhG4tvDtwvlf6Kl3c&#10;6jbxqWjjdGSWcswNuyvJCzSkFecEqSufpyy+AP7AH9rafqfhX44/FA3dlp8tqyPotsPJMZMjvKkZ&#10;kKHIA6DIAA5INP8AFf7N/wCx7e6JLoeoftlX2n2ttaQ23iBdX8J3Uq/Z5JQgLgYWNyVUJJ1V1Qjk&#10;AG6spTnHklHz1Ilzzadj488D6Vo2ravpPhXQVuI9SW9VoL9LWVgq7ijvujUkxFc53lF2AlnXJxzn&#10;wWs9PkutSOrQkSTypFGgnLTrG0nDpEvdArnOM4IwOa+ovGv7B2t/Cn4UyfHL4IfHDSfGnhnSJSPE&#10;N7Lpc9vfwM7SJDI9tcscRlpQokBGZHjUYdkz8+X72ZvbW7l8NpcXbxRS32pzzRb5TtMmZGbKk7dx&#10;y5J4PPJFKrWqUaji0rdBRhJcytuec+IPhFqdq2qNpfjWyuDbWSzyBNge5tycs4IZhxtyDuwwwFJL&#10;qp1bL4e+KrnWIfBmlXFtN5U6TGe1k+1Io8tpAWNsJdoKqTk/KpU7ipBx6RoOp+BvB5ZrlJWvTKyz&#10;LcSh5ZkALFS542fu1VU6YzwM1Hqd54f8aC28Q3vhq1m/4mLwfagVjuJIlyzINpZVYLg/vAQ2MABS&#10;WDqY7mitDOriKkmlJFuL9nzxF44+Fy+INAuLVmjL74CwEhjzguSWUEY+bIzkLx15q3P7Ouv/AAI1&#10;G2mt9esdVilu/NiLwGMSFdoIzuYjbuyPXJ6YBPpfwi0XxF8FtM2RabqGpaROry3UTxuSEG4+fDHt&#10;+boFKjIJK4OORreJ9VPiLVPJ8FG01OGw+a4j2IY5wy/MuWBKyxnZkYyA2P4q8+WLquLitjzpTrQT&#10;jE818QedrN1PbXESLNqenH7JLNZqbcSBMMu9s5IbGAQCPlOSDXn8dl4u8AXd3pvhDTLua1iKHxDZ&#10;32wedJyGQBSwMQDR5ySFZgvJZQfbtbj0LwR4en8VrMsd8ZrX7DpIk/4+HeZVdBkDyyIjK4Yd1HYs&#10;RxM+pJ4t8Q6nq1rZWcmoJIghs51jW8dt8TCNiF3HjeS56BNpDbhVUsRUhRUZ20/pG9GpOVNcxzWv&#10;WXiHwsx11NJ8O2a61DFbpMsvnRwwPkO6bCWGfJOCy5AIIIJGep+H3hjQhZQag9hNfXttqogvY7Z1&#10;2RLtaR5fMiL7FG0bfmHJI2k4Bs+JrOy+Inhy1t7SzU2aBbdri1DoscyrJtkld9qoQPMC5HdueeOa&#10;8EtpGmeHrvUv+E8ht7yzuIo4dLaU/M+6VVLYVmdgEkYN0GQpbLAHDFyniMNaO9zphzOnpubvxN8V&#10;6v4Me81aSTMsExhRUjmcoDGw2EnIUMhKhiRuCOccc5XhrxvJf6fO0ss0lzc2WRZiRCyKMgj+L5sv&#10;uA7KGLBQBmzdaHonivTETxCxvZbkB5Vtr1lcox3MVHbLFDt7FTx1x0ieA9U8H2A1YYXRJNMmiWK4&#10;uy205jMT5lGFkGfvcHDNtxzUU3CFDk+0dEaca8FFmLbT+G9I16zsdS1Hy73ULT5fLiLB3AAX7qYU&#10;AnqrEMDzjpXXx+HpbHUpLa78MPrdvDZSalb3wvhbbmEJLRhASXB/dnjspYgZrCj8F6d4r8X6frOn&#10;3Ul3rMM0UFhCjqFYgvNJMZFO1SFIIHDYT1Ax2WoX/iGzvhPp93M9lbnzbjUJbo7hKqeWfM3fMx3M&#10;e2MKRkcZzr0VdI3+pU4tNI888bWy+KYLzwzd2CxxQWKwi91C7jMPzuk0TuwPlg7DMVUMC2zuFOPP&#10;tM8CXHh+WSSSyto4FdvKnhYXay7UYDcImfy3brsZQcNnoK9017wv4U1TxNqvi3ULuDT9R1UQypEl&#10;8jx3qAHfJt2O5DeYuWXA3oRhsDHFa3pPiaTxtJptzp0ctvpUjTW8sVmkqvGyx5mJKEbzGkLYXgKr&#10;HjBrai6kE4p6fiZOjKm2Yeu6/o/wqh0HRbCCF57qJZLyeGYO+dzZifc2EkXjHOMYPGOfSNO8Y2ng&#10;jS5Pi98GvE8N+sbp/attfT+Z9liKsGLgoTIrMCGcbihXsu4jk9c8L+HfiVqzPpyweZa6rJJJcxWq&#10;hDbtHHHHuAGWHyOSTnk81hfET4e+Pvhhoupad4W0/UEt3uWjll0+7kSOaKVQMv0BSMY/eNhCZCNx&#10;xitYQhyxvpJsylQcoJvQi/aK8c299DpmqeEnl0azktXuo4fPOxDcpG2xUQkiMbQ69T+97dK57wv4&#10;huI9OX+0tZJtFijMayhdwIXptC527Svck4HXqMzxf8MfGsGixT6801qkmngaatzeA85ACBs4ICKS&#10;SOmGXscGqR694V0e10nVdQN3c39mJbR5ZHL3OQuzZsJO1cHbnjOeM5r0XCi4RULNk+zjyWTudj8P&#10;tC0D4kD7V4d1ays9UEo82GcsscsTHapJIwMscZ6DjuRnJ8ReEfE994vW4vr+XQl00Cze2ubaZxHI&#10;WzvheNGjZDhclmToWGcHGH8OtT1DwfDNrOp+HY7qx1CJ4wkkAMkoByXAIJUg5BPsetd34X+M/hvT&#10;rR7i68NjUBOIbdBaTHzILcbydu0ZwrySMd3bp0rGVGdLFOrDtY5uR+00Vxb7V/it4W122ufEfhuD&#10;U47Gdd+p2RFybhGyTIqcFgBzkhc969G8FR/Fv4v+NNB8H6XpMdxq9zeTWbavqOopCYGTLpCvlu5j&#10;2KXBZgE+ULw24HKvPFumi71rw9oMqfYba0iC3GpTNGblZkR4njSJiT35zzwO7Cvbv+CaujTQa34j&#10;8e+IprI6bpelQJJFJGwmkuvNl2qqgCQBk8xwz9uOQKl03iqyjOK0KpwVSootWNK20bxhYahFpPxD&#10;+I3hXMcm21t00q7heVyXVW3tCIy2RGrdMBSQc7q5zx74Y+LV3rEWjal4i8OnS7+6iurEWvizTG8i&#10;RkO2BoluRKzqo3ZjVlO7JA52+r/GPxfYeJPEV74ggs5rAysGa0jKhUXGQSoUE5BzzyS2T1rgDo2k&#10;eL9CktvEnhrTrmxiu0uLL7XGpdnzkMNoLbgvPzEfLgrwa6a+Bozau2eq8BhupPoP7Kfxe8Q+F306&#10;O48LG8kul+x6VZ+KIFuZXAQrMjKDHIjGQFVJ5AYNtYbag1r9lf4+fDfV4YtUmi0y0iKJOs/iPTc8&#10;q2bpojMCELAAngl3OAe3tGi+PNS0qyiUXouksbaNYLXUHZ/LYIdrRiTIAUlh2J3t/eas3W9Z/ty2&#10;kkvyjRy5aVbP5A5wCuAeDwwAHtXJVyilOlJQdm9rmU8upW904PRP2XoPEGv+X4+vLG4LQusIN9BG&#10;6RYjYLIZVEkYDuoWbKLjeOGRguf47/Yv8V6hq+t6LJ4elFjoV8qeJtctblbzyoxglWeJ9kuWBIjM&#10;oO4hSNynPd+DPi/Anxdvbq/8bpbpdxouqaE/mNHfW2AjwyD7n3VBDPuLMNzZPzHvPjLqtr8WPh4+&#10;taH4LitdPsgJ9Oh0ZwI0baFLSb8SKybWBUAhid2elfMwwVbDY5KtV91tLt810M/qkUrPQ+K4v2Zv&#10;jNrtld+KrXwHcahptvN9isrO4tljlih3Ft5wSGZQQ5iBLDeuC5LAa2l/DD4i3trejR/hpr+n3ktv&#10;uvIZNJuSb8rgeWhMZIUKoIABJPIzwK938N/Df4o6r4dEXg/VY9PWRPNgtL7UFtluYwm93iaQhCMA&#10;fNkA5HzciudW1vY5prjxRdTLHZRZuTdyMFhwcEyE9ME9W6dK+zpZXhKl6cKl2t+5MsJBq6ZxHw6+&#10;DPh/TvFaeDtMtvOvbWG3nu47WyeW7s96xTQ3TquSsY+Sbgj5nKvjIyv/AApH4l/9CV4n/wDAKT/4&#10;7XYf8LM8a/C66Fz4S18wQ6gCJoPKVhIjcqVLDgEYIKnBGDyKT/hffi3/AJ7S/wDgKn+FWskpx0cm&#10;xLBUnuzzvSPDvjGyu7hj4iGoXdpDKftI0/ycl0IlZWkzkfPJ16jPBJOWD4ZWWl6NceKINKuLS2tN&#10;Rhdra4jHkNIrKRsCBUUdVLY3YAORXoQ0Xx1fajN4ht/B0+mzKnltey6akaznG4AIQo27QMlUOQpy&#10;c5Nadtpaa/Zh7rzJ5jBHAqPPvUbkxvxEm1RkqdpV+H5PHPzKxCgtEeoqkV0OD0Ky1zU9DMHiSzXU&#10;UWL93LGiq8ZZyMefG6gqPm6IxyBVq08N2viPSbi6n8KW8UbqkTaNcQJKYpSyncGkHEZwq8MTvO7J&#10;JzXU6rpmmeHLeYtqF1a3eyRo2t40Nos52gsoVgQGbJyRxzwMAVreGPDVrr8LxXOtQx6nDcmOfTku&#10;vMlQL8wOfkz3yqblXZ2IBGLr826KUqb3ON0nwJbXdvNoen2t8srXEn2dvs0aFAucKrrw+GGeOu07&#10;SM5GNfeCtXh1QyanoqTJaXAlmWK3aKCdjnbgKTz8/Rj93gg8g+nrZ317qkP9l6JZCa1kQhbhgyWb&#10;hTslO7h13bR8mCPMxgCm/wDCS+NtSs418QXunMEmWbTxHpW/DlsguN0eEBKnbuJ75UDFU5Qtc3ao&#10;yj2OD8O+H/EEekX3/CwLWB7KzlM2nXtvYRHFt5gLAhlZ2baMHoQeeelajfCbwvZxSa7p9ubiztt0&#10;lvOlsyGYPE3l5iGNpLrhhgnDtnGAR1X9gC/1GK/k02XyN7yzRadqTwqZcfKwikB5Bk3FiwXrngA1&#10;e0uDVbfVo9Osfh+NO/s+/NteNqIkuVEcgbbJ8hYhk3blIZ13qoJZTgx7V20OZwjM4O38FzXHiGTX&#10;7zw5psfkM1pLczWkkbxo68uCJiWYcYyMde2RVPw94GfV9YjutV0iPS55QRHdyWTPcBt2VYea77fn&#10;UA8birEAjNd9p3hXxFZDUr0aeyGys0uL23tJRlSrKpkUbsZyRgqqdR1OBWpLLqT6ZHP4ok1K5Cz4&#10;+0WL8uH3buN2IwTtyclgM7SDUVMRFu1yOaMdE7Hn+t+GLnQ2iudJuXZQY0kku490SRbSZY2xxIMD&#10;aAQ2MjoM1alsPiha+FI9O03UNOvruS3WOMfZIo0BJyzb1jyxyVBVdoyQeg471NF8PaxcPb293fWl&#10;1FbyyN/pIuowIF8x9ocEnKg5XeuAvAJAzLdeHvBOswW2mz6mWsrGJgDcWSL5shVljYqjYAVsEgbn&#10;2oe4FXTi7XuXTjpe5561h8RfDfhW2hsfD1nd7NQSI20OphAJHypkRCVPCHBwQSH5yABV9vBfizxd&#10;pTWcF3PHHujeexk8ttmQQHKbtpAcoc8HcqjJGc99Bo/hHT9KSyuxZGwjuFFu1tYG2eBiVXLxozkx&#10;4RNmwgqOo521g6r4Ai1W+v8AXrqXUbiO1umuhpUX2fyohuVY284CMgtId/MhbDFWC7hW0JVoq6Op&#10;KdtNjjrbwrJcNfW+qaS15Jb2Jhsr86crwW+4kK0bMro0ybQeCCVLD5OMdj4Z+E/jG40WS6Ro4JLO&#10;C3mVYGXzmeSUxFgEG6IBZZCQCEKkgDsej8C6VcxwXFrJ4dOpaa81gunw3twHbl/LLSLE4CbGYPwX&#10;zl2PyKQ1zX/B9npMsniOKfRLK8uIBbaddS3uJIokcSSZiIQkBowVGVwxB+baucJPlfN1G4qEOZHn&#10;2m+HdN1BL201/S7aP7RBK9xD9lMKSxtyyypHtBRo4t2Vw28biSMin+M/hLZav4Z07w9qzm6zCgS1&#10;tNWiZVTb5srxRywTAMEjBMo2ygKyhghcHsL/AMP/ABU1yfS/EWg31s1vHdbLpJL8wj7JNHIrkyyW&#10;+ZHCsTkAkDcucEg4fi34b67LqsGp2Umj3Nsty8yT3lgNxCw42cDhWLSqASPMZ1IGVFZqtO+rMpKT&#10;upGQnwf1DQrO1isdfghTT7eZI5W06KSSS380OA0zZVmLIoXCZVZpMZ24pw+Fel6fc/2tBLf2lle2&#10;crTRaZdxI5jeJkeJZCDviD/M0ePmAYtlTsPX6Lbz6De+Zq2mXmmaVf2skZ0JLiWRpXVkkwknlMkK&#10;YYlW8nczoADHl2V+k+KZNBuJtO0rQdUEU4kS3m1qCOcxSHaWR5l+aKQIGWIBURv3h3BgFfN1KltN&#10;vIyjRg3dHns3gZLXZqaSx30bP+6u5NBsraJYyQWZjFEpYEqy9CScZwea6vXPCWveLLG9tbv4e+Fb&#10;HVUklaWe3jaB7fMkaxziMSLvTAO6RhufCB2Kgqeu0641DVvh5fadY3Mc+q3V/BAEuYp3t5YxGxLS&#10;bXBPMmQq7C5XPzKzZyNM8O/EvS9QvdDGhtdXscy7rmPSzbzXEJZUcKjFhuDkMi7QwG4liGxWtOFa&#10;b0TuW8NbUybPwH4U8MS2mn+LfDbXc4mZ7hLS4JjvdjRKjRG3RhlPnYnAcBwUdeaveDtAnm1X/hZc&#10;XhVLa3gtp5oracNcy6jGVUojtM7SQkSr5reXsI8xTtJXNSXPh/xDY6jFpN94stvDes2bg41jVbe2&#10;nkhCuBHGkskA5BAYGQsNqHgvleh1DWfBNtJH4U8QeP4tCW1giKNYrdTWsylSTmSz89BKCI/mBI2x&#10;hT6jpjhsXJ6JjVGq17p5/wCC2sPEHi24XXJ7LR9G1e9jFzq1jH9puouT8xRtpuFIiPys4ZQx/hYq&#10;frX4X/A/9ha4muIIvHGueII5NLV30bWZQ8VjEzKgWMxKk0YTGF/elkEzYPJNfL40P4eanaz6D4TF&#10;5dazNMbiDW5LlvscsyooOFnKvESgdchPnG0MveuE1v42ePfCXhFdY1Lwkbi6kureGKKOyUM9tLHK&#10;POkeQEE73gUMiRnBIRsu+PocroUKFH/aKd5X6kRwdW+rPur9p39nb4c+Cv2aPEuk/Ar4K6Zqes67&#10;bumkf2jYDU5WnZY/mjN3JKSVVg4jyBuORgtur8uf2lP2X/22Ek8NW3xI+FeowaelhfHRYV02WOW3&#10;cv5ckXlq8hIxDG+4DH7xATkgV9GW3/BQPxnqHh+1vdV8DXS31taeTeavpviIpA6CYxRkWrWrndnK&#10;kLKA3lFyMrkaulfte/BTxv450Y614j1eO/tLeSK3uY723EJhfyzh7ZBuhRpIsMihstErkjAA+nyv&#10;NMJgMVGtTik1qr7G06eYQwksPTqSUJbpN26P9F9xN+xh+2T+0J4R8TeG/hsP2Q9JawjS33vqOg65&#10;awLCsZF0Ha7vPKhYEbwfLZeSACSSPsrxd+0b8GrjWLjxl4Tg0Gwn02OJb3V9MsbeN41lfMcRnOwp&#10;8yEBGY5CAspJBbwj4Q/tlfCW5m1rSJfF9trVvJcJb3GyS4dljkkkIZVKjz1kVZEZiGdPJQBj0ruL&#10;39rL9mf4TEDRZ57SaPUkW40jSbC5uBexkfKztd2ar8qZBKuMeWOTgAXUxuWc/NCnGLvuvvLxGL4i&#10;xkeSriJyja1m3/med/FzxV8Nfix4S1HQtRudC1u/1LWVOm2y3Ecs8qoJDJllfZlfMycANtYAkqVA&#10;898W/s9/tNfC/U4NV1b4cxWGkx6dasLrTi0128fm4EIiFuVR0V+QSy8E/MOK+g76/wDgZ+1ToD3k&#10;Hh/QNYZBMRJqHg5ZXhYb8NI6KohciNQHO0FQoZOQ7cnovxltfhfpg1W90vQNKttsRj1VbWLaiSbh&#10;GwIQEllVcEDy/wDdAzL9nT43l7JKFOK0t+B8KuD40ZPmqSd3f8bnc/Ai80vxz+0v4DtfCngrxTpu&#10;jS3Vg1zpV/LfGzbEzxXCzxyLsIYeW43cbXOFBBx7P+314H8PR/Ha48UWVzqXhm0j8LWV3qmqeHL+&#10;XTRJLDJdKbiV7ba0pEMcUWXzlI1T7qCvH7b/AIKCWs3g7S/BnjT4gTLMeYLnRZDbXDxE4XLLJCM4&#10;YENvx7Erz2Xw4/aAax8HJ4rh0+68Ti8MkMuo6n4vuxBFCjcfunMrEcvufJHy8Dnn4urj516Xs3U9&#10;5X1vfd769j62GEhTnzqFlpol2Pk74X/ETx7qvxZ8U6P4fbwTr1nrVy97o/iXV9XuLaayLOskUU4V&#10;JWuX8t/mcYVWJw/B3fWNt4d0XR9UsbKTwjq32G8DWkGuW+jBbc3YkVGjeXgGQSM43Dp5LhskDPnn&#10;xa+PfjPxdeTm7s4dCtol+zG20PwvpzSvhh++ka6inPllMY2jB68fdHb/AAg8S/Czwv4CuNQ8d/BC&#10;TxBHc3TxzXuof2fHFazOFZo5jHDCrIRKj7ggOH5XkE/J4nA8VJydPGq3LaPur4u7029D3KWIySfK&#10;pYazvrr07IreHfiB8FfHUwl+GXjrSdbe1vFjvri1gaR4JQoXZI6qArhgwwc45x3A2fihZadeaFq9&#10;3BpsKMdBuPNfygCfv8A9uT0H+zTtf8RppOupJ8PvCnw+0i38tIZLObQrpjIFfO1JnuLZJU+fKsu5&#10;cA4ztxVD9pjWPh/d2MFxb6Ba3mufZbq3kurLW7zTYLfagD+VDH58V0OR94opKkE5UgfS4arX9jGN&#10;Rpy6tdX3seNiKNJVW4aR6I+XtL1aT7VDBf3cxWGcSbI5Fx/DtVVPTLbiQMck45zneiWCziSPTILi&#10;O4+1ebbzPbwSqrb2G1dwfKqhAHV1xwyjFY2n6h9iaGKDTDPG0KRyDylZtyg4PJAHVj1PcgDFbk2p&#10;WM2oyDWYJh9jIe0jgYRmVDuYQKiKfMGAAXXORtyM8ns1sZK51QWwieLwwYXuZI2CfZI5lQTN5abj&#10;GqRbvlJ2j96NhBC4+Vq1rNGTRri31K/nsm3TOkjeRBhEVPKCKi5dVVYysmTwpAxxjmtOudH/ALLt&#10;Wv7gxRNAIxeC/wBq2MoUbsK8e3eC0TBydp2huRgDp/D8TDw23n3totzBdx2mn3LAyJ5xwrLtw3ID&#10;DJG7BBIUBhtV7IfU6Xw3eWsnhZdN12ytkV5UvIAdDRoZVKK68Pv3N05PzYCg5Pz1o6GI7nQR4csp&#10;o1hkjWOdbrTglwhJO4CUoWJ3FyTIXILHLHaCcjwT4ZtNTuI7fwxqFzbTRXM6+VNdeVaTEMY3kLMw&#10;kdujMykjG1Pl8ta1tZfWNZ0s29lczzNfzIbWS00zyWtIPPEZS3G7lNqKuZGGWViGGTtFZjO20i5t&#10;P7TtbXULRobY3KxWEVohL7lgHJRSfurHgYVcDBIDZrc0y58QQQy6VNOIb6EW/mSgjzJAhCsW4AYh&#10;xjncfmOckBqzvBWqXCwzvdQBraW+cWtuWlaViu3YYlGVjiKBlPzKecAKSVHYXS6VCgKAzj7N5kl6&#10;l0zt5iIV/fNwSCBgqCcDGCM80kwM65vv7M1R4RqSzqkuyS4hl8pLuVizrI6BT1Hz4Jxl/TivlDxT&#10;451/RPE/iTwz8Nr6Oy0jVfGWo3NxpiXEtvFcPNdMXBEbEOxZ9odiSQqjCgYH1tbK8l3/AGxZzQyC&#10;dlluPIlZ0LBOSgXgbgOrHjngdK+Xpfgn8W/7Vl1y7+HOvbtSuXm8oWZZoyxAxt2HyyPm4Oeg9Tly&#10;tZNmbVwt/wBsH9ozWLh9F1n4Y+ELPTDBFFBepfXk0sbBY1D7XUFlKj7m5sc/OxG49rrH7UfjDTvB&#10;8H/CqdCitb2K28u5lj0S3kkPX95+8DA5+oxnAAXAHNeFPhL8TJ2aS68A681qNssEF1p8jJ0AKg7Q&#10;zc+ucjnHNHi74eePdA26jqHg7VrO3FwPMZ7RsRqOqgKMAAZHfP61n7S+isJQ7swtc/bF+EmleJdR&#10;1n45fswXWt3kskls9xp+ho5ltDnCyNGmSrAcrgHJbqMYtaP+2V+wH40uJfB1h+yefD15MHjJv/DN&#10;ojTyMcvIzyRksrnpuwcgEjJ4rR+EdFKtBqkaiZbhmZ5HA2A4IONpOM+nr145hT4Z2Fvi5WwhXZG2&#10;xYHVvMLAg7W9wTnoffrWdqL3gvuD2cWaNg37E8FvLr+sfs+QWUawpcu+na/fQzpmMlneCKdU8tVO&#10;QF3gcAD5Fyzwn8Of+Cenj7wsJfAngTS9BhupYkkmOplbllyAyGWeVcZG4EMp464LA1Xs/Dun3l0L&#10;u2l3RXRfaoVMR/IQDhOq5/h5z3NVNY+FXhLVriUvpUM99HJvZBKCodSSAQ3+6B1yT3xWfsMG1Z01&#10;9wvZpGb4s/Zs/YJ0bWLrS734k/EKSxnM1m1hpmo21vDaxvhZWysQJQqQRhn3ADgkkNL4b/YT8FfD&#10;Tw/rWlyeNdI1XwzrlykkGjanpQt5R5chMJ89YJ/OlxI0ZEkEgcTHHlMsbpxnj/4beMtdu5rXS9Fj&#10;uPKBnilsrXBUYBLeZ0IyMHgkZBAYgCn2v/BMbxJ8QW0nxFquh3GgpfXEQvdc1C5kj8mEkMZkgMgk&#10;kbYQRt4ZlHK8sFHL8AndU1fyFy2WjNH4t/8ABNn4JfFDVh4R8aeBLaTVtCTfb3PhrxLYvcLBhgEZ&#10;Bb252jcW2FlbgjK5Jq14d/4JA/Dvxl4N0DxR4K+KWv8AhXS/M/tPSrqy8K6VB5ouIg4JxdM7bPMK&#10;gkEErkhgOfoD4D/sSat8A5mXTPiDYeIZMFYtS1bwbcO6YztJZrxZAef74B44wMV7b4M8MeJPhT8J&#10;tE+HOleMrXW18P6PBYQJE/2N5hEoG4p5s3zFR0CkZH4AllGXzSXIjP3ex+dHxJ/4JT6rdawdL8Nf&#10;EjxJdyAbbfVrLwxE1wmTukZvJnG8H72Tn5hwMEivPPiX+wQnjXVL7VoP2jTpjWYiXVYfFPhC/Tzx&#10;gKFYC3dTsbHyrgbcbs5JP6fr4q13SLvTpvGfw+02OfVdQ+xWg03VhO4IjeRmlMtnH5abV/vMSTgA&#10;1538WNYvPiZ8fNC8A2Wm2UOm6bp9zfzNabdjwnzkiBwxBO4juScdeK4sTlGBpRvCKudmDw31mpy7&#10;I/P9vAWn/DvwtceArLX7zxlc+IJbe31M2lpc2VpthuY7yKZS+JBIHhB2BQqlAUKk15T4s+AF94v1&#10;CHQZPhfcFNPmEgnlsZHimRky6BGkK/8ALRMrldq7ipDAV+ruv/CLwdqk9tq/iPwvpmoTRuDGNR0x&#10;J48qMBtr7gSoJ/Osa5/Zb8D+KI7uHRdNe2umRgJtK1CaAQDHVI1kEXy/w7o2A49K8PF5biayXI7W&#10;28j1amSu3uyPyM8TfstNZNp9hb+Db+HULQi4i0ya18t7mJ5OfNmYO0hRQGCFMsBxtyAc3U/2Xh4N&#10;vrkJ4c1Nz4enkKx2F05N0hRzNHIuxmc7FdcbtuCq7Dls/r9dfsu2sMWnx2XxA1iJoJcXlxrlha6n&#10;56AkhFQJbsmDg5LMMcY5zXI65+xvq2o6teWula/oFrp5iRo5H0ySG5mf5g7eWBKisVZsESKQTknj&#10;NcUMBj6DPOlklVbs/Ha/f4t+BPH8fivw94V16SK7wn9l3BnuEnDK4Yt/d2jaP3pckgt8vAHoGh+B&#10;tcj8DJ+0glxdeHNcWCSG40h4wBq0att8oxBBkyKoK/KTuRWzld4/TW6/Zwu9ItdP1D/hVGsXk1sJ&#10;7SeRL6OeS9EoYq721u0ZCKoAwN+M4L5Y45/xn8MtEtr218NeOvC1zJNArXFjYajo0kaQxNtU5RpD&#10;0LNgkADb0JrrldL3o2+RE8qgl5n5kWNxqXju9i1vVY5kazugqILSWBhFlw67WbcqlX5BB74bsd+f&#10;wtf3FpH/AGtHcXoupzdaVBfM188cccjkKnmDmQrgZVl3IpRl5Vk/Q+w+Hvwr0PS5YfBnw70u2YeX&#10;DLrNjaAyqPNgKncsbI2QJDgLuPlt2AVuSufhUt3qsFyunW11b2tq8lhJdSXMBaP5SsvluuNjHODh&#10;WJUKF6gctSNKU7gstw8d9j4y+G3wxur3TW8J6lrv9nRXflm3uRYiHyHQqw6riM/ICWTAwdmcMynm&#10;/HvhLSNJv0LaFaXnn248vV4bFoZbmEqyFGdVMhLSBWySpAXaCVcFf0v8OfDz4VaxfweJfEPhiNo5&#10;4JEfT9GuE09kmUAqu42j4RskEAAg4Pbmn4s+Evw7vdavoPCGmXVhYhkt2t9Vtre8uIHKnGJGgjRl&#10;DBsEKrDaAdwwWuNGO8TeOBwiW7R+cOn+HrzSrOz1bT9FuLi5hmzHbJbJIWEu5F3BRuODgszEurtG&#10;Ohrb1221FNIm1+6069ijlv0hkmliRjC4V2a3wPvqSW6KvI619xa78G/A2nm3kuYlha5WQSYhO4oA&#10;B8qwRfI5J4XJ+8OeCa2PC37Lfwu1Lw08iQxXKNAZIX1INGvmRhyUkWV9wkYZC56AklTnh08Mk+5p&#10;SweGpu9z4E0rwzexzRavpekShryWOWSSGUCZdgXBKjaF+WTHChiCck7eNuDwtqev6te3EV9PEZ1M&#10;Vyt9cG3xAQFEkRC4RvmUHC/McnnPP3F4e/Zl+CSaRLqP9laDa3ctsosF1GK3cxncUmzCEdpULNEQ&#10;wbChXbAyrFR8DfANlG2kR/DDQdYyF8y5tb4whhGwJdHMPlIfnVciFiMY3cEV0SpXWx02ovRHwl4h&#10;+E3jBryyi8IT291o1mgT+ytTvmuEmALqGkjl3xsQ0rsjkZUs2CONut4R+H11o8cDaT8O9MS3tIlh&#10;lvI5JCUVkPzfNKN53Ngq25PmUlWwMfW2o/CfwzY3ctppvga1g0ySNJ4gY4WmEbNht8ywpkBxtzgK&#10;wbJCYwblp4D+Hem6dD4isljD6fujvLdikqLGwZt8W7ywoGANgMhYljlAn7zJ0+8SPY0U7s+VR4T0&#10;6w1Oyh8J+ELqxtw+3VQ1xBNNdZXBTCRxEKRjPzHaFwowzZkvfhf450i9a1ikkntRapaz2sU8qQXJ&#10;k4SNYnk3PtwzMBwSobkKc/Ttr8PvBepapa+I7SwintYZT59q0McZnYcAgKmQQr53FsndxgEATL8P&#10;dMu4H1jw54H0i1uJp28iRLB51jGDtVAzqcjJyS+SPTJrOpRVWNpIVTD4etBRkfEXjn4JfFbSdAvr&#10;Tw7oN4+naSlwtulpbO9z5zBFEXm/P8vJHln5AMsqKwzXy/488H+OPFiiyl8Aaxp0lnGiaeLnS53d&#10;VwuVEiKqHcxkf5lJXOAx7fsV4f8Ahy2m69dQvZ287faN9u0UN3BMGIYMuw3LquRyNpB+U53cbdew&#10;i8MxCC71PUDZW7qq77rSIXjdjwM5tz5hAycnPLNnJHG+Gl9XXwnMsuowTUJH5OfAjwV4k1LSR4T8&#10;aeC7i6jgtw1tdw2EkklurSqAuwY3HJlJ3bvvqBtwCL9z8Pr/AMFeIrvUrTwAfKtbeMagLrRpGglb&#10;bud85BQgZDK2+MswIXCjH6m6do/hnV5pJrDQtO2Xis0t0bWG3aNRkDy1iXykY9SB5fOTyc0+X4Pf&#10;DR7S9in8F6NfW94pzZavJbOVYEA7niWKWXOVIw645XnHGzqpzcr2MJZVF6pn5m+MfCd94307RoPC&#10;WhbbMWcz3P2eJEHlsXLxEONxJXbwHIIijOBu3H6N/Z/0jS7D4NS6tZ61cOr3aafai4tlilkjtUba&#10;SAzBBibOA2TncQM8/SviD4R+GdBOn2em+H7fD24kMFjfpPHEo+XYpMrtGc5yhAYBuexPAfFew0nR&#10;dNtdLsrB7JZbnzYDbbMzNjY7ZUkgFUhBJOefTGdcNCCqadCFl6oSUm7nkXjGC2luGigkMq/Zx5hW&#10;MZyBgHPcEKDnp+NZvhPQtQutIh0x9clhjku0MyI8f75wz4Y5T5cLJtHcDNdXqGhy65fxWVhGjSyh&#10;WWJMBcEZCljg5yMdR+Z4j8H6JZ2gcappi+agf5UmKCMjjJyCTj0PXA5rtnZ2fY6LHf8Awr8W+E/C&#10;mgvBrnhSXWrnzspLLfLGETChVCrH7Ektk/NjGKoeM/iDe6HdtY/DnQfsOnJbAXIieNbkyEZZUlUB&#10;mXBHVgOpwM0zwsgs/Dl/atpvnRSM0cMzsu5TjcxKquTjkDBGAO44NDxPNbXGlxyyyOkSx7fMZAoc&#10;8c8kkZzwM5+nQP3eVtoEm2ea/C3xDoNv8Ro/EerPakwzyXxN7brMJkRS+zaw+8WV0GSu7gZHNaNx&#10;+1L8KvB/xFa50e38U32gLLFLLNIqQXcW5A7rbBWUHbIXQqx2thuWGCeIv7fT4o2mstJKyxXErmaM&#10;yJLKCEIidGYqVBBbsVLN83IrIgm0Hwx4hhX4haPLc6bJMs2pw6ZHHLPtMS5ijE2E+8Wwxbggtjnb&#10;XhYvLaOOjerr5Gk6UZ/Ej37wT+1b4B1fxbLP4SvdatNITUon8jZGJoYeFCt5b5cIiRhVB4EagYHB&#10;p6X448G+Ltcunv7W+heSYl0g06NYYzsHEcSMqoMbQdv3jkkliSfB/hLBYN4x1DxRpllqQguZH3K1&#10;vFuLqNylo1lCRE7lGAzAc4JFeoeCbWez8UG7ntreytpI/Nnv51jiLAqGaNiJX3MvzKCSCQR0J2j0&#10;8Lh6OGalBWukn6Iwkox91Gxe/CfR7+8VNB8Q+cLhHkSPfhbYySZJSOQGLzGPJYKe/NdJ/wAMweJf&#10;+fmX/wADLH/41S6NpfhzV7I3llqAuLkMG3QyGT5QMD7xIXBH3SBt6YG3FM/tbWv7l7/4EJ/8VXrR&#10;nJrRmaVNmRdzfGa48PTabdaheafPbxq0duIZLlDvCKCgVX83ckkeAgy3mEY6gZ2hnW7O31DwXrIE&#10;avbRNHqumNHsilY7otsuADgrtYsNuFYAMAM2bu98U2/ih9FnluLr7DYCK5MuPKaLy1ZGYgDgcn5s&#10;EeWeDmuyl0jWEstO8W2ptXsrmJbO3kkSK2eCVokOWkfaAY2cgnJB3Me/P5u0+bTYr2bexWn+Depe&#10;LNYGk299qSvbu8U7LLaCSOEqSJZJWlEecFhuIACqpbArnNF+GOny3baitnqdvpzPK9nrdpOHhuXE&#10;bDzAZQCqsF3Y2DPRQWxWi3jBfCdrp3h5NGsLHw7BqRjs47uIrbNPHIrupaVMAnhQxOTluQASPf8A&#10;wFffB7VNGn8M6x4g0qz+wA263k8JfzlmGxjCSrK7xkpIgGGGFbA4wvZyNfqrmkeC2Gr+GtcSz0zT&#10;fFFpPJ5kRjls5vMWLDbPMeLAdeThuQHAIQsCKffXHiCxtX0ODwzLbSrbsUf7Qg+0ytEWYxoSMKrh&#10;0BBY8qa9l1v4a+CvCTavrV5d6deaXpNvPeJDaWjANJHKrIjpGjZTa0gORwFDHgGuM8Zaba6r4tTQ&#10;tM1TV0kmuBc3sV1cFE2gs7WxkkVjHsJyVG0MFxycApPS0kU6LhHU830HxF4o8QzwaIzGCdI/Mupx&#10;bqscbsGwSxKuCQvAGQCUBx0rqr7V7aHUGvbe+h+1aZqokls7y+aUKxZQjO1tPIpLYB2EBlK+2DoX&#10;GiW3jHwtp8OoeAYtRt7VTJEvkbEvUkPS4ZpGIUKr5fYSq88YFP1XQNavtJt4l8Pw6YYWM13e2lwH&#10;ubOLAEnluTyCETCgEn5AADwM3JxXumTXK/dKl5B4kvtAmk8R3MdjNeW0KXV0Z5JbWBWkU7pZHjUg&#10;ZwSMlgN3BCsaybbTdS0vR5NdOuPp9ktwfNe/cJtO1nZMSSpvb5NqqSvqNw5rWv8AwT4lm0zV5F8S&#10;tqNgLXfHNJNsWV49+6UmVv3ShWkAVsAnAJHGa2sfDTRNIubjxZ4l8RaXcXE9qj3NvEdsj5hcRgsj&#10;KrbSMgnpnqQTiI1O+5nFNth4b0C51PR7bTrzwqNRN7bR3cskdpIsThonIkWZDtI7gAs2ACd3Q5su&#10;j/C/Uby1s/7dMMltLLJc2lxaXSywsd6lTj7rKSwKsuASoBOK7/wp4Bv/AIk6+umeCPDd1LcpDCt9&#10;c2ih7W1g8t0LymAhI1wQxeTG7APNXbX4UfCnQL5p/G/xG0XShexvdq+i6udSZpN5aRPKtvNjEjHI&#10;IeRCSwPGK2pUsZiNIQYOnVeiRy15omiapqFjo+o2MTWkKpI0lpAYi0RO394s7IwDO0A9QeTwDW3H&#10;Y2cMkXhXw5d2umaZfQWscX+hlWtw0sbs0rES4lUozAdNucgEpWle/EX4J+FtSih8EaT4j1XTWhY3&#10;X2ixtbPeSSyqw+duCByrDGMjnmovA/wq+MHxfuoNd8C/COa2s5rkfaNV1K/lNsVeQKjec+ziNlUn&#10;yyxBHIJOD6lPKMyqR5djf2dSNJuTsjG8La7pN7eR6bpEuovDdzxxQW08vlM+EdgwBCMzr5bkqqsM&#10;cEqSpOlHqOp+H9NVfFvhBpdFupCl3qOtaXcCBIud7K+Btdtp5bkDflGAxXpOj/8ABPD4pmSPxP4g&#10;+JNlputQs4tpbKB5WDdd/mIY23HaOSM9K3dA/wCCazapd39/8QfipfXF5PGZIptOtRG8rYB+YTnL&#10;ndwMHmvQw/DOL5bVJv5IiNSnCPL7Q8JstZbRtRudB8R+K9CtbaG1e40eOS5+2RTn5k+WTSluEiLL&#10;gbZNrDAYjA21z+meL/CsOk3WoQy6rfatNdqzaZfaT9mtlUKygidbliwAY4HlAHHIFfaOj/8ABP8A&#10;/ZhsNCg/4SDT/Ec11EFW6uY9VjgMrEg8KEIBx2+vpz23hv8AY6/ZFt9KXQb34R3Et7bsstndXN3P&#10;dXEjKSxD7CqtwRkbSAB3zXoUuFMFF3leT82Y+1w0d7s/PqD4o2fhvxBY6xr/AIe0zV7KyhmRNK1n&#10;UpXQu4wrkxyRlnQZ28YBGcZApfBep/FPxVpw8F+A/hnp19DKxksY4tAW7nwGJLIxDSOw3H5jk5Nf&#10;o14j8GfsxeC7OTUvF3gDwvpumoqrdarc+H7Dyl++WLeYEYYxzjdncoHJxW14I8Q/Da+8P6TaeDpF&#10;k0qeUmxg0nTISkNvsLiURLKGVN21flGd0iAgZzXqUckw1CPLFL7jVY6ko2jE+AdK+E/7YuofDSz8&#10;O6Xo2oW+mS3ypHDrWrWthLFIpMYkMVw8dxtXLAMqk4OBnODo6f8AsXfEjUFkv/i38ddAv7G3cm2/&#10;s281DVJgcdop4oo+oUf63ntkjB/QHX/DHhHUfKA8XlJZ4XcNa2AMix5QRtKctsRmPU88/XEV5oXh&#10;HwBp0Wv65beFnMqYuXYQyIVCbxljGxyQNxGM7cHnIroWXxj8KNYZhTXxR+4+F5P2MPglqXh2w1yf&#10;4jeLrzVYiTcpaWsVvbyrngCFo5HxwAR5mR83fitbw/8ADD4KWF68Fx8NY57+xhXA1C4ne3mV1O1m&#10;RyUJ4IB6bgR1BA+2LPWPg/aifWbrw/o8BaFmkWawhdFSMkvJHLs+YZJzgAnPJAWvJ7P4qfCr4m62&#10;9rpHw00S/gtr9rGa9s7e3nSGYjd5RVELB2GTtAyfLHJyKbwMlrc6o5thIr+G38zwjxFoXw+tfAGr&#10;+FtO8MW2gXWq2bfaTa2GIogHIUmTaFyc4+XBAOVL4LDyT4t/Di4+JNuVmFlperwuH0W1mvEUPBEw&#10;/dGTOZAQqMpGcFT0Z0En6J6H8PdGvYJpB4N0a9hjWNdRS2to52s2x9yWNVLxsu5SQwwoYNnniPxD&#10;4W+G2haj/ZmpfDq0lezsDd6hNY+HYpmtoy6LHv8ALDMjHcWUHG5AxH3SKHgHONnI5sRmMKsk4QtY&#10;/HDQPg940+KniV/hvpMklpaWgdda1IW0wf8Ae4Cxuo3MSjbxubnLkAkAufqDw58CP2eU0b/hU+oQ&#10;xyXGn2zwTaql3Fbo10VKJFHcyIkayLgZUsFfKBCx4b7o8OfCb4R6dci2+H3wK06G4vZDMl9D4ctr&#10;SO5yGfLlgGRghOQ67gWAON6Buu1fwB8DNAt49LufhpoWoXNtFHO9vY2Uaj7S2503IuApKDKEjDY9&#10;cVzQyhRveVzOWYXtofk74i+Fq/CDx7b+HPiJDFBp09pDp+geINPhtnhuoxI0mJJVuI185GYqyiRz&#10;uTG1sK0vR/Cf4V6X8XfGX/CvvBWgSXv2phDc6ydP8hLa1hmeSQxq7uzF5XXMzkbFBTBJYL+jl1Y/&#10;s8/Fu3l1jxX4CstTBs4JNUsh4Zgvo7J2wYoZA3zAosjbcoAAXxjODu6J4X/Z40Yf8I7oX/CO2Ykk&#10;ht2trPw3DEzFTmOLagxuUyNx0U+YOCCKzhlHLL4jWWY3h8J8i6X+yT8IPDV5c6Z4I8f2dvryzSXU&#10;c+l+ISfLEKqx3WyyksG3yBi0W4NGVIYYC/Jf7RHwrvbf4tXVr8U/DerxQak0f2K3WaOCLeoijEcb&#10;TsrQI0e6RUUMrswKgqVI/VybxR8GtK1vU/Gv9hXUM2k3cdtqN7L4MDThnUw7t2TLKAVKb0BH8POD&#10;in47+Gf7Kfxb0ZtX+I6WOpWGjunny6javZLEIyzKuVkQqFZZD04KNnkVrLKrxsmZxxzT5mj8gfD1&#10;oqarb+HfCWi6iLoafJp39mahZSybSt0zEzO0gl3gkrsEK5eJ1jZwGce7eH/+CZ3xc1HwLL4l1v4r&#10;Q6R4keyiF34cu9ahAjCfLIh3YjU7mj2rvIODk5bK/bL+BP2HfgxI3xL0P4e2NhHLdILe/cz+dezy&#10;sF+0hZ5fnUfMS5weBydwz2mofHn9ns2ba7qHiZrxINSlRRJpKMUZQf3o3OcbwgK5wexClWCkMplF&#10;+9It5jzL3UfmT4UsPi/oXibUPBb6iljd6cXm1HT9U1qZPtKwZxLOHgd3XLFAIhhNmHxuQNneLrTx&#10;x48lTVL3xdBbG9drnSdJ0jV2nead7pwsaxKqquSkpy/zIuN4Xy8V+oPiyX9m/WLm38V+IE8P3+rX&#10;Zeezs5NEtZb9kECMpwrlhujZANx4Xg4C8ctpXhj9jPxr8V9PvH8HacPEH9liewNvpx3TxhnRkECs&#10;C5VhsdSvVDntUyyys/hkNY6HWJ8VX3w//bvn06XVPD2nw3HhjR9Jtba5vmvp2kWJlllYqFOxgilC&#10;8gXHTaCASOpg1j4n/ELwp4h8YIl5qixoyXcU+nx250/aIRNsZrrKL86futrswIkAKSK9fbGvP8Go&#10;fEp0FfGDRym1eGe5trdkitpVW2Chy6tuk2GMRgscZYAAggfP3xb+Cvwj0fxND4osPF9nYTSxTSXG&#10;mvEVivIommRUjd12bw4O1EYsysCAFIynhKmFknfRlfWYYhO6Pn6+i1nRru2llVwzOZhDFbOwCYIC&#10;sNuei9Bkg9uDU+g2+jaRev4svftQls/O8mZp/wB2wDbAoVQSFGw7X4LDGdvIFe+12K9lisLyBLy2&#10;mKZto5MvHGkS4DLw2xt2AcHOxs9M0/7Fp13rLXxWXyRbLC9zZOxE8yxbGcrjOCyuxLL8ocDPGa9V&#10;35TjXLc3biPUbeCxsRfWTSpZRX92k0BaG4kZS6/dXY+1Y3HPAIAYrxXokumX1z4gMd3ZzbYbGdZl&#10;h00xIkgUkyJcTLHGSQxIV9v3cnaSAOA0eKB9MtdCCwWt/f2+TML2ONpyDKnyl2BmZivy7DnaAMgg&#10;Cu81HUfC19o0Hhy6aObUmijEMlzEr4jhLg5jcYARM4bJxnA7KFsNrsauhx+HNT06LRfDvi5Li0dr&#10;gpJfRcTxkGZgjRFWVjgOVwHzjCkdOmfV/GMOnXEQ8LT209sRJDapE8jSSeaDNF+8VMjespwDlY3T&#10;coIIrn9Lk0fS/wC07C1ubRjY3CwS21sysyLsYtMEAPAlBGWHVFVTkk13fhqa0stUa1mjv21G4iRZ&#10;7a1ilZmSOEIJCDtMbMWBGcEgLnB6F9NAt3N7R5IddtLXSLUoZJbiWK7P2yWAQT4CiKMANtKEE5OF&#10;LAc5PPQeBLXQrNdPsjrAvr9YEjaUwLIHblsuY+FAEincMr8vGSMVx1ssFs1roWkXqX6NcparA9q7&#10;zqq7FDkBXIkEZwVIDfL8ypkqNm3Gn6b4WivtDvp51hiVbaeW2LPEFRWPKjDEksznA+YtyBurSOwn&#10;odPp0VhuunktY3drQvDFBcK6oxX7sRUkPx/CdrdDyTgfM3gv9vX4d+EPDyaSPFeoRazJiF7yHTr2&#10;bbIJWjMjt5JjBPlvIIyUba4GVBDV9R6PdWf9jxXDyQJdPfj7RaTbN0OZS7ME4xy2R0AyBgdK898J&#10;fsD/ALA3gyeW2Pgi11y7iu31PTbnVdQBvbu4Zgo2xxlEn5jUbSG5JBILEHnxFPETS9k0aUalGN/a&#10;I5Pxh+3B4Wl1B4NU+Kvh22udItI2lfRfFE0cU8zzImGF5b21uVCndtSQtjJHUZw4v24Y9P1LRLPS&#10;/jHpi36wW+61a9trpGDRxEkzRM7FtpMys8YBVgHxkCux1D9nb/gnnr3jW4k8R+CdJtLuK5adLm/1&#10;G88iZ13P8sUczRsA0br5e0j5CACMZ6hf2Cf2JrmM2kfg/Q5pLd45Dtvb5FTc2EJbIO1iOM5U7lwD&#10;kZyp08ZB3diqs8LNbM8q0v8Aag8aGD/idWXhjV7uSEw6ZcDw9HbQuZCqIAWCiR8MW2kqF4DNuOK9&#10;Yb9oz4VSRWrad8L9Glsf38k09xZSpJcKm5ljts4WVn2sEKltw2nGDWL4h/YE/Zs+IfiCK+1fxZr8&#10;q6dNEIbCx1yaO2tkkfMUcXmQeWjSEoFBYbuPas34g/8ABKD9i/xOW1DXbnXLO7tbWNpbWHUIWdZM&#10;KpWR2h2s3TGG6k89cXNY2U7xSsRB4RR1ueo614g0rw54TsfGFl8OtJggkmxc3sOlSooXdhEG5CoZ&#10;8/f3mNSCSxXDHi7H43+BfCOjJNpvwOspY7uQfbIQsKy+d5rBkV3XEjfIQdpxuHBPeH4cfsOfBex8&#10;G3Unw7+N3i210eLzZLoaZ46NnCrRjzJHx5SqNuNxYYHFdfN+zZ8LBo89zZeMPFGp28ojgvLyw8TP&#10;dmV1wgLqu/fjazt8pyQxNXF4mL1ivvM5qhLZmFoX7SHgjUHutP8AB/gGC5KT7IWsT5ZmYyAImWQE&#10;kjdycLuj2553V1vgT9onQb/4nXnhiXwr4e1CSHR4biw0NdSBv5ptwDoElk+UDjLlFVCwyTXK+Iv+&#10;CfGgeN5bfR/h78evF/hcPJ5d41nqnzyo5BCEyKAGL7f9vLberEVzh/4JzfCz4XNdf2/+0JrEt/Lq&#10;by3ep609tDLI7gqkomjOVdMowfqCAflNTUnipfDH8S4Rw0V7zPVPiB+0l4P0PVodH8UafdaFq980&#10;xs9NuXhtsuMkSIZ5wlyoUFiYyNoXDhMkVwmsfGPXfCOmX3xM8ReIdNltdPinudP1S1iYWA8qKRzP&#10;LIEKqqFceYN6hiuRwa5F/wBhjRvHs1p4k0f4hW+q69BCd9/pgMwZmAj8yQpI4ctkkyEj5+R0ArW0&#10;L9i7TbXT7r4dePfEIvfDSXLfZdJu5bh51tzbmNLeWWZyXXc7ttztw2AMZzEZ4xJpxKlHC6NM4q+8&#10;f+O/jT40vPBItb/SLGe0nvbDWJIkElwHgET+agkym5pFh+XPUtgruavUIvATxfHE2ul+EdSuxJ4P&#10;iW2WwsknIjjuGAnVUJAVg4Y5OcsTjtUunfCjX4fEc2na14Y0T+y7fTJUs3XVXEzzq8TxBowg8tS4&#10;ZicnaUTA5NUPgto3xH8TftF654j+NnwR1Kw0e+1GWzs7621W2FusAMhW5dDK7OH+RtoAKk9OAKy9&#10;nXk/eOzC4mjRlc6nWfCTaNqsVpqouLO4A4huVaNgMchc4BHfjkVYiju7AMtvp3mqAFy9zvIz/ekB&#10;x689O1dV8Z7PTv2fNAhvV+NmmaPbeS0v9n6lqrWlxIgOMxwW53yjPGVQnI5rxXxl+1p8OfDt20+m&#10;X1/4pm85FN1LbQtCyYyZEe6V3bHQAqp59uR0mtz2KeOozV42f3nokuqT3axQ3PhtNqy7TJEDn/gT&#10;dM/nk08f8IpfvJFPemHzFIkmu4GCJjngrkngegrxPxd+3r4i1C2u9P0j4fw3FtMq/YJrlxutmxyW&#10;WFYwy/7OcVwGpftY/GyaG2mbxBp2jJCzM1zothuZzjkSCYyccdsYzSUEupTxkUvhPrJP+FVWPh4e&#10;I/E/iEXVtHdfY9L0rRI4jd6lMrLvIDNiOONSS7yBdvbJKhpIfHXwkutHFlbfs/3VveXkYWWzm8SN&#10;KrHqVOxRnoecY4r4b+Dmp/tNfHJbvxVo+q6wmp6VrM9pr2qTa1HYNbIzqYVcvJGShjZHCJkgMvy5&#10;K16D4q/Zl+IGvMbL4n/tH6W90F82wjvp7m9jnUH7waXYwP0BHvVKMdrHD7R102z3vxxpHwn1OKLQ&#10;tb+B/hTTH/5cbLU/ElxbuwyONqIpcZ7A5HpXK+JPgrImtSTxfC3wxYQXEu8xT+KdYRN23bhMYwu0&#10;nC4ODkj25TQP2LfgVdxR6lD8U9euL0QgXsEuhRrbs+OcSJJv25HBAPFdTpn7HvgnTp7XU9OltoZL&#10;Zld72LxPeqT/ALQRbUkdhgHv1pOhSe8V9xnGEG7Sj+NhbD4KSeDY7SfTPCPhFApZrZU8V6uwRiu3&#10;ADsO3A4xzU8fwzu9RaMv8L/BSmSYma7m8RarmN/mIdjGWY9WAIB6/Wuz0T4VeJl1eGHT9Kk1/wAl&#10;y8N/qmqF1gJ9ruZG46D5D2roNR8IfES8ljtp/C9yJMMpksbeORCO/wDx7bgODUujTWy/A6IYfDS0&#10;dl8zwf4g/DnVNLtJ/EF3+zH4c1Kx0xctLpvjW4SeZEy5eO3lmV5T8o4xnkcHkV51rPh7V9e8P/8A&#10;CwPhxoV2PDDybYZ74nCZQSMu9QfnH3CxTblRzzk/WWr/AAp8caroV5a/YrzSrJLCV73UdZtnitoI&#10;gp3u7soAAHPXNcL8AvDml/DHwKthpuvtcKbmSS2uWYLI6Z2o2ATj5ApI7ZxXHiMJ7SnZaPuKWCpz&#10;qqFOXqfOyeMfFeq6Quj6z5ltpVtMslj9hjjOFfHzJ5ch4Yg7lYjPHAyaiuhFd6KdJvryTUIoJXs1&#10;mVF2QFvLf5MsPnKb3K7edifNyxT6+1XVND1q4t5/E8VjqcwXbG2q28d0VB6BRMG21mv4R+E9/wDa&#10;UvPAunyTXEvmTFGdTkYwQiOqL0A4XpkdCRXIsJiYv4k16W/UTy+sndO58s6Zr+ppeyldGaa48h4B&#10;HqKYAhIjw7Io2gDbtA3bgXJAI5LoorC28MiwvNUtJI5/3kkTzW80UyBipIBcMm1ccEEnjIUA5+jN&#10;Y+C3gGW8uPE3hzXdb0e6vpt19PHqbTKxIGSI3+UEgfQZOMVgz/sqeC7pXg0Hxy1nG2fnmtEZ2JGQ&#10;37vaFAYfdHr7molTxUPs3MJYSvD4onh1lompa3r0ukaH4POqzrYRzSR2FmWKBsN8ymVOVUYLAYOF&#10;AOKp2n/CSrBcWulWFzHd2kfmS2ltZsz2SgktuQK3l43JuZ8gFkAPJFeoN+xX8TYrC5TStd0O9t7h&#10;5CGnv51kVwRhssiryBnaXwORnFZ9t+z/APHDwjdyef8ACz+0THOxgXQYjfrINoAcm3aRlJ+YkMVG&#10;QcelZ+0rJ+9Br5GHJK+zPNfED6pbSTaZrvgOxWW9WJvtkkzsyTbcMTjcqNsxwMsf7qknGRrnjHRP&#10;G10dLn1KWS90qFxqNp56Rx2xwvCqfm3AE5yATuIX1ruPEnws03Snu9G8XWUsRubrN7pF3ZtHLDE8&#10;ewOitgBAVZNrDrtz75dj8Mvhfp/gu58J+H9d1qN7WWKS10y6dY7QxuxZ8GMgnndnpyADxjOUsXS5&#10;rSdvUiUWnqzlb74m+H9B0iz02bVoLNQsywoLpAt2flccOoLN8zY4zjOMgZrNHjoX+rTeIb9LuSER&#10;7ls1k8tY2z8wWMMAjnC/NxjGPl6V39xpFkwtdT1HRA8MFqYWuLuLyRCyZ2iMREb3ckEuwB7Z4rAv&#10;/h9F4m8QwxJJceJ1k0ovZ2Goa2rXkAZlO1RIQJZCxZUjBydoDAEjNxqYeq9NS1JxV0zi7n4tQ6F5&#10;rWsd4b903wyZLJEzHeGYYcH+EcHOQwznOOf8U+I9b+IcjeIW0iKK3Rmi/cRYjB2qSwTII6DjjpjP&#10;GTq23w20XVfEy6XCbSwtrawDahZavdfY7uRgMNChAdVZCjqRuYjaBhQwxw3gz4fftPeDfEM/hu08&#10;L3uq6RqZe7sr+52C2ZQ5iKebuxG42oGhJEke4B1GckhViruBKfPBSb+Q2SXQ51iXVroWReXeu3GT&#10;zgjH59+gH46Hh/SZdUu7xtJzeTBZWMzyLtVjkbpOeBnk/TisTUrrV/Ees2/hjU/DU8V2hZDDYsZp&#10;IbhZmiaBkA3hw6MCoBGT1xzW9oFx4HsY301vElnFdRBg8NzNjcwJyDzwcY49frXSqrdricY9Dbst&#10;NaLQlcrIyMcYhdGzIp4/iGQfmOeOeMDpXOa4IrjQ4IpkLLDB58cMpKsowOCpJOOAcnr69h0GiXEF&#10;4wksNTguIYkO14nVkHGSpz0IznHvn3rK1saNq3naNo+tWUtwbGRWtkuNwhAZUZ5MAlQAGYnBwFJq&#10;3Xiott6E8qi7s8nttLvNXRtWulKNNMzykyY3ZII/8dHUemO1VPFXgu/8TILq2VVcyFZI2GFUkAEj&#10;Azxg59PwrtPE3hK88CRQHXZVWVbNrg2y7vPjQlim9MDaxzu2k7gD8wUnnA0DVdN1KBrjV/t9tokb&#10;JLquoadaeZJa274IY54HLdCQTWLrRVO8WXKceW4fCj4U65Hqo8K+HNPuL+/1OdFtLeygM+4EgB9i&#10;HcygZYlQSF5xUvif4TeNbGy1vStYlNtc6fco15GrxsFcniIYZlyWJ3KTlWBVsFWA6fxV4m/Zbspr&#10;PSvD/iPSr6/mvbay3XtpcQW9wsqiASStIFCxMcy5XDAsDgLyPQfG9rcfs/2Nz8Fre10qS71K2hTW&#10;reDXUvHhuonaQEJ/BhJFKkdOed24V5kMbWqVkrPXTVeZw3c3do8d0HTr2S1VdN1iS01C2uQEuEjW&#10;JX5yBKqna6/MR3yAMGtn+3PGX/QrWn/g0f8Awqe80q9WRzbmJpJQkqXAIJQg5AJHTjAOe+axfI8U&#10;/wDP/F/3xX0dKcqceVAqcbHoFyNF0Z9OtfBtzFHeXZuFe61KBSou3B+cyFCWbG59oIGUG4mneIPD&#10;+mW/iebSNRfT7UQxRywXGmaAsUkty4YSStLEpZsTDcWJPLFj6nuvD/hTUvCFjb6Rqfhq4a6titxe&#10;Lb3iwxvNjJESybyoLKcZyAGPXimyjxFq2qara6JpFrcRT3czzTXYuvKtmCAyCBW+Y5IDAoFDkgFR&#10;zXwcZc2y0PR5knaxz/jbwUda8T2HjE+HPDGr3PhRTd6PqDWP+kNIqqVAVQEdi4LBShzkDOMisi58&#10;MTHR7NtIht9Fg06cXqabb+ckMNwqorZIPyhVztRCER1BABUNXqGnaBqviBGXVLi7gtrKPy7e2gtI&#10;5jF+9WRGTdK0mxipHKYIk6qRV24+CnjjTfD9g3iC18NFIHSU399aR2dsLZdpSWQSSTs2zbEx+cli&#10;uWHUHWnRr1X7ibKbUbHAX39sy+IRb+CPtWs2dxeGS0a6lAty7ShRGsLOzE4LHcoVWIHIAwNqbxZO&#10;mk23hjSPh5bWt/DAzSXOn2MAZWVgpAufJD/NhxkEnGGGABU+vyfCLw9qMU3i7xmfFc1qJVt9K8G6&#10;WbaGJ9vCve3LASQtkgtDEGBz2GDnyfG22024Vvhh8LNF8Lql1DdQS3Ejapc28qcsUa5LQIrH/nnB&#10;G2ABk4zXoQyjEVIrmshyipaI19d+F/xO8Q62t74Jgk1ARTXAsykkrx3Vr8wy7tJvVMc4LdBge0mm&#10;eAfCPhdPtnxYk08xX8D6hcpBqaXEsjBXJWOJCUWQsNowQcvnsc8R4m8Z/Ejx2Yp/FvjLUL8wyPJA&#10;lzdbliZuuwFSEB9BxisU6frkaYjjtgv3f3swXg+yRV2U8kw6X7yV2HsUzpp3+Bvh++1C6tfEHjDx&#10;BJcKrWKLe/2ekaycTwGVjLJswXx8i/fP1pmt/FiKK6ubj4e/CfwzoRbUlubS/On/ANoXcAU5EQe9&#10;MsW3dg/JEmD0xUPgr4RfEH4m6tFpnhXwzf3ZkdFke0L+VHlgu5n2qqqCRliQAOvFer6L+xPNpnkL&#10;8SfiZpukxsyGW3sU+3TId+Cp2OqqCAcMGfBx8p6V6VLA4WkvdgvuKVKm5WSu/I8Bu5/E3iJw+v6t&#10;eXixXUtxClzMWSCSQkv5S4xEDyMIAoGABgAVa8LfDzxd4pna38M+EtQ1CRXVJVs7GWbYXOBuK/dB&#10;55OBX1/4Q+FH7MngZ5ZU+FN14mjt/MhkvfEd6n75XxtKoUkhOORzCrgcbic59ysvjv8ABWx0a20C&#10;P4AajbWtqEQQ6V4quEKHsuIxH8g29CcDHAFdcIRW2h0KhiPsw/I+Jvh3+xZ8VfEXiC20jxkun+G0&#10;d3a4/tS6iSeOJVJMnlBixU8Dd2J5r7r8BxfDH4V+A7L4Z+FtU0ZLC0hBt2W6SWSXBDGRmzyWyScc&#10;HJAFZafE34IeP9VudN0/4X/2IUu1U63qOvyTzsQctGVkYEN8vG1mORn5Tiuqu9VOsWqhdOia1iBW&#10;KWOz+ZWPAYA7gTjO7PYn6V6OGpRULo8XMJSjV5JdCJbC3hRNUsLS0eOeQnn5onJQEnLAgkDnHUDJ&#10;FaNlf2x1eey02SK2BgWPD6TaiGaQkboemScDpgHIH4UtGs9Y0mztonurlrYQlUDWir5eQVG043L8&#10;u7JGOMjFLd3WgMxur29kk8mRWjukmcfMRtBbJxuIyM+g5GSK61G/U829mbKaNBrlhIosrILccyfZ&#10;7aG3wQCTl1xtwAeAR93PatzQde1PW7VfDWh+JrZ7HS0zNbrJEyFPv4VhkFsrnGc8AntXJW2jalf3&#10;Uv8Awjd7LHFHbKSVlMeUxyV242nHfqADzyaW00W28HJE9rqdva3FyHEV5G0YZdx+Zg0m4liRzySf&#10;oGFUkFzyjx5+0J8OINYv9M1KxgvbOHfaaheRb/JtZFk8sOiu2UlYZ+ZfmK78n5VNfIPxe/a48UeC&#10;PGEl78F7y41q0v8AVpllXWvGM0ax+XIVRBGwYLHuKuChRiMZyCRUH7QP7N/i3wN8ZdbbxH4sub+I&#10;3RuILiC5jja8STzJA75dh8u9OM5OSeMYrxLx/wDA3V/GutmfwXd6lY6fNu+zotis4XoSzyhlAOeh&#10;VR1wAc5rSTb1FTjFSudVbftm/HPVfEmn32jad4JtLh23LfXsBvBGnDGMhwFCBiTjG5jnLNxj2/wJ&#10;+2NrGl2K+LfG/izRtT128lS3vbgNezZhkErhglzPLGdrqnBwQHIXHNfKmj/sheK4tRA1bxlq0qxS&#10;n7THbaYI1giALCUyF22jrj5exyBXqvi/9nmP4bQnSLFNV1/SRJE9zPdCPfE2xThGjSLIO8gMc4JG&#10;eOGSbLdmeheI/wBpy0h0KW70/wCNUU10kiSi2j0zEbTh0wdnMbjDSiQsCcthSAzAeY/GL4/6xPKv&#10;xR8NeN9Pt/EcW0HFpJJHcwvG58qaKRSjxpsXC/d3sHXnG3bl+DGly2s+sXVmsUOnuZCtztT70W7B&#10;kT5AcDcSwDZwN3avGdX+Hmp/ETVbnwn4S1GL93JCv2sygxOWbYoTYWHGACd3v3NQ7smNjbsf+CkX&#10;7c1lqMAuvHXg69+yWzW0H9oaRI2A5yH3I6spX5tqKQi7m+XpjM8V/tdftB+IdGgg8Q23w81NINpt&#10;7O90q8uYbaU+Z88aTXLBHOSWdR8xlBbJAxDpf7APiTU5J7m4+JAiitYmOpyJYs/2V1YDYx3hc4ye&#10;vGBxg5rD8Wfssar4MtDNrfjmb7MkkJhb7IX3CTfhiFkbaPlA5wPn4zyKdmjW6PXfhn+3x+1Lojy6&#10;bqfibwHFbPCwivx4euZZrXDb9kRNzkDOGCH5Mljt3MxbsLz9rTxZqukXGp+L/iumt6tFpqW1lrk2&#10;mWsdyspLSliwi3EZkCAAgZiYsTkbvIfh9+yPrV5bx3A12ZZLuDfaSvN5HlMT1kUwycdcDIPBOAK6&#10;Sf8AZc8d6Jp92b4DUbhrQMl2kIAVMncE+Y7kIRhkqDlF4GTUu/cm6Zz15+1l+0473baD8UdCluXY&#10;LLrGoW10l3JGQT5ZaO5CfL5s53KoYl2yx8x89jon7UP7TF3cpff8LG8GR28bxwrcppt157QpuPlb&#10;jd7/ACgWl+Xd0kZF+X5R5Vp37Lvi/wATaTc69Lr13GbZ8Txxxo0KqdoXDrjPXpt429SK17X9lLxb&#10;Yah9hXxLfQ7Y/nna2jIV8ZACj73GDg4IyD/FiizvoWnc9d1L9sn9ozxFqRn1j4ueCbKL7JDNYRQ6&#10;HfIGeQuWUIl5gD5TuD5B3KCNqKF6/wCHX7T15pHg7UNQ+LPxQtNQvJhcW2m22iWd1arJfCSI+dcM&#10;JWLgKFVXBU4iGSTyfnq2/ZU+Ii6p9lX4rRi5InXbJZbCFiIChhnI3ZcLxgFWBx36X4ffBn4gaDDe&#10;Wur6sby3MUdvdW9yuwQrLtcShkI3kbME/wCx0PBqttxPVanu3jH9pz4N6nol3oPjHWH1S2sNQAW3&#10;t1eABcyTFkQEKVTbHGoJxuBYq2VK+Yp8cfAPg26n1LwdrXhPR1mspLOdNH8CrC8tsWmPks6SKzq2&#10;8uxAALbSAGzVP4g+Fn8MaLNrg8MyX073QWJ7uNWWNWRvLOdvQL5gYsTlUjACncZPL7LwPrmoy3dx&#10;B4v85GRpZBcaIsYDZbKq/mglc8qAeQc4HIptuwopLY7vwv8AH34n+GfCkGjfDn4m+H7WO41Oe7Nr&#10;JZakgLssS+YQdRKAsABhlGCshXBYk+u+Cf25PjJrPiC6tvjL8SfDCaFMqqIvD9rc2jXW0bFG83Ds&#10;iBg427TwWGMMAPmm18A+JtbsY5NV8Q3WiXCyAQmXR1bcq/MrrJuBI9M46YzjBrpfCv7MT2qJqE/x&#10;V0/xLHPbefBps1othJIA7Rvh2nk4Ux5ORztHTg1KZZ79B8btL1fVNO0+x1WOKC3kIu4YNRdLe4+Y&#10;7RIDJtAEYjAChSGLjg4Ndx4lT4E6/wDs7WvjbUPH8t94mj8NoLDR7e9/0LTJDNIJYoIYo0VFMkkq&#10;7nyevIUhR8v+IvAl/p0dxb6U9xo1jH5KSvLp+IleMsCd6y52lySdpVCcnmvPtP065sviPp1m2pQW&#10;8VvPsZl3Dom1jgFig+X7pJAKnHOamo9kxQS5rpnsNn4e0+6uheySCzYmaaWe3m8pF3qV2MM5QcfK&#10;EK4JbtT9Z0bxhY6IlmmuW89xIyT3vn7ra3jd4kyRHllOFwNw+91Oecv07XNJKtBfeHxPFAq2slyU&#10;LsW3hnMSMSMMrZIHAYZG0dLMuq6RMi6P8kds0AjmlumXNvJsC4VflJPJUKhGFQLg4BE2VjdXJ7vx&#10;B410Sxgh8I+FNQ16yvLlhqjLfJtdZT5pkZnAaUBJAADuHBzu4A9E+HltBqNz/wAJZ4dt9Sjdrp7a&#10;S5m0qF1jjZz5mQEw7BMqYzwSeRlyDw+matJZ+DYrW5ieU5uJrzR7S5eAmSUgSBV82TZgFWUKR8kq&#10;5ORx6FpukaTNpUUNrd33kz2klwk5XZdxETSSqojdyHYK7BmG4ARqoDKqM0Wdy1sdPZ/Ea50/WJ9W&#10;Hg671WMabBLamz0eKWGfCtGAJJMmRkjEUhYnapC4AxXQ6l4yF3a6X4t8SCZX1COC3Q21kbZoIgdq&#10;CN1YlGaQbt5yQJGHHNcfoGo6fFfJrWy9lDX8V0wu18z7YtzvPlvEsnzAeaV2DlsIckvkdNo5bxL4&#10;btZPOe0n068uLnRILcKZI4niVXcZMcYRmZ2KxsAHZ3Uq2ApdDSaO90nx1q17rNiunWsqPb6XA/2y&#10;GziQTPIGKxJkkHdgHZjG6Q8DGTFq+qa9f29lbaSLyCe1tESeG1vBC5WQBldS5Zg7K8YPOQQThSAR&#10;Ssp4tSsbUaZflxLaW9oGu41iCb7d+fJibZG0fCBSqhdowvRj0nh/UblNLm0+FrfU2e4udz7SstrI&#10;zs5V3DZUKzFeWL4BXIA40RG4/wATpq2haNNpup3kWl2lpb/a5phMSftJJBlaQnfgMm/zFbnk4Ga8&#10;8t/2r28Tx6nBpF9ZS35tLt72W4vwYpY443EcMiqy7iAH3IpKkgcnjHX/ABU0KfWvhb4l0+7mEklx&#10;4YvYDLaMXN3vt2Ygq0u5HySASSTt64Ir5E/4UjaW1tJPcXt3DPEiJKymTyZ1XClXUDORkkHByOCB&#10;nI1WmxjPzOz1H46+LvGvixPiF4M8V6TpcF3I62On6lJizhdrUl0tlO42sRjY4VQowMc55zb3436/&#10;ZWoTRPHVh4Ys5d8az2KKskJmC27IjYPkAo24NHsZchclBsrxrXfBmpWOrT2HhSzjjsPtkgtb6VwJ&#10;jEjDDklcKWjH3VCn5tucZNKnwZ8R3WnXtzfeJ5PI0+LdBbWWluxaQ9E3FywO44BB6HgEYAlJhp0P&#10;atA+MfxJ8baVHpnin9oK4utBvBA9rb3GoSb4JYI3chyZRvzyDlCZDwT87mvQdT/bS8F61o0XghtT&#10;s9Ot9Vu47VILfVHH2CONIl2oFACYKYQgqVABUqea+V/hx8DvifZ62HvtJvktrXVUtFFzOoIVcNu2&#10;k/cP3dxxnOckZrdh+BFnb6Q0S3dtfaxabpLNTJuVpSA27A47E7cEMCdwyad0kQ7X1NzVv2pv2irP&#10;TrDxa3xK0g6np7RuLiW+wZpEclJNnIQqcEDaQNxXlflrntR/4Kb/AB98M+JdQkvPhP4SuNS1INNf&#10;MPFs8cbsjncVXy2CKQDmMHBznqAR55qf7Lf7Qus28dp8Pree505mXbPdhI44QW2q0hiQJgngEA9h&#10;6Vj+HP2HfixqkF1d+NPibDZzQjI+w6fJLvBJH3neP0I+UE5zxxwWTK5kj2PRP+Cmv7Vd5ePpl54C&#10;0XToLaRoIbO3+IFxbxW0RVlKRokfGGOcg5z0IHTq9c/aw8f+LdU1DWPE9jDOkWmNLcLYayDPOHjY&#10;sBcIFLsS7HHCnkMPmOPna0/Yz+KlvrxibxlK+8/6FLPpBKXB6qChcEbh0BxknBI61N4g+FXjXTZo&#10;NGku4Le8e1GyZ7JxHKqnaG2b3KjoMKeMYzxUe8h80WesL+1J490LVzHqXw28U2mlXTtD5L6pFcRX&#10;IJK4uFyXkDgMsjEuzbmAb5zXe/Dj/gpX4DsfiBd6LZ6n401XzplOmrdeHWtmsV8+LakjSO6zRqqk&#10;DCKcAg7smvkHUPA/xmtVEcdzp32qF08t4bqZCSemC+AuM85x78ZBrWGgfGvRJWOobkF6rCSey1OO&#10;4QhNzdmYckH161d2LS5+iXhH/gqb4k8P3OoDUsRnbH9h1C4up5hOsjFWEg4ZtqMT1VsjggcV7p4a&#10;/bq8N6t4V0vUvE2s26XNyBNcWdvNE+QAsqkHBCuq5IXOfl7dvyA1Hxt490JG0rUZobuN5XMiiIQO&#10;TsKjBiVV2g4baRtJC5HFVPD3jrSdBvbjU9I/tXSruNiENpqIurWM4Jybd/kYgnK/LwR1wcUO1iep&#10;+3Nn8bPBXxZ8Gy6PqtrbX+i3JC6jp+uaRHPbhRKiqHWRCpG90I4wMZ7VgT/st/s4+NtRa9TwfpCy&#10;RqImj0p5LS3jJ+Ufu7cpGO/Qc8c1+Wvg/wDaQ1RoDrPi+7i1qRYVAWwnktY5eGXy5oi7rJu3BfLR&#10;EXJAxgYru9A/bdu9O1Oy8Q+J45ITp1yptf8ATWDWaQr5h8oTF1iyUIBYEAy9GKKVbjCS1LjOUfhZ&#10;936h/wAE5PB5sMaN46v7WBHLTG8vhcHBP3VH7sgDIAySTXpfhX9nz4c/A3wLaSfDTwbp+p+ISRK2&#10;va7cR3N5buvKvbJICkLAk4K/NxglsZHzN8Gv+CjHjC60OHUNW1jTtSsZy8i/bJFlmXdGWAd0ZVbp&#10;uVd6ZI2chsj0GP8Abt+G9qV1nxBe6fr2mzsSuo+H7ks9qm4AebBJESDkgZRyO/sMnRjfQ2ji60Gm&#10;3dLuVdZ8E6x4J+LV98XvCWr+JvD/AIo1NIl1SbSV/wCQqiOrr5yDchIKBSUCsVZlYlSRXaeKfiP8&#10;avHb2Kar8b/GenGNG+0W3h/WTZuhI4L7EJPToSajb9rD4ByaWmt2utRagJGG4WiOGQMWRBjyyCCx&#10;C5zgEEgkhaTXvi38Er2xtdL0DUNe06SQBm8qCG7MhY8qWuYJOxLYyMBG5GADnLCzvdSO6GbYeT9+&#10;kvkeS+Fvib8e9T+MnjD4ay/tPfE06dpsFhNp99F4vuHnhDAmZQzHy2YvsGGQ4TIHJ3V3i2XxXuZp&#10;rCT9tT4zRhICyb/Eka+4G4W+fxzXmf7Ofi/wBq/jvx5r0OsX19Dd+KpJNPhihhR9rhY1WTKqqgeU&#10;SFXHLrkdj7Rolza6hp8n9k3OpgznfLLPaR4EROFwFUqCcH1PHSuapSqw1PTwFfAV1yOybZz1pp/x&#10;eQ20g/a4+ME4k+8x8cAImOf+eYNc18Tfi18a/Bvi3wxoFh+0B8SZLfUbydL8Xvi6dzIq+Wi48tlx&#10;88q88V6uj28eni7sLO6YW+UtGltAwkcjG5gDGTg46V5B46tv7S/aR8NafczvcXceku+o23llBEpc&#10;vuCl2IOYo8HOKyXPuzsxFHDclopbo9Cv5INb1Gzh8U6rreqPYOLm2l1bxBdXiCQAgM0c0rR7huO1&#10;tuV7YNdVqHxE8XaxCkr/ABJ1e8SWQJLFc6nLcwjj7rRs+xv++a5aXS47mOW9MDQKqGCCCaXJdvXD&#10;K46epx/Sja2cFiDYOVkS2AaQxxqArZ7lVYf+OgjFQm7HcqVLZJHf2tx4s8T3cGk6Ronhq8dptjxR&#10;eEbMzM2BgZ8sYzz05r1j4e/sj6jNfPqfirw9oWmW9xERLb21xqEku7PB2m58tARz8o46V5l+zpr/&#10;AIC+HnxGs/Gnii5lEK74YZJLh2SJ3BUSiM4Uth2G8KDtJFfWWqy+FNT0qS/u7Zns5Y95u7aKRcr1&#10;3CRCDjHcGtYrueFmVapQnyxVl3PPdR/Yz+GN5am1TU/EMaK+9Tb3sWSc5C/PExxn1J+tW7D4CfCP&#10;Q44W1rw5rCt5R82/u9SdUjAxzI8boBn2Arp/Cd98OL2wGneFJLxLZn3+dby3MSsw65kyCTxzk5PN&#10;eZ/tkXuq3ljoOuaH9su9HsJLpNRNpISkdy5gEDSKBkjb5435AXcQeXFO1lojz6VevWqqDm1cn1yw&#10;/ZZ8PfZ473T0ujKJDHLbtdKAFOCC3mZJ6evSuYn+J/7O+lXJtrv4XXlyCxU3SapOUI6gKJXDfkO1&#10;eOXur3Vxfz2tvotwzRRiWOR8oqgnBUMwY+npWjZWPiG5uhafYoGhaHzUcTIzr2IO0Z/l16d6lSb6&#10;HuLAU0vfm38z1H/henwNn09dJXwBq1zYtkT6bcag8scgIOAyGXaV9QVIrmtatP2PPGFxbLe/s6w2&#10;RtZ2kEmhW6acccEBjbMrPg4PJxkZxXOW9pawPHGupGzMwI2oduevHR2OeKp3OnOj7hYNOQ5Ekkcn&#10;y569NmSf84qJU4VPiin8jKWBwi3T+8f4p+Dv7MOu3Fzc2+leK4oX3G1s5biK4gRzkkkTBmbkngtx&#10;k4xmuIH7M/gxdPks7HX2MEgK+VqOmIEjyxO5ShZg+CV3gBmXCkkACukfUBGQbaG4jZDl4WUHA9Rk&#10;dKntvFFxLLieOWVl4Pm2q/gRyelcjyzCSd+RL0F9VwiTseS3P7GvhmR5YzZaXqUsLpJE4ItURQFB&#10;WPcud3Dg54IfjaQSeU1T9n3xx9ku9fsvD/iOJ4LeOGyc6jzawK2QkJMrPxjG0cbTwDX0cbxp4g0l&#10;pIrggyYt1yfXgc1It1p9rEsrQiNi20DA6/7pI/xrmnkmGv7raMXhqVtD5D8TfCg2WnWGpnwdpr6v&#10;NfFdN1TxP4RtEleTcXLQTzw70zubIH3hg5JyT5p8Xf2d/iL411p59X1yyiuLi3AjgSwidFXAZBGp&#10;TagZWXIjCrySRuZmb9Bx4vntLtZordlKL8h8kqQD+eB/9euS+KHiW8i1G1v7b9n2Hxc8scqXt+V0&#10;trqyXACLH9sC5VgTkiQEf3TmuWWS1oO9Or95lLCO94n53x/sc+LLiyeGPQZtPkSANcvFN5ZdB8sm&#10;P9nI6Ht64Nc14x/ZW1m6jj8MfDnXtS0u21GST+2GjuJI21DcI0jgkTIDxBlfKngs+TnCmv0mufDf&#10;wM8eebotz8N9V8PXrQrJdXVlPJbmNzgsiM5ltmYHg7EZeDjrWXf/ALP3wyjsoBpvjzWNlqGZ31S1&#10;s7yacZLD95ELQLycAbWHArjqZZm0VdSujCeDq9T4H+Hf/BPr45fF6W7tPBuvkXBt4/t99cy/JE6x&#10;qrKZJMcvsHB5wx6YFM/4d3/ttfBfUriK08V6vZ2N4wWe78J6+LOFiqsse9g6LuAOAccZJGK+yPCf&#10;7U9/8CfHWqfD/T7Cy1Xw0+oCdvLcRSRvJHGWkV0XAIACshBAKYUqOa6P4za38Bv2svCUHh/Svis/&#10;hrV7WVmsoNRmZEZ2bAjkQnZIW2g7kYsgJHPKn6fB5NTlg4+0k+ZnkVq1enUceiPzb8FfB743/BS1&#10;Ah/ZvXxJetDdWslz9llv3t1ljkR2zbhgXGdwZjgbRgDPGjN8aNfg+FWkfD7xV8BbnTvFVleZhv7w&#10;m1+0WSK8SWuGG5vL2goWGcEKSwVSfsXWf2ffjV4GtU1dLGfULeDMZ1jSLr7TbuIwASfLwwAPADAH&#10;g9q4dvFfxC0HULrT7fxNqOmzMx+0xwSmNtxGTuXucEc8dqKnDlOTTjOzTvch46aWx8x6/wDGG+8O&#10;Wof/AIQm8u2hk8u4iVkXf1+Ze230yBwRVL/hoHwx/wBClqX/AI7/APF19JatYT62s63nhrQtQnuB&#10;+8u9W8PWdzMd3LAPNC5AJ/yKxv8AhXFv/wBE28Ff+CGD/wCIoeT4qGntEZxxEWtbno3hr9nz4n6p&#10;ZSav490qbRvDtss9xLdeK5IrKCJPMIcFhOxbKjcSVVVzx2xQ1XUv2Pfhn4fHhW9ur/xzfWcMiRx6&#10;DGxtGuI9rQsbpogqq2xAXi+0AbnHOMV45438UfE/4h6kfEHjPUrvVJJ5mKzXd6zxK5UAhBt2A4AB&#10;C46ViJHre/yoVCF/lCxkH/2WvPpZdhaUdr+p7ypyk7yZ6xf/ALXPjy3iuNO+GHgvSvCenyo0cJ06&#10;1lluVTK7czTR/KwCgZjCAj+EV5/4l1Xxz46vZNT8U6xd3dxK26Saa6LtngE4KcdB09Kz/sHihCi3&#10;F55W0Z2MgUn9K7D4V/s//Gr4z3clr4B8P32opFn7Tcqwjt4en3pSQgbBztzuIyQDiupRilZGijGJ&#10;yVn4GMckcq3kiY+Vh5idfxStizsgsqwpdiSQjCJ8pJPTHQZ619IeBv2FPhj4YgFx8cPHt1qV2gZJ&#10;dI8N3T+WMhlyZzzuHDAgDB4we/Y6H4g8DfBZIoPgd8NY9Cmui4bULyE3F35ewK7CaXPllvlBGVBD&#10;MRnaaLLqb0qVWs/cj8zzL4f/ALFnxP8AEiwXXj65t/BWlFcz3evyL9oY8jbFaZWQtkDIkKAqSQTj&#10;Fep6D8H/ANlH4Xqto2iz+NtZZebrWZ1SzU7QHxErgFTgkbssu7qawBrmpeI76TVNaV7xn+WNrm9j&#10;dsDtyxOPaoL/AMUfZ7a8uVfToTFEIre3uZQFeRsKgJQE4LMoPfngE4pqx3wyx/8ALx3/ACOv1D4n&#10;+L/FWn6ZoFtpdlp+mTXJKaZpBhhjaEfdOYixcMo3DjqRx1NZvjDw7JYT2rX2i7YrmUEQyI4aMHAL&#10;HES5wCScHoDg1jaadPguYNNtL0zRWVsEhRbtyY8ABV247D+VXNTjQajCXk80EklZCWYnBOAu7J4H&#10;XFM7adGFJcsFYtWFprQ0+X+1oI3t5dQZ4RBayERwkKApBIBIOfrxWhrkggsY/s1vd25ll2yeXCRu&#10;XaepDnOff+dY+k6LbTWNvM91C/m3D5eO2ZlHzngEtjgcH05zitPWV022t4rLy572WaZI7e0toNzy&#10;uxxtXAYgnPpx17VcYNhUmqUHLse0fBL4UXGl2l54w8WafZo1ydqG6hikVIwd4kACna5+bPzZwOQO&#10;RXplhfQWFp9ltb+HczkoioVIU4YgEAgE88ZHJ7DJrxHQviD4xsdNi+GmmfAXxv8AZba4kiM0mnXK&#10;2lw2VB8qUhHC+ZubgcpGzbuDWDdfE/4oafoVrHqvwe8Q20GmJ5qwvo1w26fdGhHmjl0O5sfeUeYp&#10;BG059unQ5IKKZ+eYnFSr15Ta3Po19V1G6shG2rz7UXKIzkHO4HZ1JPr0PA49nWlpczPDPKhctIfN&#10;iZnbzGw2CCc9ycjscV8y6F8RPiRHpMsWpfCzWINStme40q1W0uWiniSCRfK8xiCrs5jfHbZjGDvH&#10;SeCfj1+0QdRhn8OfCXVtKuI2KxW9zqBkYQM2HBVVO8ERiQO23AVlPTl8t+plzLse+i4/cqJ7cFbW&#10;FoAkq5WJflyCSAM5GNvJKhuB3rWlh4cu8TWU9m1xG3+jNDbBm3np905HJZeP7xxiuJsfjh+0N4h0&#10;/VdJ8Q+A2DXkZEEMkyM90Ch37Q/AGInPIXBKgk544/x1aalqmjalpmk/DO70y7tX3JdWsCpN5bKc&#10;SIItzMysZGwcg7AAckCmo2W4nK/Q+cf+C4+u6n8GNX8Ca74F/s2PUfEel3sOupdRxykpZy25h3IV&#10;+R8zuCO4VRztr4b8XfttfFHXdDi03wxp2maNskWS6n06zL78IwIKykrHlmLEqByB24r2r/gsz8bv&#10;iN4u8ZeB/hz4/sr6z+weHft1xHqNoInMk0rJlXPVQkUa4z8rBgeQa+KXsobfTDNGS4JJXZtfIzjc&#10;CCTgY5Pv0rGpUtoS5KJ7NY/t7/tHS28ejReJ9PmRgI9z6JbFmXg7SdnI4BwRTvGH7Wfx88bWMHh3&#10;UvGZjitX3xGytY7Z15OVLRJll5OAcgZNeN+GwHummikDlQSSULEHg4AHOT0q7BfXK6k10bdtzAh1&#10;8zG1fTms5yk9ipJ8uh0Gq+L/ABlrF5NLqnizUrprpiboXF9hGyQoLKcAg9KXwf8AET4jfD7V0ufC&#10;3i6G1hgjeOGxkhWaAFup2Mu3OQCD2IrIZIZJ1v5wyIsZBRir8+gYH39Ko/aFF3NIs848w4VCN+Rg&#10;9Rxn/wCvWdOU2tTOHMezp+2P8fdSYKfH8ZjyElittHtId6/NkECMZPzN155PNXb/APaa+JfirTxa&#10;axcWcjhFiM6adCJSFHy5YAHPJ9eWP1rxKBIY7lIf7RZJNwJyh+TI546j0xU9vMLAubGVyG4YjK7u&#10;fQdue/rVSjUktxtSfU9T0j41fE/wz4obxTB4wvLi6ZlYpqKR3EalBhGVXTCkAtznnd04rK134i+P&#10;NYnvNV1Lxhf+Zd3ct08X2h1Xc53MqqpARcngAEc1wl1rmovh7a6dWz+8UsDgemOv41ch17VoLJ7x&#10;YpGjZcO5UAL+PUEZH1/ljOFboyXGfc62/wD2mfi81kmgSeIZUtYUTZdWFhbx+Yqp5YBkTDk4ABLj&#10;kjPOAapQftMfHDTLlZbf4oawF3AlHu94bGCFbcOR8oBHPSuCZS9+17LKXeVAxeZSWOehOc06WJ0d&#10;tgDKuDkkde4xW8HOK1ZpFNI9J1/9rL4w6zqA8RxaybW7EYja60/TVty46/eVAGOSc9+a5W/+JPjz&#10;xAbi/wBV8VapNNczs9w82oyZcOBwRuAGGBPA/i/EYTTbtHa3RJFcS5BHCkEdPfrSWskgfZJFwiAl&#10;gMjcMk4/OhtvqEnIk1Dxj4mksm0Ndd1E2e7MltcX8hR+R2JOeg79q7DT/wBpD4k2VjbeG4763gto&#10;4o4Es4LdIhJErF8EqMk5Jyc5P4VwlwfPm3hlcjvzgVasFuFRrzYwjj5ZwPlUcDJPbqPzHrVpuxcT&#10;2df20fjje+HU8N3VxaPbR4FtF9lEhRFztBZ85GD0yetFt+0x8YL3TbfTLfX4rWKCJk/0SwijlXdk&#10;bQ4XkHvk98Y715jpOk3uo2rz6cNzK5LNJJhUQLkkk/Q12vh34S+NfIF9qrabbRT2iT2onvtruCB9&#10;4SbQg56k465IpPmubRTOh0nwb8dfjNo/27wvpVxc2EFyltczeYiQIxJb5tzjftEgZgoLAY46ZX4w&#10;/Djxd+zrpk/xA8Qxw6xFa6nBHaroUcjm5j2gyv8AvUjKMoPyjDBv4mXmvpv4FftCfAH4MfBWy+Gn&#10;iyKMXllfm1udTNtJdQzyzFpHdRECY9jt5fzDGBG+cNtTzj9oT/gpN8NPBU8sdtoGp3Oracr29mxM&#10;NmsgKqWMToSSMSKDkAkgjkqcc79tz67HTH2aj5mH8KfiXpvxA8MaX450l7pdNvo5PKs723limiLO&#10;QRkjBfeuM8Kd2VJBVm9Y0u10TxHoEsxuNPtp5bNGv7PWpo08zJXd5jplVchCqsDuwqljG+ceS/DP&#10;xu/xe09fFdhaxWl5fyx3MaC4WPyl8pcgFiN+wpyf4uoHYd5aalp9/pUd1CbS9uHv3jh1SNwRdTSD&#10;fMz8hWK+a22MscKvzAZzXQndA0bVi2sXlqLt9MKatAolk0m2CAREKsEaNMCdpKqrMxO0GNsMMBD1&#10;fgRvCfhO9Cf8I9fNqcGmLkXEkdxKE3AASY3iOQYGxN2GKgMy544/SrLQLLUNvhDU0S6kQ28kMunh&#10;PtHAjO0SDB27QFUlUKgD5cNt7Dw7ZJqt1e+HtYubh9QgMYt2urRitmUixJEzMFBKnex3EAlS+5s0&#10;O9gudPbaNdeJtY+1RLaanb2M/wBmtIbmBbeS6O5fLAeIlWT5GRZCwA5Bw0bLXpvhiaxjjtodS8O6&#10;npscFo0VlazyxxTTIDmSWLYSGiV9wX+Jxg4wST5Lo+r+G7KSRdTSG6mls7XbaNaxsUbyzK7tBvBE&#10;pkDKiAZ3R5UMrAntfDCacwTTte1G9Gn6U7puDux3REJLF95QqK8WxycBHWQEjDBUkmwuzvPDN/Fr&#10;sE11cr4eaWfynW3W6SViJvn2YLAmVQ5AGekilgTmtyye9lbVitwtoY7qeO7s2to2l8tXkAZsN5cm&#10;GGCytliSGCtkDldC8W6PoH2d9Mc2kEhVdRv5ChlhZtzBjHn92GV1dUbaSFyRk16G09jaeIJ18QQN&#10;bKbtYZGdG24QAB48nLZ67sDlsru3AnVaLUlq5k/G3RNR8Q/C/X9J8PQ2lm19ostrb3tvOGhg8yEx&#10;llIKMQpO4YYMcdRnj82Pjh+zd+0f8BrkaR4J+IXifxHpdppr3l9qehW0zppwVQXaR1aWJQMZDbz9&#10;3OBX3p+1B8SdP8A/BLX/ABpqmry6ddWVsqxboCpjXEcasYpMYI3LjgDBxnivjb4fftyeJtWsLrSd&#10;V8baLrWqSt5cJn0praG3B9dhBkIAPRhz7c0pqTfumclDZnzh4V+M+s6PqwXXPF/jXVLm3nWeOGXx&#10;GscLPuyp8tbY8diN5613+oftRfGfSdPuNagfRNGsWnJELxXLziU8lws8TQAEnswIzjAFdN4l+APg&#10;DxXLceKNThsrC6vp5JHtNIvRFHlVy+1Muy7mDEZGOeMAEDlvEX7P2lLA1hpGpWEfkmJmS9hl3LGS&#10;MuWAIKhg4BAydpwMjFZuFVIwadznx8b/AIoeK9CvLfxT8WPEFwt8pbybG9S3gYjB+YJFhhx0BGem&#10;aPD3xo+J/hywOj+GviLrFpbKwLRRXhJBxjOcntVXVLG60K1GnxS2sjMGjWL7S7LEVUbpNuMBSWwp&#10;5yc529ar3GnWN34Vj1KPVLVJCF863eCVZQ+dpx8hVlx8wOQTyAOOeaUat9zJwk2db4P/AGuf2l/A&#10;9rPpmk/GC+l0+WFYxBdRrcGIKcqV8zO3HoMCsHRP2nP2nYPE51S9+Ik91G0iiC21CZfKJLDHmIVV&#10;QDwdwIwD1HWuOtXkQR3Nzau0e47kmITcpPAA6sDyNy5x3xxWlr4tpbqM2UzzIIo8PMCHztXKfeOQ&#10;uNoOeiggDpVRlOK1JbkmeieFv2mviNqdpc6h441uW61KGdhBYnWplgCENkxNbxqMbScZkB6AAnis&#10;/wD4Wz43udbl1b+1b2IkH7OiXkzeS3bDFtxGfUkcnrXGwpEDskgAZgMgLyO+QD0q2zK/mxzxEA88&#10;N9339sVlOdRy3FeVzp9a+M3i/V7GCz1vbHdWbCNXtfK/fRZBKyRydWOPvAqR799fRfjtpk2s6Lpu&#10;o+ETpunDMGt/Z7NHeIHOHWSSX5ucK3yoyjJGTxXm72ibDdQozBmwrEjHuc/0p7wpFEZAg2gjgc/j&#10;Wnta0UXzzR6Jez+E/FWp3+hrbLbxed/xLzAwunuoxk7g+RtOBzGQxHPzVma3+zXZ6bqSf2fZ2sMe&#10;qBXjkgvle4TIO4mNc7VByMnjiuJkP2dRumAII3Kzfnj0q5puralp95DejUJHFuMRRvM20Lz8uAen&#10;J49z604YupF6gqrT1H3PwN122tpLW2Fy8EJw064ZRnlQW/hJwTyOo4rntdtfGngxjCsspC/LJuAc&#10;IM8dRnHJz9fSuys/irrWhQWun6VYwrZ2UUogs9ziIvIMGRlB+YjtuzitDwprHhvXLZY/FVxJNdSC&#10;U3M7QvIIFCE73YLtUbgqqMkksOvQ9cK8JlxqxZ41q3jCX7TFse5tCL2OaeTT3aKSTaDgsAcEg4wc&#10;fh3r1X4OePLGS3ktNU8QOl3cQM5vr11GAASVO7CrngADODiuguPgvY/EXSxqmk6dbTAoVguCwQ3G&#10;0ZJycHIXk+g61zdz8Mv+ERC2cUtvJuJ8ryZicDvknBFapmt1Y+6v2V7V9S+GmkappttJq17dea+m&#10;vZ2LiMsr8rLIqlT+7ORlRyGOT0M/x/8AiH42+DWs6dqWjWUFnJNLdmVZ7MxC5KGOTcrSdDxtxs24&#10;ZvnGFB+YPhNqeueBLS3uPDPiO80q5IVmezuWRWKrgDg5PXOMVz/x0+NXxX1e9g0jVfFUmtQWkYkg&#10;/tGTLRyeaCwDDqGAwR6Y9qtO3Ql6s+y/gl+2Tr+k6FqGqaz4Q0jVDeyNNFA9ukdwFU5cK0MWM8qM&#10;nb97jkgH3fQ/22f2br3RW1PU7DWPDiLZs6QXqxyRb1BYrGd4eRgFOABnJ9ia/Hm2+IU0utNr8l9q&#10;mhahbpvjudPumKsRkYZAwD/e4yp4/Tu9C+KnjXW0t1sPEeja9PBBJ5Q1SBEuPMY7vM3KVYsACBgd&#10;CR0zSbuNRsfrV8OP2rv2c/irplzqGheO4AtqWD2N3Ay3ZTPEnkruZVOOpx0wcH5a7nw7D4F8R6E/&#10;jPSdHgkmlIEV59lKTPGSVPDRrIFyPTHXnANflh8J/wBoLxX4Dv7TVLrStMi1FETfFDEohITfgnIz&#10;wCCCCcE84r1PVP28fGmqaRFpl5HBdXVwTK1vpt0U8uclhEwYYG0ZYEISQ2M4IJCcItD9pUUj9CL7&#10;4T2uo2rSX3hjbHMmxlnvI42wR0AJyMkd+RjNc9N+zXo16+6PXYrONCryWE10+wNnA37ANwI7DOfU&#10;184eCP8Ago14kuNGFt4rnEZgBia71CIKu9m+QOeGB2hhkA5AY5ABI9m+F/7UmlfEzS4X1LSxbynz&#10;Qy2t6r+ZGCoVo41LM+SRnkdR3IFZuhFrVHXTzHGUtFN2NvVPCet2cdzYaHpDy3IlCW7PaqsbR552&#10;OPMVfUE4PYhTnG78Mvjp8VvhTeDR5NKe80qDAawlIkjjXOciWMEg8noD9CBVOD4u/C/U9Vj8PXXi&#10;KG2vpNjLZX8D27Kj8jJdVXOQc4JxkZwTzr6Xq2mDUH/s/WQt1EpKiwuFJXAJxmNztGAfTpz3rF4a&#10;70Z1/wBsOpDlqQTPfvAnx8+H/jpxp2n6iI9RVU8/TpSUZWf7oUuFD7sEjHOOoHSt3VtaRZfsOqaD&#10;LLazrs2pbSTlmJIIZURlC4xyW79Bjnwu28WfFe9tJLHR/Et8wCK27z4wwHPG5vXP5Yq34X8U/HPS&#10;ZmmuPFRvIySANQubZogPTKsDkY/WoeHmvM5fbUqjdtC/4+/Zo8PeJVub74e2t7od0kLqsdwu61uC&#10;SCFG3e8WCCMhSAGJKNgY8C8X/Dz46eALvHjLwvbWihFit5hMZoZHcuAElRIw2RGSAR5gBUsi55+k&#10;n/aZ/wCEYv49L+Ifg+6i8yM+Xf6RIs8MshYgRKpIJfCk4Gehx3x0cvxo+FWvac9la6odRmnPlNoq&#10;wZuZMrkr5DgMwx1IBHUZ61k007NHoUMViqMb/FE+QYtDSGIlb2YTogkkdp0McTddqoUjb8Ce1Txu&#10;ba0E88xBuGyAMKR79wT7BvrX0B4r/Z9+FGv2t7q2j+Ctd0W8vwZLt7cKqK7Ff3hSaQR5UJgBCAMn&#10;g15v4j/ZX1zRpxqfhTXYb+GR5neO0ima6VAB5aKqbldm5BYFVHXvRZo7KePw9XSTszjba7tb27Z5&#10;LuIiJNkzeXndjnBwGA/P8Kum30y4tohYGyZhMCFaKQfKeoIAJY9e2Ofwql4t8J+L/BcKweMvAWq2&#10;FsrIlu900hiEkn3Q0xBjZjgfKHODx1rHhN3as8lvcAEPhnlmcIvTgYJ57cZ57UKTOlQpzjeMjqLj&#10;wlYanNKkM4tCPmREtZB835Lkd+FNO/4V1fSW4e01Y5PLM8OEds4z/Dt/Ekn0Fc/bz3gl33kNk0Ux&#10;OVFw0jzAYySuQccgcjHNbUWoeF5Lp11WNIbmKIpGU00sqZGRuJYYyCD+IqrpmUqUk/dZR1jQvEuk&#10;RNFPas7kjCKV/ernggZ4A9zWSLrWdLuriLyEZXYFoftSLn/ZYRhjjAHzZFdbp9noz2JSzdm53StB&#10;abUdgTwA+QTjg4zUGswXEb+dLZx7bhcwQzTwLIi4GC3HHU8ZqJRRcKjTtJHA3+marriFrTQkjhEh&#10;LFZWPXnGQWJHv+leX/GPwX8RdS064stG1ie2ZVO+0QqgbI6FmQtXujab591DAL2MRQNuup1u1ITA&#10;6fuz+h9KztUhtJrW8vr6ZH+0Dy7aNpj5knbIHRfzpJNGznFnwBfReJ/hwsmleN9ImBEWPty28rRH&#10;jb990Xd9QMUtnd6XdW0NzBe5K4LAkAkEcDn0z19q+1fFPwr+HXia3ttO12z+2+WoDRxjmME5wSHH&#10;rzjNeea9+w38PvEtvdaj4Vs7yy2y7VltCxA44yvIJ9fpW0cRKOjPMr5VCo3Kmzwnwj8UvHPgeSA+&#10;E9ev7XyA6r9luiPKDn5iADgZ698A9a62y/ao+IGoOtn448O+G/Ets8Y+zjVtIXcmMDzXli2tI2CM&#10;ly2KteL/ANjL4j+Gwtx4a8SRXi7fNigu1EDtnp8xwMe9ec694D+MHht3n1b4a38scAL3E2kOLjGP&#10;XyzuPOWOAevtXVDEJnl1Mvqx+yelz+N/2d9XJutR+HPinQEmjWaA6Jq0N957Fud4m8sQrj5gED9x&#10;14q5/wAIf+zx/wBHC6j/AOEZd/4V4hY61ZXEkOn6m0lvOI3X7PdMY3CAcY34OOg6cYxmrv2GL+63&#10;/fyP/wCKrVVYs4J4W0tUeb2umqgBFvPjj5tzc/rXonwu/Zz+KvxgcXnhLwRdjTzMY5tQkcxwDAyR&#10;uduenuATjivpDwj+w/8ACf4ONDH8S4LLxLrsAXz1HlGxgfAJjWIAtKAxIO8kMMfIvSvS9T8a2Fvo&#10;H/CPafHb2tpbQqkcUMKxRhVwAMbSAAowApAArwnGysfR0oVa791ad2eU+Df2R/2bfg3BZ6/8WNev&#10;/GGrO/y6VZxOlpDKCSu47wWAIAOSB1BDA10msfFjXtUt18KeH7DT9I0Kz/d2lhYII0iGMgKIwEHJ&#10;zwvU1ieKL7X/ABKx1HS7+1VVOy1VnbIHUuxKnBb29vwbaeE9biswZ/EsGxQcBIDkenG36d6zPVoY&#10;ClHWXvMztWnvL67+yuQDnfNMclgvt9frVewtDeRya3cr5pvlC2zpaZYRDOMEsTg8sMeoNN8UyXmh&#10;2X2V/GM7Xt9dJbR2tttVtjN8zqdpIKJvcZGCVA4zV+yv7e91JIIbnUZVtQAq+Tgg7ccsO2DwO2KT&#10;O+6S0JTYjSbT7LHCs21AA8llEQemeSO/r1rKiv8ASBqVtpEljMgupPtEskFysRiCMGQfLxksAemC&#10;FP47114aub37P5Oj6hcIJRI8TXBUFF5ZT04K5HHrnqBWLYeE7dtavryPT7ho0Kxobk7w+QTtQjBI&#10;ycHOSKBXbZp2HiHR3MiyahI6biFEl4Dznrx+FMe2XxLrS6Xp8sAeTEaFtQ25diFVfmBHJOPrin6F&#10;4GEVsNPOgvGj/OZWgkUjgnG9SPr6+9dj8B/2dbDX9fXx3rJvLW20rUw9h5Oq3G66ljO479zHdGCA&#10;MNyecEY50hHmdkcmLxcMLScmP+G/wE1zxVFY2Gg2RWKOLz5ZrqOQBwG5O5lAJ3HPGM44r2n4VfC+&#10;18DLBqlhqSR6vM5hNxD12scMi7M7gNm7J5GD6VZ1PR9bFkNO0GY28b4hgjVyqrnAHA4AUnrisL4Z&#10;eCvEPwt+HC+H9T8c3WratPAUfUL2ZppwBuBeN5S4wi5Cr5SrkjcGAwfSo0YqVz4/EZjiq6ab07HX&#10;mz0281U6u+v3T3fnTM09yFYxMyMpfJ+6GBUEqASMCq0EF/cyLHp2svcKJF8iMStKZ+TnBbPzYAxg&#10;DAJ5qO/nv9UkGsX8qWqzTytClvbRPgucBf3u5ETH3sIrHHDjpW1onmX07TW2/wC1PGJD9h1AgIVQ&#10;p8kR+9wzEqdwBA7gE9N7I81b6FV9F0zTrVLyC/vILWcCF8X22RcBj0BBI+8pwR1BI71pzWGl2dzJ&#10;qnnuFktNt2iQL+8JwVZtgHQqPm55AxTL+LxHZpHdyagthJKxT7HGY8y4iZVIDq3zc7sE4LBSRkZN&#10;rTLnxHaa3Ek2rPPMEYRySXHll9wYbiF2iROcBei9RjpUlp3I7HwprOq2ZvDFqs0YjwkdpLKxlJG0&#10;b9zEFQM9eQduMEA1MfD/ANiZrK20eY7HbfjT/lbjZ8pXkYJX5s+/vUd9quo6hBqFprGryW9sNyR2&#10;i6gdqYK8sB2weFGO46Ego+i2GqaQ9tJEgmCxl5AzpztlHG04BwzsPlPOCOQDVWBbHxT/AMF6fC/h&#10;rU/2SPB98lrCdS0TxeI7a4+UNFBcW9yZo8qfvbre3JUgHCqea/IySW9NpLBBcwxow5hXPzdMfj6+&#10;ua/V/wD4Lr+Lrj4bfs+aD4B0mexms/FV/GZ1u44WurVoAXlVCoD4JNqS7AkcgEiXC/lHZsk0TK8i&#10;gFCQQoHPqfWs5003czavIZ4bjijvmEMGZdv3m+6uB+fXHft71r2Ukk0zSzKT5j/vGfpz9MZqtpki&#10;W214XBZ0KSZAPXPQ44q3ax5uEjm2IwGdy4B78e9J2uDfQiu4XjjeOJdrEjcW6NnJGMH26VQmhRn+&#10;U5bGS+Op9KveIr0sqW8cmeMsQenPGOf0qC1uYsrHEmQcZ3Jzz2pxsOOxZEey0VhliD0z0PpVi2gk&#10;kQSZIHoe9LZ2MqIWgiUbucgDB9sd6vW+/wAhWZFUk9B9049Qf88020hlOexXrJBJ8uMFGBxnv+VO&#10;vLC2VIvMyrA52soP0/rV1o57gl4pApwNqqAQfwqs/k3E+0OilQdyg4wf61L1AqS2MsLb2ZwCvy4O&#10;aliDJbriUnPJ5/rV3E0cMQiLZRgY3TqpHOfrVaTzLlDIGLOXJbJwW55z71L2AjtxG5keQM+QcA9q&#10;Y9s5g80Y3H7pX+EelS7UdkUxFVB5U+v1qW3soobbBOxCT1zk5J9azbsBlfZWTzXNyVyBgqgO0jqc&#10;9Cee9aOh30epQzw31/I0U04kYBwQZlUhHcE9QGbnr8xqGeyJmWWSTCqAQN3U+/8A9f0q7od5eaUH&#10;ks5UjDqVD+UpKg4yVJBKk4AyCDjjpxVpXQ07M6Xwj4p1XSNRt7fSCJ2tYSztJMzAHKgOo24RFGCT&#10;ggMqnnHHcaH4jufH+iHxBqOrNBqFtqckWnafbowl3ttkE3C4Yb2cKpUBQjf3jnzJvEEgsV0+WysG&#10;ZVAjuvsUYmRcEFd4ALA5GS2W+VcEDILLfUJAFU3DMvXbn5T7Yqr2NebQ9q8U+F7H40eB7PwRrk19&#10;bWTXxuLtoLFEWa+CbS0gUfKwVQo+b1wOa8V+I/7JM/h6N9K0Pxa9xZz4McTB0C5YnkDC8HOTjOa6&#10;rQPFq2DWjSR28cdrJu/1e7ee2dyuB2HygcD8a62f4pabrmiyWTrKIt4KWSyh4o+ucDyoyBknPzN2&#10;pOTkzVSVjzf4Yax438DSxLFqJlWG1kt2hnjDZVl2su7G7bt425wQAMYAr1HRfjLbwW95bTaFJHDd&#10;PI/2eC5YRgyKC+dxOfnLt07qP4c1xMdvGZC8EOAzEgA9Kt2sI2Y4UchvxzWllYfOex+Fv2gPD9pd&#10;tby2N9HZXUz74YHaPZwqB18t12hkJTaMqoRQFxwfQdB+O3w8sI7HwhHrc0GlQ6e6TKbby2nll58x&#10;nUbll3BTvA4bLcnBHzfbRQkbHjB44wxxitC3t2kVmEXCnJCHkn1Jx9c+tQ4MtTR9S+D/ANor4Zxw&#10;m40S+S1vVvvszx6nCznySuGkS4xugVgsZwvzEA5wa1rP9pnwVcahp+px63PLqHk6jFPLco8UO5xv&#10;FzGiBRknGBjJIIJ618pWIikjC+WgIyTKqcqecMM9+prf06ZLqC3jR1VI1wxY4DcAED8vw49KpQbD&#10;nSPsfRP2nvgzHcxeJ7O+1c3rh5oGFk0z23nuTIryTfMQHOQxJ3MGZupBgsv20tJ0W3u7Dwt4c1VI&#10;opfLt45biNVWJVTK4Ib5WzIemQQvYAV8w6VcyidWiTYpH97g856AY/8A1n1rZ0tIVupHMzIsgZSo&#10;YYOc8cVpGDuQ53R2X7Tfxk8VfGr4fXngsBdP0i5eKGSXl5XiV1KhmLY4GDgYGR7mvCPD/wAEfhZp&#10;OpPqeqW928lszESQgCOSIKMfJzk+pzg9faus+KPihPBXgWfVL62uJrY3QjCwIFZMkDOSfTPPc46d&#10;a8TT4v2MOmXGlS6HPdEbo7e4e88qQdQWJhRQwOc7SW/LgRN8srE8y6now8fzyatCnhhdWOl27GS6&#10;itFR3jtnzuLZBLZJPWucvfifB4oJutDeCKLToSsYtZ1V2II3KBGq5X7x69+a8tj8TXiNcfu5I4ZA&#10;TiGUIWJ67mVcsOvHGa0H8XXF5pJ8NeHtDkhkmG2aOzluEZiAPnOXdWZu4Cr9cHFRztmTep6R4Z8T&#10;30fhOTSNcRzqdyjpbXlmPJe3UsHy0m47sY3ZzklQcg1w+j6xD4qvbeztY0e6kkKfaJ2HlSBm+/gk&#10;bQCSRhiAQBjHy1zzX+uG7h0DU7K+AkZftcUMXlzXDA/KPlXK447tg80lre6HaW0t9DaXEMiQnZBJ&#10;LKXjTOTldoOOnU/iajViNOOL7Xfutxd7o1hy0iyHhkAJXB6jjAI4/Cka6jeKOaWWJX3EBSpDHOAA&#10;e1T+F9dv00iO1sLixEU+Q081lA0gRgcjey71XBPG78qmvvCeoRaaurvo7RWY4E8HO5QcmTazcn2y&#10;B/Op5URKNxkNsI7x7SfZEFfAZnDBT9RnP1FWFgkuUVgMoqn5COPcAVTigt7tmW2uGVEIP70BCy5w&#10;OP5gH8auXjSQZhsbpZIwT84GDtzgZHTOMdDxnrUqAJMLbTLK1hEdlGqRAfKkeFVcHnHFV71J2crI&#10;A2T1U5Bxz3qS3uZo5djsD8mT7e9OuXkLi7exSeK2ZZJ4HLKrgOBhiGDYPA+Ug4JxiqcdBtKxRuLe&#10;2mjMsSYk4ydwOfqaalxJEpTaxwMZJ4xS+Vch4rea3ZPOwUMi7cj1ye1RG1ZIWLooCpkgN7+/+eKz&#10;VNEcqGTh3KvHEBlTkenbmo1hQ7gYSAx5xjOeKtSStHEIxEQScBgB196pi4nVi0hBA6YFXyWE4roa&#10;Vjr+r6VA62d7hGdX8ieNZI2ZSSuVYEHBJIBHUA44FJL8RvFrW0sA1eMCV/n2wKDJwcjAG0AcdvpW&#10;PqM8s+ZCdqBeFwPmPt6VDaRXUkwiRCZXIWMKM9TjtVKXL1F72xt3fxP8Z6HdRXFh4pE4GGTzNPjG&#10;08cZK5OOK0fDnjyHxTO9p4gui1/cSYiYx/IRkYH+zzu46dPWmab8IvFWu2Mt/ZeHZRPZrukurnUY&#10;kt5WMyoqqrxcnBJI3EEZPbFdK/wa0Pwh8Rbaz+IXiCz0m1tDG17NY65YzvK5Gf3HlqucnjGxiADw&#10;2MHaEpdTSKlYzte+FNlcvHfvezWk0rYdcZzjjIXjFc9e+B9esJ/KjS3u/Jk/dhj5bAEcMNwwT05r&#10;0HxFJ42l1qHSvC3ijSNaju4NthbXzlfsilXOBAVXzJgVBEmSucDnpW/4J8E+LfjHrVp4T0rwdaPr&#10;Duxv7XQGZTFKdsabkKMA4Us7LnABI+Xbk63NEmeW6Xq3jvQr+C4hvXcW0gfyZv3iZyT0P58YweRg&#10;1B4q+Ia62t3Y+LdLErXIXzfIAKyOucFgcZz0JOT0H0+0vDX/AATA/aE1LRV87wTbSrcxAlF1eGGZ&#10;MLkblZvlOSBzyMnIrm/FP/BIb9pLXr20trXwNbWdvM4NzdT+JrWY2YyB84QDJGd3yhuKYcx8dWfx&#10;E1fwylvP4P8AFt7bm28trbT7y5Z4IwGICKsmVjXDE4TacLj0I7ez/av+JR1yG+8RW0uqvFbAXdzp&#10;+uSRLOd2U82HOGxkqCSTzjoSK+htW/4IL/tL30gh0f4m+BjAu757q6vVdsDJPFrjGP51W8Ff8ES/&#10;2i/AnxV0jUvEFv4f8V+HEYXOqw6ZrbwJcJGTIID5rQv87IFyv3c59qabHdM0/Cv/AAUxmn8Oab4b&#10;Hh65uNT0+ON11vWrNyLUYKnZIGCqMADGNpzgjGc+w/AH9pn9pLV7uNdP8M+If7FtXSW2lSxnkjvY&#10;pGdid3lYfkBQykBd5xwTj6l+EXwr8NeAPC8mo6Z+yzpfhPfCDcpoQtZDIuQCX2IrMwzkggnA4Yk1&#10;3xmtoLSNf7PlhgeRoYxNbNEEI/h2YHUZx04xnIxRzeRDUWzmvAnje78XaNAkOk6pYqLmRms76JkW&#10;KRFXc4Lrg/6zAbqcEDjNbw8U+LbqF4hcvI7SBLdcEkkA52gfToPSnWd7aaqzWujRLPJEGEmw7wue&#10;QTjgHI6decdAQbiDZGI1jKOqKyZODGwzk4zjqcfh2qObUXKgN3rH2EyXnnkvhZ/tMBwCABggrxkc&#10;EY6Vzd94K8F6tG0cGhw2ARQ5fT8xK4HX5F/dn73OVzzW3qEFrfzf8TSOzvEba0iSKrICOQRkEk8+&#10;xra0S4i0yKQ6NpsECTMHb7FBGg2gdeBzz6889abtLcqFSpS+F2I/BviXxF4L0tdP8M+O9Sk2GMf8&#10;TGRZoljXoqR4UIMHHy7fx4rQ1H9rnxZ8PpN/jzwnbXlk9xiO901ijFWO0LsOfmB684ORiquqaLfa&#10;vaAG9llMjbwzTOnOSSFZWyozjv0GB14zPEl7rvh/w3JoGsyaejXcTRedfhWfaVOQpZccjOMg8evA&#10;GcqMZrQ3pYtxqL2q5k9z0DQv2z/gjq+U1bXZ9MZAN631k2AT2BTJP5VoL8Hv2Zvid5suh6F4fmmW&#10;4a7uX0GVbeTz5RkzTLAV3ueTmQE5OfWvipvBfh7T5BBpbTxxLf3EcZjk81ZkzlThsqq8fdC8A9jT&#10;NFtL+4O661mS2SaF3hNk7q080bfKpDTMNo55KHGBxXA9HZn0iy6Mkp0ptXPqnxd+yb8N9IxZaT44&#10;vLS6uLZtq3qLK0/P8ciqCEyw4/I15n4z/ZP+IPhqzOqQ6/pt5EqAu0Wp+THnpwkp+btwTzXG2vxw&#10;+L3hO4dLrVL/AFj7QsVwk+oww3RiKceUrvGwjX2VAec5zXX6T+3YTK9r40+GklzHHsaNNE1a5thF&#10;H/EHTzGDt/3yD0Iqlysn2WZ0fhfMjkdc8Ia5YQy3mq+E5o/s8QzdvATAp6ZDQnYOc9W4rMtGezlJ&#10;ka2XzUAnmZhI2OP733f1r6Y8F/tY/s7a1Ck12t/o4jCmODU4SVdSMBsgsAB7nOea7K4i/Zp+Klvd&#10;K8nh6/M5RbqSCRY5iSPl+dCrj2INJpJj+u4iP8SmfIsepwWNm0dzdRRwhcW+y2TDHII3cc8egJqz&#10;b+KXnjS6mm8wxLtg+zWqjy1PXao5/HjpX0pr37G3wrvWmvPDNxqOlSyRAQLFN58Ubf38SZc/991w&#10;fi39iTxlBM134L8TWV5AtqCYLqHyJpJQTkZAxtPuw9KEzSGMwc3q7HjmqahBekx+VqUMksn+tCBZ&#10;G/HBC59c06WztdQ0tbO50+Q21rKJfIuNTIjVhzukySGweRxxzXQ6/wDsu/GbQYibvwtcs7RmSUad&#10;IHgQDk5AJ3N7A1yd7pdzoKiy1fQL21aRc23262ZPMHqETAwD3NCudSdCovdkiG98VXOny3F7pS2s&#10;UswDDUEmHyqR92IDBJ7dvas6/RtUhifVba3O8kxRNbI08pPJJO3P4Zq2uu3bXIeTT7S5VU8pWljW&#10;fjGMAtgIfp/9epbLU7bzjJbxWtrKGwr2kZjkPHIL7QWP4kfzp7hyqJyuveBvCfiGIWd9N57BW3wK&#10;hlhjQ9VZWBXGO3esH/hn/wDZ7/6B+nf+Eza//E13l/p2oxQrcWWsLKqsWkWW2ZcgnqWUbj16gfWq&#10;/wBjH/QMH/gJcUkpA+R7nm1949e3iK/abOSWQYjeSQt8x9duT178/jzWVbX3iDxNcTaZPrWnpFGg&#10;a5V1YGRCfujgjnnOT04rlbbR1W8/taOHTrQM4it4bx2BLkjG0Ec5JwPUnHauzsr3S/B9gtidWs/t&#10;Mqb7zyk3s0h6DOCdoyAMY4GeCTXJvqdvKre6P06CS8l+1LqACq+2J7eHcpIODg9jkf8A6qnfVktL&#10;iOCe+ublXmBfAAG3OSDjnt1464zUd14z0yNEFx4hiUooLokGAB9Oo5qtrWvWGjaQuq6pJcQQzj/R&#10;JngMazMWCIFZgOCxAyOhPfrUWGrrc5rxh4n0d9Ylu4rGdXtoTFBIrKCG3As5IBOeFB+bBx0FQade&#10;QadY7/ImUygNIZ7n24ODmsrUPD8k15BYz69c3E12SJJvKwpcnJbAB2/xHGfp0rSuPDUtpavjW4Vi&#10;WIuoaJkxgZIzuwcgcY5JIAFJXbNk4pFVPFVrLeTzzFruO2Tb9ma6Kpkkrn5GXue/45re0/xDq+na&#10;HYQDTYo3mwzRPcEsC3JDAgMDk4wQDx0B4HJz+GdIj8Mtc6gJJWvbiG2hkjZwSZpUhUrjOWzJxnjO&#10;M4HNdRpegWPiLXFXSGvLB7eFXgJw+eRwN/BIzu+gNVZtilONjsrvxbqiWdvpdgm29ubmO2sIGYqs&#10;lxI6xxhiFJC7iC3BwuSRxX0Zolja6BpEWlQRyLFBGAZOFLsRksQOpLHJxjnNeKfA/wAIXet+PU1S&#10;G/a4m0aEqrGJVfzpF27+AFUbCy8H+M8cDPstxBf2cEs9vrDysud5JU/KCP6Zrtw9oRv1PjM5r+1r&#10;ezWy/Mr3XxT8D6D4yh8CarNd299fwxvptwts00czb3/chI9zl/k3fdAwpOeCK6bSfB2u6zaWOn+H&#10;tRhEN+zyS3FxceWoIYP5TBgrlSwztxxjuM1keG59C1Hw1Z+JNXuGCyTsLbUZtLyFZ0kWMB8DaMsS&#10;CSuOvoa0p2TUba7Sw8YwvbzCR0VrhgG2r99WBLE5Izj0P1rujex45sy/D77Lm18R6xbwKtwkzShw&#10;8UcY5BUlCC+5gCoP3WZlyVpl34Gv7K/kln1GzllERUwwSDec7d2MouPlLnI5yV6VR8OeIhqEa2UJ&#10;YCKT54QHXcxVnVT1JBGCMcn6VptrGkWly/8AbckNkysjCJ7tcysNo4yN3QjI7bjngEhgaVx4Tt72&#10;xH2/W7uJ2ufKkCWpeVkOc4ZnVUIK9ckdcA8A0rSXws+qz+F9Cu7hZbGEyyyXNtkKsY2+W7bgcsTg&#10;EZHyHkg81tQn16cJcabHerGsm6KAWR2OORwwJLADnAzjg0kjfab5rcq+9W3TIbOZGiwxBbG0Abi2&#10;MlhkDgkUEq7Zp3nhv4cCZodX1KW5ZX82fEAVWRVYgMpYkttHVV/hO7aOayPEt3L4ZmMmg6Vd6ubp&#10;9sUbSgGKNSGG5WMYUEb+mcFSP4qjhh0sxjR9Bu5HuCxhP2dyRbr83DEZAXIYZbjJx1IqVbOK7aKy&#10;uoVjklulUrcOFjfaDhVYleSMnr8wOcdMvZB1sj8+/wDg4T0x/E3w++Fvijwp4VaHT9Fn1eHWrtba&#10;QIks32BYFMjLtbIhkAwx+4fSvy9tZVWLYYh8xHHX+Vftp/wV88P6Fef8E4fGl9dCCc2Ws6VdWcxu&#10;ASLg6jbwKFIJDMIZZ/lBxgOQDtJX8TbQvcyhY4WcknIRe34dP/rUm0J7mhbzlVWVIVRQh42kb+nA&#10;9x/WrLXW2US7YwwTq/PGPX8frVaZC6bYw3loPl2nJBPt36Uxpo5IGCzKWxwCmCfqf8ioWpNkPSKa&#10;9m3RzBQDwNnGB3w1W7WFXV5dzSAEBiFC7W9eO1RWkkcLEm2Id1yCuSPwqzHeSRW7ea6xhyNyY5b8&#10;KaTFZmhZMgjICgyOuFYegOeMgZqJwXt/tBnRguVQBgCPXOajtZXEKmBSvJDMTmptQWUIMhBlcE71&#10;JP5U0irWI4ZJIP325SCQGUvjP0xnFRyQCKcTkMFIJYbe3GOaA7oRJuLY6gDGfxoaaJ42dIk5yNok&#10;JGfU+v8AXFKQm7FqC7EkcjmJMxD5WP8AD16c4/nVXT7iN8szg7uo7+9WbW2kW1+0OxKldu9V4Pcq&#10;emD049D71UtbWX5ppUATdgMpxg/Woewm2WrWAhSUicgtksMAcnj05q7IWkh2htpUcEv+lGnbHiVJ&#10;W38nEYzux69MCns8MU7OiPtzhUbk/kKyluCbuZ5+zFCCZGJ/vj/OajVFY+UqNjqCSMCrN15br5kc&#10;DoMZIdSDjPuKrIyOCQV9t1aK9iiWK3d9u0c9j/kVIiNvWBYzkNywHWmxNcL84kxxgnHWpIt3Mn3n&#10;J65ptXGm0XAfLjyyADHDMetT+HpQl4hCAhicbVyM+vNU1WaX5dhAPQDmr2gp9nvkEkmCcn5uM0ov&#10;UtM6e1i6AqQAM4q7HHGOqbTx6VVthnABB6cbulTElc45IJwDWxoX7WQqoYp0Pdh0/Or8EqN/AwLM&#10;DvU8VlW0sjAKpOSOxwB+Jq/Zs6xNIh8xR1KkHFBUTW0p0ERYqM5JJ4P+FbOjzxvGwBDlCOMHIOe2&#10;RXP20xSAbJVBDfdCnIrX0l1WYOzYGO4+n+NUmhvY6iwmaYCQg4TAG47uladndSiRZpVBDyYOIwAK&#10;wdNuEjuVj3EFz8reWSQe1aGn3UgkJwOHJzg89ecYrRbkHO/tM6tJbfDmOMnbFc6iE2m0MkTnOQN+&#10;0qhGDjkE88GvBA0RQDkqeyivbf2ifEN5/wAIVaWVjetHb3rj7TaLEhXKnOSD86MPXGD0NeKWmmav&#10;d7hY6ZNIqqWLRws2AOSTgcDFYVVeRLTYluliInN1BKwReXDhVU+pwpyPyrT0VPD2mS/2/dwaorDi&#10;FLC6EOWAGW81hJ+Wz8RVr4afDr4h/Fa9vdC+E3hHXvE17bwh7vTfDelzXsoTPV44AzAbhjlevvXs&#10;Hgj/AIJqftxePvCMfjLQfgFqcGl3ETP/AMTm9ttOlUA7QXgu5Y5Eyem5RntnNRZIFGTPH7yPSftQ&#10;17QtGkkaTl59S1iWWSFs8jeoiA7dm+tYAu9QlvnupZyCWw2JiTt/u8nJHT3r2LxZ+y7+1B8GJdV0&#10;zx18HPGFjp+m6bNd6leR+HJ7zT4Y0UM0rzwsbfaBgmTzCAOexry/wV4ZTxxFcJ4WutQ1bUreLzTp&#10;mhaO12fLyMtI0bZjAz12EZwM800iWn1IrNWe5UPJEYjgNEUJDfXFahvtGktbiCVZFChWijhG8Ejq&#10;NzMCgx3w3Paud02VNRaTU7HU5haPJ/ojT2wDhQevQbvr7Vq2cMT3kRa3+2b5ATDhgZhkHbxzz045&#10;54qXELXKqIbyGeaxv3T5gI1JDlT7fLg++a2tNuzbWqxTaVFLJ5bK9w0kiM6FcEEK4GM4PA/Tiup0&#10;X4cazqfim18KXnhTT9MXV4GNvNrFtd21vD0O1pDFuUglQX2lRncTtBI+l/hL/wAEr/B/jS6spr/4&#10;vxQaZFfPYeJLbRoWmMEwL/6m6mcI/ReHVM7vlzirhBsV0j5D07w/qmvQO1vBK4wQsdjGk8xPXJQM&#10;GUe59K2/BHwU+LfxM8RL4J8I+GLx9SuYXlt9NeF0kuhGrOwjQjLkKrnA7A1+y/7NXwC+H37MfgC0&#10;8HaZ4Nt5rLS9NIfxPcRWf2maNpTgzSxsGk/1m7+EjARPMYqD6ppF3Z3ajw8LmGY7VldMl5bVJUIU&#10;yqwBjA64kA3DIx2qnBbMtRv1Pw1b9kH9rKLUjoWtfs1fEGMwZzNH4RvJFUBexKhNvTkHgHPPSuu0&#10;D/gmH+3V4m0u21XQP2ebq5S7VmjS71uytZVUggMY7i4idQpGQSO3ORwf2bv9Ht57Y/ZdbiEmmxLL&#10;Klo4l2x7gdrIjOy5ww2nrnAzg1KLPUruMSi5jCrblPMMQQxSh+AwGB0AbOTxnrmp5EtQ9mfi3F/w&#10;Sq/bqexudV1r4IS2MFnC7yM2t2FzI5UFmSOK0nmld8DhQmT2rx3W/g38UvC+qXGgeIvh9rVhe2u0&#10;T2l5pM0UkZIyNyMoZcjnkCv6CtTtg2pQWNvbvEFkLpK04QMwVgB79wcZPTOKie3vI5471tRjWz4B&#10;eebhcDJC7gMBlBOc547U3BMXsj8av2KP+Cd8/wC0rcL4j+J3i3UPDPh/+0o7aJ00tmbUjhi8cUr7&#10;Y4SCEAd94JLDbkAH6w8N/wDBEr9lu6eHxR4b+KvjK7itm8x7STVLKSOUqRuBaO0Vxg/3Wr7SmsPD&#10;V/aSx6jpLSXElqIobyS3Mb4Dja6k/KvztkkYLEAcnFQW3grRZdOmTSPDcLObNrYSpKEmb7xb5k+Y&#10;cY3ZK/d75qowgkHLy9Dyrwv+wN+yj4dvEvz8JLWYXmntaTQ67LcXu6LcHDMJCyr8wB3YBOAO9bOn&#10;fsMfsqXmpzXus/s/eDLmRXH2SWLQwjhsk8gk7iPm5GPpyDXeW9l8Qo9IcW2wRWxjFqb6bdGqhgjr&#10;IV5IAO8c5yuDjOKdpXjfwtGHfU0mjMMQ/wBOsYmntt+CcEqA4+Vs8oRxjdkU3F9Ck0eN/EP/AIJr&#10;/s4fEe3u3tvB50C5SD/RLjRLt4ktH8sgyrE2Yt2CeSjDoR8wBGf8Mf8AgmX4G+A/jeT4j/Db4h+K&#10;3mXTSkWly3drtDuybpSzWwbJCFWzncJCCccN79pnjLw/Zfudb8SWdm0kAnYX0/2eSSNnCAhZCpQ5&#10;KghgBuZVOCQK0b3WNNsoxqLeJdPXzgHEZvYmeWMEKrjBywyQNy5GeOpxRzcr1HZyWhwel6h8QNFv&#10;ILPXtGtr21ugIpLlg9pNASc/LsMiXT/KSVAhUAFs4HG3p/iPwffW1zHFcm0+ySK1xLdwMkWCdqjz&#10;A2xpCWACg9+tPuvil8P9JhudX1LxqkbWTYnE8MqFc4wy7lAcYzypI6kkYrF174neB3iOrX3w319r&#10;dbcTLqNlpqlTlgBICr7mOQeMHoxx0ynUgxKlO1zp10vzpsyTsN6JJEmwMGyGXBJHGc9DjPHOPvVd&#10;VgszMY7+F4pPlULMV2gA5C4QncTzzxjnjkivNNb+KOg+G9Hu/EhmeWfTI382W0ugypGuJAj7sCQu&#10;Apz8gTcMkEoDxnh79pfXNVi1D/hEZX0t2YQpdasqySzyOhkBjVpd3CqXO1WBjIatFG6uRfW1j6Dn&#10;tLtID/ZdksX3WLQgsGHYfjxkYzx09bkWoajaJ9vu4nWN9gSafK7yR1wy9OAOeTjjpXzL43/aV+JE&#10;7RyaidU+0WsyXGn2mixoI7jZHvZLhyMR8qOcnaeGwXUVLb/tD+KPHFtbW1z4bvNPv4J4heab4g1O&#10;CX7WGWWQGHbIQg24JbIb51GwL8455VknY6Fh5NXPo22ttCsY/smr6Fb28FxMWa4ikSFDuPA68k/N&#10;1I45A5rkdS8W/DRL2PT7b4lT6a8lp+6it22/ZoQ2DMqSLJHMcgrzH65ZflB8jPi3xDqXhaXR/DiW&#10;X2Oe5khnjEUkU9kHKKAFdeeBI24cY24chgazZvhjp+tWM/ii7vrr7JZW6ee9/p87zKjEKPnLMqZR&#10;QSCAVWQNnB3LdOpGS1M6lNxPTYv2h/Cf/CRxaJZa5o81msUkkInsQtxfKoI3II518oBlILMpD7xt&#10;27Wq5pf7S2i65AdNtbDSLSQu6vG8pE1qA3Uq0mGymDnAAPHzZOOF8K/Dv4f6/wCK7C4t/FGlm+tb&#10;eaO8E99HiKJcbV252lgzIQxI5yBkK2PKviPrfwb8OfETVvDC+IdU1dtPugs8OmWgjjDyOyzxs748&#10;11BORGBnLAtlSBjXrQpq5pRpOUrH0L4/+LdiNOazs/FFtsgIjur83q2yMfnIVQoCMeFGAGbJ5zjn&#10;ndf1TRtf8PaZrOsM0EAnaVWkuJAXQhQHZZju+8dvAI+VjuxtI8BvviToGi2Fhomk/CPTdIi1W3nk&#10;0m61mV5Zp2UlyI1DAMyjYxADHDgH1ru9L8Qa94lstA8D6/qapBZzfZ5rwvFHGhiYblfng7VOEOGC&#10;gHGJEJ5ljU5WR0vCN2Owj2aHPBaWtq6wtLNcpdbtqFMnBOQcbh2Dd+xpkkV7ezWl1bvawhbV5WW5&#10;TkoxPQqCFPc/N3FXJvDkd5ILqa9ZBeTgtPbz7vLgUcAMARg49R9KivNItUvleW/SITlmmW/tD5kd&#10;unZWDFRnk5Zh16VDbbbZ9dCypxS6Iil0/UotmA1rKlkyiSI5RBgHcAeMkdy46VFct5sd1avNEwks&#10;VZRLb4DYIyWwVBzx/wAtOMd6lure2tw2oB5Y47q13TTmRUitIlyVJkchWJGOFLdaSPzNVsWnjR1S&#10;8hVovPhdQkQA+ZmAYIDjuVzms9bm0bcupR1vwp4Yht5LzyrqNpbZHdbV2KQYwMKAwVsnPBcnj0Iy&#10;P4bt7d7u60u+ljnMUDKZz5bKp6fMSg9/9Y3TitVHuti3cdvKv2iNI47q0CSIyr/ESuQBg9SelRvf&#10;6jdQ3moWestNDJMtqgZBLGNuNxBiZsnGBzjHpVJtEtQejNiD4s/HfwbI1zpXiDUbWA3ERhKX5eKQ&#10;46lXKFh2Iyw+tdz4Z/bk+O2jTzf8JH4Y0/U4TqKIss8Rt2jjIGUH3F57H5vqeleUXdzLfzXk2m2c&#10;wRytvA9tLucgfxHYHC9D/wDr4ov7+bULh/7Ka3ggknjhRLmN2kkIA+bKEk5wTyoHNNSZlUwuGqL3&#10;kj6h0j9uvwq8s1v4x+HesacVvBBDJaTRXEbIQP3jMxj28k8LuPHFaw/aL+C3ihLqSx8ZaZqkkDNA&#10;i6xGtqrSH7satJGpYEkDKBvxNfJV1FJEl01losdwDdoG+wXAaQvgA7gCSox/eAqrqrWgOok6jHEl&#10;peR7p7qJhHvZVJVWXJc84OOn4VrF2ex59TK6EvgbTPsHU/hX8KPHWlR3E3w8htZ4VDrDDZFihIHy&#10;t9mkIPPvXB3P7KcSapBD/wAJZqOnJLPmS8XSw0S9AIyrHcgPQPvYdiO9fOS6l448KzynRNXkhWSd&#10;S76XPL5khOOWWIM2OerYFd34Z/ae/aH8IGSdvE82q+XOsAtbzynwjdD947SOnzAd6vnT6HPLAYul&#10;rTqX9TsfFP7FPxVsZH1LSLzTL7ZIyxQ2N49vJIpPVwwRT/u7yKyv+GV/j1/0IsH/AIHQf/Ha6vwn&#10;+2940ltYTr3g+yvnt5GW+aC5WOTHPIUMwH5dsmrf/DwrQf8Aol15/wCDqD/Ci8QX9qr7KZ+duleK&#10;3OvK174eivktVZR5KN+7kYEbt2cZCk89t2euKm02GTWHk1az8ISyK52r5kboc5wcAgEjrTNJ07UN&#10;F0u206311HuJmDyqY1Ko56gBhgrnsc8DFb2j6LaiErqevyWxSMsZTN5hLY7Y9SQOTxXn2dj6TSOh&#10;majZ6+8AisvDUKZO3aXzkdcHJ5pmqWHiDS77TNMEOnG4SJrh7eKcF+PlBYHIIJJOD3UGgWOn6lqj&#10;SXGuu9rbMeVlcFjj7oPPOQBn8c+vLP8A2NM194gu9fZWeTyYmLFsqv7sH5sD72WyFwRjg1Ldi4vm&#10;OmtrvxVc6pNfXMdv5UC7FMZTqPlHH4H86h8S3GqpooiudStyWwB5uC2B1PTGeQD9TWNpFt4XS082&#10;PxHdiadyzynDAjP1B9eTng1BqEei3t9Hp8Gs3U53DeFCqCDycHkg4+vrRrYt2S2LPmXN1qVrpkd7&#10;Y29zNHubFsFJCqAQDjgglPT26VuaBoHiXSbhvFs+uoseXW3uI5DmRgVG3J9yPxxV7wanhC5muYdU&#10;0O7kJQ7LliW2gDlQRgf/AKq9M+C/w18LeNviXbRJZwzeH/Clwbq9iuIFZbu/LxNatkg4CBS2zjLs&#10;hyduK0hBtnm43FLDUXNnonwR8Oap4W8J2um6reC4vGUyX0gG3Lvk7RnPTge4H4Ve+Kvi+z8G+Erv&#10;xBe6THKlsY1SDzypZnlSMDIBIOWGMZPYZJxXUatYaet28Vpplsy5fiS2RWjB/hBVRheAOc9K5Dx5&#10;8HfEnxC8L3Wi+ENYtNOkWS3ea9kiVkEcdxHJInzI24mNHwMAHoSucjujTWiPhZTlOTb6nVaRc+FL&#10;zQdJi/sf+yrMYimtJ7nMUs4IIUSIxBxtc855wTjBI6bwzrXhuWKf+1tBv7aZGlK29vhQrRxqzElm&#10;BPBXnluD1xWR4e8A+DvA9rBPLqF1rLDZcAaiF8uCQldoSMDKpuww+bhlz167l3b6lc2iWqalJa2k&#10;tuhaSa2BWDcOQvGPu5BHYZXBGK7bwSMPeuQ2niKxWx0/xVLpd2kc0soW0ktl81GwAfNjl5JIAI+X&#10;OCTjuJVi0axmle48PyGLdIsphnSMAYcHouJSQzDaOhGf4TS39ldXKCws7+PeJt6R28RiHlhl3qV3&#10;YAPJUDnIB7GmRy63qL3Ol/aNQhdrQSxgTYYsxJYBju2gHgLwPUHsuZD5ZPU1rWO1ubabVrNZnjsm&#10;SJANSLDHHKldpIDEcc4O48YFT+J4VumE9/baZOEL/Z5ZJ5d8LHZj55GwDsDnByGIBrAlS6vtMuIt&#10;R0BvtNvKp8xJfNLIFJDPvUjflQAQP4+TgURXGprqWJm2+XAEhS4t1cHONpYnLAjnOCPugEYxRe2w&#10;7E1npviK4jOj6z4h0vbCJjYn7MzSvKdqgsOA+I/Nzxkk9QCRVC/0bxH4T0a9ufDGq6gb9r+VrIW9&#10;6PLYOeVkU8EFtvBzjYO3B2Y9SurqQkWkWmIJybe7gU/P9wEuFGfYbicZyB3p9w1g108b2yskjCFZ&#10;fKMpYZyN2FI8stGDtAAJAyTnltpoLWZ5D+3VdWPxT/Y/8aeF/Hvh4zu/g65+zSkMvnXyxpNDIShI&#10;ZUZPl5IwrE8rgfglbWqWV00Yljjw+A5c1/Rl8VPg74M+M/hm4+H3xUt31Pw/MwFzpLTN+8kwcsrx&#10;ukqYUsMI67laRH3I7LX5zftS/wDBDjX9FiuvG37L3iK5voGE9wnhfWFH2uNVIIjikX5ZSFEjEMEO&#10;FUDeSamWq0BxbPzq3yXCzuV2bAQqAdwOvHTtVSGxlLCVjkBcMCen+Nal1ob6ffT2WriY3EDlZEZd&#10;pBHUYPI5GCD0p9tp8DxPI0IjRhwM/wAs1MSDOMYZgUfG3IxirhhPlrmbnHRRk0G1tVcKI3IPdT9K&#10;stamKRduQB91jgH8aoAikMSLyR+FPZXnf55dwz93GKLmK6iQF5iyk8AE9KgMsiygyIRxgGgBXthv&#10;G9wcdFI7VKltFDhFZck/w8BqgkZmYSeYcDsOP1pzuZlAdiPl6gY/CpkS1qW7fyyrmSRVLAhu3r+d&#10;MjSKNSomLMo6BuAOg+lR2kD2in95lGBIVu/+FdR8PvhL8SPivqKaZ8OfAWravceasbf2bYySKHbJ&#10;UOy/KucNjdjoamSfQdrmLZbd4LnkLx/ER+tWJkjKbVmZsncSRwT2r3nwH/wS/wD22PGmuNocnwS1&#10;PSWAGL3W5FtoCSoYKJCccgjjHevT/A3/AARE/az8QWTSeMX0Pw4oGVa51H7SWGcZ224cgcfhxmpU&#10;LspQZ8ZtFmIorDjHNVTEI12SMeecYr780P8A4IHfHaXUpJNX+Nfg9dLRjiWzNzJPIAQNyxmJcjJx&#10;ksMH8K9S0j/ggD8I/CU8mrfEf4/63rNv9nIXTdH0mCwuoZSR84lka4DqvUgxDgrz2q7FqnI/LLzE&#10;dQEQt6kdqfFCzEEkADnjnPtX7L+FP+CNv7EOjeC49Kv/AAJreuXU6XMaazqesXC3iEsdj7LZooGK&#10;q2R+6CnYu4N827gdb/4IK/ATU9Dh0nwj8VPGem6reutxa6rrQtr23jgY/cMUUNvhuO78e/Z2D2Uj&#10;8rSuwb2AHPC+lX9E+0Takix9O+Wxx/Wvtf4r/wDBB39pbwtdvP8ACbxV4f8AFdkbt0gV70WVzHGv&#10;BMqSnarbtwwrv0zmqPhX/gib+0s1tJqGr+N/CWn3tkUW60uTUJZZQ52/KWgjZc5bAyeeo4IqYwdw&#10;UHFnzLouk61rurW+jeHtLuLy7uphFbWlrCZJJpP7qooyx9hXZ6L+zh+0L4l8WReCtP8Agp4rj1Of&#10;b5cF5oFxbqQehMkqKig9iWA96/WX9mb4D/DX9nj4d6d4E03wXZeHNSsQltqustGPM1yeM73ka4kA&#10;dw0krbA2FUMyxAIqrXud5oWl6bNHcF/PDIm23uF8wDB+XAUZ6kAYwPkXJ+UVbdmbKPMro/GvTf8A&#10;gmr+3Q2pW2mTfs+6oI7iUL9q+2WpijB6sxWYttHcgHFep+Bf+CNH7S2uapcR+KdX0DSrKNT9mure&#10;6e6a4cZyioqryMY5NfqLYQLFLHYgs1m8u64aaNWwAWcuGC5wSSTvLMeDxWgI7nT7prDT5ViFujs1&#10;yzbt5UH5tm7cQVAU/NyAD94mlzGigkfmq3/BFb4yzRwnw78afDN0s1x5ZM1jcxlAMdckEYOQeO1X&#10;LD/gjd8ZodWa3f4zeHEQMQ3l6ZdFgqttz8wxnjP61+i09pLqeuGQCe0/0Qi7kMu/eqfLtDEnG4Ln&#10;PXBzwzcR3Ph7WFu/tAjuPNkiUlDduojYgjduEgZgX8xsZ6N+SUpdB2R+ZHjn/gmD+1j4F8QjTNG8&#10;IweIYZ7ox2l1pV3GrOvTzJFfZ5fORjJORXb/ALNn/BOb4qWXxHsL/wCMfwutda0OORl1DSTrTW7b&#10;iWUb8qCyZGSVb0IJ6V+hF1eS2moRvHe3/n/ZClwzzjYg4BcBSAGBBJO0nOccYFN1fT7bV7BY2vLo&#10;gknNpPJGCQpB2gcDI5CkYBx1wCLjN9SZU3ujxe0/ZC/Y309bvQrD9n3Qrm6sIQt3b61pH9po22Rg&#10;Sq3Amzu2MwVTnHBAxgdV4R8HfDTwX4OS++FHw30TQCkKRQS2GnxWqeSyqxERjAKjBByQBjBPWtq1&#10;8I3nhXWxqGgaxdSRag22ewsXdFi/eFI/KJf90i4QMIyOATgYyGReNrG2vfL8V6s+nznTj9ln80xE&#10;7mYEsocKOxA+TOOD3pSV3oC0WpEJdC0LxTp6W0FktvbBvsSiRssAn3lA4+4ylVxjPIHNaHhfStal&#10;ubW5jtLeETJukSQRhnGAq5fbnJySdpxjtS2Mun3WmXtxpdrFdxk+Y1zagPPcPGQGEjZxk45UhSMe&#10;nS1Pow1OxdtTtbS7vGU7JJMhVbHIbG4HbuYEbQDjvgE5XtuWkQY12xmkvUQ3SptcRtAQI0GDgYHA&#10;5YlQc8duRVCbSFmvJdWuLCWW68jynkhgEHnYXgFkAGQCAvHGDxxmr84Gq6Y8nhfTJWjsGkkbyLZi&#10;rYjZgqiQkKcAEbQpyMAjNZdvqmlW9w1pqvjiwjcXOIG80RFAynZGgeQ7TknYpGGIwc8g3GVuonC/&#10;Q878ffsu/Bf46RzWvxu+HOkalJf6bHa2uq3GnGC6tojMgYxXBAeNWITocjBx1JPyr8Y/+CM3wiuv&#10;E1z4n+FNxqltbRW3m3Gj6nIZIhukfcI5YlLIFwMI4OApy5JGfvu51HQ9AmtvDerawlvdzMYbaKSc&#10;TuQWbsFIZVYFiCTwvoTWVpfxA0S11q1e38RQXsUsBEd29m9rCqFcKMsuAudin5iSTnjkU/aK+pm6&#10;F9j8dfEv7LHx2/Zs8Q6lqen/AAj1jTdJisGlt/EOj3bahDCEVZHl81ECoqHDGSRFC43AkrVLwv8A&#10;tD6h4fa68VeDtens7cWcS6Q8EsiI9y4AV33goq7WGd7EHPzKULA/sB8QviTY+GLB9cuZrdra9bEE&#10;0To0E800ZMQMe/IX5CT5bLkMoGSSK+Pf2nvg38A/ija+JfHms/BXS9F1q2Et1HrulCV2unSSNjbS&#10;QLIi3LSurR7Zvm27tjISGXohZu6Znaz5Wjjv2fP+CnPjHUfBU9v4r8A6Rc/2RcRW4n1FzBLawFkJ&#10;Cqq7c+ZGvDBB5gGMHaa+w/gH8fvgT8boNC0XRrqc6zrdx9pOmzRZjupIowzx4YsVZdq5ycLkAAEk&#10;j8f9N1zVry0S/sUWwtdTuFt9Z0tLURmKXcpKHyAY8HyeVWNQ/mE7eSjdn4X+LGsaONN0JXQPe2sS&#10;63eSvLMisku9keVyXdZCm1fmCgOSu3AqPaJuxTpOJ+z0vGpXy2+pxH7NAsrWt3iR1Ebs7Ak/MrHC&#10;pkkhR8wBxzV/4ShbZnCWVpcys8hiEdwGUwRqPMOTwGVcnnAOw4ORg/B37J/7X3xS8R6jpngDSvEc&#10;hsDpYu7c6rdRSy2flIrLFaybFmcsp2eXv2sx5Ux+Yre3eDdZ1rVPFFjF4cuZFtEt7WRbrStZcxFN&#10;iStbeXyjI7xyZO7zQny78DKu9OxFqqdj3DRvid8OrqewsTdrcXE1q9xDDcxBpnVRI7KFyWkchZAA&#10;pYAq2eQKfcftJfCYaXceIrT4gWmrx2M7LcW2nWjlmBjLqG+UYLADaSdu58denzlr9r4/8ReHD4h0&#10;C6hsFtLrTmtpmMm2COS5VnlyGbZ/rppVJ3n5VwxYAnyzxf4g1D4a3F9faP4yS2128kWN7JGuEjvC&#10;05YmSWMp87oqqJGOXZ1+ZVLo/PWrQpxTR00KTqNpn2rov7TfgPxH4zbwRJBew3VxbxRWAi04RDfI&#10;jYh3hmXJX5ivXCNxxVjXfjP4Z8JwpNfaUr2Pkjzz9okWNkUgy7JB8hYBx8pxlkI718t6L4m+Iljn&#10;xfH8NFlQQSQjWpbWyM85SN1MORGoaHcu4INg3KhABAz5X8UPHWotpE/iez+Kd3pVg85sGkmCRxpc&#10;OH3CQovMkZeNlXG0Oi7QhOa53iopanTHDKTsfZ/jf45eNodHv73wJfaPdabcWkTWDSzIxmQv5bBG&#10;3ckllA4IB3DIyprzTVvih4o0kuPEF1aWb6pebtN1TQYV3oVIJ81kRkkj2S5yQG4I+beQ3zx8Ifjj&#10;8EtG8Vh/H/im4F7cXdtDYXEWgyyRFXYMJDM6YjLNHkFGX3cAla9U8S/Ev4Uaf4Z13xJBp+rSaNGL&#10;Uai0FnEiT7GzneZ2nUMShcjO4ZBBRnDbU8XT5dZGFTCSUrWNS41j41ah9rjn8Z6ldReeFPmyNKyB&#10;HJk/djZwVVosbMqZDjG40nw4+PPj/wAN+Of+ER8c+ArgNq95Lb6Hq0Fsv+jHfnyJdxO3dsXCjBZk&#10;XvtB4L4y/tpeHfhOraV8Mfhva6jFPEv9pay+pLIttcPG7DCRxqPl2xSMqkElVB4Jrz/xv+2x8U9A&#10;8Prb+GoRao7M9vKLRZbiNXe3iSTe4LREieQbkIcHadwBIPPXx1B6dTShhKyfke76t8RvjBH4j1aP&#10;RbO81Ow06KLEelQrc7Zd8h8vyykjJhtjHdnO5eQuc+c6b8R9Wh+IeseMNJ8baYLaGWzE0Op3kcX2&#10;GYTNGHOf3UPEvovzQoAMgsvxT+0n4/8AEF9rNsPib4u8c+I9QDNFIL2/e7ltZlRXRRJdSbgmc/Kh&#10;+Vg2AMnPmth8dL/w+5+F3inwqml2/iea1e51tbs7xBHJ5iRMjYUfvcMTuGSozz89eW8yXNZHpfUm&#10;o6s/Wjw9deG49NfX7bVPB94ukwMEeG4SZRBISkpLwA85cFRzgkduabe/HT4XW+r6Zot9NOw8QxQ2&#10;+kzJaTNEIrUyTlAZdpjjzsPA5IzggnHgvw3+Hd7pXwRtPh/4W+Jy6Tqur2zg3Wn6PEyNaFBcyRyI&#10;7yjfICihslspgEDOIb74Razb3fhq50qG6vjau63R0q+kjBldI1u2TZsBVQUG18s3OCFDA9f9pVnS&#10;UorU5PqVLnabO+/aA/a/0Xwv49h8I6DZ3Ot3tnYXy3s17cRWyxzALsXfsZiXDNgDGNqjnBB8a+KX&#10;7WOu68mja1e/F200BWv1lEMIWb+03AztaRI2JC+Wi9FAK9mBJ57xp+y/ongbV9R1bxBqmu6TK920&#10;et6p/aalQceYk10jK6yhi3y4wV3MACQ7Dp/gR+zJYfE6bV/jr43tZXsrWNbbRftYGZlBdyCOAC5U&#10;tjpk/wB4k15M8TVr1G47nZGnGlCz1PV/AH7UmseLfBGqT+AtUfUpNKdIraTSLAtbwXG0u7yCMCVE&#10;fKsGYEblOOQRXKeMPHfxY0O00/V/FPxJlvvEGoQXkiaZfanIPLmgMcxwBxGHQ27KWVeFXGeleAeK&#10;/Dmu/sdfHK28Z6fo8N34XvLm5FzYyD/VusyHhgdyHKxkMpGMY+6zA/Y3h7xh4S+JEWk+N9J0Oyu7&#10;LUY45dHjjsDG0xkKxXKXKRfOdrwxAkMVY54PJqoznJcrZNoxfNY8i8HeGfjP4akPizTre8uU8QeX&#10;LNcDw/JO5jVxsV5+qMf9IJxn7sZ+UNk73gf4H6/4k+JC6RLfyyQtIu59PuWiMNuodVQMm3mR2MjK&#10;emF/vGvZtb0rxJY2t/4bMWn21zeRWsmmw6bFJEkbhQ0puAk2bmJnRsJLllWSVQ4WQh9n4e+I9A+H&#10;unR6942jGhxwXP2a6drA+fqM8px5kMm4nyxtIK9CTnjYM9FOm5RUZMxnUXM3FanzR8MdC0r4P/tC&#10;eIvgJ8QNNayS71KG802+8popkuFJaAl1w5Vwx3c43KD0zn6s+HWr3XgPwcnjPS9BSXWvDEEz+dfS&#10;bYyd0mwAz7nAHmSE9M544avGf+CgvwVgu4NL+J3grwrLb6r4evLeO5aKaY/bLWVSyksGAAjYAArh&#10;jvPzHAx6XNonjLXP2dIb7wF4D1m4udV8iOezhvzM8dmdsQZpJ2Jc4hwQTkCVieoralDlr8qM5SUo&#10;Jssad+2uniXy7rxx8Pra/e6uwLu+0iFrOfysZweh6++PavQdH+MH7NnjKJbi71TUNAvWUmc3kQmQ&#10;LniPdGAxPcdevJ4FfLuqeDPHuiTXkOsaK+lxWl4IVuLm2lkUkY3IwIRQfQqzD607+wdLWGS41fU7&#10;6eLz1nRvtv2QQhf4VkgCMU74ctnvkcV6j13RUHKGsJNfM+sH+G+i/EK+k/4Qb4kWF/daqoC/ZNQW&#10;O5aJOdojdlII6kkE49q47xp+zT8YfB9yl2Wvx9ql2SP5GTGg5Cq6lWJx1xxXiVn4k8F6Q9yfD2kr&#10;HOLhTeLZ24d3LgfMxVRv4xk5PGK6/wAE/tGfGPwQFXwf4g1HTEiD26xXF95kAh4KmOEh0Xv1APbi&#10;k4U2dUMbjafVNeZ1VjofjbSpWTV9aSLzJCGuZJFdreMHhVJG7cepwx+tdXb6jqPmSQt4os28vAXz&#10;TIBbpjBO5uCx5B+bqKw7L9tHX72yaP4oeCdB13bAqLdxW32OWLHLNvG7Gep4HP5Vo23xZ/ZN8eXc&#10;bjSde0O5tLdfltbYXUHmsMhwyHeeO/APGR2qfZLozojmMXL34tfiW4NHtLn7OZY5tkUjNbG1YABi&#10;OZGPIHAH8VTx2fhm8khuWeW4AkJha8Db5nyeFOHwMj73pWpo3w00nXrZn8A/FnRb7BZltp7wWtwd&#10;wGDIx2s2OyBgPXNVPEPgr4keG4WfWvCFzcrE4SK7ZPnbsW81ONvoFyTUODudSxVCe0jHudImSNlu&#10;9L0+dI3eS6e1mEojbJ2qoO4swGMkAc9+a56fW7lbQyWMlxEpuElnEiApbocARfNjBPoMkE/hWhqN&#10;9qNzevFCLu2mh4ZJLZd6xjgFdmCinH3mGTSNqfiaERibS478Pny5oyd0IHp0bPvUNO5vGaa3I4od&#10;V1OVob/TIZWluhIFSUO8UQGRuDZIPPQCr0uj6tLIl5NZXCWbXB2fa4GYfL1wSCB+FZl1puk3YYX9&#10;ymmyKfNjM1wWHmH+J+AZX6Abi3IqaNLyXTooIfF9tKPI2yx38XmC4I6vKG2iMZ/hjAppMpyV7kg0&#10;7S52jguLdZnln8/yg2CqDGCVJ3ZwMYwPSnf2xa/9Cpefkf8AGsjW7rxVpOpHUNPsDfRNCqN5EEbR&#10;3HOCqxzBmVfowGKzf+E5+If/AD4Wf/gstv8A45THzHlWk6VpCa0t3cXsVzCpKOUtHRs7Rg43sE6H&#10;rnqB16698fCjQRw2cU8QJwZUwwYg9DwTj1I59KydBv72LTVWPw8u9SCZZGw3bPXqetOvPFesWl+t&#10;kujRS7WAcRjKn+9lgfQnn8q5lsbsz/EEmjeHNJn1TR7W4uLp4hDYwXKExyTE7VJKpuAZiATxgc8c&#10;muPkt7FbO20ex8G4ht4kjt9+85CjagPr2HvXbXOu+LtevI9HshBYtZW3nBbq22Kf4VBO5SPl3HH0&#10;PbBIbLU9XWRk12zmEWUULdo5cDoM5GOST9O1S0mUpOJz1lJpP2VdO0nw5BO6x7EDWWQWA46c54z9&#10;M/WobW4v2vxLd6EqPC2UEFmoZTjHI429W/T0rQ1Hw4txGz3l1DFlDIF3EFzg4AHqeBjr2qex8MaX&#10;LaCe88b28pe7V7pHZs7AMliTjPJ6jtmmtNRym2jpfDWrT+FfC2paz4pax8hN7rexblUW6gZLEqCG&#10;GGzx9M19H/CzwjP8OPBCaXeajHc6hcXD3OoTJEyr5hPCrnJAUAAc4JBPQ185/Aaw1r4n+ItE8OXv&#10;hm4gs7WD+0tVjvmS5jZgjPHEphkYsBcGMkMArpG6gnmvqa2sL+6h+yaxNBsKlf3SEdh82S5OBz6d&#10;+ldWHheLZ8nnmJTqKkum/qZt3rB3IDfrlRjaRlmx37eg7Yqv8DPi1oHjLxLrvwyvfFttJr+n3k7W&#10;+mwSpvjsZBGgY7MDJJYfPlgWCgrvWjxvomm2WmSX8ep3Nn5CH92qISzEYGS/YdfbGa/PfwP+0X4w&#10;8G/GTxH4w+GHiG1S8fxM5gv7RoN72SuVbysy5lWXknYHPzKQqj7uzkqep4lKCm7I/UbTJ9R1Wc3m&#10;ow3IhjTZcqNPkh3FMkdRtySUGVJAwWGCKmkN3ocMmoHW41jvzi6iv3aWOEqS2ETarE46YwvzDk9/&#10;IPgT+1b4h8X65F4Z1Tw/awXbSvbajqN1qawwzTmTbHthKuvmyEgIqud7hgMBGK+u3fijwrqd29lc&#10;a9PffZ4plkex055CjxskUwzkISrSL+7ODty3IUkbwu9iZLlerJNNv4YpZUllcW87LIlxYkBJBtBa&#10;QhkPlr1XAkJywHTo+z03Sm0Zr+G7eKedtsMtwGYoXIXaQcE8twd68NxzzV9fDthcalPGdVtlsprp&#10;LCwn81UiLOCxQ7lCJvEagDeWLMoAyRWnfweErLTVudKXyI7lBBGttOZGuVUq2xVUs+cDGVDAjccg&#10;c1fLK5DnFI5240i5iluHlhvoklsmtbq4iCqJPlCLsYFmjbMn3tpGASVIFWm0zXtLhTU57yGIS2T2&#10;5n+2b2SP5CMDYgLkjO4gdx3Gd3QdX0uWzz4h1A/2hdTwv5MNk5SPdIoEOVLKwBUhiOSA3viGWPTf&#10;s8Wl3K239lzTQxXs9xdALIRINpjG45G+RD65AHUYo5ZIFONrGP4Q8LeJdRjkvLOQXPnQk27xuvL+&#10;YPM/1Y6hAMM2PvH6VJcaffLo1t5niGMabZzSS3r7svwG3IXiDMcYIPC98ZzmtS7s7DRRYw+FmKQx&#10;SxAQ6fpoLgs7qzTYxt3EghgAflJPGQaOs28OmaXcyeJvIeKGCOeOWSeNZXjcP5mwIw244+Y7iQGx&#10;nGS4xT3By7FSfxdoVlrUen+Ejd3t1LYyzhnYruYYj2SF1DOAGZgEORsbK52Bq2jeI9V1Z759P+yS&#10;QRXE9jtluTGJCu7bIuxS4AD/AOs2s20kYJIxd8O+DtN8O21trSWkUcwZooNV+0BCi7SwVlwwDkM4&#10;OTk4PTNacEl7Fq1heRYuN00yrDJAEjXCqVG5ydxwjt0xwOh4LvFaIEpPVn5nfEv/AIIueOvil8eN&#10;c8dL8RdE8OeFNY1yaaAWovNTu4XlO9VVZIoY5VLFhuMqnjATPFdd8P8A/ghF8FT4emTx/wDG/wAU&#10;6hqENwd9zo1nZ6eiQ/Ng+VL9q3HIUcP1PO3qPvbRrmfUY5LTVb1bae1n3NHDDu8obSQu4KVIKHOT&#10;xwCvIODxEl3bSvdaVfl4FzIltLA2ZG8s5yE6nGepO0EkgEg1PMaKKPiKy/4IXfsqXzR2Y+JvxJST&#10;aJAJbnTIiQwBIJ+xlcrg/wAQ5IHY1fH/AAQg/ZguIpbQfEL4gxGJgyTjW9NkeVQCWLD7CFjAOMD5&#10;8jvk8fZtzbjWL2HXY0vIUSFbmOC7ZGjlnyyuv7tsOeV4yQRg5zxVzT9O1W8QQXQSJUkzcRQ7twG1&#10;tqkZOzh1wSTnBGOhKuNQR8beG/8Agh5+yVpGh3A1vXPHetNe+WLaSe7tllsgWYGTEMUYK42nlZDz&#10;nGM1j3P/AAQY/ZQu1e8tPjD46jTzdiRvrNiPn3NlVDadl+AoHK4OeeRX3bBqmmf8I3BYpdlZY74R&#10;qb+12ynJbapXJwByw6Hgcc81ZdNsFjtdJu0uLeyvJ2aM/aXZQ5O5lHO7gIx5Cjtgk8JMfJFH5/8A&#10;xD/4IDfCK+vLC0+FXx813RzeSmOWTxDp8GoJblVDMT5RtywwG6fdIAOc15n4y/4IA/tA2OvX9r8O&#10;vjB4P1mxtIw1tcX6XlnPc/LklYkhmTGflG2VskjOCcV+p2radc/b7eazVt28Tx3ExkcsOQDuK4Hy&#10;ucoSpGAMEMDWvYwzQyXOoWVys0q20yr+7O6SUIvlqoIwvJPJI+ZRnggltsUoxSPyf8Ff8EGfGeox&#10;S6R45/aO0bTddEZlh07RvDk99BLGFQsDNcS2hV13crsyMHGSCB9t/sM/BJ/2Ovh/p3wAm8V6PqMa&#10;zTuNattOezv7t5pHkEFzbMJFwokPls02cYXA2sK9bvoLi91eP/TrIwT2GGmjlDqkrM6tFjI8tkK7&#10;WcHa5k2nBXmprHwqS91az8Wapp0ttPHjzppL5o42uFDk7X3EFGV9wZVbDFmIU5WteVWMYtqV1sdf&#10;p1lZeHC1wpt7iWVRK0t7fMjyxhuBnywOuR8oKgDoeSXaOIJtRuLqfxpcWiXUkawR28YKqQWLrudF&#10;JXCDODwMYJGAMzwdb6K+j2PhyWxlN3FA0K2VtdmV1WN8CZVkIZ0OzDP9wk8EgZOrrVu2nXU1pZrH&#10;9osI2WOO8Bg83mM5XcMBSCRkfKNuByGAxT1sdN77Ca5pegaPAt5d+a93ZKhN24YxSmRmwyxjpvIJ&#10;I3E/KDjoazru/n8R6Td3/hq80ye7P2i3N3qELzRW5U7WXGUZijbhtAUtheTjNaFrHpc9rHfpcwzQ&#10;Q26xySK3mgeWzhVz82CpBUMc5ycZ5qvdeHdQS1tv7L1CWUJGVhjilAIKLgKS7J82AODwDkHHUp6l&#10;LQyrk+M7TXmis20y70uCFFvxc3ctvNGWLlGVFLIw7gfIQADk5+XZu4ZNI1KbUoLlbu3KhpthyWdV&#10;Jby95APHqxGNvJBq3FZWtxcTNNq0TXO5ZGgMy7oSUIXP7w7ACGA3fKdjYz1pVsbHRvtBmREtTJut&#10;zcExIVfywxjZyD0U9Plzk5+ZVpRSQ7sp3dza6Xdzz2kxt4J7zb59pIJDIZVX5mJB2gfKO2Cp4PyM&#10;ZLVtJtbi6lGoxv8AbIkaO5/4+BtUZAZkUbMMzDGD0OWIrCuvi78KtChhhuNR0uC0M6vEyxT3Dwsz&#10;ERxyGGF8cqMLnIDKDyyk0dc+MPwl8O63e+ItU8YWLi2t83dtp9lO8OySR0QE+WE3s6um3fwQ5OAr&#10;EJzUd2VGDkdIbSXXL+Wx1fw3eSQWEixQPcJH9nvYlO7chUsCwZcfMFbAzjJxRY+G4/CH2vVG1Bhp&#10;tspDQz3TSrFEm9Q6GTO3akYzj7xcseoNcH4t/bD8OaJFptl4R0nVW+2z3NsYIzsmhhgyDM5kj2IS&#10;q7id/CSKw3KVauD1P9r/AMJaQNIs0mnuU1nTQtgktlMJP3pCAtEm8O0ZRsuHKktu5BVjpBe0VzOS&#10;lTlax71pfjjw1qc+ow6FrFjGdMtImOnXsrIVfYGycryhDjlGHJ25+QgbN1JYXxht7eCeKdiIJZFu&#10;DkHA6up+YbuzZLfpXyh4x/aK8P8Ag+9urHWvA15rFjDqMM97phkIlt1kaWL7QwdF3yM1vuxGHE2S&#10;yGRfmrgfHvjU+DrSXWNdvtW1DUmtLi/1DS9Maa1mu1QtcGRYyA7sIGjmITeFVwQ5DLuU4OKujSk+&#10;eVmfdEUzJD9h1K9WIyRndJeMCsZYnhWXguMhRknhVx1BNTUtZ0KOe51CXVoLSC3USTBrdGMcKhed&#10;uWB5BbOAQGxtBzj5L+HfjTWfEekQ6avjC6/svWtKg1Gzt7i3eZbSSSAY8xLhQyttiUi3G51O8kbm&#10;wOR8TeOvA3hvxhe2XiPxj4fh1FLe3bTnnuo9PjVm2xs4e4PmRxAg7ldWfzEcFTwG5vas6vYpH2dF&#10;8b/hbFIk8/jaGVJpvJFzEfP3TISfJKQsTG7ZCkHrwOTVFvjX4Si0t9TGk6rex3HlNGulWLnz5Q21&#10;kjaaOCNCjKdwYrt6da+VPCek6RaafqmpaT4+0S50e90uNNKtY9VWWO8VLaKB9t4CIwZC0jpJEOQw&#10;YkYbbX+FvxD8FvpN3FaeNNVn1C7tzfvpa237q21GZRLcrNchWggkHluSHZE3RkKcFAac0xKm16H0&#10;Ve/tU+AdQ1eLRvA3hbUp3SBbg3vnW8LRxyhAjn97MiuN2fmUj5G3KvG7lvjx8WPB+uavHovxAtpd&#10;DSHSJLlLezEy3M0kYO2IO1uv2hWZR/Egx1xu58J+Lfi+PQNVuNQ+HOoXdpftfyfZYfCNxLeme4XC&#10;NbvGzMsGZ0EZjfb8xcZOFNdDq3jjXvH2gaHq3xK8K30v2W8aKfUGAlkitiPkgktvLcMSXJ8uRVdD&#10;lWQnGboz94itTXKdPqXx4fwLpupahaeEzaRIZEsrbw5e+ZqN7IoZp4VOE8t5WG/5Y1Kp5hb94hUZ&#10;3wr/AGifiJZQ6Dos3jHXTDfW8bTaLdX0n2qzb7NukQ3EkBwyNJGpgdkJbo4xuOTYaJrelfD577w3&#10;o11ONPso92lRX0QdbsRGIqJZZf8AWefkOSSSXf5VlDJXg2v6b4g+GeqajrEiajeeAobGTR76eyWC&#10;ZtO1KGONzdETSRb0yuZGRhvGWGSuKnFTho0LDwd7dz6v8V6/FcSW/iWz+NOq6nY3mq2v9s2hsZUa&#10;MvIv77ySruQi4P7l0SXBGU3qa8303xt8Jl8OeIrH4favoaauJkuLqy0vXRdwWUkLqlvblpcKxYgA&#10;xokKIhZnbKtXyyv7Vd3Mg0/SZLxvDF6kjNqcUDSu7RI2JWWdoGU7WV/Lb7gnyMFcLneBv2jdYt9Z&#10;hksvg5oX9m6PFJNbwWMEsWota2TyuCm5iGmaGKQrhyQwjQvuOa4PrcL2R6Cw1up+g3hv4z/BvR/C&#10;Ji0nRdJEbuEtNSe/hkjWEmRWvLeVWAjkBBkKuzEGMrzkPXPX/wAWZfilbRQXmpapoltfOl3IbQW7&#10;jSHTcqQMoKiWMRg7jG+M7QUUtivg/wAUfED9qjwdrOqeFvD2h6Zsu7KOxsLgRn7VawTIhURPCwXg&#10;TQgoS+HXBLLgnT+G3ir40T2a2fjD4kWFpqdtpMlrpMV5fQ2c96M/ZwOWUuFTe5IAwUBycVLx9Owf&#10;VJ3uffGnLpvhfSIdK1Cz+3RaTbCOa7vr2WGHT5IIsmTeICFjUCRMhSBkRspGRXj/AIsnS/8ABviL&#10;4meJ9NcQ6PpaXugWGm6uLOOK4khYieXekbeYjuMvE7Dev+qDjnnPD2neJbzwVD4hd9RbxBp3ntrF&#10;vq0dzefa7XzHfeocATW8u5pBLhlx8pfCnHCfGTx+fh78KP7e8eaFr2nQRaVs+xaxZQrLJKl5Btth&#10;JFJL5TSbHjQMBndkjaGK2szXOoqNvM5/qUmua58x3vw/vrfVIr/SFmaOT/SrCzjlWRIlbcUY5JKY&#10;3HhlJGRye3TaV4i8NaTpg0XXZYb6zumlIsVshH9mHlu8bNNjGA2xAw3yEspBVgNuoPjf8J9e8Oh9&#10;G8J6kBbrFa6tcSQG3mZprxWYpkkxjAcIGTkFE5Mig8X4q+MOpeLpf+Ef8DeAU0233LDeX+q2XmiG&#10;SMRiJ5JIm24DEM5CFeqn5QzLcW4zTixuDa95H0z+yHpHw58J+Nte17xPot7NDpegtcBLa6XZLmN2&#10;nXLxBmO07hGHVTsKgFtpPqN38fdS8LaPpcMPhCx0LRrW8bUoL+WbL280kEpSOePawEX707iJAFc5&#10;XA25+Bf2fv2rJ/h18QoPDPxG1fUYtEINrbTw2lwDKrz2zzAq7DH+jo0cTFgFaQEgAll+m/Gcvw8+&#10;IGp6TF4Ug1TXjcLAjeI9MtLy5Z8wgKJ4Vwu1o3OAiswaMhlTOV56mNqKpZPQ0p4ONryRoXPxy+OF&#10;9o2iKF0zSHe5utMaK3hndTsRWhX99c7CDcNDsABJMa/Kfmik7L9uv4k+FtB+J/gPTPAWpXWq3XiH&#10;w5DYLb6VZm3TymutqyMqKiea4Mm3JQKY+AAaw/gr8K01K38H6JD4Wkl1Cy8U2GpW+p6qjMIZbW5S&#10;6aIsUEt0B5MELGOMKjyElxzXMfte+KLa+/al8HLqkMsRsddiubm/k1CO0u1R97fZ8M5t8RTLEVzI&#10;rqWywVTWMqs6lFuTuaKnCFZKKsdGPEPhfXdZsNC1y08V241OG+a00fV08kQQeTckSJdRO9u0y4ON&#10;rHEaEKrEnd4zdeMvjd8SYLj4Y/D3wb4X0rSk8Qi5tLi4tbie5W8WR283f5ghJIYfIyH3z0r6N8ea&#10;Trd7faf8NPCOrx6r4gjgdUvJLRA2nwMAoJjjJ3u2SQvbLNjB2no/Bfwu0z4eeGv7Y8CaeZ/7B1CK&#10;31iwnhns5Lu0uJIm3D7RGiyP5qqPQkfKSQAeXlqVZWvojTnhTjdLU+MtC1fX/GniOz+Dn7Qk+rW3&#10;iK01SHfLoVva2o1O3ywIcB4DKcmMKFJJCvwWxu+qdQ/Z58JaWx0WPwpf6pr8Nuslu+gzRx293GGj&#10;RI83iKz/AChl3Rs+NrbmVyimt+2R+yT4c+MEE17oep239tWYD20qL/pECHJUyqBgEjcNvOQDXmX7&#10;NH7S3i7RfiPpPwY/aAu7g3unTBNODXLxK8qvAkUkciIxLpEJkCYAkErKWDBd1RXsqlpIcp+1pppn&#10;ZX/w3+HPwq0l9B17WINS+3Wf2rVPD9qt0sFq6TgSzIGRw0jrJsYSMo+UlXKYrzPx54Q0VfCxg15r&#10;bRItEimedUSWa9S3JXyraeWOdLeKOWNxIqYlYPDweMj2f9pK9bwUsXjrwbpVgtlr1usBudRu3uHD&#10;CKY42NvP76IupZiNpCg7PMGOA8DfDK/+OetHxJ4rSG302JJr/wCwXt55MMmz5zI7SZ3lQo27s4yc&#10;45NZ1JJTcEELqKkcT+zb8EP+F5/FTT9T8cXc9rb29o11oltfJJcvcrl1Ekq5LDlOCxAO0AHJJMn7&#10;Yn7AWi3ehXmt3MRjuQQ1s1kkKW8MhYSYjPmu437WJVkj2kHaGXJT3zxFa6X8OLHUPFvhux1zVb6H&#10;RA2naZHDHaBAJZNheSFxvwGkIwpLAA4KkEcl4e+PHhT4wfDXW9Uh1DxDZyuIE13S9M026vW0+7F1&#10;C0c8LRxSskUqG5RlYA/K4zhs0expqnZ7g5zlUvfQ+ev2Nv2h/G/wztdQ/Zq+JXiefSornTZY9D1o&#10;yeWxdW82KIyMDiMsNu4DcgkcZ2sAv2VrGiOIvC/iV/inaC60OxVwLHSd7WtpOrsY54pJ1LlSnlby&#10;A/73cynYPM+f/wBpH4CRfE24hHhLwrdWkxZHtp5rJzLBJJa+ehcIG8tGQNJkkphX2v8AK6pF4Al/&#10;aB+MWnW/wJ1jxOtzZaZHHZalcqx867jV90Nq4OWKoWDA4xhiMnbgYU60qNNxlr2HKkqk9NO5S8Da&#10;ZqH7RfxLkXU57i38KR6kjRWmpXQke8n3yeWgLAAooeQqvq+3OFy30z8R5fhl8OfBmgaV4z8QLb3o&#10;1xLXS9OTShZWtwVExjnlaZH+RI5/mkDc/IBgsTW58EfhQPC/g2z0+f4SXFulhfP/AMTSbyUMVzgw&#10;ocmTDQsrkIUEhdmYkR7VLcj8bv2ervx14J1Dw9q8QW+vr2CKxZmZnt1jBAbdgnof6V04PDzhB1Ja&#10;tmOIrRlJRT0Mv44fCjw9458BS+EPEmqQ6vNqlvcvoc9nY5R5Vjjkkj81IlXcH2/OSXfAJAXJTxn9&#10;mC3+LfwS1S5tRqtw+h2l5jSI2nZZVmdCgBjYMpViV3AbWPlIQw2sG+kvgH8KviF+z/4Pm8J/8LO1&#10;B7OwR572eXQPNSBzHFiMCSLG1kMR8xWbbxwPmNcH49+FniH4r+GbrUPB1tf6dLBqQjt9SE22Sbyo&#10;3mU/JgKqhpBk4JX1AzVVKXvqRCneNuh7p8OPAepal4eOtfEOa+uNVv4H86ZX82TYSMDl1ZThl57b&#10;jye3O/Gv4HW3ir4cxaZoc1/DPGyyWS396ZCs4ULuOCVBwAp24yBXGfsuftEeI9Z1o/CH4v8AjyXT&#10;tcsx9mjuNWn/AHE8al2VUEagibdsKs27eBtGCFVvoWKW11t7e61y5eC3tYJo2RoZBO8qSNGJdgi2&#10;BX8tyCH4/PHoU3FxOOfMpHlcvhDxx4O/ZjufBeseJ9Ol8RX1jPHZQIrYmfdEqc4LvMuYyGwNq4XJ&#10;xuGT8AP2wfEH7O/7NUHxA+IC3HiFbTXm0vVheXrzS2kP7ryvlY7d+92XaCAVAbJ2NXsGk3U1zby6&#10;mt+2I5Z4dLkay2CVQiNKwBztX90W5JPznGSSK+FP2+vhV8YrG8udK8BX1lLp2qa5b+IxBYXAdpQI&#10;pkK7ScLlpJSVyTgR8nrVxtGomS7yg0z9T/g/8cPgr+0R4Yj1HwtdaddtMwaa0a62srgKSOULDG4Z&#10;BAPK8DIq34w/Zm+GvjrVZ7rxZ8I9DuY7uDZd3lpfmK9VFO5URlhQMOgwXX61+KPwn/aZ1r4fa5bz&#10;eH7650DX0uY4pIWzslbIypPTb04bjPQkiv1a/Ys/a58NftOeEILO5tZJtZtGRLq3iugp3EEh1Luu&#10;+NghIxll2lSPus/ZTqKejOdpw6nGfED4Kfs423i668L6H4813wxd2k+bqy1LTFuVRfLVlhRd0bhs&#10;Mj7i8g2tjHINcdP+zR8RtcB/4Qrx/wCDNQT7Sy+TZ6uftXk7crIyXKwrGxOPlBm/LJr7Q+Kvw/8A&#10;hv470EaL420m5SVYnSyv9PsppLi0ZxjcjRqxHIBIPBwMjpXyx8QfhRq3wg8Rx+H/ABxbteQ3MRl0&#10;PX7CJkW6AcjyZIo1JjuANp2bfnz8hJDAXJHfhJ0qi5ZSs/M8y1D4JeNPCM1rdeNPBWuq9z/x7S6j&#10;ZuqyOgwzKhUKvBydoUHPemNq2hadHtOqoNoKpBDHuYkDOAFJ5wOmO9exeEvFeu6KjWel/FfULOS0&#10;uhHcwlVkiDbOUcqziI89JSD7Vb3JPtl1XwN4e1uBcSRXMulI4ZyArsZLbY5zjIVYjjnn0lSidc8L&#10;VjseIWuvatdkx6TpSwjJC3N6xOeAQVjUgkckfMykEdK29C8ffEzw27Sab8TNdiLnLLbXrxoRnhdq&#10;ccYwM849c16Fb+HvgJfQRy6z4d1/w4bZ5Gvb6w1Bb2CNBwZZg4P2ePJyA7B8EAgNxWXf/s7W3izU&#10;IIvhz+0J4ZnheJ5TDqVjcabPKuQUEXnq0cisD13DqCDgg1acuhzypSW8X9xctv2xPFuiadcReN9P&#10;8MapaMg3QarpKJyvO/zIvLdm69Se9P0n4/fAbxtqM8PiP4O+JtMidS/9raHqKSq8nynakV1sIiOc&#10;qUcrgEZzXH3f7M3xB8LCHU7n4Zajqsjw+cdSsWXVVjCAjc8ts0qRkAkckZFc5e+KNL0eEXGpXSQx&#10;EHYACWcjPCqMlmOD8oyT0FK66omMpRXuyse8p4Q+APjRmh8OftGXGnqYhL9l1zThF5YxgxBpFEQI&#10;x/C7Z5INR6h+yp410mwh1nRptB1S2RluIJdPnEiPGfm3PCH2uxLHBJ24IPHSvnlNW8Ta+pGh6O9p&#10;buMpd3sRWR1wDuWLGRnP8eGBBBQVe8PNr3hW9fUbLxDqC3ssYV7hbxo3Zf7vykYHHTtStFrVG0MT&#10;ioPSV/U9O8VaZrvh7U5r3Uba4055YgXRtHFtF3AG+LKAcA4Gc9yM1z/9r6j/AM99G/8AAyf/AAqt&#10;qP7ZnxI8A21vbat4yn1H935VrotzbJdNcdh+7blscZZjgdyOtZ3/AA2N8c/+iTeFP/AO1/8AjVZu&#10;EbnTHMa0VrBGBFrgshLdizUmE5iVRjeexGOvapLHxBrdys99/ZPlr5nyShCQxAHTPctn/voCvH9e&#10;8f67Nbx2c19eSg7sLLcEjGO688BiDgEZx71StNX8TX5+waVrMVnqN2PKtDMQAkzDCvtGMhThsd9v&#10;auBzR9K6TtuXtS+Ija94p1C4n8S2CXssqxLZf2hD5iKSFj+QtnnIIyP4qSyub5IE1Oe1u2S8LGOW&#10;xtJZ45MjO7fErDuDnIyOnWuo8S2GoeFdPtfD2kxvFBaW8dvbRq67ViVdijP8QGMc9TxUVufFaWn9&#10;mO9ukcUOdjbQSp6k49j0BHFR1LV+UyNW8IeJr/Qvtdjal4pwWYvJ5ZQLk8rIVPUAY9+a5/xwNM8F&#10;eBn8SeJ76FNMtrq2F2kkpLOjzIjlc4yQCXK56KQM12t1e21zLFpmp6wjFpFDxrblty9+hIHHP55P&#10;FXfDnwo8KfFf4raF8OvEMk9/aRXD3moRLOYVkWNWIVsctGzEKyArkNnoMVpyKT0OLFYl4ak5vofQ&#10;/wCyZ8PIvAPw2i8UXGkPa3GvIt7BC0TEwW2390uMnYxVgxXr82CMg16jHqM1xN5AsFZVXAd/lyxb&#10;BG089O/eqGq6jfxgqxSRsM6iWThcjggnOPp71kf2ld3DrNbasyRyEFsuw2j2xjj6g8cV6UVGEVE+&#10;ArTlXqOpLdnlX/BQz453nwl+BOox+H2A1rWYxpunRmMZSac+V5gDcMyK7SAHj93kggEV+Ufxo8Ra&#10;x8L5dKn0uzFzbmxuI9T05IRIWtx5blumV4jyT0xHzxmvq3/goj8ZdX8WfFu0+H7Mv2HQJ5JmhQqW&#10;aXaI43I+9GQDLjGAyvzmvkX9ojUr+PQbbxhp2nyXL2E7QT25JxNFKuGVsdiAR+JyCCyngxdTSyOn&#10;CRUZpn1T8APi/rPiv4f2407XjdaRdxu6payuEtYEjRH8x1LKoH7oZwDllDDkke6fBf8Aa0034bON&#10;M/s22to720S1s5N7xSWfmuqfaXRPveXFvk+XDuiHg8V+aX7HH7TXjjwZ8Z/Dmh6tcte+G4rKey0W&#10;1khSzNmXRwju0SB5cb3XMjNt37s4XB+1dR+HuufEi50nxAwhs9QlwqzQXMUyteH5Y44CArxlsqFI&#10;O4OdxO1cDqwde9O/VDxVKLlqfak37SngLWn03VI/Fct5ZXULoJLRJRPBPayxOrq8h5jUswZsbmb5&#10;fn4A9D+HnifUtbsbrxT4Q16Eo8lktiQmIHyuJJCvygqBvZSMYaMgbsgH8zLjWX8NrJf+LYJJdXt4&#10;GtNKn2zswSdJIzMNriMhQGG0lk/el8YGDr6f8XPF1nNBp+t2NtpGnPrfnyvbSweXJcxknfsjWNmH&#10;lNIzIWZX+QEDKk+h7ZdTg+rprQ/Sq0+JFnrms2kcOrK11Dp8jxyNYs4gLIzYy8algoLEH2JIwQ1L&#10;c/GHUPC9zBLcTRXzGNTfXkNwHa1kDMpk8j5iQEclxjeoJ3DAFfn/AOE/2j9YvLaVfHd/Nd2tppiC&#10;IXVnFAQXlikaZpUAcopVIBE0nS4LEsNwPoXhf9rL4s695za1490vXNE0qKCNbZ40M5cyxmJDKhQz&#10;ysYFG6RCAV5VwcU3VptE+wmfcHhr4jJ4x1u4tpNOfT5opXiS6Z3CjIYmRmwMI+dvIGMHtmr1p4w8&#10;LeLdevorLWbV7/TLZTdaa582HzmVSku0juBhSfvFn9zXzJ4b/aM1nUPDkXhXSfh9pa3ryqYHf/SV&#10;QW8EtwkhBLjoo2kEFWwBlQyA1/8AaI8Hax4it9f1TxbqHgKWCGOW5ktJ5SmpMpfcrRuAI1iBuZDG&#10;F2Nw2BhSYlOm17o4U5J6n1no6QXOkubR2d5WYSNLIwYZJ3tuIy2Dt6YzgjtUS3AtL6eztIEe3SFZ&#10;JruQqM/MQFKtyoO0YY9e3Ir401v9r740+BPDL65osun6zpFpJN9he108LPIhbdH5kYclWHzBgSN5&#10;UAngCudk/wCCknxfaGLUpPB2qmK206Qy6i/hu0E+mFzHu8piIgHBkMY2hgwJyWLYXmdaKep2xoTa&#10;PvNrx9b0yEabcwyxws/zozYi2nn7o5YZPyk8jr0p9r9ta1imnure7O8oIYmARyQuXVcEBuH/AOAj&#10;0xX5n+Jv+Cjvi/w9qEFtoPjbxMzX9yZLu/e1lRVLhVKGIFUO4leMZGP4iwcdhpf/AAUjuNRhiv5P&#10;GN3canc6X9gXTPs9ot29yZAqzANCrIoVJchGKkPkgsQah16Zf1aoff8ANY2trGZ005MtMrcbgeWw&#10;vIY85PAHfmp7WWWP55g8EUcbKryz5YJkDafmHqMjvuHNfHXgb9uWb4peIbLwdqN/PDqenm6it44J&#10;Y4N5SJTmWJZNsjEBo+XOCc4O75Or0b9qHwpbaRF4f1H4yNoMttE1zDo+pavKv2m33Ruj723MTvPM&#10;aMwIYq2UWmqsN7h7Ga0sfTq3+itdPbXUdpDBHIqx3ZIjQSHeCFweSGGO33j15qtqmlWEMr6pHJE7&#10;lvJzE5YoSrgvnqASSCBknIwK+CvFv7Wuk6H/AKHY/GW/szNFNJJJHq90LEJ50h2R+W4AkVYiQWXG&#10;ZBGAScjynwD/AMFDPid4L+IGsal4i1zxTf8AhrWLPyNFFzqN0iWoUDe6QxTKnzkwqfmXdtZj8zPu&#10;zeJpp7lrC1JdD9SdIjtbPTI5rnaJYV2TXE+VjJiIHDucclyOeTjjODTfEcml3vhee6luUa3BnLsw&#10;81S52LvCHklIxLwowA7ntmvjn4j/ABdudX0Wy+JNv49sNSbTNPjSZrSa5tpQHGx1V45g4RWljQKp&#10;LF0GegNYfin9u/4rXKXngqe8tri0uXhjt7nSbFkSfAXzLhmVJJJjuKCS3DY3EOWO5geujJ1Xfoc9&#10;WnyK3U+wr9PC+1LrSpLe40HR7gRS+ZIZ48NG0jsiMD5Q3SEFzlmI6gRg1j6x8Q9GldfCuj61cutv&#10;qSS3stk0bPZ+aobJxwExNHhVJJIAzgME+TJfjTdt8QbZrHx7BYxK6T6ncXGlJtjjniNr5SymRn+X&#10;7PIrsqBs3QzjEJXyLxl8cta8Z6ha+LfE3jCGeXRtNltdQtZtQlm+0PJczGGJYt3KJHEC0ONqyeY3&#10;3mZ66UlucqpzvY++dA8VeEdC8S6l/aNzb/a57Yta6htQT3UoIjM6I8gOCXukYDj/AEMuFHU5njT9&#10;oj4c6V52o6X8WpkFnYPeRtpd6twmoiHzI5ndWcoAW2/LuXaXGVyyLX5/+IviH428SPp2t+IRcnUD&#10;ZjVL2DRt8Ntp4dT5UE8bMUZ2uRKXR4ypXbubcu5tvwlpvjD4gxJ4h1XR7bztOlCWU2naVHbSacQf&#10;Mnt1eRBlVZgwVGAdndpCxYtTapvUpUpdz6eH7cfjKW0e1isGhjUf6Bcax4cRYnjJjEZi8mRhhvPJ&#10;3bflIIJ4OO2+B37XfxX+INlqFvqvhnSUWC8S2tbuGwka2uYxCWlnPlkldpXZhwDuV1P3K+RtX8N6&#10;LbaUL3W21JNV0fQ4Um8S6RqM3mXoszBGI5zGVfJW3BSRgwUFl3P5SbaWjfG+T4feIItQ+HuvQwJr&#10;8Jt9N8O3lxa3E2nypFHJCJhKsgb5WfyyyuAGZgqMSx4K9WMJqzPQoUuaLufZWpfFvxsPFr+JrjUN&#10;ZlL2aPp9gLQRRu0bmEyRXCn5xvwRuwuDjpIHaS2+NGm+OoB4E17U5La404xy3ywaoz+WrtLIHJZS&#10;ro8YO9GcqrPsB+XA+TfFX7QyfEbxPf61dw2FnJaLapeSeGHWBi6RhYYrqdV84j5JcQg7FUJu3j7t&#10;Hwn8U/hX4cVdFu/ilZeJ5bnTklS+vrQXlhYqqLEYQDGzRIS0LKqLsyIzt3BjWDxdNNm/1ds+kfEv&#10;7Svw1tfC95oWk+PNLn1myldLXS7DXLm4vJY5IPtKQhYgS+/eV3c4VC24Es1ea+GvF3xs+K/iSfWk&#10;8F6H4S0i8SGfxAmvQy3Nxcw73i2yEMQV3LGSjAKAf7oGPBLn9rvwiNas7fRfhnda6t7p8CXd1plv&#10;bQSmMu4MUkTKrLGokMYX5gI+D3zjy/ts/GK88WReNfBHhvQ4NCif7Fotnfab57RLDKPs7n5gURUx&#10;hWJKb3CBQ2K5amKpy3N40ORabn1f4nj0/VtZuRpGv22uWlvq81o7z28htXUWzQNHkkAt9oMsahMA&#10;4OMsH2WrXUPDmq+LbvWNX0XR9S8XadoG+40uH/j4smm3KYZNuS0Sh0Ksw2uHBxllA+VPDX7V/i66&#10;Fxpl9Z3Ogx3GsalqNnPa6g8drFIZg8kxRWw0UzSuoHCp5ZRQiggni/8AaX8WWHhRzqOlaHfxfa2s&#10;NeWW0E1tO4mJjnk+ybP3x3ovz79yQhWJ5ztDHU6cLI55YWrUlc988M6vo2kx63F4q8Niwt5xOJI1&#10;08pDBDapGEWMAARu2WZXLfMJk2EA4XA1Tx/oPhm90fwJqOladYahb3DNcwap9nVdUtmSFRtaEb5s&#10;hVbysMQgUsORn5n8WfGD4iQX+o6fJ45v7zT9TljgsNY0+ELBtUOYvNmESM+0GTIORudtwJfJ82+I&#10;Xj6G21BdEufCd9Bpj2kU+neI4JQy3whGUYFCVTEKhVVuFCsvqoj+01LRIr6lyatn0Ub74JeHZf8A&#10;hVV98bPEml6LZaZHdW8eiarKg0u7mw8iQ+WBjAZmDEuApVC2RxHonw6/ZK+JetahaWN54qgYW0Ud&#10;9LcsPNSTZCCouAd7liQe/BI9a8B+GvgvxBqkml6heaUuk2CzNewajrN0qOEKxyKq/IXKOpBKFtoJ&#10;xgAV7D4I1DVTeQ6fdaxPpHiHVLwGfTUtAs0tudrW00KtCw8sxmMeY+8N947ckDjniqnN7qR0wpXj&#10;q2dF8NbD4VQy3Oj+GPh/41ksYdsL2lxrTot1dLH5aLPEgAMasBls7iuT3Fdt4w0D4n/EbUXm8M/D&#10;aTS9PuERb/Sg93NJOgjKSecFnKzBW8yIF15WMEcba5T4xfBLx9pGpaNbeAfirrulSvclJ10/VJIZ&#10;7h/LBkncwJHuyxViuAgHAQHk8v8AEf8AYo1a81fT4PHHi7xDqvjJ5t0Oq+INQmvmUKnmNsknZjsB&#10;JClccjjbwKylOu9ZfgbR9itLnafB74i+MfCEOueA/Guq6Zbx6fHdDTNFDwRPHdAkKFb/AF0gUKCU&#10;Zmyq/NkCtr4VfGebTfiKPAvir4k3U3hvQtTvbV9PmgbE7ywMFjIeMmX94+0lyANpOcBmryn4aeKb&#10;fw5cL8FfjcLbwvqGrtPG/iLSbMWqahFcRsoZpYAjwyAEopXClSAcEs7fQ1n8Oda0hNR1jXvjTfeJ&#10;dA1bTrAzXF9aq5vbqIKn2iWbDTsf3SESKcshIyx+YjqVWtWxKNPm2MT4yftH3PirwXqMnwx1gtp7&#10;TXBkfUpVszbLdsz+cZkldZI5vMuSjKpj28kggVwnxV/aE8W/ETXNN+GniLwmdY0W0t206WO11N7a&#10;TUpbl0uJLuQzKVRxJkEEYG5uRmqHgH4U6OdRvP8AhDPiL4jmsdNtlh0e4v8Aw/bwLGIQ0igjaJbg&#10;KzDdlwxIdm+YCtD4M6d4Gute82PUrrSNEntoli07T38tITDtaRVigVCI3XcwhLENyrEkmodaU1ct&#10;U4weh4T4h8MeN7ubXfD3hn4YzyWi2rS6bez3MaTJbyrhN0QO6M7UjIUKXYAAKa6PTfC9jpvw1udG&#10;8S+JvEen28umRPZWF6Ft7u8kJVwYfKIZIg6Rgr/s5yAa7+/g8BeA/H7X994gnh1bSNOS2QaZexLB&#10;BG7M0YCQrsOQY1Dcv8iNnJFdVqXwStP2gIb34heItE06yhhSBrW31KcsLUlQqTqjdeSD937wUr83&#10;XKKdSWjKlJQPnzwx+yPqHjq6a7+M+oalcwalpL3Wn3fiLUp7yXc5YIqGctyFTrnnacZwcen/AAq+&#10;MWv/ALLmsWnwj+Nui6YltbOsGn+I5NNZpHtQy/uGZTuCgL8vXaVC4wBt+zfC3gvwXfaXH8PobHTN&#10;S8N2EBKx5jMMayYdQLYFSip88youPukghwCPC/2nPgVp3jT4PBPEUFtqFjJbxqNQsi0iaYZWaMDf&#10;gZQEZ3feAYbuhY7zwzgroyjiHOWux3+t3Wm/EfTfDseqeIrDRLe/sbrQVsNAHmpNZ3SiPetzKTG6&#10;bGPOeRg85JHy5+2uuoWGleG/AizrdX9jrrbEnuXlglKxMI5bYeWVjxIJUAQ7RLKuSwwwo/Cr4t+O&#10;P2Trif4A/HtbvXPhRq15C1zG0K3EcJEqMJfLmVo2JMa7gQNwG5SrgE6/7RviO/1HwM3xI0X4gprr&#10;RajPp1hpQYwWsdqVl+yT2sa5CfupXywOYuQMECsvaNzVlqbUoqzbZ8t2GlxHwtHZ3l9dR3VrYu+l&#10;2yas8UeYwqhiCSuBlSuCNuBwAK1tDPhi5t7qaXwxcreaVcNBcTXMQMjQyQEvLKEbL5TzAgY7gwU8&#10;FcHOtb/UtOtorfQIbtruCeEC5uC0kjwON7QRDaSjFwAMBeQBgZ56HRtR8O2+vw+LBbxwLq9nceXc&#10;qhZYWkVlfeFVTcOQSGD5VmXPDkOPTg2kmcdRK9kdV8Bvhr8MPiFrHj/wb8QtLtLJLG7jish50Ijs&#10;JGPljAT7hZlXPPBHIyTV620vxl+yv4/tvDnxefVtZ8IPplxpdrcRXkgNorMrxTKoPyyRSojBuw3B&#10;dpIIqfsbabpni/wP8W/Gk13cQjSL+yubW6gVmkSa3tLqV40dFbYPL3IVQqCpAxwBXuKTafrHgq08&#10;D/E/TtSk0nVLWNNK1LU4VbbC6qkLsQSRl2VMMOOucGvPqxfNdI3VRLc+gfgz4r8MaP8ADhPEdx40&#10;1TVtOWGG3tLS+CNartKOs8DGMgo6IBJ8yqAWDhSSRx/ifxlqE3xh1jXTqK6j9pMZ8O6aX8+OKdl4&#10;fe4JAQliSp2kEEV4t4G8GfEP9mGz1DRfDXjNZ/CPik/Z7hpJnDWUqBNpQlhHG0qzGPJUttVgNrKr&#10;L9OfDL4a6Ubo+MdJuNM1O51OK4GpRgmRxa+Syv8AZCjANIF3MMMMeUcEttpxk5JR7GU4pS5jY+Hn&#10;wh+IfhCxttf8JXHmeJdRVrtL+6XzBcNtIETIqnajbvv5CphWycEHmPir8ffi98KtZOp6/wCCrE6Z&#10;PdSJrN5ZjzZIg8bRyIHwCybmDjOOUAPHI9I8GeA9WstVu9VGjXVjfW0ItdVu7S/jxqMcShEklWHA&#10;BUDjPOSSSSBib4g+GNK1Lw4+m3FlFcPeRbY4n5Vyemfbn6Y7V1U4JRujnlL3tS38MPH2mfFPwfYe&#10;J/A8FzqlnHA1nrV5NpaworF0KqQ2cIDyVRmIBJxkKa8G/bE/ZB8N+J9NfxC+IHs9k9lqkJ2tHGWB&#10;XjJwrneMnuoBOcZ9C+BHwG+HPwQ1K5i0nxbqzX+ozLFf2VrqEqLEvmRup+UhYwpO71CjAyCytoeM&#10;bBPE88/gPw3piSQyS/v5fs5aRAMAxB9zArlix4yWUemCVIKcNdxQnyzuj5Q8H3PhP4w+Po/h94p8&#10;SLcT+GY4rZdAsIW869kGyPckYUCTCKpcrklY9x4Tj6B8M6NpHiOx0678K6XpNr/pcMdhpl9cW7aj&#10;b3EMhMpdJF+6qhpGCkgRhzngZ+Zfjb+ynr9748i8Y+B9YUyXMH23R9SjLILqPeUKSDPySK4CkcfM&#10;QeMgV6b8FPjp4d+ON/b/AAz+MXwvtp/HNldWyWmqSiJZDOpaNGYyBvMiLlMxbWy0oYKdhI4KSfM1&#10;JanXUlomme96v4Ws4tMl1PxBbsGt5ZpWjErlhKwYFFEjFvmLuMZ/i9DXz/on7JXh74ceMLf9oTxL&#10;D4htZb3UJEhs/D06K8X+jTOx2OCJThcMg/hLE/KrEfRPia0urKC11nxMun39xptu0d7BYSxA3kgU&#10;+WyYURL5ZGw78Y3EHARQeN8QfGTXfh94p0/xjDqjx6perc6ZceHZNSDLEVImt90SxtEyxqz/ADkE&#10;nzwA25dw660YKKcuhz0pyU9Opj+APEvhG3t7i08Jaz4zvby/lRtP0vW9fLxQ+bF5UkrrG2ZAUjic&#10;LINq5IXGTu+Qf2tvgh8U/gZ8ax8Zfh7dMl8Lkz2t9auuHIyPKZOQjDYwG4YcBwMhWC/a3wt+GV5Y&#10;WE3jXxD4lKaxqEhe4vWmj22TMwYb96vtD52A46AgEcEa/wAQvAqazY6x4M8R6X4aupbi2dha7YDc&#10;RgMJIzbyugKqd+S4bgIBhWIzxug69G+z6Gyr+zq26Hnv7HP7S/gX4+/D/UfFV74dt4/FulWajV4r&#10;vVvKf91udbmKFcGVgslzk4JjVVXIEi19GzaU97qr+J38Lm4tWsv3d3NcBoERoywcAEs4zgFT83B9&#10;q/OnxZ8PPGnwO+KcHxo+B2pXNtd2shuHCqMXSh3UjGMPwGVh0Zcg8dPqr4ffHcfF74aaVeeCrfWb&#10;TUrqOSG7sdSd7tbV87Zmglm3MinONoxkEdCpJ68NVvS5Xuc9eCUrrY05dV8beJraD4Z2D3Mmlwxx&#10;prsltboqyxoOF2r/ABFY0DZYkiNQNoGD2unwWVtcW2pWVnDZyWNultfw3VxbW9tCsoLRsSW+Zlwg&#10;KNwRI5C568reaRrHw98LWFv4VS9ltJ4/Nu10hzE9x+8iUqzKPMKq+wHYyHbLj7obGloXhbWzqWje&#10;I7eDxBp0z2kdv9hTV0js3jG5x9oEeFnOXwY5Nynoc4ydIKUndmUmktDzn9qz4CW+q/Z/i18Lrzyt&#10;Ys2WeRLYsCrg5ZEc8uoOzDjIBOM9q7n4RfG3WPjH4LsZLzSdU03xFBb/AGfUXnhWOK4jKlWkw33s&#10;EHGVABkOCSMjtNE+E7zxND4gnsIpxEYQljpyLF5Xmb2VYciJSTt3MuM9BkdOltvDPhVjZ+HD4G06&#10;1iTmzndfmZx/ErNgAA7jjJwT7CtvZzMpVV8zmbK7kur/APsextr6G3t7HdeJqSlIbKVWITcmcKX3&#10;ZBb5mVSQB8tYXxD8CXEktvpV1rN1c/aLq5uluVs1domaO3UthV/coUSIA8Z2E5Jzjp/i18SvDfgG&#10;+tPC0NnPqt1MA72mjpF5dssnnfvHkkBTiRASoUn5wcfNmuP8C/Dr4oeNvFjeNrCfUINVvVdbdthM&#10;1tblj80crEAg7+WGWAHGATnojTvuYzqO2h8kftR/s4aNrFjPrV+Ftpof3lndxwMHlUsRkYBXG4EH&#10;JyffnHX/APBGHwt8X774taleRWGqzaXpUb217qNoyohUKGiQE/K7KwDFeSNyk4yM/alj+yXrmupJ&#10;B8SNSnS1vESDUILKQTTPCGYnLt1yCM/fOe20AV6r8OfA/wAFfgn4Lj8JfDfTj4Xs5cgi43KxKsx3&#10;uZdygsWJ5xnPHtvToyi7sh1OaNjppoBY3NxGni/UZZ2Uuv2+FXjhB7ZCIBjI6sa4/wCI3ha+8dfD&#10;vU7XVdY0jXLEQtNHI9ocRMgzuXy2PIKnFdRe6jONOOtabqVncW8wV7WeRisQjx94Ou4Pnk5GBXm3&#10;xf8AGdr4t8PTWGleH1udoaIXTBS8bDGRFxleCQSPfiuhvTUmjTnOqlE8UtDINHttQOjT3E9od6f2&#10;bPHKVyBtYxsWERxnJG3A+tVYvEsNvHDdaTqKRzCER+ZqCvFK7lgTuJx5rfMByxGMHFa97F4vmggb&#10;V4LfUhaR7N1xE0U8SluofHBH94BcmsuR9F1WNbq2vZ/s8x8pbi6iFwqsM/J5kTblAIP3mI7Y6VxO&#10;VmfZ04LkS7Gnq3i7WZEjOtWM8iRKMR3lis0ZbuyvGC68jrgfyrOudUtNUa5vmEjIs0X2y7hn82V2&#10;QghHbIkKgj7jSEYGNpq5bxPb2E17pFvqs/lXDCc6ZqG9TKzDdIElBjPBBJ2k8DmsW81TUJ9TaS+0&#10;XSrsWk37tysiXbRDGOQVKP1J2HGQcAdKOdsv2ZZ0jxL4s0K8Z/CnjL7NPPdStHulNu0gPzKFjdQF&#10;Vc8BVP8AvHrXV6l8Q/F/iTaPih4X0LW3ubcwG613S0S5MWBuhhuQN0S9TneDkk4rjl1jTLxY3tdf&#10;1K3lsndzaau7GAk8bZGQgzKd2QspcAYOOBWpovxA1XQ40+zaBE1pM7M82jzKUJA5O0jbkYwMKOnW&#10;qU2upnOhTn8Ubm5/wjHwB15gvibwbr3h25ls/LgfSLj7RaKB0kVHG6Zu27dtPFVNa/Zd8LeJrOCP&#10;4UfHbT1Zl2z3Gu6axKMMcYhYgHb/AAknt2q5p/jDR9ReaHVNDtmkmXNwqSNbytuPHQ4k6dDuHsa6&#10;z4a/CO2+MGrNB4UhkhtbKby7zV3kKS27DI2h4wE3A5yqqp9SOp1hNyPNr4ahTXMm18zweb9gD4u+&#10;EtUM+jzWHiy/vGZ5rzT9et5J/LPK7lkZDGp/hQDAx0zk07/hlL9o/wD6Jbf/APgTF/8AF1+iXw5+&#10;H3hv4ZaKNJ0FJJJXw95eTStLJO4GASzcj2UYAJPcknov9F/55p/31/8AXrZQieRLETTsj8QLODQ4&#10;7pU8O+DbG2KS5Z4oMFgoIBPQFuvI/ve+KfJf+JdY8RE2kd2Pskbs4jVSFLjGDnLAgBjxjIJ5rZ0q&#10;bwzPbCaDTYWZT+6nByw4xkemD159DzWVP4x1tZrzXtNcpZzTEwPEiEGHG1DuHJVlBYZPO89RXjys&#10;foT0K4PiTV9TENzdu8cYCkZL4XuPTnv61q/2dfzZSK7kfJIlLsE3HHPGOeO3fFY2j3eqSySXMNsx&#10;aXCtIxxu+vToO4FWpk1KWX7YZZ2fHIU8D8c+lLQzlfuanhnS7XyJtS1A3Ekilo4pSjIkbDGTn6B1&#10;69ccYFfQP7DPwt16w8Naj8V9fQxP4hnxZRSCPzPssTsoySC2CwYjkZXsNwz5X4e8L/8ACSaN4d+F&#10;VleCy1DxFeKjXGV8yNPmaVwGOCVjDsq9HbC8Fhn7HsrrTvCOgwaXaaaIobG1WKCO3U7Y0RQqqq8t&#10;twAB14Hfit6UdLny+c4l2VJMo6vpts9tNBGHtj5bE3MUkasgI+9iRCp7cn06VxfiiW68GeFLzVdU&#10;15riG2s3cXt6kKN64PlIq4xjnBPPWum17xBpLl9NmVh9pBiIeEujZH3ScYxgE4PUA+hr5n/4KUfF&#10;ZPhx+z3qsNldSG61e3/s7SYlkZMTzsIkYErt3IrPNtb7whYDNdDdlc+ejG7sfB3xT8cN42+M3iXx&#10;Tb3s11a3mszxabM7qWeCNmRSGQcKcFlyM4Yc9KytZ8O3uu+GbrRbOJZnuFAVGfGH3AgAkgbm5UZ4&#10;yecdaoaPDpWnadbWsEkYKRhUwwPHTp/nrXofwzs7bUodSH2P7WnkRxG0YbZJleVd3lt2YKpGQCfm&#10;JxnmvGcnUk2zvhDlsfMfi/RE8EeP7a78OWqhNMulnQSzkPdRLhhGTj5SdrDcBgE/dwTX0l4T/aB8&#10;c6J8RZjol6JtC8S61DZSQXVvFOYkZ4FjnijLx4ZXdnXe4Ulcbl5NeN/GzSjqHx10HVoWtoLZ9SiG&#10;oC7uVWOAO5ISTblQu0spJxwx46Guq8I6Fo8yWeo2NxqssmmawkDpptmz7gpGxyGIDIJSGBXd/rOR&#10;8uKwhOrSnZM7pRhUhdn1y37QnwA0nWrvwvqGr+JLkG3cF7iwia2tEMZRZVgaSYuyOVUIrRKV+Y7t&#10;gU1b3U/h14sabRtD8feF5xBcG5lu722+zGZFIjuHDZdArRjydjDaVICsucj5k0nQdQvdci8Tz36W&#10;i5+zahY6zbgkTFlVUbyiZdg3BmdSFwrE4CtiwfEx8O6bJe634a0WzeS6J0u+SW4hWQh1dkO5ZVwC&#10;pOx2Vi0gCeY5EZ7fr9SM7HN9Ui4n1fefA60bVTq6ppr3urmaKSC2EdxFZEpBGYo45XCTkxLMcSAY&#10;bB5C4bWj8I+BPB+gxN4jubWPUlvLe5ns7tI4PsitPCkR3iOWR9rgvtWTIP3WwXdfmK7+I978L9H0&#10;mXxPL4n06J1llv5IdOJtpJZAEjMUk0iyEeU8gb5FOwsMEmr/AIs/a3+C/juLQfDFv4/sZrlLhEvJ&#10;rmyuIPs8bxzBv31wiJ8jiGQfN1ULnDtWyzCL3M3hJI+pvANtpD6JcWWq+H9OlkuLyeSe6t5ty3d6&#10;quok8xSVSIxTXChcDCuWB3pseX4o+BvEPjTxBe6/f+D7fUo7eK3u9B0m51c2zXM+JIJovtErLFLG&#10;PtEi7dqkoqvlTEgl+PtI+J/j4m7v/hx8Q7LUVd2tbxLLUVubWyWQ7EOIxIoG9lzgYw3UcEa/xf8A&#10;iH8bvF2oNDrfjLUYbaUwrp9gtk9pbtCqxlXFu2WjP7qI4J3cc5LNUyzCHJexpDB1Oex9A+EfH+ue&#10;I9dltvDem3gsreBbZ9JfyGhIWCXzWkkjt5nuS+5ijAs0YQgM29q3pPBmg6/G9vpfhuRhb2GZpLbV&#10;7iAT7NxCwxLDtQxybGMYZWUyLIhkMZWvjmf4nfHDwLp1lY+FviJqdlDDdyQpZQ3IUGSSFlJzjPAY&#10;tySPlI71fvPG3xX0fx7cXN58VNVe9hhgJvrfUPLEm47MfLIM7cr94ZPBHIIrm/tGm4+Z2fU6qeux&#10;9AeLtX1Ow8FSaNr3g2fULZrpoozLG8UNk5iZQcsrSMXOEZ2MoOJCQWwrV9I8XXfiA22l6hoOmx6S&#10;baVUS+0UWsNtNjBf7Q6xywsrAlGyUIlT5VfIbwXxX8SfiRruhxTaj8X/ABDPNd2xS7U6xJu4kYgt&#10;uOAoKnkd+O/GTD4m8byQP4U1rxlq99pV3YiWKKTU2ZWk34AcOctgbcAdA3UZrN4y+tivYuKse9+O&#10;vEHgNLnT5tW8E6XaXGjTBzPoWqwhblAnlmGVcFvMzvJBLEbcg5kCpoeG/HXiLxj4ktdF1zR7vWtO&#10;0xWtlsXWNXjid3cmKGbM7BVMe2TzmI+YBV3Lj5T8WrBo73F21hp86PZ7Viv7zy2iDPHtKuMFfuNg&#10;+juOwosPElj4T0+W88Q/EG6SFIXdpYdfLmRZF524lXYowN24g5zwAnNe3v7yJUGlZn1D8SpPE9rD&#10;eWHhPw/ps+gRxmK0tWtVikgi3eY4YbmkdQVOCrg9yMDB4PTPFvgjSSLfUJo7WGa78oS2rr9kjLhm&#10;KndvxIdzfONpXOcFgSPnW9k8M+P/ABXoereTpEGj6ukkaQNLGHcF41QffYs24MS2cAA5wM1q6V8O&#10;/CfhwS6z4uNpbQ2d9i6u2uYkt5iquzIhZwrttTJVN3GOnYVTm1H70HZn2t8UfHia7Y6ZqGnDRE0y&#10;2MM2meferbi7mKqgkuJZkk3gedKioDErLuZoy5Qh/wANviL4Z8b+PZ7fQZfC1pqracZdD0C4uIhG&#10;Jo3mLESqkbFEciTbvXb5WSp8wFfibxd8Zv2TbW/ke0+JVoyySYuYbe0uHPy/dyBGcgfd4yBjg4xn&#10;oIv2mP2Y9R+HENmPFWsz6jpLTSWVnpnhnfDMuFKAzySw+XhuMbXyNrfKxKDso4ydCN+hxVKCqzsf&#10;aeiS+F9ea801/HC2Fpe3TG5YpFmKaJFF1KglaXzCz+WwUOQ52ENAyGtLw34B0fU/AR0vwf4mg1rV&#10;YopP7b1DTbeVLmyeaZJYIABtUrsiZpMFXkfJLglq+V/htrifGTwRps/hy2s10271FdOjTVbwWkcF&#10;1KVPlmVI5UjVVQFo2YMAyHafOXd798L9W+JvwZ+JGreH9Ki8E6fp0Vxavd3GsW+ozQwuqFRM07i1&#10;RAM7CSvymRQu47tt/wBqOTB4Hk1ueoaX8EviDDLdaMdVv9TiuZi2q3Oq27Ws00CMpUib7QwljZWG&#10;6ORCWcmRXUBkfL1+38K/CLWbTQdV0ybSYfEemXsksMmoPcmNbYrE7oyrufdHOpUsS+NseQqxovJe&#10;D/jj+0zL8U/Fniy98YaNqul2OmQ3f9h2CxGGRN9woEM0XnODvj4BCly4OHQKx5p/AnjD4jeHtL8U&#10;/Gnx9qEOoeJYr9lubbVmngTJj2K5MMcduFjRFA3gsYmwr4JWKuOlONkVSwsYvU4Twj4rufDHi/Qv&#10;FvxR+LptvK1JrXT9TN/5U8tmjzsbZslpCheQ+ZH8uAwT5gBt4P482/gHxprFhrUcV3qMt3o9wLjV&#10;Q8ixxXKajeBZ5XjcgMLQxKCzZVdozxgbtv8AD7VPCulzeGfGvhK8iji1OS20TWreW4u1uLgyuB5L&#10;KiiFSVlDEmU9Cei5bb/Cgr4ojOh+G7L7TP8AZ5tH+0Wj28InVArWUm0tFcyIyfMzlFXcxcAsoHl1&#10;a8lJNs7oUoJ6GXoFxHNqlmdA8XXMupa7bARIrtJFeS22yCINMuFDk9CGDBCOAApbsfjJY/HT4e+F&#10;zqGreFLGw1HT4438MxWepLqlneRExtI9zIGgmjAEeCu3gjC8bTXRSx+GYPDccfi34e6JpGpPrCw+&#10;Hv8AhH5BF/agLyk72jL/AGVYSq7vmyRsQfMQ1dd408LWEfhqH4Q/Diwudb8R6raLPeiGOSYxQzBy&#10;FZi2Q5O7YCR8x54DEVGUqkXZlSlGnJaHxZ4l+JH7S2hX8epWNzo+lyosM32/StIVik2R80kdy0uQ&#10;Tn0B446CrN1r3xx+EeoweM7gy+ItFuyxura1SW0eLycoZoDbkCMgENkZLZw+4Egfd/w9/ZJ8OWXh&#10;p/CnxB0uOKC/sLZrnXNQ1ONpNjxrKGMcjZdAzyxlVUhXjJ3NlkTnvi7+yNrPwP8AA+nHw34kj1LR&#10;XAkk8LwQPPexNKrPILOZwgugFCuYvmkUN3OFJUo4hQTQlWpykfNnwp1D4I+LItQvvh4Nbmk8RRW8&#10;llqclxaSTrds6C4t7uJ42kVlLHJT75YsrESA19caN4A0y51qL4v+B7TTdM07U7c6deR64rXdtFZs&#10;Z0aUJbmPZLEAjNK7YYcqy/xfn58YPhBfeEfFWj/Gz9nPxG1rcRyxuyxoymeZJC5jkiON4Vl2Nxg7&#10;e5zX0D+xJ+3l8MdTj1D4V/GPwlpXhHxxICun65fys1pJdOpilZomZYpGJy6KXRBgRhcqu+aVRSeu&#10;6KnFpe6egWvhr4g3ngrX/h5ZeI9OuPtuoSHR5hoD3Md0ysj7o5fMVyjl5SIyy4O7PUA+Aan8ONN8&#10;M6SNc8QWIu7UanHp94l1PHDFpwiRQN/lRMHDE4FwWXfglomZiq/QmqfDOXw58J7P4T+E/C89/wCM&#10;oriHXbqa9uJFlg8ss8Fys1rNLFF5sUm/aNxCxEvyAB5xonwq0rRry+mtPDOvW2nXt5cnXIJ72xe3&#10;tZ0Yrt+ZyX811ZQXjVN3CF2yFmE/euOcVymb4X+Dfw01m0074haL8JdRmn/cTWuowaystncTKi5Y&#10;PunOyR1yshYO5P8AyyyK+w/hF4S07S7CLxlrcFnca7cyrPJJJGEdycElnwT0LYBJ27sbmILN478C&#10;/hzo/gzTLjw34S0W+1KW2dbmHSIIwWhRvuyvHGW2qH3EM2dvTcxGT9K/Dnwfp1vornxN450vTbz+&#10;0Uh1uLWEdlWFod3lFghWP5GQ5zjBzk7q7aMLu7OWc9LI1fhN8OfCPjHxDe6nrZEl/POzXmbiLNq3&#10;7tgnzqdoVSCrAgjZ1LDcOr8R6P4e1zX45JfCVnLpZ0+GS68Qo8kV3aypCiNMPlZGKhQeFKsVKkEH&#10;nB+JXibQvDGmw+KPD3wpsdRla/Wa2ma/AN6okLlUBCkIEH3wJU/eZAYEiuQ+Fv7aw+KOvjQPi0sX&#10;g7xDawuJ2j1aHT9OmC7gqD7S2G35VSpYZySrD7tdaUUrMwV3sct+1H+zBZeNvBJOu2KTv5aJb38U&#10;BR4p1OTG6ZJiYZ+9uKtnIJzXz34T+JHx6/ZXk0jwt4y8Ta3qfgvT9Qtr+3jgdHWIxv5piKyDAVm3&#10;KSNnBDHJBVvvXSNP1pYbR/BvinSPEdrFEltqOonUklNvblkYrMy7opWSI5Q/IpQggnIrlPin+y5o&#10;s+jvdeHLGPVtOv40EFiYH8wqySFSiEE/dU5Qn5iCy8ELWNSi23YuNS2jPlq9+KHwl+JXiCHxVbnX&#10;NFlmvI7T7K832rTLqJrYRfLmNVUFyzSZVAnzFlAGDe8T6B4f8Fi50/R/7P0O6/tVp2MUO6QWbKJ9&#10;ziRjCylHMYLBpCc/MNoJ4/XPgl4x+AXxO/4SH4VeIjZ2t6JEmsLu1Vo0QfeLiT7i8EHjkZHQ1pfB&#10;r4LeIvitqOmi6u7u9shM1wmbuNX1EL83m7pJEVsKuVLOoLYBxnI8+zXunXzNpMy/2ffghrXjzxvp&#10;/wAUfH+l6ivh6e4SPRYLe28+4vpVeRkkl3N+7LMvy+YygD5mHY/Y2gaP4e0rXU8VeE7fwnDqF5Y7&#10;Ib+S6uJ/KiaMrDdRWq7pGiJCFo3YEOAowPmN7wRa+OtE+G9t4S8G/Am4jvYbaQXuleIk8tbbY20r&#10;MwIXysMCrROd+1j8g6bmleHpNS1WLXfEWgLZ3j2kb7HyyICu0GI8gIQOApwBjknLHtoU4qzOWpUb&#10;PG/ib+1H4/8ADXxNlu/if4Usv+EauNRgk0S9s1kX+yyhwZJPIZGZsgE7TkJlAJDkt6Bp/ijRda0B&#10;LT9mvTrZtMnRmvL57cPH5mw7p47eZ/s6SEDzFLD5XRxIuM5ufF74eaLrnhu68OXmmQzzXhEaQuNw&#10;UvgBiBzkdccHtx1rg/hl+xtH8JrG98PeHfGuvJfagtst3bTXN3Giwy3CjzYmhjdUdMOuSjbQ53AA&#10;Gt3zc1iFJNGN+1z8H9B8y207SPhjf2dnrGnyumg375ayliCrhjuOcn+EnBbG0lm21+aXwz1LxFpc&#10;Gs6bdePXfQTqEsuj6CxWbyZ7beru8DNGwYc4Of4j90qtfpR+218XtH+B3w81/VLm+v7u/isJLvSp&#10;NZ1SSS9sr0s0mwxPEIx5rsYgqswdHIUMpUn8/fh34T+HthZ28On3t1JfaxoBkuvEAcNHe3CurveS&#10;rJNvCuTueE5ZmG3IPA5uSDr6HXTlKNHbcsSaVepfx6rqNgZY7KL/AEW3utT8/wCzFpAVlURFQVVw&#10;pACgsuMkHDDMvr6Kfxc2mjXzf2ul6i0SLqKsDFIzkkfLKVSPCGPcA5YH5SC/y7GkaF/Y2s29pqt6&#10;Bpkl5Fp8siXUVyEVpV5WZ2XykbaR5b7CELFicMBNc+HdMvNfkOsxxQ2Jimmhl1C0Ebl8fNjaxjba&#10;xABkcBiSPlOMdCl71jJrS56x/wAE9/CvjU/Hrxd408LfEK10bwo0l3D4mdYkuLa8e2t0lVHikiKx&#10;7kAIwXfDfIw+8PoT4GA6j+zibPQ/ixFLDaaheRpFqdudlzJKkRG2WEIWSJWnkUKzonD+WdgA8B/Y&#10;C+Lmn/Bf4DeL/istitxB4n8XXY0O7n0WWeMSx2+x3LLhoslIAhkjVd8iK3yuzJueD/Fi+Nf2jvCP&#10;wl+GHkaTpUGnmC+kubn5HEwM0sKbhtLELtQLlpMKvU8csqkaenVjac22uh7Z4h8D3XxK+BreBrPw&#10;jLqEDXBupFuJiZ76TyDlESRdpfa5YAyZ3AAHOFbx7w/4+8dfsb+N9PuYr5tf8M27O+k3P2mUvpBk&#10;LI3yI6rJGScvGdofao3Ifmr6pNv4s8JaRpeh6FaqmqPLc6el1qWnyJphLoxRxvcZLOIo96uQPMI+&#10;8Fx518ZbLwT4hkt4fFlppWk3t7MEvmOoJcWk5dFcljFv8lSRIQ8m0cEFcAOFODiuZGcZ3dmetfs+&#10;eNrT4n+H7bxr4B8Q6dql/feU1xpn2hpEs51ZsSq8gaQS7YyQsuN44YZ2pXay634ag8Wy+H4fDuo3&#10;OoJaMyWcCEMFAAeZWiBChSQQM88YwOV/P7R9T+M/7IfxEn8WfCyC8GnOZRqmg3eSqoY2+YoOHAB3&#10;Aj0BUkYz9Z6b+1b4a+I3gfTfH/h8Wdq7pDFNpVtel54pQG+9GFVxlyAqAFXVjhyQAOmlWjKGu5jU&#10;hJSOq8efE7x1dLBomkSaa4uIT5VlqOiv/aCbDsjle4Wd06sHz5ZYbMjbkVlx2zeGotO8Iabqdut1&#10;qUJkk1WbVJbZY7wiR44xIqMMF40Vl3KTG7DDE4B4DttNsJ28Z67pd1JdaiAL64vIJR9jR2b95N8v&#10;yK3lv87MiDCktjBNfXBb+ELzUNW+yxeKNMvLpjcSeFrMk20AYCUKsj7JHzIG8xFZl2uNwJBWlzS1&#10;IbSQupaX4YgOp6HHo8em3Oo2s8uqvc24n2zeckc8USZU4ZkRfnAybhcH5ct4F8cvgZB4ilbU9Dsr&#10;nS72GQzaHrZbeQ/zSLA7r7I+MkMcE8lTj2bxp4Dk8awW+raXos11YwaquqW4hv5I0vEc5kjkimaF&#10;+WdtyHLEqDtXAVzW/D3xOufB48OW9xeW1pHPczmKzgi2pG7q6L5bqDGybRyrPxlcfNyOjza9Re3U&#10;Txb9nX9pP4ryaj4i8G/E/wAFrZ22l6fGL6W2tTCmpysGUltweJZDmNiyiIyKG3F2C12nhLwrqN1K&#10;fjj4n0q3uZRPDaWVpJNtLRnZGHCdUURISAikZHO0ZYereA9D8L3vh20vdB+GFjeXGoRBdRe9kDLc&#10;bY2zKApJjwV4B6DOBngQ+M/hX/wklgkNhqN7Z2y3H2O6nSwaWFYf3koKtG2HjDgcD5gSwK4JIzWF&#10;qVH770HLEx+wjN8UWPgvWfAw8cXfhfV9Ugg1W3gKXAW0mMcjAygrFMXfy8kRk7MBiw3hMPkfEXTP&#10;FP8AwiQ8I2viDQ9A1Sx12Njc3Fh9qhu0DMyPkI0sbEJGWALKTAgGzkt0vgz4V+GtakNppOqeJrmO&#10;Ei0ks7TT5j9vION6JKqEx8IThskKQDjFdr4X/Z+8azRC1sfAcNhpy3kogu9TnhdzkAebJG6iVCcs&#10;AiowHXJJBHZDCpo5nWkeS+D/AIbXvjK7kvfHWtaLdCHTfJGm6ArwWsQW4MmYnuw7R7iQjDHyqXwf&#10;nXy/SdMh+FvhXwnHBbeH9F06zCFbIyXDfaCd2C6SxnnJUnbtwSvXvXdeHf2PZhfx6j4g+JsFiX/d&#10;XFppVkY0mRpAqKHfahdiAMBScNyOeentP2PPhpoVpD/ZHhY69dW7j7MNb1NokVB/D+7jcbR6bcc9&#10;quGCpw1FLEVJK1zyy88XeCRaJZw6ngTyGTyrG3aQ7mK5bblFGSASQcjAJVqm8Jaj4r1vUVu9K+Fu&#10;r3lnFsQIEWEecSQWaUqdqYA42ZznLev0x4d+G/hnQ7KJYPBelWLKfMbyYlYI/wDEVYgHHA5wOnSt&#10;S6/sixZnvrpEC8/O4GF963VCMXczTnLRHhmn/C/47eIIB9nfSfDyG4AlSZxcTGPA+aOVd3fsdnI6&#10;DOa3pP2Vh4lure8+I3j7VdYks3JslRVgSMNjIKnfk4VfmBXp06V1178efgnpFzJbDxtpksiA7UsZ&#10;TctkYyreUGCHkDDEda4jxJ+3F4X0k+RpHgfUZXZ3XzdRmighDDhPmjMp+bk/MFIAz7VXuLc6KWDx&#10;VV6RZ1GhfATR/BIjm8JaXp87xpPI41WM+bLI23ykFwA3lRLhgf3bk7h0wc3NR1W10OGWLxR4durC&#10;0RWja5a3SW38sLlpPMiZvKiHTMoQn0FeB+Jv24/i2LqBho+n2UDz4V7CITMQSxCnzCyuQgydpHr8&#10;vSuI8aftAeN/iq15ZReOb9YmkDT6PcARRlgo6Rnadpyc7cj2NJ1YLZHbTyXEy1k0j7DXxL4YsFQw&#10;a/AXZElEQmDgoynYQBkhSBxtxk9+a8s8bftVpFq1/wCGtO0zS44LJUQ6ldEk3TlMkrbtlodrhl/e&#10;bs7SwBGN3zJH401Tw5etcajcXtiXYfZ7yEboTt2ZBC8LknA3DGF47gadprN/4qmk1HUbSDWBJtJu&#10;7aQLN/Gc4cgNwBjDd+mCMy6zZ10smhTlebub+rfH3WL6aSK4aGwLylPltQEnIHy5dSEYAM2AFBGW&#10;HGaLvW/Hf2G617W7BbqKJy7z2l2ySsDtC/JlHyQGHytJx16AVzn/AAgVnqkzR+H9feK6Q5bT9QjZ&#10;WOUV2GDhvQlgCOoplrN4r8PedaHWbrSAszvO0UgkhkAYBSPLB2DBICyKp4qedvc744alTXuROhsv&#10;F6XUUOoajpbXEUSiNodagbeE3lWCzEbgMj+JD07VonW/Bl9bLFo+n3Og/IrK0ZWe1fdlskDhRnIy&#10;ChPUdxWfoHxC8RMIxqNroWq2pEjrFK6pGZBIIwDJ86bip45HORgYIq8Ps1xeBLCfTdEuGdt9lcWL&#10;yMPnIGyVyqtzuIK54I61Bd53tYluvBcM8An0y+uHaZg8moaeCI9pRQAYwQ6njHDOCFz3wI4PDvi2&#10;TUp/tV1pGuW8uJBHdqsUsTAAckDtkDiMe571X0qPXdFvJYdeu7+ZXKmK6tEQrFgE9YkVzjqSytwR&#10;zS6nrEB/4mF1oya2YQY45WuFBVflJ+YErwcDnaST14NK7LS13JToXhW6wbiSXTM/NFBcATW74yCV&#10;IJKjGVAVlPHTiqWn/DiC/lGp6RYXGNil7zTrkoGPPKoxWRM8NljN9KtaN4r8L3t+mk6ZBJa3nmLD&#10;Ba3VuQ7fKQNhU4k5diNrHrmvoT4C/srz+fZ+PvHyeUFjRrDRWjZW+RQqyTllViWO5tjBjyMkHKio&#10;wcmYYnEQw0LyZ558CP2f/j38UtZhuviYmmab4LhZhPvBlv7sLlPLiY28IQFlJMnl5AOFLH56+sfD&#10;HhLwb4I0FPD/AIQ0S206xWWWZba0jVUMskjSSSEDqzO7MxPUkmrkrygbGDIEGAkeWCr0XGMH9Khj&#10;MpTyLgKXZfmAODx1PPvmuuK5VofM4ivUxMry2LUySRnbHdjaAM7lzuJ7ZHTt2rP2ar/z1i/KT/4m&#10;uX+M/wAWdB+Fmgs8l6txqc0TDT9NM2xpWA6knooOOfoOpr59/wCGy/2g/wDoU9K/77T/AOO1Lqcr&#10;sOlhK1aPNFHwfqng7RtP00tJ4kvAzwLAq29mpKTuQiyZf+6zBjnjC4rUnTw/p2nR6dbRS+U/7s27&#10;nCPHuBK4HGDhRjnqD2rOXwjfSeILUateREw/vPsccm8oSCqkkHj5SwAxg+la2pWlrJNFFbXrHepi&#10;Kom0A9DyP5fQV5is0fcTk+50Pg/w5oFpai60vQUjF1h2yjNu4UD7xPYDkCtmK00rSr5ru4sLXaUy&#10;+yFAGABOwnHOeh69az7PX9I8OmM/2sDIzDbEQSCo4+XJ49O2KUePbKXV7by4T9ql1S2js/MjLqWZ&#10;wVDDHPzhARz8pb1p3i3ZHNU5owcmz0z9nzTdL1bxhqXjy6v1DWSy6ZpEClhLKAytK+wkZ+5FgEcc&#10;cjNer63OlxcRv5adAUZJcbCOxweao6BpNn4Y8MQ6BpmkQR2tsoVNlttbO4sWC7jgliW5J5Ock81X&#10;1fVY7iYoYxA0n3dzEltvbknt6V0xg0tT4nEVfb1nMp6pOjJiSQKAMbxnaoHOce2P0r85f+Ck3xOl&#10;+JPxyt/h6l3Iun+H0E1zAJCUafG2NnXGAQC5DE9Ca++/GuspoHhrUvEhhKi0spZd+M4CqSSAeCcA&#10;/iBX5XeJ/Flj8V/iHrfxb1WG1mN3clbGIOGiSGNCgxuUkq6qWHzDlge2BnipclImkm53Rz9nYaNa&#10;Xcg2S4SMvhCfmx6bjj9QPpXSeHfHln4Q0vXUvIL2yuJLAR2VzBLlCjOu8s+PkIKrwCeorkZdJ0DS&#10;9clj0rWp7PTnukfyVuWnNuFO75GOGwSMbc7WBIIINen/ALOF74P8a+Jb/wAI63oNtczXenv9jkcl&#10;pJGLopCoAApyysepVUY5wDXl01Hmsdrva54j8Tp9C1C8tfFGkC2m1G6s7W8gubNzIGmhzmOZTn5i&#10;UBKnqcDB4FeqeAG0d/ANzql14VuLG+vPD0cWnyz5e1mEm1mB2kFWKsxA+9lFIHyk1S8b/DTT/COu&#10;6pDZ6Astr5M0Vwyr/wAe4cffXjPOCGx1U49K3P2XLmD+wV8H61fWGp3VoxGnrdW5S4sAhJUgKw3I&#10;cbcHo2DjIFTUp2mdNOfNEu6P4H8WeILKy8N+IJsyajM8I1HYQ6wkceUy5DKpCgHOdxAxyAcL4t6X&#10;qnwt0OXwd458b2N9b2lyxijtpZPtE/7uRVlcMP3RBKkqTg9s53Dq/jv8VtN8LeEo/AV14etjfRSG&#10;VjkSiFjIr4i5YZBQbcYKnaTyorwuK11Dx7PJ4u8dt5iCZzDBM4cvwCGYt1b5e+e1c9SNtTSMmZPi&#10;Pxl4l+IV5az+Ib+SHTbeVFRLibgQjPUsflQDkDOOc1o+Fv2ZNe+LF5/buitHB4bWWJJ9ZndCCk0p&#10;VTEi/NIOwIGC2AMtkV658P8A4BN4u8Q2R8QeGHm0hG3PbzXq2kcqhCy7pMEtnDKUTDYzkr8ob2nx&#10;jo93rvw507x98OdXNrqOnWEtpeafbTSW32MLHsd4ZEMZjwBkBSFJwSDjjSjh+dc0yZVLNKJ8W33w&#10;p8b/AAY8Wto2uRo0N4rCzRsNBexhyokXqA4K5Vh8www6bgfcvA3jn4TfEzwxonhHxHBqNl4tscym&#10;2s41C3QEqh/IXeu9yvzeWMyMM7QcHH0fr3we8AftV+ALHQZ/EpuPEljpq/YJ5EeI3GyQ+YuXLF5U&#10;KSF8HcQFPAXj5q+KH7L19pOjSaX4xsI0kTUPIhvcNGVQMQvXqd3f05GKU6fKnbY0pVLySe56B4/+&#10;Emoa2+meIdJ+HmlwaJePPKl3cXXlzLaqoZTIXZmWTIBwVJ+bB4DGvJp/CXwutda1OCfxDp/9tXwk&#10;a3sPEcLyQ21vJu+XzNpVSvlgg8AYBGOtXfh/8evE3wWvrzwH8ZjfahoOo3SltQciVB0/10bAgqQD&#10;ucAlv4g3LV18Or/CvxHfx+EfC+lO13qkNwmnX2nwW81o8cwU4RVQCMAKUGQCN2DmvOqXVRJLc9JJ&#10;yp8x4p8T/gN8KYfDema82k2t7HqTLZ6adMvYnt5LpfndPM42kFR8wyp3DP3q8v174Y3+p+ILTWLv&#10;Qxp+mXgRrSCCeBhDsjU5aRR+6B+X7+AQSBkg19bfE7VvDng/x7ZeD/h/Y63BqCxQxiy0XS7eG4YE&#10;bg5kborSMAxGMeaMEY5h0Xxlo6arZ+Gdc8J3VvOtpcx6qdUhV7hbnDyRmCJW52gYzkNuVeeFx1X5&#10;XZHHuj571f4c+ALHxlb61H4ukuPM02J7WysYxKDyqIrgLgJuYgsB2xjJrSs/Dekw6lDd6b4m8P6X&#10;a3TXDXvg+/uIzcsuxUB3IjMqMyB0DhTmVuu4V6JrGiv4a8VXN3Petrso0uZTp7TzTfarOSOFDkYG&#10;AMEEZAwzh8gjHlF18dLD4b+LZtE0rw1o8c9nYyxaXb3GmhpVd2VnYgHELAKi4+YEA4HJB2V2iVZN&#10;XOm17xr4X+EGm2kVvqLXVk1pNJZ/Z76RbqJZmG9I3RSAAY1wuVyYznjcBz3hj4b6JceEbrxD40uZ&#10;47Ke9W4tU1CXcsQZ3YsQPlMhAOcDspI4Brza+8QtqWiWN1LbR3MixP5qSzSjyjvBEaIQNuwOBlSV&#10;bagAG3n1Hw54F+LX7QHhxjFoV7B4Z0qxja4YXIQTuoc/MQB94Mc4GPujqeD2UlHlT9RTqRnO5yHw&#10;w/Z1sf2hvj1a+FvAt3a6bY3gEeo646f6PbDzGcOVK/MzLFgIMltpxnkV7745/ZB+JPwIgbxBqPhK&#10;w8SWMollm17SZFli+zuIxbyxiMBVBXCksBlhIBkqwH0t8Av2fPh7o3w7h8D6P4OQ2kV1bXVzcTvF&#10;A8fmxNtlCIyNlTGFLsN3yqWzxXtPw48Oxarc+IPDfg34jwK8N5Ct2ji41EyRx26o/wAkkzRDMc6A&#10;7RzjnOAF7YU70+U5ZyvO6PzXufh7r/h3XZfiR8HvtWgv5BeG2LkIcFSIJEyepCvg85wRyMj2D4Qf&#10;txXXxkvtP+Hvxl8eN4M8Raa5t9ORNNifTr+F5oXaF2Y/JvESgqSASM5HIPtvxm/ZZ8A2nipvDXh2&#10;5XStdt4ZJhf6faMukXTl0AiWNcFHKSx79p429BtArwv4kfs66lawx+CvjD4GXTZpri4bT9WSPERj&#10;4YBZON53jIyQVOevbkq05U1ojohVUtD0Hxv8JPF3gcXh8JXurah4b8QNd6fNYRWqyR6ffyfZWe3u&#10;S23y1TyYpFVSR94hQrhn9w1D4K/CPwh4a0TR7jxjeW00mkeTo2nX+n/arKOaGQIWgEWVDZbg/f2T&#10;A8sDj42+HPjz42/sdaOLa409vGfw6uLnzJdGnupIJoGKlGmhliKtuHJKk7SRkjJ3V9o/AL9pjwb+&#10;0h4HiHwg0LQNb1TS5WnRJtTg02/tXZnAjeAxvvUKhyw3HYucgEVWHtK66hUvFJo8rsLXxwJ9S8Nx&#10;fCvxBPpc2tyXFlqVpoVxBBazRBD5zIg3Ff3smAcqSAoBcGszX/Fmk6hqD+ELWxGpXiysNN0acxwT&#10;adIWLszxDLodqjexUIf3YzkBT2nj34u6b4H8RTnxV4k8ybzby3XwjopkjDRNEjJJM33BEXCgqFwy&#10;FflABFeX/Dn4eanrHi+M+CNKWLXZopJY7pg0q23mSnBBbPTDYBzk4zxWDp80kkaRm1G7IrP4b+I7&#10;34n2um+Fn83UpCs93Law5Fir4Ii2JgIqh/kjCjJZ2wdxJ+uvgp8GG+Gniq/0Ob4d3974hu7UTalq&#10;K/KYLicMnnkJkS8KpZWx8u3aDt+XI8Ffs3+N/AekWFxolnbTWkyONbvNWsneQXG3eHIEieehJwec&#10;Hc3QAY3NXfwzoqp8O/EWiXGoJbhpLG7stSkiitA0iyfZiiuXA2MpA3ME3r82MgejQpciOOrUc2bP&#10;7QHgHR9EGieIPjb400a6s7d00zTtGnsmSW4mVTxAhK+ZJkn94MqFABbC1iaXffFSx01vEXhrwgk0&#10;c4nvR4e1i832s8m0pFJayxj92xWMo0XryMBhXN/Eb4XQ/FWws5/FOh2lvp7RyJYWdkzrFp4chj5Q&#10;JJUswBZicsQOwUDxzxJ46+NX7K++DXLzUtb8MxxbLO+ikBvtLHODC75GM7coQVIXAC99Klosin7x&#10;J8S/gR4Z+L3xEfxo/iFdI8VapPPFbW9zYqtzq11FJIAI4ogsdxGWRojIDhNq7pCQVHzN+0F+yNr/&#10;AIc1698IeP8A4ey2Op+dmC5iXYpzuYNkcq7/AH9jANy3XBr7a+H3i/8AZZ+Pnwv8LX11qWoaZcad&#10;qawreWGnNaTW08008zW6lUzJAC8jqJGf7zM2Sc11PiTRfgl8Vfho1l8OPD9/dPZ2s1zfi+sZhdXU&#10;YcfaFKzqFmlk8uOVsfvPn3CQZrklh1NXR0KrKO7Pgj9nj45/tQfCPWNJTVdP1XXINEmzYeJtNTzb&#10;y2t5G2pbyOwPnQhnXCHuSowMbfVon8YfEDxpL8S7+cC51GaPZaW10Nrk7SCyoxXLlGbgbQc7cDit&#10;Gw0j4SWHxe1F/AusM+hxWx1CJrlTdJbSb5HKxzYDzQqrKvqwDoxYZZ+E8O/FLxl8JfENn4wt/B9p&#10;4k8Li0ga8gLtb3FphcSSwzwFXVtxZtzFjnGCF2hcowjfU1lNtNH2X8Iv2eLLwq1h8V/GWi31nrV7&#10;Gtxd6nbXUkUa2+C+x9rYcAbmCtlQpJwc8eoXmhfDnRJ9J1PV9Fk8QmMPZ3SpFFcWs91ErRs0jszA&#10;uSo6EvGuFIUACvLvhJ8e/B3xP0VPG/7Pelw6fYWmgzNq1lJGr32m3ax5MhQhjKql0G7aocjB3V6z&#10;4V8d+JrPRbDTZdMsvEFgkiRX17eRmG4EOxcSxQq+2NTkyF0AVsnHODXpwiraHFK63KGieC7VxJcz&#10;2Udr5kzOtnbgrDbjIBSNckBcIPrgZHYeb/Hr9nrQfHdudYgt5INShcm2uYFCyM2eADkZ7flX0Vq2&#10;ieEZN8ngbxNbXhjgklmsRIHnjRCyuOD85UqysBkjHNcunhLXvElpPrMehJNdWqE2tpJNgGXacYwc&#10;sASCdvJUfSqla1iY6O553+zh4R+OHhjwa3h74v8AxOxGLjzdFWKR3up1yFwS5Hm4YrhSSADjp07x&#10;rnW/BvgvVdY0jxjcyJompDTr3TdXkZJ53juA8QhkfLsTCxkGdwydx4GazB471Kw8I3era3Jp95pY&#10;1Z01fSpLI2MlhOmFym4lnbZHEQwYZ3blIO0jyD48/FJ/iL8SYZPANiTrmoyJbWt1PGZ7iGzdyRvl&#10;bJkb5gdv3FJ4AB5hv2cRxvNmH8bF8V/HfxDq2m2emXl9e2+mOl7DbQJI0xykYX5R+8lYE4XliMAA&#10;nAPx78O/iH8Xf2RfiDZav4Eun1nSLe6QS6NcPLsgVJ9+3arAqNwbjjGSSDjFffngn4e+F/hh4F1L&#10;4fanplpperR6layL4lvYgVSW3nWQTRKQcj5XUEfMApNZ3xp/Z8+FXxW1PUPFWh+L5pfGOmk/29rN&#10;5pDWtldRKm1nnKgqWYDHmoMjILgj7vDUoyknKO50wqRXusT9nH41fAD4wfYviPoPi7xRqs6W1xL4&#10;o8Mxyk3N1FJs3/amDbpUgZyVIA2iL7q9K9v0Pxdpug6brFlc+DtbltNNleEXd7LcG4gVWVRKkc8Z&#10;kdQ7Ko25VlUkEnk/nv47+DXxW+BPxXfxr8KdUv8Awj4otIS11ZwybBLHhcjjKSxsw64ZGAGQcV71&#10;8B/+CgE3j/Xdmq6zZeCfHs8ZXWbjU9XmgstTYW5VZlijUx79ygnK/dGAxJrbD11JWlo0Z1Kbjqj6&#10;A0zVvCV541h1j/S9XXUr/bpEslhPbxS7WKhcOm/IcKAoT5iwAJ3DPHfEz4nD4YeFYdJsL/T7K7ha&#10;JrZ9AmWeIReYztHPKo3IoU5G3LsxWQ9cne8dfFzxp4Rk1DV/EOgRWli901tDo+lSoIrlwHXfLK0b&#10;Ow3hc4wSMKysMg/L/iPUfE3xS8TWT+Jorz7C1yIfPtrnyPtDtvKWyfMMLweOR8wz94lnXrcsbR3K&#10;oU+eV3seEftW67r/AMdNYtrHxkbhpNavJ7uxMhl33QjAdTvjDYBlVc4wEReNoHGPqtz4bs/hb4Y8&#10;SeBb66hsBDeh7wQ/u52RowsBBAdlEZUHK4Ta237vHd/tT26aT4F8OeLPDFnpeleGLi6mtZUlliup&#10;VBEBL3MjbURirqTHuALEjpkV5Tonhm00bSLrTraMXPh2K4ea20638uRDEFRwHcoFc7lQ5C5baAQQ&#10;a48Mmp80jsxE04JRJtB1TSL/AMQW2p6rMttDNDI/nST7EeRIvlw6g5YyFhg7smUKMZzVPSNHsp3m&#10;im8RWMU9oolkuxaOsw2qQkjGNSVUMybmb5epGTgVaSyk1fSrq+0ewksv7R08R3UotAC0bRhWM0gI&#10;kkiYBCYnAB9uTWnL8Ib7VLSbTLea7h1O8szJAkLh4YZG2lCsefkfOV2jAYSkH71dfPeWhzJe7cyP&#10;CnxGsfDfwXk+AWj38xs7vxKwkuJFwgMtzHu8rOT80qRnA67QPavpv9nL4VnwU1x8XNL160W+hN3H&#10;Y6reSKwlMA2Th7dmSVm8sS5UKdqqxYDJrwL9mKPT/FlrOnjjwNb3V/e+Ibdbm8dI8Tq1z5Xlxq0b&#10;KvzeUQGyg2YOFZq+jP2ZYbf4WeD7rR9Z8Q+G00nU9XmW20eCzbZ5AdcbTFKfs7h42YMrfMrfNuyc&#10;80aTlVux1aijFJHceD9WPiXwH4fur7xZDBoSzyfYZpjG62U+PLESM0uYmE2WWXcEywy2SKtaL4D1&#10;TUbiHVNb1W/uJNIs559JsPBcaxCzFrIsqQybnBgZ1jDKXJDk4ztfk0T4t+A9HtDoWj+CbuW2n1Ca&#10;8urVrUGJJWThx5+8AliQXQBuWzwcVmrP+038Q0spfDMerI1pdtNK2ki4mlCqpKI0gYkKHycEYOeh&#10;OCvdGhKVjjnWS2PRdD8E+CL+xtfD/wATNbNui3E32GfV9Th/tC5t5CRGsiiRzkM6ZBYjHIxnFdDq&#10;fhH4RfCfQoNJmaws5beEzWf27Uo4ZUH7wGVELZYY4PHGCfpxuifsT/tEfEDVrbXtW8Gz2WqWqK8m&#10;o6zr0jGXjC7AxyuAT8vT5iOnFemaR/wTY1XULsaz44+KzxXjRAQSWNsTJkrjDsSpIC5UcnhuK7I4&#10;WEdjkdeTepwSfGXwTr+p3Gjahp97e2u2AG9uII5LLUGAIBhMjCMpGZFOTgZwM8GtC5+J2vXeji08&#10;MaNDp2nG+L3bTyx7ZIu5VYRhdxxn5s4yO9e7fDn9gr9m34exusnhy81FpYkDve6iygEd18ny2H0L&#10;GvXvAPhLwR4CvA/grwxZW0qReUssUA84J8uQJPvkYByCTnPJ4reNJ2M20z5I8MfDb44eNrcR6JpW&#10;qraTq01nPp1obaCW3Jzt8+Q4Y8dQ4P44rqYv2G/H3i22hbxfrMCCNBJHJf30l3NE4GAOW25PsccV&#10;9Z2b395qM11canGlvMiJDayw4kSXJBJkLHIYsgAwOR1OeLWqalpXh0LLrl7a2cLtsWe8uFhTdkYA&#10;ZiBnrVKmluCTlseL+CP2WLjRNJ0/T9a8f6rdR24b7XZwP5MLE91x0/HrXU6N8CfAPhx0aw8OWkrx&#10;qQJZ4zK5HuWOP07moPFn7Y3wM8FX8ulTX15qc1sWjlXSbBpQJBu+TPAOdjHIyMc5rhtZ/b8Ot6bJ&#10;cfDT4TXM0sSMbo3dyu6IlZNh8tfmOWTGDjOeDwafNTidUMvxVTaLPYrfQLazt1tbeQWqRL8kcaBV&#10;Xr0AHHXpUWsyeFPCukNr3jLxJaWFmjKJru+nWGFdx2rl5CFySQBnuQO4rwC8/aB+I3xLslNh8RRp&#10;TrbHz4LCBYXUgoWyxJlQ/OgJDjGefSvJdfBu7qTV/GPj65l1G7iKJqEM82pRTpGTlZdxJHEq/N8p&#10;Ow5OFUVDxCWx3UslqOzm7eh9S6t+0t8EPDjKuj3lzqkiyMgNjA7IGHTLNtXaScAqSD+Feb6x+3C8&#10;MccHhrwA+l3KlEmsLu+2RsoDqNuF2EckhRgsy9wM14LDcwExt4Sn8mJg29toaCRQpyeSGUFgq7sE&#10;jlQBya2r7xHFe2cWm+LtKhSzuIwRchhLCpwu0/KBx8xHXjacHoaiVeUj0qWUYaGrV/U6nVP2rvjp&#10;rV4umNekqwlMtnYxx290FBUEeW5JcKGALKcZYfjj6TCPGVxDf33iLULid3YW8GoytczIEIztWUll&#10;2s+DjgMxHbFZGmade2dvYf8ACKeLNPeK3kaV7ZYEUOCUKbXl8xk2lSF2kFSSeSK5/W7Lw23iCfX9&#10;QvtYt9SvIktWF7qsrllUyuFR5WIwvmAKSPk3uAcyMDm3KSPQhhqNP4YpfI6/xt4fi0/X4NOntpNM&#10;kuGKxPfL5aqkSo2dwO5cKXI3dTvbGFqrd2eq6XqDWsniHTtQiIj+ZZw8UyMF4WcDYwwyqN2Mtu9D&#10;jM0bxz4t8KXhs1tYdSsoQINkSCOdQ0e7AHAcBTnIwQAMnmpNPHh7V7aXU/BU8Oi3l3I4khjjChmU&#10;puLRE46EY46ybuSQaSi+ppK0SC6uvA8FxJZW7rpl8lz5U9nKVSJ2GAWAJZJASNoI5IVsDAou9H08&#10;m3m1nQWubZM7LiykZ/Kbg5K/eBLZHB4VDwK53WtN1bTFluNS0eaOS2kRRPpJaSLHCg+UeYyq/KoQ&#10;gAyO5BPNUfCreItJukuLWW3v7ePLw2rxGRIQCAMP/rU5Gxc5/wBWxI60a3GoprQ63ToZP7QaLw54&#10;kuJ7MowSG+i3FG+6D5o+dSxJIypGIzk8VTn8HeBZ4bjRdX1nUrK5kODI15tjcNlQm6IKrLiNiMgE&#10;AnPXJqr4i0HW71V8S6ULC8uYonhu7RiBvUBSyTIfmByoUMPUgda0Tff2LexWEd4NQW4tjLHALzbP&#10;cBwQThvlkQLGqgAeuegNWZyvsa15Lq+lWcFvqWk22qWVvGRA0CM0q5ZnPy53H+Hoc8DpV3wzrV9P&#10;BJc+Dbq5uIrQsLq1urdnCMu8tvbAZDlWHzZAEbY+6cc94VWXUbmQaRLd2IDZNiwAiZ9xDHy5Dxk/&#10;LleQE46U+9u9K1S7jj1nwxeNdwyhYbqwBjkiTG0SA8NGpcNyeGwevNSmkJxvE3799JvpkudbtptG&#10;mmbfDqFgx8qQbuMso24Lkn5h25PosvhzxVaWLNpN2uqWhjAjMTJmUYJU7SdjEu7McYzjk1J4b02/&#10;024F34X1aHWNOk2KftUpEsJ2ABCyjDY+984J+Y9K0dH0SXTL6f7HeW2nXDvmCK1tRaqcKcoV3NHI&#10;AGXkYO7OfSm6iRn7KTOXt/FepafcNptrNPFchSIrGZNk7IAI1xHKRuy4c/I2Nqjrg12ng2G/8b+L&#10;LTwvp2mxXOrXoaKF7SfZdiNDtdzGxV0QFT8zAqQMgkEZ9B+Cvg3xZ8TNRGnXHhu2KQuPtGoNbDy4&#10;lxkhgerZGBjOTk19ReBfBWk+BtG/s2xcyzON9zeT/NJISTnjOETI4UcDGeSSTpBOe552NxdLDx5V&#10;rI8/+CH7M2kfCxz4x8UOdQ8Qyo+24VQI7VWOdq4A3NjguRknOMCvUYi6M0zyNg4G1+oIA7n16/j9&#10;Kkto4ZonklRWwW8pFTIYY44oNvNCJTFJuIBaTcuQnHTmuhJLQ+dqVpVZXm7leOYIzutu5IXDHHUn&#10;J6+ua4T41/H3wv8ACbRHL3aXOosMxWbsQI+g3uQOFB79yDjvWF+0f+1D4b+ErS+DfD81tdeJXs1l&#10;NluINurnYksm3GASDgZBbbwa+ONT8Ya/qHi2/wDEP/CY3b63qEwa8l1aPDzMgAEWTjEaYwEHy8sc&#10;EsSYqTS0R6GCwFSs1OWxH4+u/in448TXPjXVNRt/EE9xKZRNE4VojvJREAyFVegAIAxzyTVL7F8R&#10;v+gXq3/gcP8A45WjdeIL9WN/rFoYpkZRJfaeMSHpuI8ry/YZII4+7V//AITvSv8AoY9V/wDAKH/4&#10;zWDafQ+gjTqRVlY+XNB16PUbD/hIbia4ZboedD5k+7bEW/d7f7oKbWwQcE4qS01a/kcmCwLEJlzG&#10;xAfOCcDnrzzn8K230+2xZ6fDZwMUIClYy+APlGSOT6c9a6DwT4eAsEe5hJLyZBEORyc43DI4BHI/&#10;CuayijtvdnOaFpPiqW8GoX2nPhQq/OxVGDDOMdcYPvj1Ne4/s4fCnUviP4rg1jULma20TQctZyxR&#10;uv2mdlCuVUna6rgYbBw6A9ueP1ixks7myS6DvuuliW1y4Mg2ksDtV2UBVY52/iK+pPhv9h8K6R9o&#10;nsDb3F6qlxIoXKqAAww21RggdgDkDPBN0Y87Z89nOLcUqaNJNCiPmSXQDW6DbD+5aOXI4YuysAST&#10;3VVA7etZdzp+h2cKmK1XDBWzKXJHGcfNnnPbir82vPBeS3L6ndPHICotpI4wqckhsqAc4/2sVial&#10;Z2ep3sKW93fIokICW91IqNk/xKG6c857/lXXbQ+YPlj/AIKnfFI/Df4Ix6B4dhEGo6/fxWVrJbDH&#10;lEOGJJAG0hFJVhj5kHbivz2sLQ6TozRkKEEeyOFW4U4wCcda+lP+CoPxBuvG/wC0FpXgG3ukNtoV&#10;vJcSgqMrLLhVPBORsTIB6ZJ71806xoN7qEIs4LydQZv37A7PkHYHv2rycdPmq8p6GGjaFzndX1K1&#10;tJDJdzQqBxtdgPw/UV1/7JUGta98Y0utHliiNpYzTu7ylA8YKqUDdQSWX1yMgckEcreaRG9yftFi&#10;JNrEM0kRG7nkggEfrXWfs936af8AFuN5IPslvb2TT7JGRXkWOWI/uwGO4jG7GQeCe1cVNvnRs9VY&#10;9Z+O0gudWaTTJpIJrwKjJ5A/0mUyjdaFQGGJQDGSDmMSbxkjFfNOtat4l+F3jI+Obe1sbo6nEBqV&#10;q97sFrcK+4yxDO5SpHfI2swIJIYe822rjwJ4UvfGvxI8TaYIpm+2297Z3Us0r3hkeSIhNpwSodGU&#10;lSFZCRhTXxjrWl638TviZFqBjkv7i6v1+4N0lxI7cLgck+wravq00aUnZWPo3U/CmtXWpStHazX+&#10;oT5isIVTe0krfdQL78fgea9U+H/wv0P4Y+F7jU/iK1rbeJbG6VIY9ZsvPsbRi0caiRC48wOznLKT&#10;sRWK7WAkGr8PLHwF4z1pPCuj68bDVJUW3ub94XeS2kMpCyRumfLgbcis3ByBltpYDb8ReFmkvre5&#10;8bQXb2q2jQX6RW8s0d/LDEzxS/O28IxI+cqQAsoyCUZs1C8bmnNZ6lfUPijq3h/xzpWl6F4ci1rR&#10;EPm6ro1vpg2afMrjFzBsKZUvj5HVXCkgbiBnU8Z/tR+D4bqzs9X8Coi3E0SatcxReRGwDHJe3Hmb&#10;12nG3II+Y/N908f4r+IXxSti+lNd6pPeXEarcapcaX9nfB+YKDtBCgHk9zyMDFT6H8KbW40vz9QA&#10;nuZYmO5znJxnvWtJSva5EnDQ7m91LwhceHTqfhaI211pT2sunmyAg2zMdiSrGWzJGxkdPMUNgsDx&#10;ksvtfhzW9Z+LnhW20L4neELK6u7yykuILxzGjxIjkSqwB+dE3KA2MEsgz8zNXyNofjq9+BfiS2v9&#10;Rs2n0qaWNZI2j3PbRhyWMbEEoeWOAD34r23wX4gt/iR8OB4p+DWs6rqNtpB3tpKsLTy4GkKvEk5j&#10;QOMFDySQCCRkCiDam4yKlZxTW5k/HH9kWeOzln8NaQmr6YGDIIsM0Qx8w46j7pAPOM/WvmnWPBfj&#10;j4DaufEXw5lklsJJg17olxPJGsrhkZWV4yJIpFZUYMjKcxqG3LuVv0N0JL7RPAWmal4L8Y22ii6l&#10;hnh8MXkzXUkig5NvcKkhxk/xITlTzg7cY/jD4EaZ+0B9rMfg2PQNaSFprXyL8zW+oBSo3gmNCDnP&#10;G04A69aiphlJXjudNHFOEbPVHxD4B+NPhrxT4ybxFpnwit7vx0FO7zQyTxKq7JGEi3ESxxBXwcrL&#10;uDOSowSOk/aM8JfFPx1q+meKX8YeVr1hpIDi2fYn2dhy8zwAEROSygZB/dli3zZXB/ac/Yx8X6fr&#10;8cM+lXOkagkzfZruyhYxSDa24l88ZXghueSOeleXfHPxr8W/EC6Toni/XUkB0Vor3UNLiMM1/EHG&#10;2KZgduxPJTAABOOQxya4I6+7LdDbT1RyzftBa54CuprH4farDZXEti1rrU2mxt9laVFBjBLeY00i&#10;OX+bcFCyD7uXc+dW1jfyXInnA1HVLyeRpZZQZLhm342DBwxbIY57H6mrnhrwnpXiDVdM8KeEraW9&#10;vLuaRr6UERRWig7WZpJCERcISSwPAGSMDP1P4E/Zl0fwheaTP4rv9Ku7VdIjuLi50fV0WZbdnADt&#10;5KMFAZmbaCWcDcWAzXX7vLoZq7ZxvwW/ZDu1u7PxN8RvCOozi8lSHTLSyCJHBKQpDlC2ZWCsp24w&#10;d2fY/T3gz4VX2k/DOC48MfHKWDRmMltbRvosI8mcPG/2W7miYP8AxLtIywJZelB8NR2+t+G47nXr&#10;3W/CNkJpbR9PC3sMbLuRJX5iPlBT95yzjd93AUnoF1TQ706j8IvA0emaxpE0hKaqlrJbJbK5Ejr5&#10;OEVpQ6IAx3j92TkFitUnd3BpWNOfxf4C8A20F94X0251bxFNpp8yXR7qI2twTIJJFlHybQXRACYj&#10;xGwKkEFrXhP42fs/+PNU/wCEe8VeBte8Ea95Q/syRtfH2SSXamQzsUXO8krlQMZ4DNiui+H3wa0z&#10;SNNMMdsZLlouJD1YHA7/AEFWvHn7PXhjxr4ajk8QaSgkZcNIq/PEcnABAHOa6abmoXZzzcVKx1V1&#10;4ZufG/wyuvh38Q/jaZb7T54pJh4e1O3YAM6iLD+RG2QqvvA3E7VJcgisF4vg14W+HVpF4vSTxnaX&#10;cjaJr9lNhhBHA2IrzYJfLEwyx5O479obhSvi3w4s/wBob4MfF2Pwz8OfDVh438OE+Vd6TrMYIiiZ&#10;uYI58Fk3EknHHyqWyAFb6n8UWHxm0jTLo+Afg54Z8O2V3biXUND1K9aQ3uVAaNTGisXVhMF2rkly&#10;SMgCrT5hO0T5x8TfAOy8T6y9p8EdVl1iEWEjL4Q1628m9itmmId4GcYkUlF4O8gbMsNwA8WP7MX/&#10;AAjt9J418PDVfDHiDS51c/Z4zHKkhY7kdGHAU7D3DAgDvX2zp2j+J/B3gh/FXjH4Y6Bonhdbfz31&#10;nW0Rbi2LMF8j/SHhmZjjIXYzneAC54rxf4lftH6r8e/Ftq//AAi/2eC2guI9PsYbNRcTqXwgcgth&#10;wsSBeoUep3scJ0l8S0Zcaktuhwfhz4c+IPHvxBls9Q8cW769O6nVdQ1O6Ub/ADMjcoc5JOw4CnCg&#10;DHSvqb4WfCDxD4Fjhs/hd4Jsrh7RZ49cfWbkK0xVyC0YaJlcqVJJZ1UiQZXDK4+P/wBrL9nzxNre&#10;q2OsajoF9pNzBZ/aLO6ljwBbuS6YkXKup8wj5Tj5SCFYMoT4O/ti+MvhlIvgj9qHQZ9Y8PXB2w+K&#10;tFjMWoWJ3FjJngTZzkq5AOeGBBzzYerCNTllozWpCc6acT9B7aL46w6VLrlh8Q9Ks9NgLSTeIL+9&#10;W6ktrdmLG1W1tiqkEKjAs7tlmVcckzW/w58Xax4dtdX1/wATw64kVqscGo6bChiC7QWZ0HKu5JZy&#10;SSSeCFCovK/DT4k/s3+NNNfxb8GPEV94ukv0t7LWNOgn+xRyMBHtmkiuBt2gOE3dAwYcEHHbfDLx&#10;3qfhnxzqHgKz8CQRvGqSQLLayWLCeeMtJGEJxPAu1RuQbk3BTuO569hJSV7nC5OLtYiTRllt7Z76&#10;0+S1jJCB+r/w8dMY6ZP1rjPGnwt0fxl4htLrxbZXB0uScQxRx2TTfvWyd8m1cKMKQNxI+Qd+vo/i&#10;Lx34S8TO9pa+H9QsNct4d82k3enTQwXQ2fM8ErjyQQ5bCtLkKV3c5Az9V1qw1zwNItl40ttHitb6&#10;K4G/SpJbgyYb5AkcjGd1kVhhEBB/dgEjJHHnFFuOqMOb4Q+E7vTPDGm6bZabol9oWs3Frp+o2Oqm&#10;182bG5mgBjkD5xuCsJAFRkbJBFeA/tgftDQRS6n4a8JeMEF5aW5tdd1vTNbuxaNJsEbWVvGrJFjO&#10;7zCkSqGG35m8xhr/ALSX7Rdnrd7c2Fn4ntrmXw1IDf8Ai3T1ZRbReSIzawrsB3MAFk8wFkcOhw+5&#10;U+d/A3w61n4jSLr3inw7r9jpj3oNlo1rYb2kbYpZtqsufvLjCdCCyqQFPHWqRTtE6qUJSV5F34Kf&#10;DCb4leN7HW/FOmwppKKrWcxj/dmbosZ847HjVvLyCCrbuFUAsfRfEPwL8SDxLruh/D3w4TYaPaxz&#10;axYXk8cMMkrb0dLdd4eMB4t4V942OMvk4Hq3w+8O+EtH1i4+HbeDWgn0NGnv9F1XUNLkewglnnlg&#10;bzEuJSTGZIEwWhG1R8xUgmLxjoXiqP4kxap8bviV4V01bKewEdmL5xBqqqUjaaSPzGIkPmq5ADJu&#10;jJyuGrLlbNOZXPma5+HHiDRPHKeP/hJq954a8TaPcRrOkaeUVnVeEkjIxhlIyDkEMQcgla9o+Cv7&#10;ams+MZ7H4DfGyPRvCmp3elf2bDq1zYi3sLiZflt5ZTHtKHaEj6lMgnYAwVKKy6Vqd7fN4lur2zvz&#10;pFvfXiR2E9rvuJwszsHljEIXdKAsckkS7VQ4QnFcx8V/hPofiCOOz1rXNO1S2eREgvbKbzJIleKO&#10;RJGKFsArInXaeQdoVlJ0pynAzklM+24dE8feCPDQ0nT/ABGLlNLlN5p9gt1HcR+U6xyRQeaYfOVT&#10;tcxkEEZ2ksowON1TxUfEPhu01O8+K6W0lldm2S1W8FhPbuI1ZHkMYObjG1sRAJvO0oMNj5d+Cvxo&#10;/aA/Zr8aad4YvHv/ABV4cWTZbFJ4hNDFv3FVaYFWVQXwpI5YgMmS1e0fE3x3P471yI6J4djt59Qv&#10;JJtP02GRQqZADTOVRM4AyWKg9hurpdRSVzFwlB2MH4ofEXx/4huYfBllrt3qerPKZnu7qWEzwylE&#10;V3OEVcEqxC42oZGxwMnO8F+Gl8QabL4U8Ga3OPElpIlvqmsNZpOtu5fK7A+G2MQysyrIXDc8MzHr&#10;/Cf7P+s2HgeTW/CGmL4lu7xp7bXbi0licRSq2GjcucxkMS3y7vmBUrg7ht+E/AGpJe3/AIpuPhTc&#10;alc3Orf8TAaakq6hahXzGrxIBF5qhBEWQ4O4sQN+Wy5Jzldov2kYqxY/szQNa+GjfbrK+kupoIAl&#10;za2UZKzKyCX/AEeaR9ojjDBEkztIQDcclk8Uaz8UvB1kml/FrwJ4X1yw1G4gsbnS7S+k0p5H82ND&#10;cXSwMyyuFEbARLk5KhttdTd+Bray8M33hPxV4ytm0efVEtota8R3FzHfTTXF8piKRWwBH70/dk8t&#10;xuQbl2YLrPxx8E9G1+y8L+PPGuja5f3V1I+nTS2rJPEiptSOOZXkSJwOQ7FCccrmtVTaWpi6hwvi&#10;r4cy+ILLVo/jHsvLfTRLJ4ZvNM05/tV1AZCYZvNBIKqrCJw/8KqCC+HHhPxj/YY8R+IfG0EcqId7&#10;+Vba5APLIlLIVBChlZgGCsASAwyPl4r6MuPi98CLO3Ol+C/hhq2uJqFj9mjtmMkMUECYcI6300eE&#10;ygwwjIyO9cvL8Vfij4y8PaZJ/wAItpPhrTp7YwX1rDevN5CFQFRY4nRVIOASsjbccgjdWcqUb36l&#10;wrSRl6j8APjBF8PrC18QeI4p7LQLcW+q6Vqeor532QJk5eQAqCoHGSduAMYFb/w8u9L+H2pXGlQe&#10;KY/7GlhCanp129xG9tKYwguY2RZAzfKT8rKoPzxyjIUZEngXV/EVzEfGXxS1W/mkkUPeQ2xRUUx7&#10;FjKpwpJOASB1Cnn73X+G/wBhfxPI8t4/w8v75ov36PqT+SQzcKEafaHAzn5SeB93kKUsM3PmLeJt&#10;DlPBf2ivD/wv+I3gbQpdA1y71DxDp/kQahp40i38jUXiAEjOPKk3zbAG8x/3bGPDRtuIrzXwP+zn&#10;qFmZ7DV/BQ8PrPJJbRX1rNIrSwiDiNo5N0YXC87Qo+9gLgA/ol4S/YiudPhez1LV9OsYyMh7SBro&#10;HLZIIIi5AP3gSPrXoelfsofCm3k3azp17qMYA2G4uTEwPfAjK4445zXRHCa3Od4qajufEXw6/Zi+&#10;Afh+O0HimK+1KAxIBPK8IdmGcAspAbqCCRxgY9a958C/Afwpa3Ql8Gfs+tqFlBbI8e7TwHtnO3kb&#10;Vw4GAQSwJ54xX1P4c+GXwx0DefB3gDTbeJ1DPB9jTdlVOOuSceuPrXRafZOsjXOlxyQg9Il+aNn5&#10;5ZeoI46EdADxXTHDQS0Ri6spPU+I0/4JYSa74ju/E2l+GdI8PtdyrcNLIIY2llODuPkRscg/Nk8k&#10;jnk5Hpfhb/gl58OvDyq+teO5r/zRlI4NOVEVtpznLNu556LwDkdCPp/Sy97qLWNzpj29zHEDgDdE&#10;69yjkANg54OGA5KgEGodf8YeCfA6wt4z8baJpqXKsIBqGpxQrMy4yBuPUZzWkadOL2GvaVHZJs81&#10;8N/sqfAHwasltpfws0yRXULL9uQ3KuQOGUSlwh74XaPau1to7a0XytKs4oY1GALdAoHI/uj29O1c&#10;X4l/bI/Zn8Phzd/EKDUNkU8jiwwERUUkEyTtEhDEYBUkE88AEjzrxV/wUZ0SHS4r/wABeAdFuYpr&#10;eYwywXtxeKGSOZgrPHAqRyFlhXyyS26RhggbjfNSgb08tx1Z6Rfz0PoAHU791jktmdd2A4GGJ9cj&#10;6fyqtqul2emK9xqWsQW0cQ3ytdTiPAHOfmPoCeBXyXfft+/Ev4hz6ho/hXTr2P7OyRtLeaiunpKB&#10;tPyrapcONynOXRDgkHHbz3xN468c61bWwv1W702eFRqkcoOoT28rSqrFXLjESo7SEtHkLE3AyMy8&#10;TBLQ9Chw9iZfxJWPrbxD+1D+z54fvjpN58QxqV3EWAtdNieVZGAAIDAbc/NjkgZ9xXLeNv20LPQN&#10;Oe9+HnwvWVhbuyX2u6l5f2dsEJuiRWEg3YU/vFJyCM9B8p6fB4X8QWVyieKZruOO8SS1ubp0+0QJ&#10;gEJmzA3neQeUPHYg0r6l4g8GpdW0enWl7YzSvLdXR5JVVDKPmzvK7JMkYHygnb0rJ4iT6HpU8iwl&#10;N2leTPatb/bA+KvjFp9M0fx/FpcMq/vNN0i3FrKoXlpEkbdITkxD767d2c15/d+I/FGoyz397qd9&#10;rwuW82dtTcm6+VTzK8jB2b/VhcqSSxzgcjj7688OeMLOUQ6hC8ro5NzbyuJFyu3aDtyOg4K8jaeg&#10;yaJ1PxbpW2bWLqXU43uWMNyi7JrZWRVLOSw+X5puMsPlQlk74upJ7s9Kng6NFe4kd2mreGvFwiiu&#10;rqO0mbzYpoIw0c4GNo2ybkAzuPVWBycetSre3XhaObU7x7nWIvPAhuodRNtd2wOxAoMIBdApmYkk&#10;scclRXCNrXh3x6kV5ZXCO0UhJkj2x3UTupADKwGQAzHGABtT7xIzetPF+t+HQy34OrafIgMj2x/f&#10;RBSmOnHAaU8EgBQCy5Ao0Zap2NG78RaT4pVorrxFPfxsvmRXMESw6hbTZMaknBWRV3XLEqE+5HtR&#10;mG4UdP8AEOt6Jcw28kiappgiO+WBPLngwwyZFA+bqw56CPcW/hp934c8N+PkhmjnaB48AS2MQWVR&#10;5co3OM5XHnO3PGSD0xVA2Wox62+nzQjUp0w0LaPd/wCliMPGozHnLA7pCeqhVwxGeC9mFkXpbHw3&#10;4uX+2NA1AWtyrkR3Vs2GXCyf6yMj5h+8LEcEkrnPFRXMut6Vcm81J1gWRGEV9ZRbo2T9woEsWMc4&#10;IyAGVEIVhuJOva+CG1mxg1hNAvoUuCuPEcQSAxyg7ts1uG8/cFRAT5bcuDtC5Intpr/w3bRp8QUh&#10;urRdqvd6bGZHdf3zbgcqAAirkkfefAySBTbFo9EY/h2LUJZV1Hw5dpZbm3TTWJzby7Hl27lZf3Qy&#10;ZDgA4ZhksRXRC4uVgaz+ImgCCIQGJbmNTcW7NnqDn5CSGP3jgKD8pp0ujeCnCa94UeeISyswvQmF&#10;yfNG14xsDFBLnKnOSM9MB3/C3LrRtUl0bXtMjRLmJd9zp6L9mlGI8GQNjy+cqRyTyV6E01LQhxkI&#10;Ph7qhff4Rv4LyCaIumn3JaVAikl/LbdleZD14PyjgLkwPpGkTRrZ+IBdWrxz+X5d0pcxkhfuuMbl&#10;Jhd+fmY99oAEH29RMt34C1I2lvIzOwhlElo33RhsY28R9gQGkf7xxUN78RLSGR9K8XW/2ITTKUl2&#10;mW2uSRKSMkAofLiLY5AVxuxuAFJiUbm1qE2reFIoorXVRrFnIHkVbm3VZYsELk7Ww4LSKAc5AjCr&#10;1JrKtZPh/wCLtRh1TTdYnsNRhLLLbbo4jI+ATuUgsw+Vxw3TIzVWPTZms2uPDN0TAJSDbTyFoz8s&#10;a8cE8eWMbf7zEY6jBu9Mt7vWxpesWItLsMphiuG4jVdwDRyLnBwVGQSoL7QS27BZspOKO31K7Fjp&#10;bW+qacJVbcbu7QeaLjBQKXiIAbCRRqcAlAG2kBqZ4bvfDNnqR1DRdYi0mZUG26ht2kt5MbQUkgY/&#10;ucFnAC5VV5OWOK52BfEWk6i8VtdrfQQOHNpKwWbYV4MUrFVkIVCSu4Bd3zEnAG/qNl8O/Ed1IXkn&#10;sbhmyRfWjWtwo2o+VAZ1OGnAI3Nls9cEBuOgnKN7M6vTta8Pa3cyT+Mrey8ozCNZ4VeWJTgjKnIa&#10;PdycEsVUgnrWvN8Ora7h8zQNUgu7ZSriOSUl0XHGyVTvX5SAAScDPrXmjaRd6LqTmzuo9Xlt7dft&#10;VnpiCS+jQbiZHgQky5PU4JYsBwFAr03wNq8EUUyReCdZt7uS0aVbmzt4Y92CzBHgllUhjk5bgccl&#10;cVlLfRku8YvQor4LuPDF8Nbtbl95kJeCS+8tyWY5CEKI2GCkYDqGwjEud3Prvwh+D/iT4sCO61zT&#10;ox4eKZl1H7K0dxLtym2NGDBslc7ugAB5DKK6b4K/BObxlpVn4p+K/hO4sra4gMsGl3EQS5cFvk89&#10;FZvJyo3FP9sBihUg++Wsdlp1rHa6cI0jtgIhBCmBGFUFUwPu8Efhit6VLS7PAx+acr9nRfzMrwt4&#10;V0fwfaweH/CuiWljZWMIhtpASznnncMZ56lixLMCSD1OtJcjCpO53qN3CbQDknj17nv1qQyo+AiL&#10;luC23HPbOAcY9/WkmtIZIfKhYRkfebaeQPf8P0rpSSZ8+3Kbu9yFrOc58q8lchufMJDNk5IyD07A&#10;eg79T4/+0h+0zB8OrA+DvAf2TUPFDRhNkly0UNozdGk+8c45Cclj1wDmuZ/ah/bE/wCETupPhB8J&#10;dTjfxFt8u+1kxmSDSVwpwWGVadgTtQ9MFiCuN3zJcXvhPy2U6tPZ3dxKbidL9nSed5OshL43sT37&#10;j6VlUqdEergMu9s1OpsdDeuurXsutSX2oLql6yy3up3EuZLqQc7n/gPJ+6BgAALtAAHM634avRC0&#10;Gv27XdvGAA+mgRsqfMxJikJjLFs5K4Pt2EUF/wCMdCTydNnt7xVmcTRW0LK6jOFOG3Rsu0dsNuzw&#10;MUmoeO9EBffrMdjeup+y2QLRzzhQThYCHEjE5YhTnBX5fXntK9z6VLljaOxy13pk+i3/AJfh/wAZ&#10;SQGMAy211augMp+ZwsLs2AQcfLIcduuah/tr4lf89NP/APAA/wDxNa02uazehxqPgG6v7Exo9rqV&#10;0kVuGLZODCGklQkdAyqQPvBTnDt3gr/oDR/+Ac/+FUNRaOW0TwBaw3pvJb9jE37vz4Zt2Cnb5MhT&#10;nucc49K7XRrKx0/Sp0a3t455LeSFFnZnjdCMHONpyQDn0ye+KWws4VXyJIo2mjl3G6kjy3pgMB8w&#10;JBOQcZrqfC/hWy1a6a2aN1MwypLYCOOB9B+gxWVoyJqVJU4uTOP03wwfGPjXSLCexkuruCQTPbWw&#10;Q7gBtJAmZQDjcAS3TjNfTk0PiC9tUGl+HZLSGFAWiu5I497EZxlDJtwR+teafs06Dq2veKtT8Syq&#10;/wDZFu7jRsYyr7ijHA5XgFgpGPm716tNrnhhNUOmyeIbKG7U8WzXiB2zxymcnn8ciuuEVBaHxWNr&#10;e3xEpPYxofDWsXNjuvbi1tboKwQPIZI3b+E8BTnnoKyrrTdb0XR7zU9X1mJ5/lNv9htVjSMDIySz&#10;HcCcE88c4rqLHUNK167urGxS6nnh3eZF9jlQcD+FnUK34Eiue8RTNqPh2WNtE1OKR7hIjby26+a4&#10;LYBQBuQCR3HSq6nInofkT8crjWfEf7Q/jXxTLGk0I1me1tZJtqgCD926jnjDI5/OsnRvBGv6kf3m&#10;nILbcQJ5iI42wNxAkYgZwCMHnJ47Cr+mPB4k0ZfGN/LbXusatfyaldXcAVmDzlnldRjKj52PBwAe&#10;MUmqahpelKsL2rzzuu1muAyIi5H3VXB7cNkc/p4lWPNVbfc9SF1BJHI+J9J8y0e403VoQn2kwQow&#10;ZZBJjd8wx93jG7pnjOSBU/wQ8NeM9E+Iv9raz4eF7DPo8tpcRtIS0BlkhCyqGC8ByucA8Ag9eOjv&#10;7/w3JaxakulWV00VytyI7/J8wgAlSoYbsnkjBzt69ay9W1vWvDNvH8S9Hljt5tKeRIoraRkdo5HT&#10;egA+8CBg55wMdM1HJFMPePIfjD471280tPBVlpcqPHI0WpPC+2N595AdUz82FK84654r2b9if4Y6&#10;X8JPENxqvjL4e6hqd5daTcRQ3Fgomns2covmCL5TGQA8bZOf3hUHJ21Y+Iuh/CnVYNI8a6Ve2ltP&#10;qjxSW9oFDSQ3TOq5fHOwOy/MRnbzXT/Cnxf4403VbSz+H2nXVxdIrWt5HfukqTW8SpMygSq2A+Nj&#10;MME7uobaQWu9TaLsjO/ad+FOvfDjxEPFnhyDbY6ppe5bqEBldGKuUZRzsLBGOcY2huNuR698B/jp&#10;f+P/AIdx6HY6dJeX+l+WYtJj08sJIU2tN++ZSoQZVSjMSxK8jeAfQNR0D4P/ABS8KT6jFqEunWlx&#10;Ym4XRLmVm+x3XCykqQXQDcuF+5mTknIx8rX9x47/AGK/jG3iXTNCj1LRdRjAQ3RZlw3KSgK2A6gn&#10;YWyMMQfvGqtyu6FGTloz7d8KwQ/E7RYNI8UeC1FxIn/EvvdPjMgiOXOyXjMOAEA65D+1cX44+HMn&#10;gq/kitbRlt23GZShxb8r144XJA9sj1qh4asfC3xh0ofEDR9fSa7u7dLo3l1KzCZQ4E8aK3EbxttO&#10;RyB7Zr027+JUF7pY+HHxGt5rfUZIsJez3omF3tHmFd24tnYpYbvvDcB6HZpLVGV7ysz5R+OPhSCe&#10;O30mGPzbq4OwQxjmR3OxUA7k8Yx1qP4T/sq/tdfCXUrzxD8MvEGpaBbyokmqWCygQyZyoSUYKgk/&#10;xcbcA5Hf1/Uvh1YeDnl1LXit3aXVs8etS3t08d3ZrltjQMhABXYw2j7+fvcYN7wb8NNc1Lwu8tx8&#10;aDr2nQWr28DLfNNNCX5XDbyrEY3cgjBXHYjHl5pNs3i2kkjtPhlqfxLvdDgtdYfSTLIJXikiiWeW&#10;4uFYF0aVVKgquCq5LHb8wAIpfH2vatqSfavil4hv9Gl0m23x+JLe1lhS3TcPkYht28s4IJQZPy8Y&#10;XLNRuPA/wd0K51LXdduEv5Ujuba0jufPnvJ2VOAhOI1O3LK2FGxTyTXi/wATfiB4k+Il++qeOZ5o&#10;NItmabTfDkV07wWrKuwNtYkM+w9eAMtgDJrSckkkOmpRfMit8ZPjz4h+J+mXPgTRNbv5dAt1DR6l&#10;f2yyXd4wCoo/2Uzl9ucnOSeK+P8A4uWbzWzXpmknXSyfOIjWMQyEMVDAfKCdx68AA59K+ufhx4ct&#10;/Gl1aC4VNFtriXMZvxiW8XOPLiT7zdRnaDgOOmc16roHgb4IeI/hdffB77HptjftJNNdgyH7XPd+&#10;YI1mif7pViUTk5yygDgiuNRcpNyNpO7vFH5S/s3/ALTdt8E/GA8OfEPQT/ZV1BPbyalaRESKsxYN&#10;56KwF1Fhj8p+ZdoKkHr99fAnxbp+h6folv8ADi48NeOtH1SNTpyW1j9r2Wi/KYkd9rQKsgkASQI6&#10;HPy85r5g+OX7Cmq/2drPj3wbZ3GpJ4cvTZ6zbRQFpVdtjK+3JLAoWbf36dVNeR/Dif4p/BXxfLrv&#10;wr8R6hpCTWyjULIu3k3WD9x06MRlhkgMvzAdWFNuDdxpvZn6oHxP4oPiTR/D/wAcfhAmjRZY2N5Y&#10;2zyidwxAgdhwQYpIiDg4MZ+XgkfQmh/Bn4L+M9N0qbw74auNDm1a1Y6W09qY2JALlGBAKsAGI3KA&#10;dpAJ6V8SfA39v608Y2+ifD7xb8OzeeJJolEya1NGZWugxMUluCFjk2Dd8pCth0CrnNfTXgTwR42T&#10;VbvxDocltGLspLrWipYGzWe7AJEwjDbHYoNpI5IznoNvTS5X5nNWclax3uq/DLxH4Akjstbtcqfl&#10;iuolDIcZ4PdSeOD61n3NkPFcMeh2EzJGsxFzOiHIOc7FHc8Ek9sj8Ot8PeJ9Qs/DdkdYmW70N5ZU&#10;ubBbWdJ0jTYoChi+0hvlKr8mAx4zXl0fjnxXq9zL4M8KfCa7l0i2WZba5S5aKad92/jacxf6zAwx&#10;3CMg4I46FFI5ua+rPQT4H8HaX4Pe3066sjqEWppG1pdXP2eRJRGrqQW2l1KyK+PutjGeBXIfFjw5&#10;8S/BVrqHxT8a+LbzT9Aijiae51NkS6tpxM2x7ZDzhsugQ5Yhyc4K51JI/Bvh3wc/j2caBo9zHbpa&#10;QSQ6jI8tyIlDNa3Ckl2/1hJQA8MM4AWvl347+LPGPxx1jTNOsdCtNP063kjaz8LaNIVhtwu4LOwA&#10;3NktMqA8LmQKMl2ZTcYrQuCc5amJ8Z/iR4k+PXiGPw0usammlA297Fpkkkky3bq7brmZuVDli2E4&#10;C8cEgEe4/sp/BDQ/C9xN4k1pLXUdahhhb+yrOZDcW9uxPzshYeUMEMXbGR65XMPwU/Z5t/COmWfi&#10;bxVpdtPfQxObaGaQBZGJkfO0n5lXBTIHAI7Zr1LwN4g8KeM7p5NG8Q2uktcwMH0426f8TAeVtJUA&#10;hgAXk6qRuXd1Y1lBOUrsucrLQi8E6Brvib4eWXgD4mXHhyLRL+B5IrXxFeMl1FOZE3KkzMGRgmQF&#10;Y8EDqCufGfix+xLa2V3rEXw1S51zTrGeQato8seLq2HmyKGYH76MI8gpn5dpIXcQO68LDwrosUPg&#10;jxv4HvNUmudLjurW8aRJk3o0iMJ7ZWA6D5sgZQL0IIrrZ9d03Q9atYfB3iPUYdZ0mwmvrbw9odtt&#10;8+DzZ/MgKvxGUYSK2Ad26I8FTU16FKvH3kOjUnSejPgeXwz8W/2ffGk/iT9nfxhf6FdSyhbjTbef&#10;91KoU8OmSpOSxBI4LHHNfRvwu/4KA+Efivc2Hh3442Unhf4h2dqttpmsahq5tNMumVCS00m5RGDs&#10;XJPBZn+6MZ9JvPh/4I+O1xqnj7XvDx0aOSO3ns/EdsUefdLndHexQqEVo2I5IWTYy5LYJry745/s&#10;z29to1rpnj/wwLm0e5AtNb02MlF3KGUucBo3wyttYAjd05rGjGtQdnqjarOnV16n1Jo/iX4xa1pN&#10;5BqdrpGvB9QfZdaZqguprGLyBJ5JOwKsihyQBlzuXivFP2k/2itUgsdQ8I2d5qrSxJE+oazeX8Ur&#10;RRqW81IcARhs7QXBJQhgSG3BPG/gHfftN/BfUrjwT4B8W3+p+F7xzFDZ3tnJJFp7hmkHlFyBExLu&#10;Tj5WYkuGIGI734M+IPiJ44sbH4h2l5pHhm1KveXLQfPL5mw7JGPyxxK2zOfXPANdVSq3HQyhT11O&#10;Q8AfDjXvjJq0XizUPCN5p/hGPVALK4eWOCG5uf3jx+aXf5AwQnkHPBAOQD6d4w8aSeIEt7Xwn4/8&#10;O2ugNZQRiw8J6zFfTWYZXWX7WwOELAsGckIGjJzxXX/Cyw1HRtIufAUtrYa5pi3gKeJoGsT9jEpD&#10;qxZo/MkMYjjQYyAMcnHE2vfs7/D3xlFp8PxC1iCbxPorSDVL6y0wy/2rC+OZDK3CKCRgjBBBPTnl&#10;lBtHQqiizJ+H+heJ/idpX2zwR8VtJtvGGmX4eUx3ayT7JLdZktmJRS+I3LCNFbPmDcxIaul8U33x&#10;HtHh0r4lavp/iKbULdJr/T10sRwWyJFujG/ah38DEJ3AujIGUqQGX+qfsa/BH4b6wl/4W0J7iLTV&#10;kutDcptIcA7XMSKF39QpZVGc7RkE+T6V/wAFOfjvL4rvPCPw4+HtnD4Z0y8MUenwwypLPEozm1ug&#10;SXOWOQXAAXA44rojCPLqznlJt3SPV9S+Efin4tjTPEnhrwLFZ2NzbBdQu9CuWu0BhiSGNI2kjPkv&#10;5ccTEALgjaWUgkdJZfs32moeANJeHxVpvhSxs7Vka83W8k7QkyMskzIjnEYJVVl27QApIKkHyLXP&#10;2kf2qPibqMt3EIdHtVtk+zi8PmTx7U3BZGfLbMkn5cEA4ycVh6jYfFfx1q0Oo/Ez4pzX0Yb57Jh+&#10;4jIXbujT5QgAyQMd8nJpWg9gU5rc9C0rW/2NPhxfW8vjrWNSvpXgiitdMF0TbqkZ8t50X95OQShJ&#10;BUngjOQa9X1f9qz9njRfD6RfDPwHY67Zz2JXSpfJa3SRWBztedU82MLxtVQOeuTXgXw7/YTvtcvo&#10;b3wx8JdV1G6tLLzLe6MDQ+Zbt8wzIQiSghh1yegHAFfQHwx/4J1+KraJDaaFoOgRT2qzJEDvYu2G&#10;xIIuQfU5Na0adTZIzqVIt7nn2i/tOfFbxbe28OmeG7bRbW4tzbzwRaF5wtnwM7PMZgillI3RkkYG&#10;QK2YvGvxP1yy+zeKfiJMbOCJkbTGuFYxJj90y7cPGOCQOjbcDNfQ/gr9hbwWitLrHjDUrmR4lE9r&#10;aeXC8Dd+TuOCOcEV6Zo/7Lfwn0C3jnsfAFk8rMBIdQVrpbiPPzKY5iyLuB6qAc4PPfsjRqNamDlE&#10;+MLPwhq/i5Lnwve3Oq+KGjBkjsbO0kea1UgLn9x8w3N8wY4OW4Oa73w5+xp8bvEVmpj8D6fpaCMT&#10;6Y+uSx4jBydqqvmMjeoIB4wa+yvDes6W88HhG/sIbC+itT5Nig/dPCp2kw9BgAD5QAVDDIroI4Y7&#10;ODyZtuxjz8xJOef8OtHsV1BS00Pl7wX/AME/NTlhceOPiSi7rZGhh0mz8swMeX3MzEPnOOAOa9C0&#10;L9kj4NeGl48KyajuhSN4r+6cjjBLAZG0n69OK9glmnd1it4nfdgAqM8jt15P61zfiH4r/DnRr4aN&#10;f+MtKhvf3h+xR3wkljKcNvRMlPT5gOeKuNOC3Q4xnN2SbGaH4Q8NaDCY9A8P2Onb1CPJZ2ixs+3G&#10;ASoyenetk2ttNDG89wgOehOee3bHb+deT+Iv2xPhvo1w2n2lvfzTMJAFlthCqSDITcck7SR94Y4+&#10;tctr/wC1P4x1iJ9N0a0sdLkeBori4jiaaSGQ/wAaF8YYA5CkHkU3UgkddPK8ZVV7WXmz3eawtJWU&#10;RF5CXCgxpnLHsSOnb8aw/G/jzwL4G3t418W6fphjKRSW1xer52+QqqboVzI3zMvQHr718leKf2iP&#10;HdzZpoPxJ8Yag8NxGDdz6dO1qkyq+5S0cGxJELqFxtO4OqMDnnzDxtFeeM9He11S8h1O1upJIraf&#10;zVCyRMCTG7A5Cum5SRwdoIKtsKz9ZS2PRo5BKVuedvQ+wNS/bP8AhtpVxA/hjS9W1xDPsluYYYra&#10;KAYGXkFw6zIB05jJOa86vP2/fjNr10LDRvDeheFoZ7toNPutWgmuUljbcqeaf3fltuUKCuVLuinl&#10;gK+ZbDXpfCd0lh421CaKzhiQXOqIWlaONnWLznJ/h3SIWORt3Eg4XFdn4r8Z6B4s8P29lDocF3Lc&#10;Bmg1GWP/AEqJmw3yhAoUq4VjndiSNG+8q7c3XlI9allGDoNWjd+bJPF/x0/aA8eJD4B+Jfxv1O11&#10;jS/MaybTrdIEuAYpYmniZSryN5MjPsGSowTlfmrk9K1vTJHg0zxpplzLLLA1xJqM2qP5ZkLAsZPL&#10;ZFVV3AfMAAFYtgK2I/FM9/DpreFvEGmPqunSxF2RHMUqyqRcB0wSysjRsynIZDGu0g4FUNB0u81N&#10;7KPXIxrGizRSSbpbY/aI5G4VX+6QoSRlY5DCPcDu3HPO5S5tz040qMF7sUvRHXeMND0++uZb+ytP&#10;s+sDT5oEvYGTckg2OiSID90SRplOMgOpHzHOJqXie8t706Jqd9b2c8lmI/7bhdkRPNuIl2kOArlH&#10;NuhYH/lqOAC5GfpGja9o8MmqeHNSbVtOdTI7jd5pKkkqCnclXUgDDPMM4G6upu9Bvvid4Lj03QpN&#10;PvLxUCxWN7dhAA7ELtwd2Ty2VGVBBznonqrg2onH6s1nplwur2V+2nXt0hS2vEk3RTNJJGqbmGRu&#10;LpCvOAfMI5y2L+i+OrnS7+PT/F1m0aSOVju1TMTq3m8ZBxnCqBg9ZFz1rSsPh1498A6L/aHh7Qzr&#10;iPPK89o0piiVyJAoRWVGKByrdPuRnhvlxe0vwXp3iXQVkl8JS2n2W9VbjSNRUSpCqlQrKU3fJGwV&#10;8YIHbaQq0oySQvamPrHh/Qrq4TVtJuhZahcQyPFPDP8AI+5NgbCnB+byzwTkonU1Q1O/1PTJUsvE&#10;Oj3Nl5rI1vdxnEbBluHDMTgbcRkk45LR54rorn4c6D4O1Oebwj4kXUoIN6XWmQIsZRmiDgoWXkko&#10;FB29JMkfKDW3ZW3wk8ReGzp1zHqNzN9owYL8+UwZW54QICAYwcdcJ7Vauxc/Y5SD4dWF/enxFpkU&#10;On3Jty8c1rcKIpFEUgRk9AOGyPlJVFySTWnbWPifRLaTTvFOim0gaTyvtzJtjZ/L81Q6yEEgqXGV&#10;DZKcAmlFrF4KMj+EbKJopo5Dc232QK/mbR5a7hw/CyL65ZCchTmaL4pWGoxy6PcaBCLiWVY59Pvo&#10;wAwXG1VUAYG2NzgHryMBaYryuPl+BUuoE3V1dWFlN5YFtc21y7+aTNFJIAuFABNqoIPo4PU1dtpt&#10;K8OadNoPjLVpA5tv9H1aARqtv8hdmZlGWISFyd2flHAwSRkx6vq/mG48JxqBEvmDR7qIIijdJuI/&#10;u/6xW3ZBPkRKSQSC/R/FeleNLA2OsiNbyO2BubGTB2Fm+YANww5A+sq+tNRuRJtbnR3lr8MEaLxL&#10;/YNtYXhs5YE1AyGW3mhIQM8qtlMfuwpJHHIPJrRl+NF94dt7bQ9T0qG1twGjhvLZQIwFWHCKoxjP&#10;mPgADAgc44zXF/8ACs7jTLdtZ8EXrLLOfPezuBtQt5UgXrk7ixhycj5Y2GecVZ0vdqVy+hapBFp9&#10;xHLvWyu40aB4wcqQc/ugdshO3AOxic7atJGbbaN/xBo+l+JLSLVtAu0in8kNHLDJvWYsF27gG4+4&#10;uV6gDkZrE1iXxDcQNHfaC9vIXZf7as+bcEGFFVgeAWaaQKDgkRHANSeIPhr4p0y/l1DwlHNbyuSI&#10;LbG6Oc4iycE4GFiJBI43OcgHFbHgb4k2Oj6lceEPF16ILhFMOpRrOHI2IjEHAzhhO3B4/cSZztNU&#10;+UhOVzgdf0HUlEF3psBtxcKuzVdOlMsDKodADEhLDDPLnPyqEBZl4xNpfjG80yXyvEOjxtZS4H9o&#10;2xVo3bEKhmAzw291A5z5Zxnv6RrGh/D7w5fprHgKxn0+6t7iRWsFZEj58lhlSSNm2J+OvztgisfU&#10;9f8AD/iB4bvWNJs9LeNZmkTyy8F+WEQJI6R/NOozjOSQchcVN3sbe9Y5678JwarbnWfh5qbpJdXY&#10;ZpLEB0YxmQBSOv3pmJA7BB2qgIrm21OKHxRG8DRQh3EE6zQSgGBMtEvzKC0hUcAkoSAep2LxtGUJ&#10;qFkYdFmniAjQMGsbhh9oXngqpwxb5wMZjRMc1o6R8UbOGxj8J+JtOmgmlzFbhVDwuih2yVxjGIyx&#10;Huo7inszN3ZDJ8Pf7BtdP8Q+HNYv4U1WIvHLBHHNbquIfnnVnDx4ELgYU43tk5IFS2VxqNw9pa+L&#10;/D9lY2884imuZ0a6geLMpUxtHt+YqgbOCQXAwOTXRWfhmfWLszeDNfls3GJTb+bvtrv7zEsAfVwO&#10;M7QoC7e9SHTPGPh+8bTdX097BVZ3Lx/vNOmDkqFMYBKYWHJUcZn3HceRPO0Typk0XwQtho0rWvim&#10;8liuJI5ore2EccUWHdsIVDfK25R9EHOaWPw34GtLi6g1XQRbz3o8uWDWZ3miucrG2EZiVUKCEzjG&#10;c53ba0VsX0G0W7jYWHAzKs5e2lJCgHPGwYgAGegcc5NbHhLw74o+KHiKP4baVo3n6gYWkZpH/dJD&#10;5jKJmI+6oABJ6/MAO1RFOb0Y6lSnRhzT2E8I2Go6jq0fgbwvZ30l4rN5elNbeYzLuI2o6naeI2fb&#10;nKq6lggIr6i+E37O+h+AzbeKPFdsl3rLRoAk3+qtXKgnYcfMQTt3dOuPbb+CvwB8C/B6P7RpqG61&#10;oWos7jVrpy0giY+a0UQJPkxFzuKjliq7i2xNvoMRIiEUmc4+62Sf168nr6V1Qowhq9z5bH5tUxF4&#10;Q0j+ZSnlk3KXR4kifakmQflwCW4zjuOcdOafdXDRolwY2kUcxyCLeee+FBPpU0kUM93HJLGFdIwq&#10;vvxjB5AI9z+ORVbVY5jFLcmRBuT/AFjsMAKT3AzgcnmuhaHjpJuw0FEzN5cysob/AFYPl5ODnOMc&#10;D1I4r5++N37YWi6v4ivfhF8LfEWnLNbyNa6zrH9qw5iYJueOFAxYvGHQs23aN+OoIGF+0R+0u/iL&#10;xZd/CnwhqzWOi2aob/Wo5AGvpSX8y3jYqcRjC5Yc/NgYHNeL2mk6DoWhJo+lQWz2EIDJaW4AjDEA&#10;FlZRhXJw3bBJx14wq1X8KPfy7K4ztUrbdi2fGXwxMc3h7wxewXJleSOeMDCmdGMbCQSfMWJjwW2s&#10;NqjBwBXIeLtHilup7R/DoFpvZPMsVMsm9grFwmcBTk4xnAPGKg8TWfhS7ut7aQ0FyNwRLheS38Oy&#10;YDhiQ3JPX5ieaxtQ1Xxb4Yd2jlMsEbF4/tMgCgnBGJBx95iMnqFAGe+Khrds99SSVkiwfBmiyWrX&#10;vhrW2uleYS20Z1CSWKNhj5xHkMqDPyhjg8detMfWdKh05tM1bwvY28Szl55bG0Cp5vG53CgHOVyz&#10;D055NZ0muaX4pCQ+KLF9OvTuWGa+yjKRyCH5XOCTntntSz6BrdtILmCa1u/MOF3Dy3GMLjK/eGAe&#10;vJPWrE2xkc0LxLP4N1xLiMR7mgEhm4Izyv3kOCAM8jpyRVn+09R/5/tG/wC/Nx/8TXKX80VzqoOq&#10;yyQXUSKXFxKInkKxgq24Ltc7eWyR14xR5PxE/wCftf8AwDt/8adibs9G0Sy1y90u2nud8BlRXfZA&#10;cL0O326nOPU9K1rQapb+dHNqE5jEBMkZcKHHPyBgrEZ9egFbt54iTUYHgEDxQAMCsO3cxPOc44Hr&#10;x0rA19opYXgjuQULrED5eCAxALFSSTwScbh16jsuRI4qlWpUi0+p2f7IngnQdf8AhxYfErXdB025&#10;vdesYbuzhMTzC1heNW8oGUAbwzMCwVSQMcdK9psIYPIjjhso7WFAojiVOOcHAwMD6/jXkPwT8f6r&#10;ovhMaJpnhu51b7K1zHa2Gm2waRcXDgBdzA+UoIA4JAA7cn0G1/4XtqircyeC9I0ZRsY/2nqrXDN8&#10;quGVIlHI+4ysy8gnLAAndPQ+PqJKo0dZNY2+pwGyW6ntleBkFzA22SMMNpKHHBwTzjv+eZ4z0oza&#10;Y6RCEKp3MHj5Cgc454PPX2wBzkZGkaT8Q5prseKPiCzxuXjENhDFDGpLYXbmMyxnpz5p5PXjNWY9&#10;EWZ7WW+u7mUWIkj33brJJ82VAYk5bgj69c96uK1MmfkP8QvCtx8Mfid4m8CWdqbDTtL8R3cOn2gl&#10;3iGzEzfZ227SOYTGfunOelczeJ4m8UX5F7cStCI8yxQoEj2Lk8IAqcc4GO9fe/7ZX7DHhzW9Tf4q&#10;fDnT/s15sB1jS4eDdoAAGQH+NVABHO5Qf4gA3zTd+DRE8drplgLcRyEEKgYr6ryCeenfrXi4mjOF&#10;Vvoz0qdaDgkec2vw50+2VJJyrbRuVXOQW5APJJOMn2qg2hx6HKdLvL1kW4YNbzoOTglihDhxtYLt&#10;J4JDHG04YexQeGYNKmV5vKLtEzYZS20DHtgHkcZ5/Wub8T+GXubMiHTxuhbcjJnKY+bHHPJGMd84&#10;71ioStcl1EeE6/FJ4B1i0tNY0C2uNGubtn05rhN4t5XVlKK5G5CAWKkcdAQduK6/T7y3sNcttZt9&#10;O1JJdNgkbSntdR8+QxNFtLTIwCzs4dwRkMgcsjF0WugvvCMXjHSH0zU9KWRdhLIzFlBz2OCVIwTn&#10;sf0yfglP408N65q/w9uW0otbwJLoF7qiOWml8wrHblgDsicyYdjgghGXOGWtFBlxqKx2egfEbxJ4&#10;h1C0gv8A4r3l94j+ySLb6Vc6e6eYRHh4ZWij3Mfm+VtxG7tjOfRtZ03w58efDa+A/GXhaHTdX0+Y&#10;WklzEm63u35IBYdAVO0BuASuDkjHPW2neK7+3ufEn/CH3M2raesU9pGLcPbOoJjms2mCneXO5h5m&#10;52UgqGYIrVPEemfDvxXdabqNp4f1rwzf6xGy2ovrwtKl+hz9nc+Ydp67Bj/lkeGAIVtKK1BS5mea&#10;+HPFfxG/Ze8YyfCbxtcznwnfX8c2oRZkAQb1BKEMOqgqykkMmRlWIdfdPig3wt8beGNO1/QvElne&#10;Wn2hIrGbTpkDxsqOwOCc4AXB3DjJ59cvQvB99+0z4AvPDvj6106y1+zLx6UsupiWV0KkmORvl8xl&#10;+UgjblG65Uk+F+E5dd/ZZ+Ik3gDxXoM1zo6XqE20Ntvlh2HfHPCWKgNlNpDNtdWIIJ2lZlJ8tkbK&#10;Hva7n0A2l+H/ABH4IutY8P8Ai260e9aIie5u72WWKcbVLsT8q+ZgAkMpVgxBBOwjhtA8aeFr1NL8&#10;JeD7C3uL7SfMt77UbXUJ4nKPkplyu9TuGVAcpna3VEFYMnjq9+IaSpcStpukJdNPHp6RgfM55AVc&#10;49zyeOo6nR+FvhjUIvEl1L4O00NbTbbcXLK2yV+WbLY24UH5s5OWjxycGVLSxenMzpdaS50+Qanq&#10;+s3GparI0f725d5pOcgBWdixxwMc8D06dX4N+E0/imU+IvGl+sskMJlh0u3wWIGcFwo5IOW2Y/hG&#10;cDIqHwtB4J8H3F5rXiHU5r/V4bgRTCFPmtnKZXyt2ExuPIMgbapIVhkiz4i119H8UP4x/wCFE+Jt&#10;NWSPebnTZ0RLqUAgSvtYlXG8sSqjOcBWBzUzasb0Y3euw3SNQuvGCTeEf+EW0rULp7eFrGWOOe1m&#10;tnEjErI7u86sSML5Lov7xwcEpjsoPAfhLxD4Kv7Dx14XXT/FunztLbGCJ5iJogvzRmQyyEbdu5eA&#10;SAeSSTcufEVr8SLXSZ59Qv73VZSY9M1BtDksStwnMSuWjjkdGUTbyIuTsO3+IHieP4pz61p2t61q&#10;+o281lKZ9Q0yTU7eJp7RsCULIhYsgK5AI80EgEn5Cc6cdW2bVHFfCc5rkHjnx897P4C8Qz6VrWn2&#10;kJkezntoLG+hZA2bhZV3Ssm7Yql2HJAQDfnzzxh+zh8Df2iriFrLxFo/hn4iJbGbUIrW6WOx1Mpg&#10;NhioVXzhtgGDllHAyPQ/ih4C1/RtRi8aaf8ADZJ/Dts4WbTdSvD5SI+wpPAxbcX+8rxMAvz5OeAH&#10;6p4UPhHxR4ftfFHgfw7Y22orI0mnNZusNv5vlASRMsk251KYG4J1JCKMmq9ld2sYTlE+Uviv+zn4&#10;j8PXU/hzx1ZwRNbSr5eoQlR5mQApBBzgFeoHBK9MnO58I/2jfiP8O5YPDPx8k1nxXoSbBpviSwuw&#10;uq6XsVljPnMC8sa5OFDIRvkY+aSFH094t0n4Y6V4Y1LwrBr2l+KNOWSVp5725eNbFmIO3FvaNLKp&#10;CSfOG/d7iX3AEx+S3n7OFt4j0658QfAnX7bxRokzb59Kim23FkSW3KqyKrSLjOxmCjCMejKaIxlC&#10;WhMrSjqe3/C/42eC/H/gkeKrNdS8RWzQtayaxZPJA0z/AHsTnJZHVeu7rn5QqjFbd5rkulWWneOt&#10;V13UNFs1vHe5gj1J5nuy33ICN7gKWA/1QiVVkXKk5NfIXwf+HPxE8EePZ9e+E2o6npFykjC6skg8&#10;6K7h3hWSSJhsZSygHOcEcHive3+DfxT8eTaJfjRZWn0hpbtUnUpBJI0LRbQqsNuN2AmznaDkYGer&#10;2vu6I5XSjzLXQi+IWv6h4y8UiSHT4rN7gCSz0u3dnS1TdzzgZdmyWkxlieyhQvR/A/w3ofh7xGou&#10;dUtda1m6gMi6fPNtt4pv3hQOyx5BbcMZZskEDbyat/Djwvp/g21ufFmueHZPFmvxTIsui6ckUk0Y&#10;LhXRY5ZUL7ehOMZ4zwRXQ+JPhIvi3xRD4mHh57W+0doEuPDbWsVtEIBhtybbkb5D575y4w0LEYGF&#10;qLSbK5opFTTba/8AFco0qXxoyeLor83Om3tvcw2bWMJJYW5iCszER+aMqCmAuF6M2f4C8C+Eta8b&#10;XXgLSfiZq32zSiL3RNWa1WO6mBEhe2DSQ7kiRlJLR8vubOei9H4e+BngLwJ4t/t/w3az2dtLC9vq&#10;TauTqEk0QAdIhIWhaKNSEJKtltoQ4CjM3xM8Xfs7eEDYeLtQ0yG51eC6MtpImqySy788rGqlTGgJ&#10;xjcUUE8jqXGL6oU5xWkTkPD3xg1Pw7o+neFby2HhfU5ZxHcazbaSsnnSPBtHmM4dog2zJWNUOZDt&#10;ZQSW72bwL4v0bxpp2s6N4y0qW3htBHpNtd2D20Vqzp/q18rDS+Z5TMzSuShA2kblA8t8P/tj+EvD&#10;Xw/n8GeO/AGq2t3pyh7PSob+C9SW2DMIzHMH+dlG0sDzluCxzXPeI/28Pi/4ieGw+Hnwsgs7YxuW&#10;1DUJ2uC4BwgIBi8lzgkjEgGQATW3uLdkNTbPbdS8J+PdQnutM8b6p4Vs4b0NCq6ZY3Mlu5RCsUlw&#10;rTbp3Un7wcZ2LzjAHOeLv2hvDX7O0Gnaz8R9QbXBcQNZHT7Wwe0Se2j2j5ozPJFKE3N80kbuoPys&#10;tfOfxB8XftCfFO/e48WeNTaxT2ZibT7O4/cxkszDb5caEkEkDcWODglsA1gn4C+MPHdzpmlwrqGr&#10;zW8Is8qW/eo2AQVUNvc9s89s1jKp/Ii4043vJnsvjn/gq34AktbK68M/BueyhhWKWyuF0K32opAI&#10;wlxJITgPjfGgxkjJxz4x8Qf2r/jD8eNbur7WPh/f61ao4l0q0ub+REhUERKjBAyLIUhD5xt5GfmB&#10;J9Y+D3/BPP4i/EPSIdY8M/CuI2Vvcixk1DUpkhNsFwCQjneVU8fIrYwQOmK978B/8Er7rYV8a/E6&#10;2syXHmWei28kzmA871nkMYjbLNn90wyOpAp+xxFXcr2tGnsfNHhHxt8Z7LQ30TwvZ6Ro7zwErNDa&#10;tPd2E2dzEq7NDIh+ZVHHA6Z5NmX4P+MPiLqs198QvHur6zNqsu+fQ7Scx27OD8zwxKrSwEqBuWOR&#10;VJ7AHA/QDwL+wd8EvCrtc3GnT6zdQOH83VLv74xgI6RCONwAWwCv8Q54r1nw18LfDHgywi0nwn4X&#10;07TYYATCLS1VHQsOdpxnOc5+bvn69EMHJ/EzneI191H50/D/APY58aeJWt9Y8DfBh55Chs5NW1QS&#10;QO8UShdrTS5aQfLwXJyQTnoB7H4H/wCCbvjX7Hay+J9b0vT444DuUI9zdQsowAVyEcHGSQx69Oa+&#10;zYtLuHMcs0o2kKy5AZU+UE+mckk9wOlX7XRBvKWgxu4VgwBXjHr7D8q6o4alHcxdaoz518FfsF/C&#10;XRJY73xZc6rrTokkb2clwLe1kfvIFhUSRjIJA809QM+npngj9n34b+CHg/4RjwfY2s9pAsSajb2c&#10;aXEqbcEPIVLyA9TuLHjqBxXoosoDbuGNu6O3Lu+0K4PA3cAdhzWD4h+J/wALPB7XEHiPxvpsF7bO&#10;BcWgmaWWIsMqWjjBcjkZIHetv3UFokEYVKkrK7L1lYiGCUQSt88RCwLCoEaDhQF5GQAOOnHQ9Tek&#10;s8PHIRHlFY4k+Zm69O4xyeMfyry3Uf2yvhlHrlxp/hPw9qOry2l35d3IxFtCqkA+YrYd/uujbXjU&#10;4bNecRft1fELxcr3VhodjowgZkks0tkmfezEBXkcsmQAMFQAc5G5WVml1Y7HdSyrF1H8NvU+pLex&#10;sLWza9lhw0ZZ5Z5VHyKSTnOAB/LisHxr8Wfh/wDD/T7nUPGXjXTbRLO2EssSz+ZIqk8METOeDnvx&#10;6V8p+K/jH4+8QXMcd34s1G8jBVHjnuXHmgNyuAxxnGeOBnjtXmGu+NbnR9RuLS5JmsHtUSN0bLMo&#10;Cq4XC5YjsueBhRliqLjKr2PSo5G7+/L7j66+IH7Svwl1bwjdT2XhS78SKY0mgW2mFqkwXEgkWUMJ&#10;oWUqMMvzKwBGMZrmn/bD8fa1oMq6VFpGn3ltFH501las9wkuAGkj8wtG6MeQrxkqDgkkZr5c0j4k&#10;R+CLabVLRvM0VZGeGSFw32WUnAcZ48rrkYG0lm6FiJ/ES67p11F458KybTDdJPd2lvOknljbkjBw&#10;o7FgWCg8sYxukjz9pJnpU8pwdL7N/U9Y8dfEfx/4p0/U76/+I+qyRTSM0tt9uka1Lowf5Yd4VDu2&#10;lQuwdgVB3DhdS1qfUCdSlsGs7kQmTTb+xKByrEEquUIDDjcpQBxyUGdqy6T4ktptFaOyNu5WED7F&#10;CqhoXKg4ZHUMRgkjIU7eGwRUXiv4c3XjDw20ltrw0Z4HEzRJbSsyAPySNhTGc/Nk7T/C4yrZttnf&#10;ThTp6RVjDPxIu9S17/hEfFdiYNXguY2sZI2kjg1IfITNC5JlT7gYx+YWjbBVjsSQWZfGGsaPpn9g&#10;ayZEtHkBgk2r5cIBGX+RV8tPvHaD8vJUKijHOaT4D0vxf4fuvBvj/VDcSyjdp08DyRuzKCQqzEZS&#10;QEKyPuB4xuO0SSbHh7w74m0nTbHwL4l8jWxdSCKw1y9uzBI4UeYFlEUTr5wI427UYAdxhlqatRua&#10;93omieIk8vVIVkW5ykvmTFic5RnUrhlZQSdowR/ezzXPJ4X8R+B457rSLk3VhHIkoaR44cluWfeS&#10;CshbHbaS+coAcdVqF5B4B8fS3fii3u7vT9Q1BJn1C5MQLszr8mC74dmwONnynAXcFD62oeIvA2qq&#10;NGjikuY75JPtHnshiUgFdhG7aCem3vnPQk0XDVHn2m/C7Sk0sTaALdtHbTbkXGkSJuKcZaEoxOVx&#10;uHlMWIKhV67RT0/wB4m0BI/E3hW7s7m01JI2hAv2dw0roFCnOfmYgFyNybmds7NrdXqIk8N6kfGm&#10;kXVxJbxu0dzaQ2xbJwxPVhwOcOSwR2jZiqLIThapDqsBuNd8LudFmeBZJLK5kXy7iQP8gRgGaJ87&#10;h5oXgMSUdlCAtbYuMuzMq98E6J4/u01Twz4y1HStWsomjTyZiQGyQDJbljHIATnja4yV3jJqr4c8&#10;I+MPCWpxyabdWN+fs4Fkxhe3klZV5Vo33qqEgAlX3BGbbhhzk6rqTapfnVLD7VpPiFirX9vfERyR&#10;ggEswQHeSx6pwwZsOpKyLuaR4zE8cVtqbzwzQDzBEoUeaNy/eAyFfpkAlSS20YwKhQi5c3UtLQ2v&#10;BXxT0u2F7Fomhw29zNb+deWGpRlrd9jL8+wn5ZDuwzLlshM7wuD0tlqOl6tqST+E7GHRdV2NLHZs&#10;wWJPV2C4wNyRsQuCwUoceY7VwPizwlpni5UuYLq4guCpHnxQkRyOH9iN67Sy9c4diCrYrBtrjxH4&#10;Znj03xX9pkkhuNlprdtI/mBt21W+UEsCxQYBB3si4wSy020TJRZ7bP8AFlrSeHQPF0UNtc3VuXaT&#10;yt6xncq7eOQ2HVgSD3I46YniOW21UHVNAuPI1DhofLLCMALIjEgY+dknkXcOhZWOdiiudmu7jVNC&#10;jl8QWIvPJdp7fUUXMaQCMxkuSSAGSZhkfLtD7mXjdfsf7e8M6rJqUETXWk+Yscc/lSE5Zd0jbo1Y&#10;KABKR8mGYRxrhpPluNmtTJqNxuq+MNRvdNj0PxIiWOoWrvNa6xYokTBlhXnj5ThRI4QgqfL+Zf3Q&#10;zz2tWurxLNqmslJrmZI0/tSzUxxTHzkZQ0eSA25UGeWC7gG5Y16JNpXhjXdMkj1B42VQP9EWMuyy&#10;SIwYNtGFyhJGSOSMHO3djDwreeFL03fhi2u76wiMLzWlwiBo0DIrH5SwkBDSkYw25EGCM7i1hJ2O&#10;TsfFepaCo0nWUluLd0/0e8SSSRgNrH53b3TGcDl0GDvrVuvA+l+PoXubm43sAy+erBwoEbqQcgk/&#10;K0vT+8dpBNW7aSy1LTLvVvClpp6iSHjRZZvLZ3RQdgkLPgF2ViwUY2/cBYsMK/e9ZjL4G1f+wLuC&#10;KFtW0jV18wTMshC+SylgRiSUZDbSTFyqo5pFrXYf/YHifw3NDp3iITTaeVVodTji8uWNWcRkYUjb&#10;xKMdGwJTuwAK6a30bw1rkNhHJevPBLBttb+BAjwoD5hySuAN0cS4YsGP3gFSuT0P4iR6/qenWWvy&#10;XWna0Bsu7O6JRHddpUw5AypZsAMc/K+MhTWh4u0M38s15oN/JZ6rFGStvICFlZnQlOMqpJhUE9Nk&#10;kuQzMKXNYv2bklc7LR7vUfCOm2872X9p6Nax4dp382eL93uViiNg48t8gsAPMjAxlsbNw1h4101Z&#10;F8cxxPHM7CXTNFtlOxsqsZW6ScqSGddylScn0ryOx+JWoaVOthqcEunTQzI00t3cLJBdDEj5B2gr&#10;kRyZU7gCuQ4LBa7zw54z+GXiywvbrVrZtB1uOMLBdaewIuGUSkCRCwA4mlw2M5bODtBOkHCo7M5q&#10;0HSWiuaF/oUX9nR6D4x0uy8QaaqN/pF5bRvLBKHiYFUxtTk3D5A4AQAqAFDPEt9o+v6dJJpXnSra&#10;5gUuoaaIlIycD7+drc87eE+Ug85svxFtNN1CCz8T2zIkkYMV1ZQs32gllTBUDaMbofmyM+dwgCsy&#10;y+IdN0O+hj13w3ttNQT98k9su3cGTBYnPP3I+PlPyr8wGVN8sVsYxbbOYh1jX9CSe8t7y8udLRQV&#10;HBkUglwFLEP914wF+6Fjfgbzmabxj4U8QaU8IE4vbnl7aZQ0ikMcN8v3eUlGVb7yZGNpzXvdd1jT&#10;5inj+0NtNJM6fbrOBnQo0ZO8sFYOP3UuejAeV8p35BdfD9PF0Ik0yWJbqMAm/sklJ6DL7V25I8wj&#10;nOFkY5Xfky730N4uK+Iyrz/hKDbzw6fFLeRSrKZNMkjBEq7wV7j+/Pk/exsHzYwK+nau+ihrWzto&#10;4zEIx/Y18zGP5jcZELH/AFeTATzmMIiAIu8tXYQaZ478O3aafqNuLyK1gJS+061Z7g58zcGj+Ykq&#10;iQJ0BLSOcsq5GrafCBviDbJG+k/ariA+dBNqN2bUAl2Bz8jynhSMFFBBIB4pNpbick37pa+DOrWy&#10;3ci+H7650TUlZnm0bU1RxOzx2y4R92CqrEqggscs+GABWvZLa8tdXj8nXdPQuy7njlGN/LrwD6BN&#10;3Q8OueteTwfs36l4VaDVfEPxCGoWVnerNFa/YktjHblgDH5jM7v8pPKtHjbwCWwPdvgv+xuvxI1C&#10;PxT8WNOvY/DluIjouk3mrTzX1zIx3SPNI75ht9qQgRD5mO/ftHytMabqS0OPFYujhYXm9exifD74&#10;ZeLvir4nn0b4awz2OjWx26t4jvbfNvAzCA4gDcXEojTGD8qGQHIzg/Vnwu+Fng34PeE7Lwh4GsXj&#10;ht9zTTzy+ZPeSEbS80jZaRyAvJIwFVRhQBW1bW9lpthHpWm2UCRQKqW9pbxhE2jgLgkYwMdOOfen&#10;O00+Ps0p2qoVovlyCMHPsTkZycY7V206agtD5LGY6ti5e89OiHFr2QhgqGJTzgZIcDnGe/IH4U64&#10;hnAi8u9njxFtCzAHcR/GTw2efX8Kat1HCq2/lsSrKpSNNwDfTOR16n8zVfWPFGlaNpVzrevahDFD&#10;ahi7upARRweASW5DY7n06GtNVqcSV9OpJf6ppOlWr3OpnybaOF5J7l2/dxqv8THtxk5P932zXyr+&#10;0z8cZvivYXHgD4U6m9todwgN/qGxg2pLyDErMSUgbByQPnBboOWtfHj4x+LfitNPoOmudF0EMBZ2&#10;6p5kl8cP810pwAuQpEKtkAgl8krH4f4l1nxx4aLbdIW0jjlJTUtPmFxaMNzbRKrIGhYRqrNwsYaZ&#10;VV5cE1zTqq9on0WAytxSqVV8ij4ht59MtDpFzqE9tNJtQtHue3IBZQq8/IDgHqOSM5xg8Ffvr2m2&#10;sVzY+IrmyErrsmAE1s7szHlgu5MqeMgY4AGBiu31X4lahYqF8fRQ2wmhWWOeBRIjIFi3OygggbzI&#10;FwDnZ06GqOvReC4dPgn8HjU5p3mhmifQ7INDIjOrF8yNGkilWGQr9Bz0xU7o9uKZjR+M9ZtrGOw1&#10;yxguoZ7UO13Eqz2keS2QGIzyRnPYMDWL9q1GWCG58KXzo7SEJbpzbM29uSgPQn5dxBICAAYAqe9u&#10;/GOjy3cN/af2Hbwwqkmr2P7yO5iEEQcmNjtDGRpMKEkHGAnGTo23w/8ACmu+Tq9nLiaJkhnvpZVe&#10;K7ZW8wNLGoVAxLtuKqpHA5xU2kmaXiznrPWoLXU0tvEKJDZQDyc2aedYlt/G5ACYzjDBSQMHLdKt&#10;aLKstva3vhWO6tILm3aaWeYu1kX3HKbX/fBmUDD7QOoBGMVrp8Qdb0a3bT/EOgWdzbyKi/btOwI5&#10;GKKHZl2Z2qQ2WbHG3G6qjR+GtfXzPC/iFre/kZhvtJTGxYl+ShA53MzcgcgjpV2ZElroS6rqGpaj&#10;az2Pie7isbQwoivpOkQSGEqME75llzwBjKZA755ql/whv7O3/PWX/wAH1x/8VWde2viawuhFcaPJ&#10;dO0pEV3p0wWfkgcpwp5zxyMD5jjJrhf+Ek/6nXxf/wCCay/+M07MXKfRSzx7E8u5iCZCBtxIX0B7&#10;jrj6mq2q61pF9cw6fruomNirNG1unnSzSYCoqLuC53Eck9gMHNTpbS2UwUopUZG9WCNnByRjnucc&#10;4rBk0mTUNZeOSRpGCEGN5DgMi5AyOQwYgj3AFNrQ47ps7n4E+KPD3grxbcawzWcS6vPl9Vgm8wRk&#10;L8oyCcAELuwDgDODjB+ntGuLbXIEvbiCeG4jGPLkVlK5PUr6HHevl3WtB0bS/CiLqDbDZW+1/IPQ&#10;DjOf19OleT/sTfte6l8b/iJ/wpr4i/EsSw20t0ukafcEJ/aEE02YbJpAdzmMKPLXjqEGThacJqDS&#10;l1PDzHDcy54rU+4dc8ReDdINzEt+l1ex5Y6VpoE9yXUDjyo8t1HUj6kVVmTVb63VtO0SS3E5H77U&#10;XCeUexwobd/ukqfpWno8/h1bBLfSIVswWAeKG3CYbgYIAxuJP/AvetHUV3mOB7qVHkY+UTGSm/BY&#10;ZC9Oh5OB2zzXTp0PE0SOaXwZPbos2pXZdpP9ZHFwkjHr1BOPqa+ev2mP2S9ad5fiV8O9OnmuUKvq&#10;Hh+yZPmjwd7xZC+ZKM/cJUuPu/PhW+pLyRbCMS3uoRQRGPy2knn8sMeeOSB6n3FVJ9S0tc2tnGLo&#10;hQ5KP8owR34AH6cEGplCM1ZiT5XdH5kJZav4juVj0Lw5YtHHcuJpW1CMsjBcNvjRTluo4kJzgnjN&#10;XdR8N2+qae1kbSC1kMQMiXcjOofaflRsDkHow7ivsn4wfsneFfiZ4gk8W+HdXOj6xeRs1wAGkgvG&#10;BwrMM/JhS33cbickcZryXxh+yR8UtHvkvNNgttVX7SVgezlVXdsEklGxgfKeBnoOK4nQnFuxsqkW&#10;z52h8Nm2DQFt2V+a4IIwc8kAjn0/GsS/+H8E+vQ65pF41pqNur+Re+SJY9rFVZHRvlIPHUdVU9QK&#10;6f406lN4B1C08Ma/oU9rrmpKH0mxvrWRWvBn52WNUaR1UByxVf4OvejQ/h14k09ptR1LWJH+2SRP&#10;bwJaGM24O0FCep565/pWfK07Mu+l0cjp8XxW8DkX2j2tpq+JXb7PLuieIHrhsYJ6nrxx1HNVJv2i&#10;PEmga1dW3xO+FF/aWMku86jdRpOjyJgB95JAUAtySMY+lenN4KvFjJdpfNyQj785zxjnjFVYvBVx&#10;JcrGJYmB+53I654x2PbnNKVO5UKji9Sjb/tRfBbw6mha4F02dGlDWqfZG8mNkV03MyLhiAxDdwcZ&#10;rrdS+I/wJ+J3iKy1TXPDFreRyxs17rOnagjoWVcrEBnl8biFyfufjXM+LvgX4E8aQyT3nw8guLx0&#10;KTSwwqs0vdRvUZxnp6GuD1T9kbxFpwc+E9SutNtLlPKnh2mfg/OVAb7i5UYPUEZHOKhxVrGkarve&#10;56t8VPC37OI+Hd54j8OaYsLQkefC6KskyDB3FgxUc46kHgkZ70vD01pB8Nb3QHuLfR9Ofy9OFxc2&#10;afYreWQtIkLTv8xZyEYyLv2BMMoGWrxjSfgn8W/ht5tlp1xc6vp6BxNZ3bMeGUDKnPBA56kH867H&#10;xv46+K+mfDaHwb8FNAv/AAuGgEGorDp0Ugu0ZQHDqFw+VYxnI6MxBBrOVO7ui41X3PRJ/gL8Sta1&#10;LR5tNuvDK6rayKkbw3zQxSKoykki7VhlOwlSRuKnBzhwR2niXwn8f5NbtE1r4iada6aiyrc2Wm3U&#10;VwI9o3RsWLFpBxtKhQRvPUYavBvhbf8A7RWk6IIornS4xaRGC20+506KJEIJBCpGiqFYCM8DqvBw&#10;SD0p8UftXto02mppGiLO6sUubQhMsw6YJI4weTknIHSpVI2jX5ep63qHwcTxLFN4ifx+1reSzxTp&#10;dWU08bW8yKVkLHy2GSCuAowMHkZwbXh3RNNv/D8fgnx3bR63eSGWKTVoZSsjoV2mOQEIHbC43beo&#10;GeRXisdz+0hdXlpp/i68i1GGEo10tzbwyRKCCQVUkBmVgMEgEdckZqxf+GPiWfFg13TPjJd6VGQ0&#10;rxtbRsWcgDjjCkYI28jDE+tONKzNauKdTc94svgZoT6MdFPivULa3eQvNbLaQn7USu352ZmLAKCd&#10;owOc+leU/Fnx98IvhXBJ4W8aXN1rV/buWRLe4aN7NiqFcDayLuBGBnHB4zXOSaf8XNZllk8W/HLU&#10;bwb08lbGMW7bgfvOYwAx2gDP/wCqub1v4EaDc+IG8SSapeTXMsqvcSXMSzF5BuyW3Jk/eBPPatlT&#10;SOR1rm2/7TPwfsfCrHS9CvZ5RbObe0neJfMePBxF5UW5iS3zBf4igwQWKYvhf9sD4c/DDRJ/HWl/&#10;DjS9N1+Cy8qK4tbxZZp3nlQmJY2cNJgIjEoGUYfdgAZvS/CbQri0ks7zRpJ7mYKLy+UiOWaPkrGx&#10;TAKjccDHBz06Umk/BzwDDdJPN4MjkMcgbzZ1ZtrgqwK5JweFOR246EisqlFy1WhcMRpZl7w7/wAF&#10;HLHU724jsPhTbSShwoY3AgkVS58zaDG+3lSOCckE5HGOu8Yf8FHYNAmW6s9FezE1rEbeOzRFNq6k&#10;q4mnJdUch4CVIAAkXluSOZbwBoTXTXlr4Ls4F3FEuTZhHxtx8p2+w6cV03hL9nH4i6vp9unhrwNe&#10;/Zrhd1rcxWJhhcDk4k2qnX1P8q0hSny6mcpxZhTftffGvULO8Tw/8Jbm9kRhNCutaviGSZyGZscA&#10;/K2cjuR687vhv45/GWTRXgvbrSbO+kh3C9s4lJJJBKMpBA28gHqeTxXp/hT9h/4365BGl9othpqy&#10;yrDMNQnUyoB/EFXII79ea6zwr+wNYr8QX8DePPHrrMYEu7J9OtCUnTcwlRtxyjAbCOOgb+6K0WHm&#10;9SXVhY+ZPF194u8a6LJo3ifxfqt9BKyf6OlwUCOMZwQRw2TkcjBxVHRfDL/a0fTNEZL6eNbRIreE&#10;K8i54jPl5DklR0z0r9CvC37F/wABvBrmeTwjLqcomEkb6hcMzREdAuzaCvGSGB613uh+G/D/AIVF&#10;yfCHhbT9NW8w11/Z9nHbhiowuQgGSOevr71osL3M/b22R+evhH9jX9onxHpss+kfBvUrdIJdkr6j&#10;FFZMmRkFVuGRip6blBBPfOa9a+Bn/BO2bxhpR1jxt45SymRzFfaNpwjmubaYDIjd9xUNhgeRtIII&#10;YqVY/ZFwpaMJPOQwAYrsztbjBGfauJ8frf8Awl1EfFbTbZ5YZR5HiK2WQr58ZJ2yYzjIJY8jjcem&#10;5ibjhqRLrTZzHhz9gj9m3whNCut6DNq9x9mVJ49QnaRWIJJkKoFCH1Hbj1GfWtI8KeEvCymTwj4L&#10;tbAvtZjptsIUn25VCzBQPXr65Gc4qLSPFWleI7Jb3So5Lm2e0EyuFM+d5IAwueCVIGPQirF/4y8F&#10;+FNKS/13xPZaXESUME8uJAwx+7VM8HLKAOgJ6DmqjThEpc0nZanMeItPvvBOs3Xjbw54WkiinjN3&#10;4hsraEbL3j5pUEXBnGCSxwXA28nGOv0K28L67oNj4v0K+hu7a8tUksbqMqQ0TjKAE9ARj3rk9b+M&#10;vh+3soZvD0E19Pfr8g1OTylXB3MgjjyS23JGD6AkcCvIbT4k6v8ACPS/EGhfDjVv7Ms9c8QzalBb&#10;l1aHRXlSB5I4GlJHlM2+ZU2gKLroOgbqRidNLA4itKyR9QRaRJcOFkJQt8uFThgeAPQ8nr9awPEv&#10;xq+D3ga6/s7xJ8SdIt7iObyLu1juvtE9u/IxJFFudOVIyVAyCOK+OfHvxo8c+MtQubLxj461W+hn&#10;QM1q+77PIyAfN5OBH1PPy85/GuN8Ua7pMckF3o1lcrcypmeST5SFZtpQHJUfw4Axksp6sxObxHY9&#10;qjkF/wCJL7j6z1v9vH4RQXklh4a0m81OS3uHibcwtokXaGjlThmdWBB5VThhwOlcof2tvHmsiYvo&#10;VrolmwljWOGN3lm3MdsquxIT2weGyhCsjKPmq98Jwy3tn4z0rTY5rgRYllht8PdwY4bcpG7aWLoG&#10;OMsQMbjWlDaDWdEbUfCd5JdR3IJjks5sx3sZ+ZW67WyCSD/EOM4Oaz9u2enDKMHS+GN35np3ir4j&#10;ePPF97c22t+I76aJR5RSaQhJAhyN21gmQcYzxnOTWPO8CW5v10acTywh5mgtyJI1VyD0UkoyjGc7&#10;v3fc4A5TwhdXOt2C6dcancyGKMi3liu2E08YwCGyoO73PzEKQQCrAdVpfgy61CxvINTswyXow80S&#10;FZACMEBhgrg5HGO5wKhzTO2GHjDRJI4HXtV8RzOniPwraJcX9rFHNd2SXKq0sL/vHAIYq7EOHQ/d&#10;bcCGCtuqC21XxP4s0yO+sTLFHLEEmSz3eYigkFHXGVdXV0KNgh1cHBJx1k+geI9G15bnUNWfU2hC&#10;lPtk7RSSxGUsucMFaQeYTtHGTxgOcb82paCmmWniOxlmvES3RBbzSNKWiyTmKPHEm4kllGWAGeQu&#10;J5r7G3K4s4Hwp4i1q8tBoGqaVei7AJE77wpi5+RhklXABJVgCuCrfMjE9BpEE7X91ssLe82bomUr&#10;9oR1IwykIGOMMeAD09eK0/FXgnTtVsYbnQY7MLJPH5ttcjzvtgAGzDuGGccZJPQDPHMml/E+38by&#10;P4atvs7TNb7fKuFYeeoLKHWQcOGI4xzn5cAggHvDtBnFP4c1zwz4mS4vdKuDperuhR3jQNHJIepT&#10;BcnewBTaWJcABmK56fwR4cu9I0uzm0eTT2iupv3U2m3X2mH7o2zblCEqecFeFyDkjpt+JJrS/wDD&#10;D6Zfx2cstxbbbaa6VJfLlZWDBS4I5U4B5G1ujKcHjbDXoPAXiBLHxBPfmyaV5jNBPJLs3nduVn3f&#10;M7Mo8sHcS/O5mJZco7q2geI47Lw/qNz4h0GWZrW1kLXayRJGsKKAd+CQWhCgAkfKqE5KqN0fRaN4&#10;v07W7eHTZ9Hv4dWCLLPDq1s3m+ewVixZgOPmPOAQQRtB4rIsxdW09rFKfNW0aFJ4RAoEWzaQEIPz&#10;EEDG09s8jNcprdlfyv8A2r4amujLYOBa20KElFdfnGNpYqzEttPfOM4UCtgsmdf4u1bQtaQNZQSQ&#10;fvdtvPtDpLHv+/8ALIFBxgjJxxw1ctp/iTUHS90fxYkKWhZpLl7kuFtE2lgN4UKMBcowbA4YlMfL&#10;q6Zr0PjSNwtrC11bDMg+VS+MN5gIIEgxyQcjj0IJdq/wxt9ft531t4LS7dfKikktlEoJ3bCfLXID&#10;EKSiEc4wQQCB3BJXszJv/E+o5HhDxUs19a3MKBL5xuaNpQFh34A5bcNso4LlVJDlQcjVtQ1Lw7C1&#10;1p8JulWcWq5Z03sEVY8ADhwx2jG5mO0BWcrG9rwX4bfQIYvD13NIlobhVRIUCLbw7huRVRRlTvXj&#10;qA+FALKh6XRtEtD9svb/AMR/b/Ds9tLdzw2lkb5LeMBxKgMassiDDtsGWz8oB4FLUl2TsS295c6v&#10;bCW3urRreJlE0gdGMcboCNxQlSBuByp4w3pXO+IfCV9NeRarpLSLe283mW8MZyhcEEgZwpOBkjdg&#10;gEZXO5d2LwbYaRLFrGg+I7mTzmLzSSSZCrGGfG458xGIC4/2sj7uDpaH4u0vWZpLeaa2bULWynQR&#10;LCZElyNiYdvmG3hW/Lg9KVxNW2OBvPC6fEfUTY3wvIfEkPmwWt1p8alvtA+fyVZAd6gqzsrYBVH4&#10;A3AYy6XqN/4oh+HfiQ2iaw1tJd2A0+NnW9hRG3NEg3OzqWZWhOX+8RlCTXoPi3w34a8UlY7kxiW3&#10;lDR3CkF5dgJUOSME7kQrgDOxAcj5Tl23xB1i10hNA1TTFFnaMhkmnlZgDHhlfagy21gGVvvI6oQc&#10;gGgabIfD2h+L/CmsWek39rd3EE9sDpr6hC1qZDtdyXWRA0axqhMm4DAYYJJVX7Pw/wDDK38Q6bJa&#10;a5p1i5uIpAlkzlxJLHlZI1ZtvQnaTt4YgHrUUHxQWbTJLnxDrUNzpdxNb4vtq4AMiFJXCsOFdgBI&#10;pyh2sSu0sGag/iPwfHHruhzNLpccKebapCqRWy4BWMgqRFgj7wAGNoOB8yiWpEpPoV5fDer+BYj4&#10;it5FvrFXdZLcSKqxysM7Wxjhs44OASpOF3sC+8RaVr13N4l+G2sxTQ2ullZtPkUtbyNIY2G1ghZA&#10;dmwHgfNgqCpFdTo/xD0O9uW0/S7+BL17yNZw6qzwIzKQjEnO0/Ngd+2OQOV8T/D6aaW6l8NXUtlO&#10;ZTKIgwMcnzgsoYgmPJAI6ZKoDldyvXLbYy5tdTLvbuw1W4vp/Ct7a2l5Hcqbq2CNGqYHHCuRnJ2n&#10;BIxJxk7WVNI8aaXK8HhfV7N7efcJHaSJoRKUIBGQMKFDJkE4JlXB+dcpNf6X4n1D+y/E9k2j6pps&#10;pW2uYpRFIwZWDAk9QVycfdyiHqIzVHVdCsbe0stL8Xw3C3RlWKw1Gzths87axRmxnaCQU2k/eZNv&#10;zFSJ2NL3Nrxj4E0zVdJg1ezFxFF9sR/NSRkMLFZAjuSuMMHdC3XEpx2NcrqNvqqzunj/AExUskQL&#10;ba1HCx+UDc7Bl5IPlMzAAEMI1wTIgrobG3vfhzJI/iHSjq0F1GqWssFkpJZmG0McZQDOBuGMhEU5&#10;cY3/ABBd3uqaFYWviLVYFsr2byrWCWaMBJ85WMAklZBjcAORgMp6Gm7ND5rM8v8AEehR315F/at+&#10;2qaUzo9pqUMJDxKxePcAmT5RWYZdcjDOSFALGVtY8f8AgGygk1bTm13TmlBt9Vgz5sYAJY9ycjzD&#10;hj1iVchpAtdrpHwy03RbAa9oepzSwxeYsukT2LQeZICAMZALONiYbH3ZJid2EWta0l8AavpMU2g2&#10;k1reTwbNRs7h9y4GQjKNuEPzAkrjgAH7+Tm4voaqtHqc/p6aF420+ET6QdXtNyObSTehiYsp2lRg&#10;pglD2zx1BGeav/hP4j8LTvc6Job3+n4LPascyRAunIGcn5fP6DJxGMY3Gui0PwP4f0e/XUPBbvpG&#10;peUouIUu1SMrubdGo/jQrLKQoypbZ0KKBseGvFNompf2br+niwnSVVikZMJLnAzkk4BZ16k5Ctj7&#10;r4pUpPch1orYwfC2jDxrALa11mG5gJZzZXwaNiVUb0DAEFRuj5XcF3AttJOILLS9ShKWPg3Tpo5Y&#10;rl5NZ0XVbiSOeNW2JGQjICY3+z3BQhsMzyEH5a6vxh4T8NanDE8E1tDqKIiNeWi/6s71br0GPLic&#10;EfNlV6gHFGfxHP4at7fTvEenS6qY38uy1Mg5hHltkjYQAwBYZyGPnhRkK+b5baGLk2za8H694V1q&#10;drfx5o8mnXgjjjWykiHR2kUEliDjEG/BBBDxhSS+DLd+ALa31iXxD4UkuLW8SVnkSOTMIAMSjERx&#10;jKwqo44DsT2rnL9NUv2km1W4bxDAFklgnhTNxZh33OVRRtydkQ4GT8xIO0Cul+HVxDKX0zQdZtbu&#10;GGLdarcyN5tuVDHyCcbt2ZFDA4CCEDaCTTirPUzm7I1tNuLG4mS48S2Mun6mvyR3VsxEdwwNwwUq&#10;FKnH3iRkgyqDjFdPqN3Zz2lk0Ykm1uYm10i10RRPJqDk7tiqDuzlT97ACk5brtboHhDU/H80Hgnw&#10;h4Rl1TUZr1DfxvHujtIZCcXEpbOxQYyQeGJOVBPT6f8AgF+z34H/AGebFpLGJ7zWr5G+163dY37M&#10;rmGPccxx7vm2jqQSTwANY0OfVnk4vM4YaPLHWRh/Aj9lm/0YJ46+MerRahqy7DZaRAi/Z9MPU7s5&#10;82XkZY8Db8oGST7OY1adPIAmaMgAdPLXjI9CeDS212H3QTXiM5lbIBHykDj9Px5pbqKMvukeRFkj&#10;VV4O3HOTz3IH6Y+vSo8qstj5etWnXm5T1I5Xs3uhZmORCXODsIB4HI9TgduOOehpIRdpduIbm38k&#10;gBlT77v/ABdO4H+HanTq1pmRIeGwrEuMsMAg/wCf6Vj+OPGOifDrQ28Sa5eJa2oPzyGTl2KnAGOW&#10;OSeTwOtN2SJjCU3ZblzX/Fnh3wboFx4p1zUooLW0G6eadhyAOVHQsxIO0DqTXxh8Wv2p9Y+MfiWx&#10;msdM1rSbGNpX0/RbvS5bdGUGWNXnaUIWlbyywVFfYhUkfMHMvxo+LupfHa6V9fuVaytwPsmnxPhL&#10;UFeZCCcF/mxuI46eueR1P+0rW0hlilF1HFKpS1nCtkh5X3Ak9i0Yz/0yGByK46lSU5WWx9Vl2V08&#10;PH2lXWT/AAEu/jtc3itoWpeGrXRxGmLg6i3mBnCRksrggDBk24IbJjJz2GV4pvvFVxZ28vhvxTbW&#10;8502ZbqMRhEupGblmKjO/wDdquQcgbjWBPBD4khdLXUAC/yf2Zq90rjIjiykcg6sd3JyWLMSOmaw&#10;LY6p4W8QDSZNQuIpldjJY3hEgWVnmkDRngZAcFQOQiJzjApKMUz1nrqjQ0650+zuLW71Hw1DZTC1&#10;EEJktS4CozrGnzDcgMcUbFM7hvOQuckur7TNHkS88MSiwtUk8wXFswktDGvJLBS3lgguNxG1dmN3&#10;GKgtvHOlS3jaN460JbK8uULsl6A8b/6lyeSRkGVRnuysc8VFH4IsYpI73wnqwsPtVv5rxRDdEf4Q&#10;wzk8INoHTGMYHFV6EdS5dfEa5ssaf4isbRo/3W+9sZ94wUVgJVHKkkgDIXIZcA5JqnqWn+FtWs0u&#10;vB97BbMVQh7Vtv8ADFgMOOCiRnntz3rlNYW70vUFn1WK80lklCvcLhrWdtgLsyE95JJfRiU5zgCr&#10;On6XBb3La3d6YbMqEWbUdEy8WVZBhkxlcKqocZPPIwBhXd7FcqRo31h4s0q4mtdSs1voJZ/3Mmmr&#10;tlkysYZjGCeSxkbAycEEkdKoXFt4f8UzLd6ZZ201zBHhnsJlS5CtHuBddxXOZic5AOeSa2tGv/iB&#10;p9sZL26i1nT5RDEdRsofmkcKqyO2fvHzN5z2GPQmteLS/CPjKKPxFaXga6iMc37pzG/zbGTcThWO&#10;CgOclR8ox0qjN7nJWV74m0iwSwtryXVRDFIJrTCJcxI7SOCRxtUj5csMfLwTxUH/AAnGpf8AQp6t&#10;/wCA1z/8brpP+Ef8T+G2awgs4dbsl8qEz3L7LhAEjQyKAQc7lZzlsnPXmua/4Wv8Tv8AoS5//CYh&#10;/wAaLlctzutT+IHiKy0+31+LwWtuol5k1W7C7l5wyeWrcnjAO3r1Fcs/xW126ljGmX1npstxNmV1&#10;txIw+bcCCxGG285wRnAIPfkPE3jrUri2xNGZDH9wM5YDHQEHOQMYxWJ4curqe/aYWuI4lZNzkZcY&#10;GCM/z4/DtLkEMPFLU9R8XeL9X1P4fy2t543nudUuP9FsvPn8rfczfuY96W/lI673UsCpAwT2r0Xw&#10;ppfw+8J6e0XhjwBo2m/6CbaWGz06NTLEx+7IwXMmSeS3Jyc14P4WsBqPxR0LRRqZha3kluZojCZF&#10;kURmMJyQF5cPkjP7sjA617fbXRZLgw2cawyZC3MkO4jJABPy5GCw/h/Ohao5q9OKdj1vwL8UPEE7&#10;w32oTJIY3jWS4lZnluI92SWGCTIARls5P5101p8S/FHiTV20Pw3/AGfpr5IMd9u85YgCN6/KVBJG&#10;MEP69M1554M1K9bUXsrvTo1dwXdEnBUbDt35HIBCk52nv9K07630TUb5dQTXBZzwKHgMc6Rtu/ub&#10;cnaATjPPryODupuO54eIy6nWleGh7IfA+lXEdpd6xOupz2wMaTmNQmemfLHy5HY/wnOMZIpsnhqw&#10;M2GsEWPezhFbgHn5gD3OT9T3rxHSfjH4x8KabaXml+LrPUUysUsd45Ku3mKGYGL5yxAY5x8p55HF&#10;djp37Ufhy08LWes6hotxLOyjdGsu5QpHaQom45A/h7EcHNNVUzgq5XiYK6jdHf8A9j3HnK5v2QR5&#10;CJvOGGCepyR06A9uc9KzPFN/4Y8NKy6lc22Y1U20Aj82bzR8ylUGSWBAIPXqc15x4r/a2tdREGje&#10;D4INHV2VbrU7+MXDxLjc6pGrBSSAVUscZIJ29a3fgj4i+Frm4uNN1ia91643NfXerzH7S2CTuAb/&#10;AFaEYwq5UcDJ61smefKlUg9Ys6aPQ7/xXIw8Q6NFa2TRtFHZ3SJPLcwsykpIsgdEjYZUpyxz1QgV&#10;zPiT9mf4N+Lbuzv9f+HFqpsZmW1+w3U1qApTAMiwMgfoBhg3Y9ea9Ej1KxYbQ8LSBwFCSbuQent/&#10;XjpVW8QzTxExhndx5uGBBAzzgkYOcDOeCehpNKW6I1XU8Z8TfsPfDi/tLmfRfEerWc7geSssizwR&#10;KTyAoCuRj/ppnng8VyOs/sO6hYuBoPjbT5LSG2LTSX9s0ChgMjaqbuPckD1zXvXjjx54c8CaNJe6&#10;tdvumhfyLS1GJHAxkAHg9QM4GAayfCui+Kviatt4t8Z3F1pdl55ez0HyQo8k8F5iQrPkHhcqpGSQ&#10;c4B7ONgUpI8D8I/s1fH42V1LN4VslgM7R2MyauuZ41PEu04Kg5Jx0PXnGKr3vwM+N2k3n2M+D7+6&#10;kgGMwkSDHGCSD83PHPTccV9hyRkIhZS4XhlU7Tx05JPt068ZI5zIli8arsj2PJ96TngDv+X8qj6v&#10;SZSnJHx7d/B74vzW7Q3Xw11KSIR5YPECh559yQRnj+tcP4k8JeLLe+h0RPA17HMHWNF+yNHuZyNq&#10;8ADnGOOtffl2kdpC2rahchLeAHEvbZjduJHT7vqO3OeDwHhHxBp3xg8SHxN4QZJdH0s7IZzAfNlu&#10;geSWDlcKpYFSpJ3owKlCDP1aF9ylUnbY+Ubj9nj40xwG+0f4fawM233fLRlbJPO089++RVfQf2Zf&#10;j1qkn2NfBmq2ium2RrxRGAMnpk4A4HGPSvu3+zn8zztpHO7ftIBGOnv+Q9KI7XeggA3hgNm7BGRz&#10;xyfT+Xvh+wih+0cj42T9iv42RqBaaLabkx5hTVIc8dTjtnOM9fm7YzU9v+w78VY7m1fWzaQteXIg&#10;ih+2bsDYzH7px0UnJ6dMcmvsW1sZWmZJ4cAYwYyDnt/P/PXHPa1Nq+qfFbSNJ0y1le10y3mlu3Rw&#10;B5jxMqg7u/Knp/EeOMifYxTH7SR4PH+wV410yKFbDxR4fjIA8/dDLkDnGPkPPXPNdD/wwdbXtnsk&#10;+J0kcpAMyJoisue4z5gz354r6GigkSQsbckAkLxjuM+vHXtTGijeZJC+wFvmLOep46j/ADzT9lFB&#10;zs8T0b9gz4SfYPsWp69rks7Ll7mGeKJR1/haNsA/U9OtUPGP7K/wR+GY0G3i8PSXTXuuxR3N5e6i&#10;xLwEHcu1dq7ixC5AyN2c4yK+jI7PTYIQzX6K2M4k5A4+vTivDP2uvFeneHrHw9Z6/r1m5n1v7UFs&#10;7NklEEJQMMGRg3Lgn7ueOBiq5aaQJTeyZ6R4f8C+EfC84l8N/Dux09jH5TvbabHGxQf3nAywz61v&#10;2ekzDy7dLRkXA2KFGAQfQ88f415/aftyfA/XbttK8Pags999iW6ksJZEjZIyCcluV+Udecc8E0a5&#10;+278H9KbyJdSu5r6CYCWys7IszxfN+8Rj8hXKOvUEkYwCcGFOC6nTHB4idrRf3Hpy6Ix2LOUDEkE&#10;EgD8K88/aSsP7BtfD3im1voYZ9Nv2MBlRGUPs3K3zA8gx7R0+926jzXxH+37ol9NqMHgXwdPq9uh&#10;j+z6lql4tu8TEfMHt0STfjAxh04ODtIy3lvxY/at8a/EHSZNBj8G6db6e0ahdMvEPlptUHzlO5nR&#10;1Zt+1W/gxwcmp9tGJ1U8nxs/s29WfY3hrxn4O8R+C9O8WySLBDeIGYShQsT5+YMeVQA/h71ma78Y&#10;fhF4WS5gv/HOnOYuGsrB/PlYggsMRk5PzD6n8h8I+DfHXxK1DQl0GXVbiA6dbzTwpdTs6SROFd2K&#10;MPLIWV2XblmwEYltwrifhz49bw/4pm+HN3JbywXl817bahHdfvlZ5N00AVEwCshMisc5SXaq4iO3&#10;OWKV9j0aXD1WSvOX3H23rX7bXw7t9fOleD/AesavdySiO1uLwpbwOBgSKSAZFKnGQU4ypGFYV5z8&#10;Yf2mPjqxk8DeJ7Wz8OWNzKZHi0+wDNPaFpP3ZluDIMBh96OFDgcFe/k3iLxbL4NvtM1fUdKbUVjj&#10;ljkMcrRjh90JbKqivte4TzArswlRQo8tTWl4h12Xx5p66g93farNYSCxjjhg5gjCgqWZTlGZWilw&#10;yAFJxkhkel7ZtaHVTyajTkk1deZqXXx18L6IkMegazeWFrJp5N5FZI22A7v9ZGXLb3OxGKkBP3Qy&#10;OM15f4f1Z/iDquq/2lYxX8Y3M0N/JKWKOCHWRTId5Vi0bnPO0HgMqjqJfBuuajDLFqej6fZoxFu8&#10;ksyJ50QA/eRtHHNuwdwIZULHjIzms3S/hZpPhjUU1aw8dzQvYyj+0lsbdIZWhO8IvmksGVohGhLB&#10;ctbMN2QrnKcpTPVw2Ew+GT5EM8AeIvE3h2VfC2o3BM9tbrLZKsUsm6FSFDEys7NIjKFbnBG1uC+w&#10;afiLxbr8Op/ZfGnixZBNsi06CYgRiTLsy7HbAcM8mCAMrKAc+Vk6+vfD7T/D2p6Z8S/COh6pdXGn&#10;+bcX0S3zzl7Z0Mb/ACSthsLh1UEcjozctU8R6voviCxt4vDml2wuLCYz220BkuJZF3Mmcr5Ybf8A&#10;Nhurccg1k7nYlF9C3oeqL9hOry2lxeRXaK6wiM7Zg6jI5whPf0wecnmrep6BqWo+Hkt7bSrG0YSB&#10;jDPOHMRxnZlNwIPcbgMsecjNc94W8US6Xrsmg6vcRRRz3e+EbSdspOCrYQBSxDF8BdkokGWBU1ra&#10;jcWk00irqdxHaJM7pmJAHJfdhWB28Kyge/XGapJFKJL4IGj6bcWun61HeNd3AluLhJ5UCkrI6NlS&#10;FZXJX5vLIVpfNbA3Cnf8J9H4A8QvY3dtEmmaxOZ4Vij2rY3DD51HzfOsrBmBPIkLjcQ6KvHeNRK0&#10;7C7e8mWVyb62s5cRmYKoEikkDBwRlMFcI2SFyWXQ8NeNvC8nhMQI0rJILyKCV42li4BZd3zxs0gk&#10;zlsoVIAAG5h2RXKd94ykkit4tf06NJpDcrPNHNAcxOs+wsjI4ZW2hCc7geM43sTqaZ4xj8RXzXEe&#10;oiKaEHzo7yEqFVUw5BZiHXKyHGF54OCK878E393Fe3Xw9+IupajNf27CWy1C866vZMSCDt+XeuUE&#10;pUAkqHACyrGmjrVpdWuoWD6dY/6OrsYZprrEYiPLpKEBYFYxHlxkkcsuVLM0kQ1c6zxRff2y15Za&#10;jYrdWEshZHYDAG3blSwIJ2EjB+UqQDuBOeZ0LX5fDXiOXwv4rsJLq2uPLE86Tyb9gQZYh94K4GHb&#10;JZsEMzsC79Xo6nWne4voXb7RM0TQiUbHYEDYNyqNreueQMgjNWNS8HtqFvFLLpk8OpIxhtZZJN6Q&#10;rxtLEIS6DaO6nBAyGGap2toC00OHistS0i9a50mOG40S9YC/s0YqkTN/rJo4jkkMWLSIhVSzMwXL&#10;OW19X8N22i6nB4js9PL36SwXMhs2iX7OWZvmjdt6kAt1w27luVyC/wAORQ6PfafovinxFbxJDHiK&#10;8hIRjMWD7EVMAKVY/MQuTh1A3YSe51nwP8MYNIE8EraZcxlWvFhMcFhID8pnDqzxx7iASM4Lcgg1&#10;Ldh3sWfB7za/PDpN7NHaXcnl+TDLL5nlxEqVlTeCUYryQBkb8ktnNX9X0jSZo5fCl2XsSzHyZ7XE&#10;zCSPch4bJbJyBuyCDtIIY55PWm8V6LqUetahYx2gW1mkuBE8lw1k5TCCKZ2j4VyM7kxgZKgFxTtM&#10;8YxXekRxarqOvXB+0MTFNtj80nPmYRAoZFPQk5XHLsMOWD2uiSC01bSbmPT/ABLYRNY29vthNzbF&#10;FVQW2kyq6sGyCG3EsSSSXJLPZkitP7Hk1Tw/4ijLWwdrmysIiY4wXKSAj+Ibwqk9QwLdaZfeHPDu&#10;sWNxoeu3f9jxXk4w7u0pzuUA7DnkYwQxAbYdwG444RtU1Dw7rM0UV+66DPKjyWESmVirHbujyF9Q&#10;T97J+UdVBGJO517eG9H1RLfxz8NfEs86XiZe0tLsxwySHkzKHDEZLu7cckMCrZKnb8E+OF1Ga40X&#10;XJhFdSRM1zLZyN/pBCgOVILupXBAHmY+UDnkDgH1XU/DFtD4h8N6DNLZXsZNxYWj/voS67FlgDfM&#10;ZApwU48wH5TvwGk1+2ttd02fUvhdLBNO0dw0MslwqJKv7w7/AJVTJ+78h2k5xujYJJGIZ6Lq1zo0&#10;169094J4rZmKTR2+Jom+cBg5bO/5nHfKuV+XORyEXiDxJ8PvFLRTwW8drcW+LqYzvHvZRhCsY6Ny&#10;MkcEDltqqBjaT8R7PxFpraTLC0UjSM4lMPzArJgbt5GW6Ng4BJxhWUgdhd6jBerJp2owhbbyjHGJ&#10;R82XUkO4YHaFcheOoIJIGapNGbT6mBewXMKL4/8ACskU4kVpNThtbMqdwUIJFBIUONyhgQQRjHII&#10;fhHn0fXr2XXNCtki1SVDBHbmZo5nud2woQceUSMjOVOCcPGWMg6DXtG8S+DZmj8N35u7WafNvbIh&#10;UHexUiSRcszAkYwDu4O1juQpa+C9M1vTT4v+HsyQ6oVg2i4O1rhgSFE4IIVmBK7h5hX72HACspXK&#10;TtoQ+DPiHp+p3Nvps1w1vciWNmaNmUseAOOqgscc4ySPu8KNm60KHW4Rpx06JraJGkSRI1XyyVK7&#10;xj1R5EOG/jOcjIrKl8FjxGU/4lU1pqVsALpRGiyqUDZjfkqOT1UlT0y6OQ0nhWbVdKv/AOwL5ZeS&#10;BFNOf3ceePmwfmUks2eCoGTkE4leY33RzkM2p+ELwQanPJdaRNN+8hs4yIpQWYFwQdzFmJyCTuJ3&#10;dTubptB1zXfCcVt4n+Ht19p04XJ+12Abe6Ixy7RAArkHJCkYyzYIzg9VZ6HctHHpGpq0kV1FFBIk&#10;xVo5CXAwAI9znknkKoCE9cKci88Jr4Bu31PTniaO0uAzgWzMmwsDICgwWGfmBDBs4GY1LyUwfvI1&#10;bPwTLqcU+v8AhA253O0dwisqKjqclVVU+8XwrKeCdrFXCeW/QeF/FWizWKajrdn/AGffu/ln7Xb5&#10;eYjhipYEqclMAHltqnJIJ57Q/Fkc6f2p4T1pYLtBIN0qu0csrDaqShUWTaG2jd8rLuxkZYNa1nUt&#10;M8Uzmxl0QWOqtp4zC84uN2dwb7wUyKDlRKpBAZvusDhpsw9mmzf8Q+D/AA14t0yTT7q0vA0UXnW0&#10;1sTvdywbbuZhg5CsMkAMA4KsiMud4Z1Hxv4X0ybwba6FbSwzaezJPdIbh4SsgPlpCJULR+XnK+aS&#10;GZEAYHFY8PxDvPCqy+HfFthELpZYw7Cfz3QPtwoVQu5e5YE4O3CnLeV0NpeaHexuur3FzOl9beZ/&#10;o8cbQzKxO0uSx4LNk/KThWyORQ4tmihGKKKWulB2265reoaIkTm209L0wQ2TKBwDb+XLLGCNiRu8&#10;mwcc4yGNqd1prjWfCmvGezuIjHa2iHcEHl9drYLnC5zu3fu1GRukY43iw+INKmu5/C1/AY7mciWC&#10;S32Rk8Nlo49p27dwVwuVdYwcKZWNSw1HSNXgW7sruO31SWRYZ4A++FgsZK7DtRskK3zAZHlnJG7b&#10;VRSQmnY6ix8TW2pwrpV7fSRTyOonjSVtrkFsAZJ3/MjEYGR5ZJBGcVdb0Cz1ySa5tS0UjrlpNuXk&#10;KBiBv+8uG5DAgBlQnftVRzeoCKa5+2RPKl4X8z7LcGMZOyUSEMGIYEKg5CHCcnloza0Px/4i0bzL&#10;DxRoNpGGk8uC788ukUZI3Bs8yE5yCD1JBJCSsl+6QUor23tL2LSPFc7Qlh5sVwX8trecrKN0boAw&#10;ZlY4fJbbHJkqFy1vXL5Lu8+z+JbkahazRyMsscYaVkDIu3nB4DsGYcEBs43FX6KLQoNYsFvNXmt5&#10;YxKhQQou5yVCqqh2C7dx3A5DZIGcEsON8ReF5/DWoPbaVbi688F44DE+5FIDfMem0KMlk+fd5QwR&#10;GSy1RLs9Opcmu/E+lWjHQInv9JswBdEsZ5oyCeUABAyrNuIBX9zzl5Rt6/wbcaD4o+zvpkz3AuI/&#10;ngu5Dt2ghXBQcN96L5hjhucggnhvAXiTTvD8y6ynim3s2jYS/wBkPdSNC0edzsx2htzMxGVDgZGd&#10;xj2Vv+JPjB8DvAWjWHjSfSb6y1DU50ElnpNhI63DMz7hFIyqrfNtY7SMlI933QBLaQnG252OkfDX&#10;RPD+pLq/hzUZbRyGWS3KqcruGwgkdAJLnCnK7pskfKuO1+EvwD134s+KDrvw6srSwtFvguueI2tC&#10;sUsYKAoE+Xz50VFUFgVQgc4LZ734Ifsv618UhH4s+ItjdaVobKn9n6bPE0d3fruBaWQqwMMW3ChV&#10;+dzk/IBmT6csvDmkaXosOh+HtKhgtbTAWFTsCDsFAUg8jnPPfnNdFKkrXZ81j80abp0jM+Gnw18J&#10;fC/QV8NeF9OaGHzTJczO++W7lIAaWV+rE4A54A4AAVQNe9jimEkVtNAXQBnV7ggAKTyAF7ZI+mKb&#10;cRLJEtz9naKdCYXRRgsoZWIHTJx0PbmiZopkaMARSROiyF0BIJJPqOo6dvrXR6HgSbk7vccLeNJf&#10;MtHKwFQU2qMbiTu+XaMDPOQf04p0c80Kj7YqrG0h5ikK7cFFClfQ85A9B6mpVhlmucTCONUGEKty&#10;QW4bGPpznPtXF/G747+Dfgbokd54hvo7i/v2KaRpSnEt1Iq/w9cgAFix4UeuOVzKw4xlOSilqXfj&#10;H8XvCfwo8KTeJvETPLsP+h2ts4M1y2M7EXjrkjtx3r4a+NnxA+Ifxq8S3HiaTWpNLu49yafpzxiS&#10;0SDaw2FW+bO6OXMilWcpyCkaRjS8c+NNW+I3iyXxz4z1WG6uZIt1nGtwVit0WQqYkQ5KhcJubJ3N&#10;IRg7CxrSQLc6bN9usYpo2AWGSFgc5yM8/dYFnAPTk9jXLUqc7sj6rL8vWGXPPWT/AAPM9S8fXdtd&#10;Q6d4u8Ppot1KsRg1Ah2inkZH3YlVkwQ4kO18ffQkc4K6d8SPiD4SMVr4h0mC9juGzHfoChA2QgCT&#10;aMA7zOegwEQckk10mpeH9ftYZlXRItQtLSGFYF3NjKkktucZAVBD03As8r7RlAOa/wCEBurVN/wv&#10;1cQXe1yPD2qTFraKLy4idh+YQvufkorRguwMZZSRk2eutrGvD4k8I+KvDdxcR3KygvMDPaTeXsIy&#10;h27QCR8rfKwIJUMQcCuZ1Vdas7p55ZbfU7BgVjinjeTZmSV3JAPDAlVBbcAsfAGaqaV4e+Iuu2kn&#10;hjT7W50e5kw0WnCNp4pQpCh/NhQI0aux/eKvy+cxdA521s6ZZeKvCeo3Gj/EfS49GaNri3hvb6Pd&#10;FOY/KCMqrJ8ySK7HzPMUBlcbFCglczKUbao5PTkh1yJdI8wX7tiGSw1FXW4tnaKEhUkyTuVZV6kk&#10;M+C3GBuadY6rottBq+n+IUtHZ187SJ4wzs54PzKuWGQQGBztiJJ613t74D+Hly8832ee6M0ySJcm&#10;Rd0SjYWRTGB8u5ed249QW9Mi+1TX/A2kLpeo+GrLU9KtUXyriRMyxrHGpI6Hac+cQcEcqu7OapNs&#10;G4mRZ+JrC+hj0nWPD0lnfzSPbomobVjcttOQ+NxX51XOM5bnNTSfCm5USaz4S16DSr24QFvsLSTR&#10;s/JVgZNykZf+FcAL901NfeING1S08nRZX1GNZ5DcWdyx+0wFGVRsc7dxDqR0OTk78KM4Gl6xq1nJ&#10;LpHgzU/sl5GwnbR7+0RGZNgjSNWLLgBYAARksd5LA9bSSM2nYt6vqPiLw002ueJxcNPPuF3qNnho&#10;3SJpRFlDuGFjGeeAZGwByTRu9RkvZrzV5DHcypKim5smPnRmOV0ZHTksVMQjOc8qflTFWLH4nxiW&#10;bTdZtYdL2SyRMz8JOqMyq211GwMibj1Ug8MRya3iDwtomqBZtDvvsNy8smJ7N2GZS7u5Iz/fdySM&#10;HJ5piV72ILfWdR0GIXF24voGSENIibpzKAFZuT3I77s89BjGt/wmejf9Crrv/fMf/wAdri/FmteI&#10;dO1G4XxNoKXliZ5JYJbQlZIYzLLtBICnIiMK7uCTk5JIqL+yPFX/AD83f/gOP8afMVYwpNNvZZ47&#10;e3ZWZuQHYHcxxheuOta3hbw1qzWSGKzkuIUQQhbWBiseBtJLHIUZDHk8DrgCt/U7DSrK/aZ7a1H2&#10;VgYpYn3gNHh8BkJ3kELjnr9KvS+MIhA2nqsatED5ro3LEgk4OenU8jPpWbTRo22Xfhl4Yk8PeKdV&#10;12a0sDctElqZ31AOQhUuQUXPRiByRyfQZrotb8S6rZ7jpupxRs0hMLpEY8bVJVWDkhsuFOMEHAx3&#10;rG0CTUU8MW2ovcfubyM3dvdMSAyNyrYPQFQp46/iayNZu7lruS5EDMLdVJXy93mMuWA57EgA++B7&#10;UWZi0up6BYa009q01811LEZBD5Mc4ilSLOcYBwSQTn0zzT9Pu9HmlDLpMaS2zgxNnzWiG4Ddgnex&#10;AweB16VyumWWp2Gnw2VtETLsDXKAk7WIy7bgMcEk1qpqV3Y2z5uLdSMs13LJtdRnk4boeT6fhRbl&#10;CyRY1/xbPa3ciTz3s7hBNEUR+RGDuVQcEucjAAAbHGOtZaTXLQPfW1rOyNclbR44nJUMMfcYDHDF&#10;slQB19cS3/iLXdK1eGHS7e0MskkKszKrFOGZ3AJGTgDjsQOOKuaNqN2lpDq1rDGnmzCYJHDhVcvu&#10;DKOh528DPAApXJtqeF3/AI81TQP2m/FXhDUUnEEfhvSlghnjcKC73G549oK5O5T97nGAc4z7j+z7&#10;qFlfxP4h1a9urdoG8tH85QHZSG+UDmRi6gbBk4J4JrwbTxe+M/jV4r11NP2tYalDpl1OvT5YQ65J&#10;OBgSHkfrXcXF5c6LpmnMlyklnDdzGRUKOi/uZGZiRyMKoyfce9SptTKqYeFWha2p9bLrmgCwg1OH&#10;X2dp4kMvkOG8+Q4O5SCfkGMg8BtoAyeKZq3ibxHNoh0zRPHV5HdPInl3BjjmWQfxBQGVRngAlgR+&#10;Yr5s8AfEC/svC7aV4P0OW4kgKLLPPbLuVNm0KpkGWKljkqDjPWumj13xlpNtPpFnJHYxhMzOJmma&#10;U7SWV12DPcnOW/nW6qs8x5VTkrNHd6/qPiTStek8RwxWviDVbR3leC/mMUELqRtBBkIIIBGc7d2D&#10;16eo+Cf2lrK8t7CXxyq2cs1pGJ2S0dx55ALqChYsAcqCBg8HgGvlfXNT8cy29tDqnja1/tU3LSSX&#10;qWeScxy5JVzuxlkGDgc81DbaqviXQLLRtYEd7biwhW7lN9IolO1XDBkKmM5O3rnBH1oddkf2Fh2z&#10;7a8J/Hr4X+IpZBceNvD9kFCqy6jrcFpMrkfMDHcMnTg5UtkHsQasS/tD/BLRojBffEvwyzRoWlS0&#10;1+3uCgAzz5Lvz/XHcjPw/ZeKvBMOsT2V/pafaYrOJhMr/I8e9o8jkngqcsR0xknjFTW/iuv221Tw&#10;tZyfZHnZLqCaYESKIJeMDI2bxGenIDdKaxHc555B7/ut2Pqzx/8AG+z8fNDpPhXRJruzMk8JiRmQ&#10;tMhADHpuXgnP3cFu65E/gz4o+EvBvhh9K0TR7S3eyug2oiwZHjVnPMgkQmNzuKg4bOTjB7fOPgz4&#10;s2Mli1nq1lGs2oW5u2SJMkSyW7N5bvnITcQWUckYHFV7jxpbXl6J00gpKspVRCHG04VcxtnIOCx5&#10;JznGODTVbqQsjg3Ztn0hrf7Wfw0TS91n4mkuL14JJF0+LS7hchWVMlmRVxukQkhsABmzgGuR8W/t&#10;v+AvAfg3S/F/irV4rGa6QImmhJHl80KCUA2DcFABZlBX5gM14t4r1CGe+SO4tXEZMq3kyoSxjMbN&#10;sC9SfMWMDHqa8S/aQ8TaXcaNaeGNOtfLuEZbm5tlhVo7dZVYhFc8hmG75R12ZycDGOIxNSFNyR24&#10;Th3D1q6i7n158K/+Cmnwc+JvjG70Wzi1S2l07akks628MLysm87fMlEjhVIJYRnaN3qCcPwn+0p4&#10;/Hxt1P4palb22oaNLDPDFbWd3sdwsqPGhdEcGQQRMQBhXCSk4IQN+doez8N+N4ZdIvbi2udVsZp7&#10;iaObYiCBoY1xgAhmSbHDHIgPAxXsXwX/AGiNU8D6xb2Wuyi6s/tiTG9ubljLC27aZPMLc7Y2kwO2&#10;4nuQeOnmMm0pfeenPhjBqm3TTbR+hEf7Q9z4otTe288NjZxbReW9xeu80chmZCu793gEY4ZQeDnA&#10;Kk2fF3xo0dNPgTTL64ubm0dFmitbBssDJjA8zILc+pyM98V8da1+0hop8P3k/hqxE9taTK89la3a&#10;yrtJEbbmXJJwM7mGMuASDkV4f428U+Jfij4unvgj3GIHubTR7ctcTQ2yHDSCBCW6gAtjkkeorerj&#10;eRWWrOfC8OUaus/dXmfeHjz9pT4pXJuLL+0NO0lYELRxCcJKrRna7MyAqBtnVmWTaRtIXODj5H/a&#10;V+P3jHxbrk3hybVtNv7We3iaWa0aSdDKA+ZVZxlGIY5VSVAAGSQarSeGPjn4p0LQ/C/hLwDcbWmj&#10;uptU1meCOErIpjVWikffb8ceX5fDHce5rc0/9nLxR4mkuk+IniTS9DmidWZ9PsGuJog5Lgyb9iMh&#10;cSju3J52oBWFWpVrRtHQ9TCYDB4Sbk0n2Pmzwlqd8um3Xh7UNXvDNpl3La3BIG1wURlPBx80TRna&#10;T05xjk9Fp/xF8e+G7m2sNL1Jms5ZTNBb3UgO5nkj8zByOVMcbcsfldsL1I9w8Cfs4fC7wX+0u51r&#10;ztQt/E/hmG60ma8uoVguZbCaSG73IoB5F3aBSCf9XKuSI8D1uT4ZfDDQru31rw/4etNNkt9yw3bE&#10;7IGldN7AtubcCEKsMELuAO1jXPHC1VPmTPS+t0PZ8rR5BpnxV8XT2Nk/h3wHqmuST26/b5vD+kXU&#10;otpH2boZB5TbSpPzEttYfMDjBHYSR/G3XHm04fDXSoLqRAdOk1vXoDDfIchlRbffKhXByGVfTmvT&#10;PB2uaKbefTYNXtRJ53yIJFBVCAAM8qCHDDA5wqZ5ard3r11aEW89m8LugRJ1O07CTgtnCgk57jp+&#10;fWoz6s4XKF9InhMXgH4mw3NtB4j8QxaOs8skMn/CP6bNO0WxVQxrPMoU/IY2K+WQ6IxypU1Y8d/s&#10;5aL4fsLbxyus3qazpF0LuW7uLshJIkcmQeWAqRbkJ5TgIOeSa9R8Q79Qa3vodPhWbykgiM2DuIUk&#10;BXIAHEsg4xlZeTioPC3ii9ewlsNavxL5MW2VbYKhMeSgKkkAg/MCw43CRcnaQBU1e7HGpNLTRGFq&#10;o8N6x4XS00yzs8sqMkkZJRH+V1YeYWypckFc56nHSsfwz4tisNcaCzlaSK7toVuItjb1YFo1LYBB&#10;kxC0Tcn/AFaE/eqa6l1yDxtq9jqUaZcNe2E8zrGHhZ2JAVQBmM7kKqMY2n+PAi1nTNX8Oix8X3Ok&#10;T31rOhljnkjbylkHEivjOwqseSpKkGLdzv5rYnTodhca9PcfZlvysVtCdsQuIxgDLA553HDZPTnr&#10;14GPruvSWtxbyXBWUuI5D5gVTFCCHLBWxzgAruwTt98VZ8M+MP7ety0WnWKX0Lublm2sVJJICrnc&#10;FIYYJByCOwqjcaVH9ltbiGd/tLRESLFN8wBIXPXHQKT+FVfQlJHunw98a+GdR8NWbWF3DFAybUjt&#10;mV/KdcKUzxgnAkQMFJRwwG3BPgfjazb4VfFC60i6tpG0LX5pLvw/J5SwlGJzLartwCAAzrwTjcOk&#10;QJo21pqvhjX4X0+4zM0hltpZFA8qJMt5YU8YTe4yOSjnr5dafiLQ7r4kaDGbSeQ6gXFxasIzJJDc&#10;RsVRwACykMoBXgcHoekNXZUfddzM8d2YTVLHV7C0nQO5RwlwYsbgu3BZlVSQq4yVwdvOBWjo8ln4&#10;qldLEIJxEgktZrlVlRHAbzWQMCc5bcADggr823cdS3l0zxHotxaavEYdUt90OraNcQhWhIYofmba&#10;CpUbhj70bq4GGUnA0mwn8B+JCwM9yLWR5o5Ut0Z7ppHZioUciQ5y5wAXTfnLkULQ057o6O6jvhpX&#10;2M20EgaMPHHKGa1VQg+8SMMxUKDgk5J46iuZ1DQL7wHrEt1dXF0kaymLT5ri3aNJYchQsjPglVVV&#10;XcMjaMkfuyzdVDqFs1lHrGm6msZa2dnjj4RmdWY545AJ3YBOQwHIIrG1qKWGynW01OO4Pmb2ZwGd&#10;jnB+9lsqVHy9OMdyKL3Fdmx8SfBGk6/pGmvFd32na1ZQpdWN1HCdsMxG5UYZCiIoFBwf3i5O7lSN&#10;/QPEvhbxd4RMs+l2sWpJbrb3oa6dJLHUY1XMbfIpIBVXV/lEiOjLlZFJ8ps9a1fwvudrCO3jeYtN&#10;CR5iwlQcMuQNwC4bPOUG1vmjarPiqHUfD903irw9fMDbwyNqbeYGjv7cb34BOWKZdlAz8rFVHzCn&#10;e4rHbW3irWfBsl5vuYIrFi/l+ViEeVtbyzGT96QKhyvysCpQAgxb7d34h860ttRGpyuwGRfNO+GJ&#10;2ksMgKRtCc5PPTOa8/e5tvHujLrXg/UoZIJ1VrWW3AMJZhkY2gbUU/cJIAwrAmotB8QTS662iI0N&#10;mCkEFralFRkkCfcAzlZHPGF4JZSvyyLT0Fqbfi+GxvtOWDS0EUn2MRRxRSLE06BWITL7VyNzYHyr&#10;1DEDJGLo3jFHnfQdYvUvIGvniXzAds24lZEKFQQByGVhlSHVsFCTsXcGr3BeK7xHHHuy7ICAykjC&#10;jJyO3TIB9KwfEnhJmt5Lq2kla5gulSaRwS2DjqwGX6YOOcKCPmGCmtLjUktGWLnxyPCV2tlqmo+T&#10;bXF6/wDZc63DN80hA8lWYDLEn92CSzA8AkYqVbXxTaytqOjTysgULBaliEtssN0SA4VcgkAZAYkD&#10;5Qdy59jd2PiO9vNKv9M82IyrLa/asPHJGWDxnJGDIpK4IHOFZeoxv+FbDUxv8L61P9vlSZ4dOM1t&#10;80gRVIzlAqnJALA4+boCCKV2F1Yj8OeKX8V6cPsV3ZiRLVGuhdXoR1mz80SiQpsOSVw3KsCrYbIq&#10;/rdwLrU5tJ13STDM0h855oWYY8zHEbL8ykEA43Lg8nrWDq/g/WPD88N7otw8MBkSBWeQ3CyyDCmK&#10;Rix3Ej5RzubAB+bGer0u+OqTwG2W2tbzf5aWt4wJafP3VUj5htVm3AENsYcE4Fp3J16Hn8ep3Hhe&#10;/WPX2dra5G+GGFGkAwQVIxncS3RQSc7VAztDdPYabaaRb3Fz4d8iex1OOVlhjdSGd1yJYmPy5Jxk&#10;5UYJPvXSX3hHRrmwUasrhCpe9a3scqkg+RiWcFgOG/2WUtkYrjbfxZfeC7CeGXTpri2EckrpeNFI&#10;zcqM53fPhuuT2O47uSikaeteDE8Q6XPqul6WJzciYpamJ/3xWPcRhVJ8xWHIxwVwcEDFrwdfrq9o&#10;y+Jr6HTriK8VGa8Qo0Qyf3Uu5QUzggMQOfzNmw8TX8HiNfFfhfVJJLBMLqOl2USobgAEM/PKSoMn&#10;AxkgA44I1tUgfxPos2qaTp1tK8kKRvcuokVpHQJ+9BG5iFZhtbHG9SMFlLTJm7bm9J4Ns7SaYNZv&#10;eedIixxs6hJWPJHzH6dsc81gzeDr3wfqkes2UaWgV5XuPLnVzGvzNuYlsbCTkseE+8xRQ00dSy+I&#10;H/CLaFHp+seIpIpDPIZZHuT/AKPF8q5Yt95QpVt/O0AuSAGI7E+LZtMt2tTcJJczSeZJbRxjIXBK&#10;YXO3cx6N64q0pMwvZmLFq3hHxLJcrY3qW2s2n+h3QknLF23Z+ZNqjYxjwcgFCBkKRzyniXxTp2sa&#10;tLpOo6c8FzYyotk0cQh8uNmJWZmcoJFwpOcfeOAAcGtfW/Db6Lff8JTDZyTQG1QuibjLb2+4EtGh&#10;5YYTBUdQBgNhRXMTazo/xAv4/B9xDHb3RtBtLSLu52YcNnCtyuckjvlh1TSsaQdmWJPi1p3gfW4L&#10;a5uIb6CQsfKSwLrJjljF3BADcN0ZkGcsN2tp3iyC7jW4hgupfJKtBcNbYfY3yAkrkKw4BDfdyc+o&#10;5TUdCvNH1hNC8U2VjdLHKLcTwbS0zhJMbcnhwNxOOm1uvNUYLjxZ8Mddi1BZ7qRZ9qW/mh1imV0Z&#10;BGyqAA2H445zgA5VCkzbR7F7xFZanLbXE3h+3lwkwkEMxKFslWYx5wVbAzg4DEAYGd61bLxpoWq6&#10;pDoFzYm1vhdrFaNNdGEtM5LYDA4DFYyQCNvykYyrAdPoWoaLrNm2qPrMMM6EmW3lUFhIeFJ2k4bB&#10;4PQgnvVPVfB2kas/2eSUW15LNm2k8xHNwVClwckt91PfAXJBUYqnfoQ2uo29v7y81YaJ4s0i1upn&#10;iT7HfND5BkRSvmBmOUhlAIb5iFYMAmSWCaWlXl14R0y91ddZjvLOXNvEtvfxyJbuZIstIGVRHwSC&#10;c4AjZiWYrG+XYXtxpHmaN4n8q4tpLfFuQuY2jBVfnGCJN275RyWIwoY8Dd07xL4V0O/aew8V2mt6&#10;cAhu7XTi91NZxmSP5vJhDGVSSxLYBGVILEAFJrqLmsWdC8RaX4i1eO7tNVhmLrFJKsL7JIVZDHyG&#10;5CkEv+GeCNtQa/4ThuZtQ13QCPtdtGHtYI4HWJ/m8otna2fk2/MoIyFY8DBa3gTxBe6tF4i+HBWH&#10;T3kK/v73cQN4K7kAOEKGQbGwUIxgE5XqPA8d9rHiM6Z4vvrqwnMJjt005DCu4suM5HykbVHoWkUA&#10;5YApzXQLNnKWX9mXenQ+G/F1iltBbYEt0zPbCKVgzgtI6qFwIGctkjajk/LtMmjqfgl7XTkkudF1&#10;bXrFpykt34es/tJhuV+fbMkQLIhj3EPt2fKwZgWTd7BH4F8Oalcxxan4Xhu4VVUvG1aHzZJcMHXl&#10;skjeqsegyqnsBXY6LDqGiW6o+qLsA/ezKx+SNegx2OAMt6DJI5NQ6zexLgj540H9nb4/WPnaron2&#10;XT7N5k81ddvluJ2gwMtGtvvXA2hgCVduOm0rJ2fh39mxtRmiPjP4g61dtcQMLqy0+T7NbhmIxIjR&#10;gvxjpvIw4JwGBPpWo+HdatJPtXw+ltkdY8yaRcnZDKd5OVI5jY/OBgbSQMgYYmjo3iHUPiB4nTwf&#10;4Os5bnWDcut1pW7YLYx4ZpJ2APloMg784YSjblilEeebsjKrWhQjzN2KF/8ACX4S+Ab+21u18A6Y&#10;dQuBHZWqLbo81w42hFAfq+AwBxkb2I5Oa9n+Hf7I+leJZLD4gftA6DDPf6XeC80bQPNWWKxlVWVH&#10;dgSs0oDMePkU4ABIJrq/hZ8E9D+GX/FQa5fR6h4ruIGRr1kOIYx/yxgU/cUbjx95+TyAceiwiIW7&#10;rpttGFJBkhKbSxZc/MMZXJPcdq7aVHk1Z8pmGa1MQ3CnpEdHe3McqNgeXN8gjl++NuOn97OT+X1o&#10;NzDb20oe3kf7PLuZyGJUZ44xnuegPA9MVBZyzIAqwxqPNeTFrGPnZsnceOBjPPcmoTJPqTtZ/bIo&#10;2WQ7Jt43kq/3MZxjaUPPZunNbpaHiPUs3kpZxBh924qChwdzDoc8LwAefXj3jt7QRtIktw4Vk254&#10;JcbjtB7kgcZPBB96iCeVcLe2xhneSELIXchWXJ27QCQvPrwef7vHjv7Sf7Zfw2+CGp2ngOTX7GLx&#10;FqVsZbdprlTEka71cHad25WCjYQCzOAM/NhOSgrs1pUalaahBXbOz+Lfx10n4XRtpU0LXmqXEDtp&#10;Wml+HCBQ8jsoPloN6fM3qAOSM/GPiu+17XvEl3rHxlv5b+7vJ3lGtkAx2iEkLDF0WFYx5ZweWM5w&#10;SI3as7xN8efEGj+KrzxVqmiajrNnfz4nuLmxktpZZVjfeNsoDJs8tU+cDcZMDhQGmuviXqviiVho&#10;N/pUdszFTb/ZmnmKcjDhiAOVcAgEMEbBODXFUqSqbLQ+vwOWU8ElKesmLZ+EPEVxaxT2t1beItLc&#10;cyt8txECmcbTjeSCvBwQGLHcGAFe+0HVPBEz3Oj60s6oQHsncltjAACUKCchhJy2D+8Yn7oAyvEt&#10;t4tWBDpPimSNPOm860uJNqMzlSyogwWX5myDn5nznhK5t/iR/Zmmxad4lsZdGlM6JDeR2xQzbSoG&#10;SQQEHmR5wSu+Rwv3Gakqcrane5R6HpOh/FbTrvzbN7VtMmCJJJLqAKRlMNksxOIW2+UdrHAMiqTu&#10;DAU/EHhTTNXRtci1CUXTsqG9ikQF8SFuRx0ZnPqTISCciuP1PXba+0aW917TpL1UGIr2GJ/MRCzf&#10;NvXkNtXPAxnqMjNULO88d+HmNj4fB1jS2jM5jimy7qB8shB+bk8gISAqRqOpNVGCRCcmdHJr2v8A&#10;hHTIINdQX9oGYRX62rI1vIcIoLEfLIWWZm3AczooJ2tih4i1S68XulhD4htNft3ndjZX8hSaIBdp&#10;C5wQG2TYZxtbPD7ME3PB3jm3161E8FrcvchyxtZY2RijF1Vkzkuu6OXacAsFPHFQ3/w/mu7a31fw&#10;xp/2O5iDskkVvIYl2xRIGO3hNscMQAOOCwx85zVkF2tDnrJNXGu/b/CWvbZlR3n0m5Ii2jzJHIJf&#10;h97GTa4+RgAVbA5uL8Yrq+upbTxPpCafe28UZLLIDGMjhgM52M3mAHpiJmzjBORqev3MUjWvjjwr&#10;cT2rKHTUbIlWY72VPLcnIPlNCCABuPmHGAc1NWS5v9HOp+HtOj17SjHHGUZP9JTdGjKSxAydjoSD&#10;tJEidjyK6GrM3vEPhqy1qzXUobMRSQxLJNNbZGMSMdpAP/TQsDwf3jd8mud1a31fT7wrcS2l5bwu&#10;NrrMVkwMu7LxkgMz4xkAKASCSKqaZbPpatqfg7U1JR2W502bOUJdsqEYjBLCQkEAknk8Gug8MeOd&#10;O1LdbeKtMk0+RVBuUmAaJicgkccKCsmMjBVC2SDTHstDDea0unaOVRqEOxd9vdsvnZ2q7gOMiTAb&#10;kKSD8o3Dmq9jfXM+rLY+Hbm6iupp2d7DUvkMDFsuVDDaxy5BILKWQgMcGug+ImieBNNd7nV/Edrp&#10;k9xPJHayQuoeWRt/3BgFiS5YEYYkg9a5fU/EWuw2MuqPoUt/psUUkqX1wvkeQMyFGBOJI8RFQpYA&#10;kqSCNy1LVtQTfU27bxtNFdxaX4r057G7kWI+bEVeJ2ZUBUFSc7SVUnpkHoOab/wnnhT/AKK/4H/8&#10;KGP/AOP1BpHiO/121FvqeqLfNbyA3enrKIyAw5RWK/Nt3YGDkFNoYnNY39g/An/ojuv/APflf/km&#10;pd+hSC8vrtXFjsm2vsUyEkBiFHHA+bjI/wB0ik1GLVDprWFiqRvOVhjl248ouQuSO4BOfp3rqPCP&#10;hiPVW+26w0tsryqfngyOQRjJ6HGOR6de1O8eW8fgnUtDb7al89/dvGtvjmDbE7b2PTaMKBjjLDkY&#10;q7C59bWNa1ZoNPijZXEcICRx84XH3Vx0AHAAx+tUytxqzxwxQj53Ak80hVEbsAw7YO1Qc44PfjNN&#10;tdW1SS4ivdX8VXCOuTNbWenwrbyFRk8ne6k4xjcOpA7Yyxb+H9T2rcXVxMjlPs6T3L3ClRIWRirs&#10;cfICDgDJxjbipFySbN7WPG3grT7IyXmtIy/alik+xRm5ZH44IizjgHrz9OMXrvVNZTRTqnhTwte3&#10;UgBTyZJEty68An5ySAVJOMDI/Cqmk6rHHZnUDaQwxlVMbW0WGfoW6Y7ZGAO/4Us3ie1MkhhkndVC&#10;qZJi2MnuDzwDkDBHHb0bVkNRK0yeKbvXrSeewtIoIZFkv0lmMkqoFZJFyAVfg56kdwafb6DfxWdm&#10;b/xXrMypEpuo9EaOCC8AICqwZXcKeASroSDxjAJxrDW5tKgbUlmVUhcyQWykAEYbJQjBHBDH6ds1&#10;pWPiuLT9PgtZZnTy4xGohBK5YjHQfMM4zkAYyciobLUHY5X4U/8ACMt438bvbeF4Xs316O3js503&#10;ZYWyea5L7mJYkltxI4GBxXZXbWiWsEcUEltDYyj7R9ncJFHtU7ecAjGevTBIIIJB84+BXjW61eDX&#10;df0SC1lupfFd7vBY5laMrEfuBcZ4OcHgEZ6EdfrOr6zdQSadNFIsMkT/AGmVstvAz+8CJjf94cMT&#10;jcfm7VN9R8rsb3h67ggt3sbXTP3O0yxbmCrBICMqo/uZ3DBz1NW01K9kYgXEy+dcAhkmyGO08knt&#10;nkkdcDjnNYfhW3tpVumkypjMsSfvdykkLlSCTtxgt8uOmD1ra1rT0TVv7KivYpApQTXEDhoyu3oG&#10;VhjtzjgqfXNWJtJkF74r1aTRpNAe1t/sMqsHjNjbDyz5isGaQp5icbl+Rh1zziuZs5722lmeyjjj&#10;gtxFGtoYgyQ4jAChsjePl75AI6dK2/GhTR4JLmwgMi/aIEVpk5LPNGpYgnBxgdj34zzWR4elvRdS&#10;yOzvbyuZGjwAsZLugA/ANgc9CaUr2Kha5WklsrG4Se6kCy3ym1EMarvEcZJ3/KAcAvj5sj5h06HH&#10;1WwuyqQWTItw15AIFjYqUXzY1bjH3dhbr0rZl0+Cf4hW2qmPbp9p4f1UTTvC7oZna1YHbgDfthkO&#10;c/w5xwxFFtT8QDShqHhHRtXvBf2Xm2UlvppVWKsiYDS+WPmJOVI6BmB4FQ9Ckm9UW/Aun3mpxs0K&#10;PbTxW6NcBmys5G6MOFOR0Qnncee2a7ZPA99O8b2l/KfJm80iOJXJQowwA6nP0XBHrXN+F3+IMmtx&#10;W66RYaRusmLXV04u5GUOwSEKkqhXHmAlgxXacDuRYttQ1mUw3XiDxTq00kkL2x/s0rZW4JdXLgIr&#10;vuVVYBt5BOQciqi0lsZSjJu1y/440vTNFsGfWprHKTrLZQPiFnSP5gdhPL5znHHPU4547VrT4W60&#10;H8KeJ1fUBJiZre0hlYmWItEZC6cbcPGuM9+ncaGu+E/AWvX1rdaloNnKuny7ra5ud88sTrx5gL7s&#10;vk7lJIyB0BIYLc+N76GC1lsru0eES7Le2eMLLJG0QySpGAWlhxnLcn3OZmlLRmlNcjvfU8P+IP7P&#10;iWyaR4kS8uUaz1q3tI5bmRki23DiCV9scm1hh1KeYpO7GAuS1egaJ+yDo0FtImveLYjc3VpOEC2r&#10;uiqAfKdSJUKtuZTzkc4Aatj40X974m+Gt7CltDFc2fl3dq1zMw/0u2dpY3HlKG2q6KDzg/LxgcbX&#10;h7xPNr2mx6r5kd0jQJLaRwwhedreXncxLjaAc5xnAxyScPq9K+qOpV66vZ7md8N/gj8K/Dy2ajQB&#10;qMqST20ram6XIu5ZFDx+amFhfbh13FPvcjkkn0jS9c8OaFolv4e0nw/Y2UFgnli2sLKGGK2CnrGq&#10;r5Y+cjkDgZ5z08sgvL63v2uoLDe1tCIpFtpcfZ2VmlhQgbdzujSk5JAEfQ8V1/8Aaes3li8Mn2ac&#10;eTnLJkiPHUnjJG3j0z9c7RjCK0RjKVSTvJmvrOtaxrnh4aLfTK63pYwOx3Rw4AdVdWO1iMrzgDJb&#10;AznHLxeJorLWElmv7mWcANNCSGG2QNyQ4JwsgKqoPRhnJJq/BZaxZWryvqNz5kkbh41ZAr9MIxYH&#10;kfOAeD85zyFJ5LxJazLqE+nIJ7SeNwUnRNpaKQfKSSMO3nKyj2YnuKbdiYK7uWPitqPjHxDaaf4+&#10;0XT1ubzw5qi31pZyQxxyy26wiGReQB81vJKvfGGY87a72PW4te0yCSzkjEc8StHc25J3EIvIYHhi&#10;MckEZ+lcZJDYalpUbaxNK6XEToIPLQsInUElccjPzDBOAehGcVzPwfm1PTLWTwheXU4l0S5ey1GW&#10;MSPvKrE8LSIWMaO0ckT4ViGBJBGSFlGiWp6Ja6rp+gX1yYtNTzbK4dEndcGNy2yZsYzscskmT95y&#10;2ABW+z3dwksOn2NzHcOim2uTJuDLs5ckjHUhsDC8g4zk155quj6rpt0+oX0N7dJqcAkzJGP3UyDD&#10;lFYtJuaLnLM2PLP0rqPDvirT2tzFo/iUQ30SHfaxTFZGRSodo1jILFiR/wAtGyGPA6lXKtFF9tbg&#10;+yJpV/cSGOQSyxIwMhmcqikjn5cN6nqBjI3A43hxYBq80twz26LNML5pWaSOJzwQAcH5JAJF6AR3&#10;HAPbdTSpdLitrq10C7maeHdZNqTpDHbsQoAkQFpQCCB058vcQPlzm6lpGqA2mpx6paQpcWcEN5bM&#10;j3Su0Yk8xY3LIQwjc4fawdU5EWwNJSuyXJWJPFvhrWrXwzbeJC0gutHRzJPExXzLZiRIuQByUCNt&#10;4H7sZBxiqCR3mqaDLY6JeWk8c4jlaTyoZ5oxu+TYdrOqg7MjOOx+6pHqf9jeAZvBkWrN8QDdaitk&#10;8CafPGrQXj7ITJxnJ2gqVJQACTKqwJJ4DwR4wtNH0Q+GAVafRrj7BNK7yTMbNomeKctuUsSvyMVX&#10;BljdVUKoBqSMac1IwPDGk65pDxW2oaTOILqZPNgxtKKZCik7lK7o3Ro3IBOAhJr06H4f6Q92sOsX&#10;SmZbsLbPCu8IHHYkccYyw7Ag8YrmdWukl1A6lNqsps/JNxIi+YjwyZKTL86MHykULqSQokjJKyFj&#10;W7o+uXGoeHX1uUpLNaYhntYZSDv67xlV3FkIcH5RtYDAApJM0cok2r+BvDmt2kg0+0uZJYpm+zJP&#10;IQk+eGXCBcg7SgBPAYZzgYwvBHinUvDFzFY2FwIzKYkVZECNMyJ5YkIXIXIHlsgACtDuGfMydC9a&#10;+bSYY9R1RkWV1aO3LbpBG3RgQcYzuONvBAz0rk/GVq9qYbzRH8l3O4/MX3K0aBkBHIdlCSbAGAZF&#10;4YttVcqvcak2rFf4t3FzputRfEa3dZFI8rxDZxwny7jfI3kXG4DBMWSGIP3Zf9ms7xVJLdaa8kLR&#10;XUmnKpaG1mZCSAGbDK6szEKgALDDDcMYzW5pP2jxXoo0PVdLmuNqNDfRzSRSGWPcTt8ssCEkV/M2&#10;5PDKCQeK8y0pNU8Fvc/C/VoZSLBAbS8mO5ryFvukb2Y+bEf3ThnYtsWXC+YEWXYuMbo3fDnim9kd&#10;rD+2JLLFz5qeaCoAZnO/ao2qzZZnXBxKkhz8wrW1LU7mFwTer9mLOwS7gRwvzcORw2cbWOD1OOcc&#10;cr4l0aOyjudZt42ljlJMaW/yZdgp6MGDKVAGcffRSCuSTf8AD+qTeI4/Me4UTQbYriQY5HZypGVL&#10;AjjjknkUh8p0Orbde8Pvc3VssRtoAJ5IYUYgZJG1Rz8rZIC8n7vI4rF8G+KrC/sIdPt4YlguYx9n&#10;jRWGPkyUXjOzrsxgjBXjaK2rfSCluujzqypHMyCcsDLMyHbu9ASQxBHHOT7c34m02HRrO5uZr25H&#10;7oRzGJ0eS3c46Yb5dx2uMhlLdQN5oE0lsP8ADN3P4J1Z5bPTLaK1vtQEkVuhRPst5IAWHIwVlYs5&#10;6ESMecvxueJ/DFnexSatpVtZQNLEzXkSR7SynJDfKAfmPVevJwdyg0/wjBp/jrw9JDfaQ95NdRiO&#10;a5gWFI1tycLMyOAWjeMAEAht24YyOOl+GPhy4tbu18F+N76O4uUU3Npq0R3f2hA4Mnl5KJsuEyhc&#10;hCHJLBE6B6Ce5z3ga8fWZP8AhD2guLmeBCY5JAXNwCvy5AOBgY5BIYYYEZIHamxtrB4ra51SFr6J&#10;llWO4GZHCAMrBU+YDcCxKDHpg1Fqvw10Xwlp0c1obmX/AE5cvKFWSKXK/LFs2RrGW3KqyBgSSru4&#10;cmui+HutaRd21rHBY2lobSDzoIoIQimLa3IBBKxjB4B+U8HJFO7toQ4xvds8x8SeBLy91GHxBotj&#10;LbaTqFwZZL+e12C3Ikb96oOHTnc2OOWIPDZHS6d4Sfxj4cu9D8QC2sJBHugvI7SSdoHSXcZdjgBl&#10;PIwW7lXUjIPo95MTftZXrlre4hlCiKRC5LKwORxjJOP4Rx7Yrz/xLcX3huWHU4blY43tsLM0BIhU&#10;ff8ALwccRkkx7cFc7TuRARRbJbVrE3iiw1G31ebwj4ut7i6tJIlFvDE5t0lgAwSjRkNtxjcsrSA7&#10;T1B5841vTbzQbi71XwlqtxHbMzx3NxOXk+1yOxxExBDECNcbmDbchgCd2fU47+x8Yi50iaQQtYzy&#10;zW8pyrwyRggeUxPzrg9cjcOg5wPLgr2d7e2fibTXhu4p9ktobuN0uVfJDxtgO0fdGwMELgqciq5b&#10;MuEk1Y6HRfGNp4mmjGp6YiQPKu+G4+aRnByoAz03MgyBjGD06yaj/YniDQm07Uo1e7uY2S2a0mdi&#10;u9SrYG7a4IypVgwO7BBB5840+/u/CWrNefYxLF9qc29xPsDNDu3M7Miqm7ylJJXaocggAHYvVL4l&#10;0fUtNPiJLaSCJw5Z0vGXyXDDBAUhhg8jvwM4yaCpaMybjxRrXhHVZJbEefDD5jSJDJJKZkcoBKCe&#10;TtBBxkk4w5Jwx1dI8QPYXUuuWizSB41V7GK5CRuc5jRTtG5x833jgk4Y4AZZvEljpusaU9tcwJHe&#10;K6JbtHIoC7jgupdcK3OCGBBAAYFSQeT0i11TQbqVNSSW5iG8SRQ48tE2uxmPLSEABvlL5XZtJYhR&#10;JLbKspbnd/2g3xK0p9Y0mOeElhbWUW3Y8hXLGJwMlCH6Z+6RkHBIa9oF3qtpq9toesie2iVBLbh9&#10;sm2JW3GMZUgrtQEYwAI/lAGAvJ+AdLt/D/jSz8Y+GLbUdQ+yTNbappzXkwS8QgKXkVshpFVsK2Oc&#10;FWK53r63qWi6b8RPC41mBplvrC4EkHnrJFHD0YxyNtAIwdxj3ArgYeNtrLcZmMlyuzJtB0RprR7z&#10;V5444rlFlaQT7h5cablCryuCDjcVGODkHms/xJ8PdS1i2Wx8F+F0u45fKluIMgSPh8mZQAp3Ancd&#10;pBO484Z1kk8JavZ+HNclTxlObS1L+da6VApllgB/2lXDq38OCueCB95F7i1+KNppVpBdeHPD4uZW&#10;BiKXeoFWZCM+Yu0SEjOMrxx1x1EuV9ieVnFeAvC+mnU5fCXxB0lS13KLR/tMm2SSQuDGcoR5UsZi&#10;DIy7SrKGTa3A5/4w/B/TPh9fXFzfTwppUp8wX1xEjxrGBgwybj8uSR91QHUEEEqTXSeOta17Wr+8&#10;1bQmsobuVNs6oqmK7CAnBQrvTd8o8w7hkAOrqNh5Twz8R7yCW58N+J9Omu4zIPIW5j2fve0cjM77&#10;lwCzMxJw2dxG12EpMpRa2Zy0Gl67aaj/AG14F01p4IyY45l05YCoDnfHKSAzrliwZsEAHaU5c7fg&#10;t/FfiC+hXVdT0bRvI1JBc2tpB5zHbuaRTICm18ISrDdgKTj01bvXrfw7HaN4ZZI9AjG+6d42eSxj&#10;AOJU6s6YfABLbCUz+7LNHjeJNM1fWJm1fwXrdjDaSGSd7KdZUiMhTcWRFKDO7gfMoJVSro/zmuVs&#10;HJW2Ne88F+GdRnS38W3t1rFqiMDqFy4hbbISuyUQBI2UqAmWXJVmVsiRg3P6dF4h+FWtrDo9i0Wn&#10;SnyZWSNvIgCgnekaFRE/zDt8+ChBDfJY+Hvjs3GpRW18kdkkyTKDd3ZIMhOxdxIXnI+8QVbdg4yQ&#10;Ooi8SWkEdwJ9JKQSwN50VxCMSSI24IDjjBzyuPu8HginyroZOTW5R07xtdWtrN4q8L3MIvpbdVXT&#10;rmzQwXJidFRpAACJB8yh1OcEE7wgWuv0HxjpXxT1a6s7s/YtVs4oz9kMZUwFmChmwcsCrOocH7sk&#10;qAgO6v5Prnh7xD4d1GDV9Bhs4bSNDukjfzGtFKHcOu1842hiOMjK5IuIdeKL/hJ53vLeObSbySH9&#10;1fRXAEwm5kEib8jaGAJQhtwBVgwOSNKw7dUz6G8NXN94e01hd/NHAixiByWDELklD3XBHXkY7Dhd&#10;5byDUrD7RZQmJ2yOQ3BC988jHvXifwu+Jet2d1H4L+JVy1rdRW6m3vIpUa3vNoLl0YINsuEYmE5I&#10;AJBIGT7X8JfgV41+OTS64b280TwzdxmR9QUItzej5gsdujEiNcAFrhwSdwVVxyk06UpOxy4vF08N&#10;Tbk9TM8I+H/G3xZ8dSeDvh/cC1RYJZNR1m7jb7PaKrRKfKbADP8AOo2A5zjJCptH038HvhJ8P/gr&#10;4VGgeG7Dzbq7fdqurzRB7jUJVGTLM3JI/ur0UYCgVv8Ahvwx4d8HabbeHfDejizt7W2WOK0h4Ug4&#10;5IP3iMZJzknPqabPpstuXk0O8eyYEb7W4TzIZiwXOB1UqsbgBGC5diytwa74U4QVkfHYvG1cVLV6&#10;di/OdMuS0gnYHAV4w+5dq8dDkA/N1HP5CnvZtHbo1mjxiFQIhBhQw7rwMjsRjHKj0rGLy2299VEl&#10;vLIg8u9jhDxFht43YA6vtG7bnDYBAJq7ZaheD7LcpdiSJ2bc2M7zwAepOOe2MY9+NLI4izbwgWrx&#10;SwF43jUlJsFwMkMCT97OB0ximLMv2t4htRlCsGTPJHVcdDwM9/0pl1H5ccQS+LoEO+SMKzSZ5HAA&#10;AI4wenJyD1Hi37Qv7UCeF4rnwT8N763u9bgzBqF75q7bI7VJDbRgyYI6Ebc5x03KUuVXN6FCeIqK&#10;MVdmr8fPj5eeDNai8O+Bore91Ha4v7l5cCyUbSgOFIkb5m+UnA64zzXyRd3eo2mu6lrPijToZrrV&#10;XMkt/Lah2uF8yTcCwx5mWfIQ8jfnJMm1bWm/EO3tr2S31NbiaWSTyTeyyAs7biW3Ko5x/fGc5JOF&#10;UO+jq02ka2lzBPZLOrsiSKgOSWyWJYKEUYMZ6e461xOTq6H1+DwVPAx01b3Zy+s288OlLrPhe4bU&#10;7GOQh4Zrsr9nzCvyRsTu5Cp8rHJ8xyWxtUcPrDPqLXMPhLxBd6ZqnInRLry+QQhUjJIJ8sICSQVg&#10;iUfIpDanjnw1r2m3f2jwxqkklvBdNLDa3EgARsFWO5RtkUgDhvm4kY+Yxi8njr7UtG8WW0K+J71t&#10;LvriN4LK4trtEZyCsjKrrkqx2LlW4+Q/eADFfCrHcvfVy34W+K00V3Do/jZHtLwth7gghAoUDJ3D&#10;Jzw24kgbkH3jhegm0/w54x05FF8LxWuJJIZ54lZI+ScoT1z5jLxwBxyDXFzjTtNsorXx9pUf2aWM&#10;Wyatbowhk3fxD5y6MPmB3ErllAkJZlDLODxF4M1GZPB13/aFiCPPjlutmBt3MZOSORIdzJjJwdqJ&#10;GFa1qiZRa2NO+8I+NfC08+n6BrQvLSH95LA1w7+c7MxDuHJCnAI8xeWZxkbY4xUeneKpI72S20bU&#10;Xs7uSFgbZ5NyTNHnIbgbXzIB68gHJBUb+l/EnSvEkJsrHUzb3UpSNLdkdfIIYKCrBhvTHOBkgkA7&#10;WOFt+Ifh3o/iRYpzLerdLD8lxABtFwOQxQrypDsrbueDtK07dRbPU5uS18N69qq2uuac2g6jhbzz&#10;3XdBPKRtVycrvJWJQQSDgKuMMVOhBrfivwzPLPrevG6sogogmu0LCKLJzvdjzlQpG4ZyWbI4FVb+&#10;XXPCF0NI8d2i3ukXCP5MrXKOACQgCucEk43bXABaXCkLEc2bTxHbfYY3+HmhtrenTWzedpl5bPFA&#10;S00uTHLKxaNl3BSmGXZCqRogVsgPfY6Oz1rRfF9nPaaM0N2gTyptOuJGdAuN5TYflx8wySCCXI7V&#10;kat4FtvDijXNB8QR6JILiRLi3eXbJcO8ryOEG4Fy7uzbcMDiPoEwc2z+FsuvRz3Nn4pg0G/uLZpI&#10;dM0NDE9tL94O8lyGy4WUt5YiTBbkk4YaHhPxb4d8Pagg8Y+EBDf3EYikvp5XuZiFYsoeY5ZwoGwS&#10;Z+YxOdqrtFS5PoUoK92yq/i228SQR2Gp+FLuXUJNq2erW5NssP7uMkZcZEYLhAOd+35lJOCzxP4R&#10;8QeJvCxuPiD4jSDR7OXFuNBtY3mZCq7ZXklRtxYbiWjiTn/e2jv5zZanErancRzB5JMB0VZEG5hs&#10;LhiAyrwxXad3Py5wOb1Pw1q2h3JvvDmus8ToWlt7iATmMbiWEYVwrgKUUDcSqxRooxuYtRbV2DcI&#10;7HAeHbiLwJrJ1jwRpcOqw3sri7vpZDLdupkYgtK4ZmVAUQHJ+4zEEsK6DRfiPofjG7heYLb3duSC&#10;kpw2RtK9CVY4IJGSVY46rxQuo9J8RxfbhB/Z995siZs7gIm+N2jZcMB5o3xkFsKT5bbGxknmvEnh&#10;zU7TS8eL9OuFeGYompWMu6IRFnEakKo+cg4JOAC/ylm5BYWrNjxT4G0DVbpdTsLOOyuoCmwwAIjs&#10;ueDt6EbpBkYOWLcnmsj/AIRb46/9Dtpv/gF/9jVWy8U+JfDk63c06anZuoEh2qoTgnIAAwoGezAB&#10;VGWYmtj/AIWt4c/6Bt9/4DJQkPU6keKIpLX7Qu0qg4LuoDADAxk45GCeRjnFeean4nuPGnxamWO5&#10;fytJ0xowjSr9+fO4fNzjamM/p2rstW0dtOsH+0FooUKfPJn5FIAyuegPbtXEfDDSYRd6r49tYfOO&#10;paxIsdxt4MMD+SgIztPzxu2T1DCh3KTjc3fEHiq+e0WSz/5eGCjyo2/dlsBQOowPXpxyam04zT3c&#10;cqNFbQxQOLdAEMhw4UBwCCrD5sbh0BIGBVmfSdKt4Y5ry2iZkbzYJEbKiNQdwx0JPHJ5GK0PD9uJ&#10;rP7NFpsSiygCMTGQS5GWzwOOpqR8xJpt9DapLbXNxJOW6+2QOQAThvanz3bXNxDIklukJRg0Z+Vg&#10;eedoznngZ496mNgYVXcsSwCI73kAj2r2Jz1qa60R54Tdqg8gx71mc7EIH3mDthRwQSc8fhSHozh5&#10;bD+0JfKTfsIZd2chWaQDgDJ5IxyOM4z3G5ZxZtRJFexLKrMkhZBn5SB97djg4BzjHWtLSPCHlW1p&#10;DOYIVkNu4maRvmDIZFbIHzAsoH4ntzW9eaRodqkn2u+kfbZrG8cDKsWT1JbllwPXkmpcSnJvY8t/&#10;YX8LzeI/hZc3stovma3q+o3mnzCf5AHuWbc21W3Lt/hBB5ByB17vxJ4WkieaW4jtYXjsrkOR+72g&#10;mNQBndlsNwcdvxrG/ZxsLrTPgF4R0GPVprizm0a1vIGkvysqgqskcW9QDtAIXHU+ldjf6vp9/qkt&#10;lJDAvlpHI6+Xg3LeZ8rkgHJ3BACRgY6g1SiZSk7lLStKiWU6ZpNpdq7vhZLa1ZopAy/IRKwClmwO&#10;pIx17Vdt9P1h/JefRorASxM7QXlwqy7ivB2x5RunZ+w65xVnRfE9rewwxWRkSMEo7g/6v58/MH6E&#10;YJ7Zx6ZqxfagpgEMRkhLRMI5Gf5GYHKgk9QTjPfOPwuKVtTO8mzG8X2CfZY4wbsztPbKUSAMzq08&#10;K5QoGIYbs/MMAZHoapeBJPDmi3KaaltPqBGXZ9SUJI6rcSAIwIBVt+0sMYBJGMkAWdav9Zi0vy7G&#10;+MguL6ASQzRf6t/Pjxl2G7bwTtA6L61zvht103VYnaRy6oGaEnC7hJKcAkAN1544AJJ55NEaanR/&#10;FDx1oWj6x4WtJNPFvHqOqy29tdafcKv2bFpdXMhBwAR/o21skErI+D2rG1nxvNCDZ3FsLzfKhs7j&#10;jKh1GFUsRkknsPlx75rC+JltoWt634Y1ue6lt4dG13zYir/ILia2mtI2OSd3zXDKBgHfKg4zgvtd&#10;P8rz5bmG5tx8jRuFB4DL8wLcYxkDnIyfes5Wuaw2LGieI7vSNWtriOzM8RMMNycMXJNq0jy842ru&#10;AAyVPIxnNXLrWZzpHm2cMiW0j/I88BUoC2ckknjIIIGSMjgc456K1vZ4SgiubqNBCiTSJlPM890Z&#10;tzcblRhn08wetdHBa2toiXVxbS3F2kEnlyRzEBWyhySRgH5QP+BcdCRLbZVkUBc6hcW8V6hjIl8z&#10;ZFb7t+BjJC4BXqD83qoCksMc74iN2jXV0kDCZRIA8RXeFhlRo125HzNvdgcEcEnHFddqdl9ohs7W&#10;DSIbVuHEci7WiyjfIG3bTjDEYzzuzxyMa88JafNquoaLDZO1zm3lkaNHCKZi0HVsK7HGSVyMDHBN&#10;IaaTG6npNz4hsXsJLSUQywNFJIWALfIwJBI5IJzxkcjOAKxvgZdT6x8P49HuZWjksLY2F5chA0Mc&#10;kMpHy5w33UKk4x82BnPHb+GtDsvsRR7lJJIYBP8AZcebcSKEdPMREBYgjdkYzxwOppfg54ZtdA8Q&#10;eL/B8t0I0j1OPVbKCRGRore9hWUSncF2D7RHdrzz8p9AaBOeuhi6to9ppersXjhikuLYzK0tv8zx&#10;ptSdmCsdv7uVFUg84Ppiuk8KaTqL6W51G6ZTwkclkglUFGAK8HgYXAOVBPJFdJqPw/hnW216W1jh&#10;toZAsouXRd8cnyvg9AE3eYOMEooJ9I/DsenXkcthf6vNHM+nfLBLcYWY+bh9yEAhkWNGzkcTtjIb&#10;gBu6Kq6TpkWkTQ6j4migV7lfNnfdv2szZc7VYhdxOMnjAwMg1leO/C+sQanC9t4b1i+W1gSKSaOy&#10;nEU6To0kcvnSbY9uYlyzOFjMmDtJArtG1DSNL0+4ur3QLBYmeMPdRQ5eFQ20gnqc56LweO9T3Ws2&#10;66P9jkso4YfLeMyK4TLYATcMgsDxg8leScZGatdakXknocVpfhDXbrwfLf6FLp/761juEN7bvI37&#10;xzmPClSi7UO0lsHliqgKWxvEnh3SvCPjqbxHo/ie+tx4gRbfUIbjyEjae2STyggjXzNxheQmTlgL&#10;SNTuBBGxF4mtLfUHB1LbEbo5hmeRY2NwsbCRlAOf3yvGh9Af9mud+KE1+3h+S7067KS2Tm7YPKYm&#10;d0+ZyxOWKMpweMnkHrzPLZFJyTE1W9k0q3ttSjmN1ewaeoaQqHmMJDIVy4ADFARubBwAwBDDMXgr&#10;WLG0vLiPRx5Z4CiREWMuuxG2ENkAr5ZXIBPzHBHTM0/WY9Y0y1a2umlt7pBtuYJVEUqtGvOAen3V&#10;GB0VgcHAOaL/AFSLVobm6cGeG6WG32jPnlPusTkctEWViD/yzAxSska7o9Fm1MLJZ37Xyx285Z4L&#10;e5uS37z5VdWOMK3PHzYZXJXIVtjNc1m+j8PGG7vo/ssI32Z2FoYMEBmJVCSWJjHI4zg4O4DLtjPc&#10;ad9oaRCd2LaPygTJJ2UDtyQSf6CrNvb6g9w+mTIWZ2RLqOHe7ybywKbQNxA2jrxhsDgcGokkjO0b&#10;xPexzxvZXhuLaa3MJKyCUtG5Z4pAyk5G0tDksDmIAcdG+ItRstA8SaZ4shguTDHKbfULXy3VTBK3&#10;DOF3EAMqEHk8FeNxzDqGgWtlqM8d7thiJ8yN2iARVd13ITxtCSHeB0IlIWtiKzS/0WYSBbm2kjEN&#10;1FJH5qRdVlVlRW3KrFwwAPpS5itEtDoJtQ0y50M+HheXMayOn2COSVmdXCo2QXXfxIXyDsY/NwPv&#10;HC0LxNp9p4kNjp+xkjjK3cIkYJF8xXY3zcuj7gDjaY3T7xXFaXwauLy+0O+8Jappst1qmk+RbRuE&#10;ZTdWsgkaOY7QuBtJTkAb4ZgM07xr8PNe0WH+3rH7TaW8skcdwl1INxxEE2lRyWcK0YGQcqmO5L03&#10;JXKbciRaQq6bcai5EigyXH8EcuRlVQ4cEYJyCynnqRzJbaLp90P7NjuLi1e6YrFJMwd+V3KcOOWD&#10;Ejnpt644pmkeJPCUlha6ZHa3OpXcMkYngsZlYNudtsquCF2sBkqDncGyDwaU65qVmktrougWsM9o&#10;xjuLqdhI7LtKqFDYXKrtPPAGB6GlfsFrM5DRNF1eDxgdWv7gT+YFj1SJP3ZaMM0jqGYjCDzDKM8h&#10;WbIQDFdR8Z/hTa6vo73tvqemaZqtlJ9o0Fp7yOJJJdhUwmSTj94AoYAkjAK5HXK1vU9Te1S7uYh9&#10;oijVL29trf5pAS+JGbOAFZmPBwASPSsr4aeJdS0C7fSNVRvOCqUunvEkmjUFd0TsOy8sobllkDd8&#10;ks2htvdEOk2sPiPRvss2g3Lrs26jbSTQYidJngltzMziKSVHU5CkZXaRjctYgtPGngrV2aeSIYjV&#10;3vLoyE3cTtgltyqFeTHzHIVZHUgEPxo+J9Qv/AXjW48XSzSzaV4lvUg1rypEkWO6bbHHOgJVRuVV&#10;R+h3FOMjnpPEk9xqfhxY7e2Oo3lkjw3MSks2fLIaPJ6hlwCc4Utnrkk5R87uQaD4bTU7QeKLrVr+&#10;SxkR96z42+W3JUqqKCycjIznPXNdNonh7Q9QvzcLKl5Jdwv5832ZQHhPOwkqMgD5unBbgVxOka3B&#10;pGqH+0N0wvCDFEJ3kl3qRGA68iN1wVcDoy5ON1dNdXenRQfbdQlhDplgPtKfLESeoYYAJHU84HFN&#10;JIlt3OfTw74h8Jrb6fooZ57MebN9qn/4+4ioGCZN28hQA5HJYhtxYOK3L2bTvEXhyLXLuVba5t5H&#10;n06WO1AnhlJJIEQwV25ZSrYyGweciqM9hpE+gT20EIVrgSG2nEhIkYlmk37goCsSUI5yDjkmuSGs&#10;6LY3BuIrOO3kVoxMBOXkQpiN1Lg8sBt5xllZHIGTTBas9V8MfEO78aQ/2V44VbS/e3Y6zpE5YBZW&#10;yMIzDbJCwG4M207WGY0bKDL1e+1rQNZbXb02l7YtGbvSJ4LpjHcI4DjzAVBC87WbBwu2RgcPXFaz&#10;/wAJBo/i208e+G42UiZlvLdCY5ru2IJaNd2PmXDbSxwDwcA5HbG+0/xb4W/4SLTLqa3RZmlsZZ7c&#10;AHcg8mTceuSRlGw2DgqM4paMGjZs5Lu5uLe/0+SS3FhGUura4uVMjsoZXjdQX2tkcFc8gnOOKv3F&#10;lpeu6Db6D42t7Zo5o/KjldzH5jjcqgleAV2g/eHTjpmuL8N6peeH9SZdUtjJO0SEqkikbRGJFKh8&#10;5wgJT+JlDAbioruhDbSWo1adhqVtJ5jxwW4UpGjpvEqYGSDuBwp6EkGmZPucNq2s+MvC9zDNpVpD&#10;ewxxGNdSTEUl2gKjaXljRUkdmAIOQG+fKqzbXavoWl+N9Mi1Lw9qAN9bSh9MvL2Bw8QdvuOMDbgN&#10;tKNyrDDhCprr7bw3q11pNvakzQwuMGW9t1WEO2do4BG0k7QBkMM4wDXL2F5Y6Jc6rHc2/DTHzrC3&#10;XM7SKu5VjDAE52qqscFtwQksF3ArvdbnGDQ9K8Q2V/4b1G5l3ae+3UvswQyqQmyTO4kqRGxk35Kb&#10;VypZSN2Ja6N4j8OXskjyG2iKwpHJyhupF2bVEj5UFiAvPy5YoxAZHHp8y+FvEx0nxF4Kt2025mu0&#10;e/lmiCT3cO11aJ0ViFcMAQxOVIYMOwhTQfCviCzdL2/N21qwilldkjLAsY5ECLkM2CAVGQ4bIBBF&#10;S1c3jJNXZV8O2EPiTRbax0W8gvZpZ8O00QyiykqFfO0A4y204IEbf3TiSTwTfarpkqPol7bW8kTP&#10;9t1G5ihQE/IxYEMVHzZKSJgqSG29Rixah4l+GWv2thaaDevC8CtcWUFsI7Rwp2MDIVO4gYG9s8gg&#10;sAyGulbxRc6vpbX+nRvd+bGHKq7IdgGXcEsvlhMZctjAGOvSlG6Btp6GLp+pXHgTULbQpmnis7S5&#10;aXUItOgYJeRDtIzuWJxtwE4yUDtsYyL0l9Z6PaXE2q+DNVjJv2Z72a4jeRbpSyp5UqOA0ZB2oCw3&#10;DdjsQc/XdMTXEkTVbIhLa6McFyhUmHCnc0eMg7UGTjqvYqcHgrTxHrngLWDYy6QtzDd2qtJI0haJ&#10;4w/EiucgR/dXqQhKZIBVg+WMSb33PWJ/EXhnxjoRshceRNbKXmWNUaSEEhwik9QQNowCDuxgjdt4&#10;jw74m1HwpqPlXSrHGu2MOZmZeZBsjUErlsuD3CnKuw/dszbOW4uQmp+Eb/7Hqe14IVmSVFcKrO0c&#10;qNycNnB+8jfOCNpzR0jxfo/irSv+EevtGksblZgLqEAu1tM6sAVdUwwZWXHIDKzbgfmFLRDWuh3P&#10;9t29tpcM2iOl9JHEjeVIUjlOCA6hWG5FzgYdcdR6kZusw3V95Vo8kUd2qSPBPbzKY2ADMzkA7SpU&#10;EY4ZQc5XFceLjxZ4bguUg03ELStPe31xEwchY3LSbcA8BTk8hMZJ2ZYdpHbWF5J/bRuoy2H86GRg&#10;fLIKqQCvU5BLDnpjJyavRifunN+FfGlzoV7/AMI/rKOY5XdI5Yd4jtsk4J+X96vDAbcEhCwHBVXT&#10;LqNtdvqfhq2vL6JmQ3UTxMuEXcytG7AIWOE+QkKwfIKnOei8W/D6K4hki1MPNvtRslEwUQAkHABI&#10;xuz0wOxOWVccjDat4Mkm0DxRrFoUuGM5tpbkg3BALlYXbC5woJBG3J525DUbCumjfhTR/iTHHquh&#10;Wwa80075LT7K8aITKEy6uAUwD1OMHZkHlQeAtduG1G80nWTJPb2SsqhbfEgUsN0hOcuBvHIPy5Un&#10;5WDGWHRr57abxD4KKfaYpQUTdIsd2OVaEgkKkihVIbHy7ADgVoW0VtPZ3cmv3M2mXNoYo/MviCYp&#10;JHCxQlujqWbIdRyTkHqDLfKjN66M6MeHrq+kW2OlLeLJaiNArkebnGUxuP8Ask5JGV5xzVa68LaT&#10;p1rHreqwo0a3rK9n54zG7OChRUGQykdwRkkd8ib4XXS+Orm18I/Dy8bxJrmoHNtp1jOoWRQjl3Zm&#10;6IMqSxwPvYzjn7W/Z7/ZZ8O/DJIvGOuNDrHiNoiFu5m329irAbo7cH7o4C7/ALzAHOASK0p03U1P&#10;Jx2YwwnurVnkXwF/YTt/F93p3xD/AGh9ExDpNyb7w/4c2tv814HiM13tOHYxySKIgdqhjuy3CfVt&#10;tZNZ6XA9rbLbiMbY7eLsoH3QpPB4BAB4wevSmvY3Ni9uunPtVWJlgTaY2JU4UAsMdVxikIghl8ue&#10;3YSSShpmSU9dpxjHOPlPXJ4HPGK64xS2Pk62Iq4ifNNlmO6mghjluozkoFLeUQMYH3ueDk57DB+t&#10;LNawvch5pSFQbkjCcEnjccZJwc56DnPaq1xI88y20mUlIXcrcN5fyncAPQlRntu/CnX9xHZmMTTq&#10;/nMUeTzOCflIB+oyB74GOeLskYhPDHEm1bCeWKRdkqK4OVCswYgkZz0GPX6mqkdvbeeNSigEMYVk&#10;eVTtWIDZglSSO2Ony5OSKluPscC7DessfJ8kPnJyCOpzkYI49+K8C+Mn7RV1ruv3Xw7+GM0/kLZT&#10;JeavApDq6lS6W7n5mAJTe2AowozlhSbSRvRoVK8rRK/7T/7UF94dtJvh18LrqRtVjnji1LXILcfZ&#10;rEZO5EKk/PhWVjkbNwLHAJHzJqekS+NZbfWdN1A6D4inczC5Mu+WdFZfMZo8gOhZ+WIyNyg7WAK9&#10;fceE9Juybq3tUtbhUQhmmJZsb2JK9QCWYnJzn17ZU3gvWrJ2u9c0tolt7URRRwxhYpEEh2Bc8o2O&#10;ASAMu3qxOUm2fS4SjSw0fc3KFhqtx4l1s+DPFFommaihjMl3Lk21yxZiTBMAFJOzGwkSKQCVK7Ha&#10;vqV14x8Ls0ttb2n2TzNkrJIDkjaACiglWw3LglTk/MMRxtzHxC8caDcyy+GvGego0kzedCbiIGSN&#10;97hElAPyEMX2ODnG5l+VGcaXhafWvBukR6X4kvrfULWS2zYD7SZLsqD8yyKmFlVU6EfOfmGDtFY6&#10;XPTXO1c3o/EukateGyglZby1t/8Aj1yZOGz+8dVBAXcsih87SwYZyCK87+JXgnSvEVvHqK5WWSGS&#10;QXJtdpQF2Q5UnkfKmO+FUj5cNXbw/De+8QXA8ZeAL97iaV/PE1ucRsdiBVTHQAAjBHUlScLtpNDh&#10;1C+0u78M+LheGUXy27TWcnzbyzMpaI4wTGhyVOMRscbQHJZDhJrVHitvaa14QguND8SvPeWN5hbY&#10;RyggDdh9hOBHu3Btp4JG1SEjeRup8H/C3xdpwF98OIZpoUwzWOo3ieS+8qcq24tHxuOVBGWOVPyk&#10;+6aT8GtHjs4LO8tLOSKFB80sfm+Zg/ITkAFSvOMccYPrh+K/hho/ha2tm8G3hN/Y75YoTNkmMjmI&#10;cbcYIIDd5GfksWEKSvobPVa6HnzeDrfxCZdK03w7qx8SwyW5u4Vt44lgV3ZRIzsUjuI1KSrmBmOQ&#10;/Oc1rynxR4Qv/wDhF/H+oz2FszJ9lutOg3CVDgkl3jAxuMuUGHVQWJRTFGes1jxRoV1BBaeMtJMF&#10;/wCUri8tV8t7aVV+60g5jba27DdQWJAjKluR8V3fi7T766XVR/a9q7lI44pFlkQM2FIAyZGyzHKY&#10;KlRxk8V7/Yi8bWNmPRPh9eWUIS4t7yQiSNL+STfIi/eKMXLeWQy4wcEFcdueY8WeCZ9JS0n8K3f2&#10;WfYi3ETsqbBGgVSOeNw/hyedx4D7jyEeph4rjUvhtqbm305hGZYSWJYfOuGwAVCyRgAkjaAQeWJ3&#10;NH+IdjePGfEviIQTt5Q3yz8D5corgnKcFm5/hZWbaWUVV00S00Uo/iRdnWFtfHOnzWdzZTkR34Ur&#10;hm6vkkMq5WSMOu5JBE7D5RmugGryPaWmkT28eo+bLGySiJQMYDnOCBw2OUznIABGWNfxVpdlf23k&#10;a9paibzHl8+V0Hl+YEwikcAfKOBkE464rhLrSdc8GBrTQJHuLeJBmBUYuseMbsAlyfUgZJJOCTwB&#10;pY6jVYfFOjajE3hC8jnhk2y31uswkZFXiQlypEvZ8AhjuY/MzYGrpnxJ0vWLiHTtVt/sRZmVA2VQ&#10;BWHLbuQQpQHjbltoLFWx57p3iWLULeO5M9xHqSbvOtS3yzFgnytkbZGVk2Z/vxsASVNXodY0iaN7&#10;T4iQi31KYqgvopWRGUKEjdieMDhcHAAbGeaLjs2rnaeI9H0nUU877HiaPEUTKMHkK3G8BSpLHJyQ&#10;cEZPIrn77QvFvhaMW1rc/wBpWUSbU2Slio7Z3HjcTktk8szcBcGpouu6z8P7RJIBdanaRErKzhW2&#10;oCOeX9MliMKuTyoXFdR4b8TaVr3mW2jTlpood720kQ3AbiPYuxA5XqBgkAYoJs0efy6ToPiW8e48&#10;K3cljcBTNJZSxuYpVc7l2ggEDYcjHOMZABAND+zdV/6E62/8DY//AI3XoniH4cab4geSWF3tp8H/&#10;AEi1KlwzHJJI4Y57n0Brnv8AhR3jX/oY4Pym/wDjlBalobvxLN1H4D1S/tHW4v4bRzBahTK882Pk&#10;jGOQWbA698fVfAPw1t/A/hHTfDVlMxaytI4pZFTIllAAdueSSd35j2pPjn4n068Gh+HbG0cR3Gqw&#10;zTSDAkSKH955nHT5kQHr949qnttUmiWBbm+3MOvmMU6qeXAbB9Tzge+M0209AgvduWdW8KWdlK1x&#10;p91DMDAjFHmJZssMquT8zHoBWl4a/sy0stqyBFuyWdtw+YsSVPynIBUqDzxXM3uu3gvmuYG812Jl&#10;ilAAJ5Krx67gRnqPpWvpVzZx6cl3b27K0KqkUYTbHkHAYZJxjnHbKg845myGbWo3QtoZWtIbdA0R&#10;jDpEOW4AbOMjBHPqMg5zWbrWuQw2UyRwXcsyNJMlvJkb2CF+QvPX6/Qmq8d/qE6C6WWWJyWaYBx1&#10;UH5uMNjtjd6cHFYvi0XTNbjUBDEGuo5WkhBLO2Q/ABIBAHbPpx2NB3urGtoettaags7+cqs0jCW7&#10;hDASKF2gDGCMSN64xzmuY+PGr6hpnww8S6tb+Y7Wmi3d0qJB8pRbeRycEnkYz09cYODWvoHiTWmt&#10;7bQ795ntYhJME8sfxEoWAABLFFX+IDjtya4r9o7X57H4U61fapM10zWy2qxySBHZJHWPG4q+Bhvf&#10;GMYNS3cdmjovhZfnT/BWg2F/b4ax0K0S1jZtq70twMfLgOMDqR7nnprjxdfpfXaIHilnW0SedZW+&#10;RWuNuEUkheG52gZ5PXBEHh+zuLmytm02UCNoysTyr8wXGAWwygYGCfXBxiq94lk2rva2+rCBheQh&#10;pYlDZKHeRgn5uFJGNo6GkmJxurs6vw3qWbNbd54cHznihjTYXUSMzKzZDDooIzggsOmBTnuLOSKe&#10;SYolykAIkVipkAbIyR1IA3c4+7znNVtAuopLC30/kMJy0krRb9kXmAsAqkbiV3jBIGSud3SnX0kS&#10;QzeaPJSJCXkDkZAHGSzDHTr1PqOQbbBqxFql8WMK3EqJsZHh89d2QXUr06ZPcenvWfZGyiunA0yF&#10;S0e6SVdyyfKWAIIOASWAA4HGecVLryIlvLHqKzwie38xJmY5IJ+8nBUk7cc5xgc8VBoAvJfFI004&#10;tYVSZi07kSoBJEA21Tgn5m+XAyP4uMGBpHL/ABv1G+bw5b6fpFgSx8X6F5kkWVAX+2bLcAOmNpJw&#10;Bjb7A11Nh4WmtNNj1CG3KmEuVG5lSMkH7o6FiRuLY6E0vxYPhuw+Gl94q36op0aya6u7kXahZZYk&#10;eVFwIWZSTGOC7KSBuIAJrvb7w3pU9q9jeaa9w9xZRQ3UEl6wDMH+QlGJ2gsJAWAAO5QSQSKl3bsN&#10;aHkb2V0Hmt1uIjcQxXTSiWTLcSR+XvUkhclmHYk8EkcDtrrTLsRC20Pw9fXpjuEZ422RYVowSycD&#10;ftABCcHPY4rO8Q6dcaRqq6Z4e0DS7VZb8JcI04+UG3MrZZVYMN6RnBUKxCA8Bge70A3U+h2Wv3wt&#10;43vI4EuHWAMfLCsdxLbiSu5iTkcseegL5LCczN0rwVryKkr65aaVLPJLHcW0GWedBtKKASDlfUZG&#10;ewwKqX/hG9h12K7l8VTy77OZUl1uGMMrho2ikG0AquC+cY/1SZJ4rf8AEOoxtHK9iyRN9tjmW7sI&#10;ESVkxh2JA443KflyATgtWDrItzBpk8mnDebva15ZmXa0b5jDHcylzudSFBHocqWWhRRPNc0PCHig&#10;eGtK1rU7bU4ZJvN/0S7lTzXkLPuDBmJxkHe3GTk89MebeIdd1HSv2gdFv47i5aLX9CvNLljiupPL&#10;ub2B4rmBm54ZoWv+SvIQqcgAV0fhmVLd7iSa2triBoIcq91IpSQJJGC0eTv2xozfKQR5gGTgY474&#10;+6potp4e03xZLqkGny6F4r06eaf7CgQ2TO0EwGBwdkzNlhxsBHI3BN3RavzJnff27qknht9LvrU2&#10;swcQukaHdOo3naCdxUMWTIBXJUDgDFYGg63pdlrFoby6sYUZtk99JFlFWZd4AVidpa5JQMMHIYjG&#10;4hrizTa3bwTNq1lb2cTeR50v3jERHKkkeFb5nYkMu1fvLyMnHMWGqW4stN0C/itUhV7u2vpbGzlW&#10;JZQsVxBsjeRsEJDK3AALP8qr0qbnQond399d2t7aNcX0gt7dmkeaaFfLjdmKheACM4J3A5OAM4yA&#10;kGsy3OlyyIiQv5m5LiMgfKVZQWz0I3KSSDnco9ah0/SY47a5uLa+kkEMMce9zIQYPO80QZDLxvbP&#10;I3jYCcgYqxpuoWwsRpc19LaXPnyKJ0dtgcqHMeN2cBdpwv8AANrHkYpJibitDjWuYdKlktNRMFs7&#10;yFYLm3mzsSc/u3VFABAlieBRtAAX85Y7a51TT4XtdQz/AKOLgNM2MO23cdwbJ/h5zgj3q34h0opr&#10;NtFZ6hLcyTWZtD/Z9wUMZP75Osbc7jKAeSGmznGQdjwh4V0S8u5dIgstLto90XkpNqDx7I3JljVU&#10;KsrKWDIBhQfKPIIIZWJk0tjzHwbZvp+qT+G5LO93aZcShbi5hLNKpRHU+a/LkKwy4P3t4zla0tf0&#10;6+s78X02n20hj2RJekB5VdS7ovOOM+YpHO4y8muz8QfD2TQPiLH4rnt49Qjvt+k31zaQHZYNHIZr&#10;ZCpATbmW5QsEMjvIgJKhQOhu/hvHq9m2n+VAk8cilDczDOdzEEFEI/hUjK5+YdT1Qk21ocX4f1G3&#10;Gix21rezSNFcItpI85d5FYMUXcpztCHbyeoIzxWwNE1UmVo44/JmjbeglAEZBwPlJJP3XU564HuT&#10;X0vTbHT9cnh+2SCLbCiQG3SNYoZGYFG65aKYOoyflRlypJNej2mi2mlWV1faZPFHc+dHHPbzo8kQ&#10;jUO+5V6HG9lZuGO0Dng0JBK6PLtQ8Kaxq1ismkWEkrWwcyWtooYCIKFI5yAcE8joQOvFT/DTwvqC&#10;6m1mPMWNp0eWSaQnEm04k+8QFkUDjpuWQNk5ru/M1i0t7q8soZEtWuHFzLcRowAyAGXaBk45A3DP&#10;J4YE1yEuo3mj6xJDJcIsdvdvFB5a/PIjStJE4G5lwkjEAbAUSYDJ3A1LgzWD8jb1+1m+HbR+M7LU&#10;5jLHmG6z5ZaW3Lq0hRNoUldoO89BuwV3GsTxN/wj2v3baqjzSXM8bHzp3Ezk7xkqzEgrwm0E4XAA&#10;GMVoXniCx12yNy2rPMbu2ltzazSuYQVfbJngqwJGNj425x0xjidHgg8IX/8AwiOqXtxDNb3KW1v9&#10;mcyGWxZm8qQ73YllKmJskbpI5HIG9SRRSQP3mRWl/N4buZfEupSRmzjvhBLbpDgrMybptoYA4bKT&#10;8HkM3TgV1E+qDXFjv9EtopROwN3GgASRlfk4UjOV4zwTgnJ61ynjXRb67s3FtrrGC5SEXAuhGXuW&#10;GGQuIkIClnkGORtlG7OBWnoCwXmmw+GtFtBGIIDIyrP88ycqjFRgIyAFG43fIGZsyACiZLqbd+k1&#10;oizNfx5l+SaTaqrzzyqgBioO0HHGOOvPJavoviG0toksJlkkglCW+wiNIUUkqrBeNseQhI+8jKTk&#10;qMdUo13To1S0srcxmYJOYLJnfyygxIobO5SACd3I3ZGAAoxfETzazokUUFsS1vE7QoseQ/IGwhCN&#10;4KAKR0ySQFDAAehK1ZR1m4s/FfhW7j1MeZb3imO/S5ZVlDKQhjJQA7VIZQcgjbwehrI+G3xF1C2m&#10;l8Ga7fxXWp2xWaJmhYreWxJEbscY3MBtfaB8y5xgrl+n3QtpLW+1DV544NRRIXkeONg5GVRz8m5X&#10;DAxPuOSYo+VXq3V/AOpWfiK08YaBNONQ0mWWSTT4rdna6gBIkjKr95yMSIOVJ27gCSRF22bOyWpp&#10;a9pVvZ3bajd6aqwyyusttaSKhDDkkcfI0gCgEchthHJJO34R8T/21HJLewIstvJsaQbcMhbao5w2&#10;cDDDs2760+x0/QfEnhS31SBnvLe9X7RBGkC7XWQEgqyDO0A5UjGAQc/LWLbI/hDxPDY3Ue7ULKWG&#10;KNriQKbxiAwlAwATIPkJwuZEBI+Ys1JWRi3zbHZanJLEhm+1PGyu37qMYLYBKqhwMruOAMcYxXMe&#10;M/D9jNaprVtZQwS28ayTTC2LOFUZVivRlznK4PyswGDiuw03SIvFdtHrelWdxfwkzSW8hAiS4dGI&#10;Me9h8pB+XbkDIPPBNaunfDDxVPrRn1PUdPh06BkaKWHzJZXjPLIzMUETBmwCvmLwPak5JDjGRwng&#10;KRJpF8OmKJ4Qx+yTTEzYj5zFvY/vAByH+8y4JJINaOiXmnfDXUb7+0dUux4eurua71GS0DyJpcpW&#10;SRg4hAEUZ5Y8AbhuPLMTo33w98L6Jqdv4Q1+G8ubG5G4NMgkCtg7oiiALIQxMiqwwd7x4ddir6P4&#10;V8VaF4h0UXN5cLbzGCISLCp2k8HecZ3IR2PIUkHDA4hya2Rp7ODV2zh9f0HTLy6abSrC8SfS51Uy&#10;Psty1uT5gSN+o+ZEALH5WC8AA1kWPxN1rw3fS6TO0drp9wDF5y24EvmOQFcGTdtbzQ5ZCGG8jqHU&#10;1Y8Vz6l4D1lPBqakZdPDyHTbx4jvEUTIDbSuxXzimDsZss67S28gucT4g3urXehJMG05JpoGS/fy&#10;xKqLHHwSAoaKM8+Yd27Ydy4YBq03Rmox2On0x9UvTNo+s2z6h/aUUIuotSuHuQ5jwyOscpMSsNpO&#10;Y1Xkmsbx14am8Y2UsNiC80ERUpf4xMpz5kcgXJKMhAYDaQAGyGCMMDw14kuPE+rR6fqcokuJZkX7&#10;THeurshcZVSTgmNSACCN64ORkmulWexttRjsItJMkKSM15HdOxmwH5ZXj2E5werEYf2AosuhVrHA&#10;x+M5/C+pSy+IZVltYr3feSSzl2tEVcmbc5LAADJcHBjJYd8aOrvLPYS+NdH0uE3gaJLpjcANcRh9&#10;ig4w2UAJVxhgAQOq4k17w/p2qQf25/ZIjuZGPl2012QVRcbFUKTHEc48ttuFPqGJrP8ACvjex0+3&#10;i0y+cyQ3kyLvZR8jNIAQzli3Xg5OFbepBUjM2ZVkzauHFzPJYaFYQGFYneEvB5rMxV3kaR2O8j5W&#10;3qSPlLbuK5nT9Rv/AARe3FhcaPFdWt15LT2CwxtiIsEUoX5Z9mcbgxfp94ANHq1pqPgnWL/4hWsc&#10;soumD38EiKGVN5PmoG3AuBnI2/PxggqA2v4lttM17RrFbTUhc37adHJb3rNIY2SZA5SYltzKwY9C&#10;MABlZSqsKTB7nSWOqQyWKz2e6WJ3RA/ylIYWHALAblYcjbn7ygEZ6QR6RJqNzJFcWH2lbSUg3P2k&#10;/aIQElG/LZClkLBx0ZGZWyjsp5DwJ42Xw9dSyS6bObKe38nVNNuIpNybgSCrRlCWAOTgEsBvyG3C&#10;u+0q9n1G3fUNNVXe7hi+zCLKYOxmQKCwOdwGDnPGGIwDV3vuZSdjzkar4j8CX58KSTZiCDcsCCNG&#10;WL7pVixO4HaoYthclSQpBrf1vwy3iK6Pi7wtevb31vG0MFzdxhpLhQQJrSUYVkRjvViDvUOx6M6v&#10;1suif8JLDeaddkRXCoPM1WXCBJQTkqzYDMQCGVg42tggjIPCaXJqHgrxRFaxXUd0ZZmVNPskDROo&#10;j8523btybI1ZlyCML5bsMpLS91BzNq5a8HaLofjG2nsfEmlyadcbDeto8ty0c7XCRnbKHUqGOAcO&#10;pz8rLyCVLXsdV+HckFol4g02afYJHUiLGRGCqgg+YhOAMHIbGGXATe1Dw94i8fXD6joejNpN5pJR&#10;rTWrqb97JISQytEispRsDej+WCjB02FY3Tp/g38GtC+JsTwfGv4hXN9qFrtafw3pjLBZzxK3yyNI&#10;QZ5V3FG3JJFtZRlfWHNLYau9zDl+IngLXIIUuJ7YEShFsSRNO0gDMqIqn7xZUbcoySowTkA7+h+F&#10;vFfxitVuofAdxaWBu/MabUQ0JjVgy+bErYYMuWzjDAM2MhiD6bpPwx+G/wAN7W7TwN4KstOe5kid&#10;rsKXkLKThZJXLO6nc+CxIyxztYrIu+mvCxt3N3IYVjjHzTqV3e4/qBjFS5yloL3InhUP7OvxL8H3&#10;iTN44kMckx86LSLcKkseCFUBhgP91eVI2FlGcJs3Pil+zJeftctZ/C74ZaRDa3VsVfX/ABJLb+Z/&#10;ZFvtkzAJydxJeSNvJBx1OMha9i+HHw48bftFy3F5pE1xpHhWzuVSbXhFiTUsN86Wof5eRlPMb5UL&#10;BgHIK19PeAfBfhn4W+DF8FeDbaCys4pP3bQwxxtKS48xpTgeY5+Y7hgtj15rqo0G9ZnzmZ5sotwo&#10;79zkv2Y/2TPhN+yP4Dh8F/DHT5JJruaI6xq8iKZ7xkUBdxA+RMrgKOBu9SSfSBZqt40gY24aVmc+&#10;YF5Kgk4xtbIQ8sCcZwR0Lk0wWSLNHaxyzxAbXiDbVJ4yV3c/ePU9M0xkkg82Cy1Awu6Nkou/kcA5&#10;dT0ZydvbgdM11tWWh8zOc5u8ncvSWtxJH5jS+WI1Y/LjliG54Hbnkc+/UGtcSNf3TWc0YWQgGQcA&#10;SIeBj1wM8e/Q9pReBrYWWpRrOWj2SAQZEh43ADnAODwSeO/FMsLRIo/IuCWRB5gUFRtwwwAQ2TjH&#10;14POOKFe5DIjaJpN2ty91LM8iqkZZMhDlwGHZCd7AkDnvwBhZr6yjtPtN87xmDEZcyEAHI+fJPrg&#10;f8CPYmqviLWNP0vR5fEGuasbS2tmWYgsYduGYhWbcMgkKCDwef73Hyt8Y/2gte+Nc0ujeGrNtM0K&#10;G5CPdRzOs+sKuMblYbUh4bBBZm45AzRKUYq7OnDYapiZ8kUO/ae/aZ8SeLtE1HwZ8EZTb20t4ftO&#10;t3QkY3PJ3pF8wYISoUSAgDJCDjNee/DP4q6Jq9/a+E/EaJpeuBjKfD8tyro6IcebC+BvA3P8y4ZQ&#10;54GTWXquna14WMRhIFobqUBYmZRaRyIvRcEbRIijeTkBiGV+JI+S8a+OPhrr+jrpusm4OqygfZ10&#10;+dxLayg7Q8EyjdFNySMDJC5OVArilUcpXPscNgqdClyRV79T17xfc6Z8O4ZfFlhpuZGnUpBGiujK&#10;HLHedpVWJBAcckMBkBFWuR8YfEmb4laA9voV1aWbxsTc2LSmOaQqxXeAeG27tpPrgEjvzHhL48fE&#10;PSLCfwJ410+OaOwtxDb+KNXvFMlycxg+fbxHG8GeP5gyK/JAQgiuZ8TeBtUtrmTVtD1KK4kuG86S&#10;ySFYo4pSG35TEiyJwgTILKgdNrK4CW5tiWHhCVy3q/w48PXtjJeSv9tuWkeKytrO0DmJ2RZGjcBS&#10;I1JjDc4DFQeuCOdn+H3xJ+H7w6lfNCNPuJS6BSBFASsfyL0ZScAbN23MeeWdnbqNE8faXE8MV01n&#10;p9x5yrIi2qRxzOAA3OSQSp67iAQdpITB7O/1bQ72w+xRWovQ0jC8MUayjaR1O4nKjBOMY4x9BR5j&#10;f2rgc1p0OnQRS3Xw+8VXIEkaSaxpF7EjWdzO2FJnhVcklQyiTJPyIDvCIE2NW+JXhPx5Zp4e8Qw3&#10;mka9bxf6PbqMiZWwxEUmNksbbI38s8/uwzICgIwdd8Carbzp4n8P6kt61vOzwRRxR2+2LykAZRGp&#10;aVs5J3EnEgB3BFjrlNevvDfi3TpdC8W29rBJbTBoobkqkUVxIqhZgwJeOUBXHUAMhZTuLANxtuJT&#10;cndHceH/AI0eK/hbpVz/AG9aLe6YATGzybY/3ju3II/dYIBOBj5wcsSWFrSfG1n4hA1ezfAGJm0+&#10;RmA3Fj5m0MME7RF93n5VBxwK8l1HWfGPw0uo7fxnql34k0FViKazLbebdQRr5u5ZlXAmA2oA6AHa&#10;QCvyl2dd6ZoWv37a/wCC71zAkkSC2inCqhUFlVcuTkiQNjOBuYKYyxIlWQ2nPc9M8YW1j4ngjQTz&#10;i9QCGAmNQbYM2/apwWIJVDg9NiYACrji9XvdY8A2SabDH59mPm2xuRbfPuAUDhYFVFXgDAyxJZnZ&#10;62/hF8V/Cuma6dH+LOnXktqrlYL+0G2e2fCsXO3DOoUqCcYy5O0Dbu2vG2l+Cr/UDceCdfudS0yS&#10;3CQrcIytH8xLgoQEk5QYYrkBtuMAk6cyZNpI8/1iHwv4wtL3W/DC21hqMlwHuIjAn75ljQ73U4Ll&#10;ldPnJMhVBk7eDS8QeIhq10ujeJzDpl0LUAXEUzxrKI5GRGV04yNqsEb5vnB69Nfx38PbXWZ31LR3&#10;WK8YxxtbglI5Bjg4AHlZwcqvG4FiAx31zerXk1nfLovjzQTuuLdVe6WIIxXt5hOVcZ38jgZIAYAy&#10;VNioytuEOsav4FWztLe8k1OyMDb0tf8AVRAnghTkoBjGOFGADk73O7Y+JdP1lVgcxNPOnmiK6hLe&#10;Zwp2kZHBzkAdOvc5wZPBOreFIoYvC15LqWn3URK6fdyEzWm9FPyOT84BOdjYZc4D4CoFuvCnhvxF&#10;bJf6fqj6dqaJumtLpBGwVhuXeoUsg4DZGOd3cDaGloyNDxT4ZPiK7bVr2QR3M6oEu7bIZlCgDzM4&#10;yOo5GcHrjIOFZ3GueHL9IteiW+tFk3C+vHJ8lUGFLOe+FXG/j72Nqqq1JovxC1ywtpdN1/QLnVAJ&#10;vs5vLdcStnncWyAy4ZTkEY4G5yGau+0Dwtr3jqzkd9Q/sixum2hrcxyytmMHByCquGII3eYCCeBm&#10;puug1BnOeG7zwtb6dcy6BeQW0CzZe0uTgoFAAAznywvyrgcKflwDkAl0LRruyifw/wCFb5dWuRKZ&#10;LWACCMuDud9zqFzwcMuclVJyVWurt/gZ4fs1g1LwVJLZXVnGA73Um7I3s5C4+78xJ2qFT5mC7dzN&#10;RFqZ1SQWfirTZ45ygjWa4gO/au4Z3ADncSQycH5mHy4Yi5mJqF9zixqvxP0vURpXi25aHTDEqxS6&#10;aqtcFjn5BKV+bkgdC5JBD7iSNvyPhB/0Odz/AOFtJ/8AH6u6nZXa7LSSRNVs2VgTPGmQnI24UYcY&#10;4AADAY3F2JY1v7N+H3/QF03/AL9//Wq+QXMjiNb1+4134kw6RMWeLTLIKWhUApJIRyevBVDx+PtX&#10;S3kslztkmjDmAmV4pR8pJwRhgw3cn274Jrkfhxplxret6j4hZlIl1B41mU4BEf7s49wweuwubKX7&#10;NBYJLI5dklkUj7wwCVBznkZx+FTHY02RSAuLi9htJoN8zlTI4XIZlbc2OgA3e2Pmxn06BZ7ldJCA&#10;yCJlwplPBIPA6ep6dean8HeD9R1ma48RaTpwnighALmVYwASFyCTjHy5yDxXVX2jab4cks31zxNZ&#10;RXNxIfKtVxK3zHAClcjJJxg9e2aq1zKVSClY5S6vIoWS4vIm8wjbEwJyRycAAfMfw9OlUtYNm13H&#10;bNt86Bi0Cox+cBdoGSAR97gYOQPwren1ayuUjtNG0DUVh8pllvLm1MSR4xzsk2uRwORx71l6np19&#10;JcxS6jpMMFzJbypPGZHbGAPuZUbicrj+fTObRpGSRF4ds9TFrI32dXZIY4WMgyhBj+b5hk++fXpg&#10;Vg/Hayi8S+HoNC1a0tB9u1myS7lbbhcTo7uc9AFRsE8HuR27DRdHn8QajLrOp30sMT/P9ggP7pWY&#10;d+ckDsfp3qz4m0eW30eGeKAWc41e2ZL5bQM42XCSPHuILBWWNwQOg3HjGQrMJsrada2l0kUmmLPq&#10;Pm25kE9lAzRSleSvnf6oNngDcO3bmsSKy167125fVfCMVpDA0ZSC5nQySOiE7F8oOvLADfk4w3Bw&#10;N3W2uszXMEdpfqGLZMaly8ZIAGMjORg8diSCcVh339pJeWzpdIubxS6MWw221myBx04ye42j8BW6&#10;iTfU3dJ0eHQbS2lguxu3rstpnXy9xYlmbau7aB/CeuMDmq91p8Wnm5a0sLSQzsI54g+8smCAeSQw&#10;y3QnODwDxmDS7kwaTayajNFvNsrBW2kjABckgjoBnqOp5NEl01tLJdTXLCRYlKJIASDwCTGCfQ4z&#10;3U+tAbsqeJL28bw1Mbu4KtBayLGkh6JgjIB7fvM4AGOelYVpI1n4liNzqUpaaW4gjaM7DM6qGB3H&#10;kDhjwTyoPrWvqVwms+FtR1my1S5xHAYvLntypBwSoKk4HCscNjGO/SubuJ/NurT7PcmJU1FvPLQg&#10;Fg0MmOP4e2al3NI7lz4g+G7Txr4G1rwc881tBqWmy28s7lwIUKlDIARz9/GR3x1Ar0fTb/SZ4rPx&#10;HHYzN5kKKrS26s8sTgFW8sPng7COcAnnrkeUeILi6tdNvE0m8kt7ma2likkjmIyhG7Hy9fmVc+nD&#10;dsjpPhTYTXnwr8KT3MKx+XoloPMkT5pJXt0LAEkbuVGOO2aIvQmadzUbVrC1u57e2st032i1UqIm&#10;8tGllNuQSRgqV3cjpu5IrS8I31xeeFLe11C/LwxmWFYoQf8AR8ExAjKhWP7wcFxlc85wDz3iq6ud&#10;M1Jjc6W0l8NMY7YJt0QWJlIZiSBjMgUNg4LDGM5re0G2Evh67s7LVVLR3si3Uc8gKRrlcAjON24r&#10;tz1JGDnAN31M2rl61vZYkhWxdHUKmyV0Csdx6ja53Zz0IIABz94Vn+LWFzokV9Akfn28bMU84brd&#10;1bgHHIAIB6HoeM4NbdjLFaWsOkXljFJ5qGWWYyEF5VL5CnHzKPlz0I49Tg8Q6Za2tkkKm1khhmPm&#10;lpBvlbbuACnmTqQTyMZPYZTYkjz+KRpfGlo9hIxto7i4dXs33lHkRJYwAV5Jiik+8Rt6BX3ZWp8Y&#10;vCsnib4Za7bWWs26yTWUsaXexA0LBWZcrkhskJ8yg/eHA5rUtvHXh2/u7u30/UNPa5soo7m40nS4&#10;PNljWNtsocRjEalAqAuRu3YXOcVpatBr1xp050TwdpcEaWiz28dxOrTNIclo3VDsCbMHcJMZ2k1G&#10;5rscx8Kbi+8Z/DjQfF1xoP2+KLSYZ55rRj5pJRgZgjIGXLHYVztxGpLA4xcum1G1voy09zEkdsk8&#10;G1dxdonMjjcykJ/rYwRGcttdeBndrfADQoF+GK+GrnxxbTJo11c2baTZNhkDSbrcbygdmETL0BXB&#10;UjIIJ6GS08GLeG+bSLyad54oLiISsUkRx5I5JKMRkP8ALyXh5GRimoMv2qRzWgaNpk1qbyybWLq4&#10;j1V7S+0+2heVJH6B3c8Royru3Ns+/knrW/oela/e3UU118PRYK0ciXEOq6oryRFCoRxFCskcgJ/2&#10;wyq3I+YCtzwPYQQm4ktLKHGpqJGiQbWaSECGU85LAL5O5sAFi3JINW/+EpvdMtJxrVoFuHDA2+AU&#10;KgoqNvL/AC7gDg9MIScE81yvYj2mpzfizwz4g0nw1feMJ9Z1Jp7W1GbLTLdEV5Eww8kYyGbhdobP&#10;yr0NQ+FG03w2NM+z2BuI/KSOWW8uE3GCUedE0m9eTG7eWmSGy7HBBJHWatcyW3lxvray20qfLbzR&#10;o7RlTknGefvIox0w2QCDji9ZmsdL1K203w5bzxMWuIYRcDYIyEE0KMoGXKJkKcdZGONoBqHSaLVV&#10;Gv8AFzXNYvPC80Wk6tavfxo80PnsXhkkjXfHEpUrl2+8MOcHrgDB47wz4u03xikOu6S0yxzxwPaz&#10;wkMoTBJUhTiTBff8rYG3qNmK7Xw/JdavpJtby+hXT2k85bkT7zIjchQuclRjt/DjJAIx5n4duPDd&#10;j4k134Y6o801xYyx3mnRRxhQNPmDyxska/LEolNxCO+LZc9BQ42Kpyvc07wana63c6ZeXw08i/uL&#10;oxXEQZzE52yMUVtoQsYZRuOSSATkc9Ho/i+O7sLMajrIa5mlSOS4RfL7MhxkgnkAHJHXPzbsDifE&#10;+opc25vTBcPptvLbvcagrOyxq3yzR7kJwwyj7T97AYAgcT+GNctIrmXQzd3N013dFBcWpSQyXEQ2&#10;S8O2VVvlIX7x2sQOOEnZltaXO7vrl9SRNEe4ithDOTcfZJoy0g3KShidyyKCzYZgC2SQMHNcx4yt&#10;JZrabU9KtRby2E06XJbJUjdg5ORlwpUghiPkTgcVa/t7U7/VvKnmura7tcSyl41jVoyNquc45Iy/&#10;PzfgwFQy2+mWujJp9/rjXcdzBFGRI7RGcsijAPQjlSPmzktx6Nu4o7nO6Jr2sNr0OmWxtpZ5ox9u&#10;gIVhFMD+9Ub2GVdVWUBcEq5Y4YtVX4pajY6fYaf421m8S1SykWPUJZ4C3+jzHa3ygEhQRER67cnA&#10;zWVrsljpGoXFtZxm4kha1QzyyBTlFZVLvznOx4S2MsYsAZGB09tqlv4w8LJHb6XH9jNobeYXKjYQ&#10;6ZI2rzjDAcnouM8HEXvobOyMoGzm0KKG42sbgLCCGGQPL42Op+Y4xtIIHGRycCho2u6toGsfbb7S&#10;JHuLeSVb+BskSAKoDQ7Udl8yHD8jgof4ic7PhPSbWx0650n4i+KYLJtDlxCZHD77R2xbXEg6oCi7&#10;WLBQJI3AyAuZ73TTrd3Jqmh2d5cQqkNndamtp5aMow8Lpvx5i5YEsMjDNzRqiG7o3LS71lri1uLM&#10;3YsriR2to7aNHaRAECsdrMCQCrE8Z3AdQcRaboniG7upHluIYLMx7ZJ5EaOOR9uS0YwGHysvHzHK&#10;/eByKT4W6p4wghv/AAxM8Om6bDcTRLDbAySF43DSR73RVwrtIF2FhsAwSDXUWvhXSYL+bUdWeSeO&#10;HUZWt5bq6YGQMG80AKuHwRt2MnGercmrs5I523BnmXi3TvDPh3xOdM8P6kNViurISppsNtLPNJ5i&#10;jzsRxoWRZNpdG2/fQcndmus8N+KvGOtWBTwvFpVpdWttFNcX9zO8ryK6oVkWCMDzQQwVikwG9XUB&#10;htZui1nRtG1BZfDVtfwJE8ayQqrhRaDcfLcCPjco3AYGB5ZFee3/AIh1D4bX4v7u5jgexaRWkVHi&#10;WaNvncDeACCrpKo5HUdQQq5bFJymdL4N8Gt4H8TS6F4g1ySTSdcnupbGxULCbK4lTc1srhC2CS8i&#10;9GD7wN2RjqtW8K+HbtGu9P0OBbuG3ImvLyAKpiLfNG7HbuyVIDZyHQZKkmuT8RyW/irSJJdNMN1a&#10;y232mK8hlCvbvIA6ybs4LDcH9MNgg5IOr4C8Vav4k0bbq6SWeq6ZIItRs5FxGjlm+ZSOHSQASIFL&#10;kE7WwyMomyvqWrpXRp+CvEMOn6mtjaxyPa6jMZo7mC18lQjHEchByUd1GHAA2yA5VAcV2IuLHTfO&#10;t9VniRHgKRTOGLKsZ+7gD95kqWOP723PArz3UhDBe2tpYSzw/aX8q4t72YBYp9i7iJAeC3ljpwJA&#10;G7kmnpnjK5l0CSO8hFzfxvJdW91IMxXcZViqsMF0kXcFKgblxgheBTsugvebvc7TxHqlvbpBo1vJ&#10;ZCCbBjmWUtNHv+YsAFZuNwP94NjgCuHk1zUPCtzf6pNoFxCPtTtEUmikW7lZC23BdPKeTc7bSfLi&#10;k3oHKkSV0E/9tWGqyW7Sz3AMkZge0sX2W3mBcMIydynLbTnHOc8nNUfEeieIPGthaXej6FcTSIWJ&#10;WW2KK0HCmJNv3W7qGHyuoIBwaYGd47stA8e+EJLCeaVRDdxzCWzibIkjXCMHdSqsTksOOSy4YEk8&#10;v4ZvpoC2kajo8NvqNrdSW3iG2tbiV4QWVz5kEkikzRu3CkspwcHDoYx0Xhd20g7tZW6ttO1ZrlfM&#10;uYZFEd0JSBIcDcAZFSKUYJEitnBbFJ4i+G48aNJ4t8MXcs2t6FIj3kc8DwvcIJciIrKqDd824bsf&#10;O2GIBNJ2SA878WaNqukX0beDdCngtzODaSW10DPDk+Y8QB+XcmW27eGUOhABU13fhP8AtrxN4Yiv&#10;riK1t1jmZp3t5PKVZJMmNoo95d0cndkblHQ8KcVYx4JOiz3XiCXWJbedpI5F2yR3VoxlUGYocN5s&#10;UgGFHzbuMZBrHulv9R8ZyW9xa2TXtjNNLOVjNvsjdt26URgiEO/32wNjNuA5YBxQ5NydkbWoyXMe&#10;o2V4s0Ny+2KO3hthJCJIQU3EAxsSzAMQc88jIzkYvjjwfZWPmazb6bb3auM3ixM4ySCA7Rj5GQ4A&#10;dEwSm5htdQrdP4WikvrG2vL7SZIbSNmW6ubmcK1swTc4Khm2yIM4UYxs7YqW/wDFfhTwnrV8G1Zr&#10;jWoZJIr+G007BE0YEjrKQmVZQp2q+PXrmm0Td7HFeGNesNcNxpfjItBFZ2sdpDcz3cUo2bgWQurg&#10;vtySJPlJjIZgp3EXZvCk/h+/t7+7eL+xtRmSSV2do30qYxuoOE3Yi3MpbOfLwp5j8xky2v8AxBcy&#10;f27F4Vi0zS75j5j3tyUlhb5toK7PkxIytvUssYVskoXA6e1ttV8b266f4y0o3Cz/ALkw7wGZ4zuI&#10;2LypBVNxxhgFIDBgDCB3GX2j+Hbi6WLQtfttb1e2kR5P7O0+4mUCM4w7RIWiXzCuJWULGWySVDCq&#10;mjn4peGyYtE8PwWFlFcLK93fW5kmjVlZnkVIXKkkKH27gWBYqr4KLs6B4wg+G3iV7aTUpJfBl23m&#10;Xkixqo06SVmDEoeSkrFVYsBtwWOFJZNr4gWGo+Mo7ldLuZ9sMT7biOVkUqr79syKAygFRt25YNgq&#10;c02m9QTS3Na58K+F7+1g1fxTbHVrC/kyq3+t4RN4DeWiRJiVh8+0kKfXvU3iyw0G6vom0nQJbaZJ&#10;Yo7Xaqw/KV8ve8h+QKmU+b5mwvQ4GeG03XbnRII9F/s7UjZBBLdRPF5j7AF3uGRSDt3K8g/uZccZ&#10;I9EsBos6RpP4oiIliWNFivE3MApBwUJaME8gjBwvP3WwWshN6hDo2q6NfFIJIdPuliuFSBpx5NxB&#10;x8+0AlFBwCwJMLMG2NEzbal98N9G1WdtS8M+JJLXWA7PZXcM3lXNnIDgjHI2klFZMlWDfxDAbt5L&#10;PTdQsIraeCOFreRWt0WQboyMjg/wkA/zHIyDy2sXFt8PvEVjr11cz3a6hOLGz0vSolmuLt2XCQxR&#10;Ll2LNtC4HDhVB2txkk5OyQpzUI8zZoeB/izNql5feD/iQsdj4h0sFphCjC3vYGyEnhJByhOAyEbg&#10;Qw5ADH2P4Hfsx+I/i3HbeO/ibA9poaSCe10dmdZ9Sx9xptygxQYJYIDucEBwoyj3f2av2Qbuz1yy&#10;+Nn7RGl2l14htYZoNK0ZZN8GmQyshPmDlZpfkj6ZRSTtJ+8foXTxexRCK9eNElnKL5RLZdmON2FG&#10;PXnHKgd676WHUPeZ8rmObTrXp0tI9x2mabZaJosWg6VoMFlbW8Gy2h3okaKBkBQoIxx6AYz1Py1c&#10;kNkssMsltEURXbKjbtcADcp6DqeD0yTnjBhSLddrGwZ5hbgxlWymVwSNpJPOcjjkKOalWXVJtMR7&#10;2zYtGWZkjXluD0GepOBj8e1dGnQ8F7DIFt4J7jUHvZVmvRsZGkG2PYAMAHGe54HOT7UzThdw6Ktp&#10;JG8UgmKrJDGuI1BJEjKXORxjA5y2cAAkTXX2WK4jtLVoowGIiUrkthWLhT0z0PXJwfQ1HFeQzmUy&#10;lM2/+tTZtKMUzuwPm/ixzj+tN7CsxDeabeTxOsihYTIYYgjMXYggsoXJJ2iQY9GPpUXiLXfC/h7S&#10;5tX129gs7FULNLNGYyp5ySWwF4z1Hua5zxP4w8GeDfButfEFddgsra0gK3d9JGwRGPIBRRu3MXxj&#10;AZmK4zxXyJ8ZPjXrn7RFpf8AhXxzHbQ+Hb7UFhstHhncLIqrvBlbgrI6ksEB5QZ+YI5GdWrCktTv&#10;wGXYjH1bQ27m1+0j+0NYfFnWH0JNZ8nwukswh0uBpTd6g4hZvtDpHnfGhQlYBtdw4YHKBJPNIfjp&#10;f+L4PK8HeHbVNxiW11bVZSiTNITGoEKAsGyMAOIwcdsFRzuoWmp/Be+mnfS1uvD8jArd2FrvudP5&#10;BaScIAZYQsjZl++oAyGXcyWb7RtM8QPLqdprcEl3e3CtBdwor213EwDLtMcbEFyCMsB/qjuDcGuJ&#10;ylVd3sfYUMLRwdPkite5ZudG8V+KL6K38S61qN5AyM11HLOtnENoLMyxxBt6A4Chm3kkHgHIo+Mv&#10;ghZXsTah4Yki/tFmkcwGaCHeQwbfEFwV5IHJALIBkEh119B8a2ekX48MeMnluw5hWNGjZLiJlSQ7&#10;Dtzj5FMgX7zRqzJ5iq2zotSv0mhN9omqRrZyJG32m6g2FgN4B3Y+UHauegJCkAg5GypxSuRKrK+h&#10;5vL8Qxb6e3hXxXqslrJvcoLy38qTb5cIMrA5EgB8sEnJXI8xYsjfiapF438DzzSWe7WbJ7pmawhC&#10;kWybA2YJBgn58jynGD5iFWQKVfuvib4Lg8R2pvYVtIdQazKrqKEthFAaINuAAwXcg8Y3sFPXPnkW&#10;tzeA71tO8RWUkcQiCQWxcukw2ZkkRnHyAHlhztBUlVUeYZasVGSlqR6jB4W+Kemx6r4VCRXSxu08&#10;oBLBhtJWUY4YHdnADDJByGwI/A/xF8SeF9dOj+J4ppYFgbG5YkaNMEkxtuAlY7hhcFRjhldjFUXi&#10;Twzol6b3xb4K1YWmrTsiJFI+wziOKNvKlhDYZgjcnIcAKScKoqpoGs6dqk39k+MUSy1HYzpZzxhw&#10;IwfLZ7eQAqwywLnO5BIgcDeoIpNMvRxPYbW9h1ewn1LQJzLCtvELG4tXDMrZYtuDbduATnrg4GDn&#10;Nc94j+G/h3xQJZ3SWK8NwN109uWIcDGXGVEmAGIOQRk8Dbk8i8vijwKkWv6FfyTRRhA5jwu9R5g+&#10;Y9VX7oyOABzt616D4X8ZaP4qliaPUo7K4tbnyLuObf8AvphGhLRt/HksykYBAC8AHJ1upHNKLhsc&#10;p4Yh1Xw1df2DqOmLYxGZBBeXBLbUKPmSIpuyy7SpV8fwnCqryPzPij4bzz3NzqXwn8Txu8Matcw/&#10;YZFimIPSZJArIx+Vd64H3eo+WvW/EUVnc2wtbt0kjZxEoaZcmV8HaQDmNgDkdxivPdX0G+8H48S6&#10;PeSb3iVVZISZWjXIwQAd4wTkYzzwPXNxaNKc+ZWMDRPGeg+KNRTwx4z0260bxCYVEdnfMEdF5AeI&#10;q+2RDhclGbBwrAEcz3d34s+H9tJ4gto2ltCGaOYRg7yGA3OinKZJ4YDaQM/LgRvatrv4cfEmxS28&#10;d29pptxbSKtjfSSALlAyq6uvKsGLKQrEbmK7g5ZKl0W78aW2r3DaFo0ni/RN6r/a7h4Ps6SFpAhY&#10;g+fHtfP7oM438g7uFdRWpqk2zf8ADXimLxXLHF5flSo7u9s8gO3adjgEqCwDZbhdw6MqNxS+JNV8&#10;FXFpcWWq6i147keTDaLvdpCP4FHzl+DgKM8EAcVH4k+D8uo6NJqfg/WbW2e7t41hTTCVt/IK5V4n&#10;w5Xq4DD5cg8KScz+BdR0bwhEuiTaE1s6W8VrcaoRuuJIw7gZf77jKuOcfMr7WkAJWrti9nrqcda+&#10;BvG2n3K+J/D+l32m6ZPcuzXeq26CWKIq2GaJZS5y3G1ljIySxXG89JoPw0+G3iFUu21K9udcWKOV&#10;p5Hwu7eSgQMqrkZIVHXeQSWTkE+hQX+mO/2jSrkXNhe24lkuNj7JGJLbgSMFSpVg3THQnNYuv+Cd&#10;H1S7uNV0x57W6Yx5EI8xWVcnIxngEs3y4OTkDjIFBspzS0KmpXcml6cU8c6VZmyXAS6t4HijVMIN&#10;skZQPBJliACNmEJJQsIxhXsXiLwLZtc+C7/zoFVjeD7HukhIdiPlGfMT5iM43jGPnJDC5b614g0G&#10;4TS/G4EmmyoyrcXDDc6FVVgxxtkU853Y5JJCArnHvtN0O504y/D7UIhpjBXWwnLCNozGrbdpGYWy&#10;VB4wMLx0FO1mCab1LuhfHDQ9eRYrhZrW4BwGaHCyHPYgkA5+UjOCyMFZsZrV1N7PWpRbmGKZI1Bg&#10;ySgGARuDBfkP1zjNeW67Fp2tXk9jqVummarHhrq3nZA8kPyqHG0lXXG0A54BwcYIrKtvGmv+BQLf&#10;VUFzazMhikkzyctx3IOScL1PHXPFKXcbpX1R6Tqdnqvhyaa70W5F028LLG+GkIBO75QxJUYbO0Fj&#10;yQGLEjI/4Ty//wCgAf8Av0v/AMeqro3jvSNWVb6C5WY7dwtn2kp82QDyQfQ4yOuM1e/tLxX/AM9j&#10;/wCA0X+FXzxJ5ZIi+Geo6a/gvSI9KjkaQ28byTuDHH5xXdIcdWUuxIPQg8dK3ILTUW1SztrhbbLS&#10;bdkURIQbW3DJPII9fWs3w5dW2m2NppenNvisoljySCAqgAc8EnHU9c06fVrvUdQkuVMAcwu8eTgB&#10;s8dfcYx71je5pKNjsfANteXF0El1Ke5jt4R5UfmBYyC2EYqOM428Efqa1LzS9M0lM3elpBGQCERR&#10;gDPB5GBzj/8AXTfhfoSt4fu9XlRDsRYYVEWTlVye45weDnjHHtW8TX8jX63EjK6BxgMhO3nOSB6+&#10;gPer2icfMnUdyxPcJLpkcCI5LNlvLXpj2z9K5HWNUWN5be2tyzCIgXCEllLgheR0Ibn8K6Z7J9Sm&#10;l8q5McDEosko5LcZzgkDvzzwPeuTOm3VxqLZu2SM3wQqCCo8vkqpCgnlSfmzx9Kl7m8JJI6Pwx9u&#10;v4mFrOWVbsIsa7eFwCWyenGee3WuW+LOoXljq+gCxvnVbLVpkuUiAQyL9huVIyBkdePQnp1r0Gw0&#10;uPwz4WhZ3hFxds6qzj5ipYgbQMfKRgke3brXl3xDuJ7zx3omjJG6RPZXswLL02+UgUgjlcO369M5&#10;pPQcJc8zT0/UXGnTfZZLctIVdY2jOXOSo3n7w4B9Ocn3qja+LdSv75CtkluPtMzymKTzMMq7RIGK&#10;jbndkqOmOCetTWUMFvafaPsgWOJwbghmPJOOW3Z2gk9CMDNY0GpwnU7ixmaPy985cBSFRFKsx+Xq&#10;CBt2kY56ZNQb8icjpNPukk0eyurq+8yV4o3SRJhuV9p3KQevPJ78Zz6tjn1G4nXZ5clqJROkhZiz&#10;Puy2DyVAGPu46DjgVc03SRdrbQ2lqsKGLYjyjIf5OMk8kdCST0yO9bWj+Edb8ye9E6yIspjWZLbC&#10;gAjK4ZuSSVXPPUkGmlczm4xMO71CwvNB1Sxj0+GOB7QraLuBLOQ3zBcDA2jB653Y71xf9jJq1/ZR&#10;26BZv7QQyM8rOWX7M2AC3Q8498keteleJdCTw9p50jUp4I71IHlvpIUDMAwweQoYYyAST3GMVz+g&#10;z2Ed7a3+oaXJNEstpLL5kCsAssGxSykqMZI/iB5zjqDLQ4S0uVbTwxd3901hCsa+bAVcSOQpyDjD&#10;HjHbr1xXQfAnRtam+FujapbWyTJGZkexhgjESCOV40LHg42Bl288sOmTV/T9G8TatObufUovs/2a&#10;cPBYFjJG+VEZWRjgAgngoemDnrVr9l7SbcfDdNBv7641gWV9fadLPqOF8yITmRl8ldsfLc7ipbAI&#10;DDgAUbbkzkzC1XxT4ZtNV07TBrVrPNqMc9sba1kd3QhC/EPLDJj5wAMAngZNdJ4Mm1O51JYrw3Lx&#10;Tors0txzGrpgKqnLMN6t05BAJ7Y67xBb2hgsrzTLa3ijsr23UTtGysgMixyKMBgPkduT9AelZmka&#10;ho2j65Bp9noMI820mWGVZmeSbyZkKowOFQb5z0J3Z5wQAW4yCMo9SKHQdRmtkim8TpbwyWrRyrpK&#10;LGUl3k70k7jqMFc5J561JL4Q8JWtxtFl9uea3SQw3F2ZUMgbO4RE7A4JVsqoPTpxWrf31r8kz2aS&#10;RBTBKiqyrlwSqjJIGdjDHXODxWO011prLZXt4t1aLGRIyKAy7+UIJYjG5ASN2QcEEYYMuWxXMuiO&#10;etrs6XJJpGnaNaaJdw3vkgwqsMbRSR+bI6jGGUzJCAwHVSO9RXWoaLr+k2t1J4iaWTyMyEXDZc9C&#10;CQSCMqCPUrxjil1kvNaHVJbgy3F1bMbOzEKjC2s8csjgMSRnzYlBB7Z+uVHqVhFY3On2lsVv/tcq&#10;rKlt5rzIWTy2ZQARhTnPQ546UWKtzFD4V6tDoXxI8a+ELiyeFdc03T9VtiqsGnb5rO5VGjwVWOOG&#10;xYoTjfMp4zz6LrenzeJdK1GyurRFM9uou3tojK5BO6JlMhyDyR1xyq9BgeS69pMfhT4/fD7xHq3i&#10;HbY3dze6I5EIV41vIPPDNtLf8vNhbRqT1E53YwCfVYG1jTrK4sYvD0P2u3VfKt3vyUWHdIiMzMoL&#10;P8spHceZ0xtI1gzKaSM7w5HMmqwadDPbPZCRJriCwhMsltbXQdWLdl3zhOADn7Op54I2dT1DQ21I&#10;Wc0CyR2sJmt3mtEWRE5QAMFyh2oUO3oXY9DWR9h05bHfo6X0UihrXYpMe4oxmh3sHwo2CZsdP3o5&#10;5C1t6bpsF3Gb/W0jkZLV2ugrBjdbQGwrISEATcuNoO1xx8p3Ntk7HRaJfR32lnQ1j+yzxeasRgCs&#10;s48tdsYkwCM/cIzg/IOgxXmXj+S4g1hdZ0SBPLuUWIwxxs6mWEvNHt3Hah5lLn+I4wcrXf3mraFB&#10;OjWkcsAaBHiaO5YtyDgMUYgjmLLgK2QeowK5zxBPp8QOp6Xpy34tIorl2aHY0jozFUcqgMwYP0XH&#10;+rOWBYhjVsiN4yMrwReXc2kP4a0eH7LdvcvM881kkY+yy/MJIypO4fN5ZzxmJucivPfjFex+EvF+&#10;l+LUs7G0eJ5dKnutpke7glkiKvsUbmdJgqJk4QTsTnca6+xubg63GjXtwkUkg09LNYQWAXfPCxkG&#10;GACTFVAUYeV+7MK0vih4Og1H4eReEbmxtLG6vLSWSOWa4WBp5kBKK2GG8bthBALY+90wM5JWOiEr&#10;SMPRr+28Q2Eup3gdvMEv2m1KKBPk7CyZ+XLbV9Bkk4znPH3sxNpdXHhlrdriDaN/mRjzZrbKOTsT&#10;cS8ALZ64CnkEmum8B+LfCev+ErLx3punX95fX0W4W8ipHCzK7JNGFKBgyyGU/M3mbg/zHIxk+K/E&#10;evW3iSIaRaR21vLtIWXe4mMY3RHYzKEMis0ZOTgogHUmsX3OqLk9DtNN0YxaVGYrcDzoIZozKqoI&#10;j5WTkLgkHjOckYXAGKym1+I61b+H9OaMSRsYvKs4XdfMVdxBJG2M5bgfKMBfxyfB+saPbWs0F3pz&#10;akkmnKLBdVjSZDZuSyqVK+XvWRXiEm0NiPPG452Lnxq2jajcF7+YQSqkcSRxMgVzGHLZJBZyCRg4&#10;yqLjPOC90JRdzD8Qabqt19m17SLO1gN5iO4uWnJEYLDYdiclhIF+7wAzDOCa1fCsT393LFr93NFb&#10;yB5U0yGNoIpZMAXABGXC+YzSqVK8yMelOudVFjpsmkahrblmmCxxXNoFYCS3jbaxRAGXa/AzwGUc&#10;YJHJ3dzfWEkaDXLa4vhcxxSQSwhWLQptLM+DvaWApgbsIqKgIOaOVDV2dX4w0Xwr4M1XRfiLo/h6&#10;1i/sS5lhnllSUXUtvLtiYvKxLzbHA+ZiThWwQOT0EviW38R2L6RDq0dxbTWsiyQ3AeNTCDIkgAB4&#10;JIL7x97cTkZrjtf12z1qzWCKJL+0kuPLkiupCiSwMhRmkxgHoDjPfB44rK8ManrcX2nwvBawytZw&#10;pBbyyB5UmtzzFOpyCz4c5bAw6SD5uclkJq50ZXXtJuIdY0TVHt5rUJaS3KQ7hdlUJilDAZDPD+7c&#10;/wB5RjCqK19P17TV8KW2sQ63CIGt/MDsq7MyEEbwc4YDZnPPy4OMVheL7vw9HotjcWM8tzbyWRtr&#10;1CPNlRFYLvMuAylGRGDIQDswR1JyvDGsGx1OXQLPRIxJqAaa8V4iwguzteZQW5YFCrqDt3LIT0AF&#10;O9ieW51t7qF5GihWnlFyA0MhVmMS78qVDdcsQQRwOAM4rm/G8NvJq/8AwmWmwW1stw7xXLNFsWON&#10;ZJNkmVK4EbgjAxtBbI61ci07TNG1NprDTo0WwWC3sUSZ4Vt1DA/cB+bkgdPurxtyRVJjZwW1xLIr&#10;28lyjQXCyx5jKbVLIVCrv3A525xyx3ZNDuxqyZV8JatYy2Vv4c1HRQHnyVtreRpVtp/mLqgdyNin&#10;7jKANmOOKg1i6uvCXiuz8bwmKO2tYRY34kbEa2YbfHId3UxZJx2V3x15wr3V7zTdRFnqGvDTpoJY&#10;BFcOW8tojzBJvOSu0Foi3zBhtcdQB0FtqF3qWhvFqGjCCSaI77W4JcpKCFaL5lJ4KspxwcZHWou0&#10;ymrI9HttX1LWfDZi1K1mul2rNqVlFZD5nWJXMYO0sG+YEEHsMEdK5KC7ur7XbyxENm8kM5EDRzML&#10;Z52UKNuBtQsu8sOizLJn5iSYfhfNe6baH4cXusqpsB9r0REg81Lu3RObcAugLxkiJc4Bi2FgzByf&#10;QPEPhy+8QaZDLZafFqERuHS628yMsh+doyhCK6EllIA5jwoXC1SZkitbXNxJpMd/4Nu9luzKUksA&#10;zbRtAAyD8m7btGc4BXOTmtue7nS1k0CDWzEyRh0KRtDGjDY+9W42KzZIU8N9KytC0y70kxTnxGY7&#10;VIv3d8LtmCRj5VmCtkIJIkDbgS6vv+bJ3NsRat4Hkh+2aXYanqhtW3R28UYgjkMHzBWMgX5sDqSC&#10;RxnrRzJLQaUn0MuT4W65Faz6/qFjd3EMc2xTd3AVJ3QJEr4OQqybQA4weEbjnPT/AAZtbLw7YyS+&#10;I4tMhvYxI/8AaEqhZmhWRlYSuQNzrtIcZOMr2Iqx4n8Z+IPEFvfQ3ktvY2k7yJ9mtP31zMOTnc3y&#10;Rk+mx92chhxXDalr134VnuLLSvEcsm2BJPtE331jDKfOb5MzTRtwx3fNFtDY2ms7uZXLFLVlr4xW&#10;nhHQ5b/4h6TK19ZT2bT+ILPTIwYEV4WAuwThSm0fPjIGC2AS2eOk07U/FNglroGhW+k2sdjJJZSC&#10;fzxblxkhlOUaIoR+7YfMMZGcEd1o3jga7HNaXP2iG+sZtt7aW0cbpv3I6jlfmU7hhx8rK2cc4PlF&#10;54aj+GM6aRZPbLptyj/2fFHbpG8IRT5sQVQCmFErDO7gBcYXB0gmo6g+VS0KmoGKPxJc6frWvX2o&#10;SLdRottqE++22ovzF0xmWRkTO5nO8oys2QTXTaTr2lraCHQFL2ESh5UsLVI4UtRCzgIFXOFVNrdM&#10;A568VzGvarpPjM2+t6lFLNMGikJZyxuIDtZWBiKCF1ykkbAKVdFwQvNY2i+NrfToJtKsLu8igacB&#10;VaOGMRBm8tJSoG0jr98HEgPA3KAx6HYS32kWzy/2tq8svmEzTSXlzlmVcHfn+DB2jcSCoyAeKoan&#10;4eBvvsZ1G8EZuNrC1mKo8ajcqR9lACcLwjIWRs8Y3bnUPs1zd6qBp6XgeN0nt4QvlNuJLjA3xYXo&#10;Q2RtA5wCMW/1LVr7RE+32sctw3lxxpaWKOsYWP5CEzhCpGxcsw+ZQwOSA3exPUk0vxlb+INGk0qa&#10;W2toPsUqXtvIgEVxEflkLo2PNVlJUo+RglSOSKr+DPHVp8Pdas/APjG9C2uuNLZ+HLiJpE+zhVGy&#10;CRsEudoTYrE7iFBB2nPMXMN9o2oJJFpkb3X2dvOuJnO2UE87nEa5Q/8ALRRwrgHG0kDqnh/4Wf4d&#10;k0rStJlZrhlF79suAP32MMUxggBWLAhwSSAHWktwkjrl0dH1NdStjezXlosAtJ5J5Vc9AvX7zkY2&#10;BtwMbSIwKu1dF4Vu9LN1FLfzSm3eJvOfz5dtqQVGdpP7tD/EM/u2ABBWuU+FmtX3g29j+F3jiwe8&#10;1Gxt1Ftrl4Ajaxbxr/rDg4DoGBbaFyDnIzgeneA/h/4/+POuP4Q+DUdvFBKZINf8XzWoez0ZQV3N&#10;Ehys9xgHamFHI3/KCQ+Vzehy1q8MNHmqPQl0i58Qav4vT4deAtCutV1q6ZGW2ijxHa8MRJLIBiNQ&#10;VJBb0IAJAz9I/s+/sw+FvhZZ3Pifxne22ueKL2dYjqDxh4tPBziC03D5ABg5yWZjg/wgdT8KPgP4&#10;J+AekDSPAEEPmyzLLr2paigkur6QK+XmkyvTjBGFXGAq5rrhAn2UzXAldmlRBDNMMjngqASFzx0G&#10;eRkjkjspUYwWp8ljsxq4qVto9hbi9mtPMRtTha2L+XbpJICWIVix3ufmIXcxXgnYcnrU1re6bLfS&#10;yGJhtkV5PLQZYyArjAPPBDE56AEdM1E0uoS29zBPcxx3LMEkjtGLeVnIQZ2qVJBDdfUZx1SXQLK8&#10;s5LrbPbzKmyG5Lliu5g5K9SAdqhiTg7cEHodzy+Yu6TpNrp13LNohMMkmDIduS43AsWJG5mweCxP&#10;X2psNzcXenSq19NKVcb51UHa24gLjoSCOgxgY5qhLcy6DiHW4DNbmP576JSGEg2jey5zH8pZgVJx&#10;s6r0OlPfpNHv+zQrbxq4WdJASxAYtkYwBxnOc59KnbYLdxky3xPzQl44oyryS/M+DgE5zk8bh6nJ&#10;5rO8deNvD/w/8MXHiLxFJ5cVr8/7uLdJ1OwKvJJLKB+OenTH+I3xa8B/DjSrXxH4ov1USJ5Wmx/6&#10;yeclPNaFCSCNwRBk+q7vSvlP48+M/GXxe8ZL4j1p7hLG3jdNN0y0kAFiOrPnq7nHJJxjcuAucxOo&#10;oo9DBYGeKn2j3/yNj4qfFfX/AIp+IodT1GeKGztwZLCyiCjyQDt83d1Z9sjqWHTzcDGW3eb6/oLy&#10;X3lQrAsVypSe2lC7WRWDqV/vgOQ209N2VKtgmzpy2E9nLFiO2mZiVjLAvwM5DEHAwAeMnnjpk6V7&#10;ZS3WrW8EcLLH5RlnmkRWG1SNq7gMqCWJJyeFJ+XGa4J805XZ9nh1Sw1JQp7I5a48V29hZNaayhms&#10;2ixc3s1xs8uNJOQ+OWQOUTcRjnDYyc8xqfgDX/h1Fe678I7aXUNNZmuH8P8A2sIsfO97iyLY2lQR&#10;mL7p35VkOA3b+J9Fu71Jf7CWI3QjV/NngRooVffEGUMDtfY8ig+/zBsLt5fw74hbT7KXw34pjjig&#10;gk2QRzFWckblMm1i+0sAcKdzYQjlBk3FWVhSld3MW21jwz4z0u01nUdXgihnjaO2htoGaWKbeN8U&#10;qgBgSVQmNujKzjDKGEen+IPGfw+vFsZZ3HmB32shJnJRSfKd/uDktIQOq/Mo+Zmi+I3wpkvvEz/F&#10;n4aeJ0t9YjtYne3jRfsWtR7iqrKVGPOQxuFlVN4WQBi6ARjD8MfEFfHkt/4Z8VLPFdqu250y6MTT&#10;afIHjZZg3l7nXIKBld15OCAMVormaSlseiaNe6N4qhS7sNdeYpKyzbmXeG+U5bPGArKQcYxkjG7m&#10;XXLGz1u8+w6jeSXUCgKI1k/1TKGXeOw3bRyuNu32rh4rbxJ4W8SQanAw8mPTwsEsIURsuSW81MkD&#10;loyNw28jYY2LCXqdC8TNq1u1vpFpJHqFxOTdWrXYYSNs+aSPcSMYAJ6HkjgE0dSXF2ujjNa8Haz4&#10;R8SrqOi2LeVLbsruG3iOJEQIkioMbMbcY+UbeAmWzJb6N4P+Jmi21n4g0qK3ujFtt445GjkV0GQ0&#10;LYHlSAHeMYbA3cjBr06/a1htpLS18uZjEhfDn5pCGUoURhkgcDHHzNxnmvNfG3hDT4YU8RaLdzWF&#10;5HbhJdOkukhQZb5XQLtGCQSEyArZdCjndSbVyk3JWM6yj8Z/CvWJB4oLzaap8u21grl4UC7gt0hU&#10;g8Fv3oG3pnHbSvNB0/XlXWfAV0Hkm/exR2jhkZd6sxjYHACsDgZ2rv8Al27jnX+Hvj7xBqUz6Zqm&#10;kz6hKFP+nXkjW6Kc7HVgg2lQ2fmKlsc+Wuctc134X6f8J7FdR0DVUvLC7uFkbwpoqCCzeV87pYnQ&#10;l0YIAdivHFIVB2KXlMk8/YpQb+I53wt8ZNbivf8AhFfEejXEs5jJaS1hDzbmzlZFXl8KFIyOTuIH&#10;Bx0tt8P/AIh+K7eK8iMej2E6DySVWe42HkttBKqQThhnBzmjw74x8HahYF9G0KGzkhafy/sumpDL&#10;Aok3uskajkgsSVYBW3A8nBE+q+JPFtjcn7aPK3OrzzI64ljbkBShwGDbweAwwu9ZMhxLc5GsY04a&#10;kn/DOfw5vtMtrm4gOo3M0zsLjUVZ1kLYwTEMJkAbN20PtXaSRwYjqGofDQros04i09YFYneQkUeS&#10;F8ggkYBDfKoAGc4UCuqtfFugTyeVbTSwmRmky5zk8/vGPuVAyMdFHvWZrJ0rVdJktdfljvY2lSKN&#10;p7UfMqg43FcFWDM+HQq3bqoNXCmS6/RGZa67b+JZLrX/AAbrrwyxtHHMhJljY7VYM6HDI37wHIKs&#10;yhD8yqgGVrev6Brk6eHfEmgGO8dRMs0TMplUKrM8cgBEmG2hhzyoLLwCcC98K698PJLrXdKit5El&#10;Z2uZ5wVnjXzevBIYksxwAFww3KX3TVan1G213QoLfxjpKwo2XspZG5n2bcurLjy3zyMkHjhiMGtL&#10;NEp63M2XXPGngwSXlu7QxHY14oZirgIpbIJBUM+9wV5+bczNkEdj4f8AH1h4ptYltrry5jCVaycm&#10;N0wAzDkg88ZB56ZG0iuJu9e1PwzAJtR1WTUtPYtDNK8Be4jjXCo8ifN5nyqPnXacH7oC5PO69oEF&#10;xImpeF4HaZA++1mmBRSHPyxlQCg7gE8E4BUguZTaKcYzPWNV1TRbmJtMv7HzXLeaDuB8sc7WQY+X&#10;2YYxxjGK5PWNFfw3B9q8NWzvaxzBhDBgMylVwVUnBABA24A4PG4sx53wp4w8Sny7HW9Nee4WNjL5&#10;ZcyoCST83HyAK3b88ZOqni+3hkklhldfMJYSByykFVwQvRfTHBBB9OTmW4lBopajJ4W8coumaupt&#10;JHG37ZFdtGQRn5lcEbXUHkHgFiO9c14n0DXfDdrNO/nanp0bFVlcEyooHOUHyuMYyFAPfFdJrq6T&#10;rUkkao0Vybjb9osMgtjoGG5cgHP3SGGMKVzgZVhqut+F5YbDWLaOaz3E7XDJHgkfdP8AC3XjCgHt&#10;wXZu0ildHN6bpa66W1TwrrKxyrMWaJZiN0gyGX2I5BHbGOMEVDu+MX/P1D/37l/+IrtbTwHonxGu&#10;21f4fXrW+pMS0g2kfIvB3J0YAZGeDxgEDitH/hR/xj/58dM/7+y//E0WB1ET6Va2UUarKu0kYJVs&#10;8478fQ9PzojiM+pSW1vGqxrOEaV+MFeTjHf069s02xu0hke6ifMax7cKnXPB4P5UadFJJbl9Pk8m&#10;RkkZl/v4PH6CpWjCbPZvBl9plj4JttHmsiXldrh2gbDc5IZufRh7+1ZWovY2ExlQxyOZQrxeXnHI&#10;+nr15AoHhuLSLa3L3QAggCyuQW+YYBUZ7A8DjtWb4gv5QFC3GDEqvIpHG3PGDjOQB+laO/KcKgnJ&#10;s2rbxTotlZNb2+lDzA2UnckgcEDBwPc5PpWLoFloaWtydSQQrEly9rCuFDDYFUn6FgOfWqLfbIds&#10;cyjareYR5h5HY+/BPpzUd34n0rWbeSDR79PtVval0tvLdGYSTBQqtjaSMoPmIGD14pRWmpck1ojr&#10;7TVPDut2Nld+I9Vy0NvG0sdjCxcbVUgEsMBy2ehIBOTxmvKNVlm8Q/E+9GiM2+1sQ8EcuZJvs87s&#10;vBC7ckRnnjr9a9Qg0G3uIxftEYITNIJIo3BVlVSeMjI5/nxXBeIPAzn4v3N7ourzRJPo1vDEYZCs&#10;qy+fI6AEjhcMQR7nPapauaUbXNnwvo66VA9pqciw+erhknuFL9MN8gPXBIyO+PrXF+Xo8DTNOXuL&#10;qOxuX+zW1k7MCJFJJJOORng9/bOOrjg0rRxJq0drtVZ3MDMN0qvtG4qxzsyB2x0rMmvwmjfa7YCE&#10;JazrtA673O3B+ikdqmxurrU6qLWPGwgMOjJpVhHDMjRGe2edjbsv7xDgoIyWwAwZxx0wRmm2lrPd&#10;PLqmt3upbXYTW8t4Y4lRxgKUjUBlXA5wWBweeabBrL2yFkzGruDKwJIYjI9uMsB07UyDVLeZf7Qh&#10;jDMCVaaRcBVzgAAZPpx0ye+KbSRCSbHTaaI9MDxQLbwQ2XBl3YjUsAIyxAJGWHB4PHQ7a5/VNetY&#10;RY2ekcvaRWEkyKynzZfOIVvvHCncq4wCR6ZzSa1qlvqNnPKt4Xgwsc8MSlFRi6jI45IJ3dOuK5+X&#10;UZre5v77UJdzW8NoH8yMBtgkc7iU/i4OMdxk46GTZWO4HiW6+yst0VVZDth8rKtMVkDbRj7vPGT/&#10;AA9zwBB+z9reo6f4b1X7FGbqRfFdw0iwzJI0UTydXO8KSF56huBwcEHAv9aW5t4badmgt5CsiIqh&#10;t7blwSOnUAevT0zVr9n77LJ4g8TLbq0e7XY0uIto2OZbeL5VxjBK7vmPQ59aIybdiKkdD1bxA0dj&#10;4evruyt4vt8iyMttEJslgmQCXQYJ2oem0Y7gZrDt9ettK8T/ANmaLowMX9pz2qQySr5zl4/PLKVX&#10;gAQqSMg8jrWjrk0rWFxMbhmTakflhflLF225ycrjym6E9eh6jNsdD1iHVXv726xds2nyxRxtkh3M&#10;dtJyeB8xYg5OQ3QY51tYxS0NGcwWotbG31G4aRneS2uY5NqRj7qI68jHRUbk725UDkRarDdXFidR&#10;v9TiFvDNFKbcjEe7u7HhlPzL1BAzyqk4OpHpba9v1t7GGSSASRTeSBGdjbWCo3B5IBOcAhRnBApb&#10;W4k025vAIWmldSLVJWCLHGDGHLFc5GZYgFx6ZPBqXZ6GsdrnL+ItEmhksbmzvvLSJ7hNQhCCVRHK&#10;gIdHH3AJERW+9kSqR0GeR8JLJo+uXVtqdx50uoafFdxNO825o12xSIAMgNmJGHBX96oyuTjt/GWt&#10;yaNYmG+dHW3mS5kKEgkxyBuTt5wUIx0JI7ZI5M6JqUHiqbVdYZ4hqBubEQwXBY2ymQzxHt/DbncV&#10;yeF45IrOV0aQaZi/tBX2taH4PufEJcXdxpWoWmrWUdvCqyRra3Bnyyb8nDxqCBnMbk/Kc49gtdQt&#10;LvRpbzwpqJaC+h82SW4P7yWNCAGjK8EA4BDEEjHULvHmuq20mp6FcW+pzwW9o+nTQSTEsSyeWWdg&#10;AjZIDOcEDJRea6r4FavoOufAzw/4l0PTbomfSUtcRNHHDBJEigNn5Xw4bGAp++xPI5UaijuOpTcl&#10;7qL3ibUNPsb3/WXSiWxjv7dYJdyh45FEgXYxIzEsQO5Qh5KsTkjZ8K6frDeGBb6ZZXNm+mXkiPf3&#10;lwkrgIdw2PyCHi2ggsMBgdzAgjG8ZXGvaaukXtraW+nWiqbe6tLZVfMUgEZGTgbRI0bdCf3TcHcM&#10;Y+katpfhG2i8ReILqWOH7HIfMEr+Xa3FvILaYsiAtIHD28YxwPLJ6E1Tq32M1Ql9o7GXV/CVgZ7X&#10;WNft4LuCSOWFNO3SyRwybQB5Cxb0JeJyNnm52twAAWp+ItevtNsbiHwh4VS48zatqurXT2uxWQAM&#10;khjl3odr/KyxspPJ5UmtBq3htPDz60FihRzGtvJFC5KncyrEx+VsE7jkdCO3Oa3/AAsY2WnXt94r&#10;MqWWlj/SSsKsGVxuU7QxIHyMDg5/9mV5NXGoRTOens/Estk0tqVS4hcWPmWigySSwsbmGRp5yoA8&#10;t2UsiocyqATtG3ofDfhDwVFodtrN3LDNfF2uUZ5/PCyHBXGRnBLgZHHHPQVyXiHUILzWbloVcTT6&#10;aLkQRyE7HgcMpAYBdzxyBSc8C3QZOc07SLmWxWa1ey+z2rXXmWDuwxIww6q4XcU8sOqKV/5554zm&#10;la7NVY5Ef274T+Ket+FbiyhgspreDxBpccNu/lK07mOeHc7hi3nwTXDYxtW6QYycGfxZrFpcWzrp&#10;UcZvIyTAgO7LjYR+8xhcLtI4ByWwMYrO+PzP4e1DQviHbarJN9g1I2U9tJHtLxyxBpYlI4BDfvy2&#10;BuMark7Rkl1nVVeQ3lrbMZ8wW8vOI3hCknGOu2SME989eDiZWN4NyW5V0/xBYwXqJp17GMWsZtnZ&#10;3MUNvM7bVLqpVMSIQpDE7R17Dq5Lm0i1ware3UnzH96FmVwNiDcdhcqSrb8MccSEc5O3z+9hjmvJ&#10;4TdozWrFd0SsqrHcFivl9DhJI8YOOF6810OiXt9qmmWZ1GBo7hYY7qZY8AyFduSzbjgYG7Azw2Ou&#10;QJTuNx1Oju9V1GG0eKxRRdGZTBewTKrRDeTuyQQTt2kgBgeOwWuZ8TPqcOoLNFYpb3Es8KGeaJHP&#10;m4MkW4RplWOduNwK9fm6Vt22oalqd+ZVLXVuEOWWTZJG3OQCwOchk2/kcDpBctH4h0V9Lu/PRpJW&#10;aMoihVztYkncTuDFfxc444p3FsUPCWsW72a6HHNdTwSpJMgUfLiRg0mWchvllYKMr0K8DGCuu+Jt&#10;H8M6vDqMNpamGSCK1urcTbcRuyrkSO4+6+wksp3dMAPkc5o2nyR2w8R6WZXAaa83mb+5KIpoyuAM&#10;AMj5A+YluprsZ4vDx0zTpbu2ST+0LeaKSNNxA5IEYzjAKkcjGMkds007k2NrTrOKGzTUvDtlK6Sp&#10;IjSXV4XW4jVzvMYUZA3FshN+Q2fl4DctP9o0/VH+yXt3He20w3y38+1JOC1u+ApPzANEeeSGIGMB&#10;d7wJbTQ6VPZ+HUa7utKuTp43T7AsICSx8FQEYrPDvVcqGJCswXcaviaVdQ0DT9fmkjhtTcHT5ngQ&#10;sDIWZCq7ucqVjIO0AlG555CW1ex0PhKe11bQLfUo7SIpdoS0jbjJE5VVMbMRjcrDaYyAVZG5zlaS&#10;4OmNe3fiK1MSICxtJVmzCmxQjOfMwGXKk7O20AsxYtXF2XjHSvhzZ3EfjTV5rGJ5ds8e15VhukIZ&#10;sKm7CvGVYYJxvOfmyB0ega7q/wATLeLWPh14c+x6Re2Sywaxq06DbGGZRIkKF2K+Z2YI20+2KNSX&#10;uQeMdEtPFvnavD4caWKO1ES6f5eXnhC7XRAvI4GByCWVWxzuqHSJtE+Ht7cat8TdeSW0MjQXctrG&#10;ZJHDRh4Lgom4/Op2s2Fy8fHBFdn4I8KawZxqOv8AxBvdQS5mhtVWxt1t7cyIRmML9/YcFMk9VzwD&#10;VPxVpdno9zeeK5dAgEupPJdSWsYEkt4OA7O7tykqInyFhtIHyrjiLM0fmUTaa98UIrDxN8Mvh5eW&#10;MVlMs+k3/ifNipXcM8KjzbXVm5MAzuJ80FVx3/hbxZ4w1Hwf/aOq3UGlWduhSTTtEBuJYpFY+ZGz&#10;lQGUDI3KBu271dkYMeN8M+Jry30T+x4Li3udNjso2tZfLfzXtFBUHJK4Y+XIOg5BPGRVU+MvFmk/&#10;EWy1LQ7dF0zXyNP1V4FWNob5FIWYjcAVKrtKovA2/MccWoNqzIk0lojqPGzaJpqo8miR6hZzM/2W&#10;wLyTZwS0tqOCf3gBKng+YoAyCTUmg+JbvxVE8fln7RAgksrq6jlK3FtuwFdfLUmV4wCUAChi2Dgg&#10;U3U9d064ij8P6rcrbpewuVhETnJRRuk4JAK7S3sF4DHg85q+v+KtNtrXVtO0+S4vorjFzZGdAb3U&#10;RbxTSR78gIs6lG5JRSWBPJNPkS2M+eTO7udQtbS4RdL1Sw3RCB7W3iAMzDaoKgMuCwyuCR1PIXJA&#10;x7bWryfTY7WG4u7JtPYSRXZs1upWUOpZtq5LFgcMp4dWZfc5jS6VZWt7qGiamqXyv5unM9qHjMW9&#10;tqrvXIYAMwLcZXHHGVg1yz1N9R1rS9KupXlEM7SCRWKl4/uuZHDHagzgbhgnGW4NJWKSb3Oetdeb&#10;QLU6hp2nPbG2uUSaGULKiINwdEVCC0UR+dN2P3Tbdu5QouePrnwh4n8PHwrdSy6fNqM32mW6gcSF&#10;DKGCPDMcKrfOwQMQTgdcnEnjOYadeX+tG7MUdqr+aLYn/QoVXzDKflXc8UQc4AfcoZRuJArm/DPi&#10;HV7i2gvrS38yLUJ3tA+9XF1IuxpIV8wfuomWRSPlyNzL0ANJJtDVjlvCnivUvDXi2fQPHluZ9W0i&#10;48ifVbZWhgSEyLmXa6/JHsaRhGgfBUqN20Vc8VaPo91dx3ttJbxsJkS6t5YywXfGpEZIZQUdMAsy&#10;/IdrbmxgXvi18N7q9s4PiFDmS50udwkhumXzmMePIPr/ABlc/KCfvAdeC0Tx1puveGYLvxHtOnXe&#10;nTT3cV5b7oliFufM3hMvsILny13E4IyMism9TZJNHb+Hru61W5utG1a/RtR8iVLe6kaSKSXIJih2&#10;EKQEOFcjDYHYvzcm1uPVDFN4dtri2twpBaQJMnluV3CSTcgi+V3yzHKsQ4U7DXCSX+s6NPcaJp+o&#10;yDlbpLqYAmGCFtvmHBy5UPtZP40PcjB7mC0PiCa/fSrCSK5ubhRqEXnqFlK+ZvIOOPkLYbJO09CR&#10;g6xdzKS10M/WbW68Z6bHb22rXFpOyeTpRaF1madzmSR13OYVVUZirB9/3ON26ui+GPhrxD8O/K1P&#10;VLP7MouJsW6R72uZCHYRqHf5RGBJIjHduQbTh1ragn0CwsLrXbGLejurNiLJXYqmRecHATPc5PrX&#10;0H+yr+xxL8WbXTvin8c7GRdBurGKTQdBttXYmeF1DpLcMnUMrLmMEfKxDc5FXClzs8/F46OEp8z3&#10;PNPgd+yL8Rv2xPGGgfEnxEbzSfAWiXrz21zHJ5Vzrqsv2dlQjPl24jklLOfnYjaqK2JU+9PD/wAO&#10;/Afw68FJ4b8G+HU0qx09N8A0u3O2Eg4crGm5mbknBUlicHrmr1jF4fstZXw1pNy8UkVriKzgtlih&#10;XJccbfunCnoMDjHoLsupW9wly4EiLFcKpzJgbnYIBwDwSR/9bmuyEI01ofHYnGVsXO82OuZVvENh&#10;rNyk0c0CrcRQ2T5kDD5gSN2EJOO64GMnkiteCDVpLaSDWQIoJVuJiYPN80iNiirggqN3lt3+6RgE&#10;hlYdJXQ0WJZJWEW1IIknISZgpVFOQduWPPGBgHtikh1TS7iCOfTgIngZ3W2aPBKqTG3T5RhPMxz0&#10;PAzVaHNy6XLVnczCHzvs1xPMAWkXf5Y3DA24DdSOmc/dJJ4FPk1W3ihk+y2ks48xRGYVJFuWDfO6&#10;44XPBIBwTzwCarw6iguYory0gMu5DasHc+ZIyNg9Pl4Ddc5HvxUVnaX8kQiFyjzX7OZBKpPlKkZD&#10;LwQCA5UcdQePUMWgmsf2pbxxahFcK32Zljt7eeQkTOZ0BLSLHuXIK5OCq9WUqpNcN+0Z8ZvBXwJ8&#10;PL4lutYjutWmLy2Phz7NzrIWN90IBcBCVcfvQDt6lXGRWv8AG/4y2nwg0FRp0Ml/qt+xOl27E8v5&#10;bn52OAqhFfkEnjgHOD8e69r3i/xX4mfxN4m1kajqH2iXLODkxmM4RQflXAJOOhKjOKxqVOXRHo4D&#10;L5YmfNLZD/iT4j8TfHzVrLxr4g1v7LqEUzy2kFi/lwWysjgIRkBgNynD8M6KzY2gCTwB4+s/EVs+&#10;j3m6z1/T5wt1YtehjMGVhHNGQCPKcK3O44bK5O1jWPeX1pZ3X9s6dYtJJcXAiki8wAZKlY+q8BiR&#10;06HrwSaqf2VY+KPs3jLQJfLa2hd7e/SLZJAVzlSCclMqvA/uiuJybdz62nShSgoxWh1WtW1jZRvr&#10;VvcJGFmVkthHvUMAQTlcllGWJUDj+FsEqMrRPiPp3iDOmyKsTO5hSMxhQWUlgrMhxvwDxxuXLAEA&#10;leTtvi5M3imf4f3umhtSjKmUwoPJVJC/lS/Mc7SYpARywIb5cFScDWbPUra6uNX0ZNzQ3JXVbRJd&#10;hhgQPJI0bdGRcbmQ4Y8lDnKyVG73LaR63bala2shMFzEzKFk868RUJ+YpjcoZflyT64AXBPIwLvw&#10;ZoviPVE122kimmjhna3mkhQtI7Ajy3UDLAHJBHI2k5GAawPA/iphexeG9flYG7t2ktSYRggYUwtt&#10;Jy3DsH+UYPODwethmmvLK4+xzNeLbXqQTwriLgqxHJHTBHTGcY4zxrcxd0eb6TrPibS/F+p6YdNi&#10;SCGfb9ksUZFbb5RK5mQMjRMJMMoKzb8Hy2Vgb3i34S+DfiLYN4mCLp+oWZKadrVmzNPAzMNyBPKD&#10;GLLKGik45U4Bwy9tdaLaa1oUM0MKWDKJJVbcXkgO8CQZ5BzjB9eOo6eT6x45s/hf4pa2muI5JEae&#10;RLLyGeOaJHhVmQcKQN0SMJCGXcChcBlCbsXGN1dFz4f614j0fxHbfD/4w2VrperXvnRQR7GeDXVV&#10;ECvayM6ooCjc8LEuM/NlVDmh8QvD9/4XvoZ/A5l1KW5Es39m2DTXDIEwqumzdI6oBGGVQAu93V12&#10;lG2b5Jf2gPCbWPiBEjsHuc2mmWhKypMFAybg/MJEJYZUqpycH16j4W+N9P8AA9lpfgTxVp0UUOoX&#10;YtdM1S2j/wCPi68ssIp1UZ81o0LCXBVgjBijbQ/PNvdHRSjFuzMTwpo/iz4hXtrZ+LNbtNJWOFUm&#10;m0+Qyzz7kIXzG2qkRGxSJC0qSEONsTAqO30b4QeGPCk0llYaM1zK0JdtSu3EzgMwO3ccnbnkBQAu&#10;1ulaXifwXcR3L654dEcM7QsJoScJcMMsQcg7SehYdcDOa5XQvijq1nu0+ziFzYCWRrgO+17YRNiV&#10;MkZYK5b5RkEOCrHlQopzepvPkp/Cjd1jwja3WpT6s7Rrc3wVJGlnZk+QemTwcqM4yPk5G0VycMl/&#10;4c1P7NqkUkkiP9pms2m2xrvYgMHyODwVYADhd6Rn5n9A2peQRTAia1aESiPcQHLY28EZ4AXOcDPO&#10;DnjL8Y3Om6jokWjTSqAkEsm8RFpFKkBnUseOu3rnjpjrvGCiccqjlucV4q8H6b4pvrbX/h/4gmtt&#10;QgaQQyRFEMRYqJI5zLGWZASD5eQTsBynytXM6v4/kv8AU/8AhDfH8JsLlomjs7kO01vdsse2Rojh&#10;dzhjymNyY7q6s97xR4Tk8Ia3batot79qS8ChcDaCHO0KwOMtlSBxtIGDtwCZtQ1LQfiLoyaB4shS&#10;UhY5o4kDL5iklUeNgPkxtXrg5QcY63YzTdzH1K11bwrfx6rY6ol1ZmJRIbg5kgnGE8tWTej5TvgE&#10;bPm3ggrveFPHialZwafrtxGssOFJgVcOWy4LZcqGwSAAxXgYZvmrzXX7rWvhVq/2zxl4ll1PR5JY&#10;jZ3RiHnW8ju8aiQD7wLhkDKNwx02ksdjSodC1W5vLixsWinMQVoRIRHt5PX6uCeMEk5B5NF7Gjgp&#10;I9Ak1KJrkzyyRTja3leWSXlw7Akg4IHOMc59sYHL+JPAw1dU1vS3e2aLzYoMTKyK4xvWRRkI3zJ3&#10;JG7JDDIrJ0H4k6torXdpfE3FvbboPnx50TqN5XcOGAj2N6fOcHPy12MM9pqkttqFrdmSC5tkmjMA&#10;ZQIzuw2DtPOGwOwA+hpNtmNmjibm/NmwtdYlljV4M2+Bl4cNsbYSTuBZd2DwAcA/dU5OreFrq9nb&#10;UvCOpLBcyuk9wvlny7lsfckGD5ZLAbmwSoxlT0r0DU9A0S8glinG9InYCV1OYtrMHPrgjbwM9B15&#10;rjtXsLvwpcCCxjb/AFu2Mwy4bkgqpJ+9y3fAz/d60ct0UpWMPS9Xmv5JrPxZpt5Z3q3Lp5ZCxyJH&#10;0BVwCrZBG7BKnJFQeJtW8R6Tq/8AbUN3aSrLHFJO0KbI5BGNpEqqqgOwJJKMQdxbcCdldhY2ul/E&#10;FpbJoWt76SHEbKxDQuOGdW5w2VY5ycYwMjGaWoaFc+GJZ11yG2vNJgb/AEm6ZP3sWcKu7HLKd2Pl&#10;BI2jOeTWUocuhqqibsxvhXx1pHii8hmsdNtFnRpEFhc4WI8Y2hi26Qexww7quMV0OmXHhLT4Wi8e&#10;6Wj2bSOZTGSojZmZihzjIznHoPXoPINN08/FW+u7z4I6er2llc+Vc3d5L5FsJPlO1E/1h+Vgeirz&#10;jjmus0TwlBdXiN8WPEV1q0kMrMLed2+zRFAASYVyrkAk87iMnBanG1xzjpe4s/iyyvNWu4vgN4Sv&#10;9VtAzmK7ZxbxWUmDt2XHDMOmUAYehBOas/8ACY/tP/8AQ56V/wCCW4/+OV6dZalpFvpka2tsY4Ah&#10;C+WgX5e2AOgAA44qf/R/77f9+x/jWqppnP7RLof/2VBLAQItABQABgAIAAAAIQCKFT+YDAEAABUC&#10;AAATAAAAAAAAAAAAAAAAAAAAAABbQ29udGVudF9UeXBlc10ueG1sUEsBAi0AFAAGAAgAAAAhADj9&#10;If/WAAAAlAEAAAsAAAAAAAAAAAAAAAAAPQEAAF9yZWxzLy5yZWxzUEsBAi0AFAAGAAgAAAAhAHbw&#10;o2D8AwAAjwgAAA4AAAAAAAAAAAAAAAAAPAIAAGRycy9lMm9Eb2MueG1sUEsBAi0AFAAGAAgAAAAh&#10;AFhgsxu6AAAAIgEAABkAAAAAAAAAAAAAAAAAZAYAAGRycy9fcmVscy9lMm9Eb2MueG1sLnJlbHNQ&#10;SwECLQAUAAYACAAAACEA0zT0IeEAAAAMAQAADwAAAAAAAAAAAAAAAABVBwAAZHJzL2Rvd25yZXYu&#10;eG1sUEsBAi0ACgAAAAAAAAAhACAeSv9f3gMAX94DABUAAAAAAAAAAAAAAAAAYwgAAGRycy9tZWRp&#10;YS9pbWFnZTEuanBlZ1BLBQYAAAAABgAGAH0BAAD15gMAAAA=&#10;">
                <v:shape id="圖片 449" o:spid="_x0000_s1036" type="#_x0000_t75" style="position:absolute;left:365;top:5794;width:38538;height:28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V4oxQAAANwAAAAPAAAAZHJzL2Rvd25yZXYueG1sRI9Ba8JA&#10;FITvQv/D8gq9mU3ESpq6ShGE0psahN5ed1+TYPZtyK5J6q93C4Ueh5n5hllvJ9uKgXrfOFaQJSkI&#10;Yu1Mw5WC8rSf5yB8QDbYOiYFP+Rhu3mYrbEwbuQDDcdQiQhhX6CCOoSukNLrmiz6xHXE0ft2vcUQ&#10;ZV9J0+MY4baVizRdSYsNx4UaO9rVpC/Hq1Vg83zxoT+/wmU/Ns9+OGfl4ZYp9fQ4vb2CCDSF//Bf&#10;+90oWC5f4PdMPAJycwcAAP//AwBQSwECLQAUAAYACAAAACEA2+H2y+4AAACFAQAAEwAAAAAAAAAA&#10;AAAAAAAAAAAAW0NvbnRlbnRfVHlwZXNdLnhtbFBLAQItABQABgAIAAAAIQBa9CxbvwAAABUBAAAL&#10;AAAAAAAAAAAAAAAAAB8BAABfcmVscy8ucmVsc1BLAQItABQABgAIAAAAIQAaJV4oxQAAANwAAAAP&#10;AAAAAAAAAAAAAAAAAAcCAABkcnMvZG93bnJldi54bWxQSwUGAAAAAAMAAwC3AAAA+QIAAAAA&#10;">
                  <v:imagedata r:id="rId13" o:title=""/>
                  <v:path arrowok="t"/>
                </v:shape>
                <v:shape id="_x0000_s1037" type="#_x0000_t202" style="position:absolute;left:-210;top:34402;width:38958;height:57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WYTxAAAANwAAAAPAAAAZHJzL2Rvd25yZXYueG1sRI/RasJA&#10;FETfhf7Dcgt9Ed0oGjV1E2qhxddEP+CavSah2bshuzXx77sFwcdhZs4w+2w0rbhR7xrLChbzCARx&#10;aXXDlYLz6Wu2BeE8ssbWMim4k4MsfZnsMdF24Jxuha9EgLBLUEHtfZdI6cqaDLq57YiDd7W9QR9k&#10;X0nd4xDgppXLKIqlwYbDQo0dfdZU/hS/RsH1OEzXu+Hy7c+bfBUfsNlc7F2pt9fx4x2Ep9E/w4/2&#10;UStYrRfwfyYcAZn+AQAA//8DAFBLAQItABQABgAIAAAAIQDb4fbL7gAAAIUBAAATAAAAAAAAAAAA&#10;AAAAAAAAAABbQ29udGVudF9UeXBlc10ueG1sUEsBAi0AFAAGAAgAAAAhAFr0LFu/AAAAFQEAAAsA&#10;AAAAAAAAAAAAAAAAHwEAAF9yZWxzLy5yZWxzUEsBAi0AFAAGAAgAAAAhAF4NZhPEAAAA3AAAAA8A&#10;AAAAAAAAAAAAAAAABwIAAGRycy9kb3ducmV2LnhtbFBLBQYAAAAAAwADALcAAAD4AgAAAAA=&#10;" stroked="f">
                  <v:textbox>
                    <w:txbxContent>
                      <w:p w:rsidR="002C7BB0" w:rsidRDefault="002C7BB0" w:rsidP="003745BE">
                        <w:pPr>
                          <w:jc w:val="center"/>
                          <w:rPr>
                            <w:rFonts w:ascii="標楷體" w:eastAsia="標楷體" w:hAnsi="標楷體"/>
                            <w:sz w:val="18"/>
                          </w:rPr>
                        </w:pPr>
                        <w:r>
                          <w:rPr>
                            <w:rFonts w:ascii="標楷體" w:eastAsia="標楷體" w:hAnsi="標楷體" w:hint="eastAsia"/>
                            <w:b/>
                          </w:rPr>
                          <w:t>萬</w:t>
                        </w:r>
                        <w:r>
                          <w:rPr>
                            <w:rFonts w:ascii="標楷體" w:eastAsia="標楷體" w:hAnsi="標楷體"/>
                            <w:b/>
                          </w:rPr>
                          <w:t>榮</w:t>
                        </w:r>
                        <w:r w:rsidRPr="00286876">
                          <w:rPr>
                            <w:rFonts w:ascii="標楷體" w:eastAsia="標楷體" w:hAnsi="標楷體" w:hint="eastAsia"/>
                            <w:b/>
                          </w:rPr>
                          <w:t>溫泉</w:t>
                        </w:r>
                        <w:r>
                          <w:rPr>
                            <w:rFonts w:ascii="標楷體" w:eastAsia="標楷體" w:hAnsi="標楷體" w:hint="eastAsia"/>
                            <w:b/>
                          </w:rPr>
                          <w:t>公</w:t>
                        </w:r>
                        <w:r>
                          <w:rPr>
                            <w:rFonts w:ascii="標楷體" w:eastAsia="標楷體" w:hAnsi="標楷體"/>
                            <w:b/>
                          </w:rPr>
                          <w:t>共泡</w:t>
                        </w:r>
                        <w:r>
                          <w:rPr>
                            <w:rFonts w:ascii="標楷體" w:eastAsia="標楷體" w:hAnsi="標楷體" w:hint="eastAsia"/>
                            <w:b/>
                          </w:rPr>
                          <w:t>腳</w:t>
                        </w:r>
                        <w:r>
                          <w:rPr>
                            <w:rFonts w:ascii="標楷體" w:eastAsia="標楷體" w:hAnsi="標楷體"/>
                            <w:b/>
                          </w:rPr>
                          <w:t>池</w:t>
                        </w:r>
                      </w:p>
                      <w:p w:rsidR="002C7BB0" w:rsidRPr="00342E1D" w:rsidRDefault="002C7BB0" w:rsidP="003745BE">
                        <w:pPr>
                          <w:jc w:val="center"/>
                          <w:rPr>
                            <w:rFonts w:ascii="標楷體" w:eastAsia="標楷體" w:hAnsi="標楷體"/>
                            <w:sz w:val="18"/>
                          </w:rPr>
                        </w:pPr>
                        <w:r>
                          <w:rPr>
                            <w:rFonts w:ascii="標楷體" w:eastAsia="標楷體" w:hAnsi="標楷體" w:hint="eastAsia"/>
                            <w:sz w:val="18"/>
                          </w:rPr>
                          <w:t>（圖</w:t>
                        </w:r>
                        <w:r>
                          <w:rPr>
                            <w:rFonts w:ascii="標楷體" w:eastAsia="標楷體" w:hAnsi="標楷體"/>
                            <w:sz w:val="18"/>
                          </w:rPr>
                          <w:t>片</w:t>
                        </w:r>
                        <w:r w:rsidRPr="00342E1D">
                          <w:rPr>
                            <w:rFonts w:ascii="標楷體" w:eastAsia="標楷體" w:hAnsi="標楷體"/>
                            <w:sz w:val="18"/>
                          </w:rPr>
                          <w:t>來源：</w:t>
                        </w:r>
                        <w:r>
                          <w:rPr>
                            <w:rFonts w:ascii="標楷體" w:eastAsia="標楷體" w:hAnsi="標楷體" w:hint="eastAsia"/>
                            <w:sz w:val="18"/>
                          </w:rPr>
                          <w:t>花</w:t>
                        </w:r>
                        <w:r>
                          <w:rPr>
                            <w:rFonts w:ascii="標楷體" w:eastAsia="標楷體" w:hAnsi="標楷體"/>
                            <w:sz w:val="18"/>
                          </w:rPr>
                          <w:t>蓮縣萬榮鄉公所提供</w:t>
                        </w:r>
                        <w:r>
                          <w:rPr>
                            <w:rFonts w:ascii="標楷體" w:eastAsia="標楷體" w:hAnsi="標楷體" w:hint="eastAsia"/>
                            <w:sz w:val="18"/>
                          </w:rPr>
                          <w:t>）</w:t>
                        </w:r>
                      </w:p>
                    </w:txbxContent>
                  </v:textbox>
                </v:shape>
                <w10:wrap type="square"/>
              </v:group>
            </w:pict>
          </mc:Fallback>
        </mc:AlternateContent>
      </w:r>
      <w:r w:rsidRPr="002F2A88">
        <w:rPr>
          <w:rFonts w:hint="eastAsia"/>
          <w:lang w:val="en-US"/>
        </w:rPr>
        <w:t>封井；原民處為本計畫主辦機關，未確實督導公所辦理變更事宜，衍生後續重新提送開發許可作業時程緊迫，未及時獲該府建設處核定，延宕計畫執行進度，截至1</w:t>
      </w:r>
      <w:r w:rsidRPr="002F2A88">
        <w:rPr>
          <w:lang w:val="en-US"/>
        </w:rPr>
        <w:t>13</w:t>
      </w:r>
      <w:r w:rsidRPr="002F2A88">
        <w:rPr>
          <w:rFonts w:hint="eastAsia"/>
          <w:lang w:val="en-US"/>
        </w:rPr>
        <w:t>年9月底止，雖已完成溫泉開發許可及溫泉井體工程，惟尚未取得溫泉水權狀及公共泡腳池雖已完工，仍待籌編預算辦理周邊環境改善工程後，始能開放民眾使用等情事，經函請研謀妥處。據復：1</w:t>
      </w:r>
      <w:r w:rsidRPr="002F2A88">
        <w:rPr>
          <w:lang w:val="en-US"/>
        </w:rPr>
        <w:t>.</w:t>
      </w:r>
      <w:r w:rsidRPr="002F2A88">
        <w:rPr>
          <w:rFonts w:hint="eastAsia"/>
          <w:lang w:val="en-US"/>
        </w:rPr>
        <w:t>已檢討計畫審查機制，嗣後辦理可行性評估及興辦事業計畫等前期作業，加強跨單位橫向溝通，避免類似情況再次發生；2</w:t>
      </w:r>
      <w:r w:rsidRPr="002F2A88">
        <w:rPr>
          <w:lang w:val="en-US"/>
        </w:rPr>
        <w:t>.</w:t>
      </w:r>
      <w:r w:rsidRPr="002F2A88">
        <w:rPr>
          <w:rFonts w:hint="eastAsia"/>
          <w:lang w:val="en-US"/>
        </w:rPr>
        <w:t>溫泉開發完成證明業於114年1月17日核定，</w:t>
      </w:r>
      <w:r>
        <w:rPr>
          <w:rFonts w:cs="標楷體" w:hint="eastAsia"/>
          <w:kern w:val="0"/>
        </w:rPr>
        <w:t>萬榮鄉公所辦理</w:t>
      </w:r>
      <w:r w:rsidRPr="00286876">
        <w:rPr>
          <w:rFonts w:cs="標楷體" w:hint="eastAsia"/>
          <w:kern w:val="0"/>
        </w:rPr>
        <w:t>戶外泡腳池周邊環境改善工程已於114年4月7日開工</w:t>
      </w:r>
      <w:r>
        <w:rPr>
          <w:rFonts w:cs="標楷體" w:hint="eastAsia"/>
          <w:kern w:val="0"/>
        </w:rPr>
        <w:t>，</w:t>
      </w:r>
      <w:r w:rsidRPr="00286876">
        <w:rPr>
          <w:rFonts w:cs="標楷體" w:hint="eastAsia"/>
          <w:kern w:val="0"/>
        </w:rPr>
        <w:t>將協助公所</w:t>
      </w:r>
      <w:r>
        <w:rPr>
          <w:rFonts w:cs="標楷體" w:hint="eastAsia"/>
          <w:kern w:val="0"/>
        </w:rPr>
        <w:t>將</w:t>
      </w:r>
      <w:r w:rsidRPr="00286876">
        <w:rPr>
          <w:rFonts w:cs="標楷體" w:hint="eastAsia"/>
          <w:kern w:val="0"/>
        </w:rPr>
        <w:t>溫泉會館興建工程列入以後年度花東基金鄉鎮市公所提案計畫爭取經費挹注</w:t>
      </w:r>
      <w:r>
        <w:rPr>
          <w:rFonts w:cs="標楷體" w:hint="eastAsia"/>
          <w:kern w:val="0"/>
        </w:rPr>
        <w:t>，並</w:t>
      </w:r>
      <w:r w:rsidRPr="00286876">
        <w:rPr>
          <w:rFonts w:cs="標楷體" w:hint="eastAsia"/>
          <w:kern w:val="0"/>
        </w:rPr>
        <w:t>持續督導辦理後續啟用營運計畫事前籌備作業</w:t>
      </w:r>
      <w:r>
        <w:rPr>
          <w:rFonts w:cs="標楷體" w:hint="eastAsia"/>
          <w:kern w:val="0"/>
        </w:rPr>
        <w:t>。</w:t>
      </w:r>
    </w:p>
    <w:p w:rsidR="00913480" w:rsidRPr="0039611F" w:rsidRDefault="00913480" w:rsidP="00E059FC">
      <w:pPr>
        <w:spacing w:beforeLines="10" w:before="36" w:line="460" w:lineRule="exact"/>
        <w:ind w:firstLineChars="221" w:firstLine="619"/>
        <w:jc w:val="both"/>
        <w:outlineLvl w:val="1"/>
        <w:rPr>
          <w:rFonts w:ascii="標楷體" w:hAnsi="標楷體"/>
          <w:sz w:val="28"/>
          <w:szCs w:val="28"/>
        </w:rPr>
      </w:pPr>
      <w:bookmarkStart w:id="19" w:name="_Toc201940193"/>
      <w:r w:rsidRPr="00455F07">
        <w:rPr>
          <w:rFonts w:ascii="標楷體" w:eastAsia="標楷體" w:hAnsi="標楷體" w:hint="eastAsia"/>
          <w:b/>
          <w:sz w:val="28"/>
          <w:szCs w:val="28"/>
        </w:rPr>
        <w:t>（</w:t>
      </w:r>
      <w:r w:rsidR="00BA77D4">
        <w:rPr>
          <w:rFonts w:ascii="標楷體" w:eastAsia="標楷體" w:hAnsi="標楷體" w:hint="eastAsia"/>
          <w:b/>
          <w:sz w:val="28"/>
          <w:szCs w:val="28"/>
        </w:rPr>
        <w:t>五</w:t>
      </w:r>
      <w:r w:rsidR="00EB51CE">
        <w:rPr>
          <w:rFonts w:ascii="標楷體" w:eastAsia="標楷體" w:hAnsi="標楷體" w:hint="eastAsia"/>
          <w:b/>
          <w:sz w:val="28"/>
          <w:szCs w:val="28"/>
        </w:rPr>
        <w:t>）</w:t>
      </w:r>
      <w:r w:rsidR="00BA77D4" w:rsidRPr="00B54261">
        <w:rPr>
          <w:rFonts w:ascii="標楷體" w:eastAsia="標楷體" w:hAnsi="標楷體" w:hint="eastAsia"/>
          <w:b/>
          <w:sz w:val="28"/>
          <w:szCs w:val="28"/>
        </w:rPr>
        <w:t>為改善漁港假日魚市既有攤商建物設施老舊</w:t>
      </w:r>
      <w:r w:rsidR="009D34C3">
        <w:rPr>
          <w:rFonts w:ascii="標楷體" w:eastAsia="標楷體" w:hAnsi="標楷體" w:hint="eastAsia"/>
          <w:b/>
          <w:sz w:val="28"/>
          <w:szCs w:val="28"/>
        </w:rPr>
        <w:t>新</w:t>
      </w:r>
      <w:r w:rsidR="00BA77D4" w:rsidRPr="00B54261">
        <w:rPr>
          <w:rFonts w:ascii="標楷體" w:eastAsia="標楷體" w:hAnsi="標楷體" w:hint="eastAsia"/>
          <w:b/>
          <w:sz w:val="28"/>
          <w:szCs w:val="28"/>
        </w:rPr>
        <w:t>建觀光魚市，惟未依規定辦理</w:t>
      </w:r>
      <w:r w:rsidR="009D34C3" w:rsidRPr="00B54261">
        <w:rPr>
          <w:rFonts w:ascii="標楷體" w:eastAsia="標楷體" w:hAnsi="標楷體" w:hint="eastAsia"/>
          <w:b/>
          <w:sz w:val="28"/>
          <w:szCs w:val="28"/>
        </w:rPr>
        <w:t>建築物</w:t>
      </w:r>
      <w:r w:rsidR="00BA77D4" w:rsidRPr="00B54261">
        <w:rPr>
          <w:rFonts w:ascii="標楷體" w:eastAsia="標楷體" w:hAnsi="標楷體" w:hint="eastAsia"/>
          <w:b/>
          <w:sz w:val="28"/>
          <w:szCs w:val="28"/>
        </w:rPr>
        <w:t>公共安全檢查簽證及申報；另花蓮漁港多功能漁業場館重新開放使用，惟二樓多數營業空間仍閒置未使用，活化效能仍待研謀提升</w:t>
      </w:r>
      <w:r w:rsidR="00BA77D4">
        <w:rPr>
          <w:rFonts w:ascii="標楷體" w:eastAsia="標楷體" w:hAnsi="標楷體" w:hint="eastAsia"/>
          <w:b/>
          <w:sz w:val="28"/>
          <w:szCs w:val="28"/>
        </w:rPr>
        <w:t>。</w:t>
      </w:r>
      <w:bookmarkEnd w:id="19"/>
    </w:p>
    <w:p w:rsidR="00B54261" w:rsidRDefault="00B54261" w:rsidP="00E059FC">
      <w:pPr>
        <w:pStyle w:val="6"/>
        <w:overflowPunct w:val="0"/>
        <w:rPr>
          <w:rFonts w:ascii="新細明體" w:eastAsia="新細明體" w:hAnsi="新細明體"/>
          <w:b w:val="0"/>
          <w:color w:val="FF0000"/>
        </w:rPr>
      </w:pPr>
      <w:r w:rsidRPr="0039611F">
        <w:rPr>
          <w:rFonts w:ascii="標楷體" w:hAnsi="標楷體" w:hint="eastAsia"/>
        </w:rPr>
        <w:t>1.花蓮漁港觀光魚市建築物未依規定辦理公共安全檢查簽證及申報，及委託經營管理未盡周妥，允待注意檢討督促依約辦理</w:t>
      </w:r>
      <w:r>
        <w:rPr>
          <w:rFonts w:ascii="新細明體" w:eastAsia="新細明體" w:hAnsi="新細明體" w:hint="eastAsia"/>
        </w:rPr>
        <w:t>：</w:t>
      </w:r>
      <w:r w:rsidRPr="0039611F">
        <w:rPr>
          <w:rFonts w:ascii="標楷體" w:hAnsi="標楷體" w:hint="eastAsia"/>
          <w:b w:val="0"/>
        </w:rPr>
        <w:t>縣政府因花蓮漁港假日魚市既有攤商建物設施老舊，經行政院核定花蓮縣第二期</w:t>
      </w:r>
      <w:r>
        <w:rPr>
          <w:rFonts w:ascii="標楷體" w:hAnsi="標楷體" w:hint="eastAsia"/>
          <w:b w:val="0"/>
        </w:rPr>
        <w:t>（</w:t>
      </w:r>
      <w:r w:rsidRPr="0039611F">
        <w:rPr>
          <w:rFonts w:ascii="標楷體" w:hAnsi="標楷體" w:hint="eastAsia"/>
          <w:b w:val="0"/>
        </w:rPr>
        <w:t>105-108年</w:t>
      </w:r>
      <w:r w:rsidR="00EB51CE">
        <w:rPr>
          <w:rFonts w:ascii="標楷體" w:hAnsi="標楷體" w:hint="eastAsia"/>
          <w:b w:val="0"/>
        </w:rPr>
        <w:t>）</w:t>
      </w:r>
      <w:r w:rsidRPr="0039611F">
        <w:rPr>
          <w:rFonts w:ascii="標楷體" w:hAnsi="標楷體" w:hint="eastAsia"/>
          <w:b w:val="0"/>
        </w:rPr>
        <w:t>綜合發展實施方案-花蓮縣漁港機能改善與多元化利用建置計畫，其中包含辦理觀光魚市工程經費3,360萬元，原規劃24個生鮮區攤位，惟因事前未妥為評估經費需求，爰將攤位縮減為14個，於109年11月取得使用執照後，復因考量新建工程空間未能容納既</w:t>
      </w:r>
      <w:r w:rsidRPr="0039611F">
        <w:rPr>
          <w:rFonts w:ascii="標楷體" w:hAnsi="標楷體" w:hint="eastAsia"/>
          <w:b w:val="0"/>
        </w:rPr>
        <w:lastRenderedPageBreak/>
        <w:t>有攤商改</w:t>
      </w:r>
      <w:r>
        <w:rPr>
          <w:rFonts w:ascii="標楷體" w:hAnsi="標楷體" w:hint="eastAsia"/>
          <w:b w:val="0"/>
        </w:rPr>
        <w:t>（</w:t>
      </w:r>
      <w:r w:rsidRPr="0039611F">
        <w:rPr>
          <w:rFonts w:ascii="標楷體" w:hAnsi="標楷體" w:hint="eastAsia"/>
          <w:b w:val="0"/>
        </w:rPr>
        <w:t>遷</w:t>
      </w:r>
      <w:r w:rsidR="00EB51CE">
        <w:rPr>
          <w:rFonts w:ascii="標楷體" w:hAnsi="標楷體" w:hint="eastAsia"/>
          <w:b w:val="0"/>
        </w:rPr>
        <w:t>）</w:t>
      </w:r>
      <w:r w:rsidRPr="0039611F">
        <w:rPr>
          <w:rFonts w:ascii="標楷體" w:hAnsi="標楷體" w:hint="eastAsia"/>
          <w:b w:val="0"/>
        </w:rPr>
        <w:t>建需求，再於花蓮縣第三期</w:t>
      </w:r>
      <w:r>
        <w:rPr>
          <w:rFonts w:ascii="標楷體" w:hAnsi="標楷體" w:hint="eastAsia"/>
          <w:b w:val="0"/>
        </w:rPr>
        <w:t>（</w:t>
      </w:r>
      <w:r w:rsidRPr="0039611F">
        <w:rPr>
          <w:rFonts w:ascii="標楷體" w:hAnsi="標楷體" w:hint="eastAsia"/>
          <w:b w:val="0"/>
        </w:rPr>
        <w:t>109-112年</w:t>
      </w:r>
      <w:r w:rsidR="00EB51CE">
        <w:rPr>
          <w:rFonts w:ascii="標楷體" w:hAnsi="標楷體" w:hint="eastAsia"/>
          <w:b w:val="0"/>
        </w:rPr>
        <w:t>）</w:t>
      </w:r>
      <w:r w:rsidRPr="0039611F">
        <w:rPr>
          <w:rFonts w:ascii="標楷體" w:hAnsi="標楷體" w:hint="eastAsia"/>
          <w:b w:val="0"/>
        </w:rPr>
        <w:t>綜合發展實施方案提報觀光魚市二期增建計畫，於原有建物再增建二樓景觀平台及8個營業空間。嗣</w:t>
      </w:r>
      <w:r>
        <w:rPr>
          <w:rFonts w:ascii="標楷體" w:hAnsi="標楷體" w:hint="eastAsia"/>
          <w:b w:val="0"/>
        </w:rPr>
        <w:t>該</w:t>
      </w:r>
      <w:r w:rsidRPr="0039611F">
        <w:rPr>
          <w:rFonts w:ascii="標楷體" w:hAnsi="標楷體" w:hint="eastAsia"/>
          <w:b w:val="0"/>
        </w:rPr>
        <w:t>府辦理花蓮漁港觀光魚市二期增建工程，於113年1月13日竣工，結算金額2,630萬元，計有15個營業空間，經</w:t>
      </w:r>
      <w:r>
        <w:rPr>
          <w:rFonts w:ascii="標楷體" w:hAnsi="標楷體" w:hint="eastAsia"/>
          <w:b w:val="0"/>
        </w:rPr>
        <w:t>該</w:t>
      </w:r>
      <w:r w:rsidRPr="0039611F">
        <w:rPr>
          <w:rFonts w:ascii="標楷體" w:hAnsi="標楷體" w:hint="eastAsia"/>
          <w:b w:val="0"/>
        </w:rPr>
        <w:t>府辦理花蓮漁港觀光魚市公開委託營運管理案公開招標，於113年5月決標予花蓮區漁會，每年計收固定權利金84萬</w:t>
      </w:r>
      <w:r>
        <w:rPr>
          <w:rFonts w:ascii="標楷體" w:hAnsi="標楷體" w:hint="eastAsia"/>
          <w:b w:val="0"/>
        </w:rPr>
        <w:t>餘</w:t>
      </w:r>
      <w:r w:rsidRPr="0039611F">
        <w:rPr>
          <w:rFonts w:ascii="標楷體" w:hAnsi="標楷體" w:hint="eastAsia"/>
          <w:b w:val="0"/>
        </w:rPr>
        <w:t>元。經查委託營運管理情形，核有：</w:t>
      </w:r>
      <w:r w:rsidRPr="007E4F18">
        <w:rPr>
          <w:rFonts w:ascii="標楷體" w:hAnsi="標楷體" w:hint="eastAsia"/>
          <w:b w:val="0"/>
        </w:rPr>
        <w:t>（1</w:t>
      </w:r>
      <w:r w:rsidR="00EB51CE">
        <w:rPr>
          <w:rFonts w:ascii="標楷體" w:hAnsi="標楷體" w:hint="eastAsia"/>
          <w:b w:val="0"/>
        </w:rPr>
        <w:t>）</w:t>
      </w:r>
      <w:r w:rsidRPr="007E4F18">
        <w:rPr>
          <w:rFonts w:ascii="標楷體" w:hAnsi="標楷體" w:hint="eastAsia"/>
          <w:b w:val="0"/>
        </w:rPr>
        <w:t>按觀光魚市新建及增建工程完成後之使用執照列</w:t>
      </w:r>
      <w:r w:rsidR="0008298B">
        <w:rPr>
          <w:rFonts w:ascii="新細明體" w:eastAsia="新細明體" w:hAnsi="新細明體"/>
          <w:b w:val="0"/>
          <w:noProof/>
          <w:snapToGrid/>
          <w:color w:val="FF0000"/>
        </w:rPr>
        <mc:AlternateContent>
          <mc:Choice Requires="wpg">
            <w:drawing>
              <wp:anchor distT="0" distB="0" distL="114300" distR="114300" simplePos="0" relativeHeight="251792384" behindDoc="0" locked="0" layoutInCell="1" allowOverlap="1" wp14:anchorId="36399411" wp14:editId="59F231F5">
                <wp:simplePos x="0" y="0"/>
                <wp:positionH relativeFrom="margin">
                  <wp:posOffset>2310130</wp:posOffset>
                </wp:positionH>
                <wp:positionV relativeFrom="paragraph">
                  <wp:posOffset>1746885</wp:posOffset>
                </wp:positionV>
                <wp:extent cx="4054475" cy="1884045"/>
                <wp:effectExtent l="0" t="0" r="3175" b="1905"/>
                <wp:wrapSquare wrapText="bothSides"/>
                <wp:docPr id="19" name="群組 19"/>
                <wp:cNvGraphicFramePr/>
                <a:graphic xmlns:a="http://schemas.openxmlformats.org/drawingml/2006/main">
                  <a:graphicData uri="http://schemas.microsoft.com/office/word/2010/wordprocessingGroup">
                    <wpg:wgp>
                      <wpg:cNvGrpSpPr/>
                      <wpg:grpSpPr>
                        <a:xfrm>
                          <a:off x="0" y="0"/>
                          <a:ext cx="4054475" cy="1884045"/>
                          <a:chOff x="0" y="0"/>
                          <a:chExt cx="4054837" cy="1884048"/>
                        </a:xfrm>
                      </wpg:grpSpPr>
                      <wpg:grpSp>
                        <wpg:cNvPr id="21" name="群組 21"/>
                        <wpg:cNvGrpSpPr/>
                        <wpg:grpSpPr>
                          <a:xfrm>
                            <a:off x="0" y="0"/>
                            <a:ext cx="4054837" cy="1480820"/>
                            <a:chOff x="0" y="0"/>
                            <a:chExt cx="4054837" cy="1480820"/>
                          </a:xfrm>
                        </wpg:grpSpPr>
                        <pic:pic xmlns:pic="http://schemas.openxmlformats.org/drawingml/2006/picture">
                          <pic:nvPicPr>
                            <pic:cNvPr id="23" name="圖片 23"/>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2024742" y="0"/>
                              <a:ext cx="2030095" cy="1480820"/>
                            </a:xfrm>
                            <a:prstGeom prst="rect">
                              <a:avLst/>
                            </a:prstGeom>
                          </pic:spPr>
                        </pic:pic>
                        <pic:pic xmlns:pic="http://schemas.openxmlformats.org/drawingml/2006/picture">
                          <pic:nvPicPr>
                            <pic:cNvPr id="24" name="圖片 24"/>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5938"/>
                              <a:ext cx="2026285" cy="1468755"/>
                            </a:xfrm>
                            <a:prstGeom prst="rect">
                              <a:avLst/>
                            </a:prstGeom>
                          </pic:spPr>
                        </pic:pic>
                      </wpg:grpSp>
                      <wps:wsp>
                        <wps:cNvPr id="25" name="文字方塊 2"/>
                        <wps:cNvSpPr txBox="1">
                          <a:spLocks noChangeArrowheads="1"/>
                        </wps:cNvSpPr>
                        <wps:spPr bwMode="auto">
                          <a:xfrm>
                            <a:off x="676713" y="1478284"/>
                            <a:ext cx="2973267" cy="405764"/>
                          </a:xfrm>
                          <a:prstGeom prst="rect">
                            <a:avLst/>
                          </a:prstGeom>
                          <a:solidFill>
                            <a:srgbClr val="FFFFFF"/>
                          </a:solidFill>
                          <a:ln w="9525">
                            <a:noFill/>
                            <a:miter lim="800000"/>
                            <a:headEnd/>
                            <a:tailEnd/>
                          </a:ln>
                        </wps:spPr>
                        <wps:txbx>
                          <w:txbxContent>
                            <w:p w:rsidR="002C7BB0" w:rsidRPr="003015E2" w:rsidRDefault="002C7BB0" w:rsidP="00B54261">
                              <w:pPr>
                                <w:spacing w:line="240" w:lineRule="exact"/>
                                <w:jc w:val="center"/>
                                <w:rPr>
                                  <w:rFonts w:ascii="標楷體" w:eastAsia="標楷體" w:hAnsi="標楷體"/>
                                  <w:b/>
                                </w:rPr>
                              </w:pPr>
                              <w:r w:rsidRPr="003015E2">
                                <w:rPr>
                                  <w:rFonts w:ascii="標楷體" w:eastAsia="標楷體" w:hAnsi="標楷體" w:hint="eastAsia"/>
                                  <w:b/>
                                </w:rPr>
                                <w:t>花蓮漁港觀光魚市</w:t>
                              </w:r>
                            </w:p>
                            <w:p w:rsidR="002C7BB0" w:rsidRPr="00A96307" w:rsidRDefault="002C7BB0" w:rsidP="00B54261">
                              <w:pPr>
                                <w:spacing w:line="240" w:lineRule="exact"/>
                                <w:jc w:val="center"/>
                                <w:rPr>
                                  <w:rFonts w:ascii="標楷體" w:eastAsia="標楷體" w:hAnsi="標楷體"/>
                                  <w:sz w:val="18"/>
                                  <w:szCs w:val="18"/>
                                </w:rPr>
                              </w:pPr>
                              <w:r w:rsidRPr="00A96307">
                                <w:rPr>
                                  <w:rFonts w:ascii="標楷體" w:eastAsia="標楷體" w:hAnsi="標楷體" w:hint="eastAsia"/>
                                  <w:sz w:val="18"/>
                                  <w:szCs w:val="18"/>
                                </w:rPr>
                                <w:t>（</w:t>
                              </w:r>
                              <w:r w:rsidRPr="00A96307">
                                <w:rPr>
                                  <w:rFonts w:ascii="標楷體" w:eastAsia="標楷體" w:hAnsi="標楷體"/>
                                  <w:sz w:val="18"/>
                                  <w:szCs w:val="18"/>
                                </w:rPr>
                                <w:t>圖片來源</w:t>
                              </w:r>
                              <w:r w:rsidRPr="00A96307">
                                <w:rPr>
                                  <w:rFonts w:ascii="標楷體" w:eastAsia="標楷體" w:hAnsi="標楷體" w:hint="eastAsia"/>
                                  <w:sz w:val="18"/>
                                  <w:szCs w:val="18"/>
                                </w:rPr>
                                <w:t>：本室</w:t>
                              </w:r>
                              <w:r w:rsidRPr="00A96307">
                                <w:rPr>
                                  <w:rFonts w:ascii="標楷體" w:eastAsia="標楷體" w:hAnsi="標楷體" w:cs="Calibri" w:hint="eastAsia"/>
                                  <w:caps/>
                                  <w:sz w:val="18"/>
                                  <w:szCs w:val="18"/>
                                </w:rPr>
                                <w:t>於</w:t>
                              </w:r>
                              <w:r w:rsidRPr="00A96307">
                                <w:rPr>
                                  <w:rFonts w:ascii="標楷體" w:eastAsia="標楷體" w:hAnsi="標楷體" w:hint="eastAsia"/>
                                  <w:sz w:val="18"/>
                                  <w:szCs w:val="18"/>
                                </w:rPr>
                                <w:t>114年5月</w:t>
                              </w:r>
                              <w:r w:rsidRPr="00A96307">
                                <w:rPr>
                                  <w:rFonts w:ascii="標楷體" w:eastAsia="標楷體" w:hAnsi="標楷體"/>
                                  <w:sz w:val="18"/>
                                  <w:szCs w:val="18"/>
                                </w:rPr>
                                <w:t>7日拍攝</w:t>
                              </w:r>
                              <w:r>
                                <w:rPr>
                                  <w:rFonts w:ascii="標楷體" w:eastAsia="標楷體" w:hAnsi="標楷體" w:hint="eastAsia"/>
                                  <w:sz w:val="18"/>
                                  <w:szCs w:val="18"/>
                                </w:rPr>
                                <w:t>）</w:t>
                              </w:r>
                            </w:p>
                          </w:txbxContent>
                        </wps:txbx>
                        <wps:bodyPr rot="0" vert="horz" wrap="square" lIns="91440" tIns="45720" rIns="91440" bIns="45720" anchor="t" anchorCtr="0">
                          <a:spAutoFit/>
                        </wps:bodyPr>
                      </wps:wsp>
                    </wpg:wgp>
                  </a:graphicData>
                </a:graphic>
                <wp14:sizeRelH relativeFrom="margin">
                  <wp14:pctWidth>0</wp14:pctWidth>
                </wp14:sizeRelH>
              </wp:anchor>
            </w:drawing>
          </mc:Choice>
          <mc:Fallback>
            <w:pict>
              <v:group w14:anchorId="36399411" id="群組 19" o:spid="_x0000_s1038" style="position:absolute;left:0;text-align:left;margin-left:181.9pt;margin-top:137.55pt;width:319.25pt;height:148.35pt;z-index:251792384;mso-position-horizontal-relative:margin;mso-width-relative:margin" coordsize="40548,1884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HfOiOAQAAF0MAAAOAAAAZHJzL2Uyb0RvYy54bWzsV81uGzcQvhfoOxC8&#10;y/ujlXa1sBw48g8CpI3RtA9A7XK1RHZJlqS8coveCgTpA7iXXgr02mMPvfRtHL9Gh+Tqx5KLpkYu&#10;ASrA0vBnyJmP882Mj5+t2gZdU6WZ4FMcHYUYUV6IkvHFFH/z9cUgw0gbwkvSCE6n+IZq/Ozk88+O&#10;O5nTWNSiKalCcAjXeSenuDZG5kGgi5q2RB8JSTksVkK1xMBQLYJSkQ5Ob5sgDsNx0AlVSiUKqjXM&#10;nvlFfOLOrypamFdVpalBzRSDbcZ9K/c9t9/ByTHJF4rImhW9GeQJVrSEcbh0c9QZMQQtFTs4qmWF&#10;ElpU5qgQbSCqihXU+QDeROGeN5dKLKXzZZF3C7mBCaDdw+nJxxZfXl8pxEp4uwlGnLTwRvd//Xb/&#10;x48IJgCdTi5y2HSp5Gt5pfqJhR9Zh1eVau0vuIJWDtebDa50ZVABk0k4SpJ0hFEBa1GWJWEy8sgX&#10;NTzPgV5Rn+9oZsN0VzOzmsH64sDatzFnM9jY3TsXR3vOwcRHdG5rYpKFWdyH1X9zbqv5D85JVuTw&#10;10cBSAdR8O9sAS2zVBT3h7QfdEZL1JulHEDASmLYnDXM3DjyQWhao/j1FSuulB9sAyoerjG/++X2&#10;/t1bBBOAudWwm7wKsS69FMUbjbiY1YQv6KmWQFsIFPfQD7cHdvjgvnnD5AVrGhuDVu49A4rvUeQR&#10;cDz9zkSxbCk3Pp8o2oCTguuaSY2Rymk7p0AP9aKMHMMhqF9qY6+z4e04/n2cnYbhJH4+mI3C2SAJ&#10;0/PB6SRJB2l4nkKwZ9Esmv1gtaMkX2oK/pLmTLLeVpg9sPZRQvepz6cKl3LQNXGJzVMCDHLUWJsI&#10;gWQhsbZqo6gpaitWgNZXgLDX2Sw4aLdoWqA1MN5q7HE8DuMkTWKMDpkeh0MAYs30R0Ia3ltpc0lF&#10;i6wAuIIlDldyDbB6m9ZbwJmtGU6EoY8gED4dIiT7REg+bSLE/xNhp2iNJkNXk3xCsPUOCDKOsw0L&#10;xlk6cvVuk9g/Bgu2lc8WO+ie9Dr3wejD8ontnR7rO17XRFJ4Y3vsTj4Hh3yD8P727d3vP7+//fPu&#10;159Q7Aup22lbBGRWzwWA4LOllnvJXSnR1ZSUYKJP8P0lVtXfaLMOmndfiBJ6EbI0wkXbXg4ap+M0&#10;ggJjG4okzeLMUWrnCSbpMB73jQP0H+nYbXjqC0ACFQ0r14VGq8V81iiffS/cxxWrvW0NR90UT0bx&#10;yLnAhdWHFEfylhloexvWTnEW2o9VJ7kF5pyXTjaENV4GoxsOudAi5VOylcxqvnKNmws+OzMX5Q1A&#10;pwSkVeh1oSsHoRbqO4w66HCnWH+7JLb4Ny84wD+JksS2xG6QjFJoW5DaXZnvrhBewFFTbDDy4sy4&#10;NtqareUpPNMFc+l7a0lvMgSmk1wPC9KDJnl37HZt/ys4+RsAAP//AwBQSwMEFAAGAAgAAAAhAHvA&#10;OJLDAAAApQEAABkAAABkcnMvX3JlbHMvZTJvRG9jLnhtbC5yZWxzvJDLCsIwEEX3gv8QZm/TdiEi&#10;pm5EcCv6AUMyTaPNgySK/r0BERQEdy5nhnvuYVbrmx3ZlWIy3gloqhoYOemVcVrA8bCdLYCljE7h&#10;6B0JuFOCdTedrPY0Yi6hNJiQWKG4JGDIOSw5T3Igi6nygVy59D5azGWMmgeUZ9TE27qe8/jOgO6D&#10;yXZKQNypFtjhHkrzb7bveyNp4+XFkstfKrixpbsAMWrKAiwpg89lW52CBv7dofmPQ/Ny4B/P7R4A&#10;AAD//wMAUEsDBBQABgAIAAAAIQDoJ3ah4gAAAAwBAAAPAAAAZHJzL2Rvd25yZXYueG1sTI9Ba8JA&#10;FITvhf6H5RV6q5tNiErMRkTanqRQLRRva/aZBLNvQ3ZN4r/veqrHYYaZb/L1ZFo2YO8aSxLELAKG&#10;VFrdUCXh5/DxtgTmvCKtWkso4YYO1sXzU64ybUf6xmHvKxZKyGVKQu19l3HuyhqNcjPbIQXvbHuj&#10;fJB9xXWvxlBuWh5H0Zwb1VBYqFWH2xrLy/5qJHyOatwk4n3YXc7b2/GQfv3uBEr5+jJtVsA8Tv4/&#10;DHf8gA5FYDrZK2nHWgnJPAnoXkK8SAWweyKK4gTYSUK6EEvgRc4fTxR/AAAA//8DAFBLAwQKAAAA&#10;AAAAACEAgJT2HrgnAQC4JwEAFAAAAGRycy9tZWRpYS9pbWFnZTEuanBn/9j/4AAUSkZJRgABAQEB&#10;LAEsAABBTVBG/+EnIUV4aWYAAE1NACoAAAAIAAYBEgADAAAAAQABAAABGgAFAAAAAQAAAFYBGwAF&#10;AAAAAQAAAF4BKAADAAAAAQACAAACEwADAAAAAQABAACHaQAEAAAAAQAAAGYAAADAAAAASAAAAAEA&#10;AABIAAAAAQAHkAAABwAAAAQwMjIxkQEABwAAAAQBAgMAoAAABwAAAAQwMTAwoAEAAwAAAAEAAQAA&#10;oAIABAAAAAEAAAFAoAMABAAAAAEAAADwpAYAAwAAAAEAAAAAAAAAAAAGAQMAAwAAAAEABgAAARoA&#10;BQAAAAEAAAEOARsABQAAAAEAAAEWASgAAwAAAAEAAgAAAgEABAAAAAEAAAEeAgIABAAAAAEAACX5&#10;AAAAAAAAAEgAAAABAAAASAAAAAH/2P/AABEIAHgAo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wBDAAICAgICAgMCAgMFAwMDBQYFBQUFBggGBgYGBggKCAgICAgI&#10;CgoKCgoKCgoMDAwMDAwODg4ODg8PDw8PDw8PDw//2wBDAQICAgQEBAcEBAcQCwkLEBAQEBAQEBAQ&#10;EBAQEBAQEBAQEBAQEBAQEBAQEBAQEBAQEBAQEBAQEBAQEBAQEBAQEBD/3QAEAAr/2gAMAwEAAhED&#10;EQA/APSfhV+0dZ67YHwJ8YRDdQXafZ0v540eGVGG3y7xGBQgjjzCu0/xgfePQ/tj6AnxM+FdjpVj&#10;8NJfGGs6cfs2m6hos9va3unkjEO2AofPtm4WSGP5ejKEbDr8DLhuDXv/AMJPjZqvgELoOsh9S8PN&#10;gCPOZrX3hJIyg/55k8fwYPBjB5g4uzZ2YzAKWqR8BeIdB+IXwja30v4oeH7zw7eXMRnt49QQ27Sx&#10;A7Syk8MA3DYOQcZAyM7fw0+DXxm+P1pfw/CLw5LqltbOftF2rpBbJI2Mp9ouTHCZMEHYpZgOSAK/&#10;Q39qX4c+Kv2j/DWj+MfDHiKTxFpWj2roulgjcrHdvlhwAftBUhZFly5VQqEcq3oH7KH7bXwu0DwV&#10;Z/Cv4uXemeBL/wAMQCG3uEiFppt7BE2zKxxriG6B/wBdGVAZt0i5yyr96szxdSlGs6umq3V1e3z1&#10;7vsfBf2Vg6dWVFUvedpPR2dr/LTt5n5N+IPgF8Wvhde+KtG8UWDeb4KgsL7WYYJ1vFtrfVDiCVvK&#10;Yh0J4kK5VCQX6k0zS/EPg6303zJ9EOpNgEF74WsXToEhjJH5198eOf2wfh34S/aK+MfjHwhaWnxB&#10;0rxr4d0TR7ViSdNle2jK3KzhgryRgMVKKPm5BZRlh8UfAXw5+zBqfifWLz9oa/1uDSkk82w0vSLe&#10;5e1cM43QyPCklyApbCBWAKDmQtnOGAxvsua7fydvvOnMcC63Kklp3jzfceg/Bv8Aa4ufhjPe+EfB&#10;1xa+CdK1KV7ueWKS+1QPdJGqD90qqQzqoUlWVRgFz3pPid+0R4t8faRq2g2Gppq6+Ip7SS9jewlg&#10;S+kt5VaITb72UMAwHDRj8OtfWPj/AOL3/BP+H4Q+IPhB4Z8IX3h2HXLExxT2vhqWK6SdP3ltcGe5&#10;CzvslVGO5yGAI718E/Cn4W6rrlppGt6x4k0TQ9Inf5rqe4knlj8hs82sKGTcWUDbkEZDHis17GXP&#10;KrO2l11u+1zSXt4KEaUObVJ9NO9jrPhz4U/ai+KVlqGq/CT4beHr/T9LuWtZZobPTrVhKozjy7mQ&#10;P074x2zxV7xP4b/aw+FP2Lxf8Z/B95ong21urdNRuNOTSUZYp3CbI5UWVY5GYhVZ1K56+te1/Bv4&#10;5Xv7I417WdSWz8X6J4luBFHDpl3LG0E6yyyRyubi3RcPGQmFJO725rV/aE/bb0r4+fBvXfhbbeB7&#10;vT5dc+yrHdPdwzrFJDdRSoRGqhmJZAo6cnOcVjCKlGTg20r/ANbG86jjNKaSb/ruO8I+LP2EfHaR&#10;WHjrWvG2mtIAGXUJYmtyfUy6bC5A98LXwt8dND+FOk/GzX9G+Dt4LvwjbtCllN9pkuPM/wBHjeRh&#10;K+GYGRmGDjBBGBisvxP4O8bfDK2MPxE8Iato0KYXzdR0+5t4s57SGIxn6h69I+BX7IXxG/aX8O6z&#10;4r+HR0hLe0vltPOvNTltrmCVUSZisKI5aOSORVDOD0O3kGt70adSMo+/3VjntXqU5xl7j6O9zwN4&#10;bPSt+pmCKcW/70rOokU7PmwQwIKnHKsCCOO9fov+xv8AC7xz8HX8a/GD4paG+j6jFp8Uej21wgiW&#10;UaiI50dAvHlyF4kG3lVEikBlIHzJ8d/2Xfir+zhdeGoviNcaXd6dr9wkMV1aSveoZYSskkctuyxT&#10;ONo5CxkODtB3MAfvD9oX4u+JvC/hvQLbxbqcN/4glt45Z5reyMdt9tRP9HdLfA2RwqSyxuuQxQtl&#10;gRWGb16Mp81GNlbX+v8AI1yahXjDlry5nfT0/q+4fDv4d+EfDOo/8LY+P3ipdKivEku7LRipuNVu&#10;HXexmS2jDTI+zkGPlS8wBXzGqlrH7Xv7PumvqWpfCr4QWmpX1iEkS+1yG3gklMkqxlwkAkmyCQ37&#10;xlY+xr4mgtX+I+qS+Itdupptzqr6hGs63LXBB8pAzSGMMWGB8uEAYgcV9U6B+zfe2tjHrDwx/ar1&#10;FlkkdN0rFgD87Ecnpn1PJ55r5StVsfSwp3RpWH7Y3x/1CxS98MeE9A09HdnhFvYFFRFJX5jJcKSx&#10;b6DGCc7uM22/a2/ap8S/atF0rUtKttSgdDI8UFnF9mjRuR5tzJJH5jk4UKSQmWPt1k/wT1R7fa4z&#10;x2GKyPhz8EbzRfDqWdwn76Oafe23JYmViCSRk/LgfTArklirO1jZUFa5asP2iP2y9QuLpb7xrpVo&#10;LYAKiJpsSSNIDjEio/yp1back4HTJqjH8Xf2vr3UUstQ+K8VrD5ZkeSB4NvHAj3R2bYZj3AbAyfS&#10;vUbX4YXWwqqnPUccfyrTT4ZyqRuDn86TxUuxPskf/9D5oilBrRibkVipDOhyyECtGF/mAzXkU5pq&#10;6Z9BVTTsz0/wP468QeA9S/tHQp8LJgT28mTDOo7MvYjswww9ccH1PW/g98GP2ltf0jxRLqN54WvI&#10;LhH1u208RLcXcGMN94Ebs7cToCduQyl8Y+eoj0zV+2v7/S7iLUdMuHtrq3bckkZKsp+o/Ig8EdeK&#10;9PA46VO66Hl43CRmrvc+f/jN4V0X4G/FHWfBfh/Wj4t0WNzJbXC2863UG4/8e90skMYMqDGHi3JI&#10;pV1IyVXnvBvhXxL4ivNV8Z3+p6z4GXQoZNQspLTQtUub2a6tYjLbiKWG38i3TzEAklklXYMnDAGv&#10;vnX28J/tH+HLPwz4qkXS/F2l7m065ZmEMrtgsoAPHmFQSAN6sA0ZOAK4r4nfH79sTwt8Av8AhAPG&#10;2hXGm6MlzcaFd+LZpRPNeQPHsSB5BvRd8b+WbkqDMPlDLLvLfcf2rVrYWFKM1ZPZLX5/fY+IWU0q&#10;WKnWcHdpat6b9F30ufCFrP4t1vWk0/xNp+q634p1IxzRQvFcz3l4s6CRJBHLuncMGyp27SvzD5SD&#10;X0x8P/Gnxy/Zk0rxB4m8XfB3d4f1N7aOK58R6ZJ5Fldk7FZSVDDzhhGTeqlgG+9kN5v+zl4s+Kng&#10;vx43xE+DekR36+FtKvrzVjLK6Wd1pdjEpvEkmKr5m1miO2JmkWQx4ArY+I3x6/aQ/aU1PVPAt42p&#10;atJMzwXHhnR7O4WOBo3K7JoEjLZjcDP2iQ4Zck8U6uJm4ewbVo66K35/dsFHDwVT6xZ3l3d/y+/c&#10;8c+K3xI134va49/rjQaXDdalLqJg06FIYoGuI7W3ZYkklC7FW3VkViFV2dtwDua6y5/Zw+Lzgz+H&#10;b6ymtrWMzuLnWvDq3O2EeaSsVrqUrk4XIGMk8AEkV03xDuYNJjHhe/8Ahb4Q+HOr+HFMV7a7Jft8&#10;z3UcW3zVnupXcoDvG04XLc0vwv8AgVqXirwhpeu2HjXwERdxMqWGu6pb299CY3KYmhm6MSuVJJBU&#10;gg4NcUaji2k3FNff+R3SpxmouSUmn934s+p/Dv8AwVC+IsuitH4g8DaFryzRhN6XNzaI4xgiWBxc&#10;Bs9wNo7Yr87bX4l+JdD8f3nxD8I3Evgi91++u7q0lsnmsbaMS3DO8MDoqLJFCzeXswVG3BQHivQN&#10;P8MfBfxNeR2fj7XZ/Ck2jh7WabQNK06ZJWtz5Jeby7wSysxTJcQMWzvGQ2azfh78U7NvCEfwl+IP&#10;iDVpPhtNLO8+lacumTXNpLNLuedRfWrBnOSf3ciOMnaRjaSU0+VqL03vb8NECg1dOSs3pZP8dXc+&#10;l/D/AIg+N/7U3jDwN45+L8lvq3hL4az3EEmpQRxQRyXWxbwLMisPNmcLCN8cYTaoB+cnPAfETWbv&#10;4x/FG52I00CS+TAInjcMSdqKowTlm+TrjAzxitfwDrD/AA8/Z48Qpp1zex6d4l1a5GiWV0cSQ2qM&#10;Y/tDKF2iWUIGdwgBIAUBQK3vgZ4NvktxrBjP27U2eG2JC5VW4lmO1F4Vcop/vF/TnycbUu7dD08L&#10;Bpa7nsnwx+DmgSeJ9JtrGzi+yaPmWedFA+1XoK7myANyJvKpkY2qCMZNfpzZeHLZtLt1KD5Vx09K&#10;+f8A4f6fo2kXOnaTbyIZF8xTtOSZFxuDY7lgfxBHavrTToQ9koJ+6a8Wtqmei72Rxcvhu2WMr5Y5&#10;rL03w5abZoxEB87dvXmvUGjXZjGePSsrTYQbibGMbgfzrikveQ4vRnzP+0D4i1f4TfDO78c6BaJc&#10;3NtcWsRjYxKNk8ojYkzMqDGR1Nfn0/7Y/wAUbhi1volrH/296euPyL1+rnxv0O21j4Wa5ZXOVQLF&#10;ISCikeXMh6yKyD8RX592fhjRbSd40lfdjtdwjOB0GyEDr6UqtRQOijByR//R+ZW13R2baLjJ7YVv&#10;8KjXUtNaeOKN3Mjuqj5COWOOa88uNOlhwyORyMbqNIa4fWbJXbOZ4h/4+K8r+y4w1TZ7n9rSm7NI&#10;94itJj94jj61Nc27RJIGIwsauT2G44GfrXT29gWIBFWPEGnLbeENTuUIWYyKQD1IXy/5CqwDvfmJ&#10;zFWty9zy0vGJBh8EHII4IIr2aPxvD468GXnwu+IuoXkWm6gqqL21nkjf5R8q3SIwWePsd6tx94ZA&#10;ZfnpbhvMXeNvvzW/aOrTKM5B9K9XD1+V80Dx8RT5lyzRw3xQ8AfEz4ceB9F0iSOyOky3V3oum3un&#10;a3P9ru4L0+dHC9nJdLDFatwXCQrGxUGdjjcfNb7SvEHgXV5PCVxqXh+ObVr23WeCy1dnkt3aOEh5&#10;9QgkNskLecBJIZHIZJBuCqc/WiavZXmjXHg3xVaHU9AvQQ0O7ZNbsePNtpeDHIucjnB5Hc14j47+&#10;Ed74eknvfBui3Ou2l5dwNol8b4yCyBXdLFdWs0XlNKShzLOxiAYBEY4A96niIzi7LXfZf1b8P08a&#10;VCUGr7bbv+rlye2h0Cefwv4eHw68aeINWeKBVSO41eS2HluGCahqSJbyy5O5mSaTAUbBgCvD4/hr&#10;4y0bUrvRtVs9atryKTC3Vnpq31qFUDLJ5DOkiHrvJUcgYzxXW+GfDmu6J/aFssGqWPm2qxPPb6Vc&#10;TzXZfIaEGaSMxKFO0ussII52O3NM1HwF400/xHHceHBqGkm6j2SfYZL23jgH3lEk3mztIcY3Ykdd&#10;wxz1qZN811/kVH4eX/gnUSeOr3UPCd94VufAtrrg8OWTF9atNEfT9Sgiji3Ga4mtLqJ1lRvmZpop&#10;FAALEpxWNcXPxW+KHw68MeEPEnhy0vrVkWw0DVbnS7ZbvZEcLCNXgx5giRWLwz/vHGcBmwC3X/hz&#10;4q1i2ltdQ0b+19QjiWYasZr03dxL91kkZlaOQ7MKC8akKNm7pnW8HeD73wTrN/4u1XTBpkmmi4lt&#10;I0kY2Ut5cKsFubeJkE0YiSSQt5jsxKgLsAxWcpWTv/X4miTbVj1L44rq/i74jWtldX5uoNEtYftc&#10;skK8XAjHmOwTapYAK+1QoG9U43AVrW/xJk+HPg2+8Vu8cPkotnETz9niydroDkl8tgDkliDzWO2g&#10;X3/CMajr3iC8CyX0qSSSux8x+fNlZmITgAB2wFAIVT9wV4V4z0XxF43gtBa5g0a6kWSKMD5po4xi&#10;OR+CcArlB1/iIPAHFzKzcup3qEVFWeqe3l/W3zPvP9inxfqfxE0W5161skjex1swXPms5lW0eDz4&#10;3LFnDSbjyoCqNxPJBJ/VXTn225/A/oK/Mf8AYF0X+wNE8W6SRgpcWc3pnfCRnr328HuOjEYx+mOn&#10;sFVweQAK86tFJaG3Nc1V2lQMAdapQxhJ3KDG7rgVeDqY93rVVpI1kLD1rhmtmXA5n4gwm68E69Cx&#10;K5tJWB3KhG0Bs7mBUdOpHFfBsFy0aTbLvy5FICt/aEYwDgtxHFyTk1+gmuo9zoOpxDhntJwCCAc+&#10;U397K/nx68V+fMGoShpYxeERkq4BvrJAXyQfuIeOO1cOOex6OBWjTP/S/Nzw/rlxfeLLHT5JJULu&#10;MxlmKMAy5JB46npjOPxr2O6vk0vxzpulR21ttnltsBkKuC8gBKsMcjrXiXgy2J+Jujxgk5YgZx/z&#10;0jr7Jm8Hq3jfQtZkXKs0i7QM4KRMcn2Boq1Lps0hG0kevWlio4Aqr8RPAltf+AtS8RhAbyxUrEzM&#10;VwJGjB7hR94nJ57V2draAEZrrPFmkrqPwh8QWjOYhIqgsOCuGhOQfwrhyuKvJy7HoZtJ8qt3Pzjn&#10;8O6tbQrdXCfujjDhw4wehyCeKLSe5sJw9vdFCD3yy8eoIOfyrpPEnhvUPCWseGrSGdprbV9Ts7dh&#10;uIUbnJIx0/hxt6YNe3XGhz2vivwt4V1O2ie38S6qbIssUSuiqJHOJNiupwvBGffiu+NSEkmup5U7&#10;xbR4/Br1zflVnRWdOrplQ2fYjivqDQRfWfhKDVbCVJF2YljKlhjbuxIPT04z3B715R4y8L6B4c1t&#10;tF0qxa1uoZJTKxkLiSMOyRnGwYb5SThj+FfTWh/AvV9U8F2/xCivIxby6XuJM8sMiiCErsMccbRs&#10;oKcbsk9yO2sO8TKrJWVzi7fwf4u8fR2s3w8tEuZZ9yy20kjNLGw5JjRQTIhGcEHKnAfC/PXqNz+z&#10;P4/udHjms/D2sPqZjiLK626xK+VMqkYQ9NwU7uDgncAQYf2fbrUbnRoDpc1kmoWcrSlp2uFmWMnA&#10;cCABdoIK8sCTkYwM19t3HjLxjaTRWt14jtbe8nVfMjImijx3kVnVipxjIJx1IHO2rqYid0kr37HP&#10;JqEXJ9FfXT+vyPky7/ZZ+IFxY+Xoug6nb3TtGoa4ms2VE3De20uoJ25wD35r5T1r4P67qnxFsfhH&#10;rlxanU9DaW81jUJWMNpA3ltIsbLuKItvb4ldi7AuSMhV5/ZO28R+LtFJt7vVba4adUmSWaKSRWDp&#10;wikzKAM4ORnrjpX5g/HPQDpuveKfDENxPcy30Go6jqN5cALc3V1cGImNipK+Skb/ACKMcADoMHrr&#10;Upw+J3RxYHNKWI0hvvb+tDyzx7pem+IvgZaT22li0ltY9Rjd9/mR3VulwRazopztEkAV8HBO4ZFc&#10;74S8JwX3gDT7pFDSDeh6H5txwoHqQowuRu69gD7pNajUfgZbFgC39kY6ccRY/pXJfCq4s18Bta3G&#10;C0crgbv7sgBI545J5GOfWuGS1PYT0PWf2XLRbDVfFECYDSR2buAcncGlGT05OcnKgnPOfvH7gtGC&#10;gg/xAV8gfAtki8U6xChIDWcfGCFGyZRwMkfxdq+t4G3SR9+D+mKwr7M1hsbqEmPB5FVJQdxIFWo/&#10;LKHnFQzeX8w+tebPY2pkZiaaCSM9JFZCOP4lI/rX53J9qWYrJJJCELbf32mxcJnkgA+n41+ikLpt&#10;IXsRX546tp0tlrF8n2GSOK2ubgbl0y327RIe8jcjHOffPeuHGrRHoYR6s//T/OzwdDEfjBo8cDh1&#10;z1HY+ZFkfga+72/c+MNNjKl1MUyrhehKgnnuPUV8HeAwU+L+lsG3AfOPT/Ww19l6jqTN4/0SB5SQ&#10;rECMkFRvUEkD3I5rGqrwZ0Q+JH0TaRYwTXe3sUY+GuuBwMMCeenSOuKtmUAc10XiW+gtfhN4mupZ&#10;ViSCFyzt91cCPk/Sssuj8S8jpzN6R9T41+MCL/afgCUBA48RaYrYGM8TN+PvXv3ioWkfxU+GEwxs&#10;TxdCjgnsyTg4GK+OfHXjax1m/wDDBsbltQ/s3WbG7lZIWRVji8zeVyoDfeHTnmvTvFnxu0CPxh4d&#10;1S5SWC38Paw2uAShx9ogtDIXRAFO04lB+8W9FOa0pU1FRRwVE5NnsHxus4B8QpJ4U2rL9pXIGM+X&#10;ct/Rq9sm/af+HHws+FWkfDfXbXULrWtQ0wlPIgRoES782NGeR5Y8gHqFya+UvEfxZ0f4n+JZZ7K3&#10;ktrq2eXdGd3ytcPvMJDBTvXCk4BwCM/erY8XK+q2WhjS/CNnr2r6fbJbCW8bYiDLyKu9XBUqzE/K&#10;u4E5xxxu3NR/d7kxpU20qqdvI+of2bNMaXw4zIX2yNc2+QFKbgit1zuzhvTHvnivtzT7DRvEdlba&#10;3qVnblGQL/pOTJsUbMlUJGN5JHPTn2r83PgH4h+KPw9htdA1r7NfWSvLcXE9xcvPdSXEqKgWMGM7&#10;I1Az98ZJPy9Gr7R0T4n3cVukUxtrOJVwoVHwvJPTaeMk11Rq1lNThK1jzcVgaFWlKnUje776dSl8&#10;V9e1i08baZomlaNcajAlpDLHLbTXK28cizNEq4SNgrBBuJJBxx0wa+YvirBft41mGsQmK8vNNvEk&#10;VpGlI/dREfO3JyF719sr8U54G897kGEEbmhjyG47ElOnHSvmP46zx+JtYs/GFoHmaGCeOTCIhdZY&#10;ygL4YkkcAHPAGMCqcpWXM7v5/lfQMLhY01aKSXovztd/M8Z8Hlbz4GuhYyPDZzRuD2KwngenGD9T&#10;Xhfge/ks9Lmi3bPmGRuxwMD056V7N8LbeeP4WazpdyuyeAzIwzkZa2OP8K+W9Muri3t5NuQjMe/v&#10;61hU7nox2sfY37Pl+X8fXyEf66wlOSOpEsRxnA9PWvuWA48oj/PFfmp+zlq0i/FS2gkJ/f2V4v8A&#10;3ym739PUfSv0cinwIz1JIrCpszWCOnjlfoP0qvPOeeOADSRyDAz1prmNiBnrx+ledI6EiKKeQcgc&#10;cZr4O8Z2Fq3jLXrRIo5P9OuMgadczcs5b7wbaevJHFfd8ToGK98GviH4kwwW/wAQ9e3ywKXuBIA0&#10;19uG+NDysS7Aeei8frXJiF7qOjDvU//U/Nbwjef2V4/tdfvFK2VspDN3/wBZGwwCRxhTXt2oePNF&#10;1L4gaZqtrqcNvJbvCy2zOrXEirgMAi7j8wBAxmvEdIu49V1m80vSIpGutNKCczZjSMvnGAp3MeM9&#10;R9RXL/FWxg0yysddiv2/ty0nVYfLjVAytncgCsz8cnLMeMjvXD7WUvdWh6SpRh70tT7wuP2htGkn&#10;ls7DUrOKeJjG0Shppg/90hgFDexHFcT4m/aO8U6xZX3w60xJrq81AQEW80KhJrRxvmn3QfcjgWP5&#10;t0gYsQApGSPzz8Nag1nZXMVxJeyi4mEubSFWMmVGSZm+cc54BHPJNereFNQ0211eQ6T4flXXpdPa&#10;eB7i5YMUiO0oQrZ3S4OdxIOQDgdCnRdNvVv8P8i6uIVSK0SX3/5nrviCDxLLppfS4ytyHRlCBECh&#10;XXdl3+X7u7v+Ncrq+m+M/FHi/SI9J0hp10po59lxmWOeRJQ6quwsxB5DuAQOOeMVp69q/iTx3o50&#10;aw8N3tv+9tme5uJreOFBHPG7ciTaBtB+6CT055r7g0PxZ8N/C8PlaeSJ3A3SCFnJ92dhlvxOK3o8&#10;y+K39eZxVnF6RPnHQPAHxel17T5tA0i90UPPJLe3uqPEY5yyv85hinYs3zBSoXadqdNgNfcfgHwP&#10;deHfDOm6HcXHn/YIggkxsLNksWCjheT0Hauetfix4PL7raO5u5OBkIkY/P0rvdO+IWjPEs97DLhx&#10;8oX5/wAOo/OuqMonNJM7nT9PVflldmIHOP8AJ/wrp4IVt2DMyhe2WGfxGP6Vy2neMfCsiKY5Srnk&#10;qyEH6DtWtLr+mNLHHFImJDtB8wZ/LH9a09oR7I6eG4ZITAFeYMclYym0+5Jwc02+Fvd2htrqDYuN&#10;pUkNuU9iAay7eWGe3BPlruztw7PnHQhhgEfhWiYWaEMgGT0PJz+NKVQcaZ88a6msfDyPUYLEJd6b&#10;fEGMyZ3R8FdjFcE7QSBk9Mfh8wae1zpUUumaoiyWpfKOnIOexz0b+fY+n3t4h0K21rT5dKuAwjkH&#10;XGcHsQT0I7flXxlrGi3Ph7Ubnw/q8ZLpzDK4ys0R4H4dueVPB4Arrwfs5/u56Po/8zjxjq0/3kNV&#10;1X+R13wWlsbX4t6C9m/yTi4jxnJAaB+D+Ir9IFl2xxkHHzKP1r8sfhjpl5pXxX8MX1nue2+3BHRv&#10;vRh0dc5PVef94d8jmv07+0g2oxyQR/OuTH4eVJuEkdmBxEa0OeDO2MvyKfbNQCYeYA3UGq8UgeFO&#10;MnFS5GcgcivEkd46IgzKFz3H86+Tfi5PJY+Pr5DcNH5kcEgU6kLUYMSj/V9RyOvevq6PcsnP96vk&#10;j49z6jZ+NQ1sJSstlAwKC225UupyZTvPToOKwqv3Tah8R//V/IX7R4x03xNrmoWNiJk1SVSwSXYc&#10;J0xjJ796sWWkaprWvxX3iPZYR26YggMhldpHPLBVBY8d9uOnNe02em6xfTvLbxJpFvIR85Ae5cey&#10;jhP5+5rsLbwbp2iyf2mI1E0i/NJL+8nfPXLYOM+gxXnyrpep6SpN+h83W/gXxlp+painhy1ie0uG&#10;BjW4LbkPUlFTOAfft711fgz4beJbjxTHf+Irq2sUeBoWWIyF2UndySO/QknFe7x6vLBE9tYxmMzH&#10;LkDB46AnqQPT881Xs/D15dOZ0dmfkn5c4HqTngURxUmROiuhs3p0+wtE0uxXzj8o9SWHXH5davmV&#10;rtVLKY24HHz7e2B6mm2mjxxfLG5Z3++56kDsD6V3Gh6I0jCZlVivAz0AA7fhTjUsRKnfYg0/T1to&#10;w3lb2P3QRXpWlCSO3G+XywV54BC/TJp8WiRwjdJ87BRhecDPNWTpxeJFU/IrZ+Ukfn2p+2JdM7bR&#10;o9KIVXugZH67F3HHvtIr0e2fTrBHD2c93G33ZAXUQk5GAFK8ZxywPpXgLQ3kbSHcY3A2h1O07ex9&#10;j9BXQ2N2k+nxWtxfXa7AciOQ7z7s5JHfqOa6KTTM5K2h7ho2n67LBPqv2YtbxAHPnKzbepIijZ34&#10;9Nuat3fjSPSbfzriF7cOPlZ1ZCf+AuFYY64IFePxtpvkx21jrN/a3EJyp84GLpkJwA3X1z71xer2&#10;usJPLa3uqtO7jcu8BiM9zwSfStZ8qRMU7n0H/wALL0O8QZEshPynanc+hBx+pryr4ja/oHijTTp8&#10;biDUbfJt/MjGCxHQuq5+YcAZx3PQVwmnpGkjRC7muGYbWVAEAYjg+ox9eldrFpDXaAz+YioeWk2C&#10;SU9AV2hj7Zzn3PbjlWa1RvGnc8G8G+NbfSPGGlRa3E8ctjeREuQQRsYZQgZwR/DzgjA9K/SfRvEV&#10;nqlqs1rMJoJMFWU9RkV+fvxG+G/2ho9d0aIy31rgyoSwZ0U54xjLKP0GPSum8AeMtc8NS+XdRt9i&#10;YbsM3XpyDnhvfoeh55r1ViVioKDdpLa/Xyv+TPJdF4ScqkY3i97ateaXbuvmfpJaahGYUAPIzV+K&#10;9R2xmvj+5+Ouk2pxa2804BxztXj/AL6q8n7QWngo0OnztkAt/quD6cvXjzoTW9vvX+Z3rG05aK//&#10;AIDL/I+vxcrzjnJr5C/aPZB4q0eTyFkElkct/Zb37Dy5nyN6/dHP3T9a04Pj/pEi7ntZw/oQuPz3&#10;Y/GvKPin4j8LfEq80u81C0VG0uOVFMuHOJWVsDAI/h5zz6VVDDc8rSkl6tf5irYvki5RhJvsk/8A&#10;I//W+SYYjCRPIAm05HqT7VZvTfawNtrCVUDAOD+pFNvP9RD/ALwrpPD3+p/P+dfOU9j3ar1MXS/A&#10;usTFZJlCJ16gH8M9K9DstFOmWFwZkVWK4C7tx6dfxrqrP/UL/uCq+p/6uT/dX/0E110jnmtDz1Qk&#10;CRQWybWP3mwMt3NejaLEBDFGVG5jvPoceorz1f8Aj6j/ABr0vSOsH+69TcRso0ybjL8zFuST+gq7&#10;CMfPvKgdccVUl+83+/8A1q2P9V+BoW4S2JETVriKRoIIGtg7De0kgLeXkZ2qhGNwIz1qL7DeSyiD&#10;dbQLKcgASydu5+U9R06fzrpdH/5Af4z/APo16ox/8fkX+9/jXrxppRTOTmbbRWuNAks/LkeVvLyT&#10;tkQhsjvlZMY9B1qvc2N9LG7wyW6EZVf3b4LY+XcfMz14713Pib/j3H0/xrmz/wAezf8AXUUSikKJ&#10;yMMLXdrDqELY82NX+YYGWUEjj0PGfasa6n1OKX90NhHIZGK5J79cGuk0n/kXrT/rn/jWRefdj/3a&#10;86ruaRI7LXtcZTapcyyIWGWY7sAHkfNXYRafbRRYkJAYbj8oYndz1YHuecGuD0frJ9T/ADr0q6/1&#10;C/7i/wAqxTN2hsUOhrHARA2+IH7yowJz345rutFuNCmlhP2GK3ui4RAIUcHI6kOpUjtz+XevO+yf&#10;Q/zrpdI/5Clj/wBdF/nWUo3KTsfUGj6TqN3Gs/8AZmheWrbRutlRnGPv/u0YbT+HOeK7i1tNOtbZ&#10;BdWNj5iABjBAnlhj125UnH+fasnw3/yDYf8ArjH/AFrUX/jzm/4D/wChGtHBWuVzH//ZAAD/4gBY&#10;TVBGAE1NACoAAAAIAAOwAAAHAAAABDAxMDCwAQAEAAAAAQAAAAKwAgAHAAAAIAAAADIAAAAAAAMA&#10;AAAAo0IAAAAAAAAAAAAAAAAAAIR2AAB7/wAAAAD/4gAidXJuOmlzbzpzdGQ6aXNvOnRzOjIxNDk2&#10;Oi0xAAAAAAD/wAARCADwAU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sAQwACAgICAgIDAgIDBAIDAwQFBAQEBAUGBQUFBQUGBwYGBgYGBgcHBwcHBwcHCQkJCQkJ&#10;CgoKCgoMDAwMDAwMDAwM/9sAQwECAgIDAwMFAwMFDAgHCAwMDAwMDAwMDAwMDAwMDAwMDAwMDAwM&#10;DAwMDAwMDAwMDAwMDAwMDAwMDAwMDAwMDAwM/90ABAAU/9oADAMBAAIRAxEAPwD6N+Df7TWkeNmt&#10;vCvjQR6Br7fLFL9y0vWHaJif3cuOfLY8/wAJNe6+PfBHhL4g+H7nw14y0m18TaVdbDLaXaB42ZGD&#10;K3qrKwBDAgjsa/GgqJAVcccH6Ecgg+o7Gvr74N/tK3mhLB4W+JNw19poAittXfLTW46Kl0B/rIx0&#10;En3h/FnrWdDF/ZmduIwv2qf3H6YeFoPAGueD3+G6aHYafpFtYjTZNA8hBZGx8vy/KihxsaAp8u3H&#10;HevxA/bM/Yb1b4GPc/FD4Wwy6v8AD/d5t1a5L3mgBj/ED80tgpPD8tCOGygyv6sSNZas5ktpVu4L&#10;iMbJYJCBJFIvVJEIOCD1Br8z/i/+w58Zde8aND8K/F2reKtI1MMyabrWvXIe1/vQebczuLmJh90M&#10;C+AQ27t7tPFyfLbdbM8GphEubX3XumfAPh/XHZhDMrbj3wcEeoNeiQ3AxvZgoAyckCvXvFf/AAT4&#10;/aN+HXhO98a3+nRa1FpcfnXFjpF2L2+8kffeO3ESeYIx8zKjFyoO1WPFfGdz4k0drRLgXczwzD5G&#10;jj++PQHHB9QcEGvuMLxniadL2U6ak7b3sfB4zgTCV6/t4VXFX2STPQlmtrfVBqbzRIPs5gwWGQSQ&#10;wOPQ1yHibXpOUsI/tch/iyAgHqT3+gpfBek618SPE1t4O+H+g6p4z1y++eGys0VpCikKZJCSEhiU&#10;kBpJGVBnrX6qeD/+CT+t61otpf8AxD8e/wDCI6pKgafTNJsYr2G3zyEN1cEeY4zhmVFX0FeTheIM&#10;TQwjwdGyV279dfwPaxnDmDr4369Xbbslbpp+J+NemXet2V99t82MPIcSJ/DKv91gBwARkH2r0G11&#10;WTUH8vWpZih4W3tg2xvZ2GGP0yBX2X+2p+yF4Y/ZH+HmgeLvDviC+8cX2r6s+nTLqUFvDFEi2c1w&#10;HjFskZzvjAIYnIJHB5rhv2lP2cvE/wAAtG8I/EDw+JvEngnxZpVhcjUJh++sNTuYRM9nceWFURPu&#10;Bt5O5BRju27vHhWcKnM1d+eq17nuThGdPlTsvLR6djgvDvgfVddEceh6VLZQkj55IxFGff5iCTXp&#10;5+BGpyuTqOsWellvuiTDEjpjO8V802GutqUMbG7ukYY3KbqbYpHou7H6UmqW2g3CH7fvvuWZ2nld&#10;lJY88Mx4r7mlHOZU04VIRj8v/kWfn+InkcaslUpTlK/nv/4Ej7A+Hnw4074VfEnQfilY+N4dP1PQ&#10;ZmKxboViuY3+WSGUFySjr+XB6gV+gmr/ALe2j6VIDc6h4T0ndwouNQLZA/4Emfzr+fW+n8Fw3EcV&#10;np1vdOG+7HGCOOcFiMdq9v8Agz+0FZ/Dzw5ceH9J8DeAdfmkuZbpNZ8QaWL69t0nJYW+1Cm9VOQu&#10;XXC8Acc/JZhz06zcqkZSlvy9/wAD7LLZQq0Fy0pQjHZS7fez9FfiV+1b8LviLqttrXiTxjoNrc2s&#10;McCJYSBo9sUvnL8xMjZD+9fN/wC1B+0f4V+P/iLwifFusWninQ/D0lxJmztpYkRrgIsoLJkyhlQf&#10;L2x715nf/tF/ELWI2itrux0aJznyfD2g6fpdv7Eb45Xz7768z1Qa38R9X02y1SeTz57yGCOa5cPi&#10;S5dYgzrGqgKCQW2jkVhLCYl03VlB8q62f/DG8cZhfaKkprm7XV/uPVIPGP7HNjl7TQXnbqHXTLls&#10;H23qOKuw/Gr9nCy/5B3g66uiPukWEac+n7xhgV4l4S+C8nxZ+Llv4Gu9Ug8DLeCWCW7Fu1xCjW1y&#10;lvxGGQhn37uvRcYJr9Cpf+CO93FGRD8VY/MHRjo/y/kLjOPxqYvEwk6eumlk7W/E2qOhOKm7O+ze&#10;p8tSftE/D6Lc2l+ArqPBJXJsUH4gSmuo+F3xJ8YfF/xl/wAK/wDhN8PodX197WS++yXGpW9mv2WJ&#10;lWR/NKlCQzL8oOSD7V7Bef8ABIXxtFb/APEr+JumXk3PFxpc8Kn0+ZLl8f8AfJr5A+L3wI+KP7GP&#10;jnw+mseJVjvtZt7i4sdT8N3Vza3CRwSRpLH5hEci/MyHGSrAcjjlVYz6p77tp/oTScddY/JNfqfo&#10;TF+zZ+2BqUAL+B/CWlOf4LzXnkK/UR2rD8jWJqH/AAT+/ae8XgSas3w18Nhs5EcupXU4/wBrIhiT&#10;P4180eDv24/2lfCkcaWXjy4163QA+T4k02G/BwMAGeAW82D3LOxPr6/XPgT/AIKg+KV8uP4heBrH&#10;XI8hXuPDeobZgOfmNreiNO3QTE+1DpJaVOZev9IFUlLWm0/Q+Dv2nf2UfGn7NcGgzeNNc0XxE/iC&#10;aSOG30iGdGiCFVMsjTnG0FgPlyckV812FnO6EJcmIDIAxnoa+5v26P2mPA37QOv+DbnwTFqNrZ6V&#10;ptyL2HU7R7WeG6mu7Z0GGysgCRP80bMvPWvi3QprZopcnLmXI9Mc16OTYOhXryhUV0vNnl55jsTh&#10;8PGpSdn6Iq3GkzM6vLm9iH3goUSD3APyn8wa3fD+meDF1G2utZs5/EWlwODf2NvcCwvXiBBYRTlS&#10;IpAMldy7WPBIByLTFVbPUNXNeKJYbTS7m+YbZI0KxsDtbc3AG4c4PpXp5tkNCnSlWpO1ls9V/n+Z&#10;5GTcSYirWjQrrm5tE1o/8vyOZ1fxLpS6vetodr/Z2lmed7CCc+bcpaeYfs8c0ucSTCPaHYcM+SOD&#10;X9Dn7K/g61+Dn7Pmk/26RaSQ2M2s6o5OAs1zuuZ8njhc7R7Cvzd8D/8ABO74kadcfDX4seIZrbU/&#10;C2qpa6prFrkQ3WlkRG4itpI2LCdJJQib4znBOVxzX6PfHnXYrDwLo3w7jYo3iFt99HHjedLsgJbm&#10;IKeT9pO23AAz+846V8bOSUFFx269WfcQinJtS3/A/OP4neMNX1nULnxDqULajaTXEHjvxFp84YNI&#10;JpPs/hjSHjbBMjhEkeD++CCPm5+p/wBnL4P+KfFW7xfqdtPpPi28YtrviH7Il1rctw+HNho/2kNb&#10;6XYWylY2mZTJIwbaq7Q56n4NfBDw3baffeO/j3NZRrd6u3iO9S5cR28cqKEso5WY7StjAiJEF/iX&#10;efmPHp/jP9vbwjo2gajp37O/h+3+It1pvyBmmFnbdM+bGmwyzR+jKuGORmvNnpudqXVHpH/DF3w2&#10;8Q3R1Pxf4b0/XLlxh7vxBJNrt+2eSxkuZPLQn0XKj0rQi+CP7Jfwgj+2X6aD4deLB3SSwWoQjkbY&#10;4igGPavxs+Iv7Yn7SfxPM6654zm8I2bsynTtARbGNB0MbzPvuWK4xkGM9eOmPPfH8kPiKw8J61OP&#10;7QuJNOO55W3uZQybnZ5MnccnnOayb1HyPqz9krr9pX9ijwhdSwWmtaFNcmYIfsNus8ju5woJRGLM&#10;x9yaiu/23P2d/C+oyQi7v7AxqfMitNOkm3lkIXd5UUhGzIYYI561+PXgPwpqepXF5qqeRZXdhj+z&#10;zPKohy64aZn5+cchAueMk9cV2cXwg1iSPz7jX9FtQ53FvOdySxJYkKg5z1x1qXIfIj9Kbn/goz8D&#10;ltWijbxXceZDFahl065SVnV8+aFEIxJLnafUcACs3xr/AMFFPDHhzWbaw8JeBpNT1e68gXMl/Otq&#10;kFqvzOZXRZTvVclUA4JAYjNflxf2ek+B9ay+pQ+KdQjXbYC0ikKfaGH3tkhyzr0TsOWPSvTtB+Cv&#10;hzU7CHVvFvjgaRqt5Gst3b21n9oMEjctGJZGCye7bRk9u1Rz67mns1a9j7xn/wCCp3g5XaPT/h9r&#10;c5XIBa4slVsHGRiYnB6jIBx2pmn/APBTOfWbC+1W1+H0+jafYnyxdXt7GRNMP+WMEcW5pH7HkAdz&#10;xivhLWPg34Gtzbw6N4p1jWDLIqytLa20NukOfnJaJBKGI4G016hffDf4JXy20NzrPiIW9pEsUFra&#10;RRQ28QA+YoBCWyx5LMSTTdSO1yfZ+R7jL/wVA8asubX4f2aH/pvfup/JInH6msmL/gpf8Z9Wvl03&#10;QfBGhmc/MxmvJ/LijH3pJHEPCgfmeleGX/ws+BkFm/2Gz8Ta/cqMxCXUprVS3YsYgg2jvxz0rb8J&#10;eCfhBpHhw6Vr2h6prlxcyebcmO4lt1Y9kZo5FaQL0yxwfSk6sF1H7PyP/9D5vFKybhg80wEj3qYE&#10;GvIUj3pRseofC34s6/8AC65js0Q614ed8y2Bb54N3WS1J4XHUxn5T2wev6OeH/FPh/x5odt4g8O3&#10;a39s5GHQ4eKQdUdfvRyKeoOCK/Jce1dT4S8W+I/A+p/2t4WuzYSlg00LZaC4A/hmjzhhjofvDsa7&#10;cNinT0exx4jDKeq3P0/+Knx1+J3gv4S6tqvgnQF8ZeJrQGO1ldsRQxk7WvLiBcSXH2dTvMUeDLjG&#10;RnNfzseJbC98Z3Op6za3S69qOoTXF5qF8I444Jb2Zy8jRRIBGCHJ+ReFAwSTkn93/hf8W9A+IFrJ&#10;ZyY0fWVBeaxduWHeSBv+Wkf0+Ze4ryD45/swab4phm8T/D2CDSdZ+aWezQLFb3xOWZgFAWO4J53c&#10;Bzw3PI+yyN4XE1IwxlRxj3Xfpft62/zPjc9WMwtCdTAUlKa1s+q627vy/wCGPVv+CdXi39n/AFD4&#10;Vvofwk0dPB3ifTljXxVZXkgm1WW6I/4+ZLhiXmt5DkxEfIg+TapUqP0WjmYnnmv5Tv7a8QfDPxiv&#10;i/wZe3ngXxnoUxiZvJeKQmNsvbXUbbfMifHKtlHGGH8LD9TvAX/BVz4Ov4TsZPiVo+uaX4nRPKv7&#10;bSrIXVqZl4MsEjyR/u5PvBT8y9DXRiaVPC1XR9pGSW0ou6f52fl+Zhg608XRVd0pQb3jJWaf6rsy&#10;h/wWOfb8DPBLjv4qK/8AfWnXQr7Y1y1+Emo/snaNonxvu7Gz8HX3hDTIL+a/lWCML9ji2SROSGEy&#10;Nhoyh3hwMc1+PX7dX7X/AMNv2rPBHhrwN8PtH1+ybR9cGrXVxq9tHbRPCLaWAxRiOaRi7GUHPAAB&#10;5zivmHxP8SPF3ja30yHxPqV5rv8AZUUUNn9vkWZLKOFPLjSzg4hh2p8oZVBI+8Sa4OZOcnfQ9H2b&#10;5IrqjxnxXpzeGvG134b8DXF34s05rxotHu5LWSO51G1L4gf7NjzPOYEKU27mPIUZxX2T8Iv+Ccn7&#10;R3xlgttX8YpD8IdHm3OZtaDS6g6PhlMemxlSu0HGJnjb2r5lsddvNN1uG/sbO7N9Y75ra/Mn72Oc&#10;qQkkcmDsdCdy4wARX6L+H/8Agpn8fLTw1pmmj4Z2njLV4oRBPfRXF5LLdPCArXD2ltbu0YfqcSMA&#10;T19dqlVpexnVcoLte36fkYwopv20aSjN97X/AAv+Z9dfCz/gmR+zX8PUS78WW158W9RT5zJrMu2z&#10;D/7FlBsi2+gk34HFeYf8FGv2YPDd38GdP+JPw10Oz8N3Hw93G6tNNt0gil0W4Ki4YxxbFLWzKswJ&#10;ydoYc5rx6/8A+Ci/7W1vZf2nefCfTPC9gW2m8v7HVYYlz6tc+UrewB5ry7Xv+Cjn7T2vWNzpkmm+&#10;Fbexu4XhnjOjTzLJHICrK3mX20qVOCCtLnoqD5FZ9ylCq5Xk7nwt4evlurRBuBK8Hkfgfoa9H0TU&#10;7Cy1nR5Lm4it2OpWYTc6rucTpgDOMmui+Bnw6+DPjKTUo/Gdx4m02/triNbey0E2gjeCcEqztdBm&#10;RVkDRqQ20BQDzX2J8MtT/Zq+CV9qM+k+E/EPje41BYAD4hfTb0QeUzlWg3D90zFju28kAZ6CvYxP&#10;E9KeClhpxfO0l5dP62PCw/C86ePji4SXKm3brqmj43HiJvCXjbXvEFo/z6Tc3Nw5GciOHUEkmwBy&#10;f3YbHvX9LfgjxJH4p8GaP4hicTLe2cUhfcDlwoDc/UV+HDaH+zHrutajq83w91SWTUpp5rptR8V3&#10;Fpbu107PIrRwOFVCx+6OBwMV8s+PPFviTwf41vvDOianqmh6UxS50yyj1G4aG3s5xiONHLbyFKMM&#10;tljjOeleNTx7r4mTpwb5un9f5HtzwSpYaKqSso9T+pNXLcDmvxr/AOCuOjRTW3wq19Yz59vdaxZb&#10;lBJZZYoJcED0MXHHc1+fdn45+Ic/mLb+LNVgEZA/5Ct9g/TEwGKpanJ4x8UX2k6bqOqSa9LqGo2u&#10;nWr313PJHDPeyrbxuzStIUTc43sASFzweld2Jo4mNPmnSaSs/udzjw1fDSnyQqpt3Vl56HCaGZWi&#10;CvG6cf3T/hXWT6HaTRK84SN8Z3AhWH4g5Fe8+MP2G/2u/C8UrxeBbbxbArYabRtUtp2K4yGVJRBM&#10;yn/dz7V8h+KLXxr8P7s6f4+8Hap4Jm3sgXUbOW1LMuc7TPEiv0PKkg11vP58qpyo6ee35HFHh2nz&#10;urGs/l/w5Q8RWMkN68hla/WG2IQh1cnDBti85LccU3xJ4L1PwRf2baP4n0HxlFqNsl6z6Rei4jtm&#10;kCs1tdKwBhnQsQVBYcHBr1j9m7wx8Pvi18dfBvgb4mXDaJ4V1+W8iurmOdbOQSQ2kstsguCNsfmz&#10;oq+rA4Bya/cux/4Jm/slxqjnSdZvwQDltdvgGHrmOVevsa8RSqSrSqUfds+j/I9xqnGjGlWvJW66&#10;39T+eqx1WQwh7+S2gYHGVl3g/QYBpE1Lwzc67okfia5E2hQ6lbT6okCNLNJaRyK0scceFDMygqMn&#10;HNf0QeLv+Cbn7LOu+H5NE0LRNR8DagdrW+q2WqXtzcROvTdHezTwyof4kZDkdMHmvwHigk+Hfxi1&#10;Hw5Zf2R8VBoWty6PaLq2miXTNWkjufsqma0LEqssgwCHJQ/MpI69mNzPF1KLw9Z3T69dDhweVYKn&#10;WWIpKzXTpr/Xc/fnwl+0L4V/aB8DWuqeBdJ1Lw/4X066a1hk1FI1lvBaRqrvFDC8hEceGQbsMXB+&#10;XGCfkvx98WtBOr3Xxk1SCTU4IU+weG7HbskMKttErhsCPzpDks2MDA619Bam9h4E+G8dr4a0jTfA&#10;0t+ZI7XTtKjW2srKS4VpLloEAG1I18xycZJ5PJr8ovHHxF1ifVrzSo9PVbCKdY4orq284PDAF8k7&#10;TkAZO8d8tnFeHiKkt3ue7Qpx2R0nxJ+JNv8AFJkl8Za9eaZEAskFk0Kvp8IAyHSNDlgSMh2y2BkY&#10;Brymz8M65Lepe+ANYsvEmowjzC1kzxTww7sNJIGBCxJ/EGIBPHXir+la9fa9dLapYWnmQr5lwfsE&#10;WREMLGkQYEs7ZAAGTk4AwOfoOwh1XwhNd+AHtbWwvNUCT6mLWONZAyBTHbM0YXCBWBZCOW5715s5&#10;WTkzuhG7UUeWr4C/4S29j1TxNEkt5CgWeS0UwpcOf4nUEgkY4r02w8Jadp8UUNvZhEiG1AV3bR7Z&#10;zivsrwL8KbSLwzbPdQK1zKTI5I55GQPwFb918N7FcYgwfpXmzlJ7s6nyp6I+QotJYxhViI4HAX/6&#10;1UL7QLmQMApj98dK+zo/h7bquFj/AEqvc/D2LYQE6+1RJMpSSPza+DnhVrzXNc1G/jF5PaXJitGb&#10;osL5O4Ljqx7+lfTlvoDqM/Z1PrxXp3hT4Zw6P4g1YxRALdFJRhQAMDGOO1eonwkE6RZrCNSVRczL&#10;qKMZe7sfONvorq3ES5I9OlajaPNHtLIAT7c17xF4U+6RFjqPpWqPCLSRrujHB61VmZcx89Lol2f4&#10;cfhViPQrpjtyfyr6D/4RcoMCMUq+GpA+FiA4puArn//R+aQ2amVqz1kx1q0j148T6KWxdFWUOOlU&#10;1NWYzzitE+hiaETyxTRXVtLJZ3EDB4pYXKSRuOjKw5B/yeK+yPhd8f4b4QeHfHki2l58scOo4Cw3&#10;HYCbHEch9fut7HivjVDipyFdSrAMD1B5BFb4fETpSvFnPWoxqLlkfafxx/Z88M/FqxbVraODSfE0&#10;MO221IRgiZRkrDcgf6yPJ+VuqE5HcH8l/DPwK/aO8efF+8+EOgeE2tNXsQHuWm/d6dbwE/u7yW+8&#10;soYJcEJtUsxDDblWC/oL8NPjRq3g/wAvR9d8zWtF4VCSXuLUdPkJOXjH908jt6V9w+DvHhtzF4k8&#10;JXcWoWd2qiVQcxzIOivj5lZSTjup7V9VQx3t6Xso2Wt9lf797HzeJwToVfau7ey1dvuva/4n89vi&#10;nQvGPww+IF/4F+JuntoOsac/lTW7DMe0n5JoWwBLBKOY5RwRwdrAqO2tHspI1dUj6A52iv0H/wCC&#10;hPxC+GXxA0aHwn4o+F/jFvFFvE0vhnxbpFvaXMMUxA3QyNHK0slsxwJYJEUkfMgBAavyDtr7xdaW&#10;y2kOnXkr8KkRjO8MeNgTh2bdwF27s8YzxX2PD3EGGwsZYfEwVls7a/PzPh+JOHcVjZKvhpu73V9P&#10;lrt5Hf8AjLVbSK4tVRxGFyzFeBgEE/pmub8C/Gr4heB/HUHjz4OR3ceoeHre5lu5o4GuIPsT7RK9&#10;1EAVWBODvkwoYDtVrSfhN8atX1CDULz4deMPE1vHPFJcWq6VfWgmtwcvbRzmDMXmj5TIoZlByOcV&#10;91eIPiV8Z/DH7PXi34X+Dv2Wl+Cng/VdHuLbVtYEk7vBbNEI5Ly8uJYY5J5I0GWeZySBzXjZtm7r&#10;1Kvso2hNqW2uistVt3PayjKPq1Oj7aXNOCcd9NXfZ6s+OtZ+MHjj4u6nNq3jvxXrHia4J3JDezEw&#10;ru5/0eyhEdnEB2YR7vfFJFoBaQfbgz5AYCRt3B55/hH5Vy2pfDzx14Q8O+HfiJq+gQ+CPD+oWVtH&#10;pl/NfQmPVGCsTdpH5jT/AOkD52HlhFA4Iya6jwP4R+Lnxt1P+yvhvo9144nRhHJJZQyCyh4HMt46&#10;pbRgAjPzlvRTiu3KMyy+hBe0pe/3tf8APY5c4yzMMRN+zq+52vb77bkp8R23gjXNN8T2cMOqjTZk&#10;+26cy74b+wLqbi0kUEAllGU9HA7E1+3Vt4k/YX0LwnpfjDUT4M8P2mqWkd5HFcvD9oAmAcgwlmly&#10;T2IySK/Ln/h3J+1lq7g6j4e0m1AOQZddQICPaGN/5V4H8Xfg349/Zv8AFlv4V+IumWlhe6rareQX&#10;WnT+dbXERcxsPtBiiJeJ8B1I+XevJ3V5+Y4mnXxTrUqVr2Wq3Z6GW4adDDKjVq7Xej2Xb+kfcvxn&#10;+P8A8Cbf9o/4deKfh5/p/gPStP1OLxJZabp0iW91LNDIts627ooumEjq29Qdu3qO/wCUN/q2u3Ws&#10;RXtw97r15I0vkNLumuZIo5T5a4wTwrdMYFegR3rwHz43hhYA4dpNzAMMH7w54o0LU77SNT0zVNO8&#10;QHw9OC8SahCDusonmVJZWKkNsU4c4IO0cEVx1qFfDyVVx5Xq1+B20K+HxEXSjLmWz/EwF8Q6/p8W&#10;++0DUrdclmaS0dVOeuSVHHt2qpbeP5DqOnT2sU8bWl/aXgUIBzbTpN8u47d2E4zX6NH4Q+FdciRf&#10;F/7ZuiSRSxB/JZDK3zjOCbq/OO/GKpah+x/8CovCGs+I/Dn7Q2keNb/S9Pub21sbddOjN9LbxNIs&#10;CgStJmUrtym4jNddbM8fKi6dVpqS7Jfr/mcdLKcDCrGrTTTTutz9XPBP7aH7NHjNLO20/wAe6Zpm&#10;oSxRk2mpGTTp9xUZXZdLHnGD07c17jrHij4V65oz2/i3U/D+raVcoSy389pNbSIR1IlYqVIr+TTS&#10;bvStftfK1GIWxIG6JgHAPXDZGcj6Vfl8NeHVAxaWzqBwdoI5+gyPxFa08JjKlL2kaaa9V/mZVcbg&#10;qVX2c6jT9H/keqftN6T4Csf2hvHtn8OrLS7PwrFq0C6daaYsTaaI1sYPNaAJmMo824kKdoYHGK7b&#10;4SftTfG34GJaw+E/Fv2rShjGialMdTsFUY+UpKftNrkDC+VLsXrtPSvmDSvD3jPxFHqA8B+GrnxJ&#10;HoaG5v4tMt5Lhre0MpjE0iRBmCF+rBSByWwKp+Hte8K3d1GurxzBQxEkO/Y+fQE8cEdMg15+EpKq&#10;3TTipdLtp+itp+p34us6dqjUpR8kn831/Q/cbR/+CqPwz1n4b+If+En0278DeObPSbo6Zaxq19p+&#10;oagYnW3jtrqMBo90m0kTrHtB6nFfmF+xt4AufGHxXg1TVP8ATItCRdRundt5e8uXYQhiOGO7zXOe&#10;4U+9c54A8BW3xR+I3h34Y+E3Fu/iLU4rYX4izLaQGOSWZmRgQ/lpGSOxOOa/Sv4X/BMfsr2fifTN&#10;U1uDxpqjX7yLfRx/Z0uHWNYrSJYiSVYdXXcwU55IqcR7WjVlCTu0rX7X18tbGmHlSrUlOKtfWz8t&#10;DF/aY8dzLBcaVpaG9NtG+nQwh9quXw17IRuXOBtiGDnO4etfnZbeH9T1C7Crps8aMxlk2yALGgxn&#10;+NioOAATkbiK734seI7PxV4jM8Wpkx2BltiGhLoXWQmWVWDDJkkyT9BXWfDPwVealcxeGrOUfbdZ&#10;eKaacR7DDbxp5iCYEnakGTM4PViin0rxKr55nqU/dib3gH4LeGpdM1Hx/wCKNOzbWX+j6VaC8lcT&#10;akTviHmIyttswAXIOd/+6K9Y+Bfw7Or+Jn8U3cj30LRp5bTZdy4b59zsWZ/mHViScda7W9t7bWLz&#10;S/B3hlDDpGkoLa1HdkB/eXD+skzZYk8819H/AAm8MQaRoVhaxoFKCSNuP4klYH+VcVV80rLZHZT9&#10;2N3uz3nw1oyDTwpUfKvH6irk2hox3FQPwrrNAtVEYUj+A/zrWlt1zzz2rkrL3ibs85XQo1IKrkY9&#10;KiudERkyFxmvRjaLtGBVSe1UjB78jFZsE3e55HB4fiTVGYIPnQj8q6I6HCUxtz0rXEHl6lGzYO7I&#10;PtkV08dsrfLjOKxoJPm9TWpJ6Hm8mjxKpIAGcHpXm/i/4l+G/AmqR6JrFpdTzzQi5QwxqU2MxX7z&#10;Ec5HSvo1NPRkbIB/xr8n/wDgoNouop8R/CN7b+LG8FW1xod1GYlkdPOeG5jJcBRghRIoJ6jIx1Od&#10;uXXew4yv0Pp64+O/g/ObbTL9vTIjH/s1Um+Puhx58rRLlj2Lyxj+Wa/HP+wo5ji4+JOovn/nlPeH&#10;9EYCpf8AhCdGYb7nxpr1505jF++fp81PlX834MrX+U//0vlYP+Jq1G1O/s+XPK4p4tni5I49jmvB&#10;pYmnLS59PWw84q9idGq3EeaoBl/hq1A3IzXSzjTNdDx61aUcVUQYFWEJ6Uk9QZKPT0ro/CnjnXvA&#10;upfbtHlzFIR59rIT5MwH94fwt6MOR79K5zv6VWuVGMkYrrhNq0k9Tkq2a5Wfop4N8bad450OS60u&#10;6ks2uIXguVhk2XFuZVKuu4AFTg/KwHuK/Kb4zfs9ap8KfE6TW95e3elm4W70XWR8s9rco/moJJQz&#10;brqOUB/McDzOuCdxPpOg+ItZ8LaomraHctZXCcHHKSJ/ckXoyn0PTtivsjwn4/8ACHxd0Kfwn4kt&#10;ohdXMZS50645SdccvAxxnHUYw6mvq8mzSiqq+s01LRqz637efY+WzjLa06LWGquD0aa6W7+Xf8To&#10;/wBin9sXUfiVp83wy+MmoWuneN9Dj/c30jiBNcsYx/x97SBGk6D/AFyoxGfmAUMFHh/7aX7b+n+J&#10;vC/ib4MfCBLTxVpur6fc6brHiF5JJIFEg2SwWEaqFnYDIabf5aHpvIZV8Ovv+CeHirxl8Ubfw94Y&#10;8RQWHhO4D3P9pancyy39kg3BrSO3QJ9qchgqOZR8m7zAxHz/ACD8V/hB4l/Z88fz/D/4o2NxYkxs&#10;+m6laTyGx1K1XA823LcKq8CSIndEcZyCGPUoupP2UNE3ZXa+5vb59TC6p0/aVNZJXfKn96W/y6HP&#10;W/hyCbw3Zz380l/O2npaIJXaQx2sa4WIM7MUiB5EabUBJOM81+nX/BP/APan0bwxbXnwL+I2p6f4&#10;Z0fTNPGp+H9RupBAiwxqq3VnNIwVC0bfvELNuIbHOM1+UGl2UvjjXF8K/DrQtR8dal5Uk729o0ji&#10;OCEbpZXKkKqIvViQucAkEivqKy/ZFsh+yBq37Vmt6nBc7rSO60bQoICYowb37I0l9PKzNI/PypGE&#10;VeclsjG2NqU4clOjTSlBauMua76t6fgm7XOfBU6k+epWqNxm9FKNrLolr+LSvY/Qr4y/8FJfDGiS&#10;Tab8F9OtPH7RnH9rXtxLa6duBwfKRIjNPg/xDah7Ma/L74//ABy+J37QOnJJ8SdQsL6DSXkudNst&#10;Pto7VYS6FXEWXlnd2UkAu5XODtBrxnxNDP8ADPxRqfgb4gaFb6Pr+lTLFPbxgy582NJYypQncskc&#10;isp4yD0zXsHw8/Zf/aN+NAW78C+AJvD2lynC6rrn/EutcYBDIso82VTnho0cVDhF0+epUTutk3de&#10;qUX+JopuNTkp05Kz+JpWfo3JfgmfW/gX9mH/AIJuWek6bqnjH4sjxPcXFvFc3Frf67a2flGRQTE0&#10;duscqbCSDlt2e/avjiay+AVppuoWizWRdde8WWVvKZZZnk0ZYSdClJyxZXmG2J8c53E85rvPi5+z&#10;frn7Nep6BpXxV1OxlfWYXke80uCSWBGHYmRQzFW+RjtGCVOMHjzfxPL8KrIaZF4Y1S81ybN0dRcw&#10;+Qip5Dm38sMg+YTbc+ozXHLCzqUnUjGyW763O2OJhCoqbldvY8r8Jata22mR2WtxzXkwkRt6ytlY&#10;1hIMWAe8uCT6V6dZr8Gbi3STXbDU9Qu0i+VreFiwl29VLx4Hzehr279lm6/ZL1HTfEVn+1Dd/YL6&#10;G5jk0W9nu7y3WW3eNfNiVLMqN0cmeWXO0jmvq+08A/8ABLzXM29t44TSzKcCX/hKtRtymT/Ct1Ls&#10;49wRWscVN0lBKHz3MpYeHtXNyn+h+dtv4X/Z51XwbphufC/xLtfGiWwbVr3SRFLYTXZB3tHFJBJI&#10;kRPIGVYfTivGtP8AAfxLu53j0bQvE+rxbiEA0i6kIUk7d7eUADjGSSBn0Fe+zfEe9+GvjrxDpHgf&#10;4iapoNvp+pTR6dfWEqXEF7ZI7LBJI8nnI7iIJuYgb2yRjOK+k/Dn7fXx08IaYyXPizwx8XrWSDyj&#10;a3MZstXXzEK7la0XazoTk/usfSsqKq0oqcZOKfZ/8FfkbVfZ1XySipPz/wCGf5nzL+zl8dPHv7Kf&#10;jTW/FmieHLbXb/VdN/sue21G4eNIAs4mLf6NvLNuXBBIA5/D2b4s2Px7/bE0iHxNY/s5aXa3t/sm&#10;g8UaC/2aedCePMleURzBl4xMpYA8YOK+GfD2v6Nol1fWuuWqanLdBwDITFcRTysXDqFG4HLcrjnp&#10;Xsfwz+OPxG+Depp4g+FXirVNCcv5l1p5R5tMuCCCRPaS5hYEDBZfLkwSQ4PNJ4dOkpuovNXV/uZK&#10;r2rOCpvydnb70Wvgz/wtD9n/APaA0zQ9KsrXQvG0N2uh3drqS/2gLBbtY5p3TZIqGVLcBgwYqMlf&#10;XH6MftL+KLvStCKwKt9qao9wHbAf7VdBk3D3EZd8DtXyb+y7o2ueLfix4q+NHj+KS2klll1F5rmG&#10;WDzbrUnaeWWJJvmESp8sWCRtOATjNVvj/wCMJ/GXiqSNre4lt7aQyq0TqF3uNoXBzzHGFXPqTXLX&#10;lyw92V7nVTi3PVHkOk2b6lqytf6PAsJDSS/uVVWIHyp975dx6nHQGvtrwfp8nhPwWLuVAmreI1JB&#10;wA8WnBvlC4yf9KcbyTyVAHavBvg54As9Z1A3mqRSDSbKMXmpeY4LYBxHbDGMtM3yc8Y3mvr/AML6&#10;Xd+LPEUmtX6YiVxsTGFUKNqIo6BUUAAV5tTSNluzuhrLyR6H8NfCy2US390v7+baWLcY9BX0H4Ls&#10;fKj8sjb5V1dL+UpP9a4Kw1fQ9OvJNPupAwsYfNu1GMJvUmNWPZuM4+nrXbfDfVTeRPp80TQzpc3M&#10;wZiAGikffGQM5OFIBPrXLOSjp6fidEYSm3yo940cfMoAAJRgP0rWeI9uTWbpW1ZEDf7VdHIFJyB3&#10;rKuveMzPRGZSMZwKZJEuORjFWwzYbbxioXDsuf0/z6ViwOSuY1W6jcrux7V0sCK2HIxkDj8Kw7rH&#10;nRljtHFdRBHxH2G39a58P8UkaT2RVWAMWU/KOvFfGX7W/hbU9Yn8Mz6To0XiGRUvYmaRkXylJib+&#10;PP3sdvSvtpFKO3evnP8AaQtbKTQtFuby5msFjvJYw0EYkJLxZAOSMD5etb1dItlUPjSPz7T4feMF&#10;CeXoOm2Kkn53mjzkDgCuqtfBvjVIjF9k0i28r5cswcjoOMMPWtq9g8Nodkd7qN7gZ4iiXB79RxU9&#10;uvhqa3fyZNUlc8gebAuDxkZ2n68150qh6Sp3P//T+fWyDgVAwbFcw/jFeq2gH1k/+tRH4taU7Ut4&#10;h7Fz/hXyMcDV/lPtZY+l/Mb7QhznGD6iiJXjlAJyv61hv4jvE58iFR75P9aXTdbvL/Vba3kSIRvJ&#10;g7Qc4wT3NdMKWJpryOSdXDVH5naJKpqwm0nrVxbSHP3B+VWlt4x/Av5VrCv5ETw66MoNwu4c1Hdj&#10;5FPXIrbvFht9L80gKxLAHHP/ANes6/iNpY2r3JKPKCdpGD69O1ezTpXgpHhVaiU3F9DnXA9KWFpY&#10;pUngZoZYmDo6Eq6MOjKw5BFJJcrz3qOK5RjWihYh1UfWXwz+OCSvb6J40lNrdKVW11NflVnH3fOx&#10;jy3/ANsfKT1xXD/theDPjP8AEnSxOviWbxb4VgaO7k0WSztGnsZIhzcWlxHEs8kbjiSMuSRnqPlr&#10;xBijIOBznNewfD/4rap4YjXStXMmraUPlX+Ka2B/55k/eQf3D07elerhMak1Cvqr/wBJnmYnCtpy&#10;ou0v61R8ufs33lp4dj8TeBpPi7efs62E8D3vm2enW1xFrEPl7Z4/PMZmW4QcLb7vnXBQEhtvkvif&#10;xf4ksPBF58O/B3jbxV4g+G1hAYodL1LyrOC4iWQytmzVXKK0mHVWbfnlsHiv0Xvf2VP2f/i34zj8&#10;YavqOreH7HU48udCuEht2uWbPnSKyOYmOSGCADccsCea/Obxt8NtC0v40Xnwi8DeN9J1rw/BeSWh&#10;8S61dyWVjZiPeZYr1ixV5YAoRmQBZXI2hfm2+pVjh/aSlGLUHflV7u72v3V/LXq+p5lJ4n2cYykn&#10;NW5nbS19ba6Nrz0fToclqf8Awjnh3X9N8QazqWpapMJoLi61GGcy6jFyoDRSTq++ZF+7vJHAHTiv&#10;X9Y8ax+LtTSL4b+N/H66WkrA6l4n8RzrNKGJwY7SxlRIo/7oO0gdQK7nxf8ADz9jX4U6p4HTU/F7&#10;fHrT7ix1T/hKZtAv2ad7+NITpywRWsuLSAu0qjc/IALsSMn5x8G23wx17xtotn8QbmT4ceDru4uk&#10;v72yjN3e28IdzamcyiVF3IVjkdEb5l3AckhV5UfbN+ztH+W+q0XV+ppShWVFRlUvLu169D0/U7L4&#10;VwNY2HxD8ba38UdVu7y3gito7+8ksrZZpFR/Mu55XAY5xmPocE9Mj2Xx3b/8E8PDcGq6F4d8N+LP&#10;Emv2trIsL/atQNrDfiM7N7z3EUUiRyYLYyrDpnNWfEvjb/gnz8P7NNI+GXwxuvjffqrA6tqD3Qsn&#10;fIBaW4uTl8E/8sYWAAIA4xXk3h7wf8NfjN4xmg0K9j+E6W1obu80nw3oz6pBh5Nq+TLdLD5Wz7rF&#10;h8x5CjFZ1pxvelFJet/x0RrRjLltUk2/S34K7PlW31a4utStNO02w0OKa5jijAnWNR53lKZHaRnw&#10;qM4YgkcAgV1Gq6/q/g3Ymp6V4a1EscgW81rdD5eSrAEcHHIz0r6F8ffAT4naBrEcXwm10+KNBuPn&#10;i/tNdO0++tiqoCLlGQqxkcvsEfRQN3JzVfwzo37S+lKLq38I+OJLAmRRPpllbmKbaxUNHJJFKjKC&#10;Dgjg1nQlJN8rXzSf5plV1Gyck36Nr9Uek/A74ifsh694Ji0742eDbqPxFdSySLrPhvTrrZbQOSFt&#10;1m08mVfLKkBAGC5HNUviV4O+A0Wm3eq/s+/E/wAcy63Zh7i00C+8N6ldpdOi5S3i1A2kLQFm/wCW&#10;s7SBf4q8L8fa38S9QvdOmv38WeC/FEMpgt7jXFtrCOaMMMNchFg+4AAsgi2Eclic1seMPAP7Q2i/&#10;DPU/H/iptK1fw/EIorzVtP1SC6urYzyCOOVBaMJBukYKxAbAPIxmotGUZc2kv8L/ADWn32L5pRlG&#10;12n5/o/0dz3H4E/tTfDLwt8Mo/gl+0j8N38eadBLdSS6yLSK+uJZJp5bgfa4ZFWaOSItsSVHdh8p&#10;OO3y18ZtF+AdyqeMPgNbeMNJ8OT3D2txpmuRqLISRxiTyrO7Nw1ww2Kd8cgZ8MSrjbtrW+DXwK+J&#10;vxKju734a6/oF/qMMTNLod7rIh1aQEZJWCa3PEvVSZNp9RXf+EfhLrnxC8ejw/49sdD+GWq+H3hu&#10;dX0ArJFeat5EwDTLbxu0QkA273U7ZEYMeCBV1OXkhyt322t9z6ozg5e0lzLTfe/3roz7h+KfxVuZ&#10;/hfo/i/XtIj8MTXui2UA0xT9pS0WKMMsAkRBvzKRzt4APpX5p6PdW2p6hea7qflBoiLgpC000st5&#10;LIPKWOHBMihtzPtyVwOCDx91ftFa1qEWg2/gTTo0uNQ1uSGGyi+ZfKiXHzlkSQx7QRl9pwGJxgV4&#10;X4c0aLw5b/8ACVWjSSLaXi2enyEhmupBuju7pgQFMSuSsTAdMGvPrVHOR20oKETvNK1D7F4en8K6&#10;JLDfTFmvria3BUTOY1HzZAOUzsUHvk19Hy+PNG8D+DUvLLbNqdwfKtoCMAS+WheRs/8ALOMn8TxX&#10;y94UjRtZW5unUyl0Vs5AZV3fLk4yDg56ng57V5h+0F8QbXwnrEeoRMLm91HTbOSytFJK4ZCBIVHR&#10;ARz/AHiMVdeklQjKOrb/AK/IuCnGq41FbTb5J/qe7eANf0bXviGvhjxB4ge3v9WVpms1k/f35JZy&#10;D1wBtLdjgYHFfof8OL+wm1pbKKVTPFCwMZI8xVjRF5XqFyevQmvwR/Zs8Q69p3x88J6zeSpd3ev6&#10;1a6feTToHKQ3D/OsZ/gYAAZHCgAY61/QV4a8A6Xo3jvXPGsEKpeatFBDI67sBIeAoBJAyBltoGTX&#10;l1KWiXZpnXGpq2e52BxJER13EfmDXQk4I57VzdmdpjJ/vCt524BA5x0rGvuiR8aR5cknJ/xpCsY+&#10;U/NimxlueMDp+tPQnBaTCk9KxAwrq1RpPlAxnODWtC2I0wOAelVpsg5PB5HParEKkY2AVhBWmzRu&#10;8S2z4k244NeI/Ha01O68G250m0g1G4i1GElJ0EgEbK4YgMR82cc+ma9pkV2YOzEgjpXlXxotrG6+&#10;Ht6dRmlsLeGe2leWIM0i4lVRgKQTkkDrWlW7ix0XaaPjpYPGSS+XHplhZtcMMOLeEYwDxy/fGK1Z&#10;18daMkduRZBp22qAtshG7Huc/XrXGSWng1bq33alqFzl8f8AHvI2DzzyT9avSxeCT5bO2o3UkT8k&#10;wquU28kbhxg14srpaL8D2k1/TZ//1PhB47iL7ykCoFmMUgauxe1fGRyPzrIuLeLzUDKOc57dqbii&#10;udmY1+zjFb/hScyeIbBfWX/2U1zTwx54GK6XwZCv/CTadx/y1/8AZWrCtFckvRnRQm/aR9UfQKx8&#10;1bS3LHFXY7fv0rRhtj6V4EUfSTZn2+nLda1YQTqZYkgmnVP4TIjqAWHfANYXxGZbIWRmB/ePIM++&#10;Aa9N0u1A1yxd8BRYXjE+wkjFcH8WTbXVtZyWxB8i5eJxkZyUyOO1fQwk40E/JHzFSPNiXH1PIzLG&#10;y7kbP0NOhk3NwelZpjYcjKmn28wjk/eIz+6dfyqIV09yqmHa+E6DLYHOcVftA0hwDj8ayVmR03Jk&#10;/UEH8jWnp8h7Def8+lbpnMd14X8W6r4NvTcWDefBIR59s5Plye/HRx2YfjWt8VfhdoHx38NXPiL4&#10;c3Np4f8AGEKDzkuI1Anx0S52jcD2WYBsdweleeyrJgsw2/hS6ZqN5pl7Hf6bcPY3MR+WSM4PuD2K&#10;nuDwa78JjZ0XZPT/ADOTE4OFZe8tf8j508R/DT4meAvHWmeBL648M6j4j10QrDFaags6Wpn+WNru&#10;R4Iktg4GVznOD3wDW8W/CvX/ANn3xbYW/j2Xwd8XdXv4r0P4di1GS9trSOWFyl1cx+Uuxo3BMJPB&#10;c4wQK+1PGngXwj+0L4eGm+IYYvDnieOIx2mrQwo2eQShDgho3IG+JuvVSDgj5M1n9mrX4/F2peG5&#10;T/wr/RItzQzWOnNffazHGm0ptkjlXzmyNzH5CORjmvT9q6lNQ5rxW233flucCpRp1JVOW0nvv9//&#10;AA3zPBNOsLHWAYtU8VxaS9jBZPBpSxSv/azfdePdFIggZgv792IUbsjvXtOo/FOO08Py/D6xsPh9&#10;8MY9SkigkHhiwubvVvnwN8t8bjcCM5I2lcDjHZ/iD4ffFXUNFt9A07w1DolrFHah006yt4JZZYIp&#10;ITcT3Esrkzyq+ZwAVdsMDwc+kx6l+0LpfhqLwZ4Q0fTvhvpoYK//AAjunWFk8it8paa4uGuppH/i&#10;LIsbE96lu799XSWmt7f18ikrL3XZt62W/wDXfU+bvG9h4b063e38P+PfEHxD1W3ljhdG0mTTrU7m&#10;xIY5GdpGZO20ENgEHBqfQfiP8eNJ0iC20LxT4l0+ztFMMVkmqXdvOoHOI4ZMDac/e3DJr6W1Pwf4&#10;utNMS2itbTxtqd/avaanqU2n2tldJCF2xLFczCeUsqk5kAB3fMMHivMPDXwX1y0upX8SaPc39t8j&#10;W8cXiKVHEmSCXlNuSRtwAoGM5rGPNdSk99+v6/qbOzTilsZ9vrR+JSW+pfH3xT460a7sHNjo99BZ&#10;JqqwmRQ5NyVTeyHBwquX4JxjmvPPGnwxm8P3slzoetS+PLK/VPtd1HYy6K0g8xA63NvcTBZC8ZZk&#10;PzKHHOM19F+I/hFba1ob6TomhXmmtNPFPOmoa2b21YxAjcq+UjiQZ4PTFYN3+z/9u0KGwi8M6Zpe&#10;pRXCM95Jq2oX1tcQDlg1lKUSGQngMjkAZ45pz1ur3tt/w17IUE1bT1/4e2vpoeNJ8OrjXfGJtfgT&#10;Hr3xFh062a7/ANOij0jVtPVEAfypkuEFyMhjug2nbwwIIz7/APACKPQPDvjH4w6tPNbNcpFpNndX&#10;krXFy/2Ri11K0szyMxaQmPGcYRccVh6x+z69xq9hqei21r4Wht1YXFrFf3lwDIeC1pO7JPaqw6or&#10;MO2cdev8YyWeh+DvDPw2sbdVh0u1XzopXEhlSOQsZXOAMzHJOQOBWVaaWvb+vV/M0p0+/Xft8uxQ&#10;1jxDrni7xKvibxDIdE1PU7UQ2It5YiYLIBfttwqsBIr+XIoUKMBnAPFanjK2YHTdN02P+ydOs4Vi&#10;sLZBtTYq7Y12qBjC5Ix1Yn2rrvBPgazuCIY7C3tZNRWOe6EUagRQrloIAwz8wB3OQfvHHQVd+Jet&#10;aJp95NrMU8a2GkwpH5zYMfnJkOe+5SDtVRyzCuWlTc+ZJ7I76NalSqwnWV43/wCG+92PK/EeraVo&#10;EVnFqsjwR2crXk7xhiRFIjLCkYznfJLgIgyzc8evyD4v1XV/H3iWHVtUs/sb2VtFpNlbqMzeRbli&#10;ivyQ053EuRwo47E19K6DokvjmOTxrq+6Kzt5naztnlEZVRxJcyuM+SCDtaZgSq/urdSxLGla+AV/&#10;tG5fyNwdHleDmzzCTlftEj5OnWA67STdT46DBDKdf3FSj8Mf6uOvUdavLETVpS/Lov8AM5D4MaYu&#10;mePvDOrs1rbrb63p8IvLgF4YZDcoht7NBzNcuT5ZcfLHk8kgg/0W2y7Vz0ya/CzSNKOla1oeqxSf&#10;Zo01CyWC+MHliSNLiMm30y0YEx27AYMrDcw+bceCP3Yt8GJTjnAP51zS7iTN6BtoU9NrA10gXKg9&#10;Oua5kH91128r/OugLEDnofzNclfdFotqM4/TFKyrwMfrVe3ckAY9RnrTpH2/OenTNY20GRzxgvkk&#10;8Hn6GkiwCyk5xnGaimmXO44A4xUXm/OT7ZrFv3jZLQttIDGG3YAPOK4z4jC4PgjWPslumpyrbiRL&#10;d8kSMrKQOMmupAGw+gb61j+M7ZbrwhrUDzGyVtPn/fKcGPCk7wRzx1py1iwirSTR8ES3fii2uBfx&#10;+GbOCNmVsiKRmGG5429q3ZpPHVzdi6GjaZao25QWhXIDrkA5x6fhXBXn/CPzwTKPF0tzHGgIw03z&#10;cg9iCM+1XHh8DsBBLr+oXQQKwwkhyWPzfxeh4rwpR6Jfge4p93+P/AP/1fzqvNW1KK3Se1u2g+0A&#10;kFG5LDo6DkbfUdK1fBWqanq2o28GsSLe/vnTO0LuAXvivIr0T2s6zhI42jjKRRoWjiRDgkLHkgdP&#10;WvQvg7ePqt3ZXMieSXu7lSudwGzcvXAPat604trlFCDs7nsevWfh3SLUXt5byRxtIsf7kkkFs84J&#10;6Vc8FzeE7vX7D+zbg/aPN+RJCysTtbgKQM8Uz4hD7NoIkMZm/foMAZ6g815/8LprK98daMsIO+C4&#10;KtjP3hHJuznp2rmrP3JejNcP8cfVfmfaUVr681qRQe1Sxw1pww8189A+mkyA6PLqsjacC1uLnRdQ&#10;iEynlWeWMZA9R1r5n8feDD4M0wiPULy6nuL0JvuFYNIBGWZxKRhyD6E8V9t+GbRZdUsQ4yGtLtOf&#10;QyJXmP7SWi2c2haCtxP9hVdQmIIQsCfIbg+gxzmvpqFK9CMvQ+VxVS1eS9T4Z8y5PytNK/1kb/Gh&#10;fMByCy/Rj/jXotr4ItbyBbm1v/tMbjKsijBFYmpaAdKlAdjMn/fP60+S3QzVRdzn1lu4iAsjgqeP&#10;mPB/Ouo0vxRc2cgN7F9rUfxodkg/9lb9KxnaAOSIcgnvIf6CkimgjJMluk4PQM7D+VTyMftInrlj&#10;rmna0dlsw37eUPD/AJHr+FZaSAuceteeOY5PuWscXoVZ8j6HPFdPaI4Awzc4xk57e9O1ty9HsfQX&#10;g9oDa7bghcqrqdwBGeh/SvR18U2jxpp+vEXFv0W5XPnQnoC3qPcfiK5j4WXGmG2tLfUmggkmtzaw&#10;GaMsZpdxlbDAEAqpAGSM8+lbXjHSpLRLmaSBPLCbQ0fyhT2JGTzWsKkoO8Wc00paSQ7W9Mu9NiE8&#10;bvdWsvMM0eXEgIzwBk5x1xmvMNQ8RWFllLubySU83EgK5jDbS/zAfLkYz0zXonw51FW83Q9SjXV9&#10;IuY2S4srnLxOjddvdD6Ed69S8J/sh6J4ouPtXgeKDxFFAmyzm1e8eO40tAoX7MpMcpusEGTzZt7n&#10;dySAMdjrxauc8YO9jxiy8LeM9ZsIL7StAvLq3ukEsM6+SqSRsOGUySplT61ha34c8R+GbnSrfxFp&#10;j6K+t3YsNOSe4tf9Ju2VpBGuydtp2qzfNtGAea/Qjw/+zR8U9I0a18NyS+HzJZWsY3/aZyn3mGQP&#10;sisOnriotX/ZF+JmuxRrd61olq0ckUqbHuyiNG4YOE8sAuBkBgwKnmsPbvqb8i7nxmPhx4/jiLtp&#10;luB0IOo2IIz9Jz0rmPFFjrfhKTT7bUbFtQn1J3jhi0tm1CRPLXc7zLbI5jjUEZc/KCcE9K/SK0/Z&#10;h+IcRBm8TaMijoq2l2/5nz0yffFOf9kbxFfaxbaxeeNLa2ktY5okSDTGZds2zdkyXOT9wUKvIfKu&#10;5+VXw51OH4t63Npfhx0htrF2/tK7uZPJjtYklaJySy8uWRwi8bip5GK8Ig0vT/EXjLWNWa8l1GC3&#10;vGWzZZCGuEjcLbx7V+6NoEhHcY65Nfe/7YXgvT/hToqfC3Tvs2qal43lR9QvYrVLFJNPthkxuitI&#10;pwxIJB3fOWxUH7Nvw98C6Joep+P/AImy2mk6R4VsJNXmuPL3RpbRO2+bAXczORwMZ6DFPmU5K+wr&#10;cq8zS+A/wzg8V6NrttpF/DHf6BZxXNyJhuB88Sna2MMGxGQQAMEjNfD/AMatBs7jQY90IVRI85jw&#10;NheMrhmThSQO56V9N/AaC/l8ceN/ijpd9fWOjeO5FksdPkxB5Vh5jtGk8Sn/AFsm8vJnlchP4eeD&#10;+OWixr4Ze4VQpR7hc8DAKE98jtXNNPmv0N6b0dzzr4Q6PLfwzxQAr9nbz/3fl+aPkwJE83EUZQD/&#10;AI+ZzshHESFzmul1LQLezhik228VoZTJbmRZZrRp87me2t2/0nVrnPJuZsIT8yjqKv8AwQS3/wBP&#10;sp5ERZngaFXUziWYZ2+XaAD7VKP4TKwhj4baTXrmu6Qy6jPBCZ01WZT5iQutzqkiA9J7xgILaIc5&#10;ihAC9jUpDZ8/6ppRg2X12z6bdTSRk3F5ILjWbra4OI4IwUtIcDoAMDsDX7BWEgltYZQP9ZGjYHbK&#10;g1+V2qW9rpdpLbiW30qS5z+405Wur+cgfx3UnAHqf1r9R9CJm0exk5UNbQNg9RmNeD70S6DhudOo&#10;DRkEZIHH4VuH50HfjtWKv+rOODg1oRyhlVjxx2+nWuSv0NS5E+FBUcCp5AH6jIJ71Vh+7u+91PSr&#10;D56g5/SucCtKFPQYA9vSq+TkAjPX9asyA5yOarsp4bPtWEtzdCq3JCL6Hr+dQ6krXGj31u6CUS2s&#10;6bCfvbkYY/HpViFDuUHHHHH51O0ZcsoOCwYZ9MjrVdBn5yi6vYlFtH4PhjkCBNsm/rjgnirVs3i7&#10;eJo/CdqqBFU5DnIHQ89896p3elzSXlxJfeNJYFSeSJgrMSpViACNo/Glhh0sxTzXvi25LoSgSLew&#10;YKD3wMZHtXiSjdu6/BnsqTWz/FH/1vyr1RZVBRl2jB6V3n7P8e6fThj/AJfb3/0J65TV16kktw1d&#10;5+zpF511pY7teX//AKFJSuaLqfRnjPSmuNKCIu5jMhGPbPrXM/BTQ2Gq6ncyxRnyNTLKXRS6nayk&#10;qzfMOvY175b6PFfBUmHmCNWlZfQA44J4yM1yvw506W21rX3gB+z/ANrOq7ckEbVznAHAz3rHFO0Z&#10;ehWG+OPqevRQ8VqQw0scQ61oxRgV40EfRSZ13hWL/iZ2BHa3uh/4+leW/tUWd/L4a0A6dkSDVHLY&#10;GSV8h8jHoTgH2r2HwpFnVbFfWC5/9DSsL48wxLoukSToZBFfZwByT5ZH8q+npVXTwnPHdf8AAPk8&#10;VBTxTg+tz82Gsta0+JpkMtlENrsIs4IbjIC4xyce5q3ouu3ur+PNH0m6neeNvLE1pLtYK5LD5l5O&#10;cdcmvpjUtAsrjSLiJIVW4jMZRiPmwZFwRyB8vvxXyf4N0wQ/tOCyb5Ha/SFiuM/LJJz+tcmFxTmm&#10;mjfFRvZvp5fmfRvl6Pa3d1b3nh/Tb+KOQx5UeXJz2PUZOeoxS2WkaJ428Snwz4U0saDqUVoZ3SdE&#10;SJhuG3a67snGc5FetyeC7E6lqkZgDyHULluOGwpHOeigdST9BXj/AOzIt3fftI+JdN1C5ku4ra2m&#10;EAfB8tAsRCqcZK7iSM5PNXSr3k0c0orluW4/2etVvr+4trcaNPdwyHzYzqA8xXBycoQMHPauBFi9&#10;tcS20w2yQyPE4HQMjFTj8RX0V8YtPi8P6j4g1lLb7ZIj3MqneUwY0De4yfyrwe0iMirJjl1DH6kZ&#10;q4z5i4KyuelDTdT17wZoen29vNpVrbXM7S6qjDygywDbE6Iwky2chuFGOua3LfQPGNj4bvZl1QeI&#10;9OtoJGKTW7vs2jJCTF9yke4YV9Rfs4eCfDPjfwG+m+J7L+1obWSOSOMyyRgMyujE+Uylsjsciu8+&#10;JPwn+HnhjwRrd9aaFGZEs7jynzK7RyGM7CoLHG0461ty3ON1kpWPjb4M3NrqmuPa3qx2KCEOru/H&#10;3hnJOAOOetfY3hHxToHhLVDc2PiWxspExuTz0CMB03jd8wHb0r4L+Gd/pGl38mp+I4pb3S7aCOW8&#10;hgs3v5ZUEqDYttGCz7mYBiB8qkscAGv0A8P+HfAV5bDX7PwvpmmwzRvLHDc2UIMahSdrrtbaQRyM&#10;nBpJ66GrjJRU2tG7X6X6r8V96PfG+N9pqNg+ueHL7TdZktIhHf28cqvKEBJWRAGG5SxwcDIz0q4f&#10;jbdXEapbPp1rcsMCKc/KXwGPziTAGPXvXJTpofhmyiu10O0Uv9wWttEhDKu/rsx24HU9q5Sw1v4c&#10;61evqWo6WdPjaSQXMYiEkUroo2yQoFBjbcxO5QMkciuSjh8TWxa+rOTd1eNrxe3k7dLnJmNfDUMH&#10;UqYiXIlrzXs1v0bXZ28z1jTPjHcX+q2UFzqejW1rc3GC24L/AKMqkyMzeYwRwRgA9RzXfSfGH4dx&#10;3dzaf2zE/wBlQMZIw0iSk4+SIoG3vyOAOSeM1xmraZp154VtbrSre3ZZjE5lkVLYtCVJJdlQldw4&#10;bArMHiCzlhOn3Mmlwq0KwrHbzocBc/dAUYOD1Az6Yr6ieGpVHraFtLX/AB1+75HxmFz2tQoqWtW7&#10;ve/Tsklp317r1XwL400jXfiT8dtU+JPxOjn0rw5aXJtNHg1CHyo49OiA8xlWVAf35+ZnB+6tfMfx&#10;Q1e88XfDm5ksHP8AYF3LqS2ix/u4ru0guy1sZIxgMiBVaMMO+cZr9Cf2mrvxELOz8PXVybvTdR0i&#10;+O2XbNLshjBRRMVDYzk5OWPGT1r4QksUf4K2MIGfs8Oop+IY/wBRXkThyN073sfb4PEKvThXirJn&#10;sfwLkjuPh5poVMFJAN3qDzj9eK5D432Ef/CGXTMv3ZpB6YzHIP8ACum/Z9O3wDBH/cnjB+uwdKn+&#10;M9rHL4Mv1fjF0g/76LL2+tZS2R109GzwP4Gu0GvSEym2S4tgkkhuBaIVOPlkuSjSBT/chXJ7mvpP&#10;VtMgNo9vGrT224MRETp1ic93kfNxP9T19K+W/hbdSWeu2dzH5gk8lcOiguvyjo8+FT8BmvpjV9Xi&#10;mcSyPA87rhnnlN9MWI/uoNqt6CsluaM821dBDYtDYXKWyMj/AC6VZckY+6J3BZv97H419++DpjJ4&#10;T0aRgyl7C2J3/ez5a53dOfWvhTV7i82eWv8AaMo8orkqsSnIyVCZ4GfbNfbXw6m87wH4fkYHcbCE&#10;HccsCBg5xgZpzCG56TGcqvOPWpbMB9hOMAkEVWgbKirFlny8HGd5B/A1x19kbGqkZxwcA56VYdTw&#10;MdKrxSbTjH0qyZPk3Yyf5VzjW5BJGck4yMYqrJHuUZyADVyWT5sHniqjv+7Jx6kVjLc3FijAxyRz&#10;+FW+RIBuIGRnvWaJiCPwP61fYnduHqKpbAfnBraeCNP8U6lZyaNe3AW9ufOVTgM/mHJBAyOeR7Vj&#10;2F54XjIi/wCEXvL3cxyTkFh/wEDr2r1Dx5Z/EI+NtYTT206K2e5k8guyBtjcjf3B+tcpJJ8R9Ptf&#10;On1SxSNFGQjKTgHBIC8nGa8Wpbmd9l5s9aF2lbr5I//X/MnxHEYQCysAwYA4649K7n9mtT9o0jb1&#10;F3fkf99SVyni2+srmGKzQbJo2ldiowSrKBjrzgiu3/ZiTNzoo65ub8/+PSVCexttf0PtbUGFnaMV&#10;VGEmFAcZXnk8evFZ3w2iQ6VczRrDHBJrN8IymN7FWXcG3fNwcgY7Vu6ukzW0cdtGsrbicPuCgAHJ&#10;yqtj26Vynww+1tHerCoaIazd+bhn2jAX7vyndjIB3bQPWubGN2t/XUvCpXT8z2uJeK04EHBxiqsK&#10;e1acQxivNgtD3JM6zwrEf7fsJNzD/RbpSv8ADxIhz9aZ8bLZJtBsiwztu/8A2Ujt7Ve8KqBq2nse&#10;P3V0D/30lV/jS0P/AAj1r5xbabsAYxydpxnJGPwya+haf1Jpdj5iq/8Aa16ngd/HplxoEzbf3x8m&#10;P5TjJMq/e9Mj8a+N/Dwjj/a/khB3Kmroc5zndJ619m3T+TpPlRrbTSOYmwZ2MgAkUltgiI+Uf7X4&#10;ivjnTPIb9se8aFi6rq9uRkAffmX3PvXmYCDUnc6MS1yn6P6tp7/2teGEKwN5cna74Q8ryVGCfzr5&#10;8/Zitd37YviSxm2MX0qZ/lGFHyx9PpivoLWbsf25qMRWJ0S+nUAr8xyqEgNt6+2a+ff2eri3sP21&#10;dcltVIR9FIKtwQzLznH+6PrXVh4+8zjq3dJ27H0B8fdFt5x4ot44RI6i8IXO3j7MOc18f6cm+2gY&#10;d4kP5qK+4fi8H1LWPE1qYRJ50F532kf6JnIOPbivibRBu0+1brmCL/0AVrSja6LppqCufpF+yApP&#10;h6/RsAbYmXGc/fkHP/1q9w+M6W0Pw78RSXTiCP8As+4Xcem5omCj8WIFfAOl/FnxX8GvgfqXjHwb&#10;Faz36ahZ2m68iaaKOOWZ+WRHjzuIK8suM9c4B+Wdb/a++PnjHUvsOv8AieJdLvbgRyadBZW0dq0M&#10;rkeU24PI2A2AxkzkA+1KrmVKhNQle5NLJMTiYyr0opq9t7eZ618IYpRqm1ELudPfIHXIMZ6d+nrX&#10;35oLS3PgqWcRBHe3u5FQDAxhyOOcE9TXxR8CI5J/iBp9jYTpYzTRTRpO8KXKxfLncYnIR+mME4r7&#10;/wDC1veSWlza6hMl9NFeXtqZIoUt1cKWVSIo/kTg9F4r0PrTjFU30bl+V/yRwvCudVzVtUk/xt8t&#10;Wen3mn2WtaFa2Oot5UV/LaZKsEbhDJ8rHkcgZrDg+GvhG4e7W7uZsRztFHm4VeFVcnoO+ag+Hclz&#10;qcL3niW5bVLfTtQtLa3WdIxFCgiYSkqqqD95Rk5NemSXGiaXtuLazsZVnuZJZgyRMVU7cIpP3V4I&#10;HWscs4jVOkq9GTgpJPVpO3S//DnncS8H+2xM8PiqifLpbdX0va9uy6dDn/Evn6X4PGn+Gb+1spbA&#10;28ayXUiSIkWdmZc5HIOAT1NeBW9tr8Gtf29Nrnh6K73AtIsqLnK7WwuCMkCvSPjpYQ6/8LvEum+H&#10;rIy3uoRwOltalZpJVE8bYjjAUHauTivjHwT8JPFfk6LZ3/hu6sY7G/u5JJ3hzJ5N0q48wYGdhyBg&#10;VvRx9SvOpUoYlQumpee7abut9NLGGFyvDYOh7Kvh1VcZXT+61lZ7anqHxfu9R1pNKkv9StdedIr2&#10;3VrZkYRq1uzsr7AB82AR7Cvk7Tbdbj4PG3Jy0V5q6Eex3MP5V9YeOPA8fg+xtfKaR1ubqQfPEYhn&#10;7M6ZGRzkda+VvCg834farbNx5eq3qgHsJIyf1zWMHt71/PY9+nBKKShypdF0LP7OtzeT+H7ZYs+S&#10;pMlwO2GjAjP1DCvQvi9beb4P1aNhtzPCQcesgH9a8p/Z8v8A7G8Wl7P+PlWAI5AVAWGenX2Fe0fF&#10;yHzfCGtqDgARP+UiHn2pN3idEVaR8T+EmMd5aDyw5RAPmhaUcccKWxXvzahdslujNdFdgH7qCO1z&#10;g5xu5J+p5r530KNYLyNXCjYzL8wYDhiP+Wbfyr1h57YRRyAwzHn5S7kZ91dqxTszRolv3eacPLDc&#10;S53Dc11knmvun4NTCb4Y6CApi2QtGQx3EbZGHJ71+e9zmdPLSK1lI54kKE/jX3Z8BJTJ8L9MRohb&#10;GGa5jKht2MTEjn6GnIcVqe9wfcAAzirFqSrOAf4j+FVbU4T3qeDhn7fNXNXXumkdzWSQZxnvU4l4&#10;2+1UBjPHaplDE/T/AD7Vxs1S6k7OOOc8GqTMNjZ6Y4om3lty9P1qlJkRkgnPTmspFEwkXbk9s1bW&#10;4DhFyF4yeayFDN8p5HXPvU+04U9sDpRED4h+L0XhWy+JmtLqF/ewTSPFK8URwqmSFCMeoxg/WvMb&#10;j/hXU8TZvdUkGMD95jJz1xg8fjXu/wAadV1O0+IFxaafoVvrAktbWUzPEHc5VgQT14wBXn1vf+M7&#10;j/U+GbRQMMcRxqAB149K86t8bV/xPRp35U7fgf/Q/L3xNI6XGCMgIzcHoTgYNeq/sxusc+hSP8oM&#10;t8SfTc0leaeKHjkiRo8Y/e5IHJ4Felfs2ACLQSQG5vD9fmeoj09TZ9fQ+09d1fUtMtd+k7GeZjDI&#10;HYhDGwOenfgYrz34Sy77+eKVFQprN0FCN8mSo3FehbkdK3fFlylrYQsSEUzgc+m1s9eM1xvwlvI5&#10;fEVwsTlt2r3JKc4X5PlPpz1Oe9ZYmOr9CsM9Y+p9ZxDnitGOsqJwK0ElHGK82CPZnI7fwyQNX0/O&#10;P9Vd/wA465/4/XMVt4Ptp5oxKBfR4HuVbkVqeGriMa/p0PO/7Pdt0PTdGOvSuL/ad1yw0H4f2t/q&#10;QkaE6pBGBFEZ3LOGAwg9+p6AcnivoqWuFZ83iF/tJ4Nc+KUmsnW3tRCWEcbSAAsq713tnHUCvmrS&#10;50X9ryWQYIfVbVgw4BUTLjjtXQ6n8XpJ7OSz0XRL6cS/IZLmRLdQpYZISMZYkDoSK8qs59WX4uN4&#10;+hgxI1xFIttLwo8tw4BYH1HauOklF3NZptWP1F1O6uv+El16GwZ3RtRy4jUn5jBFgE8AEjkHNeE/&#10;BCfzP24tTS4byWOgxli5HOFk+YnJHP1rx3xT4x8Y65qV9qTQvIJyZTa2t41vE7BANoVQckhQMsea&#10;8d0n4vQ2Phq78b6bpMNpdQzmxazaeUXz3e7YtuSiFtzZBxzweaIy5ZtxVw9neFm7H6+fEy+tZfEm&#10;txW1xAw/fRhpHVYyZbbYMPnkBiORkCvh/T7aXToUsJmSSS2VYZGjbehZFCkq2BkEjg8ZrxXXfip4&#10;l02b/hHJdOtIvEt6beSy2Ce7shbSgfaJ5ZmWPBtDnehxuG3H3sD2DRdRm1ZUtrWY6rIFUsYlwpPr&#10;tUYGT0HatKbd25aBKKslHU+i/Dmh6T4s+E+t+ENYuZdOttVntmllj2Fl+zzM6+X5mVQ5AycHNeD2&#10;vw2+B+h3TXB1fXdLv7a4urGCef7K6RXMFuZg5Qxyq69NuVPPavQoptTstEj0jTrxIL95yXhjHnOF&#10;zuAwobaxzyDzivKtT+A8fjbUrk+LdSv7qOa7+3SWJuXjhE4jEfmGNSowVABGeefWpqUKdSaqNXaL&#10;o4mtShKlGTSe6Ol/Zj+JnjXVfH2na34s1SU6HCl3BcQqltHaG+iSMWlvJcFVeM30ZM67gqqSql+z&#10;fpj8Ovit4P8AFqahfaVC+lAGG8lT7XDNJFNeozsmYi6LJHs+YZIyQQSOv5xH4EeCH0/+xr9b37FL&#10;GsM1paSS29rPGDuAnjjdY5dp6bwxHava/APhHwp4M02LR/CunS6baRYAjtkRU47t1LNjucmuhRuc&#10;jstT700TxP4T0y2ntbFw0Vxc/anL/e8wgAkgAgg47116eNNOdPMVQ6YHJGBgd/uivkLTprWIE3Nr&#10;csoOQpuhCD6cKua6218U6XZIFl06Py8jPmXVzNkfhjirpU1TVoKxhXgq8nKqrtn09J400zy1uCsF&#10;qI14bpweOTxirdp4+iupfKiaCMQoGL4D5/BW3Z/CvnI+I7S8aMaVaWEYOGYupb6f698ADtmm3HjT&#10;W9OkMtvcWY2sSUSG3WPpjqnJq+VCpwjBcsUeh/F2/wBK8UaKkN7bNe3NkZJrHDmIJOyFAxAPK89G&#10;yK/NTwva31noniXTdSAt549UMnlA52q8O3r3yVJ4r7gvPGGq65p7i7utOnQqQRHDIHQt0+YkZP0r&#10;5b8Y6Lf2qXU0d7JMLkAb/KXaNpOOwJxnHPaoasbo8L+A8hfX9OYPjyZZIyOTkbWXFfUHxQy3hLXh&#10;jlrBj+IAP9K+ZPh9pC+HPGGlwxloCb1CQeUcNnJB9yfpX1Z8QkM2h61GR/rNPm4Pf901JrRml9T8&#10;77SV4L1i/wDDK+SMgZ3H+JOn4iu0fUpJY1Ebuw4GFYSY49CAcVw9pBM93I0e6UrMVyCcngN94Drz&#10;0YVr3C/NhwA2QckbGP0YcGsHuWbJ1HzMq5hnzj5JF8tuOnNfeH7M94J/hxLD5Yh+z6ndrtDbgNxV&#10;+D+NfnkzSncm8MM/LHcLnj2avtz9ku7L+CdbtvLMIh1d2xnI+eGMnb7cdKVyon2HDJuQdhVmJwJi&#10;D6jFZls4EZ5zipEcm7YDkbQf1rGv8BrDc6SI554qVTx68kVTjbaDzUqvgHvzXG9jUkYfKv4c1WMf&#10;yuvfmpWm+XB46VGkoaQgd6hgQovI7cVaVf3IyOcn3qi0pX7vuPof61PDIDHxSQHyd8f7Gf8A4TWx&#10;uYtaGhCTT4kMRXO9lkfMgPbggfhXj8dmIzufxaTuQH5VVSc/wnmvb/2hoPDg1vQ7zWtEfXp5LSWN&#10;JIwx2LHIDtIX3bIrwiO58KqA0Xg25lYDjMUhx7c4zXBVi+dtfod1KXuq/wCp/9H8tvETFIyoJPDk&#10;c9M16v8As3Nm10I9gl0f/HnryXU7K4v3ZVAtYm7AAtz6np/Ouu8DalN4Ehs47O4FuIFkWINE9w53&#10;kljtRTnrxmsPaxjZs6FTlO6R9dfEy5WPQrZ2xj7UudxAH3W9a8u+DmtyQeOLWwWBpvt+pXLmRuNi&#10;LExB6HO4jjB6VxPiD4l6W1mLvxZqN+9tGwOTZTLEjNwDgJxnOOad4O+IPhHVb5P+ERiv9Yuo2Kq1&#10;vCyOrFST80hj25XPOQK5sTjL3cacn8mdeHwVnHmnFfNH6FXGt6Vp67r27htcdncA/l1rnLj4m6Bb&#10;HFok+qN28tNq/wDfT4FfE2sfG/wb4e1dtI1e21BNQyuYREjud/3cuJCuT7mr8fxgsNRk+yaHbRWk&#10;q9Wvn8wqf+ucBKfgZK81Try+GFj1uTDxu5Tufbmj/GSeG8tpLfQ2k8lZlIacDd5m3uFIGMV5b8dv&#10;jTofinQrPRNcuLDw35N8s6LHdied3CMgj8sDqd3TrXxf8T/E/j6Lw9a+ILHXZGhtrzN5ZwKkEMlu&#10;hVjgLhyBjDL5nzKTVGz/ALV+O3iuT4o2+i2PhLwp4d8jSbC0tFWKNLox+YTsUfM7ZaR2OMZQc4Jr&#10;2cOsQ6Vp1NPJf8A8bEyw/tfdp3fm/wDgnpMmpacCoigmkXPMk5VPyQZb88VwWv8Ai280fVdPFraW&#10;8g1K9S0R3L5jDAncVHBPHTP416HbaRNExfb/AGiy525j6HHdjXGeI/AF5rctle6hqcehpY3aXSnZ&#10;uAKggLklRznoOfSs3VpU2lOX+f4EqhVqXlCP+X4nVavf6jBoWoOJ3NwLWZkk3rEEYIcFVXng9CST&#10;Xzj8ONV8Jaj8UNAvdWn8iGaKCLzJOY31kxELdSxtwULHyy/UOQema9M8UeE/FV3a+RoN9HOj5Fxc&#10;30ZtoFjIOdgBZyf97ArR8FfAE6zpsGmW9kNft3i2TXi/uoQx6ssjDduB5G0HFdlKStdHJVi07M3l&#10;0vxR4p1HVfGjXMuk65Y3MtrolrK/liO3tGaOdJkI2D7aQ6kkMAuxgCVFWvB/xz0zS9c1yLWL3Wrj&#10;SvPt4tOsltD5kA8lGnjnFvErsyyllBJIYDg4rvR+zz8dtYkEsvje1t02qssw0+MyMEUKGdmbDSFQ&#10;NzYGTzivRvhl+zZZeEtTvtb8Sau/jTUb5o2LSQxxRRtGu3cqoOpGB6YH1zpyp76kczS00Ln7N0tz&#10;H4Qu9QCXGjLda3q88AltnhuGgurp3QsJMMoZCPf3r6WtbaTeJbcBCOM+UmSPc4/rV3StAgijX5Qg&#10;XgAKcfQZrro7OFQBtwQORgD860SRk7swrRpZsgyOQrYwFC5I6/WujgtLqQDajhey52j9MVMgVABu&#10;xjoQM1qQGVY9wXdu/jPJ/KrjKxnZkaQPD8sgEWOODnn6nqa2LNSCGaNJgpyPNYgdOgA5FM8izMZe&#10;5LBjjAVec9Rnml82zjOGDSqT8u5m4/Cm5BZly1eSFxIIFllzlVjYuRj/AGSh6flWtcfbtQP+mRNa&#10;85DGMgnjvhVArCiaCIvLZO0MhH8LP3/EdPrinfZ9WuSD/aOxepVwSD+BbP60c41E6C3tk+zPAJI4&#10;jklTj5jnsSByfQmuP1zRo9RhksrlnlUjBwv3T2IPqK1BaTwtvlvApAyvlRhf1YtSTzyMFj/1mf4s&#10;4z65wKzci1E+RL9L3wh4iTT9aha8ihmS4tp8YICtkOjeh6MvY17H4j8X6Bd6ZK8l7bwm5sZAEkkU&#10;MMowwRnPXj3rpvFvh/T/ABFafZZ0C3MQJt5GH3T1IJ/ut3/OvlnxRpYsLlYHhEJRSjAHBXB5zzzj&#10;+VbYaMJT5asrLuZYmVSNNypRu10PEPDerWtlqZEsmWWVH5do2AaJerYJXn1BH0r0e7trfVmBVSCU&#10;JJ2hZB6ebGPkkX0kQiuY1fw3p11Ms8TGxvYcOk6nJA7BhxvQn6kVHFe3diy2l0n2eaMZjCthDnnf&#10;C/IXd6fcPTg104vL5UXrqnszmwmYwrrTRrddixeaPNZgIrBlYBlVuQQfQnp9P519YfsnSsumeJ7I&#10;r5W28glxnI+aHbx6fdr5ZfW7Wa1zckOwJDOBhlyeRNGPuEnqy8Hqa+jP2Ublhqfii1/heO1mGDuU&#10;gNIq7T/SvNlCx6UJXZ9v2+VQ55qVZdt0q9inf2qrbMR759qRpMX0R9VYflXJW+BnRFWep18bbkJX&#10;sKiLngg45qKCTKMfb9CKiLnYPfFcRqSmTIIz6Usf3z9BVN3dCSBkYPNOhlO/kelQwHFXIZj2PHvU&#10;lqSQ/tUJkYlgODmp7IHc49RmhbgeJfHAeIGTQpPD81vauWuI5DcHaCNqkAH1rwlB8RCAr6vp6nvl&#10;yeR9O4r3n9oSz0qXwzpNzrF7LpaQX7BJIm2kl4m+U/XFfJwg+H7ITLrl6zHHWQY56jgZrmrR95/5&#10;HXSfun//0vzcNpcy8Rx+YfXIx+lXYCNLjae+vItPjQZYlsY+p4A/OvKviH438UeFb+PSoTbnzoBM&#10;JPKIK5JGAu4jtwa9p0fwfao8GpXIa9uQiuJblvN2sQDlUYbF69lFeR++snKyX3s9pRoJtRu2vkjn&#10;p7uw8T202l6Vp934pW5QozxqVgIbjPnPtj468MTXzlY3msfDPxXd2MzvA0eYblYdshdMZQqWAVip&#10;4JxjOa+1bvV5bJdv20RlMYVAvPthRXyF8VNdbxR4oWysk+1vZiQPIijc8j4aQccYUKPxzXVQ5ZNw&#10;eqfc5sQ3G01ZNdji9K1dm8T22s60r6oz3AluAq72k4xgL0PbA9q9juNQ8U6rKsulaYvhi2PCSXQz&#10;IQf7sK9DXkWnNetd2Or+H440uLUglDgKHXoxBxnINdpNrvxNvJPN8yGGTnDIFBGeuDzXVVVpLlsc&#10;9Kd4vmb3OyvPhnrPiDTLVJNQur6+uLkiSS7Zkt7eIAZdIVGCz9MencV7ToHhfTPhhpcem2/iGf7B&#10;cSJNcQ3ZjCyXHQeTEnPOcD7zHNfM72Xiux8Matreuavem5RYxapHdSgDLjcxwwB44AAru/CGhN46&#10;+GDQXE0rX8V209tduS8kU0XAZpXOQhHGM8Z45rllRxFRWlUSXkjoVbDwd4025eb/AEPry3kvbi33&#10;xRxaJbOOJbnDzMO3lwqcLn1Yk/7NfNvxgWceKfBiWr3Mkc2pJG0s7OI5ZTLGEJXhBtPIwBgVz8Ph&#10;n4tXUiW9t4skuBgKWjTCr7Agc49q62x+CniEahpGsfEHxrNNFptzHcQWRR5ZCyOHxGGk2oWI5Yr0&#10;q6GHo0XeG/4mNfEVamk9u3Q+4PD/AMLLRyk+u41mQYPlsD5Cn/c/i+pr3O3srLSLaONYMgABI0jA&#10;RR+HAFeCr8XpbOLFhpxcgALvbOfrjmqX/C5dcdw8tqsOTnpnP69q2jLuczR9PJDJeAAWbGMDhQQA&#10;D69a3rPTLiNRsRIgO7EV8nN8avEk7CCIggcBQoAFWP8AhPfFOpv+/vVtUXHGeMemAc1p7VE8h9eR&#10;Szu3kwyQ5XIL7gq59AT1rUt7IuFMs29nGQuck/TjpXzLo2uXbwkiRZGXuqJx75OTXTJ8QPEkYW3h&#10;eNUH8RAJA6Yzx1qlUE4Hv0WnxvIcHCqckgnj+la8VvFv2KNwA4xnpXiem/EzUbdBFMkUy/7PB/Md&#10;TXSQfEQzgqsZgbgbiS3X6Ue1QcjPUGtWYbSowOpbI/P8KpOsq5UCNj1AxwB6muQl8SWF0pWWSSRi&#10;NoCHbtz3z2NU9P1vTGv2ghkmYDGXuGL7uPmw5wUx9MU+dByHexWuxiLmVUGAysqfKB7MOp+tRzQQ&#10;k747oHHQ7efoOtY2kDRvMkuNO+z3EIUoSJJJH3ZydxZyCfwrcW6tZUeMwRgYIDY+Ye60c4OJYSIM&#10;mJpTOWAb7oAHpx2qu5WPGySVT93AOP51ftIo5Pnt1HyqB1x09z3pJYBMBvjwQckd/bnpipcikjnx&#10;A6ZdpGlJ+6eefzrx/wCI3hxtYt/tlpE4vYgQ3BxKvp7kdq9uuFuMAxFVAyCrc/iKomORoiky5IPH&#10;y4JH15FLmHY+ALKY+d/ZmrE+WHIilxzC2fuk90z1Har+o2MHzWd+CB1QocBSf4o2PTPp909xXp3x&#10;b8AXcEknijRk2qDuuoE+ufNX/wBmH415dBqP2qFLa5G8MBiV1DLG3YEjqCPyr6HLMfFpYevrF9+h&#10;85mmXyTeJw+kl26/12PNdWtrzRJEMuWhZj5Vynqf4T6H/YPB/hNfSn7JOpI3jTXIApQz6ckhZD+6&#10;by5scL1Vxv5Feay28p3wTRLPDKpVo327GU+3Qj0PUV6R+zr4ebRfincXVnKv2S50u4R4XJMsbq8T&#10;Lz0kTGcHqOhzSzTLvYxc4ax/Fev+ZWU5qq8o06mkvwfp/kfobaSA/L69qS4YJcQnsCR9M1n20wHJ&#10;6jvTrpt0kJJ/ir5ep8DPq7HY2hWROD1FLtG0YIGKo2cuYxj0Ofzq2Mn2rjAnKgjr1HemJ8jDHpTc&#10;lXwO9KckcHp2qGBCSRKSCCetWbcsJORjioHjzIcdDUsXyufr/k0ogeUfHW5MHgdLg2Ka2YNRtyIX&#10;AILOGXv6Zr5EufEV7AFMnh2GyU4K7mSMce47V9k/G+zurz4dagtjeLpU0MltMsz9F2Sr1+o4r4Un&#10;stbIyfFMU7d1yo9iOQR3rlxL1/4f9Dsw+3/Dfqf/0/xm+Nd7bXvimFrRvMRLNVz77mr15fGDX1vF&#10;HbXyDKKAsbDso71594q8FRarqq3RuWgHlhdoAbgZPB7VgJ8LfPIFu9zJ7hARj2wK4/3coRjJ7Hfz&#10;TjOUktzsfFHiGbR9Lmu0mVpm+SEbgSXbvwSflHP4VxngPRbiW3k1iTBknYrG0h5K5+Zjnn5m/lV9&#10;PhXaW4WbULh7KInG+dhEnHUE4z+VesaHd+Hoo4NM0SxOusgCGYIEij28fJGxzj3ftyKpKKi4wIbc&#10;pJyPnnxLpuoeFNXF1bBore5PmowX92zqctGD3H9DXo8vijwxFZxG2uo1kdFLlmBZWI5UKOmD3Nd7&#10;4i8AN4lvEfVJiluFAWJfmKsOpQ5CqMdcDmq8HwN0SdcwWU0ijqxeQj69h+tP6xTslJ3D2U03ZHjn&#10;iLxDot9o1zEl3Le3UgWONOiKAQSxJ546Yru/hk2oX/hu10W0dzC1zI7qjlcHr2Izn0ruIPg14UsV&#10;Fxd2iyqTtG52IJ9Mbq9v8A2PhzQbeW1srKKyhCYR9qqFJOW68kt603iItWSM/ZSTuW/D2gT2Vmlz&#10;KxVRwDu2kflT9ZitPOgEZDy+YASctz/X861NS1eBovs9uNsSHOT1Y/SuKke51K4KWhY4PL5wB757&#10;YrnUtbluHc793G1II5fOZVx8q4VfwGOfzrEn/ctsG6WRj0APU/nUNkhtIxBFJ5xVcHbgD8TWjB5q&#10;sojjyxP8PJ+prZSuYtE9nZqGAwTK3BHZfb3NdfbWFrCF8wAH+9TbO0m2KSNhxnAXn8asmCad/KJO&#10;3PJHJ+goctSlHudBp90YY2FtI3lnglFJLfh6V1C38fkKqW73DehGD+PFYmlxGFMbtg9cZ+nAroUu&#10;/syB3Y57EgDH9T+NNVES4l20t1udpkhMBPoMBT74611kNtINkSMIgwwQOTj1OKx9P17TbUCfzCso&#10;A3Lt+U5/H866vTPEtxLmWKIXIZsEKVQE9shu1NtvYEjUtLHU7a9WGy8xoZMf6TIo8tCehYex7120&#10;nhNbO3muLXXdNvZIlDOip++B6nYpPIJ/OudluLy+t5rJIhauU3ENKG5BBwMdj69qz5G8T2M6rcNb&#10;zWrqxR4g07ByMETrnGB2+UYrSMZPoKTV9yRtQuizJBdGAEgCVItvzKcnBIGeewrrLDzYoIczGTkZ&#10;zw3qc9Ntc3pXhNtdnha88SRaWY+NqWzOxB6fNIQik9uMV32s+B10W1Op6SL7xlIg5jgmQTEkcEBt&#10;qYJ68jjvVqjO17EucU7GhAUclmZgN3CoeT6E5q3LqkVrC7FmJTPLHK7R1IGOa8vFt4hngMt7pt14&#10;YbG5Y5bxHlIB4JRSwyeuM9K47VfGD2ztiRlkiYg+YcJ8vHHHJ9qmdOaVyk0z6C/tKKeJZE2PuUc7&#10;SOD9az5lWWMpExDgZ2r0bHb2r58g+I+sFlEcgu1fPJjGAB15yMgVoL438RTSeUgjjKqSAsYAx3yc&#10;5/GsZNrcqyPZ5TbJDuuLZGByWDuuGzxghvXp6V8YfETRbbw3erdm0l0S2vHkZLKWVN0bBuVwhb5M&#10;HKn0PtXpWoeONR0so8gN4rLkLJG0y7gcYbjsRxXIa34qs/GdvPpurWsBv5gAz2jYZNpyrDepbKj+&#10;HNEK/K9Rulc8y0jV4dQcaW8iIhJFsWIZl77CcDIz0r2X4MRm0+I1pI7G3f7PdRMhJbPyqQRnoOK+&#10;T/EtrqmkX8mm3zFnT5oXGVEkZPDr6e/oa7L4Z+PNQ0rxDZS3Cs11bsRFJIciRSpVo2PXlejV9ZgM&#10;fGtQnhKj1kmovzton/mfI5pgJUMRTx1JaRacl2V9WvTqj9U7e82MFYjrj9K0mkeUwmMjhucjtj+d&#10;eNeHPGlh4hiW4tiY3XHmROfnRvcf16GvRre9LPCQ2Rk8etfK1oShzQkrNH19GtCrFTg7pnpOnOSA&#10;A3fNXVk5P1/KuTs74pjnGc//AKq00ugVPPv1rhubm75p3e9SK4PPesAXeCvOc8cGr0Nxk+h5qWyW&#10;a5YeYCRinlhnHTFZn2jJAJzxT/OyxOetAjjfi2mkv8NtebXIzc2KWTyToCRlEIY8qCe3avzn/tf4&#10;SGeLy9MLxMeQwlbIHQn5O9fpL49aebwNr8dnF9quP7NuPKjOMPIIyUXnjkgda/Oqw134qR263Mfg&#10;20h+QEgzW5K8YYYyc8+9Jxv3+8tO3Y//1Pzz1LSdPhH2q+aPToFx+9mYgsfRUHzMfYCsh/F0Hmx2&#10;Hhy1d22lEmnQ5b3jgHJz6tUkXga51mdNS8TXMkLDp8xkkPsD0QfSvSNN07TdNWODSLVUfG0vyZW9&#10;2c815kqlOH95npxpzlrsjzW58BX+rhdR8WTOhYbkiaTfOy+mxPkiX2HPrXcaFomlaXai006zWzBI&#10;5zyfc4/rXo9vpEJgEt+WfC8JHkfm3ese+lhgTy7W2O4cLg/Lj37ls9+lc9StUmrdDWFOnF3IobXT&#10;0vf9LmAiU8kA845IVQMknoK2tW8RSFVjjjNlbKMJBxuIxwXx0+nWuJ+03kW6Msscj8ZHLAegI6VD&#10;DBcu25iW5xgjk+560opIUpGZczz3TksSFJJ98+1WLQyxoG2SPzkED19zXV2dqyn5tiHoo2/r9a6O&#10;LQruSNry5AjgAyB0Lc44rWL7GMl1OLg0+81F1adSsY6L04966HYdos7UCONerAYJ9e39a2NyqPLi&#10;XMaD+H+Z9qtW1vEo3EAEfePrWidiGrmfFDvWO2iwEiBxkAdevP1rq9K02GNckjcfrwTTbCxjeVWj&#10;Ckk9D0xXb22mw7C8jbGHTGF/n1odRAqZnJavHE/lklydoJH61qwaQIoQ08jc88V1CWkMFvGABLJ1&#10;diOuf046ZpkkYkRcZKg/dPApOoHKY1pFHCSdxQHjOefxqvJBdm6DiRZIlzlMct/9eujjSCRsEbmX&#10;054/GlNp5cqsVCDnkH/9dHtBOJiS3EU9usD/AOjtu3ZwdzHphvQD/JqaS/v7K326d5UcpyoeTJ78&#10;bRx+tXbrTyJvtGcMy4IYY6dCPXNQy28SIGcrI23IBBc8+/bHXFb05XWhnKPkdB4b1bX0tpBfXyyX&#10;IbduWJVOz0yCc4+g49aluJ/HGpSySadIrKBs85j9zPfdnJ+gFYOk6i1i26R3u/lYglVBD9jkgnaO&#10;4610Y1vU7iPfKxSDgsnCqx6gjHIrsjPS1zJrqaGiab8RohJbabFb3dug5lnlKztJjICxSnIQnOMk&#10;Y96oya78TNFvmF1LqVrDCDmN7W3ltmJHKqYpQyqp9e3NWW8TvamFLWTyJgMFsllx6Mefm781pxeK&#10;jqEbWeok3UjgAuSQFAPTGR1rT2iWxPK+p5re/EHxHJdMuoRfaniywZInjBLcEFWzu9AenpWNqWtX&#10;D2/2q4tGj3DLA42gk917fXmvStftrOC2EwIUL9wls89ckgc+lceJLK4i3+V9rjJ2jAIJJ5781zVK&#10;kurNYpHLwX99cKs1jbPOScqqp8qknPU4Gfeuvt21y705rl0SzliJ3AMRISPfpkegqlLrxikjtSot&#10;lkOEHlfPkc5HbjFXbOXUbqXbnYhOTJIQoye5JwK5eY0sbNoL7UES81C1YiAHZdOzRsXIIxtB2uPq&#10;M1RSxvLmeT7JZpaSZ3M5Ubic/qT1rok07Xbu7WS4voXtUUD5JGYBV6BQnQ+/vW99nsYkjtbGPLMS&#10;wKgkZP3jnr1rGozWMTxLxh4FufEOmNDd7vtERaSCUjOx/wC6SMfI3Qivmyx06bStXSCe5FtPBcBW&#10;TBIHbr+PHavv24V7UFHi3PyDye/HJzXiPj74cRamBq2kxO15a4Z4i/zyIpyVyeWYZ45yelXQxPL7&#10;rehNSjzK63KvhnxLd6VexvHcLBcKdqPghJF/uP14P6V9X+E/GNtrdukkX7m4gZVmiY8oScZ91PZq&#10;+L4PDN1cwLKJY2VgDxuBB9MYHzDoR2Ndppd5LpVuryy3EF3FgLcWx2vtVgwDA5DZxggjBFfT08Rh&#10;8ZTdLGTUJpaTez8pW/B/0/lcRhcTl9RVsDTc6cn70Fa6/vRu/vX9L7xTUAmRnn0BzirKavDnYzhG&#10;92AP86+Nbz4n+Irh2K3s8O7ssUQH8q5e58X6/M4kN9cqexRbcEfjtJzXiPL6Sdni4f8Akz/9tPQe&#10;a4hq8cFUf/gC/wDbz9BP7Tt1QOZM4wQPrVqHW7Xfs/iAyB65r4Fh+IPixbM2y6xftno7C3LZ+pjw&#10;MU2Pxf4wUljrmpSMw+ZvNiH/AI6I8DHTgVzywcE3bFQ+6f8A8idEcdiGl/sc/vp//Jn6B/21A5AD&#10;basJqMbHAO4mvga1+IXiu3ABv76RBzuaVevqx2ZxWo/xG8S3Hy3F3dRYAwyzbB/46o/nUxoUk9a8&#10;fkpf/Im3tsQ1dYaS9XD/AOSZ9xaw4u9Fv7LBxPaTxnqOHjZeo5r8sNK+FWi20EcUVvcajEFCh31P&#10;UH6f71wePbpXtM3jXWPJaNr+6mznIa4k7/TsfSsVtds4IxALdEcKMRgEDn3XNetgKuW0XL28+e/9&#10;1/8AAPJzKjm9dR+rQ5Lb+8tfzP/V+PTHGx3FhnuQMD9avWBSKfzVG/jGcZH5UQ2IPI5A9cc/n0qS&#10;WWKAhYz5sgztVRwuOpz618urvY+ik0lqdNeTwW9qBIWMjqCUB9fWuA1C4lydh+XuAMYHuavCK6vm&#10;IIeUkcgAn8K018OTXSgzwSuMdDgDj0zj9a6TlODjdScrkA85xwfXFbFjbzSsqwJuJ9zn/wDVXoen&#10;+B0kAlmwF7DOT9D04HtXXWfhKzt4ztYQM/G5OuOvB7D1xVLsKxw1jpTxGNnKOxOWx2/HuK7q7tU/&#10;s2TzEPlEdABgccEfQ1at/DtpYSLcNJvVsEfLz2A9fWn62I2jdYhuKL8u7+H6DpnFdNN2RlUWpwul&#10;6XBJH9quMsxPyoOOhxk896tvcBGFpFEkaA/M2Bk0hdxEI8lVGBgDHbOeKqW8TSyuw5AU7Qf4iOM+&#10;vWsrjsdho0Mcsvmv8hGOnPJOf5Cuvjij+1I1xyiEE4AJP4D3rndKhKxttxuB/AAKK6fTgHjeQY4+&#10;XPclv6UuoyQ3k11cnA2RrkAHn06/TtV8si4U/O3oP8aqtB5MoWOTGclguOM9Kb5cSHaN7FjweSB/&#10;hSYJFkEgB1Uoem01aglnZWjQAoDyMAH1+914qFGdiBhQB1LdeOmKtGQRqCGJXowGADnrz6VUSZD1&#10;eEhFkmWAluXLbcY9Cev0pLye3uphI935iEBRJlUXIPIZeBkfrWbHoWl+INbu1uYBNa6fGiDcW2m4&#10;lHmyHggfJHsUc8bjV9/Bnh+zjmkGmWsnmMudy7iGYAKQGzgY7cZ61306LcbnNOpZ2KVwNMsZo2mu&#10;ornzgVWKMjORzuIJ49+azbnVNJfGbkQr5ggCZRSpxnaASCSR3xW7/Yvh6JDKmnWkcivt2+QmCgXq&#10;G55zWlpKWSyzf6Fa+Y0AjR3ijwjMeoBXBOBwOvpWvs2tGxX7I5AztaIbi6mitrfO1DJkNg88lsDP&#10;0NSWk9pcSmZtRhh5BB8wD5T15z0Br1uCLWklE97cwzQrEyiI20IdCeuxwg2huAQByK5SZntd+5kj&#10;AYxhCqlizHjC4zj1OMCnyNE7mFLf+GvLEct/Ddun3S0gEYz3Izkkn14rDuNe0KG2eeXUYkVAWbBC&#10;oAvUkgdPeu42QS3KNsQOHXoo/jGD7UXsNrMJdOuhG0U0UkBGB3G0g4zng8+lS4rqUkcbMRPtZI2G&#10;BneykqARnrjuD261BHN5TASuVwchuo/AdOfQ1Z8L3Fzd+HNPhLOGtg9jMm47BPaOYXIJ6525Hsa1&#10;Li1t/LaOVM8/Mw4OfqOfzrlqWTLiYL3tqMzfaDHKSNwVig45yPXHtVRNb1G2DzJdSfNnaHbOffg8&#10;mnX2nLIpaELMmO3H41jnTQoBVwgUfdBzn2A9q52WmdPYeMtdEnlT3KSIwwUlTlsd89SR71tXvjG5&#10;nlhikgL+YRh4wWAYdDkjK/j0rzhmM0nkkFlHboR/jWxp9ncI6ztIIsH5UkyCfoD2rOxrdnSW2nyt&#10;cTT3Dw3fnyGVkCMJAT1G0ED8e9XzaCcOkOmmNQMEhT+XzZGeK1o1kFtDKyJM4zhx1HsO5A96fLdy&#10;xRGNXZUbkp2yPT0q+eVrXJ5dSvpfhd3tJmuLZZHwdoYIGUEccAevrRY+HbWCZmu7IFWwSHble2FP&#10;THepLXUtRi3hXAQj5ge57AmpDql46KrOkoOcGME/oaxdyztbfwn4VnVFSGKUnPylju+h4wa2NO8P&#10;aHo8ha70K21yJjylyGIA/wBgrgZ9Ca880+7ubK4S5x9pjjOWhcny3z2OOQfTHIrvdG16bUtV+zKY&#10;bK3kwRHIXkVAOq5BLHPrjis3CV9GaKStqj1SzHwVaGOSfRIbGRxh42tmfaR2yAQR6Gtuw0z4QTeZ&#10;s0/SkjUEqjRIMr7A5JPtwaoaT4a0DUdQi1C7aF9JIIktxK2d+MACQ4Yc/T0ruB4M8BrciU6QGj2l&#10;dolZwfQ4dsZ9xWns5vZhzRXQg0jQ/hvcwedpGn6bPDnbkQLlfY5XP510KeFvCqDKaJYx7iTuW3iZ&#10;WHudvFRQW+i6bDDZ6QDBDGGBLBR5Yzn5w5ywPsSRST3DWrKDb8D7pjBKn3GDj9KbTW4XW5//2f/Y&#10;/+AAEEpGSUYAAQIBAEgASAAA/+ECgGh0dHA6Ly9ucy5hZG9iZS5jb20veGFwLzEuMC8APHg6eG1w&#10;bWV0YSB4bWxuczp4PSJhZG9iZTpuczptZXRhLyIgeDp4bXB0az0iWE1QIENvcmUgNi4wLjAiPgog&#10;ICA8cmRmOlJERiB4bWxuczpyZGY9Imh0dHA6Ly93d3cudzMub3JnLzE5OTkvMDIvMjItcmRmLXN5&#10;bnRheC1ucyMiPgogICAgICA8cmRmOkRlc2NyaXB0aW9uIHJkZjphYm91dD0iIgogICAgICAgICAg&#10;ICB4bWxuczpIRFJHYWluTWFwPSJodHRwOi8vbnMuYXBwbGUuY29tL0hEUkdhaW5NYXAvMS4wLyIK&#10;ICAgICAgICAgICAgeG1sbnM6YXBkaT0iaHR0cDovL25zLmFwcGxlLmNvbS9waXhlbGRhdGFpbmZv&#10;LzEuMC8iPgogICAgICAgICA8SERSR2Fpbk1hcDpIRFJHYWluTWFwVmVyc2lvbj4xMzEwNzI8L0hE&#10;UkdhaW5NYXA6SERSR2Fpbk1hcFZlcnNpb24+CiAgICAgICAgIDxIRFJHYWluTWFwOkhEUkdhaW5N&#10;YXBIZWFkcm9vbT4zLjUwMDYzNjwvSERSR2Fpbk1hcDpIRFJHYWluTWFwSGVhZHJvb20+CiAgICAg&#10;ICAgIDxhcGRpOkF1eGlsaWFyeUltYWdlVHlwZT51cm46Y29tOmFwcGxlOnBob3RvOjIwMjA6YXV4&#10;OmhkcmdhaW5tYXA8L2FwZGk6QXV4aWxpYXJ5SW1hZ2VUeXBlPgogICAgICA8L3JkZjpEZXNjcmlw&#10;dGlvbj4KICAgPC9yZGY6UkRGPgo8L3g6eG1wbWV0YT4K/+IAW3Vybjppc286c3RkOmlzbzp0czoy&#10;MTQ5NjotMQAAAAAAQAAAAAAAD0JAABuVAQAPQkD//jwyAA9CQAAblQEAD0JAAAvHhQAPQkAAAAAK&#10;AA9CQAAAAAoAD0JA/+JodElDQ19QUk9GSUxFAAEBAABoZGFwcGwEAAAAbW50clJHQiBYWVogB+gA&#10;AQABAAAAAAAAYWNzcEFQUEwAAAAAQVBQTAAAAAAAAAAAAAAAAAAAAAAAAPbWAAEAAAAA0y1hcHBs&#10;or96Na7L9iPL/Cd35FnsdgAAAAAAAAAAAAAAAAAAAAAAAAAAAAAAAAAAAAAAAAAJZGVzYwAAAPAA&#10;AACUY3BydAAAAYQAAABQd3RwdAAAAdQAAAAUQTJCMAAAAegAAEwWQjJBMAAATgAAABkMY2hhZAAA&#10;ZwwAAAAsY2ljcAAAZzgAAAAMaGRnbQAAZ0QAAAEKbHVtaQAAaFAAAAAUbWx1YwAAAAAAAAABAAAA&#10;DGVuVVMAAAB4AAAAHABEAGkAcwBwAGwAYQB5ACAAUAAzACAAUAByAGkAbQBhAHIAaQBlAHMAOwAg&#10;AFAAUQAgACgARwBhAGkAbgAgAE0AYQBwACAAUAByAGUAdgBpAGUAdwAgADIAMgAxADkAMgBBAEYA&#10;MAAxADAAOAA0AEUAQgAwAEUAKW1sdWMAAAAAAAAAAQAAAAxlblVTAAAANAAAABwAQwBvAHAAeQBy&#10;AGkAZwBoAHQAIABBAHAAcABsAGUAIABJAG4AYwAuACwAIAAyADAAMgA0WFlaIAAAAAAAAPbVAAEA&#10;AAAA0yxtQUIgAAAAAAMDAAAAAAAAAABL5AAAAAAAABhQAAAAIGN1cnYAAAAAAAAEAAAABVsGygfM&#10;CJ4JUAnvCn8LBAt/C/MMYQzJDS0NjQ3qDkMOmQ7tDz8Pjw/cECgQcxC8EQMRSRGOEdISFBJWEpcS&#10;1hMVE1MTkRPNFAkURBR/FLkU8hUrFWQVmxXTFgkWQBZ2FqsW4BcVF0oXfhexF+QYFxhKGHwYrxjg&#10;GRIZQxl0GaUZ1RoFGjUaZRqVGsQa8xsiG1EbfxutG9wcChw3HGUckxzAHO0dGh1HHXQdoB3NHfke&#10;JR5RHn0eqR7UHwAfKx9XH4IfrR/YIAMgLiBZIIMgriDYIQMhLSFXIYEhqyHVIf8iKSJTInwipiLP&#10;IvkjIiNLI3UjniPHI/AkGSRCJGsklCS9JOUlDiU3JV8liCWwJdkmASYqJlImeiajJssm8ycbJ0Mn&#10;ayeTJ7sn4ygLKDMoWyiDKKso0yj6KSIpSilxKZkpwSnoKhAqOCpfKocqrirWKv0rJStMK3QrmyvC&#10;K+osESw5LGAshyyvLNYs/S0lLUwtcy2bLcIt6S4QLjguXy6GLq0u1S78LyMvSi9xL5kvwC/nMA4w&#10;NTBdMIQwqzDSMPkxITFIMW8xljG+MeUyDDIzMlsygjKpMtAy+DMfM0YzbTOVM7wz4zQLNDI0WTSB&#10;NKg0zzT3NR41RTVtNZQ1vDXjNgs2MjZZNoE2qDbQNvc3HzdHN243lje9N+U4DTg0OFw4hDirONM4&#10;+zkjOUo5cjmaOcI56joROjk6YTqJOrE62TsBOyk7UTt5O6E7yTvxPBk8QjxqPJI8ujziPQs9Mz1b&#10;PYQ9rD3UPf0+JT5OPnY+nz7HPvA/GT9BP2o/kj+7P+RADUA1QF5Ah0CwQNlBAkErQVRBfUGmQc9B&#10;+EIhQkpCdEKdQsZC70MZQ0JDa0OVQ75D6EQRRDtEZESORLhE4UULRTVFXkWIRbJF3EYGRjBGWkaE&#10;Rq5G2EcCRyxHV0eBR6tH1UgASCpIVEh/SKlI1Ej+SSlJVEl+SalJ1En/SipKVEp/SqpK1UsASytL&#10;VkuCS61L2EwDTC9MWkyFTLFM3E0ITTNNX02LTbZN4k4OTjpOZk6STr1O6U8VT0JPbk+aT8ZP8lAf&#10;UEtQd1CkUNBQ/VEpUVZRg1GvUdxSCVI2UmNSkFK9UupTF1NEU3FTn1PMU/lUJ1RUVIFUr1TdVQpV&#10;OFVmVZNVwVXvVh1WS1Z5VqdW1VcEVzJXYFeOV71X61gaWEhYd1imWNRZA1kyWWFZkFm/We5aHVpM&#10;WntaqlraWwlbOFtoW5hbx1v3XCZcVlyGXLZc5l0WXUZddl2mXdZeB143XmdemF7IXvlfKV9aX4tf&#10;vF/tYB1gTmCAYLFg4mETYURhdmGnYdliCmI8Ym1in2LRYwNjNWNnY5ljy2P9ZC9kYWSUZMZk+WUr&#10;ZV5lkGXDZfZmKWZcZo9mwmb1ZyhnW2ePZ8Jn9mgpaF1okGjEaPhpLGlgaZRpyGn8ajBqZWqZas1r&#10;Ams2a2troGvVbAlsPmxzbKhs3m0TbUhtfW2zbehuHm5Uboluv271bytvYW+Xb81wA3A6cHBwp3Dd&#10;cRRxSnGBcbhx73Imcl1ylHLLcwNzOnNyc6lz4XQYdFB0iHTAdPh1MHVodaF12XYRdkp2gna7dvR3&#10;LXdmd5932HgReEp4g3i9ePZ5MHlqeaN53XoXelF6i3rFewB7Ont0e6976XwkfF98mnzVfRB9S32G&#10;fcF9/X44fnR+r37rfyd/Y3+ff9uAF4BUgJCAzIEJgUaBgoG/gfyCOYJ2grOC8YMug2yDqYPnhCWE&#10;Y4ShhN+FHYVbhZmF2IYWhlWGlIbThxKHUYeQh8+IDohOiI2IzYkNiUyJjInMig2KTYqNis6LDotP&#10;i5CL0IwRjFKMlIzVjRaNWI2ZjduOHY5fjqGO448lj2ePqo/skC+QcpC1kPiRO5F+kcGSBZJIkoyS&#10;z5MTk1eTm5PglCSUaJStlPGVNpV7lcCWBZZKlpCW1Zcbl2CXppfsmDKYeJi/mQWZS5mSmdmaIJpn&#10;mq6a9Zs8m4Sby5wTnFuco5zrnTOde53EngyeVZ6enuefMJ95n8KgDKBVoJ+g6aEzoX2hx6ISolyi&#10;p6Lxozyjh6PSpB2kaaS0pQClTKWYpeSmMKZ8psmnFadip6+n/KhJqJao5KkxqX+pzaobqmmqt6sF&#10;q1SroqvxrECsj6zfrS6tfa3Nrh2uba69rw2vXa+ur/+wT7CgsPKxQ7GUseayN7KJstuzLbOAs9K0&#10;JbR4tMu1HrVxtcS2GLZrtr+3E7dnt7y4ELhluLq5D7lkubm6Drpkurq7ELtmu7y8ErxpvL+9Fr1t&#10;vcW+HL50vsu/I797v9PALMCEwN3BNsGPwejCQsKbwvXDT8OpxAPEXsS4xRPFbsXJxiTGgMbcxzfH&#10;k8fwyEzIqckFyWLJv8odynrK2Ms2y5TL8sxQzK/NDs1tzczOK86LzuvPS8+r0AvQa9DM0S3RjtHv&#10;0lHSstMU03bT2dQ71J7VAdVk1cfWKtaO1vLXVte62B/Yg9jo2U3Zs9oY2n7a5NtK27DcF9x93OTd&#10;TN2z3hvegt7q31Pfu+Ak4I3g9uFf4cniM+Kd4wfjcePc5EfksuUd5Ynl9eZh5s3nOeem6BPogOju&#10;6Vvpyeo36qbrFOuD6/LsYezR7UHtse4h7pHvAu9z7+TwVvDH8TnxrPIe8pHzBPN38+r0XvTS9Ub1&#10;u/Yv9qT3GveP+AX4e/jx+Wj53vpW+s37RPu8/DT8rf0l/Z7+GP6R/wv/hf//Y3VydgAAAAAAAAQA&#10;AAAFWwbKB8wInglQCe8KfwsEC38L8wxhDMkNLQ2NDeoOQw6ZDu0PPw+PD9wQKBBzELwRAxFJEY4R&#10;0hIUElYSlxLWExUTUxORE80UCRREFH8UuRTyFSsVZBWbFdMWCRZAFnYWqxbgFxUXShd+F7EX5BgX&#10;GEoYfBivGOAZEhlDGXQZpRnVGgUaNRplGpUaxBrzGyIbURt/G60b3BwKHDccZRyTHMAc7R0aHUcd&#10;dB2gHc0d+R4lHlEefR6pHtQfAB8rH1cfgh+tH9ggAyAuIFkggyCuINghAyEtIVchgSGrIdUh/yIp&#10;IlMifCKmIs8i+SMiI0sjdSOeI8cj8CQZJEIkaySUJL0k5SUOJTclXyWIJbAl2SYBJiomUiZ6JqMm&#10;yybzJxsnQydrJ5MnuyfjKAsoMyhbKIMoqyjTKPopIilKKXEpmSnBKegqECo4Kl8qhyquKtYq/Ssl&#10;K0wrdCubK8Ir6iwRLDksYCyHLK8s1iz9LSUtTC1zLZstwi3pLhAuOC5fLoYurS7VLvwvIy9KL3Ev&#10;mS/AL+cwDjA1MF0whDCrMNIw+TEhMUgxbzGWMb4x5TIMMjMyWzKCMqky0DL4Mx8zRjNtM5UzvDPj&#10;NAs0MjRZNIE0qDTPNPc1HjVFNW01lDW8NeM2CzYyNlk2gTaoNtA29zcfN0c3bjeWN7035TgNODQ4&#10;XDiEOKs40zj7OSM5SjlyOZo5wjnqOhE6OTphOok6sTrZOwE7KTtRO3k7oTvJO/E8GTxCPGo8kjy6&#10;POI9Cz0zPVs9hD2sPdQ9/T4lPk4+dj6fPsc+8D8ZP0E/aj+SP7s/5EANQDVAXkCHQLBA2UECQStB&#10;VEF9QaZBz0H4QiFCSkJ0Qp1CxkLvQxlDQkNrQ5VDvkPoRBFEO0RkRI5EuEThRQtFNUVeRYhFskXc&#10;RgZGMEZaRoRGrkbYRwJHLEdXR4FHq0fVSABIKkhUSH9IqUjUSP5JKUlUSX5JqUnUSf9KKkpUSn9K&#10;qkrVSwBLK0tWS4JLrUvYTANML0xaTIVMsUzcTQhNM01fTYtNtk3iTg5OOk5mTpJOvU7pTxVPQk9u&#10;T5pPxk/yUB9QS1B3UKRQ0FD9USlRVlGDUa9R3FIJUjZSY1KQUr1S6lMXU0RTcVOfU8xT+VQnVFRU&#10;gVSvVN1VClU4VWZVk1XBVe9WHVZLVnlWp1bVVwRXMldgV45XvVfrWBpYSFh3WKZY1FkDWTJZYVmQ&#10;Wb9Z7lodWkxae1qqWtpbCVs4W2hbmFvHW/dcJlxWXIZctlzmXRZdRl12XaZd1l4HXjdeZ16YXshe&#10;+V8pX1pfi1+8X+1gHWBOYIBgsWDiYRNhRGF2Yadh2WIKYjxibWKfYtFjA2M1Y2djmWPLY/1kL2Rh&#10;ZJRkxmT5ZStlXmWQZcNl9mYpZlxmj2bCZvVnKGdbZ49nwmf2aCloXWiQaMRo+GksaWBplGnIafxq&#10;MGplaplqzWsCazZra2uga9VsCWw+bHNsqGzebRNtSG19bbNt6G4eblRuiW6/bvVvK29hb5dvzXAD&#10;cDpwcHCncN1xFHFKcYFxuHHvciZyXXKUcstzA3M6c3JzqXPhdBh0UHSIdMB0+HUwdWh1oXXZdhF2&#10;SnaCdrt29Hctd2Z3n3fYeBF4SniDeL149nkweWp5o3ndehd6UXqLesV7AHs6e3R7r3vpfCR8X3ya&#10;fNV9EH1LfYZ9wX39fjh+dH6vfut/J39jf59/24AXgFSAkIDMgQmBRoGCgb+B/II5gnaCs4Lxgy6D&#10;bIOpg+eEJYRjhKGE34UdhVuFmYXYhhaGVYaUhtOHEodRh5CHz4gOiE6IjYjNiQ2JTImMicyKDYpN&#10;io2KzosOi0+LkIvQjBGMUoyUjNWNFo1YjZmN244djl+OoY7jjyWPZ4+qj+yQL5BykLWQ+JE7kX6R&#10;wZIFkkiSjJLPkxOTV5Obk+CUJJRolK2U8ZU2lXuVwJYFlkqWkJbVlxuXYJeml+yYMph4mL+ZBZlL&#10;mZKZ2Zogmmearpr1mzybhJvLnBOcW5yjnOudM517ncSeDJ5Vnp6e558wn3mfwqAMoFWgn6DpoTOh&#10;faHHohKiXKKnovGjPKOHo9KkHaRppLSlAKVMpZil5KYwpnymyacVp2Knr6f8qEmolqjkqTGpf6nN&#10;qhuqaaq3qwWrVKuiq/GsQKyPrN+tLq19rc2uHa5trr2vDa9dr66v/7BPsKCw8rFDsZSx5rI3somy&#10;27Mts4Cz0rQltHi0y7UetXG1xLYYtmu2v7cTt2e3vLgQuGW4urkPuWS5uboOumS6ursQu2a7vLwS&#10;vGm8v70WvW29xb4cvnS+y78jv3u/08AswITA3cE2wY/B6MJCwpvC9cNPw6nEA8RexLjFE8VuxcnG&#10;JMaAxtzHN8eTx/DITMipyQXJYsm/yh3KesrYyzbLlMvyzFDMr80OzW3NzM4rzovO689Lz6vQC9Br&#10;0MzRLdGO0e/SUdKy0xTTdtPZ1DvUntUB1WTVx9Yq1o7W8tdW17rYH9iD2OjZTdmz2hjaftrk20rb&#10;sNwX3H3c5N1M3bPeG96C3urfU9+74CTgjeD24V/hyeIz4p3jB+Nx49zkR+Sy5R3lieX15mHmzec5&#10;56boE+iA6O7pW+nJ6jfqpusU64Pr8uxh7NHtQe2x7iHuke8C73Pv5PBW8MfxOfGs8h7ykfME83fz&#10;6vRe9NL1RvW79i/2pPca94/4Bfh7+PH5aPne+lb6zftE+7z8NPyt/SX9nv4Y/pH/C/+F//9jdXJ2&#10;AAAAAAAABAAAAAVbBsoHzAieCVAJ7wp/CwQLfwvzDGEMyQ0tDY0N6g5DDpkO7Q8/D48P3BAoEHMQ&#10;vBEDEUkRjhHSEhQSVhKXEtYTFRNTE5ETzRQJFEQUfxS5FPIVKxVkFZsV0xYJFkAWdharFuAXFRdK&#10;F34XsRfkGBcYShh8GK8Y4BkSGUMZdBmlGdUaBRo1GmUalRrEGvMbIhtRG38brRvcHAocNxxlHJMc&#10;wBztHRodRx10HaAdzR35HiUeUR59Hqke1B8AHysfVx+CH60f2CADIC4gWSCDIK4g2CEDIS0hVyGB&#10;Iash1SH/IikiUyJ8IqYizyL5IyIjSyN1I54jxyPwJBkkQiRrJJQkvSTlJQ4lNyVfJYglsCXZJgEm&#10;KiZSJnomoybLJvMnGydDJ2snkye7J+MoCygzKFsogyirKNMo+ikiKUopcSmZKcEp6CoQKjgqXyqH&#10;Kq4q1ir9KyUrTCt0K5srwivqLBEsOSxgLIcsryzWLP0tJS1MLXMtmy3CLekuEC44Ll8uhi6tLtUu&#10;/C8jL0ovcS+ZL8Av5zAOMDUwXTCEMKsw0jD5MSExSDFvMZYxvjHlMgwyMzJbMoIyqTLQMvgzHzNG&#10;M20zlTO8M+M0CzQyNFk0gTSoNM809zUeNUU1bTWUNbw14zYLNjI2WTaBNqg20Db3Nx83RzduN5Y3&#10;vTflOA04NDhcOIQ4qzjTOPs5IzlKOXI5mjnCOeo6ETo5OmE6iTqxOtk7ATspO1E7eTuhO8k78TwZ&#10;PEI8ajySPLo84j0LPTM9Wz2EPaw91D39PiU+Tj52Pp8+xz7wPxk/QT9qP5I/uz/kQA1ANUBeQIdA&#10;sEDZQQJBK0FUQX1BpkHPQfhCIUJKQnRCnULGQu9DGUNCQ2tDlUO+Q+hEEUQ7RGREjkS4ROFFC0U1&#10;RV5FiEWyRdxGBkYwRlpGhEauRthHAkcsR1dHgUerR9VIAEgqSFRIf0ipSNRI/kkpSVRJfkmpSdRJ&#10;/0oqSlRKf0qqStVLAEsrS1ZLgkutS9hMA0wvTFpMhUyxTNxNCE0zTV9Ni022TeJODk46TmZOkk69&#10;TulPFU9CT25Pmk/GT/JQH1BLUHdQpFDQUP1RKVFWUYNRr1HcUglSNlJjUpBSvVLqUxdTRFNxU59T&#10;zFP5VCdUVFSBVK9U3VUKVThVZlWTVcFV71YdVktWeVanVtVXBFcyV2BXjle9V+tYGlhIWHdYpljU&#10;WQNZMllhWZBZv1nuWh1aTFp7Wqpa2lsJWzhbaFuYW8db91wmXFZchly2XOZdFl1GXXZdpl3WXgde&#10;N15nXpheyF75XylfWl+LX7xf7WAdYE5ggGCxYOJhE2FEYXZhp2HZYgpiPGJtYp9i0WMDYzVjZ2OZ&#10;Y8tj/WQvZGFklGTGZPllK2VeZZBlw2X2ZilmXGaPZsJm9WcoZ1tnj2fCZ/ZoKWhdaJBoxGj4aSxp&#10;YGmUachp/GowamVqmWrNawJrNmtra6Br1WwJbD5sc2yobN5tE21IbX1ts23obh5uVG6Jbr9u9W8r&#10;b2Fvl2/NcANwOnBwcKdw3XEUcUpxgXG4ce9yJnJdcpRyy3MDczpzcnOpc+F0GHRQdIh0wHT4dTB1&#10;aHWhddl2EXZKdoJ2u3b0dy13Znefd9h4EXhKeIN4vXj2eTB5anmjed16F3pReot6xXsAezp7dHuv&#10;e+l8JHxffJp81X0QfUt9hn3Bff1+OH50fq9+638nf2N/n3/bgBeAVICQgMyBCYFGgYKBv4H8gjmC&#10;doKzgvGDLoNsg6mD54QlhGOEoYTfhR2FW4WZhdiGFoZVhpSG04cSh1GHkIfPiA6IToiNiM2JDYlM&#10;iYyJzIoNik2KjYrOiw6LT4uQi9CMEYxSjJSM1Y0WjViNmY3bjh2OX46hjuOPJY9nj6qP7JAvkHKQ&#10;tZD4kTuRfpHBkgWSSJKMks+TE5NXk5uT4JQklGiUrZTxlTaVe5XAlgWWSpaQltWXG5dgl6aX7Jgy&#10;mHiYv5kFmUuZkpnZmiCaZ5qumvWbPJuEm8ucE5xbnKOc650znXudxJ4MnlWenp7nnzCfeZ/CoAyg&#10;VaCfoOmhM6F9oceiEqJcoqei8aM8o4ej0qQdpGmktKUApUylmKXkpjCmfKbJpxWnYqevp/yoSaiW&#10;qOSpMal/qc2qG6ppqrerBatUq6Kr8axArI+s360urX2tza4drm2uva8Nr12vrq//sE+woLDysUOx&#10;lLHmsjeyibLbsy2zgLPStCW0eLTLtR61cbXEthi2a7a/txO3Z7e8uBC4Zbi6uQ+5ZLm5ug66ZLq6&#10;uxC7Zru8vBK8aby/vRa9bb3Fvhy+dL7LvyO/e7/TwCzAhMDdwTbBj8HowkLCm8L1w0/DqcQDxF7E&#10;uMUTxW7FycYkxoDG3Mc3x5PH8MhMyKnJBcliyb/KHcp6ytjLNsuUy/LMUMyvzQ7Nbc3MzivOi87r&#10;z0vPq9AL0GvQzNEt0Y7R79JR0rLTFNN209nUO9Se1QHVZNXH1irWjtby11bXutgf2IPY6NlN2bPa&#10;GNp+2uTbStuw3Bfcfdzk3Uzds94b3oLe6t9T37vgJOCN4PbhX+HJ4jPineMH43Hj3ORH5LLlHeWJ&#10;5fXmYebN5znnpugT6IDo7ulb6cnqN+qm6xTrg+vy7GHs0e1B7bHuIe6R7wLvc+/k8Fbwx/E58azy&#10;HvKR8wTzd/Pq9F700vVG9bv2L/ak9xr3j/gF+Hv48flo+d76VvrN+0T7vPw0/K39Jf2e/hj+kf8L&#10;/4X//wAAAAAAAAAAAAAAAA0NDQAAAAAAAAAAAAAAAAACAAAAAAAAAAAAAAAAAAAAAAAAAAAHAAAA&#10;AAA1AAAAAADaAAAAAAJrAAAAAAUkAAAAAAccAAAAAAoMAAAAABIbAAAAAB6pAAAAADFhAAAAAExL&#10;AAAAAAAAAAAAAAAAAAAAAAAHAAAAAAA1AAAAAADaAAAAAAJrAAAAAAUkAAAAAAccAAAAAAoMAAAA&#10;ABIbAAAAAB6pAAAAADFhAAAAAExLAAAABwAAAAAABwAAAAAABwAHAAAABwA1AAAABwDaAAAABgJr&#10;AAAABQUjAAAAAwccAAAAAwoMAAAAAxIbAAAAAx6pAAAAAzFhAAAAA0xLAAAANQAAAAAANQAAAAAA&#10;NQAHAAAANQA1AAAANADZAAAAMAJqAAAAKQUgAAAAGgcXAAAAEwoMAAAAExIbAAAAEx6pAAAAEzFh&#10;AAAAE0xLAAAA2gAAAAAA2gAAAAAA2gAHAAAA2QA0AAAA2ADYAAAAyQJmAAAAqwUTAAAAbgcIAAAA&#10;UAoMAAAAUBIbAAAAUB6pAAAAUDFhAAAAUExLAAACawAAAAACawAAAAACawAGAAACagAwAAACZgDJ&#10;AAACWwJbAAAB+wTuAAABRwbfAAAA9QoMAAAA9RIbAAAA9R6pAAAA9TFhAAAA9UxLAAAFJAAAAAAF&#10;JAAAAAAFIwAFAAAFIAApAAAFEwCrAAAE7gH7AAAEmQSZAAADCQaOAAACYgoMAAACYhIbAAACYh6p&#10;AAACYjFhAAACYkxLAAAHHAAAAAAHHAAAAAAHHAADAAAHFwAaAAAHCABuAAAG3wFHAAAGjgMJAAAG&#10;CwYLAAAFJwoMAAAFJxIbAAAFJx6pAAAFJzFhAAAFJ0xLAAAKDAAAAAAKDAAAAAAKDAADAAAKDAAT&#10;AAAKDABQAAAKDAD1AAAKDAJiAAAKDAUnAAAKDAoMAAAKDBIbAAAKDB6pAAAKDDFhAAAKDExLAAAS&#10;GwAAAAASGwAAAAASGwADAAASGwATAAASGwBQAAASGwD1AAASGwJiAAASGwUnAAASGwoMAAASGxIb&#10;AAASGx6pAAASGzFhAAASG0xLAAAeqQAAAAAeqQAAAAAeqQADAAAeqQATAAAeqQBQAAAeqQD1AAAe&#10;qQJiAAAeqQUnAAAeqQoMAAAeqRIbAAAeqR6pAAAeqTFhAAAeqUxLAAAxYQAAAAAxYQAAAAAxYQAD&#10;AAAxYQATAAAxYQBQAAAxYQD1AAAxYQJiAAAxYQUnAAAxYQoMAAAxYRIbAAAxYR6pAAAxYTFhAAAx&#10;YUxLAABMSwAAAABMSwAAAABMSwADAABMSwATAABMSwBQAABMSwD1AABMSwJiAABMSwUnAABMSwoM&#10;AABMSxIbAABMSx6pAABMSzFhAABMS0xLAAAAAAAAAAAAAAAAAAAAAAAHAAAAAAA1AAAAAADaAAAA&#10;AAJrAAAAAAUkAAAAAAccAAAAAAoMAAAAABIbAAAAAB6pAAAAADFhAAAAAExLAAAAAAAAAAAAAAAA&#10;AAAAAAAHAAAAAAA1AAAAAADaAAAAAAJrAAAAAAUkAAAAAAccAAAAAAoMAAAAABIbAAAAAB6pAAAA&#10;ADFhAAAAAExLAAAABwAAAAAABwAAAAAABwAHAAAABwA1AAAABwDaAAAABgJrAAAABQUjAAAAAwcb&#10;AAAAAwoMAAAAAxIbAAAAAx6pAAAAAzFhAAAAA0xLAAAANQAAAAAANQAAAAAANQAHAAAANQA1AAAA&#10;NADZAAAAMAJqAAAAKQUgAAAAGgcXAAAAEwoMAAAAExIbAAAAEx6pAAAAEzFhAAAAE0xLAAAA2gAA&#10;AAAA2gAAAAAA2gAHAAAA2QA0AAAA2ADYAAAAyQJmAAAAqwUTAAAAbgcIAAAAUAoMAAAAUBIbAAAA&#10;UB6pAAAAUDFhAAAAUExLAAACawAAAAACawAAAAACawAGAAACagAwAAACZgDJAAACWwJbAAAB+wTu&#10;AAABRwbfAAAA9QoMAAAA9RIbAAAA9R6pAAAA9TFhAAAA9UxLAAAFJAAAAAAFJAAAAAAFIwAFAAAF&#10;IAApAAAFEwCrAAAE7gH7AAAEmQSZAAADCQaOAAACYgoMAAACYhIbAAACYh6pAAACYjFhAAACYkxL&#10;AAAHHAAAAAAHHAAAAAAHGwADAAAHFwAaAAAHCABuAAAG3wFHAAAGjgMJAAAGCwYLAAAFJwoMAAAF&#10;JxIbAAAFJx6pAAAFJzFhAAAFJ0xLAAAKDAAAAAAKDAAAAAAKDAADAAAKDAATAAAKDABQAAAKDAD1&#10;AAAKDAJiAAAKDAUnAAAKDAoMAAAKDBIbAAAKDB6pAAAKDDFhAAAKDExLAAASGwAAAAASGwAAAAAS&#10;GwADAAASGwATAAASGwBQAAASGwD1AAASGwJiAAASGwUnAAASGwoMAAASGxIbAAASGx6pAAASGzFh&#10;AAASG0xLAAAeqQAAAAAeqQAAAAAeqQADAAAeqQATAAAeqQBQAAAeqQD1AAAeqQJiAAAeqQUnAAAe&#10;qQoMAAAeqRIbAAAeqR6pAAAeqTFhAAAeqUxLAAAxYQAAAAAxYQAAAAAxYQADAAAxYQATAAAxYQBQ&#10;AAAxYQD1AAAxYQJiAAAxYQUnAAAxYQoMAAAxYRIbAAAxYR6pAAAxYTFhAAAxYUxLAABMSwAAAABM&#10;SwAAAABMSwADAABMSwATAABMSwBQAABMSwD1AABMSwJiAABMSwUnAABMSwoMAABMSxIbAABMSx6p&#10;AABMSzFhAABMS0xLAAcAAAAAAAcAAAAAAAcAAAAHAAcAAAA1AAcAAADaAAYAAAJrAAUAAAUjAAMA&#10;AAccAAMAAAoMAAMAABIbAAMAAB6pAAMAADFhAAMAAExLAAcAAAAAAAcAAAAAAAcAAAAHAAcAAAA1&#10;AAcAAADaAAYAAAJrAAUAAAUjAAMAAAcbAAMAAAoMAAMAABIbAAMAAB6pAAMAADFhAAMAAExLAAcA&#10;BwAAAAcABwAAAAcABwAHAAcABwA1AAcABwDZAAYABgJrAAUABQUjAAMAAwcbAAMAAwoMAAMAAxIb&#10;AAMAAx6pAAMAAzFhAAMAA0xLAAcANQAAAAcANQAAAAcANQAHAAcANQA1AAcANADZAAYAMAJqAAUA&#10;KQUfAAMAGgcXAAMAEwoMAAMAExIbAAMAEx6pAAMAEzFhAAMAE0xLAAcA2gAAAAcA2gAAAAcA2QAH&#10;AAcA2QA0AAcA2ADYAAYAyQJlAAUAqwUSAAMAbgcHAAMAUAoMAAMAUBIbAAMAUB6pAAMAUDFhAAMA&#10;UExLAAYCawAAAAYCawAAAAYCawAGAAYCagAwAAYCZQDJAAYCWwJbAAUB+wTtAAMBRwbfAAMA9QoM&#10;AAMA9RIbAAMA9R6pAAMA9TFhAAMA9UxLAAUFIwAAAAUFIwAAAAUFIwAFAAUFHwApAAUFEgCrAAUE&#10;7QH7AAUEmASYAAMDCAaOAAMCYgoMAAMCYhIbAAMCYh6pAAMCYjFhAAMCYkxLAAMHHAAAAAMHGwAA&#10;AAMHGwADAAMHFwAaAAMHBwBuAAMG3wFHAAMGjgMIAAMGCgYKAAMFJwoMAAMFJxIbAAMFJx6pAAMF&#10;JzFhAAMFJ0xLAAMKDAAAAAMKDAAAAAMKDAADAAMKDAATAAMKDABQAAMKDAD1AAMKDAJiAAMKDAUn&#10;AAMKDAoMAAMKDBIbAAMKDB6pAAMKDDFhAAMKDExLAAMSGwAAAAMSGwAAAAMSGwADAAMSGwATAAMS&#10;GwBQAAMSGwD1AAMSGwJiAAMSGwUnAAMSGwoMAAMSGxIbAAMSGx6pAAMSGzFhAAMSG0xLAAMeqQAA&#10;AAMeqQAAAAMeqQADAAMeqQATAAMeqQBQAAMeqQD1AAMeqQJiAAMeqQUnAAMeqQoMAAMeqRIbAAMe&#10;qR6pAAMeqTFhAAMeqUxLAAMxYQAAAAMxYQAAAAMxYQADAAMxYQATAAMxYQBQAAMxYQD1AAMxYQJi&#10;AAMxYQUnAAMxYQoMAAMxYRIbAAMxYR6pAAMxYTFhAAMxYUxLAANMSwAAAANMSwAAAANMSwADAANM&#10;SwATAANMSwBQAANMSwD1AANMSwJiAANMSwUnAANMSwoMAANMSxIbAANMSx6pAANMSzFhAANMS0xL&#10;ADUAAAAAADUAAAAAADUAAAAHADUAAAA1ADQAAADZADAAAAJqACkAAAUgABoAAAcXABMAAAoMABMA&#10;ABIbABMAAB6pABMAADFhABMAAExLADUAAAAAADUAAAAAADUAAAAHADUAAAA1ADQAAADZADAAAAJq&#10;ACkAAAUgABoAAAcXABMAAAoMABMAABIbABMAAB6pABMAADFhABMAAExLADUABwAAADUABwAAADUA&#10;BwAHADUABwA1ADQABwDZADAABgJqACkABQUfABoAAwcXABMAAwoMABMAAxIbABMAAx6pABMAAzFh&#10;ABMAA0xLADUANQAAADUANQAAADUANQAHADUANQA1ADMAMwDZADAAMAJoACkAKQUcABoAGgcSABMA&#10;EwoMABMAExIbABMAEx6pABMAEzFhABMAE0xLADQA2QAAADQA2QAAADQA2QAHADMA2QAzADMA1wDX&#10;ADAAyQJkACgAqgUOABoAbQcDABMAUAoMABMAUBIbABMAUB6pABMAUDFhABMAUExLADACagAAADAC&#10;agAAADACagAGADACaAAwADACZADJAC8CWgJaACcB+QTpABkBRgbbABMA9QoMABMA9RIbABMA9R6p&#10;ABMA9TFhABMA9UxLACkFIAAAACkFIAAAACkFHwAFACkFHAApACgFDgCqACcE6QH5ACUElQSVABgD&#10;BwaKABMCYgoMABMCYhIbABMCYh6pABMCYjFhABMCYkxLABoHFwAAABoHFwAAABoHFwADABoHEgAa&#10;ABoHAwBtABkG2wFGABgGigMHABYGCAYIABMFJwoMABMFJxIbABMFJx6pABMFJzFhABMFJ0xLABMK&#10;DAAAABMKDAAAABMKDAADABMKDAATABMKDABQABMKDAD1ABMKDAJiABMKDAUnABMKDAoMABMKDBIb&#10;ABMKDB6pABMKDDFhABMKDExLABMSGwAAABMSGwAAABMSGwADABMSGwATABMSGwBQABMSGwD1ABMS&#10;GwJiABMSGwUnABMSGwoMABMSGxIbABMSGx6pABMSGzFhABMSG0xLABMeqQAAABMeqQAAABMeqQAD&#10;ABMeqQATABMeqQBQABMeqQD1ABMeqQJiABMeqQUnABMeqQoMABMeqRIbABMeqR6pABMeqTFhABMe&#10;qUxLABMxYQAAABMxYQAAABMxYQADABMxYQATABMxYQBQABMxYQD1ABMxYQJiABMxYQUnABMxYQoM&#10;ABMxYRIbABMxYR6pABMxYTFhABMxYUxLABNMSwAAABNMSwAAABNMSwADABNMSwATABNMSwBQABNM&#10;SwD1ABNMSwJiABNMSwUnABNMSwoMABNMSxIbABNMSx6pABNMSzFhABNMS0xLANoAAAAAANoAAAAA&#10;ANoAAAAHANkAAAA0ANgAAADYAMkAAAJmAKsAAAUTAG4AAAcIAFAAAAoMAFAAABIbAFAAAB6pAFAA&#10;ADFhAFAAAExLANoAAAAAANoAAAAAANoAAAAHANkAAAA0ANgAAADYAMkAAAJmAKsAAAUTAG4AAAcI&#10;AFAAAAoMAFAAABIbAFAAAB6pAFAAADFhAFAAAExLANoABwAAANoABwAAANkABwAHANkABwA0ANgA&#10;BwDYAMkABgJlAKsABQUSAG4AAwcHAFAAAwoMAFAAAxIbAFAAAx6pAFAAAzFhAFAAA0xLANkANAAA&#10;ANkANAAAANkANAAHANkAMwAzANcAMwDXAMkAMAJkAKoAKAUOAG0AGgcDAFAAEwoMAFAAExIbAFAA&#10;Ex6pAFAAEzFhAFAAE0xLANgA2AAAANgA2AAAANgA2AAHANcA1wAzANYA1gDWAMcAxwJgAKkAqQUB&#10;AGwAbAb0AFAAUAoMAFAAUBIbAFAAUB6pAFAAUDFhAFAAUExLAMkCZgAAAMkCZgAAAMkCZQAGAMkC&#10;ZAAwAMcCYADHAMQCVgJWAKQB9ATbAGoBRAbNAFAA9QoMAFAA9RIbAFAA9R6pAFAA9TFhAFAA9UxL&#10;AKsFEwAAAKsFEwAAAKsFEgAFAKoFDgAoAKkFAQCpAKQE2wH0AJkEhwSHAGUDAQZ+AFACYgoMAFAC&#10;YhIbAFACYh6pAFACYjFhAFACYkxLAG4HCAAAAG4HCAAAAG4HBwADAG0HAwAaAGwG9ABsAGoGzQFE&#10;AGUGfgMBAF0F/gX+AFAFJwoMAFAFJxIbAFAFJx6pAFAFJzFhAFAFJ0xLAFAKDAAAAFAKDAAAAFAK&#10;DAADAFAKDAATAFAKDABQAFAKDAD1AFAKDAJiAFAKDAUnAFAKDAoMAFAKDBIbAFAKDB6pAFAKDDFh&#10;AFAKDExLAFASGwAAAFASGwAAAFASGwADAFASGwATAFASGwBQAFASGwD1AFASGwJiAFASGwUnAFAS&#10;GwoMAFASGxIbAFASGx6pAFASGzFhAFASG0xLAFAeqQAAAFAeqQAAAFAeqQADAFAeqQATAFAeqQBQ&#10;AFAeqQD1AFAeqQJiAFAeqQUnAFAeqQoMAFAeqRIbAFAeqR6pAFAeqTFhAFAeqUxLAFAxYQAAAFAx&#10;YQAAAFAxYQADAFAxYQATAFAxYQBQAFAxYQD1AFAxYQJiAFAxYQUnAFAxYQoMAFAxYRIbAFAxYR6p&#10;AFAxYTFhAFAxYUxLAFBMSwAAAFBMSwAAAFBMSwADAFBMSwATAFBMSwBQAFBMSwD1AFBMSwJiAFBM&#10;SwUnAFBMSwoMAFBMSxIbAFBMSx6pAFBMSzFhAFBMS0xLAmsAAAAAAmsAAAAAAmsAAAAGAmoAAAAw&#10;AmYAAADJAlsAAAJbAfsAAATuAUcAAAbfAPUAAAoMAPUAABIbAPUAAB6pAPUAADFhAPUAAExLAmsA&#10;AAAAAmsAAAAAAmsAAAAGAmoAAAAwAmYAAADJAlsAAAJbAfsAAATuAUcAAAbfAPUAAAoMAPUAABIb&#10;APUAAB6pAPUAADFhAPUAAExLAmsABgAAAmsABgAAAmsABgAGAmoABgAwAmUABgDJAlsABgJbAfsA&#10;BQTtAUcAAwbfAPUAAwoMAPUAAxIbAPUAAx6pAPUAAzFhAPUAA0xLAmoAMAAAAmoAMAAAAmoAMAAG&#10;AmgAMAAwAmQAMADJAloALwJaAfkAJwTpAUYAGQbbAPUAEwoMAPUAExIbAPUAEx6pAPUAEzFhAPUA&#10;E0xLAmYAyQAAAmYAyQAAAmUAyQAGAmQAyQAwAmAAxwDHAlYAxAJWAfQApATbAUQAagbNAPUAUAoM&#10;APUAUBIbAPUAUB6pAPUAUDFhAPUAUExLAlsCWwAAAlsCWwAAAlsCWwAGAloCWgAvAlYCVgDEAkwC&#10;TAJMAeQB5AS1AT0BPQaoAPUA9QoMAPUA9RIbAPUA9R6pAPUA9TFhAPUA9UxLAfsE7gAAAfsE7gAA&#10;AfsE7QAFAfkE6QAnAfQE2wCkAeQEtQHkAcMEYgRiAS8C8gZdAPUCYgoMAPUCYhIbAPUCYh6pAPUC&#10;YjFhAPUCYkxLAUcG3wAAAUcG3wAAAUcG3wADAUYG2wAZAUQGzQBqAT0GqAE9AS8GXQLyARgF4wXj&#10;APUFJwoMAPUFJxIbAPUFJx6pAPUFJzFhAPUFJ0xLAPUKDAAAAPUKDAAAAPUKDAADAPUKDAATAPUK&#10;DABQAPUKDAD1APUKDAJiAPUKDAUnAPUKDAoMAPUKDBIbAPUKDB6pAPUKDDFhAPUKDExLAPUSGwAA&#10;APUSGwAAAPUSGwADAPUSGwATAPUSGwBQAPUSGwD1APUSGwJiAPUSGwUnAPUSGwoMAPUSGxIbAPUS&#10;Gx6pAPUSGzFhAPUSG0xLAPUeqQAAAPUeqQAAAPUeqQADAPUeqQATAPUeqQBQAPUeqQD1APUeqQJi&#10;APUeqQUnAPUeqQoMAPUeqRIbAPUeqR6pAPUeqTFhAPUeqUxLAPUxYQAAAPUxYQAAAPUxYQADAPUx&#10;YQATAPUxYQBQAPUxYQD1APUxYQJiAPUxYQUnAPUxYQoMAPUxYRIbAPUxYR6pAPUxYTFhAPUxYUxL&#10;APVMSwAAAPVMSwAAAPVMSwADAPVMSwATAPVMSwBQAPVMSwD1APVMSwJiAPVMSwUnAPVMSwoMAPVM&#10;SxIbAPVMSx6pAPVMSzFhAPVMS0xLBSQAAAAABSQAAAAABSMAAAAFBSAAAAApBRMAAACrBO4AAAH7&#10;BJkAAASZAwkAAAaOAmIAAAoMAmIAABIbAmIAAB6pAmIAADFhAmIAAExLBSQAAAAABSQAAAAABSMA&#10;AAAFBSAAAAApBRMAAACrBO4AAAH7BJkAAASZAwkAAAaOAmIAAAoMAmIAABIbAmIAAB6pAmIAADFh&#10;AmIAAExLBSMABQAABSMABQAABSMABQAFBR8ABQApBRIABQCrBO0ABQH7BJgABQSYAwgAAwaOAmIA&#10;AwoMAmIAAxIbAmIAAx6pAmIAAzFhAmIAA0xLBSAAKQAABSAAKQAABR8AKQAFBRwAKQApBQ4AKACq&#10;BOkAJwH5BJUAJQSVAwcAGAaKAmIAEwoMAmIAExIbAmIAEx6pAmIAEzFhAmIAE0xLBRMAqwAABRMA&#10;qwAABRIAqwAFBQ4AqgAoBQEAqQCpBNsApAH0BIcAmQSHAwEAZQZ+AmIAUAoMAmIAUBIbAmIAUB6p&#10;AmIAUDFhAmIAUExLBO4B+wAABO4B+wAABO0B+wAFBOkB+QAnBNsB9ACkBLUB5AHkBGIBwwRiAvIB&#10;LwZdAmIA9QoMAmIA9RIbAmIA9R6pAmIA9TFhAmIA9UxLBJkEmQAABJkEmQAABJgEmAAFBJUElQAl&#10;BIcEhwCZBGIEYgHDBBsEGwQbAtMC0wYbAmICYgoMAmICYhIbAmICYh6pAmICYjFhAmICYkxLAwkG&#10;jgAAAwkGjgAAAwgGjgADAwcGigAYAwEGfgBlAvIGXQEvAtMGGwLTAqEFrgWuAmIFJwoMAmIFJxIb&#10;AmIFJx6pAmIFJzFhAmIFJ0xLAmIKDAAAAmIKDAAAAmIKDAADAmIKDAATAmIKDABQAmIKDAD1AmIK&#10;DAJiAmIKDAUnAmIKDAoMAmIKDBIbAmIKDB6pAmIKDDFhAmIKDExLAmISGwAAAmISGwAAAmISGwAD&#10;AmISGwATAmISGwBQAmISGwD1AmISGwJiAmISGwUnAmISGwoMAmISGxIbAmISGx6pAmISGzFhAmIS&#10;G0xLAmIeqQAAAmIeqQAAAmIeqQADAmIeqQATAmIeqQBQAmIeqQD1AmIeqQJiAmIeqQUnAmIeqQoM&#10;AmIeqRIbAmIeqR6pAmIeqTFhAmIeqUxLAmIxYQAAAmIxYQAAAmIxYQADAmIxYQATAmIxYQBQAmIx&#10;YQD1AmIxYQJiAmIxYQUnAmIxYQoMAmIxYRIbAmIxYR6pAmIxYTFhAmIxYUxLAmJMSwAAAmJMSwAA&#10;AmJMSwADAmJMSwATAmJMSwBQAmJMSwD1AmJMSwJiAmJMSwUnAmJMSwoMAmJMSxIbAmJMSx6pAmJM&#10;SzFhAmJMS0xLBxwAAAAABxwAAAAABxwAAAADBxcAAAAaBwgAAABuBt8AAAFHBo4AAAMJBgsAAAYL&#10;BScAAAoMBScAABIbBScAAB6pBScAADFhBScAAExLBxwAAAAABxwAAAAABxsAAAADBxcAAAAaBwgA&#10;AABuBt8AAAFHBo4AAAMJBgsAAAYLBScAAAoMBScAABIbBScAAB6pBScAADFhBScAAExLBxwAAwAA&#10;BxsAAwAABxsAAwADBxcAAwAaBwcAAwBuBt8AAwFHBo4AAwMIBgoAAwYKBScAAwoMBScAAxIbBScA&#10;Ax6pBScAAzFhBScAA0xLBxcAGgAABxcAGgAABxcAGgADBxIAGgAaBwMAGgBtBtsAGQFGBooAGAMH&#10;BggAFgYIBScAEwoMBScAExIbBScAEx6pBScAEzFhBScAE0xLBwgAbgAABwgAbgAABwcAbgADBwMA&#10;bQAaBvQAbABsBs0AagFEBn4AZQMBBf4AXQX+BScAUAoMBScAUBIbBScAUB6pBScAUDFhBScAUExL&#10;Bt8BRwAABt8BRwAABt8BRwADBtsBRgAZBs0BRABqBqgBPQE9Bl0BLwLyBeMBGAXjBScA9QoMBScA&#10;9RIbBScA9R6pBScA9TFhBScA9UxLBo4DCQAABo4DCQAABo4DCAADBooDBwAYBn4DAQBlBl0C8gEv&#10;BhsC0wLTBa4CoQWuBScCYgoMBScCYhIbBScCYh6pBScCYjFhBScCYkxLBgsGCwAABgsGCwAABgoG&#10;CgADBggGCAAWBf4F/gBdBeMF4wEYBa4FrgKhBVQFVAVUBScFJwoMBScFJxIbBScFJx6pBScFJzFh&#10;BScFJ0xLBScKDAAABScKDAAABScKDAADBScKDAATBScKDABQBScKDAD1BScKDAJiBScKDAUnBScK&#10;DAoMBScKDBIbBScKDB6pBScKDDFhBScKDExLBScSGwAABScSGwAABScSGwADBScSGwATBScSGwBQ&#10;BScSGwD1BScSGwJiBScSGwUnBScSGwoMBScSGxIbBScSGx6pBScSGzFhBScSG0xLBSceqQAABSce&#10;qQAABSceqQADBSceqQATBSceqQBQBSceqQD1BSceqQJiBSceqQUnBSceqQoMBSceqRIbBSceqR6p&#10;BSceqTFhBSceqUxLBScxYQAABScxYQAABScxYQADBScxYQATBScxYQBQBScxYQD1BScxYQJiBScx&#10;YQUnBScxYQoMBScxYRIbBScxYR6pBScxYTFhBScxYUxLBSdMSwAABSdMSwAABSdMSwADBSdMSwAT&#10;BSdMSwBQBSdMSwD1BSdMSwJiBSdMSwUnBSdMSwoMBSdMSxIbBSdMSx6pBSdMSzFhBSdMS0xLCgwA&#10;AAAACgwAAAAACgwAAAADCgwAAAATCgwAAABQCgwAAAD1CgwAAAJiCgwAAAUnCgwAAAoMCgwAABIb&#10;CgwAAB6pCgwAADFhCgwAAExLCgwAAAAACgwAAAAACgwAAAADCgwAAAATCgwAAABQCgwAAAD1CgwA&#10;AAJiCgwAAAUnCgwAAAoMCgwAABIbCgwAAB6pCgwAADFhCgwAAExLCgwAAwAACgwAAwAACgwAAwAD&#10;CgwAAwATCgwAAwBQCgwAAwD1CgwAAwJiCgwAAwUnCgwAAwoMCgwAAxIbCgwAAx6pCgwAAzFhCgwA&#10;A0xLCgwAEwAACgwAEwAACgwAEwADCgwAEwATCgwAEwBQCgwAEwD1CgwAEwJiCgwAEwUnCgwAEwoM&#10;CgwAExIbCgwAEx6pCgwAEzFhCgwAE0xLCgwAUAAACgwAUAAACgwAUAADCgwAUAATCgwAUABQCgwA&#10;UAD1CgwAUAJiCgwAUAUnCgwAUAoMCgwAUBIbCgwAUB6pCgwAUDFhCgwAUExLCgwA9QAACgwA9QAA&#10;CgwA9QADCgwA9QATCgwA9QBQCgwA9QD1CgwA9QJiCgwA9QUnCgwA9QoMCgwA9RIbCgwA9R6pCgwA&#10;9TFhCgwA9UxLCgwCYgAACgwCYgAACgwCYgADCgwCYgATCgwCYgBQCgwCYgD1CgwCYgJiCgwCYgUn&#10;CgwCYgoMCgwCYhIbCgwCYh6pCgwCYjFhCgwCYkxLCgwFJwAACgwFJwAACgwFJwADCgwFJwATCgwF&#10;JwBQCgwFJwD1CgwFJwJiCgwFJwUnCgwFJwoMCgwFJxIbCgwFJx6pCgwFJzFhCgwFJ0xLCgwKDAAA&#10;CgwKDAAACgwKDAADCgwKDAATCgwKDABQCgwKDAD1CgwKDAJiCgwKDAUnCgwKDAoMCgwKDBIbCgwK&#10;DB6pCgwKDDFhCgwKDExLCgwSGwAACgwSGwAACgwSGwADCgwSGwATCgwSGwBQCgwSGwD1CgwSGwJi&#10;CgwSGwUnCgwSGwoMCgwSGxIbCgwSGx6pCgwSGzFhCgwSG0xLCgweqQAACgweqQAACgweqQADCgwe&#10;qQATCgweqQBQCgweqQD1CgweqQJiCgweqQUnCgweqQoMCgweqRIbCgweqR6pCgweqTFhCgweqUxL&#10;CgwxYQAACgwxYQAACgwxYQADCgwxYQATCgwxYQBQCgwxYQD1CgwxYQJiCgwxYQUnCgwxYQoMCgwx&#10;YRIbCgwxYR6pCgwxYTFhCgwxYUxLCgxMSwAACgxMSwAACgxMSwADCgxMSwATCgxMSwBQCgxMSwD1&#10;CgxMSwJiCgxMSwUnCgxMSwoMCgxMSxIbCgxMSx6pCgxMSzFhCgxMS0xLEhsAAAAAEhsAAAAAEhsA&#10;AAADEhsAAAATEhsAAABQEhsAAAD1EhsAAAJiEhsAAAUnEhsAAAoMEhsAABIbEhsAAB6pEhsAADFh&#10;EhsAAExLEhsAAAAAEhsAAAAAEhsAAAADEhsAAAATEhsAAABQEhsAAAD1EhsAAAJiEhsAAAUnEhsA&#10;AAoMEhsAABIbEhsAAB6pEhsAADFhEhsAAExLEhsAAwAAEhsAAwAAEhsAAwADEhsAAwATEhsAAwBQ&#10;EhsAAwD1EhsAAwJiEhsAAwUnEhsAAwoMEhsAAxIbEhsAAx6pEhsAAzFhEhsAA0xLEhsAEwAAEhsA&#10;EwAAEhsAEwADEhsAEwATEhsAEwBQEhsAEwD1EhsAEwJiEhsAEwUnEhsAEwoMEhsAExIbEhsAEx6p&#10;EhsAEzFhEhsAE0xLEhsAUAAAEhsAUAAAEhsAUAADEhsAUAATEhsAUABQEhsAUAD1EhsAUAJiEhsA&#10;UAUnEhsAUAoMEhsAUBIbEhsAUB6pEhsAUDFhEhsAUExLEhsA9QAAEhsA9QAAEhsA9QADEhsA9QAT&#10;EhsA9QBQEhsA9QD1EhsA9QJiEhsA9QUnEhsA9QoMEhsA9RIbEhsA9R6pEhsA9TFhEhsA9UxLEhsC&#10;YgAAEhsCYgAAEhsCYgADEhsCYgATEhsCYgBQEhsCYgD1EhsCYgJiEhsCYgUnEhsCYgoMEhsCYhIb&#10;EhsCYh6pEhsCYjFhEhsCYkxLEhsFJwAAEhsFJwAAEhsFJwADEhsFJwATEhsFJwBQEhsFJwD1EhsF&#10;JwJiEhsFJwUnEhsFJwoMEhsFJxIbEhsFJx6pEhsFJzFhEhsFJ0xLEhsKDAAAEhsKDAAAEhsKDAAD&#10;EhsKDAATEhsKDABQEhsKDAD1EhsKDAJiEhsKDAUnEhsKDAoMEhsKDBIbEhsKDB6pEhsKDDFhEhsK&#10;DExLEhsSGwAAEhsSGwAAEhsSGwADEhsSGwATEhsSGwBQEhsSGwD1EhsSGwJiEhsSGwUnEhsSGwoM&#10;EhsSGxIbEhsSGx6pEhsSGzFhEhsSG0xLEhseqQAAEhseqQAAEhseqQADEhseqQATEhseqQBQEhse&#10;qQD1EhseqQJiEhseqQUnEhseqQoMEhseqRIbEhseqR6pEhseqTFhEhseqUxLEhsxYQAAEhsxYQAA&#10;EhsxYQADEhsxYQATEhsxYQBQEhsxYQD1EhsxYQJiEhsxYQUnEhsxYQoMEhsxYRIbEhsxYR6pEhsx&#10;YTFhEhsxYUxLEhtMSwAAEhtMSwAAEhtMSwADEhtMSwATEhtMSwBQEhtMSwD1EhtMSwJiEhtMSwUn&#10;EhtMSwoMEhtMSxIbEhtMSx6pEhtMSzFhEhtMS0xLHqkAAAAAHqkAAAAAHqkAAAADHqkAAAATHqkA&#10;AABQHqkAAAD1HqkAAAJiHqkAAAUnHqkAAAoMHqkAABIbHqkAAB6pHqkAADFhHqkAAExLHqkAAAAA&#10;HqkAAAAAHqkAAAADHqkAAAATHqkAAABQHqkAAAD1HqkAAAJiHqkAAAUnHqkAAAoMHqkAABIbHqkA&#10;AB6pHqkAADFhHqkAAExLHqkAAwAAHqkAAwAAHqkAAwADHqkAAwATHqkAAwBQHqkAAwD1HqkAAwJi&#10;HqkAAwUnHqkAAwoMHqkAAxIbHqkAAx6pHqkAAzFhHqkAA0xLHqkAEwAAHqkAEwAAHqkAEwADHqkA&#10;EwATHqkAEwBQHqkAEwD1HqkAEwJiHqkAEwUnHqkAEwoMHqkAExIbHqkAEx6pHqkAEzFhHqkAE0xL&#10;HqkAUAAAHqkAUAAAHqkAUAADHqkAUAATHqkAUABQHqkAUAD1HqkAUAJiHqkAUAUnHqkAUAoMHqkA&#10;UBIbHqkAUB6pHqkAUDFhHqkAUExLHqkA9QAAHqkA9QAAHqkA9QADHqkA9QATHqkA9QBQHqkA9QD1&#10;HqkA9QJiHqkA9QUnHqkA9QoMHqkA9RIbHqkA9R6pHqkA9TFhHqkA9UxLHqkCYgAAHqkCYgAAHqkC&#10;YgADHqkCYgATHqkCYgBQHqkCYgD1HqkCYgJiHqkCYgUnHqkCYgoMHqkCYhIbHqkCYh6pHqkCYjFh&#10;HqkCYkxLHqkFJwAAHqkFJwAAHqkFJwADHqkFJwATHqkFJwBQHqkFJwD1HqkFJwJiHqkFJwUnHqkF&#10;JwoMHqkFJxIbHqkFJx6pHqkFJzFhHqkFJ0xLHqkKDAAAHqkKDAAAHqkKDAADHqkKDAATHqkKDABQ&#10;HqkKDAD1HqkKDAJiHqkKDAUnHqkKDAoMHqkKDBIbHqkKDB6pHqkKDDFhHqkKDExLHqkSGwAAHqkS&#10;GwAAHqkSGwADHqkSGwATHqkSGwBQHqkSGwD1HqkSGwJiHqkSGwUnHqkSGwoMHqkSGxIbHqkSGx6p&#10;HqkSGzFhHqkSG0xLHqkeqQAAHqkeqQAAHqkeqQADHqkeqQATHqkeqQBQHqkeqQD1HqkeqQJiHqke&#10;qQUnHqkeqQoMHqkeqRIbHqkeqR6pHqkeqTFhHqkeqUxLHqkxYQAAHqkxYQAAHqkxYQADHqkxYQAT&#10;HqkxYQBQHqkxYQD1HqkxYQJiHqkxYQUnHqkxYQoMHqkxYRIbHqkxYR6pHqkxYTFhHqkxYUxLHqlM&#10;SwAAHqlMSwAAHqlMSwADHqlMSwATHqlMSwBQHqlMSwD1HqlMSwJiHqlMSwUnHqlMSwoMHqlMSxIb&#10;HqlMSx6pHqlMSzFhHqlMS0xLMWEAAAAAMWEAAAAAMWEAAAADMWEAAAATMWEAAABQMWEAAAD1MWEA&#10;AAJiMWEAAAUnMWEAAAoMMWEAABIbMWEAAB6pMWEAADFhMWEAAExLMWEAAAAAMWEAAAAAMWEAAAAD&#10;MWEAAAATMWEAAABQMWEAAAD1MWEAAAJiMWEAAAUnMWEAAAoMMWEAABIbMWEAAB6pMWEAADFhMWEA&#10;AExLMWEAAwAAMWEAAwAAMWEAAwADMWEAAwATMWEAAwBQMWEAAwD1MWEAAwJiMWEAAwUnMWEAAwoM&#10;MWEAAxIbMWEAAx6pMWEAAzFhMWEAA0xLMWEAEwAAMWEAEwAAMWEAEwADMWEAEwATMWEAEwBQMWEA&#10;EwD1MWEAEwJiMWEAEwUnMWEAEwoMMWEAExIbMWEAEx6pMWEAEzFhMWEAE0xLMWEAUAAAMWEAUAAA&#10;MWEAUAADMWEAUAATMWEAUABQMWEAUAD1MWEAUAJiMWEAUAUnMWEAUAoMMWEAUBIbMWEAUB6pMWEA&#10;UDFhMWEAUExLMWEA9QAAMWEA9QAAMWEA9QADMWEA9QATMWEA9QBQMWEA9QD1MWEA9QJiMWEA9QUn&#10;MWEA9QoMMWEA9RIbMWEA9R6pMWEA9TFhMWEA9UxLMWECYgAAMWECYgAAMWECYgADMWECYgATMWEC&#10;YgBQMWECYgD1MWECYgJiMWECYgUnMWECYgoMMWECYhIbMWECYh6pMWECYjFhMWECYkxLMWEFJwAA&#10;MWEFJwAAMWEFJwADMWEFJwATMWEFJwBQMWEFJwD1MWEFJwJiMWEFJwUnMWEFJwoMMWEFJxIbMWEF&#10;Jx6pMWEFJzFhMWEFJ0xLMWEKDAAAMWEKDAAAMWEKDAADMWEKDAATMWEKDABQMWEKDAD1MWEKDAJi&#10;MWEKDAUnMWEKDAoMMWEKDBIbMWEKDB6pMWEKDDFhMWEKDExLMWESGwAAMWESGwAAMWESGwADMWES&#10;GwATMWESGwBQMWESGwD1MWESGwJiMWESGwUnMWESGwoMMWESGxIbMWESGx6pMWESGzFhMWESG0xL&#10;MWEeqQAAMWEeqQAAMWEeqQADMWEeqQATMWEeqQBQMWEeqQD1MWEeqQJiMWEeqQUnMWEeqQoMMWEe&#10;qRIbMWEeqR6pMWEeqTFhMWEeqUxLMWExYQAAMWExYQAAMWExYQADMWExYQATMWExYQBQMWExYQD1&#10;MWExYQJiMWExYQUnMWExYQoMMWExYRIbMWExYR6pMWExYTFhMWExYUxLMWFMSwAAMWFMSwAAMWFM&#10;SwADMWFMSwATMWFMSwBQMWFMSwD1MWFMSwJiMWFMSwUnMWFMSwoMMWFMSxIbMWFMSx6pMWFMSzFh&#10;MWFMS0xLTEsAAAAATEsAAAAATEsAAAADTEsAAAATTEsAAABQTEsAAAD1TEsAAAJiTEsAAAUnTEsA&#10;AAoMTEsAABIbTEsAAB6pTEsAADFhTEsAAExLTEsAAAAATEsAAAAATEsAAAADTEsAAAATTEsAAABQ&#10;TEsAAAD1TEsAAAJiTEsAAAUnTEsAAAoMTEsAABIbTEsAAB6pTEsAADFhTEsAAExLTEsAAwAATEsA&#10;AwAATEsAAwADTEsAAwATTEsAAwBQTEsAAwD1TEsAAwJiTEsAAwUnTEsAAwoMTEsAAxIbTEsAAx6p&#10;TEsAAzFhTEsAA0xLTEsAEwAATEsAEwAATEsAEwADTEsAEwATTEsAEwBQTEsAEwD1TEsAEwJiTEsA&#10;EwUnTEsAEwoMTEsAExIbTEsAEx6pTEsAEzFhTEsAE0xLTEsAUAAATEsAUAAATEsAUAADTEsAUAAT&#10;TEsAUABQTEsAUAD1TEsAUAJiTEsAUAUnTEsAUAoMTEsAUBIbTEsAUB6pTEsAUDFhTEsAUExLTEsA&#10;9QAATEsA9QAATEsA9QADTEsA9QATTEsA9QBQTEsA9QD1TEsA9QJiTEsA9QUnTEsA9QoMTEsA9RIb&#10;TEsA9R6pTEsA9TFhTEsA9UxLTEsCYgAATEsCYgAATEsCYgADTEsCYgATTEsCYgBQTEsCYgD1TEsC&#10;YgJiTEsCYgUnTEsCYgoMTEsCYhIbTEsCYh6pTEsCYjFhTEsCYkxLTEsFJwAATEsFJwAATEsFJwAD&#10;TEsFJwATTEsFJwBQTEsFJwD1TEsFJwJiTEsFJwUnTEsFJwoMTEsFJxIbTEsFJx6pTEsFJzFhTEsF&#10;J0xLTEsKDAAATEsKDAAATEsKDAADTEsKDAATTEsKDABQTEsKDAD1TEsKDAJiTEsKDAUnTEsKDAoM&#10;TEsKDBIbTEsKDB6pTEsKDDFhTEsKDExLTEsSGwAATEsSGwAATEsSGwADTEsSGwATTEsSGwBQTEsS&#10;GwD1TEsSGwJiTEsSGwUnTEsSGwoMTEsSGxIbTEsSGx6pTEsSGzFhTEsSG0xLTEseqQAATEseqQAA&#10;TEseqQADTEseqQATTEseqQBQTEseqQD1TEseqQJiTEseqQUnTEseqQoMTEseqRIbTEseqR6pTEse&#10;qTFhTEseqUxLTEsxYQAATEsxYQAATEsxYQADTEsxYQATTEsxYQBQTEsxYQD1TEsxYQJiTEsxYQUn&#10;TEsxYQoMTEsxYRIbTEsxYR6pTEsxYTFhTEsxYUxLTEtMSwAATEtMSwAATEtMSwADTEtMSwATTEtM&#10;SwBQTEtMSwD1TEtMSwJiTEtMSwUnTEtMSwoMTEtMSxIbTEtMSx6pTEtMSzFhTEtMS0xLAAAADLAM&#10;AAcxCAAD3psABfDRABEM1QABo8X///ldAAEIGgATT+AAAAAAAAAAAAAAAAAAAAAAbUJBIAAAAAAD&#10;AwAAAAAAIAAAAEQAAAB0AAAAvAAAAOhjdXJ2AAAAAAAAAABjdXJ2AAAAAAAAAABjdXJ2AAAAAAAA&#10;AAAABM7c//4FLf//NGX//lDJAAOZAwAACDgAABio///OJgACjE4AAAAAAAAAAAAAAABwYXJhAAAA&#10;AAABAAAAADMzAAAABwAAAABwYXJhAAAAAAABAAAAADMzAAAABwAAAABwYXJhAAAAAAABAAAAADMz&#10;AAAABwAAAAACAgIAAAAAAAAAAAAAAAAAAQAAAAAAAAAA/wD/AAD///8AAP8A////AP///2N1cnYA&#10;AAAAAAAEAAAAAAAAAAACAAUACQAQABkAJQA0AEcAXgB6AJoAvwDoARcBSgGDAcECAwJLApgC6QM/&#10;A5oD+gReBMYFMgWjBhcGkAcMB4sIDgiUCR0Jqgo5CssLXwv2DI8NKw3JDmgPCg+uEFMQ+hGjEk0S&#10;+BOlFFIVARWxFmIXFBfHGHsZLxnkGpkbUBwGHL0ddR4sHuQfnSBVIQ4hxyKAIzkj8iSrJWQmHSbW&#10;J48oRykAKbgqcCsoK98sly1NLgQuui9wMCYw2zGQMkUy+TOsNF81EjXENnY3JzfYOIg5ODnnOpY7&#10;RDvyPJ89Sz33PqM/Tj/4QKJBS0HzQptDQ0PpRI9FNUXaRn5HIkfFSGhJCkmrSkxK7EuMTCtMyU1n&#10;TgROoE88T9dQclEMUaVSPlLWU25UBVSbVTFVxlZbVu9XglgVWKdZOVnKWlta6lt6XAhcl10kXbFe&#10;PV7JX1Vf32BpYPNhfGIEYoxjE2OaZCBkpmUrZbBmNGa3ZzpnvWg/aMBpQWnBakFqwGs/a71sO2y4&#10;bTVtsW4tbqhvI2+dcBdwkHEJcYFx+XJwcudzXXPTdEh0vXUydaZ2GXaMdv93cXfjeFR4xXk1eaV6&#10;FHqDevJ7YHvOfDt8qH0VfYF97H5XfsJ/LH+WgACAaYDSgTqBooIKgnGC14M+g6SECYRuhNOFOIWc&#10;hf+GY4bGhyiHiofsiE2IrokPiXCJ0Iovio6K7YtMi6qMCIxljMONH418jdiONI6PjuuPRY+gj/qQ&#10;VJCtkQeRYJG4khCSaJLAkxeTbpPFlBuUcZTHlRyVcpXGlhuWb5bDlxeXape9mBCYY5i1mQeZWJmq&#10;mfuaTJqcmuybPJuMm9ycK5x6nMidF51lnbOeAJ5Nnpqe5580n4CfzKAYoGOgr6D6oUShj6HZoiOi&#10;baK3owCjSaOSo9qkI6RrpLOk+qVCpYml0KYXpl2mo6bppy+ndae6p/+oRKiJqM6pEqlWqZqp3aoh&#10;qmSqp6rqqyyrb6uxq/OsNax2rLis+a06rXqtu637rjyufK67rvuvOq95r7iv97A2sHSwsrDxsS6x&#10;bLGqseeyJLJhsp6y2rMXs1Ozj7PLtAe0QrR9tLm09LUutWm1pLXethi2UraMtsW2/7c4t3G3qrfj&#10;uBy4VLiNuMW4/bk1uWy5pLnbuhK6SbqAure67rsku1q7kLvGu/y8MrxovJ280r0HvTy9cb2mvdq+&#10;D75Dvne+q77fvxK/Rr95v6y/38ASwEXAeMCqwN3BD8FBwXPBpcHXwgjCOsJrwpzCzcL+wy/DYMOQ&#10;w8HD8cQhxFHEgcSxxOHFEMVAxW/FnsXNxfzGK8ZaxojGt8blxxPHQcdvx53Hy8f5yCbIVMiByK7I&#10;28kIyTXJYsmOybvJ58oTyj/Ka8qXysPK78sby0bLccudy8jL88wezEnMdMyezMnM880dzUjNcs2c&#10;zcbN8M4ZzkPObM6Wzr/O6M8RzzvPY8+Mz7XP3tAG0C/QV9B/0KfQz9D30R/RR9Fv0ZbRvtHl0gzS&#10;NNJb0oLSqdLP0vbTHdND02rTkNO3093UA9Qp1E/UddSb1MDU5tUL1THVVtV71aHVxtXr1hDWNdZZ&#10;1n7Wo9bH1uvXENc011jXfNeg18TX6NgM2DDYU9h32JrYvtjh2QTZJ9lK2W3ZkNmz2dbZ+dob2j7a&#10;YNqD2qXax9rp2wvbLttP23Hbk9u129fb+Nwa3DvcXNx+3J/cwNzh3QLdI91E3WXdhd2m3cfd594I&#10;3ijeSN5p3oneqd7J3unfCd8p30nfaN+I36ffx9/m4AbgJeBE4GTgg+Ci4MHg4OD/4R3hPOFb4Xnh&#10;mOG34dXh8+IS4jDiTuJs4oriqOLG4uTjAuMg4z3jW+N545bjtOPR4+7kDOQp5EbkY+SA5J3kuuTX&#10;5PTlEeUt5UrlZ+WD5aDlvOXZ5fXmEeYt5knmZuaC5p7muubV5vHnDecp50TnYOd855fns+fO5+no&#10;Begg6DvoVuhx6Izop+jC6N3o+OkT6S7pSOlj6X3pmOmz6c3p5+oC6hzqNupQ6mvqheqf6rnq0+rs&#10;6wbrIOs661TrbeuH66DruuvT6+3sBuwg7DnsUuxr7ITsney37NDs6e0B7RrtM+1M7WXtfe2W7a/t&#10;x+3g7fjuEe4p7kHuWu5y7oruou667tLu6u8C7xrvMu9K72Lveu+R76nvwe/Y7/DwCPAf8DbwTvBl&#10;8H3wlPCr8MLw2fDx8QjxH/E28U3xZPF68ZHxqPG/8dbx7PID8hnyMPJH8l3ydPKK8qDyt/LN8uPy&#10;+fMQ8ybzPPNS82jzfvOU86rzwPPW8+v0AfQX9C30QvRY9G30g/SZ9K70w/TZ9O71BPUZ9S71Q/VZ&#10;9W71g/WY9a31wvXX9ez2AfYW9iv2P/ZU9mn2fvaS9qf2vPbQ9uX2+fcO9yL3N/dL91/3dPeI95z3&#10;sPfF99n37fgB+BX4Kfg9+FH4Zfh5+I34oPi0+Mj43Pjv+QP5F/kq+T75Uvll+Xn5jPmf+bP5xvnZ&#10;+e36APoT+if6OvpN+mD6c/qG+pn6rPq/+tL65fr4+wv7Hvsw+0P7Vvtp+3v7jvug+7P7xvvY++v7&#10;/fwQ/CL8NPxH/Fn8a/x+/JD8ovy0/Mf82fzr/P39D/0h/TP9Rf1X/Wn9e/2N/Z79sP3C/dT95v33&#10;/gn+G/4s/j7+T/5h/nP+hP6V/qf+uP7K/tv+7P7+/w//IP8y/0P/VP9l/3b/h/+Y/6r/u//M/93/&#10;7v//Y3VydgAAAAAAAAQAAAAAAAAAAAIABQAJABAAGQAlADQARwBeAHoAmgC/AOgBFwFKAYMBwQID&#10;AksCmALpAz8DmgP6BF4ExgUyBaMGFwaQBwwHiwgOCJQJHQmqCjkKywtfC/YMjw0rDckOaA8KD64Q&#10;UxD6EaMSTRL4E6UUUhUBFbEWYhcUF8cYexkvGeQamRtQHAYcvR11Hiwe5B+dIFUhDiHHIoAjOSPy&#10;JKslZCYdJtYnjyhHKQApuCpwKygr3yyXLU0uBC66L3AwJjDbMZAyRTL5M6w0XzUSNcQ2djcnN9g4&#10;iDk4Oec6ljtEO/I8nz1LPfc+oz9OP/hAokFLQfNCm0NDQ+lEj0U1RdpGfkciR8VIaEkKSatKTErs&#10;S4xMK0zJTWdOBE6gTzxP11ByUQxRpVI+UtZTblQFVJtVMVXGVltW71eCWBVYp1k5WcpaW1rqW3pc&#10;CFyXXSRdsV49XslfVV/fYGlg82F8YgRijGMTY5pkIGSmZStlsGY0ZrdnOme9aD9owGlBacFqQWrA&#10;az9rvWw7bLhtNW2xbi1uqG8jb51wF3CQcQlxgXH5cnBy53Ndc9N0SHS9dTJ1pnYZdox2/3dxd+N4&#10;VHjFeTV5pXoUeoN68ntge858O3yofRV9gX3sfld+wn8sf5aAAIBpgNKBOoGiggqCcYLXgz6DpIQJ&#10;hG6E04U4hZyF/4ZjhsaHKIeKh+yITYiuiQ+JcInQii+Kjorti0yLqowIjGWMw40fjXyN2I40jo+O&#10;649Fj6CP+pBUkK2RB5FgkbiSEJJoksCTF5Nuk8WUG5RxlMeVHJVylcaWG5ZvlsOXF5dql72YEJhj&#10;mLWZB5lYmaqZ+5pMmpya7Js8m4yb3JwrnHqcyJ0XnWWds54Ank2emp7nnzSfgJ/MoBigY6CvoPqh&#10;RKGPodmiI6JtorejAKNJo5Kj2qQjpGuks6T6pUKliaXQphemXaajpumnL6d1p7qn/6hEqImozqkS&#10;qVapmqndqiGqZKqnquqrLKtvq7Gr86w1rHasuKz5rTqteq27rfuuPK58rruu+686r3mvuK/3sDaw&#10;dLCysPGxLrFssaqx57IksmGynrLasxezU7OPs8u0B7RCtH20ubT0tS61abWktd62GLZStoy2xbb/&#10;tzi3cbeqt+O4HLhUuI24xbj9uTW5bLmkudu6ErpJuoC6t7ruuyS7WruQu8a7/LwyvGi8nbzSvQe9&#10;PL1xvaa92r4PvkO+d76rvt+/Er9Gv3m/rL/fwBLARcB4wKrA3cEPwUHBc8GlwdfCCMI6wmvCnMLN&#10;wv7DL8Ngw5DDwcPxxCHEUcSBxLHE4cUQxUDFb8Wexc3F/MYrxlrGiMa3xuXHE8dBx2/HncfLx/nI&#10;JshUyIHIrsjbyQjJNcliyY7Ju8nnyhPKP8prypfKw8rvyxvLRstxy53LyMvzzB7MScx0zJ7Myczz&#10;zR3NSM1yzZzNxs3wzhnOQ85szpbOv87ozxHPO89jz4zPtc/e0AbQL9BX0H/Qp9DP0PfRH9FH0W/R&#10;ltG+0eXSDNI00lvSgtKp0s/S9tMd00PTatOQ07fT3dQD1CnUT9R11JvUwNTm1QvVMdVW1XvVodXG&#10;1evWENY11lnWftaj1sfW69cQ1zTXWNd816DXxNfo2AzYMNhT2HfYmti+2OHZBNkn2UrZbdmQ2bPZ&#10;1tn52hvaPtpg2oPapdrH2unbC9su20/bcduT27Xb19v43BrcO9xc3H7cn9zA3OHdAt0j3UTdZd2F&#10;3abdx93n3gjeKN5I3mneid6p3sne6d8J3ynfSd9o34jfp9/H3+bgBuAl4ETgZOCD4KLgweDg4P/h&#10;HeE84VvheeGY4bfh1eHz4hLiMOJO4mziiuKo4sbi5OMC4yDjPeNb43njluO049Hj7uQM5CnkRuRj&#10;5IDkneS65Nfk9OUR5S3lSuVn5YPloOW85dnl9eYR5i3mSeZm5oLmnua65tXm8ecN5ynnROdg53zn&#10;l+ez587n6egF6CDoO+hW6HHojOin6MLo3ej46RPpLulI6WPpfemY6bPpzenn6gLqHOo26lDqa+qF&#10;6p/querT6uzrBusg6zrrVOtt64froOu669Pr7ewG7CDsOexS7GvshOyd7Lfs0Ozp7QHtGu0z7Uzt&#10;Ze197Zbtr+3H7eDt+O4R7inuQe5a7nLuiu6i7rru0u7q7wLvGu8y70rvYu9675Hvqe/B79jv8PAI&#10;8B/wNvBO8GXwffCU8KvwwvDZ8PHxCPEf8TbxTfFk8XrxkfGo8b/x1vHs8gPyGfIw8kfyXfJ08ory&#10;oPK38s3y4/L58xDzJvM881LzaPN+85TzqvPA89bz6/QB9Bf0LfRC9Fj0bfSD9Jn0rvTD9Nn07vUE&#10;9Rn1LvVD9Vn1bvWD9Zj1rfXC9df17PYB9hb2K/Y/9lT2afZ+9pL2p/a89tD25fb59w73Ivc390v3&#10;X/d094j3nPew98X32fft+AH4Ffgp+D34Ufhl+Hn4jfig+LT4yPjc+O/5A/kX+Sr5PvlS+WX5efmM&#10;+Z/5s/nG+dn57foA+hP6J/o6+k36YPpz+ob6mfqs+r/60vrl+vj7C/se+zD7Q/tW+2n7e/uO+6D7&#10;s/vG+9j76/v9/BD8Ivw0/Ef8Wfxr/H78kPyi/LT8x/zZ/Ov8/f0P/SH9M/1F/Vf9af17/Y39nv2w&#10;/cL91P3m/ff+Cf4b/iz+Pv5P/mH+c/6E/pX+p/64/sr+2/7s/v7/D/8g/zL/Q/9U/2X/dv+H/5j/&#10;qv+7/8z/3f/u//9jdXJ2AAAAAAAABAAAAAAAAAAAAgAFAAkAEAAZACUANABHAF4AegCaAL8A6AEX&#10;AUoBgwHBAgMCSwKYAukDPwOaA/oEXgTGBTIFowYXBpAHDAeLCA4IlAkdCaoKOQrLC18L9gyPDSsN&#10;yQ5oDwoPrhBTEPoRoxJNEvgTpRRSFQEVsRZiFxQXxxh7GS8Z5BqZG1AcBhy9HXUeLB7kH50gVSEO&#10;IccigCM5I/IkqyVkJh0m1iePKEcpACm4KnArKCvfLJctTS4ELrovcDAmMNsxkDJFMvkzrDRfNRI1&#10;xDZ2Nyc32DiIOTg55zqWO0Q78jyfPUs99z6jP04/+ECiQUtB80KbQ0ND6USPRTVF2kZ+RyJHxUho&#10;SQpJq0pMSuxLjEwrTMlNZ04ETqBPPE/XUHJRDFGlUj5S1lNuVAVUm1UxVcZWW1bvV4JYFVinWTlZ&#10;ylpbWupbelwIXJddJF2xXj1eyV9VX99gaWDzYXxiBGKMYxNjmmQgZKZlK2WwZjRmt2c6Z71oP2jA&#10;aUFpwWpBasBrP2u9bDtsuG01bbFuLW6obyNvnXAXcJBxCXGBcflycHLnc11z03RIdL11MnWmdhl2&#10;jHb/d3F343hUeMV5NXmlehR6g3rye2B7znw7fKh9FX2Bfex+V37Cfyx/loAAgGmA0oE6gaKCCoJx&#10;gteDPoOkhAmEboTThTiFnIX/hmOGxocoh4qH7IhNiK6JD4lwidCKL4qOiu2LTIuqjAiMZYzDjR+N&#10;fI3YjjSOj47rj0WPoI/6kFSQrZEHkWCRuJIQkmiSwJMXk26TxZQblHGUx5UclXKVxpYblm+Ww5cX&#10;l2qXvZgQmGOYtZkHmViZqpn7mkyanJrsmzybjJvcnCucepzInRedZZ2zngCeTZ6anuefNJ+An8yg&#10;GKBjoK+g+qFEoY+h2aIjom2it6MAo0mjkqPapCOka6SzpPqlQqWJpdCmF6ZdpqOm6acvp3Wnuqf/&#10;qESoiajOqRKpVqmaqd2qIapkqqeq6qssq2+rsavzrDWsdqy4rPmtOq16rbut+648rnyuu677rzqv&#10;ea+4r/ewNrB0sLKw8bEusWyxqrHnsiSyYbKestqzF7NTs4+zy7QHtEK0fbS5tPS1LrVptaS13rYY&#10;tlK2jLbFtv+3OLdxt6q347gcuFS4jbjFuP25NblsuaS527oSukm6gLq3uu67JLtau5C7xrv8vDK8&#10;aLydvNK9B708vXG9pr3avg++Q753vqu+378Sv0a/eb+sv9/AEsBFwHjAqsDdwQ/BQcFzwaXB18II&#10;wjrCa8Kcws3C/sMvw2DDkMPBw/HEIcRRxIHEscThxRDFQMVvxZ7FzcX8xivGWsaIxrfG5ccTx0HH&#10;b8edx8vH+cgmyFTIgciuyNvJCMk1yWLJjsm7yefKE8o/ymvKl8rDyu/LG8tGy3HLncvIy/PMHsxJ&#10;zHTMnszJzPPNHc1IzXLNnM3GzfDOGc5DzmzOls6/zujPEc87z2PPjM+1z97QBtAv0FfQf9Cn0M/Q&#10;99Ef0UfRb9GW0b7R5dIM0jTSW9KC0qnSz9L20x3TQ9Nq05DTt9Pd1APUKdRP1HXUm9TA1ObVC9Ux&#10;1VbVe9Wh1cbV69YQ1jXWWdZ+1qPWx9br1xDXNNdY13zXoNfE1+jYDNgw2FPYd9ia2L7Y4dkE2SfZ&#10;Stlt2ZDZs9nW2fnaG9o+2mDag9ql2sfa6dsL2y7bT9tx25PbtdvX2/jcGtw73Fzcftyf3MDc4d0C&#10;3SPdRN1l3YXdpt3H3efeCN4o3kjead6J3qneyd7p3wnfKd9J32jfiN+n38ff5uAG4CXgROBk4IPg&#10;ouDB4ODg/+Ed4TzhW+F54Zjht+HV4fPiEuIw4k7ibOKK4qjixuLk4wLjIOM941vjeeOW47Tj0ePu&#10;5AzkKeRG5GPkgOSd5Lrk1+T05RHlLeVK5Wflg+Wg5bzl2eX15hHmLeZJ5mbmguae5rrm1ebx5w3n&#10;KedE52DnfOeX57Pnzufp6AXoIOg76FboceiM6Kfowujd6PjpE+ku6UjpY+l96Zjps+nN6efqAuoc&#10;6jbqUOpr6oXqn+q56tPq7OsG6yDrOutU623rh+ug67rr0+vt7AbsIOw57FLsa+yE7J3st+zQ7Ont&#10;Ae0a7TPtTO1l7X3tlu2v7cft4O347hHuKe5B7lrucu6K7qLuuu7S7urvAu8a7zLvSu9i73rvke+p&#10;78Hv2O/w8AjwH/A28E7wZfB98JTwq/DC8Nnw8fEI8R/xNvFN8WTxevGR8ajxv/HW8ezyA/IZ8jDy&#10;R/Jd8nTyivKg8rfyzfLj8vnzEPMm8zzzUvNo837zlPOq88Dz1vPr9AH0F/Qt9EL0WPRt9IP0mfSu&#10;9MP02fTu9QT1GfUu9UP1WfVu9YP1mPWt9cL11/Xs9gH2FvYr9j/2VPZp9n72kvan9rz20Pbl9vn3&#10;Dvci9zf3S/df93T3iPec97D3xffZ9+34AfgV+Cn4PfhR+GX4efiN+KD4tPjI+Nz47/kD+Rf5Kvk+&#10;+VL5Zfl5+Yz5n/mz+cb52fnt+gD6E/on+jr6Tfpg+nP6hvqZ+qz6v/rS+uX6+PsL+x77MPtD+1b7&#10;aft7+477oPuz+8b72Pvr+/38EPwi/DT8R/xZ/Gv8fvyQ/KL8tPzH/Nn86/z9/Q/9If0z/UX9V/1p&#10;/Xv9jf2e/bD9wv3U/eb99/4J/hv+LP4+/k/+Yf5z/oT+lf6n/rj+yv7b/uz+/v8P/yD/Mv9D/1T/&#10;Zf92/4f/mP+q/7v/zP/d/+7//3NmMzIAAAAAAAEMQgAABd7///MmAAAHkwAA/ZD///ui///9owAA&#10;A9wAAMBuY2ljcAAAAAAMEAABZ21hcAAAAAAAAAAAAAABCgAAAGIAAABqAAAAagAAAGoAAAAAAAAA&#10;lgAAAHQAAACWAAAAdAAAAJYAAAB0QTJCMAAAAAAAAAAAAAAAAAAAAAAAAAAAAAAAAAAAAAAAAAAA&#10;AAABAAgMAAAAAC6MGIdalU25uLz9+eeqt4Y97OAAv+dgAD9FoAA3J8WsNyfFrD/nYAAAAAAAAAAA&#10;AAAAAAkAAAAAPkoGVD8W29Q+cAAAPrEfsj8Grbo+6AAAPxMEPT92tPY/LAAAP0PT6z+JVWs/PAAA&#10;P1IfCz9b0eA/ZAAAP2/T+z80z+8/dAAAP3pivz7V8Vo/fAAAP36AAD8QAAA/gAAAP4AAAD8QAAAA&#10;AFhZWiAAAAAAAAAAAABkAAAAAAAA/8AACwgAeACgAQERAP/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bAEMAAQEBAQEBAgEBAgMCAgIDBAMDAwMEBQQEBAQEBQYF&#10;BQUFBQUGBgYGBgYGBgcHBwcHBwgICAgICQkJCQkJCQkJCf/dAAQAFP/aAAgBAQAAPwD5i8BfGaC8&#10;gHh3x9tkRxtW4kUFSOm2UHII/wBrGPX1r6u/aY+KFx+0b8LNJ8C6r4BTxJ4ns/3GmavptwttdRMS&#10;NiiERMJY3xh4w4UnBUKea/NTxr4Y+MXwOlh8PfFvw9d6FdXURkhS/jaIyJ90svY4PBAOR3rr/gb+&#10;zf8AtH/tH6NcxfBfw+99p9s5829d0t7cOTyizzMqM47qmSB1xWF4v/Zm+NPwo1TxVpXinTVebwQL&#10;GXWlglW5S2j1Fd0EhK8MhyA7DIQkZqrpGqRx2IleGKRcdXl2rj6Kgx+dey/CD9pvxZ8L57rwz4Q1&#10;4+G7C9c3Nw1mJLjdOFCr8m+PlgMbgwHHOazvHXxl8ceL7bUrNdSub2HWbiK4vfOjaNbqWNt0bSr5&#10;0gYgnIzmtb4X/Cj9or4v2F5qnwv0Oyu7fT5vInKm2hZHIyBtlYHkd+RWh4v+Ef7RXwjjtvGHxi8P&#10;XVr4dhuYo7uW1mtgSshwEV0Emxm6KxRgPSvYfCPiL9gbxEEtPHC+KtPZ+v2u5E0Wf962RWA/4BXx&#10;P8ZNM+F0Pxh1vTfhO/neG4pVWxkMjyb08tctufDHL564xXkuqWVtpanUoQp8n59sgDr8vPQ5BHqC&#10;CD0xX0J8M/AHjD4Pf214r8f6a+nah9mjFlFKAC4uQHjdQuRtYlcY9COoq14E8HeAPD9y3jX4164b&#10;MSKZIdMgUzXkp6k7RyvGB789iRVHX/2l/hJpfnf8Kx8EW5eHG241PY0hycbgkYwP++q4Bf2jvi7d&#10;xLPpdnYWyk7lEcCqAPqz5qlB+0J8cdVaW2stRt4JVYb3VIk2AE8B2zycnoelasXxw/aDu2lSfxFD&#10;Hs4AHlqCT3BVD09qor8UfjvcXQhuvFzom3cWR2x7DKx5yfYGv//Q/MevVvAHxL1DwmV069zcaeSP&#10;lz88Xuh9P9n8sV7P8drjxt+0bpula/rXiC51qz0i2MFvbyMG8te7J38w4G8tl2wBnjFfoh+xJ/wU&#10;e+Fuh+BofhJ8eNQsfDVx4fgWKzvY4/Ks7qBMKB5cSYinH8ahcN94HORXzf8AE/8Ab08DeAf2lfi7&#10;4y+F1pZeNNP8d6ZpWmwTT7xZbbe2Edx5kbKrSjJK7flBwecdfi/9mSz/AGVrjxNfXP7Sr6rJaRMr&#10;2Nnpscj28pJO5JBFib5eNoUgEdT6/oh8UP2h/wBgG9+Des/Bfwj4evdHiv7bbC9tpCwSRzp88Epa&#10;R1kba4BJYnIz61+aHg/RIdQs7WbWtUtLG2kOWlZmd12HP+rVc5JGOvevof4D/tE6x+y7e6pqlnbW&#10;3iG013YjQxzSxCOSNmZX3NDzlWI49K7f4+ftuap8dfhbefDOXwkLH+0JbdlnW6MpR45VZcJ5a53E&#10;beo618QeLPDHxA+HyfZPHXhy/wBLHTdeW0saZ/3iu0/ga734IfslfEz9o3w/f+JPh+2lpDbXXkM9&#10;zdPFNEyqHJEaK+UYOMMw7HHeud+Pf7NXxS/Z11HRIPiLcWMlrqswEFxaubgb4WVnDxOsbkLkH7uG&#10;zgHNdJ8ffil4mlmtp/EmofbdUeNWkuFhWNfNVdqMsYAChF+6vbPrXx8LdfEN0+oX7O+9sGYKQ7SE&#10;fKM7upI5OOK9UtfhNdQ263bACSQBmJHOT6mrc3w4u2iIbniqfhv4eXFppiwyDDKWB468nmupg8FT&#10;Y2jPtVxfBmOuTX//0fzBWTNWEYV2XhTxfq/hK9+16Y+VfHmRN9xwPX0PoRyK948OeAPg18bvGWk6&#10;l4sv7rRdP+0KdWFikZuGjI5I3cdcZkAbjJ2lsCvGfir4a8G/BH4n6j4I8Ja/a+LdGRi9nfWyt5oV&#10;j/qbhGVdsydG25VuGHXAz/Amlya1dap4wvdYuvDDaWj3tl9nsbqa5luYYy0Ko8SCOBd6gNK8g2g5&#10;wcVQ0661bU9XFtrdre6jrV0wYK6SS3ExcZVtr5c7gcjjkc19MfDzx58WP2cdO1XXfEXw4FxpupPC&#10;sU2uWEgignG4Ao7IOZF4KbgCQD1r56+I3j7XPiR4gk1bWLe308XV7Ld+VZQrFHG04jRlRS33QIxt&#10;UnAJPIya7C6+BfxiSCTUNOgje3tENwxlu7BZAsQ3khEuXJIAzgZPYV9jaJ/wU7+JB0T7P4l8IaVq&#10;6MoHyzSRRuMc74mEoOfwr807Xx/4o0fxtP428IXMnh29vbmW5he1ke3VA8hYpGUwGRCduOnGCO1e&#10;5eJfiL8Zv2itW8P+M/iwUvNK8LebaC+ijWNJJsCciQA4aUjb8yqAQB36/MXjDUbnxx4wmlALgvtQ&#10;KQQeeAPqf0r0Hwn4HsJteto4Y1MVmCWcD/WS5GT7gZwPYCvr2PRInso9y9qqTaHCqEbRWZaaLBtZ&#10;do6muB+Kep3/AIG8JP4i0yIO6SxoVIH3XJB+9x6V8wP8dvF8hJS3jX/gUQr/0vy52yJyafHKNw5r&#10;SVx1q9Z6neaZcpf6dK0MsZyGU8//AKvavYRqvh/4u2dvpuvH7Nq9mG+zPvKxuWwTtweCSAfUHkZr&#10;6H8dftRftgR/s6w+DfEemC00ad59HufERVXluUKgeVIwBWMsjFTLtBk7EMDnwT9nHxZ8WfA3j6b4&#10;mfCfTo759B0y4u9RNw5ME1lCAs2XbaWwxQAREsGwB3rofiJ8fv2k/wBpm5n8G6jJdaikr4bRdMtn&#10;WNHRuBIiKTlGHWRzgiuE+Is8VizeG7vwbpHhS+0ffb3cKtM9y8knlnMnmyyEsm042nADN1rd8B/A&#10;jVPF/hGz17TvFHhWFruNgLXUb4QXUZUlcSKV4Y4yOcEYOa4PS9P+FGuybPGV5daA1qjRM2kWsU0c&#10;jxjaDIGuA2WI5ZUPXOKyfCvxQt5PCtt8MPiLfXM3hGKSSQ2tlFZtdW7yPuZ43uIWbknJCup9+xzV&#10;1268N/C25022nnFrf3cj2dtMeY0+6XIAxvbaMnHOBjiuX8EaBOVW62/vrklY/wDZXoz/ANB+NfSv&#10;heysbW7t7K1IYor5288gjOf1/I17xZwrJZDJ6VDNGu314rIs4VMrgY61xvxS0q21LwNdwXA+UGNu&#10;oHRx3YEfpXyRBoGlxSMqYyB2kX+iV//T/KY67YMdokz+BqH+1LJ5FRSdzEAcVvpvHU02aUoGUnoA&#10;T7Zqpb3oWUENg9RXvmi/Em48QeFp/h74tvbiOwuyu6SKRkViv3ROqnEgHuD/AFqh4r0bx34d8F6R&#10;ZItv9jmln0y1ktb9muZ1lYOsckDy7Y4TkH5UVWOCxzWFdabrnhDWH8JyXWmJNd3SJKlvdgmNsJjz&#10;LpT5SxkyctuPKtyAOfQbz7P4VuZvDukS+Ftfv9QIjLLG9ybfCnOy5uQkZbnllZugx058ii8Ka7bX&#10;clhNBciRGOXhi85No7jaCCPQ5xXdXHiy61TwtceGbvw1Y3x0uAr9vWxkhu441H35JIZV+YdzIrD1&#10;yK5rxBrPxC8Z+ENF8O+IbCCaJEWHTbx7SNJ/Lj/gF0mA6oo5R8sR2NYXxSu9Q8Q+MHlvJzMLdR5r&#10;sozvx8xIGAT0OBjqBWRN4muPDGgPqiEK7AQqe6Lg4K+/9ea7H4D6ld69Z/2hBGuYbwpMWJyEKFlO&#10;cnJzx0A5r7PsZdtufrUhKleBWZEoWVto61h+M0M/ha/Q8YiLdQvQg9SCBXyqlzhWImwwOAftA6d+&#10;imv/1PxRkdo8EHFSafdyNqEIz1df517RFyeaTVI/J0K4lUgMZPxPIrg4Lwq4zxXW6feAygE8V6bp&#10;XiGGSxbw/rsZutPlGCmcSR5/ijb+E/pT9U8ORaVE03h+xkukkmDWFx52VhTGWjkjZQC/qzHHoD2T&#10;w5a3OnLdRL9ojV4gm5IHZpck5X5mXaPU7hx/CTVm40TxFaan5mmNNaGVcObcyoq9wCwZy3vyeag1&#10;Tw7rV7C6XFt9onT5zc/vTJKT1VichvxAOOM1ix6fLoU8+r3MBt3g3mJQT5Zlk+VSikbgEUnqSemM&#10;VmXOnT/2bNqOpy/6xw7Fjy2OWJPfHf347V4/4kOpayFWL5LZzuVe5AGAT/Svo/8AZrh+x6Vqloeq&#10;zRN+an/D/wCua+uLOQKjA9KvmVfL3Gs55VD5X1rN1cvNo92o6mF+mP7p9ePzr5Jju3UsvmkLwRme&#10;Ic/gK//V/Bax1R7jU4otxAJAK54611o1BbbxDBZrHGQzp1GCMntXv1uvOBUXi/wxHc+FLjXV/wBb&#10;Adq8kcMyj1A79a8IW1voVEkqnb65zW5p1/PbyBopMHPfkV6Jp2tPckbwNw6kd6+nfDtxd2WiR3ts&#10;yshHzL1BA7NXtvw9+Gvj34xazbaF8L7P7fe3KsVtQWaYsoyVjjRWaQkDjaP97HWvvO4/4Jv/ABou&#10;fC8Wo6L4S8WXmpMIw8MlgIUVgR5y5ZeNvzAZOc4yOtdpqn/BLD45ahYeV4X8H+I4rh3jAkuhaBEQ&#10;sN5KM8bEhc4HHNflP47+APjKz+MkvwE1lYk13R7iaPUXldY4oXiUu4cltiiKNS7ksR15wK8Z+JEH&#10;h7UfhnpzaRZvBd28Vwt5I0m+ObEx8p4hj5V8sDPqea8ts9Djn8MQXaj5iD+h/wDrV6l8FIxbXOpx&#10;AfeELf8Aof8AnoPxr6SgkCgqe4q4shMeD+VU5Sc8dqjkVpraSP8AvIy4+oNfIUYmEnO9AM44gXp+&#10;Nf/W/n10B93iCBBz8w/mK9mGmBfEtlev0ctwMdgPxr221Tmus8RW32j4Z6hHnGSOf+BJXyrdafda&#10;Xqmm2iuXju7mNOvHXpXsGn6fPJ4j0jw5fopi1O58okKoYAZ6NjIq3qdjpelah/Z1jAYZYy287twY&#10;ZwvYYPHqa+uvDvwY8R6j4Ni+IFvJH9mltN2d7qw2JjBVV2kccZ69zXpXwAv/ABDavp2s+G7uOzv7&#10;WfzIpg7pMhU5Dr5eCADxnPNft14S/ax/a58Sa5aaHpHxAWLVLzy/Os5kdIWHG6dH2N5WdymRc45L&#10;Drtr9CfD3x8+PPwunuPCfi/xZo8t26x3qXOpx3EyyiWHAgjPnRqgV8MSM5PGMZz/ACcftgeHrjwz&#10;8Y/GfhOW/u9Sujc3V3e316ixXN1cXDLI7SBHddp35UBsYOOlfOWvL9p+HIduv2XP5AV594Uurc+F&#10;zBJ95Xbr6Gu8+Fzqus30a5H7pOO3DEccn1r3uJgzr3rUUoV44qtLs5pImUjaPXFfHtzavb3soMDK&#10;sbsMi2jxgH/aNf/X/nq8OOreK7dEbI3L/MV9BCVo/EdvGeVKtt/Nc/5zXsFoOa7m+VR8O9QLdC2e&#10;fqlfMfiwpHrHh102/wDIQhHy17pbNax/FPwi7Y8sauA3JPBB61W+JCwR+M5JIBhX3jpjpIf8a+3v&#10;Dn7U3w2+HnwTs/hvqVvdT6zLaNt2xKYVE2dhZyykj1AGRVn9nDzbjR7JVZsm4liQYGM4XPOc55HG&#10;3Hv2r91vg74g8Jr4a03x7qltYW0AjVGa4ZjceUQsKMyRg5XfvPBJ2gk9MV8nftrfGLxPrPxttY9A&#10;tJ7uOLTLco2nT3BtlkSR48D9yCG2AMxIHp6Gvyh+Nusa1qXjzUL3xMJft97au03nu0kgOyIjc7/M&#10;TgdT2rxSC4S6+GrhWLFYXU57EL0/KvEtF1FobJ1B4zmvTvhJel/E9zH/AH7cnP0ZfavpuKTlSK0U&#10;lOMCq80xJPFQxTsrZA9K+U9et4Rrt7bBVbE8nHkSt/Ee+cGv/9D+dbwrKR4stznOHUj/AL6Fe2z6&#10;gzeMbKJnJAbAXPAztPFfQlrIufSur1+9SH4V6vcM6qI85Y9Bgp1r4s1jxZa3Op6VLHN54tbyKZyq&#10;kABeuOOfwr1Gb4taVb+LtK1t4nMWl3323a+R5iITwPlOOv8A9at7WfiFY+Ntaa6tY2jlVnO3k43s&#10;TtwcHI711er6g95FYxWOlR3d1DCsRklJAAHIAIbgjJ98mvd/gr8Q/iB4EjtdLk8l4YHedpJW3ytK&#10;4AGCRlQuM4B/DvX3b4J/as8f+H7WO1tLy1tIYkEaBot4CgnAxtbjk9a9hsv26Pifpd4bxdZWONio&#10;l+zW4XfgcHPyEY46Yzivgj9pTx5qnxQ8czfEbU7hr27uImSaUosbONgRdwB5ICgA56CvmrwpJKfA&#10;l9aTDEib1P1MdfPEF5IsRx0Jr1b4Nag//CcLEx/1lvKPywa+wY5sbD61sJIMCmuUY9etQxuucD0r&#10;5g8XCGDxZqCs8Y/fFsF5cjcAeijHftX/0f5ufD18ljrsd7MD5aMCSPY16HLr1tdeKoNYhmSNY2Q7&#10;CwLkDGRgZ64r02f4u2gYrazQowONoBd8+mOB+dZGsfGXxBq+h3XhWAtIJyu6JkA3Rn5i5KDgLtGf&#10;mySa8quV1aWMPap8wIPygAAZ9Tx096jH9sahrFutrbNMYWB2n5t2DnjH869S0Pw348fUYJLC0ltQ&#10;WZpJbkgK2QedobJznp04HpX1T4Q0C60zSLeyuJNxhUDd0ycdcZOK9Q05RGMSMSe5rp47nyjnIx9a&#10;vJqTCLycM464XGKpX88N3bmGZNoI2kE9RXiepS3vhRLmzBWW1ufuM2cjIIwSOuM14eIp9LQ2d+oa&#10;InKsOh/wNdt8L5beD4gWRgOVkWVfzQmvslZQFQj1FbbSjaDUSzKWG6iMgyDFfP3j2WW18W3SiQru&#10;CNj7QsY5Ufw4zX//0v5srZBLMY7UFmTru4A/qah1eJbYJcpLidT2GOPwJP61hwyqIiJGOS2eBz+d&#10;dNpV5aWzs9rAzXBTILMRwOowDzn0Nb95qN5r8AtILab5WQs7bQoAYE+gA/WvpbRvEPgPw9GY7OQe&#10;a3VghY/iT1rsbf4keFFbdCZZ3HHChf19K7LTvHmksoluw4yOAOa7aw8VeH5FBim5PUEc1qvrdm0i&#10;xo4+fjO4flV6G4WSIE4B5x8xP64qxIGaMEdfqf51yuuaTDqtk+nzZAYcHrg+orwBo5bC5k8P60vz&#10;KcIzdHU9Of5GrfgzS7nSfH+m3Vtl4DNtPqu5SOfb3/OvssT5iBHqK6BJA0a+uKfkZyKI8h+fWvnb&#10;4rPdW/ip2hDkPDGQVRCOMjq3Pav/0/5mDd3STyOmQZDyFpiQvcSfvztHbPUn2HWpl0y+LssERPpn&#10;rWxpGg3c96q3MggDDnk5I6/rXc3X2a1gWytfn6e+SPSrfmeeAfuk/jXSWVsIFB25J6V3unO6RDe+&#10;0Y9M4rvdJWxyFaX5m67Rnj8K9CtntLWMo8EswP3XBICE5/zzW7o+n67JbvqAhbyYx13jgdyEUsf0&#10;q1d+Im0yDfPG0YYZUtkZ/A4NY7eOtLmGGDk+gX/69cB4y1fSNftPIixHdRfc3L19QSPX0rj/AAZ4&#10;thg1u3ttVDLJDKNr+uP4T7+nrX1zp+qwXkeYn3KSMEV2tveJ5YUHpV2O5VjjNWhOtfN/xnWI+I7W&#10;V41bdbjJMDSn5XbuP5Gv/9T+bmCzu7hi8ai3Q9zy5+g7VvRaJb2H+kEDkZy3LGrC6g8cZgtl27jk&#10;kDn6E0y30u4lPmKxJ78dPrWzb6eqkqpyT94nvXT6XpTO3mEA4rso9KWLl+SBwPSry2ZZVAPAPari&#10;LcxsxU7G6bhxxXYadeiS2SGW5mXA52nk/U810i3lssa29nqF1FLH0+b5D6Lxg/nmuM1V9WZ3t7y8&#10;MhPILCsu1ChyglZyeMKMYPr6100OnNcKGcMoU4ywAZj7VyPifwody6pYKWlj5cZOSB3+ort/Bnim&#10;5s/9H1BvLAGQzHhv8D7969Nl+Jel27YiYOM+tW1+K2mof3asR1PSrsXxX0hhubcD6YrifGOt+GPF&#10;t5b3d6P+PdCo3AnOTniv/9X+e1E8vEzALii4M9+cQqQO1XLDwvqU2HdcL1rr4NMNlZyGVdpIxjOe&#10;1ZYCxqsUAwT1Pc12enRhYkTHPX61rxmRQfN5OeSavxLg7gSB0q7At/cRlo40Me4jcWPO3joF6Zq7&#10;FZXMjCIGJAxz/E3H6Z+lX30qS3Ctvyno6lT9eCar3NndsrSxmPIBA4PJA4Gc1lLGZI1uYiPmAbnj&#10;qKqSXF7G+1MrjupNXrXVdSYeR5rNzyTzXRxWUCJtbgYz0yf1q9HFpaqhCEso7gcn8q6/Sn0eZ0Ag&#10;SOXOANob8cEYxXsOnaVNcRiT7BYBc7RuTaT78A8V1EOn6bBGBPa24K4zsQbQfbrX/9lQSwMECgAA&#10;AAAAAAAhAPyjs30j6AAAI+gAABQAAABkcnMvbWVkaWEvaW1hZ2UyLmpwZ//Y/+AAFEpGSUYAAQEB&#10;ASwBLAAAQU1QRv/hGhhFeGlmAABNTQAqAAAACAAGARIAAwAAAAEAAQAAARoABQAAAAEAAABWARsA&#10;BQAAAAEAAABeASgAAwAAAAEAAgAAAhMAAwAAAAEAAQAAh2kABAAAAAEAAABmAAAAwAAAAEgAAAAB&#10;AAAASAAAAAEAB5AAAAcAAAAEMDIyMZEBAAcAAAAEAQIDAKAAAAcAAAAEMDEwMKABAAMAAAABAAEA&#10;AKACAAQAAAABAAABQKADAAQAAAABAAAA8KQGAAMAAAABAAAAAAAAAAAABgEDAAMAAAABAAYAAAEa&#10;AAUAAAABAAABDgEbAAUAAAABAAABFgEoAAMAAAABAAIAAAIBAAQAAAABAAABHgICAAQAAAABAAAY&#10;8AAAAAAAAABIAAAAAQAAAEgAAAAB/9j/wAARCAB4AKA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sAQwACAgICAgIDAgIDBQMDAwUGBQUFBQYIBgYGBgYICggICAgI&#10;CAoKCgoKCgoKDAwMDAwMDg4ODg4PDw8PDw8PDw8P/9sAQwECAgIEBAQHBAQHEAsJCxAQEBAQEBAQ&#10;EBAQEBAQEBAQEBAQEBAQEBAQEBAQEBAQEBAQEBAQEBAQEBAQEBAQEBAQ/90ABAAK/9oADAMBAAIR&#10;AxEAPwD9hl/nUw6VTikzjmrO7jGK7kjzCwDVyMjiqCngVbjIotqOJopU6nsaqo1TqeeaTRUkTg0+&#10;oQacD6UjMeTioiwFI74qm8ooGiWRs1EpC8mqzS1C04WqsWkaBYGqkrYJFRi4B6U2Qll3DrTS1JkY&#10;12ASSK524iJBrqpIt2fWsq4QAEVqZyRyE0RBrJuExXUTqMkViXMW6rRzyWphOMVTbHetOWI45qg8&#10;eK0RSP/Q/XWNuOKuxsR3rCinPrWgk/HSvTaPLNYEGrCtis2KYE4qx5oBwORUS0GmaqPj6VZD1mxy&#10;gjrVlXzSNUy6H71JvwuapGQL1OKcZF28GpaFJCSy81nySmnSvWbM+ATQmJIlabrVdpiay5bgk8Hi&#10;o47k7wpqrMbZsAuTxVuLcBg1WjbIp7S7cYoiZsnlJUYrFuSevar80uRgms2UqRtz1rVEsxrhc8jr&#10;WTIMDmtudQPesacZrQxkZswBzisuatKUDHWs+UCrRKP/0f1OinbitSKYetc1HIatJIfWvUPITOmS&#10;XPQ1Kt0Izg1gJMR3xVkSh+tJq5SZ0kUyyEFa0I5CDXL28pU8GtRLv5cVjsWmac0qs3zGmNnscDrW&#10;a86v07VoWzrMhDelAmI86HiqFwd6EA0+eMRvjtUOOxrSMQuYbmRTjHSpLeNmcE9q0/JB5qSONV6V&#10;YiaP5RRI2R70jNgZqvI/G6gBksnrVF5eck02WUc1mS3HYdapIiTJZ5s1kTy5NLJLms6V6tIybuRy&#10;ueaz5HzU7nd0qs4x1q7CR//S/TKNuKtK3rWdG4xU/mdq9Q8c0lfAyTTkm96orLkYNRncrcUAbyTY&#10;71YWf3rmxOw69KmW5JoL5jpFkyeDV+3uXTgGuXhn5rWilIXkdaLDOnIWVQx61UY+WeaggmZeD0p8&#10;reZ2pJAPVhjNICCM0xFwvJo4zmmApO7gVC/THpWbYORquqx5JG6BgCSQN0KZxnpyO1aMh9KaJZnX&#10;ERI45rEmhmOcCugdqquSatEM5l4phwwxXl3xZ8dD4ceEZ/EXkC6mjIIh5LFF5kcKpBIVeSSQq9WY&#10;KCa9uYZ6jNfnz+3R9t1rwpBpWjz26TWLM8oSKyvZzEyHzA0VyytEE+8Su5to3qhIFTUnaLsKmrux&#10;9Q/Dnx1ofxH8ORazpFxE0yhftECujSRFxuQuiySMiyph495yUIPeuykiNfnT+xN4z8WzXFwt/dT3&#10;GhalHGEine0SCGZSqFoSpa4dsAZDiMOGLBSfnb9KJYsE5p0anNG45w5XY//T/SeNal2nt3qC6uoN&#10;Pge6uTiKOJ5iw5G1CqnpkkksMYrnpfGuj/ZnNqzGbblPMinCfUlY2OPoDXoymlueQonWrkcGpeD1&#10;ri9J8a6deJL9rUo8bun7pJmB2HB5eNP8a1H8X+H4lDSvIqnAyY26noPrS9rHuX7NnQlFanrCvFYX&#10;/CW6DG22Tzl+qFT69CuelWY/EmkSgSQpPsPO8xMExz/ERjse9HtY9w9lI344QDkGti3VsYwTXn99&#10;runagYdPs2kkdyZCY1LABAepXkHJGKxPFWsaP4K8MXvjDWxctY2CI8iwgmXDusYwrMvdhnJHHNQ6&#10;6vZamkaLtqe2qj+h/KuR8efEDwb8L/Dc/i3x7qsOj6XbsE82Y8vI2dscaDLPI2DtRQScE9ASPD9B&#10;+MPgfX/GWmeBbe21G21HVdGXXoHnWMQGxZtoYusrYbPOMdOc11Hxh0jT7j4TeMRewfaYho1+23AY&#10;4+zvyu7gNjofXvU/WO6LVE+PfFP/AAU8+H9hfm18K+E77VbcHAmuJktScNg/uwJCPlG5cnk4UgHJ&#10;HrfwX/by+GHxW1EaLqWlX3h29MckpeTbc2qpH3aVMMmRj7yYyQuc4r8oPB37NeseLdJtfEegaxcy&#10;2d8rNH5jabGwAZlwytdMVZSCGBAIIJq78N5rDwr4huvAuhq+p37XhhuryWVHQiGTy/LhMOUKKQTn&#10;PzPySQFxXPbVO5u6UX0sfuBdfGz4ZWd5eainiizt4pBGrF8txGuNx4+XrWDN+0p8HQrBvHmmr1GQ&#10;Oh/75r450rwQl78LPijNd26S3mhLOY9wBziwhuAef97H4V+d2kJJqF8sdzaQCJmbPy9TtyOvbmoV&#10;SXUxVFO5+6cX7RnwiZYreLx5YTSPwvy5dz+Ccn6Cun0b4jaN4naNPD+vWt09wJWhjHlrLKkJAkdI&#10;3AdkQnDMFKg8E1+N/gTw/pZ8d+FVkiiEZ1S2ibAUbvOcJgY7At+tfql4U+GvhzS/EGneI/JkTU9C&#10;W+tLZkkZY1gvH3yBowdrZJ4JHHaqVRmdWEYnpl/rWuW6syXCjH/TNP8A4mvg/wDaC8Q+KvGOpW1t&#10;pWq6/aNp8hDf2Ra30SGQfxSnzra2kRMcAMoGSSWBNfZvji9Gl+G9W1JxvNtaXEgBZlGVjYjJUZ/L&#10;n0x1r8RfjTq2uTSQ+JYrk6lp0k8C3g08M9nGHkVvLNxOkzh2HVVb5ec90OdWq9goxW56f8C/h144&#10;ub6z8Sy+NNP02G5uPPWGfWFgunaArGXaJZZjvUIV5UkYIDBcV+tuleI7q/tomXVLe/eIKJWtnilX&#10;cPdB3HqAT1r8v/2adM0Y67HoviTUF0KXPn6fo2p+TqME1pebJU8prqHKnerFWjeMt/Cn8R/R/V5p&#10;dL8TeGILdzDZXpubV4UAWJnEReMkADkbSBWtB6XDEPWx/9Tr/hD4mvbDx3bJ4q8RCXT7O3nZXl3R&#10;xRsx3OqkgIoYgEqvBIGO9fJnjTwb4u8X+JtbutN0sv8A2hrV3eGQTwx/6PNIwjfc0o+XZhsdvTPF&#10;fsL5XwltIvNjt7WNR3FgRj8rfNINZ+FVsQGeJNvPy2sox7nENKkq6+Jr7v8AgnM7PofHP7RN0fGn&#10;wHtvCvgBf7ZvhqMEsscLKgSJHlcnfIyL8vyggHuK8s/ZK+FniW017VrvxjC2jJNHEIHMsDF9kiM+&#10;CHkAACkHIHtX6B6L8Rvhb4mtr6SOZkhsL+4sVDw3HzvbNsZ1xD0LZA69K6CPxP8ADK22v9r8ovjG&#10;22uMn/yBWqbUbX/r7ykfmZ+0B8KPH/jX4m/EHUNB8PnUbPUItLtrG4EttskW2SLzsb5Nw+6VBwMn&#10;2r6vv10zT/gDL8Ob2Hbrus6JcQpZKvLKGJkRnXMKbQzfecZOcZr3i68W/C4R3N8bp3WNHkf/AEa5&#10;/gUsf+WHoKj0Lx38O/EnhjTNbQ3KW2qWsFwkbW94NqzIsgB/cDoGFVKbaUWJQV72Pl39jT4ZL4Zu&#10;NV1y7jktr2ZZbfyhPHJEYUaLY5WL5PMOMEnkDgYGa+m/j34d1jxJ8JfEfh/w8IzqV/DFHb+aSI94&#10;njclioYgBVJ6daz9S8VfDuxKf2dcvC2CGAtrz1/65AelcL4x+JfgDSfCepa3qE9xLBZRPIypBeK7&#10;lOiriH7xPArGUmndM1jC5h6XpVl4Z8X+HtZ8USWceiWfhTTdDnlliP8Ax+RIPOjy8QYxHBxk7G9M&#10;17D8QvGvgzXvh94q0HQ9Yt72+l0e/CQQsXkbFu+QqgZJ9hz6V5+niH4ZXtxHa3TmdTCkgRra7lyM&#10;DaxQxEHrwcGtDWW+H0eiyahaW4hEkMiBxaSxNtI2tn92rJ1/i2+1W6qest/UFCK2P5/Lvwn41W3l&#10;+0aNqUMrXTlVe1uYSU2YzhkXjP8AnvXvfwJ8M6/4e1SPUbzR7kXCQPNEs8MiLKC+VwSASCRgEehx&#10;0r7c8QR+GtR0m6sdLZrOWV1ljkdWljZhkfMhUkcHHysMeh5BlsdEvBpUV1d6okhjgSFf3Uo2xrna&#10;gVgoCjnaAxFYVMXNOyjf5lNvsfQ3w2U+IPhp491DVba3spfE1pczRRwsZFKx2Jg+bdk7j5ecHtiv&#10;gvVPg5400X7PcWGg3lvJdyLHbGW0cLJJJEpWNTJtBYqcgcE9h1x9VXGpTReHYNItJp086MJK5ldV&#10;/wBUUJEaDGCAPlPHXnPI3df+IdhONFkjtRE+m6nY3SlI9wZYEhUQhjblkXAb7rAYODlQM2qjSSvf&#10;8P1ZDleTaVvnc+KfDegfFTTPHXh/T9V8JXhuhdQXiKtsY3+z211F5koXJBVDwzZ/pX63rdwy6/ea&#10;fZ4kmtirTxry8ZkUMm8D7u5QWXP3gMjoa8L1D4uaYvinw7q7aQyrp9reWu0GTDJLtIwVgDfL5Yxh&#10;T3JwTx59P8arbSPiLqHie3tZs6hp1jbyRrFPhzZyRguzC03ZaESJtwFBkY54UCniGuhFSk5H1J4n&#10;tI9X0O/t2gF3ayRzQyjasq52kMrDkZGRkEcHGcGvyu+LE/xL8ZfCO20zRPA99e6VawwxtcQ6fdRi&#10;GeEFfMaeTykYcE7beJ1x96bqtfRng39oDwn8L9M1Wwl+03Npearc3rPLFeK+/UJIsq3lWITG8FSQ&#10;o4wcZ3FuO0T4yeEdO8BXHgy6Q3NjLbXNk+Y7wMfmuUjld1sXzKEuiC+4HMcZBTaBWdSu5LawoYex&#10;47caFaeJviR4bg+I5sfDVrf+H7mO7mdRBH9qsWXyGC79wki+0kIzSfMgOFCqAeiufj3Z/C3RNG8G&#10;/wDCSW3jXWdGvob62urSSWW0a0XzI9uZOUkJPzxhmAB+9wtfAHinw9dpfLJpusvLGBuAkScoSx+b&#10;kqG5PPf3zXFHwRr9zqEH2jWEsLVnw8zLc3AiUjJPlrGzY9Qik9sEVzqvO+it59TSeGZ//9X6Bvf2&#10;f50Qef4y8XS55Ctr14ZMAkchXAXp/EM98GsuH4Dzi4E03i7xdbwbgcDXbstJ22qC3A9WHA56nivo&#10;i6QXDK3nzT7hhiBgZJ7Erz9eM1aEU2pzPLtWKCFd7KjA7FGMlY8kd89RTexhzHzfB+z5IFcf8JV4&#10;utotskrrDr1zGpdiefv43OxBJPJJqlpv7M1peywwX3iTxZMrvjdL4k1DIJ4B+WXHX/Pevp6G7lto&#10;ZU8nespHzEBDhMnAb5Rg9SOR3qxC1uto9+yR7oXQFYgr4ycZY7OOeB1yeDipZamz5ch/Z1SKR4T4&#10;j8VbfmQhfEl9IB2+68zKR6gj2q9dfs4SWptoz4u8WGJANqpr10MqeMr+8XIHTGBjpkV9KXupx3bN&#10;ObVo2JyWkxGueh/1mePoAPatITww6cphZry2kI3+WARHOw+6Nu0ngcbuCe3elYpSPkaT9n2JJJZt&#10;W8V+Jnt4wAz/ANv3wZdx4J/fDb04GBnrnPNc5r/wA0g2Ib/hLvEVxHK6RJB/bl7l2kbO0CeZ0f0G&#10;QfY19YXqzLq9pfRyPZquDJI7RI6qGH8G3Lf7uD6e9Z+raNBfWpZLM3EMknyywDeXYc/NvL7GxyVC&#10;/wCNc9STXQ1i/M+WtP8Aglp66ydOj8c+Iy1vBvOdUuhKgY/dLsWQnkYBx09Ksp+zrFoVpeXF7408&#10;QyRXCFxG2oyAMmD8zPFv3cZzxn27V9Uabo1vLL5mvFVEEf7lblw3JK5TauJQrcEnoPxpniHT5YNL&#10;mhtDJ/psckfyFEgZXQqyYCyB8g4IbnH8J61i6fM1Jx2/ruDavv8A19x8C6V8OPC9lb3cieJ9Qe2S&#10;XHlHUZpQvVvmCSSMOB0Maj6E4Pe6d4T8PXMUS2us3dxE65jY3UqB8ZYjMjAsRz91Dk8ADpXWNoui&#10;aBa7U8LyabeJIPMmjgE8pBHHk7F4UkjIKxnj72OKeyNe3KNdafLd24Cqj3QkaRlAPy71hOMc4Te5&#10;Xp0qqcp9Yv8AA2lGPf8Ar7ippvw202/kc2er6k7Rgt5QupgUHQby5Axj+IL7Y9Kmp+ENBsov9L1i&#10;8lZWTbGLmeQDIAGJA2w7cYyORjgdK9et9U0iC4Z4b6O0iuUCiwj2R7NgGAyyZXB6qzFj1OAa4CCK&#10;6tHul/sLz1uT5SXVuiysjFgwMfl5Xf8AkcZx1FN1H2/Ix5Fff+vuMy/+HWiJLbz3mvahbxzSOoVL&#10;qdriMYPo+5cju20EZxnpWdcfAix1S8S+i8S61BZCNh5seozJIVJ+VQwcb2ORwBkdTgc10viPTxp8&#10;aR3k0d7qMoWYJKI1dCw5EzvlxJ/s5yCRlq69dZuL7SNLt5bOSzit0EI+ygXFvI/QM4Xf859QCx9O&#10;1Jzb1a/IfKu/9fceKn9nmC+vptMtfFOvhJZEMPm6tcMTzu3PlsfLjcTs7ZyOtcxd/Cm107UNRis/&#10;GOvW0NrNIEK37/MCA29iRgszAZx9e1fVt9JL4Q1OGK3FvNeLFulR5FhVRKuRsHysrAH+IKyntXiH&#10;iBLn+1rieW0W3t7kgGaeJpIlJGOZ7UOxP1GT9cVMpNK9vyHHXqfM/jf4NabHLDdW/iC9vLKZEaKS&#10;abcdrnBH+rIGGyOBjjr1rGl+BdpJaLqGj61cyCIL56o8LzQk4GWURYaM54bHcKcHivevGS6xpDXP&#10;gvUNLt2hs/3lpMJoop3im/ebmjldlbJztDNnGMY6DT8GM39o2tzqgawt8bHlubZpIGGMbGEYaFsn&#10;AO5gO/UVnGo+35FNeZ//1vtRGurwokNqdznarzvwT90YJKjr6Z9OtbWp6omnWCaXNI0FxbOWneON&#10;o1KkcKFBXeB13N+HrUcP/Hrpn/XZP/RtZ3xB/wCQrqX/AFx/9prUuRz2MJdQtb2UfZbee+kPHUkF&#10;gfRcEcZzlj256mu7hM8Xhqaa9UD5wIxbEt5Ld/NaM45HGGJOeciuA8Af8hIf77/yr0XT/wDkSde/&#10;6+j/AOhLTlsXFHn7app0cnMUs4ypy7bUIY44C5z04O/rxXd6BfGaJIdTjFrpjBiiMfIZ3xgeUdwL&#10;tnAySV7E4xXkb/8AHvB/uW//AKNr0jWf+Qb4Y/3n/wDRi1mykV722sYJDbXFtKZFHKSfucDI5IAd&#10;iMc8beg5Bq3pmp6hIItLjs4ntsr/AKNEjMrMQecgmTOMYJJ4OOgzV/xr/wAjfcf9cP8A2QU3wR/y&#10;Mlt/10i/9F1mpvYrlNPUtO0q0upJrZZJraNAX8lklSNsDcjS5wApyASnb0rGk1YXFo2nW6RW1ox3&#10;FVZnZ8HZl3YqTxzwUAGchWwTr2P/ACLHiT/dk/m1efQ/6kf9c7j/ANBrSU2RYuP8NdE1nSv7Zi1C&#10;90h45lieIXDeXKzDP7rzmGGHcbyMdRnIqH/hF9P0LTX0yNr+EXAEjyXkjTyybEBXarDaozx8hYlu&#10;N5613l5/yJdn/wBhYf8AoBqx8Qf+PnSv+uC/+jErOZoeJ2PgXwzJqMdnfbonlkKLcWpZcEEL80J3&#10;KwyRnaFOc45GK7e38AReErjVNO0uGS7vriM200gZZECMRn9wm5ye4MigKM4HBIzdP/5D9h/18yf+&#10;lSV7dZ/8lH8Qf9dP/aRqeRAfMb6B4dkkkS/0+OXaQG2qYGBZ9n3o8Lncp6qfxGTXZ+EPBGgaa58X&#10;eHLi8cWA/eWZdULKxKEPK5SNos/KxxnPVRwTg33+uv8A/rtD/wClEleg+Cf+RN17/r0k/wDSujk6&#10;Duec6tpTuWvptEhaGaQ42x7VXf8AMFWSPbnA4HzfU+vJtoGk3E8d5ZXt74dul2bJopmmjw/QkKBK&#10;AffeCRjHWvetQ/5Eqy/6+Yf/AEAV4nJ/qo/+uFn/AOhvWbXS4XPPvjD4Yk/tK1l0rw4+pNJCnmXi&#10;iM/bXON80awyb1B74AweMDvxHgu7srS+ES2t5pF1jnyZmRwAcEmKX5iPbePpX1Xqf3fCf/XlJ/MV&#10;8tyf8lBl/wByX/0a1cmqmaW0P//ZAAD/4gBYTVBGAE1NACoAAAAIAAOwAAAHAAAABDAxMDCwAQAE&#10;AAAAAQAAAAKwAgAHAAAAIAAAADIAAAAAAAMAAAAAagYAAAAAAAAAAAAAAAAAAH4dAABPzAAAAAD/&#10;4gAidXJuOmlzbzpzdGQ6aXNvOnRzOjIxNDk2Oi0xAAAAAAD/wAARCADwAUA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sAQwACAgICAgIDAgIDBAIDAwQFBAQEBAUG&#10;BQUFBQUGBwYGBgYGBgcHBwcHBwcHCQkJCQkJCgoKCgoMDAwMDAwMDAwM/9sAQwECAgIDAwMFAwMF&#10;DAgHCAwMDAwMDAwMDAwMDAwMDAwMDAwMDAwMDAwMDAwMDAwMDAwMDAwMDAwMDAwMDAwMDAwM/90A&#10;BAAU/9oADAMBAAIRAxEAPwD9haeORUa8ipB0rsPMsOGc04UD2paaESA08VEKeOtAFhc1OnODVdSc&#10;dcVMhFNFx3LS9aePWolqVeDUlsePWpRUXTFPBoMR/wClOzTPalBxQA+ik4NLQAf0pOADQcUzP50A&#10;LxmkOKaWFRlqAFciq7daeT1qIkZoKQ3PNSrj8ajB5o3U7Dt1JjjFRkc56U0MetG6izGyNs5OeKgZ&#10;uMCpJKqscCqiiGULlcH1rMlHy4rTlb1rPlwRWpLMiQZzWfKta7pVSROOlMgxXXrVZl5rUkT2qo6V&#10;SMpIzXGKpMOa1JFqhIAKZBVNRN0qwQMVXOfpTRUSE4qNuTTzxUZNUW2f/9D9gEaplYmqKvVpGFdz&#10;PMTLK4pSfSogeKTnoOaroBOpx1qQc9KhQnoaePrikxFlanFVQfep1PGaSLiW1NSg9xVYHPtipVND&#10;RbJsmnjmovenqakmUR49acKZmlzj3oIsPp+RUQPNOoEKeajLHFKxxUDN3oAGaoy3cUwvUJcg0FIl&#10;LcZqItUbP1qMtV7F2Jtw6mjdg1WL46c1C0pFHmFjR3980b/Xms8SnrTxJngmgTZZZt3A7VUkIHFT&#10;qwqOVARnpTjuZsospY5Paqsi1oMpzxTGTcOlaAZJj71UlTvWnKMVQk5HpQQ0ZciYPNU3THPWtCXI&#10;JHvVJ81SIkZ0gz0rMlTmtlx+FUpEzVGRlEVXdTWk0fNV5F9KpFJGcyGoiD2q4y1Ay4qhn//R/XNa&#10;mDHFVkap16V6T8zyywjNnFWFYdarL1qVT6UgLOfQUYOajB/A1IDR6DJhxzUqn8KgBp4OOtRaw0y0&#10;GxUwNVQc1ICfqaZoi0G9KfnNQA04MaTiMnyacPzqEMTS57VJLSLAwaUnFRA/nQ7YFBDQ2RuKrMxp&#10;XfNVmc/Smg2FL1Az9RTWaq5btmmUl0JWfvTC5qu0mDzUbP3ouVdLYsmQVAXyeag3Um7NNibJi56C&#10;gSEdqYATUioe/apsQ2SxyHPrVrOaqqnNWF9K0j2JF7+1QyPgcVO3FVZOPerApytxWfI341fYZHrW&#10;fN8p4oJZSlGaz3yD61pMcVSkGeetWkZyVygSSahYVZYYzVZ6ZmQSKMVTcYq4xxxVeQDHFUgRTZQK&#10;pv7Vceqj1RR//9L9ZUlq2kmayVc/WrKPXqHlJmsripdwrMDZ71MGpWGaSt71Mp71lh89atxyA9aG&#10;uwF3OKcDVZpARgUwFhWMnqM0lY9qmB9KoRy/3jirKuO1NFplkN+FPBquG54qRTmncafQnzjgcUob&#10;17VFnHOaY0qjjOaGimWwfWmu3HrUSyoRSPICOKkhkbkjmqzkn2qRmPftVZjmgkY7VVZvwqVjVKZ8&#10;CgvTcR5MVVaYmonlzwKrlqtQ7hfsW1mqeN93I5rILEVPBId2KOWxPMbqHvU3OBVSM5H1qyD2NR5i&#10;bJgcdaBIAcVCWwKgLc1aZJfMgwapSMeaUvgVXZ6tAM5zVSUE1OXxUBYE4qkSymymqrjFX5MdqoyZ&#10;zVklN8EVQcNk1ekqo9Biyk2agbNW2Iqs7CncLlVgelVmHGatsarOaoZ//9P9T0l6VaSSslDVhGwc&#10;GvUPHNdH7VZVqzEk7E1ZWQDvmgu5eV6eJMVSD1MrZoGW1fnNWlkzWU0m0cdaYJ2FZcoG4enBp0Zw&#10;azYpyfer0bAmpGi4H5B7VaRqo5/GpVbj2pootSvhcVSIJ5FPZ/X8qq+cc4FJiZYOR1qMu+amIDLk&#10;GoWAC5NAiznKg1A1QtOcbai8096LAh7HArNuTkcVdaT05qrMAR61oo6DbMkv1/nUe/HGc0+WI54q&#10;uY2rRIVxd3NWoF+bNQJGc1pQxkCkxFxMirSmq6jAqTnrScRslJz7VXfjmnFuKjY5FOwhGfiq7NzS&#10;u3HFVmfFAMc71DnnOaaX5qFnxTRmPkaqLvSvJ71VdxVik9Brv1qk7c0+R81UZqDJu4135qu7U4mq&#10;7mqsCQ12qszU5mqE9aoo/9T9PVb3qcOc1RU1MrYr1Dxy4shzipRIaphh0qRSKANBZMVMsrdjWere&#10;tShx1oGmaRfcKjxVZZKlV88UmikyyjFa0YZeKyVI+tW0cVm0M245QRgnFStIB92sVZfSpvO4qSuY&#10;0GcEdaqtgHNQGfJoZwRnNANmrFIrKFzip5IsrWTC/PFbSN8uc5oQjIkQr9ag5zWpcKCN3Ss0nFaI&#10;Q0E5pCpYU7FLVgVWSmeUPSre0E+1O2jFAFVYsGrSrgY6UoHpSigY/wBqQkZ5pN1Ruec0CFY+lQls&#10;cGnAg1BMcCgCN2Aqsx4zSMxzzVd3qrENil6qvJjvTHkxVVnyeTVEtj2eq7NnvTWaoWagyu2NdqrO&#10;c1IzVWZuatIdhCeOart+dPLZ5FMxmmCIjmo2qcr+VQtxQM//1f0xVs/Spgc1UQ8c1OK9Q8csA1IO&#10;KrrUoPpQBOrVKD3qup4yeac0gx6UATB8VMslZwkqZX9aBo0RIc1OslZ6uOxqQSUizQD+9OEh6VQE&#10;npxTxJjrSsgLpbvTg5J55qqJAalVh2pgXopcGtOO5+XbmsJWqyjdKTj2A3M+ctVGi2mpYXGBg1Kx&#10;DDB60kMo4xTgRSyKQeKrM+KsRL3p+AFzUKNmn57UALSUwNyc04kUALUbHNITzS7c9aBXGDioXqdq&#10;hbvQJlR+nFZ8oxWswFU5Yc9OatEmNIcVTd61HtWJx2qB7MmqTIaZmF6jZquPZsOlQGAg81SEVyc1&#10;z2ua9ougCFtYvYdO+0SCKISsFLscnCjqTgE4HPoDXViIKCWIUAZJPAAHPJr86/2nPE9611J4o8I/&#10;2NLYaev+k69ZTaFfXGnxqQsss/nD7ShUf6oBZ4z8wlAUgVnWqckblRjzOx956VqOl63ZpqOjXtvq&#10;9q5IWa2lSaMkdRuQkZHcZyKvMmOa+I/gb+0HotottJ8RvGOlW1n4ma3g8N2k+o6e2oSSmTyCh0rT&#10;LGGK0VpCFU+fNv4J2192SR9RTpVVON0TKDizKYECoGBrQdKrtGK0A//W/SlTU4OKqRvU6vzXqHjl&#10;kNS7qrlx0/WgNQBdDU44IqoGNSBjQAxiQacJDSsBUWMDNAFkSkVIJM1R5o3EUDuaQlpwkJ71miQ9&#10;KkDmgOY0lkNWkeslXq0jk9KCkzWRwauEqMYrMjBIzU4Lk4NAzUjkxV9JNwFY6g4xVpGZRilbqgLz&#10;kY65rOcFiTU2fxppXI9KAI1z2qfsM8UIMU4kd+KYhh5oAozxRQByPiaW6tNU8Nyw3M0Ec2rx28sS&#10;MBHIj29ycOMZb5gpAzjIFdkcYrh/GeQ3h+b/AJ5a9Y/+P+ZH/wCzV2p5+al1AjaoWIHtUrGoCc1a&#10;II2NRk05qiNUA1jxVdjUpz3qIigmTIzzUbIp5xUpBphBzzQZFK7hD2dwPJjuR5MmY5c+W42n5XwG&#10;O09DweO1fz+/tH/EDwRa+MtW8KW/w8+G13erJHJZzaPZy2d/aTFQWS4Ax9rlDLnZNGq4YKRxk/t7&#10;8T77wVFpyW/inVrvR57dWvLVLTUbrSzI6gxr5lxb4Aj3HB8zKL94rxkflT8d4Ne1U32saD4w8I3G&#10;iWdo76xout+N7DWrmeR0Lr5TXNitzFkfciEkQyq4I3EVy4ltpI68PbqeZeGPjj4s8B65oi6HoXhb&#10;xJeLtvLy08K6KDqmqys7GJ7ufbdTheMeXHGm0KAGC5A/a74f+KLzxx4M03xPqOlT+Gbu8jzcWNwH&#10;DwTKcOnzqjEZ5UlQSK/Bb4L2HiTxBZSeHPDXjNPhvpt3b29wkGp3N5BealJJuOLA2sBv5XkQGRVX&#10;KlU3L3Nfrx8ELPSdHFjJNqviPUdXnC2NwjaDqlrprmGM5VLi/gkdolI3GVp/mb0BCVGHqNS8iq8U&#10;fTDrVdk71pSpg1Uda9E5T//X/SJFqcCo1FTKK9Q8cbg59acTjipB0poTJzQAqk96mBBqPGKcD2oA&#10;lIpu3NAOKfkUAM20wx1PkU7g0AVxEacIyDVodKeKAK6ofSrUYIqRcVMFJ7ZoGiaIt2q6o5BqrGre&#10;hq9HG/oT+FBZKpqQUqxP/dP5VIIn/un8qV0AwGpBn60vlvnJBFfGv7SH7ZngT4CXz+DrNF8V+MRG&#10;kjacH8uKzjlXfHJcv97LL8yxoMkckqOaLjUW3ZH2WASdo5OM474qhLqFjEWSW6hjZDgq0iAggZxj&#10;Oc47V/Ox8Rf2y/jX8QUv7XWNWFlaXqyRxw2IkszbRsSuIHt5EkByoJLM5PYgGvn2T4i+M7qe1ubn&#10;UJprjSRCbF5ER3jJIX77IXbaWLDeWwTkc1hzV22lFLtd76adNNdPTXyOxYenZNyf3efr2/E/q2iC&#10;yoJY2WRDjDKQRz05FTCLNfy/eBPj38UvB99caj4e8QahY3d8G3kSyeSr5B81YMiFJOvITBycg5Nf&#10;rN+z5+13471nwS2rfFOC2vkWZobK9t4DFdXXlMUlLwB1jKq+AJF27iG+XAzWilKKvUsvn/wDGdG3&#10;w6n3R41tZZrCwMJAeDWNNuCM4JSG4WSQKO7bAeK0P+EjszkC3uuOv7tP/jlfMV/+014Nvby2muYb&#10;5TEd0cS26bd2DzzJnPPrWVqf7W3gDS4/tN3a3qRBgCRbAnJ9hLms/bRvozJ0pbWPq1vENrzi1uzj&#10;v5af/HKrT+IIljZorK5lcDhWCICe2W3nH5V8Zv8AtwfCsSrbpa6ixbnP2Pj9Zqpyft0/CpOWtdST&#10;nA3WYHH4zU/a36h7KfY+z7DxDNJAG1TT5LKbJysUizLjt83yH9KlbxBbjgWdz/5D/wDi6+MU/bk+&#10;F0sTP9j1I4Kg/wCip/FnH/Lf2qWx/bU+HGq3BtbHT9TmlCs+1bVPurgE/wCvJxlhTVVrdg6Mt7H1&#10;/J4lgT/lxuT+Mf8A8VVZ/FMajP8AZ1yeP78P/wAVXzz4W+P/AIb8Z392I7O80XT9Ms5r69vb6OOG&#10;GOGHBY8SM/yjLH5QAB1r07wb4z8FfEjRD4k8B6xaeK9MEz2/2uzfzIvNjALoG6EruGfrT9rfZkSp&#10;2WqOxfxbEnP9m3P/AH3D/wDFVSl8c28Qy2mXP/fyH/4qqtxCuAPWua1BAM+nvR7SRnyLsZnj34q6&#10;PpmkfbdQ1a68CWqsYjLI2mmCWWT/AFSym7SUYyMbVA3AnPQV+Tfir46ftFafrsniDX/iDpFxppmK&#10;xRWdt4d1KS4iZjsj0+D7Is8ryAbo0JUuo3cfcr7n8d+KPHFpey6T4b8DHxNGzFPtd9qNta2TjaTu&#10;IQXE4TjaS0QYH+Ejmvnee3/aROrzalpcHgP4Z2JDNJi1e/aARJiORrpvIMjAjg+WgjXHBxzhOcpP&#10;RnVSiktT4AHxF1u513R9Yl13WEvNHUrDcReRa3NmF3kCyjiWEwhG4KyNuXkdOK+wfg18RvideeI7&#10;TWrPWPEGrXUo2T3VxqcVyxiYjzpANSkNvAVjPRCAWwCSoIrk/g54H+FuvajqF/8AFTxpaW95pF3e&#10;y3YtLj7NFcC5vHljv2vPlKxTkkr5axISzB9xII+yfBGhfsjRvFe6Pqmha/dWrySrLfX63Ug5Ksds&#10;7HKZJK8Yydy9ain760/M2nONrWPszSvHa6ppxuG06aJ4X8p/MmtpHYqBlz9leWNd2c4DcegFX4fE&#10;BuJY4xa+Uruqkl+gJ642815XpHjL4XQoumaBrOi26HcVgtJ4VUnI3fKuBnJGe/IzXc5C/OuTjDD8&#10;K74zdtzgkrdD/9D9K1U1Mq1NapHcKXhdZArFSQcgFeo/CuK1TXbjSPB1lq88VzqFzeSRsI7ALJIP&#10;OZpdql2jGxE4ySOBXpSlZXPISOzWM5pl28NnCZp2CDnGe5AJx+QNeSx+OtWaMzLoviCRc8YFkufw&#10;a7U/nVTVPEg1e3WHXvCmt6rDG3mLHMNPZQ+0rkD7cOcEj8a53iNNC1DXX8meyRSRTMyIwbaSMhgc&#10;4APTr3qx5Yz1r5wsdRtLfxJdQ2HhPWIBHaI7QRizG1yWdnJ+27csrJjBOe+K9Ji8Z641upFhrFsr&#10;KrKjz2CEgrlePtXcHvQsRbct0k9j0kItL5QPSvOB401jaAbfUwTzg3diPw4uTVGb4i6hbTx2r2uq&#10;LNJF5wQXVox8vOC3E5HX3p/WF2F7F/0j1hLeRslVZwO4Bx+dWfsN1x+5k5/2T/hXl0/i3XFEbX1h&#10;qVmky5Tzr60UMMdh55/GoE8bXyKu23vFAGQP7StBgf8Af7in7fyD2LPVmtJl6ow+oP8AhSeW69VI&#10;/CvNoPF/iS8heazsNQu1QOW2alanAQZJ4l9OfWtE67r0DSNqlvd6cibQWm1CHad2duCHx2NL6x5D&#10;9id+itnofyrj9YaeTV5lheWIRxQqQGZecyZwB68c96zT40Qo4WaYsAQub+BgT24EwPXsOao6Ff8A&#10;iPVbeXUbu2guJpJpInPnsoBgZkwAUduCD1Y/h0rOpXvokaQo21NQ294SD9om/wC/jf41aisNQf7s&#10;85/7aP8A41r2SXUkW68hjtZAcBY3MgI9SSq8+2K+dv2lPiZ4y+GWkeHb3whex6Y2oX1xb3ReBZ8x&#10;R2ssy7QzLtbcg5544x3GcIynJRW7Ldkrs9+j0vUyDiSc/WR/8aP7OvkbMkkw/wC2j4/nXxX4l+MX&#10;xh079mS6+Nem+IYpLyPTRewCSzj8pt04jXdHlTyvbcOe9em/ss/Fvxb8T/g7Y+O/H17Dc3kuoara&#10;yyRRiGLy7K7MEWI8tg7V55OSfwpOM4tqXR2HHlkk4n0iLWXABkkOf9tv8a+a/wBrDwRp+rfAvxVI&#10;tss1/MtmiTBA05cXUflgORu4PA5r6yQLLGsq4IYAg46g8ivnf9q/7XH8AvEsljLJaXCPYNDLC5jk&#10;jkF3EVdWBBBU85BFJN3KS6H84c7eJYp5bX7DfNNBI8cytbXAKurlSMbc5G3Brcsm8TvEJP7D1O4f&#10;d8r/AGPUvMAwACqxxbGGP73U19x/AuTVviPpepTa78R/G2h6tpeoy213BY63PFAy/K8LruLM2+Nl&#10;3ZY4bOOK+hIfg/aymU3XxM8czCUfvN+uFsqpz3Qkc88EGut4jutTSzufmV8PvAnjjxb4kt9ImtdT&#10;8MacnmT6jqV5a3VultYxjdO6NPEqPNt+SJOSZGXgqGr7ih1LR/Ot9M0+Rbe1iRLW0tkORFDGNsce&#10;R3A5JzyxJ718w/FrxXHpHjnWPCXg7X/EGv6VpoW3muNW1Ca5a5uowGlKKWVBCpIRcrksGJ4212Xw&#10;b0l9X1XTru5AaUapBCJDyV3sAMfQsKzq3nuC01Z9BaFBDdePNBspQ7ea8iLGqg+YTtBHJH3Qc/TN&#10;dz8fvAOmaD8PbjVLiDCRXdpuKjkbnK9u2TTLjRRpPxv+FRXCRzeJL2F8gHIGjX8gHfGWQdK+hv2u&#10;fD6XHwF8RSL8rWrWNwMdf3d5Dnn6E1EKe7MJTbnHzPx2mm8OGcuZJV56KnH15B71e0/TND1V5JBC&#10;siK+3AHAIAJH5Guah04yXVqxwqSQuWB9s7SR74ru/CtnBGJ0Dqo8zccnp8q5I/KqN3Yu2fhrSWMm&#10;22WNJRsPHHGSv64r0j4A+GbLUficLRbdI1fTrxcAd0MT8fkayUW3crBDMg24PXHI5P516n8BJrOH&#10;46eHra3dSl6bq32g9S9rLKf/AEUaepE3o7H114X8AbF8U+HrXbatq2jXlpG7A7Ua5gMYZgOdoZsn&#10;HNdT+zD8JPE3wU8D33hTxFq9p4kkudQN7FJaQyQoge3hidWEruSS8RYEEDBAxkEn1GOwWz8SGRQF&#10;8y0Yce3/AOqutsiceucVUY2OGU3awlyZD6DHtXD+LQ1t4a1S/lujp8cUTBriORYZYQR/rEd0kUFf&#10;dWHsa7u4Xrx1NeE/HWaCH4ca21xCt0q27MFby+MDBYCUgcKT0O7ninJOzFT+JH58fFjx9YyrPP4b&#10;13xH46DF5JLWPWLqK3ijCZLR3FnboCRncMsfQc18onWvE/izxLoHhj/hFNL0F7llign12+uLn7aZ&#10;EkYS3SSyB3YhSd0g8zhRnBr6ZfxF4Ku7OHS/h/pd3r3iC6yrxRWlutraXE/zb3uZ9qsFJLFIy4HI&#10;9K+MPiT4G8T+DPGVlJ4nstNS6mvIzdpHbrcxyKSjMZFKQxyKEY/u144AJ71wRejTd1+H3nb12Pf/&#10;AAToXxP+F/xBuPBGh6hpGs3HiHSLm+XR7XS5NXsbp1Ijls3ljAlg2+VG6u0yxFiokUMdx+xfg1Ze&#10;FNY0+x0z4lfCxvDWr2aQ/wDEysdPliUvMSVklSHMsRwufMUyIoOGZCdtfEGgeAX+GnhzR/itLb3F&#10;5osPiCGILBqBskvND1QmB4ZLaORmtpGuNjsqlkkQASdOP1K+Dnx38A+OLeLRrAjw1fwtHapp8gKq&#10;WZcqkBAG5QowWKoM9BXTScdLvfbzIrSdro+hIdLstM0lotHtIYnt4XEAdN4DBSV3MTvbJA3Hdk+t&#10;cV8M/FWreMNIvZ9dS2gvbO7MDC0V1jKNGkiHbI7tk7iDz2r1G2XkKRjnBrwP4Su1l408W+H2GAhi&#10;mUdv3cssJ/8AHQtdrVlocV+h/9HK0j47+LtC+2XWhr/Y1vM7GSyAdkAkiMYkDyBuhOeSTv55r6t/&#10;Z61A32g+TaTX1zZQxoytdyLhpWZg7LEmVQHbkck4PPt8ga1cWLWs1pY6Vc3heUN5ryRoAD1RUUt8&#10;vsc+uc19DfBz4meGfB3hS5h8Q7tKuAU2QxxvI7IgCjG1PmJJJ69Aa4Vm+FmtKq+9GDgkj5B+O7WW&#10;t/tKautw8kkFtDFG6CWRQJFVnBwrAdNvavm3W/Ok169trK5nTOYkUTS8EJheN2PvGvpjxd4Nvda8&#10;eaz4+i1rS2h1m9MkUEhuRcQwuFRDMvk7VKAZYBjgVR0/9nx5dXh1q+8a+FGtftUc88Ud3M0xiEqu&#10;yiPygdxTIA9eK74Y/DWSVRfeZKLvqfqF8MrTyJNXUL5awS21mmecrbWUEZ9+GDDmvzP/AG6L8P8A&#10;GK1to5WhNvpEZlCOy53vlCQrDONrAV9u+FvjRpMMd/Y6TaTX+oXU99fh7lJLW0G+c+SjzshyWQg4&#10;UHAr5P8A2gPgzrnxY+Id545tvEmh+H7W5tLe2hgunnklTyFdnJESn5S7sEGckAZ5OAqNanzczloV&#10;q9UfCsd8st7aFnbkgkb25wTzjPtX6w/CvRddTwv4TOmWCXsUvhSxiErSrEYzcosrN9xm4EnQHk18&#10;YaB+y5q01/BdDxj4bdLSEKUkW8i3thgSN0R7kcenc1+rnw2fQNL0Kys3vLcLYWFrZq27ar+SgjJQ&#10;MA23KcZA4NaVasZ2UWaJWVz4h/4KGzrB4W8DWNxs8wXt1KNx/hS3ZDj1GWGa+MfjDoWmafovhTTx&#10;Yw2huLJAWAQSSjahcl1ALHzZWALcjGBwBX6MftX/AAhn+PGreG4tA8SaH4et9E+0M7ai7t5zzOgZ&#10;Y1jIIwqEEnuRjNeO+Jf2Tdc8Ux2Ud14v8Ms9jbCG1ka4vWMbmYybwBjf8vybWJHAPUVtSrKMXHTX&#10;fR+t191vRmTp3lGXb/K2p9Lfsy6JYSeEdWs4IksIZ9SdJFgHlhvJtbaD+DaBkIMkYz1PU1p/tn6S&#10;us/BCbRJPLkF1qemoolTzV3JMJASp6n5OPQ810Hwm0xfhj4PurbVr2216e0+1Xkj2DM4nIVAkcau&#10;A5crFjkYyeK8v8b+L9W+O/gH7OdOb4ZPpuqQ3rHWBNIJoIoZOI44ohI77mHyqrdO/GcKtaMqvNtc&#10;ulRkoLrY/ODwx8Pdd1jWdO0zQbKztdXhmlaOJ2gikhkto2nLkkEKEAG1+m/gc1+2HwR0XW9F+GWi&#10;6d4iuk1PUo0lN1cIOJJTM5ZuQDyeeQDXwV8J/hjY6H8R18SL4ksNVupIr0PDJYavZpsnQKSJprMI&#10;CueB3HQcV+nPg2IL4asnQKPMSSQ+X8yDzJXbCk4JAzgE4JHJxSqTV9CmpdTXaPA9z6V8Lft26hBo&#10;/hLwfc3BAzrF0irkAuzWE4AG7r1z+FfezIOO5NfNv7QXww0H4sWei6V4ksLu/ttIunvYTaTWqfvn&#10;iaHDrcxyZAVjgjB5/OYVnTkpx3Q4wUtJbHhd4NPtf2DvD1xd2UGq2dxY6JHJaXPMMsVxqEStHLkE&#10;FCrYbPGOtenfAnw34W1z4S6doraPYWWkT3uoy/YII1Nrn7THKGC4wSX+fdj73PWruq+FNI1T4N6b&#10;8ET4evrLQ9NTT44Zra+torkDTZ0uIRxF5YBeMBgEA28DFY3hvx54T+DSx+Cb7TtXtoNOgnvhLK8V&#10;28pu280qGiEY3DbhVxk5rp9t7am4Je85XIjh7TXKull/wx9hQQiOBY14C4A+gr59/aoUv8CfEyY3&#10;7vsgPHb7THn8qv3H7RngC0TZJHfcTxW5YxoEDygEHcXxtXPzN0GDXDfF3xtpnxR+BfilfCNvcalc&#10;pcWtqLWMLJNJJ5kMuEWNmz8rjPPGDms3RnGPO9vkaSpyhPlmmn5o/n5N/NL4ltreFjbgxwK6xny9&#10;7DI3PtwWJA6msy+uNSjvbtFu5oytxIo/evwOD69PT0r1WP4JfGG18SJqWoeCtasYI9qlpLf5jjOf&#10;9WzjAz61k3/wv8dXd9dXK6NcJG8xf5xtIz0BHb6VfNHuanGeGLae5nujKxcheM+jE5r7++B1tp+m&#10;6dbXOpXEWnxx63bsJZmCL8rQsRubCg4GeTXzJ4e+D3xItNOuPEUeiTf2ZHOlrNcEx7RLIu5UAZge&#10;ONx6DI7mvp7wx4R1ufwr/Z0lrOLotJMY8bcyRLG4JAO3C7Dg+nvSlJWbTFJXsmfXOvjwvrHxM+HV&#10;1peo2WqS2XioSILeeOUjzrO7t92I2PykSkZPHPrivpL9pPR1vPgt4rhkj8+MWiyMvqIp45CP/Ha+&#10;Qvgf4N0K7un8UXErfb9OlSazWJg0kcnl/IxiJMbHzHDLvDbgjALlc19tfEvVItd+EviqGQZmTTLh&#10;JEbAk3pEkhyuPlPzDIHTPFctHGwdR0n8TV9nbru7WW3crF4J04wqJ6Xt0u9nt21PxRl8KR2lxZo5&#10;UiMOMZyRG4LqT6/KRUdrqGleHWnFxDJKJD8rLGCOnbJFfaNv+z18WNVg0We10T7AL6aWGJXuEQxo&#10;Azh7nk+WOioRuLZHAryub4MeNtX8Tv4GubeTRtdihWT7LczQwx7MhBN5jyhdjNyQuXxkhTjFbRnr&#10;qZPR7niFp4w8N3TPbWwaGcIZGM0YRQFx/FyM/wCFeqfCC5sYfi14Ju4TG3/E2WPemOs8UkKjI9fM&#10;I/Gqur/srfF+xsNR1mS20ye10uUWs3l6vZSNIVQyGVAzhSNvO1mSQ44jOaq/AT4JfErXdS8NfEnQ&#10;v7Kh0GDVEkbz9RhguXk0+QSzN9nKblbYDhSwJ28gA5rW65W7ku2p+uOqwJHqNvPjG6GRc9PzpunT&#10;LJGsi5wehII6dxnHHp61znxE8WaT4OOny+J7uLTre/me0tJQGkVpjD5vls8YYKSnzgtgbc810Ol6&#10;Xq0VttuIBBJbGCKSLepYNMo8vbgkFT2OatTjsmee4SXQu3DH5q8m+JugaV4n8JappmqWNvqqm0ne&#10;IXESyiOQRttdNwO1h6jBr06K4gv9Yfw7a3EE2pIzpJbCZDJGYwGfeoJKhQRkkdx61zniXStTh0ye&#10;ZEikjk3wJJ5qvE0hUjBMZLY9cDim+V6MIp3ufIfgXxH4I8J/Ciw8QeI73TfCFiGMRuLqSO2iMm4q&#10;FDHGWwMADnFfCn7S2r+GPFFyvj7wpqTyWM0zWSXGoq4s7p4YXkY6Wj/vbiIlY97R7YOcglt1e6eA&#10;vAfxb143Vl4U+Fuh+LLqHUJYLbxH4j1BDptgRtQqLY+ZMHBAchIgNpGTnivKvjF+yT+0bY6lLq/j&#10;K6i8Vs97DDcTWbsAvnSIjNlnRI4V3/KUiBCLnYc4PnVKrdLlUb/1/Wn4nU6bUmz1Xx0nwy+LHwG1&#10;zR/Cn9k65qen6PJHpAgQPc2s9vGtwtqoVI4bGUmPHlFyx9M14b4N0O3+KHgm9+Iq3d/pviK3mlke&#10;K3tlXR5re3ghI2XJBa0l8shwC7ZLCvfdO+GF3a+D7fwX4juPC0OkJp11GkU7PctJdTPHPDM0YWJH&#10;mhaICN2P3nJwAApofsd/Fv4efDL4O2umeK7ttJ1ae/vBqKi28wsUmZI5Z541y+IFUFnJ+UDAAwKu&#10;ajPl9rZL/gfIXM1FuOp1n7Lfxq8Ua6E0Gw1q9vorgqywa5ZG5uoZto2wRzfbFjUPEFKJJKuWPyrk&#10;4r38eMNA8HfH3UTqVyLOC8gliuc4/cyTpBcIJQCQuH3A4JwTXyt8VPjr8AbWx1Px38L9Fvv+E1M1&#10;uPOiN7pAZTJiaUPAVSfamCQc5yAPmTaPk/Xfizrnj/X38WX8qtqN5Ekc1wCqhzBGI/NnVRw7om0s&#10;ABxnAJIqFi1GLjSkn87ozdNSadrH/9L71j+C3geA/u/DWkvju8bn9GJrQT4UeErdWaPw/okW487b&#10;Uf4VNH8UHkGP+EZ8RRMOSr6af5iTH5GqN98VzAQZfCniOUZx8liDjHriWmsJh18MIr5I5Hc0Ivhx&#10;4diIMOm6Xat2KW4X+Yq9D8PdOjdZIrWxyvI2wjOf++P61ysvxgjt0DyeFvEK88L9jiZ/XosxP6VV&#10;b41mI7pPCnicqRx/xLxgY65If9atUoL4bfgPU9Kj8MywKEjS0Xt8yuBj6gYrMuPA8c8zzg2zu33s&#10;KTj15I6H618paT+0DqWq/tG6xpR8J68+k6R4et1+UXLTG6uJAQH08yrbIgTJ88jcflUdSR7vJ8aY&#10;zL5EXhHxRIcZATTRt/PzQufqaencep2w8DWZw32awY47xMfoScj+lakPhmRHLJDaSEkfdR+MD1zX&#10;nkXxgcxmWTwd4lOeMNZxc4PPyieoP+F6uZPLi8GeKskZGNMXG31LedgdO+KluPdD949A1Lwbc3bi&#10;fydPBUYHmQvIR78sOnpVb/hCnkwVi00HABY27E+/Q9K8/wD+F5zSuYj4F8Xbs9WsIVGR7tcAfTmq&#10;fiP42Xdl4c1O9TwV4jDQWM8wM8Nska7I2OXZLvcoGOcfMByOaencPePYLfw3fwp5cB06I8j/AFEn&#10;f2DjFV9Q8G3t7HGk8unbVJP/AB7ueoxxmTr+FfNf7Pvxm8U+IPhB4Z1XUfAWurLeWjTM1q0NxAwe&#10;R2QpNd3ouZMoVyzjk5xxivWX+KWrq67/AAL4kjUf3ksV/LN5nr61KlB9UNqSexv/APCvFt43uEuL&#10;KI7SGkW3YMwPpiUj/wAdrIS3ltoktYriORYhtJCSqPrgOMfhWFcfGW9hV1HgPxM7kHH7uyKjqeSL&#10;0gfjXG3Hxf1GSYkeCPEy7xkBLezceuci+YGom4dy4c3VHqq2lzMo2yxqAf4km5/OQVy/iHw3qd5s&#10;Fte+UwycrHKOnuslcPb/ABZ1Wadoh4G8Vg84LW1oqn15a/A/WvEv2hfjp4i0LwJPDo/gi9Gpzz2n&#10;lR63FD9maL7SgmO23vmYsqHK843YyD0rO8OrRqk3sfT7eFrhtMiilv8Ay5QBl1Wfdx/20AyaoN8N&#10;9H1Rjd615GrzD5Q01uZSOwxvfIOOtcNP8YJxoNtqk3gzX1tmSJhKRabGJA+6q36sAT0yMjpWtonx&#10;j1iawRrDwTrt/G5bYwS1Kkr1UB70kHPrTjKC1TE77Ha/8Ku8MNa+X/Ztig379ptAvzKNoOC+Bxx9&#10;K5jXPBVhpnhu+0+wMOipPIr74IjHIrrjBUrKQM4HY11ugfEHXdY3nUvDV94ZkVGeOK4Nv5kiLj5s&#10;RXLKOTjBOfXrXD+LfH+px2DS3vh7U9FG8rvKWTJkj5WJN2MetN1YbORPvM8VPw9upLz7Va3dzII5&#10;FdYbx1lifbgcusiEgkEkEL24x18t+K9v/wAI/rSz6/py6c18MxyJIgiuEUYLYDsqOGIHJGRg12l7&#10;4muNW3XMtteF+uYorRSVQ/xvBc5592xxVe98SpqNv9jn0y6lt/MSMx7beTOU3byz3JIG7tXNioRq&#10;0+RS5fRhKLkrXOS0bxVNqHhBPCWnyoujG5a7SGJlWR5CQ7LuZiW+YZB7VuS6hBBai1mM8YJGIo3d&#10;mwBjb059+1dhoP8AZT2o/tLw5aXCxDCTSWsCEKcfeMczN39hWxq91BZj7PbW1nbbeN8GFx7As8ZU&#10;jpxn61xrBSVv3l/mZuD05pHQeBBr8mjaTqlh9ks7W1kaFxPDCkwiiaRmnZmMUkbY3DKl37gdRUXj&#10;3XPFj6bqtjealBqEUhWFktPKYW8YdOVwxkbIYRkhVyC2c9syxu7lLBEP25QWI/czI67ie2bjOfqK&#10;wPsttDqF3ePYakJW3ZkcxseOCxbzyTj0r2PrFT2CoRelrbL/AC/4JhLDRc+e+p9c6Pp9hNdeCfDt&#10;rbbtNuPC+tXMKoi/aItRRrdHuYZsEpOVZ1VlA25PXNeL6JNHbftK6PNF4VufCNlexm2OYpVmuXaE&#10;pJcM6mMv5jn5354BJB7efJrGW0oxaTrEv7qdAyiPE24biY/33bqRxXIS6xeN4hsYn0bUTtYN5pnb&#10;zyvTyRF5hjwc53ZDdsVg9ep0WP0fsdNtLbw5c6TNaFYrJ445FhBKvxJAJIfmb5SNjBS2RjB9K8S/&#10;Zt00x+BJdHkeW2u7LVrvzY4tqrDLeLLI2flbJ81SeeBnHTivBI9QvEinjt9C1tEU5UIkAEeXJPWb&#10;jOecd64zw5rGpWpv0bRNX1ki6GdqwMVwW+RgZ05OeevSqaXMpFctz6E/ac0xfEXwk8O3F5ZTM1nr&#10;mi3F4koz9khkikt55Z2Ujh41YKVVQWYDHNemfD/xdq2qeFPAOoalp0uiDxxftaz281/cGa1so7We&#10;4sprIy4kxvSKNwQMeZx2z8L+LdaubjSpmTwbrsMrCPdMWhCHY7Z3D7QxGSccZ5HpXJWviLXGs7Ka&#10;bwJ4mvJLJxGk0UkBDKMAoubkMDwP8isWlzcyY/ZnuPwt0rxhov7YF3r/AIh8PT+E31FrvRrWF7q7&#10;nfU0aa5a41ESXZUsrx21uUUEojMQvYn7csLu6v7GyshPJdRT2b23mhXbedSeWOzmUy3LjMbRskjO&#10;GYuVVSv3a/KvUfH+qx6lbXZ+HPied7aQEo/ksWHIK4e7255/vAVy2ufGi/0HUdG0Y/Cq9gs9Uumi&#10;k+27U1IOp3qtikVw0Mg5+ZZWG1uRTpJQuk/MPZpI+i/g5puq6f4L+IGkXVhp+s+PdI0HUPEWmHUb&#10;GK8nt9YtpDLKiLIDsCxm1jIQgFiTwQce8/HTQP8AhY/gTx5qWl2lvbyaj4FsfFGgalDZJ9vt72Hf&#10;LcM1yoDnzUSFdu4FkR15U4r89dJ+IsVvr16g+HuualJIk0Yi2RGdfMHVgJ9u5eO+KW4+IUUVtFC3&#10;ws8TxA2JtxIggdHKA4lXZOxKrg7sjipi7Llv+KK9mj4i1nUPFen7tTjuL+/W5AEsyh49xbGwFc5G&#10;RtI3AV5nZ+J7qNzDf3LWiq3kCJWCzgOQDtU4I3H5cjGOc8CvqLX9Vg1Ozc23hvULY5B81V8xVxng&#10;nzP615jd2tncOj3WkSXRZs4ltodykdOd+fcE1y+wUo8s9fmdElGUbJW+R49faxrdtITbapPZQOQC&#10;sjZljyCVHQjaQMEjp0rmI/FM1rI0ARztOJCcHzFBJZjjA3MTknNe+v4N8OSsrSaJHG7gsxYIq8dS&#10;VM2M/hWx4TtvD/gbVpdUn8EWvjuAQSRfYdReOK03ZDJPHPC8sqTRAHyyBg7iGGcY2o06aVnYwVGy&#10;P//TvGH9u4O0V544020aMhWaaVFOcZzhLNx0rOfSf21Lq6SCD4i6RdzSHHlB2BJPPT7G2fr7dK/Q&#10;2Tw3GYbhtTlS2kjbKQGJA8nPPKs+3H0zWHeaTc3KNFZwva2zEAxRBuSOhMjAMc/gB+tNOXcxcvI+&#10;DLnR/wBtmKVVTx9pMYjIjk+eNhu9MHTh+hxS6fa/tx32ojTYfGWkeYWPIMWDjqMiyz+nXvX2wfB1&#10;5ds0skRWKM5lmIGEUnktiTBH1IrVjs3sk/svSfJaFjl5oyz+aOoypUBMf7LH3pSlLuCkux8Dp4a/&#10;bFtNQuNf0nxjog1S7VYLmYQxpIUjPyozvbtwO3yjFWP7L/b4u1nMHj3S59ilgLNLZ5cY/hV7Nc+/&#10;I56V90R+Fp4YLhjJt82Tccqo3EjOSTKO/fFaB8PXVho0gluYrae9+VUuOA0QPDIV378nr8q4J4NS&#10;rrqVzJ9D837Xwv8At3XLoL34nzWW4kZC6cRjGfmC2IK8eo4q9H8Kv2zr0vcL8Xbh3iAZm8+3zHk8&#10;nalqAfcYavvi38LSGR5HlEm7Iby4pBntzmRM4GOorqfDnha1g1JI2V5lkjaHASN3wR0AL8++SQPS&#10;h83cpTV9j83l8Fftr2pMa/GKALnCmWezkJ4zyp0okce9af8AwiH7asmmT/a/iRY+I7ULtkVEttzB&#10;/lOVTT03DHGO9fdlx4Rs7e/ljt721VsncIo3dsg4OSnl5IxjnIyB6VLbeF3gkLwXG12VlwYQgIJG&#10;VO52YqQMEA0XbHzo+DrTQ/21NJslgbxrZ29qiERIiRRhRztxttmx7jGRmqdjov7cNwGuR8QbPyOg&#10;Z44ZTnk7SFs1ccDOSuM8e9fpRJ4Wj+xfbdOdbZIAiT7lCqjnjCCAEleOAT9TXMnQJmvRd6deHzcY&#10;8yKAkkHqCzuxwR1GP/rz73QOddUfn1cWf7Y9wDFc/E7StOwrMFaFGMhHAXDWPy55JJJx6Ulv4M/b&#10;C1Oyju7P4pJCnC/u7SyKRkdTsXTy5/A8+gr771Hw7YmNpbyRbGRUVYjaJGgL5ILTDKt83fbgn0pu&#10;o2x8NyQzXdx9llZA6PbxSP8AKwPPmuVjB9gSfWoblfVjUl0Pz6n0H9raxWdP+FuC+/d5RjbWkO05&#10;wTj+zyMADnnNcnq3gj9rfVkijvfG1v4yhdlO6eCzlQckD5DZwkbcE4HOeueK/S+O9huIEX7LI6Fg&#10;wnWNLd2B7GRUVfpknrXAeJYtN1LxXBo+hX8On35iE8aXbMblVU8/vI3ZWJPQKoJ5FZt3L5r9D4Z+&#10;zftZaZazW+ueMrJYVUeSj/ZU8srnGI47RxkYP3sgY4FdFoum/tci0X+yPEtprEe/MbSQq0kjMSMA&#10;QxwqhX+6ACOuSa+xvFHiCPR9LUXNnJfTTPHGUFqYpiT/ABR+XvuOvXkZ6Gtvw5NZS6Ha3k1nc6Jd&#10;uSQ14SyAZPRS8UoOeQfmB9KhrzHzeR+al7a/tUWl8W1O9L3KTO8ksV1ISOArRrGquEHyjjcc7cGv&#10;Up9E/ax1rTLhLvWrbyZ0jCIIRcZZsYyWm4bpgbPlPPOMH9BbbSGithrMF7HqYDyIYbS2WdwDjLS7&#10;uUz2Ybj7iuP8VT6c1hPNd6fd6ssRUvDDLIJcFgAR8pYbT8xyRwDyK5KGDhRbkupMbX0R+Y//AAjf&#10;x08P6pND/wAJYbPyy6y2yJCQJRj5XZbdiDu7FvqOlekReHfjDqUUT3fiG51GJT957eAAyMAFRTFE&#10;OMnHJ5HuSB7NH4x8PxamlrJ4gsNGnkmj8u3vYoGljBbriOW5J29SOScdq3fEXirS4bu4nuLC48TK&#10;ob/ToUb7NcYH3oVgaZAvTaPlPqorqVZbGtvI8nsdF+IttFPY6rrtuJlPzQhCyo+fuMVgI444zxWu&#10;nh74kXpUvrEF7tUR7o4mZM8BRvEYHAwOn1Neh6V40tdcsPL0nSbzT0hUJPKEWW1R85O+S4dNjY6p&#10;yQfwroLbVdP1OGZbzUbfWLiziVILSIxRTyoOuD5qRgJ3B3MccA1vzS6Izkl2PFrvQfinptxJYz63&#10;HFLGxO3aWKtkYy3lfKfzFW7LQPi5M0pGsm7IHzNEUIOemf3X+fWvbrTXINOia3udLuoRIFKSSSSS&#10;GMd8I48sj1yPpiu6TT7jVNLjuJpNmn4ZoluoUgT5vvlGSROCRyRnrQ5vYycVvY+ZH0z4oWM1vaT6&#10;/PataM/kqgQGJ5BhtrCIqePfpVD/AIRnx3Peb28QXtxdJgxOiISpDDByMZ/TFfQsup6RpNvbLo0Y&#10;8SR2syuxguWjgLchozCGM429uefpXG654sknvo7VLV7SJ5VLQfZo2Qv1B+6hOOgzk/U1Lk1uOy7H&#10;nOq6N8UrGeWK68RX07j/AFoIKcnkjcoZWznnmufh0H4tmSdPDWuNaSSspkWM7mJU5Gcxtnnuefev&#10;rfTJtOt5ZD4huI/D263Z41O6CSVio2KVaV/KDddzJgdcYrlrPxfNYandjT9NazjMDRST2jx3kk65&#10;BzI/z8EdhtB9jVe0kUkux8va/wCHfjjZW9zYanrrwTIuD5jMyfMN2NyQkFSSGIzkH68cTYaB+09L&#10;ZyW+ieLodnmhwRHE4D7jg/PCp+XtgV9/Wb/25F/oCNJcXXmBYRayJI7FcHaIpQvYknH4960LKysf&#10;D1mIrS6hvdTuFBl824RZrORWwyxJIXRsjPJY/QVjGLi211BWXQ/PPVPDH7WWi37Jrfi7+z7ncsrO&#10;lvbOjKQGUn90QOOfvE1Q1Xw/+0/c3NvqFx4nsdYFk7SW9xeWds7xzPg5RAq7SwxyD+VffGvafFes&#10;l3ci6hfAy5iDhiMgEvC0ec/TFb+i6Hp2v6lEupiS8tbJUuLplhkIj2DCmTfJ+7TPVt4I7A9KV3fV&#10;fkO6Pzuv9F/aT8Oay13Pf2ltrFwA+4Wkfz+aMZWVVdAG9Oo6Gkt9R/aosYUC3VnMLcyWyhUgOzfg&#10;OgLRggtn5gMV9geOrqKXxlFqaQG6HnIBJY3NtMqlDwFUCGVs9Mgg+vNZeo6rBbwzyztcxmW5M7JJ&#10;by5jOOhJaRSDj0yPWhyWzsUn2PhrXtF+N9jC0OpxW1pDNHuKGGNoiP8AZdEZcY6jdkd68tn8LeOW&#10;dvL0/S2J5LBEIOPXkZr9LdT1HTvGfhf+0PLxNpMhiaaYLDAoP3VS4uY/LYnIHlpsPpnFeDatZaNa&#10;6hCJbC7y4JeSOETxqOuC0M0uB36Dp2qLxS2Vir6nytN4J+IlpHE97oOmRLPGsqSLArEoSQDvSYqv&#10;TocH2qgmlfEWzkYWugaPqNuy7mR4csQO4BuFBxnNfdWh6r4WsbVND1xzcaTdHKCWKcPbSNndcQxb&#10;QjuMgYLEd+Ocxa14KGkta6npIn1TSro7rK5YQQyXCKMl2iuHidRnrsUj0OOKceXflX3Ccj//1Pvy&#10;6v8AV7rzA0V87yDO4yonzdydgzz34wB05rIeLVZ4kP2VLc7gGMtyWcAcfKzPtYdxkD6Vt/2o7Wcl&#10;hYWgjt2/54xyYkPT5mzuY8dyOKoiC7SZVEEdixG4lvLUgevI3flmq16HLobOoSWVsBD4fnezjkhV&#10;ZisRlcuOW3uzCMg/7K8dea50K+4O32qXOcb5hjjgAqi9PTv71KYreUJ9pvXlDZ2iEtIM9STuCKPr&#10;yBXUwWEOj6XHrWkskQb5C92C02CcHywCqDpnIySO9TqVoc9ksyK1qnkgjzR82SmedrSMVyRnsDnm&#10;ur1GayneO20yaWG0QKVtoojKycfMDJu7+xwPSuV8i7uJS0dvHIXJcuYCxzkZbc5IP59agmjlIn+0&#10;Xy2axDa+XUlQeQTHErfLjn2FGr6hdGx/Z2my8i0muHXPzzHrzzuwM/TBFWba0iS6SRdOiwGV2Qkx&#10;bgMY2ySMSvHXFYlkvhq0uCbqK4v/ACVV5RHH5cYU5+ZgfmcZB4+UnFbPimbUIr23lvI7e8aSP/R9&#10;kREiR5wMxOTwSR6kn6YqWvNDXob+rLb3M6zLdNAj5AtIQHdAOAC6OFODyCSTzyK5uWyMUpb7JJkb&#10;Rhp2UtjuQoQ8/wC91rJEniUrJHFA9igKgsdtqDuG48sEAb24qK4jhPzapqSFchGSIec+c8AsMKGz&#10;33U0n3HddvxOmsHurC8ivV0z7REAS26Uorc8BmLk9T0OenPpWnqIF6GvHnIaSQqLXcsjKCc5QqUi&#10;AXpnbnHaqeka5pk2n/8ACNWTSafHNKFd7mLz1eVtoUOqlQoPH3cjpms7UIdd0vUX0uPZBIFARrWJ&#10;fm35IIMalwT/ALWMEd6TbWrf4f8ABL919Px/4BS1mzvLyzO/R98LbirT3G2Pj08tF47/AHiK5rw5&#10;qus6ddq1tZW19BGG3QI52ANxuwN2CP4SQfcV0k1tqEkEjanKLNpeCbqcBgV/urKxZh67QSawNGTR&#10;vDt1ban9sk1e5jO2GOBDBDuOQQ0jcueuFC4rCpzv4X+H/BLg49V+P/AJ5dK0y9Z7661V7c5GYJGW&#10;4mdiT+7STKIpGOdwA+tcVrHhr+0LxZtO0y3vkRlZpbq4lmb5A204gVUA5OBng816ZHHZeJ79pbWa&#10;PTdSuZceVPaxLvkA+4sp5VgBxuUZ7Ek1jahoniaa6kspjd3MkD7CiRs6cAN2+QAggjpkdq55RqLr&#10;+H/BNFKn2f3/APAMuG88Q2tuLcRWN3DIgikt/tUkBVTkfuZUy6yD8AeBmrWk+CtJthb2d3M3h+JQ&#10;Rmb/AEljjupAjYs395geeTVtPDUkahL64t9JVuR9oCmU45YCFHaQ49Nv5V2UGuaBa6LbaEnna5Aj&#10;7xcywKrFgc7IYpdxKDnIODjPFOMKre/4f8ETqU7bfj/wDjntkWcQ6RZRO4ICNcXBlmdicDEcJCDA&#10;5xg/Wsbxs3iY+GtX8M6lZW2rWeoR+XPaSSm1bYg4ZZE/ernOQGBHtmvVIft91a+XoN88rOGH2ZYT&#10;ZFxydqmIKrFQOgcGvJdX0S3vhPp97DctPhi0EZcOHwf4Y/mB9QDg9at06lvjX3f8EUalO/wv7/8A&#10;gHzxp3wG0O7Z76a1u/D1oSheV41vY0jZQMqI4o3bjOVY545Fblx4X8PeGbmeHwdp9jFaWvB1G/mc&#10;yzhlG6Qwhooo0DAgZBz61onwP4w8KX0F1oGoXmjQ8lobuO5ZnQYYxgmb7nUYZW4PGK56/PjPTb6O&#10;Xw7oNnBPcAyy3S28cmZ8KCyRzBzGjck7TkHnmuZYStf4l93/AATq9rR6xf3/APAOgmXxPfaPHZeI&#10;rSx1zRGmEkJmQ2yRSdngni6bs4BO7v1rLtfCOi6vcG2RkiZvmVBPFdLnuu0RJI+OvXk1n32ia74l&#10;Y32o6TP4m1NZFZ47qObZgNyY8sV3Lngxrz6Vfh0FxO0B8PbJbfAMKwK0qcEnOWyMZ5yCMHPHFdHs&#10;Ky+2vu/4JDqUn9l/f/wD0TXLLQ/DSWun+Flj1BmRWnmvy8UocdhbMY49voQGP4DnorTUda1m1t7W&#10;+s7bxC8EbCIRsizRIpyEV4WGFB7MCB2Fczp3irR7O3Ft44S4k09rcvDBcW5meKeE5UJvJKCRTxuO&#10;0MBg8mmW3jbTdStH08ajqOlwhAPLhjt/KA9WSAw7lA4ySQahRqJ2cvw/4JEnTtpH8f8AgHnd3pWg&#10;y3dwk9udOl818n7VbTImDnJ3KrcdDwMV2WraLoGkeHrG68PbbvU2C/aZr55XRSMZNuA5txg9M8/l&#10;XN3fhNdV1Ef2Fq1jfy7WAt5AbS5lDHC7PMXBK+quSRVay8K+PdJ1KGw02zvob5E+dLWNkLMc/Nkn&#10;y9oH3ixIPpUyjNbTX3f8EIyp/wAr+/8A4BLNrT6lcJeeII7fV3mPlC6Z7eKYBV4/exSR78AEAMG4&#10;rNvNI020uftk+m6jpKyoTFMstth27hXkVC+QeOfxr2K+ew8N+HFudbSzj8USkYXToLaSU4PymRjH&#10;NGjYzvIUDI45rxXV5LLxLcSXOq6nrJmJMcUtykN3FjglVCtCVU46AZ/KqUKm/Mvu/wCCPnp/yv7/&#10;APgH0Z4GXQ7TweJdEurhddhkMgkvWmmVI8EhUWB2SOQccvuHX144KS91K6uHbWdPsb2ZtxeVTHA5&#10;YnOWMTx5B68oTnqK5fw3okJQw6JrFrd4c7Ig5tJidowqLKIwxzno+a6FJ/Gdve/2Pqdhca0S2Pse&#10;oWTXIZe2yQgueejK4470n7RL41/4C/8AMV6f8r+//gGlDYJPuNjYXURXkm2uI5MBu7hcEDPvg+td&#10;n4V1LS7G0uYJbu5tNUkyLe5uy0loBgAxvbwTuZN3OGdSvTI450vFa2XhPw1amCRvBNxexqtzpenm&#10;3ErEqdxZ9jSsB0OWHXGc9fDzYeFrhWeHUZrNmHyi4tty5HUFoXY8+y5FXGM93L8P+CZtw6L8f+AY&#10;3xFitbK8ik1rT9O1FhIX+0WsT23ykgAjyygDeoaPPoMVyEx8OS2j+VdalpjIN3l20ysoI64DqjED&#10;vwD6iuv1nw/r00Yj8M6zFfuD8sUV6Q5U53AQXGBnGOCpz0rjkhTR75F8beDIdacSAKDaPbTzt2IW&#10;MCKcgYOGQj3rmqxmnfmX3f8ABNoyp2+F/f8A8Ak8E6t4Q0K/1Gx1y81K+kvIyIGvoz9hiJXiSe0a&#10;cRzoDhixx6Drzx3jjQYraOO4SDw94jjDho59Iaa2kVXJGREpG0ls5+RwPUV6B8ePhxHqEOneMtc1&#10;O9tLdNscEK28MLQC4CnyzEjK0h4AcZyMeleGN4d0TyXOkeJ7jS7lHCLHObq3YlcfK3liVcEcHk1K&#10;U7Wcl93/AASnKnfSL+//AIB2FrdR3dlFDFbXdnKF2qVuBOg9cmRVcn1GAPxr0bwhd6IqvpvimK81&#10;7TtjBIZYt0UEjAhpPL3OG3cdGQ+leZ6TonjSfbBazaf4vwRn95aXbrjsc+XcY91wfUZr17wR4oXw&#10;W0lrrHhiTw5PdAxtcKk7gY7i3utquvOTtfmqjz21kvuf+ZnJw6J/f/wD/9X7leDVWij+2b44nO0e&#10;e+xSMf8ATVlJx7cVmzHS4HnV7tZGiH7yO3VpjjG7CtlV6c9SPWsy303UZ7hp7VLi52fL5qoD5YIG&#10;Rn5QoOOScnHOcVs6doVtc3MFhqOoxhnbiO1kEsjOMnDEBlDYGcs7Z7Cnzo5eU67wg+jalemyt7Od&#10;3aEuk8+JQuMfejVQvfjJYZ4rI1vWtTttWm0+61I3vlOYg8aogUYA2gLyCM4IHGRVzWLnU/C6Cw06&#10;zis7e4B/fSs80k4XliZDsIdQclMKBnjNcRc+ILrTovtVmwghCgs1pHEjMF+6XaOMMACecHPqcVF1&#10;cqxfe217VInltYLi+VTmN5EbYxB+8WlO3r0O7t2qsulLtS5vdRgtElIyIwZyH55Ox9oPHBZiMjiu&#10;Vk8QXF7OVYO1y6geaZS4VRkjYsmVTkknG9uenSr1lpniLUzHHbRTNHBwrpzBH2O4vtAwOpbGPSq1&#10;6sEju9J1bRbCYgRPf+SQXnnCPIpAyJUQKVJwM/MWYdq3PFFtqFhHHqA1Se5gvMkCVihBxuyRkDhT&#10;wSOOmBWV4W0bw1DfLDqN7Dq1+CHFtHIzW5fsJHC4duB8oAHsaseLbrxJb3QbU4IraKTcsUkUQI28&#10;krGWSRunJG3cw+lRKyKSbRyUcOo3NxGlpHc36tvOSm4KepYs6nPXqTVtNFuElW31W4t9LlOZFQOs&#10;zyAY3MsSK5LLkZ3dODxXLajrerXdpJL57ahAwCl2eSRI0PykLFujRMgnLMev8J4FUFuZoJrdFENs&#10;6qRarmTYw24BAeImQgYBCDA9aXow+R6lpOqaV4ekjubOF9UuEbie8VY/LbOPlgG5g+Djc7EjsK6m&#10;GyuPFEM97YalepcxsWktJ5CYyzZxsYY6gYGRgdOOteYaPpHiXVM+RG80CyFp5XdRHuHzEysip5Sq&#10;RkrlmxgYrvtM1rw9pttJYaTqlvd6peAf6aBI9uGXgLHnsMnBdgM8/N0EJu+pfQ437JniEP56Fn8s&#10;IshyScnBBwx5wWB74FPfwjfyxJPcJ/Z1qT5gkuJEhCkj75jkXMjc5B59lrf1R/GGjbZNRZtPhcGO&#10;I2oMMKk54zbp5rO/90lQR0yRmuNENtN5F0YxqAswQZtxluJGI2sZZGb92o6uCSScdMYM+1s9R2On&#10;0W/8K+GlivtPkfxRcAGSCV1aOxWSTIMhkcfvZAc7RhVHRQOtbC6hpHimd3vru+0yYSbpdkjT2wdh&#10;gO8DnCoByMEqB24484axthB9n86K3S9mDFgS0Zzg+Xb+ZCXkYheCOAct7DqNM0vWtXv5I7O1kndl&#10;SIF3LLEmWYST+XsC7ieE2k8YGcnFuab0FZ9TY1rwveaG8YuCI7cu00EyFWjZ8EklSE5wchRgemap&#10;adpV3qAjitYZL+TcZfkG1ZGPO7cqkKB3XHXvXc6lq2jpY2egaLqNp5un4BeZftKs0SNHtBZNiMpB&#10;y7YVT8oOc1yerN4psbAHxBNcRWvmCYzKzCyVWbIRUt0AclTtBIGSc81p7S2hDgalpp2k+Hbq1n17&#10;UXe6jm+0pp9s4luJpEzhQE4UIeSAS2ByOeef8S6umrNI91Lq2hRmQ72sLzBhGBt8yORRuO3H3tuf&#10;pXNR/wBnSNeiO2S5jnK7LON3WRJCDmaVVO+AHIOWAIAzgk4rTguoUFtPDeRxrbwFbq9WRUSUAbBH&#10;5nkZcCTLH+6eM5OKiVRjSONn+GvjjUUe48Ga9ca7IgDeReRRpdOg5MhRiN4bp8rgc/n5i9h8TReC&#10;F3uYLmMMPsxWLLyDI3TMsa+WRx+7Az6mvpLwpDqh1i0tbG2d5EvvOi+aR2t7feC7Mc4RfLJBHlkD&#10;cFIzXpPi3WNKXXZLPTdWsNGvvLjWdZYQ8r3B5iVZmjPlSLGRnIHDKTxS55cpfKj5V8K/DP4x372l&#10;9qGrSaZYrIJri8lKQbipH7uFQTnpgDd36mus8UNdX0jfYrO9uYrMHzLyzu5LV3cn/VuSHIwDxuGD&#10;yOBXf3mgeJrhbPU9WtH1siM/bbx53u7N0VTnYq5Gd3Q4AABB9K5uTU5fslz9njS5neRjpyB28/Zh&#10;QN0R5aINu4ZWAQ8nPFYWd9fxKbPCovB+iatcCK1v9T8O3LSCRhfxC5iBb7wE8J3BM9SUIHU1qP8A&#10;DLxlpCi6KWOqWLlpBfWUpaNUbAJBZTjpyPlGa9WuxY3epvZ7I1hjhJnAbakDkjYF2wKY3ZSxI4+U&#10;Bvre+H2u3dhqloLC3juIryaOB4o8MtzHJMY0mOADuKHfuCZPPGDU8j7Bc8Jj+H2p6xILVbZ71pCv&#10;lJGgAVhna+CNwb6Y46mvfNasbjw74Dh8OeJBDr2qJGjGFzIfKAbKiRkYMFVcjO4FvpXpXjqztNL1&#10;D7Fa64nghbi0NwIfLdCXWQhj5yIHCMxGFIxnPPOK4KPwfq0rQTWdkmuA7nup7e4+2pCxThlIAlid&#10;iQcDPGc880OEle2o7nik/hjw1cPHLeaVNowmQKZbW7ZlyR8oEVyjqzenzkikj+EttqyRnRtXhvZl&#10;XYYdSga3kdDwqtIgERIPQlR2rqdRnudPGpArAktnJ5SvNIyyz7QrCNopQu4sxKKVUMx5HPV92RHd&#10;2cNyjwC6V38uSWQyQNEobcC0DER84wcqDj1xQlNbhdHmepfC7xb4eBtdVhkswWZkJVXWQcDAcbwy&#10;jHG4jHtXtHwbs/FyXFxpF7JJfaC9uwKzb9sbcAeU5O7BOcqp464FaHhHxje2JnsDZ2+s6fbTGK5t&#10;YsMjKyiQOgfAR9jAkAbS2eOQR6T4+0+7u7G3uotfl0LRb0RIkbRHyxLIMoHeJFLRyAcB1Y7uM8jB&#10;ySb5r7BdHiGv6N4Uj1ye0g0o3duHISe3vZgznaN2fN80NtYkbhjOM965Z/CfhWURmHUr/RZGbaFv&#10;rZZg2ev7y3IZR05KfXmu4g8K3lzHbLo622sNcO0cjWt2JZQig5kUOqzAB+indwexrmdR8Majp2oS&#10;2MkclncrGsiPIGUOHyGVt6qAwK8lMAAg9alOa1YOxz9/8L/FU1rJNor2vicZ6WUvmuF4A3IQsinq&#10;M7ccd64Cz1j4m+B7horS4KiCTd9luy7QsM8qUc7o2wc5Qp71362MSW0WtCe5tI8kSOJyrQ/MUZg0&#10;abZFDDGcfd5BI4ruI/GN9b3VvZeJbO28YQR/vIVk2y3GyMgZilkAcSJkEq+5SDwfQk520YJrscp4&#10;g8BWHj7wknj+7tL6xvpbUzPZtqc0aoq53iEujqvIJUhFyMZHJr5RufDfhwyJbQahqWkSzciS5hiu&#10;wxUn5WeB4JBjHYZPvX3H8QtD8Q+P9FF74T8RpY6YVZbiwe3ZWWRAC0UrorvkAjKkHHUZGK+P9S+F&#10;fjC/uFGiXlv4jtY+jadfW80iyEcpJATHI3XkqoPTAzxXLWctLK5rCxV0/wAFJPk6XrGm6lyCscxk&#10;tJi3XGLlFU89CGB9TXsGkj4k+GI1jdb61tzkgSKbm1OMEAk+ZFg9flP4V8+jSdf0d5pNdstR0wQM&#10;PNiu7WSLAJx+6lwEceo5avWPBeqahZxLcaJfXFtGDjZDM0YbGC25GYRt1xzinRqXRE4n/9n/2P/g&#10;ABBKRklGAAECAQBIAEgAAP/hAoBodHRwOi8vbnMuYWRvYmUuY29tL3hhcC8xLjAvADx4OnhtcG1l&#10;dGEgeG1sbnM6eD0iYWRvYmU6bnM6bWV0YS8iIHg6eG1wdGs9IlhNUCBDb3JlIDYuMC4wIj4KICAg&#10;PHJkZjpSREYgeG1sbnM6cmRmPSJodHRwOi8vd3d3LnczLm9yZy8xOTk5LzAyLzIyLXJkZi1zeW50&#10;YXgtbnMjIj4KICAgICAgPHJkZjpEZXNjcmlwdGlvbiByZGY6YWJvdXQ9IiIKICAgICAgICAgICAg&#10;eG1sbnM6SERSR2Fpbk1hcD0iaHR0cDovL25zLmFwcGxlLmNvbS9IRFJHYWluTWFwLzEuMC8iCiAg&#10;ICAgICAgICAgIHhtbG5zOmFwZGk9Imh0dHA6Ly9ucy5hcHBsZS5jb20vcGl4ZWxkYXRhaW5mby8x&#10;LjAvIj4KICAgICAgICAgPEhEUkdhaW5NYXA6SERSR2Fpbk1hcFZlcnNpb24+MTMxMDcyPC9IRFJH&#10;YWluTWFwOkhEUkdhaW5NYXBWZXJzaW9uPgogICAgICAgICA8SERSR2Fpbk1hcDpIRFJHYWluTWFw&#10;SGVhZHJvb20+My43MDIyNTY8L0hEUkdhaW5NYXA6SERSR2Fpbk1hcEhlYWRyb29tPgogICAgICAg&#10;ICA8YXBkaTpBdXhpbGlhcnlJbWFnZVR5cGU+dXJuOmNvbTphcHBsZTpwaG90bzoyMDIwOmF1eDpo&#10;ZHJnYWlubWFwPC9hcGRpOkF1eGlsaWFyeUltYWdlVHlwZT4KICAgICAgPC9yZGY6RGVzY3JpcHRp&#10;b24+CiAgIDwvcmRmOlJERj4KPC94OnhtcG1ldGE+Cv/iAFt1cm46aXNvOnN0ZDppc286dHM6MjE0&#10;OTY6LTEAAAAAAEAAAAAAAA9CQAAc0JUAD0JA//4mgAAPQkAAHNCVAA9CQAAKzagAD0JAAAAACgAP&#10;QkAAAAAKAA9CQP/iaGhJQ0NfUFJPRklMRQABAQAAaFhhcHBsBAAAAG1udHJSR0IgWFlaIAfoAAEA&#10;AQAAAAAAAGFjc3BBUFBMAAAAAEFQUEwAAAAAAAAAAAAAAAAAAAAAAAD21gABAAAAANMtYXBwbKJw&#10;0dPcMlMWQ1GohJFbTPkAAAAAAAAAAAAAAAAAAAAAAAAAAAAAAAAAAAAAAAAACWRlc2MAAADwAAAA&#10;lGNwcnQAAAGEAAAAUHd0cHQAAAHUAAAAFEEyQjAAAAHoAABMFkIyQTAAAE4AAAAZDGNoYWQAAGcM&#10;AAAALGNpY3AAAGc4AAAADGhkZ20AAGdEAAAA/mx1bWkAAGhEAAAAFG1sdWMAAAAAAAAAAQAAAAxl&#10;blVTAAAAeAAAABwARABpAHMAcABsAGEAeQAgAFAAMwAgAFAAcgBpAG0AYQByAGkAZQBzADsAIABQ&#10;AFEAIAAoAEcAYQBpAG4AIABNAGEAcAAgAFAAcgBlAHYAaQBlAHcAIAAzAEYAMABDADkAQwA0AEIA&#10;OQA3ADIANABGAEEARAA2ACltbHVjAAAAAAAAAAEAAAAMZW5VUwAAADQAAAAcAEMAbwBwAHkAcgBp&#10;AGcAaAB0ACAAQQBwAHAAbABlACAASQBuAGMALgAsACAAMgAwADIANFhZWiAAAAAAAAD21QABAAAA&#10;ANMsbUFCIAAAAAADAwAAAAAAAAAAS+QAAAAAAAAYUAAAACBjdXJ2AAAAAAAABAAAAAVbBsoHzAie&#10;CVAJ7wp/CwQLfwvzDGEMyQ0tDY0N6g5DDpkO7Q8/D48P3BAoEHMQvBEDEUkRjhHSEhQSVhKXEtYT&#10;FRNTE5ETzRQJFEQUfxS5FPIVKxVkFZsV0xYJFkAWdharFuAXFRdKF34XsRfkGBcYShh8GK8Y4BkS&#10;GUMZdBmlGdUaBRo1GmUalRrEGvMbIhtRG38brRvcHAocNxxlHJMcwBztHRodRx10HaAdzR35HiUe&#10;UR59Hqke1B8AHysfVx+CH60f2CADIC4gWSCDIK4g2CEDIS0hVyGBIash1SH/IikiUyJ8IqYizyL5&#10;IyIjSyN1I54jxyPwJBkkQiRrJJQkvSTlJQ4lNyVfJYglsCXZJgEmKiZSJnomoybLJvMnGydDJ2sn&#10;kye7J+MoCygzKFsogyirKNMo+ikiKUopcSmZKcEp6CoQKjgqXyqHKq4q1ir9KyUrTCt0K5srwivq&#10;LBEsOSxgLIcsryzWLP0tJS1MLXMtmy3CLekuEC44Ll8uhi6tLtUu/C8jL0ovcS+ZL8Av5zAOMDUw&#10;XTCEMKsw0jD5MSExSDFvMZYxvjHlMgwyMzJbMoIyqTLQMvgzHzNGM20zlTO8M+M0CzQyNFk0gTSo&#10;NM809zUeNUU1bTWUNbw14zYLNjI2WTaBNqg20Db3Nx83RzduN5Y3vTflOA04NDhcOIQ4qzjTOPs5&#10;IzlKOXI5mjnCOeo6ETo5OmE6iTqxOtk7ATspO1E7eTuhO8k78TwZPEI8ajySPLo84j0LPTM9Wz2E&#10;Paw91D39PiU+Tj52Pp8+xz7wPxk/QT9qP5I/uz/kQA1ANUBeQIdAsEDZQQJBK0FUQX1BpkHPQfhC&#10;IUJKQnRCnULGQu9DGUNCQ2tDlUO+Q+hEEUQ7RGREjkS4ROFFC0U1RV5FiEWyRdxGBkYwRlpGhEau&#10;RthHAkcsR1dHgUerR9VIAEgqSFRIf0ipSNRI/kkpSVRJfkmpSdRJ/0oqSlRKf0qqStVLAEsrS1ZL&#10;gkutS9hMA0wvTFpMhUyxTNxNCE0zTV9Ni022TeJODk46TmZOkk69TulPFU9CT25Pmk/GT/JQH1BL&#10;UHdQpFDQUP1RKVFWUYNRr1HcUglSNlJjUpBSvVLqUxdTRFNxU59TzFP5VCdUVFSBVK9U3VUKVThV&#10;ZlWTVcFV71YdVktWeVanVtVXBFcyV2BXjle9V+tYGlhIWHdYpljUWQNZMllhWZBZv1nuWh1aTFp7&#10;Wqpa2lsJWzhbaFuYW8db91wmXFZchly2XOZdFl1GXXZdpl3WXgdeN15nXpheyF75XylfWl+LX7xf&#10;7WAdYE5ggGCxYOJhE2FEYXZhp2HZYgpiPGJtYp9i0WMDYzVjZ2OZY8tj/WQvZGFklGTGZPllK2Ve&#10;ZZBlw2X2ZilmXGaPZsJm9WcoZ1tnj2fCZ/ZoKWhdaJBoxGj4aSxpYGmUachp/GowamVqmWrNawJr&#10;Nmtra6Br1WwJbD5sc2yobN5tE21IbX1ts23obh5uVG6Jbr9u9W8rb2Fvl2/NcANwOnBwcKdw3XEU&#10;cUpxgXG4ce9yJnJdcpRyy3MDczpzcnOpc+F0GHRQdIh0wHT4dTB1aHWhddl2EXZKdoJ2u3b0dy13&#10;Znefd9h4EXhKeIN4vXj2eTB5anmjed16F3pReot6xXsAezp7dHuve+l8JHxffJp81X0QfUt9hn3B&#10;ff1+OH50fq9+638nf2N/n3/bgBeAVICQgMyBCYFGgYKBv4H8gjmCdoKzgvGDLoNsg6mD54QlhGOE&#10;oYTfhR2FW4WZhdiGFoZVhpSG04cSh1GHkIfPiA6IToiNiM2JDYlMiYyJzIoNik2KjYrOiw6LT4uQ&#10;i9CMEYxSjJSM1Y0WjViNmY3bjh2OX46hjuOPJY9nj6qP7JAvkHKQtZD4kTuRfpHBkgWSSJKMks+T&#10;E5NXk5uT4JQklGiUrZTxlTaVe5XAlgWWSpaQltWXG5dgl6aX7JgymHiYv5kFmUuZkpnZmiCaZ5qu&#10;mvWbPJuEm8ucE5xbnKOc650znXudxJ4MnlWenp7nnzCfeZ/CoAygVaCfoOmhM6F9oceiEqJcoqei&#10;8aM8o4ej0qQdpGmktKUApUylmKXkpjCmfKbJpxWnYqevp/yoSaiWqOSpMal/qc2qG6ppqrerBatU&#10;q6Kr8axArI+s360urX2tza4drm2uva8Nr12vrq//sE+woLDysUOxlLHmsjeyibLbsy2zgLPStCW0&#10;eLTLtR61cbXEthi2a7a/txO3Z7e8uBC4Zbi6uQ+5ZLm5ug66ZLq6uxC7Zru8vBK8aby/vRa9bb3F&#10;vhy+dL7LvyO/e7/TwCzAhMDdwTbBj8HowkLCm8L1w0/DqcQDxF7EuMUTxW7FycYkxoDG3Mc3x5PH&#10;8MhMyKnJBcliyb/KHcp6ytjLNsuUy/LMUMyvzQ7Nbc3MzivOi87rz0vPq9AL0GvQzNEt0Y7R79JR&#10;0rLTFNN209nUO9Se1QHVZNXH1irWjtby11bXutgf2IPY6NlN2bPaGNp+2uTbStuw3Bfcfdzk3Uzd&#10;s94b3oLe6t9T37vgJOCN4PbhX+HJ4jPineMH43Hj3ORH5LLlHeWJ5fXmYebN5znnpugT6IDo7ulb&#10;6cnqN+qm6xTrg+vy7GHs0e1B7bHuIe6R7wLvc+/k8Fbwx/E58azyHvKR8wTzd/Pq9F700vVG9bv2&#10;L/ak9xr3j/gF+Hv48flo+d76VvrN+0T7vPw0/K39Jf2e/hj+kf8L/4X//2N1cnYAAAAAAAAEAAAA&#10;BVsGygfMCJ4JUAnvCn8LBAt/C/MMYQzJDS0NjQ3qDkMOmQ7tDz8Pjw/cECgQcxC8EQMRSRGOEdIS&#10;FBJWEpcS1hMVE1MTkRPNFAkURBR/FLkU8hUrFWQVmxXTFgkWQBZ2FqsW4BcVF0oXfhexF+QYFxhK&#10;GHwYrxjgGRIZQxl0GaUZ1RoFGjUaZRqVGsQa8xsiG1EbfxutG9wcChw3HGUckxzAHO0dGh1HHXQd&#10;oB3NHfkeJR5RHn0eqR7UHwAfKx9XH4IfrR/YIAMgLiBZIIMgriDYIQMhLSFXIYEhqyHVIf8iKSJT&#10;InwipiLPIvkjIiNLI3UjniPHI/AkGSRCJGsklCS9JOUlDiU3JV8liCWwJdkmASYqJlImeiajJssm&#10;8ycbJ0MnayeTJ7sn4ygLKDMoWyiDKKso0yj6KSIpSilxKZkpwSnoKhAqOCpfKocqrirWKv0rJStM&#10;K3QrmyvCK+osESw5LGAshyyvLNYs/S0lLUwtcy2bLcIt6S4QLjguXy6GLq0u1S78LyMvSi9xL5kv&#10;wC/nMA4wNTBdMIQwqzDSMPkxITFIMW8xljG+MeUyDDIzMlsygjKpMtAy+DMfM0YzbTOVM7wz4zQL&#10;NDI0WTSBNKg0zzT3NR41RTVtNZQ1vDXjNgs2MjZZNoE2qDbQNvc3HzdHN243lje9N+U4DTg0OFw4&#10;hDirONM4+zkjOUo5cjmaOcI56joROjk6YTqJOrE62TsBOyk7UTt5O6E7yTvxPBk8QjxqPJI8ujzi&#10;PQs9Mz1bPYQ9rD3UPf0+JT5OPnY+nz7HPvA/GT9BP2o/kj+7P+RADUA1QF5Ah0CwQNlBAkErQVRB&#10;fUGmQc9B+EIhQkpCdEKdQsZC70MZQ0JDa0OVQ75D6EQRRDtEZESORLhE4UULRTVFXkWIRbJF3EYG&#10;RjBGWkaERq5G2EcCRyxHV0eBR6tH1UgASCpIVEh/SKlI1Ej+SSlJVEl+SalJ1En/SipKVEp/SqpK&#10;1UsASytLVkuCS61L2EwDTC9MWkyFTLFM3E0ITTNNX02LTbZN4k4OTjpOZk6STr1O6U8VT0JPbk+a&#10;T8ZP8lAfUEtQd1CkUNBQ/VEpUVZRg1GvUdxSCVI2UmNSkFK9UupTF1NEU3FTn1PMU/lUJ1RUVIFU&#10;r1TdVQpVOFVmVZNVwVXvVh1WS1Z5VqdW1VcEVzJXYFeOV71X61gaWEhYd1imWNRZA1kyWWFZkFm/&#10;We5aHVpMWntaqlraWwlbOFtoW5hbx1v3XCZcVlyGXLZc5l0WXUZddl2mXdZeB143XmdemF7IXvlf&#10;KV9aX4tfvF/tYB1gTmCAYLFg4mETYURhdmGnYdliCmI8Ym1in2LRYwNjNWNnY5ljy2P9ZC9kYWSU&#10;ZMZk+WUrZV5lkGXDZfZmKWZcZo9mwmb1ZyhnW2ePZ8Jn9mgpaF1okGjEaPhpLGlgaZRpyGn8ajBq&#10;ZWqZas1rAms2a2troGvVbAlsPmxzbKhs3m0TbUhtfW2zbehuHm5Uboluv271bytvYW+Xb81wA3A6&#10;cHBwp3DdcRRxSnGBcbhx73Imcl1ylHLLcwNzOnNyc6lz4XQYdFB0iHTAdPh1MHVodaF12XYRdkp2&#10;gna7dvR3LXdmd5932HgReEp4g3i9ePZ5MHlqeaN53XoXelF6i3rFewB7Ont0e6976XwkfF98mnzV&#10;fRB9S32GfcF9/X44fnR+r37rfyd/Y3+ff9uAF4BUgJCAzIEJgUaBgoG/gfyCOYJ2grOC8YMug2yD&#10;qYPnhCWEY4ShhN+FHYVbhZmF2IYWhlWGlIbThxKHUYeQh8+IDohOiI2IzYkNiUyJjInMig2KTYqN&#10;is6LDotPi5CL0IwRjFKMlIzVjRaNWI2ZjduOHY5fjqGO448lj2ePqo/skC+QcpC1kPiRO5F+kcGS&#10;BZJIkoySz5MTk1eTm5PglCSUaJStlPGVNpV7lcCWBZZKlpCW1Zcbl2CXppfsmDKYeJi/mQWZS5mS&#10;mdmaIJpnmq6a9Zs8m4Sby5wTnFuco5zrnTOde53EngyeVZ6enuefMJ95n8KgDKBVoJ+g6aEzoX2h&#10;x6ISolyip6Lxozyjh6PSpB2kaaS0pQClTKWYpeSmMKZ8psmnFadip6+n/KhJqJao5KkxqX+pzaob&#10;qmmqt6sFq1SroqvxrECsj6zfrS6tfa3Nrh2uba69rw2vXa+ur/+wT7CgsPKxQ7GUseayN7KJstuz&#10;LbOAs9K0JbR4tMu1HrVxtcS2GLZrtr+3E7dnt7y4ELhluLq5D7lkubm6Drpkurq7ELtmu7y8Erxp&#10;vL+9Fr1tvcW+HL50vsu/I797v9PALMCEwN3BNsGPwejCQsKbwvXDT8OpxAPEXsS4xRPFbsXJxiTG&#10;gMbcxzfHk8fwyEzIqckFyWLJv8odynrK2Ms2y5TL8sxQzK/NDs1tzczOK86LzuvPS8+r0AvQa9DM&#10;0S3RjtHv0lHSstMU03bT2dQ71J7VAdVk1cfWKtaO1vLXVte62B/Yg9jo2U3Zs9oY2n7a5NtK27Dc&#10;F9x93OTdTN2z3hvegt7q31Pfu+Ak4I3g9uFf4cniM+Kd4wfjcePc5EfksuUd5Ynl9eZh5s3nOeem&#10;6BPogOju6Vvpyeo36qbrFOuD6/LsYezR7UHtse4h7pHvAu9z7+TwVvDH8TnxrPIe8pHzBPN38+r0&#10;XvTS9Ub1u/Yv9qT3GveP+AX4e/jx+Wj53vpW+s37RPu8/DT8rf0l/Z7+GP6R/wv/hf//Y3VydgAA&#10;AAAAAAQAAAAFWwbKB8wInglQCe8KfwsEC38L8wxhDMkNLQ2NDeoOQw6ZDu0PPw+PD9wQKBBzELwR&#10;AxFJEY4R0hIUElYSlxLWExUTUxORE80UCRREFH8UuRTyFSsVZBWbFdMWCRZAFnYWqxbgFxUXShd+&#10;F7EX5BgXGEoYfBivGOAZEhlDGXQZpRnVGgUaNRplGpUaxBrzGyIbURt/G60b3BwKHDccZRyTHMAc&#10;7R0aHUcddB2gHc0d+R4lHlEefR6pHtQfAB8rH1cfgh+tH9ggAyAuIFkggyCuINghAyEtIVchgSGr&#10;IdUh/yIpIlMifCKmIs8i+SMiI0sjdSOeI8cj8CQZJEIkaySUJL0k5SUOJTclXyWIJbAl2SYBJiom&#10;UiZ6JqMmyybzJxsnQydrJ5MnuyfjKAsoMyhbKIMoqyjTKPopIilKKXEpmSnBKegqECo4Kl8qhyqu&#10;KtYq/SslK0wrdCubK8Ir6iwRLDksYCyHLK8s1iz9LSUtTC1zLZstwi3pLhAuOC5fLoYurS7VLvwv&#10;Iy9KL3EvmS/AL+cwDjA1MF0whDCrMNIw+TEhMUgxbzGWMb4x5TIMMjMyWzKCMqky0DL4Mx8zRjNt&#10;M5UzvDPjNAs0MjRZNIE0qDTPNPc1HjVFNW01lDW8NeM2CzYyNlk2gTaoNtA29zcfN0c3bjeWN703&#10;5TgNODQ4XDiEOKs40zj7OSM5SjlyOZo5wjnqOhE6OTphOok6sTrZOwE7KTtRO3k7oTvJO/E8GTxC&#10;PGo8kjy6POI9Cz0zPVs9hD2sPdQ9/T4lPk4+dj6fPsc+8D8ZP0E/aj+SP7s/5EANQDVAXkCHQLBA&#10;2UECQStBVEF9QaZBz0H4QiFCSkJ0Qp1CxkLvQxlDQkNrQ5VDvkPoRBFEO0RkRI5EuEThRQtFNUVe&#10;RYhFskXcRgZGMEZaRoRGrkbYRwJHLEdXR4FHq0fVSABIKkhUSH9IqUjUSP5JKUlUSX5JqUnUSf9K&#10;KkpUSn9KqkrVSwBLK0tWS4JLrUvYTANML0xaTIVMsUzcTQhNM01fTYtNtk3iTg5OOk5mTpJOvU7p&#10;TxVPQk9uT5pPxk/yUB9QS1B3UKRQ0FD9USlRVlGDUa9R3FIJUjZSY1KQUr1S6lMXU0RTcVOfU8xT&#10;+VQnVFRUgVSvVN1VClU4VWZVk1XBVe9WHVZLVnlWp1bVVwRXMldgV45XvVfrWBpYSFh3WKZY1FkD&#10;WTJZYVmQWb9Z7lodWkxae1qqWtpbCVs4W2hbmFvHW/dcJlxWXIZctlzmXRZdRl12XaZd1l4HXjde&#10;Z16YXshe+V8pX1pfi1+8X+1gHWBOYIBgsWDiYRNhRGF2Yadh2WIKYjxibWKfYtFjA2M1Y2djmWPL&#10;Y/1kL2RhZJRkxmT5ZStlXmWQZcNl9mYpZlxmj2bCZvVnKGdbZ49nwmf2aCloXWiQaMRo+GksaWBp&#10;lGnIafxqMGplaplqzWsCazZra2uga9VsCWw+bHNsqGzebRNtSG19bbNt6G4eblRuiW6/bvVvK29h&#10;b5dvzXADcDpwcHCncN1xFHFKcYFxuHHvciZyXXKUcstzA3M6c3JzqXPhdBh0UHSIdMB0+HUwdWh1&#10;oXXZdhF2SnaCdrt29Hctd2Z3n3fYeBF4SniDeL149nkweWp5o3ndehd6UXqLesV7AHs6e3R7r3vp&#10;fCR8X3yafNV9EH1LfYZ9wX39fjh+dH6vfut/J39jf59/24AXgFSAkIDMgQmBRoGCgb+B/II5gnaC&#10;s4Lxgy6DbIOpg+eEJYRjhKGE34UdhVuFmYXYhhaGVYaUhtOHEodRh5CHz4gOiE6IjYjNiQ2JTImM&#10;icyKDYpNio2KzosOi0+LkIvQjBGMUoyUjNWNFo1YjZmN244djl+OoY7jjyWPZ4+qj+yQL5BykLWQ&#10;+JE7kX6RwZIFkkiSjJLPkxOTV5Obk+CUJJRolK2U8ZU2lXuVwJYFlkqWkJbVlxuXYJeml+yYMph4&#10;mL+ZBZlLmZKZ2Zogmmearpr1mzybhJvLnBOcW5yjnOudM517ncSeDJ5Vnp6e558wn3mfwqAMoFWg&#10;n6DpoTOhfaHHohKiXKKnovGjPKOHo9KkHaRppLSlAKVMpZil5KYwpnymyacVp2Knr6f8qEmolqjk&#10;qTGpf6nNqhuqaaq3qwWrVKuiq/GsQKyPrN+tLq19rc2uHa5trr2vDa9dr66v/7BPsKCw8rFDsZSx&#10;5rI3somy27Mts4Cz0rQltHi0y7UetXG1xLYYtmu2v7cTt2e3vLgQuGW4urkPuWS5uboOumS6ursQ&#10;u2a7vLwSvGm8v70WvW29xb4cvnS+y78jv3u/08AswITA3cE2wY/B6MJCwpvC9cNPw6nEA8RexLjF&#10;E8VuxcnGJMaAxtzHN8eTx/DITMipyQXJYsm/yh3KesrYyzbLlMvyzFDMr80OzW3NzM4rzovO689L&#10;z6vQC9Br0MzRLdGO0e/SUdKy0xTTdtPZ1DvUntUB1WTVx9Yq1o7W8tdW17rYH9iD2OjZTdmz2hja&#10;ftrk20rbsNwX3H3c5N1M3bPeG96C3urfU9+74CTgjeD24V/hyeIz4p3jB+Nx49zkR+Sy5R3lieX1&#10;5mHmzec556boE+iA6O7pW+nJ6jfqpusU64Pr8uxh7NHtQe2x7iHuke8C73Pv5PBW8MfxOfGs8h7y&#10;kfME83fz6vRe9NL1RvW79i/2pPca94/4Bfh7+PH5aPne+lb6zftE+7z8NPyt/SX9nv4Y/pH/C/+F&#10;//8AAAAAAAAAAAAAAAANDQ0AAAAAAAAAAAAAAAAAAgAAAAAAAAAAAAAAAAAAAAAAAAAABwAAAAAA&#10;MgAAAAAAyAAAAAACIwAAAAAEYgAAAAAFzgAAAAAJNQAAAAAQlwAAAAAcGAAAAAAtPgAAAABF5wAA&#10;AAAAAAAAAAAAAAAAAAAABwAAAAAAMgAAAAAAyAAAAAACIwAAAAAEYgAAAAAFzgAAAAAJNQAAAAAQ&#10;lwAAAAAcGAAAAAAtPgAAAABF5wAAAAcAAAAAAAcAAAAAAAcABwAAAAcAMQAAAAYAyAAAAAYCIwAA&#10;AAUEYQAAAAMFzQAAAAIJNQAAAAIQlwAAAAIcGAAAAAItPgAAAAJF5wAAADIAAAAAADIAAAAAADEA&#10;BwAAADEAMQAAAC8AxwAAACoCIgAAACMEXwAAABUFygAAABEJNQAAABEQlwAAABEcGAAAABEtPgAA&#10;ABFF5wAAAMgAAAAAAMgAAAAAAMgABgAAAMcALwAAAMUAxQAAALECHQAAAJIEVwAAAFoFvgAAAEoJ&#10;NQAAAEoQlwAAAEocGAAAAEotPgAAAEpF5wAAAiMAAAAAAiMAAAAAAiMABgAAAiIAKgAAAh0AsQAA&#10;AhACEAAAAbYEQgAAAQwFnwAAAOEJNQAAAOEQlwAAAOEcGAAAAOEtPgAAAOFF5wAABGIAAAAABGIA&#10;AAAABGEABQAABF8AIwAABFcAkgAABEIBtgAABA4EDgAAAn0FYAAAAi8JNQAAAi8QlwAAAi8cGAAA&#10;Ai8tPgAAAi9F5wAABc4AAAAABc4AAAAABc0AAwAABcoAFQAABb4AWgAABZ8BDAAABWACfQAABPoE&#10;+gAABLkJNQAABLkQlwAABLkcGAAABLktPgAABLlF5wAACTUAAAAACTUAAAAACTUAAgAACTUAEQAA&#10;CTUASgAACTUA4QAACTUCLwAACTUEuQAACTUJNQAACTUQlwAACTUcGAAACTUtPgAACTVF5wAAEJcA&#10;AAAAEJcAAAAAEJcAAgAAEJcAEQAAEJcASgAAEJcA4QAAEJcCLwAAEJcEuQAAEJcJNQAAEJcQlwAA&#10;EJccGAAAEJctPgAAEJdF5wAAHBgAAAAAHBgAAAAAHBgAAgAAHBgAEQAAHBgASgAAHBgA4QAAHBgC&#10;LwAAHBgEuQAAHBgJNQAAHBgQlwAAHBgcGAAAHBgtPgAAHBhF5wAALT4AAAAALT4AAAAALT4AAgAA&#10;LT4AEQAALT4ASgAALT4A4QAALT4CLwAALT4EuQAALT4JNQAALT4QlwAALT4cGAAALT4tPgAALT5F&#10;5wAARecAAAAARecAAAAARecAAgAARecAEQAARecASgAARecA4QAARecCLwAARecEuQAARecJNQAA&#10;RecQlwAAReccGAAARectPgAARedF5wAAAAAAAAAAAAAAAAAAAAAABwAAAAAAMgAAAAAAyAAAAAAC&#10;IwAAAAAEYgAAAAAFzgAAAAAJNQAAAAAQlwAAAAAcGAAAAAAtPgAAAABF5wAAAAAAAAAAAAAAAAAA&#10;AAAABwAAAAAAMgAAAAAAyAAAAAACIwAAAAAEYgAAAAAFzgAAAAAJNQAAAAAQlwAAAAAcGAAAAAAt&#10;PgAAAABF5wAAAAcAAAAAAAcAAAAAAAcABwAAAAcAMQAAAAYAyAAAAAYCIwAAAAUEYQAAAAMFzQAA&#10;AAIJNQAAAAIQlwAAAAIcGAAAAAItPgAAAAJF5wAAADIAAAAAADIAAAAAADEABwAAADEAMQAAAC8A&#10;xwAAACoCIgAAACMEXwAAABUFygAAABEJNQAAABEQlwAAABEcGAAAABEtPgAAABFF5wAAAMgAAAAA&#10;AMgAAAAAAMgABgAAAMcALwAAAMUAxQAAALECHQAAAJIEVwAAAFoFvgAAAEoJNQAAAEoQlwAAAEoc&#10;GAAAAEotPgAAAEpF5wAAAiMAAAAAAiMAAAAAAiMABgAAAiIAKgAAAh0AsQAAAhACEAAAAbYEQgAA&#10;AQwFnwAAAOEJNQAAAOEQlwAAAOEcGAAAAOEtPgAAAOFF5wAABGIAAAAABGIAAAAABGEABQAABF8A&#10;IwAABFcAkgAABEIBtgAABA4EDgAAAn0FYAAAAi8JNQAAAi8QlwAAAi8cGAAAAi8tPgAAAi9F5wAA&#10;Bc4AAAAABc4AAAAABc0AAwAABcoAFQAABb4AWgAABZ8BDAAABWACfQAABPoE+gAABLkJNQAABLkQ&#10;lwAABLkcGAAABLktPgAABLlF5wAACTUAAAAACTUAAAAACTUAAgAACTUAEQAACTUASgAACTUA4QAA&#10;CTUCLwAACTUEuQAACTUJNQAACTUQlwAACTUcGAAACTUtPgAACTVF5wAAEJcAAAAAEJcAAAAAEJcA&#10;AgAAEJcAEQAAEJcASgAAEJcA4QAAEJcCLwAAEJcEuQAAEJcJNQAAEJcQlwAAEJccGAAAEJctPgAA&#10;EJdF5wAAHBgAAAAAHBgAAAAAHBgAAgAAHBgAEQAAHBgASgAAHBgA4QAAHBgCLwAAHBgEuQAAHBgJ&#10;NQAAHBgQlwAAHBgcGAAAHBgtPgAAHBhF5wAALT4AAAAALT4AAAAALT4AAgAALT4AEQAALT4ASgAA&#10;LT4A4QAALT4CLwAALT4EuQAALT4JNQAALT4QlwAALT4cGAAALT4tPgAALT5F5wAARecAAAAARecA&#10;AAAARecAAgAARecAEQAARecASgAARecA4QAARecCLwAARecEuQAARecJNQAARecQlwAAReccGAAA&#10;RectPgAARedF5wAHAAAAAAAHAAAAAAAHAAAABwAHAAAAMQAGAAAAyAAGAAACIwAFAAAEYQADAAAF&#10;zQACAAAJNQACAAAQlwACAAAcGAACAAAtPgACAABF5wAHAAAAAAAHAAAAAAAHAAAABwAHAAAAMQAG&#10;AAAAyAAGAAACIwAFAAAEYQADAAAFzQACAAAJNQACAAAQlwACAAAcGAACAAAtPgACAABF5wAHAAcA&#10;AAAHAAcAAAAHAAcABwAHAAcAMQAGAAYAyAAGAAYCIwAFAAUEYQADAAMFzQACAAIJNQACAAIQlwAC&#10;AAIcGAACAAItPgACAAJF5wAHADEAAAAHADEAAAAHADEABwAGADEAMQAGAC8AxwAGACoCIgAFACME&#10;XwADABUFygACABEJNQACABEQlwACABEcGAACABEtPgACABFF5wAGAMgAAAAGAMgAAAAGAMgABgAG&#10;AMcALwAGAMUAxQAGALECHQAFAJIEVwADAFoFvgACAEoJNQACAEoQlwACAEocGAACAEotPgACAEpF&#10;5wAGAiMAAAAGAiMAAAAGAiMABgAGAiIAKgAGAh0AsQAFAhACEAAEAbYEQQADAQsFnwACAOEJNQAC&#10;AOEQlwACAOEcGAACAOEtPgACAOFF5wAFBGEAAAAFBGEAAAAFBGEABQAFBF8AIwAFBFcAkgAEBEEB&#10;tgAEBA0EDQADAn0FYAACAi8JNQACAi8QlwACAi8cGAACAi8tPgACAi9F5wADBc0AAAADBc0AAAAD&#10;Bc0AAwADBcoAFQADBb4AWgADBZ8BCwADBWACfQACBPoE+gACBLkJNQACBLkQlwACBLkcGAACBLkt&#10;PgACBLlF5wACCTUAAAACCTUAAAACCTUAAgACCTUAEQACCTUASgACCTUA4QACCTUCLwACCTUEuQAC&#10;CTUJNQACCTUQlwACCTUcGAACCTUtPgACCTVF5wACEJcAAAACEJcAAAACEJcAAgACEJcAEQACEJcA&#10;SgACEJcA4QACEJcCLwACEJcEuQACEJcJNQACEJcQlwACEJccGAACEJctPgACEJdF5wACHBgAAAAC&#10;HBgAAAACHBgAAgACHBgAEQACHBgASgACHBgA4QACHBgCLwACHBgEuQACHBgJNQACHBgQlwACHBgc&#10;GAACHBgtPgACHBhF5wACLT4AAAACLT4AAAACLT4AAgACLT4AEQACLT4ASgACLT4A4QACLT4CLwAC&#10;LT4EuQACLT4JNQACLT4QlwACLT4cGAACLT4tPgACLT5F5wACRecAAAACRecAAAACRecAAgACRecA&#10;EQACRecASgACRecA4QACRecCLwACRecEuQACRecJNQACRecQlwACReccGAACRectPgACRedF5wAy&#10;AAAAAAAyAAAAAAAxAAAABwAxAAAAMQAvAAAAxwAqAAACIgAjAAAEXwAVAAAFygARAAAJNQARAAAQ&#10;lwARAAAcGAARAAAtPgARAABF5wAyAAAAAAAyAAAAAAAxAAAABwAxAAAAMQAvAAAAxwAqAAACIgAj&#10;AAAEXwAVAAAFygARAAAJNQARAAAQlwARAAAcGAARAAAtPgARAABF5wAxAAcAAAAxAAcAAAAxAAcA&#10;BwAxAAYAMQAvAAYAxwAqAAYCIgAjAAUEXwAVAAMFygARAAIJNQARAAIQlwARAAIcGAARAAItPgAR&#10;AAJF5wAxADEAAAAxADEAAAAxADEABgAxADEAMQAvAC8AxgAqACoCIAAjACMEXQAVABUFxgARABEJ&#10;NQARABEQlwARABEcGAARABEtPgARABFF5wAvAMcAAAAvAMcAAAAvAMcABgAvAMYALwAvAMQAxAAq&#10;ALECGwAjAJIEVQAVAFkFugARAEoJNQARAEoQlwARAEocGAARAEotPgARAEpF5wAqAiIAAAAqAiIA&#10;AAAqAiIABgAqAiAAKgAqAhsAsQApAg8CDwAiAbUEPwAVAQsFnAARAOEJNQARAOEQlwARAOEcGAAR&#10;AOEtPgARAOFF5wAjBF8AAAAjBF8AAAAjBF8ABQAjBF0AIwAjBFUAkgAiBD8BtQAgBAoECgAUAnsF&#10;XQARAi8JNQARAi8QlwARAi8cGAARAi8tPgARAi9F5wAVBcoAAAAVBcoAAAAVBcoAAwAVBcYAFQAV&#10;BboAWQAVBZwBCwAUBV0CewASBPgE+AARBLkJNQARBLkQlwARBLkcGAARBLktPgARBLlF5wARCTUA&#10;AAARCTUAAAARCTUAAgARCTUAEQARCTUASgARCTUA4QARCTUCLwARCTUEuQARCTUJNQARCTUQlwAR&#10;CTUcGAARCTUtPgARCTVF5wAREJcAAAAREJcAAAAREJcAAgAREJcAEQAREJcASgAREJcA4QAREJcC&#10;LwAREJcEuQAREJcJNQAREJcQlwAREJccGAAREJctPgAREJdF5wARHBgAAAARHBgAAAARHBgAAgAR&#10;HBgAEQARHBgASgARHBgA4QARHBgCLwARHBgEuQARHBgJNQARHBgQlwARHBgcGAARHBgtPgARHBhF&#10;5wARLT4AAAARLT4AAAARLT4AAgARLT4AEQARLT4ASgARLT4A4QARLT4CLwARLT4EuQARLT4JNQAR&#10;LT4QlwARLT4cGAARLT4tPgARLT5F5wARRecAAAARRecAAAARRecAAgARRecAEQARRecASgARRecA&#10;4QARRecCLwARRecEuQARRecJNQARRecQlwARReccGAARRectPgARRedF5wDIAAAAAADIAAAAAADI&#10;AAAABgDHAAAALwDFAAAAxQCxAAACHQCSAAAEVwBaAAAFvgBKAAAJNQBKAAAQlwBKAAAcGABKAAAt&#10;PgBKAABF5wDIAAAAAADIAAAAAADIAAAABgDHAAAALwDFAAAAxQCxAAACHQCSAAAEVwBaAAAFvgBK&#10;AAAJNQBKAAAQlwBKAAAcGABKAAAtPgBKAABF5wDIAAYAAADIAAYAAADIAAYABgDHAAYALwDFAAYA&#10;xQCxAAYCHQCSAAUEVwBaAAMFvgBKAAIJNQBKAAIQlwBKAAIcGABKAAItPgBKAAJF5wDHAC8AAADH&#10;AC8AAADHAC8ABgDGAC8ALwDEAC8AxACxACoCGwCSACMEVQBZABUFugBKABEJNQBKABEQlwBKABEc&#10;GABKABEtPgBKABFF5wDFAMUAAADFAMUAAADFAMUABgDEAMQALwDCAMIAwgCvAK8CFwCRAJEETQBZ&#10;AFkFrwBKAEoJNQBKAEoQlwBKAEocGABKAEotPgBKAEpF5wCxAh0AAACxAh0AAACxAh0ABgCxAhsA&#10;KgCvAhcArwCrAgoCCgCOAbIEOABXAQkFkQBKAOEJNQBKAOEQlwBKAOEcGABKAOEtPgBKAOFF5wCS&#10;BFcAAACSBFcAAACSBFcABQCSBFUAIwCRBE0AkQCOBDgBsgCGA/0D/QBTAncFVABKAi8JNQBKAi8Q&#10;lwBKAi8cGABKAi8tPgBKAi9F5wBaBb4AAABaBb4AAABaBb4AAwBZBboAFQBZBa8AWQBXBZEBCQBT&#10;BVQCdwBNBPAE8ABKBLkJNQBKBLkQlwBKBLkcGABKBLktPgBKBLlF5wBKCTUAAABKCTUAAABKCTUA&#10;AgBKCTUAEQBKCTUASgBKCTUA4QBKCTUCLwBKCTUEuQBKCTUJNQBKCTUQlwBKCTUcGABKCTUtPgBK&#10;CTVF5wBKEJcAAABKEJcAAABKEJcAAgBKEJcAEQBKEJcASgBKEJcA4QBKEJcCLwBKEJcEuQBKEJcJ&#10;NQBKEJcQlwBKEJccGABKEJctPgBKEJdF5wBKHBgAAABKHBgAAABKHBgAAgBKHBgAEQBKHBgASgBK&#10;HBgA4QBKHBgCLwBKHBgEuQBKHBgJNQBKHBgQlwBKHBgcGABKHBgtPgBKHBhF5wBKLT4AAABKLT4A&#10;AABKLT4AAgBKLT4AEQBKLT4ASgBKLT4A4QBKLT4CLwBKLT4EuQBKLT4JNQBKLT4QlwBKLT4cGABK&#10;LT4tPgBKLT5F5wBKRecAAABKRecAAABKRecAAgBKRecAEQBKRecASgBKRecA4QBKRecCLwBKRecE&#10;uQBKRecJNQBKRecQlwBKReccGABKRectPgBKRedF5wIjAAAAAAIjAAAAAAIjAAAABgIiAAAAKgId&#10;AAAAsQIQAAACEAG2AAAEQgEMAAAFnwDhAAAJNQDhAAAQlwDhAAAcGADhAAAtPgDhAABF5wIjAAAA&#10;AAIjAAAAAAIjAAAABgIiAAAAKgIdAAAAsQIQAAACEAG2AAAEQgEMAAAFnwDhAAAJNQDhAAAQlwDh&#10;AAAcGADhAAAtPgDhAABF5wIjAAYAAAIjAAYAAAIjAAYABgIiAAYAKgIdAAYAsQIQAAUCEAG2AAQE&#10;QQELAAMFnwDhAAIJNQDhAAIQlwDhAAIcGADhAAItPgDhAAJF5wIiACoAAAIiACoAAAIiACoABgIg&#10;ACoAKgIbACoAsQIPACkCDwG1ACIEPwELABUFnADhABEJNQDhABEQlwDhABEcGADhABEtPgDhABFF&#10;5wIdALEAAAIdALEAAAIdALEABgIbALEAKgIXAK8ArwIKAKsCCgGyAI4EOAEJAFcFkQDhAEoJNQDh&#10;AEoQlwDhAEocGADhAEotPgDhAEpF5wIQAhAAAAIQAhAAAAIQAhAABQIPAg8AKQIKAgoAqwH+Af4B&#10;/gGpAakEIwEEAQQFdADhAOEJNQDhAOEQlwDhAOEcGADhAOEtPgDhAOFF5wG2BEIAAAG2BEIAAAG2&#10;BEEABAG1BD8AIgGyBDgAjgGpBCMBqQGKA9UD1QD5AmsFOgDhAi8JNQDhAi8QlwDhAi8cGADhAi8t&#10;PgDhAi9F5wEMBZ8AAAEMBZ8AAAELBZ8AAwELBZwAFQEJBZEAVwEEBXQBBAD5BToCawDoBN8E3wDh&#10;BLkJNQDhBLkQlwDhBLkcGADhBLktPgDhBLlF5wDhCTUAAADhCTUAAADhCTUAAgDhCTUAEQDhCTUA&#10;SgDhCTUA4QDhCTUCLwDhCTUEuQDhCTUJNQDhCTUQlwDhCTUcGADhCTUtPgDhCTVF5wDhEJcAAADh&#10;EJcAAADhEJcAAgDhEJcAEQDhEJcASgDhEJcA4QDhEJcCLwDhEJcEuQDhEJcJNQDhEJcQlwDhEJcc&#10;GADhEJctPgDhEJdF5wDhHBgAAADhHBgAAADhHBgAAgDhHBgAEQDhHBgASgDhHBgA4QDhHBgCLwDh&#10;HBgEuQDhHBgJNQDhHBgQlwDhHBgcGADhHBgtPgDhHBhF5wDhLT4AAADhLT4AAADhLT4AAgDhLT4A&#10;EQDhLT4ASgDhLT4A4QDhLT4CLwDhLT4EuQDhLT4JNQDhLT4QlwDhLT4cGADhLT4tPgDhLT5F5wDh&#10;RecAAADhRecAAADhRecAAgDhRecAEQDhRecASgDhRecA4QDhRecCLwDhRecEuQDhRecJNQDhRecQ&#10;lwDhReccGADhRectPgDhRedF5wRiAAAAAARiAAAAAARhAAAABQRfAAAAIwRXAAAAkgRCAAABtgQO&#10;AAAEDgJ9AAAFYAIvAAAJNQIvAAAQlwIvAAAcGAIvAAAtPgIvAABF5wRiAAAAAARiAAAAAARhAAAA&#10;BQRfAAAAIwRXAAAAkgRCAAABtgQOAAAEDgJ9AAAFYAIvAAAJNQIvAAAQlwIvAAAcGAIvAAAtPgIv&#10;AABF5wRhAAUAAARhAAUAAARhAAUABQRfAAUAIwRXAAUAkgRBAAQBtgQNAAQEDQJ9AAMFYAIvAAIJ&#10;NQIvAAIQlwIvAAIcGAIvAAItPgIvAAJF5wRfACMAAARfACMAAARfACMABQRdACMAIwRVACMAkgQ/&#10;ACIBtQQKACAECgJ7ABQFXQIvABEJNQIvABEQlwIvABEcGAIvABEtPgIvABFF5wRXAJIAAARXAJIA&#10;AARXAJIABQRVAJIAIwRNAJEAkQQ4AI4BsgP9AIYD/QJ3AFMFVAIvAEoJNQIvAEoQlwIvAEocGAIv&#10;AEotPgIvAEpF5wRCAbYAAARCAbYAAARBAbYABAQ/AbUAIgQ4AbIAjgQjAakBqQPVAYoD1QJrAPkF&#10;OgIvAOEJNQIvAOEQlwIvAOEcGAIvAOEtPgIvAOFF5wQOBA4AAAQOBA4AAAQNBA0ABAQKBAoAIAP9&#10;A/0AhgPVA9UBigOHA4cDhwJUAlQFBwIvAi8JNQIvAi8QlwIvAi8cGAIvAi8tPgIvAi9F5wJ9BWAA&#10;AAJ9BWAAAAJ9BWAAAwJ7BV0AFAJ3BVQAUwJrBToA+QJUBQcCVAI3BMkEyQIvBLkJNQIvBLkQlwIv&#10;BLkcGAIvBLktPgIvBLlF5wIvCTUAAAIvCTUAAAIvCTUAAgIvCTUAEQIvCTUASgIvCTUA4QIvCTUC&#10;LwIvCTUEuQIvCTUJNQIvCTUQlwIvCTUcGAIvCTUtPgIvCTVF5wIvEJcAAAIvEJcAAAIvEJcAAgIv&#10;EJcAEQIvEJcASgIvEJcA4QIvEJcCLwIvEJcEuQIvEJcJNQIvEJcQlwIvEJccGAIvEJctPgIvEJdF&#10;5wIvHBgAAAIvHBgAAAIvHBgAAgIvHBgAEQIvHBgASgIvHBgA4QIvHBgCLwIvHBgEuQIvHBgJNQIv&#10;HBgQlwIvHBgcGAIvHBgtPgIvHBhF5wIvLT4AAAIvLT4AAAIvLT4AAgIvLT4AEQIvLT4ASgIvLT4A&#10;4QIvLT4CLwIvLT4EuQIvLT4JNQIvLT4QlwIvLT4cGAIvLT4tPgIvLT5F5wIvRecAAAIvRecAAAIv&#10;RecAAgIvRecAEQIvRecASgIvRecA4QIvRecCLwIvRecEuQIvRecJNQIvRecQlwIvReccGAIvRect&#10;PgIvRedF5wXOAAAAAAXOAAAAAAXNAAAAAwXKAAAAFQW+AAAAWgWfAAABDAVgAAACfQT6AAAE+gS5&#10;AAAJNQS5AAAQlwS5AAAcGAS5AAAtPgS5AABF5wXOAAAAAAXOAAAAAAXNAAAAAwXKAAAAFQW+AAAA&#10;WgWfAAABDAVgAAACfQT6AAAE+gS5AAAJNQS5AAAQlwS5AAAcGAS5AAAtPgS5AABF5wXNAAMAAAXN&#10;AAMAAAXNAAMAAwXKAAMAFQW+AAMAWgWfAAMBCwVgAAMCfQT6AAIE+gS5AAIJNQS5AAIQlwS5AAIc&#10;GAS5AAItPgS5AAJF5wXKABUAAAXKABUAAAXKABUAAwXGABUAFQW6ABUAWQWcABUBCwVdABQCewT4&#10;ABIE+AS5ABEJNQS5ABEQlwS5ABEcGAS5ABEtPgS5ABFF5wW+AFoAAAW+AFoAAAW+AFoAAwW6AFkA&#10;FQWvAFkAWQWRAFcBCQVUAFMCdwTwAE0E8AS5AEoJNQS5AEoQlwS5AEocGAS5AEotPgS5AEpF5wWf&#10;AQwAAAWfAQwAAAWfAQsAAwWcAQsAFQWRAQkAVwV0AQQBBAU6APkCawTfAOgE3wS5AOEJNQS5AOEQ&#10;lwS5AOEcGAS5AOEtPgS5AOFF5wVgAn0AAAVgAn0AAAVgAn0AAwVdAnsAFAVUAncAUwU6AmsA+QUH&#10;AlQCVATJAjcEyQS5Ai8JNQS5Ai8QlwS5Ai8cGAS5Ai8tPgS5Ai9F5wT6BPoAAAT6BPoAAAT6BPoA&#10;AgT4BPgAEgTwBPAATQTfBN8A6ATJBMkCNwS5BLkEuQS5BLkJNQS5BLkQlwS5BLkcGAS5BLktPgS5&#10;BLlF5wS5CTUAAAS5CTUAAAS5CTUAAgS5CTUAEQS5CTUASgS5CTUA4QS5CTUCLwS5CTUEuQS5CTUJ&#10;NQS5CTUQlwS5CTUcGAS5CTUtPgS5CTVF5wS5EJcAAAS5EJcAAAS5EJcAAgS5EJcAEQS5EJcASgS5&#10;EJcA4QS5EJcCLwS5EJcEuQS5EJcJNQS5EJcQlwS5EJccGAS5EJctPgS5EJdF5wS5HBgAAAS5HBgA&#10;AAS5HBgAAgS5HBgAEQS5HBgASgS5HBgA4QS5HBgCLwS5HBgEuQS5HBgJNQS5HBgQlwS5HBgcGAS5&#10;HBgtPgS5HBhF5wS5LT4AAAS5LT4AAAS5LT4AAgS5LT4AEQS5LT4ASgS5LT4A4QS5LT4CLwS5LT4E&#10;uQS5LT4JNQS5LT4QlwS5LT4cGAS5LT4tPgS5LT5F5wS5RecAAAS5RecAAAS5RecAAgS5RecAEQS5&#10;RecASgS5RecA4QS5RecCLwS5RecEuQS5RecJNQS5RecQlwS5ReccGAS5RectPgS5RedF5wk1AAAA&#10;AAk1AAAAAAk1AAAAAgk1AAAAEQk1AAAASgk1AAAA4Qk1AAACLwk1AAAEuQk1AAAJNQk1AAAQlwk1&#10;AAAcGAk1AAAtPgk1AABF5wk1AAAAAAk1AAAAAAk1AAAAAgk1AAAAEQk1AAAASgk1AAAA4Qk1AAAC&#10;Lwk1AAAEuQk1AAAJNQk1AAAQlwk1AAAcGAk1AAAtPgk1AABF5wk1AAIAAAk1AAIAAAk1AAIAAgk1&#10;AAIAEQk1AAIASgk1AAIA4Qk1AAICLwk1AAIEuQk1AAIJNQk1AAIQlwk1AAIcGAk1AAItPgk1AAJF&#10;5wk1ABEAAAk1ABEAAAk1ABEAAgk1ABEAEQk1ABEASgk1ABEA4Qk1ABECLwk1ABEEuQk1ABEJNQk1&#10;ABEQlwk1ABEcGAk1ABEtPgk1ABFF5wk1AEoAAAk1AEoAAAk1AEoAAgk1AEoAEQk1AEoASgk1AEoA&#10;4Qk1AEoCLwk1AEoEuQk1AEoJNQk1AEoQlwk1AEocGAk1AEotPgk1AEpF5wk1AOEAAAk1AOEAAAk1&#10;AOEAAgk1AOEAEQk1AOEASgk1AOEA4Qk1AOECLwk1AOEEuQk1AOEJNQk1AOEQlwk1AOEcGAk1AOEt&#10;Pgk1AOFF5wk1Ai8AAAk1Ai8AAAk1Ai8AAgk1Ai8AEQk1Ai8ASgk1Ai8A4Qk1Ai8CLwk1Ai8EuQk1&#10;Ai8JNQk1Ai8Qlwk1Ai8cGAk1Ai8tPgk1Ai9F5wk1BLkAAAk1BLkAAAk1BLkAAgk1BLkAEQk1BLkA&#10;Sgk1BLkA4Qk1BLkCLwk1BLkEuQk1BLkJNQk1BLkQlwk1BLkcGAk1BLktPgk1BLlF5wk1CTUAAAk1&#10;CTUAAAk1CTUAAgk1CTUAEQk1CTUASgk1CTUA4Qk1CTUCLwk1CTUEuQk1CTUJNQk1CTUQlwk1CTUc&#10;GAk1CTUtPgk1CTVF5wk1EJcAAAk1EJcAAAk1EJcAAgk1EJcAEQk1EJcASgk1EJcA4Qk1EJcCLwk1&#10;EJcEuQk1EJcJNQk1EJcQlwk1EJccGAk1EJctPgk1EJdF5wk1HBgAAAk1HBgAAAk1HBgAAgk1HBgA&#10;EQk1HBgASgk1HBgA4Qk1HBgCLwk1HBgEuQk1HBgJNQk1HBgQlwk1HBgcGAk1HBgtPgk1HBhF5wk1&#10;LT4AAAk1LT4AAAk1LT4AAgk1LT4AEQk1LT4ASgk1LT4A4Qk1LT4CLwk1LT4EuQk1LT4JNQk1LT4Q&#10;lwk1LT4cGAk1LT4tPgk1LT5F5wk1RecAAAk1RecAAAk1RecAAgk1RecAEQk1RecASgk1RecA4Qk1&#10;RecCLwk1RecEuQk1RecJNQk1RecQlwk1ReccGAk1RectPgk1RedF5xCXAAAAABCXAAAAABCXAAAA&#10;AhCXAAAAERCXAAAAShCXAAAA4RCXAAACLxCXAAAEuRCXAAAJNRCXAAAQlxCXAAAcGBCXAAAtPhCX&#10;AABF5xCXAAAAABCXAAAAABCXAAAAAhCXAAAAERCXAAAAShCXAAAA4RCXAAACLxCXAAAEuRCXAAAJ&#10;NRCXAAAQlxCXAAAcGBCXAAAtPhCXAABF5xCXAAIAABCXAAIAABCXAAIAAhCXAAIAERCXAAIAShCX&#10;AAIA4RCXAAICLxCXAAIEuRCXAAIJNRCXAAIQlxCXAAIcGBCXAAItPhCXAAJF5xCXABEAABCXABEA&#10;ABCXABEAAhCXABEAERCXABEAShCXABEA4RCXABECLxCXABEEuRCXABEJNRCXABEQlxCXABEcGBCX&#10;ABEtPhCXABFF5xCXAEoAABCXAEoAABCXAEoAAhCXAEoAERCXAEoAShCXAEoA4RCXAEoCLxCXAEoE&#10;uRCXAEoJNRCXAEoQlxCXAEocGBCXAEotPhCXAEpF5xCXAOEAABCXAOEAABCXAOEAAhCXAOEAERCX&#10;AOEAShCXAOEA4RCXAOECLxCXAOEEuRCXAOEJNRCXAOEQlxCXAOEcGBCXAOEtPhCXAOFF5xCXAi8A&#10;ABCXAi8AABCXAi8AAhCXAi8AERCXAi8AShCXAi8A4RCXAi8CLxCXAi8EuRCXAi8JNRCXAi8QlxCX&#10;Ai8cGBCXAi8tPhCXAi9F5xCXBLkAABCXBLkAABCXBLkAAhCXBLkAERCXBLkAShCXBLkA4RCXBLkC&#10;LxCXBLkEuRCXBLkJNRCXBLkQlxCXBLkcGBCXBLktPhCXBLlF5xCXCTUAABCXCTUAABCXCTUAAhCX&#10;CTUAERCXCTUAShCXCTUA4RCXCTUCLxCXCTUEuRCXCTUJNRCXCTUQlxCXCTUcGBCXCTUtPhCXCTVF&#10;5xCXEJcAABCXEJcAABCXEJcAAhCXEJcAERCXEJcAShCXEJcA4RCXEJcCLxCXEJcEuRCXEJcJNRCX&#10;EJcQlxCXEJccGBCXEJctPhCXEJdF5xCXHBgAABCXHBgAABCXHBgAAhCXHBgAERCXHBgAShCXHBgA&#10;4RCXHBgCLxCXHBgEuRCXHBgJNRCXHBgQlxCXHBgcGBCXHBgtPhCXHBhF5xCXLT4AABCXLT4AABCX&#10;LT4AAhCXLT4AERCXLT4AShCXLT4A4RCXLT4CLxCXLT4EuRCXLT4JNRCXLT4QlxCXLT4cGBCXLT4t&#10;PhCXLT5F5xCXRecAABCXRecAABCXRecAAhCXRecAERCXRecAShCXRecA4RCXRecCLxCXRecEuRCX&#10;RecJNRCXRecQlxCXReccGBCXRectPhCXRedF5xwYAAAAABwYAAAAABwYAAAAAhwYAAAAERwYAAAA&#10;ShwYAAAA4RwYAAACLxwYAAAEuRwYAAAJNRwYAAAQlxwYAAAcGBwYAAAtPhwYAABF5xwYAAAAABwY&#10;AAAAABwYAAAAAhwYAAAAERwYAAAAShwYAAAA4RwYAAACLxwYAAAEuRwYAAAJNRwYAAAQlxwYAAAc&#10;GBwYAAAtPhwYAABF5xwYAAIAABwYAAIAABwYAAIAAhwYAAIAERwYAAIAShwYAAIA4RwYAAICLxwY&#10;AAIEuRwYAAIJNRwYAAIQlxwYAAIcGBwYAAItPhwYAAJF5xwYABEAABwYABEAABwYABEAAhwYABEA&#10;ERwYABEAShwYABEA4RwYABECLxwYABEEuRwYABEJNRwYABEQlxwYABEcGBwYABEtPhwYABFF5xwY&#10;AEoAABwYAEoAABwYAEoAAhwYAEoAERwYAEoAShwYAEoA4RwYAEoCLxwYAEoEuRwYAEoJNRwYAEoQ&#10;lxwYAEocGBwYAEotPhwYAEpF5xwYAOEAABwYAOEAABwYAOEAAhwYAOEAERwYAOEAShwYAOEA4RwY&#10;AOECLxwYAOEEuRwYAOEJNRwYAOEQlxwYAOEcGBwYAOEtPhwYAOFF5xwYAi8AABwYAi8AABwYAi8A&#10;AhwYAi8AERwYAi8AShwYAi8A4RwYAi8CLxwYAi8EuRwYAi8JNRwYAi8QlxwYAi8cGBwYAi8tPhwY&#10;Ai9F5xwYBLkAABwYBLkAABwYBLkAAhwYBLkAERwYBLkAShwYBLkA4RwYBLkCLxwYBLkEuRwYBLkJ&#10;NRwYBLkQlxwYBLkcGBwYBLktPhwYBLlF5xwYCTUAABwYCTUAABwYCTUAAhwYCTUAERwYCTUAShwY&#10;CTUA4RwYCTUCLxwYCTUEuRwYCTUJNRwYCTUQlxwYCTUcGBwYCTUtPhwYCTVF5xwYEJcAABwYEJcA&#10;ABwYEJcAAhwYEJcAERwYEJcAShwYEJcA4RwYEJcCLxwYEJcEuRwYEJcJNRwYEJcQlxwYEJccGBwY&#10;EJctPhwYEJdF5xwYHBgAABwYHBgAABwYHBgAAhwYHBgAERwYHBgAShwYHBgA4RwYHBgCLxwYHBgE&#10;uRwYHBgJNRwYHBgQlxwYHBgcGBwYHBgtPhwYHBhF5xwYLT4AABwYLT4AABwYLT4AAhwYLT4AERwY&#10;LT4AShwYLT4A4RwYLT4CLxwYLT4EuRwYLT4JNRwYLT4QlxwYLT4cGBwYLT4tPhwYLT5F5xwYRecA&#10;ABwYRecAABwYRecAAhwYRecAERwYRecAShwYRecA4RwYRecCLxwYRecEuRwYRecJNRwYRecQlxwY&#10;ReccGBwYRectPhwYRedF5y0+AAAAAC0+AAAAAC0+AAAAAi0+AAAAES0+AAAASi0+AAAA4S0+AAAC&#10;Ly0+AAAEuS0+AAAJNS0+AAAQly0+AAAcGC0+AAAtPi0+AABF5y0+AAAAAC0+AAAAAC0+AAAAAi0+&#10;AAAAES0+AAAASi0+AAAA4S0+AAACLy0+AAAEuS0+AAAJNS0+AAAQly0+AAAcGC0+AAAtPi0+AABF&#10;5y0+AAIAAC0+AAIAAC0+AAIAAi0+AAIAES0+AAIASi0+AAIA4S0+AAICLy0+AAIEuS0+AAIJNS0+&#10;AAIQly0+AAIcGC0+AAItPi0+AAJF5y0+ABEAAC0+ABEAAC0+ABEAAi0+ABEAES0+ABEASi0+ABEA&#10;4S0+ABECLy0+ABEEuS0+ABEJNS0+ABEQly0+ABEcGC0+ABEtPi0+ABFF5y0+AEoAAC0+AEoAAC0+&#10;AEoAAi0+AEoAES0+AEoASi0+AEoA4S0+AEoCLy0+AEoEuS0+AEoJNS0+AEoQly0+AEocGC0+AEot&#10;Pi0+AEpF5y0+AOEAAC0+AOEAAC0+AOEAAi0+AOEAES0+AOEASi0+AOEA4S0+AOECLy0+AOEEuS0+&#10;AOEJNS0+AOEQly0+AOEcGC0+AOEtPi0+AOFF5y0+Ai8AAC0+Ai8AAC0+Ai8AAi0+Ai8AES0+Ai8A&#10;Si0+Ai8A4S0+Ai8CLy0+Ai8EuS0+Ai8JNS0+Ai8Qly0+Ai8cGC0+Ai8tPi0+Ai9F5y0+BLkAAC0+&#10;BLkAAC0+BLkAAi0+BLkAES0+BLkASi0+BLkA4S0+BLkCLy0+BLkEuS0+BLkJNS0+BLkQly0+BLkc&#10;GC0+BLktPi0+BLlF5y0+CTUAAC0+CTUAAC0+CTUAAi0+CTUAES0+CTUASi0+CTUA4S0+CTUCLy0+&#10;CTUEuS0+CTUJNS0+CTUQly0+CTUcGC0+CTUtPi0+CTVF5y0+EJcAAC0+EJcAAC0+EJcAAi0+EJcA&#10;ES0+EJcASi0+EJcA4S0+EJcCLy0+EJcEuS0+EJcJNS0+EJcQly0+EJccGC0+EJctPi0+EJdF5y0+&#10;HBgAAC0+HBgAAC0+HBgAAi0+HBgAES0+HBgASi0+HBgA4S0+HBgCLy0+HBgEuS0+HBgJNS0+HBgQ&#10;ly0+HBgcGC0+HBgtPi0+HBhF5y0+LT4AAC0+LT4AAC0+LT4AAi0+LT4AES0+LT4ASi0+LT4A4S0+&#10;LT4CLy0+LT4EuS0+LT4JNS0+LT4Qly0+LT4cGC0+LT4tPi0+LT5F5y0+RecAAC0+RecAAC0+RecA&#10;Ai0+RecAES0+RecASi0+RecA4S0+RecCLy0+RecEuS0+RecJNS0+RecQly0+ReccGC0+RectPi0+&#10;RedF50XnAAAAAEXnAAAAAEXnAAAAAkXnAAAAEUXnAAAASkXnAAAA4UXnAAACL0XnAAAEuUXnAAAJ&#10;NUXnAAAQl0XnAAAcGEXnAAAtPkXnAABF50XnAAAAAEXnAAAAAEXnAAAAAkXnAAAAEUXnAAAASkXn&#10;AAAA4UXnAAACL0XnAAAEuUXnAAAJNUXnAAAQl0XnAAAcGEXnAAAtPkXnAABF50XnAAIAAEXnAAIA&#10;AEXnAAIAAkXnAAIAEUXnAAIASkXnAAIA4UXnAAICL0XnAAIEuUXnAAIJNUXnAAIQl0XnAAIcGEXn&#10;AAItPkXnAAJF50XnABEAAEXnABEAAEXnABEAAkXnABEAEUXnABEASkXnABEA4UXnABECL0XnABEE&#10;uUXnABEJNUXnABEQl0XnABEcGEXnABEtPkXnABFF50XnAEoAAEXnAEoAAEXnAEoAAkXnAEoAEUXn&#10;AEoASkXnAEoA4UXnAEoCL0XnAEoEuUXnAEoJNUXnAEoQl0XnAEocGEXnAEotPkXnAEpF50XnAOEA&#10;AEXnAOEAAEXnAOEAAkXnAOEAEUXnAOEASkXnAOEA4UXnAOECL0XnAOEEuUXnAOEJNUXnAOEQl0Xn&#10;AOEcGEXnAOEtPkXnAOFF50XnAi8AAEXnAi8AAEXnAi8AAkXnAi8AEUXnAi8ASkXnAi8A4UXnAi8C&#10;L0XnAi8EuUXnAi8JNUXnAi8Ql0XnAi8cGEXnAi8tPkXnAi9F50XnBLkAAEXnBLkAAEXnBLkAAkXn&#10;BLkAEUXnBLkASkXnBLkA4UXnBLkCL0XnBLkEuUXnBLkJNUXnBLkQl0XnBLkcGEXnBLktPkXnBLlF&#10;50XnCTUAAEXnCTUAAEXnCTUAAkXnCTUAEUXnCTUASkXnCTUA4UXnCTUCL0XnCTUEuUXnCTUJNUXn&#10;CTUQl0XnCTUcGEXnCTUtPkXnCTVF50XnEJcAAEXnEJcAAEXnEJcAAkXnEJcAEUXnEJcASkXnEJcA&#10;4UXnEJcCL0XnEJcEuUXnEJcJNUXnEJcQl0XnEJccGEXnEJctPkXnEJdF50XnHBgAAEXnHBgAAEXn&#10;HBgAAkXnHBgAEUXnHBgASkXnHBgA4UXnHBgCL0XnHBgEuUXnHBgJNUXnHBgQl0XnHBgcGEXnHBgt&#10;PkXnHBhF50XnLT4AAEXnLT4AAEXnLT4AAkXnLT4AEUXnLT4ASkXnLT4A4UXnLT4CL0XnLT4EuUXn&#10;LT4JNUXnLT4Ql0XnLT4cGEXnLT4tPkXnLT5F50XnRecAAEXnRecAAEXnRecAAkXnRecAEUXnRecA&#10;SkXnRecA4UXnRecCL0XnRecEuUXnRecJNUXnRecQl0XnReccGEXnRectPkXnRedF5wAAAAywDAAH&#10;MQgAA96bAAXw0QARDNUAAaPF///5XQABCBoAE0/gAAAAAAAAAAAAAAAAAAAAAG1CQSAAAAAAAwMA&#10;AAAAACAAAABEAAAAdAAAALwAAADoY3VydgAAAAAAAAAAY3VydgAAAAAAAAAAY3VydgAAAAAAAAAA&#10;AATO3P/+BS3//zRl//5QyQADmQMAAAg4AAAYqP//ziYAAoxOAAAAAAAAAAAAAAAAcGFyYQAAAAAA&#10;AQAAAAAzMwAAAAcAAAAAcGFyYQAAAAAAAQAAAAAzMwAAAAcAAAAAcGFyYQAAAAAAAQAAAAAzMwAA&#10;AAcAAAAAAgICAAAAAAAAAAAAAAAAAAEAAAAAAAAAAP8A/wAA////AAD/AP///wD///9jdXJ2AAAA&#10;AAAABAAAAAAAAAAAAgAFAAkAEAAZACUANABHAF4AegCaAL8A6AEXAUoBgwHBAgMCSwKYAukDPwOa&#10;A/oEXgTGBTIFowYXBpAHDAeLCA4IlAkdCaoKOQrLC18L9gyPDSsNyQ5oDwoPrhBTEPoRoxJNEvgT&#10;pRRSFQEVsRZiFxQXxxh7GS8Z5BqZG1AcBhy9HXUeLB7kH50gVSEOIccigCM5I/IkqyVkJh0m1ieP&#10;KEcpACm4KnArKCvfLJctTS4ELrovcDAmMNsxkDJFMvkzrDRfNRI1xDZ2Nyc32DiIOTg55zqWO0Q7&#10;8jyfPUs99z6jP04/+ECiQUtB80KbQ0ND6USPRTVF2kZ+RyJHxUhoSQpJq0pMSuxLjEwrTMlNZ04E&#10;TqBPPE/XUHJRDFGlUj5S1lNuVAVUm1UxVcZWW1bvV4JYFVinWTlZylpbWupbelwIXJddJF2xXj1e&#10;yV9VX99gaWDzYXxiBGKMYxNjmmQgZKZlK2WwZjRmt2c6Z71oP2jAaUFpwWpBasBrP2u9bDtsuG01&#10;bbFuLW6obyNvnXAXcJBxCXGBcflycHLnc11z03RIdL11MnWmdhl2jHb/d3F343hUeMV5NXmlehR6&#10;g3rye2B7znw7fKh9FX2Bfex+V37Cfyx/loAAgGmA0oE6gaKCCoJxgteDPoOkhAmEboTThTiFnIX/&#10;hmOGxocoh4qH7IhNiK6JD4lwidCKL4qOiu2LTIuqjAiMZYzDjR+NfI3YjjSOj47rj0WPoI/6kFSQ&#10;rZEHkWCRuJIQkmiSwJMXk26TxZQblHGUx5UclXKVxpYblm+Ww5cXl2qXvZgQmGOYtZkHmViZqpn7&#10;mkyanJrsmzybjJvcnCucepzInRedZZ2zngCeTZ6anuefNJ+An8ygGKBjoK+g+qFEoY+h2aIjom2i&#10;t6MAo0mjkqPapCOka6SzpPqlQqWJpdCmF6ZdpqOm6acvp3Wnuqf/qESoiajOqRKpVqmaqd2qIapk&#10;qqeq6qssq2+rsavzrDWsdqy4rPmtOq16rbut+648rnyuu677rzqvea+4r/ewNrB0sLKw8bEusWyx&#10;qrHnsiSyYbKestqzF7NTs4+zy7QHtEK0fbS5tPS1LrVptaS13rYYtlK2jLbFtv+3OLdxt6q347gc&#10;uFS4jbjFuP25NblsuaS527oSukm6gLq3uu67JLtau5C7xrv8vDK8aLydvNK9B708vXG9pr3avg++&#10;Q753vqu+378Sv0a/eb+sv9/AEsBFwHjAqsDdwQ/BQcFzwaXB18IIwjrCa8Kcws3C/sMvw2DDkMPB&#10;w/HEIcRRxIHEscThxRDFQMVvxZ7FzcX8xivGWsaIxrfG5ccTx0HHb8edx8vH+cgmyFTIgciuyNvJ&#10;CMk1yWLJjsm7yefKE8o/ymvKl8rDyu/LG8tGy3HLncvIy/PMHsxJzHTMnszJzPPNHc1IzXLNnM3G&#10;zfDOGc5DzmzOls6/zujPEc87z2PPjM+1z97QBtAv0FfQf9Cn0M/Q99Ef0UfRb9GW0b7R5dIM0jTS&#10;W9KC0qnSz9L20x3TQ9Nq05DTt9Pd1APUKdRP1HXUm9TA1ObVC9Ux1VbVe9Wh1cbV69YQ1jXWWdZ+&#10;1qPWx9br1xDXNNdY13zXoNfE1+jYDNgw2FPYd9ia2L7Y4dkE2SfZStlt2ZDZs9nW2fnaG9o+2mDa&#10;g9ql2sfa6dsL2y7bT9tx25PbtdvX2/jcGtw73Fzcftyf3MDc4d0C3SPdRN1l3YXdpt3H3efeCN4o&#10;3kjead6J3qneyd7p3wnfKd9J32jfiN+n38ff5uAG4CXgROBk4IPgouDB4ODg/+Ed4TzhW+F54Zjh&#10;t+HV4fPiEuIw4k7ibOKK4qjixuLk4wLjIOM941vjeeOW47Tj0ePu5AzkKeRG5GPkgOSd5Lrk1+T0&#10;5RHlLeVK5Wflg+Wg5bzl2eX15hHmLeZJ5mbmguae5rrm1ebx5w3nKedE52DnfOeX57Pnzufp6AXo&#10;IOg76FboceiM6Kfowujd6PjpE+ku6UjpY+l96Zjps+nN6efqAuoc6jbqUOpr6oXqn+q56tPq7OsG&#10;6yDrOutU623rh+ug67rr0+vt7AbsIOw57FLsa+yE7J3st+zQ7OntAe0a7TPtTO1l7X3tlu2v7cft&#10;4O347hHuKe5B7lrucu6K7qLuuu7S7urvAu8a7zLvSu9i73rvke+p78Hv2O/w8AjwH/A28E7wZfB9&#10;8JTwq/DC8Nnw8fEI8R/xNvFN8WTxevGR8ajxv/HW8ezyA/IZ8jDyR/Jd8nTyivKg8rfyzfLj8vnz&#10;EPMm8zzzUvNo837zlPOq88Dz1vPr9AH0F/Qt9EL0WPRt9IP0mfSu9MP02fTu9QT1GfUu9UP1WfVu&#10;9YP1mPWt9cL11/Xs9gH2FvYr9j/2VPZp9n72kvan9rz20Pbl9vn3Dvci9zf3S/df93T3iPec97D3&#10;xffZ9+34AfgV+Cn4PfhR+GX4efiN+KD4tPjI+Nz47/kD+Rf5Kvk++VL5Zfl5+Yz5n/mz+cb52fnt&#10;+gD6E/on+jr6Tfpg+nP6hvqZ+qz6v/rS+uX6+PsL+x77MPtD+1b7aft7+477oPuz+8b72Pvr+/38&#10;EPwi/DT8R/xZ/Gv8fvyQ/KL8tPzH/Nn86/z9/Q/9If0z/UX9V/1p/Xv9jf2e/bD9wv3U/eb99/4J&#10;/hv+LP4+/k/+Yf5z/oT+lf6n/rj+yv7b/uz+/v8P/yD/Mv9D/1T/Zf92/4f/mP+q/7v/zP/d/+7/&#10;/2N1cnYAAAAAAAAEAAAAAAAAAAACAAUACQAQABkAJQA0AEcAXgB6AJoAvwDoARcBSgGDAcECAwJL&#10;ApgC6QM/A5oD+gReBMYFMgWjBhcGkAcMB4sIDgiUCR0Jqgo5CssLXwv2DI8NKw3JDmgPCg+uEFMQ&#10;+hGjEk0S+BOlFFIVARWxFmIXFBfHGHsZLxnkGpkbUBwGHL0ddR4sHuQfnSBVIQ4hxyKAIzkj8iSr&#10;JWQmHSbWJ48oRykAKbgqcCsoK98sly1NLgQuui9wMCYw2zGQMkUy+TOsNF81EjXENnY3JzfYOIg5&#10;ODnnOpY7RDvyPJ89Sz33PqM/Tj/4QKJBS0HzQptDQ0PpRI9FNUXaRn5HIkfFSGhJCkmrSkxK7EuM&#10;TCtMyU1nTgROoE88T9dQclEMUaVSPlLWU25UBVSbVTFVxlZbVu9XglgVWKdZOVnKWlta6lt6XAhc&#10;l10kXbFePV7JX1Vf32BpYPNhfGIEYoxjE2OaZCBkpmUrZbBmNGa3ZzpnvWg/aMBpQWnBakFqwGs/&#10;a71sO2y4bTVtsW4tbqhvI2+dcBdwkHEJcYFx+XJwcudzXXPTdEh0vXUydaZ2GXaMdv93cXfjeFR4&#10;xXk1eaV6FHqDevJ7YHvOfDt8qH0VfYF97H5XfsJ/LH+WgACAaYDSgTqBooIKgnGC14M+g6SECYRu&#10;hNOFOIWchf+GY4bGhyiHiofsiE2IrokPiXCJ0Iovio6K7YtMi6qMCIxljMONH418jdiONI6PjuuP&#10;RY+gj/qQVJCtkQeRYJG4khCSaJLAkxeTbpPFlBuUcZTHlRyVcpXGlhuWb5bDlxeXape9mBCYY5i1&#10;mQeZWJmqmfuaTJqcmuybPJuMm9ycK5x6nMidF51lnbOeAJ5Nnpqe5580n4CfzKAYoGOgr6D6oUSh&#10;j6HZoiOibaK3owCjSaOSo9qkI6RrpLOk+qVCpYml0KYXpl2mo6bppy+ndae6p/+oRKiJqM6pEqlW&#10;qZqp3aohqmSqp6rqqyyrb6uxq/OsNax2rLis+a06rXqtu637rjyufK67rvuvOq95r7iv97A2sHSw&#10;srDxsS6xbLGqseeyJLJhsp6y2rMXs1Ozj7PLtAe0QrR9tLm09LUutWm1pLXethi2UraMtsW2/7c4&#10;t3G3qrfjuBy4VLiNuMW4/bk1uWy5pLnbuhK6SbqAure67rsku1q7kLvGu/y8MrxovJ280r0HvTy9&#10;cb2mvdq+D75Dvne+q77fvxK/Rr95v6y/38ASwEXAeMCqwN3BD8FBwXPBpcHXwgjCOsJrwpzCzcL+&#10;wy/DYMOQw8HD8cQhxFHEgcSxxOHFEMVAxW/FnsXNxfzGK8ZaxojGt8blxxPHQcdvx53Hy8f5yCbI&#10;VMiByK7I28kIyTXJYsmOybvJ58oTyj/Ka8qXysPK78sby0bLccudy8jL88wezEnMdMyezMnM880d&#10;zUjNcs2czcbN8M4ZzkPObM6Wzr/O6M8RzzvPY8+Mz7XP3tAG0C/QV9B/0KfQz9D30R/RR9Fv0ZbR&#10;vtHl0gzSNNJb0oLSqdLP0vbTHdND02rTkNO3093UA9Qp1E/UddSb1MDU5tUL1THVVtV71aHVxtXr&#10;1hDWNdZZ1n7Wo9bH1uvXENc011jXfNeg18TX6NgM2DDYU9h32JrYvtjh2QTZJ9lK2W3ZkNmz2dbZ&#10;+dob2j7aYNqD2qXax9rp2wvbLttP23Hbk9u129fb+Nwa3DvcXNx+3J/cwNzh3QLdI91E3WXdhd2m&#10;3cfd594I3ijeSN5p3oneqd7J3unfCd8p30nfaN+I36ffx9/m4AbgJeBE4GTgg+Ci4MHg4OD/4R3h&#10;POFb4XnhmOG34dXh8+IS4jDiTuJs4oriqOLG4uTjAuMg4z3jW+N545bjtOPR4+7kDOQp5EbkY+SA&#10;5J3kuuTX5PTlEeUt5UrlZ+WD5aDlvOXZ5fXmEeYt5knmZuaC5p7muubV5vHnDecp50TnYOd855fn&#10;s+fO5+noBegg6DvoVuhx6Izop+jC6N3o+OkT6S7pSOlj6X3pmOmz6c3p5+oC6hzqNupQ6mvqheqf&#10;6rnq0+rs6wbrIOs661TrbeuH66DruuvT6+3sBuwg7DnsUuxr7ITsney37NDs6e0B7RrtM+1M7WXt&#10;fe2W7a/tx+3g7fjuEe4p7kHuWu5y7oruou667tLu6u8C7xrvMu9K72Lveu+R76nvwe/Y7/DwCPAf&#10;8DbwTvBl8H3wlPCr8MLw2fDx8QjxH/E28U3xZPF68ZHxqPG/8dbx7PID8hnyMPJH8l3ydPKK8qDy&#10;t/LN8uPy+fMQ8ybzPPNS82jzfvOU86rzwPPW8+v0AfQX9C30QvRY9G30g/SZ9K70w/TZ9O71BPUZ&#10;9S71Q/VZ9W71g/WY9a31wvXX9ez2AfYW9iv2P/ZU9mn2fvaS9qf2vPbQ9uX2+fcO9yL3N/dL91/3&#10;dPeI95z3sPfF99n37fgB+BX4Kfg9+FH4Zfh5+I34oPi0+Mj43Pjv+QP5F/kq+T75Uvll+Xn5jPmf&#10;+bP5xvnZ+e36APoT+if6OvpN+mD6c/qG+pn6rPq/+tL65fr4+wv7Hvsw+0P7Vvtp+3v7jvug+7P7&#10;xvvY++v7/fwQ/CL8NPxH/Fn8a/x+/JD8ovy0/Mf82fzr/P39D/0h/TP9Rf1X/Wn9e/2N/Z79sP3C&#10;/dT95v33/gn+G/4s/j7+T/5h/nP+hP6V/qf+uP7K/tv+7P7+/w//IP8y/0P/VP9l/3b/h/+Y/6r/&#10;u//M/93/7v//Y3VydgAAAAAAAAQAAAAAAAAAAAIABQAJABAAGQAlADQARwBeAHoAmgC/AOgBFwFK&#10;AYMBwQIDAksCmALpAz8DmgP6BF4ExgUyBaMGFwaQBwwHiwgOCJQJHQmqCjkKywtfC/YMjw0rDckO&#10;aA8KD64QUxD6EaMSTRL4E6UUUhUBFbEWYhcUF8cYexkvGeQamRtQHAYcvR11Hiwe5B+dIFUhDiHH&#10;IoAjOSPyJKslZCYdJtYnjyhHKQApuCpwKygr3yyXLU0uBC66L3AwJjDbMZAyRTL5M6w0XzUSNcQ2&#10;djcnN9g4iDk4Oec6ljtEO/I8nz1LPfc+oz9OP/hAokFLQfNCm0NDQ+lEj0U1RdpGfkciR8VIaEkK&#10;SatKTErsS4xMK0zJTWdOBE6gTzxP11ByUQxRpVI+UtZTblQFVJtVMVXGVltW71eCWBVYp1k5Wcpa&#10;W1rqW3pcCFyXXSRdsV49XslfVV/fYGlg82F8YgRijGMTY5pkIGSmZStlsGY0ZrdnOme9aD9owGlB&#10;acFqQWrAaz9rvWw7bLhtNW2xbi1uqG8jb51wF3CQcQlxgXH5cnBy53Ndc9N0SHS9dTJ1pnYZdox2&#10;/3dxd+N4VHjFeTV5pXoUeoN68ntge858O3yofRV9gX3sfld+wn8sf5aAAIBpgNKBOoGiggqCcYLX&#10;gz6DpIQJhG6E04U4hZyF/4ZjhsaHKIeKh+yITYiuiQ+JcInQii+Kjorti0yLqowIjGWMw40fjXyN&#10;2I40jo+O649Fj6CP+pBUkK2RB5FgkbiSEJJoksCTF5Nuk8WUG5RxlMeVHJVylcaWG5ZvlsOXF5dq&#10;l72YEJhjmLWZB5lYmaqZ+5pMmpya7Js8m4yb3JwrnHqcyJ0XnWWds54Ank2emp7nnzSfgJ/MoBig&#10;Y6CvoPqhRKGPodmiI6JtorejAKNJo5Kj2qQjpGuks6T6pUKliaXQphemXaajpumnL6d1p7qn/6hE&#10;qImozqkSqVapmqndqiGqZKqnquqrLKtvq7Gr86w1rHasuKz5rTqteq27rfuuPK58rruu+686r3mv&#10;uK/3sDawdLCysPGxLrFssaqx57IksmGynrLasxezU7OPs8u0B7RCtH20ubT0tS61abWktd62GLZS&#10;toy2xbb/tzi3cbeqt+O4HLhUuI24xbj9uTW5bLmkudu6ErpJuoC6t7ruuyS7WruQu8a7/LwyvGi8&#10;nbzSvQe9PL1xvaa92r4PvkO+d76rvt+/Er9Gv3m/rL/fwBLARcB4wKrA3cEPwUHBc8GlwdfCCMI6&#10;wmvCnMLNwv7DL8Ngw5DDwcPxxCHEUcSBxLHE4cUQxUDFb8Wexc3F/MYrxlrGiMa3xuXHE8dBx2/H&#10;ncfLx/nIJshUyIHIrsjbyQjJNcliyY7Ju8nnyhPKP8prypfKw8rvyxvLRstxy53LyMvzzB7MScx0&#10;zJ7MyczzzR3NSM1yzZzNxs3wzhnOQ85szpbOv87ozxHPO89jz4zPtc/e0AbQL9BX0H/Qp9DP0PfR&#10;H9FH0W/RltG+0eXSDNI00lvSgtKp0s/S9tMd00PTatOQ07fT3dQD1CnUT9R11JvUwNTm1QvVMdVW&#10;1XvVodXG1evWENY11lnWftaj1sfW69cQ1zTXWNd816DXxNfo2AzYMNhT2HfYmti+2OHZBNkn2UrZ&#10;bdmQ2bPZ1tn52hvaPtpg2oPapdrH2unbC9su20/bcduT27Xb19v43BrcO9xc3H7cn9zA3OHdAt0j&#10;3UTdZd2F3abdx93n3gjeKN5I3mneid6p3sne6d8J3ynfSd9o34jfp9/H3+bgBuAl4ETgZOCD4KLg&#10;weDg4P/hHeE84VvheeGY4bfh1eHz4hLiMOJO4mziiuKo4sbi5OMC4yDjPeNb43njluO049Hj7uQM&#10;5CnkRuRj5IDkneS65Nfk9OUR5S3lSuVn5YPloOW85dnl9eYR5i3mSeZm5oLmnua65tXm8ecN5ynn&#10;ROdg53znl+ez587n6egF6CDoO+hW6HHojOin6MLo3ej46RPpLulI6WPpfemY6bPpzenn6gLqHOo2&#10;6lDqa+qF6p/querT6uzrBusg6zrrVOtt64froOu669Pr7ewG7CDsOexS7GvshOyd7Lfs0Ozp7QHt&#10;Gu0z7UztZe197Zbtr+3H7eDt+O4R7inuQe5a7nLuiu6i7rru0u7q7wLvGu8y70rvYu9675Hvqe/B&#10;79jv8PAI8B/wNvBO8GXwffCU8KvwwvDZ8PHxCPEf8TbxTfFk8XrxkfGo8b/x1vHs8gPyGfIw8kfy&#10;XfJ08oryoPK38s3y4/L58xDzJvM881LzaPN+85TzqvPA89bz6/QB9Bf0LfRC9Fj0bfSD9Jn0rvTD&#10;9Nn07vUE9Rn1LvVD9Vn1bvWD9Zj1rfXC9df17PYB9hb2K/Y/9lT2afZ+9pL2p/a89tD25fb59w73&#10;Ivc390v3X/d094j3nPew98X32fft+AH4Ffgp+D34Ufhl+Hn4jfig+LT4yPjc+O/5A/kX+Sr5PvlS&#10;+WX5efmM+Z/5s/nG+dn57foA+hP6J/o6+k36YPpz+ob6mfqs+r/60vrl+vj7C/se+zD7Q/tW+2n7&#10;e/uO+6D7s/vG+9j76/v9/BD8Ivw0/Ef8Wfxr/H78kPyi/LT8x/zZ/Ov8/f0P/SH9M/1F/Vf9af17&#10;/Y39nv2w/cL91P3m/ff+Cf4b/iz+Pv5P/mH+c/6E/pX+p/64/sr+2/7s/v7/D/8g/zL/Q/9U/2X/&#10;dv+H/5j/qv+7/8z/3f/u//9zZjMyAAAAAAABDEIAAAXe///zJgAAB5MAAP2Q///7ov///aMAAAPc&#10;AADAbmNpY3AAAAAADBAAAWdtYXAAAAAAAAAAAAAAAP4AAABiAAAAagAAAGoAAABqAAAAAAAAAJYA&#10;AABoAAAAlgAAAGgAAACWAAAAaEEyQjAAAAAAAAAAAAAAAAAAAAAAAAAAAAAAAAAAAAAAAAAAAAAA&#10;AQAIDAAAAAAeBbeGI2VPuZm/jRndgYOFPfhAAL/xt0A/NUAANyfFrDcnxaw/8bdAAAAAAAAAAAAA&#10;AAAIAAAAAD5v3ro/mEKkPqgAAD8HuBI/OrYjPsgAAD8d/T0/5DECPugAAD8693NAEnQ2PyQAAD9o&#10;9zY+7xhNP2QAAD99/sM6HuZmP3wAAD9+AAAAAAAAP4AAAD9+AAAAAAAAAABYWVogAAAAAAAAAAAA&#10;ZAAAAAAAAP/AAAsIAHgAoAEBEQD/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2wBDAAEBAQEBAQIBAQIDAgICAwQDAwMDBAUEBAQEBAUGBQUFBQUFBgYGBgYGBgYH&#10;BwcHBwcICAgICAkJCQkJCQkJCQn/3QAEABT/2gAIAQEAAD8A/vYpR7VOp6GrS/eFTUVMn3adRRUT&#10;/eplRM27pVWQ9axLsZBrk7uInJrnZ4+tZE645qk471A5GMV//9D+9GOQEVPmplOVq0p7irFFTjpS&#10;0U1m21AzY+tQPJ61EZPwqFzkVnTJuBrBu0AyK5e5UZNYdwmTWc8fH+f8aqOhzX//0f7v45c8ir8c&#10;hxjNW0kqwr+nSrKv+VSgg9KeHIp4kHf/AD+lNMnpVV5cVUe4A5qq9znpUBlY9KUSnoTUUkmBWBdy&#10;HGa5i7bPIrEmcjrVF5M1SllFf//S/uegvD0zWtFeVow3IbGKvLMM8VaSQHoasCQd6lEuOtO8wY4/&#10;z+lQPLWZcz7BnNYE18xJAqul6Q2DWiswIprXG3rVaa5BHWsi4mVlxmsC5fb1rAuHFZskg9az5ZQa&#10;/9P+3KG/I61sQ3ykcmtGK+OMA1fi1NYzg1rwXqS4KmtGO4x1qQ3Ck9cU1psc5qGS9QcZrJu5t8Zw&#10;a5qSZgcYpkblmrTWfAqKS5Uis+a7x3rLmvAOSaxbm9BNYNzfDpmsaW+96zJb/wBDX//U/tFivfer&#10;qXpHetOG+PrWkt6rd61LS8KnOa3YtU+XBqU6gGGc9Kuw3QlTmqM8m1sZqk0uetUnYE1FvCnimtcE&#10;Cqctxgbqxri94NYVxf8AGM1iT3+OCaw7i8HrWRLeZ6HmqEt3t5r/1f7FodQGK0I70EZzV+K+C9TV&#10;uHUgTjNa8Oo7ehrRj1LnrV2O/BPBrRt9RZehrRa4WQA55qjLc7TVVrkHmoDcD1qu9wapyzjGKxby&#10;QleK5m5aU52iuduZZQTmvk79rf8AaGl/Zw+FM3jyztI9QuhIqpA+8/J1eQiMbtqDqSVUZGTW78B/&#10;jl4Z+PXw6tPG2gSRpO6L9qtQ6mSBmztLIGZkWRRvj3HLIQea9SuLkqcE1//W/rattUQqMmr41Zc4&#10;U1fj1MMvJqRdQKHIPvVqPWJF6mrsWuZ6tW1aayCeua6GDUsrz1PStiHUWxTZr3zB1qA3OByage6H&#10;rXn3h7UJF8WeJbd3dkW4tHRWYsFD2ke4KCTtBIJwOM5NdTLfj15rMlvxjrWVNejHBrGuLpTnNfhN&#10;/wAFctV8QeLNNs/DvhQW0p0lJWuBClvdz+W65bzFljDW+wjPyyFiMPjIArwb/glr8Y/iHoHiG40j&#10;VGEvh7WhEjLM9pbRxzRkRK8O0CaRwML5bBd4bcOeT+9l3qAUkZr/1/6lLbUlxgGry6gRypzmr9vq&#10;u3knNaceqRtzmrgvYm71bjuYT/FWxbXKgjY2TXU2moHABz+VayagwHf8q8x+MHx2+GfwG8EXHxE+&#10;LWrw6PpVuQnmy5LSSMCViijUFpJGwdqqCeCegJr8aPHH/Bd/4fWGqtbfDzwPe6nZqcC4vrlbVmGc&#10;Z8pI5SOOQC3txXsnwK/4LK/AX4q3/wDYfjvStQ8J3nltIJHxd2hC9jLGFZCe25MZ4znr3Wtf8FBv&#10;gbp/iTVNY0PxRZW9vcmFSZkZy3kx7A/baDnGDzxmuVvP+ClfwgdGjXxvpqkgjcsJyD6jORx7isdf&#10;+Ckfwojt47aLxzY3EgXG94Mu599qgZ+gFO079tnVvF8f2jwdr1ldI+/ywIUDuI+HZVY7iqngkDHv&#10;XNa3+1l8YrdWMN9AMf8ATvHX5VftQfG34h/FrxJHdTaxqMD2zFXGnQXEQd8Y3ON0cTBQOMEdT1zm&#10;vmD4KeCfH8urWnifTvEMGmK9wLhd1/5MzNGQN+xWY7gBjJ5HTOK/cbw1+0P8QL6G2+3avBd+XsEz&#10;QpEwOCM8hc8j8a//0P6HNS+I2jaFYyajfS/uIoGuGdcFfLUhevQ5LACvLtR/av8AAUWny/2Tcxtd&#10;hf3aztsjz/tFdxA+gp/hP9rPwle2skviQLA6OygwP5ittJGcuErth+1X8KEGZLlx2/g6n/gdXf8A&#10;hqz4TQMYrieVCOxKA/kWzV+L9qH4azp59o85jxneQoTHru3Y/WuM8Z/tEeFfF9lDoHhe5laYyiZn&#10;hO4BUBBBMZJBJYcd68j8Y/Fmy8AeFrrxp4kur02NoFaQQFmkw7BRhWZe5HUjiuI0L9qDwV4l8V2/&#10;gqzl1a2vrnTxqkbXI2R/ZiQAxYSnH3hxj8azf2kGs9d+Cficavm7SLTbmRPMPmFW8sjcgYkBsHgj&#10;H1r8CdD+E95rdlFqNhcs0UwyuRCpx77puD68VD4elttH1R/DWlqbidptk0zEYO1toVdhIKg5Oc8n&#10;6CvpbSvAsN/8KfF+qXcYa403zdvHPywrJ/Wviy0BnlCvGoDZ7V6H4J0mzl8Z6NbyqpSS7jjYcdGO&#10;K/TDwN4H0XQtXs9eVXW90xLm1hKsQojnYFgV789D2rpfiJ4gOmeF9R1Jzkw28jDLbRkKcZI6fhX5&#10;CeOdW1ia6GpXEplgkdPNEJLRqCc7fMfdyR+Xp2r2X4D2OiX2uJp2sXdvaBSTDYahHHcLJFJhhtaQ&#10;KQcg8qRnsPX9DZtQbRPFuh2dkRb2l4JoHhjVVQuqbkJAGcgAgc/hX//R6/4K+OL/AEzx5b/8JXrR&#10;aytYJSrSsVRC3zMq5+UBiASAOSK+aNe8OeKfFPie+v7W2ZluNQluXbzEH7uRyQclumOa+t/jprSe&#10;M/gnYeEfBjtf3MV3HLMqHAVV3n7zFVyCRnBrgf2YPh/rEOvXs/iYvYK6RmJt6EsUYlucsOlQfG3w&#10;F458XfEjxPqWiac93BdvbR28yvHhlhVQxGWB6jHSvpbVdXsNP/Z/f4c3AZNZ1HTGRbVRzhWG8Fh+&#10;7XGTjLDPasL9jHwYPD17qOu3u+O5liaHb5qumxWTBAQkbj37ivo39o2y1HxJ8HdY8P6EyfbLpYli&#10;3n5crIrHOAewNeH2txpGieONM1XW54F0tNDtNMkaVCM3KBd6fMuSmFPfaa9R+K3xH8GeIfhf4i8P&#10;6JqUNzczaXcBIoySzfuz0GOa/By50jWEUrNbTI5c8MjA4x6YFd14D0zUtJ1BL+W0k3onmIJFIDDP&#10;BHqDjqK/RX4fRHVPhP4pudTSKJ9ZgmljRG3DCwGPBzyD8ucelfCd78NfFunGBodNuI3uGVIN8R+d&#10;2UMFXPUlTkCpPDXhz4gaf410u3u9HufPE0dwF8oq3lRyqGcD+6O5r9Mkvo5/EF1p9n87wHdKi8sh&#10;cZXcO24cj1FYvi2L+1vDt4qp58JjkjcqA4yBgg9RkZ/Cvzc8byeMvEHgC2Wz0WWSxhVFMqwuoSRO&#10;Ml2wDnnhFI9WposLPxF4rsbfxtLb6ZDLp8ivI4CjzIiNhA3A7l34U55GeK6ST4ySfD3TdO8PWupx&#10;a5eaZdpdQTxu7weThhs+blWz95QSMHrX/9L7yNx8HrWLzES3QdsW5A/SOoP7e+D8JAd4B9InGP8A&#10;xys7SfiL8IvEVrPI0gVLa6ltlDrIdxiO3euE6MelbcXi34S2pDJcJHn+7HJk/wDjlUb7xt8IYYbj&#10;UPtAfy0aRgElydoJx/q+vFP0vx78M9Z0G2vnaRYruFJPLZJuAwDYP7vtXN6v41+Gmnsp0a68liMM&#10;FSbn80Fef+Kvif4Gt/Dtzf3l1I6QqWwqygsR0AOzqaqjxR8M7u4WG6n8wbFYApM+eODtK/rijxHe&#10;eAF0KS9s8IXjZQfKdDjoc/KCPxxXyXrkujXljLb2LmJywdWbLKSPVSMjj0NQJY3L2S3FxdrIVjWM&#10;fK2VUdFwcYA7c4rsL3xJdf8ACPJo1s8qB02yEyEL9zbnaBjn0Na3iL4m2162nP8AZ9v2O9huMcMH&#10;CKiiPJTKj72MHHPPQVral8YtLfxNpmrnTdotrae3K7jyHIIIIjB42jt+VcXJ8bo9N8eX3ie2gYC8&#10;tbaJ41LAEwMAWLeVnLR7lx0G4nsKxfCXxz0jwJpF5pTB5oLi8mn3PvVs3JXKkJEF6jrjGO3WuW0r&#10;4u6PZeCW8IXUYmtfJlt2G6QEgmUKzHyjlgsmM5z8oPFfE9/ZmOX91cbwB1Ibn1681Ti095blEuLh&#10;YYycGQhmCD1woJ/Kv//T9pvvgvrkCg3PiLW5CeQpvX3de4HA/Hn2rHg+Eet+aJbjX9chiJ4C3r7m&#10;9gCBx70tp8F9ZiikSDXNcgjUNI4ivmA3N3we7Hk881V034G6jfXEcF9ressXbG5r+QEZ6cCkX4L6&#10;uu+1l1jWNp3IQNQcj06Hg/Q1fufgfr1gsSL4g1oxhRtCXrAbe232HpWNJ8ItShkeXU9f1ZokA3N9&#10;tkyATxkE8Vy/iL4TqLIM2v6lcJI6oImunyS3YB8g1Rs/hkj6w1hF4j1NXjjDEmd1cAn7u7G0+wzU&#10;l38FbjRrC4nvvEGpFJFLFDOcFcdWKbs8de/tXkFt4T0W3tZJP7VnKB9oUzFvU/wkn/x0D+VdBB4e&#10;0qdFSG9mdduVYyFQcc87sE+2BWpZeBra+DfZL26cquSm9ht/3icce9ZGpeHdKtEAuNQmlZWUBVdm&#10;HIxkNwOOnHpUt54L0yGSKa91O5jWRmXCSMZVx17/AC/j1qk3wmW7nF6mrXsduFP7xZirHPRRzyT+&#10;nU8Vmx/B+TUL1tOt9Xv9ryLs33DHvnLcduuQK5S68EJZXl1Ba61fKsMjAYl6j+8eMZNcB4l8B2lt&#10;Ik0OoyzQSKpR3bnDdunY8VSf4co1t9ssbx2CAeaAVLx9skY5U+v4da//1Psu9HnzbxLJLx8xxjnP&#10;rj9atmC41ad7khI4ohuZUOdq+y9B+lMg1Ge2t5bcoHWUjLMApG3tnjj1HSpoJIY7NtR+QtE6giIB&#10;gM/3uOPQdc85qC+1eK+drryDGzHJZ8KufYtn9OlbX2qCLSFeBmurdiN3lgEJKR0yME8dNwwa4PUF&#10;kTWIL9Ha2QYLu7IrAZ7KFyfpg1m6xoUF9ZrNDamWJ3+WWHDbmHPJOdpx2Aq/pGhWjyGbxBtURp+6&#10;E7g5JI+XauHCnrngVS8W6bLbaVJDp/mn7SjJ8hVYirDBUBQwOQeQfyr5il0/RtFtRCmkPZ3AfEki&#10;oHcjts2gALnqMA+9UpQ13Or3FpJPCMBTPlmIHbcF4+gJxXapqukxzvLHcpAlwu0WkZCbdvZg2Rg9&#10;QTk15zEt1Z+ch0zzFmOxJolDlTnPybfl3friq+v2KacBFcSpPduA+H2gruHKyM2Tu9v1rpm1mfUd&#10;NsreS2e3jhQRAQASRMw7soz8x7kcmtO9lk8I6ssVt5Mtysf7wMyoBvHG0cEHHc4INeMaxHO+pyPP&#10;D5UcpHzyJ5iDP+3GCTXMeJf7T0tpPC13aR7LfmFxIqSMjfNkqSQc9snNW/CoxqUM17m3jxgtJEWQ&#10;8dCF+Q/iQPev/9X6nhlvL5ljtrdiWO0NM3GTwPQdfrWxrGtw6dp6aRM7RTwMTM0aFFIPRcZG4Dru&#10;P4Vwf9qWl7KBbQzXb9BknGc+gAPT3ruy0sHhV59RAHzgRiDJEZ7+YVOOemDzXm76zpqTf6uSY5H3&#10;zgc+gGSfbn2r0jw1qUl1biHVlEFhglFJ8os+OPL5BZs465HvXN6hDpsE7Q3EEzSL1WT91+J6t057&#10;VoaTruqS+VpMNtG1vuGLaNTgsR1yDvz05J/lXT6xpmh6deyTWoklt1ALGIh1VsDKtJnAweAcdq5S&#10;8137dZf2XbRxQWpbdsBLlj93czHB6c8bQB2zXNv8K9C1/Qz4hgvLrT3SYRPEJMrKSM/ut5Uhh3G4&#10;jp9Kx7vwrp2hac2kQC7gEnzu90S7vtAxtBXao/3cknjNcPZeCfDdzqUdhqBMTSvsE9vng5A+aM5B&#10;GT2wevpXZN8PX8FzahpmlxyXF1IDBLIpDIq57RrlifQuBgdq8pk0bQ3kZdRtFk5AOMxNknHVeOo7&#10;qa7Xwj4M0HTlbxh4cnuZRaY8y0JVWIbK/O5IVo88E4z7Vxes6dPve8utLjaORz0QqBu+YKrrjPHv&#10;XK/2LpM86z2dzcaPMCuHVzJHz0JwAw/JvSuZ+Kfh501SKTTtKacNGu+cBSLhj1kUIcgH+fpXG+GL&#10;u1guhH5c9nJ/0yc5/FW5/Wv/2VBLAQItABQABgAIAAAAIQArENvACgEAABQCAAATAAAAAAAAAAAA&#10;AAAAAAAAAABbQ29udGVudF9UeXBlc10ueG1sUEsBAi0AFAAGAAgAAAAhADj9If/WAAAAlAEAAAsA&#10;AAAAAAAAAAAAAAAAOwEAAF9yZWxzLy5yZWxzUEsBAi0AFAAGAAgAAAAhAKwd86I4BAAAXQwAAA4A&#10;AAAAAAAAAAAAAAAAOgIAAGRycy9lMm9Eb2MueG1sUEsBAi0AFAAGAAgAAAAhAHvAOJLDAAAApQEA&#10;ABkAAAAAAAAAAAAAAAAAngYAAGRycy9fcmVscy9lMm9Eb2MueG1sLnJlbHNQSwECLQAUAAYACAAA&#10;ACEA6Cd2oeIAAAAMAQAADwAAAAAAAAAAAAAAAACYBwAAZHJzL2Rvd25yZXYueG1sUEsBAi0ACgAA&#10;AAAAAAAhAICU9h64JwEAuCcBABQAAAAAAAAAAAAAAAAApwgAAGRycy9tZWRpYS9pbWFnZTEuanBn&#10;UEsBAi0ACgAAAAAAAAAhAPyjs30j6AAAI+gAABQAAAAAAAAAAAAAAAAAkTABAGRycy9tZWRpYS9p&#10;bWFnZTIuanBnUEsFBgAAAAAHAAcAvgEAAOYYAgAAAA==&#10;">
                <v:group id="群組 21" o:spid="_x0000_s1039" style="position:absolute;width:40548;height:14808" coordsize="40548,14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圖片 23" o:spid="_x0000_s1040" type="#_x0000_t75" style="position:absolute;left:20247;width:20301;height:148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7ziwwAAANsAAAAPAAAAZHJzL2Rvd25yZXYueG1sRI/NisIw&#10;FIX3gu8QrjA7TdVxkI5RRBBcOIvqLHR3ae601eamJBlt394IgsvD+fk4i1VranEj5yvLCsajBARx&#10;bnXFhYLf43Y4B+EDssbaMinoyMNq2e8tMNX2zhndDqEQcYR9igrKEJpUSp+XZNCPbEMcvT/rDIYo&#10;XSG1w3scN7WcJMmXNFhxJJTY0Kak/Hr4NxFyvXy2XXecztcnl/xk4bzfZTOlPgbt+htEoDa8w6/2&#10;TiuYTOH5Jf4AuXwAAAD//wMAUEsBAi0AFAAGAAgAAAAhANvh9svuAAAAhQEAABMAAAAAAAAAAAAA&#10;AAAAAAAAAFtDb250ZW50X1R5cGVzXS54bWxQSwECLQAUAAYACAAAACEAWvQsW78AAAAVAQAACwAA&#10;AAAAAAAAAAAAAAAfAQAAX3JlbHMvLnJlbHNQSwECLQAUAAYACAAAACEAswe84sMAAADbAAAADwAA&#10;AAAAAAAAAAAAAAAHAgAAZHJzL2Rvd25yZXYueG1sUEsFBgAAAAADAAMAtwAAAPcCAAAAAA==&#10;">
                    <v:imagedata r:id="rId16" o:title=""/>
                    <v:path arrowok="t"/>
                  </v:shape>
                  <v:shape id="圖片 24" o:spid="_x0000_s1041" type="#_x0000_t75" style="position:absolute;top:59;width:20262;height:14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BolxQAAANsAAAAPAAAAZHJzL2Rvd25yZXYueG1sRI9Ba8JA&#10;FITvhf6H5RV6KWZjkNbGrCKC1Fsx7aHH1+wziWbfxuyaxH/vFgoeh5n5hslWo2lET52rLSuYRjEI&#10;4sLqmksF31/byRyE88gaG8uk4EoOVsvHhwxTbQfeU5/7UgQIuxQVVN63qZSuqMigi2xLHLyD7Qz6&#10;ILtS6g6HADeNTOL4VRqsOSxU2NKmouKUX4yCd0PHy+ZIbx9jcv753Sf96aX+VOr5aVwvQHga/T38&#10;395pBckM/r6EHyCXNwAAAP//AwBQSwECLQAUAAYACAAAACEA2+H2y+4AAACFAQAAEwAAAAAAAAAA&#10;AAAAAAAAAAAAW0NvbnRlbnRfVHlwZXNdLnhtbFBLAQItABQABgAIAAAAIQBa9CxbvwAAABUBAAAL&#10;AAAAAAAAAAAAAAAAAB8BAABfcmVscy8ucmVsc1BLAQItABQABgAIAAAAIQBWaBolxQAAANsAAAAP&#10;AAAAAAAAAAAAAAAAAAcCAABkcnMvZG93bnJldi54bWxQSwUGAAAAAAMAAwC3AAAA+QIAAAAA&#10;">
                    <v:imagedata r:id="rId17" o:title=""/>
                    <v:path arrowok="t"/>
                  </v:shape>
                </v:group>
                <v:shape id="_x0000_s1042" type="#_x0000_t202" style="position:absolute;left:6767;top:14782;width:29732;height:4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47zwAAAANsAAAAPAAAAZHJzL2Rvd25yZXYueG1sRI/NisIw&#10;FIX3gu8QruBOUwVlqEYRQRBxoY4Ll5fm2tQ2N7WJWt9+MiC4PJyfjzNftrYST2p84VjBaJiAIM6c&#10;LjhXcP7dDH5A+ICssXJMCt7kYbnoduaYavfiIz1PIRdxhH2KCkwIdSqlzwxZ9ENXE0fv6hqLIcom&#10;l7rBVxy3lRwnyVRaLDgSDNa0NpSVp4eNkL3PHkd3v432pbyYcoqTg9kp1e+1qxmIQG34hj/trVYw&#10;nsD/l/gD5OIPAAD//wMAUEsBAi0AFAAGAAgAAAAhANvh9svuAAAAhQEAABMAAAAAAAAAAAAAAAAA&#10;AAAAAFtDb250ZW50X1R5cGVzXS54bWxQSwECLQAUAAYACAAAACEAWvQsW78AAAAVAQAACwAAAAAA&#10;AAAAAAAAAAAfAQAAX3JlbHMvLnJlbHNQSwECLQAUAAYACAAAACEA6AOO88AAAADbAAAADwAAAAAA&#10;AAAAAAAAAAAHAgAAZHJzL2Rvd25yZXYueG1sUEsFBgAAAAADAAMAtwAAAPQCAAAAAA==&#10;" stroked="f">
                  <v:textbox style="mso-fit-shape-to-text:t">
                    <w:txbxContent>
                      <w:p w:rsidR="002C7BB0" w:rsidRPr="003015E2" w:rsidRDefault="002C7BB0" w:rsidP="00B54261">
                        <w:pPr>
                          <w:spacing w:line="240" w:lineRule="exact"/>
                          <w:jc w:val="center"/>
                          <w:rPr>
                            <w:rFonts w:ascii="標楷體" w:eastAsia="標楷體" w:hAnsi="標楷體"/>
                            <w:b/>
                          </w:rPr>
                        </w:pPr>
                        <w:r w:rsidRPr="003015E2">
                          <w:rPr>
                            <w:rFonts w:ascii="標楷體" w:eastAsia="標楷體" w:hAnsi="標楷體" w:hint="eastAsia"/>
                            <w:b/>
                          </w:rPr>
                          <w:t>花蓮漁港觀光魚市</w:t>
                        </w:r>
                      </w:p>
                      <w:p w:rsidR="002C7BB0" w:rsidRPr="00A96307" w:rsidRDefault="002C7BB0" w:rsidP="00B54261">
                        <w:pPr>
                          <w:spacing w:line="240" w:lineRule="exact"/>
                          <w:jc w:val="center"/>
                          <w:rPr>
                            <w:rFonts w:ascii="標楷體" w:eastAsia="標楷體" w:hAnsi="標楷體"/>
                            <w:sz w:val="18"/>
                            <w:szCs w:val="18"/>
                          </w:rPr>
                        </w:pPr>
                        <w:r w:rsidRPr="00A96307">
                          <w:rPr>
                            <w:rFonts w:ascii="標楷體" w:eastAsia="標楷體" w:hAnsi="標楷體" w:hint="eastAsia"/>
                            <w:sz w:val="18"/>
                            <w:szCs w:val="18"/>
                          </w:rPr>
                          <w:t>（</w:t>
                        </w:r>
                        <w:r w:rsidRPr="00A96307">
                          <w:rPr>
                            <w:rFonts w:ascii="標楷體" w:eastAsia="標楷體" w:hAnsi="標楷體"/>
                            <w:sz w:val="18"/>
                            <w:szCs w:val="18"/>
                          </w:rPr>
                          <w:t>圖片來源</w:t>
                        </w:r>
                        <w:r w:rsidRPr="00A96307">
                          <w:rPr>
                            <w:rFonts w:ascii="標楷體" w:eastAsia="標楷體" w:hAnsi="標楷體" w:hint="eastAsia"/>
                            <w:sz w:val="18"/>
                            <w:szCs w:val="18"/>
                          </w:rPr>
                          <w:t>：本室</w:t>
                        </w:r>
                        <w:r w:rsidRPr="00A96307">
                          <w:rPr>
                            <w:rFonts w:ascii="標楷體" w:eastAsia="標楷體" w:hAnsi="標楷體" w:cs="Calibri" w:hint="eastAsia"/>
                            <w:caps/>
                            <w:sz w:val="18"/>
                            <w:szCs w:val="18"/>
                          </w:rPr>
                          <w:t>於</w:t>
                        </w:r>
                        <w:r w:rsidRPr="00A96307">
                          <w:rPr>
                            <w:rFonts w:ascii="標楷體" w:eastAsia="標楷體" w:hAnsi="標楷體" w:hint="eastAsia"/>
                            <w:sz w:val="18"/>
                            <w:szCs w:val="18"/>
                          </w:rPr>
                          <w:t>114年5月</w:t>
                        </w:r>
                        <w:r w:rsidRPr="00A96307">
                          <w:rPr>
                            <w:rFonts w:ascii="標楷體" w:eastAsia="標楷體" w:hAnsi="標楷體"/>
                            <w:sz w:val="18"/>
                            <w:szCs w:val="18"/>
                          </w:rPr>
                          <w:t>7日拍攝</w:t>
                        </w:r>
                        <w:r>
                          <w:rPr>
                            <w:rFonts w:ascii="標楷體" w:eastAsia="標楷體" w:hAnsi="標楷體" w:hint="eastAsia"/>
                            <w:sz w:val="18"/>
                            <w:szCs w:val="18"/>
                          </w:rPr>
                          <w:t>）</w:t>
                        </w:r>
                      </w:p>
                    </w:txbxContent>
                  </v:textbox>
                </v:shape>
                <w10:wrap type="square" anchorx="margin"/>
              </v:group>
            </w:pict>
          </mc:Fallback>
        </mc:AlternateContent>
      </w:r>
      <w:r w:rsidRPr="007E4F18">
        <w:rPr>
          <w:rFonts w:ascii="標楷體" w:hAnsi="標楷體" w:hint="eastAsia"/>
          <w:b w:val="0"/>
        </w:rPr>
        <w:t>載，主要用途係供商品批發、展售或商業交易，且供公眾使用場所</w:t>
      </w:r>
      <w:r>
        <w:rPr>
          <w:rFonts w:ascii="標楷體" w:hAnsi="標楷體" w:hint="eastAsia"/>
          <w:b w:val="0"/>
        </w:rPr>
        <w:t>（</w:t>
      </w:r>
      <w:r w:rsidRPr="007E4F18">
        <w:rPr>
          <w:rFonts w:ascii="標楷體" w:hAnsi="標楷體" w:hint="eastAsia"/>
          <w:b w:val="0"/>
        </w:rPr>
        <w:t>B2市場</w:t>
      </w:r>
      <w:r w:rsidR="00EB51CE">
        <w:rPr>
          <w:rFonts w:ascii="標楷體" w:hAnsi="標楷體" w:hint="eastAsia"/>
          <w:b w:val="0"/>
        </w:rPr>
        <w:t>）</w:t>
      </w:r>
      <w:r w:rsidRPr="007E4F18">
        <w:rPr>
          <w:rFonts w:ascii="標楷體" w:hAnsi="標楷體" w:hint="eastAsia"/>
          <w:b w:val="0"/>
        </w:rPr>
        <w:t>，樓地板面積合計1,807.23平方公尺，惟觀光魚市建築物之所有權人或使用人未依規定完成公共安全檢查簽證及申報，於113年12月即開放攤商進駐營運使用，允待注意檢討依規定辦理，以確保公眾使用安全</w:t>
      </w:r>
      <w:r>
        <w:rPr>
          <w:rFonts w:ascii="標楷體" w:hAnsi="標楷體" w:hint="eastAsia"/>
          <w:b w:val="0"/>
        </w:rPr>
        <w:t>；</w:t>
      </w:r>
      <w:r w:rsidRPr="007E4F18">
        <w:rPr>
          <w:rFonts w:ascii="標楷體" w:hAnsi="標楷體" w:hint="eastAsia"/>
          <w:b w:val="0"/>
        </w:rPr>
        <w:t>（</w:t>
      </w:r>
      <w:r>
        <w:rPr>
          <w:rFonts w:ascii="標楷體" w:hAnsi="標楷體" w:hint="eastAsia"/>
          <w:b w:val="0"/>
        </w:rPr>
        <w:t>2</w:t>
      </w:r>
      <w:r w:rsidR="00EB51CE">
        <w:rPr>
          <w:rFonts w:ascii="標楷體" w:hAnsi="標楷體" w:hint="eastAsia"/>
          <w:b w:val="0"/>
        </w:rPr>
        <w:t>）</w:t>
      </w:r>
      <w:r w:rsidRPr="004209AF">
        <w:rPr>
          <w:rFonts w:ascii="標楷體" w:hAnsi="標楷體" w:hint="eastAsia"/>
          <w:b w:val="0"/>
        </w:rPr>
        <w:t>花蓮區漁會</w:t>
      </w:r>
      <w:r>
        <w:rPr>
          <w:rFonts w:ascii="標楷體" w:hAnsi="標楷體" w:hint="eastAsia"/>
          <w:b w:val="0"/>
        </w:rPr>
        <w:t>依委託管理契約規定</w:t>
      </w:r>
      <w:r w:rsidRPr="004209AF">
        <w:rPr>
          <w:rFonts w:ascii="標楷體" w:hAnsi="標楷體" w:hint="eastAsia"/>
          <w:b w:val="0"/>
        </w:rPr>
        <w:t>於</w:t>
      </w:r>
      <w:r>
        <w:rPr>
          <w:rFonts w:ascii="標楷體" w:hAnsi="標楷體" w:hint="eastAsia"/>
          <w:b w:val="0"/>
        </w:rPr>
        <w:t>113</w:t>
      </w:r>
      <w:r w:rsidRPr="004209AF">
        <w:rPr>
          <w:rFonts w:ascii="標楷體" w:hAnsi="標楷體" w:hint="eastAsia"/>
          <w:b w:val="0"/>
        </w:rPr>
        <w:t>年6月函送營運管理計畫書，</w:t>
      </w:r>
      <w:r>
        <w:rPr>
          <w:rFonts w:ascii="標楷體" w:hAnsi="標楷體" w:hint="eastAsia"/>
          <w:b w:val="0"/>
        </w:rPr>
        <w:t>後續</w:t>
      </w:r>
      <w:r w:rsidRPr="004209AF">
        <w:rPr>
          <w:rFonts w:ascii="標楷體" w:hAnsi="標楷體" w:hint="eastAsia"/>
          <w:b w:val="0"/>
        </w:rPr>
        <w:t>經</w:t>
      </w:r>
      <w:r>
        <w:rPr>
          <w:rFonts w:ascii="標楷體" w:hAnsi="標楷體" w:hint="eastAsia"/>
          <w:b w:val="0"/>
        </w:rPr>
        <w:t>該</w:t>
      </w:r>
      <w:r w:rsidRPr="004209AF">
        <w:rPr>
          <w:rFonts w:ascii="標楷體" w:hAnsi="標楷體" w:hint="eastAsia"/>
          <w:b w:val="0"/>
        </w:rPr>
        <w:t>府以尚</w:t>
      </w:r>
      <w:r>
        <w:rPr>
          <w:rFonts w:ascii="標楷體" w:hAnsi="標楷體" w:hint="eastAsia"/>
          <w:b w:val="0"/>
        </w:rPr>
        <w:t>有</w:t>
      </w:r>
      <w:r w:rsidRPr="004209AF">
        <w:rPr>
          <w:rFonts w:ascii="標楷體" w:hAnsi="標楷體" w:hint="eastAsia"/>
          <w:b w:val="0"/>
        </w:rPr>
        <w:t>須補</w:t>
      </w:r>
      <w:r>
        <w:rPr>
          <w:rFonts w:ascii="標楷體" w:hAnsi="標楷體" w:hint="eastAsia"/>
          <w:b w:val="0"/>
        </w:rPr>
        <w:t>正</w:t>
      </w:r>
      <w:r w:rsidRPr="004209AF">
        <w:rPr>
          <w:rFonts w:ascii="標楷體" w:hAnsi="標楷體" w:hint="eastAsia"/>
          <w:b w:val="0"/>
        </w:rPr>
        <w:t>事項</w:t>
      </w:r>
      <w:r>
        <w:rPr>
          <w:rFonts w:ascii="標楷體" w:hAnsi="標楷體" w:hint="eastAsia"/>
          <w:b w:val="0"/>
        </w:rPr>
        <w:t>予以</w:t>
      </w:r>
      <w:r w:rsidRPr="004209AF">
        <w:rPr>
          <w:rFonts w:ascii="標楷體" w:hAnsi="標楷體" w:hint="eastAsia"/>
          <w:b w:val="0"/>
        </w:rPr>
        <w:t>退還</w:t>
      </w:r>
      <w:r>
        <w:rPr>
          <w:rFonts w:ascii="標楷體" w:hAnsi="標楷體" w:hint="eastAsia"/>
          <w:b w:val="0"/>
        </w:rPr>
        <w:t>，</w:t>
      </w:r>
      <w:r w:rsidRPr="004209AF">
        <w:rPr>
          <w:rFonts w:ascii="標楷體" w:hAnsi="標楷體" w:hint="eastAsia"/>
          <w:b w:val="0"/>
        </w:rPr>
        <w:t>截至本室抽查日</w:t>
      </w:r>
      <w:r>
        <w:rPr>
          <w:rFonts w:ascii="標楷體" w:hAnsi="標楷體" w:hint="eastAsia"/>
          <w:b w:val="0"/>
        </w:rPr>
        <w:t>（</w:t>
      </w:r>
      <w:r w:rsidRPr="004209AF">
        <w:rPr>
          <w:rFonts w:ascii="標楷體" w:hAnsi="標楷體" w:hint="eastAsia"/>
          <w:b w:val="0"/>
        </w:rPr>
        <w:t>114年5月7日</w:t>
      </w:r>
      <w:r w:rsidR="00EB51CE">
        <w:rPr>
          <w:rFonts w:ascii="標楷體" w:hAnsi="標楷體" w:hint="eastAsia"/>
          <w:b w:val="0"/>
        </w:rPr>
        <w:t>）</w:t>
      </w:r>
      <w:r w:rsidRPr="004209AF">
        <w:rPr>
          <w:rFonts w:ascii="標楷體" w:hAnsi="標楷體" w:hint="eastAsia"/>
          <w:b w:val="0"/>
        </w:rPr>
        <w:t>止，營運管理計畫書尚未獲</w:t>
      </w:r>
      <w:r>
        <w:rPr>
          <w:rFonts w:ascii="標楷體" w:hAnsi="標楷體" w:hint="eastAsia"/>
          <w:b w:val="0"/>
        </w:rPr>
        <w:t>該</w:t>
      </w:r>
      <w:r w:rsidRPr="004209AF">
        <w:rPr>
          <w:rFonts w:ascii="標楷體" w:hAnsi="標楷體" w:hint="eastAsia"/>
          <w:b w:val="0"/>
        </w:rPr>
        <w:t>府同意</w:t>
      </w:r>
      <w:r>
        <w:rPr>
          <w:rFonts w:ascii="標楷體" w:hAnsi="標楷體" w:hint="eastAsia"/>
          <w:b w:val="0"/>
        </w:rPr>
        <w:t>，</w:t>
      </w:r>
      <w:r w:rsidRPr="004209AF">
        <w:rPr>
          <w:rFonts w:ascii="標楷體" w:hAnsi="標楷體" w:hint="eastAsia"/>
          <w:b w:val="0"/>
        </w:rPr>
        <w:t>且</w:t>
      </w:r>
      <w:r w:rsidR="00E32515">
        <w:rPr>
          <w:rFonts w:ascii="標楷體" w:hAnsi="標楷體" w:hint="eastAsia"/>
          <w:b w:val="0"/>
        </w:rPr>
        <w:t>該</w:t>
      </w:r>
      <w:r w:rsidR="00E32515" w:rsidRPr="004209AF">
        <w:rPr>
          <w:rFonts w:ascii="標楷體" w:hAnsi="標楷體" w:hint="eastAsia"/>
          <w:b w:val="0"/>
        </w:rPr>
        <w:t>府</w:t>
      </w:r>
      <w:r w:rsidR="00E32515">
        <w:rPr>
          <w:rFonts w:ascii="標楷體" w:hAnsi="標楷體" w:hint="eastAsia"/>
          <w:b w:val="0"/>
        </w:rPr>
        <w:t>尚</w:t>
      </w:r>
      <w:r w:rsidRPr="004209AF">
        <w:rPr>
          <w:rFonts w:ascii="標楷體" w:hAnsi="標楷體" w:hint="eastAsia"/>
          <w:b w:val="0"/>
        </w:rPr>
        <w:t>未依約以書面通知日起30日曆天內應正式營運，即有攤商於113年12月進駐營運，致無法確認正式營運日期，據以起算權利金。另該漁會未依約於正式營運7日前提送合法營運證明文件</w:t>
      </w:r>
      <w:r w:rsidR="009C5179">
        <w:rPr>
          <w:rFonts w:ascii="標楷體" w:hAnsi="標楷體" w:hint="eastAsia"/>
          <w:b w:val="0"/>
        </w:rPr>
        <w:t>，</w:t>
      </w:r>
      <w:r w:rsidRPr="004209AF">
        <w:rPr>
          <w:rFonts w:ascii="標楷體" w:hAnsi="標楷體" w:hint="eastAsia"/>
          <w:b w:val="0"/>
        </w:rPr>
        <w:t>如建築物室內裝修合格證件、消防安全設備合格證明文件、營運必要執照或許可文件等，逕由攤商進駐開始營運</w:t>
      </w:r>
      <w:r>
        <w:rPr>
          <w:rFonts w:ascii="標楷體" w:hAnsi="標楷體" w:hint="eastAsia"/>
          <w:b w:val="0"/>
        </w:rPr>
        <w:t>等情事，經函請研謀改善。</w:t>
      </w:r>
      <w:r w:rsidRPr="007E3E32">
        <w:rPr>
          <w:rFonts w:ascii="標楷體" w:hAnsi="標楷體" w:hint="eastAsia"/>
          <w:b w:val="0"/>
        </w:rPr>
        <w:t>據復</w:t>
      </w:r>
      <w:r w:rsidRPr="007E3E32">
        <w:rPr>
          <w:rFonts w:ascii="新細明體" w:eastAsia="新細明體" w:hAnsi="新細明體" w:hint="eastAsia"/>
          <w:b w:val="0"/>
        </w:rPr>
        <w:t>：</w:t>
      </w:r>
      <w:r w:rsidRPr="007E4F18">
        <w:rPr>
          <w:rFonts w:ascii="標楷體" w:hAnsi="標楷體" w:hint="eastAsia"/>
          <w:b w:val="0"/>
        </w:rPr>
        <w:t>（1</w:t>
      </w:r>
      <w:r w:rsidR="00EB51CE">
        <w:rPr>
          <w:rFonts w:ascii="標楷體" w:hAnsi="標楷體" w:hint="eastAsia"/>
          <w:b w:val="0"/>
        </w:rPr>
        <w:t>）</w:t>
      </w:r>
      <w:r w:rsidRPr="00D26B2F">
        <w:rPr>
          <w:rFonts w:ascii="標楷體" w:hAnsi="標楷體" w:hint="eastAsia"/>
          <w:b w:val="0"/>
        </w:rPr>
        <w:t>已委託建築師辦理觀光魚市之建築物公共安全檢查簽證及申報</w:t>
      </w:r>
      <w:r>
        <w:rPr>
          <w:rFonts w:ascii="標楷體" w:hAnsi="標楷體" w:hint="eastAsia"/>
          <w:b w:val="0"/>
        </w:rPr>
        <w:t>；</w:t>
      </w:r>
      <w:r w:rsidRPr="00D26B2F">
        <w:rPr>
          <w:rFonts w:ascii="標楷體" w:hAnsi="標楷體" w:hint="eastAsia"/>
          <w:b w:val="0"/>
        </w:rPr>
        <w:t>（2</w:t>
      </w:r>
      <w:r w:rsidR="00EB51CE">
        <w:rPr>
          <w:rFonts w:ascii="標楷體" w:hAnsi="標楷體" w:hint="eastAsia"/>
          <w:b w:val="0"/>
        </w:rPr>
        <w:t>）</w:t>
      </w:r>
      <w:r w:rsidRPr="00D26B2F">
        <w:rPr>
          <w:rFonts w:ascii="標楷體" w:hAnsi="標楷體" w:hint="eastAsia"/>
          <w:b w:val="0"/>
        </w:rPr>
        <w:t>已督促</w:t>
      </w:r>
      <w:r>
        <w:rPr>
          <w:rFonts w:ascii="標楷體" w:hAnsi="標楷體" w:hint="eastAsia"/>
          <w:b w:val="0"/>
        </w:rPr>
        <w:t>花蓮區</w:t>
      </w:r>
      <w:r w:rsidRPr="00D26B2F">
        <w:rPr>
          <w:rFonts w:ascii="標楷體" w:hAnsi="標楷體" w:hint="eastAsia"/>
          <w:b w:val="0"/>
        </w:rPr>
        <w:t>漁會依約辦理。</w:t>
      </w:r>
    </w:p>
    <w:p w:rsidR="00E102A9" w:rsidRPr="00385461" w:rsidRDefault="00B54261" w:rsidP="00C268C0">
      <w:pPr>
        <w:pStyle w:val="6"/>
        <w:overflowPunct w:val="0"/>
        <w:rPr>
          <w:rFonts w:ascii="標楷體" w:hAnsi="標楷體"/>
          <w:szCs w:val="32"/>
        </w:rPr>
      </w:pPr>
      <w:r w:rsidRPr="00A748A1">
        <w:rPr>
          <w:rFonts w:ascii="標楷體" w:hAnsi="標楷體" w:hint="eastAsia"/>
        </w:rPr>
        <w:t>2.</w:t>
      </w:r>
      <w:r w:rsidRPr="004E4F45">
        <w:rPr>
          <w:rFonts w:ascii="標楷體" w:hAnsi="標楷體" w:hint="eastAsia"/>
        </w:rPr>
        <w:t>花蓮漁港多功能漁業場館重新開放使用，惟未依規定申請核發室內裝修合格證明及辦理公共安全檢查簽證及申報，且二樓多數營業空間仍閒置未使用，活化效能仍待研謀提升</w:t>
      </w:r>
      <w:r>
        <w:rPr>
          <w:rFonts w:ascii="新細明體" w:eastAsia="新細明體" w:hAnsi="新細明體" w:hint="eastAsia"/>
        </w:rPr>
        <w:t>：</w:t>
      </w:r>
      <w:r w:rsidR="008E3C4D" w:rsidRPr="008E3C4D">
        <w:rPr>
          <w:rFonts w:ascii="標楷體" w:hAnsi="標楷體" w:hint="eastAsia"/>
          <w:b w:val="0"/>
        </w:rPr>
        <w:t>縣政</w:t>
      </w:r>
      <w:r w:rsidRPr="005F2877">
        <w:rPr>
          <w:rFonts w:ascii="標楷體" w:hAnsi="標楷體" w:hint="eastAsia"/>
          <w:b w:val="0"/>
        </w:rPr>
        <w:t>府為活化漁業場館先後於109、111及112年間，投入經費辦理漁業場館整建</w:t>
      </w:r>
      <w:r>
        <w:rPr>
          <w:rFonts w:ascii="標楷體" w:hAnsi="標楷體" w:hint="eastAsia"/>
          <w:b w:val="0"/>
        </w:rPr>
        <w:t>及</w:t>
      </w:r>
      <w:r w:rsidRPr="005F2877">
        <w:rPr>
          <w:rFonts w:ascii="標楷體" w:hAnsi="標楷體" w:hint="eastAsia"/>
          <w:b w:val="0"/>
        </w:rPr>
        <w:t>修繕等多項工程，並辦理招商說明會，期引進商家進駐營運。經查漁業場館營運及管理情形，核有：</w:t>
      </w:r>
      <w:r w:rsidRPr="007E4F18">
        <w:rPr>
          <w:rFonts w:ascii="標楷體" w:hAnsi="標楷體" w:hint="eastAsia"/>
          <w:b w:val="0"/>
        </w:rPr>
        <w:t>（1</w:t>
      </w:r>
      <w:r w:rsidR="00EB51CE">
        <w:rPr>
          <w:rFonts w:ascii="標楷體" w:hAnsi="標楷體" w:hint="eastAsia"/>
          <w:b w:val="0"/>
        </w:rPr>
        <w:t>）</w:t>
      </w:r>
      <w:r w:rsidRPr="00056C93">
        <w:rPr>
          <w:rFonts w:ascii="標楷體" w:hAnsi="標楷體" w:hint="eastAsia"/>
          <w:b w:val="0"/>
        </w:rPr>
        <w:t>漁業場館自107年8月間起即已閒置未使用，</w:t>
      </w:r>
      <w:r>
        <w:rPr>
          <w:rFonts w:ascii="標楷體" w:hAnsi="標楷體" w:hint="eastAsia"/>
          <w:b w:val="0"/>
        </w:rPr>
        <w:t>該</w:t>
      </w:r>
      <w:r w:rsidRPr="00056C93">
        <w:rPr>
          <w:rFonts w:ascii="標楷體" w:hAnsi="標楷體" w:hint="eastAsia"/>
          <w:b w:val="0"/>
        </w:rPr>
        <w:t>府為活化漁業場館，辦理多項整建、修繕及裝修工程，其中涉有室內裝修工程，且均已竣工，並重新開放使用。惟該漁業場館係屬供公眾使用之公有建築物，辦理相關室內裝修並未依規定申請核發室內裝修合格證明，其裝修工程是否符合相關建築法規，不無疑義。另據該漁業場館使用執照記載，總樓地板面計4,133.44平方公尺，其用途為商場</w:t>
      </w:r>
      <w:r>
        <w:rPr>
          <w:rFonts w:ascii="標楷體" w:hAnsi="標楷體" w:hint="eastAsia"/>
          <w:b w:val="0"/>
        </w:rPr>
        <w:t>（</w:t>
      </w:r>
      <w:r w:rsidRPr="00056C93">
        <w:rPr>
          <w:rFonts w:ascii="標楷體" w:hAnsi="標楷體" w:hint="eastAsia"/>
          <w:b w:val="0"/>
        </w:rPr>
        <w:t>B2類組</w:t>
      </w:r>
      <w:r w:rsidR="00EB51CE">
        <w:rPr>
          <w:rFonts w:ascii="標楷體" w:hAnsi="標楷體" w:hint="eastAsia"/>
          <w:b w:val="0"/>
        </w:rPr>
        <w:t>）</w:t>
      </w:r>
      <w:r w:rsidRPr="00056C93">
        <w:rPr>
          <w:rFonts w:ascii="標楷體" w:hAnsi="標楷體" w:hint="eastAsia"/>
          <w:b w:val="0"/>
        </w:rPr>
        <w:t>，且</w:t>
      </w:r>
      <w:r>
        <w:rPr>
          <w:rFonts w:ascii="標楷體" w:hAnsi="標楷體" w:hint="eastAsia"/>
          <w:b w:val="0"/>
        </w:rPr>
        <w:t>該</w:t>
      </w:r>
      <w:r w:rsidRPr="00056C93">
        <w:rPr>
          <w:rFonts w:ascii="標楷體" w:hAnsi="標楷體" w:hint="eastAsia"/>
          <w:b w:val="0"/>
        </w:rPr>
        <w:t>府自112年5月起將該場館部分空間出租作為商場用途，惟漁業場館建築物之所有權人或使用人未依規定完成公共安全檢查簽證及申報</w:t>
      </w:r>
      <w:r>
        <w:rPr>
          <w:rFonts w:ascii="標楷體" w:hAnsi="標楷體" w:hint="eastAsia"/>
          <w:b w:val="0"/>
        </w:rPr>
        <w:t>；（</w:t>
      </w:r>
      <w:r>
        <w:rPr>
          <w:rFonts w:ascii="標楷體" w:hAnsi="標楷體"/>
          <w:b w:val="0"/>
        </w:rPr>
        <w:t>2</w:t>
      </w:r>
      <w:r w:rsidR="00EB51CE">
        <w:rPr>
          <w:rFonts w:ascii="標楷體" w:hAnsi="標楷體"/>
          <w:b w:val="0"/>
        </w:rPr>
        <w:t>）</w:t>
      </w:r>
      <w:r w:rsidRPr="00A21BC6">
        <w:rPr>
          <w:rFonts w:ascii="標楷體" w:hAnsi="標楷體" w:hint="eastAsia"/>
          <w:b w:val="0"/>
        </w:rPr>
        <w:t>截至113年底止，1樓營業空間已分別租賃予花蓮</w:t>
      </w:r>
      <w:r w:rsidRPr="00A21BC6">
        <w:rPr>
          <w:rFonts w:ascii="標楷體" w:hAnsi="標楷體" w:hint="eastAsia"/>
          <w:b w:val="0"/>
        </w:rPr>
        <w:lastRenderedPageBreak/>
        <w:t>區漁會</w:t>
      </w:r>
      <w:r>
        <w:rPr>
          <w:rFonts w:ascii="標楷體" w:hAnsi="標楷體" w:hint="eastAsia"/>
          <w:b w:val="0"/>
        </w:rPr>
        <w:t>等單位</w:t>
      </w:r>
      <w:r w:rsidRPr="00A21BC6">
        <w:rPr>
          <w:rFonts w:ascii="標楷體" w:hAnsi="標楷體" w:hint="eastAsia"/>
          <w:b w:val="0"/>
        </w:rPr>
        <w:t>及</w:t>
      </w:r>
      <w:r w:rsidR="00643036">
        <w:rPr>
          <w:rFonts w:ascii="標楷體" w:hAnsi="標楷體" w:hint="eastAsia"/>
          <w:b w:val="0"/>
        </w:rPr>
        <w:t>該</w:t>
      </w:r>
      <w:r w:rsidRPr="00A21BC6">
        <w:rPr>
          <w:rFonts w:ascii="標楷體" w:hAnsi="標楷體" w:hint="eastAsia"/>
          <w:b w:val="0"/>
        </w:rPr>
        <w:t>府農業處使用，惟場館2樓計有16個營業空間</w:t>
      </w:r>
      <w:r>
        <w:rPr>
          <w:rFonts w:ascii="標楷體" w:hAnsi="標楷體" w:hint="eastAsia"/>
          <w:b w:val="0"/>
        </w:rPr>
        <w:t>（</w:t>
      </w:r>
      <w:r w:rsidRPr="00A21BC6">
        <w:rPr>
          <w:rFonts w:ascii="標楷體" w:hAnsi="標楷體" w:hint="eastAsia"/>
          <w:b w:val="0"/>
        </w:rPr>
        <w:t>北21至29、南21至27</w:t>
      </w:r>
      <w:r w:rsidR="00EB51CE">
        <w:rPr>
          <w:rFonts w:ascii="標楷體" w:hAnsi="標楷體" w:hint="eastAsia"/>
          <w:b w:val="0"/>
        </w:rPr>
        <w:t>）</w:t>
      </w:r>
      <w:r w:rsidRPr="00A21BC6">
        <w:rPr>
          <w:rFonts w:ascii="標楷體" w:hAnsi="標楷體" w:hint="eastAsia"/>
          <w:b w:val="0"/>
        </w:rPr>
        <w:t>，僅有南26租賃予花蓮縣水中運動協會，其餘15個空間仍閒置未使用，漁業場館閒置活化效能仍待研謀提升</w:t>
      </w:r>
      <w:r>
        <w:rPr>
          <w:rFonts w:ascii="標楷體" w:hAnsi="標楷體" w:hint="eastAsia"/>
          <w:b w:val="0"/>
        </w:rPr>
        <w:t>等情事，經函請研謀改善</w:t>
      </w:r>
      <w:r w:rsidRPr="00056C93">
        <w:rPr>
          <w:rFonts w:ascii="標楷體" w:hAnsi="標楷體" w:hint="eastAsia"/>
          <w:b w:val="0"/>
        </w:rPr>
        <w:t>。</w:t>
      </w:r>
      <w:r w:rsidRPr="007E3E32">
        <w:rPr>
          <w:rFonts w:ascii="標楷體" w:hAnsi="標楷體" w:hint="eastAsia"/>
          <w:b w:val="0"/>
        </w:rPr>
        <w:t>據復</w:t>
      </w:r>
      <w:r w:rsidRPr="007E3E32">
        <w:rPr>
          <w:rFonts w:ascii="新細明體" w:eastAsia="新細明體" w:hAnsi="新細明體" w:hint="eastAsia"/>
          <w:b w:val="0"/>
        </w:rPr>
        <w:t>：</w:t>
      </w:r>
      <w:r w:rsidRPr="007E4F18">
        <w:rPr>
          <w:rFonts w:ascii="標楷體" w:hAnsi="標楷體" w:hint="eastAsia"/>
          <w:b w:val="0"/>
        </w:rPr>
        <w:t>（</w:t>
      </w:r>
      <w:r w:rsidR="00A178F0">
        <w:rPr>
          <w:rFonts w:ascii="標楷體" w:hAnsi="標楷體" w:hint="eastAsia"/>
          <w:b w:val="0"/>
        </w:rPr>
        <w:t>1</w:t>
      </w:r>
      <w:r w:rsidR="00EB51CE">
        <w:rPr>
          <w:rFonts w:ascii="標楷體" w:hAnsi="標楷體" w:hint="eastAsia"/>
          <w:b w:val="0"/>
        </w:rPr>
        <w:t>）</w:t>
      </w:r>
      <w:r w:rsidRPr="00D26B2F">
        <w:rPr>
          <w:rFonts w:ascii="標楷體" w:hAnsi="標楷體" w:hint="eastAsia"/>
          <w:b w:val="0"/>
        </w:rPr>
        <w:t>已委託建築師辦理</w:t>
      </w:r>
      <w:r w:rsidRPr="00F659D2">
        <w:rPr>
          <w:rFonts w:ascii="標楷體" w:hAnsi="標楷體" w:hint="eastAsia"/>
          <w:b w:val="0"/>
        </w:rPr>
        <w:t>多功能漁業場館</w:t>
      </w:r>
      <w:r w:rsidRPr="00D26B2F">
        <w:rPr>
          <w:rFonts w:ascii="標楷體" w:hAnsi="標楷體" w:hint="eastAsia"/>
          <w:b w:val="0"/>
        </w:rPr>
        <w:t>之建築物公共安全檢查簽證及申報</w:t>
      </w:r>
      <w:r>
        <w:rPr>
          <w:rFonts w:ascii="標楷體" w:hAnsi="標楷體" w:hint="eastAsia"/>
          <w:b w:val="0"/>
        </w:rPr>
        <w:t>；</w:t>
      </w:r>
      <w:r w:rsidRPr="00D26B2F">
        <w:rPr>
          <w:rFonts w:ascii="標楷體" w:hAnsi="標楷體" w:hint="eastAsia"/>
          <w:b w:val="0"/>
        </w:rPr>
        <w:t>（2</w:t>
      </w:r>
      <w:r w:rsidR="00EB51CE">
        <w:rPr>
          <w:rFonts w:ascii="標楷體" w:hAnsi="標楷體" w:hint="eastAsia"/>
          <w:b w:val="0"/>
        </w:rPr>
        <w:t>）</w:t>
      </w:r>
      <w:r w:rsidR="00A178F0" w:rsidRPr="00A178F0">
        <w:rPr>
          <w:rFonts w:ascii="標楷體" w:hAnsi="標楷體" w:hint="eastAsia"/>
          <w:b w:val="0"/>
        </w:rPr>
        <w:t>多功能漁業場館2樓因既有隔間不利使用，將重新規劃內部空間，以利場館有效使用。</w:t>
      </w:r>
    </w:p>
    <w:p w:rsidR="00E102A9" w:rsidRPr="00455F07" w:rsidRDefault="00E102A9" w:rsidP="00E059FC">
      <w:pPr>
        <w:spacing w:beforeLines="10" w:before="36" w:line="460" w:lineRule="exact"/>
        <w:ind w:firstLineChars="200" w:firstLine="561"/>
        <w:jc w:val="both"/>
        <w:outlineLvl w:val="1"/>
        <w:rPr>
          <w:rFonts w:ascii="標楷體" w:eastAsia="標楷體" w:hAnsi="標楷體"/>
          <w:b/>
          <w:sz w:val="28"/>
          <w:szCs w:val="28"/>
          <w:highlight w:val="yellow"/>
        </w:rPr>
      </w:pPr>
      <w:bookmarkStart w:id="20" w:name="_Toc106894445"/>
      <w:bookmarkStart w:id="21" w:name="_Toc201940194"/>
      <w:r w:rsidRPr="00455F07">
        <w:rPr>
          <w:rFonts w:ascii="標楷體" w:eastAsia="標楷體" w:hAnsi="標楷體" w:hint="eastAsia"/>
          <w:b/>
          <w:sz w:val="28"/>
          <w:szCs w:val="28"/>
        </w:rPr>
        <w:t>（</w:t>
      </w:r>
      <w:r w:rsidR="00FB4918">
        <w:rPr>
          <w:rFonts w:ascii="標楷體" w:eastAsia="標楷體" w:hAnsi="標楷體" w:hint="eastAsia"/>
          <w:b/>
          <w:sz w:val="28"/>
          <w:szCs w:val="28"/>
        </w:rPr>
        <w:t>六</w:t>
      </w:r>
      <w:r w:rsidR="00EB51CE">
        <w:rPr>
          <w:rFonts w:ascii="標楷體" w:eastAsia="標楷體" w:hAnsi="標楷體" w:hint="eastAsia"/>
          <w:b/>
          <w:sz w:val="28"/>
          <w:szCs w:val="28"/>
        </w:rPr>
        <w:t>）</w:t>
      </w:r>
      <w:bookmarkEnd w:id="20"/>
      <w:r w:rsidR="00AD6B08" w:rsidRPr="00AD6B08">
        <w:rPr>
          <w:rFonts w:ascii="標楷體" w:eastAsia="標楷體" w:hAnsi="標楷體" w:hint="eastAsia"/>
          <w:b/>
          <w:sz w:val="28"/>
          <w:szCs w:val="28"/>
        </w:rPr>
        <w:t>0403強震重創花蓮，</w:t>
      </w:r>
      <w:r w:rsidR="00506623">
        <w:rPr>
          <w:rFonts w:ascii="標楷體" w:eastAsia="標楷體" w:hAnsi="標楷體" w:hint="eastAsia"/>
          <w:b/>
          <w:sz w:val="28"/>
          <w:szCs w:val="28"/>
        </w:rPr>
        <w:t>為</w:t>
      </w:r>
      <w:r w:rsidR="00506623" w:rsidRPr="00C917E8">
        <w:rPr>
          <w:rFonts w:ascii="標楷體" w:eastAsia="標楷體" w:hAnsi="標楷體"/>
          <w:b/>
          <w:sz w:val="28"/>
          <w:szCs w:val="28"/>
        </w:rPr>
        <w:t>協助災民渡過難關，</w:t>
      </w:r>
      <w:r w:rsidR="00AD6B08" w:rsidRPr="00AD6B08">
        <w:rPr>
          <w:rFonts w:ascii="標楷體" w:eastAsia="標楷體" w:hAnsi="標楷體" w:hint="eastAsia"/>
          <w:b/>
          <w:sz w:val="28"/>
          <w:szCs w:val="28"/>
        </w:rPr>
        <w:t>啟動</w:t>
      </w:r>
      <w:r w:rsidR="00BE7BDF" w:rsidRPr="00BE7BDF">
        <w:rPr>
          <w:rFonts w:ascii="標楷體" w:eastAsia="標楷體" w:hAnsi="標楷體" w:hint="eastAsia"/>
          <w:b/>
          <w:sz w:val="28"/>
          <w:szCs w:val="28"/>
        </w:rPr>
        <w:t>賑災募款及</w:t>
      </w:r>
      <w:r w:rsidR="00AD6B08" w:rsidRPr="00AD6B08">
        <w:rPr>
          <w:rFonts w:ascii="標楷體" w:eastAsia="標楷體" w:hAnsi="標楷體" w:hint="eastAsia"/>
          <w:b/>
          <w:sz w:val="28"/>
          <w:szCs w:val="28"/>
        </w:rPr>
        <w:t>各項震災救助措施，惟委員會</w:t>
      </w:r>
      <w:r w:rsidR="00BE7BDF">
        <w:rPr>
          <w:rFonts w:ascii="標楷體" w:eastAsia="標楷體" w:hAnsi="標楷體" w:hint="eastAsia"/>
          <w:b/>
          <w:sz w:val="28"/>
          <w:szCs w:val="28"/>
        </w:rPr>
        <w:t>成員之</w:t>
      </w:r>
      <w:r w:rsidR="00AD6B08" w:rsidRPr="00AD6B08">
        <w:rPr>
          <w:rFonts w:ascii="標楷體" w:eastAsia="標楷體" w:hAnsi="標楷體" w:hint="eastAsia"/>
          <w:b/>
          <w:sz w:val="28"/>
          <w:szCs w:val="28"/>
        </w:rPr>
        <w:t>組成與特定災害關聯性不足</w:t>
      </w:r>
      <w:r w:rsidR="00D44432">
        <w:rPr>
          <w:rFonts w:ascii="標楷體" w:eastAsia="標楷體" w:hAnsi="標楷體" w:hint="eastAsia"/>
          <w:b/>
          <w:sz w:val="28"/>
          <w:szCs w:val="28"/>
        </w:rPr>
        <w:t>；</w:t>
      </w:r>
      <w:r w:rsidR="00E077DD">
        <w:rPr>
          <w:rFonts w:ascii="標楷體" w:eastAsia="標楷體" w:hAnsi="標楷體" w:hint="eastAsia"/>
          <w:b/>
          <w:sz w:val="28"/>
          <w:szCs w:val="28"/>
        </w:rPr>
        <w:t>對</w:t>
      </w:r>
      <w:r w:rsidR="00450566" w:rsidRPr="00450566">
        <w:rPr>
          <w:rFonts w:ascii="標楷體" w:eastAsia="標楷體" w:hAnsi="標楷體"/>
          <w:b/>
          <w:sz w:val="28"/>
          <w:szCs w:val="28"/>
        </w:rPr>
        <w:t>危險建築</w:t>
      </w:r>
      <w:r w:rsidR="00E077DD">
        <w:rPr>
          <w:rFonts w:ascii="標楷體" w:eastAsia="標楷體" w:hAnsi="標楷體" w:hint="eastAsia"/>
          <w:b/>
          <w:sz w:val="28"/>
          <w:szCs w:val="28"/>
        </w:rPr>
        <w:t>物未明定處理期限</w:t>
      </w:r>
      <w:r w:rsidR="00A87F93" w:rsidRPr="00A87F93">
        <w:rPr>
          <w:rFonts w:ascii="標楷體" w:eastAsia="標楷體" w:hAnsi="標楷體" w:hint="eastAsia"/>
          <w:b/>
          <w:sz w:val="28"/>
          <w:szCs w:val="28"/>
        </w:rPr>
        <w:t>，且已拆除建築物重建進度緩慢</w:t>
      </w:r>
      <w:r w:rsidR="00450566">
        <w:rPr>
          <w:rFonts w:ascii="標楷體" w:eastAsia="標楷體" w:hAnsi="標楷體" w:hint="eastAsia"/>
          <w:b/>
          <w:sz w:val="28"/>
          <w:szCs w:val="28"/>
        </w:rPr>
        <w:t>；</w:t>
      </w:r>
      <w:r w:rsidR="00AD6B08" w:rsidRPr="00AD6B08">
        <w:rPr>
          <w:rFonts w:ascii="標楷體" w:eastAsia="標楷體" w:hAnsi="標楷體" w:hint="eastAsia"/>
          <w:b/>
          <w:sz w:val="28"/>
          <w:szCs w:val="28"/>
        </w:rPr>
        <w:t>災後危險建築物多數未進入實質補強階段，</w:t>
      </w:r>
      <w:r w:rsidR="000D4E9F">
        <w:rPr>
          <w:rFonts w:ascii="標楷體" w:eastAsia="標楷體" w:hAnsi="標楷體" w:hint="eastAsia"/>
          <w:b/>
          <w:sz w:val="28"/>
          <w:szCs w:val="28"/>
        </w:rPr>
        <w:t>均</w:t>
      </w:r>
      <w:r w:rsidR="00AD6B08" w:rsidRPr="00AD6B08">
        <w:rPr>
          <w:rFonts w:ascii="標楷體" w:eastAsia="標楷體" w:hAnsi="標楷體" w:hint="eastAsia"/>
          <w:b/>
          <w:sz w:val="28"/>
          <w:szCs w:val="28"/>
        </w:rPr>
        <w:t>待研謀改善。</w:t>
      </w:r>
      <w:bookmarkEnd w:id="21"/>
    </w:p>
    <w:p w:rsidR="001153E8" w:rsidRDefault="001131E9" w:rsidP="00C268C0">
      <w:pPr>
        <w:overflowPunct w:val="0"/>
        <w:snapToGrid w:val="0"/>
        <w:spacing w:line="460" w:lineRule="exact"/>
        <w:ind w:firstLineChars="202" w:firstLine="485"/>
        <w:jc w:val="both"/>
        <w:rPr>
          <w:rFonts w:ascii="標楷體" w:eastAsia="標楷體" w:hAnsi="標楷體"/>
          <w:szCs w:val="24"/>
        </w:rPr>
      </w:pPr>
      <w:r w:rsidRPr="001131E9">
        <w:rPr>
          <w:rFonts w:ascii="標楷體" w:eastAsia="標楷體" w:hAnsi="標楷體" w:hint="eastAsia"/>
          <w:szCs w:val="24"/>
        </w:rPr>
        <w:t>0403強震重創花蓮，</w:t>
      </w:r>
      <w:r w:rsidR="00E102A9" w:rsidRPr="00DC7540">
        <w:rPr>
          <w:rFonts w:ascii="標楷體" w:eastAsia="標楷體" w:hAnsi="標楷體" w:hint="eastAsia"/>
          <w:szCs w:val="24"/>
        </w:rPr>
        <w:t>縣政府</w:t>
      </w:r>
      <w:r w:rsidRPr="001131E9">
        <w:rPr>
          <w:rFonts w:ascii="標楷體" w:eastAsia="標楷體" w:hAnsi="標楷體" w:hint="eastAsia"/>
          <w:szCs w:val="24"/>
        </w:rPr>
        <w:t>啟動各項震災救助措施</w:t>
      </w:r>
      <w:r w:rsidR="002F0567" w:rsidRPr="002F0567">
        <w:rPr>
          <w:rFonts w:ascii="標楷體" w:eastAsia="標楷體" w:hAnsi="標楷體"/>
          <w:szCs w:val="24"/>
        </w:rPr>
        <w:t>，以協助災民渡過難關，回歸正常生活</w:t>
      </w:r>
      <w:r w:rsidR="00E0630E">
        <w:rPr>
          <w:rFonts w:ascii="標楷體" w:eastAsia="標楷體" w:hAnsi="標楷體" w:hint="eastAsia"/>
          <w:szCs w:val="24"/>
        </w:rPr>
        <w:t>，</w:t>
      </w:r>
      <w:r w:rsidR="00205B95" w:rsidRPr="00205B95">
        <w:rPr>
          <w:rFonts w:ascii="標楷體" w:eastAsia="標楷體" w:hAnsi="標楷體" w:hint="eastAsia"/>
          <w:szCs w:val="24"/>
        </w:rPr>
        <w:t>並由花蓮縣重大災害民間賑災捐款專戶管理運用委員會</w:t>
      </w:r>
      <w:r w:rsidR="00C96391">
        <w:rPr>
          <w:rFonts w:ascii="標楷體" w:eastAsia="標楷體" w:hAnsi="標楷體" w:hint="eastAsia"/>
          <w:szCs w:val="24"/>
        </w:rPr>
        <w:t>（</w:t>
      </w:r>
      <w:r w:rsidR="00205B95" w:rsidRPr="00205B95">
        <w:rPr>
          <w:rFonts w:ascii="標楷體" w:eastAsia="標楷體" w:hAnsi="標楷體" w:hint="eastAsia"/>
          <w:szCs w:val="24"/>
        </w:rPr>
        <w:t>下稱重大災害捐款專戶管理運用委員會</w:t>
      </w:r>
      <w:r w:rsidR="00EB51CE">
        <w:rPr>
          <w:rFonts w:ascii="標楷體" w:eastAsia="標楷體" w:hAnsi="標楷體" w:hint="eastAsia"/>
          <w:szCs w:val="24"/>
        </w:rPr>
        <w:t>）</w:t>
      </w:r>
      <w:r w:rsidR="00205B95" w:rsidRPr="00205B95">
        <w:rPr>
          <w:rFonts w:ascii="標楷體" w:eastAsia="標楷體" w:hAnsi="標楷體" w:hint="eastAsia"/>
          <w:szCs w:val="24"/>
        </w:rPr>
        <w:t>統籌監督管理，截至114年4月30日止，0403地震賑災捐款收入計7</w:t>
      </w:r>
      <w:r w:rsidR="00F74DF3">
        <w:rPr>
          <w:rFonts w:ascii="標楷體" w:eastAsia="標楷體" w:hAnsi="標楷體"/>
          <w:szCs w:val="24"/>
        </w:rPr>
        <w:t>.93</w:t>
      </w:r>
      <w:r w:rsidR="00205B95" w:rsidRPr="00205B95">
        <w:rPr>
          <w:rFonts w:ascii="標楷體" w:eastAsia="標楷體" w:hAnsi="標楷體" w:hint="eastAsia"/>
          <w:szCs w:val="24"/>
        </w:rPr>
        <w:t>億</w:t>
      </w:r>
      <w:r w:rsidR="00F74DF3">
        <w:rPr>
          <w:rFonts w:ascii="標楷體" w:eastAsia="標楷體" w:hAnsi="標楷體" w:hint="eastAsia"/>
          <w:szCs w:val="24"/>
        </w:rPr>
        <w:t>餘</w:t>
      </w:r>
      <w:r w:rsidR="00205B95" w:rsidRPr="00205B95">
        <w:rPr>
          <w:rFonts w:ascii="標楷體" w:eastAsia="標楷體" w:hAnsi="標楷體" w:hint="eastAsia"/>
          <w:szCs w:val="24"/>
        </w:rPr>
        <w:t>元。另據財團法人賑災基金會114年1月1日公布說明善款撥用予花蓮縣金額為8</w:t>
      </w:r>
      <w:r w:rsidR="00B32195">
        <w:rPr>
          <w:rFonts w:ascii="標楷體" w:eastAsia="標楷體" w:hAnsi="標楷體"/>
          <w:szCs w:val="24"/>
        </w:rPr>
        <w:t>.81</w:t>
      </w:r>
      <w:r w:rsidR="00205B95" w:rsidRPr="00205B95">
        <w:rPr>
          <w:rFonts w:ascii="標楷體" w:eastAsia="標楷體" w:hAnsi="標楷體" w:hint="eastAsia"/>
          <w:szCs w:val="24"/>
        </w:rPr>
        <w:t>億</w:t>
      </w:r>
      <w:r w:rsidR="00B32195">
        <w:rPr>
          <w:rFonts w:ascii="標楷體" w:eastAsia="標楷體" w:hAnsi="標楷體" w:hint="eastAsia"/>
          <w:szCs w:val="24"/>
        </w:rPr>
        <w:t>餘</w:t>
      </w:r>
      <w:r w:rsidR="00205B95" w:rsidRPr="00205B95">
        <w:rPr>
          <w:rFonts w:ascii="標楷體" w:eastAsia="標楷體" w:hAnsi="標楷體" w:hint="eastAsia"/>
          <w:szCs w:val="24"/>
        </w:rPr>
        <w:t>元。經查以上賑災捐款運用及執行情形，核有</w:t>
      </w:r>
      <w:r w:rsidR="00B53F37" w:rsidRPr="00B53F37">
        <w:rPr>
          <w:rFonts w:ascii="標楷體" w:eastAsia="標楷體" w:hAnsi="標楷體" w:hint="eastAsia"/>
          <w:szCs w:val="24"/>
        </w:rPr>
        <w:t>下列情事</w:t>
      </w:r>
      <w:r w:rsidR="00E102A9" w:rsidRPr="00DC7540">
        <w:rPr>
          <w:rFonts w:ascii="標楷體" w:eastAsia="標楷體" w:hAnsi="標楷體" w:hint="eastAsia"/>
          <w:szCs w:val="24"/>
        </w:rPr>
        <w:t>：</w:t>
      </w:r>
    </w:p>
    <w:p w:rsidR="00690500" w:rsidRDefault="00B878B8" w:rsidP="00C268C0">
      <w:pPr>
        <w:overflowPunct w:val="0"/>
        <w:snapToGrid w:val="0"/>
        <w:spacing w:line="460" w:lineRule="exact"/>
        <w:ind w:firstLineChars="202" w:firstLine="485"/>
        <w:jc w:val="both"/>
        <w:rPr>
          <w:rFonts w:ascii="標楷體" w:eastAsia="標楷體" w:hAnsi="標楷體"/>
          <w:szCs w:val="24"/>
        </w:rPr>
      </w:pPr>
      <w:r w:rsidRPr="009A0F1A">
        <w:rPr>
          <w:rFonts w:ascii="標楷體" w:eastAsia="標楷體" w:hAnsi="標楷體"/>
          <w:b/>
          <w:noProof/>
          <w:szCs w:val="24"/>
        </w:rPr>
        <mc:AlternateContent>
          <mc:Choice Requires="wps">
            <w:drawing>
              <wp:anchor distT="45720" distB="45720" distL="114300" distR="114300" simplePos="0" relativeHeight="251782144" behindDoc="0" locked="0" layoutInCell="1" allowOverlap="1">
                <wp:simplePos x="0" y="0"/>
                <wp:positionH relativeFrom="margin">
                  <wp:align>right</wp:align>
                </wp:positionH>
                <wp:positionV relativeFrom="paragraph">
                  <wp:posOffset>2510790</wp:posOffset>
                </wp:positionV>
                <wp:extent cx="5029200" cy="2114550"/>
                <wp:effectExtent l="0" t="0" r="0" b="0"/>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0" cy="2114550"/>
                        </a:xfrm>
                        <a:prstGeom prst="rect">
                          <a:avLst/>
                        </a:prstGeom>
                        <a:solidFill>
                          <a:srgbClr val="FFFFFF"/>
                        </a:solidFill>
                        <a:ln w="9525">
                          <a:noFill/>
                          <a:miter lim="800000"/>
                          <a:headEnd/>
                          <a:tailEnd/>
                        </a:ln>
                      </wps:spPr>
                      <wps:txbx>
                        <w:txbxContent>
                          <w:tbl>
                            <w:tblPr>
                              <w:tblW w:w="76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1"/>
                              <w:gridCol w:w="1502"/>
                              <w:gridCol w:w="1701"/>
                              <w:gridCol w:w="1701"/>
                            </w:tblGrid>
                            <w:tr w:rsidR="002C7BB0" w:rsidRPr="00C17C06" w:rsidTr="009F5010">
                              <w:trPr>
                                <w:trHeight w:val="549"/>
                              </w:trPr>
                              <w:tc>
                                <w:tcPr>
                                  <w:tcW w:w="7655" w:type="dxa"/>
                                  <w:gridSpan w:val="4"/>
                                  <w:tcBorders>
                                    <w:top w:val="nil"/>
                                    <w:left w:val="nil"/>
                                    <w:bottom w:val="single" w:sz="4" w:space="0" w:color="auto"/>
                                    <w:right w:val="nil"/>
                                  </w:tcBorders>
                                  <w:shd w:val="clear" w:color="auto" w:fill="auto"/>
                                  <w:vAlign w:val="center"/>
                                </w:tcPr>
                                <w:p w:rsidR="002C7BB0" w:rsidRPr="00C17C06" w:rsidRDefault="002C7BB0" w:rsidP="004275BF">
                                  <w:pPr>
                                    <w:overflowPunct w:val="0"/>
                                    <w:spacing w:line="260" w:lineRule="exact"/>
                                    <w:jc w:val="center"/>
                                    <w:rPr>
                                      <w:rFonts w:ascii="標楷體" w:eastAsia="標楷體" w:hAnsi="標楷體" w:cs="新細明體"/>
                                      <w:b/>
                                      <w:kern w:val="0"/>
                                      <w:szCs w:val="24"/>
                                    </w:rPr>
                                  </w:pPr>
                                  <w:r w:rsidRPr="00445817">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4</w:t>
                                  </w:r>
                                  <w:r w:rsidRPr="00C17C06">
                                    <w:rPr>
                                      <w:rFonts w:ascii="標楷體" w:eastAsia="標楷體" w:hAnsi="標楷體" w:cs="新細明體" w:hint="eastAsia"/>
                                      <w:b/>
                                      <w:color w:val="000000"/>
                                      <w:kern w:val="0"/>
                                      <w:szCs w:val="24"/>
                                    </w:rPr>
                                    <w:t xml:space="preserve"> </w:t>
                                  </w:r>
                                  <w:r w:rsidRPr="00C17C06">
                                    <w:rPr>
                                      <w:rFonts w:ascii="標楷體" w:eastAsia="標楷體" w:hAnsi="標楷體" w:cs="新細明體"/>
                                      <w:b/>
                                      <w:color w:val="000000"/>
                                      <w:kern w:val="0"/>
                                      <w:szCs w:val="24"/>
                                    </w:rPr>
                                    <w:t xml:space="preserve">  </w:t>
                                  </w:r>
                                  <w:r w:rsidRPr="009C5179">
                                    <w:rPr>
                                      <w:rFonts w:ascii="標楷體" w:eastAsia="標楷體" w:hAnsi="標楷體" w:cs="新細明體" w:hint="eastAsia"/>
                                      <w:b/>
                                      <w:kern w:val="0"/>
                                      <w:szCs w:val="24"/>
                                    </w:rPr>
                                    <w:t>重大災害捐款專戶管理運用委員會</w:t>
                                  </w:r>
                                  <w:r w:rsidRPr="00C17C06">
                                    <w:rPr>
                                      <w:rFonts w:ascii="標楷體" w:eastAsia="標楷體" w:hAnsi="標楷體" w:cs="新細明體" w:hint="eastAsia"/>
                                      <w:b/>
                                      <w:color w:val="000000"/>
                                      <w:kern w:val="0"/>
                                      <w:szCs w:val="24"/>
                                    </w:rPr>
                                    <w:t>之</w:t>
                                  </w:r>
                                  <w:r w:rsidRPr="00C17C06">
                                    <w:rPr>
                                      <w:rFonts w:ascii="標楷體" w:eastAsia="標楷體" w:hAnsi="標楷體" w:cs="新細明體" w:hint="eastAsia"/>
                                      <w:b/>
                                      <w:kern w:val="0"/>
                                      <w:szCs w:val="24"/>
                                    </w:rPr>
                                    <w:t>委員組成情形</w:t>
                                  </w:r>
                                </w:p>
                                <w:p w:rsidR="002C7BB0" w:rsidRPr="00445817" w:rsidRDefault="002C7BB0" w:rsidP="004275BF">
                                  <w:pPr>
                                    <w:overflowPunct w:val="0"/>
                                    <w:spacing w:line="260" w:lineRule="exact"/>
                                    <w:jc w:val="right"/>
                                    <w:rPr>
                                      <w:rFonts w:ascii="標楷體" w:eastAsia="標楷體" w:hAnsi="標楷體" w:cs="新細明體"/>
                                      <w:b/>
                                      <w:color w:val="000000"/>
                                      <w:kern w:val="0"/>
                                      <w:szCs w:val="24"/>
                                    </w:rPr>
                                  </w:pPr>
                                  <w:r w:rsidRPr="00C17C06">
                                    <w:rPr>
                                      <w:rFonts w:ascii="標楷體" w:eastAsia="標楷體" w:hAnsi="標楷體" w:cs="新細明體" w:hint="eastAsia"/>
                                      <w:color w:val="000000"/>
                                      <w:kern w:val="0"/>
                                      <w:sz w:val="20"/>
                                      <w:szCs w:val="20"/>
                                    </w:rPr>
                                    <w:t>單位：人</w:t>
                                  </w:r>
                                </w:p>
                              </w:tc>
                            </w:tr>
                            <w:tr w:rsidR="002C7BB0" w:rsidRPr="00C17C06" w:rsidTr="009F5010">
                              <w:trPr>
                                <w:trHeight w:val="414"/>
                              </w:trPr>
                              <w:tc>
                                <w:tcPr>
                                  <w:tcW w:w="2751" w:type="dxa"/>
                                  <w:tcBorders>
                                    <w:top w:val="single" w:sz="4" w:space="0" w:color="auto"/>
                                    <w:tl2br w:val="single" w:sz="4" w:space="0" w:color="auto"/>
                                  </w:tcBorders>
                                  <w:shd w:val="clear" w:color="auto" w:fill="F2F2F2" w:themeFill="background1" w:themeFillShade="F2"/>
                                </w:tcPr>
                                <w:p w:rsidR="002C7BB0" w:rsidRPr="00C17C06" w:rsidRDefault="002C7BB0" w:rsidP="00FE5897">
                                  <w:pPr>
                                    <w:overflowPunct w:val="0"/>
                                    <w:spacing w:line="280" w:lineRule="exact"/>
                                    <w:rPr>
                                      <w:rFonts w:ascii="標楷體" w:eastAsia="標楷體" w:hAnsi="標楷體" w:cs="新細明體"/>
                                      <w:color w:val="000000"/>
                                      <w:kern w:val="0"/>
                                      <w:sz w:val="20"/>
                                      <w:szCs w:val="20"/>
                                    </w:rPr>
                                  </w:pPr>
                                  <w:r w:rsidRPr="00C17C06">
                                    <w:rPr>
                                      <w:rFonts w:ascii="標楷體" w:eastAsia="標楷體" w:hAnsi="標楷體" w:cs="新細明體" w:hint="eastAsia"/>
                                      <w:color w:val="000000"/>
                                      <w:kern w:val="0"/>
                                      <w:sz w:val="20"/>
                                      <w:szCs w:val="20"/>
                                    </w:rPr>
                                    <w:t xml:space="preserve"> </w:t>
                                  </w:r>
                                  <w:r w:rsidRPr="00C17C06">
                                    <w:rPr>
                                      <w:rFonts w:ascii="標楷體" w:eastAsia="標楷體" w:hAnsi="標楷體" w:cs="新細明體"/>
                                      <w:color w:val="000000"/>
                                      <w:kern w:val="0"/>
                                      <w:sz w:val="20"/>
                                      <w:szCs w:val="20"/>
                                    </w:rPr>
                                    <w:t xml:space="preserve">          </w:t>
                                  </w:r>
                                  <w:r>
                                    <w:rPr>
                                      <w:rFonts w:ascii="標楷體" w:eastAsia="標楷體" w:hAnsi="標楷體" w:cs="新細明體"/>
                                      <w:color w:val="000000"/>
                                      <w:kern w:val="0"/>
                                      <w:sz w:val="20"/>
                                      <w:szCs w:val="20"/>
                                    </w:rPr>
                                    <w:t xml:space="preserve">  </w:t>
                                  </w:r>
                                  <w:r w:rsidRPr="00C17C06">
                                    <w:rPr>
                                      <w:rFonts w:ascii="標楷體" w:eastAsia="標楷體" w:hAnsi="標楷體" w:cs="新細明體" w:hint="eastAsia"/>
                                      <w:color w:val="000000"/>
                                      <w:kern w:val="0"/>
                                      <w:sz w:val="20"/>
                                      <w:szCs w:val="20"/>
                                    </w:rPr>
                                    <w:t>委員會組織</w:t>
                                  </w:r>
                                </w:p>
                                <w:p w:rsidR="002C7BB0" w:rsidRPr="00C17C06" w:rsidRDefault="002C7BB0" w:rsidP="00FE5897">
                                  <w:pPr>
                                    <w:overflowPunct w:val="0"/>
                                    <w:spacing w:line="280" w:lineRule="exact"/>
                                    <w:rPr>
                                      <w:rFonts w:ascii="標楷體" w:eastAsia="標楷體" w:hAnsi="標楷體" w:cs="新細明體"/>
                                      <w:color w:val="000000"/>
                                      <w:kern w:val="0"/>
                                      <w:sz w:val="20"/>
                                      <w:szCs w:val="20"/>
                                    </w:rPr>
                                  </w:pPr>
                                  <w:r w:rsidRPr="00C17C06">
                                    <w:rPr>
                                      <w:rFonts w:ascii="標楷體" w:eastAsia="標楷體" w:hAnsi="標楷體" w:cs="新細明體" w:hint="eastAsia"/>
                                      <w:kern w:val="0"/>
                                      <w:sz w:val="20"/>
                                      <w:szCs w:val="20"/>
                                    </w:rPr>
                                    <w:t>委員會</w:t>
                                  </w:r>
                                  <w:r w:rsidRPr="00C17C06">
                                    <w:rPr>
                                      <w:rFonts w:ascii="標楷體" w:eastAsia="標楷體" w:hAnsi="標楷體" w:cs="新細明體"/>
                                      <w:kern w:val="0"/>
                                      <w:sz w:val="20"/>
                                      <w:szCs w:val="20"/>
                                    </w:rPr>
                                    <w:t>成員</w:t>
                                  </w:r>
                                </w:p>
                              </w:tc>
                              <w:tc>
                                <w:tcPr>
                                  <w:tcW w:w="1502" w:type="dxa"/>
                                  <w:tcBorders>
                                    <w:top w:val="single" w:sz="4" w:space="0" w:color="auto"/>
                                  </w:tcBorders>
                                  <w:shd w:val="clear" w:color="auto" w:fill="F2F2F2" w:themeFill="background1" w:themeFillShade="F2"/>
                                  <w:vAlign w:val="center"/>
                                </w:tcPr>
                                <w:p w:rsidR="002C7BB0" w:rsidRPr="00C17C06" w:rsidRDefault="002C7BB0" w:rsidP="00FE5897">
                                  <w:pPr>
                                    <w:overflowPunct w:val="0"/>
                                    <w:spacing w:line="200" w:lineRule="exact"/>
                                    <w:jc w:val="center"/>
                                    <w:rPr>
                                      <w:rFonts w:ascii="標楷體" w:eastAsia="標楷體" w:hAnsi="標楷體" w:cs="新細明體"/>
                                      <w:color w:val="000000"/>
                                      <w:kern w:val="0"/>
                                      <w:sz w:val="20"/>
                                      <w:szCs w:val="20"/>
                                    </w:rPr>
                                  </w:pPr>
                                  <w:r w:rsidRPr="00C17C06">
                                    <w:rPr>
                                      <w:rFonts w:ascii="標楷體" w:eastAsia="標楷體" w:hAnsi="標楷體" w:cs="新細明體" w:hint="eastAsia"/>
                                      <w:kern w:val="0"/>
                                      <w:sz w:val="20"/>
                                      <w:szCs w:val="20"/>
                                    </w:rPr>
                                    <w:t>0</w:t>
                                  </w:r>
                                  <w:r w:rsidRPr="00C17C06">
                                    <w:rPr>
                                      <w:rFonts w:ascii="標楷體" w:eastAsia="標楷體" w:hAnsi="標楷體" w:cs="新細明體"/>
                                      <w:kern w:val="0"/>
                                      <w:sz w:val="20"/>
                                      <w:szCs w:val="20"/>
                                    </w:rPr>
                                    <w:t>206</w:t>
                                  </w:r>
                                  <w:r w:rsidRPr="00C17C06">
                                    <w:rPr>
                                      <w:rFonts w:ascii="標楷體" w:eastAsia="標楷體" w:hAnsi="標楷體" w:cs="新細明體" w:hint="eastAsia"/>
                                      <w:kern w:val="0"/>
                                      <w:sz w:val="20"/>
                                      <w:szCs w:val="20"/>
                                    </w:rPr>
                                    <w:t>地震災害捐款管理及監督委員會</w:t>
                                  </w:r>
                                </w:p>
                              </w:tc>
                              <w:tc>
                                <w:tcPr>
                                  <w:tcW w:w="1701" w:type="dxa"/>
                                  <w:tcBorders>
                                    <w:top w:val="single" w:sz="4" w:space="0" w:color="auto"/>
                                  </w:tcBorders>
                                  <w:shd w:val="clear" w:color="auto" w:fill="F2F2F2" w:themeFill="background1" w:themeFillShade="F2"/>
                                  <w:vAlign w:val="center"/>
                                </w:tcPr>
                                <w:p w:rsidR="002C7BB0" w:rsidRPr="00C17C06" w:rsidRDefault="002C7BB0" w:rsidP="00FE5897">
                                  <w:pPr>
                                    <w:overflowPunct w:val="0"/>
                                    <w:spacing w:line="200" w:lineRule="exact"/>
                                    <w:jc w:val="center"/>
                                    <w:rPr>
                                      <w:rFonts w:ascii="標楷體" w:eastAsia="標楷體" w:hAnsi="標楷體" w:cs="新細明體"/>
                                      <w:color w:val="000000"/>
                                      <w:kern w:val="0"/>
                                      <w:sz w:val="20"/>
                                      <w:szCs w:val="20"/>
                                    </w:rPr>
                                  </w:pPr>
                                  <w:r w:rsidRPr="00C17C06">
                                    <w:rPr>
                                      <w:rFonts w:ascii="標楷體" w:eastAsia="標楷體" w:hAnsi="標楷體" w:cs="新細明體" w:hint="eastAsia"/>
                                      <w:color w:val="000000"/>
                                      <w:kern w:val="0"/>
                                      <w:sz w:val="20"/>
                                      <w:szCs w:val="20"/>
                                    </w:rPr>
                                    <w:t>重大災害民間賑災捐款專戶管理運用委員會</w:t>
                                  </w:r>
                                </w:p>
                              </w:tc>
                              <w:tc>
                                <w:tcPr>
                                  <w:tcW w:w="1701" w:type="dxa"/>
                                  <w:tcBorders>
                                    <w:top w:val="single" w:sz="4" w:space="0" w:color="auto"/>
                                  </w:tcBorders>
                                  <w:shd w:val="clear" w:color="auto" w:fill="F2F2F2" w:themeFill="background1" w:themeFillShade="F2"/>
                                  <w:vAlign w:val="center"/>
                                </w:tcPr>
                                <w:p w:rsidR="002C7BB0" w:rsidRPr="00C17C06" w:rsidRDefault="002C7BB0" w:rsidP="00FE5897">
                                  <w:pPr>
                                    <w:overflowPunct w:val="0"/>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備註</w:t>
                                  </w:r>
                                </w:p>
                              </w:tc>
                            </w:tr>
                            <w:tr w:rsidR="002C7BB0" w:rsidRPr="00C17C06" w:rsidTr="009F5010">
                              <w:trPr>
                                <w:trHeight w:val="367"/>
                              </w:trPr>
                              <w:tc>
                                <w:tcPr>
                                  <w:tcW w:w="2751" w:type="dxa"/>
                                  <w:shd w:val="clear" w:color="auto" w:fill="auto"/>
                                  <w:vAlign w:val="center"/>
                                </w:tcPr>
                                <w:p w:rsidR="002C7BB0" w:rsidRPr="00C17C06" w:rsidRDefault="002C7BB0" w:rsidP="00FE5897">
                                  <w:pPr>
                                    <w:overflowPunct w:val="0"/>
                                    <w:spacing w:line="200" w:lineRule="exact"/>
                                    <w:jc w:val="center"/>
                                    <w:rPr>
                                      <w:rFonts w:ascii="標楷體" w:eastAsia="標楷體" w:hAnsi="標楷體" w:cs="新細明體"/>
                                      <w:b/>
                                      <w:color w:val="000000"/>
                                      <w:kern w:val="0"/>
                                      <w:sz w:val="20"/>
                                      <w:szCs w:val="20"/>
                                    </w:rPr>
                                  </w:pPr>
                                  <w:r w:rsidRPr="00C17C06">
                                    <w:rPr>
                                      <w:rFonts w:ascii="標楷體" w:eastAsia="標楷體" w:hAnsi="標楷體" w:cs="新細明體" w:hint="eastAsia"/>
                                      <w:b/>
                                      <w:color w:val="000000"/>
                                      <w:kern w:val="0"/>
                                      <w:sz w:val="20"/>
                                      <w:szCs w:val="20"/>
                                    </w:rPr>
                                    <w:t>合計</w:t>
                                  </w:r>
                                </w:p>
                              </w:tc>
                              <w:tc>
                                <w:tcPr>
                                  <w:tcW w:w="1502" w:type="dxa"/>
                                  <w:shd w:val="clear" w:color="auto" w:fill="auto"/>
                                  <w:vAlign w:val="center"/>
                                </w:tcPr>
                                <w:p w:rsidR="002C7BB0" w:rsidRPr="00C17C06" w:rsidRDefault="002C7BB0" w:rsidP="00FE5897">
                                  <w:pPr>
                                    <w:overflowPunct w:val="0"/>
                                    <w:spacing w:line="200" w:lineRule="exact"/>
                                    <w:jc w:val="right"/>
                                    <w:rPr>
                                      <w:rFonts w:ascii="標楷體" w:eastAsia="標楷體" w:hAnsi="標楷體" w:cs="新細明體"/>
                                      <w:b/>
                                      <w:kern w:val="0"/>
                                      <w:sz w:val="20"/>
                                      <w:szCs w:val="20"/>
                                    </w:rPr>
                                  </w:pPr>
                                  <w:r w:rsidRPr="00C17C06">
                                    <w:rPr>
                                      <w:rFonts w:ascii="標楷體" w:eastAsia="標楷體" w:hAnsi="標楷體" w:cs="新細明體" w:hint="eastAsia"/>
                                      <w:b/>
                                      <w:kern w:val="0"/>
                                      <w:sz w:val="20"/>
                                      <w:szCs w:val="20"/>
                                    </w:rPr>
                                    <w:t>1</w:t>
                                  </w:r>
                                  <w:r w:rsidRPr="00C17C06">
                                    <w:rPr>
                                      <w:rFonts w:ascii="標楷體" w:eastAsia="標楷體" w:hAnsi="標楷體" w:cs="新細明體"/>
                                      <w:b/>
                                      <w:kern w:val="0"/>
                                      <w:sz w:val="20"/>
                                      <w:szCs w:val="20"/>
                                    </w:rPr>
                                    <w:t>8</w:t>
                                  </w:r>
                                </w:p>
                              </w:tc>
                              <w:tc>
                                <w:tcPr>
                                  <w:tcW w:w="1701" w:type="dxa"/>
                                  <w:shd w:val="clear" w:color="auto" w:fill="auto"/>
                                  <w:vAlign w:val="center"/>
                                </w:tcPr>
                                <w:p w:rsidR="002C7BB0" w:rsidRPr="00C17C06" w:rsidRDefault="002C7BB0" w:rsidP="00FE5897">
                                  <w:pPr>
                                    <w:overflowPunct w:val="0"/>
                                    <w:spacing w:line="200" w:lineRule="exact"/>
                                    <w:jc w:val="right"/>
                                    <w:rPr>
                                      <w:rFonts w:ascii="標楷體" w:eastAsia="標楷體" w:hAnsi="標楷體" w:cs="新細明體"/>
                                      <w:b/>
                                      <w:color w:val="000000"/>
                                      <w:kern w:val="0"/>
                                      <w:sz w:val="20"/>
                                      <w:szCs w:val="20"/>
                                    </w:rPr>
                                  </w:pPr>
                                  <w:r w:rsidRPr="00C17C06">
                                    <w:rPr>
                                      <w:rFonts w:ascii="標楷體" w:eastAsia="標楷體" w:hAnsi="標楷體" w:cs="新細明體" w:hint="eastAsia"/>
                                      <w:b/>
                                      <w:color w:val="000000"/>
                                      <w:kern w:val="0"/>
                                      <w:sz w:val="20"/>
                                      <w:szCs w:val="20"/>
                                    </w:rPr>
                                    <w:t>1</w:t>
                                  </w:r>
                                  <w:r w:rsidRPr="00C17C06">
                                    <w:rPr>
                                      <w:rFonts w:ascii="標楷體" w:eastAsia="標楷體" w:hAnsi="標楷體" w:cs="新細明體"/>
                                      <w:b/>
                                      <w:color w:val="000000"/>
                                      <w:kern w:val="0"/>
                                      <w:sz w:val="20"/>
                                      <w:szCs w:val="20"/>
                                    </w:rPr>
                                    <w:t>5</w:t>
                                  </w:r>
                                </w:p>
                              </w:tc>
                              <w:tc>
                                <w:tcPr>
                                  <w:tcW w:w="1701" w:type="dxa"/>
                                </w:tcPr>
                                <w:p w:rsidR="002C7BB0" w:rsidRPr="00C17C06" w:rsidRDefault="002C7BB0" w:rsidP="00FE5897">
                                  <w:pPr>
                                    <w:overflowPunct w:val="0"/>
                                    <w:spacing w:line="200" w:lineRule="exact"/>
                                    <w:jc w:val="right"/>
                                    <w:rPr>
                                      <w:rFonts w:ascii="標楷體" w:eastAsia="標楷體" w:hAnsi="標楷體" w:cs="新細明體"/>
                                      <w:b/>
                                      <w:color w:val="000000"/>
                                      <w:kern w:val="0"/>
                                      <w:sz w:val="20"/>
                                      <w:szCs w:val="20"/>
                                    </w:rPr>
                                  </w:pPr>
                                </w:p>
                              </w:tc>
                            </w:tr>
                            <w:tr w:rsidR="002C7BB0" w:rsidRPr="00C17C06" w:rsidTr="009F5010">
                              <w:trPr>
                                <w:trHeight w:val="330"/>
                              </w:trPr>
                              <w:tc>
                                <w:tcPr>
                                  <w:tcW w:w="2751" w:type="dxa"/>
                                  <w:shd w:val="clear" w:color="auto" w:fill="auto"/>
                                  <w:vAlign w:val="center"/>
                                </w:tcPr>
                                <w:p w:rsidR="002C7BB0" w:rsidRPr="00C17C06" w:rsidRDefault="002C7BB0" w:rsidP="00FE5897">
                                  <w:pPr>
                                    <w:overflowPunct w:val="0"/>
                                    <w:spacing w:line="200" w:lineRule="exact"/>
                                    <w:rPr>
                                      <w:rFonts w:ascii="標楷體" w:eastAsia="標楷體" w:hAnsi="標楷體" w:cs="新細明體"/>
                                      <w:color w:val="000000"/>
                                      <w:kern w:val="0"/>
                                      <w:sz w:val="20"/>
                                      <w:szCs w:val="20"/>
                                    </w:rPr>
                                  </w:pPr>
                                  <w:r w:rsidRPr="00573BD0">
                                    <w:rPr>
                                      <w:rFonts w:ascii="標楷體" w:eastAsia="標楷體" w:hAnsi="標楷體" w:cs="新細明體" w:hint="eastAsia"/>
                                      <w:kern w:val="0"/>
                                      <w:sz w:val="20"/>
                                      <w:szCs w:val="20"/>
                                    </w:rPr>
                                    <w:t>縣政府</w:t>
                                  </w:r>
                                  <w:r w:rsidRPr="00C17C06">
                                    <w:rPr>
                                      <w:rFonts w:ascii="標楷體" w:eastAsia="標楷體" w:hAnsi="標楷體" w:cs="新細明體" w:hint="eastAsia"/>
                                      <w:kern w:val="0"/>
                                      <w:sz w:val="20"/>
                                      <w:szCs w:val="20"/>
                                    </w:rPr>
                                    <w:t>及所屬機關人員</w:t>
                                  </w:r>
                                </w:p>
                              </w:tc>
                              <w:tc>
                                <w:tcPr>
                                  <w:tcW w:w="1502" w:type="dxa"/>
                                  <w:shd w:val="clear" w:color="auto" w:fill="auto"/>
                                  <w:vAlign w:val="center"/>
                                </w:tcPr>
                                <w:p w:rsidR="002C7BB0" w:rsidRPr="00C17C06" w:rsidRDefault="002C7BB0" w:rsidP="00FE5897">
                                  <w:pPr>
                                    <w:overflowPunct w:val="0"/>
                                    <w:spacing w:line="200" w:lineRule="exact"/>
                                    <w:jc w:val="right"/>
                                    <w:rPr>
                                      <w:rFonts w:ascii="標楷體" w:eastAsia="標楷體" w:hAnsi="標楷體" w:cs="新細明體"/>
                                      <w:kern w:val="0"/>
                                      <w:sz w:val="20"/>
                                      <w:szCs w:val="20"/>
                                    </w:rPr>
                                  </w:pPr>
                                  <w:r w:rsidRPr="00C17C06">
                                    <w:rPr>
                                      <w:rFonts w:ascii="標楷體" w:eastAsia="標楷體" w:hAnsi="標楷體" w:cs="新細明體" w:hint="eastAsia"/>
                                      <w:kern w:val="0"/>
                                      <w:sz w:val="20"/>
                                      <w:szCs w:val="20"/>
                                    </w:rPr>
                                    <w:t>5</w:t>
                                  </w:r>
                                </w:p>
                              </w:tc>
                              <w:tc>
                                <w:tcPr>
                                  <w:tcW w:w="1701" w:type="dxa"/>
                                  <w:shd w:val="clear" w:color="auto" w:fill="auto"/>
                                  <w:vAlign w:val="center"/>
                                </w:tcPr>
                                <w:p w:rsidR="002C7BB0" w:rsidRPr="00C17C06" w:rsidRDefault="002C7BB0" w:rsidP="00FE5897">
                                  <w:pPr>
                                    <w:overflowPunct w:val="0"/>
                                    <w:spacing w:line="200" w:lineRule="exact"/>
                                    <w:jc w:val="right"/>
                                    <w:rPr>
                                      <w:rFonts w:ascii="標楷體" w:eastAsia="標楷體" w:hAnsi="標楷體" w:cs="新細明體"/>
                                      <w:color w:val="000000"/>
                                      <w:kern w:val="0"/>
                                      <w:sz w:val="20"/>
                                      <w:szCs w:val="20"/>
                                    </w:rPr>
                                  </w:pPr>
                                  <w:r w:rsidRPr="00C17C06">
                                    <w:rPr>
                                      <w:rFonts w:ascii="標楷體" w:eastAsia="標楷體" w:hAnsi="標楷體" w:cs="新細明體" w:hint="eastAsia"/>
                                      <w:color w:val="000000"/>
                                      <w:kern w:val="0"/>
                                      <w:sz w:val="20"/>
                                      <w:szCs w:val="20"/>
                                    </w:rPr>
                                    <w:t>7</w:t>
                                  </w:r>
                                </w:p>
                              </w:tc>
                              <w:tc>
                                <w:tcPr>
                                  <w:tcW w:w="1701" w:type="dxa"/>
                                </w:tcPr>
                                <w:p w:rsidR="002C7BB0" w:rsidRPr="00C17C06" w:rsidRDefault="002C7BB0" w:rsidP="00FE5897">
                                  <w:pPr>
                                    <w:overflowPunct w:val="0"/>
                                    <w:spacing w:line="200" w:lineRule="exact"/>
                                    <w:jc w:val="right"/>
                                    <w:rPr>
                                      <w:rFonts w:ascii="標楷體" w:eastAsia="標楷體" w:hAnsi="標楷體" w:cs="新細明體"/>
                                      <w:color w:val="000000"/>
                                      <w:kern w:val="0"/>
                                      <w:sz w:val="20"/>
                                      <w:szCs w:val="20"/>
                                    </w:rPr>
                                  </w:pPr>
                                </w:p>
                              </w:tc>
                            </w:tr>
                            <w:tr w:rsidR="002C7BB0" w:rsidRPr="00C17C06" w:rsidTr="009F5010">
                              <w:trPr>
                                <w:trHeight w:hRule="exact" w:val="329"/>
                              </w:trPr>
                              <w:tc>
                                <w:tcPr>
                                  <w:tcW w:w="2751" w:type="dxa"/>
                                  <w:shd w:val="clear" w:color="auto" w:fill="auto"/>
                                  <w:vAlign w:val="center"/>
                                </w:tcPr>
                                <w:p w:rsidR="002C7BB0" w:rsidRPr="00C17C06" w:rsidRDefault="002C7BB0" w:rsidP="00FE5897">
                                  <w:pPr>
                                    <w:overflowPunct w:val="0"/>
                                    <w:spacing w:line="200" w:lineRule="exact"/>
                                    <w:rPr>
                                      <w:rFonts w:ascii="標楷體" w:eastAsia="標楷體" w:hAnsi="標楷體" w:cs="新細明體"/>
                                      <w:kern w:val="0"/>
                                      <w:sz w:val="20"/>
                                      <w:szCs w:val="20"/>
                                    </w:rPr>
                                  </w:pPr>
                                  <w:r w:rsidRPr="00C17C06">
                                    <w:rPr>
                                      <w:rFonts w:ascii="標楷體" w:eastAsia="標楷體" w:hAnsi="標楷體" w:cs="新細明體" w:hint="eastAsia"/>
                                      <w:kern w:val="0"/>
                                      <w:sz w:val="20"/>
                                      <w:szCs w:val="20"/>
                                    </w:rPr>
                                    <w:t>律師或其他建築</w:t>
                                  </w:r>
                                  <w:r>
                                    <w:rPr>
                                      <w:rFonts w:ascii="標楷體" w:eastAsia="標楷體" w:hAnsi="標楷體" w:cs="新細明體" w:hint="eastAsia"/>
                                      <w:kern w:val="0"/>
                                      <w:sz w:val="20"/>
                                      <w:szCs w:val="20"/>
                                    </w:rPr>
                                    <w:t>、</w:t>
                                  </w:r>
                                  <w:r w:rsidRPr="00C17C06">
                                    <w:rPr>
                                      <w:rFonts w:ascii="標楷體" w:eastAsia="標楷體" w:hAnsi="標楷體" w:cs="新細明體" w:hint="eastAsia"/>
                                      <w:kern w:val="0"/>
                                      <w:sz w:val="20"/>
                                      <w:szCs w:val="20"/>
                                    </w:rPr>
                                    <w:t>土木技師</w:t>
                                  </w:r>
                                </w:p>
                              </w:tc>
                              <w:tc>
                                <w:tcPr>
                                  <w:tcW w:w="1502" w:type="dxa"/>
                                  <w:shd w:val="clear" w:color="auto" w:fill="auto"/>
                                  <w:vAlign w:val="center"/>
                                </w:tcPr>
                                <w:p w:rsidR="002C7BB0" w:rsidRPr="00C17C06" w:rsidRDefault="002C7BB0" w:rsidP="00FE5897">
                                  <w:pPr>
                                    <w:overflowPunct w:val="0"/>
                                    <w:spacing w:line="200" w:lineRule="exact"/>
                                    <w:jc w:val="right"/>
                                    <w:rPr>
                                      <w:rFonts w:ascii="標楷體" w:eastAsia="標楷體" w:hAnsi="標楷體" w:cs="新細明體"/>
                                      <w:kern w:val="0"/>
                                      <w:sz w:val="20"/>
                                      <w:szCs w:val="20"/>
                                    </w:rPr>
                                  </w:pPr>
                                  <w:r w:rsidRPr="00C17C06">
                                    <w:rPr>
                                      <w:rFonts w:ascii="標楷體" w:eastAsia="標楷體" w:hAnsi="標楷體" w:cs="新細明體" w:hint="eastAsia"/>
                                      <w:kern w:val="0"/>
                                      <w:sz w:val="20"/>
                                      <w:szCs w:val="20"/>
                                    </w:rPr>
                                    <w:t>6</w:t>
                                  </w:r>
                                </w:p>
                              </w:tc>
                              <w:tc>
                                <w:tcPr>
                                  <w:tcW w:w="1701" w:type="dxa"/>
                                  <w:shd w:val="clear" w:color="auto" w:fill="auto"/>
                                  <w:vAlign w:val="center"/>
                                </w:tcPr>
                                <w:p w:rsidR="002C7BB0" w:rsidRPr="00C17C06" w:rsidRDefault="002C7BB0" w:rsidP="00FE5897">
                                  <w:pPr>
                                    <w:overflowPunct w:val="0"/>
                                    <w:spacing w:line="200" w:lineRule="exact"/>
                                    <w:jc w:val="right"/>
                                    <w:rPr>
                                      <w:rFonts w:ascii="標楷體" w:eastAsia="標楷體" w:hAnsi="標楷體" w:cs="新細明體"/>
                                      <w:color w:val="000000"/>
                                      <w:kern w:val="0"/>
                                      <w:sz w:val="20"/>
                                      <w:szCs w:val="20"/>
                                    </w:rPr>
                                  </w:pPr>
                                  <w:r w:rsidRPr="00C17C06">
                                    <w:rPr>
                                      <w:rFonts w:ascii="標楷體" w:eastAsia="標楷體" w:hAnsi="標楷體" w:cs="新細明體" w:hint="eastAsia"/>
                                      <w:color w:val="000000"/>
                                      <w:kern w:val="0"/>
                                      <w:sz w:val="20"/>
                                      <w:szCs w:val="20"/>
                                    </w:rPr>
                                    <w:t>5</w:t>
                                  </w:r>
                                </w:p>
                              </w:tc>
                              <w:tc>
                                <w:tcPr>
                                  <w:tcW w:w="1701" w:type="dxa"/>
                                </w:tcPr>
                                <w:p w:rsidR="002C7BB0" w:rsidRPr="00C17C06" w:rsidRDefault="002C7BB0" w:rsidP="00FE5897">
                                  <w:pPr>
                                    <w:overflowPunct w:val="0"/>
                                    <w:spacing w:line="200" w:lineRule="exact"/>
                                    <w:jc w:val="right"/>
                                    <w:rPr>
                                      <w:rFonts w:ascii="標楷體" w:eastAsia="標楷體" w:hAnsi="標楷體" w:cs="新細明體"/>
                                      <w:color w:val="000000"/>
                                      <w:kern w:val="0"/>
                                      <w:sz w:val="20"/>
                                      <w:szCs w:val="20"/>
                                    </w:rPr>
                                  </w:pPr>
                                </w:p>
                              </w:tc>
                            </w:tr>
                            <w:tr w:rsidR="002C7BB0" w:rsidRPr="00C17C06" w:rsidTr="009F5010">
                              <w:trPr>
                                <w:trHeight w:hRule="exact" w:val="329"/>
                              </w:trPr>
                              <w:tc>
                                <w:tcPr>
                                  <w:tcW w:w="2751" w:type="dxa"/>
                                  <w:shd w:val="clear" w:color="auto" w:fill="auto"/>
                                  <w:vAlign w:val="center"/>
                                </w:tcPr>
                                <w:p w:rsidR="002C7BB0" w:rsidRPr="00C17C06" w:rsidRDefault="002C7BB0" w:rsidP="00FE5897">
                                  <w:pPr>
                                    <w:overflowPunct w:val="0"/>
                                    <w:spacing w:line="200" w:lineRule="exact"/>
                                    <w:rPr>
                                      <w:rFonts w:ascii="標楷體" w:eastAsia="標楷體" w:hAnsi="標楷體" w:cs="新細明體"/>
                                      <w:kern w:val="0"/>
                                      <w:sz w:val="20"/>
                                      <w:szCs w:val="20"/>
                                    </w:rPr>
                                  </w:pPr>
                                  <w:r w:rsidRPr="00C17C06">
                                    <w:rPr>
                                      <w:rFonts w:ascii="標楷體" w:eastAsia="標楷體" w:hAnsi="標楷體" w:cs="新細明體" w:hint="eastAsia"/>
                                      <w:kern w:val="0"/>
                                      <w:sz w:val="20"/>
                                      <w:szCs w:val="20"/>
                                    </w:rPr>
                                    <w:t>社會公正人士</w:t>
                                  </w:r>
                                </w:p>
                              </w:tc>
                              <w:tc>
                                <w:tcPr>
                                  <w:tcW w:w="1502" w:type="dxa"/>
                                  <w:shd w:val="clear" w:color="auto" w:fill="auto"/>
                                  <w:vAlign w:val="center"/>
                                </w:tcPr>
                                <w:p w:rsidR="002C7BB0" w:rsidRPr="00C17C06" w:rsidRDefault="002C7BB0" w:rsidP="00FE5897">
                                  <w:pPr>
                                    <w:overflowPunct w:val="0"/>
                                    <w:spacing w:line="200" w:lineRule="exact"/>
                                    <w:jc w:val="right"/>
                                    <w:rPr>
                                      <w:rFonts w:ascii="標楷體" w:eastAsia="標楷體" w:hAnsi="標楷體" w:cs="新細明體"/>
                                      <w:kern w:val="0"/>
                                      <w:sz w:val="20"/>
                                      <w:szCs w:val="20"/>
                                    </w:rPr>
                                  </w:pPr>
                                  <w:r w:rsidRPr="00C17C06">
                                    <w:rPr>
                                      <w:rFonts w:ascii="標楷體" w:eastAsia="標楷體" w:hAnsi="標楷體" w:cs="新細明體" w:hint="eastAsia"/>
                                      <w:kern w:val="0"/>
                                      <w:sz w:val="20"/>
                                      <w:szCs w:val="20"/>
                                    </w:rPr>
                                    <w:t>4</w:t>
                                  </w:r>
                                </w:p>
                              </w:tc>
                              <w:tc>
                                <w:tcPr>
                                  <w:tcW w:w="1701" w:type="dxa"/>
                                  <w:shd w:val="clear" w:color="auto" w:fill="auto"/>
                                  <w:vAlign w:val="center"/>
                                </w:tcPr>
                                <w:p w:rsidR="002C7BB0" w:rsidRPr="00C17C06" w:rsidRDefault="002C7BB0" w:rsidP="00FE5897">
                                  <w:pPr>
                                    <w:overflowPunct w:val="0"/>
                                    <w:spacing w:line="200" w:lineRule="exact"/>
                                    <w:jc w:val="right"/>
                                    <w:rPr>
                                      <w:rFonts w:ascii="標楷體" w:eastAsia="標楷體" w:hAnsi="標楷體" w:cs="新細明體"/>
                                      <w:color w:val="000000"/>
                                      <w:kern w:val="0"/>
                                      <w:sz w:val="20"/>
                                      <w:szCs w:val="20"/>
                                    </w:rPr>
                                  </w:pPr>
                                  <w:r w:rsidRPr="00C17C06">
                                    <w:rPr>
                                      <w:rFonts w:ascii="標楷體" w:eastAsia="標楷體" w:hAnsi="標楷體" w:cs="新細明體" w:hint="eastAsia"/>
                                      <w:color w:val="000000"/>
                                      <w:kern w:val="0"/>
                                      <w:sz w:val="20"/>
                                      <w:szCs w:val="20"/>
                                    </w:rPr>
                                    <w:t>3</w:t>
                                  </w:r>
                                </w:p>
                              </w:tc>
                              <w:tc>
                                <w:tcPr>
                                  <w:tcW w:w="1701" w:type="dxa"/>
                                </w:tcPr>
                                <w:p w:rsidR="002C7BB0" w:rsidRPr="00C17C06" w:rsidRDefault="002C7BB0" w:rsidP="00FE5897">
                                  <w:pPr>
                                    <w:overflowPunct w:val="0"/>
                                    <w:spacing w:line="200" w:lineRule="exact"/>
                                    <w:jc w:val="right"/>
                                    <w:rPr>
                                      <w:rFonts w:ascii="標楷體" w:eastAsia="標楷體" w:hAnsi="標楷體" w:cs="新細明體"/>
                                      <w:color w:val="000000"/>
                                      <w:kern w:val="0"/>
                                      <w:sz w:val="20"/>
                                      <w:szCs w:val="20"/>
                                    </w:rPr>
                                  </w:pPr>
                                </w:p>
                              </w:tc>
                            </w:tr>
                            <w:tr w:rsidR="002C7BB0" w:rsidRPr="00C17C06" w:rsidTr="009F5010">
                              <w:trPr>
                                <w:trHeight w:val="407"/>
                              </w:trPr>
                              <w:tc>
                                <w:tcPr>
                                  <w:tcW w:w="2751" w:type="dxa"/>
                                  <w:tcBorders>
                                    <w:bottom w:val="single" w:sz="4" w:space="0" w:color="auto"/>
                                  </w:tcBorders>
                                  <w:shd w:val="clear" w:color="auto" w:fill="auto"/>
                                  <w:vAlign w:val="center"/>
                                </w:tcPr>
                                <w:p w:rsidR="002C7BB0" w:rsidRPr="00C17C06" w:rsidRDefault="002C7BB0" w:rsidP="00FE5897">
                                  <w:pPr>
                                    <w:overflowPunct w:val="0"/>
                                    <w:spacing w:line="200" w:lineRule="exact"/>
                                    <w:rPr>
                                      <w:rFonts w:ascii="標楷體" w:eastAsia="標楷體" w:hAnsi="標楷體" w:cs="新細明體"/>
                                      <w:kern w:val="0"/>
                                      <w:sz w:val="20"/>
                                      <w:szCs w:val="20"/>
                                    </w:rPr>
                                  </w:pPr>
                                  <w:r w:rsidRPr="00C17C06">
                                    <w:rPr>
                                      <w:rFonts w:ascii="標楷體" w:eastAsia="標楷體" w:hAnsi="標楷體" w:cs="新細明體" w:hint="eastAsia"/>
                                      <w:kern w:val="0"/>
                                      <w:sz w:val="20"/>
                                      <w:szCs w:val="20"/>
                                    </w:rPr>
                                    <w:t>災區民眾代表</w:t>
                                  </w:r>
                                </w:p>
                              </w:tc>
                              <w:tc>
                                <w:tcPr>
                                  <w:tcW w:w="1502" w:type="dxa"/>
                                  <w:tcBorders>
                                    <w:bottom w:val="single" w:sz="4" w:space="0" w:color="auto"/>
                                  </w:tcBorders>
                                  <w:shd w:val="clear" w:color="auto" w:fill="auto"/>
                                  <w:vAlign w:val="center"/>
                                </w:tcPr>
                                <w:p w:rsidR="002C7BB0" w:rsidRPr="00C17C06" w:rsidRDefault="002C7BB0" w:rsidP="00FE5897">
                                  <w:pPr>
                                    <w:overflowPunct w:val="0"/>
                                    <w:spacing w:line="200" w:lineRule="exact"/>
                                    <w:jc w:val="right"/>
                                    <w:rPr>
                                      <w:rFonts w:ascii="標楷體" w:eastAsia="標楷體" w:hAnsi="標楷體" w:cs="新細明體"/>
                                      <w:kern w:val="0"/>
                                      <w:sz w:val="20"/>
                                      <w:szCs w:val="20"/>
                                    </w:rPr>
                                  </w:pPr>
                                  <w:r w:rsidRPr="00C17C06">
                                    <w:rPr>
                                      <w:rFonts w:ascii="標楷體" w:eastAsia="標楷體" w:hAnsi="標楷體" w:cs="新細明體" w:hint="eastAsia"/>
                                      <w:kern w:val="0"/>
                                      <w:sz w:val="20"/>
                                      <w:szCs w:val="20"/>
                                    </w:rPr>
                                    <w:t>3</w:t>
                                  </w:r>
                                </w:p>
                              </w:tc>
                              <w:tc>
                                <w:tcPr>
                                  <w:tcW w:w="1701" w:type="dxa"/>
                                  <w:tcBorders>
                                    <w:bottom w:val="single" w:sz="4" w:space="0" w:color="auto"/>
                                  </w:tcBorders>
                                  <w:shd w:val="clear" w:color="auto" w:fill="auto"/>
                                  <w:vAlign w:val="center"/>
                                </w:tcPr>
                                <w:p w:rsidR="002C7BB0" w:rsidRPr="00794F38" w:rsidRDefault="002C7BB0" w:rsidP="00FE5897">
                                  <w:pPr>
                                    <w:overflowPunct w:val="0"/>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701" w:type="dxa"/>
                                  <w:tcBorders>
                                    <w:bottom w:val="single" w:sz="4" w:space="0" w:color="auto"/>
                                  </w:tcBorders>
                                </w:tcPr>
                                <w:p w:rsidR="002C7BB0" w:rsidRPr="00794F38" w:rsidRDefault="002C7BB0" w:rsidP="00FE5897">
                                  <w:pPr>
                                    <w:overflowPunct w:val="0"/>
                                    <w:spacing w:line="200" w:lineRule="exact"/>
                                    <w:rPr>
                                      <w:rFonts w:ascii="標楷體" w:eastAsia="標楷體" w:hAnsi="標楷體" w:cs="新細明體"/>
                                      <w:color w:val="000000"/>
                                      <w:kern w:val="0"/>
                                      <w:sz w:val="20"/>
                                      <w:szCs w:val="20"/>
                                    </w:rPr>
                                  </w:pPr>
                                  <w:r w:rsidRPr="00794F38">
                                    <w:rPr>
                                      <w:rFonts w:ascii="標楷體" w:eastAsia="標楷體" w:hAnsi="標楷體" w:cs="新細明體"/>
                                      <w:kern w:val="0"/>
                                      <w:sz w:val="20"/>
                                      <w:szCs w:val="20"/>
                                    </w:rPr>
                                    <w:t>列席會議</w:t>
                                  </w:r>
                                  <w:r>
                                    <w:rPr>
                                      <w:rFonts w:ascii="標楷體" w:eastAsia="標楷體" w:hAnsi="標楷體" w:cs="新細明體" w:hint="eastAsia"/>
                                      <w:kern w:val="0"/>
                                      <w:sz w:val="20"/>
                                      <w:szCs w:val="20"/>
                                    </w:rPr>
                                    <w:t>，</w:t>
                                  </w:r>
                                  <w:r w:rsidRPr="00794F38">
                                    <w:rPr>
                                      <w:rFonts w:ascii="標楷體" w:eastAsia="標楷體" w:hAnsi="標楷體" w:cs="新細明體"/>
                                      <w:kern w:val="0"/>
                                      <w:sz w:val="20"/>
                                      <w:szCs w:val="20"/>
                                    </w:rPr>
                                    <w:t>發言需經主席同意</w:t>
                                  </w:r>
                                </w:p>
                              </w:tc>
                            </w:tr>
                            <w:tr w:rsidR="002C7BB0" w:rsidRPr="00C17C06" w:rsidTr="009F5010">
                              <w:tc>
                                <w:tcPr>
                                  <w:tcW w:w="7655" w:type="dxa"/>
                                  <w:gridSpan w:val="4"/>
                                  <w:tcBorders>
                                    <w:left w:val="nil"/>
                                    <w:bottom w:val="nil"/>
                                    <w:right w:val="nil"/>
                                  </w:tcBorders>
                                  <w:shd w:val="clear" w:color="auto" w:fill="auto"/>
                                  <w:vAlign w:val="center"/>
                                </w:tcPr>
                                <w:p w:rsidR="002C7BB0" w:rsidRPr="00C17C06" w:rsidRDefault="002C7BB0" w:rsidP="00FE5897">
                                  <w:pPr>
                                    <w:overflowPunct w:val="0"/>
                                    <w:spacing w:line="200" w:lineRule="exact"/>
                                    <w:rPr>
                                      <w:rFonts w:ascii="標楷體" w:eastAsia="標楷體" w:hAnsi="標楷體" w:cs="新細明體"/>
                                      <w:color w:val="000000"/>
                                      <w:kern w:val="0"/>
                                      <w:sz w:val="18"/>
                                      <w:szCs w:val="18"/>
                                    </w:rPr>
                                  </w:pPr>
                                  <w:r w:rsidRPr="00C17C06">
                                    <w:rPr>
                                      <w:rFonts w:ascii="標楷體" w:eastAsia="標楷體" w:hAnsi="標楷體" w:cs="新細明體" w:hint="eastAsia"/>
                                      <w:color w:val="000000"/>
                                      <w:kern w:val="0"/>
                                      <w:sz w:val="18"/>
                                      <w:szCs w:val="18"/>
                                    </w:rPr>
                                    <w:t>資料來源：整理自</w:t>
                                  </w:r>
                                  <w:r w:rsidRPr="00C17C06">
                                    <w:rPr>
                                      <w:rFonts w:ascii="標楷體" w:eastAsia="標楷體" w:hAnsi="標楷體" w:cs="新細明體" w:hint="eastAsia"/>
                                      <w:kern w:val="0"/>
                                      <w:sz w:val="18"/>
                                      <w:szCs w:val="18"/>
                                    </w:rPr>
                                    <w:t>花蓮縣政</w:t>
                                  </w:r>
                                  <w:r w:rsidRPr="00C17C06">
                                    <w:rPr>
                                      <w:rFonts w:ascii="標楷體" w:eastAsia="標楷體" w:hAnsi="標楷體" w:cs="新細明體" w:hint="eastAsia"/>
                                      <w:color w:val="000000"/>
                                      <w:kern w:val="0"/>
                                      <w:sz w:val="18"/>
                                      <w:szCs w:val="18"/>
                                    </w:rPr>
                                    <w:t>府提供資料。</w:t>
                                  </w:r>
                                </w:p>
                              </w:tc>
                            </w:tr>
                          </w:tbl>
                          <w:p w:rsidR="002C7BB0" w:rsidRDefault="002C7BB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left:0;text-align:left;margin-left:344.8pt;margin-top:197.7pt;width:396pt;height:166.5pt;z-index:25178214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oe9OQIAACgEAAAOAAAAZHJzL2Uyb0RvYy54bWysU12O0zAQfkfiDpbfaX7UwjZqulq6FCEt&#10;P9LCARzHaSwcj7HdJssFkPYAyzMH4AAcaPccjJ22VMsbIg+WJzP+PPN9nxfnQ6fITlgnQZc0m6SU&#10;CM2hlnpT0k8f18/OKHGe6Zop0KKkN8LR8+XTJ4veFCKHFlQtLEEQ7YrelLT13hRJ4ngrOuYmYITG&#10;ZAO2Yx5Du0lqy3pE71SSp+nzpAdbGwtcOId/L8ckXUb8phHcv28aJzxRJcXefFxtXKuwJssFKzaW&#10;mVbyfRvsH7romNR46RHqknlGtlb+BdVJbsFB4yccugSaRnIRZ8BpsvTRNNctMyLOguQ4c6TJ/T9Y&#10;/m73wRJZo3YZJZp1qNHD3bf7n98f7n7d/7gleaCoN67AymuDtX54CQOWx3GduQL+2RENq5bpjbiw&#10;FvpWsBpbzMLJ5OToiOMCSNW/hRqvYlsPEWhobBf4Q0YIoqNUN0d5xOAJx5+zNJ+j5pRwzOVZNp3N&#10;ooAJKw7HjXX+tYCOhE1JLeof4dnuyvnQDisOJeE2B0rWa6lUDOymWilLdgy9so5fnOBRmdKkL+l8&#10;ls8isoZwPtqokx69rGRX0rM0fKO7Ah2vdB1LPJNq3GMnSu/5CZSM5PihGqIa8wPtFdQ3SJiF0br4&#10;1HDTgv1KSY+2Lan7smVWUKLeaCR9nk2nwecxmM5e5BjY00x1mmGaI1RJPSXjduXj2wh0aLhAcRoZ&#10;aQsqjp3sW0Y7Rjb3Tyf4/TSOVX8e+PI3AAAA//8DAFBLAwQUAAYACAAAACEAit/7M94AAAAIAQAA&#10;DwAAAGRycy9kb3ducmV2LnhtbEyPQU+DQBCF7yb+h8008WLsItJSkKVRE43X1v6Agd0CKTtL2G2h&#10;/97xZG8z817efK/YzrYXFzP6zpGC52UEwlDtdEeNgsPP59MGhA9IGntHRsHVeNiW93cF5tpNtDOX&#10;fWgEh5DPUUEbwpBL6evWWPRLNxhi7ehGi4HXsZF6xInDbS/jKFpLix3xhxYH89Ga+rQ/WwXH7+lx&#10;lU3VVziku2T9jl1auatSD4v57RVEMHP4N8MfPqNDyUyVO5P2olfARYKCl2yVgGA5zWK+VDzEmwRk&#10;WcjbAuUvAAAA//8DAFBLAQItABQABgAIAAAAIQC2gziS/gAAAOEBAAATAAAAAAAAAAAAAAAAAAAA&#10;AABbQ29udGVudF9UeXBlc10ueG1sUEsBAi0AFAAGAAgAAAAhADj9If/WAAAAlAEAAAsAAAAAAAAA&#10;AAAAAAAALwEAAF9yZWxzLy5yZWxzUEsBAi0AFAAGAAgAAAAhAJyuh705AgAAKAQAAA4AAAAAAAAA&#10;AAAAAAAALgIAAGRycy9lMm9Eb2MueG1sUEsBAi0AFAAGAAgAAAAhAIrf+zPeAAAACAEAAA8AAAAA&#10;AAAAAAAAAAAAkwQAAGRycy9kb3ducmV2LnhtbFBLBQYAAAAABAAEAPMAAACeBQAAAAA=&#10;" stroked="f">
                <v:textbox>
                  <w:txbxContent>
                    <w:tbl>
                      <w:tblPr>
                        <w:tblW w:w="76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1"/>
                        <w:gridCol w:w="1502"/>
                        <w:gridCol w:w="1701"/>
                        <w:gridCol w:w="1701"/>
                      </w:tblGrid>
                      <w:tr w:rsidR="002C7BB0" w:rsidRPr="00C17C06" w:rsidTr="009F5010">
                        <w:trPr>
                          <w:trHeight w:val="549"/>
                        </w:trPr>
                        <w:tc>
                          <w:tcPr>
                            <w:tcW w:w="7655" w:type="dxa"/>
                            <w:gridSpan w:val="4"/>
                            <w:tcBorders>
                              <w:top w:val="nil"/>
                              <w:left w:val="nil"/>
                              <w:bottom w:val="single" w:sz="4" w:space="0" w:color="auto"/>
                              <w:right w:val="nil"/>
                            </w:tcBorders>
                            <w:shd w:val="clear" w:color="auto" w:fill="auto"/>
                            <w:vAlign w:val="center"/>
                          </w:tcPr>
                          <w:p w:rsidR="002C7BB0" w:rsidRPr="00C17C06" w:rsidRDefault="002C7BB0" w:rsidP="004275BF">
                            <w:pPr>
                              <w:overflowPunct w:val="0"/>
                              <w:spacing w:line="260" w:lineRule="exact"/>
                              <w:jc w:val="center"/>
                              <w:rPr>
                                <w:rFonts w:ascii="標楷體" w:eastAsia="標楷體" w:hAnsi="標楷體" w:cs="新細明體"/>
                                <w:b/>
                                <w:kern w:val="0"/>
                                <w:szCs w:val="24"/>
                              </w:rPr>
                            </w:pPr>
                            <w:r w:rsidRPr="00445817">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4</w:t>
                            </w:r>
                            <w:r w:rsidRPr="00C17C06">
                              <w:rPr>
                                <w:rFonts w:ascii="標楷體" w:eastAsia="標楷體" w:hAnsi="標楷體" w:cs="新細明體" w:hint="eastAsia"/>
                                <w:b/>
                                <w:color w:val="000000"/>
                                <w:kern w:val="0"/>
                                <w:szCs w:val="24"/>
                              </w:rPr>
                              <w:t xml:space="preserve"> </w:t>
                            </w:r>
                            <w:r w:rsidRPr="00C17C06">
                              <w:rPr>
                                <w:rFonts w:ascii="標楷體" w:eastAsia="標楷體" w:hAnsi="標楷體" w:cs="新細明體"/>
                                <w:b/>
                                <w:color w:val="000000"/>
                                <w:kern w:val="0"/>
                                <w:szCs w:val="24"/>
                              </w:rPr>
                              <w:t xml:space="preserve">  </w:t>
                            </w:r>
                            <w:r w:rsidRPr="009C5179">
                              <w:rPr>
                                <w:rFonts w:ascii="標楷體" w:eastAsia="標楷體" w:hAnsi="標楷體" w:cs="新細明體" w:hint="eastAsia"/>
                                <w:b/>
                                <w:kern w:val="0"/>
                                <w:szCs w:val="24"/>
                              </w:rPr>
                              <w:t>重大災害捐款專戶管理運用委員會</w:t>
                            </w:r>
                            <w:r w:rsidRPr="00C17C06">
                              <w:rPr>
                                <w:rFonts w:ascii="標楷體" w:eastAsia="標楷體" w:hAnsi="標楷體" w:cs="新細明體" w:hint="eastAsia"/>
                                <w:b/>
                                <w:color w:val="000000"/>
                                <w:kern w:val="0"/>
                                <w:szCs w:val="24"/>
                              </w:rPr>
                              <w:t>之</w:t>
                            </w:r>
                            <w:r w:rsidRPr="00C17C06">
                              <w:rPr>
                                <w:rFonts w:ascii="標楷體" w:eastAsia="標楷體" w:hAnsi="標楷體" w:cs="新細明體" w:hint="eastAsia"/>
                                <w:b/>
                                <w:kern w:val="0"/>
                                <w:szCs w:val="24"/>
                              </w:rPr>
                              <w:t>委員組成情形</w:t>
                            </w:r>
                          </w:p>
                          <w:p w:rsidR="002C7BB0" w:rsidRPr="00445817" w:rsidRDefault="002C7BB0" w:rsidP="004275BF">
                            <w:pPr>
                              <w:overflowPunct w:val="0"/>
                              <w:spacing w:line="260" w:lineRule="exact"/>
                              <w:jc w:val="right"/>
                              <w:rPr>
                                <w:rFonts w:ascii="標楷體" w:eastAsia="標楷體" w:hAnsi="標楷體" w:cs="新細明體"/>
                                <w:b/>
                                <w:color w:val="000000"/>
                                <w:kern w:val="0"/>
                                <w:szCs w:val="24"/>
                              </w:rPr>
                            </w:pPr>
                            <w:r w:rsidRPr="00C17C06">
                              <w:rPr>
                                <w:rFonts w:ascii="標楷體" w:eastAsia="標楷體" w:hAnsi="標楷體" w:cs="新細明體" w:hint="eastAsia"/>
                                <w:color w:val="000000"/>
                                <w:kern w:val="0"/>
                                <w:sz w:val="20"/>
                                <w:szCs w:val="20"/>
                              </w:rPr>
                              <w:t>單位：人</w:t>
                            </w:r>
                          </w:p>
                        </w:tc>
                      </w:tr>
                      <w:tr w:rsidR="002C7BB0" w:rsidRPr="00C17C06" w:rsidTr="009F5010">
                        <w:trPr>
                          <w:trHeight w:val="414"/>
                        </w:trPr>
                        <w:tc>
                          <w:tcPr>
                            <w:tcW w:w="2751" w:type="dxa"/>
                            <w:tcBorders>
                              <w:top w:val="single" w:sz="4" w:space="0" w:color="auto"/>
                              <w:tl2br w:val="single" w:sz="4" w:space="0" w:color="auto"/>
                            </w:tcBorders>
                            <w:shd w:val="clear" w:color="auto" w:fill="F2F2F2" w:themeFill="background1" w:themeFillShade="F2"/>
                          </w:tcPr>
                          <w:p w:rsidR="002C7BB0" w:rsidRPr="00C17C06" w:rsidRDefault="002C7BB0" w:rsidP="00FE5897">
                            <w:pPr>
                              <w:overflowPunct w:val="0"/>
                              <w:spacing w:line="280" w:lineRule="exact"/>
                              <w:rPr>
                                <w:rFonts w:ascii="標楷體" w:eastAsia="標楷體" w:hAnsi="標楷體" w:cs="新細明體"/>
                                <w:color w:val="000000"/>
                                <w:kern w:val="0"/>
                                <w:sz w:val="20"/>
                                <w:szCs w:val="20"/>
                              </w:rPr>
                            </w:pPr>
                            <w:r w:rsidRPr="00C17C06">
                              <w:rPr>
                                <w:rFonts w:ascii="標楷體" w:eastAsia="標楷體" w:hAnsi="標楷體" w:cs="新細明體" w:hint="eastAsia"/>
                                <w:color w:val="000000"/>
                                <w:kern w:val="0"/>
                                <w:sz w:val="20"/>
                                <w:szCs w:val="20"/>
                              </w:rPr>
                              <w:t xml:space="preserve"> </w:t>
                            </w:r>
                            <w:r w:rsidRPr="00C17C06">
                              <w:rPr>
                                <w:rFonts w:ascii="標楷體" w:eastAsia="標楷體" w:hAnsi="標楷體" w:cs="新細明體"/>
                                <w:color w:val="000000"/>
                                <w:kern w:val="0"/>
                                <w:sz w:val="20"/>
                                <w:szCs w:val="20"/>
                              </w:rPr>
                              <w:t xml:space="preserve">          </w:t>
                            </w:r>
                            <w:r>
                              <w:rPr>
                                <w:rFonts w:ascii="標楷體" w:eastAsia="標楷體" w:hAnsi="標楷體" w:cs="新細明體"/>
                                <w:color w:val="000000"/>
                                <w:kern w:val="0"/>
                                <w:sz w:val="20"/>
                                <w:szCs w:val="20"/>
                              </w:rPr>
                              <w:t xml:space="preserve">  </w:t>
                            </w:r>
                            <w:r w:rsidRPr="00C17C06">
                              <w:rPr>
                                <w:rFonts w:ascii="標楷體" w:eastAsia="標楷體" w:hAnsi="標楷體" w:cs="新細明體" w:hint="eastAsia"/>
                                <w:color w:val="000000"/>
                                <w:kern w:val="0"/>
                                <w:sz w:val="20"/>
                                <w:szCs w:val="20"/>
                              </w:rPr>
                              <w:t>委員會組織</w:t>
                            </w:r>
                          </w:p>
                          <w:p w:rsidR="002C7BB0" w:rsidRPr="00C17C06" w:rsidRDefault="002C7BB0" w:rsidP="00FE5897">
                            <w:pPr>
                              <w:overflowPunct w:val="0"/>
                              <w:spacing w:line="280" w:lineRule="exact"/>
                              <w:rPr>
                                <w:rFonts w:ascii="標楷體" w:eastAsia="標楷體" w:hAnsi="標楷體" w:cs="新細明體"/>
                                <w:color w:val="000000"/>
                                <w:kern w:val="0"/>
                                <w:sz w:val="20"/>
                                <w:szCs w:val="20"/>
                              </w:rPr>
                            </w:pPr>
                            <w:r w:rsidRPr="00C17C06">
                              <w:rPr>
                                <w:rFonts w:ascii="標楷體" w:eastAsia="標楷體" w:hAnsi="標楷體" w:cs="新細明體" w:hint="eastAsia"/>
                                <w:kern w:val="0"/>
                                <w:sz w:val="20"/>
                                <w:szCs w:val="20"/>
                              </w:rPr>
                              <w:t>委員會</w:t>
                            </w:r>
                            <w:r w:rsidRPr="00C17C06">
                              <w:rPr>
                                <w:rFonts w:ascii="標楷體" w:eastAsia="標楷體" w:hAnsi="標楷體" w:cs="新細明體"/>
                                <w:kern w:val="0"/>
                                <w:sz w:val="20"/>
                                <w:szCs w:val="20"/>
                              </w:rPr>
                              <w:t>成員</w:t>
                            </w:r>
                          </w:p>
                        </w:tc>
                        <w:tc>
                          <w:tcPr>
                            <w:tcW w:w="1502" w:type="dxa"/>
                            <w:tcBorders>
                              <w:top w:val="single" w:sz="4" w:space="0" w:color="auto"/>
                            </w:tcBorders>
                            <w:shd w:val="clear" w:color="auto" w:fill="F2F2F2" w:themeFill="background1" w:themeFillShade="F2"/>
                            <w:vAlign w:val="center"/>
                          </w:tcPr>
                          <w:p w:rsidR="002C7BB0" w:rsidRPr="00C17C06" w:rsidRDefault="002C7BB0" w:rsidP="00FE5897">
                            <w:pPr>
                              <w:overflowPunct w:val="0"/>
                              <w:spacing w:line="200" w:lineRule="exact"/>
                              <w:jc w:val="center"/>
                              <w:rPr>
                                <w:rFonts w:ascii="標楷體" w:eastAsia="標楷體" w:hAnsi="標楷體" w:cs="新細明體"/>
                                <w:color w:val="000000"/>
                                <w:kern w:val="0"/>
                                <w:sz w:val="20"/>
                                <w:szCs w:val="20"/>
                              </w:rPr>
                            </w:pPr>
                            <w:r w:rsidRPr="00C17C06">
                              <w:rPr>
                                <w:rFonts w:ascii="標楷體" w:eastAsia="標楷體" w:hAnsi="標楷體" w:cs="新細明體" w:hint="eastAsia"/>
                                <w:kern w:val="0"/>
                                <w:sz w:val="20"/>
                                <w:szCs w:val="20"/>
                              </w:rPr>
                              <w:t>0</w:t>
                            </w:r>
                            <w:r w:rsidRPr="00C17C06">
                              <w:rPr>
                                <w:rFonts w:ascii="標楷體" w:eastAsia="標楷體" w:hAnsi="標楷體" w:cs="新細明體"/>
                                <w:kern w:val="0"/>
                                <w:sz w:val="20"/>
                                <w:szCs w:val="20"/>
                              </w:rPr>
                              <w:t>206</w:t>
                            </w:r>
                            <w:r w:rsidRPr="00C17C06">
                              <w:rPr>
                                <w:rFonts w:ascii="標楷體" w:eastAsia="標楷體" w:hAnsi="標楷體" w:cs="新細明體" w:hint="eastAsia"/>
                                <w:kern w:val="0"/>
                                <w:sz w:val="20"/>
                                <w:szCs w:val="20"/>
                              </w:rPr>
                              <w:t>地震災害捐款管理及監督委員會</w:t>
                            </w:r>
                          </w:p>
                        </w:tc>
                        <w:tc>
                          <w:tcPr>
                            <w:tcW w:w="1701" w:type="dxa"/>
                            <w:tcBorders>
                              <w:top w:val="single" w:sz="4" w:space="0" w:color="auto"/>
                            </w:tcBorders>
                            <w:shd w:val="clear" w:color="auto" w:fill="F2F2F2" w:themeFill="background1" w:themeFillShade="F2"/>
                            <w:vAlign w:val="center"/>
                          </w:tcPr>
                          <w:p w:rsidR="002C7BB0" w:rsidRPr="00C17C06" w:rsidRDefault="002C7BB0" w:rsidP="00FE5897">
                            <w:pPr>
                              <w:overflowPunct w:val="0"/>
                              <w:spacing w:line="200" w:lineRule="exact"/>
                              <w:jc w:val="center"/>
                              <w:rPr>
                                <w:rFonts w:ascii="標楷體" w:eastAsia="標楷體" w:hAnsi="標楷體" w:cs="新細明體"/>
                                <w:color w:val="000000"/>
                                <w:kern w:val="0"/>
                                <w:sz w:val="20"/>
                                <w:szCs w:val="20"/>
                              </w:rPr>
                            </w:pPr>
                            <w:r w:rsidRPr="00C17C06">
                              <w:rPr>
                                <w:rFonts w:ascii="標楷體" w:eastAsia="標楷體" w:hAnsi="標楷體" w:cs="新細明體" w:hint="eastAsia"/>
                                <w:color w:val="000000"/>
                                <w:kern w:val="0"/>
                                <w:sz w:val="20"/>
                                <w:szCs w:val="20"/>
                              </w:rPr>
                              <w:t>重大災害民間賑災捐款專戶管理運用委員會</w:t>
                            </w:r>
                          </w:p>
                        </w:tc>
                        <w:tc>
                          <w:tcPr>
                            <w:tcW w:w="1701" w:type="dxa"/>
                            <w:tcBorders>
                              <w:top w:val="single" w:sz="4" w:space="0" w:color="auto"/>
                            </w:tcBorders>
                            <w:shd w:val="clear" w:color="auto" w:fill="F2F2F2" w:themeFill="background1" w:themeFillShade="F2"/>
                            <w:vAlign w:val="center"/>
                          </w:tcPr>
                          <w:p w:rsidR="002C7BB0" w:rsidRPr="00C17C06" w:rsidRDefault="002C7BB0" w:rsidP="00FE5897">
                            <w:pPr>
                              <w:overflowPunct w:val="0"/>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備註</w:t>
                            </w:r>
                          </w:p>
                        </w:tc>
                      </w:tr>
                      <w:tr w:rsidR="002C7BB0" w:rsidRPr="00C17C06" w:rsidTr="009F5010">
                        <w:trPr>
                          <w:trHeight w:val="367"/>
                        </w:trPr>
                        <w:tc>
                          <w:tcPr>
                            <w:tcW w:w="2751" w:type="dxa"/>
                            <w:shd w:val="clear" w:color="auto" w:fill="auto"/>
                            <w:vAlign w:val="center"/>
                          </w:tcPr>
                          <w:p w:rsidR="002C7BB0" w:rsidRPr="00C17C06" w:rsidRDefault="002C7BB0" w:rsidP="00FE5897">
                            <w:pPr>
                              <w:overflowPunct w:val="0"/>
                              <w:spacing w:line="200" w:lineRule="exact"/>
                              <w:jc w:val="center"/>
                              <w:rPr>
                                <w:rFonts w:ascii="標楷體" w:eastAsia="標楷體" w:hAnsi="標楷體" w:cs="新細明體"/>
                                <w:b/>
                                <w:color w:val="000000"/>
                                <w:kern w:val="0"/>
                                <w:sz w:val="20"/>
                                <w:szCs w:val="20"/>
                              </w:rPr>
                            </w:pPr>
                            <w:r w:rsidRPr="00C17C06">
                              <w:rPr>
                                <w:rFonts w:ascii="標楷體" w:eastAsia="標楷體" w:hAnsi="標楷體" w:cs="新細明體" w:hint="eastAsia"/>
                                <w:b/>
                                <w:color w:val="000000"/>
                                <w:kern w:val="0"/>
                                <w:sz w:val="20"/>
                                <w:szCs w:val="20"/>
                              </w:rPr>
                              <w:t>合計</w:t>
                            </w:r>
                          </w:p>
                        </w:tc>
                        <w:tc>
                          <w:tcPr>
                            <w:tcW w:w="1502" w:type="dxa"/>
                            <w:shd w:val="clear" w:color="auto" w:fill="auto"/>
                            <w:vAlign w:val="center"/>
                          </w:tcPr>
                          <w:p w:rsidR="002C7BB0" w:rsidRPr="00C17C06" w:rsidRDefault="002C7BB0" w:rsidP="00FE5897">
                            <w:pPr>
                              <w:overflowPunct w:val="0"/>
                              <w:spacing w:line="200" w:lineRule="exact"/>
                              <w:jc w:val="right"/>
                              <w:rPr>
                                <w:rFonts w:ascii="標楷體" w:eastAsia="標楷體" w:hAnsi="標楷體" w:cs="新細明體"/>
                                <w:b/>
                                <w:kern w:val="0"/>
                                <w:sz w:val="20"/>
                                <w:szCs w:val="20"/>
                              </w:rPr>
                            </w:pPr>
                            <w:r w:rsidRPr="00C17C06">
                              <w:rPr>
                                <w:rFonts w:ascii="標楷體" w:eastAsia="標楷體" w:hAnsi="標楷體" w:cs="新細明體" w:hint="eastAsia"/>
                                <w:b/>
                                <w:kern w:val="0"/>
                                <w:sz w:val="20"/>
                                <w:szCs w:val="20"/>
                              </w:rPr>
                              <w:t>1</w:t>
                            </w:r>
                            <w:r w:rsidRPr="00C17C06">
                              <w:rPr>
                                <w:rFonts w:ascii="標楷體" w:eastAsia="標楷體" w:hAnsi="標楷體" w:cs="新細明體"/>
                                <w:b/>
                                <w:kern w:val="0"/>
                                <w:sz w:val="20"/>
                                <w:szCs w:val="20"/>
                              </w:rPr>
                              <w:t>8</w:t>
                            </w:r>
                          </w:p>
                        </w:tc>
                        <w:tc>
                          <w:tcPr>
                            <w:tcW w:w="1701" w:type="dxa"/>
                            <w:shd w:val="clear" w:color="auto" w:fill="auto"/>
                            <w:vAlign w:val="center"/>
                          </w:tcPr>
                          <w:p w:rsidR="002C7BB0" w:rsidRPr="00C17C06" w:rsidRDefault="002C7BB0" w:rsidP="00FE5897">
                            <w:pPr>
                              <w:overflowPunct w:val="0"/>
                              <w:spacing w:line="200" w:lineRule="exact"/>
                              <w:jc w:val="right"/>
                              <w:rPr>
                                <w:rFonts w:ascii="標楷體" w:eastAsia="標楷體" w:hAnsi="標楷體" w:cs="新細明體"/>
                                <w:b/>
                                <w:color w:val="000000"/>
                                <w:kern w:val="0"/>
                                <w:sz w:val="20"/>
                                <w:szCs w:val="20"/>
                              </w:rPr>
                            </w:pPr>
                            <w:r w:rsidRPr="00C17C06">
                              <w:rPr>
                                <w:rFonts w:ascii="標楷體" w:eastAsia="標楷體" w:hAnsi="標楷體" w:cs="新細明體" w:hint="eastAsia"/>
                                <w:b/>
                                <w:color w:val="000000"/>
                                <w:kern w:val="0"/>
                                <w:sz w:val="20"/>
                                <w:szCs w:val="20"/>
                              </w:rPr>
                              <w:t>1</w:t>
                            </w:r>
                            <w:r w:rsidRPr="00C17C06">
                              <w:rPr>
                                <w:rFonts w:ascii="標楷體" w:eastAsia="標楷體" w:hAnsi="標楷體" w:cs="新細明體"/>
                                <w:b/>
                                <w:color w:val="000000"/>
                                <w:kern w:val="0"/>
                                <w:sz w:val="20"/>
                                <w:szCs w:val="20"/>
                              </w:rPr>
                              <w:t>5</w:t>
                            </w:r>
                          </w:p>
                        </w:tc>
                        <w:tc>
                          <w:tcPr>
                            <w:tcW w:w="1701" w:type="dxa"/>
                          </w:tcPr>
                          <w:p w:rsidR="002C7BB0" w:rsidRPr="00C17C06" w:rsidRDefault="002C7BB0" w:rsidP="00FE5897">
                            <w:pPr>
                              <w:overflowPunct w:val="0"/>
                              <w:spacing w:line="200" w:lineRule="exact"/>
                              <w:jc w:val="right"/>
                              <w:rPr>
                                <w:rFonts w:ascii="標楷體" w:eastAsia="標楷體" w:hAnsi="標楷體" w:cs="新細明體"/>
                                <w:b/>
                                <w:color w:val="000000"/>
                                <w:kern w:val="0"/>
                                <w:sz w:val="20"/>
                                <w:szCs w:val="20"/>
                              </w:rPr>
                            </w:pPr>
                          </w:p>
                        </w:tc>
                      </w:tr>
                      <w:tr w:rsidR="002C7BB0" w:rsidRPr="00C17C06" w:rsidTr="009F5010">
                        <w:trPr>
                          <w:trHeight w:val="330"/>
                        </w:trPr>
                        <w:tc>
                          <w:tcPr>
                            <w:tcW w:w="2751" w:type="dxa"/>
                            <w:shd w:val="clear" w:color="auto" w:fill="auto"/>
                            <w:vAlign w:val="center"/>
                          </w:tcPr>
                          <w:p w:rsidR="002C7BB0" w:rsidRPr="00C17C06" w:rsidRDefault="002C7BB0" w:rsidP="00FE5897">
                            <w:pPr>
                              <w:overflowPunct w:val="0"/>
                              <w:spacing w:line="200" w:lineRule="exact"/>
                              <w:rPr>
                                <w:rFonts w:ascii="標楷體" w:eastAsia="標楷體" w:hAnsi="標楷體" w:cs="新細明體"/>
                                <w:color w:val="000000"/>
                                <w:kern w:val="0"/>
                                <w:sz w:val="20"/>
                                <w:szCs w:val="20"/>
                              </w:rPr>
                            </w:pPr>
                            <w:r w:rsidRPr="00573BD0">
                              <w:rPr>
                                <w:rFonts w:ascii="標楷體" w:eastAsia="標楷體" w:hAnsi="標楷體" w:cs="新細明體" w:hint="eastAsia"/>
                                <w:kern w:val="0"/>
                                <w:sz w:val="20"/>
                                <w:szCs w:val="20"/>
                              </w:rPr>
                              <w:t>縣政府</w:t>
                            </w:r>
                            <w:r w:rsidRPr="00C17C06">
                              <w:rPr>
                                <w:rFonts w:ascii="標楷體" w:eastAsia="標楷體" w:hAnsi="標楷體" w:cs="新細明體" w:hint="eastAsia"/>
                                <w:kern w:val="0"/>
                                <w:sz w:val="20"/>
                                <w:szCs w:val="20"/>
                              </w:rPr>
                              <w:t>及所屬機關人員</w:t>
                            </w:r>
                          </w:p>
                        </w:tc>
                        <w:tc>
                          <w:tcPr>
                            <w:tcW w:w="1502" w:type="dxa"/>
                            <w:shd w:val="clear" w:color="auto" w:fill="auto"/>
                            <w:vAlign w:val="center"/>
                          </w:tcPr>
                          <w:p w:rsidR="002C7BB0" w:rsidRPr="00C17C06" w:rsidRDefault="002C7BB0" w:rsidP="00FE5897">
                            <w:pPr>
                              <w:overflowPunct w:val="0"/>
                              <w:spacing w:line="200" w:lineRule="exact"/>
                              <w:jc w:val="right"/>
                              <w:rPr>
                                <w:rFonts w:ascii="標楷體" w:eastAsia="標楷體" w:hAnsi="標楷體" w:cs="新細明體"/>
                                <w:kern w:val="0"/>
                                <w:sz w:val="20"/>
                                <w:szCs w:val="20"/>
                              </w:rPr>
                            </w:pPr>
                            <w:r w:rsidRPr="00C17C06">
                              <w:rPr>
                                <w:rFonts w:ascii="標楷體" w:eastAsia="標楷體" w:hAnsi="標楷體" w:cs="新細明體" w:hint="eastAsia"/>
                                <w:kern w:val="0"/>
                                <w:sz w:val="20"/>
                                <w:szCs w:val="20"/>
                              </w:rPr>
                              <w:t>5</w:t>
                            </w:r>
                          </w:p>
                        </w:tc>
                        <w:tc>
                          <w:tcPr>
                            <w:tcW w:w="1701" w:type="dxa"/>
                            <w:shd w:val="clear" w:color="auto" w:fill="auto"/>
                            <w:vAlign w:val="center"/>
                          </w:tcPr>
                          <w:p w:rsidR="002C7BB0" w:rsidRPr="00C17C06" w:rsidRDefault="002C7BB0" w:rsidP="00FE5897">
                            <w:pPr>
                              <w:overflowPunct w:val="0"/>
                              <w:spacing w:line="200" w:lineRule="exact"/>
                              <w:jc w:val="right"/>
                              <w:rPr>
                                <w:rFonts w:ascii="標楷體" w:eastAsia="標楷體" w:hAnsi="標楷體" w:cs="新細明體"/>
                                <w:color w:val="000000"/>
                                <w:kern w:val="0"/>
                                <w:sz w:val="20"/>
                                <w:szCs w:val="20"/>
                              </w:rPr>
                            </w:pPr>
                            <w:r w:rsidRPr="00C17C06">
                              <w:rPr>
                                <w:rFonts w:ascii="標楷體" w:eastAsia="標楷體" w:hAnsi="標楷體" w:cs="新細明體" w:hint="eastAsia"/>
                                <w:color w:val="000000"/>
                                <w:kern w:val="0"/>
                                <w:sz w:val="20"/>
                                <w:szCs w:val="20"/>
                              </w:rPr>
                              <w:t>7</w:t>
                            </w:r>
                          </w:p>
                        </w:tc>
                        <w:tc>
                          <w:tcPr>
                            <w:tcW w:w="1701" w:type="dxa"/>
                          </w:tcPr>
                          <w:p w:rsidR="002C7BB0" w:rsidRPr="00C17C06" w:rsidRDefault="002C7BB0" w:rsidP="00FE5897">
                            <w:pPr>
                              <w:overflowPunct w:val="0"/>
                              <w:spacing w:line="200" w:lineRule="exact"/>
                              <w:jc w:val="right"/>
                              <w:rPr>
                                <w:rFonts w:ascii="標楷體" w:eastAsia="標楷體" w:hAnsi="標楷體" w:cs="新細明體"/>
                                <w:color w:val="000000"/>
                                <w:kern w:val="0"/>
                                <w:sz w:val="20"/>
                                <w:szCs w:val="20"/>
                              </w:rPr>
                            </w:pPr>
                          </w:p>
                        </w:tc>
                      </w:tr>
                      <w:tr w:rsidR="002C7BB0" w:rsidRPr="00C17C06" w:rsidTr="009F5010">
                        <w:trPr>
                          <w:trHeight w:hRule="exact" w:val="329"/>
                        </w:trPr>
                        <w:tc>
                          <w:tcPr>
                            <w:tcW w:w="2751" w:type="dxa"/>
                            <w:shd w:val="clear" w:color="auto" w:fill="auto"/>
                            <w:vAlign w:val="center"/>
                          </w:tcPr>
                          <w:p w:rsidR="002C7BB0" w:rsidRPr="00C17C06" w:rsidRDefault="002C7BB0" w:rsidP="00FE5897">
                            <w:pPr>
                              <w:overflowPunct w:val="0"/>
                              <w:spacing w:line="200" w:lineRule="exact"/>
                              <w:rPr>
                                <w:rFonts w:ascii="標楷體" w:eastAsia="標楷體" w:hAnsi="標楷體" w:cs="新細明體"/>
                                <w:kern w:val="0"/>
                                <w:sz w:val="20"/>
                                <w:szCs w:val="20"/>
                              </w:rPr>
                            </w:pPr>
                            <w:r w:rsidRPr="00C17C06">
                              <w:rPr>
                                <w:rFonts w:ascii="標楷體" w:eastAsia="標楷體" w:hAnsi="標楷體" w:cs="新細明體" w:hint="eastAsia"/>
                                <w:kern w:val="0"/>
                                <w:sz w:val="20"/>
                                <w:szCs w:val="20"/>
                              </w:rPr>
                              <w:t>律師或其他建築</w:t>
                            </w:r>
                            <w:r>
                              <w:rPr>
                                <w:rFonts w:ascii="標楷體" w:eastAsia="標楷體" w:hAnsi="標楷體" w:cs="新細明體" w:hint="eastAsia"/>
                                <w:kern w:val="0"/>
                                <w:sz w:val="20"/>
                                <w:szCs w:val="20"/>
                              </w:rPr>
                              <w:t>、</w:t>
                            </w:r>
                            <w:r w:rsidRPr="00C17C06">
                              <w:rPr>
                                <w:rFonts w:ascii="標楷體" w:eastAsia="標楷體" w:hAnsi="標楷體" w:cs="新細明體" w:hint="eastAsia"/>
                                <w:kern w:val="0"/>
                                <w:sz w:val="20"/>
                                <w:szCs w:val="20"/>
                              </w:rPr>
                              <w:t>土木技師</w:t>
                            </w:r>
                          </w:p>
                        </w:tc>
                        <w:tc>
                          <w:tcPr>
                            <w:tcW w:w="1502" w:type="dxa"/>
                            <w:shd w:val="clear" w:color="auto" w:fill="auto"/>
                            <w:vAlign w:val="center"/>
                          </w:tcPr>
                          <w:p w:rsidR="002C7BB0" w:rsidRPr="00C17C06" w:rsidRDefault="002C7BB0" w:rsidP="00FE5897">
                            <w:pPr>
                              <w:overflowPunct w:val="0"/>
                              <w:spacing w:line="200" w:lineRule="exact"/>
                              <w:jc w:val="right"/>
                              <w:rPr>
                                <w:rFonts w:ascii="標楷體" w:eastAsia="標楷體" w:hAnsi="標楷體" w:cs="新細明體"/>
                                <w:kern w:val="0"/>
                                <w:sz w:val="20"/>
                                <w:szCs w:val="20"/>
                              </w:rPr>
                            </w:pPr>
                            <w:r w:rsidRPr="00C17C06">
                              <w:rPr>
                                <w:rFonts w:ascii="標楷體" w:eastAsia="標楷體" w:hAnsi="標楷體" w:cs="新細明體" w:hint="eastAsia"/>
                                <w:kern w:val="0"/>
                                <w:sz w:val="20"/>
                                <w:szCs w:val="20"/>
                              </w:rPr>
                              <w:t>6</w:t>
                            </w:r>
                          </w:p>
                        </w:tc>
                        <w:tc>
                          <w:tcPr>
                            <w:tcW w:w="1701" w:type="dxa"/>
                            <w:shd w:val="clear" w:color="auto" w:fill="auto"/>
                            <w:vAlign w:val="center"/>
                          </w:tcPr>
                          <w:p w:rsidR="002C7BB0" w:rsidRPr="00C17C06" w:rsidRDefault="002C7BB0" w:rsidP="00FE5897">
                            <w:pPr>
                              <w:overflowPunct w:val="0"/>
                              <w:spacing w:line="200" w:lineRule="exact"/>
                              <w:jc w:val="right"/>
                              <w:rPr>
                                <w:rFonts w:ascii="標楷體" w:eastAsia="標楷體" w:hAnsi="標楷體" w:cs="新細明體"/>
                                <w:color w:val="000000"/>
                                <w:kern w:val="0"/>
                                <w:sz w:val="20"/>
                                <w:szCs w:val="20"/>
                              </w:rPr>
                            </w:pPr>
                            <w:r w:rsidRPr="00C17C06">
                              <w:rPr>
                                <w:rFonts w:ascii="標楷體" w:eastAsia="標楷體" w:hAnsi="標楷體" w:cs="新細明體" w:hint="eastAsia"/>
                                <w:color w:val="000000"/>
                                <w:kern w:val="0"/>
                                <w:sz w:val="20"/>
                                <w:szCs w:val="20"/>
                              </w:rPr>
                              <w:t>5</w:t>
                            </w:r>
                          </w:p>
                        </w:tc>
                        <w:tc>
                          <w:tcPr>
                            <w:tcW w:w="1701" w:type="dxa"/>
                          </w:tcPr>
                          <w:p w:rsidR="002C7BB0" w:rsidRPr="00C17C06" w:rsidRDefault="002C7BB0" w:rsidP="00FE5897">
                            <w:pPr>
                              <w:overflowPunct w:val="0"/>
                              <w:spacing w:line="200" w:lineRule="exact"/>
                              <w:jc w:val="right"/>
                              <w:rPr>
                                <w:rFonts w:ascii="標楷體" w:eastAsia="標楷體" w:hAnsi="標楷體" w:cs="新細明體"/>
                                <w:color w:val="000000"/>
                                <w:kern w:val="0"/>
                                <w:sz w:val="20"/>
                                <w:szCs w:val="20"/>
                              </w:rPr>
                            </w:pPr>
                          </w:p>
                        </w:tc>
                      </w:tr>
                      <w:tr w:rsidR="002C7BB0" w:rsidRPr="00C17C06" w:rsidTr="009F5010">
                        <w:trPr>
                          <w:trHeight w:hRule="exact" w:val="329"/>
                        </w:trPr>
                        <w:tc>
                          <w:tcPr>
                            <w:tcW w:w="2751" w:type="dxa"/>
                            <w:shd w:val="clear" w:color="auto" w:fill="auto"/>
                            <w:vAlign w:val="center"/>
                          </w:tcPr>
                          <w:p w:rsidR="002C7BB0" w:rsidRPr="00C17C06" w:rsidRDefault="002C7BB0" w:rsidP="00FE5897">
                            <w:pPr>
                              <w:overflowPunct w:val="0"/>
                              <w:spacing w:line="200" w:lineRule="exact"/>
                              <w:rPr>
                                <w:rFonts w:ascii="標楷體" w:eastAsia="標楷體" w:hAnsi="標楷體" w:cs="新細明體"/>
                                <w:kern w:val="0"/>
                                <w:sz w:val="20"/>
                                <w:szCs w:val="20"/>
                              </w:rPr>
                            </w:pPr>
                            <w:r w:rsidRPr="00C17C06">
                              <w:rPr>
                                <w:rFonts w:ascii="標楷體" w:eastAsia="標楷體" w:hAnsi="標楷體" w:cs="新細明體" w:hint="eastAsia"/>
                                <w:kern w:val="0"/>
                                <w:sz w:val="20"/>
                                <w:szCs w:val="20"/>
                              </w:rPr>
                              <w:t>社會公正人士</w:t>
                            </w:r>
                          </w:p>
                        </w:tc>
                        <w:tc>
                          <w:tcPr>
                            <w:tcW w:w="1502" w:type="dxa"/>
                            <w:shd w:val="clear" w:color="auto" w:fill="auto"/>
                            <w:vAlign w:val="center"/>
                          </w:tcPr>
                          <w:p w:rsidR="002C7BB0" w:rsidRPr="00C17C06" w:rsidRDefault="002C7BB0" w:rsidP="00FE5897">
                            <w:pPr>
                              <w:overflowPunct w:val="0"/>
                              <w:spacing w:line="200" w:lineRule="exact"/>
                              <w:jc w:val="right"/>
                              <w:rPr>
                                <w:rFonts w:ascii="標楷體" w:eastAsia="標楷體" w:hAnsi="標楷體" w:cs="新細明體"/>
                                <w:kern w:val="0"/>
                                <w:sz w:val="20"/>
                                <w:szCs w:val="20"/>
                              </w:rPr>
                            </w:pPr>
                            <w:r w:rsidRPr="00C17C06">
                              <w:rPr>
                                <w:rFonts w:ascii="標楷體" w:eastAsia="標楷體" w:hAnsi="標楷體" w:cs="新細明體" w:hint="eastAsia"/>
                                <w:kern w:val="0"/>
                                <w:sz w:val="20"/>
                                <w:szCs w:val="20"/>
                              </w:rPr>
                              <w:t>4</w:t>
                            </w:r>
                          </w:p>
                        </w:tc>
                        <w:tc>
                          <w:tcPr>
                            <w:tcW w:w="1701" w:type="dxa"/>
                            <w:shd w:val="clear" w:color="auto" w:fill="auto"/>
                            <w:vAlign w:val="center"/>
                          </w:tcPr>
                          <w:p w:rsidR="002C7BB0" w:rsidRPr="00C17C06" w:rsidRDefault="002C7BB0" w:rsidP="00FE5897">
                            <w:pPr>
                              <w:overflowPunct w:val="0"/>
                              <w:spacing w:line="200" w:lineRule="exact"/>
                              <w:jc w:val="right"/>
                              <w:rPr>
                                <w:rFonts w:ascii="標楷體" w:eastAsia="標楷體" w:hAnsi="標楷體" w:cs="新細明體"/>
                                <w:color w:val="000000"/>
                                <w:kern w:val="0"/>
                                <w:sz w:val="20"/>
                                <w:szCs w:val="20"/>
                              </w:rPr>
                            </w:pPr>
                            <w:r w:rsidRPr="00C17C06">
                              <w:rPr>
                                <w:rFonts w:ascii="標楷體" w:eastAsia="標楷體" w:hAnsi="標楷體" w:cs="新細明體" w:hint="eastAsia"/>
                                <w:color w:val="000000"/>
                                <w:kern w:val="0"/>
                                <w:sz w:val="20"/>
                                <w:szCs w:val="20"/>
                              </w:rPr>
                              <w:t>3</w:t>
                            </w:r>
                          </w:p>
                        </w:tc>
                        <w:tc>
                          <w:tcPr>
                            <w:tcW w:w="1701" w:type="dxa"/>
                          </w:tcPr>
                          <w:p w:rsidR="002C7BB0" w:rsidRPr="00C17C06" w:rsidRDefault="002C7BB0" w:rsidP="00FE5897">
                            <w:pPr>
                              <w:overflowPunct w:val="0"/>
                              <w:spacing w:line="200" w:lineRule="exact"/>
                              <w:jc w:val="right"/>
                              <w:rPr>
                                <w:rFonts w:ascii="標楷體" w:eastAsia="標楷體" w:hAnsi="標楷體" w:cs="新細明體"/>
                                <w:color w:val="000000"/>
                                <w:kern w:val="0"/>
                                <w:sz w:val="20"/>
                                <w:szCs w:val="20"/>
                              </w:rPr>
                            </w:pPr>
                          </w:p>
                        </w:tc>
                      </w:tr>
                      <w:tr w:rsidR="002C7BB0" w:rsidRPr="00C17C06" w:rsidTr="009F5010">
                        <w:trPr>
                          <w:trHeight w:val="407"/>
                        </w:trPr>
                        <w:tc>
                          <w:tcPr>
                            <w:tcW w:w="2751" w:type="dxa"/>
                            <w:tcBorders>
                              <w:bottom w:val="single" w:sz="4" w:space="0" w:color="auto"/>
                            </w:tcBorders>
                            <w:shd w:val="clear" w:color="auto" w:fill="auto"/>
                            <w:vAlign w:val="center"/>
                          </w:tcPr>
                          <w:p w:rsidR="002C7BB0" w:rsidRPr="00C17C06" w:rsidRDefault="002C7BB0" w:rsidP="00FE5897">
                            <w:pPr>
                              <w:overflowPunct w:val="0"/>
                              <w:spacing w:line="200" w:lineRule="exact"/>
                              <w:rPr>
                                <w:rFonts w:ascii="標楷體" w:eastAsia="標楷體" w:hAnsi="標楷體" w:cs="新細明體"/>
                                <w:kern w:val="0"/>
                                <w:sz w:val="20"/>
                                <w:szCs w:val="20"/>
                              </w:rPr>
                            </w:pPr>
                            <w:r w:rsidRPr="00C17C06">
                              <w:rPr>
                                <w:rFonts w:ascii="標楷體" w:eastAsia="標楷體" w:hAnsi="標楷體" w:cs="新細明體" w:hint="eastAsia"/>
                                <w:kern w:val="0"/>
                                <w:sz w:val="20"/>
                                <w:szCs w:val="20"/>
                              </w:rPr>
                              <w:t>災區民眾代表</w:t>
                            </w:r>
                          </w:p>
                        </w:tc>
                        <w:tc>
                          <w:tcPr>
                            <w:tcW w:w="1502" w:type="dxa"/>
                            <w:tcBorders>
                              <w:bottom w:val="single" w:sz="4" w:space="0" w:color="auto"/>
                            </w:tcBorders>
                            <w:shd w:val="clear" w:color="auto" w:fill="auto"/>
                            <w:vAlign w:val="center"/>
                          </w:tcPr>
                          <w:p w:rsidR="002C7BB0" w:rsidRPr="00C17C06" w:rsidRDefault="002C7BB0" w:rsidP="00FE5897">
                            <w:pPr>
                              <w:overflowPunct w:val="0"/>
                              <w:spacing w:line="200" w:lineRule="exact"/>
                              <w:jc w:val="right"/>
                              <w:rPr>
                                <w:rFonts w:ascii="標楷體" w:eastAsia="標楷體" w:hAnsi="標楷體" w:cs="新細明體"/>
                                <w:kern w:val="0"/>
                                <w:sz w:val="20"/>
                                <w:szCs w:val="20"/>
                              </w:rPr>
                            </w:pPr>
                            <w:r w:rsidRPr="00C17C06">
                              <w:rPr>
                                <w:rFonts w:ascii="標楷體" w:eastAsia="標楷體" w:hAnsi="標楷體" w:cs="新細明體" w:hint="eastAsia"/>
                                <w:kern w:val="0"/>
                                <w:sz w:val="20"/>
                                <w:szCs w:val="20"/>
                              </w:rPr>
                              <w:t>3</w:t>
                            </w:r>
                          </w:p>
                        </w:tc>
                        <w:tc>
                          <w:tcPr>
                            <w:tcW w:w="1701" w:type="dxa"/>
                            <w:tcBorders>
                              <w:bottom w:val="single" w:sz="4" w:space="0" w:color="auto"/>
                            </w:tcBorders>
                            <w:shd w:val="clear" w:color="auto" w:fill="auto"/>
                            <w:vAlign w:val="center"/>
                          </w:tcPr>
                          <w:p w:rsidR="002C7BB0" w:rsidRPr="00794F38" w:rsidRDefault="002C7BB0" w:rsidP="00FE5897">
                            <w:pPr>
                              <w:overflowPunct w:val="0"/>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701" w:type="dxa"/>
                            <w:tcBorders>
                              <w:bottom w:val="single" w:sz="4" w:space="0" w:color="auto"/>
                            </w:tcBorders>
                          </w:tcPr>
                          <w:p w:rsidR="002C7BB0" w:rsidRPr="00794F38" w:rsidRDefault="002C7BB0" w:rsidP="00FE5897">
                            <w:pPr>
                              <w:overflowPunct w:val="0"/>
                              <w:spacing w:line="200" w:lineRule="exact"/>
                              <w:rPr>
                                <w:rFonts w:ascii="標楷體" w:eastAsia="標楷體" w:hAnsi="標楷體" w:cs="新細明體"/>
                                <w:color w:val="000000"/>
                                <w:kern w:val="0"/>
                                <w:sz w:val="20"/>
                                <w:szCs w:val="20"/>
                              </w:rPr>
                            </w:pPr>
                            <w:r w:rsidRPr="00794F38">
                              <w:rPr>
                                <w:rFonts w:ascii="標楷體" w:eastAsia="標楷體" w:hAnsi="標楷體" w:cs="新細明體"/>
                                <w:kern w:val="0"/>
                                <w:sz w:val="20"/>
                                <w:szCs w:val="20"/>
                              </w:rPr>
                              <w:t>列席會議</w:t>
                            </w:r>
                            <w:r>
                              <w:rPr>
                                <w:rFonts w:ascii="標楷體" w:eastAsia="標楷體" w:hAnsi="標楷體" w:cs="新細明體" w:hint="eastAsia"/>
                                <w:kern w:val="0"/>
                                <w:sz w:val="20"/>
                                <w:szCs w:val="20"/>
                              </w:rPr>
                              <w:t>，</w:t>
                            </w:r>
                            <w:r w:rsidRPr="00794F38">
                              <w:rPr>
                                <w:rFonts w:ascii="標楷體" w:eastAsia="標楷體" w:hAnsi="標楷體" w:cs="新細明體"/>
                                <w:kern w:val="0"/>
                                <w:sz w:val="20"/>
                                <w:szCs w:val="20"/>
                              </w:rPr>
                              <w:t>發言需經主席同意</w:t>
                            </w:r>
                          </w:p>
                        </w:tc>
                      </w:tr>
                      <w:tr w:rsidR="002C7BB0" w:rsidRPr="00C17C06" w:rsidTr="009F5010">
                        <w:tc>
                          <w:tcPr>
                            <w:tcW w:w="7655" w:type="dxa"/>
                            <w:gridSpan w:val="4"/>
                            <w:tcBorders>
                              <w:left w:val="nil"/>
                              <w:bottom w:val="nil"/>
                              <w:right w:val="nil"/>
                            </w:tcBorders>
                            <w:shd w:val="clear" w:color="auto" w:fill="auto"/>
                            <w:vAlign w:val="center"/>
                          </w:tcPr>
                          <w:p w:rsidR="002C7BB0" w:rsidRPr="00C17C06" w:rsidRDefault="002C7BB0" w:rsidP="00FE5897">
                            <w:pPr>
                              <w:overflowPunct w:val="0"/>
                              <w:spacing w:line="200" w:lineRule="exact"/>
                              <w:rPr>
                                <w:rFonts w:ascii="標楷體" w:eastAsia="標楷體" w:hAnsi="標楷體" w:cs="新細明體"/>
                                <w:color w:val="000000"/>
                                <w:kern w:val="0"/>
                                <w:sz w:val="18"/>
                                <w:szCs w:val="18"/>
                              </w:rPr>
                            </w:pPr>
                            <w:r w:rsidRPr="00C17C06">
                              <w:rPr>
                                <w:rFonts w:ascii="標楷體" w:eastAsia="標楷體" w:hAnsi="標楷體" w:cs="新細明體" w:hint="eastAsia"/>
                                <w:color w:val="000000"/>
                                <w:kern w:val="0"/>
                                <w:sz w:val="18"/>
                                <w:szCs w:val="18"/>
                              </w:rPr>
                              <w:t>資料來源：整理自</w:t>
                            </w:r>
                            <w:r w:rsidRPr="00C17C06">
                              <w:rPr>
                                <w:rFonts w:ascii="標楷體" w:eastAsia="標楷體" w:hAnsi="標楷體" w:cs="新細明體" w:hint="eastAsia"/>
                                <w:kern w:val="0"/>
                                <w:sz w:val="18"/>
                                <w:szCs w:val="18"/>
                              </w:rPr>
                              <w:t>花蓮縣政</w:t>
                            </w:r>
                            <w:r w:rsidRPr="00C17C06">
                              <w:rPr>
                                <w:rFonts w:ascii="標楷體" w:eastAsia="標楷體" w:hAnsi="標楷體" w:cs="新細明體" w:hint="eastAsia"/>
                                <w:color w:val="000000"/>
                                <w:kern w:val="0"/>
                                <w:sz w:val="18"/>
                                <w:szCs w:val="18"/>
                              </w:rPr>
                              <w:t>府提供資料。</w:t>
                            </w:r>
                          </w:p>
                        </w:tc>
                      </w:tr>
                    </w:tbl>
                    <w:p w:rsidR="002C7BB0" w:rsidRDefault="002C7BB0"/>
                  </w:txbxContent>
                </v:textbox>
                <w10:wrap type="square" anchorx="margin"/>
              </v:shape>
            </w:pict>
          </mc:Fallback>
        </mc:AlternateContent>
      </w:r>
      <w:r w:rsidR="00E102A9" w:rsidRPr="009A0F1A">
        <w:rPr>
          <w:rFonts w:ascii="標楷體" w:eastAsia="標楷體" w:hAnsi="標楷體" w:cs="Times New Roman"/>
          <w:b/>
          <w:szCs w:val="24"/>
        </w:rPr>
        <w:t>1.</w:t>
      </w:r>
      <w:r w:rsidR="001153E8" w:rsidRPr="003B21C3">
        <w:rPr>
          <w:rFonts w:ascii="Times New Roman" w:eastAsia="標楷體" w:hAnsi="Times New Roman" w:cs="Times New Roman"/>
          <w:b/>
          <w:color w:val="000000"/>
          <w:kern w:val="0"/>
          <w:szCs w:val="24"/>
        </w:rPr>
        <w:t>委員會</w:t>
      </w:r>
      <w:r w:rsidR="00F8062E" w:rsidRPr="00F8062E">
        <w:rPr>
          <w:rFonts w:ascii="Times New Roman" w:eastAsia="標楷體" w:hAnsi="Times New Roman" w:cs="Times New Roman" w:hint="eastAsia"/>
          <w:b/>
          <w:bCs/>
          <w:kern w:val="0"/>
          <w:szCs w:val="24"/>
        </w:rPr>
        <w:t>成員之</w:t>
      </w:r>
      <w:r w:rsidR="001153E8" w:rsidRPr="003B21C3">
        <w:rPr>
          <w:rFonts w:ascii="Times New Roman" w:eastAsia="標楷體" w:hAnsi="Times New Roman" w:cs="Times New Roman"/>
          <w:b/>
          <w:bCs/>
          <w:kern w:val="0"/>
          <w:szCs w:val="24"/>
        </w:rPr>
        <w:t>組成與特定災害關聯性不足，災民參與及發言權受限，決策恐未能充分反映特定災害災民之實際需求：</w:t>
      </w:r>
      <w:r w:rsidR="005D7DC6" w:rsidRPr="0099675D">
        <w:rPr>
          <w:rFonts w:ascii="標楷體" w:eastAsia="標楷體" w:hAnsi="標楷體" w:hint="eastAsia"/>
          <w:szCs w:val="24"/>
        </w:rPr>
        <w:t>依花蓮縣</w:t>
      </w:r>
      <w:r w:rsidR="005D7DC6" w:rsidRPr="0099675D">
        <w:rPr>
          <w:rFonts w:ascii="標楷體" w:eastAsia="標楷體" w:hAnsi="標楷體"/>
          <w:szCs w:val="24"/>
        </w:rPr>
        <w:t>重大災害</w:t>
      </w:r>
      <w:r w:rsidR="005D7DC6" w:rsidRPr="0099675D">
        <w:rPr>
          <w:rFonts w:ascii="標楷體" w:eastAsia="標楷體" w:hAnsi="標楷體" w:hint="eastAsia"/>
          <w:szCs w:val="24"/>
        </w:rPr>
        <w:t>民間賑災捐款專戶管理運用委員會作業要點第2點及第3點規定，</w:t>
      </w:r>
      <w:r w:rsidR="005D7DC6" w:rsidRPr="0099675D">
        <w:rPr>
          <w:rFonts w:ascii="標楷體" w:eastAsia="標楷體" w:hAnsi="標楷體"/>
          <w:szCs w:val="24"/>
        </w:rPr>
        <w:t>委員會設置委員15名，成員包括</w:t>
      </w:r>
      <w:r w:rsidR="00573BD0">
        <w:rPr>
          <w:rFonts w:ascii="標楷體" w:eastAsia="標楷體" w:hAnsi="標楷體" w:hint="eastAsia"/>
          <w:szCs w:val="24"/>
        </w:rPr>
        <w:t>縣政</w:t>
      </w:r>
      <w:r w:rsidR="005D7DC6" w:rsidRPr="0099675D">
        <w:rPr>
          <w:rFonts w:ascii="標楷體" w:eastAsia="標楷體" w:hAnsi="標楷體" w:hint="eastAsia"/>
          <w:szCs w:val="24"/>
        </w:rPr>
        <w:t>府人員、賑災相關之學者、專家及民間企業經營、管理專家，委員任期為</w:t>
      </w:r>
      <w:r w:rsidR="005D7DC6" w:rsidRPr="0099675D">
        <w:rPr>
          <w:rFonts w:ascii="標楷體" w:eastAsia="標楷體" w:hAnsi="標楷體"/>
          <w:szCs w:val="24"/>
        </w:rPr>
        <w:t>2</w:t>
      </w:r>
      <w:r w:rsidR="005D7DC6" w:rsidRPr="0099675D">
        <w:rPr>
          <w:rFonts w:ascii="標楷體" w:eastAsia="標楷體" w:hAnsi="標楷體" w:hint="eastAsia"/>
          <w:szCs w:val="24"/>
        </w:rPr>
        <w:t>年。</w:t>
      </w:r>
      <w:r w:rsidR="00415F0D" w:rsidRPr="00557F0D">
        <w:rPr>
          <w:rFonts w:ascii="標楷體" w:eastAsia="標楷體" w:hAnsi="標楷體" w:hint="eastAsia"/>
          <w:szCs w:val="24"/>
        </w:rPr>
        <w:t>惟此一委員會組成架構</w:t>
      </w:r>
      <w:r w:rsidR="00690500" w:rsidRPr="00690500">
        <w:rPr>
          <w:rFonts w:ascii="標楷體" w:eastAsia="標楷體" w:hAnsi="標楷體" w:hint="eastAsia"/>
          <w:szCs w:val="24"/>
        </w:rPr>
        <w:t>為常態性設置，並非針對特定災害遴選委員，致</w:t>
      </w:r>
      <w:r w:rsidR="00557F0D" w:rsidRPr="00557F0D">
        <w:rPr>
          <w:rFonts w:ascii="標楷體" w:eastAsia="標楷體" w:hAnsi="標楷體" w:hint="eastAsia"/>
          <w:szCs w:val="24"/>
        </w:rPr>
        <w:t>委員會之組成未能直接包含受該特定災害影響之災民代表作為正式成員。如</w:t>
      </w:r>
      <w:r w:rsidR="00557F0D" w:rsidRPr="00557F0D">
        <w:rPr>
          <w:rFonts w:ascii="標楷體" w:eastAsia="標楷體" w:hAnsi="標楷體"/>
          <w:szCs w:val="24"/>
        </w:rPr>
        <w:t>0403</w:t>
      </w:r>
      <w:r w:rsidR="00557F0D" w:rsidRPr="00557F0D">
        <w:rPr>
          <w:rFonts w:ascii="標楷體" w:eastAsia="標楷體" w:hAnsi="標楷體" w:hint="eastAsia"/>
          <w:szCs w:val="24"/>
        </w:rPr>
        <w:t>震災款項之運用審核委員會成員中，並無任何受災戶代表，</w:t>
      </w:r>
      <w:r w:rsidR="00557F0D" w:rsidRPr="00690500">
        <w:rPr>
          <w:rFonts w:ascii="標楷體" w:eastAsia="標楷體" w:hAnsi="標楷體" w:hint="eastAsia"/>
          <w:szCs w:val="24"/>
        </w:rPr>
        <w:t>相較0206</w:t>
      </w:r>
      <w:r w:rsidR="00557F0D" w:rsidRPr="00557F0D">
        <w:rPr>
          <w:rFonts w:ascii="標楷體" w:eastAsia="標楷體" w:hAnsi="標楷體" w:hint="eastAsia"/>
          <w:szCs w:val="24"/>
        </w:rPr>
        <w:t>地震之委員會1</w:t>
      </w:r>
      <w:r w:rsidR="00557F0D" w:rsidRPr="00557F0D">
        <w:rPr>
          <w:rFonts w:ascii="標楷體" w:eastAsia="標楷體" w:hAnsi="標楷體"/>
          <w:szCs w:val="24"/>
        </w:rPr>
        <w:t>8</w:t>
      </w:r>
      <w:r w:rsidR="00557F0D" w:rsidRPr="00557F0D">
        <w:rPr>
          <w:rFonts w:ascii="標楷體" w:eastAsia="標楷體" w:hAnsi="標楷體" w:hint="eastAsia"/>
          <w:szCs w:val="24"/>
        </w:rPr>
        <w:t>位</w:t>
      </w:r>
      <w:r w:rsidR="00557F0D" w:rsidRPr="00557F0D">
        <w:rPr>
          <w:rFonts w:ascii="標楷體" w:eastAsia="標楷體" w:hAnsi="標楷體"/>
          <w:szCs w:val="24"/>
        </w:rPr>
        <w:t>成員</w:t>
      </w:r>
      <w:r w:rsidR="00557F0D" w:rsidRPr="00557F0D">
        <w:rPr>
          <w:rFonts w:ascii="標楷體" w:eastAsia="標楷體" w:hAnsi="標楷體" w:hint="eastAsia"/>
          <w:szCs w:val="24"/>
        </w:rPr>
        <w:t>中，</w:t>
      </w:r>
      <w:r w:rsidR="00557F0D" w:rsidRPr="00557F0D">
        <w:rPr>
          <w:rFonts w:ascii="標楷體" w:eastAsia="標楷體" w:hAnsi="標楷體"/>
          <w:szCs w:val="24"/>
        </w:rPr>
        <w:t>包括</w:t>
      </w:r>
      <w:r w:rsidR="00557F0D" w:rsidRPr="00557F0D">
        <w:rPr>
          <w:rFonts w:ascii="標楷體" w:eastAsia="標楷體" w:hAnsi="標楷體" w:hint="eastAsia"/>
          <w:szCs w:val="24"/>
        </w:rPr>
        <w:t>災區民眾代表3人</w:t>
      </w:r>
      <w:r w:rsidR="00C96391">
        <w:rPr>
          <w:rFonts w:ascii="標楷體" w:eastAsia="標楷體" w:hAnsi="標楷體" w:hint="eastAsia"/>
          <w:szCs w:val="24"/>
        </w:rPr>
        <w:t>（</w:t>
      </w:r>
      <w:r w:rsidR="00557F0D" w:rsidRPr="00557F0D">
        <w:rPr>
          <w:rFonts w:ascii="標楷體" w:eastAsia="標楷體" w:hAnsi="標楷體" w:hint="eastAsia"/>
          <w:szCs w:val="24"/>
        </w:rPr>
        <w:t>表</w:t>
      </w:r>
      <w:r w:rsidR="0016655C">
        <w:rPr>
          <w:rFonts w:ascii="標楷體" w:eastAsia="標楷體" w:hAnsi="標楷體" w:hint="eastAsia"/>
          <w:szCs w:val="24"/>
        </w:rPr>
        <w:t>4</w:t>
      </w:r>
      <w:r w:rsidR="00EB51CE">
        <w:rPr>
          <w:rFonts w:ascii="標楷體" w:eastAsia="標楷體" w:hAnsi="標楷體" w:hint="eastAsia"/>
          <w:szCs w:val="24"/>
        </w:rPr>
        <w:t>）</w:t>
      </w:r>
      <w:r w:rsidR="00557F0D" w:rsidRPr="00690500">
        <w:rPr>
          <w:rFonts w:ascii="標楷體" w:eastAsia="標楷體" w:hAnsi="標楷體" w:hint="eastAsia"/>
          <w:szCs w:val="24"/>
        </w:rPr>
        <w:t>，</w:t>
      </w:r>
      <w:r w:rsidR="00557F0D" w:rsidRPr="00557F0D">
        <w:rPr>
          <w:rFonts w:ascii="標楷體" w:eastAsia="標楷體" w:hAnsi="標楷體" w:hint="eastAsia"/>
          <w:szCs w:val="24"/>
        </w:rPr>
        <w:t>現行委員會組成結構與特定災害關聯性不足，</w:t>
      </w:r>
      <w:r w:rsidR="003D2879">
        <w:rPr>
          <w:rFonts w:ascii="標楷體" w:eastAsia="標楷體" w:hAnsi="標楷體" w:hint="eastAsia"/>
          <w:szCs w:val="24"/>
        </w:rPr>
        <w:t>另</w:t>
      </w:r>
      <w:r w:rsidR="00690500" w:rsidRPr="00690500">
        <w:rPr>
          <w:rFonts w:ascii="標楷體" w:eastAsia="標楷體" w:hAnsi="標楷體" w:hint="eastAsia"/>
          <w:szCs w:val="24"/>
        </w:rPr>
        <w:t>依</w:t>
      </w:r>
      <w:r w:rsidR="001B2ED5">
        <w:rPr>
          <w:rFonts w:ascii="標楷體" w:eastAsia="標楷體" w:hAnsi="標楷體" w:hint="eastAsia"/>
          <w:szCs w:val="24"/>
        </w:rPr>
        <w:t>該</w:t>
      </w:r>
      <w:r w:rsidR="00690500" w:rsidRPr="00690500">
        <w:rPr>
          <w:rFonts w:ascii="標楷體" w:eastAsia="標楷體" w:hAnsi="標楷體" w:hint="eastAsia"/>
          <w:szCs w:val="24"/>
        </w:rPr>
        <w:t>作業要點</w:t>
      </w:r>
      <w:r w:rsidR="00557F0D" w:rsidRPr="00880C55">
        <w:rPr>
          <w:rFonts w:ascii="標楷體" w:eastAsia="標楷體" w:hAnsi="標楷體" w:hint="eastAsia"/>
          <w:szCs w:val="24"/>
        </w:rPr>
        <w:t>第3點</w:t>
      </w:r>
      <w:r w:rsidR="00690500" w:rsidRPr="00690500">
        <w:rPr>
          <w:rFonts w:ascii="標楷體" w:eastAsia="標楷體" w:hAnsi="標楷體" w:hint="eastAsia"/>
          <w:szCs w:val="24"/>
        </w:rPr>
        <w:t>規定，災民僅能推派列席，且需經主席同意</w:t>
      </w:r>
      <w:r w:rsidR="000776E3" w:rsidRPr="000776E3">
        <w:rPr>
          <w:rFonts w:ascii="標楷體" w:eastAsia="標楷體" w:hAnsi="標楷體" w:hint="eastAsia"/>
          <w:szCs w:val="24"/>
        </w:rPr>
        <w:t>後始得發言，</w:t>
      </w:r>
      <w:r w:rsidR="00557F0D" w:rsidRPr="00880C55">
        <w:rPr>
          <w:rFonts w:ascii="標楷體" w:eastAsia="標楷體" w:hAnsi="標楷體" w:hint="eastAsia"/>
          <w:szCs w:val="24"/>
        </w:rPr>
        <w:t>災民之</w:t>
      </w:r>
      <w:r w:rsidR="00557F0D" w:rsidRPr="00880C55">
        <w:rPr>
          <w:rFonts w:ascii="標楷體" w:eastAsia="標楷體" w:hAnsi="標楷體"/>
          <w:szCs w:val="24"/>
        </w:rPr>
        <w:t>意見</w:t>
      </w:r>
      <w:r w:rsidR="00557F0D" w:rsidRPr="00880C55">
        <w:rPr>
          <w:rFonts w:ascii="標楷體" w:eastAsia="標楷體" w:hAnsi="標楷體" w:hint="eastAsia"/>
          <w:szCs w:val="24"/>
        </w:rPr>
        <w:t>及</w:t>
      </w:r>
      <w:r w:rsidR="00557F0D" w:rsidRPr="00880C55">
        <w:rPr>
          <w:rFonts w:ascii="標楷體" w:eastAsia="標楷體" w:hAnsi="標楷體"/>
          <w:szCs w:val="24"/>
        </w:rPr>
        <w:t>需求</w:t>
      </w:r>
      <w:r w:rsidR="00557F0D" w:rsidRPr="00880C55">
        <w:rPr>
          <w:rFonts w:ascii="標楷體" w:eastAsia="標楷體" w:hAnsi="標楷體" w:hint="eastAsia"/>
          <w:szCs w:val="24"/>
        </w:rPr>
        <w:t>恐</w:t>
      </w:r>
      <w:r w:rsidR="00557F0D" w:rsidRPr="00880C55">
        <w:rPr>
          <w:rFonts w:ascii="標楷體" w:eastAsia="標楷體" w:hAnsi="標楷體"/>
          <w:szCs w:val="24"/>
        </w:rPr>
        <w:t>無法</w:t>
      </w:r>
      <w:r w:rsidR="00557F0D" w:rsidRPr="00880C55">
        <w:rPr>
          <w:rFonts w:ascii="標楷體" w:eastAsia="標楷體" w:hAnsi="標楷體" w:hint="eastAsia"/>
          <w:szCs w:val="24"/>
        </w:rPr>
        <w:t>受</w:t>
      </w:r>
      <w:r w:rsidR="00557F0D" w:rsidRPr="00880C55">
        <w:rPr>
          <w:rFonts w:ascii="標楷體" w:eastAsia="標楷體" w:hAnsi="標楷體"/>
          <w:szCs w:val="24"/>
        </w:rPr>
        <w:t>到充分重視</w:t>
      </w:r>
      <w:r w:rsidR="00557F0D" w:rsidRPr="00880C55">
        <w:rPr>
          <w:rFonts w:ascii="標楷體" w:eastAsia="標楷體" w:hAnsi="標楷體" w:hint="eastAsia"/>
          <w:szCs w:val="24"/>
        </w:rPr>
        <w:t>與</w:t>
      </w:r>
      <w:r w:rsidR="00557F0D" w:rsidRPr="00880C55">
        <w:rPr>
          <w:rFonts w:ascii="標楷體" w:eastAsia="標楷體" w:hAnsi="標楷體"/>
          <w:szCs w:val="24"/>
        </w:rPr>
        <w:t>討論</w:t>
      </w:r>
      <w:r w:rsidR="003D2879">
        <w:rPr>
          <w:rFonts w:ascii="標楷體" w:eastAsia="標楷體" w:hAnsi="標楷體" w:hint="eastAsia"/>
          <w:szCs w:val="24"/>
        </w:rPr>
        <w:t>等情事</w:t>
      </w:r>
      <w:r w:rsidR="00690500" w:rsidRPr="00690500">
        <w:rPr>
          <w:rFonts w:ascii="標楷體" w:eastAsia="標楷體" w:hAnsi="標楷體" w:hint="eastAsia"/>
          <w:szCs w:val="24"/>
        </w:rPr>
        <w:t>。</w:t>
      </w:r>
      <w:r w:rsidR="00557F0D">
        <w:rPr>
          <w:rFonts w:ascii="標楷體" w:eastAsia="標楷體" w:hAnsi="標楷體" w:hint="eastAsia"/>
          <w:szCs w:val="24"/>
        </w:rPr>
        <w:t>允待</w:t>
      </w:r>
      <w:r w:rsidR="00422B90" w:rsidRPr="00422B90">
        <w:rPr>
          <w:rFonts w:ascii="標楷體" w:eastAsia="標楷體" w:hAnsi="標楷體" w:hint="eastAsia"/>
          <w:szCs w:val="24"/>
        </w:rPr>
        <w:t>研謀</w:t>
      </w:r>
      <w:r w:rsidR="00422B90" w:rsidRPr="00422B90">
        <w:rPr>
          <w:rFonts w:ascii="標楷體" w:eastAsia="標楷體" w:hAnsi="標楷體"/>
          <w:szCs w:val="24"/>
        </w:rPr>
        <w:t>建立重大災害之</w:t>
      </w:r>
      <w:r w:rsidR="00F8062E" w:rsidRPr="00557F0D">
        <w:rPr>
          <w:rFonts w:ascii="標楷體" w:eastAsia="標楷體" w:hAnsi="標楷體" w:hint="eastAsia"/>
          <w:szCs w:val="24"/>
        </w:rPr>
        <w:t>委員</w:t>
      </w:r>
      <w:r w:rsidR="00422B90" w:rsidRPr="00422B90">
        <w:rPr>
          <w:rFonts w:ascii="標楷體" w:eastAsia="標楷體" w:hAnsi="標楷體"/>
          <w:szCs w:val="24"/>
        </w:rPr>
        <w:t>特別參與機制，</w:t>
      </w:r>
      <w:r w:rsidR="00370DEB" w:rsidRPr="00370DEB">
        <w:rPr>
          <w:rFonts w:ascii="標楷體" w:eastAsia="標楷體" w:hAnsi="標楷體" w:hint="eastAsia"/>
          <w:szCs w:val="24"/>
        </w:rPr>
        <w:t>確保特定災害捐款之運用決策能更貼近受災民眾之實際需求，</w:t>
      </w:r>
      <w:r w:rsidR="00690500" w:rsidRPr="00690500">
        <w:rPr>
          <w:rFonts w:ascii="標楷體" w:eastAsia="標楷體" w:hAnsi="標楷體" w:hint="eastAsia"/>
          <w:szCs w:val="24"/>
        </w:rPr>
        <w:t>提升善款管理之透明度</w:t>
      </w:r>
      <w:r w:rsidR="00422B90" w:rsidRPr="00422B90">
        <w:rPr>
          <w:rFonts w:ascii="標楷體" w:eastAsia="標楷體" w:hAnsi="標楷體" w:hint="eastAsia"/>
          <w:szCs w:val="24"/>
        </w:rPr>
        <w:t>與效率</w:t>
      </w:r>
      <w:r w:rsidR="00520C0E" w:rsidRPr="00DC7540">
        <w:rPr>
          <w:rFonts w:ascii="標楷體" w:eastAsia="標楷體" w:hAnsi="標楷體" w:hint="eastAsia"/>
          <w:szCs w:val="24"/>
        </w:rPr>
        <w:t>，經函請研</w:t>
      </w:r>
      <w:r w:rsidR="00520C0E" w:rsidRPr="00DC7540">
        <w:rPr>
          <w:rFonts w:ascii="標楷體" w:eastAsia="標楷體" w:hAnsi="標楷體" w:hint="eastAsia"/>
          <w:szCs w:val="24"/>
        </w:rPr>
        <w:lastRenderedPageBreak/>
        <w:t>謀改</w:t>
      </w:r>
      <w:r w:rsidR="00520C0E">
        <w:rPr>
          <w:rFonts w:ascii="標楷體" w:eastAsia="標楷體" w:hAnsi="標楷體" w:hint="eastAsia"/>
          <w:szCs w:val="24"/>
        </w:rPr>
        <w:t>善</w:t>
      </w:r>
      <w:r w:rsidR="00520C0E" w:rsidRPr="00DC7540">
        <w:rPr>
          <w:rFonts w:ascii="標楷體" w:eastAsia="標楷體" w:hAnsi="標楷體" w:hint="eastAsia"/>
          <w:szCs w:val="24"/>
        </w:rPr>
        <w:t>。據復：</w:t>
      </w:r>
      <w:r w:rsidR="00887A60">
        <w:rPr>
          <w:rFonts w:ascii="標楷體" w:eastAsia="標楷體" w:hAnsi="標楷體" w:hint="eastAsia"/>
          <w:szCs w:val="24"/>
        </w:rPr>
        <w:t>嗣後</w:t>
      </w:r>
      <w:r w:rsidR="005508FB" w:rsidRPr="004275BF">
        <w:rPr>
          <w:rFonts w:ascii="標楷體" w:eastAsia="標楷體" w:hAnsi="標楷體" w:hint="eastAsia"/>
          <w:spacing w:val="-4"/>
          <w:szCs w:val="24"/>
        </w:rPr>
        <w:t>將參考其他縣市政府重大災害賑災捐款委員規定及花蓮縣委員會運作經驗，研議可行性並辦理評估。</w:t>
      </w:r>
    </w:p>
    <w:p w:rsidR="00BC5F37" w:rsidRDefault="00BC5F37" w:rsidP="00C268C0">
      <w:pPr>
        <w:overflowPunct w:val="0"/>
        <w:snapToGrid w:val="0"/>
        <w:spacing w:line="460" w:lineRule="exact"/>
        <w:ind w:firstLineChars="202" w:firstLine="485"/>
        <w:jc w:val="both"/>
        <w:rPr>
          <w:rFonts w:ascii="標楷體" w:eastAsia="標楷體" w:hAnsi="標楷體"/>
          <w:szCs w:val="24"/>
        </w:rPr>
      </w:pPr>
      <w:r w:rsidRPr="005F5661">
        <w:rPr>
          <w:rFonts w:ascii="標楷體" w:eastAsia="標楷體" w:hAnsi="標楷體"/>
          <w:noProof/>
          <w:szCs w:val="24"/>
        </w:rPr>
        <mc:AlternateContent>
          <mc:Choice Requires="wps">
            <w:drawing>
              <wp:anchor distT="45720" distB="45720" distL="114300" distR="114300" simplePos="0" relativeHeight="251947008" behindDoc="0" locked="0" layoutInCell="1" allowOverlap="1" wp14:anchorId="1E90CB40" wp14:editId="33D2168A">
                <wp:simplePos x="0" y="0"/>
                <wp:positionH relativeFrom="margin">
                  <wp:align>right</wp:align>
                </wp:positionH>
                <wp:positionV relativeFrom="paragraph">
                  <wp:posOffset>1355090</wp:posOffset>
                </wp:positionV>
                <wp:extent cx="3663950" cy="3587750"/>
                <wp:effectExtent l="0" t="0" r="0" b="0"/>
                <wp:wrapSquare wrapText="bothSides"/>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3950" cy="3587750"/>
                        </a:xfrm>
                        <a:prstGeom prst="rect">
                          <a:avLst/>
                        </a:prstGeom>
                        <a:solidFill>
                          <a:srgbClr val="FFFFFF"/>
                        </a:solidFill>
                        <a:ln w="9525">
                          <a:noFill/>
                          <a:miter lim="800000"/>
                          <a:headEnd/>
                          <a:tailEnd/>
                        </a:ln>
                      </wps:spPr>
                      <wps:txbx>
                        <w:txbxContent>
                          <w:tbl>
                            <w:tblPr>
                              <w:tblStyle w:val="TableNormal"/>
                              <w:tblW w:w="5493" w:type="dxa"/>
                              <w:tblInd w:w="-5"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1E0" w:firstRow="1" w:lastRow="1" w:firstColumn="1" w:lastColumn="1" w:noHBand="0" w:noVBand="0"/>
                            </w:tblPr>
                            <w:tblGrid>
                              <w:gridCol w:w="714"/>
                              <w:gridCol w:w="2977"/>
                              <w:gridCol w:w="1802"/>
                            </w:tblGrid>
                            <w:tr w:rsidR="002C7BB0" w:rsidRPr="00D34DDD" w:rsidTr="00A71C31">
                              <w:trPr>
                                <w:trHeight w:hRule="exact" w:val="680"/>
                              </w:trPr>
                              <w:tc>
                                <w:tcPr>
                                  <w:tcW w:w="5493" w:type="dxa"/>
                                  <w:gridSpan w:val="3"/>
                                  <w:tcBorders>
                                    <w:top w:val="nil"/>
                                    <w:left w:val="nil"/>
                                    <w:bottom w:val="single" w:sz="6" w:space="0" w:color="000000"/>
                                    <w:right w:val="nil"/>
                                  </w:tcBorders>
                                  <w:shd w:val="clear" w:color="auto" w:fill="auto"/>
                                  <w:vAlign w:val="center"/>
                                </w:tcPr>
                                <w:p w:rsidR="002C7BB0" w:rsidRDefault="002C7BB0" w:rsidP="002734D5">
                                  <w:pPr>
                                    <w:pStyle w:val="TableParagraph"/>
                                    <w:spacing w:line="320" w:lineRule="exact"/>
                                    <w:ind w:left="108"/>
                                    <w:jc w:val="center"/>
                                    <w:rPr>
                                      <w:b/>
                                      <w:spacing w:val="-2"/>
                                      <w:sz w:val="24"/>
                                      <w:szCs w:val="24"/>
                                      <w:lang w:eastAsia="zh-TW"/>
                                    </w:rPr>
                                  </w:pPr>
                                  <w:r w:rsidRPr="00033757">
                                    <w:rPr>
                                      <w:rFonts w:cs="新細明體" w:hint="eastAsia"/>
                                      <w:b/>
                                      <w:color w:val="000000"/>
                                      <w:sz w:val="24"/>
                                      <w:szCs w:val="24"/>
                                      <w:lang w:eastAsia="zh-TW"/>
                                    </w:rPr>
                                    <w:t>表</w:t>
                                  </w:r>
                                  <w:r>
                                    <w:rPr>
                                      <w:rFonts w:cs="新細明體" w:hint="eastAsia"/>
                                      <w:b/>
                                      <w:color w:val="000000"/>
                                      <w:sz w:val="24"/>
                                      <w:szCs w:val="24"/>
                                      <w:lang w:eastAsia="zh-TW"/>
                                    </w:rPr>
                                    <w:t>5</w:t>
                                  </w:r>
                                  <w:r w:rsidRPr="00033757">
                                    <w:rPr>
                                      <w:rFonts w:cs="新細明體"/>
                                      <w:b/>
                                      <w:color w:val="000000"/>
                                      <w:sz w:val="24"/>
                                      <w:szCs w:val="24"/>
                                      <w:lang w:eastAsia="zh-TW"/>
                                    </w:rPr>
                                    <w:t xml:space="preserve"> </w:t>
                                  </w:r>
                                  <w:r>
                                    <w:rPr>
                                      <w:rFonts w:cs="新細明體"/>
                                      <w:b/>
                                      <w:color w:val="000000"/>
                                      <w:sz w:val="24"/>
                                      <w:szCs w:val="24"/>
                                      <w:lang w:eastAsia="zh-TW"/>
                                    </w:rPr>
                                    <w:t xml:space="preserve"> </w:t>
                                  </w:r>
                                  <w:r w:rsidRPr="00033757">
                                    <w:rPr>
                                      <w:b/>
                                      <w:spacing w:val="-2"/>
                                      <w:sz w:val="24"/>
                                      <w:szCs w:val="24"/>
                                      <w:lang w:eastAsia="zh-TW"/>
                                    </w:rPr>
                                    <w:t>花蓮縣重大災害民間賑災捐款專戶</w:t>
                                  </w:r>
                                  <w:r>
                                    <w:rPr>
                                      <w:rFonts w:hint="eastAsia"/>
                                      <w:b/>
                                      <w:spacing w:val="-2"/>
                                      <w:sz w:val="24"/>
                                      <w:szCs w:val="24"/>
                                      <w:lang w:eastAsia="zh-TW"/>
                                    </w:rPr>
                                    <w:t>收</w:t>
                                  </w:r>
                                  <w:r>
                                    <w:rPr>
                                      <w:b/>
                                      <w:spacing w:val="-2"/>
                                      <w:sz w:val="24"/>
                                      <w:szCs w:val="24"/>
                                      <w:lang w:eastAsia="zh-TW"/>
                                    </w:rPr>
                                    <w:t>支情形</w:t>
                                  </w:r>
                                </w:p>
                                <w:p w:rsidR="002C7BB0" w:rsidRPr="00033757" w:rsidRDefault="002C7BB0" w:rsidP="00033757">
                                  <w:pPr>
                                    <w:pStyle w:val="TableParagraph"/>
                                    <w:spacing w:line="280" w:lineRule="exact"/>
                                    <w:ind w:left="108" w:rightChars="14" w:right="34"/>
                                    <w:jc w:val="right"/>
                                    <w:rPr>
                                      <w:sz w:val="24"/>
                                      <w:szCs w:val="24"/>
                                      <w:lang w:eastAsia="zh-TW"/>
                                    </w:rPr>
                                  </w:pPr>
                                  <w:r w:rsidRPr="00445817">
                                    <w:rPr>
                                      <w:rFonts w:cs="新細明體" w:hint="eastAsia"/>
                                      <w:color w:val="000000"/>
                                      <w:sz w:val="20"/>
                                      <w:szCs w:val="20"/>
                                      <w:lang w:eastAsia="zh-TW"/>
                                    </w:rPr>
                                    <w:t>單位：新臺幣元</w:t>
                                  </w:r>
                                </w:p>
                              </w:tc>
                            </w:tr>
                            <w:tr w:rsidR="002C7BB0" w:rsidRPr="00D34DDD" w:rsidTr="00861370">
                              <w:trPr>
                                <w:trHeight w:hRule="exact" w:val="284"/>
                              </w:trPr>
                              <w:tc>
                                <w:tcPr>
                                  <w:tcW w:w="3691" w:type="dxa"/>
                                  <w:gridSpan w:val="2"/>
                                  <w:tcBorders>
                                    <w:top w:val="single" w:sz="6" w:space="0" w:color="000000"/>
                                    <w:bottom w:val="single" w:sz="6" w:space="0" w:color="000000"/>
                                    <w:tl2br w:val="nil"/>
                                  </w:tcBorders>
                                  <w:shd w:val="clear" w:color="auto" w:fill="F2F2F2" w:themeFill="background1" w:themeFillShade="F2"/>
                                  <w:vAlign w:val="center"/>
                                </w:tcPr>
                                <w:p w:rsidR="002C7BB0" w:rsidRPr="00445817" w:rsidRDefault="002C7BB0" w:rsidP="00861370">
                                  <w:pPr>
                                    <w:pStyle w:val="TableParagraph"/>
                                    <w:spacing w:line="220" w:lineRule="exact"/>
                                    <w:ind w:left="68"/>
                                    <w:jc w:val="center"/>
                                    <w:rPr>
                                      <w:sz w:val="20"/>
                                      <w:szCs w:val="20"/>
                                      <w:lang w:eastAsia="zh-TW"/>
                                    </w:rPr>
                                  </w:pPr>
                                  <w:r>
                                    <w:rPr>
                                      <w:rFonts w:hint="eastAsia"/>
                                      <w:sz w:val="20"/>
                                      <w:szCs w:val="20"/>
                                      <w:lang w:eastAsia="zh-TW"/>
                                    </w:rPr>
                                    <w:t>項目</w:t>
                                  </w:r>
                                </w:p>
                              </w:tc>
                              <w:tc>
                                <w:tcPr>
                                  <w:tcW w:w="1802" w:type="dxa"/>
                                  <w:tcBorders>
                                    <w:top w:val="single" w:sz="6" w:space="0" w:color="000000"/>
                                    <w:bottom w:val="single" w:sz="6" w:space="0" w:color="000000"/>
                                  </w:tcBorders>
                                  <w:shd w:val="clear" w:color="auto" w:fill="F2F2F2" w:themeFill="background1" w:themeFillShade="F2"/>
                                  <w:vAlign w:val="center"/>
                                </w:tcPr>
                                <w:p w:rsidR="002C7BB0" w:rsidRPr="00445817" w:rsidRDefault="002C7BB0" w:rsidP="00861370">
                                  <w:pPr>
                                    <w:pStyle w:val="TableParagraph"/>
                                    <w:spacing w:line="220" w:lineRule="exact"/>
                                    <w:ind w:left="0"/>
                                    <w:jc w:val="center"/>
                                    <w:rPr>
                                      <w:sz w:val="20"/>
                                      <w:szCs w:val="20"/>
                                      <w:lang w:eastAsia="zh-TW"/>
                                    </w:rPr>
                                  </w:pPr>
                                  <w:r>
                                    <w:rPr>
                                      <w:rFonts w:hint="eastAsia"/>
                                      <w:sz w:val="20"/>
                                      <w:szCs w:val="20"/>
                                      <w:lang w:eastAsia="zh-TW"/>
                                    </w:rPr>
                                    <w:t>金</w:t>
                                  </w:r>
                                  <w:r>
                                    <w:rPr>
                                      <w:sz w:val="20"/>
                                      <w:szCs w:val="20"/>
                                      <w:lang w:eastAsia="zh-TW"/>
                                    </w:rPr>
                                    <w:t>額</w:t>
                                  </w:r>
                                </w:p>
                              </w:tc>
                            </w:tr>
                            <w:tr w:rsidR="002C7BB0" w:rsidRPr="00D34DDD" w:rsidTr="00861370">
                              <w:trPr>
                                <w:trHeight w:hRule="exact" w:val="284"/>
                              </w:trPr>
                              <w:tc>
                                <w:tcPr>
                                  <w:tcW w:w="3691" w:type="dxa"/>
                                  <w:gridSpan w:val="2"/>
                                  <w:tcBorders>
                                    <w:top w:val="single" w:sz="6" w:space="0" w:color="000000"/>
                                    <w:bottom w:val="single" w:sz="6" w:space="0" w:color="000000"/>
                                    <w:tl2br w:val="nil"/>
                                  </w:tcBorders>
                                  <w:shd w:val="clear" w:color="auto" w:fill="auto"/>
                                  <w:vAlign w:val="center"/>
                                </w:tcPr>
                                <w:p w:rsidR="002C7BB0" w:rsidRPr="00182FDD" w:rsidRDefault="002C7BB0" w:rsidP="00861370">
                                  <w:pPr>
                                    <w:pStyle w:val="TableParagraph"/>
                                    <w:spacing w:line="220" w:lineRule="exact"/>
                                    <w:ind w:left="68"/>
                                    <w:jc w:val="center"/>
                                    <w:rPr>
                                      <w:b/>
                                      <w:sz w:val="20"/>
                                      <w:szCs w:val="20"/>
                                      <w:lang w:eastAsia="zh-TW"/>
                                    </w:rPr>
                                  </w:pPr>
                                  <w:r w:rsidRPr="00182FDD">
                                    <w:rPr>
                                      <w:rFonts w:hint="eastAsia"/>
                                      <w:b/>
                                      <w:sz w:val="20"/>
                                      <w:szCs w:val="20"/>
                                      <w:lang w:eastAsia="zh-TW"/>
                                    </w:rPr>
                                    <w:t>專</w:t>
                                  </w:r>
                                  <w:r w:rsidRPr="00182FDD">
                                    <w:rPr>
                                      <w:b/>
                                      <w:sz w:val="20"/>
                                      <w:szCs w:val="20"/>
                                      <w:lang w:eastAsia="zh-TW"/>
                                    </w:rPr>
                                    <w:t>戶餘額</w:t>
                                  </w:r>
                                  <w:r>
                                    <w:rPr>
                                      <w:rFonts w:hint="eastAsia"/>
                                      <w:szCs w:val="24"/>
                                    </w:rPr>
                                    <w:t>（</w:t>
                                  </w:r>
                                  <w:r>
                                    <w:rPr>
                                      <w:rFonts w:hint="eastAsia"/>
                                      <w:szCs w:val="24"/>
                                      <w:lang w:eastAsia="zh-TW"/>
                                    </w:rPr>
                                    <w:t>A-B</w:t>
                                  </w:r>
                                  <w:r>
                                    <w:rPr>
                                      <w:rFonts w:hint="eastAsia"/>
                                      <w:szCs w:val="24"/>
                                    </w:rPr>
                                    <w:t>）</w:t>
                                  </w:r>
                                </w:p>
                              </w:tc>
                              <w:tc>
                                <w:tcPr>
                                  <w:tcW w:w="1802" w:type="dxa"/>
                                  <w:tcBorders>
                                    <w:top w:val="single" w:sz="6" w:space="0" w:color="000000"/>
                                    <w:bottom w:val="single" w:sz="6" w:space="0" w:color="000000"/>
                                  </w:tcBorders>
                                  <w:shd w:val="clear" w:color="auto" w:fill="auto"/>
                                  <w:vAlign w:val="center"/>
                                </w:tcPr>
                                <w:p w:rsidR="002C7BB0" w:rsidRPr="00182FDD" w:rsidRDefault="002C7BB0" w:rsidP="00861370">
                                  <w:pPr>
                                    <w:pStyle w:val="TableParagraph"/>
                                    <w:spacing w:line="220" w:lineRule="exact"/>
                                    <w:ind w:rightChars="16" w:right="38"/>
                                    <w:jc w:val="right"/>
                                    <w:rPr>
                                      <w:b/>
                                      <w:sz w:val="20"/>
                                      <w:szCs w:val="20"/>
                                    </w:rPr>
                                  </w:pPr>
                                  <w:r w:rsidRPr="00182FDD">
                                    <w:rPr>
                                      <w:b/>
                                      <w:sz w:val="20"/>
                                      <w:szCs w:val="20"/>
                                    </w:rPr>
                                    <w:t>410</w:t>
                                  </w:r>
                                  <w:r>
                                    <w:rPr>
                                      <w:b/>
                                      <w:sz w:val="20"/>
                                      <w:szCs w:val="20"/>
                                    </w:rPr>
                                    <w:t>,</w:t>
                                  </w:r>
                                  <w:r w:rsidRPr="00182FDD">
                                    <w:rPr>
                                      <w:b/>
                                      <w:sz w:val="20"/>
                                      <w:szCs w:val="20"/>
                                    </w:rPr>
                                    <w:t>806,157</w:t>
                                  </w:r>
                                </w:p>
                              </w:tc>
                            </w:tr>
                            <w:tr w:rsidR="002C7BB0" w:rsidRPr="00D34DDD" w:rsidTr="00861370">
                              <w:trPr>
                                <w:trHeight w:hRule="exact" w:val="284"/>
                              </w:trPr>
                              <w:tc>
                                <w:tcPr>
                                  <w:tcW w:w="714" w:type="dxa"/>
                                  <w:vMerge w:val="restart"/>
                                  <w:tcBorders>
                                    <w:top w:val="single" w:sz="6" w:space="0" w:color="000000"/>
                                  </w:tcBorders>
                                  <w:vAlign w:val="center"/>
                                </w:tcPr>
                                <w:p w:rsidR="002C7BB0" w:rsidRPr="00DA208C" w:rsidRDefault="002C7BB0" w:rsidP="00861370">
                                  <w:pPr>
                                    <w:pStyle w:val="TableParagraph"/>
                                    <w:spacing w:line="220" w:lineRule="exact"/>
                                    <w:ind w:left="0" w:firstLineChars="50" w:firstLine="100"/>
                                    <w:rPr>
                                      <w:b/>
                                      <w:sz w:val="20"/>
                                      <w:szCs w:val="20"/>
                                    </w:rPr>
                                  </w:pPr>
                                  <w:r w:rsidRPr="00445817">
                                    <w:rPr>
                                      <w:sz w:val="20"/>
                                      <w:szCs w:val="20"/>
                                    </w:rPr>
                                    <w:t>收入</w:t>
                                  </w:r>
                                </w:p>
                              </w:tc>
                              <w:tc>
                                <w:tcPr>
                                  <w:tcW w:w="2977" w:type="dxa"/>
                                  <w:tcBorders>
                                    <w:top w:val="single" w:sz="6" w:space="0" w:color="000000"/>
                                  </w:tcBorders>
                                  <w:vAlign w:val="center"/>
                                </w:tcPr>
                                <w:p w:rsidR="002C7BB0" w:rsidRPr="00DA208C" w:rsidRDefault="002C7BB0" w:rsidP="00861370">
                                  <w:pPr>
                                    <w:pStyle w:val="TableParagraph"/>
                                    <w:spacing w:line="220" w:lineRule="exact"/>
                                    <w:ind w:left="68"/>
                                    <w:jc w:val="center"/>
                                    <w:rPr>
                                      <w:b/>
                                      <w:sz w:val="20"/>
                                      <w:szCs w:val="20"/>
                                    </w:rPr>
                                  </w:pPr>
                                  <w:r>
                                    <w:rPr>
                                      <w:rFonts w:hint="eastAsia"/>
                                      <w:b/>
                                      <w:sz w:val="20"/>
                                      <w:szCs w:val="20"/>
                                      <w:lang w:eastAsia="zh-TW"/>
                                    </w:rPr>
                                    <w:t>小</w:t>
                                  </w:r>
                                  <w:r>
                                    <w:rPr>
                                      <w:b/>
                                      <w:sz w:val="20"/>
                                      <w:szCs w:val="20"/>
                                      <w:lang w:eastAsia="zh-TW"/>
                                    </w:rPr>
                                    <w:t>計</w:t>
                                  </w:r>
                                  <w:r>
                                    <w:rPr>
                                      <w:rFonts w:hint="eastAsia"/>
                                      <w:szCs w:val="24"/>
                                    </w:rPr>
                                    <w:t>（</w:t>
                                  </w:r>
                                  <w:r>
                                    <w:rPr>
                                      <w:rFonts w:hint="eastAsia"/>
                                      <w:szCs w:val="24"/>
                                      <w:lang w:eastAsia="zh-TW"/>
                                    </w:rPr>
                                    <w:t>A</w:t>
                                  </w:r>
                                  <w:r>
                                    <w:rPr>
                                      <w:rFonts w:hint="eastAsia"/>
                                      <w:szCs w:val="24"/>
                                    </w:rPr>
                                    <w:t>）</w:t>
                                  </w:r>
                                </w:p>
                              </w:tc>
                              <w:tc>
                                <w:tcPr>
                                  <w:tcW w:w="1802" w:type="dxa"/>
                                  <w:tcBorders>
                                    <w:top w:val="single" w:sz="6" w:space="0" w:color="000000"/>
                                  </w:tcBorders>
                                  <w:vAlign w:val="center"/>
                                </w:tcPr>
                                <w:p w:rsidR="002C7BB0" w:rsidRPr="00DA208C" w:rsidRDefault="002C7BB0" w:rsidP="00861370">
                                  <w:pPr>
                                    <w:pStyle w:val="TableParagraph"/>
                                    <w:spacing w:line="220" w:lineRule="exact"/>
                                    <w:ind w:left="135" w:rightChars="16" w:right="38"/>
                                    <w:jc w:val="right"/>
                                    <w:rPr>
                                      <w:b/>
                                      <w:sz w:val="20"/>
                                      <w:szCs w:val="20"/>
                                    </w:rPr>
                                  </w:pPr>
                                  <w:r w:rsidRPr="00DA208C">
                                    <w:rPr>
                                      <w:b/>
                                      <w:sz w:val="20"/>
                                      <w:szCs w:val="20"/>
                                    </w:rPr>
                                    <w:t>1</w:t>
                                  </w:r>
                                  <w:r>
                                    <w:rPr>
                                      <w:b/>
                                      <w:sz w:val="20"/>
                                      <w:szCs w:val="20"/>
                                    </w:rPr>
                                    <w:t>,</w:t>
                                  </w:r>
                                  <w:r w:rsidRPr="00DA208C">
                                    <w:rPr>
                                      <w:b/>
                                      <w:sz w:val="20"/>
                                      <w:szCs w:val="20"/>
                                    </w:rPr>
                                    <w:t>119</w:t>
                                  </w:r>
                                  <w:r>
                                    <w:rPr>
                                      <w:b/>
                                      <w:sz w:val="20"/>
                                      <w:szCs w:val="20"/>
                                    </w:rPr>
                                    <w:t>,</w:t>
                                  </w:r>
                                  <w:r w:rsidRPr="00DA208C">
                                    <w:rPr>
                                      <w:b/>
                                      <w:sz w:val="20"/>
                                      <w:szCs w:val="20"/>
                                    </w:rPr>
                                    <w:t>578,098</w:t>
                                  </w:r>
                                </w:p>
                              </w:tc>
                            </w:tr>
                            <w:tr w:rsidR="002C7BB0" w:rsidRPr="00D34DDD" w:rsidTr="00861370">
                              <w:trPr>
                                <w:trHeight w:hRule="exact" w:val="284"/>
                              </w:trPr>
                              <w:tc>
                                <w:tcPr>
                                  <w:tcW w:w="714" w:type="dxa"/>
                                  <w:vMerge/>
                                  <w:vAlign w:val="center"/>
                                </w:tcPr>
                                <w:p w:rsidR="002C7BB0" w:rsidRPr="00445817" w:rsidRDefault="002C7BB0" w:rsidP="00861370">
                                  <w:pPr>
                                    <w:pStyle w:val="TableParagraph"/>
                                    <w:spacing w:line="220" w:lineRule="exact"/>
                                    <w:ind w:left="0"/>
                                    <w:jc w:val="center"/>
                                    <w:rPr>
                                      <w:sz w:val="20"/>
                                      <w:szCs w:val="20"/>
                                    </w:rPr>
                                  </w:pPr>
                                </w:p>
                              </w:tc>
                              <w:tc>
                                <w:tcPr>
                                  <w:tcW w:w="2977" w:type="dxa"/>
                                  <w:vAlign w:val="center"/>
                                </w:tcPr>
                                <w:p w:rsidR="002C7BB0" w:rsidRPr="00445817" w:rsidRDefault="002C7BB0" w:rsidP="00FA2BE4">
                                  <w:pPr>
                                    <w:pStyle w:val="TableParagraph"/>
                                    <w:spacing w:line="220" w:lineRule="exact"/>
                                    <w:ind w:left="119" w:right="158"/>
                                    <w:rPr>
                                      <w:sz w:val="20"/>
                                      <w:szCs w:val="20"/>
                                    </w:rPr>
                                  </w:pPr>
                                  <w:r w:rsidRPr="00445817">
                                    <w:rPr>
                                      <w:sz w:val="20"/>
                                      <w:szCs w:val="20"/>
                                    </w:rPr>
                                    <w:t>重大災害專戶剩餘款</w:t>
                                  </w:r>
                                </w:p>
                              </w:tc>
                              <w:tc>
                                <w:tcPr>
                                  <w:tcW w:w="1802" w:type="dxa"/>
                                  <w:vAlign w:val="center"/>
                                </w:tcPr>
                                <w:p w:rsidR="002C7BB0" w:rsidRPr="00445817" w:rsidRDefault="002C7BB0" w:rsidP="00861370">
                                  <w:pPr>
                                    <w:pStyle w:val="TableParagraph"/>
                                    <w:spacing w:line="220" w:lineRule="exact"/>
                                    <w:ind w:left="135" w:rightChars="16" w:right="38"/>
                                    <w:jc w:val="right"/>
                                    <w:rPr>
                                      <w:sz w:val="20"/>
                                      <w:szCs w:val="20"/>
                                    </w:rPr>
                                  </w:pPr>
                                  <w:r w:rsidRPr="00445817">
                                    <w:rPr>
                                      <w:sz w:val="20"/>
                                      <w:szCs w:val="20"/>
                                    </w:rPr>
                                    <w:t>295</w:t>
                                  </w:r>
                                  <w:r>
                                    <w:rPr>
                                      <w:sz w:val="20"/>
                                      <w:szCs w:val="20"/>
                                    </w:rPr>
                                    <w:t>,</w:t>
                                  </w:r>
                                  <w:r w:rsidRPr="00445817">
                                    <w:rPr>
                                      <w:sz w:val="20"/>
                                      <w:szCs w:val="20"/>
                                    </w:rPr>
                                    <w:t>864,324</w:t>
                                  </w:r>
                                </w:p>
                              </w:tc>
                            </w:tr>
                            <w:tr w:rsidR="002C7BB0" w:rsidRPr="00D34DDD" w:rsidTr="00861370">
                              <w:trPr>
                                <w:trHeight w:hRule="exact" w:val="284"/>
                              </w:trPr>
                              <w:tc>
                                <w:tcPr>
                                  <w:tcW w:w="714" w:type="dxa"/>
                                  <w:vMerge/>
                                  <w:vAlign w:val="center"/>
                                </w:tcPr>
                                <w:p w:rsidR="002C7BB0" w:rsidRPr="00445817" w:rsidRDefault="002C7BB0" w:rsidP="00861370">
                                  <w:pPr>
                                    <w:pStyle w:val="TableParagraph"/>
                                    <w:spacing w:line="220" w:lineRule="exact"/>
                                    <w:ind w:left="0"/>
                                    <w:jc w:val="center"/>
                                    <w:rPr>
                                      <w:sz w:val="20"/>
                                      <w:szCs w:val="20"/>
                                      <w:lang w:eastAsia="zh-TW"/>
                                    </w:rPr>
                                  </w:pPr>
                                </w:p>
                              </w:tc>
                              <w:tc>
                                <w:tcPr>
                                  <w:tcW w:w="2977" w:type="dxa"/>
                                  <w:vAlign w:val="center"/>
                                </w:tcPr>
                                <w:p w:rsidR="002C7BB0" w:rsidRPr="00445817" w:rsidRDefault="002C7BB0" w:rsidP="00FA2BE4">
                                  <w:pPr>
                                    <w:pStyle w:val="TableParagraph"/>
                                    <w:spacing w:line="220" w:lineRule="exact"/>
                                    <w:ind w:left="119" w:right="66"/>
                                    <w:rPr>
                                      <w:sz w:val="20"/>
                                      <w:szCs w:val="20"/>
                                      <w:lang w:eastAsia="zh-TW"/>
                                    </w:rPr>
                                  </w:pPr>
                                  <w:r w:rsidRPr="00445817">
                                    <w:rPr>
                                      <w:sz w:val="20"/>
                                      <w:szCs w:val="20"/>
                                      <w:lang w:eastAsia="zh-TW"/>
                                    </w:rPr>
                                    <w:t>0918震災指定捐款收入</w:t>
                                  </w:r>
                                </w:p>
                              </w:tc>
                              <w:tc>
                                <w:tcPr>
                                  <w:tcW w:w="1802" w:type="dxa"/>
                                  <w:vAlign w:val="center"/>
                                </w:tcPr>
                                <w:p w:rsidR="002C7BB0" w:rsidRPr="00445817" w:rsidRDefault="002C7BB0" w:rsidP="00861370">
                                  <w:pPr>
                                    <w:pStyle w:val="TableParagraph"/>
                                    <w:spacing w:line="220" w:lineRule="exact"/>
                                    <w:ind w:left="135" w:rightChars="16" w:right="38"/>
                                    <w:jc w:val="right"/>
                                    <w:rPr>
                                      <w:sz w:val="20"/>
                                      <w:szCs w:val="20"/>
                                    </w:rPr>
                                  </w:pPr>
                                  <w:r w:rsidRPr="00445817">
                                    <w:rPr>
                                      <w:sz w:val="20"/>
                                      <w:szCs w:val="20"/>
                                    </w:rPr>
                                    <w:t>20</w:t>
                                  </w:r>
                                  <w:r>
                                    <w:rPr>
                                      <w:sz w:val="20"/>
                                      <w:szCs w:val="20"/>
                                    </w:rPr>
                                    <w:t>,</w:t>
                                  </w:r>
                                  <w:r w:rsidRPr="00445817">
                                    <w:rPr>
                                      <w:sz w:val="20"/>
                                      <w:szCs w:val="20"/>
                                    </w:rPr>
                                    <w:t>085,145</w:t>
                                  </w:r>
                                </w:p>
                              </w:tc>
                            </w:tr>
                            <w:tr w:rsidR="002C7BB0" w:rsidRPr="00D34DDD" w:rsidTr="00861370">
                              <w:trPr>
                                <w:trHeight w:hRule="exact" w:val="284"/>
                              </w:trPr>
                              <w:tc>
                                <w:tcPr>
                                  <w:tcW w:w="714" w:type="dxa"/>
                                  <w:vMerge/>
                                  <w:vAlign w:val="center"/>
                                </w:tcPr>
                                <w:p w:rsidR="002C7BB0" w:rsidRPr="00445817" w:rsidRDefault="002C7BB0" w:rsidP="00861370">
                                  <w:pPr>
                                    <w:pStyle w:val="TableParagraph"/>
                                    <w:spacing w:line="220" w:lineRule="exact"/>
                                    <w:ind w:left="0"/>
                                    <w:jc w:val="center"/>
                                    <w:rPr>
                                      <w:sz w:val="20"/>
                                      <w:szCs w:val="20"/>
                                    </w:rPr>
                                  </w:pPr>
                                </w:p>
                              </w:tc>
                              <w:tc>
                                <w:tcPr>
                                  <w:tcW w:w="2977" w:type="dxa"/>
                                  <w:tcBorders>
                                    <w:bottom w:val="single" w:sz="4" w:space="0" w:color="000000"/>
                                  </w:tcBorders>
                                  <w:vAlign w:val="center"/>
                                </w:tcPr>
                                <w:p w:rsidR="002C7BB0" w:rsidRPr="00445817" w:rsidRDefault="002C7BB0" w:rsidP="00FA2BE4">
                                  <w:pPr>
                                    <w:pStyle w:val="TableParagraph"/>
                                    <w:spacing w:line="220" w:lineRule="exact"/>
                                    <w:ind w:left="119"/>
                                    <w:rPr>
                                      <w:sz w:val="20"/>
                                      <w:szCs w:val="20"/>
                                    </w:rPr>
                                  </w:pPr>
                                  <w:r w:rsidRPr="00445817">
                                    <w:rPr>
                                      <w:sz w:val="20"/>
                                      <w:szCs w:val="20"/>
                                    </w:rPr>
                                    <w:t>不指定項目捐款</w:t>
                                  </w:r>
                                </w:p>
                              </w:tc>
                              <w:tc>
                                <w:tcPr>
                                  <w:tcW w:w="1802" w:type="dxa"/>
                                  <w:tcBorders>
                                    <w:bottom w:val="single" w:sz="4" w:space="0" w:color="000000"/>
                                  </w:tcBorders>
                                  <w:vAlign w:val="center"/>
                                </w:tcPr>
                                <w:p w:rsidR="002C7BB0" w:rsidRPr="00445817" w:rsidRDefault="002C7BB0" w:rsidP="00861370">
                                  <w:pPr>
                                    <w:pStyle w:val="TableParagraph"/>
                                    <w:spacing w:line="220" w:lineRule="exact"/>
                                    <w:ind w:left="135" w:rightChars="16" w:right="38"/>
                                    <w:jc w:val="right"/>
                                    <w:rPr>
                                      <w:sz w:val="20"/>
                                      <w:szCs w:val="20"/>
                                    </w:rPr>
                                  </w:pPr>
                                  <w:r w:rsidRPr="00445817">
                                    <w:rPr>
                                      <w:sz w:val="20"/>
                                      <w:szCs w:val="20"/>
                                    </w:rPr>
                                    <w:t>2,000</w:t>
                                  </w:r>
                                </w:p>
                              </w:tc>
                            </w:tr>
                            <w:tr w:rsidR="002C7BB0" w:rsidRPr="00D34DDD" w:rsidTr="00861370">
                              <w:trPr>
                                <w:trHeight w:hRule="exact" w:val="284"/>
                              </w:trPr>
                              <w:tc>
                                <w:tcPr>
                                  <w:tcW w:w="714" w:type="dxa"/>
                                  <w:vMerge/>
                                  <w:vAlign w:val="center"/>
                                </w:tcPr>
                                <w:p w:rsidR="002C7BB0" w:rsidRPr="00445817" w:rsidRDefault="002C7BB0" w:rsidP="00861370">
                                  <w:pPr>
                                    <w:pStyle w:val="TableParagraph"/>
                                    <w:spacing w:line="220" w:lineRule="exact"/>
                                    <w:ind w:left="0"/>
                                    <w:jc w:val="center"/>
                                    <w:rPr>
                                      <w:sz w:val="20"/>
                                      <w:szCs w:val="20"/>
                                      <w:lang w:eastAsia="zh-TW"/>
                                    </w:rPr>
                                  </w:pPr>
                                </w:p>
                              </w:tc>
                              <w:tc>
                                <w:tcPr>
                                  <w:tcW w:w="2977" w:type="dxa"/>
                                  <w:tcBorders>
                                    <w:top w:val="single" w:sz="4" w:space="0" w:color="000000"/>
                                    <w:bottom w:val="single" w:sz="4" w:space="0" w:color="000000"/>
                                  </w:tcBorders>
                                  <w:vAlign w:val="center"/>
                                </w:tcPr>
                                <w:p w:rsidR="002C7BB0" w:rsidRPr="00445817" w:rsidRDefault="002C7BB0" w:rsidP="00FA2BE4">
                                  <w:pPr>
                                    <w:pStyle w:val="TableParagraph"/>
                                    <w:spacing w:line="220" w:lineRule="exact"/>
                                    <w:ind w:left="111" w:right="66"/>
                                    <w:rPr>
                                      <w:sz w:val="20"/>
                                      <w:szCs w:val="20"/>
                                      <w:lang w:eastAsia="zh-TW"/>
                                    </w:rPr>
                                  </w:pPr>
                                  <w:r w:rsidRPr="00445817">
                                    <w:rPr>
                                      <w:sz w:val="20"/>
                                      <w:szCs w:val="20"/>
                                      <w:lang w:eastAsia="zh-TW"/>
                                    </w:rPr>
                                    <w:t>0403震災指定捐款收入</w:t>
                                  </w:r>
                                </w:p>
                              </w:tc>
                              <w:tc>
                                <w:tcPr>
                                  <w:tcW w:w="1802" w:type="dxa"/>
                                  <w:tcBorders>
                                    <w:top w:val="single" w:sz="4" w:space="0" w:color="000000"/>
                                    <w:bottom w:val="single" w:sz="4" w:space="0" w:color="000000"/>
                                  </w:tcBorders>
                                  <w:vAlign w:val="center"/>
                                </w:tcPr>
                                <w:p w:rsidR="002C7BB0" w:rsidRPr="00445817" w:rsidRDefault="002C7BB0" w:rsidP="00861370">
                                  <w:pPr>
                                    <w:pStyle w:val="TableParagraph"/>
                                    <w:spacing w:line="220" w:lineRule="exact"/>
                                    <w:ind w:left="135" w:rightChars="16" w:right="38"/>
                                    <w:jc w:val="right"/>
                                    <w:rPr>
                                      <w:sz w:val="20"/>
                                      <w:szCs w:val="20"/>
                                    </w:rPr>
                                  </w:pPr>
                                  <w:r w:rsidRPr="00445817">
                                    <w:rPr>
                                      <w:sz w:val="20"/>
                                      <w:szCs w:val="20"/>
                                    </w:rPr>
                                    <w:t>793</w:t>
                                  </w:r>
                                  <w:r>
                                    <w:rPr>
                                      <w:sz w:val="20"/>
                                      <w:szCs w:val="20"/>
                                    </w:rPr>
                                    <w:t>,</w:t>
                                  </w:r>
                                  <w:r w:rsidRPr="00445817">
                                    <w:rPr>
                                      <w:sz w:val="20"/>
                                      <w:szCs w:val="20"/>
                                    </w:rPr>
                                    <w:t>128,777</w:t>
                                  </w:r>
                                </w:p>
                              </w:tc>
                            </w:tr>
                            <w:tr w:rsidR="002C7BB0" w:rsidRPr="00D34DDD" w:rsidTr="00861370">
                              <w:trPr>
                                <w:trHeight w:hRule="exact" w:val="284"/>
                              </w:trPr>
                              <w:tc>
                                <w:tcPr>
                                  <w:tcW w:w="714" w:type="dxa"/>
                                  <w:vMerge/>
                                  <w:vAlign w:val="center"/>
                                </w:tcPr>
                                <w:p w:rsidR="002C7BB0" w:rsidRPr="00445817" w:rsidRDefault="002C7BB0" w:rsidP="00861370">
                                  <w:pPr>
                                    <w:pStyle w:val="TableParagraph"/>
                                    <w:spacing w:line="220" w:lineRule="exact"/>
                                    <w:ind w:left="0"/>
                                    <w:jc w:val="center"/>
                                    <w:rPr>
                                      <w:sz w:val="20"/>
                                      <w:szCs w:val="20"/>
                                      <w:lang w:eastAsia="zh-TW"/>
                                    </w:rPr>
                                  </w:pPr>
                                </w:p>
                              </w:tc>
                              <w:tc>
                                <w:tcPr>
                                  <w:tcW w:w="2977" w:type="dxa"/>
                                  <w:tcBorders>
                                    <w:top w:val="single" w:sz="4" w:space="0" w:color="000000"/>
                                  </w:tcBorders>
                                  <w:vAlign w:val="center"/>
                                </w:tcPr>
                                <w:p w:rsidR="002C7BB0" w:rsidRPr="00445817" w:rsidRDefault="002C7BB0" w:rsidP="00FA2BE4">
                                  <w:pPr>
                                    <w:pStyle w:val="TableParagraph"/>
                                    <w:spacing w:line="220" w:lineRule="exact"/>
                                    <w:ind w:left="111" w:right="141"/>
                                    <w:rPr>
                                      <w:sz w:val="20"/>
                                      <w:szCs w:val="20"/>
                                      <w:lang w:eastAsia="zh-TW"/>
                                    </w:rPr>
                                  </w:pPr>
                                  <w:r w:rsidRPr="00445817">
                                    <w:rPr>
                                      <w:sz w:val="20"/>
                                      <w:szCs w:val="20"/>
                                      <w:lang w:eastAsia="zh-TW"/>
                                    </w:rPr>
                                    <w:t>康芮颱風指定捐款</w:t>
                                  </w:r>
                                </w:p>
                              </w:tc>
                              <w:tc>
                                <w:tcPr>
                                  <w:tcW w:w="1802" w:type="dxa"/>
                                  <w:tcBorders>
                                    <w:top w:val="single" w:sz="4" w:space="0" w:color="000000"/>
                                  </w:tcBorders>
                                  <w:vAlign w:val="center"/>
                                </w:tcPr>
                                <w:p w:rsidR="002C7BB0" w:rsidRPr="00445817" w:rsidRDefault="002C7BB0" w:rsidP="00861370">
                                  <w:pPr>
                                    <w:pStyle w:val="TableParagraph"/>
                                    <w:spacing w:line="220" w:lineRule="exact"/>
                                    <w:ind w:left="135" w:rightChars="16" w:right="38"/>
                                    <w:jc w:val="right"/>
                                    <w:rPr>
                                      <w:sz w:val="20"/>
                                      <w:szCs w:val="20"/>
                                    </w:rPr>
                                  </w:pPr>
                                  <w:r w:rsidRPr="00445817">
                                    <w:rPr>
                                      <w:sz w:val="20"/>
                                      <w:szCs w:val="20"/>
                                    </w:rPr>
                                    <w:t>4</w:t>
                                  </w:r>
                                  <w:r>
                                    <w:rPr>
                                      <w:sz w:val="20"/>
                                      <w:szCs w:val="20"/>
                                    </w:rPr>
                                    <w:t>,</w:t>
                                  </w:r>
                                  <w:r w:rsidRPr="00445817">
                                    <w:rPr>
                                      <w:sz w:val="20"/>
                                      <w:szCs w:val="20"/>
                                    </w:rPr>
                                    <w:t>92</w:t>
                                  </w:r>
                                  <w:r>
                                    <w:rPr>
                                      <w:sz w:val="20"/>
                                      <w:szCs w:val="20"/>
                                    </w:rPr>
                                    <w:t>0,00</w:t>
                                  </w:r>
                                  <w:r w:rsidRPr="00445817">
                                    <w:rPr>
                                      <w:sz w:val="20"/>
                                      <w:szCs w:val="20"/>
                                    </w:rPr>
                                    <w:t>9</w:t>
                                  </w:r>
                                </w:p>
                              </w:tc>
                            </w:tr>
                            <w:tr w:rsidR="002C7BB0" w:rsidRPr="00D34DDD" w:rsidTr="00861370">
                              <w:trPr>
                                <w:trHeight w:hRule="exact" w:val="284"/>
                              </w:trPr>
                              <w:tc>
                                <w:tcPr>
                                  <w:tcW w:w="714" w:type="dxa"/>
                                  <w:vMerge/>
                                  <w:vAlign w:val="center"/>
                                </w:tcPr>
                                <w:p w:rsidR="002C7BB0" w:rsidRPr="00445817" w:rsidRDefault="002C7BB0" w:rsidP="00861370">
                                  <w:pPr>
                                    <w:pStyle w:val="TableParagraph"/>
                                    <w:spacing w:line="220" w:lineRule="exact"/>
                                    <w:ind w:left="0"/>
                                    <w:jc w:val="center"/>
                                    <w:rPr>
                                      <w:sz w:val="20"/>
                                      <w:szCs w:val="20"/>
                                      <w:lang w:eastAsia="zh-TW"/>
                                    </w:rPr>
                                  </w:pPr>
                                </w:p>
                              </w:tc>
                              <w:tc>
                                <w:tcPr>
                                  <w:tcW w:w="2977" w:type="dxa"/>
                                  <w:vAlign w:val="center"/>
                                </w:tcPr>
                                <w:p w:rsidR="002C7BB0" w:rsidRPr="00445817" w:rsidRDefault="002C7BB0" w:rsidP="00FA2BE4">
                                  <w:pPr>
                                    <w:pStyle w:val="TableParagraph"/>
                                    <w:spacing w:line="220" w:lineRule="exact"/>
                                    <w:ind w:left="111"/>
                                    <w:rPr>
                                      <w:sz w:val="20"/>
                                      <w:szCs w:val="20"/>
                                      <w:lang w:eastAsia="zh-TW"/>
                                    </w:rPr>
                                  </w:pPr>
                                  <w:r w:rsidRPr="00445817">
                                    <w:rPr>
                                      <w:sz w:val="20"/>
                                      <w:szCs w:val="20"/>
                                      <w:lang w:eastAsia="zh-TW"/>
                                    </w:rPr>
                                    <w:t>利息</w:t>
                                  </w:r>
                                </w:p>
                              </w:tc>
                              <w:tc>
                                <w:tcPr>
                                  <w:tcW w:w="1802" w:type="dxa"/>
                                  <w:vAlign w:val="center"/>
                                </w:tcPr>
                                <w:p w:rsidR="002C7BB0" w:rsidRPr="00445817" w:rsidRDefault="002C7BB0" w:rsidP="00861370">
                                  <w:pPr>
                                    <w:pStyle w:val="TableParagraph"/>
                                    <w:spacing w:line="220" w:lineRule="exact"/>
                                    <w:ind w:left="135" w:rightChars="16" w:right="38"/>
                                    <w:jc w:val="right"/>
                                    <w:rPr>
                                      <w:sz w:val="20"/>
                                      <w:szCs w:val="20"/>
                                    </w:rPr>
                                  </w:pPr>
                                  <w:r w:rsidRPr="00445817">
                                    <w:rPr>
                                      <w:sz w:val="20"/>
                                      <w:szCs w:val="20"/>
                                    </w:rPr>
                                    <w:t>5</w:t>
                                  </w:r>
                                  <w:r>
                                    <w:rPr>
                                      <w:sz w:val="20"/>
                                      <w:szCs w:val="20"/>
                                    </w:rPr>
                                    <w:t>,</w:t>
                                  </w:r>
                                  <w:r w:rsidRPr="00445817">
                                    <w:rPr>
                                      <w:sz w:val="20"/>
                                      <w:szCs w:val="20"/>
                                    </w:rPr>
                                    <w:t>573</w:t>
                                  </w:r>
                                  <w:r>
                                    <w:rPr>
                                      <w:sz w:val="20"/>
                                      <w:szCs w:val="20"/>
                                    </w:rPr>
                                    <w:t>,</w:t>
                                  </w:r>
                                  <w:r w:rsidRPr="00445817">
                                    <w:rPr>
                                      <w:sz w:val="20"/>
                                      <w:szCs w:val="20"/>
                                    </w:rPr>
                                    <w:t>146</w:t>
                                  </w:r>
                                </w:p>
                              </w:tc>
                            </w:tr>
                            <w:tr w:rsidR="002C7BB0" w:rsidRPr="00D34DDD" w:rsidTr="00861370">
                              <w:trPr>
                                <w:trHeight w:hRule="exact" w:val="284"/>
                              </w:trPr>
                              <w:tc>
                                <w:tcPr>
                                  <w:tcW w:w="714" w:type="dxa"/>
                                  <w:vMerge/>
                                  <w:tcBorders>
                                    <w:bottom w:val="single" w:sz="6" w:space="0" w:color="000000"/>
                                  </w:tcBorders>
                                  <w:vAlign w:val="center"/>
                                </w:tcPr>
                                <w:p w:rsidR="002C7BB0" w:rsidRPr="00445817" w:rsidRDefault="002C7BB0" w:rsidP="00861370">
                                  <w:pPr>
                                    <w:pStyle w:val="TableParagraph"/>
                                    <w:spacing w:line="220" w:lineRule="exact"/>
                                    <w:ind w:left="0"/>
                                    <w:jc w:val="center"/>
                                    <w:rPr>
                                      <w:sz w:val="20"/>
                                      <w:szCs w:val="20"/>
                                    </w:rPr>
                                  </w:pPr>
                                </w:p>
                              </w:tc>
                              <w:tc>
                                <w:tcPr>
                                  <w:tcW w:w="2977" w:type="dxa"/>
                                  <w:tcBorders>
                                    <w:bottom w:val="single" w:sz="6" w:space="0" w:color="000000"/>
                                  </w:tcBorders>
                                  <w:vAlign w:val="center"/>
                                </w:tcPr>
                                <w:p w:rsidR="002C7BB0" w:rsidRPr="00445817" w:rsidRDefault="002C7BB0" w:rsidP="00FA2BE4">
                                  <w:pPr>
                                    <w:pStyle w:val="TableParagraph"/>
                                    <w:spacing w:line="220" w:lineRule="exact"/>
                                    <w:ind w:left="111"/>
                                    <w:rPr>
                                      <w:sz w:val="20"/>
                                      <w:szCs w:val="20"/>
                                    </w:rPr>
                                  </w:pPr>
                                  <w:r w:rsidRPr="00445817">
                                    <w:rPr>
                                      <w:sz w:val="20"/>
                                      <w:szCs w:val="20"/>
                                    </w:rPr>
                                    <w:t>其他收入</w:t>
                                  </w:r>
                                </w:p>
                              </w:tc>
                              <w:tc>
                                <w:tcPr>
                                  <w:tcW w:w="1802" w:type="dxa"/>
                                  <w:tcBorders>
                                    <w:bottom w:val="single" w:sz="6" w:space="0" w:color="000000"/>
                                  </w:tcBorders>
                                  <w:vAlign w:val="center"/>
                                </w:tcPr>
                                <w:p w:rsidR="002C7BB0" w:rsidRPr="00445817" w:rsidRDefault="002C7BB0" w:rsidP="00861370">
                                  <w:pPr>
                                    <w:pStyle w:val="TableParagraph"/>
                                    <w:spacing w:line="220" w:lineRule="exact"/>
                                    <w:ind w:left="135" w:rightChars="16" w:right="38"/>
                                    <w:jc w:val="right"/>
                                    <w:rPr>
                                      <w:sz w:val="20"/>
                                      <w:szCs w:val="20"/>
                                    </w:rPr>
                                  </w:pPr>
                                  <w:r w:rsidRPr="00445817">
                                    <w:rPr>
                                      <w:sz w:val="20"/>
                                      <w:szCs w:val="20"/>
                                    </w:rPr>
                                    <w:t>4,697</w:t>
                                  </w:r>
                                </w:p>
                              </w:tc>
                            </w:tr>
                            <w:tr w:rsidR="002C7BB0" w:rsidRPr="00D34DDD" w:rsidTr="00861370">
                              <w:trPr>
                                <w:trHeight w:hRule="exact" w:val="284"/>
                              </w:trPr>
                              <w:tc>
                                <w:tcPr>
                                  <w:tcW w:w="714" w:type="dxa"/>
                                  <w:vMerge w:val="restart"/>
                                  <w:vAlign w:val="center"/>
                                </w:tcPr>
                                <w:p w:rsidR="002C7BB0" w:rsidRPr="00445817" w:rsidRDefault="002C7BB0" w:rsidP="00861370">
                                  <w:pPr>
                                    <w:pStyle w:val="TableParagraph"/>
                                    <w:spacing w:line="220" w:lineRule="exact"/>
                                    <w:ind w:left="0" w:firstLineChars="50" w:firstLine="100"/>
                                    <w:rPr>
                                      <w:sz w:val="20"/>
                                      <w:szCs w:val="20"/>
                                    </w:rPr>
                                  </w:pPr>
                                  <w:r w:rsidRPr="00445817">
                                    <w:rPr>
                                      <w:sz w:val="20"/>
                                      <w:szCs w:val="20"/>
                                    </w:rPr>
                                    <w:t>支出</w:t>
                                  </w:r>
                                </w:p>
                              </w:tc>
                              <w:tc>
                                <w:tcPr>
                                  <w:tcW w:w="2977" w:type="dxa"/>
                                  <w:tcBorders>
                                    <w:bottom w:val="single" w:sz="6" w:space="0" w:color="000000"/>
                                  </w:tcBorders>
                                  <w:vAlign w:val="center"/>
                                </w:tcPr>
                                <w:p w:rsidR="002C7BB0" w:rsidRPr="00DA208C" w:rsidRDefault="002C7BB0" w:rsidP="00861370">
                                  <w:pPr>
                                    <w:pStyle w:val="TableParagraph"/>
                                    <w:spacing w:line="220" w:lineRule="exact"/>
                                    <w:ind w:left="135"/>
                                    <w:jc w:val="center"/>
                                    <w:rPr>
                                      <w:b/>
                                      <w:sz w:val="20"/>
                                      <w:szCs w:val="20"/>
                                    </w:rPr>
                                  </w:pPr>
                                  <w:r>
                                    <w:rPr>
                                      <w:rFonts w:hint="eastAsia"/>
                                      <w:b/>
                                      <w:sz w:val="20"/>
                                      <w:szCs w:val="20"/>
                                      <w:lang w:eastAsia="zh-TW"/>
                                    </w:rPr>
                                    <w:t>小</w:t>
                                  </w:r>
                                  <w:r>
                                    <w:rPr>
                                      <w:b/>
                                      <w:sz w:val="20"/>
                                      <w:szCs w:val="20"/>
                                      <w:lang w:eastAsia="zh-TW"/>
                                    </w:rPr>
                                    <w:t>計</w:t>
                                  </w:r>
                                  <w:r>
                                    <w:rPr>
                                      <w:rFonts w:hint="eastAsia"/>
                                      <w:szCs w:val="24"/>
                                    </w:rPr>
                                    <w:t>（</w:t>
                                  </w:r>
                                  <w:r>
                                    <w:rPr>
                                      <w:rFonts w:hint="eastAsia"/>
                                      <w:szCs w:val="24"/>
                                      <w:lang w:eastAsia="zh-TW"/>
                                    </w:rPr>
                                    <w:t>B</w:t>
                                  </w:r>
                                  <w:r>
                                    <w:rPr>
                                      <w:rFonts w:hint="eastAsia"/>
                                      <w:szCs w:val="24"/>
                                    </w:rPr>
                                    <w:t>）</w:t>
                                  </w:r>
                                </w:p>
                              </w:tc>
                              <w:tc>
                                <w:tcPr>
                                  <w:tcW w:w="1802" w:type="dxa"/>
                                  <w:tcBorders>
                                    <w:bottom w:val="single" w:sz="6" w:space="0" w:color="000000"/>
                                  </w:tcBorders>
                                  <w:vAlign w:val="center"/>
                                </w:tcPr>
                                <w:p w:rsidR="002C7BB0" w:rsidRPr="00672702" w:rsidRDefault="002C7BB0" w:rsidP="00861370">
                                  <w:pPr>
                                    <w:pStyle w:val="TableParagraph"/>
                                    <w:spacing w:line="220" w:lineRule="exact"/>
                                    <w:ind w:left="135" w:rightChars="16" w:right="38"/>
                                    <w:jc w:val="right"/>
                                    <w:rPr>
                                      <w:b/>
                                      <w:sz w:val="20"/>
                                      <w:szCs w:val="20"/>
                                    </w:rPr>
                                  </w:pPr>
                                  <w:r w:rsidRPr="00672702">
                                    <w:rPr>
                                      <w:b/>
                                      <w:sz w:val="20"/>
                                      <w:szCs w:val="20"/>
                                    </w:rPr>
                                    <w:t>7</w:t>
                                  </w:r>
                                  <w:r>
                                    <w:rPr>
                                      <w:b/>
                                      <w:sz w:val="20"/>
                                      <w:szCs w:val="20"/>
                                    </w:rPr>
                                    <w:t>0</w:t>
                                  </w:r>
                                  <w:r w:rsidRPr="00672702">
                                    <w:rPr>
                                      <w:b/>
                                      <w:sz w:val="20"/>
                                      <w:szCs w:val="20"/>
                                    </w:rPr>
                                    <w:t>8</w:t>
                                  </w:r>
                                  <w:r>
                                    <w:rPr>
                                      <w:b/>
                                      <w:sz w:val="20"/>
                                      <w:szCs w:val="20"/>
                                    </w:rPr>
                                    <w:t>,</w:t>
                                  </w:r>
                                  <w:r w:rsidRPr="00672702">
                                    <w:rPr>
                                      <w:b/>
                                      <w:sz w:val="20"/>
                                      <w:szCs w:val="20"/>
                                    </w:rPr>
                                    <w:t>771,941</w:t>
                                  </w:r>
                                </w:p>
                              </w:tc>
                            </w:tr>
                            <w:tr w:rsidR="002C7BB0" w:rsidRPr="00D34DDD" w:rsidTr="00861370">
                              <w:trPr>
                                <w:trHeight w:hRule="exact" w:val="284"/>
                              </w:trPr>
                              <w:tc>
                                <w:tcPr>
                                  <w:tcW w:w="714" w:type="dxa"/>
                                  <w:vMerge/>
                                  <w:vAlign w:val="center"/>
                                </w:tcPr>
                                <w:p w:rsidR="002C7BB0" w:rsidRPr="00445817" w:rsidRDefault="002C7BB0" w:rsidP="00861370">
                                  <w:pPr>
                                    <w:pStyle w:val="TableParagraph"/>
                                    <w:spacing w:line="220" w:lineRule="exact"/>
                                    <w:ind w:left="111"/>
                                    <w:jc w:val="center"/>
                                    <w:rPr>
                                      <w:sz w:val="20"/>
                                      <w:szCs w:val="20"/>
                                    </w:rPr>
                                  </w:pPr>
                                </w:p>
                              </w:tc>
                              <w:tc>
                                <w:tcPr>
                                  <w:tcW w:w="2977" w:type="dxa"/>
                                  <w:tcBorders>
                                    <w:bottom w:val="single" w:sz="6" w:space="0" w:color="000000"/>
                                  </w:tcBorders>
                                  <w:vAlign w:val="center"/>
                                </w:tcPr>
                                <w:p w:rsidR="002C7BB0" w:rsidRPr="00445817" w:rsidRDefault="002C7BB0" w:rsidP="00FA2BE4">
                                  <w:pPr>
                                    <w:pStyle w:val="TableParagraph"/>
                                    <w:spacing w:line="220" w:lineRule="exact"/>
                                    <w:ind w:left="133" w:right="204"/>
                                    <w:rPr>
                                      <w:sz w:val="20"/>
                                      <w:szCs w:val="20"/>
                                    </w:rPr>
                                  </w:pPr>
                                  <w:r w:rsidRPr="00445817">
                                    <w:rPr>
                                      <w:sz w:val="20"/>
                                      <w:szCs w:val="20"/>
                                    </w:rPr>
                                    <w:t>0918地震計畫總核定數</w:t>
                                  </w:r>
                                </w:p>
                              </w:tc>
                              <w:tc>
                                <w:tcPr>
                                  <w:tcW w:w="1802" w:type="dxa"/>
                                  <w:tcBorders>
                                    <w:bottom w:val="single" w:sz="6" w:space="0" w:color="000000"/>
                                  </w:tcBorders>
                                  <w:vAlign w:val="center"/>
                                </w:tcPr>
                                <w:p w:rsidR="002C7BB0" w:rsidRPr="00445817" w:rsidRDefault="002C7BB0" w:rsidP="00861370">
                                  <w:pPr>
                                    <w:pStyle w:val="TableParagraph"/>
                                    <w:spacing w:line="220" w:lineRule="exact"/>
                                    <w:ind w:left="133" w:rightChars="16" w:right="38"/>
                                    <w:jc w:val="right"/>
                                    <w:rPr>
                                      <w:sz w:val="20"/>
                                      <w:szCs w:val="20"/>
                                    </w:rPr>
                                  </w:pPr>
                                  <w:r w:rsidRPr="00445817">
                                    <w:rPr>
                                      <w:sz w:val="20"/>
                                      <w:szCs w:val="20"/>
                                    </w:rPr>
                                    <w:t>268</w:t>
                                  </w:r>
                                  <w:r>
                                    <w:rPr>
                                      <w:sz w:val="20"/>
                                      <w:szCs w:val="20"/>
                                    </w:rPr>
                                    <w:t>,</w:t>
                                  </w:r>
                                  <w:r w:rsidRPr="00445817">
                                    <w:rPr>
                                      <w:sz w:val="20"/>
                                      <w:szCs w:val="20"/>
                                    </w:rPr>
                                    <w:t>913,994</w:t>
                                  </w:r>
                                </w:p>
                              </w:tc>
                            </w:tr>
                            <w:tr w:rsidR="002C7BB0" w:rsidRPr="00D34DDD" w:rsidTr="00861370">
                              <w:trPr>
                                <w:trHeight w:hRule="exact" w:val="284"/>
                              </w:trPr>
                              <w:tc>
                                <w:tcPr>
                                  <w:tcW w:w="714" w:type="dxa"/>
                                  <w:vMerge/>
                                  <w:vAlign w:val="center"/>
                                </w:tcPr>
                                <w:p w:rsidR="002C7BB0" w:rsidRPr="00445817" w:rsidRDefault="002C7BB0" w:rsidP="00861370">
                                  <w:pPr>
                                    <w:pStyle w:val="TableParagraph"/>
                                    <w:spacing w:line="220" w:lineRule="exact"/>
                                    <w:ind w:left="111"/>
                                    <w:jc w:val="center"/>
                                    <w:rPr>
                                      <w:sz w:val="20"/>
                                      <w:szCs w:val="20"/>
                                    </w:rPr>
                                  </w:pPr>
                                </w:p>
                              </w:tc>
                              <w:tc>
                                <w:tcPr>
                                  <w:tcW w:w="2977" w:type="dxa"/>
                                  <w:tcBorders>
                                    <w:bottom w:val="single" w:sz="6" w:space="0" w:color="000000"/>
                                  </w:tcBorders>
                                  <w:vAlign w:val="center"/>
                                </w:tcPr>
                                <w:p w:rsidR="002C7BB0" w:rsidRPr="00445817" w:rsidRDefault="002C7BB0" w:rsidP="00FA2BE4">
                                  <w:pPr>
                                    <w:pStyle w:val="TableParagraph"/>
                                    <w:spacing w:line="220" w:lineRule="exact"/>
                                    <w:ind w:left="133" w:right="204"/>
                                    <w:rPr>
                                      <w:sz w:val="20"/>
                                      <w:szCs w:val="20"/>
                                      <w:lang w:eastAsia="zh-TW"/>
                                    </w:rPr>
                                  </w:pPr>
                                  <w:r w:rsidRPr="00445817">
                                    <w:rPr>
                                      <w:sz w:val="20"/>
                                      <w:szCs w:val="20"/>
                                      <w:lang w:eastAsia="zh-TW"/>
                                    </w:rPr>
                                    <w:t>0206震災災民持續關懷與支持</w:t>
                                  </w:r>
                                </w:p>
                              </w:tc>
                              <w:tc>
                                <w:tcPr>
                                  <w:tcW w:w="1802" w:type="dxa"/>
                                  <w:tcBorders>
                                    <w:bottom w:val="single" w:sz="6" w:space="0" w:color="000000"/>
                                  </w:tcBorders>
                                  <w:vAlign w:val="center"/>
                                </w:tcPr>
                                <w:p w:rsidR="002C7BB0" w:rsidRPr="00445817" w:rsidRDefault="002C7BB0" w:rsidP="00861370">
                                  <w:pPr>
                                    <w:pStyle w:val="TableParagraph"/>
                                    <w:spacing w:line="220" w:lineRule="exact"/>
                                    <w:ind w:left="133" w:rightChars="16" w:right="38"/>
                                    <w:jc w:val="right"/>
                                    <w:rPr>
                                      <w:sz w:val="20"/>
                                      <w:szCs w:val="20"/>
                                    </w:rPr>
                                  </w:pPr>
                                  <w:r w:rsidRPr="00445817">
                                    <w:rPr>
                                      <w:sz w:val="20"/>
                                      <w:szCs w:val="20"/>
                                    </w:rPr>
                                    <w:t>165,927</w:t>
                                  </w:r>
                                </w:p>
                              </w:tc>
                            </w:tr>
                            <w:tr w:rsidR="002C7BB0" w:rsidRPr="00D34DDD" w:rsidTr="00861370">
                              <w:trPr>
                                <w:trHeight w:hRule="exact" w:val="284"/>
                              </w:trPr>
                              <w:tc>
                                <w:tcPr>
                                  <w:tcW w:w="714" w:type="dxa"/>
                                  <w:vMerge/>
                                  <w:vAlign w:val="center"/>
                                </w:tcPr>
                                <w:p w:rsidR="002C7BB0" w:rsidRPr="00445817" w:rsidRDefault="002C7BB0" w:rsidP="00861370">
                                  <w:pPr>
                                    <w:pStyle w:val="TableParagraph"/>
                                    <w:spacing w:line="220" w:lineRule="exact"/>
                                    <w:ind w:left="111"/>
                                    <w:jc w:val="center"/>
                                    <w:rPr>
                                      <w:sz w:val="20"/>
                                      <w:szCs w:val="20"/>
                                    </w:rPr>
                                  </w:pPr>
                                </w:p>
                              </w:tc>
                              <w:tc>
                                <w:tcPr>
                                  <w:tcW w:w="2977" w:type="dxa"/>
                                  <w:tcBorders>
                                    <w:bottom w:val="single" w:sz="6" w:space="0" w:color="000000"/>
                                  </w:tcBorders>
                                  <w:vAlign w:val="center"/>
                                </w:tcPr>
                                <w:p w:rsidR="002C7BB0" w:rsidRPr="007C6D52" w:rsidRDefault="002C7BB0" w:rsidP="00FA2BE4">
                                  <w:pPr>
                                    <w:pStyle w:val="TableParagraph"/>
                                    <w:spacing w:line="220" w:lineRule="exact"/>
                                    <w:ind w:left="133" w:right="204"/>
                                    <w:rPr>
                                      <w:sz w:val="20"/>
                                      <w:szCs w:val="20"/>
                                    </w:rPr>
                                  </w:pPr>
                                  <w:r w:rsidRPr="00445817">
                                    <w:rPr>
                                      <w:sz w:val="20"/>
                                      <w:szCs w:val="20"/>
                                    </w:rPr>
                                    <w:t>0403震災計畫</w:t>
                                  </w:r>
                                  <w:r w:rsidRPr="007C6D52">
                                    <w:rPr>
                                      <w:rFonts w:hint="eastAsia"/>
                                      <w:sz w:val="20"/>
                                      <w:szCs w:val="20"/>
                                    </w:rPr>
                                    <w:t>（</w:t>
                                  </w:r>
                                  <w:r w:rsidRPr="007C6D52">
                                    <w:rPr>
                                      <w:sz w:val="20"/>
                                      <w:szCs w:val="20"/>
                                    </w:rPr>
                                    <w:t>匡列數</w:t>
                                  </w:r>
                                  <w:r>
                                    <w:rPr>
                                      <w:rFonts w:hint="eastAsia"/>
                                      <w:sz w:val="20"/>
                                      <w:szCs w:val="20"/>
                                      <w:lang w:val="x-none"/>
                                    </w:rPr>
                                    <w:t>）</w:t>
                                  </w:r>
                                </w:p>
                              </w:tc>
                              <w:tc>
                                <w:tcPr>
                                  <w:tcW w:w="1802" w:type="dxa"/>
                                  <w:tcBorders>
                                    <w:bottom w:val="single" w:sz="6" w:space="0" w:color="000000"/>
                                  </w:tcBorders>
                                  <w:vAlign w:val="center"/>
                                </w:tcPr>
                                <w:p w:rsidR="002C7BB0" w:rsidRPr="00445817" w:rsidRDefault="002C7BB0" w:rsidP="00861370">
                                  <w:pPr>
                                    <w:pStyle w:val="TableParagraph"/>
                                    <w:spacing w:line="220" w:lineRule="exact"/>
                                    <w:ind w:left="133" w:rightChars="16" w:right="38"/>
                                    <w:jc w:val="right"/>
                                    <w:rPr>
                                      <w:sz w:val="20"/>
                                      <w:szCs w:val="20"/>
                                    </w:rPr>
                                  </w:pPr>
                                  <w:r w:rsidRPr="004E78CD">
                                    <w:rPr>
                                      <w:sz w:val="20"/>
                                      <w:szCs w:val="20"/>
                                    </w:rPr>
                                    <w:t>439</w:t>
                                  </w:r>
                                  <w:r>
                                    <w:rPr>
                                      <w:sz w:val="20"/>
                                      <w:szCs w:val="20"/>
                                    </w:rPr>
                                    <w:t>,</w:t>
                                  </w:r>
                                  <w:r w:rsidRPr="004E78CD">
                                    <w:rPr>
                                      <w:sz w:val="20"/>
                                      <w:szCs w:val="20"/>
                                    </w:rPr>
                                    <w:t>318,441</w:t>
                                  </w:r>
                                </w:p>
                              </w:tc>
                            </w:tr>
                            <w:tr w:rsidR="002C7BB0" w:rsidRPr="00D34DDD" w:rsidTr="00861370">
                              <w:trPr>
                                <w:trHeight w:hRule="exact" w:val="284"/>
                              </w:trPr>
                              <w:tc>
                                <w:tcPr>
                                  <w:tcW w:w="714" w:type="dxa"/>
                                  <w:vMerge/>
                                  <w:vAlign w:val="center"/>
                                </w:tcPr>
                                <w:p w:rsidR="002C7BB0" w:rsidRPr="00445817" w:rsidRDefault="002C7BB0" w:rsidP="00861370">
                                  <w:pPr>
                                    <w:pStyle w:val="TableParagraph"/>
                                    <w:spacing w:line="220" w:lineRule="exact"/>
                                    <w:ind w:left="111"/>
                                    <w:jc w:val="center"/>
                                    <w:rPr>
                                      <w:sz w:val="20"/>
                                      <w:szCs w:val="20"/>
                                    </w:rPr>
                                  </w:pPr>
                                </w:p>
                              </w:tc>
                              <w:tc>
                                <w:tcPr>
                                  <w:tcW w:w="2977" w:type="dxa"/>
                                  <w:tcBorders>
                                    <w:bottom w:val="single" w:sz="6" w:space="0" w:color="000000"/>
                                  </w:tcBorders>
                                  <w:vAlign w:val="center"/>
                                </w:tcPr>
                                <w:p w:rsidR="002C7BB0" w:rsidRPr="00445817" w:rsidRDefault="002C7BB0" w:rsidP="00FA2BE4">
                                  <w:pPr>
                                    <w:pStyle w:val="TableParagraph"/>
                                    <w:spacing w:line="220" w:lineRule="exact"/>
                                    <w:ind w:left="133" w:right="204"/>
                                    <w:rPr>
                                      <w:sz w:val="20"/>
                                      <w:szCs w:val="20"/>
                                    </w:rPr>
                                  </w:pPr>
                                  <w:r w:rsidRPr="00445817">
                                    <w:rPr>
                                      <w:sz w:val="20"/>
                                      <w:szCs w:val="20"/>
                                    </w:rPr>
                                    <w:t>0403退款金額</w:t>
                                  </w:r>
                                </w:p>
                              </w:tc>
                              <w:tc>
                                <w:tcPr>
                                  <w:tcW w:w="1802" w:type="dxa"/>
                                  <w:tcBorders>
                                    <w:bottom w:val="single" w:sz="6" w:space="0" w:color="000000"/>
                                  </w:tcBorders>
                                  <w:vAlign w:val="center"/>
                                </w:tcPr>
                                <w:p w:rsidR="002C7BB0" w:rsidRPr="00445817" w:rsidRDefault="002C7BB0" w:rsidP="00861370">
                                  <w:pPr>
                                    <w:pStyle w:val="TableParagraph"/>
                                    <w:spacing w:line="220" w:lineRule="exact"/>
                                    <w:ind w:left="133" w:rightChars="16" w:right="38"/>
                                    <w:jc w:val="right"/>
                                    <w:rPr>
                                      <w:sz w:val="20"/>
                                      <w:szCs w:val="20"/>
                                    </w:rPr>
                                  </w:pPr>
                                  <w:r w:rsidRPr="00445817">
                                    <w:rPr>
                                      <w:sz w:val="20"/>
                                      <w:szCs w:val="20"/>
                                    </w:rPr>
                                    <w:t>126,000</w:t>
                                  </w:r>
                                </w:p>
                              </w:tc>
                            </w:tr>
                            <w:tr w:rsidR="002C7BB0" w:rsidRPr="00D34DDD" w:rsidTr="00861370">
                              <w:trPr>
                                <w:trHeight w:hRule="exact" w:val="284"/>
                              </w:trPr>
                              <w:tc>
                                <w:tcPr>
                                  <w:tcW w:w="714" w:type="dxa"/>
                                  <w:vMerge/>
                                  <w:tcBorders>
                                    <w:bottom w:val="single" w:sz="6" w:space="0" w:color="000000"/>
                                  </w:tcBorders>
                                  <w:vAlign w:val="center"/>
                                </w:tcPr>
                                <w:p w:rsidR="002C7BB0" w:rsidRPr="00445817" w:rsidRDefault="002C7BB0" w:rsidP="00861370">
                                  <w:pPr>
                                    <w:pStyle w:val="TableParagraph"/>
                                    <w:spacing w:line="220" w:lineRule="exact"/>
                                    <w:ind w:left="111"/>
                                    <w:jc w:val="center"/>
                                    <w:rPr>
                                      <w:sz w:val="20"/>
                                      <w:szCs w:val="20"/>
                                    </w:rPr>
                                  </w:pPr>
                                </w:p>
                              </w:tc>
                              <w:tc>
                                <w:tcPr>
                                  <w:tcW w:w="2977" w:type="dxa"/>
                                  <w:tcBorders>
                                    <w:bottom w:val="single" w:sz="6" w:space="0" w:color="000000"/>
                                  </w:tcBorders>
                                  <w:vAlign w:val="center"/>
                                </w:tcPr>
                                <w:p w:rsidR="002C7BB0" w:rsidRPr="00445817" w:rsidRDefault="002C7BB0" w:rsidP="00FA2BE4">
                                  <w:pPr>
                                    <w:pStyle w:val="TableParagraph"/>
                                    <w:spacing w:line="220" w:lineRule="exact"/>
                                    <w:ind w:left="133"/>
                                    <w:rPr>
                                      <w:sz w:val="20"/>
                                      <w:szCs w:val="20"/>
                                    </w:rPr>
                                  </w:pPr>
                                  <w:r w:rsidRPr="00445817">
                                    <w:rPr>
                                      <w:sz w:val="20"/>
                                      <w:szCs w:val="20"/>
                                    </w:rPr>
                                    <w:t>匯款手續費</w:t>
                                  </w:r>
                                </w:p>
                              </w:tc>
                              <w:tc>
                                <w:tcPr>
                                  <w:tcW w:w="1802" w:type="dxa"/>
                                  <w:tcBorders>
                                    <w:bottom w:val="single" w:sz="6" w:space="0" w:color="000000"/>
                                  </w:tcBorders>
                                  <w:vAlign w:val="center"/>
                                </w:tcPr>
                                <w:p w:rsidR="002C7BB0" w:rsidRPr="00445817" w:rsidRDefault="002C7BB0" w:rsidP="00861370">
                                  <w:pPr>
                                    <w:pStyle w:val="TableParagraph"/>
                                    <w:spacing w:line="220" w:lineRule="exact"/>
                                    <w:ind w:left="133" w:rightChars="16" w:right="38"/>
                                    <w:jc w:val="right"/>
                                    <w:rPr>
                                      <w:sz w:val="20"/>
                                      <w:szCs w:val="20"/>
                                    </w:rPr>
                                  </w:pPr>
                                  <w:r w:rsidRPr="00445817">
                                    <w:rPr>
                                      <w:sz w:val="20"/>
                                      <w:szCs w:val="20"/>
                                    </w:rPr>
                                    <w:t>247,579</w:t>
                                  </w:r>
                                </w:p>
                              </w:tc>
                            </w:tr>
                            <w:tr w:rsidR="002C7BB0" w:rsidRPr="00D34DDD" w:rsidTr="00861370">
                              <w:trPr>
                                <w:trHeight w:hRule="exact" w:val="284"/>
                              </w:trPr>
                              <w:tc>
                                <w:tcPr>
                                  <w:tcW w:w="5493" w:type="dxa"/>
                                  <w:gridSpan w:val="3"/>
                                  <w:tcBorders>
                                    <w:top w:val="single" w:sz="6" w:space="0" w:color="000000"/>
                                    <w:left w:val="nil"/>
                                    <w:bottom w:val="nil"/>
                                    <w:right w:val="nil"/>
                                  </w:tcBorders>
                                  <w:vAlign w:val="center"/>
                                </w:tcPr>
                                <w:p w:rsidR="002C7BB0" w:rsidRPr="00445817" w:rsidRDefault="002C7BB0" w:rsidP="00861370">
                                  <w:pPr>
                                    <w:pStyle w:val="TableParagraph"/>
                                    <w:spacing w:line="220" w:lineRule="exact"/>
                                    <w:ind w:left="10" w:rightChars="16" w:right="38"/>
                                    <w:rPr>
                                      <w:sz w:val="20"/>
                                      <w:szCs w:val="20"/>
                                      <w:lang w:eastAsia="zh-TW"/>
                                    </w:rPr>
                                  </w:pPr>
                                  <w:r w:rsidRPr="00C17C06">
                                    <w:rPr>
                                      <w:rFonts w:cs="新細明體" w:hint="eastAsia"/>
                                      <w:color w:val="000000"/>
                                      <w:sz w:val="18"/>
                                      <w:szCs w:val="18"/>
                                      <w:lang w:eastAsia="zh-TW"/>
                                    </w:rPr>
                                    <w:t>資料來源：整理自</w:t>
                                  </w:r>
                                  <w:r w:rsidRPr="00C17C06">
                                    <w:rPr>
                                      <w:rFonts w:cs="新細明體" w:hint="eastAsia"/>
                                      <w:sz w:val="18"/>
                                      <w:szCs w:val="18"/>
                                      <w:lang w:eastAsia="zh-TW"/>
                                    </w:rPr>
                                    <w:t>花蓮縣政</w:t>
                                  </w:r>
                                  <w:r w:rsidRPr="00C17C06">
                                    <w:rPr>
                                      <w:rFonts w:cs="新細明體" w:hint="eastAsia"/>
                                      <w:color w:val="000000"/>
                                      <w:sz w:val="18"/>
                                      <w:szCs w:val="18"/>
                                      <w:lang w:eastAsia="zh-TW"/>
                                    </w:rPr>
                                    <w:t>府提供資料。</w:t>
                                  </w:r>
                                </w:p>
                              </w:tc>
                            </w:tr>
                          </w:tbl>
                          <w:p w:rsidR="002C7BB0" w:rsidRDefault="002C7BB0" w:rsidP="00BC5F3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90CB40" id="_x0000_s1044" type="#_x0000_t202" style="position:absolute;left:0;text-align:left;margin-left:237.3pt;margin-top:106.7pt;width:288.5pt;height:282.5pt;z-index:25194700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PD7NwIAACkEAAAOAAAAZHJzL2Uyb0RvYy54bWysU12OEzEMfkfiDlHe6fT/Z9TpaulShLT8&#10;SAsHyGQynYgkHpK0M+UCSBxgeeYAHIAD7Z4DJ9PtFnhD5CGyY/uL/dleXrRakb2wToLJ6KDXp0QY&#10;DoU024x+eL95NqfEeWYKpsCIjB6Eoxerp0+WTZ2KIVSgCmEJghiXNnVGK+/rNEkcr4Rmrge1MGgs&#10;wWrmUbXbpLCsQXStkmG/P00asEVtgQvn8PWqM9JVxC9Lwf3bsnTCE5VRzM3H28Y7D3eyWrJ0a1ld&#10;SX5Mg/1DFppJg5+eoK6YZ2Rn5V9QWnILDkrf46ATKEvJRawBqxn0/6jmpmK1iLUgOa4+0eT+Hyx/&#10;s39niSywd2NKDNPYo/vbL3c/vt3f/rz7/pUMA0VN7VL0vKnR17fPoUX3WK6rr4F/dMTAumJmKy6t&#10;haYSrMAUByEyOQvtcFwAyZvXUOBXbOchArWl1YE/ZIQgOrbqcGqPaD3h+DiaTkeLCZo42kaT+WyG&#10;SviDpQ/htXX+pQBNgpBRi/2P8Gx/7Xzn+uASfnOgZLGRSkXFbvO1smTPcFY28RzRf3NThjQZXUyG&#10;k4hsIMQjNEu19DjLSuqMzvvhhHCWBjpemCLKnknVyZi0Mkd+AiUdOb7N264bMTiQl0NxQMYsdLOL&#10;u4ZCBfYzJQ3ObUbdpx2zghL1yiDri8F4HAY9KuPJbIiKPbfk5xZmOEJl1FPSiWsflyPkbeASu1PK&#10;yNtjJseccR4j88fdCQN/rkevxw1f/QIAAP//AwBQSwMEFAAGAAgAAAAhAMujBQvdAAAACAEAAA8A&#10;AABkcnMvZG93bnJldi54bWxMj8FOwzAQRO9I/IO1SFwQdVrSuqTZVIAE4trSD3DibRI1Xkex26R/&#10;jznR4+ysZt7k28l24kKDbx0jzGcJCOLKmZZrhMPP5/MahA+aje4cE8KVPGyL+7tcZ8aNvKPLPtQi&#10;hrDPNEITQp9J6auGrPYz1xNH7+gGq0OUQy3NoMcYbju5SJKVtLrl2NDonj4aqk77s0U4fo9Py9ex&#10;/AoHtUtX77pVpbsiPj5MbxsQgabw/wx/+BEdishUujMbLzqEOCQgLOYvKYhoL5WKlxJBqXUKssjl&#10;7YDiFwAA//8DAFBLAQItABQABgAIAAAAIQC2gziS/gAAAOEBAAATAAAAAAAAAAAAAAAAAAAAAABb&#10;Q29udGVudF9UeXBlc10ueG1sUEsBAi0AFAAGAAgAAAAhADj9If/WAAAAlAEAAAsAAAAAAAAAAAAA&#10;AAAALwEAAF9yZWxzLy5yZWxzUEsBAi0AFAAGAAgAAAAhAKbg8Ps3AgAAKQQAAA4AAAAAAAAAAAAA&#10;AAAALgIAAGRycy9lMm9Eb2MueG1sUEsBAi0AFAAGAAgAAAAhAMujBQvdAAAACAEAAA8AAAAAAAAA&#10;AAAAAAAAkQQAAGRycy9kb3ducmV2LnhtbFBLBQYAAAAABAAEAPMAAACbBQAAAAA=&#10;" stroked="f">
                <v:textbox>
                  <w:txbxContent>
                    <w:tbl>
                      <w:tblPr>
                        <w:tblStyle w:val="TableNormal"/>
                        <w:tblW w:w="5493" w:type="dxa"/>
                        <w:tblInd w:w="-5"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1E0" w:firstRow="1" w:lastRow="1" w:firstColumn="1" w:lastColumn="1" w:noHBand="0" w:noVBand="0"/>
                      </w:tblPr>
                      <w:tblGrid>
                        <w:gridCol w:w="714"/>
                        <w:gridCol w:w="2977"/>
                        <w:gridCol w:w="1802"/>
                      </w:tblGrid>
                      <w:tr w:rsidR="002C7BB0" w:rsidRPr="00D34DDD" w:rsidTr="00A71C31">
                        <w:trPr>
                          <w:trHeight w:hRule="exact" w:val="680"/>
                        </w:trPr>
                        <w:tc>
                          <w:tcPr>
                            <w:tcW w:w="5493" w:type="dxa"/>
                            <w:gridSpan w:val="3"/>
                            <w:tcBorders>
                              <w:top w:val="nil"/>
                              <w:left w:val="nil"/>
                              <w:bottom w:val="single" w:sz="6" w:space="0" w:color="000000"/>
                              <w:right w:val="nil"/>
                            </w:tcBorders>
                            <w:shd w:val="clear" w:color="auto" w:fill="auto"/>
                            <w:vAlign w:val="center"/>
                          </w:tcPr>
                          <w:p w:rsidR="002C7BB0" w:rsidRDefault="002C7BB0" w:rsidP="002734D5">
                            <w:pPr>
                              <w:pStyle w:val="TableParagraph"/>
                              <w:spacing w:line="320" w:lineRule="exact"/>
                              <w:ind w:left="108"/>
                              <w:jc w:val="center"/>
                              <w:rPr>
                                <w:b/>
                                <w:spacing w:val="-2"/>
                                <w:sz w:val="24"/>
                                <w:szCs w:val="24"/>
                                <w:lang w:eastAsia="zh-TW"/>
                              </w:rPr>
                            </w:pPr>
                            <w:r w:rsidRPr="00033757">
                              <w:rPr>
                                <w:rFonts w:cs="新細明體" w:hint="eastAsia"/>
                                <w:b/>
                                <w:color w:val="000000"/>
                                <w:sz w:val="24"/>
                                <w:szCs w:val="24"/>
                                <w:lang w:eastAsia="zh-TW"/>
                              </w:rPr>
                              <w:t>表</w:t>
                            </w:r>
                            <w:r>
                              <w:rPr>
                                <w:rFonts w:cs="新細明體" w:hint="eastAsia"/>
                                <w:b/>
                                <w:color w:val="000000"/>
                                <w:sz w:val="24"/>
                                <w:szCs w:val="24"/>
                                <w:lang w:eastAsia="zh-TW"/>
                              </w:rPr>
                              <w:t>5</w:t>
                            </w:r>
                            <w:r w:rsidRPr="00033757">
                              <w:rPr>
                                <w:rFonts w:cs="新細明體"/>
                                <w:b/>
                                <w:color w:val="000000"/>
                                <w:sz w:val="24"/>
                                <w:szCs w:val="24"/>
                                <w:lang w:eastAsia="zh-TW"/>
                              </w:rPr>
                              <w:t xml:space="preserve"> </w:t>
                            </w:r>
                            <w:r>
                              <w:rPr>
                                <w:rFonts w:cs="新細明體"/>
                                <w:b/>
                                <w:color w:val="000000"/>
                                <w:sz w:val="24"/>
                                <w:szCs w:val="24"/>
                                <w:lang w:eastAsia="zh-TW"/>
                              </w:rPr>
                              <w:t xml:space="preserve"> </w:t>
                            </w:r>
                            <w:r w:rsidRPr="00033757">
                              <w:rPr>
                                <w:b/>
                                <w:spacing w:val="-2"/>
                                <w:sz w:val="24"/>
                                <w:szCs w:val="24"/>
                                <w:lang w:eastAsia="zh-TW"/>
                              </w:rPr>
                              <w:t>花蓮縣重大災害民間賑災捐款專戶</w:t>
                            </w:r>
                            <w:r>
                              <w:rPr>
                                <w:rFonts w:hint="eastAsia"/>
                                <w:b/>
                                <w:spacing w:val="-2"/>
                                <w:sz w:val="24"/>
                                <w:szCs w:val="24"/>
                                <w:lang w:eastAsia="zh-TW"/>
                              </w:rPr>
                              <w:t>收</w:t>
                            </w:r>
                            <w:r>
                              <w:rPr>
                                <w:b/>
                                <w:spacing w:val="-2"/>
                                <w:sz w:val="24"/>
                                <w:szCs w:val="24"/>
                                <w:lang w:eastAsia="zh-TW"/>
                              </w:rPr>
                              <w:t>支情形</w:t>
                            </w:r>
                          </w:p>
                          <w:p w:rsidR="002C7BB0" w:rsidRPr="00033757" w:rsidRDefault="002C7BB0" w:rsidP="00033757">
                            <w:pPr>
                              <w:pStyle w:val="TableParagraph"/>
                              <w:spacing w:line="280" w:lineRule="exact"/>
                              <w:ind w:left="108" w:rightChars="14" w:right="34"/>
                              <w:jc w:val="right"/>
                              <w:rPr>
                                <w:sz w:val="24"/>
                                <w:szCs w:val="24"/>
                                <w:lang w:eastAsia="zh-TW"/>
                              </w:rPr>
                            </w:pPr>
                            <w:r w:rsidRPr="00445817">
                              <w:rPr>
                                <w:rFonts w:cs="新細明體" w:hint="eastAsia"/>
                                <w:color w:val="000000"/>
                                <w:sz w:val="20"/>
                                <w:szCs w:val="20"/>
                                <w:lang w:eastAsia="zh-TW"/>
                              </w:rPr>
                              <w:t>單位：新臺幣元</w:t>
                            </w:r>
                          </w:p>
                        </w:tc>
                      </w:tr>
                      <w:tr w:rsidR="002C7BB0" w:rsidRPr="00D34DDD" w:rsidTr="00861370">
                        <w:trPr>
                          <w:trHeight w:hRule="exact" w:val="284"/>
                        </w:trPr>
                        <w:tc>
                          <w:tcPr>
                            <w:tcW w:w="3691" w:type="dxa"/>
                            <w:gridSpan w:val="2"/>
                            <w:tcBorders>
                              <w:top w:val="single" w:sz="6" w:space="0" w:color="000000"/>
                              <w:bottom w:val="single" w:sz="6" w:space="0" w:color="000000"/>
                              <w:tl2br w:val="nil"/>
                            </w:tcBorders>
                            <w:shd w:val="clear" w:color="auto" w:fill="F2F2F2" w:themeFill="background1" w:themeFillShade="F2"/>
                            <w:vAlign w:val="center"/>
                          </w:tcPr>
                          <w:p w:rsidR="002C7BB0" w:rsidRPr="00445817" w:rsidRDefault="002C7BB0" w:rsidP="00861370">
                            <w:pPr>
                              <w:pStyle w:val="TableParagraph"/>
                              <w:spacing w:line="220" w:lineRule="exact"/>
                              <w:ind w:left="68"/>
                              <w:jc w:val="center"/>
                              <w:rPr>
                                <w:sz w:val="20"/>
                                <w:szCs w:val="20"/>
                                <w:lang w:eastAsia="zh-TW"/>
                              </w:rPr>
                            </w:pPr>
                            <w:r>
                              <w:rPr>
                                <w:rFonts w:hint="eastAsia"/>
                                <w:sz w:val="20"/>
                                <w:szCs w:val="20"/>
                                <w:lang w:eastAsia="zh-TW"/>
                              </w:rPr>
                              <w:t>項目</w:t>
                            </w:r>
                          </w:p>
                        </w:tc>
                        <w:tc>
                          <w:tcPr>
                            <w:tcW w:w="1802" w:type="dxa"/>
                            <w:tcBorders>
                              <w:top w:val="single" w:sz="6" w:space="0" w:color="000000"/>
                              <w:bottom w:val="single" w:sz="6" w:space="0" w:color="000000"/>
                            </w:tcBorders>
                            <w:shd w:val="clear" w:color="auto" w:fill="F2F2F2" w:themeFill="background1" w:themeFillShade="F2"/>
                            <w:vAlign w:val="center"/>
                          </w:tcPr>
                          <w:p w:rsidR="002C7BB0" w:rsidRPr="00445817" w:rsidRDefault="002C7BB0" w:rsidP="00861370">
                            <w:pPr>
                              <w:pStyle w:val="TableParagraph"/>
                              <w:spacing w:line="220" w:lineRule="exact"/>
                              <w:ind w:left="0"/>
                              <w:jc w:val="center"/>
                              <w:rPr>
                                <w:sz w:val="20"/>
                                <w:szCs w:val="20"/>
                                <w:lang w:eastAsia="zh-TW"/>
                              </w:rPr>
                            </w:pPr>
                            <w:r>
                              <w:rPr>
                                <w:rFonts w:hint="eastAsia"/>
                                <w:sz w:val="20"/>
                                <w:szCs w:val="20"/>
                                <w:lang w:eastAsia="zh-TW"/>
                              </w:rPr>
                              <w:t>金</w:t>
                            </w:r>
                            <w:r>
                              <w:rPr>
                                <w:sz w:val="20"/>
                                <w:szCs w:val="20"/>
                                <w:lang w:eastAsia="zh-TW"/>
                              </w:rPr>
                              <w:t>額</w:t>
                            </w:r>
                          </w:p>
                        </w:tc>
                      </w:tr>
                      <w:tr w:rsidR="002C7BB0" w:rsidRPr="00D34DDD" w:rsidTr="00861370">
                        <w:trPr>
                          <w:trHeight w:hRule="exact" w:val="284"/>
                        </w:trPr>
                        <w:tc>
                          <w:tcPr>
                            <w:tcW w:w="3691" w:type="dxa"/>
                            <w:gridSpan w:val="2"/>
                            <w:tcBorders>
                              <w:top w:val="single" w:sz="6" w:space="0" w:color="000000"/>
                              <w:bottom w:val="single" w:sz="6" w:space="0" w:color="000000"/>
                              <w:tl2br w:val="nil"/>
                            </w:tcBorders>
                            <w:shd w:val="clear" w:color="auto" w:fill="auto"/>
                            <w:vAlign w:val="center"/>
                          </w:tcPr>
                          <w:p w:rsidR="002C7BB0" w:rsidRPr="00182FDD" w:rsidRDefault="002C7BB0" w:rsidP="00861370">
                            <w:pPr>
                              <w:pStyle w:val="TableParagraph"/>
                              <w:spacing w:line="220" w:lineRule="exact"/>
                              <w:ind w:left="68"/>
                              <w:jc w:val="center"/>
                              <w:rPr>
                                <w:b/>
                                <w:sz w:val="20"/>
                                <w:szCs w:val="20"/>
                                <w:lang w:eastAsia="zh-TW"/>
                              </w:rPr>
                            </w:pPr>
                            <w:r w:rsidRPr="00182FDD">
                              <w:rPr>
                                <w:rFonts w:hint="eastAsia"/>
                                <w:b/>
                                <w:sz w:val="20"/>
                                <w:szCs w:val="20"/>
                                <w:lang w:eastAsia="zh-TW"/>
                              </w:rPr>
                              <w:t>專</w:t>
                            </w:r>
                            <w:r w:rsidRPr="00182FDD">
                              <w:rPr>
                                <w:b/>
                                <w:sz w:val="20"/>
                                <w:szCs w:val="20"/>
                                <w:lang w:eastAsia="zh-TW"/>
                              </w:rPr>
                              <w:t>戶餘額</w:t>
                            </w:r>
                            <w:r>
                              <w:rPr>
                                <w:rFonts w:hint="eastAsia"/>
                                <w:szCs w:val="24"/>
                              </w:rPr>
                              <w:t>（</w:t>
                            </w:r>
                            <w:r>
                              <w:rPr>
                                <w:rFonts w:hint="eastAsia"/>
                                <w:szCs w:val="24"/>
                                <w:lang w:eastAsia="zh-TW"/>
                              </w:rPr>
                              <w:t>A-B</w:t>
                            </w:r>
                            <w:r>
                              <w:rPr>
                                <w:rFonts w:hint="eastAsia"/>
                                <w:szCs w:val="24"/>
                              </w:rPr>
                              <w:t>）</w:t>
                            </w:r>
                          </w:p>
                        </w:tc>
                        <w:tc>
                          <w:tcPr>
                            <w:tcW w:w="1802" w:type="dxa"/>
                            <w:tcBorders>
                              <w:top w:val="single" w:sz="6" w:space="0" w:color="000000"/>
                              <w:bottom w:val="single" w:sz="6" w:space="0" w:color="000000"/>
                            </w:tcBorders>
                            <w:shd w:val="clear" w:color="auto" w:fill="auto"/>
                            <w:vAlign w:val="center"/>
                          </w:tcPr>
                          <w:p w:rsidR="002C7BB0" w:rsidRPr="00182FDD" w:rsidRDefault="002C7BB0" w:rsidP="00861370">
                            <w:pPr>
                              <w:pStyle w:val="TableParagraph"/>
                              <w:spacing w:line="220" w:lineRule="exact"/>
                              <w:ind w:rightChars="16" w:right="38"/>
                              <w:jc w:val="right"/>
                              <w:rPr>
                                <w:b/>
                                <w:sz w:val="20"/>
                                <w:szCs w:val="20"/>
                              </w:rPr>
                            </w:pPr>
                            <w:r w:rsidRPr="00182FDD">
                              <w:rPr>
                                <w:b/>
                                <w:sz w:val="20"/>
                                <w:szCs w:val="20"/>
                              </w:rPr>
                              <w:t>410</w:t>
                            </w:r>
                            <w:r>
                              <w:rPr>
                                <w:b/>
                                <w:sz w:val="20"/>
                                <w:szCs w:val="20"/>
                              </w:rPr>
                              <w:t>,</w:t>
                            </w:r>
                            <w:r w:rsidRPr="00182FDD">
                              <w:rPr>
                                <w:b/>
                                <w:sz w:val="20"/>
                                <w:szCs w:val="20"/>
                              </w:rPr>
                              <w:t>806,157</w:t>
                            </w:r>
                          </w:p>
                        </w:tc>
                      </w:tr>
                      <w:tr w:rsidR="002C7BB0" w:rsidRPr="00D34DDD" w:rsidTr="00861370">
                        <w:trPr>
                          <w:trHeight w:hRule="exact" w:val="284"/>
                        </w:trPr>
                        <w:tc>
                          <w:tcPr>
                            <w:tcW w:w="714" w:type="dxa"/>
                            <w:vMerge w:val="restart"/>
                            <w:tcBorders>
                              <w:top w:val="single" w:sz="6" w:space="0" w:color="000000"/>
                            </w:tcBorders>
                            <w:vAlign w:val="center"/>
                          </w:tcPr>
                          <w:p w:rsidR="002C7BB0" w:rsidRPr="00DA208C" w:rsidRDefault="002C7BB0" w:rsidP="00861370">
                            <w:pPr>
                              <w:pStyle w:val="TableParagraph"/>
                              <w:spacing w:line="220" w:lineRule="exact"/>
                              <w:ind w:left="0" w:firstLineChars="50" w:firstLine="100"/>
                              <w:rPr>
                                <w:b/>
                                <w:sz w:val="20"/>
                                <w:szCs w:val="20"/>
                              </w:rPr>
                            </w:pPr>
                            <w:r w:rsidRPr="00445817">
                              <w:rPr>
                                <w:sz w:val="20"/>
                                <w:szCs w:val="20"/>
                              </w:rPr>
                              <w:t>收入</w:t>
                            </w:r>
                          </w:p>
                        </w:tc>
                        <w:tc>
                          <w:tcPr>
                            <w:tcW w:w="2977" w:type="dxa"/>
                            <w:tcBorders>
                              <w:top w:val="single" w:sz="6" w:space="0" w:color="000000"/>
                            </w:tcBorders>
                            <w:vAlign w:val="center"/>
                          </w:tcPr>
                          <w:p w:rsidR="002C7BB0" w:rsidRPr="00DA208C" w:rsidRDefault="002C7BB0" w:rsidP="00861370">
                            <w:pPr>
                              <w:pStyle w:val="TableParagraph"/>
                              <w:spacing w:line="220" w:lineRule="exact"/>
                              <w:ind w:left="68"/>
                              <w:jc w:val="center"/>
                              <w:rPr>
                                <w:b/>
                                <w:sz w:val="20"/>
                                <w:szCs w:val="20"/>
                              </w:rPr>
                            </w:pPr>
                            <w:r>
                              <w:rPr>
                                <w:rFonts w:hint="eastAsia"/>
                                <w:b/>
                                <w:sz w:val="20"/>
                                <w:szCs w:val="20"/>
                                <w:lang w:eastAsia="zh-TW"/>
                              </w:rPr>
                              <w:t>小</w:t>
                            </w:r>
                            <w:r>
                              <w:rPr>
                                <w:b/>
                                <w:sz w:val="20"/>
                                <w:szCs w:val="20"/>
                                <w:lang w:eastAsia="zh-TW"/>
                              </w:rPr>
                              <w:t>計</w:t>
                            </w:r>
                            <w:r>
                              <w:rPr>
                                <w:rFonts w:hint="eastAsia"/>
                                <w:szCs w:val="24"/>
                              </w:rPr>
                              <w:t>（</w:t>
                            </w:r>
                            <w:r>
                              <w:rPr>
                                <w:rFonts w:hint="eastAsia"/>
                                <w:szCs w:val="24"/>
                                <w:lang w:eastAsia="zh-TW"/>
                              </w:rPr>
                              <w:t>A</w:t>
                            </w:r>
                            <w:r>
                              <w:rPr>
                                <w:rFonts w:hint="eastAsia"/>
                                <w:szCs w:val="24"/>
                              </w:rPr>
                              <w:t>）</w:t>
                            </w:r>
                          </w:p>
                        </w:tc>
                        <w:tc>
                          <w:tcPr>
                            <w:tcW w:w="1802" w:type="dxa"/>
                            <w:tcBorders>
                              <w:top w:val="single" w:sz="6" w:space="0" w:color="000000"/>
                            </w:tcBorders>
                            <w:vAlign w:val="center"/>
                          </w:tcPr>
                          <w:p w:rsidR="002C7BB0" w:rsidRPr="00DA208C" w:rsidRDefault="002C7BB0" w:rsidP="00861370">
                            <w:pPr>
                              <w:pStyle w:val="TableParagraph"/>
                              <w:spacing w:line="220" w:lineRule="exact"/>
                              <w:ind w:left="135" w:rightChars="16" w:right="38"/>
                              <w:jc w:val="right"/>
                              <w:rPr>
                                <w:b/>
                                <w:sz w:val="20"/>
                                <w:szCs w:val="20"/>
                              </w:rPr>
                            </w:pPr>
                            <w:r w:rsidRPr="00DA208C">
                              <w:rPr>
                                <w:b/>
                                <w:sz w:val="20"/>
                                <w:szCs w:val="20"/>
                              </w:rPr>
                              <w:t>1</w:t>
                            </w:r>
                            <w:r>
                              <w:rPr>
                                <w:b/>
                                <w:sz w:val="20"/>
                                <w:szCs w:val="20"/>
                              </w:rPr>
                              <w:t>,</w:t>
                            </w:r>
                            <w:r w:rsidRPr="00DA208C">
                              <w:rPr>
                                <w:b/>
                                <w:sz w:val="20"/>
                                <w:szCs w:val="20"/>
                              </w:rPr>
                              <w:t>119</w:t>
                            </w:r>
                            <w:r>
                              <w:rPr>
                                <w:b/>
                                <w:sz w:val="20"/>
                                <w:szCs w:val="20"/>
                              </w:rPr>
                              <w:t>,</w:t>
                            </w:r>
                            <w:r w:rsidRPr="00DA208C">
                              <w:rPr>
                                <w:b/>
                                <w:sz w:val="20"/>
                                <w:szCs w:val="20"/>
                              </w:rPr>
                              <w:t>578,098</w:t>
                            </w:r>
                          </w:p>
                        </w:tc>
                      </w:tr>
                      <w:tr w:rsidR="002C7BB0" w:rsidRPr="00D34DDD" w:rsidTr="00861370">
                        <w:trPr>
                          <w:trHeight w:hRule="exact" w:val="284"/>
                        </w:trPr>
                        <w:tc>
                          <w:tcPr>
                            <w:tcW w:w="714" w:type="dxa"/>
                            <w:vMerge/>
                            <w:vAlign w:val="center"/>
                          </w:tcPr>
                          <w:p w:rsidR="002C7BB0" w:rsidRPr="00445817" w:rsidRDefault="002C7BB0" w:rsidP="00861370">
                            <w:pPr>
                              <w:pStyle w:val="TableParagraph"/>
                              <w:spacing w:line="220" w:lineRule="exact"/>
                              <w:ind w:left="0"/>
                              <w:jc w:val="center"/>
                              <w:rPr>
                                <w:sz w:val="20"/>
                                <w:szCs w:val="20"/>
                              </w:rPr>
                            </w:pPr>
                          </w:p>
                        </w:tc>
                        <w:tc>
                          <w:tcPr>
                            <w:tcW w:w="2977" w:type="dxa"/>
                            <w:vAlign w:val="center"/>
                          </w:tcPr>
                          <w:p w:rsidR="002C7BB0" w:rsidRPr="00445817" w:rsidRDefault="002C7BB0" w:rsidP="00FA2BE4">
                            <w:pPr>
                              <w:pStyle w:val="TableParagraph"/>
                              <w:spacing w:line="220" w:lineRule="exact"/>
                              <w:ind w:left="119" w:right="158"/>
                              <w:rPr>
                                <w:sz w:val="20"/>
                                <w:szCs w:val="20"/>
                              </w:rPr>
                            </w:pPr>
                            <w:r w:rsidRPr="00445817">
                              <w:rPr>
                                <w:sz w:val="20"/>
                                <w:szCs w:val="20"/>
                              </w:rPr>
                              <w:t>重大災害專戶剩餘款</w:t>
                            </w:r>
                          </w:p>
                        </w:tc>
                        <w:tc>
                          <w:tcPr>
                            <w:tcW w:w="1802" w:type="dxa"/>
                            <w:vAlign w:val="center"/>
                          </w:tcPr>
                          <w:p w:rsidR="002C7BB0" w:rsidRPr="00445817" w:rsidRDefault="002C7BB0" w:rsidP="00861370">
                            <w:pPr>
                              <w:pStyle w:val="TableParagraph"/>
                              <w:spacing w:line="220" w:lineRule="exact"/>
                              <w:ind w:left="135" w:rightChars="16" w:right="38"/>
                              <w:jc w:val="right"/>
                              <w:rPr>
                                <w:sz w:val="20"/>
                                <w:szCs w:val="20"/>
                              </w:rPr>
                            </w:pPr>
                            <w:r w:rsidRPr="00445817">
                              <w:rPr>
                                <w:sz w:val="20"/>
                                <w:szCs w:val="20"/>
                              </w:rPr>
                              <w:t>295</w:t>
                            </w:r>
                            <w:r>
                              <w:rPr>
                                <w:sz w:val="20"/>
                                <w:szCs w:val="20"/>
                              </w:rPr>
                              <w:t>,</w:t>
                            </w:r>
                            <w:r w:rsidRPr="00445817">
                              <w:rPr>
                                <w:sz w:val="20"/>
                                <w:szCs w:val="20"/>
                              </w:rPr>
                              <w:t>864,324</w:t>
                            </w:r>
                          </w:p>
                        </w:tc>
                      </w:tr>
                      <w:tr w:rsidR="002C7BB0" w:rsidRPr="00D34DDD" w:rsidTr="00861370">
                        <w:trPr>
                          <w:trHeight w:hRule="exact" w:val="284"/>
                        </w:trPr>
                        <w:tc>
                          <w:tcPr>
                            <w:tcW w:w="714" w:type="dxa"/>
                            <w:vMerge/>
                            <w:vAlign w:val="center"/>
                          </w:tcPr>
                          <w:p w:rsidR="002C7BB0" w:rsidRPr="00445817" w:rsidRDefault="002C7BB0" w:rsidP="00861370">
                            <w:pPr>
                              <w:pStyle w:val="TableParagraph"/>
                              <w:spacing w:line="220" w:lineRule="exact"/>
                              <w:ind w:left="0"/>
                              <w:jc w:val="center"/>
                              <w:rPr>
                                <w:sz w:val="20"/>
                                <w:szCs w:val="20"/>
                                <w:lang w:eastAsia="zh-TW"/>
                              </w:rPr>
                            </w:pPr>
                          </w:p>
                        </w:tc>
                        <w:tc>
                          <w:tcPr>
                            <w:tcW w:w="2977" w:type="dxa"/>
                            <w:vAlign w:val="center"/>
                          </w:tcPr>
                          <w:p w:rsidR="002C7BB0" w:rsidRPr="00445817" w:rsidRDefault="002C7BB0" w:rsidP="00FA2BE4">
                            <w:pPr>
                              <w:pStyle w:val="TableParagraph"/>
                              <w:spacing w:line="220" w:lineRule="exact"/>
                              <w:ind w:left="119" w:right="66"/>
                              <w:rPr>
                                <w:sz w:val="20"/>
                                <w:szCs w:val="20"/>
                                <w:lang w:eastAsia="zh-TW"/>
                              </w:rPr>
                            </w:pPr>
                            <w:r w:rsidRPr="00445817">
                              <w:rPr>
                                <w:sz w:val="20"/>
                                <w:szCs w:val="20"/>
                                <w:lang w:eastAsia="zh-TW"/>
                              </w:rPr>
                              <w:t>0918震災指定捐款收入</w:t>
                            </w:r>
                          </w:p>
                        </w:tc>
                        <w:tc>
                          <w:tcPr>
                            <w:tcW w:w="1802" w:type="dxa"/>
                            <w:vAlign w:val="center"/>
                          </w:tcPr>
                          <w:p w:rsidR="002C7BB0" w:rsidRPr="00445817" w:rsidRDefault="002C7BB0" w:rsidP="00861370">
                            <w:pPr>
                              <w:pStyle w:val="TableParagraph"/>
                              <w:spacing w:line="220" w:lineRule="exact"/>
                              <w:ind w:left="135" w:rightChars="16" w:right="38"/>
                              <w:jc w:val="right"/>
                              <w:rPr>
                                <w:sz w:val="20"/>
                                <w:szCs w:val="20"/>
                              </w:rPr>
                            </w:pPr>
                            <w:r w:rsidRPr="00445817">
                              <w:rPr>
                                <w:sz w:val="20"/>
                                <w:szCs w:val="20"/>
                              </w:rPr>
                              <w:t>20</w:t>
                            </w:r>
                            <w:r>
                              <w:rPr>
                                <w:sz w:val="20"/>
                                <w:szCs w:val="20"/>
                              </w:rPr>
                              <w:t>,</w:t>
                            </w:r>
                            <w:r w:rsidRPr="00445817">
                              <w:rPr>
                                <w:sz w:val="20"/>
                                <w:szCs w:val="20"/>
                              </w:rPr>
                              <w:t>085,145</w:t>
                            </w:r>
                          </w:p>
                        </w:tc>
                      </w:tr>
                      <w:tr w:rsidR="002C7BB0" w:rsidRPr="00D34DDD" w:rsidTr="00861370">
                        <w:trPr>
                          <w:trHeight w:hRule="exact" w:val="284"/>
                        </w:trPr>
                        <w:tc>
                          <w:tcPr>
                            <w:tcW w:w="714" w:type="dxa"/>
                            <w:vMerge/>
                            <w:vAlign w:val="center"/>
                          </w:tcPr>
                          <w:p w:rsidR="002C7BB0" w:rsidRPr="00445817" w:rsidRDefault="002C7BB0" w:rsidP="00861370">
                            <w:pPr>
                              <w:pStyle w:val="TableParagraph"/>
                              <w:spacing w:line="220" w:lineRule="exact"/>
                              <w:ind w:left="0"/>
                              <w:jc w:val="center"/>
                              <w:rPr>
                                <w:sz w:val="20"/>
                                <w:szCs w:val="20"/>
                              </w:rPr>
                            </w:pPr>
                          </w:p>
                        </w:tc>
                        <w:tc>
                          <w:tcPr>
                            <w:tcW w:w="2977" w:type="dxa"/>
                            <w:tcBorders>
                              <w:bottom w:val="single" w:sz="4" w:space="0" w:color="000000"/>
                            </w:tcBorders>
                            <w:vAlign w:val="center"/>
                          </w:tcPr>
                          <w:p w:rsidR="002C7BB0" w:rsidRPr="00445817" w:rsidRDefault="002C7BB0" w:rsidP="00FA2BE4">
                            <w:pPr>
                              <w:pStyle w:val="TableParagraph"/>
                              <w:spacing w:line="220" w:lineRule="exact"/>
                              <w:ind w:left="119"/>
                              <w:rPr>
                                <w:sz w:val="20"/>
                                <w:szCs w:val="20"/>
                              </w:rPr>
                            </w:pPr>
                            <w:r w:rsidRPr="00445817">
                              <w:rPr>
                                <w:sz w:val="20"/>
                                <w:szCs w:val="20"/>
                              </w:rPr>
                              <w:t>不指定項目捐款</w:t>
                            </w:r>
                          </w:p>
                        </w:tc>
                        <w:tc>
                          <w:tcPr>
                            <w:tcW w:w="1802" w:type="dxa"/>
                            <w:tcBorders>
                              <w:bottom w:val="single" w:sz="4" w:space="0" w:color="000000"/>
                            </w:tcBorders>
                            <w:vAlign w:val="center"/>
                          </w:tcPr>
                          <w:p w:rsidR="002C7BB0" w:rsidRPr="00445817" w:rsidRDefault="002C7BB0" w:rsidP="00861370">
                            <w:pPr>
                              <w:pStyle w:val="TableParagraph"/>
                              <w:spacing w:line="220" w:lineRule="exact"/>
                              <w:ind w:left="135" w:rightChars="16" w:right="38"/>
                              <w:jc w:val="right"/>
                              <w:rPr>
                                <w:sz w:val="20"/>
                                <w:szCs w:val="20"/>
                              </w:rPr>
                            </w:pPr>
                            <w:r w:rsidRPr="00445817">
                              <w:rPr>
                                <w:sz w:val="20"/>
                                <w:szCs w:val="20"/>
                              </w:rPr>
                              <w:t>2,000</w:t>
                            </w:r>
                          </w:p>
                        </w:tc>
                      </w:tr>
                      <w:tr w:rsidR="002C7BB0" w:rsidRPr="00D34DDD" w:rsidTr="00861370">
                        <w:trPr>
                          <w:trHeight w:hRule="exact" w:val="284"/>
                        </w:trPr>
                        <w:tc>
                          <w:tcPr>
                            <w:tcW w:w="714" w:type="dxa"/>
                            <w:vMerge/>
                            <w:vAlign w:val="center"/>
                          </w:tcPr>
                          <w:p w:rsidR="002C7BB0" w:rsidRPr="00445817" w:rsidRDefault="002C7BB0" w:rsidP="00861370">
                            <w:pPr>
                              <w:pStyle w:val="TableParagraph"/>
                              <w:spacing w:line="220" w:lineRule="exact"/>
                              <w:ind w:left="0"/>
                              <w:jc w:val="center"/>
                              <w:rPr>
                                <w:sz w:val="20"/>
                                <w:szCs w:val="20"/>
                                <w:lang w:eastAsia="zh-TW"/>
                              </w:rPr>
                            </w:pPr>
                          </w:p>
                        </w:tc>
                        <w:tc>
                          <w:tcPr>
                            <w:tcW w:w="2977" w:type="dxa"/>
                            <w:tcBorders>
                              <w:top w:val="single" w:sz="4" w:space="0" w:color="000000"/>
                              <w:bottom w:val="single" w:sz="4" w:space="0" w:color="000000"/>
                            </w:tcBorders>
                            <w:vAlign w:val="center"/>
                          </w:tcPr>
                          <w:p w:rsidR="002C7BB0" w:rsidRPr="00445817" w:rsidRDefault="002C7BB0" w:rsidP="00FA2BE4">
                            <w:pPr>
                              <w:pStyle w:val="TableParagraph"/>
                              <w:spacing w:line="220" w:lineRule="exact"/>
                              <w:ind w:left="111" w:right="66"/>
                              <w:rPr>
                                <w:sz w:val="20"/>
                                <w:szCs w:val="20"/>
                                <w:lang w:eastAsia="zh-TW"/>
                              </w:rPr>
                            </w:pPr>
                            <w:r w:rsidRPr="00445817">
                              <w:rPr>
                                <w:sz w:val="20"/>
                                <w:szCs w:val="20"/>
                                <w:lang w:eastAsia="zh-TW"/>
                              </w:rPr>
                              <w:t>0403震災指定捐款收入</w:t>
                            </w:r>
                          </w:p>
                        </w:tc>
                        <w:tc>
                          <w:tcPr>
                            <w:tcW w:w="1802" w:type="dxa"/>
                            <w:tcBorders>
                              <w:top w:val="single" w:sz="4" w:space="0" w:color="000000"/>
                              <w:bottom w:val="single" w:sz="4" w:space="0" w:color="000000"/>
                            </w:tcBorders>
                            <w:vAlign w:val="center"/>
                          </w:tcPr>
                          <w:p w:rsidR="002C7BB0" w:rsidRPr="00445817" w:rsidRDefault="002C7BB0" w:rsidP="00861370">
                            <w:pPr>
                              <w:pStyle w:val="TableParagraph"/>
                              <w:spacing w:line="220" w:lineRule="exact"/>
                              <w:ind w:left="135" w:rightChars="16" w:right="38"/>
                              <w:jc w:val="right"/>
                              <w:rPr>
                                <w:sz w:val="20"/>
                                <w:szCs w:val="20"/>
                              </w:rPr>
                            </w:pPr>
                            <w:r w:rsidRPr="00445817">
                              <w:rPr>
                                <w:sz w:val="20"/>
                                <w:szCs w:val="20"/>
                              </w:rPr>
                              <w:t>793</w:t>
                            </w:r>
                            <w:r>
                              <w:rPr>
                                <w:sz w:val="20"/>
                                <w:szCs w:val="20"/>
                              </w:rPr>
                              <w:t>,</w:t>
                            </w:r>
                            <w:r w:rsidRPr="00445817">
                              <w:rPr>
                                <w:sz w:val="20"/>
                                <w:szCs w:val="20"/>
                              </w:rPr>
                              <w:t>128,777</w:t>
                            </w:r>
                          </w:p>
                        </w:tc>
                      </w:tr>
                      <w:tr w:rsidR="002C7BB0" w:rsidRPr="00D34DDD" w:rsidTr="00861370">
                        <w:trPr>
                          <w:trHeight w:hRule="exact" w:val="284"/>
                        </w:trPr>
                        <w:tc>
                          <w:tcPr>
                            <w:tcW w:w="714" w:type="dxa"/>
                            <w:vMerge/>
                            <w:vAlign w:val="center"/>
                          </w:tcPr>
                          <w:p w:rsidR="002C7BB0" w:rsidRPr="00445817" w:rsidRDefault="002C7BB0" w:rsidP="00861370">
                            <w:pPr>
                              <w:pStyle w:val="TableParagraph"/>
                              <w:spacing w:line="220" w:lineRule="exact"/>
                              <w:ind w:left="0"/>
                              <w:jc w:val="center"/>
                              <w:rPr>
                                <w:sz w:val="20"/>
                                <w:szCs w:val="20"/>
                                <w:lang w:eastAsia="zh-TW"/>
                              </w:rPr>
                            </w:pPr>
                          </w:p>
                        </w:tc>
                        <w:tc>
                          <w:tcPr>
                            <w:tcW w:w="2977" w:type="dxa"/>
                            <w:tcBorders>
                              <w:top w:val="single" w:sz="4" w:space="0" w:color="000000"/>
                            </w:tcBorders>
                            <w:vAlign w:val="center"/>
                          </w:tcPr>
                          <w:p w:rsidR="002C7BB0" w:rsidRPr="00445817" w:rsidRDefault="002C7BB0" w:rsidP="00FA2BE4">
                            <w:pPr>
                              <w:pStyle w:val="TableParagraph"/>
                              <w:spacing w:line="220" w:lineRule="exact"/>
                              <w:ind w:left="111" w:right="141"/>
                              <w:rPr>
                                <w:sz w:val="20"/>
                                <w:szCs w:val="20"/>
                                <w:lang w:eastAsia="zh-TW"/>
                              </w:rPr>
                            </w:pPr>
                            <w:r w:rsidRPr="00445817">
                              <w:rPr>
                                <w:sz w:val="20"/>
                                <w:szCs w:val="20"/>
                                <w:lang w:eastAsia="zh-TW"/>
                              </w:rPr>
                              <w:t>康芮颱風指定捐款</w:t>
                            </w:r>
                          </w:p>
                        </w:tc>
                        <w:tc>
                          <w:tcPr>
                            <w:tcW w:w="1802" w:type="dxa"/>
                            <w:tcBorders>
                              <w:top w:val="single" w:sz="4" w:space="0" w:color="000000"/>
                            </w:tcBorders>
                            <w:vAlign w:val="center"/>
                          </w:tcPr>
                          <w:p w:rsidR="002C7BB0" w:rsidRPr="00445817" w:rsidRDefault="002C7BB0" w:rsidP="00861370">
                            <w:pPr>
                              <w:pStyle w:val="TableParagraph"/>
                              <w:spacing w:line="220" w:lineRule="exact"/>
                              <w:ind w:left="135" w:rightChars="16" w:right="38"/>
                              <w:jc w:val="right"/>
                              <w:rPr>
                                <w:sz w:val="20"/>
                                <w:szCs w:val="20"/>
                              </w:rPr>
                            </w:pPr>
                            <w:r w:rsidRPr="00445817">
                              <w:rPr>
                                <w:sz w:val="20"/>
                                <w:szCs w:val="20"/>
                              </w:rPr>
                              <w:t>4</w:t>
                            </w:r>
                            <w:r>
                              <w:rPr>
                                <w:sz w:val="20"/>
                                <w:szCs w:val="20"/>
                              </w:rPr>
                              <w:t>,</w:t>
                            </w:r>
                            <w:r w:rsidRPr="00445817">
                              <w:rPr>
                                <w:sz w:val="20"/>
                                <w:szCs w:val="20"/>
                              </w:rPr>
                              <w:t>92</w:t>
                            </w:r>
                            <w:r>
                              <w:rPr>
                                <w:sz w:val="20"/>
                                <w:szCs w:val="20"/>
                              </w:rPr>
                              <w:t>0,00</w:t>
                            </w:r>
                            <w:r w:rsidRPr="00445817">
                              <w:rPr>
                                <w:sz w:val="20"/>
                                <w:szCs w:val="20"/>
                              </w:rPr>
                              <w:t>9</w:t>
                            </w:r>
                          </w:p>
                        </w:tc>
                      </w:tr>
                      <w:tr w:rsidR="002C7BB0" w:rsidRPr="00D34DDD" w:rsidTr="00861370">
                        <w:trPr>
                          <w:trHeight w:hRule="exact" w:val="284"/>
                        </w:trPr>
                        <w:tc>
                          <w:tcPr>
                            <w:tcW w:w="714" w:type="dxa"/>
                            <w:vMerge/>
                            <w:vAlign w:val="center"/>
                          </w:tcPr>
                          <w:p w:rsidR="002C7BB0" w:rsidRPr="00445817" w:rsidRDefault="002C7BB0" w:rsidP="00861370">
                            <w:pPr>
                              <w:pStyle w:val="TableParagraph"/>
                              <w:spacing w:line="220" w:lineRule="exact"/>
                              <w:ind w:left="0"/>
                              <w:jc w:val="center"/>
                              <w:rPr>
                                <w:sz w:val="20"/>
                                <w:szCs w:val="20"/>
                                <w:lang w:eastAsia="zh-TW"/>
                              </w:rPr>
                            </w:pPr>
                          </w:p>
                        </w:tc>
                        <w:tc>
                          <w:tcPr>
                            <w:tcW w:w="2977" w:type="dxa"/>
                            <w:vAlign w:val="center"/>
                          </w:tcPr>
                          <w:p w:rsidR="002C7BB0" w:rsidRPr="00445817" w:rsidRDefault="002C7BB0" w:rsidP="00FA2BE4">
                            <w:pPr>
                              <w:pStyle w:val="TableParagraph"/>
                              <w:spacing w:line="220" w:lineRule="exact"/>
                              <w:ind w:left="111"/>
                              <w:rPr>
                                <w:sz w:val="20"/>
                                <w:szCs w:val="20"/>
                                <w:lang w:eastAsia="zh-TW"/>
                              </w:rPr>
                            </w:pPr>
                            <w:r w:rsidRPr="00445817">
                              <w:rPr>
                                <w:sz w:val="20"/>
                                <w:szCs w:val="20"/>
                                <w:lang w:eastAsia="zh-TW"/>
                              </w:rPr>
                              <w:t>利息</w:t>
                            </w:r>
                          </w:p>
                        </w:tc>
                        <w:tc>
                          <w:tcPr>
                            <w:tcW w:w="1802" w:type="dxa"/>
                            <w:vAlign w:val="center"/>
                          </w:tcPr>
                          <w:p w:rsidR="002C7BB0" w:rsidRPr="00445817" w:rsidRDefault="002C7BB0" w:rsidP="00861370">
                            <w:pPr>
                              <w:pStyle w:val="TableParagraph"/>
                              <w:spacing w:line="220" w:lineRule="exact"/>
                              <w:ind w:left="135" w:rightChars="16" w:right="38"/>
                              <w:jc w:val="right"/>
                              <w:rPr>
                                <w:sz w:val="20"/>
                                <w:szCs w:val="20"/>
                              </w:rPr>
                            </w:pPr>
                            <w:r w:rsidRPr="00445817">
                              <w:rPr>
                                <w:sz w:val="20"/>
                                <w:szCs w:val="20"/>
                              </w:rPr>
                              <w:t>5</w:t>
                            </w:r>
                            <w:r>
                              <w:rPr>
                                <w:sz w:val="20"/>
                                <w:szCs w:val="20"/>
                              </w:rPr>
                              <w:t>,</w:t>
                            </w:r>
                            <w:r w:rsidRPr="00445817">
                              <w:rPr>
                                <w:sz w:val="20"/>
                                <w:szCs w:val="20"/>
                              </w:rPr>
                              <w:t>573</w:t>
                            </w:r>
                            <w:r>
                              <w:rPr>
                                <w:sz w:val="20"/>
                                <w:szCs w:val="20"/>
                              </w:rPr>
                              <w:t>,</w:t>
                            </w:r>
                            <w:r w:rsidRPr="00445817">
                              <w:rPr>
                                <w:sz w:val="20"/>
                                <w:szCs w:val="20"/>
                              </w:rPr>
                              <w:t>146</w:t>
                            </w:r>
                          </w:p>
                        </w:tc>
                      </w:tr>
                      <w:tr w:rsidR="002C7BB0" w:rsidRPr="00D34DDD" w:rsidTr="00861370">
                        <w:trPr>
                          <w:trHeight w:hRule="exact" w:val="284"/>
                        </w:trPr>
                        <w:tc>
                          <w:tcPr>
                            <w:tcW w:w="714" w:type="dxa"/>
                            <w:vMerge/>
                            <w:tcBorders>
                              <w:bottom w:val="single" w:sz="6" w:space="0" w:color="000000"/>
                            </w:tcBorders>
                            <w:vAlign w:val="center"/>
                          </w:tcPr>
                          <w:p w:rsidR="002C7BB0" w:rsidRPr="00445817" w:rsidRDefault="002C7BB0" w:rsidP="00861370">
                            <w:pPr>
                              <w:pStyle w:val="TableParagraph"/>
                              <w:spacing w:line="220" w:lineRule="exact"/>
                              <w:ind w:left="0"/>
                              <w:jc w:val="center"/>
                              <w:rPr>
                                <w:sz w:val="20"/>
                                <w:szCs w:val="20"/>
                              </w:rPr>
                            </w:pPr>
                          </w:p>
                        </w:tc>
                        <w:tc>
                          <w:tcPr>
                            <w:tcW w:w="2977" w:type="dxa"/>
                            <w:tcBorders>
                              <w:bottom w:val="single" w:sz="6" w:space="0" w:color="000000"/>
                            </w:tcBorders>
                            <w:vAlign w:val="center"/>
                          </w:tcPr>
                          <w:p w:rsidR="002C7BB0" w:rsidRPr="00445817" w:rsidRDefault="002C7BB0" w:rsidP="00FA2BE4">
                            <w:pPr>
                              <w:pStyle w:val="TableParagraph"/>
                              <w:spacing w:line="220" w:lineRule="exact"/>
                              <w:ind w:left="111"/>
                              <w:rPr>
                                <w:sz w:val="20"/>
                                <w:szCs w:val="20"/>
                              </w:rPr>
                            </w:pPr>
                            <w:r w:rsidRPr="00445817">
                              <w:rPr>
                                <w:sz w:val="20"/>
                                <w:szCs w:val="20"/>
                              </w:rPr>
                              <w:t>其他收入</w:t>
                            </w:r>
                          </w:p>
                        </w:tc>
                        <w:tc>
                          <w:tcPr>
                            <w:tcW w:w="1802" w:type="dxa"/>
                            <w:tcBorders>
                              <w:bottom w:val="single" w:sz="6" w:space="0" w:color="000000"/>
                            </w:tcBorders>
                            <w:vAlign w:val="center"/>
                          </w:tcPr>
                          <w:p w:rsidR="002C7BB0" w:rsidRPr="00445817" w:rsidRDefault="002C7BB0" w:rsidP="00861370">
                            <w:pPr>
                              <w:pStyle w:val="TableParagraph"/>
                              <w:spacing w:line="220" w:lineRule="exact"/>
                              <w:ind w:left="135" w:rightChars="16" w:right="38"/>
                              <w:jc w:val="right"/>
                              <w:rPr>
                                <w:sz w:val="20"/>
                                <w:szCs w:val="20"/>
                              </w:rPr>
                            </w:pPr>
                            <w:r w:rsidRPr="00445817">
                              <w:rPr>
                                <w:sz w:val="20"/>
                                <w:szCs w:val="20"/>
                              </w:rPr>
                              <w:t>4,697</w:t>
                            </w:r>
                          </w:p>
                        </w:tc>
                      </w:tr>
                      <w:tr w:rsidR="002C7BB0" w:rsidRPr="00D34DDD" w:rsidTr="00861370">
                        <w:trPr>
                          <w:trHeight w:hRule="exact" w:val="284"/>
                        </w:trPr>
                        <w:tc>
                          <w:tcPr>
                            <w:tcW w:w="714" w:type="dxa"/>
                            <w:vMerge w:val="restart"/>
                            <w:vAlign w:val="center"/>
                          </w:tcPr>
                          <w:p w:rsidR="002C7BB0" w:rsidRPr="00445817" w:rsidRDefault="002C7BB0" w:rsidP="00861370">
                            <w:pPr>
                              <w:pStyle w:val="TableParagraph"/>
                              <w:spacing w:line="220" w:lineRule="exact"/>
                              <w:ind w:left="0" w:firstLineChars="50" w:firstLine="100"/>
                              <w:rPr>
                                <w:sz w:val="20"/>
                                <w:szCs w:val="20"/>
                              </w:rPr>
                            </w:pPr>
                            <w:r w:rsidRPr="00445817">
                              <w:rPr>
                                <w:sz w:val="20"/>
                                <w:szCs w:val="20"/>
                              </w:rPr>
                              <w:t>支出</w:t>
                            </w:r>
                          </w:p>
                        </w:tc>
                        <w:tc>
                          <w:tcPr>
                            <w:tcW w:w="2977" w:type="dxa"/>
                            <w:tcBorders>
                              <w:bottom w:val="single" w:sz="6" w:space="0" w:color="000000"/>
                            </w:tcBorders>
                            <w:vAlign w:val="center"/>
                          </w:tcPr>
                          <w:p w:rsidR="002C7BB0" w:rsidRPr="00DA208C" w:rsidRDefault="002C7BB0" w:rsidP="00861370">
                            <w:pPr>
                              <w:pStyle w:val="TableParagraph"/>
                              <w:spacing w:line="220" w:lineRule="exact"/>
                              <w:ind w:left="135"/>
                              <w:jc w:val="center"/>
                              <w:rPr>
                                <w:b/>
                                <w:sz w:val="20"/>
                                <w:szCs w:val="20"/>
                              </w:rPr>
                            </w:pPr>
                            <w:r>
                              <w:rPr>
                                <w:rFonts w:hint="eastAsia"/>
                                <w:b/>
                                <w:sz w:val="20"/>
                                <w:szCs w:val="20"/>
                                <w:lang w:eastAsia="zh-TW"/>
                              </w:rPr>
                              <w:t>小</w:t>
                            </w:r>
                            <w:r>
                              <w:rPr>
                                <w:b/>
                                <w:sz w:val="20"/>
                                <w:szCs w:val="20"/>
                                <w:lang w:eastAsia="zh-TW"/>
                              </w:rPr>
                              <w:t>計</w:t>
                            </w:r>
                            <w:r>
                              <w:rPr>
                                <w:rFonts w:hint="eastAsia"/>
                                <w:szCs w:val="24"/>
                              </w:rPr>
                              <w:t>（</w:t>
                            </w:r>
                            <w:r>
                              <w:rPr>
                                <w:rFonts w:hint="eastAsia"/>
                                <w:szCs w:val="24"/>
                                <w:lang w:eastAsia="zh-TW"/>
                              </w:rPr>
                              <w:t>B</w:t>
                            </w:r>
                            <w:r>
                              <w:rPr>
                                <w:rFonts w:hint="eastAsia"/>
                                <w:szCs w:val="24"/>
                              </w:rPr>
                              <w:t>）</w:t>
                            </w:r>
                          </w:p>
                        </w:tc>
                        <w:tc>
                          <w:tcPr>
                            <w:tcW w:w="1802" w:type="dxa"/>
                            <w:tcBorders>
                              <w:bottom w:val="single" w:sz="6" w:space="0" w:color="000000"/>
                            </w:tcBorders>
                            <w:vAlign w:val="center"/>
                          </w:tcPr>
                          <w:p w:rsidR="002C7BB0" w:rsidRPr="00672702" w:rsidRDefault="002C7BB0" w:rsidP="00861370">
                            <w:pPr>
                              <w:pStyle w:val="TableParagraph"/>
                              <w:spacing w:line="220" w:lineRule="exact"/>
                              <w:ind w:left="135" w:rightChars="16" w:right="38"/>
                              <w:jc w:val="right"/>
                              <w:rPr>
                                <w:b/>
                                <w:sz w:val="20"/>
                                <w:szCs w:val="20"/>
                              </w:rPr>
                            </w:pPr>
                            <w:r w:rsidRPr="00672702">
                              <w:rPr>
                                <w:b/>
                                <w:sz w:val="20"/>
                                <w:szCs w:val="20"/>
                              </w:rPr>
                              <w:t>7</w:t>
                            </w:r>
                            <w:r>
                              <w:rPr>
                                <w:b/>
                                <w:sz w:val="20"/>
                                <w:szCs w:val="20"/>
                              </w:rPr>
                              <w:t>0</w:t>
                            </w:r>
                            <w:r w:rsidRPr="00672702">
                              <w:rPr>
                                <w:b/>
                                <w:sz w:val="20"/>
                                <w:szCs w:val="20"/>
                              </w:rPr>
                              <w:t>8</w:t>
                            </w:r>
                            <w:r>
                              <w:rPr>
                                <w:b/>
                                <w:sz w:val="20"/>
                                <w:szCs w:val="20"/>
                              </w:rPr>
                              <w:t>,</w:t>
                            </w:r>
                            <w:r w:rsidRPr="00672702">
                              <w:rPr>
                                <w:b/>
                                <w:sz w:val="20"/>
                                <w:szCs w:val="20"/>
                              </w:rPr>
                              <w:t>771,941</w:t>
                            </w:r>
                          </w:p>
                        </w:tc>
                      </w:tr>
                      <w:tr w:rsidR="002C7BB0" w:rsidRPr="00D34DDD" w:rsidTr="00861370">
                        <w:trPr>
                          <w:trHeight w:hRule="exact" w:val="284"/>
                        </w:trPr>
                        <w:tc>
                          <w:tcPr>
                            <w:tcW w:w="714" w:type="dxa"/>
                            <w:vMerge/>
                            <w:vAlign w:val="center"/>
                          </w:tcPr>
                          <w:p w:rsidR="002C7BB0" w:rsidRPr="00445817" w:rsidRDefault="002C7BB0" w:rsidP="00861370">
                            <w:pPr>
                              <w:pStyle w:val="TableParagraph"/>
                              <w:spacing w:line="220" w:lineRule="exact"/>
                              <w:ind w:left="111"/>
                              <w:jc w:val="center"/>
                              <w:rPr>
                                <w:sz w:val="20"/>
                                <w:szCs w:val="20"/>
                              </w:rPr>
                            </w:pPr>
                          </w:p>
                        </w:tc>
                        <w:tc>
                          <w:tcPr>
                            <w:tcW w:w="2977" w:type="dxa"/>
                            <w:tcBorders>
                              <w:bottom w:val="single" w:sz="6" w:space="0" w:color="000000"/>
                            </w:tcBorders>
                            <w:vAlign w:val="center"/>
                          </w:tcPr>
                          <w:p w:rsidR="002C7BB0" w:rsidRPr="00445817" w:rsidRDefault="002C7BB0" w:rsidP="00FA2BE4">
                            <w:pPr>
                              <w:pStyle w:val="TableParagraph"/>
                              <w:spacing w:line="220" w:lineRule="exact"/>
                              <w:ind w:left="133" w:right="204"/>
                              <w:rPr>
                                <w:sz w:val="20"/>
                                <w:szCs w:val="20"/>
                              </w:rPr>
                            </w:pPr>
                            <w:r w:rsidRPr="00445817">
                              <w:rPr>
                                <w:sz w:val="20"/>
                                <w:szCs w:val="20"/>
                              </w:rPr>
                              <w:t>0918地震計畫總核定數</w:t>
                            </w:r>
                          </w:p>
                        </w:tc>
                        <w:tc>
                          <w:tcPr>
                            <w:tcW w:w="1802" w:type="dxa"/>
                            <w:tcBorders>
                              <w:bottom w:val="single" w:sz="6" w:space="0" w:color="000000"/>
                            </w:tcBorders>
                            <w:vAlign w:val="center"/>
                          </w:tcPr>
                          <w:p w:rsidR="002C7BB0" w:rsidRPr="00445817" w:rsidRDefault="002C7BB0" w:rsidP="00861370">
                            <w:pPr>
                              <w:pStyle w:val="TableParagraph"/>
                              <w:spacing w:line="220" w:lineRule="exact"/>
                              <w:ind w:left="133" w:rightChars="16" w:right="38"/>
                              <w:jc w:val="right"/>
                              <w:rPr>
                                <w:sz w:val="20"/>
                                <w:szCs w:val="20"/>
                              </w:rPr>
                            </w:pPr>
                            <w:r w:rsidRPr="00445817">
                              <w:rPr>
                                <w:sz w:val="20"/>
                                <w:szCs w:val="20"/>
                              </w:rPr>
                              <w:t>268</w:t>
                            </w:r>
                            <w:r>
                              <w:rPr>
                                <w:sz w:val="20"/>
                                <w:szCs w:val="20"/>
                              </w:rPr>
                              <w:t>,</w:t>
                            </w:r>
                            <w:r w:rsidRPr="00445817">
                              <w:rPr>
                                <w:sz w:val="20"/>
                                <w:szCs w:val="20"/>
                              </w:rPr>
                              <w:t>913,994</w:t>
                            </w:r>
                          </w:p>
                        </w:tc>
                      </w:tr>
                      <w:tr w:rsidR="002C7BB0" w:rsidRPr="00D34DDD" w:rsidTr="00861370">
                        <w:trPr>
                          <w:trHeight w:hRule="exact" w:val="284"/>
                        </w:trPr>
                        <w:tc>
                          <w:tcPr>
                            <w:tcW w:w="714" w:type="dxa"/>
                            <w:vMerge/>
                            <w:vAlign w:val="center"/>
                          </w:tcPr>
                          <w:p w:rsidR="002C7BB0" w:rsidRPr="00445817" w:rsidRDefault="002C7BB0" w:rsidP="00861370">
                            <w:pPr>
                              <w:pStyle w:val="TableParagraph"/>
                              <w:spacing w:line="220" w:lineRule="exact"/>
                              <w:ind w:left="111"/>
                              <w:jc w:val="center"/>
                              <w:rPr>
                                <w:sz w:val="20"/>
                                <w:szCs w:val="20"/>
                              </w:rPr>
                            </w:pPr>
                          </w:p>
                        </w:tc>
                        <w:tc>
                          <w:tcPr>
                            <w:tcW w:w="2977" w:type="dxa"/>
                            <w:tcBorders>
                              <w:bottom w:val="single" w:sz="6" w:space="0" w:color="000000"/>
                            </w:tcBorders>
                            <w:vAlign w:val="center"/>
                          </w:tcPr>
                          <w:p w:rsidR="002C7BB0" w:rsidRPr="00445817" w:rsidRDefault="002C7BB0" w:rsidP="00FA2BE4">
                            <w:pPr>
                              <w:pStyle w:val="TableParagraph"/>
                              <w:spacing w:line="220" w:lineRule="exact"/>
                              <w:ind w:left="133" w:right="204"/>
                              <w:rPr>
                                <w:sz w:val="20"/>
                                <w:szCs w:val="20"/>
                                <w:lang w:eastAsia="zh-TW"/>
                              </w:rPr>
                            </w:pPr>
                            <w:r w:rsidRPr="00445817">
                              <w:rPr>
                                <w:sz w:val="20"/>
                                <w:szCs w:val="20"/>
                                <w:lang w:eastAsia="zh-TW"/>
                              </w:rPr>
                              <w:t>0206震災災民持續關懷與支持</w:t>
                            </w:r>
                          </w:p>
                        </w:tc>
                        <w:tc>
                          <w:tcPr>
                            <w:tcW w:w="1802" w:type="dxa"/>
                            <w:tcBorders>
                              <w:bottom w:val="single" w:sz="6" w:space="0" w:color="000000"/>
                            </w:tcBorders>
                            <w:vAlign w:val="center"/>
                          </w:tcPr>
                          <w:p w:rsidR="002C7BB0" w:rsidRPr="00445817" w:rsidRDefault="002C7BB0" w:rsidP="00861370">
                            <w:pPr>
                              <w:pStyle w:val="TableParagraph"/>
                              <w:spacing w:line="220" w:lineRule="exact"/>
                              <w:ind w:left="133" w:rightChars="16" w:right="38"/>
                              <w:jc w:val="right"/>
                              <w:rPr>
                                <w:sz w:val="20"/>
                                <w:szCs w:val="20"/>
                              </w:rPr>
                            </w:pPr>
                            <w:r w:rsidRPr="00445817">
                              <w:rPr>
                                <w:sz w:val="20"/>
                                <w:szCs w:val="20"/>
                              </w:rPr>
                              <w:t>165,927</w:t>
                            </w:r>
                          </w:p>
                        </w:tc>
                      </w:tr>
                      <w:tr w:rsidR="002C7BB0" w:rsidRPr="00D34DDD" w:rsidTr="00861370">
                        <w:trPr>
                          <w:trHeight w:hRule="exact" w:val="284"/>
                        </w:trPr>
                        <w:tc>
                          <w:tcPr>
                            <w:tcW w:w="714" w:type="dxa"/>
                            <w:vMerge/>
                            <w:vAlign w:val="center"/>
                          </w:tcPr>
                          <w:p w:rsidR="002C7BB0" w:rsidRPr="00445817" w:rsidRDefault="002C7BB0" w:rsidP="00861370">
                            <w:pPr>
                              <w:pStyle w:val="TableParagraph"/>
                              <w:spacing w:line="220" w:lineRule="exact"/>
                              <w:ind w:left="111"/>
                              <w:jc w:val="center"/>
                              <w:rPr>
                                <w:sz w:val="20"/>
                                <w:szCs w:val="20"/>
                              </w:rPr>
                            </w:pPr>
                          </w:p>
                        </w:tc>
                        <w:tc>
                          <w:tcPr>
                            <w:tcW w:w="2977" w:type="dxa"/>
                            <w:tcBorders>
                              <w:bottom w:val="single" w:sz="6" w:space="0" w:color="000000"/>
                            </w:tcBorders>
                            <w:vAlign w:val="center"/>
                          </w:tcPr>
                          <w:p w:rsidR="002C7BB0" w:rsidRPr="007C6D52" w:rsidRDefault="002C7BB0" w:rsidP="00FA2BE4">
                            <w:pPr>
                              <w:pStyle w:val="TableParagraph"/>
                              <w:spacing w:line="220" w:lineRule="exact"/>
                              <w:ind w:left="133" w:right="204"/>
                              <w:rPr>
                                <w:sz w:val="20"/>
                                <w:szCs w:val="20"/>
                              </w:rPr>
                            </w:pPr>
                            <w:r w:rsidRPr="00445817">
                              <w:rPr>
                                <w:sz w:val="20"/>
                                <w:szCs w:val="20"/>
                              </w:rPr>
                              <w:t>0403震災計畫</w:t>
                            </w:r>
                            <w:r w:rsidRPr="007C6D52">
                              <w:rPr>
                                <w:rFonts w:hint="eastAsia"/>
                                <w:sz w:val="20"/>
                                <w:szCs w:val="20"/>
                              </w:rPr>
                              <w:t>（</w:t>
                            </w:r>
                            <w:r w:rsidRPr="007C6D52">
                              <w:rPr>
                                <w:sz w:val="20"/>
                                <w:szCs w:val="20"/>
                              </w:rPr>
                              <w:t>匡列數</w:t>
                            </w:r>
                            <w:r>
                              <w:rPr>
                                <w:rFonts w:hint="eastAsia"/>
                                <w:sz w:val="20"/>
                                <w:szCs w:val="20"/>
                                <w:lang w:val="x-none"/>
                              </w:rPr>
                              <w:t>）</w:t>
                            </w:r>
                          </w:p>
                        </w:tc>
                        <w:tc>
                          <w:tcPr>
                            <w:tcW w:w="1802" w:type="dxa"/>
                            <w:tcBorders>
                              <w:bottom w:val="single" w:sz="6" w:space="0" w:color="000000"/>
                            </w:tcBorders>
                            <w:vAlign w:val="center"/>
                          </w:tcPr>
                          <w:p w:rsidR="002C7BB0" w:rsidRPr="00445817" w:rsidRDefault="002C7BB0" w:rsidP="00861370">
                            <w:pPr>
                              <w:pStyle w:val="TableParagraph"/>
                              <w:spacing w:line="220" w:lineRule="exact"/>
                              <w:ind w:left="133" w:rightChars="16" w:right="38"/>
                              <w:jc w:val="right"/>
                              <w:rPr>
                                <w:sz w:val="20"/>
                                <w:szCs w:val="20"/>
                              </w:rPr>
                            </w:pPr>
                            <w:r w:rsidRPr="004E78CD">
                              <w:rPr>
                                <w:sz w:val="20"/>
                                <w:szCs w:val="20"/>
                              </w:rPr>
                              <w:t>439</w:t>
                            </w:r>
                            <w:r>
                              <w:rPr>
                                <w:sz w:val="20"/>
                                <w:szCs w:val="20"/>
                              </w:rPr>
                              <w:t>,</w:t>
                            </w:r>
                            <w:r w:rsidRPr="004E78CD">
                              <w:rPr>
                                <w:sz w:val="20"/>
                                <w:szCs w:val="20"/>
                              </w:rPr>
                              <w:t>318,441</w:t>
                            </w:r>
                          </w:p>
                        </w:tc>
                      </w:tr>
                      <w:tr w:rsidR="002C7BB0" w:rsidRPr="00D34DDD" w:rsidTr="00861370">
                        <w:trPr>
                          <w:trHeight w:hRule="exact" w:val="284"/>
                        </w:trPr>
                        <w:tc>
                          <w:tcPr>
                            <w:tcW w:w="714" w:type="dxa"/>
                            <w:vMerge/>
                            <w:vAlign w:val="center"/>
                          </w:tcPr>
                          <w:p w:rsidR="002C7BB0" w:rsidRPr="00445817" w:rsidRDefault="002C7BB0" w:rsidP="00861370">
                            <w:pPr>
                              <w:pStyle w:val="TableParagraph"/>
                              <w:spacing w:line="220" w:lineRule="exact"/>
                              <w:ind w:left="111"/>
                              <w:jc w:val="center"/>
                              <w:rPr>
                                <w:sz w:val="20"/>
                                <w:szCs w:val="20"/>
                              </w:rPr>
                            </w:pPr>
                          </w:p>
                        </w:tc>
                        <w:tc>
                          <w:tcPr>
                            <w:tcW w:w="2977" w:type="dxa"/>
                            <w:tcBorders>
                              <w:bottom w:val="single" w:sz="6" w:space="0" w:color="000000"/>
                            </w:tcBorders>
                            <w:vAlign w:val="center"/>
                          </w:tcPr>
                          <w:p w:rsidR="002C7BB0" w:rsidRPr="00445817" w:rsidRDefault="002C7BB0" w:rsidP="00FA2BE4">
                            <w:pPr>
                              <w:pStyle w:val="TableParagraph"/>
                              <w:spacing w:line="220" w:lineRule="exact"/>
                              <w:ind w:left="133" w:right="204"/>
                              <w:rPr>
                                <w:sz w:val="20"/>
                                <w:szCs w:val="20"/>
                              </w:rPr>
                            </w:pPr>
                            <w:r w:rsidRPr="00445817">
                              <w:rPr>
                                <w:sz w:val="20"/>
                                <w:szCs w:val="20"/>
                              </w:rPr>
                              <w:t>0403退款金額</w:t>
                            </w:r>
                          </w:p>
                        </w:tc>
                        <w:tc>
                          <w:tcPr>
                            <w:tcW w:w="1802" w:type="dxa"/>
                            <w:tcBorders>
                              <w:bottom w:val="single" w:sz="6" w:space="0" w:color="000000"/>
                            </w:tcBorders>
                            <w:vAlign w:val="center"/>
                          </w:tcPr>
                          <w:p w:rsidR="002C7BB0" w:rsidRPr="00445817" w:rsidRDefault="002C7BB0" w:rsidP="00861370">
                            <w:pPr>
                              <w:pStyle w:val="TableParagraph"/>
                              <w:spacing w:line="220" w:lineRule="exact"/>
                              <w:ind w:left="133" w:rightChars="16" w:right="38"/>
                              <w:jc w:val="right"/>
                              <w:rPr>
                                <w:sz w:val="20"/>
                                <w:szCs w:val="20"/>
                              </w:rPr>
                            </w:pPr>
                            <w:r w:rsidRPr="00445817">
                              <w:rPr>
                                <w:sz w:val="20"/>
                                <w:szCs w:val="20"/>
                              </w:rPr>
                              <w:t>126,000</w:t>
                            </w:r>
                          </w:p>
                        </w:tc>
                      </w:tr>
                      <w:tr w:rsidR="002C7BB0" w:rsidRPr="00D34DDD" w:rsidTr="00861370">
                        <w:trPr>
                          <w:trHeight w:hRule="exact" w:val="284"/>
                        </w:trPr>
                        <w:tc>
                          <w:tcPr>
                            <w:tcW w:w="714" w:type="dxa"/>
                            <w:vMerge/>
                            <w:tcBorders>
                              <w:bottom w:val="single" w:sz="6" w:space="0" w:color="000000"/>
                            </w:tcBorders>
                            <w:vAlign w:val="center"/>
                          </w:tcPr>
                          <w:p w:rsidR="002C7BB0" w:rsidRPr="00445817" w:rsidRDefault="002C7BB0" w:rsidP="00861370">
                            <w:pPr>
                              <w:pStyle w:val="TableParagraph"/>
                              <w:spacing w:line="220" w:lineRule="exact"/>
                              <w:ind w:left="111"/>
                              <w:jc w:val="center"/>
                              <w:rPr>
                                <w:sz w:val="20"/>
                                <w:szCs w:val="20"/>
                              </w:rPr>
                            </w:pPr>
                          </w:p>
                        </w:tc>
                        <w:tc>
                          <w:tcPr>
                            <w:tcW w:w="2977" w:type="dxa"/>
                            <w:tcBorders>
                              <w:bottom w:val="single" w:sz="6" w:space="0" w:color="000000"/>
                            </w:tcBorders>
                            <w:vAlign w:val="center"/>
                          </w:tcPr>
                          <w:p w:rsidR="002C7BB0" w:rsidRPr="00445817" w:rsidRDefault="002C7BB0" w:rsidP="00FA2BE4">
                            <w:pPr>
                              <w:pStyle w:val="TableParagraph"/>
                              <w:spacing w:line="220" w:lineRule="exact"/>
                              <w:ind w:left="133"/>
                              <w:rPr>
                                <w:sz w:val="20"/>
                                <w:szCs w:val="20"/>
                              </w:rPr>
                            </w:pPr>
                            <w:r w:rsidRPr="00445817">
                              <w:rPr>
                                <w:sz w:val="20"/>
                                <w:szCs w:val="20"/>
                              </w:rPr>
                              <w:t>匯款手續費</w:t>
                            </w:r>
                          </w:p>
                        </w:tc>
                        <w:tc>
                          <w:tcPr>
                            <w:tcW w:w="1802" w:type="dxa"/>
                            <w:tcBorders>
                              <w:bottom w:val="single" w:sz="6" w:space="0" w:color="000000"/>
                            </w:tcBorders>
                            <w:vAlign w:val="center"/>
                          </w:tcPr>
                          <w:p w:rsidR="002C7BB0" w:rsidRPr="00445817" w:rsidRDefault="002C7BB0" w:rsidP="00861370">
                            <w:pPr>
                              <w:pStyle w:val="TableParagraph"/>
                              <w:spacing w:line="220" w:lineRule="exact"/>
                              <w:ind w:left="133" w:rightChars="16" w:right="38"/>
                              <w:jc w:val="right"/>
                              <w:rPr>
                                <w:sz w:val="20"/>
                                <w:szCs w:val="20"/>
                              </w:rPr>
                            </w:pPr>
                            <w:r w:rsidRPr="00445817">
                              <w:rPr>
                                <w:sz w:val="20"/>
                                <w:szCs w:val="20"/>
                              </w:rPr>
                              <w:t>247,579</w:t>
                            </w:r>
                          </w:p>
                        </w:tc>
                      </w:tr>
                      <w:tr w:rsidR="002C7BB0" w:rsidRPr="00D34DDD" w:rsidTr="00861370">
                        <w:trPr>
                          <w:trHeight w:hRule="exact" w:val="284"/>
                        </w:trPr>
                        <w:tc>
                          <w:tcPr>
                            <w:tcW w:w="5493" w:type="dxa"/>
                            <w:gridSpan w:val="3"/>
                            <w:tcBorders>
                              <w:top w:val="single" w:sz="6" w:space="0" w:color="000000"/>
                              <w:left w:val="nil"/>
                              <w:bottom w:val="nil"/>
                              <w:right w:val="nil"/>
                            </w:tcBorders>
                            <w:vAlign w:val="center"/>
                          </w:tcPr>
                          <w:p w:rsidR="002C7BB0" w:rsidRPr="00445817" w:rsidRDefault="002C7BB0" w:rsidP="00861370">
                            <w:pPr>
                              <w:pStyle w:val="TableParagraph"/>
                              <w:spacing w:line="220" w:lineRule="exact"/>
                              <w:ind w:left="10" w:rightChars="16" w:right="38"/>
                              <w:rPr>
                                <w:sz w:val="20"/>
                                <w:szCs w:val="20"/>
                                <w:lang w:eastAsia="zh-TW"/>
                              </w:rPr>
                            </w:pPr>
                            <w:r w:rsidRPr="00C17C06">
                              <w:rPr>
                                <w:rFonts w:cs="新細明體" w:hint="eastAsia"/>
                                <w:color w:val="000000"/>
                                <w:sz w:val="18"/>
                                <w:szCs w:val="18"/>
                                <w:lang w:eastAsia="zh-TW"/>
                              </w:rPr>
                              <w:t>資料來源：整理自</w:t>
                            </w:r>
                            <w:r w:rsidRPr="00C17C06">
                              <w:rPr>
                                <w:rFonts w:cs="新細明體" w:hint="eastAsia"/>
                                <w:sz w:val="18"/>
                                <w:szCs w:val="18"/>
                                <w:lang w:eastAsia="zh-TW"/>
                              </w:rPr>
                              <w:t>花蓮縣政</w:t>
                            </w:r>
                            <w:r w:rsidRPr="00C17C06">
                              <w:rPr>
                                <w:rFonts w:cs="新細明體" w:hint="eastAsia"/>
                                <w:color w:val="000000"/>
                                <w:sz w:val="18"/>
                                <w:szCs w:val="18"/>
                                <w:lang w:eastAsia="zh-TW"/>
                              </w:rPr>
                              <w:t>府提供資料。</w:t>
                            </w:r>
                          </w:p>
                        </w:tc>
                      </w:tr>
                    </w:tbl>
                    <w:p w:rsidR="002C7BB0" w:rsidRDefault="002C7BB0" w:rsidP="00BC5F37"/>
                  </w:txbxContent>
                </v:textbox>
                <w10:wrap type="square" anchorx="margin"/>
              </v:shape>
            </w:pict>
          </mc:Fallback>
        </mc:AlternateContent>
      </w:r>
      <w:r>
        <w:rPr>
          <w:rFonts w:ascii="標楷體" w:eastAsia="標楷體" w:hAnsi="標楷體"/>
          <w:b/>
          <w:szCs w:val="24"/>
        </w:rPr>
        <w:t>2</w:t>
      </w:r>
      <w:r w:rsidRPr="000D1836">
        <w:rPr>
          <w:rFonts w:ascii="標楷體" w:eastAsia="標楷體" w:hAnsi="標楷體" w:hint="eastAsia"/>
          <w:b/>
          <w:szCs w:val="24"/>
        </w:rPr>
        <w:t>.</w:t>
      </w:r>
      <w:r w:rsidRPr="008539EE">
        <w:rPr>
          <w:rFonts w:ascii="標楷體" w:eastAsia="標楷體" w:hAnsi="標楷體" w:hint="eastAsia"/>
          <w:b/>
          <w:szCs w:val="24"/>
          <w:lang w:val="x-none"/>
        </w:rPr>
        <w:t>各項捐款運用計畫之執行率，尚</w:t>
      </w:r>
      <w:r w:rsidRPr="00B81A20">
        <w:rPr>
          <w:rFonts w:ascii="標楷體" w:eastAsia="標楷體" w:hAnsi="標楷體"/>
          <w:b/>
          <w:szCs w:val="24"/>
          <w:lang w:val="x-none"/>
        </w:rPr>
        <w:t>有提升空間</w:t>
      </w:r>
      <w:r>
        <w:rPr>
          <w:rFonts w:ascii="標楷體" w:eastAsia="標楷體" w:hAnsi="標楷體" w:hint="eastAsia"/>
          <w:b/>
          <w:szCs w:val="24"/>
          <w:lang w:val="x-none"/>
        </w:rPr>
        <w:t>：</w:t>
      </w:r>
      <w:r w:rsidRPr="00426DB9">
        <w:rPr>
          <w:rFonts w:ascii="標楷體" w:eastAsia="標楷體" w:hAnsi="標楷體" w:hint="eastAsia"/>
          <w:szCs w:val="24"/>
        </w:rPr>
        <w:t>截至</w:t>
      </w:r>
      <w:r w:rsidRPr="00426DB9">
        <w:rPr>
          <w:rFonts w:ascii="標楷體" w:eastAsia="標楷體" w:hAnsi="標楷體"/>
          <w:szCs w:val="24"/>
        </w:rPr>
        <w:t>114年4月</w:t>
      </w:r>
      <w:r>
        <w:rPr>
          <w:rFonts w:ascii="標楷體" w:eastAsia="標楷體" w:hAnsi="標楷體" w:hint="eastAsia"/>
          <w:szCs w:val="24"/>
        </w:rPr>
        <w:t>底</w:t>
      </w:r>
      <w:r w:rsidRPr="00426DB9">
        <w:rPr>
          <w:rFonts w:ascii="標楷體" w:eastAsia="標楷體" w:hAnsi="標楷體" w:hint="eastAsia"/>
          <w:szCs w:val="24"/>
        </w:rPr>
        <w:t>止，捐款收入計</w:t>
      </w:r>
      <w:r w:rsidRPr="00426DB9">
        <w:rPr>
          <w:rFonts w:ascii="標楷體" w:eastAsia="標楷體" w:hAnsi="標楷體"/>
          <w:szCs w:val="24"/>
        </w:rPr>
        <w:t>7.93億</w:t>
      </w:r>
      <w:r w:rsidRPr="00426DB9">
        <w:rPr>
          <w:rFonts w:ascii="標楷體" w:eastAsia="標楷體" w:hAnsi="標楷體" w:hint="eastAsia"/>
          <w:szCs w:val="24"/>
        </w:rPr>
        <w:t>餘</w:t>
      </w:r>
      <w:r w:rsidRPr="00426DB9">
        <w:rPr>
          <w:rFonts w:ascii="標楷體" w:eastAsia="標楷體" w:hAnsi="標楷體"/>
          <w:szCs w:val="24"/>
        </w:rPr>
        <w:t>元</w:t>
      </w:r>
      <w:r w:rsidRPr="00426DB9">
        <w:rPr>
          <w:rFonts w:ascii="標楷體" w:eastAsia="標楷體" w:hAnsi="標楷體" w:hint="eastAsia"/>
          <w:szCs w:val="24"/>
        </w:rPr>
        <w:t>，經</w:t>
      </w:r>
      <w:r>
        <w:rPr>
          <w:rFonts w:ascii="標楷體" w:eastAsia="標楷體" w:hAnsi="標楷體" w:hint="eastAsia"/>
          <w:szCs w:val="24"/>
        </w:rPr>
        <w:t>核定</w:t>
      </w:r>
      <w:r w:rsidRPr="00426DB9">
        <w:rPr>
          <w:rFonts w:ascii="標楷體" w:eastAsia="標楷體" w:hAnsi="標楷體" w:hint="eastAsia"/>
          <w:szCs w:val="24"/>
        </w:rPr>
        <w:t>運用捐款辦理各項計畫</w:t>
      </w:r>
      <w:r>
        <w:rPr>
          <w:rFonts w:ascii="標楷體" w:eastAsia="標楷體" w:hAnsi="標楷體" w:hint="eastAsia"/>
          <w:szCs w:val="24"/>
        </w:rPr>
        <w:t>之</w:t>
      </w:r>
      <w:r w:rsidRPr="00426DB9">
        <w:rPr>
          <w:rFonts w:ascii="標楷體" w:eastAsia="標楷體" w:hAnsi="標楷體"/>
          <w:szCs w:val="24"/>
        </w:rPr>
        <w:t>匡列數</w:t>
      </w:r>
      <w:r w:rsidRPr="00426DB9">
        <w:rPr>
          <w:rFonts w:ascii="標楷體" w:eastAsia="標楷體" w:hAnsi="標楷體" w:hint="eastAsia"/>
          <w:szCs w:val="24"/>
        </w:rPr>
        <w:t>計</w:t>
      </w:r>
      <w:r w:rsidRPr="00426DB9">
        <w:rPr>
          <w:rFonts w:ascii="標楷體" w:eastAsia="標楷體" w:hAnsi="標楷體"/>
          <w:szCs w:val="24"/>
        </w:rPr>
        <w:t>4.39億</w:t>
      </w:r>
      <w:r w:rsidRPr="00426DB9">
        <w:rPr>
          <w:rFonts w:ascii="標楷體" w:eastAsia="標楷體" w:hAnsi="標楷體" w:hint="eastAsia"/>
          <w:szCs w:val="24"/>
        </w:rPr>
        <w:t>餘</w:t>
      </w:r>
      <w:r w:rsidRPr="00426DB9">
        <w:rPr>
          <w:rFonts w:ascii="標楷體" w:eastAsia="標楷體" w:hAnsi="標楷體"/>
          <w:szCs w:val="24"/>
        </w:rPr>
        <w:t>元</w:t>
      </w:r>
      <w:r>
        <w:rPr>
          <w:rFonts w:ascii="標楷體" w:eastAsia="標楷體" w:hAnsi="標楷體" w:hint="eastAsia"/>
          <w:szCs w:val="24"/>
        </w:rPr>
        <w:t>，</w:t>
      </w:r>
      <w:r w:rsidRPr="009A772C">
        <w:rPr>
          <w:rFonts w:ascii="標楷體" w:eastAsia="標楷體" w:hAnsi="標楷體"/>
          <w:szCs w:val="24"/>
        </w:rPr>
        <w:t>執行</w:t>
      </w:r>
      <w:r w:rsidRPr="009A772C">
        <w:rPr>
          <w:rFonts w:ascii="標楷體" w:eastAsia="標楷體" w:hAnsi="標楷體" w:hint="eastAsia"/>
          <w:szCs w:val="24"/>
        </w:rPr>
        <w:t>數1</w:t>
      </w:r>
      <w:r>
        <w:rPr>
          <w:rFonts w:ascii="標楷體" w:eastAsia="標楷體" w:hAnsi="標楷體"/>
          <w:szCs w:val="24"/>
        </w:rPr>
        <w:t>.40</w:t>
      </w:r>
      <w:r w:rsidRPr="009A772C">
        <w:rPr>
          <w:rFonts w:ascii="標楷體" w:eastAsia="標楷體" w:hAnsi="標楷體"/>
          <w:szCs w:val="24"/>
          <w:lang w:val="x-none"/>
        </w:rPr>
        <w:t>億</w:t>
      </w:r>
      <w:r w:rsidRPr="009A772C">
        <w:rPr>
          <w:rFonts w:ascii="標楷體" w:eastAsia="標楷體" w:hAnsi="標楷體" w:hint="eastAsia"/>
          <w:szCs w:val="24"/>
          <w:lang w:val="x-none"/>
        </w:rPr>
        <w:t>餘</w:t>
      </w:r>
      <w:r w:rsidRPr="009A772C">
        <w:rPr>
          <w:rFonts w:ascii="標楷體" w:eastAsia="標楷體" w:hAnsi="標楷體"/>
          <w:szCs w:val="24"/>
          <w:lang w:val="x-none"/>
        </w:rPr>
        <w:t>元</w:t>
      </w:r>
      <w:r w:rsidRPr="009A772C">
        <w:rPr>
          <w:rFonts w:ascii="標楷體" w:eastAsia="標楷體" w:hAnsi="標楷體" w:hint="eastAsia"/>
          <w:szCs w:val="24"/>
          <w:lang w:val="x-none"/>
        </w:rPr>
        <w:t>，執</w:t>
      </w:r>
      <w:r w:rsidRPr="00472CBB">
        <w:rPr>
          <w:rFonts w:ascii="標楷體" w:eastAsia="標楷體" w:hAnsi="標楷體" w:hint="eastAsia"/>
          <w:szCs w:val="24"/>
        </w:rPr>
        <w:t>行率僅約3</w:t>
      </w:r>
      <w:r w:rsidRPr="00472CBB">
        <w:rPr>
          <w:rFonts w:ascii="標楷體" w:eastAsia="標楷體" w:hAnsi="標楷體"/>
          <w:szCs w:val="24"/>
        </w:rPr>
        <w:t>2.07</w:t>
      </w:r>
      <w:r w:rsidRPr="00472CBB">
        <w:rPr>
          <w:rFonts w:ascii="標楷體" w:eastAsia="標楷體" w:hAnsi="標楷體" w:hint="eastAsia"/>
          <w:szCs w:val="24"/>
        </w:rPr>
        <w:t>％。又</w:t>
      </w:r>
      <w:r w:rsidRPr="00635754">
        <w:rPr>
          <w:rFonts w:ascii="標楷體" w:eastAsia="標楷體" w:hAnsi="標楷體" w:hint="eastAsia"/>
          <w:szCs w:val="24"/>
        </w:rPr>
        <w:t>0</w:t>
      </w:r>
      <w:r w:rsidRPr="00635754">
        <w:rPr>
          <w:rFonts w:ascii="標楷體" w:eastAsia="標楷體" w:hAnsi="標楷體"/>
          <w:szCs w:val="24"/>
        </w:rPr>
        <w:t>403震災</w:t>
      </w:r>
      <w:r>
        <w:rPr>
          <w:rFonts w:ascii="標楷體" w:eastAsia="標楷體" w:hAnsi="標楷體" w:hint="eastAsia"/>
          <w:szCs w:val="24"/>
        </w:rPr>
        <w:t>已逾1年，</w:t>
      </w:r>
      <w:r w:rsidRPr="00472CBB">
        <w:rPr>
          <w:rFonts w:ascii="標楷體" w:eastAsia="標楷體" w:hAnsi="標楷體"/>
          <w:szCs w:val="24"/>
        </w:rPr>
        <w:t>重大災害民間賑災捐款專戶</w:t>
      </w:r>
      <w:r>
        <w:rPr>
          <w:rFonts w:ascii="標楷體" w:eastAsia="標楷體" w:hAnsi="標楷體" w:hint="eastAsia"/>
          <w:szCs w:val="24"/>
        </w:rPr>
        <w:t>餘</w:t>
      </w:r>
      <w:r w:rsidRPr="00426DB9">
        <w:rPr>
          <w:rFonts w:ascii="標楷體" w:eastAsia="標楷體" w:hAnsi="標楷體" w:hint="eastAsia"/>
          <w:szCs w:val="24"/>
        </w:rPr>
        <w:t>額</w:t>
      </w:r>
      <w:r w:rsidRPr="00426DB9">
        <w:rPr>
          <w:rFonts w:ascii="標楷體" w:eastAsia="標楷體" w:hAnsi="標楷體"/>
          <w:szCs w:val="24"/>
        </w:rPr>
        <w:t>4.1</w:t>
      </w:r>
      <w:r>
        <w:rPr>
          <w:rFonts w:ascii="標楷體" w:eastAsia="標楷體" w:hAnsi="標楷體"/>
          <w:szCs w:val="24"/>
        </w:rPr>
        <w:t>0</w:t>
      </w:r>
      <w:r w:rsidRPr="00426DB9">
        <w:rPr>
          <w:rFonts w:ascii="標楷體" w:eastAsia="標楷體" w:hAnsi="標楷體"/>
          <w:szCs w:val="24"/>
        </w:rPr>
        <w:t>億</w:t>
      </w:r>
      <w:r w:rsidRPr="00426DB9">
        <w:rPr>
          <w:rFonts w:ascii="標楷體" w:eastAsia="標楷體" w:hAnsi="標楷體" w:hint="eastAsia"/>
          <w:szCs w:val="24"/>
        </w:rPr>
        <w:t>餘</w:t>
      </w:r>
      <w:r w:rsidRPr="00426DB9">
        <w:rPr>
          <w:rFonts w:ascii="標楷體" w:eastAsia="標楷體" w:hAnsi="標楷體"/>
          <w:szCs w:val="24"/>
        </w:rPr>
        <w:t>元</w:t>
      </w:r>
      <w:r>
        <w:rPr>
          <w:rFonts w:ascii="標楷體" w:eastAsia="標楷體" w:hAnsi="標楷體" w:hint="eastAsia"/>
          <w:szCs w:val="24"/>
        </w:rPr>
        <w:t>（</w:t>
      </w:r>
      <w:r w:rsidRPr="00426DB9">
        <w:rPr>
          <w:rFonts w:ascii="標楷體" w:eastAsia="標楷體" w:hAnsi="標楷體" w:hint="eastAsia"/>
          <w:szCs w:val="24"/>
        </w:rPr>
        <w:t>捐款賸餘數</w:t>
      </w:r>
      <w:r w:rsidRPr="00426DB9">
        <w:rPr>
          <w:rFonts w:ascii="標楷體" w:eastAsia="標楷體" w:hAnsi="標楷體"/>
          <w:szCs w:val="24"/>
        </w:rPr>
        <w:t>3.53億</w:t>
      </w:r>
      <w:r w:rsidRPr="00426DB9">
        <w:rPr>
          <w:rFonts w:ascii="標楷體" w:eastAsia="標楷體" w:hAnsi="標楷體" w:hint="eastAsia"/>
          <w:szCs w:val="24"/>
        </w:rPr>
        <w:t>餘</w:t>
      </w:r>
      <w:r w:rsidRPr="00426DB9">
        <w:rPr>
          <w:rFonts w:ascii="標楷體" w:eastAsia="標楷體" w:hAnsi="標楷體"/>
          <w:szCs w:val="24"/>
        </w:rPr>
        <w:t>元</w:t>
      </w:r>
      <w:r w:rsidRPr="00426DB9">
        <w:rPr>
          <w:rFonts w:ascii="標楷體" w:eastAsia="標楷體" w:hAnsi="標楷體" w:hint="eastAsia"/>
          <w:szCs w:val="24"/>
        </w:rPr>
        <w:t>，加計重大災害專戶剩餘款、</w:t>
      </w:r>
      <w:r w:rsidRPr="00426DB9">
        <w:rPr>
          <w:rFonts w:ascii="標楷體" w:eastAsia="標楷體" w:hAnsi="標楷體"/>
          <w:szCs w:val="24"/>
        </w:rPr>
        <w:t>0918震災指定捐款</w:t>
      </w:r>
      <w:r w:rsidRPr="00426DB9">
        <w:rPr>
          <w:rFonts w:ascii="標楷體" w:eastAsia="標楷體" w:hAnsi="標楷體" w:hint="eastAsia"/>
          <w:szCs w:val="24"/>
        </w:rPr>
        <w:t>、</w:t>
      </w:r>
      <w:r w:rsidRPr="00426DB9">
        <w:rPr>
          <w:rFonts w:ascii="標楷體" w:eastAsia="標楷體" w:hAnsi="標楷體"/>
          <w:szCs w:val="24"/>
        </w:rPr>
        <w:t>113年康芮颱風指定捐款</w:t>
      </w:r>
      <w:r w:rsidRPr="00426DB9">
        <w:rPr>
          <w:rFonts w:ascii="標楷體" w:eastAsia="標楷體" w:hAnsi="標楷體" w:hint="eastAsia"/>
          <w:szCs w:val="24"/>
        </w:rPr>
        <w:t>及利息</w:t>
      </w:r>
      <w:r w:rsidR="00EB51CE">
        <w:rPr>
          <w:rFonts w:ascii="標楷體" w:eastAsia="標楷體" w:hAnsi="標楷體" w:hint="eastAsia"/>
          <w:szCs w:val="24"/>
        </w:rPr>
        <w:t>）</w:t>
      </w:r>
      <w:r>
        <w:rPr>
          <w:rFonts w:ascii="標楷體" w:eastAsia="標楷體" w:hAnsi="標楷體" w:hint="eastAsia"/>
          <w:szCs w:val="24"/>
        </w:rPr>
        <w:t>（</w:t>
      </w:r>
      <w:r w:rsidRPr="00557F0D">
        <w:rPr>
          <w:rFonts w:ascii="標楷體" w:eastAsia="標楷體" w:hAnsi="標楷體" w:hint="eastAsia"/>
          <w:szCs w:val="24"/>
        </w:rPr>
        <w:t>表</w:t>
      </w:r>
      <w:r w:rsidR="00F55750">
        <w:rPr>
          <w:rFonts w:ascii="標楷體" w:eastAsia="標楷體" w:hAnsi="標楷體" w:hint="eastAsia"/>
          <w:szCs w:val="24"/>
        </w:rPr>
        <w:t>5</w:t>
      </w:r>
      <w:r w:rsidR="00EB51CE">
        <w:rPr>
          <w:rFonts w:ascii="標楷體" w:eastAsia="標楷體" w:hAnsi="標楷體" w:hint="eastAsia"/>
          <w:szCs w:val="24"/>
        </w:rPr>
        <w:t>）</w:t>
      </w:r>
      <w:r>
        <w:rPr>
          <w:rFonts w:ascii="標楷體" w:eastAsia="標楷體" w:hAnsi="標楷體" w:hint="eastAsia"/>
          <w:szCs w:val="24"/>
        </w:rPr>
        <w:t>，</w:t>
      </w:r>
      <w:r w:rsidRPr="00D434D0">
        <w:rPr>
          <w:rFonts w:ascii="標楷體" w:eastAsia="標楷體" w:hAnsi="標楷體" w:hint="eastAsia"/>
          <w:szCs w:val="24"/>
        </w:rPr>
        <w:t>各項捐款運用計畫之執行率，尚</w:t>
      </w:r>
      <w:r w:rsidRPr="00D434D0">
        <w:rPr>
          <w:rFonts w:ascii="標楷體" w:eastAsia="標楷體" w:hAnsi="標楷體"/>
          <w:szCs w:val="24"/>
        </w:rPr>
        <w:t>有提升空間</w:t>
      </w:r>
      <w:r>
        <w:rPr>
          <w:rFonts w:ascii="標楷體" w:eastAsia="標楷體" w:hAnsi="標楷體" w:hint="eastAsia"/>
          <w:szCs w:val="24"/>
        </w:rPr>
        <w:t>。</w:t>
      </w:r>
      <w:r w:rsidRPr="00322CF4">
        <w:rPr>
          <w:rFonts w:ascii="標楷體" w:eastAsia="標楷體" w:hAnsi="標楷體" w:hint="eastAsia"/>
          <w:szCs w:val="24"/>
        </w:rPr>
        <w:t>另依</w:t>
      </w:r>
      <w:r w:rsidRPr="00322CF4">
        <w:rPr>
          <w:rFonts w:ascii="標楷體" w:eastAsia="標楷體" w:hAnsi="標楷體"/>
          <w:szCs w:val="24"/>
        </w:rPr>
        <w:t>財團法人賑災基金會各類善款運用原則</w:t>
      </w:r>
      <w:r w:rsidRPr="00322CF4">
        <w:rPr>
          <w:rFonts w:ascii="標楷體" w:eastAsia="標楷體" w:hAnsi="標楷體" w:hint="eastAsia"/>
          <w:szCs w:val="24"/>
        </w:rPr>
        <w:t>，</w:t>
      </w:r>
      <w:r w:rsidRPr="00322CF4">
        <w:rPr>
          <w:rFonts w:ascii="標楷體" w:eastAsia="標楷體" w:hAnsi="標楷體"/>
          <w:szCs w:val="24"/>
        </w:rPr>
        <w:t>本次0403花蓮地震，賑災基金會受行政院協調辦理專案募款，將全數用於災民之災害援助、緊急醫療、收容安置、復原重建四大項目</w:t>
      </w:r>
      <w:r w:rsidRPr="00322CF4">
        <w:rPr>
          <w:rFonts w:ascii="標楷體" w:eastAsia="標楷體" w:hAnsi="標楷體" w:hint="eastAsia"/>
          <w:szCs w:val="24"/>
        </w:rPr>
        <w:t>；</w:t>
      </w:r>
      <w:r w:rsidRPr="00322CF4">
        <w:rPr>
          <w:rFonts w:ascii="標楷體" w:eastAsia="標楷體" w:hAnsi="標楷體"/>
          <w:szCs w:val="24"/>
        </w:rPr>
        <w:t>公務支出則由公務預算支應，不動用善款</w:t>
      </w:r>
      <w:r w:rsidRPr="00322CF4">
        <w:rPr>
          <w:rFonts w:ascii="標楷體" w:eastAsia="標楷體" w:hAnsi="標楷體" w:hint="eastAsia"/>
          <w:szCs w:val="24"/>
        </w:rPr>
        <w:t>，</w:t>
      </w:r>
      <w:r w:rsidRPr="00322CF4">
        <w:rPr>
          <w:rFonts w:ascii="標楷體" w:eastAsia="標楷體" w:hAnsi="標楷體"/>
          <w:szCs w:val="24"/>
        </w:rPr>
        <w:t>如遇不足，得由基金會緊急墊付，後續再與用款機關研議還款方式。為加速災後重建進度，</w:t>
      </w:r>
      <w:r>
        <w:rPr>
          <w:rFonts w:ascii="標楷體" w:eastAsia="標楷體" w:hAnsi="標楷體" w:hint="eastAsia"/>
          <w:szCs w:val="24"/>
        </w:rPr>
        <w:t>允待</w:t>
      </w:r>
      <w:r w:rsidRPr="00322CF4">
        <w:rPr>
          <w:rFonts w:ascii="標楷體" w:eastAsia="標楷體" w:hAnsi="標楷體"/>
          <w:szCs w:val="24"/>
        </w:rPr>
        <w:t>積極檢討現有計畫執行進度，並</w:t>
      </w:r>
      <w:r w:rsidRPr="00322CF4">
        <w:rPr>
          <w:rFonts w:ascii="標楷體" w:eastAsia="標楷體" w:hAnsi="標楷體" w:hint="eastAsia"/>
          <w:szCs w:val="24"/>
        </w:rPr>
        <w:t>參照</w:t>
      </w:r>
      <w:r w:rsidRPr="00322CF4">
        <w:rPr>
          <w:rFonts w:ascii="標楷體" w:eastAsia="標楷體" w:hAnsi="標楷體"/>
          <w:szCs w:val="24"/>
        </w:rPr>
        <w:t>財團法人賑災基金會0403花蓮地震專案募款運用原則</w:t>
      </w:r>
      <w:r w:rsidRPr="00322CF4">
        <w:rPr>
          <w:rFonts w:ascii="標楷體" w:eastAsia="標楷體" w:hAnsi="標楷體" w:hint="eastAsia"/>
          <w:szCs w:val="24"/>
        </w:rPr>
        <w:t>，</w:t>
      </w:r>
      <w:r w:rsidRPr="00322CF4">
        <w:rPr>
          <w:rFonts w:ascii="標楷體" w:eastAsia="標楷體" w:hAnsi="標楷體"/>
          <w:szCs w:val="24"/>
        </w:rPr>
        <w:t>將善款全數用於災民之災害援助</w:t>
      </w:r>
      <w:r w:rsidRPr="00322CF4">
        <w:rPr>
          <w:rFonts w:ascii="標楷體" w:eastAsia="標楷體" w:hAnsi="標楷體" w:hint="eastAsia"/>
          <w:szCs w:val="24"/>
        </w:rPr>
        <w:t>等</w:t>
      </w:r>
      <w:r w:rsidRPr="00322CF4">
        <w:rPr>
          <w:rFonts w:ascii="標楷體" w:eastAsia="標楷體" w:hAnsi="標楷體"/>
          <w:szCs w:val="24"/>
        </w:rPr>
        <w:t>項目，</w:t>
      </w:r>
      <w:r w:rsidRPr="00DC7540">
        <w:rPr>
          <w:rFonts w:ascii="標楷體" w:eastAsia="標楷體" w:hAnsi="標楷體" w:hint="eastAsia"/>
          <w:szCs w:val="24"/>
        </w:rPr>
        <w:t>經函請研謀改</w:t>
      </w:r>
      <w:r>
        <w:rPr>
          <w:rFonts w:ascii="標楷體" w:eastAsia="標楷體" w:hAnsi="標楷體" w:hint="eastAsia"/>
          <w:szCs w:val="24"/>
        </w:rPr>
        <w:t>善</w:t>
      </w:r>
      <w:r w:rsidRPr="00DC7540">
        <w:rPr>
          <w:rFonts w:ascii="標楷體" w:eastAsia="標楷體" w:hAnsi="標楷體" w:hint="eastAsia"/>
          <w:szCs w:val="24"/>
        </w:rPr>
        <w:t>。據復：</w:t>
      </w:r>
      <w:r w:rsidRPr="00212A1D">
        <w:rPr>
          <w:rFonts w:ascii="標楷體" w:eastAsia="標楷體" w:hAnsi="標楷體" w:hint="eastAsia"/>
          <w:szCs w:val="24"/>
        </w:rPr>
        <w:t>目前未結案件多為較長期進行之工程案，已依工程進度執行及給付款項，</w:t>
      </w:r>
      <w:r>
        <w:rPr>
          <w:rFonts w:ascii="標楷體" w:eastAsia="標楷體" w:hAnsi="標楷體" w:hint="eastAsia"/>
          <w:szCs w:val="24"/>
        </w:rPr>
        <w:t>另</w:t>
      </w:r>
      <w:r w:rsidRPr="00212A1D">
        <w:rPr>
          <w:rFonts w:ascii="標楷體" w:eastAsia="標楷體" w:hAnsi="標楷體" w:hint="eastAsia"/>
          <w:szCs w:val="24"/>
        </w:rPr>
        <w:t>近期通過之提案尚在規劃執行中</w:t>
      </w:r>
      <w:r>
        <w:rPr>
          <w:rFonts w:ascii="標楷體" w:eastAsia="標楷體" w:hAnsi="標楷體" w:hint="eastAsia"/>
          <w:szCs w:val="24"/>
        </w:rPr>
        <w:t>，將積極</w:t>
      </w:r>
      <w:r w:rsidRPr="00212A1D">
        <w:rPr>
          <w:rFonts w:ascii="標楷體" w:eastAsia="標楷體" w:hAnsi="標楷體" w:hint="eastAsia"/>
          <w:szCs w:val="24"/>
        </w:rPr>
        <w:t>妥善管理及運用剩餘</w:t>
      </w:r>
      <w:r>
        <w:rPr>
          <w:rFonts w:ascii="標楷體" w:eastAsia="標楷體" w:hAnsi="標楷體" w:hint="eastAsia"/>
          <w:szCs w:val="24"/>
        </w:rPr>
        <w:t>捐</w:t>
      </w:r>
      <w:r w:rsidRPr="00212A1D">
        <w:rPr>
          <w:rFonts w:ascii="標楷體" w:eastAsia="標楷體" w:hAnsi="標楷體" w:hint="eastAsia"/>
          <w:szCs w:val="24"/>
        </w:rPr>
        <w:t>款，使其發揮最大功能，協助災後重建事宜</w:t>
      </w:r>
      <w:r w:rsidRPr="00531413">
        <w:rPr>
          <w:rFonts w:ascii="標楷體" w:eastAsia="標楷體" w:hAnsi="標楷體" w:hint="eastAsia"/>
          <w:szCs w:val="24"/>
        </w:rPr>
        <w:t>。</w:t>
      </w:r>
    </w:p>
    <w:p w:rsidR="00BC04F0" w:rsidRDefault="00C268C0" w:rsidP="00F55750">
      <w:pPr>
        <w:overflowPunct w:val="0"/>
        <w:snapToGrid w:val="0"/>
        <w:spacing w:line="460" w:lineRule="exact"/>
        <w:ind w:firstLineChars="202" w:firstLine="485"/>
        <w:jc w:val="both"/>
        <w:rPr>
          <w:rFonts w:ascii="標楷體" w:eastAsia="標楷體" w:hAnsi="標楷體" w:cs="Times New Roman"/>
          <w:szCs w:val="24"/>
        </w:rPr>
      </w:pPr>
      <w:r>
        <w:rPr>
          <w:rFonts w:ascii="標楷體" w:eastAsia="標楷體" w:hAnsi="標楷體"/>
          <w:b/>
          <w:noProof/>
          <w:szCs w:val="24"/>
        </w:rPr>
        <w:t>3</w:t>
      </w:r>
      <w:r w:rsidRPr="00F81F68">
        <w:rPr>
          <w:rFonts w:ascii="標楷體" w:eastAsia="標楷體" w:hAnsi="標楷體"/>
          <w:b/>
          <w:noProof/>
          <w:szCs w:val="24"/>
        </w:rPr>
        <w:t>.</w:t>
      </w:r>
      <w:r w:rsidRPr="00F81F68">
        <w:rPr>
          <w:rFonts w:ascii="標楷體" w:eastAsia="標楷體" w:hAnsi="標楷體" w:hint="eastAsia"/>
          <w:b/>
          <w:szCs w:val="24"/>
          <w:lang w:val="x-none"/>
        </w:rPr>
        <w:t>辦理0403地震後危險建築物緊急評估作業，對危險建築物張貼紅黃單，惟</w:t>
      </w:r>
      <w:r w:rsidR="00BC3D3B" w:rsidRPr="00BC3D3B">
        <w:rPr>
          <w:rFonts w:ascii="標楷體" w:eastAsia="標楷體" w:hAnsi="標楷體" w:hint="eastAsia"/>
          <w:b/>
          <w:szCs w:val="24"/>
          <w:lang w:val="x-none"/>
        </w:rPr>
        <w:t>未明定處理期限，</w:t>
      </w:r>
      <w:r w:rsidRPr="00F81F68">
        <w:rPr>
          <w:rFonts w:ascii="標楷體" w:eastAsia="標楷體" w:hAnsi="標楷體" w:hint="eastAsia"/>
          <w:b/>
          <w:szCs w:val="24"/>
          <w:lang w:val="x-none"/>
        </w:rPr>
        <w:t>且已拆除建築物重建進度緩慢</w:t>
      </w:r>
      <w:r w:rsidRPr="00F81F68">
        <w:rPr>
          <w:rFonts w:ascii="標楷體" w:eastAsia="標楷體" w:hAnsi="標楷體" w:hint="eastAsia"/>
          <w:b/>
          <w:szCs w:val="24"/>
          <w:lang w:val="x-none" w:eastAsia="x-none"/>
        </w:rPr>
        <w:t>：</w:t>
      </w:r>
      <w:r w:rsidRPr="00F81F68">
        <w:rPr>
          <w:rFonts w:ascii="標楷體" w:eastAsia="標楷體" w:hAnsi="標楷體" w:cs="Times New Roman" w:hint="eastAsia"/>
          <w:szCs w:val="24"/>
        </w:rPr>
        <w:t>縣政府為保障人民生命財產安全，於113年0403地震後辦理危險建築物緊急評估作業，經評估結果有危險之虞建築物及雜項工作物，共張貼紅單93張、黃單112張，合計205案，並緊急拆除其中17棟危險建築物，另依</w:t>
      </w:r>
      <w:r w:rsidRPr="00F81F68">
        <w:rPr>
          <w:rFonts w:ascii="標楷體" w:eastAsia="標楷體" w:hAnsi="標楷體" w:cs="Times New Roman"/>
          <w:szCs w:val="24"/>
        </w:rPr>
        <w:t>花蓮縣災害救助金核發標準</w:t>
      </w:r>
      <w:r w:rsidRPr="00F81F68">
        <w:rPr>
          <w:rFonts w:ascii="標楷體" w:eastAsia="標楷體" w:hAnsi="標楷體" w:cs="Times New Roman" w:hint="eastAsia"/>
          <w:szCs w:val="24"/>
        </w:rPr>
        <w:t>、</w:t>
      </w:r>
      <w:r w:rsidRPr="00F81F68">
        <w:rPr>
          <w:rFonts w:ascii="標楷體" w:eastAsia="標楷體" w:hAnsi="標楷體" w:cs="Times New Roman"/>
          <w:szCs w:val="24"/>
        </w:rPr>
        <w:t>財團法人賑災基金會重大天然災害災民賑助核給要點</w:t>
      </w:r>
      <w:r w:rsidRPr="00F81F68">
        <w:rPr>
          <w:rFonts w:ascii="標楷體" w:eastAsia="標楷體" w:hAnsi="標楷體" w:cs="Times New Roman" w:hint="eastAsia"/>
          <w:szCs w:val="24"/>
        </w:rPr>
        <w:t>、</w:t>
      </w:r>
      <w:r w:rsidRPr="00F81F68">
        <w:rPr>
          <w:rFonts w:ascii="標楷體" w:eastAsia="標楷體" w:hAnsi="標楷體" w:cs="Times New Roman"/>
          <w:szCs w:val="24"/>
        </w:rPr>
        <w:t>0403震災受災戶住宅補貼方案</w:t>
      </w:r>
      <w:r w:rsidRPr="00F81F68">
        <w:rPr>
          <w:rFonts w:ascii="標楷體" w:eastAsia="標楷體" w:hAnsi="標楷體" w:cs="Times New Roman" w:hint="eastAsia"/>
          <w:szCs w:val="24"/>
        </w:rPr>
        <w:t>、</w:t>
      </w:r>
      <w:r w:rsidRPr="00F81F68">
        <w:rPr>
          <w:rFonts w:ascii="標楷體" w:eastAsia="標楷體" w:hAnsi="標楷體" w:cs="Times New Roman"/>
          <w:szCs w:val="24"/>
        </w:rPr>
        <w:t>0403震災後危險建築物拆除修繕補助作業實施計畫</w:t>
      </w:r>
      <w:r w:rsidRPr="00F81F68">
        <w:rPr>
          <w:rFonts w:ascii="標楷體" w:eastAsia="標楷體" w:hAnsi="標楷體" w:cs="Times New Roman" w:hint="eastAsia"/>
          <w:szCs w:val="24"/>
        </w:rPr>
        <w:t>等相關規定，針對</w:t>
      </w:r>
      <w:r w:rsidRPr="00F81F68">
        <w:rPr>
          <w:rFonts w:ascii="標楷體" w:eastAsia="標楷體" w:hAnsi="標楷體" w:cs="Times New Roman"/>
          <w:szCs w:val="24"/>
        </w:rPr>
        <w:t>住屋毀損達不堪居住程度者</w:t>
      </w:r>
      <w:r w:rsidRPr="00F81F68">
        <w:rPr>
          <w:rFonts w:ascii="標楷體" w:eastAsia="標楷體" w:hAnsi="標楷體" w:cs="Times New Roman" w:hint="eastAsia"/>
          <w:szCs w:val="24"/>
        </w:rPr>
        <w:t>，提供</w:t>
      </w:r>
      <w:r w:rsidRPr="00F81F68">
        <w:rPr>
          <w:rFonts w:ascii="標楷體" w:eastAsia="標楷體" w:hAnsi="標楷體" w:cs="Times New Roman"/>
          <w:szCs w:val="24"/>
        </w:rPr>
        <w:t>安遷救助</w:t>
      </w:r>
      <w:r w:rsidRPr="00F81F68">
        <w:rPr>
          <w:rFonts w:ascii="標楷體" w:eastAsia="標楷體" w:hAnsi="標楷體" w:cs="Times New Roman" w:hint="eastAsia"/>
          <w:szCs w:val="24"/>
        </w:rPr>
        <w:t>、</w:t>
      </w:r>
      <w:r w:rsidRPr="00F81F68">
        <w:rPr>
          <w:rFonts w:ascii="標楷體" w:eastAsia="標楷體" w:hAnsi="標楷體" w:cs="Times New Roman"/>
          <w:szCs w:val="24"/>
        </w:rPr>
        <w:t>賑助</w:t>
      </w:r>
      <w:r w:rsidRPr="00F81F68">
        <w:rPr>
          <w:rFonts w:ascii="標楷體" w:eastAsia="標楷體" w:hAnsi="標楷體" w:cs="Times New Roman" w:hint="eastAsia"/>
          <w:szCs w:val="24"/>
        </w:rPr>
        <w:t>，或租金補貼、生活補助，以</w:t>
      </w:r>
      <w:r w:rsidRPr="00F81F68">
        <w:rPr>
          <w:rFonts w:ascii="標楷體" w:eastAsia="標楷體" w:hAnsi="標楷體" w:cs="Times New Roman"/>
          <w:szCs w:val="24"/>
        </w:rPr>
        <w:t>協助災民在災後的</w:t>
      </w:r>
      <w:r w:rsidRPr="00F81F68">
        <w:rPr>
          <w:rFonts w:ascii="標楷體" w:eastAsia="標楷體" w:hAnsi="標楷體" w:cs="Times New Roman" w:hint="eastAsia"/>
          <w:szCs w:val="24"/>
        </w:rPr>
        <w:t>安遷及</w:t>
      </w:r>
      <w:r w:rsidRPr="00F81F68">
        <w:rPr>
          <w:rFonts w:ascii="標楷體" w:eastAsia="標楷體" w:hAnsi="標楷體" w:cs="Times New Roman"/>
          <w:szCs w:val="24"/>
        </w:rPr>
        <w:t>生活所需</w:t>
      </w:r>
      <w:r w:rsidRPr="00F81F68">
        <w:rPr>
          <w:rFonts w:ascii="標楷體" w:eastAsia="標楷體" w:hAnsi="標楷體" w:cs="Times New Roman" w:hint="eastAsia"/>
          <w:szCs w:val="24"/>
        </w:rPr>
        <w:t>。經查辦理情形，核有：</w:t>
      </w:r>
      <w:r w:rsidR="00BC3D3B" w:rsidRPr="00F81F68">
        <w:rPr>
          <w:rFonts w:ascii="標楷體" w:eastAsia="標楷體" w:hAnsi="標楷體" w:cs="Times New Roman" w:hint="eastAsia"/>
          <w:szCs w:val="24"/>
        </w:rPr>
        <w:t>（</w:t>
      </w:r>
      <w:r w:rsidR="00BC3D3B">
        <w:rPr>
          <w:rFonts w:ascii="標楷體" w:eastAsia="標楷體" w:hAnsi="標楷體" w:cs="Times New Roman" w:hint="eastAsia"/>
          <w:szCs w:val="24"/>
        </w:rPr>
        <w:t>1）</w:t>
      </w:r>
      <w:r w:rsidRPr="00F81F68">
        <w:rPr>
          <w:rFonts w:ascii="標楷體" w:eastAsia="標楷體" w:hAnsi="標楷體" w:cs="Times New Roman"/>
          <w:szCs w:val="24"/>
        </w:rPr>
        <w:t>對危險建築物未明</w:t>
      </w:r>
      <w:r w:rsidRPr="00F81F68">
        <w:rPr>
          <w:rFonts w:ascii="標楷體" w:eastAsia="標楷體" w:hAnsi="標楷體" w:cs="Times New Roman" w:hint="eastAsia"/>
          <w:szCs w:val="24"/>
        </w:rPr>
        <w:t>定</w:t>
      </w:r>
      <w:r w:rsidRPr="00F81F68">
        <w:rPr>
          <w:rFonts w:ascii="標楷體" w:eastAsia="標楷體" w:hAnsi="標楷體" w:cs="Times New Roman"/>
          <w:szCs w:val="24"/>
        </w:rPr>
        <w:t>處理期限</w:t>
      </w:r>
      <w:r w:rsidRPr="00F81F68">
        <w:rPr>
          <w:rFonts w:ascii="標楷體" w:eastAsia="標楷體" w:hAnsi="標楷體" w:cs="Times New Roman" w:hint="eastAsia"/>
          <w:szCs w:val="24"/>
        </w:rPr>
        <w:t>，</w:t>
      </w:r>
      <w:r w:rsidRPr="00F81F68">
        <w:rPr>
          <w:rFonts w:ascii="標楷體" w:eastAsia="標楷體" w:hAnsi="標楷體" w:cs="Times New Roman"/>
          <w:szCs w:val="24"/>
        </w:rPr>
        <w:t>未強制住戶撤離，</w:t>
      </w:r>
      <w:r w:rsidRPr="00F81F68">
        <w:rPr>
          <w:rFonts w:ascii="標楷體" w:eastAsia="標楷體" w:hAnsi="標楷體" w:cs="Times New Roman" w:hint="eastAsia"/>
          <w:szCs w:val="24"/>
        </w:rPr>
        <w:t>影響住戶解除列管意願，</w:t>
      </w:r>
      <w:r w:rsidRPr="00F81F68">
        <w:rPr>
          <w:rFonts w:ascii="標楷體" w:eastAsia="標楷體" w:hAnsi="標楷體" w:cs="Times New Roman"/>
          <w:szCs w:val="24"/>
        </w:rPr>
        <w:t>導致居民續住危險建物</w:t>
      </w:r>
      <w:r w:rsidRPr="00F81F68">
        <w:rPr>
          <w:rFonts w:ascii="標楷體" w:eastAsia="標楷體" w:hAnsi="標楷體" w:cs="Times New Roman" w:hint="eastAsia"/>
          <w:szCs w:val="24"/>
        </w:rPr>
        <w:t>，</w:t>
      </w:r>
      <w:r w:rsidRPr="00F81F68">
        <w:rPr>
          <w:rFonts w:ascii="標楷體" w:eastAsia="標楷體" w:hAnsi="標楷體" w:cs="Times New Roman" w:hint="eastAsia"/>
          <w:szCs w:val="24"/>
        </w:rPr>
        <w:lastRenderedPageBreak/>
        <w:t>又距地震發生已1年，僅有100案已完成拆除或修繕，尚有105案未解除列管（占51.22％</w:t>
      </w:r>
      <w:r w:rsidR="00EB51CE">
        <w:rPr>
          <w:rFonts w:ascii="標楷體" w:eastAsia="標楷體" w:hAnsi="標楷體" w:cs="Times New Roman" w:hint="eastAsia"/>
          <w:szCs w:val="24"/>
        </w:rPr>
        <w:t>）</w:t>
      </w:r>
      <w:r w:rsidRPr="00F81F68">
        <w:rPr>
          <w:rFonts w:ascii="標楷體" w:eastAsia="標楷體" w:hAnsi="標楷體" w:cs="Times New Roman" w:hint="eastAsia"/>
          <w:szCs w:val="24"/>
        </w:rPr>
        <w:t>（圖</w:t>
      </w:r>
      <w:r>
        <w:rPr>
          <w:rFonts w:ascii="標楷體" w:eastAsia="標楷體" w:hAnsi="標楷體" w:cs="Times New Roman" w:hint="eastAsia"/>
          <w:szCs w:val="24"/>
        </w:rPr>
        <w:t>2</w:t>
      </w:r>
      <w:r w:rsidR="00EB51CE">
        <w:rPr>
          <w:rFonts w:ascii="標楷體" w:eastAsia="標楷體" w:hAnsi="標楷體" w:cs="Times New Roman" w:hint="eastAsia"/>
          <w:szCs w:val="24"/>
        </w:rPr>
        <w:t>）</w:t>
      </w:r>
      <w:r w:rsidRPr="00F81F68">
        <w:rPr>
          <w:rFonts w:ascii="標楷體" w:eastAsia="標楷體" w:hAnsi="標楷體" w:cs="Times New Roman"/>
          <w:szCs w:val="24"/>
        </w:rPr>
        <w:t>修</w:t>
      </w:r>
      <w:r w:rsidRPr="00F81F68">
        <w:rPr>
          <w:rFonts w:ascii="標楷體" w:eastAsia="標楷體" w:hAnsi="標楷體" w:cs="Times New Roman" w:hint="eastAsia"/>
          <w:szCs w:val="24"/>
        </w:rPr>
        <w:t>繕</w:t>
      </w:r>
      <w:r w:rsidRPr="00F81F68">
        <w:rPr>
          <w:rFonts w:ascii="標楷體" w:eastAsia="標楷體" w:hAnsi="標楷體" w:cs="Times New Roman"/>
          <w:szCs w:val="24"/>
        </w:rPr>
        <w:t>緩慢，</w:t>
      </w:r>
      <w:r w:rsidRPr="00F81F68">
        <w:rPr>
          <w:rFonts w:ascii="標楷體" w:eastAsia="標楷體" w:hAnsi="標楷體" w:cs="Times New Roman" w:hint="eastAsia"/>
          <w:szCs w:val="24"/>
        </w:rPr>
        <w:t>已</w:t>
      </w:r>
      <w:r w:rsidRPr="00F81F68">
        <w:rPr>
          <w:rFonts w:ascii="標楷體" w:eastAsia="標楷體" w:hAnsi="標楷體" w:cs="Times New Roman"/>
          <w:szCs w:val="24"/>
        </w:rPr>
        <w:t>削弱政府補助金發放效益，</w:t>
      </w:r>
      <w:r w:rsidRPr="00F81F68">
        <w:rPr>
          <w:rFonts w:ascii="標楷體" w:eastAsia="標楷體" w:hAnsi="標楷體" w:cs="Times New Roman" w:hint="eastAsia"/>
          <w:szCs w:val="24"/>
        </w:rPr>
        <w:t>及</w:t>
      </w:r>
      <w:r w:rsidRPr="00F81F68">
        <w:rPr>
          <w:rFonts w:ascii="標楷體" w:eastAsia="標楷體" w:hAnsi="標楷體" w:cs="Times New Roman"/>
          <w:szCs w:val="24"/>
        </w:rPr>
        <w:t>延長災民安置時間</w:t>
      </w:r>
      <w:r w:rsidRPr="00F81F68">
        <w:rPr>
          <w:rFonts w:ascii="標楷體" w:eastAsia="標楷體" w:hAnsi="標楷體" w:cs="Times New Roman" w:hint="eastAsia"/>
          <w:szCs w:val="24"/>
        </w:rPr>
        <w:t>，</w:t>
      </w:r>
      <w:r w:rsidRPr="00F81F68">
        <w:rPr>
          <w:rFonts w:ascii="標楷體" w:eastAsia="標楷體" w:hAnsi="標楷體" w:cs="Times New Roman"/>
          <w:szCs w:val="24"/>
        </w:rPr>
        <w:t>不僅造成災民身</w:t>
      </w:r>
      <w:r w:rsidR="00F55750" w:rsidRPr="00F81F68">
        <w:rPr>
          <w:rFonts w:ascii="標楷體" w:eastAsia="標楷體" w:hAnsi="標楷體" w:cs="Times New Roman" w:hint="eastAsia"/>
          <w:noProof/>
          <w:szCs w:val="32"/>
        </w:rPr>
        <mc:AlternateContent>
          <mc:Choice Requires="wpg">
            <w:drawing>
              <wp:anchor distT="0" distB="0" distL="114300" distR="114300" simplePos="0" relativeHeight="251859968" behindDoc="0" locked="0" layoutInCell="1" allowOverlap="1" wp14:anchorId="43C5BE4A" wp14:editId="1421FA06">
                <wp:simplePos x="0" y="0"/>
                <wp:positionH relativeFrom="margin">
                  <wp:posOffset>2941955</wp:posOffset>
                </wp:positionH>
                <wp:positionV relativeFrom="paragraph">
                  <wp:posOffset>816610</wp:posOffset>
                </wp:positionV>
                <wp:extent cx="3505200" cy="3177540"/>
                <wp:effectExtent l="0" t="0" r="0" b="3810"/>
                <wp:wrapSquare wrapText="bothSides"/>
                <wp:docPr id="2102297233" name="群組 2"/>
                <wp:cNvGraphicFramePr/>
                <a:graphic xmlns:a="http://schemas.openxmlformats.org/drawingml/2006/main">
                  <a:graphicData uri="http://schemas.microsoft.com/office/word/2010/wordprocessingGroup">
                    <wpg:wgp>
                      <wpg:cNvGrpSpPr/>
                      <wpg:grpSpPr>
                        <a:xfrm>
                          <a:off x="0" y="0"/>
                          <a:ext cx="3505200" cy="3177540"/>
                          <a:chOff x="0" y="0"/>
                          <a:chExt cx="3924300" cy="3177540"/>
                        </a:xfrm>
                      </wpg:grpSpPr>
                      <wpg:grpSp>
                        <wpg:cNvPr id="1023338750" name="群組 1"/>
                        <wpg:cNvGrpSpPr/>
                        <wpg:grpSpPr>
                          <a:xfrm>
                            <a:off x="0" y="0"/>
                            <a:ext cx="3924300" cy="3177540"/>
                            <a:chOff x="-38084" y="-129540"/>
                            <a:chExt cx="4602480" cy="3364878"/>
                          </a:xfrm>
                        </wpg:grpSpPr>
                        <wpg:graphicFrame>
                          <wpg:cNvPr id="1517201402" name="圖表 1"/>
                          <wpg:cNvFrPr/>
                          <wpg:xfrm>
                            <a:off x="-38084" y="-129540"/>
                            <a:ext cx="4602480" cy="3200400"/>
                          </wpg:xfrm>
                          <a:graphic>
                            <a:graphicData uri="http://schemas.openxmlformats.org/drawingml/2006/chart">
                              <c:chart xmlns:c="http://schemas.openxmlformats.org/drawingml/2006/chart" xmlns:r="http://schemas.openxmlformats.org/officeDocument/2006/relationships" r:id="rId18"/>
                            </a:graphicData>
                          </a:graphic>
                        </wpg:graphicFrame>
                        <wps:wsp>
                          <wps:cNvPr id="1018889843" name="文字方塊 2"/>
                          <wps:cNvSpPr txBox="1">
                            <a:spLocks noChangeArrowheads="1"/>
                          </wps:cNvSpPr>
                          <wps:spPr bwMode="auto">
                            <a:xfrm>
                              <a:off x="91956" y="2972181"/>
                              <a:ext cx="4353544" cy="263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7BB0" w:rsidRPr="00A00DB6" w:rsidRDefault="002C7BB0" w:rsidP="00627AE3">
                                <w:pPr>
                                  <w:spacing w:line="260" w:lineRule="exact"/>
                                  <w:ind w:leftChars="-59" w:left="782" w:rightChars="-39" w:right="-94" w:hangingChars="537" w:hanging="924"/>
                                  <w:rPr>
                                    <w:rFonts w:ascii="標楷體" w:eastAsia="標楷體" w:hAnsi="標楷體"/>
                                    <w:spacing w:val="-4"/>
                                    <w:sz w:val="18"/>
                                    <w:szCs w:val="18"/>
                                  </w:rPr>
                                </w:pPr>
                                <w:r w:rsidRPr="00A00DB6">
                                  <w:rPr>
                                    <w:rFonts w:ascii="標楷體" w:eastAsia="標楷體" w:hAnsi="標楷體" w:hint="eastAsia"/>
                                    <w:spacing w:val="-4"/>
                                    <w:sz w:val="18"/>
                                    <w:szCs w:val="18"/>
                                  </w:rPr>
                                  <w:t>資料來源：整理自花蓮縣政府提供截至11</w:t>
                                </w:r>
                                <w:r>
                                  <w:rPr>
                                    <w:rFonts w:ascii="標楷體" w:eastAsia="標楷體" w:hAnsi="標楷體" w:hint="eastAsia"/>
                                    <w:spacing w:val="-4"/>
                                    <w:sz w:val="18"/>
                                    <w:szCs w:val="18"/>
                                  </w:rPr>
                                  <w:t>4</w:t>
                                </w:r>
                                <w:r w:rsidRPr="00A00DB6">
                                  <w:rPr>
                                    <w:rFonts w:ascii="標楷體" w:eastAsia="標楷體" w:hAnsi="標楷體" w:hint="eastAsia"/>
                                    <w:spacing w:val="-4"/>
                                    <w:sz w:val="18"/>
                                    <w:szCs w:val="18"/>
                                  </w:rPr>
                                  <w:t>年</w:t>
                                </w:r>
                                <w:r>
                                  <w:rPr>
                                    <w:rFonts w:ascii="標楷體" w:eastAsia="標楷體" w:hAnsi="標楷體" w:hint="eastAsia"/>
                                    <w:spacing w:val="-4"/>
                                    <w:sz w:val="18"/>
                                    <w:szCs w:val="18"/>
                                  </w:rPr>
                                  <w:t>4</w:t>
                                </w:r>
                                <w:r w:rsidRPr="00A00DB6">
                                  <w:rPr>
                                    <w:rFonts w:ascii="標楷體" w:eastAsia="標楷體" w:hAnsi="標楷體" w:hint="eastAsia"/>
                                    <w:spacing w:val="-4"/>
                                    <w:sz w:val="18"/>
                                    <w:szCs w:val="18"/>
                                  </w:rPr>
                                  <w:t>月底之統計資料。</w:t>
                                </w:r>
                              </w:p>
                            </w:txbxContent>
                          </wps:txbx>
                          <wps:bodyPr rot="0" vert="horz" wrap="square" lIns="91440" tIns="45720" rIns="91440" bIns="45720" anchor="t" anchorCtr="0" upright="1">
                            <a:noAutofit/>
                          </wps:bodyPr>
                        </wps:wsp>
                      </wpg:grpSp>
                      <wps:wsp>
                        <wps:cNvPr id="33652308" name="文字方塊 2"/>
                        <wps:cNvSpPr txBox="1">
                          <a:spLocks noChangeArrowheads="1"/>
                        </wps:cNvSpPr>
                        <wps:spPr bwMode="auto">
                          <a:xfrm>
                            <a:off x="0" y="0"/>
                            <a:ext cx="3712045"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7BB0" w:rsidRPr="00BC7EBB" w:rsidRDefault="002C7BB0" w:rsidP="00F81F68">
                              <w:pPr>
                                <w:spacing w:line="220" w:lineRule="exact"/>
                                <w:ind w:leftChars="-59" w:left="1105" w:rightChars="-39" w:right="-94" w:hangingChars="537" w:hanging="1247"/>
                                <w:jc w:val="center"/>
                                <w:rPr>
                                  <w:rFonts w:ascii="標楷體" w:eastAsia="標楷體" w:hAnsi="標楷體"/>
                                  <w:b/>
                                  <w:bCs/>
                                  <w:spacing w:val="-4"/>
                                </w:rPr>
                              </w:pPr>
                              <w:r w:rsidRPr="00BC7EBB">
                                <w:rPr>
                                  <w:rFonts w:ascii="標楷體" w:eastAsia="標楷體" w:hAnsi="標楷體" w:hint="eastAsia"/>
                                  <w:b/>
                                  <w:bCs/>
                                  <w:spacing w:val="-4"/>
                                </w:rPr>
                                <w:t>圖</w:t>
                              </w:r>
                              <w:r>
                                <w:rPr>
                                  <w:rFonts w:ascii="標楷體" w:eastAsia="標楷體" w:hAnsi="標楷體" w:hint="eastAsia"/>
                                  <w:b/>
                                  <w:bCs/>
                                  <w:spacing w:val="-4"/>
                                </w:rPr>
                                <w:t>2</w:t>
                              </w:r>
                              <w:r>
                                <w:rPr>
                                  <w:rFonts w:ascii="標楷體" w:eastAsia="標楷體" w:hAnsi="標楷體"/>
                                  <w:b/>
                                  <w:bCs/>
                                  <w:spacing w:val="-4"/>
                                </w:rPr>
                                <w:t xml:space="preserve"> </w:t>
                              </w:r>
                              <w:r w:rsidRPr="00BC7EBB">
                                <w:rPr>
                                  <w:rFonts w:ascii="標楷體" w:eastAsia="標楷體" w:hAnsi="標楷體" w:hint="eastAsia"/>
                                  <w:b/>
                                  <w:bCs/>
                                  <w:spacing w:val="-4"/>
                                </w:rPr>
                                <w:t xml:space="preserve"> 0403地震</w:t>
                              </w:r>
                              <w:r>
                                <w:rPr>
                                  <w:rFonts w:ascii="標楷體" w:eastAsia="標楷體" w:hAnsi="標楷體" w:hint="eastAsia"/>
                                  <w:b/>
                                  <w:bCs/>
                                  <w:spacing w:val="-4"/>
                                </w:rPr>
                                <w:t>後經評估為危險建築物處理情形</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43C5BE4A" id="群組 2" o:spid="_x0000_s1045" style="position:absolute;left:0;text-align:left;margin-left:231.65pt;margin-top:64.3pt;width:276pt;height:250.2pt;z-index:251859968;mso-position-horizontal-relative:margin;mso-width-relative:margin;mso-height-relative:margin" coordsize="39243,31775" o:gfxdata="UEsDBBQABgAIAAAAIQBI3wkbYwEAABkEAAATAAAAW0NvbnRlbnRfVHlwZXNdLnhtbJyTQU7DMBBF&#10;90jcwfIWJW67QAg17YKUJSBUDmDZkybCsS2Pm7a3Z5K0VEUlRGxiJfaf9/+MM1/ua8MaCFg5m/Fp&#10;OuEMrHK6spuMf6yfkwfOMEqrpXEWMn4A5MvF7c18ffCAjNQWM17G6B+FQFVCLTF1HiztFC7UMtJr&#10;2Agv1afcgJhNJvdCORvBxiS2NfhinkMhtyay1Z4+904CGOTsqT/YsjIuvTeVkpGcisbqH5TkSEhJ&#10;2Z3BsvJ4Rza4uEpod34HDOgM7geEV5y5oqgUaKe2NaVO0QeQGkuAWJu0W1uLrzSFUGlgbzLEF1lT&#10;YqEDCpi53Kl02G5LrTHpSWkecNWpTvF/q61KYqHolukIxOVgj7jvYDrIHd0bCtUVHAnHeDAwBn7O&#10;19tudSMZyhkX8B+QXjiGFOnqg+iep26P4Q139KLcX1m129kAzYgxnjtJNyUn2Ts0p+qi+7EXXwAA&#10;AP//AwBQSwMEFAAGAAgAAAAhADj9If/WAAAAlAEAAAsAAABfcmVscy8ucmVsc6SQwWrDMAyG74O9&#10;g9F9cZrDGKNOL6PQa+kewNiKYxpbRjLZ+vYzg8EyettRv9D3iX9/+EyLWpElUjaw63pQmB35mIOB&#10;98vx6QWUVJu9XSijgRsKHMbHh/0ZF1vbkcyxiGqULAbmWsur1uJmTFY6KpjbZiJOtraRgy7WXW1A&#10;PfT9s+bfDBg3THXyBvjkB1CXW2nmP+wUHZPQVDtHSdM0RXePqj195DOujWI5YDXgWb5DxrVrz4G+&#10;79390xvYljm6I9uEb+S2fhyoZT96vely/AIAAP//AwBQSwMEFAAGAAgAAAAhAO2rmohcBAAAFg4A&#10;AA4AAABkcnMvZTJvRG9jLnhtbOxXzW7jNhC+F+g7ELorFiXK+kGcRWJHwQLbdoFtH4CWaEuoJKok&#10;HTld9FagQB8gvfSyQA+99NhDL32b7PYxOqR+YsfJNrttgRZYH2yKFIfzzcz3DX38ZFuV6JIJWfB6&#10;ZuEjx0KsTnlW1OuZ9cXniR1aSCpaZ7TkNZtZV0xaT04+/ui4bWLm8pyXGRMIjNQybpuZlSvVxJOJ&#10;THNWUXnEG1bD4oqLiip4FOtJJmgL1qty4jrOdNJykTWCp0xKmF10i9aJsb9asVR9tlpJplA5s8A3&#10;Zb6F+V7q78nJMY3XgjZ5kfZu0PfwoqJFDYeOphZUUbQRxYGpqkgFl3yljlJeTfhqVaTMYAA02LmD&#10;5kLwTWOwrON23YxhgtDeidN7m00/vXwuUJHNLBc7rhsFrudZqKYV5OrN7z+9+fVb5Oogtc06hncv&#10;RPOieS76iXX3pHFvV6LSv4AIbU14r8bwsq1CKUx6vuNDziyUwpqHg8AnfQLSHLJ0sC/Nz4edkUu8&#10;e3ZOhoMn2r/RnfFh9LvHCBA9zwsDH5zYw4j/MYwPeErjEaPthU5ILARBsLEb7QRhgEumjkvCIVDe&#10;lIRBqB18K1xTwomAzB2g9nEA1UUcd0B98+P1H69+RruoEzGm9U4uH/J3SOu+t5BgApnS3uo0DLZ6&#10;ij2GIn/N+TSnQgEvUggqjHpepAeseKyl3gDIwh1a3WOgo+yCp5uK1arTIMFKqkAAZV400kIi1nwS&#10;TzMTX0haD16LgkniGIy+bPdTB0Iob7kuD5x6J66/yGnDjIRIzd+RBzgMwygkI9dfX39388sPr69/&#10;u3n1/cB4s0PTHantGQcCYyNxsnnG0y8lqvk8p/WanQrB25zRDFztELfNuFXXooylNrJsP+EZyArd&#10;KG4MDbXRa0aEI39qaKFlCIfGFo3HMvN8zyfAG60e7tTDfrDHCRo3QqoLxiukB5AAEH9zDr18JlVH&#10;n+EVXYc1T4qyhHkal/XeBKSsm4GzYate014YPX8ZOdF5eB4Sm7jTc5s4i4V9msyJPU1w4C+8xXy+&#10;wN/oczGJ8yLLWK2PGXoLJo/LZ9/luq4wdhfJyyLT5rRLUqyX81KgSwq9LTGfPiA7r0323TDlB1ju&#10;QMIucc7cyE6mYWCThPh2FDih7eDoLJo6JCKLZB/Ss6Jmfx8SamdW5Lt+V1YPYnPM5xAbjatCwe2h&#10;LKqZFY4v0VgX43mdmdQqWpTdeCcU2v3bUEC6h0QDIbtq7epWbZdb0xxxL5UyXvLsCopZcKgwUGi4&#10;+sAg5+JrC7VwjZhZ8qsNFcxC5dMaCBFhAk0OKfNAfNBh0IfdleXuCq1TMDWzlIW64Vx1d5VNI4p1&#10;Did1FKz5KZBoVZiq1i53XhnNNfJhRn1H7KD865rieVPf9Ry473Wd9T+gKBDre24hAXYd4vc6EuKo&#10;u4SMvfWDjiTJIdd2yNPpT0eaDzryjjrSX6YHxv5PdAT+fBi5fNtF5vbv3MmfAAAA//8DAFBLAwQU&#10;AAYACAAAACEAjshWH+IAAAAMAQAADwAAAGRycy9kb3ducmV2LnhtbEyPwWrDMAyG74O9g9Fgt9VO&#10;soY2jVNK2XYqg7WDsZsbq0lobIfYTdK3n3paj9L/8etTvp5MywbsfeOshGgmgKEtnW5sJeH78P6y&#10;AOaDslq1zqKEK3pYF48Pucq0G+0XDvtQMSqxPlMS6hC6jHNf1miUn7kOLWUn1xsVaOwrrns1Urlp&#10;eSxEyo1qLF2oVYfbGsvz/mIkfIxq3CTR27A7n7bX38P882cXoZTPT9NmBSzgFP5huOmTOhTkdHQX&#10;qz1rJbymSUIoBfEiBXYjRDSn1VFCGi8F8CLn908UfwAAAP//AwBQSwMEFAAGAAgAAAAhAKsWzUa5&#10;AAAAIgEAABkAAABkcnMvX3JlbHMvZTJvRG9jLnhtbC5yZWxzhI/NCsIwEITvgu8Q9m7TehCRJr2I&#10;0KvUB1jS7Q+2SchGsW9v0IuC4HF2mG92yuoxT+JOgUdnFRRZDoKsce1oewWX5rTZg+CItsXJWVKw&#10;EEOl16vyTBPGFOJh9CwSxbKCIUZ/kJLNQDNy5jzZ5HQuzBiTDL30aK7Yk9zm+U6GTwboL6aoWwWh&#10;bgsQzeJT83+267rR0NGZ20w2/qiQZsAQExBDT1HBS/L7WmTpU5C6lF/L9BMAAP//AwBQSwMEFAAG&#10;AAgAAAAhAA1vX7cdAQAAwgIAACAAAABkcnMvY2hhcnRzL19yZWxzL2NoYXJ0MS54bWwucmVsc6yS&#10;TUvEMBCG74L/IeRu0q4iIpvuwQ/Ygwi6npeYTNtgPkomSvvvTVmFrXR3L+aWDHnfZ+ad5ap3lnxB&#10;RBO8oCUrKAGvgja+EfRt83hxQwkm6bW0wYOgAyBdVednyxewMuVP2JoOSVbxKGibUnfLOaoWnEQW&#10;OvC5UofoZMrX2PBOqg/ZAF8UxTWP+xq0mmiStRY0rvUlJZuhy86ntUNdGwX3QX068GnGgqfMBc+5&#10;3Wg0ZGEZG0iCMrarTOsly+yUz2MtDmA5o2LAUCemguM7okxSltNmuWplTHfBhviaBrvHosY3POpd&#10;/of3H1scKY66Xh1wnQn5dBA/azCJANw76HHxkD/9TnH70Cuw23xYb7Ef0+CTzau+AQAA//8DAFBL&#10;AwQKAAAAAAAAACEAA0roAhMwAAATMAAAJwAAAGRycy9lbWJlZGRpbmdzL01pY3Jvc29mdF9FeGNl&#10;bF9fX18ueGxzeFBLAwQUAAYACAAAACEA1tLSFokBAAC4BQAAEwAIAltDb250ZW50X1R5cGVzXS54&#10;bWwgogQCKK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rFRNTwIxEL2b+B82vZrdggdjDAsHP45qIv6Asp1lG7Yf6QwI/95pUWMMQghcttlO&#10;5703b9oZTda2L1YQ0XhXi2E1EAW4xmvj5rV4nz6Vt6JAUk6r3juoxQZQTMaXF6PpJgAWnO2wFh1R&#10;uJMSmw6swsoHcBxpfbSK+DfOZVDNQs1BXg8GN7LxjsBRSQlDjEcP0KplT8Xjmre3SmbGieJ+ey5R&#10;1UKF0JtGEQuVK6f/kJS+bU0D2jdLy9AVhghKYwdAtq9CNMwY34CIC0Mhd3KCbf9wGps0r8sU2Z0T&#10;ocfjhH45UXFmLgY7E/CK7fqHIUX+d+Ir74VbGI2G4lVFelaW/ZLrXn74uJh5v6j2gxxrZ7a1ssq4&#10;b917+PNhlHkZnllIqi8DH9BBfC9B5u/pEjLMAUKkTQ94btsz6CHmTkXQb8Q3fn52Ab+xD1muZuyA&#10;pLScu+0ZdB8/j4HX6APypIlwfBe+n2jKLgMDQSQDP49012X/YeQxdXLbIc1BDXoHt8xzd/wJAAD/&#10;/wMAUEsDBBQABgAIAAAAIQC++Xm7BQEAANwCAAALAAgCX3JlbHMvLnJlbHMgogQCKK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rNLdasMg&#10;FAfw+8HeQbxvTLsxxmjSmzLo3RjdA5zqSSKJHtHTLX37yWAfgawM1kv1+Penx/VmdIN4xZgs+Uou&#10;i1IK9JqM9W0lX/aPi3spEoM3MJDHSp4wyU19fbV+xgE4b0qdDUnkFJ8q2TGHB6WS7tBBKiigzysN&#10;RQech7FVAXQPLapVWd6p+DND1pNMsTOVjDtzI8X+FPLJ/8lWDhkMMChNERchZllkm+8i9hBb5Eoa&#10;0k95On1UFFkt1TxodVkQd0d38GCHGcrXWoGu+c2z/LuHmsZq3JI+OvQ80wM1rfgmjYN6o9gfiPpz&#10;b3N7SQuOjN6gOd8uCOFTpCZ/sn4HAAD//wMAUEsDBBQABgAIAAAAIQApVgFiwwIAANMFAAAPAAAA&#10;eGwvd29ya2Jvb2sueG1srFTNbptAEL5X6jugvRN2+TcyjiC21UhpFTVpcow2sLZXBhYtS0wa5U16&#10;6aFS36Cnvk0r9TE6i4PT1JcoLQKWYZZvvm9mmPFhVxbGDZMNF1WMyAFGBqsykfNqGaMP53MzREaj&#10;aJXTQlQsRresQYeT16/GGyHX10KsDQComhitlKojy2qyFStpcyBqVoFnIWRJFZhyaTW1ZDRvVoyp&#10;srBsjH2rpLxCW4RIPgdDLBY8Y1ORtSWr1BZEsoIqoN+seN0MaGX2HLiSynVbm5koa4C45gVXtz0o&#10;MsosOl5WQtLrAmR3xDM6CacPF8Fws4dI4NoLVfJMikYs1AFAW1vSe/oJtgh5koJuPwfPQ3ItyW64&#10;ruGOlfRfyMrfYfmPYAT/MxqB1up7JYLkvRDN23Gz0WS84AW72LauQev6HS11pQpkFLRRs5wrlsco&#10;AFNs2JMXsq3TlhfgtcPQDpA12bXzqTRytqBtoc6hkQd4+DN8f2R7emcnoyHZp0oa8Hw8PYGAZ/QG&#10;woPI/KE7jwGfOFdVJqMQk6u71B2FoTMPTHfqENO15yMzDTA2cRrY6SgNPc/G95Aj6UeZoK1aPWjT&#10;4DFyQcie6y3tBg/BUcvzRyJ3+OEw9frXbfDda0H6L77gbNM8ZkGbRnfJq1xsYuS4HrTC7WCSIABz&#10;0zsvea5WIBMTsnv3hvHlChg7DtYll7YmFqM7L7Hn4dHR1Aw9IOSmc8dMksQ350kSuk4ynTle2hOy&#10;/mDUjwtg1q9G1Zf457cvP75/+vX5K4HZpMdJn2lkyEjHkcc50bKs4dOMFhmUVS96I9ZOUbAz/pFB&#10;9RYxSvr9rFMnjZqMYTVayYEwcXES4JFrYqBmuuHINoGobR65U3vmBbPpLPV0wfQAjP7HGIDmIl40&#10;TFbNeUWlOpc0W8M8fs8WKW2gx7bygCeIHFhbw1eT3wAAAP//AwBQSwMEFAAGAAgAAAAhAIE+lJfz&#10;AAAAugIAABoACAF4bC9fcmVscy93b3JrYm9vay54bWwucmVscyCiBAEoo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KxSTUvEMBC9C/6HMHebdhUR2XQvIuxV6w8IybQp2yYhM3703xsqul1Y&#10;1ksvA2+Gee/Nx3b3NQ7iAxP1wSuoihIEehNs7zsFb83zzQMIYu2tHoJHBRMS7Orrq+0LDppzE7k+&#10;ksgsnhQ45vgoJRmHo6YiRPS50oY0as4wdTJqc9Adyk1Z3su05ID6hFPsrYK0t7cgmilm5f+5Q9v2&#10;Bp+CeR/R8xkJSTwNeQDR6NQhK/jBRfYI8rz8Zk15zmvBo/oM5RyrSx6qNT18hnQgh8hHH38pknPl&#10;opm7Ve/hdEL7yim/2/Isy/TvZuTJx9XfAAAA//8DAFBLAwQUAAYACAAAACEAD4/pJSwDAAB+BgAA&#10;GAAAAHhsL3dvcmtzaGVldHMvc2hlZXQxLnhtbJyTS4+bMBSF95X6HyzvwZgQSlDIaNI06uyqPteO&#10;uQQrNqa28xhV/e9zIUpmpGyikQAZc/nOufbx/OFkNDmA88p2FeVxQgl00taq21b01891VFDig+hq&#10;oW0HFX0GTx8WHz/Mj9btfAsQCBI6X9E2hL5kzMsWjPCx7aHDL411RgR8dVvmeweiHn8ymqVJkjMj&#10;VEfPhNLdw7BNoySsrNwb6MIZ4kCLgP59q3p/oRl5D84It9v3kbSmR8RGaRWeRyglRpZP2846sdHY&#10;94lnQpKTwyvFe3KRGedvlIySznrbhBjJ7Oz5tv0ZmzEhr6Tb/u/C8Iw5OKhhA19R6fss8emVlb7C&#10;Ju+E5VfYsFyu3Ku6ov+SL7Niks3yiGfLSZQVRR4tV3kWFTx95Osim02y4j9dzGuFOzx0RRw0FX3k&#10;5XJK2WI+5ue3gqN/MyZBbH6ABhkANTglQzw31u6GwiecSpDox4KBKGRQB/gMWld0heb831EDhyjA&#10;rgpvxxe19Rjob47U0Ii9Dt/t8SuobRtQNo+HVRuSUtbPK/ASI4rS8YiVViMDn8So4ahhwsTp7FXV&#10;oa1omsQpLz5NKdmAD2s1ECmRex+s+XMu4aO/kfQCAAD//wAAAP//lJHLCsMgEEV/RfyA+ko2YTLQ&#10;kh8RK3SVlii2+ftOSpk86MLu1HvwzGUg3WLMg88eYbo/xdRLI0V6+DHRqbNSvEzjQ3edh5hCHHMv&#10;9clJhLCgZ2LpJdG9oAZVEFT4ZpdtZjhTZGEVfV+tIpZV9qCynwGMXkfYadwfGmJZ4w6apXdBo9vf&#10;bZoKjeLubR2t1gW9AQAA//8AAAD//0yO0WrCYAyFXyXkAXR1jDGx3uiNFwPBJ4g2tsH6J6RxY3v6&#10;pcOid/nC4ZxvZZ0WDjntHc5aYtfUWCHEj3GNRTdavtgH0YLz9cqo5U/yVsoAPZ+jxpfZO4JL2013&#10;qP1/3xCOGqHXiTqmhn2kV8wljQnuvQeOm4GRsR/kN8c/ENSFS1DkfI2mHk4SCGmUwtRvTbIv95eS&#10;1r5rqlEy6NjznjwGOOmtpFiFT99HejGm5494wrf6ZeiYY/0HAAD//wMAUEsDBBQABgAIAAAAIQAb&#10;0gU9YQcAAM0gAAATAAAAeGwvdGhlbWUvdGhlbWUxLnhtbOxZW48bNRR+R+I/jOY9zW0ml1VTlGuX&#10;dndbddOiPnoTJ+OuZxzZzm6jqhJqX0BCSEgFwQMSPPGAEEggUYEQP6aoFZQfwbFnkrE3Tm9sEaDd&#10;SKuM853jz+ccH585Pv/W7Zh6R5gLwpKWXz5X8j2cjNiYJNOWf304KDR8T0iUjBFlCW75Cyz8ty68&#10;+cZ5tCUjHGMP5BOxhVp+JOVsq1gUIxhG4hyb4QR+mzAeIwmPfFocc3QMemNarJRKtWKMSOJ7CYpB&#10;7ZXJhIyw99sv7z3+7NvfHv78+5cf+BeWc/QpTJRIoQZGlO+rGbAlqLHjw7JCiIXoUu4dIdryYbox&#10;Ox7i29L3KBISfmj5Jf3nFy+cL6KtTIjKDbKG3ED/ZXKZwPiwoufk04PVpEEQBrX2Sr8GULmO69f7&#10;tX5tpU8D0GgEK0252DrrlW6QYQ1Q+tWhu1fvVcsW3tBfXePcDtXHwmtQqj9Yww8GXbCihdegFB+u&#10;4cNOs9Oz9WtQiq+t4euldi+oW/o1KKIkOVxDl8Jatbtc7QoyYXTbCW+GwaBeyZTnKIiGVXSpKSYs&#10;kZtiLUa3GB8AQAEpkiTx5GKGJ2gEwdxFlBxw4u2QaQSBN0MJEzBcqpQGpSr8V59Af9MeRVsYGdKK&#10;FzARa0OKjydGnMxky78EWn0D8vjhw0f3fnh078dH9+8/uvdtNrdWZclto2Rqyj396qM/P3/X++P7&#10;L54++Did+iRemPgn37z/5Kdfn6UeVpyb4vEn3z354bvHn374+9cPHNrbHB2Y8CGJsfD28LF3jcWw&#10;QAd/fMBfTmIYIWJJoAh0O1T3ZWQB9xaIunAdbJvwBocs4wJenN+yuO5HfC6JY+bLUWwBdxmjHcad&#10;Bris5jIsPJwnU/fkfG7iriF05Jq7ixLLwf35DNIrcansRtiieZWiRKIpTrD01G/sEGPH6m4SYtl1&#10;l4w4E2wivZvE6yDiNMmQHFiBlAttkxj8snARBFdbttm94XUYda26h49sJGwLRB3kh5haZryI5hLF&#10;LpVDFFPT4DtIRi6S+ws+MnF9IcHTU0yZ1x9jIVwyVzis13D6Zcgwbrfv0kVsI7kkhy6dO4gxE9lj&#10;h90IxTMnZ5JEJvZtcQghiryrTLrgu8zeIeoZ/ICSje6+QbDl7ucnguuQXE1KeYCoX+bc4cuLmNn7&#10;cUEnCLuyTJvHVnZtc+KMjs58aoX2DsYUHaMxxt71tx0MOmxm2TwnfSmCrLKNXYF1Cdmxqp4TLLCn&#10;65r1FLlDhBWy+3jKNvDZXZxIPAuUxIhv0rwHXrdCF045Zyq9QkeHJnCPQBUI8eI0yhUBOozg7m/S&#10;ejVC1tmlnoU7Xhfc8t+L7DHYl7dedl+CDH5pGUjsL2ybIaLWBHnADBEUGK50CyKW+3MRda5qsblT&#10;bmJv2twNUBhZ9U5MkucWPyfKnvCfKXvcBcwpFDxuxX+n1NmUUrZPFDibcP/BsqaH5slVDCfJes46&#10;q2rOqhr/f1/VbNrLZ7XMWS1zVsu43r5eSy2Tly9Q2eRdHt3ziTe2fCaE0n25oHhH6K6PgDea8QAG&#10;dTtK9yRXLcBZBF+zBpOFm3KkZTzO5DtERvsRmkFrqKwbmFORqZ4Kb8YEdIz0sO6o4hO6dd9pHu+y&#10;cdrpLJdVVzM1oUAyHy+Fq3HoUskUXavn3buVet0Pneou65KAkn0ZEsZkNomqg0R9OQheeBYJvbJT&#10;YdF0sGgo9UtXLb24MgVQW3kFXrk9eFFv+WGQdpChGQfl+Vj5KW0mL72rnHOqnt5kTGpGAJTYywjI&#10;Pd1UXDcuT60uDbUX8LRFwgg3m4QRhhG8CGfRabbcT9PXzdylFj1liuVuyGnUG6/D1yqJnMgNNDEz&#10;BU2845Zfq4ZwuTJCs5Y/gY4xfI1nEDtCvXUhOoXbl5Hk6YZ/lcwy40L2kIhSg+ukk2aDmEjMPUri&#10;lq+Wv4oGmugcormVK5AQ/rXkmpBW/m3kwOm2k/FkgkfSdLsxoiydPkKGT3OF81ct/upgJcnm4O79&#10;aHzsHdA5v4YgxMJ6WRlwTARcHJRTa44J3IStElkefycOpiztmldROobScURnEcpOFDOZp3CdRFd0&#10;9NPKBsZTtmYw6LoJD6bqgP3bp+7zj2plOSNp5memlVXUqelOpq/vkDdY5YeoxSpN3fqdWuS5rrnM&#10;dRCozlPiOafuCxwIBrV8MouaYryehlXOzkZtaqdYEBiWqG2w2+qMcFriVU9+kDsZteqAWNaVOvD1&#10;zbl5q80ObkHy6MH94ZxKoV0Jd9YcQdGX3kCmaQO2yG2Z1YjwzZtz0vLvlMJ20K2E3UKpEfYLQTUo&#10;FRphu1poh2G13A/LpV6nchcOFhnF5TC9tR/AFQZdZHf3enzt/j5e3tKcG7G4yPT9fFET1/f35Yrr&#10;/n6obuZ9j0DSuVOrDJrVZqdWaFbbg0LQ6zQKzW6tU+jVuvXeoNcNG83BXd870uCgXe0GtX6jUCt3&#10;u4WgVlL0G81CPahU2kG93egH7btZGQMrT9NHZgswr+Z14S8AAAD//wMAUEsDBBQABgAIAAAAIQD5&#10;zMan8gIAAB0HAAANAAAAeGwvc3R5bGVzLnhtbLRVzW7TQBC+I/EOq727/mkcksh2RZpaqlQkpBaJ&#10;68ZeJ6vuT7S7KQ4IiSMnTgjxDnDogQMPhAq8BbO207iqxE8rLvHu7O4338w3M0kOasHRBdWGKZni&#10;cC/AiMpClUwuUvzsLPdGGBlLZEm4kjTFG2rwQfbwQWLshtPTJaUWAYQ0KV5au5r4vimWVBCzp1ZU&#10;wkmltCAWtnrhm5WmpDTukeB+FARDXxAmcYswEcXfgAiiz9crr1BiRSybM87spsHCSBST44VUmsw5&#10;UK3DASlQHQ51hGq9ddJYb/kRrNDKqMruAa6vqooV9DbdsT/2SbFDAuS7IYWxH0Q3Yq/1HZEGvqYX&#10;zMmHs6RS0hpUqLW0KY6AqEvB5FyqFzJ3R6BwdytLzEt0QThYIuxnSaG40siCdJC50FkkEbS9cfXh&#10;8vuXy6uP735+eu9OKiIY37Rn7eMl0QYKocXbH7pLTRl0AIKBKM7oO4ItzR2B8X/21jg14JVx3ktO&#10;a8gSqCJLtczhFHXrs80KsiCh4FvScPTH2wtNNmEU9x74jcMsmStdQoNtZXEKtKYs4bSykBbNFkv3&#10;tWoFv3NlLRRhlpSMLJQk3CVu+6JbQDgF5fzUNeHz6gZ2XSG5Frmwx2WKoZ1dyrdLCKRbtnjtJksI&#10;ZwspqAQJqbascHVRwJa2qtUVMOj7a73f2zGqq39lAD57od8I/JogcqWb4m9f3/x4+xmaoHOC5mvG&#10;LZOtS5fU6xeAWda7NAZOReumSJPgay+QzZJWZM3t2fVhinfrJ7RkawF91916yi6UbSBSvFufOLXD&#10;pklobU8MNAR80VqzFL86mj4az47yyBsF05E32KexN46nMy8eHE5ns3wcRMHh694su8cka0ZvlsCM&#10;mBgO8053wXbkT3e2FPc2Lf2mzoF2n/s4GgaP4zDw8v0g9AZDMvJGw/3Yy+Mwmg0H06M4j3vc4ztO&#10;vMAPw3Z2OvLxxDJBOZNbrbYK9a0gEmx/E4S/VcLf/a9lvwAAAP//AwBQSwMEFAAGAAgAAAAhABAg&#10;MxUQAQAA0QEAABQAAAB4bC9zaGFyZWRTdHJpbmdzLnhtbKSRsUoDQRCGe8F3WKY3exERCXubIiDY&#10;WegDLHeb3MLd7LqzF0wvcqCFjYpgIwqCSAobsfJlvIu+hWvQFzDlz8z//f8wYnhclWyqPRmLKfR7&#10;CTCNmc0NTlI4PNjd2AFGQWGuSos6hZkmGMr1NUEUWPQipVCE4AacU1boSlHPOo1xMra+UiFKP+Hk&#10;vFY5FVqHquSbSbLNK2UQWGZrDClsAavRHNV69KelICPFMmJATmUxOjJI+6kGyQQPUrgiNgom2/ds&#10;bDHs5bE/sDBzcRftyOLvWcCl4D+0JVF2zyf9Vfzt60s7P++ai+7s9OvmoWuuPt7ni7fLlTrdPn0+&#10;3kda21wv5nf/Q/H4EvkNAAD//wMAUEsDBBQABgAIAAAAIQBk7iRb3gYAAFQnAAAWAAAAZG9jUHJv&#10;cHMvdGh1bWJuYWlsLmVtZuyaT2jcRRTHZ9et/d8utTZVS9mE1sa0QqJNq1Tp1mIpxNo01FYwRYmr&#10;gqmgICXYKjkU/xHEUzEildSDN1HI0RbxID14EYJWKvQgBA+ixauH+j6/nffL6/Cb/pJstiyYCS9v&#10;Zt77vfedN/8nKTjnTgppOl1w7oopX+p0bk+bc5UnDx1wruCObnPuUdFZaXTIji517pGSc2uLznWK&#10;3KZPVixz1bMlJwbcDqGKkJjbXqgW3CbJl4WK5e+u8tmIJ3QHhfq9bke15FZ5o5ury9P8FrGh9d3V&#10;YmJLYEga3dteXZrKSlWX5ttFukyoQ4hvb0jKqlshsrL3CVOdrf671eJko88jv2fGnlvn8xIOt8Ho&#10;rJ/51qkdCd2o5kU82mf8LpF8Fk7ry2LYLPqUiSV0Rn792kI2ZPik+IjZ+Pg4LI0FmLU9yO6XMmOE&#10;ONqETGOG7D6hsrdDfpcp0361c4c3Yoeo2kH2lFDN2EHGfIBjl+8uCbW7694SbHTvTMHmjYrJagzq&#10;43RGoDioVx36nyRDNOGqQ/0poX4hMIFti+fEQ9unMvdz8nOD74mnG09+EqOqa/3H/BBX/MBDP9RZ&#10;P7sb8HPE+4GHfqizfgYa8MPaR3vgoZ9kXTRxe60BP+95P/DQD3W2Pe834OeC9wMP/VBn/XzRgJ+L&#10;3g889EOd9cN8me94Y+7RP/DQT7JPmf5hnuf5Yay8LgP+TuF/66TiO0kf1ycC4a989fy1j14c/un8&#10;1KdeuMjmFIHaqWSLTddo4p21V05PT6d7JeE/KvSs0Bo6QYh1rVfIrv8qo4712ib2clK/VPaIBfZw&#10;1lNrd4+3i05oF1me3Ycido95u8MZdpHl2X04YvcNb/fdDLvI8uzujNgd83YnMuwiy7PbG7H7pbf7&#10;bYZdZHl2d0Xsfu/t/pJhF1me3d3Grj3DaZ7xZ88esfPcbM4dnLsYu7c6W3DWVh34cSmDoZGzRd4e&#10;jhwf8Ht9zChrnWTTtZszE7jms3Zf9TbhoR/qrJ/fGvCz3ccMHvqhzvrZ4eM9n/bQV5iDh36os360&#10;72frZ65r42kf2w+Fc7ewa5jK8ubCPldJ7j52beQwSFNWya/Qrsry7D4hdsM192kfu8EMuyrLs7tf&#10;7K4UbOC1c1fPyXKHShL7CUl1qNc5jSw2p/XcT/shzhz0c1huZG7eDh/23N4u+LnnDtGnvi19wsv1&#10;UDnuEKrDvofuXUaXGEByv3ncf3JTnj5jX+ucESZ3afZf7lIbiweFRgp/uJGCsbXP2Erz2HrMY9hv&#10;MFg8d/t6xoDNH5Hym9JRa4Vrm9okzznB3rHWSxnqF9opdFbouhCp4n5MZMhpj+oWbrJQ19U7JCWO&#10;kJOTk64jTcXi/yIvbde3kw6T1/HHmpa1F/FmYvV1/GW9ZzBf9T2DvYh7q75nDEieczxj9s/4Ob78&#10;9Uvdb695efEUXx+5c/8dnuOJtz3Hr/N9zzrJGRt6QIh+fVCIeWb3J5Whf6uze0XkzGXscR+45m3+&#10;m2FTZXl7SGm4J5nXy73dMx4r685locMZWHVNimEdlG/+OTH2XHnoh6HauQ1Dfx1+5h1dO2KcNr0g&#10;tFqCgP1twkPfKtM3KVFLk95xsNPjuuXHOdqkRP1JIWJ9XGhM6FWhsB+QEeNY24h71yu/f1A71zYw&#10;IQeLrPbYtmCPtoS+aAuy2bSlN2iL3euz1g2VMy7z3kRFJUm6hujZgbiRpqamEq42qdexjkztk2eP&#10;YP0jpro22fiqPbWFjLN0WYg68ryXUbb3AGxmvUO+JTG0d4VjUmYOLcRdIcQGLouNvLYjxIYMbKoD&#10;byY29nqLjXIMGzKwqQ68mdiYcxYb5Rg2ZGBTHXgzsfHGaLFRjmFDBjbVgTcT24UAG+UYNmRgUx14&#10;M7HxlmnjRjmGDRnYVAfeTGxXAmyUY9iQgU114M3EZtc3MPE2G8Om65pio8za1ujfWbLWXt4eLDbK&#10;MWyqCweblpuFjfcKi41yDJvqwsGm5WZh0z3KzoUYNtWFg03LC4mtZMZT7E6RdTZg77Z7eux+oWcD&#10;3jJIB098k3C1Sb3aQaZnA/Kcp2pC/B38c+FdwidMmT0UWqh3Pj2LgGk2uBWf4go5/QQt4svud43f&#10;Vt+/nHnpXy23Sv8qrpC3Sv+2Oj7m72d+/p7385dyK81fcDF/LW+l+Xu78fVJPMpCpCXMSSHuVHPZ&#10;I1jD7dque4Q3m75BhWutyrP2CGT2fjqb+yPfZJ1h1I/uxdxnra69o6lu+jcKX8E3C7XG2/tjiI1y&#10;7JygunDOCZrAxTcLtf/Yd4MDYpc3KeLP/6B1Vetv3PR37P94+GaTUNl/U5RvGFMk3ph5FyEhJ/8f&#10;AAAA//8DAFBLAwQUAAYACAAAACEAQb/4YNkAAADKAQAAIwAAAHhsL3dvcmtzaGVldHMvX3JlbHMv&#10;c2hlZXQxLnhtbC5yZWxzrJHBTsMwDEDvSPxD5DtJuwNCaOkuCGlXGB/gpW4b0TpRbBD7e4J2odMk&#10;Lpws2/Lzk73dfS2z+aQiMbGH1jZgiEPqI48e3g7Pdw9gRJF7nBOThxMJ7Lrbm+0Lzah1SKaYxVQK&#10;i4dJNT86J2GiBcWmTFw7QyoLak3L6DKGdxzJbZrm3pXfDOhWTLPvPZR9vwFzOOW6+W92GoYY6CmF&#10;j4VYr6xwiseZKhDLSOrB2nNFzqG1VRbcdY/2Pz1yiaxUXkm1HlpWRhc9d5G39hj5R9KtPtB9AwAA&#10;//8DAFBLAwQUAAYACAAAACEA2uwSSiEBAADkAgAAJwAAAHhsL3ByaW50ZXJTZXR0aW5ncy9wcmlu&#10;dGVyU2V0dGluZ3MxLmJpbsxSvUoDQRD+ZvaOvTMERRujIgFTiaLIYZUmJIKCkeA1V1ocPoKdEht7&#10;O0mRB/AhfIeAZcBWfAJLv7kcXESttHCGb2b/Znb225mMr69SHKODcwzQRB8ZdmkPcIgEZ1wZoItT&#10;zn6QADJFpIsvQy+IMaolUQ6BR6ZCn6mj7TDX72T1m3DhmhJiA8MXCW7Sbq8f6Z1vce+d2OG5NyJN&#10;94/s+OQP3v+MJflP70+wcVLfMmrIvQkeloHxGpBTt0vN50hzeMICcIvm9L7ks+TWImKO48LOSA7p&#10;QlHxMBTsf2I+iUY1i7MuaDP4sQ5crACX65UvvoylsUhxZbTfQ8h0OsuoquzCSjfRZo2vrhUIXFBd&#10;aJkaxdR6wWTI6uYL+gAAAP//AwBQSwMEFAAGAAgAAAAhAKyTqtXKAQAAIwMAABQAAAB4bC90YWJs&#10;ZXMvdGFibGUxLnhtbJyST47bIBTG95V6B8SeGBvbcaxxRnaMpZGqLjozB2AcnKAasIDMJKq660Ha&#10;XRc9Qs8z6jGKk0yiKJuqO/jg/d73/tzcbmUPnrmxQqsChhMMAVetXgq1KuDjQ4MyCKxjasl6rXgB&#10;d9zC2/n7dzeOPfUc+GhlC7h2bsiDwLZrLpmd6IEr/9JpI5nzV7MK7GA4W9o15072QYRxGkgmFDwQ&#10;ctn+C0Qy83kzoFbLgTnxJHrhdnsWBLLN71ZKm9FVAbcGbA15g2/NFVyK1mirOzfxsEB3nWj5lccw&#10;Dgx/FmNrzijyn6z0xPK+xNL32jNNvhmPXzCpMInrKUqqLEMxrSOUpTVBs5pmU1LiOKH1VwgUk764&#10;Pz9+vn7/7cOXwg492328VA3vCliGeZVA4LRjvf2kX+7X+sXPF8P5YXAL3W+ksqDVG+UKGF3qZ3/k&#10;aDCkVUxwjdGimk1RXC5iVOI6Q1kSlpRGhNAsOxkEMLhIs8dFY7lvuBoncdqkFJVNWKI4ms5QScMI&#10;0WnSNFFDFpREJ9zrr2/hSAz2K3d0fkxw73Y9v1OdBtZX2Ahj3eHDWOte+8CupLEfzoiB+831bRwj&#10;D0EnFZ/zzf8CAAD//wMAUEsDBBQABgAIAAAAIQARtyEaUgEAAGMCAAARAAgBZG9jUHJvcHMvY29y&#10;ZS54bWwgogQBKK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8kk1OwzAUhPdI3CHyPrHT&#10;P6ooSSVAXVEJiSAQO8t+bSNix7INaY9Az8KWHdcp58BJ2hBUxNJvxp9nnhzPNqLwXkGbvJQJCgOC&#10;PJCs5LlcJeg+m/tT5BlLJadFKSFBWzBolp6fxUxFrNRwq0sF2uZgPEeSJmIqQWtrVYSxYWsQ1ATO&#10;IZ24LLWg1h31CivKnukK8ICQCRZgKaeW4hroq46IDkjOOqR60UUD4AxDAQKkNTgMQvzjtaCF+fNC&#10;o/ScIrdb5Tod4vbZnLVi596YvDNWVRVUwyaGyx/ix8XNXVPVz2W9KwYojTmLmAZqS53uPz/2u7ev&#10;912Me9N6gwU1duGWvcyBX277xlPREZsCLRa45yJFbYGj8jC8us7mKB2QwcgnE5+MMzKNRuMovHiq&#10;3/51v47YDsQhwf/EcU0MSUYmNZH0iUdAGuOTb5F+AwAA//8DAFBLAwQUAAYACAAAACEAwAW/xpYB&#10;AAAUAwAAEAAIAWRvY1Byb3BzL2FwcC54bWwgogQBKK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cksFuEzEQhu9IvMPK98abgioUeV2hFNQDiEhJex+8s4mF17bs6SrhWbhwQOINOPE2VOIx&#10;mN1V003hxG1m/tHvb2asLvetKzpM2QZfifmsFAV6E2rrt5W42bw9eyWKTOBrcMFjJQ6YxaV+/kyt&#10;UoiYyGIu2MLnSuyI4kLKbHbYQp6x7FlpQmqBOE1bGZrGGrwK5q5FT/K8LC8k7gl9jfVZPBqK0XHR&#10;0f+a1sH0fPl2c4gMrNXrGJ01QDylfm9NCjk0VLzZG3RKTkXFdGs0d8nSQZdKTlO1NuBwyca6AZdR&#10;yceCukbol7YCm7JWHS06NBRSke1nXtu5KD5Cxh6nEh0kC54Yq28bkyF2MVPS9z++/fr55ffX70qy&#10;PtaGcNo6je1LPR8aODht7A1GDhZOCTeWHOYPzQoS/QN4PgUeGEbcJ4jju1PGYWp+7Yn/MrQR/IGF&#10;Y/TO+k/5Jm7CFRA+bPS0qNY7SFjzEY4bPxbUNS8zud5kuQO/xfqh52+hv//t+Mn1/GJWvij5tJOa&#10;ko/fWf8BAAD//wMAUEsBAi0AFAAGAAgAAAAhANbS0haJAQAAuAUAABMAAAAAAAAAAAAAAAAAAAAA&#10;AFtDb250ZW50X1R5cGVzXS54bWxQSwECLQAUAAYACAAAACEAvvl5uwUBAADcAgAACwAAAAAAAAAA&#10;AAAAAADCAwAAX3JlbHMvLnJlbHNQSwECLQAUAAYACAAAACEAKVYBYsMCAADTBQAADwAAAAAAAAAA&#10;AAAAAAD4BgAAeGwvd29ya2Jvb2sueG1sUEsBAi0AFAAGAAgAAAAhAIE+lJfzAAAAugIAABoAAAAA&#10;AAAAAAAAAAAA6AkAAHhsL19yZWxzL3dvcmtib29rLnhtbC5yZWxzUEsBAi0AFAAGAAgAAAAhAA+P&#10;6SUsAwAAfgYAABgAAAAAAAAAAAAAAAAAGwwAAHhsL3dvcmtzaGVldHMvc2hlZXQxLnhtbFBLAQIt&#10;ABQABgAIAAAAIQAb0gU9YQcAAM0gAAATAAAAAAAAAAAAAAAAAH0PAAB4bC90aGVtZS90aGVtZTEu&#10;eG1sUEsBAi0AFAAGAAgAAAAhAPnMxqfyAgAAHQcAAA0AAAAAAAAAAAAAAAAADxcAAHhsL3N0eWxl&#10;cy54bWxQSwECLQAUAAYACAAAACEAECAzFRABAADRAQAAFAAAAAAAAAAAAAAAAAAsGgAAeGwvc2hh&#10;cmVkU3RyaW5ncy54bWxQSwECLQAUAAYACAAAACEAZO4kW94GAABUJwAAFgAAAAAAAAAAAAAAAABu&#10;GwAAZG9jUHJvcHMvdGh1bWJuYWlsLmVtZlBLAQItABQABgAIAAAAIQBBv/hg2QAAAMoBAAAjAAAA&#10;AAAAAAAAAAAAAIAiAAB4bC93b3Jrc2hlZXRzL19yZWxzL3NoZWV0MS54bWwucmVsc1BLAQItABQA&#10;BgAIAAAAIQDa7BJKIQEAAOQCAAAnAAAAAAAAAAAAAAAAAJojAAB4bC9wcmludGVyU2V0dGluZ3Mv&#10;cHJpbnRlclNldHRpbmdzMS5iaW5QSwECLQAUAAYACAAAACEArJOq1coBAAAjAwAAFAAAAAAAAAAA&#10;AAAAAAAAJQAAeGwvdGFibGVzL3RhYmxlMS54bWxQSwECLQAUAAYACAAAACEAEbchGlIBAABjAgAA&#10;EQAAAAAAAAAAAAAAAAD8JgAAZG9jUHJvcHMvY29yZS54bWxQSwECLQAUAAYACAAAACEAwAW/xpYB&#10;AAAUAwAAEAAAAAAAAAAAAAAAAACFKQAAZG9jUHJvcHMvYXBwLnhtbFBLBQYAAAAADgAOAKwDAABR&#10;LAAAAABQSwMEFAAGAAgAAAAhABwUp6gCAQAAbgMAABYAAABkcnMvY2hhcnRzL2NvbG9yczEueG1s&#10;nJNBboMwEEWvgnwADCShFQrZZF110ROMBjtYsj2R7abN7WtIoYWqSODdzNd/f2YkH9FXSJrcW7hr&#10;kXwabWPD16wN4Vpx7rEVBnxqFDryJEOKZDhJqVDwxsGHshdeZHnBsQUXegr7xsAfCl2FjRGSnIHg&#10;U3KXgWF0pGQlN6AsS4wIbc3wjlqwRDU1yzN2OkLVTyPO2iU30DUDRGFDzvi/WrGg7Ra0/YJ2WNDK&#10;TosnvYFTEBTZWdkNqt/NCzWPDcosvs7Df5umiLnnefD0qFcpH6h4vu2oFfHjyNP4/Yb4wwbP0+CZ&#10;xu+G9opNRtQKzzjyNH5sz1Bd+fO9Tl8AAAD//wMAUEsDBBQABgAIAAAAIQCMe5XCxAQAAEsnAAAV&#10;AAAAZHJzL2NoYXJ0cy9zdHlsZTEueG1s7Frbbts4EP0VgR8Q+VI7jhEHyCYoUMDZBt0C+0xLlM2W&#10;ErUkXcf5+h2SEi1KvjWu3TjpmzkWSM6Z4ZkLeR3JYTTDQv2jlowETynLQCBHaKZUPgxDGc1IiuVF&#10;SiPBJU/URcTTkCcJjUgYC7yg2TTstNqdcDULKqbBjVl4TjJYIuEixUpecDEt50gZzNLqhymmGQpo&#10;PELdbhfdXMP28BOVX6lixIxY9oUk8MHTCLVQaEQJZawhJElCItUQJzxbCVOacQGL4KFRk9wxEfzA&#10;bITUU9uI2Tx94LGV9XutllkRD0H8OUmsuFuKw8osN9chbLxYy+wxJsmXRxHI5xG6gmmC70RkI9QG&#10;nbUS+mtfzQgrMuVieQvKn7PeMn8UGmCWBQtQvdfpoSDC+QglDCv4meZgaplNUYDZFBCJVGEQzmj8&#10;EQy7p3XapRl86wxKcc06YKvqAoLPs1jbQW/UmsNuHOyy23INW5mjcCsIDlIew1nCjPHF31yr8/kH&#10;EYLGBNQ1sjHNSCmz7n4yBy/8ruqlpbU8cGpnYzJtG5etQfimDawJUtvTHmWs8BhPCLgmuMfJzGVO&#10;0Qn5KPbUdKM77bhzdTrd4++/mov38XKmNni54aMqd9SOx7rtahJaEzqceBs5/TwlgVNOeLyEaCO4&#10;0lEykHn0kQqpxliqRywgLrdRAESkNPMkwEPAu4zmKJhx8VyX6e8gkMM/KFgITd3yvzkWBAXsUwbk&#10;1u33LvsoUGbQHnQGAxSI6j+T6j84i2Aqy/OBHdwpGFsby/x2roAnVcFNVg9LyGs9UAsfOc329Ufj&#10;tlKnOi7WY1ixjMFFJmG+OjiBeCG/5jPY2maGbV+1ei2bs2zxwrXu23AlnXb4CLpR937PE/4H0Wq+&#10;4CFaYOgw1bG+ieoOAE18Md8cJ83d4qU2pHcGvcsyaRNZvNP1NvrvxiTLA82B5GB7wAKy5SZwsHPw&#10;3xoqO9A8gwNucuRdUeYF57sCYw3aMV5CRA/kMp1wKH4iKiIG9C7pMxmhvqaiKk/8SwVJBE7P0JUr&#10;5ccJPNkHSmP+FU/Ou4otM6fM1DLgGG+7sPNtFvNF9hfel4jsqfldScS6LPSyrIX9ErlTirdloce3&#10;80+2V2rV5/bYUjFcLHjuQszJajdwBh3k1pXax66bXX/Kt7qDe7vVt+NaxRLaGly8puNxbGAdgj6w&#10;Du8DgPWwhPqMvx7S8Zhf878TrK0uVpufQteLQQL8gL+9InWO7SRHaktqMmkC6iS6rb1nvnz8MHVs&#10;iMvw5R/Dq1J8wDFs4jmjY/6uoodG8aWdKzzcGj18LAmOiXhX0LpA4TuuCysHOC6roUmmJItPSwim&#10;NDhht5qtdMwZN836s7p80YxebtxYqhx0789Wj6L/JYmgRJ77Rebua8Cannb4h9KghfQLYnENTfWG&#10;3gO0P3yAO5qJuampPAvQtzZGNsGS6My5ePCgmWKlvhJA7frfJr0byea7jt/eWLY3GfY1wEHtuByu&#10;tu6xnNkHGXIp9aC4QfGv8w12HmIOv3dwo7tG13n+mkr2bc8O1na8IXU68rsSx11+luaStwOytBX2&#10;8OZoTt5+gPTVXMBDgiZp2Xq0dqlz/CLVdTG0R+1ua9i9azZZvXq7+R8AAP//AwBQSwMEFAAGAAgA&#10;AAAhABopmX6tCwAAWUgAABUAAABkcnMvY2hhcnRzL2NoYXJ0MS54bWzsXM2P28YVvxfo/8ASPqQo&#10;uOKnSAnWBhK1SoNu7IXXTg9FDyNqtCJ2RNIktd51UKCHtjDQHnroBwLkYrRBg7bIoZegQIr+M/Em&#10;OfVf6G8+KFHa7/Xajm3tQTuceTOcee/Nm3lfvP3u4ZRpBzQv4jTp6NaGqWs0idJRnOx19Af3B0ag&#10;a0VJkhFhaUI7+hEt9Hc3v/+921E7mpC83M1IRDUMkhTtqKNPyjJrNxpFNKFTUmykGU3QNk7zKSnx&#10;mO81Rjl5hMGnrGGbZrMhBtHVAOQaA0xJnFT988v0T8fjOKL9NJpNaVLKWeSUkRIYKCZxVlSjRVYz&#10;t0+MOI2jPC3ScbkRpdOGHKxaFAazvMZ8VZtA0oiU1GqZrnZAWEc39QavZCTZkxWPJ8b9n8rKPJ0l&#10;IzoK0zwBOWrw06jdZSXNEwwVpkmJWSt8TS+F8SnJ92eZgelmWOQwZnF5JJatb97G2OEkBT60e/Th&#10;LM5p0dEjy12gwL0qAky/ETRsRVcs1nLbRXnEqFyQZdp8tY35e8UUBoSxIYn2OW5qwHPQRTvvuIoM&#10;3iti+Qcku3uQa8M9q6Oz0tK18hCl0T5Kwz3QkZU2r0NptI8SiSIgEhCqUNWgXdbMYZyqxqlggBQJ&#10;A0TJglfVeFVNs6pp6tqExck+EMn/6do4ZT+WFVVJMoDYCnwxZFam9+OS0T5ltKQjhToJlbG07OaU&#10;cEBGjtJZyUtTkswI254/y5b7JN+jpeweJ2ArOcThB+lI0YOO9qisPDqt8lD2tTdaphX4pt1qmpbr&#10;2La9ZQjiRO0jCWFuWI5r+U3Hs1ueFwSm58phH1XtLbSYPn5dt2UFthfI9knVHtiWY7cCx/F90/eD&#10;piT+6soa9UVnMQ25DOIIOCD5UZiytNo5lhy+oDlvjUdqJWoDpvmI5urNErA85HBFmd+jY14abz77&#10;4tOv/vPJN08/s35wq3fLuo1XixbAhATyjUNlZYhdqzCsXpmVGl7H9zqHONg8/uevROcDsD3vIf4t&#10;BkFd9VYU1TSyHUybtFmiPerojuV7GIu0i5TFo0HMmHjgIpaGTC2DczyvJiybELmylok/vroGulbQ&#10;8mkxENpYIqckXgqJtSMQuoqy4Ww4ZNTpL2GNHoId+dEhaxVPFGr658232nVimbMpmE8NUU0a85pN&#10;747Hsjqoqs9by5UQBulQ4eYENkibjsc0KreLkqMPFFK4oYe8jtMVJW2Wxx39o9BxAjMMXcPrN7cM&#10;12yFRm/LsY0t3+7bLd/xnDD8xUKgQi6sHJIXnShuTZg227Mkfjij7yt0fcTxgj/L8LpbgeEGbtPo&#10;hn5ghFu+49tO6Ps9vF2uAnMWq6lWgYUpYq/SXLHyZWjuyP1zGZpD+AoeBWHn9Hb57PkQy/RuVtU3&#10;Su/n2CCvH0s4N8sSam9fhiWUaK9YAreOkkstLcuLEqdvfJCWgg/GexBfnCZz6SQ3eyUbpOiaQw3P&#10;AMeJr3ayggDPVO8UfHV5KcqFwlvFJN7NMokSBqcyScUOF58K4urAN/5CMF9JtD/nWfj6bXX/Zqmo&#10;rm7nUrHaYGpTZ1Ep7yjz3bre06/qLtB6Tm7YHrKCX3FGKPD/qzdBqVtAOFfX1TyOJlxqDtPR0U6u&#10;5SmkPOwIRRYNYoj8bVKUOyQnMC/o3NRQ3sXPmKW42qaqBBUpzR+fVs/hcWNCq649yknW0YuHM5JT&#10;XWPvJ1BW8Z6yKuRVYVgVSBKhK1TaModeJh7CEs/8bg75knWhaQ1iccmrpi9OjKLc5TqruJZkvEbd&#10;aEd0fA8rLB53dNyuoViKCeAWiPKsoycwkXBzSR7vw1SSpLuipGv7UN6xehg80IUUFNof2tUk6kJu&#10;ZdOcekeFKIQan2jlUUbHML509OPPPj7+9Itv//EHXctIkhZ8bAcXKM8UKgC/SvE/tMZlNBmQacyO&#10;OnoTqipXOQsKBBuYnLyFUfKiRo6K2sg/miZGVKhzW6JVqCYK0eJakAPV3FTS0aWZRCMMzMSfaWI8&#10;2AWmQQdLrAyEAHNdSIgbQH5dM3hNSYGjFajlbF1Cy/3Xs89/d/zk98e//c23H//1+Mmfvvrv51//&#10;+49caeTaAkA54JiNoNVC2wnCQdjq9/qG2XMdwx24rtGF6m+Yfcvr9e2tbmurCW2HM2dH/7C7/WBL&#10;bLUFKRXp5qRUpF2T8lr7dUHKJQnFSbZ0e3qDBQtQcFJ+lJs/e/bLL3++4GIwMEfKWq4ACS9KxC+Y&#10;sdw8fvpkgXyJdYH/uUhfy4GbPLfrqH/HDTb84Hzsrw/UF4X9/3356/NRv2b8F4X6Hy4hHlsCV3fY&#10;OKV6csK4nuDmz5i0PMICTtrzCvTkNvEz7QDlobw9rfWdtb5zjiZ1FX2HJiOuInPlsq7xSAuoZGPJ&#10;dVIt30mVg5grtkITLybpo226h3F+Qiuf3KLlQwInP3dAK8M+hw5JeYdMlR9Q+cV4/S7NT63foTn3&#10;mJ4YpyccQ7vx4+WhKifDkqtkq+k5ftcy+s1BaLjjpme0+i3L8G3bDd2W6wW9Xs1V4l3ZVVL3O3vC&#10;a1OFJljPMxgkCewY79F0qsxdOZxDQq8hB8pHtABZEiWVJFmVLY3IkvODFQWlhUkFDyM2ZIOYstF9&#10;Ao8bpy6HBWX6pCTbZEhZcQ9acB3dEG7CubOE7NfaL6VsTydsUIqBFwhTLtNXaYNyAhghKjsUgj08&#10;PEhblGqR9ijVsrZJCWuU/FnbpG7aOPiG2aeOP/n7N3/7CyxTz578+evPny7d8GpmqdBphm63Zxp2&#10;c9A33H4XTnh/EBie0/VbQeBYTdN7KWapGzb1vlHUXJuo6ibul2yiWjPmqq+jbjM5aa46cSO/Kb19&#10;TYhTCLHAttwi/BJ90vHGa99qs/aK+XrNki/DlP2OZ23Y9srNY4USN2VPXQuHU4TD3Fn50myrazKc&#10;R4a3wc661ulf0+AG0l7bXU+EqL9cu+vCOPeGWTOvHVJ9ljVTRVpWobFzK/FZZuMX4JKijCHnLUbW&#10;20Whdq9OJGpIYdsWQXYo3BMFdiDS6bQYOXMJAthgciVsD1F23COiISAExvNdHqZnuUgxgD22lPCU&#10;bCe9HMlYCBcbI5muKzrxjCtEFPK4OtWMLhMY2ZGpuDNLIrxABoazZDeLhBqSRTtR5QwRtkwVy1aH&#10;6PFcIh5nGO2U9Yw+aJ6oW7R2xwi1OhNOtQ5niJa/fygclsPZ7uN5cYBlzB/uwCUnQEoylK6JKjxm&#10;HbV4rXjI9Wly4jT5LjiWrh3krETxWuSKYG0udtg62vkFxFG/3XJDhiMQZNluI9ZdnX2V75bO63kO&#10;QbUTZbIrEoR5XDoP9B/jPEZxmiHuuEj26ge8OC0vCJwXrD1bZBo6Ho8UF2djPbO0WVXzQ/msLFkE&#10;jvLsfHQ+PzYIfni2vLpXGgbB5ytCAnATEEXuThe5HRFBxSLzeDXfuXvLbt/q3vJ49/OTnlVa4GrS&#10;89lh5Twlmg/LE6H5r0yW5rcrkSy96u6rg6MXcitU8rV8ENnaKKr1IMaFj5PMpmekcWNZvdqyADjP&#10;5ZYfqQiRGr/5HkWuPGFi9eLTFaJWTLeW760u79USqnxvxALwjuet0jIFZhcggF9MRT5UK1NLOpWP&#10;vgsHcfea2UYqM3/OkVJiXBjAVAtUeq4Apto4ZwQwnS3CQKD5tMc8w2mX4Qsa3eqbHmJowNQ/T1AJ&#10;uetqeHy42ocfePnDuLibMBXrpUTrKC6yHgLI9ouukrl7JFuEgfX59udZVh+Q5e8hnMZdXrPX2gqt&#10;vuEEHvLaLTcw8BWIgeEHfWTj277vh2YtWKuZ4zsZV8xs9xumU09uzx3+vRTSxypgQ7ibiU+yWE1s&#10;aXyKBW2ov0O6hVhhLQ4NwVSi+dSuwJwIjZL/K0E4/9ZGRZjz3EqLBOMlqKseWDXaX+404fl19UhT&#10;eXadf1uTR5TytC+8ahdGFQJH/AszjMeYaTly/jp6/v7IFWKZa8cPMv4lG4n0isHrfYRMF1gVXwTa&#10;/D8AAAD//wMAUEsDBBQABgAIAAAAIQAjbAUngAYAAFQbAAAcAAAAZHJzL3RoZW1lL3RoZW1lT3Zl&#10;cnJpZGUxLnhtbOxZTW8bRRi+I/EfRntvYyd2Gkd1qtixG0jTRrFb1ON4d7w7zezOamac1DfUHpGQ&#10;EAVxoBI3Dgio1Epcyq8JFEGR+hd4Z2Z3vROvSdJGUEF9SLyzz7zf7zMfvnrtfszQIRGS8qTt1S/X&#10;PEQSnwc0Cdve7WH/0pqHpMJJgBlPSNubEuld23j/vat4XUUkJrdgrqABQSAnkeu47UVKpetLS9KH&#10;11he5ilJ4N2YixgreBThUiDwEciP2dJyrba6FGOaeBsg0GdioGcRlOAYdN0aj6lPzKvgoK4Rciq7&#10;TKBDzNoeiAj40ZDcVx5iWCp40fZq5uMtbVxdwuvZJKYWzC3N65tPNi+bEBwsG50iHBVK6/1G68pW&#10;Id8AmJrH9Xq9bq9eyDMA7PskyWwpy2z01+qdXGYJZL/Oy+7WmrWGiy/JX5mzudXpdJqtzBYr1IDs&#10;18Ycfq222thcdvAGZPHNOXyjs9ntrjp4A7L41Tl8/0prteHiDShiNDmYQ+uE9vuZ9AIy5my7Er4G&#10;8LVaBp+hoBqK6tIqxjxRi2otxve46ANAAxlWNEFqmpIx9qEmuzgeCYq1ArxOcOmNHfLl3JDWhaQv&#10;aKra3ocpTrwS5NXz7189f4qOHzw7fvDT8cOHxw9+tIKcWds4CcuzXn772Z+PP0Z/PP3m5aMvqvGy&#10;jP/1h09++fnzaiC0z8y9F18++e3Zkxdfffr7d48q4JsCj8rwIY2JRDfJEdrnMThmouJaTkbifDOG&#10;EablGZtJKHGCtZYK+T0VOeibU8yy7Dh2dIgbwTsC6KMKeH1yzzF4EImJohWad6LYAe5yzjpcVEZh&#10;R+sqhXk4ScJq5WJSxu1jfFilu4sTJ7+9SQq8mZel43g3Io6ZewwnCockIQrpd/yAkArv7lLqxHWX&#10;+oJLPlboLkUdTCtDMqQjp5pmk7ZpDHmZVvkM+XZis3sHdTir8nqLHLpI6ArMKowfEuaE8TqeKBxX&#10;iRzimJUDfgOrqMrIwVT4ZVxPKsh0SBhHvYBIWTXnlgB/S0nfwcBYlWnfZdPYRQpFD6pk3sCcl5Fb&#10;/KAb4Titwg5oEpWxH8gDKFGM9riqgu9yt0P0M+QBJwvTfYcSJ92ns8FtGjomzQpEv5mIilxeJ9yp&#10;38GUjTExVAOk7nB1TJO/I25GgbmthosjbqDKF18/rrD7baXsTVi9qnpm+wRRL8KdpOcuFwF9+9l5&#10;C0+SPQINMb9EvSPnd+Ts/efJeVE/Xzwlz1gYCFrvRexG22y744W77jFlbKCmjNyQZuMtYe0J+jCo&#10;55nDJClOYWkEX3UngwIHFwps5iDB1UdURYMIp7Bpr3taSCgz0aFEKZdwWDTDlbI1Hjb+yh41m/oQ&#10;YplDYrXLAzu8oofzs0YhxlgVSqvRKlrRAs6qbOVKJhR8ex1ldW3UmbXVjWmGFB1thcs6xOZQDiEv&#10;XIPBIpqwqUGwFYIor8JxXquGww5mJNBxtznK02JicpEpkhGGqwdzHdDUfs/nqG6SlNfKnCPaD5sj&#10;fXA8JWolbS0t9g20nSVJZXWNBery7L1JlvIKnmUJpJ1sR5aUm5Ml6KjttZrLTQ/5OG17Yzgnw9c4&#10;haxLvY/ELIT7JF8JW/anNrMujbLDuWNuE9Th6sPGfc5hhwdSIdUWlpEtDfMqKwGWaE3W/uUmhPWi&#10;HKhgo7NZsbIGxfCvWQFxdFNLxmPiq3KySyM6dvYxo1I+UUQMouAIjdhE7GNIvy5V8CegEq47DCPo&#10;B7ib09E2r1xyzpqufCNmcHYcszTCGd3qFs072cINIRU2mKeSeeBbpe3GufO7Ylr+glwpl/H/zBW9&#10;nsDtw0qgM+DDRa/ASHdK2+NCRRxYKI2o3xewcTDcAdUC97vwGooK7qDNf0EO9X/bc1aGaWs4RKp9&#10;GiJBYT1SkSBkD2jJVN8pwurZ2mVFskyQqaiSuTK1Zo/IIWFDzYGrem33UASlbtgkowGDO1l/7nPW&#10;QaNQb3LK/eYwWbH22h74p3c+tpnBKZeHzYYmj39hYrE9mK2qdr6Znq+9ZUf0i9k2q5F3hbsUtLK2&#10;f00TzrnUWsaa83i5mRsHWZz3GAaLDVEKd0hI/4H1jwqf2V8w9II65PvArQh+vNDCoGygqi/ZjQfS&#10;BGkHR7BxsoO2mLQoG9ps66Sjli/WF7zTLfSeCLa27Cz5Pmewi82Zq87pxYsMdhZhJ9Z2bGGoIbMn&#10;WxSGxvlBxiTG+SVs4y8AAAD//wMAUEsBAi0AFAAGAAgAAAAhAEjfCRtjAQAAGQQAABMAAAAAAAAA&#10;AAAAAAAAAAAAAFtDb250ZW50X1R5cGVzXS54bWxQSwECLQAUAAYACAAAACEAOP0h/9YAAACUAQAA&#10;CwAAAAAAAAAAAAAAAACUAQAAX3JlbHMvLnJlbHNQSwECLQAUAAYACAAAACEA7auaiFwEAAAWDgAA&#10;DgAAAAAAAAAAAAAAAACTAgAAZHJzL2Uyb0RvYy54bWxQSwECLQAUAAYACAAAACEAjshWH+IAAAAM&#10;AQAADwAAAAAAAAAAAAAAAAAbBwAAZHJzL2Rvd25yZXYueG1sUEsBAi0AFAAGAAgAAAAhAKsWzUa5&#10;AAAAIgEAABkAAAAAAAAAAAAAAAAAKggAAGRycy9fcmVscy9lMm9Eb2MueG1sLnJlbHNQSwECLQAU&#10;AAYACAAAACEADW9ftx0BAADCAgAAIAAAAAAAAAAAAAAAAAAaCQAAZHJzL2NoYXJ0cy9fcmVscy9j&#10;aGFydDEueG1sLnJlbHNQSwECLQAKAAAAAAAAACEAA0roAhMwAAATMAAAJwAAAAAAAAAAAAAAAAB1&#10;CgAAZHJzL2VtYmVkZGluZ3MvTWljcm9zb2Z0X0V4Y2VsX19fXy54bHN4UEsBAi0AFAAGAAgAAAAh&#10;ABwUp6gCAQAAbgMAABYAAAAAAAAAAAAAAAAAzToAAGRycy9jaGFydHMvY29sb3JzMS54bWxQSwEC&#10;LQAUAAYACAAAACEAjHuVwsQEAABLJwAAFQAAAAAAAAAAAAAAAAADPAAAZHJzL2NoYXJ0cy9zdHls&#10;ZTEueG1sUEsBAi0AFAAGAAgAAAAhABopmX6tCwAAWUgAABUAAAAAAAAAAAAAAAAA+kAAAGRycy9j&#10;aGFydHMvY2hhcnQxLnhtbFBLAQItABQABgAIAAAAIQAjbAUngAYAAFQbAAAcAAAAAAAAAAAAAAAA&#10;ANpMAABkcnMvdGhlbWUvdGhlbWVPdmVycmlkZTEueG1sUEsFBgAAAAALAAsA8QIAAJRTAAAAAA==&#10;">
                <v:group id="_x0000_s1046" style="position:absolute;width:39243;height:31775" coordorigin="-380,-1295" coordsize="46024,33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3ezAAAAOMAAAAPAAAAZHJzL2Rvd25yZXYueG1sRI9Ba8JA&#10;EIXvhf6HZQq91U0MtpK6ikhbPEhBLZTehuyYBLOzIbtN4r93DoLHmXnz3vsWq9E1qqcu1J4NpJME&#10;FHHhbc2lgZ/j58scVIjIFhvPZOBCAVbLx4cF5tYPvKf+EEslJhxyNFDF2OZah6Iih2HiW2K5nXzn&#10;MMrYldp2OIi5a/Q0SV61w5olocKWNhUV58O/M/A14LDO0o9+dz5tLn/H2ffvLiVjnp/G9TuoSGO8&#10;i2/fWyv1k2mWZfO3mVAIkyxAL68AAAD//wMAUEsBAi0AFAAGAAgAAAAhANvh9svuAAAAhQEAABMA&#10;AAAAAAAAAAAAAAAAAAAAAFtDb250ZW50X1R5cGVzXS54bWxQSwECLQAUAAYACAAAACEAWvQsW78A&#10;AAAVAQAACwAAAAAAAAAAAAAAAAAfAQAAX3JlbHMvLnJlbHNQSwECLQAUAAYACAAAACEAlmwd3swA&#10;AADjAAAADwAAAAAAAAAAAAAAAAAHAgAAZHJzL2Rvd25yZXYueG1sUEsFBgAAAAADAAMAtwAAAAAD&#10;AAAAAA==&#10;">
                  <v:shape id="圖表 1" o:spid="_x0000_s1047" type="#_x0000_t75" style="position:absolute;left:-380;top:-1295;width:46023;height:3201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mW2xQAAAOMAAAAPAAAAZHJzL2Rvd25yZXYueG1sRE9LawIx&#10;EL4X+h/CFLzVZJdWZTVKURTprSqeh83sg24mS5Ku6783hUKP871ntRltJwbyoXWsIZsqEMSlMy3X&#10;Gi7n/esCRIjIBjvHpOFOATbr56cVFsbd+IuGU6xFCuFQoIYmxr6QMpQNWQxT1xMnrnLeYkynr6Xx&#10;eEvhtpO5UjNpseXU0GBP24bK79OP1XDexU921fVwGQ77xWxX+Wzbea0nL+PHEkSkMf6L/9xHk+a/&#10;Z/NcZW8qh9+fEgBy/QAAAP//AwBQSwECLQAUAAYACAAAACEA2+H2y+4AAACFAQAAEwAAAAAAAAAA&#10;AAAAAAAAAAAAW0NvbnRlbnRfVHlwZXNdLnhtbFBLAQItABQABgAIAAAAIQBa9CxbvwAAABUBAAAL&#10;AAAAAAAAAAAAAAAAAB8BAABfcmVscy8ucmVsc1BLAQItABQABgAIAAAAIQDSCmW2xQAAAOMAAAAP&#10;AAAAAAAAAAAAAAAAAAcCAABkcnMvZG93bnJldi54bWxQSwUGAAAAAAMAAwC3AAAA+QIAAAAA&#10;">
                    <v:imagedata r:id="rId19" o:title=""/>
                    <o:lock v:ext="edit" aspectratio="f"/>
                  </v:shape>
                  <v:shape id="_x0000_s1048" type="#_x0000_t202" style="position:absolute;left:919;top:29721;width:43536;height:2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fMAxgAAAOMAAAAPAAAAZHJzL2Rvd25yZXYueG1sRE9LawIx&#10;EL4X/A9hCt40sbUlbo0iLYKnlvqC3obNuLt0M1k20V3/vSkIPc73nvmyd7W4UBsqzwYmYwWCOPe2&#10;4sLAfrceaRAhIlusPZOBKwVYLgYPc8ys7/ibLttYiBTCIUMDZYxNJmXIS3IYxr4hTtzJtw5jOttC&#10;2ha7FO5q+aTUq3RYcWoosaH3kvLf7dkZOHyefo5T9VV8uJem872S7GbSmOFjv3oDEamP/+K7e2PT&#10;fDXRWs/09Bn+fkoAyMUNAAD//wMAUEsBAi0AFAAGAAgAAAAhANvh9svuAAAAhQEAABMAAAAAAAAA&#10;AAAAAAAAAAAAAFtDb250ZW50X1R5cGVzXS54bWxQSwECLQAUAAYACAAAACEAWvQsW78AAAAVAQAA&#10;CwAAAAAAAAAAAAAAAAAfAQAAX3JlbHMvLnJlbHNQSwECLQAUAAYACAAAACEA6LXzAMYAAADjAAAA&#10;DwAAAAAAAAAAAAAAAAAHAgAAZHJzL2Rvd25yZXYueG1sUEsFBgAAAAADAAMAtwAAAPoCAAAAAA==&#10;" filled="f" stroked="f">
                    <v:textbox>
                      <w:txbxContent>
                        <w:p w:rsidR="002C7BB0" w:rsidRPr="00A00DB6" w:rsidRDefault="002C7BB0" w:rsidP="00627AE3">
                          <w:pPr>
                            <w:spacing w:line="260" w:lineRule="exact"/>
                            <w:ind w:leftChars="-59" w:left="782" w:rightChars="-39" w:right="-94" w:hangingChars="537" w:hanging="924"/>
                            <w:rPr>
                              <w:rFonts w:ascii="標楷體" w:eastAsia="標楷體" w:hAnsi="標楷體"/>
                              <w:spacing w:val="-4"/>
                              <w:sz w:val="18"/>
                              <w:szCs w:val="18"/>
                            </w:rPr>
                          </w:pPr>
                          <w:r w:rsidRPr="00A00DB6">
                            <w:rPr>
                              <w:rFonts w:ascii="標楷體" w:eastAsia="標楷體" w:hAnsi="標楷體" w:hint="eastAsia"/>
                              <w:spacing w:val="-4"/>
                              <w:sz w:val="18"/>
                              <w:szCs w:val="18"/>
                            </w:rPr>
                            <w:t>資料來源：整理自花蓮縣政府提供截至11</w:t>
                          </w:r>
                          <w:r>
                            <w:rPr>
                              <w:rFonts w:ascii="標楷體" w:eastAsia="標楷體" w:hAnsi="標楷體" w:hint="eastAsia"/>
                              <w:spacing w:val="-4"/>
                              <w:sz w:val="18"/>
                              <w:szCs w:val="18"/>
                            </w:rPr>
                            <w:t>4</w:t>
                          </w:r>
                          <w:r w:rsidRPr="00A00DB6">
                            <w:rPr>
                              <w:rFonts w:ascii="標楷體" w:eastAsia="標楷體" w:hAnsi="標楷體" w:hint="eastAsia"/>
                              <w:spacing w:val="-4"/>
                              <w:sz w:val="18"/>
                              <w:szCs w:val="18"/>
                            </w:rPr>
                            <w:t>年</w:t>
                          </w:r>
                          <w:r>
                            <w:rPr>
                              <w:rFonts w:ascii="標楷體" w:eastAsia="標楷體" w:hAnsi="標楷體" w:hint="eastAsia"/>
                              <w:spacing w:val="-4"/>
                              <w:sz w:val="18"/>
                              <w:szCs w:val="18"/>
                            </w:rPr>
                            <w:t>4</w:t>
                          </w:r>
                          <w:r w:rsidRPr="00A00DB6">
                            <w:rPr>
                              <w:rFonts w:ascii="標楷體" w:eastAsia="標楷體" w:hAnsi="標楷體" w:hint="eastAsia"/>
                              <w:spacing w:val="-4"/>
                              <w:sz w:val="18"/>
                              <w:szCs w:val="18"/>
                            </w:rPr>
                            <w:t>月底之統計資料。</w:t>
                          </w:r>
                        </w:p>
                      </w:txbxContent>
                    </v:textbox>
                  </v:shape>
                </v:group>
                <v:shape id="_x0000_s1049" type="#_x0000_t202" style="position:absolute;width:37120;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DwTxQAAAOEAAAAPAAAAZHJzL2Rvd25yZXYueG1sRE/Pa8Iw&#10;FL4P9j+EJ3ibiVZFO6MMRfC0sU4Fb4/m2ZY1L6WJtv73y2Hg8eP7vdr0thZ3an3lWMN4pEAQ585U&#10;XGg4/uzfFiB8QDZYOyYND/KwWb++rDA1ruNvumehEDGEfYoayhCaVEqfl2TRj1xDHLmray2GCNtC&#10;mha7GG5rOVFqLi1WHBtKbGhbUv6b3ayG0+f1cp6qr2JnZ03neiXZLqXWw0H/8Q4iUB+e4n/3wWhI&#10;kvlskqg4OT6Kb0Cu/wAAAP//AwBQSwECLQAUAAYACAAAACEA2+H2y+4AAACFAQAAEwAAAAAAAAAA&#10;AAAAAAAAAAAAW0NvbnRlbnRfVHlwZXNdLnhtbFBLAQItABQABgAIAAAAIQBa9CxbvwAAABUBAAAL&#10;AAAAAAAAAAAAAAAAAB8BAABfcmVscy8ucmVsc1BLAQItABQABgAIAAAAIQA66DwTxQAAAOEAAAAP&#10;AAAAAAAAAAAAAAAAAAcCAABkcnMvZG93bnJldi54bWxQSwUGAAAAAAMAAwC3AAAA+QIAAAAA&#10;" filled="f" stroked="f">
                  <v:textbox>
                    <w:txbxContent>
                      <w:p w:rsidR="002C7BB0" w:rsidRPr="00BC7EBB" w:rsidRDefault="002C7BB0" w:rsidP="00F81F68">
                        <w:pPr>
                          <w:spacing w:line="220" w:lineRule="exact"/>
                          <w:ind w:leftChars="-59" w:left="1105" w:rightChars="-39" w:right="-94" w:hangingChars="537" w:hanging="1247"/>
                          <w:jc w:val="center"/>
                          <w:rPr>
                            <w:rFonts w:ascii="標楷體" w:eastAsia="標楷體" w:hAnsi="標楷體"/>
                            <w:b/>
                            <w:bCs/>
                            <w:spacing w:val="-4"/>
                          </w:rPr>
                        </w:pPr>
                        <w:r w:rsidRPr="00BC7EBB">
                          <w:rPr>
                            <w:rFonts w:ascii="標楷體" w:eastAsia="標楷體" w:hAnsi="標楷體" w:hint="eastAsia"/>
                            <w:b/>
                            <w:bCs/>
                            <w:spacing w:val="-4"/>
                          </w:rPr>
                          <w:t>圖</w:t>
                        </w:r>
                        <w:r>
                          <w:rPr>
                            <w:rFonts w:ascii="標楷體" w:eastAsia="標楷體" w:hAnsi="標楷體" w:hint="eastAsia"/>
                            <w:b/>
                            <w:bCs/>
                            <w:spacing w:val="-4"/>
                          </w:rPr>
                          <w:t>2</w:t>
                        </w:r>
                        <w:r>
                          <w:rPr>
                            <w:rFonts w:ascii="標楷體" w:eastAsia="標楷體" w:hAnsi="標楷體"/>
                            <w:b/>
                            <w:bCs/>
                            <w:spacing w:val="-4"/>
                          </w:rPr>
                          <w:t xml:space="preserve"> </w:t>
                        </w:r>
                        <w:r w:rsidRPr="00BC7EBB">
                          <w:rPr>
                            <w:rFonts w:ascii="標楷體" w:eastAsia="標楷體" w:hAnsi="標楷體" w:hint="eastAsia"/>
                            <w:b/>
                            <w:bCs/>
                            <w:spacing w:val="-4"/>
                          </w:rPr>
                          <w:t xml:space="preserve"> 0403地震</w:t>
                        </w:r>
                        <w:r>
                          <w:rPr>
                            <w:rFonts w:ascii="標楷體" w:eastAsia="標楷體" w:hAnsi="標楷體" w:hint="eastAsia"/>
                            <w:b/>
                            <w:bCs/>
                            <w:spacing w:val="-4"/>
                          </w:rPr>
                          <w:t>後經評估為危險建築物處理情形</w:t>
                        </w:r>
                      </w:p>
                    </w:txbxContent>
                  </v:textbox>
                </v:shape>
                <w10:wrap type="square" anchorx="margin"/>
              </v:group>
              <o:OLEObject Type="Embed" ProgID="Excel.Chart.8" ShapeID="圖表 1" DrawAspect="Content" ObjectID="_1815200242" r:id="rId20">
                <o:FieldCodes>\s</o:FieldCodes>
              </o:OLEObject>
            </w:pict>
          </mc:Fallback>
        </mc:AlternateContent>
      </w:r>
      <w:r w:rsidRPr="00F81F68">
        <w:rPr>
          <w:rFonts w:ascii="標楷體" w:eastAsia="標楷體" w:hAnsi="標楷體" w:cs="Times New Roman"/>
          <w:szCs w:val="24"/>
        </w:rPr>
        <w:t>心壓力，</w:t>
      </w:r>
      <w:r w:rsidRPr="00F81F68">
        <w:rPr>
          <w:rFonts w:ascii="標楷體" w:eastAsia="標楷體" w:hAnsi="標楷體" w:cs="Times New Roman" w:hint="eastAsia"/>
          <w:szCs w:val="24"/>
        </w:rPr>
        <w:t>亦</w:t>
      </w:r>
      <w:r w:rsidRPr="00F81F68">
        <w:rPr>
          <w:rFonts w:ascii="標楷體" w:eastAsia="標楷體" w:hAnsi="標楷體" w:cs="Times New Roman"/>
          <w:szCs w:val="24"/>
        </w:rPr>
        <w:t>拖慢整體社區災後復原進程並潛藏公安危機</w:t>
      </w:r>
      <w:r w:rsidRPr="00F81F68">
        <w:rPr>
          <w:rFonts w:ascii="標楷體" w:eastAsia="標楷體" w:hAnsi="標楷體" w:cs="Times New Roman" w:hint="eastAsia"/>
          <w:szCs w:val="24"/>
        </w:rPr>
        <w:t>；</w:t>
      </w:r>
      <w:r w:rsidR="00BC3D3B" w:rsidRPr="00F81F68">
        <w:rPr>
          <w:rFonts w:ascii="標楷體" w:eastAsia="標楷體" w:hAnsi="標楷體" w:cs="Times New Roman" w:hint="eastAsia"/>
          <w:szCs w:val="24"/>
        </w:rPr>
        <w:t>（</w:t>
      </w:r>
      <w:r w:rsidR="00BC3D3B">
        <w:rPr>
          <w:rFonts w:ascii="標楷體" w:eastAsia="標楷體" w:hAnsi="標楷體" w:cs="Times New Roman" w:hint="eastAsia"/>
          <w:szCs w:val="24"/>
        </w:rPr>
        <w:t>2）</w:t>
      </w:r>
      <w:r w:rsidRPr="00F81F68">
        <w:rPr>
          <w:rFonts w:ascii="標楷體" w:eastAsia="標楷體" w:hAnsi="標楷體" w:cs="Times New Roman"/>
          <w:szCs w:val="24"/>
        </w:rPr>
        <w:t>提前</w:t>
      </w:r>
      <w:r w:rsidRPr="00F81F68">
        <w:rPr>
          <w:rFonts w:ascii="標楷體" w:eastAsia="標楷體" w:hAnsi="標楷體" w:cs="Times New Roman" w:hint="eastAsia"/>
          <w:szCs w:val="24"/>
        </w:rPr>
        <w:t>撥付公寓大廈及集合式住宅</w:t>
      </w:r>
      <w:r w:rsidRPr="00F81F68">
        <w:rPr>
          <w:rFonts w:ascii="標楷體" w:eastAsia="標楷體" w:hAnsi="標楷體" w:cs="Times New Roman"/>
          <w:szCs w:val="24"/>
        </w:rPr>
        <w:t>修繕補助款300萬元</w:t>
      </w:r>
      <w:r w:rsidRPr="00F81F68">
        <w:rPr>
          <w:rFonts w:ascii="標楷體" w:eastAsia="標楷體" w:hAnsi="標楷體" w:cs="Times New Roman" w:hint="eastAsia"/>
          <w:szCs w:val="24"/>
        </w:rPr>
        <w:t>，惟</w:t>
      </w:r>
      <w:r w:rsidRPr="00F81F68">
        <w:rPr>
          <w:rFonts w:ascii="標楷體" w:eastAsia="標楷體" w:hAnsi="標楷體" w:cs="Times New Roman"/>
          <w:szCs w:val="24"/>
        </w:rPr>
        <w:t>控管</w:t>
      </w:r>
      <w:r w:rsidRPr="00F81F68">
        <w:rPr>
          <w:rFonts w:ascii="標楷體" w:eastAsia="標楷體" w:hAnsi="標楷體" w:cs="Times New Roman" w:hint="eastAsia"/>
          <w:szCs w:val="24"/>
        </w:rPr>
        <w:t>作業未臻周延</w:t>
      </w:r>
      <w:r w:rsidRPr="00F81F68">
        <w:rPr>
          <w:rFonts w:ascii="標楷體" w:eastAsia="標楷體" w:hAnsi="標楷體" w:cs="Times New Roman"/>
          <w:szCs w:val="24"/>
        </w:rPr>
        <w:t>，恐致補助款運用不彰</w:t>
      </w:r>
      <w:r w:rsidRPr="00F81F68">
        <w:rPr>
          <w:rFonts w:ascii="標楷體" w:eastAsia="標楷體" w:hAnsi="標楷體" w:cs="Times New Roman" w:hint="eastAsia"/>
          <w:szCs w:val="24"/>
        </w:rPr>
        <w:t>或未來</w:t>
      </w:r>
      <w:r w:rsidRPr="00F81F68">
        <w:rPr>
          <w:rFonts w:ascii="標楷體" w:eastAsia="標楷體" w:hAnsi="標楷體" w:cs="Times New Roman"/>
          <w:szCs w:val="24"/>
        </w:rPr>
        <w:t>核銷追繳</w:t>
      </w:r>
      <w:r w:rsidRPr="00F81F68">
        <w:rPr>
          <w:rFonts w:ascii="標楷體" w:eastAsia="標楷體" w:hAnsi="標楷體" w:cs="Times New Roman" w:hint="eastAsia"/>
          <w:szCs w:val="24"/>
        </w:rPr>
        <w:t>之</w:t>
      </w:r>
      <w:r w:rsidRPr="00F81F68">
        <w:rPr>
          <w:rFonts w:ascii="標楷體" w:eastAsia="標楷體" w:hAnsi="標楷體" w:cs="Times New Roman"/>
          <w:szCs w:val="24"/>
        </w:rPr>
        <w:t>風險，影響災後重建品質與效率</w:t>
      </w:r>
      <w:r w:rsidRPr="00F81F68">
        <w:rPr>
          <w:rFonts w:ascii="標楷體" w:eastAsia="標楷體" w:hAnsi="標楷體" w:cs="Times New Roman" w:hint="eastAsia"/>
          <w:szCs w:val="24"/>
        </w:rPr>
        <w:t>；</w:t>
      </w:r>
      <w:r w:rsidR="00BC3D3B" w:rsidRPr="00F81F68">
        <w:rPr>
          <w:rFonts w:ascii="標楷體" w:eastAsia="標楷體" w:hAnsi="標楷體" w:cs="Times New Roman" w:hint="eastAsia"/>
          <w:szCs w:val="24"/>
        </w:rPr>
        <w:t>（</w:t>
      </w:r>
      <w:r w:rsidR="00BC3D3B">
        <w:rPr>
          <w:rFonts w:ascii="標楷體" w:eastAsia="標楷體" w:hAnsi="標楷體" w:cs="Times New Roman" w:hint="eastAsia"/>
          <w:szCs w:val="24"/>
        </w:rPr>
        <w:t>3）</w:t>
      </w:r>
      <w:r w:rsidRPr="00F81F68">
        <w:rPr>
          <w:rFonts w:ascii="標楷體" w:eastAsia="標楷體" w:hAnsi="標楷體" w:cs="Times New Roman"/>
          <w:szCs w:val="24"/>
        </w:rPr>
        <w:t>處理集合住宅緊急拆除，缺乏整體考量與一致性標準，</w:t>
      </w:r>
      <w:r w:rsidRPr="00F81F68">
        <w:rPr>
          <w:rFonts w:ascii="標楷體" w:eastAsia="標楷體" w:hAnsi="標楷體" w:cs="Times New Roman" w:hint="eastAsia"/>
          <w:szCs w:val="24"/>
        </w:rPr>
        <w:t>且已拆除之17棟建築物，其中10棟雖已確認規劃自行辦理或申請</w:t>
      </w:r>
      <w:r w:rsidRPr="00F81F68">
        <w:rPr>
          <w:rFonts w:ascii="標楷體" w:eastAsia="標楷體" w:hAnsi="標楷體" w:cs="Times New Roman"/>
          <w:szCs w:val="24"/>
        </w:rPr>
        <w:t>危老</w:t>
      </w:r>
      <w:r w:rsidRPr="00F81F68">
        <w:rPr>
          <w:rFonts w:ascii="標楷體" w:eastAsia="標楷體" w:hAnsi="標楷體" w:cs="Times New Roman" w:hint="eastAsia"/>
          <w:szCs w:val="24"/>
        </w:rPr>
        <w:t>、</w:t>
      </w:r>
      <w:r w:rsidRPr="00F81F68">
        <w:rPr>
          <w:rFonts w:ascii="標楷體" w:eastAsia="標楷體" w:hAnsi="標楷體" w:cs="Times New Roman"/>
          <w:szCs w:val="24"/>
        </w:rPr>
        <w:t>都更重建</w:t>
      </w:r>
      <w:r w:rsidRPr="00F81F68">
        <w:rPr>
          <w:rFonts w:ascii="標楷體" w:eastAsia="標楷體" w:hAnsi="標楷體" w:cs="Times New Roman" w:hint="eastAsia"/>
          <w:szCs w:val="24"/>
        </w:rPr>
        <w:t>，惟尚無實際工程進度，</w:t>
      </w:r>
      <w:r w:rsidRPr="00F81F68">
        <w:rPr>
          <w:rFonts w:ascii="標楷體" w:eastAsia="標楷體" w:hAnsi="標楷體" w:cs="Times New Roman"/>
          <w:szCs w:val="24"/>
        </w:rPr>
        <w:t>重建進度緩慢</w:t>
      </w:r>
      <w:r w:rsidRPr="00F81F68">
        <w:rPr>
          <w:rFonts w:ascii="標楷體" w:eastAsia="標楷體" w:hAnsi="標楷體" w:cs="Times New Roman" w:hint="eastAsia"/>
          <w:szCs w:val="24"/>
        </w:rPr>
        <w:t>，有待積極介入輔導等情事，經函請研謀改善。</w:t>
      </w:r>
      <w:r w:rsidRPr="001F3BE8">
        <w:rPr>
          <w:rFonts w:ascii="標楷體" w:eastAsia="標楷體" w:hAnsi="標楷體" w:cs="Times New Roman" w:hint="eastAsia"/>
          <w:szCs w:val="24"/>
        </w:rPr>
        <w:t>據復：</w:t>
      </w:r>
      <w:r w:rsidR="00BC3D3B" w:rsidRPr="00F81F68">
        <w:rPr>
          <w:rFonts w:ascii="標楷體" w:eastAsia="標楷體" w:hAnsi="標楷體" w:cs="Times New Roman" w:hint="eastAsia"/>
          <w:szCs w:val="24"/>
        </w:rPr>
        <w:t>（</w:t>
      </w:r>
      <w:r w:rsidR="00BC3D3B">
        <w:rPr>
          <w:rFonts w:ascii="標楷體" w:eastAsia="標楷體" w:hAnsi="標楷體" w:cs="Times New Roman" w:hint="eastAsia"/>
          <w:szCs w:val="24"/>
        </w:rPr>
        <w:t>1）</w:t>
      </w:r>
      <w:r w:rsidRPr="001F3BE8">
        <w:rPr>
          <w:rFonts w:ascii="標楷體" w:eastAsia="標楷體" w:hAnsi="標楷體" w:cs="Times New Roman"/>
          <w:szCs w:val="24"/>
        </w:rPr>
        <w:t>將通知本次震災尚未解除危險建築標誌列管之所有權人</w:t>
      </w:r>
      <w:r w:rsidRPr="001F3BE8">
        <w:rPr>
          <w:rFonts w:ascii="標楷體" w:eastAsia="標楷體" w:hAnsi="標楷體" w:cs="Times New Roman" w:hint="eastAsia"/>
          <w:szCs w:val="24"/>
        </w:rPr>
        <w:t>限期</w:t>
      </w:r>
      <w:r w:rsidRPr="001F3BE8">
        <w:rPr>
          <w:rFonts w:ascii="標楷體" w:eastAsia="標楷體" w:hAnsi="標楷體" w:cs="Times New Roman"/>
          <w:szCs w:val="24"/>
        </w:rPr>
        <w:t>完成建築物拆除、修繕或補強作業，告知應停止使用建築物及相關租金補助事宜</w:t>
      </w:r>
      <w:r w:rsidRPr="001F3BE8">
        <w:rPr>
          <w:rFonts w:ascii="標楷體" w:eastAsia="標楷體" w:hAnsi="標楷體" w:cs="Times New Roman" w:hint="eastAsia"/>
          <w:szCs w:val="24"/>
        </w:rPr>
        <w:t>，積極輔導及管控辦理時程，並與</w:t>
      </w:r>
      <w:r w:rsidRPr="001F3BE8">
        <w:rPr>
          <w:rFonts w:ascii="標楷體" w:eastAsia="標楷體" w:hAnsi="標楷體" w:cs="Times New Roman"/>
          <w:szCs w:val="24"/>
        </w:rPr>
        <w:t>內政部研議危險建築物拆除或修繕之期限</w:t>
      </w:r>
      <w:r w:rsidRPr="001F3BE8">
        <w:rPr>
          <w:rFonts w:ascii="標楷體" w:eastAsia="標楷體" w:hAnsi="標楷體" w:cs="Times New Roman" w:hint="eastAsia"/>
          <w:szCs w:val="24"/>
        </w:rPr>
        <w:t>；</w:t>
      </w:r>
      <w:r w:rsidR="00BC3D3B" w:rsidRPr="00F81F68">
        <w:rPr>
          <w:rFonts w:ascii="標楷體" w:eastAsia="標楷體" w:hAnsi="標楷體" w:cs="Times New Roman" w:hint="eastAsia"/>
          <w:szCs w:val="24"/>
        </w:rPr>
        <w:t>（</w:t>
      </w:r>
      <w:r w:rsidR="00BC3D3B">
        <w:rPr>
          <w:rFonts w:ascii="標楷體" w:eastAsia="標楷體" w:hAnsi="標楷體" w:cs="Times New Roman" w:hint="eastAsia"/>
          <w:szCs w:val="24"/>
        </w:rPr>
        <w:t>2）</w:t>
      </w:r>
      <w:r w:rsidR="001F3BE8" w:rsidRPr="001F3BE8">
        <w:rPr>
          <w:rFonts w:ascii="標楷體" w:eastAsia="標楷體" w:hAnsi="標楷體" w:cs="Times New Roman"/>
          <w:szCs w:val="24"/>
        </w:rPr>
        <w:t>申請先行預撥修繕補助款</w:t>
      </w:r>
      <w:r w:rsidR="001F3BE8" w:rsidRPr="001F3BE8">
        <w:rPr>
          <w:rFonts w:ascii="標楷體" w:eastAsia="標楷體" w:hAnsi="標楷體" w:cs="Times New Roman" w:hint="eastAsia"/>
          <w:szCs w:val="24"/>
        </w:rPr>
        <w:t>案</w:t>
      </w:r>
      <w:r w:rsidR="001F3BE8" w:rsidRPr="001F3BE8">
        <w:rPr>
          <w:rFonts w:ascii="標楷體" w:eastAsia="標楷體" w:hAnsi="標楷體" w:cs="Times New Roman"/>
          <w:szCs w:val="24"/>
        </w:rPr>
        <w:t>件已全數核撥完成</w:t>
      </w:r>
      <w:r w:rsidR="001F3BE8" w:rsidRPr="001F3BE8">
        <w:rPr>
          <w:rFonts w:ascii="標楷體" w:eastAsia="標楷體" w:hAnsi="標楷體" w:cs="Times New Roman" w:hint="eastAsia"/>
          <w:szCs w:val="24"/>
        </w:rPr>
        <w:t>，嗣</w:t>
      </w:r>
      <w:r w:rsidR="001F3BE8" w:rsidRPr="001F3BE8">
        <w:rPr>
          <w:rFonts w:ascii="標楷體" w:eastAsia="標楷體" w:hAnsi="標楷體" w:cs="Times New Roman"/>
          <w:szCs w:val="24"/>
        </w:rPr>
        <w:t>後如有他項補助提案，將再針對控管作業及核銷追繳事宜研擬補助核撥作法</w:t>
      </w:r>
      <w:r w:rsidR="001F3BE8" w:rsidRPr="001F3BE8">
        <w:rPr>
          <w:rFonts w:ascii="標楷體" w:eastAsia="標楷體" w:hAnsi="標楷體" w:cs="Times New Roman" w:hint="eastAsia"/>
          <w:szCs w:val="24"/>
        </w:rPr>
        <w:t>；</w:t>
      </w:r>
      <w:r w:rsidR="00BC3D3B" w:rsidRPr="00F81F68">
        <w:rPr>
          <w:rFonts w:ascii="標楷體" w:eastAsia="標楷體" w:hAnsi="標楷體" w:cs="Times New Roman" w:hint="eastAsia"/>
          <w:szCs w:val="24"/>
        </w:rPr>
        <w:t>（</w:t>
      </w:r>
      <w:r w:rsidR="00BC3D3B">
        <w:rPr>
          <w:rFonts w:ascii="標楷體" w:eastAsia="標楷體" w:hAnsi="標楷體" w:cs="Times New Roman" w:hint="eastAsia"/>
          <w:szCs w:val="24"/>
        </w:rPr>
        <w:t>3）</w:t>
      </w:r>
      <w:r w:rsidR="001F3BE8" w:rsidRPr="001F3BE8">
        <w:rPr>
          <w:rFonts w:ascii="標楷體" w:eastAsia="標楷體" w:hAnsi="標楷體" w:cs="Times New Roman"/>
          <w:szCs w:val="24"/>
        </w:rPr>
        <w:t>後續將與內政部研議災害後危險建築物緊急評估表之標準</w:t>
      </w:r>
      <w:r w:rsidR="001F3BE8" w:rsidRPr="001F3BE8">
        <w:rPr>
          <w:rFonts w:ascii="標楷體" w:eastAsia="標楷體" w:hAnsi="標楷體" w:cs="Times New Roman" w:hint="eastAsia"/>
          <w:szCs w:val="24"/>
        </w:rPr>
        <w:t>，並積極輔導已拆除建築物重建</w:t>
      </w:r>
      <w:r w:rsidR="00F81F68" w:rsidRPr="00F81F68">
        <w:rPr>
          <w:rFonts w:ascii="標楷體" w:eastAsia="標楷體" w:hAnsi="標楷體" w:cs="Times New Roman" w:hint="eastAsia"/>
          <w:szCs w:val="24"/>
        </w:rPr>
        <w:t>。</w:t>
      </w:r>
    </w:p>
    <w:p w:rsidR="00FC1CD0" w:rsidRDefault="00F55750" w:rsidP="00AF54F7">
      <w:pPr>
        <w:overflowPunct w:val="0"/>
        <w:spacing w:beforeLines="20" w:before="72" w:line="460" w:lineRule="exact"/>
        <w:ind w:firstLineChars="200" w:firstLine="480"/>
        <w:jc w:val="both"/>
        <w:rPr>
          <w:rFonts w:ascii="標楷體" w:eastAsia="標楷體" w:hAnsi="標楷體"/>
          <w:szCs w:val="24"/>
        </w:rPr>
      </w:pPr>
      <w:r w:rsidRPr="00DC0321">
        <w:rPr>
          <w:rFonts w:ascii="標楷體" w:eastAsia="標楷體" w:hAnsi="標楷體"/>
          <w:noProof/>
          <w:szCs w:val="32"/>
        </w:rPr>
        <mc:AlternateContent>
          <mc:Choice Requires="wps">
            <w:drawing>
              <wp:anchor distT="45720" distB="45720" distL="114300" distR="114300" simplePos="0" relativeHeight="251865088" behindDoc="0" locked="0" layoutInCell="1" allowOverlap="1" wp14:anchorId="55A1C9F9" wp14:editId="3ACE27F4">
                <wp:simplePos x="0" y="0"/>
                <wp:positionH relativeFrom="margin">
                  <wp:align>right</wp:align>
                </wp:positionH>
                <wp:positionV relativeFrom="paragraph">
                  <wp:posOffset>1097915</wp:posOffset>
                </wp:positionV>
                <wp:extent cx="3116580" cy="2349500"/>
                <wp:effectExtent l="0" t="0" r="7620" b="0"/>
                <wp:wrapSquare wrapText="bothSides"/>
                <wp:docPr id="4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6580" cy="2349500"/>
                        </a:xfrm>
                        <a:prstGeom prst="rect">
                          <a:avLst/>
                        </a:prstGeom>
                        <a:solidFill>
                          <a:srgbClr val="FFFFFF"/>
                        </a:solidFill>
                        <a:ln w="9525">
                          <a:noFill/>
                          <a:miter lim="800000"/>
                          <a:headEnd/>
                          <a:tailEnd/>
                        </a:ln>
                      </wps:spPr>
                      <wps:txbx>
                        <w:txbxContent>
                          <w:tbl>
                            <w:tblPr>
                              <w:tblW w:w="4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850"/>
                            </w:tblGrid>
                            <w:tr w:rsidR="002C7BB0" w:rsidRPr="00BC04F0" w:rsidTr="006E101A">
                              <w:trPr>
                                <w:trHeight w:val="607"/>
                              </w:trPr>
                              <w:tc>
                                <w:tcPr>
                                  <w:tcW w:w="4678" w:type="dxa"/>
                                  <w:gridSpan w:val="2"/>
                                  <w:tcBorders>
                                    <w:top w:val="nil"/>
                                    <w:left w:val="nil"/>
                                    <w:bottom w:val="single" w:sz="4" w:space="0" w:color="auto"/>
                                    <w:right w:val="nil"/>
                                    <w:tl2br w:val="nil"/>
                                  </w:tcBorders>
                                  <w:shd w:val="clear" w:color="auto" w:fill="auto"/>
                                  <w:vAlign w:val="center"/>
                                </w:tcPr>
                                <w:p w:rsidR="002C7BB0" w:rsidRDefault="002C7BB0" w:rsidP="00B8326E">
                                  <w:pPr>
                                    <w:overflowPunct w:val="0"/>
                                    <w:spacing w:line="300" w:lineRule="exact"/>
                                    <w:jc w:val="center"/>
                                    <w:rPr>
                                      <w:rFonts w:ascii="標楷體" w:eastAsia="標楷體" w:hAnsi="標楷體" w:cs="新細明體"/>
                                      <w:b/>
                                      <w:color w:val="000000"/>
                                      <w:kern w:val="0"/>
                                      <w:szCs w:val="24"/>
                                    </w:rPr>
                                  </w:pPr>
                                  <w:r w:rsidRPr="00DC0321">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6</w:t>
                                  </w:r>
                                  <w:r w:rsidRPr="00DC0321">
                                    <w:rPr>
                                      <w:rFonts w:ascii="標楷體" w:eastAsia="標楷體" w:hAnsi="標楷體" w:cs="新細明體"/>
                                      <w:b/>
                                      <w:color w:val="000000"/>
                                      <w:kern w:val="0"/>
                                      <w:szCs w:val="24"/>
                                    </w:rPr>
                                    <w:t xml:space="preserve">  弱層補</w:t>
                                  </w:r>
                                  <w:r w:rsidRPr="00BC04F0">
                                    <w:rPr>
                                      <w:rFonts w:ascii="標楷體" w:eastAsia="標楷體" w:hAnsi="標楷體" w:cs="新細明體"/>
                                      <w:b/>
                                      <w:color w:val="000000"/>
                                      <w:kern w:val="0"/>
                                      <w:szCs w:val="24"/>
                                    </w:rPr>
                                    <w:t>強</w:t>
                                  </w:r>
                                  <w:r>
                                    <w:rPr>
                                      <w:rFonts w:ascii="標楷體" w:eastAsia="標楷體" w:hAnsi="標楷體" w:cs="新細明體" w:hint="eastAsia"/>
                                      <w:b/>
                                      <w:color w:val="000000"/>
                                      <w:kern w:val="0"/>
                                      <w:szCs w:val="24"/>
                                    </w:rPr>
                                    <w:t>案</w:t>
                                  </w:r>
                                  <w:r>
                                    <w:rPr>
                                      <w:rFonts w:ascii="標楷體" w:eastAsia="標楷體" w:hAnsi="標楷體" w:cs="新細明體"/>
                                      <w:b/>
                                      <w:color w:val="000000"/>
                                      <w:kern w:val="0"/>
                                      <w:szCs w:val="24"/>
                                    </w:rPr>
                                    <w:t>件</w:t>
                                  </w:r>
                                  <w:r>
                                    <w:rPr>
                                      <w:rFonts w:ascii="標楷體" w:eastAsia="標楷體" w:hAnsi="標楷體" w:cs="新細明體" w:hint="eastAsia"/>
                                      <w:b/>
                                      <w:color w:val="000000"/>
                                      <w:kern w:val="0"/>
                                      <w:szCs w:val="24"/>
                                    </w:rPr>
                                    <w:t>執行</w:t>
                                  </w:r>
                                  <w:r>
                                    <w:rPr>
                                      <w:rFonts w:ascii="標楷體" w:eastAsia="標楷體" w:hAnsi="標楷體" w:cs="新細明體"/>
                                      <w:b/>
                                      <w:color w:val="000000"/>
                                      <w:kern w:val="0"/>
                                      <w:szCs w:val="24"/>
                                    </w:rPr>
                                    <w:t>進度</w:t>
                                  </w:r>
                                </w:p>
                                <w:p w:rsidR="002C7BB0" w:rsidRPr="00BC04F0" w:rsidRDefault="002C7BB0" w:rsidP="00D863E1">
                                  <w:pPr>
                                    <w:overflowPunct w:val="0"/>
                                    <w:spacing w:line="300" w:lineRule="exact"/>
                                    <w:jc w:val="right"/>
                                    <w:rPr>
                                      <w:rFonts w:ascii="標楷體" w:eastAsia="標楷體" w:hAnsi="標楷體" w:cs="新細明體"/>
                                      <w:b/>
                                      <w:color w:val="000000"/>
                                      <w:kern w:val="0"/>
                                      <w:sz w:val="20"/>
                                      <w:szCs w:val="20"/>
                                    </w:rPr>
                                  </w:pPr>
                                  <w:r w:rsidRPr="00BC04F0">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案</w:t>
                                  </w:r>
                                </w:p>
                              </w:tc>
                            </w:tr>
                            <w:tr w:rsidR="002C7BB0" w:rsidRPr="00BC04F0" w:rsidTr="006E101A">
                              <w:trPr>
                                <w:trHeight w:hRule="exact" w:val="340"/>
                              </w:trPr>
                              <w:tc>
                                <w:tcPr>
                                  <w:tcW w:w="3828" w:type="dxa"/>
                                  <w:tcBorders>
                                    <w:top w:val="single" w:sz="4" w:space="0" w:color="auto"/>
                                    <w:tl2br w:val="nil"/>
                                  </w:tcBorders>
                                  <w:shd w:val="clear" w:color="auto" w:fill="F2F2F2" w:themeFill="background1" w:themeFillShade="F2"/>
                                  <w:vAlign w:val="center"/>
                                </w:tcPr>
                                <w:p w:rsidR="002C7BB0" w:rsidRPr="00BC04F0" w:rsidRDefault="002C7BB0" w:rsidP="00DC0321">
                                  <w:pPr>
                                    <w:overflowPunct w:val="0"/>
                                    <w:spacing w:line="240" w:lineRule="exact"/>
                                    <w:jc w:val="center"/>
                                    <w:rPr>
                                      <w:rFonts w:ascii="標楷體" w:eastAsia="標楷體" w:hAnsi="標楷體" w:cs="新細明體"/>
                                      <w:color w:val="000000"/>
                                      <w:kern w:val="0"/>
                                      <w:sz w:val="20"/>
                                      <w:szCs w:val="20"/>
                                    </w:rPr>
                                  </w:pPr>
                                  <w:r w:rsidRPr="00BC04F0">
                                    <w:rPr>
                                      <w:rFonts w:ascii="標楷體" w:eastAsia="標楷體" w:hAnsi="標楷體" w:cs="新細明體"/>
                                      <w:kern w:val="0"/>
                                      <w:sz w:val="20"/>
                                      <w:szCs w:val="20"/>
                                    </w:rPr>
                                    <w:t>弱層補強</w:t>
                                  </w:r>
                                  <w:r w:rsidRPr="00BC04F0">
                                    <w:rPr>
                                      <w:rFonts w:ascii="標楷體" w:eastAsia="標楷體" w:hAnsi="標楷體" w:cs="新細明體" w:hint="eastAsia"/>
                                      <w:kern w:val="0"/>
                                      <w:sz w:val="20"/>
                                      <w:szCs w:val="20"/>
                                    </w:rPr>
                                    <w:t>階段</w:t>
                                  </w:r>
                                </w:p>
                              </w:tc>
                              <w:tc>
                                <w:tcPr>
                                  <w:tcW w:w="850" w:type="dxa"/>
                                  <w:tcBorders>
                                    <w:top w:val="single" w:sz="4" w:space="0" w:color="auto"/>
                                  </w:tcBorders>
                                  <w:shd w:val="clear" w:color="auto" w:fill="F2F2F2" w:themeFill="background1" w:themeFillShade="F2"/>
                                  <w:vAlign w:val="center"/>
                                </w:tcPr>
                                <w:p w:rsidR="002C7BB0" w:rsidRPr="00BC04F0" w:rsidRDefault="002C7BB0" w:rsidP="00DC0321">
                                  <w:pPr>
                                    <w:overflowPunct w:val="0"/>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案</w:t>
                                  </w:r>
                                  <w:r w:rsidRPr="00BC04F0">
                                    <w:rPr>
                                      <w:rFonts w:ascii="標楷體" w:eastAsia="標楷體" w:hAnsi="標楷體" w:cs="新細明體" w:hint="eastAsia"/>
                                      <w:color w:val="000000"/>
                                      <w:kern w:val="0"/>
                                      <w:sz w:val="20"/>
                                      <w:szCs w:val="20"/>
                                    </w:rPr>
                                    <w:t>件數</w:t>
                                  </w:r>
                                </w:p>
                              </w:tc>
                            </w:tr>
                            <w:tr w:rsidR="002C7BB0" w:rsidRPr="00BC04F0" w:rsidTr="006E101A">
                              <w:trPr>
                                <w:trHeight w:hRule="exact" w:val="340"/>
                              </w:trPr>
                              <w:tc>
                                <w:tcPr>
                                  <w:tcW w:w="3828" w:type="dxa"/>
                                  <w:shd w:val="clear" w:color="auto" w:fill="auto"/>
                                  <w:vAlign w:val="center"/>
                                </w:tcPr>
                                <w:p w:rsidR="002C7BB0" w:rsidRPr="00BC04F0" w:rsidRDefault="002C7BB0" w:rsidP="00DC0321">
                                  <w:pPr>
                                    <w:overflowPunct w:val="0"/>
                                    <w:spacing w:line="240" w:lineRule="exact"/>
                                    <w:jc w:val="center"/>
                                    <w:rPr>
                                      <w:rFonts w:ascii="標楷體" w:eastAsia="標楷體" w:hAnsi="標楷體" w:cs="新細明體"/>
                                      <w:b/>
                                      <w:color w:val="000000"/>
                                      <w:kern w:val="0"/>
                                      <w:sz w:val="20"/>
                                      <w:szCs w:val="20"/>
                                    </w:rPr>
                                  </w:pPr>
                                  <w:r w:rsidRPr="00BC04F0">
                                    <w:rPr>
                                      <w:rFonts w:ascii="標楷體" w:eastAsia="標楷體" w:hAnsi="標楷體" w:cs="新細明體" w:hint="eastAsia"/>
                                      <w:b/>
                                      <w:color w:val="000000"/>
                                      <w:kern w:val="0"/>
                                      <w:sz w:val="20"/>
                                      <w:szCs w:val="20"/>
                                    </w:rPr>
                                    <w:t>合計</w:t>
                                  </w:r>
                                </w:p>
                              </w:tc>
                              <w:tc>
                                <w:tcPr>
                                  <w:tcW w:w="850" w:type="dxa"/>
                                  <w:shd w:val="clear" w:color="auto" w:fill="auto"/>
                                  <w:vAlign w:val="center"/>
                                </w:tcPr>
                                <w:p w:rsidR="002C7BB0" w:rsidRPr="00BC04F0" w:rsidRDefault="002C7BB0" w:rsidP="00DC0321">
                                  <w:pPr>
                                    <w:overflowPunct w:val="0"/>
                                    <w:spacing w:line="240" w:lineRule="exact"/>
                                    <w:jc w:val="right"/>
                                    <w:rPr>
                                      <w:rFonts w:ascii="標楷體" w:eastAsia="標楷體" w:hAnsi="標楷體" w:cs="新細明體"/>
                                      <w:b/>
                                      <w:kern w:val="0"/>
                                      <w:sz w:val="20"/>
                                      <w:szCs w:val="20"/>
                                    </w:rPr>
                                  </w:pPr>
                                  <w:r w:rsidRPr="00BC04F0">
                                    <w:rPr>
                                      <w:rFonts w:ascii="標楷體" w:eastAsia="標楷體" w:hAnsi="標楷體" w:cs="新細明體"/>
                                      <w:b/>
                                      <w:kern w:val="0"/>
                                      <w:sz w:val="20"/>
                                      <w:szCs w:val="20"/>
                                    </w:rPr>
                                    <w:t>40</w:t>
                                  </w:r>
                                </w:p>
                              </w:tc>
                            </w:tr>
                            <w:tr w:rsidR="002C7BB0" w:rsidRPr="00BC04F0" w:rsidTr="006E101A">
                              <w:trPr>
                                <w:trHeight w:hRule="exact" w:val="340"/>
                              </w:trPr>
                              <w:tc>
                                <w:tcPr>
                                  <w:tcW w:w="3828" w:type="dxa"/>
                                  <w:shd w:val="clear" w:color="auto" w:fill="auto"/>
                                  <w:vAlign w:val="center"/>
                                </w:tcPr>
                                <w:p w:rsidR="002C7BB0" w:rsidRPr="00BC04F0" w:rsidRDefault="002C7BB0" w:rsidP="00DC0321">
                                  <w:pPr>
                                    <w:overflowPunct w:val="0"/>
                                    <w:spacing w:line="240" w:lineRule="exact"/>
                                    <w:rPr>
                                      <w:rFonts w:ascii="標楷體" w:eastAsia="標楷體" w:hAnsi="標楷體" w:cs="新細明體"/>
                                      <w:color w:val="000000"/>
                                      <w:kern w:val="0"/>
                                      <w:sz w:val="20"/>
                                      <w:szCs w:val="20"/>
                                    </w:rPr>
                                  </w:pPr>
                                  <w:r w:rsidRPr="00BC04F0">
                                    <w:rPr>
                                      <w:rFonts w:ascii="標楷體" w:eastAsia="標楷體" w:hAnsi="標楷體" w:cs="新細明體" w:hint="eastAsia"/>
                                      <w:kern w:val="0"/>
                                      <w:sz w:val="20"/>
                                      <w:szCs w:val="20"/>
                                    </w:rPr>
                                    <w:t>有意願申請弱層補強，尚未申請資格審查</w:t>
                                  </w:r>
                                </w:p>
                              </w:tc>
                              <w:tc>
                                <w:tcPr>
                                  <w:tcW w:w="850" w:type="dxa"/>
                                  <w:shd w:val="clear" w:color="auto" w:fill="auto"/>
                                  <w:vAlign w:val="center"/>
                                </w:tcPr>
                                <w:p w:rsidR="002C7BB0" w:rsidRPr="00BC04F0" w:rsidRDefault="002C7BB0" w:rsidP="00DC0321">
                                  <w:pPr>
                                    <w:overflowPunct w:val="0"/>
                                    <w:spacing w:line="240" w:lineRule="exact"/>
                                    <w:jc w:val="right"/>
                                    <w:rPr>
                                      <w:rFonts w:ascii="標楷體" w:eastAsia="標楷體" w:hAnsi="標楷體" w:cs="新細明體"/>
                                      <w:kern w:val="0"/>
                                      <w:sz w:val="20"/>
                                      <w:szCs w:val="20"/>
                                    </w:rPr>
                                  </w:pPr>
                                  <w:r w:rsidRPr="00BC04F0">
                                    <w:rPr>
                                      <w:rFonts w:ascii="標楷體" w:eastAsia="標楷體" w:hAnsi="標楷體" w:cs="新細明體" w:hint="eastAsia"/>
                                      <w:kern w:val="0"/>
                                      <w:sz w:val="20"/>
                                      <w:szCs w:val="20"/>
                                    </w:rPr>
                                    <w:t>7</w:t>
                                  </w:r>
                                </w:p>
                              </w:tc>
                            </w:tr>
                            <w:tr w:rsidR="002C7BB0" w:rsidRPr="00BC04F0" w:rsidTr="006E101A">
                              <w:trPr>
                                <w:trHeight w:hRule="exact" w:val="340"/>
                              </w:trPr>
                              <w:tc>
                                <w:tcPr>
                                  <w:tcW w:w="3828" w:type="dxa"/>
                                  <w:shd w:val="clear" w:color="auto" w:fill="auto"/>
                                  <w:vAlign w:val="center"/>
                                </w:tcPr>
                                <w:p w:rsidR="002C7BB0" w:rsidRPr="00BC04F0" w:rsidRDefault="002C7BB0" w:rsidP="00DC0321">
                                  <w:pPr>
                                    <w:overflowPunct w:val="0"/>
                                    <w:spacing w:line="240" w:lineRule="exact"/>
                                    <w:rPr>
                                      <w:rFonts w:ascii="標楷體" w:eastAsia="標楷體" w:hAnsi="標楷體" w:cs="新細明體"/>
                                      <w:kern w:val="0"/>
                                      <w:sz w:val="20"/>
                                      <w:szCs w:val="20"/>
                                    </w:rPr>
                                  </w:pPr>
                                  <w:r w:rsidRPr="00BC04F0">
                                    <w:rPr>
                                      <w:rFonts w:ascii="標楷體" w:eastAsia="標楷體" w:hAnsi="標楷體" w:cs="新細明體" w:hint="eastAsia"/>
                                      <w:kern w:val="0"/>
                                      <w:sz w:val="20"/>
                                      <w:szCs w:val="20"/>
                                    </w:rPr>
                                    <w:t>通過資格審查並辦理規劃設計中</w:t>
                                  </w:r>
                                </w:p>
                              </w:tc>
                              <w:tc>
                                <w:tcPr>
                                  <w:tcW w:w="850" w:type="dxa"/>
                                  <w:shd w:val="clear" w:color="auto" w:fill="auto"/>
                                  <w:vAlign w:val="center"/>
                                </w:tcPr>
                                <w:p w:rsidR="002C7BB0" w:rsidRPr="00BC04F0" w:rsidRDefault="002C7BB0" w:rsidP="00DC0321">
                                  <w:pPr>
                                    <w:overflowPunct w:val="0"/>
                                    <w:spacing w:line="240" w:lineRule="exact"/>
                                    <w:jc w:val="right"/>
                                    <w:rPr>
                                      <w:rFonts w:ascii="標楷體" w:eastAsia="標楷體" w:hAnsi="標楷體" w:cs="新細明體"/>
                                      <w:kern w:val="0"/>
                                      <w:sz w:val="20"/>
                                      <w:szCs w:val="20"/>
                                    </w:rPr>
                                  </w:pPr>
                                  <w:r w:rsidRPr="00BC04F0">
                                    <w:rPr>
                                      <w:rFonts w:ascii="標楷體" w:eastAsia="標楷體" w:hAnsi="標楷體" w:cs="新細明體"/>
                                      <w:kern w:val="0"/>
                                      <w:sz w:val="20"/>
                                      <w:szCs w:val="20"/>
                                    </w:rPr>
                                    <w:t>10</w:t>
                                  </w:r>
                                </w:p>
                              </w:tc>
                            </w:tr>
                            <w:tr w:rsidR="002C7BB0" w:rsidRPr="00BC04F0" w:rsidTr="006E101A">
                              <w:trPr>
                                <w:trHeight w:hRule="exact" w:val="340"/>
                              </w:trPr>
                              <w:tc>
                                <w:tcPr>
                                  <w:tcW w:w="3828" w:type="dxa"/>
                                  <w:shd w:val="clear" w:color="auto" w:fill="auto"/>
                                  <w:vAlign w:val="center"/>
                                </w:tcPr>
                                <w:p w:rsidR="002C7BB0" w:rsidRPr="00BC04F0" w:rsidRDefault="002C7BB0" w:rsidP="00DC0321">
                                  <w:pPr>
                                    <w:overflowPunct w:val="0"/>
                                    <w:spacing w:line="240" w:lineRule="exact"/>
                                    <w:rPr>
                                      <w:rFonts w:ascii="標楷體" w:eastAsia="標楷體" w:hAnsi="標楷體" w:cs="新細明體"/>
                                      <w:kern w:val="0"/>
                                      <w:sz w:val="20"/>
                                      <w:szCs w:val="20"/>
                                    </w:rPr>
                                  </w:pPr>
                                  <w:r w:rsidRPr="00BC04F0">
                                    <w:rPr>
                                      <w:rFonts w:ascii="標楷體" w:eastAsia="標楷體" w:hAnsi="標楷體" w:cs="新細明體" w:hint="eastAsia"/>
                                      <w:kern w:val="0"/>
                                      <w:sz w:val="20"/>
                                      <w:szCs w:val="20"/>
                                    </w:rPr>
                                    <w:t>規劃設計提送國</w:t>
                                  </w:r>
                                  <w:r w:rsidRPr="00BC04F0">
                                    <w:rPr>
                                      <w:rFonts w:ascii="標楷體" w:eastAsia="標楷體" w:hAnsi="標楷體" w:cs="新細明體"/>
                                      <w:kern w:val="0"/>
                                      <w:sz w:val="20"/>
                                      <w:szCs w:val="20"/>
                                    </w:rPr>
                                    <w:t>震</w:t>
                                  </w:r>
                                  <w:r w:rsidRPr="00BC04F0">
                                    <w:rPr>
                                      <w:rFonts w:ascii="標楷體" w:eastAsia="標楷體" w:hAnsi="標楷體" w:cs="新細明體" w:hint="eastAsia"/>
                                      <w:kern w:val="0"/>
                                      <w:sz w:val="20"/>
                                      <w:szCs w:val="20"/>
                                    </w:rPr>
                                    <w:t>中心審查中</w:t>
                                  </w:r>
                                </w:p>
                              </w:tc>
                              <w:tc>
                                <w:tcPr>
                                  <w:tcW w:w="850" w:type="dxa"/>
                                  <w:shd w:val="clear" w:color="auto" w:fill="auto"/>
                                  <w:vAlign w:val="center"/>
                                </w:tcPr>
                                <w:p w:rsidR="002C7BB0" w:rsidRPr="00BC04F0" w:rsidRDefault="002C7BB0" w:rsidP="00DC0321">
                                  <w:pPr>
                                    <w:overflowPunct w:val="0"/>
                                    <w:spacing w:line="240" w:lineRule="exact"/>
                                    <w:jc w:val="right"/>
                                    <w:rPr>
                                      <w:rFonts w:ascii="標楷體" w:eastAsia="標楷體" w:hAnsi="標楷體" w:cs="新細明體"/>
                                      <w:kern w:val="0"/>
                                      <w:sz w:val="20"/>
                                      <w:szCs w:val="20"/>
                                    </w:rPr>
                                  </w:pPr>
                                  <w:r w:rsidRPr="00BC04F0">
                                    <w:rPr>
                                      <w:rFonts w:ascii="標楷體" w:eastAsia="標楷體" w:hAnsi="標楷體" w:cs="新細明體"/>
                                      <w:kern w:val="0"/>
                                      <w:sz w:val="20"/>
                                      <w:szCs w:val="20"/>
                                    </w:rPr>
                                    <w:t>9</w:t>
                                  </w:r>
                                </w:p>
                              </w:tc>
                            </w:tr>
                            <w:tr w:rsidR="002C7BB0" w:rsidRPr="00BC04F0" w:rsidTr="006E101A">
                              <w:trPr>
                                <w:trHeight w:hRule="exact" w:val="340"/>
                              </w:trPr>
                              <w:tc>
                                <w:tcPr>
                                  <w:tcW w:w="3828" w:type="dxa"/>
                                  <w:shd w:val="clear" w:color="auto" w:fill="auto"/>
                                  <w:vAlign w:val="center"/>
                                </w:tcPr>
                                <w:p w:rsidR="002C7BB0" w:rsidRPr="00BC04F0" w:rsidRDefault="002C7BB0" w:rsidP="00DC0321">
                                  <w:pPr>
                                    <w:overflowPunct w:val="0"/>
                                    <w:spacing w:line="240" w:lineRule="exact"/>
                                    <w:rPr>
                                      <w:rFonts w:ascii="標楷體" w:eastAsia="標楷體" w:hAnsi="標楷體" w:cs="新細明體"/>
                                      <w:kern w:val="0"/>
                                      <w:sz w:val="20"/>
                                      <w:szCs w:val="20"/>
                                    </w:rPr>
                                  </w:pPr>
                                  <w:r w:rsidRPr="00BC04F0">
                                    <w:rPr>
                                      <w:rFonts w:ascii="標楷體" w:eastAsia="標楷體" w:hAnsi="標楷體" w:cs="新細明體" w:hint="eastAsia"/>
                                      <w:kern w:val="0"/>
                                      <w:sz w:val="20"/>
                                      <w:szCs w:val="20"/>
                                    </w:rPr>
                                    <w:t>規劃設計經國震中心核准</w:t>
                                  </w:r>
                                </w:p>
                              </w:tc>
                              <w:tc>
                                <w:tcPr>
                                  <w:tcW w:w="850" w:type="dxa"/>
                                  <w:shd w:val="clear" w:color="auto" w:fill="auto"/>
                                  <w:vAlign w:val="center"/>
                                </w:tcPr>
                                <w:p w:rsidR="002C7BB0" w:rsidRPr="00BC04F0" w:rsidRDefault="002C7BB0" w:rsidP="00DC0321">
                                  <w:pPr>
                                    <w:overflowPunct w:val="0"/>
                                    <w:spacing w:line="240" w:lineRule="exact"/>
                                    <w:jc w:val="right"/>
                                    <w:rPr>
                                      <w:rFonts w:ascii="標楷體" w:eastAsia="標楷體" w:hAnsi="標楷體" w:cs="新細明體"/>
                                      <w:kern w:val="0"/>
                                      <w:sz w:val="20"/>
                                      <w:szCs w:val="20"/>
                                    </w:rPr>
                                  </w:pPr>
                                  <w:r w:rsidRPr="00BC04F0">
                                    <w:rPr>
                                      <w:rFonts w:ascii="標楷體" w:eastAsia="標楷體" w:hAnsi="標楷體" w:cs="新細明體" w:hint="eastAsia"/>
                                      <w:kern w:val="0"/>
                                      <w:sz w:val="20"/>
                                      <w:szCs w:val="20"/>
                                    </w:rPr>
                                    <w:t>1</w:t>
                                  </w:r>
                                  <w:r w:rsidRPr="00BC04F0">
                                    <w:rPr>
                                      <w:rFonts w:ascii="標楷體" w:eastAsia="標楷體" w:hAnsi="標楷體" w:cs="新細明體"/>
                                      <w:kern w:val="0"/>
                                      <w:sz w:val="20"/>
                                      <w:szCs w:val="20"/>
                                    </w:rPr>
                                    <w:t>2</w:t>
                                  </w:r>
                                </w:p>
                              </w:tc>
                            </w:tr>
                            <w:tr w:rsidR="002C7BB0" w:rsidRPr="00BC04F0" w:rsidTr="006E101A">
                              <w:trPr>
                                <w:trHeight w:hRule="exact" w:val="340"/>
                              </w:trPr>
                              <w:tc>
                                <w:tcPr>
                                  <w:tcW w:w="3828" w:type="dxa"/>
                                  <w:tcBorders>
                                    <w:bottom w:val="single" w:sz="4" w:space="0" w:color="auto"/>
                                  </w:tcBorders>
                                  <w:shd w:val="clear" w:color="auto" w:fill="auto"/>
                                  <w:vAlign w:val="center"/>
                                </w:tcPr>
                                <w:p w:rsidR="002C7BB0" w:rsidRPr="00BC04F0" w:rsidRDefault="002C7BB0" w:rsidP="00DC0321">
                                  <w:pPr>
                                    <w:overflowPunct w:val="0"/>
                                    <w:spacing w:line="240" w:lineRule="exact"/>
                                    <w:rPr>
                                      <w:rFonts w:ascii="標楷體" w:eastAsia="標楷體" w:hAnsi="標楷體" w:cs="新細明體"/>
                                      <w:kern w:val="0"/>
                                      <w:sz w:val="20"/>
                                      <w:szCs w:val="20"/>
                                    </w:rPr>
                                  </w:pPr>
                                  <w:r w:rsidRPr="00BC04F0">
                                    <w:rPr>
                                      <w:rFonts w:ascii="標楷體" w:eastAsia="標楷體" w:hAnsi="標楷體" w:cs="新細明體"/>
                                      <w:kern w:val="0"/>
                                      <w:sz w:val="20"/>
                                      <w:szCs w:val="20"/>
                                    </w:rPr>
                                    <w:t>採自行修繕方式辦理</w:t>
                                  </w:r>
                                </w:p>
                              </w:tc>
                              <w:tc>
                                <w:tcPr>
                                  <w:tcW w:w="850" w:type="dxa"/>
                                  <w:tcBorders>
                                    <w:bottom w:val="single" w:sz="4" w:space="0" w:color="auto"/>
                                  </w:tcBorders>
                                  <w:shd w:val="clear" w:color="auto" w:fill="auto"/>
                                  <w:vAlign w:val="center"/>
                                </w:tcPr>
                                <w:p w:rsidR="002C7BB0" w:rsidRPr="00BC04F0" w:rsidRDefault="002C7BB0" w:rsidP="00DC0321">
                                  <w:pPr>
                                    <w:overflowPunct w:val="0"/>
                                    <w:spacing w:line="240" w:lineRule="exact"/>
                                    <w:jc w:val="right"/>
                                    <w:rPr>
                                      <w:rFonts w:ascii="標楷體" w:eastAsia="標楷體" w:hAnsi="標楷體" w:cs="新細明體"/>
                                      <w:kern w:val="0"/>
                                      <w:sz w:val="20"/>
                                      <w:szCs w:val="20"/>
                                    </w:rPr>
                                  </w:pPr>
                                  <w:r w:rsidRPr="00BC04F0">
                                    <w:rPr>
                                      <w:rFonts w:ascii="標楷體" w:eastAsia="標楷體" w:hAnsi="標楷體" w:cs="新細明體" w:hint="eastAsia"/>
                                      <w:kern w:val="0"/>
                                      <w:sz w:val="20"/>
                                      <w:szCs w:val="20"/>
                                    </w:rPr>
                                    <w:t>2</w:t>
                                  </w:r>
                                </w:p>
                              </w:tc>
                            </w:tr>
                            <w:tr w:rsidR="002C7BB0" w:rsidRPr="00BC04F0" w:rsidTr="006E101A">
                              <w:trPr>
                                <w:trHeight w:hRule="exact" w:val="567"/>
                              </w:trPr>
                              <w:tc>
                                <w:tcPr>
                                  <w:tcW w:w="4678" w:type="dxa"/>
                                  <w:gridSpan w:val="2"/>
                                  <w:tcBorders>
                                    <w:top w:val="single" w:sz="4" w:space="0" w:color="auto"/>
                                    <w:left w:val="nil"/>
                                    <w:bottom w:val="nil"/>
                                    <w:right w:val="nil"/>
                                  </w:tcBorders>
                                  <w:shd w:val="clear" w:color="auto" w:fill="auto"/>
                                  <w:vAlign w:val="center"/>
                                </w:tcPr>
                                <w:p w:rsidR="002C7BB0" w:rsidRPr="00BC04F0" w:rsidRDefault="002C7BB0" w:rsidP="000D5DD6">
                                  <w:pPr>
                                    <w:overflowPunct w:val="0"/>
                                    <w:spacing w:line="240" w:lineRule="exact"/>
                                    <w:ind w:leftChars="-22" w:left="847" w:rightChars="-44" w:right="-106" w:hangingChars="500" w:hanging="900"/>
                                    <w:rPr>
                                      <w:rFonts w:ascii="標楷體" w:eastAsia="標楷體" w:hAnsi="標楷體" w:cs="新細明體"/>
                                      <w:kern w:val="0"/>
                                      <w:sz w:val="18"/>
                                      <w:szCs w:val="18"/>
                                    </w:rPr>
                                  </w:pPr>
                                  <w:r w:rsidRPr="00BC04F0">
                                    <w:rPr>
                                      <w:rFonts w:ascii="標楷體" w:eastAsia="標楷體" w:hAnsi="標楷體" w:cs="新細明體" w:hint="eastAsia"/>
                                      <w:color w:val="000000"/>
                                      <w:kern w:val="0"/>
                                      <w:sz w:val="18"/>
                                      <w:szCs w:val="18"/>
                                    </w:rPr>
                                    <w:t>資料來源：整理自花蓮縣政府提供</w:t>
                                  </w:r>
                                  <w:r w:rsidRPr="007F5356">
                                    <w:rPr>
                                      <w:rFonts w:ascii="標楷體" w:eastAsia="標楷體" w:hAnsi="標楷體" w:cs="新細明體" w:hint="eastAsia"/>
                                      <w:color w:val="000000"/>
                                      <w:kern w:val="0"/>
                                      <w:sz w:val="18"/>
                                      <w:szCs w:val="18"/>
                                    </w:rPr>
                                    <w:t>截至114年4月24日止</w:t>
                                  </w:r>
                                  <w:r w:rsidRPr="00BC04F0">
                                    <w:rPr>
                                      <w:rFonts w:ascii="標楷體" w:eastAsia="標楷體" w:hAnsi="標楷體" w:cs="新細明體" w:hint="eastAsia"/>
                                      <w:color w:val="000000"/>
                                      <w:kern w:val="0"/>
                                      <w:sz w:val="18"/>
                                      <w:szCs w:val="18"/>
                                    </w:rPr>
                                    <w:t>資料。</w:t>
                                  </w:r>
                                </w:p>
                              </w:tc>
                            </w:tr>
                          </w:tbl>
                          <w:p w:rsidR="002C7BB0" w:rsidRDefault="002C7BB0" w:rsidP="007B0CA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A1C9F9" id="_x0000_s1050" type="#_x0000_t202" style="position:absolute;left:0;text-align:left;margin-left:194.2pt;margin-top:86.45pt;width:245.4pt;height:185pt;z-index:25186508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7kHPAIAACoEAAAOAAAAZHJzL2Uyb0RvYy54bWysU12O0zAQfkfiDpbfaX7aLm3UdLV0KUJa&#10;fqSFAziO01g4nmC7TcoFkDjA8swBOAAH2j0HY6ct1fKG8IPl8Yw/z3zzzeKybxTZCWMl6Jwmo5gS&#10;oTmUUm9y+vHD+tmMEuuYLpkCLXK6F5ZeLp8+WXRtJlKoQZXCEATRNuvanNbOtVkUWV6LhtkRtEKj&#10;swLTMIem2USlYR2iNypK4/gi6sCUrQEurMXb68FJlwG/qgR376rKCkdUTjE3F3YT9sLv0XLBso1h&#10;bS35IQ32D1k0TGr89AR1zRwjWyP/gmokN2ChciMOTQRVJbkINWA1SfyomtuatSLUguTY9kST/X+w&#10;/O3uvSGyzOlkmlKiWYNNerj7ev/z+8Pdr/sf30jqOepam2HobYvBrn8BPfY61GvbG+CfLNGwqpne&#10;iCtjoKsFKzHHxL+Mzp4OONaDFN0bKPErtnUQgPrKNJ5ApIQgOvZqf+qP6B3heDlOkovpDF0cfel4&#10;Mp/GoYMRy47PW2PdKwEN8YecGhRAgGe7G+t8Oiw7hvjfLChZrqVSwTCbYqUM2TEUyzqsUMGjMKVJ&#10;l9P5NJ0GZA3+fdBRIx2KWckmp7PYr0Feno6Xugwhjkk1nDETpQ/8eEoGclxf9KEdyfjIewHlHhkz&#10;MIgXhw0PNZgvlHQo3Jzaz1tmBCXqtUbW58lk4pUejMn0eYqGOfcU5x6mOULl1FEyHFcuTIfnQ8MV&#10;dqeSgTffxiGTQ84oyEDnYXi84s/tEPVnxJe/AQAA//8DAFBLAwQUAAYACAAAACEAHxsZl9wAAAAI&#10;AQAADwAAAGRycy9kb3ducmV2LnhtbEyP3U6DQBCF7018h82YeGPsYkOLIEujTTTe9ucBBpgCkZ0l&#10;7LbQt+94pZdzzsmZ8+Wb2fbqQqPvHBt4WUSgiCtXd9wYOB4+n19B+YBcY++YDFzJw6a4v8sxq93E&#10;O7rsQ6OkhH2GBtoQhkxrX7Vk0S/cQCzeyY0Wg5xjo+sRJym3vV5G0Vpb7Fg+tDjQtqXqZ3+2Bk7f&#10;09MqncqvcEx28foDu6R0V2MeH+b3N1CB5vAXht/5Mh0K2VS6M9de9QYEJIiaLFNQYsdpJCSlgVUs&#10;ii5y/R+guAEAAP//AwBQSwECLQAUAAYACAAAACEAtoM4kv4AAADhAQAAEwAAAAAAAAAAAAAAAAAA&#10;AAAAW0NvbnRlbnRfVHlwZXNdLnhtbFBLAQItABQABgAIAAAAIQA4/SH/1gAAAJQBAAALAAAAAAAA&#10;AAAAAAAAAC8BAABfcmVscy8ucmVsc1BLAQItABQABgAIAAAAIQDfF7kHPAIAACoEAAAOAAAAAAAA&#10;AAAAAAAAAC4CAABkcnMvZTJvRG9jLnhtbFBLAQItABQABgAIAAAAIQAfGxmX3AAAAAgBAAAPAAAA&#10;AAAAAAAAAAAAAJYEAABkcnMvZG93bnJldi54bWxQSwUGAAAAAAQABADzAAAAnwUAAAAA&#10;" stroked="f">
                <v:textbox>
                  <w:txbxContent>
                    <w:tbl>
                      <w:tblPr>
                        <w:tblW w:w="4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850"/>
                      </w:tblGrid>
                      <w:tr w:rsidR="002C7BB0" w:rsidRPr="00BC04F0" w:rsidTr="006E101A">
                        <w:trPr>
                          <w:trHeight w:val="607"/>
                        </w:trPr>
                        <w:tc>
                          <w:tcPr>
                            <w:tcW w:w="4678" w:type="dxa"/>
                            <w:gridSpan w:val="2"/>
                            <w:tcBorders>
                              <w:top w:val="nil"/>
                              <w:left w:val="nil"/>
                              <w:bottom w:val="single" w:sz="4" w:space="0" w:color="auto"/>
                              <w:right w:val="nil"/>
                              <w:tl2br w:val="nil"/>
                            </w:tcBorders>
                            <w:shd w:val="clear" w:color="auto" w:fill="auto"/>
                            <w:vAlign w:val="center"/>
                          </w:tcPr>
                          <w:p w:rsidR="002C7BB0" w:rsidRDefault="002C7BB0" w:rsidP="00B8326E">
                            <w:pPr>
                              <w:overflowPunct w:val="0"/>
                              <w:spacing w:line="300" w:lineRule="exact"/>
                              <w:jc w:val="center"/>
                              <w:rPr>
                                <w:rFonts w:ascii="標楷體" w:eastAsia="標楷體" w:hAnsi="標楷體" w:cs="新細明體"/>
                                <w:b/>
                                <w:color w:val="000000"/>
                                <w:kern w:val="0"/>
                                <w:szCs w:val="24"/>
                              </w:rPr>
                            </w:pPr>
                            <w:r w:rsidRPr="00DC0321">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6</w:t>
                            </w:r>
                            <w:r w:rsidRPr="00DC0321">
                              <w:rPr>
                                <w:rFonts w:ascii="標楷體" w:eastAsia="標楷體" w:hAnsi="標楷體" w:cs="新細明體"/>
                                <w:b/>
                                <w:color w:val="000000"/>
                                <w:kern w:val="0"/>
                                <w:szCs w:val="24"/>
                              </w:rPr>
                              <w:t xml:space="preserve">  弱層補</w:t>
                            </w:r>
                            <w:r w:rsidRPr="00BC04F0">
                              <w:rPr>
                                <w:rFonts w:ascii="標楷體" w:eastAsia="標楷體" w:hAnsi="標楷體" w:cs="新細明體"/>
                                <w:b/>
                                <w:color w:val="000000"/>
                                <w:kern w:val="0"/>
                                <w:szCs w:val="24"/>
                              </w:rPr>
                              <w:t>強</w:t>
                            </w:r>
                            <w:r>
                              <w:rPr>
                                <w:rFonts w:ascii="標楷體" w:eastAsia="標楷體" w:hAnsi="標楷體" w:cs="新細明體" w:hint="eastAsia"/>
                                <w:b/>
                                <w:color w:val="000000"/>
                                <w:kern w:val="0"/>
                                <w:szCs w:val="24"/>
                              </w:rPr>
                              <w:t>案</w:t>
                            </w:r>
                            <w:r>
                              <w:rPr>
                                <w:rFonts w:ascii="標楷體" w:eastAsia="標楷體" w:hAnsi="標楷體" w:cs="新細明體"/>
                                <w:b/>
                                <w:color w:val="000000"/>
                                <w:kern w:val="0"/>
                                <w:szCs w:val="24"/>
                              </w:rPr>
                              <w:t>件</w:t>
                            </w:r>
                            <w:r>
                              <w:rPr>
                                <w:rFonts w:ascii="標楷體" w:eastAsia="標楷體" w:hAnsi="標楷體" w:cs="新細明體" w:hint="eastAsia"/>
                                <w:b/>
                                <w:color w:val="000000"/>
                                <w:kern w:val="0"/>
                                <w:szCs w:val="24"/>
                              </w:rPr>
                              <w:t>執行</w:t>
                            </w:r>
                            <w:r>
                              <w:rPr>
                                <w:rFonts w:ascii="標楷體" w:eastAsia="標楷體" w:hAnsi="標楷體" w:cs="新細明體"/>
                                <w:b/>
                                <w:color w:val="000000"/>
                                <w:kern w:val="0"/>
                                <w:szCs w:val="24"/>
                              </w:rPr>
                              <w:t>進度</w:t>
                            </w:r>
                          </w:p>
                          <w:p w:rsidR="002C7BB0" w:rsidRPr="00BC04F0" w:rsidRDefault="002C7BB0" w:rsidP="00D863E1">
                            <w:pPr>
                              <w:overflowPunct w:val="0"/>
                              <w:spacing w:line="300" w:lineRule="exact"/>
                              <w:jc w:val="right"/>
                              <w:rPr>
                                <w:rFonts w:ascii="標楷體" w:eastAsia="標楷體" w:hAnsi="標楷體" w:cs="新細明體"/>
                                <w:b/>
                                <w:color w:val="000000"/>
                                <w:kern w:val="0"/>
                                <w:sz w:val="20"/>
                                <w:szCs w:val="20"/>
                              </w:rPr>
                            </w:pPr>
                            <w:r w:rsidRPr="00BC04F0">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案</w:t>
                            </w:r>
                          </w:p>
                        </w:tc>
                      </w:tr>
                      <w:tr w:rsidR="002C7BB0" w:rsidRPr="00BC04F0" w:rsidTr="006E101A">
                        <w:trPr>
                          <w:trHeight w:hRule="exact" w:val="340"/>
                        </w:trPr>
                        <w:tc>
                          <w:tcPr>
                            <w:tcW w:w="3828" w:type="dxa"/>
                            <w:tcBorders>
                              <w:top w:val="single" w:sz="4" w:space="0" w:color="auto"/>
                              <w:tl2br w:val="nil"/>
                            </w:tcBorders>
                            <w:shd w:val="clear" w:color="auto" w:fill="F2F2F2" w:themeFill="background1" w:themeFillShade="F2"/>
                            <w:vAlign w:val="center"/>
                          </w:tcPr>
                          <w:p w:rsidR="002C7BB0" w:rsidRPr="00BC04F0" w:rsidRDefault="002C7BB0" w:rsidP="00DC0321">
                            <w:pPr>
                              <w:overflowPunct w:val="0"/>
                              <w:spacing w:line="240" w:lineRule="exact"/>
                              <w:jc w:val="center"/>
                              <w:rPr>
                                <w:rFonts w:ascii="標楷體" w:eastAsia="標楷體" w:hAnsi="標楷體" w:cs="新細明體"/>
                                <w:color w:val="000000"/>
                                <w:kern w:val="0"/>
                                <w:sz w:val="20"/>
                                <w:szCs w:val="20"/>
                              </w:rPr>
                            </w:pPr>
                            <w:r w:rsidRPr="00BC04F0">
                              <w:rPr>
                                <w:rFonts w:ascii="標楷體" w:eastAsia="標楷體" w:hAnsi="標楷體" w:cs="新細明體"/>
                                <w:kern w:val="0"/>
                                <w:sz w:val="20"/>
                                <w:szCs w:val="20"/>
                              </w:rPr>
                              <w:t>弱層補強</w:t>
                            </w:r>
                            <w:r w:rsidRPr="00BC04F0">
                              <w:rPr>
                                <w:rFonts w:ascii="標楷體" w:eastAsia="標楷體" w:hAnsi="標楷體" w:cs="新細明體" w:hint="eastAsia"/>
                                <w:kern w:val="0"/>
                                <w:sz w:val="20"/>
                                <w:szCs w:val="20"/>
                              </w:rPr>
                              <w:t>階段</w:t>
                            </w:r>
                          </w:p>
                        </w:tc>
                        <w:tc>
                          <w:tcPr>
                            <w:tcW w:w="850" w:type="dxa"/>
                            <w:tcBorders>
                              <w:top w:val="single" w:sz="4" w:space="0" w:color="auto"/>
                            </w:tcBorders>
                            <w:shd w:val="clear" w:color="auto" w:fill="F2F2F2" w:themeFill="background1" w:themeFillShade="F2"/>
                            <w:vAlign w:val="center"/>
                          </w:tcPr>
                          <w:p w:rsidR="002C7BB0" w:rsidRPr="00BC04F0" w:rsidRDefault="002C7BB0" w:rsidP="00DC0321">
                            <w:pPr>
                              <w:overflowPunct w:val="0"/>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案</w:t>
                            </w:r>
                            <w:r w:rsidRPr="00BC04F0">
                              <w:rPr>
                                <w:rFonts w:ascii="標楷體" w:eastAsia="標楷體" w:hAnsi="標楷體" w:cs="新細明體" w:hint="eastAsia"/>
                                <w:color w:val="000000"/>
                                <w:kern w:val="0"/>
                                <w:sz w:val="20"/>
                                <w:szCs w:val="20"/>
                              </w:rPr>
                              <w:t>件數</w:t>
                            </w:r>
                          </w:p>
                        </w:tc>
                      </w:tr>
                      <w:tr w:rsidR="002C7BB0" w:rsidRPr="00BC04F0" w:rsidTr="006E101A">
                        <w:trPr>
                          <w:trHeight w:hRule="exact" w:val="340"/>
                        </w:trPr>
                        <w:tc>
                          <w:tcPr>
                            <w:tcW w:w="3828" w:type="dxa"/>
                            <w:shd w:val="clear" w:color="auto" w:fill="auto"/>
                            <w:vAlign w:val="center"/>
                          </w:tcPr>
                          <w:p w:rsidR="002C7BB0" w:rsidRPr="00BC04F0" w:rsidRDefault="002C7BB0" w:rsidP="00DC0321">
                            <w:pPr>
                              <w:overflowPunct w:val="0"/>
                              <w:spacing w:line="240" w:lineRule="exact"/>
                              <w:jc w:val="center"/>
                              <w:rPr>
                                <w:rFonts w:ascii="標楷體" w:eastAsia="標楷體" w:hAnsi="標楷體" w:cs="新細明體"/>
                                <w:b/>
                                <w:color w:val="000000"/>
                                <w:kern w:val="0"/>
                                <w:sz w:val="20"/>
                                <w:szCs w:val="20"/>
                              </w:rPr>
                            </w:pPr>
                            <w:r w:rsidRPr="00BC04F0">
                              <w:rPr>
                                <w:rFonts w:ascii="標楷體" w:eastAsia="標楷體" w:hAnsi="標楷體" w:cs="新細明體" w:hint="eastAsia"/>
                                <w:b/>
                                <w:color w:val="000000"/>
                                <w:kern w:val="0"/>
                                <w:sz w:val="20"/>
                                <w:szCs w:val="20"/>
                              </w:rPr>
                              <w:t>合計</w:t>
                            </w:r>
                          </w:p>
                        </w:tc>
                        <w:tc>
                          <w:tcPr>
                            <w:tcW w:w="850" w:type="dxa"/>
                            <w:shd w:val="clear" w:color="auto" w:fill="auto"/>
                            <w:vAlign w:val="center"/>
                          </w:tcPr>
                          <w:p w:rsidR="002C7BB0" w:rsidRPr="00BC04F0" w:rsidRDefault="002C7BB0" w:rsidP="00DC0321">
                            <w:pPr>
                              <w:overflowPunct w:val="0"/>
                              <w:spacing w:line="240" w:lineRule="exact"/>
                              <w:jc w:val="right"/>
                              <w:rPr>
                                <w:rFonts w:ascii="標楷體" w:eastAsia="標楷體" w:hAnsi="標楷體" w:cs="新細明體"/>
                                <w:b/>
                                <w:kern w:val="0"/>
                                <w:sz w:val="20"/>
                                <w:szCs w:val="20"/>
                              </w:rPr>
                            </w:pPr>
                            <w:r w:rsidRPr="00BC04F0">
                              <w:rPr>
                                <w:rFonts w:ascii="標楷體" w:eastAsia="標楷體" w:hAnsi="標楷體" w:cs="新細明體"/>
                                <w:b/>
                                <w:kern w:val="0"/>
                                <w:sz w:val="20"/>
                                <w:szCs w:val="20"/>
                              </w:rPr>
                              <w:t>40</w:t>
                            </w:r>
                          </w:p>
                        </w:tc>
                      </w:tr>
                      <w:tr w:rsidR="002C7BB0" w:rsidRPr="00BC04F0" w:rsidTr="006E101A">
                        <w:trPr>
                          <w:trHeight w:hRule="exact" w:val="340"/>
                        </w:trPr>
                        <w:tc>
                          <w:tcPr>
                            <w:tcW w:w="3828" w:type="dxa"/>
                            <w:shd w:val="clear" w:color="auto" w:fill="auto"/>
                            <w:vAlign w:val="center"/>
                          </w:tcPr>
                          <w:p w:rsidR="002C7BB0" w:rsidRPr="00BC04F0" w:rsidRDefault="002C7BB0" w:rsidP="00DC0321">
                            <w:pPr>
                              <w:overflowPunct w:val="0"/>
                              <w:spacing w:line="240" w:lineRule="exact"/>
                              <w:rPr>
                                <w:rFonts w:ascii="標楷體" w:eastAsia="標楷體" w:hAnsi="標楷體" w:cs="新細明體"/>
                                <w:color w:val="000000"/>
                                <w:kern w:val="0"/>
                                <w:sz w:val="20"/>
                                <w:szCs w:val="20"/>
                              </w:rPr>
                            </w:pPr>
                            <w:r w:rsidRPr="00BC04F0">
                              <w:rPr>
                                <w:rFonts w:ascii="標楷體" w:eastAsia="標楷體" w:hAnsi="標楷體" w:cs="新細明體" w:hint="eastAsia"/>
                                <w:kern w:val="0"/>
                                <w:sz w:val="20"/>
                                <w:szCs w:val="20"/>
                              </w:rPr>
                              <w:t>有意願申請弱層補強，尚未申請資格審查</w:t>
                            </w:r>
                          </w:p>
                        </w:tc>
                        <w:tc>
                          <w:tcPr>
                            <w:tcW w:w="850" w:type="dxa"/>
                            <w:shd w:val="clear" w:color="auto" w:fill="auto"/>
                            <w:vAlign w:val="center"/>
                          </w:tcPr>
                          <w:p w:rsidR="002C7BB0" w:rsidRPr="00BC04F0" w:rsidRDefault="002C7BB0" w:rsidP="00DC0321">
                            <w:pPr>
                              <w:overflowPunct w:val="0"/>
                              <w:spacing w:line="240" w:lineRule="exact"/>
                              <w:jc w:val="right"/>
                              <w:rPr>
                                <w:rFonts w:ascii="標楷體" w:eastAsia="標楷體" w:hAnsi="標楷體" w:cs="新細明體"/>
                                <w:kern w:val="0"/>
                                <w:sz w:val="20"/>
                                <w:szCs w:val="20"/>
                              </w:rPr>
                            </w:pPr>
                            <w:r w:rsidRPr="00BC04F0">
                              <w:rPr>
                                <w:rFonts w:ascii="標楷體" w:eastAsia="標楷體" w:hAnsi="標楷體" w:cs="新細明體" w:hint="eastAsia"/>
                                <w:kern w:val="0"/>
                                <w:sz w:val="20"/>
                                <w:szCs w:val="20"/>
                              </w:rPr>
                              <w:t>7</w:t>
                            </w:r>
                          </w:p>
                        </w:tc>
                      </w:tr>
                      <w:tr w:rsidR="002C7BB0" w:rsidRPr="00BC04F0" w:rsidTr="006E101A">
                        <w:trPr>
                          <w:trHeight w:hRule="exact" w:val="340"/>
                        </w:trPr>
                        <w:tc>
                          <w:tcPr>
                            <w:tcW w:w="3828" w:type="dxa"/>
                            <w:shd w:val="clear" w:color="auto" w:fill="auto"/>
                            <w:vAlign w:val="center"/>
                          </w:tcPr>
                          <w:p w:rsidR="002C7BB0" w:rsidRPr="00BC04F0" w:rsidRDefault="002C7BB0" w:rsidP="00DC0321">
                            <w:pPr>
                              <w:overflowPunct w:val="0"/>
                              <w:spacing w:line="240" w:lineRule="exact"/>
                              <w:rPr>
                                <w:rFonts w:ascii="標楷體" w:eastAsia="標楷體" w:hAnsi="標楷體" w:cs="新細明體"/>
                                <w:kern w:val="0"/>
                                <w:sz w:val="20"/>
                                <w:szCs w:val="20"/>
                              </w:rPr>
                            </w:pPr>
                            <w:r w:rsidRPr="00BC04F0">
                              <w:rPr>
                                <w:rFonts w:ascii="標楷體" w:eastAsia="標楷體" w:hAnsi="標楷體" w:cs="新細明體" w:hint="eastAsia"/>
                                <w:kern w:val="0"/>
                                <w:sz w:val="20"/>
                                <w:szCs w:val="20"/>
                              </w:rPr>
                              <w:t>通過資格審查並辦理規劃設計中</w:t>
                            </w:r>
                          </w:p>
                        </w:tc>
                        <w:tc>
                          <w:tcPr>
                            <w:tcW w:w="850" w:type="dxa"/>
                            <w:shd w:val="clear" w:color="auto" w:fill="auto"/>
                            <w:vAlign w:val="center"/>
                          </w:tcPr>
                          <w:p w:rsidR="002C7BB0" w:rsidRPr="00BC04F0" w:rsidRDefault="002C7BB0" w:rsidP="00DC0321">
                            <w:pPr>
                              <w:overflowPunct w:val="0"/>
                              <w:spacing w:line="240" w:lineRule="exact"/>
                              <w:jc w:val="right"/>
                              <w:rPr>
                                <w:rFonts w:ascii="標楷體" w:eastAsia="標楷體" w:hAnsi="標楷體" w:cs="新細明體"/>
                                <w:kern w:val="0"/>
                                <w:sz w:val="20"/>
                                <w:szCs w:val="20"/>
                              </w:rPr>
                            </w:pPr>
                            <w:r w:rsidRPr="00BC04F0">
                              <w:rPr>
                                <w:rFonts w:ascii="標楷體" w:eastAsia="標楷體" w:hAnsi="標楷體" w:cs="新細明體"/>
                                <w:kern w:val="0"/>
                                <w:sz w:val="20"/>
                                <w:szCs w:val="20"/>
                              </w:rPr>
                              <w:t>10</w:t>
                            </w:r>
                          </w:p>
                        </w:tc>
                      </w:tr>
                      <w:tr w:rsidR="002C7BB0" w:rsidRPr="00BC04F0" w:rsidTr="006E101A">
                        <w:trPr>
                          <w:trHeight w:hRule="exact" w:val="340"/>
                        </w:trPr>
                        <w:tc>
                          <w:tcPr>
                            <w:tcW w:w="3828" w:type="dxa"/>
                            <w:shd w:val="clear" w:color="auto" w:fill="auto"/>
                            <w:vAlign w:val="center"/>
                          </w:tcPr>
                          <w:p w:rsidR="002C7BB0" w:rsidRPr="00BC04F0" w:rsidRDefault="002C7BB0" w:rsidP="00DC0321">
                            <w:pPr>
                              <w:overflowPunct w:val="0"/>
                              <w:spacing w:line="240" w:lineRule="exact"/>
                              <w:rPr>
                                <w:rFonts w:ascii="標楷體" w:eastAsia="標楷體" w:hAnsi="標楷體" w:cs="新細明體"/>
                                <w:kern w:val="0"/>
                                <w:sz w:val="20"/>
                                <w:szCs w:val="20"/>
                              </w:rPr>
                            </w:pPr>
                            <w:r w:rsidRPr="00BC04F0">
                              <w:rPr>
                                <w:rFonts w:ascii="標楷體" w:eastAsia="標楷體" w:hAnsi="標楷體" w:cs="新細明體" w:hint="eastAsia"/>
                                <w:kern w:val="0"/>
                                <w:sz w:val="20"/>
                                <w:szCs w:val="20"/>
                              </w:rPr>
                              <w:t>規劃設計提送國</w:t>
                            </w:r>
                            <w:r w:rsidRPr="00BC04F0">
                              <w:rPr>
                                <w:rFonts w:ascii="標楷體" w:eastAsia="標楷體" w:hAnsi="標楷體" w:cs="新細明體"/>
                                <w:kern w:val="0"/>
                                <w:sz w:val="20"/>
                                <w:szCs w:val="20"/>
                              </w:rPr>
                              <w:t>震</w:t>
                            </w:r>
                            <w:r w:rsidRPr="00BC04F0">
                              <w:rPr>
                                <w:rFonts w:ascii="標楷體" w:eastAsia="標楷體" w:hAnsi="標楷體" w:cs="新細明體" w:hint="eastAsia"/>
                                <w:kern w:val="0"/>
                                <w:sz w:val="20"/>
                                <w:szCs w:val="20"/>
                              </w:rPr>
                              <w:t>中心審查中</w:t>
                            </w:r>
                          </w:p>
                        </w:tc>
                        <w:tc>
                          <w:tcPr>
                            <w:tcW w:w="850" w:type="dxa"/>
                            <w:shd w:val="clear" w:color="auto" w:fill="auto"/>
                            <w:vAlign w:val="center"/>
                          </w:tcPr>
                          <w:p w:rsidR="002C7BB0" w:rsidRPr="00BC04F0" w:rsidRDefault="002C7BB0" w:rsidP="00DC0321">
                            <w:pPr>
                              <w:overflowPunct w:val="0"/>
                              <w:spacing w:line="240" w:lineRule="exact"/>
                              <w:jc w:val="right"/>
                              <w:rPr>
                                <w:rFonts w:ascii="標楷體" w:eastAsia="標楷體" w:hAnsi="標楷體" w:cs="新細明體"/>
                                <w:kern w:val="0"/>
                                <w:sz w:val="20"/>
                                <w:szCs w:val="20"/>
                              </w:rPr>
                            </w:pPr>
                            <w:r w:rsidRPr="00BC04F0">
                              <w:rPr>
                                <w:rFonts w:ascii="標楷體" w:eastAsia="標楷體" w:hAnsi="標楷體" w:cs="新細明體"/>
                                <w:kern w:val="0"/>
                                <w:sz w:val="20"/>
                                <w:szCs w:val="20"/>
                              </w:rPr>
                              <w:t>9</w:t>
                            </w:r>
                          </w:p>
                        </w:tc>
                      </w:tr>
                      <w:tr w:rsidR="002C7BB0" w:rsidRPr="00BC04F0" w:rsidTr="006E101A">
                        <w:trPr>
                          <w:trHeight w:hRule="exact" w:val="340"/>
                        </w:trPr>
                        <w:tc>
                          <w:tcPr>
                            <w:tcW w:w="3828" w:type="dxa"/>
                            <w:shd w:val="clear" w:color="auto" w:fill="auto"/>
                            <w:vAlign w:val="center"/>
                          </w:tcPr>
                          <w:p w:rsidR="002C7BB0" w:rsidRPr="00BC04F0" w:rsidRDefault="002C7BB0" w:rsidP="00DC0321">
                            <w:pPr>
                              <w:overflowPunct w:val="0"/>
                              <w:spacing w:line="240" w:lineRule="exact"/>
                              <w:rPr>
                                <w:rFonts w:ascii="標楷體" w:eastAsia="標楷體" w:hAnsi="標楷體" w:cs="新細明體"/>
                                <w:kern w:val="0"/>
                                <w:sz w:val="20"/>
                                <w:szCs w:val="20"/>
                              </w:rPr>
                            </w:pPr>
                            <w:r w:rsidRPr="00BC04F0">
                              <w:rPr>
                                <w:rFonts w:ascii="標楷體" w:eastAsia="標楷體" w:hAnsi="標楷體" w:cs="新細明體" w:hint="eastAsia"/>
                                <w:kern w:val="0"/>
                                <w:sz w:val="20"/>
                                <w:szCs w:val="20"/>
                              </w:rPr>
                              <w:t>規劃設計經國震中心核准</w:t>
                            </w:r>
                          </w:p>
                        </w:tc>
                        <w:tc>
                          <w:tcPr>
                            <w:tcW w:w="850" w:type="dxa"/>
                            <w:shd w:val="clear" w:color="auto" w:fill="auto"/>
                            <w:vAlign w:val="center"/>
                          </w:tcPr>
                          <w:p w:rsidR="002C7BB0" w:rsidRPr="00BC04F0" w:rsidRDefault="002C7BB0" w:rsidP="00DC0321">
                            <w:pPr>
                              <w:overflowPunct w:val="0"/>
                              <w:spacing w:line="240" w:lineRule="exact"/>
                              <w:jc w:val="right"/>
                              <w:rPr>
                                <w:rFonts w:ascii="標楷體" w:eastAsia="標楷體" w:hAnsi="標楷體" w:cs="新細明體"/>
                                <w:kern w:val="0"/>
                                <w:sz w:val="20"/>
                                <w:szCs w:val="20"/>
                              </w:rPr>
                            </w:pPr>
                            <w:r w:rsidRPr="00BC04F0">
                              <w:rPr>
                                <w:rFonts w:ascii="標楷體" w:eastAsia="標楷體" w:hAnsi="標楷體" w:cs="新細明體" w:hint="eastAsia"/>
                                <w:kern w:val="0"/>
                                <w:sz w:val="20"/>
                                <w:szCs w:val="20"/>
                              </w:rPr>
                              <w:t>1</w:t>
                            </w:r>
                            <w:r w:rsidRPr="00BC04F0">
                              <w:rPr>
                                <w:rFonts w:ascii="標楷體" w:eastAsia="標楷體" w:hAnsi="標楷體" w:cs="新細明體"/>
                                <w:kern w:val="0"/>
                                <w:sz w:val="20"/>
                                <w:szCs w:val="20"/>
                              </w:rPr>
                              <w:t>2</w:t>
                            </w:r>
                          </w:p>
                        </w:tc>
                      </w:tr>
                      <w:tr w:rsidR="002C7BB0" w:rsidRPr="00BC04F0" w:rsidTr="006E101A">
                        <w:trPr>
                          <w:trHeight w:hRule="exact" w:val="340"/>
                        </w:trPr>
                        <w:tc>
                          <w:tcPr>
                            <w:tcW w:w="3828" w:type="dxa"/>
                            <w:tcBorders>
                              <w:bottom w:val="single" w:sz="4" w:space="0" w:color="auto"/>
                            </w:tcBorders>
                            <w:shd w:val="clear" w:color="auto" w:fill="auto"/>
                            <w:vAlign w:val="center"/>
                          </w:tcPr>
                          <w:p w:rsidR="002C7BB0" w:rsidRPr="00BC04F0" w:rsidRDefault="002C7BB0" w:rsidP="00DC0321">
                            <w:pPr>
                              <w:overflowPunct w:val="0"/>
                              <w:spacing w:line="240" w:lineRule="exact"/>
                              <w:rPr>
                                <w:rFonts w:ascii="標楷體" w:eastAsia="標楷體" w:hAnsi="標楷體" w:cs="新細明體"/>
                                <w:kern w:val="0"/>
                                <w:sz w:val="20"/>
                                <w:szCs w:val="20"/>
                              </w:rPr>
                            </w:pPr>
                            <w:r w:rsidRPr="00BC04F0">
                              <w:rPr>
                                <w:rFonts w:ascii="標楷體" w:eastAsia="標楷體" w:hAnsi="標楷體" w:cs="新細明體"/>
                                <w:kern w:val="0"/>
                                <w:sz w:val="20"/>
                                <w:szCs w:val="20"/>
                              </w:rPr>
                              <w:t>採自行修繕方式辦理</w:t>
                            </w:r>
                          </w:p>
                        </w:tc>
                        <w:tc>
                          <w:tcPr>
                            <w:tcW w:w="850" w:type="dxa"/>
                            <w:tcBorders>
                              <w:bottom w:val="single" w:sz="4" w:space="0" w:color="auto"/>
                            </w:tcBorders>
                            <w:shd w:val="clear" w:color="auto" w:fill="auto"/>
                            <w:vAlign w:val="center"/>
                          </w:tcPr>
                          <w:p w:rsidR="002C7BB0" w:rsidRPr="00BC04F0" w:rsidRDefault="002C7BB0" w:rsidP="00DC0321">
                            <w:pPr>
                              <w:overflowPunct w:val="0"/>
                              <w:spacing w:line="240" w:lineRule="exact"/>
                              <w:jc w:val="right"/>
                              <w:rPr>
                                <w:rFonts w:ascii="標楷體" w:eastAsia="標楷體" w:hAnsi="標楷體" w:cs="新細明體"/>
                                <w:kern w:val="0"/>
                                <w:sz w:val="20"/>
                                <w:szCs w:val="20"/>
                              </w:rPr>
                            </w:pPr>
                            <w:r w:rsidRPr="00BC04F0">
                              <w:rPr>
                                <w:rFonts w:ascii="標楷體" w:eastAsia="標楷體" w:hAnsi="標楷體" w:cs="新細明體" w:hint="eastAsia"/>
                                <w:kern w:val="0"/>
                                <w:sz w:val="20"/>
                                <w:szCs w:val="20"/>
                              </w:rPr>
                              <w:t>2</w:t>
                            </w:r>
                          </w:p>
                        </w:tc>
                      </w:tr>
                      <w:tr w:rsidR="002C7BB0" w:rsidRPr="00BC04F0" w:rsidTr="006E101A">
                        <w:trPr>
                          <w:trHeight w:hRule="exact" w:val="567"/>
                        </w:trPr>
                        <w:tc>
                          <w:tcPr>
                            <w:tcW w:w="4678" w:type="dxa"/>
                            <w:gridSpan w:val="2"/>
                            <w:tcBorders>
                              <w:top w:val="single" w:sz="4" w:space="0" w:color="auto"/>
                              <w:left w:val="nil"/>
                              <w:bottom w:val="nil"/>
                              <w:right w:val="nil"/>
                            </w:tcBorders>
                            <w:shd w:val="clear" w:color="auto" w:fill="auto"/>
                            <w:vAlign w:val="center"/>
                          </w:tcPr>
                          <w:p w:rsidR="002C7BB0" w:rsidRPr="00BC04F0" w:rsidRDefault="002C7BB0" w:rsidP="000D5DD6">
                            <w:pPr>
                              <w:overflowPunct w:val="0"/>
                              <w:spacing w:line="240" w:lineRule="exact"/>
                              <w:ind w:leftChars="-22" w:left="847" w:rightChars="-44" w:right="-106" w:hangingChars="500" w:hanging="900"/>
                              <w:rPr>
                                <w:rFonts w:ascii="標楷體" w:eastAsia="標楷體" w:hAnsi="標楷體" w:cs="新細明體"/>
                                <w:kern w:val="0"/>
                                <w:sz w:val="18"/>
                                <w:szCs w:val="18"/>
                              </w:rPr>
                            </w:pPr>
                            <w:r w:rsidRPr="00BC04F0">
                              <w:rPr>
                                <w:rFonts w:ascii="標楷體" w:eastAsia="標楷體" w:hAnsi="標楷體" w:cs="新細明體" w:hint="eastAsia"/>
                                <w:color w:val="000000"/>
                                <w:kern w:val="0"/>
                                <w:sz w:val="18"/>
                                <w:szCs w:val="18"/>
                              </w:rPr>
                              <w:t>資料來源：整理自花蓮縣政府提供</w:t>
                            </w:r>
                            <w:r w:rsidRPr="007F5356">
                              <w:rPr>
                                <w:rFonts w:ascii="標楷體" w:eastAsia="標楷體" w:hAnsi="標楷體" w:cs="新細明體" w:hint="eastAsia"/>
                                <w:color w:val="000000"/>
                                <w:kern w:val="0"/>
                                <w:sz w:val="18"/>
                                <w:szCs w:val="18"/>
                              </w:rPr>
                              <w:t>截至114年4月24日止</w:t>
                            </w:r>
                            <w:r w:rsidRPr="00BC04F0">
                              <w:rPr>
                                <w:rFonts w:ascii="標楷體" w:eastAsia="標楷體" w:hAnsi="標楷體" w:cs="新細明體" w:hint="eastAsia"/>
                                <w:color w:val="000000"/>
                                <w:kern w:val="0"/>
                                <w:sz w:val="18"/>
                                <w:szCs w:val="18"/>
                              </w:rPr>
                              <w:t>資料。</w:t>
                            </w:r>
                          </w:p>
                        </w:tc>
                      </w:tr>
                    </w:tbl>
                    <w:p w:rsidR="002C7BB0" w:rsidRDefault="002C7BB0" w:rsidP="007B0CA2"/>
                  </w:txbxContent>
                </v:textbox>
                <w10:wrap type="square" anchorx="margin"/>
              </v:shape>
            </w:pict>
          </mc:Fallback>
        </mc:AlternateContent>
      </w:r>
      <w:r>
        <w:rPr>
          <w:rFonts w:ascii="標楷體" w:eastAsia="標楷體" w:hAnsi="標楷體"/>
          <w:b/>
          <w:szCs w:val="24"/>
        </w:rPr>
        <w:t>4</w:t>
      </w:r>
      <w:r w:rsidR="00627AE3" w:rsidRPr="000D1836">
        <w:rPr>
          <w:rFonts w:ascii="標楷體" w:eastAsia="標楷體" w:hAnsi="標楷體" w:hint="eastAsia"/>
          <w:b/>
          <w:szCs w:val="24"/>
        </w:rPr>
        <w:t>.</w:t>
      </w:r>
      <w:r w:rsidR="00627AE3">
        <w:rPr>
          <w:rFonts w:ascii="標楷體" w:eastAsia="標楷體" w:hAnsi="標楷體" w:hint="eastAsia"/>
          <w:b/>
          <w:szCs w:val="24"/>
        </w:rPr>
        <w:t>持續辦理</w:t>
      </w:r>
      <w:r w:rsidR="00627AE3" w:rsidRPr="007C025F">
        <w:rPr>
          <w:rFonts w:ascii="標楷體" w:eastAsia="標楷體" w:hAnsi="標楷體"/>
          <w:b/>
          <w:bCs/>
          <w:szCs w:val="24"/>
        </w:rPr>
        <w:t>危險建築物弱層補強補助作業，惟多數建築物遲未能進入實質補強工程</w:t>
      </w:r>
      <w:r w:rsidR="00627AE3">
        <w:rPr>
          <w:rFonts w:ascii="標楷體" w:eastAsia="標楷體" w:hAnsi="標楷體" w:hint="eastAsia"/>
          <w:b/>
          <w:bCs/>
          <w:szCs w:val="24"/>
        </w:rPr>
        <w:t>：</w:t>
      </w:r>
      <w:r w:rsidR="00627AE3" w:rsidRPr="003C6DB8">
        <w:rPr>
          <w:rFonts w:ascii="標楷體" w:eastAsia="標楷體" w:hAnsi="標楷體" w:hint="eastAsia"/>
          <w:szCs w:val="24"/>
        </w:rPr>
        <w:t>內政部因應0403震災，推動</w:t>
      </w:r>
      <w:r w:rsidR="00627AE3" w:rsidRPr="00732BE5">
        <w:rPr>
          <w:rFonts w:ascii="標楷體" w:eastAsia="標楷體" w:hAnsi="標楷體" w:hint="eastAsia"/>
          <w:szCs w:val="24"/>
        </w:rPr>
        <w:t>「</w:t>
      </w:r>
      <w:r w:rsidR="00627AE3" w:rsidRPr="00732BE5">
        <w:rPr>
          <w:rFonts w:ascii="標楷體" w:eastAsia="標楷體" w:hAnsi="標楷體"/>
          <w:szCs w:val="24"/>
        </w:rPr>
        <w:t>補助</w:t>
      </w:r>
      <w:r w:rsidR="00627AE3" w:rsidRPr="00732BE5">
        <w:rPr>
          <w:rFonts w:ascii="標楷體" w:eastAsia="標楷體" w:hAnsi="標楷體" w:hint="eastAsia"/>
          <w:szCs w:val="24"/>
        </w:rPr>
        <w:t>0</w:t>
      </w:r>
      <w:r w:rsidR="00627AE3" w:rsidRPr="00732BE5">
        <w:rPr>
          <w:rFonts w:ascii="標楷體" w:eastAsia="標楷體" w:hAnsi="標楷體"/>
          <w:szCs w:val="24"/>
        </w:rPr>
        <w:t>403震</w:t>
      </w:r>
      <w:r w:rsidR="00627AE3" w:rsidRPr="00732BE5">
        <w:rPr>
          <w:rFonts w:ascii="標楷體" w:eastAsia="標楷體" w:hAnsi="標楷體" w:hint="eastAsia"/>
          <w:szCs w:val="24"/>
        </w:rPr>
        <w:t>災區依</w:t>
      </w:r>
      <w:r w:rsidR="00627AE3" w:rsidRPr="00732BE5">
        <w:rPr>
          <w:rFonts w:ascii="標楷體" w:eastAsia="標楷體" w:hAnsi="標楷體"/>
          <w:szCs w:val="24"/>
        </w:rPr>
        <w:t>災</w:t>
      </w:r>
      <w:r w:rsidR="00627AE3" w:rsidRPr="00732BE5">
        <w:rPr>
          <w:rFonts w:ascii="標楷體" w:eastAsia="標楷體" w:hAnsi="標楷體" w:hint="eastAsia"/>
          <w:szCs w:val="24"/>
        </w:rPr>
        <w:t>害後</w:t>
      </w:r>
      <w:r w:rsidR="00627AE3" w:rsidRPr="00732BE5">
        <w:rPr>
          <w:rFonts w:ascii="標楷體" w:eastAsia="標楷體" w:hAnsi="標楷體"/>
          <w:szCs w:val="24"/>
        </w:rPr>
        <w:t>危險建築物緊急評估辦法張貼危險標誌</w:t>
      </w:r>
      <w:r w:rsidR="00627AE3" w:rsidRPr="00732BE5">
        <w:rPr>
          <w:rFonts w:ascii="標楷體" w:eastAsia="標楷體" w:hAnsi="標楷體" w:hint="eastAsia"/>
          <w:szCs w:val="24"/>
        </w:rPr>
        <w:t>之</w:t>
      </w:r>
      <w:r w:rsidR="00627AE3" w:rsidRPr="00732BE5">
        <w:rPr>
          <w:rFonts w:ascii="標楷體" w:eastAsia="標楷體" w:hAnsi="標楷體"/>
          <w:szCs w:val="24"/>
        </w:rPr>
        <w:t>住宅辦理弱層補強作業</w:t>
      </w:r>
      <w:r w:rsidR="00627AE3" w:rsidRPr="00732BE5">
        <w:rPr>
          <w:rFonts w:ascii="標楷體" w:eastAsia="標楷體" w:hAnsi="標楷體" w:hint="eastAsia"/>
          <w:szCs w:val="24"/>
        </w:rPr>
        <w:t>」</w:t>
      </w:r>
      <w:r w:rsidR="00627AE3" w:rsidRPr="00732BE5">
        <w:rPr>
          <w:rFonts w:ascii="標楷體" w:eastAsia="標楷體" w:hAnsi="標楷體"/>
          <w:szCs w:val="24"/>
        </w:rPr>
        <w:t>補助</w:t>
      </w:r>
      <w:r w:rsidR="00627AE3" w:rsidRPr="00732BE5">
        <w:rPr>
          <w:rFonts w:ascii="標楷體" w:eastAsia="標楷體" w:hAnsi="標楷體" w:hint="eastAsia"/>
          <w:szCs w:val="24"/>
        </w:rPr>
        <w:t>措施</w:t>
      </w:r>
      <w:r w:rsidR="00627AE3" w:rsidRPr="003C6DB8">
        <w:rPr>
          <w:rFonts w:ascii="標楷體" w:eastAsia="標楷體" w:hAnsi="標楷體" w:hint="eastAsia"/>
          <w:szCs w:val="24"/>
        </w:rPr>
        <w:t>，核定</w:t>
      </w:r>
      <w:r w:rsidR="00627AE3">
        <w:rPr>
          <w:rFonts w:ascii="標楷體" w:eastAsia="標楷體" w:hAnsi="標楷體" w:hint="eastAsia"/>
          <w:szCs w:val="24"/>
        </w:rPr>
        <w:t>該</w:t>
      </w:r>
      <w:r w:rsidR="00627AE3" w:rsidRPr="003C6DB8">
        <w:rPr>
          <w:rFonts w:ascii="標楷體" w:eastAsia="標楷體" w:hAnsi="標楷體" w:hint="eastAsia"/>
          <w:szCs w:val="24"/>
        </w:rPr>
        <w:t>府113年度補助經費5億5,500萬元。截至114年4月24日</w:t>
      </w:r>
      <w:r w:rsidR="00627AE3">
        <w:rPr>
          <w:rFonts w:ascii="標楷體" w:eastAsia="標楷體" w:hAnsi="標楷體" w:hint="eastAsia"/>
          <w:szCs w:val="24"/>
        </w:rPr>
        <w:t>止</w:t>
      </w:r>
      <w:r w:rsidR="00627AE3" w:rsidRPr="003C6DB8">
        <w:rPr>
          <w:rFonts w:ascii="標楷體" w:eastAsia="標楷體" w:hAnsi="標楷體" w:hint="eastAsia"/>
          <w:szCs w:val="24"/>
        </w:rPr>
        <w:t>，</w:t>
      </w:r>
      <w:r w:rsidR="00627AE3">
        <w:rPr>
          <w:rFonts w:ascii="標楷體" w:eastAsia="標楷體" w:hAnsi="標楷體" w:hint="eastAsia"/>
          <w:szCs w:val="24"/>
        </w:rPr>
        <w:t>該</w:t>
      </w:r>
      <w:r w:rsidR="00627AE3" w:rsidRPr="003C6DB8">
        <w:rPr>
          <w:rFonts w:ascii="標楷體" w:eastAsia="標楷體" w:hAnsi="標楷體" w:hint="eastAsia"/>
          <w:szCs w:val="24"/>
        </w:rPr>
        <w:t>府</w:t>
      </w:r>
      <w:r w:rsidR="00627AE3" w:rsidRPr="00732BE5">
        <w:rPr>
          <w:rFonts w:ascii="標楷體" w:eastAsia="標楷體" w:hAnsi="標楷體" w:hint="eastAsia"/>
          <w:szCs w:val="24"/>
        </w:rPr>
        <w:t>列管危險建築物計40案，其中尚未申請資格審查者7案、通過資格審查並辦理規劃設計中者10案、規劃設計提送</w:t>
      </w:r>
      <w:r w:rsidR="00627AE3" w:rsidRPr="00554D70">
        <w:rPr>
          <w:rFonts w:ascii="標楷體" w:eastAsia="標楷體" w:hAnsi="標楷體" w:hint="eastAsia"/>
          <w:szCs w:val="24"/>
        </w:rPr>
        <w:t>財團法人國家實驗研究院國家地震工程研究中心</w:t>
      </w:r>
      <w:r w:rsidR="00627AE3">
        <w:rPr>
          <w:rFonts w:ascii="標楷體" w:eastAsia="標楷體" w:hAnsi="標楷體" w:hint="eastAsia"/>
          <w:szCs w:val="24"/>
        </w:rPr>
        <w:t>（</w:t>
      </w:r>
      <w:r w:rsidR="00627AE3" w:rsidRPr="00554D70">
        <w:rPr>
          <w:rFonts w:ascii="標楷體" w:eastAsia="標楷體" w:hAnsi="標楷體" w:hint="eastAsia"/>
          <w:szCs w:val="24"/>
        </w:rPr>
        <w:t>下稱國震中心</w:t>
      </w:r>
      <w:r w:rsidR="00EB51CE">
        <w:rPr>
          <w:rFonts w:ascii="標楷體" w:eastAsia="標楷體" w:hAnsi="標楷體" w:hint="eastAsia"/>
          <w:szCs w:val="24"/>
        </w:rPr>
        <w:t>）</w:t>
      </w:r>
      <w:r w:rsidR="00627AE3" w:rsidRPr="00732BE5">
        <w:rPr>
          <w:rFonts w:ascii="標楷體" w:eastAsia="標楷體" w:hAnsi="標楷體" w:hint="eastAsia"/>
          <w:szCs w:val="24"/>
        </w:rPr>
        <w:t>審查中者9案、規劃設計經國震中心核准者12案</w:t>
      </w:r>
      <w:r w:rsidR="00627AE3">
        <w:rPr>
          <w:rFonts w:ascii="標楷體" w:eastAsia="標楷體" w:hAnsi="標楷體" w:hint="eastAsia"/>
          <w:szCs w:val="24"/>
        </w:rPr>
        <w:t>（</w:t>
      </w:r>
      <w:r w:rsidR="00627AE3" w:rsidRPr="00732BE5">
        <w:rPr>
          <w:rFonts w:ascii="標楷體" w:eastAsia="標楷體" w:hAnsi="標楷體" w:hint="eastAsia"/>
          <w:szCs w:val="24"/>
        </w:rPr>
        <w:t>發包中11案、施工中1案</w:t>
      </w:r>
      <w:r w:rsidR="00EB51CE">
        <w:rPr>
          <w:rFonts w:ascii="標楷體" w:eastAsia="標楷體" w:hAnsi="標楷體" w:hint="eastAsia"/>
          <w:szCs w:val="24"/>
        </w:rPr>
        <w:t>）</w:t>
      </w:r>
      <w:r w:rsidR="00627AE3" w:rsidRPr="00732BE5">
        <w:rPr>
          <w:rFonts w:ascii="標楷體" w:eastAsia="標楷體" w:hAnsi="標楷體" w:hint="eastAsia"/>
          <w:szCs w:val="24"/>
        </w:rPr>
        <w:t>，另採自行修繕方式辦理者2案</w:t>
      </w:r>
      <w:r w:rsidR="00627AE3">
        <w:rPr>
          <w:rFonts w:ascii="標楷體" w:eastAsia="標楷體" w:hAnsi="標楷體" w:hint="eastAsia"/>
          <w:szCs w:val="24"/>
        </w:rPr>
        <w:t>（</w:t>
      </w:r>
      <w:r w:rsidR="00627AE3" w:rsidRPr="00732BE5">
        <w:rPr>
          <w:rFonts w:ascii="標楷體" w:eastAsia="標楷體" w:hAnsi="標楷體" w:hint="eastAsia"/>
          <w:szCs w:val="24"/>
        </w:rPr>
        <w:t>表</w:t>
      </w:r>
      <w:r>
        <w:rPr>
          <w:rFonts w:ascii="標楷體" w:eastAsia="標楷體" w:hAnsi="標楷體" w:hint="eastAsia"/>
          <w:szCs w:val="24"/>
        </w:rPr>
        <w:t>6</w:t>
      </w:r>
      <w:r w:rsidR="00EB51CE">
        <w:rPr>
          <w:rFonts w:ascii="標楷體" w:eastAsia="標楷體" w:hAnsi="標楷體" w:hint="eastAsia"/>
          <w:szCs w:val="24"/>
        </w:rPr>
        <w:t>）</w:t>
      </w:r>
      <w:r w:rsidR="00627AE3" w:rsidRPr="00732BE5">
        <w:rPr>
          <w:rFonts w:ascii="標楷體" w:eastAsia="標楷體" w:hAnsi="標楷體" w:hint="eastAsia"/>
          <w:szCs w:val="24"/>
        </w:rPr>
        <w:t>，顯示0403地震迄今已1年餘，列管40案危險建築物僅1件進入實質補強工程，逾6成或未申請，或辦理規劃設計中，或尚在審查中。</w:t>
      </w:r>
      <w:r w:rsidR="00627AE3">
        <w:rPr>
          <w:rFonts w:ascii="標楷體" w:eastAsia="標楷體" w:hAnsi="標楷體" w:hint="eastAsia"/>
          <w:szCs w:val="24"/>
        </w:rPr>
        <w:t>另</w:t>
      </w:r>
      <w:r w:rsidR="00627AE3" w:rsidRPr="00732BE5">
        <w:rPr>
          <w:rFonts w:ascii="標楷體" w:eastAsia="標楷體" w:hAnsi="標楷體" w:hint="eastAsia"/>
          <w:szCs w:val="24"/>
        </w:rPr>
        <w:lastRenderedPageBreak/>
        <w:t>上開10案通過資格審查後已逾7個月，規劃設計仍未送審者8案</w:t>
      </w:r>
      <w:r w:rsidR="00627AE3">
        <w:rPr>
          <w:rFonts w:ascii="標楷體" w:eastAsia="標楷體" w:hAnsi="標楷體" w:hint="eastAsia"/>
          <w:szCs w:val="24"/>
        </w:rPr>
        <w:t>；</w:t>
      </w:r>
      <w:r w:rsidR="00627AE3" w:rsidRPr="00732BE5">
        <w:rPr>
          <w:rFonts w:ascii="標楷體" w:eastAsia="標楷體" w:hAnsi="標楷體" w:hint="eastAsia"/>
          <w:szCs w:val="24"/>
        </w:rPr>
        <w:t>或規劃設計送審後需作修正</w:t>
      </w:r>
      <w:r w:rsidR="00627AE3">
        <w:rPr>
          <w:rFonts w:ascii="標楷體" w:eastAsia="標楷體" w:hAnsi="標楷體" w:hint="eastAsia"/>
          <w:szCs w:val="24"/>
        </w:rPr>
        <w:t>者</w:t>
      </w:r>
      <w:r w:rsidR="00627AE3" w:rsidRPr="00732BE5">
        <w:rPr>
          <w:rFonts w:ascii="標楷體" w:eastAsia="標楷體" w:hAnsi="標楷體" w:hint="eastAsia"/>
          <w:szCs w:val="24"/>
        </w:rPr>
        <w:t>9案，惟</w:t>
      </w:r>
      <w:r w:rsidR="00627AE3">
        <w:rPr>
          <w:rFonts w:ascii="標楷體" w:eastAsia="標楷體" w:hAnsi="標楷體" w:hint="eastAsia"/>
          <w:szCs w:val="24"/>
        </w:rPr>
        <w:t>尚</w:t>
      </w:r>
      <w:r w:rsidR="00627AE3" w:rsidRPr="00732BE5">
        <w:rPr>
          <w:rFonts w:ascii="標楷體" w:eastAsia="標楷體" w:hAnsi="標楷體" w:hint="eastAsia"/>
          <w:szCs w:val="24"/>
        </w:rPr>
        <w:t>無後續進度者5案，主要係因規劃設計單位編列補強與修繕經費比例</w:t>
      </w:r>
      <w:r w:rsidR="00627AE3">
        <w:rPr>
          <w:rFonts w:ascii="標楷體" w:eastAsia="標楷體" w:hAnsi="標楷體" w:hint="eastAsia"/>
          <w:szCs w:val="24"/>
        </w:rPr>
        <w:t>（</w:t>
      </w:r>
      <w:r w:rsidR="00627AE3" w:rsidRPr="00732BE5">
        <w:rPr>
          <w:rFonts w:ascii="標楷體" w:eastAsia="標楷體" w:hAnsi="標楷體" w:hint="eastAsia"/>
          <w:szCs w:val="24"/>
        </w:rPr>
        <w:t>補強&gt;70％、修繕&lt;30％</w:t>
      </w:r>
      <w:r w:rsidR="00EB51CE">
        <w:rPr>
          <w:rFonts w:ascii="標楷體" w:eastAsia="標楷體" w:hAnsi="標楷體" w:hint="eastAsia"/>
          <w:szCs w:val="24"/>
        </w:rPr>
        <w:t>）</w:t>
      </w:r>
      <w:r w:rsidR="00627AE3" w:rsidRPr="00732BE5">
        <w:rPr>
          <w:rFonts w:ascii="標楷體" w:eastAsia="標楷體" w:hAnsi="標楷體" w:hint="eastAsia"/>
          <w:szCs w:val="24"/>
        </w:rPr>
        <w:t>未符法規，及同一設計單位承接多案致影響個案時程等；又經國震中心核准</w:t>
      </w:r>
      <w:r w:rsidR="00627AE3">
        <w:rPr>
          <w:rFonts w:ascii="標楷體" w:eastAsia="標楷體" w:hAnsi="標楷體" w:hint="eastAsia"/>
          <w:szCs w:val="24"/>
        </w:rPr>
        <w:t>之</w:t>
      </w:r>
      <w:r w:rsidR="00627AE3" w:rsidRPr="00732BE5">
        <w:rPr>
          <w:rFonts w:ascii="標楷體" w:eastAsia="標楷體" w:hAnsi="標楷體" w:hint="eastAsia"/>
          <w:szCs w:val="24"/>
        </w:rPr>
        <w:t>12案，亦僅有1案申請第一階段之補助經費。</w:t>
      </w:r>
      <w:r w:rsidR="00627AE3">
        <w:rPr>
          <w:rFonts w:ascii="標楷體" w:eastAsia="標楷體" w:hAnsi="標楷體" w:hint="eastAsia"/>
          <w:szCs w:val="24"/>
        </w:rPr>
        <w:t>顯示</w:t>
      </w:r>
      <w:r w:rsidR="00627AE3" w:rsidRPr="00732BE5">
        <w:rPr>
          <w:rFonts w:ascii="標楷體" w:eastAsia="標楷體" w:hAnsi="標楷體" w:hint="eastAsia"/>
          <w:szCs w:val="24"/>
        </w:rPr>
        <w:t>0403震災後危險建築物弱層補強補助作業進度緩慢，仍有待加強</w:t>
      </w:r>
      <w:r w:rsidR="00627AE3" w:rsidRPr="00322CF4">
        <w:rPr>
          <w:rFonts w:ascii="標楷體" w:eastAsia="標楷體" w:hAnsi="標楷體"/>
          <w:szCs w:val="24"/>
        </w:rPr>
        <w:t>，</w:t>
      </w:r>
      <w:r w:rsidR="00627AE3" w:rsidRPr="00DC7540">
        <w:rPr>
          <w:rFonts w:ascii="標楷體" w:eastAsia="標楷體" w:hAnsi="標楷體" w:hint="eastAsia"/>
          <w:szCs w:val="24"/>
        </w:rPr>
        <w:t>經函請研謀改</w:t>
      </w:r>
      <w:r w:rsidR="00627AE3">
        <w:rPr>
          <w:rFonts w:ascii="標楷體" w:eastAsia="標楷體" w:hAnsi="標楷體" w:hint="eastAsia"/>
          <w:szCs w:val="24"/>
        </w:rPr>
        <w:t>善</w:t>
      </w:r>
      <w:r w:rsidR="00627AE3" w:rsidRPr="00DC7540">
        <w:rPr>
          <w:rFonts w:ascii="標楷體" w:eastAsia="標楷體" w:hAnsi="標楷體" w:hint="eastAsia"/>
          <w:szCs w:val="24"/>
        </w:rPr>
        <w:t>。據復：</w:t>
      </w:r>
      <w:r w:rsidR="00627AE3" w:rsidRPr="0012519A">
        <w:rPr>
          <w:rFonts w:ascii="標楷體" w:eastAsia="標楷體" w:hAnsi="標楷體" w:hint="eastAsia"/>
          <w:szCs w:val="24"/>
        </w:rPr>
        <w:t>截至114年5月</w:t>
      </w:r>
      <w:r w:rsidR="00627AE3">
        <w:rPr>
          <w:rFonts w:ascii="標楷體" w:eastAsia="標楷體" w:hAnsi="標楷體" w:hint="eastAsia"/>
          <w:szCs w:val="24"/>
        </w:rPr>
        <w:t>底止，</w:t>
      </w:r>
      <w:r w:rsidR="00627AE3" w:rsidRPr="00732BE5">
        <w:rPr>
          <w:rFonts w:ascii="標楷體" w:eastAsia="標楷體" w:hAnsi="標楷體" w:hint="eastAsia"/>
          <w:szCs w:val="24"/>
        </w:rPr>
        <w:t>規劃設計經國震中心核准者</w:t>
      </w:r>
      <w:r w:rsidR="00627AE3">
        <w:rPr>
          <w:rFonts w:ascii="標楷體" w:eastAsia="標楷體" w:hAnsi="標楷體" w:hint="eastAsia"/>
          <w:szCs w:val="24"/>
        </w:rPr>
        <w:t>增至</w:t>
      </w:r>
      <w:r w:rsidR="00627AE3" w:rsidRPr="00732BE5">
        <w:rPr>
          <w:rFonts w:ascii="標楷體" w:eastAsia="標楷體" w:hAnsi="標楷體" w:hint="eastAsia"/>
          <w:szCs w:val="24"/>
        </w:rPr>
        <w:t>1</w:t>
      </w:r>
      <w:r w:rsidR="00627AE3">
        <w:rPr>
          <w:rFonts w:ascii="標楷體" w:eastAsia="標楷體" w:hAnsi="標楷體"/>
          <w:szCs w:val="24"/>
        </w:rPr>
        <w:t>6</w:t>
      </w:r>
      <w:r w:rsidR="00627AE3" w:rsidRPr="00732BE5">
        <w:rPr>
          <w:rFonts w:ascii="標楷體" w:eastAsia="標楷體" w:hAnsi="標楷體" w:hint="eastAsia"/>
          <w:szCs w:val="24"/>
        </w:rPr>
        <w:t>案</w:t>
      </w:r>
      <w:r w:rsidR="00627AE3">
        <w:rPr>
          <w:rFonts w:ascii="標楷體" w:eastAsia="標楷體" w:hAnsi="標楷體" w:hint="eastAsia"/>
          <w:szCs w:val="24"/>
        </w:rPr>
        <w:t>（</w:t>
      </w:r>
      <w:r w:rsidR="00627AE3" w:rsidRPr="0012519A">
        <w:rPr>
          <w:rFonts w:ascii="標楷體" w:eastAsia="標楷體" w:hAnsi="標楷體" w:hint="eastAsia"/>
          <w:szCs w:val="24"/>
        </w:rPr>
        <w:t>施工中1案、發包</w:t>
      </w:r>
      <w:r w:rsidR="00C91255">
        <w:rPr>
          <w:rFonts w:ascii="標楷體" w:eastAsia="標楷體" w:hAnsi="標楷體" w:hint="eastAsia"/>
          <w:szCs w:val="24"/>
        </w:rPr>
        <w:t>中</w:t>
      </w:r>
      <w:r w:rsidR="00627AE3" w:rsidRPr="0012519A">
        <w:rPr>
          <w:rFonts w:ascii="標楷體" w:eastAsia="標楷體" w:hAnsi="標楷體" w:hint="eastAsia"/>
          <w:szCs w:val="24"/>
        </w:rPr>
        <w:t>15案</w:t>
      </w:r>
      <w:r w:rsidR="00EB51CE">
        <w:rPr>
          <w:rFonts w:ascii="標楷體" w:eastAsia="標楷體" w:hAnsi="標楷體" w:hint="eastAsia"/>
          <w:szCs w:val="24"/>
        </w:rPr>
        <w:t>）</w:t>
      </w:r>
      <w:r w:rsidR="00627AE3" w:rsidRPr="0012519A">
        <w:rPr>
          <w:rFonts w:ascii="標楷體" w:eastAsia="標楷體" w:hAnsi="標楷體" w:hint="eastAsia"/>
          <w:szCs w:val="24"/>
        </w:rPr>
        <w:t>，</w:t>
      </w:r>
      <w:r w:rsidR="00627AE3">
        <w:rPr>
          <w:rFonts w:ascii="標楷體" w:eastAsia="標楷體" w:hAnsi="標楷體" w:hint="eastAsia"/>
          <w:szCs w:val="24"/>
        </w:rPr>
        <w:t>其中</w:t>
      </w:r>
      <w:r w:rsidR="00627AE3" w:rsidRPr="0012519A">
        <w:rPr>
          <w:rFonts w:ascii="標楷體" w:eastAsia="標楷體" w:hAnsi="標楷體" w:hint="eastAsia"/>
          <w:szCs w:val="24"/>
        </w:rPr>
        <w:t>已申請第一期款</w:t>
      </w:r>
      <w:r w:rsidR="00627AE3" w:rsidRPr="00732BE5">
        <w:rPr>
          <w:rFonts w:ascii="標楷體" w:eastAsia="標楷體" w:hAnsi="標楷體" w:hint="eastAsia"/>
          <w:szCs w:val="24"/>
        </w:rPr>
        <w:t>者</w:t>
      </w:r>
      <w:r w:rsidR="00627AE3" w:rsidRPr="0012519A">
        <w:rPr>
          <w:rFonts w:ascii="標楷體" w:eastAsia="標楷體" w:hAnsi="標楷體" w:hint="eastAsia"/>
          <w:szCs w:val="24"/>
        </w:rPr>
        <w:t>4案</w:t>
      </w:r>
      <w:r w:rsidR="00627AE3">
        <w:rPr>
          <w:rFonts w:ascii="標楷體" w:eastAsia="標楷體" w:hAnsi="標楷體" w:hint="eastAsia"/>
          <w:szCs w:val="24"/>
        </w:rPr>
        <w:t>、</w:t>
      </w:r>
      <w:r w:rsidR="00627AE3" w:rsidRPr="006F05F6">
        <w:rPr>
          <w:rFonts w:ascii="標楷體" w:eastAsia="標楷體" w:hAnsi="標楷體" w:hint="eastAsia"/>
          <w:szCs w:val="24"/>
        </w:rPr>
        <w:t>設計完成</w:t>
      </w:r>
      <w:r w:rsidR="00627AE3">
        <w:rPr>
          <w:rFonts w:ascii="標楷體" w:eastAsia="標楷體" w:hAnsi="標楷體" w:hint="eastAsia"/>
          <w:szCs w:val="24"/>
        </w:rPr>
        <w:t>並</w:t>
      </w:r>
      <w:r w:rsidR="00627AE3" w:rsidRPr="006F05F6">
        <w:rPr>
          <w:rFonts w:ascii="標楷體" w:eastAsia="標楷體" w:hAnsi="標楷體" w:hint="eastAsia"/>
          <w:szCs w:val="24"/>
        </w:rPr>
        <w:t>經國震中心審查須修正</w:t>
      </w:r>
      <w:r w:rsidR="00627AE3" w:rsidRPr="00732BE5">
        <w:rPr>
          <w:rFonts w:ascii="標楷體" w:eastAsia="標楷體" w:hAnsi="標楷體" w:hint="eastAsia"/>
          <w:szCs w:val="24"/>
        </w:rPr>
        <w:t>者</w:t>
      </w:r>
      <w:r w:rsidR="00627AE3" w:rsidRPr="006F05F6">
        <w:rPr>
          <w:rFonts w:ascii="標楷體" w:eastAsia="標楷體" w:hAnsi="標楷體" w:hint="eastAsia"/>
          <w:szCs w:val="24"/>
        </w:rPr>
        <w:t>7案</w:t>
      </w:r>
      <w:r w:rsidR="00627AE3">
        <w:rPr>
          <w:rFonts w:ascii="標楷體" w:eastAsia="標楷體" w:hAnsi="標楷體" w:hint="eastAsia"/>
          <w:szCs w:val="24"/>
        </w:rPr>
        <w:t>及</w:t>
      </w:r>
      <w:r w:rsidR="00627AE3" w:rsidRPr="006F05F6">
        <w:rPr>
          <w:rFonts w:ascii="標楷體" w:eastAsia="標楷體" w:hAnsi="標楷體" w:hint="eastAsia"/>
          <w:szCs w:val="24"/>
        </w:rPr>
        <w:t>規劃設計中尚未提送審查</w:t>
      </w:r>
      <w:r w:rsidR="00627AE3" w:rsidRPr="00732BE5">
        <w:rPr>
          <w:rFonts w:ascii="標楷體" w:eastAsia="標楷體" w:hAnsi="標楷體" w:hint="eastAsia"/>
          <w:szCs w:val="24"/>
        </w:rPr>
        <w:t>者</w:t>
      </w:r>
      <w:r w:rsidR="00627AE3" w:rsidRPr="006F05F6">
        <w:rPr>
          <w:rFonts w:ascii="標楷體" w:eastAsia="標楷體" w:hAnsi="標楷體" w:hint="eastAsia"/>
          <w:szCs w:val="24"/>
        </w:rPr>
        <w:t>8案</w:t>
      </w:r>
      <w:r w:rsidR="00627AE3">
        <w:rPr>
          <w:rFonts w:ascii="標楷體" w:eastAsia="標楷體" w:hAnsi="標楷體" w:hint="eastAsia"/>
          <w:szCs w:val="24"/>
        </w:rPr>
        <w:t>；另</w:t>
      </w:r>
      <w:r w:rsidR="00627AE3" w:rsidRPr="0012519A">
        <w:rPr>
          <w:rFonts w:ascii="標楷體" w:eastAsia="標楷體" w:hAnsi="標楷體" w:hint="eastAsia"/>
          <w:szCs w:val="24"/>
        </w:rPr>
        <w:t>將積極追蹤</w:t>
      </w:r>
      <w:r w:rsidR="00627AE3">
        <w:rPr>
          <w:rFonts w:ascii="標楷體" w:eastAsia="標楷體" w:hAnsi="標楷體" w:hint="eastAsia"/>
          <w:szCs w:val="24"/>
        </w:rPr>
        <w:t>案件執行進度</w:t>
      </w:r>
      <w:r w:rsidR="00627AE3" w:rsidRPr="0012519A">
        <w:rPr>
          <w:rFonts w:ascii="標楷體" w:eastAsia="標楷體" w:hAnsi="標楷體" w:hint="eastAsia"/>
          <w:szCs w:val="24"/>
        </w:rPr>
        <w:t>並給予必要之行政協助，以確保補強工程順利執行</w:t>
      </w:r>
      <w:r w:rsidR="00627AE3">
        <w:rPr>
          <w:rFonts w:ascii="標楷體" w:eastAsia="標楷體" w:hAnsi="標楷體" w:hint="eastAsia"/>
          <w:szCs w:val="24"/>
        </w:rPr>
        <w:t>。</w:t>
      </w:r>
    </w:p>
    <w:p w:rsidR="000C27F3" w:rsidRPr="00FC1CD0" w:rsidRDefault="003716D8" w:rsidP="00E059FC">
      <w:pPr>
        <w:overflowPunct w:val="0"/>
        <w:spacing w:beforeLines="10" w:before="36" w:line="480" w:lineRule="exact"/>
        <w:ind w:firstLineChars="225" w:firstLine="631"/>
        <w:jc w:val="both"/>
        <w:outlineLvl w:val="1"/>
        <w:rPr>
          <w:szCs w:val="24"/>
        </w:rPr>
      </w:pPr>
      <w:bookmarkStart w:id="22" w:name="_Toc138695626"/>
      <w:bookmarkStart w:id="23" w:name="_Toc201940195"/>
      <w:r>
        <w:rPr>
          <w:rFonts w:ascii="標楷體" w:eastAsia="標楷體" w:hAnsi="標楷體" w:cs="Times New Roman" w:hint="eastAsia"/>
          <w:b/>
          <w:kern w:val="0"/>
          <w:sz w:val="28"/>
          <w:szCs w:val="28"/>
        </w:rPr>
        <w:t>（</w:t>
      </w:r>
      <w:r w:rsidR="00FB4918">
        <w:rPr>
          <w:rFonts w:ascii="標楷體" w:eastAsia="標楷體" w:hAnsi="標楷體" w:cs="Times New Roman" w:hint="eastAsia"/>
          <w:b/>
          <w:kern w:val="0"/>
          <w:sz w:val="28"/>
          <w:szCs w:val="28"/>
        </w:rPr>
        <w:t>七</w:t>
      </w:r>
      <w:r w:rsidR="00EB51CE">
        <w:rPr>
          <w:rFonts w:ascii="標楷體" w:eastAsia="標楷體" w:hAnsi="標楷體" w:cs="Times New Roman" w:hint="eastAsia"/>
          <w:b/>
          <w:kern w:val="0"/>
          <w:sz w:val="28"/>
          <w:szCs w:val="28"/>
        </w:rPr>
        <w:t>）</w:t>
      </w:r>
      <w:r w:rsidR="000C27F3" w:rsidRPr="000C27F3">
        <w:rPr>
          <w:rFonts w:ascii="標楷體" w:eastAsia="標楷體" w:hAnsi="標楷體" w:cs="Times New Roman" w:hint="eastAsia"/>
          <w:b/>
          <w:kern w:val="0"/>
          <w:sz w:val="28"/>
          <w:szCs w:val="28"/>
        </w:rPr>
        <w:t>中央持續挹注計畫型補助款，惟部分補助計畫未妥適評估經費需求，致產生巨額預算賸餘，且部分公共設施使用率尚待研謀提升，允宜督促加強計畫預算編列與執行之配合，以提升執行成效及發揮政策補助效益。</w:t>
      </w:r>
      <w:bookmarkEnd w:id="22"/>
      <w:bookmarkEnd w:id="23"/>
    </w:p>
    <w:p w:rsidR="000C27F3" w:rsidRPr="00FC1CD0" w:rsidRDefault="00461867" w:rsidP="00043408">
      <w:pPr>
        <w:pStyle w:val="100"/>
        <w:spacing w:line="480" w:lineRule="exact"/>
        <w:ind w:firstLineChars="200" w:firstLine="480"/>
        <w:rPr>
          <w:szCs w:val="24"/>
        </w:rPr>
      </w:pPr>
      <w:r>
        <w:rPr>
          <w:noProof/>
          <w:lang w:val="en-US"/>
        </w:rPr>
        <w:drawing>
          <wp:anchor distT="0" distB="0" distL="114300" distR="114300" simplePos="0" relativeHeight="251948032" behindDoc="0" locked="0" layoutInCell="1" allowOverlap="1">
            <wp:simplePos x="0" y="0"/>
            <wp:positionH relativeFrom="margin">
              <wp:align>right</wp:align>
            </wp:positionH>
            <wp:positionV relativeFrom="paragraph">
              <wp:posOffset>1075690</wp:posOffset>
            </wp:positionV>
            <wp:extent cx="3886200" cy="2164080"/>
            <wp:effectExtent l="0" t="0" r="0" b="7620"/>
            <wp:wrapSquare wrapText="bothSides"/>
            <wp:docPr id="16"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page">
              <wp14:pctWidth>0</wp14:pctWidth>
            </wp14:sizeRelH>
            <wp14:sizeRelV relativeFrom="page">
              <wp14:pctHeight>0</wp14:pctHeight>
            </wp14:sizeRelV>
          </wp:anchor>
        </w:drawing>
      </w:r>
      <w:r w:rsidR="00FC1CD0" w:rsidRPr="00FC1CD0">
        <w:rPr>
          <w:rFonts w:hint="eastAsia"/>
        </w:rPr>
        <w:t>中央政府持續挹注地方計畫型補助款，經統計縣政府及所屬機關113年度執行中央各主管機關計畫型補助計畫合計1,130項，納編年度預算94億7,473萬餘元，其中中央補助款86億2,698萬餘元（91.05％</w:t>
      </w:r>
      <w:r w:rsidR="00EB51CE">
        <w:rPr>
          <w:rFonts w:hint="eastAsia"/>
        </w:rPr>
        <w:t>）</w:t>
      </w:r>
      <w:r w:rsidR="00FC1CD0" w:rsidRPr="00FC1CD0">
        <w:rPr>
          <w:rFonts w:hint="eastAsia"/>
        </w:rPr>
        <w:t>、地方配合款8億4,774萬餘元（8.95％</w:t>
      </w:r>
      <w:r w:rsidR="00EB51CE">
        <w:rPr>
          <w:rFonts w:hint="eastAsia"/>
        </w:rPr>
        <w:t>）</w:t>
      </w:r>
      <w:r w:rsidR="00FC1CD0" w:rsidRPr="00FC1CD0">
        <w:rPr>
          <w:rFonts w:hint="eastAsia"/>
        </w:rPr>
        <w:t>（圖</w:t>
      </w:r>
      <w:r w:rsidR="0016655C">
        <w:rPr>
          <w:rFonts w:hint="eastAsia"/>
        </w:rPr>
        <w:t>3</w:t>
      </w:r>
      <w:r w:rsidR="00EB51CE">
        <w:rPr>
          <w:rFonts w:hint="eastAsia"/>
        </w:rPr>
        <w:t>）</w:t>
      </w:r>
      <w:r w:rsidR="00FC1CD0" w:rsidRPr="00FC1CD0">
        <w:rPr>
          <w:rFonts w:hint="eastAsia"/>
        </w:rPr>
        <w:t>。經查計畫執行情形，核有：1.截至113年底止執行結果，列有賸餘</w:t>
      </w:r>
      <w:r w:rsidR="00AF10A4">
        <w:rPr>
          <w:rFonts w:hint="eastAsia"/>
        </w:rPr>
        <w:t>（</w:t>
      </w:r>
      <w:r w:rsidR="00FC1CD0" w:rsidRPr="00FC1CD0">
        <w:rPr>
          <w:rFonts w:hint="eastAsia"/>
        </w:rPr>
        <w:t>減免、註銷</w:t>
      </w:r>
      <w:r w:rsidR="00EB51CE">
        <w:rPr>
          <w:rFonts w:hint="eastAsia"/>
        </w:rPr>
        <w:t>）</w:t>
      </w:r>
      <w:r w:rsidR="00FC1CD0" w:rsidRPr="00FC1CD0">
        <w:rPr>
          <w:rFonts w:hint="eastAsia"/>
        </w:rPr>
        <w:t>數7億1,519萬餘元，約占整體預算7.55％，其中賸餘比率達50％以上且金額達100萬元以上者，計有美崙山公園環境景觀設施二期改善計畫、文化健康綜合服務據點友善空間整建計畫、112學年度我國少子女化對策計畫之各項幼生就學補助及育兒津貼等暫核定補助第四期經費等31項，又112學年度我國少子女化對策計畫之各項幼生就學補助及育兒津貼等暫核定補助第四期經費等10項，預算全數未執行，賸餘數合計達1億1,483萬餘元，約占整體預算賸餘數之16.06％，主要係招標多次無廠商投標、計畫變更致未實施或工作量減少等所致，顯示部分補助計畫未妥適評估經費需求，致產生巨額預算賸餘，有待督促各執行機關</w:t>
      </w:r>
      <w:r w:rsidR="00AF10A4">
        <w:rPr>
          <w:rFonts w:hint="eastAsia"/>
        </w:rPr>
        <w:t>（</w:t>
      </w:r>
      <w:r w:rsidR="00FC1CD0" w:rsidRPr="00FC1CD0">
        <w:rPr>
          <w:rFonts w:hint="eastAsia"/>
        </w:rPr>
        <w:t>單位</w:t>
      </w:r>
      <w:r w:rsidR="00EB51CE">
        <w:rPr>
          <w:rFonts w:hint="eastAsia"/>
        </w:rPr>
        <w:t>）</w:t>
      </w:r>
      <w:r w:rsidR="00FC1CD0" w:rsidRPr="00FC1CD0">
        <w:rPr>
          <w:rFonts w:hint="eastAsia"/>
        </w:rPr>
        <w:t>研謀改進，以提升補助資源配置及運用效益；2.轄管公共設施於108至112年度間完工驗收者計411項，計畫決算總金額62億3,443萬餘元，截至113年底止，多數設施使用率或效益尚符合預計目標，惟其中尚有花蓮縣縣定古蹟檢察長宿舍、富里鄉東里活動中心、縣境之南客里文</w:t>
      </w:r>
      <w:r w:rsidR="00FC1CD0" w:rsidRPr="00FC1CD0">
        <w:rPr>
          <w:rFonts w:hint="eastAsia"/>
        </w:rPr>
        <w:lastRenderedPageBreak/>
        <w:t>心</w:t>
      </w:r>
      <w:r w:rsidR="009B76C7">
        <w:rPr>
          <w:rFonts w:hint="eastAsia"/>
        </w:rPr>
        <w:t>-</w:t>
      </w:r>
      <w:r w:rsidR="00FC1CD0" w:rsidRPr="00FC1CD0">
        <w:rPr>
          <w:rFonts w:hint="eastAsia"/>
        </w:rPr>
        <w:t>公埔街區客家文化生活環境營造計畫等3項公共設施於108年間完工，或因0403震災待修復，影響委外管理執行，或因位置偏遠較無人申請使用等，使用率仍未達預計80％，使用效益未臻理想，有待加強督促設施管理機關研擬活化或處置措施，以提升公共設施效益等情事，經函請研謀改善。據復</w:t>
      </w:r>
      <w:r w:rsidR="00FC1CD0" w:rsidRPr="00FC1CD0">
        <w:rPr>
          <w:rFonts w:ascii="新細明體" w:eastAsia="新細明體" w:hAnsi="新細明體" w:hint="eastAsia"/>
        </w:rPr>
        <w:t>：</w:t>
      </w:r>
      <w:r w:rsidR="00FC1CD0" w:rsidRPr="00FC1CD0">
        <w:rPr>
          <w:rFonts w:hint="eastAsia"/>
        </w:rPr>
        <w:t>1.已逐案檢討並督促研提改善措施，並參照過往執行情形編列預算，避免造成巨額經費賸餘情形；2.已督促相關經管單位研提修復、活化或使用計畫，以提升公共設施使用效益。</w:t>
      </w:r>
    </w:p>
    <w:p w:rsidR="003716D8" w:rsidRDefault="003716D8" w:rsidP="009B76C7">
      <w:pPr>
        <w:overflowPunct w:val="0"/>
        <w:spacing w:beforeLines="50" w:before="180" w:line="480" w:lineRule="exact"/>
        <w:ind w:firstLineChars="225" w:firstLine="631"/>
        <w:jc w:val="both"/>
        <w:outlineLvl w:val="1"/>
        <w:rPr>
          <w:rFonts w:ascii="標楷體" w:eastAsia="標楷體" w:hAnsi="標楷體" w:cs="Times New Roman"/>
          <w:b/>
          <w:kern w:val="0"/>
          <w:sz w:val="28"/>
          <w:szCs w:val="28"/>
        </w:rPr>
      </w:pPr>
      <w:bookmarkStart w:id="24" w:name="_Toc201940196"/>
      <w:r>
        <w:rPr>
          <w:rFonts w:ascii="標楷體" w:eastAsia="標楷體" w:hAnsi="標楷體" w:cs="Times New Roman" w:hint="eastAsia"/>
          <w:b/>
          <w:kern w:val="0"/>
          <w:sz w:val="28"/>
          <w:szCs w:val="28"/>
        </w:rPr>
        <w:t>（</w:t>
      </w:r>
      <w:r w:rsidR="00170457">
        <w:rPr>
          <w:rFonts w:ascii="標楷體" w:eastAsia="標楷體" w:hAnsi="標楷體" w:cs="Times New Roman" w:hint="eastAsia"/>
          <w:b/>
          <w:kern w:val="0"/>
          <w:sz w:val="28"/>
          <w:szCs w:val="28"/>
        </w:rPr>
        <w:t>八</w:t>
      </w:r>
      <w:r w:rsidR="00EB51CE">
        <w:rPr>
          <w:rFonts w:ascii="標楷體" w:eastAsia="標楷體" w:hAnsi="標楷體" w:cs="Times New Roman" w:hint="eastAsia"/>
          <w:b/>
          <w:kern w:val="0"/>
          <w:sz w:val="28"/>
          <w:szCs w:val="28"/>
        </w:rPr>
        <w:t>）</w:t>
      </w:r>
      <w:r w:rsidRPr="007A5FCE">
        <w:rPr>
          <w:rFonts w:ascii="標楷體" w:eastAsia="標楷體" w:hAnsi="標楷體" w:cs="Times New Roman" w:hint="eastAsia"/>
          <w:b/>
          <w:kern w:val="0"/>
          <w:sz w:val="28"/>
          <w:szCs w:val="28"/>
        </w:rPr>
        <w:t>為提升漁業服務功能，於花蓮及石梯漁港新建固定式起重機等設施，惟未妥善處理竣工後之維護管理事務，法定專業技術人力未及時到位，且設備多處損壞銹蝕，遭職業安全檢查機關勒令停止使用，迄未發揮應有財物效益，允宜研謀改善</w:t>
      </w:r>
      <w:r w:rsidR="00BE55DD">
        <w:rPr>
          <w:rFonts w:ascii="標楷體" w:eastAsia="標楷體" w:hAnsi="標楷體" w:cs="Times New Roman" w:hint="eastAsia"/>
          <w:b/>
          <w:kern w:val="0"/>
          <w:sz w:val="28"/>
          <w:szCs w:val="28"/>
        </w:rPr>
        <w:t>。</w:t>
      </w:r>
      <w:bookmarkEnd w:id="24"/>
    </w:p>
    <w:tbl>
      <w:tblPr>
        <w:tblStyle w:val="af7"/>
        <w:tblpPr w:leftFromText="180" w:rightFromText="180" w:vertAnchor="text" w:horzAnchor="margin" w:tblpXSpec="right" w:tblpY="3312"/>
        <w:tblOverlap w:val="never"/>
        <w:tblW w:w="576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66"/>
      </w:tblGrid>
      <w:tr w:rsidR="00043408" w:rsidRPr="003468D8" w:rsidTr="00043408">
        <w:tc>
          <w:tcPr>
            <w:tcW w:w="5766" w:type="dxa"/>
          </w:tcPr>
          <w:p w:rsidR="00043408" w:rsidRPr="00A03123" w:rsidRDefault="00043408" w:rsidP="00043408">
            <w:pPr>
              <w:pStyle w:val="af1"/>
              <w:spacing w:line="40" w:lineRule="exact"/>
              <w:ind w:leftChars="0" w:left="0"/>
              <w:jc w:val="center"/>
              <w:rPr>
                <w:rFonts w:ascii="標楷體" w:eastAsia="標楷體" w:hAnsi="標楷體" w:cs="Calibri"/>
                <w:b/>
                <w:caps/>
                <w:sz w:val="24"/>
              </w:rPr>
            </w:pPr>
            <w:r w:rsidRPr="00A03123">
              <w:rPr>
                <w:rFonts w:ascii="標楷體" w:eastAsia="標楷體" w:hAnsi="標楷體" w:cs="Calibri"/>
                <w:b/>
                <w:caps/>
                <w:noProof/>
              </w:rPr>
              <w:drawing>
                <wp:anchor distT="0" distB="0" distL="114300" distR="114300" simplePos="0" relativeHeight="251950080" behindDoc="1" locked="0" layoutInCell="1" allowOverlap="1" wp14:anchorId="6A566289" wp14:editId="0F0F2246">
                  <wp:simplePos x="0" y="0"/>
                  <wp:positionH relativeFrom="page">
                    <wp:posOffset>212090</wp:posOffset>
                  </wp:positionH>
                  <wp:positionV relativeFrom="paragraph">
                    <wp:posOffset>187960</wp:posOffset>
                  </wp:positionV>
                  <wp:extent cx="3520440" cy="2785110"/>
                  <wp:effectExtent l="0" t="0" r="3810" b="0"/>
                  <wp:wrapTight wrapText="bothSides">
                    <wp:wrapPolygon edited="0">
                      <wp:start x="0" y="0"/>
                      <wp:lineTo x="0" y="21423"/>
                      <wp:lineTo x="21506" y="21423"/>
                      <wp:lineTo x="21506" y="0"/>
                      <wp:lineTo x="0" y="0"/>
                    </wp:wrapPolygon>
                  </wp:wrapTight>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520440" cy="2785110"/>
                          </a:xfrm>
                          <a:prstGeom prst="rect">
                            <a:avLst/>
                          </a:prstGeom>
                        </pic:spPr>
                      </pic:pic>
                    </a:graphicData>
                  </a:graphic>
                  <wp14:sizeRelH relativeFrom="page">
                    <wp14:pctWidth>0</wp14:pctWidth>
                  </wp14:sizeRelH>
                  <wp14:sizeRelV relativeFrom="page">
                    <wp14:pctHeight>0</wp14:pctHeight>
                  </wp14:sizeRelV>
                </wp:anchor>
              </w:drawing>
            </w:r>
            <w:r w:rsidRPr="00A03123">
              <w:rPr>
                <w:rFonts w:ascii="標楷體" w:eastAsia="標楷體" w:hAnsi="標楷體" w:cs="Calibri"/>
                <w:b/>
                <w:caps/>
                <w:sz w:val="24"/>
              </w:rPr>
              <w:t xml:space="preserve"> </w:t>
            </w:r>
          </w:p>
        </w:tc>
      </w:tr>
      <w:tr w:rsidR="00043408" w:rsidRPr="003468D8" w:rsidTr="00043408">
        <w:tc>
          <w:tcPr>
            <w:tcW w:w="5766" w:type="dxa"/>
          </w:tcPr>
          <w:p w:rsidR="00043408" w:rsidRDefault="00043408" w:rsidP="00043408">
            <w:pPr>
              <w:pStyle w:val="af1"/>
              <w:spacing w:beforeLines="25" w:before="90" w:line="240" w:lineRule="exact"/>
              <w:ind w:leftChars="100" w:left="240"/>
              <w:jc w:val="center"/>
              <w:rPr>
                <w:rFonts w:ascii="標楷體" w:eastAsia="標楷體" w:hAnsi="標楷體" w:cs="Calibri"/>
                <w:caps/>
                <w:szCs w:val="20"/>
              </w:rPr>
            </w:pPr>
            <w:r w:rsidRPr="00A03123">
              <w:rPr>
                <w:rFonts w:ascii="標楷體" w:eastAsia="標楷體" w:hAnsi="標楷體" w:cs="Calibri" w:hint="eastAsia"/>
                <w:b/>
                <w:caps/>
                <w:sz w:val="24"/>
              </w:rPr>
              <w:t>花蓮漁港固定式起重機</w:t>
            </w:r>
          </w:p>
          <w:p w:rsidR="00043408" w:rsidRPr="007E001F" w:rsidRDefault="00043408" w:rsidP="00874C4E">
            <w:pPr>
              <w:pStyle w:val="af1"/>
              <w:spacing w:beforeLines="25" w:before="90" w:line="240" w:lineRule="exact"/>
              <w:ind w:leftChars="100" w:left="240"/>
              <w:jc w:val="center"/>
              <w:rPr>
                <w:rFonts w:ascii="標楷體" w:eastAsia="標楷體" w:hAnsi="標楷體" w:cs="Calibri"/>
                <w:caps/>
                <w:sz w:val="18"/>
                <w:szCs w:val="18"/>
              </w:rPr>
            </w:pPr>
            <w:r>
              <w:rPr>
                <w:rFonts w:ascii="標楷體" w:eastAsia="標楷體" w:hAnsi="標楷體" w:cs="Calibri" w:hint="eastAsia"/>
                <w:caps/>
                <w:sz w:val="18"/>
                <w:szCs w:val="18"/>
              </w:rPr>
              <w:t>（</w:t>
            </w:r>
            <w:r w:rsidRPr="007E001F">
              <w:rPr>
                <w:rFonts w:ascii="標楷體" w:eastAsia="標楷體" w:hAnsi="標楷體" w:cs="Calibri" w:hint="eastAsia"/>
                <w:caps/>
                <w:sz w:val="18"/>
                <w:szCs w:val="18"/>
              </w:rPr>
              <w:t>圖片來源：本室</w:t>
            </w:r>
            <w:r w:rsidR="00874C4E">
              <w:rPr>
                <w:rFonts w:ascii="標楷體" w:eastAsia="標楷體" w:hAnsi="標楷體" w:cs="Calibri" w:hint="eastAsia"/>
                <w:caps/>
                <w:sz w:val="18"/>
                <w:szCs w:val="18"/>
              </w:rPr>
              <w:t>於</w:t>
            </w:r>
            <w:r w:rsidRPr="007E001F">
              <w:rPr>
                <w:rFonts w:ascii="標楷體" w:eastAsia="標楷體" w:hAnsi="標楷體" w:cs="Calibri" w:hint="eastAsia"/>
                <w:caps/>
                <w:sz w:val="18"/>
                <w:szCs w:val="18"/>
              </w:rPr>
              <w:t>113年12月9日拍攝</w:t>
            </w:r>
            <w:r w:rsidR="00EB51CE">
              <w:rPr>
                <w:rFonts w:ascii="標楷體" w:eastAsia="標楷體" w:hAnsi="標楷體" w:cs="Calibri" w:hint="eastAsia"/>
                <w:caps/>
                <w:sz w:val="18"/>
                <w:szCs w:val="18"/>
              </w:rPr>
              <w:t>）</w:t>
            </w:r>
          </w:p>
        </w:tc>
      </w:tr>
    </w:tbl>
    <w:p w:rsidR="00A27552" w:rsidRDefault="00A27552" w:rsidP="009B76C7">
      <w:pPr>
        <w:pStyle w:val="100"/>
        <w:spacing w:line="480" w:lineRule="exact"/>
        <w:rPr>
          <w:szCs w:val="24"/>
        </w:rPr>
      </w:pPr>
      <w:r>
        <w:rPr>
          <w:rFonts w:hint="eastAsia"/>
        </w:rPr>
        <w:t xml:space="preserve">　　</w:t>
      </w:r>
      <w:r w:rsidRPr="00EC78FF">
        <w:rPr>
          <w:rFonts w:hint="eastAsia"/>
        </w:rPr>
        <w:t>縣政府為提升花蓮漁港及石梯漁港之漁業服務性，提報「花蓮縣漁港機能改善與多元化利用建置新興計畫」納入花蓮縣第二期</w:t>
      </w:r>
      <w:r w:rsidR="00C9079B">
        <w:rPr>
          <w:rFonts w:hint="eastAsia"/>
        </w:rPr>
        <w:t>（</w:t>
      </w:r>
      <w:r w:rsidRPr="00EC78FF">
        <w:rPr>
          <w:rFonts w:hint="eastAsia"/>
        </w:rPr>
        <w:t>105至108年</w:t>
      </w:r>
      <w:r w:rsidR="00EB51CE">
        <w:rPr>
          <w:rFonts w:hint="eastAsia"/>
        </w:rPr>
        <w:t>）</w:t>
      </w:r>
      <w:r w:rsidRPr="00EC78FF">
        <w:rPr>
          <w:rFonts w:hint="eastAsia"/>
        </w:rPr>
        <w:t>綜合發展實施方案，經行政院於106年6月19日核定，計畫期程自106至107年，計畫總經費6,011萬元。其中，花蓮漁港漁業</w:t>
      </w:r>
      <w:r>
        <w:rPr>
          <w:rFonts w:hint="eastAsia"/>
        </w:rPr>
        <w:t>公共</w:t>
      </w:r>
      <w:r w:rsidRPr="00EC78FF">
        <w:rPr>
          <w:rFonts w:hint="eastAsia"/>
        </w:rPr>
        <w:t>設施新建工程、石梯漁港漁業公共設施新建工程，經費分別為1,124萬元、403萬元，合計1,527萬元，預計於107年底完成固定式起重機等設施，以應漁民吊放漁船上岸進行修繕之需求，每年預計上架漁船41艘，可提供漁船港內上架天數365天</w:t>
      </w:r>
      <w:r>
        <w:rPr>
          <w:rFonts w:hint="eastAsia"/>
        </w:rPr>
        <w:t>。經查其執行情形，核有：</w:t>
      </w:r>
      <w:r w:rsidRPr="00EC78FF">
        <w:rPr>
          <w:rFonts w:hint="eastAsia"/>
        </w:rPr>
        <w:t>1</w:t>
      </w:r>
      <w:r w:rsidR="00E077DD">
        <w:t>.</w:t>
      </w:r>
      <w:r w:rsidRPr="00EC78FF">
        <w:rPr>
          <w:rFonts w:hint="eastAsia"/>
        </w:rPr>
        <w:t>縣政府於花蓮漁港露天區域新建固定式起重機，前置規劃作業未考量緊鄰海邊迎風面不利環境因素，致</w:t>
      </w:r>
      <w:r w:rsidR="009B76C7">
        <w:rPr>
          <w:rFonts w:hint="eastAsia"/>
        </w:rPr>
        <w:t>須</w:t>
      </w:r>
      <w:r w:rsidRPr="00EC78FF">
        <w:rPr>
          <w:rFonts w:hint="eastAsia"/>
        </w:rPr>
        <w:t>辦理變更設計，及未依契約圖說辦理驗收，致竣工檢查缺失改善期間長達1年5個月，影響工程進度及延宕啟用時程；又未於石梯及花蓮漁港公共設施新建工程招標前妥善處理竣工後之維護管理事務，法定專業技術人力未及時到位，致設施新建完成並取得竣工檢查合格證後，遲無法依計畫使用提供漁船上架服務，未能達成新建設施預期效益</w:t>
      </w:r>
      <w:r>
        <w:rPr>
          <w:rFonts w:hint="eastAsia"/>
        </w:rPr>
        <w:t>；2.</w:t>
      </w:r>
      <w:r w:rsidRPr="00EC78FF">
        <w:rPr>
          <w:rFonts w:hint="eastAsia"/>
        </w:rPr>
        <w:t>縣政府新建石梯及花蓮漁港固定式起重機，自108年間驗收完成後未辦理財產登記及保固期間定期檢查，迨至110年間經勞動部職業安全衛生署指定代檢機構檢查發現設備多處損壞銹蝕，遭勒令停止使用，財產管理不善；又該府接獲通知後，僅函請廠商評估維</w:t>
      </w:r>
      <w:r w:rsidRPr="00EC78FF">
        <w:rPr>
          <w:rFonts w:hint="eastAsia"/>
        </w:rPr>
        <w:lastRenderedPageBreak/>
        <w:t>修，並無積極作為，截至114年3月底止仍無修復計畫或後續處置措施，任令漁港漁業公共設施損壞，</w:t>
      </w:r>
      <w:r w:rsidRPr="00A27552">
        <w:rPr>
          <w:rFonts w:hint="eastAsia"/>
        </w:rPr>
        <w:t>無法發揮應有財物效益等情事，經函請縣政府查明妥適處理。本室將賡續注意列管其後續辦理情形。</w:t>
      </w:r>
    </w:p>
    <w:p w:rsidR="00461867" w:rsidRDefault="00461867" w:rsidP="00E059FC">
      <w:pPr>
        <w:overflowPunct w:val="0"/>
        <w:spacing w:beforeLines="10" w:before="36" w:line="480" w:lineRule="exact"/>
        <w:ind w:firstLineChars="225" w:firstLine="631"/>
        <w:jc w:val="both"/>
        <w:outlineLvl w:val="1"/>
        <w:rPr>
          <w:rFonts w:ascii="標楷體" w:eastAsia="標楷體" w:hAnsi="標楷體" w:cs="Times New Roman"/>
          <w:b/>
          <w:kern w:val="0"/>
          <w:sz w:val="28"/>
          <w:szCs w:val="28"/>
        </w:rPr>
      </w:pPr>
      <w:bookmarkStart w:id="25" w:name="_Toc201940197"/>
      <w:r>
        <w:rPr>
          <w:rFonts w:ascii="標楷體" w:eastAsia="標楷體" w:hAnsi="標楷體" w:cs="Times New Roman" w:hint="eastAsia"/>
          <w:b/>
          <w:kern w:val="0"/>
          <w:sz w:val="28"/>
          <w:szCs w:val="28"/>
        </w:rPr>
        <w:t>（</w:t>
      </w:r>
      <w:r w:rsidR="00170457">
        <w:rPr>
          <w:rFonts w:ascii="標楷體" w:eastAsia="標楷體" w:hAnsi="標楷體" w:cs="Times New Roman" w:hint="eastAsia"/>
          <w:b/>
          <w:kern w:val="0"/>
          <w:sz w:val="28"/>
          <w:szCs w:val="28"/>
        </w:rPr>
        <w:t>九</w:t>
      </w:r>
      <w:r w:rsidR="00EB51CE">
        <w:rPr>
          <w:rFonts w:ascii="標楷體" w:eastAsia="標楷體" w:hAnsi="標楷體" w:cs="Times New Roman" w:hint="eastAsia"/>
          <w:b/>
          <w:kern w:val="0"/>
          <w:sz w:val="28"/>
          <w:szCs w:val="28"/>
        </w:rPr>
        <w:t>）</w:t>
      </w:r>
      <w:r w:rsidRPr="00F20D1D">
        <w:rPr>
          <w:rFonts w:ascii="標楷體" w:eastAsia="標楷體" w:hAnsi="標楷體" w:cs="Times New Roman" w:hint="eastAsia"/>
          <w:b/>
          <w:kern w:val="0"/>
          <w:sz w:val="28"/>
          <w:szCs w:val="28"/>
        </w:rPr>
        <w:t>為擴大原住民族產業經濟效益，辦理花蓮縣原住民族文創產業行銷發展計畫，於陽光電城舊址增建第三層空間，打造產業聚落空間，惟多次公開招標委託營運均因無廠商投標而流標，亟待積極研謀改善</w:t>
      </w:r>
      <w:r>
        <w:rPr>
          <w:rFonts w:ascii="標楷體" w:eastAsia="標楷體" w:hAnsi="標楷體" w:cs="Times New Roman" w:hint="eastAsia"/>
          <w:b/>
          <w:kern w:val="0"/>
          <w:sz w:val="28"/>
          <w:szCs w:val="28"/>
        </w:rPr>
        <w:t>。</w:t>
      </w:r>
      <w:bookmarkEnd w:id="25"/>
    </w:p>
    <w:p w:rsidR="00E2516E" w:rsidRPr="00C10996" w:rsidRDefault="00461867" w:rsidP="00E059FC">
      <w:pPr>
        <w:pStyle w:val="affb"/>
        <w:spacing w:beforeLines="10" w:before="36" w:line="480" w:lineRule="exact"/>
        <w:ind w:leftChars="0" w:left="0" w:firstLine="480"/>
        <w:rPr>
          <w:b/>
          <w:sz w:val="28"/>
          <w:highlight w:val="yellow"/>
        </w:rPr>
      </w:pPr>
      <w:r w:rsidRPr="00366EF1">
        <w:rPr>
          <w:rFonts w:hint="eastAsia"/>
          <w:sz w:val="24"/>
          <w:szCs w:val="24"/>
        </w:rPr>
        <w:t>縣政府為擴大原住民產業行銷及收益，辦理花蓮縣原住民族文創產業行銷發展計畫，於109年間報經內政部營建署（112年9月20日改制為內政部國土管理署</w:t>
      </w:r>
      <w:r w:rsidR="00EB51CE">
        <w:rPr>
          <w:rFonts w:hint="eastAsia"/>
          <w:sz w:val="24"/>
          <w:szCs w:val="24"/>
        </w:rPr>
        <w:t>）</w:t>
      </w:r>
      <w:r w:rsidRPr="00366EF1">
        <w:rPr>
          <w:rFonts w:hint="eastAsia"/>
          <w:sz w:val="24"/>
          <w:szCs w:val="24"/>
        </w:rPr>
        <w:t>及經濟部能源局（112年9月26日升格為經濟部能源署</w:t>
      </w:r>
      <w:r w:rsidR="00EB51CE">
        <w:rPr>
          <w:rFonts w:hint="eastAsia"/>
          <w:sz w:val="24"/>
          <w:szCs w:val="24"/>
        </w:rPr>
        <w:t>）</w:t>
      </w:r>
      <w:r w:rsidRPr="00366EF1">
        <w:rPr>
          <w:rFonts w:hint="eastAsia"/>
          <w:sz w:val="24"/>
          <w:szCs w:val="24"/>
        </w:rPr>
        <w:t>110年1月同意於不改變陽光電城舊址主結構（即保留城鄉願景館、機工房、腳踏車道等</w:t>
      </w:r>
      <w:r w:rsidR="00EB51CE">
        <w:rPr>
          <w:rFonts w:hint="eastAsia"/>
          <w:sz w:val="24"/>
          <w:szCs w:val="24"/>
        </w:rPr>
        <w:t>）</w:t>
      </w:r>
      <w:r w:rsidRPr="00366EF1">
        <w:rPr>
          <w:rFonts w:hint="eastAsia"/>
          <w:sz w:val="24"/>
          <w:szCs w:val="24"/>
        </w:rPr>
        <w:t>，拆除老舊不堪用或有安全疑慮部分，增建第3層樓大跨距桁架鋼結構增加建物樓地板面積，增建3樓外牆、屋頂鋼結構工程、金屬屋面工程，打造創作工作坊，並改善廣場地坪、景觀及照明燈等，辦理花蓮縣原住民族文創產業聚落空間改善工程、聚落空間景觀工程等採購案，計畫經費合計1億3,436萬元，預計於112年底完成計畫，</w:t>
      </w:r>
      <w:r w:rsidRPr="00C6649E">
        <w:rPr>
          <w:rFonts w:hint="eastAsia"/>
          <w:sz w:val="24"/>
          <w:szCs w:val="24"/>
        </w:rPr>
        <w:t>截至113年12月底止，各工程已陸續完工，</w:t>
      </w:r>
      <w:r w:rsidRPr="00366EF1">
        <w:rPr>
          <w:rFonts w:hint="eastAsia"/>
          <w:sz w:val="24"/>
          <w:szCs w:val="24"/>
        </w:rPr>
        <w:t>提供實體展銷平台，原住民傳統歌舞表演及特色餐廳等空間，擴大產業行銷及收益。</w:t>
      </w:r>
      <w:r w:rsidRPr="00E62996">
        <w:rPr>
          <w:rFonts w:hint="eastAsia"/>
          <w:sz w:val="24"/>
          <w:szCs w:val="24"/>
        </w:rPr>
        <w:t>該府</w:t>
      </w:r>
      <w:r w:rsidRPr="00366EF1">
        <w:rPr>
          <w:rFonts w:hint="eastAsia"/>
          <w:sz w:val="24"/>
          <w:szCs w:val="24"/>
        </w:rPr>
        <w:t>辦理花蓮縣原住民族文創產業聚落空間公開委託營運管理案，就全區土地（民生段民生小段83、88、134、136、137、139地號</w:t>
      </w:r>
      <w:r w:rsidR="00EB51CE">
        <w:rPr>
          <w:rFonts w:hint="eastAsia"/>
          <w:sz w:val="24"/>
          <w:szCs w:val="24"/>
        </w:rPr>
        <w:t>）</w:t>
      </w:r>
      <w:r w:rsidRPr="00366EF1">
        <w:rPr>
          <w:rFonts w:hint="eastAsia"/>
          <w:sz w:val="24"/>
          <w:szCs w:val="24"/>
        </w:rPr>
        <w:t>及建物委託予營運團隊使用，以固定權利金300萬元計收，惟歷經113年2月16日及3月8日兩次開標，並無廠商投標，經檢討調整，刪除草皮區土地調降權利金及放寬經營條件等，113年5月7日第2次招標公告，於113年6月3日及6月21日兩次開標仍無廠商投標，嗣再經檢討放寬條件，如開放全區可使用明火等，113年9月16日第3次招標公告，於113年10月16日、11月19日及12月20日三次開標結果，並無廠商投標。</w:t>
      </w:r>
      <w:r w:rsidRPr="00E62996">
        <w:rPr>
          <w:rFonts w:hint="eastAsia"/>
          <w:sz w:val="24"/>
          <w:szCs w:val="24"/>
        </w:rPr>
        <w:t>該</w:t>
      </w:r>
      <w:r w:rsidRPr="00366EF1">
        <w:rPr>
          <w:rFonts w:hint="eastAsia"/>
          <w:sz w:val="24"/>
          <w:szCs w:val="24"/>
        </w:rPr>
        <w:t>府耗資1億餘元打造原住民族文創產業聚落空間，歷經3次招標7次開標，並無廠商投標，允宜研謀改善，確保新建完成之文創聚落空間，能提升原住民族產業經濟效益之預期目標</w:t>
      </w:r>
      <w:r w:rsidRPr="00C25F14">
        <w:rPr>
          <w:sz w:val="24"/>
          <w:szCs w:val="24"/>
        </w:rPr>
        <w:t>，</w:t>
      </w:r>
      <w:r w:rsidRPr="00C25F14">
        <w:rPr>
          <w:rFonts w:hint="eastAsia"/>
          <w:sz w:val="24"/>
          <w:szCs w:val="24"/>
        </w:rPr>
        <w:t>經函請研謀改善。</w:t>
      </w:r>
      <w:r w:rsidRPr="00366EF1">
        <w:rPr>
          <w:rFonts w:hint="eastAsia"/>
          <w:sz w:val="24"/>
          <w:szCs w:val="24"/>
        </w:rPr>
        <w:t>據復：</w:t>
      </w:r>
      <w:r w:rsidRPr="00C6649E">
        <w:rPr>
          <w:rFonts w:hint="eastAsia"/>
          <w:sz w:val="24"/>
          <w:szCs w:val="24"/>
        </w:rPr>
        <w:t>為因應委託營運招標案仍持續流標，已研擬改採替代方案自行營運規劃作業中。</w:t>
      </w:r>
    </w:p>
    <w:p w:rsidR="0098298D" w:rsidRDefault="008869E8" w:rsidP="00E059FC">
      <w:pPr>
        <w:spacing w:beforeLines="20" w:before="72" w:line="480" w:lineRule="exact"/>
        <w:ind w:firstLineChars="221" w:firstLine="619"/>
        <w:jc w:val="both"/>
        <w:outlineLvl w:val="1"/>
        <w:rPr>
          <w:rFonts w:ascii="標楷體" w:eastAsia="標楷體" w:hAnsi="標楷體" w:cs="Times New Roman"/>
          <w:b/>
          <w:sz w:val="28"/>
          <w:szCs w:val="28"/>
        </w:rPr>
      </w:pPr>
      <w:bookmarkStart w:id="26" w:name="_Toc201940198"/>
      <w:r>
        <w:rPr>
          <w:rFonts w:ascii="標楷體" w:eastAsia="標楷體" w:hAnsi="標楷體" w:cs="Times New Roman" w:hint="eastAsia"/>
          <w:b/>
          <w:sz w:val="28"/>
          <w:szCs w:val="28"/>
        </w:rPr>
        <w:t>（十</w:t>
      </w:r>
      <w:r w:rsidR="00EB51CE">
        <w:rPr>
          <w:rFonts w:ascii="標楷體" w:eastAsia="標楷體" w:hAnsi="標楷體" w:cs="Times New Roman" w:hint="eastAsia"/>
          <w:b/>
          <w:sz w:val="28"/>
          <w:szCs w:val="28"/>
        </w:rPr>
        <w:t>）</w:t>
      </w:r>
      <w:r w:rsidR="0098298D">
        <w:rPr>
          <w:rFonts w:ascii="標楷體" w:eastAsia="標楷體" w:hAnsi="標楷體" w:cs="Times New Roman" w:hint="eastAsia"/>
          <w:b/>
          <w:sz w:val="28"/>
          <w:szCs w:val="28"/>
        </w:rPr>
        <w:t>推動</w:t>
      </w:r>
      <w:r w:rsidR="0098298D" w:rsidRPr="00577C09">
        <w:rPr>
          <w:rFonts w:ascii="標楷體" w:eastAsia="標楷體" w:hAnsi="標楷體" w:cs="Times New Roman" w:hint="eastAsia"/>
          <w:b/>
          <w:sz w:val="28"/>
          <w:szCs w:val="28"/>
        </w:rPr>
        <w:t>數位智慧場域</w:t>
      </w:r>
      <w:r w:rsidR="0098298D">
        <w:rPr>
          <w:rFonts w:ascii="標楷體" w:eastAsia="標楷體" w:hAnsi="標楷體" w:cs="Times New Roman" w:hint="eastAsia"/>
          <w:b/>
          <w:sz w:val="28"/>
          <w:szCs w:val="28"/>
        </w:rPr>
        <w:t>建置雲產業基地，</w:t>
      </w:r>
      <w:r w:rsidR="00FF260E">
        <w:rPr>
          <w:rFonts w:ascii="標楷體" w:eastAsia="標楷體" w:hAnsi="標楷體" w:cs="Times New Roman" w:hint="eastAsia"/>
          <w:b/>
          <w:sz w:val="28"/>
          <w:szCs w:val="28"/>
        </w:rPr>
        <w:t>並已委外管</w:t>
      </w:r>
      <w:r w:rsidR="0098298D" w:rsidRPr="00577C09">
        <w:rPr>
          <w:rFonts w:ascii="標楷體" w:eastAsia="標楷體" w:hAnsi="標楷體" w:cs="Times New Roman" w:hint="eastAsia"/>
          <w:b/>
          <w:sz w:val="28"/>
          <w:szCs w:val="28"/>
        </w:rPr>
        <w:t>理，惟尚未能正式營運及進行招商，即終止契約，</w:t>
      </w:r>
      <w:r w:rsidR="0098298D">
        <w:rPr>
          <w:rFonts w:ascii="標楷體" w:eastAsia="標楷體" w:hAnsi="標楷體" w:cs="Times New Roman" w:hint="eastAsia"/>
          <w:b/>
          <w:sz w:val="28"/>
          <w:szCs w:val="28"/>
        </w:rPr>
        <w:t>且</w:t>
      </w:r>
      <w:r w:rsidR="0098298D" w:rsidRPr="00577C09">
        <w:rPr>
          <w:rFonts w:ascii="標楷體" w:eastAsia="標楷體" w:hAnsi="標楷體" w:cs="Times New Roman" w:hint="eastAsia"/>
          <w:b/>
          <w:sz w:val="28"/>
          <w:szCs w:val="28"/>
        </w:rPr>
        <w:t>建築物公共安全檢查簽證及申報改善事項</w:t>
      </w:r>
      <w:r w:rsidR="0098298D">
        <w:rPr>
          <w:rFonts w:ascii="標楷體" w:eastAsia="標楷體" w:hAnsi="標楷體" w:cs="Times New Roman" w:hint="eastAsia"/>
          <w:b/>
          <w:sz w:val="28"/>
          <w:szCs w:val="28"/>
        </w:rPr>
        <w:t>，與</w:t>
      </w:r>
      <w:r w:rsidR="0098298D" w:rsidRPr="00577C09">
        <w:rPr>
          <w:rFonts w:ascii="標楷體" w:eastAsia="標楷體" w:hAnsi="標楷體" w:cs="Times New Roman" w:hint="eastAsia"/>
          <w:b/>
          <w:sz w:val="28"/>
          <w:szCs w:val="28"/>
        </w:rPr>
        <w:t>結構</w:t>
      </w:r>
      <w:r w:rsidR="0098298D" w:rsidRPr="00F13CB4">
        <w:rPr>
          <w:rFonts w:ascii="標楷體" w:eastAsia="標楷體" w:hAnsi="標楷體" w:cs="Times New Roman" w:hint="eastAsia"/>
          <w:b/>
          <w:spacing w:val="-6"/>
          <w:sz w:val="28"/>
          <w:szCs w:val="28"/>
        </w:rPr>
        <w:t>補強建物之耐震補強工程</w:t>
      </w:r>
      <w:r w:rsidR="00FF260E">
        <w:rPr>
          <w:rFonts w:ascii="標楷體" w:eastAsia="標楷體" w:hAnsi="標楷體" w:cs="Times New Roman" w:hint="eastAsia"/>
          <w:b/>
          <w:spacing w:val="-6"/>
          <w:sz w:val="28"/>
          <w:szCs w:val="28"/>
        </w:rPr>
        <w:t>尚</w:t>
      </w:r>
      <w:r w:rsidR="0098298D" w:rsidRPr="00F13CB4">
        <w:rPr>
          <w:rFonts w:ascii="標楷體" w:eastAsia="標楷體" w:hAnsi="標楷體" w:cs="Times New Roman" w:hint="eastAsia"/>
          <w:b/>
          <w:spacing w:val="-6"/>
          <w:sz w:val="28"/>
          <w:szCs w:val="28"/>
        </w:rPr>
        <w:t>未完成，有待加速辦理，以順遂後續基地之營運管理</w:t>
      </w:r>
      <w:r w:rsidR="0092469B" w:rsidRPr="00F13CB4">
        <w:rPr>
          <w:rFonts w:ascii="標楷體" w:eastAsia="標楷體" w:hAnsi="標楷體" w:cs="Times New Roman" w:hint="eastAsia"/>
          <w:b/>
          <w:spacing w:val="-6"/>
          <w:sz w:val="28"/>
          <w:szCs w:val="28"/>
        </w:rPr>
        <w:t>。</w:t>
      </w:r>
      <w:bookmarkEnd w:id="26"/>
    </w:p>
    <w:p w:rsidR="0098298D" w:rsidRDefault="0098298D" w:rsidP="00043408">
      <w:pPr>
        <w:pStyle w:val="Default"/>
        <w:spacing w:line="480" w:lineRule="exact"/>
        <w:jc w:val="both"/>
        <w:rPr>
          <w:rFonts w:hAnsi="標楷體" w:cs="Times New Roman"/>
        </w:rPr>
      </w:pPr>
      <w:r>
        <w:rPr>
          <w:rFonts w:hAnsi="標楷體" w:cs="Times New Roman" w:hint="eastAsia"/>
          <w:color w:val="auto"/>
        </w:rPr>
        <w:t xml:space="preserve">    </w:t>
      </w:r>
      <w:r w:rsidRPr="00577C09">
        <w:rPr>
          <w:rFonts w:hAnsi="標楷體" w:cs="Times New Roman" w:hint="eastAsia"/>
          <w:color w:val="auto"/>
        </w:rPr>
        <w:t>縣政府於花蓮縣第三期</w:t>
      </w:r>
      <w:r>
        <w:rPr>
          <w:rFonts w:hAnsi="標楷體" w:cs="Times New Roman" w:hint="eastAsia"/>
          <w:color w:val="auto"/>
        </w:rPr>
        <w:t>（</w:t>
      </w:r>
      <w:r w:rsidRPr="00577C09">
        <w:rPr>
          <w:rFonts w:hAnsi="標楷體" w:cs="Times New Roman" w:hint="eastAsia"/>
          <w:color w:val="auto"/>
        </w:rPr>
        <w:t>109-112年</w:t>
      </w:r>
      <w:r w:rsidR="00EB51CE">
        <w:rPr>
          <w:rFonts w:hAnsi="標楷體" w:cs="Times New Roman" w:hint="eastAsia"/>
          <w:color w:val="auto"/>
        </w:rPr>
        <w:t>）</w:t>
      </w:r>
      <w:r w:rsidRPr="00577C09">
        <w:rPr>
          <w:rFonts w:hAnsi="標楷體" w:cs="Times New Roman" w:hint="eastAsia"/>
          <w:color w:val="auto"/>
        </w:rPr>
        <w:t>綜合發展實施方案提報花蓮雲產業整備計畫，擇定於原交通部公路總局美崙差勤宿舍</w:t>
      </w:r>
      <w:r>
        <w:rPr>
          <w:rFonts w:hAnsi="標楷體" w:cs="Times New Roman" w:hint="eastAsia"/>
          <w:color w:val="auto"/>
        </w:rPr>
        <w:t>（</w:t>
      </w:r>
      <w:r w:rsidRPr="00577C09">
        <w:rPr>
          <w:rFonts w:hAnsi="標楷體" w:cs="Times New Roman" w:hint="eastAsia"/>
          <w:color w:val="auto"/>
        </w:rPr>
        <w:t>花蓮市府前路3號【B棟】、3-1號【A棟】</w:t>
      </w:r>
      <w:r w:rsidR="00EB51CE">
        <w:rPr>
          <w:rFonts w:hAnsi="標楷體" w:cs="Times New Roman" w:hint="eastAsia"/>
          <w:color w:val="auto"/>
        </w:rPr>
        <w:t>）</w:t>
      </w:r>
      <w:r w:rsidRPr="00577C09">
        <w:rPr>
          <w:rFonts w:hAnsi="標楷體" w:cs="Times New Roman" w:hint="eastAsia"/>
          <w:color w:val="auto"/>
        </w:rPr>
        <w:t>2棟建物進行場址修繕</w:t>
      </w:r>
      <w:r w:rsidRPr="00577C09">
        <w:rPr>
          <w:rFonts w:hAnsi="標楷體" w:cs="Times New Roman" w:hint="eastAsia"/>
          <w:color w:val="auto"/>
        </w:rPr>
        <w:lastRenderedPageBreak/>
        <w:t>後建置雲產業示範基地，吸引雲端服務廠商與新創團隊進駐，經行政院於111年10月核定由花東基金補助3,150萬元。</w:t>
      </w:r>
      <w:r>
        <w:rPr>
          <w:rFonts w:hAnsi="標楷體" w:cs="Times New Roman" w:hint="eastAsia"/>
        </w:rPr>
        <w:t>經查計畫執行情形，核有</w:t>
      </w:r>
      <w:r>
        <w:rPr>
          <w:rFonts w:ascii="新細明體" w:eastAsia="新細明體" w:hAnsi="新細明體" w:cs="Times New Roman" w:hint="eastAsia"/>
        </w:rPr>
        <w:t>：</w:t>
      </w:r>
      <w:r>
        <w:rPr>
          <w:rFonts w:hAnsi="標楷體" w:cs="Times New Roman" w:hint="eastAsia"/>
        </w:rPr>
        <w:t>1</w:t>
      </w:r>
      <w:r w:rsidR="00E2516E">
        <w:rPr>
          <w:rFonts w:hAnsi="標楷體" w:cs="Times New Roman"/>
        </w:rPr>
        <w:t>.</w:t>
      </w:r>
      <w:r>
        <w:rPr>
          <w:rFonts w:hAnsi="標楷體" w:cs="Times New Roman" w:hint="eastAsia"/>
        </w:rPr>
        <w:t>該府</w:t>
      </w:r>
      <w:r w:rsidRPr="00A54603">
        <w:rPr>
          <w:rFonts w:hAnsi="標楷體" w:cs="Times New Roman" w:hint="eastAsia"/>
        </w:rPr>
        <w:t>辦理花蓮雲基地管理暨產業創新計畫招標案，並於</w:t>
      </w:r>
      <w:r>
        <w:rPr>
          <w:rFonts w:hAnsi="標楷體" w:cs="Times New Roman" w:hint="eastAsia"/>
        </w:rPr>
        <w:t>113</w:t>
      </w:r>
      <w:r w:rsidRPr="00A54603">
        <w:rPr>
          <w:rFonts w:hAnsi="標楷體" w:cs="Times New Roman" w:hint="eastAsia"/>
        </w:rPr>
        <w:t>年8月決標，決標金額209萬餘元</w:t>
      </w:r>
      <w:r>
        <w:rPr>
          <w:rFonts w:hAnsi="標楷體" w:cs="Times New Roman" w:hint="eastAsia"/>
        </w:rPr>
        <w:t>。惟該府</w:t>
      </w:r>
      <w:r w:rsidRPr="00A54603">
        <w:rPr>
          <w:rFonts w:hAnsi="標楷體" w:cs="Times New Roman" w:hint="eastAsia"/>
        </w:rPr>
        <w:t>未衡酌本案基地建築物耐震能力尚未完成評估，即辦理委外營運管理，復將整建完成之空間部分作為該府員工臨時宿舍使用，致委外廠商運用範圍較原契約規定可使用館舍範圍減少約6成樓地板面積，影響廠商使用規劃，且無法進行招商活動及</w:t>
      </w:r>
      <w:r w:rsidR="008404FB" w:rsidRPr="00804486">
        <w:rPr>
          <w:rFonts w:hAnsi="標楷體" w:cs="Times New Roman"/>
          <w:noProof/>
        </w:rPr>
        <mc:AlternateContent>
          <mc:Choice Requires="wps">
            <w:drawing>
              <wp:anchor distT="45720" distB="45720" distL="114300" distR="114300" simplePos="0" relativeHeight="251804672" behindDoc="0" locked="0" layoutInCell="1" allowOverlap="1" wp14:anchorId="51C3159B" wp14:editId="4420C7E1">
                <wp:simplePos x="0" y="0"/>
                <wp:positionH relativeFrom="margin">
                  <wp:align>right</wp:align>
                </wp:positionH>
                <wp:positionV relativeFrom="paragraph">
                  <wp:posOffset>1177290</wp:posOffset>
                </wp:positionV>
                <wp:extent cx="3549650" cy="1879600"/>
                <wp:effectExtent l="0" t="0" r="0" b="6350"/>
                <wp:wrapSquare wrapText="bothSides"/>
                <wp:docPr id="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0" cy="1879600"/>
                        </a:xfrm>
                        <a:prstGeom prst="rect">
                          <a:avLst/>
                        </a:prstGeom>
                        <a:solidFill>
                          <a:srgbClr val="FFFFFF"/>
                        </a:solidFill>
                        <a:ln w="9525">
                          <a:noFill/>
                          <a:miter lim="800000"/>
                          <a:headEnd/>
                          <a:tailEnd/>
                        </a:ln>
                      </wps:spPr>
                      <wps:txbx>
                        <w:txbxContent>
                          <w:p w:rsidR="002C7BB0" w:rsidRDefault="002C7BB0" w:rsidP="0098298D">
                            <w:r>
                              <w:rPr>
                                <w:noProof/>
                              </w:rPr>
                              <w:drawing>
                                <wp:inline distT="0" distB="0" distL="0" distR="0" wp14:anchorId="46858A9B" wp14:editId="3B857CA3">
                                  <wp:extent cx="3357880" cy="1777365"/>
                                  <wp:effectExtent l="0" t="0" r="0" b="0"/>
                                  <wp:docPr id="13" name="圖片 13"/>
                                  <wp:cNvGraphicFramePr/>
                                  <a:graphic xmlns:a="http://schemas.openxmlformats.org/drawingml/2006/main">
                                    <a:graphicData uri="http://schemas.openxmlformats.org/drawingml/2006/picture">
                                      <pic:pic xmlns:pic="http://schemas.openxmlformats.org/drawingml/2006/picture">
                                        <pic:nvPicPr>
                                          <pic:cNvPr id="13" name="圖片 13"/>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57880" cy="177736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C3159B" id="_x0000_s1051" type="#_x0000_t202" style="position:absolute;left:0;text-align:left;margin-left:228.3pt;margin-top:92.7pt;width:279.5pt;height:148pt;z-index:25180467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nurOwIAACkEAAAOAAAAZHJzL2Uyb0RvYy54bWysU12O0zAQfkfiDpbfaX5ou23UdLV0KUJa&#10;fqSFAziO01g4nmC7TcoFkDjA8swBOAAH2j0HY6ct1fKGyIPlyYw/z3zf58Vl3yiyE8ZK0DlNRjEl&#10;QnMopd7k9OOH9bMZJdYxXTIFWuR0Lyy9XD59sujaTKRQgyqFIQiibda1Oa2da7MosrwWDbMjaIXG&#10;ZAWmYQ5Ds4lKwzpEb1SUxvE06sCUrQEurMW/10OSLgN+VQnu3lWVFY6onGJvLqwmrIVfo+WCZRvD&#10;2lryQxvsH7pomNR46QnqmjlGtkb+BdVIbsBC5UYcmgiqSnIRZsBpkvjRNLc1a0WYBcmx7Ykm+/9g&#10;+dvde0NkmdN0SolmDWr0cPf1/uf3h7tf9z++kdRT1LU2w8rbFmtd/wJ6lDqMa9sb4J8s0bCqmd6I&#10;K2OgqwUrscXEn4zOjg441oMU3Rso8Sq2dRCA+so0nj9khCA6SrU/ySN6Rzj+fD4Zz6cTTHHMJbOL&#10;+TQOAkYsOx5vjXWvBDTEb3JqUP8Az3Y31vl2WHYs8bdZULJcS6VCYDbFShmyY+iVdfjCBI/KlCZd&#10;TueTdBKQNfjzwUaNdOhlJZuczmL/De7ydLzUZShxTKphj50ofeDHUzKQ4/qiD2ok4yPvBZR7ZMzA&#10;4F18a7ipwXyhpEPf5tR+3jIjKFGvNbI+T8Zjb/QQjCcXKQbmPFOcZ5jmCJVTR8mwXbnwODwfGq5Q&#10;nUoG3ryMQyeHntGPgc7D2/GGP49D1Z8XvvwNAAD//wMAUEsDBBQABgAIAAAAIQAeU5Yn3AAAAAgB&#10;AAAPAAAAZHJzL2Rvd25yZXYueG1sTI9BT4NAEIXvJv6HzZh4MXapgZZSlkZNNF5b+wMGmAIpO0vY&#10;baH/3vGkx3nv5c338t1se3Wl0XeODSwXESjiytUdNwaO3x/PKSgfkGvsHZOBG3nYFfd3OWa1m3hP&#10;10NolJSwz9BAG8KQae2rliz6hRuIxTu50WKQc2x0PeIk5bbXL1G00hY7lg8tDvTeUnU+XKyB09f0&#10;lGym8jMc1/t49YbdunQ3Yx4f5tctqEBz+AvDL76gQyFMpbtw7VVvQIYEUdMkBiV2kmxEKQ3E6TIG&#10;XeT6/4DiBwAA//8DAFBLAQItABQABgAIAAAAIQC2gziS/gAAAOEBAAATAAAAAAAAAAAAAAAAAAAA&#10;AABbQ29udGVudF9UeXBlc10ueG1sUEsBAi0AFAAGAAgAAAAhADj9If/WAAAAlAEAAAsAAAAAAAAA&#10;AAAAAAAALwEAAF9yZWxzLy5yZWxzUEsBAi0AFAAGAAgAAAAhAC/Ge6s7AgAAKQQAAA4AAAAAAAAA&#10;AAAAAAAALgIAAGRycy9lMm9Eb2MueG1sUEsBAi0AFAAGAAgAAAAhAB5TlifcAAAACAEAAA8AAAAA&#10;AAAAAAAAAAAAlQQAAGRycy9kb3ducmV2LnhtbFBLBQYAAAAABAAEAPMAAACeBQAAAAA=&#10;" stroked="f">
                <v:textbox>
                  <w:txbxContent>
                    <w:p w:rsidR="002C7BB0" w:rsidRDefault="002C7BB0" w:rsidP="0098298D">
                      <w:r>
                        <w:rPr>
                          <w:noProof/>
                        </w:rPr>
                        <w:drawing>
                          <wp:inline distT="0" distB="0" distL="0" distR="0" wp14:anchorId="46858A9B" wp14:editId="3B857CA3">
                            <wp:extent cx="3357880" cy="1777365"/>
                            <wp:effectExtent l="0" t="0" r="0" b="0"/>
                            <wp:docPr id="13" name="圖片 13"/>
                            <wp:cNvGraphicFramePr/>
                            <a:graphic xmlns:a="http://schemas.openxmlformats.org/drawingml/2006/main">
                              <a:graphicData uri="http://schemas.openxmlformats.org/drawingml/2006/picture">
                                <pic:pic xmlns:pic="http://schemas.openxmlformats.org/drawingml/2006/picture">
                                  <pic:nvPicPr>
                                    <pic:cNvPr id="13" name="圖片 13"/>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57880" cy="1777365"/>
                                    </a:xfrm>
                                    <a:prstGeom prst="rect">
                                      <a:avLst/>
                                    </a:prstGeom>
                                    <a:noFill/>
                                    <a:ln>
                                      <a:noFill/>
                                    </a:ln>
                                  </pic:spPr>
                                </pic:pic>
                              </a:graphicData>
                            </a:graphic>
                          </wp:inline>
                        </w:drawing>
                      </w:r>
                    </w:p>
                  </w:txbxContent>
                </v:textbox>
                <w10:wrap type="square" anchorx="margin"/>
              </v:shape>
            </w:pict>
          </mc:Fallback>
        </mc:AlternateContent>
      </w:r>
      <w:r w:rsidRPr="00A54603">
        <w:rPr>
          <w:rFonts w:hAnsi="標楷體" w:cs="Times New Roman" w:hint="eastAsia"/>
        </w:rPr>
        <w:t>場館營運，該</w:t>
      </w:r>
      <w:r w:rsidR="008A0AD7">
        <w:rPr>
          <w:rFonts w:ascii="新細明體" w:eastAsia="新細明體" w:hAnsi="新細明體" w:cs="新細明體"/>
          <w:noProof/>
        </w:rPr>
        <mc:AlternateContent>
          <mc:Choice Requires="wps">
            <w:drawing>
              <wp:anchor distT="45720" distB="45720" distL="114300" distR="114300" simplePos="0" relativeHeight="251985920" behindDoc="0" locked="0" layoutInCell="1" allowOverlap="1">
                <wp:simplePos x="0" y="0"/>
                <wp:positionH relativeFrom="column">
                  <wp:posOffset>3327400</wp:posOffset>
                </wp:positionH>
                <wp:positionV relativeFrom="paragraph">
                  <wp:posOffset>2623185</wp:posOffset>
                </wp:positionV>
                <wp:extent cx="2828925" cy="381000"/>
                <wp:effectExtent l="0" t="0" r="9525" b="0"/>
                <wp:wrapSquare wrapText="bothSides"/>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8925" cy="381000"/>
                        </a:xfrm>
                        <a:prstGeom prst="rect">
                          <a:avLst/>
                        </a:prstGeom>
                        <a:solidFill>
                          <a:srgbClr val="FFFFFF"/>
                        </a:solidFill>
                        <a:ln w="9525">
                          <a:noFill/>
                          <a:miter lim="800000"/>
                          <a:headEnd/>
                          <a:tailEnd/>
                        </a:ln>
                      </wps:spPr>
                      <wps:txbx>
                        <w:txbxContent>
                          <w:p w:rsidR="002C7BB0" w:rsidRDefault="002C7BB0" w:rsidP="008A0AD7">
                            <w:pPr>
                              <w:spacing w:line="300" w:lineRule="exact"/>
                              <w:jc w:val="center"/>
                              <w:rPr>
                                <w:rFonts w:ascii="標楷體" w:eastAsia="標楷體" w:hAnsi="標楷體"/>
                                <w:b/>
                              </w:rPr>
                            </w:pPr>
                            <w:r>
                              <w:rPr>
                                <w:rFonts w:ascii="標楷體" w:eastAsia="標楷體" w:hAnsi="標楷體" w:hint="eastAsia"/>
                                <w:b/>
                              </w:rPr>
                              <w:t>花蓮雲產業基地設施設備閒置情形</w:t>
                            </w:r>
                          </w:p>
                          <w:p w:rsidR="002C7BB0" w:rsidRDefault="002C7BB0" w:rsidP="008A0AD7">
                            <w:pPr>
                              <w:spacing w:line="300" w:lineRule="exact"/>
                              <w:jc w:val="center"/>
                              <w:rPr>
                                <w:spacing w:val="-6"/>
                                <w:sz w:val="20"/>
                                <w:szCs w:val="20"/>
                              </w:rPr>
                            </w:pPr>
                            <w:r>
                              <w:rPr>
                                <w:rFonts w:ascii="標楷體" w:eastAsia="標楷體" w:hAnsi="標楷體" w:cs="Times New Roman" w:hint="eastAsia"/>
                                <w:spacing w:val="-6"/>
                                <w:sz w:val="20"/>
                                <w:szCs w:val="20"/>
                              </w:rPr>
                              <w:t>（圖片來源</w:t>
                            </w:r>
                            <w:r>
                              <w:rPr>
                                <w:rFonts w:ascii="新細明體" w:eastAsia="新細明體" w:hAnsi="新細明體" w:cs="Times New Roman" w:hint="eastAsia"/>
                                <w:spacing w:val="-6"/>
                                <w:sz w:val="20"/>
                                <w:szCs w:val="20"/>
                              </w:rPr>
                              <w:t>：</w:t>
                            </w:r>
                            <w:r>
                              <w:rPr>
                                <w:rFonts w:ascii="標楷體" w:eastAsia="標楷體" w:hAnsi="標楷體" w:cs="Times New Roman" w:hint="eastAsia"/>
                                <w:spacing w:val="-6"/>
                                <w:sz w:val="20"/>
                                <w:szCs w:val="20"/>
                              </w:rPr>
                              <w:t>本室於114年1月16日拍攝）</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文字方塊 5" o:spid="_x0000_s1052" type="#_x0000_t202" style="position:absolute;left:0;text-align:left;margin-left:262pt;margin-top:206.55pt;width:222.75pt;height:30pt;z-index:2519859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ckLwIAABcEAAAOAAAAZHJzL2Uyb0RvYy54bWysU12O0zAQfkfiDpbfadqiom7UdLV0KUJa&#10;fqSFA0wcp7FwPMZ2m5QLIHGA3WcOwAE40O45GDttWS1viDxY43jm8zffN16c961mO+m8QlPwyWjM&#10;mTQCK2U2Bf/0cf1szpkPYCrQaGTB99Lz8+XTJ4vO5nKKDepKOkYgxuedLXgTgs2zzItGtuBHaKWh&#10;wxpdC4G2bpNVDjpCb3U2HY9fZB26yjoU0nv6ezkc8mXCr2spwvu69jIwXXDiFtLq0lrGNVsuIN84&#10;sI0SBxrwDyxaUIYuPUFdQgC2deovqFYJhx7rMBLYZljXSsjUA3UzGT/q5roBK1MvJI63J5n8/4MV&#10;73YfHFNVwWecGWjJovubb3c/b+9vft39+M5mUaHO+pwSry2lhv4l9uR06tbbKxSfPTO4asBs5IVz&#10;2DUSKmI4iZXZg9IBx0eQsnuLFV0F24AJqK9dG+UjQRihk1P7kzuyD0zQz+l8Oj+bEk1BZ8/nk/E4&#10;2ZdBfqy2zofXElsWg4I7cj+hw+7Kh8gG8mNKvMyjVtVaaZ02blOutGM7oElZpy818ChNG9YV/GxG&#10;PGKVwVifhqhVgSZZq7bgc6I2kIM8qvHKVCklgNJDTEy0OcgTFRm0CX3ZJy8mJ9lLrPYkmMNhcuml&#10;UdCg+8pZR1NbcP9lC05ypt8YEj2O+DFwx6A8BmAElRY8cDaEq5CeQurfXpAZa5V0iq4NNx840vQl&#10;+Q4vJY73w33K+vOel78BAAD//wMAUEsDBBQABgAIAAAAIQAhScQT4QAAAAsBAAAPAAAAZHJzL2Rv&#10;d25yZXYueG1sTI/BTsMwEETvSPyDtUjcqJPSlibEqQoSiGMpRerRjZc4Il6H2E1Dv57lBMedHc28&#10;KVaja8WAfWg8KUgnCQikypuGagW7t6ebJYgQNRndekIF3xhgVV5eFDo3/kSvOGxjLTiEQq4V2Bi7&#10;XMpQWXQ6THyHxL8P3zsd+exraXp94nDXymmSLKTTDXGD1R0+Wqw+t0enIHsZ3m37sPeGljZd75/P&#10;X5vdWanrq3F9DyLiGP/M8IvP6FAy08EfyQTRKphPZ7wlKpiltykIdmSLbA7iwModK7Is5P8N5Q8A&#10;AAD//wMAUEsBAi0AFAAGAAgAAAAhALaDOJL+AAAA4QEAABMAAAAAAAAAAAAAAAAAAAAAAFtDb250&#10;ZW50X1R5cGVzXS54bWxQSwECLQAUAAYACAAAACEAOP0h/9YAAACUAQAACwAAAAAAAAAAAAAAAAAv&#10;AQAAX3JlbHMvLnJlbHNQSwECLQAUAAYACAAAACEAfnn3JC8CAAAXBAAADgAAAAAAAAAAAAAAAAAu&#10;AgAAZHJzL2Uyb0RvYy54bWxQSwECLQAUAAYACAAAACEAIUnEE+EAAAALAQAADwAAAAAAAAAAAAAA&#10;AACJBAAAZHJzL2Rvd25yZXYueG1sUEsFBgAAAAAEAAQA8wAAAJcFAAAAAA==&#10;" stroked="f">
                <v:textbox style="mso-fit-shape-to-text:t" inset="0,0,0,0">
                  <w:txbxContent>
                    <w:p w:rsidR="002C7BB0" w:rsidRDefault="002C7BB0" w:rsidP="008A0AD7">
                      <w:pPr>
                        <w:spacing w:line="300" w:lineRule="exact"/>
                        <w:jc w:val="center"/>
                        <w:rPr>
                          <w:rFonts w:ascii="標楷體" w:eastAsia="標楷體" w:hAnsi="標楷體"/>
                          <w:b/>
                        </w:rPr>
                      </w:pPr>
                      <w:r>
                        <w:rPr>
                          <w:rFonts w:ascii="標楷體" w:eastAsia="標楷體" w:hAnsi="標楷體" w:hint="eastAsia"/>
                          <w:b/>
                        </w:rPr>
                        <w:t>花蓮雲產業基地設施設備閒置情形</w:t>
                      </w:r>
                    </w:p>
                    <w:p w:rsidR="002C7BB0" w:rsidRDefault="002C7BB0" w:rsidP="008A0AD7">
                      <w:pPr>
                        <w:spacing w:line="300" w:lineRule="exact"/>
                        <w:jc w:val="center"/>
                        <w:rPr>
                          <w:spacing w:val="-6"/>
                          <w:sz w:val="20"/>
                          <w:szCs w:val="20"/>
                        </w:rPr>
                      </w:pPr>
                      <w:r>
                        <w:rPr>
                          <w:rFonts w:ascii="標楷體" w:eastAsia="標楷體" w:hAnsi="標楷體" w:cs="Times New Roman" w:hint="eastAsia"/>
                          <w:spacing w:val="-6"/>
                          <w:sz w:val="20"/>
                          <w:szCs w:val="20"/>
                        </w:rPr>
                        <w:t>（圖片來源</w:t>
                      </w:r>
                      <w:r>
                        <w:rPr>
                          <w:rFonts w:ascii="新細明體" w:eastAsia="新細明體" w:hAnsi="新細明體" w:cs="Times New Roman" w:hint="eastAsia"/>
                          <w:spacing w:val="-6"/>
                          <w:sz w:val="20"/>
                          <w:szCs w:val="20"/>
                        </w:rPr>
                        <w:t>：</w:t>
                      </w:r>
                      <w:r>
                        <w:rPr>
                          <w:rFonts w:ascii="標楷體" w:eastAsia="標楷體" w:hAnsi="標楷體" w:cs="Times New Roman" w:hint="eastAsia"/>
                          <w:spacing w:val="-6"/>
                          <w:sz w:val="20"/>
                          <w:szCs w:val="20"/>
                        </w:rPr>
                        <w:t>本室於114年1月16日拍攝）</w:t>
                      </w:r>
                    </w:p>
                  </w:txbxContent>
                </v:textbox>
                <w10:wrap type="square"/>
              </v:shape>
            </w:pict>
          </mc:Fallback>
        </mc:AlternateContent>
      </w:r>
      <w:r w:rsidRPr="00A54603">
        <w:rPr>
          <w:rFonts w:hAnsi="標楷體" w:cs="Times New Roman" w:hint="eastAsia"/>
        </w:rPr>
        <w:t>府爰於114年1月終止契約，</w:t>
      </w:r>
      <w:r>
        <w:rPr>
          <w:rFonts w:hAnsi="標楷體" w:cs="Times New Roman" w:hint="eastAsia"/>
        </w:rPr>
        <w:t>前</w:t>
      </w:r>
      <w:r w:rsidRPr="00A54603">
        <w:rPr>
          <w:rFonts w:hAnsi="標楷體" w:cs="Times New Roman" w:hint="eastAsia"/>
        </w:rPr>
        <w:t>已設置完成之數位展示設備均已閒置或堆置倉庫</w:t>
      </w:r>
      <w:r>
        <w:rPr>
          <w:rFonts w:hAnsi="標楷體" w:cs="Times New Roman" w:hint="eastAsia"/>
        </w:rPr>
        <w:t>，</w:t>
      </w:r>
      <w:r w:rsidRPr="00A54603">
        <w:rPr>
          <w:rFonts w:hAnsi="標楷體" w:cs="Times New Roman" w:hint="eastAsia"/>
        </w:rPr>
        <w:t>致該基地場館未能依照原計畫目的使用</w:t>
      </w:r>
      <w:r>
        <w:rPr>
          <w:rFonts w:hAnsi="標楷體" w:cs="Times New Roman" w:hint="eastAsia"/>
        </w:rPr>
        <w:t>；2</w:t>
      </w:r>
      <w:r w:rsidR="00E2516E">
        <w:rPr>
          <w:rFonts w:hAnsi="標楷體" w:cs="Times New Roman"/>
        </w:rPr>
        <w:t>.</w:t>
      </w:r>
      <w:r w:rsidRPr="00BD7331">
        <w:rPr>
          <w:rFonts w:hAnsi="標楷體" w:cs="Times New Roman" w:hint="eastAsia"/>
        </w:rPr>
        <w:t>依</w:t>
      </w:r>
      <w:r>
        <w:rPr>
          <w:rFonts w:hAnsi="標楷體" w:cs="Times New Roman" w:hint="eastAsia"/>
        </w:rPr>
        <w:t>本案</w:t>
      </w:r>
      <w:r w:rsidRPr="00BD7331">
        <w:rPr>
          <w:rFonts w:hAnsi="標楷體" w:cs="Times New Roman" w:hint="eastAsia"/>
        </w:rPr>
        <w:t>撥用計畫書撥用原因，應作為新創基地使用，惟</w:t>
      </w:r>
      <w:r>
        <w:rPr>
          <w:rFonts w:hAnsi="標楷體" w:cs="Times New Roman" w:hint="eastAsia"/>
        </w:rPr>
        <w:t>該</w:t>
      </w:r>
      <w:r w:rsidRPr="00BD7331">
        <w:rPr>
          <w:rFonts w:hAnsi="標楷體" w:cs="Times New Roman" w:hint="eastAsia"/>
        </w:rPr>
        <w:t>府卻於113年9月將部分單身宿舍現住人員搬遷至雲產業基地</w:t>
      </w:r>
      <w:r w:rsidRPr="000E3118">
        <w:rPr>
          <w:rFonts w:hAnsi="標楷體" w:cs="Times New Roman" w:hint="eastAsia"/>
        </w:rPr>
        <w:t>整建完成</w:t>
      </w:r>
      <w:r w:rsidRPr="00BD7331">
        <w:rPr>
          <w:rFonts w:hAnsi="標楷體" w:cs="Times New Roman" w:hint="eastAsia"/>
        </w:rPr>
        <w:t>A棟2樓之6間空間全數提供作為</w:t>
      </w:r>
      <w:r>
        <w:rPr>
          <w:rFonts w:hAnsi="標楷體" w:cs="Times New Roman" w:hint="eastAsia"/>
        </w:rPr>
        <w:t>該</w:t>
      </w:r>
      <w:r w:rsidRPr="00BD7331">
        <w:rPr>
          <w:rFonts w:hAnsi="標楷體" w:cs="Times New Roman" w:hint="eastAsia"/>
        </w:rPr>
        <w:t>府職員宿舍使用，未確實依照撥用計畫目的使用，核與國有財產法規定未符</w:t>
      </w:r>
      <w:r>
        <w:rPr>
          <w:rFonts w:hAnsi="標楷體" w:cs="Times New Roman" w:hint="eastAsia"/>
        </w:rPr>
        <w:t>；</w:t>
      </w:r>
      <w:r w:rsidR="00E2516E">
        <w:rPr>
          <w:rFonts w:hAnsi="標楷體" w:cs="Times New Roman" w:hint="eastAsia"/>
        </w:rPr>
        <w:t>3</w:t>
      </w:r>
      <w:r w:rsidR="00E2516E">
        <w:rPr>
          <w:rFonts w:hAnsi="標楷體" w:cs="Times New Roman"/>
        </w:rPr>
        <w:t>.</w:t>
      </w:r>
      <w:r w:rsidRPr="00BD7331">
        <w:rPr>
          <w:rFonts w:hAnsi="標楷體" w:cs="Times New Roman" w:hint="eastAsia"/>
        </w:rPr>
        <w:t>雲基地建築物係規劃作為吸引雲端服務廠商與新創團隊進駐，並辦理策展供民眾參觀之場地，惟整建完工後未依建築法規定辦理建築物公共安全檢查簽證及申報</w:t>
      </w:r>
      <w:r>
        <w:rPr>
          <w:rFonts w:hAnsi="標楷體" w:cs="Times New Roman" w:hint="eastAsia"/>
        </w:rPr>
        <w:t>；</w:t>
      </w:r>
      <w:r w:rsidRPr="00BD7331">
        <w:rPr>
          <w:rFonts w:hAnsi="標楷體" w:cs="Times New Roman" w:hint="eastAsia"/>
        </w:rPr>
        <w:t>另依</w:t>
      </w:r>
      <w:r>
        <w:rPr>
          <w:rFonts w:hAnsi="標楷體" w:cs="Times New Roman" w:hint="eastAsia"/>
        </w:rPr>
        <w:t>該</w:t>
      </w:r>
      <w:r w:rsidRPr="00BD7331">
        <w:rPr>
          <w:rFonts w:hAnsi="標楷體" w:cs="Times New Roman" w:hint="eastAsia"/>
        </w:rPr>
        <w:t>府委託社團法人臺灣省土木技師公會辦理雲產業基地建築物耐震能力詳細評估之結果，基地B棟建物耐震安全有疑慮，必須辦理結構補強</w:t>
      </w:r>
      <w:r>
        <w:rPr>
          <w:rFonts w:hAnsi="標楷體" w:cs="Times New Roman" w:hint="eastAsia"/>
        </w:rPr>
        <w:t>，</w:t>
      </w:r>
      <w:r w:rsidRPr="00BD7331">
        <w:rPr>
          <w:rFonts w:hAnsi="標楷體" w:cs="Times New Roman" w:hint="eastAsia"/>
        </w:rPr>
        <w:t>經於</w:t>
      </w:r>
      <w:r>
        <w:rPr>
          <w:rFonts w:hAnsi="標楷體" w:cs="Times New Roman" w:hint="eastAsia"/>
        </w:rPr>
        <w:t>113年</w:t>
      </w:r>
      <w:r w:rsidRPr="00BD7331">
        <w:rPr>
          <w:rFonts w:hAnsi="標楷體" w:cs="Times New Roman" w:hint="eastAsia"/>
        </w:rPr>
        <w:t>2度上網公告</w:t>
      </w:r>
      <w:r>
        <w:rPr>
          <w:rFonts w:hAnsi="標楷體" w:cs="Times New Roman" w:hint="eastAsia"/>
        </w:rPr>
        <w:t>招標</w:t>
      </w:r>
      <w:r w:rsidRPr="00BD7331">
        <w:rPr>
          <w:rFonts w:hAnsi="標楷體" w:cs="Times New Roman" w:hint="eastAsia"/>
        </w:rPr>
        <w:t>，惟均因無廠商投標而流標，截至114年1月底止，均未再辦理招標作業</w:t>
      </w:r>
      <w:r>
        <w:rPr>
          <w:rFonts w:hAnsi="標楷體" w:cs="Times New Roman" w:hint="eastAsia"/>
        </w:rPr>
        <w:t>，致</w:t>
      </w:r>
      <w:r w:rsidRPr="00BD7331">
        <w:rPr>
          <w:rFonts w:hAnsi="標楷體" w:cs="Times New Roman" w:hint="eastAsia"/>
        </w:rPr>
        <w:t>未完成耐震補強工程</w:t>
      </w:r>
      <w:r>
        <w:rPr>
          <w:rFonts w:hAnsi="標楷體" w:cs="Times New Roman" w:hint="eastAsia"/>
        </w:rPr>
        <w:t>，</w:t>
      </w:r>
      <w:r w:rsidRPr="00BD7331">
        <w:rPr>
          <w:rFonts w:hAnsi="標楷體" w:cs="Times New Roman" w:hint="eastAsia"/>
        </w:rPr>
        <w:t>已影響雲基地後續整體規劃運用，亟待加速辦理相關工程，以避免延宕基地場館營運啟用時程</w:t>
      </w:r>
      <w:r>
        <w:rPr>
          <w:rFonts w:hAnsi="標楷體" w:cs="Times New Roman" w:hint="eastAsia"/>
        </w:rPr>
        <w:t>等情事，經函請研謀改善</w:t>
      </w:r>
      <w:r w:rsidRPr="00BD7331">
        <w:rPr>
          <w:rFonts w:hAnsi="標楷體" w:cs="Times New Roman" w:hint="eastAsia"/>
        </w:rPr>
        <w:t>。</w:t>
      </w:r>
      <w:r>
        <w:rPr>
          <w:rFonts w:hAnsi="標楷體" w:cs="Times New Roman" w:hint="eastAsia"/>
        </w:rPr>
        <w:t>據復</w:t>
      </w:r>
      <w:r w:rsidRPr="000150F0">
        <w:rPr>
          <w:rFonts w:hAnsi="標楷體" w:cs="Times New Roman" w:hint="eastAsia"/>
        </w:rPr>
        <w:t>：</w:t>
      </w:r>
      <w:r w:rsidR="00E2516E">
        <w:rPr>
          <w:rFonts w:hAnsi="標楷體" w:cs="Times New Roman" w:hint="eastAsia"/>
        </w:rPr>
        <w:t>1</w:t>
      </w:r>
      <w:r w:rsidR="00E2516E">
        <w:rPr>
          <w:rFonts w:hAnsi="標楷體" w:cs="Times New Roman"/>
        </w:rPr>
        <w:t>.</w:t>
      </w:r>
      <w:r w:rsidRPr="000150F0">
        <w:rPr>
          <w:rFonts w:hAnsi="標楷體" w:cs="Times New Roman" w:hint="eastAsia"/>
        </w:rPr>
        <w:t>辦理雲基地產業跨域合作委託專業服務勞務採購案</w:t>
      </w:r>
      <w:r>
        <w:rPr>
          <w:rFonts w:hAnsi="標楷體" w:cs="Times New Roman" w:hint="eastAsia"/>
        </w:rPr>
        <w:t>業於114年4月決標，持續</w:t>
      </w:r>
      <w:r w:rsidRPr="000150F0">
        <w:rPr>
          <w:rFonts w:hAnsi="標楷體" w:cs="Times New Roman" w:hint="eastAsia"/>
        </w:rPr>
        <w:t>促進相關政策推動及產業交流</w:t>
      </w:r>
      <w:r>
        <w:rPr>
          <w:rFonts w:hAnsi="標楷體" w:cs="Times New Roman" w:hint="eastAsia"/>
        </w:rPr>
        <w:t>；</w:t>
      </w:r>
      <w:r w:rsidR="00E2516E">
        <w:rPr>
          <w:rFonts w:hAnsi="標楷體" w:cs="Times New Roman" w:hint="eastAsia"/>
        </w:rPr>
        <w:t>2</w:t>
      </w:r>
      <w:r w:rsidR="00E2516E">
        <w:rPr>
          <w:rFonts w:hAnsi="標楷體" w:cs="Times New Roman"/>
        </w:rPr>
        <w:t>.</w:t>
      </w:r>
      <w:r>
        <w:rPr>
          <w:rFonts w:hAnsi="標楷體" w:cs="Times New Roman" w:hint="eastAsia"/>
        </w:rPr>
        <w:t>已</w:t>
      </w:r>
      <w:r w:rsidRPr="000150F0">
        <w:rPr>
          <w:rFonts w:hAnsi="標楷體" w:cs="Times New Roman" w:hint="eastAsia"/>
        </w:rPr>
        <w:t>規劃並通知現住人員搬遷事宜，預計</w:t>
      </w:r>
      <w:r w:rsidRPr="000150F0">
        <w:rPr>
          <w:rFonts w:hAnsi="標楷體" w:cs="Times New Roman"/>
        </w:rPr>
        <w:t>114</w:t>
      </w:r>
      <w:r w:rsidRPr="000150F0">
        <w:rPr>
          <w:rFonts w:hAnsi="標楷體" w:cs="Times New Roman" w:hint="eastAsia"/>
        </w:rPr>
        <w:t>年</w:t>
      </w:r>
      <w:r w:rsidRPr="000150F0">
        <w:rPr>
          <w:rFonts w:hAnsi="標楷體" w:cs="Times New Roman"/>
        </w:rPr>
        <w:t>8</w:t>
      </w:r>
      <w:r w:rsidRPr="000150F0">
        <w:rPr>
          <w:rFonts w:hAnsi="標楷體" w:cs="Times New Roman" w:hint="eastAsia"/>
        </w:rPr>
        <w:t>月完成搬遷，場域爾後確實依照撥用計畫目的使用</w:t>
      </w:r>
      <w:r>
        <w:rPr>
          <w:rFonts w:hAnsi="標楷體" w:cs="Times New Roman" w:hint="eastAsia"/>
        </w:rPr>
        <w:t>；</w:t>
      </w:r>
      <w:r w:rsidR="00E2516E">
        <w:rPr>
          <w:rFonts w:hAnsi="標楷體" w:cs="Times New Roman" w:hint="eastAsia"/>
        </w:rPr>
        <w:t>3</w:t>
      </w:r>
      <w:r w:rsidR="00E2516E">
        <w:rPr>
          <w:rFonts w:hAnsi="標楷體" w:cs="Times New Roman"/>
        </w:rPr>
        <w:t>.</w:t>
      </w:r>
      <w:r w:rsidRPr="000150F0">
        <w:rPr>
          <w:rFonts w:hAnsi="標楷體" w:cs="Times New Roman" w:hint="eastAsia"/>
        </w:rPr>
        <w:t>持續邀集建築師現勘，規劃相關工程項目及預算，以順利推動後續補強工程施工作業</w:t>
      </w:r>
      <w:r>
        <w:rPr>
          <w:rFonts w:hAnsi="標楷體" w:cs="Times New Roman" w:hint="eastAsia"/>
        </w:rPr>
        <w:t>。</w:t>
      </w:r>
    </w:p>
    <w:p w:rsidR="0098298D" w:rsidRDefault="0098298D" w:rsidP="00E059FC">
      <w:pPr>
        <w:spacing w:beforeLines="20" w:before="72" w:line="480" w:lineRule="exact"/>
        <w:ind w:firstLineChars="221" w:firstLine="619"/>
        <w:jc w:val="both"/>
        <w:outlineLvl w:val="1"/>
        <w:rPr>
          <w:rFonts w:ascii="標楷體" w:eastAsia="標楷體" w:hAnsi="標楷體" w:cs="Times New Roman"/>
          <w:b/>
          <w:sz w:val="28"/>
          <w:szCs w:val="28"/>
        </w:rPr>
      </w:pPr>
      <w:bookmarkStart w:id="27" w:name="_Toc201940199"/>
      <w:r>
        <w:rPr>
          <w:rFonts w:ascii="標楷體" w:eastAsia="標楷體" w:hAnsi="標楷體" w:cs="Times New Roman" w:hint="eastAsia"/>
          <w:b/>
          <w:sz w:val="28"/>
          <w:szCs w:val="28"/>
        </w:rPr>
        <w:t>（</w:t>
      </w:r>
      <w:r w:rsidR="00BC1397">
        <w:rPr>
          <w:rFonts w:ascii="標楷體" w:eastAsia="標楷體" w:hAnsi="標楷體" w:cs="Times New Roman" w:hint="eastAsia"/>
          <w:b/>
          <w:sz w:val="28"/>
          <w:szCs w:val="28"/>
        </w:rPr>
        <w:t>十</w:t>
      </w:r>
      <w:r w:rsidR="000C504B">
        <w:rPr>
          <w:rFonts w:ascii="標楷體" w:eastAsia="標楷體" w:hAnsi="標楷體" w:cs="Times New Roman" w:hint="eastAsia"/>
          <w:b/>
          <w:sz w:val="28"/>
          <w:szCs w:val="28"/>
        </w:rPr>
        <w:t>一</w:t>
      </w:r>
      <w:r w:rsidR="00EB51CE">
        <w:rPr>
          <w:rFonts w:ascii="標楷體" w:eastAsia="標楷體" w:hAnsi="標楷體" w:cs="Times New Roman" w:hint="eastAsia"/>
          <w:b/>
          <w:sz w:val="28"/>
          <w:szCs w:val="28"/>
        </w:rPr>
        <w:t>）</w:t>
      </w:r>
      <w:r w:rsidR="00F95509" w:rsidRPr="00F95509">
        <w:rPr>
          <w:rFonts w:ascii="標楷體" w:eastAsia="標楷體" w:hAnsi="標楷體" w:cs="Times New Roman" w:hint="eastAsia"/>
          <w:b/>
          <w:sz w:val="28"/>
          <w:szCs w:val="28"/>
        </w:rPr>
        <w:t>為鼓勵長者走出戶外，辦理敬老愛心計程車補助計畫，惟部分交易未符規定，又抽</w:t>
      </w:r>
      <w:r w:rsidR="00233C16">
        <w:rPr>
          <w:rFonts w:ascii="標楷體" w:eastAsia="標楷體" w:hAnsi="標楷體" w:cs="Times New Roman" w:hint="eastAsia"/>
          <w:b/>
          <w:sz w:val="28"/>
          <w:szCs w:val="28"/>
        </w:rPr>
        <w:t>核作業</w:t>
      </w:r>
      <w:r w:rsidR="00233C16" w:rsidRPr="00F95509">
        <w:rPr>
          <w:rFonts w:ascii="標楷體" w:eastAsia="標楷體" w:hAnsi="標楷體" w:cs="Times New Roman" w:hint="eastAsia"/>
          <w:b/>
          <w:sz w:val="28"/>
          <w:szCs w:val="28"/>
        </w:rPr>
        <w:t>尚無制訂</w:t>
      </w:r>
      <w:r w:rsidR="00F95509" w:rsidRPr="00F95509">
        <w:rPr>
          <w:rFonts w:ascii="標楷體" w:eastAsia="標楷體" w:hAnsi="標楷體" w:cs="Times New Roman" w:hint="eastAsia"/>
          <w:b/>
          <w:sz w:val="28"/>
          <w:szCs w:val="28"/>
        </w:rPr>
        <w:t>相關規範，允宜考量風險要素加強抽查；另部分鄉鎮敬老愛心計程車布建數量仍低，允宜輔導鼓勵業者加入，以滿足偏鄉長者需求</w:t>
      </w:r>
      <w:r w:rsidRPr="00F51AEC">
        <w:rPr>
          <w:rFonts w:ascii="標楷體" w:eastAsia="標楷體" w:hAnsi="標楷體" w:cs="Times New Roman" w:hint="eastAsia"/>
          <w:b/>
          <w:sz w:val="28"/>
          <w:szCs w:val="28"/>
        </w:rPr>
        <w:t>。</w:t>
      </w:r>
      <w:bookmarkEnd w:id="27"/>
    </w:p>
    <w:p w:rsidR="00A31118" w:rsidRPr="00F95509" w:rsidRDefault="0098298D" w:rsidP="006244F1">
      <w:pPr>
        <w:pStyle w:val="Default"/>
        <w:spacing w:line="480" w:lineRule="exact"/>
        <w:jc w:val="both"/>
        <w:rPr>
          <w:rFonts w:hAnsi="標楷體"/>
          <w:color w:val="auto"/>
          <w:szCs w:val="28"/>
        </w:rPr>
      </w:pPr>
      <w:r>
        <w:rPr>
          <w:rFonts w:hAnsi="標楷體" w:cs="Times New Roman" w:hint="eastAsia"/>
        </w:rPr>
        <w:t xml:space="preserve">    </w:t>
      </w:r>
      <w:r w:rsidRPr="00F95509">
        <w:rPr>
          <w:rFonts w:hAnsi="標楷體" w:cs="Times New Roman" w:hint="eastAsia"/>
          <w:color w:val="auto"/>
        </w:rPr>
        <w:t>縣政府</w:t>
      </w:r>
      <w:r w:rsidR="00F95509" w:rsidRPr="00F95509">
        <w:rPr>
          <w:rFonts w:hAnsi="標楷體" w:cs="Times New Roman" w:hint="eastAsia"/>
          <w:color w:val="auto"/>
        </w:rPr>
        <w:t>為鼓勵</w:t>
      </w:r>
      <w:r w:rsidR="00F95509" w:rsidRPr="00F95509">
        <w:rPr>
          <w:rFonts w:hAnsi="標楷體" w:cs="Times New Roman"/>
          <w:color w:val="auto"/>
        </w:rPr>
        <w:t>65</w:t>
      </w:r>
      <w:r w:rsidR="00F95509" w:rsidRPr="00F95509">
        <w:rPr>
          <w:rFonts w:hAnsi="標楷體" w:cs="Times New Roman" w:hint="eastAsia"/>
          <w:color w:val="auto"/>
        </w:rPr>
        <w:t>歲以上長者走出家戶、促進社會參與，進而增進其身心健康、延緩老化，辦理</w:t>
      </w:r>
      <w:r w:rsidR="00F95509" w:rsidRPr="00F95509">
        <w:rPr>
          <w:rFonts w:hAnsi="標楷體" w:cs="Times New Roman"/>
          <w:color w:val="auto"/>
        </w:rPr>
        <w:t>113</w:t>
      </w:r>
      <w:r w:rsidR="00F95509" w:rsidRPr="00F95509">
        <w:rPr>
          <w:rFonts w:hAnsi="標楷體" w:cs="Times New Roman" w:hint="eastAsia"/>
          <w:color w:val="auto"/>
        </w:rPr>
        <w:t>年度花蓮縣敬老及愛心計程車隊補助計畫，發放敬老愛心卡補助搭乘敬老愛心計程車，每趟補助</w:t>
      </w:r>
      <w:r w:rsidR="00F95509" w:rsidRPr="00F95509">
        <w:rPr>
          <w:rFonts w:hAnsi="標楷體" w:cs="Times New Roman"/>
          <w:color w:val="auto"/>
        </w:rPr>
        <w:t>70</w:t>
      </w:r>
      <w:r w:rsidR="00F95509" w:rsidRPr="00F95509">
        <w:rPr>
          <w:rFonts w:hAnsi="標楷體" w:cs="Times New Roman" w:hint="eastAsia"/>
          <w:color w:val="auto"/>
        </w:rPr>
        <w:t>％車資，每月上限</w:t>
      </w:r>
      <w:r w:rsidR="00F95509" w:rsidRPr="00F95509">
        <w:rPr>
          <w:rFonts w:hAnsi="標楷體" w:cs="Times New Roman"/>
          <w:color w:val="auto"/>
        </w:rPr>
        <w:t>1,000</w:t>
      </w:r>
      <w:r w:rsidR="00F95509" w:rsidRPr="00F95509">
        <w:rPr>
          <w:rFonts w:hAnsi="標楷體" w:cs="Times New Roman" w:hint="eastAsia"/>
          <w:color w:val="auto"/>
        </w:rPr>
        <w:t>元，自</w:t>
      </w:r>
      <w:r w:rsidR="00F95509" w:rsidRPr="00F95509">
        <w:rPr>
          <w:rFonts w:hAnsi="標楷體" w:cs="Times New Roman"/>
          <w:color w:val="auto"/>
        </w:rPr>
        <w:t>113</w:t>
      </w:r>
      <w:r w:rsidR="00F95509" w:rsidRPr="00F95509">
        <w:rPr>
          <w:rFonts w:hAnsi="標楷體" w:cs="Times New Roman" w:hint="eastAsia"/>
          <w:color w:val="auto"/>
        </w:rPr>
        <w:t>年</w:t>
      </w:r>
      <w:r w:rsidR="00F95509" w:rsidRPr="00F95509">
        <w:rPr>
          <w:rFonts w:hAnsi="標楷體" w:cs="Times New Roman"/>
          <w:color w:val="auto"/>
        </w:rPr>
        <w:t>3</w:t>
      </w:r>
      <w:r w:rsidR="00F95509" w:rsidRPr="00F95509">
        <w:rPr>
          <w:rFonts w:hAnsi="標楷體" w:cs="Times New Roman" w:hint="eastAsia"/>
          <w:color w:val="auto"/>
        </w:rPr>
        <w:t>月起實施，並於</w:t>
      </w:r>
      <w:r w:rsidR="00F95509" w:rsidRPr="00F95509">
        <w:rPr>
          <w:rFonts w:hAnsi="標楷體" w:cs="Times New Roman"/>
          <w:color w:val="auto"/>
        </w:rPr>
        <w:t>113</w:t>
      </w:r>
      <w:r w:rsidR="00F95509" w:rsidRPr="00F95509">
        <w:rPr>
          <w:rFonts w:hAnsi="標楷體" w:cs="Times New Roman" w:hint="eastAsia"/>
          <w:color w:val="auto"/>
        </w:rPr>
        <w:t>年</w:t>
      </w:r>
      <w:r w:rsidR="00F95509" w:rsidRPr="00F95509">
        <w:rPr>
          <w:rFonts w:hAnsi="標楷體" w:cs="Times New Roman"/>
          <w:color w:val="auto"/>
        </w:rPr>
        <w:t>2</w:t>
      </w:r>
      <w:r w:rsidR="00F95509" w:rsidRPr="00F95509">
        <w:rPr>
          <w:rFonts w:hAnsi="標楷體" w:cs="Times New Roman" w:hint="eastAsia"/>
          <w:color w:val="auto"/>
        </w:rPr>
        <w:t>月</w:t>
      </w:r>
      <w:r w:rsidR="00F95509" w:rsidRPr="00F95509">
        <w:rPr>
          <w:rFonts w:hAnsi="標楷體" w:cs="Times New Roman"/>
          <w:color w:val="auto"/>
        </w:rPr>
        <w:t>29</w:t>
      </w:r>
      <w:r w:rsidR="00F95509" w:rsidRPr="00F95509">
        <w:rPr>
          <w:rFonts w:hAnsi="標楷體" w:cs="Times New Roman" w:hint="eastAsia"/>
          <w:color w:val="auto"/>
        </w:rPr>
        <w:t>日修正花蓮縣敬老及身心障</w:t>
      </w:r>
      <w:r w:rsidR="00F95509" w:rsidRPr="00F95509">
        <w:rPr>
          <w:rFonts w:hAnsi="標楷體" w:cs="Times New Roman" w:hint="eastAsia"/>
          <w:color w:val="auto"/>
        </w:rPr>
        <w:lastRenderedPageBreak/>
        <w:t>礙者乘車補助作業要點，增訂有關搭乘計程車補助規定，編列預算</w:t>
      </w:r>
      <w:r w:rsidR="00F95509" w:rsidRPr="00F95509">
        <w:rPr>
          <w:rFonts w:hAnsi="標楷體" w:cs="Times New Roman"/>
          <w:color w:val="auto"/>
        </w:rPr>
        <w:t>8,809</w:t>
      </w:r>
      <w:r w:rsidR="00F95509" w:rsidRPr="00F95509">
        <w:rPr>
          <w:rFonts w:hAnsi="標楷體" w:cs="Times New Roman" w:hint="eastAsia"/>
          <w:color w:val="auto"/>
        </w:rPr>
        <w:t>萬餘元。經查計畫執行情形，核有</w:t>
      </w:r>
      <w:r w:rsidR="00F95509" w:rsidRPr="00F95509">
        <w:rPr>
          <w:rFonts w:ascii="新細明體" w:eastAsia="新細明體" w:hAnsi="新細明體" w:cs="Times New Roman" w:hint="eastAsia"/>
          <w:color w:val="auto"/>
        </w:rPr>
        <w:t>：</w:t>
      </w:r>
      <w:r w:rsidR="00F95509" w:rsidRPr="00F95509">
        <w:rPr>
          <w:rFonts w:hAnsi="標楷體" w:cs="Times New Roman"/>
          <w:color w:val="auto"/>
        </w:rPr>
        <w:t>1.</w:t>
      </w:r>
      <w:r w:rsidR="00F95509" w:rsidRPr="00F95509">
        <w:rPr>
          <w:rFonts w:hAnsi="標楷體" w:cs="Times New Roman" w:hint="eastAsia"/>
          <w:color w:val="auto"/>
        </w:rPr>
        <w:t>該府</w:t>
      </w:r>
      <w:r w:rsidR="00861370">
        <w:rPr>
          <w:rFonts w:hAnsi="標楷體" w:cs="Times New Roman" w:hint="eastAsia"/>
          <w:color w:val="auto"/>
        </w:rPr>
        <w:t>執</w:t>
      </w:r>
      <w:r w:rsidR="00F95509" w:rsidRPr="00F95509">
        <w:rPr>
          <w:rFonts w:hAnsi="標楷體" w:cs="Times New Roman" w:hint="eastAsia"/>
          <w:color w:val="auto"/>
        </w:rPr>
        <w:t>行稽核作業係由承辦人員每月採隨機抽取交易總筆數之</w:t>
      </w:r>
      <w:r w:rsidR="00F95509" w:rsidRPr="00F95509">
        <w:rPr>
          <w:rFonts w:hAnsi="標楷體" w:cs="Times New Roman"/>
          <w:color w:val="auto"/>
        </w:rPr>
        <w:t>1</w:t>
      </w:r>
      <w:r w:rsidR="00F95509" w:rsidRPr="00F95509">
        <w:rPr>
          <w:rFonts w:hAnsi="標楷體" w:cs="Times New Roman" w:hint="eastAsia"/>
          <w:color w:val="auto"/>
        </w:rPr>
        <w:t>％進行查核，並未納入風險評估，就高風險交易加強查核頻率，且未於上開補助計畫或作業要點明</w:t>
      </w:r>
      <w:r w:rsidR="00E2516E">
        <w:rPr>
          <w:rFonts w:hAnsi="標楷體" w:cs="Times New Roman" w:hint="eastAsia"/>
          <w:color w:val="auto"/>
        </w:rPr>
        <w:t>定</w:t>
      </w:r>
      <w:r w:rsidR="00F95509" w:rsidRPr="00F95509">
        <w:rPr>
          <w:rFonts w:hAnsi="標楷體" w:cs="Times New Roman" w:hint="eastAsia"/>
          <w:color w:val="auto"/>
        </w:rPr>
        <w:t>相關作業規範，如</w:t>
      </w:r>
      <w:r w:rsidR="00F95509" w:rsidRPr="00F95509">
        <w:rPr>
          <w:rFonts w:hAnsi="標楷體" w:cs="Times New Roman"/>
          <w:color w:val="auto"/>
        </w:rPr>
        <w:t>113</w:t>
      </w:r>
      <w:r w:rsidR="00F95509" w:rsidRPr="00F95509">
        <w:rPr>
          <w:rFonts w:hAnsi="標楷體" w:cs="Times New Roman" w:hint="eastAsia"/>
          <w:color w:val="auto"/>
        </w:rPr>
        <w:t>年</w:t>
      </w:r>
      <w:r w:rsidR="00F95509" w:rsidRPr="00F95509">
        <w:rPr>
          <w:rFonts w:hAnsi="標楷體" w:cs="Times New Roman"/>
          <w:color w:val="auto"/>
        </w:rPr>
        <w:t>12</w:t>
      </w:r>
      <w:r w:rsidR="00F95509" w:rsidRPr="00F95509">
        <w:rPr>
          <w:rFonts w:hAnsi="標楷體" w:cs="Times New Roman" w:hint="eastAsia"/>
          <w:color w:val="auto"/>
        </w:rPr>
        <w:t>月份抽查</w:t>
      </w:r>
      <w:r w:rsidR="00F95509" w:rsidRPr="00F95509">
        <w:rPr>
          <w:rFonts w:hAnsi="標楷體" w:cs="Times New Roman"/>
          <w:color w:val="auto"/>
        </w:rPr>
        <w:t>647</w:t>
      </w:r>
      <w:r w:rsidR="00F95509" w:rsidRPr="00F95509">
        <w:rPr>
          <w:rFonts w:hAnsi="標楷體" w:cs="Times New Roman" w:hint="eastAsia"/>
          <w:color w:val="auto"/>
        </w:rPr>
        <w:t>筆交易，由承辦人員逐筆調閱車輛派遣紀錄比對刷卡紀錄及上下車地點，耗時費力，且經檢核結果均為正常，或有疑異部分則請車行提供說明後均認屬合理結案。惟經分析發現，該月份單月交易達</w:t>
      </w:r>
      <w:r w:rsidR="00F95509" w:rsidRPr="00F95509">
        <w:rPr>
          <w:rFonts w:hAnsi="標楷體" w:cs="Times New Roman"/>
          <w:color w:val="auto"/>
        </w:rPr>
        <w:t>400</w:t>
      </w:r>
      <w:r w:rsidR="00F95509" w:rsidRPr="00F95509">
        <w:rPr>
          <w:rFonts w:hAnsi="標楷體" w:cs="Times New Roman" w:hint="eastAsia"/>
          <w:color w:val="auto"/>
        </w:rPr>
        <w:t>筆以上之車輛計</w:t>
      </w:r>
      <w:r w:rsidR="00F95509" w:rsidRPr="00F95509">
        <w:rPr>
          <w:rFonts w:hAnsi="標楷體" w:cs="Times New Roman"/>
          <w:color w:val="auto"/>
        </w:rPr>
        <w:t>4</w:t>
      </w:r>
      <w:r w:rsidR="00F95509" w:rsidRPr="00F95509">
        <w:rPr>
          <w:rFonts w:hAnsi="標楷體" w:cs="Times New Roman" w:hint="eastAsia"/>
          <w:color w:val="auto"/>
        </w:rPr>
        <w:t>輛，其中甚有單日交易達</w:t>
      </w:r>
      <w:r w:rsidR="00F95509" w:rsidRPr="00F95509">
        <w:rPr>
          <w:rFonts w:hAnsi="標楷體" w:cs="Times New Roman"/>
          <w:color w:val="auto"/>
        </w:rPr>
        <w:t>20</w:t>
      </w:r>
      <w:r w:rsidR="00F95509" w:rsidRPr="00F95509">
        <w:rPr>
          <w:rFonts w:hAnsi="標楷體" w:cs="Times New Roman" w:hint="eastAsia"/>
          <w:color w:val="auto"/>
        </w:rPr>
        <w:t>趟次以上，且部分刷卡間隔時間未達</w:t>
      </w:r>
      <w:r w:rsidR="00F95509" w:rsidRPr="00F95509">
        <w:rPr>
          <w:rFonts w:hAnsi="標楷體" w:cs="Times New Roman"/>
          <w:color w:val="auto"/>
        </w:rPr>
        <w:t>10</w:t>
      </w:r>
      <w:r w:rsidR="00F95509" w:rsidRPr="00F95509">
        <w:rPr>
          <w:rFonts w:hAnsi="標楷體" w:cs="Times New Roman" w:hint="eastAsia"/>
          <w:color w:val="auto"/>
        </w:rPr>
        <w:t>分鐘之異常現象，應屬較高風險之型態。然前開</w:t>
      </w:r>
      <w:r w:rsidR="00F95509" w:rsidRPr="00F95509">
        <w:rPr>
          <w:rFonts w:hAnsi="標楷體" w:cs="Times New Roman"/>
          <w:color w:val="auto"/>
        </w:rPr>
        <w:t>4</w:t>
      </w:r>
      <w:r w:rsidR="00F95509" w:rsidRPr="00F95509">
        <w:rPr>
          <w:rFonts w:hAnsi="標楷體" w:cs="Times New Roman" w:hint="eastAsia"/>
          <w:color w:val="auto"/>
        </w:rPr>
        <w:t>輛車輛於當月份僅被分別抽核</w:t>
      </w:r>
      <w:r w:rsidR="00F95509" w:rsidRPr="00F95509">
        <w:rPr>
          <w:rFonts w:hAnsi="標楷體" w:cs="Times New Roman"/>
          <w:color w:val="auto"/>
        </w:rPr>
        <w:t>3</w:t>
      </w:r>
      <w:r w:rsidR="00F95509" w:rsidRPr="00F95509">
        <w:rPr>
          <w:rFonts w:hAnsi="標楷體" w:cs="Times New Roman" w:hint="eastAsia"/>
          <w:color w:val="auto"/>
        </w:rPr>
        <w:t>至</w:t>
      </w:r>
      <w:r w:rsidR="00F95509" w:rsidRPr="00F95509">
        <w:rPr>
          <w:rFonts w:hAnsi="標楷體" w:cs="Times New Roman"/>
          <w:color w:val="auto"/>
        </w:rPr>
        <w:t>7</w:t>
      </w:r>
      <w:r w:rsidR="00F95509" w:rsidRPr="00F95509">
        <w:rPr>
          <w:rFonts w:hAnsi="標楷體" w:cs="Times New Roman" w:hint="eastAsia"/>
          <w:color w:val="auto"/>
        </w:rPr>
        <w:t>次，抽查交易金額僅介於</w:t>
      </w:r>
      <w:r w:rsidR="00F95509" w:rsidRPr="00F95509">
        <w:rPr>
          <w:rFonts w:hAnsi="標楷體" w:cs="Times New Roman"/>
          <w:color w:val="auto"/>
        </w:rPr>
        <w:t>840</w:t>
      </w:r>
      <w:r w:rsidR="00F95509" w:rsidRPr="00F95509">
        <w:rPr>
          <w:rFonts w:hAnsi="標楷體" w:cs="Times New Roman" w:hint="eastAsia"/>
          <w:color w:val="auto"/>
        </w:rPr>
        <w:t>元至</w:t>
      </w:r>
      <w:r w:rsidR="00F95509" w:rsidRPr="00F95509">
        <w:rPr>
          <w:rFonts w:hAnsi="標楷體" w:cs="Times New Roman"/>
          <w:color w:val="auto"/>
        </w:rPr>
        <w:t>1,190</w:t>
      </w:r>
      <w:r w:rsidR="00F95509" w:rsidRPr="00F95509">
        <w:rPr>
          <w:rFonts w:hAnsi="標楷體" w:cs="Times New Roman" w:hint="eastAsia"/>
          <w:color w:val="auto"/>
        </w:rPr>
        <w:t>元，又抽核作業尚無制訂相關規範可供遵循，允待研議針對車輛密集交易等屬較高風險交易列為重點查核，加強抽核頻率，並於上開計畫或補助作業要點明定抽查重點及作業程序，確保抽查作業能依相關規定落實辦理；</w:t>
      </w:r>
      <w:r w:rsidR="00F95509" w:rsidRPr="00F95509">
        <w:rPr>
          <w:rFonts w:hAnsi="標楷體" w:cs="Times New Roman"/>
          <w:color w:val="auto"/>
        </w:rPr>
        <w:t>2.</w:t>
      </w:r>
      <w:r w:rsidR="00F95509" w:rsidRPr="00F95509">
        <w:rPr>
          <w:rFonts w:hAnsi="標楷體" w:cs="Times New Roman" w:hint="eastAsia"/>
          <w:color w:val="auto"/>
        </w:rPr>
        <w:t>截至</w:t>
      </w:r>
      <w:r w:rsidR="00F95509" w:rsidRPr="00F95509">
        <w:rPr>
          <w:rFonts w:hAnsi="標楷體" w:cs="Times New Roman"/>
          <w:color w:val="auto"/>
        </w:rPr>
        <w:t>114</w:t>
      </w:r>
      <w:r w:rsidR="00F95509" w:rsidRPr="00F95509">
        <w:rPr>
          <w:rFonts w:hAnsi="標楷體" w:cs="Times New Roman" w:hint="eastAsia"/>
          <w:color w:val="auto"/>
        </w:rPr>
        <w:t>年</w:t>
      </w:r>
      <w:r w:rsidR="00F95509" w:rsidRPr="00F95509">
        <w:rPr>
          <w:rFonts w:hAnsi="標楷體" w:cs="Times New Roman"/>
          <w:color w:val="auto"/>
        </w:rPr>
        <w:t>3</w:t>
      </w:r>
      <w:r w:rsidR="00F95509" w:rsidRPr="00F95509">
        <w:rPr>
          <w:rFonts w:hAnsi="標楷體" w:cs="Times New Roman" w:hint="eastAsia"/>
          <w:color w:val="auto"/>
        </w:rPr>
        <w:t>月底止，花蓮縣</w:t>
      </w:r>
      <w:r w:rsidR="00F95509" w:rsidRPr="00F95509">
        <w:rPr>
          <w:rFonts w:hAnsi="標楷體" w:cs="Times New Roman"/>
          <w:color w:val="auto"/>
        </w:rPr>
        <w:t>65</w:t>
      </w:r>
      <w:r w:rsidR="00F95509" w:rsidRPr="00F95509">
        <w:rPr>
          <w:rFonts w:hAnsi="標楷體" w:cs="Times New Roman" w:hint="eastAsia"/>
          <w:color w:val="auto"/>
        </w:rPr>
        <w:t>歲以上之老年人口計</w:t>
      </w:r>
      <w:r w:rsidR="00F95509" w:rsidRPr="00F95509">
        <w:rPr>
          <w:rFonts w:hAnsi="標楷體" w:cs="Times New Roman"/>
          <w:color w:val="auto"/>
        </w:rPr>
        <w:t>65,755</w:t>
      </w:r>
      <w:r w:rsidR="00F95509" w:rsidRPr="00F95509">
        <w:rPr>
          <w:rFonts w:hAnsi="標楷體" w:cs="Times New Roman" w:hint="eastAsia"/>
          <w:color w:val="auto"/>
        </w:rPr>
        <w:t>人，轄內愛心計程車服務車輛計</w:t>
      </w:r>
      <w:r w:rsidR="00F95509" w:rsidRPr="00F95509">
        <w:rPr>
          <w:rFonts w:hAnsi="標楷體" w:cs="Times New Roman"/>
          <w:color w:val="auto"/>
        </w:rPr>
        <w:t>696</w:t>
      </w:r>
      <w:r w:rsidR="00F95509" w:rsidRPr="00F95509">
        <w:rPr>
          <w:rFonts w:hAnsi="標楷體" w:cs="Times New Roman" w:hint="eastAsia"/>
          <w:color w:val="auto"/>
        </w:rPr>
        <w:t>輛，平均每百人約有</w:t>
      </w:r>
      <w:r w:rsidR="00F95509" w:rsidRPr="00F95509">
        <w:rPr>
          <w:rFonts w:hAnsi="標楷體" w:cs="Times New Roman"/>
          <w:color w:val="auto"/>
        </w:rPr>
        <w:t>1.06</w:t>
      </w:r>
      <w:r w:rsidR="00F95509" w:rsidRPr="00F95509">
        <w:rPr>
          <w:rFonts w:hAnsi="標楷體" w:cs="Times New Roman" w:hint="eastAsia"/>
          <w:color w:val="auto"/>
        </w:rPr>
        <w:t>輛之服務車輛數，其中</w:t>
      </w:r>
      <w:r w:rsidR="000C317F" w:rsidRPr="000C317F">
        <w:rPr>
          <w:rFonts w:hAnsi="標楷體" w:cs="Times New Roman" w:hint="eastAsia"/>
          <w:color w:val="auto"/>
        </w:rPr>
        <w:t>豐濱鄉</w:t>
      </w:r>
      <w:r w:rsidR="00F95509" w:rsidRPr="00F95509">
        <w:rPr>
          <w:rFonts w:hAnsi="標楷體" w:cs="Times New Roman" w:hint="eastAsia"/>
          <w:color w:val="auto"/>
        </w:rPr>
        <w:t>尚無服務車輛（表</w:t>
      </w:r>
      <w:r w:rsidR="0016655C">
        <w:rPr>
          <w:rFonts w:hAnsi="標楷體" w:cs="Times New Roman"/>
          <w:color w:val="auto"/>
        </w:rPr>
        <w:t>7</w:t>
      </w:r>
      <w:r w:rsidR="00EB51CE">
        <w:rPr>
          <w:rFonts w:hAnsi="標楷體" w:cs="Times New Roman" w:hint="eastAsia"/>
          <w:color w:val="auto"/>
        </w:rPr>
        <w:t>）</w:t>
      </w:r>
      <w:r w:rsidR="00F95509" w:rsidRPr="00F95509">
        <w:rPr>
          <w:rFonts w:hAnsi="標楷體" w:cs="Times New Roman" w:hint="eastAsia"/>
          <w:color w:val="auto"/>
        </w:rPr>
        <w:t>，影響偏鄉地區長者使用服務便利性。又該府為鼓勵駕駛</w:t>
      </w:r>
      <w:r w:rsidR="008241C9">
        <w:rPr>
          <w:rFonts w:ascii="新細明體" w:eastAsia="新細明體" w:hAnsi="新細明體" w:cs="新細明體" w:hint="eastAsia"/>
          <w:noProof/>
          <w:color w:val="auto"/>
        </w:rPr>
        <mc:AlternateContent>
          <mc:Choice Requires="wps">
            <w:drawing>
              <wp:anchor distT="45720" distB="45720" distL="114300" distR="114300" simplePos="0" relativeHeight="251869184" behindDoc="0" locked="0" layoutInCell="1" allowOverlap="1">
                <wp:simplePos x="0" y="0"/>
                <wp:positionH relativeFrom="margin">
                  <wp:align>right</wp:align>
                </wp:positionH>
                <wp:positionV relativeFrom="paragraph">
                  <wp:posOffset>3855720</wp:posOffset>
                </wp:positionV>
                <wp:extent cx="3354705" cy="3676650"/>
                <wp:effectExtent l="0" t="0" r="0" b="0"/>
                <wp:wrapSquare wrapText="bothSides"/>
                <wp:docPr id="10"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4705" cy="3676650"/>
                        </a:xfrm>
                        <a:prstGeom prst="rect">
                          <a:avLst/>
                        </a:prstGeom>
                        <a:solidFill>
                          <a:srgbClr val="FFFFFF"/>
                        </a:solidFill>
                        <a:ln w="9525">
                          <a:noFill/>
                          <a:miter lim="800000"/>
                          <a:headEnd/>
                          <a:tailEnd/>
                        </a:ln>
                      </wps:spPr>
                      <wps:txbx>
                        <w:txbxContent>
                          <w:tbl>
                            <w:tblPr>
                              <w:tblW w:w="4961" w:type="dxa"/>
                              <w:tblCellMar>
                                <w:left w:w="57" w:type="dxa"/>
                                <w:right w:w="57" w:type="dxa"/>
                              </w:tblCellMar>
                              <w:tblLook w:val="04A0" w:firstRow="1" w:lastRow="0" w:firstColumn="1" w:lastColumn="0" w:noHBand="0" w:noVBand="1"/>
                            </w:tblPr>
                            <w:tblGrid>
                              <w:gridCol w:w="992"/>
                              <w:gridCol w:w="1417"/>
                              <w:gridCol w:w="1134"/>
                              <w:gridCol w:w="1418"/>
                            </w:tblGrid>
                            <w:tr w:rsidR="002C7BB0" w:rsidRPr="002C6037">
                              <w:trPr>
                                <w:trHeight w:val="20"/>
                                <w:tblHeader/>
                              </w:trPr>
                              <w:tc>
                                <w:tcPr>
                                  <w:tcW w:w="4961" w:type="dxa"/>
                                  <w:gridSpan w:val="4"/>
                                  <w:tcBorders>
                                    <w:top w:val="nil"/>
                                    <w:left w:val="nil"/>
                                    <w:bottom w:val="single" w:sz="4" w:space="0" w:color="auto"/>
                                    <w:right w:val="nil"/>
                                  </w:tcBorders>
                                  <w:vAlign w:val="center"/>
                                  <w:hideMark/>
                                </w:tcPr>
                                <w:p w:rsidR="002C7BB0" w:rsidRPr="002C6037" w:rsidRDefault="002C7BB0">
                                  <w:pPr>
                                    <w:widowControl/>
                                    <w:overflowPunct w:val="0"/>
                                    <w:spacing w:line="320" w:lineRule="exact"/>
                                    <w:rPr>
                                      <w:rFonts w:ascii="標楷體" w:eastAsia="標楷體" w:hAnsi="標楷體" w:cs="新細明體"/>
                                      <w:b/>
                                      <w:spacing w:val="-14"/>
                                      <w:kern w:val="0"/>
                                      <w:szCs w:val="24"/>
                                    </w:rPr>
                                  </w:pPr>
                                  <w:r w:rsidRPr="002C6037">
                                    <w:rPr>
                                      <w:rFonts w:ascii="標楷體" w:eastAsia="標楷體" w:hAnsi="標楷體" w:cs="新細明體" w:hint="eastAsia"/>
                                      <w:b/>
                                      <w:spacing w:val="-14"/>
                                      <w:kern w:val="0"/>
                                      <w:szCs w:val="24"/>
                                    </w:rPr>
                                    <w:t>表</w:t>
                                  </w:r>
                                  <w:r>
                                    <w:rPr>
                                      <w:rFonts w:ascii="標楷體" w:eastAsia="標楷體" w:hAnsi="標楷體" w:cs="新細明體" w:hint="eastAsia"/>
                                      <w:b/>
                                      <w:spacing w:val="-14"/>
                                      <w:kern w:val="0"/>
                                      <w:szCs w:val="24"/>
                                    </w:rPr>
                                    <w:t xml:space="preserve">7 </w:t>
                                  </w:r>
                                  <w:r w:rsidRPr="002C6037">
                                    <w:rPr>
                                      <w:rFonts w:ascii="標楷體" w:eastAsia="標楷體" w:hAnsi="標楷體" w:cs="新細明體" w:hint="eastAsia"/>
                                      <w:b/>
                                      <w:spacing w:val="-14"/>
                                      <w:kern w:val="0"/>
                                      <w:szCs w:val="24"/>
                                    </w:rPr>
                                    <w:t>各鄉鎮市65歲老年人口與愛心計程車分布情形</w:t>
                                  </w:r>
                                </w:p>
                                <w:p w:rsidR="002C7BB0" w:rsidRPr="002C6037" w:rsidRDefault="002C7BB0" w:rsidP="0086137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單位：人、輛、輛/</w:t>
                                  </w:r>
                                  <w:r>
                                    <w:rPr>
                                      <w:rFonts w:ascii="標楷體" w:eastAsia="標楷體" w:hAnsi="標楷體" w:cs="新細明體" w:hint="eastAsia"/>
                                      <w:kern w:val="0"/>
                                      <w:sz w:val="20"/>
                                      <w:szCs w:val="20"/>
                                    </w:rPr>
                                    <w:t>百</w:t>
                                  </w:r>
                                  <w:r w:rsidRPr="002C6037">
                                    <w:rPr>
                                      <w:rFonts w:ascii="標楷體" w:eastAsia="標楷體" w:hAnsi="標楷體" w:cs="新細明體" w:hint="eastAsia"/>
                                      <w:kern w:val="0"/>
                                      <w:sz w:val="20"/>
                                      <w:szCs w:val="20"/>
                                    </w:rPr>
                                    <w:t>人</w:t>
                                  </w:r>
                                </w:p>
                              </w:tc>
                            </w:tr>
                            <w:tr w:rsidR="002C7BB0" w:rsidRPr="002C6037" w:rsidTr="00861370">
                              <w:trPr>
                                <w:trHeight w:val="20"/>
                                <w:tblHeader/>
                              </w:trPr>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鄉鎮市</w:t>
                                  </w:r>
                                </w:p>
                              </w:tc>
                              <w:tc>
                                <w:tcPr>
                                  <w:tcW w:w="1417"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65歲以上人口</w:t>
                                  </w:r>
                                </w:p>
                              </w:tc>
                              <w:tc>
                                <w:tcPr>
                                  <w:tcW w:w="113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服務車輛</w:t>
                                  </w:r>
                                </w:p>
                              </w:tc>
                              <w:tc>
                                <w:tcPr>
                                  <w:tcW w:w="1418"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2C7BB0" w:rsidRDefault="002C7BB0" w:rsidP="00E2516E">
                                  <w:pPr>
                                    <w:widowControl/>
                                    <w:overflowPunct w:val="0"/>
                                    <w:spacing w:line="240" w:lineRule="exact"/>
                                    <w:jc w:val="center"/>
                                    <w:rPr>
                                      <w:rFonts w:ascii="標楷體" w:eastAsia="標楷體" w:hAnsi="標楷體" w:cs="新細明體"/>
                                      <w:kern w:val="0"/>
                                      <w:sz w:val="20"/>
                                      <w:szCs w:val="20"/>
                                    </w:rPr>
                                  </w:pPr>
                                  <w:r w:rsidRPr="00E2516E">
                                    <w:rPr>
                                      <w:rFonts w:ascii="標楷體" w:eastAsia="標楷體" w:hAnsi="標楷體" w:cs="新細明體" w:hint="eastAsia"/>
                                      <w:kern w:val="0"/>
                                      <w:sz w:val="20"/>
                                      <w:szCs w:val="20"/>
                                    </w:rPr>
                                    <w:t>平均每百人</w:t>
                                  </w:r>
                                </w:p>
                                <w:p w:rsidR="002C7BB0" w:rsidRPr="002C6037" w:rsidRDefault="002C7BB0" w:rsidP="00E2516E">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服務車輛</w:t>
                                  </w:r>
                                  <w:r w:rsidRPr="00E2516E">
                                    <w:rPr>
                                      <w:rFonts w:ascii="標楷體" w:eastAsia="標楷體" w:hAnsi="標楷體" w:cs="新細明體" w:hint="eastAsia"/>
                                      <w:kern w:val="0"/>
                                      <w:sz w:val="20"/>
                                      <w:szCs w:val="20"/>
                                    </w:rPr>
                                    <w:t>數</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b/>
                                      <w:bCs/>
                                      <w:kern w:val="0"/>
                                      <w:sz w:val="20"/>
                                      <w:szCs w:val="20"/>
                                    </w:rPr>
                                  </w:pPr>
                                  <w:r w:rsidRPr="002C6037">
                                    <w:rPr>
                                      <w:rFonts w:ascii="標楷體" w:eastAsia="標楷體" w:hAnsi="標楷體" w:cs="新細明體" w:hint="eastAsia"/>
                                      <w:b/>
                                      <w:bCs/>
                                      <w:kern w:val="0"/>
                                      <w:sz w:val="20"/>
                                      <w:szCs w:val="20"/>
                                    </w:rPr>
                                    <w:t>合　計</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b/>
                                      <w:bCs/>
                                      <w:kern w:val="0"/>
                                      <w:sz w:val="20"/>
                                      <w:szCs w:val="20"/>
                                    </w:rPr>
                                  </w:pPr>
                                  <w:r w:rsidRPr="002C6037">
                                    <w:rPr>
                                      <w:rFonts w:ascii="標楷體" w:eastAsia="標楷體" w:hAnsi="標楷體" w:cs="新細明體" w:hint="eastAsia"/>
                                      <w:b/>
                                      <w:bCs/>
                                      <w:kern w:val="0"/>
                                      <w:sz w:val="20"/>
                                      <w:szCs w:val="20"/>
                                    </w:rPr>
                                    <w:t>65,755</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b/>
                                      <w:bCs/>
                                      <w:kern w:val="0"/>
                                      <w:sz w:val="20"/>
                                      <w:szCs w:val="20"/>
                                    </w:rPr>
                                  </w:pPr>
                                  <w:r w:rsidRPr="002C6037">
                                    <w:rPr>
                                      <w:rFonts w:ascii="標楷體" w:eastAsia="標楷體" w:hAnsi="標楷體" w:cs="新細明體" w:hint="eastAsia"/>
                                      <w:b/>
                                      <w:bCs/>
                                      <w:kern w:val="0"/>
                                      <w:sz w:val="20"/>
                                      <w:szCs w:val="20"/>
                                    </w:rPr>
                                    <w:t>696</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b/>
                                      <w:kern w:val="0"/>
                                      <w:sz w:val="20"/>
                                      <w:szCs w:val="20"/>
                                    </w:rPr>
                                  </w:pPr>
                                  <w:r w:rsidRPr="002C6037">
                                    <w:rPr>
                                      <w:rFonts w:ascii="標楷體" w:eastAsia="標楷體" w:hAnsi="標楷體" w:cs="新細明體" w:hint="eastAsia"/>
                                      <w:b/>
                                      <w:kern w:val="0"/>
                                      <w:sz w:val="20"/>
                                      <w:szCs w:val="20"/>
                                    </w:rPr>
                                    <w:t>1.06</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花蓮市</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19,802</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473</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2.39</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鳳林鎮</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2,993</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5</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0.17</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玉里鎮</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5,316</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21</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0.40</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新城鄉</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3,616</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259</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7.16</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吉安鄉</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16,685</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452</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2.71</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壽豐鄉</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4,074</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177</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4.34</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光復鄉</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3,241</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10</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0.31</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豐濱鄉</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1,084</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瑞穗鄉</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2,896</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8</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0.28</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富里鄉</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2,532</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10</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0.39</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秀林鄉</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2,006</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213</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10.62</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萬榮鄉</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772</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4</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0.52</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卓溪鄉</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738</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8</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1.08</w:t>
                                  </w:r>
                                </w:p>
                              </w:tc>
                            </w:tr>
                            <w:tr w:rsidR="002C7BB0" w:rsidRPr="002C6037">
                              <w:trPr>
                                <w:trHeight w:val="20"/>
                              </w:trPr>
                              <w:tc>
                                <w:tcPr>
                                  <w:tcW w:w="4961" w:type="dxa"/>
                                  <w:gridSpan w:val="4"/>
                                  <w:tcBorders>
                                    <w:top w:val="single" w:sz="4" w:space="0" w:color="auto"/>
                                    <w:left w:val="nil"/>
                                    <w:bottom w:val="nil"/>
                                    <w:right w:val="nil"/>
                                  </w:tcBorders>
                                  <w:vAlign w:val="center"/>
                                  <w:hideMark/>
                                </w:tcPr>
                                <w:p w:rsidR="002C7BB0" w:rsidRPr="002C6037" w:rsidRDefault="002C7BB0" w:rsidP="00861370">
                                  <w:pPr>
                                    <w:widowControl/>
                                    <w:overflowPunct w:val="0"/>
                                    <w:spacing w:line="200" w:lineRule="exact"/>
                                    <w:rPr>
                                      <w:rFonts w:ascii="標楷體" w:eastAsia="標楷體" w:hAnsi="標楷體" w:cs="新細明體"/>
                                      <w:kern w:val="0"/>
                                      <w:sz w:val="18"/>
                                      <w:szCs w:val="18"/>
                                    </w:rPr>
                                  </w:pPr>
                                  <w:r w:rsidRPr="002C6037">
                                    <w:rPr>
                                      <w:rFonts w:ascii="標楷體" w:eastAsia="標楷體" w:hAnsi="標楷體" w:cs="新細明體" w:hint="eastAsia"/>
                                      <w:kern w:val="0"/>
                                      <w:sz w:val="18"/>
                                      <w:szCs w:val="18"/>
                                    </w:rPr>
                                    <w:t>註</w:t>
                                  </w:r>
                                  <w:r w:rsidRPr="002C6037">
                                    <w:rPr>
                                      <w:rFonts w:ascii="新細明體" w:eastAsia="新細明體" w:hAnsi="新細明體" w:cs="新細明體" w:hint="eastAsia"/>
                                      <w:kern w:val="0"/>
                                      <w:sz w:val="18"/>
                                      <w:szCs w:val="18"/>
                                    </w:rPr>
                                    <w:t>：</w:t>
                                  </w:r>
                                  <w:r w:rsidRPr="002C6037">
                                    <w:rPr>
                                      <w:rFonts w:ascii="標楷體" w:eastAsia="標楷體" w:hAnsi="標楷體" w:cs="新細明體" w:hint="eastAsia"/>
                                      <w:kern w:val="0"/>
                                      <w:sz w:val="18"/>
                                      <w:szCs w:val="18"/>
                                    </w:rPr>
                                    <w:t>1.統計截至114年3月28日、3月底止之服務車輛及65</w:t>
                                  </w:r>
                                </w:p>
                                <w:p w:rsidR="002C7BB0" w:rsidRPr="002C6037" w:rsidRDefault="002C7BB0" w:rsidP="00861370">
                                  <w:pPr>
                                    <w:widowControl/>
                                    <w:overflowPunct w:val="0"/>
                                    <w:spacing w:line="200" w:lineRule="exact"/>
                                    <w:ind w:firstLineChars="300" w:firstLine="540"/>
                                    <w:rPr>
                                      <w:rFonts w:ascii="標楷體" w:eastAsia="標楷體" w:hAnsi="標楷體" w:cs="新細明體"/>
                                      <w:kern w:val="0"/>
                                      <w:sz w:val="18"/>
                                      <w:szCs w:val="18"/>
                                    </w:rPr>
                                  </w:pPr>
                                  <w:r w:rsidRPr="002C6037">
                                    <w:rPr>
                                      <w:rFonts w:ascii="標楷體" w:eastAsia="標楷體" w:hAnsi="標楷體" w:cs="新細明體" w:hint="eastAsia"/>
                                      <w:kern w:val="0"/>
                                      <w:sz w:val="18"/>
                                      <w:szCs w:val="18"/>
                                    </w:rPr>
                                    <w:t>歲以上人口。</w:t>
                                  </w:r>
                                </w:p>
                                <w:p w:rsidR="002C7BB0" w:rsidRPr="002C6037" w:rsidRDefault="002C7BB0" w:rsidP="00861370">
                                  <w:pPr>
                                    <w:widowControl/>
                                    <w:overflowPunct w:val="0"/>
                                    <w:spacing w:line="200" w:lineRule="exact"/>
                                    <w:ind w:leftChars="155" w:left="907" w:hangingChars="297" w:hanging="535"/>
                                    <w:rPr>
                                      <w:rFonts w:ascii="標楷體" w:eastAsia="標楷體" w:hAnsi="標楷體" w:cs="新細明體"/>
                                      <w:kern w:val="0"/>
                                      <w:sz w:val="18"/>
                                      <w:szCs w:val="18"/>
                                    </w:rPr>
                                  </w:pPr>
                                  <w:r w:rsidRPr="002C6037">
                                    <w:rPr>
                                      <w:rFonts w:ascii="標楷體" w:eastAsia="標楷體" w:hAnsi="標楷體" w:cs="新細明體" w:hint="eastAsia"/>
                                      <w:kern w:val="0"/>
                                      <w:sz w:val="18"/>
                                      <w:szCs w:val="18"/>
                                    </w:rPr>
                                    <w:t>2.資料來源：整理自花蓮縣政府公告資料。</w:t>
                                  </w:r>
                                </w:p>
                              </w:tc>
                            </w:tr>
                          </w:tbl>
                          <w:p w:rsidR="002C7BB0" w:rsidRDefault="002C7BB0" w:rsidP="00F9550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10" o:spid="_x0000_s1053" type="#_x0000_t202" style="position:absolute;left:0;text-align:left;margin-left:212.95pt;margin-top:303.6pt;width:264.15pt;height:289.5pt;z-index:25186918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hoeOgIAACoEAAAOAAAAZHJzL2Uyb0RvYy54bWysU0tu2zAQ3RfoHQjua8nfJILlIHXqokD6&#10;AdIegKIoiyjFYUnaknuBAD1Auu4BeoAeKDlHh5TtGumuKBcEhxw+vnnzOL/sGkW2wjoJOqfDQUqJ&#10;0BxKqdc5/fRx9eKcEueZLpkCLXK6E45eLp4/m7cmEyOoQZXCEgTRLmtNTmvvTZYkjteiYW4ARmg8&#10;rMA2zGNo10lpWYvojUpGaTpLWrClscCFc7h73R/SRcSvKsH9+6pywhOVU+Tm42zjXIQ5WcxZtrbM&#10;1JLvabB/YNEwqfHRI9Q184xsrPwLqpHcgoPKDzg0CVSV5CLWgNUM0yfV3NbMiFgLiuPMUSb3/2D5&#10;u+0HS2SJvUN5NGuwR4/3dw8/vz/e/3r48Y3gNmrUGpdh6q3BZN+9hA7zY73O3AD/7IiGZc30WlxZ&#10;C20tWIkch+FmcnK1x3EBpGjfQolvsY2HCNRVtgkCoiQE0ZHM7tgf0XnCcXM8nk7O0iklHM/Gs7PZ&#10;bBrZJSw7XDfW+dcCGhIWObVogAjPtjfOBzosO6SE1xwoWa6kUjGw62KpLNkyNMsqjljBkzSlSZvT&#10;i+loGpE1hPvRR430aGYlm5yep2H09gpyvNJlTPFMqn6NTJTe6xMk6cXxXdH17ZgddC+g3KFiFnrz&#10;4mfDRQ32KyUtGjen7suGWUGJeqNR9YvhZBKcHoPJ9GyEgT09KU5PmOYIlVNPSb9c+vg7gh4arrA7&#10;lYy6hTb2TPac0ZBRzv3nCY4/jWPWny+++A0AAP//AwBQSwMEFAAGAAgAAAAhADTX+uvdAAAACQEA&#10;AA8AAABkcnMvZG93bnJldi54bWxMj0FPg0AUhO8m/ofNM/Fi7FK0gMjSqInGa2t/wANegci+Jey2&#10;0H/v86THyUxmvim2ix3UmSbfOzawXkWgiGvX9NwaOHy932egfEBucHBMBi7kYVteXxWYN27mHZ33&#10;oVVSwj5HA10IY661rzuy6FduJBbv6CaLQeTU6mbCWcrtoOMoSrTFnmWhw5HeOqq/9ydr4Pg5322e&#10;5uojHNLdY/KKfVq5izG3N8vLM6hAS/gLwy++oEMpTJU7cePVYECOBANJlMagxN7E2QOoSnLrLIlB&#10;l4X+/6D8AQAA//8DAFBLAQItABQABgAIAAAAIQC2gziS/gAAAOEBAAATAAAAAAAAAAAAAAAAAAAA&#10;AABbQ29udGVudF9UeXBlc10ueG1sUEsBAi0AFAAGAAgAAAAhADj9If/WAAAAlAEAAAsAAAAAAAAA&#10;AAAAAAAALwEAAF9yZWxzLy5yZWxzUEsBAi0AFAAGAAgAAAAhADHiGh46AgAAKgQAAA4AAAAAAAAA&#10;AAAAAAAALgIAAGRycy9lMm9Eb2MueG1sUEsBAi0AFAAGAAgAAAAhADTX+uvdAAAACQEAAA8AAAAA&#10;AAAAAAAAAAAAlAQAAGRycy9kb3ducmV2LnhtbFBLBQYAAAAABAAEAPMAAACeBQAAAAA=&#10;" stroked="f">
                <v:textbox>
                  <w:txbxContent>
                    <w:tbl>
                      <w:tblPr>
                        <w:tblW w:w="4961" w:type="dxa"/>
                        <w:tblCellMar>
                          <w:left w:w="57" w:type="dxa"/>
                          <w:right w:w="57" w:type="dxa"/>
                        </w:tblCellMar>
                        <w:tblLook w:val="04A0" w:firstRow="1" w:lastRow="0" w:firstColumn="1" w:lastColumn="0" w:noHBand="0" w:noVBand="1"/>
                      </w:tblPr>
                      <w:tblGrid>
                        <w:gridCol w:w="992"/>
                        <w:gridCol w:w="1417"/>
                        <w:gridCol w:w="1134"/>
                        <w:gridCol w:w="1418"/>
                      </w:tblGrid>
                      <w:tr w:rsidR="002C7BB0" w:rsidRPr="002C6037">
                        <w:trPr>
                          <w:trHeight w:val="20"/>
                          <w:tblHeader/>
                        </w:trPr>
                        <w:tc>
                          <w:tcPr>
                            <w:tcW w:w="4961" w:type="dxa"/>
                            <w:gridSpan w:val="4"/>
                            <w:tcBorders>
                              <w:top w:val="nil"/>
                              <w:left w:val="nil"/>
                              <w:bottom w:val="single" w:sz="4" w:space="0" w:color="auto"/>
                              <w:right w:val="nil"/>
                            </w:tcBorders>
                            <w:vAlign w:val="center"/>
                            <w:hideMark/>
                          </w:tcPr>
                          <w:p w:rsidR="002C7BB0" w:rsidRPr="002C6037" w:rsidRDefault="002C7BB0">
                            <w:pPr>
                              <w:widowControl/>
                              <w:overflowPunct w:val="0"/>
                              <w:spacing w:line="320" w:lineRule="exact"/>
                              <w:rPr>
                                <w:rFonts w:ascii="標楷體" w:eastAsia="標楷體" w:hAnsi="標楷體" w:cs="新細明體"/>
                                <w:b/>
                                <w:spacing w:val="-14"/>
                                <w:kern w:val="0"/>
                                <w:szCs w:val="24"/>
                              </w:rPr>
                            </w:pPr>
                            <w:r w:rsidRPr="002C6037">
                              <w:rPr>
                                <w:rFonts w:ascii="標楷體" w:eastAsia="標楷體" w:hAnsi="標楷體" w:cs="新細明體" w:hint="eastAsia"/>
                                <w:b/>
                                <w:spacing w:val="-14"/>
                                <w:kern w:val="0"/>
                                <w:szCs w:val="24"/>
                              </w:rPr>
                              <w:t>表</w:t>
                            </w:r>
                            <w:r>
                              <w:rPr>
                                <w:rFonts w:ascii="標楷體" w:eastAsia="標楷體" w:hAnsi="標楷體" w:cs="新細明體" w:hint="eastAsia"/>
                                <w:b/>
                                <w:spacing w:val="-14"/>
                                <w:kern w:val="0"/>
                                <w:szCs w:val="24"/>
                              </w:rPr>
                              <w:t xml:space="preserve">7 </w:t>
                            </w:r>
                            <w:r w:rsidRPr="002C6037">
                              <w:rPr>
                                <w:rFonts w:ascii="標楷體" w:eastAsia="標楷體" w:hAnsi="標楷體" w:cs="新細明體" w:hint="eastAsia"/>
                                <w:b/>
                                <w:spacing w:val="-14"/>
                                <w:kern w:val="0"/>
                                <w:szCs w:val="24"/>
                              </w:rPr>
                              <w:t>各鄉鎮市65歲老年人口與愛心計程車分布情形</w:t>
                            </w:r>
                          </w:p>
                          <w:p w:rsidR="002C7BB0" w:rsidRPr="002C6037" w:rsidRDefault="002C7BB0" w:rsidP="0086137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單位：人、輛、輛/</w:t>
                            </w:r>
                            <w:r>
                              <w:rPr>
                                <w:rFonts w:ascii="標楷體" w:eastAsia="標楷體" w:hAnsi="標楷體" w:cs="新細明體" w:hint="eastAsia"/>
                                <w:kern w:val="0"/>
                                <w:sz w:val="20"/>
                                <w:szCs w:val="20"/>
                              </w:rPr>
                              <w:t>百</w:t>
                            </w:r>
                            <w:r w:rsidRPr="002C6037">
                              <w:rPr>
                                <w:rFonts w:ascii="標楷體" w:eastAsia="標楷體" w:hAnsi="標楷體" w:cs="新細明體" w:hint="eastAsia"/>
                                <w:kern w:val="0"/>
                                <w:sz w:val="20"/>
                                <w:szCs w:val="20"/>
                              </w:rPr>
                              <w:t>人</w:t>
                            </w:r>
                          </w:p>
                        </w:tc>
                      </w:tr>
                      <w:tr w:rsidR="002C7BB0" w:rsidRPr="002C6037" w:rsidTr="00861370">
                        <w:trPr>
                          <w:trHeight w:val="20"/>
                          <w:tblHeader/>
                        </w:trPr>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鄉鎮市</w:t>
                            </w:r>
                          </w:p>
                        </w:tc>
                        <w:tc>
                          <w:tcPr>
                            <w:tcW w:w="1417"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65歲以上人口</w:t>
                            </w:r>
                          </w:p>
                        </w:tc>
                        <w:tc>
                          <w:tcPr>
                            <w:tcW w:w="113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服務車輛</w:t>
                            </w:r>
                          </w:p>
                        </w:tc>
                        <w:tc>
                          <w:tcPr>
                            <w:tcW w:w="1418"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2C7BB0" w:rsidRDefault="002C7BB0" w:rsidP="00E2516E">
                            <w:pPr>
                              <w:widowControl/>
                              <w:overflowPunct w:val="0"/>
                              <w:spacing w:line="240" w:lineRule="exact"/>
                              <w:jc w:val="center"/>
                              <w:rPr>
                                <w:rFonts w:ascii="標楷體" w:eastAsia="標楷體" w:hAnsi="標楷體" w:cs="新細明體"/>
                                <w:kern w:val="0"/>
                                <w:sz w:val="20"/>
                                <w:szCs w:val="20"/>
                              </w:rPr>
                            </w:pPr>
                            <w:r w:rsidRPr="00E2516E">
                              <w:rPr>
                                <w:rFonts w:ascii="標楷體" w:eastAsia="標楷體" w:hAnsi="標楷體" w:cs="新細明體" w:hint="eastAsia"/>
                                <w:kern w:val="0"/>
                                <w:sz w:val="20"/>
                                <w:szCs w:val="20"/>
                              </w:rPr>
                              <w:t>平均每百人</w:t>
                            </w:r>
                          </w:p>
                          <w:p w:rsidR="002C7BB0" w:rsidRPr="002C6037" w:rsidRDefault="002C7BB0" w:rsidP="00E2516E">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服務車輛</w:t>
                            </w:r>
                            <w:r w:rsidRPr="00E2516E">
                              <w:rPr>
                                <w:rFonts w:ascii="標楷體" w:eastAsia="標楷體" w:hAnsi="標楷體" w:cs="新細明體" w:hint="eastAsia"/>
                                <w:kern w:val="0"/>
                                <w:sz w:val="20"/>
                                <w:szCs w:val="20"/>
                              </w:rPr>
                              <w:t>數</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b/>
                                <w:bCs/>
                                <w:kern w:val="0"/>
                                <w:sz w:val="20"/>
                                <w:szCs w:val="20"/>
                              </w:rPr>
                            </w:pPr>
                            <w:r w:rsidRPr="002C6037">
                              <w:rPr>
                                <w:rFonts w:ascii="標楷體" w:eastAsia="標楷體" w:hAnsi="標楷體" w:cs="新細明體" w:hint="eastAsia"/>
                                <w:b/>
                                <w:bCs/>
                                <w:kern w:val="0"/>
                                <w:sz w:val="20"/>
                                <w:szCs w:val="20"/>
                              </w:rPr>
                              <w:t>合　計</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b/>
                                <w:bCs/>
                                <w:kern w:val="0"/>
                                <w:sz w:val="20"/>
                                <w:szCs w:val="20"/>
                              </w:rPr>
                            </w:pPr>
                            <w:r w:rsidRPr="002C6037">
                              <w:rPr>
                                <w:rFonts w:ascii="標楷體" w:eastAsia="標楷體" w:hAnsi="標楷體" w:cs="新細明體" w:hint="eastAsia"/>
                                <w:b/>
                                <w:bCs/>
                                <w:kern w:val="0"/>
                                <w:sz w:val="20"/>
                                <w:szCs w:val="20"/>
                              </w:rPr>
                              <w:t>65,755</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b/>
                                <w:bCs/>
                                <w:kern w:val="0"/>
                                <w:sz w:val="20"/>
                                <w:szCs w:val="20"/>
                              </w:rPr>
                            </w:pPr>
                            <w:r w:rsidRPr="002C6037">
                              <w:rPr>
                                <w:rFonts w:ascii="標楷體" w:eastAsia="標楷體" w:hAnsi="標楷體" w:cs="新細明體" w:hint="eastAsia"/>
                                <w:b/>
                                <w:bCs/>
                                <w:kern w:val="0"/>
                                <w:sz w:val="20"/>
                                <w:szCs w:val="20"/>
                              </w:rPr>
                              <w:t>696</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b/>
                                <w:kern w:val="0"/>
                                <w:sz w:val="20"/>
                                <w:szCs w:val="20"/>
                              </w:rPr>
                            </w:pPr>
                            <w:r w:rsidRPr="002C6037">
                              <w:rPr>
                                <w:rFonts w:ascii="標楷體" w:eastAsia="標楷體" w:hAnsi="標楷體" w:cs="新細明體" w:hint="eastAsia"/>
                                <w:b/>
                                <w:kern w:val="0"/>
                                <w:sz w:val="20"/>
                                <w:szCs w:val="20"/>
                              </w:rPr>
                              <w:t>1.06</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花蓮市</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19,802</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473</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2.39</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鳳林鎮</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2,993</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5</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0.17</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玉里鎮</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5,316</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21</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0.40</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新城鄉</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3,616</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259</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7.16</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吉安鄉</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16,685</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452</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2.71</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壽豐鄉</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4,074</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177</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4.34</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光復鄉</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3,241</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10</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0.31</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豐濱鄉</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1,084</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瑞穗鄉</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2,896</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8</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0.28</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富里鄉</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2,532</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10</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0.39</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秀林鄉</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2,006</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213</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10.62</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萬榮鄉</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772</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4</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0.52</w:t>
                            </w:r>
                          </w:p>
                        </w:tc>
                      </w:tr>
                      <w:tr w:rsidR="002C7BB0" w:rsidRPr="002C6037">
                        <w:trPr>
                          <w:trHeight w:hRule="exact" w:val="284"/>
                        </w:trPr>
                        <w:tc>
                          <w:tcPr>
                            <w:tcW w:w="992" w:type="dxa"/>
                            <w:tcBorders>
                              <w:top w:val="nil"/>
                              <w:left w:val="single" w:sz="4" w:space="0" w:color="auto"/>
                              <w:bottom w:val="single" w:sz="4" w:space="0" w:color="auto"/>
                              <w:right w:val="single" w:sz="4" w:space="0" w:color="auto"/>
                            </w:tcBorders>
                            <w:vAlign w:val="center"/>
                            <w:hideMark/>
                          </w:tcPr>
                          <w:p w:rsidR="002C7BB0" w:rsidRPr="002C6037" w:rsidRDefault="002C7BB0">
                            <w:pPr>
                              <w:widowControl/>
                              <w:overflowPunct w:val="0"/>
                              <w:spacing w:line="240" w:lineRule="exact"/>
                              <w:jc w:val="center"/>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卓溪鄉</w:t>
                            </w:r>
                          </w:p>
                        </w:tc>
                        <w:tc>
                          <w:tcPr>
                            <w:tcW w:w="1417" w:type="dxa"/>
                            <w:tcBorders>
                              <w:top w:val="nil"/>
                              <w:left w:val="nil"/>
                              <w:bottom w:val="single" w:sz="4" w:space="0" w:color="auto"/>
                              <w:right w:val="single" w:sz="4" w:space="0" w:color="auto"/>
                            </w:tcBorders>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738</w:t>
                            </w:r>
                          </w:p>
                        </w:tc>
                        <w:tc>
                          <w:tcPr>
                            <w:tcW w:w="1134"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8</w:t>
                            </w:r>
                          </w:p>
                        </w:tc>
                        <w:tc>
                          <w:tcPr>
                            <w:tcW w:w="1418" w:type="dxa"/>
                            <w:tcBorders>
                              <w:top w:val="nil"/>
                              <w:left w:val="nil"/>
                              <w:bottom w:val="single" w:sz="4" w:space="0" w:color="auto"/>
                              <w:right w:val="single" w:sz="4" w:space="0" w:color="auto"/>
                            </w:tcBorders>
                            <w:noWrap/>
                            <w:vAlign w:val="center"/>
                            <w:hideMark/>
                          </w:tcPr>
                          <w:p w:rsidR="002C7BB0" w:rsidRPr="002C6037" w:rsidRDefault="002C7BB0">
                            <w:pPr>
                              <w:widowControl/>
                              <w:overflowPunct w:val="0"/>
                              <w:spacing w:line="240" w:lineRule="exact"/>
                              <w:jc w:val="right"/>
                              <w:rPr>
                                <w:rFonts w:ascii="標楷體" w:eastAsia="標楷體" w:hAnsi="標楷體" w:cs="新細明體"/>
                                <w:kern w:val="0"/>
                                <w:sz w:val="20"/>
                                <w:szCs w:val="20"/>
                              </w:rPr>
                            </w:pPr>
                            <w:r w:rsidRPr="002C6037">
                              <w:rPr>
                                <w:rFonts w:ascii="標楷體" w:eastAsia="標楷體" w:hAnsi="標楷體" w:cs="新細明體" w:hint="eastAsia"/>
                                <w:kern w:val="0"/>
                                <w:sz w:val="20"/>
                                <w:szCs w:val="20"/>
                              </w:rPr>
                              <w:t>1.08</w:t>
                            </w:r>
                          </w:p>
                        </w:tc>
                      </w:tr>
                      <w:tr w:rsidR="002C7BB0" w:rsidRPr="002C6037">
                        <w:trPr>
                          <w:trHeight w:val="20"/>
                        </w:trPr>
                        <w:tc>
                          <w:tcPr>
                            <w:tcW w:w="4961" w:type="dxa"/>
                            <w:gridSpan w:val="4"/>
                            <w:tcBorders>
                              <w:top w:val="single" w:sz="4" w:space="0" w:color="auto"/>
                              <w:left w:val="nil"/>
                              <w:bottom w:val="nil"/>
                              <w:right w:val="nil"/>
                            </w:tcBorders>
                            <w:vAlign w:val="center"/>
                            <w:hideMark/>
                          </w:tcPr>
                          <w:p w:rsidR="002C7BB0" w:rsidRPr="002C6037" w:rsidRDefault="002C7BB0" w:rsidP="00861370">
                            <w:pPr>
                              <w:widowControl/>
                              <w:overflowPunct w:val="0"/>
                              <w:spacing w:line="200" w:lineRule="exact"/>
                              <w:rPr>
                                <w:rFonts w:ascii="標楷體" w:eastAsia="標楷體" w:hAnsi="標楷體" w:cs="新細明體"/>
                                <w:kern w:val="0"/>
                                <w:sz w:val="18"/>
                                <w:szCs w:val="18"/>
                              </w:rPr>
                            </w:pPr>
                            <w:r w:rsidRPr="002C6037">
                              <w:rPr>
                                <w:rFonts w:ascii="標楷體" w:eastAsia="標楷體" w:hAnsi="標楷體" w:cs="新細明體" w:hint="eastAsia"/>
                                <w:kern w:val="0"/>
                                <w:sz w:val="18"/>
                                <w:szCs w:val="18"/>
                              </w:rPr>
                              <w:t>註</w:t>
                            </w:r>
                            <w:r w:rsidRPr="002C6037">
                              <w:rPr>
                                <w:rFonts w:ascii="新細明體" w:eastAsia="新細明體" w:hAnsi="新細明體" w:cs="新細明體" w:hint="eastAsia"/>
                                <w:kern w:val="0"/>
                                <w:sz w:val="18"/>
                                <w:szCs w:val="18"/>
                              </w:rPr>
                              <w:t>：</w:t>
                            </w:r>
                            <w:r w:rsidRPr="002C6037">
                              <w:rPr>
                                <w:rFonts w:ascii="標楷體" w:eastAsia="標楷體" w:hAnsi="標楷體" w:cs="新細明體" w:hint="eastAsia"/>
                                <w:kern w:val="0"/>
                                <w:sz w:val="18"/>
                                <w:szCs w:val="18"/>
                              </w:rPr>
                              <w:t>1.統計截至114年3月28日、3月底止之服務車輛及65</w:t>
                            </w:r>
                          </w:p>
                          <w:p w:rsidR="002C7BB0" w:rsidRPr="002C6037" w:rsidRDefault="002C7BB0" w:rsidP="00861370">
                            <w:pPr>
                              <w:widowControl/>
                              <w:overflowPunct w:val="0"/>
                              <w:spacing w:line="200" w:lineRule="exact"/>
                              <w:ind w:firstLineChars="300" w:firstLine="540"/>
                              <w:rPr>
                                <w:rFonts w:ascii="標楷體" w:eastAsia="標楷體" w:hAnsi="標楷體" w:cs="新細明體"/>
                                <w:kern w:val="0"/>
                                <w:sz w:val="18"/>
                                <w:szCs w:val="18"/>
                              </w:rPr>
                            </w:pPr>
                            <w:r w:rsidRPr="002C6037">
                              <w:rPr>
                                <w:rFonts w:ascii="標楷體" w:eastAsia="標楷體" w:hAnsi="標楷體" w:cs="新細明體" w:hint="eastAsia"/>
                                <w:kern w:val="0"/>
                                <w:sz w:val="18"/>
                                <w:szCs w:val="18"/>
                              </w:rPr>
                              <w:t>歲以上人口。</w:t>
                            </w:r>
                          </w:p>
                          <w:p w:rsidR="002C7BB0" w:rsidRPr="002C6037" w:rsidRDefault="002C7BB0" w:rsidP="00861370">
                            <w:pPr>
                              <w:widowControl/>
                              <w:overflowPunct w:val="0"/>
                              <w:spacing w:line="200" w:lineRule="exact"/>
                              <w:ind w:leftChars="155" w:left="907" w:hangingChars="297" w:hanging="535"/>
                              <w:rPr>
                                <w:rFonts w:ascii="標楷體" w:eastAsia="標楷體" w:hAnsi="標楷體" w:cs="新細明體"/>
                                <w:kern w:val="0"/>
                                <w:sz w:val="18"/>
                                <w:szCs w:val="18"/>
                              </w:rPr>
                            </w:pPr>
                            <w:r w:rsidRPr="002C6037">
                              <w:rPr>
                                <w:rFonts w:ascii="標楷體" w:eastAsia="標楷體" w:hAnsi="標楷體" w:cs="新細明體" w:hint="eastAsia"/>
                                <w:kern w:val="0"/>
                                <w:sz w:val="18"/>
                                <w:szCs w:val="18"/>
                              </w:rPr>
                              <w:t>2.資料來源：整理自花蓮縣政府公告資料。</w:t>
                            </w:r>
                          </w:p>
                        </w:tc>
                      </w:tr>
                    </w:tbl>
                    <w:p w:rsidR="002C7BB0" w:rsidRDefault="002C7BB0" w:rsidP="00F95509"/>
                  </w:txbxContent>
                </v:textbox>
                <w10:wrap type="square" anchorx="margin"/>
              </v:shape>
            </w:pict>
          </mc:Fallback>
        </mc:AlternateContent>
      </w:r>
      <w:r w:rsidR="00F95509" w:rsidRPr="00F95509">
        <w:rPr>
          <w:rFonts w:hAnsi="標楷體" w:cs="Times New Roman" w:hint="eastAsia"/>
          <w:color w:val="auto"/>
        </w:rPr>
        <w:t>承作此項業務，訂有乘作獎勵金制度，</w:t>
      </w:r>
      <w:r w:rsidR="00F95509" w:rsidRPr="00F95509">
        <w:rPr>
          <w:rFonts w:hAnsi="標楷體" w:cs="Times New Roman"/>
          <w:color w:val="auto"/>
        </w:rPr>
        <w:t>113</w:t>
      </w:r>
      <w:r w:rsidR="00F95509" w:rsidRPr="00F95509">
        <w:rPr>
          <w:rFonts w:hAnsi="標楷體" w:cs="Times New Roman" w:hint="eastAsia"/>
          <w:color w:val="auto"/>
        </w:rPr>
        <w:t>年每月達</w:t>
      </w:r>
      <w:r w:rsidR="00F95509" w:rsidRPr="00F95509">
        <w:rPr>
          <w:rFonts w:hAnsi="標楷體" w:cs="Times New Roman"/>
          <w:color w:val="auto"/>
        </w:rPr>
        <w:t>20</w:t>
      </w:r>
      <w:r w:rsidR="00F95509" w:rsidRPr="00F95509">
        <w:rPr>
          <w:rFonts w:hAnsi="標楷體" w:cs="Times New Roman" w:hint="eastAsia"/>
          <w:color w:val="auto"/>
        </w:rPr>
        <w:t>趟次載客、</w:t>
      </w:r>
      <w:r w:rsidR="00F95509" w:rsidRPr="00F95509">
        <w:rPr>
          <w:rFonts w:hAnsi="標楷體" w:cs="Times New Roman"/>
          <w:color w:val="auto"/>
        </w:rPr>
        <w:t>114</w:t>
      </w:r>
      <w:r w:rsidR="00F95509" w:rsidRPr="00F95509">
        <w:rPr>
          <w:rFonts w:hAnsi="標楷體" w:cs="Times New Roman" w:hint="eastAsia"/>
          <w:color w:val="auto"/>
        </w:rPr>
        <w:t>年每月達</w:t>
      </w:r>
      <w:r w:rsidR="00F95509" w:rsidRPr="00F95509">
        <w:rPr>
          <w:rFonts w:hAnsi="標楷體" w:cs="Times New Roman"/>
          <w:color w:val="auto"/>
        </w:rPr>
        <w:t>50</w:t>
      </w:r>
      <w:r w:rsidR="00F95509" w:rsidRPr="00F95509">
        <w:rPr>
          <w:rFonts w:hAnsi="標楷體" w:cs="Times New Roman" w:hint="eastAsia"/>
          <w:color w:val="auto"/>
        </w:rPr>
        <w:t>趟次載客者，每一趟次補助</w:t>
      </w:r>
      <w:r w:rsidR="00F95509" w:rsidRPr="00F95509">
        <w:rPr>
          <w:rFonts w:hAnsi="標楷體" w:cs="Times New Roman"/>
          <w:color w:val="auto"/>
        </w:rPr>
        <w:t>50</w:t>
      </w:r>
      <w:r w:rsidR="00F95509" w:rsidRPr="00F95509">
        <w:rPr>
          <w:rFonts w:hAnsi="標楷體" w:cs="Times New Roman" w:hint="eastAsia"/>
          <w:color w:val="auto"/>
        </w:rPr>
        <w:t>元，每月上限</w:t>
      </w:r>
      <w:r w:rsidR="00F95509" w:rsidRPr="00F95509">
        <w:rPr>
          <w:rFonts w:hAnsi="標楷體" w:cs="Times New Roman"/>
          <w:color w:val="auto"/>
        </w:rPr>
        <w:t>5,000</w:t>
      </w:r>
      <w:r w:rsidR="00F95509" w:rsidRPr="00F95509">
        <w:rPr>
          <w:rFonts w:hAnsi="標楷體" w:cs="Times New Roman" w:hint="eastAsia"/>
          <w:color w:val="auto"/>
        </w:rPr>
        <w:t>元，</w:t>
      </w:r>
      <w:r w:rsidR="00F95509" w:rsidRPr="00F95509">
        <w:rPr>
          <w:rFonts w:hAnsi="標楷體" w:cs="Times New Roman"/>
          <w:color w:val="auto"/>
        </w:rPr>
        <w:t>113</w:t>
      </w:r>
      <w:r w:rsidR="00F95509" w:rsidRPr="00F95509">
        <w:rPr>
          <w:rFonts w:hAnsi="標楷體" w:cs="Times New Roman" w:hint="eastAsia"/>
          <w:color w:val="auto"/>
        </w:rPr>
        <w:t>年度及</w:t>
      </w:r>
      <w:r w:rsidR="00F95509" w:rsidRPr="00F95509">
        <w:rPr>
          <w:rFonts w:hAnsi="標楷體" w:cs="Times New Roman"/>
          <w:color w:val="auto"/>
        </w:rPr>
        <w:t>114</w:t>
      </w:r>
      <w:r w:rsidR="00F95509" w:rsidRPr="00F95509">
        <w:rPr>
          <w:rFonts w:hAnsi="標楷體" w:cs="Times New Roman" w:hint="eastAsia"/>
          <w:color w:val="auto"/>
        </w:rPr>
        <w:t>年</w:t>
      </w:r>
      <w:r w:rsidR="00F95509" w:rsidRPr="00F95509">
        <w:rPr>
          <w:rFonts w:hAnsi="標楷體" w:cs="Times New Roman"/>
          <w:color w:val="auto"/>
        </w:rPr>
        <w:t>1</w:t>
      </w:r>
      <w:r w:rsidR="00F95509" w:rsidRPr="00F95509">
        <w:rPr>
          <w:rFonts w:hAnsi="標楷體" w:cs="Times New Roman" w:hint="eastAsia"/>
          <w:color w:val="auto"/>
        </w:rPr>
        <w:t>至</w:t>
      </w:r>
      <w:r w:rsidR="00F95509" w:rsidRPr="00F95509">
        <w:rPr>
          <w:rFonts w:hAnsi="標楷體" w:cs="Times New Roman"/>
          <w:color w:val="auto"/>
        </w:rPr>
        <w:t>2</w:t>
      </w:r>
      <w:r w:rsidR="00F95509" w:rsidRPr="00F95509">
        <w:rPr>
          <w:rFonts w:hAnsi="標楷體" w:cs="Times New Roman" w:hint="eastAsia"/>
          <w:color w:val="auto"/>
        </w:rPr>
        <w:t>月分別補助業者高達</w:t>
      </w:r>
      <w:r w:rsidR="00F95509" w:rsidRPr="00F95509">
        <w:rPr>
          <w:rFonts w:hAnsi="標楷體" w:cs="Times New Roman"/>
          <w:color w:val="auto"/>
        </w:rPr>
        <w:t>1,360</w:t>
      </w:r>
      <w:r w:rsidR="00F95509" w:rsidRPr="00F95509">
        <w:rPr>
          <w:rFonts w:hAnsi="標楷體" w:cs="Times New Roman" w:hint="eastAsia"/>
          <w:color w:val="auto"/>
        </w:rPr>
        <w:t>萬餘元及</w:t>
      </w:r>
      <w:r w:rsidR="00F95509" w:rsidRPr="00F95509">
        <w:rPr>
          <w:rFonts w:hAnsi="標楷體" w:cs="Times New Roman"/>
          <w:color w:val="auto"/>
        </w:rPr>
        <w:t>646</w:t>
      </w:r>
      <w:r w:rsidR="00F95509" w:rsidRPr="00F95509">
        <w:rPr>
          <w:rFonts w:hAnsi="標楷體" w:cs="Times New Roman" w:hint="eastAsia"/>
          <w:color w:val="auto"/>
        </w:rPr>
        <w:t>萬餘元，已達各該期間車資補助款約</w:t>
      </w:r>
      <w:r w:rsidR="00F95509" w:rsidRPr="00F95509">
        <w:rPr>
          <w:rFonts w:hAnsi="標楷體" w:cs="Times New Roman"/>
          <w:color w:val="auto"/>
        </w:rPr>
        <w:t>1/4</w:t>
      </w:r>
      <w:r w:rsidR="00F95509" w:rsidRPr="00F95509">
        <w:rPr>
          <w:rFonts w:hAnsi="標楷體" w:cs="Times New Roman" w:hint="eastAsia"/>
          <w:color w:val="auto"/>
        </w:rPr>
        <w:t>，金額頗高，為使績效獎勵金發揮更高效益，允宜加強接洽當地計程車業者參與補助計畫，並研議依地區偏遠性訂定不同獎勵金制度，鼓勵業者投入服務車輛較少之鄉鎮服務，以確保轄內長者均可享有服務，提升計畫效益等情事，經函請研謀改善。據復：</w:t>
      </w:r>
      <w:r w:rsidR="00F95509" w:rsidRPr="00F95509">
        <w:rPr>
          <w:rFonts w:hAnsi="標楷體" w:cs="Times New Roman"/>
          <w:color w:val="auto"/>
        </w:rPr>
        <w:t>1.</w:t>
      </w:r>
      <w:r w:rsidR="00F95509" w:rsidRPr="00F95509">
        <w:rPr>
          <w:rFonts w:hAnsi="標楷體" w:hint="eastAsia"/>
          <w:color w:val="auto"/>
          <w:szCs w:val="28"/>
        </w:rPr>
        <w:t>將於計畫抽查機制納入高風險條件，除每月各車行隨機抽查紀錄外，另針對單月交易紀錄風險較高駕駛進行隨機抽查作業，並於次年度計畫納入抽查機制規範</w:t>
      </w:r>
      <w:r w:rsidR="00F95509" w:rsidRPr="00F95509">
        <w:rPr>
          <w:rFonts w:hAnsi="標楷體" w:cs="Times New Roman" w:hint="eastAsia"/>
          <w:color w:val="auto"/>
        </w:rPr>
        <w:t>；</w:t>
      </w:r>
      <w:r w:rsidR="00F95509" w:rsidRPr="00F95509">
        <w:rPr>
          <w:rFonts w:hAnsi="標楷體" w:cs="Times New Roman"/>
          <w:color w:val="auto"/>
        </w:rPr>
        <w:t>2.</w:t>
      </w:r>
      <w:r w:rsidR="00F95509" w:rsidRPr="00F95509">
        <w:rPr>
          <w:rFonts w:hAnsi="標楷體" w:hint="eastAsia"/>
          <w:color w:val="auto"/>
          <w:szCs w:val="28"/>
        </w:rPr>
        <w:t>為鼓勵業者投入偏鄉服務，於</w:t>
      </w:r>
      <w:r w:rsidR="00F95509" w:rsidRPr="00F95509">
        <w:rPr>
          <w:rFonts w:hAnsi="標楷體"/>
          <w:color w:val="auto"/>
          <w:szCs w:val="28"/>
        </w:rPr>
        <w:t>114</w:t>
      </w:r>
      <w:r w:rsidR="00F95509" w:rsidRPr="00F95509">
        <w:rPr>
          <w:rFonts w:hAnsi="標楷體" w:hint="eastAsia"/>
          <w:color w:val="auto"/>
          <w:szCs w:val="28"/>
        </w:rPr>
        <w:t>年度敬老愛心計程車隊評鑑指標將「提供壽豐以南交通服務」及「有擴增壽豐以南交通服務規劃」</w:t>
      </w:r>
      <w:r w:rsidR="00F95509" w:rsidRPr="00F95509">
        <w:rPr>
          <w:rFonts w:hAnsi="標楷體"/>
          <w:color w:val="auto"/>
          <w:szCs w:val="28"/>
        </w:rPr>
        <w:t>2</w:t>
      </w:r>
      <w:r w:rsidR="00F95509" w:rsidRPr="00F95509">
        <w:rPr>
          <w:rFonts w:hAnsi="標楷體" w:hint="eastAsia"/>
          <w:color w:val="auto"/>
          <w:szCs w:val="28"/>
        </w:rPr>
        <w:t>項納入評鑑加分項目，以提升計畫偏鄉參與率。另因本計畫交通載送模式及態樣多元，將評估相關條件研議依地區偏遠性訂定不同獎勵金制度補助規範。</w:t>
      </w:r>
    </w:p>
    <w:p w:rsidR="00E102A9" w:rsidRDefault="00E102A9" w:rsidP="00605442">
      <w:pPr>
        <w:spacing w:line="480" w:lineRule="exact"/>
        <w:ind w:firstLineChars="221" w:firstLine="619"/>
        <w:jc w:val="both"/>
        <w:outlineLvl w:val="1"/>
        <w:rPr>
          <w:rFonts w:ascii="標楷體" w:eastAsia="標楷體" w:hAnsi="標楷體" w:cs="標楷體"/>
          <w:b/>
          <w:kern w:val="0"/>
          <w:sz w:val="28"/>
          <w:szCs w:val="28"/>
        </w:rPr>
      </w:pPr>
      <w:bookmarkStart w:id="28" w:name="_Toc106894451"/>
      <w:bookmarkStart w:id="29" w:name="_Toc201940200"/>
      <w:r w:rsidRPr="00455F07">
        <w:rPr>
          <w:rFonts w:ascii="標楷體" w:eastAsia="標楷體" w:hAnsi="標楷體" w:hint="eastAsia"/>
          <w:b/>
          <w:sz w:val="28"/>
          <w:szCs w:val="28"/>
        </w:rPr>
        <w:lastRenderedPageBreak/>
        <w:t>（十</w:t>
      </w:r>
      <w:r w:rsidR="00D1020C">
        <w:rPr>
          <w:rFonts w:ascii="標楷體" w:eastAsia="標楷體" w:hAnsi="標楷體" w:hint="eastAsia"/>
          <w:b/>
          <w:sz w:val="28"/>
          <w:szCs w:val="28"/>
        </w:rPr>
        <w:t>二</w:t>
      </w:r>
      <w:r w:rsidR="00EB51CE">
        <w:rPr>
          <w:rFonts w:ascii="標楷體" w:eastAsia="標楷體" w:hAnsi="標楷體" w:hint="eastAsia"/>
          <w:b/>
          <w:sz w:val="28"/>
          <w:szCs w:val="28"/>
        </w:rPr>
        <w:t>）</w:t>
      </w:r>
      <w:bookmarkEnd w:id="28"/>
      <w:r w:rsidR="00013E0E" w:rsidRPr="00013E0E">
        <w:rPr>
          <w:rFonts w:ascii="標楷體" w:eastAsia="標楷體" w:hAnsi="標楷體" w:hint="eastAsia"/>
          <w:b/>
          <w:sz w:val="28"/>
          <w:szCs w:val="28"/>
        </w:rPr>
        <w:t>為保障獨居老人居家安全，提供緊急救援連線服務，惟部分偏鄉老人尚未安裝緊急救援連線裝置，允待研謀加強宣導，以建構完善之長者關懷服務</w:t>
      </w:r>
      <w:r>
        <w:rPr>
          <w:rFonts w:ascii="標楷體" w:eastAsia="標楷體" w:hAnsi="標楷體" w:cs="標楷體" w:hint="eastAsia"/>
          <w:b/>
          <w:kern w:val="0"/>
          <w:sz w:val="28"/>
          <w:szCs w:val="28"/>
        </w:rPr>
        <w:t>。</w:t>
      </w:r>
      <w:bookmarkEnd w:id="29"/>
    </w:p>
    <w:p w:rsidR="00013E0E" w:rsidRDefault="00DB1083" w:rsidP="00605442">
      <w:pPr>
        <w:pStyle w:val="affb"/>
        <w:ind w:leftChars="0" w:left="0" w:firstLine="480"/>
      </w:pPr>
      <w:r w:rsidRPr="00DB1083">
        <w:rPr>
          <w:noProof/>
          <w:sz w:val="24"/>
          <w:szCs w:val="24"/>
        </w:rPr>
        <mc:AlternateContent>
          <mc:Choice Requires="wps">
            <w:drawing>
              <wp:anchor distT="0" distB="0" distL="114300" distR="114300" simplePos="0" relativeHeight="251863040" behindDoc="0" locked="0" layoutInCell="1" allowOverlap="1" wp14:anchorId="61BA6A20" wp14:editId="47863BB2">
                <wp:simplePos x="0" y="0"/>
                <wp:positionH relativeFrom="margin">
                  <wp:posOffset>3772324</wp:posOffset>
                </wp:positionH>
                <wp:positionV relativeFrom="paragraph">
                  <wp:posOffset>3372695</wp:posOffset>
                </wp:positionV>
                <wp:extent cx="2670175" cy="2989580"/>
                <wp:effectExtent l="0" t="0" r="0" b="1270"/>
                <wp:wrapSquare wrapText="bothSides"/>
                <wp:docPr id="47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0175" cy="2989580"/>
                        </a:xfrm>
                        <a:prstGeom prst="rect">
                          <a:avLst/>
                        </a:prstGeom>
                        <a:solidFill>
                          <a:srgbClr val="FFFFFF"/>
                        </a:solidFill>
                        <a:ln w="9525">
                          <a:noFill/>
                          <a:miter lim="800000"/>
                          <a:headEnd/>
                          <a:tailEnd/>
                        </a:ln>
                      </wps:spPr>
                      <wps:txbx>
                        <w:txbxContent>
                          <w:tbl>
                            <w:tblPr>
                              <w:tblOverlap w:val="never"/>
                              <w:tblW w:w="3970" w:type="dxa"/>
                              <w:tblBorders>
                                <w:insideV w:val="single" w:sz="4" w:space="0" w:color="auto"/>
                              </w:tblBorders>
                              <w:tblCellMar>
                                <w:left w:w="28" w:type="dxa"/>
                                <w:right w:w="57" w:type="dxa"/>
                              </w:tblCellMar>
                              <w:tblLook w:val="04A0" w:firstRow="1" w:lastRow="0" w:firstColumn="1" w:lastColumn="0" w:noHBand="0" w:noVBand="1"/>
                            </w:tblPr>
                            <w:tblGrid>
                              <w:gridCol w:w="960"/>
                              <w:gridCol w:w="175"/>
                              <w:gridCol w:w="850"/>
                              <w:gridCol w:w="992"/>
                              <w:gridCol w:w="993"/>
                            </w:tblGrid>
                            <w:tr w:rsidR="002C7BB0" w:rsidRPr="00CE536D" w:rsidTr="00F33695">
                              <w:trPr>
                                <w:trHeight w:hRule="exact" w:val="510"/>
                              </w:trPr>
                              <w:tc>
                                <w:tcPr>
                                  <w:tcW w:w="3970" w:type="dxa"/>
                                  <w:gridSpan w:val="5"/>
                                </w:tcPr>
                                <w:p w:rsidR="002C7BB0" w:rsidRDefault="002C7BB0" w:rsidP="00F33695">
                                  <w:pPr>
                                    <w:spacing w:line="240" w:lineRule="exact"/>
                                    <w:suppressOverlap/>
                                    <w:rPr>
                                      <w:rFonts w:ascii="標楷體" w:eastAsia="標楷體" w:hAnsi="標楷體"/>
                                      <w:b/>
                                      <w:bCs/>
                                      <w:color w:val="000000"/>
                                      <w:spacing w:val="-12"/>
                                      <w:szCs w:val="24"/>
                                    </w:rPr>
                                  </w:pPr>
                                  <w:r w:rsidRPr="00EF09C6">
                                    <w:rPr>
                                      <w:rFonts w:ascii="標楷體" w:eastAsia="標楷體" w:hAnsi="標楷體" w:hint="eastAsia"/>
                                      <w:b/>
                                      <w:bCs/>
                                      <w:color w:val="000000"/>
                                      <w:spacing w:val="-12"/>
                                      <w:szCs w:val="24"/>
                                    </w:rPr>
                                    <w:t>表</w:t>
                                  </w:r>
                                  <w:r>
                                    <w:rPr>
                                      <w:rFonts w:ascii="標楷體" w:eastAsia="標楷體" w:hAnsi="標楷體" w:hint="eastAsia"/>
                                      <w:b/>
                                      <w:bCs/>
                                      <w:color w:val="000000"/>
                                      <w:spacing w:val="-12"/>
                                      <w:szCs w:val="24"/>
                                    </w:rPr>
                                    <w:t>9</w:t>
                                  </w:r>
                                  <w:r w:rsidRPr="00EF09C6">
                                    <w:rPr>
                                      <w:rFonts w:ascii="標楷體" w:eastAsia="標楷體" w:hAnsi="標楷體" w:hint="eastAsia"/>
                                      <w:b/>
                                      <w:bCs/>
                                      <w:color w:val="000000"/>
                                      <w:spacing w:val="-12"/>
                                      <w:szCs w:val="24"/>
                                    </w:rPr>
                                    <w:t xml:space="preserve"> 中高危險獨居老人未安裝緊急救援</w:t>
                                  </w:r>
                                </w:p>
                                <w:p w:rsidR="002C7BB0" w:rsidRPr="00EF09C6" w:rsidRDefault="002C7BB0" w:rsidP="00F33695">
                                  <w:pPr>
                                    <w:spacing w:line="240" w:lineRule="exact"/>
                                    <w:ind w:firstLineChars="231" w:firstLine="499"/>
                                    <w:suppressOverlap/>
                                    <w:rPr>
                                      <w:rFonts w:ascii="標楷體" w:eastAsia="標楷體" w:hAnsi="標楷體"/>
                                      <w:b/>
                                      <w:bCs/>
                                      <w:color w:val="000000"/>
                                      <w:spacing w:val="-12"/>
                                      <w:szCs w:val="24"/>
                                    </w:rPr>
                                  </w:pPr>
                                  <w:r w:rsidRPr="00EF09C6">
                                    <w:rPr>
                                      <w:rFonts w:ascii="標楷體" w:eastAsia="標楷體" w:hAnsi="標楷體" w:hint="eastAsia"/>
                                      <w:b/>
                                      <w:bCs/>
                                      <w:color w:val="000000"/>
                                      <w:spacing w:val="-12"/>
                                      <w:szCs w:val="24"/>
                                    </w:rPr>
                                    <w:t>連線裝置情形</w:t>
                                  </w:r>
                                </w:p>
                              </w:tc>
                            </w:tr>
                            <w:tr w:rsidR="002C7BB0" w:rsidRPr="00B93A0E" w:rsidTr="00F33695">
                              <w:trPr>
                                <w:trHeight w:hRule="exact" w:val="227"/>
                              </w:trPr>
                              <w:tc>
                                <w:tcPr>
                                  <w:tcW w:w="3970" w:type="dxa"/>
                                  <w:gridSpan w:val="5"/>
                                </w:tcPr>
                                <w:p w:rsidR="002C7BB0" w:rsidRPr="00B93A0E" w:rsidRDefault="002C7BB0" w:rsidP="00002967">
                                  <w:pPr>
                                    <w:spacing w:line="200" w:lineRule="exact"/>
                                    <w:suppressOverlap/>
                                    <w:jc w:val="right"/>
                                    <w:rPr>
                                      <w:rFonts w:ascii="標楷體" w:eastAsia="標楷體" w:hAnsi="標楷體"/>
                                      <w:bCs/>
                                      <w:color w:val="000000"/>
                                      <w:spacing w:val="-12"/>
                                      <w:sz w:val="20"/>
                                      <w:szCs w:val="20"/>
                                    </w:rPr>
                                  </w:pPr>
                                  <w:r w:rsidRPr="00B93A0E">
                                    <w:rPr>
                                      <w:rFonts w:ascii="標楷體" w:eastAsia="標楷體" w:hAnsi="標楷體" w:hint="eastAsia"/>
                                      <w:bCs/>
                                      <w:color w:val="000000"/>
                                      <w:spacing w:val="-12"/>
                                      <w:sz w:val="20"/>
                                      <w:szCs w:val="20"/>
                                    </w:rPr>
                                    <w:t>單位</w:t>
                                  </w:r>
                                  <w:r w:rsidRPr="00B93A0E">
                                    <w:rPr>
                                      <w:rFonts w:ascii="新細明體" w:eastAsia="新細明體" w:hAnsi="新細明體" w:hint="eastAsia"/>
                                      <w:bCs/>
                                      <w:color w:val="000000"/>
                                      <w:spacing w:val="-12"/>
                                      <w:sz w:val="20"/>
                                      <w:szCs w:val="20"/>
                                    </w:rPr>
                                    <w:t>：</w:t>
                                  </w:r>
                                  <w:r w:rsidRPr="00B93A0E">
                                    <w:rPr>
                                      <w:rFonts w:ascii="標楷體" w:eastAsia="標楷體" w:hAnsi="標楷體" w:hint="eastAsia"/>
                                      <w:bCs/>
                                      <w:color w:val="000000"/>
                                      <w:spacing w:val="-12"/>
                                      <w:sz w:val="20"/>
                                      <w:szCs w:val="20"/>
                                    </w:rPr>
                                    <w:t>人</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000000" w:fill="F2F2F2"/>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鄉鎮市</w:t>
                                  </w:r>
                                </w:p>
                              </w:tc>
                              <w:tc>
                                <w:tcPr>
                                  <w:tcW w:w="850" w:type="dxa"/>
                                  <w:tcBorders>
                                    <w:top w:val="single" w:sz="2" w:space="0" w:color="auto"/>
                                    <w:bottom w:val="single" w:sz="2" w:space="0" w:color="auto"/>
                                  </w:tcBorders>
                                  <w:shd w:val="clear" w:color="000000" w:fill="F2F2F2"/>
                                  <w:vAlign w:val="center"/>
                                </w:tcPr>
                                <w:p w:rsidR="002C7BB0" w:rsidRPr="009E7ABD" w:rsidRDefault="002C7BB0" w:rsidP="00F33695">
                                  <w:pPr>
                                    <w:spacing w:line="200" w:lineRule="exact"/>
                                    <w:suppressOverlap/>
                                    <w:jc w:val="center"/>
                                    <w:rPr>
                                      <w:rFonts w:ascii="標楷體" w:eastAsia="標楷體" w:hAnsi="標楷體"/>
                                      <w:color w:val="000000"/>
                                      <w:sz w:val="20"/>
                                      <w:szCs w:val="20"/>
                                    </w:rPr>
                                  </w:pPr>
                                  <w:r w:rsidRPr="009E7ABD">
                                    <w:rPr>
                                      <w:rFonts w:ascii="標楷體" w:eastAsia="標楷體" w:hAnsi="標楷體" w:hint="eastAsia"/>
                                      <w:color w:val="000000"/>
                                      <w:sz w:val="20"/>
                                      <w:szCs w:val="20"/>
                                    </w:rPr>
                                    <w:t>合計</w:t>
                                  </w:r>
                                </w:p>
                              </w:tc>
                              <w:tc>
                                <w:tcPr>
                                  <w:tcW w:w="992" w:type="dxa"/>
                                  <w:tcBorders>
                                    <w:top w:val="single" w:sz="2" w:space="0" w:color="auto"/>
                                    <w:bottom w:val="single" w:sz="2" w:space="0" w:color="auto"/>
                                  </w:tcBorders>
                                  <w:shd w:val="clear" w:color="000000" w:fill="F2F2F2"/>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中危險</w:t>
                                  </w:r>
                                </w:p>
                              </w:tc>
                              <w:tc>
                                <w:tcPr>
                                  <w:tcW w:w="993" w:type="dxa"/>
                                  <w:tcBorders>
                                    <w:top w:val="single" w:sz="2" w:space="0" w:color="auto"/>
                                    <w:bottom w:val="single" w:sz="2" w:space="0" w:color="auto"/>
                                    <w:right w:val="single" w:sz="2" w:space="0" w:color="auto"/>
                                  </w:tcBorders>
                                  <w:shd w:val="clear" w:color="000000" w:fill="F2F2F2"/>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高危險</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B93A0E" w:rsidRDefault="002C7BB0" w:rsidP="00F33695">
                                  <w:pPr>
                                    <w:spacing w:line="200" w:lineRule="exact"/>
                                    <w:suppressOverlap/>
                                    <w:jc w:val="center"/>
                                    <w:rPr>
                                      <w:rFonts w:ascii="標楷體" w:eastAsia="標楷體" w:hAnsi="標楷體"/>
                                      <w:b/>
                                      <w:bCs/>
                                      <w:color w:val="000000"/>
                                      <w:sz w:val="20"/>
                                      <w:szCs w:val="20"/>
                                    </w:rPr>
                                  </w:pPr>
                                  <w:r w:rsidRPr="00B93A0E">
                                    <w:rPr>
                                      <w:rFonts w:ascii="標楷體" w:eastAsia="標楷體" w:hAnsi="標楷體" w:hint="eastAsia"/>
                                      <w:b/>
                                      <w:bCs/>
                                      <w:color w:val="000000"/>
                                      <w:sz w:val="20"/>
                                      <w:szCs w:val="20"/>
                                    </w:rPr>
                                    <w:t>合計</w:t>
                                  </w:r>
                                </w:p>
                              </w:tc>
                              <w:tc>
                                <w:tcPr>
                                  <w:tcW w:w="850" w:type="dxa"/>
                                  <w:tcBorders>
                                    <w:top w:val="single" w:sz="2" w:space="0" w:color="auto"/>
                                    <w:bottom w:val="single" w:sz="2" w:space="0" w:color="auto"/>
                                  </w:tcBorders>
                                  <w:shd w:val="clear" w:color="auto" w:fill="auto"/>
                                  <w:vAlign w:val="center"/>
                                </w:tcPr>
                                <w:p w:rsidR="002C7BB0" w:rsidRPr="001E5C74" w:rsidRDefault="002C7BB0" w:rsidP="00F33695">
                                  <w:pPr>
                                    <w:spacing w:line="200" w:lineRule="exact"/>
                                    <w:suppressOverlap/>
                                    <w:jc w:val="right"/>
                                    <w:rPr>
                                      <w:rFonts w:ascii="標楷體" w:eastAsia="標楷體" w:hAnsi="標楷體"/>
                                      <w:b/>
                                      <w:bCs/>
                                      <w:color w:val="000000"/>
                                      <w:sz w:val="20"/>
                                      <w:szCs w:val="20"/>
                                    </w:rPr>
                                  </w:pPr>
                                  <w:r w:rsidRPr="001E5C74">
                                    <w:rPr>
                                      <w:rFonts w:ascii="標楷體" w:eastAsia="標楷體" w:hAnsi="標楷體" w:hint="eastAsia"/>
                                      <w:b/>
                                      <w:bCs/>
                                      <w:color w:val="000000"/>
                                      <w:sz w:val="20"/>
                                      <w:szCs w:val="20"/>
                                    </w:rPr>
                                    <w:t xml:space="preserve">155 </w:t>
                                  </w:r>
                                </w:p>
                              </w:tc>
                              <w:tc>
                                <w:tcPr>
                                  <w:tcW w:w="992" w:type="dxa"/>
                                  <w:tcBorders>
                                    <w:top w:val="single" w:sz="2" w:space="0" w:color="auto"/>
                                    <w:bottom w:val="single" w:sz="2" w:space="0" w:color="auto"/>
                                  </w:tcBorders>
                                  <w:shd w:val="clear" w:color="auto" w:fill="auto"/>
                                  <w:noWrap/>
                                  <w:vAlign w:val="center"/>
                                  <w:hideMark/>
                                </w:tcPr>
                                <w:p w:rsidR="002C7BB0" w:rsidRPr="00B93A0E" w:rsidRDefault="002C7BB0" w:rsidP="00F33695">
                                  <w:pPr>
                                    <w:spacing w:line="200" w:lineRule="exact"/>
                                    <w:suppressOverlap/>
                                    <w:jc w:val="right"/>
                                    <w:rPr>
                                      <w:rFonts w:ascii="標楷體" w:eastAsia="標楷體" w:hAnsi="標楷體"/>
                                      <w:b/>
                                      <w:bCs/>
                                      <w:color w:val="000000"/>
                                      <w:sz w:val="20"/>
                                      <w:szCs w:val="20"/>
                                    </w:rPr>
                                  </w:pPr>
                                  <w:r w:rsidRPr="00B93A0E">
                                    <w:rPr>
                                      <w:rFonts w:ascii="標楷體" w:eastAsia="標楷體" w:hAnsi="標楷體" w:hint="eastAsia"/>
                                      <w:b/>
                                      <w:bCs/>
                                      <w:color w:val="000000"/>
                                      <w:sz w:val="20"/>
                                      <w:szCs w:val="20"/>
                                    </w:rPr>
                                    <w:t xml:space="preserve">100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B93A0E" w:rsidRDefault="002C7BB0" w:rsidP="00F33695">
                                  <w:pPr>
                                    <w:spacing w:line="200" w:lineRule="exact"/>
                                    <w:suppressOverlap/>
                                    <w:jc w:val="right"/>
                                    <w:rPr>
                                      <w:rFonts w:ascii="標楷體" w:eastAsia="標楷體" w:hAnsi="標楷體"/>
                                      <w:b/>
                                      <w:bCs/>
                                      <w:color w:val="000000"/>
                                      <w:sz w:val="20"/>
                                      <w:szCs w:val="20"/>
                                    </w:rPr>
                                  </w:pPr>
                                  <w:r w:rsidRPr="00B93A0E">
                                    <w:rPr>
                                      <w:rFonts w:ascii="標楷體" w:eastAsia="標楷體" w:hAnsi="標楷體" w:hint="eastAsia"/>
                                      <w:b/>
                                      <w:bCs/>
                                      <w:color w:val="000000"/>
                                      <w:sz w:val="20"/>
                                      <w:szCs w:val="20"/>
                                    </w:rPr>
                                    <w:t xml:space="preserve">55 </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花蓮市</w:t>
                                  </w:r>
                                </w:p>
                              </w:tc>
                              <w:tc>
                                <w:tcPr>
                                  <w:tcW w:w="850" w:type="dxa"/>
                                  <w:tcBorders>
                                    <w:top w:val="single" w:sz="2" w:space="0" w:color="auto"/>
                                    <w:bottom w:val="single" w:sz="2" w:space="0" w:color="auto"/>
                                  </w:tcBorders>
                                  <w:shd w:val="clear" w:color="auto" w:fill="auto"/>
                                  <w:vAlign w:val="center"/>
                                </w:tcPr>
                                <w:p w:rsidR="002C7BB0" w:rsidRPr="001E5C74" w:rsidRDefault="002C7BB0" w:rsidP="00F33695">
                                  <w:pPr>
                                    <w:spacing w:line="200" w:lineRule="exact"/>
                                    <w:suppressOverlap/>
                                    <w:jc w:val="right"/>
                                    <w:rPr>
                                      <w:rFonts w:ascii="標楷體" w:eastAsia="標楷體" w:hAnsi="標楷體"/>
                                      <w:b/>
                                      <w:color w:val="000000"/>
                                      <w:sz w:val="20"/>
                                      <w:szCs w:val="20"/>
                                    </w:rPr>
                                  </w:pPr>
                                  <w:r w:rsidRPr="001E5C74">
                                    <w:rPr>
                                      <w:rFonts w:ascii="標楷體" w:eastAsia="標楷體" w:hAnsi="標楷體" w:hint="eastAsia"/>
                                      <w:b/>
                                      <w:color w:val="000000"/>
                                      <w:sz w:val="20"/>
                                      <w:szCs w:val="20"/>
                                    </w:rPr>
                                    <w:t xml:space="preserve">15 </w:t>
                                  </w:r>
                                </w:p>
                              </w:tc>
                              <w:tc>
                                <w:tcPr>
                                  <w:tcW w:w="992" w:type="dxa"/>
                                  <w:tcBorders>
                                    <w:top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6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9 </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鳳林鎮</w:t>
                                  </w:r>
                                </w:p>
                              </w:tc>
                              <w:tc>
                                <w:tcPr>
                                  <w:tcW w:w="850" w:type="dxa"/>
                                  <w:tcBorders>
                                    <w:top w:val="single" w:sz="2" w:space="0" w:color="auto"/>
                                    <w:bottom w:val="single" w:sz="2" w:space="0" w:color="auto"/>
                                  </w:tcBorders>
                                  <w:shd w:val="clear" w:color="auto" w:fill="auto"/>
                                  <w:vAlign w:val="center"/>
                                </w:tcPr>
                                <w:p w:rsidR="002C7BB0" w:rsidRPr="001E5C74" w:rsidRDefault="002C7BB0" w:rsidP="00F33695">
                                  <w:pPr>
                                    <w:spacing w:line="200" w:lineRule="exact"/>
                                    <w:suppressOverlap/>
                                    <w:jc w:val="right"/>
                                    <w:rPr>
                                      <w:rFonts w:ascii="標楷體" w:eastAsia="標楷體" w:hAnsi="標楷體"/>
                                      <w:b/>
                                      <w:color w:val="000000"/>
                                      <w:sz w:val="20"/>
                                      <w:szCs w:val="20"/>
                                    </w:rPr>
                                  </w:pPr>
                                  <w:r w:rsidRPr="001E5C74">
                                    <w:rPr>
                                      <w:rFonts w:ascii="標楷體" w:eastAsia="標楷體" w:hAnsi="標楷體" w:hint="eastAsia"/>
                                      <w:b/>
                                      <w:color w:val="000000"/>
                                      <w:sz w:val="20"/>
                                      <w:szCs w:val="20"/>
                                    </w:rPr>
                                    <w:t xml:space="preserve">3 </w:t>
                                  </w:r>
                                </w:p>
                              </w:tc>
                              <w:tc>
                                <w:tcPr>
                                  <w:tcW w:w="992" w:type="dxa"/>
                                  <w:tcBorders>
                                    <w:top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Pr>
                                      <w:rFonts w:ascii="標楷體" w:eastAsia="標楷體" w:hAnsi="標楷體"/>
                                      <w:color w:val="000000"/>
                                      <w:sz w:val="20"/>
                                      <w:szCs w:val="20"/>
                                    </w:rPr>
                                    <w:t>—</w:t>
                                  </w:r>
                                  <w:r w:rsidRPr="00CE536D">
                                    <w:rPr>
                                      <w:rFonts w:ascii="標楷體" w:eastAsia="標楷體" w:hAnsi="標楷體" w:hint="eastAsia"/>
                                      <w:color w:val="000000"/>
                                      <w:sz w:val="20"/>
                                      <w:szCs w:val="20"/>
                                    </w:rPr>
                                    <w:t xml:space="preserve">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3 </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玉里鎮</w:t>
                                  </w:r>
                                </w:p>
                              </w:tc>
                              <w:tc>
                                <w:tcPr>
                                  <w:tcW w:w="850" w:type="dxa"/>
                                  <w:tcBorders>
                                    <w:top w:val="single" w:sz="2" w:space="0" w:color="auto"/>
                                    <w:bottom w:val="single" w:sz="2" w:space="0" w:color="auto"/>
                                  </w:tcBorders>
                                  <w:shd w:val="clear" w:color="auto" w:fill="auto"/>
                                  <w:vAlign w:val="center"/>
                                </w:tcPr>
                                <w:p w:rsidR="002C7BB0" w:rsidRPr="001E5C74" w:rsidRDefault="002C7BB0" w:rsidP="00F33695">
                                  <w:pPr>
                                    <w:spacing w:line="200" w:lineRule="exact"/>
                                    <w:suppressOverlap/>
                                    <w:jc w:val="right"/>
                                    <w:rPr>
                                      <w:rFonts w:ascii="標楷體" w:eastAsia="標楷體" w:hAnsi="標楷體"/>
                                      <w:b/>
                                      <w:color w:val="000000"/>
                                      <w:sz w:val="20"/>
                                      <w:szCs w:val="20"/>
                                    </w:rPr>
                                  </w:pPr>
                                  <w:r w:rsidRPr="001E5C74">
                                    <w:rPr>
                                      <w:rFonts w:ascii="標楷體" w:eastAsia="標楷體" w:hAnsi="標楷體" w:hint="eastAsia"/>
                                      <w:b/>
                                      <w:color w:val="000000"/>
                                      <w:sz w:val="20"/>
                                      <w:szCs w:val="20"/>
                                    </w:rPr>
                                    <w:t xml:space="preserve">5 </w:t>
                                  </w:r>
                                </w:p>
                              </w:tc>
                              <w:tc>
                                <w:tcPr>
                                  <w:tcW w:w="992" w:type="dxa"/>
                                  <w:tcBorders>
                                    <w:top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3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2 </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新城鄉</w:t>
                                  </w:r>
                                </w:p>
                              </w:tc>
                              <w:tc>
                                <w:tcPr>
                                  <w:tcW w:w="850" w:type="dxa"/>
                                  <w:tcBorders>
                                    <w:top w:val="single" w:sz="2" w:space="0" w:color="auto"/>
                                    <w:bottom w:val="single" w:sz="2" w:space="0" w:color="auto"/>
                                  </w:tcBorders>
                                  <w:shd w:val="clear" w:color="auto" w:fill="auto"/>
                                  <w:vAlign w:val="center"/>
                                </w:tcPr>
                                <w:p w:rsidR="002C7BB0" w:rsidRPr="001E5C74" w:rsidRDefault="002C7BB0" w:rsidP="00F33695">
                                  <w:pPr>
                                    <w:spacing w:line="200" w:lineRule="exact"/>
                                    <w:suppressOverlap/>
                                    <w:jc w:val="right"/>
                                    <w:rPr>
                                      <w:rFonts w:ascii="標楷體" w:eastAsia="標楷體" w:hAnsi="標楷體"/>
                                      <w:b/>
                                      <w:color w:val="000000"/>
                                      <w:sz w:val="20"/>
                                      <w:szCs w:val="20"/>
                                    </w:rPr>
                                  </w:pPr>
                                  <w:r w:rsidRPr="001E5C74">
                                    <w:rPr>
                                      <w:rFonts w:ascii="標楷體" w:eastAsia="標楷體" w:hAnsi="標楷體" w:hint="eastAsia"/>
                                      <w:b/>
                                      <w:color w:val="000000"/>
                                      <w:sz w:val="20"/>
                                      <w:szCs w:val="20"/>
                                    </w:rPr>
                                    <w:t xml:space="preserve">43 </w:t>
                                  </w:r>
                                </w:p>
                              </w:tc>
                              <w:tc>
                                <w:tcPr>
                                  <w:tcW w:w="992" w:type="dxa"/>
                                  <w:tcBorders>
                                    <w:top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40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3 </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吉安鄉</w:t>
                                  </w:r>
                                </w:p>
                              </w:tc>
                              <w:tc>
                                <w:tcPr>
                                  <w:tcW w:w="850" w:type="dxa"/>
                                  <w:tcBorders>
                                    <w:top w:val="single" w:sz="2" w:space="0" w:color="auto"/>
                                    <w:bottom w:val="single" w:sz="2" w:space="0" w:color="auto"/>
                                  </w:tcBorders>
                                  <w:shd w:val="clear" w:color="auto" w:fill="auto"/>
                                  <w:vAlign w:val="center"/>
                                </w:tcPr>
                                <w:p w:rsidR="002C7BB0" w:rsidRPr="001E5C74" w:rsidRDefault="002C7BB0" w:rsidP="00F33695">
                                  <w:pPr>
                                    <w:spacing w:line="200" w:lineRule="exact"/>
                                    <w:suppressOverlap/>
                                    <w:jc w:val="right"/>
                                    <w:rPr>
                                      <w:rFonts w:ascii="標楷體" w:eastAsia="標楷體" w:hAnsi="標楷體"/>
                                      <w:b/>
                                      <w:color w:val="000000"/>
                                      <w:sz w:val="20"/>
                                      <w:szCs w:val="20"/>
                                    </w:rPr>
                                  </w:pPr>
                                  <w:r w:rsidRPr="001E5C74">
                                    <w:rPr>
                                      <w:rFonts w:ascii="標楷體" w:eastAsia="標楷體" w:hAnsi="標楷體" w:hint="eastAsia"/>
                                      <w:b/>
                                      <w:color w:val="000000"/>
                                      <w:sz w:val="20"/>
                                      <w:szCs w:val="20"/>
                                    </w:rPr>
                                    <w:t xml:space="preserve">7 </w:t>
                                  </w:r>
                                </w:p>
                              </w:tc>
                              <w:tc>
                                <w:tcPr>
                                  <w:tcW w:w="992" w:type="dxa"/>
                                  <w:tcBorders>
                                    <w:top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5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2 </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壽豐鄉</w:t>
                                  </w:r>
                                </w:p>
                              </w:tc>
                              <w:tc>
                                <w:tcPr>
                                  <w:tcW w:w="850" w:type="dxa"/>
                                  <w:tcBorders>
                                    <w:top w:val="single" w:sz="2" w:space="0" w:color="auto"/>
                                    <w:bottom w:val="single" w:sz="2" w:space="0" w:color="auto"/>
                                  </w:tcBorders>
                                  <w:shd w:val="clear" w:color="auto" w:fill="auto"/>
                                  <w:vAlign w:val="center"/>
                                </w:tcPr>
                                <w:p w:rsidR="002C7BB0" w:rsidRPr="001E5C74" w:rsidRDefault="002C7BB0" w:rsidP="00F33695">
                                  <w:pPr>
                                    <w:spacing w:line="200" w:lineRule="exact"/>
                                    <w:suppressOverlap/>
                                    <w:jc w:val="right"/>
                                    <w:rPr>
                                      <w:rFonts w:ascii="標楷體" w:eastAsia="標楷體" w:hAnsi="標楷體"/>
                                      <w:b/>
                                      <w:color w:val="000000"/>
                                      <w:sz w:val="20"/>
                                      <w:szCs w:val="20"/>
                                    </w:rPr>
                                  </w:pPr>
                                  <w:r w:rsidRPr="001E5C74">
                                    <w:rPr>
                                      <w:rFonts w:ascii="標楷體" w:eastAsia="標楷體" w:hAnsi="標楷體" w:hint="eastAsia"/>
                                      <w:b/>
                                      <w:color w:val="000000"/>
                                      <w:sz w:val="20"/>
                                      <w:szCs w:val="20"/>
                                    </w:rPr>
                                    <w:t xml:space="preserve">43 </w:t>
                                  </w:r>
                                </w:p>
                              </w:tc>
                              <w:tc>
                                <w:tcPr>
                                  <w:tcW w:w="992" w:type="dxa"/>
                                  <w:tcBorders>
                                    <w:top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19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24 </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光復鄉</w:t>
                                  </w:r>
                                </w:p>
                              </w:tc>
                              <w:tc>
                                <w:tcPr>
                                  <w:tcW w:w="850" w:type="dxa"/>
                                  <w:tcBorders>
                                    <w:top w:val="single" w:sz="2" w:space="0" w:color="auto"/>
                                    <w:bottom w:val="single" w:sz="2" w:space="0" w:color="auto"/>
                                  </w:tcBorders>
                                  <w:shd w:val="clear" w:color="auto" w:fill="auto"/>
                                  <w:vAlign w:val="center"/>
                                </w:tcPr>
                                <w:p w:rsidR="002C7BB0" w:rsidRPr="001E5C74" w:rsidRDefault="002C7BB0" w:rsidP="00F33695">
                                  <w:pPr>
                                    <w:spacing w:line="200" w:lineRule="exact"/>
                                    <w:suppressOverlap/>
                                    <w:jc w:val="right"/>
                                    <w:rPr>
                                      <w:rFonts w:ascii="標楷體" w:eastAsia="標楷體" w:hAnsi="標楷體"/>
                                      <w:b/>
                                      <w:color w:val="000000"/>
                                      <w:sz w:val="20"/>
                                      <w:szCs w:val="20"/>
                                    </w:rPr>
                                  </w:pPr>
                                  <w:r w:rsidRPr="001E5C74">
                                    <w:rPr>
                                      <w:rFonts w:ascii="標楷體" w:eastAsia="標楷體" w:hAnsi="標楷體" w:hint="eastAsia"/>
                                      <w:b/>
                                      <w:color w:val="000000"/>
                                      <w:sz w:val="20"/>
                                      <w:szCs w:val="20"/>
                                    </w:rPr>
                                    <w:t xml:space="preserve">11 </w:t>
                                  </w:r>
                                </w:p>
                              </w:tc>
                              <w:tc>
                                <w:tcPr>
                                  <w:tcW w:w="992" w:type="dxa"/>
                                  <w:tcBorders>
                                    <w:top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9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2 </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豐濱鄉</w:t>
                                  </w:r>
                                </w:p>
                              </w:tc>
                              <w:tc>
                                <w:tcPr>
                                  <w:tcW w:w="850" w:type="dxa"/>
                                  <w:tcBorders>
                                    <w:top w:val="single" w:sz="2" w:space="0" w:color="auto"/>
                                    <w:bottom w:val="single" w:sz="2" w:space="0" w:color="auto"/>
                                  </w:tcBorders>
                                  <w:shd w:val="clear" w:color="auto" w:fill="auto"/>
                                  <w:vAlign w:val="center"/>
                                </w:tcPr>
                                <w:p w:rsidR="002C7BB0" w:rsidRPr="001E5C74" w:rsidRDefault="002C7BB0" w:rsidP="00F33695">
                                  <w:pPr>
                                    <w:spacing w:line="200" w:lineRule="exact"/>
                                    <w:suppressOverlap/>
                                    <w:jc w:val="right"/>
                                    <w:rPr>
                                      <w:rFonts w:ascii="標楷體" w:eastAsia="標楷體" w:hAnsi="標楷體"/>
                                      <w:b/>
                                      <w:color w:val="000000"/>
                                      <w:sz w:val="20"/>
                                      <w:szCs w:val="20"/>
                                    </w:rPr>
                                  </w:pPr>
                                  <w:r w:rsidRPr="001E5C74">
                                    <w:rPr>
                                      <w:rFonts w:ascii="標楷體" w:eastAsia="標楷體" w:hAnsi="標楷體" w:hint="eastAsia"/>
                                      <w:b/>
                                      <w:color w:val="000000"/>
                                      <w:sz w:val="20"/>
                                      <w:szCs w:val="20"/>
                                    </w:rPr>
                                    <w:t xml:space="preserve">1 </w:t>
                                  </w:r>
                                </w:p>
                              </w:tc>
                              <w:tc>
                                <w:tcPr>
                                  <w:tcW w:w="992" w:type="dxa"/>
                                  <w:tcBorders>
                                    <w:top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Pr>
                                      <w:rFonts w:ascii="標楷體" w:eastAsia="標楷體" w:hAnsi="標楷體"/>
                                      <w:color w:val="000000"/>
                                      <w:sz w:val="20"/>
                                      <w:szCs w:val="20"/>
                                    </w:rPr>
                                    <w:t>—</w:t>
                                  </w:r>
                                  <w:r w:rsidRPr="00CE536D">
                                    <w:rPr>
                                      <w:rFonts w:ascii="標楷體" w:eastAsia="標楷體" w:hAnsi="標楷體" w:hint="eastAsia"/>
                                      <w:color w:val="000000"/>
                                      <w:sz w:val="20"/>
                                      <w:szCs w:val="20"/>
                                    </w:rPr>
                                    <w:t xml:space="preserve">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1 </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瑞穗鄉</w:t>
                                  </w:r>
                                </w:p>
                              </w:tc>
                              <w:tc>
                                <w:tcPr>
                                  <w:tcW w:w="850" w:type="dxa"/>
                                  <w:tcBorders>
                                    <w:top w:val="single" w:sz="2" w:space="0" w:color="auto"/>
                                    <w:bottom w:val="single" w:sz="2" w:space="0" w:color="auto"/>
                                  </w:tcBorders>
                                  <w:shd w:val="clear" w:color="auto" w:fill="auto"/>
                                  <w:vAlign w:val="center"/>
                                </w:tcPr>
                                <w:p w:rsidR="002C7BB0" w:rsidRPr="00753B4D" w:rsidRDefault="002C7BB0" w:rsidP="00F33695">
                                  <w:pPr>
                                    <w:spacing w:line="200" w:lineRule="exact"/>
                                    <w:suppressOverlap/>
                                    <w:jc w:val="right"/>
                                    <w:rPr>
                                      <w:rFonts w:ascii="標楷體" w:eastAsia="標楷體" w:hAnsi="標楷體"/>
                                      <w:b/>
                                      <w:color w:val="000000"/>
                                      <w:sz w:val="20"/>
                                      <w:szCs w:val="20"/>
                                    </w:rPr>
                                  </w:pPr>
                                  <w:r w:rsidRPr="00753B4D">
                                    <w:rPr>
                                      <w:rFonts w:ascii="標楷體" w:eastAsia="標楷體" w:hAnsi="標楷體"/>
                                      <w:b/>
                                      <w:color w:val="000000"/>
                                      <w:sz w:val="20"/>
                                      <w:szCs w:val="20"/>
                                    </w:rPr>
                                    <w:t>—</w:t>
                                  </w:r>
                                  <w:r w:rsidRPr="00753B4D">
                                    <w:rPr>
                                      <w:rFonts w:ascii="標楷體" w:eastAsia="標楷體" w:hAnsi="標楷體" w:hint="eastAsia"/>
                                      <w:b/>
                                      <w:color w:val="000000"/>
                                      <w:sz w:val="20"/>
                                      <w:szCs w:val="20"/>
                                    </w:rPr>
                                    <w:t xml:space="preserve"> </w:t>
                                  </w:r>
                                </w:p>
                              </w:tc>
                              <w:tc>
                                <w:tcPr>
                                  <w:tcW w:w="992" w:type="dxa"/>
                                  <w:tcBorders>
                                    <w:top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Pr>
                                      <w:rFonts w:ascii="標楷體" w:eastAsia="標楷體" w:hAnsi="標楷體"/>
                                      <w:color w:val="000000"/>
                                      <w:sz w:val="20"/>
                                      <w:szCs w:val="20"/>
                                    </w:rPr>
                                    <w:t>—</w:t>
                                  </w:r>
                                  <w:r w:rsidRPr="00CE536D">
                                    <w:rPr>
                                      <w:rFonts w:ascii="標楷體" w:eastAsia="標楷體" w:hAnsi="標楷體" w:hint="eastAsia"/>
                                      <w:color w:val="000000"/>
                                      <w:sz w:val="20"/>
                                      <w:szCs w:val="20"/>
                                    </w:rPr>
                                    <w:t xml:space="preserve">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Pr>
                                      <w:rFonts w:ascii="標楷體" w:eastAsia="標楷體" w:hAnsi="標楷體"/>
                                      <w:color w:val="000000"/>
                                      <w:sz w:val="20"/>
                                      <w:szCs w:val="20"/>
                                    </w:rPr>
                                    <w:t>—</w:t>
                                  </w:r>
                                  <w:r w:rsidRPr="00CE536D">
                                    <w:rPr>
                                      <w:rFonts w:ascii="標楷體" w:eastAsia="標楷體" w:hAnsi="標楷體" w:hint="eastAsia"/>
                                      <w:color w:val="000000"/>
                                      <w:sz w:val="20"/>
                                      <w:szCs w:val="20"/>
                                    </w:rPr>
                                    <w:t xml:space="preserve"> </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富里鄉</w:t>
                                  </w:r>
                                </w:p>
                              </w:tc>
                              <w:tc>
                                <w:tcPr>
                                  <w:tcW w:w="850" w:type="dxa"/>
                                  <w:tcBorders>
                                    <w:top w:val="single" w:sz="2" w:space="0" w:color="auto"/>
                                    <w:bottom w:val="single" w:sz="2" w:space="0" w:color="auto"/>
                                  </w:tcBorders>
                                  <w:shd w:val="clear" w:color="auto" w:fill="auto"/>
                                  <w:vAlign w:val="center"/>
                                </w:tcPr>
                                <w:p w:rsidR="002C7BB0" w:rsidRPr="001E5C74" w:rsidRDefault="002C7BB0" w:rsidP="00F33695">
                                  <w:pPr>
                                    <w:spacing w:line="200" w:lineRule="exact"/>
                                    <w:suppressOverlap/>
                                    <w:jc w:val="right"/>
                                    <w:rPr>
                                      <w:rFonts w:ascii="標楷體" w:eastAsia="標楷體" w:hAnsi="標楷體"/>
                                      <w:b/>
                                      <w:color w:val="000000"/>
                                      <w:sz w:val="20"/>
                                      <w:szCs w:val="20"/>
                                    </w:rPr>
                                  </w:pPr>
                                  <w:r w:rsidRPr="001E5C74">
                                    <w:rPr>
                                      <w:rFonts w:ascii="標楷體" w:eastAsia="標楷體" w:hAnsi="標楷體" w:hint="eastAsia"/>
                                      <w:b/>
                                      <w:color w:val="000000"/>
                                      <w:sz w:val="20"/>
                                      <w:szCs w:val="20"/>
                                    </w:rPr>
                                    <w:t xml:space="preserve">9 </w:t>
                                  </w:r>
                                </w:p>
                              </w:tc>
                              <w:tc>
                                <w:tcPr>
                                  <w:tcW w:w="992" w:type="dxa"/>
                                  <w:tcBorders>
                                    <w:top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8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1 </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秀林鄉</w:t>
                                  </w:r>
                                </w:p>
                              </w:tc>
                              <w:tc>
                                <w:tcPr>
                                  <w:tcW w:w="850" w:type="dxa"/>
                                  <w:tcBorders>
                                    <w:top w:val="single" w:sz="2" w:space="0" w:color="auto"/>
                                    <w:bottom w:val="single" w:sz="2" w:space="0" w:color="auto"/>
                                  </w:tcBorders>
                                  <w:shd w:val="clear" w:color="auto" w:fill="auto"/>
                                  <w:vAlign w:val="center"/>
                                </w:tcPr>
                                <w:p w:rsidR="002C7BB0" w:rsidRPr="001E5C74" w:rsidRDefault="002C7BB0" w:rsidP="00F33695">
                                  <w:pPr>
                                    <w:spacing w:line="200" w:lineRule="exact"/>
                                    <w:suppressOverlap/>
                                    <w:jc w:val="right"/>
                                    <w:rPr>
                                      <w:rFonts w:ascii="標楷體" w:eastAsia="標楷體" w:hAnsi="標楷體"/>
                                      <w:b/>
                                      <w:color w:val="000000"/>
                                      <w:sz w:val="20"/>
                                      <w:szCs w:val="20"/>
                                    </w:rPr>
                                  </w:pPr>
                                  <w:r w:rsidRPr="001E5C74">
                                    <w:rPr>
                                      <w:rFonts w:ascii="標楷體" w:eastAsia="標楷體" w:hAnsi="標楷體" w:hint="eastAsia"/>
                                      <w:b/>
                                      <w:color w:val="000000"/>
                                      <w:sz w:val="20"/>
                                      <w:szCs w:val="20"/>
                                    </w:rPr>
                                    <w:t xml:space="preserve">3 </w:t>
                                  </w:r>
                                </w:p>
                              </w:tc>
                              <w:tc>
                                <w:tcPr>
                                  <w:tcW w:w="992" w:type="dxa"/>
                                  <w:tcBorders>
                                    <w:top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2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1 </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萬榮鄉</w:t>
                                  </w:r>
                                </w:p>
                              </w:tc>
                              <w:tc>
                                <w:tcPr>
                                  <w:tcW w:w="850" w:type="dxa"/>
                                  <w:tcBorders>
                                    <w:top w:val="single" w:sz="2" w:space="0" w:color="auto"/>
                                    <w:bottom w:val="single" w:sz="2" w:space="0" w:color="auto"/>
                                  </w:tcBorders>
                                  <w:shd w:val="clear" w:color="auto" w:fill="auto"/>
                                  <w:vAlign w:val="center"/>
                                </w:tcPr>
                                <w:p w:rsidR="002C7BB0" w:rsidRPr="001E5C74" w:rsidRDefault="002C7BB0" w:rsidP="00F33695">
                                  <w:pPr>
                                    <w:spacing w:line="200" w:lineRule="exact"/>
                                    <w:suppressOverlap/>
                                    <w:jc w:val="right"/>
                                    <w:rPr>
                                      <w:rFonts w:ascii="標楷體" w:eastAsia="標楷體" w:hAnsi="標楷體"/>
                                      <w:b/>
                                      <w:color w:val="000000"/>
                                      <w:sz w:val="20"/>
                                      <w:szCs w:val="20"/>
                                    </w:rPr>
                                  </w:pPr>
                                  <w:r w:rsidRPr="001E5C74">
                                    <w:rPr>
                                      <w:rFonts w:ascii="標楷體" w:eastAsia="標楷體" w:hAnsi="標楷體" w:hint="eastAsia"/>
                                      <w:b/>
                                      <w:color w:val="000000"/>
                                      <w:sz w:val="20"/>
                                      <w:szCs w:val="20"/>
                                    </w:rPr>
                                    <w:t xml:space="preserve">15 </w:t>
                                  </w:r>
                                </w:p>
                              </w:tc>
                              <w:tc>
                                <w:tcPr>
                                  <w:tcW w:w="992" w:type="dxa"/>
                                  <w:tcBorders>
                                    <w:top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8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7 </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卓溪鄉</w:t>
                                  </w:r>
                                </w:p>
                              </w:tc>
                              <w:tc>
                                <w:tcPr>
                                  <w:tcW w:w="850" w:type="dxa"/>
                                  <w:tcBorders>
                                    <w:top w:val="single" w:sz="2" w:space="0" w:color="auto"/>
                                    <w:bottom w:val="single" w:sz="2" w:space="0" w:color="auto"/>
                                  </w:tcBorders>
                                  <w:shd w:val="clear" w:color="auto" w:fill="auto"/>
                                  <w:vAlign w:val="center"/>
                                </w:tcPr>
                                <w:p w:rsidR="002C7BB0" w:rsidRPr="00753B4D" w:rsidRDefault="002C7BB0" w:rsidP="00F33695">
                                  <w:pPr>
                                    <w:spacing w:line="200" w:lineRule="exact"/>
                                    <w:suppressOverlap/>
                                    <w:jc w:val="right"/>
                                    <w:rPr>
                                      <w:rFonts w:ascii="標楷體" w:eastAsia="標楷體" w:hAnsi="標楷體"/>
                                      <w:b/>
                                      <w:color w:val="000000"/>
                                      <w:sz w:val="20"/>
                                      <w:szCs w:val="20"/>
                                    </w:rPr>
                                  </w:pPr>
                                  <w:r w:rsidRPr="00753B4D">
                                    <w:rPr>
                                      <w:rFonts w:ascii="標楷體" w:eastAsia="標楷體" w:hAnsi="標楷體"/>
                                      <w:b/>
                                      <w:color w:val="000000"/>
                                      <w:sz w:val="20"/>
                                      <w:szCs w:val="20"/>
                                    </w:rPr>
                                    <w:t>—</w:t>
                                  </w:r>
                                  <w:r w:rsidRPr="00753B4D">
                                    <w:rPr>
                                      <w:rFonts w:ascii="標楷體" w:eastAsia="標楷體" w:hAnsi="標楷體" w:hint="eastAsia"/>
                                      <w:b/>
                                      <w:color w:val="000000"/>
                                      <w:sz w:val="20"/>
                                      <w:szCs w:val="20"/>
                                    </w:rPr>
                                    <w:t xml:space="preserve"> </w:t>
                                  </w:r>
                                </w:p>
                              </w:tc>
                              <w:tc>
                                <w:tcPr>
                                  <w:tcW w:w="992" w:type="dxa"/>
                                  <w:tcBorders>
                                    <w:top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Pr>
                                      <w:rFonts w:ascii="標楷體" w:eastAsia="標楷體" w:hAnsi="標楷體"/>
                                      <w:color w:val="000000"/>
                                      <w:sz w:val="20"/>
                                      <w:szCs w:val="20"/>
                                    </w:rPr>
                                    <w:t>—</w:t>
                                  </w:r>
                                  <w:r w:rsidRPr="00CE536D">
                                    <w:rPr>
                                      <w:rFonts w:ascii="標楷體" w:eastAsia="標楷體" w:hAnsi="標楷體" w:hint="eastAsia"/>
                                      <w:color w:val="000000"/>
                                      <w:sz w:val="20"/>
                                      <w:szCs w:val="20"/>
                                    </w:rPr>
                                    <w:t xml:space="preserve">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Pr>
                                      <w:rFonts w:ascii="標楷體" w:eastAsia="標楷體" w:hAnsi="標楷體"/>
                                      <w:color w:val="000000"/>
                                      <w:sz w:val="20"/>
                                      <w:szCs w:val="20"/>
                                    </w:rPr>
                                    <w:t>—</w:t>
                                  </w:r>
                                  <w:r w:rsidRPr="00CE536D">
                                    <w:rPr>
                                      <w:rFonts w:ascii="標楷體" w:eastAsia="標楷體" w:hAnsi="標楷體" w:hint="eastAsia"/>
                                      <w:color w:val="000000"/>
                                      <w:sz w:val="20"/>
                                      <w:szCs w:val="20"/>
                                    </w:rPr>
                                    <w:t xml:space="preserve"> </w:t>
                                  </w:r>
                                </w:p>
                              </w:tc>
                            </w:tr>
                            <w:tr w:rsidR="002C7BB0" w:rsidRPr="00CE536D" w:rsidTr="00F33695">
                              <w:trPr>
                                <w:trHeight w:hRule="exact" w:val="497"/>
                              </w:trPr>
                              <w:tc>
                                <w:tcPr>
                                  <w:tcW w:w="3970" w:type="dxa"/>
                                  <w:gridSpan w:val="5"/>
                                  <w:tcBorders>
                                    <w:top w:val="single" w:sz="2" w:space="0" w:color="auto"/>
                                  </w:tcBorders>
                                </w:tcPr>
                                <w:p w:rsidR="002C7BB0" w:rsidRDefault="002C7BB0" w:rsidP="00F33695">
                                  <w:pPr>
                                    <w:spacing w:line="200" w:lineRule="exact"/>
                                    <w:ind w:rightChars="-22" w:right="-53"/>
                                    <w:suppressOverlap/>
                                    <w:rPr>
                                      <w:rFonts w:ascii="標楷體" w:eastAsia="標楷體" w:hAnsi="標楷體"/>
                                      <w:color w:val="000000"/>
                                      <w:spacing w:val="-10"/>
                                      <w:sz w:val="18"/>
                                      <w:szCs w:val="18"/>
                                    </w:rPr>
                                  </w:pPr>
                                  <w:r w:rsidRPr="00B93A0E">
                                    <w:rPr>
                                      <w:rFonts w:ascii="標楷體" w:eastAsia="標楷體" w:hAnsi="標楷體" w:hint="eastAsia"/>
                                      <w:color w:val="000000"/>
                                      <w:spacing w:val="-10"/>
                                      <w:sz w:val="18"/>
                                      <w:szCs w:val="18"/>
                                    </w:rPr>
                                    <w:t>資料來源：整理自花蓮縣政府提供截至113年8月9</w:t>
                                  </w:r>
                                  <w:r w:rsidRPr="00B93A0E">
                                    <w:rPr>
                                      <w:rFonts w:ascii="標楷體" w:eastAsia="標楷體" w:hAnsi="標楷體"/>
                                      <w:color w:val="000000"/>
                                      <w:spacing w:val="-10"/>
                                      <w:sz w:val="18"/>
                                      <w:szCs w:val="18"/>
                                    </w:rPr>
                                    <w:t>日</w:t>
                                  </w:r>
                                </w:p>
                                <w:p w:rsidR="002C7BB0" w:rsidRPr="00CE536D" w:rsidRDefault="002C7BB0" w:rsidP="00F33695">
                                  <w:pPr>
                                    <w:spacing w:line="200" w:lineRule="exact"/>
                                    <w:ind w:rightChars="-22" w:right="-53" w:firstLineChars="500" w:firstLine="800"/>
                                    <w:suppressOverlap/>
                                    <w:rPr>
                                      <w:rFonts w:ascii="標楷體" w:eastAsia="標楷體" w:hAnsi="標楷體"/>
                                      <w:b/>
                                      <w:bCs/>
                                      <w:color w:val="000000"/>
                                      <w:sz w:val="20"/>
                                      <w:szCs w:val="20"/>
                                    </w:rPr>
                                  </w:pPr>
                                  <w:r w:rsidRPr="00B93A0E">
                                    <w:rPr>
                                      <w:rFonts w:ascii="標楷體" w:eastAsia="標楷體" w:hAnsi="標楷體" w:hint="eastAsia"/>
                                      <w:color w:val="000000"/>
                                      <w:spacing w:val="-10"/>
                                      <w:sz w:val="18"/>
                                      <w:szCs w:val="18"/>
                                    </w:rPr>
                                    <w:t>資料</w:t>
                                  </w:r>
                                  <w:r w:rsidRPr="00B93A0E">
                                    <w:rPr>
                                      <w:rFonts w:ascii="標楷體" w:eastAsia="標楷體" w:hAnsi="標楷體"/>
                                      <w:color w:val="000000"/>
                                      <w:spacing w:val="-10"/>
                                      <w:sz w:val="18"/>
                                      <w:szCs w:val="18"/>
                                    </w:rPr>
                                    <w:t>。</w:t>
                                  </w:r>
                                </w:p>
                              </w:tc>
                            </w:tr>
                            <w:tr w:rsidR="002C7BB0" w:rsidRPr="00CE536D" w:rsidTr="00F33695">
                              <w:trPr>
                                <w:gridAfter w:val="4"/>
                                <w:wAfter w:w="3010" w:type="dxa"/>
                                <w:trHeight w:val="624"/>
                              </w:trPr>
                              <w:tc>
                                <w:tcPr>
                                  <w:tcW w:w="960" w:type="dxa"/>
                                </w:tcPr>
                                <w:p w:rsidR="002C7BB0" w:rsidRPr="00CE536D" w:rsidRDefault="002C7BB0" w:rsidP="00F33695">
                                  <w:pPr>
                                    <w:spacing w:line="200" w:lineRule="exact"/>
                                    <w:ind w:firstLineChars="500" w:firstLine="900"/>
                                    <w:suppressOverlap/>
                                    <w:rPr>
                                      <w:rFonts w:ascii="標楷體" w:eastAsia="標楷體" w:hAnsi="標楷體"/>
                                      <w:color w:val="000000"/>
                                      <w:sz w:val="18"/>
                                      <w:szCs w:val="18"/>
                                    </w:rPr>
                                  </w:pPr>
                                </w:p>
                              </w:tc>
                            </w:tr>
                          </w:tbl>
                          <w:p w:rsidR="002C7BB0" w:rsidRPr="007575C7" w:rsidRDefault="002C7BB0" w:rsidP="00DB108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BA6A20" id="_x0000_s1054" type="#_x0000_t202" style="position:absolute;left:0;text-align:left;margin-left:297.05pt;margin-top:265.55pt;width:210.25pt;height:235.4pt;z-index:251863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26wPQIAACoEAAAOAAAAZHJzL2Uyb0RvYy54bWysU12O0zAQfkfiDpbfaX7Ubtuo6WrpUoS0&#10;/EgLB3Acp7FwPMF2m5QLIO0BlmcOwAE40O45GDttqZY3hB8sj2f8eeabbxaXfaPIThgrQec0GcWU&#10;CM2hlHqT008f1y9mlFjHdMkUaJHTvbD0cvn82aJrM5FCDaoUhiCItlnX5rR2rs2iyPJaNMyOoBUa&#10;nRWYhjk0zSYqDesQvVFRGscXUQembA1wYS3eXg9Ougz4VSW4e19VVjiicoq5ubCbsBd+j5YLlm0M&#10;a2vJD2mwf8iiYVLjpyeoa+YY2Rr5F1QjuQELlRtxaCKoKslFqAGrSeIn1dzWrBWhFiTHtiea7P+D&#10;5e92HwyRZU7H0yklmjXYpMf7bw8/vz/e/3r4cUdSz1HX2gxDb1sMdv1L6LHXoV7b3gD/bImGVc30&#10;RlwZA10tWIk5Jv5ldPZ0wLEepOjeQolfsa2DANRXpvEEIiUE0bFX+1N/RO8Ix8v0Yhon0wklHH3p&#10;fDafzEIHI5Ydn7fGutcCGuIPOTUogADPdjfW+XRYdgzxv1lQslxLpYJhNsVKGbJjKJZ1WKGCJ2FK&#10;ky6n80k6Ccga/Pugo0Y6FLOSTU5nsV+DvDwdr3QZQhyTajhjJkof+PGUDOS4vuhDO5LpkfcCyj0y&#10;ZmAQLw4bHmowXynpULg5tV+2zAhK1BuNrM+T8dgrPRjjyTRFw5x7inMP0xyhcuooGY4rF6bD86Hh&#10;CrtTycCbb+OQySFnFGSg8zA8XvHndoj6M+LL3wAAAP//AwBQSwMEFAAGAAgAAAAhAJAvfuLfAAAA&#10;DQEAAA8AAABkcnMvZG93bnJldi54bWxMj0FOwzAQRfdI3MEaJDaI2oY0JSFOBUggti09wCR2k4jY&#10;jmK3SW/PZEV3bzRff94U29n27GzG0HmnQK4EMONqrzvXKDj8fD6+AAsRncbeO6PgYgJsy9ubAnPt&#10;J7cz531sGJW4kKOCNsYh5zzUrbEYVn4wjnZHP1qMNI4N1yNOVG57/iREyi12ji60OJiP1tS/+5NV&#10;cPyeHtbZVH3Fw2aXpO/YbSp/Uer+bn57BRbNHP/DsOiTOpTkVPmT04H1CtZZIilK8CwJloSQSQqs&#10;WkjIDHhZ8Osvyj8AAAD//wMAUEsBAi0AFAAGAAgAAAAhALaDOJL+AAAA4QEAABMAAAAAAAAAAAAA&#10;AAAAAAAAAFtDb250ZW50X1R5cGVzXS54bWxQSwECLQAUAAYACAAAACEAOP0h/9YAAACUAQAACwAA&#10;AAAAAAAAAAAAAAAvAQAAX3JlbHMvLnJlbHNQSwECLQAUAAYACAAAACEAb8NusD0CAAAqBAAADgAA&#10;AAAAAAAAAAAAAAAuAgAAZHJzL2Uyb0RvYy54bWxQSwECLQAUAAYACAAAACEAkC9+4t8AAAANAQAA&#10;DwAAAAAAAAAAAAAAAACXBAAAZHJzL2Rvd25yZXYueG1sUEsFBgAAAAAEAAQA8wAAAKMFAAAAAA==&#10;" stroked="f">
                <v:textbox>
                  <w:txbxContent>
                    <w:tbl>
                      <w:tblPr>
                        <w:tblOverlap w:val="never"/>
                        <w:tblW w:w="3970" w:type="dxa"/>
                        <w:tblBorders>
                          <w:insideV w:val="single" w:sz="4" w:space="0" w:color="auto"/>
                        </w:tblBorders>
                        <w:tblCellMar>
                          <w:left w:w="28" w:type="dxa"/>
                          <w:right w:w="57" w:type="dxa"/>
                        </w:tblCellMar>
                        <w:tblLook w:val="04A0" w:firstRow="1" w:lastRow="0" w:firstColumn="1" w:lastColumn="0" w:noHBand="0" w:noVBand="1"/>
                      </w:tblPr>
                      <w:tblGrid>
                        <w:gridCol w:w="960"/>
                        <w:gridCol w:w="175"/>
                        <w:gridCol w:w="850"/>
                        <w:gridCol w:w="992"/>
                        <w:gridCol w:w="993"/>
                      </w:tblGrid>
                      <w:tr w:rsidR="002C7BB0" w:rsidRPr="00CE536D" w:rsidTr="00F33695">
                        <w:trPr>
                          <w:trHeight w:hRule="exact" w:val="510"/>
                        </w:trPr>
                        <w:tc>
                          <w:tcPr>
                            <w:tcW w:w="3970" w:type="dxa"/>
                            <w:gridSpan w:val="5"/>
                          </w:tcPr>
                          <w:p w:rsidR="002C7BB0" w:rsidRDefault="002C7BB0" w:rsidP="00F33695">
                            <w:pPr>
                              <w:spacing w:line="240" w:lineRule="exact"/>
                              <w:suppressOverlap/>
                              <w:rPr>
                                <w:rFonts w:ascii="標楷體" w:eastAsia="標楷體" w:hAnsi="標楷體"/>
                                <w:b/>
                                <w:bCs/>
                                <w:color w:val="000000"/>
                                <w:spacing w:val="-12"/>
                                <w:szCs w:val="24"/>
                              </w:rPr>
                            </w:pPr>
                            <w:r w:rsidRPr="00EF09C6">
                              <w:rPr>
                                <w:rFonts w:ascii="標楷體" w:eastAsia="標楷體" w:hAnsi="標楷體" w:hint="eastAsia"/>
                                <w:b/>
                                <w:bCs/>
                                <w:color w:val="000000"/>
                                <w:spacing w:val="-12"/>
                                <w:szCs w:val="24"/>
                              </w:rPr>
                              <w:t>表</w:t>
                            </w:r>
                            <w:r>
                              <w:rPr>
                                <w:rFonts w:ascii="標楷體" w:eastAsia="標楷體" w:hAnsi="標楷體" w:hint="eastAsia"/>
                                <w:b/>
                                <w:bCs/>
                                <w:color w:val="000000"/>
                                <w:spacing w:val="-12"/>
                                <w:szCs w:val="24"/>
                              </w:rPr>
                              <w:t>9</w:t>
                            </w:r>
                            <w:r w:rsidRPr="00EF09C6">
                              <w:rPr>
                                <w:rFonts w:ascii="標楷體" w:eastAsia="標楷體" w:hAnsi="標楷體" w:hint="eastAsia"/>
                                <w:b/>
                                <w:bCs/>
                                <w:color w:val="000000"/>
                                <w:spacing w:val="-12"/>
                                <w:szCs w:val="24"/>
                              </w:rPr>
                              <w:t xml:space="preserve"> 中高危險獨居老人未安裝緊急救援</w:t>
                            </w:r>
                          </w:p>
                          <w:p w:rsidR="002C7BB0" w:rsidRPr="00EF09C6" w:rsidRDefault="002C7BB0" w:rsidP="00F33695">
                            <w:pPr>
                              <w:spacing w:line="240" w:lineRule="exact"/>
                              <w:ind w:firstLineChars="231" w:firstLine="499"/>
                              <w:suppressOverlap/>
                              <w:rPr>
                                <w:rFonts w:ascii="標楷體" w:eastAsia="標楷體" w:hAnsi="標楷體"/>
                                <w:b/>
                                <w:bCs/>
                                <w:color w:val="000000"/>
                                <w:spacing w:val="-12"/>
                                <w:szCs w:val="24"/>
                              </w:rPr>
                            </w:pPr>
                            <w:r w:rsidRPr="00EF09C6">
                              <w:rPr>
                                <w:rFonts w:ascii="標楷體" w:eastAsia="標楷體" w:hAnsi="標楷體" w:hint="eastAsia"/>
                                <w:b/>
                                <w:bCs/>
                                <w:color w:val="000000"/>
                                <w:spacing w:val="-12"/>
                                <w:szCs w:val="24"/>
                              </w:rPr>
                              <w:t>連線裝置情形</w:t>
                            </w:r>
                          </w:p>
                        </w:tc>
                      </w:tr>
                      <w:tr w:rsidR="002C7BB0" w:rsidRPr="00B93A0E" w:rsidTr="00F33695">
                        <w:trPr>
                          <w:trHeight w:hRule="exact" w:val="227"/>
                        </w:trPr>
                        <w:tc>
                          <w:tcPr>
                            <w:tcW w:w="3970" w:type="dxa"/>
                            <w:gridSpan w:val="5"/>
                          </w:tcPr>
                          <w:p w:rsidR="002C7BB0" w:rsidRPr="00B93A0E" w:rsidRDefault="002C7BB0" w:rsidP="00002967">
                            <w:pPr>
                              <w:spacing w:line="200" w:lineRule="exact"/>
                              <w:suppressOverlap/>
                              <w:jc w:val="right"/>
                              <w:rPr>
                                <w:rFonts w:ascii="標楷體" w:eastAsia="標楷體" w:hAnsi="標楷體"/>
                                <w:bCs/>
                                <w:color w:val="000000"/>
                                <w:spacing w:val="-12"/>
                                <w:sz w:val="20"/>
                                <w:szCs w:val="20"/>
                              </w:rPr>
                            </w:pPr>
                            <w:r w:rsidRPr="00B93A0E">
                              <w:rPr>
                                <w:rFonts w:ascii="標楷體" w:eastAsia="標楷體" w:hAnsi="標楷體" w:hint="eastAsia"/>
                                <w:bCs/>
                                <w:color w:val="000000"/>
                                <w:spacing w:val="-12"/>
                                <w:sz w:val="20"/>
                                <w:szCs w:val="20"/>
                              </w:rPr>
                              <w:t>單位</w:t>
                            </w:r>
                            <w:r w:rsidRPr="00B93A0E">
                              <w:rPr>
                                <w:rFonts w:ascii="新細明體" w:eastAsia="新細明體" w:hAnsi="新細明體" w:hint="eastAsia"/>
                                <w:bCs/>
                                <w:color w:val="000000"/>
                                <w:spacing w:val="-12"/>
                                <w:sz w:val="20"/>
                                <w:szCs w:val="20"/>
                              </w:rPr>
                              <w:t>：</w:t>
                            </w:r>
                            <w:r w:rsidRPr="00B93A0E">
                              <w:rPr>
                                <w:rFonts w:ascii="標楷體" w:eastAsia="標楷體" w:hAnsi="標楷體" w:hint="eastAsia"/>
                                <w:bCs/>
                                <w:color w:val="000000"/>
                                <w:spacing w:val="-12"/>
                                <w:sz w:val="20"/>
                                <w:szCs w:val="20"/>
                              </w:rPr>
                              <w:t>人</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000000" w:fill="F2F2F2"/>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鄉鎮市</w:t>
                            </w:r>
                          </w:p>
                        </w:tc>
                        <w:tc>
                          <w:tcPr>
                            <w:tcW w:w="850" w:type="dxa"/>
                            <w:tcBorders>
                              <w:top w:val="single" w:sz="2" w:space="0" w:color="auto"/>
                              <w:bottom w:val="single" w:sz="2" w:space="0" w:color="auto"/>
                            </w:tcBorders>
                            <w:shd w:val="clear" w:color="000000" w:fill="F2F2F2"/>
                            <w:vAlign w:val="center"/>
                          </w:tcPr>
                          <w:p w:rsidR="002C7BB0" w:rsidRPr="009E7ABD" w:rsidRDefault="002C7BB0" w:rsidP="00F33695">
                            <w:pPr>
                              <w:spacing w:line="200" w:lineRule="exact"/>
                              <w:suppressOverlap/>
                              <w:jc w:val="center"/>
                              <w:rPr>
                                <w:rFonts w:ascii="標楷體" w:eastAsia="標楷體" w:hAnsi="標楷體"/>
                                <w:color w:val="000000"/>
                                <w:sz w:val="20"/>
                                <w:szCs w:val="20"/>
                              </w:rPr>
                            </w:pPr>
                            <w:r w:rsidRPr="009E7ABD">
                              <w:rPr>
                                <w:rFonts w:ascii="標楷體" w:eastAsia="標楷體" w:hAnsi="標楷體" w:hint="eastAsia"/>
                                <w:color w:val="000000"/>
                                <w:sz w:val="20"/>
                                <w:szCs w:val="20"/>
                              </w:rPr>
                              <w:t>合計</w:t>
                            </w:r>
                          </w:p>
                        </w:tc>
                        <w:tc>
                          <w:tcPr>
                            <w:tcW w:w="992" w:type="dxa"/>
                            <w:tcBorders>
                              <w:top w:val="single" w:sz="2" w:space="0" w:color="auto"/>
                              <w:bottom w:val="single" w:sz="2" w:space="0" w:color="auto"/>
                            </w:tcBorders>
                            <w:shd w:val="clear" w:color="000000" w:fill="F2F2F2"/>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中危險</w:t>
                            </w:r>
                          </w:p>
                        </w:tc>
                        <w:tc>
                          <w:tcPr>
                            <w:tcW w:w="993" w:type="dxa"/>
                            <w:tcBorders>
                              <w:top w:val="single" w:sz="2" w:space="0" w:color="auto"/>
                              <w:bottom w:val="single" w:sz="2" w:space="0" w:color="auto"/>
                              <w:right w:val="single" w:sz="2" w:space="0" w:color="auto"/>
                            </w:tcBorders>
                            <w:shd w:val="clear" w:color="000000" w:fill="F2F2F2"/>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高危險</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B93A0E" w:rsidRDefault="002C7BB0" w:rsidP="00F33695">
                            <w:pPr>
                              <w:spacing w:line="200" w:lineRule="exact"/>
                              <w:suppressOverlap/>
                              <w:jc w:val="center"/>
                              <w:rPr>
                                <w:rFonts w:ascii="標楷體" w:eastAsia="標楷體" w:hAnsi="標楷體"/>
                                <w:b/>
                                <w:bCs/>
                                <w:color w:val="000000"/>
                                <w:sz w:val="20"/>
                                <w:szCs w:val="20"/>
                              </w:rPr>
                            </w:pPr>
                            <w:r w:rsidRPr="00B93A0E">
                              <w:rPr>
                                <w:rFonts w:ascii="標楷體" w:eastAsia="標楷體" w:hAnsi="標楷體" w:hint="eastAsia"/>
                                <w:b/>
                                <w:bCs/>
                                <w:color w:val="000000"/>
                                <w:sz w:val="20"/>
                                <w:szCs w:val="20"/>
                              </w:rPr>
                              <w:t>合計</w:t>
                            </w:r>
                          </w:p>
                        </w:tc>
                        <w:tc>
                          <w:tcPr>
                            <w:tcW w:w="850" w:type="dxa"/>
                            <w:tcBorders>
                              <w:top w:val="single" w:sz="2" w:space="0" w:color="auto"/>
                              <w:bottom w:val="single" w:sz="2" w:space="0" w:color="auto"/>
                            </w:tcBorders>
                            <w:shd w:val="clear" w:color="auto" w:fill="auto"/>
                            <w:vAlign w:val="center"/>
                          </w:tcPr>
                          <w:p w:rsidR="002C7BB0" w:rsidRPr="001E5C74" w:rsidRDefault="002C7BB0" w:rsidP="00F33695">
                            <w:pPr>
                              <w:spacing w:line="200" w:lineRule="exact"/>
                              <w:suppressOverlap/>
                              <w:jc w:val="right"/>
                              <w:rPr>
                                <w:rFonts w:ascii="標楷體" w:eastAsia="標楷體" w:hAnsi="標楷體"/>
                                <w:b/>
                                <w:bCs/>
                                <w:color w:val="000000"/>
                                <w:sz w:val="20"/>
                                <w:szCs w:val="20"/>
                              </w:rPr>
                            </w:pPr>
                            <w:r w:rsidRPr="001E5C74">
                              <w:rPr>
                                <w:rFonts w:ascii="標楷體" w:eastAsia="標楷體" w:hAnsi="標楷體" w:hint="eastAsia"/>
                                <w:b/>
                                <w:bCs/>
                                <w:color w:val="000000"/>
                                <w:sz w:val="20"/>
                                <w:szCs w:val="20"/>
                              </w:rPr>
                              <w:t xml:space="preserve">155 </w:t>
                            </w:r>
                          </w:p>
                        </w:tc>
                        <w:tc>
                          <w:tcPr>
                            <w:tcW w:w="992" w:type="dxa"/>
                            <w:tcBorders>
                              <w:top w:val="single" w:sz="2" w:space="0" w:color="auto"/>
                              <w:bottom w:val="single" w:sz="2" w:space="0" w:color="auto"/>
                            </w:tcBorders>
                            <w:shd w:val="clear" w:color="auto" w:fill="auto"/>
                            <w:noWrap/>
                            <w:vAlign w:val="center"/>
                            <w:hideMark/>
                          </w:tcPr>
                          <w:p w:rsidR="002C7BB0" w:rsidRPr="00B93A0E" w:rsidRDefault="002C7BB0" w:rsidP="00F33695">
                            <w:pPr>
                              <w:spacing w:line="200" w:lineRule="exact"/>
                              <w:suppressOverlap/>
                              <w:jc w:val="right"/>
                              <w:rPr>
                                <w:rFonts w:ascii="標楷體" w:eastAsia="標楷體" w:hAnsi="標楷體"/>
                                <w:b/>
                                <w:bCs/>
                                <w:color w:val="000000"/>
                                <w:sz w:val="20"/>
                                <w:szCs w:val="20"/>
                              </w:rPr>
                            </w:pPr>
                            <w:r w:rsidRPr="00B93A0E">
                              <w:rPr>
                                <w:rFonts w:ascii="標楷體" w:eastAsia="標楷體" w:hAnsi="標楷體" w:hint="eastAsia"/>
                                <w:b/>
                                <w:bCs/>
                                <w:color w:val="000000"/>
                                <w:sz w:val="20"/>
                                <w:szCs w:val="20"/>
                              </w:rPr>
                              <w:t xml:space="preserve">100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B93A0E" w:rsidRDefault="002C7BB0" w:rsidP="00F33695">
                            <w:pPr>
                              <w:spacing w:line="200" w:lineRule="exact"/>
                              <w:suppressOverlap/>
                              <w:jc w:val="right"/>
                              <w:rPr>
                                <w:rFonts w:ascii="標楷體" w:eastAsia="標楷體" w:hAnsi="標楷體"/>
                                <w:b/>
                                <w:bCs/>
                                <w:color w:val="000000"/>
                                <w:sz w:val="20"/>
                                <w:szCs w:val="20"/>
                              </w:rPr>
                            </w:pPr>
                            <w:r w:rsidRPr="00B93A0E">
                              <w:rPr>
                                <w:rFonts w:ascii="標楷體" w:eastAsia="標楷體" w:hAnsi="標楷體" w:hint="eastAsia"/>
                                <w:b/>
                                <w:bCs/>
                                <w:color w:val="000000"/>
                                <w:sz w:val="20"/>
                                <w:szCs w:val="20"/>
                              </w:rPr>
                              <w:t xml:space="preserve">55 </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花蓮市</w:t>
                            </w:r>
                          </w:p>
                        </w:tc>
                        <w:tc>
                          <w:tcPr>
                            <w:tcW w:w="850" w:type="dxa"/>
                            <w:tcBorders>
                              <w:top w:val="single" w:sz="2" w:space="0" w:color="auto"/>
                              <w:bottom w:val="single" w:sz="2" w:space="0" w:color="auto"/>
                            </w:tcBorders>
                            <w:shd w:val="clear" w:color="auto" w:fill="auto"/>
                            <w:vAlign w:val="center"/>
                          </w:tcPr>
                          <w:p w:rsidR="002C7BB0" w:rsidRPr="001E5C74" w:rsidRDefault="002C7BB0" w:rsidP="00F33695">
                            <w:pPr>
                              <w:spacing w:line="200" w:lineRule="exact"/>
                              <w:suppressOverlap/>
                              <w:jc w:val="right"/>
                              <w:rPr>
                                <w:rFonts w:ascii="標楷體" w:eastAsia="標楷體" w:hAnsi="標楷體"/>
                                <w:b/>
                                <w:color w:val="000000"/>
                                <w:sz w:val="20"/>
                                <w:szCs w:val="20"/>
                              </w:rPr>
                            </w:pPr>
                            <w:r w:rsidRPr="001E5C74">
                              <w:rPr>
                                <w:rFonts w:ascii="標楷體" w:eastAsia="標楷體" w:hAnsi="標楷體" w:hint="eastAsia"/>
                                <w:b/>
                                <w:color w:val="000000"/>
                                <w:sz w:val="20"/>
                                <w:szCs w:val="20"/>
                              </w:rPr>
                              <w:t xml:space="preserve">15 </w:t>
                            </w:r>
                          </w:p>
                        </w:tc>
                        <w:tc>
                          <w:tcPr>
                            <w:tcW w:w="992" w:type="dxa"/>
                            <w:tcBorders>
                              <w:top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6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9 </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鳳林鎮</w:t>
                            </w:r>
                          </w:p>
                        </w:tc>
                        <w:tc>
                          <w:tcPr>
                            <w:tcW w:w="850" w:type="dxa"/>
                            <w:tcBorders>
                              <w:top w:val="single" w:sz="2" w:space="0" w:color="auto"/>
                              <w:bottom w:val="single" w:sz="2" w:space="0" w:color="auto"/>
                            </w:tcBorders>
                            <w:shd w:val="clear" w:color="auto" w:fill="auto"/>
                            <w:vAlign w:val="center"/>
                          </w:tcPr>
                          <w:p w:rsidR="002C7BB0" w:rsidRPr="001E5C74" w:rsidRDefault="002C7BB0" w:rsidP="00F33695">
                            <w:pPr>
                              <w:spacing w:line="200" w:lineRule="exact"/>
                              <w:suppressOverlap/>
                              <w:jc w:val="right"/>
                              <w:rPr>
                                <w:rFonts w:ascii="標楷體" w:eastAsia="標楷體" w:hAnsi="標楷體"/>
                                <w:b/>
                                <w:color w:val="000000"/>
                                <w:sz w:val="20"/>
                                <w:szCs w:val="20"/>
                              </w:rPr>
                            </w:pPr>
                            <w:r w:rsidRPr="001E5C74">
                              <w:rPr>
                                <w:rFonts w:ascii="標楷體" w:eastAsia="標楷體" w:hAnsi="標楷體" w:hint="eastAsia"/>
                                <w:b/>
                                <w:color w:val="000000"/>
                                <w:sz w:val="20"/>
                                <w:szCs w:val="20"/>
                              </w:rPr>
                              <w:t xml:space="preserve">3 </w:t>
                            </w:r>
                          </w:p>
                        </w:tc>
                        <w:tc>
                          <w:tcPr>
                            <w:tcW w:w="992" w:type="dxa"/>
                            <w:tcBorders>
                              <w:top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Pr>
                                <w:rFonts w:ascii="標楷體" w:eastAsia="標楷體" w:hAnsi="標楷體"/>
                                <w:color w:val="000000"/>
                                <w:sz w:val="20"/>
                                <w:szCs w:val="20"/>
                              </w:rPr>
                              <w:t>—</w:t>
                            </w:r>
                            <w:r w:rsidRPr="00CE536D">
                              <w:rPr>
                                <w:rFonts w:ascii="標楷體" w:eastAsia="標楷體" w:hAnsi="標楷體" w:hint="eastAsia"/>
                                <w:color w:val="000000"/>
                                <w:sz w:val="20"/>
                                <w:szCs w:val="20"/>
                              </w:rPr>
                              <w:t xml:space="preserve">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3 </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玉里鎮</w:t>
                            </w:r>
                          </w:p>
                        </w:tc>
                        <w:tc>
                          <w:tcPr>
                            <w:tcW w:w="850" w:type="dxa"/>
                            <w:tcBorders>
                              <w:top w:val="single" w:sz="2" w:space="0" w:color="auto"/>
                              <w:bottom w:val="single" w:sz="2" w:space="0" w:color="auto"/>
                            </w:tcBorders>
                            <w:shd w:val="clear" w:color="auto" w:fill="auto"/>
                            <w:vAlign w:val="center"/>
                          </w:tcPr>
                          <w:p w:rsidR="002C7BB0" w:rsidRPr="001E5C74" w:rsidRDefault="002C7BB0" w:rsidP="00F33695">
                            <w:pPr>
                              <w:spacing w:line="200" w:lineRule="exact"/>
                              <w:suppressOverlap/>
                              <w:jc w:val="right"/>
                              <w:rPr>
                                <w:rFonts w:ascii="標楷體" w:eastAsia="標楷體" w:hAnsi="標楷體"/>
                                <w:b/>
                                <w:color w:val="000000"/>
                                <w:sz w:val="20"/>
                                <w:szCs w:val="20"/>
                              </w:rPr>
                            </w:pPr>
                            <w:r w:rsidRPr="001E5C74">
                              <w:rPr>
                                <w:rFonts w:ascii="標楷體" w:eastAsia="標楷體" w:hAnsi="標楷體" w:hint="eastAsia"/>
                                <w:b/>
                                <w:color w:val="000000"/>
                                <w:sz w:val="20"/>
                                <w:szCs w:val="20"/>
                              </w:rPr>
                              <w:t xml:space="preserve">5 </w:t>
                            </w:r>
                          </w:p>
                        </w:tc>
                        <w:tc>
                          <w:tcPr>
                            <w:tcW w:w="992" w:type="dxa"/>
                            <w:tcBorders>
                              <w:top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3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2 </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新城鄉</w:t>
                            </w:r>
                          </w:p>
                        </w:tc>
                        <w:tc>
                          <w:tcPr>
                            <w:tcW w:w="850" w:type="dxa"/>
                            <w:tcBorders>
                              <w:top w:val="single" w:sz="2" w:space="0" w:color="auto"/>
                              <w:bottom w:val="single" w:sz="2" w:space="0" w:color="auto"/>
                            </w:tcBorders>
                            <w:shd w:val="clear" w:color="auto" w:fill="auto"/>
                            <w:vAlign w:val="center"/>
                          </w:tcPr>
                          <w:p w:rsidR="002C7BB0" w:rsidRPr="001E5C74" w:rsidRDefault="002C7BB0" w:rsidP="00F33695">
                            <w:pPr>
                              <w:spacing w:line="200" w:lineRule="exact"/>
                              <w:suppressOverlap/>
                              <w:jc w:val="right"/>
                              <w:rPr>
                                <w:rFonts w:ascii="標楷體" w:eastAsia="標楷體" w:hAnsi="標楷體"/>
                                <w:b/>
                                <w:color w:val="000000"/>
                                <w:sz w:val="20"/>
                                <w:szCs w:val="20"/>
                              </w:rPr>
                            </w:pPr>
                            <w:r w:rsidRPr="001E5C74">
                              <w:rPr>
                                <w:rFonts w:ascii="標楷體" w:eastAsia="標楷體" w:hAnsi="標楷體" w:hint="eastAsia"/>
                                <w:b/>
                                <w:color w:val="000000"/>
                                <w:sz w:val="20"/>
                                <w:szCs w:val="20"/>
                              </w:rPr>
                              <w:t xml:space="preserve">43 </w:t>
                            </w:r>
                          </w:p>
                        </w:tc>
                        <w:tc>
                          <w:tcPr>
                            <w:tcW w:w="992" w:type="dxa"/>
                            <w:tcBorders>
                              <w:top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40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3 </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吉安鄉</w:t>
                            </w:r>
                          </w:p>
                        </w:tc>
                        <w:tc>
                          <w:tcPr>
                            <w:tcW w:w="850" w:type="dxa"/>
                            <w:tcBorders>
                              <w:top w:val="single" w:sz="2" w:space="0" w:color="auto"/>
                              <w:bottom w:val="single" w:sz="2" w:space="0" w:color="auto"/>
                            </w:tcBorders>
                            <w:shd w:val="clear" w:color="auto" w:fill="auto"/>
                            <w:vAlign w:val="center"/>
                          </w:tcPr>
                          <w:p w:rsidR="002C7BB0" w:rsidRPr="001E5C74" w:rsidRDefault="002C7BB0" w:rsidP="00F33695">
                            <w:pPr>
                              <w:spacing w:line="200" w:lineRule="exact"/>
                              <w:suppressOverlap/>
                              <w:jc w:val="right"/>
                              <w:rPr>
                                <w:rFonts w:ascii="標楷體" w:eastAsia="標楷體" w:hAnsi="標楷體"/>
                                <w:b/>
                                <w:color w:val="000000"/>
                                <w:sz w:val="20"/>
                                <w:szCs w:val="20"/>
                              </w:rPr>
                            </w:pPr>
                            <w:r w:rsidRPr="001E5C74">
                              <w:rPr>
                                <w:rFonts w:ascii="標楷體" w:eastAsia="標楷體" w:hAnsi="標楷體" w:hint="eastAsia"/>
                                <w:b/>
                                <w:color w:val="000000"/>
                                <w:sz w:val="20"/>
                                <w:szCs w:val="20"/>
                              </w:rPr>
                              <w:t xml:space="preserve">7 </w:t>
                            </w:r>
                          </w:p>
                        </w:tc>
                        <w:tc>
                          <w:tcPr>
                            <w:tcW w:w="992" w:type="dxa"/>
                            <w:tcBorders>
                              <w:top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5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2 </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壽豐鄉</w:t>
                            </w:r>
                          </w:p>
                        </w:tc>
                        <w:tc>
                          <w:tcPr>
                            <w:tcW w:w="850" w:type="dxa"/>
                            <w:tcBorders>
                              <w:top w:val="single" w:sz="2" w:space="0" w:color="auto"/>
                              <w:bottom w:val="single" w:sz="2" w:space="0" w:color="auto"/>
                            </w:tcBorders>
                            <w:shd w:val="clear" w:color="auto" w:fill="auto"/>
                            <w:vAlign w:val="center"/>
                          </w:tcPr>
                          <w:p w:rsidR="002C7BB0" w:rsidRPr="001E5C74" w:rsidRDefault="002C7BB0" w:rsidP="00F33695">
                            <w:pPr>
                              <w:spacing w:line="200" w:lineRule="exact"/>
                              <w:suppressOverlap/>
                              <w:jc w:val="right"/>
                              <w:rPr>
                                <w:rFonts w:ascii="標楷體" w:eastAsia="標楷體" w:hAnsi="標楷體"/>
                                <w:b/>
                                <w:color w:val="000000"/>
                                <w:sz w:val="20"/>
                                <w:szCs w:val="20"/>
                              </w:rPr>
                            </w:pPr>
                            <w:r w:rsidRPr="001E5C74">
                              <w:rPr>
                                <w:rFonts w:ascii="標楷體" w:eastAsia="標楷體" w:hAnsi="標楷體" w:hint="eastAsia"/>
                                <w:b/>
                                <w:color w:val="000000"/>
                                <w:sz w:val="20"/>
                                <w:szCs w:val="20"/>
                              </w:rPr>
                              <w:t xml:space="preserve">43 </w:t>
                            </w:r>
                          </w:p>
                        </w:tc>
                        <w:tc>
                          <w:tcPr>
                            <w:tcW w:w="992" w:type="dxa"/>
                            <w:tcBorders>
                              <w:top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19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24 </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光復鄉</w:t>
                            </w:r>
                          </w:p>
                        </w:tc>
                        <w:tc>
                          <w:tcPr>
                            <w:tcW w:w="850" w:type="dxa"/>
                            <w:tcBorders>
                              <w:top w:val="single" w:sz="2" w:space="0" w:color="auto"/>
                              <w:bottom w:val="single" w:sz="2" w:space="0" w:color="auto"/>
                            </w:tcBorders>
                            <w:shd w:val="clear" w:color="auto" w:fill="auto"/>
                            <w:vAlign w:val="center"/>
                          </w:tcPr>
                          <w:p w:rsidR="002C7BB0" w:rsidRPr="001E5C74" w:rsidRDefault="002C7BB0" w:rsidP="00F33695">
                            <w:pPr>
                              <w:spacing w:line="200" w:lineRule="exact"/>
                              <w:suppressOverlap/>
                              <w:jc w:val="right"/>
                              <w:rPr>
                                <w:rFonts w:ascii="標楷體" w:eastAsia="標楷體" w:hAnsi="標楷體"/>
                                <w:b/>
                                <w:color w:val="000000"/>
                                <w:sz w:val="20"/>
                                <w:szCs w:val="20"/>
                              </w:rPr>
                            </w:pPr>
                            <w:r w:rsidRPr="001E5C74">
                              <w:rPr>
                                <w:rFonts w:ascii="標楷體" w:eastAsia="標楷體" w:hAnsi="標楷體" w:hint="eastAsia"/>
                                <w:b/>
                                <w:color w:val="000000"/>
                                <w:sz w:val="20"/>
                                <w:szCs w:val="20"/>
                              </w:rPr>
                              <w:t xml:space="preserve">11 </w:t>
                            </w:r>
                          </w:p>
                        </w:tc>
                        <w:tc>
                          <w:tcPr>
                            <w:tcW w:w="992" w:type="dxa"/>
                            <w:tcBorders>
                              <w:top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9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2 </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豐濱鄉</w:t>
                            </w:r>
                          </w:p>
                        </w:tc>
                        <w:tc>
                          <w:tcPr>
                            <w:tcW w:w="850" w:type="dxa"/>
                            <w:tcBorders>
                              <w:top w:val="single" w:sz="2" w:space="0" w:color="auto"/>
                              <w:bottom w:val="single" w:sz="2" w:space="0" w:color="auto"/>
                            </w:tcBorders>
                            <w:shd w:val="clear" w:color="auto" w:fill="auto"/>
                            <w:vAlign w:val="center"/>
                          </w:tcPr>
                          <w:p w:rsidR="002C7BB0" w:rsidRPr="001E5C74" w:rsidRDefault="002C7BB0" w:rsidP="00F33695">
                            <w:pPr>
                              <w:spacing w:line="200" w:lineRule="exact"/>
                              <w:suppressOverlap/>
                              <w:jc w:val="right"/>
                              <w:rPr>
                                <w:rFonts w:ascii="標楷體" w:eastAsia="標楷體" w:hAnsi="標楷體"/>
                                <w:b/>
                                <w:color w:val="000000"/>
                                <w:sz w:val="20"/>
                                <w:szCs w:val="20"/>
                              </w:rPr>
                            </w:pPr>
                            <w:r w:rsidRPr="001E5C74">
                              <w:rPr>
                                <w:rFonts w:ascii="標楷體" w:eastAsia="標楷體" w:hAnsi="標楷體" w:hint="eastAsia"/>
                                <w:b/>
                                <w:color w:val="000000"/>
                                <w:sz w:val="20"/>
                                <w:szCs w:val="20"/>
                              </w:rPr>
                              <w:t xml:space="preserve">1 </w:t>
                            </w:r>
                          </w:p>
                        </w:tc>
                        <w:tc>
                          <w:tcPr>
                            <w:tcW w:w="992" w:type="dxa"/>
                            <w:tcBorders>
                              <w:top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Pr>
                                <w:rFonts w:ascii="標楷體" w:eastAsia="標楷體" w:hAnsi="標楷體"/>
                                <w:color w:val="000000"/>
                                <w:sz w:val="20"/>
                                <w:szCs w:val="20"/>
                              </w:rPr>
                              <w:t>—</w:t>
                            </w:r>
                            <w:r w:rsidRPr="00CE536D">
                              <w:rPr>
                                <w:rFonts w:ascii="標楷體" w:eastAsia="標楷體" w:hAnsi="標楷體" w:hint="eastAsia"/>
                                <w:color w:val="000000"/>
                                <w:sz w:val="20"/>
                                <w:szCs w:val="20"/>
                              </w:rPr>
                              <w:t xml:space="preserve">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1 </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瑞穗鄉</w:t>
                            </w:r>
                          </w:p>
                        </w:tc>
                        <w:tc>
                          <w:tcPr>
                            <w:tcW w:w="850" w:type="dxa"/>
                            <w:tcBorders>
                              <w:top w:val="single" w:sz="2" w:space="0" w:color="auto"/>
                              <w:bottom w:val="single" w:sz="2" w:space="0" w:color="auto"/>
                            </w:tcBorders>
                            <w:shd w:val="clear" w:color="auto" w:fill="auto"/>
                            <w:vAlign w:val="center"/>
                          </w:tcPr>
                          <w:p w:rsidR="002C7BB0" w:rsidRPr="00753B4D" w:rsidRDefault="002C7BB0" w:rsidP="00F33695">
                            <w:pPr>
                              <w:spacing w:line="200" w:lineRule="exact"/>
                              <w:suppressOverlap/>
                              <w:jc w:val="right"/>
                              <w:rPr>
                                <w:rFonts w:ascii="標楷體" w:eastAsia="標楷體" w:hAnsi="標楷體"/>
                                <w:b/>
                                <w:color w:val="000000"/>
                                <w:sz w:val="20"/>
                                <w:szCs w:val="20"/>
                              </w:rPr>
                            </w:pPr>
                            <w:r w:rsidRPr="00753B4D">
                              <w:rPr>
                                <w:rFonts w:ascii="標楷體" w:eastAsia="標楷體" w:hAnsi="標楷體"/>
                                <w:b/>
                                <w:color w:val="000000"/>
                                <w:sz w:val="20"/>
                                <w:szCs w:val="20"/>
                              </w:rPr>
                              <w:t>—</w:t>
                            </w:r>
                            <w:r w:rsidRPr="00753B4D">
                              <w:rPr>
                                <w:rFonts w:ascii="標楷體" w:eastAsia="標楷體" w:hAnsi="標楷體" w:hint="eastAsia"/>
                                <w:b/>
                                <w:color w:val="000000"/>
                                <w:sz w:val="20"/>
                                <w:szCs w:val="20"/>
                              </w:rPr>
                              <w:t xml:space="preserve"> </w:t>
                            </w:r>
                          </w:p>
                        </w:tc>
                        <w:tc>
                          <w:tcPr>
                            <w:tcW w:w="992" w:type="dxa"/>
                            <w:tcBorders>
                              <w:top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Pr>
                                <w:rFonts w:ascii="標楷體" w:eastAsia="標楷體" w:hAnsi="標楷體"/>
                                <w:color w:val="000000"/>
                                <w:sz w:val="20"/>
                                <w:szCs w:val="20"/>
                              </w:rPr>
                              <w:t>—</w:t>
                            </w:r>
                            <w:r w:rsidRPr="00CE536D">
                              <w:rPr>
                                <w:rFonts w:ascii="標楷體" w:eastAsia="標楷體" w:hAnsi="標楷體" w:hint="eastAsia"/>
                                <w:color w:val="000000"/>
                                <w:sz w:val="20"/>
                                <w:szCs w:val="20"/>
                              </w:rPr>
                              <w:t xml:space="preserve">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Pr>
                                <w:rFonts w:ascii="標楷體" w:eastAsia="標楷體" w:hAnsi="標楷體"/>
                                <w:color w:val="000000"/>
                                <w:sz w:val="20"/>
                                <w:szCs w:val="20"/>
                              </w:rPr>
                              <w:t>—</w:t>
                            </w:r>
                            <w:r w:rsidRPr="00CE536D">
                              <w:rPr>
                                <w:rFonts w:ascii="標楷體" w:eastAsia="標楷體" w:hAnsi="標楷體" w:hint="eastAsia"/>
                                <w:color w:val="000000"/>
                                <w:sz w:val="20"/>
                                <w:szCs w:val="20"/>
                              </w:rPr>
                              <w:t xml:space="preserve"> </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富里鄉</w:t>
                            </w:r>
                          </w:p>
                        </w:tc>
                        <w:tc>
                          <w:tcPr>
                            <w:tcW w:w="850" w:type="dxa"/>
                            <w:tcBorders>
                              <w:top w:val="single" w:sz="2" w:space="0" w:color="auto"/>
                              <w:bottom w:val="single" w:sz="2" w:space="0" w:color="auto"/>
                            </w:tcBorders>
                            <w:shd w:val="clear" w:color="auto" w:fill="auto"/>
                            <w:vAlign w:val="center"/>
                          </w:tcPr>
                          <w:p w:rsidR="002C7BB0" w:rsidRPr="001E5C74" w:rsidRDefault="002C7BB0" w:rsidP="00F33695">
                            <w:pPr>
                              <w:spacing w:line="200" w:lineRule="exact"/>
                              <w:suppressOverlap/>
                              <w:jc w:val="right"/>
                              <w:rPr>
                                <w:rFonts w:ascii="標楷體" w:eastAsia="標楷體" w:hAnsi="標楷體"/>
                                <w:b/>
                                <w:color w:val="000000"/>
                                <w:sz w:val="20"/>
                                <w:szCs w:val="20"/>
                              </w:rPr>
                            </w:pPr>
                            <w:r w:rsidRPr="001E5C74">
                              <w:rPr>
                                <w:rFonts w:ascii="標楷體" w:eastAsia="標楷體" w:hAnsi="標楷體" w:hint="eastAsia"/>
                                <w:b/>
                                <w:color w:val="000000"/>
                                <w:sz w:val="20"/>
                                <w:szCs w:val="20"/>
                              </w:rPr>
                              <w:t xml:space="preserve">9 </w:t>
                            </w:r>
                          </w:p>
                        </w:tc>
                        <w:tc>
                          <w:tcPr>
                            <w:tcW w:w="992" w:type="dxa"/>
                            <w:tcBorders>
                              <w:top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8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1 </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秀林鄉</w:t>
                            </w:r>
                          </w:p>
                        </w:tc>
                        <w:tc>
                          <w:tcPr>
                            <w:tcW w:w="850" w:type="dxa"/>
                            <w:tcBorders>
                              <w:top w:val="single" w:sz="2" w:space="0" w:color="auto"/>
                              <w:bottom w:val="single" w:sz="2" w:space="0" w:color="auto"/>
                            </w:tcBorders>
                            <w:shd w:val="clear" w:color="auto" w:fill="auto"/>
                            <w:vAlign w:val="center"/>
                          </w:tcPr>
                          <w:p w:rsidR="002C7BB0" w:rsidRPr="001E5C74" w:rsidRDefault="002C7BB0" w:rsidP="00F33695">
                            <w:pPr>
                              <w:spacing w:line="200" w:lineRule="exact"/>
                              <w:suppressOverlap/>
                              <w:jc w:val="right"/>
                              <w:rPr>
                                <w:rFonts w:ascii="標楷體" w:eastAsia="標楷體" w:hAnsi="標楷體"/>
                                <w:b/>
                                <w:color w:val="000000"/>
                                <w:sz w:val="20"/>
                                <w:szCs w:val="20"/>
                              </w:rPr>
                            </w:pPr>
                            <w:r w:rsidRPr="001E5C74">
                              <w:rPr>
                                <w:rFonts w:ascii="標楷體" w:eastAsia="標楷體" w:hAnsi="標楷體" w:hint="eastAsia"/>
                                <w:b/>
                                <w:color w:val="000000"/>
                                <w:sz w:val="20"/>
                                <w:szCs w:val="20"/>
                              </w:rPr>
                              <w:t xml:space="preserve">3 </w:t>
                            </w:r>
                          </w:p>
                        </w:tc>
                        <w:tc>
                          <w:tcPr>
                            <w:tcW w:w="992" w:type="dxa"/>
                            <w:tcBorders>
                              <w:top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2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1 </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萬榮鄉</w:t>
                            </w:r>
                          </w:p>
                        </w:tc>
                        <w:tc>
                          <w:tcPr>
                            <w:tcW w:w="850" w:type="dxa"/>
                            <w:tcBorders>
                              <w:top w:val="single" w:sz="2" w:space="0" w:color="auto"/>
                              <w:bottom w:val="single" w:sz="2" w:space="0" w:color="auto"/>
                            </w:tcBorders>
                            <w:shd w:val="clear" w:color="auto" w:fill="auto"/>
                            <w:vAlign w:val="center"/>
                          </w:tcPr>
                          <w:p w:rsidR="002C7BB0" w:rsidRPr="001E5C74" w:rsidRDefault="002C7BB0" w:rsidP="00F33695">
                            <w:pPr>
                              <w:spacing w:line="200" w:lineRule="exact"/>
                              <w:suppressOverlap/>
                              <w:jc w:val="right"/>
                              <w:rPr>
                                <w:rFonts w:ascii="標楷體" w:eastAsia="標楷體" w:hAnsi="標楷體"/>
                                <w:b/>
                                <w:color w:val="000000"/>
                                <w:sz w:val="20"/>
                                <w:szCs w:val="20"/>
                              </w:rPr>
                            </w:pPr>
                            <w:r w:rsidRPr="001E5C74">
                              <w:rPr>
                                <w:rFonts w:ascii="標楷體" w:eastAsia="標楷體" w:hAnsi="標楷體" w:hint="eastAsia"/>
                                <w:b/>
                                <w:color w:val="000000"/>
                                <w:sz w:val="20"/>
                                <w:szCs w:val="20"/>
                              </w:rPr>
                              <w:t xml:space="preserve">15 </w:t>
                            </w:r>
                          </w:p>
                        </w:tc>
                        <w:tc>
                          <w:tcPr>
                            <w:tcW w:w="992" w:type="dxa"/>
                            <w:tcBorders>
                              <w:top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8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7 </w:t>
                            </w:r>
                          </w:p>
                        </w:tc>
                      </w:tr>
                      <w:tr w:rsidR="002C7BB0" w:rsidRPr="00CE536D" w:rsidTr="00F33695">
                        <w:trPr>
                          <w:trHeight w:hRule="exact" w:val="227"/>
                        </w:trPr>
                        <w:tc>
                          <w:tcPr>
                            <w:tcW w:w="1135" w:type="dxa"/>
                            <w:gridSpan w:val="2"/>
                            <w:tcBorders>
                              <w:top w:val="single" w:sz="2" w:space="0" w:color="auto"/>
                              <w:left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卓溪鄉</w:t>
                            </w:r>
                          </w:p>
                        </w:tc>
                        <w:tc>
                          <w:tcPr>
                            <w:tcW w:w="850" w:type="dxa"/>
                            <w:tcBorders>
                              <w:top w:val="single" w:sz="2" w:space="0" w:color="auto"/>
                              <w:bottom w:val="single" w:sz="2" w:space="0" w:color="auto"/>
                            </w:tcBorders>
                            <w:shd w:val="clear" w:color="auto" w:fill="auto"/>
                            <w:vAlign w:val="center"/>
                          </w:tcPr>
                          <w:p w:rsidR="002C7BB0" w:rsidRPr="00753B4D" w:rsidRDefault="002C7BB0" w:rsidP="00F33695">
                            <w:pPr>
                              <w:spacing w:line="200" w:lineRule="exact"/>
                              <w:suppressOverlap/>
                              <w:jc w:val="right"/>
                              <w:rPr>
                                <w:rFonts w:ascii="標楷體" w:eastAsia="標楷體" w:hAnsi="標楷體"/>
                                <w:b/>
                                <w:color w:val="000000"/>
                                <w:sz w:val="20"/>
                                <w:szCs w:val="20"/>
                              </w:rPr>
                            </w:pPr>
                            <w:r w:rsidRPr="00753B4D">
                              <w:rPr>
                                <w:rFonts w:ascii="標楷體" w:eastAsia="標楷體" w:hAnsi="標楷體"/>
                                <w:b/>
                                <w:color w:val="000000"/>
                                <w:sz w:val="20"/>
                                <w:szCs w:val="20"/>
                              </w:rPr>
                              <w:t>—</w:t>
                            </w:r>
                            <w:r w:rsidRPr="00753B4D">
                              <w:rPr>
                                <w:rFonts w:ascii="標楷體" w:eastAsia="標楷體" w:hAnsi="標楷體" w:hint="eastAsia"/>
                                <w:b/>
                                <w:color w:val="000000"/>
                                <w:sz w:val="20"/>
                                <w:szCs w:val="20"/>
                              </w:rPr>
                              <w:t xml:space="preserve"> </w:t>
                            </w:r>
                          </w:p>
                        </w:tc>
                        <w:tc>
                          <w:tcPr>
                            <w:tcW w:w="992" w:type="dxa"/>
                            <w:tcBorders>
                              <w:top w:val="single" w:sz="2" w:space="0" w:color="auto"/>
                              <w:bottom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Pr>
                                <w:rFonts w:ascii="標楷體" w:eastAsia="標楷體" w:hAnsi="標楷體"/>
                                <w:color w:val="000000"/>
                                <w:sz w:val="20"/>
                                <w:szCs w:val="20"/>
                              </w:rPr>
                              <w:t>—</w:t>
                            </w:r>
                            <w:r w:rsidRPr="00CE536D">
                              <w:rPr>
                                <w:rFonts w:ascii="標楷體" w:eastAsia="標楷體" w:hAnsi="標楷體" w:hint="eastAsia"/>
                                <w:color w:val="000000"/>
                                <w:sz w:val="20"/>
                                <w:szCs w:val="20"/>
                              </w:rPr>
                              <w:t xml:space="preserve"> </w:t>
                            </w:r>
                          </w:p>
                        </w:tc>
                        <w:tc>
                          <w:tcPr>
                            <w:tcW w:w="993" w:type="dxa"/>
                            <w:tcBorders>
                              <w:top w:val="single" w:sz="2" w:space="0" w:color="auto"/>
                              <w:bottom w:val="single" w:sz="2" w:space="0" w:color="auto"/>
                              <w:right w:val="single" w:sz="2"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Pr>
                                <w:rFonts w:ascii="標楷體" w:eastAsia="標楷體" w:hAnsi="標楷體"/>
                                <w:color w:val="000000"/>
                                <w:sz w:val="20"/>
                                <w:szCs w:val="20"/>
                              </w:rPr>
                              <w:t>—</w:t>
                            </w:r>
                            <w:r w:rsidRPr="00CE536D">
                              <w:rPr>
                                <w:rFonts w:ascii="標楷體" w:eastAsia="標楷體" w:hAnsi="標楷體" w:hint="eastAsia"/>
                                <w:color w:val="000000"/>
                                <w:sz w:val="20"/>
                                <w:szCs w:val="20"/>
                              </w:rPr>
                              <w:t xml:space="preserve"> </w:t>
                            </w:r>
                          </w:p>
                        </w:tc>
                      </w:tr>
                      <w:tr w:rsidR="002C7BB0" w:rsidRPr="00CE536D" w:rsidTr="00F33695">
                        <w:trPr>
                          <w:trHeight w:hRule="exact" w:val="497"/>
                        </w:trPr>
                        <w:tc>
                          <w:tcPr>
                            <w:tcW w:w="3970" w:type="dxa"/>
                            <w:gridSpan w:val="5"/>
                            <w:tcBorders>
                              <w:top w:val="single" w:sz="2" w:space="0" w:color="auto"/>
                            </w:tcBorders>
                          </w:tcPr>
                          <w:p w:rsidR="002C7BB0" w:rsidRDefault="002C7BB0" w:rsidP="00F33695">
                            <w:pPr>
                              <w:spacing w:line="200" w:lineRule="exact"/>
                              <w:ind w:rightChars="-22" w:right="-53"/>
                              <w:suppressOverlap/>
                              <w:rPr>
                                <w:rFonts w:ascii="標楷體" w:eastAsia="標楷體" w:hAnsi="標楷體"/>
                                <w:color w:val="000000"/>
                                <w:spacing w:val="-10"/>
                                <w:sz w:val="18"/>
                                <w:szCs w:val="18"/>
                              </w:rPr>
                            </w:pPr>
                            <w:r w:rsidRPr="00B93A0E">
                              <w:rPr>
                                <w:rFonts w:ascii="標楷體" w:eastAsia="標楷體" w:hAnsi="標楷體" w:hint="eastAsia"/>
                                <w:color w:val="000000"/>
                                <w:spacing w:val="-10"/>
                                <w:sz w:val="18"/>
                                <w:szCs w:val="18"/>
                              </w:rPr>
                              <w:t>資料來源：整理自花蓮縣政府提供截至113年8月9</w:t>
                            </w:r>
                            <w:r w:rsidRPr="00B93A0E">
                              <w:rPr>
                                <w:rFonts w:ascii="標楷體" w:eastAsia="標楷體" w:hAnsi="標楷體"/>
                                <w:color w:val="000000"/>
                                <w:spacing w:val="-10"/>
                                <w:sz w:val="18"/>
                                <w:szCs w:val="18"/>
                              </w:rPr>
                              <w:t>日</w:t>
                            </w:r>
                          </w:p>
                          <w:p w:rsidR="002C7BB0" w:rsidRPr="00CE536D" w:rsidRDefault="002C7BB0" w:rsidP="00F33695">
                            <w:pPr>
                              <w:spacing w:line="200" w:lineRule="exact"/>
                              <w:ind w:rightChars="-22" w:right="-53" w:firstLineChars="500" w:firstLine="800"/>
                              <w:suppressOverlap/>
                              <w:rPr>
                                <w:rFonts w:ascii="標楷體" w:eastAsia="標楷體" w:hAnsi="標楷體"/>
                                <w:b/>
                                <w:bCs/>
                                <w:color w:val="000000"/>
                                <w:sz w:val="20"/>
                                <w:szCs w:val="20"/>
                              </w:rPr>
                            </w:pPr>
                            <w:r w:rsidRPr="00B93A0E">
                              <w:rPr>
                                <w:rFonts w:ascii="標楷體" w:eastAsia="標楷體" w:hAnsi="標楷體" w:hint="eastAsia"/>
                                <w:color w:val="000000"/>
                                <w:spacing w:val="-10"/>
                                <w:sz w:val="18"/>
                                <w:szCs w:val="18"/>
                              </w:rPr>
                              <w:t>資料</w:t>
                            </w:r>
                            <w:r w:rsidRPr="00B93A0E">
                              <w:rPr>
                                <w:rFonts w:ascii="標楷體" w:eastAsia="標楷體" w:hAnsi="標楷體"/>
                                <w:color w:val="000000"/>
                                <w:spacing w:val="-10"/>
                                <w:sz w:val="18"/>
                                <w:szCs w:val="18"/>
                              </w:rPr>
                              <w:t>。</w:t>
                            </w:r>
                          </w:p>
                        </w:tc>
                      </w:tr>
                      <w:tr w:rsidR="002C7BB0" w:rsidRPr="00CE536D" w:rsidTr="00F33695">
                        <w:trPr>
                          <w:gridAfter w:val="4"/>
                          <w:wAfter w:w="3010" w:type="dxa"/>
                          <w:trHeight w:val="624"/>
                        </w:trPr>
                        <w:tc>
                          <w:tcPr>
                            <w:tcW w:w="960" w:type="dxa"/>
                          </w:tcPr>
                          <w:p w:rsidR="002C7BB0" w:rsidRPr="00CE536D" w:rsidRDefault="002C7BB0" w:rsidP="00F33695">
                            <w:pPr>
                              <w:spacing w:line="200" w:lineRule="exact"/>
                              <w:ind w:firstLineChars="500" w:firstLine="900"/>
                              <w:suppressOverlap/>
                              <w:rPr>
                                <w:rFonts w:ascii="標楷體" w:eastAsia="標楷體" w:hAnsi="標楷體"/>
                                <w:color w:val="000000"/>
                                <w:sz w:val="18"/>
                                <w:szCs w:val="18"/>
                              </w:rPr>
                            </w:pPr>
                          </w:p>
                        </w:tc>
                      </w:tr>
                    </w:tbl>
                    <w:p w:rsidR="002C7BB0" w:rsidRPr="007575C7" w:rsidRDefault="002C7BB0" w:rsidP="00DB1083"/>
                  </w:txbxContent>
                </v:textbox>
                <w10:wrap type="square" anchorx="margin"/>
              </v:shape>
            </w:pict>
          </mc:Fallback>
        </mc:AlternateContent>
      </w:r>
      <w:r w:rsidRPr="00DB1083">
        <w:rPr>
          <w:noProof/>
          <w:sz w:val="24"/>
          <w:szCs w:val="24"/>
        </w:rPr>
        <mc:AlternateContent>
          <mc:Choice Requires="wps">
            <w:drawing>
              <wp:anchor distT="0" distB="0" distL="114300" distR="114300" simplePos="0" relativeHeight="251862016" behindDoc="0" locked="0" layoutInCell="1" allowOverlap="1" wp14:anchorId="03ACEEFD" wp14:editId="1C5912CA">
                <wp:simplePos x="0" y="0"/>
                <wp:positionH relativeFrom="column">
                  <wp:posOffset>3744910</wp:posOffset>
                </wp:positionH>
                <wp:positionV relativeFrom="paragraph">
                  <wp:posOffset>321431</wp:posOffset>
                </wp:positionV>
                <wp:extent cx="2647315" cy="3040380"/>
                <wp:effectExtent l="0" t="0" r="635" b="7620"/>
                <wp:wrapSquare wrapText="bothSides"/>
                <wp:docPr id="47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315" cy="3040380"/>
                        </a:xfrm>
                        <a:prstGeom prst="rect">
                          <a:avLst/>
                        </a:prstGeom>
                        <a:solidFill>
                          <a:srgbClr val="FFFFFF"/>
                        </a:solidFill>
                        <a:ln w="9525">
                          <a:noFill/>
                          <a:miter lim="800000"/>
                          <a:headEnd/>
                          <a:tailEnd/>
                        </a:ln>
                      </wps:spPr>
                      <wps:txbx>
                        <w:txbxContent>
                          <w:tbl>
                            <w:tblPr>
                              <w:tblOverlap w:val="never"/>
                              <w:tblW w:w="3969" w:type="dxa"/>
                              <w:tblCellMar>
                                <w:left w:w="28" w:type="dxa"/>
                                <w:right w:w="57" w:type="dxa"/>
                              </w:tblCellMar>
                              <w:tblLook w:val="04A0" w:firstRow="1" w:lastRow="0" w:firstColumn="1" w:lastColumn="0" w:noHBand="0" w:noVBand="1"/>
                            </w:tblPr>
                            <w:tblGrid>
                              <w:gridCol w:w="992"/>
                              <w:gridCol w:w="993"/>
                              <w:gridCol w:w="992"/>
                              <w:gridCol w:w="992"/>
                            </w:tblGrid>
                            <w:tr w:rsidR="002C7BB0" w:rsidRPr="00CE536D" w:rsidTr="00F33695">
                              <w:trPr>
                                <w:trHeight w:hRule="exact" w:val="284"/>
                              </w:trPr>
                              <w:tc>
                                <w:tcPr>
                                  <w:tcW w:w="3969" w:type="dxa"/>
                                  <w:gridSpan w:val="4"/>
                                  <w:tcBorders>
                                    <w:top w:val="nil"/>
                                    <w:left w:val="nil"/>
                                    <w:bottom w:val="nil"/>
                                    <w:right w:val="nil"/>
                                  </w:tcBorders>
                                  <w:shd w:val="clear" w:color="auto" w:fill="auto"/>
                                  <w:vAlign w:val="center"/>
                                  <w:hideMark/>
                                </w:tcPr>
                                <w:p w:rsidR="002C7BB0" w:rsidRPr="0020484A" w:rsidRDefault="002C7BB0" w:rsidP="0016655C">
                                  <w:pPr>
                                    <w:spacing w:line="240" w:lineRule="exact"/>
                                    <w:ind w:leftChars="-11" w:hangingChars="12" w:hanging="26"/>
                                    <w:suppressOverlap/>
                                    <w:jc w:val="center"/>
                                    <w:rPr>
                                      <w:rFonts w:ascii="標楷體" w:eastAsia="標楷體" w:hAnsi="標楷體"/>
                                      <w:b/>
                                      <w:bCs/>
                                      <w:color w:val="000000"/>
                                      <w:spacing w:val="-12"/>
                                      <w:sz w:val="20"/>
                                      <w:szCs w:val="20"/>
                                    </w:rPr>
                                  </w:pPr>
                                  <w:r w:rsidRPr="0020484A">
                                    <w:rPr>
                                      <w:rFonts w:ascii="標楷體" w:eastAsia="標楷體" w:hAnsi="標楷體" w:hint="eastAsia"/>
                                      <w:b/>
                                      <w:bCs/>
                                      <w:color w:val="000000"/>
                                      <w:spacing w:val="-12"/>
                                      <w:szCs w:val="24"/>
                                    </w:rPr>
                                    <w:t>表</w:t>
                                  </w:r>
                                  <w:r>
                                    <w:rPr>
                                      <w:rFonts w:ascii="標楷體" w:eastAsia="標楷體" w:hAnsi="標楷體" w:hint="eastAsia"/>
                                      <w:b/>
                                      <w:bCs/>
                                      <w:color w:val="000000"/>
                                      <w:spacing w:val="-12"/>
                                      <w:szCs w:val="24"/>
                                    </w:rPr>
                                    <w:t>8</w:t>
                                  </w:r>
                                  <w:r>
                                    <w:rPr>
                                      <w:rFonts w:ascii="標楷體" w:eastAsia="標楷體" w:hAnsi="標楷體"/>
                                      <w:b/>
                                      <w:bCs/>
                                      <w:color w:val="000000"/>
                                      <w:spacing w:val="-12"/>
                                      <w:szCs w:val="24"/>
                                    </w:rPr>
                                    <w:t xml:space="preserve"> </w:t>
                                  </w:r>
                                  <w:r w:rsidRPr="00002967">
                                    <w:rPr>
                                      <w:rFonts w:ascii="標楷體" w:eastAsia="標楷體" w:hAnsi="標楷體" w:hint="eastAsia"/>
                                      <w:b/>
                                      <w:bCs/>
                                      <w:color w:val="000000"/>
                                      <w:spacing w:val="-16"/>
                                      <w:szCs w:val="24"/>
                                    </w:rPr>
                                    <w:t>獨居老人安裝緊急救援連線裝置情形</w:t>
                                  </w:r>
                                </w:p>
                              </w:tc>
                            </w:tr>
                            <w:tr w:rsidR="002C7BB0" w:rsidRPr="00CE536D" w:rsidTr="00F33695">
                              <w:trPr>
                                <w:trHeight w:hRule="exact" w:val="284"/>
                              </w:trPr>
                              <w:tc>
                                <w:tcPr>
                                  <w:tcW w:w="3969" w:type="dxa"/>
                                  <w:gridSpan w:val="4"/>
                                  <w:tcBorders>
                                    <w:top w:val="nil"/>
                                    <w:left w:val="nil"/>
                                    <w:bottom w:val="single" w:sz="4" w:space="0" w:color="auto"/>
                                    <w:right w:val="nil"/>
                                  </w:tcBorders>
                                  <w:shd w:val="clear" w:color="auto" w:fill="auto"/>
                                  <w:noWrap/>
                                  <w:vAlign w:val="center"/>
                                  <w:hideMark/>
                                </w:tcPr>
                                <w:p w:rsidR="002C7BB0" w:rsidRPr="00CE536D" w:rsidRDefault="002C7BB0" w:rsidP="00002967">
                                  <w:pPr>
                                    <w:spacing w:line="24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單位：人</w:t>
                                  </w:r>
                                </w:p>
                              </w:tc>
                            </w:tr>
                            <w:tr w:rsidR="002C7BB0" w:rsidRPr="00CE536D" w:rsidTr="00F33695">
                              <w:trPr>
                                <w:trHeight w:hRule="exact" w:val="227"/>
                              </w:trPr>
                              <w:tc>
                                <w:tcPr>
                                  <w:tcW w:w="992"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鄉鎮市</w:t>
                                  </w:r>
                                </w:p>
                              </w:tc>
                              <w:tc>
                                <w:tcPr>
                                  <w:tcW w:w="993"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獨居老人</w:t>
                                  </w:r>
                                </w:p>
                              </w:tc>
                              <w:tc>
                                <w:tcPr>
                                  <w:tcW w:w="1984" w:type="dxa"/>
                                  <w:gridSpan w:val="2"/>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緊急救援裝置</w:t>
                                  </w:r>
                                </w:p>
                              </w:tc>
                            </w:tr>
                            <w:tr w:rsidR="002C7BB0" w:rsidRPr="00CE536D" w:rsidTr="00F33695">
                              <w:trPr>
                                <w:trHeight w:hRule="exact" w:val="227"/>
                              </w:trPr>
                              <w:tc>
                                <w:tcPr>
                                  <w:tcW w:w="992" w:type="dxa"/>
                                  <w:vMerge/>
                                  <w:tcBorders>
                                    <w:top w:val="single" w:sz="4" w:space="0" w:color="auto"/>
                                    <w:left w:val="single" w:sz="4" w:space="0" w:color="auto"/>
                                    <w:bottom w:val="single" w:sz="4" w:space="0" w:color="auto"/>
                                    <w:right w:val="single" w:sz="4" w:space="0" w:color="auto"/>
                                  </w:tcBorders>
                                  <w:shd w:val="clear" w:color="000000" w:fill="F2F2F2"/>
                                  <w:noWrap/>
                                  <w:vAlign w:val="center"/>
                                </w:tcPr>
                                <w:p w:rsidR="002C7BB0" w:rsidRPr="00CE536D" w:rsidRDefault="002C7BB0" w:rsidP="00F33695">
                                  <w:pPr>
                                    <w:spacing w:line="200" w:lineRule="exact"/>
                                    <w:suppressOverlap/>
                                    <w:jc w:val="center"/>
                                    <w:rPr>
                                      <w:rFonts w:ascii="標楷體" w:eastAsia="標楷體" w:hAnsi="標楷體"/>
                                      <w:color w:val="000000"/>
                                      <w:sz w:val="20"/>
                                      <w:szCs w:val="20"/>
                                    </w:rPr>
                                  </w:pPr>
                                </w:p>
                              </w:tc>
                              <w:tc>
                                <w:tcPr>
                                  <w:tcW w:w="993" w:type="dxa"/>
                                  <w:vMerge/>
                                  <w:tcBorders>
                                    <w:top w:val="single" w:sz="4" w:space="0" w:color="auto"/>
                                    <w:left w:val="single" w:sz="4" w:space="0" w:color="auto"/>
                                    <w:bottom w:val="single" w:sz="4" w:space="0" w:color="auto"/>
                                    <w:right w:val="single" w:sz="4" w:space="0" w:color="auto"/>
                                  </w:tcBorders>
                                  <w:shd w:val="clear" w:color="000000" w:fill="F2F2F2"/>
                                  <w:noWrap/>
                                  <w:vAlign w:val="center"/>
                                </w:tcPr>
                                <w:p w:rsidR="002C7BB0" w:rsidRPr="00CE536D" w:rsidRDefault="002C7BB0" w:rsidP="00F33695">
                                  <w:pPr>
                                    <w:spacing w:line="200" w:lineRule="exact"/>
                                    <w:suppressOverlap/>
                                    <w:jc w:val="center"/>
                                    <w:rPr>
                                      <w:rFonts w:ascii="標楷體" w:eastAsia="標楷體" w:hAnsi="標楷體"/>
                                      <w:color w:val="00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000000" w:fill="F2F2F2"/>
                                  <w:noWrap/>
                                  <w:vAlign w:val="center"/>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已安裝</w:t>
                                  </w:r>
                                </w:p>
                              </w:tc>
                              <w:tc>
                                <w:tcPr>
                                  <w:tcW w:w="992" w:type="dxa"/>
                                  <w:tcBorders>
                                    <w:top w:val="single" w:sz="4" w:space="0" w:color="auto"/>
                                    <w:left w:val="single" w:sz="4" w:space="0" w:color="auto"/>
                                    <w:bottom w:val="single" w:sz="4" w:space="0" w:color="auto"/>
                                    <w:right w:val="single" w:sz="4" w:space="0" w:color="auto"/>
                                  </w:tcBorders>
                                  <w:shd w:val="clear" w:color="000000" w:fill="F2F2F2"/>
                                  <w:noWrap/>
                                  <w:vAlign w:val="center"/>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未安裝</w:t>
                                  </w:r>
                                </w:p>
                              </w:tc>
                            </w:tr>
                            <w:tr w:rsidR="002C7BB0" w:rsidRPr="00CE536D" w:rsidTr="00F33695">
                              <w:trPr>
                                <w:trHeight w:hRule="exact" w:val="227"/>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2C7BB0" w:rsidRPr="00CE536D" w:rsidRDefault="002C7BB0" w:rsidP="00F33695">
                                  <w:pPr>
                                    <w:spacing w:line="200" w:lineRule="exact"/>
                                    <w:suppressOverlap/>
                                    <w:jc w:val="center"/>
                                    <w:rPr>
                                      <w:rFonts w:ascii="標楷體" w:eastAsia="標楷體" w:hAnsi="標楷體"/>
                                      <w:b/>
                                      <w:bCs/>
                                      <w:color w:val="000000"/>
                                      <w:sz w:val="20"/>
                                      <w:szCs w:val="20"/>
                                    </w:rPr>
                                  </w:pPr>
                                  <w:r w:rsidRPr="00CE536D">
                                    <w:rPr>
                                      <w:rFonts w:ascii="標楷體" w:eastAsia="標楷體" w:hAnsi="標楷體" w:hint="eastAsia"/>
                                      <w:b/>
                                      <w:bCs/>
                                      <w:color w:val="000000"/>
                                      <w:sz w:val="20"/>
                                      <w:szCs w:val="20"/>
                                    </w:rPr>
                                    <w:t>合計</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2C7BB0" w:rsidRPr="00CE536D" w:rsidRDefault="002C7BB0" w:rsidP="00F33695">
                                  <w:pPr>
                                    <w:spacing w:line="200" w:lineRule="exact"/>
                                    <w:suppressOverlap/>
                                    <w:jc w:val="right"/>
                                    <w:rPr>
                                      <w:rFonts w:ascii="標楷體" w:eastAsia="標楷體" w:hAnsi="標楷體"/>
                                      <w:b/>
                                      <w:bCs/>
                                      <w:color w:val="000000"/>
                                      <w:sz w:val="20"/>
                                      <w:szCs w:val="20"/>
                                    </w:rPr>
                                  </w:pPr>
                                  <w:r w:rsidRPr="00CE536D">
                                    <w:rPr>
                                      <w:rFonts w:ascii="標楷體" w:eastAsia="標楷體" w:hAnsi="標楷體" w:hint="eastAsia"/>
                                      <w:b/>
                                      <w:bCs/>
                                      <w:color w:val="000000"/>
                                      <w:sz w:val="20"/>
                                      <w:szCs w:val="20"/>
                                    </w:rPr>
                                    <w:t xml:space="preserve">1,349 </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2C7BB0" w:rsidRPr="00CE536D" w:rsidRDefault="002C7BB0" w:rsidP="00F33695">
                                  <w:pPr>
                                    <w:spacing w:line="200" w:lineRule="exact"/>
                                    <w:suppressOverlap/>
                                    <w:jc w:val="right"/>
                                    <w:rPr>
                                      <w:rFonts w:ascii="標楷體" w:eastAsia="標楷體" w:hAnsi="標楷體"/>
                                      <w:b/>
                                      <w:bCs/>
                                      <w:color w:val="000000"/>
                                      <w:sz w:val="20"/>
                                      <w:szCs w:val="20"/>
                                    </w:rPr>
                                  </w:pPr>
                                  <w:r w:rsidRPr="00CE536D">
                                    <w:rPr>
                                      <w:rFonts w:ascii="標楷體" w:eastAsia="標楷體" w:hAnsi="標楷體" w:hint="eastAsia"/>
                                      <w:b/>
                                      <w:bCs/>
                                      <w:color w:val="000000"/>
                                      <w:sz w:val="20"/>
                                      <w:szCs w:val="20"/>
                                    </w:rPr>
                                    <w:t xml:space="preserve">318 </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2C7BB0" w:rsidRPr="00CE536D" w:rsidRDefault="002C7BB0" w:rsidP="00F33695">
                                  <w:pPr>
                                    <w:spacing w:line="200" w:lineRule="exact"/>
                                    <w:jc w:val="right"/>
                                    <w:rPr>
                                      <w:rFonts w:ascii="標楷體" w:eastAsia="標楷體" w:hAnsi="標楷體"/>
                                      <w:b/>
                                      <w:sz w:val="20"/>
                                      <w:szCs w:val="20"/>
                                    </w:rPr>
                                  </w:pPr>
                                  <w:r w:rsidRPr="00CE536D">
                                    <w:rPr>
                                      <w:rFonts w:ascii="標楷體" w:eastAsia="標楷體" w:hAnsi="標楷體"/>
                                      <w:b/>
                                      <w:sz w:val="20"/>
                                      <w:szCs w:val="20"/>
                                    </w:rPr>
                                    <w:t>1</w:t>
                                  </w:r>
                                  <w:r w:rsidRPr="00CE536D">
                                    <w:rPr>
                                      <w:rFonts w:ascii="標楷體" w:eastAsia="標楷體" w:hAnsi="標楷體" w:hint="eastAsia"/>
                                      <w:b/>
                                      <w:sz w:val="20"/>
                                      <w:szCs w:val="20"/>
                                    </w:rPr>
                                    <w:t>,</w:t>
                                  </w:r>
                                  <w:r w:rsidRPr="00CE536D">
                                    <w:rPr>
                                      <w:rFonts w:ascii="標楷體" w:eastAsia="標楷體" w:hAnsi="標楷體"/>
                                      <w:b/>
                                      <w:sz w:val="20"/>
                                      <w:szCs w:val="20"/>
                                    </w:rPr>
                                    <w:t>031</w:t>
                                  </w:r>
                                </w:p>
                              </w:tc>
                            </w:tr>
                            <w:tr w:rsidR="002C7BB0" w:rsidRPr="00CE536D" w:rsidTr="00F33695">
                              <w:trPr>
                                <w:trHeight w:hRule="exact" w:val="227"/>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花蓮市</w:t>
                                  </w:r>
                                </w:p>
                              </w:tc>
                              <w:tc>
                                <w:tcPr>
                                  <w:tcW w:w="993"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327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114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jc w:val="right"/>
                                    <w:rPr>
                                      <w:rFonts w:ascii="標楷體" w:eastAsia="標楷體" w:hAnsi="標楷體"/>
                                      <w:sz w:val="20"/>
                                      <w:szCs w:val="20"/>
                                    </w:rPr>
                                  </w:pPr>
                                  <w:r w:rsidRPr="00CE536D">
                                    <w:rPr>
                                      <w:rFonts w:ascii="標楷體" w:eastAsia="標楷體" w:hAnsi="標楷體"/>
                                      <w:sz w:val="20"/>
                                      <w:szCs w:val="20"/>
                                    </w:rPr>
                                    <w:t>213</w:t>
                                  </w:r>
                                </w:p>
                              </w:tc>
                            </w:tr>
                            <w:tr w:rsidR="002C7BB0" w:rsidRPr="00CE536D" w:rsidTr="00F33695">
                              <w:trPr>
                                <w:trHeight w:hRule="exact" w:val="227"/>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鳳林鎮</w:t>
                                  </w:r>
                                </w:p>
                              </w:tc>
                              <w:tc>
                                <w:tcPr>
                                  <w:tcW w:w="993"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69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27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jc w:val="right"/>
                                    <w:rPr>
                                      <w:rFonts w:ascii="標楷體" w:eastAsia="標楷體" w:hAnsi="標楷體"/>
                                      <w:sz w:val="20"/>
                                      <w:szCs w:val="20"/>
                                    </w:rPr>
                                  </w:pPr>
                                  <w:r w:rsidRPr="00CE536D">
                                    <w:rPr>
                                      <w:rFonts w:ascii="標楷體" w:eastAsia="標楷體" w:hAnsi="標楷體"/>
                                      <w:sz w:val="20"/>
                                      <w:szCs w:val="20"/>
                                    </w:rPr>
                                    <w:t>42</w:t>
                                  </w:r>
                                </w:p>
                              </w:tc>
                            </w:tr>
                            <w:tr w:rsidR="002C7BB0" w:rsidRPr="00CE536D" w:rsidTr="00F33695">
                              <w:trPr>
                                <w:trHeight w:hRule="exact" w:val="227"/>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玉里鎮</w:t>
                                  </w:r>
                                </w:p>
                              </w:tc>
                              <w:tc>
                                <w:tcPr>
                                  <w:tcW w:w="993"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128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16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jc w:val="right"/>
                                    <w:rPr>
                                      <w:rFonts w:ascii="標楷體" w:eastAsia="標楷體" w:hAnsi="標楷體"/>
                                      <w:sz w:val="20"/>
                                      <w:szCs w:val="20"/>
                                    </w:rPr>
                                  </w:pPr>
                                  <w:r w:rsidRPr="00CE536D">
                                    <w:rPr>
                                      <w:rFonts w:ascii="標楷體" w:eastAsia="標楷體" w:hAnsi="標楷體"/>
                                      <w:sz w:val="20"/>
                                      <w:szCs w:val="20"/>
                                    </w:rPr>
                                    <w:t>112</w:t>
                                  </w:r>
                                </w:p>
                              </w:tc>
                            </w:tr>
                            <w:tr w:rsidR="002C7BB0" w:rsidRPr="00CE536D" w:rsidTr="00F33695">
                              <w:trPr>
                                <w:trHeight w:hRule="exact" w:val="227"/>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新城鄉</w:t>
                                  </w:r>
                                </w:p>
                              </w:tc>
                              <w:tc>
                                <w:tcPr>
                                  <w:tcW w:w="993"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86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19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jc w:val="right"/>
                                    <w:rPr>
                                      <w:rFonts w:ascii="標楷體" w:eastAsia="標楷體" w:hAnsi="標楷體"/>
                                      <w:sz w:val="20"/>
                                      <w:szCs w:val="20"/>
                                    </w:rPr>
                                  </w:pPr>
                                  <w:r w:rsidRPr="00CE536D">
                                    <w:rPr>
                                      <w:rFonts w:ascii="標楷體" w:eastAsia="標楷體" w:hAnsi="標楷體"/>
                                      <w:sz w:val="20"/>
                                      <w:szCs w:val="20"/>
                                    </w:rPr>
                                    <w:t>67</w:t>
                                  </w:r>
                                </w:p>
                              </w:tc>
                            </w:tr>
                            <w:tr w:rsidR="002C7BB0" w:rsidRPr="00CE536D" w:rsidTr="00F33695">
                              <w:trPr>
                                <w:trHeight w:hRule="exact" w:val="227"/>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吉安鄉</w:t>
                                  </w:r>
                                </w:p>
                              </w:tc>
                              <w:tc>
                                <w:tcPr>
                                  <w:tcW w:w="993"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155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58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jc w:val="right"/>
                                    <w:rPr>
                                      <w:rFonts w:ascii="標楷體" w:eastAsia="標楷體" w:hAnsi="標楷體"/>
                                      <w:sz w:val="20"/>
                                      <w:szCs w:val="20"/>
                                    </w:rPr>
                                  </w:pPr>
                                  <w:r w:rsidRPr="00CE536D">
                                    <w:rPr>
                                      <w:rFonts w:ascii="標楷體" w:eastAsia="標楷體" w:hAnsi="標楷體"/>
                                      <w:sz w:val="20"/>
                                      <w:szCs w:val="20"/>
                                    </w:rPr>
                                    <w:t>97</w:t>
                                  </w:r>
                                </w:p>
                              </w:tc>
                            </w:tr>
                            <w:tr w:rsidR="002C7BB0" w:rsidRPr="00CE536D" w:rsidTr="00F33695">
                              <w:trPr>
                                <w:trHeight w:hRule="exact" w:val="227"/>
                              </w:trPr>
                              <w:tc>
                                <w:tcPr>
                                  <w:tcW w:w="992" w:type="dxa"/>
                                  <w:tcBorders>
                                    <w:top w:val="nil"/>
                                    <w:left w:val="single" w:sz="4" w:space="0" w:color="auto"/>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壽豐鄉</w:t>
                                  </w:r>
                                </w:p>
                              </w:tc>
                              <w:tc>
                                <w:tcPr>
                                  <w:tcW w:w="993" w:type="dxa"/>
                                  <w:tcBorders>
                                    <w:top w:val="nil"/>
                                    <w:left w:val="nil"/>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130 </w:t>
                                  </w:r>
                                </w:p>
                              </w:tc>
                              <w:tc>
                                <w:tcPr>
                                  <w:tcW w:w="992" w:type="dxa"/>
                                  <w:tcBorders>
                                    <w:top w:val="nil"/>
                                    <w:left w:val="nil"/>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20 </w:t>
                                  </w:r>
                                </w:p>
                              </w:tc>
                              <w:tc>
                                <w:tcPr>
                                  <w:tcW w:w="992" w:type="dxa"/>
                                  <w:tcBorders>
                                    <w:top w:val="nil"/>
                                    <w:left w:val="nil"/>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jc w:val="right"/>
                                    <w:rPr>
                                      <w:rFonts w:ascii="標楷體" w:eastAsia="標楷體" w:hAnsi="標楷體"/>
                                      <w:sz w:val="20"/>
                                      <w:szCs w:val="20"/>
                                    </w:rPr>
                                  </w:pPr>
                                  <w:r w:rsidRPr="00CE536D">
                                    <w:rPr>
                                      <w:rFonts w:ascii="標楷體" w:eastAsia="標楷體" w:hAnsi="標楷體"/>
                                      <w:sz w:val="20"/>
                                      <w:szCs w:val="20"/>
                                    </w:rPr>
                                    <w:t>110</w:t>
                                  </w:r>
                                </w:p>
                              </w:tc>
                            </w:tr>
                            <w:tr w:rsidR="002C7BB0" w:rsidRPr="00CE536D" w:rsidTr="00F33695">
                              <w:trPr>
                                <w:trHeight w:hRule="exact" w:val="227"/>
                              </w:trPr>
                              <w:tc>
                                <w:tcPr>
                                  <w:tcW w:w="992"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光復鄉</w:t>
                                  </w:r>
                                </w:p>
                              </w:tc>
                              <w:tc>
                                <w:tcPr>
                                  <w:tcW w:w="993"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63 </w:t>
                                  </w:r>
                                </w:p>
                              </w:tc>
                              <w:tc>
                                <w:tcPr>
                                  <w:tcW w:w="992"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5 </w:t>
                                  </w:r>
                                </w:p>
                              </w:tc>
                              <w:tc>
                                <w:tcPr>
                                  <w:tcW w:w="992" w:type="dxa"/>
                                  <w:tcBorders>
                                    <w:top w:val="single" w:sz="12" w:space="0" w:color="auto"/>
                                    <w:left w:val="nil"/>
                                    <w:bottom w:val="single" w:sz="12" w:space="0" w:color="auto"/>
                                    <w:right w:val="single" w:sz="12" w:space="0" w:color="auto"/>
                                  </w:tcBorders>
                                  <w:shd w:val="clear" w:color="auto" w:fill="auto"/>
                                  <w:noWrap/>
                                  <w:vAlign w:val="center"/>
                                  <w:hideMark/>
                                </w:tcPr>
                                <w:p w:rsidR="002C7BB0" w:rsidRPr="00CE536D" w:rsidRDefault="002C7BB0" w:rsidP="00F33695">
                                  <w:pPr>
                                    <w:spacing w:line="200" w:lineRule="exact"/>
                                    <w:jc w:val="right"/>
                                    <w:rPr>
                                      <w:rFonts w:ascii="標楷體" w:eastAsia="標楷體" w:hAnsi="標楷體"/>
                                      <w:sz w:val="20"/>
                                      <w:szCs w:val="20"/>
                                    </w:rPr>
                                  </w:pPr>
                                  <w:r w:rsidRPr="00CE536D">
                                    <w:rPr>
                                      <w:rFonts w:ascii="標楷體" w:eastAsia="標楷體" w:hAnsi="標楷體"/>
                                      <w:sz w:val="20"/>
                                      <w:szCs w:val="20"/>
                                    </w:rPr>
                                    <w:t>58</w:t>
                                  </w:r>
                                </w:p>
                              </w:tc>
                            </w:tr>
                            <w:tr w:rsidR="002C7BB0" w:rsidRPr="00CE536D" w:rsidTr="00F33695">
                              <w:trPr>
                                <w:trHeight w:hRule="exact" w:val="227"/>
                              </w:trPr>
                              <w:tc>
                                <w:tcPr>
                                  <w:tcW w:w="992"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豐濱鄉</w:t>
                                  </w:r>
                                </w:p>
                              </w:tc>
                              <w:tc>
                                <w:tcPr>
                                  <w:tcW w:w="993" w:type="dxa"/>
                                  <w:tcBorders>
                                    <w:top w:val="single" w:sz="12" w:space="0" w:color="auto"/>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21 </w:t>
                                  </w:r>
                                </w:p>
                              </w:tc>
                              <w:tc>
                                <w:tcPr>
                                  <w:tcW w:w="992" w:type="dxa"/>
                                  <w:tcBorders>
                                    <w:top w:val="single" w:sz="12" w:space="0" w:color="auto"/>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3 </w:t>
                                  </w:r>
                                </w:p>
                              </w:tc>
                              <w:tc>
                                <w:tcPr>
                                  <w:tcW w:w="992" w:type="dxa"/>
                                  <w:tcBorders>
                                    <w:top w:val="single" w:sz="12" w:space="0" w:color="auto"/>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jc w:val="right"/>
                                    <w:rPr>
                                      <w:rFonts w:ascii="標楷體" w:eastAsia="標楷體" w:hAnsi="標楷體"/>
                                      <w:sz w:val="20"/>
                                      <w:szCs w:val="20"/>
                                    </w:rPr>
                                  </w:pPr>
                                  <w:r w:rsidRPr="00CE536D">
                                    <w:rPr>
                                      <w:rFonts w:ascii="標楷體" w:eastAsia="標楷體" w:hAnsi="標楷體"/>
                                      <w:sz w:val="20"/>
                                      <w:szCs w:val="20"/>
                                    </w:rPr>
                                    <w:t>18</w:t>
                                  </w:r>
                                </w:p>
                              </w:tc>
                            </w:tr>
                            <w:tr w:rsidR="002C7BB0" w:rsidRPr="00CE536D" w:rsidTr="00F33695">
                              <w:trPr>
                                <w:trHeight w:hRule="exact" w:val="227"/>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瑞穗鄉</w:t>
                                  </w:r>
                                </w:p>
                              </w:tc>
                              <w:tc>
                                <w:tcPr>
                                  <w:tcW w:w="993"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126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24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jc w:val="right"/>
                                    <w:rPr>
                                      <w:rFonts w:ascii="標楷體" w:eastAsia="標楷體" w:hAnsi="標楷體"/>
                                      <w:sz w:val="20"/>
                                      <w:szCs w:val="20"/>
                                    </w:rPr>
                                  </w:pPr>
                                  <w:r w:rsidRPr="00CE536D">
                                    <w:rPr>
                                      <w:rFonts w:ascii="標楷體" w:eastAsia="標楷體" w:hAnsi="標楷體"/>
                                      <w:sz w:val="20"/>
                                      <w:szCs w:val="20"/>
                                    </w:rPr>
                                    <w:t>102</w:t>
                                  </w:r>
                                </w:p>
                              </w:tc>
                            </w:tr>
                            <w:tr w:rsidR="002C7BB0" w:rsidRPr="00CE536D" w:rsidTr="00F33695">
                              <w:trPr>
                                <w:trHeight w:hRule="exact" w:val="227"/>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富里鄉</w:t>
                                  </w:r>
                                </w:p>
                              </w:tc>
                              <w:tc>
                                <w:tcPr>
                                  <w:tcW w:w="993"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105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17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jc w:val="right"/>
                                    <w:rPr>
                                      <w:rFonts w:ascii="標楷體" w:eastAsia="標楷體" w:hAnsi="標楷體"/>
                                      <w:sz w:val="20"/>
                                      <w:szCs w:val="20"/>
                                    </w:rPr>
                                  </w:pPr>
                                  <w:r w:rsidRPr="00CE536D">
                                    <w:rPr>
                                      <w:rFonts w:ascii="標楷體" w:eastAsia="標楷體" w:hAnsi="標楷體"/>
                                      <w:sz w:val="20"/>
                                      <w:szCs w:val="20"/>
                                    </w:rPr>
                                    <w:t>88</w:t>
                                  </w:r>
                                </w:p>
                              </w:tc>
                            </w:tr>
                            <w:tr w:rsidR="002C7BB0" w:rsidRPr="00CE536D" w:rsidTr="00F33695">
                              <w:trPr>
                                <w:trHeight w:hRule="exact" w:val="227"/>
                              </w:trPr>
                              <w:tc>
                                <w:tcPr>
                                  <w:tcW w:w="992" w:type="dxa"/>
                                  <w:tcBorders>
                                    <w:top w:val="nil"/>
                                    <w:left w:val="single" w:sz="4" w:space="0" w:color="auto"/>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秀林鄉</w:t>
                                  </w:r>
                                </w:p>
                              </w:tc>
                              <w:tc>
                                <w:tcPr>
                                  <w:tcW w:w="993" w:type="dxa"/>
                                  <w:tcBorders>
                                    <w:top w:val="nil"/>
                                    <w:left w:val="nil"/>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25 </w:t>
                                  </w:r>
                                </w:p>
                              </w:tc>
                              <w:tc>
                                <w:tcPr>
                                  <w:tcW w:w="992" w:type="dxa"/>
                                  <w:tcBorders>
                                    <w:top w:val="nil"/>
                                    <w:left w:val="nil"/>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8 </w:t>
                                  </w:r>
                                </w:p>
                              </w:tc>
                              <w:tc>
                                <w:tcPr>
                                  <w:tcW w:w="992" w:type="dxa"/>
                                  <w:tcBorders>
                                    <w:top w:val="nil"/>
                                    <w:left w:val="nil"/>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jc w:val="right"/>
                                    <w:rPr>
                                      <w:rFonts w:ascii="標楷體" w:eastAsia="標楷體" w:hAnsi="標楷體"/>
                                      <w:sz w:val="20"/>
                                      <w:szCs w:val="20"/>
                                    </w:rPr>
                                  </w:pPr>
                                  <w:r w:rsidRPr="00CE536D">
                                    <w:rPr>
                                      <w:rFonts w:ascii="標楷體" w:eastAsia="標楷體" w:hAnsi="標楷體"/>
                                      <w:sz w:val="20"/>
                                      <w:szCs w:val="20"/>
                                    </w:rPr>
                                    <w:t>17</w:t>
                                  </w:r>
                                </w:p>
                              </w:tc>
                            </w:tr>
                            <w:tr w:rsidR="002C7BB0" w:rsidRPr="00CE536D" w:rsidTr="00F33695">
                              <w:trPr>
                                <w:trHeight w:hRule="exact" w:val="227"/>
                              </w:trPr>
                              <w:tc>
                                <w:tcPr>
                                  <w:tcW w:w="992"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萬榮鄉</w:t>
                                  </w:r>
                                </w:p>
                              </w:tc>
                              <w:tc>
                                <w:tcPr>
                                  <w:tcW w:w="993" w:type="dxa"/>
                                  <w:tcBorders>
                                    <w:top w:val="single" w:sz="12" w:space="0" w:color="auto"/>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75 </w:t>
                                  </w:r>
                                </w:p>
                              </w:tc>
                              <w:tc>
                                <w:tcPr>
                                  <w:tcW w:w="992" w:type="dxa"/>
                                  <w:tcBorders>
                                    <w:top w:val="single" w:sz="12" w:space="0" w:color="auto"/>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5 </w:t>
                                  </w:r>
                                </w:p>
                              </w:tc>
                              <w:tc>
                                <w:tcPr>
                                  <w:tcW w:w="992" w:type="dxa"/>
                                  <w:tcBorders>
                                    <w:top w:val="single" w:sz="12" w:space="0" w:color="auto"/>
                                    <w:left w:val="nil"/>
                                    <w:bottom w:val="single" w:sz="4" w:space="0" w:color="auto"/>
                                    <w:right w:val="single" w:sz="12" w:space="0" w:color="auto"/>
                                  </w:tcBorders>
                                  <w:shd w:val="clear" w:color="auto" w:fill="auto"/>
                                  <w:noWrap/>
                                  <w:vAlign w:val="center"/>
                                  <w:hideMark/>
                                </w:tcPr>
                                <w:p w:rsidR="002C7BB0" w:rsidRPr="00CE536D" w:rsidRDefault="002C7BB0" w:rsidP="00F33695">
                                  <w:pPr>
                                    <w:spacing w:line="200" w:lineRule="exact"/>
                                    <w:jc w:val="right"/>
                                    <w:rPr>
                                      <w:rFonts w:ascii="標楷體" w:eastAsia="標楷體" w:hAnsi="標楷體"/>
                                      <w:sz w:val="20"/>
                                      <w:szCs w:val="20"/>
                                    </w:rPr>
                                  </w:pPr>
                                  <w:r w:rsidRPr="00CE536D">
                                    <w:rPr>
                                      <w:rFonts w:ascii="標楷體" w:eastAsia="標楷體" w:hAnsi="標楷體"/>
                                      <w:sz w:val="20"/>
                                      <w:szCs w:val="20"/>
                                    </w:rPr>
                                    <w:t>70</w:t>
                                  </w:r>
                                </w:p>
                              </w:tc>
                            </w:tr>
                            <w:tr w:rsidR="002C7BB0" w:rsidRPr="00CE536D" w:rsidTr="00F33695">
                              <w:trPr>
                                <w:trHeight w:hRule="exact" w:val="227"/>
                              </w:trPr>
                              <w:tc>
                                <w:tcPr>
                                  <w:tcW w:w="992" w:type="dxa"/>
                                  <w:tcBorders>
                                    <w:top w:val="single" w:sz="4" w:space="0" w:color="auto"/>
                                    <w:left w:val="single" w:sz="12" w:space="0" w:color="auto"/>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卓溪鄉</w:t>
                                  </w:r>
                                </w:p>
                              </w:tc>
                              <w:tc>
                                <w:tcPr>
                                  <w:tcW w:w="993" w:type="dxa"/>
                                  <w:tcBorders>
                                    <w:top w:val="single" w:sz="4" w:space="0" w:color="auto"/>
                                    <w:left w:val="nil"/>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39 </w:t>
                                  </w:r>
                                </w:p>
                              </w:tc>
                              <w:tc>
                                <w:tcPr>
                                  <w:tcW w:w="992" w:type="dxa"/>
                                  <w:tcBorders>
                                    <w:top w:val="single" w:sz="4" w:space="0" w:color="auto"/>
                                    <w:left w:val="nil"/>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2 </w:t>
                                  </w:r>
                                </w:p>
                              </w:tc>
                              <w:tc>
                                <w:tcPr>
                                  <w:tcW w:w="992" w:type="dxa"/>
                                  <w:tcBorders>
                                    <w:top w:val="single" w:sz="4" w:space="0" w:color="auto"/>
                                    <w:left w:val="nil"/>
                                    <w:bottom w:val="single" w:sz="12" w:space="0" w:color="auto"/>
                                    <w:right w:val="single" w:sz="12" w:space="0" w:color="auto"/>
                                  </w:tcBorders>
                                  <w:shd w:val="clear" w:color="auto" w:fill="auto"/>
                                  <w:noWrap/>
                                  <w:vAlign w:val="center"/>
                                  <w:hideMark/>
                                </w:tcPr>
                                <w:p w:rsidR="002C7BB0" w:rsidRPr="00CE536D" w:rsidRDefault="002C7BB0" w:rsidP="00F33695">
                                  <w:pPr>
                                    <w:spacing w:line="200" w:lineRule="exact"/>
                                    <w:jc w:val="right"/>
                                    <w:rPr>
                                      <w:rFonts w:ascii="標楷體" w:eastAsia="標楷體" w:hAnsi="標楷體"/>
                                      <w:sz w:val="20"/>
                                      <w:szCs w:val="20"/>
                                    </w:rPr>
                                  </w:pPr>
                                  <w:r w:rsidRPr="00CE536D">
                                    <w:rPr>
                                      <w:rFonts w:ascii="標楷體" w:eastAsia="標楷體" w:hAnsi="標楷體"/>
                                      <w:sz w:val="20"/>
                                      <w:szCs w:val="20"/>
                                    </w:rPr>
                                    <w:t>37</w:t>
                                  </w:r>
                                </w:p>
                              </w:tc>
                            </w:tr>
                            <w:tr w:rsidR="002C7BB0" w:rsidRPr="00CE536D" w:rsidTr="00F33695">
                              <w:trPr>
                                <w:trHeight w:val="324"/>
                              </w:trPr>
                              <w:tc>
                                <w:tcPr>
                                  <w:tcW w:w="3969" w:type="dxa"/>
                                  <w:gridSpan w:val="4"/>
                                  <w:tcBorders>
                                    <w:top w:val="single" w:sz="4" w:space="0" w:color="auto"/>
                                    <w:left w:val="nil"/>
                                    <w:bottom w:val="nil"/>
                                    <w:right w:val="nil"/>
                                  </w:tcBorders>
                                  <w:shd w:val="clear" w:color="auto" w:fill="auto"/>
                                  <w:noWrap/>
                                  <w:vAlign w:val="center"/>
                                  <w:hideMark/>
                                </w:tcPr>
                                <w:p w:rsidR="002C7BB0" w:rsidRDefault="002C7BB0" w:rsidP="00F33695">
                                  <w:pPr>
                                    <w:spacing w:line="200" w:lineRule="exact"/>
                                    <w:suppressOverlap/>
                                    <w:rPr>
                                      <w:rFonts w:ascii="標楷體" w:eastAsia="標楷體" w:hAnsi="標楷體"/>
                                      <w:color w:val="000000"/>
                                      <w:spacing w:val="-10"/>
                                      <w:sz w:val="18"/>
                                      <w:szCs w:val="18"/>
                                    </w:rPr>
                                  </w:pPr>
                                  <w:r w:rsidRPr="0020484A">
                                    <w:rPr>
                                      <w:rFonts w:ascii="標楷體" w:eastAsia="標楷體" w:hAnsi="標楷體" w:hint="eastAsia"/>
                                      <w:color w:val="000000"/>
                                      <w:spacing w:val="-10"/>
                                      <w:sz w:val="18"/>
                                      <w:szCs w:val="18"/>
                                    </w:rPr>
                                    <w:t>資料來源：整理自花蓮縣政府提供截至113年6月底止</w:t>
                                  </w:r>
                                </w:p>
                                <w:p w:rsidR="002C7BB0" w:rsidRPr="0020484A" w:rsidRDefault="002C7BB0" w:rsidP="00F33695">
                                  <w:pPr>
                                    <w:spacing w:line="200" w:lineRule="exact"/>
                                    <w:ind w:firstLineChars="500" w:firstLine="800"/>
                                    <w:suppressOverlap/>
                                    <w:rPr>
                                      <w:rFonts w:ascii="標楷體" w:eastAsia="標楷體" w:hAnsi="標楷體"/>
                                      <w:color w:val="000000"/>
                                      <w:spacing w:val="-10"/>
                                      <w:sz w:val="18"/>
                                      <w:szCs w:val="18"/>
                                    </w:rPr>
                                  </w:pPr>
                                  <w:r w:rsidRPr="0020484A">
                                    <w:rPr>
                                      <w:rFonts w:ascii="標楷體" w:eastAsia="標楷體" w:hAnsi="標楷體" w:hint="eastAsia"/>
                                      <w:color w:val="000000"/>
                                      <w:spacing w:val="-10"/>
                                      <w:sz w:val="18"/>
                                      <w:szCs w:val="18"/>
                                    </w:rPr>
                                    <w:t>資料。</w:t>
                                  </w:r>
                                </w:p>
                              </w:tc>
                            </w:tr>
                          </w:tbl>
                          <w:p w:rsidR="002C7BB0" w:rsidRPr="007575C7" w:rsidRDefault="002C7BB0" w:rsidP="00DB1083">
                            <w:pPr>
                              <w:spacing w:line="20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ACEEFD" id="_x0000_s1055" type="#_x0000_t202" style="position:absolute;left:0;text-align:left;margin-left:294.85pt;margin-top:25.3pt;width:208.45pt;height:239.4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GvZPgIAACoEAAAOAAAAZHJzL2Uyb0RvYy54bWysU0tu2zAQ3RfoHQjua0m2nDiC5SB16qJA&#10;+gHSHoCiKIsoxVFJ2pJ7gQA9QLruAXqAHig5R4eU7RrprqgWBEczfJx573F+2TeKbIWxEnROk1FM&#10;idAcSqnXOf30cfViRol1TJdMgRY53QlLLxfPn827NhNjqEGVwhAE0Tbr2pzWzrVZFFlei4bZEbRC&#10;Y7IC0zCHoVlHpWEdojcqGsfxWdSBKVsDXFiLf6+HJF0E/KoS3L2vKiscUTnF3lxYTVgLv0aLOcvW&#10;hrW15Ps22D900TCp8dIj1DVzjGyM/AuqkdyAhcqNODQRVJXkIsyA0yTxk2lua9aKMAuSY9sjTfb/&#10;wfJ32w+GyDKn6TlKpVmDIj3e3z38/P54/+vhxzcy9hx1rc2w9LbFYte/hB61DvPa9gb4Z0s0LGum&#10;1+LKGOhqwUrsMfEno5OjA471IEX3Fkq8im0cBKC+Mo0nECkhiI5a7Y76iN4Rjj/HZ+n5JJlSwjE3&#10;idN4MgsKRiw7HG+Nda8FNMRvcmrQAAGebW+s8+2w7FDib7OgZLmSSoXArIulMmTL0Cyr8IUJnpQp&#10;TbqcXkzH04CswZ8PPmqkQzMr2eR0FvtvsJen45UuQ4ljUg177ETpPT+ekoEc1xd9kCOZHXgvoNwh&#10;YwYG8+Jjw00N5islHRo3p/bLhhlBiXqjkfWLJE2900OQTs/HGJjTTHGaYZojVE4dJcN26cLr8Hxo&#10;uEJ1Khl48zIOnex7RkMGOvePxzv+NA5Vf5744jcAAAD//wMAUEsDBBQABgAIAAAAIQAKa9Q/3QAA&#10;AAsBAAAPAAAAZHJzL2Rvd25yZXYueG1sTI/NTsNADITvSLzDykhcEN1QtUkTsqkACcS1Pw/gJG4S&#10;kfVG2W2Tvj3uCW5jezTzOd/OtlcXGn3n2MDLIgJFXLm648bA8fD5vAHlA3KNvWMycCUP2+L+Lses&#10;dhPv6LIPjZIQ9hkaaEMYMq191ZJFv3ADsdxObrQYZBwbXY84Sbjt9TKKYm2xY2locaCPlqqf/dka&#10;OH1PT+t0Kr/CMdmt4nfsktJdjXl8mN9eQQWaw58ZbviCDoUwle7MtVe9gfUmTcQqIopB3QxSJ6qU&#10;zTJdgS5y/f+H4hcAAP//AwBQSwECLQAUAAYACAAAACEAtoM4kv4AAADhAQAAEwAAAAAAAAAAAAAA&#10;AAAAAAAAW0NvbnRlbnRfVHlwZXNdLnhtbFBLAQItABQABgAIAAAAIQA4/SH/1gAAAJQBAAALAAAA&#10;AAAAAAAAAAAAAC8BAABfcmVscy8ucmVsc1BLAQItABQABgAIAAAAIQAPeGvZPgIAACoEAAAOAAAA&#10;AAAAAAAAAAAAAC4CAABkcnMvZTJvRG9jLnhtbFBLAQItABQABgAIAAAAIQAKa9Q/3QAAAAsBAAAP&#10;AAAAAAAAAAAAAAAAAJgEAABkcnMvZG93bnJldi54bWxQSwUGAAAAAAQABADzAAAAogUAAAAA&#10;" stroked="f">
                <v:textbox>
                  <w:txbxContent>
                    <w:tbl>
                      <w:tblPr>
                        <w:tblOverlap w:val="never"/>
                        <w:tblW w:w="3969" w:type="dxa"/>
                        <w:tblCellMar>
                          <w:left w:w="28" w:type="dxa"/>
                          <w:right w:w="57" w:type="dxa"/>
                        </w:tblCellMar>
                        <w:tblLook w:val="04A0" w:firstRow="1" w:lastRow="0" w:firstColumn="1" w:lastColumn="0" w:noHBand="0" w:noVBand="1"/>
                      </w:tblPr>
                      <w:tblGrid>
                        <w:gridCol w:w="992"/>
                        <w:gridCol w:w="993"/>
                        <w:gridCol w:w="992"/>
                        <w:gridCol w:w="992"/>
                      </w:tblGrid>
                      <w:tr w:rsidR="002C7BB0" w:rsidRPr="00CE536D" w:rsidTr="00F33695">
                        <w:trPr>
                          <w:trHeight w:hRule="exact" w:val="284"/>
                        </w:trPr>
                        <w:tc>
                          <w:tcPr>
                            <w:tcW w:w="3969" w:type="dxa"/>
                            <w:gridSpan w:val="4"/>
                            <w:tcBorders>
                              <w:top w:val="nil"/>
                              <w:left w:val="nil"/>
                              <w:bottom w:val="nil"/>
                              <w:right w:val="nil"/>
                            </w:tcBorders>
                            <w:shd w:val="clear" w:color="auto" w:fill="auto"/>
                            <w:vAlign w:val="center"/>
                            <w:hideMark/>
                          </w:tcPr>
                          <w:p w:rsidR="002C7BB0" w:rsidRPr="0020484A" w:rsidRDefault="002C7BB0" w:rsidP="0016655C">
                            <w:pPr>
                              <w:spacing w:line="240" w:lineRule="exact"/>
                              <w:ind w:leftChars="-11" w:hangingChars="12" w:hanging="26"/>
                              <w:suppressOverlap/>
                              <w:jc w:val="center"/>
                              <w:rPr>
                                <w:rFonts w:ascii="標楷體" w:eastAsia="標楷體" w:hAnsi="標楷體"/>
                                <w:b/>
                                <w:bCs/>
                                <w:color w:val="000000"/>
                                <w:spacing w:val="-12"/>
                                <w:sz w:val="20"/>
                                <w:szCs w:val="20"/>
                              </w:rPr>
                            </w:pPr>
                            <w:r w:rsidRPr="0020484A">
                              <w:rPr>
                                <w:rFonts w:ascii="標楷體" w:eastAsia="標楷體" w:hAnsi="標楷體" w:hint="eastAsia"/>
                                <w:b/>
                                <w:bCs/>
                                <w:color w:val="000000"/>
                                <w:spacing w:val="-12"/>
                                <w:szCs w:val="24"/>
                              </w:rPr>
                              <w:t>表</w:t>
                            </w:r>
                            <w:r>
                              <w:rPr>
                                <w:rFonts w:ascii="標楷體" w:eastAsia="標楷體" w:hAnsi="標楷體" w:hint="eastAsia"/>
                                <w:b/>
                                <w:bCs/>
                                <w:color w:val="000000"/>
                                <w:spacing w:val="-12"/>
                                <w:szCs w:val="24"/>
                              </w:rPr>
                              <w:t>8</w:t>
                            </w:r>
                            <w:r>
                              <w:rPr>
                                <w:rFonts w:ascii="標楷體" w:eastAsia="標楷體" w:hAnsi="標楷體"/>
                                <w:b/>
                                <w:bCs/>
                                <w:color w:val="000000"/>
                                <w:spacing w:val="-12"/>
                                <w:szCs w:val="24"/>
                              </w:rPr>
                              <w:t xml:space="preserve"> </w:t>
                            </w:r>
                            <w:r w:rsidRPr="00002967">
                              <w:rPr>
                                <w:rFonts w:ascii="標楷體" w:eastAsia="標楷體" w:hAnsi="標楷體" w:hint="eastAsia"/>
                                <w:b/>
                                <w:bCs/>
                                <w:color w:val="000000"/>
                                <w:spacing w:val="-16"/>
                                <w:szCs w:val="24"/>
                              </w:rPr>
                              <w:t>獨居老人安裝緊急救援連線裝置情形</w:t>
                            </w:r>
                          </w:p>
                        </w:tc>
                      </w:tr>
                      <w:tr w:rsidR="002C7BB0" w:rsidRPr="00CE536D" w:rsidTr="00F33695">
                        <w:trPr>
                          <w:trHeight w:hRule="exact" w:val="284"/>
                        </w:trPr>
                        <w:tc>
                          <w:tcPr>
                            <w:tcW w:w="3969" w:type="dxa"/>
                            <w:gridSpan w:val="4"/>
                            <w:tcBorders>
                              <w:top w:val="nil"/>
                              <w:left w:val="nil"/>
                              <w:bottom w:val="single" w:sz="4" w:space="0" w:color="auto"/>
                              <w:right w:val="nil"/>
                            </w:tcBorders>
                            <w:shd w:val="clear" w:color="auto" w:fill="auto"/>
                            <w:noWrap/>
                            <w:vAlign w:val="center"/>
                            <w:hideMark/>
                          </w:tcPr>
                          <w:p w:rsidR="002C7BB0" w:rsidRPr="00CE536D" w:rsidRDefault="002C7BB0" w:rsidP="00002967">
                            <w:pPr>
                              <w:spacing w:line="24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單位：人</w:t>
                            </w:r>
                          </w:p>
                        </w:tc>
                      </w:tr>
                      <w:tr w:rsidR="002C7BB0" w:rsidRPr="00CE536D" w:rsidTr="00F33695">
                        <w:trPr>
                          <w:trHeight w:hRule="exact" w:val="227"/>
                        </w:trPr>
                        <w:tc>
                          <w:tcPr>
                            <w:tcW w:w="992"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鄉鎮市</w:t>
                            </w:r>
                          </w:p>
                        </w:tc>
                        <w:tc>
                          <w:tcPr>
                            <w:tcW w:w="993"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獨居老人</w:t>
                            </w:r>
                          </w:p>
                        </w:tc>
                        <w:tc>
                          <w:tcPr>
                            <w:tcW w:w="1984" w:type="dxa"/>
                            <w:gridSpan w:val="2"/>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緊急救援裝置</w:t>
                            </w:r>
                          </w:p>
                        </w:tc>
                      </w:tr>
                      <w:tr w:rsidR="002C7BB0" w:rsidRPr="00CE536D" w:rsidTr="00F33695">
                        <w:trPr>
                          <w:trHeight w:hRule="exact" w:val="227"/>
                        </w:trPr>
                        <w:tc>
                          <w:tcPr>
                            <w:tcW w:w="992" w:type="dxa"/>
                            <w:vMerge/>
                            <w:tcBorders>
                              <w:top w:val="single" w:sz="4" w:space="0" w:color="auto"/>
                              <w:left w:val="single" w:sz="4" w:space="0" w:color="auto"/>
                              <w:bottom w:val="single" w:sz="4" w:space="0" w:color="auto"/>
                              <w:right w:val="single" w:sz="4" w:space="0" w:color="auto"/>
                            </w:tcBorders>
                            <w:shd w:val="clear" w:color="000000" w:fill="F2F2F2"/>
                            <w:noWrap/>
                            <w:vAlign w:val="center"/>
                          </w:tcPr>
                          <w:p w:rsidR="002C7BB0" w:rsidRPr="00CE536D" w:rsidRDefault="002C7BB0" w:rsidP="00F33695">
                            <w:pPr>
                              <w:spacing w:line="200" w:lineRule="exact"/>
                              <w:suppressOverlap/>
                              <w:jc w:val="center"/>
                              <w:rPr>
                                <w:rFonts w:ascii="標楷體" w:eastAsia="標楷體" w:hAnsi="標楷體"/>
                                <w:color w:val="000000"/>
                                <w:sz w:val="20"/>
                                <w:szCs w:val="20"/>
                              </w:rPr>
                            </w:pPr>
                          </w:p>
                        </w:tc>
                        <w:tc>
                          <w:tcPr>
                            <w:tcW w:w="993" w:type="dxa"/>
                            <w:vMerge/>
                            <w:tcBorders>
                              <w:top w:val="single" w:sz="4" w:space="0" w:color="auto"/>
                              <w:left w:val="single" w:sz="4" w:space="0" w:color="auto"/>
                              <w:bottom w:val="single" w:sz="4" w:space="0" w:color="auto"/>
                              <w:right w:val="single" w:sz="4" w:space="0" w:color="auto"/>
                            </w:tcBorders>
                            <w:shd w:val="clear" w:color="000000" w:fill="F2F2F2"/>
                            <w:noWrap/>
                            <w:vAlign w:val="center"/>
                          </w:tcPr>
                          <w:p w:rsidR="002C7BB0" w:rsidRPr="00CE536D" w:rsidRDefault="002C7BB0" w:rsidP="00F33695">
                            <w:pPr>
                              <w:spacing w:line="200" w:lineRule="exact"/>
                              <w:suppressOverlap/>
                              <w:jc w:val="center"/>
                              <w:rPr>
                                <w:rFonts w:ascii="標楷體" w:eastAsia="標楷體" w:hAnsi="標楷體"/>
                                <w:color w:val="00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000000" w:fill="F2F2F2"/>
                            <w:noWrap/>
                            <w:vAlign w:val="center"/>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已安裝</w:t>
                            </w:r>
                          </w:p>
                        </w:tc>
                        <w:tc>
                          <w:tcPr>
                            <w:tcW w:w="992" w:type="dxa"/>
                            <w:tcBorders>
                              <w:top w:val="single" w:sz="4" w:space="0" w:color="auto"/>
                              <w:left w:val="single" w:sz="4" w:space="0" w:color="auto"/>
                              <w:bottom w:val="single" w:sz="4" w:space="0" w:color="auto"/>
                              <w:right w:val="single" w:sz="4" w:space="0" w:color="auto"/>
                            </w:tcBorders>
                            <w:shd w:val="clear" w:color="000000" w:fill="F2F2F2"/>
                            <w:noWrap/>
                            <w:vAlign w:val="center"/>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未安裝</w:t>
                            </w:r>
                          </w:p>
                        </w:tc>
                      </w:tr>
                      <w:tr w:rsidR="002C7BB0" w:rsidRPr="00CE536D" w:rsidTr="00F33695">
                        <w:trPr>
                          <w:trHeight w:hRule="exact" w:val="227"/>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2C7BB0" w:rsidRPr="00CE536D" w:rsidRDefault="002C7BB0" w:rsidP="00F33695">
                            <w:pPr>
                              <w:spacing w:line="200" w:lineRule="exact"/>
                              <w:suppressOverlap/>
                              <w:jc w:val="center"/>
                              <w:rPr>
                                <w:rFonts w:ascii="標楷體" w:eastAsia="標楷體" w:hAnsi="標楷體"/>
                                <w:b/>
                                <w:bCs/>
                                <w:color w:val="000000"/>
                                <w:sz w:val="20"/>
                                <w:szCs w:val="20"/>
                              </w:rPr>
                            </w:pPr>
                            <w:r w:rsidRPr="00CE536D">
                              <w:rPr>
                                <w:rFonts w:ascii="標楷體" w:eastAsia="標楷體" w:hAnsi="標楷體" w:hint="eastAsia"/>
                                <w:b/>
                                <w:bCs/>
                                <w:color w:val="000000"/>
                                <w:sz w:val="20"/>
                                <w:szCs w:val="20"/>
                              </w:rPr>
                              <w:t>合計</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2C7BB0" w:rsidRPr="00CE536D" w:rsidRDefault="002C7BB0" w:rsidP="00F33695">
                            <w:pPr>
                              <w:spacing w:line="200" w:lineRule="exact"/>
                              <w:suppressOverlap/>
                              <w:jc w:val="right"/>
                              <w:rPr>
                                <w:rFonts w:ascii="標楷體" w:eastAsia="標楷體" w:hAnsi="標楷體"/>
                                <w:b/>
                                <w:bCs/>
                                <w:color w:val="000000"/>
                                <w:sz w:val="20"/>
                                <w:szCs w:val="20"/>
                              </w:rPr>
                            </w:pPr>
                            <w:r w:rsidRPr="00CE536D">
                              <w:rPr>
                                <w:rFonts w:ascii="標楷體" w:eastAsia="標楷體" w:hAnsi="標楷體" w:hint="eastAsia"/>
                                <w:b/>
                                <w:bCs/>
                                <w:color w:val="000000"/>
                                <w:sz w:val="20"/>
                                <w:szCs w:val="20"/>
                              </w:rPr>
                              <w:t xml:space="preserve">1,349 </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2C7BB0" w:rsidRPr="00CE536D" w:rsidRDefault="002C7BB0" w:rsidP="00F33695">
                            <w:pPr>
                              <w:spacing w:line="200" w:lineRule="exact"/>
                              <w:suppressOverlap/>
                              <w:jc w:val="right"/>
                              <w:rPr>
                                <w:rFonts w:ascii="標楷體" w:eastAsia="標楷體" w:hAnsi="標楷體"/>
                                <w:b/>
                                <w:bCs/>
                                <w:color w:val="000000"/>
                                <w:sz w:val="20"/>
                                <w:szCs w:val="20"/>
                              </w:rPr>
                            </w:pPr>
                            <w:r w:rsidRPr="00CE536D">
                              <w:rPr>
                                <w:rFonts w:ascii="標楷體" w:eastAsia="標楷體" w:hAnsi="標楷體" w:hint="eastAsia"/>
                                <w:b/>
                                <w:bCs/>
                                <w:color w:val="000000"/>
                                <w:sz w:val="20"/>
                                <w:szCs w:val="20"/>
                              </w:rPr>
                              <w:t xml:space="preserve">318 </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2C7BB0" w:rsidRPr="00CE536D" w:rsidRDefault="002C7BB0" w:rsidP="00F33695">
                            <w:pPr>
                              <w:spacing w:line="200" w:lineRule="exact"/>
                              <w:jc w:val="right"/>
                              <w:rPr>
                                <w:rFonts w:ascii="標楷體" w:eastAsia="標楷體" w:hAnsi="標楷體"/>
                                <w:b/>
                                <w:sz w:val="20"/>
                                <w:szCs w:val="20"/>
                              </w:rPr>
                            </w:pPr>
                            <w:r w:rsidRPr="00CE536D">
                              <w:rPr>
                                <w:rFonts w:ascii="標楷體" w:eastAsia="標楷體" w:hAnsi="標楷體"/>
                                <w:b/>
                                <w:sz w:val="20"/>
                                <w:szCs w:val="20"/>
                              </w:rPr>
                              <w:t>1</w:t>
                            </w:r>
                            <w:r w:rsidRPr="00CE536D">
                              <w:rPr>
                                <w:rFonts w:ascii="標楷體" w:eastAsia="標楷體" w:hAnsi="標楷體" w:hint="eastAsia"/>
                                <w:b/>
                                <w:sz w:val="20"/>
                                <w:szCs w:val="20"/>
                              </w:rPr>
                              <w:t>,</w:t>
                            </w:r>
                            <w:r w:rsidRPr="00CE536D">
                              <w:rPr>
                                <w:rFonts w:ascii="標楷體" w:eastAsia="標楷體" w:hAnsi="標楷體"/>
                                <w:b/>
                                <w:sz w:val="20"/>
                                <w:szCs w:val="20"/>
                              </w:rPr>
                              <w:t>031</w:t>
                            </w:r>
                          </w:p>
                        </w:tc>
                      </w:tr>
                      <w:tr w:rsidR="002C7BB0" w:rsidRPr="00CE536D" w:rsidTr="00F33695">
                        <w:trPr>
                          <w:trHeight w:hRule="exact" w:val="227"/>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花蓮市</w:t>
                            </w:r>
                          </w:p>
                        </w:tc>
                        <w:tc>
                          <w:tcPr>
                            <w:tcW w:w="993"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327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114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jc w:val="right"/>
                              <w:rPr>
                                <w:rFonts w:ascii="標楷體" w:eastAsia="標楷體" w:hAnsi="標楷體"/>
                                <w:sz w:val="20"/>
                                <w:szCs w:val="20"/>
                              </w:rPr>
                            </w:pPr>
                            <w:r w:rsidRPr="00CE536D">
                              <w:rPr>
                                <w:rFonts w:ascii="標楷體" w:eastAsia="標楷體" w:hAnsi="標楷體"/>
                                <w:sz w:val="20"/>
                                <w:szCs w:val="20"/>
                              </w:rPr>
                              <w:t>213</w:t>
                            </w:r>
                          </w:p>
                        </w:tc>
                      </w:tr>
                      <w:tr w:rsidR="002C7BB0" w:rsidRPr="00CE536D" w:rsidTr="00F33695">
                        <w:trPr>
                          <w:trHeight w:hRule="exact" w:val="227"/>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鳳林鎮</w:t>
                            </w:r>
                          </w:p>
                        </w:tc>
                        <w:tc>
                          <w:tcPr>
                            <w:tcW w:w="993"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69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27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jc w:val="right"/>
                              <w:rPr>
                                <w:rFonts w:ascii="標楷體" w:eastAsia="標楷體" w:hAnsi="標楷體"/>
                                <w:sz w:val="20"/>
                                <w:szCs w:val="20"/>
                              </w:rPr>
                            </w:pPr>
                            <w:r w:rsidRPr="00CE536D">
                              <w:rPr>
                                <w:rFonts w:ascii="標楷體" w:eastAsia="標楷體" w:hAnsi="標楷體"/>
                                <w:sz w:val="20"/>
                                <w:szCs w:val="20"/>
                              </w:rPr>
                              <w:t>42</w:t>
                            </w:r>
                          </w:p>
                        </w:tc>
                      </w:tr>
                      <w:tr w:rsidR="002C7BB0" w:rsidRPr="00CE536D" w:rsidTr="00F33695">
                        <w:trPr>
                          <w:trHeight w:hRule="exact" w:val="227"/>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玉里鎮</w:t>
                            </w:r>
                          </w:p>
                        </w:tc>
                        <w:tc>
                          <w:tcPr>
                            <w:tcW w:w="993"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128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16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jc w:val="right"/>
                              <w:rPr>
                                <w:rFonts w:ascii="標楷體" w:eastAsia="標楷體" w:hAnsi="標楷體"/>
                                <w:sz w:val="20"/>
                                <w:szCs w:val="20"/>
                              </w:rPr>
                            </w:pPr>
                            <w:r w:rsidRPr="00CE536D">
                              <w:rPr>
                                <w:rFonts w:ascii="標楷體" w:eastAsia="標楷體" w:hAnsi="標楷體"/>
                                <w:sz w:val="20"/>
                                <w:szCs w:val="20"/>
                              </w:rPr>
                              <w:t>112</w:t>
                            </w:r>
                          </w:p>
                        </w:tc>
                      </w:tr>
                      <w:tr w:rsidR="002C7BB0" w:rsidRPr="00CE536D" w:rsidTr="00F33695">
                        <w:trPr>
                          <w:trHeight w:hRule="exact" w:val="227"/>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新城鄉</w:t>
                            </w:r>
                          </w:p>
                        </w:tc>
                        <w:tc>
                          <w:tcPr>
                            <w:tcW w:w="993"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86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19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jc w:val="right"/>
                              <w:rPr>
                                <w:rFonts w:ascii="標楷體" w:eastAsia="標楷體" w:hAnsi="標楷體"/>
                                <w:sz w:val="20"/>
                                <w:szCs w:val="20"/>
                              </w:rPr>
                            </w:pPr>
                            <w:r w:rsidRPr="00CE536D">
                              <w:rPr>
                                <w:rFonts w:ascii="標楷體" w:eastAsia="標楷體" w:hAnsi="標楷體"/>
                                <w:sz w:val="20"/>
                                <w:szCs w:val="20"/>
                              </w:rPr>
                              <w:t>67</w:t>
                            </w:r>
                          </w:p>
                        </w:tc>
                      </w:tr>
                      <w:tr w:rsidR="002C7BB0" w:rsidRPr="00CE536D" w:rsidTr="00F33695">
                        <w:trPr>
                          <w:trHeight w:hRule="exact" w:val="227"/>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吉安鄉</w:t>
                            </w:r>
                          </w:p>
                        </w:tc>
                        <w:tc>
                          <w:tcPr>
                            <w:tcW w:w="993"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155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58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jc w:val="right"/>
                              <w:rPr>
                                <w:rFonts w:ascii="標楷體" w:eastAsia="標楷體" w:hAnsi="標楷體"/>
                                <w:sz w:val="20"/>
                                <w:szCs w:val="20"/>
                              </w:rPr>
                            </w:pPr>
                            <w:r w:rsidRPr="00CE536D">
                              <w:rPr>
                                <w:rFonts w:ascii="標楷體" w:eastAsia="標楷體" w:hAnsi="標楷體"/>
                                <w:sz w:val="20"/>
                                <w:szCs w:val="20"/>
                              </w:rPr>
                              <w:t>97</w:t>
                            </w:r>
                          </w:p>
                        </w:tc>
                      </w:tr>
                      <w:tr w:rsidR="002C7BB0" w:rsidRPr="00CE536D" w:rsidTr="00F33695">
                        <w:trPr>
                          <w:trHeight w:hRule="exact" w:val="227"/>
                        </w:trPr>
                        <w:tc>
                          <w:tcPr>
                            <w:tcW w:w="992" w:type="dxa"/>
                            <w:tcBorders>
                              <w:top w:val="nil"/>
                              <w:left w:val="single" w:sz="4" w:space="0" w:color="auto"/>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壽豐鄉</w:t>
                            </w:r>
                          </w:p>
                        </w:tc>
                        <w:tc>
                          <w:tcPr>
                            <w:tcW w:w="993" w:type="dxa"/>
                            <w:tcBorders>
                              <w:top w:val="nil"/>
                              <w:left w:val="nil"/>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130 </w:t>
                            </w:r>
                          </w:p>
                        </w:tc>
                        <w:tc>
                          <w:tcPr>
                            <w:tcW w:w="992" w:type="dxa"/>
                            <w:tcBorders>
                              <w:top w:val="nil"/>
                              <w:left w:val="nil"/>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20 </w:t>
                            </w:r>
                          </w:p>
                        </w:tc>
                        <w:tc>
                          <w:tcPr>
                            <w:tcW w:w="992" w:type="dxa"/>
                            <w:tcBorders>
                              <w:top w:val="nil"/>
                              <w:left w:val="nil"/>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jc w:val="right"/>
                              <w:rPr>
                                <w:rFonts w:ascii="標楷體" w:eastAsia="標楷體" w:hAnsi="標楷體"/>
                                <w:sz w:val="20"/>
                                <w:szCs w:val="20"/>
                              </w:rPr>
                            </w:pPr>
                            <w:r w:rsidRPr="00CE536D">
                              <w:rPr>
                                <w:rFonts w:ascii="標楷體" w:eastAsia="標楷體" w:hAnsi="標楷體"/>
                                <w:sz w:val="20"/>
                                <w:szCs w:val="20"/>
                              </w:rPr>
                              <w:t>110</w:t>
                            </w:r>
                          </w:p>
                        </w:tc>
                      </w:tr>
                      <w:tr w:rsidR="002C7BB0" w:rsidRPr="00CE536D" w:rsidTr="00F33695">
                        <w:trPr>
                          <w:trHeight w:hRule="exact" w:val="227"/>
                        </w:trPr>
                        <w:tc>
                          <w:tcPr>
                            <w:tcW w:w="992"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光復鄉</w:t>
                            </w:r>
                          </w:p>
                        </w:tc>
                        <w:tc>
                          <w:tcPr>
                            <w:tcW w:w="993"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63 </w:t>
                            </w:r>
                          </w:p>
                        </w:tc>
                        <w:tc>
                          <w:tcPr>
                            <w:tcW w:w="992"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5 </w:t>
                            </w:r>
                          </w:p>
                        </w:tc>
                        <w:tc>
                          <w:tcPr>
                            <w:tcW w:w="992" w:type="dxa"/>
                            <w:tcBorders>
                              <w:top w:val="single" w:sz="12" w:space="0" w:color="auto"/>
                              <w:left w:val="nil"/>
                              <w:bottom w:val="single" w:sz="12" w:space="0" w:color="auto"/>
                              <w:right w:val="single" w:sz="12" w:space="0" w:color="auto"/>
                            </w:tcBorders>
                            <w:shd w:val="clear" w:color="auto" w:fill="auto"/>
                            <w:noWrap/>
                            <w:vAlign w:val="center"/>
                            <w:hideMark/>
                          </w:tcPr>
                          <w:p w:rsidR="002C7BB0" w:rsidRPr="00CE536D" w:rsidRDefault="002C7BB0" w:rsidP="00F33695">
                            <w:pPr>
                              <w:spacing w:line="200" w:lineRule="exact"/>
                              <w:jc w:val="right"/>
                              <w:rPr>
                                <w:rFonts w:ascii="標楷體" w:eastAsia="標楷體" w:hAnsi="標楷體"/>
                                <w:sz w:val="20"/>
                                <w:szCs w:val="20"/>
                              </w:rPr>
                            </w:pPr>
                            <w:r w:rsidRPr="00CE536D">
                              <w:rPr>
                                <w:rFonts w:ascii="標楷體" w:eastAsia="標楷體" w:hAnsi="標楷體"/>
                                <w:sz w:val="20"/>
                                <w:szCs w:val="20"/>
                              </w:rPr>
                              <w:t>58</w:t>
                            </w:r>
                          </w:p>
                        </w:tc>
                      </w:tr>
                      <w:tr w:rsidR="002C7BB0" w:rsidRPr="00CE536D" w:rsidTr="00F33695">
                        <w:trPr>
                          <w:trHeight w:hRule="exact" w:val="227"/>
                        </w:trPr>
                        <w:tc>
                          <w:tcPr>
                            <w:tcW w:w="992"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豐濱鄉</w:t>
                            </w:r>
                          </w:p>
                        </w:tc>
                        <w:tc>
                          <w:tcPr>
                            <w:tcW w:w="993" w:type="dxa"/>
                            <w:tcBorders>
                              <w:top w:val="single" w:sz="12" w:space="0" w:color="auto"/>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21 </w:t>
                            </w:r>
                          </w:p>
                        </w:tc>
                        <w:tc>
                          <w:tcPr>
                            <w:tcW w:w="992" w:type="dxa"/>
                            <w:tcBorders>
                              <w:top w:val="single" w:sz="12" w:space="0" w:color="auto"/>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3 </w:t>
                            </w:r>
                          </w:p>
                        </w:tc>
                        <w:tc>
                          <w:tcPr>
                            <w:tcW w:w="992" w:type="dxa"/>
                            <w:tcBorders>
                              <w:top w:val="single" w:sz="12" w:space="0" w:color="auto"/>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jc w:val="right"/>
                              <w:rPr>
                                <w:rFonts w:ascii="標楷體" w:eastAsia="標楷體" w:hAnsi="標楷體"/>
                                <w:sz w:val="20"/>
                                <w:szCs w:val="20"/>
                              </w:rPr>
                            </w:pPr>
                            <w:r w:rsidRPr="00CE536D">
                              <w:rPr>
                                <w:rFonts w:ascii="標楷體" w:eastAsia="標楷體" w:hAnsi="標楷體"/>
                                <w:sz w:val="20"/>
                                <w:szCs w:val="20"/>
                              </w:rPr>
                              <w:t>18</w:t>
                            </w:r>
                          </w:p>
                        </w:tc>
                      </w:tr>
                      <w:tr w:rsidR="002C7BB0" w:rsidRPr="00CE536D" w:rsidTr="00F33695">
                        <w:trPr>
                          <w:trHeight w:hRule="exact" w:val="227"/>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瑞穗鄉</w:t>
                            </w:r>
                          </w:p>
                        </w:tc>
                        <w:tc>
                          <w:tcPr>
                            <w:tcW w:w="993"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126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24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jc w:val="right"/>
                              <w:rPr>
                                <w:rFonts w:ascii="標楷體" w:eastAsia="標楷體" w:hAnsi="標楷體"/>
                                <w:sz w:val="20"/>
                                <w:szCs w:val="20"/>
                              </w:rPr>
                            </w:pPr>
                            <w:r w:rsidRPr="00CE536D">
                              <w:rPr>
                                <w:rFonts w:ascii="標楷體" w:eastAsia="標楷體" w:hAnsi="標楷體"/>
                                <w:sz w:val="20"/>
                                <w:szCs w:val="20"/>
                              </w:rPr>
                              <w:t>102</w:t>
                            </w:r>
                          </w:p>
                        </w:tc>
                      </w:tr>
                      <w:tr w:rsidR="002C7BB0" w:rsidRPr="00CE536D" w:rsidTr="00F33695">
                        <w:trPr>
                          <w:trHeight w:hRule="exact" w:val="227"/>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富里鄉</w:t>
                            </w:r>
                          </w:p>
                        </w:tc>
                        <w:tc>
                          <w:tcPr>
                            <w:tcW w:w="993"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105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17 </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jc w:val="right"/>
                              <w:rPr>
                                <w:rFonts w:ascii="標楷體" w:eastAsia="標楷體" w:hAnsi="標楷體"/>
                                <w:sz w:val="20"/>
                                <w:szCs w:val="20"/>
                              </w:rPr>
                            </w:pPr>
                            <w:r w:rsidRPr="00CE536D">
                              <w:rPr>
                                <w:rFonts w:ascii="標楷體" w:eastAsia="標楷體" w:hAnsi="標楷體"/>
                                <w:sz w:val="20"/>
                                <w:szCs w:val="20"/>
                              </w:rPr>
                              <w:t>88</w:t>
                            </w:r>
                          </w:p>
                        </w:tc>
                      </w:tr>
                      <w:tr w:rsidR="002C7BB0" w:rsidRPr="00CE536D" w:rsidTr="00F33695">
                        <w:trPr>
                          <w:trHeight w:hRule="exact" w:val="227"/>
                        </w:trPr>
                        <w:tc>
                          <w:tcPr>
                            <w:tcW w:w="992" w:type="dxa"/>
                            <w:tcBorders>
                              <w:top w:val="nil"/>
                              <w:left w:val="single" w:sz="4" w:space="0" w:color="auto"/>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秀林鄉</w:t>
                            </w:r>
                          </w:p>
                        </w:tc>
                        <w:tc>
                          <w:tcPr>
                            <w:tcW w:w="993" w:type="dxa"/>
                            <w:tcBorders>
                              <w:top w:val="nil"/>
                              <w:left w:val="nil"/>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25 </w:t>
                            </w:r>
                          </w:p>
                        </w:tc>
                        <w:tc>
                          <w:tcPr>
                            <w:tcW w:w="992" w:type="dxa"/>
                            <w:tcBorders>
                              <w:top w:val="nil"/>
                              <w:left w:val="nil"/>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8 </w:t>
                            </w:r>
                          </w:p>
                        </w:tc>
                        <w:tc>
                          <w:tcPr>
                            <w:tcW w:w="992" w:type="dxa"/>
                            <w:tcBorders>
                              <w:top w:val="nil"/>
                              <w:left w:val="nil"/>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jc w:val="right"/>
                              <w:rPr>
                                <w:rFonts w:ascii="標楷體" w:eastAsia="標楷體" w:hAnsi="標楷體"/>
                                <w:sz w:val="20"/>
                                <w:szCs w:val="20"/>
                              </w:rPr>
                            </w:pPr>
                            <w:r w:rsidRPr="00CE536D">
                              <w:rPr>
                                <w:rFonts w:ascii="標楷體" w:eastAsia="標楷體" w:hAnsi="標楷體"/>
                                <w:sz w:val="20"/>
                                <w:szCs w:val="20"/>
                              </w:rPr>
                              <w:t>17</w:t>
                            </w:r>
                          </w:p>
                        </w:tc>
                      </w:tr>
                      <w:tr w:rsidR="002C7BB0" w:rsidRPr="00CE536D" w:rsidTr="00F33695">
                        <w:trPr>
                          <w:trHeight w:hRule="exact" w:val="227"/>
                        </w:trPr>
                        <w:tc>
                          <w:tcPr>
                            <w:tcW w:w="992"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萬榮鄉</w:t>
                            </w:r>
                          </w:p>
                        </w:tc>
                        <w:tc>
                          <w:tcPr>
                            <w:tcW w:w="993" w:type="dxa"/>
                            <w:tcBorders>
                              <w:top w:val="single" w:sz="12" w:space="0" w:color="auto"/>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75 </w:t>
                            </w:r>
                          </w:p>
                        </w:tc>
                        <w:tc>
                          <w:tcPr>
                            <w:tcW w:w="992" w:type="dxa"/>
                            <w:tcBorders>
                              <w:top w:val="single" w:sz="12" w:space="0" w:color="auto"/>
                              <w:left w:val="nil"/>
                              <w:bottom w:val="single" w:sz="4"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5 </w:t>
                            </w:r>
                          </w:p>
                        </w:tc>
                        <w:tc>
                          <w:tcPr>
                            <w:tcW w:w="992" w:type="dxa"/>
                            <w:tcBorders>
                              <w:top w:val="single" w:sz="12" w:space="0" w:color="auto"/>
                              <w:left w:val="nil"/>
                              <w:bottom w:val="single" w:sz="4" w:space="0" w:color="auto"/>
                              <w:right w:val="single" w:sz="12" w:space="0" w:color="auto"/>
                            </w:tcBorders>
                            <w:shd w:val="clear" w:color="auto" w:fill="auto"/>
                            <w:noWrap/>
                            <w:vAlign w:val="center"/>
                            <w:hideMark/>
                          </w:tcPr>
                          <w:p w:rsidR="002C7BB0" w:rsidRPr="00CE536D" w:rsidRDefault="002C7BB0" w:rsidP="00F33695">
                            <w:pPr>
                              <w:spacing w:line="200" w:lineRule="exact"/>
                              <w:jc w:val="right"/>
                              <w:rPr>
                                <w:rFonts w:ascii="標楷體" w:eastAsia="標楷體" w:hAnsi="標楷體"/>
                                <w:sz w:val="20"/>
                                <w:szCs w:val="20"/>
                              </w:rPr>
                            </w:pPr>
                            <w:r w:rsidRPr="00CE536D">
                              <w:rPr>
                                <w:rFonts w:ascii="標楷體" w:eastAsia="標楷體" w:hAnsi="標楷體"/>
                                <w:sz w:val="20"/>
                                <w:szCs w:val="20"/>
                              </w:rPr>
                              <w:t>70</w:t>
                            </w:r>
                          </w:p>
                        </w:tc>
                      </w:tr>
                      <w:tr w:rsidR="002C7BB0" w:rsidRPr="00CE536D" w:rsidTr="00F33695">
                        <w:trPr>
                          <w:trHeight w:hRule="exact" w:val="227"/>
                        </w:trPr>
                        <w:tc>
                          <w:tcPr>
                            <w:tcW w:w="992" w:type="dxa"/>
                            <w:tcBorders>
                              <w:top w:val="single" w:sz="4" w:space="0" w:color="auto"/>
                              <w:left w:val="single" w:sz="12" w:space="0" w:color="auto"/>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center"/>
                              <w:rPr>
                                <w:rFonts w:ascii="標楷體" w:eastAsia="標楷體" w:hAnsi="標楷體"/>
                                <w:color w:val="000000"/>
                                <w:sz w:val="20"/>
                                <w:szCs w:val="20"/>
                              </w:rPr>
                            </w:pPr>
                            <w:r w:rsidRPr="00CE536D">
                              <w:rPr>
                                <w:rFonts w:ascii="標楷體" w:eastAsia="標楷體" w:hAnsi="標楷體" w:hint="eastAsia"/>
                                <w:color w:val="000000"/>
                                <w:sz w:val="20"/>
                                <w:szCs w:val="20"/>
                              </w:rPr>
                              <w:t>卓溪鄉</w:t>
                            </w:r>
                          </w:p>
                        </w:tc>
                        <w:tc>
                          <w:tcPr>
                            <w:tcW w:w="993" w:type="dxa"/>
                            <w:tcBorders>
                              <w:top w:val="single" w:sz="4" w:space="0" w:color="auto"/>
                              <w:left w:val="nil"/>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39 </w:t>
                            </w:r>
                          </w:p>
                        </w:tc>
                        <w:tc>
                          <w:tcPr>
                            <w:tcW w:w="992" w:type="dxa"/>
                            <w:tcBorders>
                              <w:top w:val="single" w:sz="4" w:space="0" w:color="auto"/>
                              <w:left w:val="nil"/>
                              <w:bottom w:val="single" w:sz="12" w:space="0" w:color="auto"/>
                              <w:right w:val="single" w:sz="4" w:space="0" w:color="auto"/>
                            </w:tcBorders>
                            <w:shd w:val="clear" w:color="auto" w:fill="auto"/>
                            <w:noWrap/>
                            <w:vAlign w:val="center"/>
                            <w:hideMark/>
                          </w:tcPr>
                          <w:p w:rsidR="002C7BB0" w:rsidRPr="00CE536D" w:rsidRDefault="002C7BB0" w:rsidP="00F33695">
                            <w:pPr>
                              <w:spacing w:line="200" w:lineRule="exact"/>
                              <w:suppressOverlap/>
                              <w:jc w:val="right"/>
                              <w:rPr>
                                <w:rFonts w:ascii="標楷體" w:eastAsia="標楷體" w:hAnsi="標楷體"/>
                                <w:color w:val="000000"/>
                                <w:sz w:val="20"/>
                                <w:szCs w:val="20"/>
                              </w:rPr>
                            </w:pPr>
                            <w:r w:rsidRPr="00CE536D">
                              <w:rPr>
                                <w:rFonts w:ascii="標楷體" w:eastAsia="標楷體" w:hAnsi="標楷體" w:hint="eastAsia"/>
                                <w:color w:val="000000"/>
                                <w:sz w:val="20"/>
                                <w:szCs w:val="20"/>
                              </w:rPr>
                              <w:t xml:space="preserve">2 </w:t>
                            </w:r>
                          </w:p>
                        </w:tc>
                        <w:tc>
                          <w:tcPr>
                            <w:tcW w:w="992" w:type="dxa"/>
                            <w:tcBorders>
                              <w:top w:val="single" w:sz="4" w:space="0" w:color="auto"/>
                              <w:left w:val="nil"/>
                              <w:bottom w:val="single" w:sz="12" w:space="0" w:color="auto"/>
                              <w:right w:val="single" w:sz="12" w:space="0" w:color="auto"/>
                            </w:tcBorders>
                            <w:shd w:val="clear" w:color="auto" w:fill="auto"/>
                            <w:noWrap/>
                            <w:vAlign w:val="center"/>
                            <w:hideMark/>
                          </w:tcPr>
                          <w:p w:rsidR="002C7BB0" w:rsidRPr="00CE536D" w:rsidRDefault="002C7BB0" w:rsidP="00F33695">
                            <w:pPr>
                              <w:spacing w:line="200" w:lineRule="exact"/>
                              <w:jc w:val="right"/>
                              <w:rPr>
                                <w:rFonts w:ascii="標楷體" w:eastAsia="標楷體" w:hAnsi="標楷體"/>
                                <w:sz w:val="20"/>
                                <w:szCs w:val="20"/>
                              </w:rPr>
                            </w:pPr>
                            <w:r w:rsidRPr="00CE536D">
                              <w:rPr>
                                <w:rFonts w:ascii="標楷體" w:eastAsia="標楷體" w:hAnsi="標楷體"/>
                                <w:sz w:val="20"/>
                                <w:szCs w:val="20"/>
                              </w:rPr>
                              <w:t>37</w:t>
                            </w:r>
                          </w:p>
                        </w:tc>
                      </w:tr>
                      <w:tr w:rsidR="002C7BB0" w:rsidRPr="00CE536D" w:rsidTr="00F33695">
                        <w:trPr>
                          <w:trHeight w:val="324"/>
                        </w:trPr>
                        <w:tc>
                          <w:tcPr>
                            <w:tcW w:w="3969" w:type="dxa"/>
                            <w:gridSpan w:val="4"/>
                            <w:tcBorders>
                              <w:top w:val="single" w:sz="4" w:space="0" w:color="auto"/>
                              <w:left w:val="nil"/>
                              <w:bottom w:val="nil"/>
                              <w:right w:val="nil"/>
                            </w:tcBorders>
                            <w:shd w:val="clear" w:color="auto" w:fill="auto"/>
                            <w:noWrap/>
                            <w:vAlign w:val="center"/>
                            <w:hideMark/>
                          </w:tcPr>
                          <w:p w:rsidR="002C7BB0" w:rsidRDefault="002C7BB0" w:rsidP="00F33695">
                            <w:pPr>
                              <w:spacing w:line="200" w:lineRule="exact"/>
                              <w:suppressOverlap/>
                              <w:rPr>
                                <w:rFonts w:ascii="標楷體" w:eastAsia="標楷體" w:hAnsi="標楷體"/>
                                <w:color w:val="000000"/>
                                <w:spacing w:val="-10"/>
                                <w:sz w:val="18"/>
                                <w:szCs w:val="18"/>
                              </w:rPr>
                            </w:pPr>
                            <w:r w:rsidRPr="0020484A">
                              <w:rPr>
                                <w:rFonts w:ascii="標楷體" w:eastAsia="標楷體" w:hAnsi="標楷體" w:hint="eastAsia"/>
                                <w:color w:val="000000"/>
                                <w:spacing w:val="-10"/>
                                <w:sz w:val="18"/>
                                <w:szCs w:val="18"/>
                              </w:rPr>
                              <w:t>資料來源：整理自花蓮縣政府提供截至113年6月底止</w:t>
                            </w:r>
                          </w:p>
                          <w:p w:rsidR="002C7BB0" w:rsidRPr="0020484A" w:rsidRDefault="002C7BB0" w:rsidP="00F33695">
                            <w:pPr>
                              <w:spacing w:line="200" w:lineRule="exact"/>
                              <w:ind w:firstLineChars="500" w:firstLine="800"/>
                              <w:suppressOverlap/>
                              <w:rPr>
                                <w:rFonts w:ascii="標楷體" w:eastAsia="標楷體" w:hAnsi="標楷體"/>
                                <w:color w:val="000000"/>
                                <w:spacing w:val="-10"/>
                                <w:sz w:val="18"/>
                                <w:szCs w:val="18"/>
                              </w:rPr>
                            </w:pPr>
                            <w:r w:rsidRPr="0020484A">
                              <w:rPr>
                                <w:rFonts w:ascii="標楷體" w:eastAsia="標楷體" w:hAnsi="標楷體" w:hint="eastAsia"/>
                                <w:color w:val="000000"/>
                                <w:spacing w:val="-10"/>
                                <w:sz w:val="18"/>
                                <w:szCs w:val="18"/>
                              </w:rPr>
                              <w:t>資料。</w:t>
                            </w:r>
                          </w:p>
                        </w:tc>
                      </w:tr>
                    </w:tbl>
                    <w:p w:rsidR="002C7BB0" w:rsidRPr="007575C7" w:rsidRDefault="002C7BB0" w:rsidP="00DB1083">
                      <w:pPr>
                        <w:spacing w:line="200" w:lineRule="exact"/>
                      </w:pPr>
                    </w:p>
                  </w:txbxContent>
                </v:textbox>
                <w10:wrap type="square"/>
              </v:shape>
            </w:pict>
          </mc:Fallback>
        </mc:AlternateContent>
      </w:r>
      <w:r w:rsidRPr="00DB1083">
        <w:rPr>
          <w:rFonts w:hint="eastAsia"/>
          <w:sz w:val="24"/>
          <w:szCs w:val="24"/>
        </w:rPr>
        <w:t>縣政府為保障獨居老人居家安全，避免緊急事故發生時求救無援，提供獨居老人、雙老共住及中高風險等符合資格之對象申請緊急救援連線服務，服務內容包含設置24小時緊急救援服務中心、事件通報及救援、不活動狀態偵測、跌倒偵測、GPS定位裝置等。經查截至113年6月底止，花蓮縣列冊之獨居老人為1,349人，其中已安裝緊急救援連線裝置者為318人，安裝比率為23.57％，尚有1,031人未申請安裝。</w:t>
      </w:r>
      <w:r w:rsidRPr="000C317F">
        <w:rPr>
          <w:rFonts w:hint="eastAsia"/>
          <w:spacing w:val="-6"/>
          <w:sz w:val="24"/>
          <w:szCs w:val="24"/>
        </w:rPr>
        <w:t>若以各鄉鎮市安裝情形分析，其中又以卓溪、萬榮及光復等3個鄉為最低，安裝人數僅分別為2人、5人及5人（表</w:t>
      </w:r>
      <w:r w:rsidR="0016655C" w:rsidRPr="000C317F">
        <w:rPr>
          <w:rFonts w:hint="eastAsia"/>
          <w:spacing w:val="-6"/>
          <w:sz w:val="24"/>
          <w:szCs w:val="24"/>
        </w:rPr>
        <w:t>8</w:t>
      </w:r>
      <w:r w:rsidR="00EB51CE" w:rsidRPr="000C317F">
        <w:rPr>
          <w:rFonts w:hint="eastAsia"/>
          <w:spacing w:val="-6"/>
          <w:sz w:val="24"/>
          <w:szCs w:val="24"/>
        </w:rPr>
        <w:t>）</w:t>
      </w:r>
      <w:r w:rsidRPr="000C317F">
        <w:rPr>
          <w:rFonts w:hint="eastAsia"/>
          <w:spacing w:val="-6"/>
          <w:sz w:val="24"/>
          <w:szCs w:val="24"/>
        </w:rPr>
        <w:t>，</w:t>
      </w:r>
      <w:r w:rsidR="000C317F" w:rsidRPr="000C317F">
        <w:rPr>
          <w:rFonts w:hint="eastAsia"/>
          <w:spacing w:val="-6"/>
          <w:sz w:val="24"/>
          <w:szCs w:val="24"/>
        </w:rPr>
        <w:t>安裝比率為5</w:t>
      </w:r>
      <w:r w:rsidR="000C317F" w:rsidRPr="000C317F">
        <w:rPr>
          <w:spacing w:val="-6"/>
          <w:sz w:val="24"/>
          <w:szCs w:val="24"/>
        </w:rPr>
        <w:t>.13</w:t>
      </w:r>
      <w:r w:rsidR="000C317F" w:rsidRPr="000C317F">
        <w:rPr>
          <w:rFonts w:hint="eastAsia"/>
          <w:spacing w:val="-6"/>
          <w:sz w:val="24"/>
          <w:szCs w:val="24"/>
        </w:rPr>
        <w:t>％、6</w:t>
      </w:r>
      <w:r w:rsidR="000C317F" w:rsidRPr="000C317F">
        <w:rPr>
          <w:spacing w:val="-6"/>
          <w:sz w:val="24"/>
          <w:szCs w:val="24"/>
        </w:rPr>
        <w:t>.67</w:t>
      </w:r>
      <w:r w:rsidR="000C317F" w:rsidRPr="000C317F">
        <w:rPr>
          <w:rFonts w:hint="eastAsia"/>
          <w:spacing w:val="-6"/>
          <w:sz w:val="24"/>
          <w:szCs w:val="24"/>
        </w:rPr>
        <w:t>％及7</w:t>
      </w:r>
      <w:r w:rsidR="000C317F" w:rsidRPr="000C317F">
        <w:rPr>
          <w:spacing w:val="-6"/>
          <w:sz w:val="24"/>
          <w:szCs w:val="24"/>
        </w:rPr>
        <w:t>.94</w:t>
      </w:r>
      <w:r w:rsidR="000C317F" w:rsidRPr="000C317F">
        <w:rPr>
          <w:rFonts w:hint="eastAsia"/>
          <w:spacing w:val="-6"/>
          <w:sz w:val="24"/>
          <w:szCs w:val="24"/>
        </w:rPr>
        <w:t>％，</w:t>
      </w:r>
      <w:r w:rsidRPr="000C317F">
        <w:rPr>
          <w:rFonts w:hint="eastAsia"/>
          <w:spacing w:val="-6"/>
          <w:sz w:val="24"/>
          <w:szCs w:val="24"/>
        </w:rPr>
        <w:t>顯示部分偏鄉地區緊急救援連線裝置安裝情形尚有策進空間。另該府於113年度委託辦理花蓮縣老人緊急救援連線及長者照護智慧觀測服務，其中部分獨居老人因資源連結未到位，或因失能、身障、家庭關係疏離等情形，經主責關懷單位（村里幹事</w:t>
      </w:r>
      <w:r w:rsidR="00EB51CE" w:rsidRPr="000C317F">
        <w:rPr>
          <w:rFonts w:hint="eastAsia"/>
          <w:spacing w:val="-6"/>
          <w:sz w:val="24"/>
          <w:szCs w:val="24"/>
        </w:rPr>
        <w:t>）</w:t>
      </w:r>
      <w:r w:rsidRPr="000C317F">
        <w:rPr>
          <w:rFonts w:hint="eastAsia"/>
          <w:spacing w:val="-6"/>
          <w:sz w:val="24"/>
          <w:szCs w:val="24"/>
        </w:rPr>
        <w:t>評估為中、高度危險</w:t>
      </w:r>
      <w:r w:rsidR="00C426BA" w:rsidRPr="000C317F">
        <w:rPr>
          <w:rFonts w:hint="eastAsia"/>
          <w:spacing w:val="-6"/>
          <w:sz w:val="24"/>
          <w:szCs w:val="24"/>
        </w:rPr>
        <w:t>，惟</w:t>
      </w:r>
      <w:r w:rsidRPr="000C317F">
        <w:rPr>
          <w:rFonts w:hint="eastAsia"/>
          <w:spacing w:val="-6"/>
          <w:sz w:val="24"/>
          <w:szCs w:val="24"/>
        </w:rPr>
        <w:t>尚未安裝緊急救援連線裝置者，計有11個鄉鎮市共155位老人（表</w:t>
      </w:r>
      <w:r w:rsidR="0016655C" w:rsidRPr="000C317F">
        <w:rPr>
          <w:rFonts w:hint="eastAsia"/>
          <w:spacing w:val="-6"/>
          <w:sz w:val="24"/>
          <w:szCs w:val="24"/>
        </w:rPr>
        <w:t>9</w:t>
      </w:r>
      <w:r w:rsidR="00EB51CE" w:rsidRPr="000C317F">
        <w:rPr>
          <w:rFonts w:hint="eastAsia"/>
          <w:spacing w:val="-6"/>
          <w:sz w:val="24"/>
          <w:szCs w:val="24"/>
        </w:rPr>
        <w:t>）</w:t>
      </w:r>
      <w:r w:rsidRPr="000C317F">
        <w:rPr>
          <w:rFonts w:hint="eastAsia"/>
          <w:spacing w:val="-6"/>
          <w:sz w:val="24"/>
          <w:szCs w:val="24"/>
        </w:rPr>
        <w:t>，倘遇突發狀況或緊急事件，將無法及時提供救援服務。為保障獨居老人生命安全，允待運用多元方式加強宣導裝設，以建構完善之老人關懷服務，經函請研謀改善。據復：將運用多元方式積極宣導緊急救援連線服務，並針對安裝率最低之3個鄉鎮（光復、萬榮、卓溪</w:t>
      </w:r>
      <w:r w:rsidR="00EB51CE" w:rsidRPr="000C317F">
        <w:rPr>
          <w:rFonts w:hint="eastAsia"/>
          <w:spacing w:val="-6"/>
          <w:sz w:val="24"/>
          <w:szCs w:val="24"/>
        </w:rPr>
        <w:t>）</w:t>
      </w:r>
      <w:r w:rsidRPr="000C317F">
        <w:rPr>
          <w:rFonts w:hint="eastAsia"/>
          <w:spacing w:val="-6"/>
          <w:sz w:val="24"/>
          <w:szCs w:val="24"/>
        </w:rPr>
        <w:t>，協請在地村里幹事及里長積極推廣</w:t>
      </w:r>
      <w:r w:rsidR="00C426BA" w:rsidRPr="000C317F">
        <w:rPr>
          <w:rFonts w:hint="eastAsia"/>
          <w:spacing w:val="-6"/>
          <w:sz w:val="24"/>
          <w:szCs w:val="24"/>
        </w:rPr>
        <w:t>緊急救援</w:t>
      </w:r>
      <w:r w:rsidRPr="000C317F">
        <w:rPr>
          <w:rFonts w:hint="eastAsia"/>
          <w:spacing w:val="-6"/>
          <w:sz w:val="24"/>
          <w:szCs w:val="24"/>
        </w:rPr>
        <w:t>服務。</w:t>
      </w:r>
    </w:p>
    <w:p w:rsidR="007B2BB1" w:rsidRDefault="0057784A" w:rsidP="00605442">
      <w:pPr>
        <w:overflowPunct w:val="0"/>
        <w:spacing w:line="460" w:lineRule="exact"/>
        <w:ind w:firstLineChars="221" w:firstLine="619"/>
        <w:jc w:val="both"/>
        <w:outlineLvl w:val="1"/>
        <w:rPr>
          <w:rFonts w:ascii="標楷體" w:eastAsia="標楷體" w:hAnsi="標楷體"/>
          <w:b/>
          <w:sz w:val="28"/>
          <w:szCs w:val="28"/>
        </w:rPr>
      </w:pPr>
      <w:bookmarkStart w:id="30" w:name="_Toc201940201"/>
      <w:r w:rsidRPr="009907D8">
        <w:rPr>
          <w:rFonts w:ascii="標楷體" w:eastAsia="標楷體" w:hAnsi="標楷體" w:cs="Times New Roman" w:hint="eastAsia"/>
          <w:b/>
          <w:kern w:val="0"/>
          <w:sz w:val="28"/>
          <w:szCs w:val="28"/>
        </w:rPr>
        <w:t>（</w:t>
      </w:r>
      <w:r w:rsidR="003B7A37" w:rsidRPr="00455F07">
        <w:rPr>
          <w:rFonts w:ascii="標楷體" w:eastAsia="標楷體" w:hAnsi="標楷體" w:cs="Times New Roman" w:hint="eastAsia"/>
          <w:b/>
          <w:snapToGrid w:val="0"/>
          <w:color w:val="000000" w:themeColor="text1"/>
          <w:sz w:val="28"/>
          <w:szCs w:val="28"/>
        </w:rPr>
        <w:t>十</w:t>
      </w:r>
      <w:r w:rsidR="003B7A37">
        <w:rPr>
          <w:rFonts w:ascii="標楷體" w:eastAsia="標楷體" w:hAnsi="標楷體" w:cs="Times New Roman" w:hint="eastAsia"/>
          <w:b/>
          <w:snapToGrid w:val="0"/>
          <w:color w:val="000000" w:themeColor="text1"/>
          <w:sz w:val="28"/>
          <w:szCs w:val="28"/>
        </w:rPr>
        <w:t>三</w:t>
      </w:r>
      <w:r w:rsidR="00EB51CE">
        <w:rPr>
          <w:rFonts w:ascii="標楷體" w:eastAsia="標楷體" w:hAnsi="標楷體" w:cs="Times New Roman" w:hint="eastAsia"/>
          <w:b/>
          <w:kern w:val="0"/>
          <w:sz w:val="28"/>
          <w:szCs w:val="28"/>
        </w:rPr>
        <w:t>）</w:t>
      </w:r>
      <w:r w:rsidRPr="003A4E59">
        <w:rPr>
          <w:rFonts w:ascii="標楷體" w:eastAsia="標楷體" w:hAnsi="標楷體"/>
          <w:b/>
          <w:sz w:val="28"/>
          <w:szCs w:val="28"/>
        </w:rPr>
        <w:t>為保障弱勢家庭及個人基本民生需求</w:t>
      </w:r>
      <w:r w:rsidRPr="003A4E59">
        <w:rPr>
          <w:rFonts w:ascii="標楷體" w:eastAsia="標楷體" w:hAnsi="標楷體" w:hint="eastAsia"/>
          <w:b/>
          <w:sz w:val="28"/>
          <w:szCs w:val="28"/>
        </w:rPr>
        <w:t>，設置幸福實物銀行並接受民間捐贈物資或捐款，</w:t>
      </w:r>
      <w:r w:rsidRPr="003A4E59">
        <w:rPr>
          <w:rFonts w:ascii="標楷體" w:eastAsia="標楷體" w:hAnsi="標楷體"/>
          <w:b/>
          <w:sz w:val="28"/>
          <w:szCs w:val="28"/>
        </w:rPr>
        <w:t>惟物資控管作業或公開徵信作業未臻周妥</w:t>
      </w:r>
      <w:r w:rsidRPr="003A4E59">
        <w:rPr>
          <w:rFonts w:ascii="標楷體" w:eastAsia="標楷體" w:hAnsi="標楷體" w:hint="eastAsia"/>
          <w:b/>
          <w:sz w:val="28"/>
          <w:szCs w:val="28"/>
        </w:rPr>
        <w:t>，允宜研謀具體改善措施，以健全物資管理及</w:t>
      </w:r>
      <w:r w:rsidRPr="003A4E59">
        <w:rPr>
          <w:rFonts w:ascii="標楷體" w:eastAsia="標楷體" w:hAnsi="標楷體"/>
          <w:b/>
          <w:sz w:val="28"/>
          <w:szCs w:val="28"/>
        </w:rPr>
        <w:t>促進政府公益行動</w:t>
      </w:r>
      <w:r w:rsidRPr="003A4E59">
        <w:rPr>
          <w:rFonts w:ascii="標楷體" w:eastAsia="標楷體" w:hAnsi="標楷體" w:hint="eastAsia"/>
          <w:b/>
          <w:sz w:val="28"/>
          <w:szCs w:val="28"/>
        </w:rPr>
        <w:t>之</w:t>
      </w:r>
      <w:r w:rsidRPr="003A4E59">
        <w:rPr>
          <w:rFonts w:ascii="標楷體" w:eastAsia="標楷體" w:hAnsi="標楷體"/>
          <w:b/>
          <w:sz w:val="28"/>
          <w:szCs w:val="28"/>
        </w:rPr>
        <w:t>信任與支持</w:t>
      </w:r>
      <w:r w:rsidRPr="003A4E59">
        <w:rPr>
          <w:rFonts w:ascii="標楷體" w:eastAsia="標楷體" w:hAnsi="標楷體" w:hint="eastAsia"/>
          <w:b/>
          <w:sz w:val="28"/>
          <w:szCs w:val="28"/>
        </w:rPr>
        <w:t>。</w:t>
      </w:r>
      <w:bookmarkEnd w:id="30"/>
    </w:p>
    <w:p w:rsidR="00E2516E" w:rsidRDefault="0057784A" w:rsidP="00605442">
      <w:pPr>
        <w:pStyle w:val="6"/>
        <w:overflowPunct w:val="0"/>
        <w:ind w:firstLineChars="202" w:firstLine="485"/>
      </w:pPr>
      <w:r>
        <w:rPr>
          <w:rFonts w:ascii="標楷體" w:hAnsi="標楷體"/>
          <w:b w:val="0"/>
        </w:rPr>
        <w:t>縣政府</w:t>
      </w:r>
      <w:r w:rsidRPr="00B75EC5">
        <w:rPr>
          <w:rFonts w:ascii="標楷體" w:hAnsi="標楷體"/>
          <w:b w:val="0"/>
        </w:rPr>
        <w:t>為協助轄內弱勢家庭及個人</w:t>
      </w:r>
      <w:r w:rsidRPr="00B75EC5">
        <w:rPr>
          <w:rFonts w:ascii="標楷體" w:hAnsi="標楷體" w:hint="eastAsia"/>
          <w:b w:val="0"/>
        </w:rPr>
        <w:t>，</w:t>
      </w:r>
      <w:r w:rsidRPr="00B75EC5">
        <w:rPr>
          <w:rFonts w:ascii="標楷體" w:hAnsi="標楷體"/>
          <w:b w:val="0"/>
        </w:rPr>
        <w:t>保障其基本民生需求</w:t>
      </w:r>
      <w:r w:rsidRPr="00B75EC5">
        <w:rPr>
          <w:rFonts w:ascii="標楷體" w:hAnsi="標楷體" w:hint="eastAsia"/>
          <w:b w:val="0"/>
        </w:rPr>
        <w:t>，</w:t>
      </w:r>
      <w:r w:rsidRPr="00B75EC5">
        <w:rPr>
          <w:rFonts w:ascii="標楷體" w:hAnsi="標楷體"/>
          <w:b w:val="0"/>
        </w:rPr>
        <w:t>設置幸福實物銀行</w:t>
      </w:r>
      <w:r w:rsidRPr="00B75EC5">
        <w:rPr>
          <w:rFonts w:ascii="標楷體" w:hAnsi="標楷體" w:hint="eastAsia"/>
          <w:b w:val="0"/>
        </w:rPr>
        <w:t>，</w:t>
      </w:r>
      <w:r w:rsidRPr="00B75EC5">
        <w:rPr>
          <w:rFonts w:ascii="標楷體" w:hAnsi="標楷體"/>
          <w:b w:val="0"/>
        </w:rPr>
        <w:t>整合公</w:t>
      </w:r>
      <w:r w:rsidRPr="00B75EC5">
        <w:rPr>
          <w:rFonts w:ascii="標楷體" w:hAnsi="標楷體" w:hint="eastAsia"/>
          <w:b w:val="0"/>
        </w:rPr>
        <w:t>、</w:t>
      </w:r>
      <w:r w:rsidRPr="00B75EC5">
        <w:rPr>
          <w:rFonts w:ascii="標楷體" w:hAnsi="標楷體"/>
          <w:b w:val="0"/>
        </w:rPr>
        <w:t>私部門所捐物資</w:t>
      </w:r>
      <w:r>
        <w:rPr>
          <w:rFonts w:ascii="標楷體" w:hAnsi="標楷體"/>
          <w:b w:val="0"/>
        </w:rPr>
        <w:t>或捐款</w:t>
      </w:r>
      <w:r w:rsidRPr="00B75EC5">
        <w:rPr>
          <w:rFonts w:ascii="標楷體" w:hAnsi="標楷體" w:hint="eastAsia"/>
          <w:b w:val="0"/>
        </w:rPr>
        <w:t>，</w:t>
      </w:r>
      <w:r w:rsidRPr="00B75EC5">
        <w:rPr>
          <w:rFonts w:ascii="標楷體" w:hAnsi="標楷體"/>
          <w:b w:val="0"/>
        </w:rPr>
        <w:t>以發揮社會資源最大效益</w:t>
      </w:r>
      <w:r w:rsidRPr="00B75EC5">
        <w:rPr>
          <w:rFonts w:ascii="標楷體" w:hAnsi="標楷體" w:hint="eastAsia"/>
          <w:b w:val="0"/>
        </w:rPr>
        <w:t>。</w:t>
      </w:r>
      <w:r>
        <w:rPr>
          <w:rFonts w:ascii="標楷體" w:hAnsi="標楷體" w:hint="eastAsia"/>
          <w:b w:val="0"/>
        </w:rPr>
        <w:t>又</w:t>
      </w:r>
      <w:r w:rsidRPr="00B75EC5">
        <w:rPr>
          <w:rFonts w:ascii="標楷體" w:hAnsi="標楷體" w:hint="eastAsia"/>
          <w:b w:val="0"/>
        </w:rPr>
        <w:t>為統籌物資管理與資源分配事宜，於花蓮市設置倉儲中心</w:t>
      </w:r>
      <w:r>
        <w:rPr>
          <w:rFonts w:ascii="標楷體" w:hAnsi="標楷體" w:hint="eastAsia"/>
          <w:b w:val="0"/>
        </w:rPr>
        <w:t>，</w:t>
      </w:r>
      <w:r w:rsidRPr="00B75EC5">
        <w:rPr>
          <w:rFonts w:ascii="標楷體" w:hAnsi="標楷體" w:hint="eastAsia"/>
          <w:b w:val="0"/>
        </w:rPr>
        <w:t>另為即時提供需求者諮詢服務與受理</w:t>
      </w:r>
      <w:r w:rsidRPr="00B75EC5">
        <w:rPr>
          <w:rFonts w:ascii="標楷體" w:hAnsi="標楷體" w:cs="新細明體" w:hint="eastAsia"/>
          <w:b w:val="0"/>
        </w:rPr>
        <w:t>案件</w:t>
      </w:r>
      <w:r w:rsidRPr="00B75EC5">
        <w:rPr>
          <w:rFonts w:ascii="標楷體" w:hAnsi="標楷體" w:hint="eastAsia"/>
          <w:b w:val="0"/>
        </w:rPr>
        <w:t>之申請、審核及發放物資等作業，於花蓮市、</w:t>
      </w:r>
      <w:r w:rsidRPr="00B75EC5">
        <w:rPr>
          <w:rFonts w:ascii="標楷體" w:hAnsi="標楷體" w:hint="eastAsia"/>
          <w:b w:val="0"/>
        </w:rPr>
        <w:lastRenderedPageBreak/>
        <w:t>鳳林鎮及玉里鎮分別設置北區、中區及南區等3處服務據點。經統計1</w:t>
      </w:r>
      <w:r w:rsidRPr="00B75EC5">
        <w:rPr>
          <w:rFonts w:ascii="標楷體" w:hAnsi="標楷體"/>
          <w:b w:val="0"/>
        </w:rPr>
        <w:t>13年度受理申請案件計</w:t>
      </w:r>
      <w:r w:rsidRPr="00B75EC5">
        <w:rPr>
          <w:rFonts w:ascii="標楷體" w:hAnsi="標楷體" w:hint="eastAsia"/>
          <w:b w:val="0"/>
        </w:rPr>
        <w:t>3</w:t>
      </w:r>
      <w:r w:rsidRPr="00B75EC5">
        <w:rPr>
          <w:rFonts w:ascii="標楷體" w:hAnsi="標楷體"/>
          <w:b w:val="0"/>
        </w:rPr>
        <w:t>15件</w:t>
      </w:r>
      <w:r w:rsidRPr="00B75EC5">
        <w:rPr>
          <w:rFonts w:ascii="標楷體" w:hAnsi="標楷體" w:hint="eastAsia"/>
          <w:b w:val="0"/>
        </w:rPr>
        <w:t>，共服務2</w:t>
      </w:r>
      <w:r w:rsidRPr="00B75EC5">
        <w:rPr>
          <w:rFonts w:ascii="標楷體" w:hAnsi="標楷體"/>
          <w:b w:val="0"/>
        </w:rPr>
        <w:t>83戶家庭</w:t>
      </w:r>
      <w:r w:rsidRPr="00B75EC5">
        <w:rPr>
          <w:rFonts w:ascii="標楷體" w:hAnsi="標楷體" w:hint="eastAsia"/>
          <w:b w:val="0"/>
        </w:rPr>
        <w:t>，受益人達3</w:t>
      </w:r>
      <w:r w:rsidRPr="00B75EC5">
        <w:rPr>
          <w:rFonts w:ascii="標楷體" w:hAnsi="標楷體"/>
          <w:b w:val="0"/>
        </w:rPr>
        <w:t>,968人次</w:t>
      </w:r>
      <w:r w:rsidRPr="00B75EC5">
        <w:rPr>
          <w:rFonts w:ascii="標楷體" w:hAnsi="標楷體" w:hint="eastAsia"/>
          <w:b w:val="0"/>
        </w:rPr>
        <w:t>。經查幸福實物銀行營運管理情形，核有：</w:t>
      </w:r>
      <w:r>
        <w:rPr>
          <w:rFonts w:ascii="標楷體" w:hAnsi="標楷體"/>
          <w:b w:val="0"/>
        </w:rPr>
        <w:t>1.倉</w:t>
      </w:r>
      <w:r w:rsidRPr="005C48E2">
        <w:rPr>
          <w:rFonts w:ascii="標楷體" w:hAnsi="標楷體" w:hint="eastAsia"/>
          <w:b w:val="0"/>
        </w:rPr>
        <w:t>儲中</w:t>
      </w:r>
      <w:r w:rsidR="006244F1" w:rsidRPr="00EC229E">
        <w:rPr>
          <w:rFonts w:ascii="標楷體" w:hAnsi="標楷體"/>
          <w:b w:val="0"/>
          <w:noProof/>
        </w:rPr>
        <mc:AlternateContent>
          <mc:Choice Requires="wps">
            <w:drawing>
              <wp:anchor distT="45720" distB="45720" distL="114300" distR="114300" simplePos="0" relativeHeight="251931648" behindDoc="0" locked="0" layoutInCell="1" allowOverlap="1" wp14:anchorId="584EF340" wp14:editId="67D6CB91">
                <wp:simplePos x="0" y="0"/>
                <wp:positionH relativeFrom="column">
                  <wp:posOffset>3932555</wp:posOffset>
                </wp:positionH>
                <wp:positionV relativeFrom="paragraph">
                  <wp:posOffset>1118870</wp:posOffset>
                </wp:positionV>
                <wp:extent cx="2494915" cy="2228850"/>
                <wp:effectExtent l="0" t="0" r="0" b="0"/>
                <wp:wrapSquare wrapText="bothSides"/>
                <wp:docPr id="14032661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4915" cy="2228850"/>
                        </a:xfrm>
                        <a:prstGeom prst="rect">
                          <a:avLst/>
                        </a:prstGeom>
                        <a:noFill/>
                        <a:ln w="9525">
                          <a:noFill/>
                          <a:miter lim="800000"/>
                          <a:headEnd/>
                          <a:tailEnd/>
                        </a:ln>
                      </wps:spPr>
                      <wps:txbx>
                        <w:txbxContent>
                          <w:p w:rsidR="002C7BB0" w:rsidRDefault="002C7BB0" w:rsidP="0057784A">
                            <w:r w:rsidRPr="0066621B">
                              <w:rPr>
                                <w:noProof/>
                              </w:rPr>
                              <w:drawing>
                                <wp:inline distT="0" distB="0" distL="0" distR="0" wp14:anchorId="3BDFFDA5" wp14:editId="1B127E0F">
                                  <wp:extent cx="2400000" cy="1800000"/>
                                  <wp:effectExtent l="0" t="0" r="635" b="0"/>
                                  <wp:docPr id="192" name="圖片 192" descr="C:\Users\ylichen\Desktop\113年度總決算\預擬重要審核意見\02 縣政府主管--財政處(菸酒查緝)、社會處(實物銀行)、原民處(文健站)--3則\照片--實物銀行\實物銀行-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lichen\Desktop\113年度總決算\預擬重要審核意見\02 縣政府主管--財政處(菸酒查緝)、社會處(實物銀行)、原民處(文健站)--3則\照片--實物銀行\實物銀行-1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00000" cy="1800000"/>
                                          </a:xfrm>
                                          <a:prstGeom prst="rect">
                                            <a:avLst/>
                                          </a:prstGeom>
                                          <a:noFill/>
                                          <a:ln>
                                            <a:noFill/>
                                          </a:ln>
                                        </pic:spPr>
                                      </pic:pic>
                                    </a:graphicData>
                                  </a:graphic>
                                </wp:inline>
                              </w:drawing>
                            </w:r>
                          </w:p>
                          <w:p w:rsidR="002C7BB0" w:rsidRPr="00785859" w:rsidRDefault="002C7BB0" w:rsidP="0057784A">
                            <w:pPr>
                              <w:spacing w:line="240" w:lineRule="exact"/>
                              <w:jc w:val="center"/>
                              <w:rPr>
                                <w:rFonts w:ascii="標楷體" w:eastAsia="標楷體" w:hAnsi="標楷體"/>
                                <w:b/>
                              </w:rPr>
                            </w:pPr>
                            <w:r w:rsidRPr="00785859">
                              <w:rPr>
                                <w:rFonts w:ascii="標楷體" w:eastAsia="標楷體" w:hAnsi="標楷體" w:hint="eastAsia"/>
                                <w:b/>
                              </w:rPr>
                              <w:t>花</w:t>
                            </w:r>
                            <w:r w:rsidRPr="00785859">
                              <w:rPr>
                                <w:rFonts w:ascii="標楷體" w:eastAsia="標楷體" w:hAnsi="標楷體"/>
                                <w:b/>
                              </w:rPr>
                              <w:t>蓮縣幸福實物銀行</w:t>
                            </w:r>
                            <w:r>
                              <w:rPr>
                                <w:rFonts w:ascii="標楷體" w:eastAsia="標楷體" w:hAnsi="標楷體" w:hint="eastAsia"/>
                                <w:b/>
                              </w:rPr>
                              <w:t>北</w:t>
                            </w:r>
                            <w:r>
                              <w:rPr>
                                <w:rFonts w:ascii="標楷體" w:eastAsia="標楷體" w:hAnsi="標楷體"/>
                                <w:b/>
                              </w:rPr>
                              <w:t>區分</w:t>
                            </w:r>
                            <w:r>
                              <w:rPr>
                                <w:rFonts w:ascii="標楷體" w:eastAsia="標楷體" w:hAnsi="標楷體" w:hint="eastAsia"/>
                                <w:b/>
                              </w:rPr>
                              <w:t>行</w:t>
                            </w:r>
                          </w:p>
                          <w:p w:rsidR="002C7BB0" w:rsidRPr="00785859" w:rsidRDefault="002C7BB0" w:rsidP="0057784A">
                            <w:pPr>
                              <w:spacing w:line="240" w:lineRule="exact"/>
                              <w:jc w:val="center"/>
                              <w:rPr>
                                <w:rFonts w:ascii="標楷體" w:eastAsia="標楷體" w:hAnsi="標楷體"/>
                                <w:sz w:val="18"/>
                                <w:szCs w:val="18"/>
                              </w:rPr>
                            </w:pPr>
                            <w:r w:rsidRPr="00785859">
                              <w:rPr>
                                <w:rFonts w:ascii="標楷體" w:eastAsia="標楷體" w:hAnsi="標楷體" w:hint="eastAsia"/>
                                <w:sz w:val="18"/>
                                <w:szCs w:val="18"/>
                              </w:rPr>
                              <w:t>（</w:t>
                            </w:r>
                            <w:r w:rsidRPr="007E001F">
                              <w:rPr>
                                <w:rFonts w:ascii="標楷體" w:eastAsia="標楷體" w:hAnsi="標楷體" w:cs="Calibri" w:hint="eastAsia"/>
                                <w:caps/>
                                <w:sz w:val="18"/>
                                <w:szCs w:val="18"/>
                              </w:rPr>
                              <w:t>圖片來源：</w:t>
                            </w:r>
                            <w:r w:rsidRPr="00785859">
                              <w:rPr>
                                <w:rFonts w:ascii="標楷體" w:eastAsia="標楷體" w:hAnsi="標楷體" w:hint="eastAsia"/>
                                <w:sz w:val="18"/>
                                <w:szCs w:val="18"/>
                              </w:rPr>
                              <w:t>本</w:t>
                            </w:r>
                            <w:r w:rsidRPr="00785859">
                              <w:rPr>
                                <w:rFonts w:ascii="標楷體" w:eastAsia="標楷體" w:hAnsi="標楷體"/>
                                <w:sz w:val="18"/>
                                <w:szCs w:val="18"/>
                              </w:rPr>
                              <w:t>室</w:t>
                            </w:r>
                            <w:r>
                              <w:rPr>
                                <w:rFonts w:ascii="標楷體" w:eastAsia="標楷體" w:hAnsi="標楷體" w:cs="Calibri" w:hint="eastAsia"/>
                                <w:caps/>
                                <w:sz w:val="18"/>
                                <w:szCs w:val="18"/>
                              </w:rPr>
                              <w:t>於</w:t>
                            </w:r>
                            <w:r w:rsidRPr="00785859">
                              <w:rPr>
                                <w:rFonts w:ascii="標楷體" w:eastAsia="標楷體" w:hAnsi="標楷體" w:hint="eastAsia"/>
                                <w:sz w:val="18"/>
                                <w:szCs w:val="18"/>
                              </w:rPr>
                              <w:t>114</w:t>
                            </w:r>
                            <w:r>
                              <w:rPr>
                                <w:rFonts w:ascii="標楷體" w:eastAsia="標楷體" w:hAnsi="標楷體" w:hint="eastAsia"/>
                                <w:sz w:val="18"/>
                                <w:szCs w:val="18"/>
                              </w:rPr>
                              <w:t>年5</w:t>
                            </w:r>
                            <w:r w:rsidRPr="00785859">
                              <w:rPr>
                                <w:rFonts w:ascii="標楷體" w:eastAsia="標楷體" w:hAnsi="標楷體" w:hint="eastAsia"/>
                                <w:sz w:val="18"/>
                                <w:szCs w:val="18"/>
                              </w:rPr>
                              <w:t>月</w:t>
                            </w:r>
                            <w:r>
                              <w:rPr>
                                <w:rFonts w:ascii="標楷體" w:eastAsia="標楷體" w:hAnsi="標楷體" w:hint="eastAsia"/>
                                <w:sz w:val="18"/>
                                <w:szCs w:val="18"/>
                              </w:rPr>
                              <w:t>16日</w:t>
                            </w:r>
                            <w:r w:rsidRPr="00785859">
                              <w:rPr>
                                <w:rFonts w:ascii="標楷體" w:eastAsia="標楷體" w:hAnsi="標楷體" w:hint="eastAsia"/>
                                <w:sz w:val="18"/>
                                <w:szCs w:val="18"/>
                              </w:rPr>
                              <w:t>拍攝</w:t>
                            </w:r>
                            <w:r>
                              <w:rPr>
                                <w:rFonts w:ascii="標楷體" w:eastAsia="標楷體" w:hAnsi="標楷體"/>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4EF340" id="_x0000_s1056" type="#_x0000_t202" style="position:absolute;left:0;text-align:left;margin-left:309.65pt;margin-top:88.1pt;width:196.45pt;height:175.5pt;z-index:251931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9HunKgIAAAgEAAAOAAAAZHJzL2Uyb0RvYy54bWysU12O0zAQfkfiDpbfaX5ISxs1XS27LEJa&#10;fqSFA7iO01jYnmC7TZYLIHGA5ZkDcAAOtHsOxk5bKnhD5MHyeDKf5/vm8/Js0IrshHUSTEWzSUqJ&#10;MBxqaTYV/fD+6smcEueZqZkCIyp6Kxw9Wz1+tOy7UuTQgqqFJQhiXNl3FW2978okcbwVmrkJdMJg&#10;sgGrmcfQbpLash7RtUryNJ0lPdi6s8CFc3h6OSbpKuI3jeD+bdM44YmqKPbm42rjug5rslqycmNZ&#10;10q+b4P9QxeaSYOXHqEumWdka+VfUFpyCw4aP+GgE2gayUXkgGyy9A82Ny3rROSC4rjuKJP7f7D8&#10;ze6dJbLG2RXp03w2y7IpJYZpnNXD3Zf7H98e7n7ef/9K8iBV37kSK246rPHDcxiwLNJ23TXwj44Y&#10;uGiZ2Yhza6FvBaux1SxUJielI44LIOv+NdR4Fdt6iEBDY3XQEZUhiI4juz2OSQyecDzMi0WxCG1y&#10;zOV5Pp9P4yATVh7KO+v8SwGahE1FLfogwrPdtfOhHVYefgm3GbiSSkUvKEP6ii6m+TQWnGS09GhV&#10;JXVF52n4RvMEli9MHYs9k2rc4wXK7GkHpiNnP6yHUezFQc411LcohIXRmviUcNOC/UxJj7asqPu0&#10;ZVZQol4ZFHORFUXwcQyK6bMcA3uaWZ9mmOEIVVFPybi98NH7I+dzFL2RUY4wnbGTfc9ot6jS/mkE&#10;P5/G8a/fD3j1CwAA//8DAFBLAwQUAAYACAAAACEAcv+B6N8AAAAMAQAADwAAAGRycy9kb3ducmV2&#10;LnhtbEyPTU/DMAyG70j8h8hI3FjSwDpWmk4IxBXE+JC4ZY3XVjRO1WRr+fd4J7jZeh+9flxuZt+L&#10;I46xC2QgWygQSHVwHTUG3t+erm5BxGTJ2T4QGvjBCJvq/Ky0hQsTveJxmxrBJRQLa6BNaSikjHWL&#10;3sZFGJA424fR28Tr2Eg32onLfS+1Urn0tiO+0NoBH1qsv7cHb+Djef/1eaNemke/HKYwK0l+LY25&#10;vJjv70AknNMfDCd9VoeKnXbhQC6K3kCera8Z5WCVaxAnQmWap52BpV5pkFUp/z9R/QIAAP//AwBQ&#10;SwECLQAUAAYACAAAACEAtoM4kv4AAADhAQAAEwAAAAAAAAAAAAAAAAAAAAAAW0NvbnRlbnRfVHlw&#10;ZXNdLnhtbFBLAQItABQABgAIAAAAIQA4/SH/1gAAAJQBAAALAAAAAAAAAAAAAAAAAC8BAABfcmVs&#10;cy8ucmVsc1BLAQItABQABgAIAAAAIQD39HunKgIAAAgEAAAOAAAAAAAAAAAAAAAAAC4CAABkcnMv&#10;ZTJvRG9jLnhtbFBLAQItABQABgAIAAAAIQBy/4Ho3wAAAAwBAAAPAAAAAAAAAAAAAAAAAIQEAABk&#10;cnMvZG93bnJldi54bWxQSwUGAAAAAAQABADzAAAAkAUAAAAA&#10;" filled="f" stroked="f">
                <v:textbox>
                  <w:txbxContent>
                    <w:p w:rsidR="002C7BB0" w:rsidRDefault="002C7BB0" w:rsidP="0057784A">
                      <w:r w:rsidRPr="0066621B">
                        <w:rPr>
                          <w:noProof/>
                        </w:rPr>
                        <w:drawing>
                          <wp:inline distT="0" distB="0" distL="0" distR="0" wp14:anchorId="3BDFFDA5" wp14:editId="1B127E0F">
                            <wp:extent cx="2400000" cy="1800000"/>
                            <wp:effectExtent l="0" t="0" r="635" b="0"/>
                            <wp:docPr id="192" name="圖片 192" descr="C:\Users\ylichen\Desktop\113年度總決算\預擬重要審核意見\02 縣政府主管--財政處(菸酒查緝)、社會處(實物銀行)、原民處(文健站)--3則\照片--實物銀行\實物銀行-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lichen\Desktop\113年度總決算\預擬重要審核意見\02 縣政府主管--財政處(菸酒查緝)、社會處(實物銀行)、原民處(文健站)--3則\照片--實物銀行\實物銀行-1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00000" cy="1800000"/>
                                    </a:xfrm>
                                    <a:prstGeom prst="rect">
                                      <a:avLst/>
                                    </a:prstGeom>
                                    <a:noFill/>
                                    <a:ln>
                                      <a:noFill/>
                                    </a:ln>
                                  </pic:spPr>
                                </pic:pic>
                              </a:graphicData>
                            </a:graphic>
                          </wp:inline>
                        </w:drawing>
                      </w:r>
                    </w:p>
                    <w:p w:rsidR="002C7BB0" w:rsidRPr="00785859" w:rsidRDefault="002C7BB0" w:rsidP="0057784A">
                      <w:pPr>
                        <w:spacing w:line="240" w:lineRule="exact"/>
                        <w:jc w:val="center"/>
                        <w:rPr>
                          <w:rFonts w:ascii="標楷體" w:eastAsia="標楷體" w:hAnsi="標楷體"/>
                          <w:b/>
                        </w:rPr>
                      </w:pPr>
                      <w:r w:rsidRPr="00785859">
                        <w:rPr>
                          <w:rFonts w:ascii="標楷體" w:eastAsia="標楷體" w:hAnsi="標楷體" w:hint="eastAsia"/>
                          <w:b/>
                        </w:rPr>
                        <w:t>花</w:t>
                      </w:r>
                      <w:r w:rsidRPr="00785859">
                        <w:rPr>
                          <w:rFonts w:ascii="標楷體" w:eastAsia="標楷體" w:hAnsi="標楷體"/>
                          <w:b/>
                        </w:rPr>
                        <w:t>蓮縣幸福實物銀行</w:t>
                      </w:r>
                      <w:r>
                        <w:rPr>
                          <w:rFonts w:ascii="標楷體" w:eastAsia="標楷體" w:hAnsi="標楷體" w:hint="eastAsia"/>
                          <w:b/>
                        </w:rPr>
                        <w:t>北</w:t>
                      </w:r>
                      <w:r>
                        <w:rPr>
                          <w:rFonts w:ascii="標楷體" w:eastAsia="標楷體" w:hAnsi="標楷體"/>
                          <w:b/>
                        </w:rPr>
                        <w:t>區分</w:t>
                      </w:r>
                      <w:r>
                        <w:rPr>
                          <w:rFonts w:ascii="標楷體" w:eastAsia="標楷體" w:hAnsi="標楷體" w:hint="eastAsia"/>
                          <w:b/>
                        </w:rPr>
                        <w:t>行</w:t>
                      </w:r>
                    </w:p>
                    <w:p w:rsidR="002C7BB0" w:rsidRPr="00785859" w:rsidRDefault="002C7BB0" w:rsidP="0057784A">
                      <w:pPr>
                        <w:spacing w:line="240" w:lineRule="exact"/>
                        <w:jc w:val="center"/>
                        <w:rPr>
                          <w:rFonts w:ascii="標楷體" w:eastAsia="標楷體" w:hAnsi="標楷體"/>
                          <w:sz w:val="18"/>
                          <w:szCs w:val="18"/>
                        </w:rPr>
                      </w:pPr>
                      <w:r w:rsidRPr="00785859">
                        <w:rPr>
                          <w:rFonts w:ascii="標楷體" w:eastAsia="標楷體" w:hAnsi="標楷體" w:hint="eastAsia"/>
                          <w:sz w:val="18"/>
                          <w:szCs w:val="18"/>
                        </w:rPr>
                        <w:t>（</w:t>
                      </w:r>
                      <w:r w:rsidRPr="007E001F">
                        <w:rPr>
                          <w:rFonts w:ascii="標楷體" w:eastAsia="標楷體" w:hAnsi="標楷體" w:cs="Calibri" w:hint="eastAsia"/>
                          <w:caps/>
                          <w:sz w:val="18"/>
                          <w:szCs w:val="18"/>
                        </w:rPr>
                        <w:t>圖片來源：</w:t>
                      </w:r>
                      <w:r w:rsidRPr="00785859">
                        <w:rPr>
                          <w:rFonts w:ascii="標楷體" w:eastAsia="標楷體" w:hAnsi="標楷體" w:hint="eastAsia"/>
                          <w:sz w:val="18"/>
                          <w:szCs w:val="18"/>
                        </w:rPr>
                        <w:t>本</w:t>
                      </w:r>
                      <w:r w:rsidRPr="00785859">
                        <w:rPr>
                          <w:rFonts w:ascii="標楷體" w:eastAsia="標楷體" w:hAnsi="標楷體"/>
                          <w:sz w:val="18"/>
                          <w:szCs w:val="18"/>
                        </w:rPr>
                        <w:t>室</w:t>
                      </w:r>
                      <w:r>
                        <w:rPr>
                          <w:rFonts w:ascii="標楷體" w:eastAsia="標楷體" w:hAnsi="標楷體" w:cs="Calibri" w:hint="eastAsia"/>
                          <w:caps/>
                          <w:sz w:val="18"/>
                          <w:szCs w:val="18"/>
                        </w:rPr>
                        <w:t>於</w:t>
                      </w:r>
                      <w:r w:rsidRPr="00785859">
                        <w:rPr>
                          <w:rFonts w:ascii="標楷體" w:eastAsia="標楷體" w:hAnsi="標楷體" w:hint="eastAsia"/>
                          <w:sz w:val="18"/>
                          <w:szCs w:val="18"/>
                        </w:rPr>
                        <w:t>114</w:t>
                      </w:r>
                      <w:r>
                        <w:rPr>
                          <w:rFonts w:ascii="標楷體" w:eastAsia="標楷體" w:hAnsi="標楷體" w:hint="eastAsia"/>
                          <w:sz w:val="18"/>
                          <w:szCs w:val="18"/>
                        </w:rPr>
                        <w:t>年5</w:t>
                      </w:r>
                      <w:r w:rsidRPr="00785859">
                        <w:rPr>
                          <w:rFonts w:ascii="標楷體" w:eastAsia="標楷體" w:hAnsi="標楷體" w:hint="eastAsia"/>
                          <w:sz w:val="18"/>
                          <w:szCs w:val="18"/>
                        </w:rPr>
                        <w:t>月</w:t>
                      </w:r>
                      <w:r>
                        <w:rPr>
                          <w:rFonts w:ascii="標楷體" w:eastAsia="標楷體" w:hAnsi="標楷體" w:hint="eastAsia"/>
                          <w:sz w:val="18"/>
                          <w:szCs w:val="18"/>
                        </w:rPr>
                        <w:t>16日</w:t>
                      </w:r>
                      <w:r w:rsidRPr="00785859">
                        <w:rPr>
                          <w:rFonts w:ascii="標楷體" w:eastAsia="標楷體" w:hAnsi="標楷體" w:hint="eastAsia"/>
                          <w:sz w:val="18"/>
                          <w:szCs w:val="18"/>
                        </w:rPr>
                        <w:t>拍攝</w:t>
                      </w:r>
                      <w:r>
                        <w:rPr>
                          <w:rFonts w:ascii="標楷體" w:eastAsia="標楷體" w:hAnsi="標楷體"/>
                          <w:sz w:val="18"/>
                          <w:szCs w:val="18"/>
                        </w:rPr>
                        <w:t>）</w:t>
                      </w:r>
                    </w:p>
                  </w:txbxContent>
                </v:textbox>
                <w10:wrap type="square"/>
              </v:shape>
            </w:pict>
          </mc:Fallback>
        </mc:AlternateContent>
      </w:r>
      <w:r w:rsidRPr="005C48E2">
        <w:rPr>
          <w:rFonts w:ascii="標楷體" w:hAnsi="標楷體" w:hint="eastAsia"/>
          <w:b w:val="0"/>
        </w:rPr>
        <w:t>心</w:t>
      </w:r>
      <w:r>
        <w:rPr>
          <w:rFonts w:ascii="標楷體" w:hAnsi="標楷體" w:hint="eastAsia"/>
          <w:b w:val="0"/>
        </w:rPr>
        <w:t>因物資管理人員更迭而未及銜接業務，</w:t>
      </w:r>
      <w:r w:rsidRPr="005C48E2">
        <w:rPr>
          <w:rFonts w:ascii="標楷體" w:hAnsi="標楷體" w:hint="eastAsia"/>
          <w:b w:val="0"/>
        </w:rPr>
        <w:t>自1</w:t>
      </w:r>
      <w:r w:rsidRPr="005C48E2">
        <w:rPr>
          <w:rFonts w:ascii="標楷體" w:hAnsi="標楷體"/>
          <w:b w:val="0"/>
        </w:rPr>
        <w:t>13年度起接受外界捐贈或自行採購及配送之物資</w:t>
      </w:r>
      <w:r w:rsidRPr="005C48E2">
        <w:rPr>
          <w:rFonts w:ascii="標楷體" w:hAnsi="標楷體" w:hint="eastAsia"/>
          <w:b w:val="0"/>
        </w:rPr>
        <w:t>，均未依規定於</w:t>
      </w:r>
      <w:r w:rsidRPr="005C48E2">
        <w:rPr>
          <w:rFonts w:ascii="標楷體" w:hAnsi="標楷體"/>
          <w:b w:val="0"/>
        </w:rPr>
        <w:t>實物銀行資訊系統登載物資資料</w:t>
      </w:r>
      <w:r w:rsidRPr="005C48E2">
        <w:rPr>
          <w:rFonts w:ascii="標楷體" w:hAnsi="標楷體" w:hint="eastAsia"/>
          <w:b w:val="0"/>
        </w:rPr>
        <w:t>，不利即時掌握庫存品數量及時效性</w:t>
      </w:r>
      <w:r>
        <w:rPr>
          <w:rFonts w:ascii="標楷體" w:hAnsi="標楷體" w:hint="eastAsia"/>
          <w:b w:val="0"/>
        </w:rPr>
        <w:t>，又查北區分行自1</w:t>
      </w:r>
      <w:r>
        <w:rPr>
          <w:rFonts w:ascii="標楷體" w:hAnsi="標楷體"/>
          <w:b w:val="0"/>
        </w:rPr>
        <w:t>13年2</w:t>
      </w:r>
      <w:r>
        <w:rPr>
          <w:rFonts w:ascii="標楷體" w:hAnsi="標楷體" w:hint="eastAsia"/>
          <w:b w:val="0"/>
        </w:rPr>
        <w:t>月起亦有停用實物銀行資訊系統控管物資之類同情事，允應研謀具體改善措施並落實系統登載作業；</w:t>
      </w:r>
      <w:r>
        <w:rPr>
          <w:rFonts w:ascii="標楷體" w:hAnsi="標楷體"/>
          <w:b w:val="0"/>
        </w:rPr>
        <w:t>2.</w:t>
      </w:r>
      <w:r>
        <w:rPr>
          <w:rFonts w:ascii="標楷體" w:hAnsi="標楷體" w:hint="eastAsia"/>
          <w:b w:val="0"/>
        </w:rPr>
        <w:t>北區分行自1</w:t>
      </w:r>
      <w:r>
        <w:rPr>
          <w:rFonts w:ascii="標楷體" w:hAnsi="標楷體"/>
          <w:b w:val="0"/>
        </w:rPr>
        <w:t>13年</w:t>
      </w:r>
      <w:r>
        <w:rPr>
          <w:rFonts w:ascii="標楷體" w:hAnsi="標楷體" w:hint="eastAsia"/>
          <w:b w:val="0"/>
        </w:rPr>
        <w:t>3月起配合花蓮縣社會福利館耐震補強整修工程期間全面停用</w:t>
      </w:r>
      <w:r>
        <w:rPr>
          <w:rFonts w:ascii="標楷體" w:hAnsi="標楷體"/>
          <w:b w:val="0"/>
        </w:rPr>
        <w:t>冷</w:t>
      </w:r>
      <w:r>
        <w:rPr>
          <w:rFonts w:ascii="標楷體" w:hAnsi="標楷體" w:hint="eastAsia"/>
          <w:b w:val="0"/>
        </w:rPr>
        <w:t>藏（凍</w:t>
      </w:r>
      <w:r w:rsidR="00EB51CE">
        <w:rPr>
          <w:rFonts w:ascii="標楷體" w:hAnsi="標楷體" w:hint="eastAsia"/>
          <w:b w:val="0"/>
        </w:rPr>
        <w:t>）</w:t>
      </w:r>
      <w:r>
        <w:rPr>
          <w:rFonts w:ascii="標楷體" w:hAnsi="標楷體" w:hint="eastAsia"/>
          <w:b w:val="0"/>
        </w:rPr>
        <w:t>設施並暫停受贈生鮮物資，或有庫存食品已逾效期數月餘仍未下架銷毀，衍生過期品出庫風險</w:t>
      </w:r>
      <w:r w:rsidR="00FD6D77">
        <w:rPr>
          <w:rFonts w:ascii="標楷體" w:hAnsi="標楷體" w:hint="eastAsia"/>
          <w:b w:val="0"/>
        </w:rPr>
        <w:t>等</w:t>
      </w:r>
      <w:r>
        <w:rPr>
          <w:rFonts w:ascii="標楷體" w:hAnsi="標楷體" w:hint="eastAsia"/>
          <w:b w:val="0"/>
        </w:rPr>
        <w:t>情事，允宜妥謀生鮮物資提供服務不中斷之替代方案，並確實掌握庫存物資保存期限；</w:t>
      </w:r>
      <w:r>
        <w:rPr>
          <w:rFonts w:ascii="標楷體" w:hAnsi="標楷體"/>
          <w:b w:val="0"/>
        </w:rPr>
        <w:t>3.接受各</w:t>
      </w:r>
      <w:r>
        <w:rPr>
          <w:rFonts w:ascii="標楷體" w:hAnsi="標楷體" w:hint="eastAsia"/>
          <w:b w:val="0"/>
        </w:rPr>
        <w:t>界捐贈物資或捐款，定期辦理公開徵信作業，惟部分捐贈物資案件漏未公告，或公告捐款收支運用情形，卻未揭露捐款專戶積存數額</w:t>
      </w:r>
      <w:r>
        <w:rPr>
          <w:rFonts w:ascii="標楷體" w:hAnsi="標楷體"/>
          <w:b w:val="0"/>
        </w:rPr>
        <w:t>等情事</w:t>
      </w:r>
      <w:r>
        <w:rPr>
          <w:rFonts w:ascii="標楷體" w:hAnsi="標楷體" w:hint="eastAsia"/>
          <w:b w:val="0"/>
        </w:rPr>
        <w:t>，經函請研謀改善。</w:t>
      </w:r>
      <w:r w:rsidRPr="003F5888">
        <w:rPr>
          <w:rFonts w:ascii="標楷體" w:hAnsi="標楷體" w:hint="eastAsia"/>
          <w:b w:val="0"/>
        </w:rPr>
        <w:t>據復：1</w:t>
      </w:r>
      <w:r w:rsidRPr="003F5888">
        <w:rPr>
          <w:rFonts w:ascii="標楷體" w:hAnsi="標楷體"/>
          <w:b w:val="0"/>
        </w:rPr>
        <w:t>.</w:t>
      </w:r>
      <w:r w:rsidRPr="00851A59">
        <w:rPr>
          <w:rFonts w:ascii="標楷體" w:hAnsi="標楷體" w:hint="eastAsia"/>
          <w:b w:val="0"/>
        </w:rPr>
        <w:t>補登</w:t>
      </w:r>
      <w:r w:rsidRPr="007F369D">
        <w:rPr>
          <w:rFonts w:ascii="標楷體" w:hAnsi="標楷體"/>
          <w:b w:val="0"/>
        </w:rPr>
        <w:t>物資</w:t>
      </w:r>
      <w:r w:rsidRPr="00851A59">
        <w:rPr>
          <w:rFonts w:ascii="標楷體" w:hAnsi="標楷體" w:hint="eastAsia"/>
          <w:b w:val="0"/>
        </w:rPr>
        <w:t>入出庫資料，並於近期</w:t>
      </w:r>
      <w:r w:rsidRPr="007F369D">
        <w:rPr>
          <w:rFonts w:ascii="標楷體" w:hAnsi="標楷體"/>
          <w:b w:val="0"/>
        </w:rPr>
        <w:t>盤點庫存與效期</w:t>
      </w:r>
      <w:r>
        <w:rPr>
          <w:rFonts w:ascii="標楷體" w:hAnsi="標楷體" w:hint="eastAsia"/>
          <w:b w:val="0"/>
        </w:rPr>
        <w:t>，</w:t>
      </w:r>
      <w:r w:rsidRPr="007F369D">
        <w:rPr>
          <w:rFonts w:ascii="標楷體" w:hAnsi="標楷體"/>
          <w:b w:val="0"/>
        </w:rPr>
        <w:t>建立每月隨機抽查機制，</w:t>
      </w:r>
      <w:r w:rsidRPr="00851A59">
        <w:rPr>
          <w:rFonts w:ascii="標楷體" w:hAnsi="標楷體" w:hint="eastAsia"/>
          <w:b w:val="0"/>
        </w:rPr>
        <w:t>以</w:t>
      </w:r>
      <w:r w:rsidRPr="007F369D">
        <w:rPr>
          <w:rFonts w:ascii="標楷體" w:hAnsi="標楷體"/>
          <w:b w:val="0"/>
        </w:rPr>
        <w:t>確保資訊即時正確</w:t>
      </w:r>
      <w:r w:rsidRPr="004437C8">
        <w:rPr>
          <w:rFonts w:ascii="標楷體" w:hAnsi="標楷體" w:hint="eastAsia"/>
          <w:b w:val="0"/>
        </w:rPr>
        <w:t>；</w:t>
      </w:r>
      <w:r>
        <w:rPr>
          <w:rFonts w:ascii="標楷體" w:hAnsi="標楷體" w:hint="eastAsia"/>
          <w:b w:val="0"/>
        </w:rPr>
        <w:t>2</w:t>
      </w:r>
      <w:r>
        <w:rPr>
          <w:rFonts w:ascii="標楷體" w:hAnsi="標楷體"/>
          <w:b w:val="0"/>
        </w:rPr>
        <w:t>.</w:t>
      </w:r>
      <w:r w:rsidRPr="00711FDD">
        <w:rPr>
          <w:rFonts w:ascii="標楷體" w:hAnsi="標楷體" w:hint="eastAsia"/>
          <w:b w:val="0"/>
        </w:rPr>
        <w:t>北區幸福實物銀行刻正</w:t>
      </w:r>
      <w:r w:rsidRPr="00F5636E">
        <w:rPr>
          <w:rFonts w:ascii="標楷體" w:hAnsi="標楷體"/>
          <w:b w:val="0"/>
        </w:rPr>
        <w:t>尋找適合場地開館營運，並</w:t>
      </w:r>
      <w:r>
        <w:rPr>
          <w:rFonts w:ascii="標楷體" w:hAnsi="標楷體" w:hint="eastAsia"/>
          <w:b w:val="0"/>
        </w:rPr>
        <w:t>規劃設置</w:t>
      </w:r>
      <w:r w:rsidRPr="00F5636E">
        <w:rPr>
          <w:rFonts w:ascii="標楷體" w:hAnsi="標楷體"/>
          <w:b w:val="0"/>
        </w:rPr>
        <w:t>啟用冷鏈設備</w:t>
      </w:r>
      <w:r>
        <w:rPr>
          <w:rFonts w:ascii="標楷體" w:hAnsi="標楷體" w:hint="eastAsia"/>
          <w:b w:val="0"/>
        </w:rPr>
        <w:t>，尚未</w:t>
      </w:r>
      <w:r w:rsidRPr="00F5636E">
        <w:rPr>
          <w:rFonts w:ascii="標楷體" w:hAnsi="標楷體"/>
          <w:b w:val="0"/>
        </w:rPr>
        <w:t>營運前，將每月透過物流配送個案所需物資，確保服務不中斷</w:t>
      </w:r>
      <w:r>
        <w:rPr>
          <w:rFonts w:ascii="標楷體" w:hAnsi="標楷體" w:hint="eastAsia"/>
          <w:b w:val="0"/>
        </w:rPr>
        <w:t>，及</w:t>
      </w:r>
      <w:r w:rsidRPr="00F5636E">
        <w:rPr>
          <w:rFonts w:ascii="標楷體" w:hAnsi="標楷體"/>
          <w:b w:val="0"/>
        </w:rPr>
        <w:t>落實</w:t>
      </w:r>
      <w:r w:rsidRPr="00711FDD">
        <w:rPr>
          <w:rFonts w:ascii="標楷體" w:hAnsi="標楷體" w:hint="eastAsia"/>
          <w:b w:val="0"/>
        </w:rPr>
        <w:t>效期巡檢作業，設定過期警示功能，</w:t>
      </w:r>
      <w:r>
        <w:rPr>
          <w:rFonts w:ascii="標楷體" w:hAnsi="標楷體" w:hint="eastAsia"/>
          <w:b w:val="0"/>
        </w:rPr>
        <w:t>以</w:t>
      </w:r>
      <w:r w:rsidRPr="00711FDD">
        <w:rPr>
          <w:rFonts w:ascii="標楷體" w:hAnsi="標楷體" w:hint="eastAsia"/>
          <w:b w:val="0"/>
        </w:rPr>
        <w:t>確保</w:t>
      </w:r>
      <w:r w:rsidRPr="00F5636E">
        <w:rPr>
          <w:rFonts w:ascii="標楷體" w:hAnsi="標楷體"/>
          <w:b w:val="0"/>
        </w:rPr>
        <w:t>物資</w:t>
      </w:r>
      <w:r w:rsidRPr="00711FDD">
        <w:rPr>
          <w:rFonts w:ascii="標楷體" w:hAnsi="標楷體" w:hint="eastAsia"/>
          <w:b w:val="0"/>
        </w:rPr>
        <w:t>及時轉贈或銷毀</w:t>
      </w:r>
      <w:r w:rsidRPr="00AB7B84">
        <w:rPr>
          <w:rFonts w:ascii="標楷體" w:hAnsi="標楷體" w:hint="eastAsia"/>
          <w:b w:val="0"/>
        </w:rPr>
        <w:t>；</w:t>
      </w:r>
      <w:r>
        <w:rPr>
          <w:rFonts w:ascii="標楷體" w:hAnsi="標楷體" w:hint="eastAsia"/>
          <w:b w:val="0"/>
        </w:rPr>
        <w:t>3</w:t>
      </w:r>
      <w:r>
        <w:rPr>
          <w:rFonts w:ascii="標楷體" w:hAnsi="標楷體"/>
          <w:b w:val="0"/>
        </w:rPr>
        <w:t>.</w:t>
      </w:r>
      <w:r w:rsidRPr="00AB1401">
        <w:rPr>
          <w:rFonts w:ascii="標楷體" w:hAnsi="標楷體"/>
          <w:b w:val="0"/>
        </w:rPr>
        <w:t>預計於114年度下半年公告，</w:t>
      </w:r>
      <w:r>
        <w:rPr>
          <w:rFonts w:ascii="標楷體" w:hAnsi="標楷體" w:hint="eastAsia"/>
          <w:b w:val="0"/>
        </w:rPr>
        <w:t>並將</w:t>
      </w:r>
      <w:r w:rsidRPr="00AB1401">
        <w:rPr>
          <w:rFonts w:ascii="標楷體" w:hAnsi="標楷體"/>
          <w:b w:val="0"/>
        </w:rPr>
        <w:t>各項捐贈徵信及專戶資料納入年度內部稽核</w:t>
      </w:r>
      <w:r>
        <w:rPr>
          <w:rFonts w:ascii="標楷體" w:hAnsi="標楷體" w:hint="eastAsia"/>
          <w:b w:val="0"/>
        </w:rPr>
        <w:t>。</w:t>
      </w:r>
    </w:p>
    <w:p w:rsidR="00AF3EF9" w:rsidRPr="000053F9" w:rsidRDefault="00E102A9" w:rsidP="00E059FC">
      <w:pPr>
        <w:overflowPunct w:val="0"/>
        <w:adjustRightInd w:val="0"/>
        <w:spacing w:line="460" w:lineRule="exact"/>
        <w:ind w:firstLineChars="200" w:firstLine="561"/>
        <w:jc w:val="both"/>
        <w:outlineLvl w:val="1"/>
        <w:rPr>
          <w:rFonts w:ascii="標楷體" w:eastAsia="標楷體" w:hAnsi="標楷體" w:cs="標楷體"/>
          <w:b/>
          <w:kern w:val="0"/>
          <w:sz w:val="28"/>
          <w:szCs w:val="28"/>
        </w:rPr>
      </w:pPr>
      <w:bookmarkStart w:id="31" w:name="_Toc106894452"/>
      <w:bookmarkStart w:id="32" w:name="_Toc201940202"/>
      <w:r w:rsidRPr="00455F07">
        <w:rPr>
          <w:rFonts w:ascii="標楷體" w:eastAsia="標楷體" w:hAnsi="標楷體" w:cs="Times New Roman" w:hint="eastAsia"/>
          <w:b/>
          <w:snapToGrid w:val="0"/>
          <w:color w:val="000000" w:themeColor="text1"/>
          <w:sz w:val="28"/>
          <w:szCs w:val="28"/>
        </w:rPr>
        <w:t>（</w:t>
      </w:r>
      <w:r w:rsidR="003B7A37" w:rsidRPr="00455F07">
        <w:rPr>
          <w:rFonts w:ascii="標楷體" w:eastAsia="標楷體" w:hAnsi="標楷體" w:hint="eastAsia"/>
          <w:b/>
          <w:sz w:val="28"/>
          <w:szCs w:val="28"/>
        </w:rPr>
        <w:t>十</w:t>
      </w:r>
      <w:r w:rsidR="00E059FC">
        <w:rPr>
          <w:rFonts w:ascii="標楷體" w:eastAsia="標楷體" w:hAnsi="標楷體" w:hint="eastAsia"/>
          <w:b/>
          <w:sz w:val="28"/>
          <w:szCs w:val="28"/>
        </w:rPr>
        <w:t>四</w:t>
      </w:r>
      <w:r w:rsidR="00EB51CE">
        <w:rPr>
          <w:rFonts w:ascii="標楷體" w:eastAsia="標楷體" w:hAnsi="標楷體" w:cs="Times New Roman" w:hint="eastAsia"/>
          <w:b/>
          <w:snapToGrid w:val="0"/>
          <w:color w:val="000000" w:themeColor="text1"/>
          <w:sz w:val="28"/>
          <w:szCs w:val="28"/>
        </w:rPr>
        <w:t>）</w:t>
      </w:r>
      <w:bookmarkEnd w:id="31"/>
      <w:r w:rsidR="00AF3EF9" w:rsidRPr="00496094">
        <w:rPr>
          <w:rFonts w:ascii="標楷體" w:eastAsia="標楷體" w:hAnsi="標楷體" w:cs="標楷體" w:hint="eastAsia"/>
          <w:b/>
          <w:kern w:val="0"/>
          <w:sz w:val="28"/>
          <w:szCs w:val="28"/>
        </w:rPr>
        <w:t>為</w:t>
      </w:r>
      <w:r w:rsidR="00AF3EF9">
        <w:rPr>
          <w:rFonts w:ascii="標楷體" w:eastAsia="標楷體" w:hAnsi="標楷體" w:cs="標楷體" w:hint="eastAsia"/>
          <w:b/>
          <w:kern w:val="0"/>
          <w:sz w:val="28"/>
          <w:szCs w:val="28"/>
        </w:rPr>
        <w:t>賡續</w:t>
      </w:r>
      <w:r w:rsidR="00AF3EF9" w:rsidRPr="00496094">
        <w:rPr>
          <w:rFonts w:ascii="標楷體" w:eastAsia="標楷體" w:hAnsi="標楷體" w:cs="標楷體" w:hint="eastAsia"/>
          <w:b/>
          <w:kern w:val="0"/>
          <w:sz w:val="28"/>
          <w:szCs w:val="28"/>
        </w:rPr>
        <w:t>促進宗教文化發展，修正花蓮縣</w:t>
      </w:r>
      <w:r w:rsidR="000C010C">
        <w:rPr>
          <w:rFonts w:ascii="標楷體" w:eastAsia="標楷體" w:hAnsi="標楷體" w:cs="標楷體" w:hint="eastAsia"/>
          <w:b/>
          <w:kern w:val="0"/>
          <w:sz w:val="28"/>
          <w:szCs w:val="28"/>
        </w:rPr>
        <w:t>政府</w:t>
      </w:r>
      <w:r w:rsidR="00AF3EF9" w:rsidRPr="00496094">
        <w:rPr>
          <w:rFonts w:ascii="標楷體" w:eastAsia="標楷體" w:hAnsi="標楷體" w:cs="標楷體" w:hint="eastAsia"/>
          <w:b/>
          <w:kern w:val="0"/>
          <w:sz w:val="28"/>
          <w:szCs w:val="28"/>
        </w:rPr>
        <w:t>受理民間團體申請補助辦理宗教活動審核作業要點，惟補助金額上限及比例等規範仍較內政部及其他</w:t>
      </w:r>
      <w:r w:rsidR="00E2516E" w:rsidRPr="00496094">
        <w:rPr>
          <w:rFonts w:ascii="標楷體" w:eastAsia="標楷體" w:hAnsi="標楷體" w:cs="標楷體" w:hint="eastAsia"/>
          <w:b/>
          <w:kern w:val="0"/>
          <w:sz w:val="28"/>
          <w:szCs w:val="28"/>
        </w:rPr>
        <w:t>市</w:t>
      </w:r>
      <w:r w:rsidR="00AF3EF9" w:rsidRPr="00496094">
        <w:rPr>
          <w:rFonts w:ascii="標楷體" w:eastAsia="標楷體" w:hAnsi="標楷體" w:cs="標楷體" w:hint="eastAsia"/>
          <w:b/>
          <w:kern w:val="0"/>
          <w:sz w:val="28"/>
          <w:szCs w:val="28"/>
        </w:rPr>
        <w:t>縣寬鬆，允宜審慎檢視現行補助要點研謀改善</w:t>
      </w:r>
      <w:r w:rsidR="00AF3EF9">
        <w:rPr>
          <w:rFonts w:ascii="標楷體" w:eastAsia="標楷體" w:hAnsi="標楷體" w:cs="標楷體" w:hint="eastAsia"/>
          <w:b/>
          <w:kern w:val="0"/>
          <w:sz w:val="28"/>
          <w:szCs w:val="28"/>
        </w:rPr>
        <w:t>。</w:t>
      </w:r>
      <w:bookmarkEnd w:id="32"/>
    </w:p>
    <w:p w:rsidR="00E102A9" w:rsidRDefault="00AF3EF9" w:rsidP="005B4440">
      <w:pPr>
        <w:widowControl/>
        <w:overflowPunct w:val="0"/>
        <w:spacing w:line="460" w:lineRule="exact"/>
        <w:ind w:firstLineChars="200" w:firstLine="480"/>
        <w:jc w:val="both"/>
        <w:rPr>
          <w:rFonts w:ascii="標楷體" w:eastAsia="標楷體" w:hAnsi="標楷體" w:cs="標楷體"/>
          <w:kern w:val="0"/>
          <w:szCs w:val="32"/>
        </w:rPr>
      </w:pPr>
      <w:r>
        <w:rPr>
          <w:rFonts w:ascii="標楷體" w:eastAsia="標楷體" w:hAnsi="標楷體" w:hint="eastAsia"/>
          <w:noProof/>
          <w:szCs w:val="24"/>
        </w:rPr>
        <w:t>縣政府</w:t>
      </w:r>
      <w:r w:rsidRPr="00413DB2">
        <w:rPr>
          <w:rFonts w:ascii="標楷體" w:eastAsia="標楷體" w:hAnsi="標楷體" w:hint="eastAsia"/>
          <w:noProof/>
          <w:szCs w:val="24"/>
        </w:rPr>
        <w:t>為鼓勵宗教團體辦理教化人心、端正風俗及公益慈善等相關活動，訂定</w:t>
      </w:r>
      <w:r w:rsidRPr="00CA60A0">
        <w:rPr>
          <w:rFonts w:ascii="標楷體" w:eastAsia="標楷體" w:hAnsi="標楷體" w:hint="eastAsia"/>
          <w:noProof/>
          <w:szCs w:val="24"/>
        </w:rPr>
        <w:t>花蓮縣</w:t>
      </w:r>
      <w:r w:rsidR="00EB45E4">
        <w:rPr>
          <w:rFonts w:ascii="標楷體" w:eastAsia="標楷體" w:hAnsi="標楷體" w:hint="eastAsia"/>
          <w:noProof/>
          <w:szCs w:val="24"/>
        </w:rPr>
        <w:t>政府受理民間團體申請</w:t>
      </w:r>
      <w:r w:rsidRPr="00CA60A0">
        <w:rPr>
          <w:rFonts w:ascii="標楷體" w:eastAsia="標楷體" w:hAnsi="標楷體" w:hint="eastAsia"/>
          <w:noProof/>
          <w:szCs w:val="24"/>
        </w:rPr>
        <w:t>補助</w:t>
      </w:r>
      <w:r w:rsidR="00EB45E4">
        <w:rPr>
          <w:rFonts w:ascii="標楷體" w:eastAsia="標楷體" w:hAnsi="標楷體" w:hint="eastAsia"/>
          <w:noProof/>
          <w:szCs w:val="24"/>
        </w:rPr>
        <w:t>辦理</w:t>
      </w:r>
      <w:r w:rsidRPr="00CA60A0">
        <w:rPr>
          <w:rFonts w:ascii="標楷體" w:eastAsia="標楷體" w:hAnsi="標楷體" w:hint="eastAsia"/>
          <w:noProof/>
          <w:szCs w:val="24"/>
        </w:rPr>
        <w:t>宗教活動審核</w:t>
      </w:r>
      <w:r w:rsidR="00EB45E4">
        <w:rPr>
          <w:rFonts w:ascii="標楷體" w:eastAsia="標楷體" w:hAnsi="標楷體" w:hint="eastAsia"/>
          <w:noProof/>
          <w:szCs w:val="24"/>
        </w:rPr>
        <w:t>作業</w:t>
      </w:r>
      <w:r w:rsidRPr="00CA60A0">
        <w:rPr>
          <w:rFonts w:ascii="標楷體" w:eastAsia="標楷體" w:hAnsi="標楷體" w:hint="eastAsia"/>
          <w:noProof/>
          <w:szCs w:val="24"/>
        </w:rPr>
        <w:t>要點</w:t>
      </w:r>
      <w:r>
        <w:rPr>
          <w:rFonts w:ascii="標楷體" w:eastAsia="標楷體" w:hAnsi="標楷體" w:hint="eastAsia"/>
          <w:noProof/>
          <w:szCs w:val="24"/>
        </w:rPr>
        <w:t>（</w:t>
      </w:r>
      <w:r w:rsidRPr="00CA60A0">
        <w:rPr>
          <w:rFonts w:ascii="標楷體" w:eastAsia="標楷體" w:hAnsi="標楷體" w:hint="eastAsia"/>
          <w:noProof/>
          <w:szCs w:val="24"/>
        </w:rPr>
        <w:t>下稱補助宗教活動審核要點</w:t>
      </w:r>
      <w:r w:rsidR="00EB51CE">
        <w:rPr>
          <w:rFonts w:ascii="標楷體" w:eastAsia="標楷體" w:hAnsi="標楷體" w:hint="eastAsia"/>
          <w:noProof/>
          <w:szCs w:val="24"/>
        </w:rPr>
        <w:t>）</w:t>
      </w:r>
      <w:r>
        <w:rPr>
          <w:rFonts w:ascii="標楷體" w:eastAsia="標楷體" w:hAnsi="標楷體" w:hint="eastAsia"/>
          <w:noProof/>
          <w:szCs w:val="24"/>
        </w:rPr>
        <w:t>，</w:t>
      </w:r>
      <w:r w:rsidRPr="00413DB2">
        <w:rPr>
          <w:rFonts w:ascii="標楷體" w:eastAsia="標楷體" w:hAnsi="標楷體" w:hint="eastAsia"/>
          <w:noProof/>
          <w:szCs w:val="24"/>
        </w:rPr>
        <w:t>補助</w:t>
      </w:r>
      <w:r>
        <w:rPr>
          <w:rFonts w:ascii="標楷體" w:eastAsia="標楷體" w:hAnsi="標楷體" w:hint="eastAsia"/>
          <w:noProof/>
          <w:szCs w:val="24"/>
        </w:rPr>
        <w:t>宗教團體</w:t>
      </w:r>
      <w:r w:rsidRPr="00413DB2">
        <w:rPr>
          <w:rFonts w:ascii="標楷體" w:eastAsia="標楷體" w:hAnsi="標楷體" w:hint="eastAsia"/>
          <w:noProof/>
          <w:szCs w:val="24"/>
        </w:rPr>
        <w:t>辦理宗教相關活動</w:t>
      </w:r>
      <w:r>
        <w:rPr>
          <w:rFonts w:ascii="標楷體" w:eastAsia="標楷體" w:hAnsi="標楷體" w:hint="eastAsia"/>
          <w:noProof/>
          <w:szCs w:val="24"/>
        </w:rPr>
        <w:t>。另</w:t>
      </w:r>
      <w:r w:rsidRPr="00CA60A0">
        <w:rPr>
          <w:rFonts w:ascii="標楷體" w:eastAsia="標楷體" w:hAnsi="標楷體" w:hint="eastAsia"/>
          <w:noProof/>
          <w:szCs w:val="24"/>
        </w:rPr>
        <w:t>於113年11月29日修正補助宗教活動審核要點</w:t>
      </w:r>
      <w:r>
        <w:rPr>
          <w:rFonts w:ascii="標楷體" w:eastAsia="標楷體" w:hAnsi="標楷體" w:hint="eastAsia"/>
          <w:noProof/>
          <w:szCs w:val="24"/>
        </w:rPr>
        <w:t>（圖</w:t>
      </w:r>
      <w:r w:rsidR="00F36082">
        <w:rPr>
          <w:rFonts w:ascii="標楷體" w:eastAsia="標楷體" w:hAnsi="標楷體" w:hint="eastAsia"/>
          <w:noProof/>
          <w:szCs w:val="24"/>
        </w:rPr>
        <w:t>4</w:t>
      </w:r>
      <w:r w:rsidR="00EB51CE">
        <w:rPr>
          <w:rFonts w:ascii="標楷體" w:eastAsia="標楷體" w:hAnsi="標楷體" w:hint="eastAsia"/>
          <w:noProof/>
          <w:szCs w:val="24"/>
        </w:rPr>
        <w:t>）</w:t>
      </w:r>
      <w:r w:rsidRPr="00CA60A0">
        <w:rPr>
          <w:rFonts w:ascii="標楷體" w:eastAsia="標楷體" w:hAnsi="標楷體" w:hint="eastAsia"/>
          <w:noProof/>
          <w:szCs w:val="24"/>
        </w:rPr>
        <w:t>，將補助規模、政策性補助之金額及比例納入規範</w:t>
      </w:r>
      <w:r>
        <w:rPr>
          <w:rFonts w:ascii="標楷體" w:eastAsia="標楷體" w:hAnsi="標楷體" w:hint="eastAsia"/>
          <w:noProof/>
          <w:szCs w:val="24"/>
        </w:rPr>
        <w:t>。</w:t>
      </w:r>
      <w:r w:rsidRPr="008B2003">
        <w:rPr>
          <w:rFonts w:ascii="標楷體" w:eastAsia="標楷體" w:hAnsi="標楷體" w:hint="eastAsia"/>
          <w:noProof/>
          <w:szCs w:val="24"/>
        </w:rPr>
        <w:t>經</w:t>
      </w:r>
      <w:r>
        <w:rPr>
          <w:rFonts w:ascii="標楷體" w:eastAsia="標楷體" w:hAnsi="標楷體" w:hint="eastAsia"/>
          <w:noProof/>
          <w:szCs w:val="24"/>
        </w:rPr>
        <w:t>與</w:t>
      </w:r>
      <w:r w:rsidRPr="00444A7A">
        <w:rPr>
          <w:rFonts w:ascii="標楷體" w:eastAsia="標楷體" w:hAnsi="標楷體" w:hint="eastAsia"/>
          <w:noProof/>
          <w:szCs w:val="24"/>
        </w:rPr>
        <w:t>內政部輔導宗教團體發展及促進宗教對話補助作業要點</w:t>
      </w:r>
      <w:r>
        <w:rPr>
          <w:rFonts w:ascii="標楷體" w:eastAsia="標楷體" w:hAnsi="標楷體" w:hint="eastAsia"/>
          <w:noProof/>
          <w:szCs w:val="24"/>
        </w:rPr>
        <w:t>及</w:t>
      </w:r>
      <w:r w:rsidRPr="00693CD4">
        <w:rPr>
          <w:rFonts w:ascii="標楷體" w:eastAsia="標楷體" w:hAnsi="標楷體" w:hint="eastAsia"/>
          <w:noProof/>
          <w:szCs w:val="24"/>
        </w:rPr>
        <w:t>新北市等14個市縣</w:t>
      </w:r>
      <w:r>
        <w:rPr>
          <w:rFonts w:ascii="標楷體" w:eastAsia="標楷體" w:hAnsi="標楷體" w:hint="eastAsia"/>
          <w:noProof/>
          <w:szCs w:val="24"/>
        </w:rPr>
        <w:t>之</w:t>
      </w:r>
      <w:r w:rsidRPr="00444A7A">
        <w:rPr>
          <w:rFonts w:ascii="標楷體" w:eastAsia="標楷體" w:hAnsi="標楷體" w:hint="eastAsia"/>
          <w:noProof/>
          <w:szCs w:val="24"/>
        </w:rPr>
        <w:t>相關規定</w:t>
      </w:r>
      <w:r w:rsidRPr="008B2003">
        <w:rPr>
          <w:rFonts w:ascii="標楷體" w:eastAsia="標楷體" w:hAnsi="標楷體" w:hint="eastAsia"/>
          <w:noProof/>
          <w:szCs w:val="24"/>
        </w:rPr>
        <w:t>，</w:t>
      </w:r>
      <w:r w:rsidR="00861370">
        <w:rPr>
          <w:rFonts w:ascii="標楷體" w:eastAsia="標楷體" w:hAnsi="標楷體" w:hint="eastAsia"/>
          <w:noProof/>
          <w:szCs w:val="24"/>
        </w:rPr>
        <w:t>就</w:t>
      </w:r>
      <w:r w:rsidRPr="00A414C6">
        <w:rPr>
          <w:rFonts w:ascii="標楷體" w:eastAsia="標楷體" w:hAnsi="標楷體" w:hint="eastAsia"/>
          <w:noProof/>
          <w:szCs w:val="24"/>
        </w:rPr>
        <w:t>宗教活動明定補助原則、金額上限及比例規範</w:t>
      </w:r>
      <w:r w:rsidR="004B0FD2">
        <w:rPr>
          <w:rFonts w:ascii="標楷體" w:eastAsia="標楷體" w:hAnsi="標楷體" w:hint="eastAsia"/>
          <w:noProof/>
          <w:szCs w:val="24"/>
        </w:rPr>
        <w:t>等項</w:t>
      </w:r>
      <w:r>
        <w:rPr>
          <w:rFonts w:ascii="標楷體" w:eastAsia="標楷體" w:hAnsi="標楷體" w:hint="eastAsia"/>
          <w:noProof/>
          <w:szCs w:val="24"/>
        </w:rPr>
        <w:t>比較結果，花蓮縣</w:t>
      </w:r>
      <w:r w:rsidRPr="00444A7A">
        <w:rPr>
          <w:rFonts w:ascii="標楷體" w:eastAsia="標楷體" w:hAnsi="標楷體" w:hint="eastAsia"/>
          <w:noProof/>
          <w:szCs w:val="24"/>
        </w:rPr>
        <w:t>一般性補助最高50萬元</w:t>
      </w:r>
      <w:r w:rsidRPr="00724590">
        <w:rPr>
          <w:rFonts w:ascii="標楷體" w:eastAsia="標楷體" w:hAnsi="標楷體" w:hint="eastAsia"/>
          <w:noProof/>
          <w:szCs w:val="24"/>
        </w:rPr>
        <w:t>，已超過內政部一般性補助30萬元上限</w:t>
      </w:r>
      <w:r>
        <w:rPr>
          <w:rFonts w:ascii="標楷體" w:eastAsia="標楷體" w:hAnsi="標楷體" w:hint="eastAsia"/>
          <w:noProof/>
          <w:szCs w:val="24"/>
        </w:rPr>
        <w:t>，</w:t>
      </w:r>
      <w:r w:rsidRPr="00693CD4">
        <w:rPr>
          <w:rFonts w:ascii="標楷體" w:eastAsia="標楷體" w:hAnsi="標楷體" w:hint="eastAsia"/>
          <w:noProof/>
          <w:szCs w:val="24"/>
        </w:rPr>
        <w:t>政策性補助最高100萬元，</w:t>
      </w:r>
      <w:r w:rsidR="004B0FD2">
        <w:rPr>
          <w:rFonts w:ascii="標楷體" w:eastAsia="標楷體" w:hAnsi="標楷體" w:hint="eastAsia"/>
          <w:noProof/>
          <w:szCs w:val="24"/>
        </w:rPr>
        <w:t>雖</w:t>
      </w:r>
      <w:r w:rsidRPr="00693CD4">
        <w:rPr>
          <w:rFonts w:ascii="標楷體" w:eastAsia="標楷體" w:hAnsi="標楷體" w:hint="eastAsia"/>
          <w:noProof/>
          <w:szCs w:val="24"/>
        </w:rPr>
        <w:t>與內政部政策性補助上限相同</w:t>
      </w:r>
      <w:r>
        <w:rPr>
          <w:rFonts w:ascii="標楷體" w:eastAsia="標楷體" w:hAnsi="標楷體" w:hint="eastAsia"/>
          <w:noProof/>
          <w:szCs w:val="24"/>
        </w:rPr>
        <w:t>，惟</w:t>
      </w:r>
      <w:r w:rsidR="004B0FD2">
        <w:rPr>
          <w:rFonts w:ascii="標楷體" w:eastAsia="標楷體" w:hAnsi="標楷體" w:hint="eastAsia"/>
          <w:noProof/>
          <w:szCs w:val="24"/>
        </w:rPr>
        <w:t>相較</w:t>
      </w:r>
      <w:r w:rsidRPr="00693CD4">
        <w:rPr>
          <w:rFonts w:ascii="標楷體" w:eastAsia="標楷體" w:hAnsi="標楷體" w:hint="eastAsia"/>
          <w:noProof/>
          <w:szCs w:val="24"/>
        </w:rPr>
        <w:t>臺南市全國性重大民俗活動補助上限60萬元</w:t>
      </w:r>
      <w:r>
        <w:rPr>
          <w:rFonts w:ascii="標楷體" w:eastAsia="標楷體" w:hAnsi="標楷體" w:hint="eastAsia"/>
          <w:noProof/>
          <w:szCs w:val="24"/>
        </w:rPr>
        <w:t>及</w:t>
      </w:r>
      <w:r w:rsidRPr="00693CD4">
        <w:rPr>
          <w:rFonts w:ascii="標楷體" w:eastAsia="標楷體" w:hAnsi="標楷體" w:hint="eastAsia"/>
          <w:noProof/>
          <w:szCs w:val="24"/>
        </w:rPr>
        <w:t>宜蘭縣不超過30萬元為原則</w:t>
      </w:r>
      <w:r>
        <w:rPr>
          <w:rFonts w:ascii="標楷體" w:eastAsia="標楷體" w:hAnsi="標楷體" w:hint="eastAsia"/>
          <w:noProof/>
          <w:szCs w:val="24"/>
        </w:rPr>
        <w:t>等</w:t>
      </w:r>
      <w:r w:rsidRPr="00693CD4">
        <w:rPr>
          <w:rFonts w:ascii="標楷體" w:eastAsia="標楷體" w:hAnsi="標楷體" w:hint="eastAsia"/>
          <w:noProof/>
          <w:szCs w:val="24"/>
        </w:rPr>
        <w:t>，花蓮縣補助上限明顯較高，</w:t>
      </w:r>
      <w:r>
        <w:rPr>
          <w:rFonts w:ascii="標楷體" w:eastAsia="標楷體" w:hAnsi="標楷體" w:hint="eastAsia"/>
          <w:noProof/>
          <w:szCs w:val="24"/>
        </w:rPr>
        <w:t>且</w:t>
      </w:r>
      <w:r w:rsidR="004B0FD2">
        <w:rPr>
          <w:rFonts w:ascii="標楷體" w:eastAsia="標楷體" w:hAnsi="標楷體" w:hint="eastAsia"/>
          <w:noProof/>
          <w:szCs w:val="24"/>
        </w:rPr>
        <w:t>尚</w:t>
      </w:r>
      <w:r w:rsidRPr="00693CD4">
        <w:rPr>
          <w:rFonts w:ascii="標楷體" w:eastAsia="標楷體" w:hAnsi="標楷體" w:hint="eastAsia"/>
          <w:noProof/>
          <w:szCs w:val="24"/>
        </w:rPr>
        <w:t>訂有「辦理跨縣市活動或其他特殊情形經專案核可者，不受前述限制」之彈性條款，恐不利於</w:t>
      </w:r>
      <w:r>
        <w:rPr>
          <w:rFonts w:ascii="標楷體" w:eastAsia="標楷體" w:hAnsi="標楷體" w:hint="eastAsia"/>
          <w:noProof/>
          <w:szCs w:val="24"/>
        </w:rPr>
        <w:t>政府</w:t>
      </w:r>
      <w:r w:rsidRPr="00693CD4">
        <w:rPr>
          <w:rFonts w:ascii="標楷體" w:eastAsia="標楷體" w:hAnsi="標楷體" w:hint="eastAsia"/>
          <w:noProof/>
          <w:szCs w:val="24"/>
        </w:rPr>
        <w:t>公共資源之合理分配</w:t>
      </w:r>
      <w:r>
        <w:rPr>
          <w:rFonts w:ascii="標楷體" w:eastAsia="標楷體" w:hAnsi="標楷體" w:hint="eastAsia"/>
          <w:noProof/>
          <w:szCs w:val="24"/>
        </w:rPr>
        <w:t>；又</w:t>
      </w:r>
      <w:r w:rsidRPr="008D6A2C">
        <w:rPr>
          <w:rFonts w:ascii="標楷體" w:eastAsia="標楷體" w:hAnsi="標楷體" w:hint="eastAsia"/>
          <w:noProof/>
          <w:szCs w:val="24"/>
        </w:rPr>
        <w:t>花蓮縣單次活動補</w:t>
      </w:r>
      <w:r w:rsidRPr="008D6A2C">
        <w:rPr>
          <w:rFonts w:ascii="標楷體" w:eastAsia="標楷體" w:hAnsi="標楷體" w:hint="eastAsia"/>
          <w:noProof/>
          <w:szCs w:val="24"/>
        </w:rPr>
        <w:lastRenderedPageBreak/>
        <w:t>助最高</w:t>
      </w:r>
      <w:r>
        <w:rPr>
          <w:rFonts w:ascii="標楷體" w:eastAsia="標楷體" w:hAnsi="標楷體" w:hint="eastAsia"/>
          <w:noProof/>
          <w:szCs w:val="24"/>
        </w:rPr>
        <w:t>可</w:t>
      </w:r>
      <w:r w:rsidRPr="008D6A2C">
        <w:rPr>
          <w:rFonts w:ascii="標楷體" w:eastAsia="標楷體" w:hAnsi="標楷體" w:hint="eastAsia"/>
          <w:noProof/>
          <w:szCs w:val="24"/>
        </w:rPr>
        <w:t>達80％，</w:t>
      </w:r>
      <w:r w:rsidR="004B0FD2">
        <w:rPr>
          <w:rFonts w:ascii="標楷體" w:eastAsia="標楷體" w:hAnsi="標楷體" w:hint="eastAsia"/>
          <w:noProof/>
          <w:szCs w:val="24"/>
        </w:rPr>
        <w:t>亦</w:t>
      </w:r>
      <w:r w:rsidRPr="008D6A2C">
        <w:rPr>
          <w:rFonts w:ascii="標楷體" w:eastAsia="標楷體" w:hAnsi="標楷體" w:hint="eastAsia"/>
          <w:noProof/>
          <w:szCs w:val="24"/>
        </w:rPr>
        <w:t>已逾內政部訂定之一般性補助最高補助30％</w:t>
      </w:r>
      <w:r w:rsidR="00FD6D77">
        <w:rPr>
          <w:rFonts w:ascii="標楷體" w:eastAsia="標楷體" w:hAnsi="標楷體" w:hint="eastAsia"/>
          <w:noProof/>
          <w:szCs w:val="24"/>
        </w:rPr>
        <w:t>及</w:t>
      </w:r>
      <w:r w:rsidRPr="008D6A2C">
        <w:rPr>
          <w:rFonts w:ascii="標楷體" w:eastAsia="標楷體" w:hAnsi="標楷體" w:hint="eastAsia"/>
          <w:noProof/>
          <w:szCs w:val="24"/>
        </w:rPr>
        <w:t>政策性補助最高補助50％規範</w:t>
      </w:r>
      <w:r>
        <w:rPr>
          <w:rFonts w:ascii="標楷體" w:eastAsia="標楷體" w:hAnsi="標楷體" w:hint="eastAsia"/>
          <w:noProof/>
          <w:szCs w:val="24"/>
        </w:rPr>
        <w:t>，</w:t>
      </w:r>
      <w:r w:rsidR="00B76C9D">
        <w:rPr>
          <w:rFonts w:ascii="標楷體" w:eastAsia="標楷體" w:hAnsi="標楷體" w:hint="eastAsia"/>
          <w:noProof/>
          <w:szCs w:val="24"/>
        </w:rPr>
        <w:t>且</w:t>
      </w:r>
      <w:r>
        <w:rPr>
          <w:rFonts w:ascii="標楷體" w:eastAsia="標楷體" w:hAnsi="標楷體" w:hint="eastAsia"/>
          <w:noProof/>
          <w:szCs w:val="24"/>
        </w:rPr>
        <w:t>相較</w:t>
      </w:r>
      <w:r w:rsidRPr="00794951">
        <w:rPr>
          <w:rFonts w:ascii="標楷體" w:eastAsia="標楷體" w:hAnsi="標楷體" w:hint="eastAsia"/>
          <w:noProof/>
          <w:szCs w:val="24"/>
        </w:rPr>
        <w:t>桃園市、臺南市、高雄</w:t>
      </w:r>
      <w:r w:rsidR="00605442">
        <w:rPr>
          <w:rFonts w:ascii="標楷體" w:eastAsia="標楷體" w:hAnsi="標楷體" w:cs="Times New Roman"/>
          <w:b/>
          <w:noProof/>
          <w:sz w:val="28"/>
          <w:szCs w:val="28"/>
        </w:rPr>
        <mc:AlternateContent>
          <mc:Choice Requires="wpg">
            <w:drawing>
              <wp:anchor distT="0" distB="0" distL="114300" distR="114300" simplePos="0" relativeHeight="251811840" behindDoc="0" locked="0" layoutInCell="1" allowOverlap="1" wp14:anchorId="5DD9AA03" wp14:editId="025C1F31">
                <wp:simplePos x="0" y="0"/>
                <wp:positionH relativeFrom="margin">
                  <wp:posOffset>2834640</wp:posOffset>
                </wp:positionH>
                <wp:positionV relativeFrom="paragraph">
                  <wp:posOffset>471170</wp:posOffset>
                </wp:positionV>
                <wp:extent cx="3563620" cy="3246755"/>
                <wp:effectExtent l="0" t="0" r="0" b="0"/>
                <wp:wrapSquare wrapText="bothSides"/>
                <wp:docPr id="50" name="群組 50"/>
                <wp:cNvGraphicFramePr/>
                <a:graphic xmlns:a="http://schemas.openxmlformats.org/drawingml/2006/main">
                  <a:graphicData uri="http://schemas.microsoft.com/office/word/2010/wordprocessingGroup">
                    <wpg:wgp>
                      <wpg:cNvGrpSpPr/>
                      <wpg:grpSpPr>
                        <a:xfrm>
                          <a:off x="0" y="0"/>
                          <a:ext cx="3563620" cy="3246755"/>
                          <a:chOff x="-5178" y="235423"/>
                          <a:chExt cx="3932018" cy="3510934"/>
                        </a:xfrm>
                      </wpg:grpSpPr>
                      <pic:pic xmlns:pic="http://schemas.openxmlformats.org/drawingml/2006/picture">
                        <pic:nvPicPr>
                          <pic:cNvPr id="51" name="圖片 51"/>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579422"/>
                            <a:ext cx="3926840" cy="2833370"/>
                          </a:xfrm>
                          <a:prstGeom prst="rect">
                            <a:avLst/>
                          </a:prstGeom>
                        </pic:spPr>
                      </pic:pic>
                      <wps:wsp>
                        <wps:cNvPr id="52" name="文字方塊 2"/>
                        <wps:cNvSpPr txBox="1">
                          <a:spLocks noChangeArrowheads="1"/>
                        </wps:cNvSpPr>
                        <wps:spPr bwMode="auto">
                          <a:xfrm>
                            <a:off x="-5178" y="3456797"/>
                            <a:ext cx="3802380" cy="289560"/>
                          </a:xfrm>
                          <a:prstGeom prst="rect">
                            <a:avLst/>
                          </a:prstGeom>
                          <a:solidFill>
                            <a:srgbClr val="FFFFFF"/>
                          </a:solidFill>
                          <a:ln w="9525">
                            <a:noFill/>
                            <a:miter lim="800000"/>
                            <a:headEnd/>
                            <a:tailEnd/>
                          </a:ln>
                        </wps:spPr>
                        <wps:txbx>
                          <w:txbxContent>
                            <w:p w:rsidR="002C7BB0" w:rsidRPr="00342E1D" w:rsidRDefault="002C7BB0" w:rsidP="00AF3EF9">
                              <w:pPr>
                                <w:rPr>
                                  <w:rFonts w:ascii="標楷體" w:eastAsia="標楷體" w:hAnsi="標楷體"/>
                                  <w:sz w:val="18"/>
                                </w:rPr>
                              </w:pPr>
                              <w:r w:rsidRPr="00342E1D">
                                <w:rPr>
                                  <w:rFonts w:ascii="標楷體" w:eastAsia="標楷體" w:hAnsi="標楷體" w:hint="eastAsia"/>
                                  <w:sz w:val="18"/>
                                </w:rPr>
                                <w:t>資料</w:t>
                              </w:r>
                              <w:r w:rsidRPr="00342E1D">
                                <w:rPr>
                                  <w:rFonts w:ascii="標楷體" w:eastAsia="標楷體" w:hAnsi="標楷體"/>
                                  <w:sz w:val="18"/>
                                </w:rPr>
                                <w:t>來源：</w:t>
                              </w:r>
                              <w:r w:rsidRPr="00342E1D">
                                <w:rPr>
                                  <w:rFonts w:ascii="標楷體" w:eastAsia="標楷體" w:hAnsi="標楷體" w:hint="eastAsia"/>
                                  <w:sz w:val="18"/>
                                </w:rPr>
                                <w:t>擷</w:t>
                              </w:r>
                              <w:r w:rsidRPr="00342E1D">
                                <w:rPr>
                                  <w:rFonts w:ascii="標楷體" w:eastAsia="標楷體" w:hAnsi="標楷體"/>
                                  <w:sz w:val="18"/>
                                </w:rPr>
                                <w:t>取自</w:t>
                              </w:r>
                              <w:r w:rsidRPr="00342E1D">
                                <w:rPr>
                                  <w:rFonts w:ascii="標楷體" w:eastAsia="標楷體" w:hAnsi="標楷體" w:hint="eastAsia"/>
                                  <w:sz w:val="18"/>
                                </w:rPr>
                                <w:t>花</w:t>
                              </w:r>
                              <w:r w:rsidRPr="00342E1D">
                                <w:rPr>
                                  <w:rFonts w:ascii="標楷體" w:eastAsia="標楷體" w:hAnsi="標楷體"/>
                                  <w:sz w:val="18"/>
                                </w:rPr>
                                <w:t>蓮縣政府主管法規查</w:t>
                              </w:r>
                              <w:r w:rsidRPr="00342E1D">
                                <w:rPr>
                                  <w:rFonts w:ascii="標楷體" w:eastAsia="標楷體" w:hAnsi="標楷體" w:hint="eastAsia"/>
                                  <w:sz w:val="18"/>
                                </w:rPr>
                                <w:t>詢</w:t>
                              </w:r>
                              <w:r w:rsidRPr="00342E1D">
                                <w:rPr>
                                  <w:rFonts w:ascii="標楷體" w:eastAsia="標楷體" w:hAnsi="標楷體"/>
                                  <w:sz w:val="18"/>
                                </w:rPr>
                                <w:t>系統網站資</w:t>
                              </w:r>
                              <w:r w:rsidRPr="00342E1D">
                                <w:rPr>
                                  <w:rFonts w:ascii="標楷體" w:eastAsia="標楷體" w:hAnsi="標楷體" w:hint="eastAsia"/>
                                  <w:sz w:val="18"/>
                                </w:rPr>
                                <w:t>料</w:t>
                              </w:r>
                              <w:r w:rsidRPr="00342E1D">
                                <w:rPr>
                                  <w:rFonts w:ascii="標楷體" w:eastAsia="標楷體" w:hAnsi="標楷體"/>
                                  <w:sz w:val="18"/>
                                </w:rPr>
                                <w:t>。</w:t>
                              </w:r>
                            </w:p>
                          </w:txbxContent>
                        </wps:txbx>
                        <wps:bodyPr rot="0" vert="horz" wrap="square" lIns="91440" tIns="45720" rIns="91440" bIns="45720" anchor="t" anchorCtr="0">
                          <a:noAutofit/>
                        </wps:bodyPr>
                      </wps:wsp>
                      <wps:wsp>
                        <wps:cNvPr id="53" name="文字方塊 2"/>
                        <wps:cNvSpPr txBox="1">
                          <a:spLocks noChangeArrowheads="1"/>
                        </wps:cNvSpPr>
                        <wps:spPr bwMode="auto">
                          <a:xfrm>
                            <a:off x="0" y="235423"/>
                            <a:ext cx="3892550" cy="334784"/>
                          </a:xfrm>
                          <a:prstGeom prst="rect">
                            <a:avLst/>
                          </a:prstGeom>
                          <a:solidFill>
                            <a:srgbClr val="FFFFFF"/>
                          </a:solidFill>
                          <a:ln w="9525">
                            <a:noFill/>
                            <a:miter lim="800000"/>
                            <a:headEnd/>
                            <a:tailEnd/>
                          </a:ln>
                        </wps:spPr>
                        <wps:txbx>
                          <w:txbxContent>
                            <w:p w:rsidR="002C7BB0" w:rsidRPr="00AF1321" w:rsidRDefault="002C7BB0" w:rsidP="00AF3EF9">
                              <w:pPr>
                                <w:ind w:left="742" w:hangingChars="309" w:hanging="742"/>
                                <w:jc w:val="center"/>
                                <w:rPr>
                                  <w:rFonts w:ascii="標楷體" w:eastAsia="標楷體" w:hAnsi="標楷體"/>
                                  <w:b/>
                                </w:rPr>
                              </w:pPr>
                              <w:r>
                                <w:rPr>
                                  <w:rFonts w:ascii="標楷體" w:eastAsia="標楷體" w:hAnsi="標楷體" w:hint="eastAsia"/>
                                  <w:b/>
                                </w:rPr>
                                <w:t xml:space="preserve">圖4 </w:t>
                              </w:r>
                              <w:r w:rsidRPr="00AF1321">
                                <w:rPr>
                                  <w:rFonts w:ascii="標楷體" w:eastAsia="標楷體" w:hAnsi="標楷體" w:hint="eastAsia"/>
                                  <w:b/>
                                </w:rPr>
                                <w:t>花蓮縣補助宗教活動審核要點</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DD9AA03" id="群組 50" o:spid="_x0000_s1057" style="position:absolute;left:0;text-align:left;margin-left:223.2pt;margin-top:37.1pt;width:280.6pt;height:255.65pt;z-index:251811840;mso-position-horizontal-relative:margin;mso-width-relative:margin;mso-height-relative:margin" coordorigin="-51,2354" coordsize="39320,351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740HIgQAACILAAAOAAAAZHJzL2Uyb0RvYy54bWzMVs1u5EQQviPxDi3f&#10;J/4fj0dxVtnJj1ZaIGLhAXrs9ri1dnfT3ZOZgLghreABwoULEleOHLjwNtm8BlVtz08mkVgWCWWk&#10;OP1X5a+++qraxy/WXUuumTZcisILjwKPMFHKiotF4X391cVo4hFjqahoKwUrvBtmvBcnn35yvFJT&#10;FslGthXTBJwIM12pwmusVVPfN2XDOmqOpGICNmupO2phqhd+pekKvHetHwXB2F9JXSktS2YMrJ71&#10;m96J81/XrLRf1LVhlrSFB9ise2r3nOPTPzmm04WmquHlAIN+BIqOcgEv3bo6o5aSpeaPXHW81NLI&#10;2h6VsvNlXfOSuRggmjA4iOZSy6VysSymq4Xa0gTUHvD00W7Lz6+vNOFV4aVAj6Ad5Oj+r9/u//iB&#10;wAKws1KLKRy61OqNutLDwqKfYcDrWnf4H0Iha8frzZZXtrakhMU4HcfjCPyXsBdHyThL0575soH0&#10;oN0oDTOQCuxHcZpE8Wb7fOMij4EgOOFcpGGQxwme8TcIfAS6xaV4OYW/gTEYPWLsn5UFVnapmTc4&#10;6T7IR0f126UaQXIVtXzOW25vnFAhjQhKXF/x8kr3kz3yww35d7/c3v/4jqQhRocWeKg3oRjSa1m+&#10;NUTIWUPFgp0aBRKHwnNcPDzu4/TB++YtVxe8bTFfOB4ig3I4kNMT5PRSPZPlsmPC9rWnWQtBSmEa&#10;roxH9JR1cwZS0q8qiKeEurcgJ6W5sK44QA+vjcW3ozJceXwXTU6DII9ejmZpMBslQXY+Os2TbJQF&#10;51kSJJNwFs6+R+swmS4Ng/Bpe6b4AB1WH4F/shaGrtFXmatWck1dT+hFBICcmDYQQVfIEGI1VjNb&#10;NjisgbwvgfDeZrvhmN6Ri7wbKBa0eLI80ixPoqiXODLhaiSPxpNkqJFoEsdx5upvK3DIvjb2ksmO&#10;4ABYBiCOVnoNrPaQNkcglh0KN4QpFjN0WbPJO8w+jDzssU/1pzcNVQwgoNs9LUcbLb+/fXf3+8/v&#10;b/+8+/Un4uIdTmIrIXb9UkLlhy4Gow6ErbVcNYxWALEX955p/0akmMxXn8kKREaXVjpHB4Tv+kqc&#10;pOMszw5YnwRRPNmynqfj/0Q6iEW2vNrUmNGL+azVvdIu3M/V6cGxVpBV4eVplLoIhER7yCeddtzC&#10;7djyrvAmAf569MjLuajcEUt5249BKa2AxCNRvfxwZNfztevv0H/BAJfmsroB6rQEEUHocHvDoJH6&#10;W4+s4CYsPPPNkmLja18JoD8PE9SldZMkzbCR6/2d+f4OFSW4KjzrkX44s+66xXCEPIU01dyJdYdk&#10;wAzC/L8UGj8jhQKbB7fetiVM8ijFa9ndeXGSTR5eef+yIxyo7nmJ09X4ThLPU5zuGwM+xNxNMXw0&#10;4pfe/tyJefdpe/I3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9YIP1+IAAAAL&#10;AQAADwAAAGRycy9kb3ducmV2LnhtbEyPwWrDMBBE74X+g9hCb43k1HaC43UIoe0pFJoUSm6KtbFN&#10;LMlYiu38fZVTe1zmMfM2X0+6ZQP1rrEGIZoJYGRKqxpTIXwf3l+WwJyXRsnWGkK4kYN18fiQy0zZ&#10;0XzRsPcVCyXGZRKh9r7LOHdlTVq6me3IhOxsey19OPuKq16OoVy3fC5EyrVsTFioZUfbmsrL/qoR&#10;PkY5bl6jt2F3OW9vx0Py+bOLCPH5adqsgHma/B8Md/2gDkVwOtmrUY61CHGcxgFFWMRzYHdAiEUK&#10;7ISQLJMEeJHz/z8UvwAAAP//AwBQSwMECgAAAAAAAAAhALTohlbfnAEA35wBABQAAABkcnMvbWVk&#10;aWEvaW1hZ2UxLnBuZ4lQTkcNChoKAAAADUlIRFIAAAOmAAACoggCAAAASgZWHgAAAAlwSFlzAAAW&#10;JQAAFiUBSVIk8AAAIABJREFUeNrsnQd4VEX3uEEEBUS6gBSxIKLSOygiSBERLChSLIgKKCC9d6SD&#10;VOm9hV6k9/QEQu+Q3kNI2fRstuT/7h6835IeCH58v/+c5z77bO7eO+XMuZl35p45ky/1/ydJvnFd&#10;t2m9f+f2t8sVv1O1/N1qlR/xeKOSZ41XverUCBnYL2b3Dr2Pd6oSJUqUKFGiRImSp1Xy/X9V2/jT&#10;J8NGDfX5oMntiqXuvFbh0ZGX480qnm9V9WpQ069Tu7ijh5UlKVGiRIkSJUqUKOR9KkRnt9m/U3uv&#10;um/feeWlu69XfCzktR6WqeIar96fPT35xjVTbIyyJyVKlChRokSJEoW8/2WJWDjv7hsWtwQr71Z6&#10;fOS1eDi8/Vpg188jFszRe3kqe1KiRIkSJUqUKFHI+99G3nmz7lQue/fVChbqfXzetR6eNV71bf1e&#10;2LDfky5fNBsMqWazsiolSpQoUaJEiRKFvA8JhGgypyYZTLHJxphkoy7JkNnBBQkpJr3RzPVmOR4B&#10;eau8lLfIe7f6K94NawX/2DPB1dmclJRqMimrUqJEiRIlSpQoUcj7kAC74Qkp266GDz3s/cveu9/v&#10;uP39tlsZHNtvDzrg/Zd7iIOvLirJABxHJxmSjbnjy8jF8z3fqmrxwX29Yp5RL8jbSCGvEiVKlChR&#10;okSJQt6HRW80RySkeEclXQyJd/SL2X878tudd16e6V54onO+0Y75RthbD4eHjpEO5aa5tV13bfxJ&#10;vyN3o054RR/1jHL2jzkfHPfgCIq7EBx3KSQ+UJcMRhtNGUwBx+zcFtjtC/8vPvHv1M7/s4/9P+vA&#10;4duymefbr999s8rdR+Pg6lV9mtYN/qVX4lk3s16vHBuUKFGiRIkSJUoU8lokLC7l4J0o4LX12mtN&#10;Vlyuv/RSxdlnn5voUmC8U76xTvnGOGZwjHUsNNG5zHT3N+Z7NFx2qdHyyw2XXebe5iuvWA6+LL30&#10;wYrLbddeW+Qa7BedHJtsTJ+vITQk6dKFpAseiefPJfJpPSLmz/FpWu/uW1XvVHnpzmsv59qX962q&#10;vi2bhg76LenyRTXFq0SJEiVKlChRopD3gXhGJM1xDmq34XrhyS75xjnlwTHWMd9oh2fHOhWe6NJh&#10;/fVFLkFXQ+NzWJjEc+7hk8eFDPw1qFdP/88/8W39nk/zBl5137b4P7xagSPrcGaW5WttWoSNHJp8&#10;/aqyJyVKlChRokSJEoW8D+RKaHz/A961llwsNNE5b5DXeuS3HkUmOFed7rbpQlgOC2NOTjZGRaYE&#10;BSXfvBG9YW3YiMHBvXr4tf0AnL1dsfTtl0vdeaVcFg4PnjVe8/u41b1xI5NvXlf2pESJEiVKlChR&#10;opD3gdy+nzj1TEDLNVefn+SSh8j74Bjt8OJ4p+XuIQaTOeeOtWaDwRQXl3zjWvzJ47H7dkdvWBPx&#10;5+z7M/+4P3MqOBv6e7+gH7r7d27v3aSu57tv3K3+yoOgvG9V9W5UiwviTxw1hN/LtSLMhlRTdKoh&#10;IFV/zZzkbI4/ZE44ak60T03xTjXFpaYalIEqUaJEiRIlSpT8ryJvYEzy1ivhPXfeKTrFNQ9h99kJ&#10;zoUnuxSd5PLydLdV50Iti9jyYjFZSoB/gpO9bsvG8CkTAr7+3Of9Rl4NanrVecur5pvejWr7dWwb&#10;d+RQlqvW+MmYatZbKNYU+9BhDAd2U8HcmFWmyAmmsF6me7+YIoab4/emptxNNd5/6GJSUKJEiRIl&#10;SpQoUfK/grxxeuOdiMQ/zgSUmOxqWZqWB768lkVv7y680P+A90yHwE2X7t0KTzDmZpY3CzHFxRlC&#10;Q/Sed5MunI8/eSz2770xe3bG7Noes3NbzN5dcUcPwcRZ3W9OTE3xMcftM4UPskCtHPesR9i3ptAu&#10;puAOpqAWpoB6Rr/qRv8axoDapuC2ptCuprDv/rn+R9O9n8wJx5S9KlGiRIkSJUqU/M8gr2Xa02xe&#10;dz6szBRXS1Syx+bdFya7vD7H45e9nqe8dQG65OzzNxnM+hhzUqQ5OcqcHG05+FMfY0oIMcV4G6Nv&#10;G6NuGaPvmOKDzYZ4syHRbExKNem5KzXn21+Y4lONYan62+ZEJ3PsJtO9PkavMsa7+SyHZ24Oy/XP&#10;GD2fNUWMtjo8xKSmqjhoSpQoUaJEiRIlTz3yCvVuuPAP8o59POod41hr4YV5TkHOfjHh8SlJhuwi&#10;hZkN5uRIQ5ibwf+IIeiUIdjeEOxgDHXj0N9Yneg6KuH0zwknf0iw75t8bakx8rpJ52mK9TUnhJr1&#10;ulRTSk5rqL9ujt1sCvvZ5N/U5F/H6FvF6Fkod7D7nyM/hymwmTlilDnprMUDWFGvEiVKlChRokTJ&#10;04+8iL2P7oeddxovvVRuhnuRR4tWNsax0HinSjPPfrvjtntgbGxyNr67poQQwz2PFL9DyTdWJ50d&#10;n+g8ONF1RKLb6ES3MUlnJ3Am/tg3sbuaxWypEbOpWszWd+KPdEm6OCv58oLkq4v1N1bqb29M8dqV&#10;AigHO5pivFPNWbG1OW63KbS70fcN4518j0q6Dx8+ZU0BDcyRE8yJp1KNEcp2lShRokSJEiVK/geQ&#10;N15vDNLp/3IP+WD11Yqzzz4K8o5yKDnR+dONN5a4hwTG6E3ZTX2mBJ5IdBkau/t93doKuvWVdRte&#10;0W2o+s/xim59Fd26l6PXlIteXTZ6dZnoNWX5U7exqm7jqw+OTa/HbHkrdnfz+OPdwF+Lq0PmxGuO&#10;mGT0LGb0LJg3vGs5Chg9Cxt9XjaFfmlOvqBsV4kSJUqUKFGi5H8Aec3mVCD1cmj8qvOhvXbfrbX4&#10;Ysk/3PKPta5FkyPr+d2xjh+vuTr1pN/Wy+EewXFxemPGuRiTTIlhxqhbhlDXpHOTAVZgN3pZkeiV&#10;xaNXlfzPsbKE9UyJh06usp60PVaV1K2vFGNXM+FUL/2t9caIKxZXhzTTveaEVGOYKXxArt12c+Lh&#10;4FXQFNjYnHAw1RRlCQShRIkSJUqUKFGi5GlGXk1STOa9NyL67POqufBCsUmWKGMPjskuRae4Fpns&#10;wvH8JMtR2Pqdk0XHO7800WXtudD0iGtZmmZMsqw5MyRwmOKDgV39nS1J56bE7W8bvfLFdFz7CEcJ&#10;3cbXoOfka8tMieGWpW+GxP+wrzHCnHzFdK+3ddlZ/rym3nxG/7dNuqVm/TVLTF8VuUyJEiVKlChR&#10;ouR/AnlN5lTfqCRH35gd1+6vOR+25nzo6gdHGMcS95BZjoGDD3v/fsj7D/uARW4hqzjvEbrBI/T2&#10;vYSHcRfYTTSEOCVfnpfoNibBcYDlONMn/nj3uIOfxu5pEbP5zbzgXeuxtjzUG/d3uwT7fgkO/ZM8&#10;phoCT5riAizeDuakVGOkOXK8yeclo1fhvJ/r9S5pCnzfFPqNKbyPOW6XWsqmRIkSJUqUKFHyP4C8&#10;WQg0F59iCo7Vu/rHOPnF+EYnxyQbM/DZNSabk+4bo+8YQl2SPCbH7nlPt+m1PKPbbI/VpWLsaia6&#10;jTYEHDfrYx6UPHajKaSDya+60auY0fPZPKbeu1bXXq/CpojhDBkU9SpRokSJEiVKlPwPI6+FZk3m&#10;JIMpKtEQmWhISDEZMlqkZooP0nvvTnQdGbv3Q+hTt6FK9JqX/iXe/WfSN2bruwnOQ01xgQ/KZAg0&#10;J5423R9qCmho9CrxRPx6PQuYwgelmpOVU68SJUqUKFGiRMn/NvJmJ+ZUs9EYfjHBeUjMzsbRy4tE&#10;ryj6r8Lug9VvxaNWFIs78Ikh8LQ5MfzBtKs5wZxw2LKTcMgXRr93jF7P5/lcryn0a3OiY6ohSJmy&#10;EiVKHvefqVWetvL8t0plzkj+5WTN2cmTq7XJKk8oozTJpqlRZuefQrN8nKbJVaU0zdg20FOoHIW8&#10;T9r6TGZjcor/kZhdzaJXlcoo6sK/dpSI3dUs6cIMQ4gzFG4tnMmyB5vB35x4yhQxyuhTLs/nek3+&#10;NU33+pgTTihTVqJEySP33KaHJa9QIw0EpE88w/QzLNKjlerRQCSzAjwyBeY8zSwaJYf3PnJLkZTR&#10;aJQE5TtiMBjk5OMAVhb1SnPGtgDan08UvnNbC9vCGzOSNLXL9onL1kTlpG0r2DbN47eOQt4nZjEp&#10;RuP9+EQHr9gtF3QrXKMXOkbNPWM55p3RLXeJ3eQRt/tK/MEbCcduc03SOX9DkC6r5EwphmDH5GvL&#10;ki7NjT/9s27jq9ZoDCX/i4duU7W4Ax8nOg5MvrrYGP5P6FyzPtUYYk44ZA7/zRTQwBpeN++o16+6&#10;KfQbElemrESJklzxjW2nq3XhBqvY9tx5mIvWVWfWW6fHYilVSkqKXq/nM0MCs+3mHxNYM6R/TTPp&#10;C/D42k6xipasLTyl2Ig+I9F+NfwjGjLmdmCgZW2LobbFsE08t5Sv1Uirb5qSaxXke5rW127Jrdpz&#10;O0ebpt1ty5y+2Ol1bqsuaRo5n94M0uQliWRGyXJj+odFy057LrSf1P+3pwB5jSZzssEYEZ98IfD+&#10;iAOBzRf5vv6Hd+mxns8P93xuuGeREb6vTg1sPD+446rQnpvu/bL9/oi/o2aeTDzjaU5MMeuNZoMp&#10;NU1D0rApsYluY3QbqkavKhW14gVLYN3/Ku/+E8f3xejVpXXrXk6+svhhDUSkJp013x+ax6vZ/GuY&#10;wr41JxxRpqxEiZLc8k0aQuI7PWiyVbTu/NE60TT9tIa8AgSShdZbpxHJVHuTyxmuTLKK3JX++vQM&#10;kX76Lf0t6XHZdmYxzU9ayaUAOeS/NPN5/5mx+QflSTAxMVFTRRqu0nQldc9QNAJOo9LMJo/To56t&#10;MfApyQq0cYGUkAKkQatsk9VITquXbVG1kttWk++iavnCvZqK5Fdb9s16jjyLymZrHmJyaUqrtYI2&#10;2NDMwHYull+10mqWnGZQYQu+aRja9hYtTe08X2xbh9spkm12arr3qUDeZI+A6Pn294ftD/1mY2DT&#10;BfCuz8sTQV6v4qO9XhzFp0+FCb6vTfV7e6Z/3TkBDf+EiYNaLw3psjas73bdUudER29jeNxD/0cS&#10;7xnunU049aNuTTlxpX0KeNeGelcUS7o09+H/fEmpxnvmhOPmyMmmgOYWD4e8cHIwBTYxR040J7kq&#10;U1aiRElOxBZxtK5RsEP6VHrQ+Ph4ulJtsiq33adGPEgav0zhvDirkEtCQoItzAla2eYoX4QMuF5u&#10;5K5Eq9hiky38CZXaJiIpkLiWoy2RpMf0DF9JkyxlEELNyXjAFnTSeKlq2VGYmJgYyqPNCOZwGjJD&#10;xNQqaMvltnOQ6alaIzkpJIXxtEpQUFBsbCw3Ut8Yq4jmbZnPlvxseU7LKFd8rKk0NDQ0LCxMa3py&#10;jI6OpgCUR/SffgCQHkPTj4Jsp5OzkPRAnAVY/2dSy9qUUnHNOMXGbKk6/VBKxhhaq2m32M7jIqKZ&#10;yMhIaR1UhCo4w42xVtFyfBIeSgp5czSza4rXG0Nj9LfCov+0D2yx2PeVyV6Fh3uVGA3s5uTwLDr8&#10;7nNDQ7quj9lwLsU38p9kk83JkYZgh6TL8+P2t3k6JncfPla8ELW0UJLHH9b9KQwP9zbRqfo75ojx&#10;Jr+aJr93jL6vG71LGr0KPbxjRX6j13NG72JGn7KWw7t4Ruve8ltO+pQ2hXU1x+1ITbmjTFmJEiU5&#10;R17pffkSFRXl5ua2b98+R0dHwQI6TnpTwQuZ28sV9Wp8KTdyxs/Pz8XF5dixY1AUCdrOJad5Ryxd&#10;vnTVHh4eq1atOn36tI+PD7Alk39pZgfT0IlcQLEF4Pg1MDDQ39///v372qwqZKCRU5o36dpLfKEQ&#10;Srt8+fJJkyYtXrzY19eX6/lJwEvIL1vNaFN0kktERMThw4cXLFiwZMmSEydOkJRwEjwnqVEqrrmX&#10;e4GEUJHM+cVbRQAozYR3hi/oNZWKHtzd3X+1CnW/evWqZg+2rJkGeW1nKG3nR2XUga4oXnh4eGaF&#10;xwK5RiCPxGmspUuXDhkyZObMmdeuXSNffrLN2pCRpKmjre9HeneFDGd5M3zvYQuL/KTT6WggjOrW&#10;rVuUjQfn6NGjO3fupE0pM6rjAkFeMRJBVVuvGFLjJxR76NAhZ2dnUpPS0nzYg/bE2U75S8WlGAcP&#10;HpTW2bJly927dznJLTIgkXul0dOMRvLEIUQhb3b/WGOSkq8Ex6x0Df16fUDj+b5Vp/iUG+8N75Ya&#10;k0Pk9So2yqvYyHu/bI8/cMMQ/CDerSnWP8XvUILT4Bi7Wpatg5823pUp55XFEl1HGKNvm/UPuyOb&#10;UywL2vS3zAmnzfGHzLpFpuA2Jp/yRs+CNjj7rNG3simwiSm0q+UI+sDo++pDU8J381uvedUU0tms&#10;W5ZqCLakqUSJEiUZUVeG70kRfqWnPHfu3OjRo7/66is+vby8BD7oO6OsQvesUW+uZuzkLulr9+/f&#10;P2rUqF69eu3duxd2TM5ctFfhfJ8/f37NmjX79u27a9eurO/SiE1QFewQ1KB2ZA0cHDlyJCQkRCbh&#10;BC+4RihB40IBBXGfELiBYOrVq5cvX7633noL8kYb3Ctq4d401JvhvJrmyCH1un37dv/+/V999VUS&#10;HDFiREBAgMCcpEypPD09jx8/vi/3Ym9vz700KEUiHRiaT5k1TL+mKr3TqoCRGMyGDRvyWeXzzz8H&#10;0EU/aVxQMktTrtTeEkiaDDlgOxois8Iz1uIabuRibgQl27VrRwFKliy5Y8cOCDh3U23/uBbIOwQx&#10;DCmY7csEsYE0gt5oCyg8+B+Bbhlx3bx58/r165cuXTp58iTQuXXr1kWLFs2ePXvkyJHffffdxx9/&#10;XLFixVq1anFSa1OS0p4dDcFFaSSIbffo0WPMmDHnz5+nkFzAJwWgVNpIzHZamk+pHQMwaZ0+ffo4&#10;OTlxRuqivTDRHEVsoT+3ftgKeXP5TzbFaAiMTnTwil7gENp1g8WHIceY+9BRZpxv5ckRk44mXwo2&#10;RSdK4oZQ1wTnIbG7mkQtez56RbGnEXmt7g3xx3vo72416bwyU1KqOSFVf9OsW2AK72sK/doU8oUp&#10;9Avr59em8P7mqD/MsestR/QcU/ggy/n/HF+aQr4yhf9ujlmZmuyhOnUlSpRkyLgZrsiRvl8mnOhx&#10;J0yYAISBF7Vr14bDbt26JZ00fXZ4eDjAYfvONMO3xun5SVxvhfP4QrJvv/12hQoVOnbsuHbtWs/M&#10;JTIyUsgA+B40aFDhwoXLli0LJh46dMgzS4GJ6fgFESQR8gUxAQtY5P33358zZ86NGzeEwrkMRIi2&#10;iqChiHASOMtlGSIv14DOMqsqxJzGuSKNp6nmSiHaTo+8nOdXQV7+3Lx584cffvhG7qVr166bNm1K&#10;tTqoUDBKKDPHOfdz1ewnPfKm5jgsl1C+OELI7KxMTPbu3btatWqZFb579+6MSVA4F/MJybVq1YoC&#10;lCpVigLQQLm1fxkyychE5vtJFnjVrAWqdnFxIfG/Hxa4HMhevHjx5H9k2LBhmFCjRo3eeecdbPjN&#10;N9+kwK+99lrlypUrVapUvnz50qVLFy9evFChQpzn4rt378qIEQuhCQT9NTd0MQkQ/7333oOSW7Zs&#10;uXTpUh6xDJcPZthA6ZE3w7GW5jqvuVgo6n2CyGvSJcXvv35/+N8Wt90qkyHXR+Hd0mN9X5kS0ODP&#10;mI0epji9ZQWbVfR37XSbqkWvLm11aSjxtCJvydidjRLO/GwIccpCT5ZdJEyRqcZQS2BdQ+A/R5Dl&#10;jPE+erQcxohUY5jNr9o1YRY3CXOS6uOVKFFi29+nAdA0S86F7RCZcFq3bh09Ot32iy++COGtWrXK&#10;29tbUBVoiIiI0DwcMnujrc0qaeuQSFx4l47/2LFj7dq1K1q0aIECBV5++eW2bdv+mrkcPXpU+G/f&#10;vn2dO3eW3h1m/eqrr37NUsaNGycvwcmXTAV84VQIskSJEtSuWbNmQ4cO3bNnT2hoqBRVAxFbFYlj&#10;a2azvFyDNsSlVZtRs32hr2kpjaIENdIjrzAQ6iIF1A4AgVP5ci8w/V9//SXISzmDgoKovniI0sT2&#10;9vYHciyDBw+WNJs0aTJx4kQ0lvN7/fz8BDdlSCCgv3379g4dOuTPnz+zwkN+u3btotiUH1i3s7Mj&#10;a84z4OnZs+eYMWMm5VgWLVrk7+8vU7mgJNAp86woZM2aNZq1/Pzzz6TcpUuXz9MJo7IPPvig/j/y&#10;7rvvQrfPPfdchiWnhFBvnTp10D8J0gSANU2PkVARnh1Bf7EWWZBHcyxZsqRMmTIA/Zdffnn8+HEZ&#10;UvIpdsItjPcw5isZSd++fSVrCs+TeyUTgbxpAvHD1ma703sSK+TNi/+5yYYUn8ioaSeCPlrmW3XK&#10;o8GuHD4vT/SrMUP3l7MxLNac9MApVn9rQ/SaclH/lf0mcnPE7Kgff6qXIdhBdcNKlCj513jXdqFM&#10;hsgrr33pBWW+886dO+DXO++88+yzzxYqVOjrr7/eu3evADHXaHOZ2pKvDJFXSFFgWjp4mU6+dOlS&#10;v379qlatmkN0mz59OthEbz127NiaNWvmnPleeeWVQ4cOiWekzPKGhYUB0D169KhRo0axYsVALjgD&#10;yIDhyIISauvrM/SUAFmcnJygGRKvXr064A4rZ+FZoTkKJ1glQx/o9Mhr23y2yAtLkek72Qm1ZqDy&#10;zDPPCPJKdAVKDlfJyAHso+Sw/tc5FsY/olLGJ82bN0djOb8XgJMVkOHh4bSCIG+uZnl9fX0nTJhA&#10;k+V7JCEXR0dHmdyVyXihPRAQJM1taozTANOyZcuiiooVK1aqVAmF00CU+c0333z77bebNm2KfrDV&#10;hQsXQvZnz54VjxeqD2SLm7JGnGIhDAyoL9aIDUydOpVac55aM74CVbkFI9mxY8f8+fNnZiQfffSR&#10;lI1m6tOnT4bXzJo1a/PmzUAzyhffbqFqbeilkDcP/+laXHiTzgeE9dzsW2mSd9lxj4O83iXH+JQb&#10;Hzn+sP5ikCnqgWOD/vam6PWVolcWs07xPsWzvLuaJTj2N4S6qJ5YiRIl/xrv2kYSyNrjVi6gOzx/&#10;/jxAABHSE5csWfK33367evWqTErl0IVXVqTRf4v/otwCWa5cuRJcgKRzjryyKqhFixZg3yMgL6wD&#10;7ApxRkdHX758efbs2S1btixQoABML/4b8MSNGzdQFEQCd2boKXHx4sVdu3aBlSQO5cAQFy5cyMyt&#10;QnygZYJTpoFlvVEavMg58oL7zs7O17MT1NuuXbsiRYpoyAvZBAcH37x5U1QBpm/btg1llsyxwHmi&#10;0oIFC77wwgslcyNr1qwRo6IJwD6JAZIrX17ai8YCNB8NeYHRkydPigsKeoAgaYtHRt4mTZowZIIs&#10;J02aBErOnTt31apVoC0Qf+LECSzk1q1bNL0t3YrVgbDUCOXzXRv5YG+oZfDgwVI7hgEkIj9t2bLl&#10;q6++at++/dq1a+3s7DCSd999t2JGwghHw3FYPMNreBa+++47CikrPjFIiiEew48cc1Ahb5bI62FF&#10;3oqPjbwlRkO9IZ+ujp5nr799T3IwBDsm2PeN2VE/avnzVvB9SpE37lCn5MvzjZHXVGesRImSfxN5&#10;5YUm/S5gdyU7oeeGOYYOHVqrVi2Qlz61e/fugAiEdyUHQhYhISHSoYprrLgKBAYGLl++vG3btrBm&#10;5cqVP/7447Fjx06cOHHMmDGkLxBctWpVkGLkyJHai2l4BQ4YNGhQpUqVihcvXrduXRBhwoQJw4cP&#10;58ry5cuLi+e3335rexcCxYI1EljAx8dHWEdWBVHI1atXcztpCit07dr18OHDMMrZs2cB4gw9JX76&#10;6acvv/wSquCWEiVKdO7cGUbJzK0CRoEyBWvknb4gL02AJrVCclmjRo1IjdFF8+bNqZr2E6Bvi7xc&#10;lpNlW8ePH//6668BUw15qS8kDTgK96MHCtCtW7f62QkjAVhc411b4Xz9nAmDBMEsTALkFf3DhWfO&#10;nJGWzVDs7e3PnTuHwTBGAiixFsyDxurYseNnn332eXbyySefNGvWDGsR5EUnMrmL8rEE1CgT/xs2&#10;bEjfcFjaqFGjMEuagJFe69athSlLly796aefLly4EDs5deoUY0KsiDEGbUR1+JTIDFpQP1kySF6o&#10;HdhlFMSnGKH4CMHfGNvGjRvJgvZ6++23161bByvzwHLL6NGjqS+G/eeff+7cuRPbbtWqVRrd8ixU&#10;qFCBcaCM3KpXr55ZK2A81OXYsWMy64+dU31tpebjbC6jkDcDMfEf71ro/SH7A+rP86k48bGQt/ho&#10;r2Kj/N6cHtp1Q5Kr74P0Y3xSvPcmnOlj2W5tbfmnc+1a9MriCad7p/gfNsUFpFdRslGvS467lxDl&#10;Hxt2K8r/WoT3tftels8I75uRfl66oIikmGRjislsUh25EiVKco68WjwsgGP//v1LliyZmTPp27dv&#10;kyZNnnnmmXLlysEQQMCMGTNyciNYADHTu5OvNpnEJz1up06dSBB8IUE6e1m+Ax8AJYI1YN+2bduE&#10;7cSPAuhZtmwZ2Pf888+DBSNGjAgNDQUL6LMdHBwgG+6CwPbu3QsopO16rGxBxUET8BeEAj1lopFe&#10;H66CDitWrAjNUB7gjAvIXdxGH1PA+qNHj1pmZKzv9MlOVn2Bej/88ENOUrCzs8sr5IXzPDw8QC5Z&#10;oufu7k6yk7MURiN9+vRp0aIFLJ6+bG3atGFENDkHQr40Fvmi24iICNEGdpitFYF6kCV0ztiGpoe8&#10;GSPROpz5OzvZsmXL1KlTRW8a8lKGO3fuYAkMAMRVGn2mn56HRGNjYwXTURQEjP0/99xzDRs2BL75&#10;1TbcnsziU0dnZ2cMXrxZSJzK0nZkx7jl6tWrDAJJmXzRAAZJM4G2oDMjNwZOlPP1119n8MPFqdZ4&#10;Cxg2gysB2VWrVrm5uW3evBmd2CqW55FnoV69epA9ygF/f/7558xaYcqUKWvXrmXYI0FLwq1iG3pF&#10;IW+e/uc1mIxRCYn2XpFTjvnXmv2IsRrk4N6SY7zLjAtoujDh5J1/0k8wxYekBBxPujAzdt+H1k0o&#10;njIjhqUoAAAgAElEQVT3hhXFopY9n+g+zpwQQmnTq8g3JuR04IV1Nw+Pd1vV5dC4VrsGtNrRr9XO&#10;31rtHtj5wOg+p+bs8XIIiLuXaEhWHbkSJUpyiLziLCh9s5eX15gxY5o2bVoxZ1K2bFmZ4StYsCDd&#10;qjgv5kTq1KkDUdHHwzc6nU4WrtHZ00nXqlULfIFuwWJZEidgChN8//33nK9WrRqQAaJxPi4u7vz5&#10;88uXL//uu+8Eebt160b3L063MntKN1+pUqUKFSrQqQsx2PKuvNO/ffs2P5HFrVu3oBDQRIhH/Dem&#10;T5/eunVraAYiAZqfBPKGhIRorPPvIy+oR9O7urpSfXhXYlNAPMFZCrQ3f/58mlJ7b24rX3zxBRAW&#10;nAORAQ8tBeSJMzGVGjBgQLZWVKNGDYZYgCA2gzJplHnz5pECVdBlJzTl6dOnZaGhhryYEzZw6dIl&#10;PiUadIZO2xoCMrJCA/Au9o9ZDhw4kHaUwRu3CxmTCLbK2KB9+/YMJvku8TGAdVqfMri4uFy8ePHm&#10;zZu+vr7cJcHyxJv5xx9/xG5LlChBFp999hkF40bypahAau3atV966SXAF5imvThJeWwVS4L8BOmi&#10;HNJBpWSaWStQcoxH4oTwhTOYujybCnmfTJAyqDciIdHR+/7wv0O7bgj5fK1/3bleL47KVVBeCVLm&#10;U258QL15YT/aJZ31fyiLxHvG8AtJF2fHH/sm/kiX2D0fRK+t8F/fg023rmKMXa3YvS3jDn+h99qV&#10;apmmNeuNKaEJkVfuex32c9/r7cSx6PKuoU5/dT0ysfH2PiWXd8i34L18fzbJN79ZvoXvv7C03Wvr&#10;v/np1OwlV/fY3T0l1+/1ctzraX8z0jfJqDeqqV8lSpRkhLwSNCBNCNh8T1jKly8/Z84cAEtcY8Wd&#10;gG6bbr5nz56wy4QJEyT4qFZUuvM1a9ZAFUOGDNm6dauwHfcePny4V69eb731FlgA+O7evZuT2ntY&#10;koXq4OBOnTqtXLlSwtDaIi9ZQz8gjjbTJuAlsU7Fy/by5cvApSxf489z587loWODTDMLTMveGWS3&#10;YMEC7RV8mzZtaJEiRYoAqXAV5KT95OTkZIu8UOCIESOyDVDw7bffvvPOO4UKFdKQl3zv3r3r6OgI&#10;e1ESAR3bXXNlJaK24S0txbiCFuzYsSPUlaHXNVnAeXv27JFwBKJwEtHCwcpmeLJSCtynImhYkDeH&#10;TrSMcKhCzZo1Ye78+fOTnYNDTld+w44XLlyQVXca8nLyypUrGB56oAy0tUTbwDY4L+HhxKsVBKT8&#10;mzZtQgPPPPMM4z0KfOjQIQlUR0WwbcYM4inBkAkoxyratm1LCSWkHfSJ6Z44cYKRBoljeCgKI5cg&#10;DOTCyIrEpaZlypRhlEKaci+DDcygdOnSmD3jPbITVwRZMyq6pahg644dO6pXry6LKfnOGamRBNgW&#10;ZxLZj02aVYIMwuXiVayQ9wkib6rZuvVagt4YFqu/GZbk6B3eZ4dnwaFeL4z0Lpkb6n1pvO8rUyJG&#10;H0xy8THef3i3BZPBbEg0J903xfDTpeSri3RbqkctL/JfnfEtAe8mnP5Jf2u9KcbXrH+wd0ZUcuzJ&#10;gPPj3FbXsetdZd1XHBXWfFFmZafiyzsUXtq2wOIP8y1qkW+h9Vj0wTOLWxZa0rrkio5cU3ltF7m+&#10;yuovqqz8dK7HlvCE6CSDXvXuSpQoSSPyBlZz16OrA4latmyZw8CuMJZ4QyJgxyuvvPL666/n5Eag&#10;dtWqVV5eXvDNvXv34Fe6WwpAZ7xixQqgFuyTHlcTemtnZ2eowt7eHowAkjgJJ61fv17mXCFCOnW6&#10;cNu74BjAYvHixUAqWCP+lCKaNwWsKQGe7ty5o3kYUx4J8q/t2ipBLYQt8mr5mvhKkiCaJ02+kBFl&#10;gKq1V/DLli3r0KEDZIm2wdy1a9dqP6GTxw9SJsjLaOfMmTNnz56F+0EocbSw1SRNI7FjaRd4d9So&#10;UXXq1IH2YHGJNStpFitWjO/g3XPPPceXTz/9lEaRmkpG8sYcncuWDaTGJxdcunQJndCsKBzeGjly&#10;ZNZxJ95++22Aj6xpd3gX7J48eTKJZD2jTL4CfJkhL4aH8j08PNCD0CelmjVr1syZM2FQ4WD0QEXg&#10;4K5du5YqVUpcGlavXi0TtFyDGaBP2S4EiwXKixYtWrhw4TfffJM/RZnkgiUzzICwYVlMWlyZ+Ulm&#10;eY8cOQLEV61alSeL1v/oo49k7zRKOH/+fFmUhmFcv36dW9AbX7AibVUcLQUZ9+3bl1Ygax5qlCzR&#10;x8S/ArrlFsyVcZcES+ExlB00qDt2ZYu8ypf3Cc89JKUY78fF/20J0xv+667Qrzf4VZ/u9eIor+KW&#10;pWkZOzOUGC0L14LaLY+adiLxtKcxPM6cbMgkA6M5JdZw72ziuUlxhzrHbKlhcfBdXjR65Yv/Juzq&#10;1lW0hGhw+C3Fc7sx6maqzVxsdHKcY/CVUS4ryq3qLFyb62Ph+/nmN/to14DpZ9cd9XP3jQlVPg9K&#10;lChJj7wSSkze48MBx44dy+H2XXAAna6wTtu2bZcvX7579+6c3Eh3TjcPYciCOQkxRkn4cuDAAaiX&#10;nnj//v22zpfcBTzZ2dlt37597969mkem7FhBAWCv6dOnp7kL4RawGFIEWbQbEVCDHl18LiWsqUzL&#10;aXOZsmuuAB8qgioopABTXgUpk43Z4Ay4ik+ATCKgCXCLgF8///wzwwmA6ffffwdHtJ8oeZ4gL5Wi&#10;OU6dOgXyQnLgmkA5zUGRxLlZoIdRAbe0atWqSpUqMvFcr169uXPnDh8+XNJs0aIFNPzLL79Uq1at&#10;YMGCJUuWlDl7CE9sDE3KPCj1OnHihIODA5mCcQw5gC3UJRHxQLes405cuXKFIRBZN2/eHOiEfbt3&#10;7z5u3Lis/Yb//PNPQJNmygx5oVVIEdug+rJnMgZJZUHMxo0bDxgwwNXVFVgEPRmY0cTPPvts6dKl&#10;lyxZwvUYM9hKqbhdJsUZRdB2DAsZG9SuXZvcsXbZLBoNUAAGD7IGkfpifjKQE/8WvlBH7JYn6+WX&#10;XwZwX3311RkzZkyZMoVio3wgGM6WeM802Z49ezB+zE9GkrTpunXrGHvQCowQRo8eLf4eEg6CqvEs&#10;dOnShWEDadKs4rzOF5qDImGNGvJqc9sKef+Ff8nmFJ/IuF1Xgtos8yr2j5NDmQz9dx/QcOT0EzkF&#10;a2OSKSFUf2dz3MFPdJuqWTdm+3eQt1T0qtLRq0vHbH0n0WlQis/f5uToNGWLT0m6Eek3+4JdxdWf&#10;53805JVjfpOSSz7sf3ruUb+z4YnRqo9XokRJGuSVxeNCYHRy9+/fv5czEXdDYZ2ePXvSWUqMp2yF&#10;LGQDM3pZ8AUOkPj/EAA9+uc5lk8++YTuH+agAMAHvJXze3v16kVeAAqFIWuYQ5QAeQDustjIdmU9&#10;NCDOD/7+/lQTIIBv+BIQECDMCmRkuBUFICU3wiXgCJXlFu6FJrU1THJeNoMgL24hNZlvTh+kTJtp&#10;BsjyxLFBkPfkyZMUXmZ5qZ1EqJV5bhkSHDp0CHJq2bJliRIlChQoAPB999135E7tli1bJmbQqVOn&#10;TZs2wfqAb8OGDSWaR/369fv168eIhbaWDd4kJpeE/oD8Ll26xE9kLZYg06goJ4ugHygNDXAjA63v&#10;v//+gw8+wBKyjQ6BwVA8Kpgh8tJ8nARqSZZWRvkoYePGjWXKlAEcixUrVqNGDbQHZ8+aNatWrVqc&#10;gexpHa7nXi6GcYF7cYHAJDAwbsEyab5ff/2VOsr2crKLBDZA80HP5IUxUABxRJahoHhUY1qM6374&#10;4QcyQplNmzaFvAFZxj8MJEhQHmHai7aDYrFbWT+HirRxSOfOnRnjSQgI6i5tSnO0bt36+eef79ix&#10;I8PCVOuqOH6l/IK8MtqRgYpC3n9LrPHLUrwj4vdf1y1ziV7keK/fTv+asy3he63xyCzzvqXH+jeY&#10;d3/E3/was9ot+UJgjhM3mg0Jxug7KX4HAd/kywviDnSIXlvOGjyh2BNZ4rayWNTy53XrXo7ZXj/R&#10;eaj+rp0hxNkU45tqTDv/mmIyRiXHbr97uvH2viWWd8i/8P1HnOud3/SFRS0+2Tds4eVdvjGhqo9X&#10;okRJGuQFreho6YNlaY5MYWo7RIjE/yMyqySxBVxcXH777TfpVn/++WeoSPbCpfsXaIuzinav5sEp&#10;Tpyyiuj8+fPSDXMBHXOHDh0kYgOoVPKJCQRDmcuVKzdt2jS4gSpDurIBmIODA4gwZMiQw4cPQ12y&#10;h1xERAQM4ejoCMWCREJpfMIH/Glvbw/kydqj9MhLHaGWnTt37t+/n8u4GLKXCFYAH5/gpnhPciWq&#10;4JOktAVt6ZGXXMAplA+s58nyNQ15qRElkT3YZF0jP4E+DGZWrFjRrVs3qBqAA/VeeeUVKFa2AePK&#10;9BsOo5/JkydTMC6Gj6HkTz/9dN68eaiXqsmAR16yg7nwK+RHGagXv2JFVBNdZRGuARJFdZgTWqLk&#10;wHeVKlWwnOeee6548eJpmpvcKbZEYl60aBG5ZIa8tAuKpfA0PdWHEWm4jz/+GHJlZIXZwJ3gZoMG&#10;DchLYvORjjxBGNL27dtJXLYOXrdu3UcffSS+H126dCGdVOtSRUyCOoq3NHqQhW6Yn8zCcuN9q2hO&#10;BaQmY0spAAmWKlWKfDkpT5k8TdyOvclugqS8fv36du3ayZADs6E6NBNaRdUSgg067927N2ZQtWpV&#10;rF32IKQ5GMDIxLM4gSjk/XeR1xZQDUbwN+HQjbDvtwa3Wx7YdGFAoz8DGs4LaLYQDk5y9zPpklJN&#10;/2kYk9GYoIuLZuwUFB7uHxrmExTm/dAR7hcSFXI/NkKXGJugT0wyJuoSL8yJ3fth7M5Gsdvrx+5o&#10;GLuzcezOJjFbaujWVYheXeafbSxKZB9uzBpx7AE0ry0fs/VdS5oktb1+jN27cfs+SjjTJ8tdhR+I&#10;W+iNH0/OemfzdwUWtni0ud4X/2rz2urPPzswes7FbT4xIaqPV6JESRrkpb+k7wQd6PDo5+gXZepR&#10;AvSCZR4eHrAd3APPyXtbwIiOMEPkBRfojGU1OowIEXIX94qLJL9KsFJEVgXJjJpsUCzIKxEbwIWv&#10;n4x89dVXWrDeAQMGUDxtTQ+F/P3334EnaLhZs2bjx4+nzHCJoDwVlLfwV63CFwrPLejk1KlT4kac&#10;HnmhjR07duzZswe1AGdOTk7cwr0y7yu0Z0u6oVbhC/STGfJKgIW8RV6BUaop4Tu4EmMAjObOndup&#10;UydgEXUxFClTpsyHH34IAVMFzEZ4KD3ykg712rZtmzYrzGelSpW4948//kBjQJ4EhOZiNIyiZC8G&#10;vnCexKdOnYoZZBauAYhEnxJfAk2iIpRQtGhRPjGhNC1OqSSSWk6QV4Y0aFgcfnguaOu1a9f27Nnz&#10;5ZdfBjolIBo3imuBOMPcvHnzxIkTpExdSIpWbtWqFbjJlXXq1AF/ebhQFA20e/duBlpUUFxTuJ6f&#10;NOSl+vyJzUjMMgnlyye21LVrVwpAw9WvXx+AJkeMhwaieLSUuBFjORKE5NtvvyV3BgAU0s7OTvyD&#10;ZTQrjgokvmbNGtRCmwLHGDa5SKg4kJfqi2ODQt7/GvJaVhenGI2hscnnA5OcfRLtvRLPeFoOe6/k&#10;S0HGqAR+TbVpl4SY+Ksnzx1bvnv39HWbRi5e0W/msl+mL/t5mnasH7rgwHw7lx0nbzlfDrnjHxcR&#10;mXzvBiRqCDpjCDpt/eSwT3QfB/vqNlSxTv0Ws/r7Zk69K0tYLuCy5YWjlj0XveKFmG21ki7OTvE/&#10;ak3zdErgSUOIs/H+JXNSRLY1Doq7f8DHtffJWYX/av3MopaPgLwtdw2c4Lp6v7fz3ejA+JQk1ccr&#10;UaLE9n+qxhx07RAPHSEdJ30evT70Rs9NnwrPwQRQLDSzf/9+e3t7rskMeek7N2/eTB+/detWevcD&#10;Bw4cOXLk2LFjAAHpcC+4Q8oa/pKXOBVoyAtatW7desGCBQeejFAFoVL6+9GjR8P02iwvtR45cmS1&#10;atXAmmLFinEZLLV9+3ZQTF7Hox/NPQPOkLBQnATXqEJmjg0S/gylyWyurKOS/XURkgqyigRtkKl0&#10;mU1Hn5k5NoAmXGCLvHXr1iWXbL1K4G8QFhSzRV7KRsPJxDzFo3U2bdo0bty4bt26NW/eXFudBmz9&#10;+uuvGzduBMhs42mkR15O8kmluJhbGjduDH5JIIuGDRuCj3PmzMGoqB1Kk334RBV8Ylpg3Lx587gy&#10;MxeFn376CYOUDYcpDAOV119/HSKkamBomhanBcXhO1vkFbMHfCkYhZGt0cRnmnQYAgGymjZq1KiB&#10;/WD2UlPxWyBlnhqGUhUqVOAahk8gPkYuax95Lr755pumTZsOGzaMxweqltDUoDAPoGwAQb60MgXA&#10;qGRQQaPwEFHa4sWL16pVa+LEibQXAyeavkePHiiKtkOHMjHM7VocPWxY3mNIM0n8YzEDig03Y+q0&#10;C6Y1ZcoUjJNWoBjaUk5xLFbIm+/p/z+uuxd59+z1fbM3Luk1ZdZnwya26jei4XfD6vUcWvc/x7gW&#10;v/zZbez6IfP3zdl0et2Bc/sdLh1zu+1y5Z5vSGJsvMn4YDEZ4JvoPj7hzC/xR7+KP/JF3MFP4/a3&#10;idnZSLfpDd36Krq1FaLXlI1eXcbirrDl7dh9rbkg/vDncYc/4+CWRJfhxnvnU41JqbmPFJZoSA6K&#10;v7/kyp46W38ss7LTIyBv1yOTt9897aNcGpQoUZLRv0pZLyVvZmWKFyAA0dIjL50uNCN7vWYxywsu&#10;bNmyZeXKlbAOfSoUqyEvCCjI6+bmBmjKiiUoDcYSzwdBXsCld+/eXCDrgej7r+eRSEgmKtumTRvK&#10;DJRoC4/AC9nVgsIDJe+88w54kT9/frC4c+fO4LtMpCVnKbldviaeJDKVSPoSsUFCoeVk+RpXUngN&#10;ecEXODXbtYOTJk1q1qyZRPjSkJcGhTLFlZk2mjBhAtfYbuFboECBIkWKAJoMYyQygG0khIULF8pl&#10;H3/8MQMelGkbHZZmhXpLly79zDPPaAminx9//BH9Ozg4kJrERIPwxIWauw4ePJjFQjS4FhOlNW2R&#10;FxUNHTqUe203WEm1hiR77733skVeWb4GPvITlqltyCdRO9A25rF48eJPPvkE6oUUqQ7wumbNGqop&#10;7jpkB4zOmjWrUqVKhQoVgu9RCE1GIoKbPC9Vq1blp4oVK4KqPG6y4bNE1UX5sC+fGKqsHcQmyR3T&#10;hZvJrmzZstqjwQPVq1evggULtm/fnnYXLxRMCBT+7rvvKleuzPUvvfQSpkvLiv0zyOThFTPYtWsX&#10;BXj33Xdlg2gGNq6urjL6lfcPjKnU8rX/DeQ1GozXz5zfO3P9/O7jJrTsO+79n8c07z2qSa80x5hm&#10;vcd/0GdS61+nth84rcOg6R0HT2k3kFscNh8Juu2nT3zgX2tOiTMlhJniAi2hzaJuGkKc9Z47gOC4&#10;v9vH7mwUs6W6bn2laCvvxh/rpr+z2TKJG3nNFH3XFOtrivUzWbaWSEx9JIsxmc0pJoN90OVhzssa&#10;bOujkFeJEiV5i7wCB4JZMtErc73e3t50e3T8gKm4H8AB4JfQKv1xZsjLZXSo8ApdMv0rAAEEi/Or&#10;zOnesAodsEQGkLex4i6cBnm5eNq0aS1atHgnjwRUol+/c+cOtCcABMRrAVklNAHMQVEBI0ryrFUA&#10;lwYNGoD+sqQMzWQWdyxXQcpEyE5C84prB40i8cJyEqRMVtRpyAvFvvrqq9lGiJOX4/CQLfLCNzQE&#10;1acRoTry4hrxf9Wij9WvX79nz57Dhw+XvXZtAZSCyWVvvfVW9+7dx48fL+e5TPYAA8LgUdK0jarL&#10;cKJKlSpNmjQZNWoU1CgOqdieDC3gLVkgmKFIYDsJYZseeeE28Q+B2HKFvDQ9Ri57Q/hYRZYb8qt4&#10;3wLBR48eRQnoXGJW1K1blzOybxxVWLVqVdu2bYFaxkudOnXiWYi1igSf5sqvvvqKn0BVhlJ2dnby&#10;DFJZmkA8W6iaXC8rSgHfmTNn1q5dm7t++eUXiiquFBR13LhxZERJxo4dy2UMKRmQAMc0MeeLFi1K&#10;1Wiyjh07apHdGGmIGaAuuLxw4cJYAuMZhjcS7ppMqS9mIE4m8qpBIe/TK6BqdGiE/YZDy/tM/+Pj&#10;gaOb/piTwwLBjXsNq/ftuBa/rBk413nb8dj76eIbmE2pxmRzUqRJ52UIOqO/uTb5yqKki7OSPKYk&#10;npuUdHGO/u42Y/RtLjAbklJNhryqkX/sveP+Hl8fnmDZfiJXHr0LW3y8f8TCy7vO37sTl5JoNBtV&#10;H69EiZL0yCvOl/Sy0tfKLCMdHh25TDtpr/Il1AC/cm+GyAtngGKys4AEXrUN1CAvcGVSU2IdyEKZ&#10;DJEXvP7pp59kZ4c8EZmkPHDgQL169UAuPuEGWZ3m4OBASSRwBIWBeADWXr16SfxXuOHy5cv8RB2H&#10;DBmS2e4SudqKQmTnzp0y1y6TvjQKShg5cmROtqLYs2cPIwoNeUEcwCjbqAXgjoTNSjPLywBDVEGy&#10;DRs2rFmzJhd069btxx9/lC3xwFNOZpimtn0JtSZ9FJvmAm6UYL1cQ9b8WaNGDSlG48aNZ82aheZh&#10;Sj7BPtBQPGiz8E5xdnaGyWSbvfTIK+7pCEnlFnnF01pcaclCzFiC5ko0Cb4wlmMw9sEHH8CRcK34&#10;hHDN9u3bu3TpwoBBdsZesmQJdC4vUmTrbJkRh5K5gML07duXh0XWdPIUUHKeFym2BHbgDNe3atWq&#10;lFX69OmzfPlyLHPGjBkYD+ehVQyjR48e9vb2/fr1ozBNmzaVsQraZlCBzeTkCZLAxuKAgfKptUS/&#10;lnGFisv7NP7jNhkthy4s0ufi7T3T183sPGxCy745RN7/gG+TXmOb914/dME931wv9jJb5mXz4GBA&#10;ZU5XwZGOS/LPb5p/4Xs55N38iz4osPCD5jt/G+6y/Ijf2eD4iGSj2pBCiRIlaf9zSpecZBWte86J&#10;nDlzhj5bukzACEyUvRWyFtIX/0iJZkDPCg1LMIdjx459++23ABNYSe8L1vBn6dKl6bz5BOzeeCSR&#10;KGbIDz/8AC5s3bq1Xbt2YBw8B83Ifr9Hjhxxd3eX9ewSVBWsB2VgKbB+7969lBaNOTk5Zbi/7iML&#10;6UtbUAzhMzBUJqGzlTlz5sBeaYKUTc5OwKPq1aunCVJGxRlgUGUMAKyfMmXK8OHDFyxYQBOjFm0v&#10;NMg7fTyEHAp6k33aChYsyAAJYmvZsiWcigaoBRWXbdggP1Rx69atNWvWdO3aNbM1iOPGjZN591Qb&#10;xwaExrpy5Ur67YXFtzVb5OUkvIs2ZCJZRPO3ljAOqVY3ZS6A1AcNGrRixQogWFaYQZzly5dneECL&#10;8Cs2bFmCZPVd0YTBVf/+/cWKYN/Vq1eLfzYpMPAQn3Ky4AsV2bRpU4MGDYoVKyZDDsY/jKNoONv5&#10;cgT2pRjwtwwqbEWiI6fZIVwc2Rl1cEvVqlW5AEr+5ptvDh48KCs1JXwetZatMdTua0+XRATec9p6&#10;7MD8rftmbdwxedWmkUvmdxs3sVW/se/9/AjIO7Lh96v7z7nnE5zzAhjNqfEpZi+d4bBf0i6vxD3e&#10;uT52eyVy43ZPy+e5e/rgeGOS8SHuXXplT0O7n8oua2/ZZ3jh+1nD7jMLW9TZ8mP/MwtWXj/gEnrd&#10;PzYsPiVJbTusRImS9NQrmEvHLNuQwn+eOZPt27drMASdnDp1SuJMZS0wLlgj8YBBHH9/f3IUp4Lr&#10;16/b2dktXLhw165dst2aIG+1atW+//77nTt37nskgXQ15IWqIRgQZ8uWLfLSGdKiSJyHRcA7oEci&#10;SEhgVGpEqaTATxR5ZRjwOMhbp04dihqcnaDhjh07plm+xo00H+wlEehoEaBH9vFCA5oCyYJ7HyFK&#10;xpdffskwA+qS2cfFixeLk8zKlSvRuey0LIGKMQkMklaYMGECTZ8ZQFMMmi86Ojo1o+VrabYjydXy&#10;NVlMKY+DJhK8T+IeyFPDGVnrKTsqnzt3bvTo0S+99BKICUqOGTMG3hVfCJSJgWn2f/78+eXLl8sw&#10;jE9o1d7eXnx2ZcWYuCBzzWefffbqq6/SUgUKFNAi95UoUUL8UmwtoXHjxjNmzEDJaXYL5zIQnPMS&#10;2Y0BqqA/0qtXLypLIdetW/fVV19xJQOhefPmSYiG0NBQCdqgheZVyPsUie/lOyv7zZzwYd9RjX4Y&#10;1fiHXGFuWupt3GtY3R4r+s4I8w7K4cwuLBmZbPKJMRwLSJp0LnaIs264S+6OYc66oc66IU66gY7R&#10;Q5yj19yMdwnRhyYY9TYLJY/5ewxzWtp6569VVnYstrTNs4s/zG8B3BYW/F34fv6FLQos/vD5vz4q&#10;vrzDy6s/r76h24Az852DrwbH31eduhIlSrJFXm2tDxTya87kiy++ePfdd6UHBSl69OhBn5rtXVOn&#10;ThXWBBro4CUeLaDDn2AHHS345e3tDW5qyFu3bl0AyDZaQq5k4sSJGvKeOXOGOt6/f1/ypeL065cv&#10;X+a8i4sL+CWh+ClAeHi4BCfmU4vulIVjw6effgo0SEY1a9Ykr379+mWrDXFskKk1iYFAAdauXavt&#10;HAHry3tqQAeWGjBggPYTBabkeRKkjCofPXr00qVLWshYMQnZcRc80txX1q9f/whRMnbv3r1s2bJm&#10;zZoJ8lJBWbOIPmVzCnj35s2bt2/flri8d+7c4RpYLbOdRMaOHQvup5nlpVJ8wtZpLqZpBDFzEqSM&#10;LzQErC/+PBnuiMFlJ0+eBKb3WGXHjh3Dhg1r0KCBtFSFChXat28/dOhQ2mjcuHGDBw/u37+/1uJ9&#10;+vShSEWKFBF3ApB01qxZN27c4DHUViXyJKLntm3bavBK1XjEihUrxvfChQu3aNGC0SY21qZNGzgb&#10;w8PYlixZMn/+fLEN0B/8hb+hYYZGUuwNGzYwNJUER44cKU66qBrSxYR4nLdu3Sq+IrILt23QBu89&#10;4DoAACAASURBVIW8T5H4XfFcM3Du5I9+G9noh5GPjbxDc4O8BlPqXZ3hdFDyLq/Ev67FjXWLGeaS&#10;a+S1UO8/4Msx4WwMSTkEJ/vHGvX/RBoOS4i6ct/rmJ/7nxe2ttj5a6kVHQos/iDfguaWSd8/mzwz&#10;v1mJpe3eWP/NR3sHD3X6a7eXw+Vwz4gkXaJBOTMoUaIkK+QVX16Z4kXgjHxPUsDB8ePHy8J8kMXP&#10;z092N5WJLpnslC5WQ15gYvr06RIl9BFkxowZaZCXjAA7kIsCQFpOTk5ubm6yxg6R9Xbgl3C5uH9I&#10;8ej+M1y+dvfu3cWLF8Mf+fPnh0tAfw8PD2Ai2zlvuEr0IC/QjVbRpjr46dixYyCOvIkGpCSkmtZ8&#10;tkHKUCwayzZsBUMaoBDkSjPLC/ICkWhDdgJDxI/TFnkXLFgAqj6CmUmAYTEtQV5ykWAF5ELry+67&#10;YFlQUBC1RhvQPKz8dyZCUX19fcUHQEPex9yKgpMSbJjvfJH4JFu2bEm/EQaDKOi/e/fuDB66dOny&#10;8ccfp5lezblQsA4dOtjZ2YmtyjYu4igPNFO2t956C9h97733gNqqVavK3PC0adPs7e0ZHS1fvrx1&#10;69b16tWjPGhPNitGVq1a9eGHHz7//PPgNWqUk7bO92PGjJGT6J+kfvzxxzVr1ly9elUAV2Z5QV7x&#10;blfI+3RJ8G2/XX+sndNl1IhGP4xo+P1jz/L2zBp5+W8UmWS6EZlyPTLlyv2Uv32TVlyPn30xduLZ&#10;mJGuj8K7adh3sJNurHvMhtsJZ+/pEwxm284p0ZB8I9J3hsemb49N7XxgVMd9wzruGczRae/QHocn&#10;/W6/8M+L208EeMSlJKq+XIkSJTlEXokP+i8jLzhF7+5rFdmLQTZigAJlBY+GvLVq1RoxYgRY5vlI&#10;MnLkyDTIS3b07uCjq6srvMun7A1xyypkJBO96EQoXKhXPtMjNdwGqYwaNUrm1Vq1arVhwwbZti0n&#10;RC77ykKEsn5O9hmWtoiIiNi8eTPgImxUuXLl1atXU/gMkRcyrl69erZhK8C+F198Mc3yNdlJQfTA&#10;dy2m2xNFXk6Si7u7O/x66tQpgIxBgmznpm3jl5lI7DAZG2jI+5hbUdAQEm+YzxUrVjRu3JifaNP0&#10;G2G8/PLLJFiqVClBaiA7vRNtDoUxErdTftniGAOgJFSKBwGiPXjwIPqRHWEw3aZNm3JL+fLlt23b&#10;FhgYGBUVhRmvW7cO8GVoxJ/aOrOcIy+3oHOeQYYZWLKEAZaYLbIbhULepw55I4PCXXacWDtoHrw7&#10;vP53j4u89b5d2W9mZsgra9TO3dP/4RE76WzMlHMxkO4495jRbrrH5105hjjrRrjoZlyI3e+bpNM/&#10;5IDLP90koz4sIcovNswnJsRbF+ytC+Lw0QX7xYQGxYWHJ0bH6hNMym1XiRIluUFeATvOzJ49+/Oc&#10;yQcffCCwhVStWrVt27afffZZtncNGDAAIpTZI5AO2vOzEWiDM/xqi7wvvfQSnf0vv/zy6yOJvE+3&#10;RV66c7p/KOHkyZPkcunSJdkngo6fTy8vL4kjgUJAcy6bNm3a9u3bYWJ57QuUyHJ+ygl4gUqQongL&#10;ABngC+zI+aCgINlQQHDZlv8kBfARcCE7LWobf8p52YSMLKBSDadAOnI5dOiQNj6xRd7cioa8IA6s&#10;KbOGIJTsuscXipEGedu3bz9kyJBJuZexY8f279+/Ro0atshLvow3qA5gB/K6ubmhKwFZBweHefPm&#10;ZZ3mnDlzaDUJTpwnW1HIbLcA3/r168XzOEOhIahLnTp1bKNS1K5dW1xvNf+KHj16yEI9TQYOHMgA&#10;TMrPKK5jx46aYvfs2SNbkND0EkEF28MaJSSZhMtt2bIlF1PNffv2SUAx2ki2A+SLtjd4bmd5ZYTJ&#10;F7IGc7E67ErWlfKTQt6nDnkTY+IDrnvbbzy07Jfp0zsOfhzkndT612U/Tzu5er/uXmQWs7xOIfqh&#10;zrrfHaOHOEUPc84b0tWOwU4Wep53Ke6If1KM3qx6ZSVKlDxp5NUWqXh4ePydM5k1a1aHDh2kB4V3&#10;V65cuXfv3mzvOnHiBIiZmJgocZ3oXOliJSgpyCsOnXS0lEpD3ryaYAbdADuZ5QW24AZI6/z58wCf&#10;BKKSnX75DpDJ+2VgYujQoYULF6aCmzdvluhsXM/tAARsBChwC9wprpxly5aFNmQBHOU/cuQI+pSA&#10;U7LwX+a2QRkIT7Zxlhf6sn8sDCcbB8hbe1SBkgsVKkTKfEIwFSpUmDFjBkkJQ1MASgXcyHykhAuQ&#10;dUsQGycZipQoUYJ7CxYsWLx48SpVqmiBLLp27bpp0yZt9zWqQ7vcunWLYvBJ1rJozxZ580Q05CVf&#10;9I/N7N+/39HREUWheakXRMg4J+t0uED2HM6rrShIiuaItgrM3aJFC1FUtWrVJLiBJowWgFc43jYU&#10;Bll//PHHNIFG3lTq2rVr6FbeNjC2ob3IWh49ctm4cSO1oHUgclBYZr5lGz8Kz58Yp2xPyHeswhZ5&#10;sWHMDBuTDYdlslY2s+D7ihUrGJHmBHkpEs2N5ZMgjS7BsyktbSERgtXytac0Lm+oZ6DjlqOrB8x9&#10;ZN4d07T3nC9GOtkdC/MOSknKygvWJVQv07F5C7vi2DDIKXq0m27NzXjXUH18ikJeJUqUPFnkBcjo&#10;aCVuf9YvlG3l2LFjP/30k/Sg33//PcBEH5ntXXT5ZEEnysXwLvAnLg1028HBwXJGAibkOfL26dPH&#10;1dWVOkJFfKH8fEISoAOsEBUVJa+VAVPxG+bKQ4cOdevWDYJ88cUXZ86ciYqEg8+cOSN4pNfrqXj7&#10;9u2B3VKlSsEZIKxsqAbMQQ9S2Rs3btjZ2S1ZskR2cSOXixcvOlsF1ONXmd5GYF8gSZwKSHn8+PEg&#10;kezaUKlSpaJFi6JqgFsmemk1boTYYCD4dfjw4TKTWqRIEciYk4AX0AP+glaMT/766y8tkAX0z70k&#10;Qn3JFP5GFWAZ6ONtFRroiSIvhQcKwdajR4+itMuXL1NrMcshQ4bYboSRGfLu2bOHQqZHXvEPzu1W&#10;FBiAu7u7zJ7yJ2MztAQvYiegp60/NGiI0abZgg5b6tu3LwMPLVaaPFNpIvRp+MgXbKB///6VK1em&#10;Lp07d6YVuF72UaN9SXDQoEEUctSoUSdPnkyDvFjmhAkT4O9hw4bRlFwv40YZlS1cuLBx48Y5QV5y&#10;2bZtG61AFnyXNx48ETQQ5o0mVZCypxR5E3RxwXf8T6zYO/+bsZNa/zqy4fejmvTKeWyycS1+2TZh&#10;xcXDLiF3/BNi4k1ZtvGF8JSZF2LHuEG90cOeAPJOOBuzxzvxRmRKmlBlSpQoUfIkZnll+wmJii/r&#10;umQ3Cvr+NBtSQBIyk5ThVhRcT38pNKDtQyGTT6QjCfJdAu/TuQJYXMk1nOeyAKvACrbIC7G1adNm&#10;7Nixkx5P6PtlHhFkIXGwFe4RvqR3J1OpuLh1Sjc/d+7cBg0aAJ1169Zdt26dhG7gLqCT+qI3Cr9l&#10;yxZAB5KDP6ZNm0b1Ze9imIm6SDwEyPWTTz7p2LEjbCEoxgVAs0DGnTt30EagVQAyfpJdD06dOtW7&#10;d++CBQs2bNhQIg+UKFGCXGAg2e5LIqnxHQVSKQAX0JHN0qgsJ0kcqKpWrRrE/OOPP5KdFshCXuVT&#10;BXKHvaQYFF7cLfjCBWmQF3AEuB/Bt4TBRvfu3cUBQ0NeSo4JgZunT5+G+9ESJ8UsQVjJsXbt2l9+&#10;+aWWDmbGCARGFOTdtWtXhshLG2W9FQV30Tq0qWx9TIPSIpxE4XAn+qShRaucFDcb7WGhdW7duiVb&#10;S3Aes5FIXpkVQ0KeyThHpmy1pw+Dp/oDBgygjUQnEiFEEmeM9O6776IuKs7YIA3ygvucxzYYyWzd&#10;ulXWnJEF91JOCsBTw8inX79+EvY4C+Qlo8OHD4O8DDzIhQryRFB9zEPCdyjkfXrltvOVXVPXLOw5&#10;YfwHfcY0/yknvCtBHqa06e/xt2MOcwFGV96In+IRA54Odc5j5CXB6edjzwQlB8UZU0wKeZUoUfJv&#10;IK9AJ0LfKZuOwkDansOXL18GjDysAl1xV4bICw2ctoqEQZDtW7XdhvmVBG/cuHH16lW+QAkQgOAX&#10;cABbyB6zMjOqIW+jRo3mzJmjrUZ//CqDuZSNzp4igSZUGS6RzTjEtVFe5tLfQ5ylSpWCIKkp5aGC&#10;8vr7/PnzQlQoYdCgQUWLFgVNgNpz585xnhqhLnd3d8H9I0eONGnSBG4uW7bswIEDOS8ewOCFvLlG&#10;dbJTnbxf5lMKsHHjRiinQIEC33zzzezZs2fOnFmpUiW0Xb9+fSiNJtPe4MuuYJs3b5bNt8qXLy/z&#10;2bTjiBEj3nrrLaAcrqLhBNQEZYTzSIoaURgfHx/ZZowC0AqCerbIO27cOOr7CCsISRy2a9euXRrk&#10;JV8GHpgKFoI9kHUa5AXT4VotHcwGZTZv3jxD5M35VhTUbtu2bRJijyGErAikSH///be9vb241gh6&#10;ym58wnzomRt37NhBIhRYhkaUGRumLdIjLydlOCfeLzAlI6j9+/ejWPG4IFkJxke9JGoKP8mmJ8iC&#10;BQtECaNHjxZvb1vkRQ+0LEZVp06dP//8U3yyhXdpta+//lpGPn/88QcGlgXykixVpjo8p+RCsWUb&#10;DhkEipe/2n3t6ZXYCF3ANe/Ta/9eM3DutE8GZTvRO6rxD8PrfzehZd95XcdcPuaew1w8dYYdnomz&#10;LsRaI+nmGe9aovM6R49x1/11Le5qREqs3qwmeZUoUfKkkZeeUtbNyHYAdN50k9AY2OTg4EBXfezY&#10;MbrYAwcO7N27lw4SRKO3zhB56Tjt7OxWrlwJrgEH8mqYe2Uyz9HRkTRJmT5e3p9qvAtYiDOi7D/8&#10;5JA31bqAjH6dMoDg8JCEYpUZXFkDJLN3KAFKgyCh3vnz51NgLqDM4KxogHSWL19es2ZNroEpQRAI&#10;RsLKUmv0Ri4Scuunn36CVrkMUFu6dKnQKnUnTTgD1hQ2QrS1a+QFl0At+fPnHzx4MAoEDcVv4Y03&#10;3qA8NJNMRoqTAOA1a9as2rVri38FhcwQeakdWQjrg7be3t58l+ag6dG/Ng0vTG+LvBAbRX2EOHFw&#10;J1l89tlntshLSRgR0coC3LL1XRrk5Qu11tKhbMBZ69atM0TenG9FgVrWrVsnJ22RV1oNE6W04mOD&#10;hWDS8B9PCgpZv349WVSrVq1NmzakLLOqtJp4mKRHXn6SNtq9e/eHH37Ir127dt2zZ4/EYJYYIOL/&#10;gJ2QvvhSp0He8ePHy7DBFnlRGjaAMosUKULLSoBtUpMtLTp37syVL7744sKFC8V9JTPkFa96efoo&#10;AC0lb2PkkRQQt118qZA3reiNZr/o5Ov3Eu5GJN6LTzH+6/OUJqPJ74qn/cZDS3+eZt2D7afR1qnc&#10;UY0tDgyjm/zIIZO7Ixp+P6b5T5M/+m3Zz9P+nrfF9/LdHGYRlmB0D9OvvRk/ytUSXWFYHk3uTjwb&#10;M+9S7Npb8ccCkoLjjQZT6tNmaBEJKZ6RSTfuJXhFJiWkqLgQSpT8zyOvNu1HJwdAiEMtHEZPT7cK&#10;kcC40OqJEycg1/3793MGRMgMeS9cuLB161ZAEOTduXMnDHH06FHuPXPmDLzLLefOnbty5YqEMqBv&#10;1nhXcFNmmtMgb145NiCwOFkDpnTtXlaR6UzZb0JmeWWGlfOrVq2qW7cuVAHEUBHKBp1I4SWeLoAC&#10;5QAWUCmQAeLLZBtK4PvBgwehDYGGTZs2yRwn0rt3bzAu1bpYHsqUqTXoM8IqNIEExOUkV2obrclM&#10;MHqWFWnQD4rlSnmxTslh1p49e1auXPm1116DgfgzQ+TlFnFdIC9u5FNcVsKswp9oQ05KWGJb5CUp&#10;mvJK7oVGx3I++uijNMiLjbm5uTEEkn37yDcN8g4ZMgQjlE2hKS2Fv3nzJsaQIfLmfCsKdLts2TLU&#10;8vzzzzdr1gwt8RTQBIcOHZJwabbOu1wvSqYWACvWyKAC7GYcKEWStwTpkZeT4gKEJsHcpk2bYio0&#10;X48ePQ4fPixeHBgMpihxErAExgCoItXqpa3Fk+ZL+uVrXMYjJqsVSVAcXVKtq+J4WuVK7ISHkcbN&#10;AnnlbYZ4pfNdc9UQDhbrVbO8WUlUomHjpXsTT/kvcgs+5R39XwAjc6o+MTnkbsDeWRvmfjXKsitb&#10;4x+G1es5osF3D8C3cS9glzODa3aDd1f0neGy/YTuXiR35TCHFJM5PsXsGJy84HLc+LMxgx/bo1fi&#10;P6y8Hu8coveOMcToTWTxtPEu5XENiPnrbMiUMwFLz4YG6JIVMShR8n8AeWWil86bnk92nAKw6FOv&#10;Xbt26dIlumEJLACoSYiDoKCgzJD38uXLu3fv3rBhAzhCvw7pQq7u7u4kwo38KvN5AAGJwAr090KZ&#10;9LVwmywgk/igeb58DWnQoMHevXvlrToFEOyW4KMSYVfciGVRGiQB35QtW7Z9+/ZXr17lZFRUlKur&#10;q3jrIlu2bAGwnnnmmSJFikyZMgXKpNgkyzUQHkgKn5E4GkY5QIYExK1fv/706dNlMRMaQM+2yAtq&#10;cJ7EgUsw+tlnn+UuwCXeKpC0hs4LFizQaIbUaI5atWoVLVq0Xr16DDkkgG6GyAuHUU4yIjtZn6Tt&#10;/yyruDJD3o4dO44ePXpm7mXq1KlQoDgSaMhLjtgDpiVuxKgoM+SldhgPZpk18mbb+hryIrNmzXrj&#10;jTdI5IsvvpAt39AYgzoGeJgrRZJ4bT4+PmKf5Dt//nzsoUCBAtWqVWMAJqvNqIi4LmSGvPL2gDR/&#10;/fVXbqT6WBTPC4+S7LQsLxyw9pMnT9KI6CHVGpd3/PjxDKUKFiy4ePHi9EHKaFnGVDwdlOezzz5j&#10;XCEzx2jpzz//rF27NjeC1+Cv5pie2SwvdcTYSF9CAouDuDYQ1baGUcibscTrjQ6+MSs8Qiee9ueY&#10;7xK80DV4kWvwsrMhGy7eO3o36mJwXGBMcmzyk53/TYyNv+Fw8cyGg4eX7Ph73ua9szbum7Np/9zN&#10;f8/bwrF/zibO7J6+7ujSXe57zgTd8nuELPzjjE4h+sN+SXu8E/f5JO7yStx0O2HJ1bjJ52LGWyP1&#10;jnC1bqumHf/srzbEegy1xt+ddSF2m2fiXm/L7WfD9MHxRtvtJ/4rQguGxuqvhMYfuxu1+lzIQucg&#10;WtByuAVPPhMw9qQf1HvcMzoiwaCIQYmS/3Xklcj/grzwGZ00BCCxOWE48eWlS4ZOwFZ6TTpXLsgM&#10;ebn4wIEDsgYc3qWnv3jxosR55ScJRyBRGmQZ3L+MvOAg+Ej5ZbKTOkKoQJ6s2xOBUGEvqlC+fPlC&#10;hQrBkX/88QeXyS1UR0IZwDqwYOXKlaHMOnXqAPoyVSyKorLwpZ+fHxeLtzQXyLZnSKdOnVCXzNHC&#10;KChEBgCIuEZQpLlz5zZq1EgmFB0cHGQyHjTUpn5BWJpA2pEUli1bVqZMGZD6ww8/5HoUm5qJYwO1&#10;k7Vx69evp4EEJcWRVFYryrxveuQtXrx4hQoVKuZeoLRy5crJNnK2yCsTwIK8sqosM+S9cOFCHiIv&#10;+WK6lSpVkuhgsgsDjXX8+HGsjrxkYIad0EBongvQFc1B25UoUYLmoxjyvJCa7B2YIfJSTfkVguQR&#10;6NevH9TLMIaW4mLy4gHEZriYJgNP0QaPnoUu/P0ZXXAlqluzZk165KWB0Ezz5s1LliyJhUi8Nm7k&#10;MpmK5rIuXbrwpwzkZEe39MhLCala9erVP//8c2xe5n3FzUnz5VXIm73cuZ844ZR/81VXCk92yTfW&#10;Kd8Yxxcnu7wxz6PbttvznILOeOv8o5MN/7fWZoGqfrHGk4HJi67EzTgfO+FszCjXBx4LQ/4h3cFO&#10;ltncgdZjkFP0SFcdlByR9HS9NQiO1bv6x/7lFtJz++2Xp7rmG2Gfb7RjvrGO+cc5NVh26fdDPueC&#10;4hQrKFHyf0DozgV5ZVG5zHTKHI+spLEN10DnDXaI52KaHlRDXn6FFSTqlkRjkGkw26ANgEKsjQAE&#10;ml9Bhsj7mFtRIN98802xYsUoZ926dTdv3kypZJaXolJImdHkjLhUUjXIQ9YGyTYB9vb2XEDZuFhi&#10;YGmL0sA4yAk6AWgEFyRklYQ8kyAYsocwF0ydOlUIvnbt2uvWraMAKJykZBgAYMk2BKgCFodXYG4Q&#10;irsop7xxJsF58+YBKAUKFHj//feXL18ugXWBP65//vnnYR3qK4BOvumRVyZ0aXeQum3btt9///2O&#10;HTsklq3UMcoq4sXBxVRZg+w8EQq5ceNGiQVGvRgbSNgvvqdfvpYTxwaKSlssXLgwW7eW+fPnk5rE&#10;SWDwg0k0a9ZsyZIl1JrEaQVx5GXQwnd5FSA2SYFRL7CL2lEajCijI/Tm6OjIQ8H39MhL06N/Nzc3&#10;7bXAsWPHUDgjB0YmDKXgTi6TmM08MiQFi/OU0aaMrGhHCBuo3bt3b4ZbUXBGBl2NGzdesWKFrDu0&#10;s7OrUaOGTPajE3mJQV3SjFE15MXSZs6cmT9/foxt+vTpZqugDVJTQcpygbwRCYZTPrpBh7xLwkxj&#10;ASanQhOcS0x1fXP++fdWXfliy81eu+703+s5cJ/nwP2evx/w+v2Q9yDrMfCA18C/rcf+fw75k/MH&#10;vQcd9h52xGfUMd9xJ/1mOgYucgte6RFqdzX8uFe0e0Ds1bD4QJ0+IcX0X4Fpgyk1NsUcEGe8fD/F&#10;457ePUzvEqp3DEk+E5QMBx/1TzoewHe9fVCyQ7DlcAxOdgnR34oyPEIkMqPJnJhiConVXw9LOBsY&#10;e8o7ese1+6s8Qhe7h8x2DJxw0n/Ucd9hR30HH/ZBaRmodP8Dlf5+8IHa+UJD0BwD9nn23nXnK7ub&#10;LVdffWv++aITnYV3acH8Y5167b57+G5UUIxesYISJf8HpngFeUVy67GXIfLmirYFv2SGFbYQn0Kw&#10;OA3yPuaGw8jhw4dlMy0NeWWTLaCBYgMK5CtR9ykVJYFHJVTCCy+80KdPHwkZBggCN+I4e/78ebAG&#10;+AB5wSZgBUSw3UNYCxdAdQSCyWvDhg3lypUTaoHCL1y4IEu7BPiEUyXQG0z2xhtvUABo5syZMxIc&#10;QLZDO3r0KKADZzds2HDGjBlUxMPDA9gCWQCpjz76aO3atanW+MrASnrk1fTfr18/2bRi3LhxQB4V&#10;l9VLQv8yw0etGa4Ai+/kndAEhw4dkt1G5H2C7HiHBtIHKcPAwFBNmRL+VshPQ15ZgmlrvWLYaTa9&#10;04Ss16xZo217JkApBCnhlqFqMpIJTpqVAU/nzp1LlSolc66zZ88WT240w9AI+qQKGSKv+Azs3r2b&#10;BuJiWZKIDTBSwq7QfIMGDbZu3YpRyU6EEjJPlsoBx927dweyeQQoVYbIy2iEwjDygcL/+usvyuzg&#10;4EArM6jALL/44gusVJbQUYzMkJfHavz48XJy+PDhchJTl7gNEsZOIW9O+M+sSzauPBdabppbvjGO&#10;+cY5PXSAUIDUCAfLDOJI+/xjHQtMcH52gnOB8U75x1h/GuXw0MEZayJcU2SyS/E/3F6a4V59wfnG&#10;yy+3Wnvt62234GAIeNnZ0L9vRp4PirtxL8EzIlE7fKKSAnXJoXH6iIQUgNho+vcWIJqtjr8JBnN0&#10;sikuxZxiSs0JjXOJ0WyB2shEQ1icPjAm2TcqybZGN+8lXAyOO3wnCuKf7RQI4PbYefujddearrj8&#10;9sIL5WeeLfGHW5HJrgUnOFu0nblKC1hVivKfGetkOUlzDLe3fBmbrsnGOD4zxnH6mYCoJINeBZJQ&#10;ouT/EO/K1E5uU3hM5DX/I0K9sleqhAtIg7yQwfTp02V7iEeTixcvVqlSxRZ56cshhqtXrwpryqIx&#10;8eLlDDgooRLA2aVLl4qK5Fdxe1i5ciXwWrBgQRhu5MiREmlBI2x3d3ctXMDGjRtldy7AAi0VL16c&#10;YnBjmTJlABdx6oCZ0J54SMsc88CBA8uWLQvxAC6cl6iu4jwKFdnZ2Q0bNmzHjh2g6qVLl3r37l2t&#10;WjXSJOUJEyZQABKRF9M5Qd7FixdzmWz3BQ5qViHIKE6u1/NOQDeaUmoKU0ogMIqKBrStKDTkhTXn&#10;zp2rKXPbtm2zZs0Sn2ANeUlEIif8Bz+sniSZsRoaGzVqlKTPwANtcyVKBhBBRn5FGzI3D30ywGjT&#10;pk2FChXgXUxxypQpXCBB/a5cuSJrOmW2PkPkxcZkBSd3iaMIZ6BeRnFQLzbQunVrhjcohCaWONay&#10;7R9Vo+7kSJpQeIbISxOfOnVq+fLlmzZtwhJIec6cOSiHkRLp/z/2zgSuquJ74C6Z+WvVMrNSy0or&#10;M7N9cSktzdz3XdNyKbXMUiv3XVFxA2R3wQVElF1wZUeQHVRAQGSVRdkRXOr/5R2dXu8Bkqm/+v2d&#10;z80e982dOXNm7pvvOffcGW4ZGdJolTGjs6qgQl4KnzFjhg7ywvSyiojE/Ehn3UPe6n/Ofr989bft&#10;YVlPCfLO8dWjXg2KaY7ac31rz9Mccn6Ohon/dPhKCeSBz+ot8Ku/0P/hJQGPL6tg32arg8Hf1zeF&#10;vWUS3sEs8jOrqM+to7/gsIr6wir6iy3Rw21PT3dLXO6VYhVy/kRa4V2GNhiX2sqv/XZFw7s1qbjC&#10;YLh0Jep88Y6IrFU+qQD96D2xNKSiOTTKOpoGfmYV3dE88m2T8NeNwl7eENJiTXCTlccfXx74yJKA&#10;Bxb6o6IKkJ13Q9VVqPTPmr/eHZXwrqaz6vzis9Y3FdXdWyz4XrqX/geQV/l3+ROc2rVrF2RW89UP&#10;xo8f/84778hk+dZbb0FpUF3NL9+3bx/TKmII8UiQg8RR6CAvnArJASJZt5p8fHxkRVtt5KV22WI3&#10;NTUVuJGX05nsJYhW2gW7gETyUho5+ezm5mZhYTFixAjJAH98+umnAATcoOIoxowZo5YL+Pzzz9+6&#10;keBjCZYQ1ly2bBllUqksNAZeoA0+yMJnDRo0QAwDAwOxB0CowMBAeZseKAe2AClLS0vh5Kl+5AAA&#10;IABJREFUXTLDT0OHDoWf5MUjWUZAIe8zzzwD3vn6+kqACqWNHDlSxDAzM+OMuLFlySosgci7lZAE&#10;5aME6V8d5H3xxRfhPKXMXr16dezYUYJDFPLSTAQODQ0F++BOWXZDwkjQpNpWmrpkxzvG0nvvvYc9&#10;g1VDr9F2cBPg5ivZYQQAlX2hnZycUC/VYU60bt162rRpGDPyuB/jgUHl6el59OhRWUe5UuTFmDmg&#10;SfJemnjQ6XTuFNiUwYDhhMkUEBAgyyTLgmUYGxhanTp1oo0LFiyQjdz0kZdKZVjKWteYLt27d5f1&#10;QzCujh07RjlIiyTIpuPlxf6RdfFo45dffsklLVq0gJiVkSOL1jEy7yFvraSsQt9TGYcjUj3DUo5G&#10;pYUmZKfkFBWUVvKw+1hi/ojdpz+zju5qHd3RIvIDs8iPzCM7WER2soz62CqqizVHxVddKo6KPz+x&#10;iupsGcW3kvmdzRFvCtKtD2lpeKL5muCnVgY9ujTwwcUVVFd3np82N18nOfksTs3ZmuMXn8eWBLRe&#10;F0KZg3afXnzs3K6obOfTFw7EX9Q94i4ciL3gEX/xeEphZmF56Z3ZB+LSlWs5JZdD04uoyCP2QkWl&#10;epK4xF6wjc428E0daR/7sWVUmw2hj4vlII1Sbm+dVmtMi7rzfLEHUBHsiz3QfHVwy7UnMAnabgpD&#10;me9sDn/fLELTBZGd/+iFP3UEJ+kC8nxkUdFfHS2iulhF04k9tkQ7nszVb1HxpcsZF4ojz+Yei0o7&#10;GJZyMDzF52RGXHre5Sv3VjG7l+6lfy7yql0MxKvUu3fvm+7yehvTqFGjYBFBXokiJckrXJxhtlbI&#10;C9KNHTvW3t7e8VYTNNC4cWNt5AVoEhMTYaCYmBjl1eMk8AFqwA3gyFNPPbVnzx5xxAJD1tbWc+fO&#10;BRwhj+eff76GzYSWKO2xxx5r2LAhbYFX+FC/fn0gA4ZzcHCQVaJUQDM6EQSBYidOnIg8El0A9yCD&#10;PGhGfvBl7dq1snqD+Iw/++wzeFdegIO04DBt5KXSDz74YMOGDWiDSiVyg2vr1q1rZWXFVXSErM6G&#10;JbBq1aqVdyshj7ilZfMwHeRFUYBpw8oSo8LZ2Vmiw2n4zp07bWxs3N3d+RMtubq6NmrUCKzs168f&#10;agQcdRaOgPX5YGxsLA1nGMjblrKSLqrj89dffw10ympfjEBGi3QTLEhmrA5ZY0EuqXT3NXIe0iRv&#10;b++goCAIVZ5mAOiMbVoh4Q10pVgdEk/P4Ic+O3ToQBuRUFZJ00de0ZWET+zfv5/8jDQ01rx5823b&#10;tqFMSoNcoX/9wIa+ffva2tpy1eLFi7HZGAZdu3ZFhxLYw/iRJavvIW8F8loePt1jietb0+1e+3bX&#10;R7McJpt42fqeOZV6UT9rYdnVxAuXos4XB6UWeZ7J23cyF9Z0j794OCHP+2x+QErh8dTC4LSioNRC&#10;jsCUQr/kgmNJ+YcS8jzi8xxicreFZZkGZ67xS/v54NnJTmdG2cd13xbTzigM/G2yMug/C/0rIG/2&#10;9eiI68/rJYhizp8O4BhEfnhxQMNlgc8YBHH5S+tCWukfq4NbGQS9bHhimO1pt7gLqfllV+9AN2cU&#10;lfsmF0xyPPOK4YnWBkEVlRqe0JEE8V4wPPHs6uDHlwc+vCSgwUL/++b76TTqRsSCptU0v0IJFSj8&#10;wAK/xiuOP7f2RJuNoZ9uiR6xJ26i45mZHkmrfFM3B2VsCcuyj86Fqg8m5B1NykeSQE0vBN3oCP70&#10;OZt/JDGvgrzjLjrHVuQMTC2MzCyOyynNK63kwWVCZr5z8NkZVn6dZu97feruN6bZdlvossYpIq/4&#10;3ipm99K99M918V7WpP868jJny0oRTNLyopsO8jKL82/Lli1fvNUEBEjTtJE3ISEB8oiOjmZql4iF&#10;4ODg6dOngxQQwHPPPffzzz/zLeeZ9YGD4cOHN23aVDZjQ6QaNhNm6tat24ABA4YMGTJmzBgIY+jQ&#10;oaCMgBRVCGgKaiAYAiAwwA2QmZuby5uC4mDmX/Lw78aNG9u1a/fss8/Kqmeg+fjx4w8cOADt0aGy&#10;0Zd6fUqQlxY9+OCDzZo1o3CwjNbJ+3ych4Dpgt810dXU5eXlhbqeuVuJ9tLR1C4rNOsgL4rq0qXL&#10;kMoSPHrixAn0w4Wenp4MYOwTNzc32cgDvMMMwGxAyVg79KnOwhHYCTNmzAgMDBT3NjhLw7ErJFYb&#10;vmR8YtjIsAEQd+3ahT4xEbGUyAlbM3p9fHzoFwmuqBR5YdyjR4+qpfoiIiLkTTKoFxNu8ODBFE6/&#10;9OnThz/Vltf0An9OmzaNIefh4SEvjFaFvBCtoaFhx44dGZmygJqRkRGkK1vrYQwgpP5C2qiFG0r2&#10;72AU0UyEwYSQ1eu4NWTnYQn4+f+OvHb+CSMMDz3/1fb7+hg/Osyi7Xe2w9cc/Hl7oJFb9A6v+IPh&#10;Keeyi8qvXFMLy2pWsb2WVXw5Jb8sraA8s6g8p+Qy8AQQF5dfLbl8jX85isquFly6eqH0Snbx5fNF&#10;l8/llcFY0edLTqQVQWDOsRf2ROdYhpxf7Ze2RLNU1gz3pKnOCVMdz0zdf4Z/v3WM/2Z//Kg9sb13&#10;nOxiHf2WSfgzBsEPLg4AFmsDiH+4RfVCLNSh8Q3XmePTck3weIe4hYeTN/qmecZdTM4rKyr/W+Hb&#10;tDG1oNwrMc/EP33JkXNTnBNe2xhaZ45vbYCVoyqR5twINvjFp7YG3P+zKOCplUFA/8dWUT1tTg63&#10;i528P56GKyVMdTrzg1vir4eSFx9LWeWTanYi0y46x+n0BawIcBbbIzan9GxeGepFyRdKruRfqlC7&#10;6F86gpbmXbqSW1LRBemF5Rzk5KQKBakIWblyLfNiiVdM+m6fMyYHYubuDBq74cjbP9o/Ntzy/n4m&#10;TUdb919xwPLwqUod//dS9YnflpKSy5mZRdHRWSEh6cePpyYmXiwoKCsvv3pPOffS7UXeck2SNQqA&#10;BqbDd9999627lX799deAgACqZk6VJ/vMr5Ui723kbH3kPXXqlKy5BlXAtT169IAAAKP+/ftDNuJ3&#10;RB7AZeDAgVIICNW6dWtpRefOnXv16iWP3UeMGCGBDcAKODV//vyFCxeuXbsWFHNycpKYTmrcunXr&#10;sGHDZD9YctJw8bXL23vkB/JA0pkzZwYFBYlgfPD29kZU8cBZWlrCu2AxCI7A8+bNEzCiN2kamfft&#10;2yeLoIFciCF+Tf0EJHXq1AkSkpEgWENRkNNds3y+/PJLiLAq5JVYXpfKEjAn+1nQfcgM7AqGMpYY&#10;PIDgRx99JJHT+gkjoV+/fq6urvLSIYAIj/r6+oK8EuKC9iZOnAgUMvy6du1qZWUl++2RH8alIlnO&#10;DFVDsUheFfIim9qBha4HrClHNhyW7TBeeeUVhBk0aBAjRGLZxeMeFxeH3UIz4U4JeKgKeSkWq6aR&#10;Jn344Ydz587FKBJLIDw8nGIZxowZhEdapVidxFjiQvJLbI+spIGE95C3Anmjz12wOHjqw5/21upl&#10;VKufSe3+mznq9N9ct//mV6fuHrXusEdYSkHJ5St/O172N+3jt+vHtSqOy1d/u3T52umcUreKl7rO&#10;/+x59mPL6GdWBTdY6F8HahQnqHID3+yoPcenDvj7k9fIXacOxF/8m9sugI9HE/O/3R//AGX+7F1b&#10;s+DXzcWYo3HiIvZMrzq/+Ny/wB/efd808nvXRJOgTMfTF6K438uvXtYE11Z6KKVpa/JvJkyZotLL&#10;gbHnp5j5vDF9T4PB5nUqBoApY6BWv80MiTbf7FyzPzwkIbvs8j1K+8sJtD1/vjgwMNXUNGT5ct95&#10;847u338a6i0svOcyv5duM/LKm0PCOszc1tbWixcvXnS3kp2dHQxH1RAAZCCRhQK+Es4YEhLy008/&#10;vf322y/evtSnTx9nZ2cqkhVVQRDZSg0xQARIERh99dVX4ch169bJ+0biDgcCYHRZc6B3796YB9IK&#10;IyMjiFZeroIt5PU1MEXe0P9dK2ZaxZAkJSVxFcwKk61YsYLMsvcE1f2ueZ1o+fLlw4cPB5UkuJYM&#10;QCGMBZHAH+QEoXr27NmuXTs4e/v27ampqfJAHNoD3SR0AYyDe2iaubk5AuurQnbNXb9+vUAVvUAz&#10;EQ+Sa9u2bZu7lebMmUOTaTj9LizIZ9Qi3xoYGMjqb1cqSwiMiiSyWbazpvk0mfNAHgz36aefwpS0&#10;VLvhmCsDBgywt7enj+TVt8DAQLkW5JXNI5AEzEVvmDQoUJBRXlmDqg8cOAAfS3wwfIkMsrYutgfQ&#10;2aFDB0ydlJQUbi4GtuzDQk6YlX9jYmKEhuWmmzp1KljPQOIzJxn/1CWGqHp9kA8SPQwZP/PMM2++&#10;+SaIL8aYwDHqoo0dO3ZcuXIl5XMJHQpbg+YMS7VdIgKsWrVKRxsyEhhLDH6xNhFPVo675+W9jry5&#10;hZeC4rO+2ezdavLOB4da1IJ1BHf6bW40yvrlKbv7LT/wrYn3d5u9p5v5TDf3/cHSb4Z1wKxtx3/Z&#10;EfSzzfFZ2wJ/3BLwg7X/dEu/6Ra+1w9L34o/rcjp/9NWMgfO3Rm0eE/I8r2ha5wizA6e3OEdvzcg&#10;8VBEamhi9um0vHPZhfkl5Veu/fGiMf+/eu23i6VXzuaVRZ8v8Usu2BuTaxFyflNgxnr/9PW+aWt8&#10;UpcfOzfOIe5jq6hXN4Q+ufx4vTk+1yF4jp73V6KEf/ZubXii346TX9nHrThyLiqjuPxqTXdFk7Ua&#10;ki5c2uiXNtEhfuDOU69vCK1bladZUx0ofN98vyeWH5el3EbuiV14OHmNd+o639T1fmmyIpttVI5X&#10;Un5UZnHixUu5JVeuaK0+IRooLL2cmlsUl54XnpRzJCrNITBpp0+8xaFThs6Ryx3CUOm8XcGztgei&#10;5Blb/H+w0vSCpe8fHWHhy0k6aOa2wNnbA2dr+msG/UU2c1869HtTHzp3qIHn69Ptnhizpe4A04qu&#10;14yB+webPT9xx8g1hw6Gp2Tll965vUaYhoqLy7OzizMzi3JzS0tKLt/0huT7S5eupKUVurjErVsX&#10;OHv2oenTPTjWrg3Yt49frRwKuXr12u0S79SpHFB16VIfqcXaOjwh4WJ+tYYTtdMcH5/kBQuODR1q&#10;36XLtg8/tHr3XYtevXZNmuSyefMJf/8UZsDbqEZ+UcvKrly4UApSR0aeDwhIjY+/gD7Lympqq6BS&#10;REpJKThz5kJS0kXUq9m69e/uyY5Uubkl0dFZ6BBtLFzohQFw4MCZkyezs7KK+fban4dWcXGFXzw4&#10;OG3PnpglS7xF54aGgQcPJtIRiHTnfOTMBchz9myel1eysXGwVK19bNsWkZKSX1RU/s9EXlkgTJ7d&#10;yyYU6XcrCc9RNeTBNC/IS5KlkYRm4ADwwvH2JW9vb3nZCDpkXgd5ZUUq4SdAh98C2UcDPpDdGcTt&#10;Jy/1qx1oRWCRWS3BK8ucycK64jsXVisoKJAtHuQ9LYqiaugEeAKM5BI0D7mKz5sPSCVP2KGQgIAA&#10;eTgOGspLS/LAGu6BuiiW6riKomBuJFcbv0l1ZKYEfVXAQyp0FeFpkahdHIoxdyvJ0myyCRldQ5Ml&#10;rle+5YMMElm9ThLKlPWD1b5lNBCsxCRAsbRIDDm+BQc57+np6eLioj0GhFPFoxkaGkpHyA4UNFw8&#10;x3yFYFCgjY0NeQSCkYeclIaeJbMsqIyGZZUx+NLY2NjExIRekBUz0KpsxUKNMKjs7cJn8S6jdr5C&#10;Qr6SkFnyS6SNrBUtd6XsgoYqduzYwbDZtGmTbIQhsShUzZ8YkHA/I1Ne/YSPGTCIgbQoh/My8JBW&#10;RxskztAcWQ8bsZGHP+/F8v6BvPx3sajM6vDpwasPPjVuW+3+14nnj6OvSa3exrW+2FRx9DKq09fk&#10;voFm/xlm+ehI64dHWP5nmAVsVIFKZOtjfP3oy2FSu9/mugNN6w82J8/jY7Y8+/X2lt/sfO17u4/n&#10;OfVf6TF6wxFAbZ1L5NajsfuPJ/nHZsK+ZzLzE88XVHdkXj/i0vMjUy5uO5E+2z1hhO3pj80jX1kd&#10;3HLl8ZYGQS0173ipo5kmiPbBRf4Vi6YJ+872fnFV0ObjGTGa5c/AzcQLl3JKLms8rNeHAoRXcrni&#10;1bSzFy8lXbyUcOHSyeySPdE5724Kkyhbiqozz7fBIv9GElKsVWOFAAZBL6wJfnl9SEfzyCG7Ts1w&#10;PWMemBqcdAGxE2njjVZU09KEzILY9DysEefgs9uPxRm5R2NgjN14dOAqz08XOLf7Yc8L3+xsNsHm&#10;ibFbUG/9Ieb3DdS4ZumFvsZ/dEQf4zr9N9cbZNZgqPmDwy0fGm7ZYKgF3VcHru1tVKvn9T6t1cdE&#10;ka4cFPXoSKueS903uESdy7lTe1XA+LAphBESkn74cKKHxxlQIzQ0A+TilwGyuVYFZ3M+O7vE1/fc&#10;tGnub7xh+uCDy2rVWsjRtu3mceMct2zhtzKroKDsdvDuNahx9+7o8eOdWrRYJ7V0777D1jYarAR9&#10;Lt/YgluDHdeQubQUo5zJ9ZK3dzLE9vLLRnKVOpC2WzcbvkJ+8JQjPb0wP/9SaenlPxk91UpF1efP&#10;F8vlycl5qAubAdanUlvbGBOTE8uX++7YEeXjcw71krkaAwBlMrknJ/N7fZ78Tk6xO3dG7dlz0tU1&#10;zs8vhTIpHNn+OoRRbHlGRtGpU9leXmfNzELR4VNPrWnadE2nTlu+++6AlVXYoUNQLNNBCWCNhHQZ&#10;0jIAGAmrV/uPGLG3efPrOm/XzvTHHz3pWVA+NbVAH5T/NjVW6IFeQ569e0/NnXv0gw+sdDqOA4vF&#10;0fE0OC6a1z+AdVohzbl7iyfeQF6JHZRlcWULNCEwWWm/5EYqriIVVZaKq05SmhQuOzxBGEzDsvGv&#10;bFchb7DJNE8eJt2s25ck2pXaGROyATJwwNQu/C2+WL4CLyBOBOBbWVVANiK+YedcFcokcaGsgSD7&#10;dMAWCZoE3Ai0cTkVAZeQB8zK+QJNUs/Q5SUzWb1LCEPCDITLgTZozN/fPzAwkHKQRBZrk9BnWT2X&#10;z2SjfCgWCwH08fX1pWkUi4Sy+IC+KiSQgMtpgsR4JCYmCiXf3VCuq7IHMk1AOQKsapFd2eQZ8YKD&#10;g1ECbUST6EE2BJbN28Q7C6JxOU2AdNX6G5QjtCoxM5JkewX0zNijEMwJEJZyxJiBdMXhTZKN8WSz&#10;D76SPYF9fHyAQqqTTQTJL5Qs/lE6EQBNTk7mTzQsb48xiiQzCQn5k3/5VhaXUPcF5XC5wDRNBn8p&#10;h9JkpzqycVK8xUjIGbqPPLLaCa2WxZv5jBgoCqMIQGckIC2F0HC59XS0QeKMbAQj218z0sB0JFd2&#10;6T3k/b38yjUYC/Rs/4P9fQNMa/cDgEz+AKB+AlLXD0C29gBTsAmQum+QGVBbZ8CN5+By4fVDQ04D&#10;NvMtee7XgC/IBUg9+eVW8Pe5STtenrq7/Y/2781y6PDr/k8XuHyxxA3G6rWssoPzS916LXHrtdi1&#10;10KXXguc+yxxG2jgOWN70FqP01sCztmHZzrF5LicynU5faHiiP3jMAvOnLA//n3TiEcW+9e7sS7E&#10;Qwv93zYJ77EtpqfNyV4c22NMgzOYSYtvOJAull4JSS82Pp4xaOepPjYnydZje8yH5pGNll5fpu0+&#10;eHeB35tGYaPtYzcEpGvXKDK4aj7sjTy//XjK+oNxs3eFDDM83JdWLHCuaMIi14rm8GcVTUYVXyx1&#10;+2yhS8c5ju/Pdnjrx72vTLNFaaiuybitj42yQpkKduvAuwOUe167FyoiVaQL7rvRX7Wv99cfffon&#10;3tVcxTB4bsIOQ6dIGL2k7E79aPJ7deJE+oIFx0DAjz/e2rnzli5dtvG5Z8+dRkZB0E9VAQAwX3Bw&#10;+vr1x7mkYcOV9923WIjkscdWPv/8hvfes5gwwTkkJOPvSwjB+PmdmzTJpWXLDQqs4TZ4aN48fl3P&#10;Qqs3fJlXsauRGXDkAGehurZtTR55ZIUONiEtJfBV167bQCiOWbMOOTicDg/P1Dhlr9REKmyDlSv9&#10;5PJhw/YaGQVbW4ePHbtf3MlvvWX++uub33/fsk+f3bAjHHzx4qWq/JrwmadnwsiRDp9/vgOROna0&#10;/uADSwoBTPmTtltYhIaFZf7ViA4Y4+DBRDp3zJh9SPX22+bo8IEHljZosLRx49WtWm16910LOn3U&#10;qH2g+cmT2WgPyB4yxJ4BQLdiyWBj/Oc/y1TPtm5txCWMDXPz0Li4XHj69vp3MQwOH05Chx99ZPXq&#10;q8ZPPGGgj7xPP722Qwfrzz7bLprXPxYt8nJ1jac5KFyZQ3cTeWXDM5Jsu8V0yBTLbMd8zwzNnHpW&#10;LzF/J2qS4J32pg/8KV8JyGon5m9KE0qQPQiYVmVjXr4FGcWBhwBkkPlbbQinvXbvrSVtfKeB8kKY&#10;YgsaK0uQUqNsREc2aABi8PDwALbII6tTCakjLc2hjcAESAElAF7AENDpoUlubm72mrRXk/bs2WNr&#10;a8u/gIg81xbrAn5FIcLE/IsqkE2WZaAW9AkAKcKDyRAb1SGnXE5OJEGH4t8FduUBvYSNkln4T4BM&#10;dKitE2qn4WSDxfltoiIaJRysMgtRyS4VtysJ9FMshSMe3U1HSBvpDoaB7IQnPk7EAzRR3e7du+3s&#10;7FCmk5MTZK/tmmW8ybiivbKXtWyoJuVoG28kiXOlpbT32LFjFE7z0aFEpMhaaWIqSPgEg4Hz9DIq&#10;khoFaukICcWRHc5UfrlEXkYUApYNpYUvOcmfnOeMmFUkPojHOlSTpK8RCZ3QmwgmsRNShXQ9Z2g1&#10;41MMG6kRMRAMIRHV29tbbfct+9uhFhlaSidyXwgoi2edAtGGRF/QNAq8txXFH+vyRp+7MHmz96tT&#10;d9cfpKFefXfvf/cQROtjXOGV7Lnpvn6bHx5u+ck8p+8t/dY6Rez0incNPns4ItUrOj00IfsMg7bk&#10;+oyYVlC+LyZ34eHkQbtOdbaIfG1jaJMVx+sv+GOZ26dXBXW2jNwYmA7yFlXEOlQsPRZ1vtjQL73X&#10;tpgG8/3qqJjgeRXbzj2+LPCV9aEdzCP72pz8xfPsrojshNzrT6iLLl1OyioMT8rxick4EpF6ICR5&#10;t0/8Rteon7YEfLHYrfHYLfVoSE8jjWPVWMOa/zg90/V1+pm8OHnnsDUHfU5m3NHBl5Bw0dHx9Bdf&#10;7NRni9Gj93l5nT13jlv0Sn5+2fnzxUlJeYDXoUOJ8JmbW/zy5b6DB9s/+6yh/rUczz23fsUKX3Jy&#10;RERk3vLT8DNnLtjbn/z00+36VQBGoOqWLeFSi4tL3K5d0aamIQYG/qtW+QHEQFulsukfr71mAqOv&#10;WOG3d+9JYI4mV+/CBKyRavhwB7n84YdX9Oy5a+hQe0hap+SHHlr+2Wc2iMQlylrg959ZgKb5+6cc&#10;OHDGySn2hx88YMqqNDlggB3Um5ZWyE9xTeJAoL2oqKx9+07PmOEJpDZpsrqatjdubAD1mpmFBAWl&#10;LV/u8/DDy6vXFdA8ePAea+sw1aK/GQ0icTUpKQUMLTpUX4d/6cDcmjrV3dAw0NExFssnO7v4yp1f&#10;3U+t2KBWS2DGZZJjemaOlNBGZk15eu6ulVw1ycXFxdnZGfJwdHTcv3//vhuJz/KolG/JI5nlvSJJ&#10;lEaZgg5CZszrsgtDdna2RAiI35QzUCaTOvM9UgEBCAajwKlMyVzLv3w+UW0SFyBJcgpPCJ6qqiEG&#10;2q4iOvgg8ZSQFpcgJ+ggHBCsSQEBAZyBk4RraSwNd3BwUI+Jabh4W0nSXqVG8nt6eoqvl7qoHRlE&#10;VAE+SAg0EbNB9m0GPmg++ZUtIcaDIidKg8gRiS7jM+Wo/XtjNYnL5bMgFDqUGslM66BkcJkGim+P&#10;AiUzhURERJCNwskg7VX96HZLSY0BlACwIrMEJAiWIZ6ISmP5l88IgJC0CyHlWlSKMpEHqSRAlm6S&#10;RwTi9pZFP8TjjsZoDlqlZP6lNBlCNJbmUA7/UhSDgcbKSMi4kWRXCOCbYclgEHcyNVKI1MggkfXR&#10;SLIdN/8qm40S6B3RJF2mhreYlHxLCcoylL5GSGpBTtXdsiNdtCbJswiRin+5hMzS9RKEQIFkFjnl&#10;eYIswMeFYojyb5wmcUaiirlQRgJdf1ST6BEK5Csyi4sX80BWFLmHvBXpQlGZV0z6zK0BjUdZ1+m3&#10;+R+HvP3/5MWs3b8iauKREVZPjdvW/GubFybuaD3Bpv00204/7//a6Nh6l6jI5OuLzpZfrYgJTiso&#10;i88tdY29sNIntZt19BNLA6HeWprFH/rvOOlztiAlv0yzL8Nv/JtZVA7Ivm8S/tjigDpaQbr3zfdr&#10;tDSwg1nk/MPJ+07mns4u4arcksuXbsxqZzLzzQ+emmLm88kcp7e+t2s90ebFiTtaTLBpOm7bY6Os&#10;6g0yq91/s7YX/B940PX3DzCdYOzlGZGacbHkjg6+U6dyduyI/OyzSoASDgazgoOZtIqios57eCSY&#10;m4dMnuz6+uubX37ZqHXrTc2aGTZqtOr++5dUSh716y8hAzk5vvvOPTw8MyfnVtoSG5sLyHbpsk2/&#10;CuCsadO1LVtukFpatdr04osbn39+ffPm6zieeWat8lDe9GjQYNmTT65u1mwdgAhDZ2QUVu/rhT5B&#10;1XHjHOXyunUXAayPP76qXj1dbfDVo4+u6N17l3LTYj8kJV08eDBx3brA3r13t25dITmcV7fu4qo0&#10;iZ5HjHDYu/cUJspNNQbv0mvLlvm0a2fatOkamLtevcXVtP2++xY/8YQBGl637vikSa43VVqdOouQ&#10;ByPE2zv5749A9Jyff4l27d9/ul8/WzpUX4d/6aC9TZqsadFiXceO1osWeR85knQXAn9l67UrV67I&#10;g3XmaZmkFfIy+QElYAGQoRDH9UaSV+adNEknQlROSgaVXxGPNvIyNwMQzMEghWzEIG4/iXxlXhc3&#10;MNOziASpiE/u0I10+GZJOyfXAk++mgQQiENRYhgklIIPwtlSLxlC/pyAA/AIybWaMOjHAAAgAElE&#10;QVQRULTBv6p16I0M1CUxpoGaxAdgQjY7kNf8wRRhUIFv/hTaU55y+SyMi5ziwhTvu3jNhYeEWsQT&#10;rKJL5Rk6ZExRwq98S73UjmxHNIle4F8aIs++AR16X1GyIJG4rskmfC/d6vw3EpdTjpArAihtCOcJ&#10;Agrqid9XgMz/RhKYEz8oGpOgalnQV2KpScKgqEssCjIz0ihEOk5eBIS5xSPOV8rokjhyeehPmaha&#10;xoPiToRUNarhqmoUVuYSUXu8Jol/l2+x5STsRw1vOkgaS5mic8FTFS9BkkAI4VRyCiiLEYjS6HRa&#10;JxHMaEN6Wc7wmauU81sZkGL5cKHc48c0SYxb/kXDXCubUKjdhjGM/+pW5P+zyFt25er5/FLXE8nf&#10;mHi/+YP9PxnLKuHgvia1ehnd33/zoyMsX51m+/li11nW/iauUWYHYlxDkrPyS69oYhkzCsuPpxaa&#10;B2dOc0noah39ouGJhksCvnE6I6+OXf3tNzIEphSaBKaPsD39+JIAtTBw3bm+LVYHd7KMmux4ZlNA&#10;uvfZfGD3muYNs4LS8iORaWYeMZtdo+bZHO+7/EC76XsajbR6YKBpRbxs33+PGjU4/urU3aMND9v6&#10;noF3S8vvbBzY6dM5O3dGVYq8QOTgwXt+/NFz6VKfWbMOff21c9++u9u2NVExDDU/2rc3/emngw4O&#10;p86dq/LFI6BBoorJZmwcrI758499+aUjUPh3MKjmR+PGBitX+sLZyp+anV0SEZEJkIk8dnYxZ85c&#10;iIg4b2UVPmCAXQ2LfeGFDehQSli92p9GTZjg0r37jqefXlvDEjp33rJqlV9oaEY1Ydl5eZeCgtK2&#10;bYugLhC2fv2lNSkZxGzSZPXnn+/Awvn++wMqeuSmfnFPz4S/8lrepfT0wsTEi+jWx+ccdoVoY8OG&#10;4yhk3ryjY8bsV3HDt+XAihg61J6Kbu9LitU7emXPJ6ZhoQSZFOUBK2whtAGX+FSWvKtIPlUkypGY&#10;VDhDzcrMxIBCbm6uvKwjMYvIwxkJHkAe8fYJsjAxC8serkFSvCsYKr5M5nvx6gmLqIgOWSiNk7Jb&#10;FfWe1qTYGwnOkNhcoShFsRJrK2GmnKd8GJ0GiudSgnTFXyvuRpX4U9y6wrUSX5F2I8ln8TqLB1EB&#10;mYSFCBaLkGhSIjQktFRySoCKInhx2QroSACrWmZLYE78xxKwIS9aqZFA68jscztSpcOAGqX5ApqA&#10;muoFVCTEKZoU0hUuJLOiSRk8svCFPCiQ0GpFeNRL22k1/0rDqZ02SvivlCPxG8oXq8QQ20O9ZEkG&#10;CZmQIAFqFO+yDB6hWPKLM15JKHsgqyh2oWSElJhdCfvhT4mXkB4US0zyKGPg9I0UW1mSkSBmksTH&#10;y8iRmArOc6HYP6pD0Yy42+lu+l1CO9ADoqp1u+8h743fzd9/zysuP52W96O1f8WT939geENNHs1X&#10;BBBvrtvb+P5eRg8PNuuzzP1EQnZJ+ZXry3tV7Bj8W2p+2abAjMG2p1/eEDrL86yE8JZfveabXLDk&#10;6Lm2hic0q4/9scTvA3N9e2yNWeufFpdTsXaB2mr40uWrSVmF4zcdfWSIef3exnV7GdXRCPBv1FtF&#10;d/cxHrfxaPS5i7mFl+7CbREfXxE2AO7oE0Pt2ovq1FlUt+5iGJd/69at+JOTtwAfXEUJo0fv8/BI&#10;SEkpqCqUMzOzyNk57qOPrKhRHVL1rdV7C8fjjxuAXyEh6Wo5CCjT0DDwk0+2iTxvv22uebEsfubM&#10;Qx9+aFVjDSwUTWo3SqPPmgr25ptm06a5V+VY5Z7i5zQ2NmfBgmMdOlg3bLiSwmvuFn33XYsZMzy9&#10;vM4uW3bzwIZbQN7c3BLNi33nsBy2b48ErGH9ynr5dnblY4+t7NDBasUK3+zs4ruGvBIXCCio8AYm&#10;V5lZhfDkJaGI25Hkua0EpCpnpITwyh658god//JZm3rF1ysbxkpsw/EbKbjqpBP/IBvSyqNeFVup&#10;7atDA/JUWsBX4pi1E5KIj03hryCsoK1EbarnyBLKrMKXJSm40QluFq6Vh+M5WkkenavgV0kSe63i&#10;rUU2BBZ3tawLITmlRQJ/iCS+W3EEioNQFCLEKYQk7+FJRKzQm7gP1TAI/3tJhoF2GIOgpJJfx8+q&#10;0wvis5Scsm6DWEqySoaK/NamXuXaFOHFGpH4AQlmQJPyJp8K+GY8oDp5b1Ict2J7qHf+ZEM+ecVN&#10;u0YkV+5h/hXbQ/GuisRVI1zGmwQEK8NG2qW6W4wxvtLpcZ1xpa0fBc1cqz1s5IYimwoWkj6V7qCj&#10;0RXlC6NLG9VaafeQV+u9kyvXoF6fmIy1jhGj1x9p/6N9o9HW/0qA62Ncu7fxfQM2Pz9pxwjDw9Ms&#10;/X6w9p9h4fejue+incGb3GMcIzJdYy9sDcvySS6Q3YiLyq6u8U79wCjs8fl+rQyCf3BLXOmTutYv&#10;jWODf9q+k7kep3PMDsUusT0x09JvhoXvDGv/7yz9vjI+9up3thWv/ckiCf3+fbp6eITla9Pthqw+&#10;uMw+1DM85UJR2aXbvQovt1tBQVlWVnFKSn5CwsWgoDRZsqpXr13PPbf+LtDkyy8bjRzpcPhwUlXv&#10;w506lW1hEdq+vendodsqvLyrDQz8z5y5UFJyfYWEiIjzRkbBKrKiRYt1U6e6c7z/vqWOj/bJJ1f3&#10;6bMbOK55QEXNj4ED7bAHkpLydDy7xcXl6M3VNc7AwO/LLx2RqmnTtVVFm1TlDZ0yxW3r1gh39zMz&#10;Zx588MGbIG/9+ku6d7dZvdo/Li73pqMuMbEiYgGSHjt2/5Ah9r177+7efccbb5jeCRXpHM2araNd&#10;jo6xt2XlkJrFJV/Tpl6Zg8WxpCbXs7c1CeQp56UAgSwZIW/nSFLr1Aq4IIzCTXnIe0qThDKrSZJB&#10;/GESHyneLwnEBGtgEeWrE9ZRcJCtl+RFJQEa5ZxT7VK0gfYEX4RZlReZJMGm4nVTxQqayDJn6r0u&#10;SbL8hVrjQr1ypA3oUoLiJPF3ardI3tBXjmF0KM/cledSG5eVw1sxlgRIqBcWb1dSXm3liVQLvcnb&#10;chLVnauV1EuW2s0U2BVnpAxmeXAh2CoMKviu3raU2sXcUkjKJYqbZSEFpWTViWrAVFqjiC0yS9er&#10;HlHuUnXHySXyQEP7rT7pdOlx8QqrYand41UlbTOJotTbe1KXisEQy1Y7npguliAfShCmF0a/5+Kt&#10;BHm1PTcuJ5K/Nfd9eeru2v3/nW5L/aOXUZ0em54aZd1tgbNDQGJabvHForLS8isyCvIvXfnJJeG5&#10;pYEco3edisoovnSlgoXLLl/NLynPuFhyNCptqIHns2O33t/LuOIttP8JndC5zSfYjN10dLdfQuFf&#10;XIuqhss/wUbJyflg7uHDic7Osba2MYAdhNSu3ea7RpP16i2GEbdvj6zqpavw8Exj4+COHbc8+uiK&#10;qgJb//4BbD3+uAHHo4+u1AlyfeSRFSgE+MvOLlEv20VFZZmbh6rYD2R7+23ztm1N9MMGXnhh46+/&#10;Hpk0yaWqF9FqftSps+jBB5c98YRBs2aGGCQcCxd65ebyq31F+RQxEjBgUJq1dfg337gg0k2LBYUb&#10;NVrVpMlqMJe+ePZZw+bN1330kZW5ecihQ4mWlqEjRjg0aLBU/6qGDVdxCcJA/G3aGK9fHwjLVv8u&#10;HfMRExMYPW6c42uvmdxNuwXt0U20y9IyLDY2p6zsLq0SJRG9sjKXmoPV6/niTdQBjr+fBO/U7C6o&#10;oQBC7dqgyEMwQnn+tKEzpQZJXHSy5qtypCl2UcAkFKJ8zOL3Vfgl0mrTiVKOQIa2O1ahqqIW7aS9&#10;bILKqbhWJ7O2eCKhElI6S+TUhiTt9/olsxgPAr5C7ZLEr6ztFZaiVNt1mpl1W5N0hNQucCYIq68r&#10;tbCdOi/LHstQuXYjaQ9m5XwV4heC169dhoE4ibVHoFyulCxJeyE/yaZz+2h3ipCuukoJLKJqs7J2&#10;Y1WnSw9qt0UVrgakTtK2kaReRfBq5CjvsuJypRCxmrTvi3u8e3PkrXhL5kKxR3hKj0Wu9Qea1ZHV&#10;rP7thNfXpHYfkwcGmzUdt7Xjz/u+3extfeR0WFKORPpevvpbeHqRU0wOR0ByQV7plauaIRKblrc3&#10;IPGnLf6fznNqMcHmP0PM/4e0YVx/oOn7sxx2+ZxJzi66fPX2B7ZrXuEvNTQM7NbNpkuXbZ06bYEG&#10;3njDtGXLDX8fzmp+PPPM2q5dt7m4xFX15v7Fi5ciIjI3bDg+YIAdjHWHxPjwQ6spU9w5Bg3a07Tp&#10;n9y0ffvutrAIjY7O0l50Vgd569WroEb0VrfuIv0IAXDwxRc3/iUna6XHgw8u79DBato0961bw52c&#10;Yjk0UlX8Zqro2PT0wt27owcOtHvvPQsqheBvWuzzz6+fONFlwYJjS5Z4r19/3MoqzM4uBhOITuHP&#10;Hj12tGixXr9dADfYuny575Yt4Xv2nHRzi4+NzS0qKq9+JYQLF0pPnEhftMirVatNNZHtNh50RP/+&#10;tps2BUVGni8oKLt27e5NMzqgoOZXtZLRbU+KWqQ6WdRJJldJSh5FEvqrZeXVOClI1QYCbTSsdE8v&#10;bbhUOFJ2I2ljilCIYjJtzqiqcB2EVX9Wml+b6qqSU/ta7fzazCTgq7NAmD6ai/zazVTe5aIqUmFl&#10;qehmSTkgFeRVozGdpv1WWfr9zxvdSYFq8OjLpoaBFH7tz0m/v9QZHQG0h6sOxSqLRckvTZAL1VXV&#10;9Lh24dpgrSwBnbp0bqtKlamzAp3ShpSmFFIV7/52s/T/C3kr3p7JL11hH/rZPOd239k2/XLrfQNN&#10;a/2veHxr9zVp/tX2wQaehs6Rx+OyUnOLyip27PpTH+eXlMdn5G89GvuV0bFXpuyuo1kp4n9GA0+O&#10;2dJmyu5P5jjO3hYYn55/h0YYAHf+fNH48U7/xYABjg8+sPzll8NBQWnViApIhYdnbt58onfvXRB5&#10;9QGpcN6nn27n+PjjrW+/bQ7P1YQ1O3a0/umngytW+EJ+1AL9YwZIOdSbnJynXrDT7E557ejRszNm&#10;eL75ptmttbp+/aWvvGJE2ynh1VeNaRTEXBNo69x5y8KFx06ezK5097WSkstJSRdXrvRt2LBGNIlm&#10;nn56bb9+tnZ2J4OD08LCMhMSLmRlFZ8/X3zqVI65ecjw4XsbN76+Dm6TJmuwiCDp99+3bNPGBI0B&#10;34aGAba2McDxoUOJHN7eyVB4RkZhVWvPQeSQOqPuFgwAWXz3k0+2Sr9oH507b8VowXxSK6Y9+6zh&#10;669v1uS/3o8008wsBFvl7m8rLXO2zrSt3IQ68/3V25f02UV/TtVhcW1H7F9KClW1gaAqfqpUG3IJ&#10;ZJCUlOTu7r5u3TpLS8uTJ09yRm3eUQ3mKu1VpcZqSE6b5yoVtXpNKoATWhJRETs5OZmGmJqa0pbE&#10;xERFVFX1daXUruNE1EnVo7xOFTfVQE1wSjpOx2RSLlIVwaLdX9pVVzoCK1WyPgLq2Bj6rdZxSNew&#10;mdo3gnbh0i59Jd9Uk5XSfFU3RTWwq6MZ/Xr/HyHv5avX0nKLvWMy1jpF9l1+4KGhFv/GWNWqjvqD&#10;zR4fbf3OT3vHbjiyy+dMVn5p6Z9n0PCknNWOEb2XuT85dkuDIeb/Mw2nE2v32/zZAhcJ3j2XXXjp&#10;jm3i+g9B3rFj9x879sfOEVW9xFZcXLFuA6A5ZYpb9bQ0fboHRMgBRu/cGTVpkkulmxfoHI88suKF&#10;FzaOHr3PwMDPxiby4MHEiIjzUg5aQlfKkyqRsps2BUFgN41wrepo0mT1woVekKKVVdiyZT5Tp7q9&#10;/77FTa+qW3cRckJvzs6xYKX+zm1lZVezs4s3bDheE4DmINvAgXtMTE4kJFyE6VEyJM0RGXkewbp3&#10;t0F1Kszjiy92Qv8ODqccHWNXrfIbNWofsP7cc+tbtdr08stGfOYAMWfOPAjUXrhQ+XoIKSkF9vYn&#10;R4/efwvI27+/7ZEjSSEhGdIv2sfx46nu7mcGDdqjApGB9XXrAo8eTQoLu54/NjYXlNdsef3bXeZd&#10;ndmrKhrTx4K7KWFVE+0tpJoglDZkKLccTJCenu7l5bVy5cpu3bqNGDHi4MGDeXl56gm1ggZ9RqwG&#10;9VT5d8eRL/uPZGdnnzhxYvXq1cOGDevatWtQUJDkUa2oCnr0YVrf5flfGTCVsp2+3aJ6SgUn3JTS&#10;as5wysesf+NoQ+FNdVsVymuXXI0ledOSb82uUFpV/+qwuH6cyf8X5FXOzhMJ2YbOkV3nOzf7avu/&#10;dzGHyg6Tl6fuHrvxyB7/hLzi8vIbT0vPZRXu9oqbae0PFz430eZ/pL03tvN4auzWd2c6LNkTEhB7&#10;Prvg0h0dYfzkFhSUQTaQRFU7R1QVE9m06drXX9/csaN1+/amDz1UHfY9+eTqd9+1gJZGjHDo18+2&#10;a9ftb75p1ratCRd+8snWIUMqlouCd4GtagIbTp3KgZMguaVLfXr12lXVgrLNm6/r1s3Gzi6Gpp07&#10;l3/4cNKSJd49euzU32itKs/rG2+YDhpkN336ASoyMgoGmPLyLukEfYKGwPevvx6paiWBxx9fBfzx&#10;b/XrBowc6bBgwTEAHejv3XuXzgbIZEBvr71moo+GKHDHjihk0A8h4McQTWJCzJjh+dVXTmPG7B86&#10;1L5Pn91QMv2lD+iNG6/++mtndJudfX115Pz8S/HxF4yNgwcOtGNUNGiwFLKns+hBBJ4yxX3OnCPz&#10;5h0dN84RutVX7MMPL3/nHfPZsw+Fh2cyuvR/kTMyitzc4idMcK5ff4m+GfDJJ9t69NiBtJW+Otmz&#10;505oW2cRYtm0IiAglS5DJMnZsOHKzp23oNvt2yPA9//ixKA9dVXj0VHz2T9kGvvtb6RbwER5vMu/&#10;58+f9/X1dXd3T01Nld2Dz507J6+0iy+ZD9VXocrUdqrdacWqSlVfI7/sXxAXFxceHm5vb5+ZmalW&#10;rJPn2tVjmUJblUH5oXVMhbs2ZvRFqsZqUu5S/WCDmlRUEzNARzk699FfUktV1oWgcKUu5Dtxu+mU&#10;r/P8QSTRdxXfFgH+HciLmLQ4Mjl3jVPkZ/Oca/XYVEG9/ysuzw9+2b/KMfx4fJZ2bxw4kfzapB31&#10;+hjX1bzg9b/h2a3VV7N33RebPpzpsMguJCDu/N35EaMOkM7HJ7nSbcyqeeGsY8ct33/vsXHj8Vmz&#10;DlWPy++8Y7FokbeLC7/8uceOJW/bFvnLL0emTHGbNesgtB0RkZmVVVxNUzUrNuSQE/4D/urVW6If&#10;VKqOzz/fYWdXsU1aScnlAwfO/PTTwVatNv2lVa7U+mtURHXjxzvFxubq7AmcnV0cEJDy7bduVRXb&#10;tu3mCRNu8t4Y12pqUatxLdKJ1mjd2mjxYm9qefTRFfrrGW/dGnHmzIWqNs6FH8rLr9KzKSkFaPjw&#10;4UQbmyj4T7+n9JEX3t279xSAix5q117UuLFBp05bZs486OwcB5qLzCJ2VYupcf6jj6wwPJKS8vT9&#10;qbm5JeApwui/5/feexZ0tKPj6R07IsH0SldAmzzZVWcRNJRQWFi2dm3Agw8uUzpEMD7T3u7dbSwt&#10;Q++yW7eqqbS0tFTWvVIpKyursLAQAFLT6i14p/69SYGRtLq4uHjHjh179uyJjIzkvGzVW1JSInt5&#10;yPtP5AR8z1ed0KcoUB64a7tU7xAaaj9wlw8XL16Ed21tbc+ePSvBoCkpKcLr2u9O6YB4VT5UyQBD&#10;y9JvjCJ99Lk7Y0bbAakzkrVTbm6usmF0fPNVdUE14SXVWBdyT6EWHx+fvLw82c1BP/bgr9I8iR6M&#10;0STaImNJu9jbq20d3lV/FhUVpaWliRgMJETSNyRubUj/M0OEa9U8a07hpZDEHHu/hNUOYav3h692&#10;jFixL+ynrYG9l7m/PGXX/ZrXof5N/s7exk1GW38633nxnhB4NzOv5FL5VcegpHm7gmdvDRiw/ECj&#10;4Zb/bn823dHb6IVJO7ovcv3O0m+FQ5jBvvDVHA5hu7zjA+OyMu/w5mraCTZKTy8EepYu9Z4xwxP2&#10;feCByrcqeOUV44kTXebOPWpoGGhrGwNTOjic+uWXw82aGVblyHzjDVPK9PU9B/3k55elpRXCr35+&#10;KUeOJMHZMTHZAJBabaCqKF4jo+Bu3WyefLLy3XEhwg8+sBo+3OGHHzzICd6ZmJz4/vsDAwbYvfWW&#10;+d98D2/ECIewsAygXFukwMDUb75xrWbXYjCxXbvNKgT21o5GjVZ16FDhRNf3hkL/zs6xSFU9yckO&#10;xmj47Nk8f/+UlSv9WrbcoL9OBYDeu/du2BoLgQPK7937j/XpyED/UuPAgXZt2hjXUHgk37//dGpq&#10;gf4rYufPF9P7VKffLtiadnl5nWV09etnq1/sSy9tHDrU3skpVsfLyxjeti0CnetEsADBzZuv+/XX&#10;Izk5Nxlmd4ESmJ9ycnJOnz7t6+u7f/9+Dw8PqIjJLCMjAyQig3bUY1WxjNqz461NddVMe7fdB6yd&#10;uZon1OK4pfnM61999ZWFhUVBQYG2L5Ov5H04IVfgRijH3d3dxcXl+PHjYWFhskvWoUOHgoODMzMz&#10;RZPyFpH26/831VulMR7aKKavT+1H7ZIfYXbu3GlmZgayaz+VRhhZNkEtH6vzGpzOwgiSQepydXU1&#10;NjbGHmAU8ZUEN6tC9HtWp8erGk6VDo+qukzJRr2JiYlBQUEHDx5kMHt5eYWGhsqKzrKhYFJSEsQm&#10;DZcwX+3lFLTdltqP77X/rSpaRulTPqSnp1taWs6ePTshIUGMAZ2oWX1tVBrArf204feKNSgj1q9f&#10;v2XLlpMnT+qYT7cAmjrtqioWXOVBY6A2Gg4MDES9jCU7OzsGvLKNVddXMzhrGLNUfcC6jhFScyvl&#10;Fn5Vav2NH9nfy65ci8vIN/c8OXbd4VYTbJ4abd1wlHX9web//J3bavfbXK+P8VvTbFfsDQ2IPS8r&#10;NuQVl08193l0hGW9imV9Tf6VUcuaDZnvH2T26EirJ0dbNx+zZchKj/UukRFncy9dvnrtH+DUKSgo&#10;i47Omj//mP7T6jp1FtWvvxToOXr0bHJyXnFxObx18mT2nj0xU6a46axvoL0OAPy0e3f0xYulXMIB&#10;mvzVmZprv/7amdqremXtqafWjBq1b/364+7uZzw9ExwdY5GzBkGxix96aDlY2bjxamCaA0LlT8Vh&#10;sp3vhAnOISF/IK/Q1a5d0VVR/p0+ELthw5V9+uwGu5k0dX43kY1OxIA5dy6fA84rLa34VYT24uJy&#10;TUyCQcY7L+EiFNuz505mPQTQQV6EhL937IgcNmyvfsAG5hbWUUhI+p49JytF3mefNezSZduWLeGY&#10;T6Wllys2ZryhAQwwymzdupLd+L780jEx8eJdW4W3KhcvPZGWlhYQELB27dqXX3558ODBRkZG4kaS&#10;mUzgTOdddR0eqiqkrybBtfondZZzqub9oapepqkqKLmGsil/lUQC7N27d9iwYTY2NlKUrG+qVtKF&#10;FIWM+ROiWrVqVY8ePTp16rR9+3bZVxkrYvz48cOHDzcwMMCQEC1pLytW6aIB1SRtVVfaIp0n+JKH&#10;D1ZWVoaGhs7OzsWaXz15Z19WwBC/tZJH5x0sBbii8IpfzBtnvv32265du1IskCe1qHZp02RNNF8V&#10;U1bF3zpUSl00ISsrCw4bPXr0K6+8Mm/evMOHD4OJ8O7ixYt79er1/fffY9qpgS29oGN7aL/jpU/t&#10;2sHB2sNe28dJ+XQ9ZlLHjh3Dw8MFsoWwtaFQPw5EPVvQX65BBGBQ0a4ff/wR6BQ59d3z1SvzphrW&#10;wU0RT+OEKmd4b9u2zc3NTXZkBL779es3ZMgQRrUMCVm0WOfVwKrk0dG2qFSH2nX6oqoBX80Nrv+V&#10;vt/6TiGvzM2FpZfPZOT7n8rcH5BosC98/KZjr36zq9YXm2r1Nv4n77ULlzf/evtow8PeMek5BZeE&#10;BfOKyiZsPFqvn0mdfv9O3q1w6xrX6rmp5Vfbh689tHRPiL1vAg2MTcu7WFz2jwDe33/nx/nMmQvL&#10;lvnoP0kHgtu0MZ458yBMHBl5HpqZN+8oWNOhg3WrVpv0V2xVIaemphULu/r4JMPKXEX5hYU3WcRK&#10;H8QXLvSi9qricR94YCls/dZbZh9/vPWTTyqWWmvW7Ob70z7xhEGPHjvg9fnzjy5ezM+096+/Hpk8&#10;2UUF1LZubTR1qvvevacuXPhj1duSkssJCRfWrg1o2nTNfwV5H3981VdfOdnZxcC1Ou+uAUuyZ96k&#10;SS7wIoeBgb/welERE0PKggXHWrS443uLQOTdutlQNYpCJO2RzY8SmmQYDBhg26LFOn0bhh5hdMXG&#10;5jo5YbfsqXTt5CZN1mBHYWsFB6ehBNU1AQGpc+Ycff99S/2rxozZT5l5eZf+W8irZhFwB8YFeevX&#10;rz906FCIITs7W9bPJ8l6UjIbaeOUzrShj5vaZ/TXJdV2G8t5ff9iVfm1HTZVvaCmAme1r9WHjEop&#10;WQENl4SFhc2fP3/ixIkuLi7K0SVL/MoGEOLlFe8mXy1duvStt9566aWXHB0d4+PjMSdOnz69cCGj&#10;qEf37t0PHTqUk5NDfsFN7T2udFBV/2V/HUtDJ2RWx+RQXSwswgekpRWzZs0KDQ2lUqqWrQ1kQVaB&#10;FW1C1X70LwqXPX41N3WZjAc+r1u3bubMmSgHM4CrwC+1X4O2maQMCaVYnXhxfY+ptiWgH4xbaSfK&#10;Jib29va9e/d+4IEH5s6dC+9mZmYKqzG227dvj8D8SVEiqpJWX28iquaZXpEsZKuztIW+5pV1Qb1r&#10;1qxBMyhNVldQC4HpaEB/QOrfL6ouT0/PL7/80tramqElbxxqO+a1VwXRV5rOmiGVYqi+g1/+RAnJ&#10;yckHDx40NjaWQHbSgQMH5mkSXa+WedExAHSGbqUrS2ibZ/IZXZ09e1YeqsidJSSt0y51g+v72tVJ&#10;fZ1UutDEnULeP6YZrKWrv51Oy9vrn/i9qc8nsxw6znJo951do1HW9Qaa1ZhwZsYAACAASURBVK5g&#10;338WRD460urjeU4r94WnXbjuWispuwK7DzfwrIh2/XdFaPQ1qTfQ9JERlq9O2Y3aP57lMHHD0e1H&#10;4yLO5tIp1/4x4Xr8LEBFANP+/acnTHDWf8kJiBw50mH5cl9gy9g4eNasQ+3bm1Xl5Hv2WcM33jAF&#10;PoYN27t+/fFNm4Lmzz82e/YhrjIxOXHwYKJmqYGa+nqhzF27okaN2qfvWIWZAKwnn1yt/4i8Jrup&#10;9e27+8cfD65c6btmTQDHkiXeMD2k+OGHVp07b4V33d3PnD2b9+c41FIIfvp0j5osAXEbD4wQDdab&#10;DxliD4WDemVlV3XeWgNtbW1jAGLldO/cecvKlX6BgakpKflmZiGDB+/5m7EW1ZsQr7xihOHRu/eu&#10;1av9fXzO6XtV+SGl662swvTjK+rXX8oYGzfOMSQk/dixs4iN8FXV1b69KTmXLvXetSs6KCgtIuK8&#10;t3cyDfz2W7dKo00++2z7li3hYWGZpaVXrt6B9a1virza/AGZmZmZgbw//fQTSCRThYCR7Aas5ht9&#10;b4paAKtST5ViHX1/sI6fWEhC5lfhLbXgf1VrMGnPcOKBE6eX9uZYIoz+2+6iAfmgFlXVXguWAmmU&#10;s7Nz3759f/nlF39/fzJDP7ItmcSGyk4KZbIGtYaiDA0N33///TZt2oSEhKA9zV1wFTgYMmRIs2bN&#10;IIaEhARBXoklkGvVjgaK/nUiTUU/ssCWIgMlvGqszklRiDiVIW8Emzx5MggovmoBd+Fd7ZVf5RJ5&#10;Ti16oGTI+NixYydOnBC1qJ5itPj5+TF+hEtkpV5lI6mGqM/aA0l90GmRohnlZ1Xl6ECMDsnJ8HZz&#10;cxs0aBDIC93SR3IyMjJy0aJFjz32GBqgKylHtkzTllYb1JQBwAf4NSgoKDExUbnA9Z8hSE41YlEy&#10;ukIzyv0pGz2oNx2lRfqPSnSGtFK1XAV3enh4nDlzBrGVV1XnKjVmtG9DnRX61BodOiNKx0GrikKB&#10;1Lty5Up+JZBB7jXaKBuAa2O6Uo6+j1/HmFRhMDq/Koy0kydPenl5MagU8sroUuXIEFU615ZW/f5I&#10;dapbdZ4a6ZuIdxZ5Jc6htPxKbuGlpMyCiMQcv1MZJu7RH83e12i4ZR0gUjjyH0O9T4/fPs3Cz/XE&#10;uYtF16fMpKxC5+Czny9y/Sc7p/VjGCrcul9senSoRdvvKoI0fE5mhCVkJ2TkZ+eXFv/Z+/VfT/Lg&#10;29o6vGvXbU2arNF/PwzIMDU9sXix95tvmsErzzxjWNXiXA88sHTECAcLi1BX13gAF3AhP7QKB3PV&#10;Cy9s6NlzJ9TIT18NNwLgnoqNzbG2DtNfARfSffddi2rCfKt/A69Ro1XPPLO2RYv1so1Z8+br2rQx&#10;WbDgGFAOeCUmYlFf0gkAhR1pFFhcwyUgbtfxxhubv/nGdefOqNhYZpYSiQ/RvsGLiy9HRGSOHr2/&#10;SZPVKmAAUH7ppU1YHQAovKu93NhtPz7+eCs2w44dURK3De/qwyUnjx9PXbjwGCNBb62GNWPH7kfU&#10;fftO//zzYc0OGiuq2Y+DZrZosY7enzLFbdIk1/fes3zhhY1Nm66pdFg+9tjKl17aaGDgn5paUNXC&#10;IHcUedXqnvzJJLpmzRqQd86cOVFRUXzL9Cz7D8uOrIojtacHQTemwLi4OImSlIlZ53GhiovVCa2T&#10;OVscpfKnKlz2ROUruVBnBq30vfjfK/YTuRCnSVyOMEoMrlJsqmqnORkZGZJNJlFFrupCGrV06dLm&#10;zZuvWLEiOjoaAbj9ZPu3rKws8Y8KNskcrJC3Xbt2qEVYgfNHjx4dOXKkNvIqQ0LqQgOoOjU1FYWo&#10;p+fCcCIJcqakpNBNiETVUrL0I38ihrYCSVK+9LIQ2L59+15//fUZM2YIOHIJNQqBCRZwBp2LAuVZ&#10;vHrQzOU2Nja7d+8G47RjQOX1NQST3qEV6EepUWSTHZ7Ve2PKOJHMCKDayGfOyHuBithEgZRAOQis&#10;7d5TAKdio6VwhbzW1tYqJACKgtgaNmyokFe2Y+BCaQtNoEPpXIaKGgB8S73YgXSrDB4lLfklxEWq&#10;4FtGhYS/yztesnG3mI6SU0lIftkJWdVe6RCVWAIuVJXyWXpH2WaiKOrlKxk8kiiH5tBAyaMiH7Tl&#10;Z/zLPsy0Ucwb+UHQ2QdE8s+bN++jjz5CD1wi40p86nLzqn6RNzWl15S6xKzS7lPRGJnV74bk5OTB&#10;gwcxTnx8fOhu/eU4qFQpQSIfxEKWpxbqhvq9YpGffLlTlHkskUiiYW1vffXUW+tO/ARTW3HZ5ajk&#10;3PXOkTMs/SZtPDpx07GJxl4TTby+NvYatf7IQAPP7otd3/5pb7OvbR4fs+Wh4Zb1BpmpJbQqjt5a&#10;R5+KGIk6AzaT54Gh5g1HWzebYNPq212vT9/TaY5jz2XulDZy3eGvjI9Rvv4xQXN8uenocMND7812&#10;qFhhd5BZy69tNrpExablgekis1dM+q87g9780b6asIH7+m9+ZIQlMrf7YU+3RS5jNhz5yqjySjnG&#10;Gx0bu+HoCMPDg1Z79l7m/vE8pzdm2LeesrvFxIomNxhqXm+wWd0BprX7VdlkFHLfQNMHh1k0Gm3d&#10;dPw2Lv9soUv/lR4VjZV6USmK3XDkBwvf5fahx+POF2kidv+Z701nZ5dYWoYOGlSlF/CVV4wglXHj&#10;HP/zn2WVZmjadC10SwlTprjv3h0dFZV16lQ2ZQIiOjlbtdq0dWt4NVsVaL16Ve7vn2JqGrJ6tT9k&#10;o+MabNZsXceO1mPHOn75pSO0CiG9+qoxaM4BD90atz388HLQEF4/c4Zb+uqfQ50qHOGBgakTJ7pQ&#10;kf5qA3f0wFTo23f3/v2n+S2t1FRgPkXhyAYIar99iJyzZx/au/eUWr3rDh3ojVqio2GCsqrWkYA4&#10;DQ0Dune30d90DVr9+mvnuXOPQvYffWR1332L9f3cqB3bqXbtRdobc7RrZ4qhUtULl9oH5Xt7J2dm&#10;Ft195FXbOvAnQADb3X///cuWLYOr+BYjRjbpZSJRnjCFMkx1IN3x48cdHBw2btz466+/Lly4kAtl&#10;YqPMgIAAyMPb21vOyIUQADMcEy1FUQIQyQxqa2sLZItUUuyBAwc2b97MtLd48WIgTLlz9HealakL&#10;CSnK19d3z549gPu0adN27NiBMDeegeT6+fkhHt8yWwupU4uLiwtiyxN55QYTzxNyhoeHHzt2DGYa&#10;OnTo448/bm5uziXkEYYT5OVCtTevOKuYdydMmNC+fXuQiwlboYNA2PPPP7937160yhmBGyG/+Ph4&#10;Ozs72vv999+jUmUACAqfOnUKRHN0dASXAVasfFk4gmtpDhiKlYLGZPrnkpycHFSxbds2ihL9cJ6c&#10;69ev7927N52lwl5JlEMr+JbM+/dj3a2fo0mnT5+WbHRfaGgoV33xxRffffcdMnh4eKAcaoE5IiIi&#10;1q1bZ2FhgTbEgkJg8YVT5qFDhyjw559/ZmjRCmmXuPGwAShz165d8JZ0E+q1t7enx7VZBwEYADDQ&#10;1q3YrkvoXMaPiK3Gg5CZBBALANFZb731Vtu2bZ2dnRX0I+r8+fMfe+yx2bNnS+skkFfQmQ49cuQI&#10;hs3MmTORSl7vo6do7PTp0zt06DBu3Dh3d/fDhw/HxsbSdmiVcUtfMH5AVYR0cnL68ccfER59ctdw&#10;X2zfvp384qGUuhAb5GJkks3AwIDGoiIJjwkODmYAWFlZhYWFyRBFM4xYaJuShXo5Q3eDnjExMWhY&#10;rcLB8EbPO3fuRMk3ftNSuWru3LkIQCvkZhd45TM6pDrGDMObPMuXL+dupcnqIYn2LtxiIFEm4rVp&#10;06Zbt26UqYxb2ahcMjAG0OGCBQswrmiU9AUfgoKCGI3UqDiYy2FWupXbnG5FUTQNCbnvuHNRdefO&#10;nWkRNwsjWQwDqQvVSXDFN/wiu7ryS0ItqNTT09PIyIibiH4Uc51KObN69Wq6Rt7O5CcCnVMXVcuw&#10;Uc5jFTdy95D3+rpm134rv3Kt7PLVS+U3jstXC0svJ2cXBsVnOQQmzt8d3G2hC+T67NfbHxpmUfHG&#10;mGYJrVo9Ntb6XOv4YlPt3kb3DzR9aLjFE2O3vPqdbfdFrmDfdCt/E48Yj/CU4DNZieexgsspv5Kj&#10;/Gpp+dXs/FIAd4VD6Ds/7X1ymEWbr21cj5+9fOWPx/5bjsR2nOMIWVbpUu1l3KDf5hcm7kDmGVv8&#10;9/gnZFworrLSy1fzisszLpbEZ+SHJuYcjEy1Onx61rZAKLnnUjeIufGXWx4eYXn/ILM6fYwrbXKt&#10;nkaAb4Mh5k+P39bmO7tOvzrO2hZg53fG/3Qmjc1X9WoUi5LLK56m/qPXHIqPv9Cvny2coc0TOmvr&#10;du267c03zerVqzyEoFOnLbBpSEgG7KVZNKo8IiLTwMBPP3j0+efXGxj4R0aeLym5XP1CDRDSjBme&#10;0Azcdv/9S3RCPyGnlSv9KGr6dA/A+qWXNk6a5PLzz4c4PvjA8ta4TRYOe+89Cze3eI2f8jdtBD93&#10;Ln/nziiUUP3eb3fioMYGDZatXRvA9F1VJHRWVrGRUXDPnrsef9xAe3O1b791MzMLeecdi1p3eD8R&#10;L6+K/USqGegYQp9/vkMzzPRjlA369Nndq9euJ54wqFt3caVrNdC/3brZaH8rK5HVsDt6995lZhYa&#10;G5v7X0Fe2ZWKz0y0gA7IC4iIT44JjPmD+RJkZFJRD39l2mbS9fLyYpZlIhw5cuRrr732xhtvyKN8&#10;cjKnQg9MXQCEvMgvrjhmKVAAYGISonymtA8++GDy5MmgiRAbUxrgBSFNmTKFyRVwgbcEtdWuqjqR&#10;efJ0lQke0IFpBg8e/OCDD0K98ggeeWCdtWvXNm7c+Ouvv2YGFUoANcjTqFGjX375hUlRuaIpH/aC&#10;IcAvpkyAo1OnTk8++SRi0xDx5DEH86+EBEgwKB8QUvPEoAA8ggyAafHqCVkytffp0+fjjz9GKmZf&#10;IU7xGaNJZnG4CkSrX78+FCLP4mUJCOAMpUFC6AR9PvHEE6NGjaIV4pSFt/r37w+RA/Ra4zmKRkHq&#10;cIaCDE4CZD/88AOqlgAM0aFgK8QASwEElIYYb7/9Nkym3KuWlpaff/553bp1+RfmRhK0AV3RWWZm&#10;ZvQRTZNFylRsCV9BVNAwYrz44ostW7a0sbFBb7J6F9dCWlSEeYCqpS1A8Jdfftm0adNNmzYpc4XO&#10;pacYS3DzZ5991qNHj8DAQNkBRHunYomUpWS5Cm2gE2wMUZSsIoeSqe7ll182MTGRMSkl8C/DVaiR&#10;vpNxAjJyFZqhqDp16rz00ksDBgwA5hhI6Ar7kPyUz9igIVgsWEeot3nz5ugK4fmWhpMBDYifVbyP&#10;SAhv0aGMB0b+q6++Cm6SnxI4wzDr2LEjPKd5g6UYfOTWYIgylpAQFWH2UOzTTz/NaGeQyC1MgStX&#10;rqRdY8eOpY1ye9J9U6dOffjhh/kKbcszDYmRZXijaroD+4FRhwxIwkCSSGW0ob0jt3YEC1YHA7g2&#10;k/GiRWhGbBu0hGDiDmdsoyLE484CYcWjLM71ESNG8FuhXNd8i12BAPQIptTEiRPpKe4FShg2bFhz&#10;TcK+ojSMCn4u5CkKnYLVQWmMN8RALfw4IADGFcpn0PKjQWY5wyhCmRifDBh+alAgI7xVq1ZDhgyh&#10;+dI6tRufMubvKvJW6wC+kpVfmpCZHxCbae+fuOVo7GaPmHXOkav2ha3aG7bKPlT/MHAIW+MYQZ5N&#10;btGwo31AolvIuWPR6ZHJuedyiijtpt5NiBBMBLVtjsUZOUdaecQkZORf0zAiF4KM612iXplm23CU&#10;tf4LYa9M2TVwlcePVv5r9oWbeZ6090/wikmHZS9RaNWVXrn6GzBaUHo5p+BSSk5RTMpF75MZ7qHn&#10;HAKTth6N3eQevd4lkkbRtFV7K2lyhSocwgydIk0OxFgfOb3b9wyXx6fnZeaV0Ngr1/59C2qmpRUu&#10;WuT1/vuWVT2vb9Vq08yZB2fM8Pj8cxv9QEx5197WNiYujl+H3zIyiry9k3/99Ujnzlv0C3zuufWr&#10;VvkBxNXsPYGdfORI0rRp7jrBDM2b88tu/9NPB4FdC4tQG5vIyZNd3367YiWyhg1XtW9vCuxyqF1n&#10;Kz1ALjK88YZp167buVbfb81X+/efvnChVPvRPDPX8eOpK1b4VromwO06+JVr08akS5dtTz21Ri8S&#10;Y8n8+cfOnq1YLqNSvZ0/X7RmTQCWCapQ8bVt25pgpS9YcOy110xqHpXbpo0xNgxW0Jgx++mFefOO&#10;Ll3qQ69NnOhCnz79dCXqHT/eKSAgBRmq6lOI3NU1/sMPrSqttEGDpS++uJGhVZX7XPoXe+mW7Q2g&#10;3MMjIS2t4C4jr0CD+Mb4k0maiapevXpMDDIBMMEwO6anpzMXynNJmRX4zMwEVIkDCV5kWgII4CEu&#10;YXbkKiZ+ZtwPNQnQkceRMCLzGdMSczDTDNmY++X1F8Vh4AgZYjWJ+RuiEv5GJOBM2EU7PBepmLxh&#10;U8oEQ4ODg+XhNbOyABZnKFwhr7e3N4UcP36cq2bNmgVBLl68WIV7UmxGRgYl2NraQiFU7ebmBkk0&#10;adIEYSS64+zZs0hOXahFlmvQR14mWrhQgg3IwATfs2fPgQMH2tnZCQeLS5h/wRoEYJ5GFeD1888/&#10;D2rLWzvUBf0jeWRkJIpFIXv27HnhhRe+/fZbOJi2cxUN10deRP3oo4+ACfhAeXkDAgIABcCR+V6c&#10;9BKeC2pYWFiQk8/0JnCJqNBGdHS09BpEDqx89dVXjA3pdKwjGIIMaGn27NnAFmwn669xCT0Cw23Z&#10;sgUNcxJVo3YUSJkMG3SF8FAsBcJGDBIyMDA8PDz27dsH8nISeVCytIUqGAPIjA7pCyQRd7J6q1LG&#10;g+yirI284COlgTuiAa5Cz1hlYBYtkpBlGVf0Jl8xSJAEew+qY2AwDNA5uMYZkLd3794AMfcITQMx&#10;IS2aQE4wi5GG9hB+w4YNaAM901+Q7iuvvAKgY3WoLY4RA8ODnNAedw2GIvLQOvqRUcolDNGHHnqI&#10;8+IxRc/cRyiETkEhoDYj89NPP3322WchbLkdGKUMIXQLGaNnrFAGGH3EyEG3jzzyCMWS58bKOeVB&#10;QUF0IvoEAZGB2wHi/OSTTzAaZR1u/pWQGKFeJblYTZiUaAORgFR6U9ztEpNAt9I0feRFVIYHwiC/&#10;MmPQ9vfff48wtJGRD3DL/YsYUDhtZKzSBP5UTn0yMKLIyfBGD4iBWlCdmCsgNZYVHUeB8C7lg7xd&#10;unTBHiMPYxUbgDFJHtTr7++vnkhov7z4T0Hef05SMSLlV67ll1xeah/69Ffb/zPM4voqZgM21x1o&#10;+tAQ8yYjrUavPbTTOz4uPf/a/5Ol2+/Iu2vXMjOLtm+PHD16X1UhAe++awHR7tt3Cnjq1Mm60jeE&#10;7OxiTpxIh8k8PROWLfOpirGgltWrq/PyggEFBWWGhoENGizTXwJi3brA48fTwL7ExIvu7md69Nih&#10;neH++5c8+uiKhx9eAcjqPxxXeZANnvv++wODB9vrL9wL8tLS3NwShbyMrfz8MjQA2P2lbepqeCCS&#10;htorwL1Pn91QZuvWRvrBx9OnewQHp+fmllbKlOfO5c+de/Stt8wefnj5jUUnNjH7a/Zg24faaygM&#10;3Nm9uw10C+ZaWoa5ucWHhWWcOXMhJaWALp482aXS1XknTXKJiDiP0qoKU+HbTZuCqlnM+M4dDzyw&#10;tFGjVXPmHMEkox//W8gr/ieYA0hiSjhw4IDMjqAAEy3IK+5M9dSY+X7z5s2rVq2KiIgQt9Dq1auH&#10;Dx8OqspS/0xpzKkQQLdu3dq0aUM5FYvb5OXBH++//z5TDvTGfMMZijI2NmbWZ9KSC2fMmNG1a1fg&#10;Q16QBy9k6hWslPlJLXHAn0yKQImVlZVE/TK3wZogL7VLkC5NgCesra2hLuZdaIDCgRI+LFu2DDAy&#10;MDCQcFIJIKb5ABMQIztH8IHZtGnTpqCMPD1nLhe1ICF5xIkLJYjTCCR69913mWiZ+6kX8QA1Q0ND&#10;2oWQQIbwmThEKYpZHIzgKipCHpmzZT5GSJQDokE/XAWB7dixo2XLlnCVRChyBggeM2ZM586dzc3N&#10;pQloiakd7Jg5cyYKV8s8ARYvvfTS3LlzZXthaYsQxtatW6FA8b+SAQBCpbRRhTszNsDxp556ipz0&#10;EVXQWZyHZmga3IaKJG7494pdDDM2aRJQSAmoCJMG0wIABTVoFyXQrT/++CNahTVpOE2GS4AShhA8&#10;B+ZSiDQHvY0fP37v3r30r8R9CuPK22DKHylrL8gQhd2Rlu6GqoEwRilYDzsiBqrmTzoLhcijeTTJ&#10;WEWltJGvGAxz5syhOr6lRkRF53Xr1p00aRJySugz9dL79B3DG+Rl8KNbhgfK5F+4jX5hFL366qtw&#10;m6Ojo2JrVAGAgs4SHYGqaS/dITcaJAciMyDBawndBvKwP4cOHYo8gCwqomexLZs3bw5uiucY+Rk8&#10;YPejjz6KPQPqiTK5ofiTk9gPYnNKXAS6RaVkQIHogbZ3796deiWWl5PcdBKuIzeasorl2Qh4zXij&#10;j1q1aoXwtFfFPdNl9CDDtVmzZlA1vSD2HiMcVaBVWipi0C6U9t577wHcVIeSqV3C4vlAN/ETwY0A&#10;Q1O43JtUzVDn/qUQasEwHjJkCF0mz6DQHrjP8GY0oltuHBqIXQHNv/nmm+iKnwVuRhga84zhRAY1&#10;hNQoqmb3xFr3aKy0vMLrPHdncKPR1vWHmN9YxczsidHWXyxyXe8UeTAsJSmrsKC0/B7w3vKUDKb4&#10;+6cAc88/v6GqmMjOnbf4+Jw7ciRp9uxDla4DBYzCW1OmuGm2FN4G2VS1B8QLL2wAfYCP0tLKtwZg&#10;ns3OLl61yk9/7TPA5e23KzazDQhIRWYnp1jgTGfHMsB9wAC7Tz7ZWtVqwXXqLEK2Zs0MX37ZqEWL&#10;dZVu5+vqGldYWKaiZjFNk5PzfvihIoKiqmjmv3MgNoj5zTeuY8bs79JlG3/qe8ch+HHjnFxd49PS&#10;CvXfT4WUsASGDrVHReodNXQ1ZYrrp59uh2Kr3xRa+yDn00+vfemlje3aVSy7gSa/+GJn3767+/e3&#10;69jRulWrjZX2LJ1y8eIlnXUktH3kzs5xU6e60/t3H3nbtzfFWnB3rwhWwaC6+8grk5n81jMXAi5M&#10;EkKfEAwTCYShkFfe+eAS8JFpg0ld/K/MVcw3gwcPZjpnEpXYPiZsZsdRo0YJ8nIhtMeFr732mkJe&#10;xOAkVAcxMG0zCVEdJTObUhRUJF4iQVsmNqY98aqKv5nEXM7cKc+apVFA2OTJk5l0t2/frsJhmRdp&#10;HYD1PdbkgQMABJLLvAvig+/qHTvazmxN7RJPSdWmpqaQDXM2s6ZEf8bHx6MZykQeQXBOCj9JVGX7&#10;9u0he2DOyckJ8kMeIB70EU6VB8eCvAAKlgOYRZnMx0hCvRJFilaZ14HgnTt3iheNeRpuaNGiBUwv&#10;jnlOUt24ceOmTZvG9C+tQJNU/Z///Gf58uUnT568sbxMCQq5//77uRa6vRFxlEXhbdu2RSfi9AU4&#10;AFPkhxQlAFTiOEFVqn7nnXfoU7VgAj2I/mGyLl26QIQ3fpHKIQw0RrdK2DSJVjRu3BiDShBcsiHe&#10;M888g6phSopFAHoEDqaBtEVCV0kAH/YDnQKuiRdZBiEjQYWYC6spcGHkIA/dDSHB6CAX8NerVy9q&#10;ZIBJ7Ip0GQ1B4cggy/ci+ZIlSxhL6EHUSzZGC8hL89G/WpBYPPR9+/YFeYE80E1t2iyYCP+hLoT3&#10;8vLiEnnuj0KAYGAOtmagis9SIovEtEAMbhBBXhI9hZnEXUM/yt2KkBMnTiSPxCKLkFzLyHnsscfo&#10;XJSJ9lAOSsByw/aTLUJENrqVPNwvNFAGgJGR0QcffDBw4ECJbkIniCFPdeSJigxXtRGj7N5HfiwK&#10;TCCqQIHKP8rYY8C3bt2aO0vFZ6PSRx55hDPc9XIS24COfvDBB7m5+AVQb7PJwMD8+D/2zgO8iip9&#10;47u6iN1VV7EsiruWRRcVdeGPimJBBZReFAVsqCCgCKioKNK7QAhJgCSUBEIJPbRAAiT0FgKEUEII&#10;EHqoCRCK/t/kleMw997JTYMI73nehyfMnTlz2sz5nTPf+Q7eJ9wtxaySRFEA60Hn+AOlzWwag2+U&#10;ADgeOItyCA8Pj4+PR3bwVqlVqxYqCFWwOTtgDIbXEUgdzy9NevBWsS5UsKZEyHtBSD95elda+tcj&#10;ltzw9rBidfyL1w3458cj/9duQu3uMwdMi0/eiyI8rVLKc8Drd/fu43PnJnXtuvDxx/08fXEGGoLG&#10;4uL2TJu26Z13JhjPtTaTgypVQl3nJm2sSZvgsWPXOyxfAzaBwnv3XuQ6y2u2pf355/lDhqwKDl5j&#10;c2X12GODwY7vvhv++usheZiOvfrqLK9nb7wRsmDBdrzVzWAUQLlyZepbb4228fejj/refnvPPJvn&#10;3nRTt7vv7gO4BLi3a5e189mnn04vU8bPkz0GiDYkJN7mN+238/s7hIcnVKx4QWk891zgt99GPv10&#10;gPMMKBJQrtzQChWGPfjgQE9T486GEGBKVIdHy6XMs3v3pvftu7hSpeGF5yXNdeK8RIk+aKug9jZt&#10;ZkdGJqWkHLkkQ0raOJq5W3T8L7zwAohz1apV9CcAPjCzvGRZehtt1qzZc889R2M+9BY4H/+tXbs2&#10;CI/L1YlK6NQN8uK/a9as4Yd7K/Lij3bt2i1evJhrcXAX0Nstt9zy7LPPouviqjLcAn0wPYKZiV5O&#10;SaIzQ/zgIXSiXOs9dOhQ5ILmelwZhr6NPTGo65133kGvj04dZ8bExICAa9asCRhlmeBGADXQLTpO&#10;LuDDLRo1avTkk082b96cuUCS0Hfib6QHfxNeyVu4HVIIKHniiScAWEBYnAMmALE99dRToDpOqAPd&#10;kB1iE/pplNt33303Y8YMEBXX+3P2HYSNjKB7RjqJ/uDj8uXLP/TQ3z0Q9gAAIABJREFUQ8AU44YJ&#10;/TrwGmWI05gLZBzEAJ5AllGD5lPywIEDixcvjqyZOT+wC5JXqVIlbmqALKDKwGSIcOnSpdwmFwfx&#10;E8isVatWoGGUM2crOesPXgHKNG7cGNjHOHEElHbPPfcgkYAJg7wAUGQTbYZtD2kA+d15551IOZgS&#10;zQA5QjNAyv/1r3/hLmweNFEAtaBSwNZcmcSZSOQI/xJWuKOEQV4UHeNBCeBvNEuU2+OPP96jRw80&#10;MMSABoAEEHFGjx5duXJlDEsAx8uXLweVIuP0q5BtlLUXLQrI269fPzYA/EufEmgGuBDDsy+//BJ8&#10;yYl5XosmitpEs0GJgQhJ6rgpmjQOvv322xhj4F40zzWrMF2RF20GsI6o+L0Cp40dOxYc36RJEyaG&#10;M6B4QgGyN910E37C0A58jJ+A70jY7bffjgbJYkGyMRJA5KhNWvIgC6hulC2OMxkoHxQy2zZnzYm8&#10;3KyExYLjaGx4lkuVKoXxCQe67JLwjCMLKBYUpskCXinAcRyhR2eaQPz4448YgNWtWxePifGDwYEB&#10;nh08FGa3FI7uxo8fj9cOxhioL2QN2ediO45U0RhQg2h1uBdQmAsrhw0bhqcb4zEUGufRMcbA4wOk&#10;5gcc5NHK90Jep3D85OmUA8e/Cl58bf0hV9cYnGXJ8MvcgNkblm/el5oGHj579pxmd/MekpIOTZ2a&#10;+MEHk0uV6n/DDe75EuDYufOC6OjkVat29+yZtRzNLYkWL5717dgTpBqfYmC7nj0XrVu3z+YPwfaN&#10;Hg+Fr+9yT/OpN93UHW+A+vXHd+gQZTP2xSV33dUHYH3rrT3z4KwX/AdCat9+7oYN+62OEbZvP4yC&#10;Aqzb9tTt0SO2YsWgPH9tf+wx35o1w3C7jz+eCjhDUWe72erqad+12rXHBgau2br1kGuJLV+e2q/f&#10;EltpeIO899zTFwmYPHkjoPCbbyKNUYT3QrGMGBGHEvPUzA4cyFixIrVx44m33NKj8Lykue75jCFK&#10;ly4LZs/esnHjgcOHT546dQk2HCaVkhJ45KeffkJ327p16/j4ePyEHg5d8s6dO9nBc3ILJ3MBDToS&#10;QAO6HJwQGhpaunTpWrVqzZkzh/xHbsN/ERtORofE77aDBw9G/1qvXj1QMtdQAwhASyCezPMBXeOr&#10;r74KPAUSAbyIYmBumhQbd2k4jr45ODgYvSmoCKSCO6ILR1f6v//9jx9AERutHbiAht/W0QezbwNl&#10;goDRU4Lzzi+W3YzuEHAGbkCaCS7IaZkyZTp16oQE4L5Ig0Fe+lZjfom8xBpQeMOGDcE06MvRywIy&#10;0BkjqYgBSUKJAREQFf4L4MCvI0eORJmDQow7rX379gHUAG0ATRQOUovSRumVK1cOPIHkGV/FKPz7&#10;7rsPdcdFfiiokJAQ1AWQl0YIBjJ+/vnna6+9FgcROQ+CTTH8+OCDD8CFiA05AhaDd59//nk6BOBU&#10;Ln4CPWAUAWZFSdL1FT09oShQgIgBXMg4UWKoDuDXkCFDiDLIKY4gkYici9IQITKFrBF5Uf78OA4Q&#10;RAUBcPGrcWUVEREBRkSEGD6hCXHcxYWVHIlx2MYq4OpGEDxO/s9//gOconPcjz766JFHHsFoCjHj&#10;chQ1YqCriu7du6P1onlg+IQaMQs0mXhksGfPnldddRUyyNVduC/d0qHAX3rpJQxmQMO4C86n9zq0&#10;B8TPCcWmTZsmJCQYU1egP5rTDz/8gGSgqXDkRqpj47EiL9oYmmhQUBCyaZyLgS9RRCg0tkbkmuYK&#10;iPPmm2+mvSwtCjDyASOC8PAgcNUanrWqVau+9tprSDkqF9lB/HjWMObp3LkzZ1hxLQYt1i8YNGxg&#10;IzcrR/EruBmN59ZbbwWUI+XsNDGIQntA40fJ80sR2icauZlsZu2jfDCAwXOKcQgaFSuF09WICs0P&#10;DRjpp69o1ggIG3yMpxvjIpzDt5bxJI0hB4oF/G22WUEddevW7fXXX8fdcQkSjLuglnEOCpk1gvTQ&#10;7wqan5A3h5DtROJ466BFQN7bGgaW/2q874x163ekGf9lCnkLhw6dBKMEBa358MPJpUv7emKssmX9&#10;mzefPn/+9tWr9/Ttu7hatVBvvEF5sGcYCATp23fJokU73Fqj/lHpx05t2nQQOOvpXuBCwNyrr46s&#10;XHlkwVrWAqYbNgwfOXItuktrkoD7Pj7LbBYdYO6YmJQff4x+8cVg19Vm3Ifs3nv7egL3a67pjJEG&#10;MoI7vvzyiBztJVAdtWqFDR26euvWNFuJodsaPjwO9GwrjfLlh3755Uy35rOodKS/SZNJX38dOWvW&#10;lm3bMBA/Pn36pqZNpz7xhJ/XG2T0ePxxv+++y7KRddjOd/Pmg2PHrkdl5WGmFonB0MJ1Kh1to0KF&#10;YTVqhP3vf0OQa1dHIg880P+77+bOnZsE4L7IxgzWKV72tURefq4FnoKxQCfom03nh17BeMunZV7f&#10;vn1r1qzZqFEjzgKCgcCs//73v9EhgV0QG47jWnQq6PbQlXbp0gWQh14HDEdbXnRC6M+4cjw2NpYf&#10;KOkMC7dA7wWGuOuuuwAHwCbO3aKPJOLQypDIa+gKHIB04iCNQZ9++mn0o2vWrOHyLPyLzh5MgDjR&#10;IxovTgBH3KJ9+/b0ncT5UXSc9957L7AYXSYQEP16hQoVAGEDBgzAf5ES3AjcRuTl5BADbS1A9kjz&#10;ww8/DNbBacgUP8iCy4EjgCoOMziiANCjNICS9F9BGmBpoxCQKaTk+++/pyEvig7Y/corr3z66afA&#10;qd8/Nqan+/n58asxao1DCF9fXzDTjTfeOHHiRC6lRwD2ARqAvGPHjuX3YsSJvL/wwgsgAwwYkH7E&#10;gCNArhdffBEZZHWQtHBOxYoVUS/IFF3nMr9xcXEoQxQaCIa4EBMTgyoAcNNZBEkauQDcoAHgbx7k&#10;twKMBOhPgG0SNfLhhx/WqFGDH7t5a9Q7zUMBK/379+f8HNqDsbch8nJjM661AsnR7wQSQ3tcNEVU&#10;YpUqVTC64EJM4ibJ+4EHHuCUvFnCaDz3oWqQeCAv0I2GEJzeRrSIHKUHqMLDDPKmS2OUJE5Dmukc&#10;wHxD/y1rF8bFGGIBE1EFxpCGDj04BCLyAgQxJsRxtBYgPp4vAjGhsE2bNsgaqoPYx48qaGOAYLQx&#10;XI4EM3IMTUGfqB3asaDdAjpBk3j6kDxWd0BAAMoEzzLAmuYiaGyoepSY1WiEwE3TYdqQsKljGICR&#10;DG6NjBN58Swjfgwt8CjR7gWPAzj7tttuw6PEyWBaQSBVKFi8N1Dd/DpE82WMvvhQoMGbT0ao3MrZ&#10;YcKECYjEPCn8bEJPERgXYTiNVkebDaQfhQ+a//jjj/lRBSj8xRdfYOSDJnd+yuMAPUbzc42Q1yvk&#10;veHtof9pEdZ4YNSyzfuKuMOvP0VISDgQELCyevUxrs6/rFTx7beRa9fuPXz45Ny5255+ekgevnob&#10;NWgwfvLkxKSkQ9kO25wqMDn58IgRcQAyVytbqmLFoF9+WVqlSijSU7D+wm67rWf79nOXLdtl25x2&#10;9uytrVvPsi3batZselpaBk5GSbp1RFC69KCXXx7uloaNbQNAFrjm1m+X98h76tTZli1nFCtmL42n&#10;ngoAwrpdbYbj69bt27PneHp6JkYge/em79uXvnv3sZSUI199NdvL4nroIR8US0TE5mwjEI8Vunjx&#10;zq5dF5Yrl2svaTff3L1Nm9kYbLha3QCCucfbzz/Pr1x5FMYqthMee2wwhy7O7p8vJvLiXY8O7KOP&#10;PipdujSXWKEvoTtedm9mlRt6+iZNmqAPA8bR0z46G/TuuBDcg26Mi0LYf4DGgJjonoFoK1euxK+A&#10;G3S6r732GmgMXRcOolPnB0pjtId7gUEbN26MONFFMbW4L7chYE/MzgmAC2y6/vrr0WGjd0QHFh8f&#10;j+72wQcfpJcrphxngsXBoOgRhw0bZma1gYZgHRA8+n4eAYugw0YvTqdIXD/+0ksvAQG5fohfdVFW&#10;6Mu5+wNhl5Nh+BWAAuwAnIE2OAuOnyIiIsqVK4feHdhtdtbgxhBly5Zt2LAh/Vf8dn7XA/rBBUnc&#10;eeed3bt3x3+RayQJJQluQ5ECnsxiO/Tf/GpMUgHtjR49GsUCDkauzW5kRN7rrruOTqw4nfbBBx8A&#10;sEJCQlKzA0AfRPjqq6+CLUiEpsF8++23TzzxBO5C56lmtw6kBAMJ0DxHO7gE0AOww42MfzSk/Kef&#10;fkI2+S2e0ANeRENCmSDBxiObv78/Uo4Mou1ZDVVRCyhVUC+SQboiyFqR13jYxR9oD0A9QDYaElsL&#10;TgZMowEgd8BcJpWm22i3TAbnIElCtKjhl3oiLwiSjMW2h3MAaoCzBg0acBsOJAYDFeQRCUAi6RzA&#10;fENHVKjuEiVKYGRoDGlwF/pK44cLIi8ixFWIEzWFWjN3ZCS4/I033gC80j8GE4mxU/Pmze+44w40&#10;YAPuqEocRNXQohr1ixEL2htoEqlFuaEcUPXPPvssF/nRsIcfZJASVIptozgcZGHygUX7nzp1KgbJ&#10;eBWYPKLSUU0Y5WI4itPo6Q+P3u23386dC3+z7KsCun3zzTfB3DSN+C3b2wnqGg8LHn+8LswqQ743&#10;cOb06dO5yQWfFDIx/sWoA+NwNGaUGKNCRnAJygrMzcEbEoNo0Q7xLJvypxPGfCHvqdNZjr1S9h9P&#10;3HWY2rjrcGpaevqpM6e92FEz49SZ5H3HNp6/cOPOw/jv3iMnTp4+WzSR96aGwyp+P/n70GXrd1zw&#10;VffMuV8zMs/sOphuygHafSjjlIvNw/GTp5P2HrWetnn3kR0HjqefPHOFIDQeZzxZ69fv69dvyUcf&#10;TQEouHU3RgEyQEVTpyaCirZvz2JQZzvdHNWq1UzwrsNcYPa7IHPlytTBg1fUqTPukUd8rJvA3XJL&#10;j4oVgzkr6e+/Mioq+d13Jxbsp/D77vvljTdCRo9ehyzbPoKDup55JsC2yXDZsv5ffDHz/fcnV60a&#10;6nayGeeXKtXf+3VjzgIWo9ZmztySmnrB8rXjxzNRQSgZ68ngbAwMAOJPPOFnSzZK8uGHfXr0iD14&#10;MCMx8UBkZFL37jHffz9vyJBVMTEpYP1p0zY1bx7hjVMzjIKGDl21YcN+T66CuZ8IhgRIzN1398nt&#10;kj4Me4CtEyYk2HC5ZMlfXn991Jgx64C8jRpNfOCBAdbREZ3QYXgQFbUNhXPu0tk+mX16+aUS/Qd6&#10;TfS1jz32GHpB9CX0CEaMQ2cAlORMCdgLPAQEBGmhz0M/unr1aiIv+hL6v+Qnfi5Dee+999AjgvkA&#10;oOzg2TN9+eWXM2fOXLBgAZCCXSDXA3EKDZ0r+k6kB30nsQn3JfLSSQLJafbs2YgfdAXEwUFQwubN&#10;m1u3bo1Ot0+fPqAxnE84QycHTMetzRovJKZz585gyq5du/KLNg4iHiARkDcuLg533LZtGzL+yiuv&#10;VKxYcdSoUcBZJo+AyK/qNqeeKEaUA6JFMmg2yi/aYD7gNfrsSZMmAddwHDGEhYWBI2vXro2k4mQc&#10;oVs0RIgjn3zyCUAByIuUoCPHTwMGDEAknTp1okUslzdxVf7gwYNxCY7jCJD33XffvfHGG2mewf4e&#10;GUd/X7x48UGDBiFfqCPUyNtvv/30008DSvA3+R4DnkqVKiG/oDe6ZUBAmQOewIVgbjCHWZSGFoIX&#10;8U033YTb4aa4hHzPbc9o2IBmgHMwukC7ouEBKQrlADIGMoJ7iPsoEwxXUERfffUV6ITbaLE06CgA&#10;uI/2wN3X6E/Nirxmm1ykCk3uySeffOqpp5AvLh1DJOB1NF1Ubv/+/VEj9EmMqkcTKlWqFNowOBU3&#10;Qi2jpZGraIr68ccfA3l79eqFsqVtA+eeMaLD4K1NmzZs8DiCE5BgJAZ/dOyIt0FJXMulVMgdblGs&#10;WDGwOIoCR5B4WshwmEeLl88//xzNHtCP++LJ4pYluCmtWhE57lihQgVU4rJly4xnPfA6Ri94BoGV&#10;ZkQHUsfJqDjgIO6FpwONEA84kBfnbMgOGIv+5z//QUujbw20TOTCIC+3SuGOZUBYVChaCGdVaVYE&#10;6P/000+ByywTlDyaKAZgP/74I10XA1VB5xjGoC7YaHEmrQjoDQ2ligaMquE+akgnXguoO5rC4xKu&#10;WMVbAmiOlonHEJejQDD0Qjvk3DDiQfPDYLVatWrc4wbJxq3LlClTr149tHxOkKMdImZkf+jQobSD&#10;Qswo0vwi7+H0zK17jsxcvWPU/E3QyOgsLVi/G7SXfvJMTi/i3/Ycypi2InlkdCKvHRGVOG3F9uVb&#10;9h08drJoIu/N7wa+1W1G/+nxW/ZcsAblROZZkHrUulSWAxWTsAflk3lhN7zzwPFJS7chs8zyqOhN&#10;YTFb58TtTE3LOH0FQC9GAOj+AZ1gFLfrz2x6550Jc+Yk7dhxFM/jwoXbf/ghCkSY41XXX9/1jjt6&#10;A27uuafvHXf0uvnm7mbjgB9/jObGKw4pTEk5gpdMjRpjbr3VdXeuvp98Mm3UqLXr1u3btu3w1q2H&#10;mjWbXlCwe911XZBakGvXrgvj4vbaqAUJ837iM59Qe+21XdxuxHDddVk2yj/9FI0RC3jAmsLdu48t&#10;WrSjbt1x1vPLlBkM2qlUKdit8W6lSsMHDlyG0p44cWO7dnPQHlC57703EbifkXEaNLVs2U5bhG71&#10;3HNB4OPdu497qlbuJ4KBQR5KgztHLF68c9asLbZJdPy3ffu5s2dvxQDA1X8IyrB8+aHffhuZkLD/&#10;0j50ZkqVZgN46YeHh4M20P+hY0NvwQ+16FrQhZCi6CcVHeFzzz0HTvrhhx+4DAsnA09xIdAN3RX6&#10;Ei54Qj8EmEA/BPpET8y11TgOFixbtmz58uXR28XExOC4MZlA948zwQG46fLly7mvFb+30urOIC9n&#10;nnA78AGQFwTAvVvpkf6ee+5B7w724uIt9G3IVLly5QAB9MOAa/ETnfK2b98eQIw84iBOe+mll/75&#10;z38iYUiDQV6kFrdYuHAhOkiSh1k7ZTZ0QCLxX0AAyAwUiGSYLYhRkkDhN954Az3uhx9+SDe0ACzO&#10;8oIvAwICkICl2YFm0PTDcNttt4EeUM5z5swBD4GxcKRfv36AS9YjxhjcbgAsOHnyZPwXyUN14F4g&#10;Dx8fH0TLBVKhoaHACBxErhE5DgL7UHpgbm73hSTRhKBCdgAn0bDVGEoC4ICkSOqqVavMkjjAyg03&#10;3ICYwTqAMIAL4KlJkyaoFKA5boE4gSlgMs5KctsOfgHgV35jbYxcv/766w8//DAIbOzYsWgGKCJw&#10;DwdL+C8KBLkghKHwzajDbNpMN6toBoD7e++9F62ULl2JwogBdQ1wx6iGn7+REtQpsnbXXXehPUdF&#10;RYG/0aiQZpqXcNVUjRo1QPCtWrUCPKFV8F40n0VOMdggUqP1srRxOxQFYPf+++9HHnEVBw+obrS3&#10;xx9/HEROL1r0KcuFpDgBrRf3qlWrFtKJk+kOBYlECbDZozVitIkq69ChA4oU6WTRoRYaNWqEZ43+&#10;dxkwngHKI4Uof5riIFo8pxj4oejQwvHkIp133303sJi79OEuKD0r8pICkUiUGN4PaFFcN8adaPDg&#10;IBnGgzKqEgPIm2++GQNanI9nGTEgbSgKtDQ2WmSHLsNwI4xb0FrwyGC0xmEPcoTxALj8hRdeQIsC&#10;99OkHvcC7+Jh+e6771B0aK5IMGKgG2Y0j969e9P1L+MBFqNmcT5om4txOQONIR+GPRhG4o70e4gm&#10;lF/Dhm37jk5fuf1TvwXPtZ+UpW8nPvd1+A8hy5Zt3rfncEZOs32/rdyy//1f5uKSrGu/Dn++7YT3&#10;+8/rO3Xtxl2HiyDyfpk9y1ulc0TvyXGbUi9A3oPHTq1JPvj1iCW/l0N2UXQcsyJp71GbM4eYDbvr&#10;95z13DcTn/t2Ev59/tuJr3Wc1mJo7JJN+9JPXebMi8cMHAMwoosxT/tNWAW+BF2lpZ0AGIGKgFCe&#10;llXZVjL17BkbFLQ6JCS+e/eYBg3GmynGtm3n4LHy5IsX770DBzKiorYBtUuW7Odq0gDme+ghn/r1&#10;x/v7r5w+ffP8+duBaAXFmkCoLl0Whodn7Zd76NAFQHniBEb/Gc2bR1wE5AXUPv10wJ139nYLl506&#10;ZS0iPHz4pO1LfWLigTFj1tmctZUuneX1zK25BUqyRIne//vfkFq1xr74YvCjj/qiPeB8jElQqqdO&#10;AR0wdj/QsGF4jgl+7DHfzp0XxMSkeDKW3bXr2Pz5yY0a5aWmPvhgcmRkEpIUFLTGtiwPNOznt2Lq&#10;1E34ydVS+cYbu4HXMbRDr3Gpv6uc48sdPQQ6WtASumFA4X333QckRR+Jfnr69OlAwM6dO3O3WLq7&#10;Qt+AXrl06dL169dH34OeDx0ekRe9GroZdHJcUw8mwDmIjZ84zddw0Az9yIItuOiHthM4PygoCJfg&#10;jiBdrssmEOMu+/bt49pqGjYQO4Bl4JXrr78eLEuTR0QCNCHychULTsPlAwcOBFkifkKwDXlBiuw7&#10;R44cCVgEACFH6NrRcRrkBX/z+zUnoekNFF0mCQxchTMXLFgAFkF6rr76agAHEIoTw5xPCg4Ofuut&#10;t4BBRDokj7a8N954Y5kyZTp27MiNakla+Onzzz9H8j766COgA1KC9KAWcGTYsGHcK84gL2LAfc02&#10;xUg8sOnRRx+lLzZ+TQYsNmzY8Pnnn+eOrNxQA0eQnk8//RQDDJqyoPBffvlljF6Qcn6tNsj7r3/9&#10;C79ysysb8gJGUZt0joELgRSgcNwL6AMijI6OZtHR6JmLFFHsuC/yws/QVuQFWAOJQG8osYceegg3&#10;xXgM7As8QiHQVoTtgVjGUUe24VkyUAaQiqHFNddc88gjj4wbNw4J5uIq1BRqBMWF5lGtWrX+/fuD&#10;OFeuXIkGU6xYMZAfcoFrOU3L1KIucARtEuw4dOhQFLtZagZeBMl169YNlU7LBNw9MTGR3+KBksgd&#10;ShJVRu97NAKpV68eRg54WFCeHMZwUMTBJ+Lk1xLkl4byyB2yjPKnCTuRFy0ZJYNr+RT8lu0QA+0E&#10;ozKzMNEgL45zKILzkRi0NMTAWwN88eBzBSGHfByJWW15mXK683vggQfAi8gy6hrvh6lTp+I5RSTG&#10;twauxWsEVf/ZZ59xZxNkrWfPnsg1WgIfPUQObMVrASNexIOcogroj8KKvOByJBLPO7fWQ0Vj8IBh&#10;DEYseHzQsLn1N9fUItegdjQbvDTYElDjyBoiQbJxJt91BnnRaLkZMs1j8rV8DanesCMtaN7GZ7+d&#10;mLXdLrcie3NQ3R6zZq3ZAUZ0op/sLc3mxe0q2yrsL28Nyrr8Ld+rqvqU/WLs50NiVmzZX6RYLePU&#10;mT2HT/hErHuj0/S2wxeHLtyy48AFudt9KGP+ht1vdZ35eznUzCqKd/pGxqekpR2/4Bt6bMLuhr3n&#10;vNh+0ovfT3nxu8mVvptcpVPEF4GLlm7el3G5Iy9e73Fxe0EJ3thTFi/e+bbben733TxQMgBr9eo9&#10;r702ynWTsFtu6VGqVP9nnhkCbDIC73J1PMAxImLzF1/MNM5xQY0bNuw/dOiEpyne5OTDQDfnFN5/&#10;f3+8qdq1i+zaNaZSpeF/+1un++//BZhYvvzQp58eAm4DL3raM9lBiGrQoGVLl+7C82j7Rp+enpma&#10;euyzz6bneeL2jjt6gWW9cR8Bgnz33XDbHDwuR5n89FM0KmL/fjej2XnztrVuPcuQX7FinVA1YMQP&#10;PpjivfksSi84eM369fuPHDkZH78PFeFa6W4njKtXHx0QsBJDI7zHXGfHly3b1aXLghdeCM7DzhE/&#10;/DAPbYnbmoDLrSeAoSdN2jhy5Nrvv496+GEfl0V13Vu0mIEL9+9PLyKzvOgh0M+BStHBgOr69u2L&#10;bgwAhC4Q/SsgDOCLzmPevHnsTdExAFPANOg/OOOFzhjnowNDf0PrVeIF+kL0XrNnzybv0uU7fgIB&#10;IE70Ougg6e6AK+Twb2xsLDpIADfgAKTC43SSwJ4J90LnZJavAQVwU8ATJxHpy5b7P5kE447oUBEz&#10;KAEgRWMDLmtDTsHKSKHZ9QAZCQgIQLeNP3Aj+vn39fUdMGAAN1I2q/KNFyeiPM5Eb430cBsLhLCw&#10;MK7KJwjipmA4EBiKDmlGbDQiBHih+0eCkRj24vwIjr8BWzgOQuWWEBs3bsTY44477kAkhmzwE/KL&#10;XAAHTS6AOCheUD4u4ZQqLsf4AdQL6EciabLCHSvAygAIJIYTiihJjHOQeJpxc5YXwIE0g6tiYmJo&#10;b8B9N2h5CWACuHC3ES4bAqN/8803QFXEDyLkfCpaDpoHoiIyog2AmcBSNK0hbXB/E5QhyhZnovlx&#10;vnD+/Ploosg1bRjwkyEVY2/KTxAYv61evRr1hSrAv/gbzcxqPw3+RhUgj2ghSA/ZCHdp27YtCi0u&#10;Ls5sysWmAizGQIgb4LG66aoCDQBVg4aKxkDDGyAdRlxIOfdwwa8obU6oc1yEQkZRo7mizJEptAcm&#10;Hg8gKx3JQ7LHjBmDeDghisjRilCPrA7c1MfHBw0SLZkm+BzUofYxJMBBjh5Z48gOqgyFTN8UKAQ0&#10;dSAgLkeEKEnUC87BIArNjFyI+PEHSsw0b1I1Uoh6xHOBokNpoBmgWPCKQBa4/I7WvbgEt0DVIzGo&#10;CCIpRm6gTBQgbYdQR2gtGD8gm3jK8JIxrjP4lkCLQiLx6uCmLXTEhp9wPsoNkeP9wME27bY5Wcv5&#10;ZqSHzIrM4hw8QXgWWF/chbFNmzZok7gp04bEoAHQPIatPddbUVw5yIv+IvPMudS09PjtaUl7j+47&#10;cuLUhfNJ3iPv0YzMjTsPxW07GJecpbXJB9elpG3dkzUZfNl7OgPGTZmSCG576KGBOQJHiRJ9nn02&#10;EByDXmb37mOzZm2x+b4lyQGSmjWbHh6eAJg22rHjKKkRmNinz6LKlUeabQucN6TFJYmJB4OCVufo&#10;RBZQW7JkP9A2Yr7ppm6ffjotLGzdzJlbxo/f0L17TNWqoW7YB7TZAAAgAElEQVQNA5yFqB58cGC3&#10;bgu3bsWY+4Jmg/c8XoMtWuRxlvfGG7u9+uqI6tXHuJ27dZ3K/fHH6PLlh9m2tZs6NXHz5oN4Mbqd&#10;TB00aPm99/YzFsPIC8oQd2zadKr3yFuxYtDcuUnbtx/etOlg584LMHhwtS1x61Hh9tt74kYYzNjM&#10;LYAfaAlBQWsQFRg0V4UGkkZ6gOAYIAFtUfg2o/PmzadHRycDhd96a7Tr6kDgcseO8+Pj9zobjl8c&#10;3qWLq3Pnw6/nA2186f3HzD/xII+jiyK48Ag7Hk6TGONgLmLjijeyEfCCJsImTlos0C8EnfJyFR3Q&#10;gZO7tBYgYnJWldzMDc/oAiktOxB6SJ+4F7+hmywQDn4775eNFgicQiO1Gx+3OILYSEjkCX5D55wQ&#10;DuLuu7OD1Vc/M2WK0TKyOssFgrydcddvChN/IKdILe/IHKF4uViQWTNbmnGbtJIlS4IqSGNc74/I&#10;iVkGHLlNHcuE+0txDRD7dR5EDLgcZMM9F0xVckTBkiT2IQGkGRpGs4RxFWLjgAQkR6wnLLLcUGU4&#10;B1XGcmO+gBogKt6aM6n8ldYOLA3Oc7NwkE5EAv7jajYanZslR4ic+5Kwfk2RWqmFV7EQrNtrmSwz&#10;O9w72qxpo0kPpxgRP8qE5Ua3u0gkXTfwIDOOFHIbam7PRj9uNMDlsJCJpPUON4bg+lH8hEEgBxJc&#10;ImaeBeQReQeegnpReqRbU0R8rPg3baZZmNxBl47A6K2MiaRLaRxh4n87v23EXXfdBR5lTeHuyAXK&#10;3DqcYLslNONRxVVcYWleFMg7H2FWJZ1ec8Ubbfeff/55jNNwC7PnH3cyR3pYcUgz3SGzsuj7j82b&#10;RhT81EODIjZyrsAz2TFtwPzLFJpCpk8PzkmzyuiShQ3JfCsoush7KP3Ult1Hlm7eNyduJxS9LnXZ&#10;5n3J+46d8cCIqQfTo9bumrNmR9b5a3ZErd25JunAjgPHT3n47nn85OnNqUeWJO6duSpl3KKtw6MS&#10;kanAuRvxL/4eOX/T5KXbFqxP3bDjEGDXrWMy75F3/5ETsQm756zZmZ22nZFxO6PWpa7cuv/AsZNn&#10;3LmIxRFk83B6Jkpg/vrU0AWbR2QlLzF4XuLI6E2jF25BDPjpcPop59JO3n9sUeJe3ItluGbbgaPI&#10;SfYSw5T9xxdv3BuxMiUsZgvyi4wHz9s4av6msTFbV287cOj4qcwz5woKeceMWffOO+EgxRyBo3Rp&#10;388+mxYRsRnPYELCAZCHKzkBef/v/4Z9802WP4cLXQecOXgwY968bb16LQKOgFSMo7F33w2fPXsr&#10;mNhTCvFGGjEi7plnhnjPRtdf3xV3ASb26hULymnadBp40broLVcCui1cuH3PnuM2a9Rdu44CrPMQ&#10;4b339n3uucBWrWa0bDnDWEKXLPlLpUrDQaX//vdAmxPcF14I7tJlQYUKF1gj1KoVBnqzgbhx1ICX&#10;TIcOUdbzwdavvz6qRo0xL7884oEHct7q7IYbuqHMv/hiZlRUMkYO4MiXXhqeq2ziXgBQ10V1qNCf&#10;for25HztoYd83nlnAtD8+eeDbNj6+ON+wNzIyCREku27YxxK8nzp9XvllRH9+y9dtGhH8+YRDz/s&#10;47o68B//6OXjswyDq0viiNft2jXjdNPsKcX5P/Qlxhc9bQ/QK3DWx/jmNEhk8ItoSyBmf8OOGT3i&#10;pk2b0Fmiy+EOosQg9N/o+dDboe8hF/J2vAvOpPtVzsSQxhg4c3PmfODkK3przqhxrhTJIJ0QZw14&#10;pWQHxsASoJdWGvMxQlxO42DO7HIqi3NCdNRPx7TGKxY9BjBJ59dHZiE1unbkevPmzbiK81KcAqep&#10;tFn6RphDBjmrhxuZ3BlvWdHR0a1atSpXrlxcXBwnXwmdxA7mgmvq2anT3IIWyTQF4UHkiIxitpMl&#10;WJhvu4wQp3ElE4mWZUXmwxFkCoXDvQlYWQRHnM85S+NlmYMWlAMKISEhAXXNFXUEdCQMiUFUNHEx&#10;Rc0NR4jF5tZ0TIaT8a9hMvrKMM2Y6MNBAhszzkQJAByRNrZMghcyRSrlJWxF3I4Lt8AlrH3rXmvI&#10;CHc0MHzMNVg0LN6ZHVAILG22OrIvVyXySSHaso3RkABci8tpBMyaxX3ZUJPOB0RLLDaliptyGMl2&#10;y5TgKlosmCogQXJ4Zh4WYiJGID169ChTpkxISAiThGu59QxHdPwIYx1RmOqg4Qe3gMYlyAIzzl95&#10;LzSJRYsWvfLKK6+99lpMTAwdseEcxmMWznIMg/cDB3vm1URjDFQE92dhuTEBrCZulIOrOLfN4R9d&#10;B3KwytE417pxYGym8PFf64uF8/dFGnkTdh4avXDzNyOX1us9B3rfJ7p9yNLJy7Z5cosLxm3SLxLJ&#10;wMl1u89s0jey+/hVM1fvOHTcPRciqSC8dsMXv9k54vEvxt7eOOiWdwNvbhj49/cC/9E4+J4PRyCD&#10;nwyK9p+1Yenm/aDe/CDvii37WgYsrNdzdr1ec/Bv/Z6zGw+I6hi2cs22gydOufF7hiMnTp/duOsw&#10;YPdj3+j7m466o8lwJO+2RkF3fTD8wc9CG/SeM2bhlo07D//quagRyZTlyV8GLWoyMCqrDHvN7hG+&#10;Omnv0YzMM/g1YkVK62GLqvw8vfTnY25vHHxTw2G3vhf4z49Glm4xptuE1et3HDqckXnxkbdixSB/&#10;/xVxcXtwVWzsDjCQ635gQN4nnvADc6xatdt6o7S0E2vW7HnvvYkAnWLFstyfGd9b9eqNCw9P2Lbt&#10;kMPatXHj1pcvnwtXVogcd7nuui64Hf4tXrxLftyo1a07bvTodUlJF6TwwIEMEKfNH4KXAnT+8MO8&#10;wYOXd+wYDcDlwTfeCMEoApjeoMEEW3VUqDDs++/nlis3xGa3unjxTiTDzRrWwycTEvbbFofdc0/f&#10;OnXGgQvBgt54cPvnP/v9/PN8jHCgtm3ngBdzu1vEa6+NGjduw+bNF7hOw8hh1qwtn3wyzZNzZTSS&#10;pKQ0jDF8fZdjYGCzCA8MXL1u3T7wUv/+SzBCMBbhoHnUUUxMCsqkZs0wDG9cnbuVKNE7JCT+3KX+&#10;dGNFXu4MTIhE4Gpogh1XaJF98S+XjrF7wPkELPOJnxfiv+ie0VHhbxMh3R5tzQ4gBnYz5FHchQBq&#10;7DJp7ok+CXHSXpPnm62GOYmFM+mHlemn116SJadpOX8JJuCGEegFOU/JThTpYbJxHHfBacZ+kU6F&#10;mRGAHQ8i4HwcNPOLBAJ2ouRdpooTlkgqyweRbMoO+IMkQbxGPEgJTkDMHGAwwUgYc8FbMNdcgx8a&#10;GtqyZUuzCRzSyU2PmTz8wcED7sKdmXGQvItcmBtZq4PUiDMJnbg7l67jIC0HcBoiRO3QHRsrnSMB&#10;RMsNC9geuIsVDtIFgTFBMeWGg1xizwbA0RTiZI3gINsMs4xLTPND9rnTm8FK7h1ghhxEdrPhMKuA&#10;4yI2IaQTqQLyEtN5LXc2wU/GuS8bsEktAgdvbGmI0xSyyQIngFmhCHuzg7GCZZPgNwo0ABYjmyKv&#10;Yo52ZAe2DfrBZeNhY2N+EcxaPeYRJ7DcEK1JP3mXB01hIqmMhOM0PtFE3vnz57dt27ZRo0ZRUVH8&#10;wmB9EJiFE5bAoQUfT0TOxsBxDt328RYcrtAoKCws7NVXX8UtcALHSziNlMlRHx8Twj2brqk7xEZb&#10;ET6tjJktgb5i8Ku1LkxzMl8A2AA43ML5bDP4idXEgZNpSBzbFBjyNug1O2pd6s6D6Tl6bIiO9wp5&#10;l2/Z12dyXM0esx5sPhp6uu2EOr1mD5mzIf2k+0VIE2K3PtUy7MFPQrLObzrq6ZZjmg6KHjl/k5VW&#10;kdsjGZmA6cDIhC+Hxb7ZdcYzbSeU+iTk1ncD/1bb76qag/9aYzD+/Vsd/+L1hpR4f3iZL8a+1nHa&#10;hz7RfrM2LNm0zway3iPv3Lidr/ww+cFPQx9sNhrA+vBnoWW/Gv9e/3kLNuw+fvK0tYME/yLBSxL3&#10;9pm4pqlP1JtdIv77xdjrGwwtVsf/qpp+V9fyu6au/41vD32o+ei3us7ACd8GxkauSjl+4rTNPRzK&#10;GVENiUx4vVPEU20m8L6g3tELtwydk9B+1NK6PWc/3Xrc/R+OvOXtoX+r7f/XWn5X1/G/tv6QWxoG&#10;Vmw/6SOfqNbDYv1nrt954Hj+7UNWrtzdv/9SZ7MBw2TTp29KTj6MYfy0aZtatJjhag7BrYOzDUYn&#10;t28/1+jLL2fhiFuPELVqhQFWtmxJ88QH4Jvo6GRPdp+A2tKlB1Wtig5pBhgrD2gLtqtUKRgx1Kgx&#10;BhT13/8ONs5c77qrT7lyQzt3XrBs2S6bvSxYE/TfuHFekPfFF4OR2oYNwzGKMHYClSuP9PdfiQgf&#10;e2ywsfqgXn11BAjPZkYCyJs1a6tta4zzi8OOzpmTZMNxkC7K//77+3tZRDff3B2l8fbbEzAmeeaZ&#10;IZ58ITvopZeGDxuWRaimKvFaW7JkJ0ZETzzh75qMEiX6oBAGDVqOGh8xIq5KlZCSJS9wBoKRwJtv&#10;jvbxWYZGO2FCwqBBy3r3XtStWwyEJrR27d5Jkzaisp5+eog7e+jBaIELF6YUhTWj5rM7kZH9PboB&#10;dA9cv4J/OV3EpVom8L84jn4IDEGO4Sdd9EBkGvRq7KTJxDvPB/bu288HnsYI0Qmh+6HbXdIAj+Mg&#10;naSysze7QLHjN7BICON8GBLDmTP2iIQ5csPOCwMP2i5kRsAo6CaZQaaWG9EZ3uX8ovmOjyQhPaYY&#10;ifLJLmFbdsC9EC1nf1l0hEtyA4uOaTMTimfOnOnevXurVq1Gjx5NaweUz7p16xISEhAJrt2cHTiu&#10;INPzLua/LAceRzAHSYTMLKvPpMc0A7YEwq4hMAYkw8A6M8ibWrOMSEwt8HyaDXBIY20eRECmjdVh&#10;WhFvTcdkpj1wyMFg9sUl0/CSZHfBWgUm1/yJ8M2bmhbIRf1MhvUn02jJkQwHLYFjG7YEVr0pc/7B&#10;UjV3YTxmpMeDtmB43dqGeb6thfMcU/5s2+R+2q1yIamvry9aOwdRrAWOWEwL51iChEoba44NeFOW&#10;CbPANOC/3JwcBduhQ4eaNWt27NiRbRinrV+/njPu1vRbH0mWsBkMmwbJXDAj1uZk3hImASYeDgBs&#10;NctWTfcv5F2zT7WntWu5R963fGt1mzl5WfLqbQcAgs4KX5xU5vPRf6num3WtZ+QFDoLMQLpZp9Xy&#10;u7VRUPlvwntOXGNzhmBC0JyEW+sGAL6zzq/mg7/f7DTdJ2JdalqGFb+QgNlrdjToNeeBpiF3Nhn+&#10;jybBd74//K4mw+9uHHx3o6AsNQm++/3hd3844pZ3A/+aBbKDr60b8HrHabh1/Pa0U6f/mJT1Hnmn&#10;LN0GCs/KMs6pPviqGoNBlpU6TJ25esfRjExjznssIzNl37H561N7hq9+9NOQv7416Ora/jc1HIbE&#10;ZCUJKYSQ1A9G3NYo6Jq6AVdh2PBa/9YBC9cmH0zed+zgsZPGGoHI22vSmtItw5ARpq10izGtAmNr&#10;dp917wcj7kGEyGmj7DjfH1Hi/RF3NAm+4e2h2RXqmzUgeWvQs+3CYxN2n8mfuTFScvjwSVBIgwbj&#10;7767DwTY8jQFWLv22FWrdqelnQC4hIbGA4a8cU+Wo2rWDAsJibfNBdq4fM2aPbZNfblUDrz7r38N&#10;QEr69FkcFbXt22/nFi+ei03gihXrBLp9+eUR3bot9PNbERwc16XLQkDnww/73HJLj9tv7wnObtcu&#10;MiJiM3J96tRZK7WkpByZOzcJOJiHLIMg69QZe//9v1zIwcMBcLZtiosV6wz0rF9/PAocQw7bVDGw&#10;z3X7CYQNG/b7+i6vUiX04mzh6/mzQDCSgbozE/Zg2bFj17suLKOeeMKvR4/YRYvQJZzBMMnBXmLI&#10;kFUYdC1fnpqUlLU5HLR9+5FNmw6iADF6cevot1698WFh621T9ZeQevn92opr7KQN3bJH58SkNdD8&#10;1HRUhoH4Ly9k/81gemszE8ZZFhM5WeFQduC8I9GBB43xrpnPYzdsTbaZgjU0Zk2MQYd9LoH4brvQ&#10;1q0a0DFzQoRvY5Ngo15TjLstwfzXzN6ZMQADLV+N9ScyixshzTzCraRat24NjKBdBFKYmJgIgiHZ&#10;2xJsSMJaDiazqZZg2MKaWcMxpr5Mie13F6xEyPsyMYzT2iRMnZrJTlvzYCJtZGli4DQ8Z16NpTir&#10;wIzfOBAyqbJWAWvBbRUYhDL0aVqmGYaZVs0HgXnhxC1no/m15Mj5wGTYqt46VODnDhMVS4ZYyal6&#10;Rm4NnDtnYkx12B4009SNHz22KFo+cEcVujGpXr360qVLaQnAoaPVqsH2EYPzpgbrzU2NrTPO5PiZ&#10;1bFw4cIHH3ywWbNm3P0EkSD7HKSZAaTt2WRe+F/bSNuUoW2wwdKzFospE9OizAvN2pZsA6eCQ96a&#10;WVx438cjX+ow5c0uEfV6zXZWpR8m35oFYYMvPvICv05knklNS5+/LnX4vMSu41chwoDZCaOiN42L&#10;3TouZkuW8MeiLH3iG30toqruC+68p8nwV7+bPGh6PJg+47yVXoEjb8i8xDqdI17/adpTX42/pf6Q&#10;62r73/X+8Hf6RYYxSbHntWjr96HLHm0ZdnODoX+p6vNos9FvdZlRt9fsH0YvM27U7Mibze5g5Zd/&#10;nNpuxJI/ojofYXBUYr8pa9/sMuOvqBeqxuCyrceFLticcuC4NzuMOATw64EDGQsWbB83bgPUosUM&#10;1w2rqIYNw8F5IL+CRd5GjSbOnbtt166jnuDg+PFMJM91lvfaa7u89tqo776bFxCwEsiL9Pz3v4Nz&#10;ZbBbqlT/d94JB5atXbsXwARFRSUHBq5u3XpW8+YRHTvOB4uvXImR6zG6eDLohlE60A13t2Grl7r9&#10;9l4ouhtu6JYj8j744ECUD0AQdFutWqiXyDtjxpbKlUcaO9dLpcqVR4EyExMPGnvu7dsP+/uv9LTR&#10;ybPPBo4fvyEuLqsuHJwrlyzZr0KFYch+1aqhtWqNxagDwhACY6ennw4oUaLPddd1dedcb2psbMre&#10;velFBHmt5rzs0tjdmi7N2qNbe1x2ydb+9YAluL3KXMtg6JasYHDBbTB8Sb4x9ny2ZJs+2ARrFtwG&#10;ZtZ2lWEv06ea2AxsEb4JWxw5mGLk3DM7YNdgyMl1AGDMjom8zCln47gRQ/fu3UeNGkWLYUTCWUPO&#10;XVnnumwjDSu6WYvIUIvbzJqqNChmAovOVqem2ZhbG1C2NQnUNbJpDFSsgGialtvA79q83Ow9wfI3&#10;a+84FmK0JlWuVWBqwWqQYADUmsejlmBtyeYg7SiMjY0xyzG5My3BWvWG/m24TKsYY2VkIrcGQ9XW&#10;lmx7vhg4POPzYm1RNFpdsWKFnx9G+D24cbFZYGrdatiYz1qp13YXGt6w3ZpRNJ0ABgUFPfPMM7gL&#10;t49Glmm3Y3iXH3BcU+5ad1bINs3SVnq28YZpUeZ8E5ttIG02MXHYezU3yJtNe39/N/Dfn4U+1jIM&#10;nOSgJ1uPe7BZ6HX1h/x+7cVFXqux7OH0U+u2p61PSUvZfzx537Etu49s2HFoddKBxYl7Fq5PXbgu&#10;tV1g7HXZyJuV1GqD7n0v6IuhMRGrUg6nZxYS8n4TGPuXNwaiTLKI8y1fEO0jn48B3W7ff2zHgeNW&#10;jYnZUqnDlBJNgrPymxXt4Ktr+T37TTgS7xF5a/nd+f7wZ7+d5DtzvWvFIxnA5W9GLrmmrv9Vtf2J&#10;yI+1Chs4PX7t9oOnCmhjPDQ5vOGHDFl1++09XT22AtG+/jqSq+/RPqdMSWzWLAJAln8wAtysW5fl&#10;6NeTtXFCwoFhw1bZPLDec09fENL3388DleLXzz+P8Mb1gU1I/yefTBs8eMX8+dsXLkyJjk4Gcg0a&#10;tOybbyLbt587cOAyoDbGz2cvHFSgEDZs2P/113MKdk/jJ5/0B2fbdtCtUCEQRI4BxqhRa20edgGU&#10;06dvsrmYzV4gfG748Lg77shFaVx3XZd77+2H0njkkUF33NHLm9lxnIZbOFv3vvXW6MjIJGN6gaEL&#10;xg9duix0HSldc03nu+7q8+674cuXp8bH7502bVO9euMLqmDp2uzHH6O2bTt07FhmkUJeg2v8fGnr&#10;ca09sQm2ruXohcHaT5vuP+N8MD239ZwTjsHaJxmvEey/zVdXa7KtKXELDdY0uF5l7YBtRM7UmvSQ&#10;t0wxmvQQDoxFqS2YojPob1CSGM1tF7Zu3UoLCvTQ69evDwgI4A529LlGU2P62DK2H24RzTacOOoS&#10;TH49VaUtuC1Gk1lrnMyUjQtZ3WbNn8FEtg23NWISY8rfOt4wLkdMFRh7U4cqsGbcWgXWXFvbrbXp&#10;mlyY9snscCRmsmaS4RbI3BaLa8tnMBGaErNVgS2FJu/ceI/OfTdu3MgZWZoXjxs3bsKECWvWrDGL&#10;4UCixrLZuCIxM+i2V4R5uOjSAT/RgoKrxxDb7NmzMUhr27btsmXL+LwAc2lRYwyEaAju8Gy6tlui&#10;qvXRthZdxoXBNE7ru8tcaAbSpiEVEPKCz6oPLtd2wjcjlw6YHh+6YLODRs3f9P2opaU+GnlJDBus&#10;4fTZc0dPnMavG3cenrhkW7cJq1sHLmrYN/LF9pPKtgor+/noku8Pv+r3OeysCO99L7DVkIXZyHuq&#10;sJA3aNFfqvoQYVEyt70zDCOEj33nD8v2I2FVh9HLX/5p6n0fj8zKb42sSdm/vjno/1qPW5Sw2wF5&#10;H/58NGKbvCzZtTROZJ5BdrqMX3Xre0HFMSDJzs6jLcN+mbp2zbYDBYW8GRmnt28/3LNnrKsXqlKl&#10;+gMNw8MTTmTXL9rn6tW7QYQ2DM2b2rWbs29f+gkPLQepGjlybf3642079zZoMD4sbN2YMet++WUJ&#10;WPDee/vmwdgUKA90fvhhH+Bm2bL++Pexx3wfemggmAzCHwDfXbuOpqdfwEkbNx4YMGBp1aqheXD0&#10;6+y2DLmw+RngVC6Qt0uXBbb9IwCUS5bYl6+Bd48ePeXvv9K2mbCzSpbM2mINme3adaE3bnf//vce&#10;b7wxqkqVEGeHZfXqjVu9eo8ZzOCP6dM3t2gxw9V9GFJbp864gICVqanHFi/e+dNP0c89F1RQBUvX&#10;ZiNGxJ08aR+9XFpzXiuumalTa8/htgN2OMdKAAUSbHBpgpnYsybbLTQ4RG5d6e+p17T+lKv0uA1W&#10;W2QbMnKRO/4LNGnTpk3Lli1HjcKQcnpISEhgYOCcOXPAE1yHzvV29HLAb/20LXYYPNgSYMuvJ+oy&#10;vGVy5E1J2hjRFo+ZbrRO2FvjcVsLBpTN5VavcNZa4BDOmiq3teDKiNYBmHNmTUass6fGeYgta24f&#10;GQbbLTJdwml3gT/l+ODwpiyo5OTk/v37v/vuuxg4TZo0afz48b6+vnSKjGRkLWE6coSWrzR7MFO8&#10;/NZvLVXXZ59OSHCLbt26tW/f/pdffuEWNrhjcHAw93GkdxGa1VoN4g13ekq/64NjWqmtjrwsFmtL&#10;Ns+y1VFjgdnyVv15+ojoTbEb9yTvO+agpL1HRy/Y/FjzvNjylvs6vEc+bXl//RUwmrjr8MxVKSHR&#10;m4IiEwZOi+88buWHA6Ne+m4ykgEWv6n+kGvr+N/aYMiN9QL+WtMg7yAg75dDY2YUziwvEnbm3K/t&#10;AhfhRtkImxXVjfWHlGo6qsLX4XW6z6x7oSp3mPLo56P/AZat5kO727+8PqB8izGLNjgh7+NfjkOR&#10;zovf5cbn1OmzB4+dxPl3vj/8elr0ZiNvv6lrVxcc8gKeoqOTv/hipusebGXKDO7Xb8nKlbu5v1eW&#10;1fXu45GRSQ0bhpcs2S9X5rMX7h/xS7VqoaNGrcWTe8ad27X09NNJSYe+/jrykUd8jN+u7DVMoR06&#10;RIWErO3YMRpcVXhf8AH62Th+xgDl4cMnp0/fhJsCiF19AhS4gJVz524bNGgZsvzAAxe4cahTZyzg&#10;27ZrHXoiAPqUKYk1aoxx9kR21VU/339//+eeC6xZM6xNm9kYPERFJYOhMQLB6MLVwxd19dWdMCp4&#10;++0JgH4MNmrXHouqcV2IdtttPf/3vyGdOy/YufOoGcwcPHhi0qQsJ9AlSvRx3Unk55/nx8buOHgw&#10;AyOrN94IwZELTUF6lis39KGHfPIws16hwjCg/NKlO4uUS2xDvVbwtXarDv2u9RzXn84UaLD6W7U6&#10;D7b6D/aUyBwjd8iXawZNemyejF3TY43Z9Xa27tn063S0tHfv3n79+nXo0AHEMG3atFmzZsXExIB3&#10;uaicdGIcR9DWwjr37FAUzvWYz6r0VICuUZ21BLfxZLoL1vJ3bQ+uLqVzVQVWbMpVxk1GrCMft1lz&#10;WzJuY3MtJVvwsjoMs2JQFBaGd2wbPz+/8PBwtKjIyMjExEQ0Hu4/wmV2NGmwuTp2fdBM+llovAUa&#10;7ZgxY/r06TNgwAAg9ZQpU+bNmxcfH89mSQfYtBfHmTaHJzmWtsM7J//vFmtDcnhb5hZ5B9XpPmvG&#10;qh3b9h4DaTno9JlzkWt2lm2Zs8cGO/K+F/S/duE9wvOFvGfOngOPBs7bWK3T9JLvD/97Ntfe0CCL&#10;cYtV9/1btUF/e3PQNbX9/9E4+LGWYfd9PPIqC/L+s1HQV8NiZ63ZcSSj4JEXbepE5pmvAmN/n7XN&#10;zjKA++oag4vVGFy8uq9N17zle/Wbg1B0f6kyMEtvDPzLK/3KNwtdtD7VAXnLthnfedyqmIQ9bpD3&#10;zNlDx0/1mRJ314cjCg95k5MPBwSsqFUrzNVhKvAlLGzd9u2HDZiioe7adQzQAzoB3+SN57I/fG/d&#10;seOIp9a+a9fRefO2gd5AWmZKFf+Nitrm778CPPr4437Fi3cuWAMDq1q2nIE3j0keaDIh4UDv3osA&#10;+nn28psrVa8+ZvnyXd9/P++aazrb7vjOOxP27Dnu1m/01q1pQNi6dcc5Gycgch+fZWBBYD1dgp4+&#10;fS40NP6110bZXCVYjQRatJgBOE5NPYb2MHFiwocfTm34G2QAACAASURBVHG1nf3vfweDMmNjU06d&#10;+qP0Dh06ERGxuVWrma7Ly0qXHoQGtnv3MaQEgysMumyZfeIJv+7dYxo3npiHufwmTSahQC7t9hMO&#10;1GudJyuy4Vd3oeikJA+JsdlpEFDY765evZpcsmLFCm4OTCejAAWzHM3qOML6cfZyCjbUc1sL+WnJ&#10;rjSZz1ZRdIrOkCKXZG3dunVWdli8eDH+5viKnqq5XpCWtWbm1XgjtuXLht1mlhTsC5xF5LhFVFQU&#10;/jbuuonUnN+18a6Vqi/5i8X5VXnp/fIuStzbaezK8l9PJK6Bw0p9GtImePGutHTbLgnpp85s23u0&#10;67iVN9cf+jsvukNenLbjwPFfpq2t0ml6qaajrq0bcFXNwY+1GPOp3/z2I5Z0CVvRZcyKrmEruk9Y&#10;BVLsO2Vt/V5zitfxz17L9Tvytg1aNCduZ2EgL6rl9NlzbYG81Xx+z0LNLHdpxWr5Pf/1xE6jl2cl&#10;z6JGfebc3SjopnoBt7499OFPQyq0Gf/qtxO/8luQkJLmgLxPtZnQdcLq2I1ukDfzoiBvYuKBn3+e&#10;/+KLwVaHqcDfMmUGt2gRAfACNFhdtqWnn16xInXo0FWAnqeeCihWrLOXZqOPPDKoSpUQoA/oCrxr&#10;MxuwhqSkQ5MnJ77++gWeCv7zn0Hvvz+5atVQ8K6r2XFB6V//GtC48aTx4zdYs3zsWGZc3N4uXRa6&#10;zlN6AsQnn/SvUGGYzemY0V139eHqKyCdzRYZWXvxxeGdOi1Yt26fzX3BHXf0qlx55MCBy2wbm1mt&#10;jRMTD44du/7bb+d+8MFknIwbgSNBohiifPzx1Hbt5oAgJ0xIWLNmz/796dlY/3s2ExL2jx69rm3b&#10;Oa++OtJk8777subjMcZAC5k1awtGOydOnD5+PBMoGRy8BsMk464O4x+QdM+eseBdYLG19EDVyIuf&#10;34qXXhqO9HCgUrx4l1deGQE+RsGieIHFffsutjL0rbf2QPo7dpwfE5MSHp6AHGGkhNt5s3PbQw/5&#10;cCPAY8dO2fY9Lprh1/yFAkxD/lNegCVQqOVMMjDf67MbagYtF83uGPTYTzpxnScjduQtnQWe3/xH&#10;6DqWKIyKKOxmXHhN1MuvN4Z6ze4nbFE0j+HuIXR1QrdxZmsPhxZl+6ZhdjvjH1zfxp04uCGFq2Ng&#10;11lk78vhItRR0UXeVUkHBkxb98L3k4lrf6vjf8PbQxv0mRO7ce/Og+kZp85A6SdPHzx2MmHnoYlL&#10;tn3sG31Dg6G/L6dzh7wHj59ate1AvV6zf7ccqOX311p+1bpERKzcnrT36Jmz5yDANBh018H0ddvT&#10;fghZdn29gAuQN7CwkJen/Thq6Y21/YvRPLqG79W1/MDlzf0X7jmccTg9E5nNyvKpM0jAmJgt/20Z&#10;VqJJ8H0fj3y5w5SmvtE/jl4+esHm1LR0J+RtO6Fb+GqMJS4C8p48eWb//oy9e9Otio5Obtp0KqjI&#10;Cq8Ajho1xvTvvyQ+fp/tfCoubk9g4OoGDSa4XSbv1gwULPXTT9ELFmwHMO3Zc9xttFRs7A4/v5UV&#10;KwZffG8Dzz8fBCJH7qwp3LIlbc6cJPCiN2u86NoWOPvRR1NthsgWZ7G+vr7Lodq1x9pcdz3wQP8v&#10;vpg5atTaxYt3YnhwIcllGRlPn745JeWIQ+klJx9GrY0btwGYiBuBMrkj3cSJG1et2u1wIYh2ypTE&#10;b76JLF160Plp/iznxNOmbUIJ7Nx51Hry/Pnbu3WLqVRpuDFWAe8uW7bLNW0g4M2bD06YsKFRo4mP&#10;PurL/Z9vuqnb11/PWbRoB4Y3u3YdTUpKw40wLjKZBW0j/TNnbtm27RDOWb16N24HaL7nnpytWV56&#10;acSsWVtx1d69Ts0MYPObwpUarIBi87pFK0buaEA3CHSUVlC8q3DZtyjbKjSz4tM4MOYIyvCu2UDb&#10;uUXZhmo2C2azoQaR2rrpg2m3ZuPxP0WRXnrkBdfOi99Vs/tMEupfa/v/rU5AqaYhVTpO+3nMipmr&#10;U3C78YuTvhm5pE6PWS9/P/mhz0KBxQ7IeyLzLJLXqF/k7y4Rssmy5EcjK/84dfCM9SkHjuOO8dvT&#10;/GaubxmwsG63mY+3DPtbbX+zfO2edwObDZ4/aWmy2c6twJF3XOzWt3vN/tdHI7Lnen2ztoeo7f9k&#10;63HN/Bf0nRI3YXESzp+yfPuA6fHv/jL3zibDr6s/BMOAuxsFlfkstHG/uf6zNqSc3znikiNvTEwK&#10;6LZBg/FWvf76KFAXGNdqJ3DNNZ3BHOXKDa1efYztfArHn3suEHxGgslRiBCw8uST/m+8EQLOq19/&#10;vNtoqSpVQv/v/4aVKNH74iPvnXf2fuGFIOTOmkIkuHLlURgVeNo5zMV4oHOpUv1BqDfc0NXTAKB8&#10;+aH/939DQYo2E+obb+xWurRvxYpBVauG4g8bSZcpM/iVV0bUrTvOofTq1BmL9L/44nCcjBuBI0uW&#10;7PfEE/7gRbCvw4XA9JdfHoFs3nJLD7O8rGxZf9wRJYBfrSejHp96KsCsSEOyn346oFq1UNe01as3&#10;vlatMMDxv/89AOmhpUqxYp1wo6pVQxgz/sWNrG3phhu6If0YJiE7+BUp5+087Vdsm0SvXHlkjs0M&#10;fK9+WoBiXfBk/J3RH5x1qwKbM1FOlakYFazB8Kh1USB3lKC3YOO41yx/tPJujoMoM91rdVRiPFRw&#10;gxh60jUOlY1D6z/jOM0JedfnH3l/t+XNuvCqKj5PtnKDvMdPnk7ed+wjn6hrsjYeG2wWdQFYy7Wd&#10;8GVg7FfBiz4aFP1ws9Ab6w+5p3Hw7Q2HXcX5UahqNvL+TORNP99EfgXVtfBfcHP9IcV+9z42+K81&#10;/a6q6Ve7x6wR0ZtC5m/uP3VttZ+nl/pwxM31Aq7Jngb+3SVFNZ9/NBhau9vMgNkJZju388g74w/P&#10;Fc7I+9Z55K0++OaGw7KQd9UFyLsuJW1EVOL7fSP/+1nITfWHZGW2xuDr6w8p0ST4xe8nf+Qb/WXQ&#10;ouYBC1/9adqDzUKvqRuQdUJ13382Dq741fivhsaOjU1CkqzI2xPI2+JCwwYg70Yn5C1RQMg7a9bW&#10;N98cDVSVJCk0NF6d9BWOvFbPsuQGq0tX42/fxg25/TSscEUhr9VjND1Ys1HZWlRueddmPmH9HGF1&#10;km022nDd9CHHWeQ/GfIGzttY4ZuJdI+VxY5v+tTtPmumt8i7s2zLMVnrtIi8bwx8slVY8yELl2/Z&#10;Zz0ZZwIH2w1ffGejoGtrZFGsMXIFL5ZsOgq654MR19fxL9lkeP2es1/6bnLxbBcQYMq/VPG5tY5/&#10;tZ+nDZwe/8e3/myM7j5hddkvx/4dvFhlICME197ROPjRFmMebRH20KehtzcYemu9ISU/GPGPxsF/&#10;q5O1E29WBqsNur62f+kWY8DZKefz+Afy1ji/fUN133f6zHGPvB+PzKL8bEi9qrrvze8Me/GHKTMu&#10;RF4kD3GuSdofMGPdE81Ds1L4ps/VNQdfUy/g7+8F3vPRCGT53o9H3tYo6Lr6Q65imbw+4MN+kTNX&#10;psRvPwgWB7legLwT1/ynxZhbuPFHzcFPtRmfbcvrEXl7T46784Nsjw3Z56NM+k6NyxvypqWdWLt2&#10;78qVuyVJ2rv3uDrpKxx5rRO9xu2/bfsD110YxLsK3nw6MDt02FqUdasXmwcDL5HXNlQze1VYXR1f&#10;Bu32Lw6/7UpLX7hhd+exK5v0n9dkwLwm/ec26RfpMz0eqHfg2Mkchia//paw41CHUUub/BKZdW2/&#10;yPf7zMF/R0Rv2rbXvjnW6bPnJixO+nJoTFPcqM+crNsNjPpDA6KyjvSLbBsYOzIqccC0tR8PnNfk&#10;l7lNfsHJkc0GRvWbtGZO3E7jRpdgN3vNzq7jVn0+KLpJb0uEWbnIFi7vM+eTAfPaBi/+Yljsh4Oi&#10;3/89g3M/GjDvy2GxQfM27j/6+yzv4YzMxNTDv0xd+3s5ZJ/pN3P9zoPp6ed3aGNYnbS/XdCirMiz&#10;b/H+L3M/HbygW/jqtdvTTmT+sYMxUTXzzLmNOw51Dl2WleW+kVlXWXNtEpyd1CY9Z49fuAWEbaNS&#10;xINoI1amfDNy6Wd+C5i8H8csn7pi++bdR1zr5czZc+mnTs9YldJiWEzTwfN5fvtRS2euxjDm2Omz&#10;+qymoKCgkF9AsW52ZXWkb1zGujrPF/IqOH86cNuijCNn61Yv3rcom1c4h70q3O7e8qdrt07IC0YD&#10;lh0/efpIRubvSs/MwBDi7LlzXmQSpx0/cdpcCOG/WfOT59xce/L02WMnMo/yzAx3Ss88ln05EnDU&#10;chB/gzuzY/3VOs186szZ9JOnnSPEr4jz2IkLMngk62AmbnTO4jYF/8nIXk9mhP+edRneABkviC0j&#10;O3knT1+Yuj8SmVVEKN50z4n8o/ROncw862k8dSqr9E6bYkGcOOK2nEnJ+PUoS5vnn3A6X0FBQUEh&#10;V4BiW2Zk9b3vuhGGeFfBuUVZqZctytqoSKJ5HkHZJnqt24Bbb2EbpP1J2+1f1KQUFBQUFBQKBFAM&#10;PdjA19MudOJdBS/HUc4tKj8jqLzd4s/YboW8CgoKCgoKBUy9rhu5edr1TYWmkKsWZWtUrvvY5Y2q&#10;c4w/x+18hbwKCgoKCgpXHKN42khMpKuQzxZla1SFsflIYcQv5FVQUFBQUFBQUFAQ8iooKCgoKCgo&#10;KCgIeRUUFBQUFBQUFBSEvAoKCgoKCgoKCkJeBQUFBQUFBQUFBSGvgoKCgoKCgoKCgpBXQUFBQUFB&#10;QUFBQciroKCgoKCgoKCgcJGRt+L30yVJkiRJkiTpMpaQV5IkSZIkSRLySpIkSZIkSZKQV5IkSZIk&#10;SZKEvJIkSZIkSZIk5JUkSZIkSZIkIa8kSZIkSZIkCXklSZIkSZIkScgrSZIkSZIkCXklSZIkSZIk&#10;ScgrSZIkSZIkSUJeSZIkSZIkSRLySpIkSZIkSZKQV5IkSZIkSZKEvJIkSZIkSZIk5JUkSZIkSZKE&#10;vJIkSZIkSZIk5JUkSZIkSZIkIa8kSZefgqM2nz57buqKFC/Pbx20dP/Rk7gEF7r+umLLAfyKcwov&#10;wUjqb7/95n2CJYd6RH1dnNt1Gb/mcHom2wxuum3fMVXBZVDveAw9vQqMUNc5npOjkOD0U2fQilSD&#10;kpBXkq4gPP0tN8Gbvg19Uo6cinNMnPgbJ7vtfnAQPZP1pjzikMJc9WTssAubqouOgBTelI9rsecN&#10;fay17GVz8lS/tjMLFnlx+UWDddW7w2skR+TlADX/tHplIq/DfATrMT/PESPPVQwOL3NUkJfdk3M9&#10;Ij3WE3JV70JeSbpyZ2S9n87hi8w1WusLzvt5Gk8vKbe9o5dd+xU7xesTsQHlmePQpQDRx9NwwtMt&#10;XBuP25gLCnl5O2jsom2q90tY794gL99Xa7eneTNM5aOd53BZAnGhIm9BvU7RNjy1gdy+3plfa2MT&#10;8kqSkDe/yJvjcJyvMC87VN7IU1QmtXlDXnb8V3jnx4pwgIYii7w5ckyuKouTkZf3/O6fpd5zRF5W&#10;PS/MMSOa5fXmXefNTKqtkPPw/nSIzVPz8ETe3nw/tLVMWy0LeSVJyJuS44sPb4ocZ3mtE29ujXHz&#10;0KHm1uzPG+TN7TTwZdk1OtdmUUBe20dPg7yM0O0sr/eVRdi9cgxain69OyOvlXcdgEbIW9izvJ7K&#10;zZvy9NLgzVM8ubUa5zNuy6yQV5KEvAVj2OD6Fcn2GhXy/klng6xW116a4rHQ8mzLa5AXf9hmefOD&#10;vCan1vsikoxTZ/K5HEr1np96d3u+eS+5ZRdrFvLwJV3IW4DI6/rm9x55rc+sczy5ek7zPBttLRwh&#10;ryQJeQ94/1KzUWkRQV4ZNnj5BbwozPK6Im8eKst8xHC9HXFqV1rG5W3LW/Tr3a0dp1msFjRvs1vI&#10;xo1YubZ6dzaOygP9SBVzvwLYYcrWamXOZzAmYa+rsUqOnx/dMrqDSbFmeSVJyFswhg2uGIr3kfWV&#10;5H2H6s2yfc3yXpnIWyCGDVZ6tnWNbu1zVO8XAXlt/gpztRbKxsr5XIyVW0+LRb9OC4T48z+Q8PR4&#10;sq5d3+d5mJZ2tYER8kqSVCizvNYIXZFUhg1/FqC5VOjjPImLkwsEec1dXPtLNmDEfDnN8BX9erfB&#10;Wf5trHNEXuemcvkhb67q1MvsO8zv5mF9IW/qdpbXe+TNMeVCXkmSCoA+vZkzcJ5vyG0/J+TNQ+c3&#10;MGIDfXI55+gSIq/btJnI8+mxwdiMuk1Vng1DVe8FgrzWys3nwNgBec1dElOPBM3bLOTNW/bNjK/b&#10;07wxafB0X2utFbhXNSGvJF2Jple/5TvkYY7E9eWbK6czsuUt2HVLzs43LsmWBDkib6GOyi77LdyK&#10;bL1bk0fPu3y0XV9WfF241qYtQrc8ZFLl6e62dVRCXodzYhL27krLcDtn4bDcMFdvY0Q4dtG2PNjy&#10;CnklSfL24c//Hr/5R15P88GI04FdOAuoWV4v68hh+bOX3aRzj0V7gzzM9rlGW0gwaojKWsUoE/Tl&#10;l6vzsiJb7wZSCbuMASdbedpEax3uOqfZCs2ekmRWMkTGpV5+T3oB2vJ6P42Sh9GC9U1r6jS3s7w5&#10;jrVy5TxYyCtJQt78Iq/1+CWZ5RXy5qc7dEYZW6XnGXmtPZlZBOnlBqTe8LHppF2b0MCIDYfTMy/v&#10;Gd8iWO+oBRR7TMJes20N/jt20bZ8Iq+XOb2MPTQXni2vJ6uhvA1WrW9aU7+FvV2cZnkl6QpCXocO&#10;IDIu1fsewpuxNW4n5P0T9ZG57UvcTh8WLPIWLO05bGxbsOssVe/elC1r2fZQ26wm8oC8OSKaFbMu&#10;S/AtVOR13kPe+muO7cr6pjUVLeSVJOkizfK67be8edF4ek+59o6y5f0TNQxveqyBERvWbk8zFZof&#10;m07za0Ehr4nWU+5cZ5GvKM+sl7Dejf+Ni4C8xjLK1TlAfrZzuxKQ1+2UuTVmhyaU4+be5tVtvXve&#10;/PIKeSVJyjXyuv1k6c0EgNXdr9Us0hVSLz7yOqT5MrbgdJvfxNQjOXaQNKb0cgtfs9zE1rFZhzre&#10;tB8zy8s4US+2Dfxya4Dozdo11x70spzgL5r1bt45bpE3D8vXHNqAw+x+PjcxvmJtefM5arI9btaP&#10;PHme5c3D1IZrTyTklaQrxbCBD7/rK8zhpWa6SfOesk3SuFoJe0JeT24lrO++vCGvFW2t6bkSLDi9&#10;sdi21YiXxWIFJte5/Dwjr6thg8OUVd4MEJ2vKlibCtW7A7t4cuadT743c4SeXgtuX4NXyIed3M44&#10;5HkXXy93o/C0lXHekDdXlei2KIS8knRlLV+zvVZy3CzU1QDLZqHlusDWAXmtN3KdcvaEvM5dpvWO&#10;tu7f7esV51x+Np2eNhhzWwLeoKTzrnu5df9kvZzfQy8V8no/2al6z3+9Ozy/bl9WztCTK2+M1oQ5&#10;7LBwhSPvxZnlFfJKknRpkNcGGQ4Oxq1Ian1PGXh1CysFjrzWiaXE1CMOv7qd8XItk8i41MvGQ6fz&#10;VJ9DF+LsxMP1Qita2X71EnnNrhP413WWN59fY63DGFt6crXJreq9YOvd00PtaZyTnylhZyS6Qjad&#10;/rMgbx5seYW8kiTlBXnNe+dIRqYDDVhfGbbujd+p3fZPhYe8njzk22ahbHfH37vSMmxx5uc9XmRt&#10;+1zr0SGbzjtBuL3QjDds1eTaNmxVYKDWOtFr69gcRmXOYkaQAIxk3KbHJ2IDj1yuy5iKbL07PNRu&#10;Vz7ldsG+63DXmvgCh78iQrQF6KTWGzMka6ni71wNSJxt0ric2vtHUsgrSZKblwL7GOfXnPlE6Knz&#10;c+7eHMwiCxx5zWluz3e1S/bSldLl1CO6zbXzDgUOy3pY185eUR12EHU7vnJ162FrObbK9XKdmc1G&#10;wnn2MceNylTvBVvvnh5qzrtzPzbbeNV7l7o8GaNZkxErEuHftclpl72D3gKf5TWjU5SewVxTqmb0&#10;6CX4Oj/F1mEPvwIJeSVJylk2EzfX95FbC1ccGRixAS8RT2tfrO8gV4zwBBYFjrzmQtsL1O1EYI7I&#10;a27naYbs8pjq8zRL6rpaxdW3lIMnV7e/2lqCawOwrV1zGCzxoDd7Eds8sHppLMj0Xx4MVPTr3e1D&#10;Td7l3a3RGuDO0ceCcdTgaqPvepU5+QpxyZwf5OUzlaNhmCnVHAHUAXnZII2lHGo/xwdTHhskScrd&#10;bJDbyV1vZr9s3ZvDJ8gC99hg0m/1bFXRg595h5kA1/cvjUovg07O7Yyp2+3NbMXL/bFsZeKp42E7&#10;cS0xt3bezmRm0uzlh1prktjdOvSOOdqYXh5OG4p4vbt9qK28azWx5bNp8+nhduju7PvZGbCuBKcN&#10;eUBeh20LvSlVh0fJwZeIW4M6h4UlmuWVJCl3yEtHm55eiM6vGxtGOCx7L/BZXnOml+87B4q6/GZ6&#10;HAwlvfyq680nxRwnR60TMLbTbOMKpq0AvVZ5k4bLT0W/3l2T6gmLPY2fbcBEXHZ7mjcrHa+Q7fdy&#10;i7zGFN7T85jjokDX6X9rO7TViDe38/SrkFeSJOmKljfgkiM8XTmui1XvqnepiBO5qx1UAUrIK0mS&#10;JEmSJF3mEvJKkiRJkiRJQl5JkiRJkiRJEvJKkiRJkiRJkpBXkiRJkiRJkoS8kiRJkiRJkiTklSRJ&#10;kiRJkiQhryRJkiRJkiQJeSVJkiRJkiQhryRJkiRJkiQJeSVJkiRJkiRJyCtJkiRJkiRJQl5JkiRJ&#10;kiRJEvJKkiRJkiRJkpBXkiRJkiRJkoS8kiRJkiRJkpBXkiRJkiRJki5T5D177pwkSZIkSZIkXcYS&#10;8kqSJEmSJElCXkmSJEmSJEkS8kqSJEmSJEmSkFeSJEmSJEmShLySJEmSJEmSJOSVJEmSJEmSJCGv&#10;JEmSJEmSJAl5JUmSJEmSJCGvJEmSJEmSJAl5JUmSJEmSJEnIK0mSJEmSJElCXkmSJEmSJEkS8kqS&#10;JEmSJEmSkFeSJEmSJEmShLySJEmSJEmSkFeSJEmSJEmShLySJEmSJEmSJOSVJEmSJEmSJCGvJEmS&#10;JEmSJAl5C1SD/Pzffq/J0WPH8nDtmrXxTzxTftacudaD+O8LL7+WumfPn6scUAIoB1tebEKmkDXn&#10;cyRJkiRJkoS8BSbi5gMPP+pJ3pAZOQ/UW4C47CUX8tYO6fek1u2+KSTkRZEi5Q7x5xZ5EZW1bJ2r&#10;zJt8ITaejHgQWz6zjIwUSDySJEmSJAl58yUyllucBalUfKmyW17xnszyAz28i1tcBr3lCHCutO2a&#10;I9cJY29izv9cr6dp7/wjr6cqy1W+HOLJrQq7PCVJkiRJEvLmGsW85CfvySw/xONgwOCNbUPRRF63&#10;qFrUkBfJqFajtpfI62nUlKP+jNYpkiRJkiRd6chrvonnQa7852wR4c00ZFEzbPDErDmmxzYl7Kmc&#10;EdUlRN7c2h//SQ2yJUmSJEm6DJE3P7a8jDA/U7zGvsI5Gbk1Ly7YD/eFYWdycWx5C2pI4DbNSEmH&#10;nzpZMd12lZBXkiRJkoS8l4NhQ36YxnwrN7dwjs3tFKY3E6jezzrnX954rsgV8uaqylyLyGEenejs&#10;pRW1a5o5XBkxKpSZxb8TJk7OVYVKkiRJkiTk/RMgr9sTvPfegHNwa6t7Muc7ejKN9cTieXaa5paq&#10;vb81bRJyW27OVWY9uaCQl+l0O0Ofo4EEfvW0YJEoXFCFL0mSJEmSkPcSI69bMPISeXlfzgKaWzhc&#10;6+zvNld2EbmadzRT0bliOIcJ1CKCvExD9959q9Wo7VoaDsjrlmhtoxHeVJ7LJEmSJEnIe7HlagBA&#10;8suzLS8Qxy3TeIO85hxX+PNkGOC81sp7s908fGrP7SxvjgnOP/Lm1pbXNfGmHNzOnbtFXldDFOtB&#10;1/M5i1wY1iOSJEmSJAl5L8YsL6f68oy8xurArYWoWyTFjdzOR14E5M2PcjX9bFjfwSMYiyufs7zW&#10;g24LxJPZtO2gMY1ggl3bg3OtSZIkSZIk5C26yEve7d67r9sLc7UTm+stHG7qYFpQeIYNF6EKcjtb&#10;nH/DBttUuutEb462vKbArTXF6XBZ8UqSJEmSkPdPj7xWt2K80Bvc9GTW6XoLT0ToDGFFdpY3/wlw&#10;zVo+kdebYUaOtrye0NY0BhnySpIkSZKQt2ghr/e2vFY28gRe+ZzlPevOvWuOcRZB5KWZrA0Kbbsr&#10;448cC4rT27GLlxgPuPmx5XUw7bVCqid09nKa3LqPhiZ9JUmSJEnIeymRF0xjm9jjcS/xsfCQ19WG&#10;Icd9woqgYYMruLtaFHiz/xnrxXURm/VaB2fAtupAbJ7OxDmmZGzIy2oyy92838yC9SLqlSRJkiQh&#10;7yVA3qrVa9mmA72Zvr1oyOu65inHqdmiNsuLQvj4s+aua7lcE5mjjbK5xFYs1p+8RF7UuHPejRcO&#10;B8MGL/c0ztXWx5IkSZIkCXkL+Gu7ma7zBIKXHHld5z7dzpgWZeTFXby0zXAuLhs4Wg0hrJhr/duW&#10;QRO/lxnnLYS8kiRJkiT9KZHXYXcAm4GpDR8dvIYVEvLaPuJ7E2GhGjbk1i+v2yleh4lYT568XEse&#10;f/fo3c+13LxB3ly1FiGvJEmSJEl/PuR18LDLn6x0YmNZq4nnxUHesxe6zfJmBrfwZnnzsPua65y0&#10;p5tal3nZSowQ72WV2ZDXmlQhryRJkiRJV5xhg1vkcoUtg48EJrfsUtjIa27qDaQWnd3XXK0yrM4Q&#10;jIcv170n8LdtatYt77qtMivy2lgzD8jrUOln3W3j56XvCEmSJEmShLxFAnZt85rOZgC5siXw5K/K&#10;IK91vtN7lnLYpSxv6cm/3BKnNxSYo8MyB+8H1nKw1ZeXyGtLp4NXXc3ySpIkSZL0J5vlzY+8n1jN&#10;m8XFn1G2ydrclqfxvCtJkiRJkiTklSRJkiRJkiQhryRJkiRJkiQJeSVJkiRJkiRJyCtJkiRJkiRJ&#10;Ql5JkiRJkiRJEvJKkiRJkiRJQl5JkiRJkiRJMTo+pAAAIABJREFUEvJKkiRJkiRJkpBXkiRJkiRJ&#10;koS8kiRJkiRJkiTklSRJkiRJkiQhryRJkiRJkiQJeSVJkiRJkiQhryRJkiRJkiQJeSVJkiRJkiRJ&#10;yCtJkiRJkiRJQl5JkiRJkiRJEvJKkiRJkiRJkpBXkiRJkiRJkoS8kiRJkiRJkpBXkiRJkiRJkoS8&#10;kiRJkiRJkiTklSRJkiRJkiQhryRJkiRJkiQJeSVJkiRJkiRJyCtJkiRJkiRJQl5JkiRJkiRJEvJK&#10;kiRJkiRJQl5JkiRJkiRJEvJKkiRJkiRJkpBXkiRJkiRJkoS8kiRJkiRJkiTklSRJkiRJkiQhryRJ&#10;kiRJkiQJeSVJkiRJkiQhryRJkiRJkiQJeSVJkiRJkiRJyCtJkiRJkiRJQl5JkiRJkiRJEvJKkiRJ&#10;kiRJkpBXkiRJkiRJkoS8kiRJkiRJkiTklSRJkiRJkoS8kiRJkiRJkiTklSRJkiRJkiQhryRJkiRJ&#10;kiRdMuT9VaUgSZIkSZIkXfbI+6vAV5IkSZIkSbq8DRt+FfhKkiRJkiRJV4Itb5ED3zNnzyXuOvTz&#10;mOXPfxv+QNMRdzcJgko3D63WadrI6I0Hjp5Q/UmSJEmSJEm5Ql5X9r2UsBuzIbXyj1OIuW5V8sPh&#10;rYYsTNl/rPCScTLzTNqxk96fvPtQemra8f1HMpD+PNyLl3t/x3zqSMYp3M6qjFOnC+leiHnd9oML&#10;1u86efqMnjpJkiRJki6JLa8D9V4C8E0/ebpDyNJ/fhDswLtG/2keErEyOQ+I6Q12D5i29pHPQkZG&#10;b8w8czbH81dt3YfEIEm1u80ATeb2dubyFv4LLkDh02dAipOWJuWo6SuSDx7Lxcx3/6lxtsIMi9lc&#10;GBW6NHHPw5+NYmUhm3rqJEmSJEm6JMjrQLcXG3wPHT/5Tu/Z3sCudbrXJyK+YKmXvEvsxr+thiw8&#10;mhPFFhLyIipE6CX95wooXZEXRwplsvz0mS+HxvAW345YXBjjE0mSJEmSJG8MG4oE+J7MPPNVYGyu&#10;eJd6oOmIycuSCjYx61MOWi0r6vaYmZqWfjkhb2DkhnJtx0FlWo5hDH0mr8lDQc1avR215qz6PWeZ&#10;RH7uv8D5ZESoJ1OSJEmSpEK15XWm28IFX5+IeC/tGVz135aj1yTtL1QTiyodp+44cOxSIe8jzUIi&#10;43bYrG+pj32i8mM2sChh978/Gel66zzPFudThTTZLEmSJEmSbHlzZchbKJO+61L+v713cZarrvZ9&#10;/Tdu1bm3KtxTWLXjNdYBDzl1BYV9hSuKiB694pY6yDHucBE8ZIMXPAho2EDAIjzCRlAEAjuIPDSg&#10;yGMHhA0kWSseyYON5sFDD5DEJ92N+Fizc8daY63f+vXvNcfvN39z9uzuL/UpaqV79nz17Dk/c8wx&#10;xu83y750tzOCSyq2+cXXye3IOL+/ee+JX3vIacanXfM4SWr2jN5bHt2l+kWcc8vTf/rLX8mDOT6q&#10;s+xL3+W1oonf+w/muydf9qM3fm8GifX5qI//+7+/U7146+MvKOUNGC3tnyrKq2z7777xWEIFG5QX&#10;AAAAAKOVy9sXq23m+jYyy/9+52bbft7/lQde+OVv7Yk3PPVzUkNbjjdt/2X2fUSLu/+5PTTzoy+8&#10;/+UDbyrFjOKo8+4lZXeqalj+KkZ5JdVvN/14B82c5nDMhQ/c/fQvAlM+8j9esW8qlPJe9r1txoq9&#10;tP/N//kbxwrTi/SW8SJ9p1BeAAAAANSX2CCx3nrF9/Xf9chuDeFTiunkB1v3qeCroqbqKJrnPc/s&#10;VvI9FOVNy+WVfzx5K5TyGqpKu4u+wase+B9v//mv9ne39Isbrntouy7QD297GcoLAAAAgLpzeftB&#10;hS19vZL1PrHjV//bf71dt6t/97nb7n76FzPBWrcVc9FNnWP/+/cP/OGtXHsn6il/O8vXhqK8ZLg/&#10;2vYybw5x7rf/Vbfeqd3733X2Bn7r//z/7n9612tQXgAAAAA0nMsrFN+oT5Wz7kc77JSG13/XC3/q&#10;sedfNUT5b8765+0v/TrLriEzW/aluy+847nf9d5ug/L+719YTy7ozDf42D/+qFR5Ax//6l1b1A48&#10;859+Yk9w+6Z/Y0l1Kq/q2MCdFnpv/+WSDVv/1zNu99X80f5cc/9PVV4KTXnh+s1vvvUnuu1RGcz4&#10;ZQIAAACgjlzeIqiw/cpvlfD1e6YN5f2v128qHalr7xt/+A/n3qN/isTu2X97vfp+efnAm0dfeL+K&#10;RE7v3j905U0rXyv9OO3ic255WldeOzOENJdk16e8+qx+suNXtLtUnH7FDU/w6Bi/675Nf5/4tYce&#10;3vYyR3xf2v/mSat/qJYr3MkAAAAAAPWVr5XabdWIr53VKmmYpVRMh6Sq+n75Xe/tC+94ToUql6y4&#10;466f/DycJdzOJmWlyrtv/x/e+w/fU3tv+fn3/spqxCZR3l2v/uZTax5RnTT+/d/f+c1HdvKodeS7&#10;n19IQTlsxfond/yKP0Lvrn/yRRXu1T8CAAAAAJA9l7dfg/jGua/d6ErSMOuFX/723efcXWU4hplg&#10;ydqm7b9UfdNI5q6476d2JVay8pJZ6skDtAe4Oe7H/vFH+uv/9qvfZsnl9e0Z2ih+9z+e9z3ezB9Z&#10;9wxh5d35yoDsEiet/uFL+99c+GyP8y58XTj0cK9woDsAAAAAgCqJDdnzGaSpDhu37jME7r3/8L19&#10;+/8QXvt7n91jNOilTwVGi0iAjO0/X/lj5Wqkd1/77pRzzLD/cu2/cGIxWTJ5W+m4YqpaK8w9z+yu&#10;T3n3vP77I1bdwzcYdz75Iu/MFTc8YZh9WHl/131b7aJlX/ru957ZrSK1T+96jU2ao9RLv7hBrSqJ&#10;tYqa997+y5r7f6pi6rSH8csEAAAAQN25vHkjviLr3f7Sr//mrH82HO6ajc8HcgnItIzwIQ8L3Pnj&#10;n/PuIx6D7f84++6p3fudqRRpgyzEKm/F8jX7XdULmUydbjlUn7jDV975zAuvRSU20J5Z/uX7rtea&#10;jhkW+5++fN8Lv/wt3Y186NIHVUD3y7c9q0oDVZOHU69+lL5Z/DIBAAAA0Ewubz81YTclC8LZS+td&#10;Z2/Y/KK7Fu3Pf50hIbbHYKupv9Xbf/7rKwff9GUPpynvW3/6i56Pu/7JF50DOhz4w1s1la9t2v5L&#10;bmysMjFUeokxjp2wfM1ZxMb3Ia/9dr75xptv/emcW55WX9zSL27Qo8Kk3chqAAAAAEDzubxZepaJ&#10;ZnjLo7ucD+vv0ZRI1ZZ9+bZnbd8lRd75ym9q3V+0Jm/8vmdUj21/6dfLv3wfr8Old085K8yYQI6v&#10;b0CHmjo2qJYUZL0qeZe0/n0X3M8hWL1TmFx59+3/w+eu+xf11dDMr3tou5EmQf+i71R17SVO/NpD&#10;U7/YX8cYIgAAAAAAM4NDURSpw7AlfMrxEaN1gM6Rq773tbunvr9l33f/dfcXbnzSHmqY+fsbnyzt&#10;a5bGm2/9qfu2N1/i7qd/wZJ3xKp79rz++7RFXLh+s7PjhHJWWsSyL32XO9ca8A6RK68+isc5tzyt&#10;K6naFrp/mFroGiZRXvr6aFYqk4H44MUbd73qvQN59WBHl2Oe/sc/fQUdGwAAAADQQC5vlnyGxGAw&#10;dw9I4/CVd275+Rs17aZ7n91DCrj+yRf1x/3MG7/vHXvR91VOggpVkiXf8cSLO14RjYvx1p/+8nff&#10;eEz1FVZ5FDP5Rl9T79IaXvfQdnZNe0hn2sDTrnmcZ/h/XfwDrgUMKC8Z6nMvvm50bFj6xQ03P7LT&#10;3lelKRBcALf6nmm1+QAAAAAA2XN5K4pv1a4OrxzsvO+CB9KU9799619rCvGSun366kc5zkrua7x7&#10;6+MvsO2974L7lajd9OMdHHn92D/+SFKM9atfd5afP+uU/+Hce3a++pvzvvPM+7/yAMto549//sKN&#10;T/7H8753xKp7OIa6ZMUd7/2H75Ea8nJpQRzrPe6iH9h5HYby6r5L8/nB1n32yqg2DpyGS+sfUN6f&#10;7TuoRg/OhZ5rAQAAAABQa/la0WzPsvlXbn383/7d526PlaRlX7p756t1ZfFu+fkbh6+809k3Tdkh&#10;SeTdT/9CvU4roxr6hvtOME/s+BU3OCPFvPTuKWfKwS9/3eHED6428w1dEVDebXsO3P/cHi5ZoxUm&#10;9/WtGKkwT0b8vzf9ZPdrvw8kNtzwox00t6Vf3PCZbzxaxXTPuG7TqVc/SlpvbDgAAAAAQK5c3n7N&#10;rRukqQ5/eOvPn1pD5nTbHCJVIt8i66ppB5F5XXDHc7wg+kN3RNIyNVSv0eJAj/6+6+wNP9t3ULiI&#10;r98z/dL+N//TXDGcEeyc3r3/nWcuOm6C8j61639+as0jvKBVtz4T0Ep6466f/Jytl9b/xz99JaC8&#10;tOG0bjQ31XZt+Zfvc7YldnLCJQ/qdXu/676tOpcBAAAAAGSM8g4zrGu/PrX7wLvOvnvBesvFlx++&#10;17SDVLzWzhW+/7k9HJp1Sq2eFGsP7mAUfnH4Vi1C6fKJX3vo12/+kSdTHS1YDQ3lJRMlnSVPNXaF&#10;kdjAjRrCvqtbL33qB1v3CTs2KOWVDBat8LWqAAAAAACoI7FhyIm86vWFfNPbNev1iq/eWKCOEO9l&#10;39vmjOPSQjmH1Uhp0FFWymM9+JaiXPbDX3+IhVXv0sDZw6pIjuvbnMrLVmropl2+9srBN4VpAzTR&#10;67/r0f+hvAAAAAAY11zeKIXtp9mt71NaF63bAuIb0M28IV5y1seef1W9rpraOjME6F97X//9Pz/1&#10;8zOu26QyYvV4rY5KYzC2hRSZFvr5G54gCaa5X7PxeUOLDeVVmb6lypsAlBcAAAAAY5nLW1NYty//&#10;lK6VPvGVPKBP5u2//PW/fetfeUGfvvpRFeJ97bc9NdAxKelvOn88+Ie3pnbv//Zju76w7gmSQr03&#10;rW7n+uAOKhuYNoEnOPai77/x+556i7x2w1M/561TxWR6tNhQXvXPC9dvzq68yqeFykv7xzkwspMz&#10;/+knUF4AAAAAjG4ur09wpeI7l9S7wWO9t9WawjujjcdL/6e/+cVfv/nHD136oLLYw1asL+23texL&#10;d3NiriG1usv6wtVkvOuffFGFinXFV45L/z/rm0995Os/5GnWDVbypSkvaT25NSvpfc/tOe2ax3kT&#10;hMpbfTRmAAAAAIBac3n7aTVnNb31g60vLRnQynnfPfrCB14+0HH1gsiDPsCEXnz29l/++vc3Phlu&#10;H3Hkqu+d+U8/IYV99WCHByjmWRmB3lcOvqmGKbYbPhC/7/3p1Ksf9VXpbX/p139z1j+XjseRpry+&#10;kfD+7huPvfWnv0B5AQAAADDSubx5s3UzuPJfZ/rXPbRjoZRNlazdPbX7QLAJWuWshj//9bqHtnOM&#10;1uj4+9jzr3KjBjUIMDfTfXDqJXZcX4HaO8+86+ZHduoTbH7x9XedvSHQVFgVyf0/Vz3ym84ffUkR&#10;gUyPNOV1mn3pCBFIbAAAAABAm3N5E0ajaK5n2dt/nll167MqvrswZli/rLNEBna88uv7njOHW3vz&#10;rT9t/cUbr/22SzYpz4X99uMvONvN0iKe3vVa4LMPTb+0duPzzsF7uU6OJviX7b+kRfy245j/W3/6&#10;y/UPbScV/sr6zS/tjxjFd3r3flJ5HteNnX7Xq78Jj6nxxI5f8fRfvWuLfEG3Pv4Cf8rOdQYAAAAA&#10;yFu+VuQehi2h4YPXYpX1Llmx/gdbXxI3ggAAAAAAAGAxsaHUU7PnLch1ef45/oV3bF7w3agOaAAA&#10;AAAAAMorIm/EN/xWP3dcGQAAAAAAQHnjWok1MDxbP3JBCPcCAAAAAICSXN5cAdq8b2VMF8aXDQAA&#10;AAAA5W2p3fbjV6906QAAAAAAYEITG9LcN1l8+/GpDgnDZMB6AQAAAACgvMMJxCZ/Km9qBAAAAAAA&#10;mFDlTWinUMVu+/nWITlCDAAAAAAAxlx5i6zeWYf71v06AAAAAACY9FzejHkLRZJGpy0lrfcZAAAA&#10;AAAY88SGhChsw3kLReXIboFUBwAAAAAA5PIW8dHT7Nm3RY7KtiJ+PhBfAAAAAICJUN4qYd2MFtvP&#10;2tKhj5YOAAAAAABQ3owU+VIg8gaVEe4FAAAAAJhc5S1qyEBIc+IixyDD4dcR7gUAgPGmDYGMhtcB&#10;sRsAUnJ5mxmGrYGgcqz4ls4Hxw0AAAAAwIgpb9FUi4aETzWQHYEEXwAAAAAA5PI2FI7NrtfVWz1E&#10;PSGCEwMAAAAATKLylqjq//JfbsvBd+Zwvn5b/XxHw/gnAACA7/jP0sJT6+SsW8Or0YY9D0BzNB/l&#10;za68tyWdLOpQXgAAAFDeUVkHXNQAlLdp5U37td/WJnAkAQAm003bfP5sw7o1vA5t3ro26HhL1q3N&#10;WzfOt8fvqJApW1TMvs1xIrit2ZmUfhm4WAIAoLyI3Y6fg0J5obzjoLxDqUjrj07rhrQiOQCyNNS0&#10;DyochGAS2tkm/EzQgrff+E7GjwW09mfumPgdNQ8L3AYHHW4nYPRzAFl+5FBeUOWqkKvjzWht4Hho&#10;93gvDuA8VsfPvC9X3jqstxhlu60Y7vX5Co51kKC8IxSQA0XLzmOg345bhebvTMbmRgjgjJfOO5JG&#10;GAbJA7bhZAHyKi/ABQBAedtm2ABnvBFT3lbpbzEK4d4iaRxmAErPHdgPOPsDKC+UF+Ckl195i7Z6&#10;Z9Twabl0tsgxMc4UAOBED6C8Y6a89flxTXNueN2KZteted8Ysd/jO1ofVR2VFcOdMUg+UyDcC+UF&#10;UF4oL5QXylu78hYtFtmRqGCLDfc6c3zBhOuRfHocObDbugWizVs3chbbaA8mKO/wtLLN6wbfjcvl&#10;BbVmaCA+BEpPTPbR4iyOhNyMdHhsbMS9zSvchl3U5lZibf414QHLhNxVQnlHOAtC2MEX4AQkTGwY&#10;v54quIwNxYQmc0NasjNbK/ojp7y4dmTcn30oLwCgJcrre1ZQTMwOwdYBAACA8o7J9Q97A8eAeTwU&#10;g3g+AuUdoXWD8gIAAJR30o0HuwLKu3gwzGtuf5BJsd4xrkkCAAAA5QUAyqV8t+9hMdxr1LFhTyLT&#10;AAAAQFXlLXJfY9p2zRvjxYGRsK6+yHcd4d7SWgQ4HJLCR0joUZuP+zEA2h7lHeJPsRgvdcYZbdIJ&#10;KK/6T4/4FiUZMjVdKXExBgAAgMQGAPEFWX1X++/QAuFsB6ebYg8DAACA8sIUAWil8lqyu2i9fdN6&#10;nWNYQHkBAABAeetKTsD1FYAk6y2P7y76rmG9rh8ycg8AAABAecHo1TFgV0xQoLdfFuI1xdd7wwnr&#10;BQAAAOUFo2S92A9QXofvlikvDiEAAABQXgBAK61X7ruW9QIAAAAAygtAe2P5i0OvuZS3X015EeUF&#10;AAAA5QUANC64ztyDQesV+S6UFwAAAIDyAjAS+dmOkYcXrLefQ3kBAAAAKC8YB2cCY/O1FlZSb5nv&#10;llewAQAAAFBeAMCQExtcGQ4y6x0M8UJ5AQAAACgvAOOlvAWUFwAAAIDyAjBSyjuQr1JqvQWyeAEA&#10;AAAoLwCj7sQB60V8FwAAAIDyAjDSvlvYbctMCsR3AQAAACgvAOOgvFq4dxDsKAAAAADKC8DYiC92&#10;BQAAAADlBQAAAAAAAMoLAAAAAACgvAAAAAAAAEB5KzM1vQ0AAAAAAIC6GbLydro9AOTQMYP7VAAA&#10;AACMWJQXDgegvAAAAACA8gIA5QUAAAAAlBdAeQEAAAAAoLwAygsAAAAAKC+UF0B5AQAAAADlhfIC&#10;KC8AAAAAoLxQXgDlBQAAAACUt5LydoneHPA/KC8AAAAAwJgrb49f6cICobwAAAAAAOOW2IAoL5QX&#10;AAAAAGD8c3nhu1BeAAAAAACUrwEoLwAAAAAAlBdAeQEAAAAA5YXyAigvAAAAAKC8UF4A5QUAAAAA&#10;lBfKC6C8AAAAAIDyAgDlBQAAAACUF4BWKO8jj2369GdPf7PTdb517vkXZFnKL/bsHeI20ta99sZ+&#10;nBwBAKMLncScJ2oA5YXylrPxoYfXXr8uMMHel14++tjjlxy+lKYsndvmrdPvPuIogv5QL37r1tv3&#10;HzjonPPZ557nfMuGpqR1+OSppwmnN7YxvP48gbHaI6G85KO05k4l/dn2ncuOXO4TWefENB/bC41F&#10;0LtXXr1Wn4DeWnfTzfor9E97ubwIgv5I/nHRnGlljMXJlZfWKu2zpbP1fQs+nnluS/h7ue+BjcYX&#10;Qf+kFyveY9DO/+olq8Mv0vdr3xvQYXDMcSeo1+3DQH7B/vDJn9CPAfr7jjs36PuT9qS+AurgpBdp&#10;HYSHdPIXxNPT9lafJ70bnoC3iLaOjocrrr6misrQgsI/DedtLa+A/s2m3egmHM+BDbHXR0L4jEd7&#10;JnzyoU2OOjnw4oSnI/52jO2iFxPOh3Sc0KfCx2fU4eo8XUsOWl7zqAuN09rVnqSN4pnrezVvoMTY&#10;53Tc+va/fb7lLzH2/APlbR2kvAHbIzH90Emn0Lvbd+4qnZWa2Jg/HSg+JBZLM6TZ0sztt8JrpRZN&#10;Urv68quMObBGq9VgBXcupbXKSz9XEgg+g4QvWrqjqNOKD6UXvgn0czefCAxorXbv3WecJROixcb5&#10;lOZA25V8ElS7y/mW7YLhS52Cz6G0YqXXISWOfCMRxr7wO3d1GGOfB75WtfKBpai5qYtoGvplw96f&#10;PAG9zocQrTP9kw/yz688iy9RgWuV8zpHV1B5eExivXwohu8TSn1C3QDQBDQ32g+2P9mySBPbfkwf&#10;LP192dPYdyC+DazjePaJcumtgvBuSr8NoL9pp+k3VwlabByuPOfAVhjbblgUr1JA7n37P/Bd+26M&#10;wz+BKOvlsyj9NnnN+VZK/Vol0Brqh7r64ujErv/G9fOV/rsovX7JD8XS41b/Cni3tzPKDuXNFgd1&#10;Wmys8joDyTTZ51asLPVdmoB8VC7NKizNkMX65NveXonWD1F586pqriufM8prn6H4Fee5VXIK4/O1&#10;byXDSppwKtQj3AFdCz9w5Ji0cyl06dUvWoaL+7ZUYiH6+rAplr5oxP/sL9S+gzKuTLYv+o40+67D&#10;3nZew9LvUR4LdG5RVKqP5KBy2pJzh/t+d7xQvvCHD0L7OJQoLy2IvjX6FP1Bohb+HtU3/vyOnbz+&#10;2Y9n+pQvmcr3fQXkTC2F9xjdwaqFBjbT+dxM/5UZ+z+shrrm8lYEvpTwYVnlrtJeaHhZ9hdkP2zx&#10;HWkJPy7jmZu+dP2b4mnkNz/GdUfypEL/mds/RuPjkp8YlHdkIDV0iqltsfSKz1PrUF7fivFb5Ls0&#10;nx27XvBFeXXlNdb8wosuNbaLXHko6Q3JUd7AqTxKj3zzkVwqwspLn6W9ynNgtaUZhuOpvhibumAn&#10;h3LTAsMsB6XxYBYCp4fZ3mOcT8dPefXYpB7jDyivMireh+p1O8rrPEJ4Kc7947sqs6Coj+hPQvhg&#10;40U7XTbqu4i9GdOXaCckOH8IxvXe1jjnbaQvqBa2+SzHc0Dp+PuSKJ1zMn5XFxThqUM/WtSXZTzZ&#10;iPrSw3YYlkVhogWvFR8h4cuBmpskJO+7i7MPmMAdnf0Tc552nMprHDO79+4zosj2g81S5bWjErwO&#10;dD7n8wwvkQ8q+1EDlHcMy9fICL916+0Bi+VsXUlIWJluFeUlYdWd1fj4+z7wwbCeGsq74bv36gkS&#10;xgrQFslzhTlgnMuPq5SvOS+9ElUtfYoXcIjSp+3qYaK6WstTaX2XFudF3d4KW6p8CYvKQgLbSB+h&#10;PRkOYxtmL7HPISqv02kM5S0NHakDLCrXglY+rLwcy1dR3ijlTUj8OPGjH+dnsrYd0ut0q8PfKS3O&#10;fiCuvgv7EAoopvDpCi1R3WhVV14jYVoPwztPFHrwlbfFmHOW4zlBIMJ3s/pSjN+jbT/6Ho4KTAZ+&#10;gEKVVGsSUN7w+cR5nNO63XjTLYGP8B2OM7VDnkliHI3hOxPjgUzFbCj7OExI9DIuFrw5dCTQr4CU&#10;mo4f/pufFQSU17cnoby9EU1yKM0i0IvS9KRYAy6PS0vkDcR3OSIbLrxTysuazo6upwXT/zmFl12f&#10;9Ffur7zJLVFe+7wpjHTqKQelZQrqZ2+c9H1RXiO3Vdc1ZzJi+NISPl3qOuuTqud37CR8uSLhp36G&#10;+ttX9PC9wXhHeWluXPjo+/r0z0Ypbzgm6lTeqChvlHWF1yecZeFbAUmuTpryGs6kP6fmPcy5mPrr&#10;6pm+/svl2RrZ89WPZ05cFmZjq+DcVy9ZHb5FV4nRxhFoHBjqZBJVilQ9yhs+KvRvkLc04NDGd836&#10;bnxNvo/b6VvCHCFjDxgngXC41/eb8j3xc1q4sYHG11oa5bV/hurHRW+RwtLxQxcm/pRTeZNzq6C8&#10;w0dojUPJ5eV1Y112RnkD0V/bsFmsuXxNV1s9rGskOYxQk7KKBa0qN054v26fcANR3sC5yZf76Lu0&#10;2Jd5X2M1W6oCAbCAc+hxIGMOurJLzvVORUhIDM1SvlaH8kqqSVRMVP92+DGirbwE7eGEKG9e5Q10&#10;yZDffujHmF1UavevMMJ7PuWlg7M0TcIIyPEK8zpwTEufmJbLpaIc6NILRvMez7pnl56+1NFV2vOB&#10;dyatPD9NUgbPt2S0Rfb68OPy8J1/6XlJ/76M2z8jLsgfD/yKnb96p8HbZ+CAvvPdmvqInhJgHIH0&#10;TzsuYHzLaiX11Is05fVl3KpUqPCXklF56XVSXr0hjCSXtz2NL6G8Ee0a6BcbaFPQvPKSieqrZJfW&#10;0dwkGQjszT4zVkka3CiNF9fy8rXA9cDI08rSSEVYLlZavmacmHzP7FR5tfPSYkeXfYUsvnKo0m00&#10;Kq+FTcFUcU8gU0KXNhVRyxXljQo+ZU9ssNfWXh8jq1LfUtrnrF/sHAT9QbtU7tB5ldfXPsI+zIxl&#10;2WVPzqUIbw/0tRLWUBrbaN/4qUNO/ynpvw51V6mU1FfDlOt4lriyCqTZPTGENYV072SnIdkPwfjY&#10;4xcTHsHzLi39fgP3loGbKOM3pX/QOA1whHN5AAAgAElEQVQ6+wk4s1MCwQjnAc8/eTp1q5oz/bya&#10;rLzO05exZwL5GLmUF+VrE5TYQM4XsN4mlVc5aKChhNB39QwNpctGMwcnAUVuZ19e+ylVlO/qj5Yk&#10;J3pJLbB+6rH9yfcwiD9FDsRnT877ZH00Yifh/DPjesahCCPO4avyNsqGTvzoxyX9tuyLnOpJ5Lz+&#10;8Zk6Y2KDvGjaeWUySkOcTZcqRnmdyuszKk48DSTn+D5YX2KDML5uH9tqh/MOtEXBfuJv/H6FiQ32&#10;jaUxDf/SjV2n/7L0j/CDdeO5c/bjOfsYDc78IjsdwneSDLcEltxbGt+vcbdj/PT0wzLqxlV90Ohp&#10;7UxF05/I2w5n3CYFCht4YrVoY686Tyz270teOSds2lhdeeUXOyjvmChveEgIn/I6A6L6xCSanOqa&#10;nMtrZzJwi4aoCjP1QWcpnl3NRtuVMNrFUJTXeYqXKK996eITgXHatZ950T/pXftaG0hs0NMDwr1v&#10;1QnLMG+O09By9ZNsoBjOkCpVzhwutuBzmVpbeVcjSUcqW3Tue2BjRuWVn4tzPX/MEuXledqpDpJO&#10;+86H0dUTP5Jly/c4mL8yPXm0DuW197k+Defm0itXXr2WDm+eIc/TmEz/pdA/+cZDL0LNezyn9ahx&#10;Hr2+hFQ+5xhJEb7fi/PWulbl1fNi1czlnT04/8euEtMrJdSxxyuj1sdphL6fgzp1szXaPcgD973C&#10;EEzp7rW/+oTfe1Sntiqp/1DeEWDDd++1Y71O5eUAKseGw6FTeuvCiy6t0qQsKvPYWG2aP48uwZsg&#10;Ud7mfTdZeZ1nqKgob1hWnMrr9LDShgbGijmfAhvKa7eO0kMagdOTfrllx/W1/wxvlHw3qnOxr7zG&#10;vtoZZ8+Kyhu43hsDI4Wvu+GM0uxRXt/jaZobfeOSBAAjoFU9ymsEvPUWS6XPQOxFqywj9Wy9pihv&#10;6Xz4eOYCHf7iuOZJ/1r5I7pC+Vwh1/Gc9hDcOTCBL57H6RC6oiVUoUUpr7Atul0KJhzzj+A+j86A&#10;ru98yAECFSVxrqf+iN8oSFUOzTvWzsBOvpeOLeEQPpBJaBVsHKX2yRzKO1bKS6pHzmfLK72yY9cL&#10;xmAQKmhKllw6TFrFvrx6wDgQ0DUWQR/hhg9GX96xUV71RKY0yhsoyDWkufSi7qupspWXzhf6SdO2&#10;cztE7VNeZwwmsFHqcqsCVGpWdjqgr2Oo0Y1BEj8IDKTkVIS0XNWKremdyivMKE2L8toPT8NDUVRp&#10;q1xdeY2fAM9N3TIF5mN7AG3IiR/9OD8YMVpTy2vOhMobyNwtLTvTywD0j4SH+KpyPOcaPUt1W2N3&#10;d/4k+SbZ6LgcPsB8geS8UV77VxN+rKSHCdRxqB+uwoQE9XvUO44bp1Ojxbg+0mGg94hceaNKpaMa&#10;I6jLivoxBq4UkkQ+fcQ+oxgx4TEglLdFfOvW2w2nVG0Tohqc2WnBAeX1DSPsG0otjL6q3IHBVt7w&#10;3ORZEzwmnDzqnFd5+WfMWiksB7FjlurUr04KsVHe0jMXByQCIzYZFeVh5WX54BUIP4PjQQS4LsrY&#10;IsOzhfGnQJxYhV7slA/59UDoeYECF2FnzXBCoVyh1Blf/hDW2bHBiPLSHxyJDA/35XtGWWuTslLl&#10;te88+fDjnxjfLqZFeSVabCdNSpRXL2Wrorx5h4MJ9xjWk86dv1z1cT0rXd3uln7p9CmuWzW+C2f2&#10;CH2tRgsOofIauyigUHYY2z4O1V2EcWDo/bOFPYDDmUVZlDdXD7gZweB8fMOpdyDxxYCd14Lw7VmW&#10;MnEo7xAgOzRGoLDHcRCmz5IIqma3pV17w2VzPBba+z7wwVLtpkXo03CI1zn6Wq4o7xD78up9VZIT&#10;G/j8wm1Z+Kf7/I6daYkN4WukHl+x529cHkqVl1PKwn1weQ9wkqg9q9iNsjv5J+xwY0uNJg9ZlDfc&#10;u74+5Q0MTKqnAKpoYjjKawwa4rMT5+POwGGTUXkl/q1mq3c24GOypsQG55MWn/LS4Wc0fXN+RP3T&#10;PupyHc8Vldf5QfoVOH+qfASW/t6NeLB+O8c3LfoxwG3d9GdH8sSG0nZ16m7HWbZl96DgcACtj/4s&#10;zsjBLc2JKh0wKEp5o3p4hZXXyEKu8oggMDa4Pd6bT+XzjvEJ5W0auyutHYKVDNbA6ukM36oXS1tA&#10;6InCHEyNUl76yNcvX8PmWp/ycm1cuL9bHcqrX5aqKK+kbkx4plCyxetjVzYIT2oS5eUUK7pOB7aR&#10;PshRXt+s9EiAPMvQ7pKWIJpqKMvwCZQmSBjkVhLolSc22J1AhAMOO5OJVbwzKrEhQXmr9y0O5DjK&#10;o7y+vV2H8vrGNtN7pjo3ir4Uo4ksZ4jKBxyueDz78i+Nli9y/dXHsDUGXOR7M+eTMV97h1KtKQ1t&#10;Bu6pjN+yPit1JKtbjqhGafpClY47d6MdEy09h8iV1068rj76Wuy6hS8lRu82/XekfjL8KBLKO1bK&#10;q2KiYQkutV7dIO0IsWou5lNe1VNM/2CC8uoZGmo1ApFmm1yx2+zKa4y6Hqu8zpaN4QdqTh00MmJp&#10;NWgOdGrwhYXU4z91AvINHexUXuO8XFrRr8/cecrTz85RhTXGKVX+WRWWUDVMklzG0qY8wiZN9UV5&#10;6UsXZjWoLaL5OJWXH/0bG95AlNd+QBzIsMyivNlzeZ05DJKv1Tif2IOB+Qwj1/Fs3Deq/Etjf+od&#10;c4WlY87pS4cZC7daq6K8tl0ZH9SXpdK3fF+lMKivRx/sc5ez4UlpuCSgvMYxoG5ySscQyZLYYBzM&#10;8gCQyp6i9ec7c/34gfKOm/L6GjL4slQD1qvn7Bp5wLq5Gku0a+DslNnYxAZfbkY4wKyivGpkipZ3&#10;bIhVXuNMqj/5in1UpE5nuhOo9bHbhPEjXdVw12kJhvLSidKuzlYxj/AwnvI66NhacuXfEr/UT6bh&#10;k2PFxAaV1Ogbx1XdpWRPbAgfeKUxXVXmpbom2w03nFJImywf4z6qb3FYeaOaH9UX5aVX6IN87+es&#10;v3Qe9oYrGzXpdpdT34CruY5n35N0562I8+emfyN2eYDTyXy/2dJxxSXfr3BUal/yt3PNk5VXr6dU&#10;H7Hj33p8tzSlJG8uL+8uo5LE111Y8jTJaGNSeopWl0U+hareFOqZHhIbxkp5WSiNcGzp831f3oLx&#10;KW6YoBxaVYa1X3lHpUlZdeUNJ2JKdFA3IbU++hVXj9EGxhDSLwOB4Yh56/g05LRew1GyK686vUrO&#10;yOHdm0V57RsA23r19MRaExtUuE4puER5jSPW7m9ltEpNaEKURXkDz0MaS2xQRnXjTbdwMzXnpvlW&#10;1WiQrDfJDndTrul4Djxwd96G2Y93jB60vrOfEuvAMyI7xllTYoNv0O9ACkTGh/524rUR8Q0nuGdU&#10;XrVcjiA4u7YJf+n8cft+QxIz5hs/dZ5R0WL1OpR3fJSXdNB4iE/Cx41sA10OyEFJDfXmBjSNUbIW&#10;UGQob3blLYj+PI/6ldceL4fOOHTB8A0PUaqDxiXQOdZOoORZn79+tvKd44wcXLsZpx3Hyq68ahS3&#10;gJcnEKu8vhZ1ejROr8T3lQxmjPLqGc960p49oq8953AXM6PsPaHDaxblDVzUa1VePdRtv+VL/LBT&#10;zI2vzD4b2P1YkruQyo/nqESRwKjOAeU1lM45E2e2cXbl5V+HsyogcIgmR3kl83c+F/KN5Z5Ree17&#10;D18SWjg279tYfdzyQG6DPbZ2eLhEKO8IKy+7rJ1xK2mqwCMDq0SFgO/q8V1nzoOzr1mC8jpnIlFe&#10;fU3kTcrao7zsu/3+IYZ+586fIp879EIcdR5RDfPt5MhwUMcIGxunXTtuYZ/U1KO08NNSZ+aZ82xo&#10;XE6cp1E9t0xYfzbjGX1eN/UqXcp9rbvs9DthAEM9Mdy9d58uOlFnav3BqPHlJg8uYK+A8nhenHNX&#10;6COE6eGo2AFahZEnZ/zMOJ7TmpX6xmhQ7bTsEVsCNzb6nQD31QokZRqjTvAKs+rR0vVBCutQXuN4&#10;Li3PD/hfYK2cMXLfALzqhOO7fy7N/XX+CsLZL/Q12SGG2L5gWZRXpZwFGi86x2TO0pfX3rGBQ4K/&#10;r9KfsLrTdj4Kc85Byb3dgka1uQzkqaf1FYHyDtN67Qjr6suvKs1k1bvSbpmadk7PWuxsc2aLtU9q&#10;eUGSjry0DrQmzmGKJSPJ2ZVzI6G89HPtdLqzynvoEFP0D63yn3PpbMsPgOz8OXmDVZ+eGtdg9TDd&#10;uAz4slGdN+K+Nj12CTB3INIX6ssUNLQmXN9gVOoIVSkQI6kyQmYg+hJ+JBoY/ExSdeccfyt5NAH9&#10;2zSGF3EOoxo7YEfGKK96kdfTWZAeWA37hsqnvL6nHPZjaOdRTdMYe8weoSac0hAV6qt4PJfeL4W9&#10;1ijDNb4I/RTkFFlfBZ5+zyBshsW3lCqzQn2JgXRhdbQb59vArq6e2GAfMKU9NHwW7vspCWMH9p18&#10;+FwtLMvmc1F4i+yYhb6NRoaMMJrru2xBeScLjuMOK2JqKK9ehxcISDuNeWQSG7QoL/09rCO/9Brp&#10;G483cE0SDq/AC7VLg8PBJH38oVJZHA/SnsfZjeeSBx8yMk+M7h9RjTyj+n1WjMc4Sz9LL3vOLI5A&#10;4NAY7jhX9jkvN9y5pXrT4oxENSZzxt1LA7TN44uDOu9q5H1aJE889J+A/nwvjLPTgu9uRHJi8Wll&#10;WscGeTHlJADlBaNEmvIqCpXOO9k/ewAAAADKC+UFY6u8M0UxB375AAAAAJQXygvGVnkBAAAAAOWF&#10;8gIoLwAAAACgvFBeAOUFAAAAAJQXygugvAAAAACA8kJ5AZQXAAAAAFBeAKC8AAAAAIDyAigvAAAA&#10;AACUF0B5AQAAAADlhfICKC8AAAAAoLxQXgDlBQAAAACUF8oLoLwAAAAAgPJCeQGUFwAAAABQXgCg&#10;vAAAAACA8gIoL363AAAAAIDyAigvAAAAAACUF0B5AQAAAADlhfICKC8AAAAAoLxZlBcAAAAAAIC6&#10;QZQXIMoLAAAAAER5obwAygsAAAAAKC+UF0B5AQAAAADlhfICKC8AAAAAoLwAQHkBAAAAAOUFUF78&#10;aAEAAAAA5QVQ3hIK/PIBAAAAKC+UFyDKCwAAAAAoL5QXQHkBAAAAAOWF8gIoLwAAAACgvFBeAOUF&#10;AAAAAJQXACgvAAAAAKC8AMoLAAAAAADlBVBeBTqUAQAAAFBeKC9AlBcAAAAAUF4oL8hNF8oLAAAA&#10;ACgvAK1NbECmBAAAAADlhfICJDYAAAAAAMoLQGXlRai1bt7sdO+4cwP2AwAAACjvpCvv3pde3vDd&#10;e9M+u/Ghh88+9zz9lf0HDn5uxcrNW6ejsl1pJksOX2rMypk7243JoK0vNzdZeQuB5r72xv77HtgY&#10;dUz+Ys9e+UyK4D/pg+eefwGZ4nicKWhzjjnuBDq61t108zidAR95bBN9TeFpfrZ959HHHk//xwUD&#10;AACgvJOlvOSjm558SpdduiKSDRAkr5I5HDhw8JOnnsYfUay9fh3ZKs+B/n/Y4UvffcRRynola0Xz&#10;9K1AN9K5fVpPWyqZsiaTno5MbCCbMXbyYYP/tDEEqNPpfvqzp/smPqxshqU6NUJqSPthbAxe19ll&#10;Ry5fUnZUECO0+RKPV7cxY3OIAgAAlLeWgC47ru6X5KbfuvV2ycdJl3WRpb/f94EPqldIKAmSV1JY&#10;XtaWKZH10hw+dNIpNH3CFtFnSa8lF37icytWpi2leoR4Kl556fIvD2SS1tD/9RAyWc7nV54ViPDR&#10;9FdevZb+eOa5LboSVXREWvNSF8k1jXB9hPFdmpIkMi0magho4LvLtV309X345E+E15bepWOguu+G&#10;11m+7Rk9nqBNo52AayEAAMoL5XXHRJWS6qy+/CqJC5Jf0sdJmmli4sSTTjFCuaS8a69fx3/TH3RZ&#10;ci7OgIPEpWvuzHygFSCRNRZhJz/Q2n7IWts2l6+lKa+Rw1qqvMccdwJx4023kGeoxSUrr4pMB/Qo&#10;1zR1KBRDOyRWpIz8AV6o/fVl3K7GlLd0nYXbLt+TkhWWbDsAAEB5J1d5jSxbQyiVqkrybklkfQZJ&#10;86F3v375Glt2oyKyPoz1dCpvJ4fysrIbGRrd8VJe9SmajMSX/05TXvoU8eZcNoVPj3JNU303ykO/&#10;kvI4e1Vp5sY+zLtdzShv6ToLtx3KCwAAUN6mQ7y+YGrAhp3z4UBvONlA6NBG4FmYm1uqvJ3KyssV&#10;dVFJyS1U3jvu3LDsyOVOvTM+xfE8Xq6tLIW4uUR7EhsC7p5ReZ0lYoFg5zglNsRuO5QXABAFX3qK&#10;/hwxVyIo70QrLzkfmeW+oKdK3JETdu3Xv3Xr7bq2cpS3tAmDXbjGCQw+0ezWprx194KYqly+tiSy&#10;fE2P8pLelX6cHeX5HTvJkscgl9d5G1CH8tJ87FyIQGR0nJQ3dtuhvACAON/tu4DyQnlLVZVsslv2&#10;KD+QestRTwPlpva7NDe9I4TTfe2Yri/buIEob03K29WUNypWasfJWCaE8bPSxAbfBGNQvqY2jf54&#10;5rktpcrLac0JgUn+Rpy7ixbhez2X8nLztQbaNTjXOWHbobwAgKq+O5HWC+XNk9Jge62dtMA6azcR&#10;U8VqHKzVC9eEjcNsDXUqL01JM3R6bX2JDe0sX5OHJ3WjtWPG3HlXTcD6whG7MVDer16yWvlQVLw8&#10;NvQb6JbljICOU5Q3YduhvACAiEyGOfqwXihvVLbrhRddKh/6gcu2JJm4Snk5mqucWKK8bMn/90c+&#10;JtcRmqcdiJ005SWZEAqTobxK5lgXuCxJLYXTAHbv3TcGyktrrsuWc0/mSmxg7XPOakKUN2rbobwA&#10;ALnp6v9BeaG8JU/k6cV9rvioYaj2xzmh1m4xZvQyU8qrh2a7MuXlaej/hlsbUd5uWZRa3gUiSyFa&#10;cvJDLuWlF50ywTVDuqqGlVfl+PLrukmPX1/eoSgvLdTZ5Tej8gaSlYervL5tlyivsKlccgdlAMAo&#10;yO4hDVgvlLfCEA+SfFnu4fCtW29Xo1Tsd427xupsLEVP4eVp1LvdQScuVd6OQHlrjfJ2hxHlpZ/x&#10;qvjyNb2IrZApLw92ZST1QnlzRXknVnl9244oLwDA57vaf3Ome0hgvVBeKK8+WJrtguHRfUt7Puhq&#10;2xUYZzc48ESy8qpoa03K250bWvlTWoJyA8pbCKK8cmcK5/KyqbBhXHH1NfoMbeWN6gsD5W0msUEY&#10;EK2vfA2JDQCAGnx3wXoPLRCwXigvlDesnk59fFAwFIUvNmzEdO3sW2f6b7ea8uaN8jo7lLW2L6+z&#10;Gao8l9cuujfsZJKjvJzfLHe1cDOyupW31A5rjfImbDuUFwBg92TopyovcnmhvInmZ9tnuCMvmy7r&#10;qT2SBWcDG7m/NH8jutzmxAYu46Nt3CcYirnhoSgk2uTrQcY31vT6HXdusK3lyqvXjnpfXkkTYmGX&#10;YuH22rurgb68nJSSxSCTv9PYbYfyAgCMEG/fp7we60X5GpRXmoGqgqw+ybv2+nXOCi1ySrJGVdbG&#10;4c/3feCD115/445dLxj5Evrf4Xovn/IeyKS8aunt79hQxCivpI+srbx6J1c2FVrKfQ9sVL1+2YOd&#10;iQ2jG+X1zTyc2PCLPXvl6mlHNAMP/TNGr0tzM+pW3thth/ICAAQh3sHytUXrhfJCecUlVqXdeaPS&#10;fJ0SSfM/Z86qhW2AY6O8paOvdT3WOzZNyp55bouqPFt25PLntat+sRCmZQVh5aXpyV9Zc3U70Ue1&#10;UAJBmkKvsPJ2xiWxIdkXo9J5jS8r0LIgy3aVjjPSjPLGbjuUFwBQQXkP9TEUxXgrb64hwZzdeZ2T&#10;ve8DH5Sooa8dRHgIt4rKO4pDUXQzKS+XoBl1ZoZbkAqQ8hpWxLFb/VmS/UFVC6WUN82TJA+1c03T&#10;EuXlVApjj/kcMdd2Cb+jLMobXmf5tkN5AQAu5TWzdReU19GtDAMOI8qbPiqvnqigGvHSlBJnvfb6&#10;dedYGsq++/XL1wit1060UMpr9ETzKa+9CVn68nZz36gkKy/9P5Bdynmr9FaxYEI8Gf2z4woEstoG&#10;InakL5zq4NMOX/cGu4GA/cg71zRtU16WQjVD2wLzbpcwxFtdeSXrLNn2KJUX/pzRlxeA8VVe5z8P&#10;TazvQnnjStaOPvb4ww5fyhgdFTqucSicdkjzURZrDGahhoRQ/kpzllhvQHmF+RiSHsPtzOUtyp6V&#10;l5ZSsX0+P+clNP3uvft0E0qOhFXs2CBU5OGSV3mNsrnsc7a/IN8ijC8971fZwLYLVxhRXgDGK7Hh&#10;UL/sv0n2XShvHKVZvL6M3q5/nDMlmhxnNbyTZ3KOa6HhVA1bYbtJrdNKmwqnxXq7TeXyOqNlAX1U&#10;nXdVBNfw5igSApBF5QlGXXmbgTzvq5esLg05Gw2YRwW58pYOwwEAGJ2ODWHlXUhpKKC8o6y83XyD&#10;ezVWDEdySfbM7shtvHwyve+ll7dOTXfj7VwfrW0odX5Z0huMLze2Y0P1s4leyhYrVSr3t+Xmmr0e&#10;q+XQt8mj5eF6CQAYu0DvIV8F24SHeNuuvN0WaGu3rUrd2B2CfA90cyTvCqO8vvvUIofj5r8FLyb6&#10;LAMAAKDuQG9hOq7bd6G8bVHemuSyoraGP9vNGubMtQfSZL3u6atrOitvxR9tRQfVP1sE/zkD0wUA&#10;ANBUoLdw9Gc4NLFdeNuovN1II2zmefoo5lHYK1a6qlHh2+4wosvGK9ORubxZEhskaptrQQAAAECV&#10;WK8bXGjanNjQbdw408RO/1RXHHntjohAd/Mpb5Y7E2fHhqLKCcKfh+Dz2qIN5zUkTgAAAJBYL64R&#10;bVbeZtJnm8zT7QajsJJYbE0x7ITAcPb7im6dHRuckirx2mGdsJwiW7qGOJ0BAABwXuOwQ0ZAeWvV&#10;1vpSe+Wf7bqoKard9Y8h3Hw+bgMDDtdR2VaTYpZGlHHOAgAAACYxsaHT4i4K3ZjchsV/9jSydrEd&#10;bvuLOr4jo2ND0fpc2HDuRHWBRrUcAAAAMGTlLY2rNzkURZp+dVPTf7vCz/Zc5OiD260/6bnKfUiV&#10;oSgq5tcWtR3kvuTgOlJ4AQAAAJCuvA1fU2OVt+7gbsYEia4sSu1W3l67BtFwZt8OK8o+1VTHhsIf&#10;RvW9UjS1SgAAAACoS3nzJi8mKG/doyFU792bEoXtSQO9DSQtJIerqy9RXs2WXXkbaEPW5J0kkhwA&#10;AAAAqfKGkTzbFV6bS8vXxmzMM1N5e6Iob30dFZqM3XYjR3GrQ3kLWR5Cxa5njZXi2gvNlR8MAAAA&#10;jLPyLnZ0i7de+eNdfZqKyus0tsbyHLqRYufszxCI8lbsa1alaVpNe6+Zjg2SQze24Vfh6hpWa6Fb&#10;uL4Neb0AAABA5SjvYONiXx/j0otuIfDgiuVrpfLXrZykK5l52GvLq9w8WQ3dCkm03aZK2brVCvgS&#10;vprpufK1gKFKHkok37BlL3SLvbFMTvmttbQOAAAAGFnl9QzdEZXqIFHe2Ofd3dSOYN0kjeuKmzak&#10;jS7hbFLmm7J6OV3G8HDai9UN21beUrnMlbeQprMBNU8O/cp1GcFgAAAAYEB5y0dnjhyvOewcRpS3&#10;urxWTwPoprbZSnC7btmYFHW0mOimjvEhCTN3c7e/8C3Il9gQkL/qQdNwf4bSJISo+jmhQ7d2ADkA&#10;AABglJS3Hy+7Ucm+RUxigyTHoCuTY+FMhJ4a3YXXHw+OGomtKxbTihkd3RwteIVKLdTrKVeUN/uw&#10;ahlzD0qrzerIbQAAAACAqbxmzm7f/u8QoftuqSIIZSJcvtaNLCDrVggGV8l2kLbg9dTnZYlA+xKI&#10;oyaWbF03vvdCYHFRSdJ6Lm/FpgpZsgLkYdeoVPiisqxHvQUAAABMmPIOhnhnNffQIZZdn++GOyJJ&#10;xHfaUt5ujO9240Oz8khwt7KCl4Zyq3RU6Iq9uRsfBU9Y4To+7tyE2I4N4VckotlY2dmMLPG3iOyf&#10;XVpjmlYPBwAAAIyB8s757rzylhSxxdYP+crXhCkE1cutJNmoyYkB3crFcPLsgk5lB83SbCGg1NXv&#10;IsJNyoqydg3hVPLk4rA68igk8hplvcWQtggAAAAYhcQGLZOBlVfSvaGK8k4PMmUxLZgmgOSDvgmE&#10;n5qWLS525RM23JhyOji32F0a2KhpwZrEfn3TstejvtxpMVOpCI/h6dQDY9r6lHPOzv0f2IFTAAAA&#10;wLjzDmejhgXxtWS3H1ERX/qMdXqwSVlXkDwaW38WldpbpZeZsK6rG5NrIUzeleyrhBhzVMlaxSZl&#10;XfHWTQ8mNhRlI0cIExuyhGkToqdFTKS5dNPkS0TSAgAAgMmL8kZ2JStkD1KTy9e68Qm4UU5cKotp&#10;fplcY9fNkfxQsQuEvKNZ6eIq9m0o1WijL6/EC+vo4RD1TCM2wUA+jS9DI3zbiUwGAAAAk53LK+nO&#10;K1beIkl508y1uvJ2xKHZbmq34ATBFfbwyu7NnXxe3gm2H+4Gt9SJ3bEhVwOH2HzZ0llJFNYZKg6n&#10;Gic0SwEAAADAO7yXT8Hoa1HWa7+oD0WRlo0Qm+2Q1u1LuEodf6/Z0gIviR12Y4rDqlSzdWVh9bSB&#10;2aoUvanytbpryIpqBHIeZoJCPFM2sEX7eylAuwEAAIya8hZ9ozdZwpjD4SjatH/A4W58bDW5TW/p&#10;EAkJH5T37u2mUnFw4CjBzZJoEf5qhOkN4SZlpVkHRW2CW9oRYugm6mvNVmuuMwAAANAu5S2x3qRo&#10;bqlhBJRX+Ci84oP4brU2XhWttCsbFUIeIe7GZAh0Y8LDyR3KorZCst/0KK9kfIeiZhJSJvJabBZl&#10;LyJ7FSMqDAAAYISVd0agvLF1OeEplfKGWyh0K6Q6JJirMBjZTVK36q7czUonvkYtaudkGaBYn6Gt&#10;vEXNalufqMUm/iZ0cigtsEtr/QsAAACMcPmaJIAkFF/hNEb5WkKUtBOvobFO3ElNdU0LcEa1OYvK&#10;lO34kxbSquKi+i10q6WIdK0mZVa+fnAAACAASURBVI0FeqvELPM2apD/0OQWG7uGwmW1Fkg8AABA&#10;eVP6K5Uqb/iDevlacuMFSavdblJ0tjR4WbHjQQMB3U7MIHOxMe+KDRzS9HrKpbxFWcZqHWpbRyC5&#10;yoBqM7WtEjQRAADAuClv2tVUeHkuLV/L2MI2TQrrTu3Nu+ZRyR6x+zPW74UFbQm5EIEmZXLrHYrI&#10;VuzzkBYhHqFyNOROAAAAaE3Hhnxpu86rXVr5WlibhGHjBKHMmD4bO0RFpxEFL03VjWqOUVGvO5F9&#10;eZtXW0mx2rCK5/ImAIxu69+27dWErwB3BQAAkFN5i8iBTNOeh5aWr+WKsHYqB3Q7OUS5WyHdor74&#10;dFfcV6GTY1md+K4O4S31NSlrppRtJMy1Yv+1GUHUuYXCOtK5vBhMBAAAGkpskF9sYtN8w5Pp5WsJ&#10;4dWOuKtDxphuQiVcwqyixvitEpaWDzBRJQidNqCGM2Viyp/YEM5wGFZ+Qq1WVF/abunAGVF1bBXb&#10;G49cUBk1cwAA0N5c3qFkNE7Hl69lTzzo1P8RYTS6kztFQRJ2rc9lq+QfB7Y9TXmHEpetboFpzirf&#10;FTOZlo4gJQAAgBEuX8se9w0kNgj7uWZ/xJ+laW4u86ueR5E97aG6WCcP19wVK+9MWc1WXottOOGh&#10;zZkYcFwAAADjprw1jdrqU95aXa2TKU5cpc9DAxtba0GbfCDl2OGjS5kWRHlLRW1Gdms302LprDVI&#10;LNkVsN6KScnYLQAA0BblreMxqzzKW1PwspM6Za6c4OpFYM1HcKM0Pao/WpryzkQamDABYNS1taZK&#10;tag5TI6wwmIBAGDMc3mjppGXrzUjavWFb7v5IsfJqcDZw8M19WhL62VmRHnDOjsz1nZbMXd5xj+g&#10;WuD3257WB7HjQo+cmyak2eAyBgAAmaO8MzWUr9VtnwMf781RT0GbcAzkKjHdmgrsSgeVaMZlw2nc&#10;dseG6oHJccpJqCijkkHg3ux077hzgzO+m+adeZsij0fAGBekIX6h+DoAQC5vREx34K1+zvK1blMR&#10;TQlnn3veksOXPvjQw/qL+156+Zhjj192xFFbtk5X2ZZOvvCwPCfknHPPO+zwpddev069Qn/TK586&#10;9bQDBw7y1vEfOpddfhW9Xr5KvbiE40BCSGwu7+tv7L//gY1RLrV7z97qM1EfXHX+BZ1Ot2G/qakH&#10;C23O+487gY6KG2+6OTn23EJPfeSxTeeef0F4mp9t33n0scfT/9ufs9vCWsO2WT7uNwCA8g4h49A3&#10;+lp77NaG1ZZ811Be+icJIr0bsMBkv+eFKgE1lkvCWuqRPAdjSl15yXGfePIpNX/6J72oTJeWQq5j&#10;Q/P0bW+gxK1KWDq2fI2kk9ZziWvlfdBH9DmQs5762dN9Ey8pI6BToxVRfvSxTbQfAgbfmDokR8Gd&#10;L5LILjty+RLBV/npz57+ZqfbBmssNWyJxxOvvbH/mONOkEyJ4jwAwAQob7/Gkpoq5WvZPtiLm8+W&#10;rdNnrFhpqCf9k3z0wR8+bEzMrysvpKVvfOjhJR5zktiY7ay0PsuOOEo4N1pzp6Gy8uqvsPLqSznx&#10;pFP0z9LfrPhdf8cxeVpwjcr75QvI1eSBTLI6+r+hvCtWnvX89p2+aCV5w5VXr6W/n3lui26Eckf0&#10;yboh37HT3HjTzfq3L98PTrWiBTnjuzOutXrPkct5j0mkzZ7G3q7wNFXOgPT1ffjkT4QjuPTu51ee&#10;ley7fDCoL0LtnMD35ZtGuES5x9Oy6PA2jvk2x0Fh2ACAbOVrufIgZ8oEesZXvtZrUUxXYodKEDk9&#10;QA/+vfuIozZvnSYvvOzyq4QhZDJLOzUisI1OBRfO+cGHHmYd9ykvpzfQH2HlbZKp+CivU/Wcl1K5&#10;8tpP/Il/uukWMhW1uGTl5ci0HW+Omob8STdUmozWUGg2NrT5tGmHxQTL9cXNiAewOPf8C4zouP1l&#10;2dMMS3mFFYT0Raivid2XdqaxxHU33UzEplJUcXQ+dD9y8ifsYxvXRaRcA4DEhqbL13LSk5avhcWR&#10;PY9dkDXRKZ0q/0G6Yn4xDQ9xHK28PUfKhM9aeAO3Tk3ThtDH9w4q7ydlysv7ypnl3E1qUia5v1LH&#10;Nyuv8HqWrLzqUzQZiS//naa89CmCsyl8Ols6Da3AmqvX2l6eEOgN3zn4Qr9FUiHdI49tIkjUPv3Z&#10;030665smueBPKW/Y+OkYML5KYdUgzfmrl6w2NsHwdZqG1oHWxDD7tFQKtcL6Z51rLtF9UJ9Vj/Hi&#10;AGi98vZT0hi8tWv98vyzXMrb2ABjZG9sgeq5v5Jg+qcuuEZigBByyg+Jo7zdNOUVhK474cSGOUeX&#10;R3k5+J1Leaesvry+i3rY1WKVd/2dG95z5HKn3hmf4vgrL3dYiQ3PPrfFcHT2Y3v9JbEu2hCfe5GW&#10;6bHJXO0jeLvCNyqS/RPoZKd/fc5Ip/6RKokNd9y5wXBK9nV9l9I+tBW/SqBXuMJQXgDAaD14mawo&#10;b6duLfYHgzkgypkAqrpL1z5lvSphIHbFohIbYpWXZHqzTHljc3nlDeCSM1LSOjboCQBVytdUlNfI&#10;jnXChr19x06y5GaUd0bQvYs16xEr4F16ltGFfsa6qVi1oLzJt8czOXS/tbm89JErrr7G/iDttGOO&#10;O4HDur6oNteWhe8ohCvs6+AR1v22tZ5oz2rAPwAYev3ukJS3743plk6WTXl7FbIdxEvkB/SrL1/D&#10;ykuiydarz40jmj7fNWTObg1Wq/KGo7zzxvbOOaxSOWeRnFzrA6O4xd6cSJW3H4rycshTGP0tTWzw&#10;TZAW5Z2pFuWdiXk0L992+uPZ57aUJjaUpk8Iz0rkf+fObVfpNFH92sLN15YEi0qNr7Ji4EGivOEE&#10;j7CNsfIGVlhX3iajvK0dym6I69DwEsfe3XFnMoZfaN90yNGL8nL5WvZ0W0nKbALkfF+56FIVDXXm&#10;LXB/hqM/8EGyQ8lzfE6T0FuDVVHecLleVGID7ajoKG9TqSbTmcrXAkmoAaO1Y8bceVdNwDLNlVtD&#10;79gQTtiQcPElq5XKR8XLo3r3ztS57ZKdw5HO+jo2OH1dJTboamvfmKUdQvYdTt7Ehja3d2hPE72R&#10;C4AB0EblnTXdQ/0F2HqbUl5hvm+/6lAU+avQBJ/qeD5FQrn68jX0/4Dy0j91zdXDoj79nVXeG9bp&#10;a2WLKWv0YdbIF7Xm8qYkNuS6LWlEeWcGi+ijlJdljnWBVInLyNRSWC737N3XHuVVLQKEz6/1Ddct&#10;2bkn5XcOUa1dJNulIsEV5abuJmX2KnHGgtFPwz5USpW3plze5MGJhhjDa5Vn1zf/ZirShjJ0DsQd&#10;BEK8s7J7aJ58yttvSnkXAtTT27a1qDmDf/pv33o7y6KtvColQCnprKR+5jQ1bAT3OiCcrc3Ui52y&#10;/gmLWQQ9qy/vkUepbIQAs+Y9Ne3cTInyGmIdUt7kgLrzg72qyssJrLYI8pNlZzcu3TOcymvkQaqO&#10;YEY7quEqLz+yp5VXQ2kkd2yoQ3kDVz5J0oJkGqHyfvqzpxvdEoy18qWFpDWLeGTh2NPzHJYcvtTI&#10;tC5NbKjelzfqXqhV8dphuWwxjE0e79ZvyGEApVHeReWtN8rbz2TAVaK8PVEgNkW87AnKXFlXXlLA&#10;2eEnyHR7Zm4D8cSTTxHC/g8deS5vz1zJKlHejp3L6xn2gseWm1+KpGNDL2dkV19hQ3lnBAMohAdO&#10;Ky1ikygvuaCR4dAG5bVjvRXXp6YorzOxIZfyll5llfIG1lCYJyAsaKPFGUVp/KJxD8a1kuqpQsWO&#10;DYGkjuq5vMVIpTqMa6ZBwuKKUQt7Fy1OBwcjm8ur5tsvewTZr6TFDuVNi872GokE93rnrDpvNhVB&#10;D4JqDsriqMK9arTeUuVV8zfFNLySveiODSmJDb2eOeDwQombsHyNbwPsILckscQud8s1FIXcFzvd&#10;UC4vGwkr0ZVXX6PPsFXKywqVkN7QjPIm6Gwu5VUB0cNcQVBjtGHnyTBqHWh3OY8Ke1zriy9ZrWoB&#10;G25SlqVUYyhJDs2sjORJRWNZB+Padbi+owtyPAbPBxrM5R1ik7JezSVuQuXt9ej/KgjKnRyMdFuV&#10;gxtQPYfyvtxUx4bB3Via2GDnLif05d28dbpjNSPrDKl8jT2VrL1UAX1RXttXjOHN2qa8z8+53SML&#10;e0Pe06BYUEzjybvepMyOZdL0vmwBYceG7IkN4UqvhMSGhKqyj5z8ideDEWVnV4dao7zJd0FFsxe5&#10;YRl2kyswxK0eibQWyB+st6h2c/WOgYhxv6wTmSxJ1xhY2BceLsnl9WV29hzZDh2nFve8rtzx5UgE&#10;DXteDTXlpX+uvX5dx9XBlyfYsWuXz9El5WuJymstziHTTuVd2F59wGFSeduJdeXtCEZfKwkJ9zx5&#10;JtY0pvL205XXVMZ+TA+yheOcXl9/5wZ7ILQ1V69N68sbHo4hIedVYXcQmwlWAvmaEIcTQpxditO2&#10;vZmODZyUEtsAIeF6HNUegUvc9FGXK3ZsECpvLttopudP86vU/oW2JDw/dEevdWdC6EfiQUFklLcv&#10;DvrK0xv6g8obiPL2Yuy2eiS4F8wJduXyOgdXO3BwtnbtmOOOJ8UcUNKDB+0VM6O8rtHXSoOgW6Y8&#10;yju4ObPK+9FTZsvXdBm9YR2nKJDUqli1GmqYXlw7t3rXXX8j2a0h4hEdG3ox6delUd5t28yDLXj4&#10;zSrv45sc0/Slw/CSN3x+5VlsKkYnV5UdS0u5/4GNqtcve7CK8sqfeNYa5a0e0kvo9bZ7z942RLgl&#10;m1BrkzJ7KJDStTIeGtShvFlGX6ueut02KypGJEbbsMg27NB1bxSygSeTCsqbFPedcSY29Cq0Waj4&#10;wZic4AHlXXWe/hHOdp3vR7Ywc9WqbLH2K5DYEFW+ZigvK7V/W0rnrBeo7di5ywgkGx3KopuUCb+g&#10;XvkrDuUtypTXZbRqSF56d9mRy39mieCaq9eycHCUl6ZXqZa6i+ijWiinJIWiV9qW2CAJZ2ZX3irb&#10;Lk9siL1iyccZ0Q3SzhMoDUvoIXN7R9F9kXPRXGtoxONryuV13gU16XNFjgBPHetWjNSj3vpMuuHF&#10;QTfBkJQ3rUVDP6KNw4DySqq1esHIblqORIyiLebyXr+Y2MDlXPMGbD3QVwm+HWEurx6L7ZW3lVhM&#10;bOil9+XVM49pSprhsiMXewkPrOfCoqOblCV8a4Jc3pmyPq+28tIrSwZHFbatl+SVlNewIo7dGmpi&#10;FIRxjzP2lSrKa2dKpE1TfTSK5pU377Y7JdWZby00yCLet5w3G3SoXHzJ6jTfLX1Lntgg78tbUR+j&#10;GjM39vg4eQMr7oqWt3FoQ8R9VOaMxIaxU155Im+UE/tyeXupGQuyLN7o4HHPpbw3rHMGbvVc3oGu&#10;Xq6Z00zkyusMtZq9FHy8c6kdgTZSLIzNefCHD3N6xoGDB2mrF1sCS5S3W1eJobNJ2Ywsl5dNwpdd&#10;ynmr82/1+yysgUDgrNq+d7lTuTjtgUSKUx1ilVdJs8J+wF06DW+OepG2pcpT8saUN8u2S5SX4W9W&#10;8lhfqLwzHjU/zGoE4TsUaX9W6apheHMptDJ8s5e97VRLuj20ObGhJYnCTWZBtDkkLJ8zDHXslDe1&#10;Ui1bx4ZkTxX39pKWT3k6G/hyeXlgiFlZVC6ozWE+X/adgxweh5ELMdAx15+wsVi+1jOFfn4OKtt4&#10;Ie57xoqVND15OenvYtu1hQyKWkZfk0d5ncee9cqsff7tCaZheA5adinypz379q04c9Fx41Jg+/1c&#10;HRsqohefZc9nqDuxoZkryiOPbdLbTQTynuv+KsP3Ywm7iDZNDWickNjQ2JjzQ1fbYblmA5s8xE4O&#10;jX3RrcrlRYbGKEd5o4ZYMxyi78epvL1Msdhe0kd6ERVspLmLptsb6G/ALjvgjr0aQp6Wy5KPfuoz&#10;QeVdiB/TZKqoTjdmp7urd3XDNgaHC8S54wae6EVkAw9EefvliTfuNqjB3F9DE/VitVhqiq22B6fy&#10;ztRmRYU/4pgQUXbmFfga5dZn9nV4kq28Taa7NPN4uqYVG+5+aHN7h5rK7RO+oLaNlzGUn0DzX+ho&#10;rVuFJmXBCWYCk/WD8+HEhp7AXHt+Ve2VqWopMWZ2zqrzZnN2taf/HKmd7zXWS32yL8ziCLySlMsR&#10;9l1fJJvd97IrrirpKSYf4i7mg+VNykqjv/HPJeZL2SKfadi5v2OpvPWFkOuDvk0eLS+v0/ik3/k8&#10;dOQcsQ0ttNq8DkWL16HWjWrhOg/lVqcNDwqgvGLlFSbyBuwhtrmvM5e31OECWtwtc+Jehfhxsj13&#10;c7hsuLyvtKNtlqHpAmuYvHXiKr1F5d22rbyesp/01AKMF8IADHaRMOIVNcP61m1YKj/cg7bhG566&#10;HbQlUpgWaa5vZ1bfA+2J8Q/dj30TvyOlWK0vUOF++awGEhu6kR4pMePS2KEkeFxlvDe5KPfEwc7Y&#10;crHS8HPpnhTuPbnyVqh4ix19DYC2+aUkMAwaVjrsk2IEpXYkkk/G41HDOCpvOLfBDqr1k9BmOKu8&#10;4dZjTh+KympIC98m5Cf0ap55t1qEtSfLY+7Jwu3deKPNW77WTBC39OcgiTcLCz1z1IOCxqKhCZ2h&#10;0vIcRssJIF7tTBoexYfjTe7Mlqhbw3OeGZeUkijeURKOlcVrRZMFcnklkc5eTBCxYkJCciS4l0MB&#10;o+wzsD5One1Vi8U2jLVWXuUVNHBIccrwkRzV4C+y4QOYwJxUbHXaqo7rOoxTEm3ze74Nje1GLvFj&#10;ApQ3KmOhkEVwZcwrb2yZWmwgsyfo9Zscr60jlzchNBvO9+01YrSyZFzpcMSe0PKs8pamlZfaaqmh&#10;RoVvS2fSzxTEbTgSLPn5Z1zW8NJ8J+HR9sgJfRvWbeydoA17uL4c8TGoBJ2EU1C7lbdfTXmNXF5f&#10;xwa5qkbFWWPDtMlJrskFcFEbHlu+liVJQ14jmLw/g7cEpvL2kwK9vlfCx7zE/CS/CKFcRuVagBG8&#10;ADRQS9dmjxmJ6r3xKJJrVYPhUSlkHMWHPGP/VGpIiQ2DKbnJEV+38lbPke2mpiLE1mP1ahBcuUyn&#10;tQNLyOvtVnb0blLSsGtbFjs2hA+2sONCK1vjefXpwsxQtW/CE0La/CS9JU4wxGYIdaeZjkHLDpwx&#10;Jkx5+zkoSmZojr5WUUmT1baXNXEibbaSB/09ccQ648p3IzM6YkK2CXkX5X15ceIDk518jD0zZj/q&#10;CfyW60iuncA9gNYlMuWNNNe45AfJUBS9CkVjTc4nIfkhKkOg4fVPHuSil5pBMUcnpp1wXU3K0iK7&#10;khQI37tR2cDCsrzGgtOIgrejQQT2FQAA5Ehs6OesVMujvEOkO9SldHPEj7tJoda0ojfhwMLynAel&#10;vNu2lWcvCNMbwqnA/Zhpoko/hX1O5J1SJO1TYluk9dE3DdVyIx+DbHiVcFsCRje1fYKVtylGSXmH&#10;LtzyBIOEzrvdalHnijcM8j4VvUjlDWfxxmpxIbbSZIXN0qUhl6RCdsGwK+FGIu8T+eIAQHmhvNWS&#10;ZbujH7TOUi84+MqA8vYFOQP9+KhtqfL2Y5RXkhwvidHaNaPhZSXY7UgILiwcTIxxQqMBgPKC8Y1b&#10;l6VquJW3EJiovK+ZJHE2SlKjIrjybIdYc+33pbWqgXWDgAIAABh/5S3E4wnLHoyaHRskuaHyMcPg&#10;lDWFe6PGmxB2Y+hJWwUPNCnDDxgAAAAAlZQ336OlQK2xobwdvXh/4Z82vnftD7rbApS92EZjThiS&#10;rStLmZBPFhuRjR2YTXbzM9CxIaHnbvOPy1EBBlBPBgAArVBegZ7WxNT0to5fbZskcXzdJrNvc6nw&#10;KAaktX0+n9ggSQyQp/kW4qzfviDrN2Pyj+SZScah3QCY+PYO+I4AGGflnWncdFuovPlFeVR0s/kM&#10;3V5q64leUHmF4133I0W5L5ugzl5+mTW6unznCnuXzjxq3dBVDSAKDgAYXeXt1mmr1dU2JU6cLpRv&#10;TWKqcbhJWXK6eb+y4xYNWqmkBK1INe+omHG/srBmlGb0cwAAAIAob5V4bazIhk06kHkcWkrLg7K5&#10;evGGg+Kuf87m8sY2KUsbaSVBgot8gtuPGelQ2Lai7vBtkbofJi+yiIfpyEYAAEyc8k4I03OkfWra&#10;+uci24bEdNmLxhr6Vtj5kcCnpv34ZrItZrbbrBcX/p6aDi49vPLCby3qOx3uASBcvenIbc97ePv2&#10;PwAAgInkHc6sprZFebuNJDZ045fri/iG20d0BSHkTpVauvFlvklZlVa44efgwk69uTpFZOn80Fi4&#10;VL7DJzigCwBwxuOxEwASG9pbl5bczyHQba30lbD4dsKG3Rt/CS7J5a1YFlbE18MldGzAeaeVKQfY&#10;FQAAAOUdYeXtDtWVw+m8CbMKb51PhU0thvImF8AVAlFuYMUq5tGicxkAAAAo77hGebvxWQryqrVK&#10;/X0rLC5bbzUob2xkN2yQzbt4e7qeBWr7sqdYBFwfJ3cAAACtUt7uKChv7aNatJAWNjLr1qO8RQ0f&#10;KWrWyn5kukXdXdKGpd1RHdYAAABAeccvytttRxJwJ1+M1pcoLMkkrl+C32pLlDdcYRaVsFvUrMUt&#10;QS6yRZukvKgm4hN4rsfNAAAAygvlDX+kYhJCbLmbr09w1y+yHdcfEm/uiDW6PQHgDFFe38Nxn0sV&#10;MR8JD+oWtpD+iFPFYrN0rohNa8YFAAAAoLwYcDiXbcv9uI7cX2H3NEnDipKVFI0e91ZbcnmLyoO0&#10;hTWrgdZgwrVqT/i57mQPBDIBAACElbdIbdBjNPcZY+VtsvgsfSjjemrmhFvRWDC49vK1YeXdVo9o&#10;NjkfeXJCrc/okctbcTdiJwAAJk15h8X02EV56xPNrmDIYt/4yblWoHT6Tv0ZEfX25c0VWWxDEVsd&#10;AgpJqtJQota7EZC2/wEAUN7GlLfh/lx5dTZX2VzGEHL2XmzD6AXxVjblbaDsrBiXOraKZWfCrIz6&#10;NDqw51HLBQAAYCSUtzEPlrfdrcNoJY3SGkuxGLYBv9WQ8voibWMprONNWveG6tWEEvMev54PfUFf&#10;FAAAgPJmUd6WBINLuzR0Mq1/oOysydTeSq0ecsSAh5DLK+zG0Icoj06qdF/QbQNpvgAAAOVtp/IO&#10;xYNLey80H1JtMnAr6RycuHSR8h5qRfMBoRPX1LRh5Bx0REsJARJzAQBQ3jYrb2MSHO6qmyXtIe+G&#10;N9MrTd5ArXxN2qO8EM1JjhCPoiBWzKIuDZnjUgoAgPK2UHmHGwmu3qC3Exyuoqb2ZA13Q+v680Po&#10;mIHD1a5lkpqzca29a6fvSoZNSZhDVBNlXC8BAFDeUVfeug24C/Jp8azyjutDf4Qzq3yzOJsDAACA&#10;8rbHgCUx3VpHYsvVu9c39HGV4jbJxA7lhfu2UJoDMdRxTTbtRx6Wvh2Va7ySod8MZLlLGfX7mT7W&#10;BAAo7+gobx3622SKQlpybZM5DFGElDd0rR3I+u10u6/v31/XOLexE4CxCYSPfSw/rS3G6D5SgCKg&#10;rBBAeSdWeW112/jQw2efe56us/sPHPzcipWbt053ggOnGS/STNZevy5QWCZcq30vvXzMscefc+55&#10;wg9u2Tp9xoqVBw4cVP888aRTaCaGnl57/bolhy+lOau3ahXfTkXlNc7I1pWMlPfU006/8Zs3C3WB&#10;/Pj+72+MKg7bvXdvqL3D4MSrvnzB+//2hIoWTh+nmdCsoj7Fu+Kwdy51fvDRxzfRW+957/Lnd+yE&#10;9WbQptjXaxCy57fvXLHyrE6nq/75kZM/8fob+43Jbrzp5sMOX/r+406YfytmcfQROhTpyKHjJ78Y&#10;jUcmTwPDcbfQ3RteN9y6AChvRcgOP3XqaXQx0CFbJWcl/e3MSTDZ4buPOEq3Xgk8k464po3sc+vU&#10;tHMlSXnZekt7NZDjLjviKGNzSHCNGT740MO01WTznYVFf+ikU3gDmwlOd7Rc3pmiz6gDaWbwuJoR&#10;nG3J4T7ysf/8+v4D9imY3rr40tW2ldIlPAqnRD67eQtZpn3SX3X+BYTwik52u32n20FpoVHWO7cf&#10;PqHbNt0JKMelWdk3BlkEfRJ1uR2KRo77niOXz//YF45V+1smW6V7IXWs0tdNZkyflUgMzY0OkjXf&#10;WCs9SKJUCXFQ2C0AUN4GeOLJp8gRdV88+gMfVK+waCo13PvSy1umIqyXpj/62OPXDupmQHlpubQ+&#10;zvXcPBi7NeT1k3NrqKYkeaVF81KU2tqfMrT4ME/Qt+6sDBXltTV3RvuDUVf3JXMsXuYP93nqu9Tf&#10;htXRJXwxZCVQUtIF5/V+/V0bHMo7Zxi+qDO9rssHeyqps09hV5x5lm8RxnwCKk9T0iLIfX1Cb89K&#10;iETKw9PQDtHXxPm90H7QVz7w3UUty3kDULp/SqYZPJIXb35ccPBVQf/02cb939/oPAKNmxznUaEC&#10;/AaSW51ZOf7YJ2gp9AdZ7/gkaqeJex9aiU0GUN7RVF6yTDJCVj3ixJNO0Q2YrVeFSDkZ4JMLBiwM&#10;9H5SC6bqyktzo0XrFuvUUIamJBtedsRRS/wT8KyMTAan8nLo2lh6WgJD9SEqFpuUyQJaH557aKt7&#10;cDH4t1zUqiuvyiJwhoQNuwrEjJ06kqCqSnfswDavKm9yQMdjZTcQ/xZOQ2uir4wz5Eybc8xxx6tk&#10;DNZf++uLXZYd9uZkksVXNDFVMjr7lP+4E2w31adRsss/T5/yOj/isN7gETuvvAuZDAHlld7VaIvu&#10;dLqnfvb0Rx/bND/zxzYF9L32lIaRE6/mHa7h/TlcYYUfAyhvAhzKtX1XmS69u/ryNYYjqjjukoWg&#10;YymHDf6tB1ZpzmesWOlcgUCvBkNwfcpLMw/4tI6ePuGDdghNSf5durbZytc05Z3PU+z3df9YzFC0&#10;Hvj6vDaL8vID36jLjJ14QBay4syzYpNr7fkYK8karbZRt73de/fS37Nmae00+UWU5kywSft2Quk0&#10;84FDK4NZ/2qcH7cj5ZJlYpqrigAAHAFJREFU0euG8xlBdPNmwKN9tpUa0/BkBL/u0ETZ+qjV4ON8&#10;YD6+KO9jm2iJtFz6w8h2GOBwT7qOFaI2NnbAesem+14dSxxKYmsdO7PNqdVQXigvlDcW0sFwIRcn&#10;yA5kxPZSOj8EatrsoG9pdgFNTCJ+YDDkzIkNvC16NFdXYU5fpk3eq20yf/Du7967ZSFl2bcCpMVR&#10;yhtuH5GovIOvbN+xk3DU3Bx3wuzDYldEs7ry0sfldWD0WfaYiy9dbXzEtjdJjdqV37hG/4hvDVlo&#10;nGFd0R4QfCnzD+6DHzGn0TKhjb0xX4moaRZ9xXSszmed6nkOdD/DiunLog6WeTmPqPV3bjAmKJ9G&#10;eefJn3AmCfgSLZx2a9/JqK/ywyd/3JmH4Ets0F/nvbr4cW277n9goyOj1/bdtIBxG6KAo97Zeojr&#10;jObZAMo7ZsprVIYpvn3r7UpAyYk5yhuOg3J7B5VHa0BvffLU07gkzhBleotsmH30KxddWqqStA5k&#10;nKSnO3e90A2Wr9GU9Apti6289HHd8i+7/Kpc3RuisiOm5srXYhMbAo+GdeVdLNDxP3BPK1+j6z39&#10;kwVisZlDsPcCzcFOx9TnY9uwc7XJs2k+e/bt019Xc45SeSMSnJzeIM3lFXzFdriUvt/5KH7fnMyp&#10;tr7CwXl15j2sxSyVvfla3emx/NlpXKFxWknfTnDsH6XyWraG1ybnJr74ktWk2s50DiPLmZZFr6y/&#10;a4OpvJ89nexWX/k1V6/1hflnd+9CGox9u0U3KotHThUnS9amOkoPWxiPrD4mX+xuLPKFt5tsGpjx&#10;C22mW1+TbQdHMbs6Zh2gvBGyaz/ZV8FL+91rr1/HLcMCOQA0Ablj11PNpndFcDb3VWa8RJCEEJWM&#10;aygvy7fS39gshYxj0TmjvHYDB1W+psfb6A+6kPsu27ryPvvcQl+FhV+UpYaHjIRXOQOZuK7nyCq6&#10;Fq55D2QGR5WaRdk8zapiw7Lq5WuB2CfvE+f20gx9r/sSG+ymb6V3CJJDIjxN9fXhoD4H8u08Y8kj&#10;Ef1Ggv9+z5HeBxT8wyGvVTdjzhZ4rNqVwr3VrSJhxJC6H+tn96GoNcmrGm0IqDfQdjDLwdnwHOrL&#10;z4Hyjp/yss4+OOd8zmI1FkG9cE2S5OoMlyo13LjQWqHKyMalORjO1FuO9ZLyfuWiS52KT9vraxZR&#10;N9Pb4srXdOXlrEp6cdmRy+1Yr1JeTmqcvcZrD3B9ruNs49UGaG2rtBKzK7cyPKHOrbx2ekagOfF8&#10;OrK1QwLL4psT9a4kFVv1K0iepvr6cNR20fKt1AtHyPn8C/jHcvElq43bMM7G4WBteK+qpxPGZ+mt&#10;7Tt3cq6OuklLeVaQq/Arl/+1JNW4+aUnf0F5Uy/S+gA2vBv7UF4o71gMRaErL0dzlRNHKS99avaD&#10;vd482sxVIq9kCDf1IvkorQ9Hf9Vq+ITYFxI+Y8VKvaxN70QxXNy5vH1p4IordexmTzr8mJsme/a5&#10;Lfrjb/3peZWKtFjkY8XxlOESMeHM26+8zmEyzBYK1ZTXaFImubcZ2EWe03F4N5asDx+3vD6eFB16&#10;nY9V+r9x57ZYo6b37JtjxZln6Tm+pfdyHLU1o8jiTPf5Esz2pLo2HOZsOI92uOqcoHRZkgoSRkdv&#10;TCuj+ty1Vnn7UN6xVl4jIqtE8MHBHl5S5Z1zXFVVpl4htkwtdvyVh3hVpu+n5lIdNmph6Y4/R9a5&#10;tnYnB6cdNu/BU6nla+wKznojRy6vK+NzQHmVQ3iCqXke42qPhiW+pSaWh9CMzM7kITaaVF72WnIm&#10;O2QYUF5f+WDp+ijrlWy4JOofnia0PoOteX39v1Q+zOLeKMo7h9hlbc5vn9fcUUtXx/P0drZ36GcK&#10;NtfRs6ym6GOt32DReN5IY2Hvodhtm8eqbPIAgPLWMe4aB3eNzl96Cu9hgXF6e4vR1ll31AK956w6&#10;j0jr88DKyyHnjmCjPrkwcWAg4vaQ1rGB/iA/WKxz6jtqcUqVV//eB8a2cMXMDEG0n/nGIslSSMgt&#10;9kUcnVHeLOTN5WUzU5sQjvImKC/vnz379vHXF76HsTumRU8THopCsD5GHzc7g9l3kAQGMQnfDwjv&#10;67hphnrM0navHVYCQ9vyH/r1a/TQ1S3BxmramQ3PoeEfWsOJ8lDeipC2kkoa8lpVDTnQe/DgGV9Y&#10;bLI7H2F9+WU720Hivvs1i7XTfM859zxdwY1orup9psetueEDr96OnbvSbhVyxYNnc3ljlHfFyrPI&#10;Zckh9uzdN3ulX4jUcksyPXBrdmwY/KX5orwhR6mcO5sWEg7URdne7Is4ZlifcJOy4L6KGjZZd9m8&#10;iQ3G/QCHewOGR0eIs+Wz0ac2PI17fQrp+hgN5uytNqK5yln1mXOjD96lpQ1GBh4UlBXR0sln/Z0b&#10;GrroNvBYv/mBG/pJUeeG43bNl45V7DqcZc9gZPUGHrBkUN7hbSrpy6LVtZ4Hf/jwpz5zGump8Tq5&#10;6THHHe+MzM1HagVsmZom6+U03BM/egr905zGlYMbO5KFHXi++7v3bp2a1mPSnK5Ai1DZDvTP1Zev&#10;4Xo1Hlciyl9j+/LGRXmDPxhus8+lOaoIfcYT1nU0KSsGOzZ4lHegEWzqT1SomIFx1xKixYE6qsD6&#10;RDUYrjvKa/TcDTcjM13TWJbga+WkAm8SLScMBA+D0uTvQF9eu0kZW68xHJ39pet3Qfd/f+P2nTuN&#10;Zw40B9WVmWd75Teu4Xo1exEJPjf/46rW62M4sbQoy2kmFpsrZpzWJK5K6LThNg7trEiD4w4VKK+U&#10;xWQDzXRZgufDtJqnkh/TdeKyK64aCNaWKfXRx35w2ZFHXXvDOscE4i5g+wdzFZwtHXxNHlR2Mv1f&#10;b0CR1oxCH30ttnFElsQG0iCO8jobuLLBqCetcbm8g6czs4+s4NLCaqJMQlfM5C4QsYkNpD579u0T&#10;djrLldGbXXmNVAFnM7JASZ9vWYH5OAO984NiBL84yTRV1scec6S0llEdbPoRaPztjjqLL+Fp4wW2&#10;JTCZsVit+YBxa28VYmsBx+DuCLIL5R0h5SWpJXllkWXITclQr7vhxp0vvMATkP7SBMbfctihCbcl&#10;+/MiDJHVx7Cwi9sCTc0OaEnA5LVKmvW/E5S3SspHReWdHXjimzebYxb0B4JPqlNvdPna4HzmrctZ&#10;ROKP2Kmnxjd+85bw8+g6lDcQSP7wyR/3mVnFJhV1KK8eq3YWFAYSHpzLCiuyr2DRjsImTFNlfWjO&#10;F1+6WpjRYRwwehs+/WjnFmZVLtiSMVMy+9OwrLo97t7CkGSRQwqrF41NjpvCtqG8GSExtTMQOBJ8&#10;7Q3r5CkNKrGB47sE/RFObHDbYW+gIs1WXkmy8oknncJtd89ZGN3NyGB2KG8vRmF7Va03Snn1K/eA&#10;8rqy/dI6Njz73Bb+iN0Qiuc8XyennYN4qCpDv+aU95bYWqjsyqtGyQokNlRsRZxdefUn8r79FkjG&#10;iIqqBgq2JIVckmlS1uez869zfoL7O3UdveqYp2OSjnB176eP2CJXXlvos9yDtbpqpxnnzjKob8O3&#10;DW0Imia0AR7XHFnILpS3ImSlpLx2RJac1ZnyG06Z0DWXY8mxM9GVdzbGPKi8HVe3MsOGVSkb/fGV&#10;iy5VecO+/mubnnxqczA9t1PTUBSyoTLpKr5i5VnKQQcSG1xRkIF0Qyuaaysv93DQ00Zt66V5kvLa&#10;9jybDCrIneXCILkxVDQMPV7oU96Ki5D0DI7qK2yPRuE0S59HBpbl3Pm+zc+V1VBlfQbyB3Sv5eE5&#10;XPnNqpRNDw/bRXJqfZ7dvCUcr+WRilnBJaNyjIDaVswcyOh52Vd4uHkLTdr/BFaDwW6hvHlxhnLZ&#10;d1dfsUYorGy3dvIup0ZEFMBpkdGBtIpghwdDTJXOku9yqZme6mAr77dvvb1SRVovJfS7GOV1ntSs&#10;dg2qI5Izl9fdpMyes6a8s8385yrTHfY8V8C0+NbcxLYoO4uffIqpwq61Kq+9FCObUzlQWsaFswGw&#10;PZ/SabiUSr3oa4psyKUztipZH2O3BJy1enuy9PWZO5y4AwmXny4m2BQDQ1fYM1Q6q3IP7ENIV971&#10;d22QKCxvS+Lgfy1vy9r+lk9D3J9ta+PVwpBnM3cFUFsob5ZMBmWxnHerZ+uqzAQVuA1bL8tu2Gj1&#10;XhDumjZP2vGsp/7QHNHNqbyks0vmxlLmLhD8hypWswddU8pLNnzGipVZmjAIs3hFiQ2DHft13XQq&#10;7/0PbFQPcAONF3SfMJTCvrfmBgI0/Z69++bDzH1tBR73djqzQ78LEcoL5UOpxSovS6Q9fyN7QRey&#10;zM+pI9GHQxMOIVGx25rqgRDoUyEZ3lk6BLQgXYePw4FHCuKYlvJm/Y9A6aRS3qgqND5gpNkp7XTK&#10;tqXntqSN7oimR+MRP4DyJqTbqsutMlpnHgKHWm2jjQ7fLgi0Wq6zKo6EWO+L6c4G7nkjvmfP9REj&#10;2eWUho5VtWa0XygfZaMOD47J5V3MKFg4381n0OoRVg68aS7r6JPv6u3g7slgtL5a8JL5oSj0EHJ8&#10;t1oeRrhUAcNa5mx2FkjYrXsgZbSiHOKgU+zxdBjoKQ16BZvvAJPHbh0PKEbLvcas1k2e3TuK6af1&#10;/XzQZQzKO8mJDeSsJKCcwsui6ZNXmmbr9LQhpl4ZrbOozpcF4Ut42Lx1+t1HHGX77giNvqaHbwei&#10;vI9vcmQ7zYV4uQupsONvILrsbVIW/OdAlDfp9BqVOlk6vgCUt65reSufSMZmjQtTCYWJEBN6kzPE&#10;R+fjN9wXAFBeUCq+4TTftiuvp/dCSvws0FwsV3v5QrYUPIYDIxSZRvXMcGO6NcVTAydYZBoAKC+U&#10;d6TFt9tO8U1oUlZdUktP+tlH3oYrgLEJVGMXjcReGlaGCQ4hAOUFbQ76dus24HDHhp7596zy9uMz&#10;1aKENRzorSMMnPf5IwBg1Ovuh5jpO6IVgQBAeUGubIehjLVmTzMf5U1LYwjnMFSfSRFMYCiaGTj0&#10;EE5qAMG2uvbb+OVF1Kq8OHQBlBfKOxKpDt2mrLcTY8BmX968JfDJPlpEZr+VzkeeCxFyX+gvAMiR&#10;KJNRhGMBlBfKC7r+PIdG03l7glze0niAJDMhUA8ndOK+oB6un7X8DpcoABBIzpJpgDMJgPJCeSG+&#10;tUd8e4KkXk5s2Lat/PRdapNzf88IhbifVU+jQi/hqAzCM2MgN4Un1xz7pz1fSpMLrcl065NvHKsA&#10;ygvlhfiKKtLiByKeL1+Lkr/SMHBs5m7gohLIdpBHncORZqS7AQBq9WPcSAMoL5QX1BLx7QVzeX2J&#10;DfJSDEn+br/sRC/X035ZPgP6MwCAXIXRyifG2QlAeaG8cN887hvIahjU39nEhlxB3NhwqTzuG7jg&#10;yUejwENDAEDbxBc7BEB5obyob+uEmzBkSvZdTGyoUkPmjLCmJS34hDgt2a5Ani4AoK0JDwBAeaG8&#10;EN/GmviafXmjQhFpchk1RLAwT1eS/NAvK6mGBwMA6ktj8N3A44QDoLxQXohvA9brSGwQJiSEQ7BV&#10;ytdi69j6ZQkMEkUuUEANAEDoFwAoLxhL8VVNyqIyzKok8sqlOa12TWLAUV5bwIMBAEjzBQDKC4Y3&#10;anG2xAZhaDaqoC2qlK1Kq0thPVwDlxBcpQAAsF4A5YXygnZGfM3R15KDsvIuZvL8h9iQbVTX3iYv&#10;XTgzAgBw6gBQXigvGKL1mrm8UQ16A4/7q6cuVO/eUJStEq4oAACk9gIA5QVj28RXm4m3SVn4tBv1&#10;9C0tANwvG5e4jmsMTmEAgHYaMHYCgPJCeSG+VSK+3sSGfpmhpg1yVqU5rnD0zqLCRQXXFQBAyxMe&#10;sCsAlJeVF0wc09umFpguZZv1T+cr1iIc8zEmsCcuW23vGoY/ZczBfksyHwAAGMGzPc5voFUgygtG&#10;YeiKnqxjgzzdVlKBEdv8oWIecPWOEHjOCABASwcAkNgA2uy+0YkN9aUB2ALaTI5BITN1XDYAAAAA&#10;KC8Y3QTfQHA3WnnDHcQSqtmqqG2Rw4Aby+iFUgMAkOALoLxQXlCf+EqCvgNNyiSuJhybLdl6E2LA&#10;RQ4TbXjcCgAAyCu+2A8AyguQ59AJDzickBmWMMRa3rhvIZPXBmYCAAAAQHmhvKDVeQ52k7IiXl6z&#10;lIgF8m5jEwaQqgsAQNwXOwFAeQE6+Op5vQ7lDRuwpOtCmqpmfGCHkC0AAAAA5QXIc+gEorzV08Ji&#10;xyVONtrqOQywYQAAAADKC8Y+wdetvLkeohXVPi5R3vp6mQEAAOrbAIDygvHIc5gqjfIWOdy3X1sz&#10;nbzzLGDAAAAAAJQXjF24l5R3xh6orD7VEzZwyCWdeWPAAACAEjcAoLxgFK13ek55Z3JFeWPPqkXN&#10;52iEaQEAILbiAgAoLxg/9L68A+6b95yYa5Dhon5LBgCASRNf7AoA5QUTobwL574Zw3qL3JGAIibo&#10;W0BnAQAAACgvlBfkVd4q1lu0w0dhwAAA0J6CYADlhfKCliqvJr5FfbHe5FK22NhwUdmbceoHACDb&#10;AQAoLxhP5Y2N+BYtDj9kd3Sc4wAACPcCAOUF46O8tvU2cPdf1H8Sx0kKAACgvwDKC6C8TuutMb0B&#10;BgwAAO23XuwEAOVN5sEfPnztDesCE+x7+eVjjjv+sHcupSlL57ZlanrZkUcR9Id68dvfuf3AwYPO&#10;OZ+z6jzjLfogTa/+Se/SNDSlsQh+kVbsU585zTnzADQ9fcpYyVYrr3aLT+L72hv7739gY1SC7+69&#10;e9MO5hu/eTN99TfedHNzJ2Wc0wEAAAAobx2Q8gb8j8zyxI+eQu/u2LWrdFZqYmP+pE0+DGdlo7Wn&#10;odd3vvACL4L+Sf+nT53xhZW8rCd+8pTQX9X8777n3tVXrInV5WEqrxbxPff8Cw47fOks71w6/8fh&#10;SwM7mVj15Qsk839+x873vHf5qaed3ul26Z/0qUcf3+Q2ZrgpAACgxA1AeUeLB3/4sC+O67TYWOV1&#10;BpJpMnJWO8pLc1BhXSW4ThXWOea44/VgsJNzVp0nDFe3V3nnTnOkvI88tkkY5X19/35SWPq//sr7&#10;//aEsCLf+M2bX39j/0c+9gmSYJxQAAAA1gugvGOSy0s66BRT22I5wlq38qrYMLuset2O8nKiQlhk&#10;ddmlObfNeuOUl4Ovj20yE3zFymvQ6XZpgkcf32RHfFeceVan0w3FdBvuGoEzOwAAAADlrQ7po55K&#10;a1usiraWhoSV6SYrL6FHeROU105EDq9/VDYIzSRXQnCK8j6+ydHMoaLyFmYiL2EYJ73ynvcub0vo&#10;FwYMAAAI/UJ5obxVkhxKU2/1ojSOoTrh8jhhIm9YecOJDYbC8ioZ2Q5swLp/02yf+MlTaUHx4Suv&#10;lt074+9flhLlLeZf9O3t9//tCYEZAgAAAADK2xZs/5PnKtSUy0uv0JS28hKrr1gjj/I6RZalWZ+M&#10;P0gCR/46cokNAw56+NIlh2t1bK5qtkD5mjOxYT6rYa6IjaEJVFnbol4jcAsAAAj6AijvSLRrCBd+&#10;Nam85KlknztfeIFdnNdt6/Q0JyeECScq0LtGRJl9N6HHWVtyea3U206n++nPnr5Y1lZmkOzNN37z&#10;Zqfy0uv2KwPKC50FAAAoL4DyjlbhWsB6G1NeuwWv3qnX6ORg5B87P6gHs404LqclDD24m1d5Z18/&#10;/4J1N908o5/g/Gc6TtV9dvMWznygGXKHMvqDXqFFGHZLrwg7nQEAAAAAytvGDAd7SIhS5XW26dUn&#10;fvCHD3OqqzCXl6an1TDU1s5GiErSUKkLBkYO7tAbOORSXlJYsl7HKBWFV3lVYoPaOWS9V37jGpr/&#10;xZeuVmVqPI1ZzQYAAAChXwDlHTnuvudeO1bqVF4ucePYsOqK4GuX+5WvXhrVscEoU6M5XHbFVZLc&#10;BmcxGa3e1ulp3YCNleEmFZK2vu1XXnpxvrBsYag2/uP57QMDTDiVV82QPr7mG2s5nXf9XRvUi+jR&#10;CwAAsF4A5R155SXzI1+0zZJe2fnCC0aslFMCyBHJkgMDSVQfiiKQz1DTIHMjWb7mYYlR1jZYxOZT&#10;XoWe3rAo0zi/AAAAAFDe0VVezpe1swWiHvrTxHa4NKC8ts7qUV76g9ZKTRMeuDjQeoI/6JvAWKLQ&#10;ep0B46FHeR0Zt/7hKkqVl1h/1waO7CKRFwAAAIDyjrzycomYbYqxBV70EW6DoItsoGuv7ce6B7Nz&#10;q2l86+OMFkt6DNv5xDR/YQ+HFvXlHYQMlfbYQAaCJ6lXorw0n4svXc0DFPuWCAAAYGyTH7AToLxj&#10;prxf+eqlhrrZIVjVBzcsgmSZvvCtaqwbSCEIJDYkKK+vmUNgVsI8Co4c58oAzqi83oisNU6bRHkJ&#10;Ut4VZ55VtT0ZAACAEc33xX6A8o6N8nKrhFIJLrXesJ5yAJjmIFFe7vZgRIITlFdP0tDTjhMC2CNR&#10;vqZycJ1BWWN0Yp/yGv13VecynFYAAAAGDAmG8o6q8voaMviyVAPWq+fsGnnA+gBpxhINGaXXP3TS&#10;x8h3eVaGRvsyE574yVN2YobdqkwlLSjlVW+NR8eGZzdv4ZQGepc81W6wsObqta+9Md/P4cabbiaU&#10;8t7//Y3cqszoRMalckjkBQAAAOWF8o6q8rLwGfHO0qCpL2/B+BTNVhmwPvhZWHmNYdKMZdkthDmn&#10;NlBG5txGO8rLWb/DGoytuvLaYmpbr+o+NqC8xWxYl9vx2orMgwzzWBWwXgAAAADKO5LKS9pnFGDZ&#10;ya92213yQrJb3Q5pGqNkLaDIpcqr+6ut17qtlnYWU8NhSHJ5VcS3+ZEpkpWX/s9fim9kCv0t+kP9&#10;/bPtO5cduZybl/kGmNAzHDhZohbrLWqbGAAAAEK/UF4or3MkXjt5wPnEXx8ULey7RtTWznkw+ppx&#10;AZwa3c1WXj2crPsx/aGrKq+hL2E3kMsbHn65DcrL9qm+oHCWLWfi0vR79u1bceZZHMdlFX7/cSe8&#10;9sb+mcJxzuJFGCqslps/rxfnSgAAQMovgPLWar3GWBLEZVdcVSp8elfardPTzukD0mmLtbJnlbeg&#10;+ovRglZfsUYy8gLPh5XaTlEwwtWBXAhn6V6rorxGhZkkKsxbrcK0z27eMv/xwXMTh419o07oQxNj&#10;8GEAAACIZUB5e5OMTzpLMWyb2zvU0YS4tMNDyxMb6rgjf/SxTYcdLipTIxtGwzIAAAAR1gsDhvIC&#10;MHzl7Tu69gIAAADIdoDyQnnBeCkvTkkAAABQ6wblhfKCiVDevnd0YgAAAAApv1BeKC8YF+VFkgMA&#10;AAA8aYTyQnnB+CvvgvXivAMAAGCYEV9chqC8AMqLJAcAAADI/QVQXgDlzRruxRkHAAAAkh+gvFBe&#10;MJ7KiyQHAAAA7Y/+TvB1CsoLoLy4qwYAADBJod+JvFRBeQGUF+ILAABgsuO+BZQXygugvKgkAAAA&#10;MAmh37G+fkF5AZQXqb0AAACAX4KhvFBeAOUtP3Hg7AkAAGDM0iGgvFBeAOVFai8AAIAJCgZDeaG8&#10;AMqLJAcAAAATnQ5RQHmhvGBylBexXgAAABMivqUeXEB5ARhj5YX4AgAAAEUQKC8AY6K8sF4AAACg&#10;KKuNK/L3D/7/ASBH7JKAu0yeAAAAAElFTkSuQmCCUEsBAi0AFAAGAAgAAAAhALGCZ7YKAQAAEwIA&#10;ABMAAAAAAAAAAAAAAAAAAAAAAFtDb250ZW50X1R5cGVzXS54bWxQSwECLQAUAAYACAAAACEAOP0h&#10;/9YAAACUAQAACwAAAAAAAAAAAAAAAAA7AQAAX3JlbHMvLnJlbHNQSwECLQAUAAYACAAAACEA5e+N&#10;ByIEAAAiCwAADgAAAAAAAAAAAAAAAAA6AgAAZHJzL2Uyb0RvYy54bWxQSwECLQAUAAYACAAAACEA&#10;qiYOvrwAAAAhAQAAGQAAAAAAAAAAAAAAAACIBgAAZHJzL19yZWxzL2Uyb0RvYy54bWwucmVsc1BL&#10;AQItABQABgAIAAAAIQD1gg/X4gAAAAsBAAAPAAAAAAAAAAAAAAAAAHsHAABkcnMvZG93bnJldi54&#10;bWxQSwECLQAKAAAAAAAAACEAtOiGVt+cAQDfnAEAFAAAAAAAAAAAAAAAAACKCAAAZHJzL21lZGlh&#10;L2ltYWdlMS5wbmdQSwUGAAAAAAYABgB8AQAAm6UBAAAA&#10;">
                <v:shape id="圖片 51" o:spid="_x0000_s1058" type="#_x0000_t75" style="position:absolute;top:5794;width:39268;height:28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jLkxAAAANsAAAAPAAAAZHJzL2Rvd25yZXYueG1sRI9Ba8JA&#10;FITvQv/D8gq9SN1YUEp0E9pAiyfB2EOPj+wzG8y+Dbsbjf++WxA8DjPzDbMtJ9uLC/nQOVawXGQg&#10;iBunO24V/By/Xt9BhIissXdMCm4UoCyeZlvMtbvygS51bEWCcMhRgYlxyKUMjSGLYeEG4uSdnLcY&#10;k/St1B6vCW57+ZZla2mx47RgcKDKUHOuR6vAfbMZq7H+XM2r8x7Xt53fH36VenmePjYgIk3xEb63&#10;d1rBagn/X9IPkMUfAAAA//8DAFBLAQItABQABgAIAAAAIQDb4fbL7gAAAIUBAAATAAAAAAAAAAAA&#10;AAAAAAAAAABbQ29udGVudF9UeXBlc10ueG1sUEsBAi0AFAAGAAgAAAAhAFr0LFu/AAAAFQEAAAsA&#10;AAAAAAAAAAAAAAAAHwEAAF9yZWxzLy5yZWxzUEsBAi0AFAAGAAgAAAAhAJkCMuTEAAAA2wAAAA8A&#10;AAAAAAAAAAAAAAAABwIAAGRycy9kb3ducmV2LnhtbFBLBQYAAAAAAwADALcAAAD4AgAAAAA=&#10;">
                  <v:imagedata r:id="rId26" o:title=""/>
                  <v:path arrowok="t"/>
                </v:shape>
                <v:shape id="_x0000_s1059" type="#_x0000_t202" style="position:absolute;left:-51;top:34567;width:3802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XlRwwAAANsAAAAPAAAAZHJzL2Rvd25yZXYueG1sRI/dasJA&#10;FITvC77DcoTeFN0o9S+6CbbQktuoD3DMHpNg9mzIriZ5+26h0MthZr5hDulgGvGkztWWFSzmEQji&#10;wuqaSwWX89dsC8J5ZI2NZVIwkoM0mbwcMNa255yeJ1+KAGEXo4LK+zaW0hUVGXRz2xIH72Y7gz7I&#10;rpS6wz7ATSOXUbSWBmsOCxW29FlRcT89jIJb1r+tdv312182+fv6A+vN1Y5KvU6H4x6Ep8H/h//a&#10;mVawWsLvl/ADZPIDAAD//wMAUEsBAi0AFAAGAAgAAAAhANvh9svuAAAAhQEAABMAAAAAAAAAAAAA&#10;AAAAAAAAAFtDb250ZW50X1R5cGVzXS54bWxQSwECLQAUAAYACAAAACEAWvQsW78AAAAVAQAACwAA&#10;AAAAAAAAAAAAAAAfAQAAX3JlbHMvLnJlbHNQSwECLQAUAAYACAAAACEAhJV5UcMAAADbAAAADwAA&#10;AAAAAAAAAAAAAAAHAgAAZHJzL2Rvd25yZXYueG1sUEsFBgAAAAADAAMAtwAAAPcCAAAAAA==&#10;" stroked="f">
                  <v:textbox>
                    <w:txbxContent>
                      <w:p w:rsidR="002C7BB0" w:rsidRPr="00342E1D" w:rsidRDefault="002C7BB0" w:rsidP="00AF3EF9">
                        <w:pPr>
                          <w:rPr>
                            <w:rFonts w:ascii="標楷體" w:eastAsia="標楷體" w:hAnsi="標楷體"/>
                            <w:sz w:val="18"/>
                          </w:rPr>
                        </w:pPr>
                        <w:r w:rsidRPr="00342E1D">
                          <w:rPr>
                            <w:rFonts w:ascii="標楷體" w:eastAsia="標楷體" w:hAnsi="標楷體" w:hint="eastAsia"/>
                            <w:sz w:val="18"/>
                          </w:rPr>
                          <w:t>資料</w:t>
                        </w:r>
                        <w:r w:rsidRPr="00342E1D">
                          <w:rPr>
                            <w:rFonts w:ascii="標楷體" w:eastAsia="標楷體" w:hAnsi="標楷體"/>
                            <w:sz w:val="18"/>
                          </w:rPr>
                          <w:t>來源：</w:t>
                        </w:r>
                        <w:r w:rsidRPr="00342E1D">
                          <w:rPr>
                            <w:rFonts w:ascii="標楷體" w:eastAsia="標楷體" w:hAnsi="標楷體" w:hint="eastAsia"/>
                            <w:sz w:val="18"/>
                          </w:rPr>
                          <w:t>擷</w:t>
                        </w:r>
                        <w:r w:rsidRPr="00342E1D">
                          <w:rPr>
                            <w:rFonts w:ascii="標楷體" w:eastAsia="標楷體" w:hAnsi="標楷體"/>
                            <w:sz w:val="18"/>
                          </w:rPr>
                          <w:t>取自</w:t>
                        </w:r>
                        <w:r w:rsidRPr="00342E1D">
                          <w:rPr>
                            <w:rFonts w:ascii="標楷體" w:eastAsia="標楷體" w:hAnsi="標楷體" w:hint="eastAsia"/>
                            <w:sz w:val="18"/>
                          </w:rPr>
                          <w:t>花</w:t>
                        </w:r>
                        <w:r w:rsidRPr="00342E1D">
                          <w:rPr>
                            <w:rFonts w:ascii="標楷體" w:eastAsia="標楷體" w:hAnsi="標楷體"/>
                            <w:sz w:val="18"/>
                          </w:rPr>
                          <w:t>蓮縣政府主管法規查</w:t>
                        </w:r>
                        <w:r w:rsidRPr="00342E1D">
                          <w:rPr>
                            <w:rFonts w:ascii="標楷體" w:eastAsia="標楷體" w:hAnsi="標楷體" w:hint="eastAsia"/>
                            <w:sz w:val="18"/>
                          </w:rPr>
                          <w:t>詢</w:t>
                        </w:r>
                        <w:r w:rsidRPr="00342E1D">
                          <w:rPr>
                            <w:rFonts w:ascii="標楷體" w:eastAsia="標楷體" w:hAnsi="標楷體"/>
                            <w:sz w:val="18"/>
                          </w:rPr>
                          <w:t>系統網站資</w:t>
                        </w:r>
                        <w:r w:rsidRPr="00342E1D">
                          <w:rPr>
                            <w:rFonts w:ascii="標楷體" w:eastAsia="標楷體" w:hAnsi="標楷體" w:hint="eastAsia"/>
                            <w:sz w:val="18"/>
                          </w:rPr>
                          <w:t>料</w:t>
                        </w:r>
                        <w:r w:rsidRPr="00342E1D">
                          <w:rPr>
                            <w:rFonts w:ascii="標楷體" w:eastAsia="標楷體" w:hAnsi="標楷體"/>
                            <w:sz w:val="18"/>
                          </w:rPr>
                          <w:t>。</w:t>
                        </w:r>
                      </w:p>
                    </w:txbxContent>
                  </v:textbox>
                </v:shape>
                <v:shape id="_x0000_s1060" type="#_x0000_t202" style="position:absolute;top:2354;width:38925;height:3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dzKwwAAANsAAAAPAAAAZHJzL2Rvd25yZXYueG1sRI/dasJA&#10;FITvC77DcgRvim6sjbapq1ShxduoD3DMHpPQ7NmQXfPz9l1B8HKYmW+Y9bY3lWipcaVlBfNZBII4&#10;s7rkXMH59DP9AOE8ssbKMikYyMF2M3pZY6Jtxym1R5+LAGGXoILC+zqR0mUFGXQzWxMH72obgz7I&#10;Jpe6wS7ATSXfomgpDZYcFgqsaV9Q9ne8GQXXQ/caf3aXX39epe/LHZarix2Umoz77y8Qnnr/DD/a&#10;B60gXsD9S/gBcvMPAAD//wMAUEsBAi0AFAAGAAgAAAAhANvh9svuAAAAhQEAABMAAAAAAAAAAAAA&#10;AAAAAAAAAFtDb250ZW50X1R5cGVzXS54bWxQSwECLQAUAAYACAAAACEAWvQsW78AAAAVAQAACwAA&#10;AAAAAAAAAAAAAAAfAQAAX3JlbHMvLnJlbHNQSwECLQAUAAYACAAAACEA69ncysMAAADbAAAADwAA&#10;AAAAAAAAAAAAAAAHAgAAZHJzL2Rvd25yZXYueG1sUEsFBgAAAAADAAMAtwAAAPcCAAAAAA==&#10;" stroked="f">
                  <v:textbox>
                    <w:txbxContent>
                      <w:p w:rsidR="002C7BB0" w:rsidRPr="00AF1321" w:rsidRDefault="002C7BB0" w:rsidP="00AF3EF9">
                        <w:pPr>
                          <w:ind w:left="742" w:hangingChars="309" w:hanging="742"/>
                          <w:jc w:val="center"/>
                          <w:rPr>
                            <w:rFonts w:ascii="標楷體" w:eastAsia="標楷體" w:hAnsi="標楷體"/>
                            <w:b/>
                          </w:rPr>
                        </w:pPr>
                        <w:r>
                          <w:rPr>
                            <w:rFonts w:ascii="標楷體" w:eastAsia="標楷體" w:hAnsi="標楷體" w:hint="eastAsia"/>
                            <w:b/>
                          </w:rPr>
                          <w:t xml:space="preserve">圖4 </w:t>
                        </w:r>
                        <w:r w:rsidRPr="00AF1321">
                          <w:rPr>
                            <w:rFonts w:ascii="標楷體" w:eastAsia="標楷體" w:hAnsi="標楷體" w:hint="eastAsia"/>
                            <w:b/>
                          </w:rPr>
                          <w:t>花蓮縣補助宗教活動審核要點</w:t>
                        </w:r>
                      </w:p>
                    </w:txbxContent>
                  </v:textbox>
                </v:shape>
                <w10:wrap type="square" anchorx="margin"/>
              </v:group>
            </w:pict>
          </mc:Fallback>
        </mc:AlternateContent>
      </w:r>
      <w:r w:rsidRPr="00794951">
        <w:rPr>
          <w:rFonts w:ascii="標楷體" w:eastAsia="標楷體" w:hAnsi="標楷體" w:hint="eastAsia"/>
          <w:noProof/>
          <w:szCs w:val="24"/>
        </w:rPr>
        <w:t>市、嘉義市、苗栗縣等5</w:t>
      </w:r>
      <w:r>
        <w:rPr>
          <w:rFonts w:ascii="標楷體" w:eastAsia="標楷體" w:hAnsi="標楷體" w:hint="eastAsia"/>
          <w:noProof/>
          <w:szCs w:val="24"/>
        </w:rPr>
        <w:t>個市縣</w:t>
      </w:r>
      <w:r w:rsidRPr="00794951">
        <w:rPr>
          <w:rFonts w:ascii="標楷體" w:eastAsia="標楷體" w:hAnsi="標楷體" w:hint="eastAsia"/>
          <w:noProof/>
          <w:szCs w:val="24"/>
        </w:rPr>
        <w:t>規定補助比例不得超過總經費50％，南投縣規定補助比例不得超過總經費30％</w:t>
      </w:r>
      <w:r>
        <w:rPr>
          <w:rFonts w:ascii="標楷體" w:eastAsia="標楷體" w:hAnsi="標楷體" w:hint="eastAsia"/>
          <w:noProof/>
          <w:szCs w:val="24"/>
        </w:rPr>
        <w:t>，易</w:t>
      </w:r>
      <w:r w:rsidRPr="008D6A2C">
        <w:rPr>
          <w:rFonts w:ascii="標楷體" w:eastAsia="標楷體" w:hAnsi="標楷體" w:hint="eastAsia"/>
          <w:noProof/>
          <w:szCs w:val="24"/>
        </w:rPr>
        <w:t>造成申請單位過度仰賴政府資源，減少自籌經費意願，不利於宗教團體自主健全發展</w:t>
      </w:r>
      <w:r w:rsidR="00006776">
        <w:rPr>
          <w:rFonts w:ascii="標楷體" w:eastAsia="標楷體" w:hAnsi="標楷體" w:hint="eastAsia"/>
          <w:noProof/>
          <w:szCs w:val="24"/>
        </w:rPr>
        <w:t>，</w:t>
      </w:r>
      <w:r>
        <w:rPr>
          <w:rFonts w:ascii="標楷體" w:eastAsia="標楷體" w:hAnsi="標楷體" w:hint="eastAsia"/>
          <w:noProof/>
          <w:szCs w:val="24"/>
        </w:rPr>
        <w:t>且</w:t>
      </w:r>
      <w:r w:rsidRPr="00D42529">
        <w:rPr>
          <w:rFonts w:ascii="標楷體" w:eastAsia="標楷體" w:hAnsi="標楷體" w:hint="eastAsia"/>
          <w:noProof/>
          <w:szCs w:val="24"/>
        </w:rPr>
        <w:t>未如內政部及</w:t>
      </w:r>
      <w:r w:rsidRPr="006F2164">
        <w:rPr>
          <w:rFonts w:ascii="標楷體" w:eastAsia="標楷體" w:hAnsi="標楷體" w:hint="eastAsia"/>
          <w:noProof/>
          <w:szCs w:val="24"/>
        </w:rPr>
        <w:t>新北市、桃園市、臺南市、高雄市、基隆市、苗栗縣及澎湖縣等7個市縣</w:t>
      </w:r>
      <w:r w:rsidRPr="00D42529">
        <w:rPr>
          <w:rFonts w:ascii="標楷體" w:eastAsia="標楷體" w:hAnsi="標楷體" w:hint="eastAsia"/>
          <w:noProof/>
          <w:szCs w:val="24"/>
        </w:rPr>
        <w:t>明確規定「同</w:t>
      </w:r>
      <w:r>
        <w:rPr>
          <w:rFonts w:ascii="標楷體" w:eastAsia="標楷體" w:hAnsi="標楷體" w:hint="eastAsia"/>
          <w:noProof/>
          <w:szCs w:val="24"/>
        </w:rPr>
        <w:t>一申請單位每一年度以補助一次為限」，以確保補助資源公平分配</w:t>
      </w:r>
      <w:r w:rsidR="00006776">
        <w:rPr>
          <w:rFonts w:ascii="標楷體" w:eastAsia="標楷體" w:hAnsi="標楷體" w:hint="eastAsia"/>
          <w:noProof/>
          <w:szCs w:val="24"/>
        </w:rPr>
        <w:t>，</w:t>
      </w:r>
      <w:r>
        <w:rPr>
          <w:rFonts w:ascii="標楷體" w:eastAsia="標楷體" w:hAnsi="標楷體" w:hint="eastAsia"/>
          <w:noProof/>
          <w:szCs w:val="24"/>
        </w:rPr>
        <w:t>再與財力分級第四級縣市（</w:t>
      </w:r>
      <w:r w:rsidRPr="00693CD4">
        <w:rPr>
          <w:rFonts w:ascii="標楷體" w:eastAsia="標楷體" w:hAnsi="標楷體" w:hint="eastAsia"/>
          <w:noProof/>
          <w:szCs w:val="24"/>
        </w:rPr>
        <w:t>宜蘭縣、南投縣、嘉義市</w:t>
      </w:r>
      <w:r w:rsidR="00EB51CE">
        <w:rPr>
          <w:rFonts w:ascii="標楷體" w:eastAsia="標楷體" w:hAnsi="標楷體" w:hint="eastAsia"/>
          <w:noProof/>
          <w:szCs w:val="24"/>
        </w:rPr>
        <w:t>）</w:t>
      </w:r>
      <w:r>
        <w:rPr>
          <w:rFonts w:ascii="標楷體" w:eastAsia="標楷體" w:hAnsi="標楷體" w:hint="eastAsia"/>
          <w:noProof/>
          <w:szCs w:val="24"/>
        </w:rPr>
        <w:t>及第三級市縣（</w:t>
      </w:r>
      <w:r w:rsidRPr="00693CD4">
        <w:rPr>
          <w:rFonts w:ascii="標楷體" w:eastAsia="標楷體" w:hAnsi="標楷體" w:hint="eastAsia"/>
          <w:noProof/>
          <w:szCs w:val="24"/>
        </w:rPr>
        <w:t>桃園市、高雄市、基隆市</w:t>
      </w:r>
      <w:r w:rsidR="00EB51CE">
        <w:rPr>
          <w:rFonts w:ascii="標楷體" w:eastAsia="標楷體" w:hAnsi="標楷體" w:hint="eastAsia"/>
          <w:noProof/>
          <w:szCs w:val="24"/>
        </w:rPr>
        <w:t>）</w:t>
      </w:r>
      <w:r>
        <w:rPr>
          <w:rFonts w:ascii="標楷體" w:eastAsia="標楷體" w:hAnsi="標楷體" w:hint="eastAsia"/>
          <w:noProof/>
          <w:szCs w:val="24"/>
        </w:rPr>
        <w:t>比較，花蓮縣宗教活動補助規定亦均相對寬鬆等情事，</w:t>
      </w:r>
      <w:r w:rsidRPr="002D3E90">
        <w:rPr>
          <w:rFonts w:ascii="標楷體" w:eastAsia="標楷體" w:hAnsi="標楷體" w:cs="標楷體" w:hint="eastAsia"/>
          <w:kern w:val="0"/>
          <w:szCs w:val="32"/>
        </w:rPr>
        <w:t>經函請研謀妥處。據復</w:t>
      </w:r>
      <w:r>
        <w:rPr>
          <w:rFonts w:ascii="標楷體" w:eastAsia="標楷體" w:hAnsi="標楷體" w:cs="標楷體" w:hint="eastAsia"/>
          <w:kern w:val="0"/>
          <w:szCs w:val="32"/>
        </w:rPr>
        <w:t>：</w:t>
      </w:r>
      <w:r w:rsidRPr="00FE4425">
        <w:rPr>
          <w:rFonts w:ascii="標楷體" w:eastAsia="標楷體" w:hAnsi="標楷體" w:cs="標楷體" w:hint="eastAsia"/>
          <w:kern w:val="0"/>
          <w:szCs w:val="32"/>
        </w:rPr>
        <w:t>刻正研議</w:t>
      </w:r>
      <w:r>
        <w:rPr>
          <w:rFonts w:ascii="標楷體" w:eastAsia="標楷體" w:hAnsi="標楷體" w:cs="標楷體" w:hint="eastAsia"/>
          <w:kern w:val="0"/>
          <w:szCs w:val="32"/>
        </w:rPr>
        <w:t>辦理修訂</w:t>
      </w:r>
      <w:r w:rsidRPr="00FE4425">
        <w:rPr>
          <w:rFonts w:ascii="標楷體" w:eastAsia="標楷體" w:hAnsi="標楷體" w:cs="標楷體" w:hint="eastAsia"/>
          <w:kern w:val="0"/>
          <w:szCs w:val="32"/>
        </w:rPr>
        <w:t>補助宗教活動審核要點第4點第5款規定</w:t>
      </w:r>
      <w:r>
        <w:rPr>
          <w:rFonts w:ascii="標楷體" w:eastAsia="標楷體" w:hAnsi="標楷體" w:cs="標楷體" w:hint="eastAsia"/>
          <w:kern w:val="0"/>
          <w:szCs w:val="32"/>
        </w:rPr>
        <w:t>，</w:t>
      </w:r>
      <w:r w:rsidRPr="00FE4425">
        <w:rPr>
          <w:rFonts w:ascii="標楷體" w:eastAsia="標楷體" w:hAnsi="標楷體" w:cs="標楷體" w:hint="eastAsia"/>
          <w:kern w:val="0"/>
          <w:szCs w:val="32"/>
        </w:rPr>
        <w:t>增加特殊情形之具體說明等</w:t>
      </w:r>
      <w:r>
        <w:rPr>
          <w:rFonts w:ascii="標楷體" w:eastAsia="標楷體" w:hAnsi="標楷體" w:cs="標楷體" w:hint="eastAsia"/>
          <w:kern w:val="0"/>
          <w:szCs w:val="32"/>
        </w:rPr>
        <w:t>。</w:t>
      </w:r>
    </w:p>
    <w:p w:rsidR="006244F1" w:rsidRDefault="006244F1" w:rsidP="005B4440">
      <w:pPr>
        <w:spacing w:line="460" w:lineRule="exact"/>
        <w:ind w:firstLineChars="221" w:firstLine="619"/>
        <w:jc w:val="both"/>
        <w:outlineLvl w:val="1"/>
        <w:rPr>
          <w:rFonts w:ascii="標楷體" w:eastAsia="標楷體" w:hAnsi="標楷體" w:cs="標楷體"/>
          <w:b/>
          <w:kern w:val="0"/>
          <w:sz w:val="28"/>
          <w:szCs w:val="28"/>
        </w:rPr>
      </w:pPr>
      <w:bookmarkStart w:id="33" w:name="_Toc201940203"/>
      <w:r w:rsidRPr="00455F07">
        <w:rPr>
          <w:rFonts w:ascii="標楷體" w:eastAsia="標楷體" w:hAnsi="標楷體" w:hint="eastAsia"/>
          <w:b/>
          <w:sz w:val="28"/>
          <w:szCs w:val="28"/>
        </w:rPr>
        <w:t>（十</w:t>
      </w:r>
      <w:r w:rsidR="00E059FC">
        <w:rPr>
          <w:rFonts w:ascii="標楷體" w:eastAsia="標楷體" w:hAnsi="標楷體" w:hint="eastAsia"/>
          <w:b/>
          <w:sz w:val="28"/>
          <w:szCs w:val="28"/>
        </w:rPr>
        <w:t>五</w:t>
      </w:r>
      <w:r w:rsidR="00EB51CE">
        <w:rPr>
          <w:rFonts w:ascii="標楷體" w:eastAsia="標楷體" w:hAnsi="標楷體" w:hint="eastAsia"/>
          <w:b/>
          <w:sz w:val="28"/>
          <w:szCs w:val="28"/>
        </w:rPr>
        <w:t>）</w:t>
      </w:r>
      <w:r w:rsidRPr="00EB2D1C">
        <w:rPr>
          <w:rFonts w:ascii="標楷體" w:eastAsia="標楷體" w:hAnsi="標楷體" w:cs="標楷體" w:hint="eastAsia"/>
          <w:b/>
          <w:kern w:val="0"/>
          <w:sz w:val="28"/>
          <w:szCs w:val="28"/>
        </w:rPr>
        <w:t>為有效管理交通秩序，委託辦理市區重要路段之路邊停車收費業務，惟尚有部分路段停車格長期遭占用或違規亂象頻仍，允</w:t>
      </w:r>
      <w:r>
        <w:rPr>
          <w:rFonts w:ascii="標楷體" w:eastAsia="標楷體" w:hAnsi="標楷體" w:cs="標楷體" w:hint="eastAsia"/>
          <w:b/>
          <w:kern w:val="0"/>
          <w:sz w:val="28"/>
          <w:szCs w:val="28"/>
        </w:rPr>
        <w:t>宜</w:t>
      </w:r>
      <w:r w:rsidRPr="00EB2D1C">
        <w:rPr>
          <w:rFonts w:ascii="標楷體" w:eastAsia="標楷體" w:hAnsi="標楷體" w:cs="標楷體" w:hint="eastAsia"/>
          <w:b/>
          <w:kern w:val="0"/>
          <w:sz w:val="28"/>
          <w:szCs w:val="28"/>
        </w:rPr>
        <w:t>審慎評估納入收費停車管理，以改善交通亂象，並建立公平合理之停車收費機制</w:t>
      </w:r>
      <w:r>
        <w:rPr>
          <w:rFonts w:ascii="標楷體" w:eastAsia="標楷體" w:hAnsi="標楷體" w:cs="標楷體" w:hint="eastAsia"/>
          <w:b/>
          <w:kern w:val="0"/>
          <w:sz w:val="28"/>
          <w:szCs w:val="28"/>
        </w:rPr>
        <w:t>。</w:t>
      </w:r>
      <w:bookmarkEnd w:id="33"/>
    </w:p>
    <w:p w:rsidR="006244F1" w:rsidRDefault="00605442" w:rsidP="00605442">
      <w:pPr>
        <w:pStyle w:val="affb"/>
        <w:spacing w:line="440" w:lineRule="exact"/>
        <w:ind w:leftChars="0" w:left="0" w:firstLine="480"/>
        <w:rPr>
          <w:sz w:val="24"/>
          <w:szCs w:val="24"/>
        </w:rPr>
      </w:pPr>
      <w:r w:rsidRPr="00EB2D1C">
        <w:rPr>
          <w:noProof/>
          <w:spacing w:val="5"/>
          <w:sz w:val="24"/>
          <w:szCs w:val="24"/>
        </w:rPr>
        <mc:AlternateContent>
          <mc:Choice Requires="wps">
            <w:drawing>
              <wp:anchor distT="0" distB="0" distL="114300" distR="114300" simplePos="0" relativeHeight="251952128" behindDoc="0" locked="0" layoutInCell="1" allowOverlap="1" wp14:anchorId="279FE5AE" wp14:editId="3C3AFA16">
                <wp:simplePos x="0" y="0"/>
                <wp:positionH relativeFrom="margin">
                  <wp:align>right</wp:align>
                </wp:positionH>
                <wp:positionV relativeFrom="margin">
                  <wp:posOffset>5645150</wp:posOffset>
                </wp:positionV>
                <wp:extent cx="3366770" cy="3246120"/>
                <wp:effectExtent l="0" t="0" r="5080" b="0"/>
                <wp:wrapSquare wrapText="bothSides"/>
                <wp:docPr id="4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6770" cy="3246120"/>
                        </a:xfrm>
                        <a:prstGeom prst="rect">
                          <a:avLst/>
                        </a:prstGeom>
                        <a:solidFill>
                          <a:srgbClr val="FFFFFF"/>
                        </a:solidFill>
                        <a:ln w="9525">
                          <a:noFill/>
                          <a:miter lim="800000"/>
                          <a:headEnd/>
                          <a:tailEnd/>
                        </a:ln>
                      </wps:spPr>
                      <wps:txbx>
                        <w:txbxContent>
                          <w:p w:rsidR="002C7BB0" w:rsidRPr="00D1797E" w:rsidRDefault="002C7BB0" w:rsidP="00605442">
                            <w:pPr>
                              <w:jc w:val="center"/>
                              <w:rPr>
                                <w:rFonts w:ascii="標楷體" w:eastAsia="標楷體" w:hAnsi="標楷體"/>
                                <w:b/>
                                <w:szCs w:val="24"/>
                              </w:rPr>
                            </w:pPr>
                            <w:r>
                              <w:rPr>
                                <w:rFonts w:ascii="標楷體" w:eastAsia="標楷體" w:hAnsi="標楷體" w:hint="eastAsia"/>
                                <w:b/>
                                <w:szCs w:val="24"/>
                              </w:rPr>
                              <w:t xml:space="preserve">  </w:t>
                            </w:r>
                            <w:r w:rsidRPr="00D1797E">
                              <w:rPr>
                                <w:rFonts w:ascii="標楷體" w:eastAsia="標楷體" w:hAnsi="標楷體" w:hint="eastAsia"/>
                                <w:b/>
                                <w:szCs w:val="24"/>
                              </w:rPr>
                              <w:t>圖</w:t>
                            </w:r>
                            <w:r>
                              <w:rPr>
                                <w:rFonts w:ascii="標楷體" w:eastAsia="標楷體" w:hAnsi="標楷體" w:hint="eastAsia"/>
                                <w:b/>
                                <w:szCs w:val="24"/>
                              </w:rPr>
                              <w:t>5</w:t>
                            </w:r>
                            <w:r w:rsidRPr="00D1797E">
                              <w:rPr>
                                <w:rFonts w:ascii="標楷體" w:eastAsia="標楷體" w:hAnsi="標楷體" w:hint="eastAsia"/>
                                <w:b/>
                                <w:szCs w:val="24"/>
                              </w:rPr>
                              <w:t xml:space="preserve">  花蓮市路邊停車收費路段分布情形</w:t>
                            </w:r>
                          </w:p>
                          <w:p w:rsidR="002C7BB0" w:rsidRDefault="002C7BB0" w:rsidP="00605442">
                            <w:r>
                              <w:rPr>
                                <w:noProof/>
                              </w:rPr>
                              <w:drawing>
                                <wp:inline distT="0" distB="0" distL="0" distR="0" wp14:anchorId="47DC3D60" wp14:editId="672B6C61">
                                  <wp:extent cx="3175000" cy="2522220"/>
                                  <wp:effectExtent l="0" t="0" r="6350" b="0"/>
                                  <wp:docPr id="195" name="圖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2(裁切後).png"/>
                                          <pic:cNvPicPr/>
                                        </pic:nvPicPr>
                                        <pic:blipFill>
                                          <a:blip r:embed="rId27">
                                            <a:extLst>
                                              <a:ext uri="{28A0092B-C50C-407E-A947-70E740481C1C}">
                                                <a14:useLocalDpi xmlns:a14="http://schemas.microsoft.com/office/drawing/2010/main" val="0"/>
                                              </a:ext>
                                            </a:extLst>
                                          </a:blip>
                                          <a:stretch>
                                            <a:fillRect/>
                                          </a:stretch>
                                        </pic:blipFill>
                                        <pic:spPr>
                                          <a:xfrm>
                                            <a:off x="0" y="0"/>
                                            <a:ext cx="3175000" cy="2522220"/>
                                          </a:xfrm>
                                          <a:prstGeom prst="rect">
                                            <a:avLst/>
                                          </a:prstGeom>
                                        </pic:spPr>
                                      </pic:pic>
                                    </a:graphicData>
                                  </a:graphic>
                                </wp:inline>
                              </w:drawing>
                            </w:r>
                          </w:p>
                          <w:p w:rsidR="002C7BB0" w:rsidRPr="00D1797E" w:rsidRDefault="002C7BB0" w:rsidP="00605442">
                            <w:pPr>
                              <w:rPr>
                                <w:rFonts w:ascii="標楷體" w:eastAsia="標楷體" w:hAnsi="標楷體"/>
                                <w:sz w:val="18"/>
                                <w:szCs w:val="18"/>
                              </w:rPr>
                            </w:pPr>
                            <w:r w:rsidRPr="00D1797E">
                              <w:rPr>
                                <w:rFonts w:ascii="標楷體" w:eastAsia="標楷體" w:hAnsi="標楷體" w:hint="eastAsia"/>
                                <w:sz w:val="18"/>
                                <w:szCs w:val="18"/>
                              </w:rPr>
                              <w:t>資料來源：依</w:t>
                            </w:r>
                            <w:r>
                              <w:rPr>
                                <w:rFonts w:ascii="標楷體" w:eastAsia="標楷體" w:hAnsi="標楷體" w:hint="eastAsia"/>
                                <w:sz w:val="18"/>
                                <w:szCs w:val="18"/>
                              </w:rPr>
                              <w:t>花蓮縣政府</w:t>
                            </w:r>
                            <w:r w:rsidRPr="00D1797E">
                              <w:rPr>
                                <w:rFonts w:ascii="標楷體" w:eastAsia="標楷體" w:hAnsi="標楷體" w:hint="eastAsia"/>
                                <w:sz w:val="18"/>
                                <w:szCs w:val="18"/>
                              </w:rPr>
                              <w:t>提供資料自行繪製。</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9FE5AE" id="_x0000_s1061" type="#_x0000_t202" style="position:absolute;left:0;text-align:left;margin-left:213.9pt;margin-top:444.5pt;width:265.1pt;height:255.6pt;z-index:25195212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g7/OgIAACkEAAAOAAAAZHJzL2Uyb0RvYy54bWysU0tu2zAQ3RfoHQjua9nyLxEsB6lTFwXS&#10;D5D2ABRFWURJjkrSltwLBOgB0nUP0AP0QMk5OqQc10h3RbkgSM7wcea9x8VFpxXZCeskmJyOBkNK&#10;hOFQSrPJ6aeP6xdnlDjPTMkUGJHTvXD0Yvn82aJtMpFCDaoUliCIcVnb5LT2vsmSxPFaaOYG0AiD&#10;wQqsZh63dpOUlrWIrlWSDoezpAVbNha4cA5Pr/ogXUb8qhLcv68qJzxROcXafJxtnIswJ8sFyzaW&#10;NbXkhzLYP1ShmTT46BHqinlGtlb+BaUlt+Cg8gMOOoGqklzEHrCb0fBJNzc1a0TsBclxzZEm9/9g&#10;+bvdB0tkmdMJKmWYRo0e7m7vf35/uPt1/+MbSQNFbeMyzLxpMNd3L6FDqWO7rrkG/tkRA6uamY24&#10;tBbaWrASSxyFm8nJ1R7HBZCifQslPsW2HiJQV1kd+ENGCKKjVPujPKLzhOPheDybzecY4hgbp5PZ&#10;KI0CJix7vN5Y518L0CQscmpR/wjPdtfOh3JY9pgSXnOgZLmWSsWN3RQrZcmOoVfWccQOnqQpQ9qc&#10;nk/TaUQ2EO5HG2np0ctK6pyeDcPo3RXoeGXKmOKZVP0aK1HmwE+gpCfHd0UX1UiPvBdQ7pExC713&#10;8a/hogb7lZIWfZtT92XLrKBEvTHI+vloMglGj5vJdI4UEXsaKU4jzHCEyqmnpF+ufPwcgQ8Dl6hO&#10;JSNvQca+kkPN6MdI5+HvBMOf7mPWnx++/A0AAP//AwBQSwMEFAAGAAgAAAAhAOx6IbvdAAAACQEA&#10;AA8AAABkcnMvZG93bnJldi54bWxMj81OwzAQhO9IvIO1SFwQdSj9SUOcCpBAXFv6AJt4m0TE6yh2&#10;m/TtWU70NqsZzX6TbyfXqTMNofVs4GmWgCKuvG25NnD4/nhMQYWIbLHzTAYuFGBb3N7kmFk/8o7O&#10;+1grKeGQoYEmxj7TOlQNOQwz3xOLd/SDwyjnUGs74CjlrtPzJFlphy3LhwZ7em+o+tmfnIHj1/iw&#10;3IzlZzysd4vVG7br0l+Mub+bXl9ARZrifxj+8AUdCmEq/YltUJ0BGRINpOlGhNjL52QOqpTcIhGl&#10;i1xfLyh+AQAA//8DAFBLAQItABQABgAIAAAAIQC2gziS/gAAAOEBAAATAAAAAAAAAAAAAAAAAAAA&#10;AABbQ29udGVudF9UeXBlc10ueG1sUEsBAi0AFAAGAAgAAAAhADj9If/WAAAAlAEAAAsAAAAAAAAA&#10;AAAAAAAALwEAAF9yZWxzLy5yZWxzUEsBAi0AFAAGAAgAAAAhAAieDv86AgAAKQQAAA4AAAAAAAAA&#10;AAAAAAAALgIAAGRycy9lMm9Eb2MueG1sUEsBAi0AFAAGAAgAAAAhAOx6IbvdAAAACQEAAA8AAAAA&#10;AAAAAAAAAAAAlAQAAGRycy9kb3ducmV2LnhtbFBLBQYAAAAABAAEAPMAAACeBQAAAAA=&#10;" stroked="f">
                <v:textbox>
                  <w:txbxContent>
                    <w:p w:rsidR="002C7BB0" w:rsidRPr="00D1797E" w:rsidRDefault="002C7BB0" w:rsidP="00605442">
                      <w:pPr>
                        <w:jc w:val="center"/>
                        <w:rPr>
                          <w:rFonts w:ascii="標楷體" w:eastAsia="標楷體" w:hAnsi="標楷體"/>
                          <w:b/>
                          <w:szCs w:val="24"/>
                        </w:rPr>
                      </w:pPr>
                      <w:r>
                        <w:rPr>
                          <w:rFonts w:ascii="標楷體" w:eastAsia="標楷體" w:hAnsi="標楷體" w:hint="eastAsia"/>
                          <w:b/>
                          <w:szCs w:val="24"/>
                        </w:rPr>
                        <w:t xml:space="preserve">  </w:t>
                      </w:r>
                      <w:r w:rsidRPr="00D1797E">
                        <w:rPr>
                          <w:rFonts w:ascii="標楷體" w:eastAsia="標楷體" w:hAnsi="標楷體" w:hint="eastAsia"/>
                          <w:b/>
                          <w:szCs w:val="24"/>
                        </w:rPr>
                        <w:t>圖</w:t>
                      </w:r>
                      <w:r>
                        <w:rPr>
                          <w:rFonts w:ascii="標楷體" w:eastAsia="標楷體" w:hAnsi="標楷體" w:hint="eastAsia"/>
                          <w:b/>
                          <w:szCs w:val="24"/>
                        </w:rPr>
                        <w:t>5</w:t>
                      </w:r>
                      <w:r w:rsidRPr="00D1797E">
                        <w:rPr>
                          <w:rFonts w:ascii="標楷體" w:eastAsia="標楷體" w:hAnsi="標楷體" w:hint="eastAsia"/>
                          <w:b/>
                          <w:szCs w:val="24"/>
                        </w:rPr>
                        <w:t xml:space="preserve">  花蓮市路邊停車收費路段分布情形</w:t>
                      </w:r>
                    </w:p>
                    <w:p w:rsidR="002C7BB0" w:rsidRDefault="002C7BB0" w:rsidP="00605442">
                      <w:r>
                        <w:rPr>
                          <w:noProof/>
                        </w:rPr>
                        <w:drawing>
                          <wp:inline distT="0" distB="0" distL="0" distR="0" wp14:anchorId="47DC3D60" wp14:editId="672B6C61">
                            <wp:extent cx="3175000" cy="2522220"/>
                            <wp:effectExtent l="0" t="0" r="6350" b="0"/>
                            <wp:docPr id="195" name="圖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2(裁切後).png"/>
                                    <pic:cNvPicPr/>
                                  </pic:nvPicPr>
                                  <pic:blipFill>
                                    <a:blip r:embed="rId27">
                                      <a:extLst>
                                        <a:ext uri="{28A0092B-C50C-407E-A947-70E740481C1C}">
                                          <a14:useLocalDpi xmlns:a14="http://schemas.microsoft.com/office/drawing/2010/main" val="0"/>
                                        </a:ext>
                                      </a:extLst>
                                    </a:blip>
                                    <a:stretch>
                                      <a:fillRect/>
                                    </a:stretch>
                                  </pic:blipFill>
                                  <pic:spPr>
                                    <a:xfrm>
                                      <a:off x="0" y="0"/>
                                      <a:ext cx="3175000" cy="2522220"/>
                                    </a:xfrm>
                                    <a:prstGeom prst="rect">
                                      <a:avLst/>
                                    </a:prstGeom>
                                  </pic:spPr>
                                </pic:pic>
                              </a:graphicData>
                            </a:graphic>
                          </wp:inline>
                        </w:drawing>
                      </w:r>
                    </w:p>
                    <w:p w:rsidR="002C7BB0" w:rsidRPr="00D1797E" w:rsidRDefault="002C7BB0" w:rsidP="00605442">
                      <w:pPr>
                        <w:rPr>
                          <w:rFonts w:ascii="標楷體" w:eastAsia="標楷體" w:hAnsi="標楷體"/>
                          <w:sz w:val="18"/>
                          <w:szCs w:val="18"/>
                        </w:rPr>
                      </w:pPr>
                      <w:r w:rsidRPr="00D1797E">
                        <w:rPr>
                          <w:rFonts w:ascii="標楷體" w:eastAsia="標楷體" w:hAnsi="標楷體" w:hint="eastAsia"/>
                          <w:sz w:val="18"/>
                          <w:szCs w:val="18"/>
                        </w:rPr>
                        <w:t>資料來源：依</w:t>
                      </w:r>
                      <w:r>
                        <w:rPr>
                          <w:rFonts w:ascii="標楷體" w:eastAsia="標楷體" w:hAnsi="標楷體" w:hint="eastAsia"/>
                          <w:sz w:val="18"/>
                          <w:szCs w:val="18"/>
                        </w:rPr>
                        <w:t>花蓮縣政府</w:t>
                      </w:r>
                      <w:r w:rsidRPr="00D1797E">
                        <w:rPr>
                          <w:rFonts w:ascii="標楷體" w:eastAsia="標楷體" w:hAnsi="標楷體" w:hint="eastAsia"/>
                          <w:sz w:val="18"/>
                          <w:szCs w:val="18"/>
                        </w:rPr>
                        <w:t>提供資料自行繪製。</w:t>
                      </w:r>
                    </w:p>
                  </w:txbxContent>
                </v:textbox>
                <w10:wrap type="square" anchorx="margin" anchory="margin"/>
              </v:shape>
            </w:pict>
          </mc:Fallback>
        </mc:AlternateContent>
      </w:r>
      <w:r w:rsidR="006244F1" w:rsidRPr="00EB2D1C">
        <w:rPr>
          <w:rFonts w:hint="eastAsia"/>
          <w:sz w:val="24"/>
          <w:szCs w:val="24"/>
        </w:rPr>
        <w:t>縣政府為有效管理交通秩序，提升公共服務效率及品質，112年起將花蓮市中山路、中正路等17條市區重要路段之路邊停車格委外管理，截至</w:t>
      </w:r>
      <w:r w:rsidR="006244F1">
        <w:rPr>
          <w:rFonts w:hint="eastAsia"/>
          <w:sz w:val="24"/>
          <w:szCs w:val="24"/>
        </w:rPr>
        <w:t>本室查核日（</w:t>
      </w:r>
      <w:r w:rsidR="006244F1" w:rsidRPr="00EB2D1C">
        <w:rPr>
          <w:rFonts w:hint="eastAsia"/>
          <w:sz w:val="24"/>
          <w:szCs w:val="24"/>
        </w:rPr>
        <w:t>113年11月15日</w:t>
      </w:r>
      <w:r w:rsidR="00EB51CE">
        <w:rPr>
          <w:rFonts w:hint="eastAsia"/>
          <w:sz w:val="24"/>
          <w:szCs w:val="24"/>
        </w:rPr>
        <w:t>）</w:t>
      </w:r>
      <w:r w:rsidR="006244F1" w:rsidRPr="00EB2D1C">
        <w:rPr>
          <w:rFonts w:hint="eastAsia"/>
          <w:sz w:val="24"/>
          <w:szCs w:val="24"/>
        </w:rPr>
        <w:t>止，已執行中山路等12條路段之路邊停車收費作業（圖</w:t>
      </w:r>
      <w:r>
        <w:rPr>
          <w:rFonts w:hint="eastAsia"/>
          <w:sz w:val="24"/>
          <w:szCs w:val="24"/>
        </w:rPr>
        <w:t>5</w:t>
      </w:r>
      <w:r w:rsidR="00EB51CE">
        <w:rPr>
          <w:rFonts w:hint="eastAsia"/>
          <w:sz w:val="24"/>
          <w:szCs w:val="24"/>
        </w:rPr>
        <w:t>）</w:t>
      </w:r>
      <w:r w:rsidR="006244F1" w:rsidRPr="00EB2D1C">
        <w:rPr>
          <w:rFonts w:hint="eastAsia"/>
          <w:sz w:val="24"/>
          <w:szCs w:val="24"/>
        </w:rPr>
        <w:t>。經統計1999縣民熱線及縣長電子民意信箱資料，發現多位民眾反映市區部分路段雖劃設停車格或白色標線，惟因屬免收費區域而屢遭民眾以三角錐、無牌照車輛長期占用，或採用交換車輛方式輪流占用車位亂象，如國盛二街（國民八街至國聯三路</w:t>
      </w:r>
      <w:r w:rsidR="00EB51CE">
        <w:rPr>
          <w:rFonts w:hint="eastAsia"/>
          <w:sz w:val="24"/>
          <w:szCs w:val="24"/>
        </w:rPr>
        <w:t>）</w:t>
      </w:r>
      <w:r w:rsidR="006244F1" w:rsidRPr="00EB2D1C">
        <w:rPr>
          <w:rFonts w:hint="eastAsia"/>
          <w:sz w:val="24"/>
          <w:szCs w:val="24"/>
        </w:rPr>
        <w:t>等意見。另已委託管理路邊停車收費作業部分，尚有國聯三、四路、重慶路、福町路及民國路等5條路段未辦理收費管理，據稱</w:t>
      </w:r>
      <w:r w:rsidR="006244F1">
        <w:rPr>
          <w:rFonts w:hint="eastAsia"/>
          <w:sz w:val="24"/>
          <w:szCs w:val="24"/>
        </w:rPr>
        <w:t>，</w:t>
      </w:r>
      <w:r w:rsidR="006244F1" w:rsidRPr="00EB2D1C">
        <w:rPr>
          <w:rFonts w:hint="eastAsia"/>
          <w:sz w:val="24"/>
          <w:szCs w:val="24"/>
        </w:rPr>
        <w:t>納入契約委託經</w:t>
      </w:r>
      <w:r w:rsidR="006244F1" w:rsidRPr="00EB2D1C">
        <w:rPr>
          <w:rFonts w:hint="eastAsia"/>
          <w:sz w:val="24"/>
          <w:szCs w:val="24"/>
        </w:rPr>
        <w:lastRenderedPageBreak/>
        <w:t>營之路段僅為預計辦理，尚待凝聚周遭居民共識等情。惟上開尚未執行收費管理之路段，其中民國路因鄰近學校及餐廳，車輛眾多停車不易，而周邊自由街、和平路及中山路早已納入收費路段；重慶、福町路段，鄰近東大門夜市觀光鬧區及重慶市場，亦未執行收費停車，衍生堆放營業物品占用車位等情事。允</w:t>
      </w:r>
      <w:r w:rsidR="006244F1">
        <w:rPr>
          <w:rFonts w:hint="eastAsia"/>
          <w:sz w:val="24"/>
          <w:szCs w:val="24"/>
        </w:rPr>
        <w:t>宜</w:t>
      </w:r>
      <w:r w:rsidR="006244F1" w:rsidRPr="00EB2D1C">
        <w:rPr>
          <w:rFonts w:hint="eastAsia"/>
          <w:sz w:val="24"/>
          <w:szCs w:val="24"/>
        </w:rPr>
        <w:t>參酌民眾反映意見，審慎評估市區易遭長期占用或違規頻繁之路段納入收費停車管理，並請針對已委託尚未開放收費路段加強溝通，審慎漸進推動路邊停車收費管理作業，以改善交通亂象，提高停車周轉率並建立公平合理之停車收費機制，經函請研謀改善。據復：已於114年5月就福町路及民國路實施納入路邊汽車格收費，其他路段如屬路邊停車契約範圍內之路段，尚需與當地民眾協調，後續將持續滾動檢討；如非屬契約範圍內之路段，將於下次路邊停車委外案件納入評估。</w:t>
      </w:r>
    </w:p>
    <w:p w:rsidR="00B80305" w:rsidRDefault="00E102A9" w:rsidP="006365E3">
      <w:pPr>
        <w:spacing w:beforeLines="30" w:before="108" w:line="460" w:lineRule="exact"/>
        <w:ind w:firstLineChars="221" w:firstLine="619"/>
        <w:jc w:val="both"/>
        <w:outlineLvl w:val="1"/>
        <w:rPr>
          <w:rFonts w:ascii="標楷體" w:eastAsia="標楷體" w:hAnsi="標楷體" w:cs="標楷體"/>
          <w:b/>
          <w:kern w:val="0"/>
          <w:sz w:val="28"/>
          <w:szCs w:val="28"/>
        </w:rPr>
      </w:pPr>
      <w:bookmarkStart w:id="34" w:name="_Toc106894455"/>
      <w:bookmarkStart w:id="35" w:name="_Toc201940204"/>
      <w:r w:rsidRPr="00455F07">
        <w:rPr>
          <w:rFonts w:ascii="標楷體" w:eastAsia="標楷體" w:hAnsi="標楷體" w:hint="eastAsia"/>
          <w:b/>
          <w:sz w:val="28"/>
          <w:szCs w:val="28"/>
        </w:rPr>
        <w:t>（</w:t>
      </w:r>
      <w:r w:rsidR="003B7A37" w:rsidRPr="00455F07">
        <w:rPr>
          <w:rFonts w:ascii="標楷體" w:eastAsia="標楷體" w:hAnsi="標楷體" w:cs="Times New Roman" w:hint="eastAsia"/>
          <w:b/>
          <w:kern w:val="0"/>
          <w:sz w:val="28"/>
          <w:szCs w:val="28"/>
          <w:lang w:val="x-none"/>
        </w:rPr>
        <w:t>十</w:t>
      </w:r>
      <w:r w:rsidR="00331D71">
        <w:rPr>
          <w:rFonts w:ascii="標楷體" w:eastAsia="標楷體" w:hAnsi="標楷體" w:cs="Times New Roman" w:hint="eastAsia"/>
          <w:b/>
          <w:kern w:val="0"/>
          <w:sz w:val="28"/>
          <w:szCs w:val="28"/>
          <w:lang w:val="x-none"/>
        </w:rPr>
        <w:t>六</w:t>
      </w:r>
      <w:r w:rsidR="00EB51CE">
        <w:rPr>
          <w:rFonts w:ascii="標楷體" w:eastAsia="標楷體" w:hAnsi="標楷體" w:hint="eastAsia"/>
          <w:b/>
          <w:sz w:val="28"/>
          <w:szCs w:val="28"/>
        </w:rPr>
        <w:t>）</w:t>
      </w:r>
      <w:bookmarkEnd w:id="34"/>
      <w:r w:rsidR="000B7CB0">
        <w:rPr>
          <w:rFonts w:ascii="標楷體" w:eastAsia="標楷體" w:hAnsi="標楷體" w:hint="eastAsia"/>
          <w:b/>
          <w:kern w:val="0"/>
          <w:sz w:val="28"/>
          <w:szCs w:val="28"/>
        </w:rPr>
        <w:t>為配合國土計畫法施行，劃設縣國土功能分區圖及辦理農地利用綜合規劃</w:t>
      </w:r>
      <w:r w:rsidR="000B7CB0">
        <w:rPr>
          <w:rFonts w:ascii="標楷體" w:eastAsia="標楷體" w:hAnsi="標楷體" w:cs="標楷體" w:hint="eastAsia"/>
          <w:b/>
          <w:kern w:val="0"/>
          <w:sz w:val="28"/>
          <w:szCs w:val="28"/>
        </w:rPr>
        <w:t>，惟部分具有糧食生產功能之農地已發生崩塌，與尚未更新相關劃設參考指標之圖資，及將擴大灌溉服務區位盤點結果函請農業部農田水利署納入研議等情事，有待研謀改善，以確保農地永續利用。</w:t>
      </w:r>
      <w:bookmarkEnd w:id="35"/>
    </w:p>
    <w:p w:rsidR="00F757B6" w:rsidRDefault="00331D71" w:rsidP="00331D71">
      <w:pPr>
        <w:widowControl/>
        <w:overflowPunct w:val="0"/>
        <w:spacing w:line="460" w:lineRule="exact"/>
        <w:ind w:firstLineChars="200" w:firstLine="480"/>
        <w:jc w:val="both"/>
        <w:rPr>
          <w:rFonts w:ascii="標楷體" w:eastAsia="標楷體" w:hAnsi="標楷體" w:cs="標楷體"/>
          <w:kern w:val="0"/>
          <w:szCs w:val="32"/>
        </w:rPr>
      </w:pPr>
      <w:r>
        <w:rPr>
          <w:rFonts w:ascii="標楷體" w:eastAsia="標楷體" w:hAnsi="標楷體" w:hint="eastAsia"/>
          <w:noProof/>
          <w:szCs w:val="24"/>
        </w:rPr>
        <mc:AlternateContent>
          <mc:Choice Requires="wpg">
            <w:drawing>
              <wp:anchor distT="0" distB="0" distL="114300" distR="114300" simplePos="0" relativeHeight="251815936" behindDoc="0" locked="0" layoutInCell="1" allowOverlap="1" wp14:anchorId="07E3C91B" wp14:editId="48A6CC14">
                <wp:simplePos x="0" y="0"/>
                <wp:positionH relativeFrom="margin">
                  <wp:posOffset>3086735</wp:posOffset>
                </wp:positionH>
                <wp:positionV relativeFrom="paragraph">
                  <wp:posOffset>941070</wp:posOffset>
                </wp:positionV>
                <wp:extent cx="3283585" cy="4099560"/>
                <wp:effectExtent l="0" t="0" r="0" b="0"/>
                <wp:wrapSquare wrapText="bothSides"/>
                <wp:docPr id="54" name="群組 54"/>
                <wp:cNvGraphicFramePr/>
                <a:graphic xmlns:a="http://schemas.openxmlformats.org/drawingml/2006/main">
                  <a:graphicData uri="http://schemas.microsoft.com/office/word/2010/wordprocessingGroup">
                    <wpg:wgp>
                      <wpg:cNvGrpSpPr/>
                      <wpg:grpSpPr>
                        <a:xfrm>
                          <a:off x="0" y="0"/>
                          <a:ext cx="3283585" cy="4099560"/>
                          <a:chOff x="7620" y="-248706"/>
                          <a:chExt cx="3283585" cy="5575153"/>
                        </a:xfrm>
                      </wpg:grpSpPr>
                      <wps:wsp>
                        <wps:cNvPr id="55" name="文字方塊 55"/>
                        <wps:cNvSpPr txBox="1"/>
                        <wps:spPr>
                          <a:xfrm>
                            <a:off x="7620" y="-248706"/>
                            <a:ext cx="3283585" cy="642490"/>
                          </a:xfrm>
                          <a:prstGeom prst="rect">
                            <a:avLst/>
                          </a:prstGeom>
                          <a:solidFill>
                            <a:schemeClr val="lt1"/>
                          </a:solidFill>
                          <a:ln w="6350">
                            <a:noFill/>
                          </a:ln>
                        </wps:spPr>
                        <wps:txbx>
                          <w:txbxContent>
                            <w:p w:rsidR="002C7BB0" w:rsidRPr="00331EAE" w:rsidRDefault="002C7BB0" w:rsidP="00B80305">
                              <w:pPr>
                                <w:spacing w:line="280" w:lineRule="exact"/>
                                <w:ind w:left="783" w:hangingChars="326" w:hanging="783"/>
                                <w:jc w:val="both"/>
                                <w:rPr>
                                  <w:rFonts w:ascii="標楷體" w:eastAsia="標楷體" w:hAnsi="標楷體" w:cs="Times New Roman"/>
                                  <w:b/>
                                  <w:szCs w:val="20"/>
                                </w:rPr>
                              </w:pPr>
                              <w:r w:rsidRPr="0095665F">
                                <w:rPr>
                                  <w:rFonts w:ascii="標楷體" w:eastAsia="標楷體" w:hAnsi="標楷體" w:cs="Times New Roman"/>
                                  <w:b/>
                                  <w:szCs w:val="20"/>
                                </w:rPr>
                                <w:t>圖</w:t>
                              </w:r>
                              <w:r>
                                <w:rPr>
                                  <w:rFonts w:ascii="標楷體" w:eastAsia="標楷體" w:hAnsi="標楷體" w:cs="Times New Roman" w:hint="eastAsia"/>
                                  <w:b/>
                                  <w:szCs w:val="20"/>
                                </w:rPr>
                                <w:t>6</w:t>
                              </w:r>
                              <w:r>
                                <w:rPr>
                                  <w:rFonts w:ascii="標楷體" w:eastAsia="標楷體" w:hAnsi="標楷體" w:cs="Times New Roman" w:hint="eastAsia"/>
                                  <w:b/>
                                  <w:sz w:val="22"/>
                                  <w:szCs w:val="20"/>
                                </w:rPr>
                                <w:t xml:space="preserve"> </w:t>
                              </w:r>
                              <w:r>
                                <w:rPr>
                                  <w:rFonts w:ascii="標楷體" w:eastAsia="標楷體" w:hAnsi="標楷體" w:cs="Times New Roman"/>
                                  <w:b/>
                                  <w:sz w:val="22"/>
                                  <w:szCs w:val="20"/>
                                </w:rPr>
                                <w:t xml:space="preserve"> </w:t>
                              </w:r>
                              <w:r>
                                <w:rPr>
                                  <w:rFonts w:ascii="標楷體" w:eastAsia="標楷體" w:hAnsi="標楷體" w:cs="Times New Roman" w:hint="eastAsia"/>
                                  <w:b/>
                                  <w:szCs w:val="20"/>
                                </w:rPr>
                                <w:t>花</w:t>
                              </w:r>
                              <w:r>
                                <w:rPr>
                                  <w:rFonts w:ascii="標楷體" w:eastAsia="標楷體" w:hAnsi="標楷體" w:cs="Times New Roman"/>
                                  <w:b/>
                                  <w:szCs w:val="20"/>
                                </w:rPr>
                                <w:t>蓮縣</w:t>
                              </w:r>
                              <w:r w:rsidRPr="0095665F">
                                <w:rPr>
                                  <w:rFonts w:ascii="標楷體" w:eastAsia="標楷體" w:hAnsi="標楷體" w:cs="Times New Roman" w:hint="eastAsia"/>
                                  <w:b/>
                                  <w:szCs w:val="20"/>
                                </w:rPr>
                                <w:t>農業發展地區第3類土地</w:t>
                              </w:r>
                              <w:r>
                                <w:rPr>
                                  <w:rFonts w:ascii="標楷體" w:eastAsia="標楷體" w:hAnsi="標楷體" w:cs="Times New Roman" w:hint="eastAsia"/>
                                  <w:b/>
                                  <w:szCs w:val="20"/>
                                </w:rPr>
                                <w:t>範</w:t>
                              </w:r>
                              <w:r>
                                <w:rPr>
                                  <w:rFonts w:ascii="標楷體" w:eastAsia="標楷體" w:hAnsi="標楷體" w:cs="Times New Roman"/>
                                  <w:b/>
                                  <w:szCs w:val="20"/>
                                </w:rPr>
                                <w:t>圍</w:t>
                              </w:r>
                              <w:r>
                                <w:rPr>
                                  <w:rFonts w:ascii="標楷體" w:eastAsia="標楷體" w:hAnsi="標楷體" w:cs="Times New Roman" w:hint="eastAsia"/>
                                  <w:b/>
                                  <w:szCs w:val="20"/>
                                </w:rPr>
                                <w:t>已</w:t>
                              </w:r>
                              <w:r>
                                <w:rPr>
                                  <w:rFonts w:ascii="標楷體" w:eastAsia="標楷體" w:hAnsi="標楷體" w:cs="Times New Roman"/>
                                  <w:b/>
                                  <w:szCs w:val="20"/>
                                </w:rPr>
                                <w:t>有</w:t>
                              </w:r>
                              <w:r>
                                <w:rPr>
                                  <w:rFonts w:ascii="標楷體" w:eastAsia="標楷體" w:hAnsi="標楷體" w:cs="Times New Roman" w:hint="eastAsia"/>
                                  <w:b/>
                                  <w:szCs w:val="20"/>
                                </w:rPr>
                                <w:t>發</w:t>
                              </w:r>
                              <w:r>
                                <w:rPr>
                                  <w:rFonts w:ascii="標楷體" w:eastAsia="標楷體" w:hAnsi="標楷體" w:cs="Times New Roman"/>
                                  <w:b/>
                                  <w:szCs w:val="20"/>
                                </w:rPr>
                                <w:t>生</w:t>
                              </w:r>
                              <w:r w:rsidRPr="0095665F">
                                <w:rPr>
                                  <w:rFonts w:ascii="標楷體" w:eastAsia="標楷體" w:hAnsi="標楷體" w:cs="Times New Roman" w:hint="eastAsia"/>
                                  <w:b/>
                                  <w:szCs w:val="20"/>
                                </w:rPr>
                                <w:t>崩塌地情形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6" name="文字方塊 56"/>
                        <wps:cNvSpPr txBox="1"/>
                        <wps:spPr>
                          <a:xfrm>
                            <a:off x="103367" y="4746928"/>
                            <a:ext cx="3156585" cy="579519"/>
                          </a:xfrm>
                          <a:prstGeom prst="rect">
                            <a:avLst/>
                          </a:prstGeom>
                          <a:solidFill>
                            <a:schemeClr val="lt1"/>
                          </a:solidFill>
                          <a:ln w="6350">
                            <a:noFill/>
                          </a:ln>
                        </wps:spPr>
                        <wps:txbx>
                          <w:txbxContent>
                            <w:p w:rsidR="002C7BB0" w:rsidRPr="00BC571D" w:rsidRDefault="002C7BB0" w:rsidP="00B80305">
                              <w:pPr>
                                <w:spacing w:line="240" w:lineRule="exact"/>
                                <w:ind w:leftChars="-12" w:left="781" w:hangingChars="506" w:hanging="810"/>
                                <w:jc w:val="both"/>
                                <w:rPr>
                                  <w:rFonts w:ascii="標楷體" w:eastAsia="標楷體" w:hAnsi="標楷體"/>
                                  <w:spacing w:val="-10"/>
                                  <w:sz w:val="20"/>
                                  <w:szCs w:val="20"/>
                                </w:rPr>
                              </w:pPr>
                              <w:r w:rsidRPr="00BC571D">
                                <w:rPr>
                                  <w:rFonts w:ascii="標楷體" w:eastAsia="標楷體" w:hAnsi="標楷體" w:cs="Times New Roman" w:hint="eastAsia"/>
                                  <w:spacing w:val="-10"/>
                                  <w:sz w:val="18"/>
                                  <w:szCs w:val="20"/>
                                </w:rPr>
                                <w:t>資料來源：整理自政府資料開放平臺、農業部農村發展及水土保持署BigGIS巨量空間資訊系統圖資及</w:t>
                              </w:r>
                              <w:r w:rsidRPr="007E5466">
                                <w:rPr>
                                  <w:rFonts w:ascii="標楷體" w:eastAsia="標楷體" w:hAnsi="標楷體" w:cs="新細明體" w:hint="eastAsia"/>
                                  <w:color w:val="000000"/>
                                  <w:kern w:val="0"/>
                                  <w:sz w:val="18"/>
                                  <w:szCs w:val="18"/>
                                </w:rPr>
                                <w:t>花蓮縣政府</w:t>
                              </w:r>
                              <w:r w:rsidRPr="00BC571D">
                                <w:rPr>
                                  <w:rFonts w:ascii="標楷體" w:eastAsia="標楷體" w:hAnsi="標楷體" w:cs="Times New Roman" w:hint="eastAsia"/>
                                  <w:spacing w:val="-10"/>
                                  <w:sz w:val="18"/>
                                  <w:szCs w:val="20"/>
                                </w:rPr>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7" name="圖片 57"/>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416" y="413468"/>
                            <a:ext cx="3140710" cy="4400550"/>
                          </a:xfrm>
                          <a:prstGeom prst="rect">
                            <a:avLst/>
                          </a:prstGeom>
                        </pic:spPr>
                      </pic:pic>
                    </wpg:wgp>
                  </a:graphicData>
                </a:graphic>
                <wp14:sizeRelV relativeFrom="margin">
                  <wp14:pctHeight>0</wp14:pctHeight>
                </wp14:sizeRelV>
              </wp:anchor>
            </w:drawing>
          </mc:Choice>
          <mc:Fallback>
            <w:pict>
              <v:group w14:anchorId="07E3C91B" id="群組 54" o:spid="_x0000_s1062" style="position:absolute;left:0;text-align:left;margin-left:243.05pt;margin-top:74.1pt;width:258.55pt;height:322.8pt;z-index:251815936;mso-position-horizontal-relative:margin;mso-height-relative:margin" coordorigin="76,-2487" coordsize="32835,5575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IWt/SwQAANoLAAAOAAAAZHJzL2Uyb0RvYy54bWzsVkuP2zYQvhfofyB0&#10;91qS9bCF9QaO94EAi2TRTZEzTVEWEYlkSfqxLXorELQ/YHvppUCvPfbQS//NZv9Gh6TkfblomgJB&#10;Dz1YHpLD4cw3z8Nn27ZBa6o0E3waRAdhgCgnomR8OQ2+fH06GAdIG8xL3AhOp8EV1cGzo88/O9zI&#10;gsaiFk1JFQIhXBcbOQ1qY2QxHGpS0xbrAyEph8NKqBYbWKrlsFR4A9LbZhiHYTbcCFVKJQjVGnaP&#10;/WFw5ORXFSXmVVVpalAzDUA3477KfRf2Ozw6xMVSYVkz0qmBP0KLFjMOj+5EHWOD0UqxJ6JaRpTQ&#10;ojIHRLRDUVWMUGcDWBOFj6w5U2IlnS3LYrOUO5gA2kc4fbRY8nJ9oRArp0GaBIjjFnx0+8cvt799&#10;h2AD0NnIZQFMZ0peygvVbSz9yhq8rVRr/8EUtHW4Xu1wpVuDCGyO4vEoHacBInCWhJNJmnXIkxrc&#10;Y+/lWQzugeNBnIzzMPOOIfXJPhFpmqdROrI8w16DoVV0p9dGQjjpO8T0v0PsssaSOkdoC0aPGFjk&#10;EXt//e7m1x/fX/9+8/MPKE09bo7VgobM9rkAG6N+X8PmHuz2Y7AXxCyJk4nDcAcALqTS5oyKFlli&#10;GigIfheTeH2ujceqZ7Gva9Gw8pQ1jVvYhKPzRqE1hlRpjFMWhD/gajjaTINslIZOMBf2upfccHCG&#10;hd0bZymzXWxdaMXOVXZrIcorAEQJn4haklMGyp5jbS6wgsyDIIBqYl7Bp2oEPCY6KkC1UF/v27f8&#10;4F44DdAGMnka6K9WWNEANS84OH4SJYlNfbdI0twGmrp/srh/wlftXAACEdQtSRxp+U3Tk5US7Rso&#10;OjP7KhxhTuDtaWB6cm58fYGiRehs5pgg2SU25/xSEivaIm5d8Xr7BivZ+cuAp1+KPtRw8chtntfe&#10;5GK2MqJizqd3qHb4Q9jbrP0U8Z/tj3+XvFYDSJV/Ev9ROBpluasCSZ5kk3jsq8AuA6I025WRNJ+k&#10;0eRBCfgvZ0BXS//PgE+VAZKRAn5dzwTqSQf4+9kCbpmVLSR+Pmk/SEaL1duVHPiMZwvWMHPlRhXI&#10;eqsUX18wYuu/XdxrJhD4vpnc/HR9+/07lOY2uHsmfwUinJFzQd5qxMW8xnxJZ1pCne+ay/Ahu1s+&#10;eG/RMNmXfEt3lkHBejRQ7AHHDyvHgqxayo2fvhRtsIHRT9dMaiiTBW0XtITe86L0VQ5yF5qPrVo2&#10;i91E9E08noXhJH4+mKfhfJCE+clgNknyQR6e5EmYjKN5NP/W1sgoKVaagr24OZas0xV2n2i7d/zp&#10;BkU/WLkBzfe2vm2CQm5+6FWEZmchsbpqo6ghtSUr6HBfAMK+y+0OHLR3aFrc/6KrT9IkgkJpJ59o&#10;lGRPahrYH0EbcaNREoYp9Fb/Vj9Z9T37g9q608tr4khQzPUFN0A6c7th106o99eO624kP/oTAAD/&#10;/wMAUEsDBBQABgAIAAAAIQA3ncEYugAAACEBAAAZAAAAZHJzL19yZWxzL2Uyb0RvYy54bWwucmVs&#10;c4SPywrCMBBF94L/EGZv07oQkaZuRHAr9QOGZJpGmwdJFPv3BtwoCC7nXu45TLt/2ok9KCbjnYCm&#10;qoGRk14ZpwVc+uNqCyxldAon70jATAn23XLRnmnCXEZpNCGxQnFJwJhz2HGe5EgWU+UDudIMPlrM&#10;5YyaB5Q31MTXdb3h8ZMB3ReTnZSAeFINsH4Oxfyf7YfBSDp4ebfk8g8FN7a4CxCjpizAkjL4Dpvq&#10;GjTwruVfj3UvAAAA//8DAFBLAwQUAAYACAAAACEAJwIKh+IAAAAMAQAADwAAAGRycy9kb3ducmV2&#10;LnhtbEyPwUrDQBCG74LvsIzgzW7S1BpjNqUU9VQEW0G8bbPTJDQ7G7LbJH17pye9zfB//PNNvpps&#10;KwbsfeNIQTyLQCCVzjRUKfjavz2kIHzQZHTrCBVc0MOquL3JdWbcSJ847EIluIR8phXUIXSZlL6s&#10;0Wo/cx0SZ0fXWx147Stpej1yuW3lPIqW0uqG+EKtO9zUWJ52Z6vgfdTjOolfh+3puLn87B8/vrcx&#10;KnV/N61fQAScwh8MV31Wh4KdDu5MxotWwSJdxoxysEjnIK5EFCU8HRQ8PScpyCKX/58ofgEAAP//&#10;AwBQSwMECgAAAAAAAAAhAKMBuGiHewEAh3sBABQAAABkcnMvbWVkaWEvaW1hZ2UxLmpwZ//Y/+AA&#10;EEpGSUYAAQEBAJYAlgAA/9sAQwADAgIDAgIDAwMDBAMDBAUIBQUEBAUKBwcGCAwKDAwLCgsLDQ4S&#10;EA0OEQ4LCxAWEBETFBUVFQwPFxgWFBgSFBUU/9sAQwEDBAQFBAUJBQUJFA0LDRQUFBQUFBQUFBQU&#10;FBQUFBQUFBQUFBQUFBQUFBQUFBQUFBQUFBQUFBQUFBQUFBQUFBQU/8AAEQgDxAKw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TljuOM8HmlV&#10;igJBJ57U941TYOpqNlaFv61AhzI8o3YH4UwIzHGKetywA4BpEc7y/pzjNAiYwBowMYbFRt+8wOW2&#10;+gqTdJOuI0NOSxnTkMo9iaYyGRgkWBkM3CrmktYfJj5P1xUp0+dnLl49/QYzwKkis50BBZD+dFhl&#10;WQZJ25IzSKxMgOM+wq/9ml9UphspSeGRR7UWFYouSWOetU59IS8mEkTm3n6+Yg/nWxLYSuBtKD86&#10;IbGWPOWQn8aFdCtczYdEtrQeY4M83eR+uas7TGy8YA71aezncD5o/wBaRrO4bq0ePTmjVjtbYqtm&#10;VzyKfHIkfrkU86bOTnfH+tMl027Cfumh3/7ecfyosIs54z2qpNMJD8p+Ws+Tw3qt1OPtGor5HVli&#10;yp+lDeFr6JnS2vVjgfqrZYj6Gq5fMV32C81AW0qRJG00zDOxew9ahN9etnZY8dt74rRtPDZs2Lo6&#10;tIRgu7Ek1a/syf8Avx/rS0FZmEdSupVMcdoyz9CW+6vvnvVG50S91C4R7mSIbcDKjtXV/wBmT/30&#10;/Wj+zJ/78f6007bBy33KiKERVHQDApatf2ZP/fT9aP7Mn/vx/rUlWKtFWv7Mn/vx/rR/Zk/9+P8A&#10;WiwWKtFWv7Mn/vx/rR/Zk/8Afj/WiwWKtFWv7Mn/AL8f60f2ZP8A34/1osFirRVr+zJ/78f60f2Z&#10;P/fj/WiwWKtFWv7Mn/vx/rR/Zk/9+P8AWiwWKtVdTN6ltusVBmDDk/wjua0G0y786Pa0Ji/jyTn8&#10;OKrWvh+8gv7ud7pZI5SNkeThRSLirasiFoFjkMapFcSrhpFHU+tJptp9gsorbzRMYxguD171p/2Z&#10;P/fj/Wsk+Fb2yWY2F1Gjzyb284Ehfpx/Oiw17yabLbhyjeWN0mDtHqaraY129qGvtouCTkL2GeKn&#10;vvDl1fC3/wBMNu0f3jCcbz+VXF0udVA3ocDGTnmizE7KNitRU76fcKMgK/sp/wAarSM0LbZUKH3p&#10;kDqKRWDdDS0hBU8y5iRvwqOI/OBjINTXK4jX0BoGVqq6g0tvZzy2sKPc4yCRyatUEhQSTgCgadnc&#10;zLxbu+t7OaGVrFgMyx43ZPHH86fLb3U2qxOdn2NgQ6HqnoRVzLSkfLtXOcnvUlBXP5FOyvreee4g&#10;iJ8yFsMD1PvVyqFtJKNYul+yBISi/v8AH3jz3q/QKSSegUVX1C8FhatOYpJVUgERrk1Bc61DbQW0&#10;hinYTdhGcr9aLgoSeyL9FVLq4uY7yBIbcS27f6yQnBX6Ck+zXQ1Yz/aQbQDCwbfbvQHL3ZcoqgLZ&#10;LK9lu5r51SQ4WFyNoJ7CtAgjqMUCatsJRRRQSFFFFABRRRQAUUUUAMmhS4jKSKHU9jVV9Gs2Rl8h&#10;V3d1GDV2indoLIzhoNtvBO91HOxmyCa0VUKAAMAdBRRRdsEkgooopAVdUaNbCbzc7CuDt60zSkkt&#10;9PjWdsHtuPQdhU93ape27wvkK3cdqybvSpo7ORpp2uvLX5E6fifWrVmrEu6dzcBBGQQR6iiqejsj&#10;adDsztxj5quVL0KCiiikAUUUUAFFFFABRUcsuzgdaZFLjhvzoC5PRRRQBZuCF2881HvZ0bPI/lRK&#10;yM2eTQuCwA6H9KChqoW4/iJwB61oW9iqAM4y2OnYUWdqIgZG++ensKp32oGUmOM4ToSO9UkFi5Nq&#10;MMHyg7yOy9qqtrDn7saj6nNZ1FMZe/teb+7H+R/xo/teb+7H+R/xqjRQBe/teb+7H+R/xo/teb+7&#10;H+R/xqjRQBe/teb+7H+R/wAaP7Xm/ux/kf8AGqNFAF7+15v7sf5H/Gj+15v7sf5H/GqNFAF7+15v&#10;7sf5H/Gj+15v7sf5H/GqNFAF7+15v7sf5H/Gj+15v7sf5H/GqNFAF7+15v7sf5H/ABo/teb+7H+R&#10;/wAao0UAXv7Xm/ux/kf8aP7Xm/ux/kf8a+ZbL9sy01PTIdQj8Ba3ptnPqFzpNvc65qmlWaXF3byt&#10;FLDGn2tpnYMjcLGScHAIrB1z9sPxS/gLx14q8N+EPC+r23ggF9b06fxJeW+o24Vd7KbeTTVAYruw&#10;S+35TgnFK6tcdnex9cf2vN/dj/I/40f2vN/dj/I/41yngLxR/wAJx4G8O+I/sUum/wBr6db6h9jm&#10;YM8Hmxq+xiOCV3YJHpXLeLfjHH4a+M3gf4eW+jT6ve+I7W9vbi5tpVH9mW9uExNKhHKO77Acg7hg&#10;Bs8U00+V7kpprmWx6p/a8392P8j/AI0f2vN/dj/I/wCNY0OsWFzqM+nw31tLf26q81qkqmWNT0LK&#10;DkA4OCR2rz34PfHCD4t+IfiFoyaDf6Nd+Ddcl0W4luWR4borkpJEwOeU2sVIG3eoyetLfQex63/a&#10;8392P8j/AI0f2vN/dj/I/wCNUaKAL39rzf3Y/wAj/jR/a8392P8AI/41RooAvf2vN/dj/I/40f2v&#10;N/dj/I/41RooAvf2vN/dj/I/40f2vN/dj/I/41RooAvf2vN/dj/I/wCNH9rzf3Y/yP8AjVGigC9/&#10;a8392P8AI/40f2vN/dj/ACP+NUaKAL39rzf3Y/yP+NL/AGxN/dT8j/jVCigDSTWTn54wf901biuo&#10;L1Shwc9UcdawqUEg5HBoAtahpT26tNa5ZRyYuvHt/hVS1vEuFBBzWrp+oGQiKQ/N2Y96xvE9mdMl&#10;GoQ8RMwEyDsf73+NJoTRdGKeCWQg8gciqVldrcxgg5zV2P5lYe1SISOPzCRnAA60y4iQJ8zZHXin&#10;PIYoSex7etQ+WZCGckeig8UAOhz5S7s7venUUUCKmoC+Pk/Y5EADjeknRh9aSfU0t9Ths2jkJkGf&#10;NVflFXKKC1JbNFPTtOawa53TmfzpC/Ixj2q4QD2oooE25O7Ciiigkq6jp0Wp24hmztDBsr1yKoS3&#10;tro+ryNfarDEbrAht5WwxPtV3U57uCFGtLcTEthmc4VB6mvG9W8B6n4o1/VLzUroRKXYWxXkFc/L&#10;9Big1Tajvoz3AHIyOR6iiuD8A3Wp6FaRaXqr/a/mJS53fLGn90k+nX8a7Ow1O01RN9pcxXK5x+7Y&#10;Gghpos0UpBHXikoJCiiigAooooAKKKKACiiigApQMnFJSMCVIDbSRwR2oA8n1z46iGaaHS9NaUox&#10;XzpjxkcfdA/rWj8PfikfFtzJpmqIkF9LnyTCu1XXByOTwcVBp+laX4b1q/slxFNdNu8uU8uOen50&#10;298K2cGs2mrwRmGW2YEpFwGqrBdHdxM+jSxwyPvtHOFc9UPvWsCCMg5HqK53V/FlnbWkc0qxyW8i&#10;5Lsw2g55H1o0rV4YWUpcLNYyjdGyMG2+xxVWvqTsdFRQCCAR0NFZlBRRRQAUEZFFFAEawAHJOakw&#10;KKKACqeo3XkxFACXcYFXKxdUut0MtwD8sfyxZ4ye5pjNqaaGORUZwGY4UE9amtZI7i7ESMrhTkkH&#10;NY9/oA1C+Mvmso24CjsfWrXhTQm0u6upZJPMJUKvHTkk/wAhVWQle5s6pcGKEIpwz8fhWNV3VX3X&#10;WP7oAqlQWFFFFABRRRQAUUUUAFFFFABRRRQAUUUUAFFFFABRRRQB+d2p+K7yX4Z2Xhu7GnaBZS+I&#10;vFOq6J4pi1u7tby3uE1W9t5JFMRt442UXigB7oLIHAIOSo5fRvHWr6f8LviJ8P7O8gk0bUvAmv8A&#10;iSe5GjR3Z1d0gkt57mW+TWrwrN58ajJXBII2L8tdb4I0TxN49+EPge1Hw+8aW+q6XqWu3Fy8OlWx&#10;hkW6vZpDsaS+tWR0kETBgQQyZAOM1F8QfDviP4SfC/4r+JNY+Hvji6sL3wJceGLW8vU0VBpMEhuH&#10;LGK1vpJHRprlGdipZRGWJbouT0pteX6afjb+kVb3vn+v+Vz7T+GGsRaX8CPB2peTc3sMXh2xlEVl&#10;C00so+zpgIijLE/5wK+Xn8T3/hPxH8fvFHxS0fTrzXbvSNJTTtLS4JNrDKLt4NMaUNtCJ5PnzyqQ&#10;gzM5JSMMPqD9ntLiP4CfDZLuIwXS+GtNWWJlKlGFrHkEHpg15pp1r46sPjT8drzSPCf2t9TGiWGj&#10;XepOIrCRVs5DLPKx+Z443kKssYZicLgAll3rK85W8/6/r8rmdJ+5H5f1/X52Pmv4ReMNf+BPw5v/&#10;AAz4O0zwlu8NS+Hl1Dxv4fu01Ea3dajqEQktWdraPzQ0FwZAUJMSiNd75yPqf9lyJY9f+OjKMM/x&#10;DvSx9T9ksx/Stb4dfs+eEfgn8EovCEOijxFZ2cw1i8SCzjWS/v0kWfzliUhQwkjTYgOFCIoyAK4j&#10;9hnxhb/ELRfi74nsluBpuqfELU5rR7mBoXeERW6KSjAFTheQRkEEHkGhfE/R/nH/AINgtZL1X5SP&#10;piiiipKCiiigAooooAKKKKACiiigAooooAKKKKACiiigBQcHI61soI9U094pl3JIpjcevHNYtaej&#10;P/rV7cGgDhtCu3sby4sZ2+e3kaMk98HrXS6dqsWoiRYAxCHBcjGa89+Ibmz+IDr85iljjnkWM84x&#10;t/8AZa7rSIoE0uAWgASbkPnmlayM9b2L80pmHlIPunliKfQYVg+Vc+pzSVJQUUUUCCiiigAooooA&#10;KUDJpKC4jBZiAo5JPagDx3w/4u1rxd4svZkuDb6TASrWw6YzgD6nBrsq5XwZ4PuPDF5qUlzJDN57&#10;gxPC2RtySe3uK6qmUxk8KXMEkMg3RyKVYZxkGuCl+F9xaSu+lavJaKTkKSwP5qRXoFFAjL8Iapee&#10;DtLuT4k1HzoPM/dyH5iox6+5rvbG/t9TtUubSZLiBxlZIzkGuK1bSbbW7F7S7QvC/XBwR7iuMPgL&#10;WtEnY6BrD28Mn3lZypA/XP6UD0Z7YJ4zKYw6mQDJXPNNluoIHCyTIjE4CswBNcVpENzZ2im7n+0a&#10;g0BhkuT1ORjP1964mT4TCQyMdXmZ2JILIeP/AB6gHboe4A5orzbwVLrfhTTrq31B21NAyraojZKr&#10;znk9ulV9e+J/iCz1JorPQ/3AAwX+YmgOXS56jRXEeAPiSni2eWxu4PsWpxZPl9nA6kehHpXb0hBR&#10;RQTgZPSgQUyeZLeJpJDtRRkmsPSfHWj61rF1plrcFrm3BLbhhWA67T3xXC/FL4mQfYLnR7AzJctt&#10;JuAMLgHkA/SnYZp/ELwcvjNLbVdKnEWoRfIpdtm/HQc9D1rm/DkviSXWLvTNZlZofJZSyhcAnj5W&#10;A5NYHimw1VdE0vU5Lp3hjRSY8kFWzy344Fd54P1mTX9MN5LGYmZsYP64NVoGpxWq/DHWI0ENpeC8&#10;tt2RHJIV2+/JxmpLzwLq3hi3ivtMu3uJYSGaBM/oO/0r06ipuFy5onjG1l0OxudUli025mxGYpW2&#10;/P7ZrpAQQCDkHkEV5D8RvD76tovm20Ze5hcPtTqw6fp1pnh7XPGUkkVxft5NhDGF8rG0tgYBxzTt&#10;cXQ9horkp/ihoFnqUVjcXDwyuoJkZPkXPYmuqgniuollhkWWNhkOhyDSAfRRRSAKKWkoAq3zsxSB&#10;CQZPvN6L3rm/E1wGaGKMgRqOFFdDM4S/OW2jyvy5rhrrAuJAGLjccE9+auK1B6I7y+16OAi3tikl&#10;xjliwCr9TVzw1M832oyXSXL7lz5Y4XrxWbd+FlSxRLIoLhTzLMM7hWxoFsLWKRdiK+F37BgE45ou&#10;tkVZ7tkGo/8AH7J+H8qrVZ1H/j8k/D+VVqBhRRRQAUUUUAFFFFABRRRQAUUUUAFFFFABRRRQAUUU&#10;UAFNmhjuInilRZInUqyOMhgeoI7inUUAFFFFAHPar8RfCmhX8tjqXifRtOvYseZbXeoRRSJkAjKs&#10;wIyCD9CKzbL4mfDzTYmitPFfhi1iaR5WSHUbdFLuxZ2IDdWZixPUkknrXy58VvD9h4j/AGmvGFtq&#10;MH2iBLW3kVd7LhhBbjOVIPQmof8AhVXhb/oF/wDkxL/8VXk0amOxPPKjGHKpNat30duiZ9M8vwdO&#10;EHUnK8op6JW1V+59Yf8AC3PAv/Q6eHv/AAawf/F0f8Lc8C/9Dp4e/wDBrB/8XXyf/wAKq8Lf9Av/&#10;AMmJf/iqP+FVeFv+gX/5MS//ABVb+zzP+Wn98v8A5En6ngP55/dH/M+sP+FueBf+h08Pf+DWD/4u&#10;j/hbngX/AKHTw9/4NYP/AIuvk/8A4VV4W/6Bf/kxL/8AFUf8Kq8Lf9Av/wAmJf8A4qj2eZ/y0/vl&#10;/wDIh9TwH88/uj/mfWH/AAtzwL/0Onh7/wAGsH/xdH/C3PAv/Q6eHv8Awawf/F18n/8ACqvC3/QL&#10;/wDJiX/4qj/hVXhb/oF/+TEv/wAVR7PM/wCWn98v/kQ+p4D+ef3R/wAz6w/4W54F/wCh08Pf+DWD&#10;/wCLo/4W54F/6HTw9/4NYP8A4uvk/wD4VV4W/wCgX/5MS/8AxVH/AAqrwt/0C/8AyYl/+Ko9nmf8&#10;tP75f/Ih9TwH88/uj/mfWH/C3PAv/Q6eHv8Awawf/F0f8Lc8C/8AQ6eHv/BrB/8AF18n/wDCqvC3&#10;/QL/APJiX/4qj/hVXhb/AKBf/kxL/wDFUezzP+Wn98v/AJEPqeA/nn90f8z6w/4W54F/6HTw9/4N&#10;YP8A4uj/AIW54F/6HTw9/wCDWD/4uvk//hVXhb/oF/8AkxL/APFUf8Kq8Lf9Av8A8mJf/iqPZ5n/&#10;AC0/vl/8iH1PAfzz+6P+Z9Yf8Lc8C/8AQ6eHv/BrB/8AF0f8Lc8C/wDQ6eHv/BrB/wDF18n/APCq&#10;vC3/AEC//JiX/wCKo/4VV4W/6Bf/AJMS/wDxVHs8z/lp/fL/AORD6ngP55/dH/M+sP8AhbngX/od&#10;PD3/AINYP/i6P+FueBf+h08Pf+DWD/4uvk//AIVV4W/6Bf8A5MS//FVx3xT8FaN4c8P29zp1n9nn&#10;e6WNm812ypRzjDMR1ArmxM8wwtGVecYWjro5f5G1HLsDXqRpRnO78l/mfobWho/+uk/3az60NH/1&#10;0n+7XsHyp5L8V7a4n+JdsIpDHE9jEshA5xvkr0XQIwtlBhfLiiXCKe/vXn3xY1EaZ8QIJRtMn2KM&#10;Kjd/neui0m+uteit/Ika3jCfvSo6H0p2bIbSfmbd/rZ+0PDBE08oXJKYO2pNKa8eAm8VVfPGPSls&#10;NKh0/wCaMEyEYZyeTVypbWyEk92FFFFSMKKKKACiiigAqtqclvFp1w93KILUIfMkJxgd6s15l8UN&#10;K1zxDrFlp0ZMOisu55BwC2ec+vHagav0IPBvir/hJReqtqLaC1YJEVJO5Tnr78frXSVS0fR7bQ7F&#10;LW1TZGvU92Pqau0A3d3CiiigQUUUUAFFFFABS5pKKAM2YaV4bv28QXMZikQbXkjBywPGMV2OheIb&#10;DxJYrdafcLPGeoHDKfQjqK5y6tYr23eCeNZYnGGRuhFcFc+EdY8J6mL/AMMztsY/NAx6exHcUyr3&#10;PcaSRPMRlPcYrkBrmrPbQ3JSNLkW58y3z8hl28fhmuGbxd4/Ny8Xkxq4+baE4x7UD5exR8VeFlj8&#10;ZfZ7HUU0zUJQeDvXfkdQQOMjNblt4Bt7nR7S11VxdXEBOJoyQduc7c9SK5zxEuu+INHfX760+zX+&#10;lSqjuFKmRD/ER7EAfjXeeHdYTXdHtrxT8zrhx6MOD+tNsnYuyWsM1v5EkSSQ4C+W65BH0p8UKQRr&#10;HEixxqMBVGAB9KdRUiCiiigAoPNFFAGTrfhfTtfhKXMCh+0qDDD8awvDPh/X/B2tKLK+8/SjktGx&#10;49htPQ+4rs6KdxmZ4o8b+IbK2gOm6WrsSfMcncR0xxWTo/xnurG5W38RaY8CuQFmiUgj6g9fwrqs&#10;4qC5soL1Qs8KTAHI3rnFAHUXPizRrK0jlN9Eol2hNzAEk9OvSrcM6XCB0YMpGcg5rzbxL4TtPEVm&#10;kUgMTRnKPGOVP07iuY0bXfEHw+vorOeP+1dMkfamCTjPoex9jmmPc9pkgS6voo2PysrK2PTBrhby&#10;FILuWONt6KxAb1rT1b4kWnhuKW4ayeeSNQPJibHf1wa5bSvFFr4p864tbR7JVb5opHD8nnOQBVR3&#10;FJe6e1HpRp335/qP60HpRp335/qP61CKKGo/8fkn4fyqi13ArEGaMEcEFhxV7Uf+PyT8P5Vxl7/x&#10;+T/9dG/nTE3Y6T7bb/8APeL/AL7FH223/wCe8X/fYrlaKVyeY6r7bb/894v++xR9tt/+e8X/AH2K&#10;5Wii4cx1X223/wCe8X/fYo+22/8Az3i/77FcrRRcOY6O51zTbKSJLjULWB5c+WssyqXx1wCecU3/&#10;AISHS/8AoJWf/f8AT/GvLfihb7dFs9RA+awu45Gb0jb5H/8AQgfwrDrmqVnCVrHHUxEoTcbHt3/C&#10;Q6X/ANBKz/7/AKf40f8ACQ6X/wBBKz/7/p/jXiNFZ/WX2I+tS7Hto8RaU00UI1OzMspKxxi4Tc5x&#10;kgDPPAzVs3cCjJmjA92FfPeqwSzWoktjtvLd1ngb0kU5H59PoTXqWg6tD4k0K0vYvlSeMMVPVD3X&#10;6ggj8K3pVefRm9Gv7RuLR2SXcEjFVmjZh1AYEika8t1coZ4ww52lxmuVVnRhLGwE8fHP8a+hq5PG&#10;uqW6XEGBOnQN+qmug6zbudUs7O2e4uLuCCCMZeWSRVVR6kk4FV5PEekxKC+qWSA9C1wgz+tZPlW+&#10;q2M0EsYeKVTFLE47EYIIryiLTm064vNBvcyPZkeU7dZIT9xvqBwfcVhUqOGtjmrVZUrWWjPav+Er&#10;0T/oMWH/AIFJ/jR/wleif9BjT/8AwKT/ABr581PTXsJM/eiJ4b09jVGs/bPscv1uXY+m7HVrHVN/&#10;2O8t7vZjf5Eqvtz0zg8dD+VWq8t+B/8AzGv+2H/tSvUq6IS5lc7qU/aQUmfHPjv/AJOl8Zf9eUH/&#10;AKItq1qyfHf/ACdL4y/68oP/AERbVrVjlP8ACqf45/mfZYnal/gh/wCkoKKKK9w4goorjNX+ISv4&#10;S8Y6jpEZ+2+HvtMTpeRExvLFHvIG1uVII5BB55HaplJRTbE3Y7OiuIvfiWNF8M+ENRvbB57rXpbW&#10;3+z2jDMckybsgMRlQeOveu3p9xKSlsFFc3YfEHRtQfxEiSTq2gSMl+rW7kphS2VwDvBAJ+XJ9uRV&#10;Gb4o2DaOdU0/StZ1WxEJuPOgsWhUx4zuBnMYIxzxnIpcy3DmR2VFZHhHxRZ+NPDdhrdgsyWd7H5k&#10;azpscDJHIyfTsSKfp3ijSdW1bUNMtL+GfUbAhbq1Vv3kWRkEj0OevSq8hpppM1KK5mTxp5XxHh8K&#10;GxY+bph1FbwSDAAk2FCuPdTkE9enGa6aknfUE07pdAooopjCvPfjf/yKlp/1+p/6Lkr0KvPfjf8A&#10;8ipaf9fqf+i5K8bOf+RfW9D0cu/3un6n3lWho/8ArpP92s+tDR/9dJ/u1sfHHk/xS02K++J9m8pb&#10;CWcXHb7716DowWO1CIAE9hXFfEn/AJKNbf8AXnH/AOhvXaaP/wAey/Sk2SaFFFFSIKKKKACiiigA&#10;rlfiDqurWWmxwaKAt7O4HmsM7V7/AI1ta7r9j4bsGu7+cQxDhQfvOfQDua8utfG2v+OdejezjFno&#10;cEmWVlB3j3Pr9OlMpeZWE/xDVCn23IPctzXX6PPqsulW66xMJrxQQ23oOeKt0UCuFFFFIQUUUUAF&#10;FFFABRShS3QUlABRRRQBTuNUit5jEVd3AyQozilsNSj1APsBUqeQanW3jSZ5Qv7xuCapXtm8LpPa&#10;R4kz84XjIqtGLU0SQoJPQc1lxXt5OhljiRo8kAZ+anb7nUmKqrWsI4JI+Y1dtrZLSIRxjA689zRs&#10;G5l/2Q2oxXH2l3RJif3RPGPer+maZb6RZpa2sYjiTsO59atUUm7jWgUUUUgCiiigAooooAKKKKAO&#10;T8b+Nx4eVLCwQXetXAxFCOkY/vv6CvPtI+IXiHw1rF1pDk+I7iRBMDK2zymbnrzlea8n+O3xxuPh&#10;Z8WdYsdGsLfUnlRHuHvmb92/OUUqc4xjg+tL8OvHF54+8Mav4whgS01awv4re4SMlo1jdGxjPvjr&#10;RWwuJhT9u1aJji8Bj6VFYyStDya2728z2CW+8Xtcpqr6uBdxHcmnxDFuw7qfU9s4r0nwv4ht/E/h&#10;ttWSDAcFvJIyUbuK8L0G8m03U5LnxDe3Ud2oxHblG2bWAIbA4OQa6/wD4iXTPC2qokrJax3j7GK4&#10;Lq3QDP0NcdGb5rM87B1W6nK3vfc9GHiiFtPeKWBhI0ZQbBkZxXJ+ALOe1gvmmiaIPKdu4YzS+DtT&#10;1DVpriWSJU07/lnlRnd7HvXV5zXpJdT1pS6Hcy+Jbq2GZ9MljU9CTWj4W1T+1DdybBGFKgDOfWoJ&#10;NUvY4TLJYERDqMgkD6Vd8OXUN3HPJCmxSQenXrUadile+5FqP/H5J+H8q4y9/wCPyf8A66N/Ouz1&#10;H/j8k/D+VcZe/wDH5P8A9dG/nSYSIaKKKkgKKKKACiiigDP8Q6YNa0LULA4/0iB4wT2JBwfwOK80&#10;0O7N9pFpO+fMaMB8/wB4cN+oNet15PHANL1nXLBsKkF00yE8AJIN/wCQJb8q5MQtmefiY6xl8v6/&#10;Er+IPE2leFLBr3V7+Cwtl/jmfGT6AdSfYVieA/in4f8AiO96mi3LySWhHmJLGUYqejAHqK+QPjVr&#10;g174la3PFqbarZrOVt5NxKIv9xPYdOOtdb+y5YawfiCLu0tZm0poJILycZVFBGQN397OMAV7Usph&#10;TwjrSl71r9l6H1k8gpUcvliak3z2v2Xe2ut+nqfT3i7x/ovgq336jdATkZS1i+aV/ovYe5wKpfAn&#10;42WWpalrFtqMlto+nyzebarcTgBWx8wLHA+br9Qa4nxn+z6up3E17pGpyC5kJZodQcyBj/10+9+e&#10;frWJ4D+Cklz/AG1b+ItOmhuoBG1o4kIikzv3Dcpwei98jPavzz6zj44qKUEo6+j06sqhhcmhgZVv&#10;at1Fa+nvLVXSi2r+buz6uufin4JtVIfxZoqn0W/iY/kGNYzfHfwFpM4kXxPZurcSJGWf8RgHmub8&#10;K/Az4b6zo1rfxeHQWkXDpJdzsUccMpBfsc10tv8ABHwJbY2eF7A4/wCeiF//AEImvfUsweqUF/4E&#10;/wBEZKWVtXTqP5RX6soar+0p8Obaf7RbeIjLIeJI47Of5h65KYz+Ncb46/aG8Ba0kN7p97errFqC&#10;IpFtG2SKesb5I4OOvavVdL+HPg3S7gIfCmiiNz8sjafEWRvTJXOK2k8J6Loc4aHR7CK1c9UtkHlt&#10;+A6USp4+orSnBekX/mEnlko2dOb9ZJflE+bX/aR8NXEAjbTdTldh8yLFGRn2O/P6Vhz/ABhjkcm0&#10;8O6pLGT8u9MfyzX1B4u8DR6sqXuliOy1eBcRuq4SZf8Anm4HUeh7VxdtdJqcc9tcQtb3UR8u4tZP&#10;vRt/UehrjlhsXB61vuiv82edUrZfSfL9Vb83N/okcF8Ofjl4o0f+0BpXwy1fWjN5e5ojIBFjdjOI&#10;W65PcdK7T/hdvxbvf+PT4TzQ56faXcfzC13nwfsGsJ9aU8o3klW9f9ZXoV9fW+mWc93dzJb2sCNL&#10;LNI21UUDJJPYAV1QwuIcLyxDt5KK/Q7qGMwvIvZ4WK/7ek/1Ph6LVNd1r47+I73xLpkej61LZR+f&#10;ZRnKx4SAJzk9UCnr3rt64X/hNLf4ifH7xJr+mKYrC5g2oJl+Z441ijDexJQNg9Ace9d1XXkbUsNN&#10;p3XPLXvrv8z6PME4zgpR5Xyx07abfIKKKK+iPLCvlW0GgXesRSLoGkz3GoeIntLnTtQ1+a5nJeYo&#10;8iW4VVCZydzBj619P6tqcGi6XdX9ySsFtE0r7RkkAZwB3J6AdzXztcaafBeleBLTUtYvLbW73Wrf&#10;Up9IkiiWGMPM0sjbvKDEoDg5c7c9ACKxlbmV/wCtV/wTnrfD95k2via2ttR0We00Lwfa6ra+IBYx&#10;2dlpcsMn+tMIlaVX2jqSAwPPI6V9Rai12tlMbFIZLzb+7W4crGT/ALRAJA+gr5muLeLTvDPgu5ut&#10;YvE1DVfEkGpw6G7IsZikvGcOqbQzHbtOSxxu7ZFfRfinSb/W9DubPTdXm0K8kGEvoIkkZP8AgLDB&#10;B9sH0Ipwvyef/ARNJ+8/RfqeReAptTs/GnjifXdUsoLeTUPJutLsLKSd7tzbJjyiD5h2rztVCfvH&#10;gdMzS9E0vUfDs0FtHq82r6dYtoTmHw/brOX+zBA+6RRLgI6nHmIexwDXSa58LLHQdMk0+18OS+J7&#10;3U136h4j1S9IliKYIdnB83IwCEjAztAz3rldHkh8QSazdLDpV5odrr6XQ8V3t2Y4rOWO3tkDqgbc&#10;24jjL7f7xOOYt9l9iWnG1/P8df8AK9j1n4T6/p+reB7ePTbK8srbSi2mGC7RBLuhAU8IzA9Ox65r&#10;zPTfiFDonxR+IOqvplzYWs8Nkkl9qXl2wtmWFwm5JGVm3sBhVBJAzXYfBXVLi/8AAOsahZRx6hLL&#10;q2oT226Ty0uczMwO8KcAk9QDVTwh4G8Xat4g1zxJ4guIvDb6skaPo1gyzEiJSqebMc8YOSExnjJH&#10;IqpOUkn1t+aL3jFLv+Rxvh3x54p8b+M9E1XTdKtrHVJPDT+fdaskkFoqmZGaaNeXdegGcAknDEDN&#10;epfBXXvEHijwDZ6t4ikgkurt3eFoYfK3Q5wjMM4y2C3GOCK4Dw94h0bwpp1jY+LdE1/TtUs9GXQZ&#10;lFjJNbzxD7zRyRA5DYHORj9a3fBXxB1Dxf8AEyCLSfD+q2Pg210yS3W4urU28Jl3oQVU4GAq7QOo&#10;yeAKcXra/wDWrIg7NOT17fJI9cooorU7Arz343/8ipaf9fqf+i5K9Crz343/APIqWn/X6n/ouSvG&#10;zn/kX1vQ9HLv97p+p95VoaP/AK6T/drPrQ0f/XSf7tbHxx5n8Sf+SjW3/XnH/wChvXaaP/x7L9K4&#10;v4k/8lGtv+vOP/0N67TR/wDj2X6VLJZoqu44oqeFAilmOMjioD1pAJRRRQIK53xT470rwm0cN3Kz&#10;XUv3IYxluehPoK6KvGvi7apY+OtFv3UFJwqnIyPlIH/s1MaN/wARaPH44ispNTDRmAkqsLYDKTkA&#10;1o2trDY26QQRrFEgwqqOKmbqaSkNu7CiiigkKKKKACiiigApQCenNGCO1AyPWgBQxVSB3ptPfAGO&#10;c0ygYUUUUCCiiigAooooAKKKKACiiigAoorOknvnO+OEKgONjHk+9NK4GgWC9SB9aXrVBdL87L3M&#10;jSSEcDOAtRG3v0iWBHXYDxIDyBTsu4rmpRWcBqMA3MVmROSFHJFXoJ1uIlkQ/KaTVh3Pjj4z/ADU&#10;PiN8VvEGo2uqRWziZRIkyfw44Yc/Xj2rtPhL8HLGwb+ydLmmOlQYGqXmcC9lBB2gdgCPwAr0Lxh4&#10;S1jVviDLFp4NtYahbR/abwf8s9pbcB7kEV3+mabZ+H9Pt9N0+ALHCu1VX9Sx9T3olXr1oqlOXuoz&#10;lisXi6aw1aX7uL+/t6pF1La3WMAwRbEUKu5AcADAGTXG+JPCj67q8MkkiwWcfWBFA/l61p+NXnsv&#10;Dl1N5zKxG0bDgDNUvB8s03h61knkaV2GdzHJxVRSLei0Na3t47WFIokEcaDCqOgFSUUVqZnrDsoG&#10;G5B4xVDwxAbW41KIDEPmK0Y9AQcj86uNnzh3BFP0tAslxjoSP61imblLUf8Aj8k/D+VcZe/8fk//&#10;AF0b+ddnqP8Ax+Sfh/KuMvf+Pyf/AK6N/OhikQ0UUVJAUUUUAFFFW7e1BUO3OegoBK5W2Nt3YOPW&#10;vjb9sPx9qel+IpdL0x2tbW8hW2uriPgvsG4pn/toM/SvtqWRYIndiFRFLEnoAK/Pf9qy6lum8MXL&#10;FlXUTe37RnplpECfkhArswUVPFU4yV939yPSyynGpmFGEldav7k/1OR+FXwG1n4iyR3c4bS9DB+a&#10;7kX5pR6Rqev16D36V9eeD/B+l+BdDi0rSLfyLVDuJJy0jHqzHuTivk34b/tF+IPBZsrC/carokJC&#10;GKQfvkT0V/bsDX134e8Qaf4p0e21TTLhbqyuF3I69vUEdiO4ozh4rm/e/B0tt8/P+kbcRPH86Vf+&#10;H0tt8/P+kaNFHWrMMGMM3X0r5w+MDwjqH9h+I3s5G22WqHdH6JcAcj23qPzX3r0SvN9S09dRtGh3&#10;NEwIeOVPvRuDlWHuCK3/AAV4kvNUku9P1R431C2CyCWNdoljP8WOxB4NdtGf2WdlCpy/u38jsra3&#10;jnjcOu4HjBqW1kwTZXPz5HyM38a+n1FVY5niBCnGasyRi9gHzbXHKsOqn1rrPSQ2ItZTC2kJKH/V&#10;Oe4/un3FYHjPwZ/buy/sGW11mBcRyn7sy/8APOT1B9e1dHGy6nbyQTDZMn3gOx7MKS0mZt0MvE8f&#10;De47H8aUoqSsxTgprlkYHwlvzd/2vFLE1reQNGk9tJ96Nvn/ADHoe9eW/FPxNqPx58dD4aeFLgx6&#10;FaOJNd1SPlcKeUB7gHjH8Teyk1p/Gz4k3em3y+CvBsXn+NdeVIJJoOHtofmwS3ZsMxBP3Vy3HFej&#10;/B74Vaf8JfCMOl2u2e+lxLfXmOZ5cc/8BHRR6e5OfFqXxc/qlN+5H43/AO2r9eyPbwdNZbQWJqaz&#10;fwL/ANufp07vU+XtT8Naf4P/AGhfEmi6VALews9Ot44oxyceTbEknuSSST3JNdVWT47/AOTpfGX/&#10;AF5Qf+iLatavTyeKjRqRirJTn+Z6+Lk5+ylJ3bhH8gooor3TgCqmoaPYasYjfWNteGLd5ZuIVk2b&#10;lKtjI4ypIPqCRVuikBQ1HQNO1eWxlvbKG5ksZhcWzyICYZAMBl9DV+iimAVUh0ewt7Se1israK2u&#10;GdpoUiUJIX++WAGCWyc5696t0UgKejaNY+HtMg07TbWKysYF2xQQrhVGc8D6kmrlFFMNtgooooAK&#10;KKKACvPfjf8A8ipaf9fqf+i5K9Crz343/wDIqWn/AF+p/wCi5K8bOf8AkX1vQ9HLv97p+p95VoaP&#10;/rpP92s+tDR/9dJ/u1sfHHmvxIAPxFtsnB+xx/8Aob12uiri2DHBAFcR8Sf+SjW3/XnH/wChvXb6&#10;K4FntxnIFSyTQeQyEZ7UyiikIKKKXBxnt60AJWJ4v0vTNQ0l5NTMcUcHzrPIQPLOeoJqhZ+O4NS1&#10;S5hsglzb2+VZ1P8AH6fnXnGtR+OfFcE1peGKK1duY/uKeePWguzi0zvLWaK4t45IJBLCygq4Ocip&#10;ay/DGlzaLoVrZXDq8sQO4ocjk54rUoJCiiigQUUUUAFLSUUAW0Kuox2pOBNjHUVBHIUzipHmJUEc&#10;HvQVcbOPn4qPpSh8EnqfWkJJOTQISiiigQUUUUAFFFFABRRRQAUUUUAFFFFABRRRQA2e5NtaysBn&#10;CmoNOi8qzj5yWG4/jzU08QniaM9GGKgsZCjPbTOPMjA29twqugElxKwKxRnDv39B60+GFYE2r+JP&#10;U1FF895M2PuqFB/nWN4s8Y23hm328TXjj93CP5n2pDIvHVjNrGhT2tsyeaXTCM2M4OaTRbFtN0m0&#10;tXwXijCsR61k+Ek1S5Nxf6k5P2jBjjbqvv7CujrWKsRJ9AoooqiD1naFHA5AxUGiXEs1xeJJCYdh&#10;XGTnIOeakhdnUlhiq2gXJuL7Uvn3ojoowOnByKxRuN1H/j8k/D+VcZe/8fk//XRv512eo/8AH5J+&#10;H8q4y9/4/J/+ujfzoYpENFFFSQFFFFAEsEXmyAdhya0ap2J5cVcoLWxy/wATNQbT/BOp+UcT3KC0&#10;iHctIQnH0DE/hXhfxg+DVn8TPDNtaxOLXVNOjIsZz93oAUb2OBz2r1v4n3P2rVfD+lg5Ale+lX0C&#10;LtT/AMef9Kza5nWnSqqcHZo4vrFShiVVpOzj/X6nwbpHwL8d63rDaQNGuLf7O5V5bn5II8nkhjwc&#10;9eOtfWvwb+F4+FnhRtMlvPt9zPKZ5nAxGrYxhAece5613uSaK6sXmVXFx5JJJeR6OYZ1iMwgqU0l&#10;HsurGLEitkDmn0UV5J4AVnX9w2h6jZa5GMi1bbcKP4oG4b8uD+FaNNkjWWNkdQyMCrKe4PUU07O6&#10;Fr0O/DK6qykMjAMrDoQehqxaS7H2noa4/wCHV80mm3GizMWutKYJGT1kt25jP4DK/wDAa6ivSjLm&#10;Vz1qc+eKki1dKwkWeH/XR/8Aj47qa4X4z/FWx+HfhaLUYsTa5ckw2Fn1Mj/xbgOdq5BPvgd66LxX&#10;4v07wV4au9a1SbyrW2XJA+87fwoo7kngV4z8JPCmo/EXxYfij4rtf9GMn/Ep09hlYYwfllx3C9j3&#10;OW9K8/FV53WGofHL/wAlXVv9O7PdweHg4vFYj+HH/wAmfSK/Xsjt/wBnL4XT+HoL7xX4ic3njDVi&#10;XuJJeWtlY5MfsxwN3pgAcDn22qGmQxrJPNH/AMtQpJHQ4zz+tX67cPQhhqapw2X4+b8zjxGIniaj&#10;q1N3+C6JeSPHPH/7LPhT4j+Lr/xFqWoazBe3nl+ZHaTRLGNkaxjAaJj0Qd+ua57/AIYi8C/9BXxD&#10;/wCBMH/xmvoSiuSeWYOpJzlTTb1Z2QzTG04qEKrSWiPnv/hiLwL/ANBXxD/4Ewf/ABmj/hiLwL/0&#10;FfEP/gTB/wDGa+hKKj+ysD/z6Rf9r4//AJ+s+e/+GIvAv/QV8Q/+BMH/AMZo/wCGIvAv/QV8Q/8A&#10;gTB/8Zr6Eoo/srA/8+kH9r4//n6z57/4Yi8C/wDQV8Q/+BMH/wAZo/4Yi8C/9BXxD/4Ewf8Axmvo&#10;Sij+ysD/AM+kH9r4/wD5+s+e/wDhiLwL/wBBXxD/AOBMH/xmj/hiLwL/ANBXxD/4Ewf/ABmvoSij&#10;+ysD/wA+kH9r4/8A5+s+e/8AhiLwL/0FfEP/AIEwf/GaP+GIvAv/AEFfEP8A4Ewf/Ga+hKKP7KwP&#10;/PpB/a+P/wCfrPnv/hiLwL/0FfEP/gTB/wDGaP8AhiLwL/0FfEP/AIEwf/Ga+hKKP7KwP/PpB/a+&#10;P/5+s+e/+GIvAv8A0FfEP/gTB/8AGaP+GIvAv/QV8Q/+BMH/AMZr6Eoo/srA/wDPpB/a+P8A+frP&#10;nv8A4Yi8C/8AQV8Q/wDgTB/8Zo/4Yi8C/wDQV8Q/+BMH/wAZr6Eoo/srA/8APpB/a+P/AOfrCtDR&#10;/wDXSf7tZ9aGj/66T/dr1jxzzL4mOsfxFtizBR9jj5Jx/G9dro3NqmORivO/izp733xNtQTmL7Ag&#10;CjqW3yc/yrpNFilvo7ayuZXiMSlkeI4Lj3pNdidL66HYUVSuftrX0CwKiWg/1jE5Y/Sni9d9Ua0F&#10;tKExlZsfKeKm5XK+harx7X/C/i691i+ca/JawPI2yHznUbO3C8dK634meOV8J6UYbZw2qXHyxIOS&#10;g7sax/BsOoxaJG+pzvNcynf+86qD0Bpi2RF4L8LN4YsZkmlSe5mfc8iZxj05/wA810NFFIkKGYKC&#10;ScAdzRSOiyIVYZU8EUAKCGAIOQe4orLkt5tMQyQShoRyY5O30NXrO5F3bJKF27u1U11EmTUUUVIw&#10;opR1pWUg80ASQoVbJ4pJMf3s+1BY7QVPI6012DYI696Chpx2pKKKCQooooAKKKKACiiigAqlPcXi&#10;yusVuroOjFsZq7RTQFe0u/tIYMvlyocMh7VYrNkl+wX80siMYpAoDjt1rS602JBRRRUjCiiigAqt&#10;fQQSRlpgPlHDE4x+NWGYIpZjgCuQ8ff2ncabFHp8Lv5z7HKdVX+mfWmhlbSPF41HW5rG1iZrdAT9&#10;pzzkevtUzeFrObWX1KbdPM2MLJyoPrTvDWgx6Dp6xDDTv80r+p9PpWvWyXczb7BRRRTJCiiigD1o&#10;8g1T8PWJsZ79Q2YnkDr7ZzkVaVw65FO0778/1FYI6ChqP/H5J+H8q4y9/wCPyf8A66N/Ouz1H/j8&#10;k/D+VcZe/wDH5P8A9dG/nTZMiGiiipICiiigCzZf6xvpVxmVFLMwVVGSxOAB61UsfvP9K4n4ja9J&#10;qNyPDVjIV8xRJqEyH/VxHpGD/eb+VTKSirsU6ipw5mYc2qDxR4mvdZRSLJYxZ2jN1dFYln+hY8fS&#10;rdZtxqtppjQ2MMbz3OAsVlapvkIHTCjoPc1qWnw+1vxLCzareNoNq44trMh5/wDgTngfQfnXnpSq&#10;O6PISlUbsrsbRVHTBPZvc6ZesWvbCTyXc/8ALReqP/wJcGr1RsIKKKKBhRRRQBUe/Ph3W7DW14ih&#10;P2e7x3gcjJ/4C2G/OvS9SkgsoJbuSVIraNDJJIzAKigZLE+mOc155NClxC8Uih43UqynoQeteM+N&#10;PF+qeL9QPw80vU5X8PwSIdS1FYjI8ESkAxkj7yrx7kgDOAampi1hYbXb2Xdnr5ZQeIqOEnaC1lLp&#10;FLd/5eZuwLc/tK+PvPkWSL4f6JNhEOV+2y+/1H/fKnHBavpa2aCG1SONEhijUIsSgBVUDAAHpXO+&#10;FPD2leGPDen2GhhDpUUY8l42DeYDyWJHUk8k+9atdGEw7oxc6jvOWrf6LyXQ9PGYtV5KFJWpx0iv&#10;1fm92a/h3KG5QH9yCpRf7uc5FbNY/h7/AJeP+A/1rYr0UcK1R4z8Qv2rPCXw18YX/hzU9O1qe+sv&#10;L8yS0ghaI741kGC0qno47DnNc5/w3L4D/wCgT4i/8BoP/j9ctf8A/J3vjn/sGQ/+irSvRa8NVsRO&#10;U+WaSTa27P1PKlXq8zSezfQw/wDhuXwH/wBAnxF/4DQf/H6P+G5fAf8A0CfEX/gNB/8AH63KKrnx&#10;P/Pxf+A/8EXt6vf8DD/4bl8B/wDQJ8Rf+A0H/wAfo/4bl8B/9AnxF/4DQf8Ax+tyijnxP/Pxf+A/&#10;8EPb1e/4GH/w3L4D/wCgT4i/8BoP/j9H/DcvgP8A6BPiL/wGg/8Aj9blFHPif+fi/wDAf+CHt6vf&#10;8DD/AOG5fAf/AECfEX/gNB/8fo/4bl8B/wDQJ8Rf+A0H/wAfrcoo58T/AM/F/wCA/wDBD29Xv+Bh&#10;/wDDcvgP/oE+Iv8AwGg/+P0f8Ny+A/8AoE+Iv/AaD/4/W5RRz4n/AJ+L/wAB/wCCHt6vf8DD/wCG&#10;5fAf/QJ8Rf8AgNB/8fo/4bl8B/8AQJ8Rf+A0H/x+tyijnxP/AD8X/gP/AAQ9vV7/AIGH/wANy+A/&#10;+gT4i/8AAaD/AOP0f8Ny+A/+gT4i/wDAaD/4/W5RRz4n/n4v/Af+CHt6vf8AAw/+G5fAf/QJ8Rf+&#10;A0H/AMfo/wCG5fAf/QJ8Rf8AgNB/8frcoo58T/z8X/gP/BD29Xv+B1Pwi+Oeg/Gj+1v7EtNRtf7N&#10;8rzv7QjjTd5m/bt2O2f9Wc5x1FeqaP8A66T/AHa+Wf2Sf+R/+MH/AGE4v/Rt1X1No/8ArpP92u/C&#10;VJVqKnPfX8G0ehQm6lNSluea/EQY+Jdoe/2OMf8Aj71sROtlLbXigsgJUjGcL61jfEdmHxGttvU2&#10;SAf99vW6Ay6dBAxzulVeOAfUV2Lc0lsdJHIs0aupyrDINP6U1ECKFUBVHAApagDzPxD8PrODxdBq&#10;st3vikOUtJBnLD39Oa3Ky/jNqN5pOnaZdWrBEW4AdioPPb9M1ftLlby0guF+7KgcfQjNBbd9SWii&#10;iggKKKKAGTQrPE0b/dYYNUNKuFj32rth42IUN3HatFmCqSeAKzrxkki80x/OjAh1HSqXYVuppUVH&#10;FOkigh1Jx2NSbhxyOelIYUoGaSikA77qn3oCkqT2FRSO8Tox+aNuMVKxyeOlMY2iiikIKKKKACii&#10;igAooooAKKKKAM7WwfIiJBKCQFsHtWj0rL1W6T7RBCcuA2XRRz7VqVT2QluFFFFSMKjubmKzt3mm&#10;cRxIMszdAK5TxR8QY9HuDZWMBvL7jjB2jP05J+lXrhx4g0NIb2AxGZP3sefumqSbDbc5vVfiM93O&#10;bfR7ZrqcnCyMMqv0Hf6nFdFpct6+mwjUCPtRyZAvTP8A+qo9M0a00eLZawrH6t1Y/U1drRKxDlcK&#10;KKKokKKKKACiiigD1eNPKQgmnaaQZJ8eo/rVJ5GdcE5FT6H965+o/rWCN7lfUf8Aj8k/D+VcZe/8&#10;fk//AF0b+ddnqP8Ax+Sfh/KuMvf+Pyf/AK6N/OmxSIaKKKkgKKKyfEviS18Macbm4zJIx2QwJ9+V&#10;+wH9T2FDaSuyZSUVdkfjDxrbeCNDmu5MSXkg2Wtt/FLJ2GPQd64/wt8P/EOsQNNqk7aPHcuZrhxh&#10;rudj19kHYDqBij4e+Hrjxp4iPivXSJViJFjB/wAs8j+JQf4R2Pc8+lewVhy+096WxzQh9ZftJ/D0&#10;X6syPD/hTS/C8Bj060WFm/1kzfNJIfVmPJrXoordJLRHcoqKskeffEnTf7OvbPxDEMRjFpe4/wCe&#10;ZPyOf91jjPo3tWbXpWpWVvqWn3NpdKHtpo2jkVuhUjBryLw3M82kRbnMyIzxxzn/AJbRqxCv+IAN&#10;cVaNnfueZiIck7rqadFFI7rGMswUepOK5znFoqC9vYdPsp7u4kEdtBG0sknUKqjJP5CuT8c/E3Tf&#10;CnhRNVtpor+W7XFjHG24TN68fwjv+XU1lUqwpRcpu1tTpoYatiZxhSi227L1/r8DJ+LPj2500weG&#10;dADT+ItS+RRH1gQ/xZ7E849Bk9hW98OPAVr4A0BLSPbLey4kurnHMj+g/wBkdB+fUmsL4TeAbnSh&#10;P4k18tP4j1LLuZBzAh/h9ieM+gwOxz6RXHh6cqk/rNVavZdl/m+v3Hq46vTw9P6hhneK1lL+aX/y&#10;K6feVbOS98NTPPpOJLdzum01ziNz3ZD/AAN+h711mk+M9I1dQEvI7e4HD2tywjkQ+hB/pXO1R1PS&#10;7O/TNzbxSsOhdATXrQqOGh4kKkqfw7Hsfh0hhOQcg7cEdD1rYrzf4OabBp39ri3DIr+TlC5KjG/o&#10;D0/CvSK76cueKkerSlzwUmj5Nv8A/k73xz/2DIf/AEVaV6LXnV//AMne+Of+wZD/AOirSvRa8Olv&#10;U/xS/M8d/HL1YUUUV0AeWeIfj5pGmeLNG0ewin1SO7uLqzvJrazuZZLOeKPeE8pIiZCcHKgggfN0&#10;5rL+E/7R1v46k8N6VqujX2na5rFvJPFLDCHs5NnJKkOzqMYPzqAM4yep8i+Lem6FJ8WfFAlmSN7S&#10;+gvZbbUUs1g8x7QIQpuL+JXVhhz+6LBgATjg9h+yp4Hs7fVLzxBDDAYbWxTS7WVJbZnxu3Oz+RGo&#10;LMAnzlnJA+8e28Yx5LvsdM4RjG6PpSuFvPi5pJ8T6VoWnML+6vru6095FOPsdzDEZdkqHDAMFOCO&#10;uARkHNdXr1hd6npF1a2Gpy6PeSJiK+gijkeFux2yKyn0II6E9DyPmP4qaF/wr3xLpuu6tceLPFMV&#10;lKbrXL6CD7Am0wlFlgmt/JG9RlCpZjtYjIxWSXNoZwipX7nrHw1+N3/Cc2PhJJtGuBqes2st1crY&#10;gywaeiswjaZzjaJNp2jk/wA69QmlW3heVzhEUsxAJwB14FfKvwM+H3hPx3azaVrPhf7fBGXukk/4&#10;SOK6SyR2zHbeTFcs6Kq4AZhkkHOOle3/ABHvtP8AA/w5ewttRvdKnWEW+lLYuZrt5VGY0jDkmToN&#10;27I25LEDkXUST0CUVz8sRrfHbwemqX2ntdait3ZWv22aM6PebhAG2mQDyslQepAx1OeDhfCnxk0j&#10;xBcaNaXgXS9R1zzp9Ks/N897m0TlJ2KAiLevIVj2IySK8X+H/wAQNf8AB+p+Kr/UYdB8WeJbm2sr&#10;rUNR07Vt4R3nW2hs9qREIVBYlVLc85O4AVvCfiLxT8L9f1jWdK8M6brthqWqXdtf+H9BP+mW7QTt&#10;EbiBDmTymIJMZyAeRsDcVyJO39f1/XpTpqzt/Wh9YV574d+Lz+MbW6n0Lwjrl9HbXMtm8srWkEay&#10;xsVYEtPkjI6qprpfD/i2HXPDA1ufT9Q0OAI0kltq9uYJ4VUZJZMnHAz1r5R8NaDe/bPABk8Hz6/b&#10;+JItQv5rTU71FtLqSRjPGUDO3llUYbsxgN2DEk1EY6u/9f1YmEU07n0V8LvijffELVPE9heeHH0Z&#10;9DvBZPOl4tzDLJjLKGCr8y8ZGCBkc16DXgH7LGvwWHhKGwv/APhGNKuNQmkmtYLG6hivLgb2ADwJ&#10;EmcKoAbLEgZOK9/pTVnZEzVpNBRRRUEHLfsk/wDI/wDxg/7CcX/o26r6m0f/AF0n+7Xyz+yT/wAj&#10;/wDGD/sJxf8Ao26r6m0f/XSf7tb5f/u8fV/mz08L/BXz/M8n+LFvNN8RrYxyeWBYp/6G9dZ4f0Xb&#10;FbSSXDyog3LG3Yn3rn/iWN3xEtx62SD/AMfeuq0i9hs7NFuLiKLLbEMjhd3sM16F2btXZZ1/X7Lw&#10;1psl7fSiOJeAB95j6AVwel/GWTXdXitLPRpBCx5leToPXGKZ4v8AD0/jDWopr+VreytSVFuDncPW&#10;te2jis4Eit4PKhUYAUYAFIu3KzO+JtjqfjC3tbKxeOKzVt8okPJbsfw5/Orui2D6XpVraSSea0MY&#10;QsBjOBVjz9zYRS2OvbFSKwcZFBItFFMnJEZwM+tIQ/IFGagSEOgy24kcGnmAbepLeppjJGxjnp71&#10;TkhjVwVO4HqnXNTO25Sjjaex7U+EhowQMetAFGTRopcujPAxHRTxmolgvoZDGu2RRysjHpWnLdRW&#10;gDynC5x0zmqzazbEknevoCh5+lUmydCvFqBgmaO52pKOM54b3q8lwCcPhT654NRoLXUx5gQSY+X5&#10;hyKrvpnkTbrSQRuRgo/zDFGjDUtzh5WRVPA+bnpUsbFkBPWs63upEn8i4BjlwQMdD9DWihG0AHpS&#10;ehW46iilAyakQlFOcgngYAptABSqpY4FA4NSNNkYAxQMjZdpxSUUUCCiiigChexKl7bSr8sjNtJ9&#10;RV+s3WoyRburFXV8Bgema0hwBnk1T2QluFRXbskDbMeYwwueme1S1xXizxLdQeJrDR7ZFKvteTcP&#10;vZzjB7dDSRRU8N+GbnTtSvb3Udj3TuQu07gOeTXTUHk0VulYybuFFFFAgooooAKKKKACiiigD0o9&#10;Ks6H965+o/rWGt3qJUqbMbh1bdwfpWt4ZleaO4aSMxPuAKn8axtY1TuN1H/j8k/D+VcZe/8AH5P/&#10;ANdG/nXZ6j/x+Sfh/KuMvf8Aj8n/AOujfzoY5ENFFUNc1y08PadJe3j7Yl4CqMs7HoqjuTUt2M20&#10;ldjPEHiC18N6c13dEnJ2RQpy8rnoqj1rzGy0y++IPiZ/tz4WMD7U0Z+S2jPIgQ/3m/iPpTL+61Px&#10;FrMDugOsXeUtLUnMdlF/E7e4HU9zwK9R8O6Bb+GtKisbbLBctJK33pXP3nb3Ncy/fPyR5+uJnr8K&#10;/Ev28MdpDHFAgiijUKiKMBQOgFaNvc+Z8rfe9fWqNcdrHxBMd21rotsmoyxHEtxJIUhQ/wB0MAdx&#10;+nT1reUlBXZ3SqRpK8j0eivLV8deK5vlWPSIPdllkP8AMU2bXPFV1G6PrFtbBhjNtZ4ZfoWY8/hW&#10;XtoGX1qHRM6D4maw0WnQ6LbSbbzUyY2Kn5o4B/rH9uPlHu3tXOwxJBEkUahI0UKqjoAOgqpYaPBY&#10;SyT7pLi7l/1l1cOXkf6k/wAhXz9+1N8TvEXhXWdK0fRdRl0yCa2aeaS3O2RzuwBu6gDnp60UaM8b&#10;WVOOg8LhqmZYlUo2Tffokew/EX4o6F8MtL+1atcZuHB8iyiIM0x9h2HueK+M/id8Y9e+J9+WvJja&#10;aah/cafAxEaD1b+83ufwrjL/AFG71W5a5vbma7uG6yzuXY/iateHZ9LtdWhm1i2nvbGM7ntYHCGU&#10;jopY/dB7kAmvscJl1PBrnfvS/rY/Ssvyajl0faNc8+/+S/U9p+HPiTxXB8HvFE2p3M82hzpFZ6e1&#10;0SzF2bEgQnkqEz7Z6d6z/hxLfR+LdNntNHfXmtZPMFmASB/tZ6KQecnjIFJqv7RFv4nl0nS9U8N2&#10;9r4Ts5lc2NjMyyBQpUfNwCAGJwAM+or618L2ek2uh2b6JbQ22nXESTxCGPYGVlBDHvkgjrzX51ne&#10;V4nEY5YmqlCOlra7fgcmJzJ5Xh5xq4f3qrb30SslZta3tq7W33NOCRpYI3eNoXZQTG5BKHHQ4JGR&#10;7Gn0U13CLk1sfl7B3CLk1TkkMjZNEkhkbJ6dhTam5LZ3/wAKv+Yp/wBsv/Z676vPfhjPFaw6vNNI&#10;kMSCJmkkYKqj5+ST0rE8bftT/D/waXhj1NtevhwLbSF84Z/66ZCdfRifau6NWnSpJ1JJHqUpxhST&#10;k7HlV/8A8ne+Of8AsGQ/+irSvRa8W8E+Lrjx1+0Z4o1250m40SW80xT9huSfMjVRbKpOQv3lUN0/&#10;iHUc17TXk0JKfPJbOT/M8y6cpNd2FVNX1az0LTLnUL+4S1s7ZDJLM/RVH8/oOTVuo5raK5CCaJJQ&#10;jB13qDtYdCM9CPWuoZ8ptaOnxVm1PxTr934THiTTrnV47QTmCWF1ligtIiYysrMYsExKwJYEDBBr&#10;f8K29j4X+M+m/wDCS3zeHL2Czf7M9/qd9NHrZk43o9xMRHtG0GBtzbmPXCtXut54J0LUfFVl4kut&#10;MhuNcsoGt7a8kBZokJyQozgHk/NjPJGcE0ni/wAC6B4+05LDxDpNtq1ojiVI7hc7GHdT1B7cVspp&#10;WX9f1Y2c73v1N3rXx/8AGu1k8UQeN/P1RPE66LprmTWbbRbKOK1lDjbaGdkeRnwST5TLtJwQMnH1&#10;fo/h3S/D+jxaTpthb2WmRoUW0hjCxhT1GPfJz61FqfhPR9Y8OT6Bdadbvos0XkvZImyPZ6ALjH4Y&#10;qItRdxU5qDueGnQ4PC3xA0LR9S8V+MtJg1F0Oj39jeWosLxwM+TKkdsoVznhWDKwOQ2eK9u8U6A2&#10;s6TqKWU8OmarPaPaxao1sJngVuuBkEgdcZxmtKTT7WWKCN7aF44GV4kZARGy/dKjsR2I6VYolLmI&#10;Uno+x8x6HZpC3ibSNB8exR+F/CWmWJtNSvktbi1hvsu28ER7BhABxkhn3YZhVr9mO/s9X8Z+KL3X&#10;PNh8X3RS6t7XVbOJbsWhRQZ0mEETOrsegAAAX5cmverfwdoNq0jRaNYI0l2187C2TJuG6y5x98/3&#10;utW5tE0+41a31SSxt5NSt42hhu2iBljRsblVuoBwOKrn38/6/ryLc000jjPi1DqPinT4vBmkCSOX&#10;Wfk1C9UELZ2Of3rFv77jMar3yx6KTXjkXhbwNc/Fnx34U+wteajvsl0u2hsY782YEAMrKJ1eKNAz&#10;DdvIHYc19R1RstC03Tb++vrSwtra9vmV7q4iiVZJyo2qXYDLYHAzUxlyijPlVj5y8KTeFvhZ8Ubl&#10;PiDDp/hvWHRY9Ke306G30WaJSCJ4WCExTZzv3sMbsZI24+lLG/ttUs4ruyuYru1mXfHPA4dHHqGH&#10;BH0qDVdC03XY449S0+11CON96JdwrKEb1AYHB96uRxpDGqRqERRhVUYAHoBRKXMl3FKSk7jqKKKg&#10;g5b9kn/kf/jB/wBhOL/0bdV9TaP/AK6T/dr5Z/ZJ/wCR/wDjB/2E4v8A0bdV9TaP/rpP92t8v/3e&#10;Pq/zZ6eF/gr5/meEftDa5qmj+PtN/smJpp3tUDKE3YG5+azNJ8N6/wCMbq3uddkMNtEMqgIz+A7f&#10;Wuo+L8Qb4mWzdxYR4/77krc0n/j2T6V3nS2WjEzgBnJHoKkAwAB2oooJGiMCQv3IwaRozu3IcHuO&#10;xp9DDKkZxkdRQBHmVewb6cUnngDDja3THWqpt72H/VTrKPSQdKRNTiQgXK+VODtwR1+lOwr9ywIC&#10;7blJjHapIo2j6uWHoakBBGQQR7UUig60AYoqhda0sEgiijE7McHBxg+lCVxXsN1x9toMAs4YEY6j&#10;3qXS3e4s0km2s574qvHp7X000t3G0ecBAG6VpQ28drAkcYIUetU9FYlXvcpyaUhkZ45HiZjk7T1q&#10;M6ZLbBZrdzJOp+YyHhh6VpUueMUrsdkZNxYXd06ytKiOn3UHQU4wXdoUmaXzwowygY4rToo5gsZ8&#10;moTsR5Vs5A5bcMflU0WpgsqtE8Qb+JhirVMlgjnAEqCRR0BouhjwcjI6UvmxxKTIcD1NZ5sZ4XDw&#10;TZxxsfpUiWkkx3XLBgDkIv3aLBcme8hRVYyKFY4Bz3oN3AucyoMe9Rpp1urE+XuB7HoKVNPt41wI&#10;lI96WgA9/AqkiQOeyqck0lreGZnV08sr6mpYrSKN8oiqT3qGfSEe4eWSTerchRxinoGpaBB6HNMm&#10;mS3jLyHao6mqThdOuIyGYQuCDnkA9qgt4Bd3ciXTl3U7lUH5Svai3UTZI0y6hfWzRo7RpklmXArT&#10;pdmwD5cD6UlJu40Fed67aTz/ABKs7hImaBETc4HAwG6/nXohO0EnoK5nVdUsbHxJBYEyfbbiMEjH&#10;y+39acdx9GXKKKK2MQooooAKKKKACiiigAooooA9KPSrOh/eufqP61iGHU1GBNE+e5XG2tLwsbnF&#10;2LkJuDLhl79axsap6i6j/wAfkn4fyrjL3/j8n/66N/Ouz1H/AI/JPw/lXmfiDQr2/wBXuJodcvbG&#10;MsR5MKxlRz1+ZSf1pS0FNtLRXE8ReJbLwxY/abx+W+WKFOXlb0A/r0FeYLqeqeN9WW6gszqE8RIh&#10;jQ7bW0B7lz95/Uj8K3NL+Gdxf+KL688UTPrMMQVbOSRwEZechkHTHHHQ+9eiQW8VrCkMMaxRKMKk&#10;a4AHsBXO4yqb6I4HCpXfve7Ht1Of8H+Ez4fWe6vJUudVuf8AWyoMKijoiZ6Afqa6OuY1r4h6ZpV0&#10;1nb+ZqmoKcNbWYDFP95ui/iazn+JVwEYr4dvNwHG6WIDPud1Vzwh7tzRVKVJciexo+PfEMel6VJY&#10;RDzdRv43ihiBxtBGDIx7KuetcBaatZ2NvDZWwlvWgRUYWMLShcDqdowKt+F/Dtx471m41LVW86zD&#10;/v2UkLO46RJ/0zTv6mvVLGxttMgWC0t47WFeAkKBQPyrFwdZ8z0RzqE8S+fZdDyc+IbOP/Xefbn0&#10;mt5F/pVqy8UaZcuI1v4C/QAuAf1r1VlDdQD9Rmql7o9hqURiu7K3uIz1WSIEfypfV+zK+rSW0vw/&#10;4JxoORkcg187ftf+DjeaNpXiK2tZpp7Vzb3EsfKRwnkFh/vcZ96+m5PhlpwYnTby70aQ9BDJviz7&#10;o+R+WKy9T8F+JLa3lgltrHxFZSKUdUPkuynruR8qfwNb4adTCVo1Ur2OrBVquAxEa6je3bqvz/A/&#10;MynwQSXMyQwxvNNIQqRxqWZiegAHU19b+Nv2OLrVtPmfwzoB0i/aUSAXepI0WznKBQSRnI6/3a7b&#10;4Ofs4a78P9BgW707w/LrayvL9vlYtLGGAGwMEJwMevc19dPNaSpe0gm322Z+i1OIMOqHtaUW5Xty&#10;tWfr6HkXwh/ZZkufI1bxmrRRcPHpKnDN/wBdSOg/2RX0/DClvDHFEixxRqEREGAqgYAA7ACrq+Bf&#10;E7j95qOlQeuyGR/5kUv/AAgGqH/WeJlz6QWCj9Sxr5HE1sRi581T5Loj89xuLxeYVOesvRaWXpqU&#10;ncIuTVOSQyNk1mTJNB4iNta6rLq1tACt1JLEior9lQr1Yd+w+tWb+yj1KyntZWkWKZCjGJyjYPXD&#10;DkfhXnSutDx77o8O+NXxj3ef4e0GfjlLu8jb840P8z+HrVvQvid448Y6TaQeHtATekaxT6pdNlGc&#10;ABmGcDOecfN16Vt3n7OPhW5yYZdQtD2EcysP/HlNdR8PfAMfw9sLuyt7+a8tZpfOVZlAMbYweR1z&#10;hfyryY0sRKq3N2T7GVpX1KngT9nPU/iTNczeOvF17dQwlGaw09tsbE7sckYHTsg69a+gfBXwc8G/&#10;D1UOh6BaW1wv/L3Ivmz/APfx8sPoCBVP4Vf8xT/tl/7PXfV7+Gw1KEVNR17vVns4enBQUranybf/&#10;APJ3vjn/ALBkP/oq0r0WvOr/AP5O98c/9gyH/wBFWlei159Lep/il+Z5z+OXqwrjtA+JEWufEXxJ&#10;4QOm3FvdaLFDO10WVopklUFcYOQevBHY812DZ2nGM9s183adc+NbL4zfEO9aOxmeO20xbvS9NALX&#10;UbJMsapPNLCIiMklsE5IwD36lbVsuMU0/l+aPT9Q8S65B8eNI0CG4Q6Bc6FPeTW7RrkSpMqhw33v&#10;+WijGSPbvXodfIHw/wBM8T+Lbzwnd+JfFF1pling65umv9JmY30tqJ4iVlmkU4YnugBAQDcck17X&#10;+zp4Xu/BXw706y1e6uv7X1Iy6j9ivbh5JLeIsuIwGJI2q0e7/aY55rSUFFWvt/mypxS69vyKNt8Z&#10;vE2u6n4stNO8O6Jptp4dvTY3Gqa5rjQwF+xAWA8HK9SOoFZdn8UPFWteKrTQbbxz8OYtRnYslnZR&#10;3F47BRkpv81V3f7PBwMis/Rr7TzoHxN0K/ivZ5fEvibVtOgWztfPYv8AZ0GMZABCAsNxA+Q8isTR&#10;fGlnpbaX44e01rxVdaf4anvrGA2lnptrZWpk2SMQZS+8+X2MmQ4xnNNJLp0X5XNOXdJf1sj6fj3C&#10;Nd5BfA3FRgZ74rxX4m/FrXPD3juxbRI4rjw3pTfZNXkuH8u3lu58CGFpRG5jKYDMwGBvVW5avWfD&#10;GtP4j8OaZqsllNpz3tulwbS4IMkW5QdrYJGef/1dK8k+L/i6zs/F+n+DpLzQ9DsHsX1WS71LVZrG&#10;MP5u3YVhkj37ixYBm5KsccZrOKtKzRlTSfQw/HHxF8eeGvEcniWWPT9M0Wwthpc1rNeTy2s10W3S&#10;XMcYhEk0cQwpKhSDu5Kqa9X8UeL9R8DfCvUPEWpJa6lqVjYtcSLYRukEj9sKxZgvIzyTgE18peAN&#10;N8JSuNR1vxHptxb6T4jnvtth4amvJruOKRtn+lIzsIiBuVTnAxncK+wdH8feHtc8IQ+KbXVrYeH5&#10;YzKNQuG8mNVBKksXxtwQRzjmrmrRX9f11NJpRktP+CeU+IvHvinwFYeD/FcviW38UeHdcvra1ntB&#10;pgttkdwMpLCQd4x/dfJOeua7z4mfEaPwZZXNpEskWsXGnXd1p00ts0ltJLDE0hjZlPBwucHGR0Oa&#10;85+OEt/oOpeF/Gus6na+JPBVnq8EsWkW0Hk+UXyIbnzQ7eeUzkDCg5o/aK8L3WoW3iHVCt1a6HZa&#10;TO91cXmp3Zt5Z2i2QrDbRybRtJVncptPTBO4hNJr7/8AhgjFOUb/ANa/1/Wp13hv4sa/feH5NWv/&#10;AAVqE9jFa2zi509olNzI0YaYpDM6FYkY4DljuHIyOasfDn4pa/8AEVtP1GHwTPpvha+iaWHVLvUI&#10;vNI52nyACcEjru9+RXgeoxadoWgaj4d0iSCS2mOjZu9I04RmfzHEdxbPLaMrzAhj+6fEhDt14at7&#10;wNpNxp/x48CyTaY+lCS11FAw0uawM6JEmAxluJXlC7sjcFwT34xo4xu/n+CuJwXKfU9FFFcxgct+&#10;yT/yP/xg/wCwnF/6Nuq+ptH/ANdJ/u18s/sk/wDI/wDxg/7CcX/o26r6m0f/AF0n+7W+X/7vH1f5&#10;s9PC/wAFfP8AM8d+MDlfiba4P/LhH/6HJW5pRzbp9KwfjD/yU21/68I//Q5K3tJ/49k+ld7Ohl6i&#10;iikIKKKKACo5reK4GJI1ce4qSimBmG0n04FrdjJFuyYsc49qc2smNlMlrKiH+IitGggHqM/WnfuK&#10;3YoSarE8UqpuEgU4Rhgmq+j6fDLbRzvH+8zkHPvWhdWUN2uJFyR0I4NSxRrDGqIMKowBTvZaBbXU&#10;dSsMe9JTyf3YGMGoKGUUUUCCiiigAooooAKKKKACiiigAooooAhu7RL2MJJnAO4YOOa86+OWrP4J&#10;+GOu6vaXq2uoR25S3klcKdxGBtz1PtXpdfPX7bfhW78QfC+yvre4ihh0m7M88csm3zVZQoA9SDzi&#10;urDJSqxjJ6XOzB04VMTCNR2Tf9f5HhH7O3x68V6d8RIV1rWdS1zSriNvtFvcTNLt6YZdx4x7V9w6&#10;B400bxMo+wX0by94H+SQH02nBr83fgdqltpfxEsJb1I5rN0aOWGR9hkU4+VT/e9PpX2TpfwtPiya&#10;ObRNctfsAAdLk5+1Rf7DhSOR0zW+a3hiEoLSx08QupRxqVKKs4rTbqz3MrudUI6nn6Vx/wAT/Dm6&#10;Ea9bTNDd2qgNjPzKOmPcVseH9OvfD9hDbzPLqphBUXLth2/Sr2pa3ZJp8/2xDGgXLJKuK89J7nlx&#10;d0rnO+G9Rl1bRba6mXbK4IOO+DjP41p1XsbiC6tI5bVlaBh8pTpVitzEKKKKACiiigAooooAKKKK&#10;APSj0qxoZ+e6Huv9arml0eYR6lJETjzEyPcj/wCsTWCNkLqQxeSfh/KuLvf+Pyf/AK6N/Ou51eLb&#10;Mr9mGPxFYz6XayOztFlmOSdx6/nTY2rnM0V0n9kWn/PL/wAeP+NH9kWn/PL/AMeP+NKxPKzznU/h&#10;9oeqTPM1obW5c5ae0cxMT6nHB/KsyL4XWrz/AOnape6hZj7trIwUH/eK4LD2r1n+yLT/AJ5f+PH/&#10;ABo/si0/55f+PH/GodOLd2jB4enJ3cUctaWkFhbR29tCkEEY2pHGMKo9qlrpP7ItP+eX/jx/xo/s&#10;i0/55f8Ajx/xq7G3LY5uiuk/si0/55f+PH/Gj+yLT/nl/wCPH/Giw+VnN1at7rbhXPHY1tf2Raf8&#10;8v8Ax4/40f2Raf8APL/x4/40WBJoynu416HcfaoHvHb7uFFbn9kWn/PL/wAeP+NH9kWn/PL/AMeP&#10;+NFh6nOs7OeSTXA+K/FcuqTzaRpEpjiQ7Ly+Q/d9Y4z/AHvU9vrXrlzoFjdW8kMkTbJFKtsldDg+&#10;hBBH4Vl2vw58O2VukEGmiOJBhVE0nH/j1ZzjNq0TnqwqTVoux5Da2sVlbpBAgjiQYCipa9e/4QPQ&#10;v+fH/wAjSf8AxVH/AAgehf8APj/5Gk/+Krk+rz7o5fqs+6PIaK9e/wCED0L/AJ8f/I0n/wAVR/wg&#10;ehf8+P8A5Gk/+Ko+rz7oPqs+6MD4Vf8AMU/7Zf8As9d9VDStBsdE837FB5Pm43/OzZxnHUn1NX67&#10;acXCKizvpQcIKLPk2/8A+TvfHP8A2DIf/RVpXotedX//ACd745/7BkP/AKKtK9Frw6W9T/FL8zx3&#10;8cvVkF/BLdWNxDBcvZzyRskdzGqs0TEYDgMCpIPOCCOORXm3gX4E2Ph7WpfEXiPU5/GfiyVgf7V1&#10;CMIsQXOwRQglUwCcHkjJwQCRXqFFdN7XXcak0rI8R0Dwz8SPhjZ2ulaXoXhvxZYWMJs7G/e6eyvF&#10;tt24JKCjKe33Tg4Bxmp/BvhX4m6v8W7fxh4rk0bSNLtrCawj0jT5Xncq7BsliAM7lQ7s9FAwMk17&#10;PRV8736lud76bngviH4feLNDvtXhsvDo8T6Zd69Nr1rcabrp0u8tpJIjG8ZyuCMM4BVwSDzism88&#10;MeJ9Y0/T9Ob4JpBZ6fa/2fbR3PjL919nyCEkWPJkUFRw5NfSFFJTsP2j3t+ZzvgN/Er6Co8VWem2&#10;Ooq5VItLuJJoxFgbdxdQd3UHqOAc84HB+MvhpqfxR8Rs9zpll4W0oL5FzqSpFLrF7ECf3SSLkQRH&#10;JyQxcjjC5NevUUubW5Ck46o+e/hx4G1HXvgt4q0HwzfyeEJH13U4LXMIdEh85k8pg6k7duV3DDAg&#10;HPBB9D1j4PWGpfBgfD2O5MNoljFaR3Jjz80ZVldlzzllBIzzk816DRQ5N/h+A3N3uu9zxvxP8OfF&#10;nxKsNC8Oa9ZaFofhrTrmC4u20q7kma7WIfJFHG0SCJM9csxHAGcZMfxP+EFp8TfFkdt/wisEFrJJ&#10;E+p+IrtlLvEhB8m2jDFg7YAMhC4XOCx6e0UU+dp3BTa2PnjX/hT4om8J6l4BFraajbz38Uuj62kf&#10;2c6fbrz5k5jCh5U+6gXJYnLYFaFt8IX+FvxB8FaroOhQa3YIh06+vEQRXkDyAK105XCyIQOQR8uT&#10;g4PHu9FNTa/r5DdRvQKKKKzMzlv2Sf8Akf8A4wf9hOL/ANG3VfU2jj97If8AZr5Z/ZJ/5H/4wf8A&#10;YTi/9G3VfVmjx7Yncj7xwPwrfL/93j6v82enhf4K+f5ngfxh161/4XLBprNsnXT4SN3RiXkOB+Fd&#10;hpP/AB7J9K4rx9odn4v+Kt9qRhEl1YFbeEqxwSg6H6NurpNN1+0t7uPTLqVYNRKgmFun0z0z7V3s&#10;6mtLm/RS4xSUiAooooAKKKKACiiigAooooAKcCNpzkntTaKACiiigAooooAKKKKACiiigAooooAK&#10;KKKAKuqatZaJZtd391FZ2y8GWZtqivLvjN4N0T42+DptPsfE1lFe7c2im8Tynl6qGXOeTgZwfpXm&#10;H7ctprsHhuxvVndtDkuUh8uM4EbbGJ3eucde3418heG/DGr+IdQjXQtOubq7R1xJaxk+UxPBLD7v&#10;Pc16+EwftYe3c+Wz/I+gy7LfrNL61Kpycr0uu3V69yiVaxvSrnLW821ih6lW5wfwr7W+HevXE+k6&#10;frGmtLby3WZkAPPPJU+vpXA+JP2V9CtI4rmLWL9JrgqBZBFctIQMqpxk855Ne6av4e07wZ4W8J6N&#10;p+E1TT7ZImhi+Y7gBkkj+LcBSxuLoYtRdO91+oszzHCZjyOi25Rv0to7f5HceF/ilZ3KLa6qPsV2&#10;DgyEfIx/mD7VN8Utdit/Di2sJSZ747VKnI2jqQfriotZ8CW/iu0t7hFFjqRiUytj5WbH8QHf9azN&#10;L8FxJZ20N5Mbj7LKzRhc7RnGR9OBXmJXPCbsavhmwOmaFaW7Z3Bd5B7FuSP1rUoorUwCiiigAooo&#10;oAKKKKACiiigD0lXVxlSGHtVK9kezmjuYxlo2zj1HcflVJ9Nn0lEks3aXH34z0PvU0GpxaoWiVGR&#10;wuSGrK3VGifc6iQR6nYq8RDK6h0asVlKMQRgjqKoaTrX/CP3bW90xFjIcq+M+W3+Brp7qyS8QSRs&#10;NxGQw6MKDQxqKkmgeBsOpHv2NR0AFFFFABRRRQAUUUUAFFFFABRRRQAUUUUAFFFFABRRRQAUUUUA&#10;fNnxG+APxD1b4v694x8J63oumR6jFFCv2tnMuxYolYFTC6jLRZ4PTHuKzv8AhSvx3/6HPw7/AN8f&#10;/ctfUlFec8DScnK7V3fRvqcjwtNtvXXzPlv/AIUr8d/+hz8O/wDfH/3LR/wpX47/APQ5+Hf++P8A&#10;7lr6kopfUKf80v8AwJi+q0/P7z5b/wCFK/Hf/oc/Dv8A3x/9y0f8KV+O/wD0Ofh3/vj/AO5a+pKK&#10;PqFP+aX/AIEw+q0/P7z5b/4Ur8d/+hz8O/8AfH/3LR/wpX47/wDQ5+Hf++P/ALlr6koo+oU/5pf+&#10;BMPqtPz+8+W/+FK/Hf8A6HPw7/3x/wDctH/Clfjv/wBDn4d/74/+5a+pKKPqFP8Aml/4Ew+q0/P7&#10;z5b/AOFK/Hf/AKHPw7/3x/8ActH/AApX47/9Dn4d/wC+P/uWvqSij6hT/ml/4Ew+q0/P7z5b/wCF&#10;K/Hf/oc/Dv8A3x/9y0f8KV+O/wD0Ofh3/vj/AO5a+pKKPqFP+aX/AIEw+q0/P7z5b/4Ur8d/+hz8&#10;O/8AfH/3LR/wpX47/wDQ5+Hf++P/ALlr6koo+oU/5pf+BMPqtPz+8+W/+FK/Hf8A6HPw7/3x/wDc&#10;tH/Clfjv/wBDn4d/74/+5a+pKnt7SW5Pyrx/ePSj6hT/AJpf+BMPqtPz+88S/Zu+C3if4aap4suv&#10;Ed9p1/d65LBN5lg7t8ymYyMwaNAMmUYx79OK9t8YeIoPBvhm4vWPzovlwJ3eUj5R+fJ9ga0JprPw&#10;/YS3V1OkEEY3STSHAA/z2rwXxV4oufiTr0ZjjeHS7ckW8TdTnq7dsn9BxXXSpRoQVOGyOiEFTjyx&#10;J/AGnSXE5uJSXkdi7MepJ5JrqvG3wzg8WRRXVvILPU4gAJscOPQ/41oeE9FFlbp8uDXVAYGK1KPL&#10;9D8A69oNy93f60r2caEuvXIFbdreQ38CzW7F4m6Me9Vfi/4psdO8PXGksxlvbxQFij6qMg5P5frW&#10;d4DtLmx8L2cN0hSQAkKeoBJIz+dA76HQUUUUiQooooAKKKKACiiigAooooAKKKKACiiigAooooAK&#10;KKKACiiigApR1pK8u+IPinX9P8SQadZ3Men2Vx8qXZXd8/dfY8iplJRV2ZVaipR5mfIf7RnxG8Z3&#10;fxY8SaPcX9ythBdtb2tjtBjMQOEOMdSO9XfEnxeT4X32i2nhPQLTSr6Kwj/tNLgM4kmZck4BHYg+&#10;1e96l4WjsH/tq7hh1K9tXN1Jc3RwZD3JPsM4r4k1v7T4q8Z6ibNHu7m/vpDCiZYtuc7QPzFe/g50&#10;swtCcLRgvk2fW5bVoZy1Tq0uWNNaro2+r22t+J9g/DLxrf8AjuwtNfFsBqlwphgiQZWD1ZR6n17Y&#10;r2Cy0ODwTpUupah/peosN4Xq2fb29TU3h7wxonwb8C2f2O2QTJCihmA3FioJA/Gp9A1ibxLC+oXV&#10;v5Tk7E7gr7V4zjDmapqyPmpxpU5S9krRbdjm7rVvE/i6KGEW32Kzc5EkSlFI9Sc812tlbmzs4YC5&#10;kMahS56t71N0patKxi5NhRRRTJCiiigAooooAKKKKACiiigD0qmCCNX3iNQ/94Dmn0VzmpQ1PTkv&#10;ImBGc1gWes6n4RlCKpvNPz/qHPK/7p7fTp/OuuqtdWMdypBUGmBHofxJ0HXw0ZuPsM6ttaC9HlnP&#10;sT8p/A10Is7W4UOiqynoyHg/lXmF14XbU7m6SW2EUaHEbY+8PWsS48ASRPmF3jPqjEUJmktHY9p/&#10;sy3/ALh/76NH9mW/9w/99GvDz4Q1Pte3X/f5v8aUeENUXDfa7oj/AK7N/jTuTc9v/sy3/uH/AL6N&#10;H9mW/wDcP/fRrwa58Easb2Kf+0b1QinEKzNg+55qdfCGqAc3t1n/AK7N/jRcbsj3L+zLf+4f++jR&#10;/Zlv/cP/AH0a8O/4RDVP+fy6/wC/zf40f8Ihqn/P5df9/m/xouK57j/Zlv8A3D/30aP7Mt/7h/76&#10;NeHf8Ihqn/P5df8Af5v8aP8AhENU/wCfy6/7/N/jRcLnuP8AZlv/AHD/AN9Gj+zLf+4f++jXhw8I&#10;aoTj7Zdf9/m/xobwfqikg3l1/wB/m/xouFz3H+zLf+4f++jR/Zlv/cP/AH0a8O/4RDVP+fy6/wC/&#10;zf41Vl0HUY5mijnvbiVeqpK2B9TmjcLnvf8AZlv/AHD/AN9Gj+zLf+4f++jXgq6VeGOQT3N3bSoM&#10;lHlb9OeaqjQ9auT/AKPLdKn9+WZh+maeouZH0J/Zlv8A3D/30aP7Mt/7h/76NfPMvhDXrjasl/Oi&#10;ZBOyZ8n9asnwpqgUkXt2cDp5zf40MXMe+/2Zb/3D/wB9Gj+zLf8AuH/vo1822GhambqQS315GZD8&#10;qtK+P51rf8Inqn/P7d/9/m/xoegKVz3z+zLf+4f++jR/Zlv/AHD/AN9GvA/+ET1T/n9u/wDv83+N&#10;H/CJ6p/z+3f/AH+b/GlcOY98/sy3/uH/AL6NH9mW/wDcP/fRrwP/AIRPVP8An9uv+/zf40f8Inqn&#10;/P7d/wDf5v8AGi4cx75/Zlv/AHD/AN9Gj+zLf+4f++jXgf8Awieqf8/t3/3+b/Gj/hE9U/5/bv8A&#10;7/N/jRcOY98/sy3/ALh/76NH9mW/9w/99GvA/wDhEtU/5/bv/v8AN/jU8fg3VMZN7d5/67N/jRcd&#10;z3X+zLf+4f8Avo0f2Zb/ANw/99GvDv8AhENU/wCfy6/7/N/jRD4Q1OS52m9ugFGf9c3P60XHc9x/&#10;sy3/ALh/76NH9mW/9w/99GvFz4L1MyZ+23OPTzW/xok8IaimD9suvp5rf40XGe0f2Zb/ANw/99Gj&#10;+zLf+4f++jXi0fhHUi2DeXJ/7at/jTj4R1BSc3l1x/01b/Gi4Hs/9mW/9w/99Gj+zLf+4f8Avo14&#10;sfCOohC/2u69v3zf41E/g/UQoIvrrJ7ec3+NFxHtkyWOnxmWdooIx1eZwAPxNcf4g+MmgaMhSydt&#10;WuRwsdt9z8X6Y+ma85/4V3LPJulLSN6ucmtjTfh5HGwLIPypXFc5zW9Z134i3cZviIrRGzHawghF&#10;9z6nHc/hjNdn4V8IrZIjMnP0rf0zw1DZgYQCtuKFYhgACkISCEQoAKkoqhrmuWnh3TZb6+k8qCPv&#10;3J7Ae9AHG694atbvxm2o3kIaYIoiyeGxxnHtWjXnNtfal8QPGyazFE1pY25ChiTjaBjHuTXo560y&#10;pO4lFFFIkKKKKACiiigAooooAKKKKACiiigAooooAKKKKACig9Kzk1hY5WjuUMLjp3GKaVwvY0ab&#10;LIIo2Y9hmsxtaO4yLC5tl4L4701CdZulZo3W2UHAJ4Y1XL3FfsA1qWWMeXb5ZjgHOQPrVLX/AAgn&#10;ifRr6zvCI5Jj5kUidYnA4YGrdnpc0F5wPLRSTuBzuHpXL/HX4qf8Ke+H1xr8dql7dGZLaCB325d8&#10;/N7gY5qlD2jVOK3Kp0ZYiSpJXb0Pm345fGi58L6bceDptP8AM1mSNob2WQkIi9iuOpbr6Vwn7Kvw&#10;9vPEHxG0bWSyR6ZZXGHbd8zMBnbj8uao2dwn7Quv30mrgabryj7Q99bjckqNIqlSnqN4wc9AfWvp&#10;X4X+E7D4XaBrMGmKJmtFCiecZaR2faX9uPyFerzQwOHeHirTe/8AmfSRqU8rwbwUVaq/i679b7bb&#10;fiegax4b1LW/ErRX7ldMtj+7G7OV9PrXVRRJBEscahI1GFUdAKqaJfSalpFpdSgLJLGGYDpV6vMS&#10;PlmwooopiCiiigAooooAKKKKACiiigAooooA9HhlE8SyLkBhkA9afQBiiuc1GT3EdrGZJXWNB1Zj&#10;ioW1CFdSishueSRd25RlVGM5JqpIDrM09pdWTLaxsCrvwXP+FbCpHbxhFQb8YzjkD0oNbKK13M+2&#10;mvJb25SeNVtkIEJHcVZaFW6in0UEN3ZF9mT0FSQwqGVf4c0tSRISwIGQDQIhltUa4lbHAAXpTPsq&#10;elT3xMMiuuTv4ZR39Kp3d8tiVWVlMhGfLUfMB707XBkv2VPSj7KnpVePW7STO4+SV7Mck1P/AGpb&#10;cDyp89cbDmizEO+xrtzt49aFs1Y4C5qC61S7mxHbWLhRzuk4B/CoVm1K5kMRZbFdufu7ifrTsFzS&#10;gsUJ3fKdvYHvUclmqkllx71Sj0prRQ1rcvFLjDMx3B/ciiTTri5GLi9kcH7yoAAR6UWXcV/IdY3D&#10;XUxENsDahirTlgPyqzBp1vYxyLEWZpG3MzckmpY0SCFYYkEca9AKKTfYZl6nocN+YmYHMZzgd6X7&#10;Ig4xWnRgelFxWMz7KnpR9lT0q5JAACQazbnUDBOIkhaZsbjtPQUJXE9DPuIYW1dVnLKqgeWMcE1r&#10;fZU9KqW1pLdXP2m5GAD+7jP8P1rRpyJRD9lT0o+yp6VNRUlEP2VPSj7KnpU1FAEP2VPSpobCNuSO&#10;KByauKMKBQCIvskfoKUWiHoualqeB1ReepNBZUNkq9VxS2trH9odscKmP61auCW6cqBnio7RhtZ2&#10;+US4Kg9QMUDHNGjHC8ZGQaYlspbD9ucVMbcYJVulVdNuY9QjeRCcqxXHrimBPFBGGORgHpxQ9kpl&#10;BK5WnpLl8v26cUySZpBgDGPSkFxtzBGBtxVf7KnpU2c0lAiMWyDsKcI1HanUUCCiiqWsXslppt3J&#10;ahJbuOMtHEzYye1A0rlDxX4x07wfZefeyZdv9XAh+d/oPT3rm5dXg+IejNHdWDR6e7rJGshw+R0P&#10;H9K4qy8Gav4i1BdW16bdMz58lz91fp2HtXoiIsaKqgKqjAAGBTK2RHa2sNjbpBBGsUSDCoowBUtF&#10;FIgKKKKACiiigAoorwH40/EfUrfStQubrw/4z0TRdN3LdSpqen6Zb3HPBWYO8zZ6AREE56E0DSue&#10;wHx74bHiseGf7csP+EgMfmjTftC+ft6/dznOOcdcc9K3q/P/AOAfi610GxluLHSvAuja9c6lcXFl&#10;q/jma4SdF3Y8pJvIwSvIJ83cS3I7V9u+AJ/E9z4djk8WnRH1RmLLJoEkrWskRAKsPMG4Hr3I6HPO&#10;Kq2gup0dFYnjiCK68Ga9BPIIoZbCeNnLbcBo2HXt1rzX9lrx1p2v/CLw5p83ia31nxBaWAmvonvV&#10;muYVLtt8wbiwABUc9OBUrW/9dxnsaSLKCUYOASuVOeQcEfnTq+XvhJ8SvA/w2+JHxXTVvFOn6XDq&#10;PiJTaW8tyNhJTc7hRwqlnIL8D5eTxX0/HIssaujB0YBlZTkEHoQafRMT0bQ6ivmTx58QEuPjXZ+K&#10;7SG41fTvDNwvhzTLCzn2HUtTumAuQpwQVhixuHQuq8gcijZfH3XdH8YX3ii003U9T8Ia3qEOjx6J&#10;qN9EtzbX6yeTI1qgZy0ZIGQSi7mP4pa2t/X/AA+n3g9L36f1/Xoz6por5Q8MeJPid8VbX4fS2njS&#10;Wx1C/u7m6vUsLOGO3trG2laJnlBVmkeRtoUZCZ3fKcbh9X0+lw62CkMasSSoJPfFLRSAje3jeIxF&#10;F8s8bccU6ONYo1RRhVGAKdXF/F34gj4aeD5dZ/dZEgjBmBKjIJzgEen609dhPTodPrWtWfh/TZb6&#10;+lENvGOp6sewA7k18Mftf63rniTVtF1K+he20co4tIOdsZ7luwYjH5Cu0+H/AO0FZ/FfxWtn4inl&#10;guEYmwhlZRA5+gA+b0BJr2i+t7O7CQ3sNvOrHCx3CK4J9gRWka1TAYhSqQ26G1PEV8qxsZ16drdO&#10;9+t9UfMnwA8Jx2HgXVPEc0DR3lzMltbytkZjDgsAO/Kg59q9/s7Oabw1qV4qs4lmSIhRnJyG/rWd&#10;f3sepa3BZ6dBG9pZ5CxxIAjSnjgDjgE169Z6TZeCvBSm8d2ClZZCq5O84wMfkKiVaWIqSrS0uZyx&#10;MsbiKmKlpzbLyQaLAbXSLOJhtZIwCD2q7UNneRahax3EDb4pBuU1NWxiFFFFABRRRQAUUUUAFFFF&#10;ABRRRQAUUUUAdzZXkyXP2O5XMgGRIOjCrl0s7wsts6JOfumTpWTNLNPdRh1+y3ifccDKsO4o08rr&#10;N0txLKfMtGKbI8hSfUmsZI2h3fQ2dJW6FuPtjpJcgclRxT2O5iTT4zhXx1xUdSNu+oUo689KSorq&#10;6SzhMjjIHAUdz6UyRLq+isZkRlaVmGQkYySKu2F5Fewb4c4BwVIwQap6fbywySXlwqieUYVR/Avp&#10;ULac73EzJdvbxyncyoO9OyC7JtRvTb28s6qGZBwuajsbTaguZZBLPOAzN2A9BUbaJbOSBJNGpHOG&#10;J3fWriRRwRJFECEQYGaNEtA16kjRWvmCTyVaVRgORyKV5GlwMD8BSRJ5j46VYjRAxwOVpDIPLdAT&#10;0xVVLoXF66gc7Rz61dnfzGSMdHPP0HWp1iRDlUUHGMgc0h2KNFWJht3YXrzmoTGQm7tQIbRRRQIK&#10;KKKAIrhsLj1rEvw1ncxzxOd0jBGT+8K32QN1Gay9QtWnVAuA6OGBNUtyZIsU5ELnjp60iqW6DNWo&#10;12qBUghPIT0pptxjg4NS0UFFRo2TqKQIzHAUn8KuVw3xa13U9F07R00u8NlLd3qwNKFBwDn1qox5&#10;nYl6K52qW+w5bOR7VJXnZ1LxD4I8ZaLpuoazHr1lqbmExmMLJEf73A6Vp3XxSsI5LyS1028v9Os5&#10;PLnv4R8ikdcDqce1VyPoF0dkOTUqbSxypP0rjNY+J+m6Rq1nYQ2d1qU15bC5t/sy7vMBwRgfQ5q5&#10;4e+Ilprej6leQafeJc2DbJ7BoyZg2M8ClyStexXMr2udHK+5XiQZdgM/7Ip8qMoGTkdq5LRvH9tq&#10;XiIabd6Zd6TqEsLSRCfpIo64x3qLwn4htl8NmeOW8u42vp4910QXBDsCOOwxxT5GLmR0M2uWkbyR&#10;PI2QMHaD+VVPD0V1CWkyVsyMRq3Wk0q1luJrm48ryLdssokHRvXFbEVypgUsrgt1GOppPTQSTerL&#10;LS7kbCjGOaSGQLG2Riq01xIo/wBWFiz0HLfWkjmMq8AhexPeoLH0lFFAgooooAD0NeN+EtbutU8X&#10;a4t1KZSrkpn+EA9B7V7Iehrxvwfo9xp/ivXnni2jzCFfOQcntTLV7Ox2lFFFIgKKKKACiiigAooo&#10;oAgvzdCzm+xLC13t/di4JEefVsAnA9B16ZHWvnH4zafJ8OjD448b6de/E17ORWt4PPhsdK06RnCx&#10;iO1Lu7yEkfMRKcDPGK+j729t9Ns5ru7njtraFDJLNKwVUUDJJJ6CvFxpeqfHrx5pWq39jcaX8OvD&#10;1z9rsIL2Jo5tZu1+5O0bAFYU5K7gC2c4weBbqw+mp5jpfhbX9C8QaN8MPEej+G9d8OeKbu912/gu&#10;ZbiW50+BmB3+cVi2PltikICXzyM8e+/B74O2PwX0rUNJ0nVtSv8ASbi48+3tdQkEn2TI+ZUIA4J5&#10;6frknyD9qLxN4M8XvN4GtNGh1T4n6hJDpVn9p0xvOtYncMZlmdMbAu4go3Unp82Po/QNGg8O6Fp2&#10;lWxY29jbx20Zc5YqihRk9zgU18On9f8ADaCd76/1/wAPqeC/taeH/Cw0CR18O2OqeO9cRrTT5J49&#10;7RIiZmuGHQLFGCd2ODtrkPBeo6HonwEtB43+Gulvp1npunXWlXMEaSLrlzNF+6QJtDGbdw4+bqxP&#10;HX2n4o+DrbSPB/xB8T2sFzqviS50O7gjmmk3PFD5TEQwqMBEB+bAG5j1LHFVvg/8NNPfwh4A1zVR&#10;dX2padoVnFZW96w8rTz5CB2jjAGHbu7bmHQEDilHZr0/UG9V8/0Pnn4E6vefAsavrfiuytR4euvE&#10;UumayttboU0a72RvHIgUcR5d42C8DYhHoftbT9RtdWsYLyxuYbyznQSRXEDh45FPQqw4I9xXgnwA&#10;0CD4g+Cvinp/iXTGNnq/i3UluLScFSAfLGAeoKkcEdCvtXovwm+Cfh/4MWFzZ+H59Te3nbc0V7ev&#10;LGp9VThFJ7kLk46073Sv2X5C6v1f5nzD5VlpfxRj1fwL4Wfw01r4ii0DTJLrS38uaWWU/bJpZJeT&#10;lQyoiklFVjhM1Z8HaN4et9W8B61r15oWkw6n4rvL2zkh0jdqF063M4iWe6MmVjLlAuI9vyjJB6/R&#10;tx4I1Txz41h1vxCP7L0zSY5otI0+3mDTiWRSjXcjj5VcKSEVS23JJOTgN+Hn7P3g34d+GE0aDTI9&#10;WJljnnvdURZpppUbejEkYG1uVAAA5PUkkjolfp/wP8r/ADHLW/8AXf8AzPmmfxba/D/4EeAPENnB&#10;faf4q07UJW0+8W3doL+J72UT2jSJkAFSW2ybTlMrX26p3KDjGRnBryv9nbRYZvgV4ZtdQtYrmM+b&#10;OIriMOuTcySI2D3GVIPrg16rRsrA97oKKKKQASFUknAAySa+Gfj5+1FY+P57zw7BoAudEt5njFy1&#10;0UefHRtu07efc19r6/qNppGhajfahN9msba3eWeYjOxAOTivym8S/YTr+oNpk5uLBpmaGRlKkqTx&#10;wea9jLqEK0pe0V7bb7/I+iybB0sVOXtotpWs9VrfuranR/CXwTJ458ZW1vDfw6alswuXeVjv2Kcn&#10;ZxyePavrTXNdg8SmLTrZHNvbbTJdMvzccDb6ZxXhnwG+ElxPaxeN7y/httLWKZYVBO5n+ZDn2z+d&#10;fRvwT0h5PE11bahbqbe4tzuglTk7eVbnkferkzWoq+JVNO6j+D6nncQ1o4vGxoRlzRjv5PqvwR1v&#10;wr8HfZLY6rJEEjxst0I68jLf59a9H1fR01jTbi0lI2yoVGexxwfwqa4jW3t4Y41EcSEAKowAPQVb&#10;riOBJJWR5L4AvXga70mfIkgclQeuO/8AT867Kma9a6domof2g0aW7XORLMehPb86crB1DKQykZBH&#10;Qit4u6MpKzFooopkhRRRQAUUUUAFFFFABRRRQAUUUUAdzqM7XKva2V1DFfLyVflgvqKuWluttbRx&#10;hVDAfOVGNzdzTDZQvdJdNCi3IXaXUVYrnOlyVuVEkH3+emKivJoLBQZpQuegAyT+FPEiQpJJIcKi&#10;5OazrOJrg/aZCHurj7oP/LJKpLqzPyFGvRSR7YYZH/2iuKo395dSWz+da7FyChXnb9a3lEcUXlog&#10;Hv61ma1M8cKIEOxzhpB/AKaeonsaMN39ohSRSGRhkUpIJ4GKjt4Ut4I44zlFUYPrx1p9SMKKKfGu&#10;4nC7vakMdbH95+FTIhBkPT0qNIyWOMAj9KVZ2xjGTQMPJDxKc7XGcMKSO842spMoONqjr70u/amM&#10;ZJNNgcIST92gCaOZZcgjaw6q3WkuANgySBntSXKq0RcAFl5BpgUzuOSVwDQMhOM8dKSrohUKQB+J&#10;qsYHBxjPvQTYjopSMUlAgphhUsSec0+igBFQJ0GKWiigAoorjviPq3ifw9p11quk3Fiun20QZ4po&#10;t0hPscVUVzOwN21OxrjPij4NvfGlhpNvaIjpDerLPuk2ER85x781FpHjDUtG0GLWfFl9ZCyuo1Nt&#10;FaQnzWY9sAc1ctfiloF3p19dK9zG1koea2lhKyqpIG7B6jkVajKLuiW01ZlDTvhoPC/j2DUdMgF5&#10;pU0Jil+0zFpLdufmTPrXPWnws1LRGv7AaPa6zaXE7SR3Ul40W1WPIZB1rv8AV/HGjaJJpCXNwwOq&#10;FRblRkYboT6CpNU8Y6Xo99fWs7StJZWwupzGuVVCeOfU1SnMTjEyLPwZPpnxD0zUoYIYdJs9OFog&#10;D5KEYAAHpgdazNU8D69LP4xlsJI7eTUpontysuDIqqAyk/w5wavQfFLw1qd/BZw3M6TXqhYLmSEi&#10;MMRnbu9aZceMdL0TW205r29urmFwk8sNqZY4mPOGP4imue+wPlMrRvAmrQ+NtK1dtJg0qyt4JI5F&#10;+1mVyxAwefpWx4a8P6j4d8JyWc9ss1xJezyqIjvAVnZgc/Qis+++JSaJ4712y1aWSfT4I42traGI&#10;u5Y5yQBWjrvjWxv/AAZZ6ppOqyWNtJeRxmSOPLA7wChHb0pvmdriXLrY6WO6aCyEEqOJto+Vh1FX&#10;wxcAsCCR0Nc1rPxN0PQNWewu/tE1/HCsgjihLs4Ppitfw94r0vxjpr3enymQRtseNlKvG3owNYuL&#10;texpdPRMvkkjnmkooqACiiigAooooAxPGXiePwjoM+oOvmOpCRx5xuY9BXPaRrb+JNPh1KS2Fq86&#10;5Ma9Metc/wDFGC/8S+MtO0YRSR2ESiVpMHacnk56dAK6mGFLeFIo1CxoAqqOwpjH0UUUhBRRRQAU&#10;UE4BPWq1rfx3LFOUkXkowwRTsBZopizRs2A6k+gNPpAFFFFAFV9Ksn1JNQazt2v0jMSXRiUyqhOS&#10;ofGQM9s4q1RRQAUUUUAIqKmdqhcnJwMZPrS0UUAFFFFACKqooVQFUDAAGAKWqd5dyLMkEABlbklu&#10;ij1qCW8utPYG4AniPVkGCtVYV7GnRVeDULe4A2SDJGcHrVhmWNC7sEjAyzNwAO5pbDMbxr4bTxl4&#10;P1vQZJvs0ep2clo0wGdgdcZx7V8eaV+wd4jm1Xy7/XrCDTA3/HxCPMd1/wB3PB/GsX4+/tOeK9f8&#10;Uavoei6g2kaFbymFfsvyyygdSzjnBPb0rpP2Rvizr+nzavFrN3dap4fVow7zS72tnbOCoPODg5x7&#10;V7cIV8HhnVUkk7fifUU6eLy3BSxKmlF2ffe2t/me++FvgtpfgPTrOO91M3ejaYC8Nq6bUDZzub+8&#10;c849a6XwPb2Ot+JtR8QWplQnMfluuF5AGR+AHFcv8RdWutYv2htZVn02GJZlMDhsggfMQOeprrPD&#10;HjrwxpmhWsAuhZFFw0boxbPcnAIrw7LV9z5aMUm5Ld6t73O1uYzJCyjrjii2k8yBGOc4wc+orDfx&#10;/wCH0gjlOqRbHztO1jnHtirFh4hsH0mfUFuVeyjJYyjIHr060zQrePtMh1TwrepK6x+Wvmo7nADD&#10;pn864rwX4otn0yGzup1iuEOxN5xuHapo9Q1H4ma00MQe28PxHEgJxvHv7+3aug1r4Z6Vf2McNvF9&#10;lkiXakidf+BetNOwmrlgHPTmlrk/A091BJf6ZdCQm2f5Wcds4wPyz+NdZWydzFqzsFFFFAgooooA&#10;KKKKACiiigAooooA9KoooZvKieQjhBn61zmxT1sf8SuRQ2HcgAetV9IngsgWZiZGUAs2eT3/ACqC&#10;WR7i9jy/mvt3EL0BPQVrx26RRhAowPaqeiAT7ZAT/rV/Oob+6xCIYxvaf5R6D3qZrSF/vRqfwqpc&#10;aUGAaJirKcgE96SA0AnlIkec7FC/kKKpWd+Xn8i4+SQ9GPc1fdChwaAG05XKNkU2ikItRS+ZuXAH&#10;0pjRtt2cZHINQ9KfExMnXk0DuIuWIUdc9asfZwSCT07VGI0QgOTuPNWScDJ6UDDaMYxx6VBbMIiY&#10;TwQflz3FUrnxDbQtsiDXMg6rGOlSxaha6jCGD7COzcMpp2YXTL9V3laNzyGBoSfadshBB+646GlS&#10;JWkbjjtSGQvIX6gD6UynOuxyPSm0EhRTZJEiQs7BVHc1TfWrYEhC0reiDNO1xXL1QXV7DZ481iCe&#10;gAyT+FVov7QuFEhaOBSMhMZP41Lb2khuDcXJV5cYAXoBTsA1NXgZwrCSMk4XehGay/iLp9zqvgXW&#10;bS0he4uZYcJEgyzHPYVsX9s1xEpTHmIwZc96qXEt5qLiJrc26FgWYN2prRpifY47X/DmqLofg6/t&#10;bD7ddaLtkn05uGYHGcA9xinado+oeO/FtxrF/oz6HYCweyEVzgSTM2OSPQYr0KNBEAF4xTixPUk1&#10;XOxcqPG9K8A61rmm6nDq1o8U2lWxtdMZwfnZHLI4/DA/CtPTfDmtaj4D8V3+o2Mqa1qo2LalTvCK&#10;AFAH516oCShJND/LjDEn1puo2HIkeceJPCtzL4B8HWlrpxN3aT2rTRxx/NHgDcT/AFrG8V6PraeL&#10;Li58P6PqenarLOpMySBrKcDA3OCMA4Fd14jllGpWYSQjJHAPv3rowzbRkmnztJCsmcX4e8PXMfxU&#10;8Qald2R+zy20aRTumVY87gDXIXXhDV/+ES1S1j02YSNr4uI4lQ8xeZncB6Yr2PcfU0bj6n86lVGh&#10;uKZ5LfaneaH8Yr+7tdHfWDHp0SyQw48xevK5roPhnoepW174g1zUrP8Asw6tOJI7I/eRRnlh2Ndd&#10;Fo9lDrE+qpbhdQmjETzg8lR0H61cJJ6nNDndWQKOtxKKKKyKCiiigArI8V+Jrfwlos2oXClwmAka&#10;nBdj2Fa9eN/Ei7l8YeNrPQId32S1w0p7EkZJ/LIpjOk0PUJdY09NQlZz9pzIqOfuDONv6VoUyGFL&#10;eFIoxtRFCqPYU+kNu7uFFFFBIUUUUAFVbrTo7uVZGZkYDHyHGR71aop3sG5nyaOitHJbnyZE/i65&#10;+tJHZ3ttu2XCyA84cd60aKd2KyKdrqCupSb91MnDK3GfcUq6nA108G7ay9z0NPubCC6OZIwWxjd3&#10;FNj0u2ji8sx+YM5y/Jo0DUmjuoZjhJVc+gOaeWAOCQD6VVm0yCRVCjymXoycEVENHVsmWV5G6K2e&#10;VFGgamhRWc0k+mMA5ae3P8XVlq3bXcV0GMbZx1FFguTUUUVIwooooAjWBFmaUD52GCfanugdSrDK&#10;ngg0tI8ixIzuwVVGSSeBTApjRrVYyoj25Ocg8ivIvjLNqnh7ULZY7+4bR9Qj8u4i3AfdIJUHsSAa&#10;9aHiHS2GRfwEf71cT8Y7/Trjw5ZgSrcXwuFmtYo/mL4PzZ9Bt3VlVu4PU48XG9F2dj5z+JXwgtPi&#10;PoV94h0Swh0u6hEUcJdsfaTkhgewOMc1yvw1+HniHwHJcjUYjFJfxhktoX3blGfmJHUV7D4N0jUP&#10;FviK9i0yLy4QplkhZvkB7Y967qxv5PCtxGmt6GbmSFSkTyfKVX0zg5FdFPE1Z4X6u3p+J20cbiau&#10;XvB82j6vV6PZeX5C/Arw89jpd1qclsbifUE8lI3HyrED3z6kflXe23ww0VnaS5s1JY58pJG2j9ab&#10;4b+I2jajLFZrEdOfGFV1AT6A10f/AAkOmZx9vgznH3qyiuSPKjKjSVKCguhi3/w60BtOlWPTgrxx&#10;uYyrtkNjPrzz615fZ6v9l8E6rpTjEzXKPyeRggEY/CveQ4KhgQynkEcg1wNv8N9MuPEN1cyLJNbM&#10;xby2+6WPX8s1aNzoPAunLpnhWwjCgOyeY+B1Y9/5Vtzzx20bSSuERQWJPoBk021jEEflBdqJ8qj0&#10;FcZ8V9Rew0aNY3KvMfLAH60gGweLNK13WpotPVyxXc0pXAkxWnWH4S0SLSdKgbylW5kQNJJjk55A&#10;/KtytlojGTuwooopkhRRRQAUUUUAFFFFABRRRQB3CTT6grMJlg/uqoOT78U2K3vJYmiaYtET1Yda&#10;1UxEAEVUAGBgdBQWLHJrC5sVbGxSzxgKSB6d/U+tWaKKBBRRRSAo6jZvM8ckS5dTyKcNYjb/AF58&#10;p14INXKq3lgt1Isvy+YOfmGQaYxk+qQi3keJw7gcL71QM08TW0jzuzOw3rxtA78Cr7aVNO6mby48&#10;8AxgZNctffEHwdpt3LY3OrLHcwsUfKng1aV9kS7LdnTHXbXbIdxG04GRjd9KfperrMALlRDJnjcc&#10;KR7GqlppltqttFdWtyl3Zyrujkj5B/GrNxpqJayS3UjGCBC5wo4AGaWmw1cvT61YxnmUSH0QZqAT&#10;3OsErGDBbHqx6kVzdrrekS2mjX9sLy4ttTmMUOyHgENg7uOBkVt63430vwlawyazKNPWVikYxkNj&#10;0/OnyvoguurNCDQbWFMbS344pZtCtZYyoVkPZg3NYWjfFfwxr+oxWNhqSz3UpIRAvXjNdXJIIxkg&#10;n6DNS01uUmnsc/8A2dfacfLRxcQschc81eg1sKdl1E0LdjjirH2ndc7zHJtVcD5fWkmY3a4+z/Lj&#10;rIP6UgFhaK8eRo5AwHXHaql1qFtak7pkYjshyTTY/DdupkYPIjP1CsQKWHSI7U4WJeP4sZP5mnoJ&#10;3KQibWJlkljMdvH91G/iPqRWlFCkK4QYFUrrXrDTdZ0/SJmkW9vVZoVC5BC5zk9ulXb2dbC0nuZU&#10;kdIkLlY1yxx6Ch3EPoqHTrtdU062vIY5UjuIxIqSrtYAjOCO1WChXqCKQDaKKKQBTlPbGaQAscDr&#10;VF9XiVnWKKad4zhtiHAx700rgaeA7hQNqjrUTdTVOXxBAsSyoRLI3SFD82fQ1Mlyt5aCeH5A6kjd&#10;2NFmF0c5rcZGv25PCsVIJ6V1Fcz9nvtZshM6xPtyFzwfrW7pts9pZxxSOZHA5Jq5bIiO5ZooorMs&#10;KKKKACiiigAooooAK8+1TXdItvGs+mJF5eoOoLSlQA3Gdua9Brzj4seCrjVvsuq6RbM+pwMN/l9W&#10;UdOO5BxQUuxr0VzvhTWdUvUaHWLF7K5XhC6Fd+OvBroqBNNBRRRQIKKKKACiiigAooooAKKKKACi&#10;iigCrdajDauEckk9cDoPU02ez8xxPbuI5cdezD3qKOJbjVLgkDYqBWU/xZpLN1s7yW2LFUJBjDf0&#10;q9tiR0WpmPKXSGNwcblBKmp7S/ivGZUyrD+FhgketTyFVjZmGQBnGK8U174javqnkarp+2w0mC4C&#10;FwMyOucMT6Cs5zjHcxq1o0VeR7bRUVndxX9rFcQuskUqh1ZTkEGpaZ0BWJ4uOnzaS1nqN6bKO5YK&#10;rr1z/h9a268g/aa8e6V8PvBdne38MlxeTXBjs4YzjewALZPYba0hCVSSjFXbNadOdWahBXbLerfC&#10;4W8kYs74TBxnbKnzEe2Biobv4XalpaxajpTLPqMfDRSEBXQ9VHpVf9m7402Xxa8O3MCwPa6jpe1J&#10;IpWDEo2dpB79DXsVKrTcW6dRameJw8ot0qys0cD8I9B1jw9b3sV/pMNnJLOZWuAwLOp7celXPC/j&#10;O01W01ODX7y0Zorp40inCgbB04713kXMdcJ4Q+H9ukepPrGmwyzy3TvGz8koelKCjGNjKEPZxUIs&#10;466ay13w7rGozqiNaagLa2e0jVQUYgAHHUc9at+JfBul6HBptrG88mpXw/dSMQIwcZO7J4HNaVv8&#10;P9RHhPxDp8UKW80t+Lm1Qn5SqsCB+lYPiS+1DxFrWm6dqsMWlSwARbmPyrngtn04FatR3RUXLY1v&#10;BPxEXRtHazv7e7niibH2iMBlhQnHPOcdOldF/alwPiRpllDdOdPlsGl8sH5WOCQ2K4u6+HWrx6df&#10;2CaUZ7lmPl3y3W1CmeBsHU/WtjxEbvwnrOkau8a4h0wWigtz5uzHTuAaLJILts2/DvjGy0/wql5J&#10;NfXvmXDxRJP880jZ+6ME1LHqGg+NZrxtVtby1uNJga5NlIQHIHJxg4P0zXG/8IJqJ8CQavJIIvIu&#10;Guo7V2KfIerAjkZ/pWt8MPDNzq+neINRKbnntJba2LyfMzkHjnk/Wl7u4/eNmDx94YlgsJ/sGrQ6&#10;fdFUF68YEURPGDz/ACrZ1K0+w3skIbeqnhvUVT1rwhqV18ILDw9DAh1KBYWeEMOMOSea09eP/EwK&#10;8ZVFU49QKt26GevUz6KKKQBRRRQAUUUUAFFFFABRRRQB6VRRUioNu5jgHpXOakdFFFABRRRQAVYh&#10;RHXkc/WoFXccZA+tWI4FGG3ZxQNCO375FHRa8W8Ia5e6ffeM7W18NTa6s2pvl12hFO3G1s8+9eyF&#10;8ybveqOmaPZaKbw2MPkNeTfaJiGJ3PjGa0jJRTJauzy7SrTUvAdz4GsL26Nkl1ezPPAr4jUNtwhP&#10;oP61tXGvyah8RvFdnDfG4sIdIBESPujV9vOPeux8QeG9L8VWS2urWi3cSNuTJwVPsaZo3gDQdFea&#10;WxsVt3nh8iQqx+Zff396vnT1e5Ki9lseWabql3p/g/4ZpbXMkCT6i6SqhwHXzTwa9mmjlaC4WWNJ&#10;YvLchnHK/KaojwLoq2ml2wtP3Omyma1XcfkYnOffmtPVrtbGyeVlLrjaVHfPFTKSk9CorlWp4r4V&#10;1e48O/BPUb+xCR3a3bIs23JjDSbS34A5rUv47rwje+F57PxLd6q2qzJDc2803mCQMBl1A+7jNeia&#10;F4Y0y18PtYRWKx2Fxlnt3O4Hdyc5+tZWleBvDvhrXoJLfS/LmIIgmdy6p7KD0/Cr502yOVpI8/uN&#10;c1u40aTwdBqc6+IY794vtRb94YQrMrZ98AfjWr4Y8VX/AIx1vw7YLcyxnTbV5NSCNjdKuUCt68gG&#10;vRk8JaUniJtdW1UaoyeWZ884+lJpPhLS9AvL67sLRYbi9bdO4P3zSc422KUXfc8d0+y1zVvh3rXi&#10;J/EuoRXNjNM1tFHJhNqno3rnP6VreI7/AFzUbLRNTeW7n0s2AkuYdOuRFMj4B8wg9R1r0a28NaXZ&#10;6Nc6MlqE0+5LebFuJzu681S1DwD4fvhAslo/7mIQq0UrISgGApweR9aftFcnkdjzzXGHinxL4COl&#10;6lcxx3FvKBeP/rto3Buf73UZq9bz6n4Y1Hxpoh1e6v4LfT1ureW4fMkRO7jP4V6BH4Z0mG506eKy&#10;WOTT0MdttOAgPXj8afceH9Mury9u5bXdcXkIt523H5kGcD9TS51t/W4+V7nk+pa1qVxp/wAN4v7b&#10;uLAX9uBc3CyYL5XqT6+9dFol3deHPikvh6DV7jWdMubNp3FzJ5jQuM/xfhV3xP8ADaLWtR8LxQQQ&#10;/wBjaYrRyQSNztwQMfpXQ6F4Q0bwvLPLplkIZpuHmdi7kemTzinKUbCUXc1qdE6iQBiMHqKbWVY6&#10;empG6dpJEuklIyGxtHbH4VgkaXFiuL+7knkgliRY5Cioy5q9pcBsrYq7bpWYu7DuTSWVktjEUVi5&#10;LbmZupNSyOI42c8hRnim30QkurHxw2yM7i3RHbqyjmuWlNzZz/YknZif9WsTYC5/vVopLc6vt2sL&#10;a3POVbLn/CoNRsk0hFuYGcTEhS7/ADAe5q46OxLd9UaWnW8enwrb+ZukxuIJ5z3q5WHYacmoq9xP&#10;N50jEbZIztIAqydIlgIa1u5Eb+LzDuBqWlfcabtsadFZn2fVIuVuYpQP4WXFO/tWW3+W6tXU/wB6&#10;IblNK3YdzRoqraanBeMURiHHVGGDVqkMKKKKQBRRRQAUUUUAcH8W/E7+F9OsHt4YZLu4kKq8q7tq&#10;jGcfXNXIQ728cjABmUEgdjXNfFzTr3WPE2gWkdtLJaZyZQhKAk85PQcAV1DAqgU8Y/WmU9hlKFLd&#10;Bmkp8b7CeM0hDKhuruOzj3yHHoB1NRajdNAipER50hwoP86gSwuXuoZbiVJAnO0DGDVJdWS32K66&#10;9LPN5cNsck4Ut/WrUepPBL5N2oRyQFZR8pzV8IoOQAD64plxbR3URjkG5frTuuwWZJkeooqg+jRt&#10;92aaP0w5OKYbO+hYNHciTsQ4pWXcLs0sjOMjNIrBwCDkHvWW+jSyYdrpvO7t2x6Uken3vlBGnCiM&#10;fJt7n3p2XcLvsXr28+xqhCeYzttCg81EdQmxj7JJuPTOMVFa2s890Li5VVZV2hRz+NaVLRBqzEW5&#10;nTUJJTDhwuHjDfrWm8cWpWqllyrDIJ6im3mnpd/NuMcoGA69aksrc2tskRbcVGM0210EkeC/te2/&#10;iS2+Ejf2XczPbC5jW6FvkOUJ4HHUdc15H+ydZa1b2evf2jDcx6KyqVS5UgFsHO0H2zmvqf4w5HgW&#10;5x186L/0KsVsugV8sCuCD6Yp1cY40HhuVa63NquZOGFlgORWdnfrv/wD5w079qq88MeJ7nQ9Fsm/&#10;sg3Zhi859zI27b8q9gT2zXvfw7+L1/qfiQaZrapGJhiNlGNr9gT75rxvxJ+zbo+na/8A8JDp89w+&#10;Lhrl7WZ1SKI/eDbjzgNzya7LwpolpqunXYg1bT726VV8ttPnWQwupJBYqeuSajE1KHuPCp2W+5y5&#10;hUwydN5cpWS9697fj+mh7l478bWngbSTczjzbmT5beAf8tG/wr5O+K8WpfFa2WDWL64HkTNcQqRl&#10;IGK4O0Z6Y4r2zxRcyeOvhyJJIhLqWnv80ZYBkkXhh64xnFeceCtCj8W+KLeymlkSN2BKtknHcfhX&#10;M6lSNSMqTt2PNnicRHE05YeVuqZ0v7KXwk/4Qb+0NWillmt7uMRiaZdjSEeigngZ9e9fRYGTio9O&#10;0mLTLKG0toxFbwqERR2FXVjWJSTjI5zXVKc5vmm7tntudWq3OtLmk92RTlo4hGn334Ht71LFH5EQ&#10;Uc4qCFgS1xIcA8IPQVJtec5bKJ/d7mkA77QCflVn+lcz428JReKoI/l+z3iZ8uc9D/smuqACgADA&#10;Haorg5CoPvMfy96APK9K8c614VgOmX2kyXksBwrksMD0yAc1Ct4fiRr6zXUZtYrNBm2zuBGfXjvX&#10;rN+0wspfJYrIFyDmvPPDGgnTby+vDN5jXJPGOnOT+tVFXJk7I1dX0watpktl5rQo42hl5x+FLpGm&#10;po+nxWkTErGPvdMnuauUVqYhuPqfzo60UUAFFFFABRRRQAUUUUAFFFFABRRRQB6myRRDJ5prskqj&#10;HykdM1BUtuoaTnmuc2GtEy8lTj1plXnUOpB6VSoBiUUUUCCpo2JhdfSoaljH7tz26UDRFRRSMwQZ&#10;NAiSMAnBOM9KlTfCvJGPSoIn5DDj3Iqhr2qyQrHDCQJZDgE9vemlfQL2Vy5qGtC08tI4zLO54jHp&#10;VaVLrVLqETQrFbxneRuyT7Gqmm6ZcpdGW5n8wouADya1wxU5HFU9Ng1e5ajlDEKo6D8qr6tYte24&#10;8ptk8Z3xt6GkyynOSCamEpSIyN19TU7D3Gabf/brQSMvlyA7XU9iKt9a53TrgS6lemHmFiDuHTd3&#10;xW5byFuGb6Ch7gncbcRgYI6mq9W7kkJgd6qgE9OaQMSinMpXrTaBBRRRQBFdyPFbSvEu+QLkLVfQ&#10;4UFobkymWWbl2xjBHarFzdR2kRklOF6cDJPtUGkxsloWeNozI7OA3XBPFV0F1LtIQCCDyDRRUjM6&#10;XQrd2DRl4Dzny2xmopdHuChVb12Q8EOAeK1qKrmYuVFbT9Oi02IxxZwTkljyas0UUtx7BRRRSAoa&#10;laO7w3FugM0TZx03D0qNtdSEjz7eaEdyV4FadU9XtmurJkWbyTkHJOAfY1aa2ZLVtUWopUnjWRGD&#10;IwyCKdWHpNzLb3oscRvGoJLR9F4zW5SasNO4UUUVIwpVIDDIyPSkpRwaAOIu/FUd942udIjuXYwJ&#10;kwlPlBxk4P4ir8ybumPevONcDeA/ig93MwmtL0ZEndQ3HP0xXoHzNzz60Fyd9xCMHFJTUlSQkK6u&#10;R1CsCRTqCCB7NJLpJ2JLoMAdqnoopgFFFFIAooooAKKKKACiiigAooooA8M/bG1rWNF+EZbSRIiy&#10;Xca3E8S5aNc8fTPNeQfsteMfEniKDXINSuJ9Rs7dVaF5+quQflBx3/pX2fPbxXULwzRrNC42tG4y&#10;GHoRXzx8adT0f4HaffXel61aWN5cBri28PvDkSMSM7MA7euecDiuvm9pQeHhTvJvc7/aOrhXg6VH&#10;mnJ79V/XqeO/tEePteXRF02dXs4byTYyJlANpyR79MVlfsj6FqL+Lr/V4iU0qC2eGUZwHkYfLx3I&#10;wfzry3xz8R/EHxJv4bjWrkTtGNsMEEexF+ijvX178FtDtfBfwp0prm2XTbmeEz3e/hmkJI598BeK&#10;7a8P7Py/2LtzS3/r0PUxNL+xcn+rSs5zer9f8krDPDuinxZrSPc3cqS3MxViCQvHqB1rvlsZ/hjr&#10;qSy28d3ZSfKswTB98ehrJ+GFjJaXEN9KFXyyWVG+8MnqR24zXsuo6ba67p7W9zGJIJRn3HoR6GvE&#10;pxUYp2Pk8NCMacWlq1qWNJv4tXsY7uzm3RuM7Tzj2qa6uJFTy/Ly7jaMGvK7Sa++F2uhJt9zpMx4&#10;Ydx6/wC8K9QsNSs72JbuO4iZJR8jFwDitDsLFvblFUyHc4GPYVYpFYMoKkMD3ByKWkAVChDzu393&#10;5amqvbENvJ++zZK+lAC3zxxWU7yvsjVGLN6DFeZeCtbuNWur9HYNbJzEcYPX/Cm/GLxa9q39mwzm&#10;OFI99wFON2eimuI+El9eXesmUH91KWBXsEA4/WmpJSUTGdRKSp9Xqey0UUVuSFFFFABRRRQAUUUU&#10;AFFFFABRRRQAUUUUAelUoOOlJRXOalqOcMAD175pJFDg7cbR6VnXd/FZlV+aSVuRGgycVWa+1KaV&#10;mhtBCmMYlbrVWY+Y0aKZAJBCnmkGTHzEdM0+kIKlB2wH3NRVK3+pXHTPNIZXlk2Lx1qAyMzAk0+4&#10;B3D0qIDcQPWmSy4DkCq17pCaqFBcxyJyrD1qwo2qBVm1Xkt+FCdh2uVYIJLceXI4aQgZboGq5Cim&#10;LJGaqXs4eVIi6pyTk9sVkWsmr6hMXt5IlijJXcfun3HrTSuDdjeM8cZeRztQDqelZWqanHewvbWz&#10;+fK42qEHAz6mlOkXVxOjahKk0KDIjQYDH3rQt7WKyRvKiWPP90UaINWQ2FmNOgjh4O0ckDqaslkE&#10;mQDtpyuCwUjKnpTxEASpPB6UhpEYmkdvl/LFOaQImQAGPpSRNsLJ0PYmmqu9GBPI5pARk5pKKKBB&#10;UBv7ZZhEZk8w8Bc0zU5GjtMIcSSsI1/H/wCtSXOgxR2sMcbGJ1IbzF67vWqSXUTv0I7sq2rWEbYK&#10;jc5HuMY/nWpLOZFxjFZ1jpkdll+ZJj1lbqauUMEFFFFSMKKKKACiiigAooooAKparpv9p24j8wxk&#10;HPHertFNOwPUwYILrQvMWG3+1I2CHHX6GtXTr0X9qsoUqc4ZT2NWaztOX7Pf3kA+7kSKPTP/AOqq&#10;bvuTazNGiiioKCiiqmq6vZ6JaNdX1wltAv8AG56n0FAHn3xW8Fp4g1C0uIr37PdlNiwupKtg5zx0&#10;PP6Vxz+FfGN4UhnvjHCnAdZwOPwOTWvqPxAl8V+ONMTSVk/s6I7H3pgtk/M30xiu2p7FvoedWfw5&#10;1nTLyG4g1hSwcF8bhkZ56nmtjxV42n8LahBC9iZ7dkBM2cbj3A7f/rrrarahplrq1sbe8gS4iP8A&#10;C4oJMXR/H+kawyxif7NM3/LObjn0z0NdH1rhbj4R6dLMxhup4kbomc4+hrUsvGekW+ow6JHI2YVE&#10;Pnt91mHGCfWgDpqKKKQgooooAKKKKACiiigAoopssgijZyCQBnCjmgB1fEX7UXwj8X+Kvibfa1Z2&#10;Fxe2bKsMbEEIiLnGG6d6+07TUFupGj2NG6jO1+pFWiAwwQCPQjNb0qs8PPnhudGHxNXC1FVovVd1&#10;dfofmn4R+Bfi298S6ckdnC7JOjlYrhXcAMDyAcjp1NfbMvhM+GtFOta+6ajqKBY7e16wQtjAyP4j&#10;x1Oa9PS2hikMiQxpIRguqAHFeSfHv4s+GfANglrrsszy3Ck29taqHcuP4jyMAVpVqVcdOPOrtbWX&#10;/DmmIrYjNKkPbJSa2UV+l3c2fh/4Za8sJNRmk/eXDnJPUjv+deixoI0VF6KMCvK/2evHlr458KzT&#10;2TM1rHKQu8YZT3BFeq1zyTi+V9DllFwk4yVmVdU0q31ixktrmMSRv8oz1B9RXGy/B5lcCDVpEiBy&#10;AwOR+VehBf3qIP4RuP8ASrFSM8qdfEfw0nL7zqmksfmJyQv17r/Ku68O+MNN8Swq1tMEn/it5Dhw&#10;fp3+tbLosilWUMp4IIyDXC698KLS+uWudNuTpsh5MajKk+3IxQB3ZIUEngCsvUr+1tbeS9vLmOxs&#10;4gf38rBAT9TXn7N428PxlcjVLRDjcPnGP0r5i/bL8fXviW+8O2bCWxjt43Z7ZZCFLHA3Y49P0rpw&#10;1H29VU72uduDw31uvGje1z0nWNSHim/1TU5ZfNsYN0hfPEsh4UD25z+Feu+AtAtdG8N6e0SKZ5YF&#10;eSUdSW+bH4ZxXyV8G9aWb4WnTnuS8y6luER6hDnP4dK+zdHQR6TZKo2gQJwP90Vz+ydLEVIt3toe&#10;NUw7w+Mq05Su4u1y5RRRWxoFFFFABRRRQAUUUUAFFFFABRRRQAUUUUAenzx7GyOh7UQmNQxft61Y&#10;nx5ZycVmXV1HaxhpM4Y7QFGST6VgbPQqaYxuby8utpaNyFjcjHArVkOY0+lU9JtZorBA6FMsSFPU&#10;Zq/JHthUnqKb3EtiCiiipAKkjOVZfUZqOpIMeaM0DK865T6VFCu5+egq/wCQFzvOB296T7MkcRZD&#10;nvQKxGBk066DR6dPsfZJtJyOoplKDg+ueuaYzD0PTV1O2eS6EkkrcK7tkYrpLIKkIiRBGI/l2jpU&#10;KorStj5IlABCcc4p1ttRyBwD29abdwStoWHyGQjpmkXAQs/OTUhGaQDK4NSUU2yGHYZ4xUxnUuBn&#10;5cdabcgAjHWolALAHpQTsSSgs4wOD3qKrMjqsWFOT0qrQDCiiigRQ1NhHcWDucRrNznoODWg0gkZ&#10;irBhnsaytcvRBGsRt/NWTje3Cr9TUGjW91b3JOxRbOvO19wz7Vdrom+tjboooqCgooooAKKKKACi&#10;iigAooooAKKKKACsy7/0fWbSRePOBRgO/pWnVDVbWaVoJoAGkhbdtPGapbiexfoqCxuvtluJChjb&#10;oynsanpDCvMPjNqWn/8AEvs9Strk26t5qywYyW6EcnpivT688+OUBk8HrIFBEcwJbHIHSgpDtCst&#10;PttOt2sIEihZQykD5jn1PrWjWb4aUroFgCMHyhxWlQIKKKKQhQcEGvLvH/gq00q0fULUy+bLNlk6&#10;jk8/qa9QpHRZF2uquvowyKYzN8LzXd1oFlLeRslwYwG3DBNadcN8UYtQjgsr2zlkSG3LGXY5GDxg&#10;479DVjwR46l8STG0ubfbOibjMn3W+o7UAdjRRRSEFFFFABRRTZZUgjaSR1jjUZLOcAfU0AOorynR&#10;f2mvAmoaz4j0zUNYtfD9xot6bJm1S7gjW65IDw4cl14yeBjIzXqkUqTxJLE6yRuoZXQ5DA9CD3FH&#10;mBTkYf2xGOh8v86uu6xjLMFHqTiq99Z/akBVtkqHKP6GsfUtStbG01C91e6jW3023a5uYYQZGjjV&#10;SxYouWPAOABk9s1WlrsWo7XNTuP7JvrqCM+VbRvJwTmQqCQBj1xXxn8UfBF/8UUOvXGpR2l1GSka&#10;TglXH90bQSMe+BzX2JovxG8K6zb+HzY6vatFr0Ty6Yr5jN2iY37FYAkgEZGM+1eAePZLceItQs7e&#10;zNtctcFJLaPJQEcqyemc8is5VqmHnGpTdmjjq4mtgqsMTRlZq/4lr9kvw/f+EvtOmqq3MLHzLi4D&#10;EBCegCnr9a+oYY95yegr528J+ILf4WzWllJJFJruqzxwNbTzKixEnhcnHzHnC9Sa+g7a8VraSVeg&#10;B6+vpVe0nVbnN3b3N6WIqYlupWd5t3ZZhwzyP6nH5VNUVrGYoEU9cZNLNKIU3EZPQAdzQdIskqRD&#10;LMB7dzUBMl1wAY4u5PU01mjtV8+6ZQx9e3sKhOqyzD/RrSSTPR3+UU7CuWLy7j06AEjnoiDqT6V8&#10;+/tI/CbR/GdnYaxqbONZMohihiYgyqf4ePT+te6xxz3F4JrlUQou1FU5GfWvHta1uLXPG1/d6jMt&#10;pDpube1tpztIJGS5B7nt9KidWVFc0HZnLWxE8PadN2l0fbzOI0z4aaB4V+EGjXVjbNFezap5LzM5&#10;LMCT1r6Bs4xDaQRg5CRqoJ9gK+fptS1SXRtHs5hGmmQ3byQx95H5O8/Tt9a9/sJGmsLaRzlniRif&#10;cqKKM3Ucpy3Zy4epKtKVWTu3a/dvqyxRRRXUdoUUUUAFFFFABRRRQAUUUUAFFFFABRRRQB6DH4Zt&#10;xDmdnmn7y5wc0sekLFLHJPLNOIzlFc8LWwTioZ5F2Y4Y1jdm3KiKVgccsc804yKFC9Vx+IpnlgR7&#10;ievQCo6kBxTn5TmnJGCfmO0VHRQBKfKBOATQsqochOfrUVI8ixIzvwqjJ+lAE03zEOOhqKmw3a3s&#10;KTKCiMMgH0pfMX+8PzpgLS5xTJJBEqs3QnGaz73W7GOCQJqFoswGArTqMH86EriNW2mAtjnlmJz+&#10;dLHuLg7c1zdhqdwspW5ZEQAP5hcbMH3rVTxRpsLGOTUrNGXgq1wgIP507MLo2nYquQMn0qvDKfMI&#10;PeoLPWrK/Vltr23u5FGWWGVXIHqcGlzzmkO5Yul6Gq1SiXdGUPJ7GoqQMKKKKBBQTgetFB6H1oAw&#10;b6+nvLlbGWD7NHIfvls7h7Vr2VlHYQCGLOwf3jmsJbW61a5mjmmMU8bZVCvG31FdGilUVSckADPr&#10;WktFYiOuotFFFZlhRRRQAUUUUAFFFFABRRRQAUUUUAFFFFABRRRQAVxWr+OtH1XULzw2gkmuCCjS&#10;hQYwR1GfUU74o+MJfCuhhLZSby8zFE4HCep+tcx4B8Lf2HYm7ulEl/cjcxcZKA9vr60ylpqdNbW6&#10;2sEcKZ2oMDNSUUUhbhRRRQIKKKKAIL+wg1O0ktrmMSQyDDKa898V39x4C1DTYdMkCWXls5tj/Fzz&#10;k969JrzL4wW0pudPuNh8hYmRpMcA7s4poaPRdOvV1GxguVUqJUDbT2qxWf4fi8nQ7FAwcCJeR3rQ&#10;pCCiiigArx742eKNCuba70jU/C17qFzaKHg1S+8NC/sIGbGSrylIiSOPvjB69MV6d4l1p/Duh3eo&#10;x6Zfaw1uob7FpqK9xKMgHYrMoJGc4znAOMnivD/id8VdV8V+CHW08I6/4atnkXzbjxPbaXbwOufu&#10;FLufGScYO049DSZSPMvhnd6T4R8Y3Fx4d1GbUNYu5TeSabb3Xh+xtXCAZTask8kSBVJKrsIAzwa9&#10;x+Enx+tfixo2q3t1pV74WGmy4NxKGmtLlCSFaKfYofOPu4B5B5HTxI6T4x+C2g3/AIuk0zxFZaUt&#10;4mpXiQ+IdNitbh5CkeTBBZyZXGwFQSAORzXoI+IHjX4pXsWny6b4QttD+0ostxYeJY7ua1fqu8Bc&#10;NwD8pVSfWto6tJkS2ueh/EP4gRXHw18VT+G9cNjrthpk97bzeQGIaJDJ91wVIO3ByDwa+W/+E11z&#10;xj8TtR1aG7v7lrrwuYLsxQ/KY/nJV/JtGAQM45d0HTMg4A+l9ZMV3aal4S8WwWsMOo6ZNb/2npjB&#10;JfKZCpwQODjpwc9welfHWt+DNH03X5tCsPt+rXlnCqu9/C91IIyfl2sbqKLaeRgpwQaiUUpO+3/D&#10;3DnUY3k7f0irL4uvp5PhdawpfKujaTvBhnnRUV44w7KU8vbkN8xV2znDY+7Xqf7OVvJH4J0hY4/s&#10;uo3KSSpfTuWKQtI2PKU9DjgHIxivMYtEsdJ8ZeHrC58Nz3dnqzizMSWOnwybmHzFBFubC88mXgdc&#10;V7ylvF4X8N6lo1hIptdJaK2s7gAb1jx9zd1Nc1WTadu55OJqOUUr6L9LnnfjTxF4c1Lx1Kj3VrcW&#10;vhNDew6dLKHl1TUjlbWARghpAZPnfb0XAJBNaPxE+MWseGviXcaxdjR/DPjHwtpyx3Nm95LPBq/m&#10;2yzfZ/JUIcRuzYbeQGI4NYPxLv8AxRp92ZJfD50vT9NsftFhf2nl27Xd48Xl287unzyPFuUICCQx&#10;5K8VL4qQWTfFBdX8TatfXUU9lbX2k2DQmfUvIt4TcTSDYzeXGdxP3Fx1YHitaUeWCW2n/A/ryt5n&#10;fh4qMIpL+t/+GOj1PUfE/wAVdJ8R6bqniHUrDVtS8RWemadp6ai8Nrp7SwJczfd2mXaA6ojkjO3A&#10;zX11ounX+kaNp2nIZbgWMKQC4vZzLLLtULvdyMsxxknuTXxU8t/4g+HfxL1O10XUNdsr3VXmmntZ&#10;kMsbfZIJIZBESCSjENuU5UdiM493+DR8R+OPh42oa9rd9Y3kFlDJKpba3m+TuLNnpnqR710KKs/l&#10;+RrzXd/X8z2CG2ub3Vl+1HesJ3HH3M9gK4Txd8WtUPis6F4Xggu5Y28p2dd25++OwA7n3rjNZ+K+&#10;q6poWm6XbzTWkzO0UmoM2xJucAhvQd6x/C/iK1+H0PjDxErSXWm2GlyMxZQJJGZlUEHsMtXPJurN&#10;U6b+44XVliKsaFB6t7nXeJP2ovC2iTnQ4tTguvEqsLaQoD9min6NlvQHPbtTLDRoLiSZtQiOpXU4&#10;E8t7MAVkJ7Lz0H9a/Pm8uH1C9nnYEyTyNIR1JLHP9a++/hZZajp3w68PW2rMX1GO1AmLHJ5JI5/3&#10;SK7s0wUcNGEoy30t+p9DnuVU8FCnUjO99LP8zO1OzfVvFWiWFisDWJc+UIj0IHzA17bBEIIY4x0R&#10;Qo/AYrx/wjaRv8Wp/LTbFArNtXoH6E4/E17HXBhlaDZ85hE+Rt9wooorrO4KKKKACiiigAooooAK&#10;KKKACiiigAooooA9Q+0tjBwaHlXPyoDUNSeXlCwOcdq5zYnkGYOgHH5VUqwW3QEAEYqvQDCiqWoX&#10;j281tHEAzyPgjHartOwgqjrcxh0ybBG5xtAPfNXqxbuRo9dt/PffAfuIvO1vUinHcT2Mv4lK1h8N&#10;NXWNn3RwIAUOGP7xelec+KPsEPge5mg8K67ZXQtgy3kiSBEbH3id3SvVvHejXPiHwhqmnWe0XVxG&#10;qxl+gIdTz+Vcr4g8G+NdW8J3GmHxBZTiSARGD7CqZ4xjcDkfWt6cklq+phUi23ZdDrp2uPsellZD&#10;5bQx7h1ydg5rxqwtpJvCGpymy0mY5ucTTzkTd+2etexa42p2egRRaVbR3Wo+UluN7gJF8oBcn0GK&#10;4qTwhp9t4Um0+w0a11fUBGYWmkAVmYqQZMn3og7Ic02WkFxceBLG3tVgkuZNPiLR3WdkiBQWXIIw&#10;SM4NeKeONESDX0jtoLu7g2LPH9kkDgRsCAM465B59q9+ufD9+vgm1sLXyhqC2qWhdmIWMEYdge+B&#10;XFeK/gnrOoWQuLfUI7i8hiSGKKCERkoD06+5rSE1F6szqQcloi5+znZCHSdSmMUsTJ5dvic5cFVG&#10;76AkZxXr1cZ8OvAt74FS5t3v4rqzm+cxrCFbzPXd6YzxXZ1z1GpSbRvTTjBJhSscnNJRWRoFFFFA&#10;BQWCgknAHc0U2UIY2EmNmOd3SgDF0yTzdbuJAzTKQQsg+6PatysvRFXddNCNtsX/AHY7e5HtWpVy&#10;3JjsFFFFQUFFFFABRRRQAUUUUAFFFFABRRRQAUUUUAFFFch8SvGcvhHSYhaQtLfXbGOE7chT6n+g&#10;oGN1zxNY3GvHQp4o5LlAJY2Zc49vrS1x/gzwlPZzvq+qyNNqc/zfOclM+vvXYUxt3CiiikSFFFRX&#10;MksagxReae4zimBLRVExX8h3+akRHRAMj8TUE8N5eTxxS/u4uSXiPenYVzU3DOMjNRXdvDdW7RXC&#10;JJEeqyDIqnDoyiNhKxaXPEoPNOTSSzZnuHmX+4ehosu4XZwcHxB1Dw5qU9lqdss8Af8AdNEdu1M9&#10;vUYr0TT9Qg1S0jubaQSwuMgj+VZviTwraeItO+zuoikTmKVRyh/wrlvAdjf+G/EF7pt2yrb7NwYu&#10;ArNngrn1GaRR6HRTVlR2Kq6sw6qGBIrH8U+KrXwrapJcBnklJEcS9Wx1/CkI2q8L+Kf7NsvxE8Ve&#10;JL+2vdG06116wtba5uLvSjd3kUkTPloXEieXuQxqTyTs6DArsI/i/H5gEunFUzyyvk/lXeafqEGq&#10;WkdzbSCSJxkEdvY+9Fuo9j5F/ac+G+l+AtM1u9j0Ozv7bXLSGx0yODRY3ezvxJGPlmHzIrorkAgk&#10;kkA84r6f0/4d+FrHTzbweHNMsUlVfMFpapAWIHGSgHTJrpK8W+J3irWzr50iG7WwhdtgJbau3Gcs&#10;e+aHPkV2ZVJRpx53sv8AgHIftLeKdP8AhNoMM2i6aJbiVtokZzJk+nJ7dce9fJdt4svviX4t0OGT&#10;w8t1emUQvHbnyWuoiSSjF5AoI5IbjB619YWPhDwl4y0+50/U5W1WZid/nNsZcd19PrWfbfBXwT4O&#10;utPutJtme5nuY0BuLnziUJ52g1ccTh5Unzp8/T/hyqeMwUsLJVIPn1ta3y1vp52R514U+E3ie68W&#10;y+JPDPwpV7e0tl09bRtVtIgJsfvJi/mZ3HpxxgnnmvoL4P8Aw61m+hvLjx/4V/sA27D7NYJew3ME&#10;uQcvujcncMDhsdeM849t0fQNO8OW722m2kVnAWLFIlwCfU0/m5mJPMUZ4HqaxUFpzbmMcPF2lNXf&#10;4Hm03wQs9b8WaZf6jFbQaHpEy3VnpkG53nuB92SeRv4UPKxqMZwSx+6Oj8MfCjwl4GvvEOo6ZpMU&#10;F1rs8lzqMzku0xdizL82cLkn5Rxz0rsVYN0qu3+lTbR/q4zk+59K0uzqsjyH4Q+BbTwvqnjzVLnT&#10;JLPzPEc0tij7lBi8iAAqOhBIbB9qX4qxTRm30bR0+xT6vm9vgrY3heMMe3JFepz/AOm6vFEAWigG&#10;5/Td2ryvVLg6v8Q9cuwd0VoqWaexABb9RWVeTUEvRHBinaDiur/4L/yOJk8vxJBaeGdDsEZoXHmG&#10;4+RQR1wT75rr/E3h600HQtVXXLO1nl1i2Gn22j2mdrL1yT7EAk+wqHXNN0i7VW1FYUY8LKzBX/A1&#10;BpGn2SX4l/tJ9TuETbD583mGJPRa5adZ0k+Xd9Tz6VSVFtx+Lo+3yPIR+z14B+H9ta65r2p3MbWz&#10;CUx3FwiwO45CAbcn061z/h79qzWNR8Z2thLpdiujTT+QgiVvNVM4B3ZwePasH9q/xjNqnjaPw9s2&#10;W+loj7s/fd0DZ/ANivFLQ3MVxFLaiUTowMbxA7g3bGK+ww2D+s0FUxT5m1pfofqOBy365hFWx0nO&#10;Ulpf7Ke1vXRn6C/Bm2e9v9W1iUEvMxXJ9zn+leq1yfwns5rP4aeGluovJvnsInuVI580r82ffNdZ&#10;Xhxh7NcnY+DjT9ivZvWwUUUVRYUUUUAFFFFABRRRQAUUUUAFFFFABRRRQB6dLcJBAZJQqIOrHgVR&#10;Ot2UBRhIZFcZ+QE4HqfSkGnrcSq17fC5jQEKmMDPqataZpllp4kEJVy55Zjk/SsdDXVjkuxdRh0k&#10;UxnoQcCmveWVvnzbmPIH3d3NQP4YsHZjl1DHO1ZMAVN9n0zTo9pESY7nk0aBqZlrJ/aWq/aFRhDE&#10;hVCwxknvWrUCanZzyBIpAuOMEYq0UyNykOvqKGCVhtc5dWNxa3AaR0fz5Qu4E+YVz0HpW9cXCWsD&#10;SyZ2r2HUnsKz7ZZtRvRcTRtAkX+rQjrnvTjpqS9TSjjWJAq5wPUk/wA6eBkgUAZqGdnyY0HzEck9&#10;qksYyRPI/wB4RH5WYg7SfrXMXMD6fq++FR5DtgbORiu6hVPICDBUDkVRNrHHlAoIzkZpp2BoERTG&#10;o2jGOmKkHBpKfEm9vQDrUiG0lPcKD8pJplABRRRQAUUUUAFUdZheexYJzghmX+8B1FXqxL66uby8&#10;lsUCRocDLHBI74qo7ilsalhPFcWkckI2xkcL6e1T0yGFLeJY41CoowAKfSGFFFFIAooooAKKKKAC&#10;iiigAooooAKKKKACiiigAriPFWpaVN4nsbGW6L38al1tyuVX0OegNdvXi3igxH4yRCNg5AXeB2OB&#10;x+VMpO2x3NFKetJSJCiiigAooooAKKKKACiiigArmPGXgv8A4ShoZ4rprW7hBCN/CfrjmunopgeQ&#10;p4C8VQXRZGIJbmZboAn365ro9D8LaxcalEfEHl3dnAC0W5gx3fhz+dd3RRcZRuPDGmalbyQS2UOx&#10;h1VApB9QRXHrdr8OtcttHiQy2N2wdppT8yknHGOOMV6ArFDkVwnxY0dr3T4dSj+9bna4HXaeh/Oh&#10;Adz1+leK/HPQkude0eVp0gW6YRszDOCBgcV6X4d8UW2o+GhfSSqWtogblV6ofpXmXxU1nTvG1vp5&#10;sJp4bi1kLEyRYG3B6HPXOKzqRcotI5sRB1KTilczJfC+geGtNl+0TGN3U7pi+JHHcKPf2o+Fehad&#10;428WSXTx3UKWWHt0jXMUYB4ViR1OcgD0NdfH8IdI1rwkrWryDUbhVcX10fMZSOoA4wDXXfDnwjN4&#10;E0GSzubmG5BferxRbDz6nJzXLCi1JXPOp4SftY80Vyo6m5lbiNOZH/QdzUkcYiQKo4FRWyMxMz/f&#10;foPQVM7iNSzHAFdx7hDcP5YVE/1j8D296cAlnbk/woCSfWm26F2MzjDN0HoKTUf+PC4/65n+VAHI&#10;+I/GK+EfD/noouNWv3Itbfu7HufYVw3h/T7nT7KX7dKk99cTPPPIg4ZmJP8AWs/SNRi8QeIr++uL&#10;gTXkTGGCEn/Uwj0+pJ/Kui/SvOqz55eR4U6ntZc3RbGFdeFovG/ixNLmcxpHYvIHAztdshT+YrI8&#10;L+G5/Dni7UINSiS3vVj2wqgwsiZ5ZT+A/Ou6+Fyf2l4j13VkUtaBEtYZSOGZSS2Pzqx8TtIvIb+w&#10;8QW0P2qGzjeK4hT74RiPmHrjFP2d6fN1J9gnT9slrf8AA+Fv2lpFk+Mms4j8srHACT1b90vNdn+y&#10;n4bXxPf3EEqxSRQTCUgqCy+p9ccVP8efhXceLfF0niTSNSspI76BGaC4kKMuxQvHBz09q9l/Zd+C&#10;9/8AC7RtR1DV5reTUNU2bI7Z96xxLkg7sDkljkY7CvrHiKNXAxpxlqktPQ/Qq2OwlfKYUIVE5JR0&#10;66WPcVUIoVRhQMAUtFFeUfKBRRRQAUUUUAFFFFABRRRQAUUUUAFFFFABRRRQB6CfDzR5EN24X+7I&#10;of8AnTRpN8ON9pt9fK5/lS6fqj2909peygtx5UhGN1aclzjIUc+prJto1VjK/sG4k4e5RVPXZGM1&#10;btdAtLYhmQzuP4pTuqRpWbqxqS3YtIck9KV2OyIrzRbW9Ks0exx/HHwazLqC48Ojz4JGltM/vEc5&#10;I9633lVOprL1+USacwXOAylvpmhPoDstSrI82sTwEW5itIjvZm43HHpWhU4hLRFoZCA43AcYzVXc&#10;XtUfdtfdtYehpPULE0b+Wc4yahjYyFpG+8x5ppil/hl/MU+NPLXGc+9ICRHKZx3ptFFAgqWBsbh6&#10;imBMqW7CljHJPpzQMaVx16+lJTnbexPSkFAhKKf5T88Gm7Tzx0oASiisC51G8+3PGz/ZY87YyyZD&#10;fjVJXE3Y36xPEF1axPEkysZOSGU4Kj1qO5OsS7FKiMAE7o+5HTNR6hBfNYmW6EUigZK7fmHtVJWZ&#10;Ld1saGhXzXdtskJMiDqepHY1p1ycFtcW9ibwF4GixsJGd6+hrV0rX4ruNFnZUnbgAd6JR6oIy6M1&#10;6KKKzLCiiigAooooAKKKKACiiigAooooAKKKUcmgDN1nxDp+gLF9tuUgaYkRK3Vz6CuMtrDT9S1e&#10;bXksxBeTfKcnOMcZA7HiuTuVfxp8UdQS9f8AcaY7COIdCEbA/XB/CvQAAOAAB6AUyrq1goopskix&#10;IXchVHJJpEjqKbHIsqB0O5T0NOoAKKKKACiiigAooooAKKKKACiiigApJIkmRo5EEiMMMjDII9CK&#10;WsrxRGr6HcvJqr6LDEvmy3qlR5aLySSwIAx1o9A16K5g3PhnQp9Qv9E0y5ax1i4g814lYlQmemOm&#10;Ce1cTZ3kfhPVZdP1bTbW+SFyrHYC31B7/Q15RZ/FrwjqV1fynxJcHxH5zfZ7wkoHUcKN33TnnjFe&#10;2/C/w9ZeLtKvrvVQ9zcMyJ5hY5BK5J+uaF7SLtUi16kQ9spctam4vdX00PTdLntb/S4rqyZWtiuQ&#10;EHCj0x2xUmy4mZD5DPCOQOma4Cb4TXcF0Y7HW3gt2JKod3H1wQDTx8KtYx/yMbj2/ef/ABVM2PRQ&#10;t1Kf9X5K+/Jo+xZO6UtIRz83QfhXnJ+FGrk/8jK//kT/AOKpf+FU6vjB8SMR7+Z/8VQB1PiHx9pH&#10;h2NvMnFxOOkMJ3En69BXAaz8UdZfTLiV9N+y27qTHJhgMfUius8P/CzT9JuRc3ch1CccgOPkz647&#10;/jWb8eLr7H4FaJFCrLIEwo4Hp9KTfKrmdSXLBy7HmXgPUbay0mdp7VrZwpnkuSpIlXPXP9Kn0nXb&#10;n4h6o+iaeYbWJ2+e4MmHMWedoPcjtVWfXILLwncaWLe5Z7aEQySiE7FY8jJrr/BPivw/bxWZ13Tr&#10;bRNTsoFa3uWAQSptxkHu2DyK8yCTdmz52mlKSg5WX9dT1DSNJttD023sLOMRW8ChVUfqfqetWyAQ&#10;QRkHgg15vd/Gywurk2mg2U2q3PZnPlIPfnqK2vCXj5NfjntbyAWOs24zJaZyHH95D3Fd6nBvlTPa&#10;hXpSahBnnfjXwTp0njKW00otCbxNs0Sj5I2JySv88V6fp1iumafb2iHcsKBAT3xVO10G2XV5NWw/&#10;2mVfuMRtXjt+FatdEIKOqKVOEH7qsFFFFaFBRRRQAUUUUAFFFFABRRRQAUUUUAFFFFABRRRQB2ml&#10;WX9oRm+ulcEvujQt8uO1a1UdFlLWIiLbhExQfQdKvVjLc0WwUoYqcg4NJRUjFJLHJOTTXRZUZHGV&#10;YYNLRQBUguptDUQ3CtLaDiOdRnaPQinm9tbyXFtcKzsQWjPGfp71dilCAq3KntWTr6QFLdYo44na&#10;T/WAbSPxq1ZhsjRDK4yvT3pHcIMk1jWd3fXEZeGMGNicMxFWhplyT5jag6y+iKMD86Vu4r32LyuG&#10;BIPTrVFNbcb5EtXaBWKmUDIGPaq8kd//AGgbVblHbZuaRlwV+uOta9jappkSxhi5PzO394mnZINx&#10;0Uq3cCyxTifuVHH6Uya7htwGL4Vh0NQ3GlWrv5kStbuTy0Tbc/lUcOjW3mZlDXDH/nqcgUtB3Y8a&#10;tY+Xk3Mat6E1E2uWSuq+aWBOCwHyirwsbJW2i1iOO+wVjahptxNeDyI41gC/KDwAfXAprlYndFq4&#10;vLye/eKylVY4ByWGQxPaq72D3cc9xqJ/eAEqFPyqAKn0XT5dOt2jlcOS2citAjIweRRe2wrX3Mzw&#10;7JAdOjVZArliNrtyx9qPEDRJagSwGXccAj+E+tTXGi2ssJEUSxXBOVkUYINQXMGoapH5U5jt0Awx&#10;XktT0vcNbWKvh+K+t5mim3CALld39K3iAwIIyD2rFhbU9OhdWjS5RejZ5x9Ktwa3bTOsbbonbgB1&#10;IBokm3cSaWhe2jbtwNvTFULrRLaaJvKjWGbOVdRyDWgDkZHIoqE2ti7XMtrC/i+eO+Mj/wBx1wDT&#10;WfUbL9/Myzx8740GNo9RWtSOgkRlYZVhginzdxW7Geuv2jQo4YszfwKMmpLTU/tc5jEEqADO5xgV&#10;NBY29tgxQohHcDmrFGnQNeolFFFSMKKKKACiiigAooooAKWkrN8Qak+m6ZdNbmJr8REwQyMBvbsK&#10;B7nDeIY/D/gfxJPeyTtFe6jlnUnOATkn2Ga2o5FljV0O5GAYH1B6V57ofhG/8RarJqniUySPnKxM&#10;epz0x2HtXoSqEUKoAUDAA7CmNi1S1aKSa3VY1LruBdR1Iq7RQtCXqVbfUIJRtDeWw+XY/BqzvXj5&#10;hz71yuleMtA8U+Ldf8OReYNa0XyvtcM8LRnZIuUdCeGU88j/AArh9Z+Mvh7w58WLzwjqUiaRHYWc&#10;N6+p3l3HHbkucCM7yMNyCBzkZ6YqrJ2Fqj2Oio4bqG5gjnilSWGVQ0ciMCrg8gg9wajvb5LKGRtr&#10;TzLE8qW0RXzJdo5CgkAnkDkgcjJFQ9NytyxRXmGk/tCeGPEng5tY0qUHUX0mbWINFv5FguZIY2dS&#10;TjcBlo2GRnsehqT4b/tA+FfiRcaVp9tcNY69qGnrqSaVPzIsRz1ZcrnAzjOdpBxTs/6/ryEel0UV&#10;h6d440LVvEmtaBaajFLq+jCJr+1wytAJF3oSSACCOcgnHfBpAblFVdL1Wy1uwhvtOvLfULKYborm&#10;1lWSOQeqspII+lOGpWhvzYi6hN6E8023mDzAmcbtuc4z3oAsUUUUAFeb/tGafd6p8F/E8FkxE/2f&#10;fherKOWX8RxXpFcV8YJGXwTLGOFnuIYnb0UuAaan7J866ah7Z4f98ldx1+4/MYaJqYKgadeBsgD/&#10;AEd+v5V98/s2+N9O8N+AIrfxNq1tpd4yoxfUJ1hGFXGCWI5ri/2pbOK7+Bus+aCxge1eIg8q3nxr&#10;kfgzD8a+fVewh8V3Z0jT4LDRLVmDTWGgo9wkqnAiWa53KWGMkll68CuuvmLxsVFxtZ+vRf5np4zO&#10;ZZjGEXT5dX5/j/X4H3gn7Qvw2vPFVjodt410i51K4bZFHb3AkjdjgBRIuU3E8Absk16TXx3LFp3x&#10;R8Yfs3ta3t/qmmGXUtQ83VbWOGZjCIpArJGiLgMmMgEHrlutfX17e2+nWk11dzxWtrCheWaZwiIo&#10;5JZjwAPU1ydLvz/A85O70Gvf20d7FZvcxLdyo0kcDOBI6rjcwXqQMjJ7ZFVdf8S6T4VsVvdZ1K10&#10;qzaRYRcXkyxR72OFXcxAyTXzf8cvit8Pp/i38J9VHiew1GPR729luTpEwvJIw0HyKVh3N80iqMfX&#10;PFXP2qfi54G8SfATxDpUPiKxk1W+igMGmSMVvFYTxth4DiSMgDOHUGlra5S+Kx9KqwYAggg8gjvX&#10;kHx21OQahoWmIQVnlR2U98Px/Kk8EfHLTPFmk3On+E9B1ktpUEccZvtNmgheMAKCjEfT5Thj1wQC&#10;R51438Vyf2nceItcmCWeiIbi5kGNqkcrEuOrE4AHqazrPlizixEr0uXq7I6H+yIdb1W9e21KOXTW&#10;dYr21t5A26aPPyvjoRu5B5qfxN4k8O+HLjR7bW5obZ764FtY+dExVpccLuAIX23EV8+fBCS+1LXl&#10;vtL8X2ll4g1u7m1HXNFlMcgeFySpiwCVlTOcHGc8jA5reIpNa+IN9o92dX8Sa7puj6jcC4uFisNK&#10;FtcIpVBFIxALhupJOB0GTXHya6s4Y0Y3dnp/w59SWejWFtOZYbSKGbn50XB561g+Po/s1jb3kRMV&#10;3BKNsyHDBTwRn3rkfgfr0Go/DqXXrGbxHqccszb4NbvBdTRsnDCN+65/l0FautxX99pmqah5hOnX&#10;Do8KPycZ4I9MelZyXK7HNUtC8Uj1jwTI8vhm0Z2LNlxk+gY4rdrJ8K2D6boFpBIwZwC5I6fMc/1r&#10;Wr3Ee49QooooEFFFFABRRRQAUUUUAFFFFABRRRQAUUUUAFFFFAHZPC2kaj56qotZiEYA8g+tbFUd&#10;atmubB9mRJH86keop2k3n26yjkw3TBZh949zWT1Vy1o7FyiiioKCiiigByLucD1NZf2dNX1WcS8w&#10;wHYq9B05NaizpbJJNJgKiluazNFRvIaRxhpCW59zVLRXDyNBbdLZRHGAEXoBS0tKjBWywyKkDOs2&#10;EmtXpPIAUN9ea1blQGGOmKydJHnSXtzjG+Ur+AArRJJ6nNU9xLYFGSBnHvUzxBgChGO5qClBIqSi&#10;UhVU7Tlu9Q0UUAFFFFAhQcEEdRSUUUAFQXdpFdwMkiAjGfcVPQeQaYHP6Dq0rOLR0MirwrqOn1ro&#10;Kwn8/wAPiSTak0DvuZujc1rWd9DfRB4mznseoqpa6omPZk9FFFQUFFFFABRRRQAUUUUAFFFFABRR&#10;RQB5d8T/AB/fWmpr4e0dXjvWKiSYdfmHAX8+tS+GdBn02wiOozm8vQSd7nOwH+EV0nivwJp3iK6i&#10;1KVJRe2qkx+S2C5HIB/GsbS9btdQDRrKq3EZ2PEzDcD/AFpmmtro0utJRRSMwrG8YeGh4u8P3Ol/&#10;2nqWjNNgrfaTcm3uImByCrD6YIIII7Vs1yPxS+JNl8LPCdzrl7Z3t+sQOyCzt5JC5HJBZVKpxnly&#10;B2zQ/MavfQ+Vrjxj4e+EXjHVvFlzpms69q2gltGuo/E2vwTXMtwJEMdxGWcuVCScbItoDk8bTmz8&#10;KtU8OXfxul0VPB3gnxTB4olmvXudJmF0NKjjX7mZIEXbwDhQNzMTk8AUfjjZ2vjLwt4m8baHZ+J7&#10;e18Qf2bdPHc6Jbw26srQop86b958w24MXyk4yWU10mia/rvhTxh4x8W6boWr+LNZ0PTHsbuPxT4h&#10;slurGFGMz/uoEJw2MrjggHDHOA4u3xdP6/MHqtOv9fkfUTeHokWOK2b7NaooCwoMKuBgADsPavL/&#10;AI6aRHqNlo8qma68X6NOL/RLXSzm7lkB24Zef3DHAkY4UAckV6B8M/G8fxJ8BaJ4misptOTU7cTi&#10;1nYM0fJGMjqOMg8ZBBwOleXfEv4PHW/iDq3jPxB4ZHxCsktbex0jQreSONrZF3PLJJ5rorEyHgAn&#10;hunFEv5ZCilujxW38A3vw+8KHQZRaaT4niiNpb6xb6gkVnfxTQlJlvTMfkWAlSo6kgeWoy2Oz+C3&#10;jDw/8KfEb+DW1/wbcaeLeIaf4h0m6hEt9IcL5FyFdiZAc4Y4BAHc4HPXl9PH8T/hxqXhX4deG/D1&#10;pcJqSJbWur2z2uoiOEMTM1tG6KYz8wPzEnjI616Xpfgm/wD2iZrO5+IFh4e1TwdaK0mnxeGtclkg&#10;M3C5kCKpdgMjO9QvI2nJq1J7ktLZnsfivxraeDvBWq+JL6KaS1063e4ligQs7bR0AHqe/QdTgA18&#10;peDPGvivTbTxX4k8MCOPVYdNuvEviuXU9PkWOS4kTfaWaCQI4WKJWOVO0hiRnK19T65puraD4avV&#10;8KRW8t7BasLKyu3KxF1XCKW6gcAf1HWvjPxLpOseFbDxNL4gvLSHVrLwxeTatNbXDP8AaL7UZBEq&#10;TMQFZtgYqirhVRcFvvVnLd8vb9H/AF9xcdUr9/8AIo+INZ1/w54T1/RNCv7+x0W90ebxLqNjNpEm&#10;nx207zQ7Ws2k/fbBIQAdxUhWwOc1778Kfhp4Vg+O3iHVYoo7bVtBs4LKzspQwuZFePdLfSs3Mxcu&#10;0Yck4CkHHAHlnj+WxsvC/i2XSPDutX+hat4ejis/F2pXFzN5ohnjLR4mY7Y2LAoQEB28KR81evav&#10;oHjW6/aP8Bao+hW40iytb2G517T5W2TW7xZjhmiYZRlkwR8zBt2RjBAvZq39b/8ADGbbav8A19k9&#10;5oooqCwrj/i0YT4E1ESypG4AkjDHG5lOQBXYBlIzuGByTngV8/8Ai7WpvHPii8s7acNaRExmaQgJ&#10;Eo4OB3JOaio0ou5z15RjTal1OL+OWrWXizw74Z8NWd3HNca1rNnA8UZyViVt8jH2G0V8/atoNtqW&#10;oeIp7K2nnjk1O7jV0tC7xqZ3VcstrMynGOMqeRXrni74Qz+ItQ1i8fW7bQ2gt2sNIjkl85trYE1w&#10;+wnaXXKqo5C4zg8VQ8TfD+UQXE3lat4qhjEji282Ta8boqyIm5eSdu8L/f6YzXJBpJL+un+RxRqR&#10;SUL6/r/T/A7rwP4w8MXvxa+CtlpLT28+j2eo6FeWd3BJA1rMLZDGhEiKSWAbnvxwDxX1xcLE8Eiz&#10;hDCVIcSY2lcc5zxjFfHfgj4CeLNR+CSaxYaedC8Y2+unxJo1rfMfPQRokccEpbH3kj/ixyRnHNeg&#10;fBHxXr3xps/H+meMPDt5ojNqUck2n36SxoIjDGgiBwu5cwMWHQh+QQxz6Fr6f1r/AMFv7j1U7a9N&#10;v6+VjzTW9R8ReMPj94X8Q+ALfTdJ01I9RsfDK3VrtttQaGAtcTFVK/JIzeWrg9FB7VzH7T/jHVfi&#10;Mz2U9vaWWl6M9qNbuLH5obi/JjQ26SDmTy/MbJzxgDg19B+OPAGu6v8AHHwAyaUT4U0zSNRgZ9Pk&#10;a3S3aSNY9gaMqY8rsC7SOhx9015V+1ro066NoPhDw5osdtZWM9uyWFhFwgeTk4HU5UEn3JJ61F+V&#10;Jv8ArX+mRVqqmr9y74Z+PI8KzS/Cy81OCymt5WjsvEkhCi/sj/q+ennY+QknBIOMmsn4s2H9p+Go&#10;b55YNM8HaXMrh7+CSVLq63bQ8qplnVc524xk5bgYrf8AiV8OrDWb2yv9V0e11i0tlCxJKh/deq8Y&#10;OD+IrMuPBc/juVdO0LVZPC+jQL++s4raKeF1ZQjqqOCBkDAbtk8GuFz5mpPc8mc+acZN7/h6f18z&#10;h/glLZP4p1HTm19refUteuxZW+j6XGlmHWKMicuzb44iWChFz29eMjSdDlHiDxZDcaREdQg129M0&#10;qaRpspXEpyBPdyrhRzwF4455Feta58F/B/gnwdeXUOjSapcw7ZJbi5Vrq5l6KQvZcjA+QKMAZwBS&#10;eCP2dbXxXpmtas+keGdIaciXSNDt7WG7nsowuMTzuG3u3UghwGI5x8o1TU7uO6RupKTk1v8Anv8A&#10;kM/Zf17TB8JtF0qDUrR9Sj+0SzWUdwjTxq1xIQWQHIHI6juK9G8YkjwnemJdqqoyMYwAwryP4Wzz&#10;+Hta1LTNX8GaJY65YXCwWusWlhDaG4jYNuLbR8rAAZC8HcOO59e8Zo58J6gqdfK5A78isKjTk2jk&#10;qOMnK3n+Op3XhDUm1bw1YXLKFZo9pA9uP6VsVzPw2DDwRpe4EEoTz9a6avYjqketHVIKKKKZQUUU&#10;UAFFFFABRRRQAUUUUAFFFFABRRRQAUUUUAeoXMIA46NwRWPojtE13bAAwxPhM9Rnmt4jzoR6+tYE&#10;8a2mvxeW4AmQlx2JrFdUay3uadFFFSAUUU2WRYY2dzhVGSaAKV0Df38FmoJjU+ZMe2Ow/lV5Buyw&#10;HBPQdh0qnpaSyiW6cbPtTBUHcIP8a2yFjjwBgAYqn2BLqUaKKKkCjYudP1R7b78NxmQD+4e/4VoO&#10;u08EEe1UdStbppFvLPYJY0KsrdGFPs76K6hjIkTewBKg8g1b11EtNCzRRRUDCiiigAooooAKKKKA&#10;CmTTJbxl5GCIOpNPqG8tEvbd4ZBlW/SmBjTtP4glVIgUsASGbj5veoRZHT9ejyxihb7rZ4OB0NT6&#10;Rcy6fcGxnCpEpOxyPvnNbNzaQ3iBZoxIoOQDWjdtOhmlfXqCXkEhIWZGI64bpUisHUFSCD0IqjLo&#10;VnKQfK2Y/uHGapG5n0N3iFu89uTmMg9M9qiyexV2tzcorGTX5d5SSykDgbsD09av2+qW1yF2yqGI&#10;ztPBFDi0O6ZaoqCO+t5ZNiTKz+gNT0hhRRRSAKKKKACiiigBa808V/ByK/vJdR0a7axvWbeUYnaT&#10;7HqPzr0qimM8W0vxFrGg61Fo3iERxu2Akx5LenI4/Gu6IwSK4r4lhX+JukBhkbV4/Ku1PU0DewlZ&#10;HjDS5tc8Ja3ptvsNxeWM9vH5hwu542UZPpk1r0VLV1YSdnc8X8O/s3aFq3hjwwvjCK/vb200iztL&#10;zSf7Tm+wGaKJV3GJWCkjbjj5TjOCeawfjV8KrrwbpF9qXww8F6dNqGraXJ4du7WxQ27RwyniZVUh&#10;CVPUsM9DnANfQ1FOXvbij7qSRznw38NSeDfh94a0KbYZ9N063tJDH90ukaqxH4g1R+JXh/xF4v0s&#10;aFo2oRaHY3qtHqGqqS1zHCeCkCYwHYZG9j8o5AJxjsaKcved2EVyqyPFJvgwnhP4hfCRPCmkR23h&#10;nw8NT+2SKwDK0tuqI75OXZ2ByefwFXrH4H3PhP43x+M/C2pJpmiamkn9v6ISwjuJdh2TRqBjdvIJ&#10;zj+Ig/MRXrtFC0/H8QsV9QiuZ7GeOzuEtbpkIjnki8xUb1K5GfpkVw0Xwj0DTNDu7a8tB4hkvroX&#10;mpXGqxrM97KCCHcYC/LhQqqAqhQAK9Bo60J2dwep5z8bNLk8a/CvXdB0xPMvLyOOKOM4Qf61CeTg&#10;cAE/hXoke3YoU5UDAwaR4o3QhkUr3BFZtnJHDf8Al2zF4X6gdFNPfYWxq0EZBB6VV1XUodH025vr&#10;ltsFvGZGPqAM4+teY2PjzxjLELv7Np01vLl0gYFJFXsM89vaspTjDcxqVo0mlI9FvNMtYYJXkuGt&#10;bfaRIzPhQvfJNfNWi6EdS13VDZeVe21vMzLBJIyJOm84GVI/Oul8QePD4/u1sdSeTR7MjaPJbzFJ&#10;HVu2ee1Yehf2pYR6hZaVNbNbREltSQcsoGQF9/auatPmSa2PLxVSFTlcdV+voev/AA78PeGfE2jG&#10;+ttBTTZopWgkV8S/OuMkMc8c12raJBYwqwLSIjA+W33evpXGfA3VNKHhiHToL0Tao265uYW+8rE4&#10;P8hXoRLXbABQIlbk55OK6ab91Hp4ZRdKMlb5FkEEAjgY4paKKs6ytqF2LO3L9XPyovqe1eI+LNKe&#10;4+JV3OJQ9/b2sUiM/wB1XJbgge2K9W8cvc2fh+6vrNgt3bRs8eRn5scfrXj/AIQNjMsl0l09zqdx&#10;Gsl0XbJzk9fTvXNXl7qieXjJXcab9TotoddrgMDwwI4Ncr4R0S60rWdVkmiEcEnEWO43E/yrdtde&#10;02+vZLO3v7ee6j+/CkgLD8K4/wAS6lc+GvF0d1HvnWdARDngjoR9eK5GmtGjkknD4tDvJYkmjaOR&#10;Q6MMMrDIIrkNO8Ty/DHVNZg03TYrpJtkxmYY8rJGQcfw8/nitcv4jtNMh127soW0eTlordt8sK9n&#10;PqPWuf1TxDPrGvwWelTR+S2A0nGJB1OfYU/ei77ENSumtGjmv2i/jpoOha1oUNjptvql5JEt7dzw&#10;7Rk9AhbqcFTWn4T+JQ+L2jWkGk2klo92xhuWk+bycdQMdaxPjR8FdN8WTWurNIbJ41EUrQjr6YWt&#10;/wCB/hS08G+JzYaQZJ7KBTG8snVicFmP4gfnXqSeFq0YKKftL6ntVXgauGpxgn7Zv3vTU900rT00&#10;nTbWyiYtHbxrGrHqQBjNWqKK32ElZWQUUUUDCiiigAooooAKKKKACiiigAooooAKKKKACiiigD08&#10;TiKHB75rLvbYah5YDeW6NuVx1Bq7dIHJK9ulVVOGBrDY0ZUF/e2AMdxbvcc4WVMc/WtCzvYr2IPG&#10;3PdT1B96nrFupRperCZYT5UoCuw4G41XxC2NqqWqIZ57SzU/69tz+yirvWqdzOtjq9tdTZEBiaLf&#10;jhTkdaUdxs1HAF1EOiqhI/lUcspkP+zVZNasZblv9IQgrtBz0qRJI5QTHIsi+qHIpWKuLRRRSEOV&#10;iucd+KoS6LaSkkRiGTs8fBB9au0U07BuZhvZ9LuIre8HmrJxHMnQ/WtOqOu2c11HatbbXkifdhjV&#10;e31a5jQfa7SRRzukUZH5VVrq6JvZ2ZrUVFbXMd3EJIm3Ie9S1JQUUUUgCiimTSrDEzscKBnrQBHJ&#10;fQRsU81DJ2XcMmsuLWbvUWdLS2C7eC7npWXE9rc3uwKwgnY5Zh8yt7GuptLOKyiEcS7V6+5rRpRI&#10;TcjKOi3l0uy7uwyZzhByD7Vswx+VEqbi20Yyepp1FS3cpKwUUUVIxNo3bsDPTNUrvRbS9IZ49rf3&#10;k4q9RTTaC1zJvdBiMStaDyJoxlWXgn61GmvSWcSJd2sxl+6SoGCfzrarO1HSWvLiKeOby5E7MMr+&#10;VUnfRktW2NBG3orYK5GcHqKWsW4TVLRzOZ45o4xkqBjNTW3iG1nWPfuiL92HGfrS5ewc3c1KKKKk&#10;oKKKKACiiigDlvF3hu1vLiHVVsWudSt1IjcPhQP9od6xtH8QWetRt5FwjzRnbIg4KsOvXr9a9DwG&#10;4blTwQfSvAtE09rP4pXsDp9hZGkYQRg4YYz39Rz+NMu6atY9MooopEBRRRQAUUUUAFFFFABRRRQB&#10;S1SRikcCNtMzbSx7CvKv2i/jVL8EvCuny6XaQ3mo3svlRCZvkRQOW46nOPzr125tY7tNsgyByCOC&#10;K8Y+MvwiufiBNbRPpianY26uFR5tjISR8yn14P51tTnCElKorpbo0pVadGrGdaLlG+qXY84+F3xa&#10;8S/HHSNVTVZ1H2SVXNnBGFjmAwygntzgV1Fv4j8SaQ7LqelPPAQf9SoJQeg29fxrl9G+HOs/DmKa&#10;00bS73SbeVt8ssi7kJ6ZMmMAAV3MEVidCTU5/F13BCzGPYEVndhjdtUDJHPWvPxPJVrSlSVo+Z4e&#10;OnSr4mc8NFxj0v8A8FnBvZiKC0llaO7t5kklW1aTayMDgg45GSc++Kls9CNjcwS3dxJpFyMTBbiN&#10;gNnUFSBzXq2g6L4CgsraSO+W8uIyGFxdKRuOc84x0qPxn4W1D4k+K4A1uyW1nEqCSLhHQ/NkH3z2&#10;qPq7te5jHAzS5tHtp/wSp8LfEcer/EOdreIqGsmhVgOCQRya91ijEUaoOijFcj4V0DQ/BqstrayW&#10;87qFYyLljj0NdD/bCN/q7eeT6IQK64QcI2PYoQ9lDlb1NCis06jdv/q7Bx7u2KQDU7k4byrVO5Hz&#10;GtLHRcXxJbG90K+t1lEMkkLBXIzg44OK+X9IEmhWmqWImRb2+lezW4Vv9WwGQ30+avp6XRoRE7yv&#10;JM+Ccs39K+bL/wAMyeIfG9yqCKK0ibLy2jZVTnoSc/NXLX0SkjycdeMoVIrVM+f/AIP/AAs8W2nx&#10;RspmspLRNPuCbq63gqowQRkHnPTjPWvqX4gacl7ojTjKy27h42HUc81vWlnDYw+VAgjTOSB3Pqa5&#10;Lxt4pg+ySaZaKbq6mOz93yAfT3NPF4ueMmpzSVlbQ6sxzGpmMlUrRSsraC6TqvizV/CMdjZ3MNja&#10;LlC658yX8ewrjfEK+Gfh7p07eIdZWG+VQ0UFo5aXH+76/Wu38H61a2WirZzyiLUIUZmt5RtYkDOA&#10;D16V8Q+L/EV78QvGN3qkkJN3fShY4EBJAzhUH6CurL8H9em3UfuxOvJsrhm1STrSfLFK/f08tjsv&#10;iR8d9Z8WmCy0u9u7DSrYYUltk0x/vOVP4Yz2r6m/ZJ1CXXPhLHqN3+8vmvZ4Xnb7zqu3GT+NeC/A&#10;L9mi78cardXniu0uNO0W1BTyX+SaaX0APRRxz3r7L8J+EtK8D6Db6Po1qtpYQZ2xgk5J6kk9Sa9r&#10;FfVqdNUaKV11/wCCfQ5m8BRoxwuGirxtqv8APqzYoooryj5gKKKKACiiigAooooAKKKKACiiigAo&#10;oooAKKKKACiiigDvdHmkuLBGlO5+QT61cCKOgFZulSNat/Z0sZSWIZ3Dow9a06xe5otgqtf2Qv4R&#10;GWKYYNkD0qzRS2GAGAB1xVfV5MaPcKQDnA57ZNWKcsC3IeJxlGXBFC0YEH2G3UBGiSQLGqgsOvHW&#10;qlzYrZstzZxbZEPzRpwHXuKNLd43mt5GLeUxRSe4zx+laFO7TDczzr1pnkuh7qy8imPrLSk/ZLdr&#10;lV5Zido/CtIxqc5UHPtQqKgwoCj0AxRddhakVpdpeQLIh69R3B9KmrLvLdtPmF3bKduf3sa/xD1x&#10;61owTJcRLIhyjDINDXUE+g+jrRRUjGRQpACI1CgnJA9afRRQAUUUUAFVdR06PUoRHIWABz8pxVqg&#10;9DjrT2DcwNAlQXEtk6A+SxMZI6Vv1z+lAjW5vMH2d+cRAH5/eugqpbkx2CiiioKCiiigAooooAKK&#10;KKAEchUYt90Dn6Vk6RbQ3djMGQNC0jbQewrSvLgWttJK3RVJx61W0aBrewTfwzkuR6Z5qlohdSnb&#10;GPTNYNuJGWJ0yA543exraBBGQcj2rO1nSjqkMaqyoyNkFhmqg1SfStkdykbRbtokjPAH0qrc2qJv&#10;ym5RSI4kQMpypGQaWsywooooAK5XxbfaJot1bzXUccepXbeVHPj5iPQmuqryD4wSfavGvh2yx1Ct&#10;+bkf0plI6/rRQBgAegxRSJCiiigAooooAKKKKACiioxcxNIYxIu8dVzzTAkopolQvt3ru/u55p1I&#10;Dy746vrI0q1FusZ0YyL9pZuzbuN3+z0rl/DOl6MDeQ2lsZMKBJO4yhJHKqT2qx+1bdeIdF8CTaxp&#10;jmSxtQokhUZ2uzYEjD+JQD09q+cPgl8XvF2r6xe6VLP/AGlbzW7OCUC+S3Ygj19Pah4KpWpzxEXp&#10;H7/kZf2XWxFOrjYv3YdHvoun3nvnww0/Tv8AhLr7S7xPt1oxKwlDxnqD+Q/WvonT7RbK1SJVCBRg&#10;KOw7CuD+EHw+TwppbXlzAovroKwLDLIMfpmvRaiCcYpMWHhKnSUZbiYB6gH8KWiirOkKKKbJIkMb&#10;SSOsaKMszHAA9zQBw/xc8SS6L4ae2tZDFd3rCBHzjAY4Jz9DXlFz4p0/wxb29lpoW5Kf64L3Pclv&#10;XNWvjh4lg1/xNp9jbzqLO3Qkzk/IXPUj2AqF/C1mvha6OmILq6ZNvmkYZj3xnpXBWleVux4eInzV&#10;ZeRi6P8A8JP471G6g0+Z/s0p+Y4wiD0+lb03gaT4aa9pl611/aM4AkxtwAc8qBzn616F8P8AxboM&#10;qQaNZWculXu3P2WWEqXI6ndjB/OuN+K+rPc+JEhgnQONtvCwcDYT1P4Emt4QhGPNub0qdGFP2jfN&#10;b8zoPi1NZTroIUwNdteISqEF9pU5Bx2rzDV/hL4S0PWrHXbXR4Ybv7fEzso+UbnAJA/GuyttB0vQ&#10;omu3iQyou+S6nO5s9zk1ka5rsmoaQhbSr6COSWKSCd4iUcB1OcgcZHrWPtpptwbV+xg8TVg5ShJx&#10;5t7N/ier6Vb2VrHLHZKir5hZgh5JJ6mr1cF4Ck367qBjJaJkBY/n/Wu9r1U7o9V7hRRRTEFFFFAB&#10;RRRQAUUUUAFFFFABRRRQAUUUUAFFFFABRRRQB3WqWk7y/a7V9twi7SMZ3D0qxYXYvLZZBkMOGB7N&#10;3qwelZuhMFF3A52TLIWCHgkE9ax3RpszSoooqRhTkcowIptFAFW+0+d5JLqyl2uwBeAjhyKm0u8j&#10;1OIk/JMvDJ0wfpV62Tau71rGvsWGvwzAbElXDY7kVW+gbamq0G0ZLAVDUkwAkODnPNR1IwIyCD0N&#10;Y0E0mjyTQvFJJBu3RsozgelbNFNMlq5VstShvtwQlXXqjDBFWqpXulRXjmTLRzYwHQ4qazS4jjK3&#10;DrIwPDKMZHvTdugK/UnoooqRhRRRQAUkm7Y2zG/HGemaWg9KAMbRf3l1O1ySb1Tgg9AvtWzWNpl4&#10;txqtwZSEnPyLH7CtmqluTHYKKKKkoKKKKACiiigAooooAztbkBgjgBzJJIoC/Q5P8q0QMACs2FRL&#10;rk7NyY4wFz2zWlVPsJdwrItNHAup3uYlkBYsrbuOvpWvRSTsDVwACgADAHaiiikMKKKKABmCqWYg&#10;ADJJ7V574l0a01zxdp2rRv58UEWBJG2UyGJH45rr/E9q154d1KFW2s1u5B+gJ/pXlnwmuWk8PTQs&#10;TuhnKgHsMD+uaZS0O2ooopEhRRRQAUUUUAFFFFAFO/mk3x28R2yS5+Y9gKE0q3WMKybz3cnkmpfs&#10;am7+0MxZgMKD0Wp6q/YVjnvFMlr4f0C6vBtjljXMbM3V+wrzmX4wXWnx2twb22ugRiS2QbmB9SB0&#10;rc+PpP8Awh0Q7Gdc1wOgeK9L0rS7eBdOunCoFmnihyu7vz3rnqVJJ2SOGtXlTnyRsdLqnx4tdStH&#10;to9KR4pUKSR3Kear568cVwr3fh3TLS1/sXRodPumZ5LqO0hK7V4+c5JP4V6TZrbCKN7VUVZlDqAA&#10;pI+lVU0SD+2p9QJDzvEImQ4wo5z+ef0rH6xUSsjF4nEWtF/195oaFrnjNNNi1O3H9o2cvzLGRuIH&#10;rgYIFaGl/F6WO+aLWLIQRE43xKQU+oPWuIvBceFLWefSNcks44285bESDyyc5YDnoeeK9itJ9L8Z&#10;+GrK4vUgliuYlYhiBtYjnHoc10U6iqaWO2jiFVbi1Zo1bDWbHU0VrW7inDDICtzirtea6j8Ira3R&#10;prLUntyGynmn5R6Ddms4a14u8Hu4mI1G0jG4uzCQFfUHOQPwrWx1nrdeZ/FvxFGYodKguD5hcNOi&#10;dAOwJquPi5qWpRiOy0lFlYYD7ywB/EYrB1/wVc2/hLU9S1G4CaycTC1aVfMaPI3cZ6kH9KT91NkT&#10;lyRckr2MmTTbDXL6yhsLZXtbGXzJ72TnzXxjy17EA/rXTyOltC7nEcaAscDAFcP4Z8UvK11dC3kj&#10;0mELBBa267iDwcn3xV7UPGOl6ppssEwu7S3nzEZ2TAX1715bk5u7Pnfaqbc3uxPBvxAgTxVNrl5p&#10;t01pFD5CPEu/yckEsfriovibp+h6hZQa/oF6bwtMftUW4ExBuny9Rya6XRLWys9Nhi0/Y1sBwyHO&#10;fc+9c9fR27+MHtYoljlmt1jDKvG9mPLfgRWkG2vZ9zSnzuKpN7v/AIJp+CdIuviKbNryOSLRbQK0&#10;5YY+0yDov0Hf61m/tR/Hu/8Ag5BpGj6Pp1pcXWpW8kgku0LRRRqdnCgj5skYr2zw3pLaHotrZPJ5&#10;rRryw6fhXlH7TPgvw94v0nSBrMLvPDMRE0LbJNpBG0HrjJHFephVSozTqq66n0OAjh8LUU8QuaPX&#10;+uyMf9lfxSfGngG71OaPy71Lxracj7pIUPke3zV7PXN/D7wXpPgLwtaaXo9r9ltdolZScszkDJY9&#10;z/hXSV0T5OZ+zVl0FXdJ1JOirR6LyCiiiszAKKKKACiiigAooooAKKKKACiiigAooooAKKKKACii&#10;igD0qoTaRm6W4x+8C7c+1TUVgahRRRSAKVRlgOlJRQBfb5U47DisTWwRHDK/HlyqS3oO9XdxxjJx&#10;Tpwt5C0DgeW42mmnZjeo0fcCZyyfqOxpKztt9pe1iyz2sXQtw+30rWRVuUSWI5jcbh7UNBuRUUtJ&#10;SEFFFFABRRRQAUUUUAFU9WuZLWyeSIfPkDOM496uU2RBLGyMMqwwaaBmXZ6N/pUd5JO0r4yMAAHP&#10;0rWrGK3WiRZVlltAw+995Qa2FYMoI6EZpyJQtFFFSUFFFFABRRRQAUUUUAU7zTRcyrNHI0E443r3&#10;HvVWC/uLe7jt53jn3sV3p94fUVrVkw2X2bW2ZYw0cili5H3T6VaempLXY1qKKKgoKKKKACiiigBs&#10;sayxOjfddSp+hFeceH/CkHhe4v1gvlvUmlLfJ0Tnp9a0/iz4rfw14cMVs5S+uz5cZXqo7n+n41Q8&#10;LW01roFmtyd1wyb3b1J5GfwxTK0satFFFIkKKKKACiiigAooooAKY5JO0U+imBzPxE8NHxN4WuoE&#10;QyzRL5qRj+Mjt9a8XsvFsnhSBbGaMTWAjPlSsmGRsfcce1fQ2pRT3GnXUVtJ5Nw8bLHJ/dOODXlP&#10;gvSNOXxJJp+t2ZlvQ+IkkOU3DnkevvWc4Ka8znrUFV1Ts0cTN40i/trRdVlhmMUdsyzJGhC7yDwM&#10;8HrUVnqFrrFz4ivbvW309NqtHBbkBp/QDd6d8V9I3emWOoW/kXNlBLD/AHCgAH5V83+NdCXwhqz6&#10;ReWQ1C0iT7RHNB+7cIxOATznGDXNOHs7Pc8rEUpUEpN3X3FLwz4cj1vxrpdjO8LwiVBI8MolEmOf&#10;U9cc16bofg+w1PRvFM8zTA2k862yRysiQ7eRgA4qz8GrjSJvDdhFbRW82pxzMZmxl4wc7cn6V6Ve&#10;Q2+m2kqQW8atcNgpjhyepNddG0Y3juztwlKMafOup5VbXn9o23hL+3riUaKYXDyFyqtICMb2B/nT&#10;tDt9PvNe8Z21pLLNpo01mjBlbGRgjBznGRXpGsaBdT2VtBpdxb2KxZzFJB5kbfhkVm6P4Yj8KJqe&#10;pX9wl5e3aFXIj2JtxwgX0/GunnVjt5Wtzzu8isfDXw20PU1Zrd5rhGnfzWJcK3YZ/lXx14x1bxl4&#10;r+LN5cpJqlxdXF7mFI3cqI9w4UDjbj04r670VE8QI2pamguCXeOGH/llAgYjaq9vrWL8VbJI/h1r&#10;aaVDFZ6mbcx2zouHBLAkA+4BpYbH+zqNcqs9NelzbLMzeHqv3Vyzstenm/LujqtAe1js447Z7YzI&#10;q+etqVwHxznHvXyH8ctN8VaZ8RtUhg/tT+y2lD2fktJ5RUgdMcZzmtX9mTw14mg+IsV9JbXkGlRR&#10;SLdPPnaxKkKOep3YNfU/iDTDrGkXFsuwSuuEZxnBp8yyrEvltO6/P7zoc45DjG6dqt4/df7+33Mg&#10;8L/CzU7fwLoGoWV22n681hE99aT8wyS7cvkfwnPpgVj+BsyeNLvVdeeKxitnHmO7gIrLwuD/ALwr&#10;vbH4oaafDE6ahKNN1K3j8iW3l7MRgMP9n3rzXT7GXW7y90yfUwLKVFmMdtg+cuf7x9DzXnzcE/aR&#10;6ng1ZUlL29Pd9Ftd36dDpta+Od5Ab2Oytrdgt4Ira6O5o5I++SD16Vi6bq+o/E/x3ZpqSwIml7mK&#10;xE7Xw3UZ684rX1XS9PtPDc8EtuGtIY920fe4759a53wPeTXHinSZLJWuEt90bzbdpkVgeD64659q&#10;xhOU5pPY41OrOooyd12PcTyaKD1or1j2gooooAKKKKACiiigAooooAKKKKACiiigAooooAKKKKAC&#10;iiigD0WO7glBKSowHo1SKwdQykMD3FZd74ft5wzxgxPtIAQ4BNReHZJbeNrO5BSVPmUHuKysrXRd&#10;3ezNqiiioKCiiigByKGPLAfWrEMaK3B3GqtUtT1GXTpLdI4TI8xKgZxTSuF7E2rX4dxZwKJp2+8v&#10;ZR71D4bkdbS6iGMxSfwngA84FXNEsGtLYvMoFzKdznv9KoiMWGrBgdsVwTG47Bu39KrTZBruaHWk&#10;pzKUYg9RTagAooooAKKKKACiiigAoJwCfTmijrQBiwiXXCWeRVtkk/1YGS2D3raAAAA4ArL04Iuq&#10;3wiGI+OnTPetSqkTEKKKKkoKKKKACiiigAooooAKKKKACiiigAooooAKKKRyVRiBkgEge9AHlnjP&#10;w/d698RreSf5tMtYlZQexxkj8Wwa6T9K5nwp4xvfEuo6nb6kqR3cEhwiDG1c4I/A101MphRRRSJC&#10;iiigAooooAKKKZMXWNjGoZ+wJxQA+iq1peG4Lo6GOVPvKf6VZp7AUta1WPRNLnvZVZ0iXO1ep9q8&#10;XtviJp958QbfVJYzbxRn51hRpOgIzwOvNT/GjXpZfFllo7TzWdgY1E0hyqnJOSvrxjmubvNW8G/D&#10;W433mtRWlxdxFYd7hiq/3gPTpyawc5OXJTV2cUqtWpU9lh43fXr+B6zJ8aPC0Ugje7lRz0RoHBP4&#10;Yrz34g/EHSdV1+x1HSP9PKwPbXMciMqhTjGePrWt8Hbrw3Nf+VeJb3+pXGXtNUZvMjuEPIC5yAw9&#10;K7Dxt8MvDetOW8l7HUG532Xy7/Zl6Y/CoanUjY5pLEV6T1V77dVb9Sh8J/Bcnhae+vLuaHMoDFIP&#10;9XGB2ye9d9ZodRu/tjgiJflhU/zrO0XTTcQiMsRax8Ef32H9K6RVCKFUAAcACupRUFyo9KlTVOCi&#10;tkLXM/Ea+XSfCd5fuu4QAEJ/eJOMfrXQ3NxHaW0s80ixRRqWZ3OAo9TXg1vb/wDCYTXWo6ndXV9E&#10;9zJ5ETyFYvLDHaQoxnjFY1KnItNzLE1vZrlW7Oe0nxRPougwYtnklmLvHBsO4jcSTwPeursLfxPr&#10;enQ3cXhyN4J0DqZJgpx7gnitDwXpkeseNdUlZB5On2i28fHAZs5/Qit/xzrv9hfDu5n3lHZRChU4&#10;Ib0H5VhCkpR5pM86jQvDnnKyX6HlF34w1b+0jpdpZww3Mb7W2HzBnuM9Me9Wrn/hLbNnlR45164V&#10;QQPoDTfh9BALWV/InW/lHmSTyxkJjPRTXaRvvQGub0MoO6ufKPxF8f8AiGX+2JjB9h1PTNThtyWd&#10;3aVGMZX92ImG1lkHB/DccCsuTUZ9DT4qas1n/Z9/cabZoI0juF+zmaGUkgbVZWyq4ZwoH5V2Xxe+&#10;FutXOueJNT1DU9KXRdUu4LiCGOJZLwmOONdoSaWKIjEYz8zEjPHOK8v8SWduiXy3lzYz6dcGITW9&#10;ve6VCyLHkKUht47gxEB35Tru5zXTFRcLf10udyhBJSjv/wAFP9D0/wACeN/FfijX9F8Lz6mb+yuN&#10;EheSP7OqSNKJWjyZPMcsSEJYluT/AArX1Bovg46P4bmtrGf+ztTmhKrdrGshgcjghW4IB7Hrivnb&#10;4I2OjyfEu01/RtUk1mxvIYYYQ6IrQbAdyfIqA/MxP3F+lfQ3xK+HVl8SvD/9nXN5d6XdQyCe01LT&#10;5TFcWso6MrD2yCO4PrgjqpJatIvD8rcpL0/BfqeaX3xC+KHhOLQ9G1fTtKvNclmu5rrUbS1uZrQW&#10;MMY2yMsSlxIzuPlUdhwM5rgPC+pajpGseM9V0LxNeaRa3ty0+qXEXh37Jp1jdKhJBe9mJjLl1LZi&#10;PLLwBgV23j3XZde+H9nrUOi6r4q0Lw2st6J5b6C1t9Qe1DL9olcMZWGUd1RUAYkEnGAPHrxvEN3a&#10;6x4o1TT4fECzzvrf9irpOqy6TFL5SHdKrQxqzBUAy8joOSFFb31Z2JH1n8LrXxVaeErYeMNa07X9&#10;Vf5xeaZB5cbIQCORgP8A7wVRjHHc8H8ffGd5Y6z4f0jS9VudKXTy/iLW7qzfa8WnwA/uzkhW81zs&#10;VW4JXnivRfhr4gl8WfD7w5rU1pDYSahYQ3JtrdiY4w6AhV4HGCOO3TnrXzF8eh4TsviV4lFnqdzc&#10;6lHajWNbtLu8mkt52gi/0WyEKEblZsM5bIRejLuwKm7P+un9fp1Jh7yv/Wp6Brv7Rctv4qttY0eH&#10;U9U8JWOned4g0v8Assx3Gn74vOgnEj7VJZWAKbzwpIGeaytb+P8A418TaD4guvCVtptp9m1K20/T&#10;POtpJbq/ecI8SeWSFiIjYlmbd0PA61xXjjR7nxzd+P8AUb2Gx0aK7k0mC91C61q5gt7CV7SAOnkx&#10;qUkP7wrulwF6d63L5tJ8O6X8TNRttcTw9q+meInutDunbbAZYbKLbFuPyN5iOybCckNwDUp6a/1q&#10;r/noPtbr/l/Vz6j0UX66RYjVWt31MQJ9qa1BERl2jeUB5C5zjPOKu1zvw78V/wDCdeBNB8QeUIG1&#10;KyiuXiHRGZQWA9gc10VaPchbIKKKKQwooooAKKKKACiiigAooooAKKKKAPSqz9ZtTJCLiLieD51I&#10;7gdRWhQRkYNYJ2NWrkVpcC6to5R/EM1LWfDp01pOPIn/ANHLZMTDp9K0KH5Agooqre6nb2IxK4Dk&#10;ZCjqaNwIb+aaS9gtIZPJ3gs0mMkAVJbaRbwSrIQ00w/5aOep9aj0yGSV2vZxiSUfKp/hXsK0VXcc&#10;dKpu2iEtdS35yphRz9Ko6jp63VtIzZRh8ykdiKmXA4XljUWrzfZ9KnIbDBevvUrcsqaZeS3KSJNh&#10;pIm2Fx0arlVNKhENjGB1b5mOc5Jq3Q9yFsFFFFIYUUUUAFFFFABRRRQBlaQTBe31u3LB9+7HXIrV&#10;pAoBJAAJ6nHWlpt3ElYKKKKQwooooAKKKKACiiigAooooAKKKKACiiigAqlrk9zbaNey2cXn3aRM&#10;Yox/E3pV2vOfEPjWXUPGn/CO2gdIoP8AXyocNkdR9OR+dBSV3qYfw58P3GnwXOoXyst7dN/H97bn&#10;nP1PNdlUF/qFvpls1xdTLDEvVmPX/GuOuPipZ+Zci1tZZ44k3LMRhS3YHuM9Ke4tzuKKz/D+qtre&#10;j2160XkmVd2zt+FaFIQUUUUAFFFeIftD/EyI/A/xPrngnxVEuq6LPBum0y4SRopPPWNo5V5xkM3y&#10;kDoKTdhpXPb6K8m1L486V4H8SeD/AAVrL3Wt+KtTtoheNpVv5pt3KqPMkjTlVZixwoOAM4xivWap&#10;qxKd1co3MM0F0LmBfMyu10zj8qktdQS4Z0YGKVPvI1eefGX4n6n4LufDWh+F7O31fxbrl8sdvp85&#10;O0W68zyuQcqoXjd2Jzg4IrzD4k/E7Ul+NYu7DWdH07w7odnJaTW2t619gh1K6bO8oojdpREQqkou&#10;dwKg9RTTT3HZrY9N8Vx22tfErT7W6RJrZNkTRuMhuScH868O/aP/AGWdf1/xYNa8H2cVxpz26o9l&#10;5mGiZepUY6H+ldX8EvEuu/F7xrfarJqnhybT9OYAppCXBkjkB+TcZdpwcH+AZxxX0WbLUkUsLyIY&#10;HXbjFb0assPP2kbX8zqwuJnhKvtqa961j5i+B/gqXSJ/COkQz79Rt/Nnuw5O2NgzHGPUdPwr6SuY&#10;3jnH70zzzNsEhGBn/wCtn9a+ePh18ULODxb4s8Sa/r2k6Xb6tNOnh2a9jMSvawuIXuCw2qUaQrjc&#10;wY/NzgcWtH/azsLfwU+peJLeI+JtNbc+i6aWCXcX2hYTcW0rDZKp3bgA5OAee9c8eZyc5by1+84I&#10;xnzTqVPilJt/M+mrW2W0t0iTooxn1rL8YeIk8K+HLzUmUO8S4ijP8ch4VfxNec+B/i34v8T/ABg1&#10;Xwpf+EbXTtL06yiubq6ivzNJaSSAtHFJhApdl52qSFHO49Ku/ErUP7c8VWGixnNtYD7ZdY/vn7in&#10;8gfxrOpLljzBXqezptrfoYuqXviLxhFDBrc9vDpwPmPbWgIMp7Bj6CmXerpYXcFja2c17cldwtrV&#10;QSqDueeKfrWrLpNqGCGa5lby4IF5aRz0AFLoeqJ4GW4jW2bUvE12c3MgGVQ/881xz8vTjjiuKEXV&#10;lqeVCEq07X9WdP8AC7R7vTPD17c30LWl5e3DzssvVFwAAfyrzbx/r3/CSa7a6HpYF5b28nmTMR8k&#10;r9OnoBn867PWLvxbr0dvZPaNbRXiDcsa8Dk53N2+hrC1rQNE0HTJdR0zWYP7bsG2XQDZSbP/ACzw&#10;Ppwa6qkXGnypnXXh7Oiop7fia8MSwQxxqoVUUKAOgApDD8xKkqT2FU9C1qHXtOju4lZM8MjDlT3F&#10;aYwnua4DhTTV0eU/GHVvC/iTwbd2U3ijRbPU7GaO7tvtFzE+y4ifcqshbuQUIPZjXj2tfFuXXfhf&#10;A0HxCjg1XVCtnNon2azSO2RyVlLkRs2wKGIZSDyvc4r6Im8F6VJ4smu5vDWkXC3Q3teGzi84P33M&#10;Rls101pZW1hF5dtbxW0fXZEgUfkK0jJJWsbRqJdNjw74KeM/h7pPxE0jw94f1lZoEiFvaCWKRfMf&#10;A/iKKu4nJ7ZJr1T9oq88XP4b0nQvCduQfEF+ml3mooCXsoZOrgDoMBssen1Iq/8AD67gvfHGvSm4&#10;jmdUjjhK/wB35sgHvivSq9Gik4X7s6cNZQvHz/4c83+KWl6V4W+BWtaFFf2+h2C6Q+l2stwCyjMR&#10;jRNoBZmbphQWOeATXz5c/CjxJe/CO48R6x4b0+0uVhdPsJ0aS+v0t9mFnHn3jbG6Eoqhl5IBIwfs&#10;K4020u7q2uZ7WCa5tixgmkjDPESMEqSMrkdcVZrZq7b6s607WXY4P4E6lpmpfCDwn/ZOoxapa2un&#10;Q2huIlZQZI0CONrAEYKnggVm+PvC83xC1c+H7bSTY6PNNBLrusSwrG15FEwdLWP+KTJAy/3VXcAS&#10;Tgd/o2g6b4dtGtdKsLbTrZpGlMNrEsaF2OWbAGMk1fq3q7kJcqsjyDSf2ddNn1PxbdeKdRuPE1tr&#10;l7Pcx6fLmO2tlkUICEU4MoQKok6rgbQDkmP4S+DNKu7L4meH72wju9Ek8QSWv2W4BdWiW1tlAJPJ&#10;IwOeuRnOa9jqtZ6da6ebg21vFbm4lM8xjUL5khABZsdSQBz7VKSX3W/Ib1++/wCYml6XaaJptrp9&#10;jAlrZWsSwwQRjCxoowqj6AVaooqgCiiikAUUUUAFFFFABRRRQAUUUUAFFFFAHf2d5NcXdxFLavAk&#10;eSkh5D0mn6nHqEUzBWjMLlHD8Yq5Uc9vHcQPDIoMb/eX1rnOm8X0INS1FdOtFn2NMHYKoj5yTVhJ&#10;kbau5RLtBMeeV+tMtbKGygWGFAkanIX0qjN9h0Kd7lw/m3UgDN1A/wABQNKMtFuWbuw+2SIWldY1&#10;H3EOMmm2ukW9qWIDSse8vJq6DkAjoeaKd3sY2QdKsLCuzLcg96r0/wA04A7CkUPDLE3ANUtfuUt4&#10;FRUEksg2qmODngfrVgkscnmsfWbzyNQtJAPN8sHcg6getUtWJvQ0LG3NraRRMcso5qenWmy7hEqP&#10;lCMgikpAJRRRSAKKKKACiiigAooooAKKKKACiiigAooooAKKKKACiiigAooooAKKo6nrlho1l9sv&#10;bqO3ts48xjkZ/CqGleOdA1ufybLVYJ5f7uSv/oQFA7G7n3rHuPFmmW088RuVcwKWlKHOzHY+9ebf&#10;Er+2NZ8d2+m2dxNa24gBDKxCdTljj8K0fC3g+Dw7ZTRu5uZrj/Wuw4I9BTGrLc1b74z+HLW2EkMs&#10;11I2dsSR4P4+lee+FtaOv/EnU9Uit2i+0QyyrEzZxwuAT+FddZeA9DsZmlSxWRmOcTHeF+g7VtRW&#10;sMDbo4kRsYyowcelAjzQeHNf8dXpuNSJsLVThUcHj2C/1pfHmjW3hXw1ZWNopIuJiZZG5ZyACM16&#10;fWL4u0ay1nSHW+lNvDCfNMwGdgHWi4XLXh6zNhoVhbEgmKFVyK0Kz9Au7W90m3eylM1uq7FduvHr&#10;WhSEFFFFAGN4u8RyeFNEl1KPRdT17yiN1npEaS3BB/iCM67segJPPTrXyH8Yb7T/ABHeeKdB8PfD&#10;PWtD8XeM9Ojv7h9UuIbffBbyiV5DCsjhGby2HO0sR6k5+tfHXjvR/hz4dn1nWrnybaPCRxIN0txI&#10;fuxRJ1d2PAA/QAmvNPhX4B17WbvxX8QPFlr9g8TeJLY2llpkjZOmWIB8uFj/AH2OGbjqOxyKl9X2&#10;/r+vIpaWOV+HnxM8d+N/DcXijwD8LPD2n2upzM9xd3mqYmumVirFsRIScggMSwH4Yr6M0ua6udNt&#10;Jb62SyvXiVp7ZJfNWJyBuUPgbgDkZwM46V4V+zJ8TPB+h/BXQNG1HxFpWj6rpKS2t9YaheRwTQSr&#10;K+7crkHBznPTn2Navwq+Ndn8WPiR8RdB0nUpbjS7Fbc2F/bAFQDHslaNiCvDjK5BB5OCM1rLdpEJ&#10;WRxnxvu7BviHb+CvDOqPbePPFFxCuoa/LPiXTLNCZkt4mGBGzeX8sa4LYy2SwavPPjNe65a+LvD9&#10;3Pf30he0udN8+K9t7aVpd0chVmkXaARGTlQORxjofYfG/h7w78PPiP8ACPS7GzKm91u8vZ5pGMtx&#10;dTC0kHmSyscu26ReWPsMAYrxj4kaMvhv4w3OtDQ9E8S6/d3BaLwOLcXqSRyD5pJdoISflWMhG0bd&#10;oLfeqFol/X9f0y938v1f+R6n+xfYrHZ+Or5bm2lF3qUREcepR30ygRAZldO5JbqBkhuMcn234qaP&#10;/b/wy8RWEniFvCsE9owl1hVB+zRDlzgkcFQwPIOCcHNfKn7N/wAQ/DHgLSCLLWbL+39RlabWNPu0&#10;+ySrcknMQVgMqmSBtyBk9CSK+gfEPxP8J+IPCWoad4r07zdJuYCl1C43Rsp7ZyGznGCOc4xziqmr&#10;oI6O58qzXlrP4T8YWlxHdau934Vxo11O0KSadpkU6JDHJDGqiNpmZJRjJwyZzyx6f4h+DdVv9N8d&#10;6/qY1lYbLStM0q2XxFNZNdRtJqEUjARWuFhQKqYVgD82eh435vhyfHXhTxLdeGIdH8InWHs9M0vT&#10;b+Ewi20yCcSySMiDiSWUbirc7VAPzHjW+Nfwx0jRPB+t+KP+ElvNd8VXdvZ6fqE80qLHeE39s4fy&#10;gMJt27VVeAp5yckpvVP+v6118yWv6+7/AC0O98LeLU8HfHa68Mx3dvq2ieMkn1qwvoWR5IrqMBZ4&#10;XdfvpsVSpPKgBeQBibxu6+FPHt/czJK9nqcKTB4kL7XX5SD+C5/GtLVfh14E0H4iRfEeS1jtvEAi&#10;eAzWzALMzjBdkHBfbuG70JznjEOu/E251FjbaLbsu4YEjLmRvoO31rOcOeKT/r+kY16XtVvbW5n6&#10;FE2nxN4t1a3Mlwfk06wbrEp/5aMPU1Jp1/Z+GNT/AOEp8W6lY+H7SZmMZvJBGHc56A/nXKeH5Nfv&#10;rweILa8je5jkIFtc/NuA6hvQ14f+174g17xVq+hXOo6W+n2tpBJBhGLxly+QScYzitsDCnWqqje1&#10;zbKYUcVXjhrtXvr30ufS3iX40ad4lih07w5qaJbXYPm6oxwoXOCEPcn1rKuvA+m3cVm1uTEYWDeY&#10;pz5o/wBr1+tfBSa7qjaQmmR3VwbCKUzLAhO1XIAzx9BX2X+zfdand/CmxbVTM0yzypEbgEN5Qxs6&#10;9uta5hl0sND2rndXtY6s2ySeCg69SopJuyVrNL+tz01UVAQiKg64UYFLRRXhHzBl6poMd6J5YWeC&#10;8ddomVjx7AZxyMjp3rJ8N+FX1/Tb5otTkt9esSUSwmbEYi9Gzy27+9xjNdb5bFSQATjgHvXIa1o7&#10;x6bPfalOxv8AcVQWh25VuBDnqQf6000nqjOSSfM1cr/CvY3iyeSOAWymQr5QOQuOoz3r2qvMPg3o&#10;kMunvqm1oZBO6CLHyjp3716fXq0Famj08NpRiFFFFbnSFFFFABRRRQAUUUUAFFFFABRRRQAUUUUA&#10;FFFFABRRRQAUUUUAelUUUVzmoVR1aC8lSA2qoyCUeaHAPy/jV6qN7ZyzXcE0FyInj6xN0kHeg0hp&#10;K5fJyfSkoooMwqaCMsckAr71DT1uRbqWcnaB0oGRaperpkICIZJpOEXqSai07SRbxPPdfPcy8sT/&#10;AAj0FGlwC+cajOSWJPlrnhVqxeXgYqiY3E9TVbaBvqZckUuj75rdme2zmSD0HqK0YpFmjV1OVYZF&#10;RSghSsuHif5TxVSxt49O1cQrxBOnyrn7pFG5OxpUVJLH5bYzmo6kYUUUUAFFFFABRRRQAUUUUAFF&#10;FFABRRRQAUUUUAFFFFABXNfEe6msvBepSwSNDKEwHQ4Iz6GulrF8ZaLN4h8NXthbsqzyphC5wM+5&#10;pjPPfCVjDr/gm0t9RDXcJYttdjkH69ah1X4XaZcRA6fu0+deVYMWBPvnn8q19K0a+8H6JptjOYZr&#10;p2bfGjfdHHT1rcoKd9zM0TSH0u1iWe5e7uAgV5XOcnJ555//AFVpUUUiW29wooooEV1ujJdtCqZV&#10;B8z+h9KTU7Majp1zanGJo2Tn3FVZNPnt3nmiuSoJL7CODVyxuTd2ySldpPUVTXVCTPMPAPif/hHb&#10;2XSr9WjheTClhjy39x78V6v0rkPFPhOx1fXNPuDdR2lxu+aMrzMByPy/rXXk5JNIoSiiikIrz6bZ&#10;3V3bXc1rBNdW27yJ5IwzxbsBtrEZXOBnHXFWKKWgDgfFfwF+HvjfVTqet+EtNvdQY7nufK8t5D6u&#10;VI3n/ezXS+FvBuheCNO+weH9HstGsydxisoFiDHpubA+Y+55rYoo20DcwvFGm6DL9j1TW7SCc6cz&#10;tbyypvMZdDG+B33KxBFeYa+vhXTGsJvCtnbacYZfMeC0tBAhOc7sAAZzivQ/iYufCVycZIZSPbrX&#10;nViw1WzhstO0CKe6AxJcsCzE+vUAVSGdXN8Efh18Qr1PEureD9MvNWnAaaeSL/WNxy6g7WPuQTXY&#10;f8IToGm6RHZ2ei6fZWkOBHBbWyRogz0AUAAc9q5L4aeKZkvZ9Kv5QJAcIH4ORxivRdQbbbgf3mAo&#10;20H6nO6n8M9C1Igi3NqwGMwnH6dK5bXPgHpOsW/2e4u5pLTzEkKMADlHDr0/2lFeqHrUFyfuikM4&#10;XRvhlZ6dcO93cSX8JGFhk6Dnr9aXw54Cn0jxHcarOUW3yy2yx9OR3+grsXdY0Z3YKqjJY9AK8r1n&#10;W7vxV4xtRobyjyPkV93yHByXI9KCTS8Z+CLiyu31zw/CDO3/AB9WC8LOP7yjs1ZU/wAI5fiFpckP&#10;ipzbafLgpp0OGYehdvX6V6wuQq5PzYGT70VkqaUudbnMqEVU9otPTv3PHNF/ZU8F+Ho5UsRcRiT7&#10;+/bJnHT7wNR6fFceHNVn8O37bpLcbrWYjAmh7Y7ZHp717PXB/GKwth4bXVmkNvf6e4e2kUZLE9UP&#10;sf6Uq6dRczd2Ri4yqJ1W22t7tu/3mXSgZOB1rm5vHFjaxWHmnfNcoGZIvm2cc/rxiuh0vwfq/i6P&#10;zb15dD0xh8kScXEvoT/dHtzXDGLk7I8yP7x2hqyHxDbz3WkXMVrK0M5TKMvUEc/0x+NcTqn2y28J&#10;2OtXesR3SFmjgtdm2VLgcHP+6RurpLuTWvDl8uiXNpJf6jIdtlcRj5J1/vMf4cdTXAXel3eo69Np&#10;Nu7X1xNKcSKf3Yk6SMB2A5XPtmizTtYwqb7O+3zPVfg4k48HxvKxKO5KA9vU13VZnhvRxoOhWdgM&#10;EwxhWI7nua069mC5YpHuwjywUeyCiiiqLCiiigAooooAKKKKACiiigAooooAKKKKACiiigAooooA&#10;KKKKAPSqKKK5zUR2CKWPAAyazoEtNaktNSt5XPlFlAxgHsal1db1rZPsSgvvAYnoF71cREjRURFj&#10;QdFQYAoNF7sb9WLRRRQZjkbaeQCPQ1nazJFM8NqsvlmVsPz90VfrG0i1j/tCSO4TfIhJMmc4z0FU&#10;u4eRpysIbdLa2VtiLjP/AOunRRKEUlAG6nPXNWJirOSpzUdIYjDKkVVktYb6JY5kYOo+U9CD6g1b&#10;qGQEzxgHb7+vtRsITSLsXNkY5SXuISUbPXGeD+VT9arXWkzPN9oin+zkrtfaOWFVRoYjbfHdTo/c&#10;7s5/Cnoxao06KypUvdOTzfPN1Ev3kYYOK0oJluIUkQ5VhkUmgTH0UUUhhRRRQAUUUUAFFFFABRRR&#10;QAUUUUAFFFFABWN4t8U23hDSWv7lS67gqoP4j6Vs1x/xUuYrLwt9oni8+KKdCY9uQ3P6UFR31PPr&#10;a/u/H/jy21r7JJbWFsoChunAI/M57eleg1U0i9t9Q023uLUBbeRQyqoxj2xVumIKKKKQgooooARl&#10;DqVYZBGCKzbKT7DcyW0h2xk/us/ypZWmvb1ooZjHFGMsyjPPpUUoupnjt5Yt+2QN5wHGK0SJbOP8&#10;UM158TNKtwcqoTA9CQc/yr0g15/qOkXlv8RYNTkgY2CYczg/KgAPU9utdnpesWetQGaynWaNTgkd&#10;QfeoLLlFRS3kEDFJJUV9pbYW5wO+K8ub4i69eXjmyt/MiLkRokZbj0oA9J1fWLXQ7Jrq7k2RDgDu&#10;x9B715xNrPiXxrel9KE1pZqdoMb7APcnvUw8J+JPF88UusTC2tg24RtjIHcBR0OPWvSbO0hsbaO3&#10;gRY4kGAqjFGwbHneheJPEOmeJYNG1IrcsxGQcFsEZB3V6Uetec6Uw1D4qXkp5NuGUZ9vl/rXotDB&#10;kdxbRXcLQzxJNEwwyOMg/UU20srewi8u2gjt4852xKFH6VNRSEcR4+8HpdRvrFifIvrceY+zjzAO&#10;/wBa1/BGvS+KNDtzclTcxSFZCO4HQ/jW7NGs0MiPyrKQa8y+Gk7wyXkcTklZ0AZehHOapajvY9dJ&#10;wCTVViZDk9KsSyBODz7VWZs9sD0FSNle/tEvrOa2cnbKhUkds1zHhPRbfwQj293eQm4u5MR8YJXs&#10;M11tct4/8MPr+mpLajN7bHcmDgsO4/wpiOporzSz8beJNHijiv8ASZJo0GDI0TK5H16V1+oeMLHS&#10;LCyub0SwfakDCMIWZcjOD9KLBY3KZPBFdRNFNGssTDDI4yD9RWJZeO9DvjhL9Iv+u/7v+dar6naR&#10;2b3ZuYzbIMtKGBUfjSEZVj4C8P6bqn9o2ulW8N12ZUACn1A7H3rf61w03xZ02O7MSW08sIOPPBAH&#10;5da6rR9bs9etftFlL5kYODkYIPuKEkthRiofCrFHxj4n0/wnok17qBBUqUjiH3pGI6D/ABrzP4Oa&#10;E0b6hrMtsIRdE+SGOSilicAn69ab8Wbabxd8RtI0KAbhbRCSQE4ADYbJ/LH416Xa2yWdtFBGoWON&#10;QoAGBxUwXPNt9DhX72q5PaOi9epLRRRXUdQUUUUAFFFFABRRRQAUUUUAFFFFABRRRQAUUUUAFFFF&#10;ABRRRQAUUUUAehz6haWl5a2k9zHFc3WfIiY8yY64pun6pZ6t9p+x3CXBtpTDMEz8j+hrjfFd3BqH&#10;xA8AXNs4kgmEzo46EECse38Ua5b+HfGFxpNrHJd2+r+UPItwWWPA3NtA+Y9alQui+ax6DqtwdMkX&#10;ULm9S002FSJvNJA56HpWijLJGkiMHjdQysOhB6GvG9Y8Q3GvfC3xKZ9bTVniCARNb+TLCe4cYFX0&#10;1/xd4Qn8L3OpXdpd6XqLR2xsoo8GIMPl+bHUUey89Qc72PV8U5IzIcCvJPHPjzV9O1LV5tL1tZob&#10;BsLbQWDSRjAyVkkCEA9e9X9Z8aeI9T17wxZaHLBaHVbIzP5ybljPHzfh6e9L2bDmR3t/eyQzfZYI&#10;/MuWHGeAo9afp9obK2CMd0jHc7eprlPAOsazL4g1vRNemhvL3Tdkkd3Cm3cjAcH867U8mpkuXQa1&#10;1Eo6UUVAyoLk75SSF4GwGnWwQsjMuW6hs9aYF+ZyCdwboOw9qW3J8/Y+RjlRTGaksgMIxxmq1OJO&#10;1fSm0gAgMCCMg9RWTLbPpEomt972/wDy0i649xWtRTTsS1cjt7iO6iWSNgynvUlY9xbLpN3FPFI0&#10;cMj4kj/hHvWwCCMg5B7im12BMKKKKkYUUUUAFFFFABRRRQAUUVXi1G0nuHt47qCS4T70SyAuv1Gc&#10;igCxRVe71G008Kbq6gtQ3QzSBM/TJpbS/tdQVmtbmG6VephkDgflQBPXlPxq1aa8uNN8OWoPmXLC&#10;R/Q84UfgRXperata6HYS3t7KIYIxkk9/Ye9eRz/EabxZq9qV8NCa1WYLHeKH81Vz/eHA+maZS31O&#10;s0jTY9H023s4vuxIFz6n1q3Sn2pKRIUUUUAFIyh1KnoRilooAyrdm0y6W1IDRSElXJwR9a1aY8KS&#10;MrMoYr0J7U+qbuJaDZYkuInikUPG42sp7ivMJvBPiDSdUuY9HlaG0mbhkfaNp7H6V6jRSKOH0L4a&#10;/Zme41K8ee5kUqVjbhc+/f8AKuk8PeHrfw5p4tYCXG4sXcckmtSigAooopCPMfEcF34E8VHWoGE9&#10;teOd6N15OSv+H0r0q3mFzbxTKCokRXAPbIzXBfFN/Mu9GtuvmSZx/wACA/rXfQx+VDGnTaoX8hTG&#10;PorI8R+KbLwxFE93vZpc7EQcnHX+Yrj7n4tyyOfsOl+bGOT5rHP/AI7QB0vjzWv7F8OzshxPOPKj&#10;9RnqfwrM+HmjjS7HT3cfvLpvOJ9iDj+tc/fat/wsfX9Is4UaO3A3SoeqnPzH8sV6PfItpqVoyrsh&#10;hKrhRwOCBVIHsas6DcGJ49KgqxOhbBHIqAjFQDEooooEBAPUA/Wq1/pdnqkYju7aO4QdFkGQKs0U&#10;Acpd/DHQ7osyxSwMegjfAH4Yq3pPgqx0vSrvTy0lzb3J+cSHt2xXQUUxnPXvhnw9pukSLcW1vb2w&#10;GDNIOQTwGz61P4T0C18P6aUtZjcRysZfNPcVzHxavmaKw02PPmTN5mB/EOgH511F7cx+GfCE8/RL&#10;S0L8/T/69DdkJvlV2eWeEdaj1T4veIJiA7OHihcn+BWGMV6lXiXwl8LTX+qwaxI0oSMs2/GAT0wD&#10;3617bRQvyXZwYbm9neXXX7wooorc6gooooAKKKKACiiigAooooAKKKKACiiigAooooAKKKKACiii&#10;gAooooA6DS/h1ZaYfD5+3XU50XeIDIR8wbHB47VJD4Atba01SG31K+tJL68+2maBlDI+AMDjpxWF&#10;d/E3ULPwnqcrWkMniG0vTZC2QfK7ckED3Cn8qvWnxBudUj8LQ2cEX27UnY3SMM+UiZD/AKqRStPc&#10;q8RY/hPpY0nV7WW9u7i51Tb9ou32hzjpgAAfpV7xJ4d07WH8P6fcy3Ef2GVJoHjAw5QdG4rl7b4h&#10;eLtW0vWdQ0/TLFrbTLmSN3lYgyquPlUY689ferWufFG6htPDk9pDbWEeq232g3l4GaOM8YTgHrnr&#10;TcZt7jjKC3Rdv/hTps02oxxazfWFnqrtJJYxyKFeRupGVz+Ga17LwNYWGqaNqH2mUNpFqbdA5G1l&#10;45bj2riPHupajJrPgO7jitrrUnmbaltKTC7Z4+bHTpnit2y8Zax/aWuaD4hsbT7XDYtdxtbkmORO&#10;6nIHtQ1Ky1JTjfY6bTPD9jb65qPiG1umuG1ONEO0gxgKBgj8q1K8ttPH19pHgnwe2k6ZaK+p3DQC&#10;2HyonB6ccdK6HTfFus6f4wtvD/iK0tVe9iMttc2bEjI6qQQPzqXCRSkjsajmJwFXq3HNSVFN9+MD&#10;rnrWJRFZRtFG6spDg9T3pLKFgWaRWEmep71bpRxzTGKx4C+lNpTzSUhBRRRQAyaFJ42jkUMh6g1n&#10;aY32W8uLMsdq4aMMe3oK1KqajYfa0VkISdDlH9KpPoJrqW6Ko2eoPJMbe4jMVwBn2Yeoq9S2GncK&#10;KKKQBRRRQBxfxc1+40Dwk0lrK0NxPKsIdOoBBJI/Kua8B6t4vh1Cz/tOcXGlSR7y0hBKgjIxgDnp&#10;XR634k07xDqD6NCltqKQndOsi7gjDoR7iplUKoAGAOAB2plNWM3xx8VItCtJbe0t5mvZQyRyMMKp&#10;9feuV8HeCZoII9Wnup4NTm+fg9Aefm9TXcy28U4AljWQA5AYZ5p9IfNZ3Rh+KfCdv4ue1e+nmBgX&#10;b+7YDP5iufh+HN7omoRXGiatJbKGBIfqB/I/lXeUUybmR4o0t/HFuLa+aS1W2m3IUPEq1o2NnDpt&#10;pHbW6COGMYCipqKQ27hRRRQSFFFFABRRRQAUUUUAFFFFABRRRQAUUUUAebfESZG8YaKkzCOGIBiz&#10;cAfMDXpIdZBvUhlbkEdCK4D4ka3odxZyWcpM+oRNhPK6xnvk+ntWv8M5pbjwvAJHL7XKqT2FMZg/&#10;Ftj9t0Edi75H4pXoIsrePKpbxKOmBGBxXlfxH8S2Or6taQW/m7tOlZJmdcDOVPy+vSvUtO1K11my&#10;ivbKdZreX7rdOfTnvTaaAq6H4M07QdRuL+2RlmmGNpPyoO+361avI/Osb2QnIY5X6A1oSMPL2k/M&#10;R90HBrO0TUv7W0p5ZLVrIB3i8uUjoOM9e9C7j8jQtHMlrCx6lAePpTbgfMDUOk5hsUSUqpDED5hy&#10;M8fpU0uGkAyOnTPJpMOhDRVLR9TbVrWWZrSSzKStHskIJOO/FXelD0JCiqkGqQTylFYg9iwwG+la&#10;aQArk9aLWBaleilYbWIpKQHG6x4VvdW8b2l9Js/s6AKwO7kEc4x9a3fFmkjXvDWp6eTt+0QMgPoc&#10;VgfFWfyNBtyJnikM3yBDjJAzz9OtdB4cubi98OWU10MXEkPz8d+R/LFDV0EkpKzOA+Dl35vg5LYo&#10;ySW8rBgfc5H8q7muI+HYNvdarbEYKuMj6cV29awVopGEYeziodgoooqygooooAKKKKACiiigAooo&#10;oAKKKKACiiigAooooAKKKKACiiigAooooA3H+H1tdePl8R/aysIKySWOOGlAIDfkx/Ojwt8Pbfw/&#10;4r1DWReNcJNuW3gK8QbmLNj6kn8661I1jGFGBS1lzy2NLI5zw94KXQvDesaV9s83+0LiafzNuNm8&#10;KMfhtrOm8BX6aDpekWetRLDa2gtpIp7VZEk4A3DKnBrtKZLGXGVYpIBww7Uc7CyONsfhbDpn/CMp&#10;HfsV0WVpTvXmQsSSB6DmtTUfBq3/AIqvdZ+17PtOntY+Vt+7k/erUsI5rGNILmXzZGJYNnJ696u0&#10;c8nqNxS0R5N4t8CXWn6P4H0SzuJna2vWzeQpkx/KxDHj1x1rq9F8B3cHihde1zWn1m+t4zDbKIxG&#10;iD1wAOa6lblluTGSAuODjvT3kVMbjjJxVOo2rE8quOqK46Ie4YVLUSZlfeSNoOFArMslpe1JSg4N&#10;IQlFOY7u2AKbQAUUUUAFFVL7UUs1wB5kx4WNepqDy9TnTDPFAG67RllqrCuTJZyNqBuZXBVRtjVR&#10;0HvVysq1ubiyvhaXT+ZG4zHMe/sfetUEHoQaGCCiiipGFee/FTxvc6Kkei6dE/8AaN6g2yr/AAqS&#10;Rx78VueNfHtl4KghM6G5uZjhLeM4YjuT6Csy3u5tYxd3tsqyZ3Q7l+ZFI4oKS0uY3gvwmnhqxLSH&#10;zL2bBlf09hXRUUUCCiiigQUUUUAFFFFABRRRQAUUUUAFFFFABRRRQAUUUUAFFFFABUV40iWkzRFR&#10;IEJUt0zUtI6LKjIw3KwwQe4oA8Z8LDSb2fUL7Xrgbmzgd2ZurACvUfCX9j2nh2N9Nud1ijHMsx2k&#10;HPOc9K868e+F9L0Oa1isFkF5cvkIz5RV6YAxxyRUOnaZdeI7uPQrW5MNhaLmRwON3ckd+cj8Koow&#10;dZunn17Uo4o/NVbySWNk+bfnB/LiupmH9l+CvD98LoeXcaol1M8J2pGGfJX6DOK7rwl4E0/w6ZJR&#10;m6uWG0ySDoPYe9a76FpcGmS2hsohZMSzQ4+UnrWimQ4nI3Wu22qfFKxSyu1uIVsZC3lPlM8+nGel&#10;c5Y291q/gRETUESUapOTDcXBj89Qfubsgj869O03w5pliYZrfT4beVEKoyLgqp7U5vDGkvZGzawh&#10;NqXMnlYONx6n8aOZLYOVvc8mudXtx4aiNrHPYC01VFuVa4aVE5HRiT8v41q+NPGcVj4r029sp1vI&#10;re1YOqSZTccYzg+1dX4nv9B8IaA9q9pA0coIjsgM7z6nvj3ryHU9JlTw/PqEluIDdyC2tIVGPmbu&#10;B6ClKokmzOb9nFyfQq6J8UtXtpRb2c8qRTytIolQOGOeQCRnFe8S3LtoizPxJJCpIHqVGa8A1ezs&#10;rPxBpFtYIDFYgi4dBwGJB5Pr1r0W8+LmlmeTTIoWudsIzJG3CnHSuanNyV5dzmoVnKH7x63sjur+&#10;GOHRVXau9NoDY5qzd6o1s6RQIs7Km9/m6AVS0TVLTxBpMcsLiZCNrqeoPoRVyKyhgR1RAoYYPqa3&#10;v3O3XoSxTrcxrKoIDjODRJIkQBd1QE4BY459Ky7y0tNOtmlubt4bZP7zYArkPEHhvXPFEySQXC/2&#10;eke6AM+CxpWQ15k3j7Sb3XfEml2aQSmyx88gBKjnk57HFd7HGIY0jX7qKFH4CvOfBsPiLUtYha9n&#10;nhtbEeWwk43dtvvXpNIZxXijUYvCTvdLZq5uZcs0Yx+ZrUs7pL21inj+5IoYe3tUHxEKf8IzdKYv&#10;NZgAoHUHI5qj4Nt57Xw9apcAhsEhT1AJyK0iyZLqbdFFFWZhRRRQAUUUUAFFFFABRRRQAUUUUAFF&#10;FFABRRRQAUUUUAFFFFABRRRQB6VRWY1rqacR3cbj1ZOaUWmooNwvEZj1Vk4/CsbeZpfyNKisxU1S&#10;f77xW4HdRnNWbOG6jZmuZ1lzwFVcD60WC4yfS4Zr9Lx3dWjQrtX+KoLHVJLqzllSB8xHGxxhmrUo&#10;qTTmutTMe5ll0p7qK2c3JbiFuD1pJr1LawhuL9jBLL8uzGQh+talNliSZCsiK6nswyKB80eqIWR5&#10;GRHaPJ5UMcbj9KisIL2OzuUunj89iRE0Q+VBjj6880+/0yDUpYZJwxeL7hViuPyq0qhVAHQcUBdJ&#10;aFKC1u002WGW633TZ2zhcbR24pslvfR6V5MVwkl7n/XyDAx9Kv1Xk1G1iYq88YYdRu6UWDne5De3&#10;dxYWtsVtzdyE7ZdnGPcU2+v7uzu4EWzMtvJjLq3zKT2IqxaapaXMgCTK3tnBpHnuW1gIkOLELlpj&#10;3PtQ00VFp9EWTw+0/e9O9VFvI76Wa1tp1Fyg54+7VK0066XxHPfT4MOCsYDn6AkfSrenaRb6Y0rR&#10;KTJIxZnbkn8aAcYRW9ypor2zi4mKSCWM4klnXB/D2rUtrqK8i8yBxJHnG5elPkRZYnjYbkfhl9aq&#10;zaePsBtbVzZrnIMYHBo1ItDpoQeIIVk02RyoZo/mHOMVV0XRprV0uWuSdw5QcgirepC6h0yOOKMX&#10;kn3Zd3BYe1Y9476ebeOK8kkjc7HRSN0ft0q09LEund3R1NKOtZugtI1h87M+GIVm6kA1o1LVnYSd&#10;zxTxb4Z1Kz+IsOoXsL6jYzy7o5F6Rjsp9McflXeEYNdeyhhhgGHXBGRXkPxK1DxJ4Y1ie9haP+yZ&#10;Soi4Bwe4I65zQVujrqKzPDN/capodpdXSBJpU3EDv71p0hBRRRQIKKKKACiiigAooooAKKKKACii&#10;igAooooAKKKKACiiigApaSigDyTxBq4bxfqcuoKB9ljaO2jx94/dB/I5/Cum+FelG10R72Qfvrps&#10;7vVR/wDXzVP4ieCLjU7htTsR5spULJABycDgj/Ck0T4k2Wm2cNjeWUtpJAoRgoz07461XQroeiw5&#10;3jBxS3r4MYZSyZyQP0rI0DxbpOu3HlWlzumxkRupUn8DW0372Yg/cTr7mkCJgcgGsjxN4jtvDmnS&#10;XE7gHBCIOrN2ArRmnCoxBAVRlmPYV5TplvJ8SPGU007MdLtT0B4IHQfU/wBKAJ/BnhafxdqUmua0&#10;Gkt85iRz98//ABI/pVX4l63ZDx9omkzSrb29nCZkXGAZG4Ufht/WvXYokgiSONAkaDCqo4ArwD40&#10;aLDP45lu9RjvYLMwRJHcwRFkLZbgnHXpWFdvkODGtxpad0GoeEZmhktbfUjbae0pnMflAsCc5+bq&#10;epq78LfhnYanYXWpXDSmGSdo4QDjeinG4n3YGodM0rU7G8aGS7+16T5IXM5AkXjk8f1rc+GvjjSd&#10;D8LXNrqGoQ28VjdSRwFmGZEJ3fKO/LEfhXNSfva9DgoOKqpy0tfcytJt7qbxRLB4dlnhtllBbLYw&#10;oP8AEO4/xr2c9T6V5F/aKi8k8W+G/Ml05pWjmV4ynIxng/wnjmvR/DniO28S2JuLYMpQhZEYcq3p&#10;716F7q6PcUlJKUdjyL4r/Ek6pjTrC1lhigl+a4uI2XzWB5CZH867Twb8StB/4RS2e6v4rL7JEElE&#10;x24I9q2fiF4aXxN4XubNII5LhiDEW4Kt6g+teA+I/AU+p+Ddf8KzW8cHiZYW8iRyBuUsCCp7jjGf&#10;esE5RmlJ6P8AA4U6lOtFTl7smlfov6/E938I/Ffwn47uJrfQ9at76eH70akq31AOMiuq8xexz9K+&#10;CPgf8HPHHhLxzFrUlquliyjfHmOCJyVI2Y7g5619b2njf7d4Xub23mMN1ajy7mxlAEkTnp9VPY13&#10;4iNKnV9nTnzaHr4yNDD4j2NKpz6Xv+hrt4nsdW117GJZDPBn58DZ6GtGuS+H2lGCyk1CUZmuTwT1&#10;2/8A1662pjojjk7sKKKKZIUUUUAFFFFABRRRQAUUUUAFFFFABRRRQAUUUUAFFFFABRRRQAUUUUAe&#10;mP8AePGPam0pJJ55pK5zUKKKKACiiigAooooAKR3EaM7HAUZNOAJBPYck1i6iv8Aauow20cmYUG+&#10;Qof0zTSuDGG51DUz51mRDBjADn7x9RV200W2gAZ4xJMR8zNzk1cghS3iWONQqKMACn079hWM670G&#10;0ukYCMROed6cGpdMtZrKJoHk8yJT+7J64q5RSu7WHbqFFFFIAooooAoa7K8WmSlDgnCk+gPeq6eH&#10;rAWylwTxkyE4z707X2MsUVrGC0sjghR6Drmrt7ZRX1m9vMzJCw+Yr1wOau7S0EknLUr6PYXGnLJH&#10;JKstsTuhIOSAexrQ6VhXPi7Q9FsEee+jghU+Wqn73HH3etYnirVJfFnh2W30W7ks52kXMrAqGTnI&#10;B688VBrJNt6FvxZ8TtH8KN5LyG8u/wDnhByR9TWV4pWPx0traywummhFnEgO19xHSsjw78PrDRiJ&#10;7gC+vOpkkGVB9h/Wuppkp2GxRLBEkaDaiDaAOwp1FFIkKKKKACiiigAooooAKKKKACiiigAooooA&#10;KKKKACiiigAooooAKKrw3qTXUsK8mPGT2qxTAWq11otpfZa4tIpTjGWWraDkduamkjJOQT7ikNHk&#10;/i3TT4N8TadqmnRxW8DMAIkHAI65Hvn9K9RguFk3MOUfDAj0I4rh/i61sNHhQzItysqlY8/MRg9q&#10;q+EPiHZ21ktrq7tbSxAKHKE7gBxwOhpjNL4k+JU07RnsLdj9puTsYjsvetfwB4dPh3w/FHKoFzMf&#10;MlIHIz0H4VxOhx/8J747kvyjf2bbtvVX6HHQfia9C8VeK7HwfpT3t8+B92KIfelbsoFDaQnJRTlJ&#10;jvE3iix8J6aby+kIBO2OJBl5G7BR3rwz4q/GbR1vNJk1wTaNpcLGVIblR5lxLxjCg9F/rW473Oq3&#10;MviPXjmWOMyQWq8rbRgZ4/2sd6+Mfit8R5/jR4usYUsotPWGRraBmkJ3Anq3YdO1aYOg8bUaekFu&#10;zbLsJLNarU9KUd+/kfUF/wDEDRvFel2q6XqsT2d78rzqSCmCMgnse1P0+wspHn0/QbH7beSsI4bl&#10;IywjBGCzMfQ5NYv7MXwVn021+0avBFd2SsxfzFzG7Z42eoHc9K+oLW0gsYRDbQx28I6RxKFUfgK4&#10;p0Ie0lyO8b6eaPGqYOE683SleF9H1aOY1XToPCXw7msbfhYbfywe7MepP61wPhibxJaWbnSLeRre&#10;R+WRQdzY+temeL9b0rS9OeHUx5yTDH2dfvMPX2+tc5cXWteH1sbjQ9PkufD80QaGBY2Ygkc7iBnO&#10;e/eulaKx6cUoqyK1hpPizV9WsZdSMtvDBIHLOcYHfAFV/Fsn2n4mFOotdPA/FyD/AOy1u6L4v8QX&#10;t/HBc+Hp44mPzSCGQbR+IxXGeIdU/sTx/qR1WCW0kvvLFsZF4KDPOfxFc9d+6ceLvyLtc2c1n+HL&#10;2Cz8danDcSRoLm2iQI44fl+Kv1xtzIsvxF2odxRYkIHY5Jx+tc1L40cNL+JH1/RnsyIsaBUUKoGA&#10;B0FOoNFeweoFFFFABRRRQAUUUUAFFFFABRRRQAUUUUAFFFFABRRRQAUUUUAFFFFABRRRQB6VRRRX&#10;OahRRRQAUqjccDrSU2WXyYnkIyFGcUAPb5c54xVS+1GGwhLyMCeyg8mslLe616MXJuPKic4MSnsD&#10;V+10G1tWZiGmLAD95zjHpVWSArtFqWpKSZPs1tJwY/4sVd07SodMD+VuJfqWP6VcoouAUUUVIBRR&#10;RQAUUUUAFBIAJPAFFV9RWVrKYQkLKV4zTAp6ezX9/LdkERKPLjyOvqa1CMggHBI6+lZ+hzrJZ+WF&#10;KPEdrK3XNaFOW4lseCXXga/Xx+0GrW017azO0qzR/cK9efTHpXpMcaxIqIAqKMAD0rrp4EuYXjfO&#10;1hg44OK8n0nWJ4PH2r6Dw1nblzGW5YYx379aRpur9TrKKKKRAUUUUAFFFFABRRRQAUUUUAFFFFAB&#10;RRRQAUUUUAFFFFABRRRQAUjtsRmxnAzilooAoaRGSkk52jzmLYHam6jqhtpUjhw75+dT2FP+yT2s&#10;rNbFTGxyY3OAD7GnJZO7yyTlA8i7dqc4/Gr0vcnW1htxeSXJs0gbyfOG4nGSBirFtezQ2V7v/wBI&#10;lts42jl+MgVUht10wCaaTzSihEUDt6CuL8JazeaX451DT72RiLot8spztPVce+CBQ9ikYejeHdV8&#10;Z6nJqFy5CJKN0sw+9g/dAr0bxB8P9J10i4uRJbyovzSW5C7h75BrfRQ0qrjG0ZPH5f1qtfO19dix&#10;QlUADSsPT0pblNmJpljF4X0pr2F4rezjUl/OOAFHcn1rxPxN4rt/FPi17rWbK8l0yRcWKYPA9VA6&#10;5r1D44adBL4RiL30tqIpAsNrHjbcSH7obnoD3964nU4J4NK8Px3m17uO7hDuDnnnODXFXk2+U8bG&#10;Sk5ez6LX1IV8TNp85gv9OuNP002bGGG56y7c5688gYrifCP7Htvda/FrV2z2Ns/+lxw7wyqxJIXb&#10;1/XvX0j478F2niy40+WZR5ljOJlXHDgfwn2q/b6li4FtNF5DgfL/AHT9K6aKqUuZQk0md2HVfDOc&#10;Y1GovTTS/qWbS1isbWK3gjWKGJQqogwAKq6reTpE8Fgnn6g6ExJ1GccZrP8AHOsNonhy5mjcpM/7&#10;uNge5/8ArZrofhbp09n4PsnvCZLibMu5+WAJOBn6c/jVHXGy3OY8H/Cie7vf7V8Ut9pmb5ltS2Rn&#10;/a/wFeqRIsEaxxgRoowFXgAUtFMVx29v7x/OvPvjN4BHjjwzmGIyalaHzICg+c+qj9D+Fd/RSaTV&#10;mTKKkrSWh85eFPhl481aN4dSuV0exVdvnTpmUgei8Yz6nNdNpnw30bwlqUstu8uoXZxuurltzFvb&#10;GBXq2v3EMNg8ckvlmRTtA6sfSuFpU6UYu6OeNCFKzW/mLRRRXSaBRRRQAUUUUAFFFFABRRRQAUUU&#10;UAFFFFABRRRQAUUUUAFFFFABRRRQAUUUUAelUUUVzmoUUU5VDZycUANrO1m9e3SOGOPzJJ8qPQVr&#10;PtSMMeFK81z2j3H9p6jPPKcmP5Y07KKpdwZq2FqLK0jhGPlHJHc1PRRSAKKKKQBRRRQAUUUUAFFF&#10;FADZZUhQs7BVHc1kPLLrrNFGPKto3w75+Y4PQU/xHb/aIIF3EZkAx2NXbHTodORliz8xySxyTVqy&#10;VyXduwtlYRWCMsWfmOSzHJNWKK5L4g+OZPA8Vm4sHu1nY7m3bVUD3x1qdykux1teP2+mXkPxc1y7&#10;mtpUt5PMKTMhCtnbjB/A06w+I3iPxdrcTaZbLY6XGw8zfzkd/m9fTiuns7ZrWNg88k7M24s5zzRs&#10;VZWJ6KKKRIUUUUAFFFNlYpGzAZIGcUAOorIi1uaRA/2VjGD8zKavQajBcAkNtI4KvwRVNNCumWaK&#10;RJFkXcrBh6ilqRhRRRQAUUUUAFFFFABRRRQAUUUUAFFFFABUdzOLaB5CMhRnFSVieM9Wk0Pw/NdR&#10;weedwjwegznk/TFMDRgs3klW4uvmfqqD7qD/ABrmNA8F3a+MbrV9SdZI1YtEc53Z6Z9MDH5Vzel6&#10;1rvi3UrHNwbOyt2GZFGF49fU9q9WlurfydizIQTgnPam7jWhPb/Mpc9XOap6f/yFL4H75IwD1xik&#10;uNftbZfl3S44+QcfnXCfEfx/B4ZsHlkuIbC/vkFtaxzSAMd3Bc+wGT+FFmk2TKVlda2MfxZPD4/8&#10;T3KykyaNpoNvGAeJJT99vw4H4Vla/aiysdFgSV5RHeQqHkOWPXrVjRnt9D8OwLNeQPEilmuVOFck&#10;kk9T61Q8KaJN408bQXqCd9FtpDMZWQqhYdFBJ56/pXl6zl5ngyvOW3vS/r8D3eRi0jE8nNZmspuj&#10;hJGFEgyw6itEnJzXPeLtcg0OKCW4yyglhEOrkdBXqLc95j/Efgy48bSWcEFzFHBbyB50fqR7fhkf&#10;jXpEMcdjaRxr8sUKBBnsAMV5/wDCObVtU/tHVb6IR2tyw8nIwTj09q7bW7gQ2DoDiSX5FHrmktXY&#10;qTSIUuLzU2Z7aRbeBTgORkvSPeX+nqWuIVniBHzx9QPpWjaQLbW0cSjAVQKlIyMGquuxFjNj1+2k&#10;lCYdFbo7qQCa0gQQDng1HNbRXETROishGCMVlz6JDBHI5mmESjIQN0NLRj1MrxbdJLeCFRkx45/C&#10;sKp7y5N1NuJJxwCetQVqlZEt3YUUUUyQooooAKKKKACiiigAooooAKKKKACiiigAooooAKKKKACi&#10;iigAooooAKKKKAPSqKc5y3P0pVAbI7npXObDcGjB61KHCqE9epNNdfKRnLrsTljnpQBj69qMzxm0&#10;tozJKy4cj+FTV2zs4rSJVjiWM4G7A5P1qjpf+laleXqEmKTCoexwK1ap6aEruFFFFSMKKKKACiip&#10;YYRICScYoGRVRuNbtLWR43k+dDgqBzS6nqUdruigfzrgj5VUZ596gtNBUSC6uiJrhjuJxgA1aS3Z&#10;Db2RKNesiARNnPYKahl1wyN5dpbyTSHoxGFq6dPtzMkvlKHTgEDFWAoXoAPoKV0GpjBb7UbmEXEH&#10;2eKNt+Qc5PatmimTzx20LyzOsUSAszucBR6k0m7jSsOZdykdMjrXgF94s1uLxRcaVJcR61AZvK8t&#10;hvUrnoCfSvRU+IVv4nvJbPR5XTyGBeYpw6+1V9O8N6dpd5PdW9uq3EzFmc8kZ9PSg02W5ftoI7WB&#10;IookgRRxGgwF9hUlFFIgKKKKACiiigAqrqVw9tas8e0tkDDd81arP1d1MUahgZRICq+tUtxPYfpV&#10;o9rA3mY3OdxA6Cmy6LDNOZGZsE5K54Jq+M4GetFF2FkZduq22rGGE7YimWQdM1qV4H+1dqWueGdM&#10;8Iaj4d1K8069m8QWtq4tbryFmRwwKSH7pUkL94EDrXSeCvjRc634lfT9cbwrpZlTFtp9h4gF5fmQ&#10;Yzuj8tQVxnocjHQ5yH8WwbHq0kqQoWdgqjuaElSQAqwbPTBrOIGqXS5RjbIP4hgMa4nxJ8TtA8F+&#10;P9K8M3i3mn6lqKhrGWWBmtbsngxpIpOGHcNjqPUZLdOoX6npNFeHePvjxq32K2h8I2OmW8eoXf8A&#10;Zlv4l1rU4W0+O5IOFxbtK27AOBJs5xweldP4A+KH2rxDH4E1u8j1jxpYWYm1O90e0f7BG+ThGfnZ&#10;IVwSGwCTxgkLUrUb0PSqKbLKkETyyOscaKWZ2OAoHUk15F8NvjVqnjXwHrmuyaZYPqSSXNzoujxX&#10;XlT31irMIHZTuZTIY5FDbcMVyABSuM9foryWw/ab8GXvgrRvEPnzO+o3EVk2l2irc3lrcSB9kckS&#10;EsCShUcc5XjmtL4cfGcfEPxl4l8Pf8IzqujS6II/NuL0xMhLqGCMY3YLJg52ZJABztIxT62EekUU&#10;UUgCiiigBy7ec1S13ULO00udtQKCzK7XRhkMPTHerZOBnk/SvK2i1L4ka6yyBrbTbdypHZcH9WNM&#10;Z3vhK/07VdIjOnW5htFYp5TqBz3rUj021e6kP2eIIoC7dvBNN0fTYNLtorW2jEcMYwAP51eg5Mje&#10;rUXGZiQxya00UyjbGoaJAPlA7mviP9qD4K+PNa+Lmq6xa6Pdatpt2Izb3MLBgFCgbcZyMdOnavuL&#10;Sx9pubm77OdifQVzXin4raXosk2n2Qk1fU8FTbWfIQ9PmboMdxXVRxTwkudeh14TH/2dJ1lbXTU+&#10;Yfgto8/hjwVokGuRxS3KalJMlldMrIkGFDK2TgcgkfWvp/wJ43s/GkN8bG3Nva2cgijzxuU5wQO3&#10;SvnDSNJbxLr0du88Fv5kreYtxKse0FiSFz1PNfUmgeGtN8MWht9MtVto2wWCkncfU5rzlVnXqSqv&#10;qzwaWIrYzETxEkkpO7/4Bp1z8fw8HizxS2o6hJI2mw4VYTkbyOw9q6CuX8LeIdQsvihdaZc3DyWc&#10;6nyo2PAOBtx+tbnprqepjybC2VQFhgjUKqgYCgdAKy7R5NZvY7nZstoSQhz941cvNMF7OpklYwjk&#10;xdiatxxJCgVFCKOgAp3SRGrY6iiipGFZ3imdrLTVCAbnOCfStJRlgPWuc8bzv58UQb92Bnb6mqW4&#10;+hy9FFFbGIUUUUAFFFFABRRRQAUUUUAFFFFABRRRQAUUUUAFFFFABRRRQAUUUUAFFFFABRRRQB6i&#10;EVwzk49qrT3aWVu80nAQZx60y6u0sbd5ZchBwcCse0iuNcnjluCBZqxIjIxnnjNYpGtyLTtOvbl3&#10;uTcNbLMSSvU47Veh8NWg/wBY8r55YlvvVrGIxjGMAU2jmYrElnb21vGkMSbUUcA09owzkLwAPzpk&#10;YCsC2MUkgIYjtUljKKKKCQooooAekZc4HH1qpqsslrY3BQhW245NWvMbAAOAPSsrV7sXW7T40Ms0&#10;gG4noo9TVLcHoh2j2NvDbxzxDLOgBY960w5C7e1RxQJawRxJjCKBxTqTd2CVgooopAFcT8Y4ZJfA&#10;10YmYFXQlV/iG4V21NkhinXZNGssZ6owyDQNb6nlvw/023svDVpNFCYpbhN8hb7xOSK6Ssfxb4V8&#10;VXV/nSLqGK05IUYUj2rC8K+LL2PU20PXYzDqCkqjsMbvY/496Y2jtaKZJcRQuiSSpG78KrMAW+g7&#10;0+kSFFFFABRRRQBBfT/Z7WR+4GB9ahsNOjiRJHXfORks3JzUWqmWaWK2UbYpeC+M4NaMa7EVSc4G&#10;M+tVshbsWo7q1hvraa2uIknt5kMckUihldSMEEHqCOMVJXEeNfDPjnWNUjk8N+NrXw7YGPbJBNoy&#10;XbhufmVzIvXjgg1JR8m+GX8NeCpfEPh/WH8AWh0nW7uwiuPEmiz6rqDRCQmIqikfLtdQvPOD6V1f&#10;w48C23xO+O2k3ebHUPDnhC2+3i6svDjaLHLeSvmKMxMctt2Bwx/ugc5ydL9pX4ceINO+GcTaz46u&#10;9bjutbshLbrpVlbRM7yKnmfJFvLAerHIwDkV6pqPwBn1X/X/ABR+ISH/AKdtWht/0jgUVUdEn2/y&#10;/wCCEtbrv/mesV514X1PxdP4v1XTfHOiaKul2sySaJrdowVblm3YTypHdllCg5IPrjIwa6fwT4Uf&#10;wXoMeltrmr+IBGzMt5rdws9zg/wlwq7gO2cnnr0rx7wZ4y1f49eN9Z8SaDGljoXhbzLHRU1WJglz&#10;qDDEs8qKQwCxkoBnI80nGcgLqLoePeNdX/sX4165Lb6b4UsIEv5JEtL3Xo47GSTj/S7yPb+9kJVG&#10;WFWDIQDsJO8+5fsuePdJ1vwrdeHV1U3/AIh0uZ5L9X05LIsZGZg6rGWR1POHByRgkDIrx7V/h5rf&#10;iD4paL4e06Hwdpev6bev4h1e98IaRIZLNkBMcck0ko3tIzECLCDueK73wpaX/wARfEMzaV8abiHx&#10;RYuFvdOl8O2tndLsOCssLoJGADEZJZQW4PNOOyTCW+h6d8f9G1fxB8LdXsdJ1ux8PRyKP7Qv7/fs&#10;SyGTOAV5BK8e4yMjOR8l61HpfiPwzqlzrlslv4lmutEezR9LcWlno/nCO3VIQ7v8y7naPduIIAJw&#10;TX1l8V/BWleJPAeo6f4pv5I/D2UuLuVbo221UYN8z9NuRyD+HOCPBD4H8R3dtFrvhHw2IW1jxPY3&#10;sEOqzSL9nsLNG8iWcsTI/mOWkPJbBUdTwJe9939f10uDfu/f/X9dbGLF4Rup/G9v4kurUgS+MdA0&#10;6wujokmjpJCivI/l28hLKuWQZPXYDXvvwd1f/hG/Gvi7wBqdvEmuQ3D66uoQqVGqQXEhPnMD0dGI&#10;jYdPlXbwOPPvGPw31Dw3rfh6/vvE0mv2mueMNKludNmtgkMVzmbznjTJCo4IG3k8fMWPNeq+EPgX&#10;pfgv4n6l4xs9S1Cc3WnjT4dOu52mitE8zzGETMSQmQCE6LlsdcB7K3r+S/UTs9V5fm/0PSqKKKgZ&#10;Svr2SylRim+A8HHUGpbfUILogRyAsf4e9WKzjBHFq8WEVcoSMDHPFUrMWqOd8ZN4oW+DaTu+xqmf&#10;3X3s980/wT42TW82V4qwainYLtEn4etdJq+rW+iWEl5dMVhTAOBkkk4FZVrpOiXlxB4kiRU3J5gl&#10;Y7V/3iD0NIo6NJVjDfOA5HCk8mrMKbI1HfHP1ryLVNVbX/iFZtpryTRwsq7kzgAfeP0r1LWpGjsm&#10;2MUZ2CgjrzRYeyOP8da7NoPhHWbixkaGWeRYLV16rIx5I/KvIzb+I/CdjdOBaXURZpZbhuZGJ5JN&#10;ej/FEo+qeG9FiH7pXa8mT/dAAz/30a5bxxcxxeHriFi5muMRxIiks7egrgryvP0PCxb5pvX4f+HM&#10;n4IeCh4g1qbWr+2EllbkmMSD5XkPPH+71/GvoSuf+H91FeeDdJkhtxar5IUwhNu1gSDx9QTXOePt&#10;U+J9lc3f/CJaN4Zu7GOIyRTanfXAmchclTEkWMk5Aw+DxnFdNOKhE9HCUY0qSUeup6HXKa34dvZv&#10;GWkavYhR5LKJSTjAB6/rXh3wd8X/ABh+P/h+DxPD4q0XwbpQuXh+y2ui/aGm2Yz/AK2Q/KScZDA5&#10;Br6bQMEUMQzY5IGAT9K3asdV9S7qHxD0PSnK3d2YDu2/MvetvTtUtNXtxPZXMdzCejRnNeTfF7S5&#10;NQ+H2tm0nWy1SO1eSzuvKVysqjcowwIIJG0+xOMHmvjWH9ofxX4T8FWGtaD8Q9IttT1Ga2iutKt7&#10;KBpoUYMXbDmQgoQoJ2dxx2MrXT+tS2tLo/SyivhrVvG19rHxj+HFj8M/i34z1+91i/kTU11qFls0&#10;t4wrOyQNbwxt8vm9AcYHINfctO2lyL62JrYZk+lcd45CWt09zLKscKpuZnbAUAZJJ7DivE/jTJrn&#10;xJ+PmgaJ4P1uDQ7nwLYTa1f6pcEi3juZgFtraXBGQ+0Fh/cc9cYrB+Jnxa8f6TaaYmv3fhbw7r1/&#10;p0zy6QbO5v52mjLKVg8qTYwb5WALEruwc4JoT0uv6/qxVuh7BperWOuWEN9pt5b6hZTDMdzayrLG&#10;4zjKspIPI7Vbr5O/ZuuNT8Nah4X8GyeLtS0ec2v9ot4dvPCv2eO4DZaVRcSASMQd3z8KcYGQMV9Y&#10;10GAUUUUgCiiigAooooAKKKKACiiigAooooAKKKKACiiigAooooAKKKKACiiigAooooA664vZtbV&#10;IbSP9yrK0jScYPoK3OOwA9gMUAAdBiisGakxVplyOwxUNPSVo+nI9DTScnNIYDHejccYzSUUCCii&#10;igAoqVIC6bgRUfSgY4RkgHgA1izXsVv4h2u4UmMKSeMHjFbKsQMDvTLnR4b2FxKgZiOCOue3NUn3&#10;E1fYWis3RdQZD9guVcXA3BWZeMD371pUmrAndDlI5B6Ghzk0g9+lOkGDxyvakMZRTth2bu3Sm0CC&#10;ue8U+Fl1kpeWwji1OEERzsvOPSuhooKTs7niesfCTxDJY3Gpz6j9r1GM70t48kkA9jnGfbFdboT3&#10;0mkWp1KBra92ASRuMEH3Hau/rgfiLZ+Jxe213oMbXu4ESxgDCAYxwSM96YKz3L1Fcb4W8cS3l9Jp&#10;esRC01FGKjjaGPpjsa7OgQlFFFIQUUUUAFFFFAHK/EX4f2vxH0iw069naG3ttStdQYKu7zfJkD+W&#10;eRgNjGe2a6qiigArGPg3R00i70y2tP7Ns7qV55l0yV7N3kZtzvvhKsGJ6kHmtmigZi+E/BWheBtO&#10;NjoOl2+l2zN5kggT5pX7u7H5nb/aYk+9ZGt/CTwxr3jrR/GM9gYvEmlk+TfW8hjd12ldkmOHXDHr&#10;9M4yK7Gin1uLyILywtdQSNLq2huUjcSosyBwrjowz0I7Gmam7xWjvEgZ/XHIHrVqihaAcpqPgrTP&#10;FMmj3U88ztpuoR6jHtIG6VFcKG46fPn14FdXWdMrWF4Z0iLwuuGCdj64p8OrRyT+W6tCSMgvxmqa&#10;b2EXqKasyOxVXBYdQDTqgYVDe2y3MB/hlTlGHUGuc8XeO4/C13Hai1a4nePzBltq4JIHP4Vzdj46&#10;8Tahfp5Vipt2cDy/JwQM/wB400O1yz8UtWE2j2NsEeOZpMyKwwCAP8a6Sw0WXUPDFvpDobe0EAR3&#10;YfM2eePzqDxz4U/4SDTzdw5XULWMvGh5V8c7TWRp3ie48fappdtYNJaWllH59/t4O8cCP9DWiV9U&#10;Ju2h0WieBrHQCY7SabfJy8jEbsflWiunMmpRmSZ5IIxuzKw+9WRp3jg3vhLUNc+yBHtS6+Vu+9tO&#10;OtcR8TvEUs9tpt8paD7TpczeWrcBmU4pWavcic4xi5DfFGqweL/G0N5pB229gpgnvc5W4/2FHoMd&#10;RWFrmsSaD4u0bUry3Muk2rMcKNxZypwce1VfB2kWtzAt1biS0uLS4aN9r5EowMg+1ReOddM9tJBa&#10;OhggYfaJHPyOf7g9T3/CvIk3zX6nz85tpze97nq/gr4gR+KtQu7I6a+lvFGs0SSMP3iMTyAAMdDV&#10;DxtfeMpfEsGl+GNb8OWIltzI8OqafPPOmDgspSZVI5GAV9eTXlGvyaxpngq11/w7JDousxReXGrh&#10;miZWY5DbSCO5/GrngT4bfF7UbqPxLqvirQNK1G6t9gZdOnvJEQ8jIeVACPx/GumE5VI26np4evUm&#10;lHd9fQ479njw34+h+B2l6/pXje9i0i1ku508N6VolrLPNtuJA6LLM3zFiGIHHUAcgV7x4c+M+ieP&#10;fhzN4o0F5xF5j2vk3cXlywzjqjryMjIPBI561xXgn4A+P/AHhq30DRfi39h0y3aR4o4vDduzKXdn&#10;b5pJHJG5ia2PCP7Pviz+2pZNV+Jkuu6W8jTXFg+kQwfvT/GDGwwT3GOa7L3Z6CX5s9F+Fugahfab&#10;/aOtTfara4xJBDIOR6N+VfK/xX8Eah8N/hz4M8JTfETwnHptr4qs1gFtZL9qtkM0rrczyNPhliWQ&#10;ZUoFxgbhjJ+uPH/iDxh4MtNNi8GeA4vGUG3y5Y/7aisHtwMbeJEIYY9DnjpXhfjL4GeMfiSukT6f&#10;8Jvh54Gu7LVbfVZJZr4SzXXluWaGRoLTlXJG7k9O9SviT9Bu/K0bfwfsNF8T/HQeIL74x6T8S/EG&#10;l6O9nZ21lbQ25gDyZklXymKuMHbkZOG5PSvovxE+qpoF4+iWltdaxt22yXcpjh3kgBnYAnaudxAG&#10;SBgcmvFRoX7QllbPb6JafCjRoMnCRrfnb9AEUfpXqvgiHx0/gqSDxdNoNv4qxIkdzoiTS2g4/duU&#10;k2tkHqucHHBGeG9UNb3PhT4i/DhNF+IfhKGK18P+INVOtagdY8Qatqn9o2+p3CRNJN9rskUiBYwp&#10;wmdwAwem6uj+M+r22r6l8Htb0+eJrea1vjDLp5vrKMhoIseWLdTcKnGAoGcYBwMmvUV/ZNv/ABb4&#10;pvvFfxG1zT7XUbyUtcWXg2B7WCceU0BeWWUs/wA0TurKgT73LMea88+IHgS31v4k6Rp/geHXNYGm&#10;y+XeSXevXkenaZBtKyIsyv5nnuCAVVm4+8vPFR1SXX/gWFLR83Q574M6Sx/aPtJXhaAxeHri4Ba0&#10;1GLfumRd2b4mRs7j8w+U46ZzX1fXzJ8TvhJ4X8K+OdBuNV8FT+JfDWqzxaeb+LVNQkvdPnZgFMm6&#10;dvMjYkYxtI9zjd9KWNlFp1lb2kAcQwRrEgkdnbaBgZZiSTgdSSTWq2MX8TJ6KKKACiiigAooooAK&#10;KKKACiiigAooooAKKKKACiiigAooooAKKKKACiiigAooooA9KoopVxnnOPauc1EopzBc/KTj3p+w&#10;ImSQGNAyKlIxSrgMM9O9PwhDlSeB0IoAiooooEWYl3Qlec9earnGadG7BgAePSlmIZ+BgDigY102&#10;98g026vhYWrSklto+6e57U2a4jhVfNkWMdBu71Q1f97JYxdVeXP1wCapLUTdieyinMxu7lgZ3XAU&#10;dEX0q2TmjqeKqrqVs9w8AlHmr1BpasNi4suwfMAV96b9oge42LKhx1Xd0rLvpGvrpbKIkJjdK6no&#10;PSpTolmUC+TjH8QJzTsuorvoac0qvwuCB3FRVmNorRgrb3csMZ5KdeahktdWjtzFHNHJngOeCtFl&#10;3C77GhqV79gtWm2FyOABUWkXE91bmWdoyWPAjIIA+oql9i1eNXQXSTKQOZB0+lXtJspLG3ZJXVmZ&#10;i2FGAM02kkLVsu0UUVBRzPibwJpGv3SahdIYbmAE+fGdp47n1xWPpWpWN/G8dlffbxAdjyFdpz9K&#10;6TxlrNrofhy+nupVjDxPHGD/ABOVIAFeY/Ca0MeiXFy4w80xx7gAf1zTKvpY7iiiikSFFFFABRRR&#10;QAUUUUAFFFFABRRRQAUUUUAFV7ixiuG3Mo3dMkVYopgZDQjTLuJ0XKn5CO5z3rSu7hbO1mncEpEj&#10;SMB1wBk/yrN1K5Mk6wMhVQwPmAcitCeKPULKaHfmOaNoywPOCMU2JGHodxpfjaBNUawHmQuYh5wB&#10;Ixg/1rpBwABwB0AryxbfXvhzeKluGvdLeTO1V+VieOfRuK9RRi6KxUqSM4PUUiiaAfODn8K57wl4&#10;Xk8MTas0jxuL64MiCIYKqR0NdJbphd3c0J+8ndj/AAHaKL2Vh2POX+HWv2+mano9nqdsml3Ts670&#10;JkXJzisn4k+CtQm0DR2swL59ORLaaCAEu2TyQPoa9duLmO0iaSRgAP1ryL4gand3F9ZaNFNJbG9l&#10;NzOYm2sI15Az74oqTfI2zkxHLGm0+uh53Z6tJp1te2Ds+nLLcSyTSyLtZAAuY1z/ABHNdj4A8KaN&#10;4p8KT6nqkq2drIXt4FdwqwKDgtk8Fj3J9TXM618PTf6pBFbNKlrhpJZ5n3FnOP14rs/CngzRfHej&#10;xx6iJ4r3TD9knggk2Rtjo23HO4DOfevOp+9LY8ajGUqlpK/a5h+A/Ctx4o1ueMSSz+FrO5BWSc58&#10;/ZjCj1Gc9PWvdhwAPSq+n6fb6VZQ2lpEsFvEu1EUYAFV9Z1+y0CKOS9l8tZGCqAMk++PSuyEFBWP&#10;aoUVRjbqzI8VeOYvDl1Fax27Xd043FF7D/GrXwdXVLy41jUb4SRQTsoRJFIyRnOM/hXU6V4QsRqi&#10;a05ivJpIh5T7fugjt68V0iqFGFAUegGK1Ot6aIKUEg5HFJRSILkBLLuJyelSVWti2T/drH1zxMdO&#10;OyHZI+cbc9PemWWNcvobS2uJZo/MUfulTGck/wD668+71sar4hbULc24iCoSGLE8k1j1pFWM5voF&#10;FFFWZhRRRQAUUUUAFFFFABRRRQAUUUUAFFFFABRRRQAUUUUAFFFFABRRRQAUUUUAFFFFAHpVFFFc&#10;5qKGIzjvUi/Oc5wwqKl6UDBvvH1qWKNmUnoPWqWo6xDYywqyGR5AcKo5J7VT8i+1BlN1L5MGM+VE&#10;SDn3NVYV+xomWMPt8xd3puFPAJOAMmsqbw/bsmY9ySjlX3E4NKulXW1Ue/kZD9/HBP0NFl3Fd9i7&#10;NqMFlKFlkCv/AHe9VhrTsZDBZyTRdnPGafa6XFbO7sTO7fxS8kVcAAGAMD0FGiDU5nWZ31dVaFX2&#10;xISQ4IwfSp9Iu21W5td6FRAhIJ6MenFbk0KzQvGeFcYOOKyo/D7IFxdurIfkKcYH0q1JWsRZ3ua7&#10;usaFmIVR1JNYVnb22r6ldybBJAw++w5De1Sy6JdTyfvbzzIiQWQrjIFatvaRWibYUEankgVOkVoV&#10;vuR2NhFp8RSIdTkk9TViiip3KCiiikAUUyaaO3jMkrrGg6sxwKp3t1cTWcMum+XP5jYLE8AdzQUo&#10;tl+uB+Kfj2fwpb2kGnSxrfTSZYsoYKg65Hvn9K7K9tLi5mtWiuTAicyqB9+sfxN8PdG8V3a3N5C4&#10;mAxujYjP1oHZJbnKWOoR+NNPmt9RkW/VHDEYGxW/2a2rWzhsLdILeJYYUGFRBgCtbQPA+l+GrC6t&#10;LKNljuSGkZjlsgYGPSvMddfWfht4haW5kk1DSLlsq7HoPT2IoHJqWqO9oqCwv4NTtI7m2kEsMgyG&#10;H8qnoMwooooAKKKKACiiigAooooAKKKKACiiigAooooAMCs9IxbaknlnCyqSy9sg1oVS1S2le2eW&#10;0/4+41LRg9GOOBVIC5I/lRs5BIAzgd68k17xzq+tXcb6fFc2cUBPyxBju56tijQficmh6hfjX7mS&#10;WZvuwAZ2sCcjaPwr0Tw3cW/ivTYdSgeNbKbJEcKbDn0b39qSava5KnFy5E9R3h/XNQvtDt5bmyZb&#10;llO7bwOvXH61fjN/OuyOJbVO7ucsa1EUIgVRhQMAUtO5pYoQ6NCsqySs9xIO8hz+leN+ONbtf+Fn&#10;WoaUDbC0ZPYNyAK9H8f+Ml8M2HkwHdqE6kRj+4O7GvnPVrS+1c3OqRIZYYCUaUnlj1Zv1rnrv3LM&#10;4cW1GCXmerXLyR28jQoJZQuUQnGTWd8M/ElvoGqa1/b4+x6i0YnkmLblKZACgD0GPyrK+H2vXWt2&#10;E63JDm3KqrjqRz1/KqvjbwvHPeR6szzGFWRbpY2wRF0JH4Vwxlyu6PK53G1SHQ9y0HxHpviey+16&#10;ZdJdQZIJXIIPuDyK47w7pZ+Inj65OoP/AKFYknyAeoBGF/x+lb/hfQvD/g7Sozpxjtbe7Cv5ksvM&#10;pI46nr9K6nwNc2N4+pPZ29upSXbJNDyzn3r04t213PoKXM43la/kdTHGsMaxooRFGFUdAKdRSg0x&#10;gQRSohc4ApcYBBOfYGpY2EETOxG0ck+lAzK1zVV0u1ePJ851wAD0964N3MjFmOSa0de1M6nelyoU&#10;LwAKza2irIiT6BRRRVEBRRRQAUUUUAFFFFABRRRQAUUUUAFFFFABRRRQAUUUUAFFFFABRRRQAUUU&#10;UAFFFFABRRRQB6VRRRXOahSj34HrSqAWAJwKq+InMdlDFG21ZpVRiOu3vTSuHS5Uswt9qlxct86x&#10;Hy4m7AY5/rWnRHbw20Kxw8KvAApSMUN3BKwlFFFIAooooAKKKUHBoAB1FOYb2JBzSgqOSOaYOtAw&#10;IKnBGDSU4fM3zH8az9SxfRzWVtd+TdjBOOoWgcVdj0nujq5heApaKmTIf4j7Uy0S/N3crO8S25B8&#10;plGSD2zVyNSkaqWLlRjcxyTTqCubsilZ6eyadJa3kn2zzGLOXH6D2q1DClvGscahEXgKOgp9FBLk&#10;5bhRRRQSFU9X0i013T5bK9iE0EgwQeo9x6GrlFAHnXh/w2fCcVxp3zMqSllkY53A1q1wnw31S7nv&#10;9ZtdRuJZbtZAwSZixHJ3fzFd3TKerCiiikSFFFIzBFLHgDk0ALRTY5FlQOhDKehFOoAKKKKACiq5&#10;1CAT+T5g8zpiq8urDdi3ia4x94qOBVWYro0Kge+gjl8tpVVvrVRhqMuFOyNX6sOqirEOl20Me3y1&#10;c92YZJosuoXb2GS6tCm7yw0u0ZJUcD8axI/iX4cLFZNUghYcHcTj+VbWqxJFol+qKFX7NLwB/sGv&#10;DfD82gwaHZreiyE7IzHzVXJ+Y9awq1OS1kcVevKk0lbU9eX4jeGG/wCY3aD6sf8ACob34n+GrG2l&#10;nXVre4eNC6xRsSzkDIUcd68+0+DQdZjZ7S3s7hEO1ikY4P5VBa+BNItNR+2pATIGLBWYlQT7Vz+3&#10;l2Of61VfwpHIeIdHl1HSJ/E005+1Xcxdo1XPBOFx6YxXoHwD1DUdN1C50W+VitzCb2ME8x4IByO2&#10;d36VV8UE2Xh65NuiR7RwAowPcVgeAfEuoQPqU0JkudWu9lrFKfmZUGc/jnFRSu5owoQarRaf9dT3&#10;XWPHmjaJctb3F1mdfvJGNxFZ9z8VdDitpHileWULlY9uMn0rJ0zwHpOhaHNqPiaQPMw8yaSSQgR+&#10;2e5/rWH4wn0W2li0vQNPguNRkUO0rHcluh/iY+voOtd8pRirs9upVjTV5M4vxDrlxrs2oTlZrzVZ&#10;l/dRQruWJcj7xzxxnAq3Y61Fp+kR2Umi3qWyx7ZNyDB4+Ynn61p+FtCuNCiuUnmimMsm8NGuD+J7&#10;1f1ewi1KxeGdHmjBD+WjY345x+NedObm7nh1JTqy53p5HlWm2erxarNFpqXFmsi+b5at1Ttk/jWl&#10;ceDNY+zzySkvhNyqrFt5PbHFejwBI7dJTAIGCY24GUHpkVw3ijWLzWbiytNGgu5R55VZodwSVufl&#10;DD0/pWZjpShbuclPZS2r2DPesztJsa3ZiHhI9R2HPBr6B+CV3/Z/im/07z1mhmh3rIh+WQgjBH4E&#10;1T8J+C9H8I2H2vxI0d1qNyQsk12hlWPPRVyD09a7XQ/AX2TxymsW9xAljHGPLjt8bWGOgHYV30oO&#10;C16nq4LDzoxbl16HolKBk0lFbneKOtZviu+kttNVEGDIcN9K2IIw53Z5HauZ8byYMKKw287h3zVL&#10;cfQ5SiiitjEKKKKACiiigAooooAKKKKACiiigAooooAKKKKACiiigAooooAKKKKACiiigAooooAK&#10;KKKACiiigD0qiinogYZLAVzmoys2SVrvWfLYArbplQemSOprRubiGxh82YnbnAAHLH0qhpMbS3dz&#10;dyxsiyn5FPUCqXcT7F9BtUD0pwOcDtSu248DA9KbUjHFcNgc0hUqcEYpyOVI5A9z2pZDvb72RQMj&#10;opxwRwMGk/CgQA4pxOMAYoQgkDHJ703ofQ0DFAJbjtSHrx0pQxw+Onc1VuZYnQRvK0aTZRZUP8XY&#10;fWgaVxmo3slkIPLgacySBDjoo7k1MlnBFdy3Ece2WXG5s8nFM06z/s+0EHmvMM5LSHJJqxQU2lpE&#10;KKKbJJ5ag4zyBQZjqKiS5R2Izgg4571LQAUUUUAFFFFAHmniHwW+keM28SwzpDYPzcR4+ZmPX8Dx&#10;+VbSsHUMpDKRkEd62/FouD4Z1I2kaS3IhJjSRcqSPUfTNcD4B8QNr+hhpcfaIG8twBj6cfSmVpY6&#10;SiiikSFBAIIPIoooAotpKqcwzSQnqAp4poubu0UJLCbjsHj7/UVoUVV+4rdinFq1s4O9/KYdVk4N&#10;Ml1AzyLFZlJHIyXzwtW5LaKb78asfcUqQRxMWRFUnuBRoGpTOkRvaiJmO/O4yDqTVyCFYIlRQAAM&#10;cCn0UrtjsFFFFIBs0SzwyRONySKUYeoIwa5rTPhl4Z0li8Okws5O7dLl8fma6eik0nuRKEZO8lc4&#10;3xL8N4dVvY77SrkaLfKux2hjGyRfQr0yPWuP13RdX8I6ppCXOsDUIbyVo2TytuMKT/SvYx1rxG9j&#10;vrzxlqCaxqskg0y5MkEEn3VjcHac544IrmrRile2p5+KhCCulq2O8Z3Ig0GeNQHmn/dRx/xMT6Du&#10;a6v4L+Bv7B0n7ZfQ41BycK3/ACzz1H1rzXSPE11q3xK00w+WYoJGWIAZyO5r3XxJrkfgrwrJdMN0&#10;4Xy4Yx1klbgAfz/Ciikk5sWGteVVvRHmXxs1C58U3s+j2Mg+y6XH51xk8SSEZC++Bg/Wl8P6RBpG&#10;mRRwoQzqGkkc5Z2x3NVtG8Mi0ujd3szXN1P+/nV+VExOSw/l+Fbc06BwGdUJ6KzAE1zSfNK5yu85&#10;upLdiVBe7xDvSXyQhDsQucqOo/EVFqupW+mWrtPcJbsykIX/AL2OOK8+uvHGuR6ZErWskEZco18Y&#10;ydwz1GQMVBnOpGOjOhuvEFjruvWukTXj2GmSMFubkLgk9kz/AAg+te3Q2ljoWlqsFvHFaWkZZFRc&#10;7QB298d68F0/4UyeMtKOsaHfvMJXIePU4/LYsOpBBbPXrXqdm8vw68IaTFql1JfyROEkcDdx3UZ6&#10;gDgV2UU1ujuwKm5Pnjo+pn6bp2o/FzWg7h7TQ7ZuW/oPVj+nFe2Rafb21skMcYRI12rjjAFN0pbQ&#10;afA1jGkVtIodFjXA55q2QCMHkV1nqkNowMe0HO04znNTVH9njxwu36UhgcggSt7UAWo5PLhkPQ46&#10;15zqMjveTb5fNIc/NXaawZLbRpVmfKyLjK9QfSuCq4ImW1gooorQzCiiigAooooAKKKKACiiigAo&#10;oooAKKKKACiiigAooooAKKKKACiiigAooooAKKKKACiiigAooooA9Kp6xl+gNOYKsZwckmnRyLDH&#10;vOQoGWY9BXObGPrYZGtD6TDitZn2xqgAwB3rJE41KYXVy6w2kbExqT973qR9Xt3tppYZAwQcA8c9&#10;qqxN7F2isq3v7qKa3W4VGS45UoMFT6GtjyjtzkfTNJqw07jKKKKQBRRRQAoOCKp6reXFiImgtmuG&#10;aQKQBwB6mrg61EzXzarMGCrYeWuw9y3eg0j3fQgXTYg87bpAlwuJIjISPfHp+FPstPgsLdYIlPlh&#10;twDEtz681YooE5Se7CiiiggKhuoXnCqrbVz81TUUwI1t0WPZjI7miMsj7GORjg1JUU/ylH7KeaAJ&#10;aKasqu5VTkj0p1IAooooACAwIIyCMEeoryO18K3/AIS8b38yKI9DuMuZSwCjPIUD1B4r1yoLyxgv&#10;4xHcRiVAdwVumaCla+p5xf8AjrRNMuntri8KzJ95VjZsfiBWppmq2msWouLOYTRHjI4I+o7Vt6h4&#10;B8O6rdyXV3pFvPcSfekOQTxjsa5jRvhlN4Y1+9urS6H9lSISsBPKnOf0pha+xrUVx2qfE7T9Pupb&#10;eO3nuHjYqcLgZp2geObnXr3aukywWaqWecndt/QUCszr6Kjt7iO6iWSJg6N0IqSkDVtwooooEFFF&#10;FABRRRQBDe3sGnWc93dSrBbQIZJJHOAqgZJNef8Ahf8AaJ+HnjHV30zTPEcL3a5OLiNoUbHXazgA&#10;/hXQfE3S4da+H3iCxnuRZxT2jqZj/CccfmcD8a+N/gz+zprWleJ7DW9ZNqNMhUtHGr7nl9Mr/CPz&#10;rqgqHspyqTtJbLud1KOEdCpKtUtNL3V3/pn2zqOsLJo95NpVxb3d2kTNEqyBgSB7V5Fo8EV7oE+o&#10;3JN9d3sZluJJhks2M7cdgDxj2qxN4O0mTJS3aAnvDIy/1rJ8QTweGNDXSNMkH2i4JRVZtzKrfeb9&#10;TXizm6lj5arVlUaclsW/gZ4WN14gOtSQhLZC8cGR1Yck4/EV0Xi7X4fEXi7LzIulaS/kxbm+Wa5P&#10;BI9ccj8am1bxK/hXwroEOhQRG7niWCGKT7pJJDk/z/GvOLG2l09YrtyJpILwRR2ch3/Z92cliMZb&#10;jrV1HyRVNfMKsvYxVFerPR2jKDLdScmvif8AaA8Qa5b/ABb1mL+07mKKGVRapDOyqiYGOAeDnNfZ&#10;2r65p+lzRxXl7Bau5+RZXALV8y/Gb4Ca74h+Idxqukz213HrM4dIGlxKrEAEKvccA5969TKalOjW&#10;cqzsmtL+qPp8hrUMNiZTxLUYuLs33uj6I+BGky+LdFsPEGuRx3jxWcdtGJQHVpAB5kn1yP1r2O6s&#10;ba9tTbXEEc9uRgxSIGX8jXFfBv4cv8NPB1rptxctc3flxibB+RSq4wv9T3ru657JN2PPjBLmaW7f&#10;5/1oR21tFZwRwQRpDCg2pGgwqj0Argdbin8e+NLfQYNy2dsd07D9Sf5CvQqb4P8AFNhq2u3+n26Q&#10;i4gTLSIvLgHB5709jZLQ620tY7G1it4V2xRKEUewqWiigkKUHBzjP1pKUjFAGR4xuR/Z0cTYG45w&#10;K4uuq8YwK0STCQb1AUJ/ePp+XP4Vytax2FNPQKKKKszCiiigAooooAKKKKACiiigAooooAKKKKAC&#10;iiigAooooAKKKKACiiigAooooAKKKKACiiigAooooA9PMm5Qrjp6VBqVu11YTQxEgSDAPoaszAOy&#10;kDg96pXGtxW8zwwQSXEi8MU4APpWCNn5mfpenW0sKSvFukX5SH5AI9Kty6VbTXCzPGC6jA9PypdN&#10;heK2/eDa7MWI9M1aptu5NkVdQsheQjBKSxndGy9jUVhqRmkW3njaK5xyCOG+lX6q32nre7G3tHKn&#10;3XU9KE+jB90W8c0uNvJFYTR6hpSrK12JYVI3DbyQTV641uztx884LYztHJo5ewX7l4nJz0pKitrm&#10;O7hEkTBkPpUtIY4oVUE9DUESXw1WSQtvsTGAqZ/i71ZeREiG5gqrySx4FVNKhMcs1yb43Ucv+rA+&#10;6opGkdE2WG+8eMe1JTnxuODu96bQZhUc9xHbJukYIucZNSU2SNJUKuoZT2IpgEciSruRgy+oNOrN&#10;0YBXuwgxCJPl/rWlQ1ZgtQoIBGDyKKKQECp9kHy4MZPPqKnBzSErnaSMnt61WZSH2wkq2ec8imMt&#10;UVVn1KC1lEUj/vDj5QMmrQ5FAgooopAFFFFAFQaNYLcNcCygE7ctJ5Y3H8atbVK7SBtPBGKWigZ4&#10;+msXel/Em+0i5Kx2kpPkRKuFUdVI/CuwrI+J/g3UdU1fS9W0iHzbmFgkqqcEjOQfyGK0pbhLVR9p&#10;dIHAy4dsYOOaY3rqS1DdXsFjF5lxMkKertiuZufiBbXGqQ6dpcT31xK2zzEHyj/H8K6TW/hlD4ps&#10;rMajdSxXMLEv5GNrD0wf50BbS4+C8guYw8U0ciHnKsDUhkQDO9cfWuL1D4QaroN/bS6Fdm5ty4Dx&#10;zNt2j36AiunbTLRbqS3PzSx/fTceKegrPoW0njkOFdWPoDTnkWJC7sqIOSzHAH41Uk0qBsGMGFx0&#10;dDzXOeNtK1bWPDd/psJEktxGURgcc57mk9rozlJxi2lck+IEdnr/AIO1OzS+tjKY/MQecvJUhsde&#10;+MV57oXjTSbqzt0N3FHOEVXjbI2kDBHpWncfAjS4PDIaW/mh1KGMyyXW75CQMkEH+EVxXhXwvBqu&#10;mtPc2Nu3zsiSZb94o/i6964Kt202rHjV5VXUTcUm13Okv5JvEmux6FYX9pZQzRh5byR8/Kf4Ux3q&#10;pJ4TtjrD6Vo1u88kBKz3s4y7sOGYn+FRzxXHy+GG13xZHpXh3LyAZ3KSAmOpz6dOa+h9F0Gbw34b&#10;trGe4+1X82EmuWUBj6gkDkD3rSgk3t8zfCJOTlKOq6/ocX4l8A65qC6HNo7wKbVZFL3H3QCB29Sc&#10;4rmfD09r4Zi1NbxZba8WYefZuhZozzjGM7gfWvXtb8Y6V4Z0Z9SnuY5reDMcUcLgtIw6gf54rzO+&#10;u9Q8ea5Za5LBb6RbxD915RDyzIeznoRU11G909ScTCEZ80XeT6Hyd+0Bo+qeK/iXdX+nwzajZ3CR&#10;pAqA5TCgFcHkfMCfxr6k/Zk8LazYaJb3uuwkzQ2iWsUsy4kGCxI557jms3xpoFhpVgLjzniaa9Ej&#10;zIBvVSRnBHTA5Fe6+G9K/sbQrS2+3y6iAgZZ5sbiCMgcCu363PEU4UZJWh/wx6n9oVsbSp4arFJU&#10;trddLK/9bmjRRRSLOO+IWsX0H2PS9OVhPfEqXXqBxwPz/Su1+H/gC38FWbEsJ9QmUCabHA/2R7Zq&#10;r4V1601XxHdWcEcVw1svzSOmSjf7J/wrtqZT0CiiikSKOoz0p9zdW1jDmWQLxkA9TUUky28MkrHa&#10;FXNefX97LfXDySMWJNUlcL2LWvajHqVyjpuwo6Hp+FZtFFbJWM22wooooEFFFFABRRRQAUUUUAFF&#10;FFABRRRQAUUUUAFFFFABRRRQAUUUUAFFFFABRRRQAUUUUAFFFFABRRRQB6kp2wMzkBVGRmsnR48w&#10;NKx/1jMw49SaisbWXV0FxeyM6N8wiBwtbZ8lYVVRtUdFFYvTQ231Itqg9cimtjPFSlEI3DP0pjhQ&#10;Bjr3qQGUUUUCGTwLdQvE/wB1hg4qtaaRbWUbIq+bu6s/JNXKKd2FjC0rdbazcwFPJjI3Kg6H3roP&#10;4O2aiazSaWOXZukTOG9Kkb36027iSsQ3NtHewPBLkxyDa2Dg4qCwurTzZbG2Voza4UhvT2qy80cb&#10;oruqs5woY4JPtVazvYpNTu4Psmx4sbpsYLe1SbRu4tMt0U5yCcgY9qbQZBRRRQBmTQT6fOZrfdLE&#10;75eEDn6io7nXWUqsFtI8ufmRhggVr0VV+4rdjPsNW+13DQyRNC4G4A9xVk30CyCMyrvJwBnvVe+0&#10;s3EwnhkMNxjG4dCKZHoNv5BSXMkjHJl6HNPQWpJqJYNGVHK8ilkSa2snaEeZORnmoLZZrNnjumMk&#10;IP7t+4qW8knjtXa1YSH35IpdbFdCppVvbXUkjzEzXfVxIMFfpW10rnrK6Ntcm4uUlLONvmEAACuh&#10;BDAEHIPINOW5MQoooqCgooooAKKKKAFBxXFeNfhlbeMb2K6N7LZyrw+0bg4+mRg+9dpUbTqPegd7&#10;GJ4Y8D6T4SRhYwfvWGGmk+Zz+Nb9FFABXkXxEvJ9A+I2m3QlZLW6QKyDo2ODn8SK9drg/ix4Ru/E&#10;llY3Niivc2cm4qxx8nU4/ECmCLp61Dd3cFhbvcXMqwQIMtI5wBUemztc2EEjKVYqAwIxyODXD/Ge&#10;ZjoVhayBksLi7RbqYdFXnAP1z+lRKXLFsyrT9lBy7Gn8Uwtz4B1MJcxxFo1dcyBRIoYEgZPOQDXy&#10;T8a/jj4g8H63pul+H3hsrFbOObzNm4yEjsc9B0+oNZf7T/hrxKl9pKRteaj4bgiK2yrl1hYkfKQP&#10;0PpXht1rt/ObSO7ma6FkPKhjuPn2LuJ24PbJPFe5gcDTq8uIk1K627H1OU5VSxHJjZtSutYvp/Xo&#10;fdf7JOqDW/Duo+ItQRY7p1jiDAYBzuLYHvgV6B8VfEF5YaNE0R+zG+lFrHM5x5KN95yPcZH41h6f&#10;Npfwu+EWkXenW6C8u4okhDAbfMb+Lb6D+tci9vc3/jLU49evJNVktrPzg79EYjJ2L0GO1eDVlGN4&#10;wVr/AIHxeJqxjzU6UbX19L6lm9+FNlJbIbO9uEnHzbpn3ox+nGM109kjWOmwpP5cZhjw/ljCDA5x&#10;7U3wrcJc6DaSRyyzIVOHm++eT1q7dJEtpP55CxFG3FugGOa861medGEY6xRQ0Dw0/wARrqO6u0Mf&#10;hy3fdGpGGu2Hf2T+eK9cRFjRUQBUUAADsBXAfBfxBban4Zk0+O8gnm0+Zo/KWVWlWMklC65yuQRj&#10;IGRXoFehSilFNdT1sNCMaakt3uFVdWvhpumXV0TjyY2cZ7kClvNTtNPGbm5igzyA7gE/hWX/AGlp&#10;HjMy6Lb38bTTLjBBAx9cVqdaV2Q/AjTXFjqeqyDP2mUIjHr8uc/zFep1neHtEg8O6Rb2FuoWOJcd&#10;c5Pc1o0wYUUUUhDdRjjl0q4X/ZJP4V5u3U16ZwysmMq42nNedX0P2e8lj5wG4yMVpAUtiCiiitDM&#10;KKKKACiiigAooooAKKKKACiiigAooooAKKKKACiiigAooooAKKKKACiiigAooooAKKKKACiiigAo&#10;oooA9Ng8u2iEarnAwTUwnjbquKr0rYPTiuc2uPkceZlRgD070xjvYkd6bRQA4Lz6j2qZIx5Z+XLe&#10;lV6cjlDkGgBCMHB60lKTk5NJQIeHwpA4pjyBI2YjO0E09FyrH0qrPdeXb3LwgTywIWManvjIFBST&#10;ZWtVt9aS31B7VopIyRHvP6itFiGctgAnqfWo7a7e8soJZIhFIy5K+ntT6CpvWwUUUUGYUUUUAFFF&#10;FABRRRQAjKGGCMiq72zRtuhOPUVZopgZt7Gr2shkVyAp5Prj0qbR2ZtNgLHJ21bdBIjKehGKwEjn&#10;0m43oXniXIaMdhVLVWE97nQUVVs9SgvRhG2v3RuCKtVOwwooopAFFFFABVNupq5UP2c7sk8UCZMO&#10;gooooGFR3JdbaYxoJJAjFUP8RxwKtQIsmQQc+tK9sVBIPAoGePeEfGcuuXdzY6hClpqMTH92gwCB&#10;1HPcVleOvGNjqNrd6DY2y6zcyr5c3P7mD3ZvUegwaP2hfB88FmniLTGMB3rFd7DjcGIUH+hrnlEG&#10;h6I7xRxxJFFvIU8Zx61zVajXuo8/EVmm6aOY8YuNL8HWmmXF2Li6RkJz/EF55HpxioPh18A9J8Vy&#10;X3iXVdJt4pplK2TSKQN+OH29CAf5VJ8M9AsvHuuNJq1xd3N2uXEXl/ujjpl88fTFfQVh5cumQwiN&#10;UERCGNRgDFVh+aPvxdicFzp+0hKy20e/r/keOa/8MvFviSw0q0kS3hh0xRFEFlBDDIy2PXiqc3hy&#10;+0vx7r1pcXa6hMbAAT7dm4sowMdute6xxJApWNQi+gry7x1od94f1t/EsUZu7KdBHcoo+eMDowp1&#10;o3TklqLEUFFe0itb6lLwvYT6ToNlazqFnjBDKDkdTXjXjnxJ4s174s3/AIaj1S48P+GbSBDJcjSH&#10;vzO7YcCONCGf5eCFJ6EYr2C28T2N9bXk1rJ5yWqb3bGB0pbKbw14Z8Pw+IfGuv2+j3etwtFazTXP&#10;2c26svSJsghwDnI5FckE5SujCivaSUY6/wCXU8js9Lkg+IMPiyyb4jahrYtRYjUNA8GQ2ELQDAwV&#10;uxtPAADEE8D0GPRbXwH8WdO+KGl6po3iu7u/CaxRfb7XxZdRPJPu5kWOK3hCoyjABJHzA8lTz4Pf&#10;wR+NfDaeE7zVdI8Sa81oskmoW+n6xrOqvGHGZo2MZSPPTcMrz9K+p/hR8WPDvjO31Hw1oUGq6fqn&#10;h2GO3k07Xbd4blUCgI7biSc47/N6gZGfUWm3Q9l9jd8ZeC28V6tYJATHOeGdvu7e/wCNeK3Wp3Pg&#10;D4i+PdAvviV4e8Jtov2e60m41ewh+03STxFwikyopEbDaTsY4IJNe3/CjxlPFql/pOuXUi3ssgaF&#10;Z+gI6qD2rG+I3gi/0f4t3XjXS/Gfhnwqt5pMNjdLr1r9oYvFJI6yoDNEAdrBc56A1lNtK/qa3tt/&#10;X9I+ZtP+Pk3jv4Iarrnir4teL9O8cW8F1JZaX4eg+y2m5ciDzZIbUAAtjIaXoRyCRX2N+ztN4nu/&#10;gv4UvPF+ovqmu3lmt1LPJGqOEf5o1bb1YIVBPUnOa+NPhtb6Z4k/Z88M+F9f+O2jaFoeoTAXHhVr&#10;O3M0SC7Zyryh/MUsRuBbC4YdRX6G20UUFvFHAqpAihY1T7oUDgD2xWrVr/1sYvdfM8O/ap1OPxF4&#10;f0/4bW19HZXniSUS390WA/s/TIGElxctk8D5VRc8MWIHSvO7j42a/wCOYvh9F4Q0zWfDeq6fbx62&#10;YtS1SJNOv9IEzWzC5ldg25wiMjGJmBfIHOavftV6D4U8Q/Enw9pF34Qur/Vr+0E+qa5b2LzGHTIX&#10;LNFG3+rSR3+UysV8tG5YBlrzPOo/EDT9O13xMPDiT2Pw9S7uLjVdCjuRBBJeXH2c28PmRxpMY0Ta&#10;QR1+VeQKyT0+f5J/5fn3Kau7f1rb/P8ALzOsh/aS8a/FO31++0m7ufCOl/8ACNxalZ6daW8NxfyX&#10;ck72sUEUzLjbJKFO4pu+YbdvWvcvCXhfxN4W8BeH7XxjrL674kFuDe3jqo+c8lMqPm2Z27jy2M96&#10;8E8AW3geTUNatvKvPEfgn/hAdJtJLzTrR3kWNZJt9z5QzIGWSPd8oZlYZxwSPW/2bviZd/ED4A6J&#10;e63NJql7BcT2C38qkPdpE5WOU5GcldoJPJIJPJNbLRu39atf1/w4tXb+uiZ19FFFaGQUUUUAFFFF&#10;ABRRRQAUUUUAFFFFABRRRQAUUUUAFFFFABRRRQAUUUUAFFFFABRRRQAUUUUAFFFFABRRRQB6WaSp&#10;TbsASe1MZduOQT7VzmwKhY4FIRzinElWyKcdsY45bFAEVFFFAgooooArfa74XgiFqgsgcvOXGcew&#10;zRaadDY3F1LFuzcNubJpb+xj1G2aCUsEbupwRUWn3Fqpaxhd3ktwA+/r+feg2veOhdooooMQoooo&#10;AKKKKACiiigAooooAKKKKACkZFcYIBFLRQBnXukLOA0R8uUch+4NQRrqUG5ZJ0C5yHYVsVDd24uY&#10;WQ9xiqT6CsVdN1N7uV4XVdyDJdDlTWhWHHBf2cRt4Y1GTxMOoFWd2pW0W5/LnC9QOpptLoJX6mnR&#10;VOHVYpWVWV4iR/y0XAzUtxew20Yd34PTHJNTZlXJ6Khtr2G7XMThsdR3FTlSBzQAlFFFIB8chjbI&#10;qwk6yHaRjNVKdG21wetAzG+IegprngrW7PGTJavsB7MFO0/nXyJaaxqviS1bQbKz+1SS/K2wEsoH&#10;BJ9q+3ztmVkZcqRgg968P1b4Tal4D199S8HWrXEc6sZFb5mUk5Ix6VjOnzyTOSth3VkrOy6ml8Mv&#10;Dlx4Y8PGC6iSCWR95RcdO2cVs2mJtUupI8GNR26E1xVz4q8XwyRWupaE8XmMAdsRRmGee5rvrJUt&#10;7bKR+WpxhT24ro2R12tsJWTr+s6bo1sg1O8it4JWwqTEAN6itcnJ4GK434geALrxo1hLaXUMEtox&#10;bbPHvVsgj1HrUNtK6MqjlGLcFdni8lnHqVhdGweSO51G9dbe1tukiZA5A7cH867n9o3w3dN8JLST&#10;SI7l9Q0HUbC/tBZQiWZWjmVSUQggkK7HBBHHIxXU+EPh/L4SeW+umhu9SYYMirgInog7V2Npcfao&#10;BJtKZOMGsqdNx957nLhaLpJue7PkO60PxRr3xZj1+e3+Kt7aDSG05r+1s7LTbzf5+8IOI1EO3nP3&#10;i2OccV2H7Ils994k+J+vLHrRtLnUbexhn8QSebeubeNlcSvkhmUsAcEgdO1fSVIqhBhQAMk4A7nr&#10;W60/rzudz1OK+JWgtNYf2rY2wutWt8eRbeeIPtLZGEMm1tp9Dg/h1rnb208c/EV7ebXf2f8AwkL2&#10;KJYUvfE2t2946oOwKW0jAck9fXitnxPLP4m8b6XodoxCwyK8hU8Z+8fyAIr25VCKqgkhRgE9aTV9&#10;ym9D5e+GXwe+Mnwq8Dab4e0jTfhfJLZo6NqN2968826RmyzJEh4Dkdeleh/DY/F7w/rkkfj5/B9x&#10;4flVjG+gG6E0En8IxIMFOvU56cnpXr9MmiWeJ42GVYEGqUu5DRwnxS8P698QNN/4RXTSumaFqUe3&#10;VdZMo84W5OHgt0HPmOuVLthVVsjceBn6P+zl4R074oSeNmhmu76O1trWwsrl99rp6wR+Whhjxwcd&#10;Cc4JYjGTXc2F4LHNpdHYyHCMejD61rLyAVOfpStYd7njPw68J2Xhn9onxsuk2NvpmkWugaZDFbWs&#10;QjiVnmupDtA4HIJPu1dfqrQ6eh0u0s7aztI2LrFbxqiqSSTgAYGSST6k124VBvbYNxXBbuQM/wCJ&#10;/OvO9QSSK9nWV/MkDct61UQb0b7/AOX/AACCiiitTIKKKKACiiigAooooAKKKKACiiigAooooAKK&#10;KKACiiigAooooAKKKKACiiigAooooAKKKKACiiigAooooA9Pa6SdTsdWx2U5qIsF5JA+tZz6II3D&#10;2LG3mHAGcq31qFNPvNRkkN+TFFGcKkZwGPrWNl3NLs147hJ2ZUcO8fDc9KkCfKzNye3PeqlnYQWC&#10;sIQQW5Yk5NWVcp0/Wk/IfqSJiLcSM8dKiJyc1JKxyCD1GaipDCiiigQVR064tL2W4mt4PKlRvKlY&#10;gAsRV5jgEjk1U0qeSe0LS2otXLtwBjcM9aDRfCy3RRRQZhRRRQAUUUUAFFFFABRRTZJFiRnchVUZ&#10;JNADiQBknAqje6msWyOArNPIcKoPT3NQO0msuFXfDaDkt0L/AE9quWunW9mSYogrHv1NVZLcWr2K&#10;sN5cWlwkN4FIkPyyr0z6Vpbh6j86Zc20d3EY5V3Kf0qkdCtz0aUemHPFGjDVGiPmGRyPais4aIkf&#10;+qnmjPs1JLaXtshaC5MuOdkgHNFl3C77GlRWamrNFxdwNBz98DK1oxyLKoZGDKeQRStYadzM1TUL&#10;aOX7PcROcjKsBxTtHsIxbiWdCzMDtRuij6UmpaQ95cpOku10HCt0zRpGpTXsskckYATjevQ1f2dC&#10;b66klzpCSyiSJ2gcd04pj6MoO7zZnPfLnNaVFTdjsjKivn04mK4SWWMH5ZQMnHoa04riC4RXilDq&#10;euOo/ClZQ4wRkGqjadCpLrK1rOpyJF6H6ijRjsaamU8xxIq9i5wTSMjoQzRhh/0zPIqrZalLHOtt&#10;egb3P7uVfuyf/XrUpWsUtSJbqNuN20+jcU8yAEc8dc9qSUJsJkAKj1GaqW9q0v8ArCfKB+VPb3pD&#10;J7oqIs8bm+VT359K8U8R+Pr3w34lvNOvbHzY0OYTGMFgRkH3r21LWONtwXntkk4qre6dZTSLJLaQ&#10;TTAYV5IwxA9iaA6HkHh/xnqOsXrCbRZbazx/rgGOD26gV2GSueozXWlf3excKMYAxwPwrxaDV9R8&#10;J+NbvTNamaSC6kLxTv05PBHt2x2pi0todpfSeXayN14xzTdPgMFsql9+eR7e1Szr5kDqAGJXjPQ1&#10;l293PYqY5YmdR0K84PpTWqsQa9LWXHHf3IR2lEIPOAOamguJoJTDOGkyfllA4NFguVPCXhaXS/HV&#10;3qaEzQ3Stuyv+ryc9fwxXpFeVL4y1Gx+IllpNpMHs5cLNAqgknbnr1GK9WZSp5GKkt9BKUjFA6jt&#10;UpkVhhufcCgRWmgjuEKSIHUjHNUY7G6s90dpMohbtJyU+lakkezBHKnoaI4y547U07CsUf7KvI42&#10;Avt0WMksuWrlNc0ptPkSUuXSfJUt1HtXZaneraQSGZgkS4Lkdfp+NM1C80qa0i+1NG6Mu6MHr+FN&#10;SZShdHnmOCew6mkBDDIORT7krNJLj/VsxIA44pgAUYAwK21MmopeYtFFFBIUUUUAFFFFABRRRQAU&#10;UUUAFFFFABRRRQAUUUUAFFFFABRRRQAUUUUAFFFFABRRRQAUUUUAFFFFAHpfSlMjMAM9KKK5zUGG&#10;Ap9Rmm0UUDHByBjND/eoooENooooAKyG1KdvEwtCw8gQ7tuO9FFBrBXv6GvRRRQZBRRRQAjHCk+g&#10;rH0jVZ72+mjkK7AOAB0ooqlsxPdGzRRRUjCs/XT/AKCF7M4B/OiiqjuhPYvxgKigDAAApaKKkYUU&#10;UUAFFFFACModSGAIPY1h6npkVlbSTQs6MpyAG460UVcdyJbGdJ4hvdifOAQOoHWpPD8rvqxyx+ZS&#10;T79KKK2aVmZp6nVUUUVzG4UyY4jPuQKKKYx+q2kcumnOQYl3owPINSaPcvd6bBLIcuw5Ioop/ZDq&#10;ST/PcRRn7hySPXFWKKKkoDUFwcgj0ANFFAFavOfjlp8E3hRLtox9ogkGyQdQD1H60UUySTTyy6VY&#10;JvY5iXLE89Ks3khs7VnjA3D1GaKKBnG6r441GyvBFGsBXaT8yZ/rWnqfiK8sPCWo6nEU+0xthNy5&#10;VeB0FFFNborozjvhPr1zH8SrPeI53vSwlkmXcw75B7GvXfhVq95r+las9/cPcPDqU8SMx5VA5AFF&#10;FatLlMftHZpCrFs54pfIXPeiisCx0yDyx7VIiBEwOKKKCilqOmQXtg0EoJVmDEg85zWFdeFrOOLc&#10;GmJHAy//ANaiirREguPCtlFCXUy5GOrf/Wp6+ErEqDmXkf3/AP61FFO7JKkXhy0fUZYCZNiqCPm5&#10;/lUt94Xs7e0lkQy7lUkZb/61FFVfUXQ5OlooqiQooooAKKKKACiiigAooooAKKKKACiiigAooooA&#10;KKKKACiiigAooooAKKKKACiiigAooooA/9lQSwECLQAUAAYACAAAACEAKxDbwAoBAAAUAgAAEwAA&#10;AAAAAAAAAAAAAAAAAAAAW0NvbnRlbnRfVHlwZXNdLnhtbFBLAQItABQABgAIAAAAIQA4/SH/1gAA&#10;AJQBAAALAAAAAAAAAAAAAAAAADsBAABfcmVscy8ucmVsc1BLAQItABQABgAIAAAAIQABIWt/SwQA&#10;ANoLAAAOAAAAAAAAAAAAAAAAADoCAABkcnMvZTJvRG9jLnhtbFBLAQItABQABgAIAAAAIQA3ncEY&#10;ugAAACEBAAAZAAAAAAAAAAAAAAAAALEGAABkcnMvX3JlbHMvZTJvRG9jLnhtbC5yZWxzUEsBAi0A&#10;FAAGAAgAAAAhACcCCofiAAAADAEAAA8AAAAAAAAAAAAAAAAAogcAAGRycy9kb3ducmV2LnhtbFBL&#10;AQItAAoAAAAAAAAAIQCjAbhoh3sBAId7AQAUAAAAAAAAAAAAAAAAALEIAABkcnMvbWVkaWEvaW1h&#10;Z2UxLmpwZ1BLBQYAAAAABgAGAHwBAABqhAEAAAA=&#10;">
                <v:shape id="文字方塊 55" o:spid="_x0000_s1063" type="#_x0000_t202" style="position:absolute;left:76;top:-2487;width:32836;height:6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2AxgAAANsAAAAPAAAAZHJzL2Rvd25yZXYueG1sRI9Pa8JA&#10;FMTvQr/D8gq9SN1YSSupq0ipf/CmqS29PbKvSWj2bciuSfz2riB4HGbmN8xs0ZtKtNS40rKC8SgC&#10;QZxZXXKu4CtdPU9BOI+ssbJMCs7kYDF/GMww0bbjPbUHn4sAYZeggsL7OpHSZQUZdCNbEwfvzzYG&#10;fZBNLnWDXYCbSr5E0as0WHJYKLCmj4Ky/8PJKPgd5j8716+P3SSe1J+bNn371qlST4/98h2Ep97f&#10;w7f2ViuIY7h+CT9Azi8AAAD//wMAUEsBAi0AFAAGAAgAAAAhANvh9svuAAAAhQEAABMAAAAAAAAA&#10;AAAAAAAAAAAAAFtDb250ZW50X1R5cGVzXS54bWxQSwECLQAUAAYACAAAACEAWvQsW78AAAAVAQAA&#10;CwAAAAAAAAAAAAAAAAAfAQAAX3JlbHMvLnJlbHNQSwECLQAUAAYACAAAACEASP5dgMYAAADbAAAA&#10;DwAAAAAAAAAAAAAAAAAHAgAAZHJzL2Rvd25yZXYueG1sUEsFBgAAAAADAAMAtwAAAPoCAAAAAA==&#10;" fillcolor="white [3201]" stroked="f" strokeweight=".5pt">
                  <v:textbox>
                    <w:txbxContent>
                      <w:p w:rsidR="002C7BB0" w:rsidRPr="00331EAE" w:rsidRDefault="002C7BB0" w:rsidP="00B80305">
                        <w:pPr>
                          <w:spacing w:line="280" w:lineRule="exact"/>
                          <w:ind w:left="783" w:hangingChars="326" w:hanging="783"/>
                          <w:jc w:val="both"/>
                          <w:rPr>
                            <w:rFonts w:ascii="標楷體" w:eastAsia="標楷體" w:hAnsi="標楷體" w:cs="Times New Roman"/>
                            <w:b/>
                            <w:szCs w:val="20"/>
                          </w:rPr>
                        </w:pPr>
                        <w:r w:rsidRPr="0095665F">
                          <w:rPr>
                            <w:rFonts w:ascii="標楷體" w:eastAsia="標楷體" w:hAnsi="標楷體" w:cs="Times New Roman"/>
                            <w:b/>
                            <w:szCs w:val="20"/>
                          </w:rPr>
                          <w:t>圖</w:t>
                        </w:r>
                        <w:r>
                          <w:rPr>
                            <w:rFonts w:ascii="標楷體" w:eastAsia="標楷體" w:hAnsi="標楷體" w:cs="Times New Roman" w:hint="eastAsia"/>
                            <w:b/>
                            <w:szCs w:val="20"/>
                          </w:rPr>
                          <w:t>6</w:t>
                        </w:r>
                        <w:r>
                          <w:rPr>
                            <w:rFonts w:ascii="標楷體" w:eastAsia="標楷體" w:hAnsi="標楷體" w:cs="Times New Roman" w:hint="eastAsia"/>
                            <w:b/>
                            <w:sz w:val="22"/>
                            <w:szCs w:val="20"/>
                          </w:rPr>
                          <w:t xml:space="preserve"> </w:t>
                        </w:r>
                        <w:r>
                          <w:rPr>
                            <w:rFonts w:ascii="標楷體" w:eastAsia="標楷體" w:hAnsi="標楷體" w:cs="Times New Roman"/>
                            <w:b/>
                            <w:sz w:val="22"/>
                            <w:szCs w:val="20"/>
                          </w:rPr>
                          <w:t xml:space="preserve"> </w:t>
                        </w:r>
                        <w:r>
                          <w:rPr>
                            <w:rFonts w:ascii="標楷體" w:eastAsia="標楷體" w:hAnsi="標楷體" w:cs="Times New Roman" w:hint="eastAsia"/>
                            <w:b/>
                            <w:szCs w:val="20"/>
                          </w:rPr>
                          <w:t>花</w:t>
                        </w:r>
                        <w:r>
                          <w:rPr>
                            <w:rFonts w:ascii="標楷體" w:eastAsia="標楷體" w:hAnsi="標楷體" w:cs="Times New Roman"/>
                            <w:b/>
                            <w:szCs w:val="20"/>
                          </w:rPr>
                          <w:t>蓮縣</w:t>
                        </w:r>
                        <w:r w:rsidRPr="0095665F">
                          <w:rPr>
                            <w:rFonts w:ascii="標楷體" w:eastAsia="標楷體" w:hAnsi="標楷體" w:cs="Times New Roman" w:hint="eastAsia"/>
                            <w:b/>
                            <w:szCs w:val="20"/>
                          </w:rPr>
                          <w:t>農業發展地區第3類土地</w:t>
                        </w:r>
                        <w:r>
                          <w:rPr>
                            <w:rFonts w:ascii="標楷體" w:eastAsia="標楷體" w:hAnsi="標楷體" w:cs="Times New Roman" w:hint="eastAsia"/>
                            <w:b/>
                            <w:szCs w:val="20"/>
                          </w:rPr>
                          <w:t>範</w:t>
                        </w:r>
                        <w:r>
                          <w:rPr>
                            <w:rFonts w:ascii="標楷體" w:eastAsia="標楷體" w:hAnsi="標楷體" w:cs="Times New Roman"/>
                            <w:b/>
                            <w:szCs w:val="20"/>
                          </w:rPr>
                          <w:t>圍</w:t>
                        </w:r>
                        <w:r>
                          <w:rPr>
                            <w:rFonts w:ascii="標楷體" w:eastAsia="標楷體" w:hAnsi="標楷體" w:cs="Times New Roman" w:hint="eastAsia"/>
                            <w:b/>
                            <w:szCs w:val="20"/>
                          </w:rPr>
                          <w:t>已</w:t>
                        </w:r>
                        <w:r>
                          <w:rPr>
                            <w:rFonts w:ascii="標楷體" w:eastAsia="標楷體" w:hAnsi="標楷體" w:cs="Times New Roman"/>
                            <w:b/>
                            <w:szCs w:val="20"/>
                          </w:rPr>
                          <w:t>有</w:t>
                        </w:r>
                        <w:r>
                          <w:rPr>
                            <w:rFonts w:ascii="標楷體" w:eastAsia="標楷體" w:hAnsi="標楷體" w:cs="Times New Roman" w:hint="eastAsia"/>
                            <w:b/>
                            <w:szCs w:val="20"/>
                          </w:rPr>
                          <w:t>發</w:t>
                        </w:r>
                        <w:r>
                          <w:rPr>
                            <w:rFonts w:ascii="標楷體" w:eastAsia="標楷體" w:hAnsi="標楷體" w:cs="Times New Roman"/>
                            <w:b/>
                            <w:szCs w:val="20"/>
                          </w:rPr>
                          <w:t>生</w:t>
                        </w:r>
                        <w:r w:rsidRPr="0095665F">
                          <w:rPr>
                            <w:rFonts w:ascii="標楷體" w:eastAsia="標楷體" w:hAnsi="標楷體" w:cs="Times New Roman" w:hint="eastAsia"/>
                            <w:b/>
                            <w:szCs w:val="20"/>
                          </w:rPr>
                          <w:t>崩塌地情形</w:t>
                        </w:r>
                      </w:p>
                    </w:txbxContent>
                  </v:textbox>
                </v:shape>
                <v:shape id="文字方塊 56" o:spid="_x0000_s1064" type="#_x0000_t202" style="position:absolute;left:1033;top:47469;width:31566;height:57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MP3xgAAANsAAAAPAAAAZHJzL2Rvd25yZXYueG1sRI9La8Mw&#10;EITvgf4HsYVeQiK3IQ+cKKGUtgm51c6D3BZrY5taK2OptvPvq0Kgx2FmvmFWm95UoqXGlZYVPI8j&#10;EMSZ1SXnCg7px2gBwnlkjZVlUnAjB5v1w2CFsbYdf1Gb+FwECLsYFRTe17GULivIoBvbmjh4V9sY&#10;9EE2udQNdgFuKvkSRTNpsOSwUGBNbwVl38mPUXAZ5ue96z+P3WQ6qd+3bTo/6VSpp8f+dQnCU+//&#10;w/f2TiuYzuDvS/gBcv0LAAD//wMAUEsBAi0AFAAGAAgAAAAhANvh9svuAAAAhQEAABMAAAAAAAAA&#10;AAAAAAAAAAAAAFtDb250ZW50X1R5cGVzXS54bWxQSwECLQAUAAYACAAAACEAWvQsW78AAAAVAQAA&#10;CwAAAAAAAAAAAAAAAAAfAQAAX3JlbHMvLnJlbHNQSwECLQAUAAYACAAAACEAuCzD98YAAADbAAAA&#10;DwAAAAAAAAAAAAAAAAAHAgAAZHJzL2Rvd25yZXYueG1sUEsFBgAAAAADAAMAtwAAAPoCAAAAAA==&#10;" fillcolor="white [3201]" stroked="f" strokeweight=".5pt">
                  <v:textbox>
                    <w:txbxContent>
                      <w:p w:rsidR="002C7BB0" w:rsidRPr="00BC571D" w:rsidRDefault="002C7BB0" w:rsidP="00B80305">
                        <w:pPr>
                          <w:spacing w:line="240" w:lineRule="exact"/>
                          <w:ind w:leftChars="-12" w:left="781" w:hangingChars="506" w:hanging="810"/>
                          <w:jc w:val="both"/>
                          <w:rPr>
                            <w:rFonts w:ascii="標楷體" w:eastAsia="標楷體" w:hAnsi="標楷體"/>
                            <w:spacing w:val="-10"/>
                            <w:sz w:val="20"/>
                            <w:szCs w:val="20"/>
                          </w:rPr>
                        </w:pPr>
                        <w:r w:rsidRPr="00BC571D">
                          <w:rPr>
                            <w:rFonts w:ascii="標楷體" w:eastAsia="標楷體" w:hAnsi="標楷體" w:cs="Times New Roman" w:hint="eastAsia"/>
                            <w:spacing w:val="-10"/>
                            <w:sz w:val="18"/>
                            <w:szCs w:val="20"/>
                          </w:rPr>
                          <w:t>資料來源：整理自政府資料開放平臺、農業部農村發展及水土保持署BigGIS巨量空間資訊系統圖資及</w:t>
                        </w:r>
                        <w:r w:rsidRPr="007E5466">
                          <w:rPr>
                            <w:rFonts w:ascii="標楷體" w:eastAsia="標楷體" w:hAnsi="標楷體" w:cs="新細明體" w:hint="eastAsia"/>
                            <w:color w:val="000000"/>
                            <w:kern w:val="0"/>
                            <w:sz w:val="18"/>
                            <w:szCs w:val="18"/>
                          </w:rPr>
                          <w:t>花蓮縣政府</w:t>
                        </w:r>
                        <w:r w:rsidRPr="00BC571D">
                          <w:rPr>
                            <w:rFonts w:ascii="標楷體" w:eastAsia="標楷體" w:hAnsi="標楷體" w:cs="Times New Roman" w:hint="eastAsia"/>
                            <w:spacing w:val="-10"/>
                            <w:sz w:val="18"/>
                            <w:szCs w:val="20"/>
                          </w:rPr>
                          <w:t>提供資料。</w:t>
                        </w:r>
                      </w:p>
                    </w:txbxContent>
                  </v:textbox>
                </v:shape>
                <v:shape id="圖片 57" o:spid="_x0000_s1065" type="#_x0000_t75" style="position:absolute;left:954;top:4134;width:31407;height:44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P/GxAAAANsAAAAPAAAAZHJzL2Rvd25yZXYueG1sRI9Pa8JA&#10;FMTvgt9heUJvZmPrP6KriFjw0oKJgsdH9pmkzb5Ns1uN375bEDwOM/MbZrnuTC2u1LrKsoJRFIMg&#10;zq2uuFBwzN6HcxDOI2usLZOCOzlYr/q9JSba3vhA19QXIkDYJaig9L5JpHR5SQZdZBvi4F1sa9AH&#10;2RZSt3gLcFPL1zieSoMVh4USG9qWlH+nv0ZB9jH+zO5f1uP251Q0Z71L32in1Mug2yxAeOr8M/xo&#10;77WCyQz+v4QfIFd/AAAA//8DAFBLAQItABQABgAIAAAAIQDb4fbL7gAAAIUBAAATAAAAAAAAAAAA&#10;AAAAAAAAAABbQ29udGVudF9UeXBlc10ueG1sUEsBAi0AFAAGAAgAAAAhAFr0LFu/AAAAFQEAAAsA&#10;AAAAAAAAAAAAAAAAHwEAAF9yZWxzLy5yZWxzUEsBAi0AFAAGAAgAAAAhADeU/8bEAAAA2wAAAA8A&#10;AAAAAAAAAAAAAAAABwIAAGRycy9kb3ducmV2LnhtbFBLBQYAAAAAAwADALcAAAD4AgAAAAA=&#10;">
                  <v:imagedata r:id="rId29" o:title=""/>
                  <v:path arrowok="t"/>
                </v:shape>
                <w10:wrap type="square" anchorx="margin"/>
              </v:group>
            </w:pict>
          </mc:Fallback>
        </mc:AlternateContent>
      </w:r>
      <w:r w:rsidR="000B7CB0">
        <w:rPr>
          <w:rFonts w:ascii="標楷體" w:eastAsia="標楷體" w:hAnsi="標楷體" w:hint="eastAsia"/>
          <w:b/>
          <w:noProof/>
          <w:kern w:val="0"/>
          <w:szCs w:val="32"/>
        </w:rPr>
        <w:t>1.劃設縣國土功能分區圖，惟部分具有糧食生產功能之農業發展地區第3類土地已發生崩塌情事，及新增土石流潛勢溪流尚未納入劃設參考指標，允宜適時檢討因應：</w:t>
      </w:r>
      <w:r w:rsidR="00B80305" w:rsidRPr="00413707">
        <w:rPr>
          <w:rFonts w:ascii="標楷體" w:eastAsia="標楷體" w:hAnsi="標楷體" w:hint="eastAsia"/>
          <w:noProof/>
          <w:szCs w:val="24"/>
        </w:rPr>
        <w:t>花蓮縣國土計畫業於110年4月15日經內政部核定，並於同年4月30日公告實施，原預計於114年4月30日前公告「縣國土功能分區圖」後，全面實施國土計畫制度。</w:t>
      </w:r>
      <w:r w:rsidR="00B80305">
        <w:rPr>
          <w:rFonts w:ascii="標楷體" w:eastAsia="標楷體" w:hAnsi="標楷體" w:hint="eastAsia"/>
          <w:noProof/>
          <w:szCs w:val="24"/>
        </w:rPr>
        <w:t>嗣</w:t>
      </w:r>
      <w:r w:rsidR="00B80305" w:rsidRPr="00413707">
        <w:rPr>
          <w:rFonts w:ascii="標楷體" w:eastAsia="標楷體" w:hAnsi="標楷體" w:hint="eastAsia"/>
          <w:noProof/>
          <w:szCs w:val="24"/>
        </w:rPr>
        <w:t>立法院於113年12月31日三讀通過修正國土計畫法第45條規定，縣</w:t>
      </w:r>
      <w:r w:rsidR="00875054">
        <w:rPr>
          <w:rFonts w:ascii="標楷體" w:eastAsia="標楷體" w:hAnsi="標楷體" w:cs="標楷體" w:hint="eastAsia"/>
          <w:kern w:val="0"/>
          <w:szCs w:val="32"/>
        </w:rPr>
        <w:t>（</w:t>
      </w:r>
      <w:r w:rsidR="00875054" w:rsidRPr="00413707">
        <w:rPr>
          <w:rFonts w:ascii="標楷體" w:eastAsia="標楷體" w:hAnsi="標楷體" w:hint="eastAsia"/>
          <w:noProof/>
          <w:szCs w:val="24"/>
        </w:rPr>
        <w:t>市</w:t>
      </w:r>
      <w:r w:rsidR="00EB51CE">
        <w:rPr>
          <w:rFonts w:ascii="標楷體" w:eastAsia="標楷體" w:hAnsi="標楷體" w:cs="標楷體" w:hint="eastAsia"/>
          <w:kern w:val="0"/>
          <w:szCs w:val="32"/>
        </w:rPr>
        <w:t>）</w:t>
      </w:r>
      <w:r w:rsidR="00B80305" w:rsidRPr="00413707">
        <w:rPr>
          <w:rFonts w:ascii="標楷體" w:eastAsia="標楷體" w:hAnsi="標楷體" w:hint="eastAsia"/>
          <w:noProof/>
          <w:szCs w:val="24"/>
        </w:rPr>
        <w:t>國土計畫公告實施後10年內，依中央主管機關指定之日期，一併公告國土功能分區圖。</w:t>
      </w:r>
      <w:r w:rsidR="00B80305" w:rsidRPr="00692BFC">
        <w:rPr>
          <w:rFonts w:ascii="標楷體" w:eastAsia="標楷體" w:hAnsi="標楷體" w:cs="標楷體" w:hint="eastAsia"/>
          <w:kern w:val="0"/>
          <w:szCs w:val="32"/>
        </w:rPr>
        <w:t>經查</w:t>
      </w:r>
      <w:r w:rsidR="00B80305" w:rsidRPr="00413707">
        <w:rPr>
          <w:rFonts w:ascii="標楷體" w:eastAsia="標楷體" w:hAnsi="標楷體" w:cs="標楷體" w:hint="eastAsia"/>
          <w:kern w:val="0"/>
          <w:szCs w:val="32"/>
        </w:rPr>
        <w:t>花蓮縣國土計畫執行情形</w:t>
      </w:r>
      <w:r w:rsidR="00B80305">
        <w:rPr>
          <w:rFonts w:ascii="標楷體" w:eastAsia="標楷體" w:hAnsi="標楷體" w:cs="標楷體" w:hint="eastAsia"/>
          <w:kern w:val="0"/>
          <w:szCs w:val="32"/>
        </w:rPr>
        <w:t>，</w:t>
      </w:r>
      <w:r w:rsidR="00B80305" w:rsidRPr="00EB4B69">
        <w:rPr>
          <w:rFonts w:ascii="標楷體" w:eastAsia="標楷體" w:hAnsi="標楷體" w:cs="標楷體" w:hint="eastAsia"/>
          <w:kern w:val="0"/>
          <w:szCs w:val="32"/>
        </w:rPr>
        <w:t>核有</w:t>
      </w:r>
      <w:r w:rsidR="00B80305">
        <w:rPr>
          <w:rFonts w:ascii="標楷體" w:eastAsia="標楷體" w:hAnsi="標楷體" w:cs="標楷體" w:hint="eastAsia"/>
          <w:kern w:val="0"/>
          <w:szCs w:val="32"/>
        </w:rPr>
        <w:t>：</w:t>
      </w:r>
      <w:r w:rsidR="00E077DD">
        <w:rPr>
          <w:rFonts w:ascii="標楷體" w:eastAsia="標楷體" w:hAnsi="標楷體" w:cs="標楷體" w:hint="eastAsia"/>
          <w:kern w:val="0"/>
          <w:szCs w:val="32"/>
        </w:rPr>
        <w:t>（1</w:t>
      </w:r>
      <w:r w:rsidR="00EB51CE">
        <w:rPr>
          <w:rFonts w:ascii="標楷體" w:eastAsia="標楷體" w:hAnsi="標楷體" w:cs="標楷體" w:hint="eastAsia"/>
          <w:kern w:val="0"/>
          <w:szCs w:val="32"/>
        </w:rPr>
        <w:t>）</w:t>
      </w:r>
      <w:r w:rsidR="00B80305" w:rsidRPr="000E2601">
        <w:rPr>
          <w:rFonts w:ascii="標楷體" w:eastAsia="標楷體" w:hAnsi="標楷體" w:cs="標楷體" w:hint="eastAsia"/>
          <w:kern w:val="0"/>
          <w:szCs w:val="32"/>
        </w:rPr>
        <w:t>部分</w:t>
      </w:r>
      <w:r w:rsidR="00B80305" w:rsidRPr="00670FA4">
        <w:rPr>
          <w:rFonts w:ascii="標楷體" w:eastAsia="標楷體" w:hAnsi="標楷體" w:cs="標楷體" w:hint="eastAsia"/>
          <w:kern w:val="0"/>
          <w:szCs w:val="32"/>
        </w:rPr>
        <w:t>劃為具有糧食生產功能之農業發展地區第3類土地</w:t>
      </w:r>
      <w:r w:rsidR="00B80305">
        <w:rPr>
          <w:rFonts w:ascii="標楷體" w:eastAsia="標楷體" w:hAnsi="標楷體" w:cs="標楷體" w:hint="eastAsia"/>
          <w:kern w:val="0"/>
          <w:szCs w:val="32"/>
        </w:rPr>
        <w:t>範圍，已發生崩塌情事，如：</w:t>
      </w:r>
      <w:r w:rsidR="00B80305" w:rsidRPr="000E2601">
        <w:rPr>
          <w:rFonts w:ascii="標楷體" w:eastAsia="標楷體" w:hAnsi="標楷體" w:cs="標楷體" w:hint="eastAsia"/>
          <w:kern w:val="0"/>
          <w:szCs w:val="32"/>
        </w:rPr>
        <w:t>秀林鄉、壽豐鄉、豐濱鄉、萬榮鄉、卓溪鄉、光復鄉、玉里鎮、富里鄉、鳳林鎮等9個鄉鎮</w:t>
      </w:r>
      <w:r w:rsidR="00B80305">
        <w:rPr>
          <w:rFonts w:ascii="標楷體" w:eastAsia="標楷體" w:hAnsi="標楷體" w:cs="標楷體" w:hint="eastAsia"/>
          <w:kern w:val="0"/>
          <w:szCs w:val="32"/>
        </w:rPr>
        <w:t>（</w:t>
      </w:r>
      <w:r w:rsidR="00B80305" w:rsidRPr="000E2601">
        <w:rPr>
          <w:rFonts w:ascii="標楷體" w:eastAsia="標楷體" w:hAnsi="標楷體" w:cs="標楷體" w:hint="eastAsia"/>
          <w:kern w:val="0"/>
          <w:szCs w:val="32"/>
        </w:rPr>
        <w:t>圖</w:t>
      </w:r>
      <w:r w:rsidR="006365E3">
        <w:rPr>
          <w:rFonts w:ascii="標楷體" w:eastAsia="標楷體" w:hAnsi="標楷體" w:cs="標楷體" w:hint="eastAsia"/>
          <w:kern w:val="0"/>
          <w:szCs w:val="32"/>
        </w:rPr>
        <w:t>6</w:t>
      </w:r>
      <w:r w:rsidR="00EB51CE">
        <w:rPr>
          <w:rFonts w:ascii="標楷體" w:eastAsia="標楷體" w:hAnsi="標楷體" w:cs="標楷體" w:hint="eastAsia"/>
          <w:kern w:val="0"/>
          <w:szCs w:val="32"/>
        </w:rPr>
        <w:t>）</w:t>
      </w:r>
      <w:r w:rsidR="00B80305">
        <w:rPr>
          <w:rFonts w:ascii="標楷體" w:eastAsia="標楷體" w:hAnsi="標楷體" w:cs="標楷體" w:hint="eastAsia"/>
          <w:kern w:val="0"/>
          <w:szCs w:val="32"/>
        </w:rPr>
        <w:t>，</w:t>
      </w:r>
      <w:r w:rsidR="00B80305" w:rsidRPr="000E2601">
        <w:rPr>
          <w:rFonts w:ascii="標楷體" w:eastAsia="標楷體" w:hAnsi="標楷體" w:cs="標楷體" w:hint="eastAsia"/>
          <w:kern w:val="0"/>
          <w:szCs w:val="32"/>
        </w:rPr>
        <w:t>為減緩地質災害風險，允宜適時檢討因應，除加強山坡地</w:t>
      </w:r>
      <w:r w:rsidR="00B80305">
        <w:rPr>
          <w:rFonts w:ascii="標楷體" w:eastAsia="標楷體" w:hAnsi="標楷體" w:cs="標楷體" w:hint="eastAsia"/>
          <w:kern w:val="0"/>
          <w:szCs w:val="32"/>
        </w:rPr>
        <w:t>保育，並輔導實施造林等保育措施</w:t>
      </w:r>
      <w:r w:rsidR="00B80305" w:rsidRPr="000E2601">
        <w:rPr>
          <w:rFonts w:ascii="標楷體" w:eastAsia="標楷體" w:hAnsi="標楷體" w:cs="標楷體" w:hint="eastAsia"/>
          <w:kern w:val="0"/>
          <w:szCs w:val="32"/>
        </w:rPr>
        <w:t>，以確保農地永續利用</w:t>
      </w:r>
      <w:r w:rsidR="00B80305">
        <w:rPr>
          <w:rFonts w:ascii="標楷體" w:eastAsia="標楷體" w:hAnsi="標楷體" w:cs="標楷體" w:hint="eastAsia"/>
          <w:kern w:val="0"/>
          <w:szCs w:val="32"/>
        </w:rPr>
        <w:t>；</w:t>
      </w:r>
      <w:r w:rsidR="00E077DD">
        <w:rPr>
          <w:rFonts w:ascii="標楷體" w:eastAsia="標楷體" w:hAnsi="標楷體" w:cs="標楷體" w:hint="eastAsia"/>
          <w:kern w:val="0"/>
          <w:szCs w:val="32"/>
        </w:rPr>
        <w:t>（2</w:t>
      </w:r>
      <w:r w:rsidR="00EB51CE">
        <w:rPr>
          <w:rFonts w:ascii="標楷體" w:eastAsia="標楷體" w:hAnsi="標楷體" w:cs="標楷體" w:hint="eastAsia"/>
          <w:kern w:val="0"/>
          <w:szCs w:val="32"/>
        </w:rPr>
        <w:t>）</w:t>
      </w:r>
      <w:r w:rsidR="00B80305">
        <w:rPr>
          <w:rFonts w:ascii="標楷體" w:eastAsia="標楷體" w:hAnsi="標楷體" w:cs="標楷體" w:hint="eastAsia"/>
          <w:kern w:val="0"/>
          <w:szCs w:val="32"/>
        </w:rPr>
        <w:t>農業部</w:t>
      </w:r>
      <w:r w:rsidR="00B80305" w:rsidRPr="0015300B">
        <w:rPr>
          <w:rFonts w:ascii="標楷體" w:eastAsia="標楷體" w:hAnsi="標楷體" w:cs="標楷體" w:hint="eastAsia"/>
          <w:kern w:val="0"/>
          <w:szCs w:val="32"/>
        </w:rPr>
        <w:t>因應0403花蓮地震，部分地區震後有邊坡落石及</w:t>
      </w:r>
      <w:r w:rsidR="00B80305" w:rsidRPr="0015300B">
        <w:rPr>
          <w:rFonts w:ascii="標楷體" w:eastAsia="標楷體" w:hAnsi="標楷體" w:cs="標楷體" w:hint="eastAsia"/>
          <w:kern w:val="0"/>
          <w:szCs w:val="32"/>
        </w:rPr>
        <w:lastRenderedPageBreak/>
        <w:t>新生崩塌等災情</w:t>
      </w:r>
      <w:r w:rsidR="00B80305">
        <w:rPr>
          <w:rFonts w:ascii="標楷體" w:eastAsia="標楷體" w:hAnsi="標楷體" w:cs="標楷體" w:hint="eastAsia"/>
          <w:kern w:val="0"/>
          <w:szCs w:val="32"/>
        </w:rPr>
        <w:t>，為避免後續</w:t>
      </w:r>
      <w:r w:rsidR="00B80305" w:rsidRPr="0015300B">
        <w:rPr>
          <w:rFonts w:ascii="標楷體" w:eastAsia="標楷體" w:hAnsi="標楷體" w:cs="標楷體" w:hint="eastAsia"/>
          <w:kern w:val="0"/>
          <w:szCs w:val="32"/>
        </w:rPr>
        <w:t>降雨造成土砂災害</w:t>
      </w:r>
      <w:r w:rsidR="00B80305">
        <w:rPr>
          <w:rFonts w:ascii="標楷體" w:eastAsia="標楷體" w:hAnsi="標楷體" w:cs="標楷體" w:hint="eastAsia"/>
          <w:kern w:val="0"/>
          <w:szCs w:val="32"/>
        </w:rPr>
        <w:t>，於1</w:t>
      </w:r>
      <w:r w:rsidR="00B80305">
        <w:rPr>
          <w:rFonts w:ascii="標楷體" w:eastAsia="標楷體" w:hAnsi="標楷體" w:cs="標楷體"/>
          <w:kern w:val="0"/>
          <w:szCs w:val="32"/>
        </w:rPr>
        <w:t>13</w:t>
      </w:r>
      <w:r w:rsidR="00B80305">
        <w:rPr>
          <w:rFonts w:ascii="標楷體" w:eastAsia="標楷體" w:hAnsi="標楷體" w:cs="標楷體" w:hint="eastAsia"/>
          <w:kern w:val="0"/>
          <w:szCs w:val="32"/>
        </w:rPr>
        <w:t>年6月</w:t>
      </w:r>
      <w:r w:rsidR="00B80305" w:rsidRPr="0015300B">
        <w:rPr>
          <w:rFonts w:ascii="標楷體" w:eastAsia="標楷體" w:hAnsi="標楷體" w:cs="標楷體" w:hint="eastAsia"/>
          <w:kern w:val="0"/>
          <w:szCs w:val="32"/>
        </w:rPr>
        <w:t>新增4條土石流潛勢溪，</w:t>
      </w:r>
      <w:r w:rsidR="00B80305">
        <w:rPr>
          <w:rFonts w:ascii="標楷體" w:eastAsia="標楷體" w:hAnsi="標楷體" w:cs="標楷體" w:hint="eastAsia"/>
          <w:kern w:val="0"/>
          <w:szCs w:val="32"/>
        </w:rPr>
        <w:t>惟該府</w:t>
      </w:r>
      <w:r w:rsidR="00B80305" w:rsidRPr="0015300B">
        <w:rPr>
          <w:rFonts w:ascii="標楷體" w:eastAsia="標楷體" w:hAnsi="標楷體" w:cs="標楷體" w:hint="eastAsia"/>
          <w:kern w:val="0"/>
          <w:szCs w:val="32"/>
        </w:rPr>
        <w:t>尚未納入國土功能分區劃設參考指標</w:t>
      </w:r>
      <w:r w:rsidR="00B80305">
        <w:rPr>
          <w:rFonts w:ascii="標楷體" w:eastAsia="標楷體" w:hAnsi="標楷體" w:cs="標楷體" w:hint="eastAsia"/>
          <w:kern w:val="0"/>
          <w:szCs w:val="32"/>
        </w:rPr>
        <w:t>，</w:t>
      </w:r>
      <w:r w:rsidR="00B80305" w:rsidRPr="0015300B">
        <w:rPr>
          <w:rFonts w:ascii="標楷體" w:eastAsia="標楷體" w:hAnsi="標楷體" w:cs="標楷體" w:hint="eastAsia"/>
          <w:kern w:val="0"/>
          <w:szCs w:val="32"/>
        </w:rPr>
        <w:t>允應適時納入更新相關劃設參考指標之圖資，以利後續土地使用管制及輔導之參據</w:t>
      </w:r>
      <w:r w:rsidR="00B80305">
        <w:rPr>
          <w:rFonts w:ascii="標楷體" w:eastAsia="標楷體" w:hAnsi="標楷體" w:cs="標楷體" w:hint="eastAsia"/>
          <w:kern w:val="0"/>
          <w:szCs w:val="32"/>
        </w:rPr>
        <w:t>等情事，</w:t>
      </w:r>
      <w:r w:rsidR="00B80305" w:rsidRPr="002D3E90">
        <w:rPr>
          <w:rFonts w:ascii="標楷體" w:eastAsia="標楷體" w:hAnsi="標楷體" w:cs="標楷體" w:hint="eastAsia"/>
          <w:kern w:val="0"/>
          <w:szCs w:val="32"/>
        </w:rPr>
        <w:t>經函請研謀妥處。據復</w:t>
      </w:r>
      <w:r w:rsidR="00B80305">
        <w:rPr>
          <w:rFonts w:ascii="標楷體" w:eastAsia="標楷體" w:hAnsi="標楷體" w:cs="標楷體" w:hint="eastAsia"/>
          <w:kern w:val="0"/>
          <w:szCs w:val="32"/>
        </w:rPr>
        <w:t>：</w:t>
      </w:r>
      <w:r w:rsidR="00E077DD">
        <w:rPr>
          <w:rFonts w:ascii="標楷體" w:eastAsia="標楷體" w:hAnsi="標楷體" w:cs="標楷體" w:hint="eastAsia"/>
          <w:kern w:val="0"/>
          <w:szCs w:val="32"/>
        </w:rPr>
        <w:t>（1</w:t>
      </w:r>
      <w:r w:rsidR="00EB51CE">
        <w:rPr>
          <w:rFonts w:ascii="標楷體" w:eastAsia="標楷體" w:hAnsi="標楷體" w:cs="標楷體" w:hint="eastAsia"/>
          <w:kern w:val="0"/>
          <w:szCs w:val="32"/>
        </w:rPr>
        <w:t>）</w:t>
      </w:r>
      <w:r w:rsidR="00B80305" w:rsidRPr="00817A84">
        <w:rPr>
          <w:rFonts w:ascii="標楷體" w:eastAsia="標楷體" w:hAnsi="標楷體" w:cs="標楷體" w:hint="eastAsia"/>
          <w:kern w:val="0"/>
          <w:szCs w:val="32"/>
        </w:rPr>
        <w:t>將加強</w:t>
      </w:r>
      <w:r w:rsidR="00B80305">
        <w:rPr>
          <w:rFonts w:ascii="標楷體" w:eastAsia="標楷體" w:hAnsi="標楷體" w:cs="標楷體" w:hint="eastAsia"/>
          <w:kern w:val="0"/>
          <w:szCs w:val="32"/>
        </w:rPr>
        <w:t>公私有地</w:t>
      </w:r>
      <w:r w:rsidR="00B80305" w:rsidRPr="00817A84">
        <w:rPr>
          <w:rFonts w:ascii="標楷體" w:eastAsia="標楷體" w:hAnsi="標楷體" w:cs="標楷體" w:hint="eastAsia"/>
          <w:kern w:val="0"/>
          <w:szCs w:val="32"/>
        </w:rPr>
        <w:t>輔導造林</w:t>
      </w:r>
      <w:r w:rsidR="00B80305">
        <w:rPr>
          <w:rFonts w:ascii="標楷體" w:eastAsia="標楷體" w:hAnsi="標楷體" w:cs="標楷體" w:hint="eastAsia"/>
          <w:kern w:val="0"/>
          <w:szCs w:val="32"/>
        </w:rPr>
        <w:t>計畫及</w:t>
      </w:r>
      <w:r w:rsidR="00B80305" w:rsidRPr="00817A84">
        <w:rPr>
          <w:rFonts w:ascii="標楷體" w:eastAsia="標楷體" w:hAnsi="標楷體" w:cs="標楷體" w:hint="eastAsia"/>
          <w:kern w:val="0"/>
          <w:szCs w:val="32"/>
        </w:rPr>
        <w:t>山坡地保育措施</w:t>
      </w:r>
      <w:r w:rsidR="00B80305">
        <w:rPr>
          <w:rFonts w:ascii="標楷體" w:eastAsia="標楷體" w:hAnsi="標楷體" w:cs="標楷體" w:hint="eastAsia"/>
          <w:kern w:val="0"/>
          <w:szCs w:val="32"/>
        </w:rPr>
        <w:t>；</w:t>
      </w:r>
      <w:r w:rsidR="00E077DD">
        <w:rPr>
          <w:rFonts w:ascii="標楷體" w:eastAsia="標楷體" w:hAnsi="標楷體" w:cs="標楷體" w:hint="eastAsia"/>
          <w:kern w:val="0"/>
          <w:szCs w:val="32"/>
        </w:rPr>
        <w:t>（2</w:t>
      </w:r>
      <w:r w:rsidR="00EB51CE">
        <w:rPr>
          <w:rFonts w:ascii="標楷體" w:eastAsia="標楷體" w:hAnsi="標楷體" w:cs="標楷體" w:hint="eastAsia"/>
          <w:kern w:val="0"/>
          <w:szCs w:val="32"/>
        </w:rPr>
        <w:t>）</w:t>
      </w:r>
      <w:r w:rsidR="00B80305" w:rsidRPr="00FA1E20">
        <w:rPr>
          <w:rFonts w:ascii="標楷體" w:eastAsia="標楷體" w:hAnsi="標楷體" w:cs="標楷體" w:hint="eastAsia"/>
          <w:kern w:val="0"/>
          <w:szCs w:val="32"/>
        </w:rPr>
        <w:t>配合國土計畫法第45條修正</w:t>
      </w:r>
      <w:r w:rsidR="00B80305">
        <w:rPr>
          <w:rFonts w:ascii="標楷體" w:eastAsia="標楷體" w:hAnsi="標楷體" w:cs="標楷體" w:hint="eastAsia"/>
          <w:kern w:val="0"/>
          <w:szCs w:val="32"/>
        </w:rPr>
        <w:t>期程並納入新增</w:t>
      </w:r>
      <w:r w:rsidR="00B80305" w:rsidRPr="00FA1E20">
        <w:rPr>
          <w:rFonts w:ascii="標楷體" w:eastAsia="標楷體" w:hAnsi="標楷體" w:cs="標楷體" w:hint="eastAsia"/>
          <w:kern w:val="0"/>
          <w:szCs w:val="32"/>
        </w:rPr>
        <w:t>土石流潛勢溪</w:t>
      </w:r>
      <w:r w:rsidR="00B80305">
        <w:rPr>
          <w:rFonts w:ascii="標楷體" w:eastAsia="標楷體" w:hAnsi="標楷體" w:cs="標楷體" w:hint="eastAsia"/>
          <w:kern w:val="0"/>
          <w:szCs w:val="32"/>
        </w:rPr>
        <w:t>影響範圍</w:t>
      </w:r>
      <w:r w:rsidR="00B80305" w:rsidRPr="00FA1E20">
        <w:rPr>
          <w:rFonts w:ascii="標楷體" w:eastAsia="標楷體" w:hAnsi="標楷體" w:cs="標楷體" w:hint="eastAsia"/>
          <w:kern w:val="0"/>
          <w:szCs w:val="32"/>
        </w:rPr>
        <w:t>辦理圖資更新作業</w:t>
      </w:r>
      <w:r w:rsidR="00B80305">
        <w:rPr>
          <w:rFonts w:ascii="標楷體" w:eastAsia="標楷體" w:hAnsi="標楷體" w:cs="標楷體" w:hint="eastAsia"/>
          <w:kern w:val="0"/>
          <w:szCs w:val="32"/>
        </w:rPr>
        <w:t>。</w:t>
      </w:r>
    </w:p>
    <w:p w:rsidR="000B7CB0" w:rsidRDefault="000B7CB0" w:rsidP="006365E3">
      <w:pPr>
        <w:widowControl/>
        <w:overflowPunct w:val="0"/>
        <w:spacing w:line="460" w:lineRule="exact"/>
        <w:ind w:firstLineChars="200" w:firstLine="480"/>
        <w:jc w:val="both"/>
        <w:rPr>
          <w:rFonts w:ascii="標楷體" w:eastAsia="標楷體" w:hAnsi="標楷體" w:cs="標楷體"/>
          <w:kern w:val="0"/>
          <w:szCs w:val="32"/>
        </w:rPr>
      </w:pPr>
      <w:r>
        <w:rPr>
          <w:rFonts w:ascii="標楷體" w:eastAsia="標楷體" w:hAnsi="標楷體" w:hint="eastAsia"/>
          <w:b/>
          <w:noProof/>
          <w:kern w:val="0"/>
          <w:szCs w:val="32"/>
        </w:rPr>
        <w:t>2.為擴大農地灌溉服務，辦理農地利用綜合規劃計畫，並盤點優先推動國土功能分區農業發展地區第1類農地，惟尚未將盤點結果函請農業部農田水利署研議納入擴大灌溉服務區位，允待研謀改善</w:t>
      </w:r>
      <w:r>
        <w:rPr>
          <w:rFonts w:ascii="標楷體" w:eastAsia="標楷體" w:hAnsi="標楷體" w:hint="eastAsia"/>
          <w:noProof/>
          <w:kern w:val="0"/>
          <w:szCs w:val="32"/>
        </w:rPr>
        <w:t>：據農業部農田水利署公布之農田水利擴大灌溉服務的永續發展載述，擴大灌溉服務的推動，可提高農業生產力、增加農民收入及強化適應氣候變遷能力、統籌水資源永續運用、引導在地農產適地適種，達成維護可供糧食生產農地，符合永續發展等核心目標；擴大灌溉服務推動原則以扣合國土計畫，優先推動國土功能分區之農業發展區進行。縣政府為確保糧食安全及保護優良農地等目的，並為因應國土計畫法通過，需以農產業</w:t>
      </w:r>
      <w:r w:rsidRPr="00B44257">
        <w:rPr>
          <w:rFonts w:ascii="標楷體" w:hAnsi="標楷體"/>
          <w:noProof/>
          <w:szCs w:val="24"/>
        </w:rPr>
        <mc:AlternateContent>
          <mc:Choice Requires="wps">
            <w:drawing>
              <wp:anchor distT="45720" distB="45720" distL="114300" distR="114300" simplePos="0" relativeHeight="251923456" behindDoc="0" locked="0" layoutInCell="1" allowOverlap="1" wp14:anchorId="1566A64F" wp14:editId="1E06EA9C">
                <wp:simplePos x="0" y="0"/>
                <wp:positionH relativeFrom="column">
                  <wp:posOffset>4412615</wp:posOffset>
                </wp:positionH>
                <wp:positionV relativeFrom="paragraph">
                  <wp:posOffset>1477010</wp:posOffset>
                </wp:positionV>
                <wp:extent cx="2011680" cy="3060700"/>
                <wp:effectExtent l="0" t="0" r="7620" b="6350"/>
                <wp:wrapSquare wrapText="bothSides"/>
                <wp:docPr id="20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1680" cy="3060700"/>
                        </a:xfrm>
                        <a:prstGeom prst="rect">
                          <a:avLst/>
                        </a:prstGeom>
                        <a:solidFill>
                          <a:srgbClr val="FFFFFF"/>
                        </a:solidFill>
                        <a:ln w="9525">
                          <a:noFill/>
                          <a:miter lim="800000"/>
                          <a:headEnd/>
                          <a:tailEnd/>
                        </a:ln>
                      </wps:spPr>
                      <wps:txbx>
                        <w:txbxContent>
                          <w:tbl>
                            <w:tblPr>
                              <w:tblStyle w:val="70"/>
                              <w:tblW w:w="2977" w:type="dxa"/>
                              <w:tblLayout w:type="fixed"/>
                              <w:tblLook w:val="04A0" w:firstRow="1" w:lastRow="0" w:firstColumn="1" w:lastColumn="0" w:noHBand="0" w:noVBand="1"/>
                            </w:tblPr>
                            <w:tblGrid>
                              <w:gridCol w:w="1134"/>
                              <w:gridCol w:w="1843"/>
                            </w:tblGrid>
                            <w:tr w:rsidR="002C7BB0" w:rsidRPr="00DD738B" w:rsidTr="00A40DE4">
                              <w:trPr>
                                <w:trHeight w:val="397"/>
                                <w:tblHeader/>
                              </w:trPr>
                              <w:tc>
                                <w:tcPr>
                                  <w:tcW w:w="2977" w:type="dxa"/>
                                  <w:gridSpan w:val="2"/>
                                  <w:tcBorders>
                                    <w:top w:val="nil"/>
                                    <w:left w:val="nil"/>
                                    <w:bottom w:val="single" w:sz="4" w:space="0" w:color="auto"/>
                                    <w:right w:val="nil"/>
                                  </w:tcBorders>
                                  <w:shd w:val="clear" w:color="auto" w:fill="auto"/>
                                </w:tcPr>
                                <w:p w:rsidR="002C7BB0" w:rsidRPr="00DD738B" w:rsidRDefault="002C7BB0" w:rsidP="0016655C">
                                  <w:pPr>
                                    <w:spacing w:line="240" w:lineRule="exact"/>
                                    <w:ind w:leftChars="27" w:left="738" w:rightChars="-46" w:right="-110" w:hangingChars="280" w:hanging="673"/>
                                    <w:rPr>
                                      <w:rFonts w:ascii="標楷體" w:eastAsia="標楷體" w:hAnsi="標楷體"/>
                                      <w:b/>
                                      <w:sz w:val="24"/>
                                      <w:szCs w:val="24"/>
                                    </w:rPr>
                                  </w:pPr>
                                  <w:r w:rsidRPr="00DD738B">
                                    <w:rPr>
                                      <w:rFonts w:ascii="標楷體" w:eastAsia="標楷體" w:hAnsi="標楷體" w:hint="eastAsia"/>
                                      <w:b/>
                                      <w:sz w:val="24"/>
                                      <w:szCs w:val="24"/>
                                    </w:rPr>
                                    <w:t>表1</w:t>
                                  </w:r>
                                  <w:r>
                                    <w:rPr>
                                      <w:rFonts w:ascii="標楷體" w:eastAsia="標楷體" w:hAnsi="標楷體"/>
                                      <w:b/>
                                      <w:sz w:val="24"/>
                                      <w:szCs w:val="24"/>
                                    </w:rPr>
                                    <w:t>0</w:t>
                                  </w:r>
                                  <w:r w:rsidRPr="00DD738B">
                                    <w:rPr>
                                      <w:rFonts w:ascii="標楷體" w:eastAsia="標楷體" w:hAnsi="標楷體" w:hint="eastAsia"/>
                                      <w:b/>
                                      <w:sz w:val="24"/>
                                      <w:szCs w:val="24"/>
                                    </w:rPr>
                                    <w:t xml:space="preserve"> 花蓮縣優</w:t>
                                  </w:r>
                                  <w:r w:rsidRPr="00DD738B">
                                    <w:rPr>
                                      <w:rFonts w:ascii="標楷體" w:eastAsia="標楷體" w:hAnsi="標楷體"/>
                                      <w:b/>
                                      <w:sz w:val="24"/>
                                      <w:szCs w:val="24"/>
                                    </w:rPr>
                                    <w:t>先推動</w:t>
                                  </w:r>
                                  <w:r w:rsidRPr="00DD738B">
                                    <w:rPr>
                                      <w:rFonts w:ascii="標楷體" w:eastAsia="標楷體" w:hAnsi="標楷體" w:hint="eastAsia"/>
                                      <w:b/>
                                      <w:sz w:val="24"/>
                                      <w:szCs w:val="24"/>
                                    </w:rPr>
                                    <w:t>擴大灌溉服務面積</w:t>
                                  </w:r>
                                </w:p>
                                <w:p w:rsidR="002C7BB0" w:rsidRPr="00DD738B" w:rsidRDefault="002C7BB0" w:rsidP="00A40DE4">
                                  <w:pPr>
                                    <w:spacing w:line="240" w:lineRule="exact"/>
                                    <w:jc w:val="right"/>
                                    <w:rPr>
                                      <w:rFonts w:ascii="標楷體" w:eastAsia="標楷體" w:hAnsi="標楷體"/>
                                      <w:sz w:val="22"/>
                                    </w:rPr>
                                  </w:pPr>
                                  <w:r w:rsidRPr="00DD738B">
                                    <w:rPr>
                                      <w:rFonts w:ascii="標楷體" w:eastAsia="標楷體" w:hAnsi="標楷體" w:hint="eastAsia"/>
                                    </w:rPr>
                                    <w:t>單位：公頃</w:t>
                                  </w:r>
                                </w:p>
                              </w:tc>
                            </w:tr>
                            <w:tr w:rsidR="002C7BB0" w:rsidRPr="00DD738B" w:rsidTr="00A40DE4">
                              <w:trPr>
                                <w:trHeight w:val="397"/>
                                <w:tblHeader/>
                              </w:trPr>
                              <w:tc>
                                <w:tcPr>
                                  <w:tcW w:w="1134" w:type="dxa"/>
                                  <w:shd w:val="clear" w:color="auto" w:fill="F2F2F2"/>
                                  <w:vAlign w:val="center"/>
                                </w:tcPr>
                                <w:p w:rsidR="002C7BB0" w:rsidRPr="00DD738B" w:rsidRDefault="002C7BB0" w:rsidP="00A40DE4">
                                  <w:pPr>
                                    <w:spacing w:line="240" w:lineRule="exact"/>
                                    <w:jc w:val="center"/>
                                    <w:rPr>
                                      <w:rFonts w:ascii="標楷體" w:eastAsia="標楷體" w:hAnsi="標楷體"/>
                                    </w:rPr>
                                  </w:pPr>
                                  <w:r w:rsidRPr="00DD738B">
                                    <w:rPr>
                                      <w:rFonts w:ascii="標楷體" w:eastAsia="標楷體" w:hAnsi="標楷體" w:hint="eastAsia"/>
                                    </w:rPr>
                                    <w:t>鄉鎮市</w:t>
                                  </w:r>
                                </w:p>
                              </w:tc>
                              <w:tc>
                                <w:tcPr>
                                  <w:tcW w:w="1843" w:type="dxa"/>
                                  <w:shd w:val="clear" w:color="auto" w:fill="F2F2F2"/>
                                  <w:vAlign w:val="center"/>
                                </w:tcPr>
                                <w:p w:rsidR="002C7BB0" w:rsidRPr="00DD738B" w:rsidRDefault="002C7BB0" w:rsidP="00A40DE4">
                                  <w:pPr>
                                    <w:spacing w:line="240" w:lineRule="exact"/>
                                    <w:jc w:val="center"/>
                                    <w:rPr>
                                      <w:rFonts w:ascii="標楷體" w:eastAsia="標楷體" w:hAnsi="標楷體"/>
                                      <w:spacing w:val="-10"/>
                                    </w:rPr>
                                  </w:pPr>
                                  <w:r w:rsidRPr="00DD738B">
                                    <w:rPr>
                                      <w:rFonts w:ascii="標楷體" w:eastAsia="標楷體" w:hAnsi="標楷體" w:hint="eastAsia"/>
                                      <w:spacing w:val="-10"/>
                                    </w:rPr>
                                    <w:t>農業發展地區第1類</w:t>
                                  </w:r>
                                </w:p>
                              </w:tc>
                            </w:tr>
                            <w:tr w:rsidR="002C7BB0" w:rsidRPr="00DD738B" w:rsidTr="00A40DE4">
                              <w:tc>
                                <w:tcPr>
                                  <w:tcW w:w="1134" w:type="dxa"/>
                                  <w:tcBorders>
                                    <w:top w:val="single" w:sz="4" w:space="0" w:color="auto"/>
                                    <w:bottom w:val="single" w:sz="4" w:space="0" w:color="auto"/>
                                    <w:right w:val="single" w:sz="4" w:space="0" w:color="auto"/>
                                  </w:tcBorders>
                                </w:tcPr>
                                <w:p w:rsidR="002C7BB0" w:rsidRPr="00DD738B" w:rsidRDefault="002C7BB0" w:rsidP="00A40DE4">
                                  <w:pPr>
                                    <w:spacing w:line="240" w:lineRule="exact"/>
                                    <w:jc w:val="center"/>
                                    <w:rPr>
                                      <w:rFonts w:ascii="標楷體" w:eastAsia="標楷體" w:hAnsi="標楷體"/>
                                      <w:b/>
                                    </w:rPr>
                                  </w:pPr>
                                  <w:r w:rsidRPr="00DD738B">
                                    <w:rPr>
                                      <w:rFonts w:ascii="標楷體" w:eastAsia="標楷體" w:hAnsi="標楷體" w:hint="eastAsia"/>
                                      <w:b/>
                                    </w:rPr>
                                    <w:t>總計</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DD738B" w:rsidRDefault="002C7BB0" w:rsidP="00A40DE4">
                                  <w:pPr>
                                    <w:spacing w:line="240" w:lineRule="exact"/>
                                    <w:jc w:val="right"/>
                                    <w:rPr>
                                      <w:rFonts w:ascii="標楷體" w:eastAsia="標楷體" w:hAnsi="標楷體"/>
                                      <w:b/>
                                    </w:rPr>
                                  </w:pPr>
                                  <w:r w:rsidRPr="00DD738B">
                                    <w:rPr>
                                      <w:rFonts w:ascii="標楷體" w:eastAsia="標楷體" w:hAnsi="標楷體" w:hint="eastAsia"/>
                                      <w:b/>
                                      <w:bCs/>
                                      <w:color w:val="000000"/>
                                    </w:rPr>
                                    <w:t>4,083.00</w:t>
                                  </w:r>
                                </w:p>
                              </w:tc>
                            </w:tr>
                            <w:tr w:rsidR="002C7BB0" w:rsidRPr="00DD738B" w:rsidTr="00A40DE4">
                              <w:tc>
                                <w:tcPr>
                                  <w:tcW w:w="1134" w:type="dxa"/>
                                  <w:tcBorders>
                                    <w:top w:val="single" w:sz="4" w:space="0" w:color="auto"/>
                                    <w:bottom w:val="single" w:sz="4" w:space="0" w:color="auto"/>
                                    <w:right w:val="single" w:sz="4" w:space="0" w:color="auto"/>
                                  </w:tcBorders>
                                  <w:vAlign w:val="center"/>
                                </w:tcPr>
                                <w:p w:rsidR="002C7BB0" w:rsidRPr="00DD738B" w:rsidRDefault="002C7BB0" w:rsidP="00A40DE4">
                                  <w:pPr>
                                    <w:spacing w:line="240" w:lineRule="exact"/>
                                    <w:jc w:val="center"/>
                                    <w:rPr>
                                      <w:rFonts w:ascii="標楷體" w:eastAsia="標楷體" w:hAnsi="標楷體"/>
                                    </w:rPr>
                                  </w:pPr>
                                  <w:r w:rsidRPr="00DD738B">
                                    <w:rPr>
                                      <w:rFonts w:ascii="標楷體" w:eastAsia="標楷體" w:hAnsi="標楷體" w:hint="eastAsia"/>
                                    </w:rPr>
                                    <w:t>玉里鎮</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DD738B" w:rsidRDefault="002C7BB0" w:rsidP="00A40DE4">
                                  <w:pPr>
                                    <w:spacing w:line="240" w:lineRule="exact"/>
                                    <w:jc w:val="right"/>
                                    <w:rPr>
                                      <w:rFonts w:ascii="標楷體" w:eastAsia="標楷體" w:hAnsi="標楷體"/>
                                    </w:rPr>
                                  </w:pPr>
                                  <w:r w:rsidRPr="00DD738B">
                                    <w:rPr>
                                      <w:rFonts w:ascii="標楷體" w:eastAsia="標楷體" w:hAnsi="標楷體" w:hint="eastAsia"/>
                                      <w:color w:val="000000"/>
                                    </w:rPr>
                                    <w:t>10.30</w:t>
                                  </w:r>
                                </w:p>
                              </w:tc>
                            </w:tr>
                            <w:tr w:rsidR="002C7BB0" w:rsidRPr="00DD738B" w:rsidTr="00A40DE4">
                              <w:tc>
                                <w:tcPr>
                                  <w:tcW w:w="1134" w:type="dxa"/>
                                  <w:tcBorders>
                                    <w:top w:val="single" w:sz="4" w:space="0" w:color="auto"/>
                                    <w:bottom w:val="single" w:sz="4" w:space="0" w:color="auto"/>
                                    <w:right w:val="single" w:sz="4" w:space="0" w:color="auto"/>
                                  </w:tcBorders>
                                  <w:vAlign w:val="center"/>
                                </w:tcPr>
                                <w:p w:rsidR="002C7BB0" w:rsidRPr="00DD738B" w:rsidRDefault="002C7BB0" w:rsidP="00A40DE4">
                                  <w:pPr>
                                    <w:spacing w:line="240" w:lineRule="exact"/>
                                    <w:jc w:val="center"/>
                                    <w:rPr>
                                      <w:rFonts w:ascii="標楷體" w:eastAsia="標楷體" w:hAnsi="標楷體"/>
                                    </w:rPr>
                                  </w:pPr>
                                  <w:r w:rsidRPr="00DD738B">
                                    <w:rPr>
                                      <w:rFonts w:ascii="標楷體" w:eastAsia="標楷體" w:hAnsi="標楷體" w:hint="eastAsia"/>
                                    </w:rPr>
                                    <w:t>光復鄉</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DD738B" w:rsidRDefault="002C7BB0" w:rsidP="00A40DE4">
                                  <w:pPr>
                                    <w:spacing w:line="240" w:lineRule="exact"/>
                                    <w:jc w:val="right"/>
                                    <w:rPr>
                                      <w:rFonts w:ascii="標楷體" w:eastAsia="標楷體" w:hAnsi="標楷體"/>
                                    </w:rPr>
                                  </w:pPr>
                                  <w:r w:rsidRPr="00DD738B">
                                    <w:rPr>
                                      <w:rFonts w:ascii="標楷體" w:eastAsia="標楷體" w:hAnsi="標楷體" w:hint="eastAsia"/>
                                      <w:color w:val="000000"/>
                                    </w:rPr>
                                    <w:t>447.50</w:t>
                                  </w:r>
                                </w:p>
                              </w:tc>
                            </w:tr>
                            <w:tr w:rsidR="002C7BB0" w:rsidRPr="00DD738B" w:rsidTr="00A40DE4">
                              <w:tc>
                                <w:tcPr>
                                  <w:tcW w:w="1134" w:type="dxa"/>
                                  <w:tcBorders>
                                    <w:top w:val="single" w:sz="4" w:space="0" w:color="auto"/>
                                    <w:bottom w:val="single" w:sz="4" w:space="0" w:color="auto"/>
                                    <w:right w:val="single" w:sz="4" w:space="0" w:color="auto"/>
                                  </w:tcBorders>
                                  <w:vAlign w:val="center"/>
                                </w:tcPr>
                                <w:p w:rsidR="002C7BB0" w:rsidRPr="00DD738B" w:rsidRDefault="002C7BB0" w:rsidP="00A40DE4">
                                  <w:pPr>
                                    <w:spacing w:line="240" w:lineRule="exact"/>
                                    <w:jc w:val="center"/>
                                    <w:rPr>
                                      <w:rFonts w:ascii="標楷體" w:eastAsia="標楷體" w:hAnsi="標楷體"/>
                                    </w:rPr>
                                  </w:pPr>
                                  <w:r w:rsidRPr="00DD738B">
                                    <w:rPr>
                                      <w:rFonts w:ascii="標楷體" w:eastAsia="標楷體" w:hAnsi="標楷體" w:hint="eastAsia"/>
                                    </w:rPr>
                                    <w:t>秀林鄉</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DD738B" w:rsidRDefault="002C7BB0" w:rsidP="00A40DE4">
                                  <w:pPr>
                                    <w:spacing w:line="240" w:lineRule="exact"/>
                                    <w:jc w:val="right"/>
                                    <w:rPr>
                                      <w:rFonts w:ascii="標楷體" w:eastAsia="標楷體" w:hAnsi="標楷體"/>
                                    </w:rPr>
                                  </w:pPr>
                                  <w:r w:rsidRPr="00DD738B">
                                    <w:rPr>
                                      <w:rFonts w:ascii="標楷體" w:eastAsia="標楷體" w:hAnsi="標楷體" w:hint="eastAsia"/>
                                      <w:color w:val="000000"/>
                                    </w:rPr>
                                    <w:t>29.00</w:t>
                                  </w:r>
                                </w:p>
                              </w:tc>
                            </w:tr>
                            <w:tr w:rsidR="002C7BB0" w:rsidRPr="00DD738B" w:rsidTr="00A40DE4">
                              <w:tc>
                                <w:tcPr>
                                  <w:tcW w:w="1134" w:type="dxa"/>
                                  <w:tcBorders>
                                    <w:top w:val="single" w:sz="4" w:space="0" w:color="auto"/>
                                    <w:bottom w:val="single" w:sz="4" w:space="0" w:color="auto"/>
                                    <w:right w:val="single" w:sz="4" w:space="0" w:color="auto"/>
                                  </w:tcBorders>
                                  <w:vAlign w:val="center"/>
                                </w:tcPr>
                                <w:p w:rsidR="002C7BB0" w:rsidRPr="00DD738B" w:rsidRDefault="002C7BB0" w:rsidP="00A40DE4">
                                  <w:pPr>
                                    <w:spacing w:line="240" w:lineRule="exact"/>
                                    <w:jc w:val="center"/>
                                    <w:rPr>
                                      <w:rFonts w:ascii="標楷體" w:eastAsia="標楷體" w:hAnsi="標楷體"/>
                                    </w:rPr>
                                  </w:pPr>
                                  <w:r w:rsidRPr="00DD738B">
                                    <w:rPr>
                                      <w:rFonts w:ascii="標楷體" w:eastAsia="標楷體" w:hAnsi="標楷體" w:hint="eastAsia"/>
                                    </w:rPr>
                                    <w:t>卓溪鄉</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DD738B" w:rsidRDefault="002C7BB0" w:rsidP="00A40DE4">
                                  <w:pPr>
                                    <w:spacing w:line="240" w:lineRule="exact"/>
                                    <w:jc w:val="right"/>
                                    <w:rPr>
                                      <w:rFonts w:ascii="標楷體" w:eastAsia="標楷體" w:hAnsi="標楷體"/>
                                    </w:rPr>
                                  </w:pPr>
                                  <w:r w:rsidRPr="00DD738B">
                                    <w:rPr>
                                      <w:rFonts w:ascii="標楷體" w:eastAsia="標楷體" w:hAnsi="標楷體" w:hint="eastAsia"/>
                                      <w:color w:val="000000"/>
                                    </w:rPr>
                                    <w:t>69.90</w:t>
                                  </w:r>
                                </w:p>
                              </w:tc>
                            </w:tr>
                            <w:tr w:rsidR="002C7BB0" w:rsidRPr="00DD738B" w:rsidTr="00A40DE4">
                              <w:tc>
                                <w:tcPr>
                                  <w:tcW w:w="1134" w:type="dxa"/>
                                  <w:tcBorders>
                                    <w:top w:val="single" w:sz="4" w:space="0" w:color="auto"/>
                                    <w:bottom w:val="single" w:sz="4" w:space="0" w:color="auto"/>
                                    <w:right w:val="single" w:sz="4" w:space="0" w:color="auto"/>
                                  </w:tcBorders>
                                  <w:vAlign w:val="center"/>
                                </w:tcPr>
                                <w:p w:rsidR="002C7BB0" w:rsidRPr="00DD738B" w:rsidRDefault="002C7BB0" w:rsidP="00A40DE4">
                                  <w:pPr>
                                    <w:spacing w:line="240" w:lineRule="exact"/>
                                    <w:jc w:val="center"/>
                                    <w:rPr>
                                      <w:rFonts w:ascii="標楷體" w:eastAsia="標楷體" w:hAnsi="標楷體"/>
                                    </w:rPr>
                                  </w:pPr>
                                  <w:r w:rsidRPr="00DD738B">
                                    <w:rPr>
                                      <w:rFonts w:ascii="標楷體" w:eastAsia="標楷體" w:hAnsi="標楷體" w:hint="eastAsia"/>
                                    </w:rPr>
                                    <w:t>花蓮市</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DD738B" w:rsidRDefault="002C7BB0" w:rsidP="00A40DE4">
                                  <w:pPr>
                                    <w:spacing w:line="240" w:lineRule="exact"/>
                                    <w:jc w:val="right"/>
                                    <w:rPr>
                                      <w:rFonts w:ascii="標楷體" w:eastAsia="標楷體" w:hAnsi="標楷體"/>
                                    </w:rPr>
                                  </w:pPr>
                                  <w:r w:rsidRPr="00DD738B">
                                    <w:rPr>
                                      <w:rFonts w:ascii="標楷體" w:eastAsia="標楷體" w:hAnsi="標楷體" w:hint="eastAsia"/>
                                      <w:color w:val="000000"/>
                                    </w:rPr>
                                    <w:t>5.30</w:t>
                                  </w:r>
                                </w:p>
                              </w:tc>
                            </w:tr>
                            <w:tr w:rsidR="002C7BB0" w:rsidRPr="00DD738B" w:rsidTr="00A40DE4">
                              <w:tc>
                                <w:tcPr>
                                  <w:tcW w:w="1134" w:type="dxa"/>
                                  <w:tcBorders>
                                    <w:top w:val="single" w:sz="4" w:space="0" w:color="auto"/>
                                    <w:bottom w:val="single" w:sz="4" w:space="0" w:color="auto"/>
                                    <w:right w:val="single" w:sz="4" w:space="0" w:color="auto"/>
                                  </w:tcBorders>
                                  <w:vAlign w:val="center"/>
                                </w:tcPr>
                                <w:p w:rsidR="002C7BB0" w:rsidRPr="00DD738B" w:rsidRDefault="002C7BB0" w:rsidP="00A40DE4">
                                  <w:pPr>
                                    <w:spacing w:line="240" w:lineRule="exact"/>
                                    <w:jc w:val="center"/>
                                    <w:rPr>
                                      <w:rFonts w:ascii="標楷體" w:eastAsia="標楷體" w:hAnsi="標楷體"/>
                                    </w:rPr>
                                  </w:pPr>
                                  <w:r w:rsidRPr="00DD738B">
                                    <w:rPr>
                                      <w:rFonts w:ascii="標楷體" w:eastAsia="標楷體" w:hAnsi="標楷體" w:hint="eastAsia"/>
                                    </w:rPr>
                                    <w:t>富里鄉</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DD738B" w:rsidRDefault="002C7BB0" w:rsidP="00A40DE4">
                                  <w:pPr>
                                    <w:spacing w:line="240" w:lineRule="exact"/>
                                    <w:jc w:val="right"/>
                                    <w:rPr>
                                      <w:rFonts w:ascii="標楷體" w:eastAsia="標楷體" w:hAnsi="標楷體"/>
                                    </w:rPr>
                                  </w:pPr>
                                  <w:r w:rsidRPr="00DD738B">
                                    <w:rPr>
                                      <w:rFonts w:ascii="標楷體" w:eastAsia="標楷體" w:hAnsi="標楷體" w:hint="eastAsia"/>
                                      <w:color w:val="000000"/>
                                    </w:rPr>
                                    <w:t>284.40</w:t>
                                  </w:r>
                                </w:p>
                              </w:tc>
                            </w:tr>
                            <w:tr w:rsidR="002C7BB0" w:rsidRPr="00DD738B" w:rsidTr="00A40DE4">
                              <w:tc>
                                <w:tcPr>
                                  <w:tcW w:w="1134" w:type="dxa"/>
                                  <w:tcBorders>
                                    <w:top w:val="single" w:sz="4" w:space="0" w:color="auto"/>
                                    <w:bottom w:val="single" w:sz="4" w:space="0" w:color="auto"/>
                                    <w:right w:val="single" w:sz="4" w:space="0" w:color="auto"/>
                                  </w:tcBorders>
                                  <w:vAlign w:val="center"/>
                                </w:tcPr>
                                <w:p w:rsidR="002C7BB0" w:rsidRPr="00DD738B" w:rsidRDefault="002C7BB0" w:rsidP="00A40DE4">
                                  <w:pPr>
                                    <w:spacing w:line="240" w:lineRule="exact"/>
                                    <w:jc w:val="center"/>
                                    <w:rPr>
                                      <w:rFonts w:ascii="標楷體" w:eastAsia="標楷體" w:hAnsi="標楷體"/>
                                    </w:rPr>
                                  </w:pPr>
                                  <w:r w:rsidRPr="00DD738B">
                                    <w:rPr>
                                      <w:rFonts w:ascii="標楷體" w:eastAsia="標楷體" w:hAnsi="標楷體" w:hint="eastAsia"/>
                                    </w:rPr>
                                    <w:t>新城鄉</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DD738B" w:rsidRDefault="002C7BB0" w:rsidP="00A40DE4">
                                  <w:pPr>
                                    <w:spacing w:line="240" w:lineRule="exact"/>
                                    <w:jc w:val="right"/>
                                    <w:rPr>
                                      <w:rFonts w:ascii="標楷體" w:eastAsia="標楷體" w:hAnsi="標楷體"/>
                                    </w:rPr>
                                  </w:pPr>
                                  <w:r w:rsidRPr="00DD738B">
                                    <w:rPr>
                                      <w:rFonts w:ascii="標楷體" w:eastAsia="標楷體" w:hAnsi="標楷體" w:hint="eastAsia"/>
                                      <w:color w:val="000000"/>
                                    </w:rPr>
                                    <w:t>47.80</w:t>
                                  </w:r>
                                </w:p>
                              </w:tc>
                            </w:tr>
                            <w:tr w:rsidR="002C7BB0" w:rsidRPr="00DD738B" w:rsidTr="00A40DE4">
                              <w:tc>
                                <w:tcPr>
                                  <w:tcW w:w="1134" w:type="dxa"/>
                                  <w:tcBorders>
                                    <w:top w:val="single" w:sz="4" w:space="0" w:color="auto"/>
                                    <w:bottom w:val="single" w:sz="4" w:space="0" w:color="auto"/>
                                    <w:right w:val="single" w:sz="4" w:space="0" w:color="auto"/>
                                  </w:tcBorders>
                                  <w:vAlign w:val="center"/>
                                </w:tcPr>
                                <w:p w:rsidR="002C7BB0" w:rsidRPr="00DD738B" w:rsidRDefault="002C7BB0" w:rsidP="00A40DE4">
                                  <w:pPr>
                                    <w:spacing w:line="240" w:lineRule="exact"/>
                                    <w:jc w:val="center"/>
                                    <w:rPr>
                                      <w:rFonts w:ascii="標楷體" w:eastAsia="標楷體" w:hAnsi="標楷體"/>
                                    </w:rPr>
                                  </w:pPr>
                                  <w:r w:rsidRPr="00DD738B">
                                    <w:rPr>
                                      <w:rFonts w:ascii="標楷體" w:eastAsia="標楷體" w:hAnsi="標楷體" w:hint="eastAsia"/>
                                    </w:rPr>
                                    <w:t>瑞穗鄉</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DD738B" w:rsidRDefault="002C7BB0" w:rsidP="00A40DE4">
                                  <w:pPr>
                                    <w:spacing w:line="240" w:lineRule="exact"/>
                                    <w:jc w:val="right"/>
                                    <w:rPr>
                                      <w:rFonts w:ascii="標楷體" w:eastAsia="標楷體" w:hAnsi="標楷體"/>
                                    </w:rPr>
                                  </w:pPr>
                                  <w:r w:rsidRPr="00DD738B">
                                    <w:rPr>
                                      <w:rFonts w:ascii="標楷體" w:eastAsia="標楷體" w:hAnsi="標楷體" w:hint="eastAsia"/>
                                      <w:color w:val="000000"/>
                                    </w:rPr>
                                    <w:t>633.50</w:t>
                                  </w:r>
                                </w:p>
                              </w:tc>
                            </w:tr>
                            <w:tr w:rsidR="002C7BB0" w:rsidRPr="00DD738B" w:rsidTr="00A40DE4">
                              <w:tc>
                                <w:tcPr>
                                  <w:tcW w:w="1134" w:type="dxa"/>
                                  <w:tcBorders>
                                    <w:top w:val="single" w:sz="4" w:space="0" w:color="auto"/>
                                    <w:bottom w:val="single" w:sz="4" w:space="0" w:color="auto"/>
                                    <w:right w:val="single" w:sz="4" w:space="0" w:color="auto"/>
                                  </w:tcBorders>
                                  <w:vAlign w:val="center"/>
                                </w:tcPr>
                                <w:p w:rsidR="002C7BB0" w:rsidRPr="00DD738B" w:rsidRDefault="002C7BB0" w:rsidP="00A40DE4">
                                  <w:pPr>
                                    <w:spacing w:line="240" w:lineRule="exact"/>
                                    <w:jc w:val="center"/>
                                    <w:rPr>
                                      <w:rFonts w:ascii="標楷體" w:eastAsia="標楷體" w:hAnsi="標楷體"/>
                                    </w:rPr>
                                  </w:pPr>
                                  <w:r w:rsidRPr="00DD738B">
                                    <w:rPr>
                                      <w:rFonts w:ascii="標楷體" w:eastAsia="標楷體" w:hAnsi="標楷體" w:hint="eastAsia"/>
                                    </w:rPr>
                                    <w:t>萬榮鄉</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DD738B" w:rsidRDefault="002C7BB0" w:rsidP="00A40DE4">
                                  <w:pPr>
                                    <w:spacing w:line="240" w:lineRule="exact"/>
                                    <w:jc w:val="right"/>
                                    <w:rPr>
                                      <w:rFonts w:ascii="標楷體" w:eastAsia="標楷體" w:hAnsi="標楷體"/>
                                    </w:rPr>
                                  </w:pPr>
                                  <w:r w:rsidRPr="00DD738B">
                                    <w:rPr>
                                      <w:rFonts w:ascii="標楷體" w:eastAsia="標楷體" w:hAnsi="標楷體" w:hint="eastAsia"/>
                                      <w:color w:val="000000"/>
                                    </w:rPr>
                                    <w:t>103.60</w:t>
                                  </w:r>
                                </w:p>
                              </w:tc>
                            </w:tr>
                            <w:tr w:rsidR="002C7BB0" w:rsidRPr="00DD738B" w:rsidTr="00A40DE4">
                              <w:tc>
                                <w:tcPr>
                                  <w:tcW w:w="1134" w:type="dxa"/>
                                  <w:tcBorders>
                                    <w:top w:val="single" w:sz="4" w:space="0" w:color="auto"/>
                                    <w:bottom w:val="single" w:sz="4" w:space="0" w:color="auto"/>
                                    <w:right w:val="single" w:sz="4" w:space="0" w:color="auto"/>
                                  </w:tcBorders>
                                  <w:vAlign w:val="center"/>
                                </w:tcPr>
                                <w:p w:rsidR="002C7BB0" w:rsidRPr="00DD738B" w:rsidRDefault="002C7BB0" w:rsidP="00A40DE4">
                                  <w:pPr>
                                    <w:spacing w:line="240" w:lineRule="exact"/>
                                    <w:jc w:val="center"/>
                                    <w:rPr>
                                      <w:rFonts w:ascii="標楷體" w:eastAsia="標楷體" w:hAnsi="標楷體"/>
                                    </w:rPr>
                                  </w:pPr>
                                  <w:r w:rsidRPr="00DD738B">
                                    <w:rPr>
                                      <w:rFonts w:ascii="標楷體" w:eastAsia="標楷體" w:hAnsi="標楷體" w:hint="eastAsia"/>
                                    </w:rPr>
                                    <w:t>壽豐鄉</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DD738B" w:rsidRDefault="002C7BB0" w:rsidP="00A40DE4">
                                  <w:pPr>
                                    <w:spacing w:line="240" w:lineRule="exact"/>
                                    <w:jc w:val="right"/>
                                    <w:rPr>
                                      <w:rFonts w:ascii="標楷體" w:eastAsia="標楷體" w:hAnsi="標楷體"/>
                                    </w:rPr>
                                  </w:pPr>
                                  <w:r w:rsidRPr="00DD738B">
                                    <w:rPr>
                                      <w:rFonts w:ascii="標楷體" w:eastAsia="標楷體" w:hAnsi="標楷體" w:hint="eastAsia"/>
                                      <w:color w:val="000000"/>
                                    </w:rPr>
                                    <w:t>781.70</w:t>
                                  </w:r>
                                </w:p>
                              </w:tc>
                            </w:tr>
                            <w:tr w:rsidR="002C7BB0" w:rsidRPr="00DD738B" w:rsidTr="00A40DE4">
                              <w:tc>
                                <w:tcPr>
                                  <w:tcW w:w="1134" w:type="dxa"/>
                                  <w:tcBorders>
                                    <w:top w:val="single" w:sz="4" w:space="0" w:color="auto"/>
                                    <w:bottom w:val="single" w:sz="4" w:space="0" w:color="auto"/>
                                    <w:right w:val="single" w:sz="4" w:space="0" w:color="auto"/>
                                  </w:tcBorders>
                                  <w:vAlign w:val="center"/>
                                </w:tcPr>
                                <w:p w:rsidR="002C7BB0" w:rsidRPr="00DD738B" w:rsidRDefault="002C7BB0" w:rsidP="00A40DE4">
                                  <w:pPr>
                                    <w:spacing w:line="240" w:lineRule="exact"/>
                                    <w:jc w:val="center"/>
                                    <w:rPr>
                                      <w:rFonts w:ascii="標楷體" w:eastAsia="標楷體" w:hAnsi="標楷體"/>
                                    </w:rPr>
                                  </w:pPr>
                                  <w:r w:rsidRPr="00DD738B">
                                    <w:rPr>
                                      <w:rFonts w:ascii="標楷體" w:eastAsia="標楷體" w:hAnsi="標楷體" w:hint="eastAsia"/>
                                    </w:rPr>
                                    <w:t>鳳林鎮</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DD738B" w:rsidRDefault="002C7BB0" w:rsidP="00A40DE4">
                                  <w:pPr>
                                    <w:spacing w:line="240" w:lineRule="exact"/>
                                    <w:jc w:val="right"/>
                                    <w:rPr>
                                      <w:rFonts w:ascii="標楷體" w:eastAsia="標楷體" w:hAnsi="標楷體"/>
                                    </w:rPr>
                                  </w:pPr>
                                  <w:r w:rsidRPr="00DD738B">
                                    <w:rPr>
                                      <w:rFonts w:ascii="標楷體" w:eastAsia="標楷體" w:hAnsi="標楷體" w:hint="eastAsia"/>
                                      <w:color w:val="000000"/>
                                    </w:rPr>
                                    <w:t>1</w:t>
                                  </w:r>
                                  <w:r>
                                    <w:rPr>
                                      <w:rFonts w:ascii="標楷體" w:eastAsia="標楷體" w:hAnsi="標楷體"/>
                                      <w:color w:val="000000"/>
                                    </w:rPr>
                                    <w:t>,</w:t>
                                  </w:r>
                                  <w:r w:rsidRPr="00DD738B">
                                    <w:rPr>
                                      <w:rFonts w:ascii="標楷體" w:eastAsia="標楷體" w:hAnsi="標楷體" w:hint="eastAsia"/>
                                      <w:color w:val="000000"/>
                                    </w:rPr>
                                    <w:t>670.00</w:t>
                                  </w:r>
                                </w:p>
                              </w:tc>
                            </w:tr>
                            <w:tr w:rsidR="002C7BB0" w:rsidRPr="00DD738B" w:rsidTr="00A40DE4">
                              <w:tc>
                                <w:tcPr>
                                  <w:tcW w:w="1134" w:type="dxa"/>
                                  <w:tcBorders>
                                    <w:top w:val="single" w:sz="4" w:space="0" w:color="auto"/>
                                    <w:bottom w:val="single" w:sz="4" w:space="0" w:color="auto"/>
                                    <w:right w:val="single" w:sz="4" w:space="0" w:color="auto"/>
                                  </w:tcBorders>
                                  <w:vAlign w:val="center"/>
                                </w:tcPr>
                                <w:p w:rsidR="002C7BB0" w:rsidRPr="00DD738B" w:rsidRDefault="002C7BB0" w:rsidP="00A40DE4">
                                  <w:pPr>
                                    <w:spacing w:line="240" w:lineRule="exact"/>
                                    <w:jc w:val="center"/>
                                    <w:rPr>
                                      <w:rFonts w:ascii="標楷體" w:eastAsia="標楷體" w:hAnsi="標楷體"/>
                                    </w:rPr>
                                  </w:pPr>
                                  <w:r w:rsidRPr="00DD738B">
                                    <w:rPr>
                                      <w:rFonts w:ascii="標楷體" w:eastAsia="標楷體" w:hAnsi="標楷體" w:hint="eastAsia"/>
                                    </w:rPr>
                                    <w:t>豐濱鄉</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DD738B" w:rsidRDefault="002C7BB0" w:rsidP="00A40DE4">
                                  <w:pPr>
                                    <w:spacing w:line="240" w:lineRule="exact"/>
                                    <w:jc w:val="right"/>
                                    <w:rPr>
                                      <w:rFonts w:ascii="標楷體" w:eastAsia="標楷體" w:hAnsi="標楷體"/>
                                    </w:rPr>
                                  </w:pPr>
                                  <w:r w:rsidRPr="00DD738B">
                                    <w:rPr>
                                      <w:rFonts w:ascii="標楷體" w:eastAsia="標楷體" w:hAnsi="標楷體" w:hint="eastAsia"/>
                                      <w:color w:val="000000"/>
                                    </w:rPr>
                                    <w:t>—</w:t>
                                  </w:r>
                                </w:p>
                              </w:tc>
                            </w:tr>
                            <w:tr w:rsidR="002C7BB0" w:rsidRPr="00DD738B" w:rsidTr="00A40DE4">
                              <w:tc>
                                <w:tcPr>
                                  <w:tcW w:w="2977" w:type="dxa"/>
                                  <w:gridSpan w:val="2"/>
                                  <w:tcBorders>
                                    <w:top w:val="single" w:sz="4" w:space="0" w:color="auto"/>
                                    <w:left w:val="nil"/>
                                    <w:bottom w:val="nil"/>
                                    <w:right w:val="nil"/>
                                  </w:tcBorders>
                                  <w:vAlign w:val="center"/>
                                </w:tcPr>
                                <w:p w:rsidR="002C7BB0" w:rsidRPr="00DD738B" w:rsidRDefault="002C7BB0" w:rsidP="00A40DE4">
                                  <w:pPr>
                                    <w:spacing w:line="240" w:lineRule="exact"/>
                                    <w:ind w:leftChars="-35" w:left="417" w:rightChars="-34" w:right="-82" w:hangingChars="313" w:hanging="501"/>
                                    <w:rPr>
                                      <w:rFonts w:ascii="標楷體" w:eastAsia="標楷體" w:hAnsi="標楷體"/>
                                      <w:spacing w:val="-10"/>
                                      <w:sz w:val="18"/>
                                      <w:szCs w:val="18"/>
                                    </w:rPr>
                                  </w:pPr>
                                  <w:r w:rsidRPr="00DD738B">
                                    <w:rPr>
                                      <w:rFonts w:ascii="標楷體" w:eastAsia="標楷體" w:hAnsi="標楷體" w:hint="eastAsia"/>
                                      <w:spacing w:val="-10"/>
                                      <w:sz w:val="18"/>
                                      <w:szCs w:val="18"/>
                                    </w:rPr>
                                    <w:t>資料來源：整理自花</w:t>
                                  </w:r>
                                  <w:r w:rsidRPr="00DD738B">
                                    <w:rPr>
                                      <w:rFonts w:ascii="標楷體" w:eastAsia="標楷體" w:hAnsi="標楷體"/>
                                      <w:spacing w:val="-10"/>
                                      <w:sz w:val="18"/>
                                      <w:szCs w:val="18"/>
                                    </w:rPr>
                                    <w:t>蓮縣政府</w:t>
                                  </w:r>
                                  <w:r w:rsidRPr="00DD738B">
                                    <w:rPr>
                                      <w:rFonts w:ascii="標楷體" w:eastAsia="標楷體" w:hAnsi="標楷體" w:hint="eastAsia"/>
                                      <w:spacing w:val="-10"/>
                                      <w:sz w:val="18"/>
                                      <w:szCs w:val="18"/>
                                    </w:rPr>
                                    <w:t>提供資料。</w:t>
                                  </w:r>
                                </w:p>
                              </w:tc>
                            </w:tr>
                          </w:tbl>
                          <w:p w:rsidR="002C7BB0" w:rsidRPr="00DD738B" w:rsidRDefault="002C7BB0" w:rsidP="000B7CB0">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66A64F" id="_x0000_s1066" type="#_x0000_t202" style="position:absolute;left:0;text-align:left;margin-left:347.45pt;margin-top:116.3pt;width:158.4pt;height:241pt;z-index:251923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xOgIAACoEAAAOAAAAZHJzL2Uyb0RvYy54bWysU12O0zAQfkfiDpbfadLQdnejpqulSxHS&#10;8iMtHMBxnMbC8RjbbVIugMQBlmcOwAE40O45GDttqZY3RB4sT2b8eeb7Ps8v+1aRrbBOgi7oeJRS&#10;IjSHSup1QT9+WD07p8R5piumQIuC7oSjl4unT+adyUUGDahKWIIg2uWdKWjjvcmTxPFGtMyNwAiN&#10;yRpsyzyGdp1UlnWI3qokS9NZ0oGtjAUunMO/10OSLiJ+XQvu39W1E56ogmJvPq42rmVYk8Wc5WvL&#10;TCP5vg32D120TGq89Ah1zTwjGyv/gmolt+Cg9iMObQJ1LbmIM+A04/TRNLcNMyLOguQ4c6TJ/T9Y&#10;/nb73hJZFTRLUSrNWhTp4e7r/c/vD3e/7n98I1ngqDMux9Jbg8W+fwE9ah3ndeYG+CdHNCwbptfi&#10;ylroGsEq7HEcTiYnRwccF0DK7g1UeBXbeIhAfW3bQCBSQhAdtdod9RG9Jxx/IkXj2TmmOOaep7P0&#10;LI0KJiw/HDfW+VcCWhI2BbVogAjPtjfOh3ZYfigJtzlQslpJpWJg1+VSWbJlaJZV/OIEj8qUJl1B&#10;L6bZNCJrCOejj1rp0cxKtgU9T8M32CvQ8VJXscQzqYY9dqL0np9AyUCO78t+kGN64L2EaoeMWRjM&#10;i48NNw3YL5R0aNyCus8bZgUl6rVG1i/Gk0lwegwm07MMA3uaKU8zTHOEKqinZNgufXwdgQ8NV6hO&#10;LSNvQcahk33PaMhI5/7xBMefxrHqzxNf/AYAAP//AwBQSwMEFAAGAAgAAAAhAJz1+ZDgAAAADAEA&#10;AA8AAABkcnMvZG93bnJldi54bWxMj0FugzAQRfeVegdrKnVTNQZKTSEMUVupVbZJcwCDHUDBY4Sd&#10;QG5fZ9UuR//p/zflZjEDu+jJ9ZYQ4lUETFNjVU8twuHn6/kNmPOSlBwsaYSrdrCp7u9KWSg7005f&#10;9r5loYRcIRE678eCc9d02ki3sqOmkB3tZKQP59RyNck5lJuBJ1EkuJE9hYVOjvqz081pfzYIx+38&#10;9JrP9bc/ZLtUfMg+q+0V8fFheV8D83rxfzDc9IM6VMGptmdSjg0IIk/zgCIkL4kAdiOiOM6A1QhZ&#10;nArgVcn/P1H9AgAA//8DAFBLAQItABQABgAIAAAAIQC2gziS/gAAAOEBAAATAAAAAAAAAAAAAAAA&#10;AAAAAABbQ29udGVudF9UeXBlc10ueG1sUEsBAi0AFAAGAAgAAAAhADj9If/WAAAAlAEAAAsAAAAA&#10;AAAAAAAAAAAALwEAAF9yZWxzLy5yZWxzUEsBAi0AFAAGAAgAAAAhAAr7AfE6AgAAKgQAAA4AAAAA&#10;AAAAAAAAAAAALgIAAGRycy9lMm9Eb2MueG1sUEsBAi0AFAAGAAgAAAAhAJz1+ZDgAAAADAEAAA8A&#10;AAAAAAAAAAAAAAAAlAQAAGRycy9kb3ducmV2LnhtbFBLBQYAAAAABAAEAPMAAAChBQAAAAA=&#10;" stroked="f">
                <v:textbox>
                  <w:txbxContent>
                    <w:tbl>
                      <w:tblPr>
                        <w:tblStyle w:val="70"/>
                        <w:tblW w:w="2977" w:type="dxa"/>
                        <w:tblLayout w:type="fixed"/>
                        <w:tblLook w:val="04A0" w:firstRow="1" w:lastRow="0" w:firstColumn="1" w:lastColumn="0" w:noHBand="0" w:noVBand="1"/>
                      </w:tblPr>
                      <w:tblGrid>
                        <w:gridCol w:w="1134"/>
                        <w:gridCol w:w="1843"/>
                      </w:tblGrid>
                      <w:tr w:rsidR="002C7BB0" w:rsidRPr="00DD738B" w:rsidTr="00A40DE4">
                        <w:trPr>
                          <w:trHeight w:val="397"/>
                          <w:tblHeader/>
                        </w:trPr>
                        <w:tc>
                          <w:tcPr>
                            <w:tcW w:w="2977" w:type="dxa"/>
                            <w:gridSpan w:val="2"/>
                            <w:tcBorders>
                              <w:top w:val="nil"/>
                              <w:left w:val="nil"/>
                              <w:bottom w:val="single" w:sz="4" w:space="0" w:color="auto"/>
                              <w:right w:val="nil"/>
                            </w:tcBorders>
                            <w:shd w:val="clear" w:color="auto" w:fill="auto"/>
                          </w:tcPr>
                          <w:p w:rsidR="002C7BB0" w:rsidRPr="00DD738B" w:rsidRDefault="002C7BB0" w:rsidP="0016655C">
                            <w:pPr>
                              <w:spacing w:line="240" w:lineRule="exact"/>
                              <w:ind w:leftChars="27" w:left="738" w:rightChars="-46" w:right="-110" w:hangingChars="280" w:hanging="673"/>
                              <w:rPr>
                                <w:rFonts w:ascii="標楷體" w:eastAsia="標楷體" w:hAnsi="標楷體"/>
                                <w:b/>
                                <w:sz w:val="24"/>
                                <w:szCs w:val="24"/>
                              </w:rPr>
                            </w:pPr>
                            <w:r w:rsidRPr="00DD738B">
                              <w:rPr>
                                <w:rFonts w:ascii="標楷體" w:eastAsia="標楷體" w:hAnsi="標楷體" w:hint="eastAsia"/>
                                <w:b/>
                                <w:sz w:val="24"/>
                                <w:szCs w:val="24"/>
                              </w:rPr>
                              <w:t>表1</w:t>
                            </w:r>
                            <w:r>
                              <w:rPr>
                                <w:rFonts w:ascii="標楷體" w:eastAsia="標楷體" w:hAnsi="標楷體"/>
                                <w:b/>
                                <w:sz w:val="24"/>
                                <w:szCs w:val="24"/>
                              </w:rPr>
                              <w:t>0</w:t>
                            </w:r>
                            <w:r w:rsidRPr="00DD738B">
                              <w:rPr>
                                <w:rFonts w:ascii="標楷體" w:eastAsia="標楷體" w:hAnsi="標楷體" w:hint="eastAsia"/>
                                <w:b/>
                                <w:sz w:val="24"/>
                                <w:szCs w:val="24"/>
                              </w:rPr>
                              <w:t xml:space="preserve"> 花蓮縣優</w:t>
                            </w:r>
                            <w:r w:rsidRPr="00DD738B">
                              <w:rPr>
                                <w:rFonts w:ascii="標楷體" w:eastAsia="標楷體" w:hAnsi="標楷體"/>
                                <w:b/>
                                <w:sz w:val="24"/>
                                <w:szCs w:val="24"/>
                              </w:rPr>
                              <w:t>先推動</w:t>
                            </w:r>
                            <w:r w:rsidRPr="00DD738B">
                              <w:rPr>
                                <w:rFonts w:ascii="標楷體" w:eastAsia="標楷體" w:hAnsi="標楷體" w:hint="eastAsia"/>
                                <w:b/>
                                <w:sz w:val="24"/>
                                <w:szCs w:val="24"/>
                              </w:rPr>
                              <w:t>擴大灌溉服務面積</w:t>
                            </w:r>
                          </w:p>
                          <w:p w:rsidR="002C7BB0" w:rsidRPr="00DD738B" w:rsidRDefault="002C7BB0" w:rsidP="00A40DE4">
                            <w:pPr>
                              <w:spacing w:line="240" w:lineRule="exact"/>
                              <w:jc w:val="right"/>
                              <w:rPr>
                                <w:rFonts w:ascii="標楷體" w:eastAsia="標楷體" w:hAnsi="標楷體"/>
                                <w:sz w:val="22"/>
                              </w:rPr>
                            </w:pPr>
                            <w:r w:rsidRPr="00DD738B">
                              <w:rPr>
                                <w:rFonts w:ascii="標楷體" w:eastAsia="標楷體" w:hAnsi="標楷體" w:hint="eastAsia"/>
                              </w:rPr>
                              <w:t>單位：公頃</w:t>
                            </w:r>
                          </w:p>
                        </w:tc>
                      </w:tr>
                      <w:tr w:rsidR="002C7BB0" w:rsidRPr="00DD738B" w:rsidTr="00A40DE4">
                        <w:trPr>
                          <w:trHeight w:val="397"/>
                          <w:tblHeader/>
                        </w:trPr>
                        <w:tc>
                          <w:tcPr>
                            <w:tcW w:w="1134" w:type="dxa"/>
                            <w:shd w:val="clear" w:color="auto" w:fill="F2F2F2"/>
                            <w:vAlign w:val="center"/>
                          </w:tcPr>
                          <w:p w:rsidR="002C7BB0" w:rsidRPr="00DD738B" w:rsidRDefault="002C7BB0" w:rsidP="00A40DE4">
                            <w:pPr>
                              <w:spacing w:line="240" w:lineRule="exact"/>
                              <w:jc w:val="center"/>
                              <w:rPr>
                                <w:rFonts w:ascii="標楷體" w:eastAsia="標楷體" w:hAnsi="標楷體"/>
                              </w:rPr>
                            </w:pPr>
                            <w:r w:rsidRPr="00DD738B">
                              <w:rPr>
                                <w:rFonts w:ascii="標楷體" w:eastAsia="標楷體" w:hAnsi="標楷體" w:hint="eastAsia"/>
                              </w:rPr>
                              <w:t>鄉鎮市</w:t>
                            </w:r>
                          </w:p>
                        </w:tc>
                        <w:tc>
                          <w:tcPr>
                            <w:tcW w:w="1843" w:type="dxa"/>
                            <w:shd w:val="clear" w:color="auto" w:fill="F2F2F2"/>
                            <w:vAlign w:val="center"/>
                          </w:tcPr>
                          <w:p w:rsidR="002C7BB0" w:rsidRPr="00DD738B" w:rsidRDefault="002C7BB0" w:rsidP="00A40DE4">
                            <w:pPr>
                              <w:spacing w:line="240" w:lineRule="exact"/>
                              <w:jc w:val="center"/>
                              <w:rPr>
                                <w:rFonts w:ascii="標楷體" w:eastAsia="標楷體" w:hAnsi="標楷體"/>
                                <w:spacing w:val="-10"/>
                              </w:rPr>
                            </w:pPr>
                            <w:r w:rsidRPr="00DD738B">
                              <w:rPr>
                                <w:rFonts w:ascii="標楷體" w:eastAsia="標楷體" w:hAnsi="標楷體" w:hint="eastAsia"/>
                                <w:spacing w:val="-10"/>
                              </w:rPr>
                              <w:t>農業發展地區第1類</w:t>
                            </w:r>
                          </w:p>
                        </w:tc>
                      </w:tr>
                      <w:tr w:rsidR="002C7BB0" w:rsidRPr="00DD738B" w:rsidTr="00A40DE4">
                        <w:tc>
                          <w:tcPr>
                            <w:tcW w:w="1134" w:type="dxa"/>
                            <w:tcBorders>
                              <w:top w:val="single" w:sz="4" w:space="0" w:color="auto"/>
                              <w:bottom w:val="single" w:sz="4" w:space="0" w:color="auto"/>
                              <w:right w:val="single" w:sz="4" w:space="0" w:color="auto"/>
                            </w:tcBorders>
                          </w:tcPr>
                          <w:p w:rsidR="002C7BB0" w:rsidRPr="00DD738B" w:rsidRDefault="002C7BB0" w:rsidP="00A40DE4">
                            <w:pPr>
                              <w:spacing w:line="240" w:lineRule="exact"/>
                              <w:jc w:val="center"/>
                              <w:rPr>
                                <w:rFonts w:ascii="標楷體" w:eastAsia="標楷體" w:hAnsi="標楷體"/>
                                <w:b/>
                              </w:rPr>
                            </w:pPr>
                            <w:r w:rsidRPr="00DD738B">
                              <w:rPr>
                                <w:rFonts w:ascii="標楷體" w:eastAsia="標楷體" w:hAnsi="標楷體" w:hint="eastAsia"/>
                                <w:b/>
                              </w:rPr>
                              <w:t>總計</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DD738B" w:rsidRDefault="002C7BB0" w:rsidP="00A40DE4">
                            <w:pPr>
                              <w:spacing w:line="240" w:lineRule="exact"/>
                              <w:jc w:val="right"/>
                              <w:rPr>
                                <w:rFonts w:ascii="標楷體" w:eastAsia="標楷體" w:hAnsi="標楷體"/>
                                <w:b/>
                              </w:rPr>
                            </w:pPr>
                            <w:r w:rsidRPr="00DD738B">
                              <w:rPr>
                                <w:rFonts w:ascii="標楷體" w:eastAsia="標楷體" w:hAnsi="標楷體" w:hint="eastAsia"/>
                                <w:b/>
                                <w:bCs/>
                                <w:color w:val="000000"/>
                              </w:rPr>
                              <w:t>4,083.00</w:t>
                            </w:r>
                          </w:p>
                        </w:tc>
                      </w:tr>
                      <w:tr w:rsidR="002C7BB0" w:rsidRPr="00DD738B" w:rsidTr="00A40DE4">
                        <w:tc>
                          <w:tcPr>
                            <w:tcW w:w="1134" w:type="dxa"/>
                            <w:tcBorders>
                              <w:top w:val="single" w:sz="4" w:space="0" w:color="auto"/>
                              <w:bottom w:val="single" w:sz="4" w:space="0" w:color="auto"/>
                              <w:right w:val="single" w:sz="4" w:space="0" w:color="auto"/>
                            </w:tcBorders>
                            <w:vAlign w:val="center"/>
                          </w:tcPr>
                          <w:p w:rsidR="002C7BB0" w:rsidRPr="00DD738B" w:rsidRDefault="002C7BB0" w:rsidP="00A40DE4">
                            <w:pPr>
                              <w:spacing w:line="240" w:lineRule="exact"/>
                              <w:jc w:val="center"/>
                              <w:rPr>
                                <w:rFonts w:ascii="標楷體" w:eastAsia="標楷體" w:hAnsi="標楷體"/>
                              </w:rPr>
                            </w:pPr>
                            <w:r w:rsidRPr="00DD738B">
                              <w:rPr>
                                <w:rFonts w:ascii="標楷體" w:eastAsia="標楷體" w:hAnsi="標楷體" w:hint="eastAsia"/>
                              </w:rPr>
                              <w:t>玉里鎮</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DD738B" w:rsidRDefault="002C7BB0" w:rsidP="00A40DE4">
                            <w:pPr>
                              <w:spacing w:line="240" w:lineRule="exact"/>
                              <w:jc w:val="right"/>
                              <w:rPr>
                                <w:rFonts w:ascii="標楷體" w:eastAsia="標楷體" w:hAnsi="標楷體"/>
                              </w:rPr>
                            </w:pPr>
                            <w:r w:rsidRPr="00DD738B">
                              <w:rPr>
                                <w:rFonts w:ascii="標楷體" w:eastAsia="標楷體" w:hAnsi="標楷體" w:hint="eastAsia"/>
                                <w:color w:val="000000"/>
                              </w:rPr>
                              <w:t>10.30</w:t>
                            </w:r>
                          </w:p>
                        </w:tc>
                      </w:tr>
                      <w:tr w:rsidR="002C7BB0" w:rsidRPr="00DD738B" w:rsidTr="00A40DE4">
                        <w:tc>
                          <w:tcPr>
                            <w:tcW w:w="1134" w:type="dxa"/>
                            <w:tcBorders>
                              <w:top w:val="single" w:sz="4" w:space="0" w:color="auto"/>
                              <w:bottom w:val="single" w:sz="4" w:space="0" w:color="auto"/>
                              <w:right w:val="single" w:sz="4" w:space="0" w:color="auto"/>
                            </w:tcBorders>
                            <w:vAlign w:val="center"/>
                          </w:tcPr>
                          <w:p w:rsidR="002C7BB0" w:rsidRPr="00DD738B" w:rsidRDefault="002C7BB0" w:rsidP="00A40DE4">
                            <w:pPr>
                              <w:spacing w:line="240" w:lineRule="exact"/>
                              <w:jc w:val="center"/>
                              <w:rPr>
                                <w:rFonts w:ascii="標楷體" w:eastAsia="標楷體" w:hAnsi="標楷體"/>
                              </w:rPr>
                            </w:pPr>
                            <w:r w:rsidRPr="00DD738B">
                              <w:rPr>
                                <w:rFonts w:ascii="標楷體" w:eastAsia="標楷體" w:hAnsi="標楷體" w:hint="eastAsia"/>
                              </w:rPr>
                              <w:t>光復鄉</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DD738B" w:rsidRDefault="002C7BB0" w:rsidP="00A40DE4">
                            <w:pPr>
                              <w:spacing w:line="240" w:lineRule="exact"/>
                              <w:jc w:val="right"/>
                              <w:rPr>
                                <w:rFonts w:ascii="標楷體" w:eastAsia="標楷體" w:hAnsi="標楷體"/>
                              </w:rPr>
                            </w:pPr>
                            <w:r w:rsidRPr="00DD738B">
                              <w:rPr>
                                <w:rFonts w:ascii="標楷體" w:eastAsia="標楷體" w:hAnsi="標楷體" w:hint="eastAsia"/>
                                <w:color w:val="000000"/>
                              </w:rPr>
                              <w:t>447.50</w:t>
                            </w:r>
                          </w:p>
                        </w:tc>
                      </w:tr>
                      <w:tr w:rsidR="002C7BB0" w:rsidRPr="00DD738B" w:rsidTr="00A40DE4">
                        <w:tc>
                          <w:tcPr>
                            <w:tcW w:w="1134" w:type="dxa"/>
                            <w:tcBorders>
                              <w:top w:val="single" w:sz="4" w:space="0" w:color="auto"/>
                              <w:bottom w:val="single" w:sz="4" w:space="0" w:color="auto"/>
                              <w:right w:val="single" w:sz="4" w:space="0" w:color="auto"/>
                            </w:tcBorders>
                            <w:vAlign w:val="center"/>
                          </w:tcPr>
                          <w:p w:rsidR="002C7BB0" w:rsidRPr="00DD738B" w:rsidRDefault="002C7BB0" w:rsidP="00A40DE4">
                            <w:pPr>
                              <w:spacing w:line="240" w:lineRule="exact"/>
                              <w:jc w:val="center"/>
                              <w:rPr>
                                <w:rFonts w:ascii="標楷體" w:eastAsia="標楷體" w:hAnsi="標楷體"/>
                              </w:rPr>
                            </w:pPr>
                            <w:r w:rsidRPr="00DD738B">
                              <w:rPr>
                                <w:rFonts w:ascii="標楷體" w:eastAsia="標楷體" w:hAnsi="標楷體" w:hint="eastAsia"/>
                              </w:rPr>
                              <w:t>秀林鄉</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DD738B" w:rsidRDefault="002C7BB0" w:rsidP="00A40DE4">
                            <w:pPr>
                              <w:spacing w:line="240" w:lineRule="exact"/>
                              <w:jc w:val="right"/>
                              <w:rPr>
                                <w:rFonts w:ascii="標楷體" w:eastAsia="標楷體" w:hAnsi="標楷體"/>
                              </w:rPr>
                            </w:pPr>
                            <w:r w:rsidRPr="00DD738B">
                              <w:rPr>
                                <w:rFonts w:ascii="標楷體" w:eastAsia="標楷體" w:hAnsi="標楷體" w:hint="eastAsia"/>
                                <w:color w:val="000000"/>
                              </w:rPr>
                              <w:t>29.00</w:t>
                            </w:r>
                          </w:p>
                        </w:tc>
                      </w:tr>
                      <w:tr w:rsidR="002C7BB0" w:rsidRPr="00DD738B" w:rsidTr="00A40DE4">
                        <w:tc>
                          <w:tcPr>
                            <w:tcW w:w="1134" w:type="dxa"/>
                            <w:tcBorders>
                              <w:top w:val="single" w:sz="4" w:space="0" w:color="auto"/>
                              <w:bottom w:val="single" w:sz="4" w:space="0" w:color="auto"/>
                              <w:right w:val="single" w:sz="4" w:space="0" w:color="auto"/>
                            </w:tcBorders>
                            <w:vAlign w:val="center"/>
                          </w:tcPr>
                          <w:p w:rsidR="002C7BB0" w:rsidRPr="00DD738B" w:rsidRDefault="002C7BB0" w:rsidP="00A40DE4">
                            <w:pPr>
                              <w:spacing w:line="240" w:lineRule="exact"/>
                              <w:jc w:val="center"/>
                              <w:rPr>
                                <w:rFonts w:ascii="標楷體" w:eastAsia="標楷體" w:hAnsi="標楷體"/>
                              </w:rPr>
                            </w:pPr>
                            <w:r w:rsidRPr="00DD738B">
                              <w:rPr>
                                <w:rFonts w:ascii="標楷體" w:eastAsia="標楷體" w:hAnsi="標楷體" w:hint="eastAsia"/>
                              </w:rPr>
                              <w:t>卓溪鄉</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DD738B" w:rsidRDefault="002C7BB0" w:rsidP="00A40DE4">
                            <w:pPr>
                              <w:spacing w:line="240" w:lineRule="exact"/>
                              <w:jc w:val="right"/>
                              <w:rPr>
                                <w:rFonts w:ascii="標楷體" w:eastAsia="標楷體" w:hAnsi="標楷體"/>
                              </w:rPr>
                            </w:pPr>
                            <w:r w:rsidRPr="00DD738B">
                              <w:rPr>
                                <w:rFonts w:ascii="標楷體" w:eastAsia="標楷體" w:hAnsi="標楷體" w:hint="eastAsia"/>
                                <w:color w:val="000000"/>
                              </w:rPr>
                              <w:t>69.90</w:t>
                            </w:r>
                          </w:p>
                        </w:tc>
                      </w:tr>
                      <w:tr w:rsidR="002C7BB0" w:rsidRPr="00DD738B" w:rsidTr="00A40DE4">
                        <w:tc>
                          <w:tcPr>
                            <w:tcW w:w="1134" w:type="dxa"/>
                            <w:tcBorders>
                              <w:top w:val="single" w:sz="4" w:space="0" w:color="auto"/>
                              <w:bottom w:val="single" w:sz="4" w:space="0" w:color="auto"/>
                              <w:right w:val="single" w:sz="4" w:space="0" w:color="auto"/>
                            </w:tcBorders>
                            <w:vAlign w:val="center"/>
                          </w:tcPr>
                          <w:p w:rsidR="002C7BB0" w:rsidRPr="00DD738B" w:rsidRDefault="002C7BB0" w:rsidP="00A40DE4">
                            <w:pPr>
                              <w:spacing w:line="240" w:lineRule="exact"/>
                              <w:jc w:val="center"/>
                              <w:rPr>
                                <w:rFonts w:ascii="標楷體" w:eastAsia="標楷體" w:hAnsi="標楷體"/>
                              </w:rPr>
                            </w:pPr>
                            <w:r w:rsidRPr="00DD738B">
                              <w:rPr>
                                <w:rFonts w:ascii="標楷體" w:eastAsia="標楷體" w:hAnsi="標楷體" w:hint="eastAsia"/>
                              </w:rPr>
                              <w:t>花蓮市</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DD738B" w:rsidRDefault="002C7BB0" w:rsidP="00A40DE4">
                            <w:pPr>
                              <w:spacing w:line="240" w:lineRule="exact"/>
                              <w:jc w:val="right"/>
                              <w:rPr>
                                <w:rFonts w:ascii="標楷體" w:eastAsia="標楷體" w:hAnsi="標楷體"/>
                              </w:rPr>
                            </w:pPr>
                            <w:r w:rsidRPr="00DD738B">
                              <w:rPr>
                                <w:rFonts w:ascii="標楷體" w:eastAsia="標楷體" w:hAnsi="標楷體" w:hint="eastAsia"/>
                                <w:color w:val="000000"/>
                              </w:rPr>
                              <w:t>5.30</w:t>
                            </w:r>
                          </w:p>
                        </w:tc>
                      </w:tr>
                      <w:tr w:rsidR="002C7BB0" w:rsidRPr="00DD738B" w:rsidTr="00A40DE4">
                        <w:tc>
                          <w:tcPr>
                            <w:tcW w:w="1134" w:type="dxa"/>
                            <w:tcBorders>
                              <w:top w:val="single" w:sz="4" w:space="0" w:color="auto"/>
                              <w:bottom w:val="single" w:sz="4" w:space="0" w:color="auto"/>
                              <w:right w:val="single" w:sz="4" w:space="0" w:color="auto"/>
                            </w:tcBorders>
                            <w:vAlign w:val="center"/>
                          </w:tcPr>
                          <w:p w:rsidR="002C7BB0" w:rsidRPr="00DD738B" w:rsidRDefault="002C7BB0" w:rsidP="00A40DE4">
                            <w:pPr>
                              <w:spacing w:line="240" w:lineRule="exact"/>
                              <w:jc w:val="center"/>
                              <w:rPr>
                                <w:rFonts w:ascii="標楷體" w:eastAsia="標楷體" w:hAnsi="標楷體"/>
                              </w:rPr>
                            </w:pPr>
                            <w:r w:rsidRPr="00DD738B">
                              <w:rPr>
                                <w:rFonts w:ascii="標楷體" w:eastAsia="標楷體" w:hAnsi="標楷體" w:hint="eastAsia"/>
                              </w:rPr>
                              <w:t>富里鄉</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DD738B" w:rsidRDefault="002C7BB0" w:rsidP="00A40DE4">
                            <w:pPr>
                              <w:spacing w:line="240" w:lineRule="exact"/>
                              <w:jc w:val="right"/>
                              <w:rPr>
                                <w:rFonts w:ascii="標楷體" w:eastAsia="標楷體" w:hAnsi="標楷體"/>
                              </w:rPr>
                            </w:pPr>
                            <w:r w:rsidRPr="00DD738B">
                              <w:rPr>
                                <w:rFonts w:ascii="標楷體" w:eastAsia="標楷體" w:hAnsi="標楷體" w:hint="eastAsia"/>
                                <w:color w:val="000000"/>
                              </w:rPr>
                              <w:t>284.40</w:t>
                            </w:r>
                          </w:p>
                        </w:tc>
                      </w:tr>
                      <w:tr w:rsidR="002C7BB0" w:rsidRPr="00DD738B" w:rsidTr="00A40DE4">
                        <w:tc>
                          <w:tcPr>
                            <w:tcW w:w="1134" w:type="dxa"/>
                            <w:tcBorders>
                              <w:top w:val="single" w:sz="4" w:space="0" w:color="auto"/>
                              <w:bottom w:val="single" w:sz="4" w:space="0" w:color="auto"/>
                              <w:right w:val="single" w:sz="4" w:space="0" w:color="auto"/>
                            </w:tcBorders>
                            <w:vAlign w:val="center"/>
                          </w:tcPr>
                          <w:p w:rsidR="002C7BB0" w:rsidRPr="00DD738B" w:rsidRDefault="002C7BB0" w:rsidP="00A40DE4">
                            <w:pPr>
                              <w:spacing w:line="240" w:lineRule="exact"/>
                              <w:jc w:val="center"/>
                              <w:rPr>
                                <w:rFonts w:ascii="標楷體" w:eastAsia="標楷體" w:hAnsi="標楷體"/>
                              </w:rPr>
                            </w:pPr>
                            <w:r w:rsidRPr="00DD738B">
                              <w:rPr>
                                <w:rFonts w:ascii="標楷體" w:eastAsia="標楷體" w:hAnsi="標楷體" w:hint="eastAsia"/>
                              </w:rPr>
                              <w:t>新城鄉</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DD738B" w:rsidRDefault="002C7BB0" w:rsidP="00A40DE4">
                            <w:pPr>
                              <w:spacing w:line="240" w:lineRule="exact"/>
                              <w:jc w:val="right"/>
                              <w:rPr>
                                <w:rFonts w:ascii="標楷體" w:eastAsia="標楷體" w:hAnsi="標楷體"/>
                              </w:rPr>
                            </w:pPr>
                            <w:r w:rsidRPr="00DD738B">
                              <w:rPr>
                                <w:rFonts w:ascii="標楷體" w:eastAsia="標楷體" w:hAnsi="標楷體" w:hint="eastAsia"/>
                                <w:color w:val="000000"/>
                              </w:rPr>
                              <w:t>47.80</w:t>
                            </w:r>
                          </w:p>
                        </w:tc>
                      </w:tr>
                      <w:tr w:rsidR="002C7BB0" w:rsidRPr="00DD738B" w:rsidTr="00A40DE4">
                        <w:tc>
                          <w:tcPr>
                            <w:tcW w:w="1134" w:type="dxa"/>
                            <w:tcBorders>
                              <w:top w:val="single" w:sz="4" w:space="0" w:color="auto"/>
                              <w:bottom w:val="single" w:sz="4" w:space="0" w:color="auto"/>
                              <w:right w:val="single" w:sz="4" w:space="0" w:color="auto"/>
                            </w:tcBorders>
                            <w:vAlign w:val="center"/>
                          </w:tcPr>
                          <w:p w:rsidR="002C7BB0" w:rsidRPr="00DD738B" w:rsidRDefault="002C7BB0" w:rsidP="00A40DE4">
                            <w:pPr>
                              <w:spacing w:line="240" w:lineRule="exact"/>
                              <w:jc w:val="center"/>
                              <w:rPr>
                                <w:rFonts w:ascii="標楷體" w:eastAsia="標楷體" w:hAnsi="標楷體"/>
                              </w:rPr>
                            </w:pPr>
                            <w:r w:rsidRPr="00DD738B">
                              <w:rPr>
                                <w:rFonts w:ascii="標楷體" w:eastAsia="標楷體" w:hAnsi="標楷體" w:hint="eastAsia"/>
                              </w:rPr>
                              <w:t>瑞穗鄉</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DD738B" w:rsidRDefault="002C7BB0" w:rsidP="00A40DE4">
                            <w:pPr>
                              <w:spacing w:line="240" w:lineRule="exact"/>
                              <w:jc w:val="right"/>
                              <w:rPr>
                                <w:rFonts w:ascii="標楷體" w:eastAsia="標楷體" w:hAnsi="標楷體"/>
                              </w:rPr>
                            </w:pPr>
                            <w:r w:rsidRPr="00DD738B">
                              <w:rPr>
                                <w:rFonts w:ascii="標楷體" w:eastAsia="標楷體" w:hAnsi="標楷體" w:hint="eastAsia"/>
                                <w:color w:val="000000"/>
                              </w:rPr>
                              <w:t>633.50</w:t>
                            </w:r>
                          </w:p>
                        </w:tc>
                      </w:tr>
                      <w:tr w:rsidR="002C7BB0" w:rsidRPr="00DD738B" w:rsidTr="00A40DE4">
                        <w:tc>
                          <w:tcPr>
                            <w:tcW w:w="1134" w:type="dxa"/>
                            <w:tcBorders>
                              <w:top w:val="single" w:sz="4" w:space="0" w:color="auto"/>
                              <w:bottom w:val="single" w:sz="4" w:space="0" w:color="auto"/>
                              <w:right w:val="single" w:sz="4" w:space="0" w:color="auto"/>
                            </w:tcBorders>
                            <w:vAlign w:val="center"/>
                          </w:tcPr>
                          <w:p w:rsidR="002C7BB0" w:rsidRPr="00DD738B" w:rsidRDefault="002C7BB0" w:rsidP="00A40DE4">
                            <w:pPr>
                              <w:spacing w:line="240" w:lineRule="exact"/>
                              <w:jc w:val="center"/>
                              <w:rPr>
                                <w:rFonts w:ascii="標楷體" w:eastAsia="標楷體" w:hAnsi="標楷體"/>
                              </w:rPr>
                            </w:pPr>
                            <w:r w:rsidRPr="00DD738B">
                              <w:rPr>
                                <w:rFonts w:ascii="標楷體" w:eastAsia="標楷體" w:hAnsi="標楷體" w:hint="eastAsia"/>
                              </w:rPr>
                              <w:t>萬榮鄉</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DD738B" w:rsidRDefault="002C7BB0" w:rsidP="00A40DE4">
                            <w:pPr>
                              <w:spacing w:line="240" w:lineRule="exact"/>
                              <w:jc w:val="right"/>
                              <w:rPr>
                                <w:rFonts w:ascii="標楷體" w:eastAsia="標楷體" w:hAnsi="標楷體"/>
                              </w:rPr>
                            </w:pPr>
                            <w:r w:rsidRPr="00DD738B">
                              <w:rPr>
                                <w:rFonts w:ascii="標楷體" w:eastAsia="標楷體" w:hAnsi="標楷體" w:hint="eastAsia"/>
                                <w:color w:val="000000"/>
                              </w:rPr>
                              <w:t>103.60</w:t>
                            </w:r>
                          </w:p>
                        </w:tc>
                      </w:tr>
                      <w:tr w:rsidR="002C7BB0" w:rsidRPr="00DD738B" w:rsidTr="00A40DE4">
                        <w:tc>
                          <w:tcPr>
                            <w:tcW w:w="1134" w:type="dxa"/>
                            <w:tcBorders>
                              <w:top w:val="single" w:sz="4" w:space="0" w:color="auto"/>
                              <w:bottom w:val="single" w:sz="4" w:space="0" w:color="auto"/>
                              <w:right w:val="single" w:sz="4" w:space="0" w:color="auto"/>
                            </w:tcBorders>
                            <w:vAlign w:val="center"/>
                          </w:tcPr>
                          <w:p w:rsidR="002C7BB0" w:rsidRPr="00DD738B" w:rsidRDefault="002C7BB0" w:rsidP="00A40DE4">
                            <w:pPr>
                              <w:spacing w:line="240" w:lineRule="exact"/>
                              <w:jc w:val="center"/>
                              <w:rPr>
                                <w:rFonts w:ascii="標楷體" w:eastAsia="標楷體" w:hAnsi="標楷體"/>
                              </w:rPr>
                            </w:pPr>
                            <w:r w:rsidRPr="00DD738B">
                              <w:rPr>
                                <w:rFonts w:ascii="標楷體" w:eastAsia="標楷體" w:hAnsi="標楷體" w:hint="eastAsia"/>
                              </w:rPr>
                              <w:t>壽豐鄉</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DD738B" w:rsidRDefault="002C7BB0" w:rsidP="00A40DE4">
                            <w:pPr>
                              <w:spacing w:line="240" w:lineRule="exact"/>
                              <w:jc w:val="right"/>
                              <w:rPr>
                                <w:rFonts w:ascii="標楷體" w:eastAsia="標楷體" w:hAnsi="標楷體"/>
                              </w:rPr>
                            </w:pPr>
                            <w:r w:rsidRPr="00DD738B">
                              <w:rPr>
                                <w:rFonts w:ascii="標楷體" w:eastAsia="標楷體" w:hAnsi="標楷體" w:hint="eastAsia"/>
                                <w:color w:val="000000"/>
                              </w:rPr>
                              <w:t>781.70</w:t>
                            </w:r>
                          </w:p>
                        </w:tc>
                      </w:tr>
                      <w:tr w:rsidR="002C7BB0" w:rsidRPr="00DD738B" w:rsidTr="00A40DE4">
                        <w:tc>
                          <w:tcPr>
                            <w:tcW w:w="1134" w:type="dxa"/>
                            <w:tcBorders>
                              <w:top w:val="single" w:sz="4" w:space="0" w:color="auto"/>
                              <w:bottom w:val="single" w:sz="4" w:space="0" w:color="auto"/>
                              <w:right w:val="single" w:sz="4" w:space="0" w:color="auto"/>
                            </w:tcBorders>
                            <w:vAlign w:val="center"/>
                          </w:tcPr>
                          <w:p w:rsidR="002C7BB0" w:rsidRPr="00DD738B" w:rsidRDefault="002C7BB0" w:rsidP="00A40DE4">
                            <w:pPr>
                              <w:spacing w:line="240" w:lineRule="exact"/>
                              <w:jc w:val="center"/>
                              <w:rPr>
                                <w:rFonts w:ascii="標楷體" w:eastAsia="標楷體" w:hAnsi="標楷體"/>
                              </w:rPr>
                            </w:pPr>
                            <w:r w:rsidRPr="00DD738B">
                              <w:rPr>
                                <w:rFonts w:ascii="標楷體" w:eastAsia="標楷體" w:hAnsi="標楷體" w:hint="eastAsia"/>
                              </w:rPr>
                              <w:t>鳳林鎮</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DD738B" w:rsidRDefault="002C7BB0" w:rsidP="00A40DE4">
                            <w:pPr>
                              <w:spacing w:line="240" w:lineRule="exact"/>
                              <w:jc w:val="right"/>
                              <w:rPr>
                                <w:rFonts w:ascii="標楷體" w:eastAsia="標楷體" w:hAnsi="標楷體"/>
                              </w:rPr>
                            </w:pPr>
                            <w:r w:rsidRPr="00DD738B">
                              <w:rPr>
                                <w:rFonts w:ascii="標楷體" w:eastAsia="標楷體" w:hAnsi="標楷體" w:hint="eastAsia"/>
                                <w:color w:val="000000"/>
                              </w:rPr>
                              <w:t>1</w:t>
                            </w:r>
                            <w:r>
                              <w:rPr>
                                <w:rFonts w:ascii="標楷體" w:eastAsia="標楷體" w:hAnsi="標楷體"/>
                                <w:color w:val="000000"/>
                              </w:rPr>
                              <w:t>,</w:t>
                            </w:r>
                            <w:r w:rsidRPr="00DD738B">
                              <w:rPr>
                                <w:rFonts w:ascii="標楷體" w:eastAsia="標楷體" w:hAnsi="標楷體" w:hint="eastAsia"/>
                                <w:color w:val="000000"/>
                              </w:rPr>
                              <w:t>670.00</w:t>
                            </w:r>
                          </w:p>
                        </w:tc>
                      </w:tr>
                      <w:tr w:rsidR="002C7BB0" w:rsidRPr="00DD738B" w:rsidTr="00A40DE4">
                        <w:tc>
                          <w:tcPr>
                            <w:tcW w:w="1134" w:type="dxa"/>
                            <w:tcBorders>
                              <w:top w:val="single" w:sz="4" w:space="0" w:color="auto"/>
                              <w:bottom w:val="single" w:sz="4" w:space="0" w:color="auto"/>
                              <w:right w:val="single" w:sz="4" w:space="0" w:color="auto"/>
                            </w:tcBorders>
                            <w:vAlign w:val="center"/>
                          </w:tcPr>
                          <w:p w:rsidR="002C7BB0" w:rsidRPr="00DD738B" w:rsidRDefault="002C7BB0" w:rsidP="00A40DE4">
                            <w:pPr>
                              <w:spacing w:line="240" w:lineRule="exact"/>
                              <w:jc w:val="center"/>
                              <w:rPr>
                                <w:rFonts w:ascii="標楷體" w:eastAsia="標楷體" w:hAnsi="標楷體"/>
                              </w:rPr>
                            </w:pPr>
                            <w:r w:rsidRPr="00DD738B">
                              <w:rPr>
                                <w:rFonts w:ascii="標楷體" w:eastAsia="標楷體" w:hAnsi="標楷體" w:hint="eastAsia"/>
                              </w:rPr>
                              <w:t>豐濱鄉</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DD738B" w:rsidRDefault="002C7BB0" w:rsidP="00A40DE4">
                            <w:pPr>
                              <w:spacing w:line="240" w:lineRule="exact"/>
                              <w:jc w:val="right"/>
                              <w:rPr>
                                <w:rFonts w:ascii="標楷體" w:eastAsia="標楷體" w:hAnsi="標楷體"/>
                              </w:rPr>
                            </w:pPr>
                            <w:r w:rsidRPr="00DD738B">
                              <w:rPr>
                                <w:rFonts w:ascii="標楷體" w:eastAsia="標楷體" w:hAnsi="標楷體" w:hint="eastAsia"/>
                                <w:color w:val="000000"/>
                              </w:rPr>
                              <w:t>—</w:t>
                            </w:r>
                          </w:p>
                        </w:tc>
                      </w:tr>
                      <w:tr w:rsidR="002C7BB0" w:rsidRPr="00DD738B" w:rsidTr="00A40DE4">
                        <w:tc>
                          <w:tcPr>
                            <w:tcW w:w="2977" w:type="dxa"/>
                            <w:gridSpan w:val="2"/>
                            <w:tcBorders>
                              <w:top w:val="single" w:sz="4" w:space="0" w:color="auto"/>
                              <w:left w:val="nil"/>
                              <w:bottom w:val="nil"/>
                              <w:right w:val="nil"/>
                            </w:tcBorders>
                            <w:vAlign w:val="center"/>
                          </w:tcPr>
                          <w:p w:rsidR="002C7BB0" w:rsidRPr="00DD738B" w:rsidRDefault="002C7BB0" w:rsidP="00A40DE4">
                            <w:pPr>
                              <w:spacing w:line="240" w:lineRule="exact"/>
                              <w:ind w:leftChars="-35" w:left="417" w:rightChars="-34" w:right="-82" w:hangingChars="313" w:hanging="501"/>
                              <w:rPr>
                                <w:rFonts w:ascii="標楷體" w:eastAsia="標楷體" w:hAnsi="標楷體"/>
                                <w:spacing w:val="-10"/>
                                <w:sz w:val="18"/>
                                <w:szCs w:val="18"/>
                              </w:rPr>
                            </w:pPr>
                            <w:r w:rsidRPr="00DD738B">
                              <w:rPr>
                                <w:rFonts w:ascii="標楷體" w:eastAsia="標楷體" w:hAnsi="標楷體" w:hint="eastAsia"/>
                                <w:spacing w:val="-10"/>
                                <w:sz w:val="18"/>
                                <w:szCs w:val="18"/>
                              </w:rPr>
                              <w:t>資料來源：整理自花</w:t>
                            </w:r>
                            <w:r w:rsidRPr="00DD738B">
                              <w:rPr>
                                <w:rFonts w:ascii="標楷體" w:eastAsia="標楷體" w:hAnsi="標楷體"/>
                                <w:spacing w:val="-10"/>
                                <w:sz w:val="18"/>
                                <w:szCs w:val="18"/>
                              </w:rPr>
                              <w:t>蓮縣政府</w:t>
                            </w:r>
                            <w:r w:rsidRPr="00DD738B">
                              <w:rPr>
                                <w:rFonts w:ascii="標楷體" w:eastAsia="標楷體" w:hAnsi="標楷體" w:hint="eastAsia"/>
                                <w:spacing w:val="-10"/>
                                <w:sz w:val="18"/>
                                <w:szCs w:val="18"/>
                              </w:rPr>
                              <w:t>提供資料。</w:t>
                            </w:r>
                          </w:p>
                        </w:tc>
                      </w:tr>
                    </w:tbl>
                    <w:p w:rsidR="002C7BB0" w:rsidRPr="00DD738B" w:rsidRDefault="002C7BB0" w:rsidP="000B7CB0">
                      <w:pPr>
                        <w:rPr>
                          <w:rFonts w:ascii="標楷體" w:eastAsia="標楷體" w:hAnsi="標楷體"/>
                        </w:rPr>
                      </w:pPr>
                    </w:p>
                  </w:txbxContent>
                </v:textbox>
                <w10:wrap type="square"/>
              </v:shape>
            </w:pict>
          </mc:Fallback>
        </mc:AlternateContent>
      </w:r>
      <w:r>
        <w:rPr>
          <w:rFonts w:ascii="標楷體" w:eastAsia="標楷體" w:hAnsi="標楷體" w:hint="eastAsia"/>
          <w:noProof/>
          <w:kern w:val="0"/>
          <w:szCs w:val="32"/>
        </w:rPr>
        <w:t>與農村發展需求引導土地合理利用，辦理113年度花蓮縣推動農地利用綜合規劃計畫委託專業服務勞務案，決標金額200萬元。規劃針對擴大灌溉服務潛力範圍，優先盤點農業發展地區第1類分布區位與面積，另針對國有公地、既有設施缺乏管護、目前無水源或是未來爭取水源有困難的區位做標註。經盤點結果，以農產業空間布建與國土功能分區之農業發展地區第1類、第2類及第3類，界定水資源需求範圍，指認花蓮縣擴大灌溉服務潛力區，總計面積約13,132.50公頃，其中以農1為優先推動區，面積計4,083公頃（表1</w:t>
      </w:r>
      <w:r w:rsidR="0016655C">
        <w:rPr>
          <w:rFonts w:ascii="標楷體" w:eastAsia="標楷體" w:hAnsi="標楷體"/>
          <w:noProof/>
          <w:kern w:val="0"/>
          <w:szCs w:val="32"/>
        </w:rPr>
        <w:t>0</w:t>
      </w:r>
      <w:r w:rsidR="00EB51CE">
        <w:rPr>
          <w:rFonts w:ascii="標楷體" w:eastAsia="標楷體" w:hAnsi="標楷體" w:hint="eastAsia"/>
          <w:noProof/>
          <w:kern w:val="0"/>
          <w:szCs w:val="32"/>
        </w:rPr>
        <w:t>）</w:t>
      </w:r>
      <w:r>
        <w:rPr>
          <w:rFonts w:ascii="標楷體" w:eastAsia="標楷體" w:hAnsi="標楷體" w:hint="eastAsia"/>
          <w:noProof/>
          <w:kern w:val="0"/>
          <w:szCs w:val="32"/>
        </w:rPr>
        <w:t>。惟截至114年4月底止，該府尚未將盤點結果，函請農業部農田水利署花蓮管理處研議納入擴大灌溉服務區位，以利農業永續發展，經函請研謀妥處。據復：將盤點結果函請農田水利署花蓮管理處研議納入擴大灌溉服務。</w:t>
      </w:r>
    </w:p>
    <w:p w:rsidR="00331D71" w:rsidRPr="000053F9" w:rsidRDefault="00331D71" w:rsidP="00F042F8">
      <w:pPr>
        <w:spacing w:beforeLines="40" w:before="144" w:line="460" w:lineRule="exact"/>
        <w:ind w:firstLineChars="221" w:firstLine="619"/>
        <w:jc w:val="both"/>
        <w:outlineLvl w:val="1"/>
        <w:rPr>
          <w:rFonts w:ascii="標楷體" w:eastAsia="標楷體" w:hAnsi="標楷體" w:cs="標楷體"/>
          <w:b/>
          <w:kern w:val="0"/>
          <w:sz w:val="28"/>
          <w:szCs w:val="28"/>
        </w:rPr>
      </w:pPr>
      <w:bookmarkStart w:id="36" w:name="_Toc201940205"/>
      <w:r w:rsidRPr="00455F07">
        <w:rPr>
          <w:rFonts w:ascii="標楷體" w:eastAsia="標楷體" w:hAnsi="標楷體" w:hint="eastAsia"/>
          <w:b/>
          <w:sz w:val="28"/>
          <w:szCs w:val="28"/>
        </w:rPr>
        <w:t>（</w:t>
      </w:r>
      <w:r>
        <w:rPr>
          <w:rFonts w:ascii="標楷體" w:eastAsia="標楷體" w:hAnsi="標楷體" w:cs="標楷體" w:hint="eastAsia"/>
          <w:b/>
          <w:kern w:val="0"/>
          <w:sz w:val="28"/>
          <w:szCs w:val="28"/>
        </w:rPr>
        <w:t>十</w:t>
      </w:r>
      <w:r w:rsidR="00777433">
        <w:rPr>
          <w:rFonts w:ascii="標楷體" w:eastAsia="標楷體" w:hAnsi="標楷體" w:cs="標楷體" w:hint="eastAsia"/>
          <w:b/>
          <w:kern w:val="0"/>
          <w:sz w:val="28"/>
          <w:szCs w:val="28"/>
        </w:rPr>
        <w:t>七</w:t>
      </w:r>
      <w:r w:rsidR="00EB51CE">
        <w:rPr>
          <w:rFonts w:ascii="標楷體" w:eastAsia="標楷體" w:hAnsi="標楷體" w:hint="eastAsia"/>
          <w:b/>
          <w:sz w:val="28"/>
          <w:szCs w:val="28"/>
        </w:rPr>
        <w:t>）</w:t>
      </w:r>
      <w:r w:rsidRPr="00C1312C">
        <w:rPr>
          <w:rFonts w:ascii="標楷體" w:eastAsia="標楷體" w:hAnsi="標楷體" w:cs="標楷體" w:hint="eastAsia"/>
          <w:b/>
          <w:kern w:val="0"/>
          <w:sz w:val="28"/>
          <w:szCs w:val="28"/>
        </w:rPr>
        <w:t>為</w:t>
      </w:r>
      <w:r>
        <w:rPr>
          <w:rFonts w:ascii="標楷體" w:eastAsia="標楷體" w:hAnsi="標楷體" w:cs="標楷體" w:hint="eastAsia"/>
          <w:b/>
          <w:kern w:val="0"/>
          <w:sz w:val="28"/>
          <w:szCs w:val="28"/>
        </w:rPr>
        <w:t>掌握即時水情資訊</w:t>
      </w:r>
      <w:r w:rsidRPr="00C1312C">
        <w:rPr>
          <w:rFonts w:ascii="標楷體" w:eastAsia="標楷體" w:hAnsi="標楷體" w:cs="標楷體" w:hint="eastAsia"/>
          <w:b/>
          <w:kern w:val="0"/>
          <w:sz w:val="28"/>
          <w:szCs w:val="28"/>
        </w:rPr>
        <w:t>，</w:t>
      </w:r>
      <w:r>
        <w:rPr>
          <w:rFonts w:ascii="標楷體" w:eastAsia="標楷體" w:hAnsi="標楷體" w:cs="標楷體" w:hint="eastAsia"/>
          <w:b/>
          <w:kern w:val="0"/>
          <w:sz w:val="28"/>
          <w:szCs w:val="28"/>
        </w:rPr>
        <w:t>建置</w:t>
      </w:r>
      <w:r w:rsidRPr="00C1312C">
        <w:rPr>
          <w:rFonts w:ascii="標楷體" w:eastAsia="標楷體" w:hAnsi="標楷體" w:cs="標楷體" w:hint="eastAsia"/>
          <w:b/>
          <w:kern w:val="0"/>
          <w:sz w:val="28"/>
          <w:szCs w:val="28"/>
        </w:rPr>
        <w:t>縣管河川水情監測管理系統，惟部分淹水災害</w:t>
      </w:r>
      <w:r>
        <w:rPr>
          <w:rFonts w:ascii="標楷體" w:eastAsia="標楷體" w:hAnsi="標楷體" w:cs="標楷體" w:hint="eastAsia"/>
          <w:b/>
          <w:kern w:val="0"/>
          <w:sz w:val="28"/>
          <w:szCs w:val="28"/>
        </w:rPr>
        <w:t>高</w:t>
      </w:r>
      <w:r w:rsidRPr="00C1312C">
        <w:rPr>
          <w:rFonts w:ascii="標楷體" w:eastAsia="標楷體" w:hAnsi="標楷體" w:cs="標楷體" w:hint="eastAsia"/>
          <w:b/>
          <w:kern w:val="0"/>
          <w:sz w:val="28"/>
          <w:szCs w:val="28"/>
        </w:rPr>
        <w:t>風險地區尚未建構相關智慧監控機制</w:t>
      </w:r>
      <w:r>
        <w:rPr>
          <w:rFonts w:ascii="標楷體" w:eastAsia="標楷體" w:hAnsi="標楷體" w:cs="標楷體" w:hint="eastAsia"/>
          <w:b/>
          <w:kern w:val="0"/>
          <w:sz w:val="28"/>
          <w:szCs w:val="28"/>
        </w:rPr>
        <w:t>，及</w:t>
      </w:r>
      <w:r w:rsidRPr="00C1312C">
        <w:rPr>
          <w:rFonts w:ascii="標楷體" w:eastAsia="標楷體" w:hAnsi="標楷體" w:cs="標楷體" w:hint="eastAsia"/>
          <w:b/>
          <w:kern w:val="0"/>
          <w:sz w:val="28"/>
          <w:szCs w:val="28"/>
        </w:rPr>
        <w:t>縣管河川</w:t>
      </w:r>
      <w:r>
        <w:rPr>
          <w:rFonts w:ascii="標楷體" w:eastAsia="標楷體" w:hAnsi="標楷體" w:cs="標楷體" w:hint="eastAsia"/>
          <w:b/>
          <w:kern w:val="0"/>
          <w:sz w:val="28"/>
          <w:szCs w:val="28"/>
        </w:rPr>
        <w:t>治理計畫與警戒水位訂定</w:t>
      </w:r>
      <w:r w:rsidRPr="00006776">
        <w:rPr>
          <w:rFonts w:ascii="標楷體" w:eastAsia="標楷體" w:hAnsi="標楷體" w:cs="標楷體" w:hint="eastAsia"/>
          <w:b/>
          <w:spacing w:val="-6"/>
          <w:kern w:val="0"/>
          <w:sz w:val="28"/>
          <w:szCs w:val="28"/>
        </w:rPr>
        <w:t>尚欠完備，又部分水情監測設備損壞或老舊，亟待研謀改善，以發揮整體災害防救效能。</w:t>
      </w:r>
      <w:bookmarkEnd w:id="36"/>
    </w:p>
    <w:p w:rsidR="00331D71" w:rsidRDefault="00331D71" w:rsidP="006365E3">
      <w:pPr>
        <w:widowControl/>
        <w:overflowPunct w:val="0"/>
        <w:spacing w:line="480" w:lineRule="exact"/>
        <w:ind w:firstLineChars="200" w:firstLine="480"/>
        <w:jc w:val="both"/>
        <w:rPr>
          <w:rFonts w:ascii="標楷體" w:eastAsia="標楷體" w:hAnsi="標楷體" w:cs="標楷體"/>
          <w:kern w:val="0"/>
          <w:szCs w:val="32"/>
        </w:rPr>
      </w:pPr>
      <w:r w:rsidRPr="003B0C58">
        <w:rPr>
          <w:rFonts w:ascii="標楷體" w:eastAsia="標楷體" w:hAnsi="標楷體" w:hint="eastAsia"/>
          <w:noProof/>
          <w:szCs w:val="24"/>
        </w:rPr>
        <w:t>聯合國政府間氣候變遷專門委員會</w:t>
      </w:r>
      <w:r>
        <w:rPr>
          <w:rFonts w:ascii="標楷體" w:eastAsia="標楷體" w:hAnsi="標楷體" w:hint="eastAsia"/>
          <w:noProof/>
          <w:szCs w:val="24"/>
        </w:rPr>
        <w:t>（</w:t>
      </w:r>
      <w:r w:rsidRPr="003B0C58">
        <w:rPr>
          <w:rFonts w:ascii="標楷體" w:eastAsia="標楷體" w:hAnsi="標楷體"/>
          <w:noProof/>
          <w:szCs w:val="24"/>
        </w:rPr>
        <w:t>Intergovernmental Panel on Climate Change</w:t>
      </w:r>
      <w:r>
        <w:rPr>
          <w:rFonts w:ascii="標楷體" w:eastAsia="標楷體" w:hAnsi="標楷體"/>
          <w:noProof/>
          <w:szCs w:val="24"/>
        </w:rPr>
        <w:t>,</w:t>
      </w:r>
      <w:r w:rsidR="0008734A">
        <w:rPr>
          <w:rFonts w:ascii="標楷體" w:eastAsia="標楷體" w:hAnsi="標楷體"/>
          <w:noProof/>
          <w:szCs w:val="24"/>
        </w:rPr>
        <w:t xml:space="preserve"> </w:t>
      </w:r>
      <w:r w:rsidRPr="003B0C58">
        <w:rPr>
          <w:rFonts w:ascii="標楷體" w:eastAsia="標楷體" w:hAnsi="標楷體" w:hint="eastAsia"/>
          <w:noProof/>
          <w:szCs w:val="24"/>
        </w:rPr>
        <w:t>IPCC</w:t>
      </w:r>
      <w:r w:rsidR="00EB51CE">
        <w:rPr>
          <w:rFonts w:ascii="標楷體" w:eastAsia="標楷體" w:hAnsi="標楷體" w:hint="eastAsia"/>
          <w:noProof/>
          <w:szCs w:val="24"/>
        </w:rPr>
        <w:t>）</w:t>
      </w:r>
      <w:r w:rsidRPr="003B0C58">
        <w:rPr>
          <w:rFonts w:ascii="標楷體" w:eastAsia="標楷體" w:hAnsi="標楷體" w:hint="eastAsia"/>
          <w:noProof/>
          <w:szCs w:val="24"/>
        </w:rPr>
        <w:t>2022年2月公布第6次評估報告</w:t>
      </w:r>
      <w:r>
        <w:rPr>
          <w:rFonts w:ascii="標楷體" w:eastAsia="標楷體" w:hAnsi="標楷體" w:hint="eastAsia"/>
          <w:noProof/>
          <w:szCs w:val="24"/>
        </w:rPr>
        <w:t>（</w:t>
      </w:r>
      <w:r w:rsidRPr="003B0C58">
        <w:rPr>
          <w:rFonts w:ascii="標楷體" w:eastAsia="標楷體" w:hAnsi="標楷體" w:hint="eastAsia"/>
          <w:noProof/>
          <w:szCs w:val="24"/>
        </w:rPr>
        <w:t>IPCC AR6</w:t>
      </w:r>
      <w:r w:rsidR="00EB51CE">
        <w:rPr>
          <w:rFonts w:ascii="標楷體" w:eastAsia="標楷體" w:hAnsi="標楷體" w:hint="eastAsia"/>
          <w:noProof/>
          <w:szCs w:val="24"/>
        </w:rPr>
        <w:t>）</w:t>
      </w:r>
      <w:r w:rsidRPr="003B0C58">
        <w:rPr>
          <w:rFonts w:ascii="標楷體" w:eastAsia="標楷體" w:hAnsi="標楷體" w:hint="eastAsia"/>
          <w:noProof/>
          <w:szCs w:val="24"/>
        </w:rPr>
        <w:t>指出，全球暖化將在近20年內升溫攝氏1.5度，多</w:t>
      </w:r>
      <w:r w:rsidRPr="003B0C58">
        <w:rPr>
          <w:rFonts w:ascii="標楷體" w:eastAsia="標楷體" w:hAnsi="標楷體" w:hint="eastAsia"/>
          <w:noProof/>
          <w:szCs w:val="24"/>
        </w:rPr>
        <w:lastRenderedPageBreak/>
        <w:t>種氣候危害的增加，如極端氣候災難、熱浪、生物多樣性喪失等</w:t>
      </w:r>
      <w:r w:rsidRPr="00413707">
        <w:rPr>
          <w:rFonts w:ascii="標楷體" w:eastAsia="標楷體" w:hAnsi="標楷體" w:hint="eastAsia"/>
          <w:noProof/>
          <w:szCs w:val="24"/>
        </w:rPr>
        <w:t>。</w:t>
      </w:r>
      <w:r>
        <w:rPr>
          <w:rFonts w:ascii="標楷體" w:eastAsia="標楷體" w:hAnsi="標楷體" w:hint="eastAsia"/>
          <w:noProof/>
          <w:szCs w:val="24"/>
        </w:rPr>
        <w:t>縣政</w:t>
      </w:r>
      <w:r w:rsidRPr="003B0C58">
        <w:rPr>
          <w:rFonts w:ascii="標楷體" w:eastAsia="標楷體" w:hAnsi="標楷體" w:hint="eastAsia"/>
          <w:noProof/>
          <w:szCs w:val="24"/>
        </w:rPr>
        <w:t>府為迅速掌握現場水情訊息，建置河川水情收集系統，</w:t>
      </w:r>
      <w:r w:rsidRPr="00692BFC">
        <w:rPr>
          <w:rFonts w:ascii="標楷體" w:eastAsia="標楷體" w:hAnsi="標楷體" w:cs="標楷體" w:hint="eastAsia"/>
          <w:kern w:val="0"/>
          <w:szCs w:val="32"/>
        </w:rPr>
        <w:t>經查</w:t>
      </w:r>
      <w:r w:rsidRPr="003B0C58">
        <w:rPr>
          <w:rFonts w:ascii="標楷體" w:eastAsia="標楷體" w:hAnsi="標楷體" w:cs="標楷體" w:hint="eastAsia"/>
          <w:kern w:val="0"/>
          <w:szCs w:val="32"/>
        </w:rPr>
        <w:t>河川水情監測管理</w:t>
      </w:r>
      <w:r w:rsidRPr="00413707">
        <w:rPr>
          <w:rFonts w:ascii="標楷體" w:eastAsia="標楷體" w:hAnsi="標楷體" w:cs="標楷體" w:hint="eastAsia"/>
          <w:kern w:val="0"/>
          <w:szCs w:val="32"/>
        </w:rPr>
        <w:t>情形</w:t>
      </w:r>
      <w:r>
        <w:rPr>
          <w:rFonts w:ascii="標楷體" w:eastAsia="標楷體" w:hAnsi="標楷體" w:cs="標楷體" w:hint="eastAsia"/>
          <w:kern w:val="0"/>
          <w:szCs w:val="32"/>
        </w:rPr>
        <w:t>，</w:t>
      </w:r>
      <w:r w:rsidRPr="00EB4B69">
        <w:rPr>
          <w:rFonts w:ascii="標楷體" w:eastAsia="標楷體" w:hAnsi="標楷體" w:cs="標楷體" w:hint="eastAsia"/>
          <w:kern w:val="0"/>
          <w:szCs w:val="32"/>
        </w:rPr>
        <w:t>核有</w:t>
      </w:r>
      <w:r>
        <w:rPr>
          <w:rFonts w:ascii="標楷體" w:eastAsia="標楷體" w:hAnsi="標楷體" w:cs="標楷體" w:hint="eastAsia"/>
          <w:kern w:val="0"/>
          <w:szCs w:val="32"/>
        </w:rPr>
        <w:t>：1.</w:t>
      </w:r>
      <w:r w:rsidRPr="00405DD4">
        <w:rPr>
          <w:rFonts w:ascii="標楷體" w:eastAsia="標楷體" w:hAnsi="標楷體" w:cs="標楷體" w:hint="eastAsia"/>
          <w:kern w:val="0"/>
          <w:szCs w:val="32"/>
        </w:rPr>
        <w:t>為因應氣候變遷對我國衝擊及建構調適能力，國家災害防救科技中心運用IPCC AR6 評估報告，結合危害度</w:t>
      </w:r>
      <w:r>
        <w:rPr>
          <w:rFonts w:ascii="標楷體" w:eastAsia="標楷體" w:hAnsi="標楷體" w:cs="標楷體" w:hint="eastAsia"/>
          <w:kern w:val="0"/>
          <w:szCs w:val="32"/>
        </w:rPr>
        <w:t>（</w:t>
      </w:r>
      <w:r w:rsidRPr="00405DD4">
        <w:rPr>
          <w:rFonts w:ascii="標楷體" w:eastAsia="標楷體" w:hAnsi="標楷體" w:cs="標楷體" w:hint="eastAsia"/>
          <w:kern w:val="0"/>
          <w:szCs w:val="32"/>
        </w:rPr>
        <w:t>災害發生自然變異因素與程度</w:t>
      </w:r>
      <w:r w:rsidR="00EB51CE">
        <w:rPr>
          <w:rFonts w:ascii="標楷體" w:eastAsia="標楷體" w:hAnsi="標楷體" w:cs="標楷體" w:hint="eastAsia"/>
          <w:kern w:val="0"/>
          <w:szCs w:val="32"/>
        </w:rPr>
        <w:t>）</w:t>
      </w:r>
      <w:r w:rsidRPr="00405DD4">
        <w:rPr>
          <w:rFonts w:ascii="標楷體" w:eastAsia="標楷體" w:hAnsi="標楷體" w:cs="標楷體" w:hint="eastAsia"/>
          <w:kern w:val="0"/>
          <w:szCs w:val="32"/>
        </w:rPr>
        <w:t>、脆弱度</w:t>
      </w:r>
      <w:r>
        <w:rPr>
          <w:rFonts w:ascii="標楷體" w:eastAsia="標楷體" w:hAnsi="標楷體" w:cs="標楷體" w:hint="eastAsia"/>
          <w:kern w:val="0"/>
          <w:szCs w:val="32"/>
        </w:rPr>
        <w:t>（</w:t>
      </w:r>
      <w:r w:rsidRPr="00405DD4">
        <w:rPr>
          <w:rFonts w:ascii="標楷體" w:eastAsia="標楷體" w:hAnsi="標楷體" w:cs="標楷體" w:hint="eastAsia"/>
          <w:kern w:val="0"/>
          <w:szCs w:val="32"/>
        </w:rPr>
        <w:t>面臨危害致災程度</w:t>
      </w:r>
      <w:r w:rsidR="00EB51CE">
        <w:rPr>
          <w:rFonts w:ascii="標楷體" w:eastAsia="標楷體" w:hAnsi="標楷體" w:cs="標楷體" w:hint="eastAsia"/>
          <w:kern w:val="0"/>
          <w:szCs w:val="32"/>
        </w:rPr>
        <w:t>）</w:t>
      </w:r>
      <w:r w:rsidRPr="00405DD4">
        <w:rPr>
          <w:rFonts w:ascii="標楷體" w:eastAsia="標楷體" w:hAnsi="標楷體" w:cs="標楷體" w:hint="eastAsia"/>
          <w:kern w:val="0"/>
          <w:szCs w:val="32"/>
        </w:rPr>
        <w:t>和暴露度</w:t>
      </w:r>
      <w:r>
        <w:rPr>
          <w:rFonts w:ascii="標楷體" w:eastAsia="標楷體" w:hAnsi="標楷體" w:cs="標楷體" w:hint="eastAsia"/>
          <w:kern w:val="0"/>
          <w:szCs w:val="32"/>
        </w:rPr>
        <w:t>（</w:t>
      </w:r>
      <w:r w:rsidRPr="00405DD4">
        <w:rPr>
          <w:rFonts w:ascii="標楷體" w:eastAsia="標楷體" w:hAnsi="標楷體" w:cs="標楷體" w:hint="eastAsia"/>
          <w:kern w:val="0"/>
          <w:szCs w:val="32"/>
        </w:rPr>
        <w:t>受影響對象</w:t>
      </w:r>
      <w:r w:rsidR="00EB51CE">
        <w:rPr>
          <w:rFonts w:ascii="標楷體" w:eastAsia="標楷體" w:hAnsi="標楷體" w:cs="標楷體" w:hint="eastAsia"/>
          <w:kern w:val="0"/>
          <w:szCs w:val="32"/>
        </w:rPr>
        <w:t>）</w:t>
      </w:r>
      <w:r w:rsidRPr="00405DD4">
        <w:rPr>
          <w:rFonts w:ascii="標楷體" w:eastAsia="標楷體" w:hAnsi="標楷體" w:cs="標楷體" w:hint="eastAsia"/>
          <w:kern w:val="0"/>
          <w:szCs w:val="32"/>
        </w:rPr>
        <w:t>建立1至5級風險等級系統，預測在全球增溫情境下，產製花蓮縣淹水災害風險圖資，經篩選人口暴露度達</w:t>
      </w:r>
      <w:r>
        <w:rPr>
          <w:rFonts w:ascii="標楷體" w:eastAsia="標楷體" w:hAnsi="標楷體" w:cs="標楷體" w:hint="eastAsia"/>
          <w:kern w:val="0"/>
          <w:szCs w:val="32"/>
        </w:rPr>
        <w:t>第</w:t>
      </w:r>
      <w:r w:rsidRPr="00405DD4">
        <w:rPr>
          <w:rFonts w:ascii="標楷體" w:eastAsia="標楷體" w:hAnsi="標楷體" w:cs="標楷體" w:hint="eastAsia"/>
          <w:kern w:val="0"/>
          <w:szCs w:val="32"/>
        </w:rPr>
        <w:t>4</w:t>
      </w:r>
      <w:r>
        <w:rPr>
          <w:rFonts w:ascii="標楷體" w:eastAsia="標楷體" w:hAnsi="標楷體" w:cs="標楷體" w:hint="eastAsia"/>
          <w:kern w:val="0"/>
          <w:szCs w:val="32"/>
        </w:rPr>
        <w:t>級及第</w:t>
      </w:r>
      <w:r w:rsidRPr="00405DD4">
        <w:rPr>
          <w:rFonts w:ascii="標楷體" w:eastAsia="標楷體" w:hAnsi="標楷體" w:cs="標楷體" w:hint="eastAsia"/>
          <w:kern w:val="0"/>
          <w:szCs w:val="32"/>
        </w:rPr>
        <w:t>5級</w:t>
      </w:r>
      <w:r>
        <w:rPr>
          <w:rFonts w:ascii="標楷體" w:eastAsia="標楷體" w:hAnsi="標楷體" w:cs="標楷體" w:hint="eastAsia"/>
          <w:kern w:val="0"/>
          <w:szCs w:val="32"/>
        </w:rPr>
        <w:t>之未來</w:t>
      </w:r>
      <w:r w:rsidRPr="00405DD4">
        <w:rPr>
          <w:rFonts w:ascii="標楷體" w:eastAsia="標楷體" w:hAnsi="標楷體" w:cs="標楷體" w:hint="eastAsia"/>
          <w:kern w:val="0"/>
          <w:szCs w:val="32"/>
        </w:rPr>
        <w:t>高風險區域，與花蓮縣轄內設置淹水感測器計28處</w:t>
      </w:r>
      <w:r>
        <w:rPr>
          <w:rFonts w:ascii="標楷體" w:eastAsia="標楷體" w:hAnsi="標楷體" w:cs="標楷體" w:hint="eastAsia"/>
          <w:kern w:val="0"/>
          <w:szCs w:val="32"/>
        </w:rPr>
        <w:t>地點為中心，</w:t>
      </w:r>
      <w:r w:rsidRPr="00405DD4">
        <w:rPr>
          <w:rFonts w:ascii="標楷體" w:eastAsia="標楷體" w:hAnsi="標楷體" w:cs="標楷體" w:hint="eastAsia"/>
          <w:kern w:val="0"/>
          <w:szCs w:val="32"/>
        </w:rPr>
        <w:t>環域</w:t>
      </w:r>
      <w:r>
        <w:rPr>
          <w:rFonts w:ascii="標楷體" w:eastAsia="標楷體" w:hAnsi="標楷體" w:cs="標楷體" w:hint="eastAsia"/>
          <w:kern w:val="0"/>
          <w:szCs w:val="32"/>
        </w:rPr>
        <w:t>（</w:t>
      </w:r>
      <w:r w:rsidRPr="00405DD4">
        <w:rPr>
          <w:rFonts w:ascii="標楷體" w:eastAsia="標楷體" w:hAnsi="標楷體" w:cs="標楷體" w:hint="eastAsia"/>
          <w:kern w:val="0"/>
          <w:szCs w:val="32"/>
        </w:rPr>
        <w:t>1公里</w:t>
      </w:r>
      <w:r w:rsidR="00EB51CE">
        <w:rPr>
          <w:rFonts w:ascii="標楷體" w:eastAsia="標楷體" w:hAnsi="標楷體" w:cs="標楷體" w:hint="eastAsia"/>
          <w:kern w:val="0"/>
          <w:szCs w:val="32"/>
        </w:rPr>
        <w:t>）</w:t>
      </w:r>
      <w:r w:rsidRPr="00405DD4">
        <w:rPr>
          <w:rFonts w:ascii="標楷體" w:eastAsia="標楷體" w:hAnsi="標楷體" w:cs="標楷體" w:hint="eastAsia"/>
          <w:kern w:val="0"/>
          <w:szCs w:val="32"/>
        </w:rPr>
        <w:t>空間交集分析，發現</w:t>
      </w:r>
      <w:r w:rsidRPr="00261248">
        <w:rPr>
          <w:rFonts w:ascii="標楷體" w:eastAsia="標楷體" w:hAnsi="標楷體" w:cs="標楷體" w:hint="eastAsia"/>
          <w:kern w:val="0"/>
          <w:szCs w:val="32"/>
        </w:rPr>
        <w:t>未能涵蓋</w:t>
      </w:r>
      <w:r w:rsidRPr="006D0F39">
        <w:rPr>
          <w:rFonts w:ascii="標楷體" w:eastAsia="標楷體" w:hAnsi="標楷體" w:cs="標楷體" w:hint="eastAsia"/>
          <w:kern w:val="0"/>
          <w:szCs w:val="32"/>
        </w:rPr>
        <w:t>淹水災害高風險區域</w:t>
      </w:r>
      <w:r>
        <w:rPr>
          <w:rFonts w:ascii="標楷體" w:eastAsia="標楷體" w:hAnsi="標楷體" w:cs="標楷體" w:hint="eastAsia"/>
          <w:kern w:val="0"/>
          <w:szCs w:val="32"/>
        </w:rPr>
        <w:t>面積合</w:t>
      </w:r>
      <w:r w:rsidRPr="00405DD4">
        <w:rPr>
          <w:rFonts w:ascii="標楷體" w:eastAsia="標楷體" w:hAnsi="標楷體" w:cs="標楷體" w:hint="eastAsia"/>
          <w:kern w:val="0"/>
          <w:szCs w:val="32"/>
        </w:rPr>
        <w:t>計</w:t>
      </w:r>
      <w:r>
        <w:rPr>
          <w:rFonts w:ascii="標楷體" w:eastAsia="標楷體" w:hAnsi="標楷體" w:cs="標楷體" w:hint="eastAsia"/>
          <w:kern w:val="0"/>
          <w:szCs w:val="32"/>
        </w:rPr>
        <w:t>1</w:t>
      </w:r>
      <w:r>
        <w:rPr>
          <w:rFonts w:ascii="標楷體" w:eastAsia="標楷體" w:hAnsi="標楷體" w:cs="標楷體"/>
          <w:kern w:val="0"/>
          <w:szCs w:val="32"/>
        </w:rPr>
        <w:t>7.26</w:t>
      </w:r>
      <w:r>
        <w:rPr>
          <w:rFonts w:ascii="標楷體" w:eastAsia="標楷體" w:hAnsi="標楷體" w:cs="標楷體" w:hint="eastAsia"/>
          <w:kern w:val="0"/>
          <w:szCs w:val="32"/>
        </w:rPr>
        <w:t>公頃，分別位於花蓮市</w:t>
      </w:r>
      <w:r w:rsidRPr="00405DD4">
        <w:rPr>
          <w:rFonts w:ascii="標楷體" w:eastAsia="標楷體" w:hAnsi="標楷體" w:cs="標楷體" w:hint="eastAsia"/>
          <w:kern w:val="0"/>
          <w:szCs w:val="32"/>
        </w:rPr>
        <w:t>、新城鄉</w:t>
      </w:r>
      <w:r>
        <w:rPr>
          <w:rFonts w:ascii="標楷體" w:eastAsia="標楷體" w:hAnsi="標楷體" w:cs="標楷體" w:hint="eastAsia"/>
          <w:kern w:val="0"/>
          <w:szCs w:val="32"/>
        </w:rPr>
        <w:t>（圖</w:t>
      </w:r>
      <w:r w:rsidR="00777433">
        <w:rPr>
          <w:rFonts w:ascii="標楷體" w:eastAsia="標楷體" w:hAnsi="標楷體" w:cs="標楷體" w:hint="eastAsia"/>
          <w:kern w:val="0"/>
          <w:szCs w:val="32"/>
        </w:rPr>
        <w:t>7</w:t>
      </w:r>
      <w:r w:rsidR="00EB51CE">
        <w:rPr>
          <w:rFonts w:ascii="標楷體" w:eastAsia="標楷體" w:hAnsi="標楷體" w:cs="標楷體" w:hint="eastAsia"/>
          <w:kern w:val="0"/>
          <w:szCs w:val="32"/>
        </w:rPr>
        <w:t>）</w:t>
      </w:r>
      <w:r>
        <w:rPr>
          <w:rFonts w:ascii="標楷體" w:eastAsia="標楷體" w:hAnsi="標楷體" w:cs="標楷體" w:hint="eastAsia"/>
          <w:kern w:val="0"/>
          <w:szCs w:val="32"/>
        </w:rPr>
        <w:t>、玉</w:t>
      </w:r>
      <w:r w:rsidRPr="00405DD4">
        <w:rPr>
          <w:rFonts w:ascii="標楷體" w:eastAsia="標楷體" w:hAnsi="標楷體" w:cs="標楷體" w:hint="eastAsia"/>
          <w:kern w:val="0"/>
          <w:szCs w:val="32"/>
        </w:rPr>
        <w:t>里</w:t>
      </w:r>
      <w:r w:rsidR="00F042F8">
        <w:rPr>
          <w:rFonts w:ascii="標楷體" w:eastAsia="標楷體" w:hAnsi="標楷體" w:hint="eastAsia"/>
          <w:noProof/>
          <w:szCs w:val="24"/>
        </w:rPr>
        <mc:AlternateContent>
          <mc:Choice Requires="wpg">
            <w:drawing>
              <wp:anchor distT="0" distB="0" distL="114300" distR="114300" simplePos="0" relativeHeight="251954176" behindDoc="0" locked="0" layoutInCell="1" allowOverlap="1" wp14:anchorId="203A7503" wp14:editId="7DA7BC64">
                <wp:simplePos x="0" y="0"/>
                <wp:positionH relativeFrom="margin">
                  <wp:posOffset>2075815</wp:posOffset>
                </wp:positionH>
                <wp:positionV relativeFrom="paragraph">
                  <wp:posOffset>2345690</wp:posOffset>
                </wp:positionV>
                <wp:extent cx="4269125" cy="3367405"/>
                <wp:effectExtent l="0" t="0" r="0" b="4445"/>
                <wp:wrapSquare wrapText="bothSides"/>
                <wp:docPr id="12" name="群組 12"/>
                <wp:cNvGraphicFramePr/>
                <a:graphic xmlns:a="http://schemas.openxmlformats.org/drawingml/2006/main">
                  <a:graphicData uri="http://schemas.microsoft.com/office/word/2010/wordprocessingGroup">
                    <wpg:wgp>
                      <wpg:cNvGrpSpPr/>
                      <wpg:grpSpPr>
                        <a:xfrm>
                          <a:off x="0" y="0"/>
                          <a:ext cx="4269125" cy="3367405"/>
                          <a:chOff x="3634" y="-88346"/>
                          <a:chExt cx="4918507" cy="3904143"/>
                        </a:xfrm>
                      </wpg:grpSpPr>
                      <pic:pic xmlns:pic="http://schemas.openxmlformats.org/drawingml/2006/picture">
                        <pic:nvPicPr>
                          <pic:cNvPr id="17" name="圖片 17"/>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3634" y="318052"/>
                            <a:ext cx="4874612" cy="3044825"/>
                          </a:xfrm>
                          <a:prstGeom prst="rect">
                            <a:avLst/>
                          </a:prstGeom>
                        </pic:spPr>
                      </pic:pic>
                      <wps:wsp>
                        <wps:cNvPr id="18" name="文字方塊 18"/>
                        <wps:cNvSpPr txBox="1"/>
                        <wps:spPr>
                          <a:xfrm>
                            <a:off x="43895" y="-88346"/>
                            <a:ext cx="4878246" cy="476975"/>
                          </a:xfrm>
                          <a:prstGeom prst="rect">
                            <a:avLst/>
                          </a:prstGeom>
                          <a:solidFill>
                            <a:schemeClr val="lt1"/>
                          </a:solidFill>
                          <a:ln w="6350">
                            <a:noFill/>
                          </a:ln>
                        </wps:spPr>
                        <wps:txbx>
                          <w:txbxContent>
                            <w:p w:rsidR="002C7BB0" w:rsidRDefault="002C7BB0" w:rsidP="006365E3">
                              <w:pPr>
                                <w:spacing w:line="260" w:lineRule="exact"/>
                                <w:ind w:leftChars="23" w:left="704" w:hangingChars="270" w:hanging="649"/>
                              </w:pPr>
                              <w:r w:rsidRPr="0095665F">
                                <w:rPr>
                                  <w:rFonts w:ascii="標楷體" w:eastAsia="標楷體" w:hAnsi="標楷體" w:cs="Times New Roman"/>
                                  <w:b/>
                                  <w:szCs w:val="20"/>
                                </w:rPr>
                                <w:t>圖</w:t>
                              </w:r>
                              <w:r>
                                <w:rPr>
                                  <w:rFonts w:ascii="標楷體" w:eastAsia="標楷體" w:hAnsi="標楷體" w:cs="Times New Roman" w:hint="eastAsia"/>
                                  <w:b/>
                                  <w:szCs w:val="20"/>
                                </w:rPr>
                                <w:t>7</w:t>
                              </w:r>
                              <w:r w:rsidRPr="0095665F">
                                <w:rPr>
                                  <w:rFonts w:ascii="標楷體" w:eastAsia="標楷體" w:hAnsi="標楷體" w:cs="Times New Roman" w:hint="eastAsia"/>
                                  <w:b/>
                                  <w:sz w:val="22"/>
                                  <w:szCs w:val="20"/>
                                </w:rPr>
                                <w:t xml:space="preserve">  </w:t>
                              </w:r>
                              <w:r w:rsidRPr="00661518">
                                <w:rPr>
                                  <w:rFonts w:ascii="標楷體" w:eastAsia="標楷體" w:hAnsi="標楷體" w:cs="Times New Roman" w:hint="eastAsia"/>
                                  <w:b/>
                                  <w:szCs w:val="20"/>
                                </w:rPr>
                                <w:t>花蓮縣轄內淹水感測器設置地點未能涵蓋淹水災害</w:t>
                              </w:r>
                              <w:r>
                                <w:rPr>
                                  <w:rFonts w:ascii="標楷體" w:eastAsia="標楷體" w:hAnsi="標楷體" w:cs="Times New Roman" w:hint="eastAsia"/>
                                  <w:b/>
                                  <w:szCs w:val="20"/>
                                </w:rPr>
                                <w:t>高風險區—以</w:t>
                              </w:r>
                              <w:r>
                                <w:rPr>
                                  <w:rFonts w:ascii="標楷體" w:eastAsia="標楷體" w:hAnsi="標楷體" w:cs="Times New Roman"/>
                                  <w:b/>
                                  <w:szCs w:val="20"/>
                                </w:rPr>
                                <w:t>花蓮</w:t>
                              </w:r>
                              <w:r>
                                <w:rPr>
                                  <w:rFonts w:ascii="標楷體" w:eastAsia="標楷體" w:hAnsi="標楷體" w:cs="Times New Roman" w:hint="eastAsia"/>
                                  <w:b/>
                                  <w:szCs w:val="20"/>
                                </w:rPr>
                                <w:t>市</w:t>
                              </w:r>
                              <w:r>
                                <w:rPr>
                                  <w:rFonts w:ascii="標楷體" w:eastAsia="標楷體" w:hAnsi="標楷體" w:cs="Times New Roman"/>
                                  <w:b/>
                                  <w:szCs w:val="20"/>
                                </w:rPr>
                                <w:t>及新城鄉為例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3" name="文字方塊 43"/>
                        <wps:cNvSpPr txBox="1"/>
                        <wps:spPr>
                          <a:xfrm>
                            <a:off x="31805" y="3363400"/>
                            <a:ext cx="4777740" cy="452397"/>
                          </a:xfrm>
                          <a:prstGeom prst="rect">
                            <a:avLst/>
                          </a:prstGeom>
                          <a:solidFill>
                            <a:schemeClr val="lt1"/>
                          </a:solidFill>
                          <a:ln w="6350">
                            <a:noFill/>
                          </a:ln>
                        </wps:spPr>
                        <wps:txbx>
                          <w:txbxContent>
                            <w:p w:rsidR="002C7BB0" w:rsidRPr="00661518" w:rsidRDefault="002C7BB0" w:rsidP="00331D71">
                              <w:pPr>
                                <w:spacing w:line="240" w:lineRule="exact"/>
                                <w:ind w:leftChars="-34" w:left="831" w:hangingChars="507" w:hanging="913"/>
                                <w:jc w:val="both"/>
                                <w:rPr>
                                  <w:sz w:val="20"/>
                                </w:rPr>
                              </w:pPr>
                              <w:r w:rsidRPr="004946E3">
                                <w:rPr>
                                  <w:rFonts w:ascii="標楷體" w:eastAsia="標楷體" w:hAnsi="標楷體" w:cs="Times New Roman" w:hint="eastAsia"/>
                                  <w:sz w:val="18"/>
                                  <w:szCs w:val="20"/>
                                </w:rPr>
                                <w:t>資料來源：整</w:t>
                              </w:r>
                              <w:r w:rsidRPr="004946E3">
                                <w:rPr>
                                  <w:rFonts w:ascii="標楷體" w:eastAsia="標楷體" w:hAnsi="標楷體" w:cs="Times New Roman"/>
                                  <w:sz w:val="18"/>
                                  <w:szCs w:val="20"/>
                                </w:rPr>
                                <w:t>理</w:t>
                              </w:r>
                              <w:r w:rsidRPr="004946E3">
                                <w:rPr>
                                  <w:rFonts w:ascii="標楷體" w:eastAsia="標楷體" w:hAnsi="標楷體" w:cs="Times New Roman" w:hint="eastAsia"/>
                                  <w:sz w:val="18"/>
                                  <w:szCs w:val="20"/>
                                </w:rPr>
                                <w:t>自災害防救資料服務平台下載氣候變遷全球暖化情境淹水災害風險圖-花蓮縣，及</w:t>
                              </w:r>
                              <w:r w:rsidRPr="00E2516E">
                                <w:rPr>
                                  <w:rFonts w:ascii="標楷體" w:eastAsia="標楷體" w:hAnsi="標楷體" w:cs="Times New Roman" w:hint="eastAsia"/>
                                  <w:sz w:val="18"/>
                                  <w:szCs w:val="20"/>
                                </w:rPr>
                                <w:t>花蓮縣政</w:t>
                              </w:r>
                              <w:r w:rsidRPr="004946E3">
                                <w:rPr>
                                  <w:rFonts w:ascii="標楷體" w:eastAsia="標楷體" w:hAnsi="標楷體" w:cs="Times New Roman"/>
                                  <w:sz w:val="18"/>
                                  <w:szCs w:val="20"/>
                                </w:rPr>
                                <w:t>府提供資料</w:t>
                              </w:r>
                              <w:r w:rsidRPr="004946E3">
                                <w:rPr>
                                  <w:rFonts w:ascii="標楷體" w:eastAsia="標楷體" w:hAnsi="標楷體" w:cs="Times New Roman" w:hint="eastAsia"/>
                                  <w:sz w:val="18"/>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03A7503" id="群組 12" o:spid="_x0000_s1067" style="position:absolute;left:0;text-align:left;margin-left:163.45pt;margin-top:184.7pt;width:336.15pt;height:265.15pt;z-index:251954176;mso-position-horizontal-relative:margin;mso-width-relative:margin;mso-height-relative:margin" coordorigin="36,-883" coordsize="49185,3904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sJ+ellBAAA5gsAAA4AAABkcnMvZTJvRG9jLnhtbOxWy24bNxTdF+g/&#10;ELOXNSONpJFgOVDkBwIYiVGnyJoacaRBZkiWpCw5RXcFgvYD3E03Bbrtsotu+jeOf6PnckaPyCqa&#10;pEhXNeAR37z33HPu5fGTVVmwG2FsruQwiI7CgAmZqmkuZ8Pg65fnjSRg1nE55YWSYhjcChs8Ofny&#10;i+OlHoiWmqtiKgzDIdIOlnoYzJ3Tg2bTpnNRcnuktJCYzJQpuUPXzJpTw5c4vSyarTDsNpfKTLVR&#10;qbAWo6fVZHDiz88ykboXWWaFY8UwgG3Of43/TujbPDnmg5nhep6ntRn8E6woeS5x6eaoU+44W5j8&#10;0VFlnhplVeaOUlU2VZblqfA+wJso3PPmwqiF9r7MBsuZ3sAEaPdw+uRj0+c3V4blU8SuFTDJS8To&#10;4c9fH37/nmEA6Cz1bIBFF0Zf6ytTD8yqHjm8ykxJv3CFrTyutxtcxcqxFINxq9uPWp2ApZhrt7u9&#10;OOxUyKdzhIf2tbvtOGCYbiRJO+6uZ8/WJ/SjpBP26hP6YRzFbVrTXBvQJDs3Zuk8HeC/BgytR4D9&#10;M7Gwyy2MCOpDyg86o+Tm9UI3EFvNXT7Ji9zdep4iimSUvLnK0ytTdXawh2cV9vc/3z388JZFPfKO&#10;dtCiagsnly5V+toyqcZzLmdiZDUYjth5LN5f3qTue/dNilyf50VB4aJ27RnUsMemA+BUTD1V6aIU&#10;0lXSM6KAk0raea5twMxAlBMBJpln0wiRguwd2KRNLp3XBuhwaR3dTsTw6vi2lYzCsN962hh3wnEj&#10;DntnjVE/7jV64RlYEifROBp/R7ujeLCwAu7z4lTntekYfWT8QSnUSaMSmRcru+E+JVQkgkGeTGsT&#10;wStCiGy1zgiXzqmZAbyvAHi1ZzPhkd6CS7hbaIV27Kljw/J2lIQdr68KDK+SpBd3SYVeJWEcJ5DM&#10;LsdBAGPdhVAlowaAhi0eWX4DYKul6yVwZ2uIb6JLckaetevQo/dh+FGWPZShrudcC5hAx+7QGUm/&#10;ovO7u7f3v/307u6P+19+ZFFC7tRLKZswt3qqIH5PXxr/G9jidtJH9tjLDkSiGrekhZThcYt73X7v&#10;X8GGiKsin66F4iuRGBemIkzhKq3trSokWw6DbrsT+nhIRdurgBQSodg6Ry23mqx8zm35REdDEzW9&#10;BSBGIayoU1an5zlifMmtu+IGJQmDKLPuBT5ZoXCZqlsBmyvz5tA4rUd4MRuwJUrcMLDfLDiltOKZ&#10;ROD7URxTTfSduNNroWN2Zya7M3JRjhUkA2nDOt+k9a5YNzOjylfgyYhuxRSXKe4eBm7dHLuq8KKa&#10;p2I08ouqTHkprzXya+TBIwa/XL3iRtc0d4j0c7WmGh/ssb1aS2qTarRwKsu9FLao1viD9v8R/1Gb&#10;DvG/KllkF6TyMfz32cLzH8WzHYf1s2UjgB7+KJKUOOJOq9331WNTGz8yb+xR+/MKwFu6DdX/AgCN&#10;P6sA/EMJj0lf7uqHL71Wd/teMNvn+clfAA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J/AHdXiAAAACwEAAA8AAABkcnMvZG93bnJldi54bWxMj8FOwzAMhu9IvENkJG4sbQdlKU2naQJO&#10;0yQ2pGm3rPHaak1SNVnbvT3mBDdb/vT7+/PlZFo2YO8bZyXEswgY2tLpxlYSvvcfTwtgPiirVess&#10;Srihh2Vxf5erTLvRfuGwCxWjEOszJaEOocs492WNRvmZ69DS7ex6owKtfcV1r0YKNy1PoijlRjWW&#10;PtSqw3WN5WV3NRI+RzWu5vH7sLmc17fj/mV72MQo5ePDtHoDFnAKfzD86pM6FOR0clerPWslzJNU&#10;EEpDKp6BESGESICdJCyEeAVe5Px/h+IHAAD//wMAUEsDBAoAAAAAAAAAIQB0IdMWNS8DADUvAwAV&#10;AAAAZHJzL21lZGlhL2ltYWdlMS5qcGVn/9j/4AAQSkZJRgABAQEA3ADcAAD/2wBDAAIBAQEBAQIB&#10;AQECAgICAgQDAgICAgUEBAMEBgUGBgYFBgYGBwkIBgcJBwYGCAsICQoKCgoKBggLDAsKDAkKCgr/&#10;2wBDAQICAgICAgUDAwUKBwYHCgoKCgoKCgoKCgoKCgoKCgoKCgoKCgoKCgoKCgoKCgoKCgoKCgoK&#10;CgoKCgoKCgoKCgr/wAARCAJ4A/s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17y/1AapNbJfNGqthQOg4p4bWuq6o351U1XjV7gf7ZqEXUyf&#10;LuJrCUncwlJ3saO7XP8AoKN/31Ru1z/oJsf+BVn/AGyb+8fzo+2Tf3j+dK8u4rz7mhu1v/oIP/30&#10;P8KN2t/9BB/++h/hWf8AbJv7x/Oj7ZN/eP50Xn3C8+5obtc/6Cbf99UyWTXFZf8AiasPm55ql9sm&#10;/vH86jnvZtyDcfvetNOVwvPuagbWsZGqP+dG7XP+go3/AH1Wd9sl78/U0fbJvX9aTbuF59zR3a5/&#10;0FG/76o3a5/0FG/76rON5Kep/WlW5mZwik5J4waLy7gnPuadrBrVy4T+1HA/iJrUWC4WMbJ2c45O&#10;RzWTFNPGi6cisrupMjgVcsJJLaLyl3cHksetWtjaN7almOyu0dn+3yMD0U9BUd5bX10ht7W/eMg/&#10;NIvUfSnfbJv7x/Ok+1yA7uB6470yiky63aXC+debmC4AJ+SX/wCJb9DV60k+1R7o7pgw4ZGAyD6E&#10;VBd3aTo1rOu8EcpjqKxr66udJcXTzFFJEcM7csM9FYfxr+ooA1dbuby0jWC0mZp5jiBVIBJ9/aq0&#10;i6xBaR6Ba6q8t7L801ySD5S+o4/Kqct3f6KTqepmO41S6Pl2kEYO1F9B7dya0NCtJtNgaW4k33U7&#10;b7iXuW9B6AelU2rAadvYXMMKxNeyOQACzYJY+pqK+0/UJ4iLXUHjdWyp4wfYj0pReTf3j+dH2yX1&#10;/WoYHh/7QXhf9ozQdTPxK+EHj/ULhLVd2o+E55FMciActEcZ/DNc18K/2i/EvxDspLVPFt5bX8BK&#10;z2NwQssbDqCCOa+jdQQXqLvO10OY5VPKmvBP2gP2ZD4x1Y/Ef4cXiaH4vtB5m+FdsV6B3cDrnv6V&#10;9flOZZbiKSwmOhGLWkanKtPKVt157rzNFKMtGaWqeO/iNHMljaeMLkP/ABMrjr6dKnk8Z/EOELH/&#10;AMJhcEqvzsWHJrxrRvjJf+D/ABDD4X+N3h240DViuI7mbJtbknoyPyMH+deireW10guYr0bWXcrb&#10;sgjrkHoRXqYjK44WznBcr2dk0/R9Ryi7WRtN41+JV1eQ6fa+MrgNI2XYOPlUdaux+MfH11q0gg8W&#10;XIggGwjePmc9c8dq5G01GbT7GfWQcSXDeVag9SM8Vo6YZbK0WBnLN1c+rdzXO8NQ/kX3L/IcYpLU&#10;6UeJ/HuN0viu4znorj/CkbxP4/2t5fiy4JOMbnH+FYf2ybs3601dRkZim/kdaX1bD/yL7l/kV7nY&#10;6FfFXj7ftbxNPjHXeOv5U4+K/HX/AEM9x+Dj/Cuf+2zHof1pi6jK7FCpGOpJo+rYf+Rfcg5Ub8nj&#10;Dx7G/wDyMlwVx13g/wBKevivx0VBPii4/wC+x/hXOPcNvEpJyB61BN4ksYZPLl1GNW7jzelH1XD/&#10;AMi+5B7h1f8Awlfjr/oZrj/vsf4UHxX46/6Ge4/77H+FcqviXT34XUofxlAqRNZgk/1N1G3+7IKP&#10;quH/AJF9yD3GdMfFfjoLkeJrkkdBvX/CkHinx0TvPii5HHTeP8K59b6ZhkN+tL9sm/vH86Pq2H/k&#10;X3Ido9joB4r8cg8+KLj/AL7H+FQx+NvHEs7RJ4nuDjvvH+FYv22b+8fzqP7a8TFhH9StH1bD/wAi&#10;+5CtHsdIfFfjkDnxRcf99j/Cmp4r8cqOfFVyfq4/wrm01eWR9io4z/EelLLqnko0k04RVGSzMAB9&#10;SelNYWg3b2a+5AlF9DefxZ4+NyuPFNyF/wB9f8K5j4qftB698OdPijbxTdXOo3TBLHTbVgZZ2PQA&#10;Yzj3rh9c+OupeJtZbwJ8EPD8/iPW2ypngTNra9izydOK9S/Z6/Zbg8A6ifiV8UNRGueMLrLSXMq5&#10;is8/wRA8cDv+VdVbDZblVJV8fBf3aeilL1/lXdv5CfJFXaLH7O3gn9ovWr9fiX8aviHqFslwu6y8&#10;KQOoihU9DKcZLe1ezrb3XmAfamxg96iFzKDnP4Uz7XKLoYP8Jr4jH42WPxLquMYroopJJdlb83qY&#10;t3LRt7jtOfyoS1uQuHuTn2qL7ZN3Y/nSG7lJzn9a4hE/2acf8vLflSG3mHW5b8qh+2Sjof1psl1c&#10;uuElKn160AWfss//AD8t+QpDbXAbP2punpVUX11HsDZcnqR2p/26cgjnp60J2dwMP4ieFfFfi/wX&#10;qmjeF/Fl1pF9c2jR2N/bnD28v8Lj8f0NfL3wM+PHxqmu7/4Q/Evx1dR+LPDVy0GoCd1Bu4x92ZeO&#10;cj0r6vGp60s8sLBGAXK14l+1Z+zBJ8Z7WDx94An/ALI8d6Qu7TNViAUTgc+TL/eU8jJ6Zr6rhrHZ&#10;bDmwWOilCe02leMvN78r2fbfoeHnOFxkuXEYaTvHeN7cy7Lz6r7i2vj34gsxCeMbjPswpT47+IgO&#10;0+MbnPpuH+FeL/Bn4zXfiq6u/AfjvTG0nxlohMWsaZP8pZhx5qf3lbGcj1rvjNvbeCSf726vpsVl&#10;VHB1XTqU15OyaaezTtqn0PHo46VeHNCT+96Ptvv5HVP4++ISff8AF90vPdx/hSN4++IKxlz4yueF&#10;7MK5trh3xv5wcjmkkmaTlgCcYBNYfVMJ/IvuX+Rr7et/M/vf+ZtTePPidJaOYvGd4PlyH3gZpuj/&#10;ABD+KVxp8MreL7mRjkSEyDOQcVh+fIy+UZdxXkiqHhe/uRFcWjSHMNwwwfQ80fVMJ/JH7l/kL29f&#10;+Z/e/wDM7eXxn8SJUKr40u0PYq4rM1Lxv8XLO4S6/wCE7uBAgxLyCMeuOtUBeT92pss7TxmKUblY&#10;EEE9QaFhMKn/AA4/cv8AIPbV/wCZ/e/8zct/HvxQnTfB4/eQHnkf4U1vGfxZaTevi+4Bx1+0/J9d&#10;uM/rXIWMstveNps0hR1GbaRTjcvofUiro1TVLQkTr5yf89E6ge4pvCYVf8u4/cv8gVes/tP73/mb&#10;03jf4oRDyD48vckf6wSDr+VQP8Qfih5ayt47vQQ3ltHFjJYdxnpmsyPVkuxmJgw7gnkVT1IvHIJg&#10;SFkIVj6Nn5T+eB+NH1XCv/l3H7l/kHt638z+9/5nUL4x+LEsYa48b3kQHRUlBY/U4ovPHnxOW1LQ&#10;+N7sFTyxcZI/KsLT9VnurVX3EEcMPcdaZqkl1Na7I5cEH160fVML/JH7l/kNV6v8z+9/5mifiX8U&#10;8ceObz/vsf4Vf8LeP/ibd2s1zd+NLph5xWMsw4A61xtwZ7Sze6kJyB8qk4yfSr8N7caF4Z3ScOkW&#10;4g92P/66f1TCtaU4/cv8g9vW/mf3v/M27L4jfE+4SeVvG12Q1xshw44GevSp5fiF8TPOKJ42uwM4&#10;4Yf4VyWnz3Fpa28Mh5EZkk59a8u+Ov7Yfwm+BmzQtY1qXU/EN2uLPw1oifab+Uevlqcqv+02B70v&#10;qeG/59x+5f5EOviOkn97/wAz3G3+JHxS1DVBDD48vVjU/NhxjA/CuK+Nf7cuhfBJmtPFfxbuZdUY&#10;f6J4f0v/AEm+uCOywIC3XucAetfL+rfFf9qv4ugu+sR/Djw7cLg2FgVudWuUPZ5mXZb5HUIGPuKh&#10;+H3wt8EfDOOV/CujBLq5ffeajdyNPdXDdSXlkJY8n1xT+p4X/n3H7l/kKWIrLTmf3v8AzPUdN/4K&#10;ZftIQTf2v4p+BHi620OVs289hqtvcXscf96W2AUqf9lWY/yr074Wft4+GvjBqn/CPeFfjPdwawqb&#10;pNE1eFrO7Qf9cpVBPvtLV4MbucnO4flXPePfhr4R+J1vBbeLNK82e3lElnfW8rw3FvIOjJKhDr+B&#10;xR9Twv8Az7X3L/IlYit/M/vf+Z9yx/ED4lpA07+Nbok/LGpcdfXpT4/HPxVtFUS+L7mdccsGG4f4&#10;18SeGPjj+058B9SSLUJpPiV4Tth/qZNkGsWKj+4yjZdADs21vrX0T8Dv2kPhz+0N4Wk8S/DzVpW+&#10;zzGDUNNvoGgu7GUdY5YmwyEc+xwcE0vqeEX/AC7j9y/yNVXqpfE/vf8AmepH4h/EO5kMCeMLxW7M&#10;rCvM/GHxZ+P/AMWvixp/7OnwX+JN7a3iutx4m8QQFT/Z9uDyoOMbiO3qRWT8ePjBefDbRoPD3g+2&#10;a98Ua/MLXQ7CPJdpG43kDnaOea9x/ZA/Zof9nvwQJtbulu/E2sN9q8SagxyzzkE7Af7qknFdGIjl&#10;2R5a8bWpRlOd1Si4p3fWbXaPTTVmNOWKzPGLDUptRjrNpvb+VO+7/BHrkGkarpnh210mPX7m4uI4&#10;44vtczgySsBgsxxgk9TWpFZ3SRqj3TMQPmY96y7W8mvdRa4Dfu4Pljxxz3NaH2yb+8fzr8ulJyk5&#10;PqfaqKikl0Jvss//AD8t+QqNIZfMcG8Jx6Y4phvJepyapiVTqEg84BnHzJnrxSGXJhLDumN6zZ+4&#10;vHWq8cGspL508sjBhlUQjj9KaSy3JlHJx8u45A/Cp0uZ9+8tQA+2tdUaZpLicqhHyoCOKsNbzY5u&#10;m/Kq5vZQOv61Hc6utpA9xcShEjXLsxxgULcB+p3H9nWbXUl0xxjYo6uey/jWdHNrOnWLPeXTTX94&#10;+Le33DbHnp27dSao/wBrsyt4u11CsMYxp1sTyxPAOO5Pb0qHRtV1IXj61qUSvNMNuOvlL2Uf1rS9&#10;gOk0vTdQtLNIr3UpJpeS8jAdfb2qyLac/wDLy34iqkGrG4GY3PvUn22bP3v1qG7sCx9lm/5+T+VH&#10;2ab/AJ+W/KqkWrCZmWKYEqcHBqT7ZN/eP50gHXdndSQMsN8yNjhgKg09r4t9nlvWcqPmlwPyp8lz&#10;JIhRmOCMHmoViVLZrVCQrck55zQBf+zTf8/J/Kke1n6i4JP0qpaS3FtCImnL4/iPFSG9mAzk/nQB&#10;nahaa/ARHFqzKQxMTt0cf3G9D6Go7Q69et5cepSBhw6tj5TVzUdRgEBjvcFHGCD1IrJnudS06cTW&#10;suZJBiKRj8sy9kb/AGh2PemmBcng1qyBSfW2JfkuBzEe3HcVJAurTxLB/aJWUHMu1h09V9qzbW9k&#10;1CKRhKVkH+t3jAHqpqOS9TTEh+z3jFFJCSYy0Lf1U+lWBu6lPNpkaO187sDgjPX/AOvVG7k16TLD&#10;UVh3sDJ5jgLEOyZ7sf0qsl3u1SO51dkjkZc28SvuVz/fz0Ge2aXzrzU7ZhIyvtkO+yI2lceh67vf&#10;pSukBdf+1X3+VeSgkDzIdw3x/wC0p6MKiWfVV3G71krniFk+65/LIPsazoLmaysVvZLmSS03YtWj&#10;X95E2e+ew/WpWvHu1CkITOMg5wlxj/0BqYGlZwa5dS4OqvsH3mBFP1CW9a4SO1vXCwv84DDMjf3P&#10;6msuzu7+0t5mtyRGvDzSthrdR1BHc+hplhrMsF0szRfu1G2KPrsH976nr+NS2rAaVy/iGJiRc7ZX&#10;H+o3gq3ujY/Q0sd3qAstq6kWlPXJGU9unBpmpXd3qW2NVXyDyzk9P8KzJ7qVbkXMpYLuCxXbDr/s&#10;uB1HvQmkBu2+m69NbmRtXkDEfIpx+tOtBqUb/Y767befuuuKZba/LJZtJJHskjO141OcNj+VEmoG&#10;3iF7fY3g5A7j2ovqAT2OvQS7v7UYxZ6kgYqnePrksnmwamV2nITPDex9q0Y9Sj1G34O5W4INZ0um&#10;3QnGyXEecknqBTugJoLrVJ9QgzdNGCpV7djyD/ez3H8qleW+u9eSC2vmENspN2wI2sSOF/DrVG+1&#10;/UFK6bpar9ouPktgw5Ud3PsKhlaQlfCGkzkkfPqdyevPUZ9T/KktANbw+uo3kdzdS3sjRvct9n3M&#10;OEHGOlaJtp8E/aW/KqlrN9mgW3t12oigKvoKe93OylVfB7E0nuBIgmeUwm4YMBnGByKk+yz/APPy&#10;35CqEV7LHiS82iQnaG9asC8lxkH8jSAdc2V3LGVjvpFPYr/+qsx7fxBbAGXU2YbiAc/lWi15Ng/M&#10;enrUEcz3Fr5UpyOlGpMk3sT2azXcAZrxlbHzYNTJaXCKQLx2z3IqhZQGyJdZCzH+I1Z+2Td2/Wga&#10;vbUm+zXB4Fy34iszUU1aCdiNQZE7ZPWr32ybuT+dRzgXy+VOMrQwd2tCj4dvL641R4J7x5UWEkBj&#10;0ORXQVhaNZ/Y9elhRiR5GQfxFbtVG6WoRTS1OT1b/kM3H++aqP8AeNW9W/5DNx/vmqj/AHjWD+Mw&#10;l8bEooopgFFFFABUc/30/wB6pKjn++n+9TW4ElFFFT1AKWNtkitnoRSUEnt1pgtGbsDO07FgSCAV&#10;Jx0qfGKprqMEFsskhOcAYx1p9jdeaG82Ubuuz+6KtbHQWaOtMhniuE8yF9wz1xTmZQMk8euKYEV4&#10;1rBC13dYCxjcWPas7R7WbXbseIb8YhXP9n2zH/x8+57VDLLH4imeaaby9LsyTNITxOw7f7o/pUDQ&#10;6j4qzrtpdPbxwf8AIOiAx06lh74xjsKaQFjw9nUL261TUzm9SQx+Sy/6hR0A+vX8a17a4juF3R54&#10;JByMVhXN1Ne2v/CVaWhS7tx5eoWx/iA6/X1FbWm3EN3aR3UEgZZFyGA60gLFFQT3sMM6QSNgv3I4&#10;qYMAOTQANVe/sUu4gobY68xyDqpqwXUDJNG5f7w+tK2oHGeKfBXhXxdYTeHfHHhe21G0cHz7aeIE&#10;Kv8Az0jPUe+MYrxL4g/sjeLvADLqX7OnjaZ4LhyV8K6lOXicdSsch5X8fzr6S11bX7L587lWjJaK&#10;QdVP+FZ/hOC2vz/wkc1qyPFuSH5sRyHj5gp6Z6V7GXZ1mGWu1OV4veMtYv5PT7tSozlHQ+VrL4wR&#10;vrsPgr4l6dceD9VsRtWC+QGOZ+nyOflIru7SPUrqBZ7TxIsyNysixIwI+oNetap8LPAnxO8LSaR8&#10;QfDNpqSzzvJNHcJlonJ7HqpAx0NeXa5+wF4Y06Rr34P/ABL13wxOeREtwZoCfdTzj8a+moZ1kmNS&#10;9q3Rl6c0H6Ne8vuZqpQluxvl6xG21tVgJPQNb/4GiS11mQYa8gH0ib/4quY1L4NftlfD6Y3NudD8&#10;ZW0XQI32edl+h4J+lZE/7Qs/hS4Fj8WPhd4g8OzDh5Z7NpIR/wADUV6cMFLEa4WpGr/hkr/+Auz/&#10;AAHyX2O7Sy1uOTcL+E+xjbH86eU13HNzbf8Aflv8ayPDvxY+HPjC2D+HvF1lcsw/1KzbX+m081uW&#10;ckRX5WPHUE9K5KtGvQlapFp+asTytblY6Rc3TmTUtTkkX/njGAin8uT+dWbbT7GKLYllGg9NoqcP&#10;Gw3K+R7Go7m+trNN80gA7DPJrO7Y7Ir6pBbJAES2iDu6oGMY4ycZqGy0rTZ7MSXVjAWORv8ALAOP&#10;w70txffafLaSMxxq4cFzy+OeF61YtI1isI1ucIAMndxRd7D5UytBczaLKtpePutm4hnP8J/ut/Q1&#10;qA5Ga5rxX8Tfhr4bt3i8T+LtPgGPmiNwC3/fIyc1xll+0lpVxcNpfgfwhrviMbwts9nYsqn0Usw/&#10;I967aWXY6vHmjTdu70X3uyBRktz1imkhcliAMZ61xdj4Y/bJ8fLv0T4daV4XtW+7NrV1vlUe6Ctr&#10;T/2K/iFr8ZuPjJ+0HqEluwzNY6Kgt4iO6lj1HbpmsqsMuw2mIxMF3Ufff/kun4j91bswPFnxv0XT&#10;dTHhHwVps/iPXnbbHpelpvKH/bboorb8K/sofE34uyw69+0L4mbTtPLBo/CmjybRjriaQck+oBP1&#10;Feq/C/4Z+AfhfpTaH8HvBsEAIAn1SdeZW7lnPzOfpxXWDw9f3Kgan4iuW/vJbkRqfyGa8bF8Sqgn&#10;Ty+HL/flZy+S1UfxfmZSrdEiv4V8I+AfhfoSaJ4X0ay0myiXCxRAJ+JJ5Y++c1aHi7QWP7i5aXHe&#10;GB2H5gU+08K6Fat5iacjv/z0l+dvzNaCRJGgRECj0Ar5OpVqVZuU223u29zO7epnf8JPaMN0Vley&#10;f7tm39cVDJ4mmE4MXhrUn+U/8skH82FbOB6Co/8Al5H+6ai6FqZQ8S6wTuHg++K4zkvHnH03VIvi&#10;mBF3XemX0HqHtS3/AKDkVq0YHoKd12DUy18Y+HSwV9XijJ6LKCp/UCraatp0sZli1GFlAyWEgwP1&#10;qS4tbe4G24t0cf7Sg/zqpP4X8OTtvfRLcnOc+UKLQC0xi+LfDssohGqR5ZsKWBCk+xIwa0kbcMgg&#10;jsQahm0+zntvsclpG0RGPLKDGKzP7I17RyI9BvIpLcH5bW5Byo9FYdB9aLR6CvLqbLKME/rUaRqn&#10;Crxms2TV9ctF3XvhxynraThyPwwKs6drumajD5sFyFKnDxyHayH3B6UrMaaueOftZfshab8boYvi&#10;D4CvF0Tx3pKbtL1mM7RNj/ljMP4lOByRkV4z8H/jFfeKL27+HfxE0ptF8ZaKfL1XSpxjfgf62PP3&#10;lPXivtA31iTgXsOT/wBNRXjP7U37LXgP46xW3i6w8Uf8I34t0xT/AGX4hsmXf6+XIB99D+dfb5Dx&#10;FS+rrL8xf7tfBPdw8u7h3XTofN5plE/afWsIvefxR2UvNdpfn1OYyPWjIPQ145J8Xvin8A9Qi8K/&#10;tOeEJktnk8uw8Y6dATZ3YBxl+PkJ4JzivStJ8X2WuWceo6NaT3UMy7opoQpRh6g5xivpMTga+Giq&#10;mkoS2lF3i/n+aeqPHo4qnVbjtJbxejXyNUwr5vnAkHGCPWs/TUFtr93b7v8AWKsgH6Uv/FRzEzo0&#10;EI/hhkUsfxIPFUZr6/0zW4LrUbIDdCyH7Pltw69OorkST6nRdHQ0VmjxJZOdtrb3Ern/AJZrAwP6&#10;1HeeIGW2kKWc8MgjYq1xbnYpxwTinysOZFjWrcy232qE4lg+eNgPTqKsWNyl7bJdIR86A8H868Bt&#10;fi74+k8ew6XqHiNriCA7/wDRUESyqWOVIbJb0GT/AI13/wAQPiJd+A9Hnu9FhSWaa2MkVkJPmjY9&#10;GAAORnH5VrKjNWTMI14SvLod7cWEEx3BdjdpEODUFyl6luYJ4vPQr98feHua4bwV8YLjxn4dv9Vi&#10;a0tpILYMkMkrAxEL8xclQACc4xmuW0r45eNR4qPg7TNTstRuUlVfLubRgWDYwQyNg4+bLdOKSozK&#10;9vCyfc9a0HUBNeSwFCpIyQezDgn8a0ZfPZzGr7RjIbHSsaS1ijujezy7ZMLK3ltwBgBsH64q9LcT&#10;W8DyyOJ4VQksGwygfzrKzZsNnB1LV4dPEm5LceZNj16AfnXFftEfH7wN8Hbe1s/El3JcX1zuew0S&#10;wXzLu/cfdSNBzjPVjhQMkmvO/iT+1/Ppd9qHw8+Bek22teJGYi/1ebJ0/Rx0HmsP9ZIB0iXnOc4r&#10;z3wp4KbTtRuviD4r1mfXfE+qjF5rl/zIU5+SNekUY7IuB65NWtEJuwnjDxh+0z8foAPGfi1fAGg3&#10;B50HwxMHvpov7k92R8mRwRCAefvUzwT8MPAvgqY2ng/w3Ba7zme5OZJpj3Z5XJdyfUk10t/IkEQZ&#10;T95MKPaixi+zWfnMfmk6fSgzdx8rK8nyLgAYApvTiiigh6hUsOYozcAZPRB6ntUKjewQHqafe31j&#10;psTXWo3kUFvax7pZJnAUcdSTTSlJ2W49tWWI7WSFA8EpUnl8nIY/0ryr4i+JdZ0v4k22q/s/eanx&#10;IiIiV7CPzIpoc8xXan5XjPPXDL1BFbenan8SP2hNTk8OfCGJ9N0SOTbqPia5QqGHpCO5x3H/AOv2&#10;j4X/AAT8G/BjSzZ+EdNdrtlBvtTuMNPcnuWJ/HgVti62DyeF8S+ar0gunbm7em4UKeIx0/3L5YdZ&#10;f/I9/U2P+Cbul6F44+I954y+P+svD8X9PicHw3qcarDa2+cefZ4O2aMg/eH3ckEA19t6kuqQQALq&#10;IEjkIgSIcn8c18SeO/htpnj9LHWYNQuNM13SZRcaD4g059l1p82MBkbuD0ZTwwJGK6vwL/wUB+JH&#10;w6sodA/aO+BniXW7nTVMTeLvBVgl1a3idpmtxJ5sb4+8gUjPQkV8JnOJx2cYr29SXM0rW2SXZJbL&#10;0Pp8vpYbL6fs6asu/d935n1/Y232W1WEHkDk+p7mliuWkuGhMRAXox71w/wW/aD+Fn7RfhpfFHwp&#10;8Vx3kMUu2/tJkaG6s3H/ACzmhcB429mAruYJ4ZhmGQMBxkV4DjKMuVqx6aaauh0rFIy3bHOKy4o5&#10;Le4eaKZGY9Wk6ireq3Bt4gccE81mxXDzXLfZ0bAYFmPfikM0rCFmle6ln3ueDhcAVbqpaybXx61a&#10;LAdaABiApJPAHOawzJH4luWurucR6VaP8zOcCds46/3RT9Rml8Q3r6Jp8+y3iOb+ccADGdoPr61T&#10;nu7fXLmO1tbcLo9qdgXtK49f9kfrTtZXALq3vvEGqGe6Colu2Le1zwF7P75q8saW0gtobdmWMZlf&#10;HWql1apZooE7NFgshQfNbg9x6r7VpaVeLGgsJV2S7N0bZ+WRfUf4dqG7gXYpI2UbCBuGVFUdc1Ca&#10;Bfs8Q27hy/8AhS29jOt215qE3I+7tPamXV8Lu4jQECLf95l4PtSATRNPlQ/apWK56L6+9atIuAuB&#10;0A44paACmTTRwIZJXCgdzTmJHQVlvHc6pcsZ/khjbkHjNAGorqwDKcg9xWdq+pOjCC0nAccsKjkv&#10;ZJ5Ba6c6okf3mPoKVtOtdSk8+0mAIOJPf3oAgtba51efzZ2bYDySP0FW7+506NF02SPK4AO3+Gpr&#10;wXENmRYryBj3x/jWRLb/AGa1a7mnUPn7hPP/ANc0LcAvbS4t2KK+WdcRPnAnH90ns47HoapiRbtP&#10;Onhbyo2xt24aR/7n0Hc1PLeyraLbX2UjkORFt3St6cdFHuasXT37SxTyQrHLsKwjflZFPUZ/v+/e&#10;rbsAujzwS74tShV2nPzt7dh9KffaV9kYPMsssHQtG37yNfQn+JfrU+jWdlPZmUkSFs7sjBX2Poav&#10;28SwJsDlh23c4qW7gYlvHBK7PNcLFOxzDIvMUkYH3cHgj1B5qlK0VnD5VpGTPekrHak5jUDrLnqB&#10;wcZrW1vT7e2ge5hSMqxy9tLnZI3qMdG9xWZp9m0lzJHeTlp5sC8KD7q9ok9hxn6U79AJrEhkk2au&#10;wCD5pSmTcMBjOD/D2ApNOk8hiEsQFc5a3Yk7h3aM9x/s9anvNKNgBtX90OFwPu+gpl7O13apayIC&#10;24eWy8bfQ/WjlAsvPAxDae/mxScvGc5AHbHapL6WxuNFdzlUVDlBxk4xiqbW+o6W4uJZUWZwB9pI&#10;+WT2k9D6N+dVzHqBuFlvoCszP/o8JO7H/TQ47Dt9aTVgNHQEkW5lSYjIjjVge7Bf51HdrdajqBtt&#10;6tg4+U8AU+00x2j8oxtHJE2fNz9/J5JrQitobJGlC8kZbHrSASL7JpkKRMwXPGfU1BdeIrK1tJ7p&#10;zkRHCqOrsegH1qrLHcX9wbq5GyIDO5uAqiq1p9jkZvFF9HssLXP2KI8mV/73vnoKaVwHh7zSYDez&#10;Ismr6icQRY/1K/0AHJ9a1NG0yPS7UQht8jHdNKersep+lUNE3zXr6vrBUXU4/dLnIij7L9fWtsEH&#10;pQ3cAAA5A60UUUgGywxTrslTIpVUKoVRwOlLRQAN0P0qO0/1X/AjUlR2n+q/4EaAJKKKKACnxdfx&#10;plPi6/jQBDY/8jHJ/wBe/wDUVr1m2qf8Tov/ANOzf+hCtKrWwHJat/yGLg4/iNVXPOa80+LX7Xnw&#10;t+H/AI01LwlDbanq+sWc5jmsNNsmcq/90scAda47/ht/UpG3w/s5+L2jP8ZSOvXocL55iKaqwouz&#10;1TbSuns1drQj2U272Pe8j3/KjI9/yrwP/ht3Vz9z9m7xeSOCNsYwaUftua0f+bbPF30xHWv+qPEH&#10;/Ppf+BR/zD2Mz3rPtSk4614TY/t0eGLa4EXjr4W+J9BjP3J57MSj6nZ0rtvCn7UXwG8Yusek/ErT&#10;llbgQXUvkvn0w+Oa5sRw5nmFjzToSt3S5l96uTKlUS2PQM8ZFRz/AH0/3qZZX9lqEQnsLyOeM9Hi&#10;cMPzGRT5vvp/vV47jOErSVmQSUUUVHUAOfSn28RmnWIdz6U63sbm6/1MfH949K0tP0pbSTzHk3OB&#10;2HFUk2yoxuTSR27p5Em3joM81HayWE8rNGuWPBJByagu5rSxuWuZ2Zn6IFHfsKzmEskv2t1lUq2X&#10;nhfKRN/d2j7wHc/lVmx0EaxwR7ETAHYVkas82tamugafM8YUbrydDwi/3fqaZe+IL8RxWlrDm7nO&#10;2JVUsjj+8G9BTJbdraMeEtLuGNxKN+pXg6gHrz6nnHpTSuAkiprdzHp1lHs0iybDsOBOw7e4rcj8&#10;qONVQqq44HQfhVW0a3siulQ2pWNEAU7ePxqaaz+0Sq7y/InRQaHuBm6oZtH1T+37KJmj4S+jxwyc&#10;fN9RSWzxeHdRVI5AdOvzutpBysbH+H2BrVXzJ98VxCBH0wTnIrFjgt7SeTwdqT/6LdZaylJ5jb+7&#10;n27UgLus2gVDfFsgLlwx6VVtdbvbaEJPLbrkZVJWbco98AjPtUfnausQ07U7cs0EgSMn/l5b+H8M&#10;cn6Vpw6a1raBBcHcW3SyY5Y0XSApFL7Vm3TReco5UyI0cK/Tnc5+vFQx6rLp0xgacxBf4ZyXjP0k&#10;HI/GtBtWhkkaB0O3GNwOCTWJJBca5qX9h6eCuf8Aj4mPSJP8TQtSOa+xbuLW/wDE14PtsYg0+Nd8&#10;sqyBllHoCO3rVS+vP+ElnWG2Bj023OII1+XzGHG76elP1O7hukXwvozNHY23FxJn/WEfw5/nU9pp&#10;0skObeH5EGBj+lEmlogcuiE06+nguCT80oXMi5/16DuP9ofrW1NeK9qtxZyI3mY2kmqVpo5mgZph&#10;sY/6tu6n1qjvexuPNuYyEDYmiU4CMejfRqNHqUnoakeoTyIFU5Kthyoqe5sLHVrYw31nDPGRhkli&#10;DD9RVFpGDhwAoIG1BjjjpUkmpQ2camWbZEeMHksfT1pxbg7xdmNNo8++In7I37OnjXfd6p8P7e0u&#10;HPFzpJNu+7/gGB+lec6p+xb4p8JOJfhf+0DqljBJxHp+rQi4BHYL3H5V72bu7+0GNN8QZcom0NK/&#10;0X+H6mrFrotxLH/pEht9x+YRvukcf7TnkfQcV7mG4jzrCR5Y1m12l7y+6Vy1UmtmfOQ/Zs/aWRvJ&#10;b48WSMfuQrpIMjf8BHT8cVNa/sk/tNSt9pl+PNhG5GAW0zcy/wCFfTNtY2lqCsECrnqR1P1NTYrq&#10;/wBcM47Q/wDBcSlVmfMqfskftKxuZF+P+nhmPzN/ZOSavaf+whrHiFxcfFn48a9qgP3rTTv9FiI9&#10;Dgkn9K+jKMCplxdnclaEoxfdQin96V/xE6sjy/wV+xv+zv4GdbjTvh3a3VwvS51Mm5c/XfkfpXoK&#10;+GtCg046XaaXBb25XAjtoVjC+42gYxV5m2gk9BWPea1c6lctpXh7azKcT3ZI2Rew9TXjYjHY7Gy5&#10;q9WUvVtmcpvqyhc6j4m0WSPSLGS1vZukAcN5gT1cjgfWtC38NzXzLdeI7z7Q45ECfLEntj+L6mre&#10;j6NZ6VGVjJkmc5muJOWc+5/pVzKqCSenWuVtdCFFrcakKRKEjVQB0AGKUyADJ4HqTxWdf66EUizZ&#10;NinEk8mdqn0GOWPsKgtNKmuy8zwryf8AW3Sbnf3xnCj2qbJFmjLq2mwnEt/AD6GUVH/wkei5wuoR&#10;t/unP8qqx6NcvM0LzmNR91o7aNc/jipRoI4MurXjewn2/wAgKAJv7csTzGsz/wC7A5/pUbaygn3f&#10;2ddnC9oP8cVBqWmWlpYSSh5nfGE3zsfmPA7+ppmnadFezSNegyIieVFvJPA6n8yaALZ1qXOE0e5P&#10;u21R+pqKTxG6cNZxx8/8tbyNf61LD4c0iNMGzRzkHLDmrA07T4l+SxiGP+mYoAzv+En3NhXsx9bv&#10;d/6CKT/hJZWO1ZLQ84+VpD/7LV4WBeXc7LsByqqmMVU1BDZTiXghhkZHQ5oAYfEF0vJ8kD12Sn/2&#10;WlGu3jDIMXsfIm/+JoXTbrUiZpLoiNvujPUVqW8QhiWLOdoxk07oDKOtX/J3xfX7NKf6VTu1sdVn&#10;+1XdnazOOA7WMufoa3byGSZlRCFXPznvT4oViLGPoTnFO9gepzh0zTHAUaNZY9tNenWcGn2sYvLG&#10;1sUJcoNunuWJHXAzmtPWNSWP/QIZNpZSZpP+eSdz9T0FVLa1uIyt8UClhtgUvyieuPU0rsVkU/FW&#10;jaf440Ofw14u0K11HT7pCk9pd6U7o4PsWr5Z+If7HfxR+BN5P40/ZU1iW7093L3ngnVI2MRHUiB2&#10;JKt6D9a+xtMmnuImknXHzfL9KdexwuFE0bMNwxt9a9vKOIMxyaTVF3g/ihLWMvl381qedmGVYTMY&#10;3qK0ltJaNf12Z8P+A/2kvD3iq9bwz4lll8O+IoG2XWiataGORXHUKWI38+nNdrezPLJb3st/Gnkz&#10;fL5kLK2SOmATnIr2X42fsr/BD9om0dPiN4Ije7jG231WAmG6j9MSLyR7HNfNHxE/Yz/aL+AcE+of&#10;A74mf8JVo1sVlOgeIjidVz/BJ0OOB1Ffd4PM+H84SVOp7Co/sz+G/aM+n/byXqfNV8Jm2A+OHtYL&#10;7Ufi+cevnb7jvTqF+DlWBz6Wj8/rSPf3TRlHaPLKQQ0LivMtD/aq0rQtTj8NfHfwfqXgrVsAKNSg&#10;b7PJnusgGMf5zXqFl4h03WdNTVfD9/DeW8nKT28odSPYgmujFZfjMHZ1YWT2e8X6SWj+RjRxeHxG&#10;kJK63Wqf3M46x+FvhCB573Vbe0uLueTcLmNfs7Q8nATao29Tz3pvjT4W2XjCOxRrh0ito2WN0uxJ&#10;JICy5yWOTwCPxzXdXF1CLSSTcpcJwAe56VX0zTrd2cTRq6oojXcM9Op/M1y88lqbezha1jhvDHwV&#10;8P8Ah3TL7SLy6uBBdyq6kwBdjLnGeSH69xjjpVXSP2bNE8O+M7PxZo2ozTAEG5M8gznnBXAxg5wR&#10;xxXpVxpduF3WY8pwOCvQ+xHcVnz62mi6JqGpmHKWenyXix57KrErntyp/Omqsu4vZU9NNjM8Wa/4&#10;U+G1jdeIfGOtwafpVnD501zdzBUjj6OvPX2HU+lfMPxe/aA+Ivx605vDvgWe88L+DZfln1JgY9R1&#10;mPgYQYzbQsCMN99tx4XrVG1ufE37SGr6V8XvjDqEd3DNamfQ/DduCLLToyRtcqf9dMRgl24BJAAF&#10;a/2/Q7m4Nvq1mJJWdkwq7jGqgYb/ADnpSWrHKXKYXgzToPDNhB4V0WxghtEYRRW8UJRXwTl9w+83&#10;qxyTXeNazW7bgBKirtCnqBWT4U0uztHur6xvPNhOFjVl5Uj/APXV+WS9kgYQbmyMkdacmiU+hVXf&#10;f3aw87QeM+la1xaiSNVjIG0dKp6ZZwImbgfvJB8oPUVNeXP9k2zXVxcosCj5nmcKF/E0km3ZIG0l&#10;qROkkZxIhFNDHviuT1v9oTwYlz/Y/hS3uvEGosdqWemQF/m/3sYqxo/wt/ae+KjFr2Kz8FaY4yfM&#10;bzLoqfYdOPpXY8DUow58TJU4/wB5q7+W/wCByquqkuWinN/3V+b2Rb8X/EXwz8P7A3+s3O6eQ7LW&#10;zh+aWZ+wVevWo/AP7Pfjv443EPi740+bpOhFvMs/DkR2yTDqGmPUfTqa7n4WfsqfDn4e+Ik16+vL&#10;rXtXjXcb/Vn3lG/2F6D6162gzzXlYvPsPgoOnl+s+tR9u0V09Xr6HpYfKqtd8+L2W0V+cn+hT8Pa&#10;DpvhvR4ND0exhtra2TZDDBGFVR9BVrfFnyzIM+maeSQDgfSqESSTXpDjGDlvpXyMpznJyk7tnvxj&#10;GKSS2CR5LEtapnbIf3JHYntVu3txBAIUbGO+PzqKHbd3rTYykXyp7nufw/rVqpK3OS8V/DOW51+P&#10;4h/DzxDdeGPFtsuLfX9JAVpFH/LOeM/JcRnoUcfQivYP2Zv20NQ1LxbafA79o7SbTQ/Fd3GTo2rW&#10;kh/s7XNp5ERbmKbHJhbJx90kVxTKxIIfAzyMdawviL8OvDfxO8NSeGfEsMm0kPa3cDlJ7OZTlJon&#10;HKOpwQRUzp060bTHFyg+aJ9wzwpdLhl6fzqKGwjEz5OeQMY46V8y/sl/tb+JNH8R237NX7S2oqNc&#10;2+X4S8WyAJD4jhUfcbsl0oB3J/EMMM8ivqGPIlf/AHh/KvJq0Z0Z2kdkJqcbocsccY+VAKzNa1G4&#10;luV0HSG/0uYZaQDIhTux9D6VNrmr/wBnQrFbxGW5mbbbxAfeb+gFZc0jaBGNGtbrdql8d11dN0iU&#10;9/bHaoS6lkOqzwwR/wDCJaHKVjQ5v7lerE9Vz6nvVrSbi1sYPscyxrAF+8RgLVX+y4tFjEU24xg7&#10;nmHJPufc0ssDSSm4htiWUBobeQcIP77/ANFqnsBNd3j3BAkiAXrDF0LL2d/9n0HeoHmuYG/0qeSd&#10;SwYsn3kPZk9PpUyGNYlaH5pSf327kufX/wCtU8EC+ajuAsQYbcclj6VAD7W5e/VLKecHzBuWVD8s&#10;i+o9D6j1p2pSpbKIAoxtwkY/mar6mbNZmFoCVLDzI4xghv76nsR+tRWLQtcbtQut6ycwyqP9Z/g3&#10;qKANLS2ubaAtdvheoDdqvQXMNym+FwR7VlXT32ojFvG3kovGerUaNFeRsbnzNkWfmD96ANeR1jXe&#10;xwAMk+lY2o6m10DDbnav6tT7+8udSfybRSY1BJx3qCyhku5hbPGQBznHIppXYEFvMLWYSKMgdVHe&#10;r4gZJ0m06QLkbpFY/dHvVS8jFtfNDaKJmVSSFYYX/ePaqZGJVmY/apP4iSRCn4dXP6VVkBtXviBR&#10;Dmz27OjXEnCA+394+wqnHYy7mv5SYdwObmVMyH/dXon86dJozShbmOR5y65DPwE9lHQCnx29xcSR&#10;2l/OyDHyp60WQFeAwCze2SLc3mZEzdW+pPOatWNjHeIIb53ZAMICcAH296n1CxitLXzbaEEr68/j&#10;WYk9x5yyFmZgeMUNXQEzRXEV61l9rWORv43B2zD3x0YfrUa6ncrulGqp5UeRIPs8hVcdjWjeTaXL&#10;EI7yMmWReI41y+fXj+dZqmLY/wBruFSdT8sRf5ZCPumQjIBpJJgLe30u6Fftiyyuu6KNIiohX++Q&#10;e/pU9xJYpaRi23fKMZHUH1PvUUMttZbkbzDeXHDeeOv07EelTQQiOUWfkb3cfvSw6U7ICOK+uIh8&#10;1zmMjHzDNQvDInM38R+XHQ/Sp7mzjjuvsdqHY4yQ3Q5qv5xUPYiP5AMzux/1Q9vc+lD2ARr64nQw&#10;zysbVSEKg8yt/cH9T2ra0qzS3QzzOrSyjLnsB2UewqvpujRSQrJcwlQBiCNv4F9fqe9TLHcW7qly&#10;zMgb92VH86i9wLx9M/rVS71aC2mW3C7mY87atSD5Sx6Y7Vz+pxuLlNP0l3+2XLHYHH+qXu59vSgC&#10;xeTf8JLfNpFnNttIDm+nHQ/7AP8AOq2yPxTehYoimm2Z22qp0dh/F9PT6VFqkkdrCPBujSEImTqF&#10;yDyx9M+pzSW7vaILWyYxIFxtX0p7OxLkti88F1ZO0ckQcN0Y881JpuuRRv8AZLliMNhXJ602x1Uw&#10;/ubkb07N1Io1PRIbmM31gQCeSueD9PSpCLT2ZsKwddykEHpg0oz3Fc3pWuTWJ8qRt8ecEZyR9K6C&#10;2uobuMSwSAjvTKJKKKKACo7T/Vf8CNSHgGo7T/Vf8CNAElFFFABT4uv40ynxdfxoAdap/wATHzPS&#10;Ig/mKv1TtP8Aj6cf7NXKtbAfOnxD0+ytfiNrNzBZRRyy3ZaSRIwGc4HJPU1jOAWyRXQ/EyN1+IGq&#10;uQcG4OD+Fc+4+avuMPKTw0LvovyQ9UJgegowPQUUVtdiGyxpIhjeIMpHKkZBrmte+D3w28TZOseC&#10;7F2P8aRBG/NcV09H0rWliMRQlzUpNPybX5DTa2PPV+ANnoBM/wAN/HuveHZByqWl+zRD/gB/xrR0&#10;fxT+1V8O7lLpfGFj4vs4z89jfxiGZ174cd/xNdjj3pkgwy49a6Z5jVrrlxEY1F/ein+OjX3j57/E&#10;rmn8Pf2v/hz4p1BfDfjG3ufC+rk7fsmspsR29Fk+6eenSvWrB4dSWN7KZZUkA2vG2QR65HavAvEf&#10;g/w14tsW07xHo1vdwsCNssYJX/dPVT9Kw/Dfgf4r/COVtW+CHxBljt92ToOtkz2zj0VjkpXjYnIM&#10;rxt3hpulJ9Jax+Ut180/UlUoyemh9d20aQwrCv8ACMVJXgXg79t7T9JuY9B+P3gy78LXpOxb8KZr&#10;GQ+okX7uffNe36B4m0DxVpser+G9Ytr61lAMc9rMHQj6ivmsdlOYZY/38Gk9pbxfpJaFOEo7li6s&#10;ba7jMdzErq33gRVK4ubfw5aGSQYgTkY657Ko9Savz3EUEDTzMFRVyzMeAKx7IprFyviLVXEVlA+L&#10;KGXCiR+znP6fWvPsSRwXFz4b0trq4UteahKWtbTPEWf5DjJ+tX/DumvYWO+4O6eU755T1dvX/wCt&#10;VfRI5L7Up9U1N/8ASgdiwMP9QnYD69c+9bGMjjihsCKKX7Szo8eApxz3qbjsKgaO2si91jBb73PW&#10;pY5BIgYDGRnBpAEkiRqWdgAO5rN1GwXVbeRblFhG3dHKCMqw6HNTajqlvGrW8aCWQLkrnAQerMfu&#10;is55Zr8rM0gkjPAd1IiQ/wCyv8X1NC3AdFHqniLSVuox5eo2LERTkfJN7j1BqS1146lpvnFCkiHb&#10;NGQQVcdvpVJb3VLZZbjS7l5ZnlUxrI2d6r97A7DtSazLI0C+K9DieSK7AS8tkXJDdiPfPWqaUhO9&#10;tCG8ubiWePT7FA9zcNiMZ4H+0faptQZdEtf+EW0aUm6mG6+u+pGevPqaWESeFbH7fNH5uragMQRZ&#10;yIx2HsKt+HfDptozc3zl5JG3OW6sT3NT8OxKVloQaZpcNpBGjptj/gXu5963bTaIgFj2jHApLqzi&#10;uYfKbjH3TjpSWJuViMdyvzKcKfUUrIpRUScnHJrG1qDzXe9hKvsG2SOThXU9VOas32txxb0swsjJ&#10;/rHZsRx/U/0GapJa3uqyeaV8xcZEkqFY1P8Asp/F9TTGVsXkdkGikjFu/MM0vJx/d2jlmHSrenaN&#10;cSstwpaEEfNM5Bmb6dkHt1rQtNIhtmE0kjSzAY81+w9AOij6VbAx3oAgstPtbFSIIQC33mPJP1Pe&#10;pzyMUhcA4P6mqZ8R6IqTSNqtvtt22zETKdjeh9D7ULUNi7kZxnmmsyLks2PXmuD8WfGe3tt1p4Yh&#10;Er45uXHyg+w71w2p+L/E2rszahrc7A/wCTaPyFaRpNmUqqWh7lDd2dwzLb3KOU+8EfO361X1LxDp&#10;OlDF1eLvxxEnzOfoBzXnvwt0jUjaXFxfXVza2swUjyztMp+vWupit7K2BSwtUiUnlhy7fUnk1EuW&#10;L7gqjsM1DVdV18CGGCSztud5Y4kkHpx90U+ziTT41jtF8sL0ApQMcAAD2pk08cS/vDjJwoHU/Soc&#10;uYlXbNW111Au28YLj+M9B9ar3moS6g6xQI4ic/JEpw8o9T/dX36mqdtYzXNyElhDzL0hJ+SH0Z/V&#10;vatrTLFbWIySK3nNzI7nJY/0HtVI2V+o2w0ZYSk90FeRfugD5Yx6KP61f5z0psTrIgZTkU6gYUHG&#10;OaKiurpLaBp5eFUZJzQBn61fRCdYeW8oeawx/EMhR9Satabbm1hhhY5YRksfUnk/rmqOnW817fGS&#10;6QDYwkm4/wCWmBhf+Aj+daoGLgD/AGTQBJRRRQAVFcWcF0AJ0yAeKlooAbFEkKeXGuAOgp1FFABT&#10;LmeK2geeZ9qqpJNPPSsfW75Zp/syPlIArSpj7zk/Iv58/hQBXt7R9SvDHcSL87Ca4U85/up+HWtK&#10;00whXa5JYsTxu6ClstKjjtVWQ/vWO95FPJY8nn61cVdqhc5wOtAAiLGgRRwBgUtFFAAcY5rA8X23&#10;mxSRgcTWbpyO4+cfyrfrM8QBvMtyY8oZNrNnoCMf1prRgc9L8P8AwH8Xfh/baH8QvCVjq9qY9piv&#10;oFfaRxlcjKn3GK8H8a/8E0bPQb+TXv2ZPi3qnguWTLSaVMTc2bt2wpOV/Wvoj4buV0uewdvmt7p1&#10;wTzjNb1xt8tvnCgA5J6CvZyziDOMn0w1VqL3i9Yv1i7r8DzsZlOAx+taGvRrRr5rU+GNd8KftwfB&#10;tpJfFvw203xxp9uwJvfDsuy46cExHlj1PAxVSL9qr+xbZIdb+BPjq0cD94G0Rjg9+eM19t2C/bNS&#10;TbHhTIZRjjCqMAn6k8VtGFG+8g/KvpI8a0Kqvi8HCUu8G4feldfceRPhyrF/uMRJLtJKX46P8WfB&#10;bftpfDZEI1Dwx4otDg5+0aDKMflmud8cftlfAqL4b+I1bxDewXDeG7mKFJ9IuF+byZDjOzA5Pev0&#10;E8R6bpz6VPJPptvIdmBvhU9eO4ry39q7wz4Qsf2WPifqr+F9NZ7fwfqpjc2MeVK2kmCDjsf5V0R4&#10;qyGouX6pNN9qif5wMv7DzOnqq8X/ANuf8E/Nn4W/GT4YWPw28Paf/wAJfBFLD4egRvMBXa5jX1GO&#10;9S3HjHwzLKJ4fHOjXMeACDfIzDvkDOQc+3avUtS8F+Bz8LtBki8FaRIyaPZW+XsE3O/2dS5zjsR+&#10;tcxp3wi+Hev6nDYDwfpEm+ZV2/YkViCeWyFOc4PWu2Ob5K94VF84v/I5JYDMU7c0X/4F/mZl18bf&#10;hn4c0mG1uPFKTTEcw2x8+TPvsH86i0n4xeKfEf8Ao/w9+DWv6oxOPtEtsYogfdiOB+Ne8+FPg78L&#10;/C9yB4c8BaVbbPvSJZIXJ92Iya6a+aOJFtoVCjHIXt7Vz1OIcrpL91Qcn/elb8I/5mkMrxs1epVU&#10;V/dWv3u/5Hzgnw6/av8AF8wnuToXhmJjnBk+0SqD7gkV0ugfsW2+t3Cah8ZPiZqniNQMrYxN9ngB&#10;9+u4e2BXr+3jGat2V6kaCKTIx39a4anFOZvSio0/8Mdf/And/idNLJ8Hf97eXq9PuWhmeEfhh4A8&#10;B2Q0/wAH+E7LT0xgm3hAZvq33ifxrVnFzYoZY5i0Y/gk5P4GrKOr8x4b3U1X1OO6kVTbxK4U5ZC3&#10;WvCq1qtebnUk5N9W7/mexCFOnHlgrIIbOKSAfaEy7HcTnkE0jtdWQJkfzE7FuopkOoXsrmPyIgR1&#10;RnIP6ipDNfEYbT0Pplx/hWZZPazPNEHkXBPYelR3JNvGxhXLyHAHqaaJ9SHyJaRgD/ppj+VR2guL&#10;m5NxPtAj4UKcjPfmgC1bQ/Z4hHgcDk+9SUxplUlT94DJXvRFcRzZ2HkdjQA+iiigDB+Ifw78MfE3&#10;w+3hvxVZF4vMWW2uIn2TWsynKTROOUdTggj+tJ4C/a0/av8A2Y9Pms/i7oo+LHha2IMGtaQqW2u2&#10;sIH3ZICdl4R/eQqxx90mtu5uobSFri4cKqDJJ9K80n0rxR+098Srj4MeEL25sfD9jtHjvxJaPhrC&#10;FlyLOAj/AJepVzyOY15PJAquWnOLVRXSCzTXK9T7F+Bfx9+Hfxx+F9h8ePh7qz6hBru+KwS4tnga&#10;2ZWKtE6SAMjKwIbPcV0x0ubTi13f3SySTfNLcZ4J/wABWN4Q+F/hL4S+GtN8M+DtLgtdKsbVbbR7&#10;ErtjtIgvVwerHk89SSSa3rSaa4t4bVipUMPs8Ui/fx/G3oo7eteNLlUny7HdHmt7xNby3EsiLJat&#10;cbV3RQbsFB/fOe/oKhF3NFELXeWSVmPnleXOfut6MK2tNFrbl7dJd02cysw5Y1DqmjlxJcwL5hfm&#10;WA8LJ/gfesluUZedvyjPHepFvJd4IwSBjB6GoWDRYPLIzbUYjBB/ut6H+dOI2KQB8x7+laACxsz+&#10;VGuXY9RUmo2MGnxbHXzBKcz269v9pfRh+tLpsk0V2hiUMTxg1ctrKGTU282Qy45J7A+5pXSATTdZ&#10;ighSC7nyhH7mfbgN/sn+6w9KtT6jYSwIjtlZeOlVdWsrWUyfZlVyy5mtw2BIB3How9azmhuLayDz&#10;3aiydh5M+CZCf7oX16jOcVNmwL/lLo115guTsPKog3Mx7AD+tR3Wo3F5eLaqCrOObeFhv/4E3RR7&#10;daoZumTESPbqRguzZlcehbsPYVJCFs3WS3UKAQeB1o5WBLd6bc2Zj+1bPJ3ZFvGMID755Y+5odmk&#10;ffNgA8AgY/KrGoaqbpRD5IC+p5NUSSrEMfpVK4En2u4jQRRSEKDkCtF5TqGnrdRH97EckfSshrlS&#10;6wxqZJTwI4xkmpLOK8kMkSSszk4a2t26D/bfsfYUPYDQ/tNXXzJJzISvy28C7ifr6fWqytLJcLDZ&#10;x467o7YhmH+8/wB1fw5q1aaHCEMNxIgQctbW/Ck+56t9TUM2ptEVhsY1jjRuVC4zUWuBJFoE/kyG&#10;edYA45SBjk/7zHlv0q1pjWMkJs7eJQqjDLswDxTL4NqGnrPFKVwMkDvWfpczRXiFc4J5xQBdvNAA&#10;jAsiuwNk28vKf8BPVT71Wt9RuLW6ktjk7RjyJmG//gL9G+h5rZuY3mhKpNsJ6MKzYLe2hMlvqCrI&#10;ZOSxwd34UAV7nU5NsUGmvmc53LMuGjH+1noBSaf9kkuVNy7Fd25WYf61/wC+3p6Ae1PmsbuWOS2t&#10;ojLAUwY5m2uPZX6gexpttciC6VJoGmZF5VlCyrj1Xo/1FAFq8fVrOcsj70Y8ALWjEx2AuMMRyBUd&#10;peWt8m63lDAcHHUH3FPuJ4bSB7meVVRAS7seAKAMnxDrd3pb8RFg5CwqvVmPHFVZp7jw3Y7pJRLr&#10;GocknkRD+gA/Onx3sSo3jLWlPlp8um2rDk5/ix6n+VU7WO6nnfVtTJa4nOWz/wAsx2Ue1O/KTJ22&#10;EJkaVTczLHcsRm4C4jl9nH8J96lhmxI1vOnlyKeUb+YPQj3FE53Dy9u4HqCMgio5YjFEIZFaWEHK&#10;YbEkXup7j2NS9dyN9ywTwfYc0krmJTGLvbCFzPsPPPRB7nv7UQmYQEW2ZS/ypdYwiDuX/ukelKuk&#10;3M1oksKboIiTECPmc95D6n+lOKSZUY2dyxFoCS6aZoYUWV3LhV4Cjso/x71UX+0NGm3sGT19DU1j&#10;fy2T/Lkr/EhNarz2+q2+ERX/AL0ZHI+hptFhper22oIOdsg6oT/KroIPSuavdMltHM1oWKqc8DlK&#10;u6T4hRsQXpwT0f8AxotpcDYqO0/1X/AjT92RkDg96Zaf6r/gRpASUUUUAFPi6/jTKfF1/GgCW0/4&#10;+n/3KuVTtP8Aj6f/AHKuVa2A8E+KEdzL4y1JLdQx888H6CuRjklV1SZgdwyMLgj1BruPiCM+NdTH&#10;rcH+QriZokW6CgYG6QDn0r7bDf7tD0X5I1teA+igdOKK3MgooooAKbJ1X/ep1NkIG0/7QoAfGjSy&#10;iNT1IrVjiWONUUcAVV06BseeR2wKtgjgZ60GsFZXK2p6Vp2rWrWGqWMNxDIMPFNGHVvwNcQfgvqH&#10;g2/bxD8EPG994WvC2420Mhks5T6NG3GPpXoJIHWs6+mm1K5OlWMm0KM3Mw/gHoD6munD4qvQvGL9&#10;17p6p/J6Gl2U/hp+1nqF74nh+GX7R8Vvo86uRb6vArLa6iV6Lnop/nXvFgg8VTLq1xGBYRriytTj&#10;a4/vkenpXz34w8EeGviXpx8Marpqvptvwr7cMX9VPbHr3rP+Gfxh8c/sta3a+C/iXrE+r+CbtxFp&#10;usOpM2nN/Cj/AOx29sVw5hkmGzGDq4FclRaun0fnDs/7v3EuEZLQ+kWi1HTZwTwwYi1J6MvUxt6d&#10;yDWxYX8d9bLcxBgOjKw5UjqDWbp2uWfiK2ZcRtayRq0c8Um5DuGVAPQnp0qFWutNuWMl0qO3EjSK&#10;2yYdn3L91scGvhWnF2a1MNma09w88EqRRKZEBKK/c1izrftJHLcW8rSyNgh7vy9o7kBBwB7mrkWs&#10;i3AK6UzrnDSW8gkGPXjn9Kr7pNSv2WRG3FQZlBx5ado/YnvSAguRA5Q2bNFCuSI7ktiY/wB/fzn/&#10;AIFVuS5ub+zS1httoPDywSKyBO+MHr+FaS3QCCKGEYAwABwKzNVsdMGL65jRJVOVeL5ZCfwoAsaF&#10;bxGMXqqCCCkZH/LNRxj68c/WoYruLw/r67WDWeoPtKL/AATeuPQ1VM1zDbkSXIhkuRiS38vdKW/v&#10;gDpn3p39nvZBZWDWxZeWDbpm/wCB9F+gFV8IEsUC2/i24/tslpZhmxkc/KU/uj0NbcKCNAig4Hqa&#10;5yyu49TT/hGvEMp8zcTp97u+bPbnsw/WrcWp63YxNY6larFJFx9rf/VuOxA6kn0oauBqXt/b2Cbr&#10;iXk/cQDlj6Ad6y7m9vtQlNt5RA7W8bYb/gbfwj2HNOs9MvL0rcySSRg/fkfBlceg7ID7c1p2tnBZ&#10;RiK2iCL1wPX1NSBUsdFRCkl6Fcr9yJVxGn0Hc+5rQKjGcUFsHFcb4/8AiXDopOj6ERNevwWXkR5/&#10;mfamk2JtI1/FXj7Q/CYWK9lLztyIYxlse/pXOXnx30rR7F9U1yyS3i8svDE1wPOmUED5Ux8x5HAO&#10;a8y1jxj4esPF1roPiHWHk1K9BlkK7HjhGcfvTn5ee1cP+1F4Y8RahdaRrmiy3+oQtPvsbi21Euvm&#10;uMCOELjywcZyeT0GK6qdBN2kcdTENJuKvY9X+OHjXx3q3hgXXhvxK+lWbwubmW38vIOMqjOzBo89&#10;DgZFeMfs6fFyPxLd3vgfX9Mjs3nuN0NyLvOZVGPmDAbi/rnOexrr/hf4H1rw34Bn8NfE+aCWG7nS&#10;5t7Sy4kRuGO8sOhIBIPOa7vwB4Okui1p4atBpumrKXmmPzMzMeTuPJY+2MVpeFOnymVqlWalsZNh&#10;ouqarff2bYWjzShtpVeg55+gruvDnw303Qyt5rRW7usgrED+7jPv/eresbHTNFtvsWiWoiQ/6yX+&#10;OQ9yTTxwMGuKdZvRHQopClmfGewwABwKKRmXHWoDI9yjNEwWIcPORnn0Vf4jWKTZaTkx8kzmX7NB&#10;GZJCMhF7D1J7CpdK06W8mMkMgZgMPdbflX/Zj9/VvyqzpOiLcQh5UKwMPmjb78p9XP8AToK1BG9u&#10;Uht4FEYGPlOMVaSRrGNgsbOKzgEMaAAdcdz6n1NSupYMFPJGOTTqKZRFbW3kAfNk4+bmnyuyJlFy&#10;aWQ7ULegqmx1F4jMjrznCjvQBZV32Fnwp9+1YdzdG5vA8sjywowHlxLzM47D6dzVzVr8xwmyE+xg&#10;mZ5CPuL/AInoBS6JYKsa3cke1imIIyP9Unp9T3NADNGvobYfZppAVkkYpORjcxPIb+6w9DWkP+Pg&#10;H/ZNU9U0rzS1xaIC7/62Jj8soHb2Poap2mryWUgjnR5EUY3MPmiPYP7f7VAG5RSKwIBHpS0AFFIW&#10;CjJNUb3WBbTJDBbvKz5+RByf8KAL9BOKr2V9b30ZkgJGOCjAhlPoadDdiRirLtAOASetADbm/SC0&#10;kuSjfKMAY5J7AVl6Zp815P5kzjMTl5HIyJJT/QDin6tcvcXgiiIby2xH7ykdfoo5q/pVg+nQeQW3&#10;AHO7uT3JoAsqMDGMUtFFABRRRQAdKp65F52ly4PQBh+BzVthkEe1V54oYrJoN20MpA3N7UAYPhaV&#10;LTxVqlqSFSVVnyeOo/wq5qF+2ousMcZMR/1cXQz47n0Ud6w5IWOvQXcR3rPAIjCpx5jLxgn045rq&#10;9O002iebKQ0zj52x0HZR6AU3uAumWAswzu+6WQ5kYdOnQewq3RRSAo622YY4T0e4QH6A5/pXhn/B&#10;QfxdH4P/AGFvHV/cuQ2r6Z/ZsRHUyXsgtkH/AH1KK9v1+4EcsCegd29gFr5h/wCCowm1b4Q/D34W&#10;xP8APr/xF0p5Y88PHZyLduD/AN+h+ddGGjzV4rzM6zSpM4Twl4dtrC20jQ3jWRLLTFDB1zltoGf0&#10;NF94V0LT/FaanZ2uycIXkYHjpgKB2FbGgoG1S9l/557I19gBVZlN54muSekSqp/U/wBa9XmbucPK&#10;uWxctUFvbmR15PzNVGWQyyGQ9+lW9SmAUQqevJqg/wBPrUO70M5PSw6jPamksTx+VVda1nSfDmmS&#10;6zr1/Ha2tuheWaVvugDrjqfwFZznCCvJpLzKp0qtWahTTbfRb/cXopZITmJiMdgatQairHZMnPqO&#10;lYPhLxb4Z8daDD4o8Jaml7YTk+XdDMaHBwR82CMEdMZq8Z0eXMZeUL/DENg/76PP5CinUjUpqcHd&#10;NXRdSjWw9V06qcZLRp7pmrPHbTMIpgpYj5fWozFd2qloZ96KM7JOo+hqvZ38ceHlYmM/dkIJKH+6&#10;TVmeVbyILBICjfxCthlZLt3LdRJIdqLzV+GBIYViXnA656n1p0SLHGI16AYFMefawiCksRnFADVM&#10;cNwTJJ8z9Cam8tM5CjPrUHnrIClxCVxzkjipo5I3XKMMCgB1NmkWKMyOwAXkknpQXTYW3cY6g157&#10;8WPiJrNnNp3gnwHpB1PxDr90bXQdOUHbNJj5p5SPuQR/eZvYAcmmk3sJtJalfxt4h8a/E7xra/A7&#10;4NSRHXtQiE13fyDMWiWOcNezf7RwViTqzHJGATX1x+zz+zv4R+A/w4svDPg/TiEsH892nO+W+nYZ&#10;luJm6tK5JJJ6dKx/2Pf2VtI+B3hA3+rXg1XxDqsouvEOuyRhX1G6wBux/DEg+WNBwAB6mvZxbCG6&#10;e4hfYuRvQ9DxXnYrEc8uSHwo66NLkXM9znrdrazuJL6aXz4Z877N8GV29GB4GP71SXSqtk+uTSeb&#10;aysPKUghiegQ+ij261f1vTlulS6sIDKpbE6ROMlfYn9azLLVZbSdtTnkBkAMcdmGwiKD1PpjoO5r&#10;mWxsLDdXtm8SzzRIVTLKTlkHbcegz2HWtN9ekuLIJGPmYYLg8fhWfLZpZr9tLLJ577vLkwfIY93x&#10;1Ppmrq2dvFbxQyzgIvV/XPJP0pWsBFHa319maJFb5MSqw4lHp7H0NV1jWIKqs/llsK8n3lP91vf3&#10;710CXNjbWYkt5UaID5SpyD+VYV3LPeXjXEMAcOuJoAcb1H9R60J3YGhZNpyokUYHmMeXfipZLuxi&#10;uDFFKY2YEEkcA+prGd1gRZjlo+nm45Q+jjsf0NNRRdYllyYN+FUdZz6f7vqabVwJJZEjy8g8xCxC&#10;gHmZh2Hoo7mppYbhLIXlwpZ5OJIWb5GXsAP4cdjTXSEbZSxMyjG5R8oXsqjsBTprozyBpWDYHBPG&#10;BTAfHqhW2jSSLzYiwWN5BhlP9xh2Pv3o1G2uIlWeSJVDcbV6LVe7lt0v2jtnWQlfniRC3mL6HH6H&#10;tVmW4uV08WctzGBIuUWQbpo/YqvXHYnFJuwFSa5SOMCVwD0Xnk/QU2RJXZI7ljAW4EKYMzj6dF+p&#10;59quWWjXCqlzFG0QI/eTMQZmHt2Qew5qGe0itJjJAjKshJVmzk+5zS5gJPskenr5NzGYlbnyoWJL&#10;f779T9OlTCM6eIb60bMRHzYH3R6cUlzcyalCkJt2LgffA61Jb6dqktqbYkIhOcMc0cwDUvpYNTMs&#10;zZVz1x2qWfQ5Li4MkMgEbHJqxFosHkrHcZcqMA9MVbgiEEQiBJC9CTzSTsAy0tI7WD7OMkc8mlhs&#10;rS3OYYFU+tRzvILgqiEqUO4U6wR1iG6TIxwMdKQEk8QliaNicMO3aqj6ND5JFsdsh/5aHrV6g8UA&#10;VrHTks8sSWcj5mJNUPEsEUzxo68gZUjqD7VfutRhiYRRZeTsi1mXbvcTqLyQqxPGP4RQTe+xWC3c&#10;bec26Zl6vGds6D8eHH1qxa2914pEbz3kcunxEmTywQ0jDorDHH4ZzTdRjF5dxaHo8n+kbMz3Sn/V&#10;J359T2psuoXCyjSfCdxBDbWOBJJImRK/90evfJppXKIo0k8WXb6mJVEVq3l21qeq4/iYdj6Ckmjm&#10;xtUEbeoxU6tBrl009g/9n6vH/rom5WYfyYe/ap9K1GOS8k0/Uofs92Rh4G6N7oe4NDTuS1d3MxJ9&#10;hxJUwuorf9+yB8cKvcntV3U9CWbfJZkZA5XNZ2mW0tzMrxlTJkiFM58sDgyEevpSeocupa0y1vyJ&#10;47Z4t8vN2XXKE/8APP8AxNO07V3sy0EYaRI877YHLx+6n+Nf1rQjit7a3OmJLsXaTuB+b6mufvNP&#10;MF4NlyAsX7xrhW5Qe3uemKrcot3NzHq0sU+m2w2vJt3FuWPfA9B60xWmsp8g7XU+vWpFvpbq7h1Z&#10;VELKNqEv8jLkfK+fut7ir0Etnq8bLNbeXOp2smeV9/pS20AWz1GG+/dyERy4654aqes6ZDC0bQ/L&#10;NKSAi9OnLH0A61Hd2M1k26Y4UHhl/l9adFG07vJfzYUKPPkP8Kf88h7+tNoC14es2R3uklcxsAql&#10;mPzkdW9vatO0/wBV/wACNZh1yZR5UFpEDj93E84DuPUL/jVvSrlbmwWZmGed3bae4qQLlNkmjiXf&#10;JIFA7k4FZ17r0SgpY7Wxw0zfcU+3dj7CqcWm6jqqiS4GeciW5XOB/sx9B+PNAGk2vaWpIW9Vv91S&#10;38qfBr2lEnN2F/3kYfzFVYfDsgUrPqty2R/DJtH5AcVInh9vNHl6lcqo7ebnP50AaWm31pdXLtbX&#10;KSDZzsYHuK0qw9G0eSx1h7o3CyBoSo3QqGHK9x1rcq1sB4f4/IHjbUiT/wAvB/lXHTgNfMq4J3yA&#10;fkK7D4gAHxrqQI4+0H+Qrl20sJem4jmAQZKx7e575r7bC/7tD0X5I3j8KKa55B9aWnTxNC5BI6Z4&#10;ptbmD+IKKKKAAnAzilih+0TKnYNkmkOT0q/awCGNWI+YsM+1BUY8xOCsSheABwOaX5eoHTvUM8Yk&#10;bbKRsPT1zVS6v59KQQlGlMhxEo6k/wCFNK5sS6nezhl0+wUNcS/dGfuD+8arPGsa/wDCPaZK2et7&#10;cg5PPbPqaVkn0pPIiZZNRuzmR8f6se3oBV3TrGKxtxEuWYnLuerH1NO1kA+C2itYFghUKiLgCsPx&#10;T4d0jxLbXeka/pwurW4gYPkFthxjOOn+Fb080UMZeVsL61Xe5F3AzWDruwQS3Y0QlOnLmg7MFpsc&#10;X8FPi/rH7NuuQ/Cv4oXbXnhHUZSvh3WCdwtHJyInY9FPPXpX1Vpe2WD7UHDLKoK7WyMdsYr5p8Qe&#10;F9G8VaJcaFr2mJcpcRlTFMoWQN/eQ9Cc88YPFN/Z3+N+ufBTxLb/AAO+K2oTTaRcPt8Oa5ccsvZY&#10;JPQ9AKzzfLKeb0nisOrVo6zitppbyXn/ADLruiZx5tT6E1Z7I34u7W3KNbPtBjXBlkPReOvqfpTZ&#10;priyu995MFmmUZkhT7zHs8YPP+8KYIpBHBIJ8OYmJhSPdLkufmHZcjHJqxYW2oKr3dukUIXgiQ7n&#10;l9mft+FfBpdzEfNql/BKLadYoCB84tz5rt9F6KPrTNMsJLmaThoSTlnB3Sn6t/D9BTdNltrWNrcK&#10;SJM7GIwQw/gb3/mKsjV4rABY9rZGZGPHNSBdstJsbAbbeAA5yXYZJPqSeTUWtyWq2wSZv3jNiJQM&#10;sx9hUN1r3mxk2JCqRg3EgO0H0UdWP0plnplxdN9onDxKw+dnI82X6kfdHsKbv1AoJp0t7MY3hE0s&#10;bgiEN8kZ9XYd++BVmV9Q1yF7K52Ratp8nmQbeFkHqB6EcVtwW1vaxCG3iCKBwFrO8QWE48vV9MXF&#10;1bcpj+Ne6mhN3AsaNqi6pYrOF2SKds0ZPKMOoq2zBRk1gS3cdu8fjDTIz9mucJfxD/lmQfv49R3r&#10;lviR8T2mV9C8OTjaeJ7lT19lNPl5pWJlJRRP8SPih5BfRPDlwN+dtxcKPu+w9689srqW1vEv/vsk&#10;m75+/Peo+WO5jknqT3oJbbgGumKUUc05Ns88+KPwUubvxha+IfBkEFsL/UEjF0ZBI7mQ5lDKMFiM&#10;5weMDJOMCvS9Ilfwpokfhqy1s6jHbgLE8tiiCPHcDLEtnnJPGBgVc8N6P4k1s/YdIiPlbsySuo2J&#10;6nOOOPSu30DwJofh8CSRVu7sH5ppB8q/7o/rTq1/dSZFOkoScl1Oa8L+AbzWZP7V193SBiWC5+eQ&#10;/wBBXdwwQ2tslnaxLHFGMJGowBTsbjvbrSk4FcU6jmbCcAc0ye5jgA3nknCgdWPoB3phneZzHa7S&#10;V+/I5wkY9WP9Ku6Xo002JUZkU/euHH7xx6KP4B+tJR01LUG9SqljPeTGGeJtwAItkbB+sjDoP9nr&#10;WtpmlPHL596ql1GItowqD/ZHQfWrtrZ21nH5VtCEHU47n196lAA6VS0VjRJIbGykfKOM+mKcPeo5&#10;ojIuEbaQcg0LNuk8rnK9TigZJRRRQAjdOtVdSv1s4AqJulc4ijB6n/CkvdReyLPMm5DxGqn5mPoK&#10;zUW51K/KTA5biWROiL/zzU+vqaLdQJtKsxev9omYyRLJncR/rX7t9B0FasUbouHkLHPftTY1EeII&#10;4dsYGAQentUo6c0AIRnvVHVNOF1KJYeJkQ7fRx/db1FX6jIBuR/umgDJsNSfTwYJYj5SsF2FuYX/&#10;ALp9vQ1rpKHXeBwfesvxBZmInU4wmAu2VZD8rL6Go7bUBpQj+1M/kOmUc/wZ52t746etAF+41e3i&#10;RikZdgdqAD77HsKzrXT31WSQPcEK7YnlQYLsP4FPZR39ajkW71Cc/ZYgrMuVXp5Kevsx/QVt2dql&#10;taJbpwFUADNAGPqGnzWREvnuAi4jucnI/wBmT1Hv1FSx6mkMTvMoSaNR5cAOck9CPUc9a15FVwQy&#10;5B6g96xJktLe8mSN4gka/wCjmY8RzHoFP9OlAE2iWitKZy+5YSVDernl2/PiteqOjTwNaC2iQo8a&#10;gSRsMEH1/wDr1eoAKKKKACiiigBssqRIZHYADqSayNS1i0vovIiypHzSOR/q19R7nsKs6/NJFZ7Y&#10;kDszBVQ9WJ6CqeiaYksp8z5o43zKe0sn/wASvT60AUNVtJLSXTdbkj2MtysaRg8Rof6nOTXVKQQC&#10;KyfG0G/w9LKo5hZZB+BrTs5hcWkU6/xxg/pQBJRRUN7f2enxefe3SRJ/ekbAoAy/ESGS6ZQORa7R&#10;9WcD+Wa+V/2+Neg1r9p/4VfD+Ngw0XT9T1i5QH7hdI4IifT+PH0r6leS+14zXWiwZCyRiN51Kq+M&#10;kn1xyPyr46/ag8LTWn/BQS31TxdqSzR3/wAM4xEq/JGpivJCQM9eJBXdgUvbfJmGJ/hF/wANkSS3&#10;siEEG5IBB46YqC0kkXVb6VIdym4AbB54FaOm3mlTIbXS5oiIxysYxjmsOPUp5LqaeRFiKzsokRf0&#10;cdx7jkV3LY5i61rdXEpldcZ/vdqc1hHHt8wsxPYU5dVjC7Jl2yLwYwc5989wfWoJr64u28u0K5BG&#10;fRPqf6UWVyeWKR5P8dde13UtZbwj4d8dXGmQwwD+0INKdVlJbnDSY3Lx2GK4/RNETRtGGmWt3ctE&#10;pLK13ctNKxJyWLuSck1f8T+GNXsPi94k1K8hYwahNA1q2RmYhCCcdueMGtTwh8CfiV4m18+IvFfi&#10;NtG0+GfZBoscKSm5i7yO+fkJPQDt1Ffk2LoZnmea1FTg5Pma30ST03dv1Z+/ZfXyTI8goOrUjGLi&#10;pXtrKTWuyu30v06lP9mi6ns/HPifwtHITZpJFdxxOchJZFyxHpmvaWdUjLMcge9Zem/D/wAJeD72&#10;51DQ9JWK4nEX2mfcS0ijgZPT06AVosqGTZIPkjBeXHcDoPqTX6FkmBrZfl0KFV3av+e3yPx3ijMs&#10;PnOdTxdFNRlbe26STencfbAq4iW7aAEeZcMhxknoM+w7UW8zG4NxbS7nzyqnCy49uzfzpLC2mu4n&#10;niljhlac75ZFLDB6Be2adHJb39ytjDvMqghZ7jjzcdc46Edu9eueKtEadneLc24m24/vDuPrQD/p&#10;AdItwYDLg8Cs9ZjDceUjkyq2yRmACTHrj2OO/fFaNpcRXEW6MFccMhGCp9DQBK6JIux1BB7VieId&#10;a0vwr5ZuRckz5ESwW7SZPpx39K2pN235cZ7A1578cLXXtSS0g8NaM9xcwgvdTpGzbYuhjwpyck9K&#10;qCTlZkTbjG6L0HxJ8OarZ3sdrJfRQaYm/VGeydWVf7q5HPNYvwf+Lfw7139vfwNbbrlbIeFb+CNP&#10;sbgNIzptDdse9ch8MfDHje2e+0R9ImY3OmyhxeRSQIXL8As2QcDpxmoP2a/hb8SrL/goD4Qsb3Rb&#10;OaS00K8lnaS8KLMgZCTHiMgFeOO+O1azp0+Sdn0OeNSq3HTqfohqXxh8AeCtdn0XUddMMsHmeZby&#10;oQyqihiQP4uDxjrXReCPGfh34iaD/wAJF4dleW0mcqpmhZGBHBBVgCK+c/jj8PfiR4m8Z32saD4C&#10;kNgJHjtQsKvkyZjeRxJlipJ3AJtwBnvXrH7LfhfVvB3wmg03V7WWOaC5m2xG3MIYbjhghJIBHODX&#10;iVKdKFFOL1PRp1asq3K1od3qFvLbnZZoR5pwdgwFrPvbZxeRPazQ74wfMZ06E4+bA6kds1rabqi3&#10;rmGWIq2O3SoL3SzbSG8gQuM8IOuTXO9zq6GO19Z6YJL35ZNqspjLfNNzyZPQenep7mxMGirrd4kn&#10;2RY1dLKVTuBPZm/u5pNVs4U1O3vYtPF15T757VGAy2OCM9celNtdejkubrxR4ovPIFsTFDpofJH1&#10;H8RNWtgK9zdPaWK3pmjWKWXKqRjzCepUdlH61r6Bc6XeQSQRF/NC5dZYyjbT0Iz2qC20uz1A/wDC&#10;carHcCFYhJHYTKDsI6HA7egqlDqU2pXU2v3rtFHIgj2xD5tg6Ivqx7ntQ3YC680bXayw2p2RkxuB&#10;ybg/888Hgj37UiXCR6i88kCIZIQptZZFjMP+7ngrTrKWIaoHQ/dwIkxwsRAIx+Oc1P4gso2mEjxh&#10;ty/xDPSpTdwM2GYGVnmvF2jgJaxGU/iTgUtzp8sMsdw1huRzw93MWx9EXgVorAk+kpFbW/zZP3ex&#10;FNW2jMapqF+VK9IhyfyFVdAVZI5bqMwC6dQn/LO3xGrD6L1qXRbaa0uGNpajITkHgn61dtIgrFrH&#10;THPHEs525/DrUq6ddSStNc3fllu0Ax+ZOTUt3AAk8TC61C7C4ztjBwtVDq1rqE4iltA6oTjYCSPy&#10;rRTS7FCf3IYnqzksf1pDpVmqNHHGV3dSpOaQETarbQj/AI9nXjgEAf1qZL6ZlDLYSkHvkUyPRdPi&#10;+Zo9xB6s1S/brGIYN1Ev1kAoAT7c4+9YT/guf5Uz+2bENsldoz2EqFc/nU8c8M/MUitx1Ug08xqw&#10;2uNw9DQAyOeGVQ0cgYY6qc06Nlblce2Kgm0qxkO8Q7G7NGxU/pUMT3kUjLa3QuFA+5IMEe2en50A&#10;X6CM1SXVPM/dEGKT+7IOv09adFfuSyZWQr12jn8qAFutOjkkE8J2SeqjrWdrepbIBpi2xN5cHbAo&#10;HU+ufStHUdSt9NsWvrxtqqMgd2P90e5rKWW40qL+2r+MSanffJZ23XylPb+ppx3AatpJpMC+F9Jm&#10;DX1yN9/dDrGp6n+YAp9/BYWEEWnWcYBjGCR+pPqTT7IP4fRjcxeZPN881wP4n9vYVUlle4lM8nLM&#10;etWAv9gSazH53m+W6cwzK2GU/wCFSXU+5F0nxsgHzgW2pRcc9sn+E9PrRZX09lKGiyQTyvrWq9kL&#10;+1kjvlDCYcp2A9Km7TAydQv9c0LFrqYEkDnEd+n8Q7B/Q+9X4YrHSbMyuE3yjLberHtWd/xM/CzN&#10;Z3Fu99pbj5oiNzRD29R7U2aw8q1/tDw7Ib7T2GRbK3zw/wC7nt/snmiyYW1uLqOq3N+BFZRqGlG0&#10;Rk8k+pPpTrLQFvbUxebtijbPm54mfufoOwqK3tI40DTMvnSECeJG+eCE+3qe/pW3JeW9vYpJZKsk&#10;Z4QL6UPTYAt4LOztzp6gOduXQjl/8ay/skUKNLBGIH35i28fnmtJ5ba7tGmWZY324MgHK+1YcoW9&#10;kKySMYYjz6yH+6PcmpAlsl1C4lBM29mcm3Q8j/akPt6U+CUXISC1iyI5CkG7ne/8Tn1xUheW2R4S&#10;wWVgPtEsQ3FfSNB3NX9I054ibm4jCtsCxxjny19Ce59TTuwJI9Gs1smtWBbdkvI3LMf72ayBoWqv&#10;L8qwupbljcOoIz1ZAME10YxjH8qitVHlfie9ICtZaLBbyefM3mygfKxXAX/dHaroUDilooAKfF1/&#10;GmU+Lr+NAEMF9CPEq6YAfMazeTO7jAdB0655/SteuctLe+fx890ZR9mTTHTYDzvLoc/kDXR1a2A8&#10;P8fEHxtqf/Xwf5VhXBABz0xW749GPG2p/wDXyf5VhXCbwR+NfbYb/d4ei/JG6sooy7lUWQrGcgCm&#10;DgUrnMjEjHNJW5i9woop0aNI4RRyTQIlsLfzpPM7L3q9JgFfrRBAsEYRR068U25kWNQ7kAA8sTwK&#10;DaK5UM1Ka2htXlufugfr2AqjC0mnRLrGooZLmU7bSAn7o/z1pRJHdE65qIZbSI5tomH+sbs2P5Cp&#10;rC1lvJm1bUV/eOMRRn/lmv8AjTWhQ/S7F7cvdXRDXE2DM38gPYVcpEUIoUdvWojJcfaioj+THWkA&#10;txGZIihAwRg/SsqNzFcqgzvGBGznAkA7H39DWy3TpVDUxGCbeEoHkHzFhkIO7U76AJeXVtdwi2WD&#10;e7A/K38B9Se1c9448AWfxL8Ky+G75hnO+31Aj54ZBypQ9cA966CK1uLraJYyse0AAj5pP9p/8Kt3&#10;Fwlsqqq7nPCoo5NXRrVKFVTg7NBdrY0/2QfjNL4r0K8+G/jmNLbxP4bbyr4ucG7hH3JxnrwQDXqQ&#10;1G3nvHlhgklVSRiJTtYjuWPFfKnxN0jxNoWvWXxv8CoG1bQm3XsCL8l1bfxRkfxkDn8K+lfhZ4s8&#10;I/FvwVYfEHQ5nu7a9hDKksmRCw6oVHAIPGMV4vEWXU4Sjj8OrQm9V/LPqvR6teWnQznFJXL07Q6l&#10;dSC4wqyJgwWxMrbh91twG1SPx60+28OzygM1oq+kl43mt/3yMKK3IoYo02RIFX0VQB+lP4Uegr5W&#10;+lkZlO00mKCQXEztNLjHmSH7v0HarY4HNQX+q2GmQm4v7qOFB1eRwo/WsW++KXgq0jZhrCykD7kS&#10;Ek00mxOSRvyyxxoZJHCqv3iTwK4zxb8YNO0p2s9DjF1OvBkzhFP9a5Dxn8SNW8UyNa27NbWgb5Yl&#10;PLj/AGjXNgYOAOK1hT11MZ1Ox3Hw9+IjHWJ7HxDtNvfsRIoUBVYj09Ky/iR4MbwtrZkt1JtbjLxP&#10;jgA9s1zYZo2Eitgg5BFen+EryD4h+EG8Ma6CtwkebWV15YDgHnrVS9ydxRftI2Z5lFHPdSrDbxM7&#10;McKqKSTXZeGvhWyql/4qZo1Jylqn3m+p7fSut+HvhfQNLtXeGzH22Nylw0vLBh6egroL+zS7h8sj&#10;BB4OMkVMqr6FKlZGFCkVrAtlZW6QwJwscYwPx9aUkDrSXJFmWFwQu08knFQ5nuQkikwxOcK5Ql3H&#10;+wvU/XpXN7zeoWbeg+W4ijwMkuxwqKOWP0pIrK4u5fJkRi3X7NCw4/326L9OtX9O0CT5y4aBH4JD&#10;Zlf6t/CPYVrW9rBaoI7eNUUdlGKpJGkYJFC00KOBA15sKocpBGMRp+H8R9zWjE6OgaNgR2xSsu4F&#10;W6EdMVEEt7KDghFHJJNMomoqGzuxdReYIyozxk9amoAKMj1oJAGTUcwmO1oio5+YmgCQkD86gvr6&#10;Kyh8wgszHCIByx9KkEisxVGBK9QDWLqpkbUXjZsSFtsYZtp8vvszwW7UaAEUN7q10XMgDBsPKvSI&#10;d1T1J7tWxFAtpAsFrEoVeAMVW06+0/atjAphdB/qJF2t9ff61dBycUAKM9xRRQTgZxQAVGf+Pkf7&#10;ppk+o2dtMkE9wiu5wqlutP63IP8AsmgDL8Q3caXCQSKG2K0gRv426KMd+aQaJcWUa3VowedmzOZO&#10;Vk/3h3xWtJbxSuJJI1YqflJXJH0p2P8AJp3aAw9O1KS0lkZ4XIdy80ZXMkZPUj++v06VtQXENxEJ&#10;YZAysMgqcioNQ0q3vyryblePmN0baVP1/pWUxv8ASJd0jpG7v/rMYil57/3G9x1pAauo6gtrAzR4&#10;ZyQqL6se1UNI09LpnluFEiJlRuGQ7H7ze/p+FQSLPcXIRbGSJnJWNXPzKSPmf6AcA1uWlvHawLbx&#10;qAqjAx/OgDIv7GfTplliZzEo+ScctD7H+8vt2q3aa1EFVb8BCThZUGY2+jdvoavlQev5VRu9Ft8G&#10;WyxC5GGXGUf2Zeh+tAF4MCMg5oLqBkmsWxu7vTJxatE5VVybZm3Oo9UP8Q9uopdQ1SLUkEVozNHn&#10;B2AjzX7IPYdzQBskhsbTnvxWZe69NaXU0X2AskKgsyt8wHrt7j6Va0mzexskt3fcQCTjsfSlv9Pi&#10;vdjZKyIcpInBU/1HtQBjR3lzq8yTMCvmt5cBA5CfxuPTjjNb8EMdrAtvEMKgwtYs5vdNu/tsxVZX&#10;IUyMP3UgHTnrGf0NWZ/FNnCy2zW0zXLH5bWNNzH344x79KLXAs63ELrSbm2B+/Aw/SsnQ/FGmWug&#10;2sM9wZJxHtEEKl3JHHQdKtf2R4g1pWbW7z7HbsP+Pa2b58f7T9voKbbax4S8PyDSdAshcXAHMdog&#10;Zj/vN/8AXp2AeieK9XBMVumnQno83zyH8BwPxpsum+E/DzC91q8NzcA4Ely3mOT7KP5AU7HirWi3&#10;2y7SwgYcRW/zuR7uen4VPp3hzS9L+e3h3SnrPKdzn8TzVXQFc+KrrVYkg0K38h3mZA11H91QBk7R&#10;9a+S/wBtXw19l/bB+GWp6rdyXj33hjWYHMoG3KGGQYUdO9fVul7Rq8e7g77jJPrvH9K+bv8AgoUB&#10;pvxy+CuthctLfa3Zk+ga0Rv5rXTg5XrpeT/I58Sm6RywP2DX7aZE2JMhiOOmc5H8qgngjtNfnjMb&#10;EzYkiC9PQ1a1i3nubMpbL+8Rt0RPZhzUd75uuaVFqdicXMPLAHn/AGlNei7X0OcrXtmqReYLeR1j&#10;BKeWwHHdCfTPNRW0b3oDEJJtAKQjIiiPXn+8asWNy9zbmSFDjuPTHXNWoZ7aSEvbup28Mq+v0pA0&#10;3secJ4E8aeIfjc/jfxJqcVtoVjCP7KsbRsPczBcOZv8AZHZe9ejpfqkTOV74HqapXkMu98IVDASR&#10;89wefzFPvCkVorKAcrxjqTXLhsHQwnO6f2m22923/Wh247McTmHs1UtywiopJWSS/wA+rGylrycx&#10;uygSwsMk9+oqna3MGqab9p0m5iuoC+DcRPkSvnGB7VxP7RHijxL8KvBC/EMeJE0q2iuo4ZTFYQ3U&#10;shlIjSNRNJGisWIA5ySQACcV85fsLeIPiP4L+KK/AnxbrHizRlnfUPEOmaZeaTbwwagkl0SpZZbT&#10;zlUB1yUl2bhtUjgndzXPY4+Vctz7Uea08mPT7u0Agt1BkY5BMnUBcdf5VXugLki6vFLvIxEUaH5k&#10;+mP1NSXtteeUjz3QZ1B8m5YZCk9m55HvXxxrvxQ+LPhn9qRdV8SfHLwt4WvrjxFb+GNb8Pzyslpd&#10;WPl/ak1KL7RcEBjGUiVljBLPsLDqRyUWkyUm0fZFtBJNtHDXAGJZQcqvoT2LU9kubG4BDlnJwrM3&#10;+tH90/7Xv3r5muP2hrDxX41u9d+Mv7RenfDbSPAXji70218M6DqQF14iltmA82YNmSSAq+PISMgt&#10;li33QPdPF3xh+EeleDLXxd4w+IWk6TpGp2+6xvdW1FLITBl/h84qQ2D04I4pKonT5rf0ymmpWOpu&#10;tXXyFWzG+eU7Y4/Q98+gFV7qU6VGdKsZN9/cfNcz/wB3/D0FfPX7GX7UXwV0j9nGxufiH8fNNbU7&#10;K7vLefVfE+plBsN3MYI/tE5C3G2ERj5WYqu0HqBWL+yd+1B8N9Q+LvxD8MX/AMbbzxA2t+OzH4Th&#10;23F5BDbmCNi0cyoyRxtLIygFgo2Z4zk0p+8hNNI+otPS2tClpBbjAP3zySfWm/B+4WH9vvwg6/MU&#10;8E6mSB2G9ACfbNXbezNqGkkwGA/iHC/X0q7/AME8dCk8Z/EHxt+03rtr5ltdXf8Awj3hZ3Gdtlbn&#10;97Ins8pPTrtoqyUaMpPtYIRcpo+o4764M/2pHyxOfbFaOl3VvPPKVJV2YbgT7dqrXOnh4/tNgd6E&#10;ZwO1Q6XFKb4yFGUIQzkjtivDTZ2LmTsaWoWMjQs9nGFdvvEdag03ULi3m+zXrEL2Ldc1JNroWJtl&#10;q2F/jZsL9c01LGPVBHfXEgG7B2q4IYVVmaD7zSEkb7TbgB8cLngms3W/Cwlhh1QaelzdW8iu6Nge&#10;YB/DmtZ2jt5PPu5URUH7td2KVdT+0f8AHnZySgdW27V/M0Ac5NqWsarq0d1ez/Y4oVylrG+cj+72&#10;3E/pVsyRQ6innWnkl18tLTjEWf4lI4IPetVbS9uJPMlWGAD7oRNzA9zupZdKjUNOQ08gHy+a2R+V&#10;Nu4GDG0xlgKLudHaFlQ5wQdynj24rRi0e8uH8yWHYOo818n8h/jUF0tzYzMXCGRlEqKvZk7flmt2&#10;CYTRLMoGGQED0FJ6AVbbREijKTXMjg9UB2r+QqzBZ29quIIVXHoOtV9R8Q6PpQ/06/jRv7hf5vyH&#10;NeW/Gv8Abe/Z5+AsAHxH+Iem6ZcyEC2sLq5Bu5yegjtk3TSZ5+6hq4U5zfuq4nKMd2evBgf/AK1R&#10;XN/Z2amS7ukiUDkyNj+dfHnjH/go78RvEuns3wS+Aut3vnnFtqHiqUaDaAHo370Pct67REpI6GvO&#10;b7Wv2tPijbSzfE747SaTDOCG0vwDpX2YIOhBvboySt/vIqH0xXTDA1ZK8nYweIh01PtD4k/tK/Bb&#10;4S6a+qePPH2maZCgJ8y+vo4FbHoXPzfQZrwTxR/wVF0nxDLJpv7PXwk8SeMZR8ovrey+w6eD6/a7&#10;vYhX/aRXryDwR+zH8N/DOrHxQ3huG91ZzufXPEM8mq35Pr590zFf+A4rt30zS0fbJvnPYynIH0HQ&#10;V0wwmGhq9WZSrTfkZWp/tFftzeM5nuU17wJ4bVyfLsEs7rWJYx6M4eGMt9Bisq41P9r/AFBheav+&#10;0m1vMOVi0rwPZRQn/eWR3Yj/AIFXYecIlEVsAqgdhStb3cwEpQvxxWtqa+GK+4xc5PZs57Svjr+2&#10;z4RYPPq/gLxLEnAW/wDDt1psmPXzLaZxn/gOK6HSP+Clnjj4calZn9oL4NXehaFLJ5dz4o0HVv7Y&#10;s7RjwGmhEaTxRk/xYYDknioXR1O2T5T6EVDd6bY30TQ3dsjqylWDLnI9Pp7UnCjJWlFCVWrHS59a&#10;+Dvit4a8f+E7bxb4e1ey1LR76MPba1ot2txbyA+68r7g9K6m2a1mtA2nyqylfldDwa/NzRfhV8VP&#10;2fPEl58Rv2MvHKeHr66fzdT8H6khl0TVm6kND0hduR5keDzzmvoH9nH/AIKFfD74leJ4Phf8QNHb&#10;4dfESYfvvCmuXA+x6qw+89jcnCy56heG9RxXHVwckr03dfj8zrp4lTdnofUaWETWwt7geYOpz61V&#10;mjl0tmeNw8eMsGxuUfXvipNJ1211NWQK0UyHE0EvDofpVTU2bX9R/sG2kAt4hv1CUHovZQffvXHb&#10;U6Sta3cWoI3ifWMixtT/AKJEw/1rdmx656Vb0izubu6fxLqxIlkTEMJPEKen1qqTN4jvhLYxqNPs&#10;GxbRsvyzMP4v8K2rW5ivIiu3BB2vG3VT6GhsDP126kfbGo/dkZDDvWdkAZzXQzWsJszCEG0LwG6C&#10;sfTdOkvbjDgbFJyR0NNNICxoum+YReyr0PyCtemxqqIEVcAdBinUnuAjqHUowyD1rHudDutIm/tP&#10;wwRFLnM0Dt+7mHv6H3rYJwM4rL129lP+iwq2P4mFC3AzriwtfEk7ajo7tZatFzLbyHG8/wBfZh+N&#10;VY9SuHmNhPIbK+VsujcRyt7+h9xwandEuihZ3WROYbiP76H+o9jVprdddddF8TWjJdrk2t9EOHA/&#10;kfVTxV3Aq3I1a4iW3lt47YE5eSSVAM9zwcn8KsW8Ys4Y51hyeRaKy8/7Ujf49hxVZrPWtKuHtbyw&#10;twEUlbtU2xlR/E3BIPtzmr1nZXOosJZnkZHAE0zps3qOiqvZf51D3Am0ayM7i9Zi8aMxiLjBdieX&#10;P8h7VqqCOPypEQIAqgYHQAdKdSAKjtP9V/wI1J0qslw0EIYQM+WOdgzigCzQeBmohdoZhBtO4rmp&#10;CxwcAH6mgCFb23nPlRscnI6U3T9Na1uTMZ2bP8JoAdDuSwUEdCHFOe5vRAXitMPnhc5oAXSBJ/wk&#10;E7vEQDCQGx15Wtqs6weQzlZIyD5eSSOM8Vo1a2A8P8e8+NdT/wCvg/yrCnBIIDYPY4rY8eoIvHWq&#10;SLGW3XBLc+1Ysl3ED8+V47rX22G/3eHovyRvHWJTu4N2WQ5ZR84xjPvVatLFvO/mqwJAxxVC5RUu&#10;HRVwAeBW5nNWGVPp3Nx+FQVY0wfvyf8AZ5oJiryRoHpxWVczLrF39kZ8WkLA3Dk4DEfw/T1qTUru&#10;aaYaVp7FZZBl5P8Anmv+NVvs6X0i6NZhvssDATvnlz12g9/eg3J7cf2xcrdshW0hOLWMjhv9oitP&#10;FMXy4IugVVHp0psFzFMD5ZPHrQBKRmijIPGaR3VF3O2B6mgBTnHFZmqWYEzzGUhZk2M/Zee/sauS&#10;tHHAzyzfL1z/AEqjLcT3W2BlcK4IEY++31/uj60ASTahK0HlIhjbpI7cKn498+1FnYyzDdIz7Sfn&#10;d+HkHp/sj2qa3sWwkl6+5ox8iAfJGPb/ABqxJNDEu6WQKB3Y4H50dQEaCIRGEINpBBXsRiuM+Fvi&#10;yb9mr41R+HbqUp4O8ZXJEKE/Jp96fTPRTmtvVPHWh6eWijlM0i9FiXj8683+MU+ofEvwvPorBYSh&#10;E1psHKSrypzXdg1Sq82Hr/w6mkvLs15xdncXPC1mfYWu+PPDXh2I/bNRVpAMiGE7mNcNr/xr1i/Q&#10;2+hWq2qkn9653Of6CvFvgX8QG+IHgSC7vmP9oWJ+zagpPPmLxn8R/KuzIAHSvg8Xl9TLsVOhVXvR&#10;dv6/M4ak53sWNR1XUtWlM2o38kzHqXaq4QEY6UZK8DA/GlVXkby41JY8ABc5NZLRGOrYegx+NT6f&#10;pWo6vcfZtOtWlbHIHQD1J6Cug8OfDa6vtt3rb+VEQCIlPzN9fSu103TbPSrcWlhbLEg6BR1rGdVR&#10;0W5aRgeG/hzp+lsLnVStxNjKoPuIf61uX0M8Yiv7AKs9qd0IA4x/d+hq2WHUmmSyxou53AA681zO&#10;c5O7LimtixNqEUbW/jKwi/c3AEd/GP4T/ePuDWjeazDCpjtgJpNudgbAA9S3QCsfRpbXSrmW31SR&#10;YrTUOBbvnduPU4H3Qfep4LO2tdYbQr6ERwBQ1pGn3JAPXP3m9jV+ZtqVpbldQuZZo54ZZUHyySL8&#10;qf7i/wAX1NS6YssN6JVdpJX4d3OWI/p9Km1LSLaS6YW1sHLYaSMgKeOhVuxx26VFpMz2V40QxLzh&#10;EkIjlHthuG+oNGlhmxqF8bOJUjUNLIcIhbAA7k+wo0q8uL22864RVO4gbM4YDuM1nJb3Gp37x3WA&#10;x4uMH/Vp2QH1PetmJBGgRVAAGAB2FIBScc4qmfNvpniuYMRL93JxVxm2jO3NKDkZxQAiIqKFUcAc&#10;CloooAQgEYPehY0UbVHFLQSB1NADVijViyqAWOSfWs/X7qAxmwOws67pC44jX+8f6e9WNR1FbRVS&#10;Ib5pP9Umevv7D3qhplmb+RriR/MiDbmYjHmv6/7o7UARrZXr2Cz+Xut4lxFbOMOFH8YbqG9quaRq&#10;W/FpcTbmK7oXY/6xf8R3FO1m6khtPItpMTSHEXH5k+wrJtojFHBaKVaEyFg5OH3/AMUoP8KimlcD&#10;pAcjOap6jqX2UCGEB5mGQpPCj+83oKpz6pqMFukLywjecJPEd5lHYqg/meKdZaNNKXkvEZI2YExl&#10;svIfVz3/AN0cCkBHZWkN5fGG4ullCgSs/ec9iPRR6VrD/j4H+6ayNRtZNGf7VbRERglomRSxQnqh&#10;A/hP6VqWkrTrFM0ZQtFkqeooAsU0SIZDH5g3Yztz2qO/uhZ2ct0wOI0LHAzWTpcHmayZZ5P3yx75&#10;GPG7PQL/ALIFAG2SQenHes7WZ45bNhEQxZtnlsudxP1q8ykZcP2+6elYtzNNqN0EhZeWMcRXp/tP&#10;+XH1JoAt6Hbh3M/mMyRL5MOT2HJb8Sf0rTAA6VVg0yO3mWSF2VVUDaOhqyoPU0ALRjNFFAEF5ZW9&#10;3F5cqdDlWU4Kn1BqGx0o20nnXN29xIM7WlAG0ewHH49au0HpxQAgUDoKDgcmqlzq8VrdC3lQgEct&#10;jjNQazqso8vTtIHmXVyMR4PCDu59hQAzU9Qub26Ph/RYw0zr+/ldcpCvqfU+1WI5NJ8HafBaXdw8&#10;suCI/l3yOfQD09qikeDwZpK2toDPd3DHaG+9LIepPoBVeOwfS4zql+7T6hONoduik/wqOwFVsBT1&#10;/wDtHxFcMtzq80Glk7SbMYKt3EmRlax7XQk0jxJJa6GC8tuiz226X/Wrj5lJ75robKye+Ej2uoMP&#10;KJVCG4d/4mYdwayJIxp3iC21VVCZX94i/dQ7trY9uc/jRzaCsjp9E1m01iEyQZR0OJoX4aNvQir1&#10;ZGq6LJPMNZ0WUQ3igc4+SZf7rDv9e1O07xVp08LjU5o7O4h/4+IbiQLt98nqPekoykvdH1sRXMS2&#10;mrtKvA+0o/sAylT+o/WvnL/gpSqW+v8Awc1hjxB42uoS3p5llIB+oFem/FL9qb9n/wAD3iwax8RL&#10;OaYqY7i309vtDgdshM4IODXx5/wUP/a9f4gfDzw14t8LfDXxDe6Z4P8AGdlqWpX8OnsFjtQxjkdj&#10;1A2nJOMAc17+XZDnFWSrqjJQ7tWX42M68J+ybsepryxBHeqE5bRL46hEhNvLgXKKPun+9XmFn+1f&#10;LqFpHqFj8FPE0sM8YkikRUIZG5DA9CDmpH/ah1BwUPwM8UEEYP7tMfyr0/7CzT+Rf+BR/wAzlUZN&#10;Hpeo6csSNqmnys0EihpIIhnefX298UumPbNbGaCRZHkGflGMe2O2K8qsP2mdX0qZvs/wU8T/AGVs&#10;kxPEMofY46e1LB+1L8L5rh7jVLPV/DtwTmT7VYlowf8Aa2/4VMskzSMXL2d0uzT/ACbDkk9EemTy&#10;TPMs8x3KrbXHoDwf6VHJE00UayKjtASDHIMq34cVzvhX44/DnxtYsfD/AIv0nUCwwTZXiMw/3kPz&#10;L+Vbun3djqI2w3r+aqYCqnMo7Yz3FeTGUZJNPcurhcThpONWLi13TR8t/tm/Ez4nPBD8DvEeh+Hr&#10;W21zV0kF94el1G+uraytnF01zNb+QisgWNQ6xuzLuyvIFcxd634Y+EvjK9/aI8MfG7R7Fo/DFrZ3&#10;8dh8PNYurSK0vDHcwzzb5txdlkQrvPCkjbkV7x8aP2e5firPqmq2Xxb1XRNVvrJtNiuZbeKdLLTp&#10;CPtFtHCQu1pQPmm3bgwQj5V2VP4g/ZW+EHiXUob7UbfWJYpbPTY202y1GSO1mFkuIGeJMK7L8v38&#10;j5RgDGaxVOfM2xOSt5HQeHIPipo/wamm8d/EzT7zUTbPcQeIk8MvGkERAYGa18zLMBu6FR935c5D&#10;fGmneDviTD8T4fiPdR67Z6nD4Ku9XOkaFY6dod4+mrqaKr/urdvLdot8u2Rt+V2hwOD+hOiaZqEF&#10;zJe3UawxyJh4nbcze7elU7uDwbbeLP8AhLNP0CC510af9h+3xxjzBb7w/lFx0Xfzj1q5U1J3JUrQ&#10;a7nyTH8G9S8KSfBHxD4p8PpY+IPE3xhudY1G5vIUa9DXEF5NHHK2OqJ5YI6bg3rXvX7S+leJ9S8H&#10;f8IL4N0mLU/EOto8Ntqt9aBrfQrbaRPesxBAdUJ8tR8zPtGMAmuq8V/DWz8d+IPDnjDxXO/2nwrq&#10;r6jpNvCQIxM1vLb/ALzIJYBZmPGOQOoyDrvo+jautzqFyGTdbyRXUQb+8pBIP0NDh7jS/rb/ACDm&#10;9658tfsxfAP4yax+yN4f1P4e/FXTb5oraG88JaP4u0SC5tbSWOWZJYnk2GQRTDY+U+dG+62Dtr0n&#10;9kOw1aXXfiqLhbSOWD4o3CObVjsjkXT7EMFyMlM8evFdn8PPgX4E8K/CKy+E8VhNPotvpwskgu5i&#10;xkgGQA5GMnHORjnkAcCuV+HfgH4ffsafDbxBqWh+LL+PRZ9bn1S5l127N1PcXEoRfLVsb3OESNRy&#10;zdySaqMHzr0JlJJanS/H74gar4V+HVzo+hWcv9v63PHpGh26RkmS5nbywVx12gluv8NfX/wL+Haf&#10;CX4P+HvhNoukQW1voemR25mu5vnlkxmSQhB1ZiT+NeC/smfAPxL8TfGtj+0J+1Jo0mniICXwH4Pd&#10;8xaerrgXV163LD7qn7inHWvqPULHU/DUwJuGm0xj/rWG9oAegPqPeuXF1YtKEfmb0acviZPYx+Ib&#10;YmO2awlA6qpdR9ckGh73XfMkgE9hAx7oGkbp2HA/OrsGnW00YlNy0yMMqEbCH8BSWunTQtKqTKgz&#10;wsaAdu5rgudCVjHuvDzahbSLqcl1cOw+We5baFPbai8Y+tM8KWYMQ0nU9QlWeEHEJGwOM8MPauni&#10;i8mDy9/J9TmsPXrJbiya+WUpcRMRG6tgo/Yj+VHN0YWd7o0LOFYpSz2KZBO6UnJA+pq3BcQXOWic&#10;ELwfUVyOq/E7wxoei/bdU1qG0jSPMxlcKqEddzMcAfjXhfj3/gpp8CdA1c+F/hfc6h4z1VDiS08G&#10;ac+ohW6YeaP9zHzx8zjHerhRq1H7sWyXUjHdn1GszGUx+UQoXO/tVHVPFegaQjve6nGgQbmGckD3&#10;9Pxr4l+IP7Wv7Y/xJcWXgvw74f8AAWny8SXviC8OpXwXuRa2pEan/elPvXIa98Fde+JEX2D4w/Fz&#10;xR4zXAaa2u9S+wac27nH2S12Bl9Q7MK6oYGV/flb8zJ4hfZR9MfEj/goD+zN4M1n7DffEC2vL+1c&#10;7tH0GN9RvZscFBFbhsMf9orXkN/+3l8fPH15NafCz4Ey6JpYYi31L4iaoIC69mFnZs0pGOzOv0rI&#10;8H/DPwR4A0j+wvCPh+y0q2RcG10myS2jOP72wAufc81r20VtZkC1tkQeoXr+NdMKFCnsr+phKvUl&#10;1OD1nwp8e/ipqx1D4w/tB+IbnT2PHh/wsq6Jp/0Ji/0iQD/ak5q94U+C/wANvBN59u8M+DNOspwS&#10;WuYbUNMxPUmZ90jH3Jrs1YtKUeQncO9WIbexVBK6jJHO41rztaLT0MlruxLXTtLii+1C1G7bku/z&#10;E/iar3moMQQrfL2UVJqF4mzy4WG0DsKzmJc735qG7kzm0rFiPVJ44xEWbjtmkluQBkHJ9KgABBYj&#10;OKQA5JJ60jPmdiaC4dpVjfueDWvFMgIixgr14rCyMjnkHNbNs0Wo2qFieANwzTW5pTYmqSRhRnBb&#10;NUwc1bn01gd0TEj0brUEVu32hUmBUd80O4SWpGg2uGBwQc5JrI+Jnwi+H3xg0UaN408PW14q4kgl&#10;dcSQuOjIwwysOxUgiume2tbdDPt6DpnioVclAGADgfLnt9TVRbWxUVpZnmvh/wDaI/aG/Yb0KWbx&#10;xq158Qvh/pfzteXlwo13RLQDkpI5C3kSLklH/eccEnFfdHhXxXpXi/4XaL4n8EzNJZ+IrKO9Nze/&#10;uJmikXcNytgqSDjGOPrXwe3gzUv21P2iovgTYaabnwN4Jkj1L4gz7j5d9Op3QaeCOoJUtIB2wD1N&#10;foFcR6dZy6JdWFjElvJai2hREAWPauVAHYYBFc2PVNNW+LrY6sNztPX3S3a61FZwJa28NjGiLhUF&#10;6OB+ApkmszrdC9it4yq8Sm2mDjB/vDgj61eSGZmDuoLR5JGMZ9hVLU41F2VWPY01syhV5LHIOB71&#10;5p1Gzb3Ed7biQKcNwwPY9wadDBDbrshjCj2rM0+9tUZbmzlzC+FmGPuv756VqhgehoAUADgUUUUA&#10;BGRxVC5sZoZzeW0hIP3o2Gav1DeyxxQnzc7SMMR2Bpp2AztOWwuLvzmURyD/AJZk/Ln1FWL26hXV&#10;LOzQ7pnmLBVGcLg8msrVII9KjF6jtJGWAjCH5mY9APU1YtrO/wBH02bVcCXVrqP5Yy4yi9go74/W&#10;q3Al1qRtZv08NWRJhicS3kxYnGOQn1NayquBgdOlZ3hqGyt9OxbTGR2YtO7LhmfvkdvpWkDkVL3A&#10;KKKCQKQAehqrA4dwpjYYzhieDVksoBOaoRiaW4jzCQqufmBFAFTVizXjGMSpgY3AcH6VAl3eIMR3&#10;pH1NTXkjpOzQvOhzyWziqkgZyWMgYk8kmrWwF+G81Jo123sT/wCy2ARVm7vbqC3ik3gOx5wMiscR&#10;lsDjk+taeoRTkRJHEzBU6gVEtCZX5S/4duri8uJTMwIC44HvWzWJ4YUpKyMCNyk/gCK26cL2Gr2P&#10;DvHv/I76lz/y8EfpWEZIpWIDA7Tg1ueP4kPjfU2Oebg/xH0rDa3hDHCn/vo19xhv93h6L8kdEfhE&#10;KxRguigH2rNuZA87N6mrOpB4UDQnau4B3OTtHr1rPYCWZhJHtZTh13Hg+1bkzRJkeopDqMeno0hG&#10;Wf5Yx6k9Kb9ni9D/AN9Gm2NtDc69FAyEpDGZXyT+FNK7IjuhxWe1QWMTM15dEtPKOqjv/wDWrRgs&#10;YLGKOGAsFj756n1NVtFiS6luNRZf9ZMVXJPCg8VcuLcFcRkg+uTSNiVkR0KMQQRzmq1tZtDMXLgK&#10;egqWSAiP92pLAc/Maheayhba8jNJjlEYk/lQBPFEkUjSFyxbqc1HfXMCjyGUu558tT+p9KqTTSzS&#10;GKMOhHSNDmQ/Xsv86kh0cMd11hVYfNEjk7vq3U0ARQwXN3LuU5wf9YRlE9lH8R9zV+2tYrVSIySx&#10;+855JqC7uNN0qLfcPsAHyjcen58CuP1T4hQa5bu3hbUQYopPLmdQQSfUE8FTzgjriqjFyJlKMTd8&#10;X+Mk0ZfsdiVa4bqc5CfWuLv9Y1LVZPNvr13z0UtwPwqBpXmJkkcsxPJY5JpAB1ArojFJGEptsTGD&#10;kUFc96dk+35U6C3uruUQ2sDOx7KuaogwvhHdJ4X+OOq6BwkOtWAuYkHTzEIDED6A17foui6lr98u&#10;n6XbtJIx9OFHqT2rxPxX4cv/AAl8SPCHjbVv9GgbVVs7lxgsqSZ5I9M19faHpWl+HrMWejwlS337&#10;gt8z+9eNxZZ1KGJX242frHR/hYdWN2pHOD4MvAA2pa8inH3IoSx/U1raB4Q0fQF3wRiSU8GWRRn/&#10;AOtWmYkdizsxPclzQYI8dD/30a+MlUlIysug75RyCKAWb7q5pn2dN3lmNy5G5Y0J3Y9+eB7mo38l&#10;mVFUTN0MSyny1/3m/iPsKhRKUb6skZ8xmRXVUzgzyHCA+g/vH2FRJJKzh7VHB6faZh8//AF6IPfr&#10;TTDCzB72fzHH3QTgIPRR2qWVIowCFJz/ALZqk0O6TsiOSxtXgeCTLeYDuZ2yxPqT3qxprnWbX/hG&#10;NTuSt5B89hdHqR7e/r61XWzDguScnoNxqK4s/PQGCQxzxNuilBOVNO1uo1aPU1bHVpAZBeWkhvov&#10;kmjI2ouP4tx4AI5oWG61Sdbl5FcqfkmdcRof9gfxH3NRT3D6/o6alaoTc2T/AOm2bMcSY69/xFXE&#10;/s7U7eK8jvD5LDIQMfy68U3oabmhZWMNlCIojnkkseSxPUn1qeqkckIQuY3CL91t55/Wp1iiYAjd&#10;z/tn/GkBJTS7BypTgDhs9aTyI/8Aa/77P+NMmiSNDIsbNjtvPP60ATUVSa7hjuVgkikUMPlYufyq&#10;yII89W4/2z/jQBJVXU7mGG2IlyWb5VjU8sfQVSuL9nmb7O+2MNtVtrOzsPvYAPAHHNQLY3N9dZLs&#10;7EYMpjZBEvcAE8selABpuny3shjmkLAcXEhOf+2a+w7+9aseLBNkjfKxwmF6flTrfT7W1gW3hQhV&#10;GAN5/wAaS6g/ckQKS2eMucD9aAMe7+0SXc5uomI3gEhgS6/wouOgPc1LY2D38zLN9xTiYr0OOka/&#10;7I7+tXptLs5bXbfru7sQ5GT+BrMkuI0dRZZjjjPyKGODRzWE3YkmtZNJu0FtGowxNsT0IPWP29RV&#10;/TNUtb5mjjdxID88cp+ZahtpdP1KI2l2nLdVLHBqjdWYsJ1uhMcKcJc5Pyn+4/qPftRuM6EjNRcL&#10;cgf7Jqtp95DeAxyq0cygGSLzCcZ7g55HvVg28Rm2kH7v940AOuIUuIWjkXII6etZMugzxxZhCugb&#10;cLckqY/9xxyv06Vr/Z4sY+b/AL7P+NQaiI7WxkmTO4L8uXPX86AMt7i/GktI8jm2j4kYE+d/ukDp&#10;/velXNFtolT7UxUuUATaPlROu1fX3NU7HRzcJK5kkRoV2QurkYfncevPJAqK1uYrNxFbREvOMxBn&#10;IWMjO/v684p77AdC8scY3SOqjuWbA/WlVtyhh3rnZLdri0Jv7uWXdNutEkUlnOOflH8J/SrmhRnz&#10;ZLaQOoVFYxGUnymPVQfT/GkBr0UwW8Q4G7/vs/40eRH/ALX/AH2f8aAH0HpTPIj/ANr/AL7P+NQX&#10;89np9q91dOyogyTvPPtQBR8RavY2yfZ3gaWVjiNEHzM3pVnw/pP9iWcmraq4NxImZj/cXsoqjoei&#10;wmV/FuuRmEgFraN3I8pf7x9yKil1M6zCZkcqssgNtamQ7pIVPJHufT2qkgCVrhtZbxBm5DSKFjFz&#10;ZDYq+gKkkfXFSXU15fNHKwRGceXbmOQMCT95/wABms/x38RPBvgvw/PrWv64mnWMCZu7mdipjHZQ&#10;DyWPYV8+3nx/+M/xpuJ7X4OaWvhnQs+VD4i1BS07x+sKHgZ9T69q9fLckxmZp1ILlgt5Sdl/wfRa&#10;lRi5bHvfj/4x/C34HaMtz498V2lm20CKHO6aX0Cxr8xP4V4jr37bH/CS3n2b4T/B/XdZHmuI572P&#10;7NEQ4HHc4yM9qpeEvgV4T0K+PiDxFPca/rEh3S6prEplfJ64B+Va6HU7eG1DeTHsUKhVV4HDV9NQ&#10;yvIsGtYutLu24x+SWv3tGvLBLuc7H8Uf2zPGinTF1TQvCduigOIIPtFwF7cnIP1rkfG3wdmuZEvv&#10;iR8UvEPiK9kOTHPdtHDjuNoOMV6tqFg0my+sjiZACAScMPQ0QwaXrUA+02gYofmjkHKH0r0qWYSw&#10;zth4Rpr+7FJ/e7y/EG9LRPPfht8JfAa3bT2fhS2t47cZTbFu3H3Zsk12OpeG9Km0m58O3+mxT2d5&#10;bvBPBOoMc8TKQUIIxnk/Wtu10yxsohDa24jUfwqSBSXNrHKvleXkMOQSa562Kr4iV6s3L1dwSdtT&#10;438T/s7ftAfs0SPP8G0bxz4JjkeT/hGbl/L1XSYySfLt3PyzoucKjYOAADVTwT+0Z8IfG1wNItfF&#10;cWnasp23Ghaz/ol5bvnBR4pMEHPpmvsmXSfLQtFJ5mPuCRyCB7MP61x/j34JfCH4n27QfEn4b6Xq&#10;2f4tU01ZGz6iRfmH161HtE9zknhmn7jPHt6kZB4PQk9ap6noOlaqp+2WsbEj72wHP9K19d/4J4fD&#10;W2uBqPwV+Jfiz4fXDcpa6bqhvbCQ+ghut+B9GWuG8c2nxc/Zm1q20/463VtrXhu+wln420qyaBIJ&#10;s4EV3FuYREnGJAdpPHHSruns2Y2q05JyX+R4hc/Dvw/qPivV9D8ReHbdNR028ZVnsy1u8kbco4KE&#10;dQf0rQ8PeFNd8FaiuqeDfH2v6fKgJSOXUZJoz/wFmxXpHxjfw1pujxeN1hB82WOGS6hTJwfulj/d&#10;HH5iuYkKyxLIiHg9zX4jmmBq5LmUqClfXmXo7tX81sz+iMjzSGfZRCvKC1XK00mrpJO3k90ZWvfE&#10;X44XeqJquu+NdYuYdgUnSLlYWwO5XaQTXsP7P37UHh7WLiH4a3+uXU+rC332z6xtjd1HDBmGAzZx&#10;2ryzCIdoDAZ5Zm/SodP+GWg+NfHVjqd83lC2tpt6ouGk3bcYbtjBPcVeU4hVc3pXunKSUrPo3ro9&#10;NFrocvEWV5dWyOtGUFHki3FpJO6Wm3RvT5n12bC+1E/8Ta/3pnIgg+VPxPU1cgt7e2XbBAiD0VQK&#10;+etIi+Mvw1kB8B+KW1mwQZOl6uSSB/stnP8AKuz8A/tD6X4m1NPDXjiwm8O6o2PLt7l8RTH/AGX/&#10;AKGv1nEZHiIRc6DVSK7b/NPU/n1waR6heXNvawvPOwUBT941mSpP/wAI+kEKYm1CUsVB5CnH8hTb&#10;mJbiaHTltwTcyYMm4nCjk96tJDHd67JIinybRRGg3H7x6/lXiMknjgvjAsUkqoFUA7VySPSsr9iz&#10;4TeHPjt+0j4v8V/E9pNTtfhpf2tv4X0OdQbOOeaN3a7kTpJKNoCk/d6jnmt1ok255/76NXP+CaUS&#10;P8XfjiGB48Qabj5j/wA+8tRVbjQk1/Wo4JOqrn1vcabZ3Vq1pcW6mJlwUC4H4Y71nW11c+GpRp+r&#10;E3GnSHZFO4yYv9lvUe9aot48D73T++f8aZcWNpcQtBPGXRlwysxwR6V4y0Z3mZPBL4TmN3aFpdMl&#10;PzqnzG39x6r9Olc/48/aA+GHwz0qfxD408UWWmWMYy15f3aQRAAY+85GfwzXkv8AwUM1T4seCP2b&#10;Naufhb491bRDpl1Z3V7eaSyC5/s1p0juI42dWCkK+7djIAPNfNvh/wCBHwut79fEM+jya/qZCSR6&#10;x4muptTu5sjIcNOzBMjn5Ao5ruw+FhWhzt6GFStKLske5+KP+Cn3g/Xnls/gL4G8ReNXUlVvNC0w&#10;pYBu268uNkWPdd9ea+Jfjz+2f8VXZr7xF4d8B2hOVi0iBtavgPd5Vjt0b1Gxx9a2To9m/mQ3NmV2&#10;IrwxliFRcdAo4ABqGJYJB5dnCzEdFiHArshSoUneMde5zOdSe70OET9nvwpr15Jr/wAUdR1zxlqa&#10;KJI5/F+rvdQrzyVtFK26Y7AJxXaadoOlaVax6fYW0cFsqjZbWsYhiUY7IgCirqPGZIobuWODacMP&#10;MLMwIxjAzj8aWDS45ZpIIoWlWI7S9xKQPXhV5P41o5NisiO1ktIZRbogZejJGM8fhVhIprTyLiTd&#10;GC/lFWOGxnI4qU6S6Rk/aSAMfu4vkXH8/wBaqLDax3M0dqN0aqsgwxIBB9akexcuQI7sNtyp7etR&#10;NLII/s6xDG7IIHNT30du0SThCc995xVYtu/iP4GpemxldIk8sgK7MFx1yeaildd5KnjOc1HIY4+W&#10;3E+zGoZCH4AIH1qSJNCzS+YxCnj1ppPzbAelN8pOgB/M0qxRrlzn0HNBmK3BCg8d/r60U3ykznB/&#10;76NHlJ7/APfRoAdjnPvU+mXiWU5eRTtYYyKreUnv/wB9Gjyk6YP/AH0aE7DTaeh0aTJKgkjYMD0w&#10;aqamWeUIpLECquiXFrAGhlJBJ4LMcVfgsVSdpm5z0O409Wbr30UGaQrsLHrwCa4X9oP4q6r4C8M2&#10;fhbwLZNfeMfFV6um+GLCOPJkuHzl2A/gRcux6ACvQb5bUybIYyW7kMaxP2EPA1p8ZPjt4u/ag8V6&#10;TNc2GiXTaB4EfcGWBIsC6uYw3BLSgrnOcL15qlJU4uctkEIuUrdz6L/Ys/Ze0j9lb4I2Hw9S8a+1&#10;a9Y3niLVpRmW/vZQGllYnnkkgA9ABXoLRC58J3WnmPM2lXW5PXbuyP0JFWY792A1ARRzoh2iQXPl&#10;YPo4Y8fhmm6Elpe6zdCa5tQL2Hb9niuWckgcnIAHSvHlOU5OUt2elFKMUkaEE8ZgQWC72eLcknpm&#10;m3Wmz31kEvDlicnZ1B9Qexqn4QlUW50ieJvMtGaJ23HnacfyrbFtCRnDf99n/GoKMK3L/a/LmBJZ&#10;/JnJAy4PKNn17H6Vr6ZLIUa2nGHiOD7jsao65pkUeb/J8ogLMoY5A7MPcdaSyl/erczEhlkME5Dn&#10;DccN/L86ANmioxBGe7f99n/Gl8iP/a/77P8AjQA+qurJatZu15KEjRdzMTjFTNDGFJ+b67zx+tYc&#10;nkeI7uSSdmTS7I7pXZzidh2+goSuBFpsUdnGfFerLIYkONPtW6uezY9T2q5YaIbzzNS12ESXFx1Q&#10;9IV7KPSmadaNr92utXcLpbx8WNuWPC/3yPU9q0JIUuJfIi3BV++dxqm+wGfdWl1p8gu0mdkAwt0B&#10;llHo4/jX36itDTdUF1/o8yqkyjJUNkMP7ynuKhkt4r2f7HCD5Kf64hzz/s9fzryT42/Hb/hUOv2W&#10;kf8ACK6jFCb6Em8dI5YfILgSMgWTzB1xyo5FEYyqStHcmc4043ke2E4qrf36WwKtKiErwzOBzXn/&#10;AIx+LmqaF4UsfGkPhq/tbWVXmlW6h80NEASqny2LIzjkHBHQcVy/ws+NcPxc8RT6fr/gq6gljMst&#10;jczIoj8kJGdhBfcWy55KgdKv2M+W5DrU1Kx7DBqtsyeTHdhm287jlQaZYCIv5uxQeSGWbg/hWTDa&#10;2cCbYYQg9E4pYI0aPJ3cn1NY8yHztF2a21nDDEhU9cHPFVntp4x89u/4rSqCpyssg/7aN/jUgubl&#10;RxcP+Lk01NWHzoXTLI3dzsYlAvOQPfpWybm8hlCRWZkXjDBqy7XUvLb99CXJ4BVsGtm3gjYBirDI&#10;HG8001JlJ3VxNJNwNYYXB58l8fTcta9Y+noo8QyIoPy23die4rYpxd0M8G+I13bWvjjU3ubtEXzy&#10;MM3fiue/ts3Unl6bps8+OPMCbV/M1s/ESW2h+IWrNZeHzPcfajumlACg49TWQ8Wu3uVn1FbZP+ed&#10;smT/AN9GvucNb6vB+S/JG8diK4t/EF0jLcTWtpEwwdx3H+YFVtSt1s2tbu3vPOSRRFI2BgkDg/Wr&#10;aeHdPyGufMuG9Z3LfpUEFvbLFL4cunMOZTJZyY465x9a3urA1cYcEYbj1pNIMFvb32rXDkAuIgyj&#10;J444/E1JbJvuGstSUxTgZwBxIP7wqJowvhmVc/8AMSwf++hRFExi1IksYb60t0ghNxsUfL+5Tv8A&#10;8CqV21EsoY3GM9ok/wAa0EDBAN3b0pJQcqC38XpUllOW2vJkKhJWJ/56TBR+IXk/SnW2l7Ydk0uA&#10;eSsI2L+nJ/OrmQnBrI1PxnpdlcrYW7+dMWwVXov+fSmrvYG7bmhusNNhLnZDGvJbpXK+OvjB4Z8G&#10;2sdxfXyxrLJtBHzEMBkAqDkZzjJFec+JvjV4wm8aJpep6abLT4mlaRGUOZkU853D5Pwz9ab8VfBu&#10;p+NNGsNY8L6UjNclTLHIm1iedrO4+8o6Y6DrzW8aNmuY5pYhyi+XdG94kuI/Gnhn7cbwumGkvbWP&#10;UASowTtJQENjj5eB2NcD8JV+IcWu3UVlYGbSlkjWYzJHEjR84wpwVOCcY6d811vw48Dan4MtJ7G6&#10;1D7fLeqA1isZIiOMduM7cDgnpXa6Z4BaSIHVBFZQbiy21suDk9Sffpz7Vo5RpqxnySnaT0Zz8sIW&#10;8eG13SLvITHJx+HX8K0rDwVrd7GJZIlgjPRpjg/l1rq7Ox0zS08vTLJE4/1jDLH8akdndgztk+pr&#10;B1L7GqSW5kWHgnRrVAb55LmTuPur/wDXrWgCWkfkWcCQoO0a4oorO7b1He2xxfx/0abV/hlqEtuu&#10;ZrQLcwnHIaNg39K98+EnitPG/wANdD8VpIG+2aZC7nPRtoDD868t1ayh1HSrmxuMbJoXjbPuDVv9&#10;iLxKo+FFz4O1O6SKXw9q09p8/L7NxK7U6nv1wKyzmisRw/zLelO/ymrfmkEoc1O/Y9qKgL5skiou&#10;Orf4Dk0ktwlrsV2eIsCQgwZn/Dog9zVF9SuJgfsaNDngzyHMpHt/c/CooYjCwlIJJOSzHJJr4HRH&#10;PzRj5lqWR/LaOfEcLnIgjPL/AO+f4v5VC1w7DYoCoBhVFNkbfKSSfUZpKTbe5Dm2PtkUzKCe9X2R&#10;WIbbz61mruVgwboa0LeUzRhyee9IIklN8td2/HNOpGcIMuQPTmjXoVa5WMtzomorrlmCVxtu4h/G&#10;mf5j+lWL2Oz0e7XVrcs+mX53ER/8s5D/AENKwV1w3SotKmgspZPDepqDYXnEBP8Ayyc9s1pCV9GX&#10;BvY2o7pZLJUiIgLHEY68VZtrVoDvknZ2PXPSsjTnfT7oeHtSg3yQHNvK38cfY/Ud62Q80gEiumB6&#10;Dg02rM1Jc5oqtZ6hHcyNEDllODhcVZpARhJDKTIF2DG0Drmq+q3bRRLbW8gWadtkRJ6Z6n8BVtmC&#10;qWY4A6n0rndTnXUmYvHKEnHloYkyyRZ+Y+xbGBQtwJIpxpVw81zauIiPLtJ1cMhXqTkdCTWxYXS3&#10;cIkQEexrMsNDNzZhnkntcLsjgRuEj/ukHg+ufetOzSGKEQQH5Y8LyPQUPcCYgnimRiZmYSIFGflI&#10;Oc1JRQBW1G1e7t/JQgHPesyTS7hbhbcYORyewrQv9T+xzLH5YbI59qZDrlrKP3wZCKl2IfK2GmaU&#10;1pK0su0kcLirjJG8e0oCDwQe9EU8Uq742DD1BqCeSGyY3DzsSRwuc/pVFaJFC80maxYS2YcxJkx+&#10;Xy8R9h3X/ZpbDXS80cdyVfd8nmxZHze6nlTT4NamLOZV+XBK8dKzWuBc6o0mMSOEaJezMp+77daA&#10;TTWh0ctzBbpukkAA4zjvWZrV8sjJChwsRMsgJ5IXp+uKiuNf0x5JLURBWAJZJTg7voaz1drocAE3&#10;Uo4/6Zr/AItj8qLDNewN3a2q2v2iIS43MG755PNQ3EMqyTRf2c8kVwCVkiI3xt3xnqDUZaGGNfK3&#10;Bt3KMOntmtSw1KG7URKpVx1XtRcV1exm2dnfX7YmMuMbZZZI/L+TsigE49zWxaWkFlF5FtAsajsg&#10;xUmOc0tAwopNwHUVWm1e1hl8piT6kDpQK6LLsqjLHjuT6Viadat4o1d9UvObC0fFqnQO46sfXBqT&#10;VbibXLseHdOZlVgDeTr/AMs0P8P+8areLvEGm6DpzaPFfx2dpawb9Qu5GCiCID1/vGrhGUpJJXuM&#10;TX5rvxjO+m6dIDY27jz8NtMzA/dB9K89+NX7RvgL4Nwf8I6bT+3PE16Ntjoennc0ZH3N7L9xR78/&#10;zrgPHv7S/iX4i6hN4A/ZfsRFZIPJ1LxhOhEcPYiEEfM3Xmofh38IPDvw+SbURLJqOrXfz3ur3x3z&#10;yseuCfuivsMBw7SwsVWzLd6qmnq/8b+yvLf0No07K7OZj8GePPiz4gh8X/tB6wbx4n36Z4eWXNpb&#10;D+6xzy2MDJ/WvT9OFuLVI7WERpGNixgABccYwKqT20DQgeS2fNGS3bmrWmqBCW7s7E/nXr4jFzxC&#10;UXZRWiilaKXki27lms3XF5PoYJM/gAf6VpVma8/B7Yt5M/liueO4iza3kKwxK7ctGOfwqO808XEn&#10;27TpvLnXjcOjexqjb5MMZJ6IMflU9vPJbuCp47r61Jnz2epJFrRib7NqEXky9ifut9DV2Fty79ww&#10;eh9aYRa30OJIw6kYKsM4qsdESFi1heSw5/hU5UfgaDQtEGX2OelHlSo2cDFUpX1mzGftUEvOMtHg&#10;/oaEvNYkOYo7dvQjdQK6JbvTgEL2kYBY5kizgP8A/X96p6no2h+LfD954U8U6ZDe6bfWzRXNtdoG&#10;SaJgQVcHrUsza2y/vr5Ih/dij5P4morVVEiJLhvJkwGfnKtzz9KaundDaTVmfGnxe+D8PwG+IsHw&#10;WtNTl1TwR4zt5otDtZ5d9zo80a7zEHP+six93PzLjGSMVy1/4M8e6LJb6FoHhm51XEXF5JeRwxjH&#10;GWJyc/QV7f8Aty26RfHH4SyqMBr7UAQB6QVmr+7uRHtB+dkXI/GvIzfh7BZ3yTqtxkla8d7dnc9L&#10;JOJ8fw9KpToJSg3flldpO3SzRw/hv4R6jceHz/wmWoJb30oYY0s5EPphnByffFXvC/wV8H+DNXh1&#10;+1gurq+2tEb/AFG7aaXDDkDJwoPoBXaRROXLMRj0xSaiyxwBm6hwVwPetMLw9k+ElCcaSco7Nq7/&#10;AK87XMcbxRnuOjOE67UZbxWit2svyuFnK7WqZQZK/NWb4l8I6J4ysm07xDp6TR5JRxwyH1U9RVu1&#10;uPLcxbjtViDxSX89xZW5MLByx2oT1BNe7CpOnJSi7M+fOZ8K+OfH3wWunudShn8Q+HIQYo5d3+kW&#10;i/1FevfDfx14Z8YeHotW0HU47gTEtNsPzRsTyGXqtcJPah2t9GVdyKu+cevsfxrB1r4c3elat/wm&#10;Xw01ZtL1RPmaJf8AUXJ/usvTn1oxOGweZaz9yp/MlpJ/3l09V9w7KR79vXGQR0q9/wAE0GDfFv44&#10;OpyD4g03kf8AXvLXl/ws+Ndj4x8O3ln4ggXT9b0uNzqNi7YGAP8AWJn+E/pmvZ/+CWem2Om/ATVf&#10;ijqsireeNvFt7qHzcu0CN5UI46jCkj618nmWGr4SE6dVWeno9SIRarJH0nd6kFu4lRjsB2v161Wt&#10;J5bXXWglkJV8gEn8aZqLuZHmgspdjHcrSgRqPxbFQPI+ozLem8hjMYGRCjS8j1PA/WvA3O4yfjBo&#10;Nn4z0S/8H6zbqbPVtNuNOuOPvJNEY/5sK+Jf2e9Y13UvhrH4W1RJDfeHpp9G1FQNrefZyGIg/ULx&#10;X3Y7Wmr3rxTi6uikbMBvVFyoyAQuSOR69q+MPHul2vgr9rDxp4Z0qNbez8W2Vp4o0+AvtQzY8q8X&#10;P++Nx/3vevSwUrqUH11OXER1UjXuUSGCFXjiyJSg3tv2KegIBx/Oor1lsraS41XUFhtIFLyyzyiK&#10;FFAyWJOFAA71Oi2U8TLLt+dPkS2QgEryMN3NYXxD+HOnfFv4eav8O9bh2Weu6ZLaXEjEuypIhUnP&#10;GCM1vUbjTbSu7O3yFQhSnXjGcrRbSb7JtK9utjyf4s/8FGv2Lfga8umeIvjPp2o3gUg6f4eRr6TP&#10;pmHKg/U1d/ZO/bm+En7YU+rQ/C241S1uNIEQvbPUdPMcrqwOJFBOACFHXmvzQ+Fvgzwj8Nr3xF4A&#10;8YaDp1nrPhTW57LULq4hUOyq2UfLeoxXp3/BO34o6Zp//BQy3j+Hl22o6fr2gSWurCzU+VC6AMrM&#10;2MAfLjd718FguK8fic2jQqwSje2nrY/qLiPwO4byfgSrmuFxE6lVRU03ZRto3p5o/U2e0ufL8x49&#10;wUbj9pffnH+yMDNMmuUUmVrplUMu2MPhChHIwKWbVDNCU+0/eBBW2Tef++jxUUJZlSNLaOIINodx&#10;5jgfjxX6Amfys2kyRbtmh+xEf6pipP06U1slTt601pTJMs7sC00fzH1Zcg/0p4Oah7mT3KjBlYh+&#10;ueaSprpBw461DSM2tQ2ljweB1pSCylgOBxRyF470+YBbdVPrzQCdmR0UUA57H8RQIKdEAXw3HpTa&#10;dCC0oFA1uJPG4fLAc96sWV3cLG0Sy5X0IqK5kXdgduvFSWysI8t3PpSeiKTtI4n9ofxxqfgT4V6j&#10;e+HUZ9Y1Eppmhxr957y4YRRY+hO76CvrD9mD4PWPwD+Anh34eWyfNp+mILp85Lzt80rH3LEn3ya+&#10;X/AXhiT40/tkaD4buIlk0H4d2I1vViR8rX84KWqHtlQrvj3Ffckpt5vJsXbESDe+w4+Qcn+lZYuf&#10;LGMF6s7MJDRzY2wuYtOuIYdTR2Cp5jFYmb52+g7ACrGoXC3+rWF1pVlOzwXGWY25RdhBB5bFVrvV&#10;riWKS8a2dVK7hGb1hxj0A4ptrb2F5p91Z6gdtwke9JGuGIGQGGMn8K8+zudpq2rJp3iq9s2IVbhV&#10;nTPHPQ/0qzc63p0DFRKZWPRIULkn/gNZGoXkNzoOlatLZQSzShYzJKpYLwO3GefWozHdzKUuL+Qj&#10;P3Ih5a/kuKTaT1Jcki9qeqNPZPA8SW6yDG6aUbwO+FGTml0sre6fdMEYb33IpGDgDjPvxWfHaW8Q&#10;xFCo9Tt5Naegvh3UnkqD9anmWyEp3Zo2cwuLWOYfxLzUhIwRmq2lkJFJCP4JWwPTvUGvarJaItnY&#10;qr3dwdluh7erH2FUtyyrqDz6nqDeHdLkIDfNfXBP+rT+6Pc1H5FtrUq6PYRGPSrI4OP+WzDt7gfz&#10;zST272cf/CKaVKzzzfPqV3/EoPv6np9M1oJBFbQR6ZpuIxGBlM44ptqwFiSUBFgthhm6cfdqOctA&#10;osbQ5kcctn7o9aHuo4YjPsJkDbVB6uewqK2024iuhevcYZhmQf0+lSBbtbaK0iEaDAXn6n1rzX4i&#10;/BS38R+ILLXLbVowk2qRy6ob23aaSWNASkEbbgIk3ZJG1gcmpfid8SLsakNH8O3pQW7ZlmjPVh2+&#10;grtLC8XxB4Uhv4/meSAOpxzvFaLmhqjN8tR8rOOuvg7oupeD7PQrbWL2LS7YvKtgZd6rIQQoBbkI&#10;hyQvTgdhXPfDH4Kat4B8QSa1d+JrG6DQGNltdKMMko2qo3u0j5ACjhQvIr0Nb1mmeGGQiKVVliX2&#10;bqPwNKBgdfxqXWqJWRnOnT5r2GrEuc5P50Qf6v8AE0+mQf6v8TWOvUbdx9FFB6UCFjx5qZOPm61t&#10;aRNPM8hnHyhsIduMisQ81JBLOmFSdxg8fNVJpFRlymxo0m/xDOfSE4/Na3K53wuzPrErO2SYTk/8&#10;CFdFVw+E0hqjwzx6kn/CeamxfKGc4XHfArHYAMTW34+/5HbUv+vg/wAqxH+8a+4w3+7w9F+SOmPw&#10;oSoL7T4L6ExTA9cqw6qfUVPQeQRW4zKjW51G3awmdRfWj5gdz99fX8ajuYL208OC2vkVJ5r4MEQ5&#10;GSwq9f2FjcBbi5bYY/uyh9pH41z2qeLdF0u43W889/OmdryzEqh/Gqjd6WE3FbnVA7YwSQOO9Zer&#10;eLdF0sbZbsSSKf8AVxnJry/4ofG7QPA/h248UfEbxpZ6PpkC7pJbmcRpnsFB5Y+wyTXzB4s/aq+N&#10;Hx9t20v9nTQ5PCfh+RysnjbxBaf6TcR9zaWrYK5HR5OOcgVpGk2c1TEwjofQ37RX7aHw2+DlmsPi&#10;7xH5N1c5Gn6FpwM1/fN2VIl+Y/XgD1ql8GPjh4L+OHhgeKvB1zIkkMvl3+m3sXl3VjMOTFLGeVbH&#10;Pp6E187eA/gv4R8CajN4ok+06vr92P8AT/EeszefeXBPXLn7q/7IwKm1fwx418JeME+L3wVIi8QR&#10;KE1TT2OINathyYpccB/7r9ieeK35Eo2OR16rd39x9Sax4M8Na1r8fiDUtOhnQASNDJISWm9hwAB1&#10;yefStrRNOuNRlGkaJbLCpOXCFiB0ySSSe1cl8AfiHp37Q/hEeJvCVq9tPBIYNW0q+YJcafcD70Ui&#10;nnI7HowwRXr+i6RF4dsRbRENPJzPIDn8B7VlOaSsdVNRfvIXS9JsfDsPkWSh5Sf3k7Dkn2qdmZyS&#10;zEk96aB6jn6UF1UZZsD1PSue7e5bv0FAxR9KYHeUgwqSvdycKPxNM82LziRI02O0Pyr/AN9Hr+FB&#10;SjK12SO2wfMcfqT9BSSu0RAlcR/7LDLn6KP6mmotwNxUrCrfwwj5j9SeadFbxRcrGAc9aaYXSI3l&#10;xBK1tAwmVQySykElQeeP4etc3+zrdt4e/aN8SeD5JsR63Ypfwlzyzr97H4fzrqGIikWVhkA4f3U9&#10;R/n0rkvh1Abf9s/SbZ2yU8NXQz68cfpXVTjGtgMVTls6bf8A4C00P44O/Y+iprd4D8wyOxAqe3jF&#10;za+WWwVbg4q1tXG0j9KjkKwqWA59q/L0tTjUdSG5s2CBo8kgYIA61XMcq/fjIH0q7ChkPmSd+gNS&#10;GMfwim9AcdSlHZzSLl/l9KtwRCNAoPTvjrTlKsPpRIcITQCQGWMHBbFRzguV2jIJPNVwS3JOc1Pb&#10;vwVI6VfLZXNeXlVyfHGKhvbSK8t2t5QcMOCOoPYintIsY3OwAB5JqMPNcIZIQsUeOJpQfm9lUcsa&#10;iN2Qld6EtqZPEunnSbpwmp2PNvKTgyL/APXxg/WtPwzqD31oRJEI2ibY8Q6ow65rPj0vVbaH+09J&#10;hVZ0TIkul3SSD+6B0QH86kmvYopYfGGnKfInxHqEQHKnoGI9j/OtraGy2N4RoDkIB7gUoGBimxyJ&#10;IokRwVYZUg9azteugIxawy4cjeWP3UX1b29vWpGN1u/Rs2InwoUNOw647KPdun0qxpFk1vCZZxiW&#10;UAuB0UdlHsBWVZz2guIpZ5WkiTmUyRlXEh/jYf3fT0rZs9RtryVo4WzjoQOD9KHoBO6bkZMkAjrm&#10;mW8QgTb5hYD1p/ynkGkJVRlsD68UCuKZIw2wyDd6Z5qpdW9/PcgpOEQdCpqRLC2EpnxvYncCx6VJ&#10;O6xws5xwM0rpdRmLqUhe6bc2ccZqEBshmXGRxRI4kcyHuc1KbeZbXz5FwCflDHmp6mDu2xsUssL7&#10;4pWU+xpypc6hLsBLE9WPamAtK4jSIZJwOK27G1jtIggABxlsDrTWr0KirjIdKhjtjAeC4+Zu9QRa&#10;HZLOY3QurR4Iern2+0MhiM65HqaGZBNuyMbDVGit0MjU7WG3kS2hvTIS4zBcASKqjqeRkYHvUUc9&#10;he3C3NvEVjkgxEnQLsbBGPQ9abqFzBeXZMhJE/yLs6iIHk/8CP6CmvGpnWG2Lbfte1c9gyZ/mDTv&#10;oD2HyusspdT+Gau6E0gkaNY8qcZb0pn9i3W4KSuD1YHpWnaWyWkYijUAd6lLW5EU76k1FFQ3s7wQ&#10;tJHGWIHQHmmaFbWZLpYR5GduTvK9qw5rqYzpY2MXm3MxxGpPA/2z7VoXHiC2tdPKzBpZnO2OLHzM&#10;x6LRaf2d4I0O68X+KLpEdYTLcSucCNRyFFOMZTmkibe8UfG3jnwj8BvAVx4o8T3wEcK753Z/nmfr&#10;Xytqtz47/a11qfxR4lvW0Pwy0oey8OROyPeqOjzHPcelP17xPrP7XXxLbxRrqyReC9Juimm6fzi9&#10;dTjew7r3/GvQrjSlmCiO1EXlDbb+VwYh2xX6NgMFSyCldpPEPd7+zT6L+93fTodMYqPqQ6DYaHo+&#10;mw+F9P0tNMWAAJbRrtUj1B6H+dbKR7F25yMd+9ZlxMURbHxPB50X8F4i4K/XHT608R6vaRAWsy3l&#10;vJ/q5wRuQe/qKznKU5c0ndjHahcmSXykXIjYcf33/hWrVnE0MKxucnGWI9aqaZFFct9qjk3JGSqH&#10;PO7ua0RjPA/SoAKyfEZ/czMB/wAu+PzNaVxMsC7yeeyjvWVrLCXfET96SNOfrk007ANjXCKpPRR/&#10;IVYNnMEEmOD602BY2dpH4VevvUzi6vPu/Kg+6DSMVsSRSpFGIraMu38RHrTvIu5TmafYD/ClOtLM&#10;W43bzk9Rmp6DRLTUhjsoFPzJuPqxzUoVQMAD8qWigdkUbqaQuwkUDH3aq3JVJnRW/wCWQOPoau39&#10;zFGpjVQWNZjknz5sDhFTkepoFdXseA/t4T+R8VPhFd7csNUvt30NtWUx/wBKV1HWdjj8Kp/tO63N&#10;4/8A2t9J8NKQ1v4P8NNKyqOFubpwoJHqEFXI0828XHTzGYfgMCt4/CjzpPmqyZcg8xSTKpGTSXg3&#10;W8i5xxxTYEeObEkhbjmpZokmUpIeO1MRRsSyzOVAKsqsSfpQhFzqRkcDybVSSc9W/wDrU03EVmh3&#10;90KKo9QeP51HLDJBYx6duxNctulI7CgCxpo8wPqE+QZ5OMenariIyglm3HJIqOF44zt3jYBhRnpU&#10;nnQ84lXpxzQ1dC6nlH7V9jPofw9vvHnhW4kttcig+zWkkA+a4Mp8sRkd87q+6v2DvFng1/gF4c+G&#10;NpNPpuqeFdJg0/VtHAVJIpUQBmzjcys2TnPevjbxhp6/ED45/DX4UQr5kd74jGo36jBxb2qGXkeh&#10;YAflX0v8R/A3iTQvEcXxl+Ejrb+IbAZurYcR6jCOsbj1xV4nDYfNsOsNXlaf2Jdn/LLyffodGGip&#10;uTZ9Qa5pFkumNPDamRlILF2JYrnJ5PIqO20xLq4lt7dYlijIVTKzSNgjI4OAKwPgR8bfCnx28ELr&#10;Ohn7PdQjydT0yXiW1lA5Uj0z0NdHogkt78I7feQxtx3Tofyr89xOFxGDxEqVaLUouzNmuV2Yt1Yy&#10;aZDHdfb5mVZAJEUhU2n5furx3r5M/br8JR+HPEHgb4yW+UGg+JW0XVmx/wAuWoYXJ9lljTn/AGq+&#10;xb2Fbq1kgYZ3IRj0rxH9rb4Yz/GT4IeKvA2lgLe6toEi2D45S8VfMhf6iWNfzow1TkrxMqseam0e&#10;K2wI03YxBks5iDt9Af8AA0CO5R2tYrqWUA/cgjAAB5ALN7HtXMfCLxbeeNPh9o3jEwsW1bTY3ukV&#10;CxSdAEkU46HK/pXTSXM+m6f/AGhI8cYWPa6ld7ZGSOF6nHY16cvdv/WnU5I+/bTex81/F/8A4JVf&#10;s3/Gb47Xnxz+IEGqSS6mI2vtEt77Za3MqKF8x8DcTgDIBA4r2T4UfA/4P/Bayi8O/CrwFpei25Ux&#10;sthaqrOMfxMBlvxNcL42/aY19JtG8TeF7W3n8PT3kUepNeq/myK8uzcgUgLjIJBGeK9utbZntA0N&#10;6EZ498YgUKBxn614OVV8mxlerLCxXNFq7tvfW6/zPseIqnGGGwWHo5nXm6bVoR5nZKPRrRX169Cq&#10;I7uCMJNCsW04DTyBentyakitZZ03hpX9Qi+Wv5nmpEe0SZmvEDtLtdTjLc1YfUXC48gIM/K074J+&#10;i9a96yPi1BLYrSRLb7IZ7aJPKbeoiJ+6eDknrU1/CsTiSP7rDtXGfHT4wWnwP+F2sfF7XvDuoata&#10;aLb+bcW9nsicxlgpK7zyRnPJHSvLPjN+2j47+HHwqi8caf8ACzw5LPdT2cWlaHeeNlOoXjzSxoI0&#10;t4YHG/D5J8zCgZOehzlKKZTg5K575ModPvdO9Vqbpl5qF3oVpd6tpv2O7mto3ubQSiTyJCoLJuHD&#10;YORkcHGag1fU00nS7jVDaXFwLeJpDBaQmSSTAztVR95jjgd6HZHLZu1i3j5wo9eKRmLsWI9sV8lv&#10;+3L498D+MPiHfaj8NPE2o2p1O0s/BWkanFbWk0N5JaBktjCX89g7kMSFbYnzErkCvpzwT4jm8T+G&#10;LLVdRtre1vpbaNtQsba9S4W0mKgtF5icNtORnvjNTGalsOUHHc2FXewWkY5YnPSvOvGv7QU3gf4g&#10;X3w/t/hfrWq3Np4fGsJcWVzaJFLbByjkGaZDuVhgjBOGUjINeb237e2o6xoPgzxz4d+Csl3onjXX&#10;YNKsB/wkkK6kk0rOqsbTyyNn7tvmMijGDS543sHs5WufRtOjbYrOxx2WmJkj1/GnMc4jH8IwKslA&#10;nzuPQ1ZZgo3ZwB1+lMggKEFjk49KzPiTrKeFPhtrni6V8Lp+mTyjPqEOP1pxXM7F26naf8EyNOfx&#10;FpfxF+L0shjHiDxncQWzFQxktbT9xGvPbKsfxr6aiktjBPAdHjaSaXycxu0YYDknjp26V5b+wH8P&#10;YPht+yj4M8P31kwuJtJS8u3HGZZP3jE+p5r1W5YQPCbW8ZJCjMyx2rOfmPByOBxXBiJc9aTPUorl&#10;pJEf2eUA50q1PHR3kbt0ycVZUSam0coS2hH2UM22BWYkHbgbs+1QxLPMoM63smR1Jji/xOKtWUkX&#10;2iCK0haIrHJHtkfdyHB68VizQp6jcXt34JMl2Q0tlqO1vlA4VvbgcGpI33oHHcZFSpavLp2vaXIR&#10;vwZAB6lf8RVbTn8yyikzncgP6VnNaIzmtiY8jFWtGIW8A9VxVWprBxFdo5IHPOazW5EdJXLV1qMG&#10;kS3lxctxhXVR1YnjAqhNdzaDatrt+nmanffJaQf88l7D296eJLO+1CXxRqKj7HYgpbj/AJ6OD97H&#10;f0FJ4es7nWtRfxNqwJYnFtGeiLWuxuW/DOiSabbtd3btJd3B3TOT1PXFW41ggL3c0XlNglyTnj1q&#10;0eB1xWZqUjX8MyqT5MIO4/32/wABSAXTgdUkGqTIyJuP2dP9nP3j9awfih47Xw9YHR9OlX7XOpBw&#10;eY1Pf611tqix2yIuMBAP0ryD4sWb2vjKaRv+W0asCR7VdNXkRUdonMkliWZiSTyc9a9S+C+sJeaF&#10;JpEsmHt3woJ5KmvLiPQV0/wi1hNN8VrbyN8t0uwEno3at5pchhB2md3qUJtbnKjHkzFSB02PyPyI&#10;xSqSetLrUc8uqyWzS/LcRlY/9kj5l/w/Go7WQywq5HJHP1rkktEzWotSSmQf6v8AE0+mQf6v8TUE&#10;D6KKKACnR/eH1ptOj+8PrQBp+Fv+QvJ/1xP/AKEK6Ouc8Lf8heT/AK4n/wBCFdHWsPhNYfCeHePi&#10;f+E21Lj/AJeD/KsVyN3JqX4q+MNH0bx1qlvNMXlW4OY0GSOBwTXn+s/EXVbt2TTohbx4xu6tX3eF&#10;pyeHh6L8kdHPFKx2d5qVlp8RmvblI1Hdmrn9X+JWn2y7NLhadh1dvlX/ABNcdc3d1fSedd3Tyt6s&#10;2a8Y+Nf7Znw8+F+q/wDCDeEbG58YeL5GxF4b0DDvCf708n3IVHcsc+grsjSRhPEKO+h7X4i8X311&#10;DLfa1qSw20KF5S7hI0UckknoMdz6V81fEj9uR/Ek0nhH9k7wvH4t1JZjFceIrt2i0eyGcFvOUE3D&#10;DkhEGDjlhXLah8Kvjh+0dqZ179pDxQttoxI+yeBdDmaOxQdvtD533LeuSF9sV6j4U+GnhbwjpsGk&#10;aPpcMNtbIFgghhEccY9FUAAVatE5HVqVdtEeTaH8AtW8b+Ll+JXxr8RXXjXxCi5tpL1NljYZ/ht7&#10;YHYmP7xy3vXqNt4FmEaie8VM8bFTIFdOkUaKERQAOgAwKSU7dpJ79TS5+wlCKMOHwHaK4aS8dueQ&#10;BjNa1rYWWmxmO1hVVA5Pf8SabLqahttsu/rlj90fU1AsVxetvLF/Qtwg+g6mk22NJI5bxLpXi7wP&#10;4vX45fAmeO38SW8Ii1CxlbZaa3bg58ib/bH8EmCwPHQ19EfAT49+Ffj74R/4SHw0hhvLaX7Pq+j3&#10;Eyi50+5ABaKRSQR7HoRyOK8phsYlOZfnbHBPQfQdq5XxJ4U8U+DfGUXxq+CzQ2/iO1ULqWnytttt&#10;cthybeYdA/XZJ1U9eKmSTRcJOEr9D62UzyS+U7oo9E+d/wAhwPzqePTLguZEgXgfI8/zN/3yOB+t&#10;ct+z58ePBPx68HDxD4YRrO9tn8jWtFuFC3GnXI+9FIvb2PQgggnPHekbTkdO+KwO+Li1eLMZ7VzJ&#10;uvGaRu3mHIH0HQU7ZjGOx9KtahcBm8lVzjqT1qtQZySvuFFFFAhsi7wUI4IrkvBU+z9sXRZwAXHh&#10;a5WTPcjgH8q65sEgH3rjvCljJP8AtiabJCTlPC91IeeuK7MLrQxK/wCnU/yKhdxa8j6RgvZ3nHmN&#10;8p7VNPkuIwfrVBGDDzFPBHFXoW8xw/qvFfmETlg9SdV2gD0pelFNlYKmTQlqNLUjSTa5A5yalbkY&#10;xmq0e/fkDnNSNcSM4ht4jLJ3RP5k9APrTkrWsNq2w2S32nIIwOtNjdngaazRWQHDTyHEan0z6+wz&#10;U8Vg10xeVkl29S3EKH+bn26Vr2WkRRgS3UnnuB8jNjao9lHAqtWtS0nJambZ6PNPKs4jMgAyZp48&#10;KP8Acj7/AFNXI59N0uUNKJZbh1JLMu58eg9B7CrMk9zFsiiAdifmcDjHpWVY2dxe6jIs1s8ZeQ+e&#10;5cfc7KvpnvR0sUkkbaSi7tPPtnIDrlGxyKwbQvompG11OLNlqLFJARwrnPPsDmujijSKNY0XCqMA&#10;egrG8ba94a0fRZZPFepQ2dpsJkuZ3CLGPXJ9KuEZzlyxV2+gyrBc3fh++OgNE8rAZsX3f6xPT04/&#10;lUlhaxahK7SSEwq++eQH/Wv6D/ZFeD+Kv20NW8To3gb4G+CJfEl9BmM67L+6tQgPqcFvfFck9n+0&#10;n8VpJE+IHxjfRbUHbJpHh6IRbV6bS2OnvzX0+H4TxkoqWKnGiu0neX/gKTt87Gqpt76Hv/xQ+OHw&#10;s+Htysvinx1pumzxpzFNIGlcdwYxliO3SvKL39uiG6j8r4HfC/VtdJkIlnuI/KtF91c5bHsQK5/S&#10;P2efhZ4XZZRoR1G8d8vd6k5mcn154FdyLe30rTlsrSBIk24VI02gfgK9ellXD+D15ZVpf3nyx+5X&#10;f4lKEF5mBL+0v+2Lqsfm6f8ACXw9Zxt/y0ku3lx+R/pVNviv+2d4g/dS+LPBmnJnlEgdnB+hWurt&#10;tItViXdCA3UspIP6U26tVgi81r2QAdA4D59hkGumNXAw+DC01/27f82yrrsc1JB+1RrSBtV/aTW0&#10;BGPK07QYDj6McGq9v4Z/aR09nXTv2oNSYEZIudHikDH05JrpbeGaZDaJbwGTOXkeIfJ/s8Yyal/s&#10;m4YY22v/AH6Yf+zVqsbOK5VCCXbkh/8AIj5jlH8Q/tj+H8rY/Ezw/qI6f8TDS9mf++VNPh+Mv7Z0&#10;ThbjQfCupbeojldMj8cYro7mzmgCrJbWrKfVZMfo1SR6bLH80dtGB2MEzqf1yKh4jCz/AImGpP8A&#10;7dS/KxFlfYx7D9q79oTwvdrf+Mv2eILq1jIFwdG1EtIq92CHdn6cfWu28M/tx/A7xpKulyeIpNCv&#10;OFltNdh+zujehJJX9awWn1C3IBMoXP8Ay0jDqPxXmsPxd4G8J+N12+I/Dmm3vGASAr/gSARXNUwW&#10;Q4tWnQ9m+9Nv8pXT+TQpQg1a1j3yzv7PUbZbyxuop4ZBujkifcGHrkVI+o3RkFgsvySI29v7qD7x&#10;z9K+TIvgp4i8FXJv/hH8Rdb8NsG3C0eQy2xP05ro9B/aN/aD+GTIfir4LtvEWlsB9o1TRsLOsQPJ&#10;MfAP4DPFeXV4RlU97BVoz/uv3J/K+j+TMvYO/us+k3tGQrfvFtSYARpn7qD7o/lSzeVnz1BA2gSj&#10;PIxyHX3Hp6ZrA8GfHL4Y/GPR49T8BeJUvJQuZNPCFbiI+jIeVrZX7cRumjig54E8w3f98rk18riM&#10;NicLWdOrFxkuj0Zm1UjLY29K1VbkC3uJFMu3crr92Rf7w/w7Vanu7e2iM1zMsaju7Y/nXOafCYUc&#10;XAu5ow+9JLeEoIj3Kkncfyp6Rma8MQEUe4/uJQfMaRfXc/Ax6YzWRd7mvDrtnc5+xpLOB1MMRI/P&#10;pUd/rMltCZRp8igcb7h1jTPuSc/pWbf2cqoIZZ2lkZjtkllJVVA5JAOBiq/hvR4fE93FKIm/sqxc&#10;mIP1uZO7nPamtWBtafoVqtyPE+p3EcjiLcgAxHF7jPf3r5t/bC+Jus/E/wAcw/s8eCtQCQqyy6/c&#10;wyZ8uDI+XI7t+dekftS/Huz+G3hGW00o+fezt9n0+2Q/NcXB+6g/2R1J/CvH/hZ8NbvwfoEuteJH&#10;+1avq0n2nVLsffSRuQB6qBxivsuG8BDDU/7SrrbSC7v+b0X52NYRt7x1fg/QtJ8PaNBpGkwLFFbR&#10;iOONBjAAxmtbOBnPFYsU8kEnkyNhjyjIeHHqDV2K9Z4/JuP4uAR1rvnKU580txxuty46gxkNgrjn&#10;POayrWY6ZqZ+xFhC6sWh3ZUkDP4VYuZhGn2SElv7xqCSSJrmJUiKsI3D/wDfJqR9RYhY6lP9o0uU&#10;2V6U3PBIuA+Rnp3+oqxbatsmWy1OE29wRwpPyt7g0y40qO/sYSzFWSNSHHBHHY1BbXolEmn69sng&#10;jTcLlhgr6Zx3pqwzUlEZHmOPugnNYd1Is9/CgJ/imbHvwKu/Y75INun3IurOTo5b54x/X+dVtEji&#10;vr24vCcqH2qPQDgUPRibsXbSxMo8yUYU/dHrV5VCgKOgHFAAHSlpAkkFFFFAwpr7tpxTqbM5jjMg&#10;BOB0oAz0tZJ5T5mQS/JPeqcyiJ9hb5WnJJ9l4q8+oSWsDyzKdxBYcdq4L9oHx2vw6+DHiXxuzhX0&#10;7QJ5I+OkroQg/wC+iKpJMyk4xg2fNHw41VviB8RviB8YpJN0eo+KJbTTyw629svkrz3G7fXcWMWx&#10;mJOdqhR/M1yXwY8Jt4K+EWgaDPuE5s0ub3d1Mr/vXz/wJq1PFPj/AMFfD3T7e68ceLLHS/tMh8n7&#10;XOF8xsZIUdTgVuzzoqyuzdhlhVepI3YyfWpnQPgiuAm/aS+AcO9z8UNNk5yEgZpGP0VFLH8KfYfG&#10;Lxj40l8r4R/s/eNfEaE4F82lfYLTno3mXRjyPcKaQKSe2p2AsbeS+Yykny3EoHpkYplltuTJqDoC&#10;0jEICeiiuS8Y3f7SPwvNl44+Kvwz0PS/Dd3dxWepmy1p7u6sBIGEczlUWMJ5m1COSCwOcV1+iOrW&#10;ERZgeM/SgrrZoSeHyhuUcZ6ZqIYbsKvzIDKGCbhjB9BVDV5bLRrdr27u44YVGWkmkCKPxNHUl6ao&#10;l/ZL0CHxp+1n4m8bSrvh8H+GoNLtyT9y5uXErn6+WoH/AAKvqDxB4g0bwrpE/iDxBqUNpaW67pZ5&#10;5Aqr6cn1PA+tfNf/AATS8R+ELn4XeNfHE/iKzN3feO7s6pKZ18uPYqJEocnDDywp4OMkjtW7+2j4&#10;30LU9O0bwreeI7KHRFvku9YczbjcFOYoFVQd2488Z6dK8HPs3pZTgale6cktF1u9F8u59TwvklbO&#10;MbSw9moyesuiS1fz7eZxfxG8bfHTQPiLffFj4I+NY/DyyoEnsdMsFZ7qIdWcybkLcZyEB56175+x&#10;X8XPHvxE1i68SeIfjrda7BFa7hpmrQWtuI5TjfkxRhtw9OR3xXkfwv8ACOvfFvS5tUsrG90e0D7L&#10;V9Ssmja444dVJB2fXBNX/gR8HE/ZT/aM0nx74p8WTawviSOTT7i8a3WOGzlcgjZGBgA46tk18VgM&#10;t4g4ixUMVUUpNXfNKTScYr4VFu78tD9I4hxHDGEyutgaXIqqVklFN385W/U+5YfEk18mLa4eVuhW&#10;ws2lAP8AvNgfjiqV9YyHTxPFEIJY5yc306g8kMG4zxnt71oNaCQL59xLMW6q8xAHuQMCjT4LKG/a&#10;Ca1iBAGSV5ORXZezvY/Gz4K8N2h+H3xY+IfwTbC2uheKRqOkJG2El069RZlI6ZVZXlX/AIDXYXXl&#10;Wc8kUSBV2iZQF6AcMPyP6VY/bH8O2HgL9pjwb47SMRw+JtOu/C+oSDAUyRh7u2Y/gZQPpUC3MM2n&#10;29xMCSpMUpx0H3WP517aaqU1J9UcPwVPQ8I134Xr4Nlu/C2siK70+S/kurJFBA8hnLhT7gkjj0r2&#10;DwB8QPDvi7QzP4Wu0mitJ2t5VAIMTLj5SDz+fWvN/jpcanpnxO0qS4nmew1DSpLXyypKRzxszg9D&#10;jchPX0rL+FqSeEviW+sxau0VrqNusN7ZMBsuJQQI5Mno4GV96/OMBilkue1MNGNqcpW81pdNeV2f&#10;sGb4CfEvCtHGynerGPMrbN7STXeyvfue4JLM8K28t2YVjmIZ04IU5IyfSrED6ap3WVq0rR/elReP&#10;++jxUNt+4dknjBkm+TcQCkR7A9cmqtxLGW8q9vmlK8FYRkA+mTwPyr9HWp+Oq6Wp5b+3pq5uf2Sf&#10;HVpczQf6VpX2aCGMmRmkkkRFGQCAcketePfFn4OeNfhtr/hb442egfDTwi3hq6aHWIfCWgNefZNN&#10;uv3D3syyCATLC6q/MYC/M+TtIPt37UHwC1L9pL4ar8M9L8Z33hi1m1S2n1G8to1driGJtxi+fAUl&#10;grAjOCnORkHqPAnwf+H3w+8K3PhXTdPS9jvsrrNzqEjXFxqCuuxmuJZOZWI9flAOAB0GLg5SbfyN&#10;E0kka2iaZren+HbW38R+KE1i78v95qcVokAuD1z5akqD6gfhjoPn/wCO1x4L8aeM7uP4feIPH3if&#10;xDbxC2vPDXhPxxeWOjWsgBIa+mhkWO24+8qtvb+4etdH4X/Z1+Mvwy+LPhy08G/F2K/+GOiX9zdQ&#10;eHNXDm9sBJBJFHbxThT50EZkbYshBVeMtgGvUfFfgrwn4x0Wbwx4t8NWOp6bcMDLZXtqskTc5BKk&#10;EZB5z60P30czShLTU/PqT4eeGvg98V1Xx/43+Der+I9T1EXd6viPVri707TNPjISRPNuZt3nnhQp&#10;SSSTnLKoNfZ/7OcH7M1z4dvfEP7NFr4YWxu7nZqVx4ZjREeZR91wgBDDOQCBwQRWBp/7P9/pn7S+&#10;l+L9L8DeFtN8HaN4Yu7ezi0uwjhmkuriSDcsqKuDtWHIcHoSMA8n2Ky060tVMVlaRxLnJESBQT68&#10;VNNNRFUlztI+f/23PDfw9h1PQPiH458a+DtI+y6TqVlFb+LLBrhbwSeRIvlRrIm5kMfQkgeb0OcV&#10;5T+xV8LfBHinUfhf4ht/Emm3L+HNIbUJrPR/hrPZt9skt1VRdX/zRzPHvfGcbm5A5r6G174E/Gvx&#10;Bf38Gofte+JI9Gu3dYtO0/w1pEUsUTZ/dmdrZi2Acbtqk1j6V+xa2k+GrHwZo/7U/wAWbXTdOs47&#10;SytLTXbKFYoUUIiDZZjgKAB34pKL5r2LlK8OVM9tRdi7unPFPhTe/sKxfAvhWXwR4Us/Cs3izVtc&#10;ayjKf2prk6S3U43EgyMiIrEZwDtHAGcnk9BbpsjFa7mVkth/AFcB+1DFea18OtL+Gmm83Pi/xNYa&#10;UiKfmMbTK8pA74jRq9ARQ7AFsVzk2nwaj+1d8HtN1FVkhi1u+ukQ9PNjtSFb6jdV02lK/a5pE+0N&#10;Lsl07Q4PC2kGJ4rW1EFq0Uux8BQo+RscYHYmrzC+0q8laazTYCqqzyIAQqgfxEd6lvFJmhgZQdnl&#10;4J5wcg0tumlXscsU8caytIxaWRR6n1ryL31PVtbQozazfvckLfWUMZ+6qXBkYD6KuP1pwSwS0+0S&#10;a1MZVuSSUtOcuvTDHpxnNaMraPZJuW+jLbNoWPHP5VSl+zSLPcICygRsSyHAO7HcfWgCbw1Jp76t&#10;dWqT3T3Fxa/N56KFKjI7E+tZ2guTpyIf4GZfyYitO3t0t/GVnJG4/fQSL93GOhrM0tfInvLY/wDL&#10;O8cAexOaifwkT2LtVtVeVdPleEHIXkjtnirO0udijJJ4Aq7qGmLF4euoyMs8JLcVmtyIxbZQ8QRx&#10;WQ0zw8oxDHB5px/EwGB/PNdDaQLbWscSjhUHA9a5jxPKJbfRdSXPzw7c/gD/ADFdFNfCKzSRF3NI&#10;oCL6mtHsjYS+uJJpBYW33m/1jf3V/wAak+zRi0NpGgCFSuPrRY232eLEhLOxzIx7mpyM0gKul3Am&#10;tAoPKHY+ezDivPvjhp7x3FlfPJuLKyEhcdOlduJn0/xCbVlHlXabkb0dev55Fc98a7T7T4bju15N&#10;vON34irpu0iKivE8sqbTbqTT9RgvozgxShv1qEccE0V0tI5rns+uP9s0+31eyPzMiuh9xzVaLEdz&#10;JGv3HAli/wB1uf55qt8Ob8a34EFszbpLUlSO/HNSKzxRRyN/y7yNE5I/gPKn+Yrlkuh0W0LdMg/1&#10;f4mnA5TcD1GRTYP9X+JrEzH0UhJB9qs2mmT3SF2G0ds96AScnZFenRfe/Glngltn2TLg9qSIEtgd&#10;c8UAanhZW/tOWTbwIiM/iK6KszRLVYPkxyV+b65rTraOxtFWVj5D+NhVfi9r+T/y+Hn8K8c+NP7Q&#10;3wn+BWmLf/EDxNHFcTcWek2yGa8vG/uRQpl2J6ZxgEjJqh+2J8Wvj54t/aS8VfC74K+Ff7AsrHUT&#10;DqvjfXYdyg7RlbOD/lqRnG9iFHoa4L4afs8eDfh9qk3i3U7u68R+Jro5vfE+vOJruQ/3VJ4iUDoq&#10;YH1r9Bwr/wBlh6L8kc06jvaJja1q/wC0r+02At/c3fwy8FzxkNp9rMr61qKHoXlHFqpGMqMt7iut&#10;+F3wX+HHwe0caN4B8LwWSE7prg/NNOx6tJI2WdvcmuqUFR8xpskqRpvZwB67sVs3cz5Ve71Y/A9K&#10;QsAMk496rSalG0bNbxlwP4zwv5mq7tNdFUeUPuBYIhwoH16mkWWZ9QRSUgQyEdQpwF+p7VVb7TeO&#10;MsJATjC8IPqepq1Hpqcec+4Doi8KPwqVlClQoAGegFAEcOnouDOd5X7oAwo+gqZ0ZlwG2+uPSnUE&#10;ZGKAGoV6Kc4707A9KREVBhRiloA4/wAR+HPGfgzxjF8avgndRWfia2jEd/ZScW+uWwOTbzY6Nj7k&#10;nVT7E19J/AH4/wDg39oHwb/wkvh6OazvbV/I1nRL1dtzp1wPvRyL9ejDhhyOMV44RkYrj/Evhnxl&#10;4O8YR/Gz4IzRW/iu1hEVzYzyFbXW7cH/AI97gDv12SYLKW7g1Mo8yLp1JUnpsfYVzYyySGSPBBPr&#10;ULWdyvSPp1rlvgD+0F4K+P8A4SfWvDsrW2o2Ev2bXtEuTi4026Ay0Ui/+PA9GUgjrXeAnGdprK1j&#10;tSjNcy2MpopE5aNh9RTeta5Ab7w/Oq0+mxyHMeQeuO1IHDsUGx0Oelc78L4m1r9scahZL+60Lwu/&#10;2pVOd4kOMV0txbTQZLKcdMrWP+x9ZPrPxI8feO3yVa+jsYWH91ByPzFbqo8PlmLrP+TlX/bzS/zF&#10;HRM9ta3a1uJLIjJRvlPqp5H6GrVrG2wq42kHKsRQDtRZ5sAwfups/wB3+FqknmhjwZpeMDao7/Sv&#10;zfZnI4pS0JNzhex9CKY+1VM074A65pXFwFTKCBWPHmgl2Hsg5P44q7aaTdSzeYqNGuP9dMAXH+6v&#10;Rfr1otqXGHczzBKcebvjDchFGZZB9P4R7mr9tpapCpngRbd+Xhjbg+7Hq5/StW10+2sYiIk5P33Y&#10;5LfU96iSPcPOsnLKW5RhwaZpZLYf9htbiHaAQjKAFHAA9vSlitWgi+yQ7tuD85PIqwoIGCAPpRu9&#10;qBkcVskEXlqO3J7k1n6vNaeHdOk1J72G3ijBeeW5cBQuOuTwK5b43ftFfDz4G6Ws3ie+M+oXAI0/&#10;SLX557luwCjoPc18+axY/Fn9pPUU1r40XMmkeHkk32HhSzkILjqDMerHGP16V9DlfD9fGw+sV37O&#10;l3e8vKMer/DuaRpuWr2O/wDGf7bkF/cy+E/gV4Ul8TashKSahyljAfVnP3vw4+tcBJ8N/FvxX1ZN&#10;f/aB8ZzazMrboNGtiYrK39to+9+P613WjeHdF0DTY9J0LTYLS3jGFigQKOO/HU+9WobOKF/MQcnq&#10;TX1FGWEy6PJgYcr/AJpe9N/Pp8kvU0Vo7GfJ4etNNsIYfD1lDafZcfZ0hjCqo/u4HamyzLdoviKx&#10;iImjyl7DjBIHX8u3tWuQTWXek6PqH9pQKzI/y3USjOV9ax5nKTbd2wLUCW92yahHIXDDK+lPmtTN&#10;MrlsBecVTQpo96pRh9hujmEg8Ix7fQ9quXOoW1t/rZAD/d7/AEqbMB09xHbRmSV8L+tUSbm9ucYw&#10;w6An/VD3/wBo+nalLz3k5UY8xDyCvEIPr6t7dqtW6W9ri2iYAg856n3JpA9BFS2swkROOe55J9TV&#10;jqp2HGenFUtRiYyh1jzkYzmrFkkiQ4lPPp6UANEFyYyHlXcT8px0qdAVUKT0pJozJGUVsE96VFKA&#10;KTn3NAC4HpVd7eN3IuGDA9EdQfyqxTHt45JVmYcr0oAgXS7dCfIDRZ7xORUU+mTzS4e88zC8GeFX&#10;I+lX6Zz5xx/doQI4XxZ8BfD+s6l/wlPhvU7vQ9dX5k1XTX8sluvzqMBh7d61vBv7TvxI+Cjpovx6&#10;8JLqOlA7I/FGhwZIH96aMc59SMfjXTEE1Hc26TxNHLCrhgcq4yDn1FdUsRTxVL2OMgqkfPSS/wAM&#10;lqvxXkPRqzPXPAnxB8H/ABH0xdf8F+J7XUrSVQUa3YHZx0YdVPscVb1jTBFE9zbwhlY7pbfOA/8A&#10;tA9j718qeIfhHrXg3U/+Fh/AfVJNC1uJt8llCxFreDOSjp0Gfp3r1X4KftW2fxZh/wCEA1vS/wCx&#10;vGkWYrvTLhtqnA5lQnqvfHXnv1r53MuHJUqLxWCbqU1utpQ9V1X95fOxjKFldHoltoT6zB5GnX7S&#10;R3Emy9lfhooxz5ePUnvV3xVrVv4c0+Pw7ozJA5i+ZycCCMDlj74zT7qaDwbpEek6TF5t7cElA3Vm&#10;PV29q8y/an8bat8NvgjqN9Nqkkup6ptsNPidVbdLKcHAI4wCeleJgsLPG4uFCG8mkTFNs8T0TVG+&#10;NXxYv/iLfxGbTtEuXsPDloo4G0/PMR3YnvXpltewfZyq790fDIy4IP0rk/hx4Th8CeA9P8OJDseC&#10;APqQU/NIzcls+mTzit+UEMro8gCpmOYDlfZvUV+gY+pTdb2dL4Ie7H0X+e/rc6G9bFqTT4p4d1qP&#10;kJy0Mn3T/garITZzB3k2Y4EdwpwPow4oSK8mnSW8dlcsPKCN8pA6sPUYqzqVvHcSC1jJ/eHL88Bf&#10;U1xCIEn23DGSNtyfeXrg/XvTS5kmLbdxC7V9SzcY/DmopZhLfSGzf5yfmgnGxs9BjsRVi0MNvNJD&#10;I217Zdz7u7nqfp6U7NERTTNCSaOztd0uCEAX61Ss4BNcFWP8W+UDnLdh+H86arXV7KoYjzBgqCOI&#10;1P8AEfUn9KkZxbBoLVTkLnPqaRZHfxSaTILjRm2SSuAbcj5ZP8PrSBbXUbktGzafqA6g/dk/owqO&#10;1lubm+VmkB8kbUJ6EnrVzUIILi3238G7H3XXgj3B7VSasAkOpyWswtNZh8iQnCOT8knuD6+1XtwP&#10;esrzru1gMGpxfbbPGDIBl0HuO/1qSKz1CzjSfQ5Ptds4yIZXwyj2P+NKy6AaVFUxe6oo+fw/N+Ey&#10;mg6jqA5Og3H/AH2tFrAXM4qK6lMce5E3HpioDf35wRoVz/30v+NZzpq8Goiey0y7SJ+ZkdgwJ7YB&#10;PFFmJ36FiaZp4HjdRksFGfT0rxz9uwlf2V/GkikAPaoox6CVP8DXsKrqt1cx7tIljVWLsWAGSBwO&#10;tedftS/Dfxn8U/gB4g8A+ENBlk1K9sW8lJnVRJIGDBc54yRge5pxTTMakXKi0ux4d4g8X6L4I8Dj&#10;xR4ivBDaWemxeYx5J+QfKo7sxwAO5Nd3+yD8Br/Vrmb9pT42eH4xrms2vleHNHvUDjR9OPKrtPHm&#10;yfec/QVwn7PXwZ8e/tA+OLDx98W/hvqmi+FfB88a2HhrVoAk2oanGu1ppFJw0MZB29mPNfX5vbnj&#10;f4fudoPG1VP8j6Vcm7aGGHpOXvyIbLw34bglF5a+HLKKVejx2iKR+IFaIiQR7QgHpgdKojxJp8Wf&#10;tiSW5HXzoiP6U3/hIUu7cy6fZ3Drn5ZAgwR69azszt91GJ4u8G6D8TPDPiPwV4ntvN07UdLa1vB3&#10;IIzuHoQdpHuK+fvDX7EPxh0vR7e0s/2s70QwxBYRN4StpHC9ACxf5jgde9fSUE+zw7f6k3y/apcA&#10;njA4FSxbIrVY45EZQoxtOe1WpOK0M6lKE9WfPUf7GfxluG8q4/a4vURuGMfg60DAexLHFdBoX/BP&#10;H9n2GdNV+KMutePL0DKyeL9WaeAN/s26bIl56fKa9sFhI8IkGMn+EmpJM2OmyTTMvyISM/Tikpyv&#10;qzOFCnfY8J+Iv7J3wzl8NzeN9K8OTSjSoWkt/D1sv+iosf8Azwt1wgfv0JJq/wDskXPhP4peDr3x&#10;M3hIxrZat5FlLfWoRwUXBKqwzHgnH4V7RpduiabFblR/q/mB9+tVbWGHSJfLhgWNUPzhUA3If4jj&#10;qQetfOf6vYSOcLHQslZ80bX5n0flY+tXEuMlkby6d3Zrlle3KlutNy2ul2ka4gi2Ec5Xua5b4t+D&#10;h418E3+hRgrcoPPsJh1SZOVIP1rqLu4mhdRGw2NU7KJI8lQcjrX0tCtPD1o1Ibp6HzXN7xu/s3/F&#10;Nvil8KdN1jUpZZNStU+y6nETgxzR/Kc/kDXohtby+lF7aIvOAwP07180/BnxAPgz+0feeE5Wxo3j&#10;VN9rv+6t2oOVHoSB+PFfT8BSGQ21rKyjPzbVzzj17V8zxHgYYLMnKkv3dRc8fR7r5O6MZxUJnz7/&#10;AMFC/hHrfxC+BepTeGdPkl13QZrTXtFS3Tc7z2UwldFA5JaESKAOucV4/wCAfG/hjxhoia3oepR3&#10;FlfgPG6tlY5CBvhb+4ytuBU4IIPpX2lr8syxw3xiw9nKsindklCdrZ/AmvAv2rf2OEj1Cf45fs5y&#10;WujeIb47tW0Oc7NK1wkZzMig+TMccToM8ncGrgwuIiockjlrQbfMjzfXrLTzp8q6u6LbKh3zuvyq&#10;vcOfT37V5R8N/h38N/iR4s/4WB4d8Y3Or2un3rfY9JuEAt7WdWx5n3VaUAg7c5Az1qH4lfEW38be&#10;G7z4T67Z6po2rQFDrehXRaOe2AYcb/8AltE2MB1yCDjOeKyLE6tomnCPwfq8tk6xBIJrYAtFgcEA&#10;8Ef7JHavjs6zfALNYxnSVSMNW+t+y1S031ufp3DXD2avIZzhWlSlV0S6cvfa+uyt0PfPMEUUiOCA&#10;SWdR/wAs3HOfoT/OljCzXZNqI4S6Bj5UYDPnr8x6c15l8I/jnd+IdTPgv4keRa64kLLbTR/LFqq9&#10;N6jorDqy9u2a1PF3xZ0PQ5bvwfoly8mvWUGQn/LOIOMoz+vfgfnX09PPMvq4FYtT91/en2a7nxNX&#10;hjOqeaPL3Tbnv3Vv5k/5f6tc9CeHTLZ/PuWUuRyZn3N+tR3AN9cKYVwjqUZ5F2jB6cnrzivnv4XW&#10;3xLuvj1YeIPE/jG+1Qvo115uyPy7a3P8Kqg4U+5ya+hZtHt5bb7SgYybdys7ljnqOvvTyfNI5vhn&#10;WjBxSbSvu7dRcQ5HPh/Fww86inJxUm1eybvprr08ivFEwtUmbuMN9aZcMgQqep6cVYgCXJfchPO9&#10;UHvwf1qrfhUnCKuOOQe1enLc+bnGxCMBgSuaVzu+9wP7qikIB60VJknZi71ZQoj496NwRSxGSTx7&#10;UrbTIFQcbetNOWbgdTxQWPtkLNuxgA1Zp1ra784U4UHkU5LWaRDIq8AUBa4W4BYktjA61y8zy/8A&#10;DYPwjWJBzqN+F5xkm3rqbSMvL8zbRjmpPhj8N9P8eftR+EfEV1fXKN4Yt7zUIkhK4kJWOMBt3QfN&#10;1HPFVdRg2+z/ACNYRbaS7n19fyGG9tYpLXLF1LSZIzgE4rJVXuD58VlZRByWB+zbiOf9o4rXu5L2&#10;/dpEW3jW2haQbrgElsYGQOg5rMs9L1OSNYRfQrtGP3cTP+teN73LoejLmtoPSS9iAUakyA8YiVEz&#10;+Qpvnz5ntpryWQS2rbVlkLAsGB49OKtJoNwWVZ5rqRvSK2Cn8zSxaSljfbpNHmLPFII5Lq53FiFy&#10;RgdBRG63FFS6jZmji1zTNRFwD5kwURhs4yDVaVPs/iPU4SP+WyuP++QKfBFq9lPZXosbJIXuo0LR&#10;2+SoYgcE1ek0i6u/Gt45QeWLeNs5+8Mf4jFOSuhyV0S6LYbSLqUck/IMVfvYxNaSRN0ZCD+VWF0+&#10;dMBYhgdOaV7WZR86gDvk1CVhpWRxeqqZPAum3GPmtrry/wDx4g1uaOwvWjnPKwxBVHoT1/QVkzqZ&#10;fBmo25UA2t+xA9Bu/wDr1oeB336IJgesrAknsDVtXQzVvLq3srZ7u6kCRxqWdj6Vx3hD4nSeIvFs&#10;+lSxKtrID9j4wwx6/Wsr4v8AjZridvC+nTfJH/x9Ed2/u/SuK0fUJdI1e31KBsNFKG/WtI07w1MZ&#10;VGpWR7P4xuGtdPjv4lIlglEiEenf9Kp+KFbXfAl4ZEUt5RYY9sVrfJrFnFKqB4ZowzKe4Iqlpao+&#10;j3WhsMtEXiIHcYJXP4VlG2hpa6ueJL3470p4GafcxNb3Uts3WORlP4Gmda69zlO0+CWrC21mbRnb&#10;CTxgoD0yP/rV6NfaUtwfOt2Ecm3ByuVcehHcV4n4X1NtE8QWupqf9XMN306V7tFKtzCro2VZcgju&#10;DWFXSR0UneNjmpbOa0kKwQsNo+e1JyQP7yH+Ie3WpdIt01GPEdwoOSQCK2ptJtZrcW7BhtJKOrHc&#10;p9QayRBc6ddfaR5ayMcJIRhJeejf3W/2u9ZNJj5Ve5pQaLbKUZxkqOQBwTV3aAuAOlQWeoRXYYAF&#10;XQ4eNuq1YByM0bF7EVxaw3EeyVMj+VU7bRTFeq5kDRg5+laNOjB3ZHqKNxOKbuUrPXYm8anw7GM7&#10;dOeeTnod8YA/U1v1xPh7w9d6V8VrzU5bkyx3emOVLdVxJHxXbVotgTbvc+DP2kWRPjt4n3nA/tE5&#10;JP8AsrXn02owISYcynpiMZ/XtXbftKWUtx8ffFJKAj+1GwZGLfwr0HQVw7WdvGNtxcbgP4c4X8hX&#10;3uF/3WHovyRyy+Jkct7cyriIqhPRVG9v8BTUsppl8yRcMf4pjuP5dBVu2MO0iEAAegxUuAR0rcRW&#10;jsYwwaRjIw7tj+VQSMtpcEbMBW3f8BPBq8ZI16uB+NV9QC4WU8jO1j7GgC0OgpsnVf8AeqrFNIbI&#10;SLwy8NT7eZ3jDTHBDdTQBYZ1X7zYzSjkZFV2WC8bd5mdnamTfaEkAgZsYwOKALdFNQOIwHbJxyaI&#10;lZFwzE896AHUjKG4NLRQByPiTwz4v8KeMbf4y/BfUlsPElioF5ZkYt9ctx1tbgD80fqpA5xkV9H/&#10;ALPv7QfhX9oHwcviDRoJdP1O1bydc0G+wLrTbgfejkXuOuGHysOQa8ewPSuQ8TeGPF3hXxdH8avg&#10;rcw2PiuzhEc8M5IttYtgcm2uAOvfY/VCxPOSKmUeZFU6joO62Ps+gjNcB+z5+0H4P/aA8KyavoZk&#10;tNT06T7Pr2hXQxcabcADMbr1IPVW6MCMV321ewBrK1j0IyUo80TC+JfilPBngbVPEbtg21oxj93I&#10;wo/M/pXd/sX/AA+k8D/AfTH1ODF/rBbUb5mHJaX5gD9Fx+deNfGi2ufHfjPwn8FrBif7a1ZJr5cd&#10;IIzk59sivrqxs7ewtIrKziCQwxLHGgHQAYH6Yrm4grPC5PSw63qvmf8AhjpH8bhUfLFLuQ3+lR3R&#10;8yJvKkAwHVQQR6EdxVO38POku5RBbj+I2yHc/wCLZ2j6VsVHPcQQAmWRV+pr4cx0I7XTbOz5hjwx&#10;+87cs31JqcDb0NUZ9bt4xhFZz2AGKht9dk87E8ahT6dqVxXRqAADFAUL0pA8ezzAw5HXNU7jWreG&#10;URgFh/E3YUwbSL1eW/tG/tG6Z8GdMi0PQLZdU8U6kdmlaPEcsSf+Wj46KPwq1+0d8fdG+B3gwXiL&#10;9s1rUSYNE06Pl5pSOCQOdozkmvEPhf4C1O11Ob4ifEy8bUPFuqjzLq6m+YW6HkRJ/dAzjivqskya&#10;lOisdjF+7v7ses2v/bV1fyNoQTXMx/w++FdxBq0vxE+Jl4NY8Uag/mXF3cfMttnkRxD+EDpXdhQO&#10;B09KjlhiVvPc428kntVY6pZ3gWXT7xXAYhgh7+9e9iMRVxNTml02XRLsl0saOVy6CPu+lQSahBE/&#10;lyttPbI602ON5B57A7s8AnFVA5nuTJ5pUuSAw6rGPT0ya50rCJrjV5V4isXII4aR1TP/AH0Qahi1&#10;O5CkXNrGQeB/pUfT86faWNlLL5nlJvXqSM5HrzTr2VLeb7NbWis5GeBgAepPYVVwINLjjnim0i8a&#10;EW0hzAonDNGfQYPr0qE2s9jc/YHuBJc7crKR9xenHqfepLa0c7riKbY2D/pJHQnsgP8AOnMsmsWu&#10;GXbqFn05x5i/4GmndATxwiw229vKNxOWBHX8aJ0W7YzW+dy/e+tR213b3saPar5bn5X3dV9qsyol&#10;nGZIyNxAA96h7g9R0Nw/2cy3PGOPrU1vIZYt5QjJ6GqjrdXKLvXaFPzD1qZbiVoi8S98YI6CgSVi&#10;YMxkK44xRJKkS73OBTQJWYE8Drx3obDkrLGAvbceDQMVJ0kICnqMjinjkZpEVVUBQMdsUtABTR/r&#10;j/u06mj/AFx/3aAHVHcXMdum5j3xxUhGRiq160UVs8k0gCoMkmgBmpalFa2n2hFLk/LGi9WY9q43&#10;4j/CDSfEulr4ln1KXTfEVvIJNP1azO2WJx0QY6jpXV6LZoSfEWo/IiqTAj/wLjqfc0tv5msXf9rX&#10;i4iU/wCixnsP731NdGHr1cLVVSDs/wCtO1g2Zm/BD9ovV7LxXD8Of2ipTYa1Iix6frkxxb3yjgDP&#10;RWOPxNQ/tDa4vxX/AGkNF+HVrJ5ul+EbYahf7eVa4YfID24GDU3xP8I+FfF/g68tPF1istvDC8ok&#10;Bw8RAJ3KeoNeHfsxfEa18G67c2fjKOZRr8gOn6xcuXMuz5VjYn6cV6uXZVhazq5phYONWEbci25p&#10;faj8r+706FKKfvH0TqgjCCTpKOIsDJJP8OPSs/y7OCQ+YsjoPvoG+SJj29W+lTq95c3Iki+WTB+Y&#10;jIiHpz1JqONXgnwIxuGd8J+6w7lfQ+1eF03JDdO6bp5TIU/5Z8AgdmjI/lTJ5bbyVEskjiRwZLhl&#10;4UjojAdB9KdIYkZXhcKhP7p/+eR9D/sn9KcFM5LwqqToMTKR8rjHf1HvQA1EilCTzqXVCRHEy5Zv&#10;YHuPwpyeQoCT25kZQfLm6pEewJ74/KnWtg8r5Fu0SlcOzSZbH91fQe55q7OY7a28hIxgjaqdjVN3&#10;Ap6XIYopY55SsmPnDHkk9896huLkqGuc8JyuO7HgD+tS3FnDHIALwBkjJWMrnA+vp7Vm6zP9niS3&#10;Q42nLZHVz/gKSVwHQm5AVRLiMDJX1PrVsXDx7DFLkY5Bqjps0s8JeRgcHAOKdqV2tnaPKRkgYUep&#10;q0rAaL3dtNAos/vS5Tg8KO/5c0+0tJJG/tC1uHhkPCJuyoXsCP8APWs3SbdbWyQSsS8zFS2OgPLH&#10;+QrWeJoCLm0bKcZAqNmBVu31d7gsmo3ELD/lgjKd/uhI5+hqSzt7+9j8yPxJdDBwwKrkfpVxfs+p&#10;RFJYsjuPQ+oNVpra4s5DOZG46TKMn6MO496G7gPbTdWUfL4kufxVP8Kq2i61cXdzay+Ipl8lxt/d&#10;ryCOtXrXUEd1iuMK7j5SDlW+h/pTb/RbG+c3BiCzY+WZchl9KaYEOzVrGVDJrEkyszAo6KMcHuKq&#10;2Da5fTvE2vzIFiRv9UuTnPt0qwl1cSoLa9x9otpVJIH31PG78e9NsmS11aKMniSFk691J/xqmJsW&#10;WbVYozbtrMpYTgGXYN2MdKr3cmuWcbPFr0rlVJ2tGtW78iO6dugBRs47Zwf51Bcp9uuG0/TDnHE0&#10;56IPQepqbtbjbHQavrBgT7ZHbXQdA3zLtP09KjMnh1pD9t0yfT3P/LRCcH8V4rVgsLeC3S3KBhGo&#10;UMRzVbX9j2K2gHMsqxj6E8007hoF1oYfRYdO025Rwrbx5x/1gzms+C1sJp2sdS0wQXA5XAx+IK9a&#10;k15FuNXW0jkZPskA2lGIwx/wp9tNLrMBtZJAmoWvMUhH3x/9fvRcnSWhYHhzSTH8kJDY4kDtkH15&#10;NImjXUsqf2jqjzxIcrEyAZPqcdasaZqEd7GY3QpNGcSxMOVP+FWqljSSECKpyBVfUYC0YmjG507H&#10;+IdxVkkAZJpiyB2K0hmabpRCLNucjdE3t/iOlXLKZWtgzN93iqup2Sp8qfKjNuR/7j/4HvUVu4lh&#10;aN22sG+ZT/CRQZu8ZXOX+Pvhq58ReEF1fw9Ls1XRLhb+wePhtyEEjPuAa9v+C3xGsfip8MrDxlZy&#10;tuvIF+1IjYKShQHU/Q1561lC6hQfN3L84xxg1h/sta0Ph18XPEHwUmZjZagp1XSBn/VhuJEx9cfl&#10;RmOG+v5LKC+Oi+Zf4W1zL0W/3hJOcNT6JW1draSM2gEUkZVix55GM02JZdd8CyWp5uLLKDPXdGeD&#10;+gq4IxNDshkYqoIZZPWotAnWz8RXWmyqAt3EJlH+0OGr4BO71MYs8b/aO/ZM+F37RmjDUNThn07W&#10;bbTzNout6bhbi0l64BP30OTujbg5PTrXw9488K+PfgV41HgT4q2kULTBRpeuW6MLDU8+hP8AqZhx&#10;mNsc5wSOR+mVrbzw3k2lqNxsLhwiActE45A/M1znxQ+FHw++LfgPUfh/470S31PTb6ILdC8tDzt+&#10;4qdCGH94EEGvHzPJqOMpSlTSVR9e9u9u59Zw/wATYjKq0YVm5UVf3U9Vfqr6fLZn5qeLvF+m+Dzb&#10;640Uc1/bXIOmRsitJJcHgYB/zjPNP8NaVcWYl1jVrtp9S1CUz6hcleSx7Dn7q9AB2FdV+1F+xZ41&#10;/Zx+IVt8SdHnu/FngrTbfYXeMyX2g7xy8g63Ea9C4G5V+90rndJ17RdW1PStGtL5Z31eYLYmx/eq&#10;VIyZFK/wAck9q+GrZfmOEr+yrxaV0o9m7b+vTvofr2FzfKMwwSrYWSbUW5t2Tir7NbpK199WzrPh&#10;X42is/iZH4QWxMj3GlSzNNG+QmOFyPf3r2+HUY1iWMKSwGOa43wP8MfCPgi7utQ0OxP2i+KtdXcj&#10;FpJ2A6knoo7KOOa6iJlSUM/TvxX6jkGCxGXZeqNZpu7enS/Q/B+LM3wWb5u62Ei1GyV3u2uv+Xkh&#10;EuGt383Zgq+0j/ZbkH8/51UmYvMzknrVq8lF3IzRZ2yuoQY6gdT+FVZQBIQPWvZkfM1LjaKKKkxH&#10;QDdIN3HWp1hVGLL3FV1bauMc+tWYn3oDQUmTJdSonkowA9xVu1mgWFf3q9Oc1QpG5XihbmsWyzEQ&#10;902zBBPUGtH9mzVTP+2Fd+GJIlMdt4BNw3ORue8UDPv8lZenNiYKB94EZqX9h/T38SftV/FTx0GZ&#10;7bSrXSdGjY8bWx5rgfiwoqteyl6GlHSa9T661S7NtcSW6Rqqixm27R3AVhXRxajG0asFwGAIFYut&#10;6ZGs1vOWPzF0Of8AaQirGiyB9Lt2yOIVHXvgf4V49z0S215MZy6Iww3TPBFVdUuHD2twz9LgK+0d&#10;mDD+ZFWWeNOWYD3JrN8QahZJpsm26iLoVZV3jOVIP9KFuBQ1bWJm8MQMvJiIkJ9CjjP5YNa8uprD&#10;4rhGPlubDIyO6sD/AFrC1by0s7vTAxZxNKI0CnOGyf8ACrN60i3Ph2+mjZGKtE4YcjKdP0q2rgdS&#10;L8AYxVHXdcj0+wa6lXcxIEUS9XY9FFE9xDbwNPM4VVXcxJ6CseG7idH8Z60jLBCpGnwMOWJ43Y9T&#10;29s1AEc9sLfw9cabdXEa3t4fPuYhyVUsP5cCs/w+z2OoTWSSNsiuiAD6HFNgFzd6kdTv1xPdxurD&#10;H3Rj5VH0H61JAAmoSSj/AJaCN8/hWiFc4P4m2q2vjW7CrgOQw/EVgHv9K6/4y23l+JYbodJrVTn6&#10;VyOecVvD4Uc017zPWfhFrTan4Y+xSyZe0fYcnnb1FbFlb3EeuPeGLCTRlHK9CVPB/WvOPhDrX9m+&#10;KVsnbEd2hQ+7dRXf+LfHeieEbcxysJJyp8q3j659T6VhKL5zaMlyXPK/G9kbDxXewFcfvywGPXms&#10;qreua1deINVm1a7ADytnA6AdqqV0LY53uIxIGVPI6V7J8NvFthr2iQ2QnxdW8YWWMjnA715BaWlx&#10;qF1HZWcReSRwqKO5r2PwD4Kt/CWlAFQ11MuZ5Mc5/uj2rOq1y2NaSd7nQDkc96qyPb/ZTHMA+7jZ&#10;jrSrPcxQu92oUA4XFRWqW8bpK0jMzg7Qea57rqblO6sbiwxcKzbFPySqctEPQ/3lq9YaqLkiCbak&#10;p5UKflceqnuPbrUmoXiWcO/hmY7Y0x95vT6Vz73hjBtkgWSNHLSvHwwkPUp6Y/WhWYNpHU06L734&#10;1k6XrAfZHdTh1c4inA4bj7rf3WrUV0UFmIwBk5oAzLPVEm+Jf9lxyg+VpEjOoPQmSPr+Brp68w+G&#10;WqtrPxa1W/YDmxkUY9FkjH9K9PrS1iYu+p8EftMvIvxy8TlGwBqZz/3yteclWml2lh06mvSf2kU3&#10;/HXxQg76k3/oK15sT5c+GPfFffYX/dYei/JHNL4mSRzQ2wOCXPtU7NJcW+6Lg46VHJFFbR+akQc5&#10;70kd/wDIVmXHZQK2EMNq27dNOB7ZpZ7nzkaFVJUDINQjYXL459zVi0cPbtF7HP4igCOO4MTPCRkM&#10;QQfTIFOQbJPJmkDFz0BqGIb1II58sdPY4NPMvlbCsAJPfHNAA7MrtDFDjnk1NYLKGO9TjHU0k8M0&#10;kqsr/KeSc9DSveyRv5QjJI7npQBaopEbcM+1LQAUUUUAFHXgGikAAJPrQBynibwx4s8NeLLf4yfB&#10;7UhYeKLBNs9uzbbbWLfvbXA78fdfqpAOccV9Gfs/ftBeFPj14TfVdMhk0/VrCUW+vaDdt/pGnXAH&#10;zI46lTglW6MORXjzDIrzf4zjxF8N7uL4yfB7Uhpvi+MC0iRV/datE3H2aZf4l9G6oeQaqFGWIqKE&#10;d3/X+ZVOc6UrrbqfYn7LWlp8Sv2ifE3xRmXfZ+HoBpemP28w4Lke/UV9N7gvPYDmvnn/AIJveN/h&#10;54n+AkOmeHXlt/ElpcFvGWkX8fl3VnesSWDqeqEY2uMggjuTj3HV77zpBbxHIX7zA9a+R4kxsMXm&#10;suT4I2jG/aK/Xf5nXOpGfvLY1VkV/uEH6Gs7XLUOyzIGLk4wBVWyu3s0Z4uS3ABPA96dLq19Km3z&#10;do/2RXgtpmTmMNhdhDI0eMDOGPJqAjPQfnThJIJPN8xi3rnrQAWJIHXtUuxnoTW1y0kJs5JSoz8r&#10;Dp9DXMfFP4j+HPhB4QvPGfi65EVtZodqgjdK+PlRR3JORWxq2rafoenT6tqFykUFtG0ks7nARQMk&#10;818sarrutftR+Po/HuvtJbeD9GmaPQtPl5N3IrYMxX+Lp+FfRZBk0cxqutWdqMNZPv2ivN/huzan&#10;Dn1eyF8F2fiX4i+MZPjp8TVIu7g7dB0uT5ls4P4cD+8RXotxqU2AJFMRxzGgzIT/ACUVUhVkVVto&#10;vIAGN+QZGH1/h+gqWGFI422ry3Uk819XisT9YqJpWilaKWyXZfr5mznbYSW5kuIWt5hchHXHyyq3&#10;9KoWGi2GkrILGe8iMi4LNErEfTmtPGeWB46c9aNgzlefpXPdk87fQr2tpNZWYiH2mdSeszhAfyyT&#10;UywXER8y6wNyjGBgKPQCpYGEUoeViFB9amvL5T8kLDKjLynkID/M+gpGkXzIZJMltEYbd9jbcySv&#10;/AP8fQUy3tJLrD4xGedpPzP7t/hT7W0acCUqVCn5Y5Dzn+8fU1PJ9rSTZHAoBGA3oPegoljRWQRs&#10;BkAcAVT1SzntHTVrA/vYOq/317g1agsyk/nPISR0BqcjPB6dxRewGNfC2OzxDYsRbz4E6r/A3r/j&#10;V21jeSTfJ8+0YVu1QFItEvG807rO5OJkx/q2Pf6U1Z5tFuf7MlO6JyWtpSf4fT6irsrAX4WllziT&#10;o3OR1qXy17CoNP3neWbIzwT3qzUAAAAwKbLCky7ZBkelOooAQKFGBS0UUAFNH+uP+7SswUZPT1qq&#10;2oRC5wpG3byxppXAsyyLEMuwHpk1m20Z8Q35lDYs4G+bPSVv8BRcSy69c/2XZMyxqQbiYdh/dHvU&#10;mqXNqlv/AGBpk6oygBlUdu6g9AapICDVdW/tJ2tIbIvaLwXU4LMP7vqBUlhfRxW+0sZIx/GBgr/v&#10;Dt9elNNzHBbi3t4I4oh8qR3Hylz3A9PqalzZTKODBMi8cgMOPXuKTeoHJ/tE+JV0L4ParcwS/PdR&#10;C3gYdy/H+NebQ+A9P1zwLZeFr2Ep5dqvkuOGgbrv9jmtX9pG8fULnw54PQBPtmp+dIUziRE/iZa0&#10;tPmgt4hHKQpOPnJyrH2NfYYBVMJldLldnKTlf00X6mi0joS/AH4h6tBeTfCbx1Mp1SyTdY3R/wCX&#10;yHsfdhXp2qWa3UDS7P3kakoVPIIrw74jeH7+6W38V+GnKaxpEgns3H8ajrGfXIr1b4WfEHTviV4Q&#10;tvEFsAkxAjvIGPzQyr95SO3NednWDi19bopJPSSWyl39H+YnFtXNSzt7eaWXeNwfD4I4IIFWbbTU&#10;t3L+YWG3aqt2Gc4p8Flb27s0UeCevOamAwMV88QNkiWSPyznHbnpVW4aOJjPIfkiXI+tXD0rA8Y6&#10;gyiPT7c/M5DSewprcDMl1W4lmknjfBlPJxyADmk1jHnwwMxLlPMlJ9TU0OnqrRRHlmUvLn+FB/LN&#10;VYJG1XUXuOiluR6AdKu1gNK1VY7dERcDbwM1VkV9S1ZLSJAywnJz0LE4AqzdTC0t2nY8KOP6U3w/&#10;ZyLbG5LkSyt8pI6E/wCAoA2dPt1lBdowVA2Rk+g6n8TmpBaXFtLm3fKMfmUmpLZFiAtgD8q8Enr7&#10;0t3cpAnq3YVnuD0FJitkLcAdTg09XWWPIYc8VlO7OxZmPPatCwi8qEZPJ5xQZqTbIbrTflY26g55&#10;aI9D7j0P0pllqBgGydyY843N1Q+jf41oEZ4NVryyEp82EgSAYOejj0NFzS1mQavpk10Rd2txslRO&#10;u3IYdcVl3a3SXcWowT5KyKVSQ/INwwf1q/a3d1EHjghaQA4MLkZiPue6+9MQWd4Eti3mowaOUgYG&#10;7qCP6fSqTdxNXWgXNrqRkH9pXETiWNo9kce3BIyOc57Ve0qKGGxiW3QKu3pVHzJ0ifS7xy0sGHik&#10;/wCeig9frV7TGCq8IbhJDj6HpRIFZotVmPC83iSCKXlUVpSufTpWmc44rLjuEgOo68RkRr5UXPpz&#10;+pojuMpwsbm+ur1ju8ycgE+gpbq3kZlubeQpPGcxyL/L6UWELQ2iRuOcZP1zmpyM96kw5ne45ZX1&#10;SH+2LJdl7bfLdQD+Mf571oWV9Df2y3MJ4bqP7p9D71jSNNp9yuqWvVP9av8AfX0q6Xhs9Qj1C1Yf&#10;Y7/HTor+p+tXZM1jK5oSgsuB60kcezkmngg9DRUFDJ4kniMcgBUjmshd8F5HK5+9lJPdl4z+WK1p&#10;50hjaR2ACjnJrMDRXEoExCEqZDntk4H6DNNWsJ7FjEaxnfIQ54JHA9q4LU7yPwx+0/4F8TxE7LuS&#10;TT7gjjO4DaPzxXaTeWY3XezfKQDnHNed/H2VtE0HSPGVmCW0fXba6hYc9xu59sfrXoZWvaYr2T2n&#10;GUf/AAJNBC8nY+tvOuGzsQIp645JrNae6sdZttblmDRwXfkyrj7qv3zT9Ov11PT7bUIpt6TwJIGH&#10;fKioriG2vp30r7Uo+2J5YC8kSZyp/P8AnX5k4OD5Zbo5lZM19eVdM8Sw6nHCSl1CVZlUnawPB49q&#10;gvL29aFrq9tsR24MgEmFZjwF+XrjJ6kVZv7u8vPBcN9BMySQBTOFOCQpww/nVe503TSYbuzhYLcJ&#10;5bsc8qw4z+NJuzKM+50e01Kza1v4lk3g7yV6k9fzr5O+NP7Dk/wx8aXfxr/Zv8M2T3N2hXWvCzhY&#10;YL1Scs9s+P8ARZs84+4564NfXNmSbdcnJX5W+oOKWWGGdDHKgZSOQeaxjyRnFuKdndJ9/LzJhXr0&#10;ozjTk0pKzs7XXZ+R8QeBfiNoni60lNo00M9nL5OpaffReVdadNyDFPGeUORwehHINdE588+Ur4G3&#10;Lt/dWut/bb+Cvw00rwle/Hs+Jj4W8QaLaMbXXbSIM1yP4bSaLpcxu2FCn5gT8pFfMnwV/axv9T1m&#10;2+G3xx+HbeDPEd0on02Ca4L22rREfK0Eh43gdYSQwPr396lavDnh0PNqR5J+91Pe7ODy4ftrx8bc&#10;Ih/hT/E96qahbhXE8ZO1hxmpINRkvFBhl3ZOPlFPvUuimyYE4GFNS22KTUkZ45HIoowRwaKRgFPg&#10;kKPz0plFAFsuFBZug5zUQuFlBCNweKSOXMLg9hzSyhmuGng8uRWAYqkw3dOcDvVRVzeFixZOUljZ&#10;umfmPoK6n/gmZpsOpfDjx38QrqTY/iPx9qE6zBMhordkRMD6Ifzrz/xv4s0fwN4C1fxprV2Irax0&#10;6WUsTySFO0D1JOAB6mvb/wBgfwTqPw+/Za8DaLr1i9tdXdjJdXsEi4ZGui8mG9wGWssQ19X9WaYf&#10;+Kj2q61pHMVxcT3DxxSo5CQKo6+5zUMWm3ss0sNlDIYYpnRfOvWA4P8AdA96Bb3U+iOhhB/0UjOO&#10;pApwvri2eRbS8RhLtl8tLdnddyg89B+teY9Nj0SQaa0asZzApVgHUIz/AMzRLY7YQ8N4FLIxTy7R&#10;FwR74zUTHUb1NrrdgNyT5aRgn65NQz28ccRDqJWQYWOS9JZj6YWhPzAuRIuoTSSXt9OhWKJtqS7Q&#10;MoD2981Uina48G2N9PIXks9RUO7HJwJCp5PtVmzhgvLq4tmZY/3EKMsfIDKDkD86j0DSoNZ0XVPD&#10;ks5CC+OGHUA4b+eaoCS4dfE120PmbNMs2LXMueJnH8H0HeoRNF4qvRczO0VrCMWELDh/9th/Ki9j&#10;GrxnQNFiK6dZcTMpx5zDnaPUdye/Srei6aHzPOuI4xnBpNWRMisYIFeNyG3xSgknoQeKTS4IbjVE&#10;huF3Brc4HuHP9Ksai1w+lzPahCqOWZj1IBzVezUx65A/Qec6DPoyggVN2NJWOb+ONoipYXarjaGj&#10;/DrXnvWvVfjXaGbwvHcqufKnGfbIrylTkc9a6KTvA56nxDkeSJxJE5VgcqynBBolkmnlM08rOx6s&#10;5yTSUVpcjYMYo57UUfQ4+lID1D4YeB7XQLRNc1gKtzMB5KufuA9Me9dZf69pGkqW1LUoYsf33A/S&#10;vDX1HV9SuYkkvppXDKsQaQ8Htj0r0HTvg5aXrrqXiPVZ3dwGkhBxj2JrGcVe8mbQk0rJFnV/jR4c&#10;tyYtOtpbtu2BhT+JqrofjHx9rN8ksOhQ21kp3PNMhwq/U/0rptD8KeE9Lz/ZWlwhl6vt3Efiag1L&#10;U0aPAUPHG5CRngTP6fQdzUXjbRFrm3bFuJpby481/kymQD/yyj9f94/oKgfaWzFGqg/dUUquxiCN&#10;nceZGJ++3rUBvLyDUFt4NMdyyfupmICbicY9Tgc/hWT94TTm7IsfZo45XjgbO9fLdB0kc4I4/wBk&#10;Z5o8f67/AMIz4UeKOT99MvlREnqe5z9Km0K40+S+mUygNaR/xDsTkv8AiRXnHxE8V/8ACT660dtM&#10;Ta2x2wgHgnu341tBJsqo3GJr/AEf8Vvc4/6Bj/8Ao2OvYa8e+APHje5H/ULf/wBGR17DVT+Immvd&#10;Pg39o3/kvPif/sJN/wCgrXm18gS5Ix15r0n9o3/kvPif/sJN/wCgrXnupxZHmKOR1r7zC/7tD0X5&#10;I557sqySyuAu/gdqaynIBAzihcucIM1IUVJMyLyR+RrYnRgbbyyqsA27pSb2jb5SVKnkDvVhkmlg&#10;Xyxhl6E1Gtu1ydxYBgfmFBWxg+MENxoRUzzQD7QFkkgcqVBPqCPWvPfhtrmtyfEN9Ovb68a1hUxq&#10;zzSMAqg4PJIOetep6zomnakps9Ut/OjGx9hYgHGR2PPaqmn/AA/8MaVOuradpzRzhvvfapDx9C2K&#10;1hOMY2ZjOnKUrpnIS6ze32p+RZa/qMiXOpfuEKoJCFGTlSvC+5rV8X6trun38MmjXMc8lxAqxl5M&#10;KB3LgDDexAFdFL4N8N6iWuJ7RlcyFmljmaNiSMEZUg49qLjwn4alt/scdnjKqmUdgQq9MHORRzxb&#10;1HySS3Kfwu1fU9S06aHU7uOY27BEZIyv1HPX611NZ2ieHNL8P7msEl3Sgb2muGkJx05YmpdS8QaJ&#10;o1r9u1fVrW1hIyJrm4VEx/vMQKylKNzRJpalykkcRoXPauRtvj98Dr/XbbwtY/GDwzcajePstrK3&#10;1yCSWR/7oVXPPt1PbNdDe3DSHyI/UA+lJSjK9mF0PgnuZpflOV96tjpXF33x6+CHh21kk1T4teHI&#10;vIdkliGrxNKHXhk8tWLFgeCoGfaug8KeNPC3jjQbPxP4Q1221DT7+ATWd1bS7lmTONw+hGD6Hikp&#10;wbtcexpyHC5rlvAelD4r/GltQuIvN0bwvzHnlZbo/wCGKm+J/is+GfC8jWhDXt23kWES8tJI3HA9&#10;uT+Fdx8MPD+g/A/4Ww/8Jbrdlp+1PtOrahf3KwxrK3LFnYgADpk+nata+IWAy+VX7c/dj5d2O1lc&#10;ueKvC/jHw34vg+N/wR1NdN8Y6fCInSQ4t9XtgctaXCjqp/hbqpwa+lf2dP2hPCX7RvhGbWtDtZdO&#10;1nTJvs3iPw5eH/SdNuR1Qj+JCclXHDDn1rw3QfEOh+KdKh17wzrFpqVhcpvt72xuFmhlX1V0JDD6&#10;H1rnfFPhXxf4a8YWnxu+CmqJpnjDS0KkSHFvq9v3tLkD7ytjAfqhOR3r4yvRjWjaW/cyhLkldbH2&#10;1DN5FyEDKAoAJK5FXLiGxvP3UMkayeua8x/Zz/aD8H/tK+EJNY0W3k0vX9MdYPEvhm8IFxp9xjlS&#10;P4lPVXGQwPBru/tKWUil4GeXdhEyck/SvInGpTm4y6HVGV4q2zEu1NkzLcYUA8k96geS5aJXVhCr&#10;42tKpLsM9Qg5P48VdVdQ1a73yqhkQ8gjKW5/9mf+VN8XeIfDnww8IX/jXxBOUtrC3aa4nkOWbA6D&#10;Pc9hTpUp1aihBXk2kl6lxpps8F/bA8VX+qTaV8A/CRf+0fEDLJqlxI+Xt7MN8x2jhN20j1qTTfCV&#10;l4b0W00XTYT9lsoRHCAcvHwMkeueeK5j4NWeseNNc1f49+LkP2/xFMTZRN1t7UfcUemetei496/S&#10;atKGX4WGAp/Z1k+83v8Ad8KOtRUY2MJZGhK/aMFW+7KDwfr6GpN8THeZkx2G+tGfTlkcyQyFGP3i&#10;ACG+oPFRDSZMYMsJ/wC3Va5DNwuymZoic+Yv/fVI0yqQEVnY9Aikn9KvHSmH8cA9CLVarXtuOYmu&#10;pHb+LB2jH/AaBOCiQ3AuUUM7JDu4zJKMj8BzVzTbBCEd4SI0z5SsMEnux96pxwx2/wA0UYBHQ4/r&#10;WrEZZYPMxhsetA4tdhbi4jt0JbqSeBVSPUZhLukXKnt6VFMZPNIlznPU01dxOCuTntQJydzSlMks&#10;YeBwh77u9HmhJMPKpwuStRRxyPO25iEUjp61I0cFwQzIwKnrjFBotiO5+zzW7vIuFkXaQRz9ao2Z&#10;jvbdvD2oSHenzWdwR1A6flWojxSgkEMB7Vn6taLcojoSrhswOo+6feqTsMl0W5lJks7xds8RxJx9&#10;73rQyM4rKlknvrf+1YE23todtzEP4h3q5Z6jFdx+akoKsAQBzSYFmim+YvcjmhZEclVbkdRSAdRR&#10;SE47UdQB8EYIrK1NfKuFtLVS8swIjTHCepNW9W1OLTbYyyISx4RB1JPauU1v4ueA/ht4lsdH8ca2&#10;ttqetKRab1PliT+GHd0V27A4zg1nVxFDDR5qslFbXbsrs3oYbEYmTjSg5NK+ivot2dNczQ+HLCPS&#10;dOw9zKThm657sarNpyxgWMDlwfnuXzyzdcD/AGjWZrPizw34TjbXfFuv2drczn5VuJwBGvbjrgVx&#10;mpftRfCNZDp1peXV5skO2S1tHYu3rzgHNelRy7HYpXpU213sYqLex6M8pvNtxPbruOEAY5Ugfwtn&#10;7re/ek3pFIftViWhziO2kHJPqM9B+leWSftQ6Rcri2+HfiS5J4EotVTzB6E7juFV5P2jvHc7/abP&#10;4MXZ3fLG9xd7QB0AGF4/Ou6HD2bP4oW9Wl+bHySKfjSeTxJ+0PPNnbHo+lqMXB+6z88YrXaVQWCM&#10;ASPmRV3K34V5bP4+8fP8T9W1yTwen2qeNPtdkZ/uKBxg962bf4z3UAf+3fh/qMO8bd9thwo9e1fW&#10;1cqxipUowSfLCK0a7eppZ2PQLa5eEqEXAI+454/Bu30rn9L8Qf8ACmPiKvie3VxoetSiLVrcDH2e&#10;btKB2rNtPjh4JmH2e81CW1KjhLu0Zcn0PUCrdx4v+Hni3SrjTJtetJ4JYCPLklAZSeAATXPTwmJp&#10;twrUpOEtJaPb/NdAV0fQ1rPBcQrcW8gaORQyOp4II61JXkX7Lvju8vvCNz4S1e4E82iXTQhzJucw&#10;5Ow+4x3FesxXCTqHiYMrfdbPBr4rH4SeBxU6Mun4mLVh0rrHGXc4ABJNccGm1rV3vWbEe7LMegQd&#10;hWz4x1B4LAWFuT5tydoArLmQWFuuk2r4aXEbHuSfvVyx2DYbd3/nWUs0aHfcyeWg9IxS6ZDHZWbT&#10;sRtPNR3i2BtfMF6CYT5aRJ1Pqc1VSeVh5UaFixzsH6VV7AWpi+q3kcCAmMDe6kfwjt+Nb1mgjkUF&#10;OY12qQOA55Y/yFU9MtEsIAZGBnIDzH1YnCr9P8KuvKIoVtInzj77f3j61D3E2o6l2GWMqWEu9ulQ&#10;Xlo87F4X+bHKntVWJZDIFiHz9Rir9tcBUCMmZCfmAPWkRdy3IIdNkDDzHXGMmtAADoKRckZNG8eh&#10;oKUVEWq1/dGBQkK5kf7vt6k1M8qrGZByAMnFZak3k21mbdKA0mOyk8KPb1oKJLey+2hnLMI5BhmL&#10;fPL9fRfamS2y6fKUiPVQ6jGOh7fhV1B5ahUGMDjFN1JR5aXEn8Dc/Q8H+dAEF8En1S1AORJG+T/s&#10;kdP1o0tmS4EbNktHgj3U4/lUN0ZPsMV7H/rbOXkY/hzgj8sU8vsujcRfd3rIp9Qw5oJWjLeqXq2V&#10;q8zqflU7cevaszUYxbaRZ6OzDfM/mTfTrUt9HJfalbWJlyJZN0iqc4VeTUd4323XprjgpCoiTH5m&#10;qWwS0RIMY4opFYNwpzjvmlqTERhuypGQRg03TES6t7jw1OeMeZbH0+n0NPqC582J0vbZQZIG3AZ+&#10;8O4ovYqLszT0e9+12o8zIkjOyUHsw4qxLJHGpkcgKoyx9KoXF1FZXqavEwFveIPM74fHB/nXk37R&#10;vx48R6DP/wAK8+G2nSnWrlAx1KeIfZtPjJwZHJ+8+M4QA5PXHFcOZZjhsqw7rV9lt3b7LuevleVY&#10;vN8ZHDYZXk930iurZzfx48b/ABd8RfFI+G9B8VXGheH9Mhjdm0+RPPvJjzgtyUUDAxjJ9RXTfs5/&#10;FbW/iDaa7YeIBvu9E1L7KZi+5pUxuVj78nivK9c8aaD4chjuPEuvrJc3UgXkF5ruU/3EUEuSewHe&#10;vXPgN8M4/BlpqPiyeKaG48RXEU09vMSCgEQC5Uj5Wx1Ffn3D+Px+Y8RSqxk3B35le6ire6rbLW1j&#10;9J4qy3Lsr4UjQnFKouXlklZyd1zO+7ur+R3rXMxOS3HtWB8XtGi8QfDHxBo/kZMuntPBjqJEG7I+&#10;tbhBU7SOlM1GP7VoV5DycQvkDuCuCPyr9VwdR0cVCa6Nfmj8epStI7/4BeKLTxT8EPDGq3U339Pj&#10;SdM4Py5Uj8MZ/CvRrCzs9Ogkj02cvdKDCGEXyh/vIx9eO/vXif7EV5aXvwEs7SLRbm8nhknt51HE&#10;a7ZmKnd2ODzXs/2TxRcxMJbqGyTYN0NkvmTY6DJ/qa+Rzuj7DOMRTXScvzCStJl7w/Il7DdWciYS&#10;5jEqD03fKw/76FUdLhln8Oy6VvPn2rtFgj+6cKfyxVjQDpWnLD5d4cwyGNlLh2O8jAO3heaTVILv&#10;SdfudQgtWeO4jDCTzAqK44O4npXlsRSVPKvJP7s6iYD0yMH9RTNQ1Gz020kvbudI44lLO7OAAB1J&#10;J6AV4Z+1j+1vr3wG8ReHvhf8PfhddeLPFWvW089iBqEVpYwwqwyZZpfmbBPREZvavEPHw/a6+O+n&#10;nRvjF8XtN8N6Jekx3/h/wPaEtPGf+WUl3ON5U9D5aIfetqeCqVLNuyZyzqJSdtx3xF+I037YHxWH&#10;iLczfDzwnfFdDgbO3WdQjJBuyvRokPCepBamfE34N/Dz4x+GpfDXjrQhd2TOGhMZ2TQzj7ssLjmN&#10;1xneDW5oOkafo+j22gaTZraWVjAIkSFcCNBwFA9eP85q/NGyTItzGY0K/Ig7jsn4969NWgkoaJHP&#10;a97ngvh/4lfEL9mPVo/Dfxv1STVvDEt4lvo/juVfmg3fdh1FR9wnGFnHynHNfQOk6xY+I7WO5tbl&#10;HQqGwrAhgRwQR94HjBFZ+o+H9D122kttU0W3uUuQ0TWMyB4JVPB3Keq+x4NeF6r4T+J/7JF5Prnw&#10;7sL3xD4DW4a41HwzG5kvNDjPLS2JPMsA6mBjlQRt44ra0a2vX8Cbcqt0PfdTgWC5JRMKarDAHWs/&#10;4c/F3wL8XfCVv4o8Ka7b39pcqfs11AeGbupU8o47oQCDWwbVG+8MHvXNKLUrMylHXQgyKVV3uEqU&#10;RQFNo4PqajYeXwpG48E+1TYlpoCwQlEP1NQm5tbaN768njgt7Vd9xcNgBAB0z78/hmie4gs4Xury&#10;dY4YlLSSO2AqgZJJPaq3wW+Bev8A7amrR6nq1lcWnwq0273O/mNC3iiZW+4pHzC1UjBI+/jA+XrX&#10;uxXNLY0pxlJ6Fb4PfB7Wf2zvEVt4n8SW01j8LNK1AXEauu2TxJcxOGUKD0tVYZz/ABnpwK+05pLa&#10;K3jFu0YFu6siRkYAUjgAewq5o3gbTdD06DSdH0fTbO1tohHbwRwFliUcBVBOAAOwFaC+H5Oj3UTD&#10;sptEwvuBivMr1nWn5I9CnRUNxLbVdPtoJ7C5uArJO6YwSdpJOePY1nSRSpZQTwabdv5ilJCkvljC&#10;HCkjryK2pPD9xenfc6tOxHBMWIwR/wABxVK90C6s5Rbid5I2cSwiaQt84GCmT6j9ayTSNzHn+1oC&#10;HsbKFQeWurouB+GTmrsMd/pthJJDdWTzzRBoYrWEIVQ8FhxycdqtXVpa3UYjtNNXyQQGQxYMr/3P&#10;oO59qnu9GtNN0iS71U5kb5mdPvbz0Cnt6AVQGYl19m0+JNHRTdXDeXbxqOc92b0A6mtPSrLT7C0u&#10;dCiuTJePAZLqT+JiQRnP8vaoIIZ9F02PU7qzjfV7hTFEqjk56Z7dOpqHw9o97oniuKLUH3yXltJ5&#10;02cl2BB/LsPpQA3w9qEMHhS2ijjIYxbTgdGBwSfxqWG7uEtDbiTKEdKn8OaHDJZTW8sefIvZVwT7&#10;5/kRTNTtfsd28ITAHQVjLcykmVxdiCzkgz98EY2561Asp3WtyMjDxMQT7bauac9sm9rtFKgD7w6V&#10;m3Miy2pMRIAjbaR6o4P8jVR2Li04l34kWv2zwZeR7fuxhwfoa8WXHNe0XV3caxo17ZzEFWtG2jHt&#10;XjB4YqR0OK6KWzRjU3CiiitDMKQruIXGSTgcUE4bHt0rtfh6vhi2tEvLbSJ9R1UkgQhfli9CT0Ap&#10;SfKrjik3YoeGvhzq16sOqamr21sWynHztj09K76fU7g24SafZGigDn/OTU11qY07TnuPF+oWtsjr&#10;mKCLqn0PVjXF6x8V7YXEcWiaSGiilDNJN96QA+nastZ6mytT3OrhubuOLzCxt4pjjLf6xv8AdUc/&#10;jUZkWWT7TaRuRFHtNsw+eMc9P7wPU96r+HNc0vXDJqemu0kj5M9u/wA0sJ9Rn7y+3arghRo1lLkg&#10;k+XMjYI57H1qGuhe+w1Ge6ZI7dd/mHBw2MA96jmk0/w7ZRxI03lNJ5UGxWkb52wzD88D6U7TFuZr&#10;iSS+tDZXDhgZQoImjHViB91j+tP068sUurrXjqbJDZQ7JrUx8Ljlcn8f1qLpmkU1p0MTx9r1/wCG&#10;dFfRmvklur1ztaOPZ5UHOF9fSvPYOucc55zVvxHrdz4j1qfVbpiTI52D0XsKqQ9fyrqjHljY5Kk3&#10;OVzuvgF/yPF1/wBgt/8A0ZHXsFeP/AL/AJHi6/7Bb/8AoyOvYKifxGtP4T4N/aN/5Lz4n/7CTf8A&#10;oK1wsiq7FWGQRXYftM3rw/HjxMqgJnVGAJ5LfKvQV599ona4KNMckHCSqVPv7V93hf8Adoei/JGE&#10;viZd+yxKDsXBPeo0s0hRsyE7h3qOK+Cssc4KDH3mHH51YZYbhAC4IB6g1sIWFCkYUnJAxmlSNEJK&#10;jGetV7+RkUJGcH1qKO+uFOWOfrQK6Hap8jl84PlHB+nNOjji37hMWUnpVe7uBOy7lxgFWOex70y3&#10;W4RQu7JQ4OO/vQMtS2TudySZHpmpLO22LvkTD1HHd+WNjnBqZJyQC2D70ASPnIAzXw0lh8PLr4c6&#10;18P9E8AaQdd8ReLtVsV1p/D0ktzZNNqVxDbuJ1VVT5oyBhywCklCBmvuQuGGAckg4A7+2O/0r428&#10;BaF4g1rQ7XVrnwZ4lGq6fqmrvprw+BbaVbeWTVLqXzVupSHwFkB2oY/mH3sVwYxOUkkik0YlnM3x&#10;M07wr4m1+G/82w+KXh3Tb2GW0WCwW7CN56QxlndHQlUkBbaxAIAywH1l8bNP1iL4M+Krjw5q9zY6&#10;lBoF5Np93ZttkimSJnRh6/MoyO4yO9fJ/wATvBPi7wX468CS+HdG8cWek3/j/Triey8SrbXCXOoN&#10;OryXYeKdmid9m5kZAuclSvIP1j8VNL0zX/Djza942v8AQNPtY5JL65sr1YEMRHziUsCNuPpjk55r&#10;PDRfsakbWf8AwNydPaK/9anydpXifUNHu/7V+H/w8upn1PwBp097Doq31pE1wslwrNIVhVnDqTIX&#10;J8sshyWB41f2TNM0nRPin4R8R6vpFtp8Ph/4QxXk92ukfZpLlrpogu+TzXNxwrhW2p0IC45rsfgV&#10;8Gm1++1rxXrdh4h0jwgbGGw8KreeK9Rt764sIlb/AF6JMgWAszskbAEBzwM5rm/2e/gP8HPjZ8fL&#10;v4d+PPhX9gm8MaetzZ3dlquoNb6tZxyCOJ4mlmLRKpwNm47egJ7LC4bknGvV+Bau99bdFZPV9LlS&#10;a5W2ew/FP4R+IvjT8CvGXxP8S2E6mz0G4ufCWnqxVkkhXzEm45DZTjvXhN7rvhI/tMz+OtP0LwR5&#10;M3wyt7tNLvfCGqeIbZZ2nlyvlqFZLjCKDI2Ix0J6mvtn4ofE63+FWk2mkQeC/GOpJeRNBbTeFNAk&#10;1BrXCgAuFDbeMEMw2nv6H55Pgf476h8er/4pW+gfF+80e98H22mR3EN1ounX7Ol3NKYSpMZSELIr&#10;AgK+5mBOMAeVmmOqZhivaNWSVkuiX+Yo1NLns/8AwT++Dr/Bj9l/w/pOp2SW+qa0kms6tAsewRzX&#10;TeaI9v8ADsQomOxU17awDDHv2rzT4LfEL4ha9ef8I54t+Avinw7a21mPK1vX9V064+0FcDDi2uHY&#10;OeTnbg4OSCcVufEj4vaD4Ee38P2Cf2v4l1OYQaL4asHDXV5MTgDYOUTP3nYbVHJqIcrikloYXSWp&#10;gfGLWdU+FHjPRvi18G7yWH4iyXCWWk6XZxGT/hIYy3zWk8Y+9Hglt5+5jOR3+7fCDa54m0ez1rXb&#10;EWV9cWkbX6K27yZCoLQxn0ByN3fFeIfstfstX3w7vZfjF8Y54NV8e6pCUeVOYNHt2ORaWwPRR/E/&#10;Vj7V7vp+oyWL7M5T+IV5+LqwqSSjrbqdFBNN3N23tYrOBYbdNqrwFFfNn7YHiu++JfxG0n9m/SJi&#10;LEBdQ8TSof8AlmMbYzj6/rX0PrPiPTNG8O3fiO+nC29nbPPMxPRVUk/yr5S+Bp1Hxlfa/wDGfXo2&#10;+0+JdRd7Yt1S2UlY1HtivoeFcMoVKmPmtKaSj/jls/8At1Xf3HfSS3Z6BZWVrYWkVlZwiOKGMJEi&#10;jAVR0FTUDPUjqaK9Ntybb6lhRRRQBDeT+VDhclm6cVQt7aW4fIzjuxq3d3yxfu4hk+tLY3ayjynA&#10;De3eglq7BNOhDB8ngc+9WAQTtoBUHAI+lNhhSLJXqepNA0khl1apcJtPBxwarpZXMLgxtyerAVey&#10;M4ooDlVyC3tTA25pC2e1SyEqC248c9ad0qOe4jgXc5/CgZSmMsMoljwrMei1aWMGMC4fJPc1DbxP&#10;dS/aGGFB4FWWaFiI5F+gxxQTG7Zn3pfSLxNWTPl7QlwM9QejfhRBDDpGqGONf3F380Dg8A/3a0JY&#10;o50MLplWXBB9KzYokYP4bvJDlf3llIeox0H1qt9CjUEaht+OfU0oRQcgc9zWZaatMhNpdDNxGdsq&#10;9Bn1HqDU19q1noulyanrd9DbQxKWeWVwFUfjRGEpS5UrsN3YvVl+JvF2geELA6p4i1i3tIFyWeeQ&#10;D8h1P4V5Z4k/aJ8ReMJ5dH+DOirJCmVl13UFIiU/7C/xV5x8QBpnhTSJ/iF8UNaudfvYmCWsEzfL&#10;PcMcLFGg4xk8+gFex/ZdLBYaWJzCfJBK7XWy79vn9x1YbCVsVXjSpq8pOyXVs0Pjx+19qMmnS6R8&#10;HfDeoXGp3uYLHVpYNsFmv8U/PVgD8o6ZrxvXB8RviNpi6f4v1vKSxqjgZeWYjGGLH+LODntit6Tx&#10;F4r8TWcNx4ue3FwqYliso9sUeefLUd8dM96u+CPhl4w8a+O7fUdbNxpeh6SyTW+xwp1KbghNwOVj&#10;XOTnqQBX5NmGIfEecJYGk3CVoxUteVdXLotPLyP2zK8JguEcocq7ippNyl1b2UV8+i03Zr/BP4Ja&#10;9p32y7+J0h1aMSqNIe/uGlnK7ckOemM9M5Pqea9SsrPTbSP7FaafCsEZO8ogUKT2XFSylizWsJCb&#10;BiRh0jX+6PepbY2sbBkXfCn3Ag5HqxHXNfs+BpVcHgoYf2kpKCsnJtu39bH41mGNnmGLniJRUXJ3&#10;tFWS9ETaasIfJ+UgYSPHCD/GntbQeZm1kVWLZKsMq319KihZGuQ0J3LnIYCkwEkZWiLYP5V0bs4u&#10;p5jPGw+LGsxsFQtFHuBOc/Q1qq52spQeY3G09hWTcMG+K2sqVJDQx9R2xWoNyAqPmXaQATggex7V&#10;9JVdo07fyx/ItuwSWFncQl57WOSMZADoD+NZlz4J8J3aKbrQoQy53lY8DnoOK1U3CEmNmKqfu4O4&#10;nsMd6fHOgtyquM/xZpRqVIfC7feO7OKl8I6boXjvTo7W+u9OtL0+W09pcEMj9iGFei2ejfGbwSo1&#10;PwX8Sri+UZaSx1hvMVx9e1ct4y0i61Hw7Mto4E1v+/jcDneOg/LNdjo3jJfE3g/T7i1f99dRBZhn&#10;JQjgj86WPrVJ0IVZJSWzuk9d/wAhSuyXRv2lok1tJvir4an0qaNNsU8KF7dmHGfUetdz4d8SaH4g&#10;t21zS9TgugwIjaKTdtHcn3rh9btbK5sDYXUEckIGGjdQQx/GuRn+Hdto8w1PwRrt1pV/ndtt3zE3&#10;oCtfO1ctyvFPmjelJ/8Ab0X+q/EzcU2eywxmWZpIYdqjlmfgKPX61vaBpSLC2pSbgvOwsOX9/Yeg&#10;rxfRfiz448JXUNv8W9INxpu8BtTsY8lT6ugr27S9e0TxJpUN/oeoxXNpKu4PA/yhB2I7H2614OOy&#10;zF4Gzmrxe0k7p/Pv5OwnGS3JbaJwpCIGkCmQg93P3R+RrN0fWprmeTTtRh8q4Qn5em4e1alvfy2O&#10;G1Sz2CVtwnT5gM9AcDioLq6spJw+m28tzOf41iP/AKEeK89LQwqassRTPECsfcde9Ruyhhvfljxk&#10;1FJa67CvnyW8TKf+WSudy/j0quNDmu1Ml4ALiQ5RjyI/TFFl3Jd0zQg1LULiRrDT1UlPvzSfdQf1&#10;NSxeH4NgW6u55j/EHlbDfgKk0TSzpVsySzeZJI++SQDGTVq4uYLdN0soX0Hc0tjVLTUzbvTNCtso&#10;LbGBzGjsNx9gD1p2l2yCZFQjMEZU/N3P8P4D+dJdK8n+mExRyk4iR5QpQf3iP73pVY29paXkV1aG&#10;1iIJ3n7RzJke3ena6uPY0opXNwEKcd/Y1Yuk863ePGcqao/2oYlCF7XPtIT/ACWhtWl25LwAdz5c&#10;h/8AZalajHWzfuwkyAxXa4DZ/ixgiqVuHVW04yHdDuiz7dVNPQ24t4zPfBo8MrokL9QcggY7Vix+&#10;O/CdzrCwL4rgluCuSkMLFmVT1PPBq0iXZM2tKmhMl3rXIWCDaCem7HP61XsEMFmHkYlnJdu/XmrO&#10;rxW1rpEGn2ZIW8m8xsjqM5PFCAAcADHFJsmo7lXTWsnDtYqR+8PmAg/e/GrdAAHQUVJmFMPrSyOk&#10;aFnbAAySapaTfzXzzsWjaIPiIoece9Fg6nlnx0vfjPB420fQvC+oXtr4WEb3F1NpgAlNwGG2J2OS&#10;IzzwvORgmuN8CeFfiP8AEfxcuPCU+n6Ely32/V9aVonnwTkRR/fc5/iOB9a+jbhntZI79BkwPuI9&#10;V7ird7IV1GKT7SEtrpS6NgAq2OxPTNfL4vhalj8xeJrVpON78t9PRdl6H2+X8Y1svylYSjRippW5&#10;+vq11fmzkdB+D3wy8JeI18W2HhO0/tkW4hXUriLzbgIOyAkhB9MZrpgy3MstqI3eWUBkeSQEkr0G&#10;AMDvTrz7Ise+3YQpnDTN95/oDyT79KSDKc2SMvIJI7/77njHsK+joYfD4WHJRgoryVj5bEYvE4yp&#10;z15uT822RSWdxKWd/Kh2ruk8yQHA+g5qCZrWFGBWSbcOVJEaHj05JrQWG0hvjHJllOV/doAoD9ic&#10;5NY3iTUY9H8NaprNvb+WtraSPvCbiuE7u38hXVRjz1opbtr80c6irlv9iSMt8KNWfUtQnSzPia5S&#10;ziiPDKFU5yTjqTXu0Xna1p0/2XRjEwWNTNNJgzRr2JIFeYfsb6DN4d/Zm0vVzqsUA1LfdtNMu4q7&#10;SsemOu3HSvSvDsqvq0V2RqN6xyr3M6eXEgPf5uo9q+Y4iqRq55iJL+Zr7tDOfxsiSa20+0ubolZP&#10;3WBHZxMyqQQwJfgda1/EFxbaho2n+JSgdIXRnU8jDcEEVnv9vgu3tr+/a4PlPH9lt0Z85BxwBtX8&#10;6n8LAN4XvPDuuOsDQbh+9kUBVPIyQcV4m5J8z/8ABU3wvNodj8PP2hNJXB8LeKY7XUGQcmzvMwN+&#10;ALhvwrHuiLnTvNhOWKhlx7CvYf2vofA/jj9j7xX4e8V+K9MsVn0OY21xfXkaJ58XzIQzEDO5RXzZ&#10;8CfHkvjf4LeHPFkqRh7/AEiGSV5HAG/YA+B1xuzj1FenhW3h9emhxVbe1uup1llBBJdO0cYWNcOq&#10;D+Jm/iNO1G4WQNbA4VcGVh3/ANke5qrBNskjhiu3STaQ8nkfLjr3OcD6UjXljYu15JOot4ELn7Sf&#10;L6dXy3BrZ6K5KTk7Isx24sozezxAt0SMfwjsoqERNqEzW80jLvH75lPTHIQEdh396i0/WrLxNBFq&#10;eh6hDcQTLutpoJQ6he7ZBIzUs8qxR/YLRyr4zI5OQo7n/PehO6umOUZQdpI8E+KX7NPjX4feLr/4&#10;y/sx6za6dqsrK+u+G70ldO17HZlHEM+M4lUDkjd0rqPgZ+0p4c+KoufDt9p93oniPSwF1nw1q6CO&#10;7s2/vAf8tYieki5BBGcV6pAsaxebJCWT7sKP39WPua83+NX7O/gf4rtH4jE11oviHS9x0DxJpLBb&#10;y0l/2W/jj/vI2QelbKUai5Z/eYSglrE79/LdPOjcEH0qpfXkFhbPeXMqpHGpZ3YgAAdyTXjngv49&#10;eLvhjq9r8OP2l7e2srq5bZpni62j8vS9YI6DJ/49Zz08tjtPAU9q9Z+CfwQ8Qftna4uvazZ3Fj8L&#10;7KVi0MkTRzeJGR8cZ5W1yDz1lwCDtznKpD2Ws37vcUU6rsiT4G/BLWv2yNaGv+JBcad8K7C4+eYE&#10;o/ieVT9xO4tQQMt/y06dM5+3NBGmeH9Pg0jSNKitNNtYkgs4beMIkUajCqAOAAKZpekabp2mWfhj&#10;w/pkVnp9pEscNtBGFWJVGAoUcAY7Ctlra3Fv9l2rtxgA15Vau6z8j0aVNU4lbWZpkgWSByFJ6g9a&#10;k0i7M9qGfllPNVGgazH2O6y0Ln5HX+Gr9lZx2SFIyTu5LGuctXuXVv2RdqwjA96zdc1wPG1iiqD1&#10;lc8+WPUerHsKXUdR+xxiKHDTPwi56e59AKpaVYi5k+0zcor7lY9Zn7ufYdqCiWXUtVGzUJ7ZYBEh&#10;KSNJkBfRx6+4qNNZmuwPEuvxrFZwqPsUCsG81j/F/QCo7xk8R3z2ZdU020ObybdgSN/c+lVILweJ&#10;dZW/dRHZWufskZHB/wBo/wBKtbAaFhJqF47a1qdtm4c/uLcN/qY/T6nvRrF9fw63p2pyqqwJOUfn&#10;lQwx9TzinJf6WS6tdReaTknzMdKpeILy1uNN8qyljeRJFYLGSx4IPalzAS/2zfaZ4g1GwB2hpVlj&#10;BGcgqB/SludTmulKzc57mofE9pfnX4tSgsHlSS0CuUwMHIPJJFQEXKgmUQRe0t2uf0zUSTbMWpNl&#10;i0C7mQyhcr1IzUFxCIbebdIGG9yrAYyGT/61RpdukuEv7YseAIoZJD+gx+tMnlSSwuY3lkMgjVuY&#10;QgxyvHJPc04rSxcNCXwldC+hhkYf6yHawryjWLVrLVrq0brHOyn869c+GqwS6ECUVnjmZS2OeteZ&#10;ePIlh8X36KePPJraluyKkdDIpDnHFLQeOfSt0rmJZs9LvJ7c6obCWW0idRO6DpXVT/FOy0fT/wCz&#10;fBuiLbLt5mk5bP8AX8avTaq+nfCOC90CMQFpQsxUZJ55P41wmoXdteSCaKy8pyP320/Kx9QO1Zq0&#10;9y3eGwanqmoaxdG81O7klkY9XbNQBfU1bstRg8pLLU9PE0Q6FDtkXPoe/wCNXvFXgu78NQQX006N&#10;FdKDEhOHXjOCKq9tCLPczLK+vNNuVvLC5eOVDlXU4Nej+GNZm8Q6EZriE20kuYjMTiOYkcn/AGW9&#10;6830vTp9T1CLTrdcvNIFU46Z716fa2NtBcQ6NHczeVpkI+1QouFkz0GT1JPpWdWy2N6Kk9SxDBHp&#10;FqkGq3PlE7VdpG3EDPyISOpJ54rnfiZ4ivrTSofC1zeRy3L/AD3skK7VI/hGK6fVL8aHuvL67tWW&#10;GAzXUDgNJ5n8GB2A6fjXkuqalc61qMup3bbnmYsc9h6VFOPM7l1puMOVdSHFPi6/jTKfF1/GuhnK&#10;dz8Av+R4uv8AsFv/AOjI69grx/4Bf8jxdf8AYLf/ANGR17BWU/iOin8J+fn7TCTD4/8AirfueP8A&#10;tQkZTcq/KvHHIrz9mtXWQyOwydincWHvgdR2rvf2llI/aC8VFZAGOptgNlTnavfoa4S7MyukNzGp&#10;CL/rDxz3wRX3WF/3aHovyRhL4mRqsjMVtOuP+WL8H6qadcMnnMI7cgIdpaJtpyPbpTbeGMzecJip&#10;Qbv3gH4fMKYVmjUW7RMGc43jkc+4rcRNcTOypILpWJX5VlXaSPr0pGm8tQ08bID3PT86bI8bAvEr&#10;hANmSgZSB3wOad9xB5CkjuYW3Z/4CaBWQkp3J+7G4ucDFT2wHmuobPzbRx6cZqK1CSThniT5VyHU&#10;lSD6EdM0+2d7chSS3PCv8p/wNAyUwrG5cscdwRTVnkThcY9xU6XcE7eW6lG/uOMZ+h71IbVCdy8e&#10;1AFNZmOd4yT0xTPJbOAR15Ge9WzabWOP0qIWrrJ84JHrR1E1crtYtMR5sKMVbcpbnafUeh96S8sY&#10;jbNJfLEYk+ZzLjauOQef50/WfEOk+G7GTUtaukhgRCWdmxn2Hqa5vw34N8VfHu8XUtTWfRvCSPwn&#10;KzX2D6dlrelQg6bq1mowW7/Rd3/TDl7lK2ttY+OOt/8ACM+F/Mi0G2kA1bVBkCXB/wBWh75r23Q/&#10;DOieHNOt9M0XTooIrWARQhF5CccZ98Vb03QtC8K6RB4e8OafFa2sKAJFEv8AP1PvUtfPZpmaxklS&#10;pLlpx2XV+bff8jGpO7sthoTHXHX0rD+JHxI8LfCjwpP4y8Y3bQ2cLqirDEXlmlY7UijQcu7NhQO5&#10;IrdYkDrj61yn7PngGX9rD9qNvFGsack/gD4VXo8nzF3Rapr56ezLbDn/AH3HpXlJqMXJ7L+rGau3&#10;Y1/h78Cf2uf2hYZLrxAw+E3hWb/j3Dol1r15Ge+05js8/wDAnHt0r6C+Af7IXwO/Zzs9/gHwv52r&#10;yjN94l1eU3epXbd2kuJMucnsCAOwFemgeuRxTlQlC6kADv615dXF1KrstF2OuFJQ9SNowBxTBFJJ&#10;KIoxkn7oFTdc85q/okdqGZmYeZ/CD/SudPU1ja+p5T+2xqlx4V/Zt1W2s5Slxqc8FoNrY3bpFyPy&#10;BrA8G6XBonhXT9ItogkdtZRRqoGMYUVL+35dHUNL8EeDY3OdS8Uxu6g9VjG7mrkaLGojH8IAr9Cy&#10;+Co8O0P78pyfytFfkd0FamOFFAx2op7DCqt7dOjrBDwzcZq1UV3bC4Tg4YdDQBQjt2llZWfkd6ng&#10;tRFJvzk9qdBayRckZY/eNTpFg5agCtKZnl+R/rUsV4rHbuzjrUctm6T+dnC96jgFuZTKjHjsRQBM&#10;t7ILnymHBNTtcRK21nAPpmqdx5roTAc567etVduWwVOTQBsA7hlSDVa+hLSI7Alc4IFJbFrO3USH&#10;ljzntTmeQMNkhZs+nFAmkyeNVjQRp2HFJJNHAm6VwMdMnrTDKpl2qCTj5vaq+oxfbIh5CZeNsgEZ&#10;/MGgfQlj1KNsiRCGHamarY/bolkhcpNG26Jx2NUpi+nhbi4IgXHO47ovz6qK8n+Ifxe8S/EjVpPA&#10;/wAML17Sxt3KarrUByW7FIj/AFruwOX1sdVcYaJbyeyGk2dH8SPjv4c8MSx22kwvqPiZMxtplmpb&#10;OP75H3RXCvoPjD4rXcfiT4r6tm3B3W+hWrFYIx6N/eP1q54c8F6P4L23Gh6dM9y3/H1czEO82epJ&#10;rYuYLi3l8/TY/MjmPzR5+65719PRjh8ArYZe9/O9/kui/EtKxGkSrt0PSLWOGFQAREgARa8j/aH8&#10;bX+geKbLwdrekx22jShDp+rb9ytOeCj8fu3/ALvqD1zxXsjKujWgjQiS4l9TyT6n2FZOteGtC8Sa&#10;M+i+JtMivbd3V7qOeMMruDleD3yK8DiDLK2cZdKhSqcsn1eqfk1vZ+Wux7WQZnSyjM44irDnSv6q&#10;/VPZNefQ8M8PaJ4r8ZeO7Hw3oFnPa6XZulzqmptECrR5BEUeRhmbByew+te/28b2kC2UKAx7cK5X&#10;gDuT6GnWVnZ6HZJZ2/lQqq/JGvAAx0+nSnRmUExLHvVgTMD3J7D07VzcOcP08hw7TlzTl8T/AES7&#10;fn1OniTiCrn+ITUeWEfhj+rff8ug15QUWNsqoP7uVzxJ9fSpSbeQCOaNo5B0Xdgj6GsDxl8Q/CHg&#10;CG0bxjrsNrHf3Qt7bzgdxc9iAOnTnGK2wbc24e3u1lBxsU/MpPTA9K9yOJoTrSpRknKO6vqjwpYe&#10;vClGpKLUZbO2jHMfKkcuzFgQFkj4bPofXjmpEmd5SwO8j7xjGG/EH+lNSOJmLpiNYRwOoLdzUYZ7&#10;idV2lTIdzlTggDoK321MVc841thafF+7yTtvLJXXPXI61pu2EAAyTwMetU/i1CbPxlomtlyyPI1u&#10;W6EjA796torANNHJuxwisMHPf619HL36FKf9233aFWelx8FsspKl2wh4IPU+tDJGZDvQMwbCN6n3&#10;py3ASIRIRvPAXBBH1pbdB/rQcheFHr71BQ5/KtLcmXGAPmPqawfhBIYta1bRQCBBP5tunoH7D8ea&#10;t6veNcS/ZlPyryfrVDwtdL4d+JkM7KduoWLxr6BxnFaW9phqlPyv92v5Bud3qEfm3aWcfKxnk9yx&#10;qS20qVrxQ0ZQggtn0FWfD1kZ7hrp14Q9T61rTuGm2BhheWOK+bMytJDatEbW/hDxuPn3jKkeh9a4&#10;2fw54k+H2pSeKPhVfNCZGL3GjSHMEyg9MHpk+ldjO6sDGjcSMc59O5qMDZCbknCt0X2HStqWInRT&#10;S1j1T1T8mgub3wx+PHh/4l2p0rUI/sGsRf8AHzps5wcjupPUV6BZuxi+ZQoHAr588WeALTxDNHf2&#10;E5sNVt8yx6jDwyEdA3qK3vhl8e9W0y+i8EfFAraXzcWl/LxDdDt838LfXivOxuTQqxdbBbbuHVea&#10;7r8US421R7Bf3bITDHwT1JpdNIdCGjHGMNnrUcEtpfqGkO18AlSecevv9aS4vSUMdsxSMHbuQZLn&#10;0Uf16V800ZJPm1F1S5mbMFtIMgZkJOAg9SaZaWM0o3LK4GMCZ/vEew6KP1qFkvIs+fGUgbiWFR2/&#10;vE9yKvWNzK48hypePhsH73oR7Ggslisra2HyQr9SOT9aqa9aWk1pme5W3aNt0UpYDDCroR3YO5Ix&#10;02nisWQJqN7NPOnmBJPLjVhkKB1I/SnexMmkizourWmqWPmzMnmwvsk2njcO49jU81+8gKQR4HTJ&#10;rntV8LXd9cNJZwtB8oxInG4+4pdK1LVtHMlhqCbgvEIdTlvfNVZbohSk3Y1kkSRSf4S0hJRcnAX0&#10;rjPC3hvwlFfw2uh60lyZ2DxILdVYLuJck4zya6HxHa3mq+GbpNEt7h53jEMLW9yImT1cMfTP41yv&#10;7O/gy98Nz6nqWt3clzLFIyCackkqOlXG3I3cT/iJWO51WZJtdZEPy2kIQZ7E9abFdRSNsXOR1yKr&#10;W5kuY2kxl7ubOe4BI/oKtRt57yXGOGYhB/sjpWT3HO+5JRR9aKRA2WJJo2ikGVYYIqDTdKtNKjMV&#10;mhAZstk9as0UAI6q67XGQetAlWLwxIWgSVrOciLzBkDnrSkZGDUdoGm0rVbbqQQwA+n/ANaqiXAL&#10;W0W5nWZ5v3mMq7qG/IHgVcMdgsrQzNJcyqOVOWx+A4rDu/FPh3w/p0d/ruv2djEEGJbq5WNenqxA&#10;9K4rxP8AtmfsmeD0kXW/jlojXCkl9Psb77TKW9kh3E0JXF7WEdJM9Jlt3jgRWljj3rtAb5mBU8YA&#10;rhfj9qd7D8HNZku43aUxmKKRSFBLkDkCvN5P+Ch/gG+uynwt+DPj7xMizny57Tw29nAcjn95dGMY&#10;yOozXB/Hf9qH4+eO9I07wto/7PmmaCmoaxAqPr3idZZGOeAUt1YBfXmu7LYpY+nKS0Tv92v6B9Yp&#10;LZ3P0L+CmmXfhL4SeHdBja2WGHT4klhWPJDMv3iT3ya1m0DxBqTmGS0ldyTukuZiFHPBAFfE194z&#10;/b48ZJHbz/Hjwz4bs0VQkPhzweZZEwAMCW6lwenXy6JfhX8SfE8W34n/ALUnxI10OMT248RfY7d/&#10;+AWyR4Htk18PiaEq+JnVlJe82+vXU5ZYm8m0j7W8deIvh94MiGo/Er4s6dodrFEDJHe6nFag4HJy&#10;zAkV8kftS/twfsraZ4J12D4P/tMaLc+JY7aY6Jb6HFNquJ9p2+YoDoRntgiuUg/ZN/Z2tZhqup/D&#10;Cx1a5jO9brXme/kB9d07Oa6DUdA8J+ENIS78O+ELG0cAKgsbSOEKAOnGABRRw1GnJO7ZjUq1JbI8&#10;X/Zp+F/gP446BYfGf4l+ItZ8b3+r2Ud7BN4ouGkhtpCSJFhgwIotsgYfKo6V7n/Z9nphgtreBY0g&#10;PlRxRrgKOqgDt6V89fso+ONX8G/Ebxl8EpIY4bPSPEZ1LSYpZPlSwvfnwCOMLKHAA7t719KTKiXD&#10;M8xCzQkGRVB5HQj3xXVXi41Dnovmgu42G3e8mJl+b5h5pBzk/wB0e39a+Dv+CoX7Y2q+OvELfsX/&#10;AAK1kK8gB8b63at/x6Rf8+ysOhPfv2r3D/goR+1x/wAMufAR4vChWbxX4jJsPDMMByTK3Dy46jYD&#10;n618B/DLwGPBGizalrt811q+oym61nUrh8vLKxyxZj2Bz19PpXwPF2ePCw+p0X7z3fY/pjwH8NIZ&#10;9i1nuYQvQpv3E1pKS+16R6eZb+Enxz+O37AbnxJ8OPEkmv8Agrdu1Xwvq1zjyxkfPEx+63XgfjX6&#10;ffAj4raL8dvhXoXxR0DTru0tdfslu1t7+Exyk5IK+6g9+/Ffm7+y9+zvrP7e3xo8q9hlj+GfhS6V&#10;9YuR8q6tcqeIFJ+8MgZx0H1GP0Q+O/xZ+HX7JXwRvPGmqi3tdJ0TTxHY6cJQheRVxHDF6EkYwM8D&#10;NPhF4+ngpVsTL910vvp19CPHilwtjeJ6WByegnjG0qjhbVvaLXWXn956Fd3YlcwQsUCjMsg7D0+t&#10;QKjSuJ5FAwMIv90f5618l/sO/wDBUnwl+0F4hh+Fvxt8PR+DfFE487TBcSFbbVAfu7WfGHx/CeDn&#10;g19aShZGZC5EajMkgPY9APc19XhMbhsfRVShK6/r7j8I4g4dznhnHvB5jSdOfbo13T2aZleKvBvh&#10;Pxro11o/jHwxaarYXkZjksLyMNHOcckg9MdQ3XPQio/gv8efHf7Jj2PhPxTc3es/D21UxQaqSZL/&#10;AMPRA/JHMqjNzaqPlEg+eMYGCOmygJbz5UAOAFQHhF7AVG6RySLdSIG2krCjDO8+/wDs8811XUou&#10;EldHhxbjK6Pr/wCGnxE8KfELQLXxL4a1e1vIL+2We1urWYPHcRno6MOGX8a3rmzaWb7T9oZGA+T0&#10;Ffn14U1T4jfs2+Ij4k+Edu17oMs7zax4FNxsikY8tPYMeLebuY/uPjHBr68+AH7TngD44eDYPEPh&#10;rVjNHvMN3HPGYrizmH3oZ4m+aKQehGD1GQRXn18PKl7y1R3UqqmrPc9HtNQjvZTazRhiOrDoTVm5&#10;u4LO3M8pwq8AdyewFQRS6XaYEUip5gJ3Z4rN/tQNdJcX6tNGpJt4kXk+shH8q5krs2Gi2u9UupGV&#10;QrOR9pk/uL2jHv61Y1K6uLmdPDmi4ErKPtMq9IE7/jjoKRRqVrbOPD0aXCSkmMM3KE98/wAQ/UVX&#10;aOSwH/COaRMHvrgb9QvQfuDv9D2AptIBLu70Y2U/hewspJYrZAZHRyBI27B5Xk46mmWVhmaGOLQF&#10;eOQlSXSTCjBI+8cdQPzq09ha2jxafpTiNltJQzK2CuQPmYj371TS5gWeIyXKFRIuZITJKTz/AHjw&#10;KroBD9o1S2eMeRZWp3AOHEKgc/QtV+W0lurS+mbULgSRM2zy5iFHGRwPrUCacq+ckMM0kUcjK7rF&#10;GhJHUZOT29Kuabd2iyXKvKqRzIjorsM4KgHnv0qWkgM7VpH1DR9D1G4cuHGyVWOQzFep/GlS1gj4&#10;SFB9EFNvFI8Do6tkWl/wQOoD/wD16lQ5x6YqJmU9GWtOuksywMZO/j6VRuIBJfywgf6yB159Bgj+&#10;tTcZokkBu4JRBjdJsLZPOQRTixwZT+Heow6dHfWV0+3Zc5UD0NcN8ToFh8YXMsY+WUK6+/Fdp4QQ&#10;f8JNeQGJCXiVhu9QcVgfG2xEOu291GoAkt8EAcZBNa03aVgqfCcXSE4FKCDyKRsEc1vexznWabdr&#10;cfC66sXTJhmLA7unNcmpZiAqE56YGa7n4UyxSaXf2UqqfnUspUHIOex+ldrZaZFZEra6Uj5HDsiq&#10;P5Vm5cj2NeTnV7nmvw48L3Gs+IY5Ly0YW9ufMkZ1IBx0HNQ/EXxIfEXiKRoyPIt/3cQ7YHU16B8R&#10;vE76F4WaMSKlzcbo0WNvu+teTWNlNqV9HZQKWkmcKMDPWiOr5mEtFyo7P4Q6GsRn8WX0WVhGy3B/&#10;ibviu10W0NzL5kpOEfzJie8np7gVVtLOLSLSDRLFCUttqgdnmI5P0Hep9e1mDwd4Te8Zw0iqQgJx&#10;vc55/OsZPnloaxXLGxxPxj1yzu9Y/smwjj3RKPtMqj5mOOFJ9BXGYp01zNeXElzcMWeRyzknqTTa&#10;6Yx5VY55S5ncKfF1/GmU+Lr+NNknc/AL/keLr/sFv/6Mjr2CvH/gF/yPF1/2C3/9GR17BWU/iOin&#10;8J+fv7SYEn7QfimF5tqjVCzK68EBV6HtzXnLfaYJHmledd7ZMsXzpj0xXov7Say/8L98Wzouc6qV&#10;JKbsDaM8fX+ded+TAJ8w5hycBreT+amvu8L/ALtD0X5Iwl8TJE8toBE0ccjz87ohsJA9vWlt43tj&#10;JLFOFYLgxyLt5Pr2JpLiZ5ZtkIhm2DA2vtf3pt00EcccMkpR2O9kuD19BkVsIVHMQMkyhGPJ2/Jk&#10;/wDoJps+JWDOykj+GQbSPoRxS7Wt1D5aNT/d+ZP8KY6o7BXQAMcF4D1J9jQBK7zJAkd0SBI+QWYH&#10;gdBnvRIwQlbVlUK2CC42k/Q8U+GKSedo4rh1jT5VHUYHtUUrhCFMCpszvG3hie9HUCTe8UCNNDsz&#10;NknJwRj64rSil8yJZP73Q1k7vs8iwpc7Vj4dSeOmSTmsDW/iz4K8Pz+T/aYkmY/Lb6f+8fPoV6fr&#10;WtKhWrv93G47M7Y88gdueK4z4w/Hb4c/A/wxe+KPG2tpFFZwmSSJDufjgcDpya8Y/aa/boHwJvdE&#10;0Xxt4b1XR7bXnJjuorMSXKQL96XyyRx249a8e/bU/aR/ZU+K/wCztpfwm/Z08TP4m8TeK9cgOpXd&#10;9E63NrFGdzeYrD5Qc9BnpXjZxnmU5HRqqtVjKtBaQT69Lva3pr6H3PDHAWd5/jsJzYeaw9edudLS&#10;32nfpZdz6y/Zhl8C/tc6fD8Yrnxtp+r6XFLmy0GwuATbnP8Ay3Tqrd8EfpX0iy21pCltDaKIo1wq&#10;xoMKOwAr8dvD3g/xl8IfEcHxI/Zy8cT+FfEFvGnmx2rk2l9gDKyxngg49O9fZ/7HH/BTT/hd/iy0&#10;+AHx38Ey+HvHUyEwNaKXs9UCjOYzyYycE46dea+IwfHa4gqRp4n3J9Evh+Xn6/efbeI3glnvCVOe&#10;NwT9thlq3b3oLzXX1X3H1bI4lcyY6nimk8EirENjbw26o6EMQT8vQe39K4BfFPxn+K/j7Ufhl+zN&#10;8NINWn0mdYNX8Ta7e/ZtM0+Uru2ErukmcAglEX6kV7nI3fW1j8Fad97lX4++Odd0nS9N+GXw8xN4&#10;x8bXw0rw1ABnY7AmSdvRI4w7k/7OO9fYf7N/wF8Mfs1/BvRfg54XleeLS7f/AEy/lOZL25bma4c9&#10;3d8sSfX2rz39m/8AYquPhd8Q2+Nvxf8AiEPF3jH+yzY2kkemrbWWkxMwZ0to8lskjBkY7iMjgEiv&#10;f0QR2xmJyWOAa4cTWjUSpw26+bN6FNxvKW4LDGQGW4GO4YEEfSkdlwI40wo9+vvTQox8wpScCuA3&#10;DpQjvE4lRsMDxVvS9OW9QzSMQuMDFOl0O5RSY3VsHofSnqtRpM+ef2mNV/4Sr9pPwN4aRsjTtPnv&#10;Jl7BjlQfyroy6INzEAE9a4bX2Or/ALZ3iF2+YaNoUNt14VmOa7lkDAggHngGv0yrTdDA4Wj/AC04&#10;v/wK8v1O9JqCHUUUVzAFB5BoqI3kIJBYDB70AOhR0QK7EnPJxT6huPMliHkOAc9c0JLOigTREnuR&#10;QBKQGyCKrSWaJGyRjAJ5IqaO5ilcoucjrkUl1bG4TaHx70AQwxLbqFaXBJ4zVhUTO4RjPqRVYWU0&#10;sw+0OWVMbCKtrjHFACOiuhRgOnpVcTQW8pjaZTIwyEHWkjS9F4WfPl55PtVO7EsF55juFbzt43HA&#10;cYwAD0B+tAF+NF8kvLuXPLZFULzUUDCYyMke07ArbSwHUk9l/nT55ZbgMGUBdpZYfMG6Qjtx2rxn&#10;4i+M9d+Juv3Hw88H3hi02BguuapHwWOP9Sh7ehrvwGAq46ryrSK1k30X9bDirsi+I/xK1n4pavL4&#10;E8B6jLDpETBNX1Xdkt6xxnuPetbRfDnh7w3osWnaTYxCONMKcDLn+8araRoemeHNPj07RIBDDCuE&#10;9W9S3rmrloqBPtAQ+Wc+YgP3T6j2r6eU6dOkqFFWgvvb7v8ArTY0I7j7LGhlmjBx2UfpV3S4k0y1&#10;ae7cRCRsqnZfaoLK1iuZTqVwSsMefKDDqe7Vy/iv4veD7G+a0uZpb10BWO1sk3lm9TjpSpUK1eXL&#10;Ti2ws2dYuItbc3K5MgBgY9MdxWT4y8W+HvAOiza/4u1+y0zT7dgbq4v7hIozuOAdzEAHP41wOv8A&#10;xT8eT6RNdfY7TRdPsoWnfUNTk+aKNRksewwK/Nv9oH41+L/23vibNHqfiG9m+H+g3TJZRtKVXU5h&#10;kGQgfw9cfSvD4tzfD8J5d7avJOrLSML6vzbWyXV/I+84A4CzLjrNvq1B8tOOs59Iry7t9uiP1GuP&#10;jn8M8LPo3iuLUllA2XFgBcI4PYOuVP1qE/Hvw4A723h/VZyxJytpx+OTxX5f/st23xv8B/Gy3sP2&#10;aPE93H4ehfzdbs9TbztPwGzsQHJUnBGR0r7C+Iv7XWiaN4Jn8L+Lrb/hGNevE+z2z3coNs25grOs&#10;g9ATjIHI/GvFyjxJ4UxeXSrYmEqdSKejfuyaW0ZJa3eiu7+p73EnhLnWR5wsJQmq0W1rHeKvvKPS&#10;3lc3viZ8RdP8e+ObbxbY+H765Wytnht42uFESFiMsoGQG+UDPtWbqHxG+NAntb7wdq02nyWZJSC5&#10;ZZoZQequrDJHoQRioPB9jotn4Ysrbw5dxy2iQKIJY5AwkGOpI4JNX8vHkoNuehHQ1+c18x+u4upi&#10;6ceSVR8z5ZPd+d9bbXPtcPlmGwWEhhJx5401b3ldfidZ8Ov2mPiJqV5/wjvjH4XMLlI932nTLndF&#10;MvU4yMqfau6tPj3oUKyLq3h7U7KUn7725Kr7cdcV5V8E117XfHWpa3IfK0WwjFoh2cTT9WOcZwox&#10;+desSxh1+ULKoGMOuTj2NftXBVeeY5FGrjouUrtKV7NpbPt8z8a4vweXYLOZUsLFRVk2k20m91rt&#10;bsYXxU8e+CfE3huCbRdaV7i0u43ihdCrBc4PWtOw1PSdRhSSG/gcBRwJAT9faqfiPwxpmr6Hcxw2&#10;cPnbCImaIBg3Xr+dcZouheH9W0xGez8u4X5JTG5UhgeTxX39DDYOphUouS5W+z3+4+ZSVj0lGVl2&#10;xtuzkK2c4X61JKoitmCnHy53HtXA23hSWH95pniC9t8fdxLkY+hqaXxj4o0SH7HrkC3cB4FzCPnA&#10;9xUTwLkv3Uk/wYW7G3lpZSyg/McDNUfG8h02+0m/hHNndqJH9m//AF1Y8O6xpesH7VZXKusQ3Mue&#10;QfTFHijTjqXh29lb70a+aOe4II/lWFCMqWISkt9H89GFmeu2MSWOnJtOQFBPuSM0sESvG0k5+/2N&#10;ZPhDVG13wlpdw2S01mhf6gAH9a0r+IrGCrEM2FUCvmqkPZ1ZQe6djIrPalbK6vFOSGwmem3vUshj&#10;khhwPkZl4PSm6fP5t1LYswMTRYQe46n865T4y6z4r8OfBvxJrXge4jfWNM0a4n04tb70EsallyD1&#10;6dKwq1FRpSqPZK/ma0KLxFeNKO8mlrtqdGAJIZWJ5d8SH04OB/Kqms6N4Z8X2EumaykM0RjXbhhm&#10;M47HsRX5NaT8cP2xP2kvCq+IvGn7U2tWFhfFvO0vQoUtQpDYI3JhhXsn/BJfxJq/w8/af8afBLVP&#10;FOoX0OraPDqNnNqNyZZWkQ4c7mzzgj8q+AyvxGwmYZzSwtClKPM7czaVra6JenVn7LnfgnnnD3DN&#10;XOMTXi+RJ8sU27Nq+unQ+9vAPjvXvhRr1t4Q8b3z6p4du28vTbycfPbOfuxlj26+1e2Wd0gma6WN&#10;nDjhf44l7YHQj3FeQ+KfD1n4k0mfQtSZ3jcK4cnLIf7w9wcVpfA3x7eSzD4YeMpidW0xx9mmY83U&#10;GPlIPc9ARX3uaYSOMofWqatJfEl1XSX+f3n4pJX1PXEmW6gLW8itkcE/yNZ5iuLRlJk2hRiKQjgf&#10;7J9j+lR+fcmU3EilW5JlhXp/vL0I96trqMZhH29V2Px5inKN/h+NfLtEEVzrpQC2toSbh85RjgJj&#10;ufUfzqxpFp9lthvO53JZ2245PtWZcSRafqdveTkhUZoXc/3SMjNbqsGXcDnPcd6GvdJ+0I8sUQ+Z&#10;gPTNZtyf7RlG1AdwKwvjoO7fXsKXUnllnMEqfKVJZ/RP/r0+Mw6baPqFx8oK/Kufur2A9zSsyjxr&#10;xn8XtZ8PeKZbPSbPUIrK0doVdyhQsOGJUfw8jByfpXqGhz3R8CJf3uBc6iFyQMdR/hUOr+CNN8WX&#10;lvd6xZg3aMHRQcJGmc/MOjH61p6y1ossGgwWIlFrGDkzFMdh0FbSkmlZGMIOF3JleE+ShkT7sMey&#10;PHdyMfpU8S7IlT+6AM+tMWN3dWl2/IMIq/dT6f41IoAyAe9YClZ6C0UUUCCiiigAPUfWvl39ryLx&#10;nrP7RPhjwFb/ABM8SaJoGr+G72S4tNA1RrTz7mMrt3sg3H5CwwCOtfURz2r52/bbt10n4hfDDxi3&#10;Cx+IJbGVx6TxFQPzFVD4jKsr0zy3T/2W/grp8q3Wv+G49WuQPnuNcvJtRkY+pM7tg/hXX+H/AAr4&#10;N0KJYfCng6xto4/uNFapEF+gUCprdMBosDcZSpPrzV6z/jkUYUvgfgMVsc0YpbEqpcSr++uWUZ+5&#10;EMfr1NcvqtnDqPxp8IaHCnypdtcy55PyjI/WuqMjIRtGcnGM9aw/hxbXHib9ombVreANb6HpZimb&#10;ssjnp9eD+VdFCfs6dWt/LCT+drL8y1ZXPcZpFjQvxxVee5ulZQ0QGfTnNSXMiACORgM4OT6U4wrN&#10;KlwJMgD5R618Y9HYyQjuzQjcvLdQBVfxBpx1HSJLWK0t5XxmOO6TKEj14q4WVFLMOByeKN3mx70O&#10;AeQSM0hNXR8t/Gm2tPhR+0j4L+I2sarDDp+vmXw5raQ/OE3AzWrnJ6CYKvQdcV9H6dfQ6loMd7Fj&#10;/R3w/wApXbtOCOeleA/tk/De18R/DfxDpukWKwXdns1OyLTnd58LCVDGq84LKPpmvQ/2WfHVx8R/&#10;hRpPim4/1Gr6XDcxb0AJcriRSRyzK4KnPcGuiolKkpdjCDcarijzD9vT9hjTf2s9Fs/EXhLxNLon&#10;jPwwkjaJeu5NvIDgiORf9o4G4c18GaF8Kf2pfjV8U4v2Sda+H974e1lJceKdZMTeRDZKfmmRsYIY&#10;dMdTiv18eGSRUd8iJRtlYEA7gcY9yQRU8OjwAHUJokinKYEiqAY1HIGe4+vFfK5nw3gszxUa8tJJ&#10;3fn6n6/wd4vcS8H5LVy2jadNpqF96bfVd15fied/DfwH8Kv2PvghF4X0OW10jw94dsGlu7q4cBZt&#10;q5eYsesjYOQepIFfm/8AHv45+JP28/jEPGWqxy2vw98O3TJ4b0lyR9ucHBuJB3zjj2xXr/8AwWZ8&#10;ZfFy3uvDXgnVdNu9P+Fl7Is2t6rpwLC4uAflilA/1adwO9eKHxD4M8I+CF8QRXsMekWloGheIjbs&#10;x8oXHU/1r5Ti3NakJf2fQThBWv5+nkj9y8CeB8HiqcuKsxqRrV5tuOqk4a6uX959eyOW/aLs/CJ8&#10;IQrqVhM+rNOsXh5bHi4NwSAojxz1xkc8V+m/7Evh/wCM/h/9mjwzpPx71w6j4khtPMuQV/epGxzG&#10;rn/lo6pgE9civlj/AIJs/sk6v8WPF0f7Yvxu0lkskyvgjQ7lMiOPn/SWB6k/w/TNfoBOuVWCEL5n&#10;/LNhxsHds+ntXscH5TWwmHeIqtrn2j0t39T4Dx+47y/iDNI5TgoxkqD96dtebZxT7Lr5+hGXjnyP&#10;N2xKB5jgfko9z0p8as7iaQAEDCKOir2FPui1zHHIFCDOYpGGFmP95h2PpUZudjNE0TeYDjZjkmvs&#10;2j+b2rKwlzELgfZRGrF+u7oo7k1yWu+FvEHhvxVF8Vfgxqy6J4jgiEU08yl7TV4hj9zewjiRD2b7&#10;y8EHAxXW+WSzW4Jzn/SGB7/3PoKWQbs26YBKkknooHU/5600+XQafK7I9W/Zm/as8M/GRLnwV4sh&#10;Og+K9KgEmpeFbyUtJKo/5a2sh4uICcncOVxggV7Q93Z2OmHXWuFmedcAKBx6AD9K+HfiB8PrHxna&#10;WmpW9zcadfaTMJ9F1nT38q8spB/y0jceuOUPysOCK9k/YS/aC8V/FzxVr/wu+J+i/wBoa74Ngjll&#10;8Q6SgFjqAcfIZE6Q3XdkHynO4YzXLXwys5w2OyjWcvdkfQ2nXFx4ZsBdXsJmvb+TdHZxkAKPb0Pq&#10;acIHu5ZNQ0geXcsc3Nu4xvPofQ+44NR+HbyPU7261zVDtuEJUo3/ACwT0x60y5vnivRe2ahZmUiF&#10;mGdsfdm9SewriOl6EXmX1pfR2u4D9+q37jqS/G36AVKXKWJG2c28bEDzrlEDbT0AAJqazktNeuEg&#10;vFMF3EVcmMkhlU549R7Uos/NvZIJkt7eVmZk/wBFU+YPUE5z70AV7r7HdXsyrBCgYhgsvmPnIGfl&#10;BxVmzW6u3tYXKWw8huEt1BOHwMbskDGKgf7bqpiSKW8aUWwaVIZ1iTIJB5xntUF48lslvFIjRvBc&#10;NGzPctIeVyPmP0oAsTm5vdC1vSrmcy/Z/mjZ8ZC4yOgHpTdPtZriyin3xqGjB+Z6Z4YkjutT1O0D&#10;7xNaKSc555H9ah0S9RdOiAtEZlTBLcngkVMiZK5dnszCoLToWb7oU1JqJ/4kKOp+aORWBA6Yb/69&#10;Mml8+2jmZcEMRwPamSTuYZLKSUiNg3C9z2qVuSrJox4ZX0jx2fLUESxvt54x1rP+MbyX+m2V9IAC&#10;srJx2yKueICn9u2F8hPzBcH6ioviJbm68JStwfJnRxz07VrG1yp/CzzleQeO9LSKMDilroe5yo6z&#10;4QzMdensAVzNb5Xd0yDmu/1dxDOqXFywRwAfLB9OwFeZ/DK4Nv4xtyCPnVlGeh4r03ULuO5S1diF&#10;cT7TGoyMNlf61hU+JG9P4TP1XwZp+oWAS4s/OiIyk8A+cA9yvf8ADmsjw34Dh0DVn1i3vFkgUFY5&#10;upRvQKed3bFdHb3eoC2i0tlkiYJt2IB5snPXn7g46mm+Holv531G7V4I7ORkSB1IXcOrknlj71Cl&#10;JLU15E3cuWMEWnwHVL9xDHGpKozfcHck92NeWePvGUvinUBDDkWtuzCEf3ufvGtH4nfEF9cnbQ9J&#10;l/0SNv3kgP8ArW/wrjuN2MdBxWkIW1ZhOetkKAB0ooorUyCnxdfxplPi6/jQwO5+AX/I8XX/AGC3&#10;/wDRkdewV4/8Av8AkeLr/sFv/wCjI69grKfxHRT+E/Pv9poCT9oHxQ8UuSupsNu4rg7V6etcCJJE&#10;lM1zbllQEt5kYBB/3h1rsP2wP2MP22L/AOO3iX4nfBrx1oniXRtWvDdJ4VF0LS/s12gFEMmY5Onc&#10;rmvn7WPEvxU+Gmpr4a+LetX/AILv5pCptPF/hx4YSc7cJcDMLjIwMNzjIGK+/wAC8DVwkOWvFOyu&#10;nfTT0MJWUtT0xYYbiUIrum45PmLuH4EVJO9xLKwLb42bCkKHXH06iuc0zwn8dNatBf6HrXhm4tpD&#10;sS5gkLBs/wB0AkfhV6H4MfHW9lWN/iJpVtJj5kgsiHA9RnGRXU6eFh8VeH3v/IV13NW3CxwKkEfk&#10;LLJ87qDtwPr0pd1vbzM0ixyqiZEi8HPp6VHb/s9eOL5Wk1n426lHglCbS2Cg4696bb/sv6DdOkWr&#10;+PdeujLlnxOEyOg/UVi6+VR3rp+kW/8AILx7mVqvxM8K+Dt0N9qiFznEK4aQH/gPBrPs/FHxQ+IU&#10;kUHgT4eTrE7jZqWqr5cQ9+nNem+DvgB8P/CLefomgW8s6t/x+3mZJSO/J4rrry3XS1hmsYzFiRd4&#10;ToRnnIrGrm+BoK1Gm5ectF/4Cv1YOceh4/pX7N3ibxSyan8TfiDcXi7iX0/Tj5S47jd/9avQ/BHw&#10;1+H3gaJV8OeFLWNhx5/lbp092LZP4itsW0s7yzfZgP3pDG2ba3rnaeDXKfHn4mWfwn+EXiP4j6lJ&#10;Gq6Jo89ysh/durBDtGD1+bHSvHx2d46tSbqTtFLZaL7lY0w1GtjMRChT+KbUV6t2R+c/7V/j2H49&#10;/t9+J9agcTaT4Ksl0iwzyokxmQj0yc/lXPWngHwXa66PEll4ZtIL/B23MUIV8H6Vg/AaG/uPCFx4&#10;y17J1LxLfy6jdyOcsxkYkDPfA/nXaZYOZEJ6YBAr+dMwxUsXjqlZvds/1D4PySlkHDWFwMEv3cIr&#10;521fzINZvrPQ9MuNZ1CVUgt4WklkJAIAH6+le2/8Ej/2e77xhqGrfto+OtLJm1N2sfCFtcAq1vaK&#10;SGlQnpu4we4HvXzvF4C8R/tOfG7w/wDszeD2JivLhLvxRdRNxb2SHLA+hI4/Gv1w8F+EfD/w98Ia&#10;f4K8MWMdnpulWaW9rFGuFREGBX1vBuUKvWeLqL3Y6L1PwP6RHHiwGXxyDCS9+pZ1GntHov8At78r&#10;nNfGL4i3Xw7+Gt/rVtH9qvnC2ul2xAWWW6lYRxR7f4iWYHjsMngGvon9jP4Cyfs9fA3TPB2r3ou9&#10;bus33iO/xzdX83zzOT6bjgewA7V4F8Afh/ZftV/terqd/GZvDPwlYSzAg+XNrcsfyJ/teXDJuPoz&#10;juK+1pYUgkaFV2hThR14FfoOOqOMVS+8/jOnF352NVCzBU6ngCrV9bybFEGHRBg7ex71FAywBpio&#10;JAwgHrTbeea3fzY2we/vXmp2VjdNdRop0UJnlWIEDJ5JqxJNa34CsvlzHuBxVee3lt3CSjnsR0NG&#10;2orWN6CJYohEq4AHAp/AGD61m6NevK5t5XzgfLmtFuhHXNXHVo2jZo+R/hjOPEXxg+InjRjuFz4g&#10;MEL+qRqB/OvQq82/Z2i+wDxTosg/e2vie6Dsepy2a9Hlk8tC/oO9fqOarlxjgtkopeiirHVLQdRV&#10;W1vnuZNhiA7kg068vVt3CbNxPvXnE3VrliqWqooCkceuKcNUTvGR+NQ3tylwF2g+9BLkrFuxwbZC&#10;P7tPmlES5Pf2qpb38cMSxMp47ipZr5FVSY/vH7pPOKBxkmhqx+RKZweoJwc9KsxMzoGbuO1R+bHN&#10;GRCwzimCQ2tsXkbLZ70FXuWaKrWl8Z28uRQD2xVkZxyaAE2r9MGqWo3O8m3VQV7kirrdKyPFF3aa&#10;Hp1xr+oTrHbW8TSTs3G0Ac04xlOSjFXbA4b44fER/BXh1dF0O3WXVtXb7PYIo+aMngycdgDXLeD/&#10;AAmfBeiR6VFKTPLmS5mP/Ldyckn0NZPhmXUPiD4tufitrSMscuYtGgc/6qEfxD3OTXTa34m0Xw9o&#10;smp+IrlIoUGAc/Mx9AO5r7ilhnhKEcHTV5Oznbq+i+Rol2BmV4y0gZUQfvCRj8Oa5rxR8UtB0LUE&#10;0yxjfUL1etvY/Ng/3dw4A9a5q41rxb8UborNe3Gm6QFxDBGSJJ1/2/TNaen6JpWhQjTNAtEiJ/1s&#10;mDn6k+tejSy6jQV6z5pdl+r/AMi1FdSjqOoeP/H9w0OtX39mWB62Nm2GYf7Td60dE8OaHokHl6bp&#10;0cXq+3LE+pJ5NXI4YI41iTA2jjnmnO+chlyPWut1ZcnJH3V2QzL8W+F9G8ZeHb3wv4gtFuLO+tJY&#10;LiJ+kkbrtZfxBNfmY/7Kvxq+H/xkvf2d9MaGHw4uoNc2GszvhmsW+by0HdhnB9K/RD43a/4y0LwL&#10;LrXgpSJIJke48uLfL5APzsinhiB2ryrxl4dHjqxttVa/mivoJFuLO+ZDvif1I64ILAivw7xXeGxz&#10;p4WNN+2h73NsnBvWN/O3yfqfuPhDmWZ5F7bE0qqVOonC27Uukmun6q434cfDvwp8KvCqaD4etUig&#10;iTdPcMBukIHLsfz+lfJHxH8Z2P7R3xU1fWdQszc6HpE7WOnpMPklK/eZfUZ3HPqfavstTZ3UcujT&#10;zxTB49lwiNnBK/dI6gHJr46+LfgQfs0fEJdOkQJ4c125J06Yfdhlbqp9M8gjvkHvX49nNJU8PRhG&#10;NqUXrbZPpfyvf5n7h4f18HUzydTFu9SS91v11+/p5CaBrnxU+FcjXXwq8TZiQgjStRkLQsB/CD1A&#10;9/yIr1/4Tftl2vjO6tvCfjnwVcaPr9xcpbQ2gdTHcOxA+Rs9PzryxNvTPQ8kVt/sSfDRfj9+1w/j&#10;O9iLaF8O4AY2I+WW/f7o98A5/wCA1rw7gMbi82pYLByceeSut0lu9HorJdD6nxJy/h3LOH6+aYmP&#10;LKC0adm5dFpvdtH6E6XpUFlZpbWAEaouNi/1HfNStuiO518vnllHB+oqSaGTcXT51z8uTyB9aY0n&#10;y73kLCM52ngk9hmv7FpQjSpqEVZLp0P8+KlSVWo5y3e49ImeQruDBBgkjqa4m/sz4a8ZS2cZIt9Q&#10;XdFxwsneuzimMQ2xjljko5wc/XoawviDo82o6I15bj/SLB/NT3PVh+Vd2CqKnV5XtLT/ACIEjKiP&#10;g4x1NZNxN9omaTqM4FTR6jFd6PFcwnPnL69PWoY4y7gAcA812cri7PcNSpc+HbSfFzas1vcdTNC2&#10;D9D61Nd6/wCKNH0C60vVrEXkM8TBbqI4ZeOrCrkKs0u3AIHJzT/EbLFoN22B/qTW0J884qa5rPru&#10;vRlJ2O7+DviDSL7wZYQWt/FLLFCEkiV/mTHYjrXTX1yXZmQA4+SPHqep/KvI9K8DafceHLDVbOaW&#10;yvVtVKXNsxVskAjPrWppPxG17wneppXjyUTWZbbDqsUfRj/z0H9a+fxuWxq15zoO7u9Hvv07mbR6&#10;KpW1vLZ1B2htjEe9RXunpeR6hol1CXhuEZXX1V1IP86DcC/0+O4s2ieNsPHOswKEeoNfIPx+/wCC&#10;ueheB/iRrXwz+DvwQ17xPrmizG0v55mFvaxyr2zyxHvxXx+b5tl2TYfnxs+RO61vrptbue3w/wAO&#10;55xJjfq+WUXUqKz06a7nyV4C0Kf4e/ELx58Jrpdr6F4suljQ9oncumPbBrqPgn4nHwu/bv8Aht44&#10;eTy7fVZZtIu2Jwv7wfKW/HivMPHJ/ae+Lfxk174ymx0bwlceJGRr61gkMwjKjAIyMk++a5/xx8N/&#10;G/w5h0z4v+IPibf6xqGg6xbXixEERrslViV5yO1fzDSxlPCZ5HEUPgjUuntpe/5H+gOJy/G5rwJL&#10;L8ZTftJUeWWzSkl362P3AaQXM+yJCcoy5A4PcfyrnPHOgatdG28XeH3S11fSnE1tLvAaQKcmMj0O&#10;Ku+B9fHi/wADaP4yt7xpI7/ToLpG3nB3orfTua1hDCQ8SIAdxOcdjzX9Z4XEOm41odVfya7fcf5y&#10;1KcqVaVOS1i7P5HU/DD4i2fxE8LpqunSyiUZF7axRjdBKM7lJPTn26Yro49ryCC1uGjURK0S4BDA&#10;9dw6GvC11a7+DvjKLxro0ROjahiPXLdB8q84EoHqMZr2ywurO8tbXUrCZJoZlZI5Ubhl6gg/jXj5&#10;rgIYWoqtL+HLVeX9317eRjJW2LEYsntmSSKNHabIBJKSYGD9P5VHFqX9iy+XKzC2ZsLG4yYz22n+&#10;IVJZkRyR28ig/fQrn3yP509jFBMY4YQ8aj5Ym5G89MZ6eteO3ZkNAzFnee6faifPOfT+6v4dajF4&#10;mtSf2hJGwtYOYlI/1j+uPaqOqW+qSXkPhtblHjuCZJnUYbHcH8605lihCWllgLAAsYx1fHX8BzVC&#10;V3Ibp0r3Gt/ZSciFTLcsO7dl+gqtbym7urjUCP8AWzHbz2FSW8yWOj32pKPmlfy4j6gcfzzUdvGL&#10;W0SMc7V5I/nSbsKb0sWABmoonkadwy4A6UkEzyScxsMjIyeo9amwPSoMnoA4GKKKKACiiigArwT/&#10;AIKHWUkfwWsPFsCZfQfE9heggdFWYBv0Ne915h+2X4ck8U/s0eL9Khj3Sf2NLJF7Mg3jH/fNVH4k&#10;RU1gzyuCNjdTSDgb/k9ywH8hmtKG3ZI1VOgHHNY/gm/h1zwjoWtwsGW+0yCZm65JjXP61v4woVf5&#10;Vscv2TM8S6rD4f0K61y5cBLWEvg926Afma1f2Z/Cl1ofgv8At3U2cX2tXBvLjI52nlVP4GuM8aWc&#10;/wAQPGmj/C7TclJ5VutVZe0CHOD6Z9K92060isLX7PBGFWMBYlA6ADArPNK31fLo0Os3zP0W33vU&#10;c9I2JWt0QtLK/Ud+1RtDvwIph8qgYBovp45LbCuCc84PSo7cwxxfaYi5wMEe9fLmN7E0cEpbDk4K&#10;nJ96meN1txHC4DADBIqm+pLCuUVmbPRqr3WqG5UKpZNqM7bW64H+NA1qO8QaNZXunSzS2Mcshjwx&#10;KDLrg5X6EcYrxP8AZOkbwfrHjP4DWpVX8KeI2v8ASQ4IH9m35aVQOwVG3AAV7YNUnNoRIFbMeWb3&#10;x1ryD4qfCr4keG/Fll+0t8F9Mt9X1SLSDp3iLwvO3lnVLESbgYpB92ZDyu4YPI4ram004ye5m7aS&#10;R69Cr3MDeUBJErElMYdj/fB7H0zXE/Ej9pD4cfDPxRp3w+8W6jqU2s6pZyXOlaVpPh69u575Yzh0&#10;HkROgKnBbLDgg8A1P8GPjj4B+Mmky6x4Ru51msZDDrGjX6eVe6ZMPvRyxnkYIIB6GvMf2pfC6+IP&#10;2lPAQ0bTvEt3dReFNblEfg/VUsrzBlsUJMrSx7UwxBw2TkVzzU4SS8zWnaS3NHVfj58Mfiv8Qrf9&#10;ln4p/A3xPDL4p0aW9WPXtKgaCS3TIzIkUsjwrwQGcIQcdM5r54tP+CMukWHx3srsfEiST4XJetf/&#10;APCKXSs0qyA5WEnp5OSeTzgAd813P7Mfg74lfDv9pfxlpdv8NlvNRklhurjVfGvj2eXVF0K4bKwR&#10;qFmSfypYmBbfkZVSV35P1s/mDTZb77M1w8kbFkik2kgDhAcjHpntXBicvweYKNSvG7i7rv6eh9Pk&#10;XF/EHDUKtLLq7hCrHlkt1r18n2e5nC58M+CrC00eOSz02AKttY2jSKiycAKkYJG70AHNc98G/i1a&#10;fFzxH4x8P6doNxBF4R8SPpFzfvKrR3siIrMI8cgKW2sPUDnmvlP4a6L4E8bftP8Ahn4pfCT4GW2o&#10;2Ou/DeTVhpvjLWHmk024XUnha9Vp1uT5yFcKqFTwPmFdF+z38MNH8UfHEeDdO+MXibVPCemeHTrW&#10;rWVrqtxpZTxBcahJvEyW5jcOGhuPkmLMuFAwuK64SeiS0Pm5Xlq3d/5n2TqD21raS3dyjmJFJdFU&#10;k7QOuByfoMk9ACeK8duv22/2abHSrHUv+E8nuhq939j0c2Gg3s8rXDFlWBVSEt5hZSPLIDDaQcYx&#10;Xrl1dxXCYhUmMH5ivO5uy/T1r4P+M3wd+Kngl9I8H3el6w9hJ8b59Q8NpB4utrG18mZry6jEbRqZ&#10;oJcs/wC8PCkYA6VVSU4ySQoqMlqfTfwj/am+H3xZ8e6x8KtK0HxJpWvaHbx3Fxp3iDQZbOSSB8bJ&#10;VDZwDkcPtbByAa9MjgZybbIPObhx3PZR7CvBf2IfhVrPga/8cfFLxNdR3eqeKNYihgjk8WtrUltY&#10;20KoiPePlncv5nynBAA4HQetfEPxxbfD/wALvqsMct00s6W9jY267rm4uJDiOBFHLFjwCPc9qunF&#10;yXmZSspe6UviD4h8U674h034O/Cu2W58Ua/KYrJWUmOziH+supSPuxxjJ5+8QAK+qP2dvgtp3wF+&#10;HNp4L8C6g+bd2n1LVZUHmatevzLcS+oY5AH8IxXF/shfs2aj8NtJufGnj5hceNvEkSHxFLvBXToA&#10;SY9PhI6KucuR95ifavdZxG4WxhYRxxj984XoPQe56VxYqt7R8kXotzroU+Vcz3LlguneJ0Go3dkt&#10;tfIxTmTCzsPp94Vl/aLmyupLTU7VlvGfOADiU9tp7j+Va39gWNxYfaNSj8nYuYdhwbdR0wfXufWm&#10;22s28dmlj4kud0j5EN0I8FFPQsf4WNcdlI3aTG6XpLXJeOSTI3ZnnjbG5uyKR2HerMKJdmfTNQlE&#10;kcAyLlRh1Pp/vD2qGCDxDpYGjRQrPE3/AB73yHG1fVh3PvUyWqXJGlWj/wCjwnF05X77f3c/qTTW&#10;iGVopNANhBcxRX0zszooAIdjnccgEDHzfrUkUulx28sLeHXSQMr7J9vzEnbu5LVIoSLVMbcbboYG&#10;PVMf0o1kiO4ZgOTbEDjqQwI/rS5gJrS+ey1iHSpdNjhW4jfa8b5xgZxgACuf0i1uALiFFb91dyLk&#10;D3rZ1INDqul37y5P2nbyuMBhiq9vfSaXrupWaRKQ0yyDPutKTuiZJPct2VjJHaSi4gJB+6M81DDZ&#10;zPdthDHhcgNycYp0usXUpBKIMdMCo31O7L+ZvAIH3gKlNE3jaxzXiYvDaWF47keW+1uOm1yK3fGe&#10;kwSeCrswR8tbhyfXHNZHiwvNoTZY7kumBOPXmr9jcS6lo4hkmZlltCoGf9nFaJlPWJ5IM45opZEM&#10;cjRkfdOKSunocpLYrcvfRR2c5jleQKjbsYJ969me3uLTTbW0uZd8z7CxwMKFO5j79DXjWmwXFzqU&#10;EFtGWkaVQgHrmvYy0+o3KLkAMRED/dReXb8TxWVXdG1LqOm1Cz0rw++q6hcG2N0Ti4ZdxXdkKT+G&#10;K4vx78QmOnr4X0XU2uNoC3d7nBk45qT4veMbe9SPw/pF+HRB/pKonBI6DNcEuMnilThfVjqVPsoU&#10;qDzR/H+FLSfx/hWxgLRRRQAU+Lr+NMp8XX8aGB3PwC/5Hi6/7Bb/APoyOvYK8f8AgF/yPF1/2C3/&#10;APRkdewVlP4jop/CctqvhnS9Rv55fLAmZ+dw6kc5B6isbVfhxD4g02fQvEMVtqNhIMPp+r2qXUDj&#10;BH3WHH1roL7VJ4tRkiCJIUf5VjfbJj6N1/CnrrNlI4jkl8pyOElG0/rWCfK7otpPc+W/H/8AwTL+&#10;BN60+p/D7TvEHw71F5DKL7wLqjfZd57vZS7oivfAUd+a831j9nD9tL4WH7T4YvPD3xZ0623FYLaf&#10;+ydWj44JimJicjuA6k+lfeq4kGSQfpWXrWladNG819YRuFx5LINrg/UdK66eNrU9HqvMylh6ctdj&#10;88rL9pHwvoGpp4J+K+gaz4F1iZvLWx8W2D2isxPVJWHlv9VY5ru9J1jS9Sna40q6S7UjET27hxtH&#10;GRjr619Xav4R0Dxxo1x4Z8W+HrLXrC7/AHUen65apcwkD7zEOD8ucD8a8A+IX/BNL4KrdPq/wl1X&#10;xH8KdSPKTeF7wz6W7dcNaSZQLnsoXFdcMXSlpLT8TF0akdtTDsLmBk8pGJIOWJGBTtQgingLZPTH&#10;Wua8QfAP9u74M2b6pZ+GNB+LGjnJN54buPsGpbQeptpjsc/7j/hXNaN+098OTeR+F/HZ1PwdrDfK&#10;2k+LtPexmDegMgCvz3UnNbxSmvcs0Yt8j1R6D9sEMpaByAwVm8yM7ckDjI6flXxr/wAFpvi5/Y3w&#10;L0H4QQ3sVvL4x1xLed/PG0W8eHfJ4IH1r7K0W+tr1BPbzxvHNAjo8ZypHTI/CuH+MP7PPwW+Pnh1&#10;PD3xg8DaXrlsJWeKO9Xa8WeAY3GCh/EVwZnhq2KwNSjTdpSVj6bhDNcBkfEeGzHGU3OnSkpOKtfy&#10;37M/N3QrfS7XSba10W7je3hgRITG4ZSAMcY+nasPX/E/iLVfFdp8KPhJ4ek13xdqj7LPT7bJWEH/&#10;AJaSnoijOea+lPiR/wAEXfC1rctqv7N/xo8QeDmkPyabqL/a7ZieoXkMBjvzX0F+xt+wt8Mf2RvC&#10;7tYn+2fFGoLu1vxPeJ++uW7qmc7E9BX5xg+DcwqYtRxDSh1a/Jep/XeffSJ4YpZA6mVKU8RLRQkr&#10;cum7e1l5PU5L9hH9iVP2WNDv/FniPXYdd8Y+JESTXb0qAsXpBGrAEKD3HJNe2+P9e8U6P4A1vV/B&#10;WiyahqdjpsstlpEx2tPMEJSMO2BgtgcnpXVX1tZyRNNcxjIHX1NVbKC4uSlvcMWSMl23NypP3VH0&#10;/rX6dhMNQwVKNKlGyR/GedZzmHEWZVMfjZ81Wbu2/wAvJLp2LH7AP7TP7KHw9+DmlfBfV/Gr+F/H&#10;U0sl54jsfF9i+m3F/qEzl5XV5QEmGW2gqx+VQO1fVEV0bxo7izuYpYCuS6Hdn6EV8eeNPCPhL4iW&#10;g0Dxp4W0/VrLfsa21GzSZW4yWG4HbjPUd6v/APBND4O3x+JnjX4h/D7xZrFn8NbFxougeHG1WWex&#10;uL2Jj9puYUlLbI1JWNdpAJVvSoxWGpz5qibuedCU+ZRPrsDnPFLU0+nXkLlPKJ9CB1qKKGeWUQqn&#10;zHsRXk6mzi7jeT/SpIpgqeVMm5Seo6g1L9gulJBtyQp5PrUU1tIjYKFfZxinZ2Ks7Fmy/s63cXMd&#10;0+R/CwrQg1Gzmb5ZQMHo3FYksM0RHnRsuenoaZjuaE7ajUnE+a/h60Wk/HH4k6FuUD/hITOgz2ZR&#10;Xcai8hRVjGVPUivPZ4zpv7W/ja0ZsLeWlvOi/hya9B00SlTuPy/wg+tfqeYvnnTqfzQg/wDyVHXJ&#10;81kSWNqLePOPmPXNUbt2a4ZpAeDxmtXgiq96jsFWJASeMntXnicNNDP74oqY6dcJnGCB0OetLHYt&#10;lTMTgnoo/nQRysbbxIVM02Nq9BnqaikkMzmR8E9q0I9PgjJYsTxxmh7BM+Ypww9BQVyMzwzrllzg&#10;dSDVv/j/ALcRbSrLz83emRTDzGY5wo5BA57U151mGUmKuB8u4YB/KgEknuOMQsF82TmT+HHaprW/&#10;WXKTnB7VAz3MNoi3io7HPNR2yxtMu4hVznNBoaUgfZmP04GeteNftAeIb3xj4r0/4O6XOY7Z0F1r&#10;hQ8+WPuofY+n0r1fVvEWn6Pp9zqF7KEgtoHkkdjxhQT/AEr5lj+Id1Y/2l4+liFxrnia+YaZbt1S&#10;AEhCfQdDX03DeCnWryrpXcdF25ns/krsumm2dh418YeGPh3o8NvLCrTBRHZWEA+dsDAGOwrgRpOt&#10;+LdUTxF42w0h5s9MU/u4F9SO5qzo/hiS0un8T+Kbs32qT8s78hD/AHVrbj/0GFri4OZHOdv9BX19&#10;ONLCJxg+aT3l/l29epqhCI9NhFtCMyt0OOvvQoFpGYg26VuXb39TUcXmKxuJeZnHAJ4Uf4UkpVbd&#10;pJH2pjJlbjp3PtWTfVjWrHbsp5nbP+s75/wpzyTMQZkyuc7UP3vf6VkeFfGvhPxvDPceEvENhqcd&#10;tcGC4NhdLKFkXqp2nj8a2LZ0EjFgf3h6n+X4VMKlOrHmg7rutiqlOpSm4TTTW6as/uEjWOVGjlwS&#10;wzyO3tXkHxTuZvCvxEj02+0xIbDVYs2d4Gyrzj70ZHRTjkevNewTReS+UYBc9f7p/wAK8z8efEvw&#10;p4z1G78FwaEuoHTpFMl46Aww3A42q2c7wM9OBmvi+PKWBq5Ny16qpzveD35mvs99r+m59dwRVxtH&#10;OL0KbnG3vW0sn1vto/v1POtc8Jaja+MrXxX4cJLTFbfU7cvhZ4c4Df76Z49RVf4zfCfw98avAd74&#10;B8T2oPmJmCfA3wyDlXU9jmuxeImIIW+YDhh2NchpreIfDPjWXS7ye5u9O1F2ls5WBb7JKOWiJ/uE&#10;ZYH1JFfz9Wo0KN4uLcKj18m/LfX8z93oVqrmpwladPZ9Wu1/I+LPF/irWfgZY6v4A8cB21bSoimm&#10;SyNk3inKpg9yCRz6HNffH/BP/wCAI+A37OGlW2pwqdZ8QE6nrTOvzNNKcgZ6jCbR+deefGr9nn4W&#10;/FDXNE+JHjDwzNfXfhu6W7S2tXCtdBCGMTkjlTgcdeK+n/CfiTSfF/hyz1/QJFa1ngXyQp+7xyCO&#10;xGMY9a/QPCjKcPhcxr1K006kVaKe/K+vr0/4c8Hxi4xx+d5HhMKotQTvN95LRL9fP5GvG8nkNlic&#10;fdLd6gKgAIynOdzMp6H0qSVY40WLcQF5an24SOIyOOvzNX7utj+dSOCMM3mSuhRGyT0OfpTUAmLy&#10;SRlkcncvtTolMkuJBkj5nHue1WCVggaVuAASaAPMzEfD2u3GhSufKLmS1J6EHqK0YflQyFevJz6V&#10;L4u0Z9btzc2gAuoTvhbufaqWjXf9rWiFFw6cTIeqkdq9mNRYil7Tr1A1LGMhM7BuPLVT8ZSFPD05&#10;fHJVfrkgf1q/C/kvtbABHc1leN5GNhFCy/627jXj61VFXrJgdpp6Na6VaWyjHlW0YP1CgU+/trO9&#10;sTYXdssqTLtIYZBzS20LiBUMhXbGC598CiERNbPdysUGCqkdPrivGlNqba76Ac7Y32ufDG5aSzSS&#10;/wBDckSWrHLW/wDtLXwN+0Zp+meEP26vEcmjSD7D4v0iHVICD1lHyvn3+XpX6NIxMQiaESJjqgyD&#10;+FfFP/BSb9nr4kHx34O+NXwV+G9/rt1aSzWupadYIC3lsNwY/wB0ZGPxr4DxPytZxw26kKbdanJN&#10;WV3Lo9tdnufrXgvn9HIeNqcq81CnOMlJt2S6q7dkefMBuJB7Vh/EvQk8SeANX0RgS09i4QY77SR+&#10;oFbnw/8A2bf+CgHxjtlvPC3wm0DQLNmKm513VVLxt6GMHP6V6J4e/wCCS37VXilfN+I37Uul6VEw&#10;/e2vh/SmfI9Nzla/nvD8IcTYl2jhZJ/3tPzsf1pmnix4f5fGVOrjIye1o+8/wufSP/BNH4lRfEn9&#10;jHwhe3t4slxp9i2nXQZuVeFimPyAr3ZDdB0uPs7uHjBOBgZH+RXlf7G/7LHh79kH4WH4Y6H4z1LV&#10;4ZruS8kub6NA3mOfmACjgZzXraxwudy2byHt5hr+jsmpYqhlVGniVapGKTW+qX/AP4I4jxGBxOe4&#10;mtgnelKcnFtWdm76op3unW97pssGoCExOzK8THeNrdsCqfwQ8SXXhLxBc/B3WTNLa7ftWhzltrbO&#10;jJ9ABmtS43qzp5KodgO1exBFct8VfteiHS/iFpe7zdJvUaYp954WIDj8s17dGnHFU5YWW0tvKXR/&#10;oeLHse5DekCIttGoeUbVRyXB/vZPWntJHYqZUDTbX2Q8cySHq39KraNew67pVnrNleealzCDbMEw&#10;RkZLEe2av3EMaajY2ytwhc49sdfzr4twcXaW6MXoVbPSLvT76fW766EssqBEXptJ7ewzT5nMFpLc&#10;tgmMFV95G6n86k1W7LOSn8HyR98uRyfwqtZ2ywT2cEtnCwkkILNkscZJbP1qE22CSQ/VYkhgsNDP&#10;ZfMlH4f41HLtfKMxEaANMR6dh9TTr6VpdduWRdzhhGi/hz+FNRASIEO5EfdI46O/+A7U5ES7j4QW&#10;czOMF+i/3R2FSUAAUVJnqFFFFABRkDk0Vwnxr/aM+EvwC0hdS+IvihIbiYYsdKtUM95eP2SKFMux&#10;PA9Oe1C1YnKMdXsdyXCjmvBP2of2uvhp4b07U/g94Os5/GHi68s3gbQdEYMLUOCu65m+5Aozzk59&#10;Aa818afFH9o79pmL7Nd3F18NfBspOdMsJwda1CLP/LWZci2Uj+FAWxjmrng74deDfh3oLaH4L8Pw&#10;WMBy0hiBLzORy7uSWdj3JOTWsYWd2cs68pO0fvE+E2i654M+HXhrwt4k8kXllpuycQSblU5J2g8Z&#10;wCBmug1bxLZ6Hpc+sarKscEEZZ2J9B0+tNugX062uxFK2xDgxkenOc1x2lWMnxq8bLpUt1InhrSZ&#10;Q95K0WVupQfufL1FddClCV6lV2hHWT8uiXmxRVlc7j9mzQpro6l8V9etpEudYmK2aOuDHbDhR+PW&#10;vU2urdpGiMoDZHyg89KzbSCz0i3gWwu7cRmHCxsSqgfw4HYUGK5U/akhWRnLnMTg4BHH1HWvl8fi&#10;3jcU6r67Lsun4EN3ZZlms528ixfeSxLYPIoiktUgMBlYZPUrUMaT218yRsoKlUGeuAoz+uamuHTm&#10;VAcDqRjGa4xWuH2OK5QvBcAlT3GKgMbWTyPGyMxjC5IyOSO34VcTUwj+THZM5UDdsIH6HrVa7Wdo&#10;mmNrKqvMvWPso68e9D2FrFaEFy4jhaSe1t5AFyR5W3P4iuW+OPxR1Xwr4bg0L4d21pNq7zIrLczM&#10;sVsuMljjJY+3FdJqV1H5XloSzFwAmOTznGMV8+6RbawGuzrUMsdzPrV7OYpidyr5zBBz7AV8txNm&#10;uJy+hCnR0c7+91Vux9xwNkeFzbFVK2JSlCna0f5m72v5aGR400HxDqNtL8XP7aGj/ELSxvsvEPhr&#10;T9kepRjrBdwFsSr1Gc7vTniuP+G3j34yftFftZ2Wo+KPH+mfDh08F/2XANNh8y41dWn33DWUkymO&#10;MsUUE4MkYAAUN8w9Vg1ezk13TvCc03+k6lNsiWKMuUUfeYqPugep4rvNe/ZT+EPiXwHP4T1bwuRF&#10;Pdm8t9Rgcrd2Vyek8TjBQjrxiufhXMczx8uSu+anDTmb95S6XfXz/M7+OMpyTLYKpQi4Vp68qtyO&#10;Oz0+zrtbfsQfFL4C6r4is9J8R/CDWV0Xxj4RRl8PX+oSSzJPCc+baXjEmSSOUhSzZLKwVwcjnD+B&#10;Gs/tReN9A+IL/FLQ7bwRrsuvRp4aF0Vv7FUFnAnyhHTzUMkckhwVOZjnuKo6R8VfiL+zdqdr4B/a&#10;S1GbVfDEzCHRPiXbw/cXICxX6gfK2OBLjB74r2+znsNRWO5juEltpIgbOSKQPHIh53KQSDnOa+xl&#10;R5Xfoz85jNNWtZngfws/YaX4eW8Gs3njM+JvFVlayW1lLrUbwabp8Uk7XDrHaQMvmr5rFgJXftgr&#10;gVR1P9ln9oT4U+Kbj4s/s+/Fyy1DxfrV403ju28YQsml6zGcBNqRKzW5iGFQLk7SQWPOfo28h+y3&#10;CAzTCMAgLHyVBx+JHtVnT7Es24tIUVssZBgyN6kegzxUqEVbyHzO1jj7e++NQ+HS3dtpPhZfF8UG&#10;W077ZcnTkbdyfM8sS4K5+YRkgjpjp434+/ZS+Ivxg1rTPGPjfw58KtM1Oy1tdRmNnoVxqI1Fwkit&#10;FK0phLRHzNx+Xqi+9fR+qTW9xcBg5QW5y0y9c9lHuaja6a+uBLIgicDaqk/Iwz0z2P8AOhxUmriu&#10;0tDxbTvAvx1+D9susP8AE/4c6T4ftHNxqen6Z8P5bUSQgfOd/wBtIQhRw2D05BwBXIeC/B3iT9r7&#10;xuvxv8R6prejeHdKlb/hXlrZXDW8zTKcf2q5GD1GI1PBXkg5q/43uNT/AGvfihcfDDTmuYvAfhm9&#10;VfFN9A2F1i7U5GnRsPvIpwZWHHOK+j9E0Sw8M6RHbQQpEkUSokcShQigAKqjsAAAK6I2oQ03f4Gd&#10;ueV3sT/A39snxf8ADDXLb4UftTXMAE8qQaN8QEj8u0vHbhVuwoxbTH+8fkcnqDxX1poM+n3bLOk6&#10;yQKcq+QRK5/jJ6Y9K+OdQ8M6V4p0650HX9Piu7S7jKXkFwgZDGekeD+Z+grE+HXxM+J/7HOoPp9h&#10;LqHiz4ZrKDdaSjmTUtAiY4P2dmOZoV6+WfmUZ2+lcVbDKp70NH27nRTrOGktj7o1fUhcuBGu+JX2&#10;xKP+Wr+p/wBkU+9gt7LSfJaGKeWcjerYJkY+g/l6Vzfwl+K3w3+L3gqLx/4B8WWd/Y3cREEsLZEK&#10;j+Ag8qw6EEZzW9CTZxHWdQQNI67bWFeoB6Y9z+ledyuLs1ZnWmnqiazv08JaZHYPHNdE/NKkR3GJ&#10;O5HsKhhL6YBfaHqENxY3Dk+VcTbTGxyeD36dDWnpVsyW5ubg7ppfmkYj9PoOlYuqWOnB7wvG0SK8&#10;cyiNA2X6ZweO9Tuxjvtona4vZtUtEdHSQLFufGD3wOfwpRfRX93Euoz3JU7lXbaCMHKkHljmq9gb&#10;B5pVube4d3tmA8ydFyBzjCdKLG5gNxFcWunxSHzFOS8sjcnk+gp2QDTfwi3h1GeK4uIbeVCDLeL8&#10;vOAdqjntU+tjyvF8hH/Le0VuvocVBq+nxGK9N6rQy7ZBCiQbEODkcj7x6VP4g+e80jVAOJbUoT6n&#10;aGFKSXKKXwjgc0jdDQoIGD2pScDPpWBgUNVsLi90rUVhjLCMJLgfQg/pzTPDM+7RbWSHBYLgkdua&#10;3NAnhktJLID57gMx/wBzO0Vk+CtLljtlfIWOOV95bpwa3ekTZ35NDy/V0MWqXEZXkTsCPTk1X5zj&#10;FXPE00U/iG9miIKtcvgjpjJqmqsxCIMknAHrXUn7t2crT2Ox+Dnhw6nrja1MuYrVcLkfxniuk+Il&#10;8vg/QXFrcs1xdfuYSx5jQ9cfma1fh/4fTw74YgtigWSQeZNx3NebfFDxGdd8TSRxOfJtv3aDPHua&#10;x1nU8jd2hCxzuCWLnqeSfU0tFFbGAUn8f4UtJ/H+FAC0UUUAFPi6/jTKfF1/Ghgdz8Av+R4uv+wW&#10;/wD6Mjr2CvH/AIBf8jxdf9gt/wD0ZHXsFZT+I6KfwmXd2lpdyulxAjjPRl6Vn3eigLstZX2HrC4D&#10;p+TdPwNNvL2ZdUlhZnkCyFljxtcDjlf7w/Wrtve210C1vJuxwynqp9x2rA0Mg2eoaXudYpI0HSS1&#10;kLAfWNs/oaX+076/sXiCRvziS4Q42L3JU8q2Og9a07i+toCwknVWVc8npWNYWb394fP3hpiJJz/d&#10;TOUT8epoA0NDtBHH9rdcbgBCh/gTt+fWo/EamdEtI5FBbJYsfuqOrH8P1rQuJorS3M0nyog/IelY&#10;qqt7O894hC4D3B6YA5SP8+TQBnXdssj/AG61eYW8CKsTWxZJIVxzlffucHNZ3jn4c+Gvi14dfwz4&#10;68M6D4u0uYYk07xDpcUwIx2LA4Pv1FdJbw3WpXTlZHgaTDTPH95F/gT8uTTLm0u9MuluMqjFxuuI&#10;1+V/99B0+orRSa2YmlJWZ8w+Lv8Agmt8JdE099S+CPxN8V/DK8LssVhaXralpUTYzg20xO1PZGSv&#10;PfE3wx/bf+BNpNqPj/4Z6b4+0COMZ8QeAVf7T5QH+sewkJce6xu/0r7hh0k+J5pI72JoolnSTKtl&#10;ZRg5wR1H1qS8j/4SjVGtIJ5oLOy+UPA5XfJ7EdgO1dEcZVXxamLw8HqtD4O+H/xy+GnxStZP+ES8&#10;Uwzm1by5LG6hMM9qw6rJG2JIX9QwFdtpslwsbSyNmM4KEyBsD617L8fP2KPgx8b7WS98beDbebUl&#10;U/ZvEWlzNp+q2zdmW4h2liD2fIPQ5r5z8Xfsw/tUfAbSmvPhp4mT4l6Zbtzpmssmna2I/RZBi3ui&#10;PcIx9a7adehV0jo+zMZU6kPNHSXt4kxCxkMiHc2Ocn+EfnipCn2Gw2AlpJDjHdnbr/OvO/Cvx38F&#10;XWrweFvEcV/oPiIsTd+HfEdobK9V+wVH+WUD1jLA1219q6yJJflvKhiBCtKNpU4yWOemBzWjTW5m&#10;mrHI/FfXNdnTSfg/4AMj+J/G97/ZOhGJC32ePBe5unx0VIxIc/3tg719m/Bj4beGvgV8N9G+E/w/&#10;g+z6Xotilrao3LPtABdj1LMeSfUmvB/+Cdnw41Dx94o1j9rPxnZoLfUIW0nwBbyJzDpccg825x/C&#10;00qsc902etfU11BJZ3CmCIOPvEMua4MbVvJU10NqULrnLdtc3X2TzriI7h0AHWoIdWj80rc2vlt0&#10;BC0+PUpZ7Rp0gKsnftUto5uE3yRLgjIcDNcJ0q4XkiAxsLryj244P1qCS21K5RvNljYZ4GM//qpN&#10;bs55gs8ahgoxiqlrqVxafKhBXPQmlzMlu2jLcGnXbxfZ7mRfLx0PJqJvD856TqR7irllqsN0QmCr&#10;nsatDJ5zRuPljI+U/jXoM3gf9rnTda1JwLXxNohgikU9JUJ4PvxXYwRJCvlL/D0qT9vnwxPd/C2w&#10;8f6Wub7wvq0d5GVHJjJCuPoQaxPDniiPWdFtdYhIeO6gWVCPRhmv0ajV+uZNh6/WKdOX/buq/BnS&#10;uVRubSkY7UEjoarx3UNzGUU7Sfeqtz9phbZLIxHY9qyCUrLQtXV9FAcIQzDsDRBd+dHwVJH3x7Vn&#10;jYW3NyO+Katyky5h8pCCR882DQSpNstNqEwmJRRj+6aJL+R0K7dpPRlqokzl/LmiKNjI5BDD1B7i&#10;po4pJN2xfujJzQTd3LUNsht97Euz8kDtUU+nyoN6DIHUU2xnliYcnYxxzWjI6ou5jgUFpRktSkpa&#10;O0IuVBDH5Qe1MuLMiMPFyMcmrRltbvMOQc8AGs3xDq+meEdEudc8RaiI7O0jLuWOPoPc+1VCMqk1&#10;GKu2XFK1keSftbeOhoXg2DwnZTEXGqzDzFXr5SkEj8Tx+def+C/Ddxbr/wAJN4jwbtogsCdoIgOF&#10;H4Uo17/hcvj27+IWpWpWzt2EOm2zHIVR0J9T3PvW8Ea+uMByIomw3ozelfp+Eo/2Vl0MKvj3k/N9&#10;PlsdEY2VkEKmdzf3XyoP9UrdvekiH2i6aWcDK58pfQfWllYXswjVf3MZ5weGb/CkliEbZXkZ4Ofu&#10;0ugbjd6Jlp8BckyFjgfj+lfBv7ev/BQv/hLvFr/stfATxbHZrczta+IfFCyYVf71vAR36gtnvgV9&#10;YftW2HxR139n3xRpvwZlSPxFLpUiWpY4LZ4YIezlc4/xxX5deEvh/wCDviJ8LJPBhtJbDW9NnYXr&#10;TrtuYL1WO5278tmvyLxR4kzLKqFPAYROPtE7y8v5Yvv38j998DuCco4kx1TMMXKM3Racad933fl2&#10;8zvfgN8S9e/YK+J1p4z0G4urzwPqzR23iuxkcuYzni5H+0Ov04r9PPDPijw9438N2XjLwnqkd7pu&#10;o26zWtzC2VdGHDDnrxyOo71+R3ww8e3F1Jc/BL4tQgajBGYYZJx8t7FjA5PfB4r3f9g/9pbUv2XP&#10;iRH+zr8StSkm8F6/cE+F9RmORYTnrAW7KTxz0r5Pw440/s2usuxc/wB1N+63pyy7PtF/g/U/QfGf&#10;w1p5thHnuVQtUgv3kUt0v/bl+KP0NEnnQmOfaCR83Pb1rznxr8Lo9Es7zX/h9oLz3d1dGWeyWYAT&#10;OeC43HC+pI/nXoKBZVGERgRuU5yFHpnvQ6ptypyQeZT/ACFfumbZPgs7wvscQvNPrFvqj+VMszXG&#10;ZNifbUH6ro/Jnj03gvxJ4H8F3HjX4ja9AJQyu9vaITDaoeNu7GWPTJ4HtWR4i1iaxsoZ9ItZLm7u&#10;mEVlbwrkyyNwOnQd8njH1r3PUdN07W9NuNK1WzWSxu42inhlGRgggg/UZrmPhx8OY/h7oy6RJfi7&#10;YTP5Nw6/N5WSUU/7oIGe+K/Pcy8PnPHUqODbjRcbSk3eSa6+bkn02aPvMu475MFVq4tc1VSvGNrJ&#10;p9FbZRffdM8n8M3/AIj027m8IePhEmt2catdGA/u50bO2WP1HHOOhFdN4J8Q2vwujvptJ0QzxXDt&#10;PJawHazvtAJXPAJx0rsvirH4N0fwveeKPEps7ZbCzkddQnkSNgAMkFmIwpIxjpXl3wU8V+E/j4JW&#10;8JXrXWm26qtzdxj5A5AJh3Z+8Ac8ce9fNYnJcdwzn9HC4OrzVZXdN6N2tqpX6rq9nufRYbN8FxHk&#10;VbE4yny0o2VS3w3e3L+iPaPBnjHSPHmh23iXSncwXWeJV2srKcFD7g5FbFxncEUkKB849hWd4c8P&#10;6X4X0a28O6FaNFa2yBI425UDvz1z3/GtBYGlBIUhCerNkkV+54NYpYSmsS06llzNbXtrbyPxXFPD&#10;yxM3QTULvlvvbpcW1Vi29h15JqDXLorF9mjOC3LEdhmraRC2VmZsrjJrEvZnurl39W4Ge1dJgJao&#10;Apmf8OK5rWbN/C+tJr0ceLS9cLcKP4D/AHq6kxMdlunUnGPbvVnUNMtL7TJdPvIAySpsAPb3rpwt&#10;f2FXXZ6PzAxWjWbEqkdOOMgisbX4mm1jStOUYY3YfaDkYHepLKe/8K3i+H9dyYmOLO7/AIXGeATU&#10;/hdf7X8aXepnLR2MYjjI6bj1r00vYp1L3STt8weh18plNsIY0yz4G5Of1FJcJGZIrAsAI1yc96LN&#10;x5sl2WxHGuDjuakW6sr7C3EJRjjbvGM/Q14YEbBFfMa43naSD2HWlgEUN/tROJUII7U+aynhYPbg&#10;OoXAjPWmCK7nuY5FtGTY2WLEdKAObZ9R+HOtv4p0iJnsJJf+Jnar0GDnePevUtG1ay1ayGo6bMks&#10;EwDxsD2P9a5K7tSJ5InWJoZV+ZXbr68Vz+g6tN8MNd8m4uXfRL2XG5Rn7NIT057GniKCx1K60qL/&#10;AMmX+Ymr6nqXllCATyJTgD0PIH6VcH29iAqBRjGCaqRsjQCSPLCRA6SGTOcc/wAjWlDKJFD9mHBr&#10;59pp2IvrYq3EDxYuJpC3zAHjoMGs7VrVNV02XQbiL/XQNG4bpggjIrcm27G3kYxznpWdB5kiGFIQ&#10;28ZZCcbVPoe1OMnCSkt0GzLX7LninzPBd74d127/ANJ8PXLW2W/548lCB716HHJcNJJq80W15VEd&#10;rH3AJ6n06mvEPD+op4O+Pen3cis9rrkf2e4iAxtmUDaxHevcZp5b2dfJJG8lI8jov8Tf0ryc9oqn&#10;jvar4ai5vTo/xuTLcW1tkmQvE2FTKx5HX1J+ppti8l14ghWQDbBEzAYq7LCilI0RxgY+QcVUtJ0W&#10;/wBQvPL2rbw7B+VeItySnm2muJ5tOidBNITLM5BY+wHYVNHGsaBFGAO1QacwS0jTByRnP1qyOnND&#10;3MZO4UUUUiQ6VleMvGXhXwD4cuvFvjTxDZ6XpllEZLu+v51iiiX1LNwP61q9a8G/4KLWtvd/s8xW&#10;t1Cskcni7R0kjcZDKbtMgimld2IqS5INnGeOv2yfir8akGi/sseH20jRpZCtx498R2bLvQZG6ztW&#10;w0pPZ3IXuA1YHgr4OeHPC2vXHjjVr291/wATXoAvfEuuzefdyD+6pxiJPRECqPSuqghWKBIoUVFR&#10;QFULgDjsO1SD5V6duma3S6HE25v3mGMcDH5UTxmO0luX6BCAPU/5NT2lt5hEkowvYetYvxQ8WR+F&#10;fD4S2i829uZBFY2ycmRyeMVdKnOtUUI7stR1Mjx9f6z4h1DT/hZ4Lmb7ddpm8mjbi3hPViexxXsf&#10;gHwPpngbwrbeHPC6yxpEv7w78eY/dj6kmuZ+Bnwxn8AJc+IPEzfaNZv4Fe+kYZMZbBEY9ABXfwXi&#10;I6lI2JOe1ebm+PhO2FoP3I7v+aXd+XRBKV9Bl3BNIimcQyEDb+9g6D0yKqeTHNcxR3WmxHa6opjZ&#10;l2/nWlfJNOkaIOCcufSop7tJJhGiY8tyxPrha8IgZI8PmG5jWdEZjglFcf0NMnuo4uXaMn/ppbMP&#10;1GantoVuLEWvnE45KgdKZHpszSspbAAO0t60BcrMZNRO2UWspUYwsy5H4HkU6S01C2toVEM4TLsw&#10;gJOMnj7tOk0lkjLyJIQo+ZkmB/QjimXSWheKOO5mTZbrw8RIGRnqDnNAPYo674quvDmm3Gtb5ZUs&#10;7WWeSG4BGQiFscjgkivD4PEs/ip4PE08KwyX9qk7wlt2wuN2PfGete/R6DaeJLe50HVr1bqxu7Vo&#10;bm1EjhmRhg9cEcVyfiX4DeEfEHhyfw1ok9xosNlGkNtdWDZmRUUDGXznp3r5XiHKMfmcoOi1yxT0&#10;2bd+/ofc8HZ/lOS0qkcSpc02veSvaKXb1dzE+Bfw/wBPi8QXvxDlmM93eRiCIMgIhjQ5wp9yefpX&#10;qxuzboAvLMcJH6n19veuF+FXwxtPhFpdzpEHiTVNUlupxcT3t7KhcErwoVVCgAdgK7N47mGdGEyO&#10;8q/K7Jwo/u49T3r1MkwcsDllOlOPLLqt9W7vU8TibMYZpnVWvTm5w2i2re6lordCvqWg2XiTRLnQ&#10;9X0i1v7GdWW8tLiMMk+R8wAORjt714XceBvid+yZcHWPg/Z3Xin4dCZpNS8GyTM99owySZLEnJKD&#10;J/cn1+U9q98gubm1SSK2t2ITloc5KD1X1HtT5LKNrYXlnLulPJZed3sRXswnKOnQ+elDmMD4X/Fz&#10;wP8AGDwfb+NfBWvx3+nTZQXATZJBIOscyHmNweCrAHNdDeXV3Gn2RSokfP7wngL3J9K8a+If7P2t&#10;aV4uk+Mn7OGpW/h7xYCTqukzKTp2up/zznjzgN1xIuHBOTkcVs/BP9obQfifNJ4Q8QaFceHPF2nE&#10;/wBteFdRP77C8CWA9JoDjIK9jyAaqUE1zQ2EpWdpbno8dmxQSRkCFSSnmHk+rH3NeH/H74j+J/G/&#10;iuH9m34P6jLbaxqMYm13XIUJXRNPztacn/ns+QI075Ldq6b9o7443PgHSLbRvB2mTap4k1y4+x+H&#10;NHgHNxMcZkf+7DGDvkbsoNW/2bvgZB8MfDs1zqurzanreq3JvPEGsXI+e+uz2HpFHnYi9AoFEUoR&#10;538gk3J2Rt/C34d+H/hX4C07wX4S0wWml6XFtsz96bJ5Mkh/jZjkseuTXR3l1c7I5bnYAx/cBGyG&#10;Pdvw7Cn3ksrTPbFx5QPzFOueyj3P8qa1tO6FZmByMmBjhcdgvoRWbbbuy9EiZLmG1s1itvnkbpkf&#10;eY+vtVeIJMvmPOMBzywz5jdyaiWJY0zFOxR22ySMOYl9D9fWuG/an+Pvg39mT4Rap8T/ABNdr5Nj&#10;blLO0U/Pc3LDEcKDuScfQZrKrVp0KUqk3ZJXOrB4PEZhi4YahHmnNpJLdtnzt+2h+194t/Ys+M1h&#10;pn7Gt6lv448QH7VruiyIsmmywKP9bNCRtWVsYDgqxHJzxX2h/wAE1P8Agrl8I/251HgLxvbR+Ffi&#10;fp1vs1DwvfyhI5yoG+S1Zj+8U9cdR+tfkF4Ii8WeNfEeq/HD4nytP4j8Tzm4uC5z9lhJOyFPQAcY&#10;qP4n+DNLuEi+Iem+Ip/D2uaKftOn+IbCTy5bd15yWHJHavyuvxZipZnKqtaeyj5dz+06P0fsnnwX&#10;Sws3y4xLmdT+81dpr+VbH9JqsIAIJDuD8ks4446Vm6i0EEsqx2iFZrRsLKuVYqwP41+ZH/BOv/gp&#10;H/wUV+Of7O9ncaz8NvDupNaSm0tvHGu3klv/AGpGvAm+zohMh65YFQxNehfE747/ALc/hRtL+J3i&#10;z426Lb6fYa5Yx33h3QPDiLb3FvLcJFKryzmSQDa5OVI5FfoOBpyxlCNWOiktL7n8f53gauRZrVwF&#10;dqUqbabTutOx94WqPp91F5Yt08xwh8u0RfvD160wXgm01rq41meOcLlVa4wCc4wF4pXguLG1j1C1&#10;0602LhgMM5UDpglqBHqN09zIl4IgkxCpFGq9sjkDNLW5xg6pLc3LzadczPKm6NvJcj5l456Cn3Gj&#10;6pdeF9OzbBJ7WXLo8gGFyR16dMUyG3m1GRRfPJK5tVCnecblYqTwaitXvrPwbqMFvcukttdHDgnI&#10;HBoB6qxFJPMj+X9rtvpG7St+SA05sxwme5a/KAfOYtOZcD6uenvimgXkkQebU7k7ucLKQD+VPRUt&#10;bmKTzHId9jbpWbIII7n1xUaN7Ee6SaJKJNZ+1BAim2CLGDnagIxz3PWkudXh8P8AhTUr6QdJ5FjX&#10;1J4qOzin0y3dp1xKo3uh7KCQi/iea5P4p6u0cVr4WEpYwgy3WD1ducVoo8zsOUuWNzj2O9izdScm&#10;t/4aeHW8QeJohIuYbbEkpPfngVz+AAa9b+Efh0aR4dGoSxkTXnznPZe1aTlyrQwguZ6mp441seHf&#10;C9xfqcSbNsQ/2jXiTO0rGVzksck+ua7f42+IXutSi0C3lBSAbpR/tH/CuGXp0/CinG0bjqSvIWii&#10;irMwpP4/wpaT+P8ACgBaKKKACnxdfxplPi6/jQwO5+AX/I8XX/YLf/0ZHXsFeP8AwC/5Hi6/7Bb/&#10;APoyOvYKyn8R0U/hMnUbWzn3i6i34OR659j2NY89ncqxubd5ZMYAkUYlQf8As49quyTNqWsy2mxl&#10;jgk+ZvU0mq6jPYyApbbkxgepPYCsDQx51uLtjfXipJBDzI6ZBYjorL1U56/StiwT7LYmaScO8mWk&#10;cHO4n0xVGwsZr2V3ju5IirEzPGeHlPXPYgDjHtTHtr+0uEtkZIZJGPltjMLerbf4CPyoAfeXU1w4&#10;hModY3GU/vyHov0A5NOv9NmghgjETTjezzbTjc/Yn2/wpdIjt11B4rhgrwgrEr/x5+9J6HJrVSWC&#10;ZmRCCV64oAi0yz+xW4Rm3SMd0j/3j61X8Raomn2ayxp5kjSBIYweWc9BV93iRCzkBQuTnjisDRrS&#10;O91J/El1ITaQORbbzwT3f/CmkBOZJfCmjQaZEVlvrt/mDk7QT94nHQAVHYTzaSwtIbbCkki2Zuue&#10;6MeG+h5qKxuDrGoS6/cqRvG22jbqI8/1rTvd0sItp7SN89QVzt/Ohu4D7a/s9VDRKpIT7yuMEH0I&#10;NOfTNNu7YW726tHz8pUHPtWRNbXcM4OGmRVysqPiRB7N/EPY1Na69NbWu9bb7RGpJLQJh1/3k6j8&#10;OKmwHFfGj9nb4JfGbSz4W+Jnw/0/XbCFMx2t7FuaKQ/d8p/vxEdcoRivm34hf8E0/FmoW58IeBv2&#10;kNU0zwPczpbazouvKdQljtCQJUsrsESqxQFP3m8AHOeK+v7mzjupoYJHaS5cmaW3V8YYjjeewA7d&#10;61rHSUtsTXCrJLs2j5QFUeijsK6aeJrUVaLM50qc90c/4J8HJ4A8L6foHw/mt7vSNNso7WztNwVo&#10;okUAKpHHQd62LXxBpc92sV7G9rdL/wAsbkbT+B6GluvDFi0xu9Pd7Ofr5ts23P1HQ1VnvtSXzLHx&#10;BpEep2yfengTDj/gP+BrDWTuyzYngSWHbHGrY5UZwDT7dR5QHl7ePug9KwtPt45ojL4M8QYbPNhe&#10;nOPbnlatDxM+nuLfxJp8lo5480DdEf8AgQ6UnoM0ruVYYGkIJwOwrAVWmc7FzubpXQRS29zEHilR&#10;1YcMpyDVC6/s/TV85IwXLYA9D60mrkyjzMz7yVob1bLTmETDJaTGSqjknmtjSJLuTTo3vW3SEZLE&#10;YyPWsETW9xOLmZcfanxlV6RA9fxNdPFsMSlFAXHHHamVsZfjnwxYeM/B+peFdShV4b+ykgYMM43K&#10;QD+eK+TP2ejqC+E7zwVqUhF74c1KWwnjY8hVY7T+VfZDEFSODXyn8SdOHwk/a2uYjGYdL8a2SzQP&#10;j5PtSYyPrya+y4Wq+3oYjBPdrnj6x3/8lNIWaaZ01lYtxJOg9hmrUjBnEDRZX1xUgGO2Oe9LXand&#10;XNEkkZ95bW6KWgbkdQKrMFK568Vo3FlHIS4Ow465rMvLcxuUn5iVS7BT9/0X8aZlKDvdEUOwxBo2&#10;O1LnEZ6Dkc49q0572OFfKiGWA5JqqipJEJHP70DhccKPQVNYLGZikygkrwDQO/RC2MUlxNvkYlV9&#10;fWjUZw0ghQ8Dr9atiFIIysS471luw3EnqTzmgTulYltY2addg6ck+1eHftTeOz4r1h/AenXWdP0W&#10;E3Wruh4eXgJH+teqfE/xza/C/wABXfiafmcrstIscvKw+Uf1r588VeHbjw/8JpdU1qTfqWt38ct6&#10;xPUsSQp+n9K+u4WwcVWWJqLraPm+r+S/E2owtqyDw3c2Xgr4bjWNVnS3jjtpLu5mchQiBS7MT7KK&#10;/OHxD+0t+0p8W/jRrP7QPwk+I93odlaXbWPhzR5CWtLu0jO0mRDwd5GScdWPpXvf/BT746X0HhrS&#10;P2YPh7qrR6v4pCHV2hfBtdNU/N06F9rDH90Y718/3Fx4f+GXggXEyCCx0u1CjbxkKOg9ST/Ovyzx&#10;T4ur1c2WCwdRxVN80nF2fN0Xy6+fof1n4F+HmDxeWVc4zSkpQqpxipK65er17v8ABHrV5/wV91LS&#10;vhHf+E/EfwzutL+JixC3062hUvaXMr4QTI3YKfmwT2rnfhr/AMFHP2nvgLZxXH7RWkWnjHQJ9puL&#10;+yZYb20L4+XbwJMZIAxmvC/g9oF/8Q/Es/xx8XRriUmPRrVuVgiBPze3evW/2Wvgjc/tgfHyPUNV&#10;hL+AfBV0H1AsPl1G8BG2IeoHOT7V8rlnFnGee5rh6VCu+de6rJWa6uS2enU+vz7w88NuFOGsZjMZ&#10;QXs5apNu67KL3V3tufoj8P8AxnpfxC8IaR410m2uYrXVLGO4hS8gMcqh1yu5T0OK+QP+Ci/7Imse&#10;Etcl/a5+BOlZuYFz4y0W2Q4vIeMzhV6uAMnHUc+tfaUKQoBDDEkUKoEhQAALjpgD8abPs1G2ezvI&#10;lkhmBjeJgCHBGCDnsRX9AZ3w/huIMoeDxaV7JqS+zK26/rbQ/kzhrinG8J59HMsC2uV/C+sb7Pvp&#10;+J+OfxQvfA3xmstJl8EtdT+JpCr6dHp1uZJk55V9vQA19M/Bv9j19V0Sz8W/GK8u7jV1iBs7SbAN&#10;u+MB2x1bODgfjmvoz/hl3wJ8Kdf1Hxl8PtCsLC3uUDS2iwAeS27LMrnJCn+761DqNjLrGnTW8F28&#10;byxkLcIxDIeoKn261/M2N4OxOU46VPMVeSvZRejXSX9bH9P4vxNXFGDUsu9yMrcz636po9O+E114&#10;quvAdjB4vsRFqECeXKi8CQKcLJ7ZHOK6WSLawikO4MOAOMEdq5H4MeJ/EeveDB/wk9n5N9ZuYLmb&#10;HyzEDiUd+ev1NdTI+3LyMVDclv4j/h9K/qPIq1PEZPQqQk5LlWr+Lbr59z+S86pVKGa14TiotSei&#10;236eXbyHKzQsPOGCBjyh/nAHvXk37UH7Zfwg/Za0cSeL9U+263dIf7M0Gw+e5uST8vyjOxfc4r1h&#10;IPtMK3M8jRqOpPG8Dvn8q/Lz43fD6L4RftneMrT4gStcf2mP7U8P6xqchYi2Y/Mqs3ChW3Dj+7Xz&#10;3HfEOP4cylVsLC7k+Vye0b7X7n23hdwhlfGXEf1LGVuSMVzWW87PVJ9A+KfxD+OX7X+r/wBsfGvU&#10;ZtI8NLL5mn+DLKUhcZ+UzsOWOMZz+GKX4IfFa+/Yg+McHinSYJD4E8QSx2/iPT4uVtH6LcKO2OM+&#10;xNUvBkHxj/aT16bwZ+zN4YNxHbki+8T3q7LK2+jEYc+nWqXhe51Lxdp2s/C74o6aseu6NcPY63au&#10;uN5HAkAwMA8EHHpX87PMeIKONp51UcnPm0nLZ23iulvJaWP7IjkXAmOy6twrhVDSOsVa67PTrfqf&#10;qj4c13TPFGjwa3omoRXdreQLJDPbuGWWMgFWU+/Fa8e5YgWXkL0r4F/4JzftLal8IvGq/sl/FDUi&#10;1jKzSeCdTuHxuTqbUk9/7v1PrX3zG6ugkjYYIyDmv6g4az/C8R5XHFUt9pLrF9v8vI/hfjHhXHcH&#10;55UwGJWi1i/5o9H/AJ+ZW1a5aO1MYU5Yc5rOtoCqG4lU5PC/41auiLqUzFiVB2qD/Oo7hmkIto1J&#10;LHb7V758sO0qLzJDOenRc+labwI64OaZBBHDGsSKMqOalLoDtLYNJ26gYHjTTNPfw5dNqY/cxRFw&#10;AeQR6elc14FnufCVrDZeIbRrWPUgJbS8PKvkdCexxW58SLg3y2fhWB/n1C5UPjqEHJ/pXN/Hm51f&#10;xNqdn8O7ZJ7DR9PjSW5uIyA0zfwQxnqBwCx75xXDn/EeG4byZVK8XLnekVu+3+bfZHr5JlFbOces&#10;PBpdW3sl/n2R0vh/x34T8UtJoehaqklzaTlLy3fKOhBxnaeSCejDg8VtkF2JEeDGPlyep9q+eXsG&#10;8L+I7TWNYt2NxZyBrLUUzkD+4xHUfWu/g/aF8PaXqlvZeK9KmtbSYDZqqt5lv5h/hfGTGPc8V8dk&#10;nHOFrw5cxapu9lJfC77Xvs1s7ux9LnXBOLw7U8AnUja7XVWWu26e/c9EiZ7eRVgmYEsN0bDg0mqa&#10;sLWfyTfRxfOFVSQSSfx4qSwmgnt1vopvMtyoaNidwbPQg1z2saDdT6mb5Wg2zXisvmW28qMY5P17&#10;V+gQamk11PgpqUehr6r4g07TY7e81C4ADLgkKWz+VU7nVvCniKyu7Fpw8IQ+dujIAx35FZ2teF9X&#10;m8PxadZTxyNBMZJfLAC4+hqhoOga1YaFe3V5CxFxafKigDJHqB1rSNk+ZPVGbnNO1jp/hP490ux0&#10;5vC+t35Wazudlszqf3kLdP5gV6IusWthHBHdzAGSXy0wOrGvnmK21DRtattYksZhEZEWWSaMgKNw&#10;OenbFew63YpLrFpNK8s7Xl0sgEaHZFCFPGex5/HNcOaYeEayrR2kr/PqJynvY6LxH4i0vSAsepXS&#10;xowLEnowA6U3TfEmh3CTi21KKWWLLTCNsnpnIA7DNcd4+0y4g0q00T7PNdOZG/0hImJhjzkA46kD&#10;jn0qj4M8P6jZT6lLc2CMn2FQ0UMUgdnOSeCcA9MkdO1ecoRauyHOd7WLHxG8Q6X52m63YXpNzY6v&#10;FdK0fVYycZB7EZ/WveJPG2jNJc30+oLC1rHvf5TuEeMgkH764zyK+ZfG3hPxTqMdzfrFcRhbDfJZ&#10;u5PyDbyW6csM49BXapp8vi/wXpniaazvobG4s2SMM0pSSfy8Fiq5IUsAPT2rDN6UamApTf2W19+v&#10;+ZFSpPkuke+pqhdEeWRFVj8sqnKMPr2/GqcxC+Grmcfeu7nGfUbsVznwwibS/ASOsboUlmOXjZUc&#10;FtwUK/OOQOfSum1WQta6bZiFIyw8xlQcDj/69fJtKMioybjcRECxiMcBeBinUi9OmKWpMgooooEB&#10;OBmvn39vrURq2g+CvhbHIBPr3jC3nlUHn7PZ/v5GHtkIP+BV9AZGMA8/yr5O+OetzePf20zp8coe&#10;y8C+FRGiHkC7vXy/0YRwoCP9qqgm5GNeSVP1NZAAuAaXIIzTeF4rmfEnjySDU18J+D9OfVNYmOEt&#10;4RlY+2XYdOa66NGrXlaPzfRerOZRbOg8QeNdC8JaUdQ127WMDiOJTl5D6KOpNQ/BvwH4g8aePrb4&#10;p+O9Ne2hBP8AYum3A5jQc+YR2PStv4Zfs7rp14vjT4m3a6rrZw0MTj9xadDhV7ketekW+0a47kDb&#10;bWh/An/6wrlxuZUMNCVDCu8mrSl0t1S/zKckinJKZZry43cNc7QPoAKURzQNDIgGXYBd3T3J/CoL&#10;VZ3to9u3a8u589SSTjmrt1KCVwpGyN259cY/rXzBBENQmbaYby3Y56iXbn/voD+dLO0h825eAqFi&#10;IdiwILHjsantEieEQyRqVVQOR61WukRJ59kQVTJGu0dOAT/hQAttO9vkpj5u9XdPuZpXYORgCqMN&#10;rK8YlEWRj1qe3077RayIxaPJxle1Ara3LOo+W1uwAz8v8zWeVBuZT/tAD6AYFPntGtJoXmghdTIB&#10;+7LKe56A4PSuZ8b/ABF8P+CZYjqOnaiBdyHy2hdSoGTz8x/Gmk5aIibstWdV4ZT/AImd5ckD5EVR&#10;kelRWV0r6VO24Fppnxx6nFYnw0+I/h7xTo+oalaLcW0KO3nXN6FVV7DkH8fxqbwv408Lasx0i016&#10;1b7PceUY45FLTNjdkc5xRySjowjUg4qzNGRJIbpyYsMZAIEI64GNx9AKdJam1Ijl6yYZnzn952b+&#10;lcz/AMLp8HLqssd5JMlwJXBNwygFVBJIyeAMfrXR3Pi7QbrwmPExmU28tsZI1VgWYY6L6kU3GSGq&#10;kX1LJilaI3MIY7sLMiHDKw7r9KjhuJYWEscqfM2N+MJIfRh/C3v0NZur+LdI0nw3P4ku9RX7KsYa&#10;byzlxJ124Hc8VQ0D4leCtR1YWWn6vmSWNTDFIpKysyghN3TIHr6UKLDnhezZ0awyy33mRgxSleAT&#10;zCvr9TXkX7Xng/4RS+CZviH8QdUuNJ1bw3D5+ieJtGTbf20x4SOPHLsx42dGPWus139oD4f+FUuo&#10;9bv2t5YF33DyYzneVJGOwALfQHFeJeE/EMP7S3xIi+NHiLTtQbwP4dkkk8HWEiHGpXiHa2oTR8kI&#10;vzLFkEHJbvWtGnNPm2M5VIbI6v8AZb+FXxCniT42ftHavPc/EDVtPSERTwiGPTbE8rbqinCSPkmR&#10;h1Jx2xXvR1CNIVtbYCOQAAq4x5YA6n2FczZ+L/D194Ri1uG6aZHgWQWzzL56biQMc9yDgd+3al07&#10;x94W1K7Xw5b63G0oQH98wRnOSPLweQQVOampzTldlwdOKtc6KxEH2kI8gIHMB7P6tnuasSi1a5EB&#10;B3t1I9KoywNFHvZc72z5I4yP7w9D71Pp7z/M0MLXGDjDEB0PoQf51kabkdza3FvdBbdh5jjC59M9&#10;x6V+bP8AwVhtvjbo/wC0FpXiH4u6XPcfCmwkV9AOkqWgtrogZe6XrvyO/GOlfpZN5tk22Vg13ODg&#10;Z4Uf/WrF8SeD/DPjjQLzwt4u0iHUNPvIGjurO7gDCVTwcg9/fqK8zNsu/tPByoqXK3/Vn5H2PAvF&#10;n+pvENPMnQjVUdLNa2e7T6S7H5eadq2k6ppKaxpWpQy2kke8TxsNm31zS/s4fs++I/2+viw2lRGa&#10;0+Gnhi7Da/fgEf2pKpyLeM9x6n0Br0z4v/8ABHjxcvjxbH9nj4nro3gTXrzGuaRfyM0lkmcuYDzl&#10;SMgAkY9cV90/Af4RfD/4CfDTTvhX8PNHjsbHSoAhTaN0zn70rEfeLHJJ98dq+HyfhHERx7li0uWH&#10;4/8AAP6W8QfHvLKvDMaWQzft66s3bWnfe/n26dTf8J6H4c8G+GLHw34Z0mHT9OsLdILOzt0CpFGo&#10;AVQB6Yrkv2ooZLn4AeJktly6af50WBzmN1kGPxSu6vPLltS8ZBAPUVhfEfRZPEHw91TSwm9bjTJ4&#10;jGRwcoRX6XTjGDSSskfxxVqTqycp6t3d+rfdn1d8MPHNh4o+Fmk60moCQahpMUyFAWLb0BHT6/rX&#10;QRvfQzPKLKYpMiOu2EkH5QDn0PFeLf8ABOnxRceNP2Hvh1ql5qFx9ot/CdnbSpHLs+eOJY36D+8p&#10;r2exiF/cWsWpO0mIXQhpCcsGzz74NeTVjy1pR7NnbTd4JgIr+0hjvHt1UbpVKy3Cx4BII5z7UunR&#10;fatK1mP7VA7TR7zHDLu2fL68US2ENlefZo1/drdxsoI/vAg/zqeySKPxdNZpIpS4sMcdcggVJZla&#10;ZMH06KXBJMS5P4VJesxiTKkqHBfaMkKMEn9Kr6CgFgIWPzRuyn8DVtlDkQs+1SCXPog5P8qz2dkZ&#10;9bCy3qurapqA2rGpurhT12jiNT7968m1XUZdY1SfU5z880hY/Tt+ldr8TNals9GTTFbbNqD+bMq/&#10;wxj7q1wXrx36V0Uo2V2RUd3Y0vCeiyeIPENtparlXcGQ+ijrXtd5c2+h6Q9yVCR20ROPYDiuL+Cf&#10;h1IbObxHNH88pKQ8dFHX9am+NOvmz0qLQ7eX57lsy467BUyfPOyKh7sLs831TUJtX1GfUbhjumkL&#10;cnoPSoaRc9SOaWtlsYN3YUUUUAFJ/H+FLSfx/hQAtFFFABT4uv40ynxdfxoYHc/AL/keLr/sFv8A&#10;+jI69grx/wCAX/I8XX/YLf8A9GR17BWU/iOin8JgvqqW2ozpNEojWQjz4+VB9G9Dz3rP1W/iu5zI&#10;l2iRxKRbs5+WST1+g9feptYltTqMkVvG8N1u5k2kDYAMsT0IxkVJpdpFcb757cKsi7YotuAqemPU&#10;9TWTSsaDdL1GyhtVtZyYZAhLLIcbvVgeh9eKzNSvmvZiVlKvMuFX/nnF/i1WdQtrOyuxAsHmWyLv&#10;lgYZUE8BV9CTzxVOeG5+3zTwxMJJTva2mwGA/wBlujAelT0JlexCRJZRiOJfNiLAC3J5B6Aoeqmt&#10;a21J7Sf7OkgugDh8D96uOp/2wPUVm2SSXlwJgjxu5K24dCCP7zkHpjtWlqltpejaJi5jL7OIs/fM&#10;h4GPfNGoRvbUj1G9HiG5TQdKk3K43Xko48uP+7z3NN8QsL2aDwhpEYEEW03RDYAUdE/Grtrct4b0&#10;OO61eTzLubCtsQF2Y9F/2sf0rO0q4i0yKR5wZA85ae4UfOG9HTqMe2RVbIo2obC3SBIhCo2DAx2q&#10;OaG4toHmacu3b5c8VYguIbiMSW8qyKRnKnPFVNavDHCLSF9ryjJf+4o6mpAr3GoPFZiS1Ykgjd8n&#10;yoD1zjnis6y1FLZZru1aRneTb57pjzH9l/ugZq5BYTQaRPd2UTBpMNFGnUDsfc45qnLa5CwvHLCH&#10;XbFuH3Ix95j7nFUkmAsNyyOdQu5X+0O+EuYIPvoOrOvcZ4zWraa9Fs3XxRVzhZ4zmN/oex9jioNG&#10;sxNueRDtZR5a5xtQdB+OCat3mjQybntWETv975cq/wDvA8GpAsXjyfZ3MCbn2/KKhsLee2ssBcyM&#10;MnJrPWe90eZYh8m448qRiYm/3W/g+hrQttYtZ8pITDIp+eOXgj/H8M0ARah4a03U3FxcwETAcSRN&#10;tYH2Iqjbahq9jbvZxg6orSlYUuCAQi9ST3rU1C9WOxaWCQEt8qFfU8CqmkQQ2qyXss4CRr5auzYA&#10;C9SSemTn8qcbt2QFCGPQrm5xp9zcaJfOf+PdxhGOf7p4P4VBq9l4k0/zI9QsWuY35N1ackepK9uK&#10;4L4z/tg/Bn4e6jFoa6r/AG5qcJLpp+jx+ewcfdUsuQpyenX2rzH/AIW3+2B8Rbh77wgtv4N0qUZi&#10;j1Ei4uXz3OR8v0wK+hwXDOZYuCq1EqUO83a/ot38kXGnNrU+lLS1MmsESuPKVEaI9AI8ZH41N4l+&#10;JHgPwbb+b4n8XadYjHAubxFP6mvk+T4Z/EDxLqJuPix8efEr3Eo2k2Mot42H93cuePY0Wf7L3w30&#10;OY6he+HDrKsctcTXDPIfcjPP4V6lPhnLKbvWxTflCDt98mvyLVNdWe0X/wC2n+zp4dvJ31D4kx3D&#10;bsCKwgec/koryb9qv9qD9nT4zfDc23hXxFqKeIdLuFu9EnfRZ0Kyj+EsVwAePyroPCPhDwFpQz4Y&#10;8K6dabDyUtVWQH34zW/NBDOQjqcKc4Fehg8LkeW4qFejCo5Rd7ucV+HK9H6lRUIu6PKvC37X/wAL&#10;bjw/aSeIdQu4b7yQLuGPT5HCP3GQKvj9rv4JHprV97/8SuX/AAri9b0hvhF8YrjRmBGleI/9I08t&#10;92OcfeX2JwfzFb00kjPtILBeZEJyC3YV9bXy/JpNVYwlyzXMve77r4eho0tzesv2pPgtqjGFPE7Q&#10;kjCreWskQY9uSK6PRdY0XxZGZtH1q1uUJUyy284YcchRjtXnuoeEdB1uEJrulw3Rx/y2jBx9PSsC&#10;4+B3gpLn7doJvNIuVPyXGm3TRsv09K5pZXlVZe7KcH52kv0f4C5Uz3YaeFUt5nzrzkdqrNcsbhZc&#10;DcOteL29t8e/CzD/AIRz4oLqEK/ct9XhDEj03da0rf49fErQI9nj/wCE32kAfNd6JNkH/tmcn9a4&#10;6nD+JavRnGfknZ/cyJUnvE9gF3OxBZlAJzVh7aDO4RLn3rzHwp+098KNSuBaatqs+lTtwsOo2zIA&#10;f97kV2fiTxppFh4Fv/GGn6nBPbwWTyxzQyhlPHHI9686pluOoVIwqwau7bPd+ewKMtmjyTx7rTfF&#10;v4wHSUYvoXhhiXI+7Nc+/wBOK4n9sT4heHfhv8LJPF3iK7WOy0+UXFx/uorcD3JIArqvhFatpngV&#10;dR1AlZdQka7mbHJLHIB/DivOv2yfhJ4X+N3w3t/hv46af7Brt6Ela1crJGo5UqcHnPPIxX2co16V&#10;X2ODS5qcWoX2clHd+r3PRy9YP69SWKbVPmXM1vy31sfm54a1/XfjN4/1v9o/xnGUv/ElyTYWzdLS&#10;yB+SMegx/KuQ8ZXM3xv+Ikfw60mZjoOlOJNauI2wJZAcCMH2z/Ou5/aT/Zs/am/ZD8N3lppdq/i3&#10;wrLE0Wna9awMbjT0PH76NMkADOG6Z79qwPgs/gTwn8MzqOka5BdbY2uNVud/zmXksGzgjHIr+Qc6&#10;wWaYTMZwzCDjUbcpX63d20+qZ/o7wnmvD2bZNQpZPUjKjCKVk7Wtsmt09NTB8HfAT4qaz8ao/gX+&#10;z/4iaRNZs2lvba7kwmnQch5NzcA4zjHJPFfqd+zv8CvCv7Ofwm034X+E7QLDZxBry8/iupzy8rHu&#10;SSa+ev8AglZ8Hrj/AIRjWf2n/E1qV1DxfcGLSkkHzRWMZ+XHoGbP1219eZKR+WrDAPzKRnefSv3z&#10;wy4Xo5VlkcfVj+9qrS/SHRL13Z/IfjRxvVz3Pp5Zh5f7NQlprvLZ/JdPmHBDZUbv7x6IO1I7RLL9&#10;7KTD7w4ww9qUmKORI4weD86EHr9favJPi58SviN4e+ISX2g7P+Ee0plOo2igPJfBsByCPu7R274r&#10;7jPM+wWQYaNfEJ2lJJJK++7fklufluTZLjM8xEqWHavFOV36ber6Hq+o6Xa65pM2kajbCSKeNo54&#10;2/iBGCPyrx2H4e+J/h+bjTL2YXOkx3BXTLvflwh/5Zv/ALvQHuK9g0y9ttZsINXs98kdxCrxseAy&#10;nkEjrVHxr4Xl8aeG7zwzDqUltJNCdtzA2PJYcgj15HT3rzOJ+HsJxBgfawTdSCbi09768r01T6ee&#10;p38N57iMjxnspfw5NKSa2tpddmvyPJNe+JGq/DLTH8S6dLE1tBIj39rKP9ZFnnaez46euMd66H4i&#10;eOtd8SaXajwH4nNgLiISS3X2UNKOMhUDcLz1OK4KTwbq2l+KRo3xN1ezu9UtY1nt7C3J8jZnibDf&#10;fbI99uelbVxpXjfWb2DQPBOiMZ7lTv1S5Xbb2yjuT3PYKOtfjWBzbiWlSrZfDnSk1FQV3NNPXVfD&#10;fS6v0ufruOyvhurUpZhU5W0m+d25XG2l097atHonwl8da7450AjxRp7RalYSiG7VRiKQgAiRT6EH&#10;P6dq4z9pv9iv4RftW+IfDuufElbwNoMrDFjII1uYm5MLnGdu7B4weo716d4Q8Ojwx4bg0c3ZnZIw&#10;Li5KBWkf++QOnOeK1VHnRkMACi4/Gv3PB5ZPF5FTwmapVJWXNfrZ6X819x+MV82lgM7ni8qk6Wrc&#10;bO1r6O1uj6GF4V8J+AvhD4Mi8OeEPDdrpOm2EJEdlYQ7VwB2HUnjqeT718Pftd/D/Uta+JL/ALTu&#10;geDv7GjKJaanbpLmS7jzgTzKBhT0HUngZr6G8WfE7xLqPxg1Twd4iFxYWMYEekW4iBjvNp+aXeP4&#10;ieint2qe9tdN1e1k07UYIriCdSk0bYKlSOQR6V+NccZ5S4kpPLsG/Z06Umlol78fLdRXbS/ofsvA&#10;GBxnCmOhm1d89aok73b92Wur2bfnt6nw18QvB9v8RPDsV9oeomDUbOUXGlX8LYaGZeQcj3xX2n/w&#10;T5/a6T9oTwA/g/xuy23i/wAO4tdZtJGwZgo2rOoPUMMZ96+bPix+zJ44+GHie4174OWsl9o2qy4G&#10;j7S32WZuAwxk7ent64611HwH+CeqfszeK4Pi9qt1cav4s1SUJf28CjatnjLpxxkDBB9eK+S4L4lx&#10;nC+cr28X7N2VXR28pR7v/hj9V8T8Jw9x1w1CrRaWKV3BddN4vsmfdF+4WVVUbVQZwPWnWcLRp9ok&#10;X5mGFGegrL8I69pvjSwttf027E1rPCJImHcEdD6EdCPWtlmLMSSMdsdq/qylWp16UakHdNXTXVPZ&#10;n8VVqdShN05q0k7NPo+xLHKm3nAOKgnmVd80rYVeWJPQUF0AxurzT9pL4ka/4M8Hiy8JaU1zf37m&#10;NApAEaDlnOTyAOAO5rmx+Pw+W4SeKxDtCCu7K7t5Jbs6MuwGJzXGwwtBXlJ2V3ZfNlDxN448T3vi&#10;cz+GI54bq4Ro7fVnizFYwg4Mig8NIeNo+prn18eeLPDWuCx+JkFxfQSAtD4giiyvX/lsq/cb3Hyn&#10;2qDRfi9pesaNaDw1Y3OoOIFARojEquBgls9CDnimX1n4p8V/L4l1byYHUj7DacKV9Ce9fz7xRj8b&#10;xXmMsdGs4UtPZxeyglpeK6vq9+x+55HhMFkGFWG9kpS+21u3/i6W6Lbub+q+PPA+3ytR1mCVZFz5&#10;ceHG3Ht3rj9R1jSDdMnhGzvLi1lOJYJrfMeO/WszQfBOteAfFbW1hax32g3cmQAgaWxc85B7x9fc&#10;cV3NtLa3EK/ZJkaFeA0RGCfwrysuxFFwcKkGp7NPZ+a7p7rqj08XCvSnzUpJweqaX4Ps+5nyfHj4&#10;oaJaw6d4Y0SxlS1PFreOQzLjAVT2x2rsPC/jP4neO9Hi14arFpqy5AtpLEqyMOCDkc/UZBrjI9Ev&#10;fHvjSHwnoNooW0KzarqEkfyxR9o1PG527Dt1NeiHSfFXh2ABYF1C1ThQh/eIB2x7V+5+G1bMcVGp&#10;UnP90rRjGaTvJbuEn0Wz6X2PyPj6GUQq06VGKVZ+9JxlbR91s29+6W+42NficlwYh4wgBdeotev6&#10;VGs/xM8kJ/wmFuu3gD7P/wDWq3pniDTbydFDFZTwY5jhl9sGr3lZuXVcKQQRtUciv1ScuV6wj/4C&#10;j81dOa0bf3sw9Rs/iNqNnJp9/wCJIZYZRmRPswGfx7Ve8N/FP4pabEltF4dtdVt9PAiZPM2SgDsf&#10;X61dX53USc8FfxBrOil/4R/xclznbb3uIpzjgN2NJulXpuE6cX1Wlvy1D2cpwcYzafr/AJnZ6L+0&#10;t4YtEFt4x8M6no8rElmmt98bN7Ff8K6Tw78SfA3iKEvpPimyluLl/mjE2GUemDz0zXL36QXYFlJG&#10;rrJguGUYKj1rB1v4ZeBdTlfzfDsMbYAJt12Ekt14rxZYLLKy0UoPy1X42f4nNDE42G7Uvz/yPZHt&#10;I7/Sp4+D9oiZeTnjBAFaP7LWoXMvwqTRA37zStSltWDHkKGBH8/0rwiHwR4u8Ohf+EJ+JGpWiL92&#10;3upPNjHsM9PyrQ+D3xb+LXwxvdUhsvCFv4hshd+Zq0cMhjuBIRy0Y6EY5xj8a48Zkkq+W1KVCopO&#10;6aT919uunXudH9oRjRk6sGkrefU+pfEa+ZZLFxlpVAHr61HqxVtaWHr5EAGPTNcN4D/aS+F/xT1W&#10;z0i11N9M1FJiZtN1ZfIlUgdBu4b8DXZpJ9p1O7vR0eXapHTAr8/xWDxWCnyV4OL8/wCtvNG9PE0a&#10;9Pmpyv6EtFFFcgCMwXrXPfEH4tfDT4UaS2u/EnxzpeiWqnHmajepFuPoATyfYc1zX7XN74y0r9nD&#10;xbrXgLXrrTNUsdLNxDeWRxKiqyl9pwcHZu57V8xeGPhP8Gbb7D8Ude0+PU9WntY5017xNete3KBl&#10;DfLJMSU6/wAOK0p0pVXZb+RhVquEuVI9O+Jn7bc/j3Tv+EO/Zb0TUdQvL9jHN4vvtOeDT9Oi53TI&#10;0oUzvjG0KCMnk1yngjwZ4f8AhZ4dktzqk1xLJI0+qaxqUu64vZm+9LKx6k+nQDAFNm+MGhT3H9ke&#10;CvD9/r1znAFlbkpn64/WtPQvgh40+Id4uu/F6P8As7TEfNv4ft5clz6yEGu2WGhhYOeKfJH75Pys&#10;YS5n702YdndeM/jFfvonw/iay0kMUvdcmTGR3EfqfpXrXw0+Fvhj4b2SWmiW5e4kYG5vphmaY9yT&#10;2+grZ0vS9O0awj03S7OO3ghXbFFCu1VHsKu2MbvOoxwDya8DMM3qYr91SXJT7dX6v9NjJ1G3psae&#10;0DnHPtXnPxI+PXw4+D+oW+neO7+/iuvE13JZ6FFY6RcXbXMyKCYx5KNhsMCN2B154Neh3cy29u8z&#10;dFUn9K+bv2yNBbX/ABZ8G9Gh0HVNUvJvE2o3S2OiaotndSBdOmY7JmliCYOCTvHAI5zg+NUk4xVi&#10;4rWxr3X7YFnoPxP8I/CjW/gr4xsZvFl3NDpd7e29oq/uVTc7RrcNIiDcCzOq4Bzg4OPZJ5pWtZ9Q&#10;mh8qKO3y7MwIUdS2QcYA7k18ifDTwP8AEr4c/thXcyfDKybU/EOhpf8Ahy58ceN7i7ns7SLEN5aR&#10;TBJd7MTHIV3EKDnkcD61ijsGm3r5avnJZHGAev1/H/69EG3TuEtGjwP4r/8ABRn4Z+CtL1+38Emw&#10;1vWdF12ysbawhvhKmpR3DRZkheAOcqHYEEZ3JjDV6xa/Gr4e6rqmgaKfECwX/idJp9Hsby2lhluU&#10;hUeYAsiKwKg5IYA45xXxv+0d481Twr+0vaT+H/CMmiXthf3Ui6SkV1c6dql1YCN9OumUtaQ5zJnK&#10;StsLHcGOAe48fD9o/wAZ/HHSfFHibxl4Z0PVfAvwku9emuNM0BrhbWa4VEaIieXYWby5ipwcKrcM&#10;fmrONV2u+5bik/67r/M+wYr6TIhtYhhSeo6YGf8AP+TXmOu/twfs8eGdAvfEXiDxbe29pp2qPp1/&#10;KfDl8Vt7tX2GFyISFbdwBnn8s2f2ZfFfjzx1+z94Q8bfEmKzuNY1nQ7e9vZLOFrdWMqB1OwEheCC&#10;cDGc9K+bv2zvhD4x0Q+LVe2mXQvFHj7RbzT7dvG621sZJXsopfMgCl9xlRyZDjYG3YOKucpK1v62&#10;JgoyvqfRfhj9qzwb40+Ma/A+68D+LNC1saRJqdiNf0XyIry2UshlQh2KAMCP3oTJ4GaufHD4Qa14&#10;+sYL7SRCHsrRtqvPIGkbaRjABHevLv2RvANxbfF7xj8WPEXiSwuLhtKs9F0m2s/GU+vvZwozTSiS&#10;4l+dN0rZC4A449/ot9QuLu0eGKWzZmUjPm7D6dGGaujOSs+pFWCneL2OA+GXwz8QfC7wbqF62n29&#10;9PqEalIlvDw5CjDbwFAGO2TV3w94K1PwRr6a3FZw3s2oZbVlRVTYxORImcDao4I/nXca1aXKaFa2&#10;dvGzlHTfsPQDr061FPcrcF5sOAsOJC0ZXqfetXUk+hnGjCKSXQ8ouPhDq66qviFbKUTvb3XmGzhG&#10;8HnYGycNuzXVaz4duB4Sgli0m6uruLTBawWULIqws+Nz84GccE5z6V3RNnLCY4bpcufmZWqtIPJ+&#10;RM7icIDwMjncfYdaTqy7AqMYvQ4vxb4Euzoci6LC32yY2zXMSXGxdyY+fOOGPqOtZXhbwVq2iapo&#10;1pHpE8KpL5+pATo0TyDdhgc538+nIHSvRVsJ7iITROSincuRgue7GvFP2lfjF4ok1vT/AIAfBsk+&#10;M/Ecb7L2MZTR7VeJL2X+6FzhQeWYjHAq4Sc3YUqUY+8ePfFvRPGX7VHxb134U+G9O1DTdE0qYjxZ&#10;qOngFXYZMenrtO1nYnMhH3VI5GTX0Rq/wj1ay8M6Z4Q0TS7WPTrHRxbSziNUkRcLhY1XoVC4HTlq&#10;1/gz8KfDXwc+Hmn+EfDNq5t7eRpn1C6bfNeXD4Mk8x/iZzk5+npXYTSXNxOkcqbHPMMZOQT3f6Dt&#10;VVKzbUVsiYYeNnfqea+BvAHifwt4IuPDEPhKC5N6FYPczKZLcs3IcE87B8wx9Ko+F/Aeq+HPEdsE&#10;8LzpHbX4M0yQxeXJ87EOZN24cP0xzivXbC9to5306N8tG58za4POM/Njocfpipr2ySfM0WFkIwWI&#10;yGHoR3FZ+1l2L9gtLPYqjzI2FyAC7k+XH6D1+g61TlmWV/LjBcEnbknMjd2PoBViSyllsmubQO2W&#10;2OgbOwDqoJ7dKqkGHMeVLuNsjKchF/uj3Pes2aN2JJL2RisDMsscS4w5+8fUHtS+W1zH56TAxoMz&#10;MT8yj0I/TNMe3jjXeowAMY9KajohEiOVk5G719j7VKfchSfUv2UbIxkuLYEOoCbRkKvp9KS9s/sy&#10;eauTEDxj70f09R7flUdleSxnyowAcZMGeD7r/hUfiTxBpWh+G5/EGvamkFraxNJcTPwEC88+lUkn&#10;sa30uW49WsrW2Zr6eFI/4ZicRsPr2+hrifGH7TfwD8JNLpXin4qaLbSkFFtUvFeXJHTYpLZ/Ct39&#10;nP8AZP0L9rS1uPjJ+0d4ZnuPC14APB/hG9mkjiaDvdzxqV3vIMEKw+VcZGSa+kvhp+y/+zp8F4wv&#10;wn+DPhvw8yr/AK7SNHigc/V1UMfxNY1MVRpT5d2EaU56nlv/AAS7vr2x/ZdiifSJVsbbxFqkGlzX&#10;gNuJrb7VI8UirKFYoVcYOO1fRdnIIYhqZ1G0UrdNlFcuAGUcfKKpx26FbYmFWw00S5HTawI/Rqnk&#10;t2gaeSSJflMUwB5xhsH+defUmqlVyXU7YLlSiT3lxZ3Vvc3dzqEpZYldfItiuApzxu69ai8K31pP&#10;4ki3QXZmaFtkk8y4C+4Xp2p8zfabkQrGN80UqhAOclTjH4gUzS7ebwppsuvaugF9PH5VpAvUZ6fj&#10;3P0qOpWtyLT1Vbm7SPkC8cLjvzUyxx3DhHJCyklz6RJgk/ieKr2FtLbWq2vm/wCkSks7ehPLN+FU&#10;vHWrDRfDcjxMVlvh5MAzysQ6n8TUxV5XIVtZHDeLtbbxD4guNQPCbtkQHZRwKp6dYzanqEOn26Fn&#10;mkCqB9agwR0ruPgt4f8AteqSa9PGSluNsRI4LHqfwrpk7RMYrmkei6Tp9voulQ2EYCpBEAcew614&#10;1461s+IPE9zfK+Y1fZFz2HFem/E3xAND8LSiN8T3A8uPB9eprxs8tuPU9aikupdV9AooorUyCiii&#10;gApP4/wpaT+P8KAFooooAKfF1/GmU+Lr+NDA7n4Bf8jxdf8AYLf/ANGR17BXj/wC/wCR4uv+wW//&#10;AKMjr2Csp/EdFP4TmLuG9fUbuwhVJVlctKkhO0LgYUHsT1/GoYdRvLKX7K0by4Hy28jASfRT0Yfr&#10;WvbrbJdXLQuGYyky85IOBwfTtTL2zt74GK4jDDg+49we1YGhlaZbtd37GVyTC++4B7ykcD/gI4qx&#10;rzxTQrYmNSZBlmJ/1aDkt9fT3qC80m8t38+JnmweJUOJVHoezj2NQFoZJFuLq6Mqs4+0yLHgoF+6&#10;hXqoz1oAkeDUZo49RlhyqL+5MfEsa/ybPUg07SoLrxBfxX91PBNZ2gLIyZBaT/aXtjrT/EeoyfYI&#10;7LS5VNxeEJbhT69/oBRexy+GdEtNC0dgJ7hwvnN0z1ZjnjNXHYCtf3ya3frqcFtIsVnKyQXB+aNu&#10;xJXqOe4ovLue4mgvDp4BjbIljIYSseAFbuO5pz293pTFg4hVgd00SExsT3Zf4ee4pLE28V/FBPIA&#10;FbdbnoszN95x+Pak2rAOmt9Q0zdeSsEbHzzwL8v/AANO/wBRSSxTvexJqUyL9pAZ2BO0oOiLn1PN&#10;W9cugcWhPAXzJx6qD938TTF0OaW1E3nbZZPmljcbo29AR2x6ipA0LiaO1t2mcYEYJOKxBJc6tdqw&#10;ibM+GkX+5EOQPxPNPijuZfM06S5MaphpLdzkbT0COexPY1Y0m7hjBhBzcyPunQjaU9segFAGlBEs&#10;K7UyR2JOakpO3AoLbeooAbLFHMhjljDKRypHWsfWNIisrNpFAaBCW8mZsbPdW6r9OlZ3xW+NXw9+&#10;DOhnXPHWux2wZT9ntgd01w391EHJP6e9fN3jTx98Yv2nfMF81z4O8Fk5S0jYi8v0zxvI+6pHYete&#10;7lWQ4rMI+2m/Z0us3/7at5P0+9Fxg5b7HYfE39sTTtM1T/hDPhF4em8W6paqwb7N8sFo5+X95IOG&#10;xk8jjOK4TUPDnx3+NFos3xf+J76XpQXI0Lw++xSPR3B5/Emuj8F+CfDHgrTxoPhywFoijfcND993&#10;xwGbqx9Sa2JrRkAednEbcvNCMEj0Zen4ivr8O8vyxcuCpJNfbkryfmr3Ufkr+ZraK2Of8A/CjwT4&#10;GCReH9Bt4XX55LiQb5WJ6ZZuff8AGunk1IrI0C25dl+85YKq/UmqCymDzLub5w7Hy3Q5VuwHtxih&#10;xdeYkZKkgneW5BfGWJHfAxWNWvVr1OepJyfdgWpLmWe0cBYCg4eSSbIX68c/SoI5tQjCHSpzEqjb&#10;HDIAFcdyfTNWdOso7hROy5jU/u1cdT/eI96kvUMBNyYgyKvzewrNNAVJf7N1CcRajGbG97TRnCuf&#10;r3/GpZL2/wBGTy9WhVkAwtzGMqfqO1MkjhuW3zWEs0TjjdH2/GoEvtS0cMEs5J7PndA5DFB7EEn8&#10;KejA5z45eAJPiX4CefSl26np7i502RTnLrzjPuOK4D4eeKYfGFhGJo2iu7cyLf278NHKCBz9ea9u&#10;h0MTRrfaJdvbRTAF4HXjHsOxrx74xeBb7wxrr/FrwLZlLq341jR1TBuIRj94B3PB/Ovo8nxcKtL6&#10;nVdusH0T/l+f5lxa2OiAAorN8NeJ9K8UaNDrmmThopl9fuHup9wa0gcjNdk4SpzcXpYYEZqNklY5&#10;ZsAdMVJQSOh9KkDJv9F0zWi8Oq6HbXCd1mhB/mK8y+K/hk+DNL/s7wfq95aQ6vOIZ9IE2YZO+cHp&#10;zivYUaNyQrA+uK8s+I91Fq3xUtdPVsx6ZamaQf7bcD9K9fKKlR4izd4xTbXTTbQqJb8M/FTTNlr4&#10;O8XWQ0iWIKm6Q5ikUcABvfiofjTf2t/4r8OWNqyyRpKz5VgQeO3rxS32lafdaU66zZx3Bl/glGee&#10;w9q4HxFpd/4V8R6eulvJOqq0kNpNKSE9QD1Ga9XB4bD1cV7SneMtdOm3Qajrc9Ant4L6M29xCrpM&#10;P3kbLkFPQivm746f8Et/2cvjF4nHizRFvvCtxPKv9qQ6CQkOoJn5g8fRSf7w/I1754Y8Z2PiQNbA&#10;GC86S278Ffp6jFa4fpIq4AGFdRnFeJmmR4DMaaoY+ippWeq+ej/yPXyrPM4yKv7XAVpU5O97P81s&#10;7mZ4S8K6J4A8Lad4M8J6alvpulWq29pbKOYo1GAPfjvWjGwZ1KKSygBfTPqTS4kYeYTjDZ81fSsn&#10;x1qfiTSPCl9qnhPRBealHAWs7RWwJX7Ag9/51vUlSweGbt7sVslrZLZJfgjgiquMxKTfvTe7fVvd&#10;v82cj8avHviPT7+y+H3gqSW1mnUTajqgj/1MAP3UJ43tjHsK5x3d13Oxdic7z3PvUVl4mvvFMI1f&#10;VI5Vu2+SeKWBo9kg6rhuRipNwRSWOQOeO5r+ec8zevnWYVMROT5H8MXtGK8trvr179D97yTKqOUY&#10;CFGMVz/akur737LodP8ADz4pTf8ACRxfDvVbMRPcW27S7svkSleHjx2IHI9RXocwES/2dbtgDmV6&#10;8q+F+l+GfGmrzaneo1y+j3q+VtBAWfb0Vh1IHXFeqRRBy+xidx3Pn7x9q/XeB8TmWJydTxUuZXag&#10;/wC6tLP0d0vI/KeMsNl2Gzhxwqs7e8v7z/z3Oa+IHwu8KfES1gTWUmtp7aUPZ31k22eL+8A2PusO&#10;CDxXRWFhbWlqtlGMCNAq4HYdx/jUsLqCd20sTyDxtHpSyosR6nA5zj7vsfavpaeX4Kji54mnBKpO&#10;3M7b22ufO1MdjKuGjhpzbhF6LtfsMGQxEmCOkgPf0aq2sHVYtLuF0hUkuvs7fZlkJCyN2BPbmrLl&#10;2UzMqgH5cqc8HrTpnhJCq2QF2qQc9a6Zx54OKdrq1+3mjnhLkkpWvax4hpj+L9XllPjTwRe2OoxL&#10;5l23kb4Nx6mORcgj9cVzPiH4Q6FrGonXtD1nUNOvt+WmsbxsO3oUJKn0r6S2CNm8lto4Xn3rhtf/&#10;AGf/AAhfeIj4m0K9vdJvTOss72E2I7hs8h42BQ5HcAGvxvPPDKrWpp0J+21157Rl6prS/wBx+tZN&#10;4i06UpRrQ9lZWTjqvRp62fzscXeeFPir4e8DWeu3Phj+1LoeZ9vgtJkR1QE7WUHhmK9QMVzXgf8A&#10;tOy8L3Pi7xjFNFcXMklzLFOcm3jH3UA/h4HPuea9a+LHxDu/Ct3pvg3SrZZbnUy+4M/MMIXl8jvy&#10;MV5b8U79LPw+babz1tpGC39xbpuaGLPLFfQ4wSOgOa+Q4vy3K8lxihhakpOlCzTaa5rLy1ffWyPq&#10;+FMyzLNsI54qCiqk7xauny37dNdu5f8A2XvH+rxXQ0TWLJYrPXppLvRZoYiojbPMTjsWADA9695W&#10;ZChZcAeh4xXhNn4k0Tw9p1nrGj3yLDGimyaE53Ljjbjr2/Wrnhv4n+Kfi1qV14e1eWLRfIBkkjhY&#10;hrqHPEi5/Wv0bwyzRPBUsrxdb3vsSa0d1dx83vyo+C8Rsnk8ZUzHCU/d+3G+q1+Ly6XZ03xd+O2m&#10;eB9NeHQrY6lqLsI4IIvueYegZh29a8202PxL4+Ka38QL/wC0SgY2RjZGOc7Qo6KOnvVz4gWWo2M8&#10;OpaXozSeF7fCX1xCpMqvn/Wt/eT3HStK3e2a2RrYAQlB5YX+IHp+FcnHuaYiOdzwUHKMIJJJ6J6X&#10;579ey7WtudnBeXYWhkyxD5ZVJt3a15f7nk+r7mb4gstat9CKeChaQ3EUgaGGeH5JQOqEjlQfWm+D&#10;vFyeKLN0eymtL63fZe2cwOY2wOh6MvoRWscKcnknHBOPpUOp2d7Jpc8GlXZt7qaM7LhFDbW7HB6j&#10;PavzOpCoq/tlJ7ax3vbqr7P8z7anOnOj7JxW+klpv3tv+hZZQoMfYf6xvr2rC0L4b+K7fxfJN4Bu&#10;oHs55VbVtOvJiqwgnmSPHKt7d6wpfiB40sdOk8NXfhxl8QFxHZyxoxtpgePO3Y+UDqQea7T9n+91&#10;PwLq8nhzxZo4u7rVH82XX4XyHbsjoT8gHRccHNb5I8rznO6FDEc0Yp3crWaf8rfRy630t12OfPHm&#10;mT5LXrYa0pNaRummusreW6trfpoz2DSNL06wtzbWdpGiqAMIByPXPrUykpL8smcdHPf/AGT60jPu&#10;+RY8ZGSijB/GnSW6xxF5ZAWXp0wPwr+pKVGnQpqFNWitrKx/L9SrUrVHOo7ye7vco694c0XXbJpr&#10;qyHmAZWVOHB+tYdz4d8S6IY5dHvBfQyrxDOdrgegPeurXaquqxOVbkeh4pnlFrBWeQKYnzknOOfa&#10;uyniatNWvddhwrTjpuvM42PxXa20/karazWkgbkSxnH51JqrWHiCwlitLyNzlWjZWB5HOf0rqZrS&#10;0uyy3sPmh0xhoxj9ayrz4feGrohorFrZ8qQ0EpHBrqp4rDpqTTT+82hWpX1TRa8G6wNb0+G6kx5k&#10;cJjkGf4gcf0rSuEHnFlHUKR+BrmPh78P/wC3NW1TSk8SXtk1nL8vkN94Huc10918I/FFpGZbP4gX&#10;Dbf+e0APHfvXNifqkK7j7S3yfXXzMavsY1Gub7ywCrjKkYI7VV+FJMXjvxCuf3eEOffBqKLwB8TF&#10;BWz8W2MojPSW225z09ag+Ffgn4o+INW1uXw/rdhbNHdiG8mkgLZYD+His39X+p1X7RWstddNV5Et&#10;UvYTfMrWX5nSeKPh34O8a3Usev6YkvlQ7luE+SVGPcMOc1gaB4s+LPwCdLyzu7rxN4XbmaxuXL3N&#10;ovqh6sB1rqI/gz8TLiwu9QvviqqKrhGS2scFj9T9alj/AGdbyVQNT+J2sSDHzRqVVa8pY7ARp+yr&#10;1VOn/K1J29NNH6Hj1aeFi1ONXll3Sf49GegeDfjJ8OfHPhr/AISrRPFFr9lUfvhcShHhb+6wJyDW&#10;RqP7Q3hN77+xvA+mal4kvycLb6Vas4z/AL3T8q838ZfsmxWmlDUfh1rZ/tKCYSm31FA0N3jny2wB&#10;jP8AWvaf2Vf2oPhnezR/CHxj4HsfAvi22Gw6csAjhvccb4XI5+h7+tfO4/A5bhsLPGYGnLERTd47&#10;OK7y3bXmkrdTqo55go1lRrN8z67Rb7avR+X3Hgn7Y2q/tQa14I0v4YNotn4XHxA1IaVDA7iW7W22&#10;l55SB90BBg9D8wqbwV+x78O9AtrdPEl9ea3JbRLHGt3KREgUYGEB9AK7Hxn4t/4Xd+154k8cCRZd&#10;E8AWv/CO6IynKvdHD3ci/QkJn/ZrpoZWkZ1HQAYNfH1s9x1SK9mlSvuoq3yb3/E7ZV5VJ8y0K2g+&#10;HNF8OWSWOh6VbWsSjAWCEL/IU2+l8ycqOi8Cr0SeWmGckk5zVG9jjSYlGzk8j0rxqk6k3zSd2Yyd&#10;0Q8elX9Mj2w+Yf4jVDkkDIHPetWFBHEqg8BaiO4op3KmvS4sDEp5lYIB9TXh37RfwW+M3xG/aS8D&#10;+KfBvxIsfDXh3wrol59ovIrYS3/2i4XynWJXBQZiAAYg7TuOGyMe4S5vtchtyMx2yGWQZ744/nUd&#10;ulzrKyX7Xe1HkPlI0SsNvbqKHHmeptzNHm3jr9njRvFPgKx8L+GfFGo6TregzLe+H/FEtw13d214&#10;QS0srSsTOrhmWRGOGVivAxjD+AOv/tW3Hi7xWnx68HaXYR2WlWdvoT6fqPnWV7KpmMk67gXj3F1y&#10;GTIAA525r2S4spDIWmtYXbp5ixlTx/umobmyKDebdxvAyUuTk49mBo5Ve6BWtZnyz4p/Ze+PHxk+&#10;J3/C5PG+k6F4NOmw3PlaXoOrSXN1eOwQbvPtUsiu7y+DI8n3sMMcVa+Inwm/aR034W+JdP0rwxZ+&#10;IfGPxPePS9e1CLUhFH4cs/K8mFEVl/fRRw+ZvYMpMkjMFYNmvpwQGZkilnmUOwHzwqc/iDUTukN5&#10;LLBf275lziXcv4ZxSVOO1wcmzGh8O6p4O+G8PhL4dtaC70nSY7TRjqcbNCWijCR+YEIYqdoBxzya&#10;8T+Iv7MHxr+PqQal8Vo/g5o+qx6hZ3barpfg6fULqX7PIjpE81zLCxQhAjL02kjmvou3lmaQObBX&#10;wc5hlDf1pdQumlXNxZSKB0PlE03FNkqXIrJHjOjfA/8Aaa8OyxR+Fvjt4U0yxjkBey0n4UxJHIo/&#10;h+S/4GO4r1q6ieaJLbYxdpFHMRXuOeen05+ppwOmucjYD7Eqf6VYsp5xqlrbw3kpDyfMpkyNoFKK&#10;RF02tC5rSRTajZae4ygVmbB64FQFHt5ntLWeREkmVRhs4HfrUmp2rah4hYCXAgtwPxJplmqxzLvc&#10;EK7uWzxgcVZoS3lsbeBpWnDYH3ZIVOfbpmqxjg2iOHeW48+PeSQvopPUe1SzSTXk48vjP+pB6Af3&#10;z/Ssv4leNPCXwv8ABF54r8V6lFaWOn27TzXEz4CAD72fXP507NibSOV/aT/aD0P4IfD9tXtrZ7/V&#10;L2QWmh6Va8yXl2/EcKj3OM+i5Nc/+y18BdV8G2V/45+It9/aHjHxPKt14lv25EHGY7GInpHGDjjq&#10;QTXJ/ADwn4i+P/j9v2sPizZyWLeS0Xw80G5TAsrM8fbJB2mlHQnoMV9Fw3VvZ2gs7VNkq8CNzyD3&#10;Y+o6nNazapx5Fu9yIrnlzdB2oTwhTZgfIoAcKPyQfXGK+RviR4e+JWsftO/E23Xwjq3jbRtM07S7&#10;qy8PX/xMu9K0+ylktTvCxKWSQsU+6VK8k8bq+uLGBWIuHJMaE7C3Vj3Y18h+DvGHgT42/tbfFGDR&#10;fgoPGt1Hr9lYWOpalpyjTdOjtrSOGeSaWQHjzhJtjRWd8AkKPmrkqXc0v62Nou0W7f1ck/4Jsan8&#10;JLjxVr3xEn8ZeFtO8VeOUS5s/A3h/wAQb10myiUKYZLYhdk4dXZiQTtIxtBOfr+8mMji0tyS7D5i&#10;P4R6/wCFfOVrqvhn9i/4l32h+J9L0/TvA3irUXu9H8RpbBIdLvZMedYXLDiOJ2zJE5wAXZc8KK9J&#10;8O/tB+Btd+B9r8a9LS+bS78yOv8AZ9lPfz+Ws7wh1jgR5GzszwpAB604WUFHqhPe5438ffHnx1+K&#10;vxFsvD/7PHgHXtI174ea1BLrSan4ntrS21CzmAJhkjjklE0UiqCHKkqyHgEYrrP2Q/j98XP2jNC1&#10;Px3468G+H9G0dNRmsdLg0y7nluPOgcpJvZ41jdeMhkxznIrmPFHxG1Cf4zN8avhB8LvHOsQXvgK4&#10;0ecW/hiW0DXazrLau32vyThfMnBPUBhwaT4G+NPi58CPhR4e+Fnhn9jDxvqlvZW6Lq15e6pptuzT&#10;Oxea4WJblySzsxAYrwQOKinLVt/10/IJJSWx7B8d7HWdS+DHie08N63e6dqC6Hcy2F7p1y0M0MyI&#10;XRlZSD95QCO4JByCQfiXW/iz4l8T+PvBeo+JfEmtXfh7XfAH9oahovir4vLo1nezt5f70yWjfIP3&#10;mBCy7mHUDkV9t/E/4r/Db4V6Db6r8R/FtlotrqJMNu2rNjbIVz5bbchuuOCc84z1r5E1CHSP+F86&#10;Z4k8IQ+EE0GPwrdWq6l4d+Et9e2kcjTxkL5aFg8xUkh/ugZGOeJq39pf+thU2+p7L/wTW8K63p37&#10;O8nifWL28Ft4h8QXl9ounXOqS3UenWXnMkUcTSchSELBuN3Bxmu8+PWm+Jb7UfDWs3nhpvEHhbSN&#10;UW78UaDZzeXc6jGn3AMjbIFbDGPgvt/Cqnwc+Pfw81saf8MdPk1pr2ysFVbq58A3+k2kgRcYQSwr&#10;HHgAfLuHoueg9LhmlvFItrKeYEfwx8H8TiumDUUn2Rm43TPpj4HfGf4V/G7wPB4o+FOuwXVhGBDL&#10;bLH5Utm6gZikiOGjZeMggetdiSuNqkc8c18Lr8KPHnhzxh/wtr4Na6nhTxOgBlnYmS21NB/yxu4R&#10;hZF7Bxh1ycNXu/7PH7Wfg74rakPh18YdXk8HeOLaMtceH53RYtQUHHm2UvPnoeDjh15BHHPnV8JK&#10;Pvx1R006nM7PQ9pmuI7W0eW6ZYxDeBmbOANw/wDrVLo8d1rdxONOgdUNvgTyJtTdkED3pYNZ8Oad&#10;A1v4f0Ce9Z2BaSfhSR3y3P5ClPivXGgka7MMCyHybWGEZyx6nPfA9K5rI6ElcV5dL8OXnn3Mranq&#10;xXAROFi/oo9+tVW+2318NR1I+fduCIYk+6i/7PoPU0+1077P/oqxmEsMkbd00h9cdvqanvn0zw7Z&#10;Lfa/IbaCRtrJnfJKf9pvT2GBRrJ2Q229x+n6dJcsSvzo7AXE4PDDrsX/AGfU9686+JuvjW/Erw25&#10;/cWn7qMDpx1r0TxR4x0uw8HS6no95FIGXZAYiOp4rxoszkyMxJbkn1Na0o9TOo7KyHRxySyLHCuW&#10;YgKPU17h4L0JPD3h23sSgDhN0mO7Hk15p8KvDx1zxKlzKn7m0/eOffsK9O8Va2nh/QbnUnxmOP5B&#10;/tEUqsrtRClGybPNPi54hGreJTZQSEw2g2AA8Fu9ctSzSPPM9xMcs7FmPqaStYrlVjJtydwooopi&#10;CiiigApP4/wpaT+P8KAFooooAKfF1/GmU+Lr+NDA7n4Bf8jxdf8AYLf/ANGR17BXj/wC/wCR4uv+&#10;wW//AKMjr2Csp/EdFP4Tm9Rs7yC/mvoVJGSVeD5XXgdR0cfrTLfXmCob7BVuPtEanaD6MOqmthwP&#10;PfjvWfe6Tb3E32iEGKYceag6/UdCPY1gaFiMrKu9WBB7qeDVbUNOs3VrxnMMiqSZ0bBA9/UfWs5o&#10;7/RmZwfKGcllyYWPuOqfhxRe3F5rxg0SK2eHzjuuXAygQc8MODmmlcCbwvb2AtT4lv7SOBgGWObO&#10;AUz97B+7n2qqrXOo3dw99ehZZpMwwyHdAydgD6+/WrWsj+0r+DwvZKPssCq933GB91Px6/hUt3oc&#10;bb2sAqBh88LrmN/w7H3FO9gK1veXtjKbYwuQF4t5Wycf7DdGHsearSRzmJ4hFEqI/m3Ecq/KhPRB&#10;6EDrj1p7/aYglvK7K0R3Q2k/zCRx02ueozzg8024uYjAlqEdikm66DrhmlPRcH3/AEFSA5fssc0U&#10;cTtJKNss9rK2W6fKoJ4ODzjrWmdatHsWu43JwBmMjDAnoCOtVYtPt/sxt7pfMZvmlfGDu9c1VWSz&#10;iuGkuo3nWI+XbyRr+83dx1G4AetAFiwsP7RuHF4u9EO6fP8AHIeg+i0+80eS3ImiJkRB8uWxJF/u&#10;t/Q0mmapHZW5huAGiiODcIuNpP8AfXqpq3PdpcMq28qMo+ZyDnI9qOoFW012aGMNdkypn5nRPnjH&#10;+0v9RmvMP2hv2oE8CPB8P/hhbJq3i7VE/wBGtgMx2an/AJaSkdAM8A+hrM/aR/aMTwder4E+Hlku&#10;oeML8bbWOOTiwj/56yEdMeh61wXw2+GUngk3Gvavfy6hruov5mp6y43s7nkrg/wg9MV9fk+S0qdJ&#10;Y3HR916wg/tf3n2j+ZrTjZXYzwv8G7i61w/ED4wa/J4k8RSHd510cw2v+zGnQAV1l1I9xKrJGGEb&#10;YRc/ef39h1oa8uDAIY4cSOcCVGyp9T7fQ1NpluhIulHyAFYj6jPLfia9nEYqripJz2Wy2SXRJbJG&#10;jbZNYWhgU+ZyT1Pv3NOudrHymHGMk+lTnCjNQh4bobSD9CK5xELacir5lmxifHLAZDfUd6qXEXl7&#10;klj8uSVgWYtlGGeQD/Dn3rUlR2iKRtg4wCKTyFCbX+f1JFAEVtfRSMYCpjcdEYY+mD0NV7+4eWYo&#10;MlEYcf3n7D6etJfWS28WLePcmc+U2cD3B6r+FRWrqLiN4LeRlVD+4bllPdh/eoAsnSYpVDTuzSY+&#10;Y54z9Kqw2nm6ysFvhFhXfcSocY/2asX2sRR2xe3XezHZGvfd6Y9qguUhsNPOjNdOlzcAyTSqpOM9&#10;c4/KqiA6QT65cPqAu3ihhJW2aM457t70lzLBcItj4mt1KniK9jGB+Pp/Kpra6t4reK2kKwjGFyfk&#10;cD0NWJ5AE2tCrxEc9+KV3FgeC+P/AANqfwG8TN4x0lGu/C+pz4vIohn7I5/jwO2a6rT9Qs9Rs472&#10;wuFlikUFHRsg5rutQ0WLUNMudMSBZ7S4QrcWFxyrKf7ufumvDPEfhLxP8Dr+XWPCBmv/AA2x3XFl&#10;J801kO5x3X3FfXYHGRzOCp1HastF/eXT5/n6mildWPQaCMjBrC8NeMNH8QafHqlneB1lAwQeM+lb&#10;cU0cw3IQfoaucZQk4yVmtwIS8kFzhYhsPU+leR+Hd+v+ONd1ybJj+3eWpPfb2+leneLNSk0fRLm9&#10;VslIXIX1+U15n8PC1t4QjvBzLezvKO/3mJ/lXsZZFRw9Wp6L9So7GzcObidpA2Y4ePq3rXJ/EKJr&#10;HVtJ1tm48wxzHPTd04rqwvlllcYx8xCH5WPpjtWP8RtMS58IzNtzNFiVCOoIOTXoYOfJiY/d95ad&#10;mYWs6FDqMgv7KY210pxFPHwT9f5fjWj4O8XXz3o8Pa+BHdp/q2J+WYex9ar6Xdi/sYtQJ/1kYIx2&#10;qLWdITWYwqs0cyHMEqjlCO9ejNRnenU1t16oHqzsMMJGhDhecuD/ABGlTK7WjlALHJjY8H6Vz3g7&#10;xRNfsdA1xP8AT7cfxHBkUfxA/wBK6FvMJdiQVU8rjn2GK8irSnQm4y+XmLYx/GnhQeK9GuNMtbj7&#10;HeSx4trlUBa3I6Nz1+lea+Gvhn8RtTup/DXiu0+zRRwER63ZEGOYHjcqnlX74NevqGuZPs0b5zzN&#10;IOlPnUyzrbKu2NB8oB+8fWvlM34TyrOcVCvWTTjvZ2Ul2fr33Po8p4ozTJ8PKhRacXtfVxfeP+Wx&#10;jeB/CGj+CvD1v4e0OErFCpAZzlmP8Tsf7zHqa1ysW4FkYZ6bz1/GpJI3VPnXcCeXUfN+PrTo50Zc&#10;XCAjOM9R/wDWr6HD4ejhaEaNGKjGKsktkjwa1atia0qtWXNKTu292/MjZxt+dmGOqMATn2ojLbDK&#10;FK+rJ0/EHmli3AnEfmDP7sHHHuDRBI0RIU7vYjkf41sZCJgtlhsIH3kPDUhUOoBiAKjcXQd/cU8m&#10;E4dF+Un51IyPypomXEmw5Vz1Axj2NACOohVCw3qctkDg56U4HYhlkHEa7n5xg0gCmXejHJxjYcED&#10;6dxWN8RJb9fBmqDSbuOO6e0dIpZDgKxGBuH41z4vERwuGnWf2U362RvhqDxOIhRX2ml97R53401b&#10;wx4h8TS+MdF8u5a2tngFzGSd20ncoz7j+deeeEZdQ0m01Hxl4wgY6jrM22HTyc+VAMhEx7jJP1rP&#10;8SeLbnwJqfh34caWyFHg8y+kdcmXp8vsWJJyetX9T1G30OL/AISHxHIZLmZtlrbIMsWPREHc1/MF&#10;bEU82x9TMMX7qg3ddHJrW3eydvmf0ph8NLKsDTwOG1clo+qivTa7V/kZbwaH8MNCk1q7tHlaW63W&#10;mnRvnyw3JWJecnvimaMnjvxpM/iSB/7JEZzp0RX5to6rIR2buvbPtVnwz4d1zxLrb694gAFwwCxw&#10;rytlGedg9WPc/wCFdreWHiGDS47DwT4Za+nlYRRMTthiJ/ikf0Htz6VpQp46rUhUpKUVH4KcFqn0&#10;lpqn1SWi6k4qvgsHScKri5S+KcnpZ7rXT5v5HpXw01yLxN4PtJrjRWsGZTG9rKo+SRTtYf7Q7g9x&#10;XL/GXRtZ0PZ4w8O6IlxZQxt/attCMSIvaVB0IHdeveuq8BeHbnwb4UXSvEusrPdbTLcXrgIgbrge&#10;gXoM84ri/i1c6n4yvk8OQa6E0cIGu0tGZXumz90t2j47cnvxX7HxNVi+EYrM9cQ4q1mubn7vpb+b&#10;dH4dw5SqPi2c8tf+zqTu3flcX+b/AJdmcLejWfiBfJZ2Mkltoa4a5nB2vfAj7iHqqep79KZ4l1rX&#10;PhVaSX8Oltf6NFEFSOAfvbY44JJPzJ79RWj4e1+ceL9S8HXlrFGtpDHJYLFxmFlxjHsRitnU7a31&#10;WylsbuPdFPGVeMDOQa/B6eHeIozq0qj9o9L9multkvz3P3Odd0KsKdSC9nvbo0+t+/8AwxT8Fz69&#10;eeH4NQ8UPbi4nUyeXbH5FVuQMnqQMc/Wr88t0+mT3+m2FxdmFCwNnEXIYdMAdT+NWPBvwK0rxV4T&#10;sNP8Q+LL8wWiNFcQWUvkidVOE3EfMpC8cEZya9O8MeGvDHhHSYtD8M6YsVtbjEcKAtj3JOSSfU1+&#10;lcOcDZpmFCFXETUION1JPmk337Kz87+R+ccRccZbl9edOhBzqKWqa5Ypdr7vTyt5mL8G9R8caj4D&#10;tLjx5ZTwai8smY5UCyGMN8jMBwDjHFdUIJCwYhV55J5IqNmYEtuWMhsqCe3enOXPzGRj7In+Nfte&#10;AwssFgqeHc3NwSXM93bqz8Vx2JWNxlSuoKPM27LZX6IRlJZEmZmwSDk9aWG3RWns412q6AqB603y&#10;3Ee5oOvXfJz+goglEd0heM5b5d2+us5SRGMtpG/XaQD/ACpm1lG09cY/I0Ti3jkaKDdkH5l34prX&#10;UZl2+Z5bZztden4+9AEXgy8j0v4rTxE4TUbJWT3Yf5NeluoZSpHB7V5DqEqQeNdFvYp1UtM0Oc8r&#10;npXq9hdG6tRIylW6NkdDXNmcbypz7xX4aGWKs3GXdFXzDZSlpB8qfK59j0NWP2ZQp8IaxrL43XOs&#10;zHdjqFUVW8R7LfT5r1zhBCwdj29DU/7PciWPwbiupUIe5klYZ7ljj+grysY+XKpvvKK/N2OSq7YO&#10;Xm0dr5Zj8PWtu683V1ub3GSf8KmYgk7j15pb6JnvrCwRc+RbFsAe2Kbx1OeP0r5dqXU8epd2DBzk&#10;k8d65H4tfCPwd8U/D8lvr9jturaNnsNQg+Wa2cDIZW6jB59K67K/3T+VY/xD8Y+HPAPgbVPGHizV&#10;I7PT7GykkuLiQ8AAHgepJ4AHJNXQxFbD1faU5cr7owqU4Vo8tSKa8z46/Yu+P158LfBdj8Ovi9G4&#10;07UdRuX0zxIRkSSNM+fOb+8T/Ea+uLeWH7GbqCdZEkG6ORGBDDqCCODxXyr8HvBth4j+AunaH4q0&#10;3EV2ss5huEw6o8jOjY/hOCOO1bfwX+JmrfBnxTF8F/HmovNod5J/xTmq3DZ2En/UOfSs8xyujmdG&#10;WIw0bVYq8oraS6yXn3X3HVhMdVwdRUqzvB7PqvJ+XZn0K1xM/wDy1bB96Z3Jz1po27eDwe9KAM18&#10;Ne2h7zbY6NPMkCeprVcrBCSTgIvP0FULDyxcBpGAx0zS61K80SaZbtiS4faCPTufyqki4aoriWWP&#10;R571hibUJtsQB5C9B+maveSLWwS0jGNuFGPWoJENxraW9uitDYR4BP8AfI/wzWgoyvzCqNCH7NAz&#10;lgxDH0aobttriP7PvAHUk1N5CGbcbUfe+8DTWtZPtJmWY4P8IoAqyyITGBEVIJY5PZRmmxWpEG4x&#10;BsgErn2p+pM3mEN1EWP++mx/Ki6lkilMSOQMDP5Um7Eyt1IDZWjqSbMBu2FpiQiNiIZZIz6pIR+l&#10;TLLIrfK5zVk6YGQFXIY9SRSu3sZ7vQimt5jAJTdM/wAv/LRVbP5im6TE8WtxRSW0DHyC4kWPDL04&#10;4q3LbMqCOGRkPXI5qPRY86zdSNIW8mNE5/M1RqkyKR2u9VuZrSKYNGQkkkcy4Y/QioTEwiM6OxSE&#10;FZY2X53bOe3UeuKSxmk+zTCDJeaZ3cjqqZ5P+FTWtpa3FuLpzsUD90Q33B6/X1oGPFzaaVp76ncz&#10;oAE3SOTgdP0Ar5Y1G9v/ANuz4zPp0JZvhh4O1LZeqc+X4i1FOViH96CI5LEcEjFan7SfxJ8SfG3x&#10;/D+yB8FdTltr+8XzfHHiC3bCaTpxOCB2E8gyo+ua9v8AhJ8NvCfwn8HWHgnwppyWlppVqtva24GG&#10;VB1dvVmOST71ul7CPM/iexk37SVux0On2Flo2m/ZnRMBQHVVGOmAAPQDgfSogT9nkhe3Zv7zrjdE&#10;vZR3PuKcXe6mVoyB18kEZHux/oKlluVso0s7LBkOWZ27DuxrA09Bkt3M9sEdQsYADyxn5XHZR6E0&#10;aVo+k6BDNdW+n29s1xMZrjyIFXc56k7Ryx7nqcUgilNkzqQ0OeIZF/1nqx9P/rVJCjG1XULq6Jt4&#10;xuRWX5h7n1xRpuPYpa74e8PeIdGutM8VaFa6hb6nCYZtNvYFlikjOcq6sCCOSTmsbwP8O/B/wu8N&#10;2/gzwJoMGl6bZGT7LZ2i4SIs5dtue25mP410UypIn2y6fErD5FVvur6VWREupds0yxQpzPKzYx7f&#10;WjrcCS1tIruBr6dFRo22x5bakp6g+3PanWgaRSkbET7t0pk4OfajP2uYO0IECDbbxEdR6mkgtzf3&#10;zaajOY41JadGw0Of4c9/pSshNXG3Vy090LfSY3e5HDbOAPXcfSlvdN0GyRZdXvGSRh89tA5IJ74H&#10;Wmz6lHaQnS/Do2RrkS3LDJLe2ep96owQJBljkux+Z2OSfrSdkjNyUVYtxapo9uB/ZXhvp0ebAHf1&#10;57mnHXdeujsE8VuvYQpn+dVyASI/4j0AGSfyqSK0lEoWXEZ9GG5/++R/Wi7YlKcmEtoJfnvr+eXP&#10;/PSU4z9BWF4y+GPg74h6cllrWhqWtpxPZalCfKms5h0lil+8jj1H0OQa6m30uV2EhhxjgPMdzfUL&#10;0FW49OgjbzpQZH/vyHOPz4FUr7pl8l9yp8If2ufHXwOv7L4f/tUazcax4cmuvI0/4kW0I3QAkbE1&#10;FQPlIBH79RtJzkCvrnw1f2PjDTYNW8O3UB0po82V7buHNwh53K44wfUV8galDDrm7Tp4VkS7UxtG&#10;6hl8k8NkHg56fjWf8OdY+LH7I142ofA1JNd8ITXfnav8Pr25Ym3U/fk06RifJPU+Sf3bEnGCeeet&#10;hIzV4bm9Oq6ej2Puy2srOwjJhTbnl36sfcnqa8i+KPioeI9ea1t5Cba1JRMHhm7msd/20vDHxJ8H&#10;W3iH4P6Y2p281+ljrFtcXMdteaZMxw0M0DsHjk9CQQeoyKyfDWpeIvEvh/VdYHgDybyzkAtbL+0h&#10;IJ1Y/KzbNzDIJPTnHFckKM4S95alTrwkrJlnB2lCxwT0zQ3AJPpXE+G/jc+p/E62+F2t+E7K3uGl&#10;MN5NBLc4SXdjapaPB455PpyK0/iB8UJ/BWq/2bpXgiLU8/aCHFzOpCxjIJXy8jvnkjHStvZyRiq0&#10;HG99D334O2enW3hnzbedHnlfdcAdU9Aaxvjfr4ZoPD0En3T5koz37D9K2/hRfRXHgC08S3EXlG7t&#10;lnkRkw0fy52kkAkD1NeY+JNXfXddutUdsiSU7PZRwP0rnjG9R36HS3+7ViiowMUtFFasyCiiigAo&#10;oooAKT+P8KWk/j/CgBaKKKACnxdfxplPi6/jQwO5+AX/ACPF1/2C3/8ARkdewV4/8Av+R4uv+wW/&#10;/oyOvYKyn8R0U/hKL/69/rUT/eNSv/r3+tQyEgnFYGhW1S9t9Pspby6x5aJyCOvtVLTJ28N+HZNU&#10;1NSslxJvS3U8AnoijtTWj/4STXhbq+bSwIaf0eTsv0HWgsfEmv8A2gqGsrE7YcHh5e7fQVS2Ar6b&#10;PNYXcsiWr77lxJLDNjfkj+E9GA9OtbFnqNreoWgkyR95SMMv1B6U+6s7a7iMVxCrqTnB7e49Ky7v&#10;Sbq2cTws8wjHyMrbZVH1/iHsakDUuLWC7iMVxErof4SM1lalpV1EiQwyvNCHDRx78SRn1U9/oals&#10;9cmVQL0eYg+9NGhBX/eXqtW5ri2mEc8cysM5DA5GKAMqC61MxPbWyCZj8plChWj9Synp+FP0mOLP&#10;n4DxKNkTEc9eW+pNQ31409y17BK0bMhEcgHzJEDyR7seKbHdta7JAzx3BXdPIseY+T8odR0PuKAN&#10;FdNt7tnlQyxzqcecpwSPp0I+teM/tE/H2f4Yagnw8+HdrHeeL9SjIjjg5htozx50o/gI6jFdV+0D&#10;+0LpfwZ8EPq8yCbV7n91o2nxneLuZuARjnaDyenSvGvhJ8P9b0hbvx/46vPtfijW282+uZTnygeR&#10;EvoBX12Q5RS9k8di43gn7kf5pef91dX30NacftMX4X/Day8IpLq/iC8e98Qai3m6lqlwQTMx7Kem&#10;0eldwoES8kAAcnNVJtNQITaOqg9Y2GUb8Ox+lV/Lmnc2bSMqoA0kTnJx6K3Qj617FetUxFRzm9f6&#10;0Xl5Gjdx6GZ5ZPsaRp53UMMgJ6kepNJFJc6eyxbfLH/PJmyh/wB1u30NT6UYCjSKxErHMi919Bj6&#10;VbeGOVCkiggjkGsRFdb+G5zb7jHJjlGGDU6AEiQqM9Peqd1phCYjAeMH/VuTlf8AdPb+VRQXM6SF&#10;m3ybRjyzw6fUfxfUUAX3uP3wgRSSepqUnFVNNw6tMJgxJ9c4qzKoZNpYj3FAAxGCW4GOc1m/8fdx&#10;mJim7oehWP29MmrwaN4fLJJBBBJHJqhdxiNF02y3GW6OCxblV9fwFABYyW8Sz6vdRrJFbsRbSuPn&#10;Y9Pxp1tb3C2zajdykTztuY+g7L9KR4orm8j0i2P+j2IBkx/E3pWltDjDCndoDOvLeGMR7AAZG+aM&#10;L8jDuSO31osJplhCwEFN5CK3XbTb0XlxfyW6RnDALnoAnf8AE1Kscsj7YgQqLsJPpSAuQxxqCEUZ&#10;71T1jRLC+t2NwgUhSNwHOPSr0aLGoVegFMuYBPHsLEc5BApptNageC/EH4KeJPh/fyeNfhtbrcWs&#10;h33+jY+V16llHY/T0pfBXjGz8T2P2vQZjvjOLrT5jiaE9xz1Ar3ZLJEKySNllGOa81+K/wACbDWd&#10;ai8X+Arz+x/EDvgSQL+6uP8Aroo7e9fT4PN6WKh7HGOzW0/0l5ee5ald2Zz2vrLf+H9UvriN1WOy&#10;lEavwQ2w81wPw0DTeFLGWTokOIwfr1roPF3jrxR4M0298J/FfwxLZXctrIlvfQDdbz5U8hu30965&#10;74cRbvBti9veFWEWGVvug5r6nC0Z08DJu1nJWa1T0ezRrFe6bUuVkycA7s5PRvx/z1rEs/Gvgvxv&#10;PqGg+H/FGn3t1aO1te21reJI9u2DuVwD8p/xrnf2ovjfB+zz8DPEPxR1aNQ9jYstntPD3DjbGMdc&#10;7iD+FfmN8Ofh54ls7aH4q+GfiHqWheMNQle+uNV067PzvIxfa6g4cDIHvivgeLOOqPCuOoUfZ+0c&#10;velZ2aXS3Tfufqvh74W47j7B4ivSqezVPSLa0lLdp+iPrv8AbO/am8Ufs8fDTT/Cnw0kt5fGGr6r&#10;9l02GdBJ5cSMpeRkPYg7c/X0rS/Y9/bw8NfHJx8OfiZap4c8c2qqk2m3DbY77A/1kBPr12/lmvkv&#10;TfDnjLXPH958TPjH4vbxD4luVwl6Y9iQx/7Cjhc5OcCmfDTSvBPiv9sXw/bfG/Wf+Ef0uxcTaFcq&#10;m1L+5BBWN5+kYz2Pp2r4iHiZnGYcXwq4f3aFRxj7OTskusm+ku2vZH7DmPgtlGT+H05427xUE588&#10;E27/AMtt3E/TDXNF/tSJLu0nMV5Cd0Ey8H6VqeFPGS63btp1+gi1OA7XTpv/ANoetVI7p2UMuMEZ&#10;wDwfpVDWdJuHCa7YymC9hOYWHcf3TX9F8sa9NU5/Jn8lNWZ20+5QLOIr5jj986j/ADzTNiQnYFzG&#10;BjGf4v6Vj+D/ABRH4hs2SYeXfRti5hY9/Ue1bcKq7Bx0XoT3968upTqUp8slqIIZ3VNgG7H8LdQf&#10;60kcUjhlSQDB+fjgt6U1nYOJV4JJEZ/maV0kjAY8ergfzFQA4M/nhEXDDgJ2x7GiRYZsFUKvnHpi&#10;o2jeFczsCz/xL0x7e9OVQY8jPyDDKTyn0NACK67HZ8nnaGXr+VDBlIZX3YXPC849x3oeAl0ihlDD&#10;uGYA89aawXewXiQnOcH5QKAHRpGzb/LyByUHX6ivHvj98Qb3SvFEWmDUJbfTdN05ry/HTz2discR&#10;9ehOPavXmP7sSXOEyMsxOFPufQ14z8QrCx+LXi9BNZTz21lKoigi6XJU5+c/3c143EGR5rn2VTw+&#10;Ckk7pyu7K19r+f4pM9vh3M8vynNY4jFRckk7aXs31+XfoT/DrwtpVxoEfj7xbpyreX0IkC3UYDQo&#10;eVX61w3irwP4msPFVx4z0/TZ9R0eRhHFcpAfMsFPXag+8pPVhz+Fez6T4MlnZdR8TzCfZjZap/q4&#10;vTI7100b23l+SEACj5VTt9MUZ3wlk2Z5VSwc0vaU0uWcVZJpWvbZp+f5meXcZ4/J8zqYmi3NVL80&#10;W9LN9+68jxi28DeNNXS10Lw1ajT7O4Tdc6tPjKLn+FOpY+p4Feu+G9HtPDejwaVbmWYQxhTNKPmY&#10;gdSeOferRMqxqRLtyDyzAH/GmFkkk++0hK4OF/qaxyDhbA5FKVWMnOpLeT/Tol97PP4g4px+f2p1&#10;Eo04u6S6+r6/gRa5plnr9lLpWrQpJBPGUmg671IwQegH515PH4A8QeA4Z7ae4FxpsFxjTrh2zKIe&#10;uyQdMr0BHUCvYmgLr5jRovGPmOc/hVHxBo2m+ItObR9ctftVlcMFlgbIB59qXEvDGG4goxltVhfl&#10;fT0fl/SDhniTEZBWlHelP4o9dOq8/wCmeC6sPDGp6/H4ytL2Rp9FiaO7ayiaX93IR8jBASfmUHA5&#10;GK6rwZpmt+MTI0Hh+/sraNRtur618lZT/sgnd+YFeoaToWjeEYBpOh6Tb2tqT+6SCEKo/AVbYkSe&#10;/vXyeW+GVGhVVXE1rp6yjGNk36t3/A+rzLxMr1qbp4aja2kZSldpei0/E8+8C/DT4gaF48bxNq3i&#10;OzGnC3khTTLZZH8zLKVkbdhQwwRwP4jXokMJJHmykjHCk4H6UscDgGQDkjjFKkJ3bnyT6d6+/wAo&#10;ynCZNhXh8Nflu3q29X2vey8tj8+zXNsXnOL+sYm3NZLRJbd7Lfz3GkKS0CoB6ECpYF3Rqx5I7mka&#10;3zIJd4GO1Shht+TAr1TziJkdgSWHTpVW4bChycFSDV5EbdubFU9Z1PStNtHm1G6jhBBxvPJ+gpxj&#10;KcrIEpN2Q6dc3gBA2yx559RTbq1UxEXH3Oznqv4+lcxd+Mdc1RYj4f0sRxxnb9quT976Co5tC1bU&#10;z5niLxFNKD96KI7V+ldkcHJfxJJfi/wOiNBrWbsJ4x1bR7a4sp1v4pHtrtXkiiO5iAfaumk+LGuz&#10;3TS+FvB0ghkIBkvW2KT64FcZ4i0LTNI0nNpaKp81Nr9WP/1q9AjUXViocdUGRjoa0xNLCRowbjzW&#10;vv8AIdWFCFOOl/UwPG3jP4nXOgy2WpWmm28N2RDttyxc7uOCSa2NMsPjFpOg2mhQeMbS0tI9qxQw&#10;2gLIR6kjk/41nRW03ifx3pnh7blLFjcXh7cdB+tej6jZLNME4XewYH/aU/4V52OrQoUoU4wim9Xo&#10;n5LcwxNWMIRioq++xzVx4c+Jd9qbR6l8YL7zPKGGhiC8enFJHo3xc0ltml/FSaTaeFu4A4P866LV&#10;Xe31JZCMB4B82PSo8YuGAJwMYDHJPHWvLeKlbWMbf4V/kcTrStsvuRlweNPjzpIxLb6NqajqSGjb&#10;9CK8K/bB+J3xB17x54F0H4i+CJ4vCc1zO02n2kwaO9v0AeHzP7yjkhTxkV9GgEjn9RXiH7bdzbXn&#10;h3wl4OgUf2lqXi63lspB96JYcvIw9BtOPxrkrvC1Kd3Rj8rp/gc8/ZSV3BfLQzLb4x+GY8Ralpt/&#10;a44xJbcD8vwqPxVrPww+Jfh6XQL/AF+Bd43QyMSjwuOjAkdQandFlJ82MEdwVBqrdeHNDv1ZbvSY&#10;H3Dq0YrnpwwcKinFSi12d/zsc1TDYOrDlknr5nW/s3fGu9e7Pwc+Il9GdVsUxpd+X+XUIOxB6FgP&#10;5V7WHzXyPqfwttTcxat4dupLe6tJBJa5bOxwcjaeq8/zNd38K/2t/FMdxPp3xE8MSXKWLhLy8tI8&#10;TRdgzJyGHGcivFzzhz67N4vL7PRc0dnful5/mdOCi6cFSlU5v5b3vbs+h9CIYbSFru8XCAcHNRWz&#10;tp8DeIL9G86VdtpARyB2rL8KeMvCvxDtD4o0zWIp9Pt+ViEg3luxZeo/Gte1aS/mGs3iHLD9xCeq&#10;J6n3r4edKpRlyzTTXRnpKPLoS6PHLb2ZBz5jkvIcfeJqy1/GmN6nB4zTg8SReYjfL/Dio44xcqHk&#10;XaM8gdDUDJxIjcbhyOmaja0RgSJHBPo1NkRDOiIMcDcR6elWABxz0oBmTqLIrSI8QkGY0AdiPfOR&#10;VQIpZi0c6EkYMc4Yf+PCrF9g3B9ftRz9AopufmJz3FTuzOTY+0ik3GYiVkVSR5iAEn8DzUkeszEA&#10;mSAEjlJAyEfjjFWrZcWijsSaUop6iqtYqKViEajNIVYW2718uVW/rUmjRXK2l5cmBkeaU7FYckY4&#10;qCWOyWZ3lgTiMnle9Ntbi6sfBwuIZGEjfcbOTy1BQzS9P/di2FwwEed8qnlnz0z6DNeOftb/ALRF&#10;38I/D0PgX4e2h1Xx14muBZeGtKgbAlkbgzSAfdSPO4npXa/Gn4weHPgZ8PNS8b+Jr7yza2xdLWFC&#10;z3kh+7HEoyS7HsB714v+xp8JPEXxE124/ax+L3kz+JvE0GNJtkcSJommnlIEOTh24L9DW9KKS9pL&#10;ZGU5NvkR6L+yT+zfpvwT8FPFqt+2p69qs32zxRrMx3Pf3jAFjn+4v3VHTAr1KWOzWdluXLQLxvGd&#10;2f7oI5Ix+VTSyR2UIs7T5Qq/Mx/hH+PoKdZ26Qr9tm+UIvyKf4B6n3NZTk5ybZpFJKyKq3YtC2Yw&#10;ZZM7cDh1/hC0Wtq8srK0gPzg3Dev+wPahbryJmEVvuMvzJCDjaP72exPanWklzLELWzUMmcbjw0f&#10;ruH9R1qRkzu15L9mDFY0/wBYw6Y/u1EJ21GYrauyRxjEYVuD2yR6U6WIXAOk2khCoMzSZ6k9v8as&#10;RRw6VCu/OTx8ooAzpLeSWQLA6xysceWx+Q+4J6H2qWytoZBjGY4iRtb+Js8sf6VNMn2khHQMz8kA&#10;dBVcpNLff2dHMy3G35ZVGcD/AG/X60AOuXmu7oadpigygfvJe0Q7k+9R3k8UEY0DR3wo/wCPqcHl&#10;j6Z7570XUy6en9haNLh/vXVz3z3/ABNQ28SpEYrchYw37yTqSfQepoJk+iFMUUarbQoSRwqIMk06&#10;GxMh8sksw6xwnofdj0/DNXbTS8riQGOI8ld2Wb/eP9BV+OKONBHGgVR0AHFJKwlBdSjb6W45LLEO&#10;6Q9T9WPJq3DaQW/EMSrnqQOTUv40jNt5pligYqnql0ETyckLgtKw7KOv+FE+pgZS3ZePvSN91f8A&#10;E+1Z0kM9/cCzRm2uQ9w56sB0yOw9BQBe0WASRHUHjCvMBsH91B0FWrqZIIWmlbaqKSxp6jaAqDCj&#10;GAPSuH+NfxE0fwR4bubzV9QS3treEy3krfwqOij3J4AppN6ITfLE4CPSbX4h/treEV8C6nLoOrwQ&#10;XF/4h1rT1BaTTYl2rDIhBRy7sAGYZHOMda+ptO8IzWvhG58HT61pgtpbRYkP2WSUyShgTcSFsEyY&#10;GAAcCvEv2Ivhfrkaaz+0T440mSy1TxosI0zT7hCJbHTI8mFXz9133FyvbIBr38IoOQPrWOJqXnZd&#10;BUo6X7nDeHvgJa6R8TofiVe+K7Sa4SdZJcWzKWYHk/d9OMZNbXin4Gad8T/FVtfvqUF7eTTTLLHd&#10;NLHGUc/IqFMkKo4I4rf2Dpk/TNdn8FtE+2a/Jq0keUt0+UkfxGuaVWa95lxoQa5Uaep2LfDH4Q2n&#10;hHbbJOsAgxZqyxjHJ2hjkCvOR/Wuw+MmttfeIk0uNvktEwQvTcetchWUNm+5rNq6S6BRRRVkhRRR&#10;QAUUUUAFJ/H+FLSfx/hQAtFFFABT4uv40ynxdfxoYHc/AL/keLr/ALBb/wDoyOvYK8f+AX/I8XX/&#10;AGC3/wDRkdewVlP4jop/Cc3PrE9rrMtqA0vzHEJTa4Hqv98frUOr+IY1tGj0vMlzI/lRQkEEOfUd&#10;Rik1OZZNUuIpUEyJJ8yKuHj9wO49xSeHUt2SfX7+NRFAzC1uJl/eBB1J9vSsknc0I7xv7A0eHw9p&#10;ob7ZeEhnIOeeWf8ADtV/S7a30uyjsbeFgkagA46+9Z1lqMMurz63dTCeKUBbeePlYU9D3XJ71sQX&#10;Uc7YjBK7QQ4Pyn6Gk2gHecn9x/8Avk0ecn9x/wDvk1Jge/50YHv+dICjeWdtdETCN45VHyyovzD/&#10;ABrIvIoorlrW9umgQYeWaH5VcejL2J9q37y7isrd55SflHQHr6D61kWdvJd3u+4Q/u5Q0+ecyY4X&#10;6KD+tC3ApmSdEN7d2TKm7crKBtcg/Iin071oW0lrpFhLqGoybY442luJ2GAMDLH8BU97oqOpNmyq&#10;GHzwMP3b/h2PuK8D/bD+JWuWOj2fwG8H3Eqap4ll8u6Xdl7a0z87Bx1BHr2r0srwFTNcdDDw6vV9&#10;Elu/kVGPM7HC6bOf2gfjFqvxkurcf2PpszWfhq3dMowXhpce56Gu7iubmx2xmNhk4EMh4P8Ausf5&#10;Gm+CtE0jwt4btPDOiIFhs4FjC4wcjqSOxPWtSSOOYbZFVgexGa+6xlanUqKFNWpwXLFeS6/Pdm77&#10;EA1K2KP98Og+dGUgiqsMRvZWF1DlSd83y9/4V/Ckk+zwXTK0fnxpjCHlg/YA/wCNJBPLCCqsdm4t&#10;Idp3gnn5h/UVxiH3NpNERJEZJAnQ5w6D2Pf6GnQaqUDCf51X/lqqY2/7y9v5VdimSZBJEwZe7A0y&#10;4sY7j51JR+zpwfx9fxoActwHUOhJB6ECo7iKK4AEsLZH3WAwVNVHS4sZA/CAnG4AmNvqP4fwqVtU&#10;zEV8srNnCR+pPQg9x1p2bArkiG4fzLhxtAAmVTkn+6R/Fx+NTxasTHvmGOcLKoyp+vcGm2FqZpFn&#10;WRtsR+U5+8e7VNJpSEmSOYo5OS3Y+xHQ0gE/tK2ggLzFhtBOStVbW6NjE2tXNqWubpttvDjGB2H9&#10;aLbTYdSvmtpCQluwaZE5Rvb2+lOhna81iW7uYiqw/LBERyoHfFU0Ay0Z9PmKpE4MrbpIW+8PUqf4&#10;q0Yb2Gdd0LE4OD8uOfTFQX0sM6Ko/i5Ukf17VXliubKIXE0pyP8AlrGPmA9x0YfrUgaLSRsACh3H&#10;odtC4TOEJJ6nbVEatdI6mUIY2+7Kpyp+vpWij703Y7djmgBocrwFf8Vo8x/7rf8AfNSZPpQc9qAI&#10;mlIBZlOB1ytVNKeO7u5ddlB8tAUgO3gAdWpNTuZZ9mnWoKyzvtBHZe7U/VQscMPhywIXeo8wjqqD&#10;r+f9apaIDmfiPFY634M1u+1XT0uVksJVtIpIgQoCnDDPvzXzf4U8B+KY/Btj4i8JagZTNDvn0+5P&#10;yucnlT2NfV3iTRP7R0S5sIdo32ckPlsONpUivCfgvdm38JvpUyBmsLuWB4/4kCsQMeoxX1+QYyrR&#10;y6qo62lG6fZp/maU3ZHlnxP8N/DL41eDrr4U/GrQM2tw6m502/3AK4+6yOMEEHOCDXzJ4+/4JSXO&#10;hQya/wDsrfGi80x+WXQ9bb7XaSf7IcfMnpkhsV+h+peHfDHiTEWq6Lb3Kn7pljBP4HrWBqvwA8GX&#10;TGbRJrvTJP4TaXB2j/gJ4qc4ybhXiRJ4+jae3N1Xo1Z/fdH1fDvGfEfC075diHBXvy7xfqmfk18Q&#10;9A/aW/Z/mSf48fBy6Fgp2Lr2hZuLd/cgdP0rLTxP8KPjXosmhpq1vc7x/qXbZNE3qMnII9RX6n+L&#10;fgV4sudOl0qLxdDqUBBYwX8IDDHuByfrXzf8Uv2J/gX8ZUuItf8AhCLDVrVtkmteHD9muImHG5gv&#10;yt+K84r87zLwblWpOpk2KU7fZno/Kzt+aP3/AIc+kXOUFQzvDKSejlDb5xf6XPLv2J/2p/Hfgb4k&#10;6Z+y58VrmbXNPvlI8L6vF89xEqg/u5x1KgD71fa0jSO7yuzbB93HIxXzF+yl+xT4J/Z2+Juo/ETW&#10;/iZqGuXsln9k0g6taFJLKMk7gWzhiQcZ46mvpaC4syBPDqMDjttYc1+m8DZbxJluRRo5s3zptR62&#10;j0vLr5eR+L+I2Y8M5rxJPE5HDlpSSb0teT1dl08+7M/XYDpkieJdMzHcQkecIyQHj7iu20++TWNP&#10;huLdG2SRB+OwrlpL2wlR4biUDeCGywIIpfh9rkFklx4Zu70bbeTfbu0mAU9M19fiKTq0L21j+R8F&#10;ZnXRAyx5D9uIyMgD+lIhDA5dgFPMZPX2BqvJq+mxxiWbVIBzjzBKAR9aozeOvCFnIUuNWSQJ2jG4&#10;k+uBXmRo1pvSL+4VrGqolMxeNnz/ABRuOn07U+SWFlFug92yOeK52Px/JebrbQvCmo3m88EQEDH1&#10;6irFtB8VtXR4bLwrBaIx2rJfXIDL+HU1bw04q9RqPq1f7twNO5mt4LYzXTogY5ZnbArFuviFb3Ny&#10;2neG7ObVJz8gjhjyg7cntzWppnwYubx/t/j3XJ7zb/y7RHbDk+mOoFdVd23hzwJoFxqVhZwW9vY2&#10;hll8tQNxHTnqeawliMHSmoU7zltbaN/Pq/kROpCEeZ7I8a8VXvj7UfEcPgu9uY7eadd91aW7nFvF&#10;3Ln19q6rw74e0vRrTy7WEISM7/4j75/P868M/aG/aW079mT4G6n8cfElqLrX/El06aPayA/vJGBK&#10;g+iLwT7V8k+Bf2vP21lEfiPTf2lNB1Sa5AlbR9Vs4pIoc8+WvlgHivn+L/ELJuGMZDL6yblZOXIt&#10;L+eqPsODPDLizj/L6mOwjjGmnaPM7c3ex+myFhLuWIZHRsHH5U1nZEILBNr8+WuCQa+EtL/4KZ/t&#10;W+EYhL4++BXh3WoY+XvdI1Iws/rhSxxWB+0d/wAFXPGHij4VjRvAHgTxJ4F164vI1k1hkjmhSHI3&#10;BWPU8dl/GvDfijwi8NKpGq+ZJvl5WpPyV9PxPRl4H+IFLHRoVcOoxbS57pxiv5n1X3H6IxxxIcpH&#10;uJPXGc07eij5VOMdh0r8pdJ8TfGL4o2Yvrj9sPxTqCMuZI7G9EQBPYqCMflXT/Df4w/tI/ss68PF&#10;ngzxnqHjLQ2wNV8O65ctI7L3eJjyrfTFeHQ8YMpq4mMalCcYPeV1p8j67FfRu4qo5dKvSxFOc0rq&#10;Kvr6Ox+mTyxYxKpI7D1phffIV8zB/ib+gryH9n79uD4A/tFafap4Z8Y29hrbribw5qcgiu4pRwQF&#10;PDY55B7V6D8QPiH4H+FPhy48W/EHxLaaXYQQtI89zLt5UZIA6senAz1FfqGGzXLcXg/rVGtGVO1+&#10;ZNWt5n4RjMjzjL8d9SxFCUat7crTu35d/KxuRlJFNhOW55ic9R/9ekR3bIkz5kYwy+o9a4f4G/tF&#10;fCj9pTwc3jL4WeJxdwwTeXPFJGY5oJAeAyNyM4P17Zru5FlniW4RgLiMZkQH73tXTh8Vh8ZRVWhN&#10;Si9mndHHi8HisBiJUMTBwnHRpqzXyCGVlRlGfb2p8U4zggk464qlq+uaVoWky67q9/FbWduhaeeR&#10;sKmP8mo/DHjDw14u0NfEXh3U0ntGBzMVKYx1DBsEYqZYzCQxHsJTSna/Lezt3tvYUcJip4f28abc&#10;L25rNq/+ZpE7gWYnA6nFV9S1mz02Dz7y5WCPGQx6t9BXmfjr9oS1vIL7SfhhL9rvraQLHdPDut3Y&#10;dVB79MHFTeAdbi+JOmp4r1ku9yH2T2EgwttIvVcfy9q5csz3J8zzGWEpVbyir6bO26T626ntYjhj&#10;NcDl8cbioOMG7a/F5XXS/Q6WbxtrOrk2/hexKpnm7uR0HsKht/DsZuP7Q1ed7y54O+boD7CrcTiM&#10;FIcD0EacCnNJcKuXZxnpxivqFLkVqat+bPKVo/Dp+YxUUW80ITG1tyj0qwj7o1YKTkfNio7aQPKY&#10;DH95OWLZzTYpWitljXO7JGB1qXsIzvFebm5sLEDHm3Sg/Sute/SxtXvbg4jVSWPbgdRXI3Ae58Ya&#10;dbllfytzspPStPxKLjVprPwnaykzahOvm46JGCM/SlWhzOnB+bf3iqJSlGL6K50Hwo068tbCfxvf&#10;ofM1G4JZSvSHOFru5ljuYCGycjKkdveodMtraLSo9OWILHFGItmOBgYpNNZ7WVtMnPKcwk91r5jE&#10;1/rFeVTueRVm6lRyK86zXtgwlBa5tm6+opjEW8iidSh8tdue/FW5ybPU4rleFlPlyf0qrctKbue3&#10;lnfIOQuBjBFc72MnsOV9wztODXzj8ZtQbxl+1RBY/M1r4Q8PAgdvtNyecj/dUc19GxBUQKD+dfNe&#10;uBh+1D47AI/49dOzg/8ATM/41z1fhMpGzuHXZQG9EpSdox/OlH3ST2NYbtki7iOCDx6Vyup3cXg7&#10;4j6f41LsLC7ZbLVivTax+UmukkZrqU28AA/56PngVR8SaDB4n0O48Nx8QvGcyd9/bH411YecY1OW&#10;fwtcr9GRUi7XjundHWX/AMPNOvNT/wCEn8C6hJol2But5bXiOduuWXoRW9oP7Qev+Fp103406G1u&#10;FO2LXLCMmGT03r/D+Fcx8CfGb+JvBq6Lqp232kP9luPUFfun8Riu3uLCG9t2i1K2SZACCrLkMPcG&#10;vAxsYqtLD4uPMo6X+0l/i6/ke1QrRr0Yz7/h3PRfD3iHTNe0yPW9Bu47u2lUYaFgwPv7fStNGDDG&#10;G6d1r53bwv4o+H+rnxj8JJ2gCHddaKXPkXC9wAeh+letfCj4yeGvihpjLaE2upwHbe6XPxJEw7gH&#10;qPevncdlMqFP21B81PrprHtdfrsaONtUdU93bW8xVkYEjJbacVIt3DKdiEk9elUbmWdXJRmwT0xm&#10;o/ttzbxtJ5YyBwcV41mRuNkHnTr8r4Dyudq9aW3NtdOUG9G44Ye1RrJIZgM4McWGx6k5NTQSSLMM&#10;YJ3DqKV0ZtrmLpYQosWD/wB800y88K3/AHzU0qllDsOaZTNEZ2pEiKeZ4jjYcZH4VD431vTfCPgp&#10;b/VLhYLa0RZbiWZtioijcST2xirGuMPs6xscB5lH4Z5rE8GeAT+2H8Uf7JurVbn4ZeDdSCayyMR/&#10;wkeprjFindoYiCZSOrBV9ad4xTlLYSTvZGz+xz8DdX+Mvi2D9qH4s+HCbd9w+G+iX0ORDbOu19Tm&#10;Rhje4LLGpB2rz1NaXx5/Yn8YfB7Xbj4qfskR+bHdzG41/wAAStst7o9ZJ7UniCU8krja/fmvrTQt&#10;ItPDOmm5niVJNgUpGMKigYWNQOgHA4ptvBPql4xuAVJIM+DwF/hjH8zXmyxdR1ebp27nUqEeSzPh&#10;34Z/E7wj8SoLqXR5biO50658rUdLvojFc2s4GWWZDypHbsRyOK6Ke+e5PlCBsK2AoP8ArG9D7DvX&#10;qv7VX7FXhT4va7F8RfhjrC+EfHdoA665bRHybyNekF3GB+9Q9M/fGcg8V8+eEvibq2j+M5vhb8Z/&#10;CreGPFVqSkVlKxMF9EP+W1rIeJUPBx95ScEdz6FOca0eaOnkc04Spu0nodTumtgyTQsZZG5I6k+g&#10;9qmDvp8ZggVjdT/eIX7g/wDrf1qVXGft0yZc/LbxZ5HTn8qltIo7cAzOGmlOWYnr9PYU7MNCGPTj&#10;bxKLaRg/ViR1PvRd3aQyIGUvIB0xwKtXNysMZJ6kcCsl50gm3g+dMzYii9T7+w70B1sWHuDZAW1p&#10;EZLqUcJj7vqTUVxcLpUTafYuZL2bm4nI+7/nsKdLK+jwYg2z39yTvmzkIO/0A5xVVI1t3WDzR50p&#10;y8rnr6nnrQ9CXK2wkEKxoYEkYKpzPKV5J/xNXtPj8udVnt9m1f3S9Qo/qfepNOs4xtkIAReUVjyT&#10;/fb3qzOFmi3xuMjlSDmgErEnXjB/75o/A/8AfNRW17HKmXfBA5z3qO41JeVtgrEfect8qfU/0oHd&#10;MmuLmG1j82ZiBnA+XqfQVRubyS6ZkaNgqn/VIeo/2j/CPao5ZeBNJK2W+6+3539lH8Iqe30yW4w1&#10;2vlxjkQKeT/vHqaBlVjdXSj+z4S23jzdnyp7KO/1q9plobSLdIGLv98sMkn3NWlRY1EcYAUdFAwK&#10;xfHnxD8I/DbQW8Q+MdWW2h3bIEGWkuJe0cSDJkc44UAn9admxNpbl7Xtb07w5pU+r6rdJBDbxmR3&#10;mYIABk8k9Bx3rxv4ReArz9r74jwfE3xFHcp8O9Au1uNLgmiKp4jvUY7ZMH71tHjI/vuuRwK63wn8&#10;FPGv7SN1ZeNPj3pM2i+FIW87Tfh9KQJrvP3JdRZT1xyLccAsd2ele/2NhaaZZQ6fpttHBBBGqQww&#10;oFSNQMAKBwBUVK0aceWO/wCQuX2ju9iYLhRyM0tAGBiiuE2DBJwCK9X+HVtF4Y8DtqV1GwMitM52&#10;447V5jommSaxrVvpsYyZpAp+lemfFa/j0XwamlWzbPOKxIM/wgc1nPVpGkNFzHmGpXkuo6jPqE77&#10;nlkLE1DSBQOg+lLWhmFFFFABRRRQAUUUUAFKwANJQTlse1ABRRRQAU+H734imU6MAtz60MDufgCB&#10;/wAJxdHP/MMf/wBGR17DXj3wBAHje5A/6Bb/APoyOvYayn8R0U/hOT1S2vtT1o2NrAvFwCbuOTmE&#10;Dk57gnFHiueXVL+LwnYtmPAe9f0A6L+NW5orfw1LqOvTyGSa4cbF/RVFZE1vqEEjatdxLa3M2GkZ&#10;CWjY+hPVOO/Ss3saEb2Rtp/MgkMM0fAeM/ofWlstQuLJtoC25JyWAJhf6gfcP6U0zuk/k3kZjkYZ&#10;GeVceoPcVq6NYqYzcSKDuGFGKzV+pkubmJ7TWYpnEFwvlSMMqrHIYeqsOCKuKcjJrNvNDAUtY7QD&#10;ybeQZRj7f3T7iq8N3qiSf2dbgvIVx5M7fMnurdHA/Omaj9TuWuboRQsCI3xGP70n+Cj9auxWv2K2&#10;igD7iGG5j1YnqTVPQYbaSZpwRmEmONW+9/tMR2JPNaN1g7AOu8UPVAU/FfifSfBnh298Ua5dLDZ2&#10;Fu000jHAAUEmvk/4WQah8U/F2sftAeMIGMusyGLRoJRzb2i8Lj0Jr0z9vvXZV+FVh8P7NyJ/E2sw&#10;2e0H7yZ3P+gqppOmWmj6Zb6TZQhIbaFY4lC4wBX3WR0VgcnddfHWbXpGNrr5vf0N4aQuV7iylhYT&#10;xlpFXhWDYkT2B/iHsaWLUbpojGsfmsRtEiL0P+0P4avsQBk8DvWak0k9751oQjSAqrbc/L3Y+tb3&#10;GSadbbpPOK/KhIRgfvN3b+lWLizhmKscqy/cdTgj6GqbJc2Ehk3CME8MBmNvqB90/SrFvqMTMIrh&#10;fLdh8vcN9COtICtJBc2TmdWIJPMsaZB/3lH8xVmDUgwUTqFLH5XDZV/of8atZToCPoKqXeng7pbc&#10;bSeWQrlH+q9D9aALfBIOc8VRFtLGWexXaNx3Qv8Adb6elRQXVxaOIdpBz/qpH4/4C39DV61vILkF&#10;VJDD70bDBX8KAKMUk1jKqhSMjHlSt1/3W6fgalvdYjitWZAfO6LCw53Hpx3q5LHDLGVmUMvo1Z+n&#10;SW6vPqdyoa0tmxA7jcQe+Pb2ppAQ36nT7SPQomJmnPmXbjsOp/OpZLHfbq0IaSNR8qlsOv8Aut/j&#10;VeLyJppdQluN4kb/AFw6KvYMO1a8AiWHELBgBwc9aqQFBLlFXMuXWIffVeV9mXr+Ipy3iXsyeYw2&#10;g/LipltFu1Mr4STPyvGcMKqXVhLCxdsIe0iL8jf7wHT6ipugJNXhjtSbqBlVnXDKVyHHoR0NRC4l&#10;iiSK3nWOQrlrdj8oPbB7Z9DUUzT4E94hCocQjdkSOemPUd6Ei+Q+b8zMcuSM5NIC5Y6szS/ZbiMq&#10;/cMMEVaTzIRJJcSgr1H0rJIkUAFWdVPAzhk/3T/Q1OfterxDT4ZA6M4E0oO10XuCP600rgT6U3E/&#10;iO9wFKkQ57IP8ap6dLeTXMuqSofMnPTGcL2HtU3iCVZ5odAs12xxqGmwcfKOgq3akW9qXmUZIPy4&#10;xTbAktpvPBLIVIPPoa8A8M2KaH8SPGHhedBsXUftMa+zjqPavfLN5HjMjjAJ+UCvAfjB4n8OeBvj&#10;1PrN5qSm31DSFE4tyHKupwAQOhNfRcOqpWnVoRV3KN16pp/5lQTOiQbCChxjpip5NXgtrfzLghW6&#10;Lu4BP9K81vvil4r18tH4I8MNDB2vdRO38QtZj+DNY8RS/a/Gvia4uz95reJtkYHpxX0dPKprWvJR&#10;8t2WoNbnb698TPBOjh/tviS3eQHmOFi5d/TC9hXmPifx5psXin/hKvCNpdulxEV1AzQGNXbjBBNH&#10;jnU9O+FulQa5ofgGLVHkuNn2YTIjhB1fL9T6L3rU8M+IvDXxQ8IS3tgsqrcs0U8N1AYnt2A5Ug9M&#10;evSlgs2yHD5pLAxm3VS1i9NH201t1s3Y9J5Rj4YCONcG6TbSl00017eXcyr7U/FWvWvkSaHp0EJH&#10;BuEEp5+vesWTwHqIHntcWignG0RHGfwrX8P3E1tJL4d1LIntCVBIxvTsw961tzIwZ0bb/dFfW+2n&#10;h5Wgkl+hxXscovgrVIuVtbGb1B3CoNS0W70uSLUrvw/ZtbxnEiRyttf685FdtDKIyWIJBPJPX8ai&#10;1G0hu4JLUqCkikMvb601janN723z/QOYzLbT7WIR3Unwnt5UYAps1B1BH41taR4kuNHwLD4RwxjP&#10;WOSJ3Ptu25pnw41WSSxk0LUGJlsZCmW7p2//AF10gtbeb53gAPqK8vF1bVHTqRvbzl/mJu5Fa/Hb&#10;SLWZoNf8OXmms2MNLGSgHT06V02k+L/DGsKpsNYgnQIMGNs8nrxz/KuYltIWDCaPzU6COTDAn8ax&#10;dQ+HGm3DC90//Q7gcrNasYyD9BxXnVMJgKy6wf3r/P8AEmyZ6rbtbMW+xXoXOMqp6n6GvNP2gtal&#10;nsNN+H+nALPrF3/pe0YxEpySfyqOw8TfEjwgRHq2mQ67ZL95iNsyj1yOtc5beKtM8Z/Eu68R6lN9&#10;jiitRBptvPLkqf4jzxnOa3y7K6mHxXt370Yq6a79PNa+RwZgqjockFfm0+XUv+KfhZ8N/iLoKeGv&#10;HngnS9Z06EKILXU7JJlTAwGXcDtOO4rx7xX/AMExf2MvFG+5j+DsenvK5JfR7+WDHuAGI/Svf47e&#10;42hbW9ikTHGQP6Uk9rcI4It94C9VauDH5PleZSbxdCM293KKv95vluf55k65cFiZ00ukZNL7k7Hy&#10;rZ/8Eh/2X4b1rnWdb8ZXlgjfu9JudaHkIexGIw3H1rDk/wCCQ3hPTPiBpGsaD8YNUm8JWmopd3nh&#10;fU0MpfachEkzwCcdQenWvsRna2Xz5FdV6BG7+5oVo2BdJkdmHzKe9eFPgThKaivqkVZ3urp/nt5H&#10;00PE/jyLl/t82pR5WnZqz33Wj81qfPPxr/4Jp/AX4i3U3inwFbT+CPEDAlNQ8Pfu42b/AG4RhWGe&#10;uMZr5k+KfwL/AGs/2bbS6vvGPg1PGWiQoxTXvDkZMqKBw0sPUD1x+dfpNBv3srKdo6bjmmSENkNH&#10;uDgrtHYd/wCtcGe+HXD2dJzjD2VT+aGi+cdn+DPb4S8ZeNOFWoKt7akvsTu9PKW6+9o/F74N+Gvh&#10;v4zi1DVPFviU2niK61BpbdhdNBcWrA5BUnHNdd4i8T/FD4z/ABP0f4S/GHx6/irSvCNo81lJcJ87&#10;K2NqysPvkccn0r9H/i7+xZ+zL8b4nk8cfCywNyemp6fH9muVPqWjwT+Oa+aPiB/wSo8a/CjULjxx&#10;+yt8QV1OSRALjQPExG6SNeiJOM5PbkD8a/JM08NeKsnozWEl7Wk/iUW05Jd4vf5XP3/h/wAbPD7i&#10;HGUP7SoexrQekpJSSbWtpLb1djhP2WrXWPDH7d3hjRfhLeSabHqFo83im0tx/o8tqmPvIOAc4APb&#10;NfpF80UgnhB3AfMD/GPWvkf/AIJtfAD4meGfHfi/40fG3wJPoetTyR6bptjeLgrCmd7ISPmUkLyO&#10;uK+u1GxljKEYGcdTg9q/VPDPK8XlnDaWIupTk2ovotrW0tdrU/CPG/Psuz/jepPA8rhCMU5Rs1LS&#10;7d162PM/jTrujah4psfBWp2xKSKL+AOhCSuvHXoSu77tcx4i1ia+0+58KWM8nl3cey5WOUquw9eh&#10;613Xxm0LSPEkdt4fR/LvYrkXNtdRNg2pH3jnpgg8g1534W8N+JfEeu/ZdBVIdLtZ/wDS9YmTct0R&#10;1SHsw/2ug5xXg8T5Dm9PiF1rc/t3aFt+Xqmt0lrr1v6npcJZrlEeG4+0tD2WslLZu+jV9+btrZrt&#10;Yz7ax1C3uIfB3gPQjJeGIFp5Y2WC3QdGdv8A2UcmvY9A0VdE0eGwCpvCgzSIuA8nGSfYmrVtaQ2i&#10;CKGJVCjACr0qysRdeTgHtiv0HhfhDD8PTlWnPnqPTolFdo/q2fE8S8W4jP1GnGPJTWtt3J95fp2I&#10;1nIOI0Ax94nsaREAbzJWwPU9T+FEodMBuSnbHUU0lnYebweyjqfr6V9qfHkgEZnjeHov3s00qFuZ&#10;ERSq7vm29TTXSRpFXAUo2Qo7invIsN27sdo8sNzRa4FHR5APG0t3M67LO0/eNkcA/wBea6X4W6PJ&#10;4g1q78b3MR8mUeTYgjnYOrfjXD+FLHUfGGszaNp4P+lzl7qUH7kK9vqa9u0O1sNIsE0ywg2QogEI&#10;HYdMfUVy5vWWHj7NfE1b5f8ABMsbP2S5erJbWSW3uQsp6ja59x0P5fyqbUrV5oxNCcSxHch/pUEy&#10;uWzyFJ2lj1z2P+fWrcF1GbYSzuFxw5J7jrXzJ5BVuZkvtKNxEfmX5gPRhzUF+4kmtdQQYEqYb69q&#10;EgnuppZbKUwWsg+d2GCT3K+mfWuM+IGteKvDvjLRr3QpJbzQblvsd/ZCIA20hJKXKseSOzD8a48f&#10;jKeAoe2mm43SbSva7td+Se52YDA1Myr+xptKVm0n1trZebWx2RK4+9k96+bNbK/8NQePCO1pp3P/&#10;AGzNfREbzKzQzko6n51Pr/Wvnf8AaR+HXiLQPiBJ8S/CXxFtNItfEkUdnq0U9t5t4DGMB7JB/rHI&#10;+UhuF4NRjsRQwmHdatNRitW27I5sPg8Vja8aNCDlN7JK7Mfxt8bvCfgnVxo09tfX0kQVtTk061M0&#10;emxscLJOy8RjJUc885xXWWqG/hW5+2x+VIu6MwvkMp77u4qna+D/AADH8PIPAHhzwtcWlg7ifVnv&#10;Lndc6hMQdzXLr/rDznaSQDxXG6XcT/BXX4vCepvLJ4Yv5wul6g7kiylJ4tnY9FOcIfqK+Nw/GGGr&#10;ZzHDRjelLRT/AL1tmnb3el+59piuAsbg8iljKkrVovWG/u7OzV9Vvb8T0IIZV+y2i7Ih99+7fSp4&#10;40hjEca4AHTFNidFjALg5+7Tt2BwM56V9rqj8/ejsjA0bVE+HPxettQkQDTvEY+z3X91Jh91v0Ar&#10;24DC47V4t4+0FNc8MXFuDtuIwJbZ/wC7IvI/lXS/A/4w6d8VvAkeq6XrNrNc2UhstT2SbitwgAYc&#10;fXNc+bU41sNDELde6/0/yN8BPkqypPZ6r9UeiFExgD8q5Xxn8PZL/UU8YeEL86ZrtsQ0F5DwJCOc&#10;OB1/+vWsrTyrk3cp/wB2PH/oVJJFOoLNC7dv3s5/kK8SjWqUJ80X/k/J90esmTfDH44trt+PBPjy&#10;z/s/xAjbdhICXXoUJ4yfrXfi7hjk2vcI0ynhQ/yRe+e5ryDxh4L03xhp4t7mJIJ4/mt7uBNskTDo&#10;Q3Wt74FfEvUtVaf4b+N7tIta01MQyNAn+lxZwHzt5PrXFmGXUa1GWJwqtbWUe3nHy7roTOzjdHo0&#10;JQLnzQxY5Ziep9ansU33gz2oFvEE3Tz25J6brVefyxVfH2W5LpARyP3lvJj/AMdPBr5q2pjazubc&#10;pXaQTVWedII2mkYBEXLH0FVotRbb5k7mRC2BIFwVPow7fWvMPjd8eNQ8N39j4H+H2lQ6x4h1uc2m&#10;i6XMWj8+5/2m/hiUfM7DoAO+KuMHN2RTkooxviV4t+Ifxf8AiNB8Fvg7qr20skaXGv6sp/5A9izb&#10;GkwvLSSDKovBGS3Qc/cP7N/h3wp8Ofh5pHw48J+HoNMg8N2iQ2ogANvIrDO5nBI8xjyzE7ssc9a8&#10;2/Zq/ZU0H4c+BLNdCvo/+Ey1Oc3ni7WJyqPqV0xxIU7hFT5FUfKAoHWvoldN0fRbNtD0TTkhtw+6&#10;5SEY82Q4+Ue56n2rixeIjOPJHZG+HpyT5mWLqa81K6jjktjG/WGJznHrIfYdqtzyRaPZLaWgBlkJ&#10;KBz1PdmqneWd3axx3V3Pv5ABjAVoM9FX1X2oltpJNQjg1C5VmnX55UGFIHSNfQnvXnpXOs8m/aH0&#10;j+1dW0NL+5u7PSZZSLzV7c3DNu3jauIpUCK3IywOK8d+M/wd8G+O/wBnbxOmv2k14mm3kL+FfEsk&#10;Vwl5FN5hAeJ5ZyUZSNu5SoIAyCK+rfF/gDwZ41vY7bWdBhumhUeY0hOI1HIXAIGfwqnpXwq8DI32&#10;XR/CdnHp6MNyMhdXYHOQrEjAJPPc11QrqmkclSg5Nn5a+HdX+MnwL+IGh2Hxg15rjw7e6q9vpvja&#10;eXCuzKuIbmN3YQnBxvGEYntV74i/Efx/bePriW78UxTXOm3LCyljuAqqhJKkKJMcqeTjmv091X9n&#10;f4Ha7Z3Wnaz8K9FuYL2Ly7uKawVllXOcMD15r44+PX7Dsv7K+oXPjv4YeErjxh4Au5Hk1Lw0zNLq&#10;ei553WnObmEDP7o/MgxtyBgenSx9GtPVWZxTwVaMdzzX4ra38R9P/wCEXm1XxEWmlsS88ln+4Kys&#10;MbiVbDZyP8ml+H91qdp4A1i6vdZu7dgsM9tEzSZUsSxYLvzyxIyDzXoehX3w0+I/g6x8X2Mena5H&#10;eQbdP8tQ4jTH3eeVI7g8gj2qe18C+ErTTZLGTQLURShROiR7VO3OAfpk1r7WMVZozdKSne55f4Av&#10;fFv/AAlmmP8A2pfSpNIYgpiZlRD+8JDKAOSVyCDj6VN4y16/0TUYhotsmrz2OqPcSzQuwCNvA5UA&#10;9RxgEZweK9W0TwhoNhcRTaXpUdtIoPlhM/u0IwTjPUjirF74L8NWypPBosMSxzecxjiwQ46SHHUg&#10;nv6mmqkXK9hxpTUdzgviT4h8QWVppev6J4jtLm9u7QLFLBG6KoLDcxCnlCDjDYOe4rU+BGsa8lje&#10;ab4m1MOkABgVrfyyMs+/aDywzgZ966iTQvDFxayWVz4ftpHeLZIFjCqyZ3Z3dhnn60eH/Cej6XK0&#10;+jWCxPIoV7pgWIH91dxJ/GolOLjYuNOandst3bLdShfKZVIyI1OGYe/90frSRJJMVhtY0coeGC4j&#10;i+nqferqabEo2biVPLA9WPue9WI41jTYigDsAKyN9EQWdhHbP50rmSZh80r9fp7VO2c8NjNNlkhh&#10;jaaaRVRRl3JwFHua8u1P4p+OPjF4kuPhp+zPb29zJazCHX/GF2M2Ok/3lTAP2ifH/LMcDPzEU0r6&#10;9BOSWhvfEj4z6f4O1W18D+F9Jl8Q+LdT40zw5p7DzDzgyzNyIIV4y7474ya2PhD+zfd2evW3xa+P&#10;WpweIvGMasdPQRf6DoSv1jtEbOH25BlPztlugOK6X4LfALwZ8EdKnTRDc6jq+oP5us+IdUk827v5&#10;P7zuei5PCLhR0ArusD0rnqV9OWG3fqWo31Ym3vnn1NKM9zRRXMXZBRRTWAHJFNAdr8FtF+3a/Lqk&#10;iZW2j+Q/7Rpvxo1cXniOPTVfK20fIB43Hmus+F+lJoPg1by4Xa0ymaUnjgDj+VeWeINQfVtbudRY&#10;582ZiM+naso6z5jWXu07FWiiitDIKKKKACiiigAooooAKT+P8KWk/j/CgBaKKKACnxdfxplPi6/j&#10;QwO5+AX/ACPF1/2C3/8ARkdewV4/8Av+R4uv+wW//oyOvYKyn8R0U/hOR1K7uNZ8UGAQEwWLkICO&#10;HkxyffArXmTchRgGyvQjrUzxok8hRMEnPFVJXu5p0MeUj/iJPJrG7NDOn0RktnkZ0C5Ja2cZQj27&#10;qfcVHp+rT2uIQGkx0tpG/eAf7LH7w+vNbMp48woSR0/wqlqNvb3KqP7OEhcAneOmPfsaVwLVtqFp&#10;doXhmHyj94pGCv1HUVkSNJrF7tiuHRpARGV42Rd2HoWxjPoKhklibUWjvN8kCxktOGO+NR2LD7w7&#10;Y61Ppt9a2zvcyKTGz4E0Y4QdArL1WgBbjSr60xPGXm28q8bfvUHpn+MfWpIdbOUW7YOgPNyikAf7&#10;y9VP6VqxOkqiRHBUjjaciqmqadbSzJdhjFKDzMhwce/qKEm9EDPnH9o7VE8b/tU+FvC0EoltfD+m&#10;SX84HK73IC/jj+ddIM45rzHwRqL+KfjR44+IwkHlLqQ062kCfuysQw3T7vzDqK9DXVI1BW5Hluq5&#10;IJyD9D3r9NxVP6tRo4X/AJ9wivm/ef4s6NkGqTDZ9nEmNykyH+6vel063Kobh1AZwMD+6B0FVreO&#10;S9uMzDqweTJ6eif1rRLIgClgPrXEBHcSKE2JtYk42k1WfSiuDasqIeZI3BZG/Dt+FWnQbzL3I4B6&#10;U6ENty2QfTPSgDPjnubN/LIxjpDK3X/cb+hq7b3sNx8qkq+OUcYYfUVJLDFMhjlQMp6qelZl0kNv&#10;ciJmkaONeMfeQngBT3+lAF28lhQGOeHIxwcZBqrJZukQmgDOo5CbsOn+639DTrbUJEVhMTIqfeJX&#10;DL/vD+oq200IgM5kBQDO7tigDOa41C+hFpYyCQyNteTo8Y7kj+tR6gkdxdReHrHiC1x5uDwzelPi&#10;uJLOyn1+VMTXH7u0jPUDt/jVnRbOO2gD7y0j8yMR1NX0AcunRyLlS0Ui8B14P/1xVaWG4sWK+YIg&#10;3WRV+Qn3H8J9xWrj3qOZYWUxytwexqbtgUtPvBboUnG12b5Bnh/cHvV8srjaSCe4qjead5KhLILt&#10;Y5aFwdp/w+tRR3M0U4tzuJXpC7fN+B/iHt1pAWJtMUg+QwwT80LD5W9x6H6VRMUkLFIlbI6wyHn/&#10;AICehH61q295DdDMUnThlIwR9RTLsRyKYrmIlM8NjOKFuBlvdQIrPIxAQfMDwR+FW9LC6LpU2t3w&#10;/ezfNg9cfwrTYLK21HVzZXCeckShzI3VT2Unv+NSX8yarqnkOc21nywzwz+n4VeiAqzrIjx318ix&#10;yyjLSRrkf8CX29RVbxP458OeFNKfWPF2pRWtrGpKvv3CUj+Fcck+3vXLfFb44aF4HmGkWMTalq8w&#10;22um2xyQexfGdorz7TfAfiTxxqv/AAl/xUvxcXAO6101P9Rb/h3Pv7V7WAyeVWCr4p8kOneXp/my&#10;opPVlrxF45+I3xtdo9Mubjw54bQ/u2j+W4vB2Psv0rifiF8PtH8DQ6d4m0qGRzDd4vpbiQuZA3G4&#10;5/GvVN32SVYNwUIcCL/lmfTB/h/lVXxboVn4r8PXmiuvlvLAwCt69QR+NfTYLG/Vq0YUly072sut&#10;9Lvq9O5adnocss/nwx8ZjIydo7duKxfHXi208FeGLvXryIyLEhZI4zlrhzwsajrkk4x6Cn+BtYkm&#10;8Ni3uxm5s5GglQnkspwK8x+K1jqHiL4kw/2hOj2GkIr2MMbkh7lh88rj1UfKB9a8rjHOKmQZdOdP&#10;WpJ8sfJtfF8lr+B9Nwvk6znNY0pv3I+9LzS+yvXYp6dqni7X7ddS8ZX6zXUjs3kxjCQBjxGuP4VH&#10;Geppmu6Zf3yRzaP4ju9MuraTfBdWcpGG9GXo6nuDXParr3jbwRq817qll/aWiyPuE1qn760B/vIP&#10;vIPUciuo0nVdO1myjvtNvIpopBuSSOTIYV/OtPGyxNZqc5Kot7tqXrf8bo/ep4KFCilCMXTeyW1u&#10;1vI0k8SXFx4cXWvF2o2dtrWm5Ml3GpSO6iGOoJIB68V1XhjxNpXirR49X067iliZfmKMCB+IriZk&#10;WYmJ8FWGGHYjpWFo+lxfC3XX8Q+GYZFsbg/6dpyufK3f89AvY/Sv1zhvxDxtJ0sFj4qdNac7b516&#10;/wA35n55nfBGGrxqVsHLlnuo29190u35eh67JJndlckjseQKWF1QZJ3jtgcj61xfhz43+Fdb17/h&#10;Hb6ObTbyR/8ARPtowlyPVHHBPtwa7JJQzmYMFwMKfU1+r5dmmX5vS9phKimk7O3R+a3XzR+ZY/Lc&#10;dllb2eKpuD8/89n8mZ813LoHii21tMeTcEQXQxwc9PyrtS8oXYjMVJ4wOVPpXEeLFml0aUspDxsH&#10;46HHeuv0fUPtek22oJ8xmtkGCeox1rqxkealCfbQ4i3bwow4GVHAz69zVjA7ioIJQgEZBCn7pPb2&#10;NWFXjLZFeb0AyfG+rjQvC17qYkCvFbtsPvjArgPCnhfT7vw7brqFsHeRDI7HqGY56/jW/wDG65d/&#10;D0WlI3z3l3HEqj+LnJ/pTtPgW2to4QPuoB+gr28LzUcEpLRyf4L/AIJ5tabeJ0exjpo2u+H3Nxo1&#10;+08Q62sx6j0Brb8PeKNP1U/ZVvJbO7Bw1tKep/2c9acxxwD+lZ+s6Lp+qoDcxYkHCSocMtXL2dZf&#10;vF80KShU3Wp07S30bbGMco91wTTHFsz/AOlaa6/7UfP8q5ix8T6/4VkEGuo97aLhVuE5dB7jvXT6&#10;drlhq0C3NjcLIhGSQfbuO1cVXDVKLvuu62+ZzTpSh5ruCpZqP3WpPGc9H/8Ar097aVtr208bgLg7&#10;j1/KppwssBwoOfUZqp9kiDA7CpHdTiuczFk+1pnzLMhs/ei5zSCZM4ldQe4eLH8ulSFLmNd0d64G&#10;eAw3A15Z8SfF154k8Z3Hh7Rdc1OwudDRVnuLG72RyM43AFCCDgeorw8/z3D8PYJYmqrttJJOzfVp&#10;dNrv5HuZBkWIz/GPD0pctk229VFLq15uyO68b+KIfBXgvUfFMsC3X2G1eSKBWJ3sBwvrycCvHtb1&#10;/wAXX/hkDW/Fl9Df3beYpsJzEYyTkIoHZenPXvXnv7TX7UPxW+E8WheBPDxtNXvL2V31Ga/gRZHh&#10;6qo2kKOnJxzXmEv7fOk+ELuKf4q+A9TtZrh9tvNZjzEx7Kev51+IcU8fZfm2YwpwqVIU4xs42aXO&#10;9bNxvdpW6n9AcF+F2cYDKpYudCNTmk+WSs/dWispLTW7Pek0rxtqGmy6T4j8eT3cFzIpuXa3VZ3j&#10;Gf3fmLjg5GeO1bVr4z1H4ewWUdvBG+jROI7yJF+a3Q9JF9geo9K82+HP7V/wW+JU0FtoPiXy7mVS&#10;RbXkLROPbBr0aQpLF5zAlHXKkjKsD+hBFcmDzrE1MQsZhsQ5VIJJS5nKyTvyu7do90d2ZZJRp0pY&#10;TGYdRjK948qWrW6t1XQ9YsL23uoBcpIHDLuR16MDyCPY9asm5BT5eW9B/WuC8I/Eu2fXLXwfqls1&#10;u8lvmzusjZMV6x47MByPWu1WWRmGxeCOVHce9f0jkmcYHPMEsRh5J20kl0lbVH87ZzlOKybGuhXi&#10;11T7roxxmkLbkwzD+Lt+FMJG/eO/c9j6VLHkSFQwI/hYGmz/ALtyzNwfvDvXsnlDpXzCX53KPlOK&#10;oeKr8Wmkm8RwS67AO5JqbUL2LToGuL6UKqjOAeWrKsrXUvE/ifSodQQQ20t0DFARyEUgkke+K1pR&#10;s+eey19bGkF1eyPRvhB4HPhbR0uGfN3dKHuXxwuRwg9cV2A0+OImRpGI67SeM1BZFrKY6XM/H3oX&#10;/vL6U8yTOTaWbF2H3pCeFr5HEVp168qkt2eHVqOrUcmMv5g4+xwqzlh8qr1+tNntLe1xdalOWzjb&#10;bjoX/rVhDBpi7VBlncZOOrf4CqsV1cT3Gbk8rKu0Y+7k4IrAzINbW+utLkuZpDCiDMcCdPqa4D9o&#10;DSNW1/4W2fiHw4kz32j38NwIbc/NIobDLjvweleqXMUctvJG68FDkE9eK8X+I/xE8aeHNa0zwR4P&#10;ntIRfmaW+uLm3Mu2JB91QCACfXmvA4pq4SnkVb602oNJaau8npZep9FwnRxtXiCh9VSc03LXRWjv&#10;d+aMeD4ofFbTtQW7ifS9Ws3ZQLXUFeCW3Xv80YPmgejDNL4q1OTxrrcXiHVLCI3MEXlw7YgDHH6K&#10;eoFQzFZZpHldUckkjtnPUU0K54UsATyxPLf/AFq/EamYZhXw/wBXrVpTh2k7rTb+unQ/eaOW5bh8&#10;T9ZoUIwm93FWvff+uogUL8qANjoB91f8ap+JPDmkeK9EuNC8QW6T21wm10YcLweR6EHBB6jFaHCk&#10;BeB0wDWjYfA/x5441y2h1a7Ok+HTGJLqS2kxd3hzxGD/AMs0x1PXms8LgMdmM1Sw1NzbdtNkn1b6&#10;Lz/UrGZjgMtpOpi6ijFLru7dEt2/6eh5n8PNQ8ReEfEr/CjxmWllisftej6gy83VrvKfN/tKflNd&#10;qZvLDTzOEjQZLE8ACof2xbaz8A/Eb4c+MUlSCyla60K5nkfCpG0Pnx5J7BoT1/vVz/gnwTr/AO1P&#10;eCXdNYfDuORlml3Mk+vEHG1OhW345b+PIxgZr90yrBVsuwMMLObnKKtd7+l+p/N2c42nmWa1cRTg&#10;oKbvZfn5XIvDXh3xP+07rk2ieHb6fTfBVrKE1XXY0KyamQcmC2Y9E7NIPcDPWqf7P2n6N8L/ANpb&#10;4i/CrwrpkNjpK36SWVjCCqxYiXOB+eSa+p9B0LRvDWkWnh/QbOO2trOFY4LeBAqxoowFAHQV8oXM&#10;7eHP22/EOoFgFuNVgilOf+ekAAH6GvYjh4ypzpvVuMvvSuvyPLqN0pQmujS+TPomCLzmEjuCAOlL&#10;dPGYWCjnPNV4LsQZLdD6mkujKoLSHA7EjivkD2r+7dFW4v4beeO2cNmTowHArC8feFr/AFNofFXh&#10;qQwazppElpMvV8dUPseaydQ1e/SSRo7+aYhS03+mOFhAfbhNuOOc8+lZ3xX8V6xoLWkek61MxMAy&#10;I5G3OP7xwSPxrqw7nRqKUf8AgGfOoant3wm+Jtl8UPDy3k0SQ6ha5j1C0IIaKQe3oe1dUkbTSHav&#10;GBj/AAr5R0a+8T+G5bj4naNfXOyN0i1aESlGlGBlg2eSCfSvV/hv8WvFGo6vbavquoWYtb22SSRJ&#10;WPyIIydxkOFTtmvGzfLI4ef1ihrTl06xfb9V5ESsmn0Z2nxc+KXhH4R+Gp/Emt3uHg27beMZknZi&#10;AkSr/GzkgAepFdD+y5+ylJrek3n7TfxQ+wp4t1+0IsdAt0LSeH7A/Mtsmelw3ymXuH4BworjfgJ8&#10;CPFv7UfxCsv2jvHWjSP4K0692fDpHk2G4vEPzam8Z5KAgrED3G/pivufwl4dfw14bk07X7KAuJBs&#10;ngb5rg4+VsdQ3r7185ia8aUOSL16m1Gk6ju1p0KXhDw5ovhvSILfRbGKG6MA+0zYy0fHzFs5I+nc&#10;10mkWEUSDUbhCqID5Ac9B3c+59fSqMs9s9u6XcwjmSVTJcMvEr9RG2OTgdTVq/1Ge7iW3ls3VFx5&#10;q5yJD2RSOoPX6V5TbbO5KysR3t5LdsLrAKg/ulByY0PWUjr9PTrTL6Gxt2trTSF8+S6YBod25XTu&#10;59CPWmavDPoYj1oJG04zgu3PmNwAB1bjgCpGZPD9rHcpYRx6xfjYI0bITPJPsKI7jJb2Ow09BpOn&#10;z7ow5+2yiXdJGD69/bPYVrWqwpAiwY2Y+UqeD/8AWrHj0ux0yNLeWRkuWBd71fvFz1J9R7UQTXel&#10;XCwIgG8n9yG+SbvlCeje3T0okBqanqdrpVo13cyEAcADksewHqTWNJKumx/8JL4hQPeSjFhY9fLB&#10;9vXuTTpZDaEeKfE0ZBRsafYj7wJ6HH94/pVBpLq6uG1zWZMzMP3a9ol/uikvd1E2onzj8ev2K9WH&#10;iC8+O/7O19Z6P4ouEeXWvDc5KaZrXcAqvEE/YSqBk435AGPNPh18RbPxxcz6Fquj3mi+I9O2jVfC&#10;+rRGO5s26b3B4ePPKspKsCCPSvuG2tLm6uFSRMyjDRxOPlhHUO3+16DtXmn7VP7Lfwu+LenQeLLr&#10;VZtA8b6bbtH4f8W6cmb2Jjz5bD/ltCSPmjYEcDBBruoYm3u1NfPscs8O370TyK3hjtFLPJk5Jkkb&#10;qTVe7vzcLsiDKh6ELlpP90f1rs/hZ+zb8UNQ8MWT/GLWdObUkiH2r+yo3jikYdHCPllzwdp6dMmu&#10;1tP2Z9DhJkfWpDI33naMk49PvCt5YiknZNslUqjPEZ0uEjjtp4FAQ7oowc7sdVY9z3rRgmSaJZY8&#10;bWHGK9gm/Zo8PTpsk1mXgggiNhgj/gdEX7M/h2EERazKAxyR5bdf++6X1mn5lKhUPIicVk+LvGvh&#10;3wRo0+ueI9VitoLdC8jSOAFAHU56V7r/AMM26Fgga3KM+kZ/+LrkvFn7AHwf8eaxY6t4zludTWwu&#10;BNDZXkkj2zyA5VniMm2TB5AYEA044mjfW4OhVtpY+bdC8NfFD9sC4aZrjUfCXw7SUAXaKYb/AF5Q&#10;eRFnmGA9DIcOw+6F619F+C/A/hT4d+Hbfwl4K0G203TrRNsFrax7VHue5J7k5Jr0ZPgzDCqxxa8V&#10;VVCqq2uAo9B89P8A+FOr/wBDG/8A4Df/AGdZVcT7TTZBDDyitdzi/m9qXn0H512f/CnV/wChjf8A&#10;8Bv/ALOj/hTq/wDQxv8A+A3/ANnWPPEv2UzjOfQfnRz6D867P/hTq/8AQxv/AOA3/wBnR/wp1f8A&#10;oY3/APAb/wCzo54h7KZxnPp+tS2EK3N/BbyL8rzKDj0JrrT8HUAz/wAJG/8A4D//AGdOh+EfkTJc&#10;R+JGDRsGXNt0I/4HS54sPZSRufFrUL3R/C9tY6fIY45yEk28cAdK8uHQEV6Vr/hPXfE1oljq3ioP&#10;HG2UC2IUg9OzVkf8KdQf8zG3/gN/9nU05cqsy5wcjjefQfnRz6D867P/AIU6v/Qxv/4Df/Z0f8Kd&#10;X/oY3/8AAb/7Or54keymcZz6D86OfQfnXZ/8KdX/AKGN/wDwG/8As6P+FOr/ANDG/wD4Df8A2dHP&#10;EPZTOM59B+dHPoPzrs/+FOr/ANDG/wD4Df8A2dH/AAp1f+hjf/wG/wDs6OeIeymcZz6D86OfQfnX&#10;Z/8ACnV/6GN//Ab/AOzo/wCFOr/0Mb/+A3/2dHPEPZTOM59B+dJzu6dq7P8A4U4n/QxN/wCA3/2d&#10;I3wdRef+Eib/AMB8f+z0c8Q9lM44Z7iiuovPhHqaKTY60jnsJEK/ryK5TXrHXvCkxj17T2WP/nsi&#10;5X655p8yZMoSih9Pi6/jVe2u4btBJC4IIzw2asRdfxpsk7n4Bf8AI8XX/YLf/wBGR17BXj/wC/5H&#10;i6/7Bb/+jI69grKfxHRT+ExzqVsNSeynDRvk7C44ceoNVNRv3jvAqruCH5hXP6pe28Xiy90nSNcg&#10;nvGk8ybRruXO4HHzJjlaWw1eK5ujBGkkc6H95p14dsoAJ+4T94emaycS7o27/UYHSNZY3CuM7hwV&#10;OatG9tEsmuBLlUTOD1rGnka8nc2zMSo+eBxhl9iKvaZpcM1i3now83qAcYxUjMmTEk7wBsMzB7gA&#10;d/4Uz7Dr71sJo1tPEJwxSY/8tojg/T3H1p66BaxECEkAklyTkt+NOtdOnt5yWnzHnKqO1AralB0v&#10;dIlLnEYY/fRcxN9R1Q+44rK+KHj+08I/DrV/Ed8RbvZ6bNKgYja5CHG1uh5xXXsuQdwBBHIPQ14J&#10;+3tfNpPwhg8K6RMyTeItYgs1t1bCuC4LEZ6cA9K9PJsKsdmtGi9nJX9Fq/wLguaSRw37OOhSaV8K&#10;bO6vF3T6nJLeXBP8RkdjzXVzeTb3hNvGGVRhoT90uegA7VX0SC60TSrbRLZCfItkiihkwGGFAypH&#10;B9at6fEGuH3uD5TYIHXceS1fb42q6+LnU7t/d0N222Rwzz2shQRnczEtExAYk9SrdD/OrEEi3tyZ&#10;dw2oOVPBB9x2qeWCO5jMcyBgexqnc2E8BEkRaQL91gcSJ9D3Hsa5RFt1guG2MCCp7VKARx27VRt9&#10;RdCRN86p96RVOV/3h2+vSrkcySoHjIIPTB60ANu7hbaJpWBOBwB3qjbwvJIZZWLCJ90gUfek7/gO&#10;lF7KLq7HlocqdkRPQt3b8Kv29ultEsSDAUdT1/GgCOe2huoxKco/UP3FULe1OpTtpn2rYAweeNB8&#10;p57H+HPpVzUr1bSBnkjB44X1J6CqQt5tPsV0yE7by+O6Vh1Re/5dBVLuAt1PHdaq5liZUtVCW8LD&#10;GfVv8KvwuZUEsO1cnlT3qneaakMCqWMqDpG7fMOP4W7UWlzJFKFk3ShV6bcSJ9R3+oqQNCO4R2KE&#10;FSD0NNuIlddwByOhqCEK8LXNvOGLnG4nNWoRsiHI6d6AGQqyANOeg4JoubeG6Qx7VJx19KfOoeIq&#10;WwMdcUlvEkYJjOQaAKM2m3ECqyM8m05BGBIPof4h7Gk/taWK3d2hM20YHlL82fRl6itKR1RcseKo&#10;Ww/tHXxLEVENoCXkB++x7H6U1uAyW5g8K+HJdU1CdUlkBd5HbABPqfQV414j+M3iHxPczeC/gz+8&#10;3ZXUPEEq/u4ieuzPU+/5VD8Y/GNx8bvG58C6FdSR6Doz/wDEzvInIW4k/uZHatXw9p2k+G9OXT9N&#10;s0tkRcIiYAPuD0Jr6zBZdh8BTjWxEeao9VF7LtddX5dDTlSRkeGPAGkeDWa4V5L3Urg7ri9m+aSR&#10;j1xnoPat22u2hcxjcrA/NG4waS2ie4nJc4Mgzn+6n/16tf2ZASG3scDCgtnFb1KtStLmm7sHotR0&#10;P2e5/eFMEcEVA1kUUiMg8Z2P/Q9qlt7YxMyScqR1FY/xB8ZaP4H8N3Ot6zdCG3toWknkPUL2A9ST&#10;wB6msKtWnQpyqzdlFXb7JdTSlTqV6kadNXk3Zep4R+1nrWr/AAiS38T+HLmW1tPEV4treXSpuNow&#10;I3SDHHI4zx1rE0+VJ7ZLo3ZmMqArKzBi/wDtZHUmtrxD4i1/4z6AY/FulxWkDq5t7FBkRKSdgbPV&#10;sYzXmlp4MurLS5rbwpdzafqlhI/lxidjFISfusjEqVOO2MZr8S4jz7FZ5mEsXTk5U4xioxd01a+q&#10;Wzv9+x/QHDOT0sqyuOGqpRrXbk1qtel/7u3Y7VohIGJ55rm/EPgG7klXWfBmof2bfwr+7Qf6iXPJ&#10;V0HY+o5FHhr4j27266f42RNL1WNQLi3mbCMTxlGP3gTXTpsPzI2c8jB61881hsfSt3+Ul+qZ9Dev&#10;gqja6fNP9Gc1oPjiSIfYPGtj/Zl+jrG+9v3MrHODG54YHB4PNdKFiuIirfOjDBB7ioNW0jTtesH0&#10;7VrRJ4X+8kq5Hb8jx1rl9P8ADvi3wC5Gk61JqulrlvsV4C1xCB0WNv4h7Nk+9SqmJwjXOuaK69V6&#10;r/I05KOIu4e7Louj9H/mTahpqaFdK9xaLNZiUSROV3GFu2PT61rXnxO8eabNb39hb22rWEa4ntjh&#10;J2H95W6MfY4qlo/xI8GeIrg6NHqUa3jL89hcDZKPYq2Ofpmor3SbrQ5Gu9LDSQHmWA/wfSvosrzz&#10;EU054GvyT6uLVm1te/5HmZhleHxCVPHUlKydua99e3U9N0zUrXxZ4eF/aRSxpcQEmOYYeLjGGHOD&#10;XQfDCd7vwnbluWiJj5HTB6V5R8HdO1fxB4ruvFV59ot7G0X7PY2rOR5rH70jDuOwr1H4Wym3n1TS&#10;HOPKut6D1Br+ichzHG5xw/8AWMVTcJJ313kk7c1ul97H4RxBl+FyzNJ4fDz5oq3nZvXlv1sdNcRv&#10;5uYyASOQRkGozFNGpkZAPdHIq20YZ9/pUV0wG2Jzwfmb8K6EeL1PPvHky6n8RdM0RCWjsoWuJMn+&#10;InA/lWqgIOD261hWTG7+JWuXlwAJItkag9hya2/NDgqB0HpXvVIqFOnBdIr8dTx4tynKT7iIjO7F&#10;m4zxzT5FQYL/AKU23VlUgp34p0wJAwO/NYljPLRlYZzu45FZVxpV5odwNa8NLtdcma2J+WQd+PWt&#10;Og5xxWkKjhp0GnY1PDniO08RWH2m1O1l4libqjelXRKGBRl5+lcbfaffaTeDxF4f+WYD9/AOko9P&#10;rXQ+GdftNftDewEBlGJIm+8jehrmxNDl9+n8P5f8AxrUuX3o7fkaMskSwfOpOBxXhXjS+8K/D/Uf&#10;EHjPV9bEdtNdNdXVxM4wTtA2L6jjAFerfE7WLvSPhxrer2UEkk8GmzNHHEpLEhew9a/N/UvjZJ8c&#10;s6YNQ8rSdFbyrfTfNzI8g+9JIDzkknqOK/CfF7PHgvq2DhS5pyvKLeye2r+dz908D+Ea/EWMr1YT&#10;5YLljL030+4g+IXxbj+LnxB1L4uanZyafoOmwNDYtcN80ka/xle3Q4+tcB8OtHvvi940k+Kvii2P&#10;9mWzFNCs5OgA43kfr9ah8T3F18YvGcfw28PSkaFprB9ZuYeFkYH7g+h4r0XXr7SPAfg2e5jCW9tY&#10;2ZEKZwAQMKv51+CRjzSbk7q92+7P7iwOCw2Dw0KNJWp01p5tdTt/2B/h5D8Rv2pvEnxNazjOn+Ft&#10;NXT7b5Bta4l6n0OArD8a+1vE/hDQfFuk/wBka3psctngYVXaNgQeDlCCPzrxD/gmh8Nr/wABfs02&#10;2sa9aPFqPii9k1S78xCG2OT5efqpz+NfQao5PmbfoPUV/XXAXD2EwXCFGjXpJuquaakt+bXW/S1l&#10;8j/PvxQ4oxOccd4rE4eo0oS5IuL6R0umvM4vTfgZ4M0d98smpzxrOk0C3GotIIHU5BUn5h+ZrtmV&#10;IpVXAEbDKY7n3pqMCNh5B6Z9PSlRQ2bKTO0jMbelfXZdk+V5RFxwdKNNS3UVb0+4+CzDNcxzScZY&#10;urKo1onJ3YOnaEgBugx0NVr+/ttLgNxcnJ+6MDJLegFN1DxBBp0DRyMJJQdixIPmY1L4T8PPqDp4&#10;n1rE0h/1UP8ADEM4/MV6j5acOept+LOD3YrmlsQ6ToFzeMPEfinKRRjfb2zHIA65b3roPhrpMWta&#10;tceO9TXZbkmGzjbjZHj71ZHjLX7LU5bfwrZ6pBi7kxczecoEaDqCScA13HhfXPAdhbR6XaeILUtb&#10;xiH7Ks6kMfbJ5P09a8/MMTOOH/vS28o/8FnNia7VNd308jcsYBqll5VwrbY3xDMBgke1PbUra3LW&#10;Nltj8tsO7jAB/rUN2NQeE3klz9nWEbliU5wB64oGpQ6vp8Os6TcJJE+N7Q8kjPJ6Z4r51J2PL02L&#10;ME9pCC0bPI7H5mCkk/lULNvnMwhZQZEA3DGeaWf7ODsBkkIGSWkIVR7kUlpHEZEMTqwaTPyk4GB7&#10;/WgC3eN5dpJIONqGvE/ilr82grDf3/h6+k09dzT6rbW/mxW5PZwvzKPfGK9o1h/J0yZyRnyz1rP8&#10;HQK+jOXQEO5BDDIryc7yyWcZZLCRnyN21tdXXkevkWarJc0hi5Q51G6tez18zwy3u4bzQT4stIpJ&#10;9OMXmLdxQs6svqMDn8Kj8L6nD4z1BdK8OabqMsjIWDyaZKkeB/tsoGfbNfQ8VlDaRJa2kSRrjAVE&#10;AXGemBVhFVBhVUeoWviI+HXvw5sR7qXvLltd+Tu7fcz72XiW+SXLhve+y3K6S81bV/NHj3hr9n3W&#10;rzxJH4j+Id8jWdjMJNO0qzkYK7DkPMeNxB6L09c16ra3Uwk2yLkHtjpVuRZCuEOD2JNIsAIHmoCe&#10;5Ffb5PkuAySg6eGi1fdt3bfn5HwWcZ5mGe4lVcVK9lorWSXkcZ8YfhF8P/jXpEPhz4jaMt/Z2V3H&#10;dW8DOVAmU8E46jGePQ1v6fpllpdlHp+j2scFvbxhEWJAqoAMBVHpj8qdPGWmKxjPmSlseyipCWW2&#10;jjHHy547mvVtHc8gbFHGPlwRnrjrXxx8aGOm/tG+OdTtiWNhe6NcpjsNkgJ/SvsFrrYH8wNk8CNR&#10;jPuTXyT8XrVb74//ABOtSAufD+lTLGp44W4/PpV0Z8uKp+tvvObF3dB2/q2p71ZTpdRRSFRiWJXU&#10;g5BBGc1aYh4SpO7A+Y+1cj8NdftL/wCHek3V3fRQyfZFEbStgHAwRn8K6LRNUivIGuoCZYkzueNs&#10;gDHp1xXx+Ip+yryh2bX4nsUZqdJSvukMi8G+FpLK4tF05SLtAsylm6A5xnPAzzxVRvA/hWO4S4Oi&#10;qXiQIjGVzhcYxy31rQi1uwny0FynJwM8Z/Opo3hn5jmB5xgGsuaSK5YvYy7fwl4YsLV4U0lBExDM&#10;jOxDt2OM9f8A61ef/AX4beH/AI+ftLH9nPxDrEkHgiyvPtuvXiXkoF0yHd/ZaBW2Fmz8/cAY7mum&#10;8Yan4w8c+LLD4G/CZUk8QayN0t0RuTSrPOJLyTtwAQgPV8ele33n7Pnh74WfCzS9C+EcSxXfhZhe&#10;6degb5tQuhhppJG6szsCTnua6sPy4iLwtSVlPRPtL7L+/fyua0aKqvlex9h+GdH0jw7plrJDpkVn&#10;Z2sC2+jaXBGAtvEowoUDoTS3t/c312yxzBJUGJJ1+ZLVT2H96Q8flXL/AAQ+Lmn/ABj8A2fjDzGS&#10;We28rVZt2PsMo4aNR/ez/OuqtYraxQQW0CqsXzW6nJjK95mPc1+a4nD1cLiJ0ai96Ls/U62raEkI&#10;W0hCpHtfZhFcg+VH3dv9o1TfVjBbqmwiyiOYz/y0U55cH+npWpZab9sU3FzEzQ53Zb707f3j7DsK&#10;rGGz8QXOySNI9Msm3XEhPEjj+HPoK5kIkjQxA+LdduluIIkH2GJVI3E98HoT6UunJLDMdc1+PNzc&#10;HCKOfKTsPrVW71yW8Y3j3HlwMNllpwTd54HcgcjPbpVi40aaazS71nW5LOxCgtDIB5q/7O70/Wrs&#10;mgd7Ed3qtpNLLFZq13eSDEcMaH5fdj2FN8i08OKmpeI5jd3/APy62aHKxntgf1NMj1zyYDpvg3S1&#10;toT1vJV5b3APU+5qO2sltpWuZ5Gmnf8A1k8hyx9vYVF0tiObQZLLeXt1/a2uvvl6RQpysfsB3J9a&#10;tWWn3FzcBmUecOozlYF9/wC838qigZQwvJZAhkJWB/7id3HqT0H0q4ZJpFGn21u6Jn/j3U4eT3c/&#10;wg9fWmnrdjiurE1XXLTw5pkpsVMhjOHlYZ3uTwB/eYnt2rK0jRpzMdb1t/Ovphlmc5EQP8K+nvS6&#10;xaibxPZ6XJtcWdubh0TiNWJ2ooHtgnPU1pqMDHpVlC4HpRgdcUHgUjNtGaAForlPHHxm8DeA2a21&#10;XUGmul62dou+QfXsv4kGuOX9rfw0ZtsnhS+Ef98SoT+X/wBevSw+T5niqftKdJtfd+ZlKvSi7Nnr&#10;lFc54J+K3grx8gXQtVAnxlrScbJV/DoR7qSK6IMDzXFVo1qE+SpFp+ZpGSkroWjA9BRnnFFZXuMM&#10;D0FGB6CiigAwPQVwn7Rnxy079nT4YT/FHU/BGt+Io4dU0+xTSfDqW5u5pLy8htI9n2mWGPAeZCxa&#10;RQFBPJxXd14N/wAFII7m6/Zgm0uy1a4sLi/8a+F7S3vrTyjNbSSa7YossYmR4yykggOrKSACrDil&#10;LRDSuzzjXP8Agpd8WdT+I2g/Cj4ZfsmJHrPiTxJfaBpi+PfF11p8T6hZxPJcxGXTNM1NAsYjYtIG&#10;8sY5YcmvTf8Agn5+1r4q/bO+Ac/xW8c/CiHwXrOmeMda8N6ro9prf9o2/wBp02+ls5ZYZzDCzxs8&#10;TEB41YcjkYY/lV49u/Gfhv4+a54y0KPTNZ+LbeN7TwfN4rvtS1Wy1XxFI3iG201I2Oh3OnW8SvFc&#10;3UrEI0ii2cMdhhLfoF/wSOm12T9lf4maT4QntI9TsP2gfiJbWk2p+bPCJR4ivWDygOJHHz5I3hmH&#10;8QzmnHVX6pfjdL9SW3FpPv8Aoz0rxB/wUJ+Avgb49+O/hN8S/FWi+F/D/wAPtI0p9b8e+IfEttZW&#10;C6teGWT+yAJmXM6WwtZztZsrdopUHG/c+JH7X3hTwTqPwhfwx4Yu/FOj/F7xYmh6VrOjTpss99jc&#10;3iXTrLtLw7LV9207lzkKcYP5x/Hz4T/FLwh+zL408KeG/E2seNbXRv2tpZbye2v9Mh8Ta3rxh0/7&#10;Itst3aTW0sQ1FvtUsRXeIYAkeI4iK918DfCH9pf4P/HD4S6T+1P8UNS8Y6pd/GTS/sniLUmiCahc&#10;R+B9QF5NBFEqpCn2gSIFCKSItzbmZnYja6T7r81+dxy91P0f6/5H6D4HoKMD0FFFABgegowPQUUU&#10;AGB6CjA9BRRQAYHoKMD0FFFABgegowPSiigAwPSq+p6ZZataNZahbpLEw+ZWFWKKAPnv4o6Le/B7&#10;xHDfROX0a+l2gk8QsTwPoen/AOsAa2k30N9brcQtlWUEfSvQfjX4KtvHPw31PQ5VXzGtmMEjD7j4&#10;4P4Hn8K+d/2c/G9xr2hCyvztntz5cyE5IZTgj860jK+hz1I2dz6J+AX/ACPF1/2C3/8ARkdewV49&#10;8Af+R3uT/wBQt/8A0ZHXsNKfxGlP4TmdZ8D+GdTlvpn0qKK4vdv2m7gUJLJtxtBcfMQMetcd4rnm&#10;8J6NbR+OoRdRSsyTahC6wrZLn5cPI2SenHJyOK9G27biQ5JyxPPbioL61truNobqFHQjlZFBH61m&#10;pu+pTjpoefeHNenvbZdT0zVItb0raFivLRsXdqAMfOMkvzkdK6nSfE0MtoJmnFxECAZoxh19N6dV&#10;rnbjwvdaHe6nrnw10i2j1TV2QATyFIVRQE3kAHH3R0HNaEvhq+thHqOoypb37Rgzahp0ZCuwHO5P&#10;T3pySeqCN+p1cU0U6CSGRWUjIKnIp+B1xXI2uuXelz79TRLYycJdw/Nbze7AfdJrfstZhlCrdgRs&#10;3CsGyj/7rd6izKL9fO37fH+s+HTcf8jhH19MV9Ebh69O9fOX7f8AJAZPh5BJPsJ8WoTg8gY619Fw&#10;l/yP6X/b3/pLNKX8RD55Dd3AFu3qsJ9B3b+gpZbGaFvMiLOAOHU4kX/4r8aS0ubaF3mfBjJCpIvK&#10;qvYH0NaWQRvXBJGR717zNehQt9UKJvuBlc4MqqeP95eoq8jLIodWBB6EGoZ7OOZhIrFJAOJE6/8A&#10;1xVMrc2DuzN5YJ4YAmNvqP4D9KQi7cWMEx80ZSQDAkQ4P/16p/Z54JhbCfyWkziSMfL7kr2PuKsQ&#10;6jCwxcDy2K5wTwR7HvVZUN9c9CvmD5uPup2H1NAC2vlxTtE7bSV2wN1BX1B9zmtCLesQMr7iBycd&#10;azrqBftXk2KqN3+sjYZVvw7H3FNJ1DadMtJAkrDAjlblR6q3f6GmlcB6PDqN6+oXB/0Wxzg44d/W&#10;pNKjlunk1i5z5k/CKeqp2H9fxqGa3SWWLw9bMRDbgNdMP4m64/Ord9OIIdicMenHSjZWE3ZXLBRW&#10;GGAP4Zqncaehk86XLP8AwEHBH0NR299JGNrcr7jmrdtMLh2JcEdhjkUhKSZRlt7y0ZpmYnniaJef&#10;+BL/ABfhU8WqAqi3CgBjxKrZU/4fQ1ewPSqs+npJIZojsbuQOG9iOhoKFndrg7EkAUHJYGpLZ1EQ&#10;DSAms2Xz7FWjaQQ5/vHMbfQ/w/jxU9l9mZPs8oZJCuQj8E+49fwo1ANcu2tow0TKXPyomfvMelea&#10;fHb4j3nhbTYPhH4HmJ1/WE/fzxt/x7IfvMT2Jzx9K2/iR8RdL+HmjXHivUU82WM+TpVqTkz3B46e&#10;2eteZ/Drw9qrXV34/wDGMv2jVtQk3vI3/LMHkKPQAcfhX0WTYKKj9drL3VpFPrL/ACXX7jSKS3Oh&#10;8C+EbTwdocWj2q/d5mkI+aVz1JrQn0+PB8hVAzkxvyh/wqe2cyRh2XBPNNuWCwuzPtAHJHavQqVJ&#10;VJuUndvXUa10MnUtZ0/w1bT63rF7Ha20Sb55LhwqIo7huhAq/oeu6R4hsY9S0PU4Lq3lGYpoJQ6s&#10;PUEV4b4t+LWpfEfV9T0jS4YR4ZsX8iK4dPmvJlJ8xs9Ng6Y9c1xGn+Irv4QanN4j+HHiKKB5fmud&#10;BnnJtLg/7Kj/AFT9eVA981+eV+PKEMx9nSpOdFOzkr3Tva6WzX4+p+hYbw/xeIy1TlNQrPVRdrWt&#10;eze6f4H1jNMkEbTSNhQOc14p8R/ihoHjK81LwVZ6e10LK7RbyeRAYmkA3CNT3K5598VBcftZ6R4h&#10;8K288Ph27gv7iBlazZ0UrKAQdp53AZBzivLdDXxVaWS22lwRWqtI8jyzv5krsxyzMT1JNXxfmlap&#10;g6VDDSjyVVeTe/K9k1ur9brY6eDeHJ0sZUxGMi4zpu0fXq0+qWljtAWhXABCkknnofeud8Y2Euj6&#10;hB4qtVPlv8l6B3HZqrnSfEjMZ5PFlxvP3gowB+FRy2fiZrd7SbxIWRwQyyQAgivzqhRhQqJuaa2e&#10;5+mqFupc1HTdK8Qac1tfW0VxbzJhldQVYfSuY0/RvGfw+u5Y9LeTWNHkfdFbSSgTWgx91C3DL6An&#10;Ppmpkl8Q+HZY9LXUEELjdE7x5H09qu/b/F6HIe1f1yOtGIyuFSoqkJpS6NP8+/ozrp4icIuL1i+j&#10;/Tt6lrw14z0TxREx0+do54zie0uFKSxn0KnkfXvWs0SMoBHTpx0rgPE/hfVfEF5FrMMMdjqVuf3N&#10;/ZSFXx/dcdHX2OaYPib4s8H3MVn470NZYJXWKDUbLkO54wyfwkn04rkviMLLlxFrXspLZ+q6a/I1&#10;+r066vQ33cXv6ro/z8jq/EXgrwv4jCya7pUErrxHOV2yJ/uuOR+dZFtb+NrLx5pXhHw7qVvfwX82&#10;WgvYWMltCmNzFlPzLjj5uSa1JvGmjxo730j2xjUtIs6FdoAyTXpfwd8NeFprGH4gabGk15fWiqt0&#10;fveXnIGD0/rX0GR8LyzfNowivZuLUpNaPlT1Wm9/M+ezziFZNlUqkvfUrxindq7Wj8rb6FvV/h3c&#10;xSLrHhNlguhxJb9ElFZ3gnW1sPG15Fr0YsJbiFRsmbA3D0PpXoOAvGe3Such8PaN4i+LI0vWbJbi&#10;G40ohlPVSOhB7Gv6gw+KXsJU6qulH52VrH8/c7k22dGkgdd6sCOTwarsWuJdmPvH8gP8apaz8PPG&#10;fgUmbwjfnUrJic6fcN+8Qf7Ld6h8O+MNI1Kc2c7NaXg4a0uRtYD0HrXFGmqkeek+aP4/NEXucOYL&#10;iX4jeIWtmwVnTPOM8GtqOaeGLFxFg55dfSqGnYHxD8SBlz/pEf8AI1s8Ejj617VfeP8Ahj+SPIhr&#10;f1YRyI6bkcEY65pAzGUx54HU0wWwXLRZUnn2NRi5McxWaIg4GGHQ1gWSl8Pgw8euKFeJmOeOehFG&#10;7c5zz7igorYwOaegDpZQhCBM596xdRhu9GvTr+gqyyqMzwqMrKvfpWnMxcldpAyFBI/Gsfx14y8M&#10;/DrwhqXjXxZfpa6dp1u011KzdEXsPcngDucUOvDDQlUm1ypa32t1NqEKlWtGnBXlJ2S73/zOu07W&#10;LTWdNi1CyxtKEsO6noQa+UP2qv2CPA/xx13U/GHwkmTwp4nhjK/b7FcRX8uPuyquBz03D15rzv8A&#10;ZF/aS+PX7R/7RuqfEG08RXWkfD/RGmFvo1suIrp34jWTP3zgbiT04xX2V4btWh0xWdf3krGSRX7k&#10;88V8phaWR8cZRUq1KDlQk3GDkrN20c49VrdJn2VSln/hpnUZUMRy10oyai37revLJbN2auulz8xP&#10;hjZT/BfWrr4I/Efw3LofiO3uGaQ3XCX/ADw6P0IxjFd78Avg/cftdfGgWV6j/wDCEeEbhZdVlx8u&#10;o3QOVhHYgHBPsD6ivsT9pT9lT4Y/tQ+Exo3jaye3vbdt2n67aRgXVo3oD/ED/dPHFbfwR+Cvg/4B&#10;fDmw+HHgeBkgslJluJVHmXMjfekc/wB456dq/NMq8I5YPiRSrSU8LD3l3b6Rku3d9T9lzzx/qZjw&#10;S8JRg4YyfuyaXupNayi+/Zbo6y1trPT7RLSCNIre3jCqgwqoqjAHoAAKyfCXxL8M+NNSvdP0NpmW&#10;ykCfaZItsU/OD5bH7+KpfFfxBoujeGW03W4pfI1F/s7S7TsQns7D7uelcLHeWllEun6PGxKR7Y47&#10;XgKMYABB4+tfY8S8YYjJ83p4XDKLjFXmuuuyXZdb67W2PyPhvhGlneV1MTiJNSk7Qa203b7vXbQ9&#10;icBWwDgMM5PQEd6zNV160eM2FpC9zO4wVhPA+rDpXmPhp/iZpLxaZqOu/btJydiXUxNxD6Avj94v&#10;seldT4V+JM9hrA8I+KfACR2F3MI7bUdNYyAk9BKD8y/XJFduA8RuHK3JGtzQnJ25WnZS7cyureex&#10;x47gbOcHGc6fLVUVfR2duuj1uuxteHdFt1trrXdRt0uBE4USLMwCvkAgHPQetbmhjSdD024vbbzJ&#10;FtFO65eQhHJ5IAJ5x0pL3wnezaLdxeaYIVuDIltuCpIuQeT1x14p/hvSr34iXizXFgLbQ9PYh4o5&#10;PlncdF+nHNfZOoq0nUqPRb/ovVnwPNKcueexk6RbQW/h268Zooe8k1ARCE26kohHAwyn8wDU3w51&#10;G7m8VQWtxZECe7cuTarn5QTjmMY6Dpiuo1Dwj4rnMty9laGC6kDi0tr8xeVtGApO0huOar+GfAXi&#10;PRdTjmfS8SC4MitHqoO0E9xs54/OvGxGI9tOUn1/BHl1pzq1uZ/I2fFNpay+IoLGz8PR3tzeQPKZ&#10;H1CSIBVIHbPPI7Vzfh2zGl6Jb3Wo+D4Xt59TMBlTU5AylpMfdwOBmu8k0a3fxBb63JPhoIZIREq5&#10;T5iGyT+FZml+Cp7zSbex1e7ktxb6g87QIqsHIk3Jk9R0FcycVGxD5mzduIUsHitUQi2CjygvPPof&#10;U1Zs4zHNHlNoJZgPTpUdtJJDM2lTzEiTmCTrgmm2SS2OyO8zlZXXOM56EGsjQm8SDOiznP8Ayzqn&#10;4RvFOktCY8eU3Jz1JNP17UIpNNmhEDcoRliB+lN8FWyJpRlb/lo5OD7UCe5qxxkyGVjx2FJLaBmL&#10;o5U+1MS5JlZA3A4AxUsM5k+8hX60DHR7woDtnjqahvb37JEzuhI6LjqT6VOcdapohv8AUs4HlWx5&#10;56vQA06WsqJPd3LRKE+ZQ2OScnmmGw0Fjxf9P+m9EezVr55JUzFEdsS54J7mn6odK0+1+03kK7V+&#10;7heSfSgHoUtZs9Mt9MnuLS7Z5kjJjAm3c+wr4++NcXjq1/ah8U6Z4K+G/iDX7nW/C2nfZZY40itl&#10;8szhjLM2EQDPTlj2Br6d8ZfFfwj4NvLay8Ua9pmh/a0LWxviAXUd+nH41as7y01/w7P4u8O+KrG+&#10;tmt3Ju7RlkQhQSRkcVzQxeCr4v6vGrHni1eN1zL1XQ2xOX41YNV5UpKnLaXK7PTozwz9nj9kXxT8&#10;XPhhZ+Jvjr4+uLmxQyQ2fhLw4xtLeMhyMTTBxJO2cHgqvtXqjfsX/CnR9Iuk0XxH410C52+Wtvpn&#10;iu5JUnAyI5PMVh15GRXbfsk+G/F1v8HLLXbO1gZbi8mmhyBlVLkY5HTNepReJns5BH4l0doM/wDL&#10;aNOK8fOVGnm1aENUpM6sBSjLBU3JW0W58lap+xX8U7V1m8BftM65GQyFIPFOiwXpOT907RA444yC&#10;a6u2/Zw/bI0m3BtfFvwy8SgRYSMxXWmyZx/Ed0wzX0mg8L6tdpc27wSzI25GZNr5H4c1ZksbSQkm&#10;BcnodvINeU6jOtYel2PLv2bPgGPgh4evZdfu4dS8b+IZxL4q1u2jIX/ZtYS3IiRcAD6k8mvU7Ge1&#10;sxNZvhYAP38yHAj4xtX+83rQGhJaK5YwySLsN2gzkDtjsT60iWz2UiXE1qu1W/0aLOY8f32I6k1D&#10;fU6oRUY2RzPwb1h/gD8f38J3EJ/4R7xkxl0sO/7u2vAOpzxkgV9NFZU04WoB+ySyjBx+8aQnO4Dp&#10;tB7V8l/tAwXEXhez8bWNwN+h67b3a+Y4LBd6hiPz6V9S2uq32r6bY32lKbqbULFJIZ41wgV0B47L&#10;15PWvO4ppRrU6GN+1JOMn3cbWb87MKi+0at1d6zfMvh+2gKTycTXSj5Fj/vAjv7dqXW/Ddzd2UWg&#10;2U6WOnQ83EzEbpO5A9u+TSQX+m+BdMXSvNe7vW+YwxnJ3H1z0FZt5/amvuJten+QHMdpESEX6+tf&#10;INpIxbSJrfVNI0l3s/CGnC5uANsl/P0/Pv8AhUD2c97OLvWrx7qUHK7xhU+i9PxqwiRxII41CgdA&#10;B0pjyEy+RbKHl25CjjA9SewrNyb0Rk5NsdI8MCb3cAAd6WK1lvZES7k8mFhlkX/WFfUnog9zSx24&#10;gkS4lcNIR+7k2ZGfSNT94/7Rq5BpsNvb/atVIiiB3GInO456uf4j7U0rFxikRpp9pcauyWDhdsS7&#10;J8g4T0jHQfX3rYtbG2s08uBAM9T3b6nvWG0kK3REcot3MgNlG/3tx6gjsre9bVhdLeQCVVwQSrqf&#10;4WHUUPyLOafbJ421RmGSkFuq+wIc4q7VCGaGbxnq5hkVgI7cEqc84fir9WtgAnAzXAfHn4ny+AfD&#10;iWOkz7NTvyy27DrEg4aT6jIA9z7V356V87/tTXM8nxBgt5GOyPTkMYJ9WYn9a9zh7B0sdmkIVNUr&#10;tr0OfEzcKTsebySy3UjXFxK0jyNud5GJLH1JPNJjA4z+dKOlFfrqstjx7vcdZXl3pV7FqOn3Twzw&#10;uGimjOGQ+xH/AOqvp/4MfEQ/EXwdHqN26C9t38m+VP74AIfHYMD+Yb0r5ewPSvWv2S7mZfEGr2Sk&#10;+W1pHIw7bg5A/QmvmeKcFSxGXOq170dmdeDm41OXue7ZopMcf41znxW+IM3ww8C3vjqDwB4h8TLY&#10;hWl0jwtZR3F9IhYAtHE8kfmbQdxRSXIHyqxwD+W76nqnSUV8n/EL/gowng79rq2+GVt4W8QXHguz&#10;8Mxpr8i+BtQW6TxBd3OywslkkWOOPzY0kILfK52hGJIB+p7C7OoWEGoNazwedErmG4TbJGSM7XHO&#10;GHQj1oWquHWxZrhf2h/gD4H/AGmPhw3wr+Id1q0Gmvq+nakJtD1KSzuUnsruK7hKzREOmJYUyVIO&#10;OhFcx+1/8b/id8DNE8Dat8L/AA9pOqz+I/iXo3hy+ttVlkRBb3s/lNIkkeSpQlWzhhgH5Tmum+Ef&#10;7RHwk+Our+KdD+F3iY6pL4N119H12WO0kWCO8RdzRpKy7JSOh2E7TkGlo1/XZP8AUL2Zyk37CXwN&#10;v7N7TWvE3xN1GKUlpEvPjR4lKOzEksVXUAvOT27n1NT/ALFX7HXw/wD2HPhBd/B34c+J/EGs2t/4&#10;s1bxBdan4m1D7VezXV/dvcSeZKQC5Xcq72y7bdzFmYmujufi9rPh74mat4R8efD640bw7Z6Yl9Y+&#10;PbjVrb+zbjoHgk3MskEynJ2lWQqNwcfdr54/Zm/4KPav8U/irc/BaHUvA/jjVI/ibrekPJ4U8V20&#10;F3Z6LC6mz1AWjM63cZRiJGjlVlK5VGG4KJXdv66f8AUtNX/W5738O/2UfgX8MfFl7468M+CY/wC1&#10;73xJqWvC9vJ3na2vr8It1NCHYiJpFjVCygHZlc7SQcv4tfsmaH8Xf2ivhr+0LqnxH8SWb/De/vLy&#10;08M215nTNQuJ7Oa1WaWJh8skcdxLh0xkPht2F26/x1+N+u/A4WOuN8Hde8R+H2gu5dc1Xw9LbySa&#10;QsELTK8sMzxlo2CMu5WJDbRtw2RwXwm/4KMfAX4y/FXXPgzo082j6zpFlZyxzavqmmS293LdeaIb&#10;VGtLyY/aCYXJgba4A6c4A5dV0Hbo/T8f+CfQVFeBfA/9pz4teMf2Bof2qPGHw50278UR+HNQ1OXw&#10;5pd/JDBd/ZpZ1RUkdJGjMkcKvja+GfA3dT5/pf7fXx78U+JL7w/p/wAJNG01Y7y3ew8q21PUr+50&#10;97GWaS+j06SGzuZbVblYbUXWFiaSVwCPKO5vSTQk7pNH17kYzmjI9a83/ZS+Kfi/4z/ADw78RviE&#10;fDi67qNqz6tbeFtR+1WlrL5jDyd+WxIq7RImSFkDLlgAa+Vv2tv+Cm3jz4efGe++HPw08QabosWh&#10;6pe6Z4isvEen2RuLeSLT2uIbmNo7+WUwyyNCqM9qgbcUVi42gl7rsOOqufeNFfKn/BO/9oX9sX4q&#10;3c/g39pH4Xs8Nr4astVuPG5S5s0N7crn+z0tLjS7LJUB3LI0qoNoMsmQ1dX+2X+0N8ffgRdaJr3w&#10;4+HOkzeG7LVLeXxZrviXXre0s5bKTfG8ERDPcJMjeXKWWCQeWrgAkkAfu2uSpX+R9AUV8j/sZ/th&#10;fG39rz43+JfG3gHxf8MtV+FafYorXSrLxbJcavpqNC7/AGny0sEIad2VWhuHVo2gdR1yfUP21/2g&#10;vHvwG+EF9qXwe8HSa34tmgMmnxTWckllZRKwMtzdMhG1FXIVAd8shCIpOSE3ZXZS1dj2ijI9a+P/&#10;AB3+0/8A8FBrfxP4V8ReH/2c9H0nw+9rFZ+IINRk1K6SbUb6RBaOog043UaQIAZt0aIr3PltKfJL&#10;D2/9o74v+Pv2f/2TfFXxuk0PSNV8ReEvCUuq3enxyyR2dxNBFvmRGOXVDtcKT83TI603orsN3oeo&#10;0V8GfFX/AIKo+Nfgj8bbf4J/GXx18OdDa4srBptX0nTmv4rG4uZ5osP9p1G1YxRrFueZUYrv5jAA&#10;J99/Yc+PfxK+OmmeO4/iFr/h3WV8MeN5NN0LxD4as2t7bV9Pa0tru3uQhlmADR3C4KuwK4IznNNK&#10;4ro9r11Q+i3akdbd+3+ya+IvgHfG1+LXivSYciKDxJfRxqG6AXEgAr7f1kf8Se6/69n/APQTXwt8&#10;Df8AkunjL/sa7/8A9KpKcNzOrsfYn7P/APyOtz/2C3/9GR17FXjv7P3/ACOlz/2C3/8ARkdexU5/&#10;EOn8JQfAncmsrX7pWQWavhJELTOD91P/AK/Sn3OuG2vLhJovNRHIJt/mZfZl6/j0rM2S3120cwxh&#10;g9wnYHqqfhz+dY2ZoX9EiVIjcuQHm52f3VHQflWgRuXBPbtVO3gEvzeaVIbPFWY5Vc7FYEjrSApX&#10;ugxTI4tdqb+ZImXMcn+8v9awZ9HvNKl8vS9sKsc/2fcndBJ/uMfumuvpk1vDcRmKeJXU9VYcU7sD&#10;ntK8RSLObLY0cyn5rG6bDD/cY/eH1rwj9uV/N1X4frcwnzm8XxGQOw/djb8qflXvtxbWMF+IpbZb&#10;mG3KsqScsjn7oU/qR2rwH9u621aHwn4f8YTXgmi0fxPBMQ8e2eEM23B9Rz1r6LhRxWfUfNtffFou&#10;n8aNmSwWV3eLMbYx5gx8/wBR0qrtlsZQ3EYHHUmJv6qf0pdK12O7tVuFmWaJgCZIxyuR/Evb61fV&#10;4Zk3IVYdyDnNe8007M1I4L+Jn8uZTHJj7rHr9D3qMxy4MwBIZs7T6Uy404MrfZmDITkwvyv4dwfp&#10;TILi7ic2yxs7D7sUhw5Ps3Rh+tICOTYkoUxqYwu6aArkZPQAdiafHdz28j7YMPJz5Mh+b/gJ6GnW&#10;EXnXTCUjMb/vAf4n/wAAKvT28E6bJ4gwPYjpTW4FCzuYFjaeSTbJzwwwVx6jrUUV01taP4kuoszT&#10;DZaRnsD0+mepp5s7W71L+zplE0SJvkdjzHzwuR1+hqG5aXVb77cE/wBGi+S3A6H1aqskJ7EujTGy&#10;hPmrl5W3yv3JNLcu0kxlbp2+lMwKVHZGyG6jkVBi5N7iDJFCblfKHHqaX93J8qfK3oehoKsv7vq2&#10;elALQvWV2837to+QOuetWahs7YQRYzknqamoNle2pHcxxumZYwwHr2rndf1nTPDGny6rqlyqWUXz&#10;OsrcKMckHqDXRXIDQMCeMc49K8K+Oert408Vad8MreRhbyt9p1Ig8LAp6H6135bg3jcXGm9I7t9k&#10;tyoq8rGNbyaj8W/EzfEDUoCul2hMfh/T5Gzhf4psHqTnNdlapDPGkUX3Y1+YHrnv1rNFz4f0OxOo&#10;apcw2llbxBLdHfaFUen/ANauM1f4pa/4mna0+HWnOkI+X+1rtcED/ZH8Q+tfZLD1sbK1KPLTjoui&#10;S/z7+ZrZtne+JvGnh7wfZm61nVIoQv3Y85Z/YDqTXnPin4h/ErxnaTHwFpq6fAI28ma84eU+w7VH&#10;pfhG1t7067r10+pXpJY3Nwd20+w7VuAO0bPEVyR2rr+qYSnRcPik1a70XyWv4mlOfsqimknZ31Pm&#10;vSxqF3fy+HvF7X9hqEG5pdOlGxWBOdyFfldcknKn64rbttB0WzA8mxjMmcKW+Yn869tudLsNQRRq&#10;FsjBFIUuoJHr+deaal8MviHpvjaLVNCTT7/Qrm8BeOdzFNZpnkgDiQfTBr8azjgzNcu5Xh5OrByt&#10;okmk+rS3S6tLRan7DlXGmAx6ccQlSklfV6Nron0v0Tfz2MfwH8KbX4lf2hrPjSxuILRZPJ0ZUYxS&#10;w7T81wuOQSeB24rN8S61pPgrQ5H0HUr/AMRjTJjDfTxwDfuBO44GA2OASK9Y+IV3cWHhO8tLDVVt&#10;dQuYNkEgAYwgjGQMjoD1rzbQdDtNB06HTrTlYl5Zurnux9yTmvL4pyzAZPSpYDDRTrcrc6r+K/RW&#10;v+ey0R28MZhjc2rVMfiG1SvaNPpbq7/5ddSv4W8beHfGenjUtA1FZ1HDr0ZG/usp5B9jWnuWT/WL&#10;0rmtc0s2Oqx6d4F0qBNc1uYIsiw8KB96V8dQqk+5zWgkfjzw1q8Xhjx14ZlWeQf6PqNipktrjAJP&#10;IGY2xzhsV8nhqWYSo81Sm5KLs5xT5b9nvZ217eZ9ViKuBhV5YVEm9VGTXNbv06/8MXdX0mDVrI2s&#10;yEHrGw6qaxdMu54pW0q/XbPCcKT/ABj1roYpCFJbrnoe1ZniTRXv0F7ayLHPCMo5OAR6Gu+hVUXy&#10;Senf+uhO60Irq7trOJri8mWKNBlnkOAB6103hj4T6XPrFn4z1y4e5khhzZWbYMUTED95ju2OBnoK&#10;5/w54Dh8b61ZzeLZwlpaETf2Uw/4+ZQcqzN0ZRjIHrXq0hWOMRoAvGAB/CP/ANVfqvB3CNSdR4vM&#10;qS5VZ009/wDFba3a99bux+bcYcTwhFYPA1Hd352v/Sb9+/3GB4v+HXgnx2Ei8TaBFdiI/udzMuDn&#10;J5UjI9jUyeG5NFxJ4YupLDywAsGd8WB0GD0rYto1I344xgD+tTbFznHNfqtLDYbDV51qdOKlOyk7&#10;K8ktr97H5xUxeKq0o0pzbjHZNtpX7FKy+IV3ppWDxPZSRAHH2q2+eNvcjqK2fhfeRa98Ub7WtOdL&#10;mOCwVEdDgc9etUJoYnRg8StkcgjrWF4N8Py3mo6jqWj6pPp88FwVgktXwOBnp0NbzoYeeHm0uRtW&#10;vuvuOd2aPdLgyXM4iZShkG1VYgEL3PWqPi34deFfGUG3WNMUSqMR3EXySJ9CK4jRvitrvhudNM+J&#10;tmLmFuItTiXg/wC96V3+n6vpl/Atzpuot5bjKsPnT8xXy1ShjMvmpxduzW33/oTbl1Z4N/wjuuaP&#10;8Qtf0Lw9dCV7GZA5vD89wpzg1aPiW/sX8nXNBuYGH8SIWU/iK1/Fgk0j4/ymNlkXVdJRx5Zxkrkf&#10;nW2ZYnUrLGy/7LL6V9bPF81KnKcU7xTvez7b/I8aniJKUoTV7N/mcefGmgyROouzG+3gSIQc1Y0v&#10;VLO4gDtqMTk9gw4q9f6RDeXE13PYIw+7GDGDk+tLH8O/C1xaobrR0WQjl4yVNT7bDPdNfiaqtSb1&#10;RCYbeU/uzz6q1fNv/BSX4xePPhd8P/D3hb4Y+LrnStZ8R64tul3bgeYkQG5sE/SvpCb4Y6aj7tO1&#10;S7t/QCXOK+K/+Cl3gT4qaF8V/CXjuXwzrWs+EtEsZWm1CytTOLe4Y8FlXkADvXxniDjqmE4Trzwr&#10;lztKOid0m1d3XZH6J4W4HKsw45wlPGziqV+ZqTSTsno76avocH4P/aJ/a5+BmuJ4ml8eTePtKJ/4&#10;mWi6oqrIVBPzRMOhxWN+2j+134i/bE8Kx+DvhNoN/pegaVaC616K8/dvNcD/AJYnPULz9TzR4c8b&#10;eHvE+ntqWi+JbOVIlJly+1ou53KeVx3q78DPgF46/bU8YXOieGJW0nwJYz41zXEh2nUHB/1MX97P&#10;Qmv5ywGdcV5thnkmHryqRqu1ndtd9eke+ux/YnEfCfhvw5WjxLiYQpeyTa5dpPo+VaN9rLc9/wD2&#10;BrPwLF+yT4ctvAOj3duLu6c6ncXsAR7i5UkO455XPAPoK+hPDerpeWpsb59s0B2lj3HY1z+hfCbR&#10;fhxa6V8NvDM3kafYWYW2hijCiJFGPz96vav4Zi0pI795JpoxKBchmxlfwr+vsiy+nl2QYfAzkuaE&#10;ErxVlddkfw1n+YUM3zavioN2qSlJX1dm21d+htX3ifSrR/s5uPNdOnlZYk1Glz4r1mMHTtB8mJj/&#10;AMfF2cAfhXQaLoWjWcazaNp8QV1Bw2M4PfNXlVdx8onr06E/n1q54unDSEdfP/I+cdeMH7qOB8Zf&#10;B3UfGuinTte8QSSoJBI1vB8qSYyQhPcZriND1bSIr6fw6NNl029tv9bZ3cJR9oONyk8MD7E17sso&#10;QHkKc8nHy/iO1ZPiPwHoniy5hvNS0qMz2quba7J5jLDBKn3FfmvGXC1bP6n1vDz5aqVmmtGlsult&#10;3a10z7bhXjJ5TH6pio81JvS28W+tuvnezXQ80DESBUjLOeAg7Cki8KfEPxBrS6ZpmnnTLVCrTard&#10;KDuHXbCmfmbHUnAFb/gz4V+JV8Tf254s1CNEtpi1hp1pLujIBIEkr/xnHIUcL3zXW6hqN/rGpt4c&#10;8MReZeygLcXH8FuOmc/0r5nhzgCtmUfbZhzU4p/CrJtL+Z9E7ep9HnnHUMLP2GXOM9NZu7Sv2/ma&#10;+65BLFf+M9Rh8F6VcyLbwqq39y38IGBjPcmvRNE02w8JwJo9rDtsWG0qegP978ag8N+DtP8ABWhr&#10;ZWu1iRm6mP3pWP8AF+fStGeF3CRXWGB+4i9ZB7+lfp+KrwnFUqWkI6LzZ+LYnEOvOy2vf1fcYbF7&#10;OV7Z1zbsMpKeg9Px7U4BvKWOFGDY2pKwwXH932qQF70Npd6FjlUBoCvQ46ULMbqBoLtirxH5gOu4&#10;dDXEco+JIprUoq7Y8YxjvUO6aF2GGaRcCRRzvX1+tPtZ5RveKLPGJASAAf71FvDcMTLbt83/AD1c&#10;dfYe3vQASK93MgaDBQ5RCcY92Pam3e/WLVlI23Fs3zxLwGHt+FTWckaFoidodsgnqD3Bo1JDA66j&#10;a4Dr94Z++uen1oAdGlpf6cwhRfnQjBHQ+9ZWmXWq+HYmtrvS2eEMSHTmtJ2+wzLfohEEwG9MfdJ6&#10;Gry7XXPBB/KgTM618Q6LdyLiYRv/AHXXFX1uYyxQEAjoCeorK8UxaRaWRvryxZtjDaYYySD6nAOB&#10;74rlvDuj+L/EPiKHxG975EduCqkZwyEYAx3474ppJ9RNtHcX98sWIIV3zN9xPT3NQXBOkaV9mRsz&#10;ynk+pPU0SXFhojeXGfNupOcE5Y+59BVM/abiX7VcsN/ZR/APQUijR0mKKGAJHgkDB96xvFWpQWV9&#10;JeanKBaafavczf7qKWJP5Vq2FwYiFIzk9q5f4o22jXGl6xZ69dCO2u9Me3kJl2E+YNoUH1Oa5MbX&#10;lhsBVrJ2cYyab8kdmX0I4rH0qMldSlFO2+rR5rceLbr4nWdt4m17S4Ua4gDRWzIHWJD0UZ9sVi+M&#10;J08PeBNStbHEEMlq6NFCdincMHhcdc1rWcNvp9sllaR7UiQKg/2R0Fc38XrlY/CyWzNj7RdRoQfT&#10;OTX89YepXr41VK8ryb959X1f9dj+lp0aFHCqjRjaEdIroui/rudv8GdKufhb4Z0rWfDOs6raTQWX&#10;mG3j1CZ4X3Ak5hLFT1zgDqK96/Zxl+MPjuC++IfxQ1CSLSNShRNE0C5tlWREBP8ApEnGVZgfuen1&#10;rj/2SvDHiLxNL/wnviTSltNBNusPh+O4jImuSpwZjz8i8YUEZPXvX0RJLHCBuPU8Dua9vhjKa91j&#10;ak5KLbahqk7vdr8kfF8Y53hG5YGlTjKSSUp2Tat0T/N/IwNR+HVhO7XWmzvbyYyiLyoNVdM1q8h1&#10;L+w/EISOZfljm7P/AI/Wut/h4PbtXP8Aj7RHv7AX9qMS2xyMDkrmvu4u6sz81lGzujWj09EUttDt&#10;jv0qvJbR2oOHkjDtyIeAPwPBqPwpri6roi3Mr7WjG2Uk9x3zSu82tu6wSCGzB/eXLcFvULn+dJ3T&#10;LjZowvHOgv4s8Mal4csHScz2UgleSBcR/KSOQOuQK9C/Y7+Kk/iX4CaHpUOnTzXmmRPY3zRgZiMT&#10;bAeerEAHFcsZmvY/7L0EG3tAds1xjHmfT1qH9jHVP+EG8XeOPhHt+aLVEv7JT/zylBJ/mtPHU3is&#10;hrQWrpyjNenwy/NfcE9YM9rkkvDqkbrZQSm6JRrwEqrntuGPlbtS315Lp77LuzkTAyzEfLj2I4Nb&#10;s2mySML3T5RDOV+YlNyv9RWPqNuYblYby/8AJLtmUxj91N7FT9xq/PdJHO4pkCTTXyq1uu2J22iU&#10;4LH/AHVz/Or1rZruNrY24fJxIScoD6u38R9hxVKK7+2k6feTPEkZbP7oDI/h2gDJNW7bVNRs4liS&#10;RFVRwJNNkX+RNO3LsCSWxr2WmRWQ893Ms2MGV+uPQeg9hWLqF7Nd3YNsMyOWMLSHCxRr/H7Z7H2q&#10;eXWL67XyGuAUYYcWdtIXI9MtgLUVtaWt1crcxTNsn2nYyYMcSfwn6mmlcYyC2t7W3fUri78qMHdJ&#10;fz8MfXYD/M1yXiz4qO8TaP4RUwwZO+5b77+v5+tY/j/xZe+I9bmiF2/2SKTbFCD8ox1OKwQoHSto&#10;U0tzCdR7I7T4PO8n9pSSOWZnjJYnJP367UcDmuJ+Df8Aq9R/3o//AGeu2qHuaw+EDyMV45+1P4Ju&#10;7u1tPG9jGWW2XyLwDqFJyrfTOR+Ir2M9OtQ31la39rJY30CzQzIUljkXKsp6gj0xxXbl2Nnl+MjW&#10;jrbdd11Iq01Vg4s+NFYH2pcj1r2Lx1+y3dfbHvvAN/D5LkkWNy23yz6K/II9jg1yS/s7/Ftpth8N&#10;oFJ/1n22Lb/6Fk/lX6ph89yrE0+dVUvXRnkvD1oO1jiS2BnHH1r3/wDZj8FT6F4Yn8U6hC0c2qMn&#10;kq/UQrnBx2yST+VZvw6/ZgjsL1NW8fXcVx5Zymnw8oT/ALbHGfoBXsKxRogjVAqqMKqjAAFfKcSZ&#10;/QxVH6rhndPd9NOiOzC4eUHzSFKsy7e5wK8Q/bN1rwPo8Xgu4uvHmv6X4zm8WW8XgHSvDepmKXWb&#10;12AME0P3Z7QKTJOHwFjjYhlOK9w4IxmsXXfh14I8UeKNE8a+IfDdrd6r4bmnl0K+mTMlk80RhlZD&#10;2LRsVPsa+Hau0d3Rn5DfGvSP2tNK/aQ+I/wT8I+LNY1PX9U07UtOSF9IN0vigz6vZRwXV/bzWNzb&#10;OBbzRp5iG2SNIysbRjET/o18OP2ePDf7Jfwr8QHxp+0F8S/FnhiTSvKm0TxDqK3yWKnC7LE28C3g&#10;LElEQyyH5gByAw7n4s/s2eA/i94msPHGpa14j0TXdOsJrG31rwr4huNOuWtJXR5Ld2hYB4y8aNtY&#10;HBXjHNavwk+D+jfB3w/P4f0nxf4r1pbm7NxLd+LvFN3q1xuIA2rJcu5RBtGEXCg8gZoTfs7BZKVz&#10;88Pix+yVqtxo9h8b72x1H4feLvij8WPC+jeEtB1LVpbi60DS4pZWt2ux5zNJczPmWUFyyLiNXUhy&#10;fpf9kr9sTwDoviH/AIY9+I3wE1P4VeMvD832SLRbXw/O+h6kCci6sbyFDGY3yH/fMj/Pzvbca9d+&#10;K37KPwF+M3xS8G/Gj4g/D60vfE/gPUPtnhzWFGyaFgDhGZceZGGO8I2VDgMADnPooXOGOc9j3H+f&#10;601aKa8/0S/Rg1d3PzI/aZ1H4b/FfWtN1X9n3w5c6n4S034sXOsRa2bg6kUnEKWF/f2cN3Dcwxaf&#10;Dd3to2xIWDvBduqEKmdX9nX44fFLTP2hvDXww1rxa3gyHxHaWfxA8ZX1xqFq0ptdO0x7OfSp41to&#10;V8+eFNPunjWFGRBIQBtVq/QPwT8Jvhn8Nd4+H/gXS9GEkRiYadZpCPLM0s/ljaBhPNmlfaON0jHH&#10;Ncd8fP2Of2ef2jPhfc/CX4hfD+2i0ya/l1COXRALK5tryQP5lzDLCAySuJJAzfxh2DZDGktNv6/r&#10;QGue54z+1n4q8BeMvip4h8J/DS7tbLxFJ8FdRufGfinU7q7i0610SeORLFXjQ+XLNJc5ZJNjvHFD&#10;OowZFB8L/ZY+Cfir4h/Gyx8VeLbG18E6/PoPhTxHa+BPEGo38+oDTdPvL15bhZJIvJwwuIlEUTDy&#10;y+JUib736B6R8H/h7YeGNM8K3/hm11OLS9PsbOG51S1SaaWOzIa3MjMvzlHAkXPR/mGDzR8XPg78&#10;Ofjr8P8AU/hl8UfDFvqmj6rZvb3MEwwyqSDujcfNG4ZVZWUgqyqRggUPy3/q35j1bu/62/yZ4t+z&#10;N480TwZ/wTI8LfETWbO6m06z8ALd3qWF49vIsG1mdxLF88YVSzF0y4VSVBOAfldvhx+z/wDFb4le&#10;IPF+vftAeM9G+JUZ07RvDegaX4e8Ua5a2trPbz3sdpKby3W4vVu0jkld0aEIsCbCoyZP0E8C/AH4&#10;a/Dz4CWP7NOg6VMfCmn+GxocVnPOWZrPyvKKs/BJKk5Oe/tXPWX7FP7Odl4NbwNB4OvjZSavBqk0&#10;8niXUHvJbuKD7PHK10Z/PyIf3eA4G3jGOKb96o5LqZwjKNNJ9N/0OH/4JoeO/CnjH9l1vH+l+BfC&#10;/huNdcv4tTl8M2N7bWt7LasLeS7db2NZhIfKIfLS4KEea5BNfLfxstrHxxrnx/8Aih8WvEus2OnW&#10;nhfSpdNPiLSZIodVuJJrv+ypDFCkhtbGKW3ISKdC0srrLKRviVf0X+Hvw48FfCjwXY/Dz4f6FHpu&#10;i6ZEY7GwidmWJCxYrlyWIyx6nvXE+I/2UPhr4m+IfiD4laleat/aXiU6eb54rpSIfscM0URgYozQ&#10;HbPKSyMrEuSCMmlNOTuu34lw0jZ9zwz/AII9y2svw68ez2VjZW6f8JdDiHT9GvrWONvsFuXQtexo&#10;8riTeXwzBWfC7VIWrX/BVvxDoGn+CNI8MS+LLqw1LWYL0QRyXGti0itIoS094ItMtJxLPCrDaspj&#10;XD5YsgIr034LfsM/Db9nfxSdU+C/xE8caD4daXzf+ECh8StPoaSFiztHBcK7xb2yXEbqGJJI5rR+&#10;KP7Fnwk+Nfi1fF/xN17xhqTxC4W008eL7uC1tUnjMUyRpC6bVdGZWXOCCRRNOSVhxvFs+S/+CdXj&#10;Pwr4E/ag0z4BJ4L8XJp0Xhq80/wdfahcXjpZz6QUs9QhlRr508oNsCs1pCBKWVCVAC9j/wAFwPHf&#10;jHw7+z9Z+FdCvNOk0XWI7638T2T3giu1Q2zNBKmZ0UoXDIQ6OhLJwOCfadV/4Jrfsda/drqPiL4d&#10;6xqN0kUkf2u/8d6zLLtknNxINzXefnmZpW9ZGL/e5rrPir+yZ8Cfi94dudD8VeBLI3dzpEWmN4hj&#10;tY31UWkciusH2uVXlZCRyGY5y3c5pzakl6iV0z88fAWmftM+O/C2qeEdNHiTxvrF58Ob618L6HD4&#10;stbRtGF1rM1rBeztprJaXEluriV2TO1H4J2Cvr79uPXvDll/wTd+LfgjTvEZ1G58N+BpfDuqyiZp&#10;pFu2s4V2uz53uVniJJycvg87gPU/jb+y18L/AI86lpviPxJdeINH1rR4ZoNN8ReD/El3o+oRQSlT&#10;JB59rIjmJiikoxI3KDgGsDw5+wR+zV4b+BniX9ni18Malc6B4xvnvfFMuo69dXN9qly7o7Ty3Ujm&#10;UuWRSWDA8evNDfNcSVj5B8YeHtctv+Ch8ek+GfBfjnw/4Rg8S/2zd6P4b8O36JqVzZDT4TOGt7Eg&#10;2kjSys8aSDfICzsquA/1j+yTdif4v/H2NRxH8WIhn66DpRrQ1T9gH9kDxBcLc+L/AIK2fiGRFChv&#10;FGo3eqEqOx+1yyZHTg8cD0Fbn7O37Lfwb/ZV0nX9A+Cnhw6Tp/iLxDLrF1YI58mGd4449kKYxHEq&#10;xqFQcKM4wAAE0uZPsv1X+Q0rKx3+s/8AIHu/+vaT/wBBNfC3wN/5Lp4y/wCxrv8A/wBKpK+6dZ/5&#10;A93/ANe0n/oJr4W+Bv8AyXTxl/2Nd/8A+lUlXDczq/CfYn7P3/I6XP8A2C3/APRkdexV47+z9/yO&#10;lz/2C3/9GR17FTn8Q6fwnH3h/wCKnnu4VO6B8IV43Oc4X3HUmkvLS+s52up32u4y88CfI3++nb/e&#10;FXlktx4jm+1KIdhPkKwwHJ6tnpntV6QeYcEfXNYGhnabqtvsjiuo/KeQ4Ryco59mrRG3OcDPriqF&#10;5oaMC9kQhzlomGY3+oPQ+4xVO3ur3T5zAVIHUQTNkY/2H7/Q80Aa4uUa4MGxuOd2OKr6xfXFhAst&#10;uisWYLtPUk9MVBaasJLjyozI5Y/MrjDR+xFQ3dxPqV2PszqRuMcB9P77/gOB9aAHaPaCef7S7b0h&#10;Y7X/AL8h+839B7V59+2R4Pj8Sfs8a/CkAae0t/tUUhHzAxndx+VemaXBdWxa3kjComBHjpiqnj3S&#10;I9f8Ialocq7ku7GaJl9QUIrty3EPCZhSrL7Mk/uY4u0kfLvhTxPoc/hzw3dX2opbXmqWKi1li4aR&#10;kUbgV79K6GG+u7M+bqBWEyE+XdQ5aOT6jsa439nzTNL8SfCdNA17T4biTS72ezk8xMlGSQjg9R+F&#10;dTJo58CaAsGkWd7qCiVjIm8SswPqGIyB7c1+hZhSVLG1IdpP8zaXMpPsbFldxxKomkC7+jhgUf6H&#10;pSTztd3IaE8ZIhIP/fTf0Fcz4T12PxE8/wDZFndWN1CALjSNThZEI/vLnseorYttXhl1F4JYWtp4&#10;yqeRP8it/uNXE1ysSdy0ILwN5u1nCcLIpxIB/wCzfQ1MuqXCQM3lmYqPlaNeSfQr1H8qVZY7mfd5&#10;zRsB80b8Ef4/hUVoYZdTk1PzSttaKQ8g43t6e4FKxQksM1lZJpkZ/wBLvm33D91Xv9PStG2it4IF&#10;tYk2qi4CGstbqWW9/tVQ0TzLgJO3ysvsexqaK4a/vNjI0bL1VuGFDYFmfTY5GLxfK3oOhqlJG8Lb&#10;ZVwa01mQMIgdxzioZJHnbBQEMcBWH60iZQUipawG4mCKeBy1aH2WAyCQxcgYFEEEVsD5fc96lGe4&#10;oCMUhAACcCloqOe4jgjaWVgqKpLuTwBRr0KuZHjPWV0ywcvc+VGsTvcSZ5RFHJ/p+NfNMfxGtLSX&#10;UPG2oRtcanrs5Gn2Mf31tlPyD2BxXTfH/wCOGmazaXXw58H3Rub7UZBFdXMf+rhjzyoPcnvXLeDf&#10;BFp4dhW7uSZrtxjz352DsB6Cv0HIssp4PASrYlNOfTq0tfkm9zaEbashtPD2s+K9QTXvHkm9hj7P&#10;p4P7uFfp3NdCoW2ZYLWJVGOB0H0FWpCsaGRl6Drmqc8lw7h02DaPmAPI/wAa9OdWc9Nl2RQ4sHkw&#10;AyP7jBpq7oyx+4fXGVP+FIjqVCMC+48Kx5Ueuae0zxWpKNk5KoCPvGswGyLJdMsCxkF+Xbtj+tTT&#10;ypkW9qPuDBb09qjV3s4ltgN00hyynt/hSQl4RsjTKrnKsPmH+NAHJ/E/4Q+HvGxj8Rf2vcaVqenw&#10;sINTt36L94rIh+V145BrxrxL8TYvA14JtYki1PQ3jVYtf0xSyeZjDB06qM8AgkdK9d+Pc+oan4RP&#10;hzR9UFo19KI7hgp3mH+ML6E9PxrhLbSrGwsY9Misk+zpGERAMgAexr8I8Q1hpZu6eEioVbJynvzP&#10;onHySs3o9j9r4C+sxyxTxU3OndqMOy6tP8ltud/8GLYX/g+18W3+jG2muwZU87Bbafu/TIxxXWzR&#10;rOf3q5HUg143J4p+IWii1Pg/WLfbbsS2n3kf7mdf7pYfMnTgjj1FejfD3xufGOhR39/pjafdhmW4&#10;s5ZVYqQcZBU8g9R9emeK+34R4iyithaeAiuWcYq90veeibT2bv0ep8VxZkObUMVPHyfNCUna1/d7&#10;JrdadVocn8SvhH4uuNTfxX8O9bQzyFfP0a/bEEgHeNhzG36GqM3wi8Y+K7+00jW1jtNFJ3au0MuZ&#10;ZAOfJUf3Tzlvb3r1wKrHe4yM8Ujqd+8MQx/iBrrxPAuQ4rG/WJqSu7uKb5W/Tpfqk7M5MJxtnmGw&#10;aw6knZNJtXkr+fW3S+xka94F0TWLGG002FbWS0jC2s8PGwAcL7iuct9Y1LSb0aL4ljEc/SC5x8ki&#10;+ua7wxmOTy2cLlcl1HBHuO1Z2vaFp/iC2ay1NNyt/qnHO36HtX6DhsSqNNUZr3Ft3XofLOcpSblu&#10;zJExgG5mCDrnOVP401PEWiH5W1W33ZxgSism80/xJ4OjeC6he9sShCTx8sgIxgiubSXzZUklPmKp&#10;+QA8qDx0zXoOldcyd0Q3bY7u81zR7XMdxqMKvt3BDIMmo/h9d2Nh4al1C9u4oFuLt9ryyBQcn39q&#10;5jxWZAJZ45FULGi4bqxx245rSsWlbwRbafA7LPBdEHdwBnnOTisq6UcI/NoTm1E7ZL7w5rubCHUr&#10;O6JH+pDq+4AegrKTTdd8E3j3HgTUtm75p9KuH3RuM9VPbpWB4Fjca60ToyzPE/7w8hsjGcg1rDQN&#10;d89rUW9ss4s0zL9ofIO/k/X2rghL2aa3j2e33EKcrbGT478a2GueLvD2sSWElnfWtw1vf2sgwVDY&#10;wc9xmutkvbOBYpjqKosvEfmtkMewGa4n4yGFTNdQDMsOxnZjnjHI9qq+F9eh/shNPu/PWfzN8GwZ&#10;8xcY6Ywccda9F4eNTAQnSWkdLduuh5deio1pyj11sd4t7Z3Cu8caGSOQo21iuCOufSnw6lCUSWO6&#10;XbLny92CGx1wR1rlvCseo22oXMerzzLAxJVYlCgNtGd20cHH61Vks7tLtrqW6mQIQY4jMI8KR97s&#10;Sf8AOK4eXU5VLQ7tLyMjfIMAn7wIIqG7aO5Uo0SvG2QFdchvUkdxTYyktqtzHKV3IGyw6/UGuO8V&#10;fGPQvC2t2MN5bebp85Mc+oQSBo7WTOF3gdFJB5zwetebmOZZfldJTxc1GLaWu13/AFvsup6OXZdj&#10;8yquGEg5SSb07L+tOr6HAfG7/gnh+zD8cNSOuat4LbSdSdw097oMv2V5xnkSBflbPTpmvX/h/wDD&#10;3wh8LvCNl4H8DaJDYabp9uIra3gTAAA6n1J7k8mtGymimt1ureUSLIo/eBs5HbB+lS7mjXcw+Xio&#10;wuVZXha8sTh6UYznvKKWq+W5043O87x2DhgsVXnKnTfuxlJtRb7JnJXYW/8AHd1J/DBAqD2PerN1&#10;AJbd7WcArICCPrWfoUv2rVdS1AA/vLsjPsK1zKOh719VUvGaXZI5pXi1Yr/D3UZYbe48OXO6SS2c&#10;+WP+mZPrXQo8awlXTeo4zt5Hsa5OGd7Hx1btbhc3cJiYds11qtHYuzgmWdz90dAPf0rixkVGqpLq&#10;rnPXS9pddQhtjOrPexjZ/AG+99KbNKskLPcyrDbRjoWxke9Z+teIbHSG/wBMkee7f/UWsOSxPsKk&#10;0r4f654pmTUvG8jWtnuDf2ZG2OOxesOSNOHPVdl+L9CFFQjzTdkUobvV/Gl4NG8HqyW2cTaiykLG&#10;O4X1ruPDXhvRvC9gmn6PbkuSRdMzfM57sxrQhhsrPThp2m2kdvbKNoCJ1/3R3NO8xZiBLCQqD50z&#10;y69Nx9T7V5uJxjrLkguWPbv6s5K2Ic1yxVkATEvkxzh2xuEjdPwHc+9Okt7mJtjSFmJzG5Pfup9q&#10;bLAYW8tCqqWzCR0B/wDr05XiMBM5YucgRZ53Vw6nONnje7t/tUWVkiPyMeNpHrT3hS/tV1cl43Cf&#10;vAq8sP8APeoztCeaTulHEkQbKj/aNK/naZOL8ytIpGJ1JyNvqBQA62inltfPiRVjYZEQP3h3z6mr&#10;FhcqR5DMTx8jEdR/iKiiddOug6nNvc8o3ZWpkiRyTuPPKRE8Sej+1AEl2I5LkRpz5vXb6j+Kk8q5&#10;lm8iSVXZPvEj5V+g7mqpJ3tboCiqcMM8sfc06CWWJwqcsg+TP8S/3aAJ2Q2U/lXBMlvccMXP3W/w&#10;NNS7GkObG7bMf/LBxzken1pbm9ivEa1t4vNdk+cnhU+p7V5l4q/al0LQL5NP8OeGbrxBa6e4XVdW&#10;i/dw265w3llh+9ZRydvHHWvLzPOctyemp4uoo30Xd99Frp17Hq5VkmaZ3VcMHSc7avsvVuy16a69&#10;D1H7Nc6gpk1DMUKnIi6Fh/ten0plxqKfZvI0RRlCcYTGQP7ueM1n2Gv23iy2i1WyukkspVEkIjbi&#10;RT0JI/lVqYLKACBhR8u0fd969KEqdSCnF3T1XmebOnOlNwmrNaP18zyPxJ4p8XQ6+w3SWU3mkIzj&#10;LeXnna3GRjqPyr0S08T2ttokF1r1xDE8g+T7O5kBTHDHoR0q5eaFpmrXsN1qenxzTwMGhkbo+Ox9&#10;65n4oR+LdRLxeHNELKYmWEwL8xB6knI24xwOn1ro9ypZWObllTu7nVaH4g0LXJ2g0fV7e4dDmSOK&#10;QFlHuOorif2jNC1XxP4WurPR7Myvb39nLIdwACJKrMffAFW/g/p/iOTQ5Z2VRdFvLM8+AwXrgYAw&#10;c11er+GJ7nwde6INR8m4uoWH2opv2OejY4yAe1eTnWC+u5XXwy+3Fr8D18hx31DN8Pin9icX8kzx&#10;uWa3t7UzTOAqjJYnpWL8Nxf/ABX+NXhS0j0lH0N9WD21zI3/AB9NGwLlR0KAcZ7npXafDT4ceOrv&#10;xRdaV8TPD9ubSzhGy+t5w0V4SccIfmXjkg9M11fw50zTJv2p9K0jTbGOGx0Hw9I9vBCgVYy3C4A6&#10;DgV+f8F8J15VpZhjE4xpRm+SSabklZc391N387H6Xxrxjh6eH/s7BNSnUcVzpppJu/u/3ml8vU+j&#10;7iyt7O3xYQKqKoUwKMKQOnHY+9JZTxxy+bcTM6ZCo79U9m/xqS2kWaQAsAT970Ye9Pv4rcHcHCSf&#10;Thh6GvUejsfF3vqXQy8Zb8araxNHDps0jsv+rIAbocjpVWG7azVgyExqMtGeWX3Hqv8AKmkRbP7d&#10;1pCEz/otq3XPYkdyaaTB2sZfhbw9JY6Y1z4gl8q0Z94t+7H39fpV6aSXWZSLtGt7JSNluBhnx0z7&#10;e1ZvjhddNvDrNxNtCyAm3DfKnp9fetLQdcsPE0ILusc6kBo889OoqpJ2uRfeKNKCGzkgEMCgIowF&#10;xiuM8L31x4H/AGyvD+qMwMHiPTZbCX08xdpTPv2rtWtSseLYbWB/OvMfj/LdeGbPRPiBa/Ld6Fr9&#10;vNET3BbkfpXZl8VWqSw7/wCXkZR+bWn42KUmnY+ttT1KRptkD7QncDrVCJW1O7Ms2HjR8EP/AMtH&#10;Hb6DrVW3vPt2n20kfym6VNvqMgEmhXE63EsEjCFIxBbqOgy3LfU4NfmLThJp9DkXct21q8++8tl8&#10;xFkzGM4kUD+JT6f7J7Vo2OtgD/TXDJu2i4UYXPow/hNZ0StCFER27QMYNNuFuZJjdRT7ZDjdkZDj&#10;0I71Lldj5zpZFSRCmMhgRxWJLDcaVdIFALBQkRPCzJnOw+jfzpulaxLbuyrG2xRmS3znaP7yHuPb&#10;tWzJHaana4O143HB9fene5Sd0eb+P/h7DPHJ4l8NQkruP2m1xyp78fzFcKMZIHbrXtLefpmoC2WY&#10;NJj5WbpMv9xvf0PfvXI+Pfh9HcxyeJvDUGAObq1Xqp7kCt6dRbMyqU7aor/Bv/V6j/vR/wDs9dtX&#10;E/Bs/JqIx0aLP/j9dsDkZqXuaQ+FCN0zjpXzF+1h/wAFVv2f/wBjz4rH4QfErwX4xv8AUl0yG+Nx&#10;oVhayweXIXCjMtzG275Tn5ccjk19OuCVOPSvx8/4LKwQ3P8AwUSsoriFHRvCmn7kdcg8z9RXiZ9j&#10;q+X4D2tFpO6Wuuh+n+E3CmV8ZcWLL8wTdP2c5e6+V3TjbX5vQ+nF/wCC/wB+x9jj4Y/Err/0CNP/&#10;APk6lH/Bf79j8dPhj8Sv/BRp/wD8nV+ei+HNCxzotp/4DJ/8TR/wjmhf9AWz/wDAZP8ACviP9bs2&#10;fWP3H9RP6PPh/wDy1P8AwY/8j9Cv+H/v7H3/AETD4lcf9QjT/wD5OqbS/wDgvd+yLrWr22j23w2+&#10;I6yXVwkKGTSdPwrOwUE4vSQORzjt36V+d/8Awjmhf9AWz/8AAZP8K5zxdptjYeNvCn2Gzih36qu7&#10;yowucSRY6D3NaUuK81lUjFuNm10/4Jx4/wAAOAcLgalaMal4xbX7x9F6H9CKN5iBwMZHAqTIFRwD&#10;MSn/AGRTpegPvxxX6Ym7X8j+HppKo0u4Eq2duDgc47Up56D06e9fmb+3v8V/ipoXxN+LCfDz472l&#10;zYaNeabNbaCmqaydStpLqNLf7LbRowtGBuI5WK7S4LYByyCvuv8AZJ0b/hHP2Z/BGgSeNdW8SSWf&#10;h6C3uNc12K5S6vplUiWVxdIkykuHx5ig7ccDIpxalDmIl7srHo+5epP0JoLoBksOBk+3Gf5V8b/t&#10;tfED9pq81HVvhe+teH9BstYn1GPwVHpDa1/bFysGnh0l86xuIoBK87OqW8zruwhCykbTx/7C2s/t&#10;BeNvEMXh34S/tNeHYbbwx4jhHi/QtSM2pyazYrCI7iQPcvLPFP5+5cxz+XG0eGQltgI+8weh98F1&#10;Xqcc4oYptyxAGM5P514h+3R+0F8TP2dfAPhfxB8MR4eW71/x9pegXU/iSznngtILp2WS4CQyxOxj&#10;VS+3cAQrdOo+LPh7+1f8Ytb+NOi3vgD9pT4hwQ/EnW/EN94o0Dwn8KZdQj0aXSp0s2a0ju11Avbz&#10;yZZlgkXyy6lhGW20k7uwSaR+oWVX73HpmgvGoyzAD3rkvitr/jzTPhhf6r8LNA/tDX7i0CaTHdkW&#10;8cMrjaJ5xJgrHGCZHXBc7CqqWIWvzD8UeKfFXhrQ7f8AYw8a/tOfFzxZYLFJrmmeIvDmgG6mQ2N1&#10;HJbrGtzpsUqu13LGXZ7i5iEcYjBUshBqpNBfS7P1pyo5oyoOP6V5J8CtQu/gl+ypY+OPjz451me5&#10;stDbWPFWq+Ib2a7mgJj82UfNBE6qoHEQiTb025yT8x+H/wDgpZ8ZdM+D3xU/aEt/C8WuaLpmoWWo&#10;aL/bksdnY6PFezx2sGiNLGpeW9VWhuZ/vJEbryy6lRkekrAtY3PvcsoGSePWjj09+lfMv7BX7ZPi&#10;v9pfxx8TvBnjrxt4F1Cfwj4lNpoMPhNXhmubFERZLuSOS5nLQm4LpHKCFfYT6VxP7OGq/sy/8JJ4&#10;U8Y+Nvj58ST4r1nxLcxWX9p6/r40G+1ATy7bSOWRRYSNgYEAc5KkYyMVST57D3jdH2gCpJIIPril&#10;pEGDndkkDNLSEndXCggHqKKKBhRRRQAUYHpRRQBW1n/kD3f/AF7Sf+gmvhb4G/8AJdPGX/Y13/8A&#10;6VSV906z/wAge7/69pP/AEE18LfA3/kunjL/ALGu/wD/AEqkqobmVX4T7E/Z+/5HS5/7Bb/+jI69&#10;irx39n7/AJHS5/7Bb/8AoyOvYqc/iHT+E5HWZYYdQulVirM2fImXKS/QevuKSHUJNPmW1t5t+FAe&#10;2lPKnGdqOeDj0NJe372+sXlxNAjxRzbI45JVIaQ9CP7mBVSOVCPsqp5oZsvBOQHGeflbo/8AOsbM&#10;0N6z1K3vlIjbDr9+Nxhl+op17FatbMLqNWTbyG6Vz6yuo8t7O4dmfFsCdkqIOpz3GeBn0qafUr65&#10;jMCt56pzINu2Rfqvf8KGrAVo5Ea+jtp5D5QyVfcQ8CY5Ib0+tXLC/s7W5kuooS8W0KrqPmiT0Zev&#10;PqKi0uxlupRHJGB53zzK3VYx91Px6/hWrqdrpz/v7mQQOq/LOG2kfj/SkBKdTtfsguo5lZW+6QeC&#10;aJZPNiRmxliAVB9ayZoJbEi481TGRlbiGMMrf76f+zCpotUtSYrm8jWMs2BNG2Y3/HsfY80Lca3P&#10;lnwFA3w4+Mfjf4YasnlSSaqdSsRjiSKXksvrya9DWaFofNVxtAyeeKxv21PC/wDwjmu6B+0LoW4n&#10;TrhbHW0UYP2aQkBj9DRFdLeRJLHITA0YkJU8MDyAPrX6XVrRx+Eo41fbVpeUo6P79H8zovdXQt5Z&#10;Sai8jWgWKa4TBlRBlE7fUmuL1e88deFJIbLxboEOr6PNMIlkW4Bnif8AhYfKMA5HH616FDLHYxl5&#10;428x2GQnPPoPpTkSCeM3UrB4mXJVx0xXPGbi9SJR5tmZNnazSxJZ22biLcP3N0SskY+vt7Ve1S3t&#10;Vjj0KwdNkTBpod3zMOuM9/pTYbpYIp/El0Oo2WSY7dvzP6Vi69qllHc2ekeI2kSXUFZkuYfk2lcH&#10;aTnDdeO/FO1x7I6Em1vEMBTeoODHjBT8KrGFlcRQsZI0b5FJwyf7p9Pas2fVbjSLCfVb4Nd20IBS&#10;azVmlVe+R1yPSrOg69p+uQLqOm3P2q3YZLKmx17/ADJ1qXFhdFy2vjArtJmVFPzEL86/7w6/iKtx&#10;3UBQzREuMZxUE0VpcWy3Nqx3g/K8Z5B/z2qJrae1YyPtQ4+aVEO0/wC8vY+9SMstJIGBBIDDKg9R&#10;VmIyAhWOeOT61VtbuIyKLkBHf7rbsq30NTyyi2UbEJLN+VAEzZAyD06143+0B8RNT1fUI/hB4JuX&#10;F9fj/iZXEbf8e0HfJHQmur+NHxdtPhp4bae3UTajdHybC37vIehx6CvOvh34ZufDWk3HivxLN5+t&#10;am5lvJnOWBY5CD2Ga+lybAxpw+u1lt8CfWXf0X5lxS6nAt4Y0XRPia2hafGBBpVmoY45aQ9WPua6&#10;tQuMK2AOg7VzPhySbVPGGvazI/zSXmwEjggdvpW8ssiOFXB/2GP8jX2eKlNyjzu9or79/wA2bWZJ&#10;cMPN2tLhRy/eolVCv74YOSd4PB/wryn4natrGr+JrfWvAfji4tHsIigSFxJazvuy29P4uMDOcjHF&#10;b4+OXhLQbXTl8Y6gbS4uwI7iYwN5EcmBnc3IC5JwSelfF0OMsmnjq2GqzUPZtJSbXLK+mj9ejPp6&#10;3CWbQwdKvTg5uavypPmj11Xp2O5aNo1Msigjb/rAOR9fWlijZF+2zZdUX90FGaisHtNVtVurW7V7&#10;V8MGjOVZcdm7inxzG5k80syxKNsar/OvqoyjOPNF3R8u1JOzVhEZyDIHDSynqD90f0xQEhUkHJQ4&#10;w4Of/wBVOYAFkAzkffA+ao0UwqXTAHTeg4/EVQHAfEj4Kat4g1t/GHgjxbNZag+0XFvd5mtZlGBy&#10;mcqcd1Nc74qgPgq5ttP8SX9vHJdZFu+7CykDkDJ4+lex58pgwIUH+JBlT+Hb61Q8S+FvDvi7TpNH&#10;8S6RBdQyD545VDDPqO4PuOa+Fz3gfAY/2lfC+5Wnrd3cW/NdL9Wj7TJeNMfl6p0MS+ejHS2nMl5P&#10;rbpc8mXDHAP3+OPSnX3gzWPHOjXei6Gq+Y0JUSyTMio3Yll5H/1q6PV/gu+g+GJLTwBfu11GCLca&#10;ndNIvJ4+b73yjkD6DNb3w1+Hdn8OtHaya7kuby6kEuoX0rZ8+T27BR0A7ACvjMu4GzWrmKo4yHLS&#10;SvKUZaa6Wi9Hf5aI+vzLjXLKWXOthJc1RuyjKOvq1tb8zQ8DaFqXhnwpYaBrXiCfVLm0gCTX1yfm&#10;lbuTWuxUDLNgD3pOM5ri/jd49u/BPhXydHTdqepS/ZtOUjIEjA/O3oFAJz7Y71+r4jEYTI8sdSWl&#10;OlHvd2S031bei9T8pw1DFZzmkaULOdSXok3q/RLVnbIBcSfPnnBPoB6VNJaj/llgbvvDHBrxH4Z+&#10;IfH/AIA1ODTNU8VPq+ky/wDHymp5M8DeqSDlhn+FunrXsOj+LPDuuzSWml6vBLPAAZoFkG+MHoWG&#10;civPyDirLs9w6lH93U25JNKXy11R6md8N4/JazjL34b80dV8+xPtEDeWEAyMbG5B/Gue1z4faXqM&#10;r6hos7WF4BuzGPlY+4rqJnUIVODnt61AYHVN5wyjnY3b6V9VSrVaMrxdu/8Awe588nroeY63Lq+n&#10;X9po3ipEVBOJXnj+YOg6EjtXpdncabe2K3OnzQzRsMh0wfpVH4daXaeKfiLqmtXsIltrKAQIki5B&#10;Y9RWjrHwUt5b19R8GatNpMxJJiTmFj9O1dWLxeHnONGq+VpdNrvXYHZiRxBmAKjjqdoqRH3zBVXg&#10;LjPtWDf3HxJ8IP8AZvEfh0X0IP8Ax+aeMk/VetNh+Jnhe3Hl6h9qtWz8wntmXH41h9WqOPPG0l3T&#10;uv8AgBGNmaPiPQYNV0mfSpY0dLmMpgqMrnvn2615poNo+raSNO3GO90udogycMGB4PuDWd4z+NTf&#10;EXWL3wx4O1dbTTbYKo1qCcrK1wp+7GOjKO5PU5HSqPgHxbq8PiiWPxbDDHJdkR/abdwUmcAfOB/D&#10;nuPUV42QcZ5ZjM1qZZBu/wBmVvdlKL95f1v0PZzbhLNsBltPMZpWfxR+0k9m1/Vup6X4R8RvqTnS&#10;dWVUvYT+9XoJf9oevSt6eCNwD5YLA8NjkVx+saVJcFL20l8q6h5gmXqfY+1JqXxNubLwde38GmmX&#10;VLSPb9k3AeY5OAQT27mvoczlRweFnjHpCKvJLW3ot/8Ag6Hy1PBVMZiI06MdZNK3q7DPjNqevx+F&#10;n0fwzqEdtd30ohkn3/MkJHzso/vY6Vwel+HtHsNHGgw2aNbiLY6Sch89c+ue5p2hw61HZGbxHqb3&#10;V9cSNLcOx+VWbqiDso7CrTfKCRwR3r+bM/zaXEGYvFSi1G1lF62Xptd7v7uh+9cP5Osgy/6tF3le&#10;7ktLv/JbL/gmrp/xgtvAS6do+u6Sy6YStv8A2hEflth0QOv93tkdK9KuLuEac95FKGQQl1YY544r&#10;xfUTpl9ZSabqbRNDKhWRHYciuk8P/FfwZHo58BDUPLvYdPxFCAxDLjA2t3x6V95wHxHiq2LWBxs0&#10;4vlVNve+3LfbzX3HxfGfC1KMFjsFSd7t1EtrfzfozU8IJs0g3UjgebIzHI65NaYWSZfMLCOLHJYc&#10;kVzuieI7Oy0iJBYT3DxJ0SM7R9TStea1r8oF7d/YoDgFIVy2Ccd6/bKtN87lNpI/OqkeWTcnYs+L&#10;LyysVtrm2kQPbzBwQ3zEd66HS7fxt4vVT4d0n7BbSdb69PJ9SB1PtWBq+m+DdBtLnSbppJLp4CBP&#10;KhJ39seld54J8d6XbeBtNm1GRy7RmLCAZUp3OT7iuHGYhU8OpU1zNO2v+X+Zy168I0eaCvbua3g7&#10;4Y6F4UzdyZvL9xma9nGWz7egrZkWRW4XLRjv/wAtF7isnw38S/DHinUX0rTZpGnjRmfcmBgEA859&#10;SK0F1/T7nUZNMhkXzYkUozEYYkngevQ181Vq1a0+ab1PJnVlVlzSdxYTGsvmyJvYkbGI6L7fSpru&#10;1Rl8+3YB1ORk+3Suf1Xx94b0G8e11K8aGVMsoMZ5IGePXPSpU8WaXqFvFqSGUxTZOxYSrnA5yCM4&#10;7ZArOzJ5kzQfzJLfCAeUx4kY/wCr9R7+1LM+6LEKMrBQJHPDOvqKz9M8TadrOlNqEBYRZYGFwFZS&#10;vcA9fzoXxjotxPDai6EdwykgTYTBHVSD3P60csg5omo1ooxLaKuVGSB0Ydx702K4hiTy5txDcxHG&#10;cj0+tLBO8aF4UBUnh2PCeoNNjcpEw+YJIf8AXHqCe4HpSGO0/wAiFG07UHUrI+Yom52+gJ7fSiBv&#10;LuJba7iUygfKScAofSi3ihuYmtJl2nuBx83rTIw2pwmxun23cHMcn94ev40ANnAyzoCWTvjll9fw&#10;otLO41KQSKTHEpzvI5YjsKntNOljIv8AVJwmz7saH5R7n1ovr6W6VBYzeXE3AcLzn09qAPJfiN42&#10;+JGg/EXUvCt3df8AEnvoUl0l7K3CqqgAOsjjnfk9ziufTTd8DOQNxHA24H0xXs/iLSv7V0e5tViR&#10;nkiIKyZ2l8fK3HOM9a8B8I+NG1tr7QL5oYtU0i6a21OCGUOEcHgr6ggjmvxLjTL6uXZhGVSq5xqt&#10;uPNrbvBP8UtNPQ/eOBcxpZjl0oU6ShOkkpcul+07fg339Tuvhv468I+D7LTfA8qmzknuHislKny3&#10;PLFCx+6eePXpXqVrMgUT53Bhwua+fvEWiQ63prWN3uVSwdZI+JInHIkB/vAivX/BHiDT9S021s4N&#10;XW4uEt1FysjKJFYDG8gdAfX1r6fgjPq2ITwGIa91LkfVrt526dbaHyfHvD1HDSWYYZP32+dbpP8A&#10;m8r9elzprhVlj8lBt+bKn3qNjdQnzCMHP71B3P8AepfPeCTOSCuB9afJM8s4mkT5lX/VA9v9o1+j&#10;bo/M76jrVI7dj8nlszbtsa4yT34ovLiSaVYjgJH80nPp0H1ohtZJlDJHGP8AekY4p0VqY5v9IZPL&#10;XlVXhc+/el01DbYijkmsUNxOcKcu5ZjjHXmqn7KHhmXxb4n8T/GqQfu768+waYCP+WMZOWHsSR+V&#10;Yvxy8ULoHgmaxspS1/qbi20+NRyZG44H0Jr274JeBY/ht8KtI8GwEGSzs1E5HeYjLH86nMq7weTT&#10;e0qrUfWK1f42DBQ+sZhFPaCv83sdCUs4E+zyHJbqQOhpZbR5iVdckdH9aLSyZpPOuBz71NfXkdnZ&#10;yXbHIRcj3/zxXw22h9PHWKKNjb3N3rCW4fCWvzysvqei5qC/la+1ySV33JbHbEvYHua0tOjj0fQ3&#10;vJ/9YyGWVvUnn+tZGmpIsAeX78hLP9Sc1Tegpu2g3xnay6xoAlgJL2zb2UfxetcTaXEtlOl1buVd&#10;GyCK9CR2jbKjtgjsR6VynjHQorGYahYpiCVsMv8AcbrV05LZmUnfU6Twh4wXxAWtbpAk8aAk54cV&#10;yf7VMYf4TuxHI1K3xx/tGq2jX7aZqkN5G2Nkg3AdweKtftRssnwjZx31K1I/76NehlcVHNaX+I0p&#10;y5tz6K0pHi0TTZ2Rv3EETMoHO3bz/OrP2RrGziUzI8U97vikRuCoU4B9DyeK2NCsbe58O2HnJlha&#10;R4IOD90Uyfw3Hbxs1gwKk5e3mP7tz/7KfcV+XV1+/n6v8zHltdFMHJpTyMVXMU1sxSBJHCDMsD/6&#10;yMe399fep7T/AE3AtGD7uhBrBpoxasRzQbissbskiNmN16g1a0vUpbIlnhZVPM8IHT/bTPUeoq/Z&#10;6MkWHuPmPYelTX9gt5GAp2SJzHIB90/4e1UtjSMZLch1LTrfWLYSIykkZVx0YVm2/wDaFlIrzgq+&#10;diyN92UD+B/Q+hqa1u5tKleKdNqL800QGQg/vr/snuO1accaXdp5dwyyrIOSBwR2plnHaDFYxeKd&#10;Y/s+18lGEDNEVxtYh8itqszT7drXxbq0DTM4WO32luuMPjNadWtUAjfdP0r8fP8Agsxc29p/wUPs&#10;rm5nSONfClhukkcKF5n5JNfsG/3f/r183ftSf8Euv2cP2uvih/wtr4o6n4lh1Q6bDZFNK1KKKHy4&#10;yxHytExz8xyc49q8fPcBiMywPsqO97n6V4U8WZXwXxWsxx/Nycko+6ru7tbTTTQ/JxfFvhYjP/CS&#10;2H/gYn+NL/wlnhb/AKGSw/8AAxP8a/Rwf8EG/wBisdNc8c/+DyH/AOR6X/hw5+xZ/wBBzx1/4PIf&#10;/kevif8AVHNO8fvP6c/4mL4G/lq/+AL/AOSPzi/4Szwt/wBDJYf+Bif41znivV9L1Txt4V/s3U7e&#10;42asm/yJVfAMsPXB9jX6gf8ADhz9iz/oOeOv/B5D/wDI9T6V/wAELP2MtI1O21W31vxuXtblJkV9&#10;bhIJUgjP7jkHGP61pS4TzONWLbjo09/M5Mf9IPgfFYKrRjGreUWl7i3at3Ps23/1Cf7orF+JEt2v&#10;gy/hsvDWq6tJPA0K2WiakLO6beNuY5zLEYSM/fVwy9RzW0i7FCDsMCn4HpX6Vaysz+JpSTm35n5N&#10;+Nvhbpfi/wAWa5rOt+DpvF+qeKvE0elQade+Jdev7W1NrpurOLBJbxBdXdxBNbwTSXNs0gLkxRLE&#10;RiT6T/4JqeD/ABd8ILSKw8F/s8eEtT8G+KbWK5g+LPg25GmvfIm5fKv9NulSZZ4nEiF0X5sDMcZ3&#10;CvrbXfh14D8S+K9I8ceIPBmmXus6AZTomrXNhHJc2Hmrtl8qQjdGGXg7Tz3rZijjijEcUaqo6Kow&#10;BTj7qsQ1d3Pza+Mmi6n+0n+3zfeMPgx8PpNeXwzqNzDrt9a6BKtqstlaWn2GRr+VQtpeRy3GpRkK&#10;ZGU28T/Z2dUNVf2J774r+G/j54d0n9kuPw5qj+IvA/8AaHjJfF1yl1b+HtMjuS8FjbTWlzLc2Tlp&#10;yBBcecXZGkbbtwP0vWKJQQsagMSSAvU1U0jw14c0AudB0CysvMOZPslqke49edoGepoh7o3d3PFv&#10;i7cWvjb4+eFtR8Uy2ei+E/hd9o1vVtf1qVYrJ9YltHt7aCN5SgkEMU00zuPlQmIZDbgvw98K/jX4&#10;T+Dn7b2h/EbxV8RbLwj4P1DxBr41H4xXPh25h8NeLFublLmTT7A3KMLLzLh2knladoGe3JiZt2R+&#10;peseHfD/AIhiSDxBodnfRxSb40vLZZQjf3gGBwfeovEfhLwr4u0j/hH/ABX4ZsNTsCyk2V/ZpNFl&#10;eh2MCOO3pSiuVpoJe8mjmPEer638Yvhims/szfGvw3Zy3ro2neKY9OTXbF0VsOqrFcwrJnldwl4P&#10;Y9K/Of8AaI/Y3+H8vi7wvaftCvouifEjxD8eNM02zbT9G0FJPE2mzXiB9TtYZLeWYxESZkt5TIiM&#10;CHEi4Zv1G0bRNG8Paemk6DpNtZWsefLtrSBY41zycKoAHNVNe8FeEPFN9pupeJvCun6hcaPei80m&#10;e9so5XsrgKVE0TOCY32sRuXBwTz2Jb3r/wBdAeqseVT+APiL+zd8A/Fcuj+P/H/xRu4rAtp2nzDS&#10;o7+3iCBGSxFtZwxM6plkjkVssirkA18lXX7BfinwZ4l0HRfi9oviXxf4M1FBJfeH9Os7q81HxBPb&#10;3VxParesuyCIvNcR3UslysYik89POkE2F/R+jAPUUWvK4ulj4N/ZK+MfiT9lb9ovXvhX+2H8MvF6&#10;ePPHp04+HfF2i6LNq9hPpUFuIbWykmtIiYp4D5vnOV2NJI8u4Kwqx8ZPEHx1/a5+FXgH9mvXvghq&#10;uhfECD4o2Gq+MHsvCWo2eieHtOsL9p/PjvrlPInZ444wnkyyGRpG2hR0+6sD0owPSjdWf9a3Hsxq&#10;HIyBx25p1AAByB1opsFogooooAKKKKACiiigCtrP/IHu/wDr2k/9BNfC3wN/5Lp4y/7Gu/8A/SqS&#10;vunWf+QPd/8AXtJ/6Ca+Fvgb/wAl08Zf9jXf/wDpVJVQ3Mqvwn2J+z9/yOlz/wBgt/8A0ZHXsVeO&#10;/s/f8jpc/wDYLf8A9GR17FTn8Q6fwnlniTxN4afxXeaJfWhgtLK4a5vkcEG8nIARR6r0ORxmqXin&#10;xO/gnSrN9RaGRr1DI1oZf+PdQMgB+TkjAANdT4p8KaZqOpnUNT0yJjDP5kNyE3hSB/Guck+49q83&#10;8aeA/EPhW/PiG51MTG5J8ueC1fbaJ3J5IK7e2KcHCW4pc0dUdtovi+w8ZRG6sLtJzbgKVgbEsA9M&#10;9H9+1X5PMnRLudo5IonB+0RnDM3ZMdVycZrkfhPoGiLpt3qniJGtrxFaW0uPNPmCE/NkJgcc56dK&#10;1rHxHLYLDc69GlzYPJuh1awzLDK5OAXxko3bnj3qJw10KjO61NyVtSicX91nzCBmeBeV9mX+ID16&#10;06+vrq5hW7uo4Xt0ICMhykkh4BIPQDrzUkmoxzQI1hOrvMcRMGyM+vtgc1BaW800RNpeskSgrH8u&#10;RLn7zMO+TWRZoBYrKyS0iYFIl+9nANQNpUVyontJAu9hxgNHJ9V6VUt7aORXhlmWBYWHmwswMUjH&#10;ooJ+77irWisIoxY3D+TKJdwtzxtB9PUfSnqtQOb+JHw+tfG3g/U/A+oReVHqVq8PlSMTEzEfLsb+&#10;E5xgGvnr4D6jfwaRd/D/AMTZXVPC949ndIzfM+Cdr+4xX1VfXEl7eCO3O7y32Q+hfu30Ar5s/aV8&#10;IR/BL426f8WIrN30TxHELPWpMnEVwD8khPbd0z7V9jwxifbwqZfPeXvR/wAS6fNfkjWlrobwk+13&#10;A2EqZchOOQndvqe1TX0f26ePQ7UYB+aZl/hQf4moLW5hV5L22hMylcoqj51XHAx3HuKVpLjTrHcW&#10;xfX7fii//qr0LNOz3LHqbfVtSEMe37NZDZCg6M3c/hVy+0yx1KH7Pf2kc0ec7JEBH5GotJ06OyiV&#10;Qeg+X1Pqau0rsDmPFui+LLOI33giS1EkcfFtLlQcc4GOuenNYvh63bV0TxVr/huXQL6JirzLPiOQ&#10;jglgDwM9DXoBUE5qlrfhzRfElmLDXNOjuYQ4fypBwSPX1+lWpq1mQ4O9zCbXLrT7onVrQxR5Jiv7&#10;ZsoyADlux5PQc8Vt22prJGrTFWjKgiaLJGPcdRWTf6ZPoMr3EF7DFpZRpbyK4xtACgBUAwFHFeU+&#10;M/2hvDttdiX4Z3OoahrEjKv2KNHaMAE5wcdD6c114bL8TjZ8tGLfn0Xz6FLmfQ9rntI2Qzac6k9X&#10;i6q31Hb8KyvEHiix8IaRdaxq12LeG3h3PHcPwQOyHufavFH8YfHfxXeC5vfEMHhpGGHh063zN9Tm&#10;vMPFWv6LqfjZNB8X/FOee2LMN2oXhBupB94Rxk9vxr2qPD2Hop1cbiIwhGzlbW3z2u3otTpoYWti&#10;aip0ouUn0Su39x1F38UPCuteL2+J/wATfENraxBzHoWmTyfMQOmFGTn1rNn/AG2fh7d67JoOv6Tf&#10;af5cmLKZk3wXfYEOPu/Q15prHg3Qrjx1d+JQiXCKvlaXCynFtF1JOf4j61W8caJqeq+G59H8NaUr&#10;tcMqzyogAt4j95z9PzyRXw2acY5hi87UMth+7jJRhCyfOrpa21TfSz83fU/W8BwTk9LLObHSfM43&#10;cr25Hba3W3Xz2PSvBfxB0vS9PmaazupnuLl5S8Ue4EE8VQ+LfxTuLrwTeWHhi3ura+uU8mKd48eT&#10;u4Lj/aA5HvV7wVpEWh+FLDS4B8kNsqg9xx39a4PW77xpqfjXVl1nSr6DTbRkXTy0P7krjmQOONx9&#10;Owr9M4yzKngsnf7qXtKt4e637umrb6JdGfG8MZZSx2dr31yU3zPmsuZJ2Ss3q3vYztD1zQ9D0iHR&#10;7SxuhHAm0Excn1P1PepZvEvh+9ge01GBhG4IInhypHuDwRVqMxkFgw61T1/QrjxNpdxoNnex20lx&#10;CyC5kXIiyPvY9q/nv2FP2XJCN9LJXP2/ninzydlueq/By88Fn4eabY+FNShFpMHlEYfGMscgBug4&#10;rtogGRQhU4HBB4r5ijj8fW7Q6ZpMegWdhabYodlrK8jxr0yd6gMefWrz6h8XrK9lutC+Kc1nbFsp&#10;bvYh1VfTJav1bA8a5BgcspUIRqNwiov3YpXS1avJe7f52Z+X47gfN8fmFWv7SCU25K7bdr6J2ja7&#10;X3H0mDHntkH1qCXyJJMpKFY55U/5zXz7pv7QXxVe3tvEFhp1nqtlFM8dzasnly3SjjfG27g5BwCO&#10;a9Y8E/Fvwt4r0+Gdp5dPllXcba7jEbKfQ+9fTZLxDl2f1Z08G7uKTtbdNbrvY+WzfhvNMkgp4mKs&#10;9Lp3V/PRNHTAtv2RqQT/ABKpwfwpQsscmxYF39iOmPXNRnc7Ei7LKTlSX+VvxBqSKOWFWjX5Wbll&#10;ZsgD0r3LdzwAjDxuVKqVX7u5x+dDKCcqYgCcsuSR+VMUQqABGqc/dYDB+h7VZSb+DOGxwGGKLILl&#10;W5eG3jeYTYRELFZBwABk8968ePxOi+K0DanZ6eIrOC6mjtt7gmUKxXf/ALOcdPQ17NOxeTayBgvT&#10;I6sf8K43xl8PPA3hrw7qOt2VrYaU7gyvdFdieaRgFsccnHA618bxllua5hgEsNVjGnG7mnvK1mtd&#10;lbX8D6vhLH5Zl+NbxFNynKyg1ra+j089NTgNV1fTdGtvtes30UEW4KWuJAoyegyfU1UvfDOm6rcw&#10;6/pN3Ja3seDBqNhNslQZ6bhww9RyDWG3gvxV4n8SQ3XxIk0u902yiJhsbNXZHlP/AC0bevPHQdqX&#10;U/AevaHKt58LdeWxDSZuNPu1Z7dweuB1U/Tiv57licapSmqL5U9NfeuuqW3437dj979hhJwUXUV2&#10;uvw7bP8A4b/M9g0H426UNc0rwZrNtczX9/lEkhi3Bdq8u+Pug+vTNdZ4y16PQ9GaYcyvhYUA5LHg&#10;AVxH7P3ge00zTJfFGvLaT+IJ22Xt3ArDci52gBiSoweg4OK6vw1YL8QviN9qmXdpmjNnkcSS9vrX&#10;9K8G1cfiMljisfNSTV1ZWtHpGT6yvv59z+e+KKeXUM3qUcHBxUd79ZdWv7vY6/4TeFLnwx4XVr5c&#10;3d0xnut3HzMOn4V1EdyQhLqAvsc5qlrV7NpdqZIIsjPCknFUtF166ubjbJaAJj7yr0rWtVliKrqS&#10;3bufMt9zY8owv5oUtxkjuK80+K3xh8O2Pij/AIV5pejpf3zWrSXThVKWikYUvnuey10nxF+Kvhnw&#10;JLZ2Wr6gVuNRYpZ2sYLSSkDJ4A4HTk8DNeNQ6PZWN/fara2uyXU7trm6cuWZnPqT2GBj0wK+A4u4&#10;kqZdTWGwdRKo37zT1iu1u789lr2Pu+EOHo4+o8VioP2aXu9FJ+vZeW+xnHwV4Xih8hdBtghySkcQ&#10;Xn1GO9ZXiX4Y6FqmjTw6a0ltM0TeS6TkHd2A9Dx1rrSAeoqNkTzCSg5HPFfllLFYim1yyaP1ptNN&#10;M4r4FSeNtXhuPDniLxI4ls3CW1zJIN7+qup7jHXvXXeK/hd4h1uxljtvEKrNsIhuY12ybvUHpn61&#10;x/jPTE8O+JF1tCy2eoDyroqxGxz0bI6V0Pwf1nxH4e1J/DGtaut/pBj/AOJfcXUmZomz/qyf41xk&#10;gk5r9l4a44VTDUsrx656VROKm9Xr9mXXyT9L9z8v4h4cxNGvUzLL5KM4O7gl98o9PNr7jm/Cvgn4&#10;v6pHdW+tTJ9nsztF/agZkI7Mn8Ldz25rQtvAkF0Q93rl1L2Yb9oH5V6jotza+GfHWZJh9h1mPYT1&#10;CSjjn+VV9U/ZpsNP1xdf8N+IjpmnSXW/UdJnBmhlByS0WTmNiTnHI+lefxLwRicunCeUe/CWtm1d&#10;J9npe3m7+oss8QqVSq4ZmlTdrxcVo2t092n57eh5dqOl+CdCmjtbi3kuJ55AltDhpZZmPZEHJ9z0&#10;HNem6J+z94OtNU0zxTdRSS3emxvIkEICRq7Lj5zjLEAn5c4zzXVeHPhr4F0fX5PEulaGq3c0Ihe7&#10;wXmZB2B52A+i4zXSFVgjCtbCJBwDK+3I+nWunh7hGeFq/WMykpyTTjFXtFrW9+r+VkfN8Scf18dF&#10;UMucoR1Um2ryvpa3RfN38jy7wTYrd+G7rTlCqxllQOwzgZqKXwnqdu0hS3ZgsyiPbCo3fMCWxngc&#10;daueC/3E2p2TuQY9RfYVH3c1uqhuEwq55wRI/P1wK/YcRKSrS+X5I+GrRi6rbOF8V+DNd1HxFLcW&#10;tuzoV3R5kAUk0nh7R9e1nTJvB8elSyTW1wXZVH3AwHPXoSK7uQyIfLyoZRwUXkqKztEYab8T4Xjn&#10;IF9Ytkk8BlyQTUXc8PUhbpf7tTL2SnSqR7og+GnhLxNpOsywavYtZwtp0iJdLglSWXAGCeetdNpn&#10;h2O+1C7tp7OaCGBIktrhwAdyEneDnjOa3lRhCLlW8uJzygHOfb6061iErhXCogOVQDqfU+prwJTc&#10;t0edGmkrXOE8S6Br+q+JJrpNCuPJTGy5SBSHxjJIz8341oW3h/W4vC9jp9vpsc87M5kknAjMIbPy&#10;8d/au0EkkZMbSYJ9BwKgfashcAkfxcc/X60KelgVNJ7nFeDPC2qeHLe/uJ9LN0lzvCfa3w4I4x1+&#10;6xzWY3g6/stUzLoc0spmEvmwW4ZXyVOAWPy4IxntXo9zHHHh1cMxYF/7qn+9j3pWsmZPNWUiTrvJ&#10;5p+0a6C9lHuIVkFqryFRGwG+NRwp9ffBxUsMsk9v8y5AOC3Yiq5uPIjMjrhM4ZSM7W/wNS2lrd6i&#10;mZ1MVsR9wD5n+voKzNBtqk107rZSLvjG0yMOCD/UdPwqXOn6MNq7prl/bLMf6ClubwRQrbaUyJHn&#10;a0wPEf4etPsdPS03Sb97ueXIyW980AV7qZL2OHVCCY4ziaFui+5HtT75YSFeP5hIo+RepHqKWWM2&#10;F00kuDBcHbLxwpqNooLK5FoQ6oU+VyeX/wBkHsKAPKx+0Da+Mp9Z8PeHtBu4DZTvYveXYEYZhw+1&#10;M7uvQnHYivPf+EU8NfDqyvfE2leHi8y2+ZpLcZml285J/iPXk16j8XvC3hvwxpWo/EPTdEdblNst&#10;6bSPc06gAHIHUgd+vFcVa6pZ3tmt/DdJNDPGGiZedykZB96/BuLY5qsy9nj6inKKbg0tFFve2mq2&#10;fe25/QvBlTJ/7L9pl1NwjKymm92lqm9dHuu19iDw9run+KdJg1vS7lXgnQMGHbPY+/apvD3hXxHq&#10;PjvTtc8CsRdW0ojumdsRzWrH50f1x1U9jVD4cfDOXW7fXYvhhq1uGS93XEc8haC1kb7xUKPmPU7R&#10;xnuK9o+EfgKx+HttcWsN3cXdxcost5e3L5aZh0IUHCKOwFHCvD2Z5tVo16icIRd3NdWn9l+f3Ini&#10;7iTKsno1sPTfPUkrKD6Jr7S/pt2sdDBaF5JIoJC/lna0r9foP0qwlrOU2FQm05DYzn60uij/AEJX&#10;xy5LE+uTUl6zKyBSeT0Hev3k/nwrzqqKDHL1+9iqsrMoLsQAATkmrVyI1iJRSMnnNcD8YfEOrJZ2&#10;/grwwxbV9cm+y2kaHlFbhnPoAK2w9GWIrqmnbu+y6sxr1VRg5fgaHwY0AfGf4vT+P9QUtovhSUw6&#10;UrD5Zrk9X98Ann6V9FQztaP5mdoHJyeK5f4TeBtO+HPgOw8H6bEALaEee4XmSQ8ux+pJro0BncO6&#10;7lLFYoz/ABsPX2FfLZ7mCzDG+5/DguWK8l19W9T2Mtwrw9Bc3xS1fq+nyNW2vobxf3UikgfMoNV9&#10;VAme205QP3s4yPYc1DMLgMJHcyCNfmlVRuQ+2Oo9qdbSzXOrQTyxArDA7iRR8rHoCK8eKPWVyfxd&#10;IV0+OyU4NxMFP07/ANKpooVQB0xVeF5NU1nbcTttiQsMnucVakjeJ9knBH605GdTcSqup263VjPb&#10;uu4MvT3xkVapoA3Nn1pLR3Mzz7ypmmECIS24gKBzVn9or7RH8EIY7ziT7faAhuv3jXW2mnvo+rSa&#10;ta6e1wk0YBWMDcjZ965r4p6ddeMfiD4N+GE9wZYtb8QQzzW5XiKGPls+uM16eWzX16E3tG8n6JXZ&#10;tRp295n1B4f1u7m0GKy0nTJGnt7KHa84KRSEqOA3fFX/ALHrk9yZJ9RSKB7ba0MUYLJIerBjVDxV&#10;460TwZZLbMwlnCBYrZD6DjPoK8+uvi34yuLh5Ir8RK5+VEQYUelfmE4upUk+7M5Voxeh32uXH9gW&#10;1uNY1GGWOKM+beTSbZ93YqB1PbFYnhT4h6Zqd+VBW0ui2FEvEdwOxP8Adb3rz7U9T1DWLlrzU7uS&#10;aRurO2arjIGR19qpUkkYOvd2se/2Oqw3g2ODHMv34m6/UeoqyGycYryDwp8SJ7FotP8AEBeWCPAh&#10;nX/WQfT1HtXotl4phNitzLOs0b8R3UX3WPoR1U/WspQcdy1NSWho6jpqXqBg2yVDmOQDkf4j2rLi&#10;u7zTjJbIY4ufmSaTaI/9tfVT6dq1NO1AXsW5sBgfmUenrRdyWKRiS6RHCn5cqCQakq5yGgsG8S6s&#10;48w7ktzul+83D8n0+lbNZljcpdeL9XljUgeXbAZ+j1p1a2EI3THrxXLeIfjR8JvCmsTeH/EvxE0i&#10;xvrcqJ7W5vkR03KGXKk5GVII+orqW5GP6V43408Hx6J8Sdd117oTnWpYLnymhwYAtvHDtzn5s+Xu&#10;zgfexjjNcuMrVaNNOCTPSyzDYfFVZRqtrTS3XU9H1j4l/D7w7osPiHXvGWm2tjclRb3c14ipIWUs&#10;oUk85AJHsDTvDnxH8A+L7GXU/DHi7Tr+3hkKTTW14rqrABsEg+hB/GvK2jRhteMYA6YoVEjHyLge&#10;1cn16tzaJW9T01kuG9n8Ur/L8j0bQvjb8IvE+qR6L4e+I+jXt3Nu8q3t9RjZ3wCTgZycAEn6Uuvf&#10;Gn4SeF9SbR/EPxH0azukVWeC4v0VlBGRkE+lecLBEjBlhUEDggD8qq67q1l4d0e78SXsDSx6fbSX&#10;EqRjLFI1LEDJxnAPcVEsfXUHdI0WSYaVSycn9257rBPFdwpc20geORQyOpyGUjII/CpC2OvFV9Kv&#10;otS0631CGMqlxCkiK2MqGAIB/Op5DgcfyzXsc19T5hpKTSF3ckYHHvj+fT8cUBucYNfmP+3t+0x8&#10;V/Bvxa+KGm+Bf2vrJNJ0Kawm0/wxp3iZ7fUIHniWI21u1tewvIRcJKWjWKR4wRlhuRR92/se/aU/&#10;Zf8AAsN78R9R8X3Ufhu3jvPEmrCY3OozqMSSv56rKcuGwXG4qFyeaIvmjclu0uU9MJxSF8dv1r41&#10;/bc+KX7ZM2s6t8MvC9wnhHT786k3hHVPDml6jfapcx2unLL5rvayRwwCSYukcbv5jELhGxhua/Yi&#10;179r/wAS3cOk/Df43adrVjofiq1j8YT+Nr/UL9tUsRBi5e0kmnujHKJ90YSGURxvCfNCOfKUi+Z2&#10;CV4pH3gTxnH4GkDgnA/CvDv28P2jviF+zP8ADbw34p+Hx8KxT65460zQLy+8YySrZafDduVa7cxy&#10;R5WIAu2XUFVPK4yPjP4X/tyfFef4w6WPCX7W/inxHZ/EfW9dvdV0jw38G9R1geHX02WO2dLSI3V+&#10;72k7hnAgkKxh4yAiyABKXvWG9LH6es2D049aTfzgDkdRXKfFTxT4x0X4W6h4h+HPh1tT1qWwJ0e1&#10;uj9mjWZl+SWcy48qJMl3yNwCkKC2BX5mXvxv8WX/AIStf2LPEX7T/wASvGt1aPLq9v4z8D6Hca41&#10;ylhcpLbiJ7e0+0Rs13JEr75JY4oogivuZDTd78oJq1z9Xt5PRc/Q/wCf8mlzyVxyK8o+B3izWvhz&#10;+y1Y/E39o3xnqkFxDoR1jxPeeJ5U8zTl8vzJI2C2tsQqAHCmFXHQjPT5s8Nf8FQ/iInwl+KHx30P&#10;wfZ+MtH0bU7K80If2jHZWWmWV7Mlra6a9zCs/n6lkx3MtvgCIXSxtIrA03pJoSd0mz7qzgfNxSB8&#10;jO3/AOtXzj+wn+1v49/aL8Y/E/wX8SfEvgO6uvBXis6ZpcPhSRobmWCNFWaeW2kuZ3WMT74klyFk&#10;KMQB90c38R/2nPiT4i/4KU/Cn4L+A9QntvAlpqGvad4mnjkKx6vqsWjS3P2YD+OO3V4WY8jzZNvW&#10;I4HuvMa1TZ9ZqdwzjFLSL060tGwk7q4UUUUDCiiigAooooAraz/yB7v/AK9pP/QTXwt8Df8Akunj&#10;L/sa7/8A9KpK+6dZ/wCQPd/9e0n/AKCa+Fvgb/yXTxl/2Nd//wClUlVDcyq/CfYn7P3/ACOlz/2C&#10;3/8ARkdexV47+z9/yOlz/wBgt/8A0ZHXsVOfxDp/Cc5rkWoG+8uCB5YmO5lXGC3YHPaq40fzISTc&#10;/vpAfOSTmOTPUFT27cc1usR571l65MsaiJGCySkhWzwo7t9AKwNDm9T0FdQjS9sNVksb60dksgsw&#10;KN2YDcPmX2PTsazPDN3eeEb251XxJopSO3Ui6uLaQqjKT95o89fqD7Guot7AS2xu7mANDs2wqVyQ&#10;vrj1PX8apXlrpUgexmjLWwAe7LksWAPyoM96tT0syeW2x58/inVtY8SnWNPvvsEWoSlbCDeiwKg7&#10;uMHO4fMQMEHiu48M+LJtW0e3efTvKuJ1xB5SkxyDJG5T24GcGsHxN8PF8QazBqtpqLSWokb7RaNG&#10;i+XG3OCoUE4wv4V2+k+IdKg0iC01tILbdlIhEpCbRxuHHyjnvWkuSSViYqabuVrKxaeZZYwkkUOR&#10;tfnzGP3n/E0X0EUFzHbo4MbvlomJ/dDuynquPSpm8MajpeLzwze/aLc/MLSZs8dflaq3kyXt6lnf&#10;MI55Nsl1G7jIX+FB6++KxSdzQ0tBt4pU+3RwMkZG23RjyE9fqao/E34eaB8VPBF94H8SWoktr6Ep&#10;u7xt/CynsQea04Sbq9xGGSKDj0yah8RX97p9rstiDLM+yBR1LGro1alGtGpTdpRd0xrR3Pk/4Waj&#10;rvhnxlefBP4gXYGoeGGY2t0W5vbcfcbPfA6iu1kkk1ORdXltTEASIpF+b5fcH19RVv8Aa++Dk2p6&#10;LpnizwNZyP4q0BTcvJChJuourxMQOc84+lYPw6+II+IXhW31rw/pDAFdk8czhRDIv3kI6jGK/RnX&#10;p5lhI46krN6TXaX/AMjLdeehvdSjc34NSB2/awFOcCRTlG/Ht9DVsyIq7mYAeprPXQ9YkuTNcXVv&#10;Cp/1sUSbg4981yfxl+Kfwh+CuiSa14+8QrHgfubFrrBc+gHYe5rGNJ1HZf8AA+b6F06dStNRgrt9&#10;EddqXiLQ9Mt3ur7U4o1jXLEv0HrXlvij9pe/1W/fw/8ABzws2ryrlZdRuMrbxn69W/MV5jonxg0T&#10;9pnV3tT4zsbXSoZQE0HSZTvkzyPNbqenr2rsJfFuj+DYU8P6NpCWwSFnjijUtwPULk5PvX0eX4PL&#10;IUVVco1pPZJ3ivJyW/otDethquFqOnWi4yXRqzKV58N/iD4/n+3/ABV8fTTq5z/Z1ixSFfbgAVu6&#10;P4J8EeEYQtpZwxMnRief8TWV4V8Y3vjDTbm8aQM0cpRbaF2ADDsxA445/GotEfxy2sS/bPDsMFqX&#10;DrO8gYgDOUGfXjmvSli6tenZNKPZWS+VjJuUZcrTv2J/it43tdG8IXP9lxsbq5XyLdgmMs3H8q4G&#10;X4deFtT8MQeHfFWhWFykaZJuIA7liOSDjI/CtLx7fXXiv4hWugySRiDTE86YQHI8w9Bn1xWlawou&#10;RFE5PdmOM16bwlF5eqFaKkp6yTWlui1NqNWrhpqdNuLXVaNHE+I/hXDc+Hjp3hDbpdxEoFvcSQmV&#10;MDsVJBwfzrD0/wAP+LvDHhDUoPGF3pz3F5dRx239nxuB5f8AtF+Rk9q9VjXzCAsaK5JJfGcAfWuY&#10;+Klns0y0mKqyi9TcQuMjnrXn4DhjJqedUsfSp8s47KLtHyvHY9efEOb1MBLB1J80Jb8yvL/wLcba&#10;L5VtEmMYQDI5HSpTb288flnac9feq8dqgjDxTFOOATilPngbpIVkHr0P5ivqpwjNtSV73TXRnjJu&#10;MrrTX7jhLz4Jahp+ttqPhXxPKllLIWuLC9BlRc9TG33l+nI9q4Lx9aazp/xL0nRNWuxa2FvGbiSX&#10;zdq3Up4jQHvgBiRXvKzK+Y1Zl3cAOM14xqWqQ/FK71aDxHZJPZ22pzWsFvLDzGsZ2jPcE4JB9DX4&#10;h4i8OZPl+Dg8JFwq1J35U3yvl95ryT8vu3P17gTP82x2KlHEyUqdONm7LmTeit3du/3mrFkDAHPr&#10;WP45a+udBuNG0Vx9tuoikIEoUqDwXH0qppPhTVfCkjf2Frs9zYIhK6deNvweyq55UZ9ah8Jafrms&#10;+JLrxn4n0trNhGLextJGDGJB99sj+8f0Ffl1TEVq0Y0J03GU9H1srau/5Xsz9IhSp0pSqxqJqOq8&#10;30Vvztc1/DegQeF/DlroenRtILaELGq8mQj/ABP866r4SfD69i0281/xfa7r3VJci1lORbRLkIox&#10;0JHJ9z7Vj+C7nUNe+I8Ol6UEa002PztTlZdw3HhIwezcZ+gr1oW2wbU9PWv2Dw2yGi7ZnZr2d4QX&#10;Tazl52+H7z8t4/zyrB/2erPnSlN9fJfr9xiroetaMTJ4b1yWNOrW1wdyn2FaNh8RL2ynFj4u0s2x&#10;kP8Ax9RHKMff0qVlaMsG7ACmXtvb3UH2e5QOjDGHHSv2SThWVqsV69fvPyr1OlhlguYfNikV0YZD&#10;Kcg0EmMAKNwJwEf+npXD28eu+EpjPoExurTOXspM5H+7XT+HfFOl+I0MlrLtmX5Wt34ZD3JFedWw&#10;c6XvQ1j+RNrM1VKIwEeWVeApHP1965D4teBNY+I1pptlYaolvb22oLcXVrLEcXCKGwCR0wxB9Diu&#10;zmAFusW0EkgADt9K4P41ftH/AAa+AGitrvxX8eWOm7Uzb23mE3U3skQyzE/TFeFnNLLq+XTp46Sj&#10;Sa9535dFrv5/ierk8sxhmVOeBg51VslHm8tuv6HG6pdWekeIm8K6ndxJqCRiRYSwDlCThgO44qQx&#10;qWUM2D0Vh0/Gvgj9tH9vK5/aH+Kmka78M9T1XQbTQGWC00+8h8m4vGlfHnjaSOPl+VsdK6fTv23P&#10;ix8KLKXwP8RLiy1a9vLXdoWpRKfNJzgB4xwSM9/Sv5fzXN8vwWaVaVJudFP3JLW6flv8+vkf1VlX&#10;B2fY7JqeJqRUarspweji/Xbbp0PrDxz4s8WeB0g8ReF9cS1cK8M8M+5opY3GN20dWUnI98V9JfCT&#10;Q4/DvgfT1aSV57mBZpZBGFMjMoJYg9OSeK+Bf2S/jH4i/aB/aF0v4FfFjSrhrpFXUEurEK0bRRnc&#10;VmGcICR/Kv0kkgispBE0ePkAhwONor9P8OsTisVgqtZTl7KTVov+Zb6dLaep+MeK2EjlWPpYGrBK&#10;sk5SatqnpFX69fQZcSPcgGSZeByJYyP16VQ1nW9N8OWH9oazdQWsO8KszygJk8AZ9T6VsSSkopi3&#10;bew964z4z/Cmz+K3hQ6NLqEllewTrc6fcR8hJl+6zL0YckYNfdY+piqWDqTw0eaoldJuyb9T8vwV&#10;PC1cXCGJlywbs3a9keXa5pdr4j+I1/4/u72W7d1EFiJgALaEDlUA6ZPJJ5PFW2Kbcvg4HPpVDxdd&#10;N8J7K2i8fatBmRNsU0Kn/SJB1CLySfYZra8G+B/EfxK8LPrlq8+jGYMtmt/Yt5hPZyhxhfxBr8EW&#10;AzHMMzqUlTvWbcpLqvXovvP3x47LsBlsKrqJUUlGL6P06vzMmQoMkDAxkk1R1PX9E0VftWr6pBbp&#10;jhpZQoP0z1rvfBX7OM+g6yNZ8aeObzWpQjeXaGKOG2B7/KoLH/vqurk+BvwnudaXxLeeAdPu7wxj&#10;9/NbhioHTAPFfQYbgbO8RQ558tOT6Sd9O9o6X+Z89ieOMkoVnCmpVElulb5e9r+B4p4i8PXninwR&#10;JqFr4fvb6zuYQ1vJY25leTONrIB1571yngCHxNe3t34b8baI+hNpsIZp9UmVCycYJXPHBHJNfVHi&#10;PxT4S8B6Wsl3f2ml26usXnOAqIxOFRQByT0AHevnL9ofwZZ/FfxP/wAJVptxPOunxBbeykIEUmOS&#10;WA++TnoTwK9HF5RlXD0FGtUdWeloJqEVL+aTtKSj5Lc5MuzjNuIJNUqapQ6zacnbtFaJy9VoGj6X&#10;pXgl7rSJvidBfJqFwJ9BswhxBJ1IWVic7h/DXunhHxVL4u8N21/HKpm2bZYxGPlYcHJPSvmuztNB&#10;8ZeHjY3dmAFG2SIDa0LjoRjkEHoR6V2P7OHjTxF4V8Zv8MfFpa9tb1DLp1+ON5H8En+0B37/AFr6&#10;XhriqjCmsqxEORJ3ptNy33hK7vbrF7dND53jDhKrisFLMKE+eSV5ppRbS0cklptut+utz3y1hvJE&#10;aNbp2z1lbgfRR/WnQLHZybLmJev3yMk1ahljkjDwsCvYZFNlNvOMSAf1r71b3PxvZXPMUt/7J+Ie&#10;s6JcAbbphcQY7gjt9K0VZopSWBJAw+O/o1L8XrT+y9e0jxdAuFWX7Pct22t0z+Nc/wCL/ih4R8Ma&#10;lb6Hdajuv7hSYYIVMjAY+8wXovueK9THZhhcJgoYrETUYtJNt9V082z3cJgsVmU4Qw8HOTWy18nc&#10;6K6IMYZPv/wYHNY9sFj+KWlY2HNpISrHhTtauf8AhP8AE+TxlNe+HPEVtHZ6vYSkPDGxxNCSdkiZ&#10;7Y6+hrprG3EnxS06OKJT5VjIXBHUEMP61OUZng82wUsVhneEoy+XRprunoaY7LsXlWJqYbEq0or5&#10;PTRr1O+kt9sRuHlLqww688j2FJGSo8kAE4+V/wC8O1PiuYYf+PnLDH7o9SR6Y9aiAXmNnMblswx+&#10;nsT2zXmHzxOwDJjq6j86mt5IkjB8vLNwTVeNvMQSD5SONvcVKAImDzMoRvvbvWgCEoY38sqNp+56&#10;H1X/AAqOSadSsMMMkrn/AFZ7Y9z2xU0guNUbybYFI1YHznXn6AVZe8tbQmKJ035wRu6E+tJyUd9B&#10;xjKbtFX9CGK2isFN/qtwpZlxtA+Ue2O5qO6uLm+l8qGcxRYDRlerj+n0quJGlc3F1bzTzDgBUyqj&#10;27H61LFBfXJKCyeJPvIzEfK3+FNNNXQno7PcYVG4zKu1twEvoD6+4PerMFw1vlCPlH34+6+4PcUw&#10;afqUlwssiQKvIcKxO4V5zbfH3SbnxtfeEZNB1m2TSrp4J7+4to1j3rg7R8+4ggjBxjmvPx+aZfli&#10;g8VUUOZ2V76s9HL8ozHNXNYWm58qu7dEenX0sMsHlCISLIvboaqpD9pjOk3PEsY3W79yK8l+JP7T&#10;sngqSW+0n4f32qaTbqrXFxb36JIAThtsYBJxn1xU3hb9oWXxPpB1yx8BG0E6brCV7/zm2kHDNjgH&#10;ocCvBnx1w0sRKh7a849OWX52SPoqfAHFMsNGv7C0JbNyj+V2z0w29zqEb6e9mCxG2Uuvyrx1964K&#10;+/Zo8GQ6fdaPpet30Vrc3O97eC42GEM2TGrYJWM+g55PIrF+FXxU8e2vjOXwP441q51WDVi02nX7&#10;Wqo0Lry9u3lgADHKn2xXsAisvsgmsVGAvzL/AHge31rXCSyPjPBxr1aXNyNxtJara69GreTMcWs/&#10;4IxksPCty86Urxekuz9U9O6KnhbwJoHg/RotH8PafDbRQj91HAu1F/Dv7k5NXLeOO3trq7jYZK7S&#10;n9w+lLaXcNsvkM5YvzEO7D/63emqos9LuJ28uTfJllzkDPGK+lo06NGkqdNJRjoktEktkv8AI+Xr&#10;Vateo6tVtyk7tt6tvq/mW9OZIdPi3HA8sc1LIq3Cgxvz2NUre1lMAZYEUEfdWVhSSNcWqF5VkRFG&#10;WcTAgAd+RWtmZbbjNe1KDRNKn1XVrtI4LdS8srDgCuc/Zz8LXPxA8ZXvx31u1dbfabfw7DMvSPoZ&#10;PxwMVl6LoWq/tOeNH0WG+ktvB2jTj+0rmQYF9MDxEpHUfT0r6ItNLs9Ls4NGsbKO1jt4hHBBGMIE&#10;A42+1ZZxi1leDeGg71qi97+6u3q/wXqTg8PLG1lWa9yO3m/8u3mPtpFiD7jwBmrunwszJG4KsiOz&#10;H+6WIIH6frVWG38ucyOykRJvIPQnOFB/GrqzfYrd2nlOWyWkz19TXw8VofTU00ie4uotPsx5Q3yF&#10;tsad3Y9KdpyppVq9nNMGupUaWRR0WqlgrpbP4kv4Xfy4yLWLHIHr+NV9JV5tRvL6eUPI9qN7A8KS&#10;c7RVpWNBdFcLqk6MpJaNQSo9zVq8K/aNgydq4yapaRcfZ7+6YD5yigH0q0iySybFUkmk2Zyd0IOe&#10;lJGrPKyKpzkcYrStLRYRluW757VHf39npUMl7eSKir37nipWrsJQTWpHcaYjafJDLdvFnDGSNsFc&#10;HP8ASvM9B8TXPiD9qQa1pQ+Tw3obRRSv822WTA3D3IBrU8T+M7/V96ITDbLk7VOCw9TXO/swW51G&#10;LxF4zkTJv9UaOFj/AHEz0/P9K7Yv6rlmJxD/AJeRes2l+VxyqWpO2x65cXE93O1zcys7scs7nJNM&#10;wPSkU5GfWlr8+PPCiiigBCoPbvWl4b8Var4auA9q/mQt/rbeQZRx6EVnUUPVWGnZnqHhvxFZ6vAb&#10;nQZWDAfv7Fmy6f7vqPar8c6Tx+ZHJkA9O4PvXkdrdXVjOt1ZztHIhyrqcEV6B4V8UHxJZtPNt+3W&#10;y5uFQY8+P+9j+8K56tLTQ0T5y7oRH/CS6rj+5b/yetisXw9IsviPVXRgVMduQR9HrapLY2W1hGxj&#10;n1rxHxDpmt2fxX8WXWpQyrbXV5avp7SNlWjFpCrFfQb1cfUGvbmBIwDXNeOvhJ4M+ItxBdeJba8M&#10;lurCN7LVJ7YkHHDeU67unGemTjqa5MZQnWgnHdHp5XjKeDrtz2at38zzbOOp+tLu4x74xXotn8HP&#10;Adl4ZbwpDplw1s0boZJdQmecByScTFvMB5ODu44x0FVvC/wH+HPhG8kvtLsL2R5IjGy32r3NygUk&#10;HhZZGAPHUe/qa4lga91ses83wXLJ6+WiOD3DqWH51T17T9J1XQ7zTNduxb2dzayRXcxkCeVEykOx&#10;ZuBgE8ngYr0G4/Z3+GdzrjeIJLTUxO1x5xjTXrtYt27dgRiXYFyPu4xjjFWfGXwL+G/jq3jtNe0a&#10;YRRo6mOz1Ge3WQOAGVxE6hxgcBgcZPrSeBxHK7pFLN8EpxtzetrNf5s6bSba0tNLtrawl8yGKBEh&#10;fdncoUAHI68d6yvijcw2/gPUkn0XW9QWe1eH7J4cuZIL2TepXEM0bxtC/PEgdNpwdygZG1ZWcGn2&#10;cVjbLtjhjVI1yThQMAZP0qRgSQfQ17PL7qR8u5Xlc/JzxJ8MU8Ra54i8SXnh++8RyeMPENto8WmR&#10;/E7X9TgsLi0sNXm+xyX0u6aS+guLaCeSSITqhDxxQkowk+mf+Cd+oePfh/dQeHbX4B2/iPwz4lsY&#10;Z7L4z+BvFBn07UduVb7XaX0scttLG4kRjCh3kA+WoOF+pvEXwf8Ahn4u8eaB8UfE3gjTr3xH4X87&#10;/hH9antwbmwEy7ZRG/UBhjI9s10EFrFaxCC3iREBJCooGMnJ6cdfanF8qsRJXlc/N345zXv7Rn7e&#10;F/4n+DWn3PiCDwpqd1Bqi6VYi4gt9QsrK0Wyn+1m3YWFwj3d8rKZCoezSRonZAjZ37CuqeK/A37R&#10;GmaH+yR4B0fWLzxZ4OGpeIZvGVzGsWg6Slx5iW8V3aXd5dxs8k+RHeQiSVwWJREVE/TSO1gjR0SF&#10;FEjEuFQAEnnJ9TWT4W+HPgHwKZT4I8EaPoxnOZjpemRW/mHJJ3eWo3cknn19zSh+7tYJJSZ5L8XA&#10;PiL8fPCZ1hILLwv8LRceI/EuvajIE0+PVGtZLe0t1kk2q5iSea4duNm2HOC3HxH8Hfjv4K+Fn7dW&#10;j+LLnxv4N8LeFLzWvET3fxWum1E+HPEcd3dJdS2GlS3dy8FvNJcOZJ9myJHt2KtL2/Tjxb4A8D+P&#10;7WGw8d+C9J1qC2mE1tDq2nRXKxSDOHUSKQrDPUDNQ+Nvhf8ADn4meGf+EK+I/gPR9e0cOjrper6b&#10;FcW6sv3SI5FK5GeDjIojdSHL3rmdrus618SPAA1r9nn4keG/PuXVrHXJ7X+1rFkB+bCwXEYc47iQ&#10;YPrX5x/tKfs+R+IfG3huD43X/hnwp8RtU+O+naNYxw6PBNNr2nzXsYOo2kV3dTGWzO9GktygjVwU&#10;cNgE/px4S8G+EvAWhQeFvA3hbTdF0y2BFtpuk2MdtbxAnJ2xxqFXJyeB1NVPFvwx+H3j3VtF13xr&#10;4M03VL3w5qQv9Aur61WSTT7kKV82IkZRsEjI9u4Boe6/rqg+zY8sv/Cnxq/Z/wD2efF9x4v+J/if&#10;4uXKWJOnWdl4R0m3vrW32iNktre3hjhuWRSZFjkVi5Tbk7sV8kzfsL+NvDt7o/gf4/XXijxN4Fv1&#10;a51rStPgmurzxG1rdST2qywW8aIsk0rxXDPIqvFiaKWZ1MZX9JnBYY680nl9jg/p/n/PShq8rsOi&#10;R+f37FHxPt/2aPj54m+E37VHw6v/AAn8UvHNrp0fhDVrLw015p95pENqsdrb+ZZqUW5jk8x7lTtR&#10;pXYqxTbjd8b/AAw+JHwT/aj/AGdvCtprN9rlv4XvPEFxrfie2+HupXEaT3unTI1zdyws0bPPO7dG&#10;UKz8jHFfcm1sk55Pv/n0FAQqcrgfTimnqn2FbRruEe7bluvfjFOpFUKMAflS0dBhRRRQAUUUUAFF&#10;FFAFbWf+QPd/9e0n/oJr4W+Bv/JdPGX/AGNd/wD+lUlfdOs/8ge7/wCvaT/0E18LfA3/AJLp4y/7&#10;Gu//APSqSqhuZVfhPsT9n7/kdLn/ALBb/wDoyOvYq8d/Z+/5HS5/7Bb/APoyOvYqc/iHT+E5y61O&#10;6ttYnT/Wxqf9Wow4HqAfvD6VT2yazfkSLtEgBkR+CkWeFPoTj9Kt+IJoXvDAACY2DuwHI9FB7ZOP&#10;wqrd2uqJImoz5Mm3LSWwwy+xXo4H51jZmhsLGqqFAwBxgVlapohd5JLeIOkrK0kOdpyOjKfWpLPX&#10;FC/6aV2Zx9ojyUP17qfatFXDRh0OQRkY5zSsBzM0M0LRtfI0ckZMjT5wyRj1I7npim3P/EykaS8Y&#10;IZl3z/7EQ6Lj1PFX9UntHkeWa7jiaRdrQzIGVx7j/CsqB9NuQthpjRC5aQMY5LncsoHTDdQAcnaa&#10;tbBdFi01K/0+8fVDfSpDEg8y13fIT/Ci/QcmukkWz1OG3lmtF3MA2CvK57ZxWTD4MF5dwyanMRb2&#10;pLeUD/rZD1Zj6DtR4g8dWdi6Wuj2Ul5IrgHykOxfqQD+lMCxJe+G7G9fTNTure2mVDIIje/MU/vY&#10;4qS2t/CqxxeJVnjZXTdDPJLkYPcZry/xRaeIPEOuT6edLW8OqOJbuKW38uSKBeojc8r6cjvUPinx&#10;zdfC/wCFx8dXui6xq7Q3XkaR4fs7Zbm52ZwqNkgccndngUqrhRpOpJ6LVjw9Oria6pU1eUnZfM9T&#10;l8aaDJIYtPWW7cnBFtbls/8AAulfLHxr8NeJ/wBnDx5e/FnwlojR+EtbnVta052ybOc/8tQo6Kc1&#10;L4R/bq+LHiO4vhrXwksfDFpE4jshPfi4mLfxeYIxsT6BjXzJ8ffFPjv45/ES60PU/i5r+tQJPvuE&#10;N95Gn2SluIlhhChz05YmufJeNKWCxLeGh7WElaaei5e7bWneLte59/lvAGbVq7jipRpJL/Ffy00/&#10;E7v9o39sfxFo0MPhL4LSPrOs30WXuooittZKejM3Ut/s14ZH/aV5p914x+MutxX81tE7ajcXo3BG&#10;XktzwAOcVfuNJu/hVqbFlkudLnIDXDL+8ibplvavD/25fi9Z6npdl8DfCN8rXfiACS/eB/mS3GMk&#10;+nc/lXLxJxJiJUZ1KMn7GWkYrZvtK2/z+SP1ng/g3DQxNLC0I3qPWU+vnbsvLqeh/DbXE+IviCfx&#10;R8O/iONPsrbEdsmkPEZbjj5pG3qWTuBivTU1bxONFm8PXXia9uYZY3SeW4cGZg3XLjBIx6V+eF/4&#10;K8R6d4w8PeEfgXqOoabr15dRxtNYXJVY4l+9I6nIPCmvr/WfFHx68CR2+natpOn61apEiTa3bh1l&#10;hOQGmkiHUYySFr4zKc6xWFpSjKU9XZuLbXveX2dN0kfe8W8JYbA42MFKnJ2uk1FS0W7bV2/me3fs&#10;l+CNa8GeHfEKXGky2Vlea402n75PLWVPJjG8d8ZB/GvOv2wP+Cj2ifsofFnSfhePh9eeKXvtPa+1&#10;caZc/vbCEHCsFYHdn5uDj7tfQXhbx14K1P4dnxlp3imyudLs7EyXE0TDyo1RcsSP4SMHPevxy+NP&#10;7ReufEf9onxV+0fd+Erq58NaxdHT9Jv4jua3s4m2oQPQjJPuTX7DnOcvhLhnC0MDUvN2s9Hpu9Nr&#10;a2PybgLhOnx9xpiqmaU7UYp8y1Wuy+61z9D/ANlz9rH4H/tAR32r+EfHVsNZu7gyXWk3pEF1AvYb&#10;HILdP4civTPih4wHgX4fX/iAENcrAVtV7tI3CjjrX5cQ+HPhZ8W7SLxD4bu1hu4yDHqWlTeTcwNj&#10;jO0gg/Wvc/2Ofih+0DrWtan8KPG/jweJvC2mQKbe91S1BuopAflTzB94fWpoeLdTHYOWHxVPlrTT&#10;jGUNr2006W3PqeJvAhZHiI4/B11PDRknKMtHa+yfU+l/gb4n8faPrCeFfF17JqVpdRGa3v5pPngl&#10;Iy0Leq8/L+Vd18UWNz4VkljAKwyo7E9uen1rzffKGVlYx7RkOvVfpUvhzxv4sn07UfAHjHz74C2a&#10;fTNWaMfvUDZKSY/jUHg9xX0Ph/xXHDV6GW4uUpNytGT136P9H8j874x4YlVc8wwsYxSXvRWnrJfq&#10;jvLKSNrVXcDPlD5T0xinRIobywSgPJH8qp6OwudHtz2khG3J6e9JrGtaP4fgWfWdSWCMyLEZZDjc&#10;x6KPUmv2bEVqWFhKpUklGN223ZH5jTpVK1RU6abk3ZJdTA+KvxBvPAWhpcaFZwXeqXdysGmwTA7X&#10;bOXLY5ChQeayPDnjuTxM76V418Kpp0kkZL3dvciSFz04ONyk+4/GuV8feHdG8S+Jrnxlq+rXai2K&#10;tZytOUW0ReoXBxg85z1zXkVv+2n4G8O+KZfDvjO//wCJatz5MWvRwFYs9g46D69+tfzxn/iLi6HE&#10;b5pJUH7sYNKUZJbyldXi33Wlkj93yDw+p4rI+WlCTrR96Uo3TjfZLWzt1T67Hulh4MgGvNY+G/iT&#10;b3kETkXWn3bq80XGcKynP/fQPFZ/jPWH8EX66fqGkXszzbRbva2jMkrH+EMOM/XFVbaw8E+N7GHx&#10;Dpi2l5HMA8F7aN8zdwQ6YP61H8Rf2vfh78EWtrL4hNmFU/fzWjB5YFA4LJ1P8/auWniuGsXQksRJ&#10;YS7XLNNyg7u1uV/Dv0dvQ2lhOJcPWUcOpYqyd4WUZq3W63+evmeyeHtM0/RrJEtbRIJGUG4YRjLv&#10;gZ3EdSOma0/PywV8DPc9CPrXL/Dv4neCfip4Yt/GHgLxFbatp1yuY7q0kBK+oYDkEdwa6KJl4dWG&#10;COuPlP19K/orAxwsMJCOGa9mkrW2t+Wp+EY14p4ubxCanfVO90/O+o/iSQ+hbjP0qaJFx9zrUAC+&#10;WpRGzz91hinAzKv3ZPrvFdZyklyqbBx82flway9Q8OR30v8AaVjMba7T/VTxcEn1PrV/EsjAMjc9&#10;yw4H4VZQAKABjHrRGUqeqYEHhnxrP9qHhzxdGBcgfuZh92Udj9a+Nv8AgqR+yt4T8HPZftf+GBfX&#10;F9FrsA8RxXd000X2dl2KyI33ACFGB/er7C1nR7PW7byZhhlOY5FPzI3Yg1xHxw0u2+I3wJ8WfCXx&#10;4VBvNEnW1uSoxIVXcpz2YFRXy3GeQYfPsgr01H3lFtLs0rpr9fU+r4Jz7FcOcS4fF0pNLmSku8W9&#10;U/zPzT+IMHh/w58dvD/j7U7aF9O1GzaPzXUbI3UEqw+m5T+FQ+AIYfiF431f49+MDs0fRty6ajdC&#10;EH3hn2GfqaxPFVhqnjv9mzS9VMBeTQnIuJcfNsU7Wwe/y4P4V6P4H8DW/wAbNT+H/wCy18MAVi8R&#10;tFNqcqHPlWq/NKWI7k5/Kv4vpYavWxUaEF70mkvU/wBCcdmOFwGDnjKrtShH2mvofY//AAR9+BV/&#10;B4R179qbxXp5j1bxrKV0kSDDQaehwAPTd/IV9rvEv2VfLcmEH5Sw5jPv+NY/gvwfoHw/8H6b4D8N&#10;23kWWm2iQWcQGFESDaq+x4rWjkl2O6naPuuXX7309TX9V5HldLJsrp4WP2Ur+btdv72f50cVZ/iO&#10;Js/r5hWes5aeUdl+Fhi3syyeU8Xz90Xp9RTJ7iMO0b/vHXny1ztB7ZPc1MzSFFi8ogfwMTy/+yfS&#10;kLw+c8u0iN1HAVuMdQcV62h86RS6FY6jdw3dzpdnNcWiHyZp4FLJuHIXIyoNSwvHbZHl/JnACpyh&#10;9D/Q1J9ot4b7cky7XQb93y4H1Jp13e6ezCaC+jEgHQMDu9jUqEVJySs3vtr6mjnKaSk9Ftvp6dl6&#10;ERSe5lLRIdwGCc8IP6k15z+01+1B8Of2XPhzdeOPH2srFHChjs7JJAZ76YjiGJerE9+wGSa1Pjh8&#10;c/BX7Pvwk1X4p+N9UW20nTYGaQk/vXkIO2JB/EzHgV+XXiDxv48/ao+Ih+PfxwuMQqxHhbw+XxBp&#10;1vn5Wx3kPUk9c18ZxjxbR4cw6hS96tLZdltd/oup+o+GHhti+O8x5qt4YaD9+W1/7q/V/qfWHwQ/&#10;aKsv2zbSP4o3dhcaa+nSGFPDc829dPkA5kHA3O3949MYFeppGkEYjAAAHWvh74L/ABc0b4F/He0l&#10;ur+MaT4nkFtMiSriOYnhjg9MkHP1r7HuvG+gpcR6fJrNik1wwWGJ7xd0hPQAdzX4dhMyq5hOdTEu&#10;9RyfM317f8Mtj9n4j4ajw3jVhcPG1JJcnZL+u+5znjXQbjw1qR8Z6HbMYXONQt1HUf3gB6VFqN19&#10;vsoNd0eUiS3YSwup5Hc8jpXZeI5pvD8EUWv2ksa3WVhjSxklMvHIAVTXD3fgvxd4etbnW/DmiX50&#10;wHdLbXto0Eq55yqPgkV9llv1nG1Y0IRbqx20eq7f5XPhcXWwuDh7acoqm9Hdq1/mdF4c/aJ+KPhn&#10;W4vDcdkniBNUjNxZ3dxceS1qoPzJIQh3AZ+XgGus8dfFTx3rthFb+D9Tj0e5DAzXEqCc47hQcfma&#10;8j8Cf8LR8UQzW/g/4XzTxRyMfNvdSigCKc9OSTyOldl4L+Hnjq7Yv42trHTmRx5cNvOZyAfvbjtA&#10;H4GvQwi41qVKmBh7XlvpeLjyr/E0n87+h8rnFHgTCVoY2apc27s+a778ibj8reYuoaz43fw3fadr&#10;/j6bVpZ8SRm7ijUxso4ChRxXM+FrPSYIn1WONpLu6bN3PMxkkdh6k5OK7TV/gl4sk1+Ld8RrU27g&#10;SeRb6PjemT8u5mJ6cZrOh+Eejazqk3hufVNStYw3nRjT70xGZTxgtg9PavUwnCfFmZ4KUKsXelrF&#10;VJ79G1Zy+9k0OL+EsFNqhJLm1fJC3yatG/oiDSNYm8O6i3iCx0g3EyQspQKA0i9doP4V3nwV8Y2v&#10;xG8Y/wDCVaDF5iDTCkkckgDRSbsMre4OaTwZ8NfDvguxbTtIsTOsjFpJdQvGuXJ+rZ49uKufB3RL&#10;Dw/4t1628O6fbWATZiO2hARmPLfjX6FwnkeeZHhqnt6kPZuLvBXdpXVmpWV/PTU+H4rzzJc6pznQ&#10;py9rHRTel4vo1r8tT0mCw1IiQMIot4yvzZKn1oXSL0xGB7+NVPJ2R9T9TVbffTqH/tWUA9lwBmkE&#10;E2rDdE294/lcmQhceuO59q9o/Ni+dJtpnybxwdoD7HA3H1rL8daX4htvBerSfDw2ya9/Z8p0mS/y&#10;8QuNp2bxnkZq/DDp3h5PnYvM/XAyx+npUc5kv7tWnlzF1iQdPfPrzUzi5wcU7XVrrpc0pVFRqxnZ&#10;OzWj2dtbP12Py3f9uX/gpB8QNZ1bwFrvxh0fwxqOi3z2uqW1joSJcxkHG4ZzlT2I9a5TxB8OfG/x&#10;Df7X8X/jh4t8RytlmSfV3SNT/sqp457V9L/8FO/2Yr7QtUj/AGwvg9pTvd6Ygi8ZWNuMC7tc/wCt&#10;wOrr39fwrwzw5r2m+J9Ht9c0a5EsFxErJIOp4/TpX8xcWU8+yzM54XF15yjvFuT1j9+62Z/of4T/&#10;AOovE3DsMdgMFSp1NqiUI3jLrutn0PWv+Ca/7WHin4YeNT+x78ZfFMr21yzS+BtYvW3b1JybZmY9&#10;fTPofavvaS3ueDLqlwcnk4Ax+Vfkh8ZPC+mav4V/th9YXSr/AEhhdaZqu/Y1tMuSuG9yK9E8Of8A&#10;BZX43eJvhPpXh/wD8JItW8TaTAP+Ej1e6k/0aVE7oFOSzAZ5PU19nwZ4gYXAZc8Lmk37msZbtrt5&#10;td+x+ReLvgjmGM4gjjeHqSarN88FZKLS1l5J9u5+k8kIusyTTORB97Dn94Pb+tcR+0Fp15pvgl/F&#10;+m6E2oTWsqSXUduQGWHIDuP721ecf7NVv2WP2h/B37VHwksPin4Ou187YI9T08kBrK5Aw8LL25zg&#10;nqMGug+InxP8LfDixg/4SSV2+2yeVaWEMZklkJ4ZQg5IGeT2r9MzaWWZrkE6lSoo0pxupu1lfZ69&#10;fxP5vy3D5xknEsaCot1qc7OGt3bdeluvzPKrS80vV9Jjvrco8M0QMZAByCP/AK9czoOsWvgPxPF4&#10;DubaO2sb3c+kOshOWyS0Zz909wKdr/iSw8DePLXS9P0j7L4f1d9liUj5trgncVPsxzjPSrvjbwhY&#10;eKdLW2e58mWGZJ7S6HLRSKdwYflyK/nXEXlOSoyTnTdn5r/JrVeZ/SmHfJCDrR5YVFdeT+Wl4vR+&#10;Wx0MN9e6HqEeuac+2SElifUdc1zHxZ/4KP8Awz+BXguS58WaVPL4ulneC08K2AZ3nl/hkU9om4OT&#10;71tfD+y+IPjrxDBp8PhOS20S3kK6hq17KFNwF7QKpO7PPOcCvJv+Cm/7Hur3Gk6Z+0p8G9NEuseF&#10;YMalpiZYXloD8xAPV1BJz3Ga+0yh8VYXKKuPy1L2aTvGSeunxRVtXH7n5ny1elwRmfE2GyzO52bk&#10;lzRa93tGTvopdeq8j538QftY/tXSfG/w3+1T8Vp5f7E0PU/Mk8GaVcOqWlo/DZA++QDk7s9K/Tv4&#10;WfEbwf8AFv4V6T4/8CarFe6ZrAWa2mhcHqeQcdCDwQelfmL4O8WaH8RPCcWs6cVltrmArLC6jKnG&#10;GRge9e6f8EdW1WxvfiToNnrco8N6Xrcf9madPITHHKQWkKE/dqvDzifMamcSwmJk6irNyu9Wnbf0&#10;6W6H2/jv4bZBgOFqWbZdFUvq6UeVbSi3+fW599EKOF7e/avPPGOo678XvGC/BD4e3JjGN/iDVkOU&#10;tYecrn1NQ6r488XfFbXX+HnwTh3kME1TW3/1dpk8hT/E30r2j4P/AAW0X4R+E30HRpPtVxI4l1bU&#10;puZLqX0+g/rX75icRSySiqlSzrP4Y9v70vTotz+MqFGeY1OSH8NfFLv5L16mx4A8FeGfAHha28Pe&#10;HrFY7GxjCwLt5cnrI/qx5/OtFZAGXTntRI0jbvLZsCFfr2PekuCPLYMflx1p9hYSAeSysJHwZnLZ&#10;IXsvufWvgKlapWqyqVHdt3b6t+Z9RSjGEFCKskPeOwjs3mtVFxGzDduc7if9r0ApLCxj1Zgn2g/Z&#10;YW/fRdSSP4Qe60r299cXZtrPyVkjYE8YIT19x7VNqs1uITpGjXAikSUGQIMbj1IB6Z9qSNSC41B9&#10;XlWe082Dy2K25z8j9ufQ/WpooTaaNJNPaLBPO+HA4yB3qvbodVuTpnnmGR+ZAq8OARnI/hPv9aXx&#10;FevLIlhY84IjiB/n+VADfD1j9qjlvHkwHmIHHYVswW0UA+Tn3NR6fZR2NpHapnCDknufWotb1yw0&#10;W0FxeyY3HCKByxqEmyUklqSarqlppFq15eTbUUdO5PtXnfiDxHd+ILwySErED8kOeg9T703X9evd&#10;fujPcthAf3cfYCqHByAPrmt4xsYzlzOxz3xJ8SP4d8MOLXLXd6629mi9WdyB/WvSvhR4Kh8A+A9P&#10;8OIP3kcO+4Pcyt8zn8ya818H6anxK+NAM0W/TPDC7mB+7JcnoPwHP4V7aBnOa5eJcSsPhaeAW79+&#10;fz+H7l+ZlUdoqKFXpgUtA4or43cwCiiigAooooAKs6NqlzoWpRanaOQ8TdM8EdxVagjIxRa402j0&#10;bwhqOn6nrOo32m/LHPHC4jP8J+fK/gTXRV5r8L9XSz8SSafK+BcRHYD3Ycj/AD716SuMcDHtWElZ&#10;2OmMk0LXn37SP7THww/ZW8D2nxB+LFxfRade6tHp0DWFmZ3894pZVG0EcbYX/HA716DXxn/wXG/5&#10;NQ8O9x/wsS0yP+3G/pxV3Yo6Bf8Agsn+xcRzq3iT8NBb/wCKpf8Ah8n+xZ/0FvEn/ggb/wCKry74&#10;Xfs9/ArUvhn4d1HUfg94bnuJ9CtJJ55dFhZpHaFCWJK5JJJJ+tbv/DN37P3/AERTwx/4IoP/AImu&#10;lYS+ph7Y7T/h8n+xZ/0FvEn/AIIG/wDiqP8Ah8n+xZ/0FvEn/ggb/wCKri/+Gbv2fv8Aoinhj/wR&#10;Qf8AxNeK/t6/B74VeCfgR/bXg74c6JpV5/bVvGLqw0uKGTYQ+V3IoODj9KHheVXYKtqfpj4A8b6J&#10;8SvA2jfEPwy8radrul2+oae00exzBNGsiFl7Hay8djkVsV5r+xz/AMmj/DHH/QgaR/6RxV6PLyhA&#10;YKSDglQQD68muR7m/YJJNpwCM88HvT/pX57/ALf3xI/aB8D+ONI8I+NviVLea74agfxp4Sn8FaTH&#10;o73rW7vF9gjaV717qdshDAYPJk8xN23jH1x+y14b+K+mfD+DxT8V/iz4m8Q32v2dtftpvifT9Mim&#10;0Z3hVntwdPt4kYAkZyDyMjGTQrNXE3ZnqGR60V8Y/tG/tW/GL4VfFj4w3PiX4keJdM8CfDqz0O6t&#10;18DeCtPv79EvLed5jLJekxKitCuGYD7/AD05i/ZS8eeOfif+2fpPiHwt+0/418QeFZ/hbe6j4k8O&#10;eJNc0S9ji1H+0I7eCPGkKbWBwnmyHym8zlVfb8yAj71vP/g/5Dl7q/ry/wAz7TyD0NFfGP7V37X3&#10;xX+H37Ydl8GIv2ifC/w58JWt54buLvUdT0WGee6ivBqnnW7GaQ/I7WEUQdFUxtcAswwAanhj9tL4&#10;x+FvHniv9oHxF4O8a6j4C1XVGc+EJPB+o/aPD+hW0axR6xDKY/KczHdcS2gJk8p0dfnR0dRakJtX&#10;aPtmjI65rwTxr+2p+zV8Qv2Wdc+L3gD4my6v4ev9Dv4otW8PaZeXLW0i27FvM8mMtbsu4HL7MYzn&#10;jNcL8K/2nfD9x+wH4X8PeMpPiRL4i1P4VwW0upv4P1ie8urltORXvBcQwO2DI+4S7s/xDsSN2TfY&#10;a1sfWtFeB/8ABOz4t+IviX+y/wCDrXxlovjU6pp3hPTvt/iHxhpxi/tiVoAXmilJzMM5y5AJ4PIO&#10;T8+ftd/tyftbfCXXvFfgzwJrUr3el/GHSfD1tPZ+CbeRItL1BLaWP/Sbi5WH7R++kRA6BSIwWIyT&#10;Tejs+ok7w5j7/or5S/4Jx/Fr47fGDx/8W9S8c/EjxDrnhDRfEVlpfheDxZp+jpfwXS2aS32ZdIH2&#10;d4xJKiqqs+0LyQcivq2m1YE0wooopDCiiigAooooAKKKD0oAq64wTRrsk/8ALs//AKCa+FfgJNFd&#10;/GzxfdwPujk8UXzofUG5kIP5Yr7H+NvjrTfhz8LNa8W6i6BbSxkcIzY3EL936mviv9jGyvdRuZ/E&#10;OofNLdTtLK2MZZmLE4+pq4LUyqtWsfaf7P3/ACOlz/2C3/8ARkdexV47+z8MeNLgf9Qt/wD0ZHXs&#10;VE/iHT+E4PVfFejL46fwtZ3dvHehTP5F1vHnnGCVOMNtHXHTNT3WqeJZflj1CzhHUlLdmI/MipdX&#10;tVl1ecQRLvEh2ttGecZ5/AflU2n6JPcygSgcY3EVjKXYSuVLLw3qF1IdSn12UysuCFhRVcejDByK&#10;ivtI8qYG4VokAwIxO4gkPbGD8p/Suwh02JIwi8AdKJNLhkjZH5BHI9aLuxokrHJQaV4NjV3v9Egg&#10;dF3SfaPmJHsT1H507w94Y0q+u/8AhJrnS4Le3QE2cIhVcL/z0NX10Czu9ZbTFhWWyhG6dJRkK55A&#10;X09xVjxNB9viXR7K6CoGBu0iPz7PQD3qlsFkZd7qd74suvsOnM0WnK2Jp14aXHYeg960xZWOm20d&#10;vbxJFFH90KMYAojsArxnSseVGoAiU4IHoR2pmt2txO/2SRsRcNIEPIH936k/pU3YygAdXvW3hgsw&#10;Bfn7sIPA/wCBHHFYnjbwlPFq8Gs+EprSC8ggcLbvHtUAjmTcPuntyK6Y6bqVqXu8Lbu4AZo/njPo&#10;GHUY9RXmv7RHxhPwX8OJBpTG78RauBHplqg3C5lbgluOEXiurBYSvjsTGhSV5S08vn5Lq+g1Fy0R&#10;8i/tPeDbbQfHkGgfBvV7/Rddv3L+INNlczWchkPzTbST5bYPBUgHPSvNma1+DWrReDtVuFWe7j8x&#10;DMxAucn7wJHX2znmvqPwB8Dp9FtZvEvjZY7/AF7VZjPqk9yVMYz/AAKeqgdsVX8V/AbSfHyz6J4j&#10;0OyvbCYbjHJgNx91FJ6Y4IIweK9TOeD8pWFeHy+0Zr4pauM3106Ltb1sfeZLxrmOAnCli5OpSWnT&#10;mXze6XZ+lz538deMdF8P+F2v7u0FzJcYhtdMk4aaVuFRR1x/Tmvz0+LHgT4s/AX4u+IfiZ8WvB01&#10;zHqzl7W+sVMkMUAyVhX0xwK/Un4o/skNfeO/D3if4eSRPoujaY8babNdM09nccjzVzkucfKc9O1Y&#10;OreHLDU4rrwv4xtbG+jtmAuYJNr7MjKl0bO01+Q5rk+b4Oq41/dinaPWMu7/AMu1j974M45y3CTj&#10;XwVqkmryT0lFdvLz733Pk79hP4YXaaFL8afF1lGNX1gE29uzZa2hzx9CQB+FfQXm7/3j7tuctjqo&#10;7D2q14k+ELQH/hI/h5dwwXCqA9rFxHMoHTA6HFZmn6lBNMbLVYmsLyMfvY7j5eR3yeCK9PB4OhQw&#10;i9i+a2/e/Vvv6/eTmuZYjOMwniqju5dPLojjvip8KdY+JfhzXvgj8HrpNI1jxnpjrqOoW64jghU/&#10;flx/eICZHJ3mvinxj4a+Iv7K+q2fwa/aE8Af2Pa2a+XZ6zZAyWV2mcBiwzjPcHmv1k+Bfw60PTNB&#10;m8e6LGJJ9bIea9SQuJEX5VGD0XgnA7muW8U/Dfw38WfF2v6Z410Kz1XSzGLRrW6hDxuOcjDDjmv0&#10;rKfDaOd5N7WpW5aiTlG3wpSasree7a1Pk8r8XsZwjn9SnQoqdDRTv8UpLRu/4JH5M/EP4a6Do2nt&#10;8TPhVr7aTdjBVdPbdDdFjwu0HH+elfZP7IHw91HwJ8IrO/12HbquroLq+YD1Hyg+nXP41X8Y/wDB&#10;MnwB8N/jJY6r8OdWvrbw3K32m70S5uC8MUobpEOoByeucV7bb6IsMawRKFRFCqqjjAFfmdLh/F5T&#10;nNWGKiuanomure7/AEXzP1jiLjfAcUZTQlgE1Ca5pJ7p7WsZqb5MqEHJy60zU4Z5NPkWFiJBGcFe&#10;uf61q/2YQ4Cgc/eNNmskiDFnXp/ex+Ne7CpKlNTTs1rfqvM+EcVJONr3Mb4OfFPUJzL4N8Zssd1b&#10;oWtNQxtimhBxz2DA4GO9U/GdpD4k8aHVry/a5tbNdunWxXCQtj5pMfxMfU9B0rmNL0B/FXjG5lup&#10;UbR7CcvZIpOJ5ujOfVV6CuzGlo5JRvl7ba+hr8U5hnmTrBV25U4yupt6zS2v3S6Pra7PNpcN5flG&#10;byxdBWnJaxtpG+9vNrddNjyD9s2PU5v2fdYj0a+kt5cJveJipKbhuHHY14Lo+haFceEbXSW02KWz&#10;ltULwvHuV8qMk+ua+l/2rdKkk/Z88USRMHki0xpFVj1IIr5Z0/xp4e8OfDOy1q61a1eaHR45Bbm6&#10;VWdhGpKgZzmvzfOouOaOUrWcV+F7/of0D4YVaMMsrRlbSX6GZdfFLWv2a7+00f4ZavcltSlKw6FH&#10;h1TOfmAPQZrV8MeEb5hL4g8d3p1TWL8mS8luG3qu7+BQ2QAAcV5z8Mte8EQ6vcfFX4keKoJtVvD/&#10;AKJaojSfZI+gGADg/wCNd3/wu7wbMN2kaZrN+P4fsmlSNn8wK8ihQVR8yTavdLVr1SPtKCybC4ie&#10;KnyQlLzSdltcm8Pad8S/gV4lk8efs6eJm02eRxJf6BMc2d6B2ZScA44yMEetfWX7M37e/wAPPjVd&#10;DwX4wtf+EU8XIAJ9H1CTEVy3QmFzgOD6dfrXytpfiX4geI8f8Il8AfGuoBj8pi0dxn9Kd4g/Zj/a&#10;o+MEUcFv+ylqttOpzZ32oX6Ws0LDoQzYI+ma/R+EuIuK+HqyjhKU6lJ70+WXL8tNH6H5P4icL+G/&#10;FFCVWriqdHELaalG/wA9dT9J7LVLW5+a2K/L96PuPw7fSrjTRGPcGH4mvAP2EPA37Zfg6wuPCX7T&#10;1rp0un2tsBpN22opPeBgceW7ISGUDuea+h/7P0+S48vYpcdQRX9O5TmE80wEMRKlKm3vGas1+P3H&#10;8YZxlscpzCeGhVjVUdpQd01/W/5lU3lugwZVJ74OaPt0OOd3/fJq6tgMssdoeDjgAVS1bUYNITEq&#10;BpD9yFWyzH04r1FBzdkeYU73UbOxt2ubosiDox4zWPc+G9U+JVpIlxZvb6Z5bLGfL+eQkYzz0FdH&#10;pXw71zxDcx614pttsI+a3sWbA+rV2MdjeLCsVvDHGUIXaDwB2xissRXp0YuENZPRvovTuXCTpzUl&#10;uj8adH8WeHPhboXiT4N/EuyvdPki1S9gSSexkMbKTtGCBzz+FfTP/BDH4XaFZ6R4q+PEsA1HUbaf&#10;+y7By2fslvncxGem44/X1r7Y+Inwo0zx9pMlprmjWFzNGN8clxbK53DtlhnmtH4E/DvwPZ6HLZ+F&#10;/BNhp23cmp2VjCIgZQceYQuMkivxLK/DGOTZss09spwi2+VqzTez7WP2rivxjr8S8JrKVQdOVoxc&#10;lLdJ6q3nobni2+1bT/s/2e4TEvzkLCcgHnB9qZ4ZutU1RrmS+1abzIomaJyoAXj6cVv3ngb+0IUi&#10;N5IUwRDGcEjt3BwBRZ/Dq10WFQkrvcOhRl3cNn27fjX3icVE/C2pXOPudW1Zwsv9pytiQ7EVyd3q&#10;d2MHHXFdlpw0XULRLhmZmMQZ1ckMeOpHqarN8ONNt4UWyvpy0bnzZEk+bkYx9K2rPwpBHYJBa/L5&#10;a4V8jJx60naxSVig11oE5DrbiXAwpEJPFO+2WMYzDor8DtABV+DTJrdykg2oTh1H8B9fpTbyxnld&#10;k/5Zg4wP4z6f41PQZ5x+0R8CPhh+1Z8LLv4VfFPR7z+y55UeGaxnEc8Uy52vEcEZGT1BFfP1l/wR&#10;n/ZBtGjj1C78ZasqrtYap4mPy+x2IvGPSvsy38PTI4uriZQwHIH8IqJtJuZp2kSEMWUhFJ42+p/p&#10;Xk43IcmzKuq2KoRnJK12uh9BlnFXEWTYV4bA4qdODd2ouyufMfhz/gkf+xR4Xv4NU074N28k8Ege&#10;N7zVbmb5gcgkF8V7ZoPwY+Hvg+db7QPAmgWksZ3B7bSIhIT67iN2eB3rs7Szktx5cpOwHA3HJQ+h&#10;/wAaVtImmfzSN39zBqsPkmT4V3pYeCf+FX/IwxvEOe5j/vOJnP1k/wDMy4jPdXG6a9mVZMlArYA9&#10;RUeq6RbLbv5blnmTYyyfMWHoK1H0P/SPKgcbSNxYnhGHv706HQLm5kZhJyDhpCefwHYe9emkk7nj&#10;N3VnseCeL/A3ivQPiO0PwutITIbIXUmmuMLcIB86Y9e9dR8MfGXg7xfI1zb6NHp+pRfur/T5owsk&#10;DA9QDzj3rr/EOjnw98XPCWv27+Ukly1rNIp7MOAf0roPjJ+yjpPxH1RfEvhm+/sLxNEN0V/ar8kw&#10;H98CvcxOaYOUaVLFqylHSa1d02rS7rz3R4WY4Ct7VV8Pq7ax2+59/IxXhs1ma5eNN4Qr523nHpmu&#10;C+LGhyxQW3izSoAs2nvuaNVwXhJ5yB0rR1e9+JfwhuItL+M3h5prcnbB4i0weZblfV1HKn611Nhp&#10;mieLNG+26NqcN3BcR4Z0cNuB659D7UUo1MHUjiE+aD+0ndNdr+a+ZwYbFRhVSd1Jbp6HC6dd29zb&#10;R3sDqUkQOCgwCv8AiP6Uvwljim/tzXSwCy3+IJSeuPSsXULG88BJqXhK7DGVGLaaQfvK+cD9a9I8&#10;B/D628LeFLRdRk3OsId1YcB25PHc5r0Mby0MLK207W9Frf8AQ9TEJU6L/vElvpsmoBbku0UTDLx4&#10;wSfb2NSvqkNqfsek26uE+83RR+Pc1dnttQukaTydlvjBTHzMPX2pltok0EZSOJcKMpI2Nu2vAPLM&#10;+F4Ip2upOknKyN1GOopwFsGKzgorfMi55B9fYGrqaW0ZPBxI2fNYD5T6qKLXRSFkjlXL/wAZY9T6&#10;0AZtxpNhrWnT6Xq9lHcQTxtFNZumUKMMFSO+RmvzT/ac/ZB+MP7Hfi3U/Gnwv8K3HiT4b31y0/8A&#10;Z+ngyXWkM56bACSmT1Ga/T6HRJHiaYSMoTgOOS4HYe49aWLQ5J0Vkm8sHlVU8/U+pr5ziThrA8SY&#10;VUqz5ZR+GS3V9/k+x93wH4g514f5m8VgmpQlpODvaSW23Xs+h+cP7LP/AATs+I/7S2p2nxa/antp&#10;9F8KRsJtI8GIdst2ucq0+OVB5OOp9qv/APBRD9je2/Z11S3/AGqPgF4djt9FhijtvF/hywi2xrCC&#10;FFyijpjPPpgHua/RGDS5YCdsTHJwUU/db/CqmseErXxFp91o+s2EV5bXULw3NvMu6IxspVlP97gk&#10;V40vD/JY5JLAQXvPXnesub16Ly2Ppl418X1OMKed1qj5Yu3s03ycj3jbq/Pc/Kn9gb4xeJ/BP7YV&#10;ho/7Plrda54e8Xqh8WaVZxnybHOP9ILHhWXnPTqRX6S+Pvhj4f8AEtyPGbWZj1KztJIkkQn5U6kE&#10;D7xyK0Pgd+yr8Ff2e9AuNA+EPgWz0iC8uGmu3hG6SV2OeXbLEDsM4FdUdIkSNz5qlQ21y3O/3A7m&#10;tcg4S+oZBLL8dNVFJ3t0i+nL6PX1PP488QqPEnFyzfLaPsLJJvrPq3L129D5kvm8P/Ejw09ok3mR&#10;yEgSR8PE6HGQDyrKR+YrS+Gvwv1b4s6UtxrPiya003T9Uns75Lb/AFt75YXHz/wBs84GT6iu88a/&#10;AbTdFv8AUPG/h1xZwXEXm31hwI5JF+9MOflYjqO9bPwR8K6NpvgrzfDM6zDULiS6uFWbcPNc8nI6&#10;Y2r+FfF5Twg48T+wzCCaSb0dudJrlfnrumfSZxxpz8K/WMum0+aK2+CTT5l5aLRom0LUPAfhazj8&#10;LaDcRW9rapiG2SF/3PPsOcn9ea09a8QeEbbSHtdd1G2jWaLDxTMOQwx90/WsC70vxNpl5qt/d3Go&#10;m7LriSxt8wBAoIGSpyBzXP8Axb8TQXurwaP4V87U9XEKJ5NpAJVBJyQ2M8/liv3TDYF1EqdGOiXS&#10;ySS/BWPwSvjJRn7SbvJvre7bd7927nwV+2T8Cx+x58WZfip4I2z/AA68W3bC4itTvXS7w8np91WP&#10;T8R2r07/AIJIeAPFHxR+FWq20esjSNG1rxNdXN9qQBD3CKcGNTjAwO5IAr6Z8c/sY+OfjL8P7nw3&#10;8etMuoNFuZNo8P2cBd2LgkTbgCMqSPUitn9iD9l+w/Zqs7b4f+Gjey6fa21xFbTXkG15i4++zbR0&#10;PvX5tQ4dw/C/GE8xwE4zg4S9ITk1e3Rq19tmftOb+JeM4u8M6WQ5hGSqwqR95/bglpfs07J90j2T&#10;4e+I/gJ8NfDdv4X8I6xp8VrGzRfaYctIZuRk4GT06n14r0Kx1K3gs0JKyQlRsmjGFPuwPK181aj8&#10;DviDb6emqz2krJHqMojZpAwDebjGF6E5619OWehSwaVaJPEsc4tkFzyCNoUAg+uTXoYuUq03UqS5&#10;pN3d+5+c4VtR5FGyWyWxRkaC4nFxDExAbEcZH329foOtWWnbR9OaSdi0jt8oA+85qeKxjluIpbS1&#10;aIwqcwlgG2/7Pb8KmsdHbVL7+15zi2gGIEfje/rg9Oa5FudS2M+KMaPaP5l2i6ldrkbz09vpVVlE&#10;h2XBCy5HmM3Adu24dj7itCXTpb2dpb+BIp2zGvHykZ+62en1FSWHh43120WoWjeVbYYPI3OfTP8A&#10;EtWMhh+0aZYG4vlT7VICsZHJC+hPeqvh20N3ePqr/cT5YT/M1Y1ezutXultYMgyttQA/dXua0rq0&#10;svDumAySIiRoRGGPLGk3rYClrmt2+iWD3dwoYgfLGGGWNed6zrF5rN891cSNsLEpGWyEFXtdkvdf&#10;vRd3YVcDCKp4FVP7IbrWsI8pzznfRFKsbx14kTwp4Xu9ZPLxxkQp3Zz0GK6b+yHPSuYPhW4+I/xa&#10;07weo3afpGL3UvRmB+RDXfg4U/aOpV+CCcpei6fN2RMLXuzsPgP4Il8G+A7dtRjI1DUSbu/Zupdu&#10;cH6DArthnFXE0VhgKD04xSto82eOK/P8diquOxc69R6yd/8AJfI5pS5pcxSGe9FXP7Hm9ad/Y8v9&#10;01yCKNFXv7GlJ64+tJ/Ysv8AfoApUVe/seQdQaP7HkPQGgCjQenFXTpLDg0DSXJwKAMbUZbywki1&#10;Ww/11u+9QP4sdq9U8A+PtK8baRHc2s6/aFXE0GfmUjrx/n+WeEk0RnUqy9R3rlNd8J+LPDeoHxJ4&#10;Fvzb3gGXTnZLj1H9RzUSjfYuE+Q+hQ2TwK+NP+C43/Jp/h7/ALKHaf8ApDf16/Z/tVX/AIX0pLv4&#10;heEroInyT3Nmm9Vb1OMn9PxrzD9rL4m/sgftf/Day+GnxL8feINItbHW49TjfSbFhMZEhmiCnzIX&#10;BXE7HpnKjnrWaupG7d1uc18J/H/gW3+Fvhq3ufGekxyJoFmskb6jECpECAgjdwa6D/hYvw+/6HnR&#10;/wDwZxf/ABVeAj9jD/gmvk4/aA+IHXtaxf8AyJS/8MY/8E2P+jgPiD/4Cxf/ACHXYsTZWsc/sbvc&#10;99/4WL8Pv+h50f8A8GcX/wAVXhf/AAUM8XeFda/Z/Flo3iXT7ub+3LZvKtr2N2wFk5wD0qt/wxj/&#10;AME2P+jgPiD/AOAsX/yHSH9i/wD4JrHr+0B8QPp9li/+Q6HiOZWsONKzvc+9v2OOf2SPhjn/AKED&#10;SP8A0jirtfGdhLq3hDVdNhuJ4WuNNniWa1lKSIWjKgqykEMCQQRyCBXhnww/bA/ZY+Ffw40D4Y6H&#10;431Gey8O6NbabaT3emzGWSOCJYlZysYG4hQTgAZPFdDB+3n+zje3CW1t4muHkY/Ko0yf/wCIriab&#10;OhSSPkzQfgV+2f8AGf8AZk8B+JvhH4h1t7nXPhS51S/1zxdKk6eIY2EUb3C3jTBraVSzuiRAnyyF&#10;ZNyiu+/Yesvg1b/tq+Mr/wCEWpi6HhX4TaVpXxCvdMsbq2tp/EP226e48y3m+bz1jiTgglRKVB5x&#10;XvV7+2/+z9pMKve+IriFM4TNhL+g21mab+27+ydo8t1caTqiWsl9P5969tokqG4lIAMkm2P52wAN&#10;xycAelEUxNq1m9f+G/yPlP8Aa2/ZL+L37U+g+L/E8X7OXi6bxJ8Rddlu/CF2Ro8EWiWFrp5sbVNR&#10;+3sXtjKJJLgrFGZUDKmVkQ4f4Vt/i3/wTE1S4+N3xA/Z51BvDcei61pPiHW9G1FdYl1C/uJhqllq&#10;MwtreJ0jaZprJ8xARny+WTax+s/+G+v2auP+KtuOOn/Esn/+IpH/AG9v2ZpEMcniqdlYYYNpk53D&#10;3+Tn8aIpxen9f1cHyyVn/W3+R5DpA+GHxv8AjX8bPit8SPCscmiP8O/BcuhX93phuJYZ5LPUp45b&#10;QMpPnqbxVQx/vN5wMHFfPN38MvH/AIu8G6L4k+N/hT4p63dafr13d/GXwdpWlXL2+j6bbmya3aFd&#10;QlmWadvs8Mn+jM8jpc3pVwIwG+40/bz/AGZI/ueKJhwAMaXP0HT+CnD9vr9mocjxbcDHQjTZxj/x&#10;ylyu60D3Pn/wLHO/t6aJ4k+NX7KGsL4c8RrpfgW68I3WreKLiKCVdS1GyjtjNHYxRsoMKykKJWb5&#10;hGHjCZfcvnOt/DL4U/s3fsHeGvi3d/Fnxj4V07SPCI1C7tV1K7vbO4FzpKo9hLEwkWG2aUK6k7RH&#10;IcKyBiK9mn/bz/ZjuYXt7jxPM8cilZI30ucq6kYII2c8VDqH7cn7K2raXNoeq62bmyuITDPZ3Gjz&#10;PDJGRgoyGPaVI4wRjmny7+Y00mrM3P2SNQt9F/Y4+Heq6jb3Ajtvh9pk08UVq8ku1bOMkLEil3bA&#10;4VQWJ4A7V8W/t62vg79qfxPoXxB+BnwgPiWWPxrolzrGpTfsw+ILrU47W1mXzTNc3XkRTwhFINts&#10;BkUFN3c/Xdv+3l+zHaW6Wln4omhiiQJHFFpk6qigYAACYAA6DtT/APhvr9moHI8WXA+mmT/j/BTk&#10;pOXMEXGMbXPOf2I/i9L8O4NO+AM/7NHxPsV1XVLq7Pic/BW38NaNA8nzkSQ287+Rkrt3OmScAnoa&#10;+sK8VH7fX7NWMf8ACW3B+umz/wDxFL/w35+zX/0Ntx/4LJ//AIim7yBWR7TRXi3/AA35+zX/ANDb&#10;cf8Agsn/APiKP+G/P2a/+htuP/BZP/8AEUuVhdHtNFeLf8N+fs1/9Dbcf+Cyf/4ij/hvz9mv/obb&#10;j/wWT/8AxFHKwuj2mivFv+G/P2a/+htuP/BZP/8AEUH9v39mvH/I3XH/AILZ/wD4ijlYXR7QTio7&#10;m8trSBri7mWONRlnY8AV8/eJf+CjvwV023c+H7PU9SmHCRw2Ljd/32FH6ivB/iz+05+0P+0fJL4Y&#10;8KabN4e0WcbGSFj9olU9csPu/wDAf++qOVic4pF/9ur9pE/GjxVD8C/hvdmbTbW5VtYuYGyszg5E&#10;ORwQCATjuAOxrvv2dvAC+EPDMMTxFHZQTxzXKfs/fsnxeGEj1XVrYGXAY7hzXvdtoJ06AJbRjao7&#10;VrFKxzylzM7T4A/8jvc/9gt//Rkdew1498AST43uSR/zC3/9GR17DUT+I2p/CYtx4dmmvJLuK9Ce&#10;Y2ceXnH61Z07SbmzDD7ZuJPJ2YoorPlRdki15F3/AM/C/wDfNRXNpqEsZMN4EcD5SU4z7iiijlQy&#10;HR9FuNJsDbC4EkzFnknZfvMe+M1Vi8K3IsHhm1APPJJvkuDGQc+2DxRRT2AIfDuqxsZX1cmYD5Jl&#10;h2sR6Nzhh9eafD4fv1uIpp9RD7ZC8v7oje3bvwBRRSsBo/Z7rbjz1x7rmvFNR/ZL13xD8YdT+LXi&#10;Px/BdS3CCLS7JtLISyiHVR853E8/NxRRXVhcfisu5pUJWclyvRPR+pSbjsdCP2etVV02eMVKJyqN&#10;Z5Ab8Wzj2pqfs86nI5kvPFyO4OQyWRTd9RuoorWOa46Svzfgg55FLUv2YJr/ADcjxh5N3kn7TDZ4&#10;z7EbsEVwPxg/4Jz6d8Wlg1O48erpmtW5Hl65YabtuGUY/dv8+JE46Nn2IoornxWKq4+i6OItKPZp&#10;f5HTg8wxmXV1Ww03GXdGPF/wTa8R28qS2/xnQlSAS+kN8yjoCBLzzzmszxv/AMEsLr4i2ltpHiT4&#10;tQpZi5Vr5rbRys00Q6xo3m/Ju7nniiivKjlmCWqjb5s93/XTiSlrGvrbe0b/AJHVeDv2DvHHgmL+&#10;xNC+NVvJpEKhLS0u9ELPAo6KHEo6fSoPD/8AwTx8U6LHc7vjBbSPdXLTSP8A2GRyT0/1tFFfYR4q&#10;z2jHlhVstFpGOy0XQ+fnXqym3J3b1OZ1P/gmH8QNZ1m51LUfjxaNG8p+yxp4fZfKjwPlJ845OcnP&#10;HWqtx/wSo8ayZMHx3tFz03aA/wDSeiivnKyWJqyq1dZN6s92jxfn+HpqlTq2iltyx/yINR/4JReP&#10;ZdPeGy+O9iLg42yTeHnKD1+UXAJ/OuX1T/gjb8Xte8i21L9prSY7ZJ1klhtvCLqZVH8DE3R4oori&#10;r5fh8RpO7Xa7s/U66XHXE1LWNZX/AMMf8jofEv8AwR61DVhbjw98fTpPlIElFvoCsHAHYNJ8tXfB&#10;3/BJG48MRTR6h8dJdV81sl73S2BX6bJVGKKK9OjUVGoqkIxvFWXupq3o1b8Dkq8WcR1qThLEys3f&#10;on99rmV4g/4Il/D3xdp97p3iD4k3V3FfRvHKsjXeArdQALgAD8K4jw1/wbg/ss+E5kuLL+z7l1++&#10;2p2dzc7v+AvclR9AMUUVpCrTpVOeNGnfv7On/wDIh/rhxTGnKksZU5X055f5noHhr/gi18LPCU3m&#10;6A/hS0wR5Zg8GxqV/wDIldbZ/wDBMZ7Hmy+I+nwf9cPDwT+UlFFerS4kzbDxSpSjH0hBf+2nj1M2&#10;zLEzbq1ZSfnJv82Wm/4Jw623/NW4fqdIb/47Sp/wTl16N9w+LNsTg4/4krf/AB2iiuhcY8RJWVb/&#10;AMlj/kYOtUlq2Kv/AATm8QDB/wCFt2+AcqDop4P/AH9qC5/4Jta9dSLO3xghWVePMTRmBZfQ/vaK&#10;Kf8ArnxH/wA//wDyWP8AkL20yHUf+Cbnje8Hk23xwtrePGCY9BYuR9TN/Sr/AIf/AOCbR8PjzYfi&#10;RDNOR81xPpRZj/5E4/CiinPjbiVx5fb6f4Y/5Aqs2a0n7CHiJ1IHxUgXI4xpLcf+RajH7A2vBQq/&#10;FSHA5/5BTcn1/wBbRRWK4sz+38b8I/5B7WdhW/YJ177w+KUGQOP+JUx59f8AW1n6T/wT18VaJ4r/&#10;AOEk0j4wQwpMm28tjozYlx0P+t4NFFNcXZ+oNe23/ux/yF7WZ1kf7HOuwbmg+IkClupbTCf/AGpT&#10;X/Y21xxj/hZKcn96Tpp+b/yJ0oork/1kzn/n5+C/yGqkmOb9jbVzGFT4gwqVHysNNOR/5Epw/Y91&#10;yM74PiLEj4+Y/wBmHDfhvoopPiXOf+fn4L/IXtJC3H7HesTsso+IUSsBgn+zTgj0xvpq/scav5m8&#10;/EGHaBiNRppG3/yJRRTXEucv/l5+C/yD2kh0/wCx/rk7Af8ACwYQB1/4lp+Y+/7ykT9jzXo1ynxH&#10;i3nqx0wnP/j9FFP/AFkzm38T8F/kHtJDD+x34hySvxGgy/8ArCdKJDe3+spf+GPPEG3yF+JMYjHb&#10;+zDux6Z8yiih8SZz/wA/PwX+Qe0kEf7HOr4Cy+P4mA+6n9mEKP8AyJ1+tLB+x5r0Egk/4WNEcDBH&#10;9mHkdh/rO1FFP/WPOH/y8/Bf5AqkjJ8cfsM694st7MW/xNitprK+juYpf7KLcqQcY8weld1F+zzq&#10;YQJN4vUrtHmAWhzIe5J39Paiis6vEObYmEY1Kl0r20X+QnUk0Mv/ANmyS/tpLK58RwyQSL80M1ju&#10;XPcYLYwfSvJfF/8AwTPH9sf8JF8IPixJ4UupWzdW8Vg01tJ9I/MAWiitsFxNneBn+4rNJ7qyafqm&#10;mn9xy4jDUMWkqsb/AJla8/4Jr+MdZurLUdX+M1jLdW0u+WYaG/70ccYM/HSu0X9ijxHJk3XxPicM&#10;OVGlEBfTH73iiitqnF2f1oxjKrotvdjp+A5UKbhGD2Qr/sU686BH+JsRH8RXTCCR6f6ykf8AYo1y&#10;RBGfiXAAhzEBpR+X/wAic0UVkuJs6/5+/gv8ifqtDsSP+xVqzoR/wsaDJHP/ABKz/wDHKiH7Emsb&#10;AJPiVExUYH/EsIBHuPM5oop/6y50v+Xv4R/yD6rQ7Af2JdZbDn4lRbx0Y6YcD2H7zpTl/Yp11EZY&#10;/iZCu7kY0tvlP/f2iil/rNnSf8X8I/5B9VodhF/Yo1xQYx8S4trj96W0tst+Pm8CpLf9izWIYhE/&#10;xGhO3jI0wj/2pRRTXE2df8/fwX+QfVaHYJ/2Ldalwg+JMQQfwLppGfr+86Ukf7FOsKwkf4kwsw4H&#10;/ErOAPYeZRRS/wBZc6f/AC9/CP8AkH1Wh2ItR/Yh1PULZ7Sb4iQOkqlXR9KJBHcEeZ/nNYPgP/gn&#10;BZ/C/QpvDHgv4hLb2ct3JdGGTT3fDvjIz5udvHSiisJ57mcsTCtKac43SdldJ2ututjeHNDDToRb&#10;UJWbSbs2tm/S5m6p/wAE3viD4s1ML4s/aGK6RnnTdJ0ZoC49GczMSK9G+G37FXhT4ZRiPw1dWkJU&#10;cSLYneeOrMWJY/U0UV1YjizP8VT9jOt7q6JJL5pJXfmzlpYLC4epzxjq+r1f4nRP+z9rF1efatR8&#10;YpKFP7qJbPCL9Ru5NFt+z9fwNPFJ4sje3n5MRs+VPfB3dKKK87+1Md/P+R28zIbL9nfVbVfJk8Zx&#10;uit8ubI5A7DO7mi8/Z31m6f/AJHpVRmBdRY8tjpzv6UUUf2pjv5/yEpMbcfs561cIkf/AAmsakMC&#10;zrYnOPb5+Kt6r8AtT1K2S3PixFVGB2m0JDfX5qKKP7Tx38/5D55Faf8AZ11mSMIvjcYUHbusd2Mj&#10;/eyR7VO/wA1caXFpcPjIBUA3u1oSW/8AHqKKP7Ux38/4IOeRFp37OupWF097L4vjd2ACYsiNo/77&#10;rN179mHxP4guPMuPiLEsatmKIaYSF/HfzRRQs0x1/jBybRn/APDH2tf9FEi/8Fh/+OUD9j3WM4Px&#10;Ei/8Fh/+OUUVUs2zBL4/yIsgl/Y91vaQnxEhzt4P9mt1/wC/lQfCj9jLU/hzHqNzffEKO/vtTujL&#10;Pdf2cUwMnCAeYeBRRSec5lPDzoufuy3skr/gN6qx2K/AHUyM/wDCYx/+AP8A9lR/woHVP+hwj/8A&#10;AL/7KiiuFTkzN04gfgDqmP8AkcI//AL/AOypP+FBan/0Nqf+AR/+Koop88heziH/AAoLU/8AobU/&#10;8Aj/APFUf8KC1P8A6G1P/AI//FUUUc8g9nEP+FBamTx4uQf9uX/2VL/woHVP+hwj/wDAL/7Kiijn&#10;kHs4h/woHVP+hwj/APAL/wCyo/4UDqn/AEOEf/gF/wDZUUUc8g9nEP8AhQOqf9DhH/4Bf/ZUH9n7&#10;UWGG8Xx/+AX/ANlRRSc5WGoRGWf7ONsjyx6trEF3bXEZSaB7PGeMZzu61wGrf8E+/C2pXLzx6zAq&#10;Mx2qbLJA9Cd3NFFEZNlckbWKJ/4Jx+GSc/2/B/4A/wD2dH/DuPwz/wBB6D/wBP8A8XRRT55CUI2D&#10;/h3H4Z/6D0H/AIAn/wCLo/4dx+GP+g5b/wDgCf8A4uiijnkHJEP+HcfhgdNct/wsT/8AF1seEv2B&#10;vBPhu7kvLq4iuZCuIz9m2hR+ZoopOTaDlSegzxZ+wT4b8TagLtNVggiRcJD9jzj/AMeFZf8Aw7k8&#10;M/8AQdt//AE//F0UUKTSG4xbE/4dx+F/+g5b/wDgAf8A4uj/AIdyeGP+g5b/APgCf/i6KKfPIOSI&#10;f8O5PDP/AEHYP/AE/wDxdH/DuPwz/wBB6D/wBP8A8XRRRzyFyRD/AIdx+Gf+g9B/4An/AOLo/wCH&#10;cfhn/oPQf+AJ/wDi6KKOeQckQ/4dx+Gf+g9B/wCAJ/8Ai6P+Hcfhn/oPQf8AgCf/AIuiijnkHJEP&#10;+Hcfhn/oPQf+AJ/+Lo/4dx+Gf+g9B/4An/4uiijnkHJEP+Hcfhn/AKD0H/gCf/i6P+Hcfhn/AKD0&#10;H/gCf/i6KKOeQckRf+Hcnhn/AKDtv/4An/4uk/4dx+Gf+g9B/wCAJ/8Ai6KKOeQckQ/4dx+Gf+g9&#10;B/4An/4ulP8AwTk8Mn/mO2/4WB/+Looo55ByRJrb/gnd4Zt5Q41yDj/pw/8As66fQv2NtM0BQbLX&#10;4FK9MWH/ANlRRRzyE6cTfh/Z7v4AI4vFsagf9OX/ANlT/wDhQOqjp4xj/wDAL/7KiijmkL2cWa/g&#10;H4WXfgjXptZm1xLrzbUw7BbbMZZTnOT/AHcY967aiik3c0SSWh//2VBLAQItABQABgAIAAAAIQCK&#10;FT+YDAEAABUCAAATAAAAAAAAAAAAAAAAAAAAAABbQ29udGVudF9UeXBlc10ueG1sUEsBAi0AFAAG&#10;AAgAAAAhADj9If/WAAAAlAEAAAsAAAAAAAAAAAAAAAAAPQEAAF9yZWxzLy5yZWxzUEsBAi0AFAAG&#10;AAgAAAAhAFsJ+ellBAAA5gsAAA4AAAAAAAAAAAAAAAAAPAIAAGRycy9lMm9Eb2MueG1sUEsBAi0A&#10;FAAGAAgAAAAhAFhgsxu6AAAAIgEAABkAAAAAAAAAAAAAAAAAzQYAAGRycy9fcmVscy9lMm9Eb2Mu&#10;eG1sLnJlbHNQSwECLQAUAAYACAAAACEAn8Ad1eIAAAALAQAADwAAAAAAAAAAAAAAAAC+BwAAZHJz&#10;L2Rvd25yZXYueG1sUEsBAi0ACgAAAAAAAAAhAHQh0xY1LwMANS8DABUAAAAAAAAAAAAAAAAAzQgA&#10;AGRycy9tZWRpYS9pbWFnZTEuanBlZ1BLBQYAAAAABgAGAH0BAAA1OAMAAAA=&#10;">
                <v:shape id="圖片 17" o:spid="_x0000_s1068" type="#_x0000_t75" style="position:absolute;left:36;top:3180;width:48746;height:304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qKOvQAAANsAAAAPAAAAZHJzL2Rvd25yZXYueG1sRE9LawIx&#10;EL4X/A9hCr1ptpaqbI0iBcGrDzwPybi7dDMJmVRXf31TKPQ2H99zluvB9+pKSbrABl4nFShiG1zH&#10;jYHTcTtegJKM7LAPTAbuJLBejZ6WWLtw4z1dD7lRJYSlRgNtzrHWWmxLHmUSInHhLiF5zAWmRruE&#10;txLuez2tqpn22HFpaDHSZ0v26/DtDaS4HcTb8755y+8xpYfYixZjXp6HzQeoTEP+F/+5d67Mn8Pv&#10;L+UAvfoBAAD//wMAUEsBAi0AFAAGAAgAAAAhANvh9svuAAAAhQEAABMAAAAAAAAAAAAAAAAAAAAA&#10;AFtDb250ZW50X1R5cGVzXS54bWxQSwECLQAUAAYACAAAACEAWvQsW78AAAAVAQAACwAAAAAAAAAA&#10;AAAAAAAfAQAAX3JlbHMvLnJlbHNQSwECLQAUAAYACAAAACEAAZaijr0AAADbAAAADwAAAAAAAAAA&#10;AAAAAAAHAgAAZHJzL2Rvd25yZXYueG1sUEsFBgAAAAADAAMAtwAAAPECAAAAAA==&#10;">
                  <v:imagedata r:id="rId31" o:title=""/>
                  <v:path arrowok="t"/>
                </v:shape>
                <v:shape id="文字方塊 18" o:spid="_x0000_s1069" type="#_x0000_t202" style="position:absolute;left:438;top:-883;width:48783;height:4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UvexgAAANsAAAAPAAAAZHJzL2Rvd25yZXYueG1sRI9Pa8JA&#10;EMXvgt9hGcFLqZsqbSV1lSL2D73V1JbehuyYBLOzIbtN4rd3DgVvM7w37/1mtRlcrTpqQ+XZwN0s&#10;AUWce1txYeAre7ldggoR2WLtmQycKcBmPR6tMLW+50/q9rFQEsIhRQNljE2qdchLchhmviEW7ehb&#10;h1HWttC2xV7CXa3nSfKgHVYsDSU2tC0pP+3/nIHfm+LnIwyvh35xv2h2b132+G0zY6aT4fkJVKQh&#10;Xs3/1+9W8AVWfpEB9PoCAAD//wMAUEsBAi0AFAAGAAgAAAAhANvh9svuAAAAhQEAABMAAAAAAAAA&#10;AAAAAAAAAAAAAFtDb250ZW50X1R5cGVzXS54bWxQSwECLQAUAAYACAAAACEAWvQsW78AAAAVAQAA&#10;CwAAAAAAAAAAAAAAAAAfAQAAX3JlbHMvLnJlbHNQSwECLQAUAAYACAAAACEAMJVL3sYAAADbAAAA&#10;DwAAAAAAAAAAAAAAAAAHAgAAZHJzL2Rvd25yZXYueG1sUEsFBgAAAAADAAMAtwAAAPoCAAAAAA==&#10;" fillcolor="white [3201]" stroked="f" strokeweight=".5pt">
                  <v:textbox>
                    <w:txbxContent>
                      <w:p w:rsidR="002C7BB0" w:rsidRDefault="002C7BB0" w:rsidP="006365E3">
                        <w:pPr>
                          <w:spacing w:line="260" w:lineRule="exact"/>
                          <w:ind w:leftChars="23" w:left="704" w:hangingChars="270" w:hanging="649"/>
                        </w:pPr>
                        <w:r w:rsidRPr="0095665F">
                          <w:rPr>
                            <w:rFonts w:ascii="標楷體" w:eastAsia="標楷體" w:hAnsi="標楷體" w:cs="Times New Roman"/>
                            <w:b/>
                            <w:szCs w:val="20"/>
                          </w:rPr>
                          <w:t>圖</w:t>
                        </w:r>
                        <w:r>
                          <w:rPr>
                            <w:rFonts w:ascii="標楷體" w:eastAsia="標楷體" w:hAnsi="標楷體" w:cs="Times New Roman" w:hint="eastAsia"/>
                            <w:b/>
                            <w:szCs w:val="20"/>
                          </w:rPr>
                          <w:t>7</w:t>
                        </w:r>
                        <w:r w:rsidRPr="0095665F">
                          <w:rPr>
                            <w:rFonts w:ascii="標楷體" w:eastAsia="標楷體" w:hAnsi="標楷體" w:cs="Times New Roman" w:hint="eastAsia"/>
                            <w:b/>
                            <w:sz w:val="22"/>
                            <w:szCs w:val="20"/>
                          </w:rPr>
                          <w:t xml:space="preserve">  </w:t>
                        </w:r>
                        <w:r w:rsidRPr="00661518">
                          <w:rPr>
                            <w:rFonts w:ascii="標楷體" w:eastAsia="標楷體" w:hAnsi="標楷體" w:cs="Times New Roman" w:hint="eastAsia"/>
                            <w:b/>
                            <w:szCs w:val="20"/>
                          </w:rPr>
                          <w:t>花蓮縣轄內淹水感測器設置地點未能涵蓋淹水災害</w:t>
                        </w:r>
                        <w:r>
                          <w:rPr>
                            <w:rFonts w:ascii="標楷體" w:eastAsia="標楷體" w:hAnsi="標楷體" w:cs="Times New Roman" w:hint="eastAsia"/>
                            <w:b/>
                            <w:szCs w:val="20"/>
                          </w:rPr>
                          <w:t>高風險區—以</w:t>
                        </w:r>
                        <w:r>
                          <w:rPr>
                            <w:rFonts w:ascii="標楷體" w:eastAsia="標楷體" w:hAnsi="標楷體" w:cs="Times New Roman"/>
                            <w:b/>
                            <w:szCs w:val="20"/>
                          </w:rPr>
                          <w:t>花蓮</w:t>
                        </w:r>
                        <w:r>
                          <w:rPr>
                            <w:rFonts w:ascii="標楷體" w:eastAsia="標楷體" w:hAnsi="標楷體" w:cs="Times New Roman" w:hint="eastAsia"/>
                            <w:b/>
                            <w:szCs w:val="20"/>
                          </w:rPr>
                          <w:t>市</w:t>
                        </w:r>
                        <w:r>
                          <w:rPr>
                            <w:rFonts w:ascii="標楷體" w:eastAsia="標楷體" w:hAnsi="標楷體" w:cs="Times New Roman"/>
                            <w:b/>
                            <w:szCs w:val="20"/>
                          </w:rPr>
                          <w:t>及新城鄉為例</w:t>
                        </w:r>
                      </w:p>
                    </w:txbxContent>
                  </v:textbox>
                </v:shape>
                <v:shape id="文字方塊 43" o:spid="_x0000_s1070" type="#_x0000_t202" style="position:absolute;left:318;top:33634;width:47777;height:4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vayxgAAANsAAAAPAAAAZHJzL2Rvd25yZXYueG1sRI9Ba8JA&#10;FITvBf/D8gpeim7aVC2pq5RiVbxp1NLbI/uaBLNvQ3abxH/vFgo9DjPzDTNf9qYSLTWutKzgcRyB&#10;IM6sLjlXcEw/Ri8gnEfWWFkmBVdysFwM7uaYaNvxntqDz0WAsEtQQeF9nUjpsoIMurGtiYP3bRuD&#10;Psgml7rBLsBNJZ+iaCoNlhwWCqzpvaDscvgxCr4e8s+d69enLp7E9WrTprOzTpUa3vdvryA89f4/&#10;/NfeagXPMfx+CT9ALm4AAAD//wMAUEsBAi0AFAAGAAgAAAAhANvh9svuAAAAhQEAABMAAAAAAAAA&#10;AAAAAAAAAAAAAFtDb250ZW50X1R5cGVzXS54bWxQSwECLQAUAAYACAAAACEAWvQsW78AAAAVAQAA&#10;CwAAAAAAAAAAAAAAAAAfAQAAX3JlbHMvLnJlbHNQSwECLQAUAAYACAAAACEALYL2ssYAAADbAAAA&#10;DwAAAAAAAAAAAAAAAAAHAgAAZHJzL2Rvd25yZXYueG1sUEsFBgAAAAADAAMAtwAAAPoCAAAAAA==&#10;" fillcolor="white [3201]" stroked="f" strokeweight=".5pt">
                  <v:textbox>
                    <w:txbxContent>
                      <w:p w:rsidR="002C7BB0" w:rsidRPr="00661518" w:rsidRDefault="002C7BB0" w:rsidP="00331D71">
                        <w:pPr>
                          <w:spacing w:line="240" w:lineRule="exact"/>
                          <w:ind w:leftChars="-34" w:left="831" w:hangingChars="507" w:hanging="913"/>
                          <w:jc w:val="both"/>
                          <w:rPr>
                            <w:sz w:val="20"/>
                          </w:rPr>
                        </w:pPr>
                        <w:r w:rsidRPr="004946E3">
                          <w:rPr>
                            <w:rFonts w:ascii="標楷體" w:eastAsia="標楷體" w:hAnsi="標楷體" w:cs="Times New Roman" w:hint="eastAsia"/>
                            <w:sz w:val="18"/>
                            <w:szCs w:val="20"/>
                          </w:rPr>
                          <w:t>資料來源：整</w:t>
                        </w:r>
                        <w:r w:rsidRPr="004946E3">
                          <w:rPr>
                            <w:rFonts w:ascii="標楷體" w:eastAsia="標楷體" w:hAnsi="標楷體" w:cs="Times New Roman"/>
                            <w:sz w:val="18"/>
                            <w:szCs w:val="20"/>
                          </w:rPr>
                          <w:t>理</w:t>
                        </w:r>
                        <w:r w:rsidRPr="004946E3">
                          <w:rPr>
                            <w:rFonts w:ascii="標楷體" w:eastAsia="標楷體" w:hAnsi="標楷體" w:cs="Times New Roman" w:hint="eastAsia"/>
                            <w:sz w:val="18"/>
                            <w:szCs w:val="20"/>
                          </w:rPr>
                          <w:t>自災害防救資料服務平台下載氣候變遷全球暖化情境淹水災害風險圖-花蓮縣，及</w:t>
                        </w:r>
                        <w:r w:rsidRPr="00E2516E">
                          <w:rPr>
                            <w:rFonts w:ascii="標楷體" w:eastAsia="標楷體" w:hAnsi="標楷體" w:cs="Times New Roman" w:hint="eastAsia"/>
                            <w:sz w:val="18"/>
                            <w:szCs w:val="20"/>
                          </w:rPr>
                          <w:t>花蓮縣政</w:t>
                        </w:r>
                        <w:r w:rsidRPr="004946E3">
                          <w:rPr>
                            <w:rFonts w:ascii="標楷體" w:eastAsia="標楷體" w:hAnsi="標楷體" w:cs="Times New Roman"/>
                            <w:sz w:val="18"/>
                            <w:szCs w:val="20"/>
                          </w:rPr>
                          <w:t>府提供資料</w:t>
                        </w:r>
                        <w:r w:rsidRPr="004946E3">
                          <w:rPr>
                            <w:rFonts w:ascii="標楷體" w:eastAsia="標楷體" w:hAnsi="標楷體" w:cs="Times New Roman" w:hint="eastAsia"/>
                            <w:sz w:val="18"/>
                            <w:szCs w:val="20"/>
                          </w:rPr>
                          <w:t>。</w:t>
                        </w:r>
                      </w:p>
                    </w:txbxContent>
                  </v:textbox>
                </v:shape>
                <w10:wrap type="square" anchorx="margin"/>
              </v:group>
            </w:pict>
          </mc:Fallback>
        </mc:AlternateContent>
      </w:r>
      <w:r w:rsidRPr="00405DD4">
        <w:rPr>
          <w:rFonts w:ascii="標楷體" w:eastAsia="標楷體" w:hAnsi="標楷體" w:cs="標楷體" w:hint="eastAsia"/>
          <w:kern w:val="0"/>
          <w:szCs w:val="32"/>
        </w:rPr>
        <w:t>鎮等3</w:t>
      </w:r>
      <w:r>
        <w:rPr>
          <w:rFonts w:ascii="標楷體" w:eastAsia="標楷體" w:hAnsi="標楷體" w:cs="標楷體" w:hint="eastAsia"/>
          <w:kern w:val="0"/>
          <w:szCs w:val="32"/>
        </w:rPr>
        <w:t>個鄉鎮市，計</w:t>
      </w:r>
      <w:r w:rsidRPr="00405DD4">
        <w:rPr>
          <w:rFonts w:ascii="標楷體" w:eastAsia="標楷體" w:hAnsi="標楷體" w:cs="標楷體" w:hint="eastAsia"/>
          <w:kern w:val="0"/>
          <w:szCs w:val="32"/>
        </w:rPr>
        <w:t>8個村里，允宜研議於未來淹水災害風險較高且影響人口較多地區優先研擬調適方案，並運用數位科技智慧防救災技術</w:t>
      </w:r>
      <w:r>
        <w:rPr>
          <w:rFonts w:ascii="標楷體" w:eastAsia="標楷體" w:hAnsi="標楷體" w:cs="標楷體" w:hint="eastAsia"/>
          <w:kern w:val="0"/>
          <w:szCs w:val="32"/>
        </w:rPr>
        <w:t>（</w:t>
      </w:r>
      <w:r w:rsidRPr="00405DD4">
        <w:rPr>
          <w:rFonts w:ascii="標楷體" w:eastAsia="標楷體" w:hAnsi="標楷體" w:cs="標楷體" w:hint="eastAsia"/>
          <w:kern w:val="0"/>
          <w:szCs w:val="32"/>
        </w:rPr>
        <w:t>如：淹水感測器</w:t>
      </w:r>
      <w:r w:rsidR="00EB51CE">
        <w:rPr>
          <w:rFonts w:ascii="標楷體" w:eastAsia="標楷體" w:hAnsi="標楷體" w:cs="標楷體" w:hint="eastAsia"/>
          <w:kern w:val="0"/>
          <w:szCs w:val="32"/>
        </w:rPr>
        <w:t>）</w:t>
      </w:r>
      <w:r>
        <w:rPr>
          <w:rFonts w:ascii="標楷體" w:eastAsia="標楷體" w:hAnsi="標楷體" w:cs="標楷體" w:hint="eastAsia"/>
          <w:kern w:val="0"/>
          <w:szCs w:val="32"/>
        </w:rPr>
        <w:t>等，建立長期的風險監測與管理機制；2.</w:t>
      </w:r>
      <w:r w:rsidRPr="00373272">
        <w:rPr>
          <w:rFonts w:ascii="標楷體" w:eastAsia="標楷體" w:hAnsi="標楷體" w:cs="標楷體" w:hint="eastAsia"/>
          <w:kern w:val="0"/>
          <w:szCs w:val="32"/>
        </w:rPr>
        <w:t>縣管河川計有吉安溪等12條，其中加蘭溪、三富溪等2條河川，</w:t>
      </w:r>
      <w:r>
        <w:rPr>
          <w:rFonts w:ascii="標楷體" w:eastAsia="標楷體" w:hAnsi="標楷體" w:cs="標楷體" w:hint="eastAsia"/>
          <w:kern w:val="0"/>
          <w:szCs w:val="32"/>
        </w:rPr>
        <w:t>雖</w:t>
      </w:r>
      <w:r w:rsidRPr="00373272">
        <w:rPr>
          <w:rFonts w:ascii="標楷體" w:eastAsia="標楷體" w:hAnsi="標楷體" w:cs="標楷體" w:hint="eastAsia"/>
          <w:kern w:val="0"/>
          <w:szCs w:val="32"/>
        </w:rPr>
        <w:t>有治理規劃但尚無治理計畫，</w:t>
      </w:r>
      <w:r>
        <w:rPr>
          <w:rFonts w:ascii="標楷體" w:eastAsia="標楷體" w:hAnsi="標楷體" w:cs="標楷體" w:hint="eastAsia"/>
          <w:kern w:val="0"/>
          <w:szCs w:val="32"/>
        </w:rPr>
        <w:t>另</w:t>
      </w:r>
      <w:r w:rsidRPr="00373272">
        <w:rPr>
          <w:rFonts w:ascii="標楷體" w:eastAsia="標楷體" w:hAnsi="標楷體" w:cs="標楷體" w:hint="eastAsia"/>
          <w:kern w:val="0"/>
          <w:szCs w:val="32"/>
        </w:rPr>
        <w:t>大富溪、石公溪等2條河川則均無治理規劃及計畫</w:t>
      </w:r>
      <w:r>
        <w:rPr>
          <w:rFonts w:ascii="標楷體" w:eastAsia="標楷體" w:hAnsi="標楷體" w:cs="標楷體" w:hint="eastAsia"/>
          <w:kern w:val="0"/>
          <w:szCs w:val="32"/>
        </w:rPr>
        <w:t>。查</w:t>
      </w:r>
      <w:r w:rsidRPr="00373272">
        <w:rPr>
          <w:rFonts w:ascii="標楷體" w:eastAsia="標楷體" w:hAnsi="標楷體" w:cs="標楷體" w:hint="eastAsia"/>
          <w:kern w:val="0"/>
          <w:szCs w:val="32"/>
        </w:rPr>
        <w:t>石公溪上游因0403地震、凱米颱風、康芮颱風等災情發生大片土石坍崩，造成蘇花公路與</w:t>
      </w:r>
      <w:r>
        <w:rPr>
          <w:rFonts w:ascii="標楷體" w:eastAsia="標楷體" w:hAnsi="標楷體" w:cs="標楷體" w:hint="eastAsia"/>
          <w:kern w:val="0"/>
          <w:szCs w:val="32"/>
        </w:rPr>
        <w:t>臺</w:t>
      </w:r>
      <w:r w:rsidRPr="00373272">
        <w:rPr>
          <w:rFonts w:ascii="標楷體" w:eastAsia="標楷體" w:hAnsi="標楷體" w:cs="標楷體" w:hint="eastAsia"/>
          <w:kern w:val="0"/>
          <w:szCs w:val="32"/>
        </w:rPr>
        <w:t>鐵北迴鐵路通行中斷，影響花蓮對外交通及產業發展，顯有優先治理之緊急性，允宜全面性盤點縣管河川現況，據以檢討現行治理計畫，並對尚未訂定治理計畫之河川，妥為規劃河川治理措施</w:t>
      </w:r>
      <w:r>
        <w:rPr>
          <w:rFonts w:ascii="標楷體" w:eastAsia="標楷體" w:hAnsi="標楷體" w:cs="標楷體" w:hint="eastAsia"/>
          <w:kern w:val="0"/>
          <w:szCs w:val="32"/>
        </w:rPr>
        <w:t>；3</w:t>
      </w:r>
      <w:r>
        <w:rPr>
          <w:rFonts w:ascii="標楷體" w:eastAsia="標楷體" w:hAnsi="標楷體" w:cs="標楷體"/>
          <w:kern w:val="0"/>
          <w:szCs w:val="32"/>
        </w:rPr>
        <w:t>.</w:t>
      </w:r>
      <w:r w:rsidRPr="00373272">
        <w:rPr>
          <w:rFonts w:ascii="標楷體" w:eastAsia="標楷體" w:hAnsi="標楷體" w:cs="標楷體" w:hint="eastAsia"/>
          <w:kern w:val="0"/>
          <w:szCs w:val="32"/>
        </w:rPr>
        <w:t>為掌握縣管河川及區域排水即時監控能力，已建置16處水位站監測吉安溪、美崙溪、立霧溪、豐濱溪、三棧溪等5條重要河川</w:t>
      </w:r>
      <w:r>
        <w:rPr>
          <w:rFonts w:ascii="標楷體" w:eastAsia="標楷體" w:hAnsi="標楷體" w:cs="標楷體" w:hint="eastAsia"/>
          <w:kern w:val="0"/>
          <w:szCs w:val="32"/>
        </w:rPr>
        <w:t>，其中</w:t>
      </w:r>
      <w:r w:rsidRPr="00373272">
        <w:rPr>
          <w:rFonts w:ascii="標楷體" w:eastAsia="標楷體" w:hAnsi="標楷體" w:cs="標楷體" w:hint="eastAsia"/>
          <w:kern w:val="0"/>
          <w:szCs w:val="32"/>
        </w:rPr>
        <w:t>僅吉安溪</w:t>
      </w:r>
      <w:r>
        <w:rPr>
          <w:rFonts w:ascii="標楷體" w:eastAsia="標楷體" w:hAnsi="標楷體" w:cs="標楷體" w:hint="eastAsia"/>
          <w:kern w:val="0"/>
          <w:szCs w:val="32"/>
        </w:rPr>
        <w:t>雖</w:t>
      </w:r>
      <w:r w:rsidRPr="00373272">
        <w:rPr>
          <w:rFonts w:ascii="標楷體" w:eastAsia="標楷體" w:hAnsi="標楷體" w:cs="標楷體" w:hint="eastAsia"/>
          <w:kern w:val="0"/>
          <w:szCs w:val="32"/>
        </w:rPr>
        <w:t>訂有建議警戒水位，惟</w:t>
      </w:r>
      <w:r>
        <w:rPr>
          <w:rFonts w:ascii="標楷體" w:eastAsia="標楷體" w:hAnsi="標楷體" w:cs="標楷體" w:hint="eastAsia"/>
          <w:kern w:val="0"/>
          <w:szCs w:val="32"/>
        </w:rPr>
        <w:t>尚</w:t>
      </w:r>
      <w:r w:rsidRPr="00373272">
        <w:rPr>
          <w:rFonts w:ascii="標楷體" w:eastAsia="標楷體" w:hAnsi="標楷體" w:cs="標楷體" w:hint="eastAsia"/>
          <w:kern w:val="0"/>
          <w:szCs w:val="32"/>
        </w:rPr>
        <w:t>未辦理公告，</w:t>
      </w:r>
      <w:r>
        <w:rPr>
          <w:rFonts w:ascii="標楷體" w:eastAsia="標楷體" w:hAnsi="標楷體" w:cs="標楷體" w:hint="eastAsia"/>
          <w:kern w:val="0"/>
          <w:szCs w:val="32"/>
        </w:rPr>
        <w:t>另</w:t>
      </w:r>
      <w:r w:rsidRPr="00373272">
        <w:rPr>
          <w:rFonts w:ascii="標楷體" w:eastAsia="標楷體" w:hAnsi="標楷體" w:cs="標楷體" w:hint="eastAsia"/>
          <w:kern w:val="0"/>
          <w:szCs w:val="32"/>
        </w:rPr>
        <w:t>美崙溪等4條縣管河川</w:t>
      </w:r>
      <w:r>
        <w:rPr>
          <w:rFonts w:ascii="標楷體" w:eastAsia="標楷體" w:hAnsi="標楷體" w:cs="標楷體" w:hint="eastAsia"/>
          <w:kern w:val="0"/>
          <w:szCs w:val="32"/>
        </w:rPr>
        <w:t>則</w:t>
      </w:r>
      <w:r w:rsidRPr="00373272">
        <w:rPr>
          <w:rFonts w:ascii="標楷體" w:eastAsia="標楷體" w:hAnsi="標楷體" w:cs="標楷體" w:hint="eastAsia"/>
          <w:kern w:val="0"/>
          <w:szCs w:val="32"/>
        </w:rPr>
        <w:t>均未訂定警戒水位資料</w:t>
      </w:r>
      <w:r>
        <w:rPr>
          <w:rFonts w:ascii="標楷體" w:eastAsia="標楷體" w:hAnsi="標楷體" w:cs="標楷體" w:hint="eastAsia"/>
          <w:kern w:val="0"/>
          <w:szCs w:val="32"/>
        </w:rPr>
        <w:t>，</w:t>
      </w:r>
      <w:r w:rsidRPr="00373272">
        <w:rPr>
          <w:rFonts w:ascii="標楷體" w:eastAsia="標楷體" w:hAnsi="標楷體" w:cs="標楷體" w:hint="eastAsia"/>
          <w:kern w:val="0"/>
          <w:szCs w:val="32"/>
        </w:rPr>
        <w:t>允應儘速依規定研訂縣管各河川建議警戒水位，並進行公告</w:t>
      </w:r>
      <w:r>
        <w:rPr>
          <w:rFonts w:ascii="標楷體" w:eastAsia="標楷體" w:hAnsi="標楷體" w:cs="標楷體" w:hint="eastAsia"/>
          <w:kern w:val="0"/>
          <w:szCs w:val="32"/>
        </w:rPr>
        <w:t>；4</w:t>
      </w:r>
      <w:r>
        <w:rPr>
          <w:rFonts w:ascii="標楷體" w:eastAsia="標楷體" w:hAnsi="標楷體" w:cs="標楷體"/>
          <w:kern w:val="0"/>
          <w:szCs w:val="32"/>
        </w:rPr>
        <w:t>.</w:t>
      </w:r>
      <w:r w:rsidRPr="007F5064">
        <w:rPr>
          <w:rFonts w:ascii="標楷體" w:eastAsia="標楷體" w:hAnsi="標楷體" w:cs="標楷體" w:hint="eastAsia"/>
          <w:kern w:val="0"/>
          <w:szCs w:val="32"/>
        </w:rPr>
        <w:t>水情監測系統部分設備損壞或老舊</w:t>
      </w:r>
      <w:r>
        <w:rPr>
          <w:rFonts w:ascii="標楷體" w:eastAsia="標楷體" w:hAnsi="標楷體" w:cs="標楷體" w:hint="eastAsia"/>
          <w:kern w:val="0"/>
          <w:szCs w:val="32"/>
        </w:rPr>
        <w:t>，</w:t>
      </w:r>
      <w:r w:rsidRPr="007F5064">
        <w:rPr>
          <w:rFonts w:ascii="標楷體" w:eastAsia="標楷體" w:hAnsi="標楷體" w:cs="標楷體" w:hint="eastAsia"/>
          <w:kern w:val="0"/>
          <w:szCs w:val="32"/>
        </w:rPr>
        <w:t>部分影像監視站迭有發生未運作</w:t>
      </w:r>
      <w:r>
        <w:rPr>
          <w:rFonts w:ascii="標楷體" w:eastAsia="標楷體" w:hAnsi="標楷體" w:cs="標楷體" w:hint="eastAsia"/>
          <w:kern w:val="0"/>
          <w:szCs w:val="32"/>
        </w:rPr>
        <w:t>，</w:t>
      </w:r>
      <w:r w:rsidRPr="007F5064">
        <w:rPr>
          <w:rFonts w:ascii="標楷體" w:eastAsia="標楷體" w:hAnsi="標楷體" w:cs="標楷體" w:hint="eastAsia"/>
          <w:kern w:val="0"/>
          <w:szCs w:val="32"/>
        </w:rPr>
        <w:t>甚有攝影機發生損壞</w:t>
      </w:r>
      <w:r>
        <w:rPr>
          <w:rFonts w:ascii="標楷體" w:eastAsia="標楷體" w:hAnsi="標楷體" w:cs="標楷體" w:hint="eastAsia"/>
          <w:kern w:val="0"/>
          <w:szCs w:val="32"/>
        </w:rPr>
        <w:t>，</w:t>
      </w:r>
      <w:r w:rsidRPr="007F5064">
        <w:rPr>
          <w:rFonts w:ascii="標楷體" w:eastAsia="標楷體" w:hAnsi="標楷體" w:cs="標楷體" w:hint="eastAsia"/>
          <w:kern w:val="0"/>
          <w:szCs w:val="32"/>
        </w:rPr>
        <w:t>允宜盤點設備並妥擬更新改善監測設備之優先順序，積極爭取經費補助完善設備</w:t>
      </w:r>
      <w:r>
        <w:rPr>
          <w:rFonts w:ascii="標楷體" w:eastAsia="標楷體" w:hAnsi="標楷體" w:cs="標楷體" w:hint="eastAsia"/>
          <w:kern w:val="0"/>
          <w:szCs w:val="32"/>
        </w:rPr>
        <w:t>等情事，</w:t>
      </w:r>
      <w:r w:rsidRPr="002D3E90">
        <w:rPr>
          <w:rFonts w:ascii="標楷體" w:eastAsia="標楷體" w:hAnsi="標楷體" w:cs="標楷體" w:hint="eastAsia"/>
          <w:kern w:val="0"/>
          <w:szCs w:val="32"/>
        </w:rPr>
        <w:t>經函請研謀妥處。據復</w:t>
      </w:r>
      <w:r>
        <w:rPr>
          <w:rFonts w:ascii="標楷體" w:eastAsia="標楷體" w:hAnsi="標楷體" w:cs="標楷體" w:hint="eastAsia"/>
          <w:kern w:val="0"/>
          <w:szCs w:val="32"/>
        </w:rPr>
        <w:t>：1.</w:t>
      </w:r>
      <w:r w:rsidRPr="007F5064">
        <w:rPr>
          <w:rFonts w:ascii="標楷體" w:eastAsia="標楷體" w:hAnsi="標楷體" w:cs="標楷體" w:hint="eastAsia"/>
          <w:kern w:val="0"/>
          <w:szCs w:val="32"/>
        </w:rPr>
        <w:t>將依國家災害防救科技中心產製各縣市淹水災害風險空間圖資檔，逐年編列預算提升數位科技智慧防救災技術</w:t>
      </w:r>
      <w:r>
        <w:rPr>
          <w:rFonts w:ascii="標楷體" w:eastAsia="標楷體" w:hAnsi="標楷體" w:cs="標楷體" w:hint="eastAsia"/>
          <w:kern w:val="0"/>
          <w:szCs w:val="32"/>
        </w:rPr>
        <w:t>；2.</w:t>
      </w:r>
      <w:r w:rsidRPr="007F5064">
        <w:rPr>
          <w:rFonts w:ascii="標楷體" w:eastAsia="標楷體" w:hAnsi="標楷體" w:cs="標楷體" w:hint="eastAsia"/>
          <w:kern w:val="0"/>
          <w:szCs w:val="32"/>
        </w:rPr>
        <w:t>將逐年編列預算辦理</w:t>
      </w:r>
      <w:r>
        <w:rPr>
          <w:rFonts w:ascii="標楷體" w:eastAsia="標楷體" w:hAnsi="標楷體" w:cs="標楷體" w:hint="eastAsia"/>
          <w:kern w:val="0"/>
          <w:szCs w:val="32"/>
        </w:rPr>
        <w:t>縣管河川</w:t>
      </w:r>
      <w:r w:rsidRPr="007F5064">
        <w:rPr>
          <w:rFonts w:ascii="標楷體" w:eastAsia="標楷體" w:hAnsi="標楷體" w:cs="標楷體" w:hint="eastAsia"/>
          <w:kern w:val="0"/>
          <w:szCs w:val="32"/>
        </w:rPr>
        <w:t>治理計畫</w:t>
      </w:r>
      <w:r>
        <w:rPr>
          <w:rFonts w:ascii="標楷體" w:eastAsia="標楷體" w:hAnsi="標楷體" w:cs="標楷體" w:hint="eastAsia"/>
          <w:kern w:val="0"/>
          <w:szCs w:val="32"/>
        </w:rPr>
        <w:t>；3</w:t>
      </w:r>
      <w:r>
        <w:rPr>
          <w:rFonts w:ascii="標楷體" w:eastAsia="標楷體" w:hAnsi="標楷體" w:cs="標楷體"/>
          <w:kern w:val="0"/>
          <w:szCs w:val="32"/>
        </w:rPr>
        <w:t>.</w:t>
      </w:r>
      <w:r w:rsidRPr="007F5064">
        <w:rPr>
          <w:rFonts w:ascii="標楷體" w:eastAsia="標楷體" w:hAnsi="標楷體" w:cs="標楷體" w:hint="eastAsia"/>
          <w:kern w:val="0"/>
          <w:szCs w:val="32"/>
        </w:rPr>
        <w:t>將</w:t>
      </w:r>
      <w:r>
        <w:rPr>
          <w:rFonts w:ascii="標楷體" w:eastAsia="標楷體" w:hAnsi="標楷體" w:cs="標楷體" w:hint="eastAsia"/>
          <w:kern w:val="0"/>
          <w:szCs w:val="32"/>
        </w:rPr>
        <w:t>逐</w:t>
      </w:r>
      <w:r w:rsidRPr="007F5064">
        <w:rPr>
          <w:rFonts w:ascii="標楷體" w:eastAsia="標楷體" w:hAnsi="標楷體" w:cs="標楷體" w:hint="eastAsia"/>
          <w:kern w:val="0"/>
          <w:szCs w:val="32"/>
        </w:rPr>
        <w:t>年編列預算擬訂</w:t>
      </w:r>
      <w:r w:rsidRPr="007F5064">
        <w:rPr>
          <w:rFonts w:ascii="標楷體" w:eastAsia="標楷體" w:hAnsi="標楷體" w:cs="標楷體" w:hint="eastAsia"/>
          <w:kern w:val="0"/>
          <w:szCs w:val="32"/>
        </w:rPr>
        <w:lastRenderedPageBreak/>
        <w:t>警戒水位並公告</w:t>
      </w:r>
      <w:r>
        <w:rPr>
          <w:rFonts w:ascii="標楷體" w:eastAsia="標楷體" w:hAnsi="標楷體" w:cs="標楷體" w:hint="eastAsia"/>
          <w:kern w:val="0"/>
          <w:szCs w:val="32"/>
        </w:rPr>
        <w:t>；4</w:t>
      </w:r>
      <w:r>
        <w:rPr>
          <w:rFonts w:ascii="標楷體" w:eastAsia="標楷體" w:hAnsi="標楷體" w:cs="標楷體"/>
          <w:kern w:val="0"/>
          <w:szCs w:val="32"/>
        </w:rPr>
        <w:t>.</w:t>
      </w:r>
      <w:r>
        <w:rPr>
          <w:rFonts w:ascii="標楷體" w:eastAsia="標楷體" w:hAnsi="標楷體" w:cs="標楷體" w:hint="eastAsia"/>
          <w:kern w:val="0"/>
          <w:szCs w:val="32"/>
        </w:rPr>
        <w:t>已獲</w:t>
      </w:r>
      <w:r w:rsidRPr="007F5064">
        <w:rPr>
          <w:rFonts w:ascii="標楷體" w:eastAsia="標楷體" w:hAnsi="標楷體" w:cs="標楷體" w:hint="eastAsia"/>
          <w:kern w:val="0"/>
          <w:szCs w:val="32"/>
        </w:rPr>
        <w:t>經濟部水利署</w:t>
      </w:r>
      <w:r>
        <w:rPr>
          <w:rFonts w:ascii="標楷體" w:eastAsia="標楷體" w:hAnsi="標楷體" w:cs="標楷體" w:hint="eastAsia"/>
          <w:kern w:val="0"/>
          <w:szCs w:val="32"/>
        </w:rPr>
        <w:t>核定</w:t>
      </w:r>
      <w:r w:rsidRPr="007F5064">
        <w:rPr>
          <w:rFonts w:ascii="標楷體" w:eastAsia="標楷體" w:hAnsi="標楷體" w:cs="標楷體" w:hint="eastAsia"/>
          <w:kern w:val="0"/>
          <w:szCs w:val="32"/>
        </w:rPr>
        <w:t>114年度「水災智慧防災計畫第二期」防災非工程措施執行計畫，預計可更新20處水位站及10處影像監視站，發揮防災效能</w:t>
      </w:r>
      <w:r>
        <w:rPr>
          <w:rFonts w:ascii="標楷體" w:eastAsia="標楷體" w:hAnsi="標楷體" w:cs="標楷體" w:hint="eastAsia"/>
          <w:kern w:val="0"/>
          <w:szCs w:val="32"/>
        </w:rPr>
        <w:t>。</w:t>
      </w:r>
    </w:p>
    <w:p w:rsidR="00F757B6" w:rsidRPr="000053F9" w:rsidRDefault="00F757B6" w:rsidP="006365E3">
      <w:pPr>
        <w:widowControl/>
        <w:overflowPunct w:val="0"/>
        <w:spacing w:beforeLines="40" w:before="144" w:line="460" w:lineRule="exact"/>
        <w:ind w:firstLineChars="200" w:firstLine="561"/>
        <w:jc w:val="both"/>
        <w:outlineLvl w:val="1"/>
        <w:rPr>
          <w:rFonts w:ascii="標楷體" w:eastAsia="標楷體" w:hAnsi="標楷體" w:cs="標楷體"/>
          <w:b/>
          <w:kern w:val="0"/>
          <w:sz w:val="28"/>
          <w:szCs w:val="28"/>
        </w:rPr>
      </w:pPr>
      <w:bookmarkStart w:id="37" w:name="_Toc106894446"/>
      <w:bookmarkStart w:id="38" w:name="_Toc201940206"/>
      <w:r w:rsidRPr="00455F07">
        <w:rPr>
          <w:rFonts w:ascii="標楷體" w:eastAsia="標楷體" w:hAnsi="標楷體" w:cs="標楷體" w:hint="eastAsia"/>
          <w:b/>
          <w:kern w:val="0"/>
          <w:sz w:val="28"/>
          <w:szCs w:val="28"/>
        </w:rPr>
        <w:t>（</w:t>
      </w:r>
      <w:r w:rsidR="003B7A37">
        <w:rPr>
          <w:rFonts w:ascii="標楷體" w:eastAsia="標楷體" w:hAnsi="標楷體" w:cs="Times New Roman" w:hint="eastAsia"/>
          <w:b/>
          <w:sz w:val="28"/>
          <w:szCs w:val="28"/>
        </w:rPr>
        <w:t>十八</w:t>
      </w:r>
      <w:r w:rsidR="00EB51CE">
        <w:rPr>
          <w:rFonts w:ascii="標楷體" w:eastAsia="標楷體" w:hAnsi="標楷體" w:cs="標楷體" w:hint="eastAsia"/>
          <w:b/>
          <w:kern w:val="0"/>
          <w:sz w:val="28"/>
          <w:szCs w:val="28"/>
        </w:rPr>
        <w:t>）</w:t>
      </w:r>
      <w:bookmarkEnd w:id="37"/>
      <w:r w:rsidRPr="00A36992">
        <w:rPr>
          <w:rFonts w:ascii="標楷體" w:eastAsia="標楷體" w:hAnsi="標楷體" w:cs="標楷體" w:hint="eastAsia"/>
          <w:b/>
          <w:kern w:val="0"/>
          <w:sz w:val="28"/>
          <w:szCs w:val="28"/>
        </w:rPr>
        <w:t>為振興震後經濟，辦理促進經濟振興券發放實施計畫，惟事前規劃未進行選擇方案及替代方案之成本效益分析報告並參酌中央歷次振興政策經驗，</w:t>
      </w:r>
      <w:r>
        <w:rPr>
          <w:rFonts w:ascii="標楷體" w:eastAsia="標楷體" w:hAnsi="標楷體" w:cs="標楷體" w:hint="eastAsia"/>
          <w:b/>
          <w:kern w:val="0"/>
          <w:sz w:val="28"/>
          <w:szCs w:val="28"/>
        </w:rPr>
        <w:t>且</w:t>
      </w:r>
      <w:r w:rsidRPr="00A36992">
        <w:rPr>
          <w:rFonts w:ascii="標楷體" w:eastAsia="標楷體" w:hAnsi="標楷體" w:cs="標楷體" w:hint="eastAsia"/>
          <w:b/>
          <w:kern w:val="0"/>
          <w:sz w:val="28"/>
          <w:szCs w:val="28"/>
        </w:rPr>
        <w:t>缺乏計畫成果衡量指標</w:t>
      </w:r>
      <w:r w:rsidRPr="00CF384B">
        <w:rPr>
          <w:rFonts w:ascii="標楷體" w:eastAsia="標楷體" w:hAnsi="標楷體" w:cs="標楷體" w:hint="eastAsia"/>
          <w:b/>
          <w:kern w:val="0"/>
          <w:sz w:val="28"/>
          <w:szCs w:val="28"/>
        </w:rPr>
        <w:t>等未臻周延</w:t>
      </w:r>
      <w:r w:rsidR="002E2DC6">
        <w:rPr>
          <w:rFonts w:ascii="標楷體" w:eastAsia="標楷體" w:hAnsi="標楷體" w:cs="標楷體" w:hint="eastAsia"/>
          <w:b/>
          <w:kern w:val="0"/>
          <w:sz w:val="28"/>
          <w:szCs w:val="28"/>
        </w:rPr>
        <w:t>情事</w:t>
      </w:r>
      <w:r>
        <w:rPr>
          <w:rFonts w:ascii="標楷體" w:eastAsia="標楷體" w:hAnsi="標楷體" w:cs="標楷體" w:hint="eastAsia"/>
          <w:b/>
          <w:kern w:val="0"/>
          <w:sz w:val="28"/>
          <w:szCs w:val="28"/>
        </w:rPr>
        <w:t>，允宜檢討改進</w:t>
      </w:r>
      <w:r w:rsidR="002E2DC6">
        <w:rPr>
          <w:rFonts w:ascii="標楷體" w:eastAsia="標楷體" w:hAnsi="標楷體" w:cs="標楷體" w:hint="eastAsia"/>
          <w:b/>
          <w:kern w:val="0"/>
          <w:sz w:val="28"/>
          <w:szCs w:val="28"/>
        </w:rPr>
        <w:t>，以</w:t>
      </w:r>
      <w:r>
        <w:rPr>
          <w:rFonts w:ascii="標楷體" w:eastAsia="標楷體" w:hAnsi="標楷體" w:cs="標楷體" w:hint="eastAsia"/>
          <w:b/>
          <w:kern w:val="0"/>
          <w:sz w:val="28"/>
          <w:szCs w:val="28"/>
        </w:rPr>
        <w:t>強化</w:t>
      </w:r>
      <w:r w:rsidRPr="00A36992">
        <w:rPr>
          <w:rFonts w:ascii="標楷體" w:eastAsia="標楷體" w:hAnsi="標楷體" w:cs="標楷體" w:hint="eastAsia"/>
          <w:b/>
          <w:kern w:val="0"/>
          <w:sz w:val="28"/>
          <w:szCs w:val="28"/>
        </w:rPr>
        <w:t>政策效益</w:t>
      </w:r>
      <w:r>
        <w:rPr>
          <w:rFonts w:ascii="標楷體" w:eastAsia="標楷體" w:hAnsi="標楷體" w:cs="標楷體" w:hint="eastAsia"/>
          <w:b/>
          <w:kern w:val="0"/>
          <w:sz w:val="28"/>
          <w:szCs w:val="28"/>
        </w:rPr>
        <w:t>。</w:t>
      </w:r>
      <w:bookmarkEnd w:id="38"/>
    </w:p>
    <w:p w:rsidR="000B7CB0" w:rsidRPr="00A126B3" w:rsidRDefault="0080651C" w:rsidP="00A126B3">
      <w:pPr>
        <w:widowControl/>
        <w:overflowPunct w:val="0"/>
        <w:spacing w:line="480" w:lineRule="exact"/>
        <w:ind w:firstLineChars="200" w:firstLine="480"/>
        <w:jc w:val="both"/>
        <w:rPr>
          <w:rFonts w:ascii="標楷體" w:eastAsia="標楷體" w:hAnsi="標楷體"/>
          <w:noProof/>
          <w:szCs w:val="24"/>
        </w:rPr>
      </w:pPr>
      <w:r>
        <w:rPr>
          <w:rFonts w:ascii="標楷體" w:eastAsia="標楷體" w:hAnsi="標楷體" w:hint="eastAsia"/>
          <w:noProof/>
          <w:szCs w:val="24"/>
        </w:rPr>
        <mc:AlternateContent>
          <mc:Choice Requires="wpg">
            <w:drawing>
              <wp:anchor distT="0" distB="0" distL="114300" distR="114300" simplePos="0" relativeHeight="251821056" behindDoc="0" locked="0" layoutInCell="1" allowOverlap="1">
                <wp:simplePos x="0" y="0"/>
                <wp:positionH relativeFrom="column">
                  <wp:posOffset>2004695</wp:posOffset>
                </wp:positionH>
                <wp:positionV relativeFrom="paragraph">
                  <wp:posOffset>2491740</wp:posOffset>
                </wp:positionV>
                <wp:extent cx="4394200" cy="3738245"/>
                <wp:effectExtent l="0" t="0" r="6350" b="0"/>
                <wp:wrapSquare wrapText="bothSides"/>
                <wp:docPr id="464" name="群組 464"/>
                <wp:cNvGraphicFramePr/>
                <a:graphic xmlns:a="http://schemas.openxmlformats.org/drawingml/2006/main">
                  <a:graphicData uri="http://schemas.microsoft.com/office/word/2010/wordprocessingGroup">
                    <wpg:wgp>
                      <wpg:cNvGrpSpPr/>
                      <wpg:grpSpPr>
                        <a:xfrm>
                          <a:off x="0" y="0"/>
                          <a:ext cx="4394200" cy="3738245"/>
                          <a:chOff x="0" y="0"/>
                          <a:chExt cx="4394200" cy="3738245"/>
                        </a:xfrm>
                      </wpg:grpSpPr>
                      <wpg:graphicFrame>
                        <wpg:cNvPr id="59" name="圖表 59"/>
                        <wpg:cNvFrPr/>
                        <wpg:xfrm>
                          <a:off x="0" y="0"/>
                          <a:ext cx="4394200" cy="3475355"/>
                        </wpg:xfrm>
                        <a:graphic>
                          <a:graphicData uri="http://schemas.openxmlformats.org/drawingml/2006/chart">
                            <c:chart xmlns:c="http://schemas.openxmlformats.org/drawingml/2006/chart" xmlns:r="http://schemas.openxmlformats.org/officeDocument/2006/relationships" r:id="rId32"/>
                          </a:graphicData>
                        </a:graphic>
                      </wpg:graphicFrame>
                      <wps:wsp>
                        <wps:cNvPr id="60" name="文字方塊 2"/>
                        <wps:cNvSpPr txBox="1">
                          <a:spLocks noChangeArrowheads="1"/>
                        </wps:cNvSpPr>
                        <wps:spPr bwMode="auto">
                          <a:xfrm>
                            <a:off x="50800" y="3467100"/>
                            <a:ext cx="2639060" cy="271145"/>
                          </a:xfrm>
                          <a:prstGeom prst="rect">
                            <a:avLst/>
                          </a:prstGeom>
                          <a:solidFill>
                            <a:srgbClr val="FFFFFF"/>
                          </a:solidFill>
                          <a:ln w="9525">
                            <a:noFill/>
                            <a:miter lim="800000"/>
                            <a:headEnd/>
                            <a:tailEnd/>
                          </a:ln>
                        </wps:spPr>
                        <wps:txbx>
                          <w:txbxContent>
                            <w:p w:rsidR="002C7BB0" w:rsidRPr="00560969" w:rsidRDefault="002C7BB0" w:rsidP="004239AC">
                              <w:pPr>
                                <w:spacing w:line="240" w:lineRule="exact"/>
                                <w:rPr>
                                  <w:rFonts w:ascii="標楷體" w:eastAsia="標楷體" w:hAnsi="標楷體"/>
                                  <w:sz w:val="18"/>
                                </w:rPr>
                              </w:pPr>
                              <w:r w:rsidRPr="00560969">
                                <w:rPr>
                                  <w:rFonts w:ascii="標楷體" w:eastAsia="標楷體" w:hAnsi="標楷體" w:hint="eastAsia"/>
                                  <w:sz w:val="18"/>
                                </w:rPr>
                                <w:t>資料</w:t>
                              </w:r>
                              <w:r w:rsidRPr="00560969">
                                <w:rPr>
                                  <w:rFonts w:ascii="標楷體" w:eastAsia="標楷體" w:hAnsi="標楷體"/>
                                  <w:sz w:val="18"/>
                                </w:rPr>
                                <w:t>來源：整理自</w:t>
                              </w:r>
                              <w:r w:rsidRPr="00560969">
                                <w:rPr>
                                  <w:rFonts w:ascii="標楷體" w:eastAsia="標楷體" w:hAnsi="標楷體" w:hint="eastAsia"/>
                                  <w:sz w:val="18"/>
                                </w:rPr>
                                <w:t>花</w:t>
                              </w:r>
                              <w:r w:rsidRPr="00560969">
                                <w:rPr>
                                  <w:rFonts w:ascii="標楷體" w:eastAsia="標楷體" w:hAnsi="標楷體"/>
                                  <w:sz w:val="18"/>
                                </w:rPr>
                                <w:t>蓮縣政府提供資料。</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id="群組 464" o:spid="_x0000_s1071" style="position:absolute;left:0;text-align:left;margin-left:157.85pt;margin-top:196.2pt;width:346pt;height:294.35pt;z-index:251821056;mso-height-relative:margin" coordsize="43942,37382"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CfYbLaKAMAACIHAAAOAAAAZHJzL2Uyb0RvYy54bWycVclu2zAQvRfoPxC8N7JkeRMiB2kS&#10;BwG6BEj7ATRFLahEqiQdOT0XKNAPSC+9BOihlx576KV/k6Sf0SEpK2kcNIsP8gyX0bw3b0abW8uq&#10;RMdMqkLwGPsbPYwYpyIpeBbjt29mz8YYKU14QkrBWYxPmMJb06dPNps6YoHIRZkwiSAIV1FTxzjX&#10;uo48T9GcVURtiJpx2EyFrIgGV2ZeIkkD0avSC3q9odcImdRSUKYUrO66TTy18dOUUf06TRXTqIwx&#10;5KbtU9rn3Dy96SaJMknqvKBtGuQRWVSk4PDSLtQu0QQtZLEWqiqoFEqkeoOKyhNpWlBmMQAav3cD&#10;zb4Ui9piyaImqzuagNobPD06LH11fChRkcQ4HIYYcVJBkS5/f7v8+RGZFeCnqbMIju3L+qg+lO1C&#10;5jwDeZnKyvwDGLS0zJ50zLKlRhQWw/4khHJhRGGvP+qPg3DguKc5FGjtHs337rjprV7smfy6dJxj&#10;yzmTAKZLv0U5mKxAnn89/XP2HcHCFcaZ7AA+HFU4GvQHFpVNaRWgFdd9xHG32mlOpAZF0MharSLo&#10;mh7uG6kNAA1xQ1C3BHBi3RV0UTGuXfdJVhINra/yolYYycgoSR4kviEVStSCN+1w3Qf7tkLBCFBX&#10;KldrST1I5Uc5qZltHmXk29Z/CBp0Ir84/XT+48vF6a/zs88ocCKwJ43KkV4+F6Bb3za1ql8I+k4h&#10;LnZywjO2LaVockYSSNEhberuqlGcipQJMm9eigT6iSy0sIFWmmhbZdAbm54wLREORz7YwBqJVk0T&#10;DPuTnknYNE0w8n3XM53ySVRLpfeZqJAxgHgYd/Y95PiF0q4CqyMmsBJlkcyKsrSOzOY7pUTHBEbj&#10;zP7aov1zrOSoifFkEAxsZC7MfZtmVWgY3WVRxRhgwM9lb3jZ44k9oklROhuSLrktu+PGsaSX86Ud&#10;PsF4VYC5SE6AOincqIZPCxi5kB8wamBMx1i9XxDJMCoPONA/8cMQGNLWCQejABx5fWd+fYdwCqFi&#10;rDFy5o623wLDBxfbUKa0sLyZErpM2pxBmK1oYRCD9X9pX33apn8BAAD//wMAUEsDBBQABgAIAAAA&#10;IQDBtYUBhgEAAK4CAAAgAAAAZHJzL2NoYXJ0cy9fcmVscy9jaGFydDEueG1sLnJlbHOskrtLAzEA&#10;xnfB/+HI7uWuPtDitYMPcBDBx3ZLzOXa01xyJFHazUF8Dx2KIJSqgw4iis9Wof+NF+t/YYooViwu&#10;TiH5ku/35UvG86WYWutEyIgzD7i2AyzCMA8iVvDA0uL0wCiwpEIsQJQz4oEykSCf6+8bnycUKXNI&#10;FqNEWsaFSQ8UlUqyEEpcJDGSNk8IM0rIRYyUmYoCTBBeRQUCM44zAsV3D5Dr8rRmAg+ImWAQWIvl&#10;xJD/9uZhGGEyyfFaTJj6BQE5JXPLKwQrY4pEgSgPhBElJjKczPqvl5cvzY32xW3aOHtp1Xwnk1Y2&#10;06f79Pm8fXua7h/p6qOuXuu9lj4+8113yGidYcBND6/0zbPfbu2+HWy277b14ZGvT5pve410Z0vX&#10;K68PFV2vma3OsDPWW7FLVJY+o83ywNx6qqSIYIgC+Hs9mR71xBEWXPJQ2ZjH8KMZ04jrdpcOcREJ&#10;NcEpFwuqTMkn3AO4syZd27xfL7b7H+wfWNlJ8UWFXb8s9w4AAP//AwBQSwMEFAAGAAgAAAAhAKsW&#10;zUa5AAAAIgEAABkAAABkcnMvX3JlbHMvZTJvRG9jLnhtbC5yZWxzhI/NCsIwEITvgu8Q9m7TehCR&#10;Jr2I0KvUB1jS7Q+2SchGsW9v0IuC4HF2mG92yuoxT+JOgUdnFRRZDoKsce1oewWX5rTZg+CItsXJ&#10;WVKwEEOl16vyTBPGFOJh9CwSxbKCIUZ/kJLNQDNy5jzZ5HQuzBiTDL30aK7Yk9zm+U6GTwboL6ao&#10;WwWhbgsQzeJT83+267rR0NGZ20w2/qiQZsAQExBDT1HBS/L7WmTpU5C6lF/L9BMAAP//AwBQSwME&#10;FAAGAAgAAAAhAIBBbWjiAAAADAEAAA8AAABkcnMvZG93bnJldi54bWxMj8tuwjAQRfeV+g/WVOqu&#10;2IZSII2DEGq7QkiFSoidiYckIh5HsUnC39es2t08ju6cSZeDrVmHra8cKZAjAQwpd6aiQsHP/vNl&#10;DswHTUbXjlDBDT0ss8eHVCfG9fSN3S4ULIaQT7SCMoQm4dznJVrtR65Biruza60OsW0Lblrdx3Bb&#10;87EQb9zqiuKFUje4LjG/7K5WwVev+9VEfnSby3l9O+6n28NGolLPT8PqHVjAIfzBcNeP6pBFp5O7&#10;kvGsVjCR01lEY7EYvwK7E0LM4uikYDGXEniW8v9PZL8AAAD//wMAUEsDBBQABgAIAAAAIQDVLRgx&#10;7AQAAMIlAAAVAAAAZHJzL2NoYXJ0cy9zdHlsZTEueG1s7FrbbuM2EP0VgR8Q2U6dOEYUIE2wQAGn&#10;G2wX2Gdaomx2KVIl6XWcr++QkmhR8i31ZeNs36KxQ3HOmTkzHPo2VsN4iqX+Sy8YCV4yxsGgIjTV&#10;Oh+GoYqnJMPqIqOxFEqk+iIWWSjSlMYkTCSeUz4Je51uL1yugsplcGsVkRMOr0iFzLBWF0JOqjUy&#10;Bqt0rsIMU44CmkQIFkV3t7A9/ELVV6oZsU+MfyEpfOElQh0UWlNKGWsZSZqSWLfMqeBLY0a5kPAS&#10;PLRukgcmgx+YRUi/mHfjIZtlTyIpbFf9Tse+0Zo/p2lhvqzMYW2Vu9sQNl6+y+4xIemXZxmo1wh1&#10;zTrBdyI5/A1OGy/M130/Y6zJRMjFPXh/zo6r/FlaKHkwj9BNv9dHQYzzCKUMa/gzy4FrxScowGwC&#10;iMS6ZEQwmnwCZnekp1vx4NMzqMwNeoCs+gukmPHE8AD/zQs6io0DLzXqblYz1+LK5sK9JDjIRALJ&#10;hBkT8z+FcefzDyIlTQi4a20jykllK+L9ZBFexl09TCu2PHAayTGedG3INiBkH4HgdbnpCC2SGWs8&#10;wmMCsQnxcTK+mop0XcW2H/K9ytwI+fWKtCasE89N9/RgInemT+d78v3QarxLmDO9JsytINXFo5Ef&#10;q7brOPGpcgw2qPJS6+2aBEyPRbKAeiOFNnUyUHn8iUqlR1jpZyyhMndRAEqkjfSkIEQgvIzmKJgK&#10;+dq0me9BKYdPUDCXRrvVPzMsCQrYHxzU7fKqf32FAm0fuoPeYIACWf9kXP8E8xiWKoQ+KB4eNDwX&#10;HKv8fqZBKHUpToUfhSKvjEBjfBaU7xaPZUuhTLPjqj2GN1ZFuOwlbHDv3UI0BdZUeX+/7unycad8&#10;ekf7L3fsPDCFrO2DtayH22qn/Y7XxNnMA7AOzgCsWeV+Ua96g/511ZFInhTN4IbkzqcQNqvK39oO&#10;wiPdgeRge8ISWsHDAbcF8KPGdwtd2+5t08s1kLZkzwOyBlsDyhFeQHUK1CIbC2jlYypjBlKl6CuJ&#10;UN9QV8/Cb1SSVOLsDEO31kufIHJ9oAzmX/H4vM9klRJw25hDYJjm/+OeUnzOEjHnv+MVwlMkiCfH&#10;1UF7Lzk2bVGzINYEY9OJY1VH9cbjuNdReTxvk6cDzAK8l6/WtRobiRS5qxMnO1xsoObYSeFGKH5z&#10;7Bje1Bzj4ebCW8cSDt5CnjTmTez8RGAdgj6wDu89gPWwhAOEOKGSbEHVk3OT3c6wMvWWm5/AXIZB&#10;F/uE/35H7hw7+440ODPdWhtQZzGT13bTe6zasyVijg1xNZDx0/CmMu+Rhm08p3Qkfqnq4WYoPrpu&#10;4rIHuj6WBCdE/lLQukLhQ+vKyh7QsgaaZEJ4clpBsP3+MS541oxT2dLHnAl9dtcDRtGrjVumqofL&#10;x7O65qj7UQ6xFJGUqHO/att+UdXws3j8X9IidAhJa6CpP9KV9W/m4nNsrxJqF9fmWsHaxlgR0zmX&#10;d/Imw5buawnSbj5ty7u1vHk6fJBxxE4tYfem0wfH7X31XjO2HO5eHrGaFr8ZUAv1KHQ5Rfbvmy10&#10;HmAOvndw4+jSxG8IXJ/QaAggDOqXy9v1aYWvs/ykJ/Y9plRrLwzdSPG/jJr2OZ4BHe3oWgIKP3WZ&#10;kY9f9Hw353B73Rain3TwdJOJgqhto4pi70Yilj+2uvsXAAD//wMAUEsDBBQABgAIAAAAIQAvCpii&#10;jA0AAChQAAAVAAAAZHJzL2NoYXJ0cy9jaGFydDEueG1s7Fxtb+PGEf5eoP9BZe5D01YW30kpJ19t&#10;2Q4O9SWHsy8B2hSHFbmyWVOkQlJ+uaBAgWuQa5AALVIULRAgaYsABYq2aFE0aYogfybn5P5Fn30h&#10;RcqSLDv2xbnoDpDJ5e5yd3Z2Zp6ZWV6/cdgPa/s0SYM4aivakqrUaOTFfhDttJW72xt1V6mlGYl8&#10;EsYRbStHNFVuLH/7W9e9lrdLkmxrQDxaQydR2vLaym6WDVqNRurt0j5Jl+IBjfCsFyd9kuE22Wn4&#10;CTlA5/2woauq3eCdKLIDco4O+iSI8vbJPO3jXi/w6FrsDfs0ysQoEhqSDBRId4NBmvfmaXain+ix&#10;H3hJnMa9bMmL+w3RWT4pdKZZjWJWyyCSTzKqNVWztk/CtqIqDVYYkmhHFNzfrW+/LAqTeBj51O/E&#10;SYTlKNXve62VMKNJhK46cZRh1JJe/bko3ifJ3nBQx3AHmGQ3CIPsiE9bWb6Ovju7MehRu0NfHQYJ&#10;TduKp5kjEphnJYDqNNyGLtcVk9XMVpodhVRMSFN1NttG8V4+hA0Shl3i7THalCoXVUfPWcNxYrBW&#10;nI3YRRZkIeUXh+w3Cbzd5euk1Y39o9tJLYkztgi1dOBtBEmabZI0u00S8J2msF2QvYifXhgftBUa&#10;huCFANzAykGFOLmv1A4SMmgr6atDklClRiIPxaBYluQ3nQz3GpsjaYVptsWmzm8GrGRwO2F/fNq7&#10;g9Gk91HVVDGeLh9VwH+HbSXCVmPbLgn2sOWieItfKbU9MAGaYOPwKfDqXZLSMGBbU8V6klYah4G/&#10;EYQhvzlKO2EiSI9d58cH2/QwU2oh5o0HaMP/8SUZa8o2RFTLjga0hx3eVo7/8ofjDz58/NffKrUB&#10;ieKUvdBAa0ttik5kV7VBkHm7G6QfhEdtxbaUGlublIKEdYxcUIaSy+rZS0s9f78f1b1Uzk4QHbxX&#10;LANfiwQLwfZjWxF7sUZCsAW7p1H97hYIzVaJkxyrBDY5dZUua0Vor0e9bDPN2AYiLQycLXG2/Ojd&#10;37H7TJSysrGJyYkUE5MTvfITc7+aaU2jc232cMbZ56KoPG04X7z5zy/e+fvnH/35s08fPP7Fvz7/&#10;zzvHn753/NY/vnj48NHDj8421oti9Wlj/fyN944/+NtnH398/Navjt99+Oj1tx6///vjB68/+uRP&#10;YwOlkc8EMhOPp+9KTcpObSH5IABGpBNCDr+5AsRFxvVhSI7iIRMgXiuGXsNtydCA8pUKKoqZBhFK&#10;LGISpSjAe0JeUlnqvCV7jRBLC4WrLBQus3IELwqmGHFoZXMLfQYDibMpb1Iy5Mgwi7eZVbdGQ5pR&#10;v8KwgzDOVhJKGEML3mZXfRINSbjJeX30ZJskOzQTzYMIRjYzDLzW4a3Yl9Yp9XeoKDyaVHgoX72k&#10;Oa7l2KrjWJbtOE3DkY3y57rqGKoO68ixTce2XPH4IH/sACU0TcMxTVW3dc3mdq7X2i2ea66JF2iG&#10;oRuuq1s2aw/aVKeFgtGMuyTpMDjGJoTrtUAafV4cipfvAF4MgLvEO7xwmAJRUF883CfJUScO4wrs&#10;wJ6mWD2vFfj5xEXtOPGp7F7iGSFbYK/eoT3Worf86Ne/hJz/7H+fHL//0eM3PxSi/jvX1q/pJpsJ&#10;r4X6HQKgyFoMsg7gj1wcbj6zshpeLexar7W/LLTG4zd+8/iPb7NO9jlRBszuYbAh70zc8JHgUg5N&#10;yrWqccxAKi3sY+J5QFZClZBwsEsEqWyYfnyakHwc1rIWeOW4uXw2MRlEDFXc7L1Ad2Bn70v+k+T0&#10;N7thyqjCLiatwGjdqywBZpY8JFZKCnd9STfATbZpW4ZuGq7ZXK8LbDWTp9Ld+GCT7mDT/oiOqQk8&#10;eYnAb8AwrVwtVrtDshdIvzoZVr5Fk4nlt2nCaF4ZM6u/Oux2Q7oV3K92BegC65cRBFe1YQJL/LXO&#10;OiblrGj1NXujUzd7tlVvrjW1uqPrZsdsmpa7uvrzEZy1zgpntTKUteSOE9sRgxgbi2G4aqdj1q01&#10;e71uqs1OfXXd0Ovrjr6mNx3DMjqd0ljsM4/FLMFquzWMgleH9KYUiK/lKKzuNtesutlx7fqqub6B&#10;wajuxpq9otsuKFEaOnZHTlFc5ryW/y12vVzfM/KcBp7TVUN3LVNXIexUa8FzhVvsNB/S143ntIvm&#10;OakRT+W5urWkubbm6M2m4zahSlV3va5V1bG+ZNqmaluO6pqa6zY1Y8GJTy0n6hfNiYbQpKdyolTd&#10;hcZd8JwICWhPv8Y1LprnzHPynGrBAHHhjzXMpmprCzH31Io580uy3FX384Q3IwSiDJc7+DJ+gyCa&#10;hbBHUn7SLT+ZHozhkZDBCvwIG4F0ngv3FHswV5CGQcDzBGkuKxTwDQjOzO0rAvYHZLxSQFUMiMBN&#10;sonIXDmWO4JcXyGInTg8AfM0QFxaDJzB21xUhFENUdGmpbOIHguC9sCEuOwPfAREox0EQMMdRCc9&#10;xEL5hqvEIauuluxQuFnCYR9+NgH/DUv6WbAlh/0Xez1RbOfFs90vPHjOsO1M93TDG5+fwMDcgzSG&#10;hbkDxiMc4s/h2Vq7pluta/htnu7fsoR+H/dvaZrR0LSqZ2vkBWMUYz4vXkufVksvapkNdWpfRrnW&#10;1L7Mci2j+kbQbZrHTdIMviE24GjYn8MpCNLBNTgiHVoVrkGRPNKBk3b5Xv17tWd+8Mwz6r36c6+U&#10;rlm5Uldu3ED5vfoP79X5GvCkE94O46g4GKcsgGWpuuZUJzphAZym7iI0WXZAjmrlC+DYrjG1q5z+&#10;jgH38bSecvKbmmFxp2nF3zmiEAaSE5mNSZA9Z+aKlLkK7inrnJaL9EUXrtE5Zb6EZaz2pTonQfli&#10;aDtk8HLgZ9Kdr2tNsd1FvG0gxFpdl04Kcpg78DTLUGHw6I50fow/MRAVYD3hVWVvP8v9KFz/VS+/&#10;yNtKzubkl+6+kpNflszt5N+Y38mPuUwTI1XHvdA+8CY6ufpJIh/yacwLXzjoBZWFS59tSa5UCl3j&#10;5EqFtEqefseZy9OfqxpkXJAgXI98nnCSJ+1AR4bQhSGFKuyL+MpJncTGgzAsTbZ2/YNaNxwmdwi0&#10;qKW6zM70AyTmWMgLYsMpaVWWvfRykO1u7ZIBy74R0092ukUIgzcR5aV5FdELUZUryeLt/K6I5XLu&#10;EhqfhQYSJBxxG+Co342lux+pSMiOCWWcLC189DxINTIXqpGW6iB11S7GVLYSxCJrOtaBz21G0Pnr&#10;QEEw94iEhXTI7akqgar2UYgwlDBmKrVE4L1SNMbw/t5Jw0ofMXvZsCr2wCzD6iTrCgGUs8j5o/0e&#10;suuUGkuqG6XcibLp6XYSFcKVays1iQpd6OICFYonEhWKJwtU+FSl7J0BFbIddzuW4KsrdPCcVoPU&#10;eJduNUBccuhaAC6htqTRMtGGe7LhTrbP8+TuL+XJRc4l0m2fp3G/xi7aSoJURi7kyX6R0ZhXYcK9&#10;kP05oCsKpEziWE7KIaC6iYQU6ziO+UZKaoFpmXafmq2xwLR5FsmZMS1sYGBa/J6KaZ+nyEQiITPr&#10;S0h3ImJFlVNgX9qP4xx4zJIiVwEJ2k8/EhTmnxDquU45uULjQG8uCFiBfWDPFZ7eOb2r1CNossP2&#10;e5wESLrh513E0PpBdIscSmxZqujzhLuKTiKH4yr1a3fggqOqcxy4WPjyK0c4LvygBdP6VWzzDTu8&#10;AsNmdKbjv/8eS4wHEOfPZebs5DMdCxqWaNiYTcHx8xqCogsKliiIFN4KDcGhIktbHKuDPSK8dDOy&#10;YyblUc9OrkY+l23prq1aSNayXE1mT+cZqEtNA/9NDdFgW7dN1xCukpmZrN/Uow4LVXchpxXPourm&#10;dlCwzZOfVYVVv9HPaiP7v61IWIDjh/EQSdKII+9RuIilFdknP4uT7cDbuwUfrTDQ+JlReOewEYJo&#10;+sMMjcqOkQhehu1Yekcmnf653KivNtk56ebFkDiFi5O7qisWQu6Kly4BHIEqH5HMcT6TUicPJdVt&#10;4S2Hi/0KnQZe7Niru2Nxyhwn/9MVecZCxOvyqJx8SNOV6nEGdnqpAgDDbriCRAlRxpIl+J5FKVIe&#10;cEpa1kUEhJdH8a1hmAWb+yE2rXgmQid4Xw76EPKdjP5GYyuBugtCf/JYERdEzyeBz/AoT5nI4xuX&#10;7Vt7EpIDMvrkBAupLWyfi/jCwMV/VWAhR564HBkDaAt4MfHbDxWQ+/aDR68/eNIIw1wCgDAdVzX1&#10;pu2YqpYnSnutAmNoOHjZdC1Eoi3HNcw876J62g7SYQR8ri7EWAiXp+BTJRcFK0T23LPP/eQO9X/6&#10;ynf57SvPjqMMaXw8QZRx0u1SzYjo7pxMbChSQytZPNys577sGdBhARgW3uxze7Pn3osTAcMousPR&#10;RJ4dznDCj2kikTh/tEqzA0olUuiKG4EK+Ma8GwU5WmBH1HNYUKCB3BAvAud5JL0CoQt0LcDFzH02&#10;C4zP3lFQleUvNbDrl4L0xSiUGle6NfwgHazisy976YrM20AupZgyi++vAQOlLF0I0aoxLJR/+yCf&#10;9GlzZGlMY+GGswKWEl3P54fAGLAks78RJsYp/TJnYDx4ddgH48I1kpFagk84IOPipi/yjhmr3R2w&#10;D9NViVhuwxMB2Ye7xAf+lv8PAAD//wMAUEsDBBQABgAIAAAAIQAcFKeoAgEAAG4DAAAWAAAAZHJz&#10;L2NoYXJ0cy9jb2xvcnMxLnhtbJyTQW6DMBBFr4J8AAwkoRUK2WRdddETjAY7WLI9ke2mze1rSKGF&#10;qkjg3czXf39mJB/RV0ia3Fu4a5F8Gm1jw9esDeFace6xFQZ8ahQ68iRDimQ4SalQ8MbBh7IXXmR5&#10;wbEFF3oK+8bAHwpdhY0RkpyB4FNyl4FhdKRkJTegLEuMCG3N8I5asEQ1NcszdjpC1U8jztolN9A1&#10;A0RhQ874v1qxoO0WtP2CdljQyk6LJ72BUxAU2VnZDarfzQs1jw3KLL7Ow3+bpoi553nw9KhXKR+o&#10;eL7tqBXx48jT+P2G+MMGz9PgmcbvhvaKTUbUCs848jR+bM9QXfnzvU5fAAAA//8DAFBLAQItABQA&#10;BgAIAAAAIQDw/NyPOgEAACwDAAATAAAAAAAAAAAAAAAAAAAAAABbQ29udGVudF9UeXBlc10ueG1s&#10;UEsBAi0AFAAGAAgAAAAhADj9If/WAAAAlAEAAAsAAAAAAAAAAAAAAAAAawEAAF9yZWxzLy5yZWxz&#10;UEsBAi0AFAAGAAgAAAAhAJ9hstooAwAAIgcAAA4AAAAAAAAAAAAAAAAAagIAAGRycy9lMm9Eb2Mu&#10;eG1sUEsBAi0AFAAGAAgAAAAhAMG1hQGGAQAArgIAACAAAAAAAAAAAAAAAAAAvgUAAGRycy9jaGFy&#10;dHMvX3JlbHMvY2hhcnQxLnhtbC5yZWxzUEsBAi0AFAAGAAgAAAAhAKsWzUa5AAAAIgEAABkAAAAA&#10;AAAAAAAAAAAAggcAAGRycy9fcmVscy9lMm9Eb2MueG1sLnJlbHNQSwECLQAUAAYACAAAACEAgEFt&#10;aOIAAAAMAQAADwAAAAAAAAAAAAAAAAByCAAAZHJzL2Rvd25yZXYueG1sUEsBAi0AFAAGAAgAAAAh&#10;ANUtGDHsBAAAwiUAABUAAAAAAAAAAAAAAAAAgQkAAGRycy9jaGFydHMvc3R5bGUxLnhtbFBLAQIt&#10;ABQABgAIAAAAIQAvCpiijA0AAChQAAAVAAAAAAAAAAAAAAAAAKAOAABkcnMvY2hhcnRzL2NoYXJ0&#10;MS54bWxQSwECLQAUAAYACAAAACEAHBSnqAIBAABuAwAAFgAAAAAAAAAAAAAAAABfHAAAZHJzL2No&#10;YXJ0cy9jb2xvcnMxLnhtbFBLBQYAAAAACQAJAFICAACVHQAAAAA=&#10;">
                <v:shape id="圖表 59" o:spid="_x0000_s1072" type="#_x0000_t75" style="position:absolute;width:43952;height:347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SyywgAAANsAAAAPAAAAZHJzL2Rvd25yZXYueG1sRI9Bi8Iw&#10;FITvgv8hPMGbpi64rNUoIiuKF1EreHw0z7bavJQm2vrvN8KCx2Hmm2Fmi9aU4km1KywrGA0jEMSp&#10;1QVnCpLTevADwnlkjaVlUvAiB4t5tzPDWNuGD/Q8+kyEEnYxKsi9r2IpXZqTQTe0FXHwrrY26IOs&#10;M6lrbEK5KeVXFH1LgwWHhRwrWuWU3o8Po2C837hbm2ST5vcQrfXtfNkl5Vapfq9dTkF4av0n/E9v&#10;deAm8P4SfoCc/wEAAP//AwBQSwECLQAUAAYACAAAACEA2+H2y+4AAACFAQAAEwAAAAAAAAAAAAAA&#10;AAAAAAAAW0NvbnRlbnRfVHlwZXNdLnhtbFBLAQItABQABgAIAAAAIQBa9CxbvwAAABUBAAALAAAA&#10;AAAAAAAAAAAAAB8BAABfcmVscy8ucmVsc1BLAQItABQABgAIAAAAIQAIQSyywgAAANsAAAAPAAAA&#10;AAAAAAAAAAAAAAcCAABkcnMvZG93bnJldi54bWxQSwUGAAAAAAMAAwC3AAAA9gIAAAAA&#10;">
                  <v:imagedata r:id="rId33" o:title=""/>
                  <o:lock v:ext="edit" aspectratio="f"/>
                </v:shape>
                <v:shape id="_x0000_s1073" type="#_x0000_t202" style="position:absolute;left:508;top:34671;width:26390;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4gAvwAAANsAAAAPAAAAZHJzL2Rvd25yZXYueG1sRE/LisIw&#10;FN0PzD+EOzCbwaYOY9VqFBVG3Fb9gGtz+8DmpjTR1r83C8Hl4byX68E04k6dqy0rGEcxCOLc6ppL&#10;BefT/2gGwnlkjY1lUvAgB+vV58cSU217zuh+9KUIIexSVFB536ZSurwigy6yLXHgCtsZ9AF2pdQd&#10;9iHcNPI3jhNpsObQUGFLu4ry6/FmFBSH/mcy7y97f55mf8kW6+nFPpT6/ho2CxCeBv8Wv9wHrSAJ&#10;68OX8APk6gkAAP//AwBQSwECLQAUAAYACAAAACEA2+H2y+4AAACFAQAAEwAAAAAAAAAAAAAAAAAA&#10;AAAAW0NvbnRlbnRfVHlwZXNdLnhtbFBLAQItABQABgAIAAAAIQBa9CxbvwAAABUBAAALAAAAAAAA&#10;AAAAAAAAAB8BAABfcmVscy8ucmVsc1BLAQItABQABgAIAAAAIQDVZ4gAvwAAANsAAAAPAAAAAAAA&#10;AAAAAAAAAAcCAABkcnMvZG93bnJldi54bWxQSwUGAAAAAAMAAwC3AAAA8wIAAAAA&#10;" stroked="f">
                  <v:textbox>
                    <w:txbxContent>
                      <w:p w:rsidR="002C7BB0" w:rsidRPr="00560969" w:rsidRDefault="002C7BB0" w:rsidP="004239AC">
                        <w:pPr>
                          <w:spacing w:line="240" w:lineRule="exact"/>
                          <w:rPr>
                            <w:rFonts w:ascii="標楷體" w:eastAsia="標楷體" w:hAnsi="標楷體"/>
                            <w:sz w:val="18"/>
                          </w:rPr>
                        </w:pPr>
                        <w:r w:rsidRPr="00560969">
                          <w:rPr>
                            <w:rFonts w:ascii="標楷體" w:eastAsia="標楷體" w:hAnsi="標楷體" w:hint="eastAsia"/>
                            <w:sz w:val="18"/>
                          </w:rPr>
                          <w:t>資料</w:t>
                        </w:r>
                        <w:r w:rsidRPr="00560969">
                          <w:rPr>
                            <w:rFonts w:ascii="標楷體" w:eastAsia="標楷體" w:hAnsi="標楷體"/>
                            <w:sz w:val="18"/>
                          </w:rPr>
                          <w:t>來源：整理自</w:t>
                        </w:r>
                        <w:r w:rsidRPr="00560969">
                          <w:rPr>
                            <w:rFonts w:ascii="標楷體" w:eastAsia="標楷體" w:hAnsi="標楷體" w:hint="eastAsia"/>
                            <w:sz w:val="18"/>
                          </w:rPr>
                          <w:t>花</w:t>
                        </w:r>
                        <w:r w:rsidRPr="00560969">
                          <w:rPr>
                            <w:rFonts w:ascii="標楷體" w:eastAsia="標楷體" w:hAnsi="標楷體"/>
                            <w:sz w:val="18"/>
                          </w:rPr>
                          <w:t>蓮縣政府提供資料。</w:t>
                        </w:r>
                      </w:p>
                    </w:txbxContent>
                  </v:textbox>
                </v:shape>
                <w10:wrap type="square"/>
              </v:group>
            </w:pict>
          </mc:Fallback>
        </mc:AlternateContent>
      </w:r>
      <w:r w:rsidR="004239AC">
        <w:rPr>
          <w:rFonts w:ascii="標楷體" w:eastAsia="標楷體" w:hAnsi="標楷體" w:hint="eastAsia"/>
          <w:noProof/>
          <w:szCs w:val="24"/>
        </w:rPr>
        <w:t>縣政府</w:t>
      </w:r>
      <w:r w:rsidR="004239AC" w:rsidRPr="00A36992">
        <w:rPr>
          <w:rFonts w:ascii="標楷體" w:eastAsia="標楷體" w:hAnsi="標楷體" w:hint="eastAsia"/>
          <w:noProof/>
          <w:szCs w:val="24"/>
        </w:rPr>
        <w:t>為因應0403地震災情對花蓮縣縣民生活經濟之影響，</w:t>
      </w:r>
      <w:r w:rsidR="00647B7C" w:rsidRPr="00A36992">
        <w:rPr>
          <w:rFonts w:ascii="標楷體" w:eastAsia="標楷體" w:hAnsi="標楷體" w:hint="eastAsia"/>
          <w:noProof/>
          <w:szCs w:val="24"/>
        </w:rPr>
        <w:t>於113年度追加預算10億元</w:t>
      </w:r>
      <w:r w:rsidR="004239AC" w:rsidRPr="00A36992">
        <w:rPr>
          <w:rFonts w:ascii="標楷體" w:eastAsia="標楷體" w:hAnsi="標楷體" w:hint="eastAsia"/>
          <w:noProof/>
          <w:szCs w:val="24"/>
        </w:rPr>
        <w:t>，辦理促進經濟振興券發放實施計畫</w:t>
      </w:r>
      <w:r w:rsidR="004239AC">
        <w:rPr>
          <w:rFonts w:ascii="標楷體" w:eastAsia="標楷體" w:hAnsi="標楷體" w:hint="eastAsia"/>
          <w:noProof/>
          <w:szCs w:val="24"/>
        </w:rPr>
        <w:t>。經查計畫</w:t>
      </w:r>
      <w:r w:rsidR="004239AC" w:rsidRPr="00A36992">
        <w:rPr>
          <w:rFonts w:ascii="標楷體" w:eastAsia="標楷體" w:hAnsi="標楷體" w:hint="eastAsia"/>
          <w:noProof/>
          <w:szCs w:val="24"/>
        </w:rPr>
        <w:t>執行情形，核有</w:t>
      </w:r>
      <w:r w:rsidR="004239AC">
        <w:rPr>
          <w:rFonts w:ascii="標楷體" w:eastAsia="標楷體" w:hAnsi="標楷體" w:hint="eastAsia"/>
          <w:noProof/>
          <w:szCs w:val="24"/>
        </w:rPr>
        <w:t>：</w:t>
      </w:r>
      <w:r w:rsidR="00E2516E">
        <w:rPr>
          <w:rFonts w:ascii="標楷體" w:eastAsia="標楷體" w:hAnsi="標楷體" w:hint="eastAsia"/>
          <w:noProof/>
          <w:szCs w:val="24"/>
        </w:rPr>
        <w:t>1</w:t>
      </w:r>
      <w:r w:rsidR="00E2516E">
        <w:rPr>
          <w:rFonts w:ascii="標楷體" w:eastAsia="標楷體" w:hAnsi="標楷體"/>
          <w:noProof/>
          <w:szCs w:val="24"/>
        </w:rPr>
        <w:t>.</w:t>
      </w:r>
      <w:r w:rsidR="004239AC" w:rsidRPr="008E01A2">
        <w:rPr>
          <w:rFonts w:ascii="標楷體" w:eastAsia="標楷體" w:hAnsi="標楷體" w:hint="eastAsia"/>
          <w:noProof/>
          <w:szCs w:val="24"/>
        </w:rPr>
        <w:t>發放實體振興券屬</w:t>
      </w:r>
      <w:r w:rsidR="00647B7C" w:rsidRPr="008E01A2">
        <w:rPr>
          <w:rFonts w:ascii="標楷體" w:eastAsia="標楷體" w:hAnsi="標楷體" w:hint="eastAsia"/>
          <w:noProof/>
          <w:szCs w:val="24"/>
        </w:rPr>
        <w:t>該府</w:t>
      </w:r>
      <w:r w:rsidR="004239AC" w:rsidRPr="008E01A2">
        <w:rPr>
          <w:rFonts w:ascii="標楷體" w:eastAsia="標楷體" w:hAnsi="標楷體" w:hint="eastAsia"/>
          <w:noProof/>
          <w:szCs w:val="24"/>
        </w:rPr>
        <w:t>重大施政計畫</w:t>
      </w:r>
      <w:r w:rsidR="004239AC">
        <w:rPr>
          <w:rFonts w:ascii="標楷體" w:eastAsia="標楷體" w:hAnsi="標楷體" w:hint="eastAsia"/>
          <w:noProof/>
          <w:szCs w:val="24"/>
        </w:rPr>
        <w:t>，</w:t>
      </w:r>
      <w:r w:rsidR="004239AC" w:rsidRPr="00BC7DDF">
        <w:rPr>
          <w:rFonts w:ascii="標楷體" w:eastAsia="標楷體" w:hAnsi="標楷體" w:hint="eastAsia"/>
          <w:noProof/>
          <w:szCs w:val="24"/>
        </w:rPr>
        <w:t>惟本案實施計畫及執行規劃書，僅敍明目的、執行方式</w:t>
      </w:r>
      <w:r w:rsidR="004239AC">
        <w:rPr>
          <w:rFonts w:ascii="標楷體" w:eastAsia="標楷體" w:hAnsi="標楷體" w:hint="eastAsia"/>
          <w:noProof/>
          <w:szCs w:val="24"/>
        </w:rPr>
        <w:t>（</w:t>
      </w:r>
      <w:r w:rsidR="004239AC" w:rsidRPr="00BC7DDF">
        <w:rPr>
          <w:rFonts w:ascii="標楷體" w:eastAsia="標楷體" w:hAnsi="標楷體" w:hint="eastAsia"/>
          <w:noProof/>
          <w:szCs w:val="24"/>
        </w:rPr>
        <w:t>請領資格、發放對象、工作分配…</w:t>
      </w:r>
      <w:r w:rsidR="00EB51CE">
        <w:rPr>
          <w:rFonts w:ascii="標楷體" w:eastAsia="標楷體" w:hAnsi="標楷體" w:hint="eastAsia"/>
          <w:noProof/>
          <w:szCs w:val="24"/>
        </w:rPr>
        <w:t>）</w:t>
      </w:r>
      <w:r w:rsidR="004239AC" w:rsidRPr="00BC7DDF">
        <w:rPr>
          <w:rFonts w:ascii="標楷體" w:eastAsia="標楷體" w:hAnsi="標楷體" w:hint="eastAsia"/>
          <w:noProof/>
          <w:szCs w:val="24"/>
        </w:rPr>
        <w:t>等</w:t>
      </w:r>
      <w:r w:rsidR="004239AC" w:rsidRPr="008E01A2">
        <w:rPr>
          <w:rFonts w:ascii="標楷體" w:eastAsia="標楷體" w:hAnsi="標楷體" w:hint="eastAsia"/>
          <w:noProof/>
          <w:szCs w:val="24"/>
        </w:rPr>
        <w:t>，事前未能研議不同選擇方案及替代方案之成本效益分析報告，做為政策研擬之參據，及參酌中央歷次實施</w:t>
      </w:r>
      <w:r w:rsidR="004239AC" w:rsidRPr="00A4252F">
        <w:rPr>
          <w:rFonts w:ascii="標楷體" w:eastAsia="標楷體" w:hAnsi="標楷體" w:hint="eastAsia"/>
          <w:noProof/>
          <w:szCs w:val="24"/>
        </w:rPr>
        <w:t>振興政策</w:t>
      </w:r>
      <w:r w:rsidR="004239AC">
        <w:rPr>
          <w:rFonts w:ascii="標楷體" w:eastAsia="標楷體" w:hAnsi="標楷體" w:hint="eastAsia"/>
          <w:noProof/>
          <w:szCs w:val="24"/>
        </w:rPr>
        <w:t>經驗與研究成果，</w:t>
      </w:r>
      <w:r w:rsidR="004239AC" w:rsidRPr="008E01A2">
        <w:rPr>
          <w:rFonts w:ascii="標楷體" w:eastAsia="標楷體" w:hAnsi="標楷體" w:hint="eastAsia"/>
          <w:noProof/>
          <w:szCs w:val="24"/>
        </w:rPr>
        <w:t>配合數位工具與管理機制之運用，評估不同發放方式之行政成本、執行期程、便利性及預期刺激效果等面向，強化政策規劃及評估</w:t>
      </w:r>
      <w:r w:rsidR="004239AC">
        <w:rPr>
          <w:rFonts w:ascii="標楷體" w:eastAsia="標楷體" w:hAnsi="標楷體" w:hint="eastAsia"/>
          <w:noProof/>
          <w:szCs w:val="24"/>
        </w:rPr>
        <w:t>；</w:t>
      </w:r>
      <w:r w:rsidR="00E2516E">
        <w:rPr>
          <w:rFonts w:ascii="標楷體" w:eastAsia="標楷體" w:hAnsi="標楷體" w:hint="eastAsia"/>
          <w:noProof/>
          <w:szCs w:val="24"/>
        </w:rPr>
        <w:t>2</w:t>
      </w:r>
      <w:r w:rsidR="00E2516E">
        <w:rPr>
          <w:rFonts w:ascii="標楷體" w:eastAsia="標楷體" w:hAnsi="標楷體"/>
          <w:noProof/>
          <w:szCs w:val="24"/>
        </w:rPr>
        <w:t>.</w:t>
      </w:r>
      <w:r w:rsidR="004239AC">
        <w:rPr>
          <w:rFonts w:ascii="標楷體" w:eastAsia="標楷體" w:hAnsi="標楷體" w:hint="eastAsia"/>
          <w:noProof/>
          <w:szCs w:val="24"/>
        </w:rPr>
        <w:t>經統計</w:t>
      </w:r>
      <w:r w:rsidR="004239AC" w:rsidRPr="00560969">
        <w:rPr>
          <w:rFonts w:ascii="標楷體" w:eastAsia="標楷體" w:hAnsi="標楷體" w:hint="eastAsia"/>
          <w:noProof/>
          <w:szCs w:val="24"/>
        </w:rPr>
        <w:t>截至114年3月底止，</w:t>
      </w:r>
      <w:r w:rsidR="004239AC">
        <w:rPr>
          <w:rFonts w:ascii="標楷體" w:eastAsia="標楷體" w:hAnsi="標楷體" w:hint="eastAsia"/>
          <w:noProof/>
          <w:szCs w:val="24"/>
        </w:rPr>
        <w:t>營業人於</w:t>
      </w:r>
      <w:r w:rsidR="004239AC" w:rsidRPr="00560969">
        <w:rPr>
          <w:rFonts w:ascii="標楷體" w:eastAsia="標楷體" w:hAnsi="標楷體" w:hint="eastAsia"/>
          <w:noProof/>
          <w:szCs w:val="24"/>
        </w:rPr>
        <w:t>指定金融機構辦理</w:t>
      </w:r>
      <w:r w:rsidR="004239AC">
        <w:rPr>
          <w:rFonts w:ascii="標楷體" w:eastAsia="標楷體" w:hAnsi="標楷體" w:hint="eastAsia"/>
          <w:noProof/>
          <w:szCs w:val="24"/>
        </w:rPr>
        <w:t>振興券</w:t>
      </w:r>
      <w:r w:rsidR="004239AC" w:rsidRPr="00560969">
        <w:rPr>
          <w:rFonts w:ascii="標楷體" w:eastAsia="標楷體" w:hAnsi="標楷體" w:hint="eastAsia"/>
          <w:noProof/>
          <w:szCs w:val="24"/>
        </w:rPr>
        <w:t>兌領金額9億2,137萬餘元，以兌領月份分析</w:t>
      </w:r>
      <w:r w:rsidR="00A126B3">
        <w:rPr>
          <w:rFonts w:ascii="標楷體" w:eastAsia="標楷體" w:hAnsi="標楷體" w:hint="eastAsia"/>
          <w:noProof/>
          <w:szCs w:val="24"/>
        </w:rPr>
        <w:t>（</w:t>
      </w:r>
      <w:r w:rsidR="00A126B3" w:rsidRPr="00560969">
        <w:rPr>
          <w:rFonts w:ascii="標楷體" w:eastAsia="標楷體" w:hAnsi="標楷體" w:hint="eastAsia"/>
          <w:noProof/>
          <w:szCs w:val="24"/>
        </w:rPr>
        <w:t>圖</w:t>
      </w:r>
      <w:r w:rsidR="00A126B3">
        <w:rPr>
          <w:rFonts w:ascii="標楷體" w:eastAsia="標楷體" w:hAnsi="標楷體" w:hint="eastAsia"/>
          <w:noProof/>
          <w:szCs w:val="24"/>
        </w:rPr>
        <w:t>8）</w:t>
      </w:r>
      <w:r w:rsidR="004239AC">
        <w:rPr>
          <w:rFonts w:ascii="標楷體" w:eastAsia="標楷體" w:hAnsi="標楷體" w:hint="eastAsia"/>
          <w:noProof/>
          <w:szCs w:val="24"/>
        </w:rPr>
        <w:t>，於發放</w:t>
      </w:r>
      <w:r w:rsidR="004239AC" w:rsidRPr="00560969">
        <w:rPr>
          <w:rFonts w:ascii="標楷體" w:eastAsia="標楷體" w:hAnsi="標楷體" w:hint="eastAsia"/>
          <w:noProof/>
          <w:szCs w:val="24"/>
        </w:rPr>
        <w:t>後</w:t>
      </w:r>
      <w:r w:rsidR="004239AC">
        <w:rPr>
          <w:rFonts w:ascii="標楷體" w:eastAsia="標楷體" w:hAnsi="標楷體" w:hint="eastAsia"/>
          <w:noProof/>
          <w:szCs w:val="24"/>
        </w:rPr>
        <w:t>第2個月</w:t>
      </w:r>
      <w:r w:rsidR="009F0404">
        <w:rPr>
          <w:rFonts w:ascii="標楷體" w:eastAsia="標楷體" w:hAnsi="標楷體" w:hint="eastAsia"/>
          <w:noProof/>
          <w:szCs w:val="24"/>
        </w:rPr>
        <w:t>兌領金額</w:t>
      </w:r>
      <w:r w:rsidR="00A126B3">
        <w:rPr>
          <w:rFonts w:ascii="標楷體" w:eastAsia="標楷體" w:hAnsi="標楷體" w:hint="eastAsia"/>
          <w:noProof/>
          <w:szCs w:val="24"/>
        </w:rPr>
        <w:t>計</w:t>
      </w:r>
      <w:r w:rsidR="009F0404">
        <w:rPr>
          <w:rFonts w:ascii="標楷體" w:eastAsia="標楷體" w:hAnsi="標楷體" w:hint="eastAsia"/>
          <w:noProof/>
          <w:szCs w:val="24"/>
        </w:rPr>
        <w:t>7億</w:t>
      </w:r>
      <w:r w:rsidR="009F0404">
        <w:rPr>
          <w:rFonts w:ascii="標楷體" w:eastAsia="標楷體" w:hAnsi="標楷體"/>
          <w:noProof/>
          <w:szCs w:val="24"/>
        </w:rPr>
        <w:t>2,950</w:t>
      </w:r>
      <w:r w:rsidR="009F0404">
        <w:rPr>
          <w:rFonts w:ascii="標楷體" w:eastAsia="標楷體" w:hAnsi="標楷體" w:hint="eastAsia"/>
          <w:noProof/>
          <w:szCs w:val="24"/>
        </w:rPr>
        <w:t>萬餘元，</w:t>
      </w:r>
      <w:r w:rsidR="004239AC" w:rsidRPr="00560969">
        <w:rPr>
          <w:rFonts w:ascii="標楷體" w:eastAsia="標楷體" w:hAnsi="標楷體" w:hint="eastAsia"/>
          <w:noProof/>
          <w:szCs w:val="24"/>
        </w:rPr>
        <w:t>兌領比率79.18％，即發放2個月後即有近8成</w:t>
      </w:r>
      <w:r w:rsidR="004239AC">
        <w:rPr>
          <w:rFonts w:ascii="標楷體" w:eastAsia="標楷體" w:hAnsi="標楷體" w:hint="eastAsia"/>
          <w:noProof/>
          <w:szCs w:val="24"/>
        </w:rPr>
        <w:t>振興券</w:t>
      </w:r>
      <w:r w:rsidR="004239AC" w:rsidRPr="00560969">
        <w:rPr>
          <w:rFonts w:ascii="標楷體" w:eastAsia="標楷體" w:hAnsi="標楷體" w:hint="eastAsia"/>
          <w:noProof/>
          <w:szCs w:val="24"/>
        </w:rPr>
        <w:t>完成兌領</w:t>
      </w:r>
      <w:r w:rsidR="00647B7C">
        <w:rPr>
          <w:rFonts w:ascii="標楷體" w:eastAsia="標楷體" w:hAnsi="標楷體" w:hint="eastAsia"/>
          <w:noProof/>
          <w:szCs w:val="24"/>
        </w:rPr>
        <w:t>。以</w:t>
      </w:r>
      <w:r w:rsidR="004239AC">
        <w:rPr>
          <w:rFonts w:ascii="標楷體" w:eastAsia="標楷體" w:hAnsi="標楷體" w:hint="eastAsia"/>
          <w:noProof/>
          <w:szCs w:val="24"/>
        </w:rPr>
        <w:t>兌領之營業人行業別</w:t>
      </w:r>
      <w:r w:rsidR="00647B7C">
        <w:rPr>
          <w:rFonts w:ascii="標楷體" w:eastAsia="標楷體" w:hAnsi="標楷體" w:hint="eastAsia"/>
          <w:noProof/>
          <w:szCs w:val="24"/>
        </w:rPr>
        <w:t>分析</w:t>
      </w:r>
      <w:r w:rsidR="004239AC">
        <w:rPr>
          <w:rFonts w:ascii="標楷體" w:eastAsia="標楷體" w:hAnsi="標楷體" w:hint="eastAsia"/>
          <w:noProof/>
          <w:szCs w:val="24"/>
        </w:rPr>
        <w:t>，</w:t>
      </w:r>
      <w:r w:rsidR="004239AC" w:rsidRPr="00560969">
        <w:rPr>
          <w:rFonts w:ascii="標楷體" w:eastAsia="標楷體" w:hAnsi="標楷體" w:hint="eastAsia"/>
          <w:noProof/>
          <w:szCs w:val="24"/>
        </w:rPr>
        <w:t>以一般零售業約62.99％最高，次為其他13.24％，再次為餐飲業5.27</w:t>
      </w:r>
      <w:r w:rsidR="004239AC">
        <w:rPr>
          <w:rFonts w:ascii="標楷體" w:eastAsia="標楷體" w:hAnsi="標楷體" w:hint="eastAsia"/>
          <w:noProof/>
          <w:szCs w:val="24"/>
        </w:rPr>
        <w:t>％，</w:t>
      </w:r>
      <w:r w:rsidR="00647B7C" w:rsidRPr="00560969">
        <w:rPr>
          <w:rFonts w:ascii="標楷體" w:eastAsia="標楷體" w:hAnsi="標楷體" w:hint="eastAsia"/>
          <w:noProof/>
          <w:szCs w:val="24"/>
        </w:rPr>
        <w:t>即</w:t>
      </w:r>
      <w:r w:rsidR="004239AC" w:rsidRPr="00560969">
        <w:rPr>
          <w:rFonts w:ascii="標楷體" w:eastAsia="標楷體" w:hAnsi="標楷體" w:hint="eastAsia"/>
          <w:noProof/>
          <w:szCs w:val="24"/>
        </w:rPr>
        <w:t>6成以上民眾將振興券主要用於原日常支出</w:t>
      </w:r>
      <w:r w:rsidR="00647B7C">
        <w:rPr>
          <w:rFonts w:ascii="標楷體" w:eastAsia="標楷體" w:hAnsi="標楷體" w:hint="eastAsia"/>
          <w:noProof/>
          <w:szCs w:val="24"/>
        </w:rPr>
        <w:t>。</w:t>
      </w:r>
      <w:r w:rsidR="004239AC">
        <w:rPr>
          <w:rFonts w:ascii="標楷體" w:eastAsia="標楷體" w:hAnsi="標楷體" w:hint="eastAsia"/>
          <w:noProof/>
          <w:szCs w:val="24"/>
        </w:rPr>
        <w:t>又</w:t>
      </w:r>
      <w:r w:rsidR="004239AC" w:rsidRPr="00560969">
        <w:rPr>
          <w:rFonts w:ascii="標楷體" w:eastAsia="標楷體" w:hAnsi="標楷體" w:hint="eastAsia"/>
          <w:noProof/>
          <w:szCs w:val="24"/>
        </w:rPr>
        <w:t>兌領金額排名前十大營業人</w:t>
      </w:r>
      <w:r w:rsidR="00647B7C">
        <w:rPr>
          <w:rFonts w:ascii="標楷體" w:eastAsia="標楷體" w:hAnsi="標楷體" w:hint="eastAsia"/>
          <w:noProof/>
          <w:szCs w:val="24"/>
        </w:rPr>
        <w:t>分析</w:t>
      </w:r>
      <w:r w:rsidR="004239AC" w:rsidRPr="00560969">
        <w:rPr>
          <w:rFonts w:ascii="標楷體" w:eastAsia="標楷體" w:hAnsi="標楷體" w:hint="eastAsia"/>
          <w:noProof/>
          <w:szCs w:val="24"/>
        </w:rPr>
        <w:t>，</w:t>
      </w:r>
      <w:r w:rsidR="004239AC">
        <w:rPr>
          <w:rFonts w:ascii="標楷體" w:eastAsia="標楷體" w:hAnsi="標楷體" w:hint="eastAsia"/>
          <w:noProof/>
          <w:szCs w:val="24"/>
        </w:rPr>
        <w:t>全國性連鎖營業單位，</w:t>
      </w:r>
      <w:r w:rsidR="004239AC" w:rsidRPr="00560969">
        <w:rPr>
          <w:rFonts w:ascii="標楷體" w:eastAsia="標楷體" w:hAnsi="標楷體" w:hint="eastAsia"/>
          <w:noProof/>
          <w:szCs w:val="24"/>
        </w:rPr>
        <w:t>占兌領總金額47.43％，</w:t>
      </w:r>
      <w:r w:rsidR="004239AC">
        <w:rPr>
          <w:rFonts w:ascii="標楷體" w:eastAsia="標楷體" w:hAnsi="標楷體" w:hint="eastAsia"/>
          <w:noProof/>
          <w:szCs w:val="24"/>
        </w:rPr>
        <w:t>如：全聯實業</w:t>
      </w:r>
      <w:r w:rsidR="004239AC" w:rsidRPr="00560969">
        <w:rPr>
          <w:rFonts w:ascii="標楷體" w:eastAsia="標楷體" w:hAnsi="標楷體" w:hint="eastAsia"/>
          <w:noProof/>
          <w:szCs w:val="24"/>
        </w:rPr>
        <w:t>股份有限公司</w:t>
      </w:r>
      <w:r w:rsidR="004239AC">
        <w:rPr>
          <w:rFonts w:ascii="標楷體" w:eastAsia="標楷體" w:hAnsi="標楷體" w:hint="eastAsia"/>
          <w:noProof/>
          <w:szCs w:val="24"/>
        </w:rPr>
        <w:t>、</w:t>
      </w:r>
      <w:r w:rsidR="004239AC" w:rsidRPr="00560969">
        <w:rPr>
          <w:rFonts w:ascii="標楷體" w:eastAsia="標楷體" w:hAnsi="標楷體" w:hint="eastAsia"/>
          <w:noProof/>
          <w:szCs w:val="24"/>
        </w:rPr>
        <w:t>統一超商股份有限公司</w:t>
      </w:r>
      <w:r w:rsidR="004239AC">
        <w:rPr>
          <w:rFonts w:ascii="標楷體" w:eastAsia="標楷體" w:hAnsi="標楷體" w:hint="eastAsia"/>
          <w:noProof/>
          <w:szCs w:val="24"/>
        </w:rPr>
        <w:t>、</w:t>
      </w:r>
      <w:r w:rsidR="004239AC" w:rsidRPr="00560969">
        <w:rPr>
          <w:rFonts w:ascii="標楷體" w:eastAsia="標楷體" w:hAnsi="標楷體" w:hint="eastAsia"/>
          <w:noProof/>
          <w:szCs w:val="24"/>
        </w:rPr>
        <w:t>遠東百貨股份有限公司</w:t>
      </w:r>
      <w:r w:rsidR="004239AC">
        <w:rPr>
          <w:rFonts w:ascii="標楷體" w:eastAsia="標楷體" w:hAnsi="標楷體" w:hint="eastAsia"/>
          <w:noProof/>
          <w:szCs w:val="24"/>
        </w:rPr>
        <w:t>等</w:t>
      </w:r>
      <w:r w:rsidR="004239AC" w:rsidRPr="00560969">
        <w:rPr>
          <w:rFonts w:ascii="標楷體" w:eastAsia="標楷體" w:hAnsi="標楷體" w:hint="eastAsia"/>
          <w:noProof/>
          <w:szCs w:val="24"/>
        </w:rPr>
        <w:t>。花蓮縣促進經濟振興券發放情形，主要消費於民生必需品，</w:t>
      </w:r>
      <w:r w:rsidR="004239AC">
        <w:rPr>
          <w:rFonts w:ascii="標楷體" w:eastAsia="標楷體" w:hAnsi="標楷體" w:hint="eastAsia"/>
          <w:noProof/>
          <w:szCs w:val="24"/>
        </w:rPr>
        <w:t>惟</w:t>
      </w:r>
      <w:r w:rsidR="004239AC" w:rsidRPr="00560969">
        <w:rPr>
          <w:rFonts w:ascii="標楷體" w:eastAsia="標楷體" w:hAnsi="標楷體" w:hint="eastAsia"/>
          <w:noProof/>
          <w:szCs w:val="24"/>
        </w:rPr>
        <w:t>因該府並未對政策效益進行預</w:t>
      </w:r>
      <w:r w:rsidR="004239AC">
        <w:rPr>
          <w:rFonts w:ascii="標楷體" w:eastAsia="標楷體" w:hAnsi="標楷體" w:hint="eastAsia"/>
          <w:noProof/>
          <w:szCs w:val="24"/>
        </w:rPr>
        <w:t>期</w:t>
      </w:r>
      <w:r w:rsidR="004239AC" w:rsidRPr="00560969">
        <w:rPr>
          <w:rFonts w:ascii="標楷體" w:eastAsia="標楷體" w:hAnsi="標楷體" w:hint="eastAsia"/>
          <w:noProof/>
          <w:szCs w:val="24"/>
        </w:rPr>
        <w:t>評估，並擬訂具體量化效益指標，致相關目標達成情形難以客觀適切衡量，有待檢討改善，確保公共資源有效運用</w:t>
      </w:r>
      <w:r w:rsidR="004239AC">
        <w:rPr>
          <w:rFonts w:ascii="標楷體" w:eastAsia="標楷體" w:hAnsi="標楷體" w:hint="eastAsia"/>
          <w:noProof/>
          <w:szCs w:val="24"/>
        </w:rPr>
        <w:t>等情事，</w:t>
      </w:r>
      <w:r w:rsidR="004239AC" w:rsidRPr="002D3E90">
        <w:rPr>
          <w:rFonts w:ascii="標楷體" w:eastAsia="標楷體" w:hAnsi="標楷體" w:cs="標楷體" w:hint="eastAsia"/>
          <w:kern w:val="0"/>
          <w:szCs w:val="32"/>
        </w:rPr>
        <w:t>經函請研</w:t>
      </w:r>
      <w:r w:rsidR="004239AC" w:rsidRPr="002D3E90">
        <w:rPr>
          <w:rFonts w:ascii="標楷體" w:eastAsia="標楷體" w:hAnsi="標楷體" w:cs="標楷體" w:hint="eastAsia"/>
          <w:kern w:val="0"/>
          <w:szCs w:val="32"/>
        </w:rPr>
        <w:lastRenderedPageBreak/>
        <w:t>謀妥處。據復</w:t>
      </w:r>
      <w:r w:rsidR="004239AC">
        <w:rPr>
          <w:rFonts w:ascii="標楷體" w:eastAsia="標楷體" w:hAnsi="標楷體" w:cs="標楷體" w:hint="eastAsia"/>
          <w:kern w:val="0"/>
          <w:szCs w:val="32"/>
        </w:rPr>
        <w:t>：</w:t>
      </w:r>
      <w:r w:rsidR="004239AC" w:rsidRPr="00560969">
        <w:rPr>
          <w:rFonts w:ascii="標楷體" w:eastAsia="標楷體" w:hAnsi="標楷體" w:cs="標楷體" w:hint="eastAsia"/>
          <w:kern w:val="0"/>
          <w:szCs w:val="32"/>
        </w:rPr>
        <w:t>因受0403地震影響，縣內經濟受創嚴重，計畫具急迫性，未及於事前辦理完整分析與評估，參考中央發放消費券、三倍券、五倍券與金門振興券等前例採適合條件方案辦理，</w:t>
      </w:r>
      <w:r w:rsidR="002E2DC6">
        <w:rPr>
          <w:rFonts w:ascii="標楷體" w:eastAsia="標楷體" w:hAnsi="標楷體" w:cs="標楷體" w:hint="eastAsia"/>
          <w:kern w:val="0"/>
          <w:szCs w:val="32"/>
        </w:rPr>
        <w:t>嗣後</w:t>
      </w:r>
      <w:r w:rsidR="004239AC" w:rsidRPr="00560969">
        <w:rPr>
          <w:rFonts w:ascii="標楷體" w:eastAsia="標楷體" w:hAnsi="標楷體" w:cs="標楷體" w:hint="eastAsia"/>
          <w:kern w:val="0"/>
          <w:szCs w:val="32"/>
        </w:rPr>
        <w:t>於相關政策執行</w:t>
      </w:r>
      <w:r w:rsidR="004239AC">
        <w:rPr>
          <w:rFonts w:ascii="標楷體" w:eastAsia="標楷體" w:hAnsi="標楷體" w:cs="標楷體" w:hint="eastAsia"/>
          <w:kern w:val="0"/>
          <w:szCs w:val="32"/>
        </w:rPr>
        <w:t>，</w:t>
      </w:r>
      <w:r w:rsidR="004239AC" w:rsidRPr="00560969">
        <w:rPr>
          <w:rFonts w:ascii="標楷體" w:eastAsia="標楷體" w:hAnsi="標楷體" w:cs="標楷體" w:hint="eastAsia"/>
          <w:kern w:val="0"/>
          <w:szCs w:val="32"/>
        </w:rPr>
        <w:t>將於執行前完整分析並訂定目標值</w:t>
      </w:r>
      <w:r w:rsidR="004239AC">
        <w:rPr>
          <w:rFonts w:ascii="標楷體" w:eastAsia="標楷體" w:hAnsi="標楷體" w:cs="標楷體" w:hint="eastAsia"/>
          <w:kern w:val="0"/>
          <w:szCs w:val="32"/>
        </w:rPr>
        <w:t>。</w:t>
      </w:r>
    </w:p>
    <w:p w:rsidR="008809E6" w:rsidRDefault="008809E6" w:rsidP="00394F02">
      <w:pPr>
        <w:spacing w:beforeLines="30" w:before="108" w:line="460" w:lineRule="exact"/>
        <w:ind w:firstLineChars="221" w:firstLine="619"/>
        <w:jc w:val="both"/>
        <w:outlineLvl w:val="1"/>
        <w:rPr>
          <w:rFonts w:ascii="標楷體" w:eastAsia="標楷體" w:hAnsi="標楷體" w:cs="Times New Roman"/>
          <w:b/>
          <w:sz w:val="28"/>
          <w:szCs w:val="28"/>
        </w:rPr>
      </w:pPr>
      <w:bookmarkStart w:id="39" w:name="_Toc201940207"/>
      <w:r>
        <w:rPr>
          <w:rFonts w:ascii="標楷體" w:eastAsia="標楷體" w:hAnsi="標楷體" w:cs="Times New Roman" w:hint="eastAsia"/>
          <w:b/>
          <w:sz w:val="28"/>
          <w:szCs w:val="28"/>
        </w:rPr>
        <w:t>（</w:t>
      </w:r>
      <w:r w:rsidR="003B7A37">
        <w:rPr>
          <w:rFonts w:ascii="標楷體" w:eastAsia="標楷體" w:hAnsi="標楷體" w:cs="Times New Roman" w:hint="eastAsia"/>
          <w:b/>
          <w:sz w:val="28"/>
          <w:szCs w:val="28"/>
        </w:rPr>
        <w:t>十九</w:t>
      </w:r>
      <w:r w:rsidR="00EB51CE">
        <w:rPr>
          <w:rFonts w:ascii="標楷體" w:eastAsia="標楷體" w:hAnsi="標楷體" w:cs="Times New Roman" w:hint="eastAsia"/>
          <w:b/>
          <w:sz w:val="28"/>
          <w:szCs w:val="28"/>
        </w:rPr>
        <w:t>）</w:t>
      </w:r>
      <w:r w:rsidRPr="00DC0DE9">
        <w:rPr>
          <w:rFonts w:ascii="標楷體" w:eastAsia="標楷體" w:hAnsi="標楷體" w:cs="Times New Roman" w:hint="eastAsia"/>
          <w:b/>
          <w:sz w:val="28"/>
          <w:szCs w:val="28"/>
        </w:rPr>
        <w:t>推動</w:t>
      </w:r>
      <w:r w:rsidRPr="00DF3074">
        <w:rPr>
          <w:rFonts w:ascii="標楷體" w:eastAsia="標楷體" w:hAnsi="標楷體" w:cs="Times New Roman" w:hint="eastAsia"/>
          <w:b/>
          <w:sz w:val="28"/>
          <w:szCs w:val="28"/>
        </w:rPr>
        <w:t>雙語創新教學</w:t>
      </w:r>
      <w:r w:rsidRPr="00DC0DE9">
        <w:rPr>
          <w:rFonts w:ascii="標楷體" w:eastAsia="標楷體" w:hAnsi="標楷體" w:cs="Times New Roman" w:hint="eastAsia"/>
          <w:b/>
          <w:sz w:val="28"/>
          <w:szCs w:val="28"/>
        </w:rPr>
        <w:t>已逾5年，惟實施成效尚乏具體評估機制，據以衡量</w:t>
      </w:r>
      <w:r>
        <w:rPr>
          <w:rFonts w:ascii="標楷體" w:eastAsia="標楷體" w:hAnsi="標楷體" w:cs="Times New Roman" w:hint="eastAsia"/>
          <w:b/>
          <w:sz w:val="28"/>
          <w:szCs w:val="28"/>
        </w:rPr>
        <w:t>教學</w:t>
      </w:r>
      <w:r w:rsidRPr="00DC0DE9">
        <w:rPr>
          <w:rFonts w:ascii="標楷體" w:eastAsia="標楷體" w:hAnsi="標楷體" w:cs="Times New Roman" w:hint="eastAsia"/>
          <w:b/>
          <w:sz w:val="28"/>
          <w:szCs w:val="28"/>
        </w:rPr>
        <w:t>成果；又</w:t>
      </w:r>
      <w:r>
        <w:rPr>
          <w:rFonts w:ascii="標楷體" w:eastAsia="標楷體" w:hAnsi="標楷體" w:cs="Times New Roman" w:hint="eastAsia"/>
          <w:b/>
          <w:sz w:val="28"/>
          <w:szCs w:val="28"/>
        </w:rPr>
        <w:t>自</w:t>
      </w:r>
      <w:r w:rsidRPr="00DC0DE9">
        <w:rPr>
          <w:rFonts w:ascii="標楷體" w:eastAsia="標楷體" w:hAnsi="標楷體" w:cs="Times New Roman" w:hint="eastAsia"/>
          <w:b/>
          <w:sz w:val="28"/>
          <w:szCs w:val="28"/>
        </w:rPr>
        <w:t>113學年度全面實施雙語教學，惟預算及師資等配套措施未及補足，允宜研議妥擬配套措施，以利雙語教育之推展。</w:t>
      </w:r>
      <w:bookmarkEnd w:id="39"/>
      <w:r w:rsidRPr="000D0B4C">
        <w:rPr>
          <w:rFonts w:ascii="標楷體" w:eastAsia="標楷體" w:hAnsi="標楷體" w:cs="Times New Roman" w:hint="eastAsia"/>
          <w:b/>
          <w:sz w:val="28"/>
          <w:szCs w:val="28"/>
        </w:rPr>
        <w:t xml:space="preserve"> </w:t>
      </w:r>
    </w:p>
    <w:p w:rsidR="0016655C" w:rsidRDefault="008809E6" w:rsidP="00394F02">
      <w:pPr>
        <w:pStyle w:val="Default"/>
        <w:spacing w:line="480" w:lineRule="exact"/>
        <w:jc w:val="both"/>
        <w:rPr>
          <w:rFonts w:hAnsi="標楷體" w:cs="Times New Roman"/>
        </w:rPr>
      </w:pPr>
      <w:r>
        <w:rPr>
          <w:rFonts w:hAnsi="標楷體" w:cs="Times New Roman" w:hint="eastAsia"/>
        </w:rPr>
        <w:t xml:space="preserve">    縣政府</w:t>
      </w:r>
      <w:r w:rsidRPr="00262988">
        <w:rPr>
          <w:rFonts w:hAnsi="標楷體" w:cs="Times New Roman" w:hint="eastAsia"/>
        </w:rPr>
        <w:t>為配合2030雙語國家政策發展藍圖，自108學年度起推動花蓮縣國民中小學雙語創新教學試辦學校計畫，逐年增加實施校數。並自110學年度起協助所屬學校向教育部國民及學前教育署</w:t>
      </w:r>
      <w:r>
        <w:rPr>
          <w:rFonts w:hAnsi="標楷體" w:cs="Times New Roman" w:hint="eastAsia"/>
        </w:rPr>
        <w:t>（下稱</w:t>
      </w:r>
      <w:r w:rsidRPr="00262988">
        <w:rPr>
          <w:rFonts w:hAnsi="標楷體" w:cs="Times New Roman" w:hint="eastAsia"/>
        </w:rPr>
        <w:t>國教署</w:t>
      </w:r>
      <w:r w:rsidR="00EB51CE">
        <w:rPr>
          <w:rFonts w:hAnsi="標楷體" w:cs="Times New Roman" w:hint="eastAsia"/>
        </w:rPr>
        <w:t>）</w:t>
      </w:r>
      <w:r w:rsidRPr="00262988">
        <w:rPr>
          <w:rFonts w:hAnsi="標楷體" w:cs="Times New Roman" w:hint="eastAsia"/>
        </w:rPr>
        <w:t>爭取國民中小學部分領域課程雙語教學實施計畫補助經費，以加速實施雙語教學。經查雙語教育推動情形，核有</w:t>
      </w:r>
      <w:r>
        <w:rPr>
          <w:rFonts w:ascii="新細明體" w:eastAsia="新細明體" w:hAnsi="新細明體" w:cs="Times New Roman" w:hint="eastAsia"/>
        </w:rPr>
        <w:t>：</w:t>
      </w:r>
      <w:r>
        <w:rPr>
          <w:rFonts w:hAnsi="標楷體" w:cs="Times New Roman" w:hint="eastAsia"/>
        </w:rPr>
        <w:t>1.該</w:t>
      </w:r>
      <w:r w:rsidRPr="00262988">
        <w:rPr>
          <w:rFonts w:hAnsi="標楷體" w:cs="Times New Roman" w:hint="eastAsia"/>
        </w:rPr>
        <w:t>府推動國中小實施雙語教學，惟相關實施成效卻未依計畫目的建立相對應之具體評估機制，亦未藉由</w:t>
      </w:r>
      <w:r>
        <w:rPr>
          <w:rFonts w:hAnsi="標楷體" w:cs="Times New Roman" w:hint="eastAsia"/>
        </w:rPr>
        <w:t>該</w:t>
      </w:r>
      <w:r w:rsidRPr="00262988">
        <w:rPr>
          <w:rFonts w:hAnsi="標楷體" w:cs="Times New Roman" w:hint="eastAsia"/>
        </w:rPr>
        <w:t>府或教育部其他認證管道鼓勵學校參與</w:t>
      </w:r>
      <w:r w:rsidR="00222C9F">
        <w:rPr>
          <w:rFonts w:hAnsi="標楷體" w:cs="Times New Roman" w:hint="eastAsia"/>
        </w:rPr>
        <w:t>，</w:t>
      </w:r>
      <w:r w:rsidRPr="00262988">
        <w:rPr>
          <w:rFonts w:hAnsi="標楷體" w:cs="Times New Roman" w:hint="eastAsia"/>
        </w:rPr>
        <w:t>以評估學生英語聽說能力之變化情形，</w:t>
      </w:r>
      <w:r>
        <w:rPr>
          <w:rFonts w:hAnsi="標楷體" w:cs="Times New Roman" w:hint="eastAsia"/>
        </w:rPr>
        <w:t>允待</w:t>
      </w:r>
      <w:r w:rsidRPr="00262988">
        <w:rPr>
          <w:rFonts w:hAnsi="標楷體" w:cs="Times New Roman" w:hint="eastAsia"/>
        </w:rPr>
        <w:t>研謀建置完善評估機制，或研議結合現有英語認證制度之可行性，據以作為學生英語能力提升及政策推行成效之客觀參考依據，俾建構良好雙語教育策略，以達成計畫實施目的</w:t>
      </w:r>
      <w:r>
        <w:rPr>
          <w:rFonts w:hAnsi="標楷體" w:cs="Times New Roman" w:hint="eastAsia"/>
        </w:rPr>
        <w:t>；2.該府</w:t>
      </w:r>
      <w:r w:rsidRPr="00262988">
        <w:rPr>
          <w:rFonts w:hAnsi="標楷體" w:cs="Times New Roman" w:hint="eastAsia"/>
        </w:rPr>
        <w:t>所轄124所公立國民中、小學</w:t>
      </w:r>
      <w:r>
        <w:rPr>
          <w:rFonts w:hAnsi="標楷體" w:cs="Times New Roman" w:hint="eastAsia"/>
        </w:rPr>
        <w:t>（</w:t>
      </w:r>
      <w:r w:rsidRPr="00262988">
        <w:rPr>
          <w:rFonts w:hAnsi="標楷體" w:cs="Times New Roman" w:hint="eastAsia"/>
        </w:rPr>
        <w:t>國中23所、國小101所</w:t>
      </w:r>
      <w:r w:rsidR="00E02412">
        <w:rPr>
          <w:rFonts w:hAnsi="標楷體" w:cs="Times New Roman" w:hint="eastAsia"/>
        </w:rPr>
        <w:t>，</w:t>
      </w:r>
      <w:r w:rsidR="00E02412" w:rsidRPr="00262988">
        <w:rPr>
          <w:rFonts w:hAnsi="標楷體" w:cs="Times New Roman" w:hint="eastAsia"/>
        </w:rPr>
        <w:t>不含南平中學</w:t>
      </w:r>
      <w:r w:rsidR="00EB51CE">
        <w:rPr>
          <w:rFonts w:hAnsi="標楷體" w:cs="Times New Roman" w:hint="eastAsia"/>
        </w:rPr>
        <w:t>）</w:t>
      </w:r>
      <w:r w:rsidRPr="00262988">
        <w:rPr>
          <w:rFonts w:hAnsi="標楷體" w:cs="Times New Roman" w:hint="eastAsia"/>
        </w:rPr>
        <w:t>，編制內具有雙語教學專長之學科教師或英語教師僅有12所</w:t>
      </w:r>
      <w:r>
        <w:rPr>
          <w:rFonts w:hAnsi="標楷體" w:cs="Times New Roman" w:hint="eastAsia"/>
        </w:rPr>
        <w:t>（</w:t>
      </w:r>
      <w:r w:rsidRPr="00262988">
        <w:rPr>
          <w:rFonts w:hAnsi="標楷體" w:cs="Times New Roman" w:hint="eastAsia"/>
        </w:rPr>
        <w:t>國中1所、國小11所</w:t>
      </w:r>
      <w:r w:rsidR="00EB51CE">
        <w:rPr>
          <w:rFonts w:hAnsi="標楷體" w:cs="Times New Roman" w:hint="eastAsia"/>
        </w:rPr>
        <w:t>）</w:t>
      </w:r>
      <w:r w:rsidRPr="00262988">
        <w:rPr>
          <w:rFonts w:hAnsi="標楷體" w:cs="Times New Roman" w:hint="eastAsia"/>
        </w:rPr>
        <w:t>，其餘逾9成之學校編制內尚無具雙語教學專長之教師，須由學科教師採用英語進行藝術、健康與體育、綜合活動、科技、生活等領域課程，亦未有補助經費挹注協同教學兼代課鐘點費、減授課鐘點費或外聘講師，以協助支援雙語教學，師資量能明顯不足</w:t>
      </w:r>
      <w:r>
        <w:rPr>
          <w:rFonts w:hAnsi="標楷體" w:cs="Times New Roman" w:hint="eastAsia"/>
        </w:rPr>
        <w:t>；3.</w:t>
      </w:r>
      <w:r w:rsidRPr="00262988">
        <w:rPr>
          <w:rFonts w:hAnsi="標楷體" w:cs="Times New Roman" w:hint="eastAsia"/>
        </w:rPr>
        <w:t>經統計轄屬124所公立國中小，有聘任外籍英語教師或助理參與教學者計60校（含多校共聘1位外籍教學人員</w:t>
      </w:r>
      <w:r w:rsidR="00EB51CE">
        <w:rPr>
          <w:rFonts w:hAnsi="標楷體" w:cs="Times New Roman" w:hint="eastAsia"/>
        </w:rPr>
        <w:t>）</w:t>
      </w:r>
      <w:r w:rsidRPr="00262988">
        <w:rPr>
          <w:rFonts w:hAnsi="標楷體" w:cs="Times New Roman" w:hint="eastAsia"/>
        </w:rPr>
        <w:t>，外籍英語師資覆蓋率約48.39％，尚有64所學校無聘任外籍英語師資，其中富里鄉、秀林鄉及玉里鎮之學校有聘任外籍師資校數占各該鄉鎮市總校數之比率未達5成，卓溪鄉及豐濱鄉13所學校，均未聘任</w:t>
      </w:r>
      <w:r>
        <w:rPr>
          <w:rFonts w:hAnsi="標楷體" w:cs="Times New Roman" w:hint="eastAsia"/>
        </w:rPr>
        <w:t>（</w:t>
      </w:r>
      <w:r w:rsidRPr="00262988">
        <w:rPr>
          <w:rFonts w:hAnsi="標楷體" w:cs="Times New Roman" w:hint="eastAsia"/>
        </w:rPr>
        <w:t>圖</w:t>
      </w:r>
      <w:r w:rsidR="0016655C">
        <w:rPr>
          <w:rFonts w:hAnsi="標楷體" w:cs="Times New Roman" w:hint="eastAsia"/>
        </w:rPr>
        <w:t>9</w:t>
      </w:r>
      <w:r w:rsidR="00EB51CE">
        <w:rPr>
          <w:rFonts w:hAnsi="標楷體" w:cs="Times New Roman" w:hint="eastAsia"/>
        </w:rPr>
        <w:t>）</w:t>
      </w:r>
      <w:r>
        <w:rPr>
          <w:rFonts w:hAnsi="標楷體" w:cs="Times New Roman" w:hint="eastAsia"/>
        </w:rPr>
        <w:t>，</w:t>
      </w:r>
      <w:r w:rsidRPr="00262988">
        <w:rPr>
          <w:rFonts w:hAnsi="標楷體" w:cs="Times New Roman" w:hint="eastAsia"/>
        </w:rPr>
        <w:t>主要係受限於交通及生活環境等資源條件不佳，影響學校申請條件及意願</w:t>
      </w:r>
      <w:r>
        <w:rPr>
          <w:rFonts w:hAnsi="標楷體" w:cs="Times New Roman" w:hint="eastAsia"/>
        </w:rPr>
        <w:t>。允</w:t>
      </w:r>
      <w:r w:rsidR="00D00AFF">
        <w:rPr>
          <w:rFonts w:hAnsi="標楷體" w:cs="Times New Roman" w:hint="eastAsia"/>
        </w:rPr>
        <w:t>宜</w:t>
      </w:r>
      <w:r w:rsidRPr="00262988">
        <w:rPr>
          <w:rFonts w:hAnsi="標楷體" w:cs="Times New Roman" w:hint="eastAsia"/>
        </w:rPr>
        <w:t>深究偏遠地區學校聘任外籍英語教學人員之困境，具體分析及提供資源，協助連結有申請及管理外籍英語教學人員經驗之學校，或鼓勵鄰近學校共同提送申請外籍英語教學人員計畫，以增加學生與外籍教師面對面交談學習之機會</w:t>
      </w:r>
      <w:r>
        <w:rPr>
          <w:rFonts w:hAnsi="標楷體" w:cs="Times New Roman" w:hint="eastAsia"/>
        </w:rPr>
        <w:t>等情事</w:t>
      </w:r>
      <w:r w:rsidRPr="00262988">
        <w:rPr>
          <w:rFonts w:hAnsi="標楷體" w:cs="Times New Roman" w:hint="eastAsia"/>
        </w:rPr>
        <w:t>，</w:t>
      </w:r>
      <w:r>
        <w:rPr>
          <w:rFonts w:hAnsi="標楷體" w:cs="Times New Roman" w:hint="eastAsia"/>
        </w:rPr>
        <w:t>經函請研謀改善。據復</w:t>
      </w:r>
      <w:r>
        <w:rPr>
          <w:rFonts w:ascii="新細明體" w:eastAsia="新細明體" w:hAnsi="新細明體" w:cs="Times New Roman" w:hint="eastAsia"/>
        </w:rPr>
        <w:t>：</w:t>
      </w:r>
      <w:r>
        <w:rPr>
          <w:rFonts w:hAnsi="標楷體" w:cs="Times New Roman" w:hint="eastAsia"/>
        </w:rPr>
        <w:t>1.</w:t>
      </w:r>
      <w:r w:rsidRPr="000962CD">
        <w:rPr>
          <w:rFonts w:hAnsi="標楷體" w:cs="Times New Roman" w:hint="eastAsia"/>
        </w:rPr>
        <w:t>將透過入校輔導歷程、雙語教學成效問卷及學校實施成果報告等資料進行學校推動成效評估；另將善用「兒童英語學習護照」及國教署建置之「英語自主檢測系統」加強學生英文學習成效評估；2</w:t>
      </w:r>
      <w:r>
        <w:rPr>
          <w:rFonts w:hAnsi="標楷體" w:cs="Times New Roman" w:hint="eastAsia"/>
        </w:rPr>
        <w:t>.</w:t>
      </w:r>
      <w:r w:rsidRPr="000962CD">
        <w:rPr>
          <w:rFonts w:hAnsi="標楷體" w:cs="Times New Roman" w:hint="eastAsia"/>
        </w:rPr>
        <w:t>將於114年度縣預算規劃提高支持學校實施雙語教學之經費，並建置完善之推動雙語教學支持系統，以順利推動雙語教育；3</w:t>
      </w:r>
      <w:r>
        <w:rPr>
          <w:rFonts w:hAnsi="標楷體" w:cs="Times New Roman" w:hint="eastAsia"/>
        </w:rPr>
        <w:t>.</w:t>
      </w:r>
      <w:r w:rsidRPr="000962CD">
        <w:rPr>
          <w:rFonts w:hAnsi="標楷體" w:cs="Times New Roman" w:hint="eastAsia"/>
        </w:rPr>
        <w:t>已設置專案人員協助學校辦理申請</w:t>
      </w:r>
      <w:r w:rsidRPr="00262988">
        <w:rPr>
          <w:rFonts w:hAnsi="標楷體" w:cs="Times New Roman" w:hint="eastAsia"/>
        </w:rPr>
        <w:t>外籍教</w:t>
      </w:r>
      <w:r w:rsidRPr="000962CD">
        <w:rPr>
          <w:rFonts w:hAnsi="標楷體" w:cs="Times New Roman" w:hint="eastAsia"/>
        </w:rPr>
        <w:t>師相關行政作業，減輕學校行政負擔</w:t>
      </w:r>
      <w:r>
        <w:rPr>
          <w:rFonts w:hAnsi="標楷體" w:cs="Times New Roman" w:hint="eastAsia"/>
        </w:rPr>
        <w:t>。</w:t>
      </w:r>
    </w:p>
    <w:p w:rsidR="005A47F1" w:rsidRPr="005118B1" w:rsidRDefault="00DD25B5" w:rsidP="00394F02">
      <w:pPr>
        <w:pStyle w:val="91"/>
        <w:spacing w:line="460" w:lineRule="exact"/>
      </w:pPr>
      <w:bookmarkStart w:id="40" w:name="_Toc201940208"/>
      <w:r>
        <w:rPr>
          <w:rFonts w:cs="Times New Roman"/>
          <w:noProof/>
        </w:rPr>
        <w:lastRenderedPageBreak/>
        <mc:AlternateContent>
          <mc:Choice Requires="wpg">
            <w:drawing>
              <wp:anchor distT="0" distB="0" distL="114300" distR="114300" simplePos="0" relativeHeight="251851776" behindDoc="0" locked="0" layoutInCell="1" allowOverlap="1">
                <wp:simplePos x="0" y="0"/>
                <wp:positionH relativeFrom="column">
                  <wp:posOffset>137795</wp:posOffset>
                </wp:positionH>
                <wp:positionV relativeFrom="paragraph">
                  <wp:posOffset>0</wp:posOffset>
                </wp:positionV>
                <wp:extent cx="6408420" cy="3199765"/>
                <wp:effectExtent l="0" t="0" r="0" b="635"/>
                <wp:wrapSquare wrapText="bothSides"/>
                <wp:docPr id="1403266137" name="群組 1403266137"/>
                <wp:cNvGraphicFramePr/>
                <a:graphic xmlns:a="http://schemas.openxmlformats.org/drawingml/2006/main">
                  <a:graphicData uri="http://schemas.microsoft.com/office/word/2010/wordprocessingGroup">
                    <wpg:wgp>
                      <wpg:cNvGrpSpPr/>
                      <wpg:grpSpPr>
                        <a:xfrm>
                          <a:off x="0" y="0"/>
                          <a:ext cx="6408420" cy="3199765"/>
                          <a:chOff x="0" y="-220980"/>
                          <a:chExt cx="6408420" cy="3199765"/>
                        </a:xfrm>
                      </wpg:grpSpPr>
                      <wps:wsp>
                        <wps:cNvPr id="453" name="文字方塊 2"/>
                        <wps:cNvSpPr txBox="1">
                          <a:spLocks noChangeArrowheads="1"/>
                        </wps:cNvSpPr>
                        <wps:spPr bwMode="auto">
                          <a:xfrm>
                            <a:off x="0" y="-220980"/>
                            <a:ext cx="6408420" cy="3101340"/>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2C7BB0" w:rsidRPr="00DD25B5" w:rsidRDefault="002C7BB0" w:rsidP="008809E6">
                              <w:pPr>
                                <w:rPr>
                                  <w14:textOutline w14:w="9525" w14:cap="rnd" w14:cmpd="sng" w14:algn="ctr">
                                    <w14:solidFill>
                                      <w14:schemeClr w14:val="accent1"/>
                                    </w14:solidFill>
                                    <w14:prstDash w14:val="solid"/>
                                    <w14:bevel/>
                                  </w14:textOutline>
                                </w:rPr>
                              </w:pPr>
                            </w:p>
                          </w:txbxContent>
                        </wps:txbx>
                        <wps:bodyPr rot="0" vert="horz" wrap="square" lIns="91440" tIns="45720" rIns="91440" bIns="45720" anchor="t" anchorCtr="0">
                          <a:noAutofit/>
                        </wps:bodyPr>
                      </wps:wsp>
                      <wpg:grpSp>
                        <wpg:cNvPr id="469" name="群組 469"/>
                        <wpg:cNvGrpSpPr/>
                        <wpg:grpSpPr>
                          <a:xfrm>
                            <a:off x="167640" y="167640"/>
                            <a:ext cx="6095365" cy="2811145"/>
                            <a:chOff x="22860" y="0"/>
                            <a:chExt cx="6095365" cy="2811145"/>
                          </a:xfrm>
                        </wpg:grpSpPr>
                        <wpg:graphicFrame>
                          <wpg:cNvPr id="458" name="圖表 458"/>
                          <wpg:cNvFrPr/>
                          <wpg:xfrm>
                            <a:off x="22860" y="0"/>
                            <a:ext cx="6095365" cy="2811145"/>
                          </wpg:xfrm>
                          <a:graphic>
                            <a:graphicData uri="http://schemas.openxmlformats.org/drawingml/2006/chart">
                              <c:chart xmlns:c="http://schemas.openxmlformats.org/drawingml/2006/chart" xmlns:r="http://schemas.openxmlformats.org/officeDocument/2006/relationships" r:id="rId34"/>
                            </a:graphicData>
                          </a:graphic>
                        </wpg:graphicFrame>
                        <wps:wsp>
                          <wps:cNvPr id="459" name="文字方塊 10"/>
                          <wps:cNvSpPr txBox="1">
                            <a:spLocks noChangeArrowheads="1"/>
                          </wps:cNvSpPr>
                          <wps:spPr bwMode="auto">
                            <a:xfrm>
                              <a:off x="83820" y="320040"/>
                              <a:ext cx="449580" cy="297180"/>
                            </a:xfrm>
                            <a:prstGeom prst="rect">
                              <a:avLst/>
                            </a:prstGeom>
                            <a:solidFill>
                              <a:srgbClr val="FFFFFF"/>
                            </a:solidFill>
                            <a:ln w="9525">
                              <a:noFill/>
                              <a:miter lim="800000"/>
                              <a:headEnd/>
                              <a:tailEnd/>
                            </a:ln>
                          </wps:spPr>
                          <wps:txbx>
                            <w:txbxContent>
                              <w:p w:rsidR="002C7BB0" w:rsidRPr="00DD25B5" w:rsidRDefault="002C7BB0" w:rsidP="00DD25B5">
                                <w:pPr>
                                  <w:pStyle w:val="Default"/>
                                  <w:spacing w:line="470" w:lineRule="exact"/>
                                  <w:jc w:val="both"/>
                                  <w:rPr>
                                    <w:color w:val="auto"/>
                                    <w:sz w:val="16"/>
                                    <w:szCs w:val="16"/>
                                    <w14:textOutline w14:w="3175" w14:cap="rnd" w14:cmpd="sng" w14:algn="ctr">
                                      <w14:noFill/>
                                      <w14:prstDash w14:val="solid"/>
                                      <w14:bevel/>
                                    </w14:textOutline>
                                  </w:rPr>
                                </w:pPr>
                                <w:r w:rsidRPr="00DD25B5">
                                  <w:rPr>
                                    <w:rFonts w:hAnsi="標楷體" w:cs="Times New Roman" w:hint="eastAsia"/>
                                    <w:sz w:val="16"/>
                                    <w:szCs w:val="16"/>
                                  </w:rPr>
                                  <w:t>學校數</w:t>
                                </w:r>
                              </w:p>
                            </w:txbxContent>
                          </wps:txbx>
                          <wps:bodyPr rot="0" vert="horz" wrap="square" lIns="0" tIns="0" rIns="0" bIns="0" anchor="t" anchorCtr="0">
                            <a:noAutofit/>
                          </wps:bodyPr>
                        </wps:wsp>
                      </wpg:grpSp>
                    </wpg:wgp>
                  </a:graphicData>
                </a:graphic>
                <wp14:sizeRelV relativeFrom="margin">
                  <wp14:pctHeight>0</wp14:pctHeight>
                </wp14:sizeRelV>
              </wp:anchor>
            </w:drawing>
          </mc:Choice>
          <mc:Fallback>
            <w:pict>
              <v:group id="群組 1403266137" o:spid="_x0000_s1074" style="position:absolute;left:0;text-align:left;margin-left:10.85pt;margin-top:0;width:504.6pt;height:251.95pt;z-index:251851776;mso-height-relative:margin" coordorigin=",-2209" coordsize="64084,31997" o:gfxdata="UEsDBBQABgAIAAAAIQDxiCYUVwEAANIDAAATAAAAW0NvbnRlbnRfVHlwZXNdLnhtbKSTzW7CMAyA&#10;75P2DlWuUxvgME0ThcPKjts0sQeIEpdWy5/iUODt5waYBOJP4tKoTezvs52Op2ujsw4Cts6WbFgM&#10;WAZWOtXaRcl+5u/5C8swCquEdhZKtgFk08njw3i+8YAZRVssWROjf+UcZQNGYOE8WNqpXTAi0mtY&#10;cC/kr1gAHw0Gz1w6G8HGPPY52GRcQS2WOmazNX3emgTQyLK37cGeVTLhvW6liGTKO6uOKPmOUFBk&#10;OoNN6/GJNBg/Seh3zgMuxGlcXwg8YebqupWgnFwaqrpAH0AobACi0UVae8VPmkJoFWRfIsQPYahi&#10;rgJyGLnKyeKybk81mG9JRRVwlqL25Z/LLRtiIU/L8AbE4WB3uP/CVBArujdUVEp4DR7psgBPz73f&#10;/Q4H6a4Z7ISR+pzM78cftQAbQTf8qoZb2QDdDf0/GHFFYd/Q7bPz9EdO/gAAAP//AwBQSwMEFAAG&#10;AAgAAAAhADj9If/WAAAAlAEAAAsAAABfcmVscy8ucmVsc6SQwWrDMAyG74O9g9F9cZrDGKNOL6PQ&#10;a+kewNiKYxpbRjLZ+vYzg8EyettRv9D3iX9/+EyLWpElUjaw63pQmB35mIOB98vx6QWUVJu9XSij&#10;gRsKHMbHh/0ZF1vbkcyxiGqULAbmWsur1uJmTFY6KpjbZiJOtraRgy7WXW1APfT9s+bfDBg3THXy&#10;BvjkB1CXW2nmP+wUHZPQVDtHSdM0RXePqj195DOujWI5YDXgWb5DxrVrz4G+79390xvYljm6I9uE&#10;b+S2fhyoZT96vely/AIAAP//AwBQSwMEFAAGAAgAAAAhALdu1gVVBAAA7RgAABkAAABkcnMvZHJh&#10;d2luZ3MvZHJhd2luZzEueG1s7FnNb+NEFP9XRnPvxh+xE1t1pFIoQiqrarMrzhN7nFj1FzPTfPSI&#10;WCE47IktcNs9ICEh0B6QKBJc+F+aVU/8C7yZsTdOg6BNckJ2JWc8fvPem9+89/x+6mHoX3DKhhNS&#10;Uo7mWZpzPwzwRIjS73R4OKEZ4Y+KkubwLi5YRgQ8snEnYmSW5OMs7ViG4XbCCWECDw7DiPmMpsPk&#10;kh7l4aRgtc6Ibav1fW2pUh6zItNm5gPjkWd5rnnYkVbnenYBs33H7unJxUD/rlaJorG637cqwcZq&#10;r2v37fXl9SJeooyErAgwRoLORZrk5zDWGvPpsDxjehw+np4xlEQBtjDKSUYDvLz64uanb5ZXv928&#10;/gqZBu68k5TLkJi/V8wDbIIy4vPytAjP6/MgWyCXkSQHy8XxhORjesRYMZtQEnFpASwrxMBJ7bF6&#10;arrPpUej2cdFBI6TC1Eor+Yxy6rj3NolubsijhFs1XFd1zZ7GC0AJdvz+j1XukZ8ABaFIGA7Pcfp&#10;YhRKAce2XU+5TnzpiBQsGRcf0mJnp5BUFGBGQxnCxCfTUy4kSisTcpoXaRKdJGm6DxA4G4+OU4am&#10;JA3wibqq3b0zI22m+a7G0CzAnmM5amd5If1XKGeJoAylSRbgviEvDb6Mkg/ySIkIkqR6DEikeRU2&#10;Mjh07MqYjSDFiD+CXwgZXT+2Dg7ECjgGA6MpZTCA6nGJ0YyRMsD80wvCKEbpRznEMIiIesDqwage&#10;EFV4Aiww0sNjAcXHqAA4gnCOk+p4td8KaC6GYpHSXfeggCt31SI9kjlI0nEOgYmRTGMot2cXeagg&#10;0rExLEM54GV4JrgOJU8fpDqw1eujWNwVVOcNYrBYvZXBLg+W+PoG1lMwGuDLycHTTzDilypQMDqn&#10;DHwywY4UpnEMaaPzBYKEiCRHYlHSmIRQO45JmoxYglFJ8oLDhGEZJ4YDd/nXNWx5h7eJCCcnJEtS&#10;SHVbpjx8TjhVO1WAUtJQuvzhu+X3v97++HVDrQ0B7Biw+dV1R63rNNQemFYV7yFvaH6aZPAVfExn&#10;6EmRESigDbctwwV3HXBaum9vuG32G/prcJlGVAxuP//y9sXPN9efyaICZwF3BTPNozPCyJN/Qtt0&#10;AeMW7gfAvUJTF28ZoG0utrmo863OxbfXfyxfvV6+vG5zcVWp9176NnNRtZl1z6AeeFn1FGuUQTcX&#10;a1PV9xT6/C16YcVN/pVFdC3H1T1xgweYtllN/geL6PWcTRZhWT1nbyTCbklExTMVr5FlvSYRvS70&#10;tq4iEUAQPKf6rNccwjJtoBYVh3A9p99yiIcRe00kWw7RcohdOATND54NNYcA4nAf5rC8evP2lzfL&#10;b1+s9/mSNjirHl+O7vT5a334qs9fZxB7Vr5GIvbruSQKdePy56uHdCwtznWc3CdCAOfNjuX/yR5I&#10;Kk4Vs2+zEqrJVvWkmZV//f68TcsVkdh7+dtMy/sTiU7z3xuDvwEAAP//AwBQSwMECgAAAAAAAAAh&#10;AGDiL/iaJwAAmicAACcAAABkcnMvZW1iZWRkaW5ncy9NaWNyb3NvZnRfRXhjZWxfX19fLnhsc3hQ&#10;SwMEFAAGAAgAAAAhAN0ri1hvAQAAEAUAABMACAJbQ29udGVudF9UeXBlc10ueG1sIKIEAiig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KxU&#10;y27CMBC8V+o/RL5WiaGHqqoIHPo4tkilH2DiDYlwbMu7UPj7bsxDLaJECC5Zxd6dGa93PBitGpMs&#10;IWDtbC76WU8kYAunazvLxdfkLX0UCZKyWhlnIRdrQDEa3t4MJmsPmHC1xVxURP5JSiwqaBRmzoPl&#10;ndKFRhH/hpn0qpirGcj7Xu9BFs4SWEqpxRDDwQuUamEoeV3x8kZJAIMied4ktly5UN6bulDESuXS&#10;6gOWdMuQcWXMwar2eMcyhDzK0O78T7Ct++DWhFpDMlaB3lXDMuTKyG8X5lPn5tlpkCMqXVnWBWhX&#10;LBruQIY+gNJYAVBjshizRtV2p/sEf0xGGUP/ykLa80XgDh3E9w0yfi+XEGE6CJHWBvDKp92AdjFX&#10;KoD+pMDOuLqA39gdOkhNuQMyhst7/nf+Iugpfp7bcXAe2cEBzr+FnUXb6tQzEASqYW/SY8O+Z2T3&#10;n0944DZo3xcN+gi3jO/Z8AcAAP//AwBQSwMEFAAGAAgAAAAhALVVMCP1AAAATAIAAAsACAJfcmVs&#10;cy8ucmVscyCiBAIoo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Mks9OwzAMxu9IvEPk++puSAihpbtMSLshVB7AJO4ftY2jJED39oQDgkpj&#10;29H2588/W97u5mlUHxxiL07DuihBsTNie9dqeK2fVg+gYiJnaRTHGo4cYVfd3mxfeKSUm2LX+6iy&#10;i4saupT8I2I0HU8UC/HscqWRMFHKYWjRkxmoZdyU5T2Gvx5QLTzVwWoIB3sHqj76PPmytzRNb3gv&#10;5n1il06MQJ4TO8t25UNmC6nP26iaQstJgxXznNMRyfsiYwOeJtpcT/T/tjhxIkuJ0Ejg8zzfinNA&#10;6+uBLp9oqfi9zjzip4ThTWT4YcHFD1RfAAAA//8DAFBLAwQUAAYACAAAACEAgT6Ul/QAAAC6AgAA&#10;GgAIAXhsL19yZWxzL3dvcmtib29rLnhtbC5yZWxzIKIEASig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rJLPSsQwEMbvgu8Q5m7TriIim+5FhL1qfYCQTJuybRIy45++vaGi24VlvfQS+GbI&#10;9/0yme3uaxzEBybqg1dQFSUI9CbY3ncK3prnmwcQxNpbPQSPCiYk2NXXV9sXHDTnS+T6SCK7eFLg&#10;mOOjlGQcjpqKENHnThvSqDnL1MmozUF3KDdleS/T0gPqE0+xtwrS3t6CaKaYk//3Dm3bG3wK5n1E&#10;z2ciJPE05AeIRqcOWcGPLjIjyPPxmzXjOY8Fj+mzlPNZXWKo1mT4DOlADpGPHH8lknPnIszdmjDk&#10;dEL7yimv2/JbluXfyciTjau/AQAA//8DAFBLAwQUAAYACAAAACEAHf1Nr2gBAAAtAgAADwAAAHhs&#10;L3dvcmtib29rLnhtbIyRS07DMBCG90jcwfKe5tVWpWpSgQDRDUKitGsTTxqrjh3ZDimchQ0LJG7A&#10;ituAxDGYJEqBHSt7Xp/n/z2b7wpJ7sFYoVVMg4FPCahUc6E2Mb1dXhxNKLGOKc6kVhDTB7B0nhwe&#10;zGpttndabwkClI1p7lw59Tyb5lAwO9AlKKxk2hTMYWg2ni0NMG5zAFdIL/T9sVcwoWhHmJr/MHSW&#10;iRTOdFoVoFwHMSCZw/VtLkpLk1kmJKw6RYSV5RUrcO+dpEQy6865cMBjOsJQ1/AnYarytBISq8eR&#10;H1Ev2Yu8NoRDxirpliivp6Nf4TAMx01nY8VKQG1/hpqQ7NZCcV3HNBqjtQ99FPi4QN2W1oK7PKbh&#10;xI/2uUsQm9wh359EfoP3fvFbB/Gd9iSqlff59vLx/vT1/BrgdzUOL1AF3s1U4MUseNBS+tGUyRQ1&#10;NUfbOByNw7ZDS7gRj0AMZDE96Yb6n06+AQAA//8DAFBLAwQUAAYACAAAACEAVKlg8NIBAAAmBQAA&#10;FAAAAHhsL3NoYXJlZFN0cmluZ3MueG1srJRPTxNBGMbvTfodNnOH6UoUYrbLgYTEmwf9AJt2oJt0&#10;Z9adqYEbkJq6tpQqUvxDUKJQ/mhLXRIaUfkwMrPTE1+B2a3R2OtwnHlmfvO8z/tmrNklr2w8RQF1&#10;Cc4DczIHDIQLpOjixTx4/Gh+YgYYlDm46JQJRnmwjCiYtbMZi1JmqLuY5kGJMf8+hLRQQp5DJ4mP&#10;sFIWSOA5TC2DRUj9ADlFWkKIeWV4J5e7Bz3HxcAokApm6t1pYFSw+6SC5v5u2BZ1bYvZsr4vD1bl&#10;8aXYOuM7bbl3KKOaaL+Ne1W+sx6/q/LPHX66cf2jIU/qot4W76N/0kZ0NajLzqvfK2sWZLYFE+aI&#10;O6yGw2aXP98fF/j5N7n65urign8diI97YmswfmIki97ruFkb1/izkP86UvBsZlrdTmW/pLJjbuFh&#10;YCwQzB4UVcXAYMu+ChSTOYL/NADA/xyK9in/0ExRdzVR8kVfbnb5YC2bMXVtDaNI7G6r7PQr5K2Q&#10;d8O0QtPULJF/+in7rRErp8mSrS/ioHsrTYxf7sZH2ylqRtMV7zWGtcbtpBV3VpImJmNqTmn6ipth&#10;4isZCFN7UPstcdlPfemi+Pqm+H6smTxU/5x9AwAA//8DAFBLAwQUAAYACAAAACEAqJz1ALwAAAAl&#10;AQAAIwAAAHhsL3dvcmtzaGVldHMvX3JlbHMvc2hlZXQxLnhtbC5yZWxzhI/BCsIwEETvgv8Q9m7S&#10;ehCRpr2I0KvoB6zptg22SchG0b834EVB8DTsDvtmp2oe8yTuFNl6p6GUBQhyxnfWDRrOp8NqC4IT&#10;ug4n70jDkxiaermojjRhykc82sAiUxxrGFMKO6XYjDQjSx/IZaf3ccaUxziogOaKA6l1UWxU/GRA&#10;/cUUbachtl0J4vQMOfk/2/e9NbT35jaTSz8iVMLLRBmIcaCkQcr3ht9SyvwsqLpSX+XqFwAAAP//&#10;AwBQSwMEFAAGAAgAAAAhAJUUzbejBgAArhsAABMAAAB4bC90aGVtZS90aGVtZTEueG1s7FlPbxtF&#10;FL8j8R1Gey+xEzuNozpV7NgNtGmj2C3qcbwe7049u7OaGSf1DbUXJBASoiA4IMGJA4JWaiWQaD9N&#10;SlEpUr8Cb2Z21zvxmiRtBALqQ7I785v3/715M3vh4u2IoX0iJOVx06u+U/EQiX0+pHHQ9K73u+fW&#10;PCQVjoeY8Zg0vSmR3sWNt9+6gNdVSCKCYH0s13HTC5VK1peWpA/DWL7DExLD3IiLCCt4FcHSUOAD&#10;oBuxpeVKZXUpwjT2UIwjIHttNKI+QU+ffPjsq/tPf/7l+bcfexsZjw4DRrGSesBnoqc5EGehwQ7H&#10;VY2QU9lmAu1j1vSA3ZAf9Mlt5SGGpYKJplcxP29p48ISXk8XMbVgbWFd1/zSdemC4XjZ8BTBIGda&#10;7dYa57dy+gbA1Dyu0+m0O9WcngFg3wdNrSxFmrXuWrWV0SyA7OM87XalXqm5+AL9lTmZG61Wq95I&#10;ZbFEDcg+1ubwa5XV2uaygzcgi6/P4WutzXZ71cEbkMWvzuG75xurNRdvQCGj8XgOrR3a7abUc8iI&#10;s+1S+BrA1yopfIaCaMijS7MY8VgtirUI3+KiCwANZFjRGKlpQkbYh2Bu42ggKNYM8DrBhRk75Mu5&#10;Ic0LSV/QRDW99xIMiTGj9/LxDy8fP0QvHz84vPPo8M5Ph3fvHt65b2k5C7dxHBQXvvju0z++/gD9&#10;/vCbF/c+L8fLIv7XHz96+uSzciBk0EyiZ188+O3Rg2dffvL8+3sl8E2BB0V4n0ZEoqvkAO3xCHQz&#10;hnElJwNxuhX9EFNnBQ6Bdgnpjgod4NUpZmW4FnGNd0NA8SgDXprccmTthWKiaAnny2HkAHc4Zy0u&#10;Sg1wWfMqWLg/iYNy5mJSxO1hvF/Gu41jx7WdSQJVMwtKx/btkDhi7jIcKxyQmCik5/iYkBLtblLq&#10;2HWH+oJLPlLoJkUtTEtN0qcDJ5Bmi7ZpBH6ZlukMrnZss3MDtTgr03qL7LtISAjMSoTvE+aY8RKe&#10;KByVkezjiBUNfgWrsEzI3lT4RVxHKvB0QBhHnSGRsmzNNQH6Fpx+GUO9KnX7DptGLlIoOi6jeQVz&#10;XkRu8XE7xFFShu3ROCxi35VjCFGMdrkqg+9wN0P0O/gBxwvdfYMSx93HF4LrNHBEmgWInpmIEl9e&#10;ItyJ396UjTAxVQZKulOpIxr/VdlmFOq25fCmbDe9TdjEypJn+0ixXoT7F5boLTyJdwlkxfwW9aZC&#10;v6nQ3n++Qi/K5bOvy7NSDFVaNyS21zadd7Sw8R5RxnpqysgVaXpvCRvQsAuDep05e5L8IJaE8Kgz&#10;GRg4uEBgswYJrt6nKuyFOIG+veppIoFMSQcSJVzCedEMl9LWeOj9lT1t1vU5xFYOidUOH9rhFT2c&#10;HTdyMkaqwJxpM0YrmsBJma2cT4mCbq/CrKqFOjG3qhHNFEWHW66yNrE5l4PJc9VgMLcmdDYI+iGw&#10;8iqc/jVrOO9gRoba7tZHmVuMF87SRTLEQ5L6SOs976OqcVIWK3OKaD1sMOiz4zFWK3BraLKvwe0k&#10;Tiqyqy1gl3nvdbyURfDMS0DtaDqyuJicLEYHTa9RX657yMdJ0xvBURkeowS8LnUziVkA106+Ejbs&#10;j01mk+UzbzYyxdwkqMLth7X7nMJOHUiEVFtYhjY0zFQaAizWnKz8y3Uw61kpUFKNTibFyhoEwz8m&#10;BdjRdS0ZjYivis4ujGjb2de0lPKJIqIXDg/QgE3EHgb361AFfYZUwo2HqQj6Ba7ntLXNlFuc06Qr&#10;XooZnB3HLAlxWm51imaZbOGmIOUymLeCeKBbqexGudOrYlL+jFQphvH/TBW9n8AVxMpQe8CHS2KB&#10;kc6UpseFCjlUoSSkfldA42BqB0QLXPHCNAQVXFWb/4Ls6/825ywNk9ZwklR7NECCwn6kQkHILpQl&#10;E33HEKume5clyVJCJqIK4srEij0g+4T1dQ1c1Xu7h0IIdVNN0jJgcEfjz31PM2gQ6CanmG9OJcv3&#10;XpsDf3fnY5MZlHLrsGloMvvnIubtwWxXtevN8mzvLSqiJ2ZtVi3LCmBW2Aoaadq/ogin3GptxZrT&#10;eLmeCQdenNcYBvOGKIGLJKT/wP5Hhc+ICWO9ofb5HtRWBN8vNDEIG4jqc7bxQLpA2sEBNE520AaT&#10;JmVNm7ZO2mrZZn3GnW7O94ixtWQn8fcpjZ03Zy47JxfP0tiphR1b27GFpgbPHk1RGBplBxnjGPPB&#10;rPgxiw9ugaO34LPBhClpggk+VQkMPXTP5AEkv+Volm78CQAA//8DAFBLAwQUAAYACAAAACEAm2X7&#10;EgQFAACZGAAADQAAAHhsL3N0eWxlcy54bWzsWV9vIzUQf0fiO6z2Pd0kTXtNlM3p2l7QST1AtCfx&#10;6ux6E1OvvbK9veQQEo888YQQfAAkJHi4ByT4QKjAt2DG3s26l6ZNW91BoS9Z/xmPZ8bjmZ8nw8fz&#10;nAdnVGkmRRx2ttphQEUiUyamcfjiZNzaCwNtiEgJl4LG4YLq8PHo/feG2iw4PZ5RagJgIXQczowp&#10;BlGkkxnNid6SBRUwk0mVEwNdNY10oShJNS7KedRtt3ejnDAROg6DPNmESU7UaVm0EpkXxLAJ48ws&#10;LK8wyJPBs6mQikw4iDrv9EhS87adFfY5S5TUMjNbwC6SWcYSuiplP+pHwGk0zKQwOkhkKUwc7gBr&#10;3GFwKuRLMcYpMGBFNRrqV8EZ4TDSDaPRMJFcqsCAZUCwDo4IklNHcf7t6z9+eX3+3dd//fQNzmQk&#10;Z3zh5tziGVEa7Oz4be8ikbVyxSBnoDMORiigE7MRoP9Od3Pqesr9+P35D79eolkPxUou0exSJTrt&#10;i1qsNdj2ndg+UYxw5LByBpVU9qNhnnG+9IQuHjoMjIbgkYYqMYZOULVPFgUcuYDLg3wjR3cN9VSR&#10;Rae74y2w62DfiVQpXNbaB3uwsxsaDTnNDOyg2HSGXyML+J1IY8CzR8OUkakUhEMzqlfUX1wJlxzu&#10;cxyaGdzH2l+ZSOmcpnG4a08rQsJqh43orSxWlI3IQeQbSAyaWP4bsb69JBuxd2a+3srvSOY1510d&#10;PLhRQjk/xgP/NFv6EoaueRaIMh/n5hkcOqQCjCd1E3y6ajq/cZ3RkHA2FTkVEJ+oMizBoJdAl7qQ&#10;NM/A4/z93O7exnu32jiYZzeQYJ1i26Dj5Yot+QekKPjiwzKfUDW2yQwjuBvFqO/1gFPT27dXtek/&#10;qe2EQ77ZXipSnNC5ZYTXEy32b5MX5FonUneNCcFG9RG9dROueF5wE6Ou0wDG77kG4N73RIPeGi+C&#10;IPRWNXjTsdEXqqD3D4pkAyaESC9SX4jTy3gaINKKw99/+/LPr372TDUpGTdMuAiJQWW5Anim8ybq&#10;P4JQBP0aNE4cyLRoi3ltbRQ7reCmnUwkYAOh/SEIYVSk3iJZGs6ET6JnJJUvPZLStWt4hPfYxkk3&#10;PCGaIgcEQks8XW2PeJqURmI0hekGcS4xnA+R6w1qcAmR+jq0BiaZHljY/gYMmqwMO6TmgT8wuIN4&#10;TXKcScVegWdhepxSQRUATS9jOgQRBgas+Ik08LLB9xh4fxPIoIOSYMaB5melNixbHBFtjsBEdkzP&#10;FBOnJ3LMHA2+tuAh9xFiRiRAR7CH/f87cQdrPHRjLzo+TQ9kitbbalv7XIPMrR89eMZ/KRaseAZc&#10;Lle0cJ7xQXVZ4fI8OMd9ShRe4eXSRHHulyauSBb32kGql9hVeQWA+t3zinsTBnWZ4UVhE1LdPYQK&#10;GQ5crFJs9LS+/csdLmz9LoBmk38xC9alDy8dVhpUoKWRdiMpXWXkCra1Ja40zNVbudLa5kWYin5T&#10;A1bkXhFmI3Hq0seD7qpGV+hUALMNlqFtlWWJ3SG1pDQjJTcny8k4bNrPacrKHKBJRfUxO5PGsojD&#10;pn2EJb6OLQMDWjzSUJODb1AqFoefP91/1D98Ou629tr7e63eNt1p9Xf2D1s7vYP9w8Nxv91tH3wB&#10;LwWs2Q+ggH2Hmrit3UNhoNMbaA6Vc1UpWwl/3IzFoddx4lswCmKD0WolIr38T2H0NwAAAP//AwBQ&#10;SwMEFAAGAAgAAAAhAG/JlRHBAwAAagwAABgAAAB4bC93b3Jrc2hlZXRzL3NoZWV0MS54bWycl9uO&#10;ozgQhu9X2ndAvh/AHHJSyGhCa7S90kqj2cO9Q0yCGjBru7un337LFAHs7mgn6UgRpP4qf67yoXr7&#10;+UdTey9cqkq0GaF+SDzeFuJYtaeM/P3X108r4inN2iOrRcsz8sYV+bz79Zftq5BP6sy59iBCqzJy&#10;1rrbBIEqzrxhyhcdb8FSCtkwDa/yFKhOcnbsnZo6iMJwETSsaglG2MifiSHKsir4gyieG95qDCJ5&#10;zTTwq3PVqUu0pviZcA2TT8/dp0I0HYQ4VHWl3/qgxGuKzeOpFZIdapj3D5qw4hK7f3kXvqkKKZQo&#10;tQ/hAgR9P+d1sA4g0m57rGAGJu2e5GVGvtDN7zQlwW7bJ+ifir+q2bOn2eFPXvNC8yPUiXgm/wch&#10;nozwEX4KIaTqBSYkK3T1wnNe1xl5NCX8tx8EHmGAYBxh/nwZ7WtfsW/SO/KSPdf6u3j9jVens4Zh&#10;F34KOTCp2BzfHrgqoAYwtB9N4A9Ms91WilcP6gmcqmNmddANhaVlgkSr60F228K4fTF+GUmIB3oF&#10;E3vZ0W3wArTFoNijAr5HRWQrclREM0U8KgLgGyFB8g4yjj+eJ7AgoXHKCGRjHD8Zo/eKPSoWPf3C&#10;tuVoW/a2VeovaRKt0uE7XI1iCxOIbsc0TjZmOkZHTFQgpjOFHG0DZjg6WlhQpNuxjJON5WRojwrE&#10;olPheuYcjci1XPjJMkxXqyhOo3VC6RTJ4oRS3c5pnGzO5ZgFTB8qkNNJbY62AZP6sxrTJJ4WtIW5&#10;uAfTOGUEqjUuxmkNISYqENOZQo42xFzE/iKef6bUW5jLezCNk425drKJCsSc6ohFR9uAeWUxmpPO&#10;PW/+dysbJxuLTuExfShBLneToA250qU/38o0niZopW99D6dxcjinRYScKPmYE20D5zRBi8uc0bcn&#10;sPdyyJzTeD9oEM3dKIMR2ZLUT9L558oSpOaAv7nYvZfDOg2AWRw0H6dxMCJrHPrLxTqKw+F72lp2&#10;Wu+6YijeEvNtTZ3Ftx80iOrkPB+MiEpjP7b+plA2qzn0b08rXhUWq1PlPUUNsk4LEHf3YETWyWij&#10;3XXXULwtLDTnbNkPmito8+vmGpp7vXzcJI3dC8jHs9oNie0Z9lHdGbpuXRXQjpWi1abRMz3PWwct&#10;aSty0Q6tu2nrOnbifzB5qlrl1byE+LA6iSexd+uftej6X2H4g9BaNJe3MzTmHDqv0Ic8lULoywvE&#10;hc6z5t+Y1MorxLNp+Cg0LuOvntxUgCUfj7RvLkcDNJTB+F/C7j8AAAD//wMAUEsDBBQABgAIAAAA&#10;IQBXesIBTwEAAGMCAAARAAgBZG9jUHJvcHMvY29yZS54bWw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Mkk1OwzAUhPdI3CHyPnF+WlRZSSoB6opKSBSB2Fn2axsRO5ZtSHuJShyA&#10;S7DhRuUaOEkbgsqCpd+MP888OZ1uROm9gjZFJTMUBSHyQLKKF3KVofvFzJ8gz1gqOS0rCRnagkHT&#10;/PwsZYqwSsOtrhRoW4DxHEkawlSG1tYqgrFhaxDUBM4hnbistKDWHfUKK8qe6QpwHIYXWIClnFqK&#10;G6CveiI6IDnrkepFly2AMwwlCJDW4CiI8I/XghbmzwutMnCKwm6V63SIO2Rz1om9e2OK3ljXdVAn&#10;bQyXP8KP85u7tqpfyGZXDFCeckaYBmorne/fd/vPt6/dR4oH02aDJTV27pa9LIBfbofGU9ER2wId&#10;FrjnIpGuwFF5SK6uFzOUx2E88qPYj5JFmJBoQqLkqXn71/0mYjcQhwT/Jo7HZBQPiEdAnuKTb5F/&#10;AwAA//8DAFBLAwQUAAYACAAAACEAlgrDDlsBAAApAgAAFAAAAHhsL3RhYmxlcy90YWJsZTEueG1s&#10;bFHNSgMxGLwLvkPI3Wa3LSKl26KVQkE8WH2A2M12A/lZktS2R0FQLz0peLQHwYsKXizUx7Fr+xZm&#10;t6sS9PhNvplvZlJvjjgDZ0RpKkUA/ZIHARE9GVLRD+DJcXtrBwJtsAgxk4IEcEw0bDY2N+oGnzIC&#10;LFvoAMbGJDWEdC8mHOuSTIiwL5FUHBs7qj7SiSI41DEhhjNU9rxtxDEVENDQnoVAYG7Vl9PH9P7d&#10;jiHVCcPjQxdVJArgrl9r+VUIjDSY6SM57MZyaL1b5yE2eH8UdayknXKHe1KFRBVgFTbWvluSDbjQ&#10;oCcHwgSw4uKup9XF9WryvLh6cPQrEDlaOaf8nWPx9ro8v/uYzxdPs/R+mt7OHHL5P7KNVJSQM9OX&#10;m8/JpUPzMxrKYxUBCgtdM2akIyIJtO2iTZU264W8hww7wH+grDmjaELs/9nGs6016Qf1fu81vgAA&#10;AP//AwBQSwMEFAAGAAgAAAAhANUIev6WAQAAFAMAABAACAFkb2NQcm9wcy9hcHAueG1sIKIEASig&#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nJLBThsxEIbvSH2Hle/EG0BVFXmNqkDFoVUj&#10;JXA33tnEqte27GGV9Fl64YDUN+DE24DEYzC7q5ANcOI2M//o9zczFqfr2mYNxGS8K9h4lLMMnPal&#10;ccuCXS5+HH5jWULlSmW9g4JtILFT+eVAzKIPENFAysjCpYKtEMOE86RXUKs0ItmRUvlYK6Q0Lrmv&#10;KqPhzOubGhzyozz/ymGN4EooD8OrIesdJw1+1rT0uuVLV4tNIGApvodgjVZIU8pfRkeffIXZ+VqD&#10;FXwoCqKbg76JBjcyF3yYirlWFqZkLCtlEwi+K4gLUO3SZsrEJEWDkwY0+pgl85fWdsSya5WgxSlY&#10;o6JRDgmrbeuTLrYhYZRP93ePD/+eb/8LTnpf68Jh6zA2J3LcNVCw39ga9Bwk7BMuDFpIv6uZivgB&#10;8HgI3DH0uG8Q+3eHjN3U9Nob/6mvg3IbEl6jn8b9SZdh4c8Uwnaj+0UxX6kIJR1hq+8K4oKWGW1r&#10;Ml0pt4Ry2/NeaO9/1X9yOT4Z5cc5nXZQE3z3neULAAAA//8DAFBLAQItABQABgAIAAAAIQDdK4tY&#10;bwEAABAFAAATAAAAAAAAAAAAAAAAAAAAAABbQ29udGVudF9UeXBlc10ueG1sUEsBAi0AFAAGAAgA&#10;AAAhALVVMCP1AAAATAIAAAsAAAAAAAAAAAAAAAAAqAMAAF9yZWxzLy5yZWxzUEsBAi0AFAAGAAgA&#10;AAAhAIE+lJf0AAAAugIAABoAAAAAAAAAAAAAAAAAzgYAAHhsL19yZWxzL3dvcmtib29rLnhtbC5y&#10;ZWxzUEsBAi0AFAAGAAgAAAAhAB39Ta9oAQAALQIAAA8AAAAAAAAAAAAAAAAAAgkAAHhsL3dvcmti&#10;b29rLnhtbFBLAQItABQABgAIAAAAIQBUqWDw0gEAACYFAAAUAAAAAAAAAAAAAAAAAJcKAAB4bC9z&#10;aGFyZWRTdHJpbmdzLnhtbFBLAQItABQABgAIAAAAIQConPUAvAAAACUBAAAjAAAAAAAAAAAAAAAA&#10;AJsMAAB4bC93b3Jrc2hlZXRzL19yZWxzL3NoZWV0MS54bWwucmVsc1BLAQItABQABgAIAAAAIQCV&#10;FM23owYAAK4bAAATAAAAAAAAAAAAAAAAAJgNAAB4bC90aGVtZS90aGVtZTEueG1sUEsBAi0AFAAG&#10;AAgAAAAhAJtl+xIEBQAAmRgAAA0AAAAAAAAAAAAAAAAAbBQAAHhsL3N0eWxlcy54bWxQSwECLQAU&#10;AAYACAAAACEAb8mVEcEDAABqDAAAGAAAAAAAAAAAAAAAAACbGQAAeGwvd29ya3NoZWV0cy9zaGVl&#10;dDEueG1sUEsBAi0AFAAGAAgAAAAhAFd6wgFPAQAAYwIAABEAAAAAAAAAAAAAAAAAkh0AAGRvY1By&#10;b3BzL2NvcmUueG1sUEsBAi0AFAAGAAgAAAAhAJYKww5bAQAAKQIAABQAAAAAAAAAAAAAAAAAGCAA&#10;AHhsL3RhYmxlcy90YWJsZTEueG1sUEsBAi0AFAAGAAgAAAAhANUIev6WAQAAFAMAABAAAAAAAAAA&#10;AAAAAAAApSEAAGRvY1Byb3BzL2FwcC54bWxQSwUGAAAAAAwADAATAwAAcSQAAAAAUEsDBBQABgAI&#10;AAAAIQBbh71sBQEAAGYCAAAgAAAAZHJzL2NoYXJ0cy9fcmVscy9jaGFydDEueG1sLnJlbHOskk1L&#10;xDAQhu+C/yHM3aRdQUQ23YsKexBBd8/LmEzbYJuETNTuvzeKioUVL5vThJd555mP5WoaB/FKiV3w&#10;GmpZgSBvgnW+07Dd3J5dguCM3uIQPGnYE8OqOT1ZPtCAuSRx7yKL4uJZQ59zvFKKTU8jsgyRfFHa&#10;kEbM5Zs6FdE8Y0dqUVUXKv32gGbmKdZWQ1rbcxCbfSyV//cObesMXQfzMpLPB0oo02PKW6b02GMs&#10;nYgNpo6yBimVTfhWuubvoJYFHdRhqsUxqb5mMqOh8YnsxxZY3TmTAoc2724mQ8OuPDkNPP3FVh+T&#10;LZdN0n05kOQszQg/FTXTf0amZtfRvAM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Ag6&#10;uZoUBAAAaAsAAA4AAABkcnMvZTJvRG9jLnhtbLxWzW7cNhC+F+g7ELrH+lntriRYDlI7awRI26Bp&#10;H4BLUT+IRKok11r3XKBAH8C99BKgh1567KGXvo2TPkaHpJYrr+M4ToDsQTsSOcOZb2a+4fHjbdei&#10;Cypkw1nuhUeBhygjvGhYlXs/fL96lHhIKswK3HJGc++SSu/xyZdfHA99RiNe87agAoERJrOhz71a&#10;qT7zfUlq2mF5xHvKYLHkosMKXkXlFwIPYL1r/SgIFv7ARdELTqiU8PXMLnonxn5ZUqK+LUtJFWpz&#10;D3xT5inMc62f/skxziqB+7ohoxv4I7zocMPgUGfqDCuMNqK5ZapriOCSl+qI8M7nZdkQamKAaMLg&#10;IJpzwTe9iaXKhqp3MAG0Bzh9tFnyzcULgZoCchcHs2ixCGdLDzHcQa7e/vvH279/RpMFQGvoqwyU&#10;zkX/sn8hxg+VfdMAbEvR6X8IDW0NzpcOZ7pViMDHRRwkcQTpILA2C9N0uZjbTJAa0rXXexRFQZqM&#10;WSL103v0/d3xvvbSOTX0UFtyD5/8NPhe1rinJitSIzHCF89nO9zeXP1y/ddvb67+uX79K4p0YNoD&#10;2KoRQ2r7FQcMQlMusn/OySuJGD+tMavoEyH4UFNcgI+h1oRInKq1I7WR9fA1LyBFeKO4MfRO2G/A&#10;dwf4QTiLDcAOPJz1QqpzyjukhdwT0EXmEHzxXCrt1H6LTnXL9JPxVdO2sIozHcBTVhhZ4aa1Mmjp&#10;nSYiHcQYjrpsqbXyHS2hEgGbyGKjOYCetgJdYOje4pUFRFuBnVqlhAOd0gjoTaVW7ZTGvVqNGl5w&#10;isH7T3O7zYmcKafYNYyL9yuXdv8uahurTqnarrem7aJ0VyBrXlxCagW3JAWkCkLNxU8eGoCgck/+&#10;uMGCeqh9xqA80jCGxCFlXuL5UveTmK6spyuYETCVe8pDVjxVhgV1UIw/gTIqG5Na7Zz1ZHQaOsd2&#10;veknK07KfpHuyn6kixi+QOYfyBPhYgms4CEghFE01eOKNkjnMyAJwxhREoZhfMgYUZQsrIHbfHGH&#10;tiv5Q77Q5GFGwkoAE7pgXKvDULMUef371X+v/0TxPJnEvBKOGA/a8paP98VnHNsZGX3SKRvFO8fM&#10;/XOT1FjoriaZkcbZQm5R44daGg1AUR2MpncYsGPvjJNNR5myc1zQFiu4RMi66SVUcqZnknhW7Pp3&#10;ErEhIAfGmLub6foshO8q/wbhh6b8JrT9eRg/mSWaAfRAhXuRpXSgunFixnE6hzlq2yddhnamuvrf&#10;8/kHUr7kbVNovtfFKEW1djS9Mj8zumBluq1laADamkdzw5mTedE1Ci6BbdPlXhLon1Z/2BhxfDpz&#10;8D+QTwEdy6UgWB4FwXIoCJ/In3uCMaxqrnPTMtaNPH03uzJ3QT75HwAA//8DAFBLAwQUAAYACAAA&#10;ACEAQCj//d4AAAAIAQAADwAAAGRycy9kb3ducmV2LnhtbEyPQUvDQBSE74L/YXmCN7ubhqqNeSml&#10;qKci2AribZt9TUKzb0N2m6T/3u1Jj8MMM9/kq8m2YqDeN44RkpkCQVw603CF8LV/e3gG4YNmo1vH&#10;hHAhD6vi9ibXmXEjf9KwC5WIJewzjVCH0GVS+rImq/3MdcTRO7re6hBlX0nT6zGW21bOlXqUVjcc&#10;F2rd0aam8rQ7W4T3UY/rNHkdtqfj5vKzX3x8bxNCvL+b1i8gAk3hLwxX/IgORWQ6uDMbL1qEefIU&#10;kwjx0NVVqVqCOCAsVLoEWeTy/4HiFwAA//8DAFBLAwQUAAYACAAAACEATzCiW+sLAABpNQAAFQAA&#10;AGRycy9jaGFydHMvY2hhcnQxLnhtbOxb627cxhX+b8DvsKX9owG6u7yTu/UqkFZWalSOBUtOgDZF&#10;MUvOrlhxyQ3J1cVBgF4SBC4Sw4UdpwGCtG6a1OnFqZsAcR24fRnvyn6LnrnxshJXF9eBY0kGJHJm&#10;eObMmXNmvu/M+MyLm32/so6j2AuDlqTUZKmCAyd0vaDXki6tLFRtqRInKHCRHwa4JW3hWHpx5uSJ&#10;M07TWUVRsjxADq6AkCBuOi1pNUkGzXo9dlZxH8W1cIADqOuGUR8l8Br16m6ENkB436+rsmzWqRCJ&#10;C0CHENBHXiC+j/bzfdjteg6eD51hHwcJ0yLCPkrAAvGqN4iFNEcxI3WHxL7nRGEcdpOaE/brTJgY&#10;FAhTjHo6qhkwkosSrDRkvbKO/JYkS3VS6KOgxwour1ZXXmWFUTgMXOy2wyiA6ci17zvNWT/BUQCi&#10;2mGQgNbcXv19WbyPorXhoArqDmCQHc/3ki06bGnmDMhur4Zgj8pF/PrQi3DckhxFz0ygH9QAslW3&#10;6yqfVxisojfjZMvHbECKrJLR1tN+qQoLyPc7yFkjtsk1Tptm9eTDSWOQrxw/Oo8GF9ajSqentCQ/&#10;UaRKsglP7ho8dXowj36ikjJ4ctfgCTkOGBJa8AdRAvWsJG2jiRJNtAGjsDZgKPZgiBJDlJiixJQq&#10;q74XrIEhyR+p0g39H7EC8cQcgIYCGUziJT6mD5vkd+Q5qzNnULMTultLEVgPNf04WSZGpS8DUjJY&#10;isgfF3cvLkWV+DLEMsQXzDA0hlkPKsnWAHchVlvS+PaH40+/fvy3G1JlgIIwhiJZk2XZkBvwO/2B&#10;Wi9xVhdQ3/O3WpIJIyMaxjhpSVUQTpRGTYyejuS6GAs4Szo6OsQIxkcCqCWx4KkgP1mk7zioXlqG&#10;5ep5GDyMkpg3mRl9dJNYIKF2YAYgFZkV+KhTK3CrPF9WaEy3wZHwhEqlMt0KR8ITFEWbboUj4Quj&#10;f9wb/fur0f3PHv327qPrd7bvfTK69tbjt648vnpndO/XUDv+461Hv/r99o3boz/f3L773vj9D6Hw&#10;4f37o+u3xr95e/TgTwUjkiUWFhix18BDQrceH22FwwQWeqcZAkiEV76N0008t1OhYRKukG1rHvs4&#10;wW4OvjjNgR8msxFGRAyTSJ76KBgif5H2kNWsoKiHE/a5FwASYnvj5vnQ5RACuz3MCrd2K9xk3xq1&#10;RqMha1rD0htKw5bVs1UKJ5wmH4JcU3VL1hXZ0gzZVhqGYTGpG1z3mm01FNNQNd0wLcOyFIXVr4p6&#10;wzZAvGUolmFrpmFppB5MVxwYFGRj7qCoTVAzGS88z3sRE+aEPhPeAxQ4AHjMigF4O2vYZVXrKNpq&#10;h35YwIaAlzBsCk7Tc/nAOcQMIxdz4byEzWicRBdxl3zRnRl9/enDBx89unVb+d7pudMK0Z3WQJs2&#10;AgRPWg2SNuBSPiHcAoOkAt0RNEtarIOcf4GvPfzmG+Z34/fvEVHr1BgDsnERVCdEsheqAzxypTh6&#10;iUPfcxc83yc7XLwVt30+BGAMbrghwb4fJ1DYkhboD/QP8GbYBz9gBrMNgC90GsT30Ds85uX6Afkq&#10;CEk/ZMJAApQQtagWYMoAXD05130Z9wA5rXO341Z0Fzt+TIZNHsjf1PDCP1waAUwfbjC8mSzGdNLh&#10;qTKMvJb0RvusaWjWrFKdNxfaVb1rGtXGfEOpWqqqt/WGbthzc29mOBwA5gS32ouICAxOozfXr6bZ&#10;crutV41582xVlxvt6txZTa2etdR5tQHBoLXbuX4Bxh6wXz2H/c3mMPBeH+JzfH7eEOiyqioG9D43&#10;p1dtS9WrysKCpjZ0eb5hzb/J4wh0pvMirAdTJIwu/mbG58F9bHxGqMEzlTLjK09ofBYnuRBiEZQr&#10;4DEF7KDbxQ7xfbYyighLNhm6PSijIcFNQ/65YTQ4cJdQhAhny3Mati6xLZkZi/n+UsgTA07CN8Z4&#10;NdxYxD2Q82Msdja2X5CaVxAkd0jigS9EpKyNkpdRv7iqkfJlHO1avoQjwpSZHL4KkvZzw07Hx8ve&#10;5Z2iFjGC3WfRC3A+j+E0RSTTp297HSQhYfC9mKyJ8EKGsbuusNaULD908XcQXc3LNtPZ02rz9Oxp&#10;Rd/HlkpRA9lnJ/bUt6+M/vM5ILqTJyzAcsUNNWuu8C14fPOfoz9cpc2NKc1V3pyhRkCKJ08o08Rr&#10;vP3jL78cf/wBgMvp2ui8+ejaldGdK1QbRZmijiHaf/Lg0d1rrL08pb0p1L/29/Fnd/Y0jsWbb//u&#10;4+3PP6DN7SnSbaHNF+8+fufdvbVvCPF/+SUxDpkqRZsiXxF4afvqFdIBsaYybbYAURCEsT4Dxhn/&#10;9y7tYWp7Mb2j966P7/+1ZMAE6ZSgMe7WsGKQfoNhvwQqgncDXsy8G1qmgJHletsA12dewoDfkU+D&#10;gGaAaSlILoLKkggw9/J52n+GMrOgEGYgTDGPQ7MWwq+NsgbCk62yBsJ1S7UUvlqqpfDO0gbCH0uV&#10;FA5YKiH1OLVsGKmLyaUthDUnWoBls2lnLwLUc//ZdbV/FtCnekgAxKlWgQI88zsyTE2qcA8NXvXc&#10;hDNYxeC7OaP2A44UGIFymmhToHZNhdSwoqk2Axb5Ct1WVYvlgqGjPL2FDDdOue4OWgvnSdHBeC1H&#10;MDley0um89r2E/BaRmrHX9zYvvpOMTxgrGVraJHR+kFlA9CXYVtkwZhgojsZ7grETI7lMrZEP8yz&#10;XFOwXEp+L3S7bOYgj7EH+d3JdcnZEEsgxFv9TsjRouNFjs+TLHEK8Hh+RMD/AqmmB3445etw9LJD&#10;a6Iddbii1mkx4enk2JBIOTBrhwnJhpL6u1A1JfvHTGU/pzowE+wciU4Dz80clqkkGRs55inTDo5F&#10;vuaYp7QkgTmOeQrNgJEkagZeBS4cHfOUqTylTVg47P8UHtPEdgZYIdOdMRK5JlNwmyvaL0mxjZql&#10;6Kpt8N+yXQQK2awJLmdP4OishXB6y6zByYRh26pmQE5UUUo5hqAxllLL6aDoGs3l70aNBK8xtZqp&#10;5f+VUqWU6JTqLZiOYdXyplA0OLTdnX4J6mOUyhQ+rhs13cj/K9VTkCFNrllmQ9Vk/ruUwaXkSNFq&#10;WuGnnE+JSSzVWxGTONECDJE5H3uZYEtxPwwFMue4/JklUNr/iUCx/Nueyctc0vGpJi9hXlLoyNBk&#10;MXm6c4ZyVMiCU0TDMHfnSHC2YfJTjQIvgoTLLD1ozQkqkq3YQfBFj6z/YeRBHhZS32HA9Op7wXm0&#10;yeXmGuYPQbjt0GZKVDsMkIE7LvQTuIxEruaRxExL4vkauEETDiHnC/lbOHxML6310S/CaMVz1s4D&#10;Z2AKBHAlkEkDVcorE/gITstSDQJw7JWQfXjIowD7KJ8EkAuI8Sw/79XUHAeHi3CkTqTdyan8T3DE&#10;TU3eCg7td/xZv8edKT1RgFKglHDNi7cV+YAgPD/0E29x3Ye5ZHXUuSBqUjeGzM9Ofy7ol3PTKf5M&#10;2BwfX5pcyH053cH5UTr115cizyURR7P2gg6yE+Aif30qh82TfBtMtVOr73YgwpVBxvSP4pHcRCAW&#10;smRTApFWzeFkA2MefB32wtdSstBeCjwegDopBc9JYyt9yG8aEGRik4Hc1L42jVyQKSzIoZfcp9Oj&#10;jJ8/7uK9p35w6pT88xd++NOL2P3Za9+nr6+98F3YVY6dOd1VinCm4MywNDNHPZgfpwt56r/ptpFz&#10;5GK/OW+csluUuy1PET8J+uEidkE/cDOOB+xhwQ81YGpyspFnMVww+be8kYNBC3f26P0CAkF9+pQC&#10;OT7+7H5b8eqb0zzwtT24ldcwwQwNU7cU1dJ11WA2Fncbaoqmw129hmzbtgb3+gy6PDrN9NaeplqF&#10;Hw7I+ZmHVZPhhlMDepBBAkhS+L1AGHJReSjIxlW4/Mgh9SGRKyy1R3bHJDZNfYl42CtefCHw85dK&#10;gYJ58WAOLsOsxbP89ggcWzEnIHxxHtBnfAFu6AH1mUCh4mZlEeelyf9JNEaveJD/VuPPowRVIrjK&#10;15Kicy6j8CTkLg3If98p9gLcJf2GhMQQTgWXV9EAMHcqQdwEpXex6P+QmvkfAAAA//8DAFBLAwQU&#10;AAYACAAAACEAI2wFJ4AGAABUGwAAHAAAAGRycy90aGVtZS90aGVtZU92ZXJyaWRlMS54bWzsWU1v&#10;G0UYviPxH0Z7b2MndhpHdarYsRtI00axW9TjeHe8O83szmpmnNQ31B6RkBAFcaASNw4IqNRKXMqv&#10;CRRBkfoXeGdmd70Tr0nSRlBBfUi8s8+83+8zH7567X7M0CERkvKk7dUv1zxEEp8HNAnb3u1h/9Ka&#10;h6TCSYAZT0jbmxLpXdt4/72reF1FJCa3YK6gAUEgJ5HruO1FSqXrS0vSh9dYXuYpSeDdmIsYK3gU&#10;4VIg8BHIj9nScq22uhRjmngbINBnYqBnEZTgGHTdGo+pT8yr4KCuEXIqu0ygQ8zaHogI+NGQ3Fce&#10;YlgqeNH2aubjLW1cXcLr2SSmFswtzeubTzYvmxAcLBudIhwVSuv9RuvKViHfAJiax/V6vW6vXsgz&#10;AOz7JMlsKcts9NfqnVxmCWS/zsvu1pq1hosvyV+Zs7nV6XSarcwWK9SA7NfGHH6tttrYXHbwBmTx&#10;zTl8o7PZ7a46eAOy+NU5fP9Ka7Xh4g0oYjQ5mEPrhPb7mfQCMuZsuxK+BvC1WgafoaAaiurSKsY8&#10;UYtqLcb3uOgDQAMZVjRBapqSMfahJrs4HgmKtQK8TnDpjR3y5dyQ1oWkL2iq2t6HKU68EuTV8+9f&#10;PX+Kjh88O37w0/HDh8cPfrSCnFnbOAnLs15++9mfjz9Gfzz95uWjL6rxsoz/9YdPfvn582ogtM/M&#10;vRdfPvnt2ZMXX336+3ePKuCbAo/K8CGNiUQ3yRHa5zE4ZqLiWk5G4nwzhhGm5RmbSShxgrWWCvk9&#10;FTnom1PMsuw4dnSIG8E7AuijCnh9cs8xeBCJiaIVmnei2AHucs46XFRGYUfrKoV5OEnCauViUsbt&#10;Y3xYpbuLEye/vUkKvJmXpeN4NyKOmXsMJwqHJCEK6Xf8gJAK7+5S6sR1l/qCSz5W6C5FHUwrQzKk&#10;I6eaZpO2aQx5mVb5DPl2YrN7B3U4q/J6ixy6SOgKzCqMHxLmhPE6nigcV4kc4piVA34Dq6jKyMFU&#10;+GVcTyrIdEgYR72ASFk155YAf0tJ38HAWJVp32XT2EUKRQ+qZN7AnJeRW/ygG+E4rcIOaBKVsR/I&#10;AyhRjPa4qoLvcrdD9DPkAScL032HEifdp7PBbRo6Js0KRL+ZiIpcXifcqd/BlI0xMVQDpO5wdUyT&#10;vyNuRoG5rYaLI26gyhdfP66w+22l7E1Yvap6ZvsEUS/CnaTnLhcBffvZeQtPkj0CDTG/RL0j53fk&#10;7P3nyXlRP188Jc9YGAha70XsRttsu+OFu+4xZWygpozckGbjLWHtCfowqOeZwyQpTmFpBF91J4MC&#10;BxcKbOYgwdVHVEWDCKewaa97WkgoM9GhRCmXcFg0w5WyNR42/soeNZv6EGKZQ2K1ywM7vKKH87NG&#10;IcZYFUqr0Spa0QLOqmzlSiYUfHsdZXVt1Jm11Y1phhQdbYXLOsTmUA4hL1yDwSKasKlBsBWCKK/C&#10;cV6rhsMOZiTQcbc5ytNiYnKRKZIRhqsHcx3Q1H7P56hukpTXypwj2g+bI31wPCVqJW0tLfYNtJ0l&#10;SWV1jQXq8uy9SZbyCp5lCaSdbEeWlJuTJeio7bWay00P+Thte2M4J8PXOIWsS72PxCyE+yRfCVv2&#10;pzazLo2yw7ljbhPU4erDxn3OYYcHUiHVFpaRLQ3zKisBlmhN1v7lJoT1ohyoYKOzWbGyBsXwr1kB&#10;cXRTS8Zj4qtysksjOnb2MaNSPlFEDKLgCI3YROxjSL8uVfAnoBKuOwwj6Ae4m9PRNq9ccs6arnwj&#10;ZnB2HLM0whnd6hbNO9nCDSEVNpinknngW6Xtxrnzu2Ja/oJcKZfx/8wVvZ7A7cNKoDPgw0WvwEh3&#10;StvjQkUcWCiNqN8XsHEw3AHVAve78BqKCu6gzX9BDvV/23NWhmlrOESqfRoiQWE9UpEgZA9oyVTf&#10;KcLq2dplRbJMkKmokrkytWaPyCFhQ82Bq3pt91AEpW7YJKMBgztZf+5z1kGjUG9yyv3mMFmx9toe&#10;+Kd3PraZwSmXh82GJo9/YWKxPZitqna+mZ6vvWVH9IvZNquRd4W7FLSytn9NE8651FrGmvN4uZkb&#10;B1mc9xgGiw1RCndISP+B9Y8Kn9lfMPSCOuT7wK0IfrzQwqBsoKov2Y0H0gRpB0ewcbKDtpi0KBva&#10;bOuko5Yv1he80y30ngi2tuws+T5nsIvNmavO6cWLDHYWYSfWdmxhqCGzJ1sUhsb5QcYkxvklbOMv&#10;AAAA//8DAFBLAQItABQABgAIAAAAIQDxiCYUVwEAANIDAAATAAAAAAAAAAAAAAAAAAAAAABbQ29u&#10;dGVudF9UeXBlc10ueG1sUEsBAi0AFAAGAAgAAAAhADj9If/WAAAAlAEAAAsAAAAAAAAAAAAAAAAA&#10;iAEAAF9yZWxzLy5yZWxzUEsBAi0AFAAGAAgAAAAhALdu1gVVBAAA7RgAABkAAAAAAAAAAAAAAAAA&#10;hwIAAGRycy9kcmF3aW5ncy9kcmF3aW5nMS54bWxQSwECLQAKAAAAAAAAACEAYOIv+JonAACaJwAA&#10;JwAAAAAAAAAAAAAAAAATBwAAZHJzL2VtYmVkZGluZ3MvTWljcm9zb2Z0X0V4Y2VsX19fXy54bHN4&#10;UEsBAi0AFAAGAAgAAAAhAFuHvWwFAQAAZgIAACAAAAAAAAAAAAAAAAAA8i4AAGRycy9jaGFydHMv&#10;X3JlbHMvY2hhcnQxLnhtbC5yZWxzUEsBAi0AFAAGAAgAAAAhAKsWzUa5AAAAIgEAABkAAAAAAAAA&#10;AAAAAAAANTAAAGRycy9fcmVscy9lMm9Eb2MueG1sLnJlbHNQSwECLQAUAAYACAAAACEACDq5mhQE&#10;AABoCwAADgAAAAAAAAAAAAAAAAAlMQAAZHJzL2Uyb0RvYy54bWxQSwECLQAUAAYACAAAACEAQCj/&#10;/d4AAAAIAQAADwAAAAAAAAAAAAAAAABlNQAAZHJzL2Rvd25yZXYueG1sUEsBAi0AFAAGAAgAAAAh&#10;AE8wolvrCwAAaTUAABUAAAAAAAAAAAAAAAAAcDYAAGRycy9jaGFydHMvY2hhcnQxLnhtbFBLAQIt&#10;ABQABgAIAAAAIQAjbAUngAYAAFQbAAAcAAAAAAAAAAAAAAAAAI5CAABkcnMvdGhlbWUvdGhlbWVP&#10;dmVycmlkZTEueG1sUEsFBgAAAAAKAAoAsQIAAEhJAAAAAA==&#10;">
                <v:shape id="_x0000_s1075" type="#_x0000_t202" style="position:absolute;top:-2209;width:64084;height:31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Cy7wwAAANwAAAAPAAAAZHJzL2Rvd25yZXYueG1sRI9Ba8JA&#10;FITvBf/D8gRvdaM2ItFVRKr02qjg8ZF9JsHs27i7NfHfu4VCj8PMfMOsNr1pxIOcry0rmIwTEMSF&#10;1TWXCk7H/fsChA/IGhvLpOBJHjbrwdsKM207/qZHHkoRIewzVFCF0GZS+qIig35sW+LoXa0zGKJ0&#10;pdQOuwg3jZwmyVwarDkuVNjSrqLilv8YBdg9L9t0Yj7Tcz11+THMu/3hrtRo2G+XIAL14T/81/7S&#10;Cj7SGfyeiUdArl8AAAD//wMAUEsBAi0AFAAGAAgAAAAhANvh9svuAAAAhQEAABMAAAAAAAAAAAAA&#10;AAAAAAAAAFtDb250ZW50X1R5cGVzXS54bWxQSwECLQAUAAYACAAAACEAWvQsW78AAAAVAQAACwAA&#10;AAAAAAAAAAAAAAAfAQAAX3JlbHMvLnJlbHNQSwECLQAUAAYACAAAACEA1MAsu8MAAADcAAAADwAA&#10;AAAAAAAAAAAAAAAHAgAAZHJzL2Rvd25yZXYueG1sUEsFBgAAAAADAAMAtwAAAPcCAAAAAA==&#10;" fillcolor="white [3201]" stroked="f" strokeweight="2pt">
                  <v:textbox>
                    <w:txbxContent>
                      <w:p w:rsidR="002C7BB0" w:rsidRPr="00DD25B5" w:rsidRDefault="002C7BB0" w:rsidP="008809E6">
                        <w:pPr>
                          <w:rPr>
                            <w14:textOutline w14:w="9525" w14:cap="rnd" w14:cmpd="sng" w14:algn="ctr">
                              <w14:solidFill>
                                <w14:schemeClr w14:val="accent1"/>
                              </w14:solidFill>
                              <w14:prstDash w14:val="solid"/>
                              <w14:bevel/>
                            </w14:textOutline>
                          </w:rPr>
                        </w:pPr>
                      </w:p>
                    </w:txbxContent>
                  </v:textbox>
                </v:shape>
                <v:group id="群組 469" o:spid="_x0000_s1076" style="position:absolute;left:1676;top:1676;width:60954;height:28111" coordorigin="228" coordsize="60953,2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圖表 458" o:spid="_x0000_s1077" type="#_x0000_t75" style="position:absolute;left:259;top:15;width:60960;height:281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W3iwgAAANwAAAAPAAAAZHJzL2Rvd25yZXYueG1sRE/dasIw&#10;FL4f7B3CGXgzNHVsMqpRZDIRh4WpD3Bojm1dc1KSmHZvby4Gu/z4/herwbQikvONZQXTSQaCuLS6&#10;4UrB+fQ5fgfhA7LG1jIp+CUPq+XjwwJzbXv+pngMlUgh7HNUUIfQ5VL6siaDfmI74sRdrDMYEnSV&#10;1A77FG5a+ZJlM2mw4dRQY0cfNZU/x5tRIFu3wW2/vxbF+hSzw1fU1+eo1OhpWM9BBBrCv/jPvdMK&#10;Xt/S2nQmHQG5vAMAAP//AwBQSwECLQAUAAYACAAAACEA2+H2y+4AAACFAQAAEwAAAAAAAAAAAAAA&#10;AAAAAAAAW0NvbnRlbnRfVHlwZXNdLnhtbFBLAQItABQABgAIAAAAIQBa9CxbvwAAABUBAAALAAAA&#10;AAAAAAAAAAAAAB8BAABfcmVscy8ucmVsc1BLAQItABQABgAIAAAAIQCm6W3iwgAAANwAAAAPAAAA&#10;AAAAAAAAAAAAAAcCAABkcnMvZG93bnJldi54bWxQSwUGAAAAAAMAAwC3AAAA9gIAAAAA&#10;">
                    <v:imagedata r:id="rId35" o:title=""/>
                    <o:lock v:ext="edit" aspectratio="f"/>
                  </v:shape>
                  <v:shape id="_x0000_s1078" type="#_x0000_t202" style="position:absolute;left:838;top:3200;width:4496;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JMPxgAAANwAAAAPAAAAZHJzL2Rvd25yZXYueG1sRI9Pa8JA&#10;FMTvQr/D8gQvUjeVGmp0lVYteGgP/sHzI/tMgtm3YXc18dt3C4LHYWZ+w8yXnanFjZyvLCt4GyUg&#10;iHOrKy4UHA/frx8gfEDWWFsmBXfysFy89OaYadvyjm77UIgIYZ+hgjKEJpPS5yUZ9CPbEEfvbJ3B&#10;EKUrpHbYRrip5ThJUmmw4rhQYkOrkvLL/moUpGt3bXe8Gq6Pmx/8bYrx6et+UmrQ7z5nIAJ14Rl+&#10;tLdawftkCv9n4hGQiz8AAAD//wMAUEsBAi0AFAAGAAgAAAAhANvh9svuAAAAhQEAABMAAAAAAAAA&#10;AAAAAAAAAAAAAFtDb250ZW50X1R5cGVzXS54bWxQSwECLQAUAAYACAAAACEAWvQsW78AAAAVAQAA&#10;CwAAAAAAAAAAAAAAAAAfAQAAX3JlbHMvLnJlbHNQSwECLQAUAAYACAAAACEAnoCTD8YAAADcAAAA&#10;DwAAAAAAAAAAAAAAAAAHAgAAZHJzL2Rvd25yZXYueG1sUEsFBgAAAAADAAMAtwAAAPoCAAAAAA==&#10;" stroked="f">
                    <v:textbox inset="0,0,0,0">
                      <w:txbxContent>
                        <w:p w:rsidR="002C7BB0" w:rsidRPr="00DD25B5" w:rsidRDefault="002C7BB0" w:rsidP="00DD25B5">
                          <w:pPr>
                            <w:pStyle w:val="Default"/>
                            <w:spacing w:line="470" w:lineRule="exact"/>
                            <w:jc w:val="both"/>
                            <w:rPr>
                              <w:color w:val="auto"/>
                              <w:sz w:val="16"/>
                              <w:szCs w:val="16"/>
                              <w14:textOutline w14:w="3175" w14:cap="rnd" w14:cmpd="sng" w14:algn="ctr">
                                <w14:noFill/>
                                <w14:prstDash w14:val="solid"/>
                                <w14:bevel/>
                              </w14:textOutline>
                            </w:rPr>
                          </w:pPr>
                          <w:r w:rsidRPr="00DD25B5">
                            <w:rPr>
                              <w:rFonts w:hAnsi="標楷體" w:cs="Times New Roman" w:hint="eastAsia"/>
                              <w:sz w:val="16"/>
                              <w:szCs w:val="16"/>
                            </w:rPr>
                            <w:t>學校數</w:t>
                          </w:r>
                        </w:p>
                      </w:txbxContent>
                    </v:textbox>
                  </v:shape>
                </v:group>
                <w10:wrap type="square"/>
              </v:group>
              <o:OLEObject Type="Embed" ProgID="Excel.Chart.8" ShapeID="圖表 458" DrawAspect="Content" ObjectID="_1815200243" r:id="rId36">
                <o:FieldCodes>\s</o:FieldCodes>
              </o:OLEObject>
            </w:pict>
          </mc:Fallback>
        </mc:AlternateContent>
      </w:r>
      <w:bookmarkStart w:id="41" w:name="_Toc106894458"/>
      <w:r w:rsidR="00E102A9" w:rsidRPr="00455F07">
        <w:rPr>
          <w:rFonts w:hint="eastAsia"/>
        </w:rPr>
        <w:t>（</w:t>
      </w:r>
      <w:r w:rsidR="001304BE" w:rsidRPr="002054E9">
        <w:rPr>
          <w:rFonts w:hint="eastAsia"/>
        </w:rPr>
        <w:t>二</w:t>
      </w:r>
      <w:r w:rsidR="001304BE">
        <w:rPr>
          <w:rFonts w:hint="eastAsia"/>
        </w:rPr>
        <w:t>十</w:t>
      </w:r>
      <w:r w:rsidR="00EB51CE">
        <w:rPr>
          <w:rFonts w:hint="eastAsia"/>
        </w:rPr>
        <w:t>）</w:t>
      </w:r>
      <w:bookmarkEnd w:id="41"/>
      <w:r w:rsidR="00A51C43" w:rsidRPr="00A51C43">
        <w:rPr>
          <w:rFonts w:hint="eastAsia"/>
        </w:rPr>
        <w:t>持續推動偏遠地區教育均衡發展，惟部分學校之會考成績待加強比率遠高於非偏遠地區，或代理教師未取得合格教師證書之比率逾4成等情事，允宜研謀改善，以確保教育品質及縮減城鄉學力落差情形</w:t>
      </w:r>
      <w:r w:rsidR="005A47F1" w:rsidRPr="00A51C43">
        <w:rPr>
          <w:rFonts w:cs="Times New Roman" w:hint="eastAsia"/>
          <w:spacing w:val="4"/>
          <w:lang w:eastAsia="zh-HK"/>
        </w:rPr>
        <w:t>。</w:t>
      </w:r>
      <w:bookmarkEnd w:id="40"/>
    </w:p>
    <w:p w:rsidR="005A47F1" w:rsidRDefault="006E24CB" w:rsidP="00394F02">
      <w:pPr>
        <w:spacing w:line="460" w:lineRule="exact"/>
        <w:jc w:val="both"/>
        <w:rPr>
          <w:rFonts w:ascii="標楷體" w:eastAsia="標楷體" w:hAnsi="標楷體"/>
        </w:rPr>
      </w:pPr>
      <w:r w:rsidRPr="00C838CB">
        <w:rPr>
          <w:rFonts w:ascii="Times New Roman" w:hAnsi="Times New Roman" w:cs="Times New Roman" w:hint="eastAsia"/>
          <w:noProof/>
        </w:rPr>
        <w:drawing>
          <wp:anchor distT="0" distB="0" distL="114300" distR="114300" simplePos="0" relativeHeight="251829248" behindDoc="1" locked="0" layoutInCell="1" allowOverlap="1" wp14:anchorId="25E8D5A5" wp14:editId="7058E5CB">
            <wp:simplePos x="0" y="0"/>
            <wp:positionH relativeFrom="margin">
              <wp:posOffset>2905125</wp:posOffset>
            </wp:positionH>
            <wp:positionV relativeFrom="paragraph">
              <wp:posOffset>1629410</wp:posOffset>
            </wp:positionV>
            <wp:extent cx="3497580" cy="2705735"/>
            <wp:effectExtent l="0" t="0" r="7620" b="0"/>
            <wp:wrapSquare wrapText="bothSides"/>
            <wp:docPr id="457" name="圖表 457"/>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14:sizeRelH relativeFrom="page">
              <wp14:pctWidth>0</wp14:pctWidth>
            </wp14:sizeRelH>
            <wp14:sizeRelV relativeFrom="page">
              <wp14:pctHeight>0</wp14:pctHeight>
            </wp14:sizeRelV>
          </wp:anchor>
        </w:drawing>
      </w:r>
      <w:r w:rsidR="005A47F1">
        <w:rPr>
          <w:rFonts w:ascii="標楷體" w:eastAsia="標楷體" w:hAnsi="標楷體" w:hint="eastAsia"/>
        </w:rPr>
        <w:t xml:space="preserve">    </w:t>
      </w:r>
      <w:r w:rsidR="005A47F1" w:rsidRPr="00A51C43">
        <w:rPr>
          <w:rFonts w:ascii="標楷體" w:eastAsia="標楷體" w:hAnsi="標楷體" w:hint="eastAsia"/>
        </w:rPr>
        <w:t xml:space="preserve"> </w:t>
      </w:r>
      <w:r w:rsidR="00A51C43" w:rsidRPr="00A51C43">
        <w:rPr>
          <w:rFonts w:ascii="標楷體" w:eastAsia="標楷體" w:hAnsi="標楷體" w:hint="eastAsia"/>
        </w:rPr>
        <w:t>113學年度花蓮縣高級中等以下偏遠地區學校計82所，占所屬國民中小學125所之65.6％。縣政府為推動偏遠地區學校教育整體發展，訂定花蓮縣政府偏遠地區教育資源中心設置及組織運作要點，以提供學生適當教育措施。經查偏遠地區學校教育發展推動及執行情形，核有：1.花蓮縣屬偏遠地區學校學生113年度之國文、英語、數學科會考成績為待加強之比率，分別為45.92％、74.15％、67.35％，均遠高於非偏遠地區學校之21.74％、42.32％、38.81％，其中以英語科差距約31個百分點最多（表</w:t>
      </w:r>
      <w:r w:rsidR="00A178F0">
        <w:rPr>
          <w:rFonts w:ascii="標楷體" w:eastAsia="標楷體" w:hAnsi="標楷體" w:hint="eastAsia"/>
        </w:rPr>
        <w:t>1</w:t>
      </w:r>
      <w:r w:rsidR="00A178F0">
        <w:rPr>
          <w:rFonts w:ascii="標楷體" w:eastAsia="標楷體" w:hAnsi="標楷體"/>
        </w:rPr>
        <w:t>1</w:t>
      </w:r>
      <w:r w:rsidR="00EB51CE">
        <w:rPr>
          <w:rFonts w:ascii="標楷體" w:eastAsia="標楷體" w:hAnsi="標楷體" w:hint="eastAsia"/>
        </w:rPr>
        <w:t>）</w:t>
      </w:r>
      <w:r w:rsidR="00A51C43" w:rsidRPr="00A51C43">
        <w:rPr>
          <w:rFonts w:ascii="標楷體" w:eastAsia="標楷體" w:hAnsi="標楷體" w:hint="eastAsia"/>
        </w:rPr>
        <w:t>；又111至113年度偏遠地區國中畢業生之英語科及數學科待加強比率，連年逾7成及6成（圖</w:t>
      </w:r>
      <w:r w:rsidR="00A178F0">
        <w:rPr>
          <w:rFonts w:ascii="標楷體" w:eastAsia="標楷體" w:hAnsi="標楷體" w:hint="eastAsia"/>
        </w:rPr>
        <w:t>1</w:t>
      </w:r>
      <w:r w:rsidR="00A178F0">
        <w:rPr>
          <w:rFonts w:ascii="標楷體" w:eastAsia="標楷體" w:hAnsi="標楷體"/>
        </w:rPr>
        <w:t>0</w:t>
      </w:r>
      <w:r w:rsidR="00EB51CE">
        <w:rPr>
          <w:rFonts w:ascii="標楷體" w:eastAsia="標楷體" w:hAnsi="標楷體" w:hint="eastAsia"/>
        </w:rPr>
        <w:t>）</w:t>
      </w:r>
      <w:r w:rsidR="00A51C43" w:rsidRPr="00A51C43">
        <w:rPr>
          <w:rFonts w:ascii="標楷體" w:eastAsia="標楷體" w:hAnsi="標楷體" w:hint="eastAsia"/>
        </w:rPr>
        <w:t>，允</w:t>
      </w:r>
      <w:r w:rsidR="00D00AFF">
        <w:rPr>
          <w:rFonts w:ascii="標楷體" w:eastAsia="標楷體" w:hAnsi="標楷體" w:hint="eastAsia"/>
        </w:rPr>
        <w:t>宜</w:t>
      </w:r>
      <w:r w:rsidR="00A51C43" w:rsidRPr="00A51C43">
        <w:rPr>
          <w:rFonts w:ascii="標楷體" w:eastAsia="標楷體" w:hAnsi="標楷體" w:hint="eastAsia"/>
        </w:rPr>
        <w:t>研謀強化偏遠地區學校教育均衡發展，期縮減城鄉學力落差情形；2.部分偏遠地區學校教師員額編制數，已超過12人且專任教師員額之控留比率逾8％，核與教育部訂定之國民小學與國民中學班級編制及教職員員額編制準則規定不合，計有豐山國小等12校及平和國中等8校；又其代理教師未取得合格教師證書之比率逾4成；3.教育處長期調用學校教師，且部分學校以代理教師借調</w:t>
      </w:r>
      <w:r w:rsidR="00A51C43" w:rsidRPr="00A51C43">
        <w:rPr>
          <w:rFonts w:ascii="標楷體" w:eastAsia="標楷體" w:hAnsi="標楷體" w:hint="eastAsia"/>
        </w:rPr>
        <w:lastRenderedPageBreak/>
        <w:t>至機關服務，或調用教師人數逾該府調用所屬中小學教師服務實施要點規定；4.尚未成立偏遠地區教育資源中心，以統合規劃學校行政減量相關業務運作；5.為照顧經濟弱勢學童辦理夜光天使點燈計畫，惟未定期辦理評鑑工作等情事，經函請研謀改善。據復：1.</w:t>
      </w:r>
      <w:r w:rsidR="00A618F7" w:rsidRPr="00A51C43">
        <w:rPr>
          <w:rFonts w:ascii="標楷體" w:eastAsia="標楷體" w:hAnsi="標楷體" w:hint="eastAsia"/>
        </w:rPr>
        <w:t>將整合教學、課程、心法、評鑑等4大面向，持續提升偏遠地區學生學習興趣與學力；</w:t>
      </w:r>
      <w:r w:rsidR="00A51C43" w:rsidRPr="00A51C43">
        <w:rPr>
          <w:rFonts w:ascii="標楷體" w:eastAsia="標楷體" w:hAnsi="標楷體" w:hint="eastAsia"/>
        </w:rPr>
        <w:t>2.</w:t>
      </w:r>
      <w:r w:rsidR="00A618F7" w:rsidRPr="00A51C43">
        <w:rPr>
          <w:rFonts w:ascii="標楷體" w:eastAsia="標楷體" w:hAnsi="標楷體" w:hint="eastAsia"/>
        </w:rPr>
        <w:t>將逐年辦理正式教師聯合徵選，並鼓勵代理教師參加師資職前教育課程以取得合格教師證書；</w:t>
      </w:r>
      <w:r w:rsidR="00A51C43" w:rsidRPr="00A51C43">
        <w:rPr>
          <w:rFonts w:ascii="標楷體" w:eastAsia="標楷體" w:hAnsi="標楷體" w:hint="eastAsia"/>
        </w:rPr>
        <w:t>3.</w:t>
      </w:r>
      <w:r w:rsidR="00A618F7" w:rsidRPr="00A51C43">
        <w:rPr>
          <w:rFonts w:ascii="標楷體" w:eastAsia="標楷體" w:hAnsi="標楷體" w:hint="eastAsia"/>
        </w:rPr>
        <w:t>將定期檢視調用人力安排，確保各項調度符合規範，以維護學生權益；</w:t>
      </w:r>
      <w:r w:rsidR="00A51C43" w:rsidRPr="00A51C43">
        <w:rPr>
          <w:rFonts w:ascii="標楷體" w:eastAsia="標楷體" w:hAnsi="標楷體" w:hint="eastAsia"/>
        </w:rPr>
        <w:t>4.</w:t>
      </w:r>
      <w:r w:rsidR="00A618F7" w:rsidRPr="00A51C43">
        <w:rPr>
          <w:rFonts w:ascii="標楷體" w:eastAsia="標楷體" w:hAnsi="標楷體" w:hint="eastAsia"/>
        </w:rPr>
        <w:t>將於114學年度規劃人員配置，以確保後續業務順利推動；</w:t>
      </w:r>
      <w:r w:rsidR="00A51C43" w:rsidRPr="00A51C43">
        <w:rPr>
          <w:rFonts w:ascii="標楷體" w:eastAsia="標楷體" w:hAnsi="標楷體" w:hint="eastAsia"/>
        </w:rPr>
        <w:t>5.將結</w:t>
      </w:r>
      <w:r w:rsidR="00394F02" w:rsidRPr="005103AF">
        <w:rPr>
          <w:rFonts w:ascii="標楷體" w:eastAsia="標楷體" w:hAnsi="標楷體"/>
          <w:noProof/>
        </w:rPr>
        <mc:AlternateContent>
          <mc:Choice Requires="wps">
            <w:drawing>
              <wp:anchor distT="45720" distB="45720" distL="114300" distR="114300" simplePos="0" relativeHeight="251827200" behindDoc="0" locked="0" layoutInCell="1" allowOverlap="1" wp14:anchorId="615020D2" wp14:editId="5A080589">
                <wp:simplePos x="0" y="0"/>
                <wp:positionH relativeFrom="margin">
                  <wp:posOffset>-270510</wp:posOffset>
                </wp:positionH>
                <wp:positionV relativeFrom="paragraph">
                  <wp:posOffset>2098040</wp:posOffset>
                </wp:positionV>
                <wp:extent cx="6836410" cy="1894205"/>
                <wp:effectExtent l="0" t="0" r="2540" b="0"/>
                <wp:wrapSquare wrapText="bothSides"/>
                <wp:docPr id="4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6410" cy="1894205"/>
                        </a:xfrm>
                        <a:prstGeom prst="rect">
                          <a:avLst/>
                        </a:prstGeom>
                        <a:solidFill>
                          <a:srgbClr val="FFFFFF"/>
                        </a:solidFill>
                        <a:ln w="9525">
                          <a:noFill/>
                          <a:miter lim="800000"/>
                          <a:headEnd/>
                          <a:tailEnd/>
                        </a:ln>
                      </wps:spPr>
                      <wps:txbx>
                        <w:txbxContent>
                          <w:tbl>
                            <w:tblPr>
                              <w:tblW w:w="9981" w:type="dxa"/>
                              <w:tblInd w:w="426" w:type="dxa"/>
                              <w:tblLayout w:type="fixed"/>
                              <w:tblCellMar>
                                <w:left w:w="28" w:type="dxa"/>
                                <w:right w:w="28" w:type="dxa"/>
                              </w:tblCellMar>
                              <w:tblLook w:val="04A0" w:firstRow="1" w:lastRow="0" w:firstColumn="1" w:lastColumn="0" w:noHBand="0" w:noVBand="1"/>
                            </w:tblPr>
                            <w:tblGrid>
                              <w:gridCol w:w="1002"/>
                              <w:gridCol w:w="745"/>
                              <w:gridCol w:w="702"/>
                              <w:gridCol w:w="709"/>
                              <w:gridCol w:w="1226"/>
                              <w:gridCol w:w="828"/>
                              <w:gridCol w:w="756"/>
                              <w:gridCol w:w="1307"/>
                              <w:gridCol w:w="686"/>
                              <w:gridCol w:w="709"/>
                              <w:gridCol w:w="1298"/>
                              <w:gridCol w:w="13"/>
                            </w:tblGrid>
                            <w:tr w:rsidR="002C7BB0" w:rsidRPr="00191E45" w:rsidTr="006E4374">
                              <w:trPr>
                                <w:trHeight w:val="273"/>
                              </w:trPr>
                              <w:tc>
                                <w:tcPr>
                                  <w:tcW w:w="9981" w:type="dxa"/>
                                  <w:gridSpan w:val="12"/>
                                  <w:noWrap/>
                                  <w:vAlign w:val="center"/>
                                  <w:hideMark/>
                                </w:tcPr>
                                <w:p w:rsidR="002C7BB0" w:rsidRPr="00191E45" w:rsidRDefault="002C7BB0" w:rsidP="00A178F0">
                                  <w:pPr>
                                    <w:widowControl/>
                                    <w:overflowPunct w:val="0"/>
                                    <w:spacing w:beforeLines="50" w:before="180"/>
                                    <w:jc w:val="center"/>
                                    <w:rPr>
                                      <w:rFonts w:ascii="標楷體" w:eastAsia="標楷體" w:hAnsi="標楷體" w:cs="新細明體"/>
                                      <w:b/>
                                      <w:bCs/>
                                      <w:kern w:val="0"/>
                                      <w:szCs w:val="24"/>
                                    </w:rPr>
                                  </w:pPr>
                                  <w:r w:rsidRPr="006E24CB">
                                    <w:rPr>
                                      <w:rFonts w:ascii="標楷體" w:eastAsia="標楷體" w:hAnsi="標楷體" w:cs="新細明體" w:hint="eastAsia"/>
                                      <w:b/>
                                      <w:bCs/>
                                      <w:kern w:val="0"/>
                                    </w:rPr>
                                    <w:t>表</w:t>
                                  </w:r>
                                  <w:r>
                                    <w:rPr>
                                      <w:rFonts w:ascii="標楷體" w:eastAsia="標楷體" w:hAnsi="標楷體" w:cs="新細明體" w:hint="eastAsia"/>
                                      <w:b/>
                                      <w:bCs/>
                                      <w:kern w:val="0"/>
                                    </w:rPr>
                                    <w:t>11</w:t>
                                  </w:r>
                                  <w:r w:rsidRPr="00191E45">
                                    <w:rPr>
                                      <w:rFonts w:ascii="標楷體" w:eastAsia="標楷體" w:hAnsi="標楷體" w:cs="新細明體" w:hint="eastAsia"/>
                                      <w:b/>
                                      <w:bCs/>
                                      <w:kern w:val="0"/>
                                    </w:rPr>
                                    <w:t xml:space="preserve"> 113年度花蓮縣國中畢業生國中會考成績待加強</w:t>
                                  </w:r>
                                  <w:r>
                                    <w:rPr>
                                      <w:rFonts w:ascii="標楷體" w:eastAsia="標楷體" w:hAnsi="標楷體" w:cs="新細明體" w:hint="eastAsia"/>
                                      <w:b/>
                                      <w:bCs/>
                                      <w:kern w:val="0"/>
                                    </w:rPr>
                                    <w:t>情形</w:t>
                                  </w:r>
                                </w:p>
                              </w:tc>
                            </w:tr>
                            <w:tr w:rsidR="002C7BB0" w:rsidRPr="00191E45" w:rsidTr="006E4374">
                              <w:trPr>
                                <w:gridAfter w:val="1"/>
                                <w:wAfter w:w="13" w:type="dxa"/>
                                <w:trHeight w:val="281"/>
                              </w:trPr>
                              <w:tc>
                                <w:tcPr>
                                  <w:tcW w:w="1002" w:type="dxa"/>
                                  <w:noWrap/>
                                  <w:vAlign w:val="center"/>
                                  <w:hideMark/>
                                </w:tcPr>
                                <w:p w:rsidR="002C7BB0" w:rsidRPr="00191E45" w:rsidRDefault="002C7BB0" w:rsidP="00A40DE4">
                                  <w:pPr>
                                    <w:widowControl/>
                                    <w:overflowPunct w:val="0"/>
                                    <w:spacing w:line="240" w:lineRule="exact"/>
                                    <w:jc w:val="both"/>
                                    <w:rPr>
                                      <w:rFonts w:ascii="Calibri" w:eastAsia="標楷體" w:hAnsi="Calibri" w:cs="Times New Roman"/>
                                      <w:kern w:val="0"/>
                                      <w:sz w:val="20"/>
                                      <w:szCs w:val="20"/>
                                    </w:rPr>
                                  </w:pPr>
                                </w:p>
                              </w:tc>
                              <w:tc>
                                <w:tcPr>
                                  <w:tcW w:w="745" w:type="dxa"/>
                                  <w:vAlign w:val="center"/>
                                  <w:hideMark/>
                                </w:tcPr>
                                <w:p w:rsidR="002C7BB0" w:rsidRPr="00191E45" w:rsidRDefault="002C7BB0" w:rsidP="00A40DE4">
                                  <w:pPr>
                                    <w:widowControl/>
                                    <w:overflowPunct w:val="0"/>
                                    <w:spacing w:line="240" w:lineRule="exact"/>
                                    <w:jc w:val="both"/>
                                    <w:rPr>
                                      <w:rFonts w:ascii="Calibri" w:eastAsia="標楷體" w:hAnsi="Calibri" w:cs="Times New Roman"/>
                                      <w:kern w:val="0"/>
                                      <w:sz w:val="20"/>
                                      <w:szCs w:val="20"/>
                                    </w:rPr>
                                  </w:pPr>
                                </w:p>
                              </w:tc>
                              <w:tc>
                                <w:tcPr>
                                  <w:tcW w:w="702" w:type="dxa"/>
                                  <w:noWrap/>
                                  <w:vAlign w:val="center"/>
                                  <w:hideMark/>
                                </w:tcPr>
                                <w:p w:rsidR="002C7BB0" w:rsidRPr="00191E45" w:rsidRDefault="002C7BB0" w:rsidP="00A40DE4">
                                  <w:pPr>
                                    <w:widowControl/>
                                    <w:overflowPunct w:val="0"/>
                                    <w:spacing w:line="240" w:lineRule="exact"/>
                                    <w:jc w:val="both"/>
                                    <w:rPr>
                                      <w:rFonts w:ascii="Calibri" w:eastAsia="標楷體" w:hAnsi="Calibri" w:cs="Times New Roman"/>
                                      <w:kern w:val="0"/>
                                      <w:sz w:val="20"/>
                                      <w:szCs w:val="20"/>
                                    </w:rPr>
                                  </w:pPr>
                                </w:p>
                              </w:tc>
                              <w:tc>
                                <w:tcPr>
                                  <w:tcW w:w="709" w:type="dxa"/>
                                  <w:noWrap/>
                                  <w:vAlign w:val="center"/>
                                  <w:hideMark/>
                                </w:tcPr>
                                <w:p w:rsidR="002C7BB0" w:rsidRPr="00191E45" w:rsidRDefault="002C7BB0" w:rsidP="00A40DE4">
                                  <w:pPr>
                                    <w:widowControl/>
                                    <w:overflowPunct w:val="0"/>
                                    <w:spacing w:line="240" w:lineRule="exact"/>
                                    <w:jc w:val="both"/>
                                    <w:rPr>
                                      <w:rFonts w:ascii="Calibri" w:eastAsia="標楷體" w:hAnsi="Calibri" w:cs="Times New Roman"/>
                                      <w:kern w:val="0"/>
                                      <w:sz w:val="20"/>
                                      <w:szCs w:val="20"/>
                                    </w:rPr>
                                  </w:pPr>
                                </w:p>
                              </w:tc>
                              <w:tc>
                                <w:tcPr>
                                  <w:tcW w:w="1226" w:type="dxa"/>
                                  <w:noWrap/>
                                  <w:vAlign w:val="center"/>
                                  <w:hideMark/>
                                </w:tcPr>
                                <w:p w:rsidR="002C7BB0" w:rsidRPr="00191E45" w:rsidRDefault="002C7BB0" w:rsidP="00A40DE4">
                                  <w:pPr>
                                    <w:widowControl/>
                                    <w:overflowPunct w:val="0"/>
                                    <w:spacing w:line="240" w:lineRule="exact"/>
                                    <w:jc w:val="both"/>
                                    <w:rPr>
                                      <w:rFonts w:ascii="Calibri" w:eastAsia="標楷體" w:hAnsi="Calibri" w:cs="Times New Roman"/>
                                      <w:kern w:val="0"/>
                                      <w:sz w:val="20"/>
                                      <w:szCs w:val="20"/>
                                    </w:rPr>
                                  </w:pPr>
                                </w:p>
                              </w:tc>
                              <w:tc>
                                <w:tcPr>
                                  <w:tcW w:w="828" w:type="dxa"/>
                                  <w:noWrap/>
                                  <w:vAlign w:val="center"/>
                                  <w:hideMark/>
                                </w:tcPr>
                                <w:p w:rsidR="002C7BB0" w:rsidRPr="00191E45" w:rsidRDefault="002C7BB0" w:rsidP="00A40DE4">
                                  <w:pPr>
                                    <w:widowControl/>
                                    <w:overflowPunct w:val="0"/>
                                    <w:spacing w:line="240" w:lineRule="exact"/>
                                    <w:jc w:val="both"/>
                                    <w:rPr>
                                      <w:rFonts w:ascii="Calibri" w:eastAsia="標楷體" w:hAnsi="Calibri" w:cs="Times New Roman"/>
                                      <w:kern w:val="0"/>
                                      <w:sz w:val="20"/>
                                      <w:szCs w:val="20"/>
                                    </w:rPr>
                                  </w:pPr>
                                </w:p>
                              </w:tc>
                              <w:tc>
                                <w:tcPr>
                                  <w:tcW w:w="756" w:type="dxa"/>
                                  <w:noWrap/>
                                  <w:vAlign w:val="center"/>
                                  <w:hideMark/>
                                </w:tcPr>
                                <w:p w:rsidR="002C7BB0" w:rsidRPr="004877D0" w:rsidRDefault="002C7BB0" w:rsidP="00A40DE4">
                                  <w:pPr>
                                    <w:widowControl/>
                                    <w:overflowPunct w:val="0"/>
                                    <w:spacing w:line="240" w:lineRule="exact"/>
                                    <w:jc w:val="both"/>
                                    <w:rPr>
                                      <w:rFonts w:ascii="Calibri" w:eastAsia="標楷體" w:hAnsi="Calibri" w:cs="Times New Roman"/>
                                      <w:kern w:val="0"/>
                                      <w:sz w:val="20"/>
                                      <w:szCs w:val="20"/>
                                    </w:rPr>
                                  </w:pPr>
                                </w:p>
                              </w:tc>
                              <w:tc>
                                <w:tcPr>
                                  <w:tcW w:w="1307" w:type="dxa"/>
                                  <w:noWrap/>
                                  <w:vAlign w:val="center"/>
                                  <w:hideMark/>
                                </w:tcPr>
                                <w:p w:rsidR="002C7BB0" w:rsidRPr="00191E45" w:rsidRDefault="002C7BB0" w:rsidP="00A40DE4">
                                  <w:pPr>
                                    <w:widowControl/>
                                    <w:overflowPunct w:val="0"/>
                                    <w:spacing w:line="240" w:lineRule="exact"/>
                                    <w:jc w:val="both"/>
                                    <w:rPr>
                                      <w:rFonts w:ascii="Calibri" w:eastAsia="標楷體" w:hAnsi="Calibri" w:cs="Times New Roman"/>
                                      <w:kern w:val="0"/>
                                      <w:sz w:val="20"/>
                                      <w:szCs w:val="20"/>
                                    </w:rPr>
                                  </w:pPr>
                                </w:p>
                              </w:tc>
                              <w:tc>
                                <w:tcPr>
                                  <w:tcW w:w="686" w:type="dxa"/>
                                  <w:noWrap/>
                                  <w:vAlign w:val="center"/>
                                  <w:hideMark/>
                                </w:tcPr>
                                <w:p w:rsidR="002C7BB0" w:rsidRPr="00191E45" w:rsidRDefault="002C7BB0" w:rsidP="00A40DE4">
                                  <w:pPr>
                                    <w:widowControl/>
                                    <w:overflowPunct w:val="0"/>
                                    <w:spacing w:line="240" w:lineRule="exact"/>
                                    <w:jc w:val="both"/>
                                    <w:rPr>
                                      <w:rFonts w:ascii="Calibri" w:eastAsia="標楷體" w:hAnsi="Calibri" w:cs="Times New Roman"/>
                                      <w:kern w:val="0"/>
                                      <w:sz w:val="20"/>
                                      <w:szCs w:val="20"/>
                                    </w:rPr>
                                  </w:pPr>
                                </w:p>
                              </w:tc>
                              <w:tc>
                                <w:tcPr>
                                  <w:tcW w:w="2007" w:type="dxa"/>
                                  <w:gridSpan w:val="2"/>
                                  <w:noWrap/>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單位：人、％</w:t>
                                  </w:r>
                                </w:p>
                              </w:tc>
                            </w:tr>
                            <w:tr w:rsidR="002C7BB0" w:rsidRPr="00191E45" w:rsidTr="006E4374">
                              <w:trPr>
                                <w:gridAfter w:val="1"/>
                                <w:wAfter w:w="13" w:type="dxa"/>
                                <w:trHeight w:val="281"/>
                              </w:trPr>
                              <w:tc>
                                <w:tcPr>
                                  <w:tcW w:w="1747" w:type="dxa"/>
                                  <w:gridSpan w:val="2"/>
                                  <w:vMerge w:val="restart"/>
                                  <w:tcBorders>
                                    <w:top w:val="single" w:sz="4" w:space="0" w:color="auto"/>
                                    <w:left w:val="single" w:sz="4" w:space="0" w:color="auto"/>
                                    <w:right w:val="single" w:sz="4" w:space="0" w:color="auto"/>
                                  </w:tcBorders>
                                  <w:shd w:val="clear" w:color="auto" w:fill="F2F2F2" w:themeFill="background1" w:themeFillShade="F2"/>
                                  <w:noWrap/>
                                  <w:vAlign w:val="center"/>
                                  <w:hideMark/>
                                </w:tcPr>
                                <w:p w:rsidR="002C7BB0" w:rsidRPr="00191E45" w:rsidRDefault="002C7BB0" w:rsidP="00A40DE4">
                                  <w:pPr>
                                    <w:widowControl/>
                                    <w:overflowPunct w:val="0"/>
                                    <w:spacing w:line="5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學校分類</w:t>
                                  </w:r>
                                </w:p>
                                <w:p w:rsidR="002C7BB0" w:rsidRPr="00191E45" w:rsidRDefault="002C7BB0" w:rsidP="00A40DE4">
                                  <w:pPr>
                                    <w:widowControl/>
                                    <w:overflowPunct w:val="0"/>
                                    <w:spacing w:line="240" w:lineRule="exact"/>
                                    <w:rPr>
                                      <w:rFonts w:ascii="標楷體" w:eastAsia="標楷體" w:hAnsi="標楷體" w:cs="新細明體"/>
                                      <w:kern w:val="0"/>
                                      <w:sz w:val="20"/>
                                      <w:szCs w:val="20"/>
                                    </w:rPr>
                                  </w:pPr>
                                </w:p>
                              </w:tc>
                              <w:tc>
                                <w:tcPr>
                                  <w:tcW w:w="2637" w:type="dxa"/>
                                  <w:gridSpan w:val="3"/>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191E45"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國文</w:t>
                                  </w:r>
                                </w:p>
                              </w:tc>
                              <w:tc>
                                <w:tcPr>
                                  <w:tcW w:w="2891" w:type="dxa"/>
                                  <w:gridSpan w:val="3"/>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191E45"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英語</w:t>
                                  </w:r>
                                </w:p>
                              </w:tc>
                              <w:tc>
                                <w:tcPr>
                                  <w:tcW w:w="2693" w:type="dxa"/>
                                  <w:gridSpan w:val="3"/>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191E45"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數學</w:t>
                                  </w:r>
                                </w:p>
                              </w:tc>
                            </w:tr>
                            <w:tr w:rsidR="002C7BB0" w:rsidRPr="00191E45" w:rsidTr="006E4374">
                              <w:trPr>
                                <w:gridAfter w:val="1"/>
                                <w:wAfter w:w="13" w:type="dxa"/>
                                <w:trHeight w:val="281"/>
                              </w:trPr>
                              <w:tc>
                                <w:tcPr>
                                  <w:tcW w:w="1747" w:type="dxa"/>
                                  <w:gridSpan w:val="2"/>
                                  <w:vMerge/>
                                  <w:tcBorders>
                                    <w:left w:val="single" w:sz="4" w:space="0" w:color="auto"/>
                                    <w:right w:val="single" w:sz="4" w:space="0" w:color="auto"/>
                                  </w:tcBorders>
                                  <w:shd w:val="clear" w:color="auto" w:fill="F2F2F2" w:themeFill="background1" w:themeFillShade="F2"/>
                                  <w:vAlign w:val="center"/>
                                  <w:hideMark/>
                                </w:tcPr>
                                <w:p w:rsidR="002C7BB0" w:rsidRPr="00191E45" w:rsidRDefault="002C7BB0" w:rsidP="00A40DE4">
                                  <w:pPr>
                                    <w:widowControl/>
                                    <w:overflowPunct w:val="0"/>
                                    <w:spacing w:line="240" w:lineRule="exact"/>
                                    <w:jc w:val="both"/>
                                    <w:rPr>
                                      <w:rFonts w:ascii="標楷體" w:eastAsia="標楷體" w:hAnsi="標楷體" w:cs="新細明體"/>
                                      <w:kern w:val="0"/>
                                      <w:sz w:val="20"/>
                                      <w:szCs w:val="20"/>
                                    </w:rPr>
                                  </w:pPr>
                                </w:p>
                              </w:tc>
                              <w:tc>
                                <w:tcPr>
                                  <w:tcW w:w="702" w:type="dxa"/>
                                  <w:tcBorders>
                                    <w:top w:val="nil"/>
                                    <w:left w:val="nil"/>
                                    <w:bottom w:val="single" w:sz="4" w:space="0" w:color="auto"/>
                                    <w:right w:val="single" w:sz="4" w:space="0" w:color="auto"/>
                                  </w:tcBorders>
                                  <w:shd w:val="clear" w:color="auto" w:fill="F2F2F2" w:themeFill="background1" w:themeFillShade="F2"/>
                                  <w:vAlign w:val="center"/>
                                  <w:hideMark/>
                                </w:tcPr>
                                <w:p w:rsidR="002C7BB0" w:rsidRPr="00191E45"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待加強人數A</w:t>
                                  </w:r>
                                </w:p>
                              </w:tc>
                              <w:tc>
                                <w:tcPr>
                                  <w:tcW w:w="709" w:type="dxa"/>
                                  <w:tcBorders>
                                    <w:top w:val="nil"/>
                                    <w:left w:val="nil"/>
                                    <w:bottom w:val="single" w:sz="4" w:space="0" w:color="auto"/>
                                    <w:right w:val="single" w:sz="4" w:space="0" w:color="auto"/>
                                  </w:tcBorders>
                                  <w:shd w:val="clear" w:color="auto" w:fill="F2F2F2" w:themeFill="background1" w:themeFillShade="F2"/>
                                  <w:vAlign w:val="center"/>
                                  <w:hideMark/>
                                </w:tcPr>
                                <w:p w:rsidR="002C7BB0" w:rsidRDefault="002C7BB0" w:rsidP="00A40DE4">
                                  <w:pPr>
                                    <w:widowControl/>
                                    <w:overflowPunct w:val="0"/>
                                    <w:spacing w:line="240" w:lineRule="exact"/>
                                    <w:jc w:val="center"/>
                                    <w:rPr>
                                      <w:rFonts w:ascii="標楷體" w:eastAsia="標楷體" w:hAnsi="標楷體" w:cs="新細明體"/>
                                      <w:kern w:val="0"/>
                                      <w:sz w:val="20"/>
                                      <w:szCs w:val="20"/>
                                    </w:rPr>
                                  </w:pPr>
                                  <w:r w:rsidRPr="005103AF">
                                    <w:rPr>
                                      <w:rFonts w:ascii="標楷體" w:eastAsia="標楷體" w:hAnsi="標楷體" w:cs="新細明體" w:hint="eastAsia"/>
                                      <w:kern w:val="0"/>
                                      <w:sz w:val="20"/>
                                      <w:szCs w:val="20"/>
                                    </w:rPr>
                                    <w:t>全部</w:t>
                                  </w:r>
                                </w:p>
                                <w:p w:rsidR="002C7BB0" w:rsidRPr="005103AF" w:rsidRDefault="002C7BB0" w:rsidP="00A40DE4">
                                  <w:pPr>
                                    <w:widowControl/>
                                    <w:overflowPunct w:val="0"/>
                                    <w:spacing w:line="240" w:lineRule="exact"/>
                                    <w:jc w:val="center"/>
                                    <w:rPr>
                                      <w:rFonts w:ascii="標楷體" w:eastAsia="標楷體" w:hAnsi="標楷體" w:cs="新細明體"/>
                                      <w:kern w:val="0"/>
                                      <w:sz w:val="20"/>
                                      <w:szCs w:val="20"/>
                                    </w:rPr>
                                  </w:pPr>
                                  <w:r w:rsidRPr="005103AF">
                                    <w:rPr>
                                      <w:rFonts w:ascii="標楷體" w:eastAsia="標楷體" w:hAnsi="標楷體" w:cs="新細明體" w:hint="eastAsia"/>
                                      <w:kern w:val="0"/>
                                      <w:sz w:val="20"/>
                                      <w:szCs w:val="20"/>
                                    </w:rPr>
                                    <w:t>人數B</w:t>
                                  </w:r>
                                </w:p>
                              </w:tc>
                              <w:tc>
                                <w:tcPr>
                                  <w:tcW w:w="1226" w:type="dxa"/>
                                  <w:tcBorders>
                                    <w:top w:val="nil"/>
                                    <w:left w:val="nil"/>
                                    <w:bottom w:val="single" w:sz="4" w:space="0" w:color="auto"/>
                                    <w:right w:val="single" w:sz="4" w:space="0" w:color="auto"/>
                                  </w:tcBorders>
                                  <w:shd w:val="clear" w:color="auto" w:fill="F2F2F2" w:themeFill="background1" w:themeFillShade="F2"/>
                                  <w:vAlign w:val="center"/>
                                  <w:hideMark/>
                                </w:tcPr>
                                <w:p w:rsidR="002C7BB0" w:rsidRPr="00191E45"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待加強比率</w:t>
                                  </w:r>
                                </w:p>
                                <w:p w:rsidR="002C7BB0" w:rsidRPr="00191E45" w:rsidRDefault="002C7BB0" w:rsidP="007C0ED5">
                                  <w:pPr>
                                    <w:widowControl/>
                                    <w:overflowPunct w:val="0"/>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Pr="00191E45">
                                    <w:rPr>
                                      <w:rFonts w:ascii="標楷體" w:eastAsia="標楷體" w:hAnsi="標楷體" w:cs="新細明體" w:hint="eastAsia"/>
                                      <w:kern w:val="0"/>
                                      <w:sz w:val="20"/>
                                      <w:szCs w:val="20"/>
                                    </w:rPr>
                                    <w:t>A/B</w:t>
                                  </w:r>
                                  <w:r w:rsidRPr="00677494">
                                    <w:rPr>
                                      <w:rFonts w:ascii="標楷體" w:eastAsia="標楷體" w:hAnsi="標楷體" w:cs="標楷體" w:hint="eastAsia"/>
                                      <w:sz w:val="28"/>
                                      <w:szCs w:val="28"/>
                                    </w:rPr>
                                    <w:t>×</w:t>
                                  </w:r>
                                  <w:r w:rsidRPr="00191E45">
                                    <w:rPr>
                                      <w:rFonts w:ascii="標楷體" w:eastAsia="標楷體" w:hAnsi="標楷體" w:cs="新細明體" w:hint="eastAsia"/>
                                      <w:kern w:val="0"/>
                                      <w:sz w:val="20"/>
                                      <w:szCs w:val="20"/>
                                    </w:rPr>
                                    <w:t>100</w:t>
                                  </w:r>
                                  <w:r>
                                    <w:rPr>
                                      <w:rFonts w:ascii="標楷體" w:eastAsia="標楷體" w:hAnsi="標楷體" w:cs="新細明體" w:hint="eastAsia"/>
                                      <w:kern w:val="0"/>
                                      <w:sz w:val="20"/>
                                      <w:szCs w:val="20"/>
                                    </w:rPr>
                                    <w:t>）</w:t>
                                  </w:r>
                                </w:p>
                              </w:tc>
                              <w:tc>
                                <w:tcPr>
                                  <w:tcW w:w="828" w:type="dxa"/>
                                  <w:tcBorders>
                                    <w:top w:val="nil"/>
                                    <w:left w:val="nil"/>
                                    <w:bottom w:val="single" w:sz="4" w:space="0" w:color="auto"/>
                                    <w:right w:val="single" w:sz="4" w:space="0" w:color="auto"/>
                                  </w:tcBorders>
                                  <w:shd w:val="clear" w:color="auto" w:fill="F2F2F2" w:themeFill="background1" w:themeFillShade="F2"/>
                                  <w:vAlign w:val="center"/>
                                  <w:hideMark/>
                                </w:tcPr>
                                <w:p w:rsidR="002C7BB0" w:rsidRPr="00191E45"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待加強人數D</w:t>
                                  </w:r>
                                </w:p>
                              </w:tc>
                              <w:tc>
                                <w:tcPr>
                                  <w:tcW w:w="756" w:type="dxa"/>
                                  <w:tcBorders>
                                    <w:top w:val="nil"/>
                                    <w:left w:val="nil"/>
                                    <w:bottom w:val="single" w:sz="4" w:space="0" w:color="auto"/>
                                    <w:right w:val="single" w:sz="4" w:space="0" w:color="auto"/>
                                  </w:tcBorders>
                                  <w:shd w:val="clear" w:color="auto" w:fill="F2F2F2" w:themeFill="background1" w:themeFillShade="F2"/>
                                  <w:vAlign w:val="center"/>
                                  <w:hideMark/>
                                </w:tcPr>
                                <w:p w:rsidR="002C7BB0"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全部</w:t>
                                  </w:r>
                                </w:p>
                                <w:p w:rsidR="002C7BB0" w:rsidRPr="00191E45"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人數E</w:t>
                                  </w:r>
                                </w:p>
                              </w:tc>
                              <w:tc>
                                <w:tcPr>
                                  <w:tcW w:w="1307" w:type="dxa"/>
                                  <w:tcBorders>
                                    <w:top w:val="nil"/>
                                    <w:left w:val="nil"/>
                                    <w:bottom w:val="single" w:sz="4" w:space="0" w:color="auto"/>
                                    <w:right w:val="single" w:sz="4" w:space="0" w:color="auto"/>
                                  </w:tcBorders>
                                  <w:shd w:val="clear" w:color="auto" w:fill="F2F2F2" w:themeFill="background1" w:themeFillShade="F2"/>
                                  <w:vAlign w:val="center"/>
                                  <w:hideMark/>
                                </w:tcPr>
                                <w:p w:rsidR="002C7BB0" w:rsidRPr="00191E45"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待加強比率</w:t>
                                  </w:r>
                                </w:p>
                                <w:p w:rsidR="002C7BB0" w:rsidRPr="00191E45" w:rsidRDefault="002C7BB0" w:rsidP="00743D33">
                                  <w:pPr>
                                    <w:widowControl/>
                                    <w:overflowPunct w:val="0"/>
                                    <w:spacing w:line="240" w:lineRule="exact"/>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Pr="00191E45">
                                    <w:rPr>
                                      <w:rFonts w:ascii="標楷體" w:eastAsia="標楷體" w:hAnsi="標楷體" w:cs="新細明體" w:hint="eastAsia"/>
                                      <w:kern w:val="0"/>
                                      <w:sz w:val="20"/>
                                      <w:szCs w:val="20"/>
                                    </w:rPr>
                                    <w:t>D/E</w:t>
                                  </w:r>
                                  <w:r w:rsidRPr="00677494">
                                    <w:rPr>
                                      <w:rFonts w:ascii="標楷體" w:eastAsia="標楷體" w:hAnsi="標楷體" w:cs="標楷體" w:hint="eastAsia"/>
                                      <w:sz w:val="28"/>
                                      <w:szCs w:val="28"/>
                                    </w:rPr>
                                    <w:t>×</w:t>
                                  </w:r>
                                  <w:r w:rsidRPr="00191E45">
                                    <w:rPr>
                                      <w:rFonts w:ascii="標楷體" w:eastAsia="標楷體" w:hAnsi="標楷體" w:cs="新細明體" w:hint="eastAsia"/>
                                      <w:kern w:val="0"/>
                                      <w:sz w:val="20"/>
                                      <w:szCs w:val="20"/>
                                    </w:rPr>
                                    <w:t>100</w:t>
                                  </w:r>
                                  <w:r>
                                    <w:rPr>
                                      <w:rFonts w:ascii="標楷體" w:eastAsia="標楷體" w:hAnsi="標楷體" w:cs="新細明體" w:hint="eastAsia"/>
                                      <w:kern w:val="0"/>
                                      <w:sz w:val="20"/>
                                      <w:szCs w:val="20"/>
                                    </w:rPr>
                                    <w:t>）</w:t>
                                  </w:r>
                                </w:p>
                              </w:tc>
                              <w:tc>
                                <w:tcPr>
                                  <w:tcW w:w="686" w:type="dxa"/>
                                  <w:tcBorders>
                                    <w:top w:val="nil"/>
                                    <w:left w:val="nil"/>
                                    <w:bottom w:val="single" w:sz="4" w:space="0" w:color="auto"/>
                                    <w:right w:val="single" w:sz="4" w:space="0" w:color="auto"/>
                                  </w:tcBorders>
                                  <w:shd w:val="clear" w:color="auto" w:fill="F2F2F2" w:themeFill="background1" w:themeFillShade="F2"/>
                                  <w:vAlign w:val="center"/>
                                  <w:hideMark/>
                                </w:tcPr>
                                <w:p w:rsidR="002C7BB0" w:rsidRPr="00191E45"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待加強人數G</w:t>
                                  </w:r>
                                </w:p>
                              </w:tc>
                              <w:tc>
                                <w:tcPr>
                                  <w:tcW w:w="709" w:type="dxa"/>
                                  <w:tcBorders>
                                    <w:top w:val="nil"/>
                                    <w:left w:val="nil"/>
                                    <w:bottom w:val="single" w:sz="4" w:space="0" w:color="auto"/>
                                    <w:right w:val="single" w:sz="4" w:space="0" w:color="auto"/>
                                  </w:tcBorders>
                                  <w:shd w:val="clear" w:color="auto" w:fill="F2F2F2" w:themeFill="background1" w:themeFillShade="F2"/>
                                  <w:vAlign w:val="center"/>
                                  <w:hideMark/>
                                </w:tcPr>
                                <w:p w:rsidR="002C7BB0"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全部</w:t>
                                  </w:r>
                                </w:p>
                                <w:p w:rsidR="002C7BB0" w:rsidRPr="00191E45"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人數H</w:t>
                                  </w:r>
                                </w:p>
                              </w:tc>
                              <w:tc>
                                <w:tcPr>
                                  <w:tcW w:w="1298" w:type="dxa"/>
                                  <w:tcBorders>
                                    <w:top w:val="nil"/>
                                    <w:left w:val="nil"/>
                                    <w:bottom w:val="single" w:sz="4" w:space="0" w:color="auto"/>
                                    <w:right w:val="single" w:sz="4" w:space="0" w:color="auto"/>
                                  </w:tcBorders>
                                  <w:shd w:val="clear" w:color="auto" w:fill="F2F2F2" w:themeFill="background1" w:themeFillShade="F2"/>
                                  <w:vAlign w:val="center"/>
                                  <w:hideMark/>
                                </w:tcPr>
                                <w:p w:rsidR="002C7BB0" w:rsidRPr="00191E45"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待加強比率</w:t>
                                  </w:r>
                                </w:p>
                                <w:p w:rsidR="002C7BB0" w:rsidRPr="00191E45" w:rsidRDefault="002C7BB0" w:rsidP="0043445F">
                                  <w:pPr>
                                    <w:widowControl/>
                                    <w:overflowPunct w:val="0"/>
                                    <w:spacing w:line="240" w:lineRule="exact"/>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Pr="00191E45">
                                    <w:rPr>
                                      <w:rFonts w:ascii="標楷體" w:eastAsia="標楷體" w:hAnsi="標楷體" w:cs="新細明體" w:hint="eastAsia"/>
                                      <w:kern w:val="0"/>
                                      <w:sz w:val="20"/>
                                      <w:szCs w:val="20"/>
                                    </w:rPr>
                                    <w:t>G/H</w:t>
                                  </w:r>
                                  <w:r w:rsidRPr="00677494">
                                    <w:rPr>
                                      <w:rFonts w:ascii="標楷體" w:eastAsia="標楷體" w:hAnsi="標楷體" w:cs="標楷體" w:hint="eastAsia"/>
                                      <w:sz w:val="28"/>
                                      <w:szCs w:val="28"/>
                                    </w:rPr>
                                    <w:t>×</w:t>
                                  </w:r>
                                  <w:r w:rsidRPr="00191E45">
                                    <w:rPr>
                                      <w:rFonts w:ascii="標楷體" w:eastAsia="標楷體" w:hAnsi="標楷體" w:cs="新細明體" w:hint="eastAsia"/>
                                      <w:kern w:val="0"/>
                                      <w:sz w:val="20"/>
                                      <w:szCs w:val="20"/>
                                    </w:rPr>
                                    <w:t>100</w:t>
                                  </w:r>
                                  <w:r>
                                    <w:rPr>
                                      <w:rFonts w:ascii="標楷體" w:eastAsia="標楷體" w:hAnsi="標楷體" w:cs="新細明體" w:hint="eastAsia"/>
                                      <w:kern w:val="0"/>
                                      <w:sz w:val="20"/>
                                      <w:szCs w:val="20"/>
                                    </w:rPr>
                                    <w:t>）</w:t>
                                  </w:r>
                                </w:p>
                              </w:tc>
                            </w:tr>
                            <w:tr w:rsidR="002C7BB0" w:rsidRPr="00191E45" w:rsidTr="006E4374">
                              <w:trPr>
                                <w:gridAfter w:val="1"/>
                                <w:wAfter w:w="13" w:type="dxa"/>
                                <w:trHeight w:val="281"/>
                              </w:trPr>
                              <w:tc>
                                <w:tcPr>
                                  <w:tcW w:w="1747" w:type="dxa"/>
                                  <w:gridSpan w:val="2"/>
                                  <w:tcBorders>
                                    <w:top w:val="single" w:sz="4" w:space="0" w:color="auto"/>
                                    <w:left w:val="single" w:sz="4" w:space="0" w:color="auto"/>
                                    <w:bottom w:val="single" w:sz="4" w:space="0" w:color="auto"/>
                                    <w:right w:val="single" w:sz="4" w:space="0" w:color="auto"/>
                                  </w:tcBorders>
                                  <w:noWrap/>
                                  <w:vAlign w:val="center"/>
                                  <w:hideMark/>
                                </w:tcPr>
                                <w:p w:rsidR="002C7BB0" w:rsidRPr="00191E45" w:rsidRDefault="002C7BB0" w:rsidP="00A40DE4">
                                  <w:pPr>
                                    <w:widowControl/>
                                    <w:overflowPunct w:val="0"/>
                                    <w:spacing w:line="240" w:lineRule="exact"/>
                                    <w:jc w:val="center"/>
                                    <w:rPr>
                                      <w:rFonts w:ascii="標楷體" w:eastAsia="標楷體" w:hAnsi="標楷體" w:cs="新細明體"/>
                                      <w:b/>
                                      <w:kern w:val="0"/>
                                      <w:sz w:val="20"/>
                                      <w:szCs w:val="20"/>
                                    </w:rPr>
                                  </w:pPr>
                                  <w:r w:rsidRPr="00191E45">
                                    <w:rPr>
                                      <w:rFonts w:ascii="標楷體" w:eastAsia="標楷體" w:hAnsi="標楷體" w:cs="新細明體" w:hint="eastAsia"/>
                                      <w:b/>
                                      <w:kern w:val="0"/>
                                      <w:sz w:val="20"/>
                                      <w:szCs w:val="20"/>
                                    </w:rPr>
                                    <w:t>合計</w:t>
                                  </w:r>
                                </w:p>
                              </w:tc>
                              <w:tc>
                                <w:tcPr>
                                  <w:tcW w:w="702"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b/>
                                      <w:kern w:val="0"/>
                                      <w:sz w:val="20"/>
                                      <w:szCs w:val="20"/>
                                    </w:rPr>
                                  </w:pPr>
                                  <w:r w:rsidRPr="00191E45">
                                    <w:rPr>
                                      <w:rFonts w:ascii="標楷體" w:eastAsia="標楷體" w:hAnsi="標楷體" w:cs="新細明體" w:hint="eastAsia"/>
                                      <w:b/>
                                      <w:kern w:val="0"/>
                                      <w:sz w:val="20"/>
                                      <w:szCs w:val="20"/>
                                    </w:rPr>
                                    <w:t>631</w:t>
                                  </w:r>
                                </w:p>
                              </w:tc>
                              <w:tc>
                                <w:tcPr>
                                  <w:tcW w:w="709"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b/>
                                      <w:kern w:val="0"/>
                                      <w:sz w:val="20"/>
                                      <w:szCs w:val="20"/>
                                    </w:rPr>
                                  </w:pPr>
                                  <w:r w:rsidRPr="00191E45">
                                    <w:rPr>
                                      <w:rFonts w:ascii="標楷體" w:eastAsia="標楷體" w:hAnsi="標楷體" w:cs="新細明體" w:hint="eastAsia"/>
                                      <w:b/>
                                      <w:kern w:val="0"/>
                                      <w:sz w:val="20"/>
                                      <w:szCs w:val="20"/>
                                    </w:rPr>
                                    <w:t>2</w:t>
                                  </w:r>
                                  <w:r>
                                    <w:rPr>
                                      <w:rFonts w:ascii="標楷體" w:eastAsia="標楷體" w:hAnsi="標楷體" w:cs="新細明體"/>
                                      <w:b/>
                                      <w:kern w:val="0"/>
                                      <w:sz w:val="20"/>
                                      <w:szCs w:val="20"/>
                                    </w:rPr>
                                    <w:t>,</w:t>
                                  </w:r>
                                  <w:r w:rsidRPr="00191E45">
                                    <w:rPr>
                                      <w:rFonts w:ascii="標楷體" w:eastAsia="標楷體" w:hAnsi="標楷體" w:cs="新細明體" w:hint="eastAsia"/>
                                      <w:b/>
                                      <w:kern w:val="0"/>
                                      <w:sz w:val="20"/>
                                      <w:szCs w:val="20"/>
                                    </w:rPr>
                                    <w:t>576</w:t>
                                  </w:r>
                                </w:p>
                              </w:tc>
                              <w:tc>
                                <w:tcPr>
                                  <w:tcW w:w="1226" w:type="dxa"/>
                                  <w:tcBorders>
                                    <w:top w:val="nil"/>
                                    <w:left w:val="nil"/>
                                    <w:bottom w:val="single" w:sz="4" w:space="0" w:color="auto"/>
                                    <w:right w:val="single" w:sz="4" w:space="0" w:color="auto"/>
                                  </w:tcBorders>
                                  <w:noWrap/>
                                  <w:vAlign w:val="center"/>
                                  <w:hideMark/>
                                </w:tcPr>
                                <w:p w:rsidR="002C7BB0" w:rsidRPr="00191E45" w:rsidRDefault="002C7BB0" w:rsidP="00A40DE4">
                                  <w:pPr>
                                    <w:widowControl/>
                                    <w:overflowPunct w:val="0"/>
                                    <w:spacing w:line="240" w:lineRule="exact"/>
                                    <w:jc w:val="right"/>
                                    <w:rPr>
                                      <w:rFonts w:ascii="標楷體" w:eastAsia="標楷體" w:hAnsi="標楷體" w:cs="新細明體"/>
                                      <w:b/>
                                      <w:kern w:val="0"/>
                                      <w:sz w:val="20"/>
                                      <w:szCs w:val="20"/>
                                    </w:rPr>
                                  </w:pPr>
                                  <w:r w:rsidRPr="00191E45">
                                    <w:rPr>
                                      <w:rFonts w:ascii="標楷體" w:eastAsia="標楷體" w:hAnsi="標楷體" w:cs="新細明體" w:hint="eastAsia"/>
                                      <w:b/>
                                      <w:kern w:val="0"/>
                                      <w:sz w:val="20"/>
                                      <w:szCs w:val="20"/>
                                    </w:rPr>
                                    <w:t>24.50</w:t>
                                  </w:r>
                                </w:p>
                              </w:tc>
                              <w:tc>
                                <w:tcPr>
                                  <w:tcW w:w="828"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b/>
                                      <w:kern w:val="0"/>
                                      <w:sz w:val="20"/>
                                      <w:szCs w:val="20"/>
                                    </w:rPr>
                                  </w:pPr>
                                  <w:r w:rsidRPr="00191E45">
                                    <w:rPr>
                                      <w:rFonts w:ascii="標楷體" w:eastAsia="標楷體" w:hAnsi="標楷體" w:cs="新細明體" w:hint="eastAsia"/>
                                      <w:b/>
                                      <w:kern w:val="0"/>
                                      <w:sz w:val="20"/>
                                      <w:szCs w:val="20"/>
                                    </w:rPr>
                                    <w:t>1</w:t>
                                  </w:r>
                                  <w:r>
                                    <w:rPr>
                                      <w:rFonts w:ascii="標楷體" w:eastAsia="標楷體" w:hAnsi="標楷體" w:cs="新細明體" w:hint="eastAsia"/>
                                      <w:b/>
                                      <w:kern w:val="0"/>
                                      <w:sz w:val="20"/>
                                      <w:szCs w:val="20"/>
                                    </w:rPr>
                                    <w:t>,</w:t>
                                  </w:r>
                                  <w:r w:rsidRPr="00191E45">
                                    <w:rPr>
                                      <w:rFonts w:ascii="標楷體" w:eastAsia="標楷體" w:hAnsi="標楷體" w:cs="新細明體" w:hint="eastAsia"/>
                                      <w:b/>
                                      <w:kern w:val="0"/>
                                      <w:sz w:val="20"/>
                                      <w:szCs w:val="20"/>
                                    </w:rPr>
                                    <w:t>182</w:t>
                                  </w:r>
                                </w:p>
                              </w:tc>
                              <w:tc>
                                <w:tcPr>
                                  <w:tcW w:w="756"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b/>
                                      <w:kern w:val="0"/>
                                      <w:sz w:val="20"/>
                                      <w:szCs w:val="20"/>
                                    </w:rPr>
                                  </w:pPr>
                                  <w:r w:rsidRPr="00191E45">
                                    <w:rPr>
                                      <w:rFonts w:ascii="標楷體" w:eastAsia="標楷體" w:hAnsi="標楷體" w:cs="新細明體" w:hint="eastAsia"/>
                                      <w:b/>
                                      <w:kern w:val="0"/>
                                      <w:sz w:val="20"/>
                                      <w:szCs w:val="20"/>
                                    </w:rPr>
                                    <w:t>2</w:t>
                                  </w:r>
                                  <w:r>
                                    <w:rPr>
                                      <w:rFonts w:ascii="標楷體" w:eastAsia="標楷體" w:hAnsi="標楷體" w:cs="新細明體"/>
                                      <w:b/>
                                      <w:kern w:val="0"/>
                                      <w:sz w:val="20"/>
                                      <w:szCs w:val="20"/>
                                    </w:rPr>
                                    <w:t>,</w:t>
                                  </w:r>
                                  <w:r w:rsidRPr="00191E45">
                                    <w:rPr>
                                      <w:rFonts w:ascii="標楷體" w:eastAsia="標楷體" w:hAnsi="標楷體" w:cs="新細明體" w:hint="eastAsia"/>
                                      <w:b/>
                                      <w:kern w:val="0"/>
                                      <w:sz w:val="20"/>
                                      <w:szCs w:val="20"/>
                                    </w:rPr>
                                    <w:t>572</w:t>
                                  </w:r>
                                </w:p>
                              </w:tc>
                              <w:tc>
                                <w:tcPr>
                                  <w:tcW w:w="1307" w:type="dxa"/>
                                  <w:tcBorders>
                                    <w:top w:val="nil"/>
                                    <w:left w:val="nil"/>
                                    <w:bottom w:val="single" w:sz="4" w:space="0" w:color="auto"/>
                                    <w:right w:val="single" w:sz="4" w:space="0" w:color="auto"/>
                                  </w:tcBorders>
                                  <w:noWrap/>
                                  <w:vAlign w:val="center"/>
                                  <w:hideMark/>
                                </w:tcPr>
                                <w:p w:rsidR="002C7BB0" w:rsidRPr="00191E45" w:rsidRDefault="002C7BB0" w:rsidP="00A40DE4">
                                  <w:pPr>
                                    <w:widowControl/>
                                    <w:overflowPunct w:val="0"/>
                                    <w:spacing w:line="240" w:lineRule="exact"/>
                                    <w:jc w:val="right"/>
                                    <w:rPr>
                                      <w:rFonts w:ascii="標楷體" w:eastAsia="標楷體" w:hAnsi="標楷體" w:cs="新細明體"/>
                                      <w:b/>
                                      <w:kern w:val="0"/>
                                      <w:sz w:val="20"/>
                                      <w:szCs w:val="20"/>
                                    </w:rPr>
                                  </w:pPr>
                                  <w:r w:rsidRPr="00191E45">
                                    <w:rPr>
                                      <w:rFonts w:ascii="標楷體" w:eastAsia="標楷體" w:hAnsi="標楷體" w:cs="新細明體" w:hint="eastAsia"/>
                                      <w:b/>
                                      <w:kern w:val="0"/>
                                      <w:sz w:val="20"/>
                                      <w:szCs w:val="20"/>
                                    </w:rPr>
                                    <w:t>45.96</w:t>
                                  </w:r>
                                </w:p>
                              </w:tc>
                              <w:tc>
                                <w:tcPr>
                                  <w:tcW w:w="686"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b/>
                                      <w:kern w:val="0"/>
                                      <w:sz w:val="20"/>
                                      <w:szCs w:val="20"/>
                                    </w:rPr>
                                  </w:pPr>
                                  <w:r w:rsidRPr="00191E45">
                                    <w:rPr>
                                      <w:rFonts w:ascii="標楷體" w:eastAsia="標楷體" w:hAnsi="標楷體" w:cs="新細明體" w:hint="eastAsia"/>
                                      <w:b/>
                                      <w:kern w:val="0"/>
                                      <w:sz w:val="20"/>
                                      <w:szCs w:val="20"/>
                                    </w:rPr>
                                    <w:t>1</w:t>
                                  </w:r>
                                  <w:r>
                                    <w:rPr>
                                      <w:rFonts w:ascii="標楷體" w:eastAsia="標楷體" w:hAnsi="標楷體" w:cs="新細明體"/>
                                      <w:b/>
                                      <w:kern w:val="0"/>
                                      <w:sz w:val="20"/>
                                      <w:szCs w:val="20"/>
                                    </w:rPr>
                                    <w:t>,</w:t>
                                  </w:r>
                                  <w:r w:rsidRPr="00191E45">
                                    <w:rPr>
                                      <w:rFonts w:ascii="標楷體" w:eastAsia="標楷體" w:hAnsi="標楷體" w:cs="新細明體" w:hint="eastAsia"/>
                                      <w:b/>
                                      <w:kern w:val="0"/>
                                      <w:sz w:val="20"/>
                                      <w:szCs w:val="20"/>
                                    </w:rPr>
                                    <w:t>084</w:t>
                                  </w:r>
                                </w:p>
                              </w:tc>
                              <w:tc>
                                <w:tcPr>
                                  <w:tcW w:w="709"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b/>
                                      <w:kern w:val="0"/>
                                      <w:sz w:val="20"/>
                                      <w:szCs w:val="20"/>
                                    </w:rPr>
                                  </w:pPr>
                                  <w:r w:rsidRPr="00191E45">
                                    <w:rPr>
                                      <w:rFonts w:ascii="標楷體" w:eastAsia="標楷體" w:hAnsi="標楷體" w:cs="新細明體" w:hint="eastAsia"/>
                                      <w:b/>
                                      <w:kern w:val="0"/>
                                      <w:sz w:val="20"/>
                                      <w:szCs w:val="20"/>
                                    </w:rPr>
                                    <w:t>2</w:t>
                                  </w:r>
                                  <w:r>
                                    <w:rPr>
                                      <w:rFonts w:ascii="標楷體" w:eastAsia="標楷體" w:hAnsi="標楷體" w:cs="新細明體"/>
                                      <w:b/>
                                      <w:kern w:val="0"/>
                                      <w:sz w:val="20"/>
                                      <w:szCs w:val="20"/>
                                    </w:rPr>
                                    <w:t>,</w:t>
                                  </w:r>
                                  <w:r w:rsidRPr="00191E45">
                                    <w:rPr>
                                      <w:rFonts w:ascii="標楷體" w:eastAsia="標楷體" w:hAnsi="標楷體" w:cs="新細明體" w:hint="eastAsia"/>
                                      <w:b/>
                                      <w:kern w:val="0"/>
                                      <w:sz w:val="20"/>
                                      <w:szCs w:val="20"/>
                                    </w:rPr>
                                    <w:t>577</w:t>
                                  </w:r>
                                </w:p>
                              </w:tc>
                              <w:tc>
                                <w:tcPr>
                                  <w:tcW w:w="1298" w:type="dxa"/>
                                  <w:tcBorders>
                                    <w:top w:val="nil"/>
                                    <w:left w:val="nil"/>
                                    <w:bottom w:val="single" w:sz="4" w:space="0" w:color="auto"/>
                                    <w:right w:val="single" w:sz="4" w:space="0" w:color="auto"/>
                                  </w:tcBorders>
                                  <w:noWrap/>
                                  <w:vAlign w:val="center"/>
                                  <w:hideMark/>
                                </w:tcPr>
                                <w:p w:rsidR="002C7BB0" w:rsidRPr="00191E45" w:rsidRDefault="002C7BB0" w:rsidP="00A40DE4">
                                  <w:pPr>
                                    <w:widowControl/>
                                    <w:overflowPunct w:val="0"/>
                                    <w:spacing w:line="240" w:lineRule="exact"/>
                                    <w:jc w:val="right"/>
                                    <w:rPr>
                                      <w:rFonts w:ascii="標楷體" w:eastAsia="標楷體" w:hAnsi="標楷體" w:cs="新細明體"/>
                                      <w:b/>
                                      <w:kern w:val="0"/>
                                      <w:sz w:val="20"/>
                                      <w:szCs w:val="20"/>
                                    </w:rPr>
                                  </w:pPr>
                                  <w:r w:rsidRPr="00191E45">
                                    <w:rPr>
                                      <w:rFonts w:ascii="標楷體" w:eastAsia="標楷體" w:hAnsi="標楷體" w:cs="新細明體" w:hint="eastAsia"/>
                                      <w:b/>
                                      <w:kern w:val="0"/>
                                      <w:sz w:val="20"/>
                                      <w:szCs w:val="20"/>
                                    </w:rPr>
                                    <w:t>42.06</w:t>
                                  </w:r>
                                </w:p>
                              </w:tc>
                            </w:tr>
                            <w:tr w:rsidR="002C7BB0" w:rsidRPr="00191E45" w:rsidTr="006E4374">
                              <w:trPr>
                                <w:gridAfter w:val="1"/>
                                <w:wAfter w:w="13" w:type="dxa"/>
                                <w:trHeight w:val="281"/>
                              </w:trPr>
                              <w:tc>
                                <w:tcPr>
                                  <w:tcW w:w="1747" w:type="dxa"/>
                                  <w:gridSpan w:val="2"/>
                                  <w:tcBorders>
                                    <w:top w:val="single" w:sz="4" w:space="0" w:color="auto"/>
                                    <w:left w:val="single" w:sz="4" w:space="0" w:color="auto"/>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偏遠地區學校</w:t>
                                  </w:r>
                                </w:p>
                              </w:tc>
                              <w:tc>
                                <w:tcPr>
                                  <w:tcW w:w="702"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135</w:t>
                                  </w:r>
                                </w:p>
                              </w:tc>
                              <w:tc>
                                <w:tcPr>
                                  <w:tcW w:w="709"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294</w:t>
                                  </w:r>
                                </w:p>
                              </w:tc>
                              <w:tc>
                                <w:tcPr>
                                  <w:tcW w:w="1226" w:type="dxa"/>
                                  <w:tcBorders>
                                    <w:top w:val="nil"/>
                                    <w:left w:val="nil"/>
                                    <w:bottom w:val="single" w:sz="4" w:space="0" w:color="auto"/>
                                    <w:right w:val="single" w:sz="4" w:space="0" w:color="auto"/>
                                  </w:tcBorders>
                                  <w:noWrap/>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45.92</w:t>
                                  </w:r>
                                </w:p>
                              </w:tc>
                              <w:tc>
                                <w:tcPr>
                                  <w:tcW w:w="828"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218</w:t>
                                  </w:r>
                                </w:p>
                              </w:tc>
                              <w:tc>
                                <w:tcPr>
                                  <w:tcW w:w="756"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294</w:t>
                                  </w:r>
                                </w:p>
                              </w:tc>
                              <w:tc>
                                <w:tcPr>
                                  <w:tcW w:w="1307" w:type="dxa"/>
                                  <w:tcBorders>
                                    <w:top w:val="nil"/>
                                    <w:left w:val="nil"/>
                                    <w:bottom w:val="single" w:sz="4" w:space="0" w:color="auto"/>
                                    <w:right w:val="single" w:sz="4" w:space="0" w:color="auto"/>
                                  </w:tcBorders>
                                  <w:noWrap/>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74.15</w:t>
                                  </w:r>
                                </w:p>
                              </w:tc>
                              <w:tc>
                                <w:tcPr>
                                  <w:tcW w:w="686"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198</w:t>
                                  </w:r>
                                </w:p>
                              </w:tc>
                              <w:tc>
                                <w:tcPr>
                                  <w:tcW w:w="709"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294</w:t>
                                  </w:r>
                                </w:p>
                              </w:tc>
                              <w:tc>
                                <w:tcPr>
                                  <w:tcW w:w="1298" w:type="dxa"/>
                                  <w:tcBorders>
                                    <w:top w:val="nil"/>
                                    <w:left w:val="nil"/>
                                    <w:bottom w:val="single" w:sz="4" w:space="0" w:color="auto"/>
                                    <w:right w:val="single" w:sz="4" w:space="0" w:color="auto"/>
                                  </w:tcBorders>
                                  <w:noWrap/>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67.35</w:t>
                                  </w:r>
                                </w:p>
                              </w:tc>
                            </w:tr>
                            <w:tr w:rsidR="002C7BB0" w:rsidRPr="00191E45" w:rsidTr="006E4374">
                              <w:trPr>
                                <w:gridAfter w:val="1"/>
                                <w:wAfter w:w="13" w:type="dxa"/>
                                <w:trHeight w:val="281"/>
                              </w:trPr>
                              <w:tc>
                                <w:tcPr>
                                  <w:tcW w:w="1747" w:type="dxa"/>
                                  <w:gridSpan w:val="2"/>
                                  <w:tcBorders>
                                    <w:top w:val="single" w:sz="4" w:space="0" w:color="auto"/>
                                    <w:left w:val="single" w:sz="4" w:space="0" w:color="auto"/>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非偏遠地區學校</w:t>
                                  </w:r>
                                </w:p>
                              </w:tc>
                              <w:tc>
                                <w:tcPr>
                                  <w:tcW w:w="702"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496</w:t>
                                  </w:r>
                                </w:p>
                              </w:tc>
                              <w:tc>
                                <w:tcPr>
                                  <w:tcW w:w="709"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2</w:t>
                                  </w:r>
                                  <w:r>
                                    <w:rPr>
                                      <w:rFonts w:ascii="標楷體" w:eastAsia="標楷體" w:hAnsi="標楷體" w:cs="新細明體"/>
                                      <w:kern w:val="0"/>
                                      <w:sz w:val="20"/>
                                      <w:szCs w:val="20"/>
                                    </w:rPr>
                                    <w:t>,</w:t>
                                  </w:r>
                                  <w:r w:rsidRPr="00191E45">
                                    <w:rPr>
                                      <w:rFonts w:ascii="標楷體" w:eastAsia="標楷體" w:hAnsi="標楷體" w:cs="新細明體" w:hint="eastAsia"/>
                                      <w:kern w:val="0"/>
                                      <w:sz w:val="20"/>
                                      <w:szCs w:val="20"/>
                                    </w:rPr>
                                    <w:t>282</w:t>
                                  </w:r>
                                </w:p>
                              </w:tc>
                              <w:tc>
                                <w:tcPr>
                                  <w:tcW w:w="1226" w:type="dxa"/>
                                  <w:tcBorders>
                                    <w:top w:val="nil"/>
                                    <w:left w:val="nil"/>
                                    <w:bottom w:val="single" w:sz="4" w:space="0" w:color="auto"/>
                                    <w:right w:val="single" w:sz="4" w:space="0" w:color="auto"/>
                                  </w:tcBorders>
                                  <w:noWrap/>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21.74</w:t>
                                  </w:r>
                                </w:p>
                              </w:tc>
                              <w:tc>
                                <w:tcPr>
                                  <w:tcW w:w="828"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964</w:t>
                                  </w:r>
                                </w:p>
                              </w:tc>
                              <w:tc>
                                <w:tcPr>
                                  <w:tcW w:w="756"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2</w:t>
                                  </w:r>
                                  <w:r>
                                    <w:rPr>
                                      <w:rFonts w:ascii="標楷體" w:eastAsia="標楷體" w:hAnsi="標楷體" w:cs="新細明體"/>
                                      <w:kern w:val="0"/>
                                      <w:sz w:val="20"/>
                                      <w:szCs w:val="20"/>
                                    </w:rPr>
                                    <w:t>,</w:t>
                                  </w:r>
                                  <w:r w:rsidRPr="00191E45">
                                    <w:rPr>
                                      <w:rFonts w:ascii="標楷體" w:eastAsia="標楷體" w:hAnsi="標楷體" w:cs="新細明體" w:hint="eastAsia"/>
                                      <w:kern w:val="0"/>
                                      <w:sz w:val="20"/>
                                      <w:szCs w:val="20"/>
                                    </w:rPr>
                                    <w:t>278</w:t>
                                  </w:r>
                                </w:p>
                              </w:tc>
                              <w:tc>
                                <w:tcPr>
                                  <w:tcW w:w="1307" w:type="dxa"/>
                                  <w:tcBorders>
                                    <w:top w:val="nil"/>
                                    <w:left w:val="nil"/>
                                    <w:bottom w:val="single" w:sz="4" w:space="0" w:color="auto"/>
                                    <w:right w:val="single" w:sz="4" w:space="0" w:color="auto"/>
                                  </w:tcBorders>
                                  <w:noWrap/>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42.32</w:t>
                                  </w:r>
                                </w:p>
                              </w:tc>
                              <w:tc>
                                <w:tcPr>
                                  <w:tcW w:w="686"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886</w:t>
                                  </w:r>
                                </w:p>
                              </w:tc>
                              <w:tc>
                                <w:tcPr>
                                  <w:tcW w:w="709"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2</w:t>
                                  </w:r>
                                  <w:r>
                                    <w:rPr>
                                      <w:rFonts w:ascii="標楷體" w:eastAsia="標楷體" w:hAnsi="標楷體" w:cs="新細明體"/>
                                      <w:kern w:val="0"/>
                                      <w:sz w:val="20"/>
                                      <w:szCs w:val="20"/>
                                    </w:rPr>
                                    <w:t>,</w:t>
                                  </w:r>
                                  <w:r w:rsidRPr="00191E45">
                                    <w:rPr>
                                      <w:rFonts w:ascii="標楷體" w:eastAsia="標楷體" w:hAnsi="標楷體" w:cs="新細明體" w:hint="eastAsia"/>
                                      <w:kern w:val="0"/>
                                      <w:sz w:val="20"/>
                                      <w:szCs w:val="20"/>
                                    </w:rPr>
                                    <w:t>283</w:t>
                                  </w:r>
                                </w:p>
                              </w:tc>
                              <w:tc>
                                <w:tcPr>
                                  <w:tcW w:w="1298" w:type="dxa"/>
                                  <w:tcBorders>
                                    <w:top w:val="nil"/>
                                    <w:left w:val="nil"/>
                                    <w:bottom w:val="single" w:sz="4" w:space="0" w:color="auto"/>
                                    <w:right w:val="single" w:sz="4" w:space="0" w:color="auto"/>
                                  </w:tcBorders>
                                  <w:noWrap/>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38.81</w:t>
                                  </w:r>
                                </w:p>
                              </w:tc>
                            </w:tr>
                            <w:tr w:rsidR="002C7BB0" w:rsidRPr="00191E45" w:rsidTr="006E4374">
                              <w:trPr>
                                <w:trHeight w:val="281"/>
                              </w:trPr>
                              <w:tc>
                                <w:tcPr>
                                  <w:tcW w:w="9981" w:type="dxa"/>
                                  <w:gridSpan w:val="12"/>
                                  <w:noWrap/>
                                  <w:vAlign w:val="center"/>
                                  <w:hideMark/>
                                </w:tcPr>
                                <w:p w:rsidR="002C7BB0" w:rsidRPr="00191E45" w:rsidRDefault="002C7BB0" w:rsidP="00A40DE4">
                                  <w:pPr>
                                    <w:widowControl/>
                                    <w:overflowPunct w:val="0"/>
                                    <w:spacing w:line="240" w:lineRule="exact"/>
                                    <w:jc w:val="both"/>
                                    <w:rPr>
                                      <w:rFonts w:ascii="標楷體" w:eastAsia="標楷體" w:hAnsi="標楷體" w:cs="新細明體"/>
                                      <w:kern w:val="0"/>
                                      <w:sz w:val="18"/>
                                      <w:szCs w:val="18"/>
                                    </w:rPr>
                                  </w:pPr>
                                  <w:r w:rsidRPr="00191E45">
                                    <w:rPr>
                                      <w:rFonts w:ascii="標楷體" w:eastAsia="標楷體" w:hAnsi="標楷體" w:cs="新細明體" w:hint="eastAsia"/>
                                      <w:kern w:val="0"/>
                                      <w:sz w:val="18"/>
                                      <w:szCs w:val="18"/>
                                    </w:rPr>
                                    <w:t>資料來源：整理自</w:t>
                                  </w:r>
                                  <w:r w:rsidRPr="006F2C18">
                                    <w:rPr>
                                      <w:rFonts w:ascii="標楷體" w:eastAsia="標楷體" w:hAnsi="標楷體" w:cs="新細明體" w:hint="eastAsia"/>
                                      <w:kern w:val="0"/>
                                      <w:sz w:val="18"/>
                                      <w:szCs w:val="18"/>
                                    </w:rPr>
                                    <w:t>教育部國民及學前教育署</w:t>
                                  </w:r>
                                  <w:r w:rsidRPr="00191E45">
                                    <w:rPr>
                                      <w:rFonts w:ascii="標楷體" w:eastAsia="標楷體" w:hAnsi="標楷體" w:cs="新細明體" w:hint="eastAsia"/>
                                      <w:kern w:val="0"/>
                                      <w:sz w:val="18"/>
                                      <w:szCs w:val="18"/>
                                    </w:rPr>
                                    <w:t>提供資料。</w:t>
                                  </w:r>
                                </w:p>
                              </w:tc>
                            </w:tr>
                          </w:tbl>
                          <w:p w:rsidR="002C7BB0" w:rsidRDefault="002C7BB0" w:rsidP="005A47F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5020D2" id="_x0000_s1079" type="#_x0000_t202" style="position:absolute;left:0;text-align:left;margin-left:-21.3pt;margin-top:165.2pt;width:538.3pt;height:149.15pt;z-index:2518272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bFcPAIAACoEAAAOAAAAZHJzL2Uyb0RvYy54bWysU12O0zAQfkfiDpbfaZJuWtqo6WrpUoS0&#10;/EgLB3Acp7FwPMF2m5QLrMQBlmcOwAE40O45GDvdboE3RB6smczM55lvPi/O+0aRnTBWgs5pMoop&#10;EZpDKfUmpx8/rJ/NKLGO6ZIp0CKne2Hp+fLpk0XXZmIMNahSGIIg2mZdm9PauTaLIstr0TA7glZo&#10;DFZgGubQNZuoNKxD9EZF4zieRh2YsjXAhbX493II0mXAryrB3buqssIRlVPszYXThLPwZ7RcsGxj&#10;WFtLfmiD/UMXDZMaLz1CXTLHyNbIv6AayQ1YqNyIQxNBVUkuwgw4TRL/Mc11zVoRZkFybHukyf4/&#10;WP52994QWeY0naSUaNbgku5vb+5+fLu//Xn3/SsZe4661maYet1isutfQI+7DvPa9gr4J0s0rGqm&#10;N+LCGOhqwUrsMfGV0UnpgGM9SNG9gRKvYlsHAaivTOMJREoIouOu9sf9iN4Rjj+ns7NpmmCIYyyZ&#10;zdNxPAl3sOyhvDXWvRLQEG/k1KAAAjzbXVnn22HZQ4q/zYKS5VoqFRyzKVbKkB1DsazDd0D/LU1p&#10;0uV0PhlPArIGXx901EiHYlayyeks9p8vZ5mn46Uug+2YVIONnSh94MdTMpDj+qIP6zgL7HnyCij3&#10;yJiBQbz42NCowXyhpEPh5tR+3jIjKFGvNbI+T9LUKz046eT5GB1zGilOI0xzhMqpo2QwVy68Dt+3&#10;hgvcTiUDb4+dHHpGQQY6D4/HK/7UD1mPT3z5CwAA//8DAFBLAwQUAAYACAAAACEAV+GjTeAAAAAM&#10;AQAADwAAAGRycy9kb3ducmV2LnhtbEyP0U6DQBBF3038h82Y+GLaRUCoyNCoicbX1n7AwE6ByO4S&#10;dlvo37t90sfJnNx7brld9CDOPLneGoTHdQSCTWNVb1qEw/fHagPCeTKKBmsY4cIOttXtTUmFsrPZ&#10;8XnvWxFCjCsIofN+LKR0Tcea3NqObMLvaCdNPpxTK9VEcwjXg4yjKJOaehMaOhr5vePmZ3/SCMev&#10;+eHpea4//SHfpdkb9XltL4j3d8vrCwjPi/+D4aof1KEKTrU9GeXEgLBK4yygCEkSpSCuRJSkYV6N&#10;kMWbHGRVyv8jql8AAAD//wMAUEsBAi0AFAAGAAgAAAAhALaDOJL+AAAA4QEAABMAAAAAAAAAAAAA&#10;AAAAAAAAAFtDb250ZW50X1R5cGVzXS54bWxQSwECLQAUAAYACAAAACEAOP0h/9YAAACUAQAACwAA&#10;AAAAAAAAAAAAAAAvAQAAX3JlbHMvLnJlbHNQSwECLQAUAAYACAAAACEAYbmxXDwCAAAqBAAADgAA&#10;AAAAAAAAAAAAAAAuAgAAZHJzL2Uyb0RvYy54bWxQSwECLQAUAAYACAAAACEAV+GjTeAAAAAMAQAA&#10;DwAAAAAAAAAAAAAAAACWBAAAZHJzL2Rvd25yZXYueG1sUEsFBgAAAAAEAAQA8wAAAKMFAAAAAA==&#10;" stroked="f">
                <v:textbox>
                  <w:txbxContent>
                    <w:tbl>
                      <w:tblPr>
                        <w:tblW w:w="9981" w:type="dxa"/>
                        <w:tblInd w:w="426" w:type="dxa"/>
                        <w:tblLayout w:type="fixed"/>
                        <w:tblCellMar>
                          <w:left w:w="28" w:type="dxa"/>
                          <w:right w:w="28" w:type="dxa"/>
                        </w:tblCellMar>
                        <w:tblLook w:val="04A0" w:firstRow="1" w:lastRow="0" w:firstColumn="1" w:lastColumn="0" w:noHBand="0" w:noVBand="1"/>
                      </w:tblPr>
                      <w:tblGrid>
                        <w:gridCol w:w="1002"/>
                        <w:gridCol w:w="745"/>
                        <w:gridCol w:w="702"/>
                        <w:gridCol w:w="709"/>
                        <w:gridCol w:w="1226"/>
                        <w:gridCol w:w="828"/>
                        <w:gridCol w:w="756"/>
                        <w:gridCol w:w="1307"/>
                        <w:gridCol w:w="686"/>
                        <w:gridCol w:w="709"/>
                        <w:gridCol w:w="1298"/>
                        <w:gridCol w:w="13"/>
                      </w:tblGrid>
                      <w:tr w:rsidR="002C7BB0" w:rsidRPr="00191E45" w:rsidTr="006E4374">
                        <w:trPr>
                          <w:trHeight w:val="273"/>
                        </w:trPr>
                        <w:tc>
                          <w:tcPr>
                            <w:tcW w:w="9981" w:type="dxa"/>
                            <w:gridSpan w:val="12"/>
                            <w:noWrap/>
                            <w:vAlign w:val="center"/>
                            <w:hideMark/>
                          </w:tcPr>
                          <w:p w:rsidR="002C7BB0" w:rsidRPr="00191E45" w:rsidRDefault="002C7BB0" w:rsidP="00A178F0">
                            <w:pPr>
                              <w:widowControl/>
                              <w:overflowPunct w:val="0"/>
                              <w:spacing w:beforeLines="50" w:before="180"/>
                              <w:jc w:val="center"/>
                              <w:rPr>
                                <w:rFonts w:ascii="標楷體" w:eastAsia="標楷體" w:hAnsi="標楷體" w:cs="新細明體"/>
                                <w:b/>
                                <w:bCs/>
                                <w:kern w:val="0"/>
                                <w:szCs w:val="24"/>
                              </w:rPr>
                            </w:pPr>
                            <w:r w:rsidRPr="006E24CB">
                              <w:rPr>
                                <w:rFonts w:ascii="標楷體" w:eastAsia="標楷體" w:hAnsi="標楷體" w:cs="新細明體" w:hint="eastAsia"/>
                                <w:b/>
                                <w:bCs/>
                                <w:kern w:val="0"/>
                              </w:rPr>
                              <w:t>表</w:t>
                            </w:r>
                            <w:r>
                              <w:rPr>
                                <w:rFonts w:ascii="標楷體" w:eastAsia="標楷體" w:hAnsi="標楷體" w:cs="新細明體" w:hint="eastAsia"/>
                                <w:b/>
                                <w:bCs/>
                                <w:kern w:val="0"/>
                              </w:rPr>
                              <w:t>11</w:t>
                            </w:r>
                            <w:r w:rsidRPr="00191E45">
                              <w:rPr>
                                <w:rFonts w:ascii="標楷體" w:eastAsia="標楷體" w:hAnsi="標楷體" w:cs="新細明體" w:hint="eastAsia"/>
                                <w:b/>
                                <w:bCs/>
                                <w:kern w:val="0"/>
                              </w:rPr>
                              <w:t xml:space="preserve"> 113年度花蓮縣國中畢業生國中會考成績待加強</w:t>
                            </w:r>
                            <w:r>
                              <w:rPr>
                                <w:rFonts w:ascii="標楷體" w:eastAsia="標楷體" w:hAnsi="標楷體" w:cs="新細明體" w:hint="eastAsia"/>
                                <w:b/>
                                <w:bCs/>
                                <w:kern w:val="0"/>
                              </w:rPr>
                              <w:t>情形</w:t>
                            </w:r>
                          </w:p>
                        </w:tc>
                      </w:tr>
                      <w:tr w:rsidR="002C7BB0" w:rsidRPr="00191E45" w:rsidTr="006E4374">
                        <w:trPr>
                          <w:gridAfter w:val="1"/>
                          <w:wAfter w:w="13" w:type="dxa"/>
                          <w:trHeight w:val="281"/>
                        </w:trPr>
                        <w:tc>
                          <w:tcPr>
                            <w:tcW w:w="1002" w:type="dxa"/>
                            <w:noWrap/>
                            <w:vAlign w:val="center"/>
                            <w:hideMark/>
                          </w:tcPr>
                          <w:p w:rsidR="002C7BB0" w:rsidRPr="00191E45" w:rsidRDefault="002C7BB0" w:rsidP="00A40DE4">
                            <w:pPr>
                              <w:widowControl/>
                              <w:overflowPunct w:val="0"/>
                              <w:spacing w:line="240" w:lineRule="exact"/>
                              <w:jc w:val="both"/>
                              <w:rPr>
                                <w:rFonts w:ascii="Calibri" w:eastAsia="標楷體" w:hAnsi="Calibri" w:cs="Times New Roman"/>
                                <w:kern w:val="0"/>
                                <w:sz w:val="20"/>
                                <w:szCs w:val="20"/>
                              </w:rPr>
                            </w:pPr>
                          </w:p>
                        </w:tc>
                        <w:tc>
                          <w:tcPr>
                            <w:tcW w:w="745" w:type="dxa"/>
                            <w:vAlign w:val="center"/>
                            <w:hideMark/>
                          </w:tcPr>
                          <w:p w:rsidR="002C7BB0" w:rsidRPr="00191E45" w:rsidRDefault="002C7BB0" w:rsidP="00A40DE4">
                            <w:pPr>
                              <w:widowControl/>
                              <w:overflowPunct w:val="0"/>
                              <w:spacing w:line="240" w:lineRule="exact"/>
                              <w:jc w:val="both"/>
                              <w:rPr>
                                <w:rFonts w:ascii="Calibri" w:eastAsia="標楷體" w:hAnsi="Calibri" w:cs="Times New Roman"/>
                                <w:kern w:val="0"/>
                                <w:sz w:val="20"/>
                                <w:szCs w:val="20"/>
                              </w:rPr>
                            </w:pPr>
                          </w:p>
                        </w:tc>
                        <w:tc>
                          <w:tcPr>
                            <w:tcW w:w="702" w:type="dxa"/>
                            <w:noWrap/>
                            <w:vAlign w:val="center"/>
                            <w:hideMark/>
                          </w:tcPr>
                          <w:p w:rsidR="002C7BB0" w:rsidRPr="00191E45" w:rsidRDefault="002C7BB0" w:rsidP="00A40DE4">
                            <w:pPr>
                              <w:widowControl/>
                              <w:overflowPunct w:val="0"/>
                              <w:spacing w:line="240" w:lineRule="exact"/>
                              <w:jc w:val="both"/>
                              <w:rPr>
                                <w:rFonts w:ascii="Calibri" w:eastAsia="標楷體" w:hAnsi="Calibri" w:cs="Times New Roman"/>
                                <w:kern w:val="0"/>
                                <w:sz w:val="20"/>
                                <w:szCs w:val="20"/>
                              </w:rPr>
                            </w:pPr>
                          </w:p>
                        </w:tc>
                        <w:tc>
                          <w:tcPr>
                            <w:tcW w:w="709" w:type="dxa"/>
                            <w:noWrap/>
                            <w:vAlign w:val="center"/>
                            <w:hideMark/>
                          </w:tcPr>
                          <w:p w:rsidR="002C7BB0" w:rsidRPr="00191E45" w:rsidRDefault="002C7BB0" w:rsidP="00A40DE4">
                            <w:pPr>
                              <w:widowControl/>
                              <w:overflowPunct w:val="0"/>
                              <w:spacing w:line="240" w:lineRule="exact"/>
                              <w:jc w:val="both"/>
                              <w:rPr>
                                <w:rFonts w:ascii="Calibri" w:eastAsia="標楷體" w:hAnsi="Calibri" w:cs="Times New Roman"/>
                                <w:kern w:val="0"/>
                                <w:sz w:val="20"/>
                                <w:szCs w:val="20"/>
                              </w:rPr>
                            </w:pPr>
                          </w:p>
                        </w:tc>
                        <w:tc>
                          <w:tcPr>
                            <w:tcW w:w="1226" w:type="dxa"/>
                            <w:noWrap/>
                            <w:vAlign w:val="center"/>
                            <w:hideMark/>
                          </w:tcPr>
                          <w:p w:rsidR="002C7BB0" w:rsidRPr="00191E45" w:rsidRDefault="002C7BB0" w:rsidP="00A40DE4">
                            <w:pPr>
                              <w:widowControl/>
                              <w:overflowPunct w:val="0"/>
                              <w:spacing w:line="240" w:lineRule="exact"/>
                              <w:jc w:val="both"/>
                              <w:rPr>
                                <w:rFonts w:ascii="Calibri" w:eastAsia="標楷體" w:hAnsi="Calibri" w:cs="Times New Roman"/>
                                <w:kern w:val="0"/>
                                <w:sz w:val="20"/>
                                <w:szCs w:val="20"/>
                              </w:rPr>
                            </w:pPr>
                          </w:p>
                        </w:tc>
                        <w:tc>
                          <w:tcPr>
                            <w:tcW w:w="828" w:type="dxa"/>
                            <w:noWrap/>
                            <w:vAlign w:val="center"/>
                            <w:hideMark/>
                          </w:tcPr>
                          <w:p w:rsidR="002C7BB0" w:rsidRPr="00191E45" w:rsidRDefault="002C7BB0" w:rsidP="00A40DE4">
                            <w:pPr>
                              <w:widowControl/>
                              <w:overflowPunct w:val="0"/>
                              <w:spacing w:line="240" w:lineRule="exact"/>
                              <w:jc w:val="both"/>
                              <w:rPr>
                                <w:rFonts w:ascii="Calibri" w:eastAsia="標楷體" w:hAnsi="Calibri" w:cs="Times New Roman"/>
                                <w:kern w:val="0"/>
                                <w:sz w:val="20"/>
                                <w:szCs w:val="20"/>
                              </w:rPr>
                            </w:pPr>
                          </w:p>
                        </w:tc>
                        <w:tc>
                          <w:tcPr>
                            <w:tcW w:w="756" w:type="dxa"/>
                            <w:noWrap/>
                            <w:vAlign w:val="center"/>
                            <w:hideMark/>
                          </w:tcPr>
                          <w:p w:rsidR="002C7BB0" w:rsidRPr="004877D0" w:rsidRDefault="002C7BB0" w:rsidP="00A40DE4">
                            <w:pPr>
                              <w:widowControl/>
                              <w:overflowPunct w:val="0"/>
                              <w:spacing w:line="240" w:lineRule="exact"/>
                              <w:jc w:val="both"/>
                              <w:rPr>
                                <w:rFonts w:ascii="Calibri" w:eastAsia="標楷體" w:hAnsi="Calibri" w:cs="Times New Roman"/>
                                <w:kern w:val="0"/>
                                <w:sz w:val="20"/>
                                <w:szCs w:val="20"/>
                              </w:rPr>
                            </w:pPr>
                          </w:p>
                        </w:tc>
                        <w:tc>
                          <w:tcPr>
                            <w:tcW w:w="1307" w:type="dxa"/>
                            <w:noWrap/>
                            <w:vAlign w:val="center"/>
                            <w:hideMark/>
                          </w:tcPr>
                          <w:p w:rsidR="002C7BB0" w:rsidRPr="00191E45" w:rsidRDefault="002C7BB0" w:rsidP="00A40DE4">
                            <w:pPr>
                              <w:widowControl/>
                              <w:overflowPunct w:val="0"/>
                              <w:spacing w:line="240" w:lineRule="exact"/>
                              <w:jc w:val="both"/>
                              <w:rPr>
                                <w:rFonts w:ascii="Calibri" w:eastAsia="標楷體" w:hAnsi="Calibri" w:cs="Times New Roman"/>
                                <w:kern w:val="0"/>
                                <w:sz w:val="20"/>
                                <w:szCs w:val="20"/>
                              </w:rPr>
                            </w:pPr>
                          </w:p>
                        </w:tc>
                        <w:tc>
                          <w:tcPr>
                            <w:tcW w:w="686" w:type="dxa"/>
                            <w:noWrap/>
                            <w:vAlign w:val="center"/>
                            <w:hideMark/>
                          </w:tcPr>
                          <w:p w:rsidR="002C7BB0" w:rsidRPr="00191E45" w:rsidRDefault="002C7BB0" w:rsidP="00A40DE4">
                            <w:pPr>
                              <w:widowControl/>
                              <w:overflowPunct w:val="0"/>
                              <w:spacing w:line="240" w:lineRule="exact"/>
                              <w:jc w:val="both"/>
                              <w:rPr>
                                <w:rFonts w:ascii="Calibri" w:eastAsia="標楷體" w:hAnsi="Calibri" w:cs="Times New Roman"/>
                                <w:kern w:val="0"/>
                                <w:sz w:val="20"/>
                                <w:szCs w:val="20"/>
                              </w:rPr>
                            </w:pPr>
                          </w:p>
                        </w:tc>
                        <w:tc>
                          <w:tcPr>
                            <w:tcW w:w="2007" w:type="dxa"/>
                            <w:gridSpan w:val="2"/>
                            <w:noWrap/>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單位：人、％</w:t>
                            </w:r>
                          </w:p>
                        </w:tc>
                      </w:tr>
                      <w:tr w:rsidR="002C7BB0" w:rsidRPr="00191E45" w:rsidTr="006E4374">
                        <w:trPr>
                          <w:gridAfter w:val="1"/>
                          <w:wAfter w:w="13" w:type="dxa"/>
                          <w:trHeight w:val="281"/>
                        </w:trPr>
                        <w:tc>
                          <w:tcPr>
                            <w:tcW w:w="1747" w:type="dxa"/>
                            <w:gridSpan w:val="2"/>
                            <w:vMerge w:val="restart"/>
                            <w:tcBorders>
                              <w:top w:val="single" w:sz="4" w:space="0" w:color="auto"/>
                              <w:left w:val="single" w:sz="4" w:space="0" w:color="auto"/>
                              <w:right w:val="single" w:sz="4" w:space="0" w:color="auto"/>
                            </w:tcBorders>
                            <w:shd w:val="clear" w:color="auto" w:fill="F2F2F2" w:themeFill="background1" w:themeFillShade="F2"/>
                            <w:noWrap/>
                            <w:vAlign w:val="center"/>
                            <w:hideMark/>
                          </w:tcPr>
                          <w:p w:rsidR="002C7BB0" w:rsidRPr="00191E45" w:rsidRDefault="002C7BB0" w:rsidP="00A40DE4">
                            <w:pPr>
                              <w:widowControl/>
                              <w:overflowPunct w:val="0"/>
                              <w:spacing w:line="5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學校分類</w:t>
                            </w:r>
                          </w:p>
                          <w:p w:rsidR="002C7BB0" w:rsidRPr="00191E45" w:rsidRDefault="002C7BB0" w:rsidP="00A40DE4">
                            <w:pPr>
                              <w:widowControl/>
                              <w:overflowPunct w:val="0"/>
                              <w:spacing w:line="240" w:lineRule="exact"/>
                              <w:rPr>
                                <w:rFonts w:ascii="標楷體" w:eastAsia="標楷體" w:hAnsi="標楷體" w:cs="新細明體"/>
                                <w:kern w:val="0"/>
                                <w:sz w:val="20"/>
                                <w:szCs w:val="20"/>
                              </w:rPr>
                            </w:pPr>
                          </w:p>
                        </w:tc>
                        <w:tc>
                          <w:tcPr>
                            <w:tcW w:w="2637" w:type="dxa"/>
                            <w:gridSpan w:val="3"/>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191E45"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國文</w:t>
                            </w:r>
                          </w:p>
                        </w:tc>
                        <w:tc>
                          <w:tcPr>
                            <w:tcW w:w="2891" w:type="dxa"/>
                            <w:gridSpan w:val="3"/>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191E45"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英語</w:t>
                            </w:r>
                          </w:p>
                        </w:tc>
                        <w:tc>
                          <w:tcPr>
                            <w:tcW w:w="2693" w:type="dxa"/>
                            <w:gridSpan w:val="3"/>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191E45"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數學</w:t>
                            </w:r>
                          </w:p>
                        </w:tc>
                      </w:tr>
                      <w:tr w:rsidR="002C7BB0" w:rsidRPr="00191E45" w:rsidTr="006E4374">
                        <w:trPr>
                          <w:gridAfter w:val="1"/>
                          <w:wAfter w:w="13" w:type="dxa"/>
                          <w:trHeight w:val="281"/>
                        </w:trPr>
                        <w:tc>
                          <w:tcPr>
                            <w:tcW w:w="1747" w:type="dxa"/>
                            <w:gridSpan w:val="2"/>
                            <w:vMerge/>
                            <w:tcBorders>
                              <w:left w:val="single" w:sz="4" w:space="0" w:color="auto"/>
                              <w:right w:val="single" w:sz="4" w:space="0" w:color="auto"/>
                            </w:tcBorders>
                            <w:shd w:val="clear" w:color="auto" w:fill="F2F2F2" w:themeFill="background1" w:themeFillShade="F2"/>
                            <w:vAlign w:val="center"/>
                            <w:hideMark/>
                          </w:tcPr>
                          <w:p w:rsidR="002C7BB0" w:rsidRPr="00191E45" w:rsidRDefault="002C7BB0" w:rsidP="00A40DE4">
                            <w:pPr>
                              <w:widowControl/>
                              <w:overflowPunct w:val="0"/>
                              <w:spacing w:line="240" w:lineRule="exact"/>
                              <w:jc w:val="both"/>
                              <w:rPr>
                                <w:rFonts w:ascii="標楷體" w:eastAsia="標楷體" w:hAnsi="標楷體" w:cs="新細明體"/>
                                <w:kern w:val="0"/>
                                <w:sz w:val="20"/>
                                <w:szCs w:val="20"/>
                              </w:rPr>
                            </w:pPr>
                          </w:p>
                        </w:tc>
                        <w:tc>
                          <w:tcPr>
                            <w:tcW w:w="702" w:type="dxa"/>
                            <w:tcBorders>
                              <w:top w:val="nil"/>
                              <w:left w:val="nil"/>
                              <w:bottom w:val="single" w:sz="4" w:space="0" w:color="auto"/>
                              <w:right w:val="single" w:sz="4" w:space="0" w:color="auto"/>
                            </w:tcBorders>
                            <w:shd w:val="clear" w:color="auto" w:fill="F2F2F2" w:themeFill="background1" w:themeFillShade="F2"/>
                            <w:vAlign w:val="center"/>
                            <w:hideMark/>
                          </w:tcPr>
                          <w:p w:rsidR="002C7BB0" w:rsidRPr="00191E45"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待加強人數A</w:t>
                            </w:r>
                          </w:p>
                        </w:tc>
                        <w:tc>
                          <w:tcPr>
                            <w:tcW w:w="709" w:type="dxa"/>
                            <w:tcBorders>
                              <w:top w:val="nil"/>
                              <w:left w:val="nil"/>
                              <w:bottom w:val="single" w:sz="4" w:space="0" w:color="auto"/>
                              <w:right w:val="single" w:sz="4" w:space="0" w:color="auto"/>
                            </w:tcBorders>
                            <w:shd w:val="clear" w:color="auto" w:fill="F2F2F2" w:themeFill="background1" w:themeFillShade="F2"/>
                            <w:vAlign w:val="center"/>
                            <w:hideMark/>
                          </w:tcPr>
                          <w:p w:rsidR="002C7BB0" w:rsidRDefault="002C7BB0" w:rsidP="00A40DE4">
                            <w:pPr>
                              <w:widowControl/>
                              <w:overflowPunct w:val="0"/>
                              <w:spacing w:line="240" w:lineRule="exact"/>
                              <w:jc w:val="center"/>
                              <w:rPr>
                                <w:rFonts w:ascii="標楷體" w:eastAsia="標楷體" w:hAnsi="標楷體" w:cs="新細明體"/>
                                <w:kern w:val="0"/>
                                <w:sz w:val="20"/>
                                <w:szCs w:val="20"/>
                              </w:rPr>
                            </w:pPr>
                            <w:r w:rsidRPr="005103AF">
                              <w:rPr>
                                <w:rFonts w:ascii="標楷體" w:eastAsia="標楷體" w:hAnsi="標楷體" w:cs="新細明體" w:hint="eastAsia"/>
                                <w:kern w:val="0"/>
                                <w:sz w:val="20"/>
                                <w:szCs w:val="20"/>
                              </w:rPr>
                              <w:t>全部</w:t>
                            </w:r>
                          </w:p>
                          <w:p w:rsidR="002C7BB0" w:rsidRPr="005103AF" w:rsidRDefault="002C7BB0" w:rsidP="00A40DE4">
                            <w:pPr>
                              <w:widowControl/>
                              <w:overflowPunct w:val="0"/>
                              <w:spacing w:line="240" w:lineRule="exact"/>
                              <w:jc w:val="center"/>
                              <w:rPr>
                                <w:rFonts w:ascii="標楷體" w:eastAsia="標楷體" w:hAnsi="標楷體" w:cs="新細明體"/>
                                <w:kern w:val="0"/>
                                <w:sz w:val="20"/>
                                <w:szCs w:val="20"/>
                              </w:rPr>
                            </w:pPr>
                            <w:r w:rsidRPr="005103AF">
                              <w:rPr>
                                <w:rFonts w:ascii="標楷體" w:eastAsia="標楷體" w:hAnsi="標楷體" w:cs="新細明體" w:hint="eastAsia"/>
                                <w:kern w:val="0"/>
                                <w:sz w:val="20"/>
                                <w:szCs w:val="20"/>
                              </w:rPr>
                              <w:t>人數B</w:t>
                            </w:r>
                          </w:p>
                        </w:tc>
                        <w:tc>
                          <w:tcPr>
                            <w:tcW w:w="1226" w:type="dxa"/>
                            <w:tcBorders>
                              <w:top w:val="nil"/>
                              <w:left w:val="nil"/>
                              <w:bottom w:val="single" w:sz="4" w:space="0" w:color="auto"/>
                              <w:right w:val="single" w:sz="4" w:space="0" w:color="auto"/>
                            </w:tcBorders>
                            <w:shd w:val="clear" w:color="auto" w:fill="F2F2F2" w:themeFill="background1" w:themeFillShade="F2"/>
                            <w:vAlign w:val="center"/>
                            <w:hideMark/>
                          </w:tcPr>
                          <w:p w:rsidR="002C7BB0" w:rsidRPr="00191E45"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待加強比率</w:t>
                            </w:r>
                          </w:p>
                          <w:p w:rsidR="002C7BB0" w:rsidRPr="00191E45" w:rsidRDefault="002C7BB0" w:rsidP="007C0ED5">
                            <w:pPr>
                              <w:widowControl/>
                              <w:overflowPunct w:val="0"/>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Pr="00191E45">
                              <w:rPr>
                                <w:rFonts w:ascii="標楷體" w:eastAsia="標楷體" w:hAnsi="標楷體" w:cs="新細明體" w:hint="eastAsia"/>
                                <w:kern w:val="0"/>
                                <w:sz w:val="20"/>
                                <w:szCs w:val="20"/>
                              </w:rPr>
                              <w:t>A/B</w:t>
                            </w:r>
                            <w:r w:rsidRPr="00677494">
                              <w:rPr>
                                <w:rFonts w:ascii="標楷體" w:eastAsia="標楷體" w:hAnsi="標楷體" w:cs="標楷體" w:hint="eastAsia"/>
                                <w:sz w:val="28"/>
                                <w:szCs w:val="28"/>
                              </w:rPr>
                              <w:t>×</w:t>
                            </w:r>
                            <w:r w:rsidRPr="00191E45">
                              <w:rPr>
                                <w:rFonts w:ascii="標楷體" w:eastAsia="標楷體" w:hAnsi="標楷體" w:cs="新細明體" w:hint="eastAsia"/>
                                <w:kern w:val="0"/>
                                <w:sz w:val="20"/>
                                <w:szCs w:val="20"/>
                              </w:rPr>
                              <w:t>100</w:t>
                            </w:r>
                            <w:r>
                              <w:rPr>
                                <w:rFonts w:ascii="標楷體" w:eastAsia="標楷體" w:hAnsi="標楷體" w:cs="新細明體" w:hint="eastAsia"/>
                                <w:kern w:val="0"/>
                                <w:sz w:val="20"/>
                                <w:szCs w:val="20"/>
                              </w:rPr>
                              <w:t>）</w:t>
                            </w:r>
                          </w:p>
                        </w:tc>
                        <w:tc>
                          <w:tcPr>
                            <w:tcW w:w="828" w:type="dxa"/>
                            <w:tcBorders>
                              <w:top w:val="nil"/>
                              <w:left w:val="nil"/>
                              <w:bottom w:val="single" w:sz="4" w:space="0" w:color="auto"/>
                              <w:right w:val="single" w:sz="4" w:space="0" w:color="auto"/>
                            </w:tcBorders>
                            <w:shd w:val="clear" w:color="auto" w:fill="F2F2F2" w:themeFill="background1" w:themeFillShade="F2"/>
                            <w:vAlign w:val="center"/>
                            <w:hideMark/>
                          </w:tcPr>
                          <w:p w:rsidR="002C7BB0" w:rsidRPr="00191E45"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待加強人數D</w:t>
                            </w:r>
                          </w:p>
                        </w:tc>
                        <w:tc>
                          <w:tcPr>
                            <w:tcW w:w="756" w:type="dxa"/>
                            <w:tcBorders>
                              <w:top w:val="nil"/>
                              <w:left w:val="nil"/>
                              <w:bottom w:val="single" w:sz="4" w:space="0" w:color="auto"/>
                              <w:right w:val="single" w:sz="4" w:space="0" w:color="auto"/>
                            </w:tcBorders>
                            <w:shd w:val="clear" w:color="auto" w:fill="F2F2F2" w:themeFill="background1" w:themeFillShade="F2"/>
                            <w:vAlign w:val="center"/>
                            <w:hideMark/>
                          </w:tcPr>
                          <w:p w:rsidR="002C7BB0"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全部</w:t>
                            </w:r>
                          </w:p>
                          <w:p w:rsidR="002C7BB0" w:rsidRPr="00191E45"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人數E</w:t>
                            </w:r>
                          </w:p>
                        </w:tc>
                        <w:tc>
                          <w:tcPr>
                            <w:tcW w:w="1307" w:type="dxa"/>
                            <w:tcBorders>
                              <w:top w:val="nil"/>
                              <w:left w:val="nil"/>
                              <w:bottom w:val="single" w:sz="4" w:space="0" w:color="auto"/>
                              <w:right w:val="single" w:sz="4" w:space="0" w:color="auto"/>
                            </w:tcBorders>
                            <w:shd w:val="clear" w:color="auto" w:fill="F2F2F2" w:themeFill="background1" w:themeFillShade="F2"/>
                            <w:vAlign w:val="center"/>
                            <w:hideMark/>
                          </w:tcPr>
                          <w:p w:rsidR="002C7BB0" w:rsidRPr="00191E45"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待加強比率</w:t>
                            </w:r>
                          </w:p>
                          <w:p w:rsidR="002C7BB0" w:rsidRPr="00191E45" w:rsidRDefault="002C7BB0" w:rsidP="00743D33">
                            <w:pPr>
                              <w:widowControl/>
                              <w:overflowPunct w:val="0"/>
                              <w:spacing w:line="240" w:lineRule="exact"/>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Pr="00191E45">
                              <w:rPr>
                                <w:rFonts w:ascii="標楷體" w:eastAsia="標楷體" w:hAnsi="標楷體" w:cs="新細明體" w:hint="eastAsia"/>
                                <w:kern w:val="0"/>
                                <w:sz w:val="20"/>
                                <w:szCs w:val="20"/>
                              </w:rPr>
                              <w:t>D/E</w:t>
                            </w:r>
                            <w:r w:rsidRPr="00677494">
                              <w:rPr>
                                <w:rFonts w:ascii="標楷體" w:eastAsia="標楷體" w:hAnsi="標楷體" w:cs="標楷體" w:hint="eastAsia"/>
                                <w:sz w:val="28"/>
                                <w:szCs w:val="28"/>
                              </w:rPr>
                              <w:t>×</w:t>
                            </w:r>
                            <w:r w:rsidRPr="00191E45">
                              <w:rPr>
                                <w:rFonts w:ascii="標楷體" w:eastAsia="標楷體" w:hAnsi="標楷體" w:cs="新細明體" w:hint="eastAsia"/>
                                <w:kern w:val="0"/>
                                <w:sz w:val="20"/>
                                <w:szCs w:val="20"/>
                              </w:rPr>
                              <w:t>100</w:t>
                            </w:r>
                            <w:r>
                              <w:rPr>
                                <w:rFonts w:ascii="標楷體" w:eastAsia="標楷體" w:hAnsi="標楷體" w:cs="新細明體" w:hint="eastAsia"/>
                                <w:kern w:val="0"/>
                                <w:sz w:val="20"/>
                                <w:szCs w:val="20"/>
                              </w:rPr>
                              <w:t>）</w:t>
                            </w:r>
                          </w:p>
                        </w:tc>
                        <w:tc>
                          <w:tcPr>
                            <w:tcW w:w="686" w:type="dxa"/>
                            <w:tcBorders>
                              <w:top w:val="nil"/>
                              <w:left w:val="nil"/>
                              <w:bottom w:val="single" w:sz="4" w:space="0" w:color="auto"/>
                              <w:right w:val="single" w:sz="4" w:space="0" w:color="auto"/>
                            </w:tcBorders>
                            <w:shd w:val="clear" w:color="auto" w:fill="F2F2F2" w:themeFill="background1" w:themeFillShade="F2"/>
                            <w:vAlign w:val="center"/>
                            <w:hideMark/>
                          </w:tcPr>
                          <w:p w:rsidR="002C7BB0" w:rsidRPr="00191E45"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待加強人數G</w:t>
                            </w:r>
                          </w:p>
                        </w:tc>
                        <w:tc>
                          <w:tcPr>
                            <w:tcW w:w="709" w:type="dxa"/>
                            <w:tcBorders>
                              <w:top w:val="nil"/>
                              <w:left w:val="nil"/>
                              <w:bottom w:val="single" w:sz="4" w:space="0" w:color="auto"/>
                              <w:right w:val="single" w:sz="4" w:space="0" w:color="auto"/>
                            </w:tcBorders>
                            <w:shd w:val="clear" w:color="auto" w:fill="F2F2F2" w:themeFill="background1" w:themeFillShade="F2"/>
                            <w:vAlign w:val="center"/>
                            <w:hideMark/>
                          </w:tcPr>
                          <w:p w:rsidR="002C7BB0"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全部</w:t>
                            </w:r>
                          </w:p>
                          <w:p w:rsidR="002C7BB0" w:rsidRPr="00191E45"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人數H</w:t>
                            </w:r>
                          </w:p>
                        </w:tc>
                        <w:tc>
                          <w:tcPr>
                            <w:tcW w:w="1298" w:type="dxa"/>
                            <w:tcBorders>
                              <w:top w:val="nil"/>
                              <w:left w:val="nil"/>
                              <w:bottom w:val="single" w:sz="4" w:space="0" w:color="auto"/>
                              <w:right w:val="single" w:sz="4" w:space="0" w:color="auto"/>
                            </w:tcBorders>
                            <w:shd w:val="clear" w:color="auto" w:fill="F2F2F2" w:themeFill="background1" w:themeFillShade="F2"/>
                            <w:vAlign w:val="center"/>
                            <w:hideMark/>
                          </w:tcPr>
                          <w:p w:rsidR="002C7BB0" w:rsidRPr="00191E45"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待加強比率</w:t>
                            </w:r>
                          </w:p>
                          <w:p w:rsidR="002C7BB0" w:rsidRPr="00191E45" w:rsidRDefault="002C7BB0" w:rsidP="0043445F">
                            <w:pPr>
                              <w:widowControl/>
                              <w:overflowPunct w:val="0"/>
                              <w:spacing w:line="240" w:lineRule="exact"/>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Pr="00191E45">
                              <w:rPr>
                                <w:rFonts w:ascii="標楷體" w:eastAsia="標楷體" w:hAnsi="標楷體" w:cs="新細明體" w:hint="eastAsia"/>
                                <w:kern w:val="0"/>
                                <w:sz w:val="20"/>
                                <w:szCs w:val="20"/>
                              </w:rPr>
                              <w:t>G/H</w:t>
                            </w:r>
                            <w:r w:rsidRPr="00677494">
                              <w:rPr>
                                <w:rFonts w:ascii="標楷體" w:eastAsia="標楷體" w:hAnsi="標楷體" w:cs="標楷體" w:hint="eastAsia"/>
                                <w:sz w:val="28"/>
                                <w:szCs w:val="28"/>
                              </w:rPr>
                              <w:t>×</w:t>
                            </w:r>
                            <w:r w:rsidRPr="00191E45">
                              <w:rPr>
                                <w:rFonts w:ascii="標楷體" w:eastAsia="標楷體" w:hAnsi="標楷體" w:cs="新細明體" w:hint="eastAsia"/>
                                <w:kern w:val="0"/>
                                <w:sz w:val="20"/>
                                <w:szCs w:val="20"/>
                              </w:rPr>
                              <w:t>100</w:t>
                            </w:r>
                            <w:r>
                              <w:rPr>
                                <w:rFonts w:ascii="標楷體" w:eastAsia="標楷體" w:hAnsi="標楷體" w:cs="新細明體" w:hint="eastAsia"/>
                                <w:kern w:val="0"/>
                                <w:sz w:val="20"/>
                                <w:szCs w:val="20"/>
                              </w:rPr>
                              <w:t>）</w:t>
                            </w:r>
                          </w:p>
                        </w:tc>
                      </w:tr>
                      <w:tr w:rsidR="002C7BB0" w:rsidRPr="00191E45" w:rsidTr="006E4374">
                        <w:trPr>
                          <w:gridAfter w:val="1"/>
                          <w:wAfter w:w="13" w:type="dxa"/>
                          <w:trHeight w:val="281"/>
                        </w:trPr>
                        <w:tc>
                          <w:tcPr>
                            <w:tcW w:w="1747" w:type="dxa"/>
                            <w:gridSpan w:val="2"/>
                            <w:tcBorders>
                              <w:top w:val="single" w:sz="4" w:space="0" w:color="auto"/>
                              <w:left w:val="single" w:sz="4" w:space="0" w:color="auto"/>
                              <w:bottom w:val="single" w:sz="4" w:space="0" w:color="auto"/>
                              <w:right w:val="single" w:sz="4" w:space="0" w:color="auto"/>
                            </w:tcBorders>
                            <w:noWrap/>
                            <w:vAlign w:val="center"/>
                            <w:hideMark/>
                          </w:tcPr>
                          <w:p w:rsidR="002C7BB0" w:rsidRPr="00191E45" w:rsidRDefault="002C7BB0" w:rsidP="00A40DE4">
                            <w:pPr>
                              <w:widowControl/>
                              <w:overflowPunct w:val="0"/>
                              <w:spacing w:line="240" w:lineRule="exact"/>
                              <w:jc w:val="center"/>
                              <w:rPr>
                                <w:rFonts w:ascii="標楷體" w:eastAsia="標楷體" w:hAnsi="標楷體" w:cs="新細明體"/>
                                <w:b/>
                                <w:kern w:val="0"/>
                                <w:sz w:val="20"/>
                                <w:szCs w:val="20"/>
                              </w:rPr>
                            </w:pPr>
                            <w:r w:rsidRPr="00191E45">
                              <w:rPr>
                                <w:rFonts w:ascii="標楷體" w:eastAsia="標楷體" w:hAnsi="標楷體" w:cs="新細明體" w:hint="eastAsia"/>
                                <w:b/>
                                <w:kern w:val="0"/>
                                <w:sz w:val="20"/>
                                <w:szCs w:val="20"/>
                              </w:rPr>
                              <w:t>合計</w:t>
                            </w:r>
                          </w:p>
                        </w:tc>
                        <w:tc>
                          <w:tcPr>
                            <w:tcW w:w="702"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b/>
                                <w:kern w:val="0"/>
                                <w:sz w:val="20"/>
                                <w:szCs w:val="20"/>
                              </w:rPr>
                            </w:pPr>
                            <w:r w:rsidRPr="00191E45">
                              <w:rPr>
                                <w:rFonts w:ascii="標楷體" w:eastAsia="標楷體" w:hAnsi="標楷體" w:cs="新細明體" w:hint="eastAsia"/>
                                <w:b/>
                                <w:kern w:val="0"/>
                                <w:sz w:val="20"/>
                                <w:szCs w:val="20"/>
                              </w:rPr>
                              <w:t>631</w:t>
                            </w:r>
                          </w:p>
                        </w:tc>
                        <w:tc>
                          <w:tcPr>
                            <w:tcW w:w="709"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b/>
                                <w:kern w:val="0"/>
                                <w:sz w:val="20"/>
                                <w:szCs w:val="20"/>
                              </w:rPr>
                            </w:pPr>
                            <w:r w:rsidRPr="00191E45">
                              <w:rPr>
                                <w:rFonts w:ascii="標楷體" w:eastAsia="標楷體" w:hAnsi="標楷體" w:cs="新細明體" w:hint="eastAsia"/>
                                <w:b/>
                                <w:kern w:val="0"/>
                                <w:sz w:val="20"/>
                                <w:szCs w:val="20"/>
                              </w:rPr>
                              <w:t>2</w:t>
                            </w:r>
                            <w:r>
                              <w:rPr>
                                <w:rFonts w:ascii="標楷體" w:eastAsia="標楷體" w:hAnsi="標楷體" w:cs="新細明體"/>
                                <w:b/>
                                <w:kern w:val="0"/>
                                <w:sz w:val="20"/>
                                <w:szCs w:val="20"/>
                              </w:rPr>
                              <w:t>,</w:t>
                            </w:r>
                            <w:r w:rsidRPr="00191E45">
                              <w:rPr>
                                <w:rFonts w:ascii="標楷體" w:eastAsia="標楷體" w:hAnsi="標楷體" w:cs="新細明體" w:hint="eastAsia"/>
                                <w:b/>
                                <w:kern w:val="0"/>
                                <w:sz w:val="20"/>
                                <w:szCs w:val="20"/>
                              </w:rPr>
                              <w:t>576</w:t>
                            </w:r>
                          </w:p>
                        </w:tc>
                        <w:tc>
                          <w:tcPr>
                            <w:tcW w:w="1226" w:type="dxa"/>
                            <w:tcBorders>
                              <w:top w:val="nil"/>
                              <w:left w:val="nil"/>
                              <w:bottom w:val="single" w:sz="4" w:space="0" w:color="auto"/>
                              <w:right w:val="single" w:sz="4" w:space="0" w:color="auto"/>
                            </w:tcBorders>
                            <w:noWrap/>
                            <w:vAlign w:val="center"/>
                            <w:hideMark/>
                          </w:tcPr>
                          <w:p w:rsidR="002C7BB0" w:rsidRPr="00191E45" w:rsidRDefault="002C7BB0" w:rsidP="00A40DE4">
                            <w:pPr>
                              <w:widowControl/>
                              <w:overflowPunct w:val="0"/>
                              <w:spacing w:line="240" w:lineRule="exact"/>
                              <w:jc w:val="right"/>
                              <w:rPr>
                                <w:rFonts w:ascii="標楷體" w:eastAsia="標楷體" w:hAnsi="標楷體" w:cs="新細明體"/>
                                <w:b/>
                                <w:kern w:val="0"/>
                                <w:sz w:val="20"/>
                                <w:szCs w:val="20"/>
                              </w:rPr>
                            </w:pPr>
                            <w:r w:rsidRPr="00191E45">
                              <w:rPr>
                                <w:rFonts w:ascii="標楷體" w:eastAsia="標楷體" w:hAnsi="標楷體" w:cs="新細明體" w:hint="eastAsia"/>
                                <w:b/>
                                <w:kern w:val="0"/>
                                <w:sz w:val="20"/>
                                <w:szCs w:val="20"/>
                              </w:rPr>
                              <w:t>24.50</w:t>
                            </w:r>
                          </w:p>
                        </w:tc>
                        <w:tc>
                          <w:tcPr>
                            <w:tcW w:w="828"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b/>
                                <w:kern w:val="0"/>
                                <w:sz w:val="20"/>
                                <w:szCs w:val="20"/>
                              </w:rPr>
                            </w:pPr>
                            <w:r w:rsidRPr="00191E45">
                              <w:rPr>
                                <w:rFonts w:ascii="標楷體" w:eastAsia="標楷體" w:hAnsi="標楷體" w:cs="新細明體" w:hint="eastAsia"/>
                                <w:b/>
                                <w:kern w:val="0"/>
                                <w:sz w:val="20"/>
                                <w:szCs w:val="20"/>
                              </w:rPr>
                              <w:t>1</w:t>
                            </w:r>
                            <w:r>
                              <w:rPr>
                                <w:rFonts w:ascii="標楷體" w:eastAsia="標楷體" w:hAnsi="標楷體" w:cs="新細明體" w:hint="eastAsia"/>
                                <w:b/>
                                <w:kern w:val="0"/>
                                <w:sz w:val="20"/>
                                <w:szCs w:val="20"/>
                              </w:rPr>
                              <w:t>,</w:t>
                            </w:r>
                            <w:r w:rsidRPr="00191E45">
                              <w:rPr>
                                <w:rFonts w:ascii="標楷體" w:eastAsia="標楷體" w:hAnsi="標楷體" w:cs="新細明體" w:hint="eastAsia"/>
                                <w:b/>
                                <w:kern w:val="0"/>
                                <w:sz w:val="20"/>
                                <w:szCs w:val="20"/>
                              </w:rPr>
                              <w:t>182</w:t>
                            </w:r>
                          </w:p>
                        </w:tc>
                        <w:tc>
                          <w:tcPr>
                            <w:tcW w:w="756"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b/>
                                <w:kern w:val="0"/>
                                <w:sz w:val="20"/>
                                <w:szCs w:val="20"/>
                              </w:rPr>
                            </w:pPr>
                            <w:r w:rsidRPr="00191E45">
                              <w:rPr>
                                <w:rFonts w:ascii="標楷體" w:eastAsia="標楷體" w:hAnsi="標楷體" w:cs="新細明體" w:hint="eastAsia"/>
                                <w:b/>
                                <w:kern w:val="0"/>
                                <w:sz w:val="20"/>
                                <w:szCs w:val="20"/>
                              </w:rPr>
                              <w:t>2</w:t>
                            </w:r>
                            <w:r>
                              <w:rPr>
                                <w:rFonts w:ascii="標楷體" w:eastAsia="標楷體" w:hAnsi="標楷體" w:cs="新細明體"/>
                                <w:b/>
                                <w:kern w:val="0"/>
                                <w:sz w:val="20"/>
                                <w:szCs w:val="20"/>
                              </w:rPr>
                              <w:t>,</w:t>
                            </w:r>
                            <w:r w:rsidRPr="00191E45">
                              <w:rPr>
                                <w:rFonts w:ascii="標楷體" w:eastAsia="標楷體" w:hAnsi="標楷體" w:cs="新細明體" w:hint="eastAsia"/>
                                <w:b/>
                                <w:kern w:val="0"/>
                                <w:sz w:val="20"/>
                                <w:szCs w:val="20"/>
                              </w:rPr>
                              <w:t>572</w:t>
                            </w:r>
                          </w:p>
                        </w:tc>
                        <w:tc>
                          <w:tcPr>
                            <w:tcW w:w="1307" w:type="dxa"/>
                            <w:tcBorders>
                              <w:top w:val="nil"/>
                              <w:left w:val="nil"/>
                              <w:bottom w:val="single" w:sz="4" w:space="0" w:color="auto"/>
                              <w:right w:val="single" w:sz="4" w:space="0" w:color="auto"/>
                            </w:tcBorders>
                            <w:noWrap/>
                            <w:vAlign w:val="center"/>
                            <w:hideMark/>
                          </w:tcPr>
                          <w:p w:rsidR="002C7BB0" w:rsidRPr="00191E45" w:rsidRDefault="002C7BB0" w:rsidP="00A40DE4">
                            <w:pPr>
                              <w:widowControl/>
                              <w:overflowPunct w:val="0"/>
                              <w:spacing w:line="240" w:lineRule="exact"/>
                              <w:jc w:val="right"/>
                              <w:rPr>
                                <w:rFonts w:ascii="標楷體" w:eastAsia="標楷體" w:hAnsi="標楷體" w:cs="新細明體"/>
                                <w:b/>
                                <w:kern w:val="0"/>
                                <w:sz w:val="20"/>
                                <w:szCs w:val="20"/>
                              </w:rPr>
                            </w:pPr>
                            <w:r w:rsidRPr="00191E45">
                              <w:rPr>
                                <w:rFonts w:ascii="標楷體" w:eastAsia="標楷體" w:hAnsi="標楷體" w:cs="新細明體" w:hint="eastAsia"/>
                                <w:b/>
                                <w:kern w:val="0"/>
                                <w:sz w:val="20"/>
                                <w:szCs w:val="20"/>
                              </w:rPr>
                              <w:t>45.96</w:t>
                            </w:r>
                          </w:p>
                        </w:tc>
                        <w:tc>
                          <w:tcPr>
                            <w:tcW w:w="686"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b/>
                                <w:kern w:val="0"/>
                                <w:sz w:val="20"/>
                                <w:szCs w:val="20"/>
                              </w:rPr>
                            </w:pPr>
                            <w:r w:rsidRPr="00191E45">
                              <w:rPr>
                                <w:rFonts w:ascii="標楷體" w:eastAsia="標楷體" w:hAnsi="標楷體" w:cs="新細明體" w:hint="eastAsia"/>
                                <w:b/>
                                <w:kern w:val="0"/>
                                <w:sz w:val="20"/>
                                <w:szCs w:val="20"/>
                              </w:rPr>
                              <w:t>1</w:t>
                            </w:r>
                            <w:r>
                              <w:rPr>
                                <w:rFonts w:ascii="標楷體" w:eastAsia="標楷體" w:hAnsi="標楷體" w:cs="新細明體"/>
                                <w:b/>
                                <w:kern w:val="0"/>
                                <w:sz w:val="20"/>
                                <w:szCs w:val="20"/>
                              </w:rPr>
                              <w:t>,</w:t>
                            </w:r>
                            <w:r w:rsidRPr="00191E45">
                              <w:rPr>
                                <w:rFonts w:ascii="標楷體" w:eastAsia="標楷體" w:hAnsi="標楷體" w:cs="新細明體" w:hint="eastAsia"/>
                                <w:b/>
                                <w:kern w:val="0"/>
                                <w:sz w:val="20"/>
                                <w:szCs w:val="20"/>
                              </w:rPr>
                              <w:t>084</w:t>
                            </w:r>
                          </w:p>
                        </w:tc>
                        <w:tc>
                          <w:tcPr>
                            <w:tcW w:w="709"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b/>
                                <w:kern w:val="0"/>
                                <w:sz w:val="20"/>
                                <w:szCs w:val="20"/>
                              </w:rPr>
                            </w:pPr>
                            <w:r w:rsidRPr="00191E45">
                              <w:rPr>
                                <w:rFonts w:ascii="標楷體" w:eastAsia="標楷體" w:hAnsi="標楷體" w:cs="新細明體" w:hint="eastAsia"/>
                                <w:b/>
                                <w:kern w:val="0"/>
                                <w:sz w:val="20"/>
                                <w:szCs w:val="20"/>
                              </w:rPr>
                              <w:t>2</w:t>
                            </w:r>
                            <w:r>
                              <w:rPr>
                                <w:rFonts w:ascii="標楷體" w:eastAsia="標楷體" w:hAnsi="標楷體" w:cs="新細明體"/>
                                <w:b/>
                                <w:kern w:val="0"/>
                                <w:sz w:val="20"/>
                                <w:szCs w:val="20"/>
                              </w:rPr>
                              <w:t>,</w:t>
                            </w:r>
                            <w:r w:rsidRPr="00191E45">
                              <w:rPr>
                                <w:rFonts w:ascii="標楷體" w:eastAsia="標楷體" w:hAnsi="標楷體" w:cs="新細明體" w:hint="eastAsia"/>
                                <w:b/>
                                <w:kern w:val="0"/>
                                <w:sz w:val="20"/>
                                <w:szCs w:val="20"/>
                              </w:rPr>
                              <w:t>577</w:t>
                            </w:r>
                          </w:p>
                        </w:tc>
                        <w:tc>
                          <w:tcPr>
                            <w:tcW w:w="1298" w:type="dxa"/>
                            <w:tcBorders>
                              <w:top w:val="nil"/>
                              <w:left w:val="nil"/>
                              <w:bottom w:val="single" w:sz="4" w:space="0" w:color="auto"/>
                              <w:right w:val="single" w:sz="4" w:space="0" w:color="auto"/>
                            </w:tcBorders>
                            <w:noWrap/>
                            <w:vAlign w:val="center"/>
                            <w:hideMark/>
                          </w:tcPr>
                          <w:p w:rsidR="002C7BB0" w:rsidRPr="00191E45" w:rsidRDefault="002C7BB0" w:rsidP="00A40DE4">
                            <w:pPr>
                              <w:widowControl/>
                              <w:overflowPunct w:val="0"/>
                              <w:spacing w:line="240" w:lineRule="exact"/>
                              <w:jc w:val="right"/>
                              <w:rPr>
                                <w:rFonts w:ascii="標楷體" w:eastAsia="標楷體" w:hAnsi="標楷體" w:cs="新細明體"/>
                                <w:b/>
                                <w:kern w:val="0"/>
                                <w:sz w:val="20"/>
                                <w:szCs w:val="20"/>
                              </w:rPr>
                            </w:pPr>
                            <w:r w:rsidRPr="00191E45">
                              <w:rPr>
                                <w:rFonts w:ascii="標楷體" w:eastAsia="標楷體" w:hAnsi="標楷體" w:cs="新細明體" w:hint="eastAsia"/>
                                <w:b/>
                                <w:kern w:val="0"/>
                                <w:sz w:val="20"/>
                                <w:szCs w:val="20"/>
                              </w:rPr>
                              <w:t>42.06</w:t>
                            </w:r>
                          </w:p>
                        </w:tc>
                      </w:tr>
                      <w:tr w:rsidR="002C7BB0" w:rsidRPr="00191E45" w:rsidTr="006E4374">
                        <w:trPr>
                          <w:gridAfter w:val="1"/>
                          <w:wAfter w:w="13" w:type="dxa"/>
                          <w:trHeight w:val="281"/>
                        </w:trPr>
                        <w:tc>
                          <w:tcPr>
                            <w:tcW w:w="1747" w:type="dxa"/>
                            <w:gridSpan w:val="2"/>
                            <w:tcBorders>
                              <w:top w:val="single" w:sz="4" w:space="0" w:color="auto"/>
                              <w:left w:val="single" w:sz="4" w:space="0" w:color="auto"/>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偏遠地區學校</w:t>
                            </w:r>
                          </w:p>
                        </w:tc>
                        <w:tc>
                          <w:tcPr>
                            <w:tcW w:w="702"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135</w:t>
                            </w:r>
                          </w:p>
                        </w:tc>
                        <w:tc>
                          <w:tcPr>
                            <w:tcW w:w="709"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294</w:t>
                            </w:r>
                          </w:p>
                        </w:tc>
                        <w:tc>
                          <w:tcPr>
                            <w:tcW w:w="1226" w:type="dxa"/>
                            <w:tcBorders>
                              <w:top w:val="nil"/>
                              <w:left w:val="nil"/>
                              <w:bottom w:val="single" w:sz="4" w:space="0" w:color="auto"/>
                              <w:right w:val="single" w:sz="4" w:space="0" w:color="auto"/>
                            </w:tcBorders>
                            <w:noWrap/>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45.92</w:t>
                            </w:r>
                          </w:p>
                        </w:tc>
                        <w:tc>
                          <w:tcPr>
                            <w:tcW w:w="828"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218</w:t>
                            </w:r>
                          </w:p>
                        </w:tc>
                        <w:tc>
                          <w:tcPr>
                            <w:tcW w:w="756"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294</w:t>
                            </w:r>
                          </w:p>
                        </w:tc>
                        <w:tc>
                          <w:tcPr>
                            <w:tcW w:w="1307" w:type="dxa"/>
                            <w:tcBorders>
                              <w:top w:val="nil"/>
                              <w:left w:val="nil"/>
                              <w:bottom w:val="single" w:sz="4" w:space="0" w:color="auto"/>
                              <w:right w:val="single" w:sz="4" w:space="0" w:color="auto"/>
                            </w:tcBorders>
                            <w:noWrap/>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74.15</w:t>
                            </w:r>
                          </w:p>
                        </w:tc>
                        <w:tc>
                          <w:tcPr>
                            <w:tcW w:w="686"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198</w:t>
                            </w:r>
                          </w:p>
                        </w:tc>
                        <w:tc>
                          <w:tcPr>
                            <w:tcW w:w="709"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294</w:t>
                            </w:r>
                          </w:p>
                        </w:tc>
                        <w:tc>
                          <w:tcPr>
                            <w:tcW w:w="1298" w:type="dxa"/>
                            <w:tcBorders>
                              <w:top w:val="nil"/>
                              <w:left w:val="nil"/>
                              <w:bottom w:val="single" w:sz="4" w:space="0" w:color="auto"/>
                              <w:right w:val="single" w:sz="4" w:space="0" w:color="auto"/>
                            </w:tcBorders>
                            <w:noWrap/>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67.35</w:t>
                            </w:r>
                          </w:p>
                        </w:tc>
                      </w:tr>
                      <w:tr w:rsidR="002C7BB0" w:rsidRPr="00191E45" w:rsidTr="006E4374">
                        <w:trPr>
                          <w:gridAfter w:val="1"/>
                          <w:wAfter w:w="13" w:type="dxa"/>
                          <w:trHeight w:val="281"/>
                        </w:trPr>
                        <w:tc>
                          <w:tcPr>
                            <w:tcW w:w="1747" w:type="dxa"/>
                            <w:gridSpan w:val="2"/>
                            <w:tcBorders>
                              <w:top w:val="single" w:sz="4" w:space="0" w:color="auto"/>
                              <w:left w:val="single" w:sz="4" w:space="0" w:color="auto"/>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center"/>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非偏遠地區學校</w:t>
                            </w:r>
                          </w:p>
                        </w:tc>
                        <w:tc>
                          <w:tcPr>
                            <w:tcW w:w="702"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496</w:t>
                            </w:r>
                          </w:p>
                        </w:tc>
                        <w:tc>
                          <w:tcPr>
                            <w:tcW w:w="709"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2</w:t>
                            </w:r>
                            <w:r>
                              <w:rPr>
                                <w:rFonts w:ascii="標楷體" w:eastAsia="標楷體" w:hAnsi="標楷體" w:cs="新細明體"/>
                                <w:kern w:val="0"/>
                                <w:sz w:val="20"/>
                                <w:szCs w:val="20"/>
                              </w:rPr>
                              <w:t>,</w:t>
                            </w:r>
                            <w:r w:rsidRPr="00191E45">
                              <w:rPr>
                                <w:rFonts w:ascii="標楷體" w:eastAsia="標楷體" w:hAnsi="標楷體" w:cs="新細明體" w:hint="eastAsia"/>
                                <w:kern w:val="0"/>
                                <w:sz w:val="20"/>
                                <w:szCs w:val="20"/>
                              </w:rPr>
                              <w:t>282</w:t>
                            </w:r>
                          </w:p>
                        </w:tc>
                        <w:tc>
                          <w:tcPr>
                            <w:tcW w:w="1226" w:type="dxa"/>
                            <w:tcBorders>
                              <w:top w:val="nil"/>
                              <w:left w:val="nil"/>
                              <w:bottom w:val="single" w:sz="4" w:space="0" w:color="auto"/>
                              <w:right w:val="single" w:sz="4" w:space="0" w:color="auto"/>
                            </w:tcBorders>
                            <w:noWrap/>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21.74</w:t>
                            </w:r>
                          </w:p>
                        </w:tc>
                        <w:tc>
                          <w:tcPr>
                            <w:tcW w:w="828"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964</w:t>
                            </w:r>
                          </w:p>
                        </w:tc>
                        <w:tc>
                          <w:tcPr>
                            <w:tcW w:w="756"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2</w:t>
                            </w:r>
                            <w:r>
                              <w:rPr>
                                <w:rFonts w:ascii="標楷體" w:eastAsia="標楷體" w:hAnsi="標楷體" w:cs="新細明體"/>
                                <w:kern w:val="0"/>
                                <w:sz w:val="20"/>
                                <w:szCs w:val="20"/>
                              </w:rPr>
                              <w:t>,</w:t>
                            </w:r>
                            <w:r w:rsidRPr="00191E45">
                              <w:rPr>
                                <w:rFonts w:ascii="標楷體" w:eastAsia="標楷體" w:hAnsi="標楷體" w:cs="新細明體" w:hint="eastAsia"/>
                                <w:kern w:val="0"/>
                                <w:sz w:val="20"/>
                                <w:szCs w:val="20"/>
                              </w:rPr>
                              <w:t>278</w:t>
                            </w:r>
                          </w:p>
                        </w:tc>
                        <w:tc>
                          <w:tcPr>
                            <w:tcW w:w="1307" w:type="dxa"/>
                            <w:tcBorders>
                              <w:top w:val="nil"/>
                              <w:left w:val="nil"/>
                              <w:bottom w:val="single" w:sz="4" w:space="0" w:color="auto"/>
                              <w:right w:val="single" w:sz="4" w:space="0" w:color="auto"/>
                            </w:tcBorders>
                            <w:noWrap/>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42.32</w:t>
                            </w:r>
                          </w:p>
                        </w:tc>
                        <w:tc>
                          <w:tcPr>
                            <w:tcW w:w="686"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886</w:t>
                            </w:r>
                          </w:p>
                        </w:tc>
                        <w:tc>
                          <w:tcPr>
                            <w:tcW w:w="709" w:type="dxa"/>
                            <w:tcBorders>
                              <w:top w:val="nil"/>
                              <w:left w:val="nil"/>
                              <w:bottom w:val="single" w:sz="4" w:space="0" w:color="auto"/>
                              <w:right w:val="single" w:sz="4" w:space="0" w:color="auto"/>
                            </w:tcBorders>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2</w:t>
                            </w:r>
                            <w:r>
                              <w:rPr>
                                <w:rFonts w:ascii="標楷體" w:eastAsia="標楷體" w:hAnsi="標楷體" w:cs="新細明體"/>
                                <w:kern w:val="0"/>
                                <w:sz w:val="20"/>
                                <w:szCs w:val="20"/>
                              </w:rPr>
                              <w:t>,</w:t>
                            </w:r>
                            <w:r w:rsidRPr="00191E45">
                              <w:rPr>
                                <w:rFonts w:ascii="標楷體" w:eastAsia="標楷體" w:hAnsi="標楷體" w:cs="新細明體" w:hint="eastAsia"/>
                                <w:kern w:val="0"/>
                                <w:sz w:val="20"/>
                                <w:szCs w:val="20"/>
                              </w:rPr>
                              <w:t>283</w:t>
                            </w:r>
                          </w:p>
                        </w:tc>
                        <w:tc>
                          <w:tcPr>
                            <w:tcW w:w="1298" w:type="dxa"/>
                            <w:tcBorders>
                              <w:top w:val="nil"/>
                              <w:left w:val="nil"/>
                              <w:bottom w:val="single" w:sz="4" w:space="0" w:color="auto"/>
                              <w:right w:val="single" w:sz="4" w:space="0" w:color="auto"/>
                            </w:tcBorders>
                            <w:noWrap/>
                            <w:vAlign w:val="center"/>
                            <w:hideMark/>
                          </w:tcPr>
                          <w:p w:rsidR="002C7BB0" w:rsidRPr="00191E45" w:rsidRDefault="002C7BB0" w:rsidP="00A40DE4">
                            <w:pPr>
                              <w:widowControl/>
                              <w:overflowPunct w:val="0"/>
                              <w:spacing w:line="240" w:lineRule="exact"/>
                              <w:jc w:val="right"/>
                              <w:rPr>
                                <w:rFonts w:ascii="標楷體" w:eastAsia="標楷體" w:hAnsi="標楷體" w:cs="新細明體"/>
                                <w:kern w:val="0"/>
                                <w:sz w:val="20"/>
                                <w:szCs w:val="20"/>
                              </w:rPr>
                            </w:pPr>
                            <w:r w:rsidRPr="00191E45">
                              <w:rPr>
                                <w:rFonts w:ascii="標楷體" w:eastAsia="標楷體" w:hAnsi="標楷體" w:cs="新細明體" w:hint="eastAsia"/>
                                <w:kern w:val="0"/>
                                <w:sz w:val="20"/>
                                <w:szCs w:val="20"/>
                              </w:rPr>
                              <w:t>38.81</w:t>
                            </w:r>
                          </w:p>
                        </w:tc>
                      </w:tr>
                      <w:tr w:rsidR="002C7BB0" w:rsidRPr="00191E45" w:rsidTr="006E4374">
                        <w:trPr>
                          <w:trHeight w:val="281"/>
                        </w:trPr>
                        <w:tc>
                          <w:tcPr>
                            <w:tcW w:w="9981" w:type="dxa"/>
                            <w:gridSpan w:val="12"/>
                            <w:noWrap/>
                            <w:vAlign w:val="center"/>
                            <w:hideMark/>
                          </w:tcPr>
                          <w:p w:rsidR="002C7BB0" w:rsidRPr="00191E45" w:rsidRDefault="002C7BB0" w:rsidP="00A40DE4">
                            <w:pPr>
                              <w:widowControl/>
                              <w:overflowPunct w:val="0"/>
                              <w:spacing w:line="240" w:lineRule="exact"/>
                              <w:jc w:val="both"/>
                              <w:rPr>
                                <w:rFonts w:ascii="標楷體" w:eastAsia="標楷體" w:hAnsi="標楷體" w:cs="新細明體"/>
                                <w:kern w:val="0"/>
                                <w:sz w:val="18"/>
                                <w:szCs w:val="18"/>
                              </w:rPr>
                            </w:pPr>
                            <w:r w:rsidRPr="00191E45">
                              <w:rPr>
                                <w:rFonts w:ascii="標楷體" w:eastAsia="標楷體" w:hAnsi="標楷體" w:cs="新細明體" w:hint="eastAsia"/>
                                <w:kern w:val="0"/>
                                <w:sz w:val="18"/>
                                <w:szCs w:val="18"/>
                              </w:rPr>
                              <w:t>資料來源：整理自</w:t>
                            </w:r>
                            <w:r w:rsidRPr="006F2C18">
                              <w:rPr>
                                <w:rFonts w:ascii="標楷體" w:eastAsia="標楷體" w:hAnsi="標楷體" w:cs="新細明體" w:hint="eastAsia"/>
                                <w:kern w:val="0"/>
                                <w:sz w:val="18"/>
                                <w:szCs w:val="18"/>
                              </w:rPr>
                              <w:t>教育部國民及學前教育署</w:t>
                            </w:r>
                            <w:r w:rsidRPr="00191E45">
                              <w:rPr>
                                <w:rFonts w:ascii="標楷體" w:eastAsia="標楷體" w:hAnsi="標楷體" w:cs="新細明體" w:hint="eastAsia"/>
                                <w:kern w:val="0"/>
                                <w:sz w:val="18"/>
                                <w:szCs w:val="18"/>
                              </w:rPr>
                              <w:t>提供資料。</w:t>
                            </w:r>
                          </w:p>
                        </w:tc>
                      </w:tr>
                    </w:tbl>
                    <w:p w:rsidR="002C7BB0" w:rsidRDefault="002C7BB0" w:rsidP="005A47F1"/>
                  </w:txbxContent>
                </v:textbox>
                <w10:wrap type="square" anchorx="margin"/>
              </v:shape>
            </w:pict>
          </mc:Fallback>
        </mc:AlternateContent>
      </w:r>
      <w:r w:rsidR="00A51C43" w:rsidRPr="00A51C43">
        <w:rPr>
          <w:rFonts w:ascii="標楷體" w:eastAsia="標楷體" w:hAnsi="標楷體" w:hint="eastAsia"/>
        </w:rPr>
        <w:t>合學習扶助開班實施計畫，以定期訪評方式進行評鑑</w:t>
      </w:r>
      <w:r w:rsidR="005A47F1">
        <w:rPr>
          <w:rFonts w:ascii="標楷體" w:eastAsia="標楷體" w:hAnsi="標楷體" w:hint="eastAsia"/>
        </w:rPr>
        <w:t>。</w:t>
      </w:r>
    </w:p>
    <w:p w:rsidR="00A15F90" w:rsidRPr="00302CC6" w:rsidRDefault="00A15F90" w:rsidP="00394F02">
      <w:pPr>
        <w:spacing w:beforeLines="20" w:before="72" w:line="460" w:lineRule="exact"/>
        <w:ind w:firstLineChars="221" w:firstLine="619"/>
        <w:jc w:val="both"/>
        <w:outlineLvl w:val="1"/>
        <w:rPr>
          <w:rFonts w:ascii="標楷體" w:eastAsia="標楷體" w:hAnsi="標楷體" w:cs="Times New Roman"/>
          <w:b/>
          <w:sz w:val="28"/>
          <w:szCs w:val="28"/>
        </w:rPr>
      </w:pPr>
      <w:bookmarkStart w:id="42" w:name="_Toc201940209"/>
      <w:r>
        <w:rPr>
          <w:rFonts w:ascii="標楷體" w:eastAsia="標楷體" w:hAnsi="標楷體" w:cs="Times New Roman" w:hint="eastAsia"/>
          <w:b/>
          <w:sz w:val="28"/>
          <w:szCs w:val="28"/>
        </w:rPr>
        <w:t>（</w:t>
      </w:r>
      <w:r w:rsidR="003B7A37">
        <w:rPr>
          <w:rFonts w:ascii="標楷體" w:eastAsia="標楷體" w:hAnsi="標楷體" w:hint="eastAsia"/>
          <w:b/>
          <w:sz w:val="28"/>
          <w:szCs w:val="28"/>
        </w:rPr>
        <w:t>二</w:t>
      </w:r>
      <w:r w:rsidR="003B7A37" w:rsidRPr="00455F07">
        <w:rPr>
          <w:rFonts w:ascii="標楷體" w:eastAsia="標楷體" w:hAnsi="標楷體" w:hint="eastAsia"/>
          <w:b/>
          <w:sz w:val="28"/>
          <w:szCs w:val="28"/>
        </w:rPr>
        <w:t>十</w:t>
      </w:r>
      <w:r w:rsidR="003B7A37">
        <w:rPr>
          <w:rFonts w:ascii="標楷體" w:eastAsia="標楷體" w:hAnsi="標楷體" w:hint="eastAsia"/>
          <w:b/>
          <w:sz w:val="28"/>
          <w:szCs w:val="28"/>
        </w:rPr>
        <w:t>一</w:t>
      </w:r>
      <w:r w:rsidR="00EB51CE">
        <w:rPr>
          <w:rFonts w:ascii="標楷體" w:eastAsia="標楷體" w:hAnsi="標楷體" w:cs="Times New Roman" w:hint="eastAsia"/>
          <w:b/>
          <w:sz w:val="28"/>
          <w:szCs w:val="28"/>
        </w:rPr>
        <w:t>）</w:t>
      </w:r>
      <w:r w:rsidRPr="007873BA">
        <w:rPr>
          <w:rFonts w:ascii="標楷體" w:eastAsia="標楷體" w:hAnsi="標楷體" w:cs="Times New Roman" w:hint="eastAsia"/>
          <w:b/>
          <w:sz w:val="28"/>
          <w:szCs w:val="28"/>
        </w:rPr>
        <w:t>持續建構校園反霸凌環境，惟近年霸凌及性別通報件數逐年增加；又所屬各級學校校園霸凌防制措施未臻周妥，有待加強督導研謀改善，以維護師生安全及權益。</w:t>
      </w:r>
      <w:bookmarkEnd w:id="42"/>
    </w:p>
    <w:p w:rsidR="00A15F90" w:rsidRDefault="00A15F90" w:rsidP="00394F02">
      <w:pPr>
        <w:pStyle w:val="Default"/>
        <w:spacing w:line="460" w:lineRule="exact"/>
        <w:jc w:val="both"/>
        <w:rPr>
          <w:rFonts w:hAnsi="標楷體"/>
        </w:rPr>
      </w:pPr>
      <w:r>
        <w:rPr>
          <w:rFonts w:hAnsi="標楷體" w:cs="Times New Roman" w:hint="eastAsia"/>
        </w:rPr>
        <w:t xml:space="preserve">    </w:t>
      </w:r>
      <w:r w:rsidRPr="00A51C43">
        <w:rPr>
          <w:rFonts w:hAnsi="標楷體" w:cs="Times New Roman" w:hint="eastAsia"/>
          <w:color w:val="auto"/>
        </w:rPr>
        <w:t>縣政府為營造友善校園環境，以事前預防、事件處理及事後關懷輔導等三面向持續建構校園反霸凌環境，經查辦理校園霸凌及性別事件防制（治</w:t>
      </w:r>
      <w:r w:rsidR="00EB51CE">
        <w:rPr>
          <w:rFonts w:hAnsi="標楷體" w:cs="Times New Roman" w:hint="eastAsia"/>
          <w:color w:val="auto"/>
        </w:rPr>
        <w:t>）</w:t>
      </w:r>
      <w:r w:rsidRPr="00A51C43">
        <w:rPr>
          <w:rFonts w:hAnsi="標楷體" w:cs="Times New Roman" w:hint="eastAsia"/>
          <w:color w:val="auto"/>
        </w:rPr>
        <w:t>及處理情形，核有</w:t>
      </w:r>
      <w:r w:rsidRPr="00A51C43">
        <w:rPr>
          <w:rFonts w:ascii="新細明體" w:eastAsia="新細明體" w:hAnsi="新細明體" w:cs="Times New Roman" w:hint="eastAsia"/>
          <w:color w:val="auto"/>
        </w:rPr>
        <w:t>：</w:t>
      </w:r>
      <w:r w:rsidRPr="00A51C43">
        <w:rPr>
          <w:rFonts w:hAnsi="標楷體" w:cs="Times New Roman"/>
          <w:color w:val="auto"/>
        </w:rPr>
        <w:t>1.</w:t>
      </w:r>
      <w:r w:rsidRPr="00A51C43">
        <w:rPr>
          <w:rFonts w:hAnsi="標楷體" w:cs="Times New Roman" w:hint="eastAsia"/>
          <w:color w:val="auto"/>
        </w:rPr>
        <w:t>該府業於</w:t>
      </w:r>
      <w:r w:rsidRPr="00A51C43">
        <w:rPr>
          <w:rFonts w:hAnsi="標楷體" w:cs="Times New Roman"/>
          <w:color w:val="auto"/>
        </w:rPr>
        <w:t>113</w:t>
      </w:r>
      <w:r w:rsidRPr="00A51C43">
        <w:rPr>
          <w:rFonts w:hAnsi="標楷體" w:cs="Times New Roman" w:hint="eastAsia"/>
          <w:color w:val="auto"/>
        </w:rPr>
        <w:t>年</w:t>
      </w:r>
      <w:r w:rsidRPr="00A51C43">
        <w:rPr>
          <w:rFonts w:hAnsi="標楷體" w:cs="Times New Roman"/>
          <w:color w:val="auto"/>
        </w:rPr>
        <w:t>6</w:t>
      </w:r>
      <w:r w:rsidRPr="00A51C43">
        <w:rPr>
          <w:rFonts w:hAnsi="標楷體" w:cs="Times New Roman" w:hint="eastAsia"/>
          <w:color w:val="auto"/>
        </w:rPr>
        <w:t>月籌組校園霸凌防制諮詢委員會，惟迄</w:t>
      </w:r>
      <w:r w:rsidR="00E077DD">
        <w:rPr>
          <w:rFonts w:hAnsi="標楷體" w:cs="Times New Roman" w:hint="eastAsia"/>
          <w:color w:val="auto"/>
        </w:rPr>
        <w:t>本室查核日</w:t>
      </w:r>
      <w:r w:rsidR="00C9079B">
        <w:rPr>
          <w:rFonts w:hAnsi="標楷體" w:cs="Times New Roman" w:hint="eastAsia"/>
          <w:color w:val="auto"/>
        </w:rPr>
        <w:t>（</w:t>
      </w:r>
      <w:r w:rsidRPr="00A51C43">
        <w:rPr>
          <w:rFonts w:hAnsi="標楷體" w:cs="Times New Roman"/>
          <w:color w:val="auto"/>
        </w:rPr>
        <w:t>113</w:t>
      </w:r>
      <w:r w:rsidRPr="00A51C43">
        <w:rPr>
          <w:rFonts w:hAnsi="標楷體" w:cs="Times New Roman" w:hint="eastAsia"/>
          <w:color w:val="auto"/>
        </w:rPr>
        <w:t>年</w:t>
      </w:r>
      <w:r w:rsidRPr="00A51C43">
        <w:rPr>
          <w:rFonts w:hAnsi="標楷體" w:cs="Times New Roman"/>
          <w:color w:val="auto"/>
        </w:rPr>
        <w:t>11</w:t>
      </w:r>
      <w:r w:rsidRPr="00A51C43">
        <w:rPr>
          <w:rFonts w:hAnsi="標楷體" w:cs="Times New Roman" w:hint="eastAsia"/>
          <w:color w:val="auto"/>
        </w:rPr>
        <w:t>月</w:t>
      </w:r>
      <w:r w:rsidRPr="00A51C43">
        <w:rPr>
          <w:rFonts w:hAnsi="標楷體" w:cs="Times New Roman"/>
          <w:color w:val="auto"/>
        </w:rPr>
        <w:t>8</w:t>
      </w:r>
      <w:r w:rsidRPr="00A51C43">
        <w:rPr>
          <w:rFonts w:hAnsi="標楷體" w:cs="Times New Roman" w:hint="eastAsia"/>
          <w:color w:val="auto"/>
        </w:rPr>
        <w:t>日</w:t>
      </w:r>
      <w:r w:rsidR="00EB51CE">
        <w:rPr>
          <w:rFonts w:hAnsi="標楷體" w:cs="Times New Roman" w:hint="eastAsia"/>
          <w:color w:val="auto"/>
        </w:rPr>
        <w:t>）</w:t>
      </w:r>
      <w:r w:rsidRPr="00A51C43">
        <w:rPr>
          <w:rFonts w:hAnsi="標楷體" w:cs="Times New Roman" w:hint="eastAsia"/>
          <w:color w:val="auto"/>
        </w:rPr>
        <w:t>止，尚未依校園霸凌防制準則相關規定訂定所屬學校校園霸凌防制整體計畫，有待加速完成計畫訂定作業，以作為所屬學校執行之準據；</w:t>
      </w:r>
      <w:r w:rsidRPr="00A51C43">
        <w:rPr>
          <w:rFonts w:hAnsi="標楷體" w:cs="Times New Roman"/>
          <w:color w:val="auto"/>
        </w:rPr>
        <w:t>2.</w:t>
      </w:r>
      <w:r w:rsidRPr="00A51C43">
        <w:rPr>
          <w:rFonts w:hAnsi="標楷體" w:cs="Times New Roman" w:hint="eastAsia"/>
          <w:color w:val="auto"/>
        </w:rPr>
        <w:t>轄屬學校聘任教師未確實依規定至相關資料庫查詢通報資料，致聘用不適任人員，衍生校園性別案件，允待建置完善檢（覆</w:t>
      </w:r>
      <w:r w:rsidR="00EB51CE">
        <w:rPr>
          <w:rFonts w:hAnsi="標楷體" w:cs="Times New Roman" w:hint="eastAsia"/>
          <w:color w:val="auto"/>
        </w:rPr>
        <w:t>）</w:t>
      </w:r>
      <w:r w:rsidRPr="00A51C43">
        <w:rPr>
          <w:rFonts w:hAnsi="標楷體" w:cs="Times New Roman" w:hint="eastAsia"/>
          <w:color w:val="auto"/>
        </w:rPr>
        <w:t>核機制，避免再發生類此情事；</w:t>
      </w:r>
      <w:r w:rsidRPr="00A51C43">
        <w:rPr>
          <w:rFonts w:hAnsi="標楷體" w:cs="Times New Roman"/>
          <w:color w:val="auto"/>
        </w:rPr>
        <w:t>3.</w:t>
      </w:r>
      <w:r w:rsidRPr="00A51C43">
        <w:rPr>
          <w:rFonts w:hAnsi="標楷體" w:cs="Times New Roman" w:hint="eastAsia"/>
          <w:color w:val="auto"/>
        </w:rPr>
        <w:t>部分疑似校園霸凌及性別案件未覈實登載校安通報網，允宜加強督導落實登錄通報作業；</w:t>
      </w:r>
      <w:r w:rsidRPr="00A51C43">
        <w:rPr>
          <w:rFonts w:hAnsi="標楷體" w:cs="Times New Roman"/>
          <w:color w:val="auto"/>
        </w:rPr>
        <w:t>4.</w:t>
      </w:r>
      <w:r w:rsidRPr="00A51C43">
        <w:rPr>
          <w:rFonts w:hAnsi="標楷體" w:cs="Times New Roman" w:hint="eastAsia"/>
          <w:color w:val="auto"/>
        </w:rPr>
        <w:t>經統計所轄高中及國中、小</w:t>
      </w:r>
      <w:r w:rsidRPr="00A51C43">
        <w:rPr>
          <w:rFonts w:hAnsi="標楷體" w:cs="Times New Roman"/>
          <w:color w:val="auto"/>
        </w:rPr>
        <w:t>108</w:t>
      </w:r>
      <w:r w:rsidRPr="00A51C43">
        <w:rPr>
          <w:rFonts w:hAnsi="標楷體" w:cs="Times New Roman" w:hint="eastAsia"/>
          <w:color w:val="auto"/>
        </w:rPr>
        <w:t>至</w:t>
      </w:r>
      <w:r w:rsidRPr="00A51C43">
        <w:rPr>
          <w:rFonts w:hAnsi="標楷體" w:cs="Times New Roman"/>
          <w:color w:val="auto"/>
        </w:rPr>
        <w:t>112</w:t>
      </w:r>
      <w:r w:rsidRPr="00A51C43">
        <w:rPr>
          <w:rFonts w:hAnsi="標楷體" w:cs="Times New Roman" w:hint="eastAsia"/>
          <w:color w:val="auto"/>
        </w:rPr>
        <w:t>年度學校通報疑似校園霸凌案件數分別為</w:t>
      </w:r>
      <w:r w:rsidRPr="00A51C43">
        <w:rPr>
          <w:rFonts w:hAnsi="標楷體" w:cs="Times New Roman"/>
          <w:color w:val="auto"/>
        </w:rPr>
        <w:t>3</w:t>
      </w:r>
      <w:r w:rsidRPr="00A51C43">
        <w:rPr>
          <w:rFonts w:hAnsi="標楷體" w:cs="Times New Roman" w:hint="eastAsia"/>
          <w:color w:val="auto"/>
        </w:rPr>
        <w:t>、</w:t>
      </w:r>
      <w:r w:rsidRPr="00A51C43">
        <w:rPr>
          <w:rFonts w:hAnsi="標楷體" w:cs="Times New Roman"/>
          <w:color w:val="auto"/>
        </w:rPr>
        <w:t>29</w:t>
      </w:r>
      <w:r w:rsidRPr="00A51C43">
        <w:rPr>
          <w:rFonts w:hAnsi="標楷體" w:cs="Times New Roman" w:hint="eastAsia"/>
          <w:color w:val="auto"/>
        </w:rPr>
        <w:t>、</w:t>
      </w:r>
      <w:r w:rsidRPr="00A51C43">
        <w:rPr>
          <w:rFonts w:hAnsi="標楷體" w:cs="Times New Roman"/>
          <w:color w:val="auto"/>
        </w:rPr>
        <w:t>27</w:t>
      </w:r>
      <w:r w:rsidRPr="00A51C43">
        <w:rPr>
          <w:rFonts w:hAnsi="標楷體" w:cs="Times New Roman" w:hint="eastAsia"/>
          <w:color w:val="auto"/>
        </w:rPr>
        <w:t>、</w:t>
      </w:r>
      <w:r w:rsidRPr="00A51C43">
        <w:rPr>
          <w:rFonts w:hAnsi="標楷體" w:cs="Times New Roman"/>
          <w:color w:val="auto"/>
        </w:rPr>
        <w:t>37</w:t>
      </w:r>
      <w:r w:rsidRPr="00A51C43">
        <w:rPr>
          <w:rFonts w:hAnsi="標楷體" w:cs="Times New Roman" w:hint="eastAsia"/>
          <w:color w:val="auto"/>
        </w:rPr>
        <w:t>及</w:t>
      </w:r>
      <w:r w:rsidRPr="00A51C43">
        <w:rPr>
          <w:rFonts w:hAnsi="標楷體" w:cs="Times New Roman"/>
          <w:color w:val="auto"/>
        </w:rPr>
        <w:t>65</w:t>
      </w:r>
      <w:r w:rsidRPr="00A51C43">
        <w:rPr>
          <w:rFonts w:hAnsi="標楷體" w:cs="Times New Roman" w:hint="eastAsia"/>
          <w:color w:val="auto"/>
        </w:rPr>
        <w:t>件，確定成案件數分別為</w:t>
      </w:r>
      <w:r w:rsidRPr="00A51C43">
        <w:rPr>
          <w:rFonts w:hAnsi="標楷體" w:cs="Times New Roman"/>
          <w:color w:val="auto"/>
        </w:rPr>
        <w:t>2</w:t>
      </w:r>
      <w:r w:rsidRPr="00A51C43">
        <w:rPr>
          <w:rFonts w:hAnsi="標楷體" w:cs="Times New Roman" w:hint="eastAsia"/>
          <w:color w:val="auto"/>
        </w:rPr>
        <w:t>、</w:t>
      </w:r>
      <w:r w:rsidRPr="00A51C43">
        <w:rPr>
          <w:rFonts w:hAnsi="標楷體" w:cs="Times New Roman"/>
          <w:color w:val="auto"/>
        </w:rPr>
        <w:t>12</w:t>
      </w:r>
      <w:r w:rsidRPr="00A51C43">
        <w:rPr>
          <w:rFonts w:hAnsi="標楷體" w:cs="Times New Roman" w:hint="eastAsia"/>
          <w:color w:val="auto"/>
        </w:rPr>
        <w:t>、</w:t>
      </w:r>
      <w:r w:rsidRPr="00A51C43">
        <w:rPr>
          <w:rFonts w:hAnsi="標楷體" w:cs="Times New Roman"/>
          <w:color w:val="auto"/>
        </w:rPr>
        <w:t>6</w:t>
      </w:r>
      <w:r w:rsidRPr="00A51C43">
        <w:rPr>
          <w:rFonts w:hAnsi="標楷體" w:cs="Times New Roman" w:hint="eastAsia"/>
          <w:color w:val="auto"/>
        </w:rPr>
        <w:t>、</w:t>
      </w:r>
      <w:r w:rsidRPr="00A51C43">
        <w:rPr>
          <w:rFonts w:hAnsi="標楷體" w:cs="Times New Roman"/>
          <w:color w:val="auto"/>
        </w:rPr>
        <w:t>4</w:t>
      </w:r>
      <w:r w:rsidRPr="00A51C43">
        <w:rPr>
          <w:rFonts w:hAnsi="標楷體" w:cs="Times New Roman" w:hint="eastAsia"/>
          <w:color w:val="auto"/>
        </w:rPr>
        <w:t>及</w:t>
      </w:r>
      <w:r w:rsidRPr="00A51C43">
        <w:rPr>
          <w:rFonts w:hAnsi="標楷體" w:cs="Times New Roman"/>
          <w:color w:val="auto"/>
        </w:rPr>
        <w:t>11</w:t>
      </w:r>
      <w:r w:rsidRPr="00A51C43">
        <w:rPr>
          <w:rFonts w:hAnsi="標楷體" w:cs="Times New Roman" w:hint="eastAsia"/>
          <w:color w:val="auto"/>
        </w:rPr>
        <w:t>件，通報案件數</w:t>
      </w:r>
      <w:r w:rsidR="008F001C">
        <w:rPr>
          <w:rFonts w:hAnsi="標楷體" w:cs="Times New Roman" w:hint="eastAsia"/>
          <w:color w:val="auto"/>
        </w:rPr>
        <w:t>呈</w:t>
      </w:r>
      <w:r w:rsidRPr="00A51C43">
        <w:rPr>
          <w:rFonts w:hAnsi="標楷體" w:cs="Times New Roman" w:hint="eastAsia"/>
          <w:color w:val="auto"/>
        </w:rPr>
        <w:t>增加</w:t>
      </w:r>
      <w:r w:rsidR="008F001C">
        <w:rPr>
          <w:rFonts w:hAnsi="標楷體" w:cs="Times New Roman" w:hint="eastAsia"/>
          <w:color w:val="auto"/>
        </w:rPr>
        <w:t>趨勢</w:t>
      </w:r>
      <w:r w:rsidRPr="00A51C43">
        <w:rPr>
          <w:rFonts w:hAnsi="標楷體" w:cs="Times New Roman" w:hint="eastAsia"/>
          <w:color w:val="auto"/>
        </w:rPr>
        <w:t>（圖</w:t>
      </w:r>
      <w:r w:rsidRPr="00A51C43">
        <w:rPr>
          <w:rFonts w:hAnsi="標楷體" w:cs="Times New Roman"/>
          <w:color w:val="auto"/>
        </w:rPr>
        <w:t>1</w:t>
      </w:r>
      <w:r w:rsidR="00A178F0">
        <w:rPr>
          <w:rFonts w:hAnsi="標楷體" w:cs="Times New Roman"/>
          <w:color w:val="auto"/>
        </w:rPr>
        <w:t>1</w:t>
      </w:r>
      <w:r w:rsidR="00EB51CE">
        <w:rPr>
          <w:rFonts w:hAnsi="標楷體" w:cs="Times New Roman" w:hint="eastAsia"/>
          <w:color w:val="auto"/>
        </w:rPr>
        <w:t>）</w:t>
      </w:r>
      <w:r w:rsidRPr="00A51C43">
        <w:rPr>
          <w:rFonts w:hAnsi="標楷體" w:cs="Times New Roman" w:hint="eastAsia"/>
          <w:color w:val="auto"/>
        </w:rPr>
        <w:t>，有待研謀善策，加強防制作為；另生活問卷調查結果顯示存有潛藏霸凌黑數，允宜督導學校積極洞察霸凌事件徵兆，並強化現行校園霸凌申訴通報程序；</w:t>
      </w:r>
      <w:r w:rsidRPr="00A51C43">
        <w:rPr>
          <w:rFonts w:hAnsi="標楷體" w:cs="Times New Roman"/>
          <w:color w:val="auto"/>
        </w:rPr>
        <w:t>5.</w:t>
      </w:r>
      <w:r w:rsidRPr="00A51C43">
        <w:rPr>
          <w:rFonts w:hAnsi="標楷體" w:cs="Times New Roman" w:hint="eastAsia"/>
          <w:color w:val="auto"/>
        </w:rPr>
        <w:t>該府所屬各級學校</w:t>
      </w:r>
      <w:r w:rsidRPr="00A51C43">
        <w:rPr>
          <w:rFonts w:hAnsi="標楷體" w:cs="Times New Roman"/>
          <w:color w:val="auto"/>
        </w:rPr>
        <w:t>112</w:t>
      </w:r>
      <w:r w:rsidRPr="00A51C43">
        <w:rPr>
          <w:rFonts w:hAnsi="標楷體" w:cs="Times New Roman" w:hint="eastAsia"/>
          <w:color w:val="auto"/>
        </w:rPr>
        <w:t>年</w:t>
      </w:r>
      <w:r w:rsidR="00D00600">
        <w:rPr>
          <w:rFonts w:hAnsi="標楷體" w:cs="Times New Roman" w:hint="eastAsia"/>
          <w:color w:val="auto"/>
        </w:rPr>
        <w:t>度</w:t>
      </w:r>
      <w:r w:rsidRPr="00A51C43">
        <w:rPr>
          <w:rFonts w:hAnsi="標楷體" w:cs="Times New Roman" w:hint="eastAsia"/>
          <w:color w:val="auto"/>
        </w:rPr>
        <w:t>校園性別事件通報件數及確定成案件數，分別為</w:t>
      </w:r>
      <w:r w:rsidRPr="00A51C43">
        <w:rPr>
          <w:rFonts w:hAnsi="標楷體" w:cs="Times New Roman"/>
          <w:color w:val="auto"/>
        </w:rPr>
        <w:t>324</w:t>
      </w:r>
      <w:r w:rsidRPr="00A51C43">
        <w:rPr>
          <w:rFonts w:hAnsi="標楷體" w:cs="Times New Roman" w:hint="eastAsia"/>
          <w:color w:val="auto"/>
        </w:rPr>
        <w:t>件、</w:t>
      </w:r>
      <w:r w:rsidRPr="00A51C43">
        <w:rPr>
          <w:rFonts w:hAnsi="標楷體" w:cs="Times New Roman"/>
          <w:color w:val="auto"/>
        </w:rPr>
        <w:t>43</w:t>
      </w:r>
      <w:r w:rsidRPr="00A51C43">
        <w:rPr>
          <w:rFonts w:hAnsi="標楷體" w:cs="Times New Roman" w:hint="eastAsia"/>
          <w:color w:val="auto"/>
        </w:rPr>
        <w:t>件，為</w:t>
      </w:r>
      <w:r w:rsidRPr="00A51C43">
        <w:rPr>
          <w:rFonts w:hAnsi="標楷體" w:cs="Times New Roman"/>
          <w:color w:val="auto"/>
        </w:rPr>
        <w:t>108</w:t>
      </w:r>
      <w:r w:rsidRPr="00A51C43">
        <w:rPr>
          <w:rFonts w:hAnsi="標楷體" w:cs="Times New Roman" w:hint="eastAsia"/>
          <w:color w:val="auto"/>
        </w:rPr>
        <w:t>年度</w:t>
      </w:r>
      <w:r w:rsidRPr="00A51C43">
        <w:rPr>
          <w:rFonts w:hAnsi="標楷體" w:cs="Times New Roman"/>
          <w:color w:val="auto"/>
        </w:rPr>
        <w:t>150</w:t>
      </w:r>
      <w:r w:rsidRPr="00A51C43">
        <w:rPr>
          <w:rFonts w:hAnsi="標楷體" w:cs="Times New Roman" w:hint="eastAsia"/>
          <w:color w:val="auto"/>
        </w:rPr>
        <w:t>件、</w:t>
      </w:r>
      <w:r w:rsidRPr="00A51C43">
        <w:rPr>
          <w:rFonts w:hAnsi="標楷體" w:cs="Times New Roman"/>
          <w:color w:val="auto"/>
        </w:rPr>
        <w:t>21</w:t>
      </w:r>
      <w:r w:rsidRPr="00A51C43">
        <w:rPr>
          <w:rFonts w:hAnsi="標楷體" w:cs="Times New Roman" w:hint="eastAsia"/>
          <w:color w:val="auto"/>
        </w:rPr>
        <w:t>件</w:t>
      </w:r>
      <w:r>
        <w:rPr>
          <w:rFonts w:hAnsi="標楷體" w:cs="Times New Roman" w:hint="eastAsia"/>
          <w:color w:val="auto"/>
        </w:rPr>
        <w:t>之</w:t>
      </w:r>
      <w:r w:rsidRPr="00A51C43">
        <w:rPr>
          <w:rFonts w:hAnsi="標楷體" w:cs="Times New Roman"/>
          <w:color w:val="auto"/>
        </w:rPr>
        <w:t>2.16</w:t>
      </w:r>
      <w:r w:rsidRPr="00A51C43">
        <w:rPr>
          <w:rFonts w:hAnsi="標楷體" w:cs="Times New Roman" w:hint="eastAsia"/>
          <w:color w:val="auto"/>
        </w:rPr>
        <w:t>倍、</w:t>
      </w:r>
      <w:r w:rsidRPr="00A51C43">
        <w:rPr>
          <w:rFonts w:hAnsi="標楷體" w:cs="Times New Roman"/>
          <w:color w:val="auto"/>
        </w:rPr>
        <w:t>2.05</w:t>
      </w:r>
      <w:r w:rsidRPr="00A51C43">
        <w:rPr>
          <w:rFonts w:hAnsi="標楷體" w:cs="Times New Roman" w:hint="eastAsia"/>
          <w:color w:val="auto"/>
        </w:rPr>
        <w:t>倍，校園性別通報件數大幅增加，且部分案件處理期間冗長，或處理程序未符規定，影響不適任教師登錄時效，亟待加強性平教育宣導及管控作業期程，以維護師生安</w:t>
      </w:r>
      <w:r w:rsidRPr="00A51C43">
        <w:rPr>
          <w:rFonts w:hAnsi="標楷體" w:cs="Times New Roman" w:hint="eastAsia"/>
          <w:color w:val="auto"/>
        </w:rPr>
        <w:lastRenderedPageBreak/>
        <w:t>全及權益等情事，經函請研謀改善。據復：</w:t>
      </w:r>
      <w:r w:rsidRPr="00A51C43">
        <w:rPr>
          <w:rFonts w:hAnsi="標楷體" w:cs="Times New Roman"/>
          <w:color w:val="auto"/>
        </w:rPr>
        <w:t>1.</w:t>
      </w:r>
      <w:r w:rsidRPr="00A51C43">
        <w:rPr>
          <w:rFonts w:hAnsi="標楷體" w:cs="Times New Roman" w:hint="eastAsia"/>
          <w:color w:val="auto"/>
        </w:rPr>
        <w:t>將訂定花蓮縣所屬學校校園霸凌防制整體計畫，並請各校據以</w:t>
      </w:r>
      <w:r w:rsidR="008C1DC8">
        <w:rPr>
          <w:rFonts w:hAnsi="標楷體" w:cs="Times New Roman"/>
          <w:noProof/>
        </w:rPr>
        <mc:AlternateContent>
          <mc:Choice Requires="wpg">
            <w:drawing>
              <wp:anchor distT="0" distB="0" distL="114300" distR="114300" simplePos="0" relativeHeight="251933696" behindDoc="0" locked="0" layoutInCell="1" allowOverlap="1" wp14:anchorId="5351DA10" wp14:editId="06276D62">
                <wp:simplePos x="0" y="0"/>
                <wp:positionH relativeFrom="column">
                  <wp:posOffset>2664460</wp:posOffset>
                </wp:positionH>
                <wp:positionV relativeFrom="paragraph">
                  <wp:posOffset>533400</wp:posOffset>
                </wp:positionV>
                <wp:extent cx="3713480" cy="2353310"/>
                <wp:effectExtent l="0" t="0" r="1270" b="8890"/>
                <wp:wrapSquare wrapText="bothSides"/>
                <wp:docPr id="1403266117" name="群組 1403266117"/>
                <wp:cNvGraphicFramePr/>
                <a:graphic xmlns:a="http://schemas.openxmlformats.org/drawingml/2006/main">
                  <a:graphicData uri="http://schemas.microsoft.com/office/word/2010/wordprocessingGroup">
                    <wpg:wgp>
                      <wpg:cNvGrpSpPr/>
                      <wpg:grpSpPr>
                        <a:xfrm>
                          <a:off x="0" y="0"/>
                          <a:ext cx="3713480" cy="2353310"/>
                          <a:chOff x="-1" y="20471"/>
                          <a:chExt cx="3713567" cy="2353945"/>
                        </a:xfrm>
                      </wpg:grpSpPr>
                      <wpg:grpSp>
                        <wpg:cNvPr id="1403266118" name="群組 1403266118"/>
                        <wpg:cNvGrpSpPr/>
                        <wpg:grpSpPr>
                          <a:xfrm>
                            <a:off x="-1" y="20471"/>
                            <a:ext cx="3663950" cy="2353945"/>
                            <a:chOff x="-1" y="20471"/>
                            <a:chExt cx="3663950" cy="2353945"/>
                          </a:xfrm>
                        </wpg:grpSpPr>
                        <wpg:grpSp>
                          <wpg:cNvPr id="1403266119" name="群組 1403266119"/>
                          <wpg:cNvGrpSpPr/>
                          <wpg:grpSpPr>
                            <a:xfrm>
                              <a:off x="-1" y="20471"/>
                              <a:ext cx="3663950" cy="2353945"/>
                              <a:chOff x="-1" y="20471"/>
                              <a:chExt cx="3663950" cy="2353945"/>
                            </a:xfrm>
                          </wpg:grpSpPr>
                          <wpg:graphicFrame>
                            <wpg:cNvPr id="1403266120" name="圖表 1403266120"/>
                            <wpg:cNvFrPr>
                              <a:graphicFrameLocks/>
                            </wpg:cNvFrPr>
                            <wpg:xfrm>
                              <a:off x="-1" y="20471"/>
                              <a:ext cx="3663950" cy="2353945"/>
                            </wpg:xfrm>
                            <a:graphic>
                              <a:graphicData uri="http://schemas.openxmlformats.org/drawingml/2006/chart">
                                <c:chart xmlns:c="http://schemas.openxmlformats.org/drawingml/2006/chart" xmlns:r="http://schemas.openxmlformats.org/officeDocument/2006/relationships" r:id="rId38"/>
                              </a:graphicData>
                            </a:graphic>
                          </wpg:graphicFrame>
                          <wps:wsp>
                            <wps:cNvPr id="1403266121" name="文字方塊 2"/>
                            <wps:cNvSpPr txBox="1">
                              <a:spLocks noChangeArrowheads="1"/>
                            </wps:cNvSpPr>
                            <wps:spPr bwMode="auto">
                              <a:xfrm>
                                <a:off x="58381" y="2122321"/>
                                <a:ext cx="3200400" cy="252095"/>
                              </a:xfrm>
                              <a:prstGeom prst="rect">
                                <a:avLst/>
                              </a:prstGeom>
                              <a:solidFill>
                                <a:srgbClr val="FFFFFF"/>
                              </a:solidFill>
                              <a:ln w="9525">
                                <a:noFill/>
                                <a:miter lim="800000"/>
                                <a:headEnd/>
                                <a:tailEnd/>
                              </a:ln>
                            </wps:spPr>
                            <wps:txbx>
                              <w:txbxContent>
                                <w:p w:rsidR="002C7BB0" w:rsidRPr="00254B73" w:rsidRDefault="002C7BB0" w:rsidP="00A15F90">
                                  <w:pPr>
                                    <w:rPr>
                                      <w:rFonts w:ascii="標楷體" w:eastAsia="標楷體" w:hAnsi="標楷體"/>
                                      <w:sz w:val="20"/>
                                      <w:szCs w:val="20"/>
                                      <w14:textOutline w14:w="9525" w14:cap="rnd" w14:cmpd="sng" w14:algn="ctr">
                                        <w14:noFill/>
                                        <w14:prstDash w14:val="solid"/>
                                        <w14:bevel/>
                                      </w14:textOutline>
                                    </w:rPr>
                                  </w:pPr>
                                  <w:r>
                                    <w:rPr>
                                      <w:rFonts w:ascii="標楷體" w:eastAsia="標楷體" w:hAnsi="標楷體" w:hint="eastAsia"/>
                                      <w:sz w:val="20"/>
                                      <w:szCs w:val="20"/>
                                      <w14:textOutline w14:w="9525" w14:cap="rnd" w14:cmpd="sng" w14:algn="ctr">
                                        <w14:noFill/>
                                        <w14:prstDash w14:val="solid"/>
                                        <w14:bevel/>
                                      </w14:textOutline>
                                    </w:rPr>
                                    <w:t>資料來源</w:t>
                                  </w:r>
                                  <w:r>
                                    <w:rPr>
                                      <w:rFonts w:ascii="新細明體" w:eastAsia="新細明體" w:hAnsi="新細明體" w:hint="eastAsia"/>
                                      <w:sz w:val="20"/>
                                      <w:szCs w:val="20"/>
                                      <w14:textOutline w14:w="9525" w14:cap="rnd" w14:cmpd="sng" w14:algn="ctr">
                                        <w14:noFill/>
                                        <w14:prstDash w14:val="solid"/>
                                        <w14:bevel/>
                                      </w14:textOutline>
                                    </w:rPr>
                                    <w:t>：</w:t>
                                  </w:r>
                                  <w:r>
                                    <w:rPr>
                                      <w:rFonts w:ascii="標楷體" w:eastAsia="標楷體" w:hAnsi="標楷體" w:hint="eastAsia"/>
                                      <w:sz w:val="20"/>
                                      <w:szCs w:val="20"/>
                                      <w14:textOutline w14:w="9525" w14:cap="rnd" w14:cmpd="sng" w14:algn="ctr">
                                        <w14:noFill/>
                                        <w14:prstDash w14:val="solid"/>
                                        <w14:bevel/>
                                      </w14:textOutline>
                                    </w:rPr>
                                    <w:t>整理自花蓮縣政府提供資料。</w:t>
                                  </w:r>
                                </w:p>
                              </w:txbxContent>
                            </wps:txbx>
                            <wps:bodyPr rot="0" vert="horz" wrap="square" lIns="0" tIns="0" rIns="0" bIns="0" anchor="t" anchorCtr="0">
                              <a:noAutofit/>
                            </wps:bodyPr>
                          </wps:wsp>
                        </wpg:grpSp>
                        <wps:wsp>
                          <wps:cNvPr id="1403266122" name="文字方塊 2"/>
                          <wps:cNvSpPr txBox="1">
                            <a:spLocks noChangeArrowheads="1"/>
                          </wps:cNvSpPr>
                          <wps:spPr bwMode="auto">
                            <a:xfrm>
                              <a:off x="35521" y="438492"/>
                              <a:ext cx="327025" cy="237490"/>
                            </a:xfrm>
                            <a:prstGeom prst="rect">
                              <a:avLst/>
                            </a:prstGeom>
                            <a:solidFill>
                              <a:srgbClr val="FFFFFF"/>
                            </a:solidFill>
                            <a:ln w="9525">
                              <a:noFill/>
                              <a:miter lim="800000"/>
                              <a:headEnd/>
                              <a:tailEnd/>
                            </a:ln>
                          </wps:spPr>
                          <wps:txbx>
                            <w:txbxContent>
                              <w:p w:rsidR="002C7BB0" w:rsidRPr="0026366E" w:rsidRDefault="002C7BB0" w:rsidP="00A15F90">
                                <w:pPr>
                                  <w:rPr>
                                    <w:rFonts w:ascii="標楷體" w:eastAsia="標楷體" w:hAnsi="標楷體"/>
                                    <w:sz w:val="18"/>
                                    <w:szCs w:val="18"/>
                                    <w14:textOutline w14:w="9525" w14:cap="rnd" w14:cmpd="sng" w14:algn="ctr">
                                      <w14:noFill/>
                                      <w14:prstDash w14:val="solid"/>
                                      <w14:bevel/>
                                    </w14:textOutline>
                                  </w:rPr>
                                </w:pPr>
                                <w:r>
                                  <w:rPr>
                                    <w:rFonts w:ascii="標楷體" w:eastAsia="標楷體" w:hAnsi="標楷體" w:hint="eastAsia"/>
                                    <w:sz w:val="20"/>
                                    <w:szCs w:val="20"/>
                                    <w14:textOutline w14:w="9525" w14:cap="rnd" w14:cmpd="sng" w14:algn="ctr">
                                      <w14:noFill/>
                                      <w14:prstDash w14:val="solid"/>
                                      <w14:bevel/>
                                    </w14:textOutline>
                                  </w:rPr>
                                  <w:t>件數</w:t>
                                </w:r>
                              </w:p>
                            </w:txbxContent>
                          </wps:txbx>
                          <wps:bodyPr rot="0" vert="horz" wrap="square" lIns="0" tIns="0" rIns="0" bIns="0" anchor="t" anchorCtr="0">
                            <a:spAutoFit/>
                          </wps:bodyPr>
                        </wps:wsp>
                      </wpg:grpSp>
                      <wps:wsp>
                        <wps:cNvPr id="1403266123" name="文字方塊 2"/>
                        <wps:cNvSpPr txBox="1">
                          <a:spLocks noChangeArrowheads="1"/>
                        </wps:cNvSpPr>
                        <wps:spPr bwMode="auto">
                          <a:xfrm>
                            <a:off x="3386541" y="1937982"/>
                            <a:ext cx="327025" cy="237490"/>
                          </a:xfrm>
                          <a:prstGeom prst="rect">
                            <a:avLst/>
                          </a:prstGeom>
                          <a:solidFill>
                            <a:srgbClr val="FFFFFF"/>
                          </a:solidFill>
                          <a:ln w="9525">
                            <a:noFill/>
                            <a:miter lim="800000"/>
                            <a:headEnd/>
                            <a:tailEnd/>
                          </a:ln>
                        </wps:spPr>
                        <wps:txbx>
                          <w:txbxContent>
                            <w:p w:rsidR="002C7BB0" w:rsidRPr="0026366E" w:rsidRDefault="002C7BB0" w:rsidP="00A15F90">
                              <w:pPr>
                                <w:rPr>
                                  <w:rFonts w:ascii="標楷體" w:eastAsia="標楷體" w:hAnsi="標楷體"/>
                                  <w:sz w:val="18"/>
                                  <w:szCs w:val="18"/>
                                  <w14:textOutline w14:w="9525" w14:cap="rnd" w14:cmpd="sng" w14:algn="ctr">
                                    <w14:noFill/>
                                    <w14:prstDash w14:val="solid"/>
                                    <w14:bevel/>
                                  </w14:textOutline>
                                </w:rPr>
                              </w:pPr>
                              <w:r w:rsidRPr="00254B73">
                                <w:rPr>
                                  <w:rFonts w:ascii="標楷體" w:eastAsia="標楷體" w:hAnsi="標楷體" w:hint="eastAsia"/>
                                  <w:sz w:val="20"/>
                                  <w:szCs w:val="20"/>
                                  <w14:textOutline w14:w="9525" w14:cap="rnd" w14:cmpd="sng" w14:algn="ctr">
                                    <w14:noFill/>
                                    <w14:prstDash w14:val="solid"/>
                                    <w14:bevel/>
                                  </w14:textOutline>
                                </w:rPr>
                                <w:t>年度</w:t>
                              </w:r>
                            </w:p>
                          </w:txbxContent>
                        </wps:txbx>
                        <wps:bodyPr rot="0" vert="horz" wrap="square" lIns="0" tIns="0" rIns="0" bIns="0" anchor="t" anchorCtr="0">
                          <a:spAutoFit/>
                        </wps:bodyPr>
                      </wps:wsp>
                    </wpg:wgp>
                  </a:graphicData>
                </a:graphic>
                <wp14:sizeRelH relativeFrom="margin">
                  <wp14:pctWidth>0</wp14:pctWidth>
                </wp14:sizeRelH>
                <wp14:sizeRelV relativeFrom="margin">
                  <wp14:pctHeight>0</wp14:pctHeight>
                </wp14:sizeRelV>
              </wp:anchor>
            </w:drawing>
          </mc:Choice>
          <mc:Fallback>
            <w:pict>
              <v:group w14:anchorId="5351DA10" id="群組 1403266117" o:spid="_x0000_s1080" style="position:absolute;left:0;text-align:left;margin-left:209.8pt;margin-top:42pt;width:292.4pt;height:185.3pt;z-index:251933696;mso-width-relative:margin;mso-height-relative:margin" coordorigin=",204" coordsize="37135,23539" o:gfxdata="UEsDBBQABgAIAAAAIQB7iUgPXAEAAA4EAAATAAAAW0NvbnRlbnRfVHlwZXNdLnhtbJyTzU7CQBSF&#10;9ya+QzNbQwdYGGMoLCwuxRh8gGHmllbnL3OHAm/vbQshGMHqpk07Pee758x0MtsZndQQsHI2Y6N0&#10;yBKw0qnKrjP2vnwePLAEo7BKaGchY3tANpve3kyWew+YkNpixsoY/SPnKEswAlPnwdJK4YIRkR7D&#10;mnshP8Ua+Hg4vOfS2Qg2DmLjwaaTHAqx0TGZ7+h1N8mqsix56r5rUBkT3utKikiD8tqqb5CBK4pK&#10;gnJyY8g6dRoWqw+QkfEf/QNo/BvgkCAlZTsElpXHO4p5gdCsXE5w0C2o+lApSF5FiC/CUE6uAnIY&#10;u9zJ9LpH04LBQ/I0DzhvVceZLnnLkljI29uoB+J8N78XrYLY0mExOm0Ne8Ix7jX0gZ/ydWM3up4M&#10;6bQL+A9IJ+xDinTegbfXY9t9eNcbPbP7LatyWxug7rGNpybppOQke4P66M7bv3n6BQ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EzPCq9ADAACeDgAADgAAAGRy&#10;cy9lMm9Eb2MueG1s5FfNbtw2EL4X6DsQvMer392VYDlI7awRIG0MpH0ALkX9oBKpklxr3XOAAn0A&#10;99JLgBx66bGHXvo2TvoYHZKSvFnHbexD4LY6SEORM5yfj99Ih4+3bYPOmVS14Bn2DzyMGKcir3mZ&#10;4W++Xj1aYqQ04TlpBGcZvmAKPz76/LPDvktZICrR5EwiMMJV2ncZrrTu0tlM0Yq1RB2IjnGYLIRs&#10;iYahLGe5JD1Yb5tZ4HnzWS9k3klBmVLw9sRN4iNrvygY1S+KQjGNmgyDb9repb2vzX12dEjSUpKu&#10;qungBrmHFy2pOWw6mTohmqCNrG+YamsqhRKFPqCinYmiqCmzMUA0vrcXzakUm87GUqZ92U1pgtTu&#10;5eneZulX52cS1TnULvLCYD73/QVGnLRQq3d/vHn32yu0MwHZ6rsyBaVT2b3szuTwonQjk4BtIVvz&#10;hNDQ1ub5Ysoz22pE4WW48MNoCeWgMBeEcRj6QyVoBeUyeo98jMykFy18VyRaPd1Rj+fg5qieRLFZ&#10;Mxt3nxknJ5+mweT8fsSA0Q9HvDRm7xjxTc+nsOfzMIl3wh78JunHhX2L+r3DTm4LO/nXh23P80oC&#10;jKf67RU9gDq4ol/9fPnn618mmMPEddFX8kzuHGtr8bmg3yoDtwEYbo0Z7GH/7kiwJkcrAyvtbH8r&#10;q/wzTdKKSA1UQgFrIA1UQm8QycdaGgwAk+4x0QcMOJY7EXTTMq4dbUvWEA09Q1V1pzCSqaEg+Sy3&#10;hx0QPQRvIrYHe0rGcLbfLzD0DnVNj+qGU3eix5cV6ZhlXWWYbh83QEwON28vf7j69ae3l79fvf4R&#10;BQ40VsMQI9LbLwTwmA+GSKo6CxrExXFFeMmeSCn6ipEcXHUR992kahCrQAWMrPsvRQ5MTDZaWEMj&#10;NgZ2jZfhciBKPwjCYKDKiXCgQ0beSDhx4CXv8yRJO6n0KRMtMgIUAPql3YecP1faUeq4xMYhmjpf&#10;1U1jB7JcHzcSnRPorSt7mSRA8dTusoajPsNJHMTWMhdGH9aRtK019P6mbjO89Mxl1Elq8vKU51bW&#10;pG6cDGYbbg+dy43Lkt6ut7Z7hVMB1iK/gNRJ4Xo9fJuAUAn5PUY99PkMq+82RDKMmmcc0g/Z0aMg&#10;R2E9CoRTUM2wxsiJx9p+PBg/uXgCZSlqmydTMrfz4CMA0kpDI3LufjqUBg8IpWEcAzJNO4/CZZTY&#10;SpH0GqQLD7AxNPNFlFgYTE3tv4TRcCSJT4ZR1RmMrh4mRsOHhNFwOY8jh1I/CRfJ8v8L0+jBwhR+&#10;gmyD+buvg+vfyqO/AAAA//8DAFBLAwQUAAYACAAAACEAqMJbROEAAAALAQAADwAAAGRycy9kb3du&#10;cmV2LnhtbEyPwWrDMBBE74X+g9hCb43kVjGJazmE0PYUCk0KJbeNtbFNLMlYiu38fZVTe1zmMfsm&#10;X02mZQP1vnFWQTITwMiWTje2UvC9f39aAPMBrcbWWVJwJQ+r4v4ux0y70X7RsAsViyXWZ6igDqHL&#10;OPdlTQb9zHVkY3ZyvcEQz77iuscxlpuWPwuRcoONjR9q7GhTU3neXYyCjxHH9UvyNmzPp831sJ9/&#10;/mwTUurxYVq/Ags0hT8YbvpRHYrodHQXqz1rFchkmUZUwULGTTdACCmBHWM0lynwIuf/NxS/AAAA&#10;//8DAFBLAwQUAAYACAAAACEAqxbNRrkAAAAiAQAAGQAAAGRycy9fcmVscy9lMm9Eb2MueG1sLnJl&#10;bHOEj80KwjAQhO+C7xD2btN6EJEmvYjQq9QHWNLtD7ZJyEaxb2/Qi4LgcXaYb3bK6jFP4k6BR2cV&#10;FFkOgqxx7Wh7BZfmtNmD4Ii2xclZUrAQQ6XXq/JME8YU4mH0LBLFsoIhRn+Qks1AM3LmPNnkdC7M&#10;GJMMvfRortiT3Ob5ToZPBugvpqhbBaFuCxDN4lPzf7brutHQ0ZnbTDb+qJBmwBATEENPUcFL8vta&#10;ZOlTkLqUX8v0EwAA//8DAFBLAwQUAAYACAAAACEAqfddRRcBAAC6AgAAIAAAAGRycy9jaGFydHMv&#10;X3JlbHMvY2hhcnQxLnhtbC5yZWxzrJLBTgMhFEX3Jv4DYS8M1RhjynShMemqidYPoPBmBgXeBNA4&#10;fy+TJqZjpu2mS7hw73m5b7n68Y58Q0wWg6SCVZRA0GhsaCV9377cPFCSsgpGOQwg6QCJrurrq+Ur&#10;OJXLp9TZPpHiEpKkXc79I+dJd+BVYthDKEqD0atcjrHlvdKfqgW+qKp7Hg89aD3xJGsjaVybW0q2&#10;Q1+Sz3tj01gNz6i/PIQ8E8Fz4YJNGTdaA8VYxRaypIztlakuWGGnfB5rcQTLWx0xYZOZRs/3RIVE&#10;iOmwXHcq5id0GN/y4A5Y9HiXTmaLS2T/i00jxcnUuyOpMyWfLwIdbHYfoPOkBPA7MOPqJf73QLCd&#10;DWMLfLJx9S8AAAD//wMAUEsDBBQABgAIAAAAIQAmy/LEbwAAAAAGAAAdAAAAZHJzL2VtYmVkZGlu&#10;Z3Mvb2xlT2JqZWN0MS5iaW66cF7wwcKNUg8Z0IAdAzPDv/+cDGxI4oxANgiDgQADUP7/fxAbRoPY&#10;QKFRMIRC4C/QraD4GwUjMwSCGPKBsIRBgcGVIQ9IFzFUgrIx0UCMgRUlzxOjEbm8IEY9ITXIMUdI&#10;LS3kh7L9AAAAAP//AwBQSwMEFAAGAAgAAAAhABwUp6gCAQAAbgMAABYAAABkcnMvY2hhcnRzL2Nv&#10;bG9yczEueG1snJNBboMwEEWvgnwADCShFQrZZF110ROMBjtYsj2R7abN7WtIoYWqSODdzNd/f2Yk&#10;H9FXSJrcW7hrkXwabWPD16wN4Vpx7rEVBnxqFDryJEOKZDhJqVDwxsGHshdeZHnBsQUXegr7xsAf&#10;Cl2FjRGSnIHgU3KXgWF0pGQlN6AsS4wIbc3wjlqwRDU1yzN2OkLVTyPO2iU30DUDRGFDzvi/WrGg&#10;7Ra0/YJ2WNDKTosnvYFTEBTZWdkNqt/NCzWPDcosvs7Df5umiLnnefD0qFcpH6h4vu2oFfHjyNP4&#10;/Yb4wwbP0+CZxu+G9opNRtQKzzjyNH5sz1Bd+fO9Tl8AAAD//wMAUEsDBBQABgAIAAAAIQAw6yLK&#10;+QQAACMnAAAVAAAAZHJzL2NoYXJ0cy9zdHlsZTEueG1s7Fptb+I4EP4rkX9AA3ShLCqVeq1WOone&#10;Vnsr7WeTOJBbx87ZZin99Te2ExMngcK2pYUrn/AkcTzzjJ95cS4jOYrmWKi/1YqS4CGjDARyjOZK&#10;5aMwlNGcZFieZWkkuOSJOot4FvIkSSMSxgIvUzYLe51uL1zPgoppcGMWnhMGr0i4yLCSZ1zMyjky&#10;CrN0BmGGU4aCNB6jXmeAri5hefghld9TRYkZUfaNJHDDwxh1UGhESUppQ0iShESqIU44WwuzlHEB&#10;L8Ejoya5oSL4hekYqYeuEdNFdsdjK+t34KffiEcg/pokNXFYmeXqMoSFF+8ya4xJ8u1eBPJxjD7D&#10;NMFPItgYdUFnFEQ4HyNMqZ5cP+crHGFFZlysrsEMx2wBmd8LYzwWLMEI/V6/0DyhWMHfLAfQJZuh&#10;ANMZ2CZSBTScpvEXgHhHnLoaqCZOw1JcwwlQq75A8AWLNQ6AMrNw2IUDLlswLJBrYGU2xbUgOMh4&#10;DLsKUObLv7hW5+svIkQaE1DXyCYpI6XMOv5BXD3+2S39ruqvJVqecWq7ZDqzj9ZMSE8ZYE2VGk+7&#10;qbHCEzwl4JrgHgeB66DMVHh17KnpRjfacRfqcLprVy3o17HyoNzWPiufl+Labq+x8i5eTtUGLzd8&#10;VOWO2vZoW26vXJe/3ItSXFuut7P2pyTQdsrjFcQdwZWOl4HMoy+pkGqCpbrHAiJ0FwVAREozTwI8&#10;BLxL0xwFcy4e6zJ9H4R0uIKCpdBBS/67wIKggP7JgNzOB/2LAQqUGXSHveEQBaJ6ZVq9glkEU1me&#10;D+zgRsHYYizz64UCnlSFD1o9LCG3eqAW3vOUtfij8VCp8xsX4DFMXtKe2bfmHi+R6FkS3vxccbd5&#10;spZtGI9Z+5pNVzZmG09Q8EvyaT4HE5hNJOcYYo/Jdj7v4n14tDE06pzFN78bnd826eEDDueGrw9H&#10;AYADRGcZJwpJtz+8KHNKwWLr5Vv42Rrf5npemrOboztLOtveYQFp/Yla92US9td3+AoINWAmeAXp&#10;SiBX2ZRDjRelIqIQu2T6SMbok44GVR77kQqSCJy94G6xb6iFClfE7lSY7hsqDrAPfENpm3/H0+Mu&#10;1su0sBJ5n0r22vLy51Si+yd7ZRReWz/mS/YHbiEk64hetlO64Wt6p0eyOyTLLiv2k2WXQ29LlnX5&#10;7voMvwOezola2ghOvO3lDfAMNhU0YsFzFz8OUjfuThy/YyxXbvlIueJsm7HwKIeC5BbLuc1GY/hn&#10;UnMNYbUDY4xYNRz0T7h4Tw7+3lzOMxBUd/yNuUAjuF7GDLpfFNLRO/zPWy8M1tXC+bYxexztSW3a&#10;pkGdRDe6m4npG8UBva29zgYM9DHDujxvi6ZlkepTzE61aysfN20zTyf8lFjZxSrfZE78YqzsG45A&#10;Y0Gckh2fE91aXY/WTERmhMWH256bdtce6Y4mcluw2Kpp8+kWcIzmJrrWMafctNCP6khE61Au3Khc&#10;Ds5vj1aPojckiUiJ/Dhe3O0Y+DlF3ZYeKrjX08eLNaTs8INp9Wmqzij2qCNqplMn9HlB91Pr9wWM&#10;M93syiP9ZQUKplgSnXwXX1FoelsbQQmIR/pqMyYZyeYzkY1nKcfV+2qN2r5V3Oh/cADcousif0+F&#10;97bO0sbz2/fVHlobFM7kFuTYw/HTwcxXcwkfEzTZ5pAFqqZAuwr9b/0129V/AAAA//8DAFBLAwQU&#10;AAYACAAAACEAcboeSJkKAADeNAAAFQAAAGRycy9jaGFydHMvY2hhcnQxLnhtbOxb3W8bxxF/L9D/&#10;gTn4raB03x+EqUA6SqlROTYsOQH6trxbUlct7857S304CNC3BkGBFkVboIEf4gIBAhQo0JcmaNH/&#10;JlLr/6Izu3tHHiXKUmWnCkwboO72Yzg7OzP7m9nh/fdPJqxzRHmVFXnfsNZMo0PzpEizfNw3nu7v&#10;dEOjUwmSp4QVOe0bp7Qy3t/48Y/uJ73kgHCxV5KEdoBIXvWSvnEgRNlbX6+SAzoh1VpR0hz6RgWf&#10;EAGvfLyecnIMxCds3TZNf10SMTQB8j8QmJAsr+fz68wvRqMsoYMimU5oLhQXnDIiQALVQVZWNbXE&#10;8rl9geIkS3hRFSOxlhSTdUWsXhQQs7z1ZlUbIKSUCGpFpts5IqxvmMY6NjKSj1XD84Pu/seqkRfT&#10;PKVpXPActmNu/CTpbTJBeQ6k4iIXwLWW1+RaEp8Qfjgtu8BuCYscZiwTp3LZxsZ9oB0fFCCPzhP6&#10;bJpxWvWNxHJnInBvKgAzWA/Xbb2vsFjL7VXilFG1IMu0cbXrzfdKFnYIY0OSHKJs5gY3Q2f9OHFR&#10;GDgrYfwhKR8d8c5wbPUNJiyjI07gKT2Ep+EY9pEJG9vgKT2EJ5IkIEgYoR/qFuhXLc0Yp25x6jEg&#10;FDUGBKUevLrFq1v8usU3Ogcsyw9BkPjH6IwK9lPVUD8pBZCmgIsRmWBUPpzgJ8+Sg437pDcs0tPH&#10;vMMLgYrUqcpkJ+OV2CWVeEw42A6sFCxZPIKPESuO+wZlDPQ5A43GdmCg4M+NzjEnZd+onk0Jp8Bt&#10;nkAz7Lrg9Uss4N1CpkiPVWIPt0++lNhSPub4J6WjJ8BN9RyGgiWDkCUDmeRt2jdycBfoOnh2CG4j&#10;L/bkk9E5BEWupyTIiB5Ygi7bSIZUFKQDc0zQT9KrCpalOxlj8gX9Co0ZV9oEOyy1aWEU2nLeEacl&#10;HYFz6hvnX//p/KtvXv3l90anJHlRIW3HNE3PjOCz+Qe9mUgOdsgkY6d9w4etxC2pKEiuC2tUAqHk&#10;bVFOqjnKP5nk3aTSq1OyBrNppC+3gIP80ZX0DeVGFjfjXRIfiAbEgSsWG2cv/oiiElJgSlLYMRMX&#10;zbtP90DbGRjPSnxayRrxWVanc7X8Vuo2r27nX748e/G7Vy++PfvVr1/98ouzL/929pvP//3nf5z9&#10;9Yvzz357/vKz7/759/M/fNsSKVoyqGft3OFBSF/PyGkxBcVNehOSTwnbbd5PHhapPkRpOqa4aUnv&#10;9LLGE40d1qwgijzTi6LAtz3Pclw9SfUHa55php4buUHgBZFlO9tddeIufjlwN+OrgKME3vR3KIqV&#10;PhPyAh21OjdyNLmmAdbLZAsdjWgidisBo4CumomrV8a7OuN6EjuvzjjSo3mKuObJwimHilNbj1Ib&#10;tJ4aMpGpKPbxZUAZFTRt6WnJCrHJKUHTmWn0oqWpnn3Cx1So6VkOkFyp+o3NMFqzHd/3Tdf1HdeL&#10;XMvTZgbWq5lbcywnihwrcE3fch3H9dV3Hdf9oe/ZrmuFYMSBDf9D1X9Q97swOXTNIDRtKwR7jrAf&#10;pNJeWcuMh4THGL+hKOB5kGlIlRRMER9DPFJCoKa+I2HTCkIQmqrOI8JP44IVrTgFrJnCaZv0slS7&#10;IInOkl7BU6rJ6wBIOTsAh0/oCGeMNs6++eq7f734z8uvrffubd2zkXvZA2NiAqgPR5UihhhJ74mm&#10;XYoOfJ0Ci0nvaEM54NrjYguSKhELYGxRE1Mv8tvhUbOjvVgbcZ5WDdyEuDUtjg3AXJWAxr6xI/8Z&#10;6OnYdAK+WAnLB8cqFwp6Wsn5UmVbdFneAYAeeTaiTITBI0Ct8DgpU8Dm+RjRyRiAcgKwHOm3Jiui&#10;6sveJFMyBFX2daW3znKMJx6MPqRjgNpH+ljSe5vuDlmF23XXTwX2IIdo1wktjF6EfIFI3YMXPt8z&#10;nO9ZHi3JTSo3wf3sZPJwqwM2qR3XiKIgFpFBFHzeKIi6OmC6oL779AT0rFFhFf1If7GgZO9AFHXt&#10;EwaU+aA43qVjmPEzWvtt5Qux5yMCSTRM8GivhG0xER+SSds2sH2P8kvbH1OOGQlFR9sSjt+aDoeM&#10;7mXPL5LapQQ86y5Ey/P5oqQHWwwIC20QnjpTDvr0Sbzte06waXUH/k7cdUe+140GkdUNbNuNAQR6&#10;4dbWp7O8j3fTvI81n/Px9PEKviSxPC28y3gF5wssSudcMw1NjQtJiFxFPp1celBs3nN69zbvBc1p&#10;AQOb00IlHWNAzRsfUDi/CZPDZCpSti6eKJ7az8UTxTJDnDg7SPA4UYeOBa4ZeywzWjbErodY5rIh&#10;TjPEWjbEbYbIk3HGCzA2W7N6qQ81LTtQS2RymQi3UIRbb1mEzrJ11QK0Xys/W27ybOGzTajF5ywd&#10;UUvP99p8XCE8LbVaJ1uG5DihGcdu1xv4213XjOLu1rZjd7cDe2BHgeM5cTxnSJAHXEiKvy6D7M4l&#10;T/3eNM+eTekDDS0+qbNVXXd7EHXdANBkuGNudgdmGA+2bCeKt6JPpTu/1LI0QlsEajLuawE17ciu&#10;BmrxLYDaZQHyvJXB5nxPcA1i5LsH14JrMLWCayu41qTGV3ANnbtKCKzgWrX2ulNmBdcuAxN3Ha7F&#10;CNfitwzXFjDmDGrVcM1aOqKWn99GWjMSNVpzlw2owZq1AIZ/wGDNuh1Ya6IhjAbvUAwKO9KwNibl&#10;x1kqdEYSMyoY+vXUZUGpYtqurS8gyEkNZ+Hi2IH7CUcnPOc6oJLCDwNfZjrhi+bTlRDYbMrLkrnh&#10;bTpVQuAKeSw54BkE1bK4Q3ExyfKH5EQj5LmBqcwXt6JvcvK40IH1UK0HoqidiYAbfKxnwSCyb+jY&#10;Eq66iykE8BCMH1JI4Wn8PCG/KPh+lhw+hCIMRVzed0vpACvLOwVMgkxaw0EOsch+odi4NLN2m3zi&#10;xWv1xZymVeNRmep8NBqpxYR1M6Y6ayoXs53XRaqXXQN1fR3z3KWSh1Wy7o0UU9yk5OEGyTqs0Ko2&#10;9SWEPe9KoFII++p8Gd4W/ZxybVb41nIAbMg2IQuv2jATL80WWkH/oSxEtTfOLi8eTpnIdo8Y2O0c&#10;HXBfjcuCvMIF39Xmb84lFct9F97t6PWF6qoBMO/M613tzPQNj/RNH/AsxXKbVsb+dpcTtRtQIsAa&#10;nf+HMwGpX1zgXfbfKKRb3ZffSUcJ1rG61ngDZWffi6dso6grPKXs2qLimFLtHYfqRXlIaXhP80x7&#10;SFU6BwbZeL9LAQwawK2vOV+fN7u6FAW4bFUJyCsfBJJMPjVwTANC1bqdC36Kg5qbb41/L8MzYA53&#10;p3RzhWPuLo4BVVxQr+U1KzcuSzHXbNd2HC80fTsy4QIrUKZb322uWWEQ+kFg2b4N1SemK2tKkl5T&#10;k+KZUFVmRp4bQv48DCMdwukI0FyzTDeAEA7CO8cMbNdB8vJMni9rwyU2FW7vaGXZygR/ACaIzh3P&#10;hY+y6lHOtJHoGD/NqnIL6rAPq02dLYBsiLImzNgMIBqosCYf0g4LUUFdgFUfh+3Tr42j4XcN0oQW&#10;zsibQvUGYUI9NP7gBK3yRrWZMAHGX13PoojqcqobxG2Q4sCfubABEaTD4TTtG/xBqjKCGJw9LfHn&#10;NG0hzs+RHkb+jEL+LGnjvwAAAP//AwBQSwMEFAAGAAgAAAAhAGHMWdX6BQAAKRkAABwAAABkcnMv&#10;dGhlbWUvdGhlbWVPdmVycmlkZTEueG1s7FnPb9s2FL4P2P8g6L7aTvyjDuoUiX80W5O2qN0OPdIW&#10;LbGmRIGkk/o2tKddBgzohh1WYLcdhmEFVmDFLvtjAqTYuj9ij5QskTbdNEEGFMNsILCo7z1+fO/x&#10;e5Ry4+aTmHrHmAvCko5fu1b1PZxMWECSsOM/GA0+ue57QqIkQJQluOMvsPBv7n780Q20IyMc47tg&#10;y0mAPfCTiB3U8SMp051KRUzgNhLXWIoTuDdlPEYSLnlYCTg6Af8xrWxVq81KjEji74LDCeVDZYW9&#10;BMUw193plEywvhXMagohFqJLuXeMaMcHFwE7GeEn0vcoEhJudPyq/viV3RsVtJMbUbnB1rAb6E9u&#10;lxsEsy09Jw/HxaT1eqPe3Cv8awCV67h+q9/sNwt/GoAmE5zkXEyfjf32fq+RYw1Q9tPhu9fqbdcs&#10;vOF/e43zXkN9LbwGZf7ra/jBoAtRtPAalOEba/h6vbXVrVt4DcrwzTV8q7rXq7csvAZFlCSzNXS1&#10;0dzuLldbQKaMHjjh7UZ90NrKnZcoqIaiutQUU5bITbUWo8eMDwCggBRJknhykeIpmkBNdhElY068&#10;QxJGUHgpSpiA4epWdVDdhr/qW9e/dETQDkaGteIFTMTakOLjiQknqez4n4FX34CcvX59+vTV6dPf&#10;Tp89O336Sz63dmXZHaAkNO3e/vj13y++8P769Ye3z7/Jpl7FCxP/5ucv3/z+x7vcw4rLUJx9+/LN&#10;q5dn333150/PHd73OBqb8BGJsfDu4BPvPothgQ7+eMwvZjGKEDEt9pJQoASpWRz++zKy0HcWiCIH&#10;bh/bcXzIQWpcwFvzxxbhYcTnkjg83o5iC3jEGN1n3BmF22ouI8yjeRK6J+dzE3cfoWPX3F2UWFnu&#10;z1PQWOJy2Y2wRfMeRYlEIU6w9NQ9NsPYsbpHhFhxPSITzgSbSu8R8fYRcYZkRMZWNZVGBySGvCxc&#10;BCHfVmyOHnr7jLpW3cPHNhL2BqIO8iNMrTDeQnOJYpfLEYqpGfBDJCMXyeGCT0xcX0jIdIgp8/oB&#10;FsJlc5fDeo2k3waZcaf9iC5iG8klmbl8HiLGTGSPzboRilMXdkiSyMR+KmZQosi7x6QLfsTsHaKu&#10;IQ8o2ZjuhwRb6T5fDR6AwpqUygJRd+bckctbmFn1O1zQKcJaaqABWLoek+RckV+R98a/J+8gomff&#10;v3Cs6Gok3e3YyscFxXyPE+duOliR8E24VeHuMh6QD1+3e2ie3MOwVdab1/+y/b9s+/952d60n69e&#10;rEt9BulWx9bsuK4P7/HGs/uUUDqUC4oPhT6+C+hKwQAGlZ1+JMXFs1wawU+1k2ECCxdypG08zuTn&#10;REbDCKVwxq/5ykkocteh8FIm4Oivh52+FZ7O4yMWZI+stZp6PM3EQyBZjlcbxTg8bsgM3WyVj2GF&#10;e802FBmTjICyvQgJYzKbxLaDRGs5qIKkH84haA4SemVXwqLtYHFduV+mao0FUCuyAscmDw5bHb9R&#10;BxMwgqcqRHGg8pSlepldHcKrzPSmYFoVAGeIZQWUmW4rrhuXp1b33pm2SBjlZpPQkdE9TEQIXt7o&#10;Fyp5CvMNsRblksZFc90uU2rRU6FY7oaSRuv6u4Jx2VyD3ao20MRUCpp4Jx2/ud2AkpmgtONP4dEf&#10;fsYp1I5Qx11EQ3hFNpE82/CXUZaUC9lDIsoCrkUnU4OYSMw9SuKOr5ZfVANNtIZobrUtEIQPllwb&#10;ZOVDIwdJt5OMp1M8kWbajREV6ewSFD7bBc672vzyYGXJ5pDuYRSceGM65/cRlFijVVMBDIiAN0C1&#10;LJoBgVeahZCV9bfSmHLZNd8p6hrKxhFNI5R3FFPMM7iW8oKOvipiYFzla4aAGiHJG+E4VA3WDKrV&#10;TYuukXHY2HXPN1KRM0Sz7JmWqqiu6RZTa4ZlG1iJ5eWavMFqGWJol2aHz5r0quS2l1q3ck4ougQE&#10;vIifo+u+R+s3qJWTWdQU43UZVpqdj9q9Y7nAc6i9T5Mwmk9z6XYlbkWPcE4Hg5fq/GC3WrUwNF2e&#10;K3WkrX9v7P4DAAD//wMAUEsBAi0AFAAGAAgAAAAhAHuJSA9cAQAADgQAABMAAAAAAAAAAAAAAAAA&#10;AAAAAFtDb250ZW50X1R5cGVzXS54bWxQSwECLQAUAAYACAAAACEAOP0h/9YAAACUAQAACwAAAAAA&#10;AAAAAAAAAACNAQAAX3JlbHMvLnJlbHNQSwECLQAUAAYACAAAACEAEzPCq9ADAACeDgAADgAAAAAA&#10;AAAAAAAAAACMAgAAZHJzL2Uyb0RvYy54bWxQSwECLQAUAAYACAAAACEAqMJbROEAAAALAQAADwAA&#10;AAAAAAAAAAAAAACIBgAAZHJzL2Rvd25yZXYueG1sUEsBAi0AFAAGAAgAAAAhAKsWzUa5AAAAIgEA&#10;ABkAAAAAAAAAAAAAAAAAlgcAAGRycy9fcmVscy9lMm9Eb2MueG1sLnJlbHNQSwECLQAUAAYACAAA&#10;ACEAqfddRRcBAAC6AgAAIAAAAAAAAAAAAAAAAACGCAAAZHJzL2NoYXJ0cy9fcmVscy9jaGFydDEu&#10;eG1sLnJlbHNQSwECLQAUAAYACAAAACEAJsvyxG8AAAAABgAAHQAAAAAAAAAAAAAAAADbCQAAZHJz&#10;L2VtYmVkZGluZ3Mvb2xlT2JqZWN0MS5iaW5QSwECLQAUAAYACAAAACEAHBSnqAIBAABuAwAAFgAA&#10;AAAAAAAAAAAAAACFCgAAZHJzL2NoYXJ0cy9jb2xvcnMxLnhtbFBLAQItABQABgAIAAAAIQAw6yLK&#10;+QQAACMnAAAVAAAAAAAAAAAAAAAAALsLAABkcnMvY2hhcnRzL3N0eWxlMS54bWxQSwECLQAUAAYA&#10;CAAAACEAcboeSJkKAADeNAAAFQAAAAAAAAAAAAAAAADnEAAAZHJzL2NoYXJ0cy9jaGFydDEueG1s&#10;UEsBAi0AFAAGAAgAAAAhAGHMWdX6BQAAKRkAABwAAAAAAAAAAAAAAAAAsxsAAGRycy90aGVtZS90&#10;aGVtZU92ZXJyaWRlMS54bWxQSwUGAAAAAAsACwDnAgAA5yEAAAAA&#10;">
                <v:group id="群組 1403266118" o:spid="_x0000_s1081" style="position:absolute;top:204;width:36639;height:23540" coordorigin=",204" coordsize="36639,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L/KzAAAAOMAAAAPAAAAZHJzL2Rvd25yZXYueG1sRI9BS8NA&#10;EIXvgv9hGcGb3WyrQdJuSykqHopgK0hvQ3aahGZnQ3ZN0n/vHASPM+/Ne9+sNpNv1UB9bAJbMLMM&#10;FHEZXMOVha/j68MzqJiQHbaBycKVImzWtzcrLFwY+ZOGQ6qUhHAs0EKdUldoHcuaPMZZ6IhFO4fe&#10;Y5Kxr7TrcZRw3+p5luXaY8PSUGNHu5rKy+HHW3gbcdwuzMuwv5x319Px6eN7b8ja+7tpuwSVaEr/&#10;5r/rdyf4j9linufGCLT8JAvQ618AAAD//wMAUEsBAi0AFAAGAAgAAAAhANvh9svuAAAAhQEAABMA&#10;AAAAAAAAAAAAAAAAAAAAAFtDb250ZW50X1R5cGVzXS54bWxQSwECLQAUAAYACAAAACEAWvQsW78A&#10;AAAVAQAACwAAAAAAAAAAAAAAAAAfAQAAX3JlbHMvLnJlbHNQSwECLQAUAAYACAAAACEAwNi/yswA&#10;AADjAAAADwAAAAAAAAAAAAAAAAAHAgAAZHJzL2Rvd25yZXYueG1sUEsFBgAAAAADAAMAtwAAAAAD&#10;AAAAAA==&#10;">
                  <v:group id="群組 1403266119" o:spid="_x0000_s1082" style="position:absolute;top:204;width:36639;height:23540" coordorigin=",204" coordsize="36639,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BpRyAAAAOMAAAAPAAAAZHJzL2Rvd25yZXYueG1sRE9fa8Iw&#10;EH8X9h3CDfY20+gs2hlFZBt7kMFUkL0dzdkWm0tpsrZ++0UY+Hi//7dcD7YWHbW+cqxBjRMQxLkz&#10;FRcajof35zkIH5AN1o5Jw5U8rFcPoyVmxvX8Td0+FCKGsM9QQxlCk0np85Is+rFriCN3dq3FEM+2&#10;kKbFPobbWk6SJJUWK44NJTa0LSm/7H+tho8e+81UvXW7y3l7/TnMvk47RVo/PQ6bVxCBhnAX/7s/&#10;TZz/kkwnaarUAm4/RQDk6g8AAP//AwBQSwECLQAUAAYACAAAACEA2+H2y+4AAACFAQAAEwAAAAAA&#10;AAAAAAAAAAAAAAAAW0NvbnRlbnRfVHlwZXNdLnhtbFBLAQItABQABgAIAAAAIQBa9CxbvwAAABUB&#10;AAALAAAAAAAAAAAAAAAAAB8BAABfcmVscy8ucmVsc1BLAQItABQABgAIAAAAIQCvlBpRyAAAAOMA&#10;AAAPAAAAAAAAAAAAAAAAAAcCAABkcnMvZG93bnJldi54bWxQSwUGAAAAAAMAAwC3AAAA/AIAAAAA&#10;">
                    <v:shape id="圖表 1403266120" o:spid="_x0000_s1083" type="#_x0000_t75" style="position:absolute;top:204;width:36637;height:235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DqzQAAAOMAAAAPAAAAZHJzL2Rvd25yZXYueG1sRI9BT8Mw&#10;DIXvSPyHyEjcWLoCZZRlEyBNYtMuDBAcvcZrqzVO1YQ1/Ht8QOJo+/m9982XyXXqRENoPRuYTjJQ&#10;xJW3LdcG3t9WVzNQISJb7DyTgR8KsFycn82xtH7kVzrtYq3EhEOJBpoY+1LrUDXkMEx8Tyy3gx8c&#10;RhmHWtsBRzF3nc6zrNAOW5aEBnt6bqg67r6dgbs2rbfj02zztb/fp8PxdrX+3H4Yc3mRHh9ARUrx&#10;X/z3/WKl/k12nRfFNBcKYZIF6MUvAAAA//8DAFBLAQItABQABgAIAAAAIQDb4fbL7gAAAIUBAAAT&#10;AAAAAAAAAAAAAAAAAAAAAABbQ29udGVudF9UeXBlc10ueG1sUEsBAi0AFAAGAAgAAAAhAFr0LFu/&#10;AAAAFQEAAAsAAAAAAAAAAAAAAAAAHwEAAF9yZWxzLy5yZWxzUEsBAi0AFAAGAAgAAAAhAE4bgOrN&#10;AAAA4wAAAA8AAAAAAAAAAAAAAAAABwIAAGRycy9kb3ducmV2LnhtbFBLBQYAAAAAAwADALcAAAAB&#10;AwAAAAA=&#10;">
                      <v:imagedata r:id="rId39" o:title=""/>
                      <o:lock v:ext="edit" aspectratio="f"/>
                    </v:shape>
                    <v:shape id="_x0000_s1084" type="#_x0000_t202" style="position:absolute;left:583;top:21223;width:32004;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qwryAAAAOMAAAAPAAAAZHJzL2Rvd25yZXYueG1sRE9La8JA&#10;EL4L/Q/LFHoR3SSVINFVWm2hB3vwgechOybB7GzYXU38991Cocf53rNcD6YVd3K+sawgnSYgiEur&#10;G64UnI6fkzkIH5A1tpZJwYM8rFdPoyUW2va8p/shVCKGsC9QQR1CV0jpy5oM+qntiCN3sc5giKer&#10;pHbYx3DTyixJcmmw4dhQY0ebmsrr4WYU5Ft36/e8GW9PHzv87qrs/P44K/XyPLwtQAQawr/4z/2l&#10;4/xZ8prleZql8PtTBECufgAAAP//AwBQSwECLQAUAAYACAAAACEA2+H2y+4AAACFAQAAEwAAAAAA&#10;AAAAAAAAAAAAAAAAW0NvbnRlbnRfVHlwZXNdLnhtbFBLAQItABQABgAIAAAAIQBa9CxbvwAAABUB&#10;AAALAAAAAAAAAAAAAAAAAB8BAABfcmVscy8ucmVsc1BLAQItABQABgAIAAAAIQDd4qwryAAAAOMA&#10;AAAPAAAAAAAAAAAAAAAAAAcCAABkcnMvZG93bnJldi54bWxQSwUGAAAAAAMAAwC3AAAA/AIAAAAA&#10;" stroked="f">
                      <v:textbox inset="0,0,0,0">
                        <w:txbxContent>
                          <w:p w:rsidR="002C7BB0" w:rsidRPr="00254B73" w:rsidRDefault="002C7BB0" w:rsidP="00A15F90">
                            <w:pPr>
                              <w:rPr>
                                <w:rFonts w:ascii="標楷體" w:eastAsia="標楷體" w:hAnsi="標楷體"/>
                                <w:sz w:val="20"/>
                                <w:szCs w:val="20"/>
                                <w14:textOutline w14:w="9525" w14:cap="rnd" w14:cmpd="sng" w14:algn="ctr">
                                  <w14:noFill/>
                                  <w14:prstDash w14:val="solid"/>
                                  <w14:bevel/>
                                </w14:textOutline>
                              </w:rPr>
                            </w:pPr>
                            <w:r>
                              <w:rPr>
                                <w:rFonts w:ascii="標楷體" w:eastAsia="標楷體" w:hAnsi="標楷體" w:hint="eastAsia"/>
                                <w:sz w:val="20"/>
                                <w:szCs w:val="20"/>
                                <w14:textOutline w14:w="9525" w14:cap="rnd" w14:cmpd="sng" w14:algn="ctr">
                                  <w14:noFill/>
                                  <w14:prstDash w14:val="solid"/>
                                  <w14:bevel/>
                                </w14:textOutline>
                              </w:rPr>
                              <w:t>資料來源</w:t>
                            </w:r>
                            <w:r>
                              <w:rPr>
                                <w:rFonts w:ascii="新細明體" w:eastAsia="新細明體" w:hAnsi="新細明體" w:hint="eastAsia"/>
                                <w:sz w:val="20"/>
                                <w:szCs w:val="20"/>
                                <w14:textOutline w14:w="9525" w14:cap="rnd" w14:cmpd="sng" w14:algn="ctr">
                                  <w14:noFill/>
                                  <w14:prstDash w14:val="solid"/>
                                  <w14:bevel/>
                                </w14:textOutline>
                              </w:rPr>
                              <w:t>：</w:t>
                            </w:r>
                            <w:r>
                              <w:rPr>
                                <w:rFonts w:ascii="標楷體" w:eastAsia="標楷體" w:hAnsi="標楷體" w:hint="eastAsia"/>
                                <w:sz w:val="20"/>
                                <w:szCs w:val="20"/>
                                <w14:textOutline w14:w="9525" w14:cap="rnd" w14:cmpd="sng" w14:algn="ctr">
                                  <w14:noFill/>
                                  <w14:prstDash w14:val="solid"/>
                                  <w14:bevel/>
                                </w14:textOutline>
                              </w:rPr>
                              <w:t>整理自花蓮縣政府提供資料。</w:t>
                            </w:r>
                          </w:p>
                        </w:txbxContent>
                      </v:textbox>
                    </v:shape>
                  </v:group>
                  <v:shape id="_x0000_s1085" type="#_x0000_t202" style="position:absolute;left:355;top:4384;width:327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GzbyQAAAOMAAAAPAAAAZHJzL2Rvd25yZXYueG1sRE9PS8Mw&#10;FL8LfofwBC/i0nWlSLdsjKGgXoZ1l90ezVtTbV5Kkm712xtB2PH9/r/VZrK9OJMPnWMF81kGgrhx&#10;uuNWweHz5fEJRIjIGnvHpOCHAmzWtzcrrLS78Aed69iKFMKhQgUmxqGSMjSGLIaZG4gTd3LeYkyn&#10;b6X2eEnhtpd5lpXSYsepweBAO0PNdz1aBfviuDcP4+n5fVss/Nth3JVfba3U/d20XYKINMWr+N/9&#10;qtP8IlvkZTnPc/j7KQEg178AAAD//wMAUEsBAi0AFAAGAAgAAAAhANvh9svuAAAAhQEAABMAAAAA&#10;AAAAAAAAAAAAAAAAAFtDb250ZW50X1R5cGVzXS54bWxQSwECLQAUAAYACAAAACEAWvQsW78AAAAV&#10;AQAACwAAAAAAAAAAAAAAAAAfAQAAX3JlbHMvLnJlbHNQSwECLQAUAAYACAAAACEAGYBs28kAAADj&#10;AAAADwAAAAAAAAAAAAAAAAAHAgAAZHJzL2Rvd25yZXYueG1sUEsFBgAAAAADAAMAtwAAAP0CAAAA&#10;AA==&#10;" stroked="f">
                    <v:textbox style="mso-fit-shape-to-text:t" inset="0,0,0,0">
                      <w:txbxContent>
                        <w:p w:rsidR="002C7BB0" w:rsidRPr="0026366E" w:rsidRDefault="002C7BB0" w:rsidP="00A15F90">
                          <w:pPr>
                            <w:rPr>
                              <w:rFonts w:ascii="標楷體" w:eastAsia="標楷體" w:hAnsi="標楷體"/>
                              <w:sz w:val="18"/>
                              <w:szCs w:val="18"/>
                              <w14:textOutline w14:w="9525" w14:cap="rnd" w14:cmpd="sng" w14:algn="ctr">
                                <w14:noFill/>
                                <w14:prstDash w14:val="solid"/>
                                <w14:bevel/>
                              </w14:textOutline>
                            </w:rPr>
                          </w:pPr>
                          <w:r>
                            <w:rPr>
                              <w:rFonts w:ascii="標楷體" w:eastAsia="標楷體" w:hAnsi="標楷體" w:hint="eastAsia"/>
                              <w:sz w:val="20"/>
                              <w:szCs w:val="20"/>
                              <w14:textOutline w14:w="9525" w14:cap="rnd" w14:cmpd="sng" w14:algn="ctr">
                                <w14:noFill/>
                                <w14:prstDash w14:val="solid"/>
                                <w14:bevel/>
                              </w14:textOutline>
                            </w:rPr>
                            <w:t>件數</w:t>
                          </w:r>
                        </w:p>
                      </w:txbxContent>
                    </v:textbox>
                  </v:shape>
                </v:group>
                <v:shape id="_x0000_s1086" type="#_x0000_t202" style="position:absolute;left:33865;top:19379;width:327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MlAyQAAAOMAAAAPAAAAZHJzL2Rvd25yZXYueG1sRE9PS8Mw&#10;FL8LfofwBC/i0rWlSF02xlBQL8O6i7dH89ZUm5eSpFv99kYQdny//2+1me0gTuRD71jBcpGBIG6d&#10;7rlTcPh4vn8AESKyxsExKfihAJv19dUKa+3O/E6nJnYihXCoUYGJcaylDK0hi2HhRuLEHZ23GNPp&#10;O6k9nlO4HWSeZZW02HNqMDjSzlD73UxWwb783Ju76fj0ti0L/3qYdtVX1yh1ezNvH0FEmuNF/O9+&#10;0Wl+mRV5VS3zAv5+SgDI9S8AAAD//wMAUEsBAi0AFAAGAAgAAAAhANvh9svuAAAAhQEAABMAAAAA&#10;AAAAAAAAAAAAAAAAAFtDb250ZW50X1R5cGVzXS54bWxQSwECLQAUAAYACAAAACEAWvQsW78AAAAV&#10;AQAACwAAAAAAAAAAAAAAAAAfAQAAX3JlbHMvLnJlbHNQSwECLQAUAAYACAAAACEAdszJQMkAAADj&#10;AAAADwAAAAAAAAAAAAAAAAAHAgAAZHJzL2Rvd25yZXYueG1sUEsFBgAAAAADAAMAtwAAAP0CAAAA&#10;AA==&#10;" stroked="f">
                  <v:textbox style="mso-fit-shape-to-text:t" inset="0,0,0,0">
                    <w:txbxContent>
                      <w:p w:rsidR="002C7BB0" w:rsidRPr="0026366E" w:rsidRDefault="002C7BB0" w:rsidP="00A15F90">
                        <w:pPr>
                          <w:rPr>
                            <w:rFonts w:ascii="標楷體" w:eastAsia="標楷體" w:hAnsi="標楷體"/>
                            <w:sz w:val="18"/>
                            <w:szCs w:val="18"/>
                            <w14:textOutline w14:w="9525" w14:cap="rnd" w14:cmpd="sng" w14:algn="ctr">
                              <w14:noFill/>
                              <w14:prstDash w14:val="solid"/>
                              <w14:bevel/>
                            </w14:textOutline>
                          </w:rPr>
                        </w:pPr>
                        <w:r w:rsidRPr="00254B73">
                          <w:rPr>
                            <w:rFonts w:ascii="標楷體" w:eastAsia="標楷體" w:hAnsi="標楷體" w:hint="eastAsia"/>
                            <w:sz w:val="20"/>
                            <w:szCs w:val="20"/>
                            <w14:textOutline w14:w="9525" w14:cap="rnd" w14:cmpd="sng" w14:algn="ctr">
                              <w14:noFill/>
                              <w14:prstDash w14:val="solid"/>
                              <w14:bevel/>
                            </w14:textOutline>
                          </w:rPr>
                          <w:t>年度</w:t>
                        </w:r>
                      </w:p>
                    </w:txbxContent>
                  </v:textbox>
                </v:shape>
                <w10:wrap type="square"/>
              </v:group>
            </w:pict>
          </mc:Fallback>
        </mc:AlternateContent>
      </w:r>
      <w:r w:rsidRPr="00A51C43">
        <w:rPr>
          <w:rFonts w:hAnsi="標楷體" w:cs="Times New Roman" w:hint="eastAsia"/>
          <w:color w:val="auto"/>
        </w:rPr>
        <w:t>實施；</w:t>
      </w:r>
      <w:r w:rsidRPr="00A51C43">
        <w:rPr>
          <w:rFonts w:hAnsi="標楷體" w:cs="Times New Roman"/>
          <w:color w:val="auto"/>
        </w:rPr>
        <w:t>2.</w:t>
      </w:r>
      <w:r w:rsidRPr="00A51C43">
        <w:rPr>
          <w:rFonts w:hAnsi="標楷體" w:cs="Times New Roman" w:hint="eastAsia"/>
          <w:color w:val="auto"/>
        </w:rPr>
        <w:t>已將不適任人員查詢結果納入代理教師備查應檢附資料，並修正代理教師核備檢核表，以供學校自主查核；</w:t>
      </w:r>
      <w:r w:rsidRPr="00A51C43">
        <w:rPr>
          <w:rFonts w:hAnsi="標楷體" w:cs="Times New Roman"/>
          <w:color w:val="auto"/>
        </w:rPr>
        <w:t>3.</w:t>
      </w:r>
      <w:r w:rsidRPr="00A51C43">
        <w:rPr>
          <w:rFonts w:hAnsi="標楷體" w:cs="Times New Roman" w:hint="eastAsia"/>
          <w:color w:val="auto"/>
        </w:rPr>
        <w:t>將持續督導各校於知悉學生衝突或疑似霸凌事件時，即時至教育部校安通報網站進行通報，並辦理相關實務研習，強化學校校安通報知能；</w:t>
      </w:r>
      <w:r w:rsidRPr="00A51C43">
        <w:rPr>
          <w:rFonts w:hAnsi="標楷體" w:cs="Times New Roman"/>
          <w:color w:val="auto"/>
        </w:rPr>
        <w:t>4.</w:t>
      </w:r>
      <w:r w:rsidRPr="00A51C43">
        <w:rPr>
          <w:rFonts w:hAnsi="標楷體" w:cs="Times New Roman" w:hint="eastAsia"/>
          <w:color w:val="auto"/>
        </w:rPr>
        <w:t>將持續督導學校透過多元化的教育及宣導活動，強化學生的法治、品德、人權、生命、性別平等、資訊倫理、偏差行為防制及被害預防等相關教育宣導，為校園霸凌防制奠定基礎；</w:t>
      </w:r>
      <w:r w:rsidRPr="00A51C43">
        <w:rPr>
          <w:rFonts w:hAnsi="標楷體" w:cs="Times New Roman"/>
          <w:color w:val="auto"/>
        </w:rPr>
        <w:t>5.</w:t>
      </w:r>
      <w:r w:rsidRPr="00A51C43">
        <w:rPr>
          <w:rFonts w:hAnsi="標楷體" w:cs="Times New Roman" w:hint="eastAsia"/>
          <w:color w:val="auto"/>
        </w:rPr>
        <w:t>將持續督導學校掌握期程，並辦理相關增能研習提醒各校依規定辦理。</w:t>
      </w:r>
    </w:p>
    <w:p w:rsidR="005A47F1" w:rsidRPr="005118B1" w:rsidRDefault="005A47F1" w:rsidP="00394F02">
      <w:pPr>
        <w:spacing w:beforeLines="10" w:before="36" w:line="460" w:lineRule="exact"/>
        <w:ind w:firstLineChars="221" w:firstLine="619"/>
        <w:jc w:val="both"/>
        <w:outlineLvl w:val="1"/>
        <w:rPr>
          <w:rFonts w:ascii="標楷體" w:eastAsia="標楷體" w:hAnsi="標楷體"/>
          <w:b/>
          <w:sz w:val="28"/>
          <w:szCs w:val="28"/>
        </w:rPr>
      </w:pPr>
      <w:bookmarkStart w:id="43" w:name="_Toc201940210"/>
      <w:r w:rsidRPr="002054E9">
        <w:rPr>
          <w:rFonts w:ascii="標楷體" w:eastAsia="標楷體" w:hAnsi="標楷體" w:hint="eastAsia"/>
          <w:b/>
          <w:sz w:val="28"/>
          <w:szCs w:val="28"/>
        </w:rPr>
        <w:t>（</w:t>
      </w:r>
      <w:r w:rsidR="001304BE" w:rsidRPr="009907D8">
        <w:rPr>
          <w:rFonts w:ascii="標楷體" w:eastAsia="標楷體" w:hAnsi="標楷體" w:cs="Times New Roman" w:hint="eastAsia"/>
          <w:b/>
          <w:kern w:val="0"/>
          <w:sz w:val="28"/>
          <w:szCs w:val="28"/>
        </w:rPr>
        <w:t>二十</w:t>
      </w:r>
      <w:r w:rsidR="001304BE">
        <w:rPr>
          <w:rFonts w:ascii="標楷體" w:eastAsia="標楷體" w:hAnsi="標楷體" w:cs="Times New Roman" w:hint="eastAsia"/>
          <w:b/>
          <w:kern w:val="0"/>
          <w:sz w:val="28"/>
          <w:szCs w:val="28"/>
        </w:rPr>
        <w:t>二</w:t>
      </w:r>
      <w:r w:rsidR="00EB51CE">
        <w:rPr>
          <w:rFonts w:ascii="標楷體" w:eastAsia="標楷體" w:hAnsi="標楷體" w:hint="eastAsia"/>
          <w:b/>
          <w:sz w:val="28"/>
          <w:szCs w:val="28"/>
        </w:rPr>
        <w:t>）</w:t>
      </w:r>
      <w:r>
        <w:rPr>
          <w:rFonts w:ascii="標楷體" w:eastAsia="標楷體" w:hAnsi="標楷體" w:hint="eastAsia"/>
          <w:b/>
          <w:sz w:val="28"/>
          <w:szCs w:val="28"/>
        </w:rPr>
        <w:t>為建立完整原住民族教育體制，訂定花蓮縣原住民族教育方案，惟間有部分原住民重點學校聘任具原住民身分教師之比率未達規定，或具原住民身分之中輟生復學關懷輔導成效尚有策進空間，允</w:t>
      </w:r>
      <w:r w:rsidR="00D00AFF">
        <w:rPr>
          <w:rFonts w:ascii="標楷體" w:eastAsia="標楷體" w:hAnsi="標楷體" w:hint="eastAsia"/>
          <w:b/>
          <w:sz w:val="28"/>
          <w:szCs w:val="28"/>
        </w:rPr>
        <w:t>宜</w:t>
      </w:r>
      <w:r>
        <w:rPr>
          <w:rFonts w:ascii="標楷體" w:eastAsia="標楷體" w:hAnsi="標楷體" w:hint="eastAsia"/>
          <w:b/>
          <w:sz w:val="28"/>
          <w:szCs w:val="28"/>
        </w:rPr>
        <w:t>研謀改善，以落實政府照顧原住民族學生之政策目標</w:t>
      </w:r>
      <w:r w:rsidRPr="002054E9">
        <w:rPr>
          <w:rFonts w:ascii="標楷體" w:eastAsia="標楷體" w:hAnsi="標楷體" w:cs="Times New Roman" w:hint="eastAsia"/>
          <w:b/>
          <w:spacing w:val="4"/>
          <w:kern w:val="0"/>
          <w:sz w:val="28"/>
          <w:szCs w:val="28"/>
          <w:lang w:eastAsia="zh-HK"/>
        </w:rPr>
        <w:t>。</w:t>
      </w:r>
      <w:bookmarkEnd w:id="43"/>
    </w:p>
    <w:p w:rsidR="003900B9" w:rsidRDefault="005A47F1" w:rsidP="00394F02">
      <w:pPr>
        <w:spacing w:line="460" w:lineRule="exact"/>
        <w:jc w:val="both"/>
        <w:rPr>
          <w:rFonts w:ascii="標楷體" w:eastAsia="標楷體" w:hAnsi="標楷體"/>
        </w:rPr>
      </w:pPr>
      <w:r>
        <w:rPr>
          <w:rFonts w:ascii="標楷體" w:eastAsia="標楷體" w:hAnsi="標楷體" w:hint="eastAsia"/>
        </w:rPr>
        <w:t xml:space="preserve">     縣政府為推動原住民族教育，訂定花蓮縣原住民族教育方案，以建立完整原住民族教育體制，保障原住民族教育權，計畫期程自110年1月起至114年12月止。據該府統計，近3學年度（111至113學年度</w:t>
      </w:r>
      <w:r w:rsidR="00EB51CE">
        <w:rPr>
          <w:rFonts w:ascii="標楷體" w:eastAsia="標楷體" w:hAnsi="標楷體" w:hint="eastAsia"/>
        </w:rPr>
        <w:t>）</w:t>
      </w:r>
      <w:r>
        <w:rPr>
          <w:rFonts w:ascii="標楷體" w:eastAsia="標楷體" w:hAnsi="標楷體" w:hint="eastAsia"/>
        </w:rPr>
        <w:t>，所屬國民中小學原住民學生人數分別為8</w:t>
      </w:r>
      <w:r>
        <w:rPr>
          <w:rFonts w:ascii="標楷體" w:eastAsia="標楷體" w:hAnsi="標楷體"/>
        </w:rPr>
        <w:t>,</w:t>
      </w:r>
      <w:r>
        <w:rPr>
          <w:rFonts w:ascii="標楷體" w:eastAsia="標楷體" w:hAnsi="標楷體" w:hint="eastAsia"/>
        </w:rPr>
        <w:t>295人、8,299人及8</w:t>
      </w:r>
      <w:r>
        <w:rPr>
          <w:rFonts w:ascii="標楷體" w:eastAsia="標楷體" w:hAnsi="標楷體"/>
        </w:rPr>
        <w:t>,</w:t>
      </w:r>
      <w:r>
        <w:rPr>
          <w:rFonts w:ascii="標楷體" w:eastAsia="標楷體" w:hAnsi="標楷體" w:hint="eastAsia"/>
        </w:rPr>
        <w:t>186人。經查原住民族教育發展計畫執行情形，核有：1.</w:t>
      </w:r>
      <w:r>
        <w:rPr>
          <w:rFonts w:ascii="標楷體" w:eastAsia="標楷體" w:hAnsi="標楷體"/>
        </w:rPr>
        <w:t>113</w:t>
      </w:r>
      <w:r>
        <w:rPr>
          <w:rFonts w:ascii="標楷體" w:eastAsia="標楷體" w:hAnsi="標楷體" w:hint="eastAsia"/>
        </w:rPr>
        <w:t>學年度縣屬原住民重點學校99校，計有國中21校及國小78校，占縣屬國中小學校總數125校之79.2</w:t>
      </w:r>
      <w:r w:rsidR="009E1D9F">
        <w:rPr>
          <w:rFonts w:ascii="標楷體" w:eastAsia="標楷體" w:hAnsi="標楷體"/>
        </w:rPr>
        <w:t>0</w:t>
      </w:r>
      <w:r>
        <w:rPr>
          <w:rFonts w:ascii="標楷體" w:eastAsia="標楷體" w:hAnsi="標楷體" w:hint="eastAsia"/>
        </w:rPr>
        <w:t>％，惟部分原住民重點學校聘任具原住民身分教師之比率未達原住民族教育法規定，及原住民學生達1/2之學校未優先聘任具原住民身分之校長及主任；2.部分協助族語教學工作者未取得族語認證考試合格證書；3.補助學校辦理原住民族語課程，惟部分學校未掌握通過族語認證人數，致無從查考辦理成效；4.111及112學年度國民中小學中輟人數分別為95人及106人，其中具原住民身分之學生分別為66人及77人，輟學率0.78％及0.89％，呈增加趨勢。另中輟生復學人數，分別為53人及56人，復學率由80.30％降至72.73％</w:t>
      </w:r>
      <w:r w:rsidRPr="000A60FF">
        <w:rPr>
          <w:rFonts w:ascii="標楷體" w:eastAsia="標楷體" w:hAnsi="標楷體" w:hint="eastAsia"/>
        </w:rPr>
        <w:t>（表</w:t>
      </w:r>
      <w:r w:rsidR="006E6FA9">
        <w:rPr>
          <w:rFonts w:ascii="標楷體" w:eastAsia="標楷體" w:hAnsi="標楷體" w:hint="eastAsia"/>
        </w:rPr>
        <w:t>1</w:t>
      </w:r>
      <w:r w:rsidR="006E6FA9">
        <w:rPr>
          <w:rFonts w:ascii="標楷體" w:eastAsia="標楷體" w:hAnsi="標楷體"/>
        </w:rPr>
        <w:t>2</w:t>
      </w:r>
      <w:r w:rsidR="00EB51CE">
        <w:rPr>
          <w:rFonts w:ascii="標楷體" w:eastAsia="標楷體" w:hAnsi="標楷體" w:hint="eastAsia"/>
        </w:rPr>
        <w:t>）</w:t>
      </w:r>
      <w:r>
        <w:rPr>
          <w:rFonts w:ascii="標楷體" w:eastAsia="標楷體" w:hAnsi="標楷體" w:hint="eastAsia"/>
        </w:rPr>
        <w:t>，顯示具原住民身分之中輟生復學關懷輔導成效尚有策進空間等情事，經函請檢討改善。據復：1.辦理教師請調作業時，原住民籍教師得優先調入，另辦理教師聯合徵選，將請學校優先提撥原住民籍教師缺額，及配合教育部辦理公費生試辦計畫，培育具原住民身分教師；2.持續鼓勵未取得族語認證考試合格證書之族語教學工作者考取證照；3.將建立族語課程能力測驗紀錄表，以利</w:t>
      </w:r>
      <w:r>
        <w:rPr>
          <w:rFonts w:ascii="標楷體" w:eastAsia="標楷體" w:hAnsi="標楷體" w:hint="eastAsia"/>
        </w:rPr>
        <w:lastRenderedPageBreak/>
        <w:t>控管計畫執行成效；4.辦理中輟通報或召開中輟會議，</w:t>
      </w:r>
      <w:r w:rsidR="005B6774">
        <w:rPr>
          <w:rFonts w:ascii="標楷體" w:eastAsia="標楷體" w:hAnsi="標楷體" w:hint="eastAsia"/>
        </w:rPr>
        <w:t>將</w:t>
      </w:r>
      <w:r>
        <w:rPr>
          <w:rFonts w:ascii="標楷體" w:eastAsia="標楷體" w:hAnsi="標楷體" w:hint="eastAsia"/>
        </w:rPr>
        <w:t>協請縣</w:t>
      </w:r>
      <w:r w:rsidR="005B6774">
        <w:rPr>
          <w:rFonts w:ascii="標楷體" w:eastAsia="標楷體" w:hAnsi="標楷體" w:hint="eastAsia"/>
        </w:rPr>
        <w:t>政</w:t>
      </w:r>
      <w:r>
        <w:rPr>
          <w:rFonts w:ascii="標楷體" w:eastAsia="標楷體" w:hAnsi="標楷體" w:hint="eastAsia"/>
        </w:rPr>
        <w:t>府原住民行政處協助或與會，並</w:t>
      </w:r>
      <w:r w:rsidR="00394F02" w:rsidRPr="00EE20EE">
        <w:rPr>
          <w:rFonts w:ascii="標楷體" w:eastAsia="標楷體" w:hAnsi="標楷體"/>
          <w:noProof/>
        </w:rPr>
        <mc:AlternateContent>
          <mc:Choice Requires="wps">
            <w:drawing>
              <wp:anchor distT="45720" distB="45720" distL="114300" distR="114300" simplePos="0" relativeHeight="251825152" behindDoc="0" locked="0" layoutInCell="1" allowOverlap="1" wp14:anchorId="00C92C2B" wp14:editId="40B02777">
                <wp:simplePos x="0" y="0"/>
                <wp:positionH relativeFrom="margin">
                  <wp:posOffset>-159385</wp:posOffset>
                </wp:positionH>
                <wp:positionV relativeFrom="paragraph">
                  <wp:posOffset>638810</wp:posOffset>
                </wp:positionV>
                <wp:extent cx="6682740" cy="2030095"/>
                <wp:effectExtent l="0" t="0" r="3810" b="8255"/>
                <wp:wrapSquare wrapText="bothSides"/>
                <wp:docPr id="4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2740" cy="2030095"/>
                        </a:xfrm>
                        <a:prstGeom prst="rect">
                          <a:avLst/>
                        </a:prstGeom>
                        <a:solidFill>
                          <a:srgbClr val="FFFFFF"/>
                        </a:solidFill>
                        <a:ln w="9525">
                          <a:noFill/>
                          <a:miter lim="800000"/>
                          <a:headEnd/>
                          <a:tailEnd/>
                        </a:ln>
                      </wps:spPr>
                      <wps:txbx>
                        <w:txbxContent>
                          <w:tbl>
                            <w:tblPr>
                              <w:tblW w:w="10229" w:type="dxa"/>
                              <w:tblCellMar>
                                <w:left w:w="28" w:type="dxa"/>
                                <w:right w:w="28" w:type="dxa"/>
                              </w:tblCellMar>
                              <w:tblLook w:val="04A0" w:firstRow="1" w:lastRow="0" w:firstColumn="1" w:lastColumn="0" w:noHBand="0" w:noVBand="1"/>
                            </w:tblPr>
                            <w:tblGrid>
                              <w:gridCol w:w="709"/>
                              <w:gridCol w:w="1467"/>
                              <w:gridCol w:w="1652"/>
                              <w:gridCol w:w="1559"/>
                              <w:gridCol w:w="1417"/>
                              <w:gridCol w:w="1701"/>
                              <w:gridCol w:w="1724"/>
                            </w:tblGrid>
                            <w:tr w:rsidR="002C7BB0" w:rsidRPr="00EE20EE" w:rsidTr="00CD1D3D">
                              <w:trPr>
                                <w:trHeight w:val="243"/>
                              </w:trPr>
                              <w:tc>
                                <w:tcPr>
                                  <w:tcW w:w="10229" w:type="dxa"/>
                                  <w:gridSpan w:val="7"/>
                                  <w:noWrap/>
                                  <w:vAlign w:val="center"/>
                                  <w:hideMark/>
                                </w:tcPr>
                                <w:p w:rsidR="002C7BB0" w:rsidRDefault="002C7BB0" w:rsidP="00A40DE4">
                                  <w:pPr>
                                    <w:widowControl/>
                                    <w:overflowPunct w:val="0"/>
                                    <w:spacing w:beforeLines="50" w:before="180" w:line="280" w:lineRule="exact"/>
                                    <w:jc w:val="center"/>
                                    <w:rPr>
                                      <w:rFonts w:ascii="標楷體" w:eastAsia="標楷體" w:hAnsi="標楷體" w:cs="新細明體"/>
                                      <w:b/>
                                      <w:bCs/>
                                      <w:color w:val="000000"/>
                                      <w:kern w:val="0"/>
                                    </w:rPr>
                                  </w:pPr>
                                  <w:r w:rsidRPr="000A60FF">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12</w:t>
                                  </w:r>
                                  <w:r w:rsidRPr="00EE20EE">
                                    <w:rPr>
                                      <w:rFonts w:ascii="標楷體" w:eastAsia="標楷體" w:hAnsi="標楷體" w:cs="新細明體" w:hint="eastAsia"/>
                                      <w:b/>
                                      <w:bCs/>
                                      <w:color w:val="000000"/>
                                      <w:kern w:val="0"/>
                                    </w:rPr>
                                    <w:t xml:space="preserve"> 花蓮縣國中</w:t>
                                  </w:r>
                                  <w:r>
                                    <w:rPr>
                                      <w:rFonts w:ascii="標楷體" w:eastAsia="標楷體" w:hAnsi="標楷體" w:cs="新細明體" w:hint="eastAsia"/>
                                      <w:b/>
                                      <w:bCs/>
                                      <w:color w:val="000000"/>
                                      <w:kern w:val="0"/>
                                    </w:rPr>
                                    <w:t>（</w:t>
                                  </w:r>
                                  <w:r w:rsidRPr="00EE20EE">
                                    <w:rPr>
                                      <w:rFonts w:ascii="標楷體" w:eastAsia="標楷體" w:hAnsi="標楷體" w:cs="新細明體" w:hint="eastAsia"/>
                                      <w:b/>
                                      <w:bCs/>
                                      <w:color w:val="000000"/>
                                      <w:kern w:val="0"/>
                                    </w:rPr>
                                    <w:t>小</w:t>
                                  </w:r>
                                  <w:r>
                                    <w:rPr>
                                      <w:rFonts w:ascii="標楷體" w:eastAsia="標楷體" w:hAnsi="標楷體" w:cs="新細明體" w:hint="eastAsia"/>
                                      <w:b/>
                                      <w:bCs/>
                                      <w:color w:val="000000"/>
                                      <w:kern w:val="0"/>
                                    </w:rPr>
                                    <w:t>）</w:t>
                                  </w:r>
                                  <w:r w:rsidRPr="00EE20EE">
                                    <w:rPr>
                                      <w:rFonts w:ascii="標楷體" w:eastAsia="標楷體" w:hAnsi="標楷體" w:cs="新細明體" w:hint="eastAsia"/>
                                      <w:b/>
                                      <w:bCs/>
                                      <w:color w:val="000000"/>
                                      <w:kern w:val="0"/>
                                    </w:rPr>
                                    <w:t>學</w:t>
                                  </w:r>
                                  <w:r>
                                    <w:rPr>
                                      <w:rFonts w:ascii="標楷體" w:eastAsia="標楷體" w:hAnsi="標楷體" w:cs="新細明體" w:hint="eastAsia"/>
                                      <w:b/>
                                      <w:bCs/>
                                      <w:color w:val="000000"/>
                                      <w:kern w:val="0"/>
                                    </w:rPr>
                                    <w:t>生</w:t>
                                  </w:r>
                                  <w:r w:rsidRPr="00EE20EE">
                                    <w:rPr>
                                      <w:rFonts w:ascii="標楷體" w:eastAsia="標楷體" w:hAnsi="標楷體" w:cs="新細明體" w:hint="eastAsia"/>
                                      <w:b/>
                                      <w:bCs/>
                                      <w:color w:val="000000"/>
                                      <w:kern w:val="0"/>
                                    </w:rPr>
                                    <w:t>中途輟學及復學情形</w:t>
                                  </w:r>
                                  <w:r w:rsidRPr="00875054">
                                    <w:rPr>
                                      <w:rFonts w:ascii="標楷體" w:eastAsia="標楷體" w:hAnsi="標楷體" w:cs="新細明體" w:hint="eastAsia"/>
                                      <w:b/>
                                      <w:bCs/>
                                      <w:color w:val="000000"/>
                                      <w:kern w:val="0"/>
                                    </w:rPr>
                                    <w:t>（</w:t>
                                  </w:r>
                                  <w:r w:rsidRPr="00EE20EE">
                                    <w:rPr>
                                      <w:rFonts w:ascii="標楷體" w:eastAsia="標楷體" w:hAnsi="標楷體" w:cs="新細明體" w:hint="eastAsia"/>
                                      <w:b/>
                                      <w:bCs/>
                                      <w:color w:val="000000"/>
                                      <w:kern w:val="0"/>
                                    </w:rPr>
                                    <w:t>身分別</w:t>
                                  </w:r>
                                  <w:r>
                                    <w:rPr>
                                      <w:rFonts w:ascii="標楷體" w:eastAsia="標楷體" w:hAnsi="標楷體" w:cs="新細明體" w:hint="eastAsia"/>
                                      <w:b/>
                                      <w:bCs/>
                                      <w:color w:val="000000"/>
                                      <w:kern w:val="0"/>
                                    </w:rPr>
                                    <w:t>）</w:t>
                                  </w:r>
                                  <w:r w:rsidRPr="00EE20EE">
                                    <w:rPr>
                                      <w:rFonts w:ascii="標楷體" w:eastAsia="標楷體" w:hAnsi="標楷體" w:cs="新細明體" w:hint="eastAsia"/>
                                      <w:b/>
                                      <w:bCs/>
                                      <w:color w:val="000000"/>
                                      <w:kern w:val="0"/>
                                    </w:rPr>
                                    <w:t>統計情形</w:t>
                                  </w:r>
                                </w:p>
                                <w:p w:rsidR="002C7BB0" w:rsidRPr="00EE20EE" w:rsidRDefault="002C7BB0" w:rsidP="00A40DE4">
                                  <w:pPr>
                                    <w:widowControl/>
                                    <w:overflowPunct w:val="0"/>
                                    <w:spacing w:line="280" w:lineRule="exact"/>
                                    <w:jc w:val="center"/>
                                    <w:rPr>
                                      <w:rFonts w:ascii="標楷體" w:eastAsia="標楷體" w:hAnsi="標楷體" w:cs="新細明體"/>
                                      <w:bCs/>
                                      <w:color w:val="000000"/>
                                      <w:kern w:val="0"/>
                                      <w:sz w:val="20"/>
                                      <w:szCs w:val="20"/>
                                    </w:rPr>
                                  </w:pPr>
                                  <w:r>
                                    <w:rPr>
                                      <w:rFonts w:ascii="標楷體" w:eastAsia="標楷體" w:hAnsi="標楷體" w:cs="新細明體" w:hint="eastAsia"/>
                                      <w:b/>
                                      <w:bCs/>
                                      <w:color w:val="000000"/>
                                      <w:kern w:val="0"/>
                                    </w:rPr>
                                    <w:t xml:space="preserve"> </w:t>
                                  </w:r>
                                  <w:r>
                                    <w:rPr>
                                      <w:rFonts w:ascii="標楷體" w:eastAsia="標楷體" w:hAnsi="標楷體" w:cs="新細明體"/>
                                      <w:b/>
                                      <w:bCs/>
                                      <w:color w:val="000000"/>
                                      <w:kern w:val="0"/>
                                    </w:rPr>
                                    <w:t xml:space="preserve">                           </w:t>
                                  </w:r>
                                  <w:r w:rsidRPr="00EE20EE">
                                    <w:rPr>
                                      <w:rFonts w:ascii="標楷體" w:eastAsia="標楷體" w:hAnsi="標楷體" w:cs="新細明體"/>
                                      <w:b/>
                                      <w:bCs/>
                                      <w:color w:val="000000"/>
                                      <w:kern w:val="0"/>
                                      <w:sz w:val="20"/>
                                      <w:szCs w:val="20"/>
                                    </w:rPr>
                                    <w:t xml:space="preserve"> </w:t>
                                  </w:r>
                                  <w:r>
                                    <w:rPr>
                                      <w:rFonts w:ascii="標楷體" w:eastAsia="標楷體" w:hAnsi="標楷體" w:cs="新細明體"/>
                                      <w:b/>
                                      <w:bCs/>
                                      <w:color w:val="000000"/>
                                      <w:kern w:val="0"/>
                                      <w:sz w:val="20"/>
                                      <w:szCs w:val="20"/>
                                    </w:rPr>
                                    <w:t xml:space="preserve">                          </w:t>
                                  </w:r>
                                  <w:r>
                                    <w:rPr>
                                      <w:rFonts w:ascii="標楷體" w:eastAsia="標楷體" w:hAnsi="標楷體" w:cs="新細明體" w:hint="eastAsia"/>
                                      <w:b/>
                                      <w:bCs/>
                                      <w:color w:val="000000"/>
                                      <w:kern w:val="0"/>
                                      <w:sz w:val="20"/>
                                      <w:szCs w:val="20"/>
                                    </w:rPr>
                                    <w:t xml:space="preserve">　</w:t>
                                  </w:r>
                                  <w:r>
                                    <w:rPr>
                                      <w:rFonts w:ascii="標楷體" w:eastAsia="標楷體" w:hAnsi="標楷體" w:cs="新細明體"/>
                                      <w:b/>
                                      <w:bCs/>
                                      <w:color w:val="000000"/>
                                      <w:kern w:val="0"/>
                                      <w:sz w:val="20"/>
                                      <w:szCs w:val="20"/>
                                    </w:rPr>
                                    <w:t xml:space="preserve">　　　　　　　　　　　　　 </w:t>
                                  </w:r>
                                  <w:r w:rsidRPr="004057DC">
                                    <w:rPr>
                                      <w:rFonts w:ascii="標楷體" w:eastAsia="標楷體" w:hAnsi="標楷體" w:cs="新細明體"/>
                                      <w:bCs/>
                                      <w:color w:val="000000"/>
                                      <w:kern w:val="0"/>
                                      <w:sz w:val="20"/>
                                      <w:szCs w:val="20"/>
                                    </w:rPr>
                                    <w:t>單位</w:t>
                                  </w:r>
                                  <w:r w:rsidRPr="004057DC">
                                    <w:rPr>
                                      <w:rFonts w:ascii="標楷體" w:eastAsia="標楷體" w:hAnsi="標楷體" w:cs="新細明體" w:hint="eastAsia"/>
                                      <w:bCs/>
                                      <w:color w:val="000000"/>
                                      <w:kern w:val="0"/>
                                      <w:sz w:val="20"/>
                                      <w:szCs w:val="20"/>
                                    </w:rPr>
                                    <w:t>：</w:t>
                                  </w:r>
                                  <w:r w:rsidRPr="004057DC">
                                    <w:rPr>
                                      <w:rFonts w:ascii="標楷體" w:eastAsia="標楷體" w:hAnsi="標楷體" w:cs="新細明體"/>
                                      <w:bCs/>
                                      <w:color w:val="000000"/>
                                      <w:kern w:val="0"/>
                                      <w:sz w:val="20"/>
                                      <w:szCs w:val="20"/>
                                    </w:rPr>
                                    <w:t>人</w:t>
                                  </w:r>
                                  <w:r w:rsidRPr="004057DC">
                                    <w:rPr>
                                      <w:rFonts w:ascii="標楷體" w:eastAsia="標楷體" w:hAnsi="標楷體" w:cs="新細明體" w:hint="eastAsia"/>
                                      <w:bCs/>
                                      <w:color w:val="000000"/>
                                      <w:kern w:val="0"/>
                                      <w:sz w:val="20"/>
                                      <w:szCs w:val="20"/>
                                    </w:rPr>
                                    <w:t>、％</w:t>
                                  </w:r>
                                </w:p>
                              </w:tc>
                            </w:tr>
                            <w:tr w:rsidR="002C7BB0" w:rsidRPr="00EE20EE" w:rsidTr="00CD1D3D">
                              <w:trPr>
                                <w:trHeight w:val="207"/>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2C7BB0" w:rsidRPr="00EE20EE" w:rsidRDefault="002C7BB0" w:rsidP="00A40DE4">
                                  <w:pPr>
                                    <w:widowControl/>
                                    <w:overflowPunct w:val="0"/>
                                    <w:spacing w:line="240" w:lineRule="exact"/>
                                    <w:jc w:val="center"/>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學年度</w:t>
                                  </w:r>
                                </w:p>
                              </w:tc>
                              <w:tc>
                                <w:tcPr>
                                  <w:tcW w:w="146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EE20EE" w:rsidRDefault="002C7BB0" w:rsidP="00A40DE4">
                                  <w:pPr>
                                    <w:widowControl/>
                                    <w:overflowPunct w:val="0"/>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學生</w:t>
                                  </w:r>
                                  <w:r w:rsidRPr="00EE20EE">
                                    <w:rPr>
                                      <w:rFonts w:ascii="標楷體" w:eastAsia="標楷體" w:hAnsi="標楷體" w:cs="新細明體" w:hint="eastAsia"/>
                                      <w:color w:val="000000"/>
                                      <w:kern w:val="0"/>
                                      <w:sz w:val="20"/>
                                      <w:szCs w:val="20"/>
                                    </w:rPr>
                                    <w:t>身分</w:t>
                                  </w:r>
                                </w:p>
                              </w:tc>
                              <w:tc>
                                <w:tcPr>
                                  <w:tcW w:w="1652"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EE20EE" w:rsidRDefault="002C7BB0" w:rsidP="00A40DE4">
                                  <w:pPr>
                                    <w:widowControl/>
                                    <w:overflowPunct w:val="0"/>
                                    <w:spacing w:line="240" w:lineRule="exact"/>
                                    <w:jc w:val="center"/>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學生數</w:t>
                                  </w:r>
                                  <w:r>
                                    <w:rPr>
                                      <w:rFonts w:ascii="標楷體" w:eastAsia="標楷體" w:hAnsi="標楷體" w:cs="新細明體" w:hint="eastAsia"/>
                                      <w:color w:val="000000"/>
                                      <w:kern w:val="0"/>
                                      <w:sz w:val="20"/>
                                      <w:szCs w:val="20"/>
                                    </w:rPr>
                                    <w:t>（A）</w:t>
                                  </w:r>
                                </w:p>
                              </w:tc>
                              <w:tc>
                                <w:tcPr>
                                  <w:tcW w:w="155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EE20EE" w:rsidRDefault="002C7BB0" w:rsidP="00A40DE4">
                                  <w:pPr>
                                    <w:widowControl/>
                                    <w:overflowPunct w:val="0"/>
                                    <w:spacing w:line="240" w:lineRule="exact"/>
                                    <w:jc w:val="center"/>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中輟生人數</w:t>
                                  </w:r>
                                  <w:r>
                                    <w:rPr>
                                      <w:rFonts w:ascii="標楷體" w:eastAsia="標楷體" w:hAnsi="標楷體" w:cs="新細明體" w:hint="eastAsia"/>
                                      <w:color w:val="000000"/>
                                      <w:kern w:val="0"/>
                                      <w:sz w:val="20"/>
                                      <w:szCs w:val="20"/>
                                    </w:rPr>
                                    <w:t>（B）</w:t>
                                  </w:r>
                                </w:p>
                              </w:tc>
                              <w:tc>
                                <w:tcPr>
                                  <w:tcW w:w="141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EE20EE" w:rsidRDefault="002C7BB0" w:rsidP="00A40DE4">
                                  <w:pPr>
                                    <w:widowControl/>
                                    <w:overflowPunct w:val="0"/>
                                    <w:spacing w:line="240" w:lineRule="exact"/>
                                    <w:jc w:val="center"/>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復學人數</w:t>
                                  </w: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C</w:t>
                                  </w:r>
                                  <w:r>
                                    <w:rPr>
                                      <w:rFonts w:ascii="標楷體" w:eastAsia="標楷體" w:hAnsi="標楷體" w:cs="新細明體" w:hint="eastAsia"/>
                                      <w:color w:val="000000"/>
                                      <w:kern w:val="0"/>
                                      <w:sz w:val="20"/>
                                      <w:szCs w:val="20"/>
                                    </w:rPr>
                                    <w:t>）</w:t>
                                  </w:r>
                                </w:p>
                              </w:tc>
                              <w:tc>
                                <w:tcPr>
                                  <w:tcW w:w="1701"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EE20EE" w:rsidRDefault="002C7BB0" w:rsidP="00A40DE4">
                                  <w:pPr>
                                    <w:widowControl/>
                                    <w:overflowPunct w:val="0"/>
                                    <w:spacing w:line="240" w:lineRule="exact"/>
                                    <w:jc w:val="center"/>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輟學率</w:t>
                                  </w:r>
                                  <w:r>
                                    <w:rPr>
                                      <w:rFonts w:ascii="標楷體" w:eastAsia="標楷體" w:hAnsi="標楷體" w:cs="新細明體"/>
                                      <w:color w:val="000000"/>
                                      <w:kern w:val="0"/>
                                      <w:sz w:val="20"/>
                                      <w:szCs w:val="20"/>
                                    </w:rPr>
                                    <w:br/>
                                  </w:r>
                                  <w:r>
                                    <w:rPr>
                                      <w:rFonts w:ascii="標楷體" w:eastAsia="標楷體" w:hAnsi="標楷體" w:cs="新細明體" w:hint="eastAsia"/>
                                      <w:color w:val="000000"/>
                                      <w:kern w:val="0"/>
                                      <w:sz w:val="20"/>
                                      <w:szCs w:val="20"/>
                                    </w:rPr>
                                    <w:t>（B/</w:t>
                                  </w:r>
                                  <w:r>
                                    <w:rPr>
                                      <w:rFonts w:ascii="標楷體" w:eastAsia="標楷體" w:hAnsi="標楷體" w:cs="新細明體"/>
                                      <w:color w:val="000000"/>
                                      <w:kern w:val="0"/>
                                      <w:sz w:val="20"/>
                                      <w:szCs w:val="20"/>
                                    </w:rPr>
                                    <w:t>A</w:t>
                                  </w:r>
                                  <w:r w:rsidRPr="00677494">
                                    <w:rPr>
                                      <w:rFonts w:ascii="標楷體" w:eastAsia="標楷體" w:hAnsi="標楷體" w:cs="標楷體" w:hint="eastAsia"/>
                                      <w:sz w:val="28"/>
                                      <w:szCs w:val="28"/>
                                    </w:rPr>
                                    <w:t>×</w:t>
                                  </w:r>
                                  <w:r>
                                    <w:rPr>
                                      <w:rFonts w:ascii="標楷體" w:eastAsia="標楷體" w:hAnsi="標楷體" w:cs="新細明體"/>
                                      <w:color w:val="000000"/>
                                      <w:kern w:val="0"/>
                                      <w:sz w:val="20"/>
                                      <w:szCs w:val="20"/>
                                    </w:rPr>
                                    <w:t>100</w:t>
                                  </w:r>
                                  <w:r>
                                    <w:rPr>
                                      <w:rFonts w:ascii="標楷體" w:eastAsia="標楷體" w:hAnsi="標楷體" w:cs="新細明體" w:hint="eastAsia"/>
                                      <w:color w:val="000000"/>
                                      <w:kern w:val="0"/>
                                      <w:sz w:val="20"/>
                                      <w:szCs w:val="20"/>
                                    </w:rPr>
                                    <w:t>）</w:t>
                                  </w:r>
                                </w:p>
                              </w:tc>
                              <w:tc>
                                <w:tcPr>
                                  <w:tcW w:w="1724"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Default="002C7BB0" w:rsidP="00A40DE4">
                                  <w:pPr>
                                    <w:widowControl/>
                                    <w:overflowPunct w:val="0"/>
                                    <w:spacing w:line="240" w:lineRule="exact"/>
                                    <w:jc w:val="center"/>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復學率</w:t>
                                  </w:r>
                                </w:p>
                                <w:p w:rsidR="002C7BB0" w:rsidRPr="00EE20EE" w:rsidRDefault="002C7BB0" w:rsidP="00A40DE4">
                                  <w:pPr>
                                    <w:widowControl/>
                                    <w:overflowPunct w:val="0"/>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（C/</w:t>
                                  </w:r>
                                  <w:r>
                                    <w:rPr>
                                      <w:rFonts w:ascii="標楷體" w:eastAsia="標楷體" w:hAnsi="標楷體" w:cs="新細明體"/>
                                      <w:color w:val="000000"/>
                                      <w:kern w:val="0"/>
                                      <w:sz w:val="20"/>
                                      <w:szCs w:val="20"/>
                                    </w:rPr>
                                    <w:t>B</w:t>
                                  </w:r>
                                  <w:r w:rsidRPr="00677494">
                                    <w:rPr>
                                      <w:rFonts w:ascii="標楷體" w:eastAsia="標楷體" w:hAnsi="標楷體" w:cs="標楷體" w:hint="eastAsia"/>
                                      <w:sz w:val="28"/>
                                      <w:szCs w:val="28"/>
                                    </w:rPr>
                                    <w:t>×</w:t>
                                  </w:r>
                                  <w:r>
                                    <w:rPr>
                                      <w:rFonts w:ascii="標楷體" w:eastAsia="標楷體" w:hAnsi="標楷體" w:cs="新細明體"/>
                                      <w:color w:val="000000"/>
                                      <w:kern w:val="0"/>
                                      <w:sz w:val="20"/>
                                      <w:szCs w:val="20"/>
                                    </w:rPr>
                                    <w:t>100</w:t>
                                  </w:r>
                                  <w:r>
                                    <w:rPr>
                                      <w:rFonts w:ascii="標楷體" w:eastAsia="標楷體" w:hAnsi="標楷體" w:cs="新細明體" w:hint="eastAsia"/>
                                      <w:color w:val="000000"/>
                                      <w:kern w:val="0"/>
                                      <w:sz w:val="20"/>
                                      <w:szCs w:val="20"/>
                                    </w:rPr>
                                    <w:t>）</w:t>
                                  </w:r>
                                </w:p>
                              </w:tc>
                            </w:tr>
                            <w:tr w:rsidR="002C7BB0" w:rsidRPr="00090F3D" w:rsidTr="00CD1D3D">
                              <w:trPr>
                                <w:trHeight w:val="207"/>
                              </w:trPr>
                              <w:tc>
                                <w:tcPr>
                                  <w:tcW w:w="709" w:type="dxa"/>
                                  <w:vMerge w:val="restart"/>
                                  <w:tcBorders>
                                    <w:top w:val="nil"/>
                                    <w:left w:val="single" w:sz="4" w:space="0" w:color="auto"/>
                                    <w:bottom w:val="single" w:sz="4" w:space="0" w:color="000000"/>
                                    <w:right w:val="single" w:sz="4" w:space="0" w:color="auto"/>
                                  </w:tcBorders>
                                  <w:noWrap/>
                                  <w:vAlign w:val="center"/>
                                  <w:hideMark/>
                                </w:tcPr>
                                <w:p w:rsidR="002C7BB0" w:rsidRPr="00EE20EE" w:rsidRDefault="002C7BB0" w:rsidP="00A40DE4">
                                  <w:pPr>
                                    <w:widowControl/>
                                    <w:overflowPunct w:val="0"/>
                                    <w:spacing w:line="240" w:lineRule="exact"/>
                                    <w:jc w:val="center"/>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111</w:t>
                                  </w:r>
                                </w:p>
                              </w:tc>
                              <w:tc>
                                <w:tcPr>
                                  <w:tcW w:w="1467" w:type="dxa"/>
                                  <w:tcBorders>
                                    <w:top w:val="nil"/>
                                    <w:left w:val="nil"/>
                                    <w:bottom w:val="single" w:sz="4" w:space="0" w:color="auto"/>
                                    <w:right w:val="single" w:sz="4" w:space="0" w:color="auto"/>
                                  </w:tcBorders>
                                  <w:vAlign w:val="center"/>
                                  <w:hideMark/>
                                </w:tcPr>
                                <w:p w:rsidR="002C7BB0" w:rsidRPr="00EE20EE" w:rsidRDefault="002C7BB0" w:rsidP="00A40DE4">
                                  <w:pPr>
                                    <w:widowControl/>
                                    <w:overflowPunct w:val="0"/>
                                    <w:spacing w:line="240" w:lineRule="exact"/>
                                    <w:jc w:val="center"/>
                                    <w:rPr>
                                      <w:rFonts w:ascii="標楷體" w:eastAsia="標楷體" w:hAnsi="標楷體" w:cs="新細明體"/>
                                      <w:b/>
                                      <w:kern w:val="0"/>
                                      <w:sz w:val="20"/>
                                      <w:szCs w:val="20"/>
                                    </w:rPr>
                                  </w:pPr>
                                  <w:r>
                                    <w:rPr>
                                      <w:rFonts w:ascii="標楷體" w:eastAsia="標楷體" w:hAnsi="標楷體" w:cs="新細明體"/>
                                      <w:b/>
                                      <w:kern w:val="0"/>
                                      <w:sz w:val="20"/>
                                      <w:szCs w:val="20"/>
                                    </w:rPr>
                                    <w:t>合計</w:t>
                                  </w:r>
                                </w:p>
                              </w:tc>
                              <w:tc>
                                <w:tcPr>
                                  <w:tcW w:w="1652"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b/>
                                      <w:kern w:val="0"/>
                                      <w:sz w:val="20"/>
                                      <w:szCs w:val="20"/>
                                    </w:rPr>
                                  </w:pPr>
                                  <w:r w:rsidRPr="00EE20EE">
                                    <w:rPr>
                                      <w:rFonts w:ascii="標楷體" w:eastAsia="標楷體" w:hAnsi="標楷體" w:cs="新細明體" w:hint="eastAsia"/>
                                      <w:b/>
                                      <w:kern w:val="0"/>
                                      <w:sz w:val="20"/>
                                      <w:szCs w:val="20"/>
                                    </w:rPr>
                                    <w:t>23</w:t>
                                  </w:r>
                                  <w:r w:rsidRPr="00440632">
                                    <w:rPr>
                                      <w:rFonts w:ascii="標楷體" w:eastAsia="標楷體" w:hAnsi="標楷體" w:cs="新細明體"/>
                                      <w:b/>
                                      <w:kern w:val="0"/>
                                      <w:sz w:val="20"/>
                                      <w:szCs w:val="20"/>
                                    </w:rPr>
                                    <w:t>,</w:t>
                                  </w:r>
                                  <w:r w:rsidRPr="00EE20EE">
                                    <w:rPr>
                                      <w:rFonts w:ascii="標楷體" w:eastAsia="標楷體" w:hAnsi="標楷體" w:cs="新細明體" w:hint="eastAsia"/>
                                      <w:b/>
                                      <w:kern w:val="0"/>
                                      <w:sz w:val="20"/>
                                      <w:szCs w:val="20"/>
                                    </w:rPr>
                                    <w:t>227</w:t>
                                  </w:r>
                                </w:p>
                              </w:tc>
                              <w:tc>
                                <w:tcPr>
                                  <w:tcW w:w="1559"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b/>
                                      <w:kern w:val="0"/>
                                      <w:sz w:val="20"/>
                                      <w:szCs w:val="20"/>
                                    </w:rPr>
                                  </w:pPr>
                                  <w:r w:rsidRPr="00EE20EE">
                                    <w:rPr>
                                      <w:rFonts w:ascii="標楷體" w:eastAsia="標楷體" w:hAnsi="標楷體" w:cs="新細明體" w:hint="eastAsia"/>
                                      <w:b/>
                                      <w:kern w:val="0"/>
                                      <w:sz w:val="20"/>
                                      <w:szCs w:val="20"/>
                                    </w:rPr>
                                    <w:t>95</w:t>
                                  </w:r>
                                </w:p>
                              </w:tc>
                              <w:tc>
                                <w:tcPr>
                                  <w:tcW w:w="1417"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b/>
                                      <w:kern w:val="0"/>
                                      <w:sz w:val="20"/>
                                      <w:szCs w:val="20"/>
                                    </w:rPr>
                                  </w:pPr>
                                  <w:r w:rsidRPr="00EE20EE">
                                    <w:rPr>
                                      <w:rFonts w:ascii="標楷體" w:eastAsia="標楷體" w:hAnsi="標楷體" w:cs="新細明體" w:hint="eastAsia"/>
                                      <w:b/>
                                      <w:kern w:val="0"/>
                                      <w:sz w:val="20"/>
                                      <w:szCs w:val="20"/>
                                    </w:rPr>
                                    <w:t>79</w:t>
                                  </w:r>
                                </w:p>
                              </w:tc>
                              <w:tc>
                                <w:tcPr>
                                  <w:tcW w:w="1701" w:type="dxa"/>
                                  <w:tcBorders>
                                    <w:top w:val="nil"/>
                                    <w:left w:val="nil"/>
                                    <w:bottom w:val="single" w:sz="4" w:space="0" w:color="auto"/>
                                    <w:right w:val="single" w:sz="4" w:space="0" w:color="auto"/>
                                  </w:tcBorders>
                                  <w:noWrap/>
                                  <w:hideMark/>
                                </w:tcPr>
                                <w:p w:rsidR="002C7BB0" w:rsidRPr="00440632" w:rsidRDefault="002C7BB0" w:rsidP="00A40DE4">
                                  <w:pPr>
                                    <w:widowControl/>
                                    <w:overflowPunct w:val="0"/>
                                    <w:spacing w:line="240" w:lineRule="exact"/>
                                    <w:jc w:val="right"/>
                                    <w:rPr>
                                      <w:rFonts w:ascii="標楷體" w:eastAsia="標楷體" w:hAnsi="標楷體" w:cs="新細明體"/>
                                      <w:b/>
                                      <w:color w:val="000000"/>
                                      <w:kern w:val="0"/>
                                      <w:sz w:val="20"/>
                                      <w:szCs w:val="20"/>
                                    </w:rPr>
                                  </w:pPr>
                                  <w:r w:rsidRPr="00440632">
                                    <w:rPr>
                                      <w:rFonts w:ascii="標楷體" w:eastAsia="標楷體" w:hAnsi="標楷體" w:cs="新細明體"/>
                                      <w:b/>
                                      <w:color w:val="000000"/>
                                      <w:kern w:val="0"/>
                                      <w:sz w:val="20"/>
                                      <w:szCs w:val="20"/>
                                    </w:rPr>
                                    <w:t xml:space="preserve">0.41 </w:t>
                                  </w:r>
                                </w:p>
                              </w:tc>
                              <w:tc>
                                <w:tcPr>
                                  <w:tcW w:w="1724" w:type="dxa"/>
                                  <w:tcBorders>
                                    <w:top w:val="nil"/>
                                    <w:left w:val="nil"/>
                                    <w:bottom w:val="single" w:sz="4" w:space="0" w:color="auto"/>
                                    <w:right w:val="single" w:sz="4" w:space="0" w:color="auto"/>
                                  </w:tcBorders>
                                  <w:noWrap/>
                                  <w:hideMark/>
                                </w:tcPr>
                                <w:p w:rsidR="002C7BB0" w:rsidRPr="00440632" w:rsidRDefault="002C7BB0" w:rsidP="00A40DE4">
                                  <w:pPr>
                                    <w:widowControl/>
                                    <w:overflowPunct w:val="0"/>
                                    <w:spacing w:line="240" w:lineRule="exact"/>
                                    <w:jc w:val="right"/>
                                    <w:rPr>
                                      <w:rFonts w:ascii="標楷體" w:eastAsia="標楷體" w:hAnsi="標楷體" w:cs="新細明體"/>
                                      <w:b/>
                                      <w:color w:val="000000"/>
                                      <w:kern w:val="0"/>
                                      <w:sz w:val="20"/>
                                      <w:szCs w:val="20"/>
                                    </w:rPr>
                                  </w:pPr>
                                  <w:r w:rsidRPr="00440632">
                                    <w:rPr>
                                      <w:rFonts w:ascii="標楷體" w:eastAsia="標楷體" w:hAnsi="標楷體" w:cs="新細明體"/>
                                      <w:b/>
                                      <w:color w:val="000000"/>
                                      <w:kern w:val="0"/>
                                      <w:sz w:val="20"/>
                                      <w:szCs w:val="20"/>
                                    </w:rPr>
                                    <w:t xml:space="preserve">83.16 </w:t>
                                  </w:r>
                                </w:p>
                              </w:tc>
                            </w:tr>
                            <w:tr w:rsidR="002C7BB0" w:rsidRPr="00EE20EE" w:rsidTr="00CD1D3D">
                              <w:trPr>
                                <w:trHeight w:val="207"/>
                              </w:trPr>
                              <w:tc>
                                <w:tcPr>
                                  <w:tcW w:w="709" w:type="dxa"/>
                                  <w:vMerge/>
                                  <w:tcBorders>
                                    <w:top w:val="nil"/>
                                    <w:left w:val="single" w:sz="4" w:space="0" w:color="auto"/>
                                    <w:bottom w:val="single" w:sz="4" w:space="0" w:color="000000"/>
                                    <w:right w:val="single" w:sz="4" w:space="0" w:color="auto"/>
                                  </w:tcBorders>
                                  <w:vAlign w:val="center"/>
                                  <w:hideMark/>
                                </w:tcPr>
                                <w:p w:rsidR="002C7BB0" w:rsidRPr="00EE20EE" w:rsidRDefault="002C7BB0" w:rsidP="00A40DE4">
                                  <w:pPr>
                                    <w:widowControl/>
                                    <w:rPr>
                                      <w:rFonts w:ascii="標楷體" w:eastAsia="標楷體" w:hAnsi="標楷體" w:cs="新細明體"/>
                                      <w:color w:val="000000"/>
                                      <w:kern w:val="0"/>
                                      <w:sz w:val="20"/>
                                      <w:szCs w:val="20"/>
                                    </w:rPr>
                                  </w:pPr>
                                </w:p>
                              </w:tc>
                              <w:tc>
                                <w:tcPr>
                                  <w:tcW w:w="1467"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center"/>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一般生</w:t>
                                  </w:r>
                                </w:p>
                              </w:tc>
                              <w:tc>
                                <w:tcPr>
                                  <w:tcW w:w="1652"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14</w:t>
                                  </w:r>
                                  <w:r>
                                    <w:rPr>
                                      <w:rFonts w:ascii="標楷體" w:eastAsia="標楷體" w:hAnsi="標楷體" w:cs="新細明體"/>
                                      <w:color w:val="000000"/>
                                      <w:kern w:val="0"/>
                                      <w:sz w:val="20"/>
                                      <w:szCs w:val="20"/>
                                    </w:rPr>
                                    <w:t>,</w:t>
                                  </w:r>
                                  <w:r w:rsidRPr="00EE20EE">
                                    <w:rPr>
                                      <w:rFonts w:ascii="標楷體" w:eastAsia="標楷體" w:hAnsi="標楷體" w:cs="新細明體" w:hint="eastAsia"/>
                                      <w:color w:val="000000"/>
                                      <w:kern w:val="0"/>
                                      <w:sz w:val="20"/>
                                      <w:szCs w:val="20"/>
                                    </w:rPr>
                                    <w:t>805</w:t>
                                  </w:r>
                                </w:p>
                              </w:tc>
                              <w:tc>
                                <w:tcPr>
                                  <w:tcW w:w="1559"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29</w:t>
                                  </w:r>
                                </w:p>
                              </w:tc>
                              <w:tc>
                                <w:tcPr>
                                  <w:tcW w:w="1417"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26</w:t>
                                  </w:r>
                                </w:p>
                              </w:tc>
                              <w:tc>
                                <w:tcPr>
                                  <w:tcW w:w="1701" w:type="dxa"/>
                                  <w:tcBorders>
                                    <w:top w:val="nil"/>
                                    <w:left w:val="nil"/>
                                    <w:bottom w:val="single" w:sz="4" w:space="0" w:color="auto"/>
                                    <w:right w:val="single" w:sz="4" w:space="0" w:color="auto"/>
                                  </w:tcBorders>
                                  <w:noWrap/>
                                  <w:hideMark/>
                                </w:tcPr>
                                <w:p w:rsidR="002C7BB0" w:rsidRPr="000873E3"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0873E3">
                                    <w:rPr>
                                      <w:rFonts w:ascii="標楷體" w:eastAsia="標楷體" w:hAnsi="標楷體" w:cs="新細明體"/>
                                      <w:color w:val="000000"/>
                                      <w:kern w:val="0"/>
                                      <w:sz w:val="20"/>
                                      <w:szCs w:val="20"/>
                                    </w:rPr>
                                    <w:t xml:space="preserve">0.20 </w:t>
                                  </w:r>
                                </w:p>
                              </w:tc>
                              <w:tc>
                                <w:tcPr>
                                  <w:tcW w:w="1724" w:type="dxa"/>
                                  <w:tcBorders>
                                    <w:top w:val="nil"/>
                                    <w:left w:val="nil"/>
                                    <w:bottom w:val="single" w:sz="4" w:space="0" w:color="auto"/>
                                    <w:right w:val="single" w:sz="4" w:space="0" w:color="auto"/>
                                  </w:tcBorders>
                                  <w:noWrap/>
                                  <w:hideMark/>
                                </w:tcPr>
                                <w:p w:rsidR="002C7BB0" w:rsidRPr="000873E3"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0873E3">
                                    <w:rPr>
                                      <w:rFonts w:ascii="標楷體" w:eastAsia="標楷體" w:hAnsi="標楷體" w:cs="新細明體"/>
                                      <w:color w:val="000000"/>
                                      <w:kern w:val="0"/>
                                      <w:sz w:val="20"/>
                                      <w:szCs w:val="20"/>
                                    </w:rPr>
                                    <w:t xml:space="preserve">89.66 </w:t>
                                  </w:r>
                                </w:p>
                              </w:tc>
                            </w:tr>
                            <w:tr w:rsidR="002C7BB0" w:rsidRPr="00EE20EE" w:rsidTr="00CD1D3D">
                              <w:trPr>
                                <w:trHeight w:val="207"/>
                              </w:trPr>
                              <w:tc>
                                <w:tcPr>
                                  <w:tcW w:w="709" w:type="dxa"/>
                                  <w:vMerge/>
                                  <w:tcBorders>
                                    <w:top w:val="nil"/>
                                    <w:left w:val="single" w:sz="4" w:space="0" w:color="auto"/>
                                    <w:bottom w:val="single" w:sz="4" w:space="0" w:color="000000"/>
                                    <w:right w:val="single" w:sz="4" w:space="0" w:color="auto"/>
                                  </w:tcBorders>
                                  <w:vAlign w:val="center"/>
                                  <w:hideMark/>
                                </w:tcPr>
                                <w:p w:rsidR="002C7BB0" w:rsidRPr="00EE20EE" w:rsidRDefault="002C7BB0" w:rsidP="00A40DE4">
                                  <w:pPr>
                                    <w:widowControl/>
                                    <w:rPr>
                                      <w:rFonts w:ascii="標楷體" w:eastAsia="標楷體" w:hAnsi="標楷體" w:cs="新細明體"/>
                                      <w:color w:val="000000"/>
                                      <w:kern w:val="0"/>
                                      <w:sz w:val="20"/>
                                      <w:szCs w:val="20"/>
                                    </w:rPr>
                                  </w:pPr>
                                </w:p>
                              </w:tc>
                              <w:tc>
                                <w:tcPr>
                                  <w:tcW w:w="1467"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center"/>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原住民生</w:t>
                                  </w:r>
                                </w:p>
                              </w:tc>
                              <w:tc>
                                <w:tcPr>
                                  <w:tcW w:w="1652"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8</w:t>
                                  </w:r>
                                  <w:r>
                                    <w:rPr>
                                      <w:rFonts w:ascii="標楷體" w:eastAsia="標楷體" w:hAnsi="標楷體" w:cs="新細明體"/>
                                      <w:color w:val="000000"/>
                                      <w:kern w:val="0"/>
                                      <w:sz w:val="20"/>
                                      <w:szCs w:val="20"/>
                                    </w:rPr>
                                    <w:t>,</w:t>
                                  </w:r>
                                  <w:r w:rsidRPr="00EE20EE">
                                    <w:rPr>
                                      <w:rFonts w:ascii="標楷體" w:eastAsia="標楷體" w:hAnsi="標楷體" w:cs="新細明體" w:hint="eastAsia"/>
                                      <w:color w:val="000000"/>
                                      <w:kern w:val="0"/>
                                      <w:sz w:val="20"/>
                                      <w:szCs w:val="20"/>
                                    </w:rPr>
                                    <w:t>422</w:t>
                                  </w:r>
                                </w:p>
                              </w:tc>
                              <w:tc>
                                <w:tcPr>
                                  <w:tcW w:w="1559"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66</w:t>
                                  </w:r>
                                </w:p>
                              </w:tc>
                              <w:tc>
                                <w:tcPr>
                                  <w:tcW w:w="1417"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53</w:t>
                                  </w:r>
                                </w:p>
                              </w:tc>
                              <w:tc>
                                <w:tcPr>
                                  <w:tcW w:w="1701" w:type="dxa"/>
                                  <w:tcBorders>
                                    <w:top w:val="nil"/>
                                    <w:left w:val="nil"/>
                                    <w:bottom w:val="single" w:sz="4" w:space="0" w:color="auto"/>
                                    <w:right w:val="single" w:sz="4" w:space="0" w:color="auto"/>
                                  </w:tcBorders>
                                  <w:noWrap/>
                                  <w:hideMark/>
                                </w:tcPr>
                                <w:p w:rsidR="002C7BB0" w:rsidRPr="000873E3"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0873E3">
                                    <w:rPr>
                                      <w:rFonts w:ascii="標楷體" w:eastAsia="標楷體" w:hAnsi="標楷體" w:cs="新細明體"/>
                                      <w:color w:val="000000"/>
                                      <w:kern w:val="0"/>
                                      <w:sz w:val="20"/>
                                      <w:szCs w:val="20"/>
                                    </w:rPr>
                                    <w:t xml:space="preserve">0.78 </w:t>
                                  </w:r>
                                </w:p>
                              </w:tc>
                              <w:tc>
                                <w:tcPr>
                                  <w:tcW w:w="1724" w:type="dxa"/>
                                  <w:tcBorders>
                                    <w:top w:val="nil"/>
                                    <w:left w:val="nil"/>
                                    <w:bottom w:val="single" w:sz="4" w:space="0" w:color="auto"/>
                                    <w:right w:val="single" w:sz="4" w:space="0" w:color="auto"/>
                                  </w:tcBorders>
                                  <w:noWrap/>
                                  <w:hideMark/>
                                </w:tcPr>
                                <w:p w:rsidR="002C7BB0" w:rsidRPr="000873E3"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0873E3">
                                    <w:rPr>
                                      <w:rFonts w:ascii="標楷體" w:eastAsia="標楷體" w:hAnsi="標楷體" w:cs="新細明體"/>
                                      <w:color w:val="000000"/>
                                      <w:kern w:val="0"/>
                                      <w:sz w:val="20"/>
                                      <w:szCs w:val="20"/>
                                    </w:rPr>
                                    <w:t xml:space="preserve">80.30 </w:t>
                                  </w:r>
                                </w:p>
                              </w:tc>
                            </w:tr>
                            <w:tr w:rsidR="002C7BB0" w:rsidRPr="00EE20EE" w:rsidTr="00CD1D3D">
                              <w:trPr>
                                <w:trHeight w:val="207"/>
                              </w:trPr>
                              <w:tc>
                                <w:tcPr>
                                  <w:tcW w:w="709" w:type="dxa"/>
                                  <w:vMerge w:val="restart"/>
                                  <w:tcBorders>
                                    <w:top w:val="nil"/>
                                    <w:left w:val="single" w:sz="4" w:space="0" w:color="auto"/>
                                    <w:bottom w:val="single" w:sz="4" w:space="0" w:color="000000"/>
                                    <w:right w:val="single" w:sz="4" w:space="0" w:color="auto"/>
                                  </w:tcBorders>
                                  <w:noWrap/>
                                  <w:vAlign w:val="center"/>
                                  <w:hideMark/>
                                </w:tcPr>
                                <w:p w:rsidR="002C7BB0" w:rsidRPr="00EE20EE" w:rsidRDefault="002C7BB0" w:rsidP="00A40DE4">
                                  <w:pPr>
                                    <w:widowControl/>
                                    <w:overflowPunct w:val="0"/>
                                    <w:spacing w:line="240" w:lineRule="exact"/>
                                    <w:jc w:val="center"/>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112</w:t>
                                  </w:r>
                                </w:p>
                              </w:tc>
                              <w:tc>
                                <w:tcPr>
                                  <w:tcW w:w="1467"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center"/>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合計</w:t>
                                  </w:r>
                                </w:p>
                              </w:tc>
                              <w:tc>
                                <w:tcPr>
                                  <w:tcW w:w="1652"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b/>
                                      <w:color w:val="000000"/>
                                      <w:kern w:val="0"/>
                                      <w:sz w:val="20"/>
                                      <w:szCs w:val="20"/>
                                    </w:rPr>
                                  </w:pPr>
                                  <w:r w:rsidRPr="00EE20EE">
                                    <w:rPr>
                                      <w:rFonts w:ascii="標楷體" w:eastAsia="標楷體" w:hAnsi="標楷體" w:cs="新細明體" w:hint="eastAsia"/>
                                      <w:b/>
                                      <w:color w:val="000000"/>
                                      <w:kern w:val="0"/>
                                      <w:sz w:val="20"/>
                                      <w:szCs w:val="20"/>
                                    </w:rPr>
                                    <w:t>22</w:t>
                                  </w:r>
                                  <w:r w:rsidRPr="00440632">
                                    <w:rPr>
                                      <w:rFonts w:ascii="標楷體" w:eastAsia="標楷體" w:hAnsi="標楷體" w:cs="新細明體"/>
                                      <w:b/>
                                      <w:color w:val="000000"/>
                                      <w:kern w:val="0"/>
                                      <w:sz w:val="20"/>
                                      <w:szCs w:val="20"/>
                                    </w:rPr>
                                    <w:t>,</w:t>
                                  </w:r>
                                  <w:r w:rsidRPr="00EE20EE">
                                    <w:rPr>
                                      <w:rFonts w:ascii="標楷體" w:eastAsia="標楷體" w:hAnsi="標楷體" w:cs="新細明體" w:hint="eastAsia"/>
                                      <w:b/>
                                      <w:color w:val="000000"/>
                                      <w:kern w:val="0"/>
                                      <w:sz w:val="20"/>
                                      <w:szCs w:val="20"/>
                                    </w:rPr>
                                    <w:t>940</w:t>
                                  </w:r>
                                </w:p>
                              </w:tc>
                              <w:tc>
                                <w:tcPr>
                                  <w:tcW w:w="1559"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b/>
                                      <w:color w:val="000000"/>
                                      <w:kern w:val="0"/>
                                      <w:sz w:val="20"/>
                                      <w:szCs w:val="20"/>
                                    </w:rPr>
                                  </w:pPr>
                                  <w:r w:rsidRPr="00EE20EE">
                                    <w:rPr>
                                      <w:rFonts w:ascii="標楷體" w:eastAsia="標楷體" w:hAnsi="標楷體" w:cs="新細明體" w:hint="eastAsia"/>
                                      <w:b/>
                                      <w:color w:val="000000"/>
                                      <w:kern w:val="0"/>
                                      <w:sz w:val="20"/>
                                      <w:szCs w:val="20"/>
                                    </w:rPr>
                                    <w:t>106</w:t>
                                  </w:r>
                                </w:p>
                              </w:tc>
                              <w:tc>
                                <w:tcPr>
                                  <w:tcW w:w="1417"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b/>
                                      <w:color w:val="000000"/>
                                      <w:kern w:val="0"/>
                                      <w:sz w:val="20"/>
                                      <w:szCs w:val="20"/>
                                    </w:rPr>
                                  </w:pPr>
                                  <w:r w:rsidRPr="00EE20EE">
                                    <w:rPr>
                                      <w:rFonts w:ascii="標楷體" w:eastAsia="標楷體" w:hAnsi="標楷體" w:cs="新細明體" w:hint="eastAsia"/>
                                      <w:b/>
                                      <w:color w:val="000000"/>
                                      <w:kern w:val="0"/>
                                      <w:sz w:val="20"/>
                                      <w:szCs w:val="20"/>
                                    </w:rPr>
                                    <w:t>73</w:t>
                                  </w:r>
                                </w:p>
                              </w:tc>
                              <w:tc>
                                <w:tcPr>
                                  <w:tcW w:w="1701" w:type="dxa"/>
                                  <w:tcBorders>
                                    <w:top w:val="nil"/>
                                    <w:left w:val="nil"/>
                                    <w:bottom w:val="single" w:sz="4" w:space="0" w:color="auto"/>
                                    <w:right w:val="single" w:sz="4" w:space="0" w:color="auto"/>
                                  </w:tcBorders>
                                  <w:noWrap/>
                                  <w:hideMark/>
                                </w:tcPr>
                                <w:p w:rsidR="002C7BB0" w:rsidRPr="00440632" w:rsidRDefault="002C7BB0" w:rsidP="00A40DE4">
                                  <w:pPr>
                                    <w:widowControl/>
                                    <w:overflowPunct w:val="0"/>
                                    <w:spacing w:line="240" w:lineRule="exact"/>
                                    <w:jc w:val="right"/>
                                    <w:rPr>
                                      <w:rFonts w:ascii="標楷體" w:eastAsia="標楷體" w:hAnsi="標楷體" w:cs="新細明體"/>
                                      <w:b/>
                                      <w:color w:val="000000"/>
                                      <w:kern w:val="0"/>
                                      <w:sz w:val="20"/>
                                      <w:szCs w:val="20"/>
                                    </w:rPr>
                                  </w:pPr>
                                  <w:r w:rsidRPr="00440632">
                                    <w:rPr>
                                      <w:rFonts w:ascii="標楷體" w:eastAsia="標楷體" w:hAnsi="標楷體" w:cs="新細明體"/>
                                      <w:b/>
                                      <w:color w:val="000000"/>
                                      <w:kern w:val="0"/>
                                      <w:sz w:val="20"/>
                                      <w:szCs w:val="20"/>
                                    </w:rPr>
                                    <w:t xml:space="preserve">0.46 </w:t>
                                  </w:r>
                                </w:p>
                              </w:tc>
                              <w:tc>
                                <w:tcPr>
                                  <w:tcW w:w="1724" w:type="dxa"/>
                                  <w:tcBorders>
                                    <w:top w:val="nil"/>
                                    <w:left w:val="nil"/>
                                    <w:bottom w:val="single" w:sz="4" w:space="0" w:color="auto"/>
                                    <w:right w:val="single" w:sz="4" w:space="0" w:color="auto"/>
                                  </w:tcBorders>
                                  <w:noWrap/>
                                  <w:hideMark/>
                                </w:tcPr>
                                <w:p w:rsidR="002C7BB0" w:rsidRPr="00440632" w:rsidRDefault="002C7BB0" w:rsidP="00A40DE4">
                                  <w:pPr>
                                    <w:widowControl/>
                                    <w:overflowPunct w:val="0"/>
                                    <w:spacing w:line="240" w:lineRule="exact"/>
                                    <w:jc w:val="right"/>
                                    <w:rPr>
                                      <w:rFonts w:ascii="標楷體" w:eastAsia="標楷體" w:hAnsi="標楷體" w:cs="新細明體"/>
                                      <w:b/>
                                      <w:color w:val="000000"/>
                                      <w:kern w:val="0"/>
                                      <w:sz w:val="20"/>
                                      <w:szCs w:val="20"/>
                                    </w:rPr>
                                  </w:pPr>
                                  <w:r w:rsidRPr="00440632">
                                    <w:rPr>
                                      <w:rFonts w:ascii="標楷體" w:eastAsia="標楷體" w:hAnsi="標楷體" w:cs="新細明體"/>
                                      <w:b/>
                                      <w:color w:val="000000"/>
                                      <w:kern w:val="0"/>
                                      <w:sz w:val="20"/>
                                      <w:szCs w:val="20"/>
                                    </w:rPr>
                                    <w:t xml:space="preserve">68.87 </w:t>
                                  </w:r>
                                </w:p>
                              </w:tc>
                            </w:tr>
                            <w:tr w:rsidR="002C7BB0" w:rsidRPr="00EE20EE" w:rsidTr="00CD1D3D">
                              <w:trPr>
                                <w:trHeight w:val="207"/>
                              </w:trPr>
                              <w:tc>
                                <w:tcPr>
                                  <w:tcW w:w="709" w:type="dxa"/>
                                  <w:vMerge/>
                                  <w:tcBorders>
                                    <w:top w:val="nil"/>
                                    <w:left w:val="single" w:sz="4" w:space="0" w:color="auto"/>
                                    <w:bottom w:val="single" w:sz="4" w:space="0" w:color="000000"/>
                                    <w:right w:val="single" w:sz="4" w:space="0" w:color="auto"/>
                                  </w:tcBorders>
                                  <w:vAlign w:val="center"/>
                                  <w:hideMark/>
                                </w:tcPr>
                                <w:p w:rsidR="002C7BB0" w:rsidRPr="00EE20EE" w:rsidRDefault="002C7BB0" w:rsidP="00A40DE4">
                                  <w:pPr>
                                    <w:widowControl/>
                                    <w:rPr>
                                      <w:rFonts w:ascii="標楷體" w:eastAsia="標楷體" w:hAnsi="標楷體" w:cs="新細明體"/>
                                      <w:color w:val="000000"/>
                                      <w:kern w:val="0"/>
                                      <w:sz w:val="20"/>
                                      <w:szCs w:val="20"/>
                                    </w:rPr>
                                  </w:pPr>
                                </w:p>
                              </w:tc>
                              <w:tc>
                                <w:tcPr>
                                  <w:tcW w:w="1467"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center"/>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一般生</w:t>
                                  </w:r>
                                </w:p>
                              </w:tc>
                              <w:tc>
                                <w:tcPr>
                                  <w:tcW w:w="1652"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14</w:t>
                                  </w:r>
                                  <w:r>
                                    <w:rPr>
                                      <w:rFonts w:ascii="標楷體" w:eastAsia="標楷體" w:hAnsi="標楷體" w:cs="新細明體"/>
                                      <w:color w:val="000000"/>
                                      <w:kern w:val="0"/>
                                      <w:sz w:val="20"/>
                                      <w:szCs w:val="20"/>
                                    </w:rPr>
                                    <w:t>,</w:t>
                                  </w:r>
                                  <w:r w:rsidRPr="00EE20EE">
                                    <w:rPr>
                                      <w:rFonts w:ascii="標楷體" w:eastAsia="標楷體" w:hAnsi="標楷體" w:cs="新細明體" w:hint="eastAsia"/>
                                      <w:color w:val="000000"/>
                                      <w:kern w:val="0"/>
                                      <w:sz w:val="20"/>
                                      <w:szCs w:val="20"/>
                                    </w:rPr>
                                    <w:t>241</w:t>
                                  </w:r>
                                </w:p>
                              </w:tc>
                              <w:tc>
                                <w:tcPr>
                                  <w:tcW w:w="1559"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29</w:t>
                                  </w:r>
                                </w:p>
                              </w:tc>
                              <w:tc>
                                <w:tcPr>
                                  <w:tcW w:w="1417"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17</w:t>
                                  </w:r>
                                </w:p>
                              </w:tc>
                              <w:tc>
                                <w:tcPr>
                                  <w:tcW w:w="1701" w:type="dxa"/>
                                  <w:tcBorders>
                                    <w:top w:val="nil"/>
                                    <w:left w:val="nil"/>
                                    <w:bottom w:val="single" w:sz="4" w:space="0" w:color="auto"/>
                                    <w:right w:val="single" w:sz="4" w:space="0" w:color="auto"/>
                                  </w:tcBorders>
                                  <w:noWrap/>
                                  <w:hideMark/>
                                </w:tcPr>
                                <w:p w:rsidR="002C7BB0" w:rsidRPr="000873E3"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0873E3">
                                    <w:rPr>
                                      <w:rFonts w:ascii="標楷體" w:eastAsia="標楷體" w:hAnsi="標楷體" w:cs="新細明體"/>
                                      <w:color w:val="000000"/>
                                      <w:kern w:val="0"/>
                                      <w:sz w:val="20"/>
                                      <w:szCs w:val="20"/>
                                    </w:rPr>
                                    <w:t xml:space="preserve">0.20 </w:t>
                                  </w:r>
                                </w:p>
                              </w:tc>
                              <w:tc>
                                <w:tcPr>
                                  <w:tcW w:w="1724" w:type="dxa"/>
                                  <w:tcBorders>
                                    <w:top w:val="nil"/>
                                    <w:left w:val="nil"/>
                                    <w:bottom w:val="single" w:sz="4" w:space="0" w:color="auto"/>
                                    <w:right w:val="single" w:sz="4" w:space="0" w:color="auto"/>
                                  </w:tcBorders>
                                  <w:noWrap/>
                                  <w:hideMark/>
                                </w:tcPr>
                                <w:p w:rsidR="002C7BB0" w:rsidRPr="000873E3"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0873E3">
                                    <w:rPr>
                                      <w:rFonts w:ascii="標楷體" w:eastAsia="標楷體" w:hAnsi="標楷體" w:cs="新細明體"/>
                                      <w:color w:val="000000"/>
                                      <w:kern w:val="0"/>
                                      <w:sz w:val="20"/>
                                      <w:szCs w:val="20"/>
                                    </w:rPr>
                                    <w:t xml:space="preserve">58.62 </w:t>
                                  </w:r>
                                </w:p>
                              </w:tc>
                            </w:tr>
                            <w:tr w:rsidR="002C7BB0" w:rsidRPr="00EE20EE" w:rsidTr="00CD1D3D">
                              <w:trPr>
                                <w:trHeight w:val="207"/>
                              </w:trPr>
                              <w:tc>
                                <w:tcPr>
                                  <w:tcW w:w="709" w:type="dxa"/>
                                  <w:vMerge/>
                                  <w:tcBorders>
                                    <w:top w:val="nil"/>
                                    <w:left w:val="single" w:sz="4" w:space="0" w:color="auto"/>
                                    <w:bottom w:val="single" w:sz="4" w:space="0" w:color="000000"/>
                                    <w:right w:val="single" w:sz="4" w:space="0" w:color="auto"/>
                                  </w:tcBorders>
                                  <w:vAlign w:val="center"/>
                                  <w:hideMark/>
                                </w:tcPr>
                                <w:p w:rsidR="002C7BB0" w:rsidRPr="00EE20EE" w:rsidRDefault="002C7BB0" w:rsidP="00A40DE4">
                                  <w:pPr>
                                    <w:widowControl/>
                                    <w:rPr>
                                      <w:rFonts w:ascii="標楷體" w:eastAsia="標楷體" w:hAnsi="標楷體" w:cs="新細明體"/>
                                      <w:color w:val="000000"/>
                                      <w:kern w:val="0"/>
                                      <w:sz w:val="20"/>
                                      <w:szCs w:val="20"/>
                                    </w:rPr>
                                  </w:pPr>
                                </w:p>
                              </w:tc>
                              <w:tc>
                                <w:tcPr>
                                  <w:tcW w:w="1467"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center"/>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原住民生</w:t>
                                  </w:r>
                                </w:p>
                              </w:tc>
                              <w:tc>
                                <w:tcPr>
                                  <w:tcW w:w="1652"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8</w:t>
                                  </w:r>
                                  <w:r>
                                    <w:rPr>
                                      <w:rFonts w:ascii="標楷體" w:eastAsia="標楷體" w:hAnsi="標楷體" w:cs="新細明體"/>
                                      <w:color w:val="000000"/>
                                      <w:kern w:val="0"/>
                                      <w:sz w:val="20"/>
                                      <w:szCs w:val="20"/>
                                    </w:rPr>
                                    <w:t>,</w:t>
                                  </w:r>
                                  <w:r w:rsidRPr="00EE20EE">
                                    <w:rPr>
                                      <w:rFonts w:ascii="標楷體" w:eastAsia="標楷體" w:hAnsi="標楷體" w:cs="新細明體" w:hint="eastAsia"/>
                                      <w:color w:val="000000"/>
                                      <w:kern w:val="0"/>
                                      <w:sz w:val="20"/>
                                      <w:szCs w:val="20"/>
                                    </w:rPr>
                                    <w:t>699</w:t>
                                  </w:r>
                                </w:p>
                              </w:tc>
                              <w:tc>
                                <w:tcPr>
                                  <w:tcW w:w="1559"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77</w:t>
                                  </w:r>
                                </w:p>
                              </w:tc>
                              <w:tc>
                                <w:tcPr>
                                  <w:tcW w:w="1417"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56</w:t>
                                  </w:r>
                                </w:p>
                              </w:tc>
                              <w:tc>
                                <w:tcPr>
                                  <w:tcW w:w="1701" w:type="dxa"/>
                                  <w:tcBorders>
                                    <w:top w:val="nil"/>
                                    <w:left w:val="nil"/>
                                    <w:bottom w:val="single" w:sz="4" w:space="0" w:color="auto"/>
                                    <w:right w:val="single" w:sz="4" w:space="0" w:color="auto"/>
                                  </w:tcBorders>
                                  <w:noWrap/>
                                  <w:hideMark/>
                                </w:tcPr>
                                <w:p w:rsidR="002C7BB0" w:rsidRPr="000873E3"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0873E3">
                                    <w:rPr>
                                      <w:rFonts w:ascii="標楷體" w:eastAsia="標楷體" w:hAnsi="標楷體" w:cs="新細明體"/>
                                      <w:color w:val="000000"/>
                                      <w:kern w:val="0"/>
                                      <w:sz w:val="20"/>
                                      <w:szCs w:val="20"/>
                                    </w:rPr>
                                    <w:t xml:space="preserve">0.89 </w:t>
                                  </w:r>
                                </w:p>
                              </w:tc>
                              <w:tc>
                                <w:tcPr>
                                  <w:tcW w:w="1724" w:type="dxa"/>
                                  <w:tcBorders>
                                    <w:top w:val="nil"/>
                                    <w:left w:val="nil"/>
                                    <w:bottom w:val="single" w:sz="4" w:space="0" w:color="auto"/>
                                    <w:right w:val="single" w:sz="4" w:space="0" w:color="auto"/>
                                  </w:tcBorders>
                                  <w:noWrap/>
                                  <w:hideMark/>
                                </w:tcPr>
                                <w:p w:rsidR="002C7BB0" w:rsidRPr="000873E3"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0873E3">
                                    <w:rPr>
                                      <w:rFonts w:ascii="標楷體" w:eastAsia="標楷體" w:hAnsi="標楷體" w:cs="新細明體"/>
                                      <w:color w:val="000000"/>
                                      <w:kern w:val="0"/>
                                      <w:sz w:val="20"/>
                                      <w:szCs w:val="20"/>
                                    </w:rPr>
                                    <w:t xml:space="preserve">72.73 </w:t>
                                  </w:r>
                                </w:p>
                              </w:tc>
                            </w:tr>
                            <w:tr w:rsidR="002C7BB0" w:rsidRPr="00EE20EE" w:rsidTr="00CD1D3D">
                              <w:trPr>
                                <w:trHeight w:val="207"/>
                              </w:trPr>
                              <w:tc>
                                <w:tcPr>
                                  <w:tcW w:w="10229" w:type="dxa"/>
                                  <w:gridSpan w:val="7"/>
                                  <w:noWrap/>
                                  <w:vAlign w:val="center"/>
                                  <w:hideMark/>
                                </w:tcPr>
                                <w:p w:rsidR="002C7BB0" w:rsidRPr="00EE20EE" w:rsidRDefault="002C7BB0" w:rsidP="00A40DE4">
                                  <w:pPr>
                                    <w:widowControl/>
                                    <w:overflowPunct w:val="0"/>
                                    <w:spacing w:line="240" w:lineRule="exact"/>
                                    <w:rPr>
                                      <w:rFonts w:ascii="Calibri" w:eastAsia="標楷體" w:hAnsi="Calibri" w:cs="Times New Roman"/>
                                      <w:kern w:val="0"/>
                                      <w:sz w:val="18"/>
                                      <w:szCs w:val="18"/>
                                    </w:rPr>
                                  </w:pPr>
                                  <w:r w:rsidRPr="00EE20EE">
                                    <w:rPr>
                                      <w:rFonts w:ascii="標楷體" w:eastAsia="標楷體" w:hAnsi="標楷體" w:cs="新細明體" w:hint="eastAsia"/>
                                      <w:color w:val="000000"/>
                                      <w:kern w:val="0"/>
                                      <w:sz w:val="18"/>
                                      <w:szCs w:val="18"/>
                                    </w:rPr>
                                    <w:t>資料來源：整理自花蓮縣政府提供資料。</w:t>
                                  </w:r>
                                </w:p>
                              </w:tc>
                            </w:tr>
                          </w:tbl>
                          <w:p w:rsidR="002C7BB0" w:rsidRPr="00EE20EE" w:rsidRDefault="002C7BB0" w:rsidP="005A47F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C92C2B" id="_x0000_s1087" type="#_x0000_t202" style="position:absolute;left:0;text-align:left;margin-left:-12.55pt;margin-top:50.3pt;width:526.2pt;height:159.85pt;z-index:251825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mo9PAIAACoEAAAOAAAAZHJzL2Uyb0RvYy54bWysU12O0zAQfkfiDpbfadJs022jpqulSxHS&#10;8iMtHMBxnMbC8QTbbVIugMQBlmcOwAE40O45GDvdboE3RB6smczM52++GS8u+kaRnTBWgs7peBRT&#10;IjSHUupNTj+8Xz+bUWId0yVToEVO98LSi+XTJ4uuzUQCNahSGIIg2mZdm9PauTaLIstr0TA7glZo&#10;DFZgGubQNZuoNKxD9EZFSRxPow5M2Rrgwlr8ezUE6TLgV5Xg7m1VWeGIyilyc+E04Sz8GS0XLNsY&#10;1taSH2iwf2DRMKnx0iPUFXOMbI38C6qR3ICFyo04NBFUleQi9IDdjOM/urmpWStCLyiObY8y2f8H&#10;y9/s3hkiy5xO0pQSzRoc0v3tl7sf3+5vf959/0oSr1HX2gxTb1pMdv1z6HHWoV/bXgP/aImGVc30&#10;RlwaA10tWIkcx74yOikdcKwHKbrXUOJVbOsgAPWVabyAKAlBdJzV/jgf0TvC8ed0OkvOJxjiGEvi&#10;sziep+EOlj2Ut8a6lwIa4o2cGlyAAM9219Z5Oix7SPG3WVCyXEulgmM2xUoZsmO4LOvwHdB/S1Oa&#10;dDmdp0kakDX4+rBHjXS4zEo2OZ3F/vPlLPNyvNBlsB2TarCRidIHfbwkgziuL/owjrPQmRevgHKP&#10;ihkYlhcfGxo1mM+UdLi4ObWftswIStQrjarPxxMvkQvOJD1P0DGnkeI0wjRHqJw6SgZz5cLr8Lw1&#10;XOJ0Khl0e2Ry4IwLGeQ8PB6/8ad+yHp84stfAAAA//8DAFBLAwQUAAYACAAAACEATEhNjd8AAAAM&#10;AQAADwAAAGRycy9kb3ducmV2LnhtbEyPy07DMBBF90j8gzVIbFBrN30EQpwKkEBsW/oBk9hNIuJx&#10;FLtN+vdMV3Q5ukf3nsm3k+vE2Q6h9aRhMVcgLFXetFRrOPx8zp5BhIhksPNkNVxsgG1xf5djZvxI&#10;O3vex1pwCYUMNTQx9pmUoWqswzD3vSXOjn5wGPkcamkGHLncdTJRaiMdtsQLDfb2o7HV7/7kNBy/&#10;x6f1y1h+xUO6W23esU1Lf9H68WF6ewUR7RT/YbjqszoU7FT6E5kgOg2zZL1glAOeAXElVJIuQZQa&#10;VolagixyeftE8QcAAP//AwBQSwECLQAUAAYACAAAACEAtoM4kv4AAADhAQAAEwAAAAAAAAAAAAAA&#10;AAAAAAAAW0NvbnRlbnRfVHlwZXNdLnhtbFBLAQItABQABgAIAAAAIQA4/SH/1gAAAJQBAAALAAAA&#10;AAAAAAAAAAAAAC8BAABfcmVscy8ucmVsc1BLAQItABQABgAIAAAAIQApGmo9PAIAACoEAAAOAAAA&#10;AAAAAAAAAAAAAC4CAABkcnMvZTJvRG9jLnhtbFBLAQItABQABgAIAAAAIQBMSE2N3wAAAAwBAAAP&#10;AAAAAAAAAAAAAAAAAJYEAABkcnMvZG93bnJldi54bWxQSwUGAAAAAAQABADzAAAAogUAAAAA&#10;" stroked="f">
                <v:textbox>
                  <w:txbxContent>
                    <w:tbl>
                      <w:tblPr>
                        <w:tblW w:w="10229" w:type="dxa"/>
                        <w:tblCellMar>
                          <w:left w:w="28" w:type="dxa"/>
                          <w:right w:w="28" w:type="dxa"/>
                        </w:tblCellMar>
                        <w:tblLook w:val="04A0" w:firstRow="1" w:lastRow="0" w:firstColumn="1" w:lastColumn="0" w:noHBand="0" w:noVBand="1"/>
                      </w:tblPr>
                      <w:tblGrid>
                        <w:gridCol w:w="709"/>
                        <w:gridCol w:w="1467"/>
                        <w:gridCol w:w="1652"/>
                        <w:gridCol w:w="1559"/>
                        <w:gridCol w:w="1417"/>
                        <w:gridCol w:w="1701"/>
                        <w:gridCol w:w="1724"/>
                      </w:tblGrid>
                      <w:tr w:rsidR="002C7BB0" w:rsidRPr="00EE20EE" w:rsidTr="00CD1D3D">
                        <w:trPr>
                          <w:trHeight w:val="243"/>
                        </w:trPr>
                        <w:tc>
                          <w:tcPr>
                            <w:tcW w:w="10229" w:type="dxa"/>
                            <w:gridSpan w:val="7"/>
                            <w:noWrap/>
                            <w:vAlign w:val="center"/>
                            <w:hideMark/>
                          </w:tcPr>
                          <w:p w:rsidR="002C7BB0" w:rsidRDefault="002C7BB0" w:rsidP="00A40DE4">
                            <w:pPr>
                              <w:widowControl/>
                              <w:overflowPunct w:val="0"/>
                              <w:spacing w:beforeLines="50" w:before="180" w:line="280" w:lineRule="exact"/>
                              <w:jc w:val="center"/>
                              <w:rPr>
                                <w:rFonts w:ascii="標楷體" w:eastAsia="標楷體" w:hAnsi="標楷體" w:cs="新細明體"/>
                                <w:b/>
                                <w:bCs/>
                                <w:color w:val="000000"/>
                                <w:kern w:val="0"/>
                              </w:rPr>
                            </w:pPr>
                            <w:r w:rsidRPr="000A60FF">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12</w:t>
                            </w:r>
                            <w:r w:rsidRPr="00EE20EE">
                              <w:rPr>
                                <w:rFonts w:ascii="標楷體" w:eastAsia="標楷體" w:hAnsi="標楷體" w:cs="新細明體" w:hint="eastAsia"/>
                                <w:b/>
                                <w:bCs/>
                                <w:color w:val="000000"/>
                                <w:kern w:val="0"/>
                              </w:rPr>
                              <w:t xml:space="preserve"> 花蓮縣國中</w:t>
                            </w:r>
                            <w:r>
                              <w:rPr>
                                <w:rFonts w:ascii="標楷體" w:eastAsia="標楷體" w:hAnsi="標楷體" w:cs="新細明體" w:hint="eastAsia"/>
                                <w:b/>
                                <w:bCs/>
                                <w:color w:val="000000"/>
                                <w:kern w:val="0"/>
                              </w:rPr>
                              <w:t>（</w:t>
                            </w:r>
                            <w:r w:rsidRPr="00EE20EE">
                              <w:rPr>
                                <w:rFonts w:ascii="標楷體" w:eastAsia="標楷體" w:hAnsi="標楷體" w:cs="新細明體" w:hint="eastAsia"/>
                                <w:b/>
                                <w:bCs/>
                                <w:color w:val="000000"/>
                                <w:kern w:val="0"/>
                              </w:rPr>
                              <w:t>小</w:t>
                            </w:r>
                            <w:r>
                              <w:rPr>
                                <w:rFonts w:ascii="標楷體" w:eastAsia="標楷體" w:hAnsi="標楷體" w:cs="新細明體" w:hint="eastAsia"/>
                                <w:b/>
                                <w:bCs/>
                                <w:color w:val="000000"/>
                                <w:kern w:val="0"/>
                              </w:rPr>
                              <w:t>）</w:t>
                            </w:r>
                            <w:r w:rsidRPr="00EE20EE">
                              <w:rPr>
                                <w:rFonts w:ascii="標楷體" w:eastAsia="標楷體" w:hAnsi="標楷體" w:cs="新細明體" w:hint="eastAsia"/>
                                <w:b/>
                                <w:bCs/>
                                <w:color w:val="000000"/>
                                <w:kern w:val="0"/>
                              </w:rPr>
                              <w:t>學</w:t>
                            </w:r>
                            <w:r>
                              <w:rPr>
                                <w:rFonts w:ascii="標楷體" w:eastAsia="標楷體" w:hAnsi="標楷體" w:cs="新細明體" w:hint="eastAsia"/>
                                <w:b/>
                                <w:bCs/>
                                <w:color w:val="000000"/>
                                <w:kern w:val="0"/>
                              </w:rPr>
                              <w:t>生</w:t>
                            </w:r>
                            <w:r w:rsidRPr="00EE20EE">
                              <w:rPr>
                                <w:rFonts w:ascii="標楷體" w:eastAsia="標楷體" w:hAnsi="標楷體" w:cs="新細明體" w:hint="eastAsia"/>
                                <w:b/>
                                <w:bCs/>
                                <w:color w:val="000000"/>
                                <w:kern w:val="0"/>
                              </w:rPr>
                              <w:t>中途輟學及復學情形</w:t>
                            </w:r>
                            <w:r w:rsidRPr="00875054">
                              <w:rPr>
                                <w:rFonts w:ascii="標楷體" w:eastAsia="標楷體" w:hAnsi="標楷體" w:cs="新細明體" w:hint="eastAsia"/>
                                <w:b/>
                                <w:bCs/>
                                <w:color w:val="000000"/>
                                <w:kern w:val="0"/>
                              </w:rPr>
                              <w:t>（</w:t>
                            </w:r>
                            <w:r w:rsidRPr="00EE20EE">
                              <w:rPr>
                                <w:rFonts w:ascii="標楷體" w:eastAsia="標楷體" w:hAnsi="標楷體" w:cs="新細明體" w:hint="eastAsia"/>
                                <w:b/>
                                <w:bCs/>
                                <w:color w:val="000000"/>
                                <w:kern w:val="0"/>
                              </w:rPr>
                              <w:t>身分別</w:t>
                            </w:r>
                            <w:r>
                              <w:rPr>
                                <w:rFonts w:ascii="標楷體" w:eastAsia="標楷體" w:hAnsi="標楷體" w:cs="新細明體" w:hint="eastAsia"/>
                                <w:b/>
                                <w:bCs/>
                                <w:color w:val="000000"/>
                                <w:kern w:val="0"/>
                              </w:rPr>
                              <w:t>）</w:t>
                            </w:r>
                            <w:r w:rsidRPr="00EE20EE">
                              <w:rPr>
                                <w:rFonts w:ascii="標楷體" w:eastAsia="標楷體" w:hAnsi="標楷體" w:cs="新細明體" w:hint="eastAsia"/>
                                <w:b/>
                                <w:bCs/>
                                <w:color w:val="000000"/>
                                <w:kern w:val="0"/>
                              </w:rPr>
                              <w:t>統計情形</w:t>
                            </w:r>
                          </w:p>
                          <w:p w:rsidR="002C7BB0" w:rsidRPr="00EE20EE" w:rsidRDefault="002C7BB0" w:rsidP="00A40DE4">
                            <w:pPr>
                              <w:widowControl/>
                              <w:overflowPunct w:val="0"/>
                              <w:spacing w:line="280" w:lineRule="exact"/>
                              <w:jc w:val="center"/>
                              <w:rPr>
                                <w:rFonts w:ascii="標楷體" w:eastAsia="標楷體" w:hAnsi="標楷體" w:cs="新細明體"/>
                                <w:bCs/>
                                <w:color w:val="000000"/>
                                <w:kern w:val="0"/>
                                <w:sz w:val="20"/>
                                <w:szCs w:val="20"/>
                              </w:rPr>
                            </w:pPr>
                            <w:r>
                              <w:rPr>
                                <w:rFonts w:ascii="標楷體" w:eastAsia="標楷體" w:hAnsi="標楷體" w:cs="新細明體" w:hint="eastAsia"/>
                                <w:b/>
                                <w:bCs/>
                                <w:color w:val="000000"/>
                                <w:kern w:val="0"/>
                              </w:rPr>
                              <w:t xml:space="preserve"> </w:t>
                            </w:r>
                            <w:r>
                              <w:rPr>
                                <w:rFonts w:ascii="標楷體" w:eastAsia="標楷體" w:hAnsi="標楷體" w:cs="新細明體"/>
                                <w:b/>
                                <w:bCs/>
                                <w:color w:val="000000"/>
                                <w:kern w:val="0"/>
                              </w:rPr>
                              <w:t xml:space="preserve">                           </w:t>
                            </w:r>
                            <w:r w:rsidRPr="00EE20EE">
                              <w:rPr>
                                <w:rFonts w:ascii="標楷體" w:eastAsia="標楷體" w:hAnsi="標楷體" w:cs="新細明體"/>
                                <w:b/>
                                <w:bCs/>
                                <w:color w:val="000000"/>
                                <w:kern w:val="0"/>
                                <w:sz w:val="20"/>
                                <w:szCs w:val="20"/>
                              </w:rPr>
                              <w:t xml:space="preserve"> </w:t>
                            </w:r>
                            <w:r>
                              <w:rPr>
                                <w:rFonts w:ascii="標楷體" w:eastAsia="標楷體" w:hAnsi="標楷體" w:cs="新細明體"/>
                                <w:b/>
                                <w:bCs/>
                                <w:color w:val="000000"/>
                                <w:kern w:val="0"/>
                                <w:sz w:val="20"/>
                                <w:szCs w:val="20"/>
                              </w:rPr>
                              <w:t xml:space="preserve">                          </w:t>
                            </w:r>
                            <w:r>
                              <w:rPr>
                                <w:rFonts w:ascii="標楷體" w:eastAsia="標楷體" w:hAnsi="標楷體" w:cs="新細明體" w:hint="eastAsia"/>
                                <w:b/>
                                <w:bCs/>
                                <w:color w:val="000000"/>
                                <w:kern w:val="0"/>
                                <w:sz w:val="20"/>
                                <w:szCs w:val="20"/>
                              </w:rPr>
                              <w:t xml:space="preserve">　</w:t>
                            </w:r>
                            <w:r>
                              <w:rPr>
                                <w:rFonts w:ascii="標楷體" w:eastAsia="標楷體" w:hAnsi="標楷體" w:cs="新細明體"/>
                                <w:b/>
                                <w:bCs/>
                                <w:color w:val="000000"/>
                                <w:kern w:val="0"/>
                                <w:sz w:val="20"/>
                                <w:szCs w:val="20"/>
                              </w:rPr>
                              <w:t xml:space="preserve">　　　　　　　　　　　　　 </w:t>
                            </w:r>
                            <w:r w:rsidRPr="004057DC">
                              <w:rPr>
                                <w:rFonts w:ascii="標楷體" w:eastAsia="標楷體" w:hAnsi="標楷體" w:cs="新細明體"/>
                                <w:bCs/>
                                <w:color w:val="000000"/>
                                <w:kern w:val="0"/>
                                <w:sz w:val="20"/>
                                <w:szCs w:val="20"/>
                              </w:rPr>
                              <w:t>單位</w:t>
                            </w:r>
                            <w:r w:rsidRPr="004057DC">
                              <w:rPr>
                                <w:rFonts w:ascii="標楷體" w:eastAsia="標楷體" w:hAnsi="標楷體" w:cs="新細明體" w:hint="eastAsia"/>
                                <w:bCs/>
                                <w:color w:val="000000"/>
                                <w:kern w:val="0"/>
                                <w:sz w:val="20"/>
                                <w:szCs w:val="20"/>
                              </w:rPr>
                              <w:t>：</w:t>
                            </w:r>
                            <w:r w:rsidRPr="004057DC">
                              <w:rPr>
                                <w:rFonts w:ascii="標楷體" w:eastAsia="標楷體" w:hAnsi="標楷體" w:cs="新細明體"/>
                                <w:bCs/>
                                <w:color w:val="000000"/>
                                <w:kern w:val="0"/>
                                <w:sz w:val="20"/>
                                <w:szCs w:val="20"/>
                              </w:rPr>
                              <w:t>人</w:t>
                            </w:r>
                            <w:r w:rsidRPr="004057DC">
                              <w:rPr>
                                <w:rFonts w:ascii="標楷體" w:eastAsia="標楷體" w:hAnsi="標楷體" w:cs="新細明體" w:hint="eastAsia"/>
                                <w:bCs/>
                                <w:color w:val="000000"/>
                                <w:kern w:val="0"/>
                                <w:sz w:val="20"/>
                                <w:szCs w:val="20"/>
                              </w:rPr>
                              <w:t>、％</w:t>
                            </w:r>
                          </w:p>
                        </w:tc>
                      </w:tr>
                      <w:tr w:rsidR="002C7BB0" w:rsidRPr="00EE20EE" w:rsidTr="00CD1D3D">
                        <w:trPr>
                          <w:trHeight w:val="207"/>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2C7BB0" w:rsidRPr="00EE20EE" w:rsidRDefault="002C7BB0" w:rsidP="00A40DE4">
                            <w:pPr>
                              <w:widowControl/>
                              <w:overflowPunct w:val="0"/>
                              <w:spacing w:line="240" w:lineRule="exact"/>
                              <w:jc w:val="center"/>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學年度</w:t>
                            </w:r>
                          </w:p>
                        </w:tc>
                        <w:tc>
                          <w:tcPr>
                            <w:tcW w:w="146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EE20EE" w:rsidRDefault="002C7BB0" w:rsidP="00A40DE4">
                            <w:pPr>
                              <w:widowControl/>
                              <w:overflowPunct w:val="0"/>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學生</w:t>
                            </w:r>
                            <w:r w:rsidRPr="00EE20EE">
                              <w:rPr>
                                <w:rFonts w:ascii="標楷體" w:eastAsia="標楷體" w:hAnsi="標楷體" w:cs="新細明體" w:hint="eastAsia"/>
                                <w:color w:val="000000"/>
                                <w:kern w:val="0"/>
                                <w:sz w:val="20"/>
                                <w:szCs w:val="20"/>
                              </w:rPr>
                              <w:t>身分</w:t>
                            </w:r>
                          </w:p>
                        </w:tc>
                        <w:tc>
                          <w:tcPr>
                            <w:tcW w:w="1652"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EE20EE" w:rsidRDefault="002C7BB0" w:rsidP="00A40DE4">
                            <w:pPr>
                              <w:widowControl/>
                              <w:overflowPunct w:val="0"/>
                              <w:spacing w:line="240" w:lineRule="exact"/>
                              <w:jc w:val="center"/>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學生數</w:t>
                            </w:r>
                            <w:r>
                              <w:rPr>
                                <w:rFonts w:ascii="標楷體" w:eastAsia="標楷體" w:hAnsi="標楷體" w:cs="新細明體" w:hint="eastAsia"/>
                                <w:color w:val="000000"/>
                                <w:kern w:val="0"/>
                                <w:sz w:val="20"/>
                                <w:szCs w:val="20"/>
                              </w:rPr>
                              <w:t>（A）</w:t>
                            </w:r>
                          </w:p>
                        </w:tc>
                        <w:tc>
                          <w:tcPr>
                            <w:tcW w:w="155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EE20EE" w:rsidRDefault="002C7BB0" w:rsidP="00A40DE4">
                            <w:pPr>
                              <w:widowControl/>
                              <w:overflowPunct w:val="0"/>
                              <w:spacing w:line="240" w:lineRule="exact"/>
                              <w:jc w:val="center"/>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中輟生人數</w:t>
                            </w:r>
                            <w:r>
                              <w:rPr>
                                <w:rFonts w:ascii="標楷體" w:eastAsia="標楷體" w:hAnsi="標楷體" w:cs="新細明體" w:hint="eastAsia"/>
                                <w:color w:val="000000"/>
                                <w:kern w:val="0"/>
                                <w:sz w:val="20"/>
                                <w:szCs w:val="20"/>
                              </w:rPr>
                              <w:t>（B）</w:t>
                            </w:r>
                          </w:p>
                        </w:tc>
                        <w:tc>
                          <w:tcPr>
                            <w:tcW w:w="141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EE20EE" w:rsidRDefault="002C7BB0" w:rsidP="00A40DE4">
                            <w:pPr>
                              <w:widowControl/>
                              <w:overflowPunct w:val="0"/>
                              <w:spacing w:line="240" w:lineRule="exact"/>
                              <w:jc w:val="center"/>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復學人數</w:t>
                            </w: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C</w:t>
                            </w:r>
                            <w:r>
                              <w:rPr>
                                <w:rFonts w:ascii="標楷體" w:eastAsia="標楷體" w:hAnsi="標楷體" w:cs="新細明體" w:hint="eastAsia"/>
                                <w:color w:val="000000"/>
                                <w:kern w:val="0"/>
                                <w:sz w:val="20"/>
                                <w:szCs w:val="20"/>
                              </w:rPr>
                              <w:t>）</w:t>
                            </w:r>
                          </w:p>
                        </w:tc>
                        <w:tc>
                          <w:tcPr>
                            <w:tcW w:w="1701"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EE20EE" w:rsidRDefault="002C7BB0" w:rsidP="00A40DE4">
                            <w:pPr>
                              <w:widowControl/>
                              <w:overflowPunct w:val="0"/>
                              <w:spacing w:line="240" w:lineRule="exact"/>
                              <w:jc w:val="center"/>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輟學率</w:t>
                            </w:r>
                            <w:r>
                              <w:rPr>
                                <w:rFonts w:ascii="標楷體" w:eastAsia="標楷體" w:hAnsi="標楷體" w:cs="新細明體"/>
                                <w:color w:val="000000"/>
                                <w:kern w:val="0"/>
                                <w:sz w:val="20"/>
                                <w:szCs w:val="20"/>
                              </w:rPr>
                              <w:br/>
                            </w:r>
                            <w:r>
                              <w:rPr>
                                <w:rFonts w:ascii="標楷體" w:eastAsia="標楷體" w:hAnsi="標楷體" w:cs="新細明體" w:hint="eastAsia"/>
                                <w:color w:val="000000"/>
                                <w:kern w:val="0"/>
                                <w:sz w:val="20"/>
                                <w:szCs w:val="20"/>
                              </w:rPr>
                              <w:t>（B/</w:t>
                            </w:r>
                            <w:r>
                              <w:rPr>
                                <w:rFonts w:ascii="標楷體" w:eastAsia="標楷體" w:hAnsi="標楷體" w:cs="新細明體"/>
                                <w:color w:val="000000"/>
                                <w:kern w:val="0"/>
                                <w:sz w:val="20"/>
                                <w:szCs w:val="20"/>
                              </w:rPr>
                              <w:t>A</w:t>
                            </w:r>
                            <w:r w:rsidRPr="00677494">
                              <w:rPr>
                                <w:rFonts w:ascii="標楷體" w:eastAsia="標楷體" w:hAnsi="標楷體" w:cs="標楷體" w:hint="eastAsia"/>
                                <w:sz w:val="28"/>
                                <w:szCs w:val="28"/>
                              </w:rPr>
                              <w:t>×</w:t>
                            </w:r>
                            <w:r>
                              <w:rPr>
                                <w:rFonts w:ascii="標楷體" w:eastAsia="標楷體" w:hAnsi="標楷體" w:cs="新細明體"/>
                                <w:color w:val="000000"/>
                                <w:kern w:val="0"/>
                                <w:sz w:val="20"/>
                                <w:szCs w:val="20"/>
                              </w:rPr>
                              <w:t>100</w:t>
                            </w:r>
                            <w:r>
                              <w:rPr>
                                <w:rFonts w:ascii="標楷體" w:eastAsia="標楷體" w:hAnsi="標楷體" w:cs="新細明體" w:hint="eastAsia"/>
                                <w:color w:val="000000"/>
                                <w:kern w:val="0"/>
                                <w:sz w:val="20"/>
                                <w:szCs w:val="20"/>
                              </w:rPr>
                              <w:t>）</w:t>
                            </w:r>
                          </w:p>
                        </w:tc>
                        <w:tc>
                          <w:tcPr>
                            <w:tcW w:w="1724"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Default="002C7BB0" w:rsidP="00A40DE4">
                            <w:pPr>
                              <w:widowControl/>
                              <w:overflowPunct w:val="0"/>
                              <w:spacing w:line="240" w:lineRule="exact"/>
                              <w:jc w:val="center"/>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復學率</w:t>
                            </w:r>
                          </w:p>
                          <w:p w:rsidR="002C7BB0" w:rsidRPr="00EE20EE" w:rsidRDefault="002C7BB0" w:rsidP="00A40DE4">
                            <w:pPr>
                              <w:widowControl/>
                              <w:overflowPunct w:val="0"/>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（C/</w:t>
                            </w:r>
                            <w:r>
                              <w:rPr>
                                <w:rFonts w:ascii="標楷體" w:eastAsia="標楷體" w:hAnsi="標楷體" w:cs="新細明體"/>
                                <w:color w:val="000000"/>
                                <w:kern w:val="0"/>
                                <w:sz w:val="20"/>
                                <w:szCs w:val="20"/>
                              </w:rPr>
                              <w:t>B</w:t>
                            </w:r>
                            <w:r w:rsidRPr="00677494">
                              <w:rPr>
                                <w:rFonts w:ascii="標楷體" w:eastAsia="標楷體" w:hAnsi="標楷體" w:cs="標楷體" w:hint="eastAsia"/>
                                <w:sz w:val="28"/>
                                <w:szCs w:val="28"/>
                              </w:rPr>
                              <w:t>×</w:t>
                            </w:r>
                            <w:r>
                              <w:rPr>
                                <w:rFonts w:ascii="標楷體" w:eastAsia="標楷體" w:hAnsi="標楷體" w:cs="新細明體"/>
                                <w:color w:val="000000"/>
                                <w:kern w:val="0"/>
                                <w:sz w:val="20"/>
                                <w:szCs w:val="20"/>
                              </w:rPr>
                              <w:t>100</w:t>
                            </w:r>
                            <w:r>
                              <w:rPr>
                                <w:rFonts w:ascii="標楷體" w:eastAsia="標楷體" w:hAnsi="標楷體" w:cs="新細明體" w:hint="eastAsia"/>
                                <w:color w:val="000000"/>
                                <w:kern w:val="0"/>
                                <w:sz w:val="20"/>
                                <w:szCs w:val="20"/>
                              </w:rPr>
                              <w:t>）</w:t>
                            </w:r>
                          </w:p>
                        </w:tc>
                      </w:tr>
                      <w:tr w:rsidR="002C7BB0" w:rsidRPr="00090F3D" w:rsidTr="00CD1D3D">
                        <w:trPr>
                          <w:trHeight w:val="207"/>
                        </w:trPr>
                        <w:tc>
                          <w:tcPr>
                            <w:tcW w:w="709" w:type="dxa"/>
                            <w:vMerge w:val="restart"/>
                            <w:tcBorders>
                              <w:top w:val="nil"/>
                              <w:left w:val="single" w:sz="4" w:space="0" w:color="auto"/>
                              <w:bottom w:val="single" w:sz="4" w:space="0" w:color="000000"/>
                              <w:right w:val="single" w:sz="4" w:space="0" w:color="auto"/>
                            </w:tcBorders>
                            <w:noWrap/>
                            <w:vAlign w:val="center"/>
                            <w:hideMark/>
                          </w:tcPr>
                          <w:p w:rsidR="002C7BB0" w:rsidRPr="00EE20EE" w:rsidRDefault="002C7BB0" w:rsidP="00A40DE4">
                            <w:pPr>
                              <w:widowControl/>
                              <w:overflowPunct w:val="0"/>
                              <w:spacing w:line="240" w:lineRule="exact"/>
                              <w:jc w:val="center"/>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111</w:t>
                            </w:r>
                          </w:p>
                        </w:tc>
                        <w:tc>
                          <w:tcPr>
                            <w:tcW w:w="1467" w:type="dxa"/>
                            <w:tcBorders>
                              <w:top w:val="nil"/>
                              <w:left w:val="nil"/>
                              <w:bottom w:val="single" w:sz="4" w:space="0" w:color="auto"/>
                              <w:right w:val="single" w:sz="4" w:space="0" w:color="auto"/>
                            </w:tcBorders>
                            <w:vAlign w:val="center"/>
                            <w:hideMark/>
                          </w:tcPr>
                          <w:p w:rsidR="002C7BB0" w:rsidRPr="00EE20EE" w:rsidRDefault="002C7BB0" w:rsidP="00A40DE4">
                            <w:pPr>
                              <w:widowControl/>
                              <w:overflowPunct w:val="0"/>
                              <w:spacing w:line="240" w:lineRule="exact"/>
                              <w:jc w:val="center"/>
                              <w:rPr>
                                <w:rFonts w:ascii="標楷體" w:eastAsia="標楷體" w:hAnsi="標楷體" w:cs="新細明體"/>
                                <w:b/>
                                <w:kern w:val="0"/>
                                <w:sz w:val="20"/>
                                <w:szCs w:val="20"/>
                              </w:rPr>
                            </w:pPr>
                            <w:r>
                              <w:rPr>
                                <w:rFonts w:ascii="標楷體" w:eastAsia="標楷體" w:hAnsi="標楷體" w:cs="新細明體"/>
                                <w:b/>
                                <w:kern w:val="0"/>
                                <w:sz w:val="20"/>
                                <w:szCs w:val="20"/>
                              </w:rPr>
                              <w:t>合計</w:t>
                            </w:r>
                          </w:p>
                        </w:tc>
                        <w:tc>
                          <w:tcPr>
                            <w:tcW w:w="1652"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b/>
                                <w:kern w:val="0"/>
                                <w:sz w:val="20"/>
                                <w:szCs w:val="20"/>
                              </w:rPr>
                            </w:pPr>
                            <w:r w:rsidRPr="00EE20EE">
                              <w:rPr>
                                <w:rFonts w:ascii="標楷體" w:eastAsia="標楷體" w:hAnsi="標楷體" w:cs="新細明體" w:hint="eastAsia"/>
                                <w:b/>
                                <w:kern w:val="0"/>
                                <w:sz w:val="20"/>
                                <w:szCs w:val="20"/>
                              </w:rPr>
                              <w:t>23</w:t>
                            </w:r>
                            <w:r w:rsidRPr="00440632">
                              <w:rPr>
                                <w:rFonts w:ascii="標楷體" w:eastAsia="標楷體" w:hAnsi="標楷體" w:cs="新細明體"/>
                                <w:b/>
                                <w:kern w:val="0"/>
                                <w:sz w:val="20"/>
                                <w:szCs w:val="20"/>
                              </w:rPr>
                              <w:t>,</w:t>
                            </w:r>
                            <w:r w:rsidRPr="00EE20EE">
                              <w:rPr>
                                <w:rFonts w:ascii="標楷體" w:eastAsia="標楷體" w:hAnsi="標楷體" w:cs="新細明體" w:hint="eastAsia"/>
                                <w:b/>
                                <w:kern w:val="0"/>
                                <w:sz w:val="20"/>
                                <w:szCs w:val="20"/>
                              </w:rPr>
                              <w:t>227</w:t>
                            </w:r>
                          </w:p>
                        </w:tc>
                        <w:tc>
                          <w:tcPr>
                            <w:tcW w:w="1559"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b/>
                                <w:kern w:val="0"/>
                                <w:sz w:val="20"/>
                                <w:szCs w:val="20"/>
                              </w:rPr>
                            </w:pPr>
                            <w:r w:rsidRPr="00EE20EE">
                              <w:rPr>
                                <w:rFonts w:ascii="標楷體" w:eastAsia="標楷體" w:hAnsi="標楷體" w:cs="新細明體" w:hint="eastAsia"/>
                                <w:b/>
                                <w:kern w:val="0"/>
                                <w:sz w:val="20"/>
                                <w:szCs w:val="20"/>
                              </w:rPr>
                              <w:t>95</w:t>
                            </w:r>
                          </w:p>
                        </w:tc>
                        <w:tc>
                          <w:tcPr>
                            <w:tcW w:w="1417"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b/>
                                <w:kern w:val="0"/>
                                <w:sz w:val="20"/>
                                <w:szCs w:val="20"/>
                              </w:rPr>
                            </w:pPr>
                            <w:r w:rsidRPr="00EE20EE">
                              <w:rPr>
                                <w:rFonts w:ascii="標楷體" w:eastAsia="標楷體" w:hAnsi="標楷體" w:cs="新細明體" w:hint="eastAsia"/>
                                <w:b/>
                                <w:kern w:val="0"/>
                                <w:sz w:val="20"/>
                                <w:szCs w:val="20"/>
                              </w:rPr>
                              <w:t>79</w:t>
                            </w:r>
                          </w:p>
                        </w:tc>
                        <w:tc>
                          <w:tcPr>
                            <w:tcW w:w="1701" w:type="dxa"/>
                            <w:tcBorders>
                              <w:top w:val="nil"/>
                              <w:left w:val="nil"/>
                              <w:bottom w:val="single" w:sz="4" w:space="0" w:color="auto"/>
                              <w:right w:val="single" w:sz="4" w:space="0" w:color="auto"/>
                            </w:tcBorders>
                            <w:noWrap/>
                            <w:hideMark/>
                          </w:tcPr>
                          <w:p w:rsidR="002C7BB0" w:rsidRPr="00440632" w:rsidRDefault="002C7BB0" w:rsidP="00A40DE4">
                            <w:pPr>
                              <w:widowControl/>
                              <w:overflowPunct w:val="0"/>
                              <w:spacing w:line="240" w:lineRule="exact"/>
                              <w:jc w:val="right"/>
                              <w:rPr>
                                <w:rFonts w:ascii="標楷體" w:eastAsia="標楷體" w:hAnsi="標楷體" w:cs="新細明體"/>
                                <w:b/>
                                <w:color w:val="000000"/>
                                <w:kern w:val="0"/>
                                <w:sz w:val="20"/>
                                <w:szCs w:val="20"/>
                              </w:rPr>
                            </w:pPr>
                            <w:r w:rsidRPr="00440632">
                              <w:rPr>
                                <w:rFonts w:ascii="標楷體" w:eastAsia="標楷體" w:hAnsi="標楷體" w:cs="新細明體"/>
                                <w:b/>
                                <w:color w:val="000000"/>
                                <w:kern w:val="0"/>
                                <w:sz w:val="20"/>
                                <w:szCs w:val="20"/>
                              </w:rPr>
                              <w:t xml:space="preserve">0.41 </w:t>
                            </w:r>
                          </w:p>
                        </w:tc>
                        <w:tc>
                          <w:tcPr>
                            <w:tcW w:w="1724" w:type="dxa"/>
                            <w:tcBorders>
                              <w:top w:val="nil"/>
                              <w:left w:val="nil"/>
                              <w:bottom w:val="single" w:sz="4" w:space="0" w:color="auto"/>
                              <w:right w:val="single" w:sz="4" w:space="0" w:color="auto"/>
                            </w:tcBorders>
                            <w:noWrap/>
                            <w:hideMark/>
                          </w:tcPr>
                          <w:p w:rsidR="002C7BB0" w:rsidRPr="00440632" w:rsidRDefault="002C7BB0" w:rsidP="00A40DE4">
                            <w:pPr>
                              <w:widowControl/>
                              <w:overflowPunct w:val="0"/>
                              <w:spacing w:line="240" w:lineRule="exact"/>
                              <w:jc w:val="right"/>
                              <w:rPr>
                                <w:rFonts w:ascii="標楷體" w:eastAsia="標楷體" w:hAnsi="標楷體" w:cs="新細明體"/>
                                <w:b/>
                                <w:color w:val="000000"/>
                                <w:kern w:val="0"/>
                                <w:sz w:val="20"/>
                                <w:szCs w:val="20"/>
                              </w:rPr>
                            </w:pPr>
                            <w:r w:rsidRPr="00440632">
                              <w:rPr>
                                <w:rFonts w:ascii="標楷體" w:eastAsia="標楷體" w:hAnsi="標楷體" w:cs="新細明體"/>
                                <w:b/>
                                <w:color w:val="000000"/>
                                <w:kern w:val="0"/>
                                <w:sz w:val="20"/>
                                <w:szCs w:val="20"/>
                              </w:rPr>
                              <w:t xml:space="preserve">83.16 </w:t>
                            </w:r>
                          </w:p>
                        </w:tc>
                      </w:tr>
                      <w:tr w:rsidR="002C7BB0" w:rsidRPr="00EE20EE" w:rsidTr="00CD1D3D">
                        <w:trPr>
                          <w:trHeight w:val="207"/>
                        </w:trPr>
                        <w:tc>
                          <w:tcPr>
                            <w:tcW w:w="709" w:type="dxa"/>
                            <w:vMerge/>
                            <w:tcBorders>
                              <w:top w:val="nil"/>
                              <w:left w:val="single" w:sz="4" w:space="0" w:color="auto"/>
                              <w:bottom w:val="single" w:sz="4" w:space="0" w:color="000000"/>
                              <w:right w:val="single" w:sz="4" w:space="0" w:color="auto"/>
                            </w:tcBorders>
                            <w:vAlign w:val="center"/>
                            <w:hideMark/>
                          </w:tcPr>
                          <w:p w:rsidR="002C7BB0" w:rsidRPr="00EE20EE" w:rsidRDefault="002C7BB0" w:rsidP="00A40DE4">
                            <w:pPr>
                              <w:widowControl/>
                              <w:rPr>
                                <w:rFonts w:ascii="標楷體" w:eastAsia="標楷體" w:hAnsi="標楷體" w:cs="新細明體"/>
                                <w:color w:val="000000"/>
                                <w:kern w:val="0"/>
                                <w:sz w:val="20"/>
                                <w:szCs w:val="20"/>
                              </w:rPr>
                            </w:pPr>
                          </w:p>
                        </w:tc>
                        <w:tc>
                          <w:tcPr>
                            <w:tcW w:w="1467"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center"/>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一般生</w:t>
                            </w:r>
                          </w:p>
                        </w:tc>
                        <w:tc>
                          <w:tcPr>
                            <w:tcW w:w="1652"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14</w:t>
                            </w:r>
                            <w:r>
                              <w:rPr>
                                <w:rFonts w:ascii="標楷體" w:eastAsia="標楷體" w:hAnsi="標楷體" w:cs="新細明體"/>
                                <w:color w:val="000000"/>
                                <w:kern w:val="0"/>
                                <w:sz w:val="20"/>
                                <w:szCs w:val="20"/>
                              </w:rPr>
                              <w:t>,</w:t>
                            </w:r>
                            <w:r w:rsidRPr="00EE20EE">
                              <w:rPr>
                                <w:rFonts w:ascii="標楷體" w:eastAsia="標楷體" w:hAnsi="標楷體" w:cs="新細明體" w:hint="eastAsia"/>
                                <w:color w:val="000000"/>
                                <w:kern w:val="0"/>
                                <w:sz w:val="20"/>
                                <w:szCs w:val="20"/>
                              </w:rPr>
                              <w:t>805</w:t>
                            </w:r>
                          </w:p>
                        </w:tc>
                        <w:tc>
                          <w:tcPr>
                            <w:tcW w:w="1559"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29</w:t>
                            </w:r>
                          </w:p>
                        </w:tc>
                        <w:tc>
                          <w:tcPr>
                            <w:tcW w:w="1417"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26</w:t>
                            </w:r>
                          </w:p>
                        </w:tc>
                        <w:tc>
                          <w:tcPr>
                            <w:tcW w:w="1701" w:type="dxa"/>
                            <w:tcBorders>
                              <w:top w:val="nil"/>
                              <w:left w:val="nil"/>
                              <w:bottom w:val="single" w:sz="4" w:space="0" w:color="auto"/>
                              <w:right w:val="single" w:sz="4" w:space="0" w:color="auto"/>
                            </w:tcBorders>
                            <w:noWrap/>
                            <w:hideMark/>
                          </w:tcPr>
                          <w:p w:rsidR="002C7BB0" w:rsidRPr="000873E3"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0873E3">
                              <w:rPr>
                                <w:rFonts w:ascii="標楷體" w:eastAsia="標楷體" w:hAnsi="標楷體" w:cs="新細明體"/>
                                <w:color w:val="000000"/>
                                <w:kern w:val="0"/>
                                <w:sz w:val="20"/>
                                <w:szCs w:val="20"/>
                              </w:rPr>
                              <w:t xml:space="preserve">0.20 </w:t>
                            </w:r>
                          </w:p>
                        </w:tc>
                        <w:tc>
                          <w:tcPr>
                            <w:tcW w:w="1724" w:type="dxa"/>
                            <w:tcBorders>
                              <w:top w:val="nil"/>
                              <w:left w:val="nil"/>
                              <w:bottom w:val="single" w:sz="4" w:space="0" w:color="auto"/>
                              <w:right w:val="single" w:sz="4" w:space="0" w:color="auto"/>
                            </w:tcBorders>
                            <w:noWrap/>
                            <w:hideMark/>
                          </w:tcPr>
                          <w:p w:rsidR="002C7BB0" w:rsidRPr="000873E3"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0873E3">
                              <w:rPr>
                                <w:rFonts w:ascii="標楷體" w:eastAsia="標楷體" w:hAnsi="標楷體" w:cs="新細明體"/>
                                <w:color w:val="000000"/>
                                <w:kern w:val="0"/>
                                <w:sz w:val="20"/>
                                <w:szCs w:val="20"/>
                              </w:rPr>
                              <w:t xml:space="preserve">89.66 </w:t>
                            </w:r>
                          </w:p>
                        </w:tc>
                      </w:tr>
                      <w:tr w:rsidR="002C7BB0" w:rsidRPr="00EE20EE" w:rsidTr="00CD1D3D">
                        <w:trPr>
                          <w:trHeight w:val="207"/>
                        </w:trPr>
                        <w:tc>
                          <w:tcPr>
                            <w:tcW w:w="709" w:type="dxa"/>
                            <w:vMerge/>
                            <w:tcBorders>
                              <w:top w:val="nil"/>
                              <w:left w:val="single" w:sz="4" w:space="0" w:color="auto"/>
                              <w:bottom w:val="single" w:sz="4" w:space="0" w:color="000000"/>
                              <w:right w:val="single" w:sz="4" w:space="0" w:color="auto"/>
                            </w:tcBorders>
                            <w:vAlign w:val="center"/>
                            <w:hideMark/>
                          </w:tcPr>
                          <w:p w:rsidR="002C7BB0" w:rsidRPr="00EE20EE" w:rsidRDefault="002C7BB0" w:rsidP="00A40DE4">
                            <w:pPr>
                              <w:widowControl/>
                              <w:rPr>
                                <w:rFonts w:ascii="標楷體" w:eastAsia="標楷體" w:hAnsi="標楷體" w:cs="新細明體"/>
                                <w:color w:val="000000"/>
                                <w:kern w:val="0"/>
                                <w:sz w:val="20"/>
                                <w:szCs w:val="20"/>
                              </w:rPr>
                            </w:pPr>
                          </w:p>
                        </w:tc>
                        <w:tc>
                          <w:tcPr>
                            <w:tcW w:w="1467"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center"/>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原住民生</w:t>
                            </w:r>
                          </w:p>
                        </w:tc>
                        <w:tc>
                          <w:tcPr>
                            <w:tcW w:w="1652"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8</w:t>
                            </w:r>
                            <w:r>
                              <w:rPr>
                                <w:rFonts w:ascii="標楷體" w:eastAsia="標楷體" w:hAnsi="標楷體" w:cs="新細明體"/>
                                <w:color w:val="000000"/>
                                <w:kern w:val="0"/>
                                <w:sz w:val="20"/>
                                <w:szCs w:val="20"/>
                              </w:rPr>
                              <w:t>,</w:t>
                            </w:r>
                            <w:r w:rsidRPr="00EE20EE">
                              <w:rPr>
                                <w:rFonts w:ascii="標楷體" w:eastAsia="標楷體" w:hAnsi="標楷體" w:cs="新細明體" w:hint="eastAsia"/>
                                <w:color w:val="000000"/>
                                <w:kern w:val="0"/>
                                <w:sz w:val="20"/>
                                <w:szCs w:val="20"/>
                              </w:rPr>
                              <w:t>422</w:t>
                            </w:r>
                          </w:p>
                        </w:tc>
                        <w:tc>
                          <w:tcPr>
                            <w:tcW w:w="1559"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66</w:t>
                            </w:r>
                          </w:p>
                        </w:tc>
                        <w:tc>
                          <w:tcPr>
                            <w:tcW w:w="1417"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53</w:t>
                            </w:r>
                          </w:p>
                        </w:tc>
                        <w:tc>
                          <w:tcPr>
                            <w:tcW w:w="1701" w:type="dxa"/>
                            <w:tcBorders>
                              <w:top w:val="nil"/>
                              <w:left w:val="nil"/>
                              <w:bottom w:val="single" w:sz="4" w:space="0" w:color="auto"/>
                              <w:right w:val="single" w:sz="4" w:space="0" w:color="auto"/>
                            </w:tcBorders>
                            <w:noWrap/>
                            <w:hideMark/>
                          </w:tcPr>
                          <w:p w:rsidR="002C7BB0" w:rsidRPr="000873E3"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0873E3">
                              <w:rPr>
                                <w:rFonts w:ascii="標楷體" w:eastAsia="標楷體" w:hAnsi="標楷體" w:cs="新細明體"/>
                                <w:color w:val="000000"/>
                                <w:kern w:val="0"/>
                                <w:sz w:val="20"/>
                                <w:szCs w:val="20"/>
                              </w:rPr>
                              <w:t xml:space="preserve">0.78 </w:t>
                            </w:r>
                          </w:p>
                        </w:tc>
                        <w:tc>
                          <w:tcPr>
                            <w:tcW w:w="1724" w:type="dxa"/>
                            <w:tcBorders>
                              <w:top w:val="nil"/>
                              <w:left w:val="nil"/>
                              <w:bottom w:val="single" w:sz="4" w:space="0" w:color="auto"/>
                              <w:right w:val="single" w:sz="4" w:space="0" w:color="auto"/>
                            </w:tcBorders>
                            <w:noWrap/>
                            <w:hideMark/>
                          </w:tcPr>
                          <w:p w:rsidR="002C7BB0" w:rsidRPr="000873E3"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0873E3">
                              <w:rPr>
                                <w:rFonts w:ascii="標楷體" w:eastAsia="標楷體" w:hAnsi="標楷體" w:cs="新細明體"/>
                                <w:color w:val="000000"/>
                                <w:kern w:val="0"/>
                                <w:sz w:val="20"/>
                                <w:szCs w:val="20"/>
                              </w:rPr>
                              <w:t xml:space="preserve">80.30 </w:t>
                            </w:r>
                          </w:p>
                        </w:tc>
                      </w:tr>
                      <w:tr w:rsidR="002C7BB0" w:rsidRPr="00EE20EE" w:rsidTr="00CD1D3D">
                        <w:trPr>
                          <w:trHeight w:val="207"/>
                        </w:trPr>
                        <w:tc>
                          <w:tcPr>
                            <w:tcW w:w="709" w:type="dxa"/>
                            <w:vMerge w:val="restart"/>
                            <w:tcBorders>
                              <w:top w:val="nil"/>
                              <w:left w:val="single" w:sz="4" w:space="0" w:color="auto"/>
                              <w:bottom w:val="single" w:sz="4" w:space="0" w:color="000000"/>
                              <w:right w:val="single" w:sz="4" w:space="0" w:color="auto"/>
                            </w:tcBorders>
                            <w:noWrap/>
                            <w:vAlign w:val="center"/>
                            <w:hideMark/>
                          </w:tcPr>
                          <w:p w:rsidR="002C7BB0" w:rsidRPr="00EE20EE" w:rsidRDefault="002C7BB0" w:rsidP="00A40DE4">
                            <w:pPr>
                              <w:widowControl/>
                              <w:overflowPunct w:val="0"/>
                              <w:spacing w:line="240" w:lineRule="exact"/>
                              <w:jc w:val="center"/>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112</w:t>
                            </w:r>
                          </w:p>
                        </w:tc>
                        <w:tc>
                          <w:tcPr>
                            <w:tcW w:w="1467"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center"/>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合計</w:t>
                            </w:r>
                          </w:p>
                        </w:tc>
                        <w:tc>
                          <w:tcPr>
                            <w:tcW w:w="1652"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b/>
                                <w:color w:val="000000"/>
                                <w:kern w:val="0"/>
                                <w:sz w:val="20"/>
                                <w:szCs w:val="20"/>
                              </w:rPr>
                            </w:pPr>
                            <w:r w:rsidRPr="00EE20EE">
                              <w:rPr>
                                <w:rFonts w:ascii="標楷體" w:eastAsia="標楷體" w:hAnsi="標楷體" w:cs="新細明體" w:hint="eastAsia"/>
                                <w:b/>
                                <w:color w:val="000000"/>
                                <w:kern w:val="0"/>
                                <w:sz w:val="20"/>
                                <w:szCs w:val="20"/>
                              </w:rPr>
                              <w:t>22</w:t>
                            </w:r>
                            <w:r w:rsidRPr="00440632">
                              <w:rPr>
                                <w:rFonts w:ascii="標楷體" w:eastAsia="標楷體" w:hAnsi="標楷體" w:cs="新細明體"/>
                                <w:b/>
                                <w:color w:val="000000"/>
                                <w:kern w:val="0"/>
                                <w:sz w:val="20"/>
                                <w:szCs w:val="20"/>
                              </w:rPr>
                              <w:t>,</w:t>
                            </w:r>
                            <w:r w:rsidRPr="00EE20EE">
                              <w:rPr>
                                <w:rFonts w:ascii="標楷體" w:eastAsia="標楷體" w:hAnsi="標楷體" w:cs="新細明體" w:hint="eastAsia"/>
                                <w:b/>
                                <w:color w:val="000000"/>
                                <w:kern w:val="0"/>
                                <w:sz w:val="20"/>
                                <w:szCs w:val="20"/>
                              </w:rPr>
                              <w:t>940</w:t>
                            </w:r>
                          </w:p>
                        </w:tc>
                        <w:tc>
                          <w:tcPr>
                            <w:tcW w:w="1559"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b/>
                                <w:color w:val="000000"/>
                                <w:kern w:val="0"/>
                                <w:sz w:val="20"/>
                                <w:szCs w:val="20"/>
                              </w:rPr>
                            </w:pPr>
                            <w:r w:rsidRPr="00EE20EE">
                              <w:rPr>
                                <w:rFonts w:ascii="標楷體" w:eastAsia="標楷體" w:hAnsi="標楷體" w:cs="新細明體" w:hint="eastAsia"/>
                                <w:b/>
                                <w:color w:val="000000"/>
                                <w:kern w:val="0"/>
                                <w:sz w:val="20"/>
                                <w:szCs w:val="20"/>
                              </w:rPr>
                              <w:t>106</w:t>
                            </w:r>
                          </w:p>
                        </w:tc>
                        <w:tc>
                          <w:tcPr>
                            <w:tcW w:w="1417"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b/>
                                <w:color w:val="000000"/>
                                <w:kern w:val="0"/>
                                <w:sz w:val="20"/>
                                <w:szCs w:val="20"/>
                              </w:rPr>
                            </w:pPr>
                            <w:r w:rsidRPr="00EE20EE">
                              <w:rPr>
                                <w:rFonts w:ascii="標楷體" w:eastAsia="標楷體" w:hAnsi="標楷體" w:cs="新細明體" w:hint="eastAsia"/>
                                <w:b/>
                                <w:color w:val="000000"/>
                                <w:kern w:val="0"/>
                                <w:sz w:val="20"/>
                                <w:szCs w:val="20"/>
                              </w:rPr>
                              <w:t>73</w:t>
                            </w:r>
                          </w:p>
                        </w:tc>
                        <w:tc>
                          <w:tcPr>
                            <w:tcW w:w="1701" w:type="dxa"/>
                            <w:tcBorders>
                              <w:top w:val="nil"/>
                              <w:left w:val="nil"/>
                              <w:bottom w:val="single" w:sz="4" w:space="0" w:color="auto"/>
                              <w:right w:val="single" w:sz="4" w:space="0" w:color="auto"/>
                            </w:tcBorders>
                            <w:noWrap/>
                            <w:hideMark/>
                          </w:tcPr>
                          <w:p w:rsidR="002C7BB0" w:rsidRPr="00440632" w:rsidRDefault="002C7BB0" w:rsidP="00A40DE4">
                            <w:pPr>
                              <w:widowControl/>
                              <w:overflowPunct w:val="0"/>
                              <w:spacing w:line="240" w:lineRule="exact"/>
                              <w:jc w:val="right"/>
                              <w:rPr>
                                <w:rFonts w:ascii="標楷體" w:eastAsia="標楷體" w:hAnsi="標楷體" w:cs="新細明體"/>
                                <w:b/>
                                <w:color w:val="000000"/>
                                <w:kern w:val="0"/>
                                <w:sz w:val="20"/>
                                <w:szCs w:val="20"/>
                              </w:rPr>
                            </w:pPr>
                            <w:r w:rsidRPr="00440632">
                              <w:rPr>
                                <w:rFonts w:ascii="標楷體" w:eastAsia="標楷體" w:hAnsi="標楷體" w:cs="新細明體"/>
                                <w:b/>
                                <w:color w:val="000000"/>
                                <w:kern w:val="0"/>
                                <w:sz w:val="20"/>
                                <w:szCs w:val="20"/>
                              </w:rPr>
                              <w:t xml:space="preserve">0.46 </w:t>
                            </w:r>
                          </w:p>
                        </w:tc>
                        <w:tc>
                          <w:tcPr>
                            <w:tcW w:w="1724" w:type="dxa"/>
                            <w:tcBorders>
                              <w:top w:val="nil"/>
                              <w:left w:val="nil"/>
                              <w:bottom w:val="single" w:sz="4" w:space="0" w:color="auto"/>
                              <w:right w:val="single" w:sz="4" w:space="0" w:color="auto"/>
                            </w:tcBorders>
                            <w:noWrap/>
                            <w:hideMark/>
                          </w:tcPr>
                          <w:p w:rsidR="002C7BB0" w:rsidRPr="00440632" w:rsidRDefault="002C7BB0" w:rsidP="00A40DE4">
                            <w:pPr>
                              <w:widowControl/>
                              <w:overflowPunct w:val="0"/>
                              <w:spacing w:line="240" w:lineRule="exact"/>
                              <w:jc w:val="right"/>
                              <w:rPr>
                                <w:rFonts w:ascii="標楷體" w:eastAsia="標楷體" w:hAnsi="標楷體" w:cs="新細明體"/>
                                <w:b/>
                                <w:color w:val="000000"/>
                                <w:kern w:val="0"/>
                                <w:sz w:val="20"/>
                                <w:szCs w:val="20"/>
                              </w:rPr>
                            </w:pPr>
                            <w:r w:rsidRPr="00440632">
                              <w:rPr>
                                <w:rFonts w:ascii="標楷體" w:eastAsia="標楷體" w:hAnsi="標楷體" w:cs="新細明體"/>
                                <w:b/>
                                <w:color w:val="000000"/>
                                <w:kern w:val="0"/>
                                <w:sz w:val="20"/>
                                <w:szCs w:val="20"/>
                              </w:rPr>
                              <w:t xml:space="preserve">68.87 </w:t>
                            </w:r>
                          </w:p>
                        </w:tc>
                      </w:tr>
                      <w:tr w:rsidR="002C7BB0" w:rsidRPr="00EE20EE" w:rsidTr="00CD1D3D">
                        <w:trPr>
                          <w:trHeight w:val="207"/>
                        </w:trPr>
                        <w:tc>
                          <w:tcPr>
                            <w:tcW w:w="709" w:type="dxa"/>
                            <w:vMerge/>
                            <w:tcBorders>
                              <w:top w:val="nil"/>
                              <w:left w:val="single" w:sz="4" w:space="0" w:color="auto"/>
                              <w:bottom w:val="single" w:sz="4" w:space="0" w:color="000000"/>
                              <w:right w:val="single" w:sz="4" w:space="0" w:color="auto"/>
                            </w:tcBorders>
                            <w:vAlign w:val="center"/>
                            <w:hideMark/>
                          </w:tcPr>
                          <w:p w:rsidR="002C7BB0" w:rsidRPr="00EE20EE" w:rsidRDefault="002C7BB0" w:rsidP="00A40DE4">
                            <w:pPr>
                              <w:widowControl/>
                              <w:rPr>
                                <w:rFonts w:ascii="標楷體" w:eastAsia="標楷體" w:hAnsi="標楷體" w:cs="新細明體"/>
                                <w:color w:val="000000"/>
                                <w:kern w:val="0"/>
                                <w:sz w:val="20"/>
                                <w:szCs w:val="20"/>
                              </w:rPr>
                            </w:pPr>
                          </w:p>
                        </w:tc>
                        <w:tc>
                          <w:tcPr>
                            <w:tcW w:w="1467"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center"/>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一般生</w:t>
                            </w:r>
                          </w:p>
                        </w:tc>
                        <w:tc>
                          <w:tcPr>
                            <w:tcW w:w="1652"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14</w:t>
                            </w:r>
                            <w:r>
                              <w:rPr>
                                <w:rFonts w:ascii="標楷體" w:eastAsia="標楷體" w:hAnsi="標楷體" w:cs="新細明體"/>
                                <w:color w:val="000000"/>
                                <w:kern w:val="0"/>
                                <w:sz w:val="20"/>
                                <w:szCs w:val="20"/>
                              </w:rPr>
                              <w:t>,</w:t>
                            </w:r>
                            <w:r w:rsidRPr="00EE20EE">
                              <w:rPr>
                                <w:rFonts w:ascii="標楷體" w:eastAsia="標楷體" w:hAnsi="標楷體" w:cs="新細明體" w:hint="eastAsia"/>
                                <w:color w:val="000000"/>
                                <w:kern w:val="0"/>
                                <w:sz w:val="20"/>
                                <w:szCs w:val="20"/>
                              </w:rPr>
                              <w:t>241</w:t>
                            </w:r>
                          </w:p>
                        </w:tc>
                        <w:tc>
                          <w:tcPr>
                            <w:tcW w:w="1559"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29</w:t>
                            </w:r>
                          </w:p>
                        </w:tc>
                        <w:tc>
                          <w:tcPr>
                            <w:tcW w:w="1417"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17</w:t>
                            </w:r>
                          </w:p>
                        </w:tc>
                        <w:tc>
                          <w:tcPr>
                            <w:tcW w:w="1701" w:type="dxa"/>
                            <w:tcBorders>
                              <w:top w:val="nil"/>
                              <w:left w:val="nil"/>
                              <w:bottom w:val="single" w:sz="4" w:space="0" w:color="auto"/>
                              <w:right w:val="single" w:sz="4" w:space="0" w:color="auto"/>
                            </w:tcBorders>
                            <w:noWrap/>
                            <w:hideMark/>
                          </w:tcPr>
                          <w:p w:rsidR="002C7BB0" w:rsidRPr="000873E3"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0873E3">
                              <w:rPr>
                                <w:rFonts w:ascii="標楷體" w:eastAsia="標楷體" w:hAnsi="標楷體" w:cs="新細明體"/>
                                <w:color w:val="000000"/>
                                <w:kern w:val="0"/>
                                <w:sz w:val="20"/>
                                <w:szCs w:val="20"/>
                              </w:rPr>
                              <w:t xml:space="preserve">0.20 </w:t>
                            </w:r>
                          </w:p>
                        </w:tc>
                        <w:tc>
                          <w:tcPr>
                            <w:tcW w:w="1724" w:type="dxa"/>
                            <w:tcBorders>
                              <w:top w:val="nil"/>
                              <w:left w:val="nil"/>
                              <w:bottom w:val="single" w:sz="4" w:space="0" w:color="auto"/>
                              <w:right w:val="single" w:sz="4" w:space="0" w:color="auto"/>
                            </w:tcBorders>
                            <w:noWrap/>
                            <w:hideMark/>
                          </w:tcPr>
                          <w:p w:rsidR="002C7BB0" w:rsidRPr="000873E3"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0873E3">
                              <w:rPr>
                                <w:rFonts w:ascii="標楷體" w:eastAsia="標楷體" w:hAnsi="標楷體" w:cs="新細明體"/>
                                <w:color w:val="000000"/>
                                <w:kern w:val="0"/>
                                <w:sz w:val="20"/>
                                <w:szCs w:val="20"/>
                              </w:rPr>
                              <w:t xml:space="preserve">58.62 </w:t>
                            </w:r>
                          </w:p>
                        </w:tc>
                      </w:tr>
                      <w:tr w:rsidR="002C7BB0" w:rsidRPr="00EE20EE" w:rsidTr="00CD1D3D">
                        <w:trPr>
                          <w:trHeight w:val="207"/>
                        </w:trPr>
                        <w:tc>
                          <w:tcPr>
                            <w:tcW w:w="709" w:type="dxa"/>
                            <w:vMerge/>
                            <w:tcBorders>
                              <w:top w:val="nil"/>
                              <w:left w:val="single" w:sz="4" w:space="0" w:color="auto"/>
                              <w:bottom w:val="single" w:sz="4" w:space="0" w:color="000000"/>
                              <w:right w:val="single" w:sz="4" w:space="0" w:color="auto"/>
                            </w:tcBorders>
                            <w:vAlign w:val="center"/>
                            <w:hideMark/>
                          </w:tcPr>
                          <w:p w:rsidR="002C7BB0" w:rsidRPr="00EE20EE" w:rsidRDefault="002C7BB0" w:rsidP="00A40DE4">
                            <w:pPr>
                              <w:widowControl/>
                              <w:rPr>
                                <w:rFonts w:ascii="標楷體" w:eastAsia="標楷體" w:hAnsi="標楷體" w:cs="新細明體"/>
                                <w:color w:val="000000"/>
                                <w:kern w:val="0"/>
                                <w:sz w:val="20"/>
                                <w:szCs w:val="20"/>
                              </w:rPr>
                            </w:pPr>
                          </w:p>
                        </w:tc>
                        <w:tc>
                          <w:tcPr>
                            <w:tcW w:w="1467"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center"/>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原住民生</w:t>
                            </w:r>
                          </w:p>
                        </w:tc>
                        <w:tc>
                          <w:tcPr>
                            <w:tcW w:w="1652"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8</w:t>
                            </w:r>
                            <w:r>
                              <w:rPr>
                                <w:rFonts w:ascii="標楷體" w:eastAsia="標楷體" w:hAnsi="標楷體" w:cs="新細明體"/>
                                <w:color w:val="000000"/>
                                <w:kern w:val="0"/>
                                <w:sz w:val="20"/>
                                <w:szCs w:val="20"/>
                              </w:rPr>
                              <w:t>,</w:t>
                            </w:r>
                            <w:r w:rsidRPr="00EE20EE">
                              <w:rPr>
                                <w:rFonts w:ascii="標楷體" w:eastAsia="標楷體" w:hAnsi="標楷體" w:cs="新細明體" w:hint="eastAsia"/>
                                <w:color w:val="000000"/>
                                <w:kern w:val="0"/>
                                <w:sz w:val="20"/>
                                <w:szCs w:val="20"/>
                              </w:rPr>
                              <w:t>699</w:t>
                            </w:r>
                          </w:p>
                        </w:tc>
                        <w:tc>
                          <w:tcPr>
                            <w:tcW w:w="1559"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77</w:t>
                            </w:r>
                          </w:p>
                        </w:tc>
                        <w:tc>
                          <w:tcPr>
                            <w:tcW w:w="1417" w:type="dxa"/>
                            <w:tcBorders>
                              <w:top w:val="nil"/>
                              <w:left w:val="nil"/>
                              <w:bottom w:val="single" w:sz="4" w:space="0" w:color="auto"/>
                              <w:right w:val="single" w:sz="4" w:space="0" w:color="auto"/>
                            </w:tcBorders>
                            <w:noWrap/>
                            <w:vAlign w:val="center"/>
                            <w:hideMark/>
                          </w:tcPr>
                          <w:p w:rsidR="002C7BB0" w:rsidRPr="00EE20EE"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EE20EE">
                              <w:rPr>
                                <w:rFonts w:ascii="標楷體" w:eastAsia="標楷體" w:hAnsi="標楷體" w:cs="新細明體" w:hint="eastAsia"/>
                                <w:color w:val="000000"/>
                                <w:kern w:val="0"/>
                                <w:sz w:val="20"/>
                                <w:szCs w:val="20"/>
                              </w:rPr>
                              <w:t>56</w:t>
                            </w:r>
                          </w:p>
                        </w:tc>
                        <w:tc>
                          <w:tcPr>
                            <w:tcW w:w="1701" w:type="dxa"/>
                            <w:tcBorders>
                              <w:top w:val="nil"/>
                              <w:left w:val="nil"/>
                              <w:bottom w:val="single" w:sz="4" w:space="0" w:color="auto"/>
                              <w:right w:val="single" w:sz="4" w:space="0" w:color="auto"/>
                            </w:tcBorders>
                            <w:noWrap/>
                            <w:hideMark/>
                          </w:tcPr>
                          <w:p w:rsidR="002C7BB0" w:rsidRPr="000873E3"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0873E3">
                              <w:rPr>
                                <w:rFonts w:ascii="標楷體" w:eastAsia="標楷體" w:hAnsi="標楷體" w:cs="新細明體"/>
                                <w:color w:val="000000"/>
                                <w:kern w:val="0"/>
                                <w:sz w:val="20"/>
                                <w:szCs w:val="20"/>
                              </w:rPr>
                              <w:t xml:space="preserve">0.89 </w:t>
                            </w:r>
                          </w:p>
                        </w:tc>
                        <w:tc>
                          <w:tcPr>
                            <w:tcW w:w="1724" w:type="dxa"/>
                            <w:tcBorders>
                              <w:top w:val="nil"/>
                              <w:left w:val="nil"/>
                              <w:bottom w:val="single" w:sz="4" w:space="0" w:color="auto"/>
                              <w:right w:val="single" w:sz="4" w:space="0" w:color="auto"/>
                            </w:tcBorders>
                            <w:noWrap/>
                            <w:hideMark/>
                          </w:tcPr>
                          <w:p w:rsidR="002C7BB0" w:rsidRPr="000873E3" w:rsidRDefault="002C7BB0" w:rsidP="00A40DE4">
                            <w:pPr>
                              <w:widowControl/>
                              <w:overflowPunct w:val="0"/>
                              <w:spacing w:line="240" w:lineRule="exact"/>
                              <w:jc w:val="right"/>
                              <w:rPr>
                                <w:rFonts w:ascii="標楷體" w:eastAsia="標楷體" w:hAnsi="標楷體" w:cs="新細明體"/>
                                <w:color w:val="000000"/>
                                <w:kern w:val="0"/>
                                <w:sz w:val="20"/>
                                <w:szCs w:val="20"/>
                              </w:rPr>
                            </w:pPr>
                            <w:r w:rsidRPr="000873E3">
                              <w:rPr>
                                <w:rFonts w:ascii="標楷體" w:eastAsia="標楷體" w:hAnsi="標楷體" w:cs="新細明體"/>
                                <w:color w:val="000000"/>
                                <w:kern w:val="0"/>
                                <w:sz w:val="20"/>
                                <w:szCs w:val="20"/>
                              </w:rPr>
                              <w:t xml:space="preserve">72.73 </w:t>
                            </w:r>
                          </w:p>
                        </w:tc>
                      </w:tr>
                      <w:tr w:rsidR="002C7BB0" w:rsidRPr="00EE20EE" w:rsidTr="00CD1D3D">
                        <w:trPr>
                          <w:trHeight w:val="207"/>
                        </w:trPr>
                        <w:tc>
                          <w:tcPr>
                            <w:tcW w:w="10229" w:type="dxa"/>
                            <w:gridSpan w:val="7"/>
                            <w:noWrap/>
                            <w:vAlign w:val="center"/>
                            <w:hideMark/>
                          </w:tcPr>
                          <w:p w:rsidR="002C7BB0" w:rsidRPr="00EE20EE" w:rsidRDefault="002C7BB0" w:rsidP="00A40DE4">
                            <w:pPr>
                              <w:widowControl/>
                              <w:overflowPunct w:val="0"/>
                              <w:spacing w:line="240" w:lineRule="exact"/>
                              <w:rPr>
                                <w:rFonts w:ascii="Calibri" w:eastAsia="標楷體" w:hAnsi="Calibri" w:cs="Times New Roman"/>
                                <w:kern w:val="0"/>
                                <w:sz w:val="18"/>
                                <w:szCs w:val="18"/>
                              </w:rPr>
                            </w:pPr>
                            <w:r w:rsidRPr="00EE20EE">
                              <w:rPr>
                                <w:rFonts w:ascii="標楷體" w:eastAsia="標楷體" w:hAnsi="標楷體" w:cs="新細明體" w:hint="eastAsia"/>
                                <w:color w:val="000000"/>
                                <w:kern w:val="0"/>
                                <w:sz w:val="18"/>
                                <w:szCs w:val="18"/>
                              </w:rPr>
                              <w:t>資料來源：整理自花蓮縣政府提供資料。</w:t>
                            </w:r>
                          </w:p>
                        </w:tc>
                      </w:tr>
                    </w:tbl>
                    <w:p w:rsidR="002C7BB0" w:rsidRPr="00EE20EE" w:rsidRDefault="002C7BB0" w:rsidP="005A47F1"/>
                  </w:txbxContent>
                </v:textbox>
                <w10:wrap type="square" anchorx="margin"/>
              </v:shape>
            </w:pict>
          </mc:Fallback>
        </mc:AlternateContent>
      </w:r>
      <w:r>
        <w:rPr>
          <w:rFonts w:ascii="標楷體" w:eastAsia="標楷體" w:hAnsi="標楷體" w:hint="eastAsia"/>
        </w:rPr>
        <w:t>透過各鄉鎮原住民族家庭服務中心進行中輟生之家訪與關懷。</w:t>
      </w:r>
    </w:p>
    <w:p w:rsidR="00451FD5" w:rsidRPr="009907D8" w:rsidRDefault="00451FD5" w:rsidP="00394F02">
      <w:pPr>
        <w:spacing w:line="470" w:lineRule="exact"/>
        <w:ind w:firstLineChars="221" w:firstLine="619"/>
        <w:jc w:val="both"/>
        <w:outlineLvl w:val="1"/>
        <w:rPr>
          <w:rFonts w:ascii="標楷體" w:eastAsia="標楷體" w:hAnsi="標楷體"/>
          <w:b/>
          <w:sz w:val="28"/>
          <w:szCs w:val="28"/>
        </w:rPr>
      </w:pPr>
      <w:bookmarkStart w:id="44" w:name="_Toc201940211"/>
      <w:r w:rsidRPr="009907D8">
        <w:rPr>
          <w:rFonts w:ascii="標楷體" w:eastAsia="標楷體" w:hAnsi="標楷體" w:cs="Times New Roman" w:hint="eastAsia"/>
          <w:b/>
          <w:kern w:val="0"/>
          <w:sz w:val="28"/>
          <w:szCs w:val="28"/>
        </w:rPr>
        <w:t>（</w:t>
      </w:r>
      <w:r w:rsidR="003B7A37" w:rsidRPr="009907D8">
        <w:rPr>
          <w:rFonts w:ascii="標楷體" w:eastAsia="標楷體" w:hAnsi="標楷體" w:cs="Times New Roman" w:hint="eastAsia"/>
          <w:b/>
          <w:kern w:val="0"/>
          <w:sz w:val="28"/>
          <w:szCs w:val="28"/>
        </w:rPr>
        <w:t>二十</w:t>
      </w:r>
      <w:r w:rsidR="003B7A37">
        <w:rPr>
          <w:rFonts w:ascii="標楷體" w:eastAsia="標楷體" w:hAnsi="標楷體" w:cs="Times New Roman" w:hint="eastAsia"/>
          <w:b/>
          <w:kern w:val="0"/>
          <w:sz w:val="28"/>
          <w:szCs w:val="28"/>
        </w:rPr>
        <w:t>三</w:t>
      </w:r>
      <w:r w:rsidR="00EB51CE">
        <w:rPr>
          <w:rFonts w:ascii="標楷體" w:eastAsia="標楷體" w:hAnsi="標楷體" w:cs="Times New Roman" w:hint="eastAsia"/>
          <w:b/>
          <w:kern w:val="0"/>
          <w:sz w:val="28"/>
          <w:szCs w:val="28"/>
        </w:rPr>
        <w:t>）</w:t>
      </w:r>
      <w:r w:rsidRPr="00383CF0">
        <w:rPr>
          <w:rFonts w:ascii="標楷體" w:eastAsia="標楷體" w:hAnsi="標楷體" w:hint="eastAsia"/>
          <w:b/>
          <w:sz w:val="28"/>
          <w:szCs w:val="28"/>
        </w:rPr>
        <w:t>為</w:t>
      </w:r>
      <w:r w:rsidRPr="00383CF0">
        <w:rPr>
          <w:rFonts w:ascii="標楷體" w:eastAsia="標楷體" w:hAnsi="標楷體"/>
          <w:b/>
          <w:sz w:val="28"/>
          <w:szCs w:val="28"/>
        </w:rPr>
        <w:t>防止不法業者製造、銷售、進口私劣菸酒，</w:t>
      </w:r>
      <w:r w:rsidRPr="00383CF0">
        <w:rPr>
          <w:rFonts w:ascii="標楷體" w:eastAsia="標楷體" w:hAnsi="標楷體" w:hint="eastAsia"/>
          <w:b/>
          <w:sz w:val="28"/>
          <w:szCs w:val="28"/>
        </w:rPr>
        <w:t>辦理</w:t>
      </w:r>
      <w:r w:rsidRPr="00383CF0">
        <w:rPr>
          <w:rFonts w:ascii="標楷體" w:eastAsia="標楷體" w:hAnsi="標楷體"/>
          <w:b/>
          <w:sz w:val="28"/>
          <w:szCs w:val="28"/>
        </w:rPr>
        <w:t>菸酒查緝管理</w:t>
      </w:r>
      <w:r w:rsidRPr="00383CF0">
        <w:rPr>
          <w:rFonts w:ascii="標楷體" w:eastAsia="標楷體" w:hAnsi="標楷體" w:hint="eastAsia"/>
          <w:b/>
          <w:sz w:val="28"/>
          <w:szCs w:val="28"/>
        </w:rPr>
        <w:t>業務，惟部分衛生品質項目未實施抽檢，或菸酒沒入物管制作業未臻周延，允待研謀改善，以</w:t>
      </w:r>
      <w:r w:rsidRPr="00383CF0">
        <w:rPr>
          <w:rFonts w:ascii="標楷體" w:eastAsia="標楷體" w:hAnsi="標楷體"/>
          <w:b/>
          <w:sz w:val="28"/>
          <w:szCs w:val="28"/>
        </w:rPr>
        <w:t>維護菸酒市場秩序與</w:t>
      </w:r>
      <w:r w:rsidRPr="00383CF0">
        <w:rPr>
          <w:rFonts w:ascii="標楷體" w:eastAsia="標楷體" w:hAnsi="標楷體" w:hint="eastAsia"/>
          <w:b/>
          <w:sz w:val="28"/>
          <w:szCs w:val="28"/>
        </w:rPr>
        <w:t>衛生</w:t>
      </w:r>
      <w:r w:rsidRPr="00383CF0">
        <w:rPr>
          <w:rFonts w:ascii="標楷體" w:eastAsia="標楷體" w:hAnsi="標楷體"/>
          <w:b/>
          <w:sz w:val="28"/>
          <w:szCs w:val="28"/>
        </w:rPr>
        <w:t>安全。</w:t>
      </w:r>
      <w:bookmarkEnd w:id="44"/>
    </w:p>
    <w:p w:rsidR="00E102A9" w:rsidRPr="009907D8" w:rsidRDefault="0051181C" w:rsidP="00394F02">
      <w:pPr>
        <w:pStyle w:val="6"/>
        <w:overflowPunct w:val="0"/>
        <w:ind w:firstLineChars="202" w:firstLine="485"/>
        <w:rPr>
          <w:rFonts w:ascii="標楷體" w:hAnsi="標楷體"/>
        </w:rPr>
      </w:pPr>
      <w:r w:rsidRPr="00645D70">
        <w:rPr>
          <w:rFonts w:ascii="標楷體" w:hAnsi="標楷體" w:cs="新細明體"/>
          <w:b w:val="0"/>
          <w:noProof/>
        </w:rPr>
        <mc:AlternateContent>
          <mc:Choice Requires="wps">
            <w:drawing>
              <wp:anchor distT="45720" distB="45720" distL="114300" distR="114300" simplePos="0" relativeHeight="251831296" behindDoc="0" locked="0" layoutInCell="1" allowOverlap="1" wp14:anchorId="4C67479A" wp14:editId="3132AE98">
                <wp:simplePos x="0" y="0"/>
                <wp:positionH relativeFrom="margin">
                  <wp:posOffset>3440430</wp:posOffset>
                </wp:positionH>
                <wp:positionV relativeFrom="paragraph">
                  <wp:posOffset>1156970</wp:posOffset>
                </wp:positionV>
                <wp:extent cx="2940050" cy="3093720"/>
                <wp:effectExtent l="0" t="0" r="0" b="0"/>
                <wp:wrapSquare wrapText="bothSides"/>
                <wp:docPr id="6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0050" cy="3093720"/>
                        </a:xfrm>
                        <a:prstGeom prst="rect">
                          <a:avLst/>
                        </a:prstGeom>
                        <a:solidFill>
                          <a:srgbClr val="FFFFFF"/>
                        </a:solidFill>
                        <a:ln w="9525">
                          <a:noFill/>
                          <a:miter lim="800000"/>
                          <a:headEnd/>
                          <a:tailEnd/>
                        </a:ln>
                      </wps:spPr>
                      <wps:txbx>
                        <w:txbxContent>
                          <w:p w:rsidR="002C7BB0" w:rsidRDefault="002C7BB0" w:rsidP="0051181C">
                            <w:r>
                              <w:rPr>
                                <w:rFonts w:hint="eastAsia"/>
                              </w:rPr>
                              <w:t xml:space="preserve"> </w:t>
                            </w:r>
                            <w:r w:rsidRPr="00FA5DFB">
                              <w:rPr>
                                <w:noProof/>
                              </w:rPr>
                              <w:drawing>
                                <wp:inline distT="0" distB="0" distL="0" distR="0" wp14:anchorId="06B08C7D" wp14:editId="3E0A49FD">
                                  <wp:extent cx="2397125" cy="2640294"/>
                                  <wp:effectExtent l="0" t="6985" r="0" b="0"/>
                                  <wp:docPr id="8" name="圖片 8" descr="G:\筆電資料備份\04 花蓮縣審計室\12 就地抽查(財務收支)\11 財抽工作\113-2 113.11 財政處--主稿--非公用土地及菸酒管理\20 菸酒倉庫照片1131120\IMG_76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筆電資料備份\04 花蓮縣審計室\12 就地抽查(財務收支)\11 財抽工作\113-2 113.11 財政處--主稿--非公用土地及菸酒管理\20 菸酒倉庫照片1131120\IMG_7685.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rot="5400000">
                                            <a:off x="0" y="0"/>
                                            <a:ext cx="2397125" cy="2640294"/>
                                          </a:xfrm>
                                          <a:prstGeom prst="rect">
                                            <a:avLst/>
                                          </a:prstGeom>
                                          <a:noFill/>
                                          <a:ln>
                                            <a:noFill/>
                                          </a:ln>
                                        </pic:spPr>
                                      </pic:pic>
                                    </a:graphicData>
                                  </a:graphic>
                                </wp:inline>
                              </w:drawing>
                            </w:r>
                          </w:p>
                          <w:p w:rsidR="002C7BB0" w:rsidRDefault="002C7BB0" w:rsidP="009D2B1D">
                            <w:pPr>
                              <w:spacing w:line="240" w:lineRule="exact"/>
                              <w:ind w:leftChars="110" w:left="264"/>
                              <w:rPr>
                                <w:rFonts w:ascii="標楷體" w:eastAsia="標楷體" w:hAnsi="標楷體"/>
                                <w:b/>
                              </w:rPr>
                            </w:pPr>
                            <w:r w:rsidRPr="00FA5DFB">
                              <w:rPr>
                                <w:rFonts w:ascii="標楷體" w:eastAsia="標楷體" w:hAnsi="標楷體" w:hint="eastAsia"/>
                                <w:b/>
                              </w:rPr>
                              <w:t>查</w:t>
                            </w:r>
                            <w:r w:rsidRPr="00FA5DFB">
                              <w:rPr>
                                <w:rFonts w:ascii="標楷體" w:eastAsia="標楷體" w:hAnsi="標楷體"/>
                                <w:b/>
                              </w:rPr>
                              <w:t>扣沒入</w:t>
                            </w:r>
                            <w:r w:rsidRPr="00FA5DFB">
                              <w:rPr>
                                <w:rFonts w:ascii="標楷體" w:eastAsia="標楷體" w:hAnsi="標楷體" w:hint="eastAsia"/>
                                <w:b/>
                              </w:rPr>
                              <w:t>（收</w:t>
                            </w:r>
                            <w:r>
                              <w:rPr>
                                <w:rFonts w:ascii="標楷體" w:eastAsia="標楷體" w:hAnsi="標楷體"/>
                                <w:b/>
                              </w:rPr>
                              <w:t>）</w:t>
                            </w:r>
                            <w:r w:rsidRPr="00FA5DFB">
                              <w:rPr>
                                <w:rFonts w:ascii="標楷體" w:eastAsia="標楷體" w:hAnsi="標楷體" w:hint="eastAsia"/>
                                <w:b/>
                              </w:rPr>
                              <w:t>或</w:t>
                            </w:r>
                            <w:r w:rsidRPr="00FA5DFB">
                              <w:rPr>
                                <w:rFonts w:ascii="標楷體" w:eastAsia="標楷體" w:hAnsi="標楷體"/>
                                <w:b/>
                              </w:rPr>
                              <w:t>抽</w:t>
                            </w:r>
                            <w:r>
                              <w:rPr>
                                <w:rFonts w:ascii="標楷體" w:eastAsia="標楷體" w:hAnsi="標楷體" w:hint="eastAsia"/>
                                <w:b/>
                              </w:rPr>
                              <w:t>驗</w:t>
                            </w:r>
                            <w:r>
                              <w:rPr>
                                <w:rFonts w:ascii="標楷體" w:eastAsia="標楷體" w:hAnsi="標楷體"/>
                                <w:b/>
                              </w:rPr>
                              <w:t>取</w:t>
                            </w:r>
                            <w:r w:rsidRPr="00FA5DFB">
                              <w:rPr>
                                <w:rFonts w:ascii="標楷體" w:eastAsia="標楷體" w:hAnsi="標楷體"/>
                                <w:b/>
                              </w:rPr>
                              <w:t>樣菸</w:t>
                            </w:r>
                            <w:r>
                              <w:rPr>
                                <w:rFonts w:ascii="標楷體" w:eastAsia="標楷體" w:hAnsi="標楷體" w:hint="eastAsia"/>
                                <w:b/>
                              </w:rPr>
                              <w:t>酒</w:t>
                            </w:r>
                            <w:r w:rsidRPr="00FA5DFB">
                              <w:rPr>
                                <w:rFonts w:ascii="標楷體" w:eastAsia="標楷體" w:hAnsi="標楷體" w:hint="eastAsia"/>
                                <w:b/>
                              </w:rPr>
                              <w:t>存</w:t>
                            </w:r>
                            <w:r w:rsidRPr="00FA5DFB">
                              <w:rPr>
                                <w:rFonts w:ascii="標楷體" w:eastAsia="標楷體" w:hAnsi="標楷體"/>
                                <w:b/>
                              </w:rPr>
                              <w:t>放</w:t>
                            </w:r>
                          </w:p>
                          <w:p w:rsidR="002C7BB0" w:rsidRDefault="002C7BB0" w:rsidP="009D2B1D">
                            <w:pPr>
                              <w:spacing w:line="240" w:lineRule="exact"/>
                              <w:ind w:leftChars="110" w:left="264"/>
                              <w:rPr>
                                <w:rFonts w:ascii="標楷體" w:eastAsia="標楷體" w:hAnsi="標楷體"/>
                                <w:b/>
                              </w:rPr>
                            </w:pPr>
                            <w:r w:rsidRPr="00FA5DFB">
                              <w:rPr>
                                <w:rFonts w:ascii="標楷體" w:eastAsia="標楷體" w:hAnsi="標楷體"/>
                                <w:b/>
                              </w:rPr>
                              <w:t>倉</w:t>
                            </w:r>
                            <w:r w:rsidRPr="00FA5DFB">
                              <w:rPr>
                                <w:rFonts w:ascii="標楷體" w:eastAsia="標楷體" w:hAnsi="標楷體" w:hint="eastAsia"/>
                                <w:b/>
                              </w:rPr>
                              <w:t>庫情</w:t>
                            </w:r>
                            <w:r w:rsidRPr="00FA5DFB">
                              <w:rPr>
                                <w:rFonts w:ascii="標楷體" w:eastAsia="標楷體" w:hAnsi="標楷體"/>
                                <w:b/>
                              </w:rPr>
                              <w:t>形</w:t>
                            </w:r>
                          </w:p>
                          <w:p w:rsidR="002C7BB0" w:rsidRPr="00251AAA" w:rsidRDefault="002C7BB0" w:rsidP="009D2B1D">
                            <w:pPr>
                              <w:spacing w:line="240" w:lineRule="exact"/>
                              <w:ind w:firstLineChars="250" w:firstLine="450"/>
                              <w:rPr>
                                <w:rFonts w:ascii="標楷體" w:eastAsia="標楷體" w:hAnsi="標楷體"/>
                                <w:b/>
                              </w:rPr>
                            </w:pPr>
                            <w:r w:rsidRPr="00FA5DFB">
                              <w:rPr>
                                <w:rFonts w:ascii="標楷體" w:eastAsia="標楷體" w:hAnsi="標楷體" w:hint="eastAsia"/>
                                <w:sz w:val="18"/>
                                <w:szCs w:val="18"/>
                              </w:rPr>
                              <w:t>（</w:t>
                            </w:r>
                            <w:r w:rsidRPr="007E001F">
                              <w:rPr>
                                <w:rFonts w:ascii="標楷體" w:eastAsia="標楷體" w:hAnsi="標楷體" w:cs="Calibri" w:hint="eastAsia"/>
                                <w:caps/>
                                <w:sz w:val="18"/>
                                <w:szCs w:val="18"/>
                              </w:rPr>
                              <w:t>圖片來源：</w:t>
                            </w:r>
                            <w:r w:rsidRPr="00FA5DFB">
                              <w:rPr>
                                <w:rFonts w:ascii="標楷體" w:eastAsia="標楷體" w:hAnsi="標楷體" w:hint="eastAsia"/>
                                <w:sz w:val="18"/>
                                <w:szCs w:val="18"/>
                              </w:rPr>
                              <w:t>本</w:t>
                            </w:r>
                            <w:r w:rsidRPr="00FA5DFB">
                              <w:rPr>
                                <w:rFonts w:ascii="標楷體" w:eastAsia="標楷體" w:hAnsi="標楷體"/>
                                <w:sz w:val="18"/>
                                <w:szCs w:val="18"/>
                              </w:rPr>
                              <w:t>室</w:t>
                            </w:r>
                            <w:r>
                              <w:rPr>
                                <w:rFonts w:ascii="標楷體" w:eastAsia="標楷體" w:hAnsi="標楷體" w:cs="Calibri" w:hint="eastAsia"/>
                                <w:caps/>
                                <w:sz w:val="18"/>
                                <w:szCs w:val="18"/>
                              </w:rPr>
                              <w:t>於</w:t>
                            </w:r>
                            <w:r w:rsidRPr="00FA5DFB">
                              <w:rPr>
                                <w:rFonts w:ascii="標楷體" w:eastAsia="標楷體" w:hAnsi="標楷體" w:hint="eastAsia"/>
                                <w:sz w:val="18"/>
                                <w:szCs w:val="18"/>
                              </w:rPr>
                              <w:t>113年11月20</w:t>
                            </w:r>
                            <w:r w:rsidRPr="00FA5DFB">
                              <w:rPr>
                                <w:rFonts w:ascii="標楷體" w:eastAsia="標楷體" w:hAnsi="標楷體"/>
                                <w:sz w:val="18"/>
                                <w:szCs w:val="18"/>
                              </w:rPr>
                              <w:t>日</w:t>
                            </w:r>
                            <w:r w:rsidRPr="00FA5DFB">
                              <w:rPr>
                                <w:rFonts w:ascii="標楷體" w:eastAsia="標楷體" w:hAnsi="標楷體" w:hint="eastAsia"/>
                                <w:sz w:val="18"/>
                                <w:szCs w:val="18"/>
                              </w:rPr>
                              <w:t>拍攝</w:t>
                            </w:r>
                            <w:r>
                              <w:rPr>
                                <w:rFonts w:ascii="標楷體" w:eastAsia="標楷體" w:hAnsi="標楷體"/>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67479A" id="_x0000_s1088" type="#_x0000_t202" style="position:absolute;left:0;text-align:left;margin-left:270.9pt;margin-top:91.1pt;width:231.5pt;height:243.6pt;z-index:251831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O2UOgIAACkEAAAOAAAAZHJzL2Uyb0RvYy54bWysU1uO0zAU/UdiD5b/adIn06jpaOhQhDQ8&#10;pIEFOI7TWNi+wXablA0gsYDhmwWwABY0sw6unbZUwx/CH5bte3187znHi8tOK7IT1kkwOR0OUkqE&#10;4VBKs8npxw/rZxeUOM9MyRQYkdO9cPRy+fTJom0yMYIaVCksQRDjsrbJae19kyWJ47XQzA2gEQaD&#10;FVjNPG7tJiktaxFdq2SUprOkBVs2FrhwDk+v+yBdRvyqEty/qyonPFE5xdp8nG2cizAnywXLNpY1&#10;teSHMtg/VKGZNPjoCeqaeUa2Vv4FpSW34KDyAw46gaqSXMQesJth+qib25o1IvaC5LjmRJP7f7D8&#10;7e69JbLM6WxIiWEaNXq4+3r/8/vD3a/7H9/IKFDUNi7DzNsGc333AjqUOrbrmhvgnxwxsKqZ2Ygr&#10;a6GtBSuxxGG4mZxd7XFcACnaN1DiU2zrIQJ1ldWBP2SEIDpKtT/JIzpPOB6O5pM0nWKIY2yczsfP&#10;R1HAhGXH6411/pUATcIipxb1j/Bsd+N8KIdlx5TwmgMly7VUKm7splgpS3YMvbKOI3bwKE0Z0uZ0&#10;Ph1NI7KBcD/aSEuPXlZS5/QiDaN3V6DjpSljimdS9WusRJkDP4GSnhzfFV1UYzw78l5AuUfGLPTe&#10;xb+GixrsF0pa9G1O3ects4IS9dog6/PhZBKMHjeTaaCI2PNIcR5hhiNUTj0l/XLl4+cIfBi4QnUq&#10;GXkLMvaVHGpGP0Y6D38nGP58H7P+/PDlbwAAAP//AwBQSwMEFAAGAAgAAAAhAJmjK07fAAAADAEA&#10;AA8AAABkcnMvZG93bnJldi54bWxMj8FOwzAQRO9I/IO1SFwQtRulaRviVIAE4trSD9jEbhIRr6PY&#10;bdK/Z3uC4+yMZt4Wu9n14mLH0HnSsFwoEJZqbzpqNBy/P543IEJEMth7shquNsCuvL8rMDd+or29&#10;HGIjuIRCjhraGIdcylC31mFY+MESeyc/Oowsx0aaEScud71MlMqkw454ocXBvre2/jmcnYbT1/S0&#10;2k7VZzyu92n2ht268letHx/m1xcQ0c7xLww3fEaHkpkqfyYTRK9hlS4ZPbKxSRIQt4RSKZ8qDVm2&#10;TUGWhfz/RPkLAAD//wMAUEsBAi0AFAAGAAgAAAAhALaDOJL+AAAA4QEAABMAAAAAAAAAAAAAAAAA&#10;AAAAAFtDb250ZW50X1R5cGVzXS54bWxQSwECLQAUAAYACAAAACEAOP0h/9YAAACUAQAACwAAAAAA&#10;AAAAAAAAAAAvAQAAX3JlbHMvLnJlbHNQSwECLQAUAAYACAAAACEAfTztlDoCAAApBAAADgAAAAAA&#10;AAAAAAAAAAAuAgAAZHJzL2Uyb0RvYy54bWxQSwECLQAUAAYACAAAACEAmaMrTt8AAAAMAQAADwAA&#10;AAAAAAAAAAAAAACUBAAAZHJzL2Rvd25yZXYueG1sUEsFBgAAAAAEAAQA8wAAAKAFAAAAAA==&#10;" stroked="f">
                <v:textbox>
                  <w:txbxContent>
                    <w:p w:rsidR="002C7BB0" w:rsidRDefault="002C7BB0" w:rsidP="0051181C">
                      <w:r>
                        <w:rPr>
                          <w:rFonts w:hint="eastAsia"/>
                        </w:rPr>
                        <w:t xml:space="preserve"> </w:t>
                      </w:r>
                      <w:r w:rsidRPr="00FA5DFB">
                        <w:rPr>
                          <w:noProof/>
                        </w:rPr>
                        <w:drawing>
                          <wp:inline distT="0" distB="0" distL="0" distR="0" wp14:anchorId="06B08C7D" wp14:editId="3E0A49FD">
                            <wp:extent cx="2397125" cy="2640294"/>
                            <wp:effectExtent l="0" t="6985" r="0" b="0"/>
                            <wp:docPr id="8" name="圖片 8" descr="G:\筆電資料備份\04 花蓮縣審計室\12 就地抽查(財務收支)\11 財抽工作\113-2 113.11 財政處--主稿--非公用土地及菸酒管理\20 菸酒倉庫照片1131120\IMG_76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筆電資料備份\04 花蓮縣審計室\12 就地抽查(財務收支)\11 財抽工作\113-2 113.11 財政處--主稿--非公用土地及菸酒管理\20 菸酒倉庫照片1131120\IMG_7685.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rot="5400000">
                                      <a:off x="0" y="0"/>
                                      <a:ext cx="2397125" cy="2640294"/>
                                    </a:xfrm>
                                    <a:prstGeom prst="rect">
                                      <a:avLst/>
                                    </a:prstGeom>
                                    <a:noFill/>
                                    <a:ln>
                                      <a:noFill/>
                                    </a:ln>
                                  </pic:spPr>
                                </pic:pic>
                              </a:graphicData>
                            </a:graphic>
                          </wp:inline>
                        </w:drawing>
                      </w:r>
                    </w:p>
                    <w:p w:rsidR="002C7BB0" w:rsidRDefault="002C7BB0" w:rsidP="009D2B1D">
                      <w:pPr>
                        <w:spacing w:line="240" w:lineRule="exact"/>
                        <w:ind w:leftChars="110" w:left="264"/>
                        <w:rPr>
                          <w:rFonts w:ascii="標楷體" w:eastAsia="標楷體" w:hAnsi="標楷體"/>
                          <w:b/>
                        </w:rPr>
                      </w:pPr>
                      <w:r w:rsidRPr="00FA5DFB">
                        <w:rPr>
                          <w:rFonts w:ascii="標楷體" w:eastAsia="標楷體" w:hAnsi="標楷體" w:hint="eastAsia"/>
                          <w:b/>
                        </w:rPr>
                        <w:t>查</w:t>
                      </w:r>
                      <w:r w:rsidRPr="00FA5DFB">
                        <w:rPr>
                          <w:rFonts w:ascii="標楷體" w:eastAsia="標楷體" w:hAnsi="標楷體"/>
                          <w:b/>
                        </w:rPr>
                        <w:t>扣沒入</w:t>
                      </w:r>
                      <w:r w:rsidRPr="00FA5DFB">
                        <w:rPr>
                          <w:rFonts w:ascii="標楷體" w:eastAsia="標楷體" w:hAnsi="標楷體" w:hint="eastAsia"/>
                          <w:b/>
                        </w:rPr>
                        <w:t>（收</w:t>
                      </w:r>
                      <w:r>
                        <w:rPr>
                          <w:rFonts w:ascii="標楷體" w:eastAsia="標楷體" w:hAnsi="標楷體"/>
                          <w:b/>
                        </w:rPr>
                        <w:t>）</w:t>
                      </w:r>
                      <w:r w:rsidRPr="00FA5DFB">
                        <w:rPr>
                          <w:rFonts w:ascii="標楷體" w:eastAsia="標楷體" w:hAnsi="標楷體" w:hint="eastAsia"/>
                          <w:b/>
                        </w:rPr>
                        <w:t>或</w:t>
                      </w:r>
                      <w:r w:rsidRPr="00FA5DFB">
                        <w:rPr>
                          <w:rFonts w:ascii="標楷體" w:eastAsia="標楷體" w:hAnsi="標楷體"/>
                          <w:b/>
                        </w:rPr>
                        <w:t>抽</w:t>
                      </w:r>
                      <w:r>
                        <w:rPr>
                          <w:rFonts w:ascii="標楷體" w:eastAsia="標楷體" w:hAnsi="標楷體" w:hint="eastAsia"/>
                          <w:b/>
                        </w:rPr>
                        <w:t>驗</w:t>
                      </w:r>
                      <w:r>
                        <w:rPr>
                          <w:rFonts w:ascii="標楷體" w:eastAsia="標楷體" w:hAnsi="標楷體"/>
                          <w:b/>
                        </w:rPr>
                        <w:t>取</w:t>
                      </w:r>
                      <w:r w:rsidRPr="00FA5DFB">
                        <w:rPr>
                          <w:rFonts w:ascii="標楷體" w:eastAsia="標楷體" w:hAnsi="標楷體"/>
                          <w:b/>
                        </w:rPr>
                        <w:t>樣菸</w:t>
                      </w:r>
                      <w:r>
                        <w:rPr>
                          <w:rFonts w:ascii="標楷體" w:eastAsia="標楷體" w:hAnsi="標楷體" w:hint="eastAsia"/>
                          <w:b/>
                        </w:rPr>
                        <w:t>酒</w:t>
                      </w:r>
                      <w:r w:rsidRPr="00FA5DFB">
                        <w:rPr>
                          <w:rFonts w:ascii="標楷體" w:eastAsia="標楷體" w:hAnsi="標楷體" w:hint="eastAsia"/>
                          <w:b/>
                        </w:rPr>
                        <w:t>存</w:t>
                      </w:r>
                      <w:r w:rsidRPr="00FA5DFB">
                        <w:rPr>
                          <w:rFonts w:ascii="標楷體" w:eastAsia="標楷體" w:hAnsi="標楷體"/>
                          <w:b/>
                        </w:rPr>
                        <w:t>放</w:t>
                      </w:r>
                    </w:p>
                    <w:p w:rsidR="002C7BB0" w:rsidRDefault="002C7BB0" w:rsidP="009D2B1D">
                      <w:pPr>
                        <w:spacing w:line="240" w:lineRule="exact"/>
                        <w:ind w:leftChars="110" w:left="264"/>
                        <w:rPr>
                          <w:rFonts w:ascii="標楷體" w:eastAsia="標楷體" w:hAnsi="標楷體"/>
                          <w:b/>
                        </w:rPr>
                      </w:pPr>
                      <w:r w:rsidRPr="00FA5DFB">
                        <w:rPr>
                          <w:rFonts w:ascii="標楷體" w:eastAsia="標楷體" w:hAnsi="標楷體"/>
                          <w:b/>
                        </w:rPr>
                        <w:t>倉</w:t>
                      </w:r>
                      <w:r w:rsidRPr="00FA5DFB">
                        <w:rPr>
                          <w:rFonts w:ascii="標楷體" w:eastAsia="標楷體" w:hAnsi="標楷體" w:hint="eastAsia"/>
                          <w:b/>
                        </w:rPr>
                        <w:t>庫情</w:t>
                      </w:r>
                      <w:r w:rsidRPr="00FA5DFB">
                        <w:rPr>
                          <w:rFonts w:ascii="標楷體" w:eastAsia="標楷體" w:hAnsi="標楷體"/>
                          <w:b/>
                        </w:rPr>
                        <w:t>形</w:t>
                      </w:r>
                    </w:p>
                    <w:p w:rsidR="002C7BB0" w:rsidRPr="00251AAA" w:rsidRDefault="002C7BB0" w:rsidP="009D2B1D">
                      <w:pPr>
                        <w:spacing w:line="240" w:lineRule="exact"/>
                        <w:ind w:firstLineChars="250" w:firstLine="450"/>
                        <w:rPr>
                          <w:rFonts w:ascii="標楷體" w:eastAsia="標楷體" w:hAnsi="標楷體"/>
                          <w:b/>
                        </w:rPr>
                      </w:pPr>
                      <w:r w:rsidRPr="00FA5DFB">
                        <w:rPr>
                          <w:rFonts w:ascii="標楷體" w:eastAsia="標楷體" w:hAnsi="標楷體" w:hint="eastAsia"/>
                          <w:sz w:val="18"/>
                          <w:szCs w:val="18"/>
                        </w:rPr>
                        <w:t>（</w:t>
                      </w:r>
                      <w:r w:rsidRPr="007E001F">
                        <w:rPr>
                          <w:rFonts w:ascii="標楷體" w:eastAsia="標楷體" w:hAnsi="標楷體" w:cs="Calibri" w:hint="eastAsia"/>
                          <w:caps/>
                          <w:sz w:val="18"/>
                          <w:szCs w:val="18"/>
                        </w:rPr>
                        <w:t>圖片來源：</w:t>
                      </w:r>
                      <w:r w:rsidRPr="00FA5DFB">
                        <w:rPr>
                          <w:rFonts w:ascii="標楷體" w:eastAsia="標楷體" w:hAnsi="標楷體" w:hint="eastAsia"/>
                          <w:sz w:val="18"/>
                          <w:szCs w:val="18"/>
                        </w:rPr>
                        <w:t>本</w:t>
                      </w:r>
                      <w:r w:rsidRPr="00FA5DFB">
                        <w:rPr>
                          <w:rFonts w:ascii="標楷體" w:eastAsia="標楷體" w:hAnsi="標楷體"/>
                          <w:sz w:val="18"/>
                          <w:szCs w:val="18"/>
                        </w:rPr>
                        <w:t>室</w:t>
                      </w:r>
                      <w:r>
                        <w:rPr>
                          <w:rFonts w:ascii="標楷體" w:eastAsia="標楷體" w:hAnsi="標楷體" w:cs="Calibri" w:hint="eastAsia"/>
                          <w:caps/>
                          <w:sz w:val="18"/>
                          <w:szCs w:val="18"/>
                        </w:rPr>
                        <w:t>於</w:t>
                      </w:r>
                      <w:r w:rsidRPr="00FA5DFB">
                        <w:rPr>
                          <w:rFonts w:ascii="標楷體" w:eastAsia="標楷體" w:hAnsi="標楷體" w:hint="eastAsia"/>
                          <w:sz w:val="18"/>
                          <w:szCs w:val="18"/>
                        </w:rPr>
                        <w:t>113年11月20</w:t>
                      </w:r>
                      <w:r w:rsidRPr="00FA5DFB">
                        <w:rPr>
                          <w:rFonts w:ascii="標楷體" w:eastAsia="標楷體" w:hAnsi="標楷體"/>
                          <w:sz w:val="18"/>
                          <w:szCs w:val="18"/>
                        </w:rPr>
                        <w:t>日</w:t>
                      </w:r>
                      <w:r w:rsidRPr="00FA5DFB">
                        <w:rPr>
                          <w:rFonts w:ascii="標楷體" w:eastAsia="標楷體" w:hAnsi="標楷體" w:hint="eastAsia"/>
                          <w:sz w:val="18"/>
                          <w:szCs w:val="18"/>
                        </w:rPr>
                        <w:t>拍攝</w:t>
                      </w:r>
                      <w:r>
                        <w:rPr>
                          <w:rFonts w:ascii="標楷體" w:eastAsia="標楷體" w:hAnsi="標楷體"/>
                          <w:sz w:val="18"/>
                          <w:szCs w:val="18"/>
                        </w:rPr>
                        <w:t>）</w:t>
                      </w:r>
                    </w:p>
                  </w:txbxContent>
                </v:textbox>
                <w10:wrap type="square" anchorx="margin"/>
              </v:shape>
            </w:pict>
          </mc:Fallback>
        </mc:AlternateContent>
      </w:r>
      <w:r w:rsidRPr="00DB3EEE">
        <w:rPr>
          <w:rFonts w:ascii="標楷體" w:hAnsi="標楷體" w:cs="新細明體" w:hint="eastAsia"/>
          <w:b w:val="0"/>
        </w:rPr>
        <w:t>縣政府</w:t>
      </w:r>
      <w:r w:rsidRPr="00DB3EEE">
        <w:rPr>
          <w:rFonts w:ascii="標楷體" w:hAnsi="標楷體"/>
          <w:b w:val="0"/>
        </w:rPr>
        <w:t>為健全菸酒管理，保障合法業者及消費者權益，防止不法業者製造、銷售、進口私劣菸酒，危害消費者身體健康</w:t>
      </w:r>
      <w:r w:rsidRPr="00DB3EEE">
        <w:rPr>
          <w:rFonts w:ascii="標楷體" w:hAnsi="標楷體" w:hint="eastAsia"/>
          <w:b w:val="0"/>
        </w:rPr>
        <w:t>，113年度編列預算507萬餘元</w:t>
      </w:r>
      <w:r w:rsidRPr="00DB3EEE">
        <w:rPr>
          <w:rFonts w:ascii="標楷體" w:hAnsi="標楷體"/>
          <w:b w:val="0"/>
        </w:rPr>
        <w:t>辦理菸酒查緝管理相關業務</w:t>
      </w:r>
      <w:r w:rsidRPr="00DB3EEE">
        <w:rPr>
          <w:rFonts w:ascii="標楷體" w:hAnsi="標楷體" w:hint="eastAsia"/>
          <w:b w:val="0"/>
        </w:rPr>
        <w:t>。</w:t>
      </w:r>
      <w:r w:rsidRPr="00DB3EEE">
        <w:rPr>
          <w:rFonts w:ascii="標楷體" w:hAnsi="標楷體"/>
          <w:b w:val="0"/>
        </w:rPr>
        <w:t>經查執行情形</w:t>
      </w:r>
      <w:r w:rsidRPr="00DB3EEE">
        <w:rPr>
          <w:rFonts w:ascii="標楷體" w:hAnsi="標楷體" w:hint="eastAsia"/>
          <w:b w:val="0"/>
        </w:rPr>
        <w:t>，</w:t>
      </w:r>
      <w:r w:rsidRPr="00DB3EEE">
        <w:rPr>
          <w:rFonts w:ascii="標楷體" w:hAnsi="標楷體" w:hint="eastAsia"/>
          <w:b w:val="0"/>
          <w:lang w:val="x-none"/>
        </w:rPr>
        <w:t>核有：1.截至</w:t>
      </w:r>
      <w:r w:rsidRPr="00DB3EEE">
        <w:rPr>
          <w:rFonts w:ascii="標楷體" w:hAnsi="標楷體" w:cs="標楷體" w:hint="eastAsia"/>
          <w:b w:val="0"/>
          <w:bCs/>
          <w:color w:val="000000"/>
        </w:rPr>
        <w:t>113年10月底止</w:t>
      </w:r>
      <w:r>
        <w:rPr>
          <w:rFonts w:ascii="標楷體" w:hAnsi="標楷體" w:cs="標楷體" w:hint="eastAsia"/>
          <w:b w:val="0"/>
          <w:bCs/>
          <w:color w:val="000000"/>
        </w:rPr>
        <w:t>，</w:t>
      </w:r>
      <w:r w:rsidRPr="00DB3EEE">
        <w:rPr>
          <w:rFonts w:ascii="標楷體" w:hAnsi="標楷體" w:cs="標楷體" w:hint="eastAsia"/>
          <w:b w:val="0"/>
          <w:bCs/>
          <w:color w:val="000000"/>
        </w:rPr>
        <w:t>列管轄內13家酒類製造業均已完成年度</w:t>
      </w:r>
      <w:r w:rsidRPr="00DB3EEE">
        <w:rPr>
          <w:rFonts w:ascii="標楷體" w:hAnsi="標楷體" w:hint="eastAsia"/>
          <w:b w:val="0"/>
        </w:rPr>
        <w:t>抽檢</w:t>
      </w:r>
      <w:r w:rsidRPr="00DB3EEE">
        <w:rPr>
          <w:rFonts w:ascii="標楷體" w:hAnsi="標楷體" w:cs="標楷體" w:hint="eastAsia"/>
          <w:b w:val="0"/>
          <w:bCs/>
          <w:color w:val="000000"/>
        </w:rPr>
        <w:t>工作，惟其中11家酒類製造業者，漏未辦理</w:t>
      </w:r>
      <w:r w:rsidRPr="00DB3EEE">
        <w:rPr>
          <w:rFonts w:ascii="標楷體" w:hAnsi="標楷體" w:hint="eastAsia"/>
          <w:b w:val="0"/>
          <w:spacing w:val="-6"/>
        </w:rPr>
        <w:t>酒品及酒盛裝容器衛生品質項目之抽檢</w:t>
      </w:r>
      <w:r>
        <w:rPr>
          <w:rFonts w:ascii="標楷體" w:hAnsi="標楷體" w:hint="eastAsia"/>
          <w:b w:val="0"/>
          <w:spacing w:val="-6"/>
        </w:rPr>
        <w:t>，允應注意落實依規定辦理，確保消費者飲用衛生安全</w:t>
      </w:r>
      <w:r w:rsidRPr="00DB3EEE">
        <w:rPr>
          <w:rFonts w:ascii="標楷體" w:hAnsi="標楷體" w:hint="eastAsia"/>
          <w:b w:val="0"/>
          <w:lang w:val="x-none"/>
        </w:rPr>
        <w:t>；2.辦理</w:t>
      </w:r>
      <w:r w:rsidRPr="00DB3EEE">
        <w:rPr>
          <w:rFonts w:ascii="標楷體" w:hAnsi="標楷體" w:hint="eastAsia"/>
          <w:b w:val="0"/>
        </w:rPr>
        <w:t>菸酒</w:t>
      </w:r>
      <w:r w:rsidRPr="00DB3EEE">
        <w:rPr>
          <w:rFonts w:ascii="標楷體" w:hAnsi="標楷體" w:hint="eastAsia"/>
          <w:b w:val="0"/>
          <w:color w:val="000000"/>
        </w:rPr>
        <w:t>沒入</w:t>
      </w:r>
      <w:r>
        <w:rPr>
          <w:rFonts w:ascii="標楷體" w:hAnsi="標楷體" w:hint="eastAsia"/>
          <w:b w:val="0"/>
          <w:color w:val="000000"/>
        </w:rPr>
        <w:t>（</w:t>
      </w:r>
      <w:r w:rsidRPr="00DB3EEE">
        <w:rPr>
          <w:rFonts w:ascii="標楷體" w:hAnsi="標楷體" w:hint="eastAsia"/>
          <w:b w:val="0"/>
        </w:rPr>
        <w:t>收</w:t>
      </w:r>
      <w:r w:rsidR="00EB51CE">
        <w:rPr>
          <w:rFonts w:ascii="標楷體" w:hAnsi="標楷體" w:hint="eastAsia"/>
          <w:b w:val="0"/>
        </w:rPr>
        <w:t>）</w:t>
      </w:r>
      <w:r w:rsidRPr="00DB3EEE">
        <w:rPr>
          <w:rFonts w:ascii="標楷體" w:hAnsi="標楷體" w:hint="eastAsia"/>
          <w:b w:val="0"/>
        </w:rPr>
        <w:t>物管制作業，惟</w:t>
      </w:r>
      <w:r>
        <w:rPr>
          <w:rFonts w:ascii="標楷體" w:hAnsi="標楷體" w:hint="eastAsia"/>
          <w:b w:val="0"/>
        </w:rPr>
        <w:t>列管違法菸酒案件登記簿尚無扣押（</w:t>
      </w:r>
      <w:r>
        <w:rPr>
          <w:rFonts w:ascii="標楷體" w:hAnsi="標楷體"/>
          <w:b w:val="0"/>
        </w:rPr>
        <w:t>留</w:t>
      </w:r>
      <w:r w:rsidR="00EB51CE">
        <w:rPr>
          <w:rFonts w:ascii="標楷體" w:hAnsi="標楷體" w:hint="eastAsia"/>
          <w:b w:val="0"/>
        </w:rPr>
        <w:t>）</w:t>
      </w:r>
      <w:r>
        <w:rPr>
          <w:rFonts w:ascii="標楷體" w:hAnsi="標楷體"/>
          <w:b w:val="0"/>
        </w:rPr>
        <w:t>物入出倉庫日期與時間等相關欄位紀錄</w:t>
      </w:r>
      <w:r>
        <w:rPr>
          <w:rFonts w:ascii="標楷體" w:hAnsi="標楷體" w:hint="eastAsia"/>
          <w:b w:val="0"/>
        </w:rPr>
        <w:t>，</w:t>
      </w:r>
      <w:r>
        <w:rPr>
          <w:rFonts w:ascii="標楷體" w:hAnsi="標楷體"/>
          <w:b w:val="0"/>
        </w:rPr>
        <w:t>或未於菸酒倉庫清點紀錄表逐一詳實登載庫存菸酒之品名</w:t>
      </w:r>
      <w:r>
        <w:rPr>
          <w:rFonts w:ascii="標楷體" w:hAnsi="標楷體" w:hint="eastAsia"/>
          <w:b w:val="0"/>
        </w:rPr>
        <w:t>、</w:t>
      </w:r>
      <w:r>
        <w:rPr>
          <w:rFonts w:ascii="標楷體" w:hAnsi="標楷體"/>
          <w:b w:val="0"/>
        </w:rPr>
        <w:t>數量等相關資訊</w:t>
      </w:r>
      <w:r>
        <w:rPr>
          <w:rFonts w:ascii="標楷體" w:hAnsi="標楷體" w:hint="eastAsia"/>
          <w:b w:val="0"/>
        </w:rPr>
        <w:t>，</w:t>
      </w:r>
      <w:r>
        <w:rPr>
          <w:rFonts w:ascii="標楷體" w:hAnsi="標楷體"/>
          <w:b w:val="0"/>
        </w:rPr>
        <w:t>致無從查</w:t>
      </w:r>
      <w:r>
        <w:rPr>
          <w:rFonts w:ascii="標楷體" w:hAnsi="標楷體" w:hint="eastAsia"/>
          <w:b w:val="0"/>
        </w:rPr>
        <w:t>考</w:t>
      </w:r>
      <w:r>
        <w:rPr>
          <w:rFonts w:ascii="標楷體" w:hAnsi="標楷體"/>
          <w:b w:val="0"/>
        </w:rPr>
        <w:t>菸酒入出庫之存取情形</w:t>
      </w:r>
      <w:r>
        <w:rPr>
          <w:rFonts w:ascii="標楷體" w:hAnsi="標楷體" w:hint="eastAsia"/>
          <w:b w:val="0"/>
        </w:rPr>
        <w:t>，允宜注意檢討列管簿冊登載內容之適足性，並加強文書登載品質</w:t>
      </w:r>
      <w:r w:rsidR="001239ED">
        <w:rPr>
          <w:rFonts w:ascii="標楷體" w:hAnsi="標楷體" w:hint="eastAsia"/>
          <w:b w:val="0"/>
        </w:rPr>
        <w:t>；</w:t>
      </w:r>
      <w:r>
        <w:rPr>
          <w:rFonts w:ascii="標楷體" w:hAnsi="標楷體" w:hint="eastAsia"/>
          <w:b w:val="0"/>
        </w:rPr>
        <w:t>另抽查</w:t>
      </w:r>
      <w:r w:rsidRPr="00DB3EEE">
        <w:rPr>
          <w:rFonts w:ascii="標楷體" w:hAnsi="標楷體" w:hint="eastAsia"/>
          <w:b w:val="0"/>
        </w:rPr>
        <w:t>部分扣押</w:t>
      </w:r>
      <w:r w:rsidR="00E14AF5">
        <w:rPr>
          <w:rFonts w:ascii="標楷體" w:hAnsi="標楷體" w:hint="eastAsia"/>
          <w:b w:val="0"/>
        </w:rPr>
        <w:t>（</w:t>
      </w:r>
      <w:r w:rsidRPr="00DB3EEE">
        <w:rPr>
          <w:rFonts w:ascii="標楷體" w:hAnsi="標楷體" w:hint="eastAsia"/>
          <w:b w:val="0"/>
        </w:rPr>
        <w:t>留</w:t>
      </w:r>
      <w:r w:rsidR="00EB51CE">
        <w:rPr>
          <w:rFonts w:ascii="標楷體" w:hAnsi="標楷體" w:hint="eastAsia"/>
          <w:b w:val="0"/>
        </w:rPr>
        <w:t>）</w:t>
      </w:r>
      <w:r w:rsidRPr="00DB3EEE">
        <w:rPr>
          <w:rFonts w:ascii="標楷體" w:hAnsi="標楷體" w:hint="eastAsia"/>
          <w:b w:val="0"/>
        </w:rPr>
        <w:t>酒品</w:t>
      </w:r>
      <w:r>
        <w:rPr>
          <w:rFonts w:ascii="標楷體" w:hAnsi="標楷體" w:hint="eastAsia"/>
          <w:b w:val="0"/>
        </w:rPr>
        <w:t>，核有</w:t>
      </w:r>
      <w:r w:rsidRPr="00DB3EEE">
        <w:rPr>
          <w:rFonts w:ascii="標楷體" w:hAnsi="標楷體" w:hint="eastAsia"/>
          <w:b w:val="0"/>
        </w:rPr>
        <w:t>未於封口加封條或於分類裝箱後未簽封</w:t>
      </w:r>
      <w:r>
        <w:rPr>
          <w:rFonts w:ascii="標楷體" w:hAnsi="標楷體" w:hint="eastAsia"/>
          <w:b w:val="0"/>
        </w:rPr>
        <w:t>情事，允應落實依規定辦理，以完備倉庫管理作業</w:t>
      </w:r>
      <w:r w:rsidRPr="00DB3EEE">
        <w:rPr>
          <w:rFonts w:ascii="標楷體" w:hAnsi="標楷體" w:hint="eastAsia"/>
          <w:b w:val="0"/>
          <w:lang w:val="x-none"/>
        </w:rPr>
        <w:t>；3.</w:t>
      </w:r>
      <w:r w:rsidRPr="00DB3EEE">
        <w:rPr>
          <w:rFonts w:ascii="標楷體" w:hAnsi="標楷體" w:hint="eastAsia"/>
          <w:b w:val="0"/>
        </w:rPr>
        <w:t>部分查獲販賣私菸或逾</w:t>
      </w:r>
      <w:r w:rsidRPr="00DB3EEE">
        <w:rPr>
          <w:rFonts w:ascii="標楷體" w:hAnsi="標楷體" w:hint="eastAsia"/>
          <w:b w:val="0"/>
          <w:color w:val="000000"/>
        </w:rPr>
        <w:t>效期</w:t>
      </w:r>
      <w:r w:rsidRPr="00DB3EEE">
        <w:rPr>
          <w:rFonts w:ascii="標楷體" w:hAnsi="標楷體" w:hint="eastAsia"/>
          <w:b w:val="0"/>
        </w:rPr>
        <w:t>酒</w:t>
      </w:r>
      <w:r>
        <w:rPr>
          <w:rFonts w:ascii="標楷體" w:hAnsi="標楷體" w:hint="eastAsia"/>
          <w:b w:val="0"/>
        </w:rPr>
        <w:t>品</w:t>
      </w:r>
      <w:r w:rsidRPr="00DB3EEE">
        <w:rPr>
          <w:rFonts w:ascii="標楷體" w:hAnsi="標楷體" w:hint="eastAsia"/>
          <w:b w:val="0"/>
        </w:rPr>
        <w:t>之違規案件，因承辦人員更迭而漏未依法裁處</w:t>
      </w:r>
      <w:r w:rsidRPr="00DB3EEE">
        <w:rPr>
          <w:rFonts w:ascii="標楷體" w:hAnsi="標楷體" w:hint="eastAsia"/>
          <w:b w:val="0"/>
          <w:lang w:val="x-none"/>
        </w:rPr>
        <w:t>等情事，經函請研謀改善。據復：1.</w:t>
      </w:r>
      <w:r w:rsidRPr="00DB3EEE">
        <w:rPr>
          <w:rFonts w:ascii="標楷體" w:hAnsi="標楷體" w:cs="標楷體"/>
          <w:b w:val="0"/>
        </w:rPr>
        <w:t>將落實規定辦理酒製造業酒品及酒盛裝容器之衛生品質抽檢作業</w:t>
      </w:r>
      <w:r w:rsidRPr="00DB3EEE">
        <w:rPr>
          <w:rFonts w:ascii="標楷體" w:hAnsi="標楷體" w:hint="eastAsia"/>
          <w:b w:val="0"/>
          <w:lang w:val="x-none"/>
        </w:rPr>
        <w:t>；2.已修正</w:t>
      </w:r>
      <w:r>
        <w:rPr>
          <w:rFonts w:ascii="標楷體" w:hAnsi="標楷體" w:hint="eastAsia"/>
          <w:b w:val="0"/>
          <w:lang w:val="x-none"/>
        </w:rPr>
        <w:t>相關</w:t>
      </w:r>
      <w:r w:rsidRPr="00DB3EEE">
        <w:rPr>
          <w:rFonts w:ascii="標楷體" w:hAnsi="標楷體" w:hint="eastAsia"/>
          <w:b w:val="0"/>
          <w:lang w:val="x-none"/>
        </w:rPr>
        <w:t>管制簿冊</w:t>
      </w:r>
      <w:r>
        <w:rPr>
          <w:rFonts w:ascii="標楷體" w:hAnsi="標楷體" w:hint="eastAsia"/>
          <w:b w:val="0"/>
          <w:lang w:val="x-none"/>
        </w:rPr>
        <w:t>登載</w:t>
      </w:r>
      <w:r w:rsidRPr="00DB3EEE">
        <w:rPr>
          <w:rFonts w:ascii="標楷體" w:hAnsi="標楷體" w:hint="eastAsia"/>
          <w:b w:val="0"/>
          <w:lang w:val="x-none"/>
        </w:rPr>
        <w:t>內容</w:t>
      </w:r>
      <w:r>
        <w:rPr>
          <w:rFonts w:ascii="標楷體" w:hAnsi="標楷體" w:hint="eastAsia"/>
          <w:b w:val="0"/>
          <w:lang w:val="x-none"/>
        </w:rPr>
        <w:t>格式，</w:t>
      </w:r>
      <w:r w:rsidRPr="00DB3EEE">
        <w:rPr>
          <w:rFonts w:ascii="標楷體" w:hAnsi="標楷體" w:hint="eastAsia"/>
          <w:b w:val="0"/>
          <w:lang w:val="x-none"/>
        </w:rPr>
        <w:t>並</w:t>
      </w:r>
      <w:r>
        <w:rPr>
          <w:rFonts w:ascii="標楷體" w:hAnsi="標楷體" w:hint="eastAsia"/>
          <w:b w:val="0"/>
          <w:lang w:val="x-none"/>
        </w:rPr>
        <w:t>責成</w:t>
      </w:r>
      <w:r w:rsidRPr="00DB3EEE">
        <w:rPr>
          <w:rFonts w:ascii="標楷體" w:hAnsi="標楷體" w:hint="eastAsia"/>
          <w:b w:val="0"/>
          <w:lang w:val="x-none"/>
        </w:rPr>
        <w:t>倉管人員加強複核</w:t>
      </w:r>
      <w:r>
        <w:rPr>
          <w:rFonts w:ascii="標楷體" w:hAnsi="標楷體" w:hint="eastAsia"/>
          <w:b w:val="0"/>
          <w:lang w:val="x-none"/>
        </w:rPr>
        <w:t>案件承辦</w:t>
      </w:r>
      <w:r w:rsidRPr="00DB3EEE">
        <w:rPr>
          <w:rFonts w:ascii="標楷體" w:hAnsi="標楷體" w:hint="eastAsia"/>
          <w:b w:val="0"/>
          <w:lang w:val="x-none"/>
        </w:rPr>
        <w:t>同仁落實</w:t>
      </w:r>
      <w:r w:rsidRPr="00DB3EEE">
        <w:rPr>
          <w:rFonts w:ascii="標楷體" w:hAnsi="標楷體" w:cs="標楷體" w:hint="eastAsia"/>
          <w:b w:val="0"/>
        </w:rPr>
        <w:t>簽封作業</w:t>
      </w:r>
      <w:r>
        <w:rPr>
          <w:rFonts w:ascii="標楷體" w:hAnsi="標楷體" w:cs="標楷體" w:hint="eastAsia"/>
          <w:b w:val="0"/>
        </w:rPr>
        <w:t>，</w:t>
      </w:r>
      <w:r w:rsidRPr="00DB3EEE">
        <w:rPr>
          <w:rFonts w:ascii="標楷體" w:hAnsi="標楷體" w:hint="eastAsia"/>
          <w:b w:val="0"/>
          <w:lang w:val="x-none"/>
        </w:rPr>
        <w:t>以強化</w:t>
      </w:r>
      <w:r>
        <w:rPr>
          <w:rFonts w:ascii="標楷體" w:hAnsi="標楷體" w:hint="eastAsia"/>
          <w:b w:val="0"/>
          <w:lang w:val="x-none"/>
        </w:rPr>
        <w:t>內部控</w:t>
      </w:r>
      <w:r w:rsidRPr="00DB3EEE">
        <w:rPr>
          <w:rFonts w:ascii="標楷體" w:hAnsi="標楷體" w:hint="eastAsia"/>
          <w:b w:val="0"/>
          <w:lang w:val="x-none"/>
        </w:rPr>
        <w:t>管</w:t>
      </w:r>
      <w:r>
        <w:rPr>
          <w:rFonts w:ascii="標楷體" w:hAnsi="標楷體" w:hint="eastAsia"/>
          <w:b w:val="0"/>
          <w:lang w:val="x-none"/>
        </w:rPr>
        <w:t>機制</w:t>
      </w:r>
      <w:r w:rsidRPr="00DB3EEE">
        <w:rPr>
          <w:rFonts w:ascii="標楷體" w:hAnsi="標楷體" w:cs="標楷體"/>
          <w:b w:val="0"/>
        </w:rPr>
        <w:t>；</w:t>
      </w:r>
      <w:r w:rsidRPr="00DB3EEE">
        <w:rPr>
          <w:rFonts w:ascii="標楷體" w:hAnsi="標楷體" w:hint="eastAsia"/>
          <w:b w:val="0"/>
          <w:lang w:val="x-none"/>
        </w:rPr>
        <w:t>3.已完成</w:t>
      </w:r>
      <w:r w:rsidRPr="00DB3EEE">
        <w:rPr>
          <w:rFonts w:ascii="標楷體" w:hAnsi="標楷體" w:cs="標楷體"/>
          <w:b w:val="0"/>
        </w:rPr>
        <w:t>裁處事宜</w:t>
      </w:r>
      <w:r w:rsidRPr="00DB3EEE">
        <w:rPr>
          <w:rFonts w:ascii="標楷體" w:hAnsi="標楷體" w:hint="eastAsia"/>
          <w:b w:val="0"/>
          <w:lang w:val="x-none"/>
        </w:rPr>
        <w:t>。</w:t>
      </w:r>
    </w:p>
    <w:p w:rsidR="00E102A9" w:rsidRDefault="00E102A9" w:rsidP="00394F02">
      <w:pPr>
        <w:spacing w:beforeLines="50" w:before="180" w:line="480" w:lineRule="exact"/>
        <w:ind w:firstLineChars="221" w:firstLine="619"/>
        <w:jc w:val="both"/>
        <w:outlineLvl w:val="1"/>
        <w:rPr>
          <w:rFonts w:ascii="標楷體" w:eastAsia="標楷體" w:hAnsi="標楷體"/>
          <w:b/>
          <w:sz w:val="28"/>
          <w:szCs w:val="28"/>
        </w:rPr>
      </w:pPr>
      <w:bookmarkStart w:id="45" w:name="_Toc106894463"/>
      <w:bookmarkStart w:id="46" w:name="_Toc201940212"/>
      <w:r w:rsidRPr="009907D8">
        <w:rPr>
          <w:rFonts w:ascii="標楷體" w:eastAsia="標楷體" w:hAnsi="標楷體" w:cs="Times New Roman" w:hint="eastAsia"/>
          <w:b/>
          <w:kern w:val="0"/>
          <w:sz w:val="28"/>
          <w:szCs w:val="28"/>
        </w:rPr>
        <w:lastRenderedPageBreak/>
        <w:t>（</w:t>
      </w:r>
      <w:r w:rsidR="003B7A37" w:rsidRPr="009907D8">
        <w:rPr>
          <w:rFonts w:ascii="標楷體" w:eastAsia="標楷體" w:hAnsi="標楷體" w:cs="Times New Roman" w:hint="eastAsia"/>
          <w:b/>
          <w:kern w:val="0"/>
          <w:sz w:val="28"/>
          <w:szCs w:val="28"/>
        </w:rPr>
        <w:t>二十</w:t>
      </w:r>
      <w:r w:rsidR="003B7A37">
        <w:rPr>
          <w:rFonts w:ascii="標楷體" w:eastAsia="標楷體" w:hAnsi="標楷體" w:cs="Times New Roman" w:hint="eastAsia"/>
          <w:b/>
          <w:kern w:val="0"/>
          <w:sz w:val="28"/>
          <w:szCs w:val="28"/>
        </w:rPr>
        <w:t>四</w:t>
      </w:r>
      <w:r w:rsidR="00EB51CE">
        <w:rPr>
          <w:rFonts w:ascii="標楷體" w:eastAsia="標楷體" w:hAnsi="標楷體" w:cs="Times New Roman" w:hint="eastAsia"/>
          <w:b/>
          <w:kern w:val="0"/>
          <w:sz w:val="28"/>
          <w:szCs w:val="28"/>
        </w:rPr>
        <w:t>）</w:t>
      </w:r>
      <w:bookmarkEnd w:id="45"/>
      <w:r w:rsidR="000379A0" w:rsidRPr="000379A0">
        <w:rPr>
          <w:rFonts w:ascii="標楷體" w:eastAsia="標楷體" w:hAnsi="標楷體" w:hint="eastAsia"/>
          <w:b/>
          <w:sz w:val="28"/>
          <w:szCs w:val="28"/>
        </w:rPr>
        <w:t>為整合部落長期照顧服務資源，實踐原住民族長者在地老化理念，積極推動設置文化健康站，惟尚有村里部落已達設站門檻尚未設站，或部分長者到站接受服務人數或比率未達規定標準等未臻周妥情事，允宜督促研謀改善。</w:t>
      </w:r>
      <w:bookmarkEnd w:id="46"/>
    </w:p>
    <w:p w:rsidR="00E102A9" w:rsidRDefault="002728BE" w:rsidP="00746A89">
      <w:pPr>
        <w:pStyle w:val="6"/>
        <w:overflowPunct w:val="0"/>
        <w:spacing w:line="500" w:lineRule="exact"/>
        <w:ind w:firstLineChars="202" w:firstLine="404"/>
        <w:rPr>
          <w:rFonts w:ascii="標楷體" w:hAnsi="標楷體"/>
          <w:b w:val="0"/>
        </w:rPr>
      </w:pPr>
      <w:r w:rsidRPr="00C177C0">
        <w:rPr>
          <w:rFonts w:ascii="標楷體" w:hAnsi="標楷體" w:cs="新細明體"/>
          <w:noProof/>
          <w:sz w:val="20"/>
        </w:rPr>
        <mc:AlternateContent>
          <mc:Choice Requires="wps">
            <w:drawing>
              <wp:anchor distT="0" distB="0" distL="114300" distR="114300" simplePos="0" relativeHeight="251833344" behindDoc="0" locked="0" layoutInCell="1" allowOverlap="1" wp14:anchorId="2B46A365" wp14:editId="4FF7237F">
                <wp:simplePos x="0" y="0"/>
                <wp:positionH relativeFrom="margin">
                  <wp:posOffset>2660015</wp:posOffset>
                </wp:positionH>
                <wp:positionV relativeFrom="paragraph">
                  <wp:posOffset>2180590</wp:posOffset>
                </wp:positionV>
                <wp:extent cx="3758565" cy="2415540"/>
                <wp:effectExtent l="0" t="0" r="0" b="381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8565" cy="2415540"/>
                        </a:xfrm>
                        <a:prstGeom prst="rect">
                          <a:avLst/>
                        </a:prstGeom>
                        <a:solidFill>
                          <a:srgbClr val="FFFFFF"/>
                        </a:solidFill>
                        <a:ln w="9525">
                          <a:noFill/>
                          <a:miter lim="800000"/>
                          <a:headEnd/>
                          <a:tailEnd/>
                        </a:ln>
                      </wps:spPr>
                      <wps:txbx>
                        <w:txbxContent>
                          <w:tbl>
                            <w:tblPr>
                              <w:tblW w:w="5679" w:type="dxa"/>
                              <w:jc w:val="right"/>
                              <w:tblCellMar>
                                <w:left w:w="28" w:type="dxa"/>
                                <w:right w:w="28" w:type="dxa"/>
                              </w:tblCellMar>
                              <w:tblLook w:val="04A0" w:firstRow="1" w:lastRow="0" w:firstColumn="1" w:lastColumn="0" w:noHBand="0" w:noVBand="1"/>
                            </w:tblPr>
                            <w:tblGrid>
                              <w:gridCol w:w="698"/>
                              <w:gridCol w:w="808"/>
                              <w:gridCol w:w="850"/>
                              <w:gridCol w:w="836"/>
                              <w:gridCol w:w="801"/>
                              <w:gridCol w:w="881"/>
                              <w:gridCol w:w="805"/>
                            </w:tblGrid>
                            <w:tr w:rsidR="002C7BB0" w:rsidRPr="007F3792" w:rsidTr="0045256A">
                              <w:trPr>
                                <w:trHeight w:val="330"/>
                                <w:tblHeader/>
                                <w:jc w:val="right"/>
                              </w:trPr>
                              <w:tc>
                                <w:tcPr>
                                  <w:tcW w:w="5679" w:type="dxa"/>
                                  <w:gridSpan w:val="7"/>
                                  <w:tcBorders>
                                    <w:top w:val="nil"/>
                                    <w:left w:val="nil"/>
                                    <w:bottom w:val="nil"/>
                                    <w:right w:val="nil"/>
                                  </w:tcBorders>
                                  <w:shd w:val="clear" w:color="auto" w:fill="auto"/>
                                  <w:noWrap/>
                                  <w:vAlign w:val="center"/>
                                  <w:hideMark/>
                                </w:tcPr>
                                <w:p w:rsidR="002C7BB0" w:rsidRPr="000B08F6" w:rsidRDefault="002C7BB0" w:rsidP="006E6FA9">
                                  <w:pPr>
                                    <w:spacing w:line="240" w:lineRule="exact"/>
                                    <w:ind w:left="793" w:hangingChars="330" w:hanging="793"/>
                                    <w:rPr>
                                      <w:rFonts w:ascii="標楷體" w:eastAsia="標楷體" w:hAnsi="標楷體"/>
                                      <w:b/>
                                      <w:bCs/>
                                      <w:color w:val="000000"/>
                                    </w:rPr>
                                  </w:pPr>
                                  <w:r w:rsidRPr="00240EF1">
                                    <w:rPr>
                                      <w:rFonts w:ascii="標楷體" w:eastAsia="標楷體" w:hAnsi="標楷體" w:hint="eastAsia"/>
                                      <w:b/>
                                      <w:bCs/>
                                      <w:color w:val="000000"/>
                                    </w:rPr>
                                    <w:t>表1</w:t>
                                  </w:r>
                                  <w:r>
                                    <w:rPr>
                                      <w:rFonts w:ascii="標楷體" w:eastAsia="標楷體" w:hAnsi="標楷體"/>
                                      <w:b/>
                                      <w:bCs/>
                                      <w:color w:val="000000"/>
                                    </w:rPr>
                                    <w:t>3</w:t>
                                  </w:r>
                                  <w:r w:rsidRPr="000B08F6">
                                    <w:rPr>
                                      <w:rFonts w:ascii="標楷體" w:eastAsia="標楷體" w:hAnsi="標楷體" w:hint="eastAsia"/>
                                      <w:b/>
                                      <w:bCs/>
                                      <w:color w:val="000000"/>
                                    </w:rPr>
                                    <w:t xml:space="preserve">　</w:t>
                                  </w:r>
                                  <w:r w:rsidRPr="002728BE">
                                    <w:rPr>
                                      <w:rFonts w:ascii="標楷體" w:eastAsia="標楷體" w:hAnsi="標楷體" w:hint="eastAsia"/>
                                      <w:b/>
                                      <w:bCs/>
                                      <w:color w:val="000000"/>
                                    </w:rPr>
                                    <w:t>文化健康站</w:t>
                                  </w:r>
                                  <w:r>
                                    <w:rPr>
                                      <w:rFonts w:ascii="標楷體" w:eastAsia="標楷體" w:hAnsi="標楷體"/>
                                      <w:b/>
                                      <w:bCs/>
                                      <w:color w:val="000000"/>
                                    </w:rPr>
                                    <w:t>涵</w:t>
                                  </w:r>
                                  <w:r>
                                    <w:rPr>
                                      <w:rFonts w:ascii="標楷體" w:eastAsia="標楷體" w:hAnsi="標楷體" w:hint="eastAsia"/>
                                      <w:b/>
                                      <w:bCs/>
                                      <w:color w:val="000000"/>
                                    </w:rPr>
                                    <w:t>蓋率低</w:t>
                                  </w:r>
                                  <w:r>
                                    <w:rPr>
                                      <w:rFonts w:ascii="標楷體" w:eastAsia="標楷體" w:hAnsi="標楷體"/>
                                      <w:b/>
                                      <w:bCs/>
                                      <w:color w:val="000000"/>
                                    </w:rPr>
                                    <w:t>於</w:t>
                                  </w:r>
                                  <w:r>
                                    <w:rPr>
                                      <w:rFonts w:ascii="標楷體" w:eastAsia="標楷體" w:hAnsi="標楷體" w:hint="eastAsia"/>
                                      <w:b/>
                                      <w:bCs/>
                                      <w:color w:val="000000"/>
                                    </w:rPr>
                                    <w:t>規</w:t>
                                  </w:r>
                                  <w:r>
                                    <w:rPr>
                                      <w:rFonts w:ascii="標楷體" w:eastAsia="標楷體" w:hAnsi="標楷體"/>
                                      <w:b/>
                                      <w:bCs/>
                                      <w:color w:val="000000"/>
                                    </w:rPr>
                                    <w:t>定標準</w:t>
                                  </w:r>
                                  <w:r>
                                    <w:rPr>
                                      <w:rFonts w:ascii="標楷體" w:eastAsia="標楷體" w:hAnsi="標楷體" w:hint="eastAsia"/>
                                      <w:b/>
                                      <w:bCs/>
                                      <w:color w:val="000000"/>
                                    </w:rPr>
                                    <w:t>且</w:t>
                                  </w:r>
                                  <w:r>
                                    <w:rPr>
                                      <w:rFonts w:ascii="標楷體" w:eastAsia="標楷體" w:hAnsi="標楷體"/>
                                      <w:b/>
                                      <w:bCs/>
                                      <w:color w:val="000000"/>
                                    </w:rPr>
                                    <w:t>長者人口數</w:t>
                                  </w:r>
                                  <w:r>
                                    <w:rPr>
                                      <w:rFonts w:ascii="標楷體" w:eastAsia="標楷體" w:hAnsi="標楷體" w:hint="eastAsia"/>
                                      <w:b/>
                                      <w:bCs/>
                                      <w:color w:val="000000"/>
                                    </w:rPr>
                                    <w:t>已達</w:t>
                                  </w:r>
                                  <w:r>
                                    <w:rPr>
                                      <w:rFonts w:ascii="標楷體" w:eastAsia="標楷體" w:hAnsi="標楷體"/>
                                      <w:b/>
                                      <w:bCs/>
                                      <w:color w:val="000000"/>
                                    </w:rPr>
                                    <w:t>設站門</w:t>
                                  </w:r>
                                  <w:r>
                                    <w:rPr>
                                      <w:rFonts w:ascii="標楷體" w:eastAsia="標楷體" w:hAnsi="標楷體" w:hint="eastAsia"/>
                                      <w:b/>
                                      <w:bCs/>
                                      <w:color w:val="000000"/>
                                    </w:rPr>
                                    <w:t>檻情</w:t>
                                  </w:r>
                                  <w:r>
                                    <w:rPr>
                                      <w:rFonts w:ascii="標楷體" w:eastAsia="標楷體" w:hAnsi="標楷體"/>
                                      <w:b/>
                                      <w:bCs/>
                                      <w:color w:val="000000"/>
                                    </w:rPr>
                                    <w:t>形</w:t>
                                  </w:r>
                                </w:p>
                              </w:tc>
                            </w:tr>
                            <w:tr w:rsidR="002C7BB0" w:rsidRPr="000B08F6" w:rsidTr="0045256A">
                              <w:trPr>
                                <w:trHeight w:val="285"/>
                                <w:tblHeader/>
                                <w:jc w:val="right"/>
                              </w:trPr>
                              <w:tc>
                                <w:tcPr>
                                  <w:tcW w:w="5679" w:type="dxa"/>
                                  <w:gridSpan w:val="7"/>
                                  <w:tcBorders>
                                    <w:top w:val="nil"/>
                                    <w:left w:val="nil"/>
                                    <w:bottom w:val="single" w:sz="4" w:space="0" w:color="auto"/>
                                    <w:right w:val="nil"/>
                                  </w:tcBorders>
                                  <w:shd w:val="clear" w:color="auto" w:fill="auto"/>
                                  <w:noWrap/>
                                  <w:vAlign w:val="center"/>
                                  <w:hideMark/>
                                </w:tcPr>
                                <w:p w:rsidR="002C7BB0" w:rsidRPr="000B08F6" w:rsidRDefault="002C7BB0" w:rsidP="00A40DE4">
                                  <w:pPr>
                                    <w:spacing w:line="240" w:lineRule="exact"/>
                                    <w:jc w:val="right"/>
                                    <w:rPr>
                                      <w:rFonts w:ascii="標楷體" w:eastAsia="標楷體" w:hAnsi="標楷體"/>
                                      <w:color w:val="000000"/>
                                      <w:sz w:val="20"/>
                                      <w:szCs w:val="20"/>
                                    </w:rPr>
                                  </w:pPr>
                                  <w:r w:rsidRPr="000B08F6">
                                    <w:rPr>
                                      <w:rFonts w:ascii="標楷體" w:eastAsia="標楷體" w:hAnsi="標楷體" w:hint="eastAsia"/>
                                      <w:color w:val="000000"/>
                                      <w:sz w:val="20"/>
                                      <w:szCs w:val="20"/>
                                    </w:rPr>
                                    <w:t>單位：人、％</w:t>
                                  </w:r>
                                </w:p>
                              </w:tc>
                            </w:tr>
                            <w:tr w:rsidR="002C7BB0" w:rsidRPr="000B08F6" w:rsidTr="0045256A">
                              <w:trPr>
                                <w:trHeight w:val="585"/>
                                <w:tblHeader/>
                                <w:jc w:val="right"/>
                              </w:trPr>
                              <w:tc>
                                <w:tcPr>
                                  <w:tcW w:w="698"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2C7BB0" w:rsidRPr="00EC44FB" w:rsidRDefault="002C7BB0" w:rsidP="00626CEB">
                                  <w:pPr>
                                    <w:spacing w:line="220" w:lineRule="exact"/>
                                    <w:jc w:val="center"/>
                                    <w:rPr>
                                      <w:rFonts w:ascii="標楷體" w:eastAsia="標楷體" w:hAnsi="標楷體"/>
                                      <w:color w:val="000000"/>
                                      <w:spacing w:val="-10"/>
                                      <w:sz w:val="20"/>
                                      <w:szCs w:val="20"/>
                                    </w:rPr>
                                  </w:pPr>
                                  <w:r w:rsidRPr="00EC44FB">
                                    <w:rPr>
                                      <w:rFonts w:ascii="標楷體" w:eastAsia="標楷體" w:hAnsi="標楷體" w:hint="eastAsia"/>
                                      <w:color w:val="000000"/>
                                      <w:spacing w:val="-10"/>
                                      <w:sz w:val="20"/>
                                      <w:szCs w:val="20"/>
                                    </w:rPr>
                                    <w:t>鄉鎮</w:t>
                                  </w:r>
                                </w:p>
                                <w:p w:rsidR="002C7BB0" w:rsidRPr="00EC44FB" w:rsidRDefault="002C7BB0" w:rsidP="00626CEB">
                                  <w:pPr>
                                    <w:spacing w:line="220" w:lineRule="exact"/>
                                    <w:jc w:val="center"/>
                                    <w:rPr>
                                      <w:rFonts w:ascii="標楷體" w:eastAsia="標楷體" w:hAnsi="標楷體"/>
                                      <w:color w:val="000000"/>
                                      <w:spacing w:val="-10"/>
                                      <w:sz w:val="20"/>
                                      <w:szCs w:val="20"/>
                                    </w:rPr>
                                  </w:pPr>
                                  <w:r w:rsidRPr="00EC44FB">
                                    <w:rPr>
                                      <w:rFonts w:ascii="標楷體" w:eastAsia="標楷體" w:hAnsi="標楷體" w:hint="eastAsia"/>
                                      <w:color w:val="000000"/>
                                      <w:spacing w:val="-10"/>
                                      <w:sz w:val="20"/>
                                      <w:szCs w:val="20"/>
                                    </w:rPr>
                                    <w:t>市別</w:t>
                                  </w:r>
                                </w:p>
                              </w:tc>
                              <w:tc>
                                <w:tcPr>
                                  <w:tcW w:w="808" w:type="dxa"/>
                                  <w:tcBorders>
                                    <w:top w:val="single" w:sz="4" w:space="0" w:color="auto"/>
                                    <w:left w:val="nil"/>
                                    <w:bottom w:val="single" w:sz="4" w:space="0" w:color="auto"/>
                                    <w:right w:val="single" w:sz="4" w:space="0" w:color="auto"/>
                                  </w:tcBorders>
                                  <w:shd w:val="clear" w:color="000000" w:fill="F2F2F2"/>
                                  <w:vAlign w:val="center"/>
                                  <w:hideMark/>
                                </w:tcPr>
                                <w:p w:rsidR="002C7BB0" w:rsidRPr="00EC44FB" w:rsidRDefault="002C7BB0" w:rsidP="00D25448">
                                  <w:pPr>
                                    <w:spacing w:line="200" w:lineRule="exact"/>
                                    <w:jc w:val="center"/>
                                    <w:rPr>
                                      <w:rFonts w:ascii="標楷體" w:eastAsia="標楷體" w:hAnsi="標楷體"/>
                                      <w:spacing w:val="-10"/>
                                      <w:sz w:val="20"/>
                                      <w:szCs w:val="20"/>
                                    </w:rPr>
                                  </w:pPr>
                                  <w:r w:rsidRPr="00EC44FB">
                                    <w:rPr>
                                      <w:rFonts w:ascii="標楷體" w:eastAsia="標楷體" w:hAnsi="標楷體" w:hint="eastAsia"/>
                                      <w:spacing w:val="-10"/>
                                      <w:sz w:val="20"/>
                                      <w:szCs w:val="20"/>
                                    </w:rPr>
                                    <w:t>村里別</w:t>
                                  </w:r>
                                </w:p>
                              </w:tc>
                              <w:tc>
                                <w:tcPr>
                                  <w:tcW w:w="850" w:type="dxa"/>
                                  <w:tcBorders>
                                    <w:top w:val="single" w:sz="4" w:space="0" w:color="auto"/>
                                    <w:left w:val="nil"/>
                                    <w:bottom w:val="single" w:sz="4" w:space="0" w:color="auto"/>
                                    <w:right w:val="single" w:sz="4" w:space="0" w:color="auto"/>
                                  </w:tcBorders>
                                  <w:shd w:val="clear" w:color="000000" w:fill="F2F2F2"/>
                                  <w:vAlign w:val="center"/>
                                  <w:hideMark/>
                                </w:tcPr>
                                <w:p w:rsidR="002C7BB0" w:rsidRPr="00EC44FB" w:rsidRDefault="002C7BB0" w:rsidP="00D25448">
                                  <w:pPr>
                                    <w:spacing w:line="200" w:lineRule="exact"/>
                                    <w:jc w:val="center"/>
                                    <w:rPr>
                                      <w:rFonts w:ascii="標楷體" w:eastAsia="標楷體" w:hAnsi="標楷體"/>
                                      <w:spacing w:val="-10"/>
                                      <w:sz w:val="20"/>
                                      <w:szCs w:val="20"/>
                                    </w:rPr>
                                  </w:pPr>
                                  <w:r w:rsidRPr="00EC44FB">
                                    <w:rPr>
                                      <w:rFonts w:ascii="標楷體" w:eastAsia="標楷體" w:hAnsi="標楷體" w:hint="eastAsia"/>
                                      <w:spacing w:val="-10"/>
                                      <w:sz w:val="20"/>
                                      <w:szCs w:val="20"/>
                                    </w:rPr>
                                    <w:t>部落別</w:t>
                                  </w:r>
                                </w:p>
                              </w:tc>
                              <w:tc>
                                <w:tcPr>
                                  <w:tcW w:w="836" w:type="dxa"/>
                                  <w:tcBorders>
                                    <w:top w:val="single" w:sz="4" w:space="0" w:color="auto"/>
                                    <w:left w:val="nil"/>
                                    <w:bottom w:val="single" w:sz="4" w:space="0" w:color="auto"/>
                                    <w:right w:val="single" w:sz="4" w:space="0" w:color="auto"/>
                                  </w:tcBorders>
                                  <w:shd w:val="clear" w:color="000000" w:fill="F2F2F2"/>
                                  <w:vAlign w:val="center"/>
                                  <w:hideMark/>
                                </w:tcPr>
                                <w:p w:rsidR="002C7BB0" w:rsidRPr="00EC44FB" w:rsidRDefault="002C7BB0" w:rsidP="00626CEB">
                                  <w:pPr>
                                    <w:spacing w:line="220" w:lineRule="exact"/>
                                    <w:jc w:val="center"/>
                                    <w:rPr>
                                      <w:rFonts w:ascii="標楷體" w:eastAsia="標楷體" w:hAnsi="標楷體"/>
                                      <w:spacing w:val="-10"/>
                                      <w:sz w:val="20"/>
                                      <w:szCs w:val="20"/>
                                    </w:rPr>
                                  </w:pPr>
                                  <w:r w:rsidRPr="00EC44FB">
                                    <w:rPr>
                                      <w:rFonts w:ascii="標楷體" w:eastAsia="標楷體" w:hAnsi="標楷體" w:hint="eastAsia"/>
                                      <w:spacing w:val="-10"/>
                                      <w:sz w:val="20"/>
                                      <w:szCs w:val="20"/>
                                    </w:rPr>
                                    <w:t>原住民總人口數</w:t>
                                  </w:r>
                                </w:p>
                              </w:tc>
                              <w:tc>
                                <w:tcPr>
                                  <w:tcW w:w="801" w:type="dxa"/>
                                  <w:tcBorders>
                                    <w:top w:val="single" w:sz="4" w:space="0" w:color="auto"/>
                                    <w:left w:val="nil"/>
                                    <w:bottom w:val="single" w:sz="4" w:space="0" w:color="auto"/>
                                    <w:right w:val="single" w:sz="4" w:space="0" w:color="auto"/>
                                  </w:tcBorders>
                                  <w:shd w:val="clear" w:color="000000" w:fill="F2F2F2"/>
                                  <w:vAlign w:val="center"/>
                                  <w:hideMark/>
                                </w:tcPr>
                                <w:p w:rsidR="002C7BB0" w:rsidRPr="00EC44FB" w:rsidRDefault="002C7BB0" w:rsidP="00626CEB">
                                  <w:pPr>
                                    <w:spacing w:line="220" w:lineRule="exact"/>
                                    <w:jc w:val="center"/>
                                    <w:rPr>
                                      <w:rFonts w:ascii="標楷體" w:eastAsia="標楷體" w:hAnsi="標楷體"/>
                                      <w:color w:val="000000"/>
                                      <w:spacing w:val="-10"/>
                                      <w:sz w:val="20"/>
                                      <w:szCs w:val="20"/>
                                    </w:rPr>
                                  </w:pPr>
                                  <w:r w:rsidRPr="00EC44FB">
                                    <w:rPr>
                                      <w:rFonts w:ascii="標楷體" w:eastAsia="標楷體" w:hAnsi="標楷體" w:hint="eastAsia"/>
                                      <w:color w:val="000000"/>
                                      <w:spacing w:val="-10"/>
                                      <w:sz w:val="20"/>
                                      <w:szCs w:val="20"/>
                                    </w:rPr>
                                    <w:t>原住民長者人口數</w:t>
                                  </w:r>
                                </w:p>
                              </w:tc>
                              <w:tc>
                                <w:tcPr>
                                  <w:tcW w:w="881" w:type="dxa"/>
                                  <w:tcBorders>
                                    <w:top w:val="single" w:sz="4" w:space="0" w:color="auto"/>
                                    <w:left w:val="nil"/>
                                    <w:bottom w:val="single" w:sz="4" w:space="0" w:color="auto"/>
                                    <w:right w:val="single" w:sz="4" w:space="0" w:color="auto"/>
                                  </w:tcBorders>
                                  <w:shd w:val="clear" w:color="000000" w:fill="F2F2F2"/>
                                  <w:vAlign w:val="center"/>
                                  <w:hideMark/>
                                </w:tcPr>
                                <w:p w:rsidR="002C7BB0" w:rsidRPr="00EC44FB" w:rsidRDefault="002C7BB0" w:rsidP="00626CEB">
                                  <w:pPr>
                                    <w:spacing w:line="220" w:lineRule="exact"/>
                                    <w:jc w:val="center"/>
                                    <w:rPr>
                                      <w:rFonts w:ascii="標楷體" w:eastAsia="標楷體" w:hAnsi="標楷體"/>
                                      <w:spacing w:val="-10"/>
                                      <w:sz w:val="20"/>
                                      <w:szCs w:val="20"/>
                                    </w:rPr>
                                  </w:pPr>
                                  <w:r w:rsidRPr="00EC44FB">
                                    <w:rPr>
                                      <w:rFonts w:ascii="標楷體" w:eastAsia="標楷體" w:hAnsi="標楷體" w:hint="eastAsia"/>
                                      <w:spacing w:val="-10"/>
                                      <w:sz w:val="20"/>
                                      <w:szCs w:val="20"/>
                                    </w:rPr>
                                    <w:t>原住民長者占比</w:t>
                                  </w:r>
                                </w:p>
                              </w:tc>
                              <w:tc>
                                <w:tcPr>
                                  <w:tcW w:w="805" w:type="dxa"/>
                                  <w:tcBorders>
                                    <w:top w:val="single" w:sz="4" w:space="0" w:color="auto"/>
                                    <w:left w:val="nil"/>
                                    <w:bottom w:val="single" w:sz="4" w:space="0" w:color="auto"/>
                                    <w:right w:val="single" w:sz="4" w:space="0" w:color="auto"/>
                                  </w:tcBorders>
                                  <w:shd w:val="clear" w:color="000000" w:fill="F2F2F2"/>
                                  <w:vAlign w:val="center"/>
                                  <w:hideMark/>
                                </w:tcPr>
                                <w:p w:rsidR="002C7BB0" w:rsidRPr="00EC44FB" w:rsidRDefault="002C7BB0" w:rsidP="00626CEB">
                                  <w:pPr>
                                    <w:spacing w:line="220" w:lineRule="exact"/>
                                    <w:jc w:val="center"/>
                                    <w:rPr>
                                      <w:rFonts w:ascii="標楷體" w:eastAsia="標楷體" w:hAnsi="標楷體"/>
                                      <w:color w:val="000000"/>
                                      <w:spacing w:val="-10"/>
                                      <w:sz w:val="20"/>
                                      <w:szCs w:val="20"/>
                                    </w:rPr>
                                  </w:pPr>
                                  <w:r w:rsidRPr="00EC44FB">
                                    <w:rPr>
                                      <w:rFonts w:ascii="標楷體" w:eastAsia="標楷體" w:hAnsi="標楷體" w:hint="eastAsia"/>
                                      <w:color w:val="000000"/>
                                      <w:spacing w:val="-10"/>
                                      <w:sz w:val="20"/>
                                      <w:szCs w:val="20"/>
                                    </w:rPr>
                                    <w:t>部落村里涵蓋率</w:t>
                                  </w:r>
                                </w:p>
                              </w:tc>
                            </w:tr>
                            <w:tr w:rsidR="002C7BB0" w:rsidRPr="000B08F6" w:rsidTr="0045256A">
                              <w:trPr>
                                <w:trHeight w:val="315"/>
                                <w:jc w:val="right"/>
                              </w:trPr>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7BB0" w:rsidRPr="00202F74" w:rsidRDefault="002C7BB0" w:rsidP="00A40DE4">
                                  <w:pPr>
                                    <w:spacing w:line="180" w:lineRule="exact"/>
                                    <w:jc w:val="center"/>
                                    <w:rPr>
                                      <w:rFonts w:ascii="標楷體" w:eastAsia="標楷體" w:hAnsi="標楷體"/>
                                      <w:color w:val="000000"/>
                                      <w:spacing w:val="-10"/>
                                      <w:sz w:val="20"/>
                                      <w:szCs w:val="20"/>
                                    </w:rPr>
                                  </w:pPr>
                                  <w:r w:rsidRPr="00202F74">
                                    <w:rPr>
                                      <w:rFonts w:ascii="標楷體" w:eastAsia="標楷體" w:hAnsi="標楷體" w:hint="eastAsia"/>
                                      <w:color w:val="000000"/>
                                      <w:spacing w:val="-10"/>
                                      <w:sz w:val="20"/>
                                      <w:szCs w:val="20"/>
                                    </w:rPr>
                                    <w:t>新城鄉</w:t>
                                  </w:r>
                                </w:p>
                              </w:tc>
                              <w:tc>
                                <w:tcPr>
                                  <w:tcW w:w="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202F74" w:rsidRDefault="002C7BB0" w:rsidP="00A40DE4">
                                  <w:pPr>
                                    <w:spacing w:line="180" w:lineRule="exact"/>
                                    <w:rPr>
                                      <w:rFonts w:ascii="標楷體" w:eastAsia="標楷體" w:hAnsi="標楷體"/>
                                      <w:spacing w:val="-10"/>
                                      <w:sz w:val="20"/>
                                      <w:szCs w:val="20"/>
                                    </w:rPr>
                                  </w:pPr>
                                  <w:r w:rsidRPr="00202F74">
                                    <w:rPr>
                                      <w:rFonts w:ascii="標楷體" w:eastAsia="標楷體" w:hAnsi="標楷體" w:hint="eastAsia"/>
                                      <w:spacing w:val="-10"/>
                                      <w:sz w:val="20"/>
                                      <w:szCs w:val="20"/>
                                    </w:rPr>
                                    <w:t>嘉新村</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202F74" w:rsidRDefault="002C7BB0" w:rsidP="00A40DE4">
                                  <w:pPr>
                                    <w:spacing w:line="180" w:lineRule="exact"/>
                                    <w:rPr>
                                      <w:rFonts w:ascii="標楷體" w:eastAsia="標楷體" w:hAnsi="標楷體"/>
                                      <w:color w:val="000000"/>
                                      <w:spacing w:val="-10"/>
                                      <w:sz w:val="20"/>
                                      <w:szCs w:val="20"/>
                                    </w:rPr>
                                  </w:pPr>
                                  <w:r w:rsidRPr="00202F74">
                                    <w:rPr>
                                      <w:rFonts w:ascii="標楷體" w:eastAsia="標楷體" w:hAnsi="標楷體" w:hint="eastAsia"/>
                                      <w:color w:val="000000"/>
                                      <w:spacing w:val="-10"/>
                                      <w:sz w:val="20"/>
                                      <w:szCs w:val="20"/>
                                    </w:rPr>
                                    <w:t>嘉新部落</w:t>
                                  </w:r>
                                </w:p>
                              </w:tc>
                              <w:tc>
                                <w:tcPr>
                                  <w:tcW w:w="8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0B08F6" w:rsidRDefault="002C7BB0" w:rsidP="00A40DE4">
                                  <w:pPr>
                                    <w:spacing w:line="180" w:lineRule="exact"/>
                                    <w:jc w:val="right"/>
                                    <w:rPr>
                                      <w:rFonts w:ascii="標楷體" w:eastAsia="標楷體" w:hAnsi="標楷體"/>
                                      <w:sz w:val="20"/>
                                      <w:szCs w:val="20"/>
                                    </w:rPr>
                                  </w:pPr>
                                  <w:r w:rsidRPr="000B08F6">
                                    <w:rPr>
                                      <w:rFonts w:ascii="標楷體" w:eastAsia="標楷體" w:hAnsi="標楷體" w:hint="eastAsia"/>
                                      <w:sz w:val="20"/>
                                      <w:szCs w:val="20"/>
                                    </w:rPr>
                                    <w:t xml:space="preserve">735 </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0B08F6" w:rsidRDefault="002C7BB0" w:rsidP="00A40DE4">
                                  <w:pPr>
                                    <w:spacing w:line="180" w:lineRule="exact"/>
                                    <w:jc w:val="right"/>
                                    <w:rPr>
                                      <w:rFonts w:ascii="標楷體" w:eastAsia="標楷體" w:hAnsi="標楷體"/>
                                      <w:color w:val="000000"/>
                                      <w:sz w:val="20"/>
                                      <w:szCs w:val="20"/>
                                    </w:rPr>
                                  </w:pPr>
                                  <w:r w:rsidRPr="000B08F6">
                                    <w:rPr>
                                      <w:rFonts w:ascii="標楷體" w:eastAsia="標楷體" w:hAnsi="標楷體" w:hint="eastAsia"/>
                                      <w:color w:val="000000"/>
                                      <w:sz w:val="20"/>
                                      <w:szCs w:val="20"/>
                                    </w:rPr>
                                    <w:t xml:space="preserve">194 </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0B08F6" w:rsidRDefault="002C7BB0" w:rsidP="00A40DE4">
                                  <w:pPr>
                                    <w:spacing w:line="180" w:lineRule="exact"/>
                                    <w:jc w:val="right"/>
                                    <w:rPr>
                                      <w:rFonts w:ascii="標楷體" w:eastAsia="標楷體" w:hAnsi="標楷體"/>
                                      <w:sz w:val="20"/>
                                      <w:szCs w:val="20"/>
                                    </w:rPr>
                                  </w:pPr>
                                  <w:r w:rsidRPr="000B08F6">
                                    <w:rPr>
                                      <w:rFonts w:ascii="標楷體" w:eastAsia="標楷體" w:hAnsi="標楷體" w:hint="eastAsia"/>
                                      <w:sz w:val="20"/>
                                      <w:szCs w:val="20"/>
                                    </w:rPr>
                                    <w:t xml:space="preserve">26.39 </w:t>
                                  </w:r>
                                </w:p>
                              </w:tc>
                              <w:tc>
                                <w:tcPr>
                                  <w:tcW w:w="8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0B08F6" w:rsidRDefault="002C7BB0" w:rsidP="00A40DE4">
                                  <w:pPr>
                                    <w:spacing w:line="180" w:lineRule="exact"/>
                                    <w:jc w:val="right"/>
                                    <w:rPr>
                                      <w:rFonts w:ascii="標楷體" w:eastAsia="標楷體" w:hAnsi="標楷體"/>
                                      <w:color w:val="000000"/>
                                      <w:sz w:val="20"/>
                                      <w:szCs w:val="20"/>
                                    </w:rPr>
                                  </w:pPr>
                                  <w:r w:rsidRPr="000B08F6">
                                    <w:rPr>
                                      <w:rFonts w:ascii="標楷體" w:eastAsia="標楷體" w:hAnsi="標楷體" w:hint="eastAsia"/>
                                      <w:color w:val="000000"/>
                                      <w:sz w:val="20"/>
                                      <w:szCs w:val="20"/>
                                    </w:rPr>
                                    <w:t xml:space="preserve">37.50 </w:t>
                                  </w:r>
                                </w:p>
                              </w:tc>
                            </w:tr>
                            <w:tr w:rsidR="002C7BB0" w:rsidRPr="000B08F6" w:rsidTr="0045256A">
                              <w:trPr>
                                <w:trHeight w:val="315"/>
                                <w:jc w:val="right"/>
                              </w:trPr>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tcPr>
                                <w:p w:rsidR="002C7BB0" w:rsidRPr="00202F74" w:rsidRDefault="002C7BB0" w:rsidP="002728BE">
                                  <w:pPr>
                                    <w:spacing w:line="180" w:lineRule="exact"/>
                                    <w:jc w:val="center"/>
                                    <w:rPr>
                                      <w:rFonts w:ascii="標楷體" w:eastAsia="標楷體" w:hAnsi="標楷體"/>
                                      <w:color w:val="000000"/>
                                      <w:spacing w:val="-10"/>
                                      <w:sz w:val="20"/>
                                      <w:szCs w:val="20"/>
                                    </w:rPr>
                                  </w:pPr>
                                  <w:r w:rsidRPr="00202F74">
                                    <w:rPr>
                                      <w:rFonts w:ascii="標楷體" w:eastAsia="標楷體" w:hAnsi="標楷體" w:hint="eastAsia"/>
                                      <w:color w:val="000000"/>
                                      <w:spacing w:val="-10"/>
                                      <w:sz w:val="20"/>
                                      <w:szCs w:val="20"/>
                                    </w:rPr>
                                    <w:t>花蓮市</w:t>
                                  </w:r>
                                </w:p>
                              </w:tc>
                              <w:tc>
                                <w:tcPr>
                                  <w:tcW w:w="808"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Default="002C7BB0" w:rsidP="001977E9">
                                  <w:pPr>
                                    <w:spacing w:line="220" w:lineRule="exact"/>
                                    <w:rPr>
                                      <w:rFonts w:ascii="標楷體" w:eastAsia="標楷體" w:hAnsi="標楷體"/>
                                      <w:spacing w:val="-10"/>
                                      <w:sz w:val="20"/>
                                      <w:szCs w:val="20"/>
                                    </w:rPr>
                                  </w:pPr>
                                  <w:r w:rsidRPr="00202F74">
                                    <w:rPr>
                                      <w:rFonts w:ascii="標楷體" w:eastAsia="標楷體" w:hAnsi="標楷體" w:hint="eastAsia"/>
                                      <w:spacing w:val="-10"/>
                                      <w:sz w:val="20"/>
                                      <w:szCs w:val="20"/>
                                    </w:rPr>
                                    <w:t>國盛里</w:t>
                                  </w:r>
                                </w:p>
                                <w:p w:rsidR="002C7BB0" w:rsidRPr="00202F74" w:rsidRDefault="002C7BB0" w:rsidP="001977E9">
                                  <w:pPr>
                                    <w:spacing w:line="220" w:lineRule="exact"/>
                                    <w:rPr>
                                      <w:rFonts w:ascii="標楷體" w:eastAsia="標楷體" w:hAnsi="標楷體"/>
                                      <w:spacing w:val="-10"/>
                                      <w:sz w:val="20"/>
                                      <w:szCs w:val="20"/>
                                    </w:rPr>
                                  </w:pPr>
                                  <w:r w:rsidRPr="00202F74">
                                    <w:rPr>
                                      <w:rFonts w:ascii="標楷體" w:eastAsia="標楷體" w:hAnsi="標楷體" w:hint="eastAsia"/>
                                      <w:spacing w:val="-10"/>
                                      <w:sz w:val="20"/>
                                      <w:szCs w:val="20"/>
                                    </w:rPr>
                                    <w:t>國聯里</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202F74" w:rsidRDefault="002C7BB0" w:rsidP="00626CEB">
                                  <w:pPr>
                                    <w:spacing w:line="220" w:lineRule="exact"/>
                                    <w:rPr>
                                      <w:rFonts w:ascii="標楷體" w:eastAsia="標楷體" w:hAnsi="標楷體"/>
                                      <w:color w:val="000000"/>
                                      <w:spacing w:val="-10"/>
                                      <w:sz w:val="20"/>
                                      <w:szCs w:val="20"/>
                                    </w:rPr>
                                  </w:pPr>
                                  <w:r w:rsidRPr="00202F74">
                                    <w:rPr>
                                      <w:rFonts w:ascii="標楷體" w:eastAsia="標楷體" w:hAnsi="標楷體" w:hint="eastAsia"/>
                                      <w:color w:val="000000"/>
                                      <w:spacing w:val="-10"/>
                                      <w:sz w:val="20"/>
                                      <w:szCs w:val="20"/>
                                    </w:rPr>
                                    <w:t>達蘇達蘇湳部落</w:t>
                                  </w:r>
                                </w:p>
                              </w:tc>
                              <w:tc>
                                <w:tcPr>
                                  <w:tcW w:w="836"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0B08F6" w:rsidRDefault="002C7BB0" w:rsidP="002728BE">
                                  <w:pPr>
                                    <w:spacing w:line="180" w:lineRule="exact"/>
                                    <w:jc w:val="right"/>
                                    <w:rPr>
                                      <w:rFonts w:ascii="標楷體" w:eastAsia="標楷體" w:hAnsi="標楷體"/>
                                      <w:sz w:val="20"/>
                                      <w:szCs w:val="20"/>
                                    </w:rPr>
                                  </w:pPr>
                                  <w:r w:rsidRPr="000B08F6">
                                    <w:rPr>
                                      <w:rFonts w:ascii="標楷體" w:eastAsia="標楷體" w:hAnsi="標楷體" w:hint="eastAsia"/>
                                      <w:sz w:val="20"/>
                                      <w:szCs w:val="20"/>
                                    </w:rPr>
                                    <w:t xml:space="preserve">1,059 </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0B08F6" w:rsidRDefault="002C7BB0" w:rsidP="002728BE">
                                  <w:pPr>
                                    <w:spacing w:line="180" w:lineRule="exact"/>
                                    <w:jc w:val="right"/>
                                    <w:rPr>
                                      <w:rFonts w:ascii="標楷體" w:eastAsia="標楷體" w:hAnsi="標楷體"/>
                                      <w:color w:val="000000"/>
                                      <w:sz w:val="20"/>
                                      <w:szCs w:val="20"/>
                                    </w:rPr>
                                  </w:pPr>
                                  <w:r w:rsidRPr="000B08F6">
                                    <w:rPr>
                                      <w:rFonts w:ascii="標楷體" w:eastAsia="標楷體" w:hAnsi="標楷體" w:hint="eastAsia"/>
                                      <w:color w:val="000000"/>
                                      <w:sz w:val="20"/>
                                      <w:szCs w:val="20"/>
                                    </w:rPr>
                                    <w:t xml:space="preserve">186 </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0B08F6" w:rsidRDefault="002C7BB0" w:rsidP="002728BE">
                                  <w:pPr>
                                    <w:spacing w:line="180" w:lineRule="exact"/>
                                    <w:jc w:val="right"/>
                                    <w:rPr>
                                      <w:rFonts w:ascii="標楷體" w:eastAsia="標楷體" w:hAnsi="標楷體"/>
                                      <w:sz w:val="20"/>
                                      <w:szCs w:val="20"/>
                                    </w:rPr>
                                  </w:pPr>
                                  <w:r w:rsidRPr="000B08F6">
                                    <w:rPr>
                                      <w:rFonts w:ascii="標楷體" w:eastAsia="標楷體" w:hAnsi="標楷體" w:hint="eastAsia"/>
                                      <w:sz w:val="20"/>
                                      <w:szCs w:val="20"/>
                                    </w:rPr>
                                    <w:t xml:space="preserve">17.56 </w:t>
                                  </w:r>
                                </w:p>
                              </w:tc>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0B08F6" w:rsidRDefault="002C7BB0" w:rsidP="002728BE">
                                  <w:pPr>
                                    <w:spacing w:line="180" w:lineRule="exact"/>
                                    <w:jc w:val="right"/>
                                    <w:rPr>
                                      <w:rFonts w:ascii="標楷體" w:eastAsia="標楷體" w:hAnsi="標楷體"/>
                                      <w:color w:val="000000"/>
                                      <w:sz w:val="20"/>
                                      <w:szCs w:val="20"/>
                                    </w:rPr>
                                  </w:pPr>
                                  <w:r w:rsidRPr="000B08F6">
                                    <w:rPr>
                                      <w:rFonts w:ascii="標楷體" w:eastAsia="標楷體" w:hAnsi="標楷體" w:hint="eastAsia"/>
                                      <w:color w:val="000000"/>
                                      <w:sz w:val="20"/>
                                      <w:szCs w:val="20"/>
                                    </w:rPr>
                                    <w:t xml:space="preserve">28.57 </w:t>
                                  </w:r>
                                </w:p>
                              </w:tc>
                            </w:tr>
                            <w:tr w:rsidR="002C7BB0" w:rsidRPr="000B08F6" w:rsidTr="0045256A">
                              <w:trPr>
                                <w:trHeight w:val="345"/>
                                <w:jc w:val="right"/>
                              </w:trPr>
                              <w:tc>
                                <w:tcPr>
                                  <w:tcW w:w="69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7BB0" w:rsidRPr="00202F74" w:rsidRDefault="002C7BB0" w:rsidP="002728BE">
                                  <w:pPr>
                                    <w:spacing w:line="180" w:lineRule="exact"/>
                                    <w:jc w:val="center"/>
                                    <w:rPr>
                                      <w:rFonts w:ascii="標楷體" w:eastAsia="標楷體" w:hAnsi="標楷體"/>
                                      <w:color w:val="000000"/>
                                      <w:spacing w:val="-10"/>
                                      <w:sz w:val="20"/>
                                      <w:szCs w:val="20"/>
                                    </w:rPr>
                                  </w:pPr>
                                  <w:r w:rsidRPr="00202F74">
                                    <w:rPr>
                                      <w:rFonts w:ascii="標楷體" w:eastAsia="標楷體" w:hAnsi="標楷體" w:hint="eastAsia"/>
                                      <w:color w:val="000000"/>
                                      <w:spacing w:val="-10"/>
                                      <w:sz w:val="20"/>
                                      <w:szCs w:val="20"/>
                                    </w:rPr>
                                    <w:t>壽豐鄉</w:t>
                                  </w:r>
                                </w:p>
                              </w:tc>
                              <w:tc>
                                <w:tcPr>
                                  <w:tcW w:w="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202F74" w:rsidRDefault="002C7BB0" w:rsidP="002728BE">
                                  <w:pPr>
                                    <w:spacing w:line="180" w:lineRule="exact"/>
                                    <w:rPr>
                                      <w:rFonts w:ascii="標楷體" w:eastAsia="標楷體" w:hAnsi="標楷體"/>
                                      <w:spacing w:val="-10"/>
                                      <w:sz w:val="20"/>
                                      <w:szCs w:val="20"/>
                                    </w:rPr>
                                  </w:pPr>
                                  <w:r w:rsidRPr="00202F74">
                                    <w:rPr>
                                      <w:rFonts w:ascii="標楷體" w:eastAsia="標楷體" w:hAnsi="標楷體" w:hint="eastAsia"/>
                                      <w:spacing w:val="-10"/>
                                      <w:sz w:val="20"/>
                                      <w:szCs w:val="20"/>
                                    </w:rPr>
                                    <w:t>池南村</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202F74" w:rsidRDefault="002C7BB0" w:rsidP="002728BE">
                                  <w:pPr>
                                    <w:spacing w:line="180" w:lineRule="exact"/>
                                    <w:rPr>
                                      <w:rFonts w:ascii="標楷體" w:eastAsia="標楷體" w:hAnsi="標楷體"/>
                                      <w:color w:val="000000"/>
                                      <w:spacing w:val="-10"/>
                                      <w:sz w:val="20"/>
                                      <w:szCs w:val="20"/>
                                    </w:rPr>
                                  </w:pPr>
                                  <w:r w:rsidRPr="00202F74">
                                    <w:rPr>
                                      <w:rFonts w:ascii="標楷體" w:eastAsia="標楷體" w:hAnsi="標楷體" w:hint="eastAsia"/>
                                      <w:color w:val="000000"/>
                                      <w:spacing w:val="-10"/>
                                      <w:sz w:val="20"/>
                                      <w:szCs w:val="20"/>
                                    </w:rPr>
                                    <w:t>池南部落</w:t>
                                  </w:r>
                                </w:p>
                              </w:tc>
                              <w:tc>
                                <w:tcPr>
                                  <w:tcW w:w="8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0B08F6" w:rsidRDefault="002C7BB0" w:rsidP="002728BE">
                                  <w:pPr>
                                    <w:spacing w:line="180" w:lineRule="exact"/>
                                    <w:jc w:val="right"/>
                                    <w:rPr>
                                      <w:rFonts w:ascii="標楷體" w:eastAsia="標楷體" w:hAnsi="標楷體"/>
                                      <w:sz w:val="20"/>
                                      <w:szCs w:val="20"/>
                                    </w:rPr>
                                  </w:pPr>
                                  <w:r w:rsidRPr="000B08F6">
                                    <w:rPr>
                                      <w:rFonts w:ascii="標楷體" w:eastAsia="標楷體" w:hAnsi="標楷體" w:hint="eastAsia"/>
                                      <w:sz w:val="20"/>
                                      <w:szCs w:val="20"/>
                                    </w:rPr>
                                    <w:t xml:space="preserve">347 </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0B08F6" w:rsidRDefault="002C7BB0" w:rsidP="002728BE">
                                  <w:pPr>
                                    <w:spacing w:line="180" w:lineRule="exact"/>
                                    <w:jc w:val="right"/>
                                    <w:rPr>
                                      <w:rFonts w:ascii="標楷體" w:eastAsia="標楷體" w:hAnsi="標楷體"/>
                                      <w:color w:val="000000"/>
                                      <w:sz w:val="20"/>
                                      <w:szCs w:val="20"/>
                                    </w:rPr>
                                  </w:pPr>
                                  <w:r w:rsidRPr="000B08F6">
                                    <w:rPr>
                                      <w:rFonts w:ascii="標楷體" w:eastAsia="標楷體" w:hAnsi="標楷體" w:hint="eastAsia"/>
                                      <w:color w:val="000000"/>
                                      <w:sz w:val="20"/>
                                      <w:szCs w:val="20"/>
                                    </w:rPr>
                                    <w:t xml:space="preserve">152 </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0B08F6" w:rsidRDefault="002C7BB0" w:rsidP="002728BE">
                                  <w:pPr>
                                    <w:spacing w:line="180" w:lineRule="exact"/>
                                    <w:jc w:val="right"/>
                                    <w:rPr>
                                      <w:rFonts w:ascii="標楷體" w:eastAsia="標楷體" w:hAnsi="標楷體"/>
                                      <w:sz w:val="20"/>
                                      <w:szCs w:val="20"/>
                                    </w:rPr>
                                  </w:pPr>
                                  <w:r w:rsidRPr="000B08F6">
                                    <w:rPr>
                                      <w:rFonts w:ascii="標楷體" w:eastAsia="標楷體" w:hAnsi="標楷體" w:hint="eastAsia"/>
                                      <w:sz w:val="20"/>
                                      <w:szCs w:val="20"/>
                                    </w:rPr>
                                    <w:t xml:space="preserve">43.80 </w:t>
                                  </w:r>
                                </w:p>
                              </w:tc>
                              <w:tc>
                                <w:tcPr>
                                  <w:tcW w:w="8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0B08F6" w:rsidRDefault="002C7BB0" w:rsidP="002728BE">
                                  <w:pPr>
                                    <w:spacing w:line="180" w:lineRule="exact"/>
                                    <w:jc w:val="right"/>
                                    <w:rPr>
                                      <w:rFonts w:ascii="標楷體" w:eastAsia="標楷體" w:hAnsi="標楷體"/>
                                      <w:color w:val="000000"/>
                                      <w:sz w:val="20"/>
                                      <w:szCs w:val="20"/>
                                    </w:rPr>
                                  </w:pPr>
                                  <w:r w:rsidRPr="000B08F6">
                                    <w:rPr>
                                      <w:rFonts w:ascii="標楷體" w:eastAsia="標楷體" w:hAnsi="標楷體" w:hint="eastAsia"/>
                                      <w:color w:val="000000"/>
                                      <w:sz w:val="20"/>
                                      <w:szCs w:val="20"/>
                                    </w:rPr>
                                    <w:t xml:space="preserve">40.00 </w:t>
                                  </w:r>
                                </w:p>
                              </w:tc>
                            </w:tr>
                            <w:tr w:rsidR="002C7BB0" w:rsidRPr="000B08F6" w:rsidTr="0045256A">
                              <w:trPr>
                                <w:trHeight w:val="300"/>
                                <w:jc w:val="right"/>
                              </w:trPr>
                              <w:tc>
                                <w:tcPr>
                                  <w:tcW w:w="69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202F74" w:rsidRDefault="002C7BB0" w:rsidP="002728BE">
                                  <w:pPr>
                                    <w:spacing w:line="180" w:lineRule="exact"/>
                                    <w:rPr>
                                      <w:rFonts w:ascii="標楷體" w:eastAsia="標楷體" w:hAnsi="標楷體"/>
                                      <w:color w:val="000000"/>
                                      <w:spacing w:val="-10"/>
                                      <w:sz w:val="20"/>
                                      <w:szCs w:val="20"/>
                                    </w:rPr>
                                  </w:pPr>
                                </w:p>
                              </w:tc>
                              <w:tc>
                                <w:tcPr>
                                  <w:tcW w:w="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202F74" w:rsidRDefault="002C7BB0" w:rsidP="002728BE">
                                  <w:pPr>
                                    <w:spacing w:line="180" w:lineRule="exact"/>
                                    <w:rPr>
                                      <w:rFonts w:ascii="標楷體" w:eastAsia="標楷體" w:hAnsi="標楷體"/>
                                      <w:spacing w:val="-10"/>
                                      <w:sz w:val="20"/>
                                      <w:szCs w:val="20"/>
                                    </w:rPr>
                                  </w:pPr>
                                  <w:r w:rsidRPr="00202F74">
                                    <w:rPr>
                                      <w:rFonts w:ascii="標楷體" w:eastAsia="標楷體" w:hAnsi="標楷體" w:hint="eastAsia"/>
                                      <w:spacing w:val="-10"/>
                                      <w:sz w:val="20"/>
                                      <w:szCs w:val="20"/>
                                    </w:rPr>
                                    <w:t>水璉村</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202F74" w:rsidRDefault="002C7BB0" w:rsidP="002728BE">
                                  <w:pPr>
                                    <w:spacing w:line="180" w:lineRule="exact"/>
                                    <w:rPr>
                                      <w:rFonts w:ascii="標楷體" w:eastAsia="標楷體" w:hAnsi="標楷體"/>
                                      <w:color w:val="000000"/>
                                      <w:spacing w:val="-10"/>
                                      <w:sz w:val="20"/>
                                      <w:szCs w:val="20"/>
                                    </w:rPr>
                                  </w:pPr>
                                  <w:r w:rsidRPr="00202F74">
                                    <w:rPr>
                                      <w:rFonts w:ascii="標楷體" w:eastAsia="標楷體" w:hAnsi="標楷體" w:hint="eastAsia"/>
                                      <w:color w:val="000000"/>
                                      <w:spacing w:val="-10"/>
                                      <w:sz w:val="20"/>
                                      <w:szCs w:val="20"/>
                                    </w:rPr>
                                    <w:t>水璉部落</w:t>
                                  </w:r>
                                </w:p>
                              </w:tc>
                              <w:tc>
                                <w:tcPr>
                                  <w:tcW w:w="8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0B08F6" w:rsidRDefault="002C7BB0" w:rsidP="002728BE">
                                  <w:pPr>
                                    <w:spacing w:line="180" w:lineRule="exact"/>
                                    <w:jc w:val="right"/>
                                    <w:rPr>
                                      <w:rFonts w:ascii="標楷體" w:eastAsia="標楷體" w:hAnsi="標楷體"/>
                                      <w:sz w:val="20"/>
                                      <w:szCs w:val="20"/>
                                    </w:rPr>
                                  </w:pPr>
                                  <w:r w:rsidRPr="000B08F6">
                                    <w:rPr>
                                      <w:rFonts w:ascii="標楷體" w:eastAsia="標楷體" w:hAnsi="標楷體" w:hint="eastAsia"/>
                                      <w:sz w:val="20"/>
                                      <w:szCs w:val="20"/>
                                    </w:rPr>
                                    <w:t xml:space="preserve">458 </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0B08F6" w:rsidRDefault="002C7BB0" w:rsidP="002728BE">
                                  <w:pPr>
                                    <w:spacing w:line="180" w:lineRule="exact"/>
                                    <w:jc w:val="right"/>
                                    <w:rPr>
                                      <w:rFonts w:ascii="標楷體" w:eastAsia="標楷體" w:hAnsi="標楷體"/>
                                      <w:color w:val="000000"/>
                                      <w:sz w:val="20"/>
                                      <w:szCs w:val="20"/>
                                    </w:rPr>
                                  </w:pPr>
                                  <w:r w:rsidRPr="000B08F6">
                                    <w:rPr>
                                      <w:rFonts w:ascii="標楷體" w:eastAsia="標楷體" w:hAnsi="標楷體" w:hint="eastAsia"/>
                                      <w:color w:val="000000"/>
                                      <w:sz w:val="20"/>
                                      <w:szCs w:val="20"/>
                                    </w:rPr>
                                    <w:t xml:space="preserve">207 </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0B08F6" w:rsidRDefault="002C7BB0" w:rsidP="002728BE">
                                  <w:pPr>
                                    <w:spacing w:line="180" w:lineRule="exact"/>
                                    <w:jc w:val="right"/>
                                    <w:rPr>
                                      <w:rFonts w:ascii="標楷體" w:eastAsia="標楷體" w:hAnsi="標楷體"/>
                                      <w:sz w:val="20"/>
                                      <w:szCs w:val="20"/>
                                    </w:rPr>
                                  </w:pPr>
                                  <w:r w:rsidRPr="000B08F6">
                                    <w:rPr>
                                      <w:rFonts w:ascii="標楷體" w:eastAsia="標楷體" w:hAnsi="標楷體" w:hint="eastAsia"/>
                                      <w:sz w:val="20"/>
                                      <w:szCs w:val="20"/>
                                    </w:rPr>
                                    <w:t xml:space="preserve">45.20 </w:t>
                                  </w:r>
                                </w:p>
                              </w:tc>
                              <w:tc>
                                <w:tcPr>
                                  <w:tcW w:w="8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0B08F6" w:rsidRDefault="002C7BB0" w:rsidP="002728BE">
                                  <w:pPr>
                                    <w:spacing w:line="180" w:lineRule="exact"/>
                                    <w:jc w:val="right"/>
                                    <w:rPr>
                                      <w:rFonts w:ascii="標楷體" w:eastAsia="標楷體" w:hAnsi="標楷體"/>
                                      <w:color w:val="000000"/>
                                      <w:sz w:val="20"/>
                                      <w:szCs w:val="20"/>
                                    </w:rPr>
                                  </w:pPr>
                                  <w:r w:rsidRPr="000B08F6">
                                    <w:rPr>
                                      <w:rFonts w:ascii="標楷體" w:eastAsia="標楷體" w:hAnsi="標楷體" w:hint="eastAsia"/>
                                      <w:color w:val="000000"/>
                                      <w:sz w:val="20"/>
                                      <w:szCs w:val="20"/>
                                    </w:rPr>
                                    <w:t xml:space="preserve">40.00 </w:t>
                                  </w:r>
                                </w:p>
                              </w:tc>
                            </w:tr>
                            <w:tr w:rsidR="002C7BB0" w:rsidRPr="000B08F6" w:rsidTr="0045256A">
                              <w:trPr>
                                <w:trHeight w:val="391"/>
                                <w:jc w:val="right"/>
                              </w:trPr>
                              <w:tc>
                                <w:tcPr>
                                  <w:tcW w:w="5679" w:type="dxa"/>
                                  <w:gridSpan w:val="7"/>
                                  <w:tcBorders>
                                    <w:top w:val="single" w:sz="4" w:space="0" w:color="auto"/>
                                    <w:left w:val="nil"/>
                                    <w:bottom w:val="nil"/>
                                    <w:right w:val="nil"/>
                                  </w:tcBorders>
                                  <w:shd w:val="clear" w:color="auto" w:fill="auto"/>
                                  <w:noWrap/>
                                  <w:vAlign w:val="center"/>
                                  <w:hideMark/>
                                </w:tcPr>
                                <w:p w:rsidR="002C7BB0" w:rsidRDefault="002C7BB0" w:rsidP="00B20798">
                                  <w:pPr>
                                    <w:spacing w:line="200" w:lineRule="exact"/>
                                    <w:ind w:left="540" w:rightChars="5" w:right="12" w:hangingChars="300" w:hanging="540"/>
                                    <w:jc w:val="both"/>
                                    <w:rPr>
                                      <w:rFonts w:ascii="標楷體" w:eastAsia="標楷體" w:hAnsi="標楷體"/>
                                      <w:color w:val="000000"/>
                                      <w:sz w:val="18"/>
                                      <w:szCs w:val="18"/>
                                    </w:rPr>
                                  </w:pPr>
                                  <w:r>
                                    <w:rPr>
                                      <w:rFonts w:ascii="標楷體" w:eastAsia="標楷體" w:hAnsi="標楷體" w:hint="eastAsia"/>
                                      <w:color w:val="000000"/>
                                      <w:sz w:val="18"/>
                                      <w:szCs w:val="18"/>
                                    </w:rPr>
                                    <w:t>註</w:t>
                                  </w:r>
                                  <w:r w:rsidRPr="000B08F6">
                                    <w:rPr>
                                      <w:rFonts w:ascii="標楷體" w:eastAsia="標楷體" w:hAnsi="標楷體" w:hint="eastAsia"/>
                                      <w:color w:val="000000"/>
                                      <w:sz w:val="18"/>
                                      <w:szCs w:val="18"/>
                                    </w:rPr>
                                    <w:t>：</w:t>
                                  </w:r>
                                  <w:r>
                                    <w:rPr>
                                      <w:rFonts w:ascii="標楷體" w:eastAsia="標楷體" w:hAnsi="標楷體" w:hint="eastAsia"/>
                                      <w:color w:val="000000"/>
                                      <w:sz w:val="18"/>
                                      <w:szCs w:val="18"/>
                                    </w:rPr>
                                    <w:t>1.依113年</w:t>
                                  </w:r>
                                  <w:r>
                                    <w:rPr>
                                      <w:rFonts w:ascii="標楷體" w:eastAsia="標楷體" w:hAnsi="標楷體"/>
                                      <w:color w:val="000000"/>
                                      <w:sz w:val="18"/>
                                      <w:szCs w:val="18"/>
                                    </w:rPr>
                                    <w:t>度文健站</w:t>
                                  </w:r>
                                  <w:r>
                                    <w:rPr>
                                      <w:rFonts w:ascii="標楷體" w:eastAsia="標楷體" w:hAnsi="標楷體" w:hint="eastAsia"/>
                                      <w:color w:val="000000"/>
                                      <w:sz w:val="18"/>
                                      <w:szCs w:val="18"/>
                                    </w:rPr>
                                    <w:t>實</w:t>
                                  </w:r>
                                  <w:r>
                                    <w:rPr>
                                      <w:rFonts w:ascii="標楷體" w:eastAsia="標楷體" w:hAnsi="標楷體"/>
                                      <w:color w:val="000000"/>
                                      <w:sz w:val="18"/>
                                      <w:szCs w:val="18"/>
                                    </w:rPr>
                                    <w:t>施計畫</w:t>
                                  </w:r>
                                  <w:r>
                                    <w:rPr>
                                      <w:rFonts w:ascii="標楷體" w:eastAsia="標楷體" w:hAnsi="標楷體" w:hint="eastAsia"/>
                                      <w:color w:val="000000"/>
                                      <w:sz w:val="18"/>
                                      <w:szCs w:val="18"/>
                                    </w:rPr>
                                    <w:t>規</w:t>
                                  </w:r>
                                  <w:r>
                                    <w:rPr>
                                      <w:rFonts w:ascii="標楷體" w:eastAsia="標楷體" w:hAnsi="標楷體"/>
                                      <w:color w:val="000000"/>
                                      <w:sz w:val="18"/>
                                      <w:szCs w:val="18"/>
                                    </w:rPr>
                                    <w:t>定</w:t>
                                  </w:r>
                                  <w:r>
                                    <w:rPr>
                                      <w:rFonts w:ascii="標楷體" w:eastAsia="標楷體" w:hAnsi="標楷體" w:hint="eastAsia"/>
                                      <w:color w:val="000000"/>
                                      <w:sz w:val="18"/>
                                      <w:szCs w:val="18"/>
                                    </w:rPr>
                                    <w:t>布建</w:t>
                                  </w:r>
                                  <w:r>
                                    <w:rPr>
                                      <w:rFonts w:ascii="標楷體" w:eastAsia="標楷體" w:hAnsi="標楷體"/>
                                      <w:color w:val="000000"/>
                                      <w:sz w:val="18"/>
                                      <w:szCs w:val="18"/>
                                    </w:rPr>
                                    <w:t>原則，</w:t>
                                  </w:r>
                                  <w:r>
                                    <w:rPr>
                                      <w:rFonts w:ascii="標楷體" w:eastAsia="標楷體" w:hAnsi="標楷體" w:hint="eastAsia"/>
                                      <w:color w:val="000000"/>
                                      <w:sz w:val="18"/>
                                      <w:szCs w:val="18"/>
                                    </w:rPr>
                                    <w:t>部</w:t>
                                  </w:r>
                                  <w:r>
                                    <w:rPr>
                                      <w:rFonts w:ascii="標楷體" w:eastAsia="標楷體" w:hAnsi="標楷體"/>
                                      <w:color w:val="000000"/>
                                      <w:sz w:val="18"/>
                                      <w:szCs w:val="18"/>
                                    </w:rPr>
                                    <w:t>落區</w:t>
                                  </w:r>
                                  <w:r>
                                    <w:rPr>
                                      <w:rFonts w:ascii="標楷體" w:eastAsia="標楷體" w:hAnsi="標楷體" w:hint="eastAsia"/>
                                      <w:color w:val="000000"/>
                                      <w:sz w:val="18"/>
                                      <w:szCs w:val="18"/>
                                    </w:rPr>
                                    <w:t>域</w:t>
                                  </w:r>
                                  <w:r>
                                    <w:rPr>
                                      <w:rFonts w:ascii="標楷體" w:eastAsia="標楷體" w:hAnsi="標楷體"/>
                                      <w:color w:val="000000"/>
                                      <w:sz w:val="18"/>
                                      <w:szCs w:val="18"/>
                                    </w:rPr>
                                    <w:t>範圍內</w:t>
                                  </w:r>
                                  <w:r>
                                    <w:rPr>
                                      <w:rFonts w:ascii="標楷體" w:eastAsia="標楷體" w:hAnsi="標楷體" w:hint="eastAsia"/>
                                      <w:color w:val="000000"/>
                                      <w:sz w:val="18"/>
                                      <w:szCs w:val="18"/>
                                    </w:rPr>
                                    <w:t>55歲</w:t>
                                  </w:r>
                                  <w:r>
                                    <w:rPr>
                                      <w:rFonts w:ascii="標楷體" w:eastAsia="標楷體" w:hAnsi="標楷體"/>
                                      <w:color w:val="000000"/>
                                      <w:sz w:val="18"/>
                                      <w:szCs w:val="18"/>
                                    </w:rPr>
                                    <w:t>（</w:t>
                                  </w:r>
                                  <w:r>
                                    <w:rPr>
                                      <w:rFonts w:ascii="標楷體" w:eastAsia="標楷體" w:hAnsi="標楷體" w:hint="eastAsia"/>
                                      <w:color w:val="000000"/>
                                      <w:sz w:val="18"/>
                                      <w:szCs w:val="18"/>
                                    </w:rPr>
                                    <w:t>含</w:t>
                                  </w:r>
                                  <w:r>
                                    <w:rPr>
                                      <w:rFonts w:ascii="標楷體" w:eastAsia="標楷體" w:hAnsi="標楷體"/>
                                      <w:color w:val="000000"/>
                                      <w:sz w:val="18"/>
                                      <w:szCs w:val="18"/>
                                    </w:rPr>
                                    <w:t>）以上人口數</w:t>
                                  </w:r>
                                  <w:r>
                                    <w:rPr>
                                      <w:rFonts w:ascii="標楷體" w:eastAsia="標楷體" w:hAnsi="標楷體" w:hint="eastAsia"/>
                                      <w:color w:val="000000"/>
                                      <w:sz w:val="18"/>
                                      <w:szCs w:val="18"/>
                                    </w:rPr>
                                    <w:t>150人。</w:t>
                                  </w:r>
                                </w:p>
                                <w:p w:rsidR="002C7BB0" w:rsidRPr="000B08F6" w:rsidRDefault="002C7BB0" w:rsidP="00B20798">
                                  <w:pPr>
                                    <w:spacing w:line="200" w:lineRule="exact"/>
                                    <w:ind w:leftChars="150" w:left="540" w:rightChars="5" w:right="12" w:hangingChars="100" w:hanging="180"/>
                                    <w:jc w:val="both"/>
                                    <w:rPr>
                                      <w:rFonts w:ascii="標楷體" w:eastAsia="標楷體" w:hAnsi="標楷體"/>
                                      <w:color w:val="000000"/>
                                      <w:sz w:val="18"/>
                                      <w:szCs w:val="18"/>
                                    </w:rPr>
                                  </w:pPr>
                                  <w:r>
                                    <w:rPr>
                                      <w:rFonts w:ascii="標楷體" w:eastAsia="標楷體" w:hAnsi="標楷體" w:hint="eastAsia"/>
                                      <w:color w:val="000000"/>
                                      <w:sz w:val="18"/>
                                      <w:szCs w:val="18"/>
                                    </w:rPr>
                                    <w:t>2.</w:t>
                                  </w:r>
                                  <w:r w:rsidRPr="000B08F6">
                                    <w:rPr>
                                      <w:rFonts w:ascii="標楷體" w:eastAsia="標楷體" w:hAnsi="標楷體" w:hint="eastAsia"/>
                                      <w:color w:val="000000"/>
                                      <w:sz w:val="18"/>
                                      <w:szCs w:val="18"/>
                                    </w:rPr>
                                    <w:t>資料來源</w:t>
                                  </w:r>
                                  <w:r>
                                    <w:rPr>
                                      <w:rFonts w:ascii="標楷體" w:eastAsia="標楷體" w:hAnsi="標楷體" w:hint="eastAsia"/>
                                      <w:color w:val="000000"/>
                                      <w:sz w:val="18"/>
                                      <w:szCs w:val="18"/>
                                    </w:rPr>
                                    <w:t>：</w:t>
                                  </w:r>
                                  <w:r w:rsidRPr="000B08F6">
                                    <w:rPr>
                                      <w:rFonts w:ascii="標楷體" w:eastAsia="標楷體" w:hAnsi="標楷體" w:hint="eastAsia"/>
                                      <w:color w:val="000000"/>
                                      <w:sz w:val="18"/>
                                      <w:szCs w:val="18"/>
                                    </w:rPr>
                                    <w:t>整理自花蓮縣政府民政</w:t>
                                  </w:r>
                                  <w:r>
                                    <w:rPr>
                                      <w:rFonts w:ascii="標楷體" w:eastAsia="標楷體" w:hAnsi="標楷體" w:hint="eastAsia"/>
                                      <w:color w:val="000000"/>
                                      <w:sz w:val="18"/>
                                      <w:szCs w:val="18"/>
                                    </w:rPr>
                                    <w:t>處</w:t>
                                  </w:r>
                                  <w:r w:rsidRPr="000B08F6">
                                    <w:rPr>
                                      <w:rFonts w:ascii="標楷體" w:eastAsia="標楷體" w:hAnsi="標楷體" w:hint="eastAsia"/>
                                      <w:color w:val="000000"/>
                                      <w:sz w:val="18"/>
                                      <w:szCs w:val="18"/>
                                    </w:rPr>
                                    <w:t>網</w:t>
                                  </w:r>
                                  <w:r>
                                    <w:rPr>
                                      <w:rFonts w:ascii="標楷體" w:eastAsia="標楷體" w:hAnsi="標楷體" w:hint="eastAsia"/>
                                      <w:color w:val="000000"/>
                                      <w:sz w:val="18"/>
                                      <w:szCs w:val="18"/>
                                    </w:rPr>
                                    <w:t>站</w:t>
                                  </w:r>
                                  <w:r w:rsidRPr="000B08F6">
                                    <w:rPr>
                                      <w:rFonts w:ascii="標楷體" w:eastAsia="標楷體" w:hAnsi="標楷體" w:hint="eastAsia"/>
                                      <w:color w:val="000000"/>
                                      <w:sz w:val="18"/>
                                      <w:szCs w:val="18"/>
                                    </w:rPr>
                                    <w:t>人口統計及該府提供</w:t>
                                  </w:r>
                                  <w:r>
                                    <w:rPr>
                                      <w:rFonts w:ascii="標楷體" w:eastAsia="標楷體" w:hAnsi="標楷體" w:hint="eastAsia"/>
                                      <w:color w:val="000000"/>
                                      <w:sz w:val="18"/>
                                      <w:szCs w:val="18"/>
                                    </w:rPr>
                                    <w:t>截</w:t>
                                  </w:r>
                                  <w:r>
                                    <w:rPr>
                                      <w:rFonts w:ascii="標楷體" w:eastAsia="標楷體" w:hAnsi="標楷體"/>
                                      <w:color w:val="000000"/>
                                      <w:sz w:val="18"/>
                                      <w:szCs w:val="18"/>
                                    </w:rPr>
                                    <w:t>至</w:t>
                                  </w:r>
                                  <w:r>
                                    <w:rPr>
                                      <w:rFonts w:ascii="標楷體" w:eastAsia="標楷體" w:hAnsi="標楷體" w:hint="eastAsia"/>
                                      <w:color w:val="000000"/>
                                      <w:sz w:val="18"/>
                                      <w:szCs w:val="18"/>
                                    </w:rPr>
                                    <w:t>114年3月</w:t>
                                  </w:r>
                                  <w:r>
                                    <w:rPr>
                                      <w:rFonts w:ascii="標楷體" w:eastAsia="標楷體" w:hAnsi="標楷體"/>
                                      <w:color w:val="000000"/>
                                      <w:sz w:val="18"/>
                                      <w:szCs w:val="18"/>
                                    </w:rPr>
                                    <w:t>底止</w:t>
                                  </w:r>
                                  <w:r>
                                    <w:rPr>
                                      <w:rFonts w:ascii="標楷體" w:eastAsia="標楷體" w:hAnsi="標楷體" w:hint="eastAsia"/>
                                      <w:color w:val="000000"/>
                                      <w:sz w:val="18"/>
                                      <w:szCs w:val="18"/>
                                    </w:rPr>
                                    <w:t>等</w:t>
                                  </w:r>
                                  <w:r w:rsidRPr="000B08F6">
                                    <w:rPr>
                                      <w:rFonts w:ascii="標楷體" w:eastAsia="標楷體" w:hAnsi="標楷體" w:hint="eastAsia"/>
                                      <w:color w:val="000000"/>
                                      <w:sz w:val="18"/>
                                      <w:szCs w:val="18"/>
                                    </w:rPr>
                                    <w:t>資料。</w:t>
                                  </w:r>
                                </w:p>
                              </w:tc>
                            </w:tr>
                          </w:tbl>
                          <w:p w:rsidR="002C7BB0" w:rsidRPr="009072F1" w:rsidRDefault="002C7BB0" w:rsidP="004767D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46A365" id="_x0000_s1089" type="#_x0000_t202" style="position:absolute;left:0;text-align:left;margin-left:209.45pt;margin-top:171.7pt;width:295.95pt;height:190.2pt;z-index:251833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HtxPQIAACoEAAAOAAAAZHJzL2Uyb0RvYy54bWysU12O0zAQfkfiDpbfadJss+1GTVdLlyKk&#10;5UdaOIDjOI2F4wm226RcYCUOsDxzAA7AgXbPwdhpS7W8IfxgeTzjzzPffDO/7BtFtsJYCTqn41FM&#10;idAcSqnXOf30cfViRol1TJdMgRY53QlLLxfPn827NhMJ1KBKYQiCaJt1bU5r59osiiyvRcPsCFqh&#10;0VmBaZhD06yj0rAO0RsVJXF8HnVgytYAF9bi7fXgpIuAX1WCu/dVZYUjKqeYmwu7CXvh92gxZ9na&#10;sLaWfJ8G+4csGiY1fnqEumaOkY2Rf0E1khuwULkRhyaCqpJchBqwmnH8pJrbmrUi1ILk2PZIk/1/&#10;sPzd9oMhsszpWTylRLMGm/R4f/fw8/vj/a+HH99I4jnqWpth6G2Lwa5/CT32OtRr2xvgny3RsKyZ&#10;XosrY6CrBSsxx7F/GZ08HXCsBym6t1DiV2zjIAD1lWk8gUgJQXTs1e7YH9E7wvHybJrO0vOUEo6+&#10;ZDJO00noYMSyw/PWWPdaQEP8IacGBRDg2fbGOp8Oyw4h/jcLSpYrqVQwzLpYKkO2DMWyCitU8CRM&#10;adLl9CJN0oCswb8POmqkQzEr2eR0Fvs1yMvT8UqXIcQxqYYzZqL0nh9PyUCO64t+aMf0wHsB5Q4Z&#10;MzCIF4cNDzWYr5R0KNyc2i8bZgQl6o1G1i/GE2SFuGBM0mmChjn1FKcepjlC5dRRMhyXLkyH50PD&#10;FXankoE338Yhk33OKMhA5354vOJP7RD1Z8QXvwEAAP//AwBQSwMEFAAGAAgAAAAhAFMbcdrgAAAA&#10;DAEAAA8AAABkcnMvZG93bnJldi54bWxMj0FugzAQRfeVegdrInVTNTaBBkIxUVupVbZJc4ABTwAF&#10;2wg7gdy+zqpdjubp//eL7ax7dqXRddZIiJYCGJnaqs40Eo4/Xy8ZMOfRKOytIQk3crAtHx8KzJWd&#10;zJ6uB9+wEGJcjhJa74ecc1e3pNEt7UAm/E521OjDOTZcjTiFcN3zlRBrrrEzoaHFgT5bqs+Hi5Zw&#10;2k3Pr5up+vbHdJ+sP7BLK3uT8mkxv78B8zT7Pxju+kEdyuBU2YtRjvUSkijbBFRCnMQJsDshIhHW&#10;VBLSVZwBLwv+f0T5CwAA//8DAFBLAQItABQABgAIAAAAIQC2gziS/gAAAOEBAAATAAAAAAAAAAAA&#10;AAAAAAAAAABbQ29udGVudF9UeXBlc10ueG1sUEsBAi0AFAAGAAgAAAAhADj9If/WAAAAlAEAAAsA&#10;AAAAAAAAAAAAAAAALwEAAF9yZWxzLy5yZWxzUEsBAi0AFAAGAAgAAAAhADFUe3E9AgAAKgQAAA4A&#10;AAAAAAAAAAAAAAAALgIAAGRycy9lMm9Eb2MueG1sUEsBAi0AFAAGAAgAAAAhAFMbcdrgAAAADAEA&#10;AA8AAAAAAAAAAAAAAAAAlwQAAGRycy9kb3ducmV2LnhtbFBLBQYAAAAABAAEAPMAAACkBQAAAAA=&#10;" stroked="f">
                <v:textbox>
                  <w:txbxContent>
                    <w:tbl>
                      <w:tblPr>
                        <w:tblW w:w="5679" w:type="dxa"/>
                        <w:jc w:val="right"/>
                        <w:tblCellMar>
                          <w:left w:w="28" w:type="dxa"/>
                          <w:right w:w="28" w:type="dxa"/>
                        </w:tblCellMar>
                        <w:tblLook w:val="04A0" w:firstRow="1" w:lastRow="0" w:firstColumn="1" w:lastColumn="0" w:noHBand="0" w:noVBand="1"/>
                      </w:tblPr>
                      <w:tblGrid>
                        <w:gridCol w:w="698"/>
                        <w:gridCol w:w="808"/>
                        <w:gridCol w:w="850"/>
                        <w:gridCol w:w="836"/>
                        <w:gridCol w:w="801"/>
                        <w:gridCol w:w="881"/>
                        <w:gridCol w:w="805"/>
                      </w:tblGrid>
                      <w:tr w:rsidR="002C7BB0" w:rsidRPr="007F3792" w:rsidTr="0045256A">
                        <w:trPr>
                          <w:trHeight w:val="330"/>
                          <w:tblHeader/>
                          <w:jc w:val="right"/>
                        </w:trPr>
                        <w:tc>
                          <w:tcPr>
                            <w:tcW w:w="5679" w:type="dxa"/>
                            <w:gridSpan w:val="7"/>
                            <w:tcBorders>
                              <w:top w:val="nil"/>
                              <w:left w:val="nil"/>
                              <w:bottom w:val="nil"/>
                              <w:right w:val="nil"/>
                            </w:tcBorders>
                            <w:shd w:val="clear" w:color="auto" w:fill="auto"/>
                            <w:noWrap/>
                            <w:vAlign w:val="center"/>
                            <w:hideMark/>
                          </w:tcPr>
                          <w:p w:rsidR="002C7BB0" w:rsidRPr="000B08F6" w:rsidRDefault="002C7BB0" w:rsidP="006E6FA9">
                            <w:pPr>
                              <w:spacing w:line="240" w:lineRule="exact"/>
                              <w:ind w:left="793" w:hangingChars="330" w:hanging="793"/>
                              <w:rPr>
                                <w:rFonts w:ascii="標楷體" w:eastAsia="標楷體" w:hAnsi="標楷體"/>
                                <w:b/>
                                <w:bCs/>
                                <w:color w:val="000000"/>
                              </w:rPr>
                            </w:pPr>
                            <w:r w:rsidRPr="00240EF1">
                              <w:rPr>
                                <w:rFonts w:ascii="標楷體" w:eastAsia="標楷體" w:hAnsi="標楷體" w:hint="eastAsia"/>
                                <w:b/>
                                <w:bCs/>
                                <w:color w:val="000000"/>
                              </w:rPr>
                              <w:t>表1</w:t>
                            </w:r>
                            <w:r>
                              <w:rPr>
                                <w:rFonts w:ascii="標楷體" w:eastAsia="標楷體" w:hAnsi="標楷體"/>
                                <w:b/>
                                <w:bCs/>
                                <w:color w:val="000000"/>
                              </w:rPr>
                              <w:t>3</w:t>
                            </w:r>
                            <w:r w:rsidRPr="000B08F6">
                              <w:rPr>
                                <w:rFonts w:ascii="標楷體" w:eastAsia="標楷體" w:hAnsi="標楷體" w:hint="eastAsia"/>
                                <w:b/>
                                <w:bCs/>
                                <w:color w:val="000000"/>
                              </w:rPr>
                              <w:t xml:space="preserve">　</w:t>
                            </w:r>
                            <w:r w:rsidRPr="002728BE">
                              <w:rPr>
                                <w:rFonts w:ascii="標楷體" w:eastAsia="標楷體" w:hAnsi="標楷體" w:hint="eastAsia"/>
                                <w:b/>
                                <w:bCs/>
                                <w:color w:val="000000"/>
                              </w:rPr>
                              <w:t>文化健康站</w:t>
                            </w:r>
                            <w:r>
                              <w:rPr>
                                <w:rFonts w:ascii="標楷體" w:eastAsia="標楷體" w:hAnsi="標楷體"/>
                                <w:b/>
                                <w:bCs/>
                                <w:color w:val="000000"/>
                              </w:rPr>
                              <w:t>涵</w:t>
                            </w:r>
                            <w:r>
                              <w:rPr>
                                <w:rFonts w:ascii="標楷體" w:eastAsia="標楷體" w:hAnsi="標楷體" w:hint="eastAsia"/>
                                <w:b/>
                                <w:bCs/>
                                <w:color w:val="000000"/>
                              </w:rPr>
                              <w:t>蓋率低</w:t>
                            </w:r>
                            <w:r>
                              <w:rPr>
                                <w:rFonts w:ascii="標楷體" w:eastAsia="標楷體" w:hAnsi="標楷體"/>
                                <w:b/>
                                <w:bCs/>
                                <w:color w:val="000000"/>
                              </w:rPr>
                              <w:t>於</w:t>
                            </w:r>
                            <w:r>
                              <w:rPr>
                                <w:rFonts w:ascii="標楷體" w:eastAsia="標楷體" w:hAnsi="標楷體" w:hint="eastAsia"/>
                                <w:b/>
                                <w:bCs/>
                                <w:color w:val="000000"/>
                              </w:rPr>
                              <w:t>規</w:t>
                            </w:r>
                            <w:r>
                              <w:rPr>
                                <w:rFonts w:ascii="標楷體" w:eastAsia="標楷體" w:hAnsi="標楷體"/>
                                <w:b/>
                                <w:bCs/>
                                <w:color w:val="000000"/>
                              </w:rPr>
                              <w:t>定標準</w:t>
                            </w:r>
                            <w:r>
                              <w:rPr>
                                <w:rFonts w:ascii="標楷體" w:eastAsia="標楷體" w:hAnsi="標楷體" w:hint="eastAsia"/>
                                <w:b/>
                                <w:bCs/>
                                <w:color w:val="000000"/>
                              </w:rPr>
                              <w:t>且</w:t>
                            </w:r>
                            <w:r>
                              <w:rPr>
                                <w:rFonts w:ascii="標楷體" w:eastAsia="標楷體" w:hAnsi="標楷體"/>
                                <w:b/>
                                <w:bCs/>
                                <w:color w:val="000000"/>
                              </w:rPr>
                              <w:t>長者人口數</w:t>
                            </w:r>
                            <w:r>
                              <w:rPr>
                                <w:rFonts w:ascii="標楷體" w:eastAsia="標楷體" w:hAnsi="標楷體" w:hint="eastAsia"/>
                                <w:b/>
                                <w:bCs/>
                                <w:color w:val="000000"/>
                              </w:rPr>
                              <w:t>已達</w:t>
                            </w:r>
                            <w:r>
                              <w:rPr>
                                <w:rFonts w:ascii="標楷體" w:eastAsia="標楷體" w:hAnsi="標楷體"/>
                                <w:b/>
                                <w:bCs/>
                                <w:color w:val="000000"/>
                              </w:rPr>
                              <w:t>設站門</w:t>
                            </w:r>
                            <w:r>
                              <w:rPr>
                                <w:rFonts w:ascii="標楷體" w:eastAsia="標楷體" w:hAnsi="標楷體" w:hint="eastAsia"/>
                                <w:b/>
                                <w:bCs/>
                                <w:color w:val="000000"/>
                              </w:rPr>
                              <w:t>檻情</w:t>
                            </w:r>
                            <w:r>
                              <w:rPr>
                                <w:rFonts w:ascii="標楷體" w:eastAsia="標楷體" w:hAnsi="標楷體"/>
                                <w:b/>
                                <w:bCs/>
                                <w:color w:val="000000"/>
                              </w:rPr>
                              <w:t>形</w:t>
                            </w:r>
                          </w:p>
                        </w:tc>
                      </w:tr>
                      <w:tr w:rsidR="002C7BB0" w:rsidRPr="000B08F6" w:rsidTr="0045256A">
                        <w:trPr>
                          <w:trHeight w:val="285"/>
                          <w:tblHeader/>
                          <w:jc w:val="right"/>
                        </w:trPr>
                        <w:tc>
                          <w:tcPr>
                            <w:tcW w:w="5679" w:type="dxa"/>
                            <w:gridSpan w:val="7"/>
                            <w:tcBorders>
                              <w:top w:val="nil"/>
                              <w:left w:val="nil"/>
                              <w:bottom w:val="single" w:sz="4" w:space="0" w:color="auto"/>
                              <w:right w:val="nil"/>
                            </w:tcBorders>
                            <w:shd w:val="clear" w:color="auto" w:fill="auto"/>
                            <w:noWrap/>
                            <w:vAlign w:val="center"/>
                            <w:hideMark/>
                          </w:tcPr>
                          <w:p w:rsidR="002C7BB0" w:rsidRPr="000B08F6" w:rsidRDefault="002C7BB0" w:rsidP="00A40DE4">
                            <w:pPr>
                              <w:spacing w:line="240" w:lineRule="exact"/>
                              <w:jc w:val="right"/>
                              <w:rPr>
                                <w:rFonts w:ascii="標楷體" w:eastAsia="標楷體" w:hAnsi="標楷體"/>
                                <w:color w:val="000000"/>
                                <w:sz w:val="20"/>
                                <w:szCs w:val="20"/>
                              </w:rPr>
                            </w:pPr>
                            <w:r w:rsidRPr="000B08F6">
                              <w:rPr>
                                <w:rFonts w:ascii="標楷體" w:eastAsia="標楷體" w:hAnsi="標楷體" w:hint="eastAsia"/>
                                <w:color w:val="000000"/>
                                <w:sz w:val="20"/>
                                <w:szCs w:val="20"/>
                              </w:rPr>
                              <w:t>單位：人、％</w:t>
                            </w:r>
                          </w:p>
                        </w:tc>
                      </w:tr>
                      <w:tr w:rsidR="002C7BB0" w:rsidRPr="000B08F6" w:rsidTr="0045256A">
                        <w:trPr>
                          <w:trHeight w:val="585"/>
                          <w:tblHeader/>
                          <w:jc w:val="right"/>
                        </w:trPr>
                        <w:tc>
                          <w:tcPr>
                            <w:tcW w:w="698"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2C7BB0" w:rsidRPr="00EC44FB" w:rsidRDefault="002C7BB0" w:rsidP="00626CEB">
                            <w:pPr>
                              <w:spacing w:line="220" w:lineRule="exact"/>
                              <w:jc w:val="center"/>
                              <w:rPr>
                                <w:rFonts w:ascii="標楷體" w:eastAsia="標楷體" w:hAnsi="標楷體"/>
                                <w:color w:val="000000"/>
                                <w:spacing w:val="-10"/>
                                <w:sz w:val="20"/>
                                <w:szCs w:val="20"/>
                              </w:rPr>
                            </w:pPr>
                            <w:r w:rsidRPr="00EC44FB">
                              <w:rPr>
                                <w:rFonts w:ascii="標楷體" w:eastAsia="標楷體" w:hAnsi="標楷體" w:hint="eastAsia"/>
                                <w:color w:val="000000"/>
                                <w:spacing w:val="-10"/>
                                <w:sz w:val="20"/>
                                <w:szCs w:val="20"/>
                              </w:rPr>
                              <w:t>鄉鎮</w:t>
                            </w:r>
                          </w:p>
                          <w:p w:rsidR="002C7BB0" w:rsidRPr="00EC44FB" w:rsidRDefault="002C7BB0" w:rsidP="00626CEB">
                            <w:pPr>
                              <w:spacing w:line="220" w:lineRule="exact"/>
                              <w:jc w:val="center"/>
                              <w:rPr>
                                <w:rFonts w:ascii="標楷體" w:eastAsia="標楷體" w:hAnsi="標楷體"/>
                                <w:color w:val="000000"/>
                                <w:spacing w:val="-10"/>
                                <w:sz w:val="20"/>
                                <w:szCs w:val="20"/>
                              </w:rPr>
                            </w:pPr>
                            <w:r w:rsidRPr="00EC44FB">
                              <w:rPr>
                                <w:rFonts w:ascii="標楷體" w:eastAsia="標楷體" w:hAnsi="標楷體" w:hint="eastAsia"/>
                                <w:color w:val="000000"/>
                                <w:spacing w:val="-10"/>
                                <w:sz w:val="20"/>
                                <w:szCs w:val="20"/>
                              </w:rPr>
                              <w:t>市別</w:t>
                            </w:r>
                          </w:p>
                        </w:tc>
                        <w:tc>
                          <w:tcPr>
                            <w:tcW w:w="808" w:type="dxa"/>
                            <w:tcBorders>
                              <w:top w:val="single" w:sz="4" w:space="0" w:color="auto"/>
                              <w:left w:val="nil"/>
                              <w:bottom w:val="single" w:sz="4" w:space="0" w:color="auto"/>
                              <w:right w:val="single" w:sz="4" w:space="0" w:color="auto"/>
                            </w:tcBorders>
                            <w:shd w:val="clear" w:color="000000" w:fill="F2F2F2"/>
                            <w:vAlign w:val="center"/>
                            <w:hideMark/>
                          </w:tcPr>
                          <w:p w:rsidR="002C7BB0" w:rsidRPr="00EC44FB" w:rsidRDefault="002C7BB0" w:rsidP="00D25448">
                            <w:pPr>
                              <w:spacing w:line="200" w:lineRule="exact"/>
                              <w:jc w:val="center"/>
                              <w:rPr>
                                <w:rFonts w:ascii="標楷體" w:eastAsia="標楷體" w:hAnsi="標楷體"/>
                                <w:spacing w:val="-10"/>
                                <w:sz w:val="20"/>
                                <w:szCs w:val="20"/>
                              </w:rPr>
                            </w:pPr>
                            <w:r w:rsidRPr="00EC44FB">
                              <w:rPr>
                                <w:rFonts w:ascii="標楷體" w:eastAsia="標楷體" w:hAnsi="標楷體" w:hint="eastAsia"/>
                                <w:spacing w:val="-10"/>
                                <w:sz w:val="20"/>
                                <w:szCs w:val="20"/>
                              </w:rPr>
                              <w:t>村里別</w:t>
                            </w:r>
                          </w:p>
                        </w:tc>
                        <w:tc>
                          <w:tcPr>
                            <w:tcW w:w="850" w:type="dxa"/>
                            <w:tcBorders>
                              <w:top w:val="single" w:sz="4" w:space="0" w:color="auto"/>
                              <w:left w:val="nil"/>
                              <w:bottom w:val="single" w:sz="4" w:space="0" w:color="auto"/>
                              <w:right w:val="single" w:sz="4" w:space="0" w:color="auto"/>
                            </w:tcBorders>
                            <w:shd w:val="clear" w:color="000000" w:fill="F2F2F2"/>
                            <w:vAlign w:val="center"/>
                            <w:hideMark/>
                          </w:tcPr>
                          <w:p w:rsidR="002C7BB0" w:rsidRPr="00EC44FB" w:rsidRDefault="002C7BB0" w:rsidP="00D25448">
                            <w:pPr>
                              <w:spacing w:line="200" w:lineRule="exact"/>
                              <w:jc w:val="center"/>
                              <w:rPr>
                                <w:rFonts w:ascii="標楷體" w:eastAsia="標楷體" w:hAnsi="標楷體"/>
                                <w:spacing w:val="-10"/>
                                <w:sz w:val="20"/>
                                <w:szCs w:val="20"/>
                              </w:rPr>
                            </w:pPr>
                            <w:r w:rsidRPr="00EC44FB">
                              <w:rPr>
                                <w:rFonts w:ascii="標楷體" w:eastAsia="標楷體" w:hAnsi="標楷體" w:hint="eastAsia"/>
                                <w:spacing w:val="-10"/>
                                <w:sz w:val="20"/>
                                <w:szCs w:val="20"/>
                              </w:rPr>
                              <w:t>部落別</w:t>
                            </w:r>
                          </w:p>
                        </w:tc>
                        <w:tc>
                          <w:tcPr>
                            <w:tcW w:w="836" w:type="dxa"/>
                            <w:tcBorders>
                              <w:top w:val="single" w:sz="4" w:space="0" w:color="auto"/>
                              <w:left w:val="nil"/>
                              <w:bottom w:val="single" w:sz="4" w:space="0" w:color="auto"/>
                              <w:right w:val="single" w:sz="4" w:space="0" w:color="auto"/>
                            </w:tcBorders>
                            <w:shd w:val="clear" w:color="000000" w:fill="F2F2F2"/>
                            <w:vAlign w:val="center"/>
                            <w:hideMark/>
                          </w:tcPr>
                          <w:p w:rsidR="002C7BB0" w:rsidRPr="00EC44FB" w:rsidRDefault="002C7BB0" w:rsidP="00626CEB">
                            <w:pPr>
                              <w:spacing w:line="220" w:lineRule="exact"/>
                              <w:jc w:val="center"/>
                              <w:rPr>
                                <w:rFonts w:ascii="標楷體" w:eastAsia="標楷體" w:hAnsi="標楷體"/>
                                <w:spacing w:val="-10"/>
                                <w:sz w:val="20"/>
                                <w:szCs w:val="20"/>
                              </w:rPr>
                            </w:pPr>
                            <w:r w:rsidRPr="00EC44FB">
                              <w:rPr>
                                <w:rFonts w:ascii="標楷體" w:eastAsia="標楷體" w:hAnsi="標楷體" w:hint="eastAsia"/>
                                <w:spacing w:val="-10"/>
                                <w:sz w:val="20"/>
                                <w:szCs w:val="20"/>
                              </w:rPr>
                              <w:t>原住民總人口數</w:t>
                            </w:r>
                          </w:p>
                        </w:tc>
                        <w:tc>
                          <w:tcPr>
                            <w:tcW w:w="801" w:type="dxa"/>
                            <w:tcBorders>
                              <w:top w:val="single" w:sz="4" w:space="0" w:color="auto"/>
                              <w:left w:val="nil"/>
                              <w:bottom w:val="single" w:sz="4" w:space="0" w:color="auto"/>
                              <w:right w:val="single" w:sz="4" w:space="0" w:color="auto"/>
                            </w:tcBorders>
                            <w:shd w:val="clear" w:color="000000" w:fill="F2F2F2"/>
                            <w:vAlign w:val="center"/>
                            <w:hideMark/>
                          </w:tcPr>
                          <w:p w:rsidR="002C7BB0" w:rsidRPr="00EC44FB" w:rsidRDefault="002C7BB0" w:rsidP="00626CEB">
                            <w:pPr>
                              <w:spacing w:line="220" w:lineRule="exact"/>
                              <w:jc w:val="center"/>
                              <w:rPr>
                                <w:rFonts w:ascii="標楷體" w:eastAsia="標楷體" w:hAnsi="標楷體"/>
                                <w:color w:val="000000"/>
                                <w:spacing w:val="-10"/>
                                <w:sz w:val="20"/>
                                <w:szCs w:val="20"/>
                              </w:rPr>
                            </w:pPr>
                            <w:r w:rsidRPr="00EC44FB">
                              <w:rPr>
                                <w:rFonts w:ascii="標楷體" w:eastAsia="標楷體" w:hAnsi="標楷體" w:hint="eastAsia"/>
                                <w:color w:val="000000"/>
                                <w:spacing w:val="-10"/>
                                <w:sz w:val="20"/>
                                <w:szCs w:val="20"/>
                              </w:rPr>
                              <w:t>原住民長者人口數</w:t>
                            </w:r>
                          </w:p>
                        </w:tc>
                        <w:tc>
                          <w:tcPr>
                            <w:tcW w:w="881" w:type="dxa"/>
                            <w:tcBorders>
                              <w:top w:val="single" w:sz="4" w:space="0" w:color="auto"/>
                              <w:left w:val="nil"/>
                              <w:bottom w:val="single" w:sz="4" w:space="0" w:color="auto"/>
                              <w:right w:val="single" w:sz="4" w:space="0" w:color="auto"/>
                            </w:tcBorders>
                            <w:shd w:val="clear" w:color="000000" w:fill="F2F2F2"/>
                            <w:vAlign w:val="center"/>
                            <w:hideMark/>
                          </w:tcPr>
                          <w:p w:rsidR="002C7BB0" w:rsidRPr="00EC44FB" w:rsidRDefault="002C7BB0" w:rsidP="00626CEB">
                            <w:pPr>
                              <w:spacing w:line="220" w:lineRule="exact"/>
                              <w:jc w:val="center"/>
                              <w:rPr>
                                <w:rFonts w:ascii="標楷體" w:eastAsia="標楷體" w:hAnsi="標楷體"/>
                                <w:spacing w:val="-10"/>
                                <w:sz w:val="20"/>
                                <w:szCs w:val="20"/>
                              </w:rPr>
                            </w:pPr>
                            <w:r w:rsidRPr="00EC44FB">
                              <w:rPr>
                                <w:rFonts w:ascii="標楷體" w:eastAsia="標楷體" w:hAnsi="標楷體" w:hint="eastAsia"/>
                                <w:spacing w:val="-10"/>
                                <w:sz w:val="20"/>
                                <w:szCs w:val="20"/>
                              </w:rPr>
                              <w:t>原住民長者占比</w:t>
                            </w:r>
                          </w:p>
                        </w:tc>
                        <w:tc>
                          <w:tcPr>
                            <w:tcW w:w="805" w:type="dxa"/>
                            <w:tcBorders>
                              <w:top w:val="single" w:sz="4" w:space="0" w:color="auto"/>
                              <w:left w:val="nil"/>
                              <w:bottom w:val="single" w:sz="4" w:space="0" w:color="auto"/>
                              <w:right w:val="single" w:sz="4" w:space="0" w:color="auto"/>
                            </w:tcBorders>
                            <w:shd w:val="clear" w:color="000000" w:fill="F2F2F2"/>
                            <w:vAlign w:val="center"/>
                            <w:hideMark/>
                          </w:tcPr>
                          <w:p w:rsidR="002C7BB0" w:rsidRPr="00EC44FB" w:rsidRDefault="002C7BB0" w:rsidP="00626CEB">
                            <w:pPr>
                              <w:spacing w:line="220" w:lineRule="exact"/>
                              <w:jc w:val="center"/>
                              <w:rPr>
                                <w:rFonts w:ascii="標楷體" w:eastAsia="標楷體" w:hAnsi="標楷體"/>
                                <w:color w:val="000000"/>
                                <w:spacing w:val="-10"/>
                                <w:sz w:val="20"/>
                                <w:szCs w:val="20"/>
                              </w:rPr>
                            </w:pPr>
                            <w:r w:rsidRPr="00EC44FB">
                              <w:rPr>
                                <w:rFonts w:ascii="標楷體" w:eastAsia="標楷體" w:hAnsi="標楷體" w:hint="eastAsia"/>
                                <w:color w:val="000000"/>
                                <w:spacing w:val="-10"/>
                                <w:sz w:val="20"/>
                                <w:szCs w:val="20"/>
                              </w:rPr>
                              <w:t>部落村里涵蓋率</w:t>
                            </w:r>
                          </w:p>
                        </w:tc>
                      </w:tr>
                      <w:tr w:rsidR="002C7BB0" w:rsidRPr="000B08F6" w:rsidTr="0045256A">
                        <w:trPr>
                          <w:trHeight w:val="315"/>
                          <w:jc w:val="right"/>
                        </w:trPr>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7BB0" w:rsidRPr="00202F74" w:rsidRDefault="002C7BB0" w:rsidP="00A40DE4">
                            <w:pPr>
                              <w:spacing w:line="180" w:lineRule="exact"/>
                              <w:jc w:val="center"/>
                              <w:rPr>
                                <w:rFonts w:ascii="標楷體" w:eastAsia="標楷體" w:hAnsi="標楷體"/>
                                <w:color w:val="000000"/>
                                <w:spacing w:val="-10"/>
                                <w:sz w:val="20"/>
                                <w:szCs w:val="20"/>
                              </w:rPr>
                            </w:pPr>
                            <w:r w:rsidRPr="00202F74">
                              <w:rPr>
                                <w:rFonts w:ascii="標楷體" w:eastAsia="標楷體" w:hAnsi="標楷體" w:hint="eastAsia"/>
                                <w:color w:val="000000"/>
                                <w:spacing w:val="-10"/>
                                <w:sz w:val="20"/>
                                <w:szCs w:val="20"/>
                              </w:rPr>
                              <w:t>新城鄉</w:t>
                            </w:r>
                          </w:p>
                        </w:tc>
                        <w:tc>
                          <w:tcPr>
                            <w:tcW w:w="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202F74" w:rsidRDefault="002C7BB0" w:rsidP="00A40DE4">
                            <w:pPr>
                              <w:spacing w:line="180" w:lineRule="exact"/>
                              <w:rPr>
                                <w:rFonts w:ascii="標楷體" w:eastAsia="標楷體" w:hAnsi="標楷體"/>
                                <w:spacing w:val="-10"/>
                                <w:sz w:val="20"/>
                                <w:szCs w:val="20"/>
                              </w:rPr>
                            </w:pPr>
                            <w:r w:rsidRPr="00202F74">
                              <w:rPr>
                                <w:rFonts w:ascii="標楷體" w:eastAsia="標楷體" w:hAnsi="標楷體" w:hint="eastAsia"/>
                                <w:spacing w:val="-10"/>
                                <w:sz w:val="20"/>
                                <w:szCs w:val="20"/>
                              </w:rPr>
                              <w:t>嘉新村</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202F74" w:rsidRDefault="002C7BB0" w:rsidP="00A40DE4">
                            <w:pPr>
                              <w:spacing w:line="180" w:lineRule="exact"/>
                              <w:rPr>
                                <w:rFonts w:ascii="標楷體" w:eastAsia="標楷體" w:hAnsi="標楷體"/>
                                <w:color w:val="000000"/>
                                <w:spacing w:val="-10"/>
                                <w:sz w:val="20"/>
                                <w:szCs w:val="20"/>
                              </w:rPr>
                            </w:pPr>
                            <w:r w:rsidRPr="00202F74">
                              <w:rPr>
                                <w:rFonts w:ascii="標楷體" w:eastAsia="標楷體" w:hAnsi="標楷體" w:hint="eastAsia"/>
                                <w:color w:val="000000"/>
                                <w:spacing w:val="-10"/>
                                <w:sz w:val="20"/>
                                <w:szCs w:val="20"/>
                              </w:rPr>
                              <w:t>嘉新部落</w:t>
                            </w:r>
                          </w:p>
                        </w:tc>
                        <w:tc>
                          <w:tcPr>
                            <w:tcW w:w="8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0B08F6" w:rsidRDefault="002C7BB0" w:rsidP="00A40DE4">
                            <w:pPr>
                              <w:spacing w:line="180" w:lineRule="exact"/>
                              <w:jc w:val="right"/>
                              <w:rPr>
                                <w:rFonts w:ascii="標楷體" w:eastAsia="標楷體" w:hAnsi="標楷體"/>
                                <w:sz w:val="20"/>
                                <w:szCs w:val="20"/>
                              </w:rPr>
                            </w:pPr>
                            <w:r w:rsidRPr="000B08F6">
                              <w:rPr>
                                <w:rFonts w:ascii="標楷體" w:eastAsia="標楷體" w:hAnsi="標楷體" w:hint="eastAsia"/>
                                <w:sz w:val="20"/>
                                <w:szCs w:val="20"/>
                              </w:rPr>
                              <w:t xml:space="preserve">735 </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0B08F6" w:rsidRDefault="002C7BB0" w:rsidP="00A40DE4">
                            <w:pPr>
                              <w:spacing w:line="180" w:lineRule="exact"/>
                              <w:jc w:val="right"/>
                              <w:rPr>
                                <w:rFonts w:ascii="標楷體" w:eastAsia="標楷體" w:hAnsi="標楷體"/>
                                <w:color w:val="000000"/>
                                <w:sz w:val="20"/>
                                <w:szCs w:val="20"/>
                              </w:rPr>
                            </w:pPr>
                            <w:r w:rsidRPr="000B08F6">
                              <w:rPr>
                                <w:rFonts w:ascii="標楷體" w:eastAsia="標楷體" w:hAnsi="標楷體" w:hint="eastAsia"/>
                                <w:color w:val="000000"/>
                                <w:sz w:val="20"/>
                                <w:szCs w:val="20"/>
                              </w:rPr>
                              <w:t xml:space="preserve">194 </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0B08F6" w:rsidRDefault="002C7BB0" w:rsidP="00A40DE4">
                            <w:pPr>
                              <w:spacing w:line="180" w:lineRule="exact"/>
                              <w:jc w:val="right"/>
                              <w:rPr>
                                <w:rFonts w:ascii="標楷體" w:eastAsia="標楷體" w:hAnsi="標楷體"/>
                                <w:sz w:val="20"/>
                                <w:szCs w:val="20"/>
                              </w:rPr>
                            </w:pPr>
                            <w:r w:rsidRPr="000B08F6">
                              <w:rPr>
                                <w:rFonts w:ascii="標楷體" w:eastAsia="標楷體" w:hAnsi="標楷體" w:hint="eastAsia"/>
                                <w:sz w:val="20"/>
                                <w:szCs w:val="20"/>
                              </w:rPr>
                              <w:t xml:space="preserve">26.39 </w:t>
                            </w:r>
                          </w:p>
                        </w:tc>
                        <w:tc>
                          <w:tcPr>
                            <w:tcW w:w="8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0B08F6" w:rsidRDefault="002C7BB0" w:rsidP="00A40DE4">
                            <w:pPr>
                              <w:spacing w:line="180" w:lineRule="exact"/>
                              <w:jc w:val="right"/>
                              <w:rPr>
                                <w:rFonts w:ascii="標楷體" w:eastAsia="標楷體" w:hAnsi="標楷體"/>
                                <w:color w:val="000000"/>
                                <w:sz w:val="20"/>
                                <w:szCs w:val="20"/>
                              </w:rPr>
                            </w:pPr>
                            <w:r w:rsidRPr="000B08F6">
                              <w:rPr>
                                <w:rFonts w:ascii="標楷體" w:eastAsia="標楷體" w:hAnsi="標楷體" w:hint="eastAsia"/>
                                <w:color w:val="000000"/>
                                <w:sz w:val="20"/>
                                <w:szCs w:val="20"/>
                              </w:rPr>
                              <w:t xml:space="preserve">37.50 </w:t>
                            </w:r>
                          </w:p>
                        </w:tc>
                      </w:tr>
                      <w:tr w:rsidR="002C7BB0" w:rsidRPr="000B08F6" w:rsidTr="0045256A">
                        <w:trPr>
                          <w:trHeight w:val="315"/>
                          <w:jc w:val="right"/>
                        </w:trPr>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tcPr>
                          <w:p w:rsidR="002C7BB0" w:rsidRPr="00202F74" w:rsidRDefault="002C7BB0" w:rsidP="002728BE">
                            <w:pPr>
                              <w:spacing w:line="180" w:lineRule="exact"/>
                              <w:jc w:val="center"/>
                              <w:rPr>
                                <w:rFonts w:ascii="標楷體" w:eastAsia="標楷體" w:hAnsi="標楷體"/>
                                <w:color w:val="000000"/>
                                <w:spacing w:val="-10"/>
                                <w:sz w:val="20"/>
                                <w:szCs w:val="20"/>
                              </w:rPr>
                            </w:pPr>
                            <w:r w:rsidRPr="00202F74">
                              <w:rPr>
                                <w:rFonts w:ascii="標楷體" w:eastAsia="標楷體" w:hAnsi="標楷體" w:hint="eastAsia"/>
                                <w:color w:val="000000"/>
                                <w:spacing w:val="-10"/>
                                <w:sz w:val="20"/>
                                <w:szCs w:val="20"/>
                              </w:rPr>
                              <w:t>花蓮市</w:t>
                            </w:r>
                          </w:p>
                        </w:tc>
                        <w:tc>
                          <w:tcPr>
                            <w:tcW w:w="808"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Default="002C7BB0" w:rsidP="001977E9">
                            <w:pPr>
                              <w:spacing w:line="220" w:lineRule="exact"/>
                              <w:rPr>
                                <w:rFonts w:ascii="標楷體" w:eastAsia="標楷體" w:hAnsi="標楷體"/>
                                <w:spacing w:val="-10"/>
                                <w:sz w:val="20"/>
                                <w:szCs w:val="20"/>
                              </w:rPr>
                            </w:pPr>
                            <w:r w:rsidRPr="00202F74">
                              <w:rPr>
                                <w:rFonts w:ascii="標楷體" w:eastAsia="標楷體" w:hAnsi="標楷體" w:hint="eastAsia"/>
                                <w:spacing w:val="-10"/>
                                <w:sz w:val="20"/>
                                <w:szCs w:val="20"/>
                              </w:rPr>
                              <w:t>國盛里</w:t>
                            </w:r>
                          </w:p>
                          <w:p w:rsidR="002C7BB0" w:rsidRPr="00202F74" w:rsidRDefault="002C7BB0" w:rsidP="001977E9">
                            <w:pPr>
                              <w:spacing w:line="220" w:lineRule="exact"/>
                              <w:rPr>
                                <w:rFonts w:ascii="標楷體" w:eastAsia="標楷體" w:hAnsi="標楷體"/>
                                <w:spacing w:val="-10"/>
                                <w:sz w:val="20"/>
                                <w:szCs w:val="20"/>
                              </w:rPr>
                            </w:pPr>
                            <w:r w:rsidRPr="00202F74">
                              <w:rPr>
                                <w:rFonts w:ascii="標楷體" w:eastAsia="標楷體" w:hAnsi="標楷體" w:hint="eastAsia"/>
                                <w:spacing w:val="-10"/>
                                <w:sz w:val="20"/>
                                <w:szCs w:val="20"/>
                              </w:rPr>
                              <w:t>國聯里</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202F74" w:rsidRDefault="002C7BB0" w:rsidP="00626CEB">
                            <w:pPr>
                              <w:spacing w:line="220" w:lineRule="exact"/>
                              <w:rPr>
                                <w:rFonts w:ascii="標楷體" w:eastAsia="標楷體" w:hAnsi="標楷體"/>
                                <w:color w:val="000000"/>
                                <w:spacing w:val="-10"/>
                                <w:sz w:val="20"/>
                                <w:szCs w:val="20"/>
                              </w:rPr>
                            </w:pPr>
                            <w:r w:rsidRPr="00202F74">
                              <w:rPr>
                                <w:rFonts w:ascii="標楷體" w:eastAsia="標楷體" w:hAnsi="標楷體" w:hint="eastAsia"/>
                                <w:color w:val="000000"/>
                                <w:spacing w:val="-10"/>
                                <w:sz w:val="20"/>
                                <w:szCs w:val="20"/>
                              </w:rPr>
                              <w:t>達蘇達蘇湳部落</w:t>
                            </w:r>
                          </w:p>
                        </w:tc>
                        <w:tc>
                          <w:tcPr>
                            <w:tcW w:w="836"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0B08F6" w:rsidRDefault="002C7BB0" w:rsidP="002728BE">
                            <w:pPr>
                              <w:spacing w:line="180" w:lineRule="exact"/>
                              <w:jc w:val="right"/>
                              <w:rPr>
                                <w:rFonts w:ascii="標楷體" w:eastAsia="標楷體" w:hAnsi="標楷體"/>
                                <w:sz w:val="20"/>
                                <w:szCs w:val="20"/>
                              </w:rPr>
                            </w:pPr>
                            <w:r w:rsidRPr="000B08F6">
                              <w:rPr>
                                <w:rFonts w:ascii="標楷體" w:eastAsia="標楷體" w:hAnsi="標楷體" w:hint="eastAsia"/>
                                <w:sz w:val="20"/>
                                <w:szCs w:val="20"/>
                              </w:rPr>
                              <w:t xml:space="preserve">1,059 </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0B08F6" w:rsidRDefault="002C7BB0" w:rsidP="002728BE">
                            <w:pPr>
                              <w:spacing w:line="180" w:lineRule="exact"/>
                              <w:jc w:val="right"/>
                              <w:rPr>
                                <w:rFonts w:ascii="標楷體" w:eastAsia="標楷體" w:hAnsi="標楷體"/>
                                <w:color w:val="000000"/>
                                <w:sz w:val="20"/>
                                <w:szCs w:val="20"/>
                              </w:rPr>
                            </w:pPr>
                            <w:r w:rsidRPr="000B08F6">
                              <w:rPr>
                                <w:rFonts w:ascii="標楷體" w:eastAsia="標楷體" w:hAnsi="標楷體" w:hint="eastAsia"/>
                                <w:color w:val="000000"/>
                                <w:sz w:val="20"/>
                                <w:szCs w:val="20"/>
                              </w:rPr>
                              <w:t xml:space="preserve">186 </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0B08F6" w:rsidRDefault="002C7BB0" w:rsidP="002728BE">
                            <w:pPr>
                              <w:spacing w:line="180" w:lineRule="exact"/>
                              <w:jc w:val="right"/>
                              <w:rPr>
                                <w:rFonts w:ascii="標楷體" w:eastAsia="標楷體" w:hAnsi="標楷體"/>
                                <w:sz w:val="20"/>
                                <w:szCs w:val="20"/>
                              </w:rPr>
                            </w:pPr>
                            <w:r w:rsidRPr="000B08F6">
                              <w:rPr>
                                <w:rFonts w:ascii="標楷體" w:eastAsia="標楷體" w:hAnsi="標楷體" w:hint="eastAsia"/>
                                <w:sz w:val="20"/>
                                <w:szCs w:val="20"/>
                              </w:rPr>
                              <w:t xml:space="preserve">17.56 </w:t>
                            </w:r>
                          </w:p>
                        </w:tc>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rsidR="002C7BB0" w:rsidRPr="000B08F6" w:rsidRDefault="002C7BB0" w:rsidP="002728BE">
                            <w:pPr>
                              <w:spacing w:line="180" w:lineRule="exact"/>
                              <w:jc w:val="right"/>
                              <w:rPr>
                                <w:rFonts w:ascii="標楷體" w:eastAsia="標楷體" w:hAnsi="標楷體"/>
                                <w:color w:val="000000"/>
                                <w:sz w:val="20"/>
                                <w:szCs w:val="20"/>
                              </w:rPr>
                            </w:pPr>
                            <w:r w:rsidRPr="000B08F6">
                              <w:rPr>
                                <w:rFonts w:ascii="標楷體" w:eastAsia="標楷體" w:hAnsi="標楷體" w:hint="eastAsia"/>
                                <w:color w:val="000000"/>
                                <w:sz w:val="20"/>
                                <w:szCs w:val="20"/>
                              </w:rPr>
                              <w:t xml:space="preserve">28.57 </w:t>
                            </w:r>
                          </w:p>
                        </w:tc>
                      </w:tr>
                      <w:tr w:rsidR="002C7BB0" w:rsidRPr="000B08F6" w:rsidTr="0045256A">
                        <w:trPr>
                          <w:trHeight w:val="345"/>
                          <w:jc w:val="right"/>
                        </w:trPr>
                        <w:tc>
                          <w:tcPr>
                            <w:tcW w:w="69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7BB0" w:rsidRPr="00202F74" w:rsidRDefault="002C7BB0" w:rsidP="002728BE">
                            <w:pPr>
                              <w:spacing w:line="180" w:lineRule="exact"/>
                              <w:jc w:val="center"/>
                              <w:rPr>
                                <w:rFonts w:ascii="標楷體" w:eastAsia="標楷體" w:hAnsi="標楷體"/>
                                <w:color w:val="000000"/>
                                <w:spacing w:val="-10"/>
                                <w:sz w:val="20"/>
                                <w:szCs w:val="20"/>
                              </w:rPr>
                            </w:pPr>
                            <w:r w:rsidRPr="00202F74">
                              <w:rPr>
                                <w:rFonts w:ascii="標楷體" w:eastAsia="標楷體" w:hAnsi="標楷體" w:hint="eastAsia"/>
                                <w:color w:val="000000"/>
                                <w:spacing w:val="-10"/>
                                <w:sz w:val="20"/>
                                <w:szCs w:val="20"/>
                              </w:rPr>
                              <w:t>壽豐鄉</w:t>
                            </w:r>
                          </w:p>
                        </w:tc>
                        <w:tc>
                          <w:tcPr>
                            <w:tcW w:w="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202F74" w:rsidRDefault="002C7BB0" w:rsidP="002728BE">
                            <w:pPr>
                              <w:spacing w:line="180" w:lineRule="exact"/>
                              <w:rPr>
                                <w:rFonts w:ascii="標楷體" w:eastAsia="標楷體" w:hAnsi="標楷體"/>
                                <w:spacing w:val="-10"/>
                                <w:sz w:val="20"/>
                                <w:szCs w:val="20"/>
                              </w:rPr>
                            </w:pPr>
                            <w:r w:rsidRPr="00202F74">
                              <w:rPr>
                                <w:rFonts w:ascii="標楷體" w:eastAsia="標楷體" w:hAnsi="標楷體" w:hint="eastAsia"/>
                                <w:spacing w:val="-10"/>
                                <w:sz w:val="20"/>
                                <w:szCs w:val="20"/>
                              </w:rPr>
                              <w:t>池南村</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202F74" w:rsidRDefault="002C7BB0" w:rsidP="002728BE">
                            <w:pPr>
                              <w:spacing w:line="180" w:lineRule="exact"/>
                              <w:rPr>
                                <w:rFonts w:ascii="標楷體" w:eastAsia="標楷體" w:hAnsi="標楷體"/>
                                <w:color w:val="000000"/>
                                <w:spacing w:val="-10"/>
                                <w:sz w:val="20"/>
                                <w:szCs w:val="20"/>
                              </w:rPr>
                            </w:pPr>
                            <w:r w:rsidRPr="00202F74">
                              <w:rPr>
                                <w:rFonts w:ascii="標楷體" w:eastAsia="標楷體" w:hAnsi="標楷體" w:hint="eastAsia"/>
                                <w:color w:val="000000"/>
                                <w:spacing w:val="-10"/>
                                <w:sz w:val="20"/>
                                <w:szCs w:val="20"/>
                              </w:rPr>
                              <w:t>池南部落</w:t>
                            </w:r>
                          </w:p>
                        </w:tc>
                        <w:tc>
                          <w:tcPr>
                            <w:tcW w:w="8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0B08F6" w:rsidRDefault="002C7BB0" w:rsidP="002728BE">
                            <w:pPr>
                              <w:spacing w:line="180" w:lineRule="exact"/>
                              <w:jc w:val="right"/>
                              <w:rPr>
                                <w:rFonts w:ascii="標楷體" w:eastAsia="標楷體" w:hAnsi="標楷體"/>
                                <w:sz w:val="20"/>
                                <w:szCs w:val="20"/>
                              </w:rPr>
                            </w:pPr>
                            <w:r w:rsidRPr="000B08F6">
                              <w:rPr>
                                <w:rFonts w:ascii="標楷體" w:eastAsia="標楷體" w:hAnsi="標楷體" w:hint="eastAsia"/>
                                <w:sz w:val="20"/>
                                <w:szCs w:val="20"/>
                              </w:rPr>
                              <w:t xml:space="preserve">347 </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0B08F6" w:rsidRDefault="002C7BB0" w:rsidP="002728BE">
                            <w:pPr>
                              <w:spacing w:line="180" w:lineRule="exact"/>
                              <w:jc w:val="right"/>
                              <w:rPr>
                                <w:rFonts w:ascii="標楷體" w:eastAsia="標楷體" w:hAnsi="標楷體"/>
                                <w:color w:val="000000"/>
                                <w:sz w:val="20"/>
                                <w:szCs w:val="20"/>
                              </w:rPr>
                            </w:pPr>
                            <w:r w:rsidRPr="000B08F6">
                              <w:rPr>
                                <w:rFonts w:ascii="標楷體" w:eastAsia="標楷體" w:hAnsi="標楷體" w:hint="eastAsia"/>
                                <w:color w:val="000000"/>
                                <w:sz w:val="20"/>
                                <w:szCs w:val="20"/>
                              </w:rPr>
                              <w:t xml:space="preserve">152 </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0B08F6" w:rsidRDefault="002C7BB0" w:rsidP="002728BE">
                            <w:pPr>
                              <w:spacing w:line="180" w:lineRule="exact"/>
                              <w:jc w:val="right"/>
                              <w:rPr>
                                <w:rFonts w:ascii="標楷體" w:eastAsia="標楷體" w:hAnsi="標楷體"/>
                                <w:sz w:val="20"/>
                                <w:szCs w:val="20"/>
                              </w:rPr>
                            </w:pPr>
                            <w:r w:rsidRPr="000B08F6">
                              <w:rPr>
                                <w:rFonts w:ascii="標楷體" w:eastAsia="標楷體" w:hAnsi="標楷體" w:hint="eastAsia"/>
                                <w:sz w:val="20"/>
                                <w:szCs w:val="20"/>
                              </w:rPr>
                              <w:t xml:space="preserve">43.80 </w:t>
                            </w:r>
                          </w:p>
                        </w:tc>
                        <w:tc>
                          <w:tcPr>
                            <w:tcW w:w="8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0B08F6" w:rsidRDefault="002C7BB0" w:rsidP="002728BE">
                            <w:pPr>
                              <w:spacing w:line="180" w:lineRule="exact"/>
                              <w:jc w:val="right"/>
                              <w:rPr>
                                <w:rFonts w:ascii="標楷體" w:eastAsia="標楷體" w:hAnsi="標楷體"/>
                                <w:color w:val="000000"/>
                                <w:sz w:val="20"/>
                                <w:szCs w:val="20"/>
                              </w:rPr>
                            </w:pPr>
                            <w:r w:rsidRPr="000B08F6">
                              <w:rPr>
                                <w:rFonts w:ascii="標楷體" w:eastAsia="標楷體" w:hAnsi="標楷體" w:hint="eastAsia"/>
                                <w:color w:val="000000"/>
                                <w:sz w:val="20"/>
                                <w:szCs w:val="20"/>
                              </w:rPr>
                              <w:t xml:space="preserve">40.00 </w:t>
                            </w:r>
                          </w:p>
                        </w:tc>
                      </w:tr>
                      <w:tr w:rsidR="002C7BB0" w:rsidRPr="000B08F6" w:rsidTr="0045256A">
                        <w:trPr>
                          <w:trHeight w:val="300"/>
                          <w:jc w:val="right"/>
                        </w:trPr>
                        <w:tc>
                          <w:tcPr>
                            <w:tcW w:w="69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202F74" w:rsidRDefault="002C7BB0" w:rsidP="002728BE">
                            <w:pPr>
                              <w:spacing w:line="180" w:lineRule="exact"/>
                              <w:rPr>
                                <w:rFonts w:ascii="標楷體" w:eastAsia="標楷體" w:hAnsi="標楷體"/>
                                <w:color w:val="000000"/>
                                <w:spacing w:val="-10"/>
                                <w:sz w:val="20"/>
                                <w:szCs w:val="20"/>
                              </w:rPr>
                            </w:pPr>
                          </w:p>
                        </w:tc>
                        <w:tc>
                          <w:tcPr>
                            <w:tcW w:w="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202F74" w:rsidRDefault="002C7BB0" w:rsidP="002728BE">
                            <w:pPr>
                              <w:spacing w:line="180" w:lineRule="exact"/>
                              <w:rPr>
                                <w:rFonts w:ascii="標楷體" w:eastAsia="標楷體" w:hAnsi="標楷體"/>
                                <w:spacing w:val="-10"/>
                                <w:sz w:val="20"/>
                                <w:szCs w:val="20"/>
                              </w:rPr>
                            </w:pPr>
                            <w:r w:rsidRPr="00202F74">
                              <w:rPr>
                                <w:rFonts w:ascii="標楷體" w:eastAsia="標楷體" w:hAnsi="標楷體" w:hint="eastAsia"/>
                                <w:spacing w:val="-10"/>
                                <w:sz w:val="20"/>
                                <w:szCs w:val="20"/>
                              </w:rPr>
                              <w:t>水璉村</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202F74" w:rsidRDefault="002C7BB0" w:rsidP="002728BE">
                            <w:pPr>
                              <w:spacing w:line="180" w:lineRule="exact"/>
                              <w:rPr>
                                <w:rFonts w:ascii="標楷體" w:eastAsia="標楷體" w:hAnsi="標楷體"/>
                                <w:color w:val="000000"/>
                                <w:spacing w:val="-10"/>
                                <w:sz w:val="20"/>
                                <w:szCs w:val="20"/>
                              </w:rPr>
                            </w:pPr>
                            <w:r w:rsidRPr="00202F74">
                              <w:rPr>
                                <w:rFonts w:ascii="標楷體" w:eastAsia="標楷體" w:hAnsi="標楷體" w:hint="eastAsia"/>
                                <w:color w:val="000000"/>
                                <w:spacing w:val="-10"/>
                                <w:sz w:val="20"/>
                                <w:szCs w:val="20"/>
                              </w:rPr>
                              <w:t>水璉部落</w:t>
                            </w:r>
                          </w:p>
                        </w:tc>
                        <w:tc>
                          <w:tcPr>
                            <w:tcW w:w="8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0B08F6" w:rsidRDefault="002C7BB0" w:rsidP="002728BE">
                            <w:pPr>
                              <w:spacing w:line="180" w:lineRule="exact"/>
                              <w:jc w:val="right"/>
                              <w:rPr>
                                <w:rFonts w:ascii="標楷體" w:eastAsia="標楷體" w:hAnsi="標楷體"/>
                                <w:sz w:val="20"/>
                                <w:szCs w:val="20"/>
                              </w:rPr>
                            </w:pPr>
                            <w:r w:rsidRPr="000B08F6">
                              <w:rPr>
                                <w:rFonts w:ascii="標楷體" w:eastAsia="標楷體" w:hAnsi="標楷體" w:hint="eastAsia"/>
                                <w:sz w:val="20"/>
                                <w:szCs w:val="20"/>
                              </w:rPr>
                              <w:t xml:space="preserve">458 </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0B08F6" w:rsidRDefault="002C7BB0" w:rsidP="002728BE">
                            <w:pPr>
                              <w:spacing w:line="180" w:lineRule="exact"/>
                              <w:jc w:val="right"/>
                              <w:rPr>
                                <w:rFonts w:ascii="標楷體" w:eastAsia="標楷體" w:hAnsi="標楷體"/>
                                <w:color w:val="000000"/>
                                <w:sz w:val="20"/>
                                <w:szCs w:val="20"/>
                              </w:rPr>
                            </w:pPr>
                            <w:r w:rsidRPr="000B08F6">
                              <w:rPr>
                                <w:rFonts w:ascii="標楷體" w:eastAsia="標楷體" w:hAnsi="標楷體" w:hint="eastAsia"/>
                                <w:color w:val="000000"/>
                                <w:sz w:val="20"/>
                                <w:szCs w:val="20"/>
                              </w:rPr>
                              <w:t xml:space="preserve">207 </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0B08F6" w:rsidRDefault="002C7BB0" w:rsidP="002728BE">
                            <w:pPr>
                              <w:spacing w:line="180" w:lineRule="exact"/>
                              <w:jc w:val="right"/>
                              <w:rPr>
                                <w:rFonts w:ascii="標楷體" w:eastAsia="標楷體" w:hAnsi="標楷體"/>
                                <w:sz w:val="20"/>
                                <w:szCs w:val="20"/>
                              </w:rPr>
                            </w:pPr>
                            <w:r w:rsidRPr="000B08F6">
                              <w:rPr>
                                <w:rFonts w:ascii="標楷體" w:eastAsia="標楷體" w:hAnsi="標楷體" w:hint="eastAsia"/>
                                <w:sz w:val="20"/>
                                <w:szCs w:val="20"/>
                              </w:rPr>
                              <w:t xml:space="preserve">45.20 </w:t>
                            </w:r>
                          </w:p>
                        </w:tc>
                        <w:tc>
                          <w:tcPr>
                            <w:tcW w:w="8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BB0" w:rsidRPr="000B08F6" w:rsidRDefault="002C7BB0" w:rsidP="002728BE">
                            <w:pPr>
                              <w:spacing w:line="180" w:lineRule="exact"/>
                              <w:jc w:val="right"/>
                              <w:rPr>
                                <w:rFonts w:ascii="標楷體" w:eastAsia="標楷體" w:hAnsi="標楷體"/>
                                <w:color w:val="000000"/>
                                <w:sz w:val="20"/>
                                <w:szCs w:val="20"/>
                              </w:rPr>
                            </w:pPr>
                            <w:r w:rsidRPr="000B08F6">
                              <w:rPr>
                                <w:rFonts w:ascii="標楷體" w:eastAsia="標楷體" w:hAnsi="標楷體" w:hint="eastAsia"/>
                                <w:color w:val="000000"/>
                                <w:sz w:val="20"/>
                                <w:szCs w:val="20"/>
                              </w:rPr>
                              <w:t xml:space="preserve">40.00 </w:t>
                            </w:r>
                          </w:p>
                        </w:tc>
                      </w:tr>
                      <w:tr w:rsidR="002C7BB0" w:rsidRPr="000B08F6" w:rsidTr="0045256A">
                        <w:trPr>
                          <w:trHeight w:val="391"/>
                          <w:jc w:val="right"/>
                        </w:trPr>
                        <w:tc>
                          <w:tcPr>
                            <w:tcW w:w="5679" w:type="dxa"/>
                            <w:gridSpan w:val="7"/>
                            <w:tcBorders>
                              <w:top w:val="single" w:sz="4" w:space="0" w:color="auto"/>
                              <w:left w:val="nil"/>
                              <w:bottom w:val="nil"/>
                              <w:right w:val="nil"/>
                            </w:tcBorders>
                            <w:shd w:val="clear" w:color="auto" w:fill="auto"/>
                            <w:noWrap/>
                            <w:vAlign w:val="center"/>
                            <w:hideMark/>
                          </w:tcPr>
                          <w:p w:rsidR="002C7BB0" w:rsidRDefault="002C7BB0" w:rsidP="00B20798">
                            <w:pPr>
                              <w:spacing w:line="200" w:lineRule="exact"/>
                              <w:ind w:left="540" w:rightChars="5" w:right="12" w:hangingChars="300" w:hanging="540"/>
                              <w:jc w:val="both"/>
                              <w:rPr>
                                <w:rFonts w:ascii="標楷體" w:eastAsia="標楷體" w:hAnsi="標楷體"/>
                                <w:color w:val="000000"/>
                                <w:sz w:val="18"/>
                                <w:szCs w:val="18"/>
                              </w:rPr>
                            </w:pPr>
                            <w:r>
                              <w:rPr>
                                <w:rFonts w:ascii="標楷體" w:eastAsia="標楷體" w:hAnsi="標楷體" w:hint="eastAsia"/>
                                <w:color w:val="000000"/>
                                <w:sz w:val="18"/>
                                <w:szCs w:val="18"/>
                              </w:rPr>
                              <w:t>註</w:t>
                            </w:r>
                            <w:r w:rsidRPr="000B08F6">
                              <w:rPr>
                                <w:rFonts w:ascii="標楷體" w:eastAsia="標楷體" w:hAnsi="標楷體" w:hint="eastAsia"/>
                                <w:color w:val="000000"/>
                                <w:sz w:val="18"/>
                                <w:szCs w:val="18"/>
                              </w:rPr>
                              <w:t>：</w:t>
                            </w:r>
                            <w:r>
                              <w:rPr>
                                <w:rFonts w:ascii="標楷體" w:eastAsia="標楷體" w:hAnsi="標楷體" w:hint="eastAsia"/>
                                <w:color w:val="000000"/>
                                <w:sz w:val="18"/>
                                <w:szCs w:val="18"/>
                              </w:rPr>
                              <w:t>1.依113年</w:t>
                            </w:r>
                            <w:r>
                              <w:rPr>
                                <w:rFonts w:ascii="標楷體" w:eastAsia="標楷體" w:hAnsi="標楷體"/>
                                <w:color w:val="000000"/>
                                <w:sz w:val="18"/>
                                <w:szCs w:val="18"/>
                              </w:rPr>
                              <w:t>度文健站</w:t>
                            </w:r>
                            <w:r>
                              <w:rPr>
                                <w:rFonts w:ascii="標楷體" w:eastAsia="標楷體" w:hAnsi="標楷體" w:hint="eastAsia"/>
                                <w:color w:val="000000"/>
                                <w:sz w:val="18"/>
                                <w:szCs w:val="18"/>
                              </w:rPr>
                              <w:t>實</w:t>
                            </w:r>
                            <w:r>
                              <w:rPr>
                                <w:rFonts w:ascii="標楷體" w:eastAsia="標楷體" w:hAnsi="標楷體"/>
                                <w:color w:val="000000"/>
                                <w:sz w:val="18"/>
                                <w:szCs w:val="18"/>
                              </w:rPr>
                              <w:t>施計畫</w:t>
                            </w:r>
                            <w:r>
                              <w:rPr>
                                <w:rFonts w:ascii="標楷體" w:eastAsia="標楷體" w:hAnsi="標楷體" w:hint="eastAsia"/>
                                <w:color w:val="000000"/>
                                <w:sz w:val="18"/>
                                <w:szCs w:val="18"/>
                              </w:rPr>
                              <w:t>規</w:t>
                            </w:r>
                            <w:r>
                              <w:rPr>
                                <w:rFonts w:ascii="標楷體" w:eastAsia="標楷體" w:hAnsi="標楷體"/>
                                <w:color w:val="000000"/>
                                <w:sz w:val="18"/>
                                <w:szCs w:val="18"/>
                              </w:rPr>
                              <w:t>定</w:t>
                            </w:r>
                            <w:r>
                              <w:rPr>
                                <w:rFonts w:ascii="標楷體" w:eastAsia="標楷體" w:hAnsi="標楷體" w:hint="eastAsia"/>
                                <w:color w:val="000000"/>
                                <w:sz w:val="18"/>
                                <w:szCs w:val="18"/>
                              </w:rPr>
                              <w:t>布建</w:t>
                            </w:r>
                            <w:r>
                              <w:rPr>
                                <w:rFonts w:ascii="標楷體" w:eastAsia="標楷體" w:hAnsi="標楷體"/>
                                <w:color w:val="000000"/>
                                <w:sz w:val="18"/>
                                <w:szCs w:val="18"/>
                              </w:rPr>
                              <w:t>原則，</w:t>
                            </w:r>
                            <w:r>
                              <w:rPr>
                                <w:rFonts w:ascii="標楷體" w:eastAsia="標楷體" w:hAnsi="標楷體" w:hint="eastAsia"/>
                                <w:color w:val="000000"/>
                                <w:sz w:val="18"/>
                                <w:szCs w:val="18"/>
                              </w:rPr>
                              <w:t>部</w:t>
                            </w:r>
                            <w:r>
                              <w:rPr>
                                <w:rFonts w:ascii="標楷體" w:eastAsia="標楷體" w:hAnsi="標楷體"/>
                                <w:color w:val="000000"/>
                                <w:sz w:val="18"/>
                                <w:szCs w:val="18"/>
                              </w:rPr>
                              <w:t>落區</w:t>
                            </w:r>
                            <w:r>
                              <w:rPr>
                                <w:rFonts w:ascii="標楷體" w:eastAsia="標楷體" w:hAnsi="標楷體" w:hint="eastAsia"/>
                                <w:color w:val="000000"/>
                                <w:sz w:val="18"/>
                                <w:szCs w:val="18"/>
                              </w:rPr>
                              <w:t>域</w:t>
                            </w:r>
                            <w:r>
                              <w:rPr>
                                <w:rFonts w:ascii="標楷體" w:eastAsia="標楷體" w:hAnsi="標楷體"/>
                                <w:color w:val="000000"/>
                                <w:sz w:val="18"/>
                                <w:szCs w:val="18"/>
                              </w:rPr>
                              <w:t>範圍內</w:t>
                            </w:r>
                            <w:r>
                              <w:rPr>
                                <w:rFonts w:ascii="標楷體" w:eastAsia="標楷體" w:hAnsi="標楷體" w:hint="eastAsia"/>
                                <w:color w:val="000000"/>
                                <w:sz w:val="18"/>
                                <w:szCs w:val="18"/>
                              </w:rPr>
                              <w:t>55歲</w:t>
                            </w:r>
                            <w:r>
                              <w:rPr>
                                <w:rFonts w:ascii="標楷體" w:eastAsia="標楷體" w:hAnsi="標楷體"/>
                                <w:color w:val="000000"/>
                                <w:sz w:val="18"/>
                                <w:szCs w:val="18"/>
                              </w:rPr>
                              <w:t>（</w:t>
                            </w:r>
                            <w:r>
                              <w:rPr>
                                <w:rFonts w:ascii="標楷體" w:eastAsia="標楷體" w:hAnsi="標楷體" w:hint="eastAsia"/>
                                <w:color w:val="000000"/>
                                <w:sz w:val="18"/>
                                <w:szCs w:val="18"/>
                              </w:rPr>
                              <w:t>含</w:t>
                            </w:r>
                            <w:r>
                              <w:rPr>
                                <w:rFonts w:ascii="標楷體" w:eastAsia="標楷體" w:hAnsi="標楷體"/>
                                <w:color w:val="000000"/>
                                <w:sz w:val="18"/>
                                <w:szCs w:val="18"/>
                              </w:rPr>
                              <w:t>）以上人口數</w:t>
                            </w:r>
                            <w:r>
                              <w:rPr>
                                <w:rFonts w:ascii="標楷體" w:eastAsia="標楷體" w:hAnsi="標楷體" w:hint="eastAsia"/>
                                <w:color w:val="000000"/>
                                <w:sz w:val="18"/>
                                <w:szCs w:val="18"/>
                              </w:rPr>
                              <w:t>150人。</w:t>
                            </w:r>
                          </w:p>
                          <w:p w:rsidR="002C7BB0" w:rsidRPr="000B08F6" w:rsidRDefault="002C7BB0" w:rsidP="00B20798">
                            <w:pPr>
                              <w:spacing w:line="200" w:lineRule="exact"/>
                              <w:ind w:leftChars="150" w:left="540" w:rightChars="5" w:right="12" w:hangingChars="100" w:hanging="180"/>
                              <w:jc w:val="both"/>
                              <w:rPr>
                                <w:rFonts w:ascii="標楷體" w:eastAsia="標楷體" w:hAnsi="標楷體"/>
                                <w:color w:val="000000"/>
                                <w:sz w:val="18"/>
                                <w:szCs w:val="18"/>
                              </w:rPr>
                            </w:pPr>
                            <w:r>
                              <w:rPr>
                                <w:rFonts w:ascii="標楷體" w:eastAsia="標楷體" w:hAnsi="標楷體" w:hint="eastAsia"/>
                                <w:color w:val="000000"/>
                                <w:sz w:val="18"/>
                                <w:szCs w:val="18"/>
                              </w:rPr>
                              <w:t>2.</w:t>
                            </w:r>
                            <w:r w:rsidRPr="000B08F6">
                              <w:rPr>
                                <w:rFonts w:ascii="標楷體" w:eastAsia="標楷體" w:hAnsi="標楷體" w:hint="eastAsia"/>
                                <w:color w:val="000000"/>
                                <w:sz w:val="18"/>
                                <w:szCs w:val="18"/>
                              </w:rPr>
                              <w:t>資料來源</w:t>
                            </w:r>
                            <w:r>
                              <w:rPr>
                                <w:rFonts w:ascii="標楷體" w:eastAsia="標楷體" w:hAnsi="標楷體" w:hint="eastAsia"/>
                                <w:color w:val="000000"/>
                                <w:sz w:val="18"/>
                                <w:szCs w:val="18"/>
                              </w:rPr>
                              <w:t>：</w:t>
                            </w:r>
                            <w:r w:rsidRPr="000B08F6">
                              <w:rPr>
                                <w:rFonts w:ascii="標楷體" w:eastAsia="標楷體" w:hAnsi="標楷體" w:hint="eastAsia"/>
                                <w:color w:val="000000"/>
                                <w:sz w:val="18"/>
                                <w:szCs w:val="18"/>
                              </w:rPr>
                              <w:t>整理自花蓮縣政府民政</w:t>
                            </w:r>
                            <w:r>
                              <w:rPr>
                                <w:rFonts w:ascii="標楷體" w:eastAsia="標楷體" w:hAnsi="標楷體" w:hint="eastAsia"/>
                                <w:color w:val="000000"/>
                                <w:sz w:val="18"/>
                                <w:szCs w:val="18"/>
                              </w:rPr>
                              <w:t>處</w:t>
                            </w:r>
                            <w:r w:rsidRPr="000B08F6">
                              <w:rPr>
                                <w:rFonts w:ascii="標楷體" w:eastAsia="標楷體" w:hAnsi="標楷體" w:hint="eastAsia"/>
                                <w:color w:val="000000"/>
                                <w:sz w:val="18"/>
                                <w:szCs w:val="18"/>
                              </w:rPr>
                              <w:t>網</w:t>
                            </w:r>
                            <w:r>
                              <w:rPr>
                                <w:rFonts w:ascii="標楷體" w:eastAsia="標楷體" w:hAnsi="標楷體" w:hint="eastAsia"/>
                                <w:color w:val="000000"/>
                                <w:sz w:val="18"/>
                                <w:szCs w:val="18"/>
                              </w:rPr>
                              <w:t>站</w:t>
                            </w:r>
                            <w:r w:rsidRPr="000B08F6">
                              <w:rPr>
                                <w:rFonts w:ascii="標楷體" w:eastAsia="標楷體" w:hAnsi="標楷體" w:hint="eastAsia"/>
                                <w:color w:val="000000"/>
                                <w:sz w:val="18"/>
                                <w:szCs w:val="18"/>
                              </w:rPr>
                              <w:t>人口統計及該府提供</w:t>
                            </w:r>
                            <w:r>
                              <w:rPr>
                                <w:rFonts w:ascii="標楷體" w:eastAsia="標楷體" w:hAnsi="標楷體" w:hint="eastAsia"/>
                                <w:color w:val="000000"/>
                                <w:sz w:val="18"/>
                                <w:szCs w:val="18"/>
                              </w:rPr>
                              <w:t>截</w:t>
                            </w:r>
                            <w:r>
                              <w:rPr>
                                <w:rFonts w:ascii="標楷體" w:eastAsia="標楷體" w:hAnsi="標楷體"/>
                                <w:color w:val="000000"/>
                                <w:sz w:val="18"/>
                                <w:szCs w:val="18"/>
                              </w:rPr>
                              <w:t>至</w:t>
                            </w:r>
                            <w:r>
                              <w:rPr>
                                <w:rFonts w:ascii="標楷體" w:eastAsia="標楷體" w:hAnsi="標楷體" w:hint="eastAsia"/>
                                <w:color w:val="000000"/>
                                <w:sz w:val="18"/>
                                <w:szCs w:val="18"/>
                              </w:rPr>
                              <w:t>114年3月</w:t>
                            </w:r>
                            <w:r>
                              <w:rPr>
                                <w:rFonts w:ascii="標楷體" w:eastAsia="標楷體" w:hAnsi="標楷體"/>
                                <w:color w:val="000000"/>
                                <w:sz w:val="18"/>
                                <w:szCs w:val="18"/>
                              </w:rPr>
                              <w:t>底止</w:t>
                            </w:r>
                            <w:r>
                              <w:rPr>
                                <w:rFonts w:ascii="標楷體" w:eastAsia="標楷體" w:hAnsi="標楷體" w:hint="eastAsia"/>
                                <w:color w:val="000000"/>
                                <w:sz w:val="18"/>
                                <w:szCs w:val="18"/>
                              </w:rPr>
                              <w:t>等</w:t>
                            </w:r>
                            <w:r w:rsidRPr="000B08F6">
                              <w:rPr>
                                <w:rFonts w:ascii="標楷體" w:eastAsia="標楷體" w:hAnsi="標楷體" w:hint="eastAsia"/>
                                <w:color w:val="000000"/>
                                <w:sz w:val="18"/>
                                <w:szCs w:val="18"/>
                              </w:rPr>
                              <w:t>資料。</w:t>
                            </w:r>
                          </w:p>
                        </w:tc>
                      </w:tr>
                    </w:tbl>
                    <w:p w:rsidR="002C7BB0" w:rsidRPr="009072F1" w:rsidRDefault="002C7BB0" w:rsidP="004767DB"/>
                  </w:txbxContent>
                </v:textbox>
                <w10:wrap type="square" anchorx="margin"/>
              </v:shape>
            </w:pict>
          </mc:Fallback>
        </mc:AlternateContent>
      </w:r>
      <w:r w:rsidR="004767DB" w:rsidRPr="00DB3EEE">
        <w:rPr>
          <w:rFonts w:ascii="標楷體" w:hAnsi="標楷體" w:cs="新細明體" w:hint="eastAsia"/>
          <w:b w:val="0"/>
        </w:rPr>
        <w:t>縣政府</w:t>
      </w:r>
      <w:r w:rsidR="004767DB" w:rsidRPr="00DB3EEE">
        <w:rPr>
          <w:rFonts w:ascii="標楷體" w:hAnsi="標楷體" w:hint="eastAsia"/>
          <w:b w:val="0"/>
        </w:rPr>
        <w:t>為保障原住民族5</w:t>
      </w:r>
      <w:r w:rsidR="004767DB" w:rsidRPr="00DB3EEE">
        <w:rPr>
          <w:rFonts w:ascii="標楷體" w:hAnsi="標楷體"/>
          <w:b w:val="0"/>
        </w:rPr>
        <w:t>5歲以上</w:t>
      </w:r>
      <w:r w:rsidR="004767DB" w:rsidRPr="00DB3EEE">
        <w:rPr>
          <w:rFonts w:ascii="標楷體" w:hAnsi="標楷體" w:hint="eastAsia"/>
          <w:b w:val="0"/>
        </w:rPr>
        <w:t>長者獲得符合在地族群及文化特色</w:t>
      </w:r>
      <w:r w:rsidR="004767DB">
        <w:rPr>
          <w:rFonts w:ascii="標楷體" w:hAnsi="標楷體" w:hint="eastAsia"/>
          <w:b w:val="0"/>
        </w:rPr>
        <w:t>之照顧服務、延緩失能及減少臥床時間、降低家庭醫療及長照之負擔，經</w:t>
      </w:r>
      <w:r w:rsidR="004767DB" w:rsidRPr="00DB3EEE">
        <w:rPr>
          <w:rFonts w:ascii="標楷體" w:hAnsi="標楷體" w:hint="eastAsia"/>
          <w:b w:val="0"/>
        </w:rPr>
        <w:t>原住民族委員會核定補助經</w:t>
      </w:r>
      <w:r w:rsidR="00F9630F">
        <w:rPr>
          <w:rFonts w:ascii="標楷體" w:hAnsi="標楷體" w:hint="eastAsia"/>
          <w:b w:val="0"/>
        </w:rPr>
        <w:t>費</w:t>
      </w:r>
      <w:r w:rsidR="004767DB" w:rsidRPr="00DB3EEE">
        <w:rPr>
          <w:rFonts w:ascii="標楷體" w:hAnsi="標楷體" w:hint="eastAsia"/>
          <w:b w:val="0"/>
        </w:rPr>
        <w:t>3億3,</w:t>
      </w:r>
      <w:r w:rsidR="004767DB" w:rsidRPr="00DB3EEE">
        <w:rPr>
          <w:rFonts w:ascii="標楷體" w:hAnsi="標楷體"/>
          <w:b w:val="0"/>
        </w:rPr>
        <w:t>684</w:t>
      </w:r>
      <w:r w:rsidR="004767DB" w:rsidRPr="00DB3EEE">
        <w:rPr>
          <w:rFonts w:ascii="標楷體" w:hAnsi="標楷體" w:hint="eastAsia"/>
          <w:b w:val="0"/>
        </w:rPr>
        <w:t>萬餘元</w:t>
      </w:r>
      <w:r w:rsidR="00E52934">
        <w:rPr>
          <w:rFonts w:ascii="標楷體" w:hAnsi="標楷體" w:hint="eastAsia"/>
          <w:b w:val="0"/>
        </w:rPr>
        <w:t>，</w:t>
      </w:r>
      <w:r w:rsidR="004767DB" w:rsidRPr="00DB3EEE">
        <w:rPr>
          <w:rFonts w:ascii="標楷體" w:hAnsi="標楷體" w:hint="eastAsia"/>
          <w:b w:val="0"/>
        </w:rPr>
        <w:t>辦理1</w:t>
      </w:r>
      <w:r w:rsidR="004767DB" w:rsidRPr="00DB3EEE">
        <w:rPr>
          <w:rFonts w:ascii="標楷體" w:hAnsi="標楷體"/>
          <w:b w:val="0"/>
        </w:rPr>
        <w:t>13</w:t>
      </w:r>
      <w:r w:rsidR="004767DB" w:rsidRPr="00DB3EEE">
        <w:rPr>
          <w:rFonts w:ascii="標楷體" w:hAnsi="標楷體" w:hint="eastAsia"/>
          <w:b w:val="0"/>
        </w:rPr>
        <w:t>年度</w:t>
      </w:r>
      <w:r w:rsidR="004767DB" w:rsidRPr="00DB3EEE">
        <w:rPr>
          <w:rFonts w:ascii="標楷體" w:hAnsi="標楷體" w:hint="eastAsia"/>
          <w:b w:val="0"/>
          <w:bCs/>
          <w:spacing w:val="-4"/>
        </w:rPr>
        <w:t>推展原住民族長期照顧</w:t>
      </w:r>
      <w:r w:rsidR="00240EF1">
        <w:rPr>
          <w:rFonts w:ascii="標楷體" w:hAnsi="標楷體" w:hint="eastAsia"/>
          <w:b w:val="0"/>
          <w:bCs/>
          <w:spacing w:val="-4"/>
        </w:rPr>
        <w:t>—</w:t>
      </w:r>
      <w:r w:rsidR="004767DB" w:rsidRPr="00DB3EEE">
        <w:rPr>
          <w:rFonts w:ascii="標楷體" w:hAnsi="標楷體" w:hint="eastAsia"/>
          <w:b w:val="0"/>
          <w:bCs/>
          <w:spacing w:val="-4"/>
        </w:rPr>
        <w:t>文化健康站</w:t>
      </w:r>
      <w:r w:rsidR="00E52934">
        <w:rPr>
          <w:rFonts w:ascii="標楷體" w:hAnsi="標楷體" w:hint="eastAsia"/>
          <w:b w:val="0"/>
        </w:rPr>
        <w:t>（下稱文健站</w:t>
      </w:r>
      <w:r w:rsidR="00EB51CE">
        <w:rPr>
          <w:rFonts w:ascii="標楷體" w:hAnsi="標楷體" w:hint="eastAsia"/>
          <w:b w:val="0"/>
        </w:rPr>
        <w:t>）</w:t>
      </w:r>
      <w:r w:rsidR="004767DB" w:rsidRPr="00DB3EEE">
        <w:rPr>
          <w:rFonts w:ascii="標楷體" w:hAnsi="標楷體" w:hint="eastAsia"/>
          <w:b w:val="0"/>
          <w:bCs/>
          <w:spacing w:val="-4"/>
        </w:rPr>
        <w:t>實施計畫</w:t>
      </w:r>
      <w:r w:rsidR="004767DB" w:rsidRPr="00DB3EEE">
        <w:rPr>
          <w:rFonts w:ascii="標楷體" w:hAnsi="標楷體" w:hint="eastAsia"/>
          <w:b w:val="0"/>
        </w:rPr>
        <w:t>。經查</w:t>
      </w:r>
      <w:r w:rsidR="00E52934" w:rsidRPr="00DB3EEE">
        <w:rPr>
          <w:rFonts w:ascii="標楷體" w:hAnsi="標楷體" w:hint="eastAsia"/>
          <w:b w:val="0"/>
          <w:bCs/>
          <w:spacing w:val="-4"/>
        </w:rPr>
        <w:t>計畫</w:t>
      </w:r>
      <w:r w:rsidR="004767DB" w:rsidRPr="00DB3EEE">
        <w:rPr>
          <w:rFonts w:ascii="標楷體" w:hAnsi="標楷體" w:hint="eastAsia"/>
          <w:b w:val="0"/>
        </w:rPr>
        <w:t>執行情形，核有：1</w:t>
      </w:r>
      <w:r w:rsidR="004767DB" w:rsidRPr="00DB3EEE">
        <w:rPr>
          <w:rFonts w:ascii="標楷體" w:hAnsi="標楷體"/>
          <w:b w:val="0"/>
        </w:rPr>
        <w:t>.</w:t>
      </w:r>
      <w:r w:rsidR="004767DB">
        <w:rPr>
          <w:rFonts w:ascii="標楷體" w:hAnsi="標楷體"/>
          <w:b w:val="0"/>
        </w:rPr>
        <w:t>經統計截至</w:t>
      </w:r>
      <w:r w:rsidR="004767DB">
        <w:rPr>
          <w:rFonts w:ascii="標楷體" w:hAnsi="標楷體" w:hint="eastAsia"/>
          <w:b w:val="0"/>
        </w:rPr>
        <w:t>1</w:t>
      </w:r>
      <w:r w:rsidR="004767DB">
        <w:rPr>
          <w:rFonts w:ascii="標楷體" w:hAnsi="標楷體"/>
          <w:b w:val="0"/>
        </w:rPr>
        <w:t>14年</w:t>
      </w:r>
      <w:r w:rsidR="004767DB">
        <w:rPr>
          <w:rFonts w:ascii="標楷體" w:hAnsi="標楷體" w:hint="eastAsia"/>
          <w:b w:val="0"/>
        </w:rPr>
        <w:t>3月底止，該府已布建1</w:t>
      </w:r>
      <w:r w:rsidR="004767DB">
        <w:rPr>
          <w:rFonts w:ascii="標楷體" w:hAnsi="標楷體"/>
          <w:b w:val="0"/>
        </w:rPr>
        <w:t>09處</w:t>
      </w:r>
      <w:r w:rsidR="004767DB" w:rsidRPr="00DB3EEE">
        <w:rPr>
          <w:rFonts w:ascii="標楷體" w:hAnsi="標楷體" w:hint="eastAsia"/>
          <w:b w:val="0"/>
        </w:rPr>
        <w:t>文</w:t>
      </w:r>
      <w:r w:rsidR="004767DB">
        <w:rPr>
          <w:rFonts w:ascii="標楷體" w:hAnsi="標楷體" w:hint="eastAsia"/>
          <w:b w:val="0"/>
        </w:rPr>
        <w:t>化</w:t>
      </w:r>
      <w:r w:rsidR="004767DB" w:rsidRPr="00DB3EEE">
        <w:rPr>
          <w:rFonts w:ascii="標楷體" w:hAnsi="標楷體" w:hint="eastAsia"/>
          <w:b w:val="0"/>
        </w:rPr>
        <w:t>健</w:t>
      </w:r>
      <w:r w:rsidR="004767DB">
        <w:rPr>
          <w:rFonts w:ascii="標楷體" w:hAnsi="標楷體" w:hint="eastAsia"/>
          <w:b w:val="0"/>
        </w:rPr>
        <w:t>康</w:t>
      </w:r>
      <w:r w:rsidR="004767DB" w:rsidRPr="00DB3EEE">
        <w:rPr>
          <w:rFonts w:ascii="標楷體" w:hAnsi="標楷體" w:hint="eastAsia"/>
          <w:b w:val="0"/>
        </w:rPr>
        <w:t>站</w:t>
      </w:r>
      <w:r w:rsidR="004767DB">
        <w:rPr>
          <w:rFonts w:ascii="標楷體" w:hAnsi="標楷體" w:hint="eastAsia"/>
          <w:b w:val="0"/>
        </w:rPr>
        <w:t>，分布於轄內1</w:t>
      </w:r>
      <w:r w:rsidR="004767DB">
        <w:rPr>
          <w:rFonts w:ascii="標楷體" w:hAnsi="標楷體"/>
          <w:b w:val="0"/>
        </w:rPr>
        <w:t>3個</w:t>
      </w:r>
      <w:r w:rsidR="004767DB">
        <w:rPr>
          <w:rFonts w:ascii="標楷體" w:hAnsi="標楷體" w:hint="eastAsia"/>
          <w:b w:val="0"/>
        </w:rPr>
        <w:t>鄉（鎮、市</w:t>
      </w:r>
      <w:r w:rsidR="00EB51CE">
        <w:rPr>
          <w:rFonts w:ascii="標楷體" w:hAnsi="標楷體" w:hint="eastAsia"/>
          <w:b w:val="0"/>
        </w:rPr>
        <w:t>）</w:t>
      </w:r>
      <w:r w:rsidR="004767DB">
        <w:rPr>
          <w:rFonts w:ascii="標楷體" w:hAnsi="標楷體" w:hint="eastAsia"/>
          <w:b w:val="0"/>
        </w:rPr>
        <w:t>之8</w:t>
      </w:r>
      <w:r w:rsidR="004767DB">
        <w:rPr>
          <w:rFonts w:ascii="標楷體" w:hAnsi="標楷體"/>
          <w:b w:val="0"/>
        </w:rPr>
        <w:t>0個村里</w:t>
      </w:r>
      <w:r w:rsidR="004767DB">
        <w:rPr>
          <w:rFonts w:ascii="標楷體" w:hAnsi="標楷體" w:hint="eastAsia"/>
          <w:b w:val="0"/>
        </w:rPr>
        <w:t>，</w:t>
      </w:r>
      <w:r w:rsidR="004767DB">
        <w:rPr>
          <w:rFonts w:ascii="標楷體" w:hAnsi="標楷體"/>
          <w:b w:val="0"/>
        </w:rPr>
        <w:t>其中</w:t>
      </w:r>
      <w:r w:rsidR="004767DB">
        <w:rPr>
          <w:rFonts w:ascii="標楷體" w:hAnsi="標楷體" w:hint="eastAsia"/>
          <w:b w:val="0"/>
        </w:rPr>
        <w:t>秀林鄉等9個地區之文健站涵蓋率，已達規定標準6</w:t>
      </w:r>
      <w:r w:rsidR="004767DB">
        <w:rPr>
          <w:rFonts w:ascii="標楷體" w:hAnsi="標楷體"/>
          <w:b w:val="0"/>
        </w:rPr>
        <w:t>0</w:t>
      </w:r>
      <w:r w:rsidR="004767DB">
        <w:rPr>
          <w:rFonts w:ascii="標楷體" w:hAnsi="標楷體" w:hint="eastAsia"/>
          <w:b w:val="0"/>
        </w:rPr>
        <w:t>％，</w:t>
      </w:r>
      <w:r w:rsidR="004767DB">
        <w:rPr>
          <w:rFonts w:ascii="標楷體" w:hAnsi="標楷體"/>
          <w:b w:val="0"/>
        </w:rPr>
        <w:t>頗具成效</w:t>
      </w:r>
      <w:r w:rsidR="004767DB">
        <w:rPr>
          <w:rFonts w:ascii="標楷體" w:hAnsi="標楷體" w:hint="eastAsia"/>
          <w:b w:val="0"/>
        </w:rPr>
        <w:t>，惟涵蓋率尚未達標準之花蓮市、新城鄉及壽豐鄉等3個</w:t>
      </w:r>
      <w:r w:rsidR="00E52934">
        <w:rPr>
          <w:rFonts w:ascii="標楷體" w:hAnsi="標楷體" w:hint="eastAsia"/>
          <w:b w:val="0"/>
        </w:rPr>
        <w:t>市鄉</w:t>
      </w:r>
      <w:r w:rsidR="004767DB">
        <w:rPr>
          <w:rFonts w:ascii="標楷體" w:hAnsi="標楷體" w:hint="eastAsia"/>
          <w:b w:val="0"/>
        </w:rPr>
        <w:t>，其部分部落長者人口數已達設站門檻卻尚未設站者，計有達蘇達蘇湳等</w:t>
      </w:r>
      <w:r w:rsidR="004767DB">
        <w:rPr>
          <w:rFonts w:ascii="標楷體" w:hAnsi="標楷體"/>
          <w:b w:val="0"/>
        </w:rPr>
        <w:t>4</w:t>
      </w:r>
      <w:r w:rsidR="004767DB">
        <w:rPr>
          <w:rFonts w:ascii="標楷體" w:hAnsi="標楷體" w:hint="eastAsia"/>
          <w:b w:val="0"/>
        </w:rPr>
        <w:t>個部落</w:t>
      </w:r>
      <w:r w:rsidR="004767DB" w:rsidRPr="006E6FA9">
        <w:rPr>
          <w:rFonts w:ascii="標楷體" w:hAnsi="標楷體" w:hint="eastAsia"/>
          <w:b w:val="0"/>
        </w:rPr>
        <w:t>（表1</w:t>
      </w:r>
      <w:r w:rsidR="006E6FA9" w:rsidRPr="006E6FA9">
        <w:rPr>
          <w:rFonts w:ascii="標楷體" w:hAnsi="標楷體"/>
          <w:b w:val="0"/>
        </w:rPr>
        <w:t>3</w:t>
      </w:r>
      <w:r w:rsidR="00EB51CE">
        <w:rPr>
          <w:rFonts w:ascii="標楷體" w:hAnsi="標楷體" w:hint="eastAsia"/>
          <w:b w:val="0"/>
        </w:rPr>
        <w:t>）</w:t>
      </w:r>
      <w:r w:rsidR="004767DB">
        <w:rPr>
          <w:rFonts w:ascii="標楷體" w:hAnsi="標楷體" w:hint="eastAsia"/>
          <w:b w:val="0"/>
        </w:rPr>
        <w:t>，允宜</w:t>
      </w:r>
      <w:r w:rsidR="004767DB" w:rsidRPr="00DB3EEE">
        <w:rPr>
          <w:rFonts w:ascii="標楷體" w:hAnsi="標楷體" w:hint="eastAsia"/>
          <w:b w:val="0"/>
          <w:bCs/>
        </w:rPr>
        <w:t>鼓勵在地原住民族團體或長期照顧服務機構積極參與提供原住民照顧服務</w:t>
      </w:r>
      <w:r w:rsidR="004767DB" w:rsidRPr="00DB3EEE">
        <w:rPr>
          <w:rFonts w:ascii="標楷體" w:hAnsi="標楷體" w:hint="eastAsia"/>
          <w:b w:val="0"/>
        </w:rPr>
        <w:t>；</w:t>
      </w:r>
      <w:r w:rsidR="004767DB" w:rsidRPr="00DB3EEE">
        <w:rPr>
          <w:rFonts w:ascii="標楷體" w:hAnsi="標楷體"/>
          <w:b w:val="0"/>
        </w:rPr>
        <w:t>2.</w:t>
      </w:r>
      <w:r w:rsidR="004767DB">
        <w:rPr>
          <w:rFonts w:ascii="標楷體" w:hAnsi="標楷體"/>
          <w:b w:val="0"/>
        </w:rPr>
        <w:t>經分析</w:t>
      </w:r>
      <w:r w:rsidR="004767DB">
        <w:rPr>
          <w:rFonts w:ascii="標楷體" w:hAnsi="標楷體" w:hint="eastAsia"/>
          <w:b w:val="0"/>
        </w:rPr>
        <w:t>1</w:t>
      </w:r>
      <w:r w:rsidR="004767DB">
        <w:rPr>
          <w:rFonts w:ascii="標楷體" w:hAnsi="標楷體"/>
          <w:b w:val="0"/>
        </w:rPr>
        <w:t>13年度文健站接受長者到站服務之平均每日到站率</w:t>
      </w:r>
      <w:r w:rsidR="004767DB">
        <w:rPr>
          <w:rFonts w:ascii="標楷體" w:hAnsi="標楷體" w:hint="eastAsia"/>
          <w:b w:val="0"/>
        </w:rPr>
        <w:t>，</w:t>
      </w:r>
      <w:r w:rsidR="004767DB">
        <w:rPr>
          <w:rFonts w:ascii="標楷體" w:hAnsi="標楷體"/>
          <w:b w:val="0"/>
        </w:rPr>
        <w:t>未達規定標準</w:t>
      </w:r>
      <w:r w:rsidR="004767DB">
        <w:rPr>
          <w:rFonts w:ascii="標楷體" w:hAnsi="標楷體" w:hint="eastAsia"/>
          <w:b w:val="0"/>
        </w:rPr>
        <w:t>6</w:t>
      </w:r>
      <w:r w:rsidR="004767DB">
        <w:rPr>
          <w:rFonts w:ascii="標楷體" w:hAnsi="標楷體"/>
          <w:b w:val="0"/>
        </w:rPr>
        <w:t>0</w:t>
      </w:r>
      <w:r w:rsidR="004767DB">
        <w:rPr>
          <w:rFonts w:ascii="標楷體" w:hAnsi="標楷體" w:hint="eastAsia"/>
          <w:b w:val="0"/>
        </w:rPr>
        <w:t>％</w:t>
      </w:r>
      <w:r w:rsidR="004767DB">
        <w:rPr>
          <w:rFonts w:ascii="標楷體" w:hAnsi="標楷體"/>
          <w:b w:val="0"/>
        </w:rPr>
        <w:t>者計有</w:t>
      </w:r>
      <w:r w:rsidR="004767DB">
        <w:rPr>
          <w:rFonts w:ascii="標楷體" w:hAnsi="標楷體" w:hint="eastAsia"/>
          <w:b w:val="0"/>
        </w:rPr>
        <w:t>2</w:t>
      </w:r>
      <w:r w:rsidR="004767DB">
        <w:rPr>
          <w:rFonts w:ascii="標楷體" w:hAnsi="標楷體"/>
          <w:b w:val="0"/>
        </w:rPr>
        <w:t>4處</w:t>
      </w:r>
      <w:r w:rsidR="004767DB">
        <w:rPr>
          <w:rFonts w:ascii="標楷體" w:hAnsi="標楷體" w:hint="eastAsia"/>
          <w:b w:val="0"/>
        </w:rPr>
        <w:t>，</w:t>
      </w:r>
      <w:r w:rsidR="004767DB">
        <w:rPr>
          <w:rFonts w:ascii="標楷體" w:hAnsi="標楷體"/>
          <w:b w:val="0"/>
        </w:rPr>
        <w:t>其中18處已連續</w:t>
      </w:r>
      <w:r w:rsidR="004767DB">
        <w:rPr>
          <w:rFonts w:ascii="標楷體" w:hAnsi="標楷體" w:hint="eastAsia"/>
          <w:b w:val="0"/>
        </w:rPr>
        <w:t>3年（1</w:t>
      </w:r>
      <w:r w:rsidR="004767DB">
        <w:rPr>
          <w:rFonts w:ascii="標楷體" w:hAnsi="標楷體"/>
          <w:b w:val="0"/>
        </w:rPr>
        <w:t>11至</w:t>
      </w:r>
      <w:r w:rsidR="004767DB">
        <w:rPr>
          <w:rFonts w:ascii="標楷體" w:hAnsi="標楷體" w:hint="eastAsia"/>
          <w:b w:val="0"/>
        </w:rPr>
        <w:t>1</w:t>
      </w:r>
      <w:r w:rsidR="004767DB">
        <w:rPr>
          <w:rFonts w:ascii="標楷體" w:hAnsi="標楷體"/>
          <w:b w:val="0"/>
        </w:rPr>
        <w:t>13年度</w:t>
      </w:r>
      <w:r w:rsidR="00EB51CE">
        <w:rPr>
          <w:rFonts w:ascii="標楷體" w:hAnsi="標楷體" w:hint="eastAsia"/>
          <w:b w:val="0"/>
        </w:rPr>
        <w:t>）</w:t>
      </w:r>
      <w:r w:rsidR="004767DB">
        <w:rPr>
          <w:rFonts w:ascii="標楷體" w:hAnsi="標楷體" w:hint="eastAsia"/>
          <w:b w:val="0"/>
        </w:rPr>
        <w:t>未達6</w:t>
      </w:r>
      <w:r w:rsidR="004767DB">
        <w:rPr>
          <w:rFonts w:ascii="標楷體" w:hAnsi="標楷體"/>
          <w:b w:val="0"/>
        </w:rPr>
        <w:t>0</w:t>
      </w:r>
      <w:r w:rsidR="004767DB">
        <w:rPr>
          <w:rFonts w:ascii="標楷體" w:hAnsi="標楷體" w:hint="eastAsia"/>
          <w:b w:val="0"/>
        </w:rPr>
        <w:t>％，服務成效欠佳。另文健站接受到站服務之人數低於規定總服務人數8</w:t>
      </w:r>
      <w:r w:rsidR="004767DB">
        <w:rPr>
          <w:rFonts w:ascii="標楷體" w:hAnsi="標楷體"/>
          <w:b w:val="0"/>
        </w:rPr>
        <w:t>0</w:t>
      </w:r>
      <w:r w:rsidR="004767DB">
        <w:rPr>
          <w:rFonts w:ascii="標楷體" w:hAnsi="標楷體" w:hint="eastAsia"/>
          <w:b w:val="0"/>
        </w:rPr>
        <w:t>％</w:t>
      </w:r>
      <w:r w:rsidR="004767DB">
        <w:rPr>
          <w:rFonts w:ascii="標楷體" w:hAnsi="標楷體"/>
          <w:b w:val="0"/>
        </w:rPr>
        <w:t>者計有</w:t>
      </w:r>
      <w:r w:rsidR="004767DB">
        <w:rPr>
          <w:rFonts w:ascii="標楷體" w:hAnsi="標楷體" w:hint="eastAsia"/>
          <w:b w:val="0"/>
        </w:rPr>
        <w:t>1</w:t>
      </w:r>
      <w:r w:rsidR="004767DB">
        <w:rPr>
          <w:rFonts w:ascii="標楷體" w:hAnsi="標楷體"/>
          <w:b w:val="0"/>
        </w:rPr>
        <w:t>2處</w:t>
      </w:r>
      <w:r w:rsidR="004767DB">
        <w:rPr>
          <w:rFonts w:ascii="標楷體" w:hAnsi="標楷體" w:hint="eastAsia"/>
          <w:b w:val="0"/>
        </w:rPr>
        <w:t>，未充分發揮設站效益，</w:t>
      </w:r>
      <w:r w:rsidR="004767DB" w:rsidRPr="00DB3EEE">
        <w:rPr>
          <w:rFonts w:ascii="標楷體" w:hAnsi="標楷體" w:hint="eastAsia"/>
          <w:b w:val="0"/>
        </w:rPr>
        <w:t>亟待積極督促文健站執行單位改善；</w:t>
      </w:r>
      <w:r w:rsidR="004767DB" w:rsidRPr="00DB3EEE">
        <w:rPr>
          <w:rFonts w:ascii="標楷體" w:hAnsi="標楷體"/>
          <w:b w:val="0"/>
        </w:rPr>
        <w:t>3.</w:t>
      </w:r>
      <w:r w:rsidR="004767DB" w:rsidRPr="00DB3EEE">
        <w:rPr>
          <w:rFonts w:ascii="標楷體" w:hAnsi="標楷體" w:hint="eastAsia"/>
          <w:b w:val="0"/>
        </w:rPr>
        <w:t>部分文健站未投保</w:t>
      </w:r>
      <w:r w:rsidR="004767DB">
        <w:rPr>
          <w:rFonts w:ascii="標楷體" w:hAnsi="標楷體" w:hint="eastAsia"/>
          <w:b w:val="0"/>
        </w:rPr>
        <w:t>（或續保</w:t>
      </w:r>
      <w:r w:rsidR="00EB51CE">
        <w:rPr>
          <w:rFonts w:ascii="標楷體" w:hAnsi="標楷體" w:hint="eastAsia"/>
          <w:b w:val="0"/>
        </w:rPr>
        <w:t>）</w:t>
      </w:r>
      <w:r w:rsidR="004767DB" w:rsidRPr="00DB3EEE">
        <w:rPr>
          <w:rFonts w:ascii="標楷體" w:hAnsi="標楷體" w:hint="eastAsia"/>
          <w:b w:val="0"/>
        </w:rPr>
        <w:t>公共意外責任保險</w:t>
      </w:r>
      <w:r w:rsidR="004767DB">
        <w:rPr>
          <w:rFonts w:ascii="標楷體" w:hAnsi="標楷體" w:hint="eastAsia"/>
          <w:b w:val="0"/>
        </w:rPr>
        <w:t>或志工意外事故保險</w:t>
      </w:r>
      <w:r w:rsidR="004767DB" w:rsidRPr="00DB3EEE">
        <w:rPr>
          <w:rFonts w:ascii="標楷體" w:hAnsi="標楷體" w:hint="eastAsia"/>
          <w:b w:val="0"/>
        </w:rPr>
        <w:t>，亟待督促積極辦理</w:t>
      </w:r>
      <w:r w:rsidR="004767DB">
        <w:rPr>
          <w:rFonts w:ascii="標楷體" w:hAnsi="標楷體" w:hint="eastAsia"/>
          <w:b w:val="0"/>
        </w:rPr>
        <w:t>確保站內人員</w:t>
      </w:r>
      <w:r w:rsidR="004767DB" w:rsidRPr="00DB3EEE">
        <w:rPr>
          <w:rFonts w:ascii="標楷體" w:hAnsi="標楷體" w:hint="eastAsia"/>
          <w:b w:val="0"/>
        </w:rPr>
        <w:t>權益；</w:t>
      </w:r>
      <w:r w:rsidR="004767DB" w:rsidRPr="00DB3EEE">
        <w:rPr>
          <w:rFonts w:ascii="標楷體" w:hAnsi="標楷體"/>
          <w:b w:val="0"/>
        </w:rPr>
        <w:t>4.</w:t>
      </w:r>
      <w:r w:rsidR="004767DB" w:rsidRPr="00DB3EEE">
        <w:rPr>
          <w:rFonts w:ascii="標楷體" w:hAnsi="標楷體" w:hint="eastAsia"/>
          <w:b w:val="0"/>
        </w:rPr>
        <w:t>部分文健站計畫負責人或照服員參加長期照顧服務教育訓練時數未達規定</w:t>
      </w:r>
      <w:r w:rsidR="004767DB">
        <w:rPr>
          <w:rFonts w:ascii="標楷體" w:hAnsi="標楷體" w:hint="eastAsia"/>
          <w:b w:val="0"/>
        </w:rPr>
        <w:t>年度</w:t>
      </w:r>
      <w:r w:rsidR="004767DB" w:rsidRPr="00DB3EEE">
        <w:rPr>
          <w:rFonts w:ascii="標楷體" w:hAnsi="標楷體" w:hint="eastAsia"/>
          <w:b w:val="0"/>
        </w:rPr>
        <w:t>最低標準</w:t>
      </w:r>
      <w:r w:rsidR="004767DB">
        <w:rPr>
          <w:rFonts w:ascii="標楷體" w:hAnsi="標楷體" w:hint="eastAsia"/>
          <w:b w:val="0"/>
        </w:rPr>
        <w:t>2</w:t>
      </w:r>
      <w:r w:rsidR="004767DB">
        <w:rPr>
          <w:rFonts w:ascii="標楷體" w:hAnsi="標楷體"/>
          <w:b w:val="0"/>
        </w:rPr>
        <w:t>0小時</w:t>
      </w:r>
      <w:r w:rsidR="004767DB" w:rsidRPr="00DB3EEE">
        <w:rPr>
          <w:rFonts w:ascii="標楷體" w:hAnsi="標楷體"/>
          <w:b w:val="0"/>
        </w:rPr>
        <w:t>，允宜鼓勵積極參與培訓，以加強照顧專業知識</w:t>
      </w:r>
      <w:r w:rsidR="004767DB">
        <w:rPr>
          <w:rFonts w:ascii="標楷體" w:hAnsi="標楷體"/>
          <w:b w:val="0"/>
        </w:rPr>
        <w:t>及</w:t>
      </w:r>
      <w:r w:rsidR="004767DB" w:rsidRPr="00DB3EEE">
        <w:rPr>
          <w:rFonts w:ascii="標楷體" w:hAnsi="標楷體"/>
          <w:b w:val="0"/>
        </w:rPr>
        <w:t>提升服務品質等情事</w:t>
      </w:r>
      <w:r w:rsidR="004767DB">
        <w:rPr>
          <w:rFonts w:ascii="標楷體" w:hAnsi="標楷體" w:hint="eastAsia"/>
          <w:b w:val="0"/>
        </w:rPr>
        <w:t>，經函請研謀改善</w:t>
      </w:r>
      <w:r w:rsidR="004767DB" w:rsidRPr="003F5888">
        <w:rPr>
          <w:rFonts w:ascii="標楷體" w:hAnsi="標楷體" w:hint="eastAsia"/>
          <w:b w:val="0"/>
        </w:rPr>
        <w:t>。據復：</w:t>
      </w:r>
      <w:r w:rsidR="00CF3D33" w:rsidRPr="003F5888">
        <w:rPr>
          <w:rFonts w:ascii="標楷體" w:hAnsi="標楷體" w:hint="eastAsia"/>
          <w:b w:val="0"/>
        </w:rPr>
        <w:t>1</w:t>
      </w:r>
      <w:r w:rsidR="00CF3D33" w:rsidRPr="003F5888">
        <w:rPr>
          <w:rFonts w:ascii="標楷體" w:hAnsi="標楷體"/>
          <w:b w:val="0"/>
        </w:rPr>
        <w:t>.</w:t>
      </w:r>
      <w:r w:rsidR="004437C8" w:rsidRPr="003F5888">
        <w:rPr>
          <w:rFonts w:ascii="標楷體" w:hAnsi="標楷體" w:hint="eastAsia"/>
          <w:b w:val="0"/>
        </w:rPr>
        <w:t>水璉部落業於114年4月11日設置Ciwidian文健站、池南部落</w:t>
      </w:r>
      <w:r w:rsidR="00C14AF0">
        <w:rPr>
          <w:rFonts w:ascii="標楷體" w:hAnsi="標楷體" w:hint="eastAsia"/>
          <w:b w:val="0"/>
        </w:rPr>
        <w:t>則</w:t>
      </w:r>
      <w:r w:rsidR="004437C8" w:rsidRPr="003F5888">
        <w:rPr>
          <w:rFonts w:ascii="標楷體" w:hAnsi="標楷體" w:hint="eastAsia"/>
          <w:b w:val="0"/>
        </w:rPr>
        <w:t>以池南部落照顧站提供在地原住民族長者長照服務</w:t>
      </w:r>
      <w:r w:rsidR="00250B2D">
        <w:rPr>
          <w:rFonts w:ascii="標楷體" w:hAnsi="標楷體" w:hint="eastAsia"/>
          <w:b w:val="0"/>
        </w:rPr>
        <w:t>，另</w:t>
      </w:r>
      <w:r w:rsidR="004437C8" w:rsidRPr="003F5888">
        <w:rPr>
          <w:rFonts w:ascii="標楷體" w:hAnsi="標楷體" w:hint="eastAsia"/>
          <w:b w:val="0"/>
        </w:rPr>
        <w:t>涵蓋</w:t>
      </w:r>
      <w:r w:rsidR="004437C8" w:rsidRPr="004437C8">
        <w:rPr>
          <w:rFonts w:ascii="標楷體" w:hAnsi="標楷體" w:hint="eastAsia"/>
          <w:b w:val="0"/>
        </w:rPr>
        <w:t>率未達6成</w:t>
      </w:r>
      <w:r w:rsidR="00250B2D">
        <w:rPr>
          <w:rFonts w:ascii="標楷體" w:hAnsi="標楷體" w:hint="eastAsia"/>
          <w:b w:val="0"/>
        </w:rPr>
        <w:t>之</w:t>
      </w:r>
      <w:r w:rsidR="00250B2D" w:rsidRPr="003F5888">
        <w:rPr>
          <w:rFonts w:ascii="標楷體" w:hAnsi="標楷體" w:hint="eastAsia"/>
          <w:b w:val="0"/>
        </w:rPr>
        <w:t>部落</w:t>
      </w:r>
      <w:r w:rsidR="004437C8" w:rsidRPr="004437C8">
        <w:rPr>
          <w:rFonts w:ascii="標楷體" w:hAnsi="標楷體" w:hint="eastAsia"/>
          <w:b w:val="0"/>
        </w:rPr>
        <w:t>，將</w:t>
      </w:r>
      <w:r w:rsidR="001309EC" w:rsidRPr="004437C8">
        <w:rPr>
          <w:rFonts w:ascii="標楷體" w:hAnsi="標楷體" w:hint="eastAsia"/>
          <w:b w:val="0"/>
        </w:rPr>
        <w:t>請所在地鄉市公所</w:t>
      </w:r>
      <w:r w:rsidR="004437C8" w:rsidRPr="004437C8">
        <w:rPr>
          <w:rFonts w:ascii="標楷體" w:hAnsi="標楷體" w:hint="eastAsia"/>
          <w:b w:val="0"/>
        </w:rPr>
        <w:t>評估並申請設置文健站</w:t>
      </w:r>
      <w:r w:rsidR="00CF3D33" w:rsidRPr="004437C8">
        <w:rPr>
          <w:rFonts w:ascii="標楷體" w:hAnsi="標楷體" w:hint="eastAsia"/>
          <w:b w:val="0"/>
        </w:rPr>
        <w:t>；</w:t>
      </w:r>
      <w:r w:rsidR="00CF3D33">
        <w:rPr>
          <w:rFonts w:ascii="標楷體" w:hAnsi="標楷體" w:hint="eastAsia"/>
          <w:b w:val="0"/>
        </w:rPr>
        <w:t>2</w:t>
      </w:r>
      <w:r w:rsidR="00CF3D33">
        <w:rPr>
          <w:rFonts w:ascii="標楷體" w:hAnsi="標楷體"/>
          <w:b w:val="0"/>
        </w:rPr>
        <w:t>.</w:t>
      </w:r>
      <w:r w:rsidR="00B0442C" w:rsidRPr="00B0442C">
        <w:rPr>
          <w:rFonts w:ascii="標楷體" w:hAnsi="標楷體" w:hint="eastAsia"/>
          <w:b w:val="0"/>
        </w:rPr>
        <w:t>將請各文健站提出改善說明，並不定期加強抽查，落實依計畫規定辦理</w:t>
      </w:r>
      <w:r w:rsidR="00CF3D33" w:rsidRPr="00AB7B84">
        <w:rPr>
          <w:rFonts w:ascii="標楷體" w:hAnsi="標楷體" w:hint="eastAsia"/>
          <w:b w:val="0"/>
        </w:rPr>
        <w:t>；</w:t>
      </w:r>
      <w:r w:rsidR="00CF3D33">
        <w:rPr>
          <w:rFonts w:ascii="標楷體" w:hAnsi="標楷體" w:hint="eastAsia"/>
          <w:b w:val="0"/>
        </w:rPr>
        <w:t>3</w:t>
      </w:r>
      <w:r w:rsidR="00CF3D33">
        <w:rPr>
          <w:rFonts w:ascii="標楷體" w:hAnsi="標楷體"/>
          <w:b w:val="0"/>
        </w:rPr>
        <w:t>.</w:t>
      </w:r>
      <w:r w:rsidR="00B0442C" w:rsidRPr="00B0442C">
        <w:rPr>
          <w:rFonts w:ascii="標楷體" w:hAnsi="標楷體" w:hint="eastAsia"/>
          <w:b w:val="0"/>
        </w:rPr>
        <w:t>將發函各文健站限期改善，</w:t>
      </w:r>
      <w:r w:rsidR="00B0442C">
        <w:rPr>
          <w:rFonts w:ascii="標楷體" w:hAnsi="標楷體" w:hint="eastAsia"/>
          <w:b w:val="0"/>
        </w:rPr>
        <w:t>並</w:t>
      </w:r>
      <w:r w:rsidR="00B0442C" w:rsidRPr="00B0442C">
        <w:rPr>
          <w:rFonts w:ascii="標楷體" w:hAnsi="標楷體" w:hint="eastAsia"/>
          <w:b w:val="0"/>
        </w:rPr>
        <w:t>視情節輕重依契約規定記點或終止契約</w:t>
      </w:r>
      <w:r w:rsidR="00CF3D33" w:rsidRPr="00B0442C">
        <w:rPr>
          <w:rFonts w:ascii="標楷體" w:hAnsi="標楷體" w:hint="eastAsia"/>
          <w:b w:val="0"/>
        </w:rPr>
        <w:t>；</w:t>
      </w:r>
      <w:r w:rsidR="00CF3D33">
        <w:rPr>
          <w:rFonts w:ascii="標楷體" w:hAnsi="標楷體" w:hint="eastAsia"/>
          <w:b w:val="0"/>
        </w:rPr>
        <w:t>4</w:t>
      </w:r>
      <w:r w:rsidR="00CF3D33">
        <w:rPr>
          <w:rFonts w:ascii="標楷體" w:hAnsi="標楷體"/>
          <w:b w:val="0"/>
        </w:rPr>
        <w:t>.</w:t>
      </w:r>
      <w:r w:rsidR="00AB7B84" w:rsidRPr="00AB7B84">
        <w:rPr>
          <w:rFonts w:ascii="標楷體" w:hAnsi="標楷體" w:hint="eastAsia"/>
          <w:b w:val="0"/>
        </w:rPr>
        <w:t>將持續與各鄉鎮市公所協力分工，加強輔導各文健站依實施計畫規定落實辦理，提升長者到站率及人員教育訓練成效，以強化長者整體照顧服務品質</w:t>
      </w:r>
      <w:r w:rsidR="00CF3D33" w:rsidRPr="00B0442C">
        <w:rPr>
          <w:rFonts w:ascii="標楷體" w:hAnsi="標楷體" w:hint="eastAsia"/>
          <w:b w:val="0"/>
        </w:rPr>
        <w:t>。</w:t>
      </w:r>
    </w:p>
    <w:p w:rsidR="002634A0" w:rsidRPr="00F646EE" w:rsidRDefault="002634A0" w:rsidP="006058D6">
      <w:pPr>
        <w:pStyle w:val="6"/>
        <w:spacing w:beforeLines="50" w:before="180"/>
        <w:ind w:firstLineChars="202" w:firstLine="566"/>
        <w:outlineLvl w:val="1"/>
        <w:rPr>
          <w:rFonts w:ascii="標楷體" w:hAnsi="標楷體"/>
          <w:b w:val="0"/>
          <w:sz w:val="28"/>
          <w:szCs w:val="28"/>
        </w:rPr>
      </w:pPr>
      <w:bookmarkStart w:id="47" w:name="_Toc201940213"/>
      <w:r w:rsidRPr="007E29B3">
        <w:rPr>
          <w:rFonts w:ascii="標楷體" w:hAnsi="標楷體" w:hint="eastAsia"/>
          <w:sz w:val="28"/>
          <w:szCs w:val="32"/>
        </w:rPr>
        <w:lastRenderedPageBreak/>
        <w:t>（</w:t>
      </w:r>
      <w:r w:rsidR="003B7A37" w:rsidRPr="007E29B3">
        <w:rPr>
          <w:rFonts w:ascii="標楷體" w:hAnsi="標楷體" w:hint="eastAsia"/>
          <w:kern w:val="0"/>
          <w:sz w:val="28"/>
          <w:szCs w:val="28"/>
        </w:rPr>
        <w:t>二十五</w:t>
      </w:r>
      <w:r w:rsidR="00EB51CE">
        <w:rPr>
          <w:rFonts w:ascii="標楷體" w:hAnsi="標楷體" w:hint="eastAsia"/>
          <w:sz w:val="28"/>
          <w:szCs w:val="32"/>
        </w:rPr>
        <w:t>）</w:t>
      </w:r>
      <w:r w:rsidRPr="007E29B3">
        <w:rPr>
          <w:rFonts w:ascii="標楷體" w:hAnsi="標楷體" w:hint="eastAsia"/>
          <w:sz w:val="28"/>
          <w:szCs w:val="32"/>
        </w:rPr>
        <w:t>辦理</w:t>
      </w:r>
      <w:r w:rsidRPr="003E57FE">
        <w:rPr>
          <w:rFonts w:ascii="標楷體" w:hAnsi="標楷體" w:hint="eastAsia"/>
          <w:sz w:val="28"/>
          <w:szCs w:val="32"/>
        </w:rPr>
        <w:t>公有建築物實施耐震能力評估及補強方案已逾24年，</w:t>
      </w:r>
      <w:r>
        <w:rPr>
          <w:rFonts w:ascii="標楷體" w:hAnsi="標楷體" w:hint="eastAsia"/>
          <w:sz w:val="28"/>
          <w:szCs w:val="32"/>
        </w:rPr>
        <w:t>惟</w:t>
      </w:r>
      <w:r w:rsidRPr="003E57FE">
        <w:rPr>
          <w:rFonts w:ascii="標楷體" w:hAnsi="標楷體" w:hint="eastAsia"/>
          <w:sz w:val="28"/>
          <w:szCs w:val="32"/>
        </w:rPr>
        <w:t>補強執行率僅達4成</w:t>
      </w:r>
      <w:r w:rsidR="004859D0">
        <w:rPr>
          <w:rFonts w:ascii="標楷體" w:hAnsi="標楷體" w:hint="eastAsia"/>
          <w:sz w:val="28"/>
          <w:szCs w:val="32"/>
        </w:rPr>
        <w:t>，</w:t>
      </w:r>
      <w:r w:rsidRPr="003E57FE">
        <w:rPr>
          <w:rFonts w:ascii="標楷體" w:hAnsi="標楷體" w:hint="eastAsia"/>
          <w:sz w:val="28"/>
          <w:szCs w:val="32"/>
        </w:rPr>
        <w:t>清查公有建築</w:t>
      </w:r>
      <w:r>
        <w:rPr>
          <w:rFonts w:ascii="標楷體" w:hAnsi="標楷體" w:hint="eastAsia"/>
          <w:sz w:val="28"/>
          <w:szCs w:val="32"/>
        </w:rPr>
        <w:t>物</w:t>
      </w:r>
      <w:r w:rsidRPr="003E57FE">
        <w:rPr>
          <w:rFonts w:ascii="標楷體" w:hAnsi="標楷體" w:hint="eastAsia"/>
          <w:sz w:val="28"/>
          <w:szCs w:val="32"/>
        </w:rPr>
        <w:t>作業未臻確實，亟待積極研謀改善</w:t>
      </w:r>
      <w:r w:rsidR="00CF29CE">
        <w:rPr>
          <w:rFonts w:ascii="標楷體" w:hAnsi="標楷體" w:hint="eastAsia"/>
          <w:sz w:val="28"/>
          <w:szCs w:val="32"/>
        </w:rPr>
        <w:t>。</w:t>
      </w:r>
      <w:bookmarkEnd w:id="47"/>
    </w:p>
    <w:p w:rsidR="002634A0" w:rsidRDefault="007E29B3" w:rsidP="00746A89">
      <w:pPr>
        <w:spacing w:beforeLines="20" w:before="72" w:line="480" w:lineRule="exact"/>
        <w:ind w:firstLineChars="200" w:firstLine="480"/>
        <w:jc w:val="both"/>
        <w:rPr>
          <w:rFonts w:ascii="標楷體" w:eastAsia="標楷體" w:hAnsi="標楷體"/>
          <w:noProof/>
          <w:color w:val="000000" w:themeColor="text1"/>
          <w:spacing w:val="-4"/>
          <w:szCs w:val="32"/>
        </w:rPr>
      </w:pPr>
      <w:r w:rsidRPr="00655E4B">
        <w:rPr>
          <w:rFonts w:ascii="標楷體" w:hAnsi="標楷體"/>
          <w:noProof/>
        </w:rPr>
        <mc:AlternateContent>
          <mc:Choice Requires="wps">
            <w:drawing>
              <wp:anchor distT="45720" distB="45720" distL="114300" distR="114300" simplePos="0" relativeHeight="251956224" behindDoc="0" locked="0" layoutInCell="1" allowOverlap="1" wp14:anchorId="578E7337" wp14:editId="0EE6E378">
                <wp:simplePos x="0" y="0"/>
                <wp:positionH relativeFrom="margin">
                  <wp:align>right</wp:align>
                </wp:positionH>
                <wp:positionV relativeFrom="paragraph">
                  <wp:posOffset>1426210</wp:posOffset>
                </wp:positionV>
                <wp:extent cx="2545715" cy="2510790"/>
                <wp:effectExtent l="0" t="0" r="6985" b="3810"/>
                <wp:wrapSquare wrapText="bothSides"/>
                <wp:docPr id="4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5715" cy="2510790"/>
                        </a:xfrm>
                        <a:prstGeom prst="rect">
                          <a:avLst/>
                        </a:prstGeom>
                        <a:solidFill>
                          <a:srgbClr val="FFFFFF"/>
                        </a:solidFill>
                        <a:ln w="9525">
                          <a:noFill/>
                          <a:miter lim="800000"/>
                          <a:headEnd/>
                          <a:tailEnd/>
                        </a:ln>
                      </wps:spPr>
                      <wps:txbx>
                        <w:txbxContent>
                          <w:p w:rsidR="002C7BB0" w:rsidRDefault="002C7BB0" w:rsidP="007E29B3">
                            <w:r>
                              <w:rPr>
                                <w:rFonts w:ascii="標楷體" w:eastAsia="標楷體" w:hAnsi="標楷體"/>
                                <w:noProof/>
                              </w:rPr>
                              <w:drawing>
                                <wp:inline distT="0" distB="0" distL="0" distR="0" wp14:anchorId="0A6F23DF" wp14:editId="64BFD4F6">
                                  <wp:extent cx="2342271" cy="1756703"/>
                                  <wp:effectExtent l="0" t="0" r="1270" b="0"/>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2948.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348277" cy="1761208"/>
                                          </a:xfrm>
                                          <a:prstGeom prst="rect">
                                            <a:avLst/>
                                          </a:prstGeom>
                                        </pic:spPr>
                                      </pic:pic>
                                    </a:graphicData>
                                  </a:graphic>
                                </wp:inline>
                              </w:drawing>
                            </w:r>
                          </w:p>
                          <w:p w:rsidR="002C7BB0" w:rsidRDefault="002C7BB0" w:rsidP="007E29B3">
                            <w:pPr>
                              <w:spacing w:line="240" w:lineRule="exact"/>
                              <w:jc w:val="both"/>
                              <w:rPr>
                                <w:rFonts w:ascii="標楷體" w:eastAsia="標楷體" w:hAnsi="標楷體"/>
                                <w:b/>
                              </w:rPr>
                            </w:pPr>
                            <w:r w:rsidRPr="00606B63">
                              <w:rPr>
                                <w:rFonts w:ascii="標楷體" w:eastAsia="標楷體" w:hAnsi="標楷體" w:hint="eastAsia"/>
                                <w:b/>
                              </w:rPr>
                              <w:t>花蓮縣身心障礙福利中心</w:t>
                            </w:r>
                            <w:r>
                              <w:rPr>
                                <w:rFonts w:ascii="標楷體" w:eastAsia="標楷體" w:hAnsi="標楷體" w:hint="eastAsia"/>
                                <w:b/>
                              </w:rPr>
                              <w:t>耐震補強工程</w:t>
                            </w:r>
                          </w:p>
                          <w:p w:rsidR="002C7BB0" w:rsidRPr="00E315D2" w:rsidRDefault="002C7BB0" w:rsidP="007E29B3">
                            <w:pPr>
                              <w:spacing w:line="240" w:lineRule="exact"/>
                              <w:jc w:val="center"/>
                              <w:rPr>
                                <w:rFonts w:ascii="標楷體" w:eastAsia="標楷體" w:hAnsi="標楷體"/>
                                <w:sz w:val="18"/>
                                <w:szCs w:val="18"/>
                              </w:rPr>
                            </w:pPr>
                            <w:r>
                              <w:rPr>
                                <w:rFonts w:ascii="標楷體" w:eastAsia="標楷體" w:hAnsi="標楷體" w:hint="eastAsia"/>
                                <w:sz w:val="18"/>
                                <w:szCs w:val="18"/>
                              </w:rPr>
                              <w:t>（</w:t>
                            </w:r>
                            <w:r w:rsidRPr="007E001F">
                              <w:rPr>
                                <w:rFonts w:ascii="標楷體" w:eastAsia="標楷體" w:hAnsi="標楷體" w:cs="Calibri" w:hint="eastAsia"/>
                                <w:caps/>
                                <w:sz w:val="18"/>
                                <w:szCs w:val="18"/>
                              </w:rPr>
                              <w:t>圖片來源：</w:t>
                            </w:r>
                            <w:r w:rsidRPr="00FA5DFB">
                              <w:rPr>
                                <w:rFonts w:ascii="標楷體" w:eastAsia="標楷體" w:hAnsi="標楷體" w:hint="eastAsia"/>
                                <w:sz w:val="18"/>
                                <w:szCs w:val="18"/>
                              </w:rPr>
                              <w:t>本</w:t>
                            </w:r>
                            <w:r w:rsidRPr="00FA5DFB">
                              <w:rPr>
                                <w:rFonts w:ascii="標楷體" w:eastAsia="標楷體" w:hAnsi="標楷體"/>
                                <w:sz w:val="18"/>
                                <w:szCs w:val="18"/>
                              </w:rPr>
                              <w:t>室</w:t>
                            </w:r>
                            <w:r>
                              <w:rPr>
                                <w:rFonts w:ascii="標楷體" w:eastAsia="標楷體" w:hAnsi="標楷體" w:cs="Calibri" w:hint="eastAsia"/>
                                <w:caps/>
                                <w:sz w:val="18"/>
                                <w:szCs w:val="18"/>
                              </w:rPr>
                              <w:t>於</w:t>
                            </w:r>
                            <w:r>
                              <w:rPr>
                                <w:rFonts w:ascii="標楷體" w:eastAsia="標楷體" w:hAnsi="標楷體" w:hint="eastAsia"/>
                                <w:sz w:val="18"/>
                                <w:szCs w:val="18"/>
                              </w:rPr>
                              <w:t>114年</w:t>
                            </w:r>
                            <w:r>
                              <w:rPr>
                                <w:rFonts w:ascii="標楷體" w:eastAsia="標楷體" w:hAnsi="標楷體"/>
                                <w:sz w:val="18"/>
                                <w:szCs w:val="18"/>
                              </w:rPr>
                              <w:t>6月25日拍攝）</w:t>
                            </w:r>
                          </w:p>
                          <w:p w:rsidR="002C7BB0" w:rsidRDefault="002C7BB0" w:rsidP="007E29B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8E7337" id="_x0000_s1090" type="#_x0000_t202" style="position:absolute;left:0;text-align:left;margin-left:149.25pt;margin-top:112.3pt;width:200.45pt;height:197.7pt;z-index:25195622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ciFOwIAACkEAAAOAAAAZHJzL2Uyb0RvYy54bWysU12O0zAQfkfiDpbfaX5o2DZqulq6FCEt&#10;P9LCARzHaSwcT7DdJssFVuIAyzMH4AAcaPccjJ22VMsbIg+WJzP+PPN9nxfnQ6vIThgrQRc0mcSU&#10;CM2hknpT0E8f189mlFjHdMUUaFHQG2Hp+fLpk0Xf5SKFBlQlDEEQbfO+K2jjXJdHkeWNaJmdQCc0&#10;JmswLXMYmk1UGdYjequiNI5fRD2YqjPAhbX493JM0mXAr2vB3fu6tsIRVVDszYXVhLX0a7RcsHxj&#10;WNdIvm+D/UMXLZMaLz1CXTLHyNbIv6BayQ1YqN2EQxtBXUsuwgw4TRI/mua6YZ0IsyA5tjvSZP8f&#10;LH+3+2CIrAo6nVKiWYsaPdzd3v/8/nD36/7HN5J6ivrO5lh53WGtG17CgFKHcW13BfyzJRpWDdMb&#10;cWEM9I1gFbaY+JPRydERx3qQsn8LFV7Ftg4C0FCb1vOHjBBER6lujvKIwRGOP9Nsmp0lGSUcc2mW&#10;xGfzIGDE8sPxzlj3WkBL/KagBvUP8Gx3ZZ1vh+WHEn+bBSWrtVQqBGZTrpQhO4ZeWYcvTPCoTGnS&#10;F3SepVlA1uDPBxu10qGXlWwLOov9N7rL0/FKV6HEManGPXai9J4fT8lIjhvKIajxfHbgvYTqBhkz&#10;MHoX3xpuGjBfKenRtwW1X7bMCErUG42sz5Pp1Bs9BMhXioE5zZSnGaY5QhXUUTJuVy48Ds+HhgtU&#10;p5aBNy/j2Mm+Z/RjoHP/drzhT+NQ9eeFL38DAAD//wMAUEsDBBQABgAIAAAAIQB3D1a/3AAAAAgB&#10;AAAPAAAAZHJzL2Rvd25yZXYueG1sTI/BTsMwEETvSPyDtUhcEHWIQkpDnAqQQFxb+gGbeJtExOso&#10;dpv071lOcBzNaOZNuV3coM40hd6zgYdVAoq48bbn1sDh6/3+CVSIyBYHz2TgQgG21fVViYX1M+/o&#10;vI+tkhIOBRroYhwLrUPTkcOw8iOxeEc/OYwip1bbCWcpd4NOkyTXDnuWhQ5Heuuo+d6fnIHj53z3&#10;uJnrj3hY77L8Fft17S/G3N4sL8+gIi3xLwy/+IIOlTDV/sQ2qMGAHIkG0jTLQYmdJckGVG0gl1nQ&#10;Van/H6h+AAAA//8DAFBLAQItABQABgAIAAAAIQC2gziS/gAAAOEBAAATAAAAAAAAAAAAAAAAAAAA&#10;AABbQ29udGVudF9UeXBlc10ueG1sUEsBAi0AFAAGAAgAAAAhADj9If/WAAAAlAEAAAsAAAAAAAAA&#10;AAAAAAAALwEAAF9yZWxzLy5yZWxzUEsBAi0AFAAGAAgAAAAhAHY9yIU7AgAAKQQAAA4AAAAAAAAA&#10;AAAAAAAALgIAAGRycy9lMm9Eb2MueG1sUEsBAi0AFAAGAAgAAAAhAHcPVr/cAAAACAEAAA8AAAAA&#10;AAAAAAAAAAAAlQQAAGRycy9kb3ducmV2LnhtbFBLBQYAAAAABAAEAPMAAACeBQAAAAA=&#10;" stroked="f">
                <v:textbox>
                  <w:txbxContent>
                    <w:p w:rsidR="002C7BB0" w:rsidRDefault="002C7BB0" w:rsidP="007E29B3">
                      <w:r>
                        <w:rPr>
                          <w:rFonts w:ascii="標楷體" w:eastAsia="標楷體" w:hAnsi="標楷體"/>
                          <w:noProof/>
                        </w:rPr>
                        <w:drawing>
                          <wp:inline distT="0" distB="0" distL="0" distR="0" wp14:anchorId="0A6F23DF" wp14:editId="64BFD4F6">
                            <wp:extent cx="2342271" cy="1756703"/>
                            <wp:effectExtent l="0" t="0" r="1270" b="0"/>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2948.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348277" cy="1761208"/>
                                    </a:xfrm>
                                    <a:prstGeom prst="rect">
                                      <a:avLst/>
                                    </a:prstGeom>
                                  </pic:spPr>
                                </pic:pic>
                              </a:graphicData>
                            </a:graphic>
                          </wp:inline>
                        </w:drawing>
                      </w:r>
                    </w:p>
                    <w:p w:rsidR="002C7BB0" w:rsidRDefault="002C7BB0" w:rsidP="007E29B3">
                      <w:pPr>
                        <w:spacing w:line="240" w:lineRule="exact"/>
                        <w:jc w:val="both"/>
                        <w:rPr>
                          <w:rFonts w:ascii="標楷體" w:eastAsia="標楷體" w:hAnsi="標楷體"/>
                          <w:b/>
                        </w:rPr>
                      </w:pPr>
                      <w:r w:rsidRPr="00606B63">
                        <w:rPr>
                          <w:rFonts w:ascii="標楷體" w:eastAsia="標楷體" w:hAnsi="標楷體" w:hint="eastAsia"/>
                          <w:b/>
                        </w:rPr>
                        <w:t>花蓮縣身心障礙福利中心</w:t>
                      </w:r>
                      <w:r>
                        <w:rPr>
                          <w:rFonts w:ascii="標楷體" w:eastAsia="標楷體" w:hAnsi="標楷體" w:hint="eastAsia"/>
                          <w:b/>
                        </w:rPr>
                        <w:t>耐震補強工程</w:t>
                      </w:r>
                    </w:p>
                    <w:p w:rsidR="002C7BB0" w:rsidRPr="00E315D2" w:rsidRDefault="002C7BB0" w:rsidP="007E29B3">
                      <w:pPr>
                        <w:spacing w:line="240" w:lineRule="exact"/>
                        <w:jc w:val="center"/>
                        <w:rPr>
                          <w:rFonts w:ascii="標楷體" w:eastAsia="標楷體" w:hAnsi="標楷體"/>
                          <w:sz w:val="18"/>
                          <w:szCs w:val="18"/>
                        </w:rPr>
                      </w:pPr>
                      <w:r>
                        <w:rPr>
                          <w:rFonts w:ascii="標楷體" w:eastAsia="標楷體" w:hAnsi="標楷體" w:hint="eastAsia"/>
                          <w:sz w:val="18"/>
                          <w:szCs w:val="18"/>
                        </w:rPr>
                        <w:t>（</w:t>
                      </w:r>
                      <w:r w:rsidRPr="007E001F">
                        <w:rPr>
                          <w:rFonts w:ascii="標楷體" w:eastAsia="標楷體" w:hAnsi="標楷體" w:cs="Calibri" w:hint="eastAsia"/>
                          <w:caps/>
                          <w:sz w:val="18"/>
                          <w:szCs w:val="18"/>
                        </w:rPr>
                        <w:t>圖片來源：</w:t>
                      </w:r>
                      <w:r w:rsidRPr="00FA5DFB">
                        <w:rPr>
                          <w:rFonts w:ascii="標楷體" w:eastAsia="標楷體" w:hAnsi="標楷體" w:hint="eastAsia"/>
                          <w:sz w:val="18"/>
                          <w:szCs w:val="18"/>
                        </w:rPr>
                        <w:t>本</w:t>
                      </w:r>
                      <w:r w:rsidRPr="00FA5DFB">
                        <w:rPr>
                          <w:rFonts w:ascii="標楷體" w:eastAsia="標楷體" w:hAnsi="標楷體"/>
                          <w:sz w:val="18"/>
                          <w:szCs w:val="18"/>
                        </w:rPr>
                        <w:t>室</w:t>
                      </w:r>
                      <w:r>
                        <w:rPr>
                          <w:rFonts w:ascii="標楷體" w:eastAsia="標楷體" w:hAnsi="標楷體" w:cs="Calibri" w:hint="eastAsia"/>
                          <w:caps/>
                          <w:sz w:val="18"/>
                          <w:szCs w:val="18"/>
                        </w:rPr>
                        <w:t>於</w:t>
                      </w:r>
                      <w:r>
                        <w:rPr>
                          <w:rFonts w:ascii="標楷體" w:eastAsia="標楷體" w:hAnsi="標楷體" w:hint="eastAsia"/>
                          <w:sz w:val="18"/>
                          <w:szCs w:val="18"/>
                        </w:rPr>
                        <w:t>114年</w:t>
                      </w:r>
                      <w:r>
                        <w:rPr>
                          <w:rFonts w:ascii="標楷體" w:eastAsia="標楷體" w:hAnsi="標楷體"/>
                          <w:sz w:val="18"/>
                          <w:szCs w:val="18"/>
                        </w:rPr>
                        <w:t>6月25日拍攝）</w:t>
                      </w:r>
                    </w:p>
                    <w:p w:rsidR="002C7BB0" w:rsidRDefault="002C7BB0" w:rsidP="007E29B3"/>
                  </w:txbxContent>
                </v:textbox>
                <w10:wrap type="square" anchorx="margin"/>
              </v:shape>
            </w:pict>
          </mc:Fallback>
        </mc:AlternateContent>
      </w:r>
      <w:r w:rsidR="008D73C6" w:rsidRPr="008D73C6">
        <w:rPr>
          <w:rFonts w:ascii="標楷體" w:eastAsia="標楷體" w:hAnsi="標楷體" w:hint="eastAsia"/>
          <w:noProof/>
          <w:spacing w:val="-4"/>
          <w:szCs w:val="32"/>
        </w:rPr>
        <w:t>縣政府為強化公有建築物耐震能力，達防災韌性之重要目標，依據行政院核定建築物實施耐震能力評估及補強方案，推動88年底以前設計興建之公有建築物，辦理耐震能力評估及補強工作，期提升重要公有建築物之耐震能力，以維持災時可持續運作，提供災害應變、避難收容、醫療救護及公共服務等。經查公有建築物耐震評估及補強執行情形，核有：</w:t>
      </w:r>
      <w:r w:rsidR="008D73C6" w:rsidRPr="008D73C6">
        <w:rPr>
          <w:rFonts w:ascii="標楷體" w:eastAsia="標楷體" w:hAnsi="標楷體"/>
          <w:spacing w:val="-4"/>
          <w:szCs w:val="32"/>
        </w:rPr>
        <w:t>1.</w:t>
      </w:r>
      <w:r w:rsidR="008D73C6" w:rsidRPr="008D73C6">
        <w:rPr>
          <w:rFonts w:ascii="標楷體" w:eastAsia="標楷體" w:hAnsi="標楷體" w:hint="eastAsia"/>
          <w:spacing w:val="-4"/>
          <w:szCs w:val="32"/>
        </w:rPr>
        <w:t>辦理公有建築物實施耐震能力評估及補強方案已逾24年，未建立整體管考機制及依規定召開專案會議，致執行率僅4成，遠低於全國平均，且部分屬防災、重要機關廳舍等未補強，影響防救災量能；2.清查公有建築物作業未臻確實，包含兼具救災避難功能之部分建築物未登載於耐震補強資訊管理系統賡續辦理評估補強，又部分建築物尚未進行補強工程已於</w:t>
      </w:r>
      <w:r w:rsidR="008D73C6" w:rsidRPr="008D73C6">
        <w:rPr>
          <w:rFonts w:ascii="標楷體" w:eastAsia="標楷體" w:hAnsi="標楷體"/>
          <w:spacing w:val="-4"/>
          <w:szCs w:val="32"/>
        </w:rPr>
        <w:t>0403</w:t>
      </w:r>
      <w:r w:rsidR="008D73C6" w:rsidRPr="008D73C6">
        <w:rPr>
          <w:rFonts w:ascii="標楷體" w:eastAsia="標楷體" w:hAnsi="標楷體" w:hint="eastAsia"/>
          <w:spacing w:val="-4"/>
          <w:szCs w:val="32"/>
        </w:rPr>
        <w:t>地震受損為危險建築，不利避難收容及災害防救量能等情事，經函請研謀改善</w:t>
      </w:r>
      <w:r w:rsidR="008D73C6" w:rsidRPr="008D73C6">
        <w:rPr>
          <w:rFonts w:ascii="標楷體" w:eastAsia="標楷體" w:hAnsi="標楷體" w:hint="eastAsia"/>
          <w:color w:val="000000" w:themeColor="text1"/>
          <w:spacing w:val="-4"/>
          <w:szCs w:val="32"/>
        </w:rPr>
        <w:t>。據復</w:t>
      </w:r>
      <w:r w:rsidR="008D73C6" w:rsidRPr="008D73C6">
        <w:rPr>
          <w:rFonts w:ascii="標楷體" w:eastAsia="標楷體" w:hAnsi="標楷體" w:hint="eastAsia"/>
          <w:spacing w:val="-4"/>
          <w:szCs w:val="32"/>
        </w:rPr>
        <w:t>：</w:t>
      </w:r>
      <w:r w:rsidR="008D73C6" w:rsidRPr="008D73C6">
        <w:rPr>
          <w:rFonts w:ascii="標楷體" w:eastAsia="標楷體" w:hAnsi="標楷體" w:hint="eastAsia"/>
        </w:rPr>
        <w:t>1.將積極追蹤辦理，並定期每半年召開一次檢討會議，確實督促各單位儘速辦理公有建築物耐震補強工作，確保建築物結構安全性，以強化災害防救韌性目標；2.將通盤清查符合評估補強方案之建築物，通知相關執行單位確實填報，並於每半年定期會議上檢討補強工程之優先次序，以健全防救災工作</w:t>
      </w:r>
      <w:r w:rsidR="008D73C6" w:rsidRPr="008D73C6">
        <w:rPr>
          <w:rFonts w:ascii="標楷體" w:eastAsia="標楷體" w:hAnsi="標楷體" w:hint="eastAsia"/>
          <w:noProof/>
          <w:color w:val="000000" w:themeColor="text1"/>
          <w:spacing w:val="-4"/>
          <w:szCs w:val="32"/>
        </w:rPr>
        <w:t>。</w:t>
      </w:r>
    </w:p>
    <w:p w:rsidR="002634A0" w:rsidRPr="00F646EE" w:rsidRDefault="002634A0" w:rsidP="006058D6">
      <w:pPr>
        <w:pStyle w:val="6"/>
        <w:spacing w:beforeLines="50" w:before="180" w:afterLines="10" w:after="36"/>
        <w:ind w:firstLineChars="202" w:firstLine="566"/>
        <w:outlineLvl w:val="1"/>
        <w:rPr>
          <w:rFonts w:ascii="標楷體" w:hAnsi="標楷體"/>
          <w:b w:val="0"/>
          <w:sz w:val="28"/>
          <w:szCs w:val="28"/>
        </w:rPr>
      </w:pPr>
      <w:bookmarkStart w:id="48" w:name="_Toc201940214"/>
      <w:r w:rsidRPr="00F646EE">
        <w:rPr>
          <w:rFonts w:ascii="標楷體" w:hAnsi="標楷體" w:hint="eastAsia"/>
          <w:sz w:val="28"/>
          <w:szCs w:val="32"/>
        </w:rPr>
        <w:t>（</w:t>
      </w:r>
      <w:r w:rsidR="003B7A37" w:rsidRPr="003B7A37">
        <w:rPr>
          <w:rFonts w:ascii="標楷體" w:hAnsi="標楷體" w:hint="eastAsia"/>
          <w:sz w:val="28"/>
          <w:szCs w:val="32"/>
        </w:rPr>
        <w:t>二十六</w:t>
      </w:r>
      <w:r w:rsidR="00EB51CE">
        <w:rPr>
          <w:rFonts w:ascii="標楷體" w:hAnsi="標楷體" w:hint="eastAsia"/>
          <w:sz w:val="28"/>
          <w:szCs w:val="32"/>
        </w:rPr>
        <w:t>）</w:t>
      </w:r>
      <w:r w:rsidRPr="00F646EE">
        <w:rPr>
          <w:rFonts w:ascii="標楷體" w:hAnsi="標楷體" w:hint="eastAsia"/>
          <w:sz w:val="28"/>
          <w:szCs w:val="32"/>
        </w:rPr>
        <w:t>辦</w:t>
      </w:r>
      <w:r>
        <w:rPr>
          <w:rFonts w:ascii="標楷體" w:hAnsi="標楷體" w:hint="eastAsia"/>
          <w:sz w:val="28"/>
          <w:szCs w:val="32"/>
        </w:rPr>
        <w:t>理</w:t>
      </w:r>
      <w:r w:rsidRPr="001275DD">
        <w:rPr>
          <w:rFonts w:ascii="標楷體" w:hAnsi="標楷體" w:hint="eastAsia"/>
          <w:sz w:val="28"/>
          <w:szCs w:val="32"/>
        </w:rPr>
        <w:t>推動既有校舍耐震能力改善，惟部分校舍鄰近活動斷層地質敏感區或有混凝土氯離子含量偏高及具有中性化現象，雖已完成補強工程仍有持續因地震造成劣化潛勢，</w:t>
      </w:r>
      <w:r>
        <w:rPr>
          <w:rFonts w:ascii="標楷體" w:hAnsi="標楷體" w:hint="eastAsia"/>
          <w:sz w:val="28"/>
          <w:szCs w:val="32"/>
        </w:rPr>
        <w:t>亟待強化具高風險校舍之耐久性能診斷及維護措施，以營造校園安全環境</w:t>
      </w:r>
      <w:r w:rsidRPr="00F646EE">
        <w:rPr>
          <w:rFonts w:ascii="標楷體" w:hAnsi="標楷體" w:hint="eastAsia"/>
          <w:sz w:val="28"/>
          <w:szCs w:val="32"/>
        </w:rPr>
        <w:t>。</w:t>
      </w:r>
      <w:bookmarkEnd w:id="48"/>
    </w:p>
    <w:p w:rsidR="002634A0" w:rsidRDefault="002634A0" w:rsidP="00746A89">
      <w:pPr>
        <w:overflowPunct w:val="0"/>
        <w:spacing w:beforeLines="20" w:before="72" w:line="480" w:lineRule="exact"/>
        <w:ind w:firstLineChars="200" w:firstLine="464"/>
        <w:jc w:val="both"/>
        <w:rPr>
          <w:rFonts w:ascii="標楷體" w:eastAsia="標楷體" w:hAnsi="標楷體"/>
          <w:noProof/>
          <w:spacing w:val="-4"/>
          <w:szCs w:val="32"/>
        </w:rPr>
      </w:pPr>
      <w:r w:rsidRPr="00F646EE">
        <w:rPr>
          <w:rFonts w:ascii="標楷體" w:eastAsia="標楷體" w:hAnsi="標楷體" w:hint="eastAsia"/>
          <w:noProof/>
          <w:spacing w:val="-4"/>
          <w:szCs w:val="32"/>
        </w:rPr>
        <w:t>縣</w:t>
      </w:r>
      <w:r>
        <w:rPr>
          <w:rFonts w:ascii="標楷體" w:eastAsia="標楷體" w:hAnsi="標楷體" w:hint="eastAsia"/>
          <w:noProof/>
          <w:spacing w:val="-4"/>
          <w:szCs w:val="32"/>
        </w:rPr>
        <w:t>政</w:t>
      </w:r>
      <w:r w:rsidRPr="00F646EE">
        <w:rPr>
          <w:rFonts w:ascii="標楷體" w:eastAsia="標楷體" w:hAnsi="標楷體" w:hint="eastAsia"/>
          <w:noProof/>
          <w:spacing w:val="-4"/>
          <w:szCs w:val="32"/>
        </w:rPr>
        <w:t>府</w:t>
      </w:r>
      <w:r>
        <w:rPr>
          <w:rFonts w:ascii="標楷體" w:eastAsia="標楷體" w:hAnsi="標楷體" w:hint="eastAsia"/>
          <w:noProof/>
          <w:spacing w:val="-4"/>
          <w:szCs w:val="32"/>
        </w:rPr>
        <w:t>為推動辦理</w:t>
      </w:r>
      <w:r w:rsidRPr="00E315D2">
        <w:rPr>
          <w:rFonts w:ascii="標楷體" w:eastAsia="標楷體" w:hAnsi="標楷體" w:hint="eastAsia"/>
        </w:rPr>
        <w:t>88年</w:t>
      </w:r>
      <w:r w:rsidR="00F9630F">
        <w:rPr>
          <w:rFonts w:ascii="標楷體" w:eastAsia="標楷體" w:hAnsi="標楷體" w:hint="eastAsia"/>
        </w:rPr>
        <w:t>底以</w:t>
      </w:r>
      <w:r>
        <w:rPr>
          <w:rFonts w:ascii="標楷體" w:eastAsia="標楷體" w:hAnsi="標楷體" w:hint="eastAsia"/>
          <w:noProof/>
          <w:spacing w:val="-4"/>
          <w:szCs w:val="32"/>
        </w:rPr>
        <w:t>前興建之</w:t>
      </w:r>
      <w:r w:rsidRPr="00DA6AFA">
        <w:rPr>
          <w:rFonts w:ascii="標楷體" w:eastAsia="標楷體" w:hAnsi="標楷體" w:hint="eastAsia"/>
          <w:noProof/>
          <w:spacing w:val="-4"/>
          <w:szCs w:val="32"/>
        </w:rPr>
        <w:t>公立高級中等以下學校校舍結構補強、拆除、重建</w:t>
      </w:r>
      <w:r>
        <w:rPr>
          <w:rFonts w:ascii="標楷體" w:eastAsia="標楷體" w:hAnsi="標楷體" w:hint="eastAsia"/>
          <w:noProof/>
          <w:spacing w:val="-4"/>
          <w:szCs w:val="32"/>
        </w:rPr>
        <w:t>等</w:t>
      </w:r>
      <w:r w:rsidRPr="00DA6AFA">
        <w:rPr>
          <w:rFonts w:ascii="標楷體" w:eastAsia="標楷體" w:hAnsi="標楷體" w:hint="eastAsia"/>
          <w:noProof/>
          <w:spacing w:val="-4"/>
          <w:szCs w:val="32"/>
        </w:rPr>
        <w:t>改善工程，以提升校舍耐震能力及校園安全，確保師生安全</w:t>
      </w:r>
      <w:r>
        <w:rPr>
          <w:rFonts w:ascii="標楷體" w:eastAsia="標楷體" w:hAnsi="標楷體" w:hint="eastAsia"/>
          <w:noProof/>
          <w:spacing w:val="-4"/>
          <w:szCs w:val="32"/>
        </w:rPr>
        <w:t>，持續辦理各級學校校舍耐震能力改善</w:t>
      </w:r>
      <w:r w:rsidRPr="00F646EE">
        <w:rPr>
          <w:rFonts w:ascii="標楷體" w:eastAsia="標楷體" w:hAnsi="標楷體" w:hint="eastAsia"/>
          <w:noProof/>
          <w:spacing w:val="-4"/>
          <w:szCs w:val="32"/>
        </w:rPr>
        <w:t>。經查執行情形，核有：1.</w:t>
      </w:r>
      <w:r w:rsidRPr="006531B9">
        <w:rPr>
          <w:rFonts w:ascii="標楷體" w:eastAsia="標楷體" w:hAnsi="標楷體" w:hint="eastAsia"/>
          <w:noProof/>
          <w:spacing w:val="-4"/>
          <w:szCs w:val="32"/>
        </w:rPr>
        <w:t>辦理校舍耐震補強工程涉及建築法變更使用執照之申請範疇，惟未見相關建管單位核准許可文件，即予施工</w:t>
      </w:r>
      <w:r w:rsidRPr="00F646EE">
        <w:rPr>
          <w:rFonts w:ascii="標楷體" w:eastAsia="標楷體" w:hAnsi="標楷體" w:hint="eastAsia"/>
          <w:noProof/>
          <w:spacing w:val="-4"/>
          <w:szCs w:val="32"/>
        </w:rPr>
        <w:t>；2.</w:t>
      </w:r>
      <w:r w:rsidRPr="006C1CD3">
        <w:rPr>
          <w:rFonts w:ascii="標楷體" w:eastAsia="標楷體" w:hAnsi="標楷體" w:hint="eastAsia"/>
          <w:noProof/>
          <w:spacing w:val="-4"/>
          <w:szCs w:val="32"/>
        </w:rPr>
        <w:t>辦理校舍耐震補強工程，承商部分履約項目未依約施作</w:t>
      </w:r>
      <w:r w:rsidRPr="00F646EE">
        <w:rPr>
          <w:rFonts w:ascii="標楷體" w:eastAsia="標楷體" w:hAnsi="標楷體" w:hint="eastAsia"/>
          <w:noProof/>
          <w:spacing w:val="-4"/>
          <w:szCs w:val="32"/>
        </w:rPr>
        <w:t>；3.</w:t>
      </w:r>
      <w:r w:rsidRPr="006C1CD3">
        <w:rPr>
          <w:rFonts w:ascii="標楷體" w:eastAsia="標楷體" w:hAnsi="標楷體" w:hint="eastAsia"/>
          <w:noProof/>
          <w:spacing w:val="-4"/>
          <w:szCs w:val="32"/>
        </w:rPr>
        <w:t>部分校舍因鄰近活動斷層地質敏感區</w:t>
      </w:r>
      <w:r w:rsidR="00F9630F">
        <w:rPr>
          <w:rFonts w:ascii="標楷體" w:eastAsia="標楷體" w:hAnsi="標楷體" w:hint="eastAsia"/>
          <w:noProof/>
          <w:spacing w:val="-4"/>
          <w:szCs w:val="32"/>
        </w:rPr>
        <w:t>，</w:t>
      </w:r>
      <w:r w:rsidRPr="006C1CD3">
        <w:rPr>
          <w:rFonts w:ascii="標楷體" w:eastAsia="標楷體" w:hAnsi="標楷體" w:hint="eastAsia"/>
          <w:noProof/>
          <w:spacing w:val="-4"/>
          <w:szCs w:val="32"/>
        </w:rPr>
        <w:t>或有混凝土氯離子含量偏高及具有中性化現象，雖已完成補強工程</w:t>
      </w:r>
      <w:r w:rsidR="00F9630F">
        <w:rPr>
          <w:rFonts w:ascii="標楷體" w:eastAsia="標楷體" w:hAnsi="標楷體" w:hint="eastAsia"/>
          <w:noProof/>
          <w:spacing w:val="-4"/>
          <w:szCs w:val="32"/>
        </w:rPr>
        <w:t>，</w:t>
      </w:r>
      <w:r w:rsidRPr="006C1CD3">
        <w:rPr>
          <w:rFonts w:ascii="標楷體" w:eastAsia="標楷體" w:hAnsi="標楷體" w:hint="eastAsia"/>
          <w:noProof/>
          <w:spacing w:val="-4"/>
          <w:szCs w:val="32"/>
        </w:rPr>
        <w:t>仍有持續因地震造成劣化潛勢，允宜強化具高風險校舍之耐久性能診斷及維護措施</w:t>
      </w:r>
      <w:r w:rsidRPr="00F646EE">
        <w:rPr>
          <w:rFonts w:ascii="標楷體" w:eastAsia="標楷體" w:hAnsi="標楷體" w:hint="eastAsia"/>
          <w:noProof/>
          <w:spacing w:val="-4"/>
          <w:szCs w:val="32"/>
        </w:rPr>
        <w:t>；4.</w:t>
      </w:r>
      <w:r w:rsidRPr="006C1CD3">
        <w:rPr>
          <w:rFonts w:ascii="標楷體" w:eastAsia="標楷體" w:hAnsi="標楷體" w:hint="eastAsia"/>
          <w:noProof/>
          <w:spacing w:val="-4"/>
          <w:szCs w:val="32"/>
        </w:rPr>
        <w:t>部分列管校舍建築物公共安全檢查耐震能力評估申報，迄今仍有近6成尚未完成，惟</w:t>
      </w:r>
      <w:r w:rsidR="00F9630F">
        <w:rPr>
          <w:rFonts w:ascii="標楷體" w:eastAsia="標楷體" w:hAnsi="標楷體" w:hint="eastAsia"/>
          <w:noProof/>
          <w:spacing w:val="-4"/>
          <w:szCs w:val="32"/>
        </w:rPr>
        <w:t>該</w:t>
      </w:r>
      <w:r w:rsidRPr="006C1CD3">
        <w:rPr>
          <w:rFonts w:ascii="標楷體" w:eastAsia="標楷體" w:hAnsi="標楷體" w:hint="eastAsia"/>
          <w:noProof/>
          <w:spacing w:val="-4"/>
          <w:szCs w:val="32"/>
        </w:rPr>
        <w:t>府僅列管並未要求申報義務人</w:t>
      </w:r>
      <w:r w:rsidRPr="006C1CD3">
        <w:rPr>
          <w:rFonts w:ascii="標楷體" w:eastAsia="標楷體" w:hAnsi="標楷體" w:hint="eastAsia"/>
          <w:noProof/>
          <w:spacing w:val="-4"/>
          <w:szCs w:val="32"/>
        </w:rPr>
        <w:lastRenderedPageBreak/>
        <w:t>依規定完成申報作業</w:t>
      </w:r>
      <w:r w:rsidRPr="00F646EE">
        <w:rPr>
          <w:rFonts w:ascii="標楷體" w:eastAsia="標楷體" w:hAnsi="標楷體" w:hint="eastAsia"/>
          <w:noProof/>
          <w:spacing w:val="-4"/>
          <w:szCs w:val="32"/>
        </w:rPr>
        <w:t>等情事，經函請研謀改善。據復：</w:t>
      </w:r>
      <w:r w:rsidR="000266CA" w:rsidRPr="000266CA">
        <w:rPr>
          <w:rFonts w:ascii="標楷體" w:eastAsia="標楷體" w:hAnsi="標楷體" w:hint="eastAsia"/>
          <w:noProof/>
          <w:spacing w:val="-4"/>
          <w:szCs w:val="32"/>
        </w:rPr>
        <w:t>1.</w:t>
      </w:r>
      <w:r w:rsidR="000266CA" w:rsidRPr="000266CA">
        <w:rPr>
          <w:rFonts w:ascii="標楷體" w:eastAsia="標楷體" w:hAnsi="標楷體" w:hint="eastAsia"/>
        </w:rPr>
        <w:t>將依內政部函釋及其他縣市作法研修花蓮縣</w:t>
      </w:r>
      <w:r w:rsidR="00E66E7D" w:rsidRPr="006C1CD3">
        <w:rPr>
          <w:rFonts w:ascii="標楷體" w:eastAsia="標楷體" w:hAnsi="標楷體"/>
          <w:noProof/>
          <w:spacing w:val="-4"/>
          <w:szCs w:val="32"/>
        </w:rPr>
        <mc:AlternateContent>
          <mc:Choice Requires="wps">
            <w:drawing>
              <wp:anchor distT="45720" distB="45720" distL="114300" distR="114300" simplePos="0" relativeHeight="251857920" behindDoc="0" locked="0" layoutInCell="1" allowOverlap="1" wp14:anchorId="72D57FC4" wp14:editId="039388C7">
                <wp:simplePos x="0" y="0"/>
                <wp:positionH relativeFrom="margin">
                  <wp:posOffset>3639185</wp:posOffset>
                </wp:positionH>
                <wp:positionV relativeFrom="paragraph">
                  <wp:posOffset>529590</wp:posOffset>
                </wp:positionV>
                <wp:extent cx="2825750" cy="2766060"/>
                <wp:effectExtent l="0" t="0" r="0" b="0"/>
                <wp:wrapSquare wrapText="bothSides"/>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5750" cy="2766060"/>
                        </a:xfrm>
                        <a:prstGeom prst="rect">
                          <a:avLst/>
                        </a:prstGeom>
                        <a:solidFill>
                          <a:srgbClr val="FFFFFF"/>
                        </a:solidFill>
                        <a:ln w="9525">
                          <a:noFill/>
                          <a:miter lim="800000"/>
                          <a:headEnd/>
                          <a:tailEnd/>
                        </a:ln>
                      </wps:spPr>
                      <wps:txbx>
                        <w:txbxContent>
                          <w:p w:rsidR="002C7BB0" w:rsidRPr="006C1CD3" w:rsidRDefault="002C7BB0" w:rsidP="002634A0">
                            <w:pPr>
                              <w:jc w:val="center"/>
                              <w:rPr>
                                <w:rFonts w:ascii="標楷體" w:eastAsia="標楷體" w:hAnsi="標楷體"/>
                              </w:rPr>
                            </w:pPr>
                            <w:r w:rsidRPr="006C1CD3">
                              <w:rPr>
                                <w:rFonts w:ascii="標楷體" w:eastAsia="標楷體" w:hAnsi="標楷體"/>
                                <w:noProof/>
                              </w:rPr>
                              <w:drawing>
                                <wp:inline distT="0" distB="0" distL="0" distR="0" wp14:anchorId="4E0B18E5" wp14:editId="1AC6EC8D">
                                  <wp:extent cx="2562225" cy="2171700"/>
                                  <wp:effectExtent l="0" t="0" r="9525"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79272" cy="2186149"/>
                                          </a:xfrm>
                                          <a:prstGeom prst="rect">
                                            <a:avLst/>
                                          </a:prstGeom>
                                          <a:noFill/>
                                          <a:ln>
                                            <a:noFill/>
                                          </a:ln>
                                        </pic:spPr>
                                      </pic:pic>
                                    </a:graphicData>
                                  </a:graphic>
                                </wp:inline>
                              </w:drawing>
                            </w:r>
                          </w:p>
                          <w:p w:rsidR="002C7BB0" w:rsidRDefault="002C7BB0" w:rsidP="002745E3">
                            <w:pPr>
                              <w:spacing w:line="280" w:lineRule="exact"/>
                              <w:jc w:val="both"/>
                              <w:rPr>
                                <w:rFonts w:ascii="標楷體" w:eastAsia="標楷體" w:hAnsi="標楷體"/>
                                <w:b/>
                              </w:rPr>
                            </w:pPr>
                            <w:r w:rsidRPr="008F4C45">
                              <w:rPr>
                                <w:rFonts w:ascii="標楷體" w:eastAsia="標楷體" w:hAnsi="標楷體" w:hint="eastAsia"/>
                                <w:b/>
                              </w:rPr>
                              <w:t>花蓮市明禮國民小學</w:t>
                            </w:r>
                            <w:r>
                              <w:rPr>
                                <w:rFonts w:ascii="標楷體" w:eastAsia="標楷體" w:hAnsi="標楷體" w:hint="eastAsia"/>
                                <w:b/>
                              </w:rPr>
                              <w:t>0403地震受損情形</w:t>
                            </w:r>
                          </w:p>
                          <w:p w:rsidR="002C7BB0" w:rsidRPr="00E315D2" w:rsidRDefault="002C7BB0" w:rsidP="002745E3">
                            <w:pPr>
                              <w:spacing w:line="280" w:lineRule="exact"/>
                              <w:ind w:rightChars="-20" w:right="-48"/>
                              <w:jc w:val="center"/>
                              <w:rPr>
                                <w:rFonts w:ascii="標楷體" w:eastAsia="標楷體" w:hAnsi="標楷體"/>
                                <w:sz w:val="18"/>
                                <w:szCs w:val="18"/>
                              </w:rPr>
                            </w:pPr>
                            <w:r>
                              <w:rPr>
                                <w:rFonts w:ascii="標楷體" w:eastAsia="標楷體" w:hAnsi="標楷體" w:hint="eastAsia"/>
                                <w:sz w:val="18"/>
                                <w:szCs w:val="18"/>
                              </w:rPr>
                              <w:t>（</w:t>
                            </w:r>
                            <w:r w:rsidRPr="007E001F">
                              <w:rPr>
                                <w:rFonts w:ascii="標楷體" w:eastAsia="標楷體" w:hAnsi="標楷體" w:cs="Calibri" w:hint="eastAsia"/>
                                <w:caps/>
                                <w:sz w:val="18"/>
                                <w:szCs w:val="18"/>
                              </w:rPr>
                              <w:t>圖片來源：</w:t>
                            </w:r>
                            <w:r w:rsidRPr="00796EF8">
                              <w:rPr>
                                <w:rFonts w:ascii="標楷體" w:eastAsia="標楷體" w:hAnsi="標楷體"/>
                                <w:sz w:val="18"/>
                                <w:szCs w:val="18"/>
                              </w:rPr>
                              <w:t>花蓮縣</w:t>
                            </w:r>
                            <w:r w:rsidRPr="00E315D2">
                              <w:rPr>
                                <w:rFonts w:ascii="標楷體" w:eastAsia="標楷體" w:hAnsi="標楷體" w:hint="eastAsia"/>
                                <w:sz w:val="18"/>
                                <w:szCs w:val="18"/>
                              </w:rPr>
                              <w:t>花蓮市明禮國民小學提供</w:t>
                            </w:r>
                            <w:r>
                              <w:rPr>
                                <w:rFonts w:ascii="標楷體" w:eastAsia="標楷體" w:hAnsi="標楷體"/>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D57FC4" id="_x0000_s1091" type="#_x0000_t202" style="position:absolute;left:0;text-align:left;margin-left:286.55pt;margin-top:41.7pt;width:222.5pt;height:217.8pt;z-index:2518579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EXYOgIAACkEAAAOAAAAZHJzL2Uyb0RvYy54bWysU12O0zAQfkfiDpbfadrQ36jpaulShLT8&#10;SAsHcBynsXA8xnabLBdA4gDLMwfgABxo9xyMnbZUyxsiD5YnM/48832flxddo8heWCdB53Q0GFIi&#10;NIdS6m1OP37YPJtT4jzTJVOgRU5vhaMXq6dPlq3JRAo1qFJYgiDaZa3Jae29yZLE8Vo0zA3ACI3J&#10;CmzDPIZ2m5SWtYjeqCQdDqdJC7Y0FrhwDv9e9Um6ivhVJbh/V1VOeKJyir35uNq4FmFNVkuWbS0z&#10;teSHNtg/dNEwqfHSE9QV84zsrPwLqpHcgoPKDzg0CVSV5CLOgNOMho+muamZEXEWJMeZE03u/8Hy&#10;t/v3lsgyp+mMEs0a1Ojh7uv9z+8Pd7/uf3wjaaCoNS7DyhuDtb57AR1KHcd15hr4J0c0rGumt+LS&#10;WmhrwUpscRROJmdHexwXQIr2DZR4Fdt5iEBdZZvAHzJCEB2luj3JIzpPOP5M5+lkNsEUx1w6m06H&#10;0yhgwrLjcWOdfyWgIWGTU4v6R3i2v3Y+tMOyY0m4zYGS5UYqFQO7LdbKkj1Dr2ziFyd4VKY0aXO6&#10;mKSTiKwhnI82aqRHLyvZ5HQ+DF/vrkDHS13GEs+k6vfYidIHfgIlPTm+K7qoxvPFkfcCyltkzELv&#10;XXxruKnBfqGkRd/m1H3eMSsoUa81sr4YjcfB6DEYT2YpBvY8U5xnmOYIlVNPSb9d+/g4Ah8aLlGd&#10;Skbegox9J4ee0Y+RzsPbCYY/j2PVnxe++g0AAP//AwBQSwMEFAAGAAgAAAAhAIyozM7fAAAACwEA&#10;AA8AAABkcnMvZG93bnJldi54bWxMj8tugzAQRfeV+g/WROqmagzNA0IxUVupVbdJ8wEGTwAFjxF2&#10;Avn7TlbNcuYe3TmTbyfbiQsOvnWkIJ5HIJAqZ1qqFRx+v15SED5oMrpzhAqu6GFbPD7kOjNupB1e&#10;9qEWXEI+0wqaEPpMSl81aLWfux6Js6MbrA48DrU0gx653HbyNYrW0uqW+EKje/xssDrtz1bB8Wd8&#10;Xm3G8jsckt1y/aHbpHRXpZ5m0/sbiIBT+Ifhps/qULBT6c5kvOgUrJJFzKiCdLEEcQOiOOVNyVG8&#10;iUAWubz/ofgDAAD//wMAUEsBAi0AFAAGAAgAAAAhALaDOJL+AAAA4QEAABMAAAAAAAAAAAAAAAAA&#10;AAAAAFtDb250ZW50X1R5cGVzXS54bWxQSwECLQAUAAYACAAAACEAOP0h/9YAAACUAQAACwAAAAAA&#10;AAAAAAAAAAAvAQAAX3JlbHMvLnJlbHNQSwECLQAUAAYACAAAACEAafBF2DoCAAApBAAADgAAAAAA&#10;AAAAAAAAAAAuAgAAZHJzL2Uyb0RvYy54bWxQSwECLQAUAAYACAAAACEAjKjMzt8AAAALAQAADwAA&#10;AAAAAAAAAAAAAACUBAAAZHJzL2Rvd25yZXYueG1sUEsFBgAAAAAEAAQA8wAAAKAFAAAAAA==&#10;" stroked="f">
                <v:textbox>
                  <w:txbxContent>
                    <w:p w:rsidR="002C7BB0" w:rsidRPr="006C1CD3" w:rsidRDefault="002C7BB0" w:rsidP="002634A0">
                      <w:pPr>
                        <w:jc w:val="center"/>
                        <w:rPr>
                          <w:rFonts w:ascii="標楷體" w:eastAsia="標楷體" w:hAnsi="標楷體"/>
                        </w:rPr>
                      </w:pPr>
                      <w:r w:rsidRPr="006C1CD3">
                        <w:rPr>
                          <w:rFonts w:ascii="標楷體" w:eastAsia="標楷體" w:hAnsi="標楷體"/>
                          <w:noProof/>
                        </w:rPr>
                        <w:drawing>
                          <wp:inline distT="0" distB="0" distL="0" distR="0" wp14:anchorId="4E0B18E5" wp14:editId="1AC6EC8D">
                            <wp:extent cx="2562225" cy="2171700"/>
                            <wp:effectExtent l="0" t="0" r="9525"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79272" cy="2186149"/>
                                    </a:xfrm>
                                    <a:prstGeom prst="rect">
                                      <a:avLst/>
                                    </a:prstGeom>
                                    <a:noFill/>
                                    <a:ln>
                                      <a:noFill/>
                                    </a:ln>
                                  </pic:spPr>
                                </pic:pic>
                              </a:graphicData>
                            </a:graphic>
                          </wp:inline>
                        </w:drawing>
                      </w:r>
                    </w:p>
                    <w:p w:rsidR="002C7BB0" w:rsidRDefault="002C7BB0" w:rsidP="002745E3">
                      <w:pPr>
                        <w:spacing w:line="280" w:lineRule="exact"/>
                        <w:jc w:val="both"/>
                        <w:rPr>
                          <w:rFonts w:ascii="標楷體" w:eastAsia="標楷體" w:hAnsi="標楷體"/>
                          <w:b/>
                        </w:rPr>
                      </w:pPr>
                      <w:r w:rsidRPr="008F4C45">
                        <w:rPr>
                          <w:rFonts w:ascii="標楷體" w:eastAsia="標楷體" w:hAnsi="標楷體" w:hint="eastAsia"/>
                          <w:b/>
                        </w:rPr>
                        <w:t>花蓮市明禮國民小學</w:t>
                      </w:r>
                      <w:r>
                        <w:rPr>
                          <w:rFonts w:ascii="標楷體" w:eastAsia="標楷體" w:hAnsi="標楷體" w:hint="eastAsia"/>
                          <w:b/>
                        </w:rPr>
                        <w:t>0403地震受損情形</w:t>
                      </w:r>
                    </w:p>
                    <w:p w:rsidR="002C7BB0" w:rsidRPr="00E315D2" w:rsidRDefault="002C7BB0" w:rsidP="002745E3">
                      <w:pPr>
                        <w:spacing w:line="280" w:lineRule="exact"/>
                        <w:ind w:rightChars="-20" w:right="-48"/>
                        <w:jc w:val="center"/>
                        <w:rPr>
                          <w:rFonts w:ascii="標楷體" w:eastAsia="標楷體" w:hAnsi="標楷體"/>
                          <w:sz w:val="18"/>
                          <w:szCs w:val="18"/>
                        </w:rPr>
                      </w:pPr>
                      <w:r>
                        <w:rPr>
                          <w:rFonts w:ascii="標楷體" w:eastAsia="標楷體" w:hAnsi="標楷體" w:hint="eastAsia"/>
                          <w:sz w:val="18"/>
                          <w:szCs w:val="18"/>
                        </w:rPr>
                        <w:t>（</w:t>
                      </w:r>
                      <w:r w:rsidRPr="007E001F">
                        <w:rPr>
                          <w:rFonts w:ascii="標楷體" w:eastAsia="標楷體" w:hAnsi="標楷體" w:cs="Calibri" w:hint="eastAsia"/>
                          <w:caps/>
                          <w:sz w:val="18"/>
                          <w:szCs w:val="18"/>
                        </w:rPr>
                        <w:t>圖片來源：</w:t>
                      </w:r>
                      <w:r w:rsidRPr="00796EF8">
                        <w:rPr>
                          <w:rFonts w:ascii="標楷體" w:eastAsia="標楷體" w:hAnsi="標楷體"/>
                          <w:sz w:val="18"/>
                          <w:szCs w:val="18"/>
                        </w:rPr>
                        <w:t>花蓮縣</w:t>
                      </w:r>
                      <w:r w:rsidRPr="00E315D2">
                        <w:rPr>
                          <w:rFonts w:ascii="標楷體" w:eastAsia="標楷體" w:hAnsi="標楷體" w:hint="eastAsia"/>
                          <w:sz w:val="18"/>
                          <w:szCs w:val="18"/>
                        </w:rPr>
                        <w:t>花蓮市明禮國民小學提供</w:t>
                      </w:r>
                      <w:r>
                        <w:rPr>
                          <w:rFonts w:ascii="標楷體" w:eastAsia="標楷體" w:hAnsi="標楷體"/>
                          <w:sz w:val="18"/>
                          <w:szCs w:val="18"/>
                        </w:rPr>
                        <w:t>）</w:t>
                      </w:r>
                    </w:p>
                  </w:txbxContent>
                </v:textbox>
                <w10:wrap type="square" anchorx="margin"/>
              </v:shape>
            </w:pict>
          </mc:Fallback>
        </mc:AlternateContent>
      </w:r>
      <w:r w:rsidR="000266CA" w:rsidRPr="000266CA">
        <w:rPr>
          <w:rFonts w:ascii="標楷體" w:eastAsia="標楷體" w:hAnsi="標楷體" w:hint="eastAsia"/>
        </w:rPr>
        <w:t>建築物免辦理變更使用執照辦法後，據以檢討已補強</w:t>
      </w:r>
      <w:r w:rsidR="00F9630F">
        <w:rPr>
          <w:rFonts w:ascii="標楷體" w:eastAsia="標楷體" w:hAnsi="標楷體" w:hint="eastAsia"/>
        </w:rPr>
        <w:t>惟</w:t>
      </w:r>
      <w:r w:rsidR="000266CA" w:rsidRPr="000266CA">
        <w:rPr>
          <w:rFonts w:ascii="標楷體" w:eastAsia="標楷體" w:hAnsi="標楷體" w:hint="eastAsia"/>
        </w:rPr>
        <w:t>未辦理變更使用執照之部分校舍，賡續申請補辦</w:t>
      </w:r>
      <w:r w:rsidR="000266CA" w:rsidRPr="000266CA">
        <w:rPr>
          <w:rFonts w:ascii="標楷體" w:eastAsia="標楷體" w:hAnsi="標楷體" w:hint="eastAsia"/>
          <w:noProof/>
          <w:spacing w:val="-4"/>
          <w:szCs w:val="32"/>
        </w:rPr>
        <w:t>；2</w:t>
      </w:r>
      <w:r w:rsidR="000266CA" w:rsidRPr="00F646EE">
        <w:rPr>
          <w:rFonts w:ascii="標楷體" w:eastAsia="標楷體" w:hAnsi="標楷體" w:hint="eastAsia"/>
          <w:noProof/>
          <w:spacing w:val="-4"/>
          <w:szCs w:val="32"/>
        </w:rPr>
        <w:t>.</w:t>
      </w:r>
      <w:r w:rsidRPr="007728E5">
        <w:rPr>
          <w:rFonts w:ascii="標楷體" w:eastAsia="標楷體" w:hAnsi="標楷體" w:hint="eastAsia"/>
          <w:noProof/>
          <w:spacing w:val="-4"/>
          <w:szCs w:val="32"/>
        </w:rPr>
        <w:t>已向</w:t>
      </w:r>
      <w:r>
        <w:rPr>
          <w:rFonts w:ascii="標楷體" w:eastAsia="標楷體" w:hAnsi="標楷體" w:hint="eastAsia"/>
          <w:noProof/>
          <w:spacing w:val="-4"/>
          <w:szCs w:val="32"/>
        </w:rPr>
        <w:t>承</w:t>
      </w:r>
      <w:r w:rsidRPr="007728E5">
        <w:rPr>
          <w:rFonts w:ascii="標楷體" w:eastAsia="標楷體" w:hAnsi="標楷體" w:hint="eastAsia"/>
          <w:noProof/>
          <w:spacing w:val="-4"/>
          <w:szCs w:val="32"/>
        </w:rPr>
        <w:t>商追繳試驗</w:t>
      </w:r>
      <w:r>
        <w:rPr>
          <w:rFonts w:ascii="標楷體" w:eastAsia="標楷體" w:hAnsi="標楷體" w:hint="eastAsia"/>
          <w:noProof/>
          <w:spacing w:val="-4"/>
          <w:szCs w:val="32"/>
        </w:rPr>
        <w:t>數量不足</w:t>
      </w:r>
      <w:r w:rsidRPr="007728E5">
        <w:rPr>
          <w:rFonts w:ascii="標楷體" w:eastAsia="標楷體" w:hAnsi="標楷體" w:hint="eastAsia"/>
          <w:noProof/>
          <w:spacing w:val="-4"/>
          <w:szCs w:val="32"/>
        </w:rPr>
        <w:t>費用</w:t>
      </w:r>
      <w:r>
        <w:rPr>
          <w:rFonts w:ascii="標楷體" w:eastAsia="標楷體" w:hAnsi="標楷體" w:hint="eastAsia"/>
          <w:noProof/>
          <w:spacing w:val="-4"/>
          <w:szCs w:val="32"/>
        </w:rPr>
        <w:t>與</w:t>
      </w:r>
      <w:r w:rsidRPr="007728E5">
        <w:rPr>
          <w:rFonts w:ascii="標楷體" w:eastAsia="標楷體" w:hAnsi="標楷體" w:hint="eastAsia"/>
          <w:noProof/>
          <w:spacing w:val="-4"/>
          <w:szCs w:val="32"/>
        </w:rPr>
        <w:t>扣罰監造單位懲罰性違約金</w:t>
      </w:r>
      <w:r w:rsidRPr="008F4C45">
        <w:rPr>
          <w:rFonts w:ascii="標楷體" w:eastAsia="標楷體" w:hAnsi="標楷體" w:hint="eastAsia"/>
          <w:noProof/>
          <w:spacing w:val="-4"/>
          <w:szCs w:val="32"/>
        </w:rPr>
        <w:t>；</w:t>
      </w:r>
      <w:r w:rsidRPr="00F646EE">
        <w:rPr>
          <w:rFonts w:ascii="標楷體" w:eastAsia="標楷體" w:hAnsi="標楷體" w:hint="eastAsia"/>
          <w:noProof/>
          <w:spacing w:val="-4"/>
          <w:szCs w:val="32"/>
        </w:rPr>
        <w:t>3.</w:t>
      </w:r>
      <w:r w:rsidRPr="00C749EE">
        <w:rPr>
          <w:rFonts w:ascii="標楷體" w:eastAsia="標楷體" w:hAnsi="標楷體" w:hint="eastAsia"/>
          <w:noProof/>
          <w:spacing w:val="-4"/>
          <w:szCs w:val="32"/>
        </w:rPr>
        <w:t>已完成補強但仍有</w:t>
      </w:r>
      <w:r>
        <w:rPr>
          <w:rFonts w:ascii="標楷體" w:eastAsia="標楷體" w:hAnsi="標楷體" w:hint="eastAsia"/>
          <w:noProof/>
          <w:spacing w:val="-4"/>
          <w:szCs w:val="32"/>
        </w:rPr>
        <w:t>部分</w:t>
      </w:r>
      <w:r w:rsidRPr="00C749EE">
        <w:rPr>
          <w:rFonts w:ascii="標楷體" w:eastAsia="標楷體" w:hAnsi="標楷體" w:hint="eastAsia"/>
          <w:noProof/>
          <w:spacing w:val="-4"/>
          <w:szCs w:val="32"/>
        </w:rPr>
        <w:t>構件</w:t>
      </w:r>
      <w:r>
        <w:rPr>
          <w:rFonts w:ascii="標楷體" w:eastAsia="標楷體" w:hAnsi="標楷體" w:hint="eastAsia"/>
          <w:noProof/>
          <w:spacing w:val="-4"/>
          <w:szCs w:val="32"/>
        </w:rPr>
        <w:t>因地震</w:t>
      </w:r>
      <w:r w:rsidRPr="00C749EE">
        <w:rPr>
          <w:rFonts w:ascii="標楷體" w:eastAsia="標楷體" w:hAnsi="標楷體" w:hint="eastAsia"/>
          <w:noProof/>
          <w:spacing w:val="-4"/>
          <w:szCs w:val="32"/>
        </w:rPr>
        <w:t>產生裂縫</w:t>
      </w:r>
      <w:r>
        <w:rPr>
          <w:rFonts w:ascii="標楷體" w:eastAsia="標楷體" w:hAnsi="標楷體" w:hint="eastAsia"/>
          <w:noProof/>
          <w:spacing w:val="-4"/>
          <w:szCs w:val="32"/>
        </w:rPr>
        <w:t>之校舍</w:t>
      </w:r>
      <w:r>
        <w:rPr>
          <w:rFonts w:ascii="標楷體" w:eastAsia="標楷體" w:hAnsi="標楷體" w:hint="eastAsia"/>
        </w:rPr>
        <w:t>安排</w:t>
      </w:r>
      <w:r w:rsidRPr="00DB319A">
        <w:rPr>
          <w:rFonts w:ascii="標楷體" w:eastAsia="標楷體" w:hAnsi="標楷體" w:hint="eastAsia"/>
        </w:rPr>
        <w:t>技師確認</w:t>
      </w:r>
      <w:r>
        <w:rPr>
          <w:rFonts w:ascii="標楷體" w:eastAsia="標楷體" w:hAnsi="標楷體" w:hint="eastAsia"/>
        </w:rPr>
        <w:t>結構安全，另將邀集專家學者研商地震帶之97年以前完成耐震評估無虞或補強完成校舍，重啟耐震評估之可行性</w:t>
      </w:r>
      <w:r w:rsidRPr="008F4C45">
        <w:rPr>
          <w:rFonts w:ascii="標楷體" w:eastAsia="標楷體" w:hAnsi="標楷體" w:hint="eastAsia"/>
          <w:noProof/>
          <w:spacing w:val="-4"/>
          <w:szCs w:val="32"/>
        </w:rPr>
        <w:t>；4.</w:t>
      </w:r>
      <w:r w:rsidR="00034F40">
        <w:rPr>
          <w:rFonts w:ascii="標楷體" w:eastAsia="標楷體" w:hAnsi="標楷體" w:hint="eastAsia"/>
          <w:noProof/>
          <w:spacing w:val="-4"/>
          <w:szCs w:val="32"/>
        </w:rPr>
        <w:t>該</w:t>
      </w:r>
      <w:r>
        <w:rPr>
          <w:rFonts w:ascii="標楷體" w:eastAsia="標楷體" w:hAnsi="標楷體" w:hint="eastAsia"/>
        </w:rPr>
        <w:t>府</w:t>
      </w:r>
      <w:r w:rsidRPr="00B11652">
        <w:rPr>
          <w:rFonts w:ascii="標楷體" w:eastAsia="標楷體" w:hAnsi="標楷體" w:hint="eastAsia"/>
        </w:rPr>
        <w:t>所列管</w:t>
      </w:r>
      <w:r>
        <w:rPr>
          <w:rFonts w:ascii="標楷體" w:eastAsia="標楷體" w:hAnsi="標楷體" w:hint="eastAsia"/>
        </w:rPr>
        <w:t>學校</w:t>
      </w:r>
      <w:r w:rsidRPr="00B11652">
        <w:rPr>
          <w:rFonts w:ascii="標楷體" w:eastAsia="標楷體" w:hAnsi="標楷體" w:hint="eastAsia"/>
        </w:rPr>
        <w:t>建築物均已完成補強工程，</w:t>
      </w:r>
      <w:r>
        <w:rPr>
          <w:rFonts w:ascii="標楷體" w:eastAsia="標楷體" w:hAnsi="標楷體" w:hint="eastAsia"/>
        </w:rPr>
        <w:t>部分學校因未檢具符合內政部</w:t>
      </w:r>
      <w:r w:rsidRPr="00C813E1">
        <w:rPr>
          <w:rFonts w:ascii="標楷體" w:eastAsia="標楷體" w:hAnsi="標楷體" w:hint="eastAsia"/>
        </w:rPr>
        <w:t>規定之成果報告書</w:t>
      </w:r>
      <w:r>
        <w:rPr>
          <w:rFonts w:ascii="標楷體" w:eastAsia="標楷體" w:hAnsi="標楷體" w:hint="eastAsia"/>
        </w:rPr>
        <w:t>，故尚未解除列管，另該列管案件已要求申報義務人</w:t>
      </w:r>
      <w:r w:rsidRPr="00B11652">
        <w:rPr>
          <w:rFonts w:ascii="標楷體" w:eastAsia="標楷體" w:hAnsi="標楷體" w:hint="eastAsia"/>
        </w:rPr>
        <w:t>至建築物公共安全耐震能力評估檢查線上系統進行申報</w:t>
      </w:r>
      <w:r>
        <w:rPr>
          <w:rFonts w:ascii="標楷體" w:eastAsia="標楷體" w:hAnsi="標楷體" w:hint="eastAsia"/>
        </w:rPr>
        <w:t>並由縣政府納入</w:t>
      </w:r>
      <w:r w:rsidRPr="00B11652">
        <w:rPr>
          <w:rFonts w:ascii="標楷體" w:eastAsia="標楷體" w:hAnsi="標楷體" w:hint="eastAsia"/>
        </w:rPr>
        <w:t>系統列管</w:t>
      </w:r>
      <w:r w:rsidRPr="008F4C45">
        <w:rPr>
          <w:rFonts w:ascii="標楷體" w:eastAsia="標楷體" w:hAnsi="標楷體" w:hint="eastAsia"/>
          <w:noProof/>
          <w:spacing w:val="-4"/>
          <w:szCs w:val="32"/>
        </w:rPr>
        <w:t>。</w:t>
      </w:r>
    </w:p>
    <w:p w:rsidR="002634A0" w:rsidRPr="00F646EE" w:rsidRDefault="002634A0" w:rsidP="006058D6">
      <w:pPr>
        <w:pStyle w:val="6"/>
        <w:spacing w:beforeLines="50" w:before="180"/>
        <w:ind w:firstLineChars="202" w:firstLine="566"/>
        <w:outlineLvl w:val="1"/>
        <w:rPr>
          <w:rFonts w:ascii="標楷體" w:hAnsi="標楷體"/>
          <w:b w:val="0"/>
          <w:sz w:val="28"/>
          <w:szCs w:val="28"/>
        </w:rPr>
      </w:pPr>
      <w:bookmarkStart w:id="49" w:name="_Toc201940215"/>
      <w:r w:rsidRPr="00F646EE">
        <w:rPr>
          <w:rFonts w:ascii="標楷體" w:hAnsi="標楷體" w:hint="eastAsia"/>
          <w:sz w:val="28"/>
          <w:szCs w:val="32"/>
        </w:rPr>
        <w:t>（</w:t>
      </w:r>
      <w:r w:rsidR="003B7A37">
        <w:rPr>
          <w:rFonts w:ascii="標楷體" w:hAnsi="標楷體" w:hint="eastAsia"/>
          <w:sz w:val="28"/>
          <w:szCs w:val="32"/>
        </w:rPr>
        <w:t>二十七</w:t>
      </w:r>
      <w:r w:rsidR="00EB51CE">
        <w:rPr>
          <w:rFonts w:ascii="標楷體" w:hAnsi="標楷體" w:hint="eastAsia"/>
          <w:sz w:val="28"/>
          <w:szCs w:val="32"/>
        </w:rPr>
        <w:t>）</w:t>
      </w:r>
      <w:r w:rsidRPr="003E57FE">
        <w:rPr>
          <w:rFonts w:ascii="標楷體" w:hAnsi="標楷體" w:hint="eastAsia"/>
          <w:sz w:val="28"/>
          <w:szCs w:val="32"/>
        </w:rPr>
        <w:t>0403地震部分</w:t>
      </w:r>
      <w:r>
        <w:rPr>
          <w:rFonts w:ascii="標楷體" w:hAnsi="標楷體" w:hint="eastAsia"/>
          <w:sz w:val="28"/>
          <w:szCs w:val="32"/>
        </w:rPr>
        <w:t>危險建</w:t>
      </w:r>
      <w:r w:rsidRPr="003E57FE">
        <w:rPr>
          <w:rFonts w:ascii="標楷體" w:hAnsi="標楷體" w:hint="eastAsia"/>
          <w:sz w:val="28"/>
          <w:szCs w:val="32"/>
        </w:rPr>
        <w:t>物</w:t>
      </w:r>
      <w:r>
        <w:rPr>
          <w:rFonts w:ascii="標楷體" w:hAnsi="標楷體" w:hint="eastAsia"/>
          <w:sz w:val="28"/>
          <w:szCs w:val="32"/>
        </w:rPr>
        <w:t>經</w:t>
      </w:r>
      <w:r w:rsidRPr="003E57FE">
        <w:rPr>
          <w:rFonts w:ascii="標楷體" w:hAnsi="標楷體" w:hint="eastAsia"/>
          <w:sz w:val="28"/>
          <w:szCs w:val="32"/>
        </w:rPr>
        <w:t>強制拆除</w:t>
      </w:r>
      <w:r>
        <w:rPr>
          <w:rFonts w:ascii="標楷體" w:hAnsi="標楷體" w:hint="eastAsia"/>
          <w:sz w:val="28"/>
          <w:szCs w:val="32"/>
        </w:rPr>
        <w:t>後之營建混合廢棄物</w:t>
      </w:r>
      <w:r w:rsidRPr="003E57FE">
        <w:rPr>
          <w:rFonts w:ascii="標楷體" w:hAnsi="標楷體" w:hint="eastAsia"/>
          <w:sz w:val="28"/>
          <w:szCs w:val="32"/>
        </w:rPr>
        <w:t>處理計畫迄未獲中央核准，使環境污染風險持續存在</w:t>
      </w:r>
      <w:r>
        <w:rPr>
          <w:rFonts w:ascii="標楷體" w:hAnsi="標楷體" w:hint="eastAsia"/>
          <w:sz w:val="28"/>
          <w:szCs w:val="32"/>
        </w:rPr>
        <w:t>，另經震災拆除及列管之紅黃單危險建物，部分屬列管建置之</w:t>
      </w:r>
      <w:r w:rsidRPr="003E57FE">
        <w:rPr>
          <w:rFonts w:ascii="標楷體" w:hAnsi="標楷體" w:hint="eastAsia"/>
          <w:sz w:val="28"/>
          <w:szCs w:val="32"/>
        </w:rPr>
        <w:t>防空避難設施，</w:t>
      </w:r>
      <w:r>
        <w:rPr>
          <w:rFonts w:ascii="標楷體" w:hAnsi="標楷體" w:hint="eastAsia"/>
          <w:sz w:val="28"/>
          <w:szCs w:val="32"/>
        </w:rPr>
        <w:t>未即時更新避難資訊，亟待研謀改善</w:t>
      </w:r>
      <w:r w:rsidRPr="00F646EE">
        <w:rPr>
          <w:rFonts w:ascii="標楷體" w:hAnsi="標楷體" w:hint="eastAsia"/>
          <w:sz w:val="28"/>
          <w:szCs w:val="32"/>
        </w:rPr>
        <w:t>。</w:t>
      </w:r>
      <w:bookmarkEnd w:id="49"/>
    </w:p>
    <w:p w:rsidR="002634A0" w:rsidRDefault="002634A0" w:rsidP="00746A89">
      <w:pPr>
        <w:spacing w:beforeLines="20" w:before="72" w:line="480" w:lineRule="exact"/>
        <w:ind w:firstLineChars="200" w:firstLine="480"/>
        <w:jc w:val="both"/>
        <w:rPr>
          <w:rFonts w:ascii="標楷體" w:eastAsia="標楷體" w:hAnsi="標楷體"/>
          <w:noProof/>
          <w:spacing w:val="-4"/>
          <w:szCs w:val="32"/>
        </w:rPr>
      </w:pPr>
      <w:r>
        <w:rPr>
          <w:rFonts w:ascii="標楷體" w:eastAsia="標楷體" w:hAnsi="標楷體" w:hint="eastAsia"/>
          <w:noProof/>
          <w:spacing w:val="-4"/>
          <w:szCs w:val="32"/>
        </w:rPr>
        <mc:AlternateContent>
          <mc:Choice Requires="wpg">
            <w:drawing>
              <wp:anchor distT="0" distB="0" distL="114300" distR="114300" simplePos="0" relativeHeight="251856896" behindDoc="0" locked="0" layoutInCell="1" allowOverlap="1" wp14:anchorId="4DF2F676" wp14:editId="7CE5E13C">
                <wp:simplePos x="0" y="0"/>
                <wp:positionH relativeFrom="margin">
                  <wp:posOffset>3498215</wp:posOffset>
                </wp:positionH>
                <wp:positionV relativeFrom="paragraph">
                  <wp:posOffset>1339850</wp:posOffset>
                </wp:positionV>
                <wp:extent cx="3039110" cy="2331720"/>
                <wp:effectExtent l="0" t="0" r="8890" b="0"/>
                <wp:wrapTight wrapText="bothSides">
                  <wp:wrapPolygon edited="0">
                    <wp:start x="0" y="0"/>
                    <wp:lineTo x="0" y="21353"/>
                    <wp:lineTo x="21528" y="21353"/>
                    <wp:lineTo x="21528" y="0"/>
                    <wp:lineTo x="0" y="0"/>
                  </wp:wrapPolygon>
                </wp:wrapTight>
                <wp:docPr id="28" name="群組 28"/>
                <wp:cNvGraphicFramePr/>
                <a:graphic xmlns:a="http://schemas.openxmlformats.org/drawingml/2006/main">
                  <a:graphicData uri="http://schemas.microsoft.com/office/word/2010/wordprocessingGroup">
                    <wpg:wgp>
                      <wpg:cNvGrpSpPr/>
                      <wpg:grpSpPr>
                        <a:xfrm>
                          <a:off x="0" y="0"/>
                          <a:ext cx="3039110" cy="2331720"/>
                          <a:chOff x="160020" y="-15240"/>
                          <a:chExt cx="3039110" cy="2331720"/>
                        </a:xfrm>
                      </wpg:grpSpPr>
                      <wps:wsp>
                        <wps:cNvPr id="29" name="文字方塊 2"/>
                        <wps:cNvSpPr txBox="1">
                          <a:spLocks noChangeArrowheads="1"/>
                        </wps:cNvSpPr>
                        <wps:spPr bwMode="auto">
                          <a:xfrm>
                            <a:off x="160020" y="-15240"/>
                            <a:ext cx="3039110" cy="2331720"/>
                          </a:xfrm>
                          <a:prstGeom prst="rect">
                            <a:avLst/>
                          </a:prstGeom>
                          <a:solidFill>
                            <a:srgbClr val="FFFFFF"/>
                          </a:solidFill>
                          <a:ln w="9525">
                            <a:noFill/>
                            <a:miter lim="800000"/>
                            <a:headEnd/>
                            <a:tailEnd/>
                          </a:ln>
                        </wps:spPr>
                        <wps:txbx>
                          <w:txbxContent>
                            <w:p w:rsidR="002C7BB0" w:rsidRPr="00C21838" w:rsidRDefault="002C7BB0" w:rsidP="002634A0">
                              <w:pPr>
                                <w:rPr>
                                  <w:rFonts w:ascii="標楷體" w:eastAsia="標楷體" w:hAnsi="標楷體"/>
                                  <w:b/>
                                </w:rPr>
                              </w:pPr>
                              <w:r w:rsidRPr="00C21838">
                                <w:rPr>
                                  <w:rFonts w:ascii="標楷體" w:eastAsia="標楷體" w:hAnsi="標楷體" w:hint="eastAsia"/>
                                  <w:b/>
                                </w:rPr>
                                <w:t>圖</w:t>
                              </w:r>
                              <w:r>
                                <w:rPr>
                                  <w:rFonts w:ascii="標楷體" w:eastAsia="標楷體" w:hAnsi="標楷體" w:hint="eastAsia"/>
                                  <w:b/>
                                </w:rPr>
                                <w:t>12</w:t>
                              </w:r>
                              <w:r w:rsidRPr="00C21838">
                                <w:rPr>
                                  <w:rFonts w:ascii="標楷體" w:eastAsia="標楷體" w:hAnsi="標楷體" w:hint="eastAsia"/>
                                  <w:b/>
                                </w:rPr>
                                <w:t xml:space="preserve">　危險建物與</w:t>
                              </w:r>
                              <w:r w:rsidRPr="00C21838">
                                <w:rPr>
                                  <w:rFonts w:ascii="標楷體" w:eastAsia="標楷體" w:hAnsi="標楷體"/>
                                  <w:b/>
                                </w:rPr>
                                <w:t>防空避難設施套疊情形</w:t>
                              </w:r>
                            </w:p>
                            <w:p w:rsidR="002C7BB0" w:rsidRDefault="002C7BB0" w:rsidP="002634A0">
                              <w:r>
                                <w:rPr>
                                  <w:noProof/>
                                </w:rPr>
                                <w:drawing>
                                  <wp:inline distT="0" distB="0" distL="0" distR="0" wp14:anchorId="78641465" wp14:editId="326F71AF">
                                    <wp:extent cx="2811809" cy="1796336"/>
                                    <wp:effectExtent l="0" t="0" r="7620" b="0"/>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套匯圖.png"/>
                                            <pic:cNvPicPr/>
                                          </pic:nvPicPr>
                                          <pic:blipFill rotWithShape="1">
                                            <a:blip r:embed="rId43">
                                              <a:extLst>
                                                <a:ext uri="{28A0092B-C50C-407E-A947-70E740481C1C}">
                                                  <a14:useLocalDpi xmlns:a14="http://schemas.microsoft.com/office/drawing/2010/main" val="0"/>
                                                </a:ext>
                                              </a:extLst>
                                            </a:blip>
                                            <a:srcRect l="35182" t="5792" r="26756" b="30642"/>
                                            <a:stretch/>
                                          </pic:blipFill>
                                          <pic:spPr bwMode="auto">
                                            <a:xfrm>
                                              <a:off x="0" y="0"/>
                                              <a:ext cx="2814561" cy="1798094"/>
                                            </a:xfrm>
                                            <a:prstGeom prst="rect">
                                              <a:avLst/>
                                            </a:prstGeom>
                                            <a:ln>
                                              <a:noFill/>
                                            </a:ln>
                                            <a:extLst>
                                              <a:ext uri="{53640926-AAD7-44D8-BBD7-CCE9431645EC}">
                                                <a14:shadowObscured xmlns:a14="http://schemas.microsoft.com/office/drawing/2010/main"/>
                                              </a:ext>
                                            </a:extLst>
                                          </pic:spPr>
                                        </pic:pic>
                                      </a:graphicData>
                                    </a:graphic>
                                  </wp:inline>
                                </w:drawing>
                              </w:r>
                            </w:p>
                            <w:p w:rsidR="002C7BB0" w:rsidRPr="00C21838" w:rsidRDefault="002C7BB0" w:rsidP="002634A0">
                              <w:pPr>
                                <w:rPr>
                                  <w:rFonts w:ascii="標楷體" w:eastAsia="標楷體" w:hAnsi="標楷體"/>
                                  <w:sz w:val="18"/>
                                  <w:szCs w:val="18"/>
                                </w:rPr>
                              </w:pPr>
                              <w:r w:rsidRPr="00E315D2">
                                <w:rPr>
                                  <w:rFonts w:ascii="標楷體" w:eastAsia="標楷體" w:hAnsi="標楷體" w:hint="eastAsia"/>
                                  <w:spacing w:val="-4"/>
                                  <w:sz w:val="18"/>
                                  <w:szCs w:val="18"/>
                                </w:rPr>
                                <w:t>資料來源：整理自</w:t>
                              </w:r>
                              <w:r w:rsidRPr="00E315D2">
                                <w:rPr>
                                  <w:rFonts w:ascii="標楷體" w:eastAsia="標楷體" w:hAnsi="標楷體"/>
                                  <w:spacing w:val="-4"/>
                                  <w:sz w:val="18"/>
                                  <w:szCs w:val="18"/>
                                </w:rPr>
                                <w:t>花蓮縣</w:t>
                              </w:r>
                              <w:r w:rsidRPr="00E315D2">
                                <w:rPr>
                                  <w:rFonts w:ascii="標楷體" w:eastAsia="標楷體" w:hAnsi="標楷體" w:hint="eastAsia"/>
                                  <w:spacing w:val="-4"/>
                                  <w:sz w:val="18"/>
                                  <w:szCs w:val="18"/>
                                </w:rPr>
                                <w:t>政府及花蓮縣警察局提供資</w:t>
                              </w:r>
                              <w:r>
                                <w:rPr>
                                  <w:rFonts w:ascii="標楷體" w:eastAsia="標楷體" w:hAnsi="標楷體" w:hint="eastAsia"/>
                                  <w:sz w:val="18"/>
                                  <w:szCs w:val="18"/>
                                </w:rPr>
                                <w:t>料</w:t>
                              </w:r>
                              <w:r>
                                <w:rPr>
                                  <w:rFonts w:ascii="標楷體" w:eastAsia="標楷體" w:hAnsi="標楷體"/>
                                  <w:sz w:val="18"/>
                                  <w:szCs w:val="18"/>
                                </w:rPr>
                                <w:t>。</w:t>
                              </w:r>
                            </w:p>
                          </w:txbxContent>
                        </wps:txbx>
                        <wps:bodyPr rot="0" vert="horz" wrap="square" lIns="91440" tIns="45720" rIns="91440" bIns="45720" anchor="t" anchorCtr="0">
                          <a:noAutofit/>
                        </wps:bodyPr>
                      </wps:wsp>
                      <wpg:grpSp>
                        <wpg:cNvPr id="35" name="群組 35"/>
                        <wpg:cNvGrpSpPr/>
                        <wpg:grpSpPr>
                          <a:xfrm>
                            <a:off x="443132" y="351692"/>
                            <a:ext cx="2522220" cy="1700530"/>
                            <a:chOff x="0" y="0"/>
                            <a:chExt cx="2522318" cy="1700530"/>
                          </a:xfrm>
                        </wpg:grpSpPr>
                        <wps:wsp>
                          <wps:cNvPr id="36" name="文字方塊 2"/>
                          <wps:cNvSpPr txBox="1">
                            <a:spLocks noChangeArrowheads="1"/>
                          </wps:cNvSpPr>
                          <wps:spPr bwMode="auto">
                            <a:xfrm>
                              <a:off x="0" y="872197"/>
                              <a:ext cx="679450" cy="328930"/>
                            </a:xfrm>
                            <a:prstGeom prst="rect">
                              <a:avLst/>
                            </a:prstGeom>
                            <a:noFill/>
                            <a:ln w="9525">
                              <a:noFill/>
                              <a:miter lim="800000"/>
                              <a:headEnd/>
                              <a:tailEnd/>
                            </a:ln>
                          </wps:spPr>
                          <wps:txbx>
                            <w:txbxContent>
                              <w:p w:rsidR="002C7BB0" w:rsidRPr="00254106" w:rsidRDefault="002C7BB0" w:rsidP="002634A0">
                                <w:pPr>
                                  <w:rPr>
                                    <w:rFonts w:ascii="標楷體" w:eastAsia="標楷體" w:hAnsi="標楷體"/>
                                    <w:sz w:val="18"/>
                                    <w:szCs w:val="18"/>
                                  </w:rPr>
                                </w:pPr>
                                <w:r w:rsidRPr="00254106">
                                  <w:rPr>
                                    <w:rFonts w:ascii="標楷體" w:eastAsia="標楷體" w:hAnsi="標楷體" w:hint="eastAsia"/>
                                    <w:sz w:val="18"/>
                                    <w:szCs w:val="18"/>
                                  </w:rPr>
                                  <w:t>紅單建物</w:t>
                                </w:r>
                              </w:p>
                            </w:txbxContent>
                          </wps:txbx>
                          <wps:bodyPr rot="0" vert="horz" wrap="square" lIns="91440" tIns="45720" rIns="91440" bIns="45720" anchor="t" anchorCtr="0">
                            <a:spAutoFit/>
                          </wps:bodyPr>
                        </wps:wsp>
                        <wps:wsp>
                          <wps:cNvPr id="37" name="文字方塊 2"/>
                          <wps:cNvSpPr txBox="1">
                            <a:spLocks noChangeArrowheads="1"/>
                          </wps:cNvSpPr>
                          <wps:spPr bwMode="auto">
                            <a:xfrm>
                              <a:off x="1280160" y="182880"/>
                              <a:ext cx="670560" cy="328930"/>
                            </a:xfrm>
                            <a:prstGeom prst="rect">
                              <a:avLst/>
                            </a:prstGeom>
                            <a:noFill/>
                            <a:ln w="9525">
                              <a:noFill/>
                              <a:miter lim="800000"/>
                              <a:headEnd/>
                              <a:tailEnd/>
                            </a:ln>
                          </wps:spPr>
                          <wps:txbx>
                            <w:txbxContent>
                              <w:p w:rsidR="002C7BB0" w:rsidRPr="00254106" w:rsidRDefault="002C7BB0" w:rsidP="002634A0">
                                <w:pPr>
                                  <w:rPr>
                                    <w:rFonts w:ascii="標楷體" w:eastAsia="標楷體" w:hAnsi="標楷體"/>
                                    <w:sz w:val="18"/>
                                    <w:szCs w:val="18"/>
                                  </w:rPr>
                                </w:pPr>
                                <w:r w:rsidRPr="00254106">
                                  <w:rPr>
                                    <w:rFonts w:ascii="標楷體" w:eastAsia="標楷體" w:hAnsi="標楷體" w:hint="eastAsia"/>
                                    <w:sz w:val="18"/>
                                    <w:szCs w:val="18"/>
                                  </w:rPr>
                                  <w:t>紅單建物</w:t>
                                </w:r>
                              </w:p>
                            </w:txbxContent>
                          </wps:txbx>
                          <wps:bodyPr rot="0" vert="horz" wrap="square" lIns="91440" tIns="45720" rIns="91440" bIns="45720" anchor="t" anchorCtr="0">
                            <a:spAutoFit/>
                          </wps:bodyPr>
                        </wps:wsp>
                        <wps:wsp>
                          <wps:cNvPr id="38" name="文字方塊 2"/>
                          <wps:cNvSpPr txBox="1">
                            <a:spLocks noChangeArrowheads="1"/>
                          </wps:cNvSpPr>
                          <wps:spPr bwMode="auto">
                            <a:xfrm>
                              <a:off x="1842868" y="0"/>
                              <a:ext cx="679450" cy="328930"/>
                            </a:xfrm>
                            <a:prstGeom prst="rect">
                              <a:avLst/>
                            </a:prstGeom>
                            <a:noFill/>
                            <a:ln w="9525">
                              <a:noFill/>
                              <a:miter lim="800000"/>
                              <a:headEnd/>
                              <a:tailEnd/>
                            </a:ln>
                          </wps:spPr>
                          <wps:txbx>
                            <w:txbxContent>
                              <w:p w:rsidR="002C7BB0" w:rsidRPr="00254106" w:rsidRDefault="002C7BB0" w:rsidP="002634A0">
                                <w:pPr>
                                  <w:rPr>
                                    <w:rFonts w:ascii="標楷體" w:eastAsia="標楷體" w:hAnsi="標楷體"/>
                                    <w:sz w:val="18"/>
                                    <w:szCs w:val="18"/>
                                  </w:rPr>
                                </w:pPr>
                                <w:r w:rsidRPr="00EE5D96">
                                  <w:rPr>
                                    <w:rFonts w:ascii="標楷體" w:eastAsia="標楷體" w:hAnsi="標楷體" w:hint="eastAsia"/>
                                    <w:sz w:val="18"/>
                                    <w:szCs w:val="18"/>
                                  </w:rPr>
                                  <w:t>強制拆除</w:t>
                                </w:r>
                              </w:p>
                            </w:txbxContent>
                          </wps:txbx>
                          <wps:bodyPr rot="0" vert="horz" wrap="square" lIns="91440" tIns="45720" rIns="91440" bIns="45720" anchor="t" anchorCtr="0">
                            <a:spAutoFit/>
                          </wps:bodyPr>
                        </wps:wsp>
                        <wps:wsp>
                          <wps:cNvPr id="39" name="文字方塊 2"/>
                          <wps:cNvSpPr txBox="1">
                            <a:spLocks noChangeArrowheads="1"/>
                          </wps:cNvSpPr>
                          <wps:spPr bwMode="auto">
                            <a:xfrm>
                              <a:off x="956604" y="1371600"/>
                              <a:ext cx="679450" cy="328930"/>
                            </a:xfrm>
                            <a:prstGeom prst="rect">
                              <a:avLst/>
                            </a:prstGeom>
                            <a:noFill/>
                            <a:ln w="9525">
                              <a:noFill/>
                              <a:miter lim="800000"/>
                              <a:headEnd/>
                              <a:tailEnd/>
                            </a:ln>
                          </wps:spPr>
                          <wps:txbx>
                            <w:txbxContent>
                              <w:p w:rsidR="002C7BB0" w:rsidRPr="00254106" w:rsidRDefault="002C7BB0" w:rsidP="002634A0">
                                <w:pPr>
                                  <w:rPr>
                                    <w:rFonts w:ascii="標楷體" w:eastAsia="標楷體" w:hAnsi="標楷體"/>
                                    <w:sz w:val="18"/>
                                    <w:szCs w:val="18"/>
                                  </w:rPr>
                                </w:pPr>
                                <w:r w:rsidRPr="00EE5D96">
                                  <w:rPr>
                                    <w:rFonts w:ascii="標楷體" w:eastAsia="標楷體" w:hAnsi="標楷體" w:hint="eastAsia"/>
                                    <w:sz w:val="18"/>
                                    <w:szCs w:val="18"/>
                                  </w:rPr>
                                  <w:t>強制拆除</w:t>
                                </w:r>
                              </w:p>
                            </w:txbxContent>
                          </wps:txbx>
                          <wps:bodyPr rot="0" vert="horz" wrap="square" lIns="91440" tIns="45720" rIns="91440" bIns="45720" anchor="t" anchorCtr="0">
                            <a:spAutoFit/>
                          </wps:bodyPr>
                        </wps:wsp>
                      </wpg:grpSp>
                    </wpg:wgp>
                  </a:graphicData>
                </a:graphic>
              </wp:anchor>
            </w:drawing>
          </mc:Choice>
          <mc:Fallback>
            <w:pict>
              <v:group w14:anchorId="4DF2F676" id="群組 28" o:spid="_x0000_s1092" style="position:absolute;left:0;text-align:left;margin-left:275.45pt;margin-top:105.5pt;width:239.3pt;height:183.6pt;z-index:251856896;mso-position-horizontal-relative:margin" coordorigin="1600,-152" coordsize="30391,233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M8BhwMAADwQAAAOAAAAZHJzL2Uyb0RvYy54bWzcV8tu1DAU3SPxD5b3NHEeM0nUFEGhFRIv&#10;CfgAT+I8RGIH222mrJGQ+ICyRmLLkgUb/qblN7h2MplREW+JTski49e9c+/xOTf27s1l26BjJlUt&#10;eIrJjosR45nIa16m+NnTgxsRRkpTntNGcJbiE6bwzb3r13b7LmGeqESTM4nACVdJ36W40rpLHEdl&#10;FWup2hEd4zBZCNlSDV1ZOrmkPXhvG8dz3ZnTC5l3UmRMKRi9M0ziPeu/KFimHxWFYho1KYbYtH1L&#10;+16Yt7O3S5NS0q6qszEM+gdRtLTm8KeTqztUU3Qk629ctXUmhRKF3slE64iiqDNmc4BsiHshm0Mp&#10;jjqbS5n0ZTfBBNBewOmP3WYPjx9LVOcp9mCnOG1hj758fv/l4ysEA4BO35UJLDqU3ZPusRwHyqFn&#10;El4WsjW/kApaWlxPJlzZUqMMBn3XjwkB+DOY83yfzL0R+ayC7TF2ZOa6MIhgwQ0SesE0f/cnPpxV&#10;CI6JdAqs74BPag2Z+jvInlS0Y3YnlEFjBVm8guz89PXZh7fnp5/O3r1B3oCbXWlAQ3p5W5gcLUNU&#10;d19kzxXiYr+ivGS3pBR9xWgOIRJjCYlMpgZ/lSjjZNE/EDnsDj3Swjq6gPx3EPzZHkz40aSTSh8y&#10;0SLTSLEE8dg/osf3lTaBrZeYHVeiqfODumlsR5aL/UaiYwpCO7CPzeXCsoajPsVx6IXWMxfGHlzT&#10;pK01FIKmblMcueYx5jQxwNzluW1rWjdDGyJp+IiUAWeASS8XS0vlgT0GuYXITwA7KQbhQ6GCRiXk&#10;S4x6EH2K1YsjKhlGzT0O+MckAFukbScIDU2R3JxZbM5QnoGrFGuMhua+tpXFxM3FLdinora4rSMZ&#10;YwZmDsqyfJ1ENtLKD1e0GpUIAwDAbyoxCHzie1ZRfkhmsWUlTVZ88EIPnlGTZO66oT9pbtTkIMdp&#10;dKVEY+kTqBZGzRuWE5MuQYn+bAXZFihxwC2aeySeDyxegT6bx0E4Yu57UTxAPgG31tcvSnBDP/9I&#10;WbZCrfl8CcpSnVHWwY+V9Q+Kvz/fIsoRL3LhA2DVTiIvikbVronnhmbaSPZqEm/6qF5aSd8a4k0H&#10;tS2odSQKvGgGEQGxvuHcVS92/vDZvcRjxNZwbptOunE4m7nBUOv8uTn3/m9f2eAqEG99zLOnWntF&#10;tZeE8Tpt7sCbfbtqfenf+woAAP//AwBQSwMEFAAGAAgAAAAhAD4SpKDiAAAADAEAAA8AAABkcnMv&#10;ZG93bnJldi54bWxMj8FqwzAQRO+F/oPYQm+NJBe3iWM5hND2FApNCiU3xdrYJtbKWIrt/H2VU3tc&#10;5jH7Jl9NtmUD9r5xpEDOBDCk0pmGKgXf+/enOTAfNBndOkIFV/SwKu7vcp0ZN9IXDrtQsVhCPtMK&#10;6hC6jHNf1mi1n7kOKWYn11sd4tlX3PR6jOW25YkQL9zqhuKHWne4qbE87y5Wwceox/WzfBu259Pm&#10;etinnz9biUo9PkzrJbCAU/iD4aYf1aGITkd3IeNZqyBNxSKiChIp46gbIZJFCuwYs9d5ArzI+f8R&#10;xS8AAAD//wMAUEsBAi0AFAAGAAgAAAAhALaDOJL+AAAA4QEAABMAAAAAAAAAAAAAAAAAAAAAAFtD&#10;b250ZW50X1R5cGVzXS54bWxQSwECLQAUAAYACAAAACEAOP0h/9YAAACUAQAACwAAAAAAAAAAAAAA&#10;AAAvAQAAX3JlbHMvLnJlbHNQSwECLQAUAAYACAAAACEAwOjPAYcDAAA8EAAADgAAAAAAAAAAAAAA&#10;AAAuAgAAZHJzL2Uyb0RvYy54bWxQSwECLQAUAAYACAAAACEAPhKkoOIAAAAMAQAADwAAAAAAAAAA&#10;AAAAAADhBQAAZHJzL2Rvd25yZXYueG1sUEsFBgAAAAAEAAQA8wAAAPAGAAAAAA==&#10;">
                <v:shape id="_x0000_s1093" type="#_x0000_t202" style="position:absolute;left:1600;top:-152;width:30391;height:23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5hdwQAAANsAAAAPAAAAZHJzL2Rvd25yZXYueG1sRI/dqsIw&#10;EITvBd8hrOCNaKp4/KlGUUHx1p8HWJu1LTab0kRb394IwrkcZuYbZrluTCFeVLncsoLhIAJBnFid&#10;c6rgetn3ZyCcR9ZYWCYFb3KwXrVbS4y1rflEr7NPRYCwi1FB5n0ZS+mSjAy6gS2Jg3e3lUEfZJVK&#10;XWEd4KaQoyiaSIM5h4UMS9pllDzOT6Pgfqx7f/P6dvDX6Wk82WI+vdm3Ut1Os1mA8NT4//CvfdQK&#10;RnP4fgk/QK4+AAAA//8DAFBLAQItABQABgAIAAAAIQDb4fbL7gAAAIUBAAATAAAAAAAAAAAAAAAA&#10;AAAAAABbQ29udGVudF9UeXBlc10ueG1sUEsBAi0AFAAGAAgAAAAhAFr0LFu/AAAAFQEAAAsAAAAA&#10;AAAAAAAAAAAAHwEAAF9yZWxzLy5yZWxzUEsBAi0AFAAGAAgAAAAhANI3mF3BAAAA2wAAAA8AAAAA&#10;AAAAAAAAAAAABwIAAGRycy9kb3ducmV2LnhtbFBLBQYAAAAAAwADALcAAAD1AgAAAAA=&#10;" stroked="f">
                  <v:textbox>
                    <w:txbxContent>
                      <w:p w:rsidR="002C7BB0" w:rsidRPr="00C21838" w:rsidRDefault="002C7BB0" w:rsidP="002634A0">
                        <w:pPr>
                          <w:rPr>
                            <w:rFonts w:ascii="標楷體" w:eastAsia="標楷體" w:hAnsi="標楷體"/>
                            <w:b/>
                          </w:rPr>
                        </w:pPr>
                        <w:r w:rsidRPr="00C21838">
                          <w:rPr>
                            <w:rFonts w:ascii="標楷體" w:eastAsia="標楷體" w:hAnsi="標楷體" w:hint="eastAsia"/>
                            <w:b/>
                          </w:rPr>
                          <w:t>圖</w:t>
                        </w:r>
                        <w:r>
                          <w:rPr>
                            <w:rFonts w:ascii="標楷體" w:eastAsia="標楷體" w:hAnsi="標楷體" w:hint="eastAsia"/>
                            <w:b/>
                          </w:rPr>
                          <w:t>12</w:t>
                        </w:r>
                        <w:r w:rsidRPr="00C21838">
                          <w:rPr>
                            <w:rFonts w:ascii="標楷體" w:eastAsia="標楷體" w:hAnsi="標楷體" w:hint="eastAsia"/>
                            <w:b/>
                          </w:rPr>
                          <w:t xml:space="preserve">　危險建物與</w:t>
                        </w:r>
                        <w:r w:rsidRPr="00C21838">
                          <w:rPr>
                            <w:rFonts w:ascii="標楷體" w:eastAsia="標楷體" w:hAnsi="標楷體"/>
                            <w:b/>
                          </w:rPr>
                          <w:t>防空避難設施套疊情形</w:t>
                        </w:r>
                      </w:p>
                      <w:p w:rsidR="002C7BB0" w:rsidRDefault="002C7BB0" w:rsidP="002634A0">
                        <w:r>
                          <w:rPr>
                            <w:noProof/>
                          </w:rPr>
                          <w:drawing>
                            <wp:inline distT="0" distB="0" distL="0" distR="0" wp14:anchorId="78641465" wp14:editId="326F71AF">
                              <wp:extent cx="2811809" cy="1796336"/>
                              <wp:effectExtent l="0" t="0" r="7620" b="0"/>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套匯圖.png"/>
                                      <pic:cNvPicPr/>
                                    </pic:nvPicPr>
                                    <pic:blipFill rotWithShape="1">
                                      <a:blip r:embed="rId43">
                                        <a:extLst>
                                          <a:ext uri="{28A0092B-C50C-407E-A947-70E740481C1C}">
                                            <a14:useLocalDpi xmlns:a14="http://schemas.microsoft.com/office/drawing/2010/main" val="0"/>
                                          </a:ext>
                                        </a:extLst>
                                      </a:blip>
                                      <a:srcRect l="35182" t="5792" r="26756" b="30642"/>
                                      <a:stretch/>
                                    </pic:blipFill>
                                    <pic:spPr bwMode="auto">
                                      <a:xfrm>
                                        <a:off x="0" y="0"/>
                                        <a:ext cx="2814561" cy="1798094"/>
                                      </a:xfrm>
                                      <a:prstGeom prst="rect">
                                        <a:avLst/>
                                      </a:prstGeom>
                                      <a:ln>
                                        <a:noFill/>
                                      </a:ln>
                                      <a:extLst>
                                        <a:ext uri="{53640926-AAD7-44D8-BBD7-CCE9431645EC}">
                                          <a14:shadowObscured xmlns:a14="http://schemas.microsoft.com/office/drawing/2010/main"/>
                                        </a:ext>
                                      </a:extLst>
                                    </pic:spPr>
                                  </pic:pic>
                                </a:graphicData>
                              </a:graphic>
                            </wp:inline>
                          </w:drawing>
                        </w:r>
                      </w:p>
                      <w:p w:rsidR="002C7BB0" w:rsidRPr="00C21838" w:rsidRDefault="002C7BB0" w:rsidP="002634A0">
                        <w:pPr>
                          <w:rPr>
                            <w:rFonts w:ascii="標楷體" w:eastAsia="標楷體" w:hAnsi="標楷體"/>
                            <w:sz w:val="18"/>
                            <w:szCs w:val="18"/>
                          </w:rPr>
                        </w:pPr>
                        <w:r w:rsidRPr="00E315D2">
                          <w:rPr>
                            <w:rFonts w:ascii="標楷體" w:eastAsia="標楷體" w:hAnsi="標楷體" w:hint="eastAsia"/>
                            <w:spacing w:val="-4"/>
                            <w:sz w:val="18"/>
                            <w:szCs w:val="18"/>
                          </w:rPr>
                          <w:t>資料來源：整理自</w:t>
                        </w:r>
                        <w:r w:rsidRPr="00E315D2">
                          <w:rPr>
                            <w:rFonts w:ascii="標楷體" w:eastAsia="標楷體" w:hAnsi="標楷體"/>
                            <w:spacing w:val="-4"/>
                            <w:sz w:val="18"/>
                            <w:szCs w:val="18"/>
                          </w:rPr>
                          <w:t>花蓮縣</w:t>
                        </w:r>
                        <w:r w:rsidRPr="00E315D2">
                          <w:rPr>
                            <w:rFonts w:ascii="標楷體" w:eastAsia="標楷體" w:hAnsi="標楷體" w:hint="eastAsia"/>
                            <w:spacing w:val="-4"/>
                            <w:sz w:val="18"/>
                            <w:szCs w:val="18"/>
                          </w:rPr>
                          <w:t>政府及花蓮縣警察局提供資</w:t>
                        </w:r>
                        <w:r>
                          <w:rPr>
                            <w:rFonts w:ascii="標楷體" w:eastAsia="標楷體" w:hAnsi="標楷體" w:hint="eastAsia"/>
                            <w:sz w:val="18"/>
                            <w:szCs w:val="18"/>
                          </w:rPr>
                          <w:t>料</w:t>
                        </w:r>
                        <w:r>
                          <w:rPr>
                            <w:rFonts w:ascii="標楷體" w:eastAsia="標楷體" w:hAnsi="標楷體"/>
                            <w:sz w:val="18"/>
                            <w:szCs w:val="18"/>
                          </w:rPr>
                          <w:t>。</w:t>
                        </w:r>
                      </w:p>
                    </w:txbxContent>
                  </v:textbox>
                </v:shape>
                <v:group id="群組 35" o:spid="_x0000_s1094" style="position:absolute;left:4431;top:3516;width:25222;height:17006" coordsize="25223,17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_x0000_s1095" type="#_x0000_t202" style="position:absolute;top:8721;width:6794;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wa3wgAAANsAAAAPAAAAZHJzL2Rvd25yZXYueG1sRI/NasMw&#10;EITvhb6D2EBujZyWhuBENqE/kEMvTZz7Ym0sE2tlrG3svH1UKPQ4zMw3zLacfKeuNMQ2sIHlIgNF&#10;XAfbcmOgOn4+rUFFQbbYBSYDN4pQFo8PW8xtGPmbrgdpVIJwzNGAE+lzrWPtyGNchJ44eecweJQk&#10;h0bbAccE951+zrKV9thyWnDY05uj+nL48QZE7G55qz583J+mr/fRZfUrVsbMZ9NuA0pokv/wX3tv&#10;Dbys4PdL+gG6uAMAAP//AwBQSwECLQAUAAYACAAAACEA2+H2y+4AAACFAQAAEwAAAAAAAAAAAAAA&#10;AAAAAAAAW0NvbnRlbnRfVHlwZXNdLnhtbFBLAQItABQABgAIAAAAIQBa9CxbvwAAABUBAAALAAAA&#10;AAAAAAAAAAAAAB8BAABfcmVscy8ucmVsc1BLAQItABQABgAIAAAAIQBhkwa3wgAAANsAAAAPAAAA&#10;AAAAAAAAAAAAAAcCAABkcnMvZG93bnJldi54bWxQSwUGAAAAAAMAAwC3AAAA9gIAAAAA&#10;" filled="f" stroked="f">
                    <v:textbox style="mso-fit-shape-to-text:t">
                      <w:txbxContent>
                        <w:p w:rsidR="002C7BB0" w:rsidRPr="00254106" w:rsidRDefault="002C7BB0" w:rsidP="002634A0">
                          <w:pPr>
                            <w:rPr>
                              <w:rFonts w:ascii="標楷體" w:eastAsia="標楷體" w:hAnsi="標楷體"/>
                              <w:sz w:val="18"/>
                              <w:szCs w:val="18"/>
                            </w:rPr>
                          </w:pPr>
                          <w:r w:rsidRPr="00254106">
                            <w:rPr>
                              <w:rFonts w:ascii="標楷體" w:eastAsia="標楷體" w:hAnsi="標楷體" w:hint="eastAsia"/>
                              <w:sz w:val="18"/>
                              <w:szCs w:val="18"/>
                            </w:rPr>
                            <w:t>紅單建物</w:t>
                          </w:r>
                        </w:p>
                      </w:txbxContent>
                    </v:textbox>
                  </v:shape>
                  <v:shape id="_x0000_s1096" type="#_x0000_t202" style="position:absolute;left:12801;top:1828;width:6706;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6MswgAAANsAAAAPAAAAZHJzL2Rvd25yZXYueG1sRI9Ba8JA&#10;FITvBf/D8oTe6kaltaSuImrBg5dqvD+yr9nQ7NuQfZr477uFgsdhZr5hluvBN+pGXawDG5hOMlDE&#10;ZbA1VwaK8+fLO6goyBabwGTgThHWq9HTEnMbev6i20kqlSAcczTgRNpc61g68hgnoSVO3nfoPEqS&#10;XaVth32C+0bPsuxNe6w5LThsaeuo/DldvQERu5nei72Ph8tw3PUuK1+xMOZ5PGw+QAkN8gj/tw/W&#10;wHwBf1/SD9CrXwAAAP//AwBQSwECLQAUAAYACAAAACEA2+H2y+4AAACFAQAAEwAAAAAAAAAAAAAA&#10;AAAAAAAAW0NvbnRlbnRfVHlwZXNdLnhtbFBLAQItABQABgAIAAAAIQBa9CxbvwAAABUBAAALAAAA&#10;AAAAAAAAAAAAAB8BAABfcmVscy8ucmVsc1BLAQItABQABgAIAAAAIQAO36MswgAAANsAAAAPAAAA&#10;AAAAAAAAAAAAAAcCAABkcnMvZG93bnJldi54bWxQSwUGAAAAAAMAAwC3AAAA9gIAAAAA&#10;" filled="f" stroked="f">
                    <v:textbox style="mso-fit-shape-to-text:t">
                      <w:txbxContent>
                        <w:p w:rsidR="002C7BB0" w:rsidRPr="00254106" w:rsidRDefault="002C7BB0" w:rsidP="002634A0">
                          <w:pPr>
                            <w:rPr>
                              <w:rFonts w:ascii="標楷體" w:eastAsia="標楷體" w:hAnsi="標楷體"/>
                              <w:sz w:val="18"/>
                              <w:szCs w:val="18"/>
                            </w:rPr>
                          </w:pPr>
                          <w:r w:rsidRPr="00254106">
                            <w:rPr>
                              <w:rFonts w:ascii="標楷體" w:eastAsia="標楷體" w:hAnsi="標楷體" w:hint="eastAsia"/>
                              <w:sz w:val="18"/>
                              <w:szCs w:val="18"/>
                            </w:rPr>
                            <w:t>紅單建物</w:t>
                          </w:r>
                        </w:p>
                      </w:txbxContent>
                    </v:textbox>
                  </v:shape>
                  <v:shape id="_x0000_s1097" type="#_x0000_t202" style="position:absolute;left:18428;width:6795;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devgAAANsAAAAPAAAAZHJzL2Rvd25yZXYueG1sRE9Na8JA&#10;EL0X/A/LCL3VjZUWia4iVsFDL2q8D9kxG8zOhuxo4r/vHgoeH+97uR58ox7UxTqwgekkA0VcBltz&#10;ZaA47z/moKIgW2wCk4EnRVivRm9LzG3o+UiPk1QqhXDM0YATaXOtY+nIY5yEljhx19B5lAS7StsO&#10;+xTuG/2ZZd/aY82pwWFLW0fl7XT3BkTsZvosdj4eLsPvT++y8gsLY97Hw2YBSmiQl/jffbAGZmls&#10;+pJ+gF79AQAA//8DAFBLAQItABQABgAIAAAAIQDb4fbL7gAAAIUBAAATAAAAAAAAAAAAAAAAAAAA&#10;AABbQ29udGVudF9UeXBlc10ueG1sUEsBAi0AFAAGAAgAAAAhAFr0LFu/AAAAFQEAAAsAAAAAAAAA&#10;AAAAAAAAHwEAAF9yZWxzLy5yZWxzUEsBAi0AFAAGAAgAAAAhAH9AN16+AAAA2wAAAA8AAAAAAAAA&#10;AAAAAAAABwIAAGRycy9kb3ducmV2LnhtbFBLBQYAAAAAAwADALcAAADyAgAAAAA=&#10;" filled="f" stroked="f">
                    <v:textbox style="mso-fit-shape-to-text:t">
                      <w:txbxContent>
                        <w:p w:rsidR="002C7BB0" w:rsidRPr="00254106" w:rsidRDefault="002C7BB0" w:rsidP="002634A0">
                          <w:pPr>
                            <w:rPr>
                              <w:rFonts w:ascii="標楷體" w:eastAsia="標楷體" w:hAnsi="標楷體"/>
                              <w:sz w:val="18"/>
                              <w:szCs w:val="18"/>
                            </w:rPr>
                          </w:pPr>
                          <w:r w:rsidRPr="00EE5D96">
                            <w:rPr>
                              <w:rFonts w:ascii="標楷體" w:eastAsia="標楷體" w:hAnsi="標楷體" w:hint="eastAsia"/>
                              <w:sz w:val="18"/>
                              <w:szCs w:val="18"/>
                            </w:rPr>
                            <w:t>強制拆除</w:t>
                          </w:r>
                        </w:p>
                      </w:txbxContent>
                    </v:textbox>
                  </v:shape>
                  <v:shape id="_x0000_s1098" type="#_x0000_t202" style="position:absolute;left:9566;top:13716;width:6794;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JLFwgAAANsAAAAPAAAAZHJzL2Rvd25yZXYueG1sRI9Ba8JA&#10;FITvBf/D8oTe6kal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AQDJLFwgAAANsAAAAPAAAA&#10;AAAAAAAAAAAAAAcCAABkcnMvZG93bnJldi54bWxQSwUGAAAAAAMAAwC3AAAA9gIAAAAA&#10;" filled="f" stroked="f">
                    <v:textbox style="mso-fit-shape-to-text:t">
                      <w:txbxContent>
                        <w:p w:rsidR="002C7BB0" w:rsidRPr="00254106" w:rsidRDefault="002C7BB0" w:rsidP="002634A0">
                          <w:pPr>
                            <w:rPr>
                              <w:rFonts w:ascii="標楷體" w:eastAsia="標楷體" w:hAnsi="標楷體"/>
                              <w:sz w:val="18"/>
                              <w:szCs w:val="18"/>
                            </w:rPr>
                          </w:pPr>
                          <w:r w:rsidRPr="00EE5D96">
                            <w:rPr>
                              <w:rFonts w:ascii="標楷體" w:eastAsia="標楷體" w:hAnsi="標楷體" w:hint="eastAsia"/>
                              <w:sz w:val="18"/>
                              <w:szCs w:val="18"/>
                            </w:rPr>
                            <w:t>強制拆除</w:t>
                          </w:r>
                        </w:p>
                      </w:txbxContent>
                    </v:textbox>
                  </v:shape>
                </v:group>
                <w10:wrap type="tight" anchorx="margin"/>
              </v:group>
            </w:pict>
          </mc:Fallback>
        </mc:AlternateContent>
      </w:r>
      <w:r w:rsidR="006E5128" w:rsidRPr="006E5128">
        <w:rPr>
          <w:rFonts w:ascii="標楷體" w:eastAsia="標楷體" w:hAnsi="標楷體" w:hint="eastAsia"/>
          <w:noProof/>
          <w:spacing w:val="-4"/>
          <w:szCs w:val="32"/>
        </w:rPr>
        <w:t>0403</w:t>
      </w:r>
      <w:r>
        <w:rPr>
          <w:rFonts w:ascii="標楷體" w:eastAsia="標楷體" w:hAnsi="標楷體" w:hint="eastAsia"/>
          <w:noProof/>
          <w:spacing w:val="-4"/>
          <w:szCs w:val="32"/>
        </w:rPr>
        <w:t>強震造成花蓮境內部分建築物傾斜、倒塌，縣政府為緊急處理危險建物，依據災害防救法等規定，進行危險建築物緊急評估結果，張貼紅黃單合計205案，其中17棟依法強制拆除，經拆除之營建混合廢棄物約10萬8,000餘噸均暫置於國福暫置場</w:t>
      </w:r>
      <w:r w:rsidR="006E5128">
        <w:rPr>
          <w:rFonts w:ascii="標楷體" w:eastAsia="標楷體" w:hAnsi="標楷體" w:hint="eastAsia"/>
          <w:noProof/>
          <w:spacing w:val="-4"/>
          <w:szCs w:val="32"/>
        </w:rPr>
        <w:t>及鄉鎮市掩埋場</w:t>
      </w:r>
      <w:r>
        <w:rPr>
          <w:rFonts w:ascii="標楷體" w:eastAsia="標楷體" w:hAnsi="標楷體" w:hint="eastAsia"/>
          <w:noProof/>
          <w:spacing w:val="-4"/>
          <w:szCs w:val="32"/>
        </w:rPr>
        <w:t>，另依據</w:t>
      </w:r>
      <w:r w:rsidRPr="0046546D">
        <w:rPr>
          <w:rFonts w:ascii="標楷體" w:eastAsia="標楷體" w:hAnsi="標楷體" w:hint="eastAsia"/>
          <w:noProof/>
          <w:spacing w:val="-4"/>
          <w:szCs w:val="32"/>
        </w:rPr>
        <w:t>防空疏散避難設施建檔作業要點</w:t>
      </w:r>
      <w:r>
        <w:rPr>
          <w:rFonts w:ascii="標楷體" w:eastAsia="標楷體" w:hAnsi="標楷體" w:hint="eastAsia"/>
          <w:noProof/>
          <w:spacing w:val="-4"/>
          <w:szCs w:val="32"/>
        </w:rPr>
        <w:t>建置之防空避難設施，部分也於地震中受損或拆除</w:t>
      </w:r>
      <w:r>
        <w:rPr>
          <w:rFonts w:ascii="標楷體" w:eastAsia="標楷體" w:hAnsi="標楷體" w:hint="eastAsia"/>
        </w:rPr>
        <w:t>（圖</w:t>
      </w:r>
      <w:r w:rsidR="006E6FA9">
        <w:rPr>
          <w:rFonts w:ascii="標楷體" w:eastAsia="標楷體" w:hAnsi="標楷體" w:hint="eastAsia"/>
        </w:rPr>
        <w:t>1</w:t>
      </w:r>
      <w:r w:rsidR="006E6FA9">
        <w:rPr>
          <w:rFonts w:ascii="標楷體" w:eastAsia="標楷體" w:hAnsi="標楷體"/>
        </w:rPr>
        <w:t>2</w:t>
      </w:r>
      <w:r w:rsidR="00EB51CE">
        <w:rPr>
          <w:rFonts w:ascii="標楷體" w:eastAsia="標楷體" w:hAnsi="標楷體" w:hint="eastAsia"/>
        </w:rPr>
        <w:t>）</w:t>
      </w:r>
      <w:r>
        <w:rPr>
          <w:rFonts w:ascii="標楷體" w:eastAsia="標楷體" w:hAnsi="標楷體" w:hint="eastAsia"/>
          <w:noProof/>
          <w:spacing w:val="-4"/>
          <w:szCs w:val="32"/>
        </w:rPr>
        <w:t>。經查地震後營建混合廢棄物處理及防空避難設施資訊更新</w:t>
      </w:r>
      <w:r w:rsidRPr="00F646EE">
        <w:rPr>
          <w:rFonts w:ascii="標楷體" w:eastAsia="標楷體" w:hAnsi="標楷體" w:hint="eastAsia"/>
          <w:noProof/>
          <w:spacing w:val="-4"/>
          <w:szCs w:val="32"/>
        </w:rPr>
        <w:t>情形，核有：</w:t>
      </w:r>
      <w:r w:rsidRPr="00F646EE">
        <w:rPr>
          <w:rFonts w:ascii="標楷體" w:eastAsia="標楷體" w:hAnsi="標楷體"/>
          <w:noProof/>
          <w:spacing w:val="-4"/>
          <w:szCs w:val="32"/>
        </w:rPr>
        <w:t>1.</w:t>
      </w:r>
      <w:r w:rsidRPr="00741FB8">
        <w:rPr>
          <w:rFonts w:ascii="標楷體" w:eastAsia="標楷體" w:hAnsi="標楷體" w:hint="eastAsia"/>
          <w:noProof/>
          <w:spacing w:val="-4"/>
          <w:szCs w:val="32"/>
        </w:rPr>
        <w:t>震災造成之營建混合廢棄物處理計畫</w:t>
      </w:r>
      <w:r w:rsidR="006E5128">
        <w:rPr>
          <w:rFonts w:ascii="標楷體" w:eastAsia="標楷體" w:hAnsi="標楷體" w:hint="eastAsia"/>
          <w:noProof/>
          <w:spacing w:val="-4"/>
          <w:szCs w:val="32"/>
        </w:rPr>
        <w:t>遲</w:t>
      </w:r>
      <w:r w:rsidRPr="00741FB8">
        <w:rPr>
          <w:rFonts w:ascii="標楷體" w:eastAsia="標楷體" w:hAnsi="標楷體" w:hint="eastAsia"/>
          <w:noProof/>
          <w:spacing w:val="-4"/>
          <w:szCs w:val="32"/>
        </w:rPr>
        <w:t>未獲中央核准，使環境污染風險持續存在，允應積極與中央主管機關溝通協調，釐清計畫處理範疇及經費編列疑義，並加速後續去化處理進程</w:t>
      </w:r>
      <w:r w:rsidRPr="00F646EE">
        <w:rPr>
          <w:rFonts w:ascii="標楷體" w:eastAsia="標楷體" w:hAnsi="標楷體" w:hint="eastAsia"/>
          <w:noProof/>
          <w:spacing w:val="-4"/>
          <w:szCs w:val="32"/>
        </w:rPr>
        <w:t>；2.</w:t>
      </w:r>
      <w:r w:rsidRPr="00741FB8">
        <w:rPr>
          <w:rFonts w:ascii="標楷體" w:eastAsia="標楷體" w:hAnsi="標楷體" w:hint="eastAsia"/>
          <w:noProof/>
          <w:spacing w:val="-4"/>
          <w:szCs w:val="32"/>
        </w:rPr>
        <w:t>防空避難設施資訊正確性不足，未將震後已拆除或列管紅黃單</w:t>
      </w:r>
      <w:r w:rsidR="006E5128">
        <w:rPr>
          <w:rFonts w:ascii="標楷體" w:eastAsia="標楷體" w:hAnsi="標楷體" w:hint="eastAsia"/>
          <w:noProof/>
          <w:spacing w:val="-4"/>
          <w:szCs w:val="32"/>
        </w:rPr>
        <w:t>共計1</w:t>
      </w:r>
      <w:r w:rsidR="006E5128">
        <w:rPr>
          <w:rFonts w:ascii="標楷體" w:eastAsia="標楷體" w:hAnsi="標楷體"/>
          <w:noProof/>
          <w:spacing w:val="-4"/>
          <w:szCs w:val="32"/>
        </w:rPr>
        <w:t>1</w:t>
      </w:r>
      <w:r w:rsidR="006E5128">
        <w:rPr>
          <w:rFonts w:ascii="標楷體" w:eastAsia="標楷體" w:hAnsi="標楷體" w:hint="eastAsia"/>
          <w:noProof/>
          <w:spacing w:val="-4"/>
          <w:szCs w:val="32"/>
        </w:rPr>
        <w:t>案之</w:t>
      </w:r>
      <w:r w:rsidRPr="00741FB8">
        <w:rPr>
          <w:rFonts w:ascii="標楷體" w:eastAsia="標楷體" w:hAnsi="標楷體" w:hint="eastAsia"/>
          <w:noProof/>
          <w:spacing w:val="-4"/>
          <w:szCs w:val="32"/>
        </w:rPr>
        <w:t>危險建物</w:t>
      </w:r>
      <w:r w:rsidR="006E5128" w:rsidRPr="0046546D">
        <w:rPr>
          <w:rFonts w:ascii="標楷體" w:eastAsia="標楷體" w:hAnsi="標楷體" w:hint="eastAsia"/>
          <w:noProof/>
          <w:spacing w:val="-4"/>
          <w:szCs w:val="32"/>
        </w:rPr>
        <w:t>防空避難設施</w:t>
      </w:r>
      <w:r w:rsidR="00AF10A4">
        <w:rPr>
          <w:rFonts w:ascii="標楷體" w:eastAsia="標楷體" w:hAnsi="標楷體" w:hint="eastAsia"/>
          <w:noProof/>
          <w:spacing w:val="-4"/>
          <w:szCs w:val="32"/>
        </w:rPr>
        <w:t>（</w:t>
      </w:r>
      <w:r w:rsidR="006B2189">
        <w:rPr>
          <w:rFonts w:ascii="標楷體" w:eastAsia="標楷體" w:hAnsi="標楷體" w:hint="eastAsia"/>
          <w:noProof/>
          <w:spacing w:val="-4"/>
          <w:szCs w:val="32"/>
        </w:rPr>
        <w:t>容納</w:t>
      </w:r>
      <w:r w:rsidR="006E5128">
        <w:rPr>
          <w:rFonts w:ascii="標楷體" w:eastAsia="標楷體" w:hAnsi="標楷體" w:hint="eastAsia"/>
          <w:noProof/>
          <w:spacing w:val="-4"/>
          <w:szCs w:val="32"/>
        </w:rPr>
        <w:t>9</w:t>
      </w:r>
      <w:r w:rsidR="006E5128">
        <w:rPr>
          <w:rFonts w:ascii="標楷體" w:eastAsia="標楷體" w:hAnsi="標楷體"/>
          <w:noProof/>
          <w:spacing w:val="-4"/>
          <w:szCs w:val="32"/>
        </w:rPr>
        <w:t>,810</w:t>
      </w:r>
      <w:r w:rsidR="006E5128">
        <w:rPr>
          <w:rFonts w:ascii="標楷體" w:eastAsia="標楷體" w:hAnsi="標楷體" w:hint="eastAsia"/>
          <w:noProof/>
          <w:spacing w:val="-4"/>
          <w:szCs w:val="32"/>
        </w:rPr>
        <w:t>人</w:t>
      </w:r>
      <w:r w:rsidR="00EB51CE">
        <w:rPr>
          <w:rFonts w:ascii="標楷體" w:eastAsia="標楷體" w:hAnsi="標楷體" w:hint="eastAsia"/>
          <w:noProof/>
          <w:spacing w:val="-4"/>
          <w:szCs w:val="32"/>
        </w:rPr>
        <w:t>）</w:t>
      </w:r>
      <w:r w:rsidRPr="00741FB8">
        <w:rPr>
          <w:rFonts w:ascii="標楷體" w:eastAsia="標楷體" w:hAnsi="標楷體" w:hint="eastAsia"/>
          <w:noProof/>
          <w:spacing w:val="-4"/>
          <w:szCs w:val="32"/>
        </w:rPr>
        <w:t>排除，允應更新防空避難設施清冊，以維持資料正確性，避免影響防空避難設施的整體調度與效能</w:t>
      </w:r>
      <w:r w:rsidRPr="00F646EE">
        <w:rPr>
          <w:rFonts w:ascii="標楷體" w:eastAsia="標楷體" w:hAnsi="標楷體" w:hint="eastAsia"/>
          <w:noProof/>
          <w:spacing w:val="-4"/>
          <w:szCs w:val="32"/>
        </w:rPr>
        <w:t>等情事，經函請研謀改善</w:t>
      </w:r>
      <w:r w:rsidRPr="009A4856">
        <w:rPr>
          <w:rFonts w:ascii="標楷體" w:eastAsia="標楷體" w:hAnsi="標楷體" w:hint="eastAsia"/>
          <w:noProof/>
          <w:spacing w:val="-4"/>
          <w:szCs w:val="32"/>
        </w:rPr>
        <w:t>。</w:t>
      </w:r>
      <w:r w:rsidR="000266CA" w:rsidRPr="000266CA">
        <w:rPr>
          <w:rFonts w:ascii="標楷體" w:eastAsia="標楷體" w:hAnsi="標楷體" w:hint="eastAsia"/>
          <w:noProof/>
          <w:spacing w:val="-4"/>
          <w:szCs w:val="32"/>
        </w:rPr>
        <w:t>據復：1.</w:t>
      </w:r>
      <w:r w:rsidR="000266CA" w:rsidRPr="000266CA">
        <w:rPr>
          <w:rFonts w:ascii="標楷體" w:eastAsia="標楷體" w:hAnsi="標楷體"/>
          <w:noProof/>
          <w:spacing w:val="-4"/>
          <w:szCs w:val="32"/>
        </w:rPr>
        <w:t>將持續積極與中央溝通，待計畫核定後</w:t>
      </w:r>
      <w:r w:rsidR="000266CA" w:rsidRPr="000266CA">
        <w:rPr>
          <w:rFonts w:ascii="標楷體" w:eastAsia="標楷體" w:hAnsi="標楷體"/>
          <w:noProof/>
          <w:spacing w:val="-4"/>
          <w:szCs w:val="32"/>
        </w:rPr>
        <w:lastRenderedPageBreak/>
        <w:t>儘速趕辦去化作業</w:t>
      </w:r>
      <w:r w:rsidR="000266CA" w:rsidRPr="000266CA">
        <w:rPr>
          <w:rFonts w:ascii="標楷體" w:eastAsia="標楷體" w:hAnsi="標楷體" w:hint="eastAsia"/>
          <w:noProof/>
          <w:spacing w:val="-4"/>
          <w:szCs w:val="32"/>
        </w:rPr>
        <w:t>；2.將</w:t>
      </w:r>
      <w:r w:rsidR="000266CA" w:rsidRPr="000266CA">
        <w:rPr>
          <w:rFonts w:ascii="標楷體" w:eastAsia="標楷體" w:hAnsi="標楷體"/>
          <w:noProof/>
          <w:spacing w:val="-4"/>
          <w:szCs w:val="32"/>
        </w:rPr>
        <w:t>發文通知警政單位</w:t>
      </w:r>
      <w:r w:rsidR="000266CA" w:rsidRPr="000266CA">
        <w:rPr>
          <w:rFonts w:ascii="標楷體" w:eastAsia="標楷體" w:hAnsi="標楷體" w:hint="eastAsia"/>
          <w:noProof/>
          <w:spacing w:val="-4"/>
          <w:szCs w:val="32"/>
        </w:rPr>
        <w:t>排除因</w:t>
      </w:r>
      <w:r w:rsidR="000266CA" w:rsidRPr="000266CA">
        <w:rPr>
          <w:rFonts w:ascii="標楷體" w:eastAsia="標楷體" w:hAnsi="標楷體"/>
          <w:noProof/>
          <w:spacing w:val="-4"/>
          <w:szCs w:val="32"/>
        </w:rPr>
        <w:t>緊急拆除</w:t>
      </w:r>
      <w:r w:rsidR="000266CA" w:rsidRPr="000266CA">
        <w:rPr>
          <w:rFonts w:ascii="標楷體" w:eastAsia="標楷體" w:hAnsi="標楷體" w:hint="eastAsia"/>
          <w:noProof/>
          <w:spacing w:val="-4"/>
          <w:szCs w:val="32"/>
        </w:rPr>
        <w:t>列管之</w:t>
      </w:r>
      <w:r w:rsidR="000266CA" w:rsidRPr="000266CA">
        <w:rPr>
          <w:rFonts w:ascii="標楷體" w:eastAsia="標楷體" w:hAnsi="標楷體"/>
          <w:noProof/>
          <w:spacing w:val="-4"/>
          <w:szCs w:val="32"/>
        </w:rPr>
        <w:t>防空避難設施</w:t>
      </w:r>
      <w:r w:rsidR="000266CA" w:rsidRPr="000266CA">
        <w:rPr>
          <w:rFonts w:ascii="標楷體" w:eastAsia="標楷體" w:hAnsi="標楷體" w:hint="eastAsia"/>
          <w:noProof/>
          <w:spacing w:val="-4"/>
          <w:szCs w:val="32"/>
        </w:rPr>
        <w:t>，</w:t>
      </w:r>
      <w:r w:rsidR="000266CA" w:rsidRPr="000266CA">
        <w:rPr>
          <w:rFonts w:ascii="標楷體" w:eastAsia="標楷體" w:hAnsi="標楷體"/>
          <w:noProof/>
          <w:spacing w:val="-4"/>
          <w:szCs w:val="32"/>
        </w:rPr>
        <w:t>停止黃、紅單防空避難設施之使用</w:t>
      </w:r>
      <w:r w:rsidR="000266CA" w:rsidRPr="000266CA">
        <w:rPr>
          <w:rFonts w:ascii="標楷體" w:eastAsia="標楷體" w:hAnsi="標楷體" w:hint="eastAsia"/>
          <w:noProof/>
          <w:spacing w:val="-4"/>
          <w:szCs w:val="32"/>
        </w:rPr>
        <w:t>。</w:t>
      </w:r>
    </w:p>
    <w:p w:rsidR="002634A0" w:rsidRDefault="002634A0" w:rsidP="006058D6">
      <w:pPr>
        <w:overflowPunct w:val="0"/>
        <w:snapToGrid w:val="0"/>
        <w:spacing w:beforeLines="50" w:before="180" w:line="460" w:lineRule="exact"/>
        <w:ind w:firstLineChars="202" w:firstLine="566"/>
        <w:jc w:val="both"/>
        <w:outlineLvl w:val="1"/>
        <w:rPr>
          <w:rFonts w:ascii="標楷體" w:eastAsia="標楷體" w:hAnsi="標楷體"/>
          <w:b/>
          <w:sz w:val="28"/>
          <w:szCs w:val="28"/>
          <w:lang w:val="x-none"/>
        </w:rPr>
      </w:pPr>
      <w:bookmarkStart w:id="50" w:name="_Toc201940216"/>
      <w:r w:rsidRPr="00454005">
        <w:rPr>
          <w:rFonts w:ascii="標楷體" w:eastAsia="標楷體" w:hAnsi="標楷體" w:hint="eastAsia"/>
          <w:b/>
          <w:sz w:val="28"/>
          <w:szCs w:val="28"/>
          <w:lang w:val="x-none" w:eastAsia="x-none"/>
        </w:rPr>
        <w:t>（</w:t>
      </w:r>
      <w:r w:rsidR="003B7A37" w:rsidRPr="003B7A37">
        <w:rPr>
          <w:rFonts w:ascii="標楷體" w:eastAsia="標楷體" w:hAnsi="標楷體" w:hint="eastAsia"/>
          <w:b/>
          <w:sz w:val="28"/>
          <w:szCs w:val="28"/>
          <w:lang w:val="x-none"/>
        </w:rPr>
        <w:t>二十八</w:t>
      </w:r>
      <w:r w:rsidR="00EB51CE">
        <w:rPr>
          <w:rFonts w:ascii="標楷體" w:eastAsia="標楷體" w:hAnsi="標楷體" w:hint="eastAsia"/>
          <w:b/>
          <w:sz w:val="28"/>
          <w:szCs w:val="28"/>
          <w:lang w:val="x-none" w:eastAsia="x-none"/>
        </w:rPr>
        <w:t>）</w:t>
      </w:r>
      <w:r>
        <w:rPr>
          <w:rFonts w:ascii="標楷體" w:eastAsia="標楷體" w:hAnsi="標楷體" w:hint="eastAsia"/>
          <w:b/>
          <w:sz w:val="28"/>
          <w:szCs w:val="28"/>
          <w:lang w:val="x-none"/>
        </w:rPr>
        <w:t>為提升公共工程施工品質</w:t>
      </w:r>
      <w:r w:rsidRPr="009C5E84">
        <w:rPr>
          <w:rFonts w:ascii="標楷體" w:eastAsia="標楷體" w:hAnsi="標楷體" w:hint="eastAsia"/>
          <w:b/>
          <w:sz w:val="28"/>
          <w:szCs w:val="28"/>
          <w:lang w:val="x-none"/>
        </w:rPr>
        <w:t>辦理工程施工查核，</w:t>
      </w:r>
      <w:r>
        <w:rPr>
          <w:rFonts w:ascii="標楷體" w:eastAsia="標楷體" w:hAnsi="標楷體" w:hint="eastAsia"/>
          <w:b/>
          <w:sz w:val="28"/>
          <w:szCs w:val="28"/>
          <w:lang w:val="x-none"/>
        </w:rPr>
        <w:t>惟結案期程逐年上升，又部分標案同日核派相同委員查核契約金額平均達2億元以上，且查核地點相距偏遠，委員須多地奔波，恐有影響查核成效情事，亟待研謀改善。</w:t>
      </w:r>
      <w:bookmarkEnd w:id="50"/>
    </w:p>
    <w:p w:rsidR="002634A0" w:rsidRDefault="002E699B" w:rsidP="00746A89">
      <w:pPr>
        <w:overflowPunct w:val="0"/>
        <w:spacing w:beforeLines="20" w:before="72" w:line="480" w:lineRule="exact"/>
        <w:ind w:firstLineChars="200" w:firstLine="561"/>
        <w:jc w:val="both"/>
        <w:rPr>
          <w:rFonts w:ascii="標楷體" w:eastAsia="標楷體" w:hAnsi="標楷體"/>
        </w:rPr>
      </w:pPr>
      <w:r>
        <w:rPr>
          <w:rFonts w:ascii="標楷體" w:eastAsia="標楷體" w:hAnsi="標楷體" w:hint="eastAsia"/>
          <w:b/>
          <w:noProof/>
          <w:sz w:val="28"/>
          <w:szCs w:val="28"/>
        </w:rPr>
        <mc:AlternateContent>
          <mc:Choice Requires="wpg">
            <w:drawing>
              <wp:anchor distT="0" distB="0" distL="114300" distR="114300" simplePos="0" relativeHeight="251925504" behindDoc="0" locked="0" layoutInCell="1" allowOverlap="1" wp14:anchorId="51F9439D" wp14:editId="62A3D1B9">
                <wp:simplePos x="0" y="0"/>
                <wp:positionH relativeFrom="margin">
                  <wp:align>right</wp:align>
                </wp:positionH>
                <wp:positionV relativeFrom="paragraph">
                  <wp:posOffset>742950</wp:posOffset>
                </wp:positionV>
                <wp:extent cx="3253740" cy="2956560"/>
                <wp:effectExtent l="0" t="0" r="3810" b="15240"/>
                <wp:wrapSquare wrapText="bothSides"/>
                <wp:docPr id="782129891" name="群組 2"/>
                <wp:cNvGraphicFramePr/>
                <a:graphic xmlns:a="http://schemas.openxmlformats.org/drawingml/2006/main">
                  <a:graphicData uri="http://schemas.microsoft.com/office/word/2010/wordprocessingGroup">
                    <wpg:wgp>
                      <wpg:cNvGrpSpPr/>
                      <wpg:grpSpPr>
                        <a:xfrm>
                          <a:off x="0" y="0"/>
                          <a:ext cx="3253740" cy="2956560"/>
                          <a:chOff x="0" y="0"/>
                          <a:chExt cx="3192780" cy="2956560"/>
                        </a:xfrm>
                      </wpg:grpSpPr>
                      <wpg:graphicFrame>
                        <wpg:cNvPr id="978021520" name="圖表 6"/>
                        <wpg:cNvFrPr/>
                        <wpg:xfrm>
                          <a:off x="0" y="0"/>
                          <a:ext cx="3192780" cy="2956560"/>
                        </wpg:xfrm>
                        <a:graphic>
                          <a:graphicData uri="http://schemas.openxmlformats.org/drawingml/2006/chart">
                            <c:chart xmlns:c="http://schemas.openxmlformats.org/drawingml/2006/chart" xmlns:r="http://schemas.openxmlformats.org/officeDocument/2006/relationships" r:id="rId44"/>
                          </a:graphicData>
                        </a:graphic>
                      </wpg:graphicFrame>
                      <wps:wsp>
                        <wps:cNvPr id="540016555" name="圖案 3">
                          <a:extLst>
                            <a:ext uri="{FF2B5EF4-FFF2-40B4-BE49-F238E27FC236}">
                              <a16:creationId xmlns:a16="http://schemas.microsoft.com/office/drawing/2014/main" id="{926CBF4D-FA81-520E-2762-CD5836C63685}"/>
                            </a:ext>
                          </a:extLst>
                        </wps:cNvPr>
                        <wps:cNvSpPr/>
                        <wps:spPr>
                          <a:xfrm rot="5400000" flipH="1">
                            <a:off x="975995" y="-121285"/>
                            <a:ext cx="1104265" cy="2174240"/>
                          </a:xfrm>
                          <a:prstGeom prst="swooshArrow">
                            <a:avLst>
                              <a:gd name="adj1" fmla="val 10772"/>
                              <a:gd name="adj2" fmla="val 24942"/>
                            </a:avLst>
                          </a:prstGeom>
                          <a:solidFill>
                            <a:schemeClr val="accent2">
                              <a:lumMod val="75000"/>
                            </a:schemeClr>
                          </a:solidFill>
                        </wps:spPr>
                        <wps:style>
                          <a:lnRef idx="0">
                            <a:schemeClr val="accent1">
                              <a:hueOff val="0"/>
                              <a:satOff val="0"/>
                              <a:lumOff val="0"/>
                              <a:alphaOff val="0"/>
                            </a:schemeClr>
                          </a:lnRef>
                          <a:fillRef idx="1">
                            <a:schemeClr val="accent1">
                              <a:tint val="40000"/>
                              <a:hueOff val="0"/>
                              <a:satOff val="0"/>
                              <a:lumOff val="0"/>
                              <a:alphaOff val="0"/>
                            </a:schemeClr>
                          </a:fillRef>
                          <a:effectRef idx="0">
                            <a:schemeClr val="accent1">
                              <a:tint val="40000"/>
                              <a:hueOff val="0"/>
                              <a:satOff val="0"/>
                              <a:lumOff val="0"/>
                              <a:alphaOff val="0"/>
                            </a:schemeClr>
                          </a:effectRef>
                          <a:fontRef idx="minor">
                            <a:schemeClr val="dk1">
                              <a:hueOff val="0"/>
                              <a:satOff val="0"/>
                              <a:lumOff val="0"/>
                              <a:alphaOff val="0"/>
                            </a:schemeClr>
                          </a:fontRef>
                        </wps:style>
                        <wps:bodyPr wrap="square">
                          <a:noAutofit/>
                        </wps:bodyPr>
                      </wps:wsp>
                    </wpg:wgp>
                  </a:graphicData>
                </a:graphic>
                <wp14:sizeRelH relativeFrom="margin">
                  <wp14:pctWidth>0</wp14:pctWidth>
                </wp14:sizeRelH>
              </wp:anchor>
            </w:drawing>
          </mc:Choice>
          <mc:Fallback>
            <w:pict>
              <v:group w14:anchorId="7B78846B" id="群組 2" o:spid="_x0000_s1026" style="position:absolute;margin-left:205pt;margin-top:58.5pt;width:256.2pt;height:232.8pt;z-index:251925504;mso-position-horizontal:right;mso-position-horizontal-relative:margin;mso-width-relative:margin" coordsize="31927,29565" o:gfxdata="UEsDBBQABgAIAAAAIQDuLEDLYwEAAB4EAAATAAAAW0NvbnRlbnRfVHlwZXNdLnhtbJyTTU7DMBCF&#10;90jcIfIWxW67QAg17YKUJSBUDmDZkybCsS2Pm7a3Z5K0VKD+BFZWYr/53puxp/NtbZIGAlbOZmzM&#10;RywBq5yu7CpjH8vn9IElGKXV0jgLGdsBsvns9ma63HnAhNQWM1bG6B+FQFVCLZE7D5Z2ChdqGekz&#10;rISX6lOuQExGo3uhnI1gYxrbGmw2zaGQaxOTxZZ+904CGGTJU3+wZWVMem8qJSM5FY3VvyjpnsBJ&#10;2Z3BsvJ4RzaYOElod84DLugMbi8ITzhzRVEp0E6ta0rN0QeQGkuAWBvera3FV5pCqDQkbzLEF1lT&#10;YqEDCpi43Cl+2W5LrTHtSTwPuOhUh/jnaquSWCi6ZTwA8XOwe9x3MB3khu4NheoKDoRj3BkYAj/m&#10;6223uoEM5YwL+A9ILxxC2odHmlnXhSGwP7UTS0mv5Vpg7TY2QDNglsd20nXJSfYOzaG66F737AsA&#10;AP//AwBQSwMEFAAGAAgAAAAhADj9If/WAAAAlAEAAAsAAABfcmVscy8ucmVsc6SQwWrDMAyG74O9&#10;g9F9cZrDGKNOL6PQa+kewNiKYxpbRjLZ+vYzg8EyettRv9D3iX9/+EyLWpElUjaw63pQmB35mIOB&#10;98vx6QWUVJu9XSijgRsKHMbHh/0ZF1vbkcyxiGqULAbmWsur1uJmTFY6KpjbZiJOtraRgy7WXW1A&#10;PfT9s+bfDBg3THXyBvjkB1CXW2nmP+wUHZPQVDtHSdM0RXePqj195DOujWI5YDXgWb5DxrVrz4G+&#10;79390xvYljm6I9uEb+S2fhyoZT96vely/AIAAP//AwBQSwMEFAAGAAgAAAAhAIMXt/l7BQAAGhUA&#10;ABkAAABkcnMvZHJhd2luZ3MvZHJhd2luZzEueG1s7Fhbb9xEFP4rlt+dHV/XtuJIyW4WIYUSNUU8&#10;T+zZrBXbY8aT7CYICfHQSn2ASpSUAi8IFSEQqIhK0AqVH0OzDU/8Bc7MeLPeTVHbbCjlslE2Y8/M&#10;mXP9vjNZjsO9irCtAS5JpY3yrKjCONIHnJdhq1XFA5LjaomWpIC5PmU55vDIdloJw8O02MmzloWQ&#10;14oHmHF9ZTlOWMhItpUektUiHlA2kZmw80rtqpNq4X1Gc3XMaAUtt8R5I/V8sIKWAstFjnp7sKL+&#10;TjdwOtlozm2snydbJgurUstxzGik6xonI56lxS6MlZRif6vcZGocX9rfZFqaRLqlawXOSaSPj64d&#10;f3trfHT/+PPrmqW3TheKXRofrdFRpJsgC4dVuUHj3Yn38Tn8lOO0gINpZ4CLHbLKGB0OCE4qcQKc&#10;LL0EOiqF5VNT+0potD18jSagN97jVGo16rO8Dt65VRLW0X5fA1ORrh2Ae9q2E9ieUAqH4FEthinb&#10;cu22AwtiscIyPcuRWuNQ6CBWlqzirxC6sD6aEBTpjMQiV3GI9zcqLhw0PUK8LmgvzbJFjZc2ZsWi&#10;YqYKKUWzQrwB34HqFyFbRGGPpZH+doCCdX/ddwzH8tYNB3W7xmqv4xhez2y7Xbvb6XTNd4TfTCcc&#10;pElCiqabTOdM4uYpFE9F+3wppnkLEiGNyQQ4ADZM1JKJK+ypaJYmQpx8YDvbnYxp+ziL9J781AnR&#10;WNaaVUMGEWypnTMxybQctGYFRs/z24bTc1wjaCPfQGawFnjICZxub9akjbQgE7ee3yRtGOmBa7mq&#10;vv/UNiQ/Z23DYZ5ywrQszSPdP12EQ1HV60UiU4vjNFPjhiuE+lNXQF6rRKkxQFS6AiIBQAngHQ63&#10;4S/Uv4L+c1e6xigUFtTwPmEwAOA/1LUhw2WkV2/tYUZ0LXu1AEAKTEeUOpcPjtu24IE1Z7abM1hy&#10;SKRzXVPDDgcegS17JUt3BnCSgtCCrgJu9dO6mJVNwrqs4lv8IDsN6ZkcfTq1yRyVHi8X9ZLQSIBt&#10;jtlGpDuB57bBlrSAUgJTDNf3BA5KvYutMhaDqow3eaVKwTQRqpMlU/MCuERIcai+QHYGFBDphwPj&#10;ypu6Vh2Cx2GTtktYAc4SQ5AIZ4HfpfiZ3DyoTssOyD2hwyuQPhA5XHGYAMefpiIc3KhFSLN+H0BV&#10;oSl4HfO00PhBSfo4BlK5kubQXVwiQ+0yzTFQVYkLWsEEsuDHQzYC2oZfC0YOzKY8HvRwnmZACKYP&#10;xADdRUVkgslAENwQPv7q9vjOj799c7Mh1gZFXQSWTz9zYj23IdYwwR0KXplyJ185+eHa+Oj2o4dX&#10;xw9u/P7zJ+OP7j2+cfXk2tcn178/+fC7xz99Mb75y/GDz8Yf3Hj08FO1+Nd33xNUAhgE3zIgpEg2&#10;McOXnxQXOHMmMP+WcBzdfXzv7vjj92cjIgLtTqMhRnMRmQl0IyJTH0q/ljWWTRBMtjPV5O1M76mg&#10;buZVXcHQNp4DCWST+zztKHI8O3h6O4qWUOA67bmmFC2ZDhDv7PYFWlP7OVtTUQ+ivZ5vFUWeXnBz&#10;aNgO8kzBC6Lg7bbpyXJstIjIARqsO0TfDGCpKte/pUOsU+4v41LBoa/DVz+j0EfEWVrOcynjWYdC&#10;c1S76eVjuSfTEc74hqQnUhhvbCl6Ak6CwNb8JCDxInFwnogukCsgOV8AC41v3ZmhFEH4Ly8ALvlB&#10;0PbO4Jhvu2gOx57lVg7Xeds3567zCwAgdBZPuJvbAkkEztUX5Ond/AUCoOW3LXkFFjdgx/N9fx4A&#10;oTIEPoorMvRIAgz/0wCoLhPgEHWRgIG6RMBAXSBsT+LK/0D5bP37Px4oj+/fO37w5UJY2Wr+L3Tl&#10;DwAAAP//AwBQSwMEFAAGAAgAAAAhABwUp6gCAQAAbgMAABYAAABkcnMvY2hhcnRzL2NvbG9yczEu&#10;eG1snJNBboMwEEWvgnwADCShFQrZZF110ROMBjtYsj2R7abN7WtIoYWqSODdzNd/f2YkH9FXSJrc&#10;W7hrkXwabWPD16wN4Vpx7rEVBnxqFDryJEOKZDhJqVDwxsGHshdeZHnBsQUXegr7xsAfCl2FjRGS&#10;nIHgU3KXgWF0pGQlN6AsS4wIbc3wjlqwRDU1yzN2OkLVTyPO2iU30DUDRGFDzvi/WrGg7Ra0/YJ2&#10;WNDKTosnvYFTEBTZWdkNqt/NCzWPDcosvs7Df5umiLnnefD0qFcpH6h4vu2oFfHjyNP4/Yb4wwbP&#10;0+CZxu+G9opNRtQKzzjyNH5sz1Bd+fO9Tl8AAAD//wMAUEsDBBQABgAIAAAAIQCeam3mIgEAAMEC&#10;AAAgAAAAZHJzL2NoYXJ0cy9fcmVscy9jaGFydDEueG1sLnJlbHOskstOwzAQRfdI/EPkPXZSEEKo&#10;SRc8pC7Y0HZdGXvyEH7JYyD5e5xCoakSusEreyzfc8d35otWq+QdPDbW5CSjKUnACCsbU+Vks368&#10;uCEJBm4kV9ZATjpAsijOz+bPoHiIj7BuHCZRxWBO6hDcLWMoatAcqXVg4k1pveYhHn3FHBevvAI2&#10;S9Nr5g81SDHQTJYyJ34pL0my7lwkn9a2ZdkIuLfiTYMJI4g9PUpyX0HICaUM9AvIvl9kT43wFm0Z&#10;tg+tALWNi7YKW8LGvc0mvOm9DhVWsy9b0U6WDTtmouY+3Fll/Sp0Cn5tib6GGY2fN8XO/oN9hMXe&#10;xZ/UqwnqSNKn09i1v0Hwq5q7OFeHqUjPP3aZfG9+XLHB4BWfAAAA//8DAFBLAwQUAAYACAAAACEA&#10;qxbNRrkAAAAiAQAAGQAAAGRycy9fcmVscy9lMm9Eb2MueG1sLnJlbHOEj80KwjAQhO+C7xD2btN6&#10;EJEmvYjQq9QHWNLtD7ZJyEaxb2/Qi4LgcXaYb3bK6jFP4k6BR2cVFFkOgqxx7Wh7BZfmtNmD4Ii2&#10;xclZUrAQQ6XXq/JME8YU4mH0LBLFsoIhRn+Qks1AM3LmPNnkdC7MGJMMvfRortiT3Ob5ToZPBugv&#10;pqhbBaFuCxDN4lPzf7brutHQ0ZnbTDb+qJBmwBATEENPUcFL8vtaZOlTkLqUX8v0EwAA//8DAFBL&#10;AwQUAAYACAAAACEAk9zRiNwDAAAuCgAADgAAAGRycy9lMm9Eb2MueG1szFZNbtw2FN4X6B0I7WVJ&#10;HP3D48CeGbkB0jZo2gMwFDVSK4kqybFsBNl10RNklU2ALnqBbnubNj1GHymOPPY4rRugRWehISnq&#10;8Xvf+94nnT657lp0xYRseL90ghPfQaynvGz67dL55uvCTR0kFelL0vKeLZ0bJp0nZ59+cjoOOcO8&#10;5m3JBIIgvczHYenUSg2550las47IEz6wHm5WXHREwVRsvVKQEaJ3rYd9P/ZGLspBcMqkhNX1dNM5&#10;M/GrilH1ZVVJplC7dACbMldhri/11Ts7JflWkKFuqIVBPgJFR5oeDp1DrYkiaCeao1BdQwWXvFIn&#10;lHcer6qGMpMDZBP497K5FHw3mFy2+bgdZpqA2ns8fXRY+sXVc4GacukkKQ5wlmaBg3rSQane//rT&#10;+19+QFhzNA7bHLZeiuHF8FzYhe0002lfV6LT/5AQujbs3szssmuFKCwucLRIQigChXs4i+IotvzT&#10;Gop09BytN/sngwwn6fGT3v5gT+Ob4UwTU9JCQCozfJtpBrFwEGEIOGX629s3f7z7GcUHmRZiTvNR&#10;uX0IocayD2Bl9hiZ/L3uaU2EAm3Q3IysNuiRMh4byQaA1rgnrQcCTLJdc7rrWK+mPhSsJQpMQNbN&#10;IB0kcq0p8bQMNKlQKJu8bozDOYwfKheYgbzVuzwC9Y/0/qImAzNtJLWIrQqi0PeDOIqiAxX8/u5H&#10;tDB9DKJ9JpUulZav6eRXRYEvok0RugWM3NC/CN2LTZi5BV6kG5wUK7yIX+ungzinghk6npZ7Vwni&#10;x2Vh/U37QegZXzHt+SrD8eqiCNducZ4GLqh34+Ikxu5qHaWLeBUv4jR6bckGzIbkfRbAsU1d94IZ&#10;zn0scwktrTPVOkWCg0dqbuDnoKpths/A1w0ntrmzJMoyYA262A3AM9JInzoRpfs8CPwQx7DB9HmQ&#10;hBiafhLBvhMGIdUl4x3Sg6UjR85lfS4EH81B5Mpyvy1th5LyW/ClqmvBnK9IiwI/SYwxgbAO9uDD&#10;PTjMQrMH1Gcjwmh/tEYseduURdO2ZqJfOWzVCgQHLB1CKWgbGzztrvucl9N6EmlipnTMW0o/Ysg+&#10;iGb4nmjVdEt104ILkbztv2IVlNNY5AcPndiud0y7ogFjfVIS/Ta7swTQ7i+RdqjJ3UXI+y5WA0QD&#10;qCD7GdN08LzzkIjplmp6Na0agUx1/1eBWnwaKjOv8xmsb0rzvwI7IzTM8l7NYLum5+IhwOV3/0G1&#10;qwmK8dpZjVqYL3l5A3Y4wvcPdOH3OyK0T5K85+c7xatGaZ3fbrQTsGYzMh8lMPprc7/9zDv7EwAA&#10;//8DAFBLAwQUAAYACAAAACEAYCd3kd8AAAAIAQAADwAAAGRycy9kb3ducmV2LnhtbEyPQU/DMAyF&#10;70j8h8hI3FiawsZUmk7TBJwmJDYkxM1rvLZak1RN1nb/HnNit2c/6/l7+WqyrRioD413GtQsAUGu&#10;9KZxlYav/dvDEkSI6Ay23pGGCwVYFbc3OWbGj+6Thl2sBIe4kKGGOsYukzKUNVkMM9+RY+/oe4uR&#10;x76SpseRw20r0yRZSIuN4w81drSpqTztzlbD+4jj+lG9DtvTcXP52c8/vreKtL6/m9YvICJN8f8Y&#10;/vAZHQpmOvizM0G0GrhI5K16ZsH2XKVPIA4slukCZJHL6wLFLwAAAP//AwBQSwMEFAAGAAgAAAAh&#10;AN7JRbdvCQAARyQAABUAAABkcnMvY2hhcnRzL2NoYXJ0MS54bWzsWltvG8cVfi/Q/7Bd6K1YkXvl&#10;BaYCcikGRuULLDkB+jbcHZJbzV48O9TFQR7ylAJ9KdAiQAEXaR4MGO1j0KZFkX8TKem/6Dkzs8ul&#10;RNFSagNuaz/IO3Nmzs58M+c7l+W9D85SZpxQXiZ5NjDt3bZp0CzK4ySbD8ynRxOraxqlIFlMWJ7R&#10;gXlOS/ODvZ/+5F7UjxaEi8OCRNQAJVnZjwbmQoii32qV0YKmpNzNC5qBbJbzlAho8nkr5uQUlKes&#10;5bTbQUsqMbUC8iMUpCTJqvn8NvPz2SyJ6DiPlinNhFoFp4wIQKBcJEVZaYvsgDvXNKZJxPMyn4nd&#10;KE9bSlm1KVBm+616V3sAUkwEtXttzzghbGC2zRZ2MpLNVcfzhXX0serk+TKLaRzmPIPjaIxPo/6Q&#10;CcozUBXmmYBVa7zSWyGeEn68LCxYbgGbnCYsEedy2+bePdAdLnLAw3hCny0TTsuBGdneCgLvrgC0&#10;O61uy9HnCpu1vX4pzhlVG7LbDu62Vb9XLmFCGJuS6BixaQyuh67kOPEqGDhLXiN8EIlgVD6c4V+e&#10;RIu9e6Q/zePzx9zgucBDMMoimiS8FAekFI8Jh3tnm2gF4hH8mbH8dGBSxuAuJHAbsB9QyPlz0zjl&#10;pBiY5bMl4dQ0SBZBNyAmeNUIBbRt3CPps1Ic4tZlo8Ce4jHH/2I6ewKrKZ/DUK8N65nKVSXy73Jg&#10;ZmBqaHY8OQaTy/JD+WQax3AJYAoYjtyCHD4lJWUJmmYbzpP0y5wl8SRhTDbQDmnIuEJfnNlyDFum&#10;D/JY9QV+G9Sp9S7TR7OZ6nar7haorLTAwV15AZpNZojzgs6ABwbmz9PMYkKpo+SKgBIliMorgqhE&#10;AehWwMhHDZXEiwNYaDMDU9mLQRgcHbZpZj09BDAQSQkLIKn2uI7DeVmDAOwT56dH9EyYoLQUIADs&#10;5D+9irWpV3d4+eoPly+/+ddffm8aBcnyEoF3Ybbf7iklWpVRJCJaTEiasPOBGfimgXe0pHCVLFjq&#10;BojeoGaAEjDDGyD2Ll58gdAKiaqCEwUrTDWGNaYa4/eYrp9WE1Pb3Q7p+2sKDPV6A2hCalx+8e3F&#10;Ny8vfvfZD1//+fLLl5d/+vvlV7/+7p9/u/jH1xd//Pz7v/4Wmpcvvvz+1W/WsAcdQK2tiurhQUjm&#10;Z+Q8XwqglaifA4NDUxGbdsGl5pcsR65U9JehXdQdoJjJHjqb0UgclKgM1KuZ+BplYe9dC0Y2/4Wu&#10;hWYx+n70xE3nojyRulPqjPFOVWEFWYr8CBtjyqig2onqS1WwXAw5JXjp1P3Dp5RkS8IO5H1cSY4I&#10;n1Oh7mSSQciHHiHqn4Fj1rESjedUdZ5v6jxTc3u7vus5gR10Oj273ekGnX1LBk5Rv7rxu7bv+13P&#10;7jme2+sGjt9Rak+1Rex2A3Bejmfb7cDrBaBPyReVPAg817b9wINX+LbnuSgHVNZ3Bh2rTU8JDzE/&#10;wD3B8zjRIUiUM6V8DvFuAYmAekfEliWEuDRWwhPCz8Oc5WtxMJgeBf8V9ZNY713DnvOYavW6R1EA&#10;BFBP6AxnzPaAWr779sUPX72yf7Yz2rFx9VICY0IC8Q2OKkQIMbg+ExnDYZ8Br1PBVdQ/2VvnIexB&#10;VQV6V4xdK2WqId8Oj3o5mnLWwos6tlI4kCiC8F6+G/hnbaQio1vTU5Jh3Hp/9pDOIUY70XdK4xMf&#10;TFmJW37XaZDdzyAjcbs2hrxCNiCb8qHBm5JpU3JzVC5D4mIIJjxJJJtXiQEKbhWtQ3D3o6L17VH6&#10;/1l0Svp3yQBuTdNwmxf56QGdw4xf0Ir8FKGg5CMClQ70Vdq0sS8k4iFJ140D+w8p39j/mHI0UE2M&#10;K92j5XTK6GHy/LqqA0qAng4gRWsm9VEfEhCIKdAI4clYcsj+Pgn3gX07Q9saB5PQ8maBb/XGPdvq&#10;OI4Xej3P745Gn66Sc/+uybndTMx9Tdfod2xfg3dlrQoqkLLVLpq8wTIDcuWe72B+g6nxDPIleEyL&#10;GNLkbA5pMZtDzhpBhiyt747ZaZ2Ggn02stM6aUWSvDk7lSUV5c+3hHIt3P3a/oCy4UwkpVenBF01&#10;aUZEHlu2TDe6l+GO098Z7vi1j4GBtY9RpbAQnPzehxS8PmFymCyQyd6rfkj74qt+CHw1Tly5n5Wr&#10;wvwXJbYt3dymIU49xLlJi1sPgVyn+SJorDakGpWf08CAkeEKbsJnhPiM3jI+jre+6uvwOJ2bRlTo&#10;uDfiV4HjXRmxBRsNSnWf1qzedbvtMPQsfxzsW167F1qjfdex9jvO2Ol1XN8Nw4bVB3e2eq9Rjgv6&#10;yyx5tqT3dej6SVW1sLqTbsfyeuOJNXJcWIzTnoSjwOmO3OGnyHSwuQ1WoWOy2jhuycE6EHnrHAyL&#10;rpc2J8XHSSx0WIshBVJfn5xVWACt+AH0dzcKgrYnBaCyGd3CpR/KjPNGPWVEoEI3x3flPAH3IWvN&#10;yoekSfaAnGl4GwNjmV6s+Rly9jjXLmSqFggWNkmFseKUgalJBUpi+RJcFbidYwpUrF1eSn6V86Mk&#10;On4ANWGlXNYaJQ6wlJuFAiZB0FivIIOrcJSrZWwMIt+uX7Cr8uS6X+hW3W/CL2xO8a1AG4wswb4r&#10;VeT3cekbqce+pbgUvxiVQ520SpKpuAS+XKCsCg2xuvBLyrVdYUsZqTZfNmVDCKdUH4ZU0m6hF8r2&#10;UFnWYytey/IHSyaSgxMGhqtkkvGAv2rOAq+0kbxW62tw0hbygloAfAeQ0bWqbcNLGjO3s5muCEhy&#10;+pAnMX7OWMtO32SUOZ1f/wbSqWiD9AkrFkRtBJyygvJNkAngcX1/7zJ//8e10PdE+T/7eemtJfDX&#10;iXIVjW0hSikaUXFKqSahqWrouKpmuY2Ryuvy0q2MsY0bQLY17ew368X4/FFSPsqYrlxozo+TshhB&#10;ffq4HOrgD8JYHXdBoWIM3F7iV2uIIhscL0P1a+UFPxj19kN7bLldHxIN2+tavbY9sTrdMXCd0+l0&#10;wnYz0eDunVONTqvtNrMN7uJPIMgYdgHF4UeF/JWFHUAsDL+uABn0PyTDUu5QrV/uG3JyKd44Fbh0&#10;QyJS/wSgOuS16mldJVAvwTPFlOZajfVuYWtdjYXvqfjzDaVyy6FfjSlhwmsrj0qpLh7foRoGGOGP&#10;RtgYQDQ4VM0HJr8fq9QVQ4unBf44pXFpFK71HMxXlpDeHS5IAQFKrUFWJGCsBFz+/mfv3wAAAP//&#10;AwBQSwMECgAAAAAAAAAhAL8wtcctLgAALS4AACcAAABkcnMvZW1iZWRkaW5ncy9NaWNyb3NvZnRf&#10;RXhjZWxfX19fLnhsc3hQSwMEFAAGAAgAAAAhAOff9xZ4AQAARAUAABMACAJbQ29udGVudF9UeXBl&#10;c10ueG1sIKIEAiig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KxUyW7CMBC9V+o/RL5WiaGHqqoIHLocW6TSDzDxhFh4k21o+PuOzSKKKFFF&#10;LhnFnrd4POPRpFUyW4PzwuiSDIsByUBXhgu9KMnX7C1/JJkPTHMmjYaSbMCTyfj2ZjTbWPAZorUv&#10;SROCfaLUVw0o5gtjQeNObZxiAX/dglpWLdkC6P1g8EArowPokIfIQcajF6jZSobstcXlrRNQNcme&#10;t3lRqiRCRXybxx16FuNA+hMQs1aKigU8HV1rfuIs37kqEJlyfCOsv0PrfyjEnd+ujgV2uA8spxMc&#10;silz4Z0p9E5bSb+NW86NWRaXSc64NHUtKuCmWimsWuGtA8Z9AxCULFIsFBN67/uCfkr2NIVhz0bi&#10;+RJxh4+APQI0fa+3kGg6BH3YSPB9lz2Rdik3zAH/DA6nqXcDx9xdJWdzrAANMfR97Yn0kj727dQZ&#10;63HqHfz/FvYjGtG5RSJwQcBhSM81+0ERh/Pqa4f4JnHgZ7RpegPHPwAAAP//AwBQSwMEFAAGAAgA&#10;AAAhAL75ebsFAQAA3AIAAAsACAJfcmVscy8ucmVscyCiBAIoo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s0t1qwyAUB/D7wd5BvG9MuzHG&#10;aNKbMujdGN0DnOpJIoke0dMtffvJYB+BrAzWS/X496fH9WZ0g3jFmCz5Si6LUgr0moz1bSVf9o+L&#10;eykSgzcwkMdKnjDJTX19tX7GAThvSp0NSeQUnyrZMYcHpZLu0EEqKKDPKw1FB5yHsVUBdA8tqlVZ&#10;3qn4M0PWk0yxM5WMO3Mjxf4U8sn/yVYOGQwwKE0RFyFmWWSb7yL2EFvkShrST3k6fVQUWS3VPGh1&#10;WRB3R3fwYIcZytdaga75zbP8u4eaxmrckj469DzTAzWt+CaNg3qj2B+I+nNvc3tJC46M3qA53y4I&#10;4VOkJn+yfgcAAP//AwBQSwMEFAAGAAgAAAAhANJgm1nAAgAA0wUAAA8AAAB4bC93b3JrYm9vay54&#10;bWysVN1umzAUvp+0d0C+p9j8B4VUSaBapW6q1q69rFwwwQpgZJwmXdU32c0uJu0NdrW32aQ9xo5J&#10;SdflpuoWERtzzOfvO+fjjA83dWXcMNlx0cSIHGBksCYTOW8WMfpwfmSGyOgUbXJaiYbF6JZ16HDy&#10;+tV4LeTyWoilAQBNF6NSqTayrC4rWU27A9GyBiKFkDVVsJQLq2slo3lXMqbqyrIx9q2a8gZtESL5&#10;HAxRFDxjichWNWvUFkSyiiqg35W87Qa0OnsOXE3lctWamahbgLjmFVe3PSgy6iw6XjRC0usKZG+I&#10;Z2wkXD78CYbBHk6C0N5RNc+k6EShDgDa2pLe00+wRciTFGz2c/A8JNeS7IbrGu5YSf+FrPwdlv8I&#10;RvA/oxGwVu+VCJL3QjRvx81Gk3HBK3axta5B2/YdrXWlKmRUtFNpzhXLYxTAUqzZkwdy1c5WvIKo&#10;HYZ2gKzJzs6n0shZQVeVOgcjD/DwZfj+yPb0zo2MhmSfKmnA/XFyAgee0Rs4HkTmD+48BnziXDWZ&#10;jEJMru4SZ5pM54ltzmwYXDyyzTAhU9OZkQDjMEwTTO4hR9KPMkFXqnzQpsFj5IKQvdBbuhkiBEcr&#10;nj8SucMPP1PPfw1D7F4L0l/xBWfr7jELemlsLnmTi3WMvHAEbr8dliQIwBnrPnjJc1WCTEzI7tkb&#10;xhclMHYcrEsubU0sRnfTAE/D0Qybjp8mppsGnjnzwrmJiXMUOmFK7LnXE7L+YNS3C2DWz0bTl/jn&#10;ty8/vn/69fkrgd6k20mfaWTISJ8jj3OiZVnDqxmtMiirnvRGrIOiYmf8I4PqFTGa9vvZRp10ajKG&#10;2VhJDoSJi4HzyDVx6nimC1kwQ9exzbmb2KkXpEk6A8KDqf9DGwBzES8aOqvmXFKpziXNltCP37Ni&#10;Rjvw2FYe8ASRA2treGvyGwAA//8DAFBLAwQUAAYACAAAACEAgT6Ul/MAAAC6AgAAGgAIAXhsL19y&#10;ZWxzL3dvcmtib29rLnhtbC5yZWxzIKIEASig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rFJNS8QwEL0L/ocwd5t2FRHZdC8i7FXrDwjJtCnbJiEzfvTfGyq6XVjWSy8Db4Z5783Hdvc1DuID&#10;E/XBK6iKEgR6E2zvOwVvzfPNAwhi7a0egkcFExLs6uur7QsOmnMTuT6SyCyeFDjm+CglGYejpiJE&#10;9LnShjRqzjB1Mmpz0B3KTVney7TkgPqEU+ytgrS3tyCaKWbl/7lD2/YGn4J5H9HzGQlJPA15ANHo&#10;1CEr+MFF9gjyvPxmTXnOa8Gj+gzlHKtLHqo1PXyGdCCHyEcffymSc+WimbtV7+F0QvvKKb/b8izL&#10;9O9m5MnH1d8AAAD//wMAUEsDBBQABgAIAAAAIQDp2b6WGAMAAJYGAAAYAAAAeGwvd29ya3NoZWV0&#10;cy9zaGVldDEueG1snJPLbtswEEX3BfoPBPcS9bJqC5aDJI7RAF0UbZOuaWpkESZFlaRfKPrvHUmw&#10;E8AbI4AeI5Fz7h1yOL87akX2YJ00bUnjMKIEWmEq2W5K+vJrFUwpcZ63FVemhZKewNG7xedP84Ox&#10;W9cAeIKE1pW08b4rGHOiAc1daDpocaQ2VnOPn3bDXGeBV0OSViyJopxpLls6Egp7C8PUtRSwNGKn&#10;ofUjxILiHv27RnbuTNPiFpzmdrvrAmF0h4i1VNKfBiglWhTPm9ZYvlZY9zHOuCBHi1eCd3qWGf5f&#10;KWkprHGm9iGS2ej5uvwZmzEuLqTr+m/CxBmzsJf9Br6hko9ZiicXVvIGSz8Iyy+wfrlssZNVSf9m&#10;y1Uym0RRkE7iKMjyhzx4WE7zIL3PHvPp05coj6N/dDGvJO5wXxWxUJf0Pi6WE8oW86F/XiUc3LuY&#10;eL7+CQqEB9SIKfGm+wa1fwSlMBeL6ft1bcy2z3zGORFKuCGjl+DCyz2Ms58m2PJ/BlEMUZFdJN/H&#10;Z/nV0OHfLamg5jvlf5jDV5CbxqOPPOyXsW+dojotwQnsWZQO0x4rjEIGPomWePZwpubH4X2QlW9K&#10;OgvTNInSOEFDYue80b/HgXhwNeT/BwAA//8AAAD//5TRUQrDIAwG4KuIB5iNWgbFCiu9iDhhT92o&#10;4rbbL63SDulgvumfwGei8jfnwmiC0Wq+P8ncU6DEP8zk8dRJSl4gje2u79F566bQ0+YkqFZ2ab1g&#10;LyYe71E3ikWtmM214bsGW42hslG8guIrAlAyKefyWBAVwjJW1AD7Y9chh5Tz87GAK/p7XTILvFhV&#10;ysWPLbUVQpsFUQgpl6XA9u//AAAA//8AAAD//0yOwQrCQAxEfyXkA6xFRJC2F089CP2FbZt2F2uy&#10;ZKPi37sVit7mDcPMVNELk4WhU5iErR1rLBHsHalGlovwkzQFYSyaKrqZrk7nwAkWmqzG/e6EoGH2&#10;mzaJX/eI0IuZ3Dfy5EbSlQ6Yl8Q2yL3m+oU6p5ZgkAfnrhL/XNBzyLe0Hcv1RfGLZ3iJ3pInsuYD&#10;AAD//wMAUEsDBBQABgAIAAAAIQAb0gU9YQcAAM0gAAATAAAAeGwvdGhlbWUvdGhlbWUxLnhtbOxZ&#10;W48bNRR+R+I/jOY9zW0ml1VTlGuXdndbddOiPnoTJ+OuZxzZzm6jqhJqX0BCSEgFwQMSPPGAEEgg&#10;UYEQP6aoFZQfwbFnkrE3Tm9sEaDdSKuM853jz+ccH585Pv/W7Zh6R5gLwpKWXz5X8j2cjNiYJNOW&#10;f304KDR8T0iUjBFlCW75Cyz8ty68+cZ5tCUjHGMP5BOxhVp+JOVsq1gUIxhG4hyb4QR+mzAeIwmP&#10;fFocc3QMemNarJRKtWKMSOJ7CYpB7ZXJhIyw99sv7z3+7NvfHv78+5cf+BeWc/QpTJRIoQZGlO+r&#10;GbAlqLHjw7JCiIXoUu4dIdryYboxOx7i29L3KBISfmj5Jf3nFy+cL6KtTIjKDbKG3ED/ZXKZwPiw&#10;oufk04PVpEEQBrX2Sr8GULmO69f7tX5tpU8D0GgEK0252DrrlW6QYQ1Q+tWhu1fvVcsW3tBfXePc&#10;DtXHwmtQqj9Yww8GXbCihdegFB+u4cNOs9Oz9WtQiq+t4euldi+oW/o1KKIkOVxDl8Jatbtc7Qoy&#10;YXTbCW+GwaBeyZTnKIiGVXSpKSYskZtiLUa3GB8AQAEpkiTx5GKGJ2gEwdxFlBxw4u2QaQSBN0MJ&#10;EzBcqpQGpSr8V59Af9MeRVsYGdKKFzARa0OKjydGnMxky78EWn0D8vjhw0f3fnh078dH9+8/uvdt&#10;NrdWZclto2Rqyj396qM/P3/X++P7L54++Did+iRemPgn37z/5Kdfn6UeVpyb4vEn3z354bvHn374&#10;+9cPHNrbHB2Y8CGJsfD28LF3jcWwQAd/fMBfTmIYIWJJoAh0O1T3ZWQB9xaIunAdbJvwBocs4wJe&#10;nN+yuO5HfC6JY+bLUWwBdxmjHcadBris5jIsPJwnU/fkfG7iriF05Jq7ixLLwf35DNIrcansRtii&#10;eZWiRKIpTrD01G/sEGPH6m4SYtl1l4w4E2wivZvE6yDiNMmQHFiBlAttkxj8snARBFdbttm94XUY&#10;da26h49sJGwLRB3kh5haZryI5hLFLpVDFFPT4DtIRi6S+ws+MnF9IcHTU0yZ1x9jIVwyVzis13D6&#10;Zcgwbrfv0kVsI7kkhy6dO4gxE9ljh90IxTMnZ5JEJvZtcQghiryrTLrgu8zeIeoZ/ICSje6+QbDl&#10;7ucnguuQXE1KeYCoX+bc4cuLmNn7cUEnCLuyTJvHVnZtc+KMjs58aoX2DsYUHaMxxt71tx0MOmxm&#10;2TwnfSmCrLKNXYF1Cdmxqp4TLLCn65r1FLlDhBWy+3jKNvDZXZxIPAuUxIhv0rwHXrdCF045Zyq9&#10;QkeHJnCPQBUI8eI0yhUBOozg7m/SejVC1tmlnoU7Xhfc8t+L7DHYl7dedl+CDH5pGUjsL2ybIaLW&#10;BHnADBEUGK50CyKW+3MRda5qsblTbmJv2twNUBhZ9U5MkucWPyfKnvCfKXvcBcwpFDxuxX+n1NmU&#10;UrZPFDibcP/BsqaH5slVDCfJes46q2rOqhr/f1/VbNrLZ7XMWS1zVsu43r5eSy2Tly9Q2eRdHt3z&#10;iTe2fCaE0n25oHhH6K6PgDea8QAGdTtK9yRXLcBZBF+zBpOFm3KkZTzO5DtERvsRmkFrqKwbmFOR&#10;qZ4Kb8YEdIz0sO6o4hO6dd9pHu+ycdrpLJdVVzM1oUAyHy+Fq3HoUskUXavn3buVet0Pneou65KA&#10;kn0ZEsZkNomqg0R9OQheeBYJvbJTYdF0sGgo9UtXLb24MgVQW3kFXrk9eFFv+WGQdpChGQfl+Vj5&#10;KW0mL72rnHOqnt5kTGpGAJTYywjIPd1UXDcuT60uDbUX8LRFwgg3m4QRhhG8CGfRabbcT9PXzdyl&#10;Fj1liuVuyGnUG6/D1yqJnMgNNDEzBU2845Zfq4ZwuTJCs5Y/gY4xfI1nEDtCvXUhOoXbl5Hk6YZ/&#10;lcwy40L2kIhSg+ukk2aDmEjMPUrilq+Wv4oGmugcormVK5AQ/rXkmpBW/m3kwOm2k/FkgkfSdLsx&#10;oiydPkKGT3OF81ct/upgJcnm4O79aHzsHdA5v4YgxMJ6WRlwTARcHJRTa44J3IStElkefycOpizt&#10;mldROobScURnEcpOFDOZp3CdRFd09NPKBsZTtmYw6LoJD6bqgP3bp+7zj2plOSNp5memlVXUqelO&#10;pq/vkDdY5YeoxSpN3fqdWuS5rrnMdRCozlPiOafuCxwIBrV8MouaYryehlXOzkZtaqdYEBiWqG2w&#10;2+qMcFriVU9+kDsZteqAWNaVOvD1zbl5q80ObkHy6MH94ZxKoV0Jd9YcQdGX3kCmaQO2yG2Z1Yjw&#10;zZtz0vLvlMJ20K2E3UKpEfYLQTUoFRphu1poh2G13A/LpV6nchcOFhnF5TC9tR/AFQZdZHf3enzt&#10;/j5e3tKcG7G4yPT9fFET1/f35Yrr/n6obuZ9j0DSuVOrDJrVZqdWaFbbg0LQ6zQKzW6tU+jVuvXe&#10;oNcNG83BXd870uCgXe0GtX6jUCt3u4WgVlL0G81CPahU2kG93egH7btZGQMrT9NHZgswr+Z14S8A&#10;AAD//wMAUEsDBBQABgAIAAAAIQD5zMan8gIAAB0HAAANAAAAeGwvc3R5bGVzLnhtbLRVzW7TQBC+&#10;I/EOq727/mkcksh2RZpaqlQkpBaJ68ZeJ6vuT7S7KQ4IiSMnTgjxDnDogQMPhAq8BbO207iqxE8r&#10;LvHu7O4338w3M0kOasHRBdWGKZnicC/AiMpClUwuUvzsLPdGGBlLZEm4kjTFG2rwQfbwQWLshtPT&#10;JaUWAYQ0KV5au5r4vimWVBCzp1ZUwkmltCAWtnrhm5WmpDTukeB+FARDXxAmcYswEcXfgAiiz9cr&#10;r1BiRSybM87spsHCSBST44VUmsw5UK3DASlQHQ51hGq9ddJYb/kRrNDKqMruAa6vqooV9DbdsT/2&#10;SbFDAuS7IYWxH0Q3Yq/1HZEGvqYXzMmHs6RS0hpUqLW0KY6AqEvB5FyqFzJ3R6BwdytLzEt0QThY&#10;IuxnSaG40siCdJC50FkkEbS9cfXh8vuXy6uP735+eu9OKiIY37Rn7eMl0QYKocXbH7pLTRl0AIKB&#10;KM7oO4ItzR2B8X/21jg14JVx3ktOa8gSqCJLtczhFHXrs80KsiCh4FvScPTH2wtNNmEU9x74jcMs&#10;mStdQoNtZXEKtKYs4bSykBbNFkv3tWoFv3NlLRRhlpSMLJQk3CVu+6JbQDgF5fzUNeHz6gZ2XSG5&#10;Frmwx2WKoZ1dyrdLCKRbtnjtJksIZwspqAQJqbascHVRwJa2qtUVMOj7a73f2zGqq39lAD57od8I&#10;/JogcqWb4m9f3/x4+xmaoHOC5mvGLZOtS5fU6xeAWda7NAZOReumSJPgay+QzZJWZM3t2fVhinfr&#10;J7RkawF91916yi6UbSBSvFufOLXDpklobU8MNAR80VqzFL86mj4az47yyBsF05E32KexN46nMy8e&#10;HE5ns3wcRMHh694su8cka0ZvlsCMmBgO8053wXbkT3e2FPc2Lf2mzoF2n/s4GgaP4zDw8v0g9AZD&#10;MvJGw/3Yy+Mwmg0H06M4j3vc4ztOvMAPw3Z2OvLxxDJBOZNbrbYK9a0gEmx/E4S/VcLf/a9lvwAA&#10;AP//AwBQSwMEFAAGAAgAAAAhANnLnGTkAAAAOgEAABQAAAB4bC9zaGFyZWRTdHJpbmdzLnhtbJyP&#10;QUpDMRCG94J3CLO3eXZRpCTpoiC4c2EPEPKmfYGXSczMK/YGghsPIIg7L+CV2msYi17A5c/M//3/&#10;b1ZPaVR7rBwzWbiedaCQQu4j7SxsHm6vbkCxeOr9mAktHJBh5S4vDLOo5iW2MIiUpdYcBkyeZ7kg&#10;tcs21+SlybrTXCr6ngdESaOed91CJx8JVMgTiYU5qIni44TrP+0MR2fOEUsuPrToxmCsewSnjBZn&#10;ytAaSQz3VW0zyV3f+oOSQ2m/lNeZfmeBdkb/0M5Ed/p6PX48H9/eT58v/+Pott19AwAA//8DAFBL&#10;AwQUAAYACAAAACEAcF1DmRoHAAD0KQAAFgAAAGRvY1Byb3BzL3RodW1ibmFpbC5lbWbsmk1sVUUU&#10;x+c9ixRQeEGUDwm2DSp+JXwUMEHDQ6BpUo2FGHWh0WhVBEzECEETki7wY6HGpVWDggtdGU26RGM0&#10;GDEuNGkU4sJd44IEFq7c4Pndzv/1MLm3t+3rI03sNKdnZs7c//nfuTNnPtpKCOGgidKLlRDOufKv&#10;t4WwbXkIHbsf6gmhEv65I4Qea7PItSE7OD+Ee9tCWFINYZ3ZffpgYXuoH28LBhDuNukwMbi7KvVK&#10;WG35mkm19t2fPHY0Cm2fMOmPbbvqbeG6CLqmvqCRX2sYql9fr2ZYRsPS4PbO+vyGra0eGvlOs7ab&#10;dJnw7GVLeXULzVaLPlFqc2t87npzsiLmsa8cxwtLY966I9zk2iwbfzYIx7puUHkzD/Y5v/Msn8fT&#10;+/Ic1lh7yvQlst9+nZ9FGLc7fvTZ0NAQqtEXcNb7YLPhl40R+tEnbOozbDeb1CIO+S2uzPsL55oI&#10;4oeocLA9aDLgcLAxH9Dg8ty3Jp3hUkRCDW4fL/i8a+Ky6oOxcTpuEA/q1YbvT7Ihmmm1of6ISb8J&#10;nOC2Nmr6Q+8nW/g9+7nM88y5MJT9ZKBq6/0X+aFf8YNO/VDn/Wxtws+e6Aed+qHO+9nbhB9iH++D&#10;Tv1kcdH120tN+Hkr+kGnfqjz7/N2E35ORT/o1A913s9nTfj5JvpBp36o836YL9Mdb8w9vg869ZOt&#10;U+77MM/L/DBWXrYBf63pi5pUPGfp/bGJQPd3fPnUX+89e+C3EyMfRuOcmlIPDBzJlthGjKa/89bK&#10;0dHRxlpJ9z9i8rjJYj6CCXFts4mP/7JRR7z2ibWc1G+VGwyBNZx46nG3RVzapLjYynA3FuA+GnEP&#10;5OBiK8PdVIB7KOK+mYOLrQy3uwD3nYh7MgcXWxnu5gLczyPu6RxcbGW4Wwpwv4+4f+TgYivD3epw&#10;/R5Oecaf33sU7ecms+9g38XYnWhvwV5bbdC7rQyHZvYWZWs4dnygV8U+o6w6yzZiN3smeE0ndh+O&#10;mOjUD3XeD/uY6fo5G/2gUz/UeT8/N+FnZfw26NQPdd7Pqvhdp9NvjAng0Kkf6rwfjbHJ+plqDO6N&#10;ffuYac4wPlbKVjbndoSO7IzlY/BHEfeLHFzZynAfMNw0tl+IuP/m4MpWhrvTcBfZ857vtvhN+kyn&#10;/SBbGe4uw7XzYobrY4/2+XYGzBLrIUltqFdMwlYUk3Ru0Vxmz8T4ScvNxJar4cOfOzqNf7vJMyac&#10;03mXPpNa7Kt5ptWGdZu2N7i29AFi57P74yNX5PlmrMvrxo3ZXQD7B86CK6q9Jkcrf4ejFYe1w2E1&#10;8mDdFznsdBw8nxtjPWPL5/dY+VV7uSWm9U7LLc8+x58Rl1kZ6TfpNjlucsmE1BF+yWzYeR+1rVyB&#10;MNZWZ2BKbIGHh4dDVyNVq/+LvL277n66XF7jj1iZt5Zy5+Pba/zl3ccwX3Ufw1rKuVv3MXstzzmE&#10;MXuh+BxS++q59ccWPz93ChkbuVP/nZ5D6G9/Dlkavz2xhTMCYlecWVy5xzTzzK97stF+orNHh9mZ&#10;y+ANmLwWMX/KwZSNuV6ECU7/sd59t7yw6HXNbWlsT5uwThODDpk8bOJ5y6Y7LjM3ks5M4Gywn/Wm&#10;FzihnjPZcMQ/k4MvW9k6uNF6VNieN/zgvT+HN7bJ8N4QLi4u4g0GvFN8eGMr5701l/crkfcbObyx&#10;TYb3RtfX8Pf9DQa8U3x4Yyvjvcm+Z15/vxt5f5rDG9tkeG+agDcY8E7x4Y2tjHe34604XBR7ZWdu&#10;58Vhq27EYfIkxWHtv+gj0sjISKaFSb3iBTbhk2edZQ3hXRTf/ZwTnrCwcc6pmVBHnjtTyv4sCGbe&#10;XfQ+Czr+vLjLysShmTgvptzg5bmR13uk3LDBTW3QreTGfslzo1zEDRvc1AbdSm4HE26Ui7hhg5va&#10;oFvJjXtm32+Ui7hhg5vaoFvJ7VTCjXIRN2xwUxt0K7lxn+37jXIRN2xwUxt0K7mdS7hRLuKGDW5q&#10;g24lNx/f4HR+Am6Ka+JGmdjW7N/a8mLvYcP13CgXcVNbNNxUbhW3swk3ykXc1BYNN5VbxY17Lt9v&#10;lIu4qS0abiq3ipvWTz9Pi7iprf7XQeWZ5MZeXmNvKvsW9hV+v1F0ftS+hTswUu+TX2daPqkXDjbt&#10;W8jrHudHa/OJCWeSkyYqs74jM3UPrX0SnCbDW/zEK9V8J2SOX/53V//9EL/vmfh9VZ4t31e8Uj1b&#10;vu9s58d8/TjO3xNx/lKeTfMXXsxfr2fT/L3a/NL76+msEcRwH9u1Rlg3Zyk922qNkD1vjcDmz86K&#10;2ROdbXkmb38lP1qL4ePb+vOj2jb+tuXeYaZivD/bptwoF+0T1BbNHkYJXjwzU+tPl2Fx5ucersd0&#10;twn9z/9I3lkf+xsG37vo/8x4ZrVJLT5TtWfAI/E3BO4JSdjJ/wcAAP//AwBQSwMEFAAGAAgAAAAh&#10;AKic9QC8AAAAJQEAACMAAAB4bC93b3Jrc2hlZXRzL19yZWxzL3NoZWV0MS54bWwucmVsc4SPwQrC&#10;MBBE74L/EPZu0noQkaa9iNCr6Aes6bYNtknIRtG/N+BFQfA07A77ZqdqHvMk7hTZeqehlAUIcsZ3&#10;1g0azqfDaguCE7oOJ+9Iw5MYmnq5qI40YcpHPNrAIlMcaxhTCjul2Iw0I0sfyGWn93HGlMc4qIDm&#10;igOpdVFsVPxkQP3FFG2nIbZdCeL0DDn5P9v3vTW09+Y2k0s/IlTCy0QZiHGgpEHK94bfUsr8LKi6&#10;Ul/l6hcAAAD//wMAUEsDBBQABgAIAAAAIQCrIY0Q1gEAACsDAAAUAAAAeGwvdGFibGVzL3RhYmxl&#10;MS54bWyckj9u2zAYxfcCvQPBnRYl0fpjRA5kOgICFB2a5gCMTNlERVIg6cRG0b1Alx6gQJstF+iW&#10;8zg9RinbsWF4KbpJT/p+33uPvLhcyRbcc2OFVgUMBxgCrmo9E2pewNuPFcogsI6pGWu14gVccwsv&#10;x2/fXDh213Lgp5Ut4MK5bhQEtl5wyexAd1z5L402kjn/auaB7QxnM7vg3Mk2iDBOAsmEgjvCSNb/&#10;ApHMfFp2qNayY07ciVa49ZYFgaxH13OlTe+qgCsDViZ+ha/MGVyK2mirGzfwsEA3jaj5mceQBIbf&#10;i76aIyr+T1ZyYHlfYua79kwzWvaPn4d0Qkga5ojGcYJIkqQoD0mI8DRK6aRKMUnyLxAoJn24P49P&#10;m1/PfnwmbNey9ftT1fCmgGU4mgwhcNqx1n7QDzcL/eDPF8Px7uCobpdSWVDrpXIFjE71o794b7DK&#10;MEnTqwpRTENEIhKjLJ1UKIyrOPHOp8k0OxgEMDhZs8VFfdxXXBbhMqdDjMIQR4jQskR5SQmidFrh&#10;lPo2rqoD7uX3983j182Pny9P33pysL16+wT7RTdu3fJr1WhgfdJKGOt2P/SZt9o7dib1vTgjOu5v&#10;sK+zn9wNHVR83Df+CwAA//8DAFBLAwQUAAYACAAAACEApJ8av1ABAABjAgAAEQAIAWRvY1Byb3Bz&#10;L2NvcmUueG1sIKIEASig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jJJNTsMwFIT3SNwh&#10;8j6x0z8qK0klQF1RCYkiEDvLfm0jYseyDW2PQM/Clh3XKefASdoQVBYs/Wb8eebJyWQji+AVjM1L&#10;laI4IigAxUuRq2WK7ufTcIwC65gSrCgVpGgLFk2y87OEa8pLA7em1GBcDjbwJGUp1ylaOacpxpav&#10;QDIbeYfy4qI0kjl/NEusGX9mS8A9QkZYgmOCOYYrYKhbIjogBW+R+sUUNUBwDAVIUM7iOIrxj9eB&#10;kfbPC7XSccrcbbXvdIjbZQveiK17Y/PWuF6vo3W/juHzx/hxdnNXVw1zVe2KA8oSwSk3wFxpsv3n&#10;x3739vW+S3BnWm2wYNbN/LIXOYjLbdd4KnpiXaDBggh8JNoUOCoP/avr+RRlPdIbhmQUxmROLuhg&#10;SIejp+rtX/eriM1AHhL8kzimJKb9QYd4BGQJPvkW2TcAAAD//wMAUEsDBBQABgAIAAAAIQDABb/G&#10;lgEAABQDAAAQAAgBZG9jUHJvcHMvYXBwLnhtbCCiBAEoo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ySwW4TMRCG70i8w8r3xpuCKhR5XaEU1AOISEl7H7yziYXXtuzpKuFZuHBA4g048TZU&#10;4jGY3VXTTeHEbWb+0e9vZqwu960rOkzZBl+J+awUBXoTauu3lbjZvD17JYpM4GtwwWMlDpjFpX7+&#10;TK1SiJjIYi7YwudK7IjiQspsdthCnrHsWWlCaoE4TVsZmsYavArmrkVP8rwsLyTuCX2N9Vk8GorR&#10;cdHR/5rWwfR8+XZziAys1esYnTVAPKV+b00KOTRUvNkbdEpORcV0azR3ydJBl0pOU7U24HDJxroB&#10;l1HJx4K6RuiXtgKbslYdLTo0FFKR7Wde27koPkLGHqcSHSQLnhirbxuTIXYxU9L3P779+vnl99fv&#10;SrI+1oZw2jqN7Us9Hxo4OG3sDUYOFk4JN5Yc5g/NChL9A3g+BR4YRtwniOO7U8Zhan7tif8ytBH8&#10;gYVj9M76T/kmbsIVED5s9LSo1jtIWPMRjhs/FtQ1LzO53mS5A7/F+qHnb6G//+34yfX8Yla+KPm0&#10;k5qSj99Z/wEAAP//AwBQSwECLQAUAAYACAAAACEA59/3FngBAABEBQAAEwAAAAAAAAAAAAAAAAAA&#10;AAAAW0NvbnRlbnRfVHlwZXNdLnhtbFBLAQItABQABgAIAAAAIQC++Xm7BQEAANwCAAALAAAAAAAA&#10;AAAAAAAAALEDAABfcmVscy8ucmVsc1BLAQItABQABgAIAAAAIQDSYJtZwAIAANMFAAAPAAAAAAAA&#10;AAAAAAAAAOcGAAB4bC93b3JrYm9vay54bWxQSwECLQAUAAYACAAAACEAgT6Ul/MAAAC6AgAAGgAA&#10;AAAAAAAAAAAAAADUCQAAeGwvX3JlbHMvd29ya2Jvb2sueG1sLnJlbHNQSwECLQAUAAYACAAAACEA&#10;6dm+lhgDAACWBgAAGAAAAAAAAAAAAAAAAAAHDAAAeGwvd29ya3NoZWV0cy9zaGVldDEueG1sUEsB&#10;Ai0AFAAGAAgAAAAhABvSBT1hBwAAzSAAABMAAAAAAAAAAAAAAAAAVQ8AAHhsL3RoZW1lL3RoZW1l&#10;MS54bWxQSwECLQAUAAYACAAAACEA+czGp/ICAAAdBwAADQAAAAAAAAAAAAAAAADnFgAAeGwvc3R5&#10;bGVzLnhtbFBLAQItABQABgAIAAAAIQDZy5xk5AAAADoBAAAUAAAAAAAAAAAAAAAAAAQaAAB4bC9z&#10;aGFyZWRTdHJpbmdzLnhtbFBLAQItABQABgAIAAAAIQBwXUOZGgcAAPQpAAAWAAAAAAAAAAAAAAAA&#10;ABobAABkb2NQcm9wcy90aHVtYm5haWwuZW1mUEsBAi0AFAAGAAgAAAAhAKic9QC8AAAAJQEAACMA&#10;AAAAAAAAAAAAAAAAaCIAAHhsL3dvcmtzaGVldHMvX3JlbHMvc2hlZXQxLnhtbC5yZWxzUEsBAi0A&#10;FAAGAAgAAAAhAKshjRDWAQAAKwMAABQAAAAAAAAAAAAAAAAAZSMAAHhsL3RhYmxlcy90YWJsZTEu&#10;eG1sUEsBAi0AFAAGAAgAAAAhAKSfGr9QAQAAYwIAABEAAAAAAAAAAAAAAAAAbSUAAGRvY1Byb3Bz&#10;L2NvcmUueG1sUEsBAi0AFAAGAAgAAAAhAMAFv8aWAQAAFAMAABAAAAAAAAAAAAAAAAAA9CcAAGRv&#10;Y1Byb3BzL2FwcC54bWxQSwUGAAAAAA0ADQBXAwAAwCoAAAAAUEsDBBQABgAIAAAAIQDVLRgx7AQA&#10;AMIlAAAVAAAAZHJzL2NoYXJ0cy9zdHlsZTEueG1s7FrbbuM2EP0VgR8Q2U6dOEYUIE2wQAGnG2wX&#10;2Gdaomx2KVIl6XWcr++QkmhR8i31ZeNs36KxQ3HOmTkzHPo2VsN4iqX+Sy8YCV4yxsGgIjTVOh+G&#10;oYqnJMPqIqOxFEqk+iIWWSjSlMYkTCSeUz4Je51uL1yugsplcGsVkRMOr0iFzLBWF0JOqjUyBqt0&#10;rsIMU44CmkQIFkV3t7A9/ELVV6oZsU+MfyEpfOElQh0UWlNKGWsZSZqSWLfMqeBLY0a5kPASPLRu&#10;kgcmgx+YRUi/mHfjIZtlTyIpbFf9Tse+0Zo/p2lhvqzMYW2Vu9sQNl6+y+4xIemXZxmo1wh1zTrB&#10;dyI5/A1OGy/M130/Y6zJRMjFPXh/zo6r/FlaKHkwj9BNv9dHQYzzCKUMa/gzy4FrxScowGwCiMS6&#10;ZEQwmnwCZnekp1vx4NMzqMwNeoCs+gukmPHE8AD/zQs6io0DLzXqblYz1+LK5sK9JDjIRALJhBkT&#10;8z+FcefzDyIlTQi4a20jykllK+L9ZBFexl09TCu2PHAayTGedG3INiBkH4HgdbnpCC2SGWs8wmMC&#10;sQnxcTK+mop0XcW2H/K9ytwI+fWKtCasE89N9/RgInemT+d78v3QarxLmDO9JsytINXFo5Efq7br&#10;OPGpcgw2qPJS6+2aBEyPRbKAeiOFNnUyUHn8iUqlR1jpZyyhMndRAEqkjfSkIEQgvIzmKJgK+dq0&#10;me9BKYdPUDCXRrvVPzMsCQrYHxzU7fKqf32FAm0fuoPeYIACWf9kXP8E8xiWKoQ+KB4eNDwXHKv8&#10;fqZBKHUpToUfhSKvjEBjfBaU7xaPZUuhTLPjqj2GN1ZFuOwlbHDv3UI0BdZUeX+/7unycad8ekf7&#10;L3fsPDCFrO2DtayH22qn/Y7XxNnMA7AOzgCsWeV+Ua96g/511ZFInhTN4IbkzqcQNqvK39oOwiPd&#10;geRge8ISWsHDAbcF8KPGdwtd2+5t08s1kLZkzwOyBlsDyhFeQHUK1CIbC2jlYypjBlKl6CuJUN9Q&#10;V8/Cb1SSVOLsDEO31kufIHJ9oAzmX/H4vM9klRJw25hDYJjm/+OeUnzOEjHnv+MVwlMkiCfH1UF7&#10;Lzk2bVGzINYEY9OJY1VH9cbjuNdReTxvk6cDzAK8l6/WtRobiRS5qxMnO1xsoObYSeFGKH5z7Bje&#10;1Bzj4ebCW8cSDt5CnjTmTez8RGAdgj6wDu89gPWwhAOEOKGSbEHVk3OT3c6wMvWWm5/AXIZBF/uE&#10;/35H7hw7+440ODPdWhtQZzGT13bTe6zasyVijg1xNZDx0/CmMu+Rhm08p3Qkfqnq4WYoPrpu4rIH&#10;uj6WBCdE/lLQukLhQ+vKyh7QsgaaZEJ4clpBsP3+MS541oxT2dLHnAl9dtcDRtGrjVumqofLx7O6&#10;5qj7UQ6xFJGUqHO/att+UdXws3j8X9IidAhJa6CpP9KV9W/m4nNsrxJqF9fmWsHaxlgR0zmXd/Im&#10;w5buawnSbj5ty7u1vHk6fJBxxE4tYfem0wfH7X31XjO2HO5eHrGaFr8ZUAv1KHQ5Rfbvmy10HmAO&#10;vndw4+jSxG8IXJ/QaAggDOqXy9v1aYWvs/ykJ/Y9plRrLwzdSPG/jJr2OZ4BHe3oWgIKP3WZkY9f&#10;9Hw353B73Rain3TwdJOJgqhto4pi70Yilj+2uvsXAAD//wMAUEsBAi0AFAAGAAgAAAAhAO4sQMtj&#10;AQAAHgQAABMAAAAAAAAAAAAAAAAAAAAAAFtDb250ZW50X1R5cGVzXS54bWxQSwECLQAUAAYACAAA&#10;ACEAOP0h/9YAAACUAQAACwAAAAAAAAAAAAAAAACUAQAAX3JlbHMvLnJlbHNQSwECLQAUAAYACAAA&#10;ACEAgxe3+XsFAAAaFQAAGQAAAAAAAAAAAAAAAACTAgAAZHJzL2RyYXdpbmdzL2RyYXdpbmcxLnht&#10;bFBLAQItABQABgAIAAAAIQAcFKeoAgEAAG4DAAAWAAAAAAAAAAAAAAAAAEUIAABkcnMvY2hhcnRz&#10;L2NvbG9yczEueG1sUEsBAi0AFAAGAAgAAAAhAJ5qbeYiAQAAwQIAACAAAAAAAAAAAAAAAAAAewkA&#10;AGRycy9jaGFydHMvX3JlbHMvY2hhcnQxLnhtbC5yZWxzUEsBAi0AFAAGAAgAAAAhAKsWzUa5AAAA&#10;IgEAABkAAAAAAAAAAAAAAAAA2woAAGRycy9fcmVscy9lMm9Eb2MueG1sLnJlbHNQSwECLQAUAAYA&#10;CAAAACEAk9zRiNwDAAAuCgAADgAAAAAAAAAAAAAAAADLCwAAZHJzL2Uyb0RvYy54bWxQSwECLQAU&#10;AAYACAAAACEAYCd3kd8AAAAIAQAADwAAAAAAAAAAAAAAAADTDwAAZHJzL2Rvd25yZXYueG1sUEsB&#10;Ai0AFAAGAAgAAAAhAN7JRbdvCQAARyQAABUAAAAAAAAAAAAAAAAA3xAAAGRycy9jaGFydHMvY2hh&#10;cnQxLnhtbFBLAQItAAoAAAAAAAAAIQC/MLXHLS4AAC0uAAAnAAAAAAAAAAAAAAAAAIEaAABkcnMv&#10;ZW1iZWRkaW5ncy9NaWNyb3NvZnRfRXhjZWxfX19fLnhsc3hQSwECLQAUAAYACAAAACEA1S0YMewE&#10;AADCJQAAFQAAAAAAAAAAAAAAAADzSAAAZHJzL2NoYXJ0cy9zdHlsZTEueG1sUEsFBgAAAAALAAsA&#10;7gIAABJOAAAAAA==&#10;">
                <v:shape id="圖表 6" o:spid="_x0000_s1027" type="#_x0000_t75" style="position:absolute;width:31942;height:295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A1DygAAAOIAAAAPAAAAZHJzL2Rvd25yZXYueG1sRI/fasIw&#10;FMbvB75DOMLuZmq3Oa1GEcdgTNTZ+gCH5tgWm5OuyWp9++Vi4OXH94/fYtWbWnTUusqygvEoAkGc&#10;W11xoeCUfTxNQTiPrLG2TApu5GC1HDwsMNH2ykfqUl+IMMIuQQWl900ipctLMuhGtiEO3tm2Bn2Q&#10;bSF1i9cwbmoZR9FEGqw4PJTY0Kak/JL+GgX9gfffm+amn1+6n8lXtrPb95NV6nHYr+cgPPX+Hv5v&#10;f2oFs7dpFI9f4wARkAIOyOUfAAAA//8DAFBLAQItABQABgAIAAAAIQDb4fbL7gAAAIUBAAATAAAA&#10;AAAAAAAAAAAAAAAAAABbQ29udGVudF9UeXBlc10ueG1sUEsBAi0AFAAGAAgAAAAhAFr0LFu/AAAA&#10;FQEAAAsAAAAAAAAAAAAAAAAAHwEAAF9yZWxzLy5yZWxzUEsBAi0AFAAGAAgAAAAhADaIDUPKAAAA&#10;4gAAAA8AAAAAAAAAAAAAAAAABwIAAGRycy9kb3ducmV2LnhtbFBLBQYAAAAAAwADALcAAAD+AgAA&#10;AAA=&#10;">
                  <v:imagedata r:id="rId45" o:title=""/>
                  <o:lock v:ext="edit" aspectratio="f"/>
                </v:shape>
                <v:shape id="圖案 3" o:spid="_x0000_s1028" style="position:absolute;left:9760;top:-1213;width:11042;height:21742;rotation:-90;flip:x;visibility:visible;mso-wrap-style:square;v-text-anchor:top" coordsize="1104265,2174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ZdbyQAAAOIAAAAPAAAAZHJzL2Rvd25yZXYueG1sRI9RS8Mw&#10;FIXfBf9DuIJvLtmwU+qyIRVB0SF2+wGX5tpUm5uSZFv7740g7PFwzvkOZ7UZXS+OFGLnWcN8pkAQ&#10;N9503GrY755v7kHEhGyw90waJoqwWV9erLA0/sSfdKxTKzKEY4kabEpDKWVsLDmMMz8QZ+/LB4cp&#10;y9BKE/CU4a6XC6WW0mHHecHiQJWl5qc+OA0VV/X248luvw/1NL3iXVi8xzetr6/GxwcQicZ0Dv+3&#10;X4yG4lap+bIoCvi7lO+AXP8CAAD//wMAUEsBAi0AFAAGAAgAAAAhANvh9svuAAAAhQEAABMAAAAA&#10;AAAAAAAAAAAAAAAAAFtDb250ZW50X1R5cGVzXS54bWxQSwECLQAUAAYACAAAACEAWvQsW78AAAAV&#10;AQAACwAAAAAAAAAAAAAAAAAfAQAAX3JlbHMvLnJlbHNQSwECLQAUAAYACAAAACEAgsWXW8kAAADi&#10;AAAADwAAAAAAAAAAAAAAAAAHAgAAZHJzL2Rvd25yZXYueG1sUEsFBgAAAAADAAMAtwAAAP0CAAAA&#10;AA==&#10;" path="m,2174240c122696,1207911,398976,529176,828839,138033l813287,r290978,146426l870781,510275,855228,372242c469120,493033,184044,1093699,,2174240xe" fillcolor="#943634 [2405]" stroked="f">
                  <v:path arrowok="t" o:connecttype="custom" o:connectlocs="0,2174240;828839,138033;813287,0;1104265,146426;870781,510275;855228,372242;0,2174240" o:connectangles="0,0,0,0,0,0,0"/>
                </v:shape>
                <w10:wrap type="square" anchorx="margin"/>
              </v:group>
              <o:OLEObject Type="Embed" ProgID="Excel.Chart.8" ShapeID="圖表 6" DrawAspect="Content" ObjectID="_1815200249" r:id="rId46">
                <o:FieldCodes>\s</o:FieldCodes>
              </o:OLEObject>
            </w:pict>
          </mc:Fallback>
        </mc:AlternateContent>
      </w:r>
      <w:r w:rsidR="002634A0">
        <w:rPr>
          <w:rFonts w:ascii="標楷體" w:eastAsia="標楷體" w:hAnsi="標楷體" w:hint="eastAsia"/>
        </w:rPr>
        <w:t>縣政府</w:t>
      </w:r>
      <w:r w:rsidR="002634A0" w:rsidRPr="00E96A74">
        <w:rPr>
          <w:rFonts w:ascii="標楷體" w:eastAsia="標楷體" w:hAnsi="標楷體" w:hint="eastAsia"/>
        </w:rPr>
        <w:t>為</w:t>
      </w:r>
      <w:r w:rsidR="002634A0">
        <w:rPr>
          <w:rFonts w:ascii="標楷體" w:eastAsia="標楷體" w:hAnsi="標楷體" w:hint="eastAsia"/>
        </w:rPr>
        <w:t>提升公共工程施工品質</w:t>
      </w:r>
      <w:r w:rsidR="002634A0" w:rsidRPr="00E96A74">
        <w:rPr>
          <w:rFonts w:ascii="標楷體" w:eastAsia="標楷體" w:hAnsi="標楷體" w:hint="eastAsia"/>
        </w:rPr>
        <w:t>，</w:t>
      </w:r>
      <w:r w:rsidR="002634A0">
        <w:rPr>
          <w:rFonts w:ascii="標楷體" w:eastAsia="標楷體" w:hAnsi="標楷體" w:hint="eastAsia"/>
        </w:rPr>
        <w:t>設置</w:t>
      </w:r>
      <w:r w:rsidR="002634A0" w:rsidRPr="00AC3B04">
        <w:rPr>
          <w:rFonts w:ascii="標楷體" w:eastAsia="標楷體" w:hAnsi="標楷體"/>
        </w:rPr>
        <w:t>花蓮縣政府工程施工查核小組</w:t>
      </w:r>
      <w:r w:rsidR="002634A0">
        <w:rPr>
          <w:rFonts w:ascii="標楷體" w:eastAsia="標楷體" w:hAnsi="標楷體" w:hint="eastAsia"/>
        </w:rPr>
        <w:t>辦理施工品質查核，</w:t>
      </w:r>
      <w:r w:rsidR="002634A0" w:rsidRPr="00A55F5E">
        <w:rPr>
          <w:rFonts w:ascii="標楷體" w:eastAsia="標楷體" w:hAnsi="標楷體" w:hint="eastAsia"/>
        </w:rPr>
        <w:t>110至113年查核結案平均期程分別花費24、27、31、41日</w:t>
      </w:r>
      <w:r w:rsidR="002634A0">
        <w:rPr>
          <w:rFonts w:ascii="標楷體" w:eastAsia="標楷體" w:hAnsi="標楷體" w:hint="eastAsia"/>
        </w:rPr>
        <w:t>（圖</w:t>
      </w:r>
      <w:r w:rsidR="006E6FA9">
        <w:rPr>
          <w:rFonts w:ascii="標楷體" w:eastAsia="標楷體" w:hAnsi="標楷體" w:hint="eastAsia"/>
        </w:rPr>
        <w:t>1</w:t>
      </w:r>
      <w:r w:rsidR="006E6FA9">
        <w:rPr>
          <w:rFonts w:ascii="標楷體" w:eastAsia="標楷體" w:hAnsi="標楷體"/>
        </w:rPr>
        <w:t>3</w:t>
      </w:r>
      <w:r w:rsidR="00EB51CE">
        <w:rPr>
          <w:rFonts w:ascii="標楷體" w:eastAsia="標楷體" w:hAnsi="標楷體" w:hint="eastAsia"/>
        </w:rPr>
        <w:t>）</w:t>
      </w:r>
      <w:r w:rsidR="002634A0" w:rsidRPr="00A55F5E">
        <w:rPr>
          <w:rFonts w:ascii="標楷體" w:eastAsia="標楷體" w:hAnsi="標楷體" w:hint="eastAsia"/>
        </w:rPr>
        <w:t>，呈現逐年上升趨勢</w:t>
      </w:r>
      <w:r w:rsidR="002634A0">
        <w:rPr>
          <w:rFonts w:ascii="標楷體" w:eastAsia="標楷體" w:hAnsi="標楷體" w:hint="eastAsia"/>
        </w:rPr>
        <w:t>，經查113年度</w:t>
      </w:r>
      <w:r w:rsidR="002634A0" w:rsidRPr="00D6295C">
        <w:rPr>
          <w:rFonts w:ascii="標楷體" w:eastAsia="標楷體" w:hAnsi="標楷體" w:hint="eastAsia"/>
        </w:rPr>
        <w:t>共計查核72件，</w:t>
      </w:r>
      <w:r w:rsidR="002634A0">
        <w:rPr>
          <w:rFonts w:ascii="標楷體" w:eastAsia="標楷體" w:hAnsi="標楷體" w:hint="eastAsia"/>
        </w:rPr>
        <w:t>因</w:t>
      </w:r>
      <w:r w:rsidR="002634A0" w:rsidRPr="00D6295C">
        <w:rPr>
          <w:rFonts w:ascii="標楷體" w:eastAsia="標楷體" w:hAnsi="標楷體" w:hint="eastAsia"/>
        </w:rPr>
        <w:t>工程主辦機關改善回復延宕</w:t>
      </w:r>
      <w:r w:rsidR="002634A0">
        <w:rPr>
          <w:rFonts w:ascii="標楷體" w:eastAsia="標楷體" w:hAnsi="標楷體" w:hint="eastAsia"/>
        </w:rPr>
        <w:t>（</w:t>
      </w:r>
      <w:r w:rsidR="002634A0" w:rsidRPr="00D6295C">
        <w:rPr>
          <w:rFonts w:ascii="標楷體" w:eastAsia="標楷體" w:hAnsi="標楷體" w:hint="eastAsia"/>
        </w:rPr>
        <w:t>超過30日</w:t>
      </w:r>
      <w:r w:rsidR="00EB51CE">
        <w:rPr>
          <w:rFonts w:ascii="標楷體" w:eastAsia="標楷體" w:hAnsi="標楷體" w:hint="eastAsia"/>
        </w:rPr>
        <w:t>）</w:t>
      </w:r>
      <w:r w:rsidR="002634A0" w:rsidRPr="00D6295C">
        <w:rPr>
          <w:rFonts w:ascii="標楷體" w:eastAsia="標楷體" w:hAnsi="標楷體" w:hint="eastAsia"/>
        </w:rPr>
        <w:t>、工程主辦機關回復改善內容不良而遭退回補正，及該小組審查或備查期程費時</w:t>
      </w:r>
      <w:r w:rsidR="002634A0">
        <w:rPr>
          <w:rFonts w:ascii="標楷體" w:eastAsia="標楷體" w:hAnsi="標楷體" w:hint="eastAsia"/>
        </w:rPr>
        <w:t>（</w:t>
      </w:r>
      <w:r w:rsidR="002634A0" w:rsidRPr="00D6295C">
        <w:rPr>
          <w:rFonts w:ascii="標楷體" w:eastAsia="標楷體" w:hAnsi="標楷體" w:hint="eastAsia"/>
        </w:rPr>
        <w:t>超過3星期</w:t>
      </w:r>
      <w:r w:rsidR="00EB51CE">
        <w:rPr>
          <w:rFonts w:ascii="標楷體" w:eastAsia="標楷體" w:hAnsi="標楷體" w:hint="eastAsia"/>
        </w:rPr>
        <w:t>）</w:t>
      </w:r>
      <w:r w:rsidR="002634A0" w:rsidRPr="00D6295C">
        <w:rPr>
          <w:rFonts w:ascii="標楷體" w:eastAsia="標楷體" w:hAnsi="標楷體" w:hint="eastAsia"/>
        </w:rPr>
        <w:t>等</w:t>
      </w:r>
      <w:r w:rsidR="002634A0">
        <w:rPr>
          <w:rFonts w:ascii="標楷體" w:eastAsia="標楷體" w:hAnsi="標楷體" w:hint="eastAsia"/>
        </w:rPr>
        <w:t>計24件（</w:t>
      </w:r>
      <w:r w:rsidR="002634A0" w:rsidRPr="00D6295C">
        <w:rPr>
          <w:rFonts w:ascii="標楷體" w:eastAsia="標楷體" w:hAnsi="標楷體" w:hint="eastAsia"/>
        </w:rPr>
        <w:t>占</w:t>
      </w:r>
      <w:r w:rsidR="002634A0">
        <w:rPr>
          <w:rFonts w:ascii="標楷體" w:eastAsia="標楷體" w:hAnsi="標楷體" w:hint="eastAsia"/>
        </w:rPr>
        <w:t>33</w:t>
      </w:r>
      <w:r w:rsidR="002634A0" w:rsidRPr="00D6295C">
        <w:rPr>
          <w:rFonts w:ascii="標楷體" w:eastAsia="標楷體" w:hAnsi="標楷體" w:hint="eastAsia"/>
        </w:rPr>
        <w:t>.</w:t>
      </w:r>
      <w:r w:rsidR="002634A0">
        <w:rPr>
          <w:rFonts w:ascii="標楷體" w:eastAsia="標楷體" w:hAnsi="標楷體" w:hint="eastAsia"/>
        </w:rPr>
        <w:t>33</w:t>
      </w:r>
      <w:r w:rsidR="002634A0" w:rsidRPr="00D6295C">
        <w:rPr>
          <w:rFonts w:ascii="標楷體" w:eastAsia="標楷體" w:hAnsi="標楷體" w:hint="eastAsia"/>
        </w:rPr>
        <w:t>％</w:t>
      </w:r>
      <w:r w:rsidR="00EB51CE">
        <w:rPr>
          <w:rFonts w:ascii="標楷體" w:eastAsia="標楷體" w:hAnsi="標楷體" w:hint="eastAsia"/>
        </w:rPr>
        <w:t>）</w:t>
      </w:r>
      <w:r w:rsidR="002634A0">
        <w:rPr>
          <w:rFonts w:ascii="標楷體" w:eastAsia="標楷體" w:hAnsi="標楷體" w:hint="eastAsia"/>
        </w:rPr>
        <w:t>，致</w:t>
      </w:r>
      <w:r w:rsidR="002634A0" w:rsidRPr="00D6295C">
        <w:rPr>
          <w:rFonts w:ascii="標楷體" w:eastAsia="標楷體" w:hAnsi="標楷體" w:hint="eastAsia"/>
        </w:rPr>
        <w:t>結案平均期程偏長</w:t>
      </w:r>
      <w:r w:rsidR="002634A0">
        <w:rPr>
          <w:rFonts w:ascii="標楷體" w:eastAsia="標楷體" w:hAnsi="標楷體" w:hint="eastAsia"/>
        </w:rPr>
        <w:t>，又該小組</w:t>
      </w:r>
      <w:r w:rsidR="002634A0" w:rsidRPr="00D6295C">
        <w:rPr>
          <w:rFonts w:ascii="標楷體" w:eastAsia="標楷體" w:hAnsi="標楷體" w:hint="eastAsia"/>
        </w:rPr>
        <w:t>現地查核係安排於同日且同鄉鎮或鄰近工程案</w:t>
      </w:r>
      <w:r w:rsidR="0048545F">
        <w:rPr>
          <w:rFonts w:ascii="標楷體" w:eastAsia="標楷體" w:hAnsi="標楷體" w:hint="eastAsia"/>
        </w:rPr>
        <w:t>件</w:t>
      </w:r>
      <w:r w:rsidR="002634A0" w:rsidRPr="00D6295C">
        <w:rPr>
          <w:rFonts w:ascii="標楷體" w:eastAsia="標楷體" w:hAnsi="標楷體" w:hint="eastAsia"/>
        </w:rPr>
        <w:t>辦理施工查核，惟經統計有10次係由同一委員於同一日查核2</w:t>
      </w:r>
      <w:r w:rsidR="002634A0">
        <w:rPr>
          <w:rFonts w:ascii="標楷體" w:eastAsia="標楷體" w:hAnsi="標楷體" w:hint="eastAsia"/>
        </w:rPr>
        <w:t>件</w:t>
      </w:r>
      <w:r w:rsidR="002634A0" w:rsidRPr="00D6295C">
        <w:rPr>
          <w:rFonts w:ascii="標楷體" w:eastAsia="標楷體" w:hAnsi="標楷體" w:hint="eastAsia"/>
        </w:rPr>
        <w:t>以上者，間有查核標案契約金額平均達2億元以上，又安排查核地點相距偏遠</w:t>
      </w:r>
      <w:r w:rsidR="002634A0">
        <w:rPr>
          <w:rFonts w:ascii="標楷體" w:eastAsia="標楷體" w:hAnsi="標楷體" w:hint="eastAsia"/>
        </w:rPr>
        <w:t>，</w:t>
      </w:r>
      <w:r w:rsidR="002634A0" w:rsidRPr="00D6295C">
        <w:rPr>
          <w:rFonts w:ascii="標楷體" w:eastAsia="標楷體" w:hAnsi="標楷體" w:hint="eastAsia"/>
        </w:rPr>
        <w:t>如自新城鄉至鳳林鎮、光復鄉至玉里鎮、新城鄉至豐濱鄉等</w:t>
      </w:r>
      <w:r w:rsidR="006E5128">
        <w:rPr>
          <w:rFonts w:ascii="標楷體" w:eastAsia="標楷體" w:hAnsi="標楷體" w:hint="eastAsia"/>
        </w:rPr>
        <w:t>情事</w:t>
      </w:r>
      <w:r w:rsidR="002634A0" w:rsidRPr="00D6295C">
        <w:rPr>
          <w:rFonts w:ascii="標楷體" w:eastAsia="標楷體" w:hAnsi="標楷體" w:hint="eastAsia"/>
        </w:rPr>
        <w:t>，恐影響施工查核成效</w:t>
      </w:r>
      <w:r w:rsidR="002634A0">
        <w:rPr>
          <w:rFonts w:ascii="標楷體" w:eastAsia="標楷體" w:hAnsi="標楷體" w:hint="eastAsia"/>
        </w:rPr>
        <w:t>，另該</w:t>
      </w:r>
      <w:r w:rsidR="002634A0" w:rsidRPr="00F6358C">
        <w:rPr>
          <w:rFonts w:ascii="標楷體" w:eastAsia="標楷體" w:hAnsi="標楷體" w:hint="eastAsia"/>
        </w:rPr>
        <w:t>府訂定之「花蓮縣政府工程施工查核小組查核補充規定」欠缺該小組組織、查核時機，及工程品質抽驗項目等內容，亦有制度規章欠完備情事</w:t>
      </w:r>
      <w:r w:rsidR="002634A0">
        <w:rPr>
          <w:rFonts w:ascii="標楷體" w:eastAsia="標楷體" w:hAnsi="標楷體" w:hint="eastAsia"/>
        </w:rPr>
        <w:t>，經函請研謀改善。據復：</w:t>
      </w:r>
      <w:r w:rsidR="002634A0" w:rsidRPr="003343D3">
        <w:rPr>
          <w:rFonts w:ascii="標楷體" w:eastAsia="標楷體" w:hAnsi="標楷體"/>
        </w:rPr>
        <w:t>爾後加</w:t>
      </w:r>
      <w:r w:rsidR="002634A0" w:rsidRPr="003343D3">
        <w:rPr>
          <w:rFonts w:ascii="標楷體" w:eastAsia="標楷體" w:hAnsi="標楷體" w:hint="eastAsia"/>
        </w:rPr>
        <w:t>速</w:t>
      </w:r>
      <w:r w:rsidR="002634A0" w:rsidRPr="003343D3">
        <w:rPr>
          <w:rFonts w:ascii="標楷體" w:eastAsia="標楷體" w:hAnsi="標楷體"/>
        </w:rPr>
        <w:t>審查作業</w:t>
      </w:r>
      <w:r w:rsidR="002634A0" w:rsidRPr="003343D3">
        <w:rPr>
          <w:rFonts w:ascii="標楷體" w:eastAsia="標楷體" w:hAnsi="標楷體" w:hint="eastAsia"/>
        </w:rPr>
        <w:t>，</w:t>
      </w:r>
      <w:r w:rsidR="002634A0" w:rsidRPr="003343D3">
        <w:rPr>
          <w:rFonts w:ascii="標楷體" w:eastAsia="標楷體" w:hAnsi="標楷體"/>
        </w:rPr>
        <w:t>函請工程主辦機關就廠商缺失改善不良、補正過久加以檢討</w:t>
      </w:r>
      <w:r w:rsidR="002634A0" w:rsidRPr="003343D3">
        <w:rPr>
          <w:rFonts w:ascii="標楷體" w:eastAsia="標楷體" w:hAnsi="標楷體" w:hint="eastAsia"/>
        </w:rPr>
        <w:t>，並儘速回復，另嗣後</w:t>
      </w:r>
      <w:r w:rsidR="002634A0" w:rsidRPr="003343D3">
        <w:rPr>
          <w:rFonts w:ascii="標楷體" w:eastAsia="標楷體" w:hAnsi="標楷體"/>
        </w:rPr>
        <w:t>安排委員現地查核時程，避免標案契約規模龐鉅又地點相距甚遠，委員須多地奔波</w:t>
      </w:r>
      <w:r w:rsidR="002634A0" w:rsidRPr="003343D3">
        <w:rPr>
          <w:rFonts w:ascii="標楷體" w:eastAsia="標楷體" w:hAnsi="標楷體" w:hint="eastAsia"/>
        </w:rPr>
        <w:t>，因</w:t>
      </w:r>
      <w:r w:rsidR="002634A0" w:rsidRPr="003343D3">
        <w:rPr>
          <w:rFonts w:ascii="標楷體" w:eastAsia="標楷體" w:hAnsi="標楷體"/>
        </w:rPr>
        <w:t>查核時間有限而影響查核成效</w:t>
      </w:r>
      <w:r w:rsidR="002634A0" w:rsidRPr="00F6358C">
        <w:rPr>
          <w:rFonts w:ascii="標楷體" w:eastAsia="標楷體" w:hAnsi="標楷體" w:hint="eastAsia"/>
        </w:rPr>
        <w:t>，</w:t>
      </w:r>
      <w:r w:rsidR="002634A0">
        <w:rPr>
          <w:rFonts w:ascii="標楷體" w:eastAsia="標楷體" w:hAnsi="標楷體" w:hint="eastAsia"/>
        </w:rPr>
        <w:t>並</w:t>
      </w:r>
      <w:r w:rsidR="002634A0" w:rsidRPr="00F6358C">
        <w:rPr>
          <w:rFonts w:ascii="標楷體" w:eastAsia="標楷體" w:hAnsi="標楷體" w:hint="eastAsia"/>
        </w:rPr>
        <w:t>將</w:t>
      </w:r>
      <w:r w:rsidR="002634A0" w:rsidRPr="00F6358C">
        <w:rPr>
          <w:rFonts w:ascii="標楷體" w:eastAsia="標楷體" w:hAnsi="標楷體"/>
        </w:rPr>
        <w:t>參酌他市</w:t>
      </w:r>
      <w:r w:rsidR="002634A0">
        <w:rPr>
          <w:rFonts w:ascii="標楷體" w:eastAsia="標楷體" w:hAnsi="標楷體" w:hint="eastAsia"/>
        </w:rPr>
        <w:t>縣</w:t>
      </w:r>
      <w:r w:rsidR="002634A0" w:rsidRPr="00F6358C">
        <w:rPr>
          <w:rFonts w:ascii="標楷體" w:eastAsia="標楷體" w:hAnsi="標楷體"/>
        </w:rPr>
        <w:t>規定</w:t>
      </w:r>
      <w:r w:rsidR="002634A0" w:rsidRPr="00F6358C">
        <w:rPr>
          <w:rFonts w:ascii="標楷體" w:eastAsia="標楷體" w:hAnsi="標楷體" w:hint="eastAsia"/>
        </w:rPr>
        <w:t>研修</w:t>
      </w:r>
      <w:r w:rsidR="002634A0" w:rsidRPr="00F6358C">
        <w:rPr>
          <w:rFonts w:ascii="標楷體" w:eastAsia="標楷體" w:hAnsi="標楷體"/>
        </w:rPr>
        <w:t>完備查核小組作業</w:t>
      </w:r>
      <w:r w:rsidR="002634A0" w:rsidRPr="00F6358C">
        <w:rPr>
          <w:rFonts w:ascii="標楷體" w:eastAsia="標楷體" w:hAnsi="標楷體" w:hint="eastAsia"/>
        </w:rPr>
        <w:t>法規</w:t>
      </w:r>
      <w:r w:rsidR="002634A0">
        <w:rPr>
          <w:rFonts w:ascii="標楷體" w:eastAsia="標楷體" w:hAnsi="標楷體" w:hint="eastAsia"/>
        </w:rPr>
        <w:t>。</w:t>
      </w:r>
    </w:p>
    <w:p w:rsidR="0002393A" w:rsidRDefault="0002393A" w:rsidP="006058D6">
      <w:pPr>
        <w:overflowPunct w:val="0"/>
        <w:snapToGrid w:val="0"/>
        <w:spacing w:beforeLines="50" w:before="180" w:line="460" w:lineRule="exact"/>
        <w:ind w:firstLineChars="202" w:firstLine="566"/>
        <w:jc w:val="both"/>
        <w:outlineLvl w:val="1"/>
        <w:rPr>
          <w:rFonts w:ascii="標楷體" w:eastAsia="標楷體" w:hAnsi="標楷體"/>
          <w:b/>
          <w:bCs/>
        </w:rPr>
      </w:pPr>
      <w:bookmarkStart w:id="51" w:name="_Toc201940217"/>
      <w:r w:rsidRPr="00454005">
        <w:rPr>
          <w:rFonts w:ascii="標楷體" w:eastAsia="標楷體" w:hAnsi="標楷體" w:hint="eastAsia"/>
          <w:b/>
          <w:sz w:val="28"/>
          <w:szCs w:val="28"/>
          <w:lang w:val="x-none" w:eastAsia="x-none"/>
        </w:rPr>
        <w:t>（</w:t>
      </w:r>
      <w:r>
        <w:rPr>
          <w:rFonts w:ascii="標楷體" w:eastAsia="標楷體" w:hAnsi="標楷體" w:hint="eastAsia"/>
          <w:b/>
          <w:sz w:val="28"/>
          <w:szCs w:val="28"/>
          <w:lang w:val="x-none"/>
        </w:rPr>
        <w:t>二十九</w:t>
      </w:r>
      <w:r w:rsidR="00EB51CE">
        <w:rPr>
          <w:rFonts w:ascii="標楷體" w:eastAsia="標楷體" w:hAnsi="標楷體" w:hint="eastAsia"/>
          <w:b/>
          <w:sz w:val="28"/>
          <w:szCs w:val="28"/>
          <w:lang w:val="x-none" w:eastAsia="x-none"/>
        </w:rPr>
        <w:t>）</w:t>
      </w:r>
      <w:r w:rsidRPr="00E412F9">
        <w:rPr>
          <w:rFonts w:ascii="標楷體" w:eastAsia="標楷體" w:hAnsi="標楷體" w:hint="eastAsia"/>
          <w:b/>
          <w:sz w:val="28"/>
          <w:szCs w:val="28"/>
          <w:lang w:val="x-none"/>
        </w:rPr>
        <w:t>為</w:t>
      </w:r>
      <w:r w:rsidRPr="00E32B59">
        <w:rPr>
          <w:rFonts w:ascii="標楷體" w:eastAsia="標楷體" w:hAnsi="標楷體" w:hint="eastAsia"/>
          <w:b/>
          <w:sz w:val="28"/>
          <w:szCs w:val="28"/>
          <w:lang w:val="x-none"/>
        </w:rPr>
        <w:t>符合空氣污染排放</w:t>
      </w:r>
      <w:r w:rsidRPr="00E32B59">
        <w:rPr>
          <w:rFonts w:ascii="標楷體" w:eastAsia="標楷體" w:hAnsi="標楷體"/>
          <w:b/>
          <w:sz w:val="28"/>
          <w:szCs w:val="28"/>
          <w:lang w:val="x-none"/>
        </w:rPr>
        <w:t>法規</w:t>
      </w:r>
      <w:r w:rsidRPr="00E32B59">
        <w:rPr>
          <w:rFonts w:ascii="標楷體" w:eastAsia="標楷體" w:hAnsi="標楷體" w:hint="eastAsia"/>
          <w:b/>
          <w:sz w:val="28"/>
          <w:szCs w:val="28"/>
          <w:lang w:val="x-none"/>
        </w:rPr>
        <w:t>，</w:t>
      </w:r>
      <w:r w:rsidRPr="002322F1">
        <w:rPr>
          <w:rFonts w:ascii="標楷體" w:eastAsia="標楷體" w:hAnsi="標楷體" w:hint="eastAsia"/>
          <w:b/>
          <w:sz w:val="28"/>
          <w:szCs w:val="28"/>
          <w:lang w:val="x-none"/>
        </w:rPr>
        <w:t>補助花蓮縣吉安鄉公所辦理</w:t>
      </w:r>
      <w:r w:rsidRPr="002322F1">
        <w:rPr>
          <w:rFonts w:ascii="標楷體" w:eastAsia="標楷體" w:hAnsi="標楷體"/>
          <w:b/>
          <w:sz w:val="28"/>
          <w:szCs w:val="28"/>
          <w:lang w:val="x-none"/>
        </w:rPr>
        <w:t>慈雲山火化場火化爐具整建更新</w:t>
      </w:r>
      <w:r w:rsidRPr="002322F1">
        <w:rPr>
          <w:rFonts w:ascii="標楷體" w:eastAsia="標楷體" w:hAnsi="標楷體" w:hint="eastAsia"/>
          <w:b/>
          <w:sz w:val="28"/>
          <w:szCs w:val="28"/>
          <w:lang w:val="x-none"/>
        </w:rPr>
        <w:t>工程，惟部分整修火化設備啟用甫2年，即有戴奧辛排放個別檢測值偏高情事</w:t>
      </w:r>
      <w:r w:rsidRPr="00185CFF">
        <w:rPr>
          <w:rFonts w:ascii="標楷體" w:eastAsia="標楷體" w:hAnsi="標楷體" w:hint="eastAsia"/>
          <w:b/>
          <w:sz w:val="28"/>
          <w:szCs w:val="28"/>
          <w:lang w:val="x-none"/>
        </w:rPr>
        <w:t>，</w:t>
      </w:r>
      <w:r w:rsidRPr="00E412F9">
        <w:rPr>
          <w:rFonts w:ascii="標楷體" w:eastAsia="標楷體" w:hAnsi="標楷體" w:hint="eastAsia"/>
          <w:b/>
          <w:sz w:val="28"/>
          <w:szCs w:val="28"/>
          <w:lang w:val="x-none"/>
        </w:rPr>
        <w:t>亟待積極督導改善</w:t>
      </w:r>
      <w:r>
        <w:rPr>
          <w:rFonts w:ascii="標楷體" w:eastAsia="標楷體" w:hAnsi="標楷體" w:hint="eastAsia"/>
          <w:b/>
          <w:sz w:val="28"/>
          <w:szCs w:val="28"/>
          <w:lang w:val="x-none"/>
        </w:rPr>
        <w:t>。</w:t>
      </w:r>
      <w:bookmarkEnd w:id="51"/>
    </w:p>
    <w:p w:rsidR="0002393A" w:rsidRDefault="0002393A" w:rsidP="00746A89">
      <w:pPr>
        <w:overflowPunct w:val="0"/>
        <w:spacing w:beforeLines="20" w:before="72" w:line="480" w:lineRule="exact"/>
        <w:ind w:firstLineChars="200" w:firstLine="480"/>
        <w:jc w:val="both"/>
        <w:rPr>
          <w:rFonts w:ascii="標楷體" w:eastAsia="標楷體" w:hAnsi="標楷體"/>
        </w:rPr>
      </w:pPr>
      <w:r w:rsidRPr="00065C17">
        <w:rPr>
          <w:rFonts w:ascii="標楷體" w:eastAsia="標楷體" w:hAnsi="標楷體" w:hint="eastAsia"/>
        </w:rPr>
        <w:t>縣</w:t>
      </w:r>
      <w:r>
        <w:rPr>
          <w:rFonts w:ascii="標楷體" w:eastAsia="標楷體" w:hAnsi="標楷體" w:hint="eastAsia"/>
        </w:rPr>
        <w:t>政</w:t>
      </w:r>
      <w:r w:rsidRPr="00065C17">
        <w:rPr>
          <w:rFonts w:ascii="標楷體" w:eastAsia="標楷體" w:hAnsi="標楷體" w:hint="eastAsia"/>
        </w:rPr>
        <w:t>府</w:t>
      </w:r>
      <w:r>
        <w:rPr>
          <w:rFonts w:ascii="標楷體" w:eastAsia="標楷體" w:hAnsi="標楷體" w:hint="eastAsia"/>
        </w:rPr>
        <w:t>為</w:t>
      </w:r>
      <w:r w:rsidRPr="00E32B59">
        <w:rPr>
          <w:rFonts w:ascii="標楷體" w:eastAsia="標楷體" w:hAnsi="標楷體" w:hint="eastAsia"/>
        </w:rPr>
        <w:t>符合空氣污染排放</w:t>
      </w:r>
      <w:r w:rsidRPr="00E32B59">
        <w:rPr>
          <w:rFonts w:ascii="標楷體" w:eastAsia="標楷體" w:hAnsi="標楷體"/>
        </w:rPr>
        <w:t>法規</w:t>
      </w:r>
      <w:r w:rsidRPr="00E32B59">
        <w:rPr>
          <w:rFonts w:ascii="標楷體" w:eastAsia="標楷體" w:hAnsi="標楷體" w:hint="eastAsia"/>
        </w:rPr>
        <w:t>，補助花蓮縣吉安鄉公所辦理</w:t>
      </w:r>
      <w:r w:rsidRPr="00E32B59">
        <w:rPr>
          <w:rFonts w:ascii="標楷體" w:eastAsia="標楷體" w:hAnsi="標楷體"/>
        </w:rPr>
        <w:t>慈雲山火化場火化爐具整建更新</w:t>
      </w:r>
      <w:r w:rsidRPr="00E32B59">
        <w:rPr>
          <w:rFonts w:ascii="標楷體" w:eastAsia="標楷體" w:hAnsi="標楷體" w:hint="eastAsia"/>
        </w:rPr>
        <w:t>工程</w:t>
      </w:r>
      <w:r w:rsidRPr="00E32B59">
        <w:rPr>
          <w:rFonts w:ascii="標楷體" w:eastAsia="標楷體" w:hAnsi="標楷體"/>
        </w:rPr>
        <w:t>計畫</w:t>
      </w:r>
      <w:r>
        <w:rPr>
          <w:rFonts w:ascii="標楷體" w:eastAsia="標楷體" w:hAnsi="標楷體" w:hint="eastAsia"/>
        </w:rPr>
        <w:t>，經行政院核定總</w:t>
      </w:r>
      <w:r w:rsidRPr="00E32B59">
        <w:rPr>
          <w:rFonts w:ascii="標楷體" w:eastAsia="標楷體" w:hAnsi="標楷體" w:hint="eastAsia"/>
        </w:rPr>
        <w:t>經費1億320萬元，由</w:t>
      </w:r>
      <w:r w:rsidRPr="00E32B59">
        <w:rPr>
          <w:rFonts w:ascii="標楷體" w:eastAsia="標楷體" w:hAnsi="標楷體"/>
        </w:rPr>
        <w:t>花東地區永續發展基金</w:t>
      </w:r>
      <w:r w:rsidRPr="00E32B59">
        <w:rPr>
          <w:rFonts w:ascii="標楷體" w:eastAsia="標楷體" w:hAnsi="標楷體" w:hint="eastAsia"/>
        </w:rPr>
        <w:t>補助7,182萬餘元、</w:t>
      </w:r>
      <w:r>
        <w:rPr>
          <w:rFonts w:ascii="標楷體" w:eastAsia="標楷體" w:hAnsi="標楷體" w:hint="eastAsia"/>
        </w:rPr>
        <w:t>中</w:t>
      </w:r>
      <w:r>
        <w:rPr>
          <w:rFonts w:ascii="標楷體" w:eastAsia="標楷體" w:hAnsi="標楷體" w:hint="eastAsia"/>
        </w:rPr>
        <w:lastRenderedPageBreak/>
        <w:t>央</w:t>
      </w:r>
      <w:r w:rsidRPr="00E32B59">
        <w:rPr>
          <w:rFonts w:ascii="標楷體" w:eastAsia="標楷體" w:hAnsi="標楷體" w:hint="eastAsia"/>
        </w:rPr>
        <w:t>補助1,436萬餘元，地方配合款</w:t>
      </w:r>
      <w:r>
        <w:rPr>
          <w:rFonts w:ascii="標楷體" w:eastAsia="標楷體" w:hAnsi="標楷體" w:hint="eastAsia"/>
        </w:rPr>
        <w:t>及自償經費1,700</w:t>
      </w:r>
      <w:r w:rsidRPr="00E32B59">
        <w:rPr>
          <w:rFonts w:ascii="標楷體" w:eastAsia="標楷體" w:hAnsi="標楷體" w:hint="eastAsia"/>
        </w:rPr>
        <w:t>萬餘元</w:t>
      </w:r>
      <w:r>
        <w:rPr>
          <w:rFonts w:ascii="標楷體" w:eastAsia="標楷體" w:hAnsi="標楷體" w:hint="eastAsia"/>
        </w:rPr>
        <w:t>，</w:t>
      </w:r>
      <w:r w:rsidRPr="00CD7F38">
        <w:rPr>
          <w:rFonts w:ascii="標楷體" w:eastAsia="標楷體" w:hAnsi="標楷體" w:hint="eastAsia"/>
        </w:rPr>
        <w:t>預計整修5座火化爐及更新1座火化爐，並更新空氣污染防制設備</w:t>
      </w:r>
      <w:r>
        <w:rPr>
          <w:rFonts w:ascii="標楷體" w:eastAsia="標楷體" w:hAnsi="標楷體" w:hint="eastAsia"/>
        </w:rPr>
        <w:t>以</w:t>
      </w:r>
      <w:r w:rsidRPr="00CD7F38">
        <w:rPr>
          <w:rFonts w:ascii="標楷體" w:eastAsia="標楷體" w:hAnsi="標楷體" w:hint="eastAsia"/>
        </w:rPr>
        <w:t>符合環保法規</w:t>
      </w:r>
      <w:r w:rsidRPr="00FD5D26">
        <w:rPr>
          <w:rFonts w:ascii="標楷體" w:eastAsia="標楷體" w:hAnsi="標楷體" w:hint="eastAsia"/>
          <w:noProof/>
          <w:spacing w:val="-4"/>
          <w:szCs w:val="32"/>
        </w:rPr>
        <w:t>。經查執行情形，核有：</w:t>
      </w:r>
      <w:r>
        <w:rPr>
          <w:rFonts w:ascii="標楷體" w:eastAsia="標楷體" w:hAnsi="標楷體" w:hint="eastAsia"/>
          <w:noProof/>
          <w:spacing w:val="-4"/>
          <w:szCs w:val="32"/>
        </w:rPr>
        <w:t>1.</w:t>
      </w:r>
      <w:r w:rsidRPr="00F832C9">
        <w:rPr>
          <w:rFonts w:ascii="標楷體" w:eastAsia="標楷體" w:hAnsi="標楷體" w:hint="eastAsia"/>
        </w:rPr>
        <w:t>1</w:t>
      </w:r>
      <w:r w:rsidR="001977E9" w:rsidRPr="00F832C9">
        <w:rPr>
          <w:rFonts w:ascii="標楷體" w:eastAsia="標楷體" w:hAnsi="標楷體" w:hint="eastAsia"/>
        </w:rPr>
        <w:t>號</w:t>
      </w:r>
      <w:r w:rsidRPr="00F832C9">
        <w:rPr>
          <w:rFonts w:ascii="標楷體" w:eastAsia="標楷體" w:hAnsi="標楷體" w:hint="eastAsia"/>
        </w:rPr>
        <w:t>及2號爐整修於110年12月竣工，112年11月檢測結果，平均值0.668雖符合既存污染源排放值1.0之標準，惟與核定計畫之績效指標</w:t>
      </w:r>
      <w:r>
        <w:rPr>
          <w:rFonts w:ascii="標楷體" w:eastAsia="標楷體" w:hAnsi="標楷體" w:hint="eastAsia"/>
        </w:rPr>
        <w:t>0.5</w:t>
      </w:r>
      <w:r w:rsidRPr="00F832C9">
        <w:rPr>
          <w:rFonts w:ascii="標楷體" w:eastAsia="標楷體" w:hAnsi="標楷體" w:hint="eastAsia"/>
        </w:rPr>
        <w:t>不符</w:t>
      </w:r>
      <w:r>
        <w:rPr>
          <w:rFonts w:ascii="標楷體" w:eastAsia="標楷體" w:hAnsi="標楷體" w:hint="eastAsia"/>
        </w:rPr>
        <w:t>，且其中個別檢測值達</w:t>
      </w:r>
      <w:r w:rsidRPr="00B65719">
        <w:rPr>
          <w:rFonts w:ascii="標楷體" w:eastAsia="標楷體" w:hAnsi="標楷體" w:hint="eastAsia"/>
        </w:rPr>
        <w:t>1.940偏高，</w:t>
      </w:r>
      <w:r>
        <w:rPr>
          <w:rFonts w:ascii="標楷體" w:eastAsia="標楷體" w:hAnsi="標楷體" w:hint="eastAsia"/>
        </w:rPr>
        <w:t>另</w:t>
      </w:r>
      <w:r w:rsidRPr="00B65719">
        <w:rPr>
          <w:rFonts w:ascii="標楷體" w:eastAsia="標楷體" w:hAnsi="標楷體" w:hint="eastAsia"/>
        </w:rPr>
        <w:t>3</w:t>
      </w:r>
      <w:r w:rsidR="001977E9" w:rsidRPr="00F832C9">
        <w:rPr>
          <w:rFonts w:ascii="標楷體" w:eastAsia="標楷體" w:hAnsi="標楷體" w:hint="eastAsia"/>
        </w:rPr>
        <w:t>號</w:t>
      </w:r>
      <w:r w:rsidRPr="00B65719">
        <w:rPr>
          <w:rFonts w:ascii="標楷體" w:eastAsia="標楷體" w:hAnsi="標楷體" w:hint="eastAsia"/>
        </w:rPr>
        <w:t>及4號爐整修於111年6月竣工，113年5月檢測結果，亦有個別檢測值0.590大於新設污染源標準0.5之偏高情事</w:t>
      </w:r>
      <w:r>
        <w:rPr>
          <w:rFonts w:ascii="標楷體" w:eastAsia="標楷體" w:hAnsi="標楷體" w:hint="eastAsia"/>
        </w:rPr>
        <w:t>（表1</w:t>
      </w:r>
      <w:r>
        <w:rPr>
          <w:rFonts w:ascii="標楷體" w:eastAsia="標楷體" w:hAnsi="標楷體"/>
        </w:rPr>
        <w:t>4</w:t>
      </w:r>
      <w:r w:rsidR="00EB51CE">
        <w:rPr>
          <w:rFonts w:ascii="標楷體" w:eastAsia="標楷體" w:hAnsi="標楷體" w:hint="eastAsia"/>
        </w:rPr>
        <w:t>）</w:t>
      </w:r>
      <w:r w:rsidRPr="00B65719">
        <w:rPr>
          <w:rFonts w:ascii="標楷體" w:eastAsia="標楷體" w:hAnsi="標楷體" w:hint="eastAsia"/>
        </w:rPr>
        <w:t>；</w:t>
      </w:r>
      <w:r w:rsidRPr="0002393A">
        <w:rPr>
          <w:rFonts w:ascii="標楷體" w:eastAsia="標楷體" w:hAnsi="標楷體"/>
          <w:b/>
          <w:bCs/>
          <w:noProof/>
        </w:rPr>
        <mc:AlternateContent>
          <mc:Choice Requires="wps">
            <w:drawing>
              <wp:anchor distT="45720" distB="45720" distL="114300" distR="114300" simplePos="0" relativeHeight="251958272" behindDoc="0" locked="0" layoutInCell="1" allowOverlap="1">
                <wp:simplePos x="0" y="0"/>
                <wp:positionH relativeFrom="column">
                  <wp:posOffset>2652395</wp:posOffset>
                </wp:positionH>
                <wp:positionV relativeFrom="paragraph">
                  <wp:posOffset>1682750</wp:posOffset>
                </wp:positionV>
                <wp:extent cx="3794760" cy="1584960"/>
                <wp:effectExtent l="0" t="0" r="0" b="0"/>
                <wp:wrapSquare wrapText="bothSides"/>
                <wp:docPr id="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4760" cy="1584960"/>
                        </a:xfrm>
                        <a:prstGeom prst="rect">
                          <a:avLst/>
                        </a:prstGeom>
                        <a:solidFill>
                          <a:srgbClr val="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42"/>
                              <w:gridCol w:w="743"/>
                              <w:gridCol w:w="709"/>
                              <w:gridCol w:w="708"/>
                              <w:gridCol w:w="756"/>
                              <w:gridCol w:w="756"/>
                              <w:gridCol w:w="756"/>
                            </w:tblGrid>
                            <w:tr w:rsidR="002C7BB0" w:rsidRPr="003A4C22" w:rsidTr="0002393A">
                              <w:trPr>
                                <w:trHeight w:val="567"/>
                              </w:trPr>
                              <w:tc>
                                <w:tcPr>
                                  <w:tcW w:w="5670" w:type="dxa"/>
                                  <w:gridSpan w:val="7"/>
                                  <w:tcBorders>
                                    <w:top w:val="nil"/>
                                    <w:left w:val="nil"/>
                                    <w:right w:val="nil"/>
                                  </w:tcBorders>
                                  <w:shd w:val="clear" w:color="auto" w:fill="FFFFFF" w:themeFill="background1"/>
                                  <w:tcMar>
                                    <w:top w:w="0" w:type="dxa"/>
                                    <w:left w:w="0" w:type="dxa"/>
                                    <w:bottom w:w="0" w:type="dxa"/>
                                    <w:right w:w="0" w:type="dxa"/>
                                  </w:tcMar>
                                  <w:vAlign w:val="center"/>
                                </w:tcPr>
                                <w:p w:rsidR="002C7BB0" w:rsidRDefault="002C7BB0" w:rsidP="0002393A">
                                  <w:pPr>
                                    <w:kinsoku w:val="0"/>
                                    <w:overflowPunct w:val="0"/>
                                    <w:spacing w:line="240" w:lineRule="exact"/>
                                    <w:ind w:left="673" w:hangingChars="280" w:hanging="673"/>
                                    <w:rPr>
                                      <w:rFonts w:ascii="標楷體" w:eastAsia="標楷體" w:hAnsi="標楷體"/>
                                      <w:b/>
                                      <w:bCs/>
                                    </w:rPr>
                                  </w:pPr>
                                  <w:r>
                                    <w:rPr>
                                      <w:rFonts w:ascii="標楷體" w:eastAsia="標楷體" w:hAnsi="標楷體" w:hint="eastAsia"/>
                                      <w:b/>
                                      <w:bCs/>
                                    </w:rPr>
                                    <w:t>表1</w:t>
                                  </w:r>
                                  <w:r>
                                    <w:rPr>
                                      <w:rFonts w:ascii="標楷體" w:eastAsia="標楷體" w:hAnsi="標楷體"/>
                                      <w:b/>
                                      <w:bCs/>
                                    </w:rPr>
                                    <w:t>4</w:t>
                                  </w:r>
                                  <w:r>
                                    <w:rPr>
                                      <w:rFonts w:ascii="標楷體" w:eastAsia="標楷體" w:hAnsi="標楷體" w:hint="eastAsia"/>
                                      <w:b/>
                                      <w:bCs/>
                                    </w:rPr>
                                    <w:t xml:space="preserve"> 火化爐具</w:t>
                                  </w:r>
                                  <w:r w:rsidRPr="009F2CBA">
                                    <w:rPr>
                                      <w:rFonts w:ascii="標楷體" w:eastAsia="標楷體" w:hAnsi="標楷體" w:hint="eastAsia"/>
                                      <w:b/>
                                      <w:bCs/>
                                    </w:rPr>
                                    <w:t>戴奧辛排放檢測值、平均值、標準值及計畫目標</w:t>
                                  </w:r>
                                  <w:r>
                                    <w:rPr>
                                      <w:rFonts w:ascii="標楷體" w:eastAsia="標楷體" w:hAnsi="標楷體" w:hint="eastAsia"/>
                                      <w:b/>
                                      <w:bCs/>
                                    </w:rPr>
                                    <w:t>值</w:t>
                                  </w:r>
                                </w:p>
                                <w:p w:rsidR="002C7BB0" w:rsidRPr="00760339" w:rsidRDefault="002C7BB0" w:rsidP="0002393A">
                                  <w:pPr>
                                    <w:kinsoku w:val="0"/>
                                    <w:overflowPunct w:val="0"/>
                                    <w:spacing w:line="260" w:lineRule="exact"/>
                                    <w:jc w:val="right"/>
                                    <w:rPr>
                                      <w:rFonts w:ascii="標楷體" w:eastAsia="標楷體" w:hAnsi="標楷體"/>
                                      <w:sz w:val="20"/>
                                      <w:szCs w:val="20"/>
                                    </w:rPr>
                                  </w:pPr>
                                  <w:r w:rsidRPr="00760339">
                                    <w:rPr>
                                      <w:rFonts w:ascii="標楷體" w:eastAsia="標楷體" w:hAnsi="標楷體" w:hint="eastAsia"/>
                                      <w:sz w:val="20"/>
                                      <w:szCs w:val="20"/>
                                    </w:rPr>
                                    <w:t>單位：</w:t>
                                  </w:r>
                                  <w:r w:rsidRPr="00752F70">
                                    <w:rPr>
                                      <w:rFonts w:ascii="標楷體" w:eastAsia="標楷體" w:hAnsi="標楷體" w:hint="eastAsia"/>
                                      <w:sz w:val="20"/>
                                      <w:szCs w:val="20"/>
                                    </w:rPr>
                                    <w:t>ng-TEQ/Nm</w:t>
                                  </w:r>
                                  <w:r w:rsidRPr="00752F70">
                                    <w:rPr>
                                      <w:rFonts w:ascii="標楷體" w:eastAsia="標楷體" w:hAnsi="標楷體" w:hint="eastAsia"/>
                                      <w:bCs/>
                                      <w:spacing w:val="6"/>
                                      <w:szCs w:val="32"/>
                                      <w:vertAlign w:val="superscript"/>
                                    </w:rPr>
                                    <w:t>3</w:t>
                                  </w:r>
                                </w:p>
                              </w:tc>
                            </w:tr>
                            <w:tr w:rsidR="002C7BB0" w:rsidRPr="003A4C22" w:rsidTr="0002393A">
                              <w:trPr>
                                <w:trHeight w:val="567"/>
                              </w:trPr>
                              <w:tc>
                                <w:tcPr>
                                  <w:tcW w:w="1242" w:type="dxa"/>
                                  <w:tcBorders>
                                    <w:tl2br w:val="single" w:sz="4" w:space="0" w:color="auto"/>
                                  </w:tcBorders>
                                  <w:shd w:val="clear" w:color="auto" w:fill="F2F2F2" w:themeFill="background1" w:themeFillShade="F2"/>
                                  <w:tcMar>
                                    <w:top w:w="15" w:type="dxa"/>
                                    <w:left w:w="108" w:type="dxa"/>
                                    <w:bottom w:w="0" w:type="dxa"/>
                                    <w:right w:w="108" w:type="dxa"/>
                                  </w:tcMar>
                                  <w:vAlign w:val="center"/>
                                </w:tcPr>
                                <w:p w:rsidR="002C7BB0" w:rsidRDefault="002C7BB0" w:rsidP="0002393A">
                                  <w:pPr>
                                    <w:widowControl/>
                                    <w:spacing w:line="240" w:lineRule="exact"/>
                                    <w:ind w:leftChars="-50" w:left="-120"/>
                                    <w:jc w:val="right"/>
                                    <w:rPr>
                                      <w:rFonts w:ascii="標楷體" w:eastAsia="標楷體" w:hAnsi="標楷體" w:cs="Arial"/>
                                      <w:sz w:val="20"/>
                                      <w:szCs w:val="20"/>
                                    </w:rPr>
                                  </w:pPr>
                                  <w:r w:rsidRPr="003A4C22">
                                    <w:rPr>
                                      <w:rFonts w:ascii="標楷體" w:eastAsia="標楷體" w:hAnsi="標楷體" w:cs="Arial" w:hint="eastAsia"/>
                                      <w:sz w:val="20"/>
                                      <w:szCs w:val="20"/>
                                    </w:rPr>
                                    <w:t xml:space="preserve">    </w:t>
                                  </w:r>
                                  <w:r>
                                    <w:rPr>
                                      <w:rFonts w:ascii="標楷體" w:eastAsia="標楷體" w:hAnsi="標楷體" w:cs="Arial" w:hint="eastAsia"/>
                                      <w:sz w:val="20"/>
                                      <w:szCs w:val="20"/>
                                    </w:rPr>
                                    <w:t>數據</w:t>
                                  </w:r>
                                </w:p>
                                <w:p w:rsidR="002C7BB0" w:rsidRDefault="002C7BB0" w:rsidP="0002393A">
                                  <w:pPr>
                                    <w:widowControl/>
                                    <w:spacing w:line="120" w:lineRule="exact"/>
                                    <w:ind w:leftChars="-50" w:left="-120"/>
                                    <w:jc w:val="right"/>
                                    <w:rPr>
                                      <w:rFonts w:ascii="標楷體" w:eastAsia="標楷體" w:hAnsi="標楷體" w:cs="Arial"/>
                                      <w:sz w:val="20"/>
                                      <w:szCs w:val="20"/>
                                    </w:rPr>
                                  </w:pPr>
                                </w:p>
                                <w:p w:rsidR="002C7BB0" w:rsidRPr="003A4C22" w:rsidRDefault="002C7BB0" w:rsidP="0002393A">
                                  <w:pPr>
                                    <w:widowControl/>
                                    <w:spacing w:line="240" w:lineRule="exact"/>
                                    <w:ind w:leftChars="-50" w:left="-120"/>
                                    <w:rPr>
                                      <w:rFonts w:ascii="標楷體" w:eastAsia="標楷體" w:hAnsi="標楷體" w:cs="Arial"/>
                                      <w:sz w:val="20"/>
                                      <w:szCs w:val="20"/>
                                    </w:rPr>
                                  </w:pPr>
                                  <w:r>
                                    <w:rPr>
                                      <w:rFonts w:ascii="標楷體" w:eastAsia="標楷體" w:hAnsi="標楷體" w:cs="Arial" w:hint="eastAsia"/>
                                      <w:sz w:val="20"/>
                                      <w:szCs w:val="20"/>
                                    </w:rPr>
                                    <w:t>爐具編號</w:t>
                                  </w:r>
                                </w:p>
                              </w:tc>
                              <w:tc>
                                <w:tcPr>
                                  <w:tcW w:w="743" w:type="dxa"/>
                                  <w:shd w:val="clear" w:color="auto" w:fill="F2F2F2" w:themeFill="background1" w:themeFillShade="F2"/>
                                  <w:tcMar>
                                    <w:top w:w="15" w:type="dxa"/>
                                    <w:left w:w="108" w:type="dxa"/>
                                    <w:bottom w:w="0" w:type="dxa"/>
                                    <w:right w:w="108" w:type="dxa"/>
                                  </w:tcMar>
                                  <w:vAlign w:val="center"/>
                                </w:tcPr>
                                <w:p w:rsidR="002C7BB0" w:rsidRDefault="002C7BB0" w:rsidP="0002393A">
                                  <w:pPr>
                                    <w:widowControl/>
                                    <w:spacing w:line="240" w:lineRule="exact"/>
                                    <w:jc w:val="center"/>
                                    <w:rPr>
                                      <w:rFonts w:ascii="標楷體" w:eastAsia="標楷體" w:hAnsi="標楷體" w:cs="Calibri"/>
                                      <w:spacing w:val="-20"/>
                                      <w:sz w:val="20"/>
                                      <w:szCs w:val="20"/>
                                    </w:rPr>
                                  </w:pPr>
                                  <w:r w:rsidRPr="009F2CBA">
                                    <w:rPr>
                                      <w:rFonts w:ascii="標楷體" w:eastAsia="標楷體" w:hAnsi="標楷體" w:cs="Calibri" w:hint="eastAsia"/>
                                      <w:spacing w:val="-20"/>
                                      <w:sz w:val="20"/>
                                      <w:szCs w:val="20"/>
                                    </w:rPr>
                                    <w:t>檢測值</w:t>
                                  </w:r>
                                </w:p>
                                <w:p w:rsidR="002C7BB0" w:rsidRPr="009F2CBA" w:rsidRDefault="002C7BB0" w:rsidP="0002393A">
                                  <w:pPr>
                                    <w:widowControl/>
                                    <w:spacing w:line="240" w:lineRule="exact"/>
                                    <w:jc w:val="center"/>
                                    <w:rPr>
                                      <w:rFonts w:ascii="標楷體" w:eastAsia="標楷體" w:hAnsi="標楷體" w:cs="Calibri"/>
                                      <w:spacing w:val="-20"/>
                                      <w:sz w:val="20"/>
                                      <w:szCs w:val="20"/>
                                    </w:rPr>
                                  </w:pPr>
                                  <w:r w:rsidRPr="009F2CBA">
                                    <w:rPr>
                                      <w:rFonts w:ascii="標楷體" w:eastAsia="標楷體" w:hAnsi="標楷體" w:cs="Calibri" w:hint="eastAsia"/>
                                      <w:spacing w:val="-20"/>
                                      <w:sz w:val="20"/>
                                      <w:szCs w:val="20"/>
                                    </w:rPr>
                                    <w:t>1</w:t>
                                  </w:r>
                                </w:p>
                              </w:tc>
                              <w:tc>
                                <w:tcPr>
                                  <w:tcW w:w="709" w:type="dxa"/>
                                  <w:shd w:val="clear" w:color="auto" w:fill="F2F2F2" w:themeFill="background1" w:themeFillShade="F2"/>
                                  <w:tcMar>
                                    <w:top w:w="15" w:type="dxa"/>
                                    <w:left w:w="108" w:type="dxa"/>
                                    <w:bottom w:w="0" w:type="dxa"/>
                                    <w:right w:w="108" w:type="dxa"/>
                                  </w:tcMar>
                                  <w:vAlign w:val="center"/>
                                </w:tcPr>
                                <w:p w:rsidR="002C7BB0" w:rsidRDefault="002C7BB0" w:rsidP="0002393A">
                                  <w:pPr>
                                    <w:widowControl/>
                                    <w:spacing w:line="240" w:lineRule="exact"/>
                                    <w:jc w:val="center"/>
                                    <w:rPr>
                                      <w:rFonts w:ascii="標楷體" w:eastAsia="標楷體" w:hAnsi="標楷體" w:cs="Calibri"/>
                                      <w:spacing w:val="-20"/>
                                      <w:sz w:val="20"/>
                                      <w:szCs w:val="20"/>
                                    </w:rPr>
                                  </w:pPr>
                                  <w:r w:rsidRPr="009F2CBA">
                                    <w:rPr>
                                      <w:rFonts w:ascii="標楷體" w:eastAsia="標楷體" w:hAnsi="標楷體" w:cs="Calibri" w:hint="eastAsia"/>
                                      <w:spacing w:val="-20"/>
                                      <w:sz w:val="20"/>
                                      <w:szCs w:val="20"/>
                                    </w:rPr>
                                    <w:t>檢測值</w:t>
                                  </w:r>
                                </w:p>
                                <w:p w:rsidR="002C7BB0" w:rsidRPr="009F2CBA" w:rsidRDefault="002C7BB0" w:rsidP="0002393A">
                                  <w:pPr>
                                    <w:widowControl/>
                                    <w:spacing w:line="240" w:lineRule="exact"/>
                                    <w:jc w:val="center"/>
                                    <w:rPr>
                                      <w:rFonts w:ascii="標楷體" w:eastAsia="標楷體" w:hAnsi="標楷體" w:cs="Calibri"/>
                                      <w:spacing w:val="-20"/>
                                      <w:sz w:val="20"/>
                                      <w:szCs w:val="20"/>
                                    </w:rPr>
                                  </w:pPr>
                                  <w:r w:rsidRPr="009F2CBA">
                                    <w:rPr>
                                      <w:rFonts w:ascii="標楷體" w:eastAsia="標楷體" w:hAnsi="標楷體" w:cs="Calibri" w:hint="eastAsia"/>
                                      <w:spacing w:val="-20"/>
                                      <w:sz w:val="20"/>
                                      <w:szCs w:val="20"/>
                                    </w:rPr>
                                    <w:t>2</w:t>
                                  </w:r>
                                </w:p>
                              </w:tc>
                              <w:tc>
                                <w:tcPr>
                                  <w:tcW w:w="708" w:type="dxa"/>
                                  <w:shd w:val="clear" w:color="auto" w:fill="F2F2F2" w:themeFill="background1" w:themeFillShade="F2"/>
                                  <w:tcMar>
                                    <w:top w:w="15" w:type="dxa"/>
                                    <w:left w:w="108" w:type="dxa"/>
                                    <w:bottom w:w="0" w:type="dxa"/>
                                    <w:right w:w="108" w:type="dxa"/>
                                  </w:tcMar>
                                  <w:vAlign w:val="center"/>
                                </w:tcPr>
                                <w:p w:rsidR="002C7BB0" w:rsidRDefault="002C7BB0" w:rsidP="0002393A">
                                  <w:pPr>
                                    <w:widowControl/>
                                    <w:spacing w:line="240" w:lineRule="exact"/>
                                    <w:jc w:val="center"/>
                                    <w:rPr>
                                      <w:rFonts w:ascii="標楷體" w:eastAsia="標楷體" w:hAnsi="標楷體" w:cs="Calibri"/>
                                      <w:spacing w:val="-20"/>
                                      <w:sz w:val="20"/>
                                      <w:szCs w:val="20"/>
                                    </w:rPr>
                                  </w:pPr>
                                  <w:r w:rsidRPr="009F2CBA">
                                    <w:rPr>
                                      <w:rFonts w:ascii="標楷體" w:eastAsia="標楷體" w:hAnsi="標楷體" w:cs="Calibri" w:hint="eastAsia"/>
                                      <w:spacing w:val="-20"/>
                                      <w:sz w:val="20"/>
                                      <w:szCs w:val="20"/>
                                    </w:rPr>
                                    <w:t>檢測值</w:t>
                                  </w:r>
                                </w:p>
                                <w:p w:rsidR="002C7BB0" w:rsidRPr="009F2CBA" w:rsidRDefault="002C7BB0" w:rsidP="0002393A">
                                  <w:pPr>
                                    <w:widowControl/>
                                    <w:spacing w:line="240" w:lineRule="exact"/>
                                    <w:jc w:val="center"/>
                                    <w:rPr>
                                      <w:rFonts w:ascii="標楷體" w:eastAsia="標楷體" w:hAnsi="標楷體" w:cs="Calibri"/>
                                      <w:spacing w:val="-20"/>
                                      <w:sz w:val="20"/>
                                      <w:szCs w:val="20"/>
                                    </w:rPr>
                                  </w:pPr>
                                  <w:r w:rsidRPr="009F2CBA">
                                    <w:rPr>
                                      <w:rFonts w:ascii="標楷體" w:eastAsia="標楷體" w:hAnsi="標楷體" w:cs="Calibri" w:hint="eastAsia"/>
                                      <w:spacing w:val="-20"/>
                                      <w:sz w:val="20"/>
                                      <w:szCs w:val="20"/>
                                    </w:rPr>
                                    <w:t>3</w:t>
                                  </w:r>
                                </w:p>
                              </w:tc>
                              <w:tc>
                                <w:tcPr>
                                  <w:tcW w:w="756" w:type="dxa"/>
                                  <w:shd w:val="clear" w:color="auto" w:fill="F2F2F2" w:themeFill="background1" w:themeFillShade="F2"/>
                                  <w:tcMar>
                                    <w:top w:w="15" w:type="dxa"/>
                                    <w:left w:w="108" w:type="dxa"/>
                                    <w:bottom w:w="0" w:type="dxa"/>
                                    <w:right w:w="108" w:type="dxa"/>
                                  </w:tcMar>
                                  <w:vAlign w:val="center"/>
                                </w:tcPr>
                                <w:p w:rsidR="002C7BB0" w:rsidRPr="009F2CBA" w:rsidRDefault="002C7BB0" w:rsidP="0002393A">
                                  <w:pPr>
                                    <w:widowControl/>
                                    <w:spacing w:line="240" w:lineRule="exact"/>
                                    <w:jc w:val="center"/>
                                    <w:rPr>
                                      <w:rFonts w:ascii="標楷體" w:eastAsia="標楷體" w:hAnsi="標楷體" w:cs="Calibri"/>
                                      <w:spacing w:val="-10"/>
                                      <w:sz w:val="20"/>
                                      <w:szCs w:val="20"/>
                                    </w:rPr>
                                  </w:pPr>
                                  <w:r w:rsidRPr="009F2CBA">
                                    <w:rPr>
                                      <w:rFonts w:ascii="標楷體" w:eastAsia="標楷體" w:hAnsi="標楷體" w:cs="Calibri" w:hint="eastAsia"/>
                                      <w:spacing w:val="-10"/>
                                      <w:sz w:val="20"/>
                                      <w:szCs w:val="20"/>
                                    </w:rPr>
                                    <w:t>平均值</w:t>
                                  </w:r>
                                </w:p>
                              </w:tc>
                              <w:tc>
                                <w:tcPr>
                                  <w:tcW w:w="756" w:type="dxa"/>
                                  <w:shd w:val="clear" w:color="auto" w:fill="F2F2F2" w:themeFill="background1" w:themeFillShade="F2"/>
                                  <w:vAlign w:val="center"/>
                                </w:tcPr>
                                <w:p w:rsidR="002C7BB0" w:rsidRPr="009F2CBA" w:rsidRDefault="002C7BB0" w:rsidP="0002393A">
                                  <w:pPr>
                                    <w:widowControl/>
                                    <w:spacing w:line="240" w:lineRule="exact"/>
                                    <w:jc w:val="center"/>
                                    <w:rPr>
                                      <w:rFonts w:ascii="標楷體" w:eastAsia="標楷體" w:hAnsi="標楷體" w:cs="Calibri"/>
                                      <w:sz w:val="20"/>
                                      <w:szCs w:val="20"/>
                                    </w:rPr>
                                  </w:pPr>
                                  <w:r w:rsidRPr="009F2CBA">
                                    <w:rPr>
                                      <w:rFonts w:ascii="標楷體" w:eastAsia="標楷體" w:hAnsi="標楷體" w:cs="Calibri" w:hint="eastAsia"/>
                                      <w:sz w:val="20"/>
                                      <w:szCs w:val="20"/>
                                    </w:rPr>
                                    <w:t>排放</w:t>
                                  </w:r>
                                </w:p>
                                <w:p w:rsidR="002C7BB0" w:rsidRPr="009F2CBA" w:rsidRDefault="002C7BB0" w:rsidP="0002393A">
                                  <w:pPr>
                                    <w:widowControl/>
                                    <w:spacing w:line="240" w:lineRule="exact"/>
                                    <w:jc w:val="center"/>
                                    <w:rPr>
                                      <w:rFonts w:ascii="標楷體" w:eastAsia="標楷體" w:hAnsi="標楷體" w:cs="Calibri"/>
                                      <w:sz w:val="20"/>
                                      <w:szCs w:val="20"/>
                                    </w:rPr>
                                  </w:pPr>
                                  <w:r w:rsidRPr="009F2CBA">
                                    <w:rPr>
                                      <w:rFonts w:ascii="標楷體" w:eastAsia="標楷體" w:hAnsi="標楷體" w:cs="Calibri" w:hint="eastAsia"/>
                                      <w:sz w:val="20"/>
                                      <w:szCs w:val="20"/>
                                    </w:rPr>
                                    <w:t>標準</w:t>
                                  </w:r>
                                </w:p>
                              </w:tc>
                              <w:tc>
                                <w:tcPr>
                                  <w:tcW w:w="756" w:type="dxa"/>
                                  <w:shd w:val="clear" w:color="auto" w:fill="F2F2F2" w:themeFill="background1" w:themeFillShade="F2"/>
                                  <w:vAlign w:val="center"/>
                                </w:tcPr>
                                <w:p w:rsidR="002C7BB0" w:rsidRPr="009F2CBA" w:rsidRDefault="002C7BB0" w:rsidP="0002393A">
                                  <w:pPr>
                                    <w:widowControl/>
                                    <w:spacing w:line="240" w:lineRule="exact"/>
                                    <w:jc w:val="center"/>
                                    <w:rPr>
                                      <w:rFonts w:ascii="標楷體" w:eastAsia="標楷體" w:hAnsi="標楷體" w:cs="Calibri"/>
                                      <w:sz w:val="20"/>
                                      <w:szCs w:val="20"/>
                                    </w:rPr>
                                  </w:pPr>
                                  <w:r w:rsidRPr="009F2CBA">
                                    <w:rPr>
                                      <w:rFonts w:ascii="標楷體" w:eastAsia="標楷體" w:hAnsi="標楷體" w:cs="Calibri" w:hint="eastAsia"/>
                                      <w:sz w:val="20"/>
                                      <w:szCs w:val="20"/>
                                    </w:rPr>
                                    <w:t>計畫</w:t>
                                  </w:r>
                                </w:p>
                                <w:p w:rsidR="002C7BB0" w:rsidRPr="009F2CBA" w:rsidRDefault="002C7BB0" w:rsidP="0002393A">
                                  <w:pPr>
                                    <w:widowControl/>
                                    <w:spacing w:line="240" w:lineRule="exact"/>
                                    <w:jc w:val="center"/>
                                    <w:rPr>
                                      <w:rFonts w:ascii="標楷體" w:eastAsia="標楷體" w:hAnsi="標楷體" w:cs="Calibri"/>
                                      <w:sz w:val="20"/>
                                      <w:szCs w:val="20"/>
                                    </w:rPr>
                                  </w:pPr>
                                  <w:r w:rsidRPr="009F2CBA">
                                    <w:rPr>
                                      <w:rFonts w:ascii="標楷體" w:eastAsia="標楷體" w:hAnsi="標楷體" w:cs="Calibri" w:hint="eastAsia"/>
                                      <w:sz w:val="20"/>
                                      <w:szCs w:val="20"/>
                                    </w:rPr>
                                    <w:t>目標</w:t>
                                  </w:r>
                                  <w:r>
                                    <w:rPr>
                                      <w:rFonts w:ascii="標楷體" w:eastAsia="標楷體" w:hAnsi="標楷體" w:cs="Calibri" w:hint="eastAsia"/>
                                      <w:sz w:val="20"/>
                                      <w:szCs w:val="20"/>
                                    </w:rPr>
                                    <w:t>值</w:t>
                                  </w:r>
                                </w:p>
                              </w:tc>
                            </w:tr>
                            <w:tr w:rsidR="002C7BB0" w:rsidRPr="003A4C22" w:rsidTr="0002393A">
                              <w:trPr>
                                <w:trHeight w:val="284"/>
                              </w:trPr>
                              <w:tc>
                                <w:tcPr>
                                  <w:tcW w:w="1242" w:type="dxa"/>
                                  <w:shd w:val="clear" w:color="auto" w:fill="FFFFFF" w:themeFill="background1"/>
                                  <w:tcMar>
                                    <w:top w:w="15" w:type="dxa"/>
                                    <w:left w:w="108" w:type="dxa"/>
                                    <w:bottom w:w="0" w:type="dxa"/>
                                    <w:right w:w="108" w:type="dxa"/>
                                  </w:tcMar>
                                  <w:vAlign w:val="center"/>
                                  <w:hideMark/>
                                </w:tcPr>
                                <w:p w:rsidR="002C7BB0" w:rsidRPr="003A4C22" w:rsidRDefault="002C7BB0" w:rsidP="0002393A">
                                  <w:pPr>
                                    <w:widowControl/>
                                    <w:spacing w:line="240" w:lineRule="exact"/>
                                    <w:jc w:val="center"/>
                                    <w:rPr>
                                      <w:rFonts w:ascii="標楷體" w:eastAsia="標楷體" w:hAnsi="標楷體" w:cs="Arial"/>
                                      <w:kern w:val="0"/>
                                      <w:sz w:val="20"/>
                                      <w:szCs w:val="20"/>
                                    </w:rPr>
                                  </w:pPr>
                                  <w:r>
                                    <w:rPr>
                                      <w:rFonts w:ascii="標楷體" w:eastAsia="標楷體" w:hAnsi="標楷體" w:cs="Arial" w:hint="eastAsia"/>
                                      <w:sz w:val="20"/>
                                      <w:szCs w:val="20"/>
                                    </w:rPr>
                                    <w:t>1、2</w:t>
                                  </w:r>
                                </w:p>
                              </w:tc>
                              <w:tc>
                                <w:tcPr>
                                  <w:tcW w:w="743" w:type="dxa"/>
                                  <w:shd w:val="clear" w:color="auto" w:fill="FFFFFF" w:themeFill="background1"/>
                                  <w:tcMar>
                                    <w:top w:w="15" w:type="dxa"/>
                                    <w:left w:w="108" w:type="dxa"/>
                                    <w:bottom w:w="0" w:type="dxa"/>
                                    <w:right w:w="108" w:type="dxa"/>
                                  </w:tcMar>
                                  <w:vAlign w:val="center"/>
                                </w:tcPr>
                                <w:p w:rsidR="002C7BB0" w:rsidRPr="002032A6" w:rsidRDefault="002C7BB0" w:rsidP="0002393A">
                                  <w:pPr>
                                    <w:widowControl/>
                                    <w:spacing w:line="240" w:lineRule="exact"/>
                                    <w:jc w:val="center"/>
                                    <w:rPr>
                                      <w:rFonts w:ascii="標楷體" w:eastAsia="標楷體" w:hAnsi="標楷體" w:cs="Arial"/>
                                      <w:kern w:val="0"/>
                                      <w:sz w:val="20"/>
                                      <w:szCs w:val="20"/>
                                    </w:rPr>
                                  </w:pPr>
                                  <w:r w:rsidRPr="002032A6">
                                    <w:rPr>
                                      <w:rFonts w:ascii="標楷體" w:eastAsia="標楷體" w:hAnsi="標楷體" w:hint="eastAsia"/>
                                      <w:bCs/>
                                      <w:sz w:val="20"/>
                                      <w:szCs w:val="20"/>
                                    </w:rPr>
                                    <w:t>1.940</w:t>
                                  </w:r>
                                </w:p>
                              </w:tc>
                              <w:tc>
                                <w:tcPr>
                                  <w:tcW w:w="709" w:type="dxa"/>
                                  <w:shd w:val="clear" w:color="auto" w:fill="FFFFFF" w:themeFill="background1"/>
                                  <w:tcMar>
                                    <w:top w:w="15" w:type="dxa"/>
                                    <w:left w:w="108" w:type="dxa"/>
                                    <w:bottom w:w="0" w:type="dxa"/>
                                    <w:right w:w="108" w:type="dxa"/>
                                  </w:tcMar>
                                  <w:vAlign w:val="center"/>
                                </w:tcPr>
                                <w:p w:rsidR="002C7BB0" w:rsidRPr="002032A6" w:rsidRDefault="002C7BB0" w:rsidP="0002393A">
                                  <w:pPr>
                                    <w:widowControl/>
                                    <w:spacing w:line="240" w:lineRule="exact"/>
                                    <w:jc w:val="center"/>
                                    <w:rPr>
                                      <w:rFonts w:ascii="標楷體" w:eastAsia="標楷體" w:hAnsi="標楷體"/>
                                      <w:bCs/>
                                      <w:spacing w:val="-4"/>
                                      <w:sz w:val="20"/>
                                      <w:szCs w:val="20"/>
                                    </w:rPr>
                                  </w:pPr>
                                  <w:r w:rsidRPr="002032A6">
                                    <w:rPr>
                                      <w:rFonts w:ascii="標楷體" w:eastAsia="標楷體" w:hAnsi="標楷體" w:hint="eastAsia"/>
                                      <w:bCs/>
                                      <w:spacing w:val="-4"/>
                                      <w:sz w:val="20"/>
                                      <w:szCs w:val="20"/>
                                    </w:rPr>
                                    <w:t>0.057</w:t>
                                  </w:r>
                                </w:p>
                              </w:tc>
                              <w:tc>
                                <w:tcPr>
                                  <w:tcW w:w="708" w:type="dxa"/>
                                  <w:shd w:val="clear" w:color="auto" w:fill="FFFFFF" w:themeFill="background1"/>
                                  <w:tcMar>
                                    <w:top w:w="15" w:type="dxa"/>
                                    <w:left w:w="108" w:type="dxa"/>
                                    <w:bottom w:w="0" w:type="dxa"/>
                                    <w:right w:w="108" w:type="dxa"/>
                                  </w:tcMar>
                                  <w:vAlign w:val="center"/>
                                </w:tcPr>
                                <w:p w:rsidR="002C7BB0" w:rsidRPr="002032A6" w:rsidRDefault="002C7BB0" w:rsidP="0002393A">
                                  <w:pPr>
                                    <w:widowControl/>
                                    <w:spacing w:line="240" w:lineRule="exact"/>
                                    <w:jc w:val="center"/>
                                    <w:rPr>
                                      <w:rFonts w:ascii="標楷體" w:eastAsia="標楷體" w:hAnsi="標楷體"/>
                                      <w:bCs/>
                                      <w:spacing w:val="-4"/>
                                      <w:sz w:val="20"/>
                                      <w:szCs w:val="20"/>
                                    </w:rPr>
                                  </w:pPr>
                                  <w:r w:rsidRPr="002032A6">
                                    <w:rPr>
                                      <w:rFonts w:ascii="標楷體" w:eastAsia="標楷體" w:hAnsi="標楷體" w:hint="eastAsia"/>
                                      <w:bCs/>
                                      <w:spacing w:val="-4"/>
                                      <w:sz w:val="20"/>
                                      <w:szCs w:val="20"/>
                                    </w:rPr>
                                    <w:t>0.008</w:t>
                                  </w:r>
                                </w:p>
                              </w:tc>
                              <w:tc>
                                <w:tcPr>
                                  <w:tcW w:w="756" w:type="dxa"/>
                                  <w:shd w:val="clear" w:color="auto" w:fill="FFFFFF" w:themeFill="background1"/>
                                  <w:tcMar>
                                    <w:top w:w="15" w:type="dxa"/>
                                    <w:left w:w="108" w:type="dxa"/>
                                    <w:bottom w:w="0" w:type="dxa"/>
                                    <w:right w:w="108" w:type="dxa"/>
                                  </w:tcMar>
                                  <w:vAlign w:val="center"/>
                                </w:tcPr>
                                <w:p w:rsidR="002C7BB0" w:rsidRPr="002032A6" w:rsidRDefault="002C7BB0" w:rsidP="0002393A">
                                  <w:pPr>
                                    <w:widowControl/>
                                    <w:spacing w:line="240" w:lineRule="exact"/>
                                    <w:jc w:val="center"/>
                                    <w:rPr>
                                      <w:rFonts w:ascii="標楷體" w:eastAsia="標楷體" w:hAnsi="標楷體"/>
                                      <w:bCs/>
                                      <w:sz w:val="20"/>
                                      <w:szCs w:val="20"/>
                                    </w:rPr>
                                  </w:pPr>
                                  <w:r w:rsidRPr="002032A6">
                                    <w:rPr>
                                      <w:rFonts w:ascii="標楷體" w:eastAsia="標楷體" w:hAnsi="標楷體" w:hint="eastAsia"/>
                                      <w:bCs/>
                                      <w:sz w:val="20"/>
                                      <w:szCs w:val="20"/>
                                    </w:rPr>
                                    <w:t>0.668</w:t>
                                  </w:r>
                                </w:p>
                              </w:tc>
                              <w:tc>
                                <w:tcPr>
                                  <w:tcW w:w="756" w:type="dxa"/>
                                  <w:shd w:val="clear" w:color="auto" w:fill="FFFFFF" w:themeFill="background1"/>
                                  <w:vAlign w:val="center"/>
                                </w:tcPr>
                                <w:p w:rsidR="002C7BB0" w:rsidRPr="002032A6" w:rsidRDefault="002C7BB0" w:rsidP="0002393A">
                                  <w:pPr>
                                    <w:widowControl/>
                                    <w:spacing w:line="240" w:lineRule="exact"/>
                                    <w:jc w:val="center"/>
                                    <w:rPr>
                                      <w:rFonts w:ascii="標楷體" w:eastAsia="標楷體" w:hAnsi="標楷體"/>
                                      <w:bCs/>
                                      <w:sz w:val="20"/>
                                      <w:szCs w:val="20"/>
                                    </w:rPr>
                                  </w:pPr>
                                  <w:r>
                                    <w:rPr>
                                      <w:rFonts w:ascii="標楷體" w:eastAsia="標楷體" w:hAnsi="標楷體" w:hint="eastAsia"/>
                                      <w:bCs/>
                                      <w:sz w:val="20"/>
                                      <w:szCs w:val="20"/>
                                    </w:rPr>
                                    <w:t>1.000</w:t>
                                  </w:r>
                                </w:p>
                              </w:tc>
                              <w:tc>
                                <w:tcPr>
                                  <w:tcW w:w="756" w:type="dxa"/>
                                  <w:shd w:val="clear" w:color="auto" w:fill="FFFFFF" w:themeFill="background1"/>
                                  <w:vAlign w:val="center"/>
                                </w:tcPr>
                                <w:p w:rsidR="002C7BB0" w:rsidRPr="002032A6" w:rsidRDefault="002C7BB0" w:rsidP="0002393A">
                                  <w:pPr>
                                    <w:widowControl/>
                                    <w:spacing w:line="240" w:lineRule="exact"/>
                                    <w:jc w:val="center"/>
                                    <w:rPr>
                                      <w:rFonts w:ascii="標楷體" w:eastAsia="標楷體" w:hAnsi="標楷體"/>
                                      <w:bCs/>
                                      <w:sz w:val="20"/>
                                      <w:szCs w:val="20"/>
                                    </w:rPr>
                                  </w:pPr>
                                  <w:r>
                                    <w:rPr>
                                      <w:rFonts w:ascii="標楷體" w:eastAsia="標楷體" w:hAnsi="標楷體" w:hint="eastAsia"/>
                                      <w:bCs/>
                                      <w:sz w:val="20"/>
                                      <w:szCs w:val="20"/>
                                    </w:rPr>
                                    <w:t>0.500</w:t>
                                  </w:r>
                                </w:p>
                              </w:tc>
                            </w:tr>
                            <w:tr w:rsidR="002C7BB0" w:rsidRPr="003A4C22" w:rsidTr="0002393A">
                              <w:trPr>
                                <w:trHeight w:val="284"/>
                              </w:trPr>
                              <w:tc>
                                <w:tcPr>
                                  <w:tcW w:w="1242" w:type="dxa"/>
                                  <w:shd w:val="clear" w:color="auto" w:fill="FFFFFF" w:themeFill="background1"/>
                                  <w:tcMar>
                                    <w:top w:w="15" w:type="dxa"/>
                                    <w:left w:w="108" w:type="dxa"/>
                                    <w:bottom w:w="0" w:type="dxa"/>
                                    <w:right w:w="108" w:type="dxa"/>
                                  </w:tcMar>
                                  <w:vAlign w:val="center"/>
                                  <w:hideMark/>
                                </w:tcPr>
                                <w:p w:rsidR="002C7BB0" w:rsidRPr="003A4C22" w:rsidRDefault="002C7BB0" w:rsidP="0002393A">
                                  <w:pPr>
                                    <w:widowControl/>
                                    <w:spacing w:line="240" w:lineRule="exact"/>
                                    <w:jc w:val="center"/>
                                    <w:rPr>
                                      <w:rFonts w:ascii="標楷體" w:eastAsia="標楷體" w:hAnsi="標楷體" w:cs="Arial"/>
                                      <w:kern w:val="0"/>
                                      <w:sz w:val="20"/>
                                      <w:szCs w:val="20"/>
                                    </w:rPr>
                                  </w:pPr>
                                  <w:r>
                                    <w:rPr>
                                      <w:rFonts w:ascii="標楷體" w:eastAsia="標楷體" w:hAnsi="標楷體" w:cs="Arial" w:hint="eastAsia"/>
                                      <w:kern w:val="0"/>
                                      <w:sz w:val="20"/>
                                      <w:szCs w:val="20"/>
                                    </w:rPr>
                                    <w:t>3、4</w:t>
                                  </w:r>
                                </w:p>
                              </w:tc>
                              <w:tc>
                                <w:tcPr>
                                  <w:tcW w:w="743" w:type="dxa"/>
                                  <w:shd w:val="clear" w:color="auto" w:fill="FFFFFF" w:themeFill="background1"/>
                                  <w:tcMar>
                                    <w:top w:w="15" w:type="dxa"/>
                                    <w:left w:w="108" w:type="dxa"/>
                                    <w:bottom w:w="0" w:type="dxa"/>
                                    <w:right w:w="108" w:type="dxa"/>
                                  </w:tcMar>
                                  <w:vAlign w:val="center"/>
                                </w:tcPr>
                                <w:p w:rsidR="002C7BB0" w:rsidRPr="002032A6" w:rsidRDefault="002C7BB0" w:rsidP="0002393A">
                                  <w:pPr>
                                    <w:widowControl/>
                                    <w:spacing w:line="240" w:lineRule="exact"/>
                                    <w:jc w:val="center"/>
                                    <w:rPr>
                                      <w:rFonts w:ascii="標楷體" w:eastAsia="標楷體" w:hAnsi="標楷體"/>
                                      <w:bCs/>
                                      <w:sz w:val="20"/>
                                      <w:szCs w:val="20"/>
                                    </w:rPr>
                                  </w:pPr>
                                  <w:r w:rsidRPr="000F1605">
                                    <w:rPr>
                                      <w:rFonts w:ascii="標楷體" w:eastAsia="標楷體" w:hAnsi="標楷體" w:hint="eastAsia"/>
                                      <w:bCs/>
                                      <w:sz w:val="20"/>
                                      <w:szCs w:val="20"/>
                                    </w:rPr>
                                    <w:t>0.436</w:t>
                                  </w:r>
                                </w:p>
                              </w:tc>
                              <w:tc>
                                <w:tcPr>
                                  <w:tcW w:w="709" w:type="dxa"/>
                                  <w:shd w:val="clear" w:color="auto" w:fill="FFFFFF" w:themeFill="background1"/>
                                  <w:tcMar>
                                    <w:top w:w="15" w:type="dxa"/>
                                    <w:left w:w="108" w:type="dxa"/>
                                    <w:bottom w:w="0" w:type="dxa"/>
                                    <w:right w:w="108" w:type="dxa"/>
                                  </w:tcMar>
                                  <w:vAlign w:val="center"/>
                                </w:tcPr>
                                <w:p w:rsidR="002C7BB0" w:rsidRPr="000F1605" w:rsidRDefault="002C7BB0" w:rsidP="0002393A">
                                  <w:pPr>
                                    <w:widowControl/>
                                    <w:spacing w:line="240" w:lineRule="exact"/>
                                    <w:jc w:val="center"/>
                                    <w:rPr>
                                      <w:rFonts w:ascii="標楷體" w:eastAsia="標楷體" w:hAnsi="標楷體"/>
                                      <w:bCs/>
                                      <w:spacing w:val="-4"/>
                                      <w:sz w:val="20"/>
                                      <w:szCs w:val="20"/>
                                    </w:rPr>
                                  </w:pPr>
                                  <w:r w:rsidRPr="000F1605">
                                    <w:rPr>
                                      <w:rFonts w:ascii="標楷體" w:eastAsia="標楷體" w:hAnsi="標楷體" w:hint="eastAsia"/>
                                      <w:bCs/>
                                      <w:spacing w:val="-4"/>
                                      <w:sz w:val="20"/>
                                      <w:szCs w:val="20"/>
                                    </w:rPr>
                                    <w:t>0.590</w:t>
                                  </w:r>
                                </w:p>
                              </w:tc>
                              <w:tc>
                                <w:tcPr>
                                  <w:tcW w:w="708" w:type="dxa"/>
                                  <w:shd w:val="clear" w:color="auto" w:fill="FFFFFF" w:themeFill="background1"/>
                                  <w:tcMar>
                                    <w:top w:w="15" w:type="dxa"/>
                                    <w:left w:w="108" w:type="dxa"/>
                                    <w:bottom w:w="0" w:type="dxa"/>
                                    <w:right w:w="108" w:type="dxa"/>
                                  </w:tcMar>
                                  <w:vAlign w:val="center"/>
                                </w:tcPr>
                                <w:p w:rsidR="002C7BB0" w:rsidRPr="000F1605" w:rsidRDefault="002C7BB0" w:rsidP="0002393A">
                                  <w:pPr>
                                    <w:widowControl/>
                                    <w:spacing w:line="240" w:lineRule="exact"/>
                                    <w:jc w:val="center"/>
                                    <w:rPr>
                                      <w:rFonts w:ascii="標楷體" w:eastAsia="標楷體" w:hAnsi="標楷體"/>
                                      <w:bCs/>
                                      <w:spacing w:val="-4"/>
                                      <w:sz w:val="20"/>
                                      <w:szCs w:val="20"/>
                                    </w:rPr>
                                  </w:pPr>
                                  <w:r w:rsidRPr="000F1605">
                                    <w:rPr>
                                      <w:rFonts w:ascii="標楷體" w:eastAsia="標楷體" w:hAnsi="標楷體" w:hint="eastAsia"/>
                                      <w:bCs/>
                                      <w:spacing w:val="-4"/>
                                      <w:sz w:val="20"/>
                                      <w:szCs w:val="20"/>
                                    </w:rPr>
                                    <w:t>0.034</w:t>
                                  </w:r>
                                </w:p>
                              </w:tc>
                              <w:tc>
                                <w:tcPr>
                                  <w:tcW w:w="756" w:type="dxa"/>
                                  <w:shd w:val="clear" w:color="auto" w:fill="FFFFFF" w:themeFill="background1"/>
                                  <w:tcMar>
                                    <w:top w:w="15" w:type="dxa"/>
                                    <w:left w:w="108" w:type="dxa"/>
                                    <w:bottom w:w="0" w:type="dxa"/>
                                    <w:right w:w="108" w:type="dxa"/>
                                  </w:tcMar>
                                  <w:vAlign w:val="center"/>
                                </w:tcPr>
                                <w:p w:rsidR="002C7BB0" w:rsidRPr="002032A6" w:rsidRDefault="002C7BB0" w:rsidP="0002393A">
                                  <w:pPr>
                                    <w:widowControl/>
                                    <w:spacing w:line="240" w:lineRule="exact"/>
                                    <w:jc w:val="center"/>
                                    <w:rPr>
                                      <w:rFonts w:ascii="標楷體" w:eastAsia="標楷體" w:hAnsi="標楷體"/>
                                      <w:bCs/>
                                      <w:sz w:val="20"/>
                                      <w:szCs w:val="20"/>
                                    </w:rPr>
                                  </w:pPr>
                                  <w:r w:rsidRPr="000F1605">
                                    <w:rPr>
                                      <w:rFonts w:ascii="標楷體" w:eastAsia="標楷體" w:hAnsi="標楷體" w:hint="eastAsia"/>
                                      <w:bCs/>
                                      <w:sz w:val="20"/>
                                      <w:szCs w:val="20"/>
                                    </w:rPr>
                                    <w:t>0.353</w:t>
                                  </w:r>
                                </w:p>
                              </w:tc>
                              <w:tc>
                                <w:tcPr>
                                  <w:tcW w:w="756" w:type="dxa"/>
                                  <w:shd w:val="clear" w:color="auto" w:fill="FFFFFF" w:themeFill="background1"/>
                                  <w:vAlign w:val="center"/>
                                </w:tcPr>
                                <w:p w:rsidR="002C7BB0" w:rsidRPr="002032A6" w:rsidRDefault="002C7BB0" w:rsidP="0002393A">
                                  <w:pPr>
                                    <w:widowControl/>
                                    <w:spacing w:line="240" w:lineRule="exact"/>
                                    <w:jc w:val="center"/>
                                    <w:rPr>
                                      <w:rFonts w:ascii="標楷體" w:eastAsia="標楷體" w:hAnsi="標楷體"/>
                                      <w:bCs/>
                                      <w:sz w:val="20"/>
                                      <w:szCs w:val="20"/>
                                    </w:rPr>
                                  </w:pPr>
                                  <w:r>
                                    <w:rPr>
                                      <w:rFonts w:ascii="標楷體" w:eastAsia="標楷體" w:hAnsi="標楷體" w:hint="eastAsia"/>
                                      <w:bCs/>
                                      <w:sz w:val="20"/>
                                      <w:szCs w:val="20"/>
                                    </w:rPr>
                                    <w:t>0.500</w:t>
                                  </w:r>
                                </w:p>
                              </w:tc>
                              <w:tc>
                                <w:tcPr>
                                  <w:tcW w:w="756" w:type="dxa"/>
                                  <w:shd w:val="clear" w:color="auto" w:fill="FFFFFF" w:themeFill="background1"/>
                                  <w:vAlign w:val="center"/>
                                </w:tcPr>
                                <w:p w:rsidR="002C7BB0" w:rsidRPr="002032A6" w:rsidRDefault="002C7BB0" w:rsidP="0002393A">
                                  <w:pPr>
                                    <w:widowControl/>
                                    <w:spacing w:line="240" w:lineRule="exact"/>
                                    <w:jc w:val="center"/>
                                    <w:rPr>
                                      <w:rFonts w:ascii="標楷體" w:eastAsia="標楷體" w:hAnsi="標楷體"/>
                                      <w:bCs/>
                                      <w:sz w:val="20"/>
                                      <w:szCs w:val="20"/>
                                    </w:rPr>
                                  </w:pPr>
                                  <w:r>
                                    <w:rPr>
                                      <w:rFonts w:ascii="標楷體" w:eastAsia="標楷體" w:hAnsi="標楷體" w:hint="eastAsia"/>
                                      <w:bCs/>
                                      <w:sz w:val="20"/>
                                      <w:szCs w:val="20"/>
                                    </w:rPr>
                                    <w:t>0.500</w:t>
                                  </w:r>
                                </w:p>
                              </w:tc>
                            </w:tr>
                            <w:tr w:rsidR="002C7BB0" w:rsidRPr="003A4C22" w:rsidTr="0002393A">
                              <w:trPr>
                                <w:trHeight w:val="417"/>
                              </w:trPr>
                              <w:tc>
                                <w:tcPr>
                                  <w:tcW w:w="5670" w:type="dxa"/>
                                  <w:gridSpan w:val="7"/>
                                  <w:tcBorders>
                                    <w:left w:val="nil"/>
                                    <w:bottom w:val="nil"/>
                                    <w:right w:val="nil"/>
                                  </w:tcBorders>
                                  <w:shd w:val="clear" w:color="auto" w:fill="FFFFFF" w:themeFill="background1"/>
                                  <w:tcMar>
                                    <w:top w:w="0" w:type="dxa"/>
                                    <w:left w:w="0" w:type="dxa"/>
                                    <w:bottom w:w="0" w:type="dxa"/>
                                    <w:right w:w="0" w:type="dxa"/>
                                  </w:tcMar>
                                  <w:vAlign w:val="center"/>
                                </w:tcPr>
                                <w:p w:rsidR="002C7BB0" w:rsidRPr="003A4C22" w:rsidRDefault="002C7BB0" w:rsidP="0002393A">
                                  <w:pPr>
                                    <w:widowControl/>
                                    <w:spacing w:line="240" w:lineRule="exact"/>
                                    <w:rPr>
                                      <w:rFonts w:ascii="標楷體" w:eastAsia="標楷體" w:hAnsi="標楷體" w:cs="Calibri"/>
                                      <w:sz w:val="18"/>
                                      <w:szCs w:val="18"/>
                                    </w:rPr>
                                  </w:pPr>
                                  <w:r>
                                    <w:rPr>
                                      <w:rFonts w:ascii="標楷體" w:eastAsia="標楷體" w:hAnsi="標楷體" w:cs="Calibri" w:hint="eastAsia"/>
                                      <w:sz w:val="18"/>
                                      <w:szCs w:val="18"/>
                                    </w:rPr>
                                    <w:t>資料來源</w:t>
                                  </w:r>
                                  <w:r w:rsidRPr="003A4C22">
                                    <w:rPr>
                                      <w:rFonts w:ascii="標楷體" w:eastAsia="標楷體" w:hAnsi="標楷體" w:cs="Calibri" w:hint="eastAsia"/>
                                      <w:sz w:val="18"/>
                                      <w:szCs w:val="18"/>
                                    </w:rPr>
                                    <w:t>：整理自花蓮縣</w:t>
                                  </w:r>
                                  <w:r>
                                    <w:rPr>
                                      <w:rFonts w:ascii="標楷體" w:eastAsia="標楷體" w:hAnsi="標楷體" w:cs="Calibri" w:hint="eastAsia"/>
                                      <w:sz w:val="18"/>
                                      <w:szCs w:val="18"/>
                                    </w:rPr>
                                    <w:t>吉安鄉公所</w:t>
                                  </w:r>
                                  <w:r w:rsidRPr="003A4C22">
                                    <w:rPr>
                                      <w:rFonts w:ascii="標楷體" w:eastAsia="標楷體" w:hAnsi="標楷體" w:cs="Calibri" w:hint="eastAsia"/>
                                      <w:sz w:val="18"/>
                                      <w:szCs w:val="18"/>
                                    </w:rPr>
                                    <w:t>提供資料</w:t>
                                  </w:r>
                                  <w:r>
                                    <w:rPr>
                                      <w:rFonts w:ascii="標楷體" w:eastAsia="標楷體" w:hAnsi="標楷體" w:cs="Calibri" w:hint="eastAsia"/>
                                      <w:sz w:val="18"/>
                                      <w:szCs w:val="18"/>
                                    </w:rPr>
                                    <w:t>。</w:t>
                                  </w:r>
                                </w:p>
                              </w:tc>
                            </w:tr>
                          </w:tbl>
                          <w:p w:rsidR="002C7BB0" w:rsidRDefault="002C7BB0" w:rsidP="0002393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9" type="#_x0000_t202" style="position:absolute;left:0;text-align:left;margin-left:208.85pt;margin-top:132.5pt;width:298.8pt;height:124.8pt;z-index:251958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UUfOwIAACkEAAAOAAAAZHJzL2Uyb0RvYy54bWysU12O0zAQfkfiDpbfadqSdtuo6WrpUoS0&#10;/EgLB3Acp7GwPcF2m5QLrMQBlmcOwAE40O45GDvdboE3hB+sGc/M55lvZhbnnVZkJ6yTYHI6Ggwp&#10;EYZDKc0mpx8/rJ/NKHGemZIpMCKne+Ho+fLpk0XbZGIMNahSWIIgxmVtk9Pa+yZLEsdroZkbQCMM&#10;GiuwmnlU7SYpLWsRXatkPBxOkxZs2Vjgwjl8veyNdBnxq0pw/66qnPBE5RRz8/G28S7CnSwXLNtY&#10;1tSSH9Jg/5CFZtLgp0eoS+YZ2Vr5F5SW3IKDyg846ASqSnIRa8BqRsM/qrmuWSNiLUiOa440uf8H&#10;y9/u3lsiy5xOx5QYprFH97c3dz++3d/+vPv+lYwDRW3jMvS8btDXdy+gw1bHcl1zBfyTIwZWNTMb&#10;cWEttLVgJaY4CpHJSWiP4wJI0b6BEr9iWw8RqKusDvwhIwTRsVX7Y3tE5wnHx+dn8/RsiiaOttFk&#10;ls5RCX+w7CG8sc6/EqBJEHJqsf8Rnu2unO9dH1zCbw6ULNdSqajYTbFSluwYzso6ngP6b27KkDan&#10;88l4EpENhHiEZpmWHmdZSZ3T2TCcEM6yQMdLU0bZM6l6GZNW5sBPoKQnx3dFF7uRTkJwIK+Aco+M&#10;WehnF3cNhRrsF0panNucus9bZgUl6rVB1uejNA2DHpV0cjZGxZ5ailMLMxyhcuop6cWVj8sR8jZw&#10;gd2pZOTtMZNDzjiPkfnD7oSBP9Wj1+OGL38BAAD//wMAUEsDBBQABgAIAAAAIQCdSKBc4AAAAAwB&#10;AAAPAAAAZHJzL2Rvd25yZXYueG1sTI/LTsMwEEX3SPyDNUhsEHVS8oCQSQVIILYt/YBJ7CYR8TiK&#10;3Sb9e9wVXY7m6N5zy81iBnHSk+stI8SrCITmxqqeW4T9z+fjMwjniRUNljXCWTvYVLc3JRXKzrzV&#10;p51vRQhhVxBC5/1YSOmaThtyKztqDr+DnQz5cE6tVBPNIdwMch1FmTTUc2joaNQfnW5+d0eDcPie&#10;H9KXuf7y+3ybZO/U57U9I97fLW+vILxe/D8MF/2gDlVwqu2RlRMDQhLneUAR1lkaRl2IKE6fQNQI&#10;aZxkIKtSXo+o/gAAAP//AwBQSwECLQAUAAYACAAAACEAtoM4kv4AAADhAQAAEwAAAAAAAAAAAAAA&#10;AAAAAAAAW0NvbnRlbnRfVHlwZXNdLnhtbFBLAQItABQABgAIAAAAIQA4/SH/1gAAAJQBAAALAAAA&#10;AAAAAAAAAAAAAC8BAABfcmVscy8ucmVsc1BLAQItABQABgAIAAAAIQBclUUfOwIAACkEAAAOAAAA&#10;AAAAAAAAAAAAAC4CAABkcnMvZTJvRG9jLnhtbFBLAQItABQABgAIAAAAIQCdSKBc4AAAAAwBAAAP&#10;AAAAAAAAAAAAAAAAAJUEAABkcnMvZG93bnJldi54bWxQSwUGAAAAAAQABADzAAAAogUAAAAA&#10;"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42"/>
                        <w:gridCol w:w="743"/>
                        <w:gridCol w:w="709"/>
                        <w:gridCol w:w="708"/>
                        <w:gridCol w:w="756"/>
                        <w:gridCol w:w="756"/>
                        <w:gridCol w:w="756"/>
                      </w:tblGrid>
                      <w:tr w:rsidR="002C7BB0" w:rsidRPr="003A4C22" w:rsidTr="0002393A">
                        <w:trPr>
                          <w:trHeight w:val="567"/>
                        </w:trPr>
                        <w:tc>
                          <w:tcPr>
                            <w:tcW w:w="5670" w:type="dxa"/>
                            <w:gridSpan w:val="7"/>
                            <w:tcBorders>
                              <w:top w:val="nil"/>
                              <w:left w:val="nil"/>
                              <w:right w:val="nil"/>
                            </w:tcBorders>
                            <w:shd w:val="clear" w:color="auto" w:fill="FFFFFF" w:themeFill="background1"/>
                            <w:tcMar>
                              <w:top w:w="0" w:type="dxa"/>
                              <w:left w:w="0" w:type="dxa"/>
                              <w:bottom w:w="0" w:type="dxa"/>
                              <w:right w:w="0" w:type="dxa"/>
                            </w:tcMar>
                            <w:vAlign w:val="center"/>
                          </w:tcPr>
                          <w:p w:rsidR="002C7BB0" w:rsidRDefault="002C7BB0" w:rsidP="0002393A">
                            <w:pPr>
                              <w:kinsoku w:val="0"/>
                              <w:overflowPunct w:val="0"/>
                              <w:spacing w:line="240" w:lineRule="exact"/>
                              <w:ind w:left="673" w:hangingChars="280" w:hanging="673"/>
                              <w:rPr>
                                <w:rFonts w:ascii="標楷體" w:eastAsia="標楷體" w:hAnsi="標楷體"/>
                                <w:b/>
                                <w:bCs/>
                              </w:rPr>
                            </w:pPr>
                            <w:r>
                              <w:rPr>
                                <w:rFonts w:ascii="標楷體" w:eastAsia="標楷體" w:hAnsi="標楷體" w:hint="eastAsia"/>
                                <w:b/>
                                <w:bCs/>
                              </w:rPr>
                              <w:t>表1</w:t>
                            </w:r>
                            <w:r>
                              <w:rPr>
                                <w:rFonts w:ascii="標楷體" w:eastAsia="標楷體" w:hAnsi="標楷體"/>
                                <w:b/>
                                <w:bCs/>
                              </w:rPr>
                              <w:t>4</w:t>
                            </w:r>
                            <w:r>
                              <w:rPr>
                                <w:rFonts w:ascii="標楷體" w:eastAsia="標楷體" w:hAnsi="標楷體" w:hint="eastAsia"/>
                                <w:b/>
                                <w:bCs/>
                              </w:rPr>
                              <w:t xml:space="preserve"> 火化爐具</w:t>
                            </w:r>
                            <w:r w:rsidRPr="009F2CBA">
                              <w:rPr>
                                <w:rFonts w:ascii="標楷體" w:eastAsia="標楷體" w:hAnsi="標楷體" w:hint="eastAsia"/>
                                <w:b/>
                                <w:bCs/>
                              </w:rPr>
                              <w:t>戴奧辛排放檢測值、平均值、標準值及計畫目標</w:t>
                            </w:r>
                            <w:r>
                              <w:rPr>
                                <w:rFonts w:ascii="標楷體" w:eastAsia="標楷體" w:hAnsi="標楷體" w:hint="eastAsia"/>
                                <w:b/>
                                <w:bCs/>
                              </w:rPr>
                              <w:t>值</w:t>
                            </w:r>
                          </w:p>
                          <w:p w:rsidR="002C7BB0" w:rsidRPr="00760339" w:rsidRDefault="002C7BB0" w:rsidP="0002393A">
                            <w:pPr>
                              <w:kinsoku w:val="0"/>
                              <w:overflowPunct w:val="0"/>
                              <w:spacing w:line="260" w:lineRule="exact"/>
                              <w:jc w:val="right"/>
                              <w:rPr>
                                <w:rFonts w:ascii="標楷體" w:eastAsia="標楷體" w:hAnsi="標楷體"/>
                                <w:sz w:val="20"/>
                                <w:szCs w:val="20"/>
                              </w:rPr>
                            </w:pPr>
                            <w:r w:rsidRPr="00760339">
                              <w:rPr>
                                <w:rFonts w:ascii="標楷體" w:eastAsia="標楷體" w:hAnsi="標楷體" w:hint="eastAsia"/>
                                <w:sz w:val="20"/>
                                <w:szCs w:val="20"/>
                              </w:rPr>
                              <w:t>單位：</w:t>
                            </w:r>
                            <w:r w:rsidRPr="00752F70">
                              <w:rPr>
                                <w:rFonts w:ascii="標楷體" w:eastAsia="標楷體" w:hAnsi="標楷體" w:hint="eastAsia"/>
                                <w:sz w:val="20"/>
                                <w:szCs w:val="20"/>
                              </w:rPr>
                              <w:t>ng-TEQ/Nm</w:t>
                            </w:r>
                            <w:r w:rsidRPr="00752F70">
                              <w:rPr>
                                <w:rFonts w:ascii="標楷體" w:eastAsia="標楷體" w:hAnsi="標楷體" w:hint="eastAsia"/>
                                <w:bCs/>
                                <w:spacing w:val="6"/>
                                <w:szCs w:val="32"/>
                                <w:vertAlign w:val="superscript"/>
                              </w:rPr>
                              <w:t>3</w:t>
                            </w:r>
                          </w:p>
                        </w:tc>
                      </w:tr>
                      <w:tr w:rsidR="002C7BB0" w:rsidRPr="003A4C22" w:rsidTr="0002393A">
                        <w:trPr>
                          <w:trHeight w:val="567"/>
                        </w:trPr>
                        <w:tc>
                          <w:tcPr>
                            <w:tcW w:w="1242" w:type="dxa"/>
                            <w:tcBorders>
                              <w:tl2br w:val="single" w:sz="4" w:space="0" w:color="auto"/>
                            </w:tcBorders>
                            <w:shd w:val="clear" w:color="auto" w:fill="F2F2F2" w:themeFill="background1" w:themeFillShade="F2"/>
                            <w:tcMar>
                              <w:top w:w="15" w:type="dxa"/>
                              <w:left w:w="108" w:type="dxa"/>
                              <w:bottom w:w="0" w:type="dxa"/>
                              <w:right w:w="108" w:type="dxa"/>
                            </w:tcMar>
                            <w:vAlign w:val="center"/>
                          </w:tcPr>
                          <w:p w:rsidR="002C7BB0" w:rsidRDefault="002C7BB0" w:rsidP="0002393A">
                            <w:pPr>
                              <w:widowControl/>
                              <w:spacing w:line="240" w:lineRule="exact"/>
                              <w:ind w:leftChars="-50" w:left="-120"/>
                              <w:jc w:val="right"/>
                              <w:rPr>
                                <w:rFonts w:ascii="標楷體" w:eastAsia="標楷體" w:hAnsi="標楷體" w:cs="Arial"/>
                                <w:sz w:val="20"/>
                                <w:szCs w:val="20"/>
                              </w:rPr>
                            </w:pPr>
                            <w:r w:rsidRPr="003A4C22">
                              <w:rPr>
                                <w:rFonts w:ascii="標楷體" w:eastAsia="標楷體" w:hAnsi="標楷體" w:cs="Arial" w:hint="eastAsia"/>
                                <w:sz w:val="20"/>
                                <w:szCs w:val="20"/>
                              </w:rPr>
                              <w:t xml:space="preserve">    </w:t>
                            </w:r>
                            <w:r>
                              <w:rPr>
                                <w:rFonts w:ascii="標楷體" w:eastAsia="標楷體" w:hAnsi="標楷體" w:cs="Arial" w:hint="eastAsia"/>
                                <w:sz w:val="20"/>
                                <w:szCs w:val="20"/>
                              </w:rPr>
                              <w:t>數據</w:t>
                            </w:r>
                          </w:p>
                          <w:p w:rsidR="002C7BB0" w:rsidRDefault="002C7BB0" w:rsidP="0002393A">
                            <w:pPr>
                              <w:widowControl/>
                              <w:spacing w:line="120" w:lineRule="exact"/>
                              <w:ind w:leftChars="-50" w:left="-120"/>
                              <w:jc w:val="right"/>
                              <w:rPr>
                                <w:rFonts w:ascii="標楷體" w:eastAsia="標楷體" w:hAnsi="標楷體" w:cs="Arial"/>
                                <w:sz w:val="20"/>
                                <w:szCs w:val="20"/>
                              </w:rPr>
                            </w:pPr>
                          </w:p>
                          <w:p w:rsidR="002C7BB0" w:rsidRPr="003A4C22" w:rsidRDefault="002C7BB0" w:rsidP="0002393A">
                            <w:pPr>
                              <w:widowControl/>
                              <w:spacing w:line="240" w:lineRule="exact"/>
                              <w:ind w:leftChars="-50" w:left="-120"/>
                              <w:rPr>
                                <w:rFonts w:ascii="標楷體" w:eastAsia="標楷體" w:hAnsi="標楷體" w:cs="Arial"/>
                                <w:sz w:val="20"/>
                                <w:szCs w:val="20"/>
                              </w:rPr>
                            </w:pPr>
                            <w:r>
                              <w:rPr>
                                <w:rFonts w:ascii="標楷體" w:eastAsia="標楷體" w:hAnsi="標楷體" w:cs="Arial" w:hint="eastAsia"/>
                                <w:sz w:val="20"/>
                                <w:szCs w:val="20"/>
                              </w:rPr>
                              <w:t>爐具編號</w:t>
                            </w:r>
                          </w:p>
                        </w:tc>
                        <w:tc>
                          <w:tcPr>
                            <w:tcW w:w="743" w:type="dxa"/>
                            <w:shd w:val="clear" w:color="auto" w:fill="F2F2F2" w:themeFill="background1" w:themeFillShade="F2"/>
                            <w:tcMar>
                              <w:top w:w="15" w:type="dxa"/>
                              <w:left w:w="108" w:type="dxa"/>
                              <w:bottom w:w="0" w:type="dxa"/>
                              <w:right w:w="108" w:type="dxa"/>
                            </w:tcMar>
                            <w:vAlign w:val="center"/>
                          </w:tcPr>
                          <w:p w:rsidR="002C7BB0" w:rsidRDefault="002C7BB0" w:rsidP="0002393A">
                            <w:pPr>
                              <w:widowControl/>
                              <w:spacing w:line="240" w:lineRule="exact"/>
                              <w:jc w:val="center"/>
                              <w:rPr>
                                <w:rFonts w:ascii="標楷體" w:eastAsia="標楷體" w:hAnsi="標楷體" w:cs="Calibri"/>
                                <w:spacing w:val="-20"/>
                                <w:sz w:val="20"/>
                                <w:szCs w:val="20"/>
                              </w:rPr>
                            </w:pPr>
                            <w:r w:rsidRPr="009F2CBA">
                              <w:rPr>
                                <w:rFonts w:ascii="標楷體" w:eastAsia="標楷體" w:hAnsi="標楷體" w:cs="Calibri" w:hint="eastAsia"/>
                                <w:spacing w:val="-20"/>
                                <w:sz w:val="20"/>
                                <w:szCs w:val="20"/>
                              </w:rPr>
                              <w:t>檢測值</w:t>
                            </w:r>
                          </w:p>
                          <w:p w:rsidR="002C7BB0" w:rsidRPr="009F2CBA" w:rsidRDefault="002C7BB0" w:rsidP="0002393A">
                            <w:pPr>
                              <w:widowControl/>
                              <w:spacing w:line="240" w:lineRule="exact"/>
                              <w:jc w:val="center"/>
                              <w:rPr>
                                <w:rFonts w:ascii="標楷體" w:eastAsia="標楷體" w:hAnsi="標楷體" w:cs="Calibri"/>
                                <w:spacing w:val="-20"/>
                                <w:sz w:val="20"/>
                                <w:szCs w:val="20"/>
                              </w:rPr>
                            </w:pPr>
                            <w:r w:rsidRPr="009F2CBA">
                              <w:rPr>
                                <w:rFonts w:ascii="標楷體" w:eastAsia="標楷體" w:hAnsi="標楷體" w:cs="Calibri" w:hint="eastAsia"/>
                                <w:spacing w:val="-20"/>
                                <w:sz w:val="20"/>
                                <w:szCs w:val="20"/>
                              </w:rPr>
                              <w:t>1</w:t>
                            </w:r>
                          </w:p>
                        </w:tc>
                        <w:tc>
                          <w:tcPr>
                            <w:tcW w:w="709" w:type="dxa"/>
                            <w:shd w:val="clear" w:color="auto" w:fill="F2F2F2" w:themeFill="background1" w:themeFillShade="F2"/>
                            <w:tcMar>
                              <w:top w:w="15" w:type="dxa"/>
                              <w:left w:w="108" w:type="dxa"/>
                              <w:bottom w:w="0" w:type="dxa"/>
                              <w:right w:w="108" w:type="dxa"/>
                            </w:tcMar>
                            <w:vAlign w:val="center"/>
                          </w:tcPr>
                          <w:p w:rsidR="002C7BB0" w:rsidRDefault="002C7BB0" w:rsidP="0002393A">
                            <w:pPr>
                              <w:widowControl/>
                              <w:spacing w:line="240" w:lineRule="exact"/>
                              <w:jc w:val="center"/>
                              <w:rPr>
                                <w:rFonts w:ascii="標楷體" w:eastAsia="標楷體" w:hAnsi="標楷體" w:cs="Calibri"/>
                                <w:spacing w:val="-20"/>
                                <w:sz w:val="20"/>
                                <w:szCs w:val="20"/>
                              </w:rPr>
                            </w:pPr>
                            <w:r w:rsidRPr="009F2CBA">
                              <w:rPr>
                                <w:rFonts w:ascii="標楷體" w:eastAsia="標楷體" w:hAnsi="標楷體" w:cs="Calibri" w:hint="eastAsia"/>
                                <w:spacing w:val="-20"/>
                                <w:sz w:val="20"/>
                                <w:szCs w:val="20"/>
                              </w:rPr>
                              <w:t>檢測值</w:t>
                            </w:r>
                          </w:p>
                          <w:p w:rsidR="002C7BB0" w:rsidRPr="009F2CBA" w:rsidRDefault="002C7BB0" w:rsidP="0002393A">
                            <w:pPr>
                              <w:widowControl/>
                              <w:spacing w:line="240" w:lineRule="exact"/>
                              <w:jc w:val="center"/>
                              <w:rPr>
                                <w:rFonts w:ascii="標楷體" w:eastAsia="標楷體" w:hAnsi="標楷體" w:cs="Calibri"/>
                                <w:spacing w:val="-20"/>
                                <w:sz w:val="20"/>
                                <w:szCs w:val="20"/>
                              </w:rPr>
                            </w:pPr>
                            <w:r w:rsidRPr="009F2CBA">
                              <w:rPr>
                                <w:rFonts w:ascii="標楷體" w:eastAsia="標楷體" w:hAnsi="標楷體" w:cs="Calibri" w:hint="eastAsia"/>
                                <w:spacing w:val="-20"/>
                                <w:sz w:val="20"/>
                                <w:szCs w:val="20"/>
                              </w:rPr>
                              <w:t>2</w:t>
                            </w:r>
                          </w:p>
                        </w:tc>
                        <w:tc>
                          <w:tcPr>
                            <w:tcW w:w="708" w:type="dxa"/>
                            <w:shd w:val="clear" w:color="auto" w:fill="F2F2F2" w:themeFill="background1" w:themeFillShade="F2"/>
                            <w:tcMar>
                              <w:top w:w="15" w:type="dxa"/>
                              <w:left w:w="108" w:type="dxa"/>
                              <w:bottom w:w="0" w:type="dxa"/>
                              <w:right w:w="108" w:type="dxa"/>
                            </w:tcMar>
                            <w:vAlign w:val="center"/>
                          </w:tcPr>
                          <w:p w:rsidR="002C7BB0" w:rsidRDefault="002C7BB0" w:rsidP="0002393A">
                            <w:pPr>
                              <w:widowControl/>
                              <w:spacing w:line="240" w:lineRule="exact"/>
                              <w:jc w:val="center"/>
                              <w:rPr>
                                <w:rFonts w:ascii="標楷體" w:eastAsia="標楷體" w:hAnsi="標楷體" w:cs="Calibri"/>
                                <w:spacing w:val="-20"/>
                                <w:sz w:val="20"/>
                                <w:szCs w:val="20"/>
                              </w:rPr>
                            </w:pPr>
                            <w:r w:rsidRPr="009F2CBA">
                              <w:rPr>
                                <w:rFonts w:ascii="標楷體" w:eastAsia="標楷體" w:hAnsi="標楷體" w:cs="Calibri" w:hint="eastAsia"/>
                                <w:spacing w:val="-20"/>
                                <w:sz w:val="20"/>
                                <w:szCs w:val="20"/>
                              </w:rPr>
                              <w:t>檢測值</w:t>
                            </w:r>
                          </w:p>
                          <w:p w:rsidR="002C7BB0" w:rsidRPr="009F2CBA" w:rsidRDefault="002C7BB0" w:rsidP="0002393A">
                            <w:pPr>
                              <w:widowControl/>
                              <w:spacing w:line="240" w:lineRule="exact"/>
                              <w:jc w:val="center"/>
                              <w:rPr>
                                <w:rFonts w:ascii="標楷體" w:eastAsia="標楷體" w:hAnsi="標楷體" w:cs="Calibri"/>
                                <w:spacing w:val="-20"/>
                                <w:sz w:val="20"/>
                                <w:szCs w:val="20"/>
                              </w:rPr>
                            </w:pPr>
                            <w:r w:rsidRPr="009F2CBA">
                              <w:rPr>
                                <w:rFonts w:ascii="標楷體" w:eastAsia="標楷體" w:hAnsi="標楷體" w:cs="Calibri" w:hint="eastAsia"/>
                                <w:spacing w:val="-20"/>
                                <w:sz w:val="20"/>
                                <w:szCs w:val="20"/>
                              </w:rPr>
                              <w:t>3</w:t>
                            </w:r>
                          </w:p>
                        </w:tc>
                        <w:tc>
                          <w:tcPr>
                            <w:tcW w:w="756" w:type="dxa"/>
                            <w:shd w:val="clear" w:color="auto" w:fill="F2F2F2" w:themeFill="background1" w:themeFillShade="F2"/>
                            <w:tcMar>
                              <w:top w:w="15" w:type="dxa"/>
                              <w:left w:w="108" w:type="dxa"/>
                              <w:bottom w:w="0" w:type="dxa"/>
                              <w:right w:w="108" w:type="dxa"/>
                            </w:tcMar>
                            <w:vAlign w:val="center"/>
                          </w:tcPr>
                          <w:p w:rsidR="002C7BB0" w:rsidRPr="009F2CBA" w:rsidRDefault="002C7BB0" w:rsidP="0002393A">
                            <w:pPr>
                              <w:widowControl/>
                              <w:spacing w:line="240" w:lineRule="exact"/>
                              <w:jc w:val="center"/>
                              <w:rPr>
                                <w:rFonts w:ascii="標楷體" w:eastAsia="標楷體" w:hAnsi="標楷體" w:cs="Calibri"/>
                                <w:spacing w:val="-10"/>
                                <w:sz w:val="20"/>
                                <w:szCs w:val="20"/>
                              </w:rPr>
                            </w:pPr>
                            <w:r w:rsidRPr="009F2CBA">
                              <w:rPr>
                                <w:rFonts w:ascii="標楷體" w:eastAsia="標楷體" w:hAnsi="標楷體" w:cs="Calibri" w:hint="eastAsia"/>
                                <w:spacing w:val="-10"/>
                                <w:sz w:val="20"/>
                                <w:szCs w:val="20"/>
                              </w:rPr>
                              <w:t>平均值</w:t>
                            </w:r>
                          </w:p>
                        </w:tc>
                        <w:tc>
                          <w:tcPr>
                            <w:tcW w:w="756" w:type="dxa"/>
                            <w:shd w:val="clear" w:color="auto" w:fill="F2F2F2" w:themeFill="background1" w:themeFillShade="F2"/>
                            <w:vAlign w:val="center"/>
                          </w:tcPr>
                          <w:p w:rsidR="002C7BB0" w:rsidRPr="009F2CBA" w:rsidRDefault="002C7BB0" w:rsidP="0002393A">
                            <w:pPr>
                              <w:widowControl/>
                              <w:spacing w:line="240" w:lineRule="exact"/>
                              <w:jc w:val="center"/>
                              <w:rPr>
                                <w:rFonts w:ascii="標楷體" w:eastAsia="標楷體" w:hAnsi="標楷體" w:cs="Calibri"/>
                                <w:sz w:val="20"/>
                                <w:szCs w:val="20"/>
                              </w:rPr>
                            </w:pPr>
                            <w:r w:rsidRPr="009F2CBA">
                              <w:rPr>
                                <w:rFonts w:ascii="標楷體" w:eastAsia="標楷體" w:hAnsi="標楷體" w:cs="Calibri" w:hint="eastAsia"/>
                                <w:sz w:val="20"/>
                                <w:szCs w:val="20"/>
                              </w:rPr>
                              <w:t>排放</w:t>
                            </w:r>
                          </w:p>
                          <w:p w:rsidR="002C7BB0" w:rsidRPr="009F2CBA" w:rsidRDefault="002C7BB0" w:rsidP="0002393A">
                            <w:pPr>
                              <w:widowControl/>
                              <w:spacing w:line="240" w:lineRule="exact"/>
                              <w:jc w:val="center"/>
                              <w:rPr>
                                <w:rFonts w:ascii="標楷體" w:eastAsia="標楷體" w:hAnsi="標楷體" w:cs="Calibri"/>
                                <w:sz w:val="20"/>
                                <w:szCs w:val="20"/>
                              </w:rPr>
                            </w:pPr>
                            <w:r w:rsidRPr="009F2CBA">
                              <w:rPr>
                                <w:rFonts w:ascii="標楷體" w:eastAsia="標楷體" w:hAnsi="標楷體" w:cs="Calibri" w:hint="eastAsia"/>
                                <w:sz w:val="20"/>
                                <w:szCs w:val="20"/>
                              </w:rPr>
                              <w:t>標準</w:t>
                            </w:r>
                          </w:p>
                        </w:tc>
                        <w:tc>
                          <w:tcPr>
                            <w:tcW w:w="756" w:type="dxa"/>
                            <w:shd w:val="clear" w:color="auto" w:fill="F2F2F2" w:themeFill="background1" w:themeFillShade="F2"/>
                            <w:vAlign w:val="center"/>
                          </w:tcPr>
                          <w:p w:rsidR="002C7BB0" w:rsidRPr="009F2CBA" w:rsidRDefault="002C7BB0" w:rsidP="0002393A">
                            <w:pPr>
                              <w:widowControl/>
                              <w:spacing w:line="240" w:lineRule="exact"/>
                              <w:jc w:val="center"/>
                              <w:rPr>
                                <w:rFonts w:ascii="標楷體" w:eastAsia="標楷體" w:hAnsi="標楷體" w:cs="Calibri"/>
                                <w:sz w:val="20"/>
                                <w:szCs w:val="20"/>
                              </w:rPr>
                            </w:pPr>
                            <w:r w:rsidRPr="009F2CBA">
                              <w:rPr>
                                <w:rFonts w:ascii="標楷體" w:eastAsia="標楷體" w:hAnsi="標楷體" w:cs="Calibri" w:hint="eastAsia"/>
                                <w:sz w:val="20"/>
                                <w:szCs w:val="20"/>
                              </w:rPr>
                              <w:t>計畫</w:t>
                            </w:r>
                          </w:p>
                          <w:p w:rsidR="002C7BB0" w:rsidRPr="009F2CBA" w:rsidRDefault="002C7BB0" w:rsidP="0002393A">
                            <w:pPr>
                              <w:widowControl/>
                              <w:spacing w:line="240" w:lineRule="exact"/>
                              <w:jc w:val="center"/>
                              <w:rPr>
                                <w:rFonts w:ascii="標楷體" w:eastAsia="標楷體" w:hAnsi="標楷體" w:cs="Calibri"/>
                                <w:sz w:val="20"/>
                                <w:szCs w:val="20"/>
                              </w:rPr>
                            </w:pPr>
                            <w:r w:rsidRPr="009F2CBA">
                              <w:rPr>
                                <w:rFonts w:ascii="標楷體" w:eastAsia="標楷體" w:hAnsi="標楷體" w:cs="Calibri" w:hint="eastAsia"/>
                                <w:sz w:val="20"/>
                                <w:szCs w:val="20"/>
                              </w:rPr>
                              <w:t>目標</w:t>
                            </w:r>
                            <w:r>
                              <w:rPr>
                                <w:rFonts w:ascii="標楷體" w:eastAsia="標楷體" w:hAnsi="標楷體" w:cs="Calibri" w:hint="eastAsia"/>
                                <w:sz w:val="20"/>
                                <w:szCs w:val="20"/>
                              </w:rPr>
                              <w:t>值</w:t>
                            </w:r>
                          </w:p>
                        </w:tc>
                      </w:tr>
                      <w:tr w:rsidR="002C7BB0" w:rsidRPr="003A4C22" w:rsidTr="0002393A">
                        <w:trPr>
                          <w:trHeight w:val="284"/>
                        </w:trPr>
                        <w:tc>
                          <w:tcPr>
                            <w:tcW w:w="1242" w:type="dxa"/>
                            <w:shd w:val="clear" w:color="auto" w:fill="FFFFFF" w:themeFill="background1"/>
                            <w:tcMar>
                              <w:top w:w="15" w:type="dxa"/>
                              <w:left w:w="108" w:type="dxa"/>
                              <w:bottom w:w="0" w:type="dxa"/>
                              <w:right w:w="108" w:type="dxa"/>
                            </w:tcMar>
                            <w:vAlign w:val="center"/>
                            <w:hideMark/>
                          </w:tcPr>
                          <w:p w:rsidR="002C7BB0" w:rsidRPr="003A4C22" w:rsidRDefault="002C7BB0" w:rsidP="0002393A">
                            <w:pPr>
                              <w:widowControl/>
                              <w:spacing w:line="240" w:lineRule="exact"/>
                              <w:jc w:val="center"/>
                              <w:rPr>
                                <w:rFonts w:ascii="標楷體" w:eastAsia="標楷體" w:hAnsi="標楷體" w:cs="Arial"/>
                                <w:kern w:val="0"/>
                                <w:sz w:val="20"/>
                                <w:szCs w:val="20"/>
                              </w:rPr>
                            </w:pPr>
                            <w:r>
                              <w:rPr>
                                <w:rFonts w:ascii="標楷體" w:eastAsia="標楷體" w:hAnsi="標楷體" w:cs="Arial" w:hint="eastAsia"/>
                                <w:sz w:val="20"/>
                                <w:szCs w:val="20"/>
                              </w:rPr>
                              <w:t>1、2</w:t>
                            </w:r>
                          </w:p>
                        </w:tc>
                        <w:tc>
                          <w:tcPr>
                            <w:tcW w:w="743" w:type="dxa"/>
                            <w:shd w:val="clear" w:color="auto" w:fill="FFFFFF" w:themeFill="background1"/>
                            <w:tcMar>
                              <w:top w:w="15" w:type="dxa"/>
                              <w:left w:w="108" w:type="dxa"/>
                              <w:bottom w:w="0" w:type="dxa"/>
                              <w:right w:w="108" w:type="dxa"/>
                            </w:tcMar>
                            <w:vAlign w:val="center"/>
                          </w:tcPr>
                          <w:p w:rsidR="002C7BB0" w:rsidRPr="002032A6" w:rsidRDefault="002C7BB0" w:rsidP="0002393A">
                            <w:pPr>
                              <w:widowControl/>
                              <w:spacing w:line="240" w:lineRule="exact"/>
                              <w:jc w:val="center"/>
                              <w:rPr>
                                <w:rFonts w:ascii="標楷體" w:eastAsia="標楷體" w:hAnsi="標楷體" w:cs="Arial"/>
                                <w:kern w:val="0"/>
                                <w:sz w:val="20"/>
                                <w:szCs w:val="20"/>
                              </w:rPr>
                            </w:pPr>
                            <w:r w:rsidRPr="002032A6">
                              <w:rPr>
                                <w:rFonts w:ascii="標楷體" w:eastAsia="標楷體" w:hAnsi="標楷體" w:hint="eastAsia"/>
                                <w:bCs/>
                                <w:sz w:val="20"/>
                                <w:szCs w:val="20"/>
                              </w:rPr>
                              <w:t>1.940</w:t>
                            </w:r>
                          </w:p>
                        </w:tc>
                        <w:tc>
                          <w:tcPr>
                            <w:tcW w:w="709" w:type="dxa"/>
                            <w:shd w:val="clear" w:color="auto" w:fill="FFFFFF" w:themeFill="background1"/>
                            <w:tcMar>
                              <w:top w:w="15" w:type="dxa"/>
                              <w:left w:w="108" w:type="dxa"/>
                              <w:bottom w:w="0" w:type="dxa"/>
                              <w:right w:w="108" w:type="dxa"/>
                            </w:tcMar>
                            <w:vAlign w:val="center"/>
                          </w:tcPr>
                          <w:p w:rsidR="002C7BB0" w:rsidRPr="002032A6" w:rsidRDefault="002C7BB0" w:rsidP="0002393A">
                            <w:pPr>
                              <w:widowControl/>
                              <w:spacing w:line="240" w:lineRule="exact"/>
                              <w:jc w:val="center"/>
                              <w:rPr>
                                <w:rFonts w:ascii="標楷體" w:eastAsia="標楷體" w:hAnsi="標楷體"/>
                                <w:bCs/>
                                <w:spacing w:val="-4"/>
                                <w:sz w:val="20"/>
                                <w:szCs w:val="20"/>
                              </w:rPr>
                            </w:pPr>
                            <w:r w:rsidRPr="002032A6">
                              <w:rPr>
                                <w:rFonts w:ascii="標楷體" w:eastAsia="標楷體" w:hAnsi="標楷體" w:hint="eastAsia"/>
                                <w:bCs/>
                                <w:spacing w:val="-4"/>
                                <w:sz w:val="20"/>
                                <w:szCs w:val="20"/>
                              </w:rPr>
                              <w:t>0.057</w:t>
                            </w:r>
                          </w:p>
                        </w:tc>
                        <w:tc>
                          <w:tcPr>
                            <w:tcW w:w="708" w:type="dxa"/>
                            <w:shd w:val="clear" w:color="auto" w:fill="FFFFFF" w:themeFill="background1"/>
                            <w:tcMar>
                              <w:top w:w="15" w:type="dxa"/>
                              <w:left w:w="108" w:type="dxa"/>
                              <w:bottom w:w="0" w:type="dxa"/>
                              <w:right w:w="108" w:type="dxa"/>
                            </w:tcMar>
                            <w:vAlign w:val="center"/>
                          </w:tcPr>
                          <w:p w:rsidR="002C7BB0" w:rsidRPr="002032A6" w:rsidRDefault="002C7BB0" w:rsidP="0002393A">
                            <w:pPr>
                              <w:widowControl/>
                              <w:spacing w:line="240" w:lineRule="exact"/>
                              <w:jc w:val="center"/>
                              <w:rPr>
                                <w:rFonts w:ascii="標楷體" w:eastAsia="標楷體" w:hAnsi="標楷體"/>
                                <w:bCs/>
                                <w:spacing w:val="-4"/>
                                <w:sz w:val="20"/>
                                <w:szCs w:val="20"/>
                              </w:rPr>
                            </w:pPr>
                            <w:r w:rsidRPr="002032A6">
                              <w:rPr>
                                <w:rFonts w:ascii="標楷體" w:eastAsia="標楷體" w:hAnsi="標楷體" w:hint="eastAsia"/>
                                <w:bCs/>
                                <w:spacing w:val="-4"/>
                                <w:sz w:val="20"/>
                                <w:szCs w:val="20"/>
                              </w:rPr>
                              <w:t>0.008</w:t>
                            </w:r>
                          </w:p>
                        </w:tc>
                        <w:tc>
                          <w:tcPr>
                            <w:tcW w:w="756" w:type="dxa"/>
                            <w:shd w:val="clear" w:color="auto" w:fill="FFFFFF" w:themeFill="background1"/>
                            <w:tcMar>
                              <w:top w:w="15" w:type="dxa"/>
                              <w:left w:w="108" w:type="dxa"/>
                              <w:bottom w:w="0" w:type="dxa"/>
                              <w:right w:w="108" w:type="dxa"/>
                            </w:tcMar>
                            <w:vAlign w:val="center"/>
                          </w:tcPr>
                          <w:p w:rsidR="002C7BB0" w:rsidRPr="002032A6" w:rsidRDefault="002C7BB0" w:rsidP="0002393A">
                            <w:pPr>
                              <w:widowControl/>
                              <w:spacing w:line="240" w:lineRule="exact"/>
                              <w:jc w:val="center"/>
                              <w:rPr>
                                <w:rFonts w:ascii="標楷體" w:eastAsia="標楷體" w:hAnsi="標楷體"/>
                                <w:bCs/>
                                <w:sz w:val="20"/>
                                <w:szCs w:val="20"/>
                              </w:rPr>
                            </w:pPr>
                            <w:r w:rsidRPr="002032A6">
                              <w:rPr>
                                <w:rFonts w:ascii="標楷體" w:eastAsia="標楷體" w:hAnsi="標楷體" w:hint="eastAsia"/>
                                <w:bCs/>
                                <w:sz w:val="20"/>
                                <w:szCs w:val="20"/>
                              </w:rPr>
                              <w:t>0.668</w:t>
                            </w:r>
                          </w:p>
                        </w:tc>
                        <w:tc>
                          <w:tcPr>
                            <w:tcW w:w="756" w:type="dxa"/>
                            <w:shd w:val="clear" w:color="auto" w:fill="FFFFFF" w:themeFill="background1"/>
                            <w:vAlign w:val="center"/>
                          </w:tcPr>
                          <w:p w:rsidR="002C7BB0" w:rsidRPr="002032A6" w:rsidRDefault="002C7BB0" w:rsidP="0002393A">
                            <w:pPr>
                              <w:widowControl/>
                              <w:spacing w:line="240" w:lineRule="exact"/>
                              <w:jc w:val="center"/>
                              <w:rPr>
                                <w:rFonts w:ascii="標楷體" w:eastAsia="標楷體" w:hAnsi="標楷體"/>
                                <w:bCs/>
                                <w:sz w:val="20"/>
                                <w:szCs w:val="20"/>
                              </w:rPr>
                            </w:pPr>
                            <w:r>
                              <w:rPr>
                                <w:rFonts w:ascii="標楷體" w:eastAsia="標楷體" w:hAnsi="標楷體" w:hint="eastAsia"/>
                                <w:bCs/>
                                <w:sz w:val="20"/>
                                <w:szCs w:val="20"/>
                              </w:rPr>
                              <w:t>1.000</w:t>
                            </w:r>
                          </w:p>
                        </w:tc>
                        <w:tc>
                          <w:tcPr>
                            <w:tcW w:w="756" w:type="dxa"/>
                            <w:shd w:val="clear" w:color="auto" w:fill="FFFFFF" w:themeFill="background1"/>
                            <w:vAlign w:val="center"/>
                          </w:tcPr>
                          <w:p w:rsidR="002C7BB0" w:rsidRPr="002032A6" w:rsidRDefault="002C7BB0" w:rsidP="0002393A">
                            <w:pPr>
                              <w:widowControl/>
                              <w:spacing w:line="240" w:lineRule="exact"/>
                              <w:jc w:val="center"/>
                              <w:rPr>
                                <w:rFonts w:ascii="標楷體" w:eastAsia="標楷體" w:hAnsi="標楷體"/>
                                <w:bCs/>
                                <w:sz w:val="20"/>
                                <w:szCs w:val="20"/>
                              </w:rPr>
                            </w:pPr>
                            <w:r>
                              <w:rPr>
                                <w:rFonts w:ascii="標楷體" w:eastAsia="標楷體" w:hAnsi="標楷體" w:hint="eastAsia"/>
                                <w:bCs/>
                                <w:sz w:val="20"/>
                                <w:szCs w:val="20"/>
                              </w:rPr>
                              <w:t>0.500</w:t>
                            </w:r>
                          </w:p>
                        </w:tc>
                      </w:tr>
                      <w:tr w:rsidR="002C7BB0" w:rsidRPr="003A4C22" w:rsidTr="0002393A">
                        <w:trPr>
                          <w:trHeight w:val="284"/>
                        </w:trPr>
                        <w:tc>
                          <w:tcPr>
                            <w:tcW w:w="1242" w:type="dxa"/>
                            <w:shd w:val="clear" w:color="auto" w:fill="FFFFFF" w:themeFill="background1"/>
                            <w:tcMar>
                              <w:top w:w="15" w:type="dxa"/>
                              <w:left w:w="108" w:type="dxa"/>
                              <w:bottom w:w="0" w:type="dxa"/>
                              <w:right w:w="108" w:type="dxa"/>
                            </w:tcMar>
                            <w:vAlign w:val="center"/>
                            <w:hideMark/>
                          </w:tcPr>
                          <w:p w:rsidR="002C7BB0" w:rsidRPr="003A4C22" w:rsidRDefault="002C7BB0" w:rsidP="0002393A">
                            <w:pPr>
                              <w:widowControl/>
                              <w:spacing w:line="240" w:lineRule="exact"/>
                              <w:jc w:val="center"/>
                              <w:rPr>
                                <w:rFonts w:ascii="標楷體" w:eastAsia="標楷體" w:hAnsi="標楷體" w:cs="Arial"/>
                                <w:kern w:val="0"/>
                                <w:sz w:val="20"/>
                                <w:szCs w:val="20"/>
                              </w:rPr>
                            </w:pPr>
                            <w:r>
                              <w:rPr>
                                <w:rFonts w:ascii="標楷體" w:eastAsia="標楷體" w:hAnsi="標楷體" w:cs="Arial" w:hint="eastAsia"/>
                                <w:kern w:val="0"/>
                                <w:sz w:val="20"/>
                                <w:szCs w:val="20"/>
                              </w:rPr>
                              <w:t>3、4</w:t>
                            </w:r>
                          </w:p>
                        </w:tc>
                        <w:tc>
                          <w:tcPr>
                            <w:tcW w:w="743" w:type="dxa"/>
                            <w:shd w:val="clear" w:color="auto" w:fill="FFFFFF" w:themeFill="background1"/>
                            <w:tcMar>
                              <w:top w:w="15" w:type="dxa"/>
                              <w:left w:w="108" w:type="dxa"/>
                              <w:bottom w:w="0" w:type="dxa"/>
                              <w:right w:w="108" w:type="dxa"/>
                            </w:tcMar>
                            <w:vAlign w:val="center"/>
                          </w:tcPr>
                          <w:p w:rsidR="002C7BB0" w:rsidRPr="002032A6" w:rsidRDefault="002C7BB0" w:rsidP="0002393A">
                            <w:pPr>
                              <w:widowControl/>
                              <w:spacing w:line="240" w:lineRule="exact"/>
                              <w:jc w:val="center"/>
                              <w:rPr>
                                <w:rFonts w:ascii="標楷體" w:eastAsia="標楷體" w:hAnsi="標楷體"/>
                                <w:bCs/>
                                <w:sz w:val="20"/>
                                <w:szCs w:val="20"/>
                              </w:rPr>
                            </w:pPr>
                            <w:r w:rsidRPr="000F1605">
                              <w:rPr>
                                <w:rFonts w:ascii="標楷體" w:eastAsia="標楷體" w:hAnsi="標楷體" w:hint="eastAsia"/>
                                <w:bCs/>
                                <w:sz w:val="20"/>
                                <w:szCs w:val="20"/>
                              </w:rPr>
                              <w:t>0.436</w:t>
                            </w:r>
                          </w:p>
                        </w:tc>
                        <w:tc>
                          <w:tcPr>
                            <w:tcW w:w="709" w:type="dxa"/>
                            <w:shd w:val="clear" w:color="auto" w:fill="FFFFFF" w:themeFill="background1"/>
                            <w:tcMar>
                              <w:top w:w="15" w:type="dxa"/>
                              <w:left w:w="108" w:type="dxa"/>
                              <w:bottom w:w="0" w:type="dxa"/>
                              <w:right w:w="108" w:type="dxa"/>
                            </w:tcMar>
                            <w:vAlign w:val="center"/>
                          </w:tcPr>
                          <w:p w:rsidR="002C7BB0" w:rsidRPr="000F1605" w:rsidRDefault="002C7BB0" w:rsidP="0002393A">
                            <w:pPr>
                              <w:widowControl/>
                              <w:spacing w:line="240" w:lineRule="exact"/>
                              <w:jc w:val="center"/>
                              <w:rPr>
                                <w:rFonts w:ascii="標楷體" w:eastAsia="標楷體" w:hAnsi="標楷體"/>
                                <w:bCs/>
                                <w:spacing w:val="-4"/>
                                <w:sz w:val="20"/>
                                <w:szCs w:val="20"/>
                              </w:rPr>
                            </w:pPr>
                            <w:r w:rsidRPr="000F1605">
                              <w:rPr>
                                <w:rFonts w:ascii="標楷體" w:eastAsia="標楷體" w:hAnsi="標楷體" w:hint="eastAsia"/>
                                <w:bCs/>
                                <w:spacing w:val="-4"/>
                                <w:sz w:val="20"/>
                                <w:szCs w:val="20"/>
                              </w:rPr>
                              <w:t>0.590</w:t>
                            </w:r>
                          </w:p>
                        </w:tc>
                        <w:tc>
                          <w:tcPr>
                            <w:tcW w:w="708" w:type="dxa"/>
                            <w:shd w:val="clear" w:color="auto" w:fill="FFFFFF" w:themeFill="background1"/>
                            <w:tcMar>
                              <w:top w:w="15" w:type="dxa"/>
                              <w:left w:w="108" w:type="dxa"/>
                              <w:bottom w:w="0" w:type="dxa"/>
                              <w:right w:w="108" w:type="dxa"/>
                            </w:tcMar>
                            <w:vAlign w:val="center"/>
                          </w:tcPr>
                          <w:p w:rsidR="002C7BB0" w:rsidRPr="000F1605" w:rsidRDefault="002C7BB0" w:rsidP="0002393A">
                            <w:pPr>
                              <w:widowControl/>
                              <w:spacing w:line="240" w:lineRule="exact"/>
                              <w:jc w:val="center"/>
                              <w:rPr>
                                <w:rFonts w:ascii="標楷體" w:eastAsia="標楷體" w:hAnsi="標楷體"/>
                                <w:bCs/>
                                <w:spacing w:val="-4"/>
                                <w:sz w:val="20"/>
                                <w:szCs w:val="20"/>
                              </w:rPr>
                            </w:pPr>
                            <w:r w:rsidRPr="000F1605">
                              <w:rPr>
                                <w:rFonts w:ascii="標楷體" w:eastAsia="標楷體" w:hAnsi="標楷體" w:hint="eastAsia"/>
                                <w:bCs/>
                                <w:spacing w:val="-4"/>
                                <w:sz w:val="20"/>
                                <w:szCs w:val="20"/>
                              </w:rPr>
                              <w:t>0.034</w:t>
                            </w:r>
                          </w:p>
                        </w:tc>
                        <w:tc>
                          <w:tcPr>
                            <w:tcW w:w="756" w:type="dxa"/>
                            <w:shd w:val="clear" w:color="auto" w:fill="FFFFFF" w:themeFill="background1"/>
                            <w:tcMar>
                              <w:top w:w="15" w:type="dxa"/>
                              <w:left w:w="108" w:type="dxa"/>
                              <w:bottom w:w="0" w:type="dxa"/>
                              <w:right w:w="108" w:type="dxa"/>
                            </w:tcMar>
                            <w:vAlign w:val="center"/>
                          </w:tcPr>
                          <w:p w:rsidR="002C7BB0" w:rsidRPr="002032A6" w:rsidRDefault="002C7BB0" w:rsidP="0002393A">
                            <w:pPr>
                              <w:widowControl/>
                              <w:spacing w:line="240" w:lineRule="exact"/>
                              <w:jc w:val="center"/>
                              <w:rPr>
                                <w:rFonts w:ascii="標楷體" w:eastAsia="標楷體" w:hAnsi="標楷體"/>
                                <w:bCs/>
                                <w:sz w:val="20"/>
                                <w:szCs w:val="20"/>
                              </w:rPr>
                            </w:pPr>
                            <w:r w:rsidRPr="000F1605">
                              <w:rPr>
                                <w:rFonts w:ascii="標楷體" w:eastAsia="標楷體" w:hAnsi="標楷體" w:hint="eastAsia"/>
                                <w:bCs/>
                                <w:sz w:val="20"/>
                                <w:szCs w:val="20"/>
                              </w:rPr>
                              <w:t>0.353</w:t>
                            </w:r>
                          </w:p>
                        </w:tc>
                        <w:tc>
                          <w:tcPr>
                            <w:tcW w:w="756" w:type="dxa"/>
                            <w:shd w:val="clear" w:color="auto" w:fill="FFFFFF" w:themeFill="background1"/>
                            <w:vAlign w:val="center"/>
                          </w:tcPr>
                          <w:p w:rsidR="002C7BB0" w:rsidRPr="002032A6" w:rsidRDefault="002C7BB0" w:rsidP="0002393A">
                            <w:pPr>
                              <w:widowControl/>
                              <w:spacing w:line="240" w:lineRule="exact"/>
                              <w:jc w:val="center"/>
                              <w:rPr>
                                <w:rFonts w:ascii="標楷體" w:eastAsia="標楷體" w:hAnsi="標楷體"/>
                                <w:bCs/>
                                <w:sz w:val="20"/>
                                <w:szCs w:val="20"/>
                              </w:rPr>
                            </w:pPr>
                            <w:r>
                              <w:rPr>
                                <w:rFonts w:ascii="標楷體" w:eastAsia="標楷體" w:hAnsi="標楷體" w:hint="eastAsia"/>
                                <w:bCs/>
                                <w:sz w:val="20"/>
                                <w:szCs w:val="20"/>
                              </w:rPr>
                              <w:t>0.500</w:t>
                            </w:r>
                          </w:p>
                        </w:tc>
                        <w:tc>
                          <w:tcPr>
                            <w:tcW w:w="756" w:type="dxa"/>
                            <w:shd w:val="clear" w:color="auto" w:fill="FFFFFF" w:themeFill="background1"/>
                            <w:vAlign w:val="center"/>
                          </w:tcPr>
                          <w:p w:rsidR="002C7BB0" w:rsidRPr="002032A6" w:rsidRDefault="002C7BB0" w:rsidP="0002393A">
                            <w:pPr>
                              <w:widowControl/>
                              <w:spacing w:line="240" w:lineRule="exact"/>
                              <w:jc w:val="center"/>
                              <w:rPr>
                                <w:rFonts w:ascii="標楷體" w:eastAsia="標楷體" w:hAnsi="標楷體"/>
                                <w:bCs/>
                                <w:sz w:val="20"/>
                                <w:szCs w:val="20"/>
                              </w:rPr>
                            </w:pPr>
                            <w:r>
                              <w:rPr>
                                <w:rFonts w:ascii="標楷體" w:eastAsia="標楷體" w:hAnsi="標楷體" w:hint="eastAsia"/>
                                <w:bCs/>
                                <w:sz w:val="20"/>
                                <w:szCs w:val="20"/>
                              </w:rPr>
                              <w:t>0.500</w:t>
                            </w:r>
                          </w:p>
                        </w:tc>
                      </w:tr>
                      <w:tr w:rsidR="002C7BB0" w:rsidRPr="003A4C22" w:rsidTr="0002393A">
                        <w:trPr>
                          <w:trHeight w:val="417"/>
                        </w:trPr>
                        <w:tc>
                          <w:tcPr>
                            <w:tcW w:w="5670" w:type="dxa"/>
                            <w:gridSpan w:val="7"/>
                            <w:tcBorders>
                              <w:left w:val="nil"/>
                              <w:bottom w:val="nil"/>
                              <w:right w:val="nil"/>
                            </w:tcBorders>
                            <w:shd w:val="clear" w:color="auto" w:fill="FFFFFF" w:themeFill="background1"/>
                            <w:tcMar>
                              <w:top w:w="0" w:type="dxa"/>
                              <w:left w:w="0" w:type="dxa"/>
                              <w:bottom w:w="0" w:type="dxa"/>
                              <w:right w:w="0" w:type="dxa"/>
                            </w:tcMar>
                            <w:vAlign w:val="center"/>
                          </w:tcPr>
                          <w:p w:rsidR="002C7BB0" w:rsidRPr="003A4C22" w:rsidRDefault="002C7BB0" w:rsidP="0002393A">
                            <w:pPr>
                              <w:widowControl/>
                              <w:spacing w:line="240" w:lineRule="exact"/>
                              <w:rPr>
                                <w:rFonts w:ascii="標楷體" w:eastAsia="標楷體" w:hAnsi="標楷體" w:cs="Calibri"/>
                                <w:sz w:val="18"/>
                                <w:szCs w:val="18"/>
                              </w:rPr>
                            </w:pPr>
                            <w:r>
                              <w:rPr>
                                <w:rFonts w:ascii="標楷體" w:eastAsia="標楷體" w:hAnsi="標楷體" w:cs="Calibri" w:hint="eastAsia"/>
                                <w:sz w:val="18"/>
                                <w:szCs w:val="18"/>
                              </w:rPr>
                              <w:t>資料來源</w:t>
                            </w:r>
                            <w:r w:rsidRPr="003A4C22">
                              <w:rPr>
                                <w:rFonts w:ascii="標楷體" w:eastAsia="標楷體" w:hAnsi="標楷體" w:cs="Calibri" w:hint="eastAsia"/>
                                <w:sz w:val="18"/>
                                <w:szCs w:val="18"/>
                              </w:rPr>
                              <w:t>：整理自花蓮縣</w:t>
                            </w:r>
                            <w:r>
                              <w:rPr>
                                <w:rFonts w:ascii="標楷體" w:eastAsia="標楷體" w:hAnsi="標楷體" w:cs="Calibri" w:hint="eastAsia"/>
                                <w:sz w:val="18"/>
                                <w:szCs w:val="18"/>
                              </w:rPr>
                              <w:t>吉安鄉公所</w:t>
                            </w:r>
                            <w:r w:rsidRPr="003A4C22">
                              <w:rPr>
                                <w:rFonts w:ascii="標楷體" w:eastAsia="標楷體" w:hAnsi="標楷體" w:cs="Calibri" w:hint="eastAsia"/>
                                <w:sz w:val="18"/>
                                <w:szCs w:val="18"/>
                              </w:rPr>
                              <w:t>提供資料</w:t>
                            </w:r>
                            <w:r>
                              <w:rPr>
                                <w:rFonts w:ascii="標楷體" w:eastAsia="標楷體" w:hAnsi="標楷體" w:cs="Calibri" w:hint="eastAsia"/>
                                <w:sz w:val="18"/>
                                <w:szCs w:val="18"/>
                              </w:rPr>
                              <w:t>。</w:t>
                            </w:r>
                          </w:p>
                        </w:tc>
                      </w:tr>
                    </w:tbl>
                    <w:p w:rsidR="002C7BB0" w:rsidRDefault="002C7BB0" w:rsidP="0002393A"/>
                  </w:txbxContent>
                </v:textbox>
                <w10:wrap type="square"/>
              </v:shape>
            </w:pict>
          </mc:Fallback>
        </mc:AlternateContent>
      </w:r>
      <w:r>
        <w:rPr>
          <w:rFonts w:ascii="標楷體" w:eastAsia="標楷體" w:hAnsi="標楷體" w:hint="eastAsia"/>
        </w:rPr>
        <w:t>2.工程於112年3月全數驗收完成後，</w:t>
      </w:r>
      <w:r w:rsidRPr="00EC09D2">
        <w:rPr>
          <w:rFonts w:ascii="標楷體" w:eastAsia="標楷體" w:hAnsi="標楷體" w:hint="eastAsia"/>
        </w:rPr>
        <w:t>迄未依內政部基本設計審議會議審查意見，檢討</w:t>
      </w:r>
      <w:r>
        <w:rPr>
          <w:rFonts w:ascii="標楷體" w:eastAsia="標楷體" w:hAnsi="標楷體" w:hint="eastAsia"/>
        </w:rPr>
        <w:t>縮短設籍吉安鄉</w:t>
      </w:r>
      <w:r w:rsidRPr="007B3A72">
        <w:rPr>
          <w:rFonts w:ascii="標楷體" w:eastAsia="標楷體" w:hAnsi="標楷體" w:hint="eastAsia"/>
        </w:rPr>
        <w:t>與</w:t>
      </w:r>
      <w:r>
        <w:rPr>
          <w:rFonts w:ascii="標楷體" w:eastAsia="標楷體" w:hAnsi="標楷體" w:hint="eastAsia"/>
        </w:rPr>
        <w:t>其他</w:t>
      </w:r>
      <w:r w:rsidRPr="007B3A72">
        <w:rPr>
          <w:rFonts w:ascii="標楷體" w:eastAsia="標楷體" w:hAnsi="標楷體" w:hint="eastAsia"/>
        </w:rPr>
        <w:t>鄉鎮</w:t>
      </w:r>
      <w:r>
        <w:rPr>
          <w:rFonts w:ascii="標楷體" w:eastAsia="標楷體" w:hAnsi="標楷體" w:hint="eastAsia"/>
        </w:rPr>
        <w:t>市火化收費2倍之</w:t>
      </w:r>
      <w:r w:rsidRPr="007B3A72">
        <w:rPr>
          <w:rFonts w:ascii="標楷體" w:eastAsia="標楷體" w:hAnsi="標楷體" w:hint="eastAsia"/>
        </w:rPr>
        <w:t>差距</w:t>
      </w:r>
      <w:r w:rsidRPr="00EC09D2">
        <w:rPr>
          <w:rFonts w:ascii="標楷體" w:eastAsia="標楷體" w:hAnsi="標楷體" w:hint="eastAsia"/>
        </w:rPr>
        <w:t>；</w:t>
      </w:r>
      <w:r>
        <w:rPr>
          <w:rFonts w:ascii="標楷體" w:eastAsia="標楷體" w:hAnsi="標楷體" w:hint="eastAsia"/>
        </w:rPr>
        <w:t>3</w:t>
      </w:r>
      <w:r w:rsidRPr="00EC09D2">
        <w:rPr>
          <w:rFonts w:ascii="標楷體" w:eastAsia="標楷體" w:hAnsi="標楷體" w:hint="eastAsia"/>
        </w:rPr>
        <w:t>.</w:t>
      </w:r>
      <w:r w:rsidRPr="00752F70">
        <w:rPr>
          <w:rFonts w:ascii="標楷體" w:eastAsia="標楷體" w:hAnsi="標楷體" w:hint="eastAsia"/>
        </w:rPr>
        <w:t>提報計畫漏未將設計審查作業時間列入期程估算，致實際執行進度較核定計畫期程落後，且基本設計尚未經縣</w:t>
      </w:r>
      <w:r w:rsidR="0008734A">
        <w:rPr>
          <w:rFonts w:ascii="標楷體" w:eastAsia="標楷體" w:hAnsi="標楷體" w:hint="eastAsia"/>
        </w:rPr>
        <w:t>政</w:t>
      </w:r>
      <w:r w:rsidRPr="00752F70">
        <w:rPr>
          <w:rFonts w:ascii="標楷體" w:eastAsia="標楷體" w:hAnsi="標楷體" w:hint="eastAsia"/>
        </w:rPr>
        <w:t>府同意備查前，即已先</w:t>
      </w:r>
      <w:r>
        <w:rPr>
          <w:rFonts w:ascii="標楷體" w:eastAsia="標楷體" w:hAnsi="標楷體" w:hint="eastAsia"/>
        </w:rPr>
        <w:t>行</w:t>
      </w:r>
      <w:r w:rsidRPr="00752F70">
        <w:rPr>
          <w:rFonts w:ascii="標楷體" w:eastAsia="標楷體" w:hAnsi="標楷體" w:hint="eastAsia"/>
        </w:rPr>
        <w:t>通知並同意工程承攬廠商開工施作</w:t>
      </w:r>
      <w:r>
        <w:rPr>
          <w:rFonts w:ascii="標楷體" w:eastAsia="標楷體" w:hAnsi="標楷體" w:hint="eastAsia"/>
        </w:rPr>
        <w:t>等情事，經函請研謀改善。據復：1.已於114年</w:t>
      </w:r>
      <w:r w:rsidRPr="009B1F19">
        <w:rPr>
          <w:rFonts w:ascii="標楷體" w:eastAsia="標楷體" w:hAnsi="標楷體"/>
        </w:rPr>
        <w:t>2月更新火化爐燃燒機具，並於官網、即時通訊群組、葬儀商業同業公會聯繫會報宣導陪葬品減量，</w:t>
      </w:r>
      <w:r>
        <w:rPr>
          <w:rFonts w:ascii="標楷體" w:eastAsia="標楷體" w:hAnsi="標楷體" w:hint="eastAsia"/>
        </w:rPr>
        <w:t>另</w:t>
      </w:r>
      <w:r w:rsidRPr="009B1F19">
        <w:rPr>
          <w:rFonts w:ascii="標楷體" w:eastAsia="標楷體" w:hAnsi="標楷體"/>
        </w:rPr>
        <w:t>規劃</w:t>
      </w:r>
      <w:r w:rsidR="001977E9">
        <w:rPr>
          <w:rFonts w:ascii="標楷體" w:eastAsia="標楷體" w:hAnsi="標楷體" w:hint="eastAsia"/>
        </w:rPr>
        <w:t>1</w:t>
      </w:r>
      <w:r w:rsidR="001977E9">
        <w:rPr>
          <w:rFonts w:ascii="標楷體" w:eastAsia="標楷體" w:hAnsi="標楷體"/>
        </w:rPr>
        <w:t>14</w:t>
      </w:r>
      <w:r w:rsidRPr="009B1F19">
        <w:rPr>
          <w:rFonts w:ascii="標楷體" w:eastAsia="標楷體" w:hAnsi="標楷體"/>
        </w:rPr>
        <w:t>年</w:t>
      </w:r>
      <w:r>
        <w:rPr>
          <w:rFonts w:ascii="標楷體" w:eastAsia="標楷體" w:hAnsi="標楷體" w:hint="eastAsia"/>
        </w:rPr>
        <w:t>度</w:t>
      </w:r>
      <w:r w:rsidRPr="009B1F19">
        <w:rPr>
          <w:rFonts w:ascii="標楷體" w:eastAsia="標楷體" w:hAnsi="標楷體"/>
        </w:rPr>
        <w:t>更換空污設備相關過濾設備</w:t>
      </w:r>
      <w:r>
        <w:rPr>
          <w:rFonts w:ascii="標楷體" w:eastAsia="標楷體" w:hAnsi="標楷體" w:hint="eastAsia"/>
        </w:rPr>
        <w:t>，以減少戴奧辛排放量；2.</w:t>
      </w:r>
      <w:r w:rsidRPr="009B1F19">
        <w:rPr>
          <w:rFonts w:ascii="標楷體" w:eastAsia="標楷體" w:hAnsi="標楷體" w:hint="eastAsia"/>
        </w:rPr>
        <w:t>將</w:t>
      </w:r>
      <w:r w:rsidRPr="009B1F19">
        <w:rPr>
          <w:rFonts w:ascii="標楷體" w:eastAsia="標楷體" w:hAnsi="標楷體"/>
        </w:rPr>
        <w:t>檢視修正</w:t>
      </w:r>
      <w:r w:rsidRPr="009B1F19">
        <w:rPr>
          <w:rFonts w:ascii="標楷體" w:eastAsia="標楷體" w:hAnsi="標楷體" w:hint="eastAsia"/>
        </w:rPr>
        <w:t>該鄉</w:t>
      </w:r>
      <w:r w:rsidRPr="009B1F19">
        <w:rPr>
          <w:rFonts w:ascii="標楷體" w:eastAsia="標楷體" w:hAnsi="標楷體"/>
        </w:rPr>
        <w:t>殯葬設施使用管理自治條例，</w:t>
      </w:r>
      <w:r>
        <w:rPr>
          <w:rFonts w:ascii="標楷體" w:eastAsia="標楷體" w:hAnsi="標楷體" w:hint="eastAsia"/>
        </w:rPr>
        <w:t>嗣</w:t>
      </w:r>
      <w:r w:rsidRPr="009B1F19">
        <w:rPr>
          <w:rFonts w:ascii="標楷體" w:eastAsia="標楷體" w:hAnsi="標楷體"/>
        </w:rPr>
        <w:t>與代表會溝通協調通過後實行，以符火化場區域性功能</w:t>
      </w:r>
      <w:r>
        <w:rPr>
          <w:rFonts w:ascii="標楷體" w:eastAsia="標楷體" w:hAnsi="標楷體" w:hint="eastAsia"/>
        </w:rPr>
        <w:t>；3.</w:t>
      </w:r>
      <w:r w:rsidRPr="009B1F19">
        <w:rPr>
          <w:rFonts w:ascii="標楷體" w:eastAsia="標楷體" w:hAnsi="標楷體"/>
        </w:rPr>
        <w:t>爾後提報此類重大工程計畫，確實注意將可能花費之時程納入計畫審查階段，以符合中央</w:t>
      </w:r>
      <w:r>
        <w:rPr>
          <w:rFonts w:ascii="標楷體" w:eastAsia="標楷體" w:hAnsi="標楷體" w:hint="eastAsia"/>
        </w:rPr>
        <w:t>補助計畫規定之</w:t>
      </w:r>
      <w:r w:rsidRPr="009B1F19">
        <w:rPr>
          <w:rFonts w:ascii="標楷體" w:eastAsia="標楷體" w:hAnsi="標楷體"/>
        </w:rPr>
        <w:t>執行期程，</w:t>
      </w:r>
      <w:r>
        <w:rPr>
          <w:rFonts w:ascii="標楷體" w:eastAsia="標楷體" w:hAnsi="標楷體" w:hint="eastAsia"/>
        </w:rPr>
        <w:t>嗣後並</w:t>
      </w:r>
      <w:r w:rsidRPr="009B1F19">
        <w:rPr>
          <w:rFonts w:ascii="標楷體" w:eastAsia="標楷體" w:hAnsi="標楷體" w:hint="eastAsia"/>
        </w:rPr>
        <w:t>俟</w:t>
      </w:r>
      <w:r w:rsidRPr="009B1F19">
        <w:rPr>
          <w:rFonts w:ascii="標楷體" w:eastAsia="標楷體" w:hAnsi="標楷體"/>
        </w:rPr>
        <w:t>取得設計內容核備後再行通知開工</w:t>
      </w:r>
      <w:r>
        <w:rPr>
          <w:rFonts w:ascii="標楷體" w:eastAsia="標楷體" w:hAnsi="標楷體" w:hint="eastAsia"/>
        </w:rPr>
        <w:t>。</w:t>
      </w:r>
    </w:p>
    <w:p w:rsidR="002634A0" w:rsidRPr="00F646EE" w:rsidRDefault="002634A0" w:rsidP="006058D6">
      <w:pPr>
        <w:pStyle w:val="6"/>
        <w:spacing w:beforeLines="50" w:before="180"/>
        <w:ind w:firstLineChars="202" w:firstLine="566"/>
        <w:outlineLvl w:val="1"/>
        <w:rPr>
          <w:rFonts w:ascii="標楷體" w:hAnsi="標楷體"/>
          <w:b w:val="0"/>
          <w:sz w:val="28"/>
          <w:szCs w:val="28"/>
        </w:rPr>
      </w:pPr>
      <w:bookmarkStart w:id="52" w:name="_Toc201940218"/>
      <w:r w:rsidRPr="00F646EE">
        <w:rPr>
          <w:rFonts w:ascii="標楷體" w:hAnsi="標楷體" w:hint="eastAsia"/>
          <w:sz w:val="28"/>
          <w:szCs w:val="32"/>
        </w:rPr>
        <w:t>（</w:t>
      </w:r>
      <w:r w:rsidR="0002393A">
        <w:rPr>
          <w:rFonts w:ascii="標楷體" w:hAnsi="標楷體" w:hint="eastAsia"/>
          <w:sz w:val="28"/>
          <w:szCs w:val="32"/>
        </w:rPr>
        <w:t>三</w:t>
      </w:r>
      <w:r w:rsidR="003B7A37" w:rsidRPr="001304BE">
        <w:rPr>
          <w:rFonts w:ascii="標楷體" w:hAnsi="標楷體" w:hint="eastAsia"/>
          <w:sz w:val="28"/>
          <w:szCs w:val="28"/>
          <w:lang w:eastAsia="x-none"/>
        </w:rPr>
        <w:t>十</w:t>
      </w:r>
      <w:r w:rsidR="00EB51CE">
        <w:rPr>
          <w:rFonts w:ascii="標楷體" w:hAnsi="標楷體" w:hint="eastAsia"/>
          <w:sz w:val="28"/>
          <w:szCs w:val="32"/>
        </w:rPr>
        <w:t>）</w:t>
      </w:r>
      <w:r w:rsidR="00934BE9">
        <w:rPr>
          <w:rFonts w:ascii="標楷體" w:hAnsi="標楷體" w:hint="eastAsia"/>
          <w:sz w:val="28"/>
          <w:szCs w:val="32"/>
        </w:rPr>
        <w:t>為提供友善</w:t>
      </w:r>
      <w:r w:rsidR="00934BE9" w:rsidRPr="00336FCE">
        <w:rPr>
          <w:rFonts w:ascii="標楷體" w:hAnsi="標楷體" w:hint="eastAsia"/>
          <w:sz w:val="28"/>
          <w:szCs w:val="32"/>
        </w:rPr>
        <w:t>公共托育服務</w:t>
      </w:r>
      <w:r w:rsidR="00934BE9" w:rsidRPr="00A73739">
        <w:rPr>
          <w:rFonts w:ascii="標楷體" w:hAnsi="標楷體" w:hint="eastAsia"/>
          <w:sz w:val="28"/>
          <w:szCs w:val="32"/>
        </w:rPr>
        <w:t>辦理吉安兒少</w:t>
      </w:r>
      <w:r w:rsidR="007F5638">
        <w:rPr>
          <w:rFonts w:ascii="標楷體" w:hAnsi="標楷體" w:hint="eastAsia"/>
          <w:sz w:val="28"/>
          <w:szCs w:val="32"/>
        </w:rPr>
        <w:t>家庭</w:t>
      </w:r>
      <w:r w:rsidR="00934BE9" w:rsidRPr="00A73739">
        <w:rPr>
          <w:rFonts w:ascii="標楷體" w:hAnsi="標楷體" w:hint="eastAsia"/>
          <w:sz w:val="28"/>
          <w:szCs w:val="32"/>
        </w:rPr>
        <w:t>福利館</w:t>
      </w:r>
      <w:r w:rsidR="00934BE9">
        <w:rPr>
          <w:rFonts w:ascii="標楷體" w:hAnsi="標楷體" w:hint="eastAsia"/>
          <w:sz w:val="28"/>
          <w:szCs w:val="32"/>
        </w:rPr>
        <w:t>新建</w:t>
      </w:r>
      <w:r w:rsidR="00934BE9" w:rsidRPr="00A73739">
        <w:rPr>
          <w:rFonts w:ascii="標楷體" w:hAnsi="標楷體" w:hint="eastAsia"/>
          <w:sz w:val="28"/>
          <w:szCs w:val="32"/>
        </w:rPr>
        <w:t>工程，打造優良兒童及青少年</w:t>
      </w:r>
      <w:r w:rsidR="00934BE9">
        <w:rPr>
          <w:rFonts w:ascii="標楷體" w:hAnsi="標楷體" w:hint="eastAsia"/>
          <w:sz w:val="28"/>
          <w:szCs w:val="32"/>
        </w:rPr>
        <w:t>活動</w:t>
      </w:r>
      <w:r w:rsidR="00934BE9" w:rsidRPr="00A73739">
        <w:rPr>
          <w:rFonts w:ascii="標楷體" w:hAnsi="標楷體" w:hint="eastAsia"/>
          <w:sz w:val="28"/>
          <w:szCs w:val="32"/>
        </w:rPr>
        <w:t>空間，惟</w:t>
      </w:r>
      <w:r w:rsidR="00934BE9">
        <w:rPr>
          <w:rFonts w:ascii="標楷體" w:hAnsi="標楷體" w:hint="eastAsia"/>
          <w:sz w:val="28"/>
          <w:szCs w:val="32"/>
        </w:rPr>
        <w:t>設置衛生設備及無障礙設施、混凝土品質管制與工程進度管理等未臻周妥，有待檢討研謀改善</w:t>
      </w:r>
      <w:r w:rsidR="00934BE9" w:rsidRPr="00F646EE">
        <w:rPr>
          <w:rFonts w:ascii="標楷體" w:hAnsi="標楷體" w:hint="eastAsia"/>
          <w:sz w:val="28"/>
          <w:szCs w:val="32"/>
        </w:rPr>
        <w:t>。</w:t>
      </w:r>
      <w:bookmarkEnd w:id="52"/>
    </w:p>
    <w:p w:rsidR="00CF26CD" w:rsidRPr="00F646EE" w:rsidRDefault="00B211D9" w:rsidP="00B211D9">
      <w:pPr>
        <w:spacing w:beforeLines="10" w:before="36" w:line="460" w:lineRule="exact"/>
        <w:ind w:firstLineChars="200" w:firstLine="480"/>
        <w:jc w:val="both"/>
        <w:rPr>
          <w:rFonts w:ascii="標楷體" w:eastAsia="標楷體" w:hAnsi="標楷體"/>
          <w:spacing w:val="-4"/>
          <w:szCs w:val="32"/>
        </w:rPr>
      </w:pPr>
      <w:r>
        <w:rPr>
          <w:rFonts w:ascii="標楷體" w:eastAsia="標楷體" w:hAnsi="標楷體"/>
          <w:noProof/>
          <w:spacing w:val="-4"/>
          <w:szCs w:val="32"/>
        </w:rPr>
        <mc:AlternateContent>
          <mc:Choice Requires="wpg">
            <w:drawing>
              <wp:anchor distT="0" distB="0" distL="114300" distR="114300" simplePos="0" relativeHeight="251967488" behindDoc="0" locked="0" layoutInCell="1" allowOverlap="1">
                <wp:simplePos x="0" y="0"/>
                <wp:positionH relativeFrom="column">
                  <wp:posOffset>3521075</wp:posOffset>
                </wp:positionH>
                <wp:positionV relativeFrom="paragraph">
                  <wp:posOffset>487045</wp:posOffset>
                </wp:positionV>
                <wp:extent cx="2903220" cy="2110740"/>
                <wp:effectExtent l="0" t="0" r="0" b="3810"/>
                <wp:wrapSquare wrapText="bothSides"/>
                <wp:docPr id="34" name="群組 34"/>
                <wp:cNvGraphicFramePr/>
                <a:graphic xmlns:a="http://schemas.openxmlformats.org/drawingml/2006/main">
                  <a:graphicData uri="http://schemas.microsoft.com/office/word/2010/wordprocessingGroup">
                    <wpg:wgp>
                      <wpg:cNvGrpSpPr/>
                      <wpg:grpSpPr>
                        <a:xfrm>
                          <a:off x="0" y="0"/>
                          <a:ext cx="2903220" cy="2110740"/>
                          <a:chOff x="0" y="0"/>
                          <a:chExt cx="2903220" cy="2133600"/>
                        </a:xfrm>
                      </wpg:grpSpPr>
                      <wps:wsp>
                        <wps:cNvPr id="40" name="文字方塊 2"/>
                        <wps:cNvSpPr txBox="1">
                          <a:spLocks noChangeArrowheads="1"/>
                        </wps:cNvSpPr>
                        <wps:spPr bwMode="auto">
                          <a:xfrm>
                            <a:off x="0" y="0"/>
                            <a:ext cx="2903220" cy="2133600"/>
                          </a:xfrm>
                          <a:prstGeom prst="rect">
                            <a:avLst/>
                          </a:prstGeom>
                          <a:solidFill>
                            <a:srgbClr val="FFFFFF"/>
                          </a:solidFill>
                          <a:ln w="9525">
                            <a:noFill/>
                            <a:miter lim="800000"/>
                            <a:headEnd/>
                            <a:tailEnd/>
                          </a:ln>
                        </wps:spPr>
                        <wps:txbx>
                          <w:txbxContent>
                            <w:p w:rsidR="002C7BB0" w:rsidRDefault="002C7BB0" w:rsidP="002634A0">
                              <w:pPr>
                                <w:jc w:val="center"/>
                                <w:rPr>
                                  <w:rFonts w:ascii="標楷體" w:eastAsia="標楷體" w:hAnsi="標楷體"/>
                                </w:rPr>
                              </w:pPr>
                              <w:r>
                                <w:rPr>
                                  <w:rFonts w:ascii="標楷體" w:eastAsia="標楷體" w:hAnsi="標楷體" w:hint="eastAsia"/>
                                  <w:b/>
                                </w:rPr>
                                <w:t xml:space="preserve">圖14 </w:t>
                              </w:r>
                              <w:r w:rsidRPr="002E699B">
                                <w:rPr>
                                  <w:rFonts w:ascii="標楷體" w:eastAsia="標楷體" w:hAnsi="標楷體" w:hint="eastAsia"/>
                                  <w:b/>
                                </w:rPr>
                                <w:t>吉安兒少</w:t>
                              </w:r>
                              <w:r w:rsidRPr="007F5638">
                                <w:rPr>
                                  <w:rFonts w:ascii="標楷體" w:eastAsia="標楷體" w:hAnsi="標楷體" w:hint="eastAsia"/>
                                  <w:b/>
                                </w:rPr>
                                <w:t>家庭</w:t>
                              </w:r>
                              <w:r w:rsidRPr="002E699B">
                                <w:rPr>
                                  <w:rFonts w:ascii="標楷體" w:eastAsia="標楷體" w:hAnsi="標楷體" w:hint="eastAsia"/>
                                  <w:b/>
                                </w:rPr>
                                <w:t>福利館外觀模擬示意</w:t>
                              </w:r>
                            </w:p>
                            <w:p w:rsidR="002C7BB0" w:rsidRDefault="002C7BB0" w:rsidP="00402726">
                              <w:pPr>
                                <w:jc w:val="center"/>
                                <w:rPr>
                                  <w:rFonts w:ascii="標楷體" w:eastAsia="標楷體" w:hAnsi="標楷體"/>
                                  <w:b/>
                                </w:rPr>
                              </w:pPr>
                            </w:p>
                            <w:p w:rsidR="002C7BB0" w:rsidRDefault="002C7BB0" w:rsidP="00402726">
                              <w:pPr>
                                <w:jc w:val="center"/>
                                <w:rPr>
                                  <w:rFonts w:ascii="標楷體" w:eastAsia="標楷體" w:hAnsi="標楷體"/>
                                  <w:b/>
                                </w:rPr>
                              </w:pPr>
                            </w:p>
                            <w:p w:rsidR="002C7BB0" w:rsidRDefault="002C7BB0" w:rsidP="00402726">
                              <w:pPr>
                                <w:jc w:val="center"/>
                                <w:rPr>
                                  <w:rFonts w:ascii="標楷體" w:eastAsia="標楷體" w:hAnsi="標楷體"/>
                                  <w:b/>
                                </w:rPr>
                              </w:pPr>
                            </w:p>
                            <w:p w:rsidR="002C7BB0" w:rsidRDefault="002C7BB0" w:rsidP="00402726">
                              <w:pPr>
                                <w:jc w:val="center"/>
                                <w:rPr>
                                  <w:rFonts w:ascii="標楷體" w:eastAsia="標楷體" w:hAnsi="標楷體"/>
                                  <w:b/>
                                </w:rPr>
                              </w:pPr>
                            </w:p>
                            <w:p w:rsidR="002C7BB0" w:rsidRDefault="002C7BB0" w:rsidP="00402726">
                              <w:pPr>
                                <w:jc w:val="center"/>
                                <w:rPr>
                                  <w:rFonts w:ascii="標楷體" w:eastAsia="標楷體" w:hAnsi="標楷體"/>
                                  <w:b/>
                                </w:rPr>
                              </w:pPr>
                            </w:p>
                            <w:p w:rsidR="002C7BB0" w:rsidRDefault="002C7BB0" w:rsidP="00402726">
                              <w:pPr>
                                <w:jc w:val="center"/>
                                <w:rPr>
                                  <w:rFonts w:ascii="標楷體" w:eastAsia="標楷體" w:hAnsi="標楷體"/>
                                  <w:b/>
                                </w:rPr>
                              </w:pPr>
                            </w:p>
                            <w:p w:rsidR="002C7BB0" w:rsidRDefault="002C7BB0" w:rsidP="00402726">
                              <w:pPr>
                                <w:jc w:val="center"/>
                                <w:rPr>
                                  <w:rFonts w:ascii="標楷體" w:eastAsia="標楷體" w:hAnsi="標楷體"/>
                                  <w:b/>
                                </w:rPr>
                              </w:pPr>
                            </w:p>
                            <w:p w:rsidR="002C7BB0" w:rsidRPr="00EF3717" w:rsidRDefault="002C7BB0" w:rsidP="00B211D9">
                              <w:pPr>
                                <w:spacing w:line="240" w:lineRule="exact"/>
                                <w:ind w:leftChars="23" w:left="55"/>
                                <w:rPr>
                                  <w:rFonts w:ascii="標楷體" w:eastAsia="標楷體" w:hAnsi="標楷體"/>
                                  <w:sz w:val="18"/>
                                  <w:szCs w:val="18"/>
                                </w:rPr>
                              </w:pPr>
                              <w:r>
                                <w:rPr>
                                  <w:rFonts w:ascii="標楷體" w:eastAsia="標楷體" w:hAnsi="標楷體" w:hint="eastAsia"/>
                                  <w:sz w:val="18"/>
                                  <w:szCs w:val="18"/>
                                </w:rPr>
                                <w:t>資</w:t>
                              </w:r>
                              <w:r>
                                <w:rPr>
                                  <w:rFonts w:ascii="標楷體" w:eastAsia="標楷體" w:hAnsi="標楷體"/>
                                  <w:sz w:val="18"/>
                                  <w:szCs w:val="18"/>
                                </w:rPr>
                                <w:t>料</w:t>
                              </w:r>
                              <w:r w:rsidRPr="00EF3717">
                                <w:rPr>
                                  <w:rFonts w:ascii="標楷體" w:eastAsia="標楷體" w:hAnsi="標楷體" w:hint="eastAsia"/>
                                  <w:sz w:val="18"/>
                                  <w:szCs w:val="18"/>
                                </w:rPr>
                                <w:t>來源：擷取自花蓮縣政府</w:t>
                              </w:r>
                              <w:r w:rsidRPr="00EF3717">
                                <w:rPr>
                                  <w:rFonts w:ascii="標楷體" w:eastAsia="標楷體" w:hAnsi="標楷體"/>
                                  <w:sz w:val="18"/>
                                  <w:szCs w:val="18"/>
                                </w:rPr>
                                <w:t>全球資訊網</w:t>
                              </w:r>
                              <w:r>
                                <w:rPr>
                                  <w:rFonts w:ascii="標楷體" w:eastAsia="標楷體" w:hAnsi="標楷體" w:hint="eastAsia"/>
                                  <w:sz w:val="18"/>
                                  <w:szCs w:val="18"/>
                                </w:rPr>
                                <w:t>。</w:t>
                              </w:r>
                            </w:p>
                          </w:txbxContent>
                        </wps:txbx>
                        <wps:bodyPr rot="0" vert="horz" wrap="square" lIns="91440" tIns="45720" rIns="91440" bIns="45720" anchor="t" anchorCtr="0">
                          <a:noAutofit/>
                        </wps:bodyPr>
                      </wps:wsp>
                      <pic:pic xmlns:pic="http://schemas.openxmlformats.org/drawingml/2006/picture">
                        <pic:nvPicPr>
                          <pic:cNvPr id="193" name="圖片 193"/>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167640" y="350520"/>
                            <a:ext cx="2616200" cy="1471295"/>
                          </a:xfrm>
                          <a:prstGeom prst="rect">
                            <a:avLst/>
                          </a:prstGeom>
                        </pic:spPr>
                      </pic:pic>
                    </wpg:wgp>
                  </a:graphicData>
                </a:graphic>
                <wp14:sizeRelV relativeFrom="margin">
                  <wp14:pctHeight>0</wp14:pctHeight>
                </wp14:sizeRelV>
              </wp:anchor>
            </w:drawing>
          </mc:Choice>
          <mc:Fallback>
            <w:pict>
              <v:group id="群組 34" o:spid="_x0000_s1100" style="position:absolute;left:0;text-align:left;margin-left:277.25pt;margin-top:38.35pt;width:228.6pt;height:166.2pt;z-index:251967488;mso-height-relative:margin" coordsize="29032,2133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AdxYTbAwAAeggAAA4AAABkcnMvZTJvRG9jLnhtbKRWzW7jNhC+F+g7&#10;ELo7lmTZjoXIi6zzgwW23aDbPgBNURaxEsmStOW06K3AYvsA6aWXAr322EMvfZtsXqMzlGRn7QBt&#10;UwOW+Tejb76Z+eizF9u6IhturFAyC6KTMCBcMpULucqCb76+GpwGxDoqc1opybPgltvgxfzzz84a&#10;nfJYlarKuSHgRNq00VlQOqfT4dCyktfUnijNJWwWytTUwdSshrmhDXivq2EchpNho0yujWLcWli9&#10;aDeDufdfFJy5N0VhuSNVFgA255/GP5f4HM7PaLoyVJeCdTDoM1DUVEh46c7VBXWUrI04clULZpRV&#10;hTthqh6qohCM+xggmig8iObaqLX2sazSZqV3NAG1Bzw92y37cnNjiMizYJQERNIacvTw128Pf/xI&#10;YAHYafQqhUPXRr/VN6ZbWLUzDHhbmBp/IRSy9bze7njlW0cYLMazcBTHQD+DvTiKwmnSMc9KSM+R&#10;HSsvn7YcjSahtxz2Lx4ivh2cRkMV2T1R9v8R9bakmnv+LXLQEQXYO6I+3r2///3nj3d/3v/6E4lb&#10;tvxJpIq47UsFwUe+Lqx+rdg7S6RalFSu+Lkxqik5zQFihJYQyM4UWbepRSfL5guVQ07o2inv6Bl8&#10;H7NGU22su+aqJjjIAgON4t3TzWvrEM7+CGbXqkrkV6Kq/MSslovKkA2FprryHx/BwbFKkiYLZuN4&#10;7D1Lhfbgmqa1cND0laiz4DTED5rTFOm4lLkfOyqqdgxIKtnxg5S05LjtcuvLNpn0vC9VfguMGdU2&#10;OYgSDEplvgtIAw2eBfbbNTU8INUrCazPogQz6fwkGU+xPs3jneXjHSoZuMoCF5B2uHBeRRC3VOeQ&#10;nUJ43jBzLZIOM9Tj/EwLlsK362AYHRXmPysdWLk14m/Vsv5XPmpq3q31AMRGUyeWohLu1gsn5ARB&#10;yc2NYEgqTvY1Hs1GfZHf/3L38OE9wRXITH+sNYIiEeygsK2GWuqL+tPjQ5x+8sZlJXRfVjjuYgNq&#10;DwTuCXpa8bxQbF1z6drbwPAKwlTSlkJbyGfK6yXPob5f5RHID9xEDppJGyHbcgeFgnrHJKJWecH+&#10;Pj49D8NZ/HKwGIeLQRJOLwfns2Q6mIaXoFvJabSIFj9gSUdJurYcwqfVhRYddFg9Av+kOnf3WKv7&#10;/v5oG6rXNwDk27CHCH2ADCFW6wx3rMRhAT31FRAOqYEDuw3P9J5c5L3tnV43d4IdTaYT7ANQ5tE4&#10;HEMX+P5DOrx0T6IJ3LOtdEfJNIpnYzwBL+uV6D9JiQfWQvFDQOb7xF9w3m13GeMN+njuT+3/Msz/&#10;Bg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KtIxyfiAAAACwEAAA8AAABkcnMvZG93&#10;bnJldi54bWxMj8FuwjAMhu+T9g6RJ+02kmwUWFcXIbTthJAGkyZuoTFtRZNUTWjL2y+ctpstf/r9&#10;/dlyNA3rqfO1swhyIoCRLZyubYnwvf94WgDzQVmtGmcJ4Uoelvn9XaZS7Qb7Rf0ulCyGWJ8qhCqE&#10;NuXcFxUZ5SeuJRtvJ9cZFeLalVx3aojhpuHPQsy4UbWNHyrV0rqi4ry7GITPQQ2rF/neb86n9fWw&#10;T7Y/G0mIjw/j6g1YoDH8wXDTj+qQR6eju1jtWYOQJNMkogjz2RzYDRBSxumIMBWvEnie8f8d8l8A&#10;AAD//wMAUEsDBAoAAAAAAAAAIQAIWfrcsF8BALBfAQAVAAAAZHJzL21lZGlhL2ltYWdlMS5qcGVn&#10;/9j/4AAQSkZJRgABAQEA3ADcAAD/2wBDAAIBAQEBAQIBAQECAgICAgQDAgICAgUEBAMEBgUGBgYF&#10;BgYGBwkIBgcJBwYGCAsICQoKCgoKBggLDAsKDAkKCgr/2wBDAQICAgICAgUDAwUKBwYHCgoKCgoK&#10;CgoKCgoKCgoKCgoKCgoKCgoKCgoKCgoKCgoKCgoKCgoKCgoKCgoKCgoKCgr/wAARCAFeAnQ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GQwb&#10;ILfpTQo7HpSg5GaMgHHrX3B54FVI5P4UFgDtHOaRiR0oLgNigBSBwT68UEk9+aQliPlPFA6ZPWgA&#10;3FRtx+tDZbAHIpSePWmh23BApJPTApN2YDsg9DS4A5DVe0vwd4n1gbrHRZmXszrsU/icVvab8Gta&#10;uEEup6lFAD1iiG9h/IVV4rdiujkt2PmJpEV5W8uJWcnoFGa9Q0r4UeFtOUPdRy3b9/OfgfgMfrmt&#10;6x0vTdMQR6dpkEAA6xRBSfrjk1k6sEx2b2PKdM+Hni/VgGg0lokPR7k7B+uD+Wa6LTvgtNtD61rg&#10;HrFbJkj8T/hXemUnlqRpc85rOVeT2Q0n1MHTPht4S00CT+y/PcD79yS36DA/StC70TSLy1Njc6Xb&#10;mDH+r8oAD6Y6VcaRucHtzUMlwuCA361HtZti5YrY4bxB8JgFabw7c8g5+zzEcfRv8a46+03UNKuD&#10;aalaSQyDsy9fp2NextM7Eg9PWqupwWd/bG21C1WaMjhJFyPw9K2jV2THZnkRZR3pCy7Sc10nijwH&#10;awlrzRrxYgORbTH88EH+dcmd8b7GzkHBGatVIyGkSNKQ2CO3f60ofgktgZ60zdnvSHdnrxU89noU&#10;tB7yAjAfFTWelarqDhbHT5Zs/wASRkj8T2q7oWt6LpZSPUNGjc8YuACxH1BOPyrs9K16x1CHdY3a&#10;yKBwoOMfh2q1JrdGbauc5pvwx1y7IN7cwWq9Tk72/If410GmfC7w5bkPetLdN23vtXP+6P6mrwuW&#10;Zwf61Kl1KPunH1pSqdhbov2Gn6bpi+XpdhDbqBgiGMLn6461ZExHXIqiLs7gGb0zVlJCVDDkY60X&#10;5o2YKKWxaEhb+LtxUquCcE9KpJMvGT0qxC4J56561k1YZajcDBJqZGUHk1UMxX/WDAHvUNz4g0my&#10;H7++jBHUbuRU3RXKaqj+I0rOoOPeuam+IulopForS+jYwKyNR8farcxbYiIRn+HrQlKWxMpRj1O6&#10;lmihyZJQPlyMmsjUPHOhWUZUXKysD80a/wAq4G91e7vZd9zcMx9S1VJH3HOSR65qlSkxe1i1odFr&#10;XxAM1znTLMRLt5MnP9awrzxHrF05LXjbT/ADgVnXlz5cnzN/D/Wq8mqwKDlsHFbKlTTM5Sqv0LJ1&#10;B0+8eh5GetPt9VkjmDwzshA+8jVjSaijHCt1qvJeunVzT5adhRhO9zubHxhdxkfaQJFzgkDn/wCv&#10;XS6VrmnX64tpxnP3T1rye31sx4EhwPUVqWesWpIkWYqfXOKyqUqbfY0UqkX3O/15ydYjO7/l2H/o&#10;VS28qBMl+wwMVwVz4xvLfV4w9wZUFuMg9cbj0rrNK1a11K2We1kyMcj0rmqwcFqa03zSNgSjIG79&#10;KXzDuwDVTfwCG70n2iRTgA4zWV+ZGrOO+Ljltdt2J6WmP/H2rl9zEDnp7V0nxdmQ63ajv9k/9nau&#10;XLZPXrXTGUtEiGrEu9vWkZ329BTQ+OtLncCBVuU0IlsrW81O6WwsIHlmc/Kkakmus0f4NeJrwg6t&#10;cW9mueQxDv8Akpx/49WX8M9Yl0fxL58UQbzY/LkB6kEg/wBK9Vt9cs7hFJBQnnaapyqJXMrq9jI0&#10;n4N+DdOxJqAmvZAc/vZCq59cKf5k11FjZ6dpkX2fT7aGCMfwQxqq/kMVAtxG2GU8ZqOfULeJdrS5&#10;x1FRKTa1GaPnKT94UfaAvWSsK516CPlJOg61BJ4shVc3KgIf492KzcmloUoNnRvfxIfmYe1YHinw&#10;54W162mnv9IjaRY2bzgu1+B6jk1Xm8WacIt9iWmP9xBgfmazNV1bVdZtJtOE4s454ihkhXMi5GMg&#10;kHkfQ0R9pKQ3BLVnluq65o+hWZv9a1S3tIUGWluZgij6ljWLZ+PdQ8UymH4beB9X8QcArd29v9nt&#10;Of8Ap4m2ow/3C1dt4e+BPwq8PXkWpyeHBql8mMalrkrXc2f7y+ZlU/4AFx2rtY5Yo1CouAvA7AV0&#10;yUU9SG30PEfF3wr/AGrNf8PPd+G/EvhbQ7wj93YRq9w+MdDPIm1W9hGR/tV8f/GfwF8efCOsMPjD&#10;pervLvIjvr1zNE5/2JASuPQA/hX6YC5VvlXmm31pYanZPp+p2MVxbyLtlgnjDq49CCCDW1GrCn8c&#10;Uc9SFV6pn5OySuhBbOMcjHT86kRwYdxOB396+9Pij+wR8FviJI974W0+fw9fsD+800ZgY+8THaP+&#10;AkV41e/8ExfjPZ6rLDJ4hsJdLUZF5bo7SkenlHkH6kD3rrVSlLZ29TDlnF6o+bdxiHMnBwACOMVc&#10;0Lwv4i8WXgsPDWgXd7c9BHb27ORnudoOPxxX1n4O/Yy+E/hCVX8RWt1rN2pG43rFIlI9I1x+RLCv&#10;UdJ0TRfD9kum6HpFtZW68CC0gWNfrhQBUyrQW2voaxpuaPlPwV+xN8VNfeO58T3lnotu4+dZmEsw&#10;H+4nH4Fga9d8GfsZfB3wsVm1qyn124TBD6g+Is+0aHGPZiwr1gMq8KOB704Mp4x+tZOvUa2No0+U&#10;raTpGlaHapp2iaXbWVvGMJBaW6xIPoqgCrXJ/OlyOmaMjpmsNW7s0WisgoyPWgkDrSYUNkAZ7mgB&#10;Sccmk2g80NjHNLQAUEkA4oooAMkjmiiigAJJ60UUUAFNdsYINNO7cQDxSsTtwe9ADsgjPHSmNJzt&#10;IHNL8qrnd2ppIA60AOzgcCrXh7Rxrt99mlvhbqoyzlc8ZxVTnvWp4NOdUkXs0JyPoRWkEKV0jtNI&#10;+FPhmJRPPdS3Xf721T+X+NdBYeHtC0wD+z9IgjI6OEyfz5Ncpaane6a++1mZR3U8g/hW7pfjK2uA&#10;sF+ohkPG/wDhP+Fc1RVGtyVUgbo3dSeaQZySzDNQfbA2CjhgR2oM5I+WudJt6mkXG2hPuOflcUjS&#10;uMjNVWctznBpstyka/NKBj+8aLILvoTec+ThgKie6cNgN+NZd54msrZigm3nH8PNZV94yuGci1jV&#10;PcileKY0nI6Wa8CEZIxjk1n3viXSbLcZrpdwH3F5JrkLvVNSuGPn3jHJ6KeKrkcENyO+aHK5XKr6&#10;mnqfxYtBL5VhYyEA4LOcAVAfFd/qoDC6wvohxWZcadbXORJGM+oqqNEntz5ls5YA/QildlaKDaNx&#10;I2lBctnPUsak1bwNpeqQLcWjG3mK53fwn6iqei3cjj7LdDDE8E966KJ22KrHgDHNVB2YWVjgNW0D&#10;VNHfFzbsUzxKoyp/GqUjE8A9K9MdVmG1lBUjkEZFYWs+BdNvXaWxf7PLnoBlT9R2rWLi3qTdJ6nH&#10;XJYIhJ/h/qajiuZ7OYT28pjfs6nFJ4pK+HXVNUuIoxyFIkB3c1U0S18WeLZTD4V8H6jqDAfKYLY4&#10;/M8VvKpThG7ZhKEnK8TsNA+IN+pEOqoJF6B1GGrrNJ13TtUXfZ3Ckj7y55FYXhb9lP46+Itk2ptY&#10;aJA65JlcyyY+g6H61keKPhP+0B+z/qD61qugjxXoa7wL/SEInhQgYMkfUgeorieLw8pcqkrlQjN7&#10;noguY9p3Ec8DipYb6NQIyxA9TwK8r0n40WviuES6FcxDIw0fIdD/ALSnkEelTtrGoXbg3N67ezGt&#10;vZzktC3KEFpueia/4s0mx0m5825AkWIkBFz+tc7pvxTvHWW1gUkqB5bSDPGT1rn9XkYaBdPvzmBv&#10;5GsnRZEFy4L4JTjP1FbU6EUvedzKVWTeh2V74u1i/cGa9Ycn5UbANVVuJJSXZgc9/esyK4I4Vd2P&#10;Ss3WviN4T8Nx+Zr/AIls7VM7V82cFs5xgqMkflR+7itBOM5M6oSFTw3HoDQ1x3bkD1NcNb/GfwVd&#10;vbIut+Qt2CLZ7uNoxIQ208t06cZ61uG/S4iDrLuVuQwPB96n2kLlKi2tTTlv4lB9frVCfWZCdqMB&#10;9aqyykceZzjiqs08fLZGc8ClKb6FqmkSajqUjPv3flVKe+lK7sgCoL27UNk8Z71Umn3ptMnTpWTk&#10;2Xy2HXeqGN8FifYGohroAwzn6VnzFgxGaiLAc5qeboWo3RuQa3GwwfzzV2zvo5yG3556GuWMpB5Y&#10;VatJwJQNwAqJVfMORnTXk+zUlZTkfZgP/HjV7w94pn0i8DxNlC2JEPfnrXHXmpTQ6kGjlLDyB8v4&#10;mnjX44wHmKxhv4i+AKqVSM4WIVKSldHuej6va6napPby5B6qeoPvV3cCMgZr59i/aC8J+A5fMm1o&#10;TnPzW9sN5b8q0tC/bc+H99q/9n6jomoWlrtG2+lVSM/7o5xXLLR6G8abaO1+Lr5161xj/jz/APZ2&#10;rmIySMs+fxq74t8X+HPGN3a6r4c1q3vITb4LwODg7m4PcVmR/f2g8da6KcnFpozkmnYsbiXxninq&#10;5UYJ4qsruTz3OBxWb4n8e+D/AAVZPe+LPEtlYRKCSbm4VTgc8AnNb3cmTZnYeDZs68kSqMjkn8a9&#10;AMpRcyjAHArwD4PftBfDnx5qsur+CdY/tCC2laBpkTClwMkAnqPevTrz4k3l2hAiSKM87sZOK65x&#10;dkkjzud871O5i1B4rMDzQBvYgs3HaqNxq8cjEK5lPopwPzrwH42/tUQfDof2Vo9ol5eEFmadyEQH&#10;t+Fej2XiS+jiiuuD5iKxXOQCRkge1YywtRayVjdVY9Hc657m7ZsqEjX2O4/n0H5UxoYyfMlO856y&#10;Hd/n8qyrPxXaTOI5wUZjgZ6VpzpKkLTkgKq7iOpIqIwjCWptztol84cAkUpuMn5m7cVShuVnC+U2&#10;S3QAVeg0XUrkqXQRqejNWsUlqhNsaZV6MwzmlBmc4hQsfatW18PafGALhjKx9eBWla2aQfJaWgHu&#10;BipbgndgYtto+oTbTsEY6/Ma1rbQbFFDXEjO3oG4rQi0yR3Bnl257KP61ZGkziQNbEEejDmsp1ei&#10;G0yCFo7X93BEqDHHGKebp8/fqlqGo3Uetul3CcLEuML061JDeWU86qk3Jx8p7VCmraiafMRaz4a8&#10;Pa+hGqabG8jHHmqMOPxrivEXwhmsYZL/AEfUt0caljFOuCAOevevQyNpzgDPAJql4lcw+Hb0knAg&#10;Y5Pfirp1tbIr2TWqPFOWHA7dfejLZwDx2pYiSCe2eKUqN27Nbt23FqxSfWnINo+ZhUYlQ8A0pIGC&#10;TTWquFmS5HTNISvcio2cN/FQpBHDZoESZB53Ubh60ykYZXhsHNAEtFMDMqgDk96VX/vGgB1FGQDj&#10;NIT6c0AAIIyKKRmIOAaKAGfMR8p60p54am7jngihmGc7u1AC4AyQKbkliT7GkeYLwSBnpV2z8N+I&#10;tUdU0/R5pN2PmKYX8zxRsD0KnmDp/WtPwcx/t1FDcNGw/StfTfg14kuyp1C7gtl6nnc36cV02ifC&#10;TStJcXLajPJOgIR+AB26VCqRi/eYmrozp4TuDDAGORVaRH34GPatPVdH1TS2AntzLEDxLGM4+o7V&#10;RZ1ch4sFT3xVRfMYTp2Fs9UvtPkC27Hb/ECcg1sweJlntWbyj5g6r2zWMV4wWHI9KTTV2GSMc8d6&#10;irFct0XC6aTNC717UJVKxuEHtVC4uLmTBkd2+pp080Nsv7+eMfVhWdc+KdLgBRCzMOgC8GuRc0jr&#10;0RO8TFsqhwetQSRZYg8VTg8Xwy3AS4t2jDcbl7Vrxrb3CCeORWQ/xBqlwktwUk9imYQR909KT7GX&#10;Ulc/lWnBYvcEeTAz+6qT+tSy6Ylmhn1K+itlHq2T+VKzSKsjJjsHU/MuffNWLe3QHy1UsT2UZqb+&#10;0tAXi3El2c/ebhP51Nba/cxTkLbxJGUyERf61SCOis0JFoN1K4ma1WMjo0h5/IVags/J5muFJyR8&#10;xwOuKxr7xVqly7CEIibsdOa5/Vb/AF6ezne2u38xJWIzzxmiLvILJRbNT4neMrrwn4H1bxD4dgju&#10;L2wsJLi3t3PyyFAW2/kDXz38I/2yvB3xU8UwaV8XPFupaHBKCJ7KyCptbgdT1H45rutc1G9vtOuI&#10;rqdnJhddrHjODxXwh4g0vSDeeJNTkRkltNZkjgAOc75G656cRjHpk+tRJS9tyt6NGcZroj9k/g78&#10;Iv2aNV0yHxB4KtbPXDgMby7m8+QH/aDdPxFesWOmaZp0AtdNsoreMDiOJAoH4Cvw3+Cv7Vfxh+CW&#10;pQTeFvEV08cbqvkGVsnPYHv9Olffn7Ln/BW74f8AxDht9D+KUQtL1wv+mR4GQcfMV4BBBzlfXpXm&#10;4rB4mDve6N4uLWiPtbC4x/WmyRI6kOAR6YrM8LeMPDHjTSo9Z8L63bX1tIBtkt5AefQjqD7HmtXc&#10;vYj8689rULI8j+Mv7Hvwn+LEzavFpraLrQGY9X0kiKTd/tgfK49jXz942+EPx8+BbyP4h0M+KdEj&#10;5/tnSY8zRJ6yRdc+4znJr7cJUnlh9DSSJGwOFUg9c11UMdXw/W6JlTjI/PnUPjJ4Ju9Hezt9Qnup&#10;Jrcj7PaW5Z4+ow/TacjvXmsn7RniJPGcfhXRfBKwG4hlKXt/ceZjy5I1YbU4z8wPPrX2/wDtDfsk&#10;/Ajx5by+I9TvIfCuqMMrrFjMkBz/ALanCyD2Ir4r1H4KaN4T+MUOl6j4mtNYsmcxjxBpDsWAdlyD&#10;G4wGJVfukivbw2YYevHW5hOk4rRB4i13xh4ls5IdQ8T37h+PsmngQpjudq88fWsnwR4Kub3TbC10&#10;zR7u41E2USXLpCZJS+wbt5GTnOfyr7o8CfsK/Bbw7FHcajBdatLjLSXUxCt2+6vGK9X8NfDzwj4Q&#10;t1tvDfhuzs0UAL5EAUn8cZrGpmlGD/dxGqUnuz82fib4A8e+B/D9vH498FarZWM1q6rfS2n7pSxY&#10;gFhnaQMH5sdar+AtS8T+CvCOijQPEMl4hhtLaWyvZfMiOdqswJ+ZTnJ96/TzUdG03V7STT9UsIbm&#10;3lGJIZ4wysPcHOa+e/jT/wAE7vhz4yuJvEPwxvpPDepM28wQgtZzPnPzR/w891wazpZlTm7VI28y&#10;3BxWh4RpnxC0u8uf7P1f/QLpoy6xTSAqVBAJDdB16HFackqkBojnIBUg5BFcd8Sfhh8W/gx4hMXx&#10;U8HrHp6wvDHq9pG01rIhIPJAyh+Xowx71leG9a1i21nb4Y8QQyWFxaeZHaSjfGWDDOOcqcelegox&#10;qx5oO6JUktZHc6hL2Yk81UInvJRFa27u3QbBmpfD/irwZfW+qXevpLby6NEsuooAXVUYHDKR1zjp&#10;UA+N8dzYLdeBfCC+RJFvhutTYRgjHDbIyTg+u6hUardrFucVG5qWPw+17UXU3hS3RjyzcsPwFX73&#10;wb4A8NQ+d4p8RCJscCS4CMfoo5P4CvPE8e/EzxNYNe+IPFaWcaSMog0thFGU7fN95uOxNeKeJ/F/&#10;inQvF91e3sclmjOI4ZpHLq0a9HBOcHntzScHBe8FOXtND3vxJ8Rvg3pd5/ZemDUZ7iRCYpHYQwtg&#10;c/M4/pXnuvfHTVNLvTDpWlWN2odQqwNJwv8AFlj1YD04rzXUbr+2JhqT3Ut2D8xkWclSPc06Kd9R&#10;dYUtmj2KcMWwDWMowexqoWe523if4yeKL0efpkEdkpGASdzgeh7CuY1HxNq2toTq+tSSyH7qLKQC&#10;e4xWbFMYpBDPJ+7UksgXOPbmpJFmj/fWkTBG5XEYU/8A6qShFGi0GR3MmnkmHSmct8o3HJx6+1Ou&#10;YXhIlEu1ieW+9gelOCx3hZ7zC7M4PmAc1El5DbTfPagA9JMFmY+1UtAuaOja9rGjET+H9QuILkAk&#10;zRjAPsR3/Gu4sv2mfFulaTJDe+GYL67ijzBIbjyhI2Ojdf0rze8juhGL1GJAbKhzgD60qXEEkYku&#10;ZovNY/L8pwTjpStdkzTaOC+KX7Yf7ZnjTxIfBHhLwdc6XJKxEUWj2rSySD1DjPH1xTfBX/BOz9sv&#10;473kOufFfWxolvNgvLrd00k46f8ALNTx9M16Lpuv6toF7HfaY00MqH9w9uQhTr/EDn0r1rwX+1d4&#10;o8OpFZeNLQanBni4Vgsqc9+zfzNexSzDD0YLlpK667nDVw1Wp9o6/wDZg/Y28E/s5eDl8MvrV1rM&#10;7XBmmuZgI1LEYwFXtj17V6R4h8HQT2sjeHZPJlKny4ZGzGT269Ky/Bnxi8EeP1/4pnXInm2gvayE&#10;LIvttP8ASt5riWVue3ao+surPmv8jJ0Ixp8vU+NPj7o3i/VfFk2lahpK2MoTG+Z9wbqPl9u+a+qI&#10;1msVWOGU4UfhUXxP+E2h/E7Sja337q5VCLe6jGGQ/wBR2pdXu7uyb7PqFo0Sk/K4X5CPXPb8a78R&#10;iaNanG2jRxQoVaMn2Zctr6OS5iFziP8AeDnGc16hdW+jW+mS3cl6rjys43dfwrxuC/heWFY2DfvF&#10;AIPvXbalcIdKuAGyfLYZz7V5VfllNWOyipcmqNtNY8MxqEFwIyDnGzFWIdcWSYC1vA425GGz3rz3&#10;Vblk5DZPTGayU124s9QEkU7Iy8Da39KmpSajdM0Uvesz3DQL2W6mP2gKwVemK21kLPjnjivK/A3x&#10;KljLC9VZcoMN0PWu40vxjpWpOqGQRt3D965HfqbaPodNFvB3ZyO1aljneGYVmWvkSxLL567Bzu3c&#10;VoW+pWiErBmQ/wCyP61m2y+VWKeqQxT6tKxjBARQM/jWLeaJEt0JLaXYS3HpWxqEWoNcveC2Do+A&#10;FjPIx7GsqW7UzCMNsYHO1xg04tsmSSIobi805ibsM6Z+9ycVevIrLWdMe2lyYpo9r7Tg4pFgubkc&#10;LtUnnNWYtOj2BZGzx0HFEbp3E5Jxsee638GJURpPD+o7sfchnGP1qjpHwX8W6hJtv5obRO7M+5j9&#10;AK9djgUKMR8AcGpo4EI8xhg564rp9s2rMy1WxxugfBfwtpGH1KNr2XbgtMMKPwFHiH4IeHNUJudJ&#10;keykPRUOUP4Gu3SLccORjsabLc28Awzg/So9rNMpJtHh/iL4UeLtBDSNY/aYlPElvyce4rngjxyG&#10;OSNlI7MMYr6JuNRL8RIBx1NeSfGqSP8A4Se3wig/ZMsVXGSWbk4/CtoVHOWoNWOTopnmjODjNHmf&#10;Stga1H0VEWOS2c0LvyM0CJG3Y+U4PvUiZxk9TUZYZHGaXOeRQA87e+KKYST1ooARzhTmo2bpg04k&#10;k01gCORSbsiuU2fA84ttTe4EKSFI9wDqGHUetem6N4r0y6jWK5C28mMBW+6fof6frXlfhGQf2oyA&#10;4zCwI+mD/Sty51bT4EIkuowQOPm5qpw9pG/U5Zz5Js9QV42TcMexpPNwcMMD1ry/TPik+lSGBVkm&#10;jHAVzkfhzkVu2fxEXWI9ttIkbN1iYfN+BrneFq72NoVoNbnZyOiKTI4xj5t1c14g0rw3N5l1ZzJF&#10;Ox+YwYwx9x3rLuNSuGBWS4ZsjPJqpJeOWPyke9VChK+45VUY3iPxRf8Ah9/Ll0tyuf8AX5Pln8uV&#10;/H86ztP8W6pqU7qtx5Y8vIEQx3roriVJozHLGGDcMGWsaPwrpsF499Azwo64kSIgKfp6fhXRGMFF&#10;pnLLnlK8WV7rL/vbq5Jz1Z3oh0+5uwDZWckm4ddu0fmauvf+FtIwxjjeRe4Xe351UvviZIjEafZr&#10;0xvf/CoilF6G8VN2uOk021tVL6vrUMBz/qoTvaq6eMdL0R/+JNp8k7A/fuG4/Kuf1jV5L6Zb6ZIw&#10;7k7wi4FQC4R0zuxmkoc+45KV7o6PUPi74wvcxrdJAjDG2FMVgz6vqFyS1zeSOScks2c1A0kOwscf&#10;lVea8i2EL17U1Rpx1sKMqrNTT9a1DTW3Wlwdp6o3INdboPjKxvZY4b3EDkEDcflPTv2rzQalcRuG&#10;38DtVyPWYmlh8xwCSRj8KUoQqepadWCu9j0VyjglWBBbg1US/ghkmDvuIk4UCuKsvF+paXMRA2+L&#10;cf3cjZB/wrTtvGXhq4+0Ty3ht5d4JicH+6OlcU6TgzaDuhfEenWLyveW8RRWBLADv618BePIljn8&#10;Xg4A/tiKU7SMEl5Aen+9X3/a+JNE1K4FrBNkucBscGvgX4oRQ2es+OLeFy6i9tXDFemZ16c9PmOO&#10;vFYNyeLj6A0r6bnKaD5f9u2BwCUvYS34OKd4hlV9fvFtovIFvdPboqcD9yxiGOP9nNQab+7v7acO&#10;c+arDD85BFT+I9kHifWAsWcavd9Dg5Mz/wCfxr0WlOtYIXUdT1T9nr9r748/B7VBP4U1u9ube1H7&#10;6ASEsYyQAO+4Z4wwI4r7+/Zn/wCCqnw1+KFpFpfxBh/s2/WLMs0EZIAHGXj6rz3Ukewr82/2d1ib&#10;xtexSRGSN9NIYj2lhG4c9sg/hW3+zNpNveeNdUuDNJHLb2rKjJJtJG8BgfUZA/LrXl1qMK+InT5b&#10;cvUlVH7Sx+ofib9vvwebhtO+HHgvU9duC2EPl+WG9CqgMzfkKxk8UftwfF1i2k6Fb+GLCQYBdPJb&#10;B75bMgP5U7/gnvGLH4ZazHp/hf7Xcf8ACQMftjsowDbwAKXbLHBBPTvXQ/t4+Pfi/wDCr9mLXvH/&#10;AIB8WxaLqlrLZpBcWtmkzQrJdRRuR5wZWO1yOVHJryqjjRnyKN2dcY8xhRfseW7RyeJvjz8Y7m52&#10;ZeeSS5EcaD/akkJ49+K4v9m/w/4Oh/anvNK0KWHUdJje7XT5DMJo3QZKupyQeB1FfnN8aNX8e/FP&#10;UrfVPin8RvEPiWf7aHVtW1eWWONsHlIsiNB7KAPavub/AIJuTNH478LRyJgjRnQ5HpA1dKo14QlK&#10;TW2yCbppWTuz73RVQ7BwM9alyu3bu/Smg5GaDkDiuBK6uSK6EHA/lTWyFp6StjBJpzZbqaV2PQoa&#10;jpdhrFrJYanYRzwyLteKZAysv0PBr59+LX/BPbwB4guLjxH8IL+Twrq0gLbLdd1pM3U7oj93PquD&#10;X0iqKTgimyKq/dFaUq1SjK8HYlxjLdH54Xn7P3x88Eat4i8KeLPh5e3l1rWnx29pqWjwia1kKE4L&#10;HqhIJ4YfjXV/D39hz44a5plva621holpHAseJsNIVAA+6uR096+3mgQ84JJPesfxrYeKL7RJYvCO&#10;qx2V3t/dySRbgfb2r0VmmKmlHbzM3ThFXPEPBv7Avwf8JxJfeNNYn1F1+ZlklEMIHoFXHH1zW34s&#10;X9kvwz4buPBd/wCF9EurSVCs1jFaLJ5nbk46+9eZ/FXS/jNpFxJL45uL54yx/fI5eEj2I6fjivLd&#10;X1y3tX/1RLHnJHBr6PA5C8bFVKlbmXkeHXzeVGbhCH3md8Yf2E/Bd9pcnxB+AXiT/hHrW8fdDpep&#10;OTAxJ4AbkpnoM5H0r598T+CvHfw1lWy+JfhW4sJ2dliuVfMEw9VkXIOfY5r9CE0H+1v2YdK1qKLJ&#10;eKN3TtjLZNfM/jTxn4k8Jazf2YaDUNKZUEujanD59s4K84Rvun3GDXnuNLncI9HbzPXoVqsqSlJb&#10;nhEE8F7GDZyIshOQUbI/Pt+NQfaJjP5M7xkHgs5LHr7dPzrrNa0j4HeOLov4L8Wn4fa85wLDVpTL&#10;pdw3oso5hz6PkDtXOeO/C3jj4X7IPiZ4TlhSbi31W0bfa3SYzvSRcgjnoDn2FQ4yT0OqNSMlroQX&#10;BWO4L20auAflfYWUetTRGbUBgxSRlV5dlAB/Cq2nXVu9kgsXtFt5DndvwT6Yxkmnz24s0DnzZA/X&#10;dIUB/HFItKw4TW9vL5U5kYd/NbCg/T/GgRxPN9rt1hcbceaOcH8elN+0waj8lu0YcAZCLuUcd/f6&#10;0kM2xjBe35aPPKLEzY9yxGFouluVZkjrHdpvmlRpEBJ2ZUfmetEd1BazbXh2KQBjaSSfY4NULm90&#10;ppZ2tWdxbBRKqyEDn/0Lk1Nf37z24likAyrCJ424LL0Oc9eRWLrwTsDhJrQvW8t5pjDUrW8ltgDl&#10;ZFXawI6Ht6V3fg39rHxF4MtVh8QFtWhQgMsx/fbSeMMvTjsc147c22o3TypLcmZjMVih3n5VLtg4&#10;/wA8AVFbyTQ69GsyDy443MgDcHhAAex4U1k8Q4yvFA6MWtT7o8P/ABE0TXbSKWy1BFeWMO0MrAOM&#10;gdvxxxWpJfmZTFMiupGCGXIr530y+b7FEd53BF5HfgV0mh/EbxDo+IxcmePoI5uQPx61389RRRxS&#10;ilLY9MuvCWnXNwtzYObZxIGIj+7x/s9K13fTIrZrfUNQd9w+ZWOPyxXLPr95N8mQi+i9qcjM/LMT&#10;nuxrF1WawjpcXxDf2trdoNPvJXjdT8swzg8d+p61hXOsIbp1dQSF6g+wq34gZRdWwB5KSH9VFcxf&#10;SltRlZCRgY6/Sq+sTSBU43O88GzRNNIyv0ABUmujudSn0+ye8Vc7SP51wngi5Mhn3Z4285+tbniC&#10;9mi0Vmjc/fXv70QqRerE6bWx33hr4gafbosdzeOrA8eY/Ars7Hx/EYlPBQ/xqRjHrXz5JrvyBJox&#10;nIxiua+M/wAdR8IPhpeeKrKQSXalY7K3kPDSHpn2ropU41nZbmMpOCuz61i8a6dcAmPUk4ByoYcV&#10;yHir4/8Aw60m5FifFdjLdSTLClvBOrSbycAYzmvzn8JfFf49/tReJ7oTfEtNDt7C3D3S2MsiLtLY&#10;+4rDd17kV7R8EvhB4S8Oa/aajNrV1rV4t2rC4vX4DDuFH9Sx9674ZTUnBy5lp0OR46nF2sfbWmeK&#10;pwAt/HvHGWXqK3dO1HTb5h5F0Aeytwa8w07xPayRq9xuj4GeOBWtpeo/ar2FrKTcDJgMprzpUnC9&#10;zeE4z1R6JJc2kK/NLyOwqrceIlU7YEx2y1UIba5nf5gFz1PrVqPSI433yHd9elYl8rK9xrOoHDQt&#10;nPUAcVDHrTu2y5iIOeorUaEKAqIB7AVXuoLeXKNEOeM1D3NIpWHwkPEJFbIPQk15T8aJtvjEK5wE&#10;tUAJ/OvT7W1a1nH2eU7P7nU1ZvPCuna/B5OtaVHMhGF8xeR+PUVdKfs6hM7N3PnzcpBalhinuWEF&#10;nFJLKT8saIS34AV7In7Png+O+NzLcXRiJyLXzfl+mcZx+NdXovhbw/4fg8jRtIgt+cExxjJ+pPJr&#10;odfTQlOzPGPD/wAGvG+vIs01stlETw9yfm/BR/XFN8RfCPxvoeZF0/7ZCP8AlrbHJx7qea96C46g&#10;YHakkVCuSufaoVdjcZHzGA8TmGVGRhwysuCPw7U5WA5BxivoXW/BnhnxGDFq+jwyEjG/bhgPYjpX&#10;lHxc+Hel+Aktr3TNQldLmR18mTnZtx0P4itYVoydibNbnJAhuc0VEHbAx6etFbAAbI6YqN9y9BxV&#10;ixsr3VJhb6fZzTNjkRRlv5V0GnfCXxLdgTapcQafCw+9O25x/wABH9SKUlpqXzIwvDlwF1dAWwGV&#10;gcfQ1d1rTZIZRP5ZMcp4Y12Gj/D/AMEeH2W4uJJdQmXo7ZRB+AOf1qLxPpFhqMBj0a3Sy44AGVJ+&#10;n+GPeqp1VCy3OWrT53c4FoCr4459qkRZFOcfTB5FGoLd6XOLfUIDGT0kJyrD1B/pUJvUCkB+RXaq&#10;iasccouLsadh4qubJ/Lvl82PGN2fmH+P+ea0ZvEOn/ZxcJKSrfdCjmuPu7py5VenfNNhv1+yqm45&#10;UnisK0lGF0dFFSnLXY373xV2gAX03YNZF/rl1dt890zcdM4qlLMzZI71XkDFflYg1w+3ex2eziti&#10;aS+y+GHbmoGuIuQc800js1QTMvO3nAqfbNDSGXF6hhQKueTiqslzITjPQdKdcvHFEHTj94f5Vs6B&#10;4X03VkVrnUTuK7vJT5Tj69/yq6c5T2LbjHc583cmCTOTj3p0EWoXsgjtLKWXPdVJFd/Z+DtCscND&#10;pqlgPvSfMf1zVxbaOEbFjCkdhT5rO0hXT2OHs/BGt3JH2nyoF/6aMSfyFaFv8PdNRle+uppdpyAr&#10;lVP+frXTyQqw+6frXLfErVvHGh6G+oeENOguXRSZUlJJCjuAMZrWhLmnZGc9I3b0Ket+CJrWRrnS&#10;Jy6AZ8h2OR9DXKy3e6eSJ4drBsMG9a8w8SfGD4geI4ZEvdfliU5Bhtz5YHtwc/rXLab4r8SaHqRv&#10;bPVZyWb94kspdZB75616s8lrVY8zkr9jzVm1GMrHuw1+Xw8ra0kgLWybgDwPQfzr5W+IcbeJvGvi&#10;wNNHaGS2gncpHuDbfLPIONwJIweo4+legeLPjR4z1XSLnT1tLGCCaIh1jhO7p6kmvJfEd3/a9xrV&#10;5M3M2g2szMMcsrW57em39K8fGYKphJU3U8zoo4uGIxHuPoctGzROkqKdgIOc5xg57nI/L8aveKUV&#10;fGGsRspXGqTtnzOm5tw+v3qpK2AsgYg7fkxwTj0rU8dxaPB4uvotJRhtkDXKs7MA7qH2gMeBgjGM&#10;Ae9ZxuqiZ3x1Wp0XwDkmXx+ygKSbCRSSQBjzIsjJ/T3rqP2dWNt8V/E1mcHZ9oUKhyMrche3Xpxj&#10;1rivgpKLLx5skl2xTWM0bOvzHacZIz3HJA9hgV0Pw5vtR8PfEfxjLpVvF9st7LUZLSO4BZBKtwGU&#10;MAQWGR6j0rhbUcfNd4mWiqan6i/8E4J2f4e6/blwQusxtge8Kf8AxNbX/BSNJX/Y98UiGBGO+yA3&#10;Jn/l8hyfwGT9a+fv+CSH7TNxqfwtFx8U9MstNv8AXkgvFl0ySSS3VA93b/NuGYnLWknyFmz1UnnH&#10;2Z8TPAng344/D288AeJWkn0vUjEblbWXYzBJFkA3dslAD36142LjKni25Lsd1OStofizrGntMINy&#10;ggXUZ6erAf1r7Y/4J92xtfiT4YgZTkWtypOPSKQj+VfUmj/sX/sz6H4bufDOn/CPTBFeWzQ3FxNE&#10;ZbgqRgkTOTIh75Vhg9Kg+DX7HXw3+Duuw+IdHvdVubq0aQWZvbhCsavkEYRRu4JGT19OBXTUx1OU&#10;GkibNvVHqyA7Rwad5bkZxUqowG0YOOlJ5cwPJHPvXnqbQ7MYEKjkUtK5OdmKNjelHNcQlNKEnOac&#10;QR1FFMBm0+lIysRgL+lSUU7sCleaZb6hA1pd2ySROMNG6ZBH414b8dP2PNF8Q6fc618OIDZagFLf&#10;YUbEM564APCk/lXvwxnB/lQ+05BXjHU10YbH4vBVOai2vyMauEo4iPvI8k+AXheW/wD2f9O8L65Z&#10;uk4094ZoJQVZHBIwR2INfB/7WXiLQ/AfjPUfC93db76Lbm0hjaSQDHHyqCa/UE2lokvnBCre3f8A&#10;+vXifxy/Yq8A/Eu+u/E/hu2i07Wro7prl496zn/azz+NdeCx8frUp1NFL8xVKThSUYdD8yfgPoV5&#10;8Sf2h/DGla34HaXSbvU9l3FqCrtlTY3G3n24ODX2H4t/ZD8VeC4rn/hQvjOOPTp8tc+CfFEP2vS7&#10;j1Vd4Zos/j9RXK+GP2cPHfwh/ae8J3XjLw1NHbf2yFiv4VLwOdrfxdj9a+5NY8H2V2u5EUN/e29K&#10;9OtjKdOqlF3RhCnUcNT8t/GPwp+Hlzr13p95DN8K/FcUojuNPvbtbrR53HZJULNAD6tuUA1w3ivR&#10;vH/wjubk/E3wy8Fh9mM0HiBLtG0+ZN2NyyqPLxyOcgnpgV9MftbfsXfFn4l+MtW+Jvgi1GqadPdS&#10;QyWlm379Sh25KtgMDjPGa+aPi38PPi78FfAt78NvFGl6vpOkazCrzabfpuhmKyK6lQ2VVg6qcrg8&#10;V0OFOvS54SVzSliJKooNGVZ6tHrlu0/hnXYnjVcmVDhMFcgjj3BzUFwLx4ZJJUkcsigOXLe39B+d&#10;Z/hayurHwrJcWqMJJhIiAdCysEFaesTOlulmg2kxKN5AyZCGP/sp/KvCk3d6nrrXUpRR3ttD5Vwv&#10;z+fiVxGQXB7n2GcfpUszva6TY6dBKR5MwZyBwUckZ9+R/Kk07Ubv+yRFeuWZ5SJN4+9znk++R+dT&#10;WlwE0qxP2YNNKzRvISOR0Xr7/wDoVSG7K0C3tteXGourKotW27jgkjMhI/MD86LGWN9VazmUnzEz&#10;5meQVO1seozkV5v+1t4/8f6B8MLjUfAOotbXbXtuGliRC4jeOV5FG8cfIufw9+Ov+FpudW8BaPrG&#10;pyvLcf2Fam5lf7zsYYyzk4wSWJ/Kr5HFKT2JTTuj6Jh8tEEcbnaowOKekw8wA8DPWup8O/BL4geI&#10;IY7t7BLKNwCrXsmCfU7RlvzFatz+zb4tRC0et6e5AyFDOCcdhlK9VJNI82bV2aKkiYAnkE5q9BMW&#10;AG3HOOaqajpep6TOF1K0eI54yOD9D0p0dyTjB4zXLNWkaxa5SDxAS1/bZYcQydvda5e641CXHPJ/&#10;pW74huwNTt0D9IHP6iuauZGe9kYNweKl6Io6zwIDsmbI6KP51seJiw0gBRx5iDH/AAKsbwLxDMD3&#10;K/yNa3iqVRpyDcceen6EUo6bAYGoykbdp6Gvnf8A4KP6xJp/wGt2SZkZ9VRSUbB4WvoPUJEfCqTn&#10;6V8y/wDBTaRR8GdMhdsK+qE4z1IQ17WVxTxcbnJjFai2ec/sCahd2mn+KL/zS2+yhDM+Scls/wBK&#10;97+EHjG8f4laXaJeSRI96MjfgHg14D+wxafZvAviO9duJI7dcZ7YY16x8MGdviRppRuRcE5HbivR&#10;52vatHnSpJShFn1/p3iOWdVzMGzx612PgfxM9lqkCpITEZBvjI/lXk3hjQda8QzFNCMe5GAdnnVQ&#10;v1B5/IV6D4f8KeKtFlglujbXW05Zo5CoB/Ec/wCeK8WdXmumd0afLse66Xf2Wp24ubVwR0YdwfQ1&#10;daaBEDSyAAn1615t4ZtruzcTXGvGIMcmC34B/wCBN/gK7vSPEWlWabpbRGbHMmAW/M5rjcHf3TdT&#10;SXvGpHZ3U+DbWTYP8Ug2j9eTWf4htrTw+IrnVi8glc4WMYC4/Imi8+Mvg+0QxQ6iksyj/VLkn+WK&#10;5bxL8QpfF4KG08lIR8uH9a0p4es91oZyxFNaJnYaTqOlXa77CaIjrtUYYfUHn+daSzAYOc/h1rxe&#10;5lnSUTRTuCGyrKxGK0tP+KXiLSYRDLdxz/Nj9+pJ/Mf1reeHajciNRTeh60HB5LfShpUVd5PArgN&#10;D+J1/rJS3XT4QXyGK7j/AFrXW41bUWBfcFP8JOAPwrnukXys6CfV7CF8GcEnsozxT7S7srlS8c2R&#10;no3BrItdLRcGYlj7GrC6TLGC1o4yD0NJ2ZorLc2xDHKMqeK4f4zfDzWPGltZDSbyFHtWkYpMzLu3&#10;be46dK67T7y5hY215GenDAcU/VXj82JSc5WphJxqXFNXR873vw78e6fcG2k8K3bEfxQxGRT9CuQa&#10;K9/Kc/cB99oorr9u+xnyeZzNqNLm00w6M8KxSr8htsBR6dK566llgnaC6dmZTjDnNcNpHiHVvDt0&#10;ZtMvWQE5eM8q31FdMfHega0oluZUtbsDDozcOfY/0NdCpyjK+5k53VkXnckErxmqsrGQHL4pz3cS&#10;naZF59Wqq8qsCfMH4Gm7X0KUHcrXtrFewtb3CK6MPnV1zmub1XwXNbMZtGcFc5MEj9B/snr+FdG9&#10;06uVAHHc1VuZyMkPkkUc/IypRU1qjipHUzPbywmOVThkcYI+nrUcS9R6Ofx4rptXsdNvodl7GpKj&#10;KMTgrx1B7VgC2tbV3tjqBfefk2pkg+56VnVrKVNjjS5ZKxXYZJAFRyyIkZbI6Ujuect696rOzBTz&#10;nPY1x3RrZ3I7i7aTheMGqspbd9489easSnK4zj2qvKyYJ3dqV0VYmskjk8oSIrKLgEqR1HpXd6Td&#10;2UMYhS2jhwMAIMCvPrWYRqGY8iZOn1rsIiGAJbg81tTqx5HYyq3U0+h0IIK53VE7Lk5Q59azIL17&#10;fhWJHcVoQXcVyvJ2nsD1rNttgpIRkO7Pb0qKSNZFK7QRjkGrB4qKV0QctgEUJtMvluj52/aF+FMn&#10;hvUn8W6Jbk2Nw+Z41H+qc/0rx++kUOz5/wDrV9meKLnw7f6bPpGtzRSQzIVkj6keuMd6/OD9oX9q&#10;Twx8MPHmseCPDWizXj6dctEsty2wZBPHFfUZPmUav7qb95bHg4/Lpwl7SOzPSnlIUk9cVzPiyNH1&#10;nVbmOTIk8JOdjL3XaOOv939K+ZfGP7XHxP8AECGPTb2OwiKkFIY8H8+te4fDzV5vEHw00bVbq4aW&#10;e88EzxTyu+S8m2TB56c4H1zWefOM1Sl2ZOW0vZV9SuXPlKGG35fT2qz4rnWfxzq4Ee1yLSTBbGQ1&#10;pFz+YP5VVkZZowiOCMAjnin/ABN8vRfi/pFmbjB8ReArPUUjb+9DcTQNj6qU/KvDb5KkX3PoJOyO&#10;j+Dvlj4g2pmtzInkXA2pwSBEx4I74yfyrC8UftIaR+zx8atZ134h+ELiTw9NdPbPq0CeZFG7Tvu8&#10;1TnCsVi5YAHceQOK2fhJO6fEGwEWRgS5XHBzC4IrH+PvgnT/ABy3xB8IanCpjvNKvAp2dGA85H+o&#10;dVf6ivLnLlx/N/dMrc1RI+u/2NPjt4R+Gi2n/CE3EM+jJD5kejlyJI98lzNldxyBuvZiOoxtweRj&#10;6f8Agl8YrbVLvXLzwR4rurK4iuzcQaPeYETIwkIjRMYA4CgrkDglSev5S/8ABH3U779oX4Lahovx&#10;L1Oe6k0LxfDpuk6kkmLq2tjDAwHmLy2CXxnPXFezeHPiz8W/hn/wlNl8U7EBfA2sfZdU1ayl2siG&#10;Xy4brb0KODG3GCN68d69CtQpza51uvwHGUt10P1U+GH7SuneJPDunal400uTSJdQhiaAyuGicuoK&#10;qJBxuIOdvXHJxXq9nf2l9ALuznR42GUdDkGvzD8DftNR6j4A0/wTDFF4h0e3u7B9jS4lSOGeOQq3&#10;IyuxCuG7nv0r6J8DfHOTTbrQrD4ZeJ4GFwRFqOlapcufJcBBtQYJBJLZPI+UAYFeZiMqd709jWNd&#10;qVpI+ukYMMAjNK3AzivM/Bn7RfhHVtcPhDX549O1aGFHe0mcch920g9CDtPQ9eK9BTUILlRLFMCp&#10;7qcivJqUatGVpqx0KSa0LDEZBxyTSM23tRuU4BIzSSdqzE3cRmLGkoorRbCCiiigAooooGmNeMMc&#10;0hi9h+FO3DGc0ZQjmTFJ7FXWxBcaVp2pYW7so5NjBlLrnBHcehqvd2N3AjGNfNXaeM81ZvNXsNNh&#10;aa+u4440XLO74AHrXF+KP2iPh3oDS20GqHULiMHMGnIZnGPZc04RqzasrifKtyp8Mwt14cuXWCSP&#10;/ibXWY54yrKRK2eDXjP/AAUx8Lafr/7Iviaa40iO7vdPW3n05mTdJE4uIgSh7ZUsPofatm7/AGu7&#10;PxfpN/qfhmzGkLZXLw3Ut6jNIrA4JEaA55I4YrXzR8W9R+Ivxf8AB/i+4+LnjY33h9bdY9OtbOYQ&#10;pOzW6SYdIzkfO3djnHQV7eGwlWfvS0OWVanHpc+VvB97qOh+HbmfUbJ0kQNshkXp6n8SetaOrC1X&#10;T/tTQEztCJCdx4BbPH4ZH41Q8D+Dz4Q+FWieFfEdjJYzJEsDQS43bAQwyfw/WtLUIXe6Tyo1AjAX&#10;aCSTgsMfjuU/hXNOLjNo9KD5qaYmo/2Yo3Ffn8hpwmccnpn1+4Koqtleh7kSSRiz8pAAOCwcE/nu&#10;/Spbi1uNQIu1K7Eg8sHf1TaenueaqyaLL9mVoF3mZlcEdDjDHPr25+tJK5RyXxq+Gdr8TvAEnhOx&#10;Vnke+YwyrMIvLdbaZI3dtp3KHZNyjkqDjmt/w1o03hfwHB4eeRWlt7O3ti8ecFlBOR7EKfyq9cWc&#10;tvoz2iKS7StMwX/ZIP65P5Uy1vZodSm+0KBHDGzbQPvEO5z/AN8sBVTcnTsTydUfozpiqllBG45E&#10;YBP0qyYVJ3EZHpVi+8N61pDBbm3byyzFXVeCM1V8zYfnbgeor0EnY82dk2Jc2kNzH5csCOp6qygi&#10;ub1v4ZaZeMZ9Lma2k67eWUn6dR/niurtbe91BvLsbN5Dn+Fa39O+HOqXA87UZEgBH3QcmhpPcmLa&#10;2PnXx54G8Y6XOl7FpMlzCiMGltRuxyOoHI/KuNiklWaTzUKtnJVhg19eat8OpYFEumXgkbqUYAHN&#10;ea/En4YeJ9W064eLwfC8+PkmQjfnPqOtRKnG2jNVOR594HlVbSQ4wWkA59hWl4rlCWEKHvMvNdX8&#10;N/2d/Fc+nm411haguT5QOS1XPH/wu0q3s4bC2t75Jo5Mu7LlT+Pf8KmMGaJo8jvJMSY9K+T/APgq&#10;zcTP8K9CghPXUpCQD2Cda+wvEPgvWLOYvajzk9UBz+VfHn/BUqw1L/hBdBtpbd1b7ROxDrjsBXq5&#10;ZFrFL5nNiZJUtTkv2KJzB8I9cncHHmWyg/8AAGNeheFtXuNL1Z9YsX2yw2srRt1w2K8v/ZZ1RtH+&#10;GF/pIAP2iWEyODwAENdtpN1FY/aZt+cWshXn2r2MJhZzUm+55uLqpSi0fSv7NP8AaV54LfVp5pHn&#10;mv5CZ2fLZ4717LonjfXdI/d6jILqL0Y4bH1715R+yfeDU/hDbXSJtDXs3b3Fej3Mfyg4/MV4mIp0&#10;415Rfc7qUm6aZ3OieNtB1R1jaYxPn7kvH6966qwu4RHlLlSDwQe9eF3rSLkIPrgVPpXjfxDoLAQX&#10;jSR/88pSWA+npXNpF6Gtk1qeifELwNNcxtrXhn5LhBmSAfxfSuX8E+N9TMF1BeRNm3lEckUowVbr&#10;Wp4a+Mem6lItlq0T20pO3puVj9e1R+OtS8NXdlNd2kUkVwdpklTgOcgfN616VPHU3T5JrU4ZYSUZ&#10;88SS88eae8LBldCOvFYV145jmlRYYyVzk5AB6mse7uI2j+Zs+p/CsmS6ha5yrAYHHNRKVOcdGbU4&#10;Sie0fDLxfpMk8MEieW+WySBivVtOmt7hA8UisMdQRXzf4Du1ikjmZuQhyPqa9R8OXWuOySaZDIgz&#10;zJJlV/I9a4JU1c6FO2jPULZArHJ4+lWBcRQMAQXJHCoMn9KwtJvLgxBdau2lIOQIvlH59a6Ox1fR&#10;wFitmERz0I6/j3rmneLsPnixUt9SuySkawqeQz4Lfl2qUaNEWBnmkkYfxMasmYtHvL557GjzMqCD&#10;Uq7FfUi/s6I/dPFFI15k/K4oqvf7jPizVPFGpXNxtjfYAedhqg11NNL58zEtn7x5NNvJgJ2ATHPW&#10;q8kxbCLwa+lvBRPKXMzqru9upHObp+c/xYqtpur3zROPtsnyv8vznpVWS7aWJGc4JQGqtvOYWcg4&#10;GeBmvIlVUah6dOLcUbM+samF5v5SP+uhqrL4l1SI4jv5f++6zbjUZOUL5HoBUEl03JCjpWc8TBbm&#10;0YW3Omiv7i8tI5JZmZivJJ60I6pKhZv4qp6K5fS42PYH+dSujbgwPQ1xzrNyZXKMluYw7LnJBNVp&#10;J3yUA57VI8arcyYGDupk20SZAqXJsuySIJiTgnr9arXVzb26mW4nSNQOrtivPvi7d/HjX/Flv4H+&#10;B9jam4e3825urmRVWFc45z7mptG/Yo+NHxEtI4/jt8bZFhDZk0/QoduR3BkP9K2p4WdSHNJpLzMZ&#10;VOR2Z16+NPCNoy2t1rtoss0yLChnGSc/WvTLKJJrdWj5DLkHtiuW+HP7HPwJ+GrRXGk+Eftd1Hjb&#10;eancPO/1+Y4rvbvw6bNfN0ghR/zxP3fw9K1Sp01yRlcynzztdWMuSHYxyCc1FKzY3AkemK0IYZrq&#10;UWwgKy9DG/B+oNblr8LtRvYPtF3cxxqw4CHJqlB2uZykkcPqfijUNNgEduFOf42GSKwbm58QaqrT&#10;zPcSJ1JVTgflXfahpOk6NceW2kpM8ZwHmJPPriqUt9elHgSXan/PNeFrOdGd730N6VZqOqPPJIpm&#10;BURPyemDX5aftgeD9Rb9pTxVGYiqnUCynHYgGv1/uVt1jyUQN1ORjNflt+3pf22l/tL+I4wCzNMj&#10;fIMDBQGvVyKhCOPu30OXMKspYV2PCbbwPb24L3TCRgM89K+nPgbFZSeEPCCCzW4iOi3kTQbfvbXu&#10;TjH4AflXzNfeILyX/UDy128jGSa+k/2X7+3j8HeB9SnuGZkvrm3nLj5SDcyr+WJK9jiCEHh4PzPH&#10;wM5fWkmQJdW+rwrqNkhjjm+dFxwoPOMfjjj0q78Uvh9J45T4d/FTSb9Re+F9OuLC9tHBH2i0djgq&#10;x4bawYkdQQO1cl8P76TOteG7hytzoviK8s5Ij1ULKWUf98tj8K+gPgT8Uvh94V+D/jLTvij4YOq6&#10;VY2IvJreIAzLGdqO8eejLyw9Scd6+cfLGmpvofRO8ro4D4WTRL8QdMclWO99xK5x+7arfjGyEXxH&#10;8R2ZBYPp1wMt1fNkSD+PB/Gue+BXi7wh4z8W6Rr/AIBv/tumvqTQoJEIPyNsMbA8qwPBHsPWuo8Z&#10;W7w/F7V1IkK3Vm7Rb/vFTp2PzyCD715ldXxunWLMabXtk30PPf8Agg3dy2ngfxnZEgND41s5OT/e&#10;hA/9lr648B6N/wALJ/bb/ae+BmvwRXlnqHh3TIrWykGNxn0pWYfXI3fUe1fIH/BFDTtT0bR/iJHe&#10;6fPbr/wlNnJA80RUSKqyKSuRyBjHFfamnxWXwu/bb+KH7QtzKht9SvdHtSu/H+jWkNpbXMv4NPKp&#10;/wBw16eLTU6d/wCUukr83qeVeEvBV149/Y5g+OPwyuW03U/DTQ3F9IU2vNYrczwXSuO5QAvk9PL9&#10;6u3/AMbV+DHjXw74c+J8rQXWoaamp6Lq1qCiSAHac4/iV1IIHsf4q9Z+CXgOz8IWHib4LPMg0/Wr&#10;zxHo6pjaDFdX148BA9MGM/Q14b+3NoVkf2Sfgp4x16GUajpukBXuAgLAskRdGzzjco/EVmpy9ol3&#10;sDhZO+x9NfCT9pKG+8RXPiPxqlnq1hPaWsQvrcAzZj88biB1OJ854I2cV7v8D/jnrC2Op6x4a8Yp&#10;q+n2srSf2dcjDRRB5cKp6/dVevqea/PTWfC2uaf4G+E/xe8A6ydPsvE1sNM1aNFyrzBTJFKV7kqr&#10;hvXatdRp3xv1n4X+PG8DeJGl0nWIrSO7hvbFG8q5ilX5ZO/y/eBHIBU1rUp0K91NeRnHmVmmfqj8&#10;K/2ifA3xO0m01G2uHs5byGOaGC8TYzoyhlIz7HP05rvRcRyAMrZB5Br82vDv7RlvbfCWPwd4g8y5&#10;azsoVsNZ035WwiqoHHTKqMkdcnNfTngr40al4T8HQ+KrPxD/AG1osVoslwjuXniXaCcY+8fYjPFe&#10;RicqlFc9PY3hXWzPosMDyDTlQNya4n4c/G3wX8RrCG70i+aOSRAxt7lDHIv1B/n0rszcKoAUgn0z&#10;XkyhKDszVSTJCqjqTQyqBkGsjxB4z8PeHbRr7W9XtrWKMEySTThAuOvJNec6h+1v8PbkSJ4OlfVx&#10;FIY5Z7dlWGJ8ZwzsRj8M1pChVqu0UJzUVeR6y7qBjNUtW8RaLo0Jm1TU4bdBw0krhVH1J6V8kfHn&#10;9s74n2qCz+HuoaZb3CFftFrgtIqMwXO5gFPXqBXC/tA+PNa2Wlh4kluLqGdW33K3xmnhbaccZC45&#10;9DXpUcnxD1qPlRjLFU1tqfWnjX9pz4feFdNn1GwuJ9U+yqfNWwh3gDGc56Ee4NeT+Of21NVvPDUW&#10;p6NPaaXDqBRbOSSJpZEYkfe6Jz7mvAPEvi9fF1hpOi+AP7ae5sYljZmj81ZBswUMY4P1xXdaT+zx&#10;+018adItdH1fQINI0lVUIL9QgIHQ7eSf0rpWEy7CpObuzNTxNV6KyKOu/Fn4j6n8KLXxP4z1WG/1&#10;G83b4XvnUBGJXMaIQoOMfKSa46w8baVN4JvvCHhy11h7681GeaEQscQs75XCrgEeo5r6R+Hv/BOz&#10;wTpcEFz8Q/E1zqk0eMW8JKRJ7DPNeveGvh58FPhLJBpej6NpGnzTNiBZCnnSkDJ27vmY8dqzlmuH&#10;pRtRgbRw0m7ykfIfw6+CP7VHjfw6PD1joZsdOlkZ5bu8QQ+aW5LEH+WK9R8Cf8E4tGtyt18RfF81&#10;0fM8x7PT12Rk455P5dK1f2zv+CkXwj/YzudM0HxR4X1jV9X1u3abSrGwhCrKoYqSzt93kEdK8R+I&#10;H7cf7VHxf/Yg1H9pTwTY23w8S40q3utMh2i5ugkk8a4LN8qnax5A/lXFVxWOrx5tkzanSpXstzxz&#10;9t7wJonhb9o/VvBvgu2aPT9KS0CQFs+VmNXYZ985/GvHrv7Qby8uEQgGRGXd2yvX8wtW7DxZ438b&#10;eHtQ8e+OPElzqer6m7faL66kzJKV2oMn8qfqlxNJBDbqwBeCMlsdSTkfXoaUXNx97c7oxtGxkTxn&#10;TLKCymycLhwO54/o36UjTS2UGn2ccpQRLKx3N0VuP6CrFzr1nYaFENZvbSO4vYH2vdzLGAflB5fA&#10;HVR1HUCopriC2m0+C/gVnlV9xI9Bxj2ySfyq7DUXc4f4m/Gzw38E/C13448ZSzLatbrBEkERYmRo&#10;2bbx7bue2K6Pw5fWniQtE+6MXUKzo3XaroFA+uQT+NeJft8zWOufAS70yW0kBguI5YDb4yH+z3JG&#10;fUZIH5V7f4H00TWVpLbxlWQR2+V6ECNSPzJ/StKkIwpRknuRFtycWfq9ZeKY5VNvqsQKJ8u/Pp60&#10;8WHgjUZjcReU7KMsinrXnMt1esP9KlYkc8NwO39KfBdyW7BonIf/AGetdt3yr0POnFXdz1G2e3tQ&#10;EsbZIlxwAopl5q0UJ/0mbk9PeuU0fxLr8YU3MIkiA+83X863IrvR9SvI1mIViD8r9O1FrifLEvW2&#10;p214/wC73E98irkdu/mBljAGOpp1tBZWq4toUUZ6gdan84eop8oObaEWIKflX6iorq0t502XEKuD&#10;1VhmpTIGHUU0kPwnJ9qehmm7nI+JPhLoesBnss20x5DoTgfh1r4v/b2/Yy+LvxEuIZtP8HjxFaFw&#10;sNxBMzPAf9zgYr9AFgnPzSkID/eNZWo6xp1nvheRWKk5Qd668NiJUKnPFXIqx56dmfnL+zv/AMEx&#10;fiLougyW/wAQ9attIhmn8z7HZ4lm2+nov0r6B8P/ALFPwM8P6HLozeFnvZZ4ik15eTsZT9CMAfTF&#10;e2aleWSXJnsEdA2WcOeBWcfEFnNeLbIAzOcDZ61118biGk07GdPD02rM8x8K/AsfCHQF8M+D4prr&#10;TY5XkQSSZlTcckH+8KlDgkxtwy/eRxgivVDKuOmPX3qlqfh/R9cj239mjnHyuBhh9CK8uc5TlzS3&#10;OtRio2R5lc2iuwK9x2FZ95YjeSoNdzqnw21GzUvo12J06+VOfmHsGrmL63nsrgQ6havA4PKyrjP4&#10;9DUkWdzCsLYjU4yi8iQd66XXY1bSmV14ZlB596yreBBqEbBTzJ2/GtHxBNtsUBbA8xe/1qZRd7m1&#10;N+5Y53WYvIJ8rIA5xmsGe5BvjuGdoBz+FbmsXAkTfuGcdPWubuR5l42Dik3KMCkos6PTtWubfRJp&#10;oZ2UiNFDA4Iy4rqPDPx/8S+HSkGo4v4QMHzOHAHbNcjJZSWnhFZ3YBp2j2qD261kXMjRjOevtWlJ&#10;80VcyqRS2Po7wf8AHPwR4pxH/bAtLhuDbXJ28+x6Guvg1qIgNDOCCeG618Y3iuSGBxitbwv8YfHv&#10;gd0Sx1Z5rZOWtrg7kOOwzyK1a5Y3Rn7O7Psm18TtbIA078HseDVm5+IWm6XbteanexxxohZmLdAO&#10;teCH4tavqtjCWK2xeIMwiPcjPeq9/f6nrOl3VrYNLdXEts6rGvJYn68CknTnuDhNao+jdN8WaDql&#10;qt7purW8kT9GEg/xor5v0r4c+PTYo0ssUDNyY/OOR9cUU/Y0+5PNI4vUEZJ2Y85qo4jzgdfStzxH&#10;4e1CwYzeUJI35WSM5XFYhhJO4n613OpfQ5PZyLIeUohY8CMAfQAU1hu609SDAij+7TCCpOa8WtN8&#10;7R6tJJQQ1weABUbqSc+1TdajkwuQK55K6uWbGgNnSwo67jVt+oPvVHwwzHTyj/8APQ1fdR0PrxQ1&#10;dgQXjBJnwerZzj2rD8a63N4e8L6h4ggiEslnavKkROAxAzitu+GbkhTjIH8hWT408M61rfgjV47L&#10;SZ5VNhLlljOPumnutB2u0zwj9lr9oXXPjH8b9Vm1SzjtEj0AeRDEx4YTLnJ+lfVfh7x7NZBbfVGM&#10;0f8Az0z8y/418IfsA6LeQftBXFldt5e7SrlGTPOVOa+57Pw/aW67pAXJHINfT18HGNKml1Vzxlin&#10;7aVz0DSWt9ZgW6sLtHRhwFHP0PvWtBo8CKDJknuD2rzux1V/Dsvn2VyIiB90Hg/Wuo0X4oaVfqsF&#10;6PKnbgHHyN+PauP6tCGppHESnodDdaVYXMeyW0HI4YDBWsy+Gq6NGyRzGWAc5VsMv19adea/HAvm&#10;XV0kakfKd3P4Vg3/AI109FIgZ5m6Z6D/AOvWMq0Voaqi2Z/iLVrZUHlSGQscken41gXepXbklAFB&#10;9Kt6zfNqiPcm0jiYNgbO496yZyxBwccdqyqVHL0N4UuVEFzNIZcyOTx3Nfmr/wAFENPij/aY1eQO&#10;cS20LY/4AK/SaXDHEgyR6V+dX/BSi0Fv+0TNKB/rdMgb9CP6V2ZTUaxsTnxkLYVo+dpoUC+Wq8EY&#10;r3b4IySTfALw9cwBQ1rqN9GZF67vOVhn35JrwqT5RtHU9M19Nfs+abYan+x7FdoirLpuuTNNtHJL&#10;S7SSMc8MnB7L2xXrZ9U5cNGTeiaPJwitiEziviGT4I/auuNQTbHpXxF0eHUrbkDbdjIlH13pKD35&#10;Feh+AJtPbxCND1pSdM1q0l0vU1Bx+5nGwn8Cwb/gOay/G3w0t/jT8ObG2iv47PX/AAjrC6jo08so&#10;TzIZOZIdzcLl0QgMQCXIByarR+YqruwrcM21uhPXpXgJc1Lk9T6BSXNc4j9h/wAOa14K+PvjH4RT&#10;xH7ToHis3RiUYwzRlZDg5wC8LH8a+hLpY4v2kIEugjJJJCWBOVP+iqO/bd+lY/wl+F8w/ao8UfHc&#10;jFt4i8H6QyKZAI2uB5gnyCeoaM9OSHbg54u+NcRfG+CVHZhNDG8TEY3L5ZAP8x/wEGvEhiHPMkn9&#10;lWOWN5VrH0z8U/DuheF/j74s0/QNEtrGEywyeTawCNfmjRzgLxyXPT1ry68sfE3xI/aE+JXwavNO&#10;mslPwl1IWvnIQXu7ndKZAD1O4xn8K8I/4JzftKfGf41+P/iR4c+LPi6bWj4du0isL+9O+4CGaaLy&#10;3fq4VYowueQK+2NGFkn/AAUg1KyEyGa98BRXPklhuMeCm7HpuTGa9utJScW+sdDWKlC55L4U+Mq+&#10;JP2bfDv7R4umR4r/AEKbWJgSTG0xOnzn2CyTb+f7tX/+ChPhh/HnwI+Hvgzw9AfP1fxPNYWqY4jD&#10;tIckD+FVUk+ymsD4YfDq1uP2APiT4D0mJQsHhq8ureNmACyROJ1XJ9GxyT/KvQfD+q+LvH/7Mnh3&#10;V00MXeueHfDdzqaxEY/fvbIvfnOWl7c+ZWbvF83az/A0S5lY4/8AaY0C20f9kf4Wz+BpGTTfDvxY&#10;sbJ5UbkRok1ud2PVto9ya3fjtP4e0j9on4IQX+mCSfXNNu7GSTYDujjaIhD6j5m4/wBo1jeFLfWN&#10;Y/YPb4Y+MLM2+s2ljb+JI47gnzPNs9RE05xz821o8/7wruviNHoGofFL4f8AiPV7dT/wjlmbWxLd&#10;ftV7comB/tKkfPtIKlVHGTb73Fy82nkfO+raF45+Bnx71P4YeGfEJazl8TNFYRXZLoIJtrxqVPPy&#10;iTbx6V6ho37Q+qeEvF9/8N9b16Tw/rsVtGZ4zKWhljkQFXUkYKkHv6HmuG+KXwf1/wAY/wDBTLxD&#10;4qvLuePSNGFteSBZDtkmWFRGv/fRzj0Br1z4leDPD+qftcfDKW/0AXZ1fwjNFqsgiyPJjZVUse+D&#10;IQPdq7YVl7OHmjN02pST20PYvA/7THh618FRaf45gdL2wsWNpq2nrjc4DMpwDkfXODXZj9p74hav&#10;8OPCMvh/W7WV9akWO9YXShipKg4POw43dAT19K+IvBfw8+I/hDx/4z+HmkeKorweH9ektrSx1BSU&#10;lgbDRqW4KkKwG72r3vwL+zx431yGE65bW+hSWaxtLExEroSHxsC8YOW54PNRVWE5VOcdSVTm21Fn&#10;pXxQ8VNpOjXV7L4ps/7VaErA07/aXbP8Ls5J9ugxXkHhf44eGvhbpF/f61o9haXt9etcTXNxdLsB&#10;2qMAtgn7vavm3RP2gPG3js/GXS7gRWY8E+HruXSbizLLKssV2It5Ykknbn25r57/AGvvjD4S0X44&#10;6tDq3jiFCIbMw232ncSWtIGICjuWJPrkmt6Km0oK0UzCVOFNX1kz7Z+Jn7Tvh3x54a8RfE7T/s2q&#10;N4XS38+O0jMZPmvtRVdhzz1zWJ4N+Luu+NPjRJ4JvLdUsJvh1da1ExYtKtwLZpFG/wBFI7Dmvl34&#10;R/FjUbj9lr4ra5F4buILKBdKQT6jCY/Od7napUZBAyepH0r2r4D+EH8QfHm78R/EL4gRaR4d074T&#10;W2nNdyoqxi8v4XhgTcBnO85HfHNKpGFNNttm1PVaI+3/APgjJ4wg1b9lcfEjx9qqzyQ6hqk17ql8&#10;u5kiifOScZwoB/CtL48f8F0P2Zvhmktn8NPDmr+MrpQRHdRKtjYkg4/10+Cw9glZP7A3wn174K/s&#10;J+JPhbrlsyX+kaLr1vKNxIdhE+GUkc7uGz71+Tui/B7xR4p1RrPUbhfMe5fZb6g+cjPRc9T7V46w&#10;cMbipNvRHa6jpwWh9m/GH/gtJ+1D8UEutO8G6np/hS2VwjR6BAXuAM/895ckNj+6AKo/8E2fiH47&#10;+Jv/AAUJ8J6r4+8S6jq80gupGudWv3nfIiOPvHA69hXz5o3gzw5p9/c6VeCe11KdUNriMeXcEsq4&#10;XI657V9E/wDBNLwZ4l8F/wDBQHwlpHinRJLSYwXLxOy7fMTyzyK6q2Ew9LCz5I62MVXlOpZH0J/w&#10;WI8ENr37QXw81ptMMqW2jtGJ/LJRCZ2OM9AaoeP9N1qX/gk9puheH9DnvJ5vDdi0qW65MUSTRu7k&#10;DkgAdAPftX13+1Z4P+Gt5pP/AAmfxAmjdrWFbTTbK5uhDFc3EjHy4s8FmZuAM89K+ftM8R3WvWVn&#10;8E/D/hC10xXT+y9PsYpXhESMh+VlOWwNpyPQ140Z1KmEiqe8dzWVSVCbaW9j4n+G2oIvgdpp4FeK&#10;Et5cTL93Jy364rb1S2s3iiupEYSiJSqD+D5sL+jV9BfCP/glp8er3RRoHjOXS9FjS9mM87XJmMie&#10;ZlSirjIIA6kH2r6I+HP/AATG+Cvh2WG9+IF5feIriJQDHPN5UBwSR8iYyOT94ntUTrRS13O32qTR&#10;+VH7Wvw01f4jeELvwT4bsxcXV1o1y8EQO0M6zWcgUMeAx2kAHGTXCfs/X3xg8EeAl0zxXo8Is7CW&#10;3jj0PXA3m2ilJGlEbg7kyw45K8Djrn9/F+EXwe0Lw03hhfAWiwaWY9j27WkYjYeh45r4c079lr4X&#10;ftuaL4m8dfs06CdH8N2upNZ6RcazIHt9YniLJOYQAXtkRyyg7mDYPyjFdFHGUZQUJozk5ufNFnxh&#10;HpPgXx9psM9pNbid7hoEsNXChhNCU3bHICSDDgfwn2rX0K31HSdRt9J2Oko1WBSjLghVkQEkded2&#10;B9c1rfH39kP4mfBe1Tw74j0a50//AEy7eCO8izFK0gjKiKcfI5ypwpw3c9cVzHwp1Dx74Qk0TSPE&#10;Gox6mNM0ea5u7LU4gzhoZ7mbEci4ZWIjUDkj5h8pAxW04xnZRe4vrMF6n6G/E34//BbwBCq+JtbR&#10;53fYLa1IaccnqB/Wue8BfGWD4gadceMPBlusmnLePBHHdR7XbaqsWz2+9+lfAH7Q/wAadGvtV1X4&#10;0+D7dZbw3cEl/p+pfu5bRHtImwCCd6hyuCAM/NgHGK9d/ZI8VeK4vDmqaXq2rSvpkmqI+glsYuIm&#10;i/1oI5O/HQjnAPerjiaUMV7CS7K/yPLlipSk00fZ+lfF7wlfS/YLu+WzuV4ME5xk+x6VrvrYluFk&#10;jIwFO05zXzwzWk4BkAOTnk5/I1t+EPFes6Xr9lpdnqbPbSzKj28h3LgsAcZ6HnrXsSw0UrhGbke+&#10;6f4pvLUDyZWIJ78itmHxnYSiP7U4Qhxkhs/pXl9xf6lvCNKygjjDUsc77k3u2Qw/PFcc1Z2N7aHs&#10;Vvr1ncqFtZA/uKs2+qzREqyKCT8rAYx9a8v0bXLqycMrENz8ynBrstH8bwzhF1CJZDjBYDDD+lYv&#10;VlRURvibxLc2jeTqV0Fwfugda4LxT4/W0vZIbG3yeDuY16Zren+G/F9r5TT+W4GA2Bu/+vXknjz4&#10;b+ILLU5rixQXEQIC7D83AHatqdSGyJ9kr66mFq/i7VL/AC8923I+6DgfpWBeeIdRsImurK7eJ0OQ&#10;6nkU7ULe6tp2S4geMjqGFZGsyKtg4Y9SOtKdVvRlxhFbHTeH/jnqdrti12xW4TODJGdrj+hrufD/&#10;AMQ/C3iBQllqipJ3hnIRv/r14MxIfA7GoZnkjPmxuQR0IPOahpsasj6bVyoH7zJznAqO8tdP1GIw&#10;XtukqHqrLkV4N4b+Kvi7wyixDUWuI/8AnjcHcAPY9RXb2fxvn1HTPOt9FWKYnaS8m5c+wpaolRuz&#10;eu/hroyXq3mm3j26BiXjc7lX6EniuM+JzWuh2qLBqcVwPPAPldRwevakvPGGuavKzXt+2D/AvA/K&#10;ua+IcoTSI1UYJnBJ9eKfNd2L5eVFGTUjdNuBz6CqxBe5YkcGqWm3AIZiOR71dxI7Ex+lRU1gOO51&#10;PiFRF4ZsYYx3Qfkhrmrlgoxmuh8XTLFo9lCrY+bP6AVymsaitnAZGhDkEYjfOH56cEGqpJuNkKpZ&#10;EbGW6l+z28LySHokaEk/gK2tH+DXjbxEoa4gWwhbq1z97HsorZ+Hvxd+HsMYs7vSItJmBA8wDcje&#10;5br+ea9KsNUs9RtlutPvI54SPklicMp+hFatuKsZGZpfw/0izjjXUJnuGQYPOFOP9mt23jgs0WKy&#10;URKvQIMCoJLiJWzk59PSmi7GflB+pFRazE+ZmkNXvkG1ZuPcUVlm6HZaKd2Tys8y+Ef7Q/w3+MNk&#10;I/CuqpBfkbrrQr5lWQHuQDxIuf4k59Qprob7wpY6lKV0yTyLk8vayd+M8N34xX5zD7do+p7rO9li&#10;uLaT5JoXaORGB65BypBH149zn334J/tya/o7w+HvjFA+qWIZVj1m2GbqLAzukTIEoGB8ww3+8a9B&#10;UozXPBmKn7p9BTaVqlqPLnsZAUzn92fWq7QSq3zIfxFeofC/4pab4h8MRal4J8T2erafLzHcAhyP&#10;UN0II7hsEdxXQv4p1GUF5IdOf03WRJP/AI9XmVaMud3R1Up+7qeGOAOpA+tNKg8cH6V7eNdS4fdd&#10;+HdIcY+8LTHb6k/rUN5eeHJAXuvA2kFQM72hCjH/AHyaxcEap3PKvDMUkySW8MRdt4wqDJP5V1+i&#10;/CzxZrZVprEW0Lcl7h9px6461jeL/wBsX9nv4QCaCK+0eG9H37bSM3coPZSsa4U5/vMK8N+Jv/BT&#10;jXdWD2PgTwdIFbOy51if5B7+RFgfgztTUJSjZL5jSVtz3v4pfFH4VfAaa1tNR8MXerancSRxpFYQ&#10;ec3JwW9AF6nNfHX7WH/BVv4i+EPinq/gDwNrPh6z8OwFbMXRtPMJuP442JGATnA7cV4v+0V+3Z8V&#10;9evH8N+LvEt6Y5kLx2tsVtbUjpwFwDjjhs18/ardT+N/B11o2vQaM9stw0rxuhGQTuJ4kTzCuM8Z&#10;ye9eLmEqsGvf2eqBzgvdR9MfseftA6dqH7YGheE7K302CfWNPv55ri0HRghITAyM8+o47V99DxHO&#10;8SxT3BJJwChr8kv2GPGHg7wd+0P4M+JE2sW81rp15cQJFGvlNIjoRhUOSD06njPWvpDx9/wUR8b2&#10;3xXbw1a+G5bGyvbtf7PiazBd1B5Xfypz1J4wK92lmjhhKUajbk7/AHXPLeGSrya9T7fglkSMx3co&#10;L5z8x7U7zYyMAqfTNYfg7xJB4n8Nafrt5EIpLuxWVoVkVmRj2yOo96sWd4S5804PUAjoK9CjV9po&#10;ZqNmdTHM89nEztj92OCaikLBiew6VHZyiWxhfacbMZxT3LE8968uvJ87SPVpa00K8gazfP8AeGD+&#10;FUpx8u7ParLlzayp3DDGKqhTnL5PHNJTaWppa5WlcucqnSvgP/gprp8g+OtrcuoVZtGj5PbDMK/Q&#10;SZEK/unKnPTFfnj/AMFNNavr749x6ZdQAJaaciRMo5YEk8/ia9HLZKONgcuN/wB2Z83TCKNmVTuI&#10;6GvqL9gSSw8QfCjxH4K1KeMK8s4iEvG3eArEH2yhx35r5YuG5L4yecYr3H9hjxBrHheWbxRcgjS0&#10;15reV1bgFo494I+h3D/cNexnjjiMulBbniYfSqeo/Cq8h8LfFm10rxFaw3MEty1lfwSDdFMhbpz2&#10;3qnPp+dcj4i1Pwpq/ibU7jwHDNHpqanPFBb3Me1k2SMCjDPBUgjjIxjivQPjxoEnhvx9beIrZ0xc&#10;LHMBAQwWSPaSoYcfd2H8eg5rzO4tIrLxx4st4WDKPE93KFC8ASkS/wApK+dwVZ14J+X4ntRblDmR&#10;738D9PXXPh/bo0CeeheJiZM7x5jMqcdRzxjnG4VxfxKZP+F32Dxx7R9mtSI2BJVfNdQASBkZzjjp&#10;iul+Awlm+H4a2t3d49QdIjBH8yyqAy89PulgeMdPwwfjAVtfiro2pSyl3NnA021AFfE8hBXb1Od3&#10;ZeoxnJrwKbUM4nfzM6C/2k8P/wCCVt5FD+0V8btG3jzI9USYKBj5Dc3A/LIr7i+3w6F/wV40nVr6&#10;3LW198DbaG4YkhVzqDKWz/s53Y9q+YP2Lf2cL74S/tI+N/iTN490PVLPxnYi6stP0uSQvDA04kVm&#10;8xUJ5k2HAIBGAzV9H/HqEax+3Ho2j6Isi6tefAF/sjKRh5S8xjPUYYSAHj1r6Oc6coUpQd9P0OqV&#10;OcalSMtNiX4UaRrOk/CT4/fD7xC8UbaHL4ksLdwvAt1VHhJAJ/5ZSL2712v7JXifTtS+EN54h0wr&#10;PFeeB7g2pHKuSQAPw6cVV8L6rpnxA8AfEz4j6OuYPHXgeXWEVY8DdJptlC446t5kUmT6kjtXO/8A&#10;BO1zN+zJoVvJ82fCVynI44mkB6Y7L2qG24Tj1sglBpq3coS3Vn4l8L/DXx9qeqRaVZa1Lregakpk&#10;wJ4rqzL+WCTzua2UgHua6XxX8OkvfFnhDxZ4o1dUs7eOa+0yxiZsvdJJHEu/GBgK7EDnnHpXkmie&#10;OdGvf+CaHg74i+MbqG1Nj4vVlmyQqO00lup59n6V6v8AtFT3Vo/wpngn2mS/uYThuoMykg/l+lNw&#10;s7edvwEnY5n4zeN5PCesap4ulRZrzxT4rhtbVY/4IyUhVsjsI4zJjtuxXT674207TPjJ4Qae4j+1&#10;XlxaaZZ7sZSFD5spB7bm2g/7orjf2u/DlgfhZ8PfEVlaqL//AIT9Y57gZJMXlMSOvTioP2i9O0bw&#10;98efgrqFoJEfUYL2e7xOxV3WREX5c4HDsOnerjBtL1sJy5W/vNa90HV/DP7fXxXtNRBEF8+n3dmA&#10;2QyGNBkfkR+FfY+kxeZqF6nlsWe1tsYGT916+Z/F2vW3jD4s6N4+jtkEmo+DY4LidZdx822uRHIh&#10;HqrN19/avqTQ7djMboAnfa22ff5W/wAa56zfsop9C6bvNn4w/s7fCz4jfHrVP2mrHStcuZ9S1dNX&#10;0rRNNgQJHA66qBvyD8x25PPpXAeIPC3hbxV+1V8UtU8P6YuqQ6dfWmmaVqKRD/SZLO2jhlMY5JG9&#10;G6d69/8Agp8SNJ/Zq+Anxx+Mej3y2XibWfHmu+HNAWUPsa7uL5whIHCgAlsnHSs/9nXwHF4P0Cbw&#10;L4a8HSG5tHMi6zq6YLTkIWcLkO6szMQ8Rk4PINehCq4yUn0OaVnoav7OXwK174qfDLxz8EfEUL6a&#10;/i7TIBodzI2DDf28nnRRupAwrEbc9s1z37U3xA0/QNY+FH7OWkRnSrqz0+z1z4m5cM1xdwlobWzL&#10;Djao3NzxnHSvTrz9m79prx/N/bGmRavPEGU/ZtEthGHxyAXbmQcd40Puav8Awb/Y40H44/HLUviZ&#10;8VfEY8Mvb+CdHRL68tkj3XEbyhlUttBYEfMqnJzyKhuM5802rFRk4q0UfWXwY/bQ8BWvwxuvh/49&#10;vbzR77V9B1Cx0nWdXjjjtJLh4jHDE8oYqjscYB649a+UvAn7PWofF74eXMUlpfweOILy4FrZaZbP&#10;cPuRsK2yNSfLfqGPy9wcV6J8UL74NSS3Xw0+J3gm28Q6D9pklguNVVhYzz7CIpY2C/K4PIDgde9f&#10;Tfwa8baF8Jvg7b6h8EJY4ItPEEUXha5KpB5bOka7N3MSgtkFNyf7BzXOmqDc6O7LkpS0loeS+Cv+&#10;CbP7QXxf8D+H9B8YeBdH8FnSpLeca1ql39qvWkjYM223hAUBsfxy/Vc19d/CD9hrwN8NfFen/FHX&#10;/EF/r3iPSIpBYXcyJBFbh1w4SOIDOQP4yx966/wV8ftAvkt9P8c2/wDYF/cALHFdMvlzPzxHIpKu&#10;eM7QdwHUCvQlu0vLJntZ1IeP5HDZHI4NeNicXi5u09DWFOG63Piv/gqj43+Ii+GfBXgrwv4u1DR3&#10;1vxtYpqEllPbQi2tY503T/vf3jMpdCPLz907uK+nl+C/hXV/EGheO45Ua90yPcbpEXF0xj2B2wOT&#10;gnketfGX/BTPw5qXxE+MXwn+D3jrUdQs9G8TalfaZrVzASkkdu6xYaJscOzMFBz8uc8kYr738LaL&#10;H4Z8O2Gh293LJDZ2UcEUlw252VVCgse5wBWNV1aSUUkl69z0q9PBLCUnTlebvzLtroaIgULneMD7&#10;wFI3kEcFcgdq87+K/wC0z8Lvg54ptNB+JXjXQ9BtdQtf9G1DVtXS3Mk7SeWkKo+NxYkAfNkswABr&#10;5R8LftW+OvFfxn1f4dv42uNdvbjxOf7D0uKaGP7EBJhHkXaxCIrEkd9pzmuKdRQepwOrGDt1Ou/b&#10;3/ag1LQfG2jfDXwtdWcGneZIut6vdqzJbTswjWLaSAzDerYG4sDwCM15x+zh+0x4M/ZK+I3we/Yd&#10;8AeKr/xpa6/HdTa5qt0Y7S10pJpMwRwRlQxbzXUBCcqh5LE4Hq/7e/7LHw/1jwJrXx407RAniSxs&#10;Iri6eIbUuWgZCm7aOu7DdP4c9QCPzg074xfDnX/2zvD/AO0D8ZvCj6T4Y0m4sW1W8tUmkSyntn8+&#10;wdijH7OiTpGJVAIbLEkYYtbdW8YRejOV1qtKrboz75/4KYaj4/8ABPjvw7451SK51fwWzNaXGkfY&#10;45LdZGik379g885wpDDIjwx4yBXxtB4A1+1S48Rvr1i1/eXEw0m1kMbJNaSxIxiWIyiSEhZZSH+c&#10;E7QeWr9Orr43fBb4m/DfHjjVNGbStTswy388qPZ+XInyzCRiAFwQwbPPBB7186Xtr+y8/wAPJPix&#10;4Z0TTPG974P0yG23aJr4ih2iNiWYBnRFzC+ZCMYkBORxXUsLJVU9U+gqmHnX1ifnv+1z8P8AxDqD&#10;WGoeMfhrfeGdcE4Y22owJ9n1SMYw9vKD5cx2ZGzd5n3flznFn9m3xB4g02w8Q+M795r9vDOpyRad&#10;pF3cFI2tEV4oljYDKbYyTtIfkZ2nrXceOP2mfjt+0T8MdYsfhfp1r4b0zxL4jnl8QaV4k1ODXodM&#10;t2t0Ekfm3LNBagFFEYTaoZ1K7HZmXyD4N/HH9nv4KWmt+HNR8d6hrdhY6Cs9zpul28symXf5Th5p&#10;Qluyn7QrBkMgcKG52oD15xW9vGLpRvOLV/Q0WWT0Tmk+zPqbRvi74Y8U6sdFtbiWx1EyFItM1NVi&#10;km4z+6YEpL34Vt/HKjpXV+DtQuo/GmmRvG6OL2MFXzkHetfBXx4/aO8dLLd6N8M/hRZiUusUNjf3&#10;cVxfSIQGWRJJY/IkIx/q0g38ZVsivtb4Bavq/iI+ENT8STSPqVxpmmzX5nGHE5t4WkDehDBhXuQq&#10;SlTWvQShyPln0PpaC7LYMgDckE496srFA7xgSquWyQfpWes6xP5MSO8hP+qRCzfkK07HRNYvcGVV&#10;tlz0l+Zj+ArCU0nqayjdaE8dpPGA3Vc9cVYhvRMDDYxvO46+UMgfU9BUlpoVhZspuJWuGBz+9OVz&#10;9MYrWTVo1AjeEDaMAqahSuzPlcSLT7TWiv8ApkyRREfdQ7mH49P50+9h8U6TdtNazC9tyQVibG9R&#10;gU9LwyLmKUdfu5waS716PT7pzPcBVzgqTRaI02mZ13deFPEaNba/pywzZxmVcEfiOa4nx/8ACCwj&#10;sTqGkasqRvIAFlUlevqCa7zV9X0fV4VJtUn7bzgY+h6/yr55/bN+JPjL4Y/DSPWPA2vPZXR1SNVw&#10;iujLnkFWBDD6irpwcnaITaSJtU8Ha9o5825tS0R+7Kh3KfxHWsbUEYIQEPp0rz74Zf8ABQNo449O&#10;+KnhUJkAS6lo78YPd4Gzn6q3/Aa9s8Na98K/jTaB/A+s2l7NJghbGRY5UJ/56RPgr+OKc1y/EEVL&#10;l0OHkuGjTH3jiug8LyBtK3EjPmnvXXv+yj4qkdbm+1SJbckEJbYlf6HnCn6Fq7rwV+z9b6VFGGtv&#10;JVCSHuDvkJPf0FJxcrC51E4Pwp4O1HxReJbCUW0bHAmmQgH6etaHxa/Z58V2+hRz6HL9v2HdIkaf&#10;MBj2r2vSfBOiaWwY2/myKc+ZIMnNazyhMKqYx0xThCz1FOpdaHw++l6xo+6O/snibcQVYc1avdf0&#10;fQbWS61fUIbeKNfnkmkCgDv1NfWPjbwn4J15G/trTohM/wDy1jjUO3uQc7vxBr40/ay/ZN+Leqat&#10;J4l8F6NpPiawjyYrc2/lT2w9PL+YOMf3efYV3UcFGtLluZPFezWqOR8Z/ts/D6fU18PaPYXNw8QY&#10;wzgr5chGBwRyBxXO+Gvi/r/jzxza2c88cdsyysYYmzjEbYz614n4g8D+OtN8RPqeqaVaxTwZSSzF&#10;s8ZXnkE9j7YFdp+z3cLqvxIgszbPDOlpM5gYZ4wBwR1613zy2OGp8yMYYr209T2+5R1jIJ6mrXh3&#10;xv4n8IXXnaFrEsIP34wco31U8fpUN9FLENkikf8A6qpFFGWzn8K4HC+6OpSR614X/aSsZfLtvGOm&#10;tAxIBurUFkPuy9R+Ga9H0bxFomv2ovNF1SG5h/vQyA4+o6j8a+WLgHAIHU8U7TNZ1zQ71b/RdRnt&#10;plPyyQyFT+hrCVGTehd7o+sRIT0GfoKK8M039o7xrZ2a299Z2l1IvBmZShb6hePyxRU+xqEnxhcy&#10;Tee9xPIzvI24u+TnPfPOadAx3bcE4BzlsY59uP0psl5JqMvnuyKxACpGuFPyjgD6CkkL28wjliKO&#10;Dn5xgnNd1JqMYxm/etscMfdSR03w4+KPjj4Ua0mueB9dnsrjgyxhswzgZ4kQghxwOvTPBHWvqDwH&#10;/wAFEvBF14d3/Efw/dWuqxEKY9OXzIrk5OChYjaSeqk49+w+Oo52yzM+CBgbT0p32t4zg4O/nY3X&#10;8a0nCFWNjeO1z6V+IP8AwUR8Y6g0sXw+8G22mxHPk3V9OZZPTO0YVeMn+LkV4z44+OPxX+IEkjeL&#10;vH2o3iS/et/O8uH6eWmF/QfWuPSZmX5E4HJwcnOe3btSrMzqeQTzkVhHDQg9Ea80hWZcI0Z27B13&#10;9PXvWPqniCysb4wm5BmJJ2MTjp1NaUtxsyqxLgr0GOa5L4lWF1PpTX+jWcr3CN8iwMoYn3PetFCL&#10;921iVJx2PH/2kfEFz49sJtGsYrVymfLkAYSYHYkHpn6149rvwp+KXgbw7bfEW18d2h8uwabUbOPV&#10;I1khjJ+X7zHeT6AEivSLvTdb1XxLFY6zavbNcXADzOu3YCec16D8QfC3wiHhn/hDLSHTPPS0eI3d&#10;wPndyPQ8kZ9M4z0rxOIcNDBwjUpxu39xjQrSq1rSZ4d8JPGJ+IWm26fDO0mj8aQTedHIJiSoXBLs&#10;5243dOe/Ar1+x8K/EX4r+EV8XSazBPf6W7f2jm/8qWIq3zADOO2CBmvmzwNqutfCH4j6fqabNJtW&#10;lmjW+hjBWY/xR+gJr3/4I3dhex3qaBZayk094t5O6SN9nWM/xhRhcZ65GTnvXzWInNRVSD08+jOu&#10;mktz6R/Zj+OPifwf4uFtaatdz3sssZlgnKPFHAw2oo4JHGeoUelffVhLYXFuupNG6JJGmA8gJLFe&#10;e3rX5jfBzQ/DF5+0lbePNf1ea3ihaJLp01E+XL2C+WCBx2GM1+lOgSw6nb2y2Lg20kYMUoOQVxXt&#10;ZNVc8O5SepjVoxU9D0PQPDrXfhJL2NMSAtiPPDc+tZ7vufAPI4NXvD0V1b6QolvnTBk2hkO1h6cd&#10;OKW605LiF721kCGNcGNmzu9wTU1ajjWkmdtBfu0ZsikQy464z+NQeZ8nI5xzVggtDIM/w1UkIjXr&#10;zjPWqUnbU1sK21sOFPHTmvz4/wCCltoqfHlJip/eadGciv0Aa5bGSK+Fv+CqVlbWnj/QtWt7gedc&#10;2LpIg6jB4NelltSLxULnHjKb+ryPk26QRqwLdu1ey/sXXc+o+FvFXg7yHeG9ujPbjOcTxxoy7RnP&#10;I3rx/erwjVLl2tnSSUknpXsn7EWrHSb26vftAXydVt5Sc4+Xjd+gNfQZjSvhJM8agkpo+ivHDT+L&#10;PgnpetyGMzafd+VcFQQ/3CmW9SxIbpnp16Dz3xXor6X4v1O+kU51GaOdI2HIURJEDgevl7vxru7F&#10;o7Twr428MT3ReO1u1dGJClmWfb06ckc98nrxXNfFRWXUtPuJWDJPpEDKUyVxt29/cGvj8JJ067S2&#10;b/M9Wk3BtPY7v9n2OKbwpdRXNuZFOpSruWYKDmGM85+ijORw/WuK+KPjXStb+PU2hWl8k82k2Oni&#10;/wBo+WKeS4uWdOODgBD/AMCrs/2emiHg7VLm5gQCK+aR5A+HCeWmccj8cc9PSvlr4I3+v3/7RHxK&#10;n8SqFvP+ElSOdduNjpNcJtOPTaB+HSuajhvaZrVk+iJppxqc/ZnpX7Dv7QWjeMJfttjaJc3OjRy2&#10;1xYXEx87TpCR5wT/AKZvsRjxtO0HhhX1z4VubD4p/tn+BPjdpCwCw0zwUPD2oF59ssUg3OpZWABV&#10;t5XK5wVGSd3H5PeFPCHin9nv9vyTwy+sz2QuL3UWR432pcxS2880YI6MNxXg5wVGO1fY/hf45wJe&#10;x/8ACTSmzuI5TJFf23yoSIwm0jquSB7c142Lo5vlzVXDe9T/AJT67C4vLMxvSxC5Z9GfVf7Kfh2X&#10;w34F8a/DS8Cvaaba67YafEp+WO1+1M8ajPbDHH1HtUX/AAT70eLSvgHoWlQqxCaJqCfM29sedNjn&#10;HIrlPhr8dz4VXU2l02G8XVbWS0+325GHUwqBI2PvHaMZ7hR6V6H+xX4ePhX4daZ4OvNVt7qTT7a/&#10;heeGUbWVmldSf7p2sCR2zivQy3PaGMUoT92fKtDmxuT18LacdY33R8teJLN2/wCCL8tscCSy8YW4&#10;wyg7T/akfb6fzr279tDxNq3h2y+BFxpsqCO/8fLZ3AZAxaOQOxAPUdM/hXkdppKz/wDBIjX9G1CK&#10;SRbfxbAm3fhlH9oxEYJBxj6Hp2r1L9sfTZNY+H3wE1iOF3jtfibayOw52jy5MZ/CvoXJTknH+Zfk&#10;eJJKK18zV/avu7TSfg/4FvLy8ihjHj5k3SuFyz2sihR6ncRxVX496F9t+M/wOurggtBbXmARuBzd&#10;wAg57/4VR/4KI+GT4l/Yt0vX7WTd/wAI/wDEnTLm6jXqgmkSFCfQZf8AQ1oftVaxrWk/FH4B2+k6&#10;Z56Xmo3UFzIM5jjEyux64wAmTkdq1hN3s+kn+RjP4fkW/B9ha+HvGvi7wA/iBdQm8PeLb6OJQmBb&#10;w3LpcmLnnIYj25r7I8LyCWwicry1lbHHXolfFF7d6bB+218UNDtbtTcymC9ubdDzhkgXJ/Fa7r9o&#10;T9rDxF8JvH1l4Dj8y3006FZTPdWQHnKWRgd27tx1XBrCvDSCXU1pdbnKeGP2Lfhz4h+LsXgfxXq4&#10;sfB/gLWNT8R6jfXP7uK913UJmdRHuwGMURAwOhro/hzB8LvgR4p8UyDRovE9team8miPJbKgEZCf&#10;6zIPdePlNc3J4t0/x3arrmm60NR3DJlecu/Xvkkj9K86+IX7Tvwm+GOsP4a8ReIfM1OIDdp1tGXl&#10;57Z6D8TRety8qQ1Tha7PfvE37SHxI1eE2egva6HbYwsWmx4cD03sMj/gO2vOtS1f7ORdXdwhYLtM&#10;0zjgZLdW7ZJP418nfE3/AIKEeO9R+H93r3wo8I2+n7lYwXOpJ58igS7MlEIXPBP3iK8g+E3jT4of&#10;HH9o7w1o/wAYfF95r2n3WrlH027YfZXUq3HkqBGce65HrUujV5G3oNTpx0R9c23x/D67qUAnsPEO&#10;itfPErRTJIEA4ZQwyrYOeD09RXV+Hb+x1KKS5+F3iqS3jIV5dEupmSPKsGAUD5oyCBgqSMjpWX+y&#10;v+yva+B/gXrul+IPCaNbR69qUmnztFwE3ErgjGMentXyL8Jf2zvD+o6wuk+O4H0a/wDtcsNtqNur&#10;NAxV2UfN1j4Hfj3p0byWnQJ2vY/S+z/axl8Sjw/4E+J/hD57DW7efyb6QHzIlSRTtc4SU7mUjOD+&#10;NfRnhf44eItE8X6Bofwi8RW2qaTqkNy9zp2rXrGWFo/LJSNsFujk/OTnoCor85PDPx3tNT0qPTfG&#10;Fpb61p0owt5GwZtvrxwf0PvXe+B9a1bQL228VfCPxh9pS0JNvp1zOyvCSADsfO4cY+VsjgVc4U6q&#10;tNGLU0/dP0lvdU+Afx38TaXZfFPwjZf8JH4duY77TrXVo1E1k+cLNGf7pK43qSpKgZOK9R8Q+INE&#10;03RpXurx44xGVZoiQVBHUY5z3zX5u+Bf2pNL8V+Nri3+KGlQWt9PpUNsbq6h8u4ikjd8SBlxuOHw&#10;GjOa2PEf7ZB+CXiG80XxN8XdJ1rQLTRre9gifUk/tIiSSVTHGnG/Hl8K2G56tXK8qpykpOVkDr1P&#10;hS1PO/8Agq7r/iX4Y/s4y+GtR1RNZ0+fxdYw+HPEdzZedemWad3S0eTPmRoPKLsFG0nBLAddv/gn&#10;Pa6f8SNV/wCF0fEe/lOu6VbIjtFLHbxKY/MjO0Kx2qVJJGT17d/mL9sf9s7wp+25PD4L+C+m3F3o&#10;WlhpdUk1K3MMkNy77Ud4JBuaNApIcjaGLcnGK434f/tF/Bv4W/DOL4XzeKrOa+W7U6onheF7qW4U&#10;7vkYRARIAQflLjBAyBmvMzDDrD1oPDrnSOmhl6q01Ur1FF+h+jX7VH/BU79mj4XaHqXgvT/G8HiH&#10;WLuzlgHh/T43vQspRgPNeNWWNe7ZOQM18tfsI/tN+KdQ+BvxDGvaPow1/wAUeLgtzd6lpqyx2+mS&#10;xPE6ybl2xQjapBKkAF+CTuPyX4y+OOna9rN74a+EnwlSxuGEc0vi7WF+1XKl0DoBb58h12tjaA+R&#10;16moLb4GfFX4ja5oWla74s8T+JdFubzU74pap9ngTzLexCxmP/VRJlZMJtxjOMHmiu3iY2a5Wj0K&#10;eCw9FRkve82ezftW/Ej4Ha3rNv8ADzx78em8UGxvPsOmWHg6J7uBIooVxDGsoit4VXawzhThRtwS&#10;RXm+n/Hv4p/BzxHceG/hF4EsPDSapcaboiX95cRaldvZXKSzzxbZNkII8pSA6Z5IBwSx6f4b/wDB&#10;PW/0jxnpfjDVfEyxW9hqL3R01DJKwBjCbd5bgD0DEda9w0H9lf4SaZ4lvvGd74cTUL69vLe5EuoT&#10;NN5LwwtEhRT8inazchc5brWlKnUpzUYttWvd9zmlzOt7RteiPk3R/hb8WvjL8QJNM17w74jvdKgE&#10;FpcT32seZFFKreakkYCLBHH80XyInAVlyWO6vXP+GEtR8UeKtfuPE2twWVnfWVrBp97ZeZLdKI54&#10;p3AWRykSMYxkDd0wOMV9O2eiRSXCWumaezuSAkcUe4+nFep/D39jr45fEBlmtvCb6dZy4/0vVAYV&#10;UeoU/M3H90GtZQpxq88mEpwlqo6nzv4Q/Z++GfheFzJoVvfXDMXea/hSbknORuXjnnpxgY6V7p8B&#10;9F07WdRvL7WLAXDwCMxSycMh56HqBgYwO1fRfw8/4JueCdOK3nxG8U3OqSjBe2s08iIn0LHLMP8A&#10;vk1z3jnwb4S+HfjrVdC8JaXHZWkc8f7pXJGRDGOM546/iSe9dFLFQqPkj0OepbfqR2T2lkmIIFiG&#10;OiKAKtLfZOQOT05rnbrxNp9rmPzvMbPSMZ/Ws258WX8zf6KvljnDHk1rKSRnGMpHYz6lDbgtcSqg&#10;HUs2MVl3vjaygUraBpT69BXIyzXdzJ5t1ctIxPJc5p6I7MFjUsxOFUDqazdXsaqCRq3PirWr2QbZ&#10;hEueiHB/PFJNqk7zuZpDJlz8zcmtDw98M/E2sYlFsII8g7psgn8OtdtonwY0K3K3erSyXDscshGF&#10;/KkpyYOMThtBmupb0Ja2skyk8oo5rxL/AIKGaFqy/C2xhjgcPJq2Vhc4c/KTwP4j7Lmvs7+zdO0i&#10;yZdOs44RHExUKvoK+f8A4g+MtB1aymg+Jl7aXNkzNut7uJGTH+6Rz+VduFdRPmsc1X4dz82Jk+zS&#10;+VdQshzgiQYINdx+y/FO/wAfPDflXkiFb3cAjkY+U5/CvS/jn4W+CmuO4+GoP2kjCW0yNJB/wBj8&#10;6fQFlH92vN/2afhR8Z7D9ovSvEOq6fJa6TZPJI26VTE42kDaQASfYhT7V688LVqYdysc31iMZpNn&#10;6AaD8WPFvhRvJ80XMBPzJIP6133hj43eDtcZLa9uTZTnjbP90n0DV4leazHGm29wGI7dKzLm+MhJ&#10;gXjHbtXE6OmhpzJs+rEuopgJIpldT0ZWyDSPJvGV/OvmDw38S/GvhGcHTNXbyFOTaTjdG34Hkfga&#10;9O8G/tK+GNV22XiSI6fO3Hm/eiJ/3uq/jS9k4jPR9S0y31GDZIuHH3JO4rl9StZLGUwXEefcjg10&#10;Vnq9peW6S2lwkyOMqyHIYe1F/YQ6tEYpozgj8RWsavJKxEopo8j+KPwh+GPxRtGtfGnhiG4lK4iv&#10;oxsnjx0w64P4HI9q8HtP2LL/AOGvjx/GXgjXRqVk1pLGtrdKEuI2ZlPBHytwvXg+1fUevaNe6ZN5&#10;csZKZ+R+xFZ0i7BnOD0ziu2OInyWexj7CKdz5f1qC+srx7PUtOlgkjbDJLGVP5GsqTbg4wOa+n9d&#10;8J+HfE1v5Gu6ZFcjaQC6/MPow5FeY+NP2bbsB7zwXqgcDJWyuTg/QN0P41k5wkbRi0eUsUXAkAPN&#10;NlCPgR496l8QaRrfhm7Nh4h0uW0kB6SoQG+h6GsproluH47GodjTlbLwj45WiqounxzLRSuhcj7n&#10;zzoFjaNckalrUGm7LZ5oZpyQjMnY98Z6+1bPjm3kMlhrE+pxX813ZiS4mtmVgAGKqfk4wQAR6fhX&#10;hQ1XXvjNqi6Zo3hvUNXjS5jxDBJ5Nwiq7N+8YNhEO5htPqBXqvw6+Ingbw3p1j8KNM07VNL1e0sW&#10;S9xYNJC0Y2rJEHf5ScMSCOm04r8oq8RYmhmn1yT3VuXp6nzVTFzVdVV03Re0jw3qmu3M0OnQq7Qw&#10;s7ozgZAHIHqewHc1nySC1m8uRDkY+UcAY7Vo+F/GnwwlWz1XVPGc+kXV1cyRPb/aABIMh0QkfNkr&#10;z055pdb02aWW41bTLV2sGlYQ3OPkKjJwPfH59a+uyTimlmNecavu2+HzO7CZgqtRqWhnm6t3C9Q2&#10;8nI45/D8aHdd+HkCkk9+tV3h2puwRklc44z6ClAlJ2NtGBx7V9itVdHrJpq5q6L4bn1XTJdSOoQL&#10;DHJtkUEs6ZHBKjJ254yeM17T8Nf2JbrxZpdvrmp+I7D7FcAMsscwm+Uj+6h2nn1YEV4XbXFzp1x9&#10;us7h4pOm8HH4fT2ruvhv+0B4g8C6k8+maoLJ5MefE/NncAnJDoPuE/3l9eegqGny2Jlq7HXfEL9n&#10;P4I+GNYl0nULL+2bxID9nkjuFQAgdDGoGR7MWr5F/aP/AGcdK8f3KvpVxLo1zYkiKKGACNMHI4AG&#10;D9K+6dP1T4V/FzT5dMsbaDQfE9983+nSlknJ6mGQcEH069OK86+Kn7F3xVtN2oaDq0F8pXc8bzkd&#10;uQM9apxwuIgoYjZHPUhVjPmgj8+YvgGmseNLT4b+O9ag+xtEHsryKDDtKASVAH8RPc5zXpUX7O/x&#10;r0Lxww8LeNryHw2dMEN1ai1QLIAuAOfu984rY+KPwf8AH2k3n9tPprJe6dqkHlhFJIXdhyCB0Ar7&#10;TsPhPdavpVmtjbyAT20cjuF4JKAn+deTXyHBVKE5RdtWJYirSnqr3Wp8kfA/4e2Oo6vp+nW2orK6&#10;SLG7TkMsSFj1yeoINfpJ4A0RtJ0S302S4UrY2aCIbsADHWvL/BX7GvhfSbtPHrqlutvLua3gQASu&#10;T0PtXpTb4XBRCpRNqnPQelcOHwjwS5EdNObl70j0rwD4ht49IaSWLcVk53DOPTnsKg1i6lvtQeeW&#10;VXOeCqgcenFc74SuZJLOaJnOBIOM+1awPPJIGeea5q0LVm2ehT+C6JCGEUix9fLOc1RaNZMGQnOO&#10;1TtqunxzCynvoUmkUhI5JQC30BqvK6oQrenr0qXODVrlXstBssUYJbnAFfCH/BVm1MPjTw/qAm5a&#10;zkUj0G4V9r634z8PaLOyanrNvBhSSkkyhsDvjOa+Iv8Agpjrdj8So9M1vwHeR3C6dBKtwzIcf3sD&#10;296zpZhhMLioynJb9znxNSMqEk3qfHGqTMQ25+e+a9W/ZCumP9vIMHZ5DDIH+3/hXzJ44+Jes6XF&#10;5apCiyISJE57nPXpXqv/AATa8QXut6r4vOoXRlb7PbKoDlhkGbJ/IjpX1bzjD4yl7OmtGjw6Camf&#10;cF0xfXPG6zPG6zWMkrxqC3ImDL269D6dTXPfEaeWf+xHkVsr4ctcq+cDlxj3HBrqIg7eLvEyRy9f&#10;DczM3OSPLjPbnqR+Fc98R4ANO8Nu0yt5nh2IcnoRLJn+X614FJL6ykeqlqdX8BHW38Ha2y6ebsJL&#10;k220HcSgwATyD8o9elcL8Uvhd4K8D/tBeIvHXgrULxI/F98+pahpGrWxiudOumnmeSJuzpmUFW9D&#10;+fa/AALJp+qxzRhlSSMqCcEHZIT9RgHrXH/Hz9o7xH8W/wBqLxr8KPFeg2Ql8C65d2un6nbxbZLi&#10;0W5YRrIP4mXgZ78elb4dJ42olu/8hwXNf1OK/bQ/Ztufj/q9h8VvhJf27a1oPmQ3dhkC5kUHaML3&#10;2jPOeR0rxHR/iZ49+HF5/wAI38SfD8zJESjSSHmMKQPvemCMZ61+g3ir9jbxPf8Ah+L4n/CDxIt/&#10;cODPqOmecFuIZdzE7GBxg4J2nBP0rxHx74V8NeP5rjSPi94flsNVjgeD+0Ug8uaJ+gLpj5ufXP8A&#10;KuKosxwc3UpPmh/L/kceMo151faQeqOX+FHibSdUt7bU/BPxDNkdy/a7Yr50EkZdtytGSNjkMRvH&#10;ryDgV7p8IvjJLq+mHx94eE8entrd7p8vzExXDQO0MifQtGfy9K+Hfir+zV42+BM914+8E6zNJpBl&#10;U2N7b3AIcszMVZQflIA5B4H419afsD+C9R+Jn/BPvU7LS5XfV3u9b1DT5WYg/bUMl1GfoZNox3BI&#10;715uNy7Ls7ws6lFclVLXoe1kXEGJwteNGr7yfRnt3ir4eaVY/sTeNvCtnqKLY6j40tLuxZpAfLSa&#10;6hcrj0Vy4x6AVb/anhgHwI+D6O586D4lWx2hM5C20hznsK8M/Zq+O2g/tE/A64tNdikhsNYP9m6t&#10;bbyDZXmxcyofYspB7fWvef2hk/sH4DfCuDXL5Ga18bwwTTMwKyyHT5U698sRip4dzGrOX1OvG0oN&#10;W8z2c6wUIWxFN3jO/wAjd+LAt/EPwj8RfCbUAj/8JN4Yv7vTY2TOLuxaCSMKP73zkj02mqnxa13T&#10;bLxh4G1bVTGWt54NJ0qJxyZLy5HmsB6qijn0Zqz/ANoSe48NaH8NviPag7NI8fSW+oAnhrW4tGjk&#10;U/UlfxArmv2tfDkemeJfgd4msbmdjdePo1uU3fIFG7nHttHNfUWbendnzkWrfINSspE/4KWfEi6j&#10;hcLN4Tsi7BTjdvjxz68fpXVf8FIvhrcz+F/C/wAV9EASWys4rTUwEz5sLKu1jjuG4z6MasTX2mv8&#10;ePEl9IkX9pa0n2hfm+ZbK3KQop9y7O30I9K98+K/gex8f/CqPwxeorC90RF+YZwdi4NZ1pKMIPsa&#10;U0pSkz8svAfxrjj1dv7D1WTTr5bp4vJZsCQqxHToRx3r1O+8W/CP44aWnhz47eEojMg22+rRDa8R&#10;9VkHzIe/ce1fM1h4c1Tw98dL7wTqfiMaXGdantryYWiyuF8042bsBSf73UV9a2f7NHg2x8Kx6To+&#10;vajLKMyJfajciV3J9cADFdUpU6VpdzGmpTk4nlvjL9jHVvB3wiuPDXwSkXxVFcgx2cc88cUqq0u/&#10;LSE7SBnrxT/2cP2C/G3gj4k6R8S/H3ie0tn0q5+1R6TZAzOXwRtd+FGM9VznFdFE3xV+BWr+bazt&#10;9kLZADb4ZB7g9K9P8AftB+FfFsqWetn+zL9+Dkjy3PqGPT6GolKpWhaEjZRUZao+3/2bvCNj4k/Z&#10;5m0a6s4XF3LeIN65GWyM1+Af7VP7J/x5/ZV+J7+DfjP8NtR0ndqc7afqJhMlndxtIzK0Uy5U8EZG&#10;civ11+B37f8A4o/ZseTwV+0F8Kpn8HSai8mmeN/Cpa7S1ic8fa4CN6YP8aZWvr0xfAf9qf4aYEWg&#10;+M/DGr25OXRLiFwy4PujYPsw9q4ac6mFnqXKMZ9T+ZX4M/Fn4i/DjWvEQ0LU3aCDUebK4JeE5UZG&#10;3t9RivqD4VftdeGdS1+z0O+1CfQ9cnt/MhG4+S4GAQH6Yyehr6y/bL/4N6NNtY9V8dfsR+IY7OW+&#10;mNxd+D/EExaJzjn7PP1jJxgK2R71+c3jf9nL42+Bv2jLP4a+LPhLrthrdrosyz6fNp75GXUKQ4G1&#10;lPYg4r0oSo143iYPmgz7s0X41aTrtmmkfELTI7qJgNl7bryv+1x0+q/lWb8SP2bfAXxX0251jToo&#10;9RkuYQq6hbSBL2HaSUG4YEu0k8Pzz1ryn9nX9kr9p/RdHWPxNqdppNn/AGi0jWeqzGaQQmTPyquS&#10;h29ATivpzwX8JvD/AIHuRe2d/dzTMvzmSUqh/wCAjg/jSqQ5N3oODT1sfHngX9lr43+A/iN4nv8A&#10;TdSk8RWd/wCE30+0j83ybiGQOdoeNunLA5GQSCc969T/AGX/ANkzxf4J+G1p4f8AF+labY3TfvLx&#10;raPfLI5YsS7ZILAk8g49K+i9U8MaJrksMl7p6PLE6vDMowykdAGHP4dOa7fRPg/8QdZsP7WbQ/7P&#10;sc5bUNSkFvDjjJBbk/gDXl11h3Lli/0O2nWklqr+p4p4N/Zl+Fvg7VrzX7TRjPcagI2uWuyJAzKu&#10;3IXovAHT0r0bTdIhtlisdLtDiM4igjXpxgYUexxXe6b4c+Bvh2QQ+L/iP/a124zHp+jIdpPQAtgu&#10;eeMqteeeE/2tviHqfhq31/4VfCHStF87Rp71hK255fLhkkwJHBcjaoO5VHX2qeZS0iiXKUtz0HwT&#10;8APiX441Wz0i00hLBr+XyrJtTkWDz22s5CBiC2FV2wB0U+lfRHw1/wCCb2i2SRXXxK8VyXh4JtNM&#10;Gxend2Gevt+NeV/D34Z/EXwz+1t8Idc+JfjR9RupdcmMdpEmI4Q2j6mTliS0hBBwSRwelffkCbUG&#10;QOBXFiqtSD5bkpq1jkfAnwL+Fvw0gUeD/BlnZuowLgRb5j/wNsnn0GBXXwooxzn6jmqHizWY9C8P&#10;3usMBi0tHmO44HyqT/Ssb4VeKtR8TeF7PUtZkjN3LbRSzrCpCgvGr4GeuAa5GpSjdsZ1MwAUlRXw&#10;T8btf1q4+Onim41G4ZNPOprDYkyHa2yJAxH/AALd+VfeU0yeWzFwMDrnGK/J34zfFCw+F3xu8eeL&#10;fEXiyHRNNXxFeny7+5XypSs+3JhY7vmLphlA6jkiunB0pTm+UxrS5T2C3KyAOnT1PFTHg4PevJv2&#10;eP2tvhZ+0rBfW/wyuZrm60gxjVpDCwhRpN2zbn5udrdfQ16mtyG+ViNwGCQehrt5rtrsax+G5KQT&#10;jA71oaZcW8DrMX2uDnPpWdHJnnk1PjgfL1OaqLSY3seteC/G8N9aixvJQJQvyOzfe/8Ar12FtIxh&#10;UFuSo5FeEafcNAVdJSCpyMHpXpPgbx5DqEaaZqUgSYABWY/erRpbozehofEu41u08J313oxPmx2c&#10;rAAck7D0r8pNU8ceItd1OaTxBqVxJKJWDRXDn5Tnpg1+tPiOcHQ7x1OCLdxlhwPlPWvyk/ai0zxL&#10;4d+Ic134g0OOzWcFre5tkxHMP8a+kyGUZpxaVzzMYne6PTv2Nb2GbxvqF7eWlvO9pZI0P2mBZFUl&#10;8ZAI4NfQGoaP4e1HxFF4ttIRa3KIwuIov9XMSPvD+6a+XP2IdQmu9X12V5gQtnEM5/2819HW+n61&#10;qO1LC2kVc8yOcCt8TVcMRKMWTDDqpFMk1mG1nmZkUrx26Z+lYb294Z/KsY5JHJ6RAnNdZp/g0KPN&#10;1O9aVv8AnmpwPzroNNj06wgCW1pHER12Dr+PWuOU4rU29m4nF6P4A8Uakw/tkJZxE/fPLkfQdPxr&#10;tvDfwy8F6YVuPsn2uXPMlwc5/wCA9P51bNykgG1wR9elOjLRODG+055IqXaRS2OitHksCq2beWir&#10;hQnAHtitjTvFNzbjbdoJF7MvBrkIdamj+S5XcB/EO1aVvfRXEYEb5HpXPJNsZ2xutJ163MLFXyMF&#10;G4I+lczr/gLUIlM+nT+agydqjke1QRT7MFSVI4BBrY0zxLdW2FmHmovTJ5FPnmkNo4ua3vbV/Jng&#10;ZSOuRikTccjdnB5FejE6B4lt/KnRN+ejAA/nWNrHwzljDXOkShgD9xuorJ3b0ZW6scdq2g6L4hsz&#10;p+uaZDdQtwUnjDY+h6j8DXl3jz9lTTtQL6j4F1P7I4zizuiWQn/ZYcj6H869huNN1DTpfKvLd1IP&#10;ccUmOR81Sqk4bgrHybqfwk+KGj3r2Fx4SvXZD96FN6keoI4xRX1wkgC4UmitPbPsM/D/AErRNU+B&#10;PjD/AIWLpGuanbeGm1F4tXutFmRzdx7mRJWTuFD/ADLxk456Gsvxx8ebTxhdyeJjrETi9uQ+nEXC&#10;QR25U/xxBgQzYwexJ9MVxHw28SftETeF5/hZqWiQyaPbRixsbp1MU0cW0fu1bJ3KXGWypzgciu+g&#10;/Ze0jV/A4sb/AEq11oXFwPs1zbRql1AM+WQQvJTo3I3DqMgV+O5lgqOGqKpUlft5ruz5eth1Fpy0&#10;bZs/DLwH490nV7T4t+IPBlpcaPaS2yszkTyXCLIDuRQOd2cfjjoK9s0f4paD8QLe+uLP4eeLrFUi&#10;eH7IunYh3RqB5rRbupLEFl6YFeTfBfx7qfwl/tP4R+Ldb8RXuqXbww6VYXFkt1B5TlkjRAx2AIIi&#10;xcjt0BUmuotfG3x9+H3hyH/hMtEXTNKa63Nq2mWKoZCRjypZB9xtqgEYUnBIHXE4DB4rF4tKhpy6&#10;prr/AME54YedStZfF+hu3s7i3eG40/Zi4Zhtfd6KOcAAcE/jVdt7AgBgAMgKvamW/ieLX9OF3Z2U&#10;FvHMis/kZO7HufT+p9aljaYKTHKMgc4OO9ftOW0q9HCxjWVpetz6GjGappMhNwE5bkf7QzTHHmlm&#10;VQMj+6anW3bAIyGBGAxBpsgJUytxh+ST1/z/AErtujq0ZLpPiK90uXy/MM1r1aCY8Z9QRypHYivb&#10;fhH+1Tq2mWkfh3xEJNb00HBtZ5ALy3Xp+7b/AJbLj+H731rwxpH2MXC8jGcg1RmjKuJoyysDlGDY&#10;II71m4xa1Hr0Pvzwdp/wh+J/hszeFJ7W5tnY+fCIx5kTHqrqeVP1rutA8OaVpGmxaRcpuiiQJDOF&#10;G5QBwD6ivz08EfFvxD4U1ePVo9RurO5Xbs1CyP7wAdpF+7KvqG5x0Ir6s+D37YOg+IoYNM+IjwWc&#10;rYSLWrbP2SZuwfvA/s3Hoa5qlOok+R7iaUt0e6f8I/FaeBLvyJEkLT/Iw6muIu7IocshyRyMV3Vh&#10;fp5K3OnXCSRSqGUAhkkBqrrGgWuqxNJYfupwNzQM3X/dPf6VzqzfvEuPLoc54UIhin3+oNfNfxi/&#10;aq+I+peKm0HwZafZU028khvPJY5OOASfXjp7mvYfj7q+v+AvhLr2t6PK9tdQQxgSq21kDOAWBr4/&#10;sda1G58OS6/HHLcNd3qiaRSM5LY3Dn5vWvg+K6+Ip14wpO3mLE15U6MYxOn8QeN/iF4/8TweJn8U&#10;Pa3kG6QogyLdAMdenUfXmtmb4veOtXnW6n8XzTPBbCPCsY1AAwTx37988Vyvw38KeK/iHqaaLo0E&#10;1wbjzEvLzAWC3UcHc3qOMdc5r3rwl+z18OvBdijXuny6xdbAJbm8kLovr8vT255rwcFgM0xEXJza&#10;TOOlRxld3T0PHmi8UeLr+RtK0ibUZzt/fsGkznqCcfKTgHmk8Yfsm+PfGnhy+h8TeIo9FtJrBmnE&#10;f71kwMsAq9PlGOvU19LRGKytY30yyi+yAbY7eGPYRgdcD+tZ2sxsdPvYdLbfEbaRrlHbBPyn/OK9&#10;eGTYaladR80vU9Ohl6jLmm7n4hfEi++G/hrxJf6fpHhmbXHguHhW41mfhtpI3CJD+hr03/gnT4w1&#10;DxF488S2cpiSFdMjkjtreERRod5BwB9R+leK/FiNbn426/pFjIIml1uaFFcYCZlIzxX1J+yf+z9b&#10;/BjxkNStdQF1/a2hb5sL/qCpjO0k9clmwPb2r7+nWweEpU6clrNaHNOFOjW5T66tI4ZvGeqQwNMz&#10;XPhV9+0ZZXNsj8eo4X9RXPeNoi2geHrsYJk0toxnP3kmcH9Cv510Olhv+E7UB2Elz4bKAIOWH2NV&#10;GPrtx+NYfip/N8A+GmaBwCl6FmJA5WQDZx/vfyrzqbf1mKNk/eOo/ZxkVrTX4nkSOFbWPc7njJEh&#10;zz+I+teE/Eq2Nh/wUV+LsauQt1PJcA5/vSQSZ+p3/rXvH7NcElxY6zqgjZreaARo6EOsjxmRCCq5&#10;K4JI+YDkcV5T8fPAniHw/wDt5+M/F2oWMiWWuaPbXGnTPGdtwphswzITwwDo4OM4IOaeFr0JZnOE&#10;JXa0OuOHrQpObi7Nqxt/tA+LvjR8C/jt8Ofjl8FPGd7p8OrazaaH4psFO+0vIJZR5TSRH5SRukXd&#10;wfmXnivo+2+Mn7Of7UFsvhP446FB4a8RMAlvrELhUL9ysp6f7r8c9cVwHjGw03VfB2ljULFbnybm&#10;xuraFxwXhkSXPsAEJz7V4H4h8W6Hr2t33htibTUbOZoZ7S4OCxHHyk43Dj2PStsJWVSbp31T2MK9&#10;SnGpa+tj2z4+fsZ+P/h9ot+IoD4g8NXVuyvcWa7mWNwfvoOen8S5GeeK6P8A4JA6VZ6f8GRoUDlo&#10;bXxPqltHv5JTywo/Q184Xf7e/wC1T+x5Y6drPhvQk8X/AA+jkvoPEtjqc4xa5jgaDy5WO6I7jL/s&#10;nJB7V9k/sP3OgTaZaah4Yt4Ire+1mSdkgUD55IYiSeOSQRXasNCnTqSsuaxjCMZ1YysfGnh3wdq3&#10;wH/ZW8YfE7w2kl4PB3xu1Gx1aztkKtcadOFhK8fxrJHEVP19a9312+j/AGiPgnpfg2TUpWeyubLW&#10;PCgkyrGRQrrGw7My5H0OKxfFejQa7+wt+0r/AGdGSp+Iuo3ccajDIY7wHjHfKZrO8T+I7r4ReE/g&#10;/wCN9QJj0nxT4ctLK8u+htb6GzgdJf8Agas4b/cB7V8nneWTnFYrDu04tN26o+qyTMYQk8NVtyyv&#10;v0Z7l+2X4ni8F/se6n4ou7BplsfFumFUU9N9xEh/Q1f/AGgbaHU/B/wfvbiIDPjEhN38J8p2B+tc&#10;L+0t4vl+Mn7FHiLwFo9uJtUhuLDUbwK4y8dvMkrsidywQjirH7ZtzexfA74Fa5a38kWz4o2fmMjE&#10;ZU28mQfbrXqZTnFDMYe49U9UcGPyytgp3mtGnb7zY1zwjf8Ahj9tPWTJqxuIB4KtY4o2H3d8m8kf&#10;UrX1vf3cEPhzRpJJFB/syPAY4z8q9PWvkj4oeN5v+Hh+oeAhY8SfDuxulnJxyHkGMd+BX2Bbwxy+&#10;F9DlljVitgmMqDj5V6V3YpXoI4KC99+p+Qv/AAUC8AXnhH4+Xvi/RLR0h1K7eTzANo8wMTxmvoH9&#10;mjxfN8RfhZYXt5flp7VBDcxpwdwHXPWtb9t34cQeO9H15be233dleSTQMqZOQen5V8vfAL9qjwZ+&#10;zzdX2l+MTe3McyhlsbC33y+Z2PJAxx6n6VpFfWMNyrdCl+6r+TPtB9A0jy3gvbOJoSPmWRd2725r&#10;zXx98AtF1cyap4RlSxnOSLdhmMn2P8P8q+Vvi9/wVb+Knia0mtfhd4HtNBiJYQ3mof6TOMZGQCAn&#10;PpgketfX3wD8Vax41+C3hvxX4iuhNeahpMUt3MECh3I5OB0rnca1BXehvGcKuiPM/Cvxb8b/AA11&#10;KbQJ7lLyG3k8ufT7ltwX1we2a9N+Fvj2yj8YWHjX4I/E/UPAus28qtf6ZaFTa6hHnLRSQP8Au3z2&#10;YAEV5v8AFLwxpZ8faj5RKSPtbfjHVeteUfBHxb4u8Sa5bNqOnLO1vrzW/m2YCvhJMcgkA5A65/Cu&#10;qnNVo+8jKUeV6H6ceJ/21vinrWnrYWL2um4TEstnFmR27sCfu/QV5Pr3ifVvEeqHWNZvprm7fKm6&#10;nO5yvUrnsM9uleUfHj43ax8KvD8E2i6PbyX9+kgszfSEqjKM7nRSCQMjo1fnx8R/+Chf/BSj9nz4&#10;p/8ACxvGMenax4c8wotpZ6eP7PliDdDt+eNx/eJz7mvNjmOCWJ9gnyyOpYDE+x9ta8T9UrmLVLfT&#10;LvVm0q7uEt4ml8m1h3SSYBO1ASASegGfSvm3Xf2/rTUfFV/4G8FeA723vdPtUe5fXYmhkhZ2ddph&#10;IBB+XOeQc8GvYP8AgmB/wU//AGMv2yHtfD/xA8ZJ4V8ZlkVfC2vSrHBcuTz5E5wknP8ACxVjngGv&#10;uH47fsYfs1ftF6RFb+N/h7ZC9hixaa3p6/Z723HGNsq4bHA4OQenQ12znTjpe5ypVW9VY6H9mL9n&#10;L4f+G7nSdW1DTI9Qvp7dZJJrqMFRlQ2Ap4ArS/b5+BOrfGrR/C+iaLq82nW1hd3El41rIYy0ZWMB&#10;flGccHgV1HhjW/Dnw0todY8SavHaadplqonup3wETAXcxrV+K3jfU28O6f8AEb4cNDrFlaSNNdx2&#10;5EgmgK84IzyMZryZuf1jm6Gm2jPmT9h39mDwl4J8e+PNU8P+Xe6lpPioQIx+Uon2O2b+LLAEljgH&#10;qTXjvwY+Amhat+y7o/xu8L6kWv7LwdLH4hsJs5RJbCSJJo89VJYA/WvoPwDLruqah42/aV+DU7SK&#10;ni+Rp9NxjzYVtoA647kFTkdeMivNPh7r3gvVP2A/AmpfDnWjN4l/4QTT01fS9NjaVZYwkTTxyyD9&#10;1C6ru/1rr93B7Vcq0tR9D3Xxjp80f7TvwmvEjyiavOuR6jR9U4/Ovp+OeONAC3UcD1r4c+J/7Uvh&#10;OT4v+EPixPaNZW/hu6Yx6TYyPeSX8l1byWkMjsgWGJUa5+Zo2l+9gZziuu+Ln7RHxo1bRiuianZe&#10;H7iW3nuIYAomdVS2lkMZZsKwJjXB2hhu9cUp4SvWaaXQydSMdD6F+NPinw9pfw71n+0dZtoPO0+e&#10;GM3EwRTKY2whY8DJ9a+Iv2Uv2qfH/wAJvEninwXfeMNU+ICapqVvD4VhGlvbx2bqZ90TzSkAHyzA&#10;gwu0iMHksa9a+KPw9ZvDLahPol74gvLu1FvOssjTTFyOCNx5UN3J4Arxz9rX9pn/AIJ8fsy+Gol+&#10;JPx80Hw74o0KeC4tLPRJkvNRhnjURndDEWUNsyuJWXt0rpp4ajTp8s3dhGrJppRPa9f+MXxO+IHw&#10;zsfGWteIz4ds9VsknVbJQHt1kVSjNI3KMueo4b0r5y/aZ/YN+FX7VnwQs5/GHg2S91DXdJU33i7T&#10;bkQ3kLlfNjmeYkAICiE5wCBg9a+Xviv/AMHD99418PwfB/8AYI/ZS1DxMkf2TSLLxB4qhDxyykBI&#10;cxqVhR2K9HkcGvln4teLf+CiP7XWi3HiP9pf9p680rSIvDWp6pa+GPDz+VBEtjOtu0PlxhY0BZiB&#10;tU8L71tSxEMPrTSX5ihhKtTc9IsNS+G//BGP4kaz4Z8CftF+FfinoPivWITfw6beAX1jFCkgXey5&#10;iZ8ykfKTk9s1+hXwB+I/hr43fDbTvin4ctdTitNVjLwwavp72ssYBKkGNwD1HBPUEEV+aH7P/wCz&#10;Z+zV4G+POiaFo2l2WtXVv8SbeIX+pSfbJJLUaWZZQXOVx5+cgentX6saMLWzso4bUgQqgWDaCBsH&#10;3QB/hWU69KpW5UrPdvubTovDRXM9y69ikQLRtj/ZzTY3ZWJIzzzxU9laX+qTfZ7C0llcf3VyB/hX&#10;T6L8Ite1EfaNVnW1TP3fvMR/St/ZJrQxdTucvvBAOSD1xW3ovhbxTrLJJp+myDJ+WZgVA/GvQ9B+&#10;H/hPQYxM1iLmZF4dyMk/yrm/iR8bdX8Di1nl8OrDZ/aliljX74Q/xKemaIUKk3ZClVhFXOkk0/X7&#10;bwhcWOqypNcm3ZY9p5Jx0+teQeMP2WNH+LXhZ/DvxEgRLeTlBHzLGfUN2NevaX4m0nxNpkWsaVer&#10;Lbzjcjhv0PoarX+vWNs+0SZZewruw8KlHWO5zzcZ7njPw5/ZA8DfAXTpYfAujvcNcKBc3lxIZJZA&#10;Omc8AewrYlMttJ5MkZTaOhGK7i98U3k6lYwEHqvU1zeqAX826YZbnBNdj55q73IUktEY5dTwgyPY&#10;0Hg4FS3li8AzHgDuKqO4Q4YH8K5KjlHQ3VmiXJRgQ2PpU0Oo7BiVc88GqvmA9c0hdSchqiNWSE1H&#10;oai3McwABB9qlV2DAiQhh3BwTWMH2tvXIPap01QqAtwD/vCuiFeL3Fyo3rXWLmHCSDevqBzWrY6n&#10;b3QCo/vjNc1BOr4ZH3Y5zmrERiEm+M4Ynkjg1bSlsGiR1Ec4JGx61bHxDfWuEZjIo7N2FchZ6jeQ&#10;v8/zoOhPB/KtO31a2uFGyTk9QaxqQcQUk3odnHf6JrkXk3saem2Qc/nWVqnw6SdvtGjTjGP9W/r9&#10;aoQOm0AZ/CtPTddv7HKI+8Z+61YNglY5+Xw7rNu5jayk/BTRXcw+KNPdM3G9W7gDNFK8Rn89P7Qv&#10;jLxX4B8PPqfhGxd5JJhL50C7uRnLN74PTFcB4C/as8dR+FNWu4PEos9TsWiljsmspGMijcqxqVG4&#10;EvtwNwBI9jX1Z8EP2c/iB+0HqV54f8EQ6RdRWjA3k95coBBkEYKkMxyVOdoY+wr6F+EX/BH34U+H&#10;NduPFvxM8RHUrq8jVJrPSIGt402sjY81maSQZQYwI+Hb2FfDyy+hKlaulrqmcbwrxVmlsfnlq3xv&#10;+K2ueJ/DGo2Ph2fTPEcN6z6FYwzPIl1NIMnJOCrMz4cdCHxkHIP6Ufs0/A34zeKPAQ1T4t+DrK0m&#10;162H9p6Jcw7bSJGAzCYW3E8E5JBye/Ar374c/s+fBX4UKqfD34b6TpkyjH2yG0UzkehkbLsPYkiu&#10;3aRSpwevQAE/TGK0pfVqEF7ONpLr5HpYXLadOSm/Q+Mf2gf2Gr7wJaDxJ8IrZrmzIZ7vRY+sBx/y&#10;xzlmX/ZJJHbIwK+e2hmEk0EkDI6krIjrgo3cEdu1fpH8UfH3grwPaW9x4v8AFun6aW+ZVu7pUeQY&#10;42oTubp/CDXyX+058TP2cPH4a88IaNqE2u8KurWsAgilP+2HAZ/++QR/er7HLMTiJ0Ff3vUWJpRh&#10;OyPEIYVjU4bvnIPTjp7Uj+XIRCWA4+8I+D7daf5SSOSYVAXqCCCPyH+cVIGWNcKm4E4Ax1r20ro4&#10;LuJRljnww3FgD8owQagkBAbrkdQRg1bZC7FmU9Tu2mo5hbyuzBsN/dDVDTsaRd0VVJEYKOoI79al&#10;0zW9Q0aVp7K64ZdssTqCko9GU8MPY02RIwcKpHuO9QxuXIUl2C+3Q/lUtlHtfwW/am8UeApodP0u&#10;7ja0LAy6LqErG3lOesMhJMDeitlPcdK+nfCX7TPwp8YaS9zeeIodInttv2yx1iVYJoSf94jePQr1&#10;9q/PUqfnbb1Pc859auw+KNegtEsItZnVI1KqA2Cqn+EEchfboaznCMkB9q/Fr9qr4S+JPBOtfDqP&#10;SbzXJNQsWt4p41SB0z/EscxSSXBxjapB7E18qfCH9nOf4jRzeEbHx0LOxiuluprm0Ux3O0v80flk&#10;fKRgjJ6Vw7sWk81ZGJHIcnJH51pab4yublGg1q5vUdk8tdUsJdlwi/3X5xMnsx3ejDGK8TG5RRxc&#10;1KWppaEviWx9S6T4l+BP7Onh8+EtG1qwitISwFih86eeQ9Wfb/ETyS2BXE6n+29o+ki4sfDnhO6u&#10;YXGRJeXAXLA91UHjp3rwXWPDWr6baJfNdfbrOV9ialBISjNjIRs4KNj+FsH69aqpbq0iBX578jj9&#10;adPL4QN1OMI2ij1mb9sL4naxqCQaTbaZYKSQnkWxfb74kYjNczrfxb+Id8t/dTeM723Uti9ugwi2&#10;Z3ZxsAU89sjrXjVt4G+MPxM+Nmi/Dj4fu9s+pzMBfTBnggRRlncL1GOPqQO9W/HHw4+JPhXW9Z+G&#10;firWWils7wLBqEMUgs7/AIGevyoSGI5BBO0dTivmuI8JjMLUpzw70e6OSqsZXq/uuh5prf7AWk+O&#10;viQfizrPjTydEuJftK21gxN1eNnPyO+FUk8nAbGOoJBr3vw9o9n4du9Pl0+6u2gWznt7ZbqXc0ke&#10;UKlhgfNxx65o8K6HrU3gbQbbwDpOq609sIJPsttHLKFGDlmYEYHDDO0DA7dK3rr4OfGi0bQ/Feq+&#10;FRDpkFrIdU2Tq0tvKxUIuxTwoBPOGOcc815+GzDG43Mqftfhh9xx+yxEsRzVD0XwvG978QNF3I7x&#10;toi5JTIx5DYy3QfdA5xWF4smgPww8OYkYvFc6grRs2SBviIP/wBYVc1Xxtb+G5NJTSNOkYvBDDJI&#10;AVWRlYphgScL844xnOBn1d4703TZ/h3ot1pSGGFbu5jVHkD8kIxxge3r6cV3ZfntLF5j7FxtZ2R0&#10;KXPPQ5P9lDxR/YPw91C8TVPs50/XbqKeRpNigm7cYJJx/EP++xx6+s+JX0z4kaJa6Prl61pNp6Zs&#10;LoRs6tIQA24buFOB93+6OwxXjv7OnhvQPEV147+FusWvm6frN7fC4gJ/gubCMkD6Nnn1215f4c+O&#10;3jT9njxGn7PfibQ9Q1zUNJ06CSS3mtHD/ZkXekyzF2Lhk3MEEagDPOQTXi1MFjK2eVpYSVpw1t3u&#10;fpdDGYWllNKOIV01Y+wfFPw28bapouj654SlguprGyXOnxOTNLtRQJEjIHmDIAAQl+fulckeUfEL&#10;w54H+K9hBZeJPCsNrqVssm7VYzi4BAwAAoG4/Kg2seo6Zwa634XfHq11WzudS8I+ICRHKkd3Yzjb&#10;NESo271Y5HOz5hwSeCa7y/tvhx8Vw0nithaahDHsfXogBdu5+b50OBdAdPnZZMKFDgA1NLNX9Y5M&#10;bF06ifxLT/hzxM04XwWYUlWwsr+h8K/HXXPH+i/CrxR8Kr21lvtK1jTJbK21V7Uqyo8eM46MVBHD&#10;c5GMrivtf/gj9q8mv/Abw0lyQZNN1mGwucn+OK1tIyfbJBP0YGvFv2q/2e/ENp8O9Qvru7Saz8hh&#10;Z67pjGSItsO1HHDRuQCArhScEKzDmvRv+CHFtqen/B3UNI1eVZZbb4gqYispfdG8MGOT6bcYPpj0&#10;r9Dy/G1cVhJqq1LTRr9T45YXG4GvGjVWnRnXfB+W10b4MftSaJq1wt3BpnizXH2mHBKuzvtwSdxy&#10;T09ao/tYaNo3iL9h7wNrFlagQWPijTnsDbgAJG9uE4z/AA7WIqHxKLPS/g9+2YtvCQ0LahdzAkkM&#10;xjds46dq574x+I7m/wD+CO/h3xxb6nPDcWk/hyVJUGTueaCL5geowxzyPrWqlpytX+E7Jrlf3nVf&#10;EKTSPgl8SbNjcww22tGQ6bDcP+7ZkyZrbn+8rblHop9OdD9r/wATeGfGf7Pfw3Hhl5vK0v4gWd1M&#10;WiJS3jZTEqsc5B3OB0P615J/wW6mvdK/4J9XPxT8NXL2useF/G2kXmmXkBw8TtI6Hn6NT/2WfjVo&#10;nxe+Fulw+P7uOWTVtF0+TXbG1kVvLZkDLdIh6AOcg4AB4zXxuZRq5LmDrYZWi5LmPqMBWoZthI0c&#10;Q/einy+Z658Yokt/+CnlpcpKG874VWvVvRpTX21YMr+DNFZ0z/oKgjP+yK+Kvi3qw1T/AIKAeHdc&#10;0e4kk02++HfkQ/3Hki3FyMcfxr719lHUjp/wt03VFjEnkaW0oUnhiqk4/Svp/rdLF4GFSm7o8KrQ&#10;nhsS6clZ2Pnj4rMdZ8X6naT28KL5rIVigCgrj+LA5PPU1+ePxh/Z+0Cx+Neq2fijUglmbqP7MFyp&#10;G8EgZ7DtX2Tpn7RfhD4jeLbq31JF0nU55+ba5lzHIxA4jkIAJz0U4PpmvnH9rrw54mv/AI/X2lx+&#10;GrnVYL/TbNINPsYnlneUhwCiQ5fdnHbFdmBThVs3a5zYp3gmlqfMvjz4T3vhGGa8gspbjS2u5I0n&#10;8vd5eG6MR/PvX1/8Hv2lPhB8L/2e/C1t4i8Ww+bFpKg28J3uME8Edq9N8I/s5/Fn4d/BvTvgf8Rf&#10;hnYPba1pLy3mt6q0hKtJyIfI2h2lQYDZZMNjk1k/Bf8A4Jtfs0fCi2t/tXhO98U3cJYrN4rulniB&#10;LE4W3RViIGeA4kPHWuuvGGIitTCnKpQbUtz59+Jn7ZPhHxlq1zrfgzSL+6T/AFZcWzlIggxudlBC&#10;A543EZ7Zqr+whfXOq29jqF1MjS3PiOZ5F37ipLtwfSvufxn+x34e/aZ8CXPwfsfAmph1liksZNIY&#10;28dntB24AQqFGfu/dx2rwrUP2R/EX7FPxj0b4Q+KNWivrh2S7SeJSPlk5AbPRgPTg1zx9lTfKtzZ&#10;OUtWeef8FP8AS7y+t/B97YXn2eS1urk71dlI+VfTrXmvwu+Pfh+80m1+Gfxm8AJqOnzxSqur2sKr&#10;JGMAHcn8X3uoP4Gvo39tHwdBrtjo13d6dJNHBPMZHX5jH8o52jnGATkDAA5xXzpf2Hg2z1nTI7Y2&#10;7I8NwQUYNniP0rCrleCzTDKNZe8tmtGdNDMMXgK14P3ez6nnnxv/AOCZPhfxjaH4kfsx+I4oWdwx&#10;sYcmMHy8jKDlGzkfKB15U10H7IX/AAWn/bs/4J3a1YfCz4/abc+MvCFuRFFpOv3LefDEM8Wl5zjA&#10;6I4YDGNgPNdNL4g8XeCiNZ+Hv+gSiaNmmPCyDeMhl6MD05FbWva58IvjXoknhb4++GbGK8uI8NqU&#10;EI8pzuzh93T05BA7Y614FTB5zks/dXtaf4pHtU6+V5qrytTn+B+mPwD/AOClf7Jv/BRb4KatoHwe&#10;8ZxR6/e6aIbvwZrTJFqMTF0D4jLYnRRkl4ywwDkA8VxEvx9/aS/ZO0WdvhJ4O0hNAsrvTtO/snUp&#10;JpJXkmlS3L+SCojQSSoQBIQd5HlkncPyD+K//BP34k/BvWD8Vf2afF8tzaWUpu7R7PUWEkCJ8yvD&#10;OpLIwzwGyoP/AC0GcV6L8Mf+C3HxGitrX4G/8FCfCesa3aWl/YzJ4x0URQeIrI2tzHcQtPHIPI1K&#10;MvEmSxRypP7416mAzLA4yPLb5PdM8rHZXi8LPnjqu/Q/WbwxpHiXxhrni3wR4Wg1BLBdank8RQ69&#10;dH7FNc3MMUwNvbRAQbQHAAljmypGSpNZnw18KS+NPjTpXhnxPr9/DdeH7W8nPhxZ/ItYk220ccqR&#10;IB5IYNIMJtDDj7uQfg/xH/wcgaP4J8R6z4G/ZB+AV/441TXdXM1jqGtW7pJM3kxxLGlpbF3OBEv8&#10;RLZPyjFcn4w8Yf8ABd/9saxn8a+L/GkPwg8PzKWa3iP9mXZi2KwVY7dWud2FAAlaMcDPSuz63gMO&#10;/ZppSe3dnKsDjKsXNp2R+k37SXiX9nP9mzXNO1r4iftA+EPCVi80EmqaJf3fmTtDBdQTkW9rDvlZ&#10;mMTLnbgHOSMmvmH9pn/g4c/Zh1y5T4d/snfsw6/8UtVtZJrmyvr62eO0BRJAXNtAWmeMKxJDyRZw&#10;SRwK+CoP2K/hL4c8Pnx38bvHmoeJtXv/AA/4b1mzbXdUMaST32p7LmNY1YG5AhViQxc8sTXZap8c&#10;vhz8MJriD4Q+AIJNP0/X/FV1pUGm2aWtq1jdCO0iChV3KEBL7Sg4A5GTWVfE1Kz0udNPL4RXvHWf&#10;H/8Aau/4Kw/tt6PeaX8UfjoPh54SuY9EaXw14WYQtNZ6rd+REStuQCBlnIldzjrzmvLf+GYP2Wvg&#10;d9p1n4magNd1CObxlp0174ine5Z5rR47axk8kZVGMjEhtoGRnPy5roLnxh448SwQ2ep6nHb20dr4&#10;csTb2alRNBb3C+QG9Su53z3Yg9q5HxZ4Wa/1fxC+qTSNbtb+JZYDjcSYrhZN3zdt233+tTTpJ/E7&#10;HVGnShaMUbvi79sjTfC89w/ww8HBZIrnS722uL3bHHHc6RYgMHiQ/OkkrZzvB2ocivMde+MfxE8a&#10;T2un6l4ilW3FzFHFa2z7ECXQN1OmB1VpTuwc/dA7V0vjP4J6dcNew+G7+OGVtTS1W2u5coz3Wm+a&#10;0hfkgZBGMY5rzldNew1iyEkJC/b9PZUK8EfZmGV9Rx/46abockbvY6VJNWR9Df8ABPxppfE3g+5Q&#10;PPOmtXs2xDlyVsZ+P0/Wv01/Zd0zxlqLQ678R9EuptOhcYs9QkkVwpBxgYwR82ME+vUGvzm/4Jd2&#10;c0vxj+HYktyVOoagxdk6stu479xuziv1qgukBHATj5dp6e2K8+hg/bYlzvsebmCfNA9s8M+I/C1x&#10;bJHosUUJCgeVtAIrTkvBuIMoUnrXhdrqjQsGhlII6HvW7F46177GsKXucDksAa+jhRWlmec3oWfj&#10;N8XPEPgd2imW3jtWGEnUkn/9deDeNPifN4p3LBeyTvnfmQ5H4c16d480yDxtoU+kavl/OU4bgFD6&#10;ivnLStH8ReE/F194U8Q2pX7PDvt7jB2SxlgAQfx59K+iwNPC+w0XvHkYl1o1bLY7X4c/GbxB8P8A&#10;WStzK8unXDD7VbA9D/eX3Fe+6P4jsNf02LWNIuhPBMm5HDZ/A+49K+VdQWPd82OuDxXT/Cb4iaz4&#10;V1L+yonM1nMC0lu5wFI/iU9jVYihD41oVRnUcrM+h5Lxd26Q49qr3F9EDwRk+lc5pnjPT9YJNrcg&#10;OBlonPzD/GppL/zDgnGTXmNpM7YwS1NC5v8AcRgg1TubhHbdj6ECqrThj8rHikecBcngdyaxlGMj&#10;W/YkDEjK96UsBwTVZ7lCo2uD9DSfaVP3mx+Ncc6dmWlctBlByTSlw/Ax+VVftKA8sPpTluAWwrfh&#10;UWQcrLSM6EMrlenerltqzKwM4yM9QKywxY/eqZD8oHrVqco7CN601JCSI5A4YfdI6VbXZcEMkgU+&#10;jf0rnIy6DKOR9KvWepPFjzUyPY1pGtzLUjktqjorO9vLRgZuV6ANwfrWnaanbzjYeDnvWFaahFMv&#10;lsQw67T1q4kS3WDE3zDgAnp+NVywlqiXKS6G6s25QcEUVkIl7GNjPtPoTmijkKVQ/MD/AIJ7ah45&#10;0X9o3xzpGs6zdTafeaFZXWj73ceU0MpR8c43ZlJJABOQCeM195+FvH3mbbbX5PnxhLpRwx/2/r6/&#10;mO9fnr4D8b698K/FC+KfDsUTzeX5NxFcKSskRIJQntyqkEdNvevqj4Q/Hrwf8VbcLY3ItdQVf9J0&#10;6dsOvTJU9HXJHIz74rxszwknGPIvdikjqwko07x8zqfjb+2j4M+D2syeFH8J6rf6isaspmiNrbMD&#10;0IkdSXX/AGkRlPY187/Ef9uj47eO5JbbR9Xh0CzdSFi0dMSf8CmbLZ90KD2r6P8AFfg/wr8RNDPh&#10;3xrpKX1qC5gbIWW3ZlILxPyY26Z7HoQe3yf+0D8AtQ+Cuo208espf6VqjuLG58vy5VKYLJKo4yA4&#10;5BIPXjkDhyzDYR1VGoveex2VZz9neJxL6vqF7qUl9rOoz3c0g+aaWRmdznIyxyfzyOvepZWtp8YY&#10;jsNxNU4oxkMpAAHX0/zmrSylWBCgnbgZUfmcYz9K+ypU4UoKMUePUqSnqxrxlZNxnKgYIGSc+p/S&#10;iUlOXJ+vc05ywjC9S2AC3HXmkuILcIJEXMgXGScgfhitNjAhmGxh5eRuxkD6c9arPvMhR3IAOVyD&#10;/wDqq5JK8SqxQ4boq4/wqJ1DsGwevIY4AokioysVpC7EPuJwOc4ApjqyEGNiu771TTxksQVBxyQK&#10;jkcISQ3QcZGc1Dh1NiAlmLpsOM854zR5eVbcwXGM/Iak2Jt34ySeoHSlZON3mcf3jwKloCJIX8v5&#10;1wCSBmmi2hAZvIAPfa3WrJKqFBIxnOad5ZRC6sAM5AzzU21BO4miahqWhTPcabL5YdAtxC6B45k/&#10;uuCCGX2PH0PNaraZ4d8Rjdoqpp165w2nTTEQSnHHlO33Sefkc+ysTxXo37Mf7LCftD2smuXHj6x0&#10;vTLedlb92JJpWQ4faoIAAPGSTXpGk/D/AP4J52Hj1fgr/wALFj17xMZPKaFtdjjkVsdkQrkd+FYD&#10;vUzcYS5UtWC5rXPL/wBjGFNA+Lmty6hbG21CHw+8FolzEFIkZjvA3HA4VOv9K9j+C37Jl5+1JF4j&#10;nl1zwZqH2V1s59RXUyt3FJzgErhCVOcAk4IAwcYrb1P/AIJw6ZqFnc2ll8RpXiZGTTFubcSS20ZH&#10;yxi4VhvX/ZZduOAF5NfE37Un/BP7x/8ADObWtN8Qy6gNK1idbmV7G52W0lwiOsUzcMysDI3AOzLH&#10;gnmvms2y3D5nVi6rcbafierg8S6FOUV1Pp3x3+0b4T/ZE/4Jz6Dq/wAdvFeleJfiBpviXULPTdNs&#10;Lq3t7kacbopEtw6RnywqeWcEck7VBAYil8Fv20vgz8W4v7L0O4vIrgW8S6jpOpWUkU1vOV5WV3k2&#10;BckEEKFYYIr4R1b4JTXU91baD4w1Kzs9VtYm1LT9RiiuIVnyryGGLIjj+YFQ2DlWJKjgDkvGeufH&#10;Pwp8TLDVdO8VXc+oQ2/k2+oXSxFJI/MZysoSNVblzywzzweMV9RHKMjw1L2dOpzyl1Ss1psefXqz&#10;TvFH6E+LPAEXjjxjq9po9jDb2un7XgikTZbxttcsVf72eGyR68DGDXOa/pXibSvh9PbatDbwxpqZ&#10;jijZWVmIz9zBIbr3+uB1rlP2E/2qdJ+IfjVPhj8TdL26hLbSS3Mzvu8+SKNpC2/qygIflJB25HTN&#10;fWWu+GtC1PwndeHptH025huUaS38kqAXIJ3BlBZXxg9gMkHrXxH+rP8AZuPjUU1bfzZlQSqK70Z8&#10;n/BHV9P8M/HeW0ulWO4v7K3ktojGSJ9rzJKcgEcAwDn1HpXMftoaJaab/wAFIfCGqWiQRjUPhnYL&#10;JsYKxZbe9Xdjr0TH/wCqt79k/wCNdn8P7/xx4a8UarLdXd7fxWmmxXEAknWRhLlCc4IXaSNgz8p/&#10;DsP28P2Xfi5F8d/hn+1BZ+FJLjwkPBQ0q+1WOZT9nuFk1DAePO9VKXEZDEbfmxmuiWB/s7iRVb3U&#10;46+Xkz6T6wsVkrpyVnF6eh0PxO/Zji17wmnxl8AWXkatZ+G/DWs3MtsSrmO5sbuyuCMEZ/fadExx&#10;ydz8HcK850v4g+NPBl6NC+J2mSSW9y1o2n+IrOA+TLDc2i3EO9eoJjaQllGMq/yjGa+tvhNeKvwV&#10;0OOcPJHqPwwlQPEw8wvp2vBBj/gOpcjvntnnl4vhV4P+KHwHvNB1Q20Go2HhDQo7Z8BzFd2V5qNn&#10;llHJ/czocYyVPtz5ub0MFXrVY17Xtp3R5OEzHF5dV5qUvkcDonxIXWtBu7S7eLU9N1G1MEjySF4m&#10;heMExbSdrqRtJzkHIGTiuu/YK+F2nfBvWNZ0TQbmCbSr3xTa3VitvIxEW4ANGVb7u0jHdcEYx90e&#10;EXnwK8c+B/D0HxV8A3ri0m0Gxv8AU9IdDJExS/n025bDc/eWEkjB+c5+7itP4ffG2xbX/wCyhfXe&#10;jayp3W8ckrReZGVcI8b8AkuG4HIIHHevGw1PMeH679ledNrVeTPqVjcDxBQUar5Kh1Hw30288Z23&#10;7cngjVtSk8qVr5IZzGHKI8U+AORuwMYy35Vma1ow1P8A4IpjSJpC4gGgsH2kZCXsRz14+7716B4D&#10;8W+CfD+l/EIReHYbPUvH2jfYdQvreNljdljdVmk6ln2scnvgVxv7QnhjxD8L/wDgkVrPh6adrXUd&#10;HvdGRmtZT/DqK8g9cFcHkdDX0mW55hMZFJO0tLpnkY/J8Tg3zLWLvqcv/wAFeYf+Em/4JK/EC7Ll&#10;/st/oVzwf+ngA5r80vgr+0T8SfCX7Qfwp1BlntDY+GzY30SwhE1C18pGCkA7Wwu3BOCGwfQ1+oX7&#10;e+j3Pi//AII+/Fpv9cy+GdHvzhugjdZCcnPHH0r8nIrG4i+Ofwys309kK6RCqNcWwMUoeyt24wdv&#10;rxnIPOK7MfCnXrTpyWjPKo1KlGMKkXqj9e/2av2jvhh8avBvh34i6bcpdWAgll0u8QhpbR3QpLDL&#10;jJXG7kc4PPQ19ZeN/j3ZaZ8JNJs/CNi2pxNYvDfXkMTMtrkFSdvylz9M49DX8/X/AATq/anu/wBm&#10;G+13R/HFyz+Cr/XRaX77G3WE7uVS4Xr8uQAy4yRzniv1S+HXxLlhWHxB4a1W3ubaSAzIA6zRspIx&#10;wOATnOeuK+JxGKx3Dq9jTXNTbuj7ajQwOewVWcrVLWZf+H/wN+D+na7Nr/xTa/16ynk3Wt7BLstI&#10;l9JoowJFx3Ysyn+Lb0r1nVv2sPHn7N+q2WieD7G0vPAE1mpFpZKoDr6pNggHpgYPsRXHaPq/h/xb&#10;O17ZagdI1q5mByqBYZeh+cMQHP5N7mnXtxeeGribSLkwWAuQy3SeX5+l3u7725f4Gb1G055+avrc&#10;n4jy/Nafs56S7bHzuY5DjcDJyhqj6h0H4j+BP2p/AcfirwnqS3M+isEvtNuSFuoNyg7mQElh/tAk&#10;V80f8FMPjBdfs+/s0x+IPCOkW8EkviKCHVtUeRDItuckKgkUqp3gHIBPy4rS+DV38O/hght9R1e4&#10;0W5dA0kt5dL5E0gJxNFKoXDbTt2kg4GSBXmv7b2raH+0R4PsfgvqfivSb3TT4msdROsiNpFhSBy7&#10;JNHEyiQHOOGTIznPWvo8NRVCnbddDxalRzxHNJWPufwr8dvhr+zx8B/Cvxj+KM3huf4j6tommW2o&#10;Xl9qBsRfRSKrCXMUcir+7JYKEwSMcZzXzl/wUf17TvF/7anh3WtIz5Euj2jRvsOJFK5BGe2CKqft&#10;o/EHwf4r+Ffgc+GZrqTXX17SbSwPh2Q4vGhZRtSLY+1fLyCueh68U7/gohqV1P8Atc+F7S/077JJ&#10;baDYoYhklfkzjoBxXnww9Wli7z63O+pPCTw0fZ35769vkWfDvwH8NfH/AF9PCHiTxPfabdL/AMgm&#10;fTrH7RmRiBiRWdfkHU4578dD5D+1V/wTB8afC/VP7b8SaU+l3Su4tPFehxl7K7Zsf61OF3NgcMFf&#10;OPmIyK+yf2B/g94d+InxFu/HOtS3HmeHY0ksoIpyqO7kjLgDLAYBAz165wK+29R0my1Wwl0zVLSK&#10;4t54yk8FxFvR1IwQytkHj1rnniJUqnuGc1GaSaP5v/iJ8MPiL4Et/I8WatIbQOgF5DBvhkAYYwwH&#10;ynr8rAMccAjmsRLTQLueOATyXD3BEZnl+VArHGQO/Wv2q/ab/wCCZ3w58Uafd+JfhPq1noUjRsbj&#10;R9TAaxmyOisf9V34IK84+UV+afjL9jfWo/Gcy6NYW2mPY3pEo+2pLauysDuRkLHsfu5U9gvf0qWZ&#10;SqQtexz/AFalvY8d8PaH8Wvgjf3Wp+GtVS60gLH5kRJMBMlxFGS8RPyttkOGU5z3xxXVa18AP2Z/&#10;2ovENn4f+J3w/wA3nmJJNDbTGMTchTtkQAx8kZ2bGOec4zXd/GT4fD4ffB7xRqh1cTXUuhxZVYto&#10;BGpWGCMn/aNeP/seS3usftLxXUstzJINKkPmOxbafOiA6j1wQPY14eeZbgq+W1cZD3akVo1pc93J&#10;8biaWNhh5awk9U9T7T+DXwE+A3wStf8AhHPgX8JNB8N2rWUa3K6fYqs0yZcBpJTl5SSfvOzH5Tk1&#10;4/8A8FBfi38RfBHwNs7rwNrU+mzXd/FaajLHBG7Mn2aTcqswO0ZUZZcH0NfRstrcWrSy2yqlydOW&#10;NCVAyQG6Z7nBP414D+334h8NaL8JrK4ubWOQ+e7AtGD962bDDtkFjX5LwvUqV8/pSqycnd7u/Q+9&#10;zqMKWVTjFW/4c/Pq503xR4huo53jk3Wj6dHLczk4ETShEIyRkcrjORhT04NaWkeDLPw/JINR1DaY&#10;bHxFaziNvlV4m+9/wIt261cvPEl/erb6TYWzSSXUelWcSRAs0hSbeoAHO4/0qV/hr8RfFunXmriw&#10;NnFc6N4q1CGXUPk3NayxPcRlMF0cLj7wAycdjj9uk0j4H3nJWL+peJNM02cGxuN5jn0sIiIWAaFE&#10;dl/Md65fX/Eur6/pmoS6THNK6aNrU86WyNIYobidCzuFB2Jk5LHgYBPFeveBfgR4bj8VWsuvahJq&#10;QXxh4SeKMrsi8rUrJpZrd153gKAAcg1uwaLpOl/Cqa0sYIbeK2+FfiyCMogH7o6vGiA+uFAAzngV&#10;zPEpbFKlzNnDeCfgP8QNd8dW+k+IHj0qOXx1BpMzzSCaaGU6QZonVF+V02KSQWB+ZQQOcavhT4Ne&#10;BrLwVFrF5pz6hdv4H0DUIprh8iC4bWfIDxgDK5jGMZP3m9a9gYwWXxWe9vLiOK3h+MsHmTznYkYi&#10;8LHkknjpmvnbxN+118FPh78P7LRU1ubW75Ph94btZ7XQoTP5E9vqb3U0UrA4jxHt+8ergVm6lao9&#10;xy9lRjds+lPhh4l8N/Dr44aX4v1S3+z6Zo/jLxhe3K2sOTHFFFFu2qvsDx/jX3J8PvH3hD4n+Gbb&#10;xj4B1+31LTbuIPBcW0u7OQOCOqn2ODX4nz/tTfGj9pK5vbTwJpOleD9B1HUNaaS5uo2vL0rqLKZY&#10;9qkJgxrtU8chzmvYfgT8d/iD+yFqVjbeCdauby1ijU6xvQ+VesFG5mU5A7nIII9iDSwdel7dwUte&#10;p5GMxVOpV3P1sRwOADmpI70R/K+cD0NeOfs3/tj/AAp/aF0yGLS9Ti0/WfLUz6PcygMM9Sh4DDPp&#10;yO9esyyDkIQefzr1YykndHMrSV0XDqsZOJOR06VzXj7w3D4ysdkLLFdxc21wVyQf7p55U1oSSvu6&#10;io/Nl5+brXZTxU4SuZOjGW54rexXVvdy2Gp2hguIeJYm7H1B7j0NXPCcBGtISDgRtnP0rvfiD4Pj&#10;8T2S3VmiJfQj5HZeHXup+v6VxnhOGZdXkiniMc0KFZYmHKn6f1r05YqM6dzn9jy1L2OhLyROGRsY&#10;5BB5/wDrVrab451G1QQX7GaMdG4DgfXv+NZU0MiyZC8EVC0RPRq4JYjsdCSSO1h8T214ivbz8HsR&#10;yKsHUDINrOT6g1xKxSBhIkhBGOlaNlrNzFIFuwWH94DmplOTjdFqx0TXJJ4OB6U4TF1yfzrOtr6K&#10;5JMcgIHUelW0f5MKa5uaTZWhMkhHRsn1qxHK5xtbnHNVEY45HPsKerkNgnA7HNMZpxyDHHNTRsAA&#10;c5I9KzrefaNvfPerayAAAuPXg0m0tyOV3Layn/JqSKTjLcD1NVRJnAjXjHU09VkkOZX3Y6Z7Vzzq&#10;pPQ1jT6ltbtUA2MWOeo4q5ba7dwqFc/LjGUGDWbGhAAB71OFyMZ/Ksvb1OjLdOLRrx64rLkyH8TR&#10;WRRV/WZkexifmrf2PnQ5Dg5GQAffOKyrcXml36anpU8ttdRNmGaFyjo3OMMORW4zuseZZDk8jnkc&#10;VUmhjmj8zy8s5+ZiSf8A9Ve5KlGW63OGFRrU9w+Cn7XKzSR+Gfimwic4jh1gcKx7CUfw/UcfStn9&#10;tiS11b4X+HdYs5EliGsyIksZyGSSHcMEf7gNfNF1ZsiM0h3A/eUc4B//AFVoQeI/Elx4eh8J3Orz&#10;y6XBcedBYu26NJACu8dxwSMZxXmSy2LrRqQ6M7YYxqLi+zK8NpG0Pykso+UjGfWp4lgz/rcn3XH9&#10;Kk8sbW2/LuYn05oWMmWO3fy03OEDscD5jx+te0oOSPPGDmPMRbn7oznj3/KgGREKB+B/dPIrqPiN&#10;8IfGPwtEUutwGeymVTDqFr80THGSucfKeehrlfMaWIhHxuzxwT+dTGUZ/CxuMoq7BreGRQuDu7MM&#10;cGqk37pdshJycZIzVyN1h+UgnC5z1pl0YBESGHy8k4x+FOUlBXZF0h+ieHtS166NppsMcsrISAXA&#10;49smqd5p9xbStb3SFGjJUhuMH0rCt/2gdG+G2swarN4euNRsTcqLqS2BLRjdtAx3Oe1duxtvH8D3&#10;/gaW4nhjJnmN/tikTdztwcZx69a+Lp8UwnnX1eVvZdJeZxRzC2I9n0OdEoC7SnQ9c1p2uiRS+HLn&#10;WTf7LmFlH2Uocsp6vk+nTpWLd654asILsatriW0kaERjAIV+wJ7D6ZrV+F/xV8TfEW/vPCFl4I09&#10;lGnGM6iNodtrbd2N3zAjkcg+1ZZ3xJ9WxEI4d3SfvPyDFY7kaUfmUHDMwDjOeQfUUkgZVA3nbxkY&#10;ya1fEPht9Euo4Yrl5kkJxO0WxTz93BPFZzWzKGiPysGwwr6fA5hh8woqdKV0/wADvo1lVSaOK8K3&#10;mv8AwB+IF/8AFH4eade31xeEo9lHdbQsL5EyYY4ZGzux2IPrWrZ/Cb9if9s+5nm0GD/hVfxFiUhN&#10;QsozFE9xnrNBxg5/5aIQec4Nal9ZNICrgLg/Q9K4Tx98LNJ8XtHqarJZanCP9E1WyfZLF7Z/iHsc&#10;/hW14zleWq79UdCva0Xqfdf7Hnjf9tX4AfCPXPCHx3tU8cHwn4dvNU0LVrOYyS6vBbqzLbGQ4G5l&#10;24LDfkHIbrXwd4o/4Ky/8FVv27/iBH4T+An7LcB0aK9Pl6XY+H5LyTy92GD3bgKgIADMFAx1zXff&#10;B39q34ifDDwlbfBT4pfEzXIrLVXhjvfEy2rTJZsJVyQVwQjKv3T0yR0r6Z+If/BWPwR4L0keA/2e&#10;/A82pJaR+UZdC0WPTbM7RgS+bIBknGSEUmuWtW5cTzNcytp6+Z3UqdOODupe83qvI8O+Inw91nwr&#10;4hj8I/FHR18I+KhaQ3F9p4uFmtkeWNX2MyEhGG7HBKnB+7wK5W68A+IrvUx4aTQvtF7MT9nt9oJm&#10;+ViME8EEc5zitTx18ZfH/wAfdfTxl8QtHsrK7WDy1h06RpAVDFhukcBpG56kD0HApNK8RXOlWA0/&#10;UIRd2QbMdvISGh5zujYcxt9OPaqhGpUg76N/gc1TlU9D07wB+x14S+FNzD8bY3voLmxsJ31OCzjW&#10;WKWF4ZFdGhIBJDMfuk8Fhz2yPh58afGEXiC8n8N6hY3Gjw6Z5WiaDZ6hlxOdoVcFiwZlVgT1ypzz&#10;zXV/DD9oOK20j/hHfEscviDREJyzgjULPI7qDiVcZ5HOD618x+E/ip4S0T9pbUvHHg/4ZXsNloWm&#10;3y6JFeqIRcXfnNGQQg/dl0beGOcsw6AEH4fF5JnjxfvYhtR1T/RoaalG3U+k9B+BHwx+LV/o/wAa&#10;NP05vDPiHV7ey1DR4LmZVh1G5glmBuASxZldN6soHTDDJBFfSPxB07U/Efgi/wDhpJrU9va6gExF&#10;CC8PnK25W2tzu46gg4P4V+WXxg/af+Iniqa/8QeKtMsNCn0FbUeFtHsm80aTHZQtDbiKcAMzMgXz&#10;McNgdOa2fgl/wWk8afDnTpdF+KWnLrcVoEFvqUk4WaJmkKuZC2fMxkKAPuhc55OPtMPgJ1MMqkt9&#10;N+pr7blsrn6OeHYdR+HvwXHhLxQsv2nTLK6srO6t9rRpDd3ME8gGRzuNtCTnIB7cV4P4N1/WtK8b&#10;XV3bZS5mR0R/MKozvOgQt2PygrjsW7Uvw/8A2vfAH7QXhCzsrW6UvqjObKezb5fMYY2uOoOPXOMe&#10;9Tar4dttAksPiBq08oms7llnkSYbBiJSxweCAxBz146V8DxRllaWYJyT1WljgqWq1LRPe/hFp1rL&#10;4RGh6hZRNaXPhzxXpw8xfkJW/sb9M5yQCskx9sGvLW/Zl0D4i+EUurSygtr+y8M6y0UwXd8+nazF&#10;KFB94LuRf+BDjgY9E8FfFLQ/Ej6Va6Ha2cNjo8Go7zbAs13Lc6XJEm7PHIa36cfKK2PhHYzWllbw&#10;TAKtzqnifTnVB/DNolvc59svaMfzr08rryrVFfZRs790d+IwFfASp8/VXVvM+O/HGtePvgR8X7r4&#10;a6nbSarpNxpo1qxV1xcG0ktROWRujhV4KnpsODgV3Ph34laX4y8KXnhxrmLUdL1AbNR0e8XdvJjB&#10;G5DyCcjHHavRPj3ouk3/AO1B+zLdahYRyR63oU2g37Ff9Yi4tcH1HztxXh37S/7P+p+F/jr8JNQ8&#10;GyGwl8d6DFa2tzC7IY76ELbNkZwykhSVIPOTRmHD2HxMlVoPlnK/poexgs/rYX91V9+KPXvjKvhn&#10;4i/sN/FH4EeDoGfVNe8HNpuiadNIFZ5EhIQbicYzjnjp0r8sfiJ8D/iD8Mfjh8JvCnxI8MXGnXzR&#10;W8UcMp+VwLJEYrICQcOhB54r710vxd4l8G2Sw/FHTWs7l7a3na/jX5WRwY+Rztw6OpPTrXYXa/Dr&#10;4mR2XiLxv4W0/wAQPplwz6HqLjLWUjJt3RleCQDjn1FfPYnNM3y3EWxcLra6PahlmW5ph74SVpb2&#10;Pxc8TaBqth8LtburRI0hfx5cx3kZzuzHdRhMHocZIwR3zXp2gftD/Gv9m79pDxHf/DrxBKtjJYQX&#10;Fxpd1l7Wf/RVJBQ8KSQeVwa99/au/wCCbHiv4b/AfVNU+F2szeLIn8TzajfWUFofNt0uJkYbcE7t&#10;pAz7HNeBfHvwGo+L3ivQ9RgNtNa+HbGUrE5V1PlsOfQ56g19BhcbgMypK3vaapnz1XBY7K6+unn0&#10;PtX9mb9vn4V/GPwn4Yj8aX8HhvxB4isLie2sLubMUzo+0hJCAM56KcHnvX054T+ItzaWsWi3qpeW&#10;U5/fo4GWwvIDHPA/GvxI8T+Hbq++E/wqutODI8WlX4klKEZ/fB+COuApr339mL9vv4m/BDwr4t1f&#10;xbcTeKvD3h7xBbW1paTTDzYIpxhtjnkgDkKePpXg5hw3zXq4V2d9j3cu4n932eKWnc/VdrDSdc0+&#10;efwc8QskXEukai2VPqFJ5U+nUfSuH8RfDawvbotoyy2V1tz/AGbeLtbH+wejL6da8/8AgH+018NP&#10;jbpllqvw98TxreTMJV06WUR3UScksU788ZGRXsMXxDstZQx+O7NrglAsFwg+eM/3s9Rj1FYYLiPH&#10;ZTV9hik2kd+JyfA5jT9rhrJnnNn43+IHwX1NfFvhO8ay1TRS91YtPbrJ5UyqTkBwQMjg45x3rQn/&#10;AGy/GP7b3xG8N/FLx/4es9N1iwSPT74WDkw3LKf9aAeUz6ZOK6/xt4ATxDoEmnxXqaraXNswFxbc&#10;3FuCpB/3wM14f8APhtq/wv8AF0fh/WmWXydcDwSxgjzozyDg9DjqPWv0HA5ngMxo+0pu7/FHx2My&#10;/EYStyzjp3P0o/Yu+PPw9+BUviO+8c6m8X2mGEWkMELO8xUtnGBx1HJ4ro/iT/wUj8T6oZLH4YeE&#10;YbGPnF9qTiSQj1Ea8D/vo/SvmO4uYfNJ2H5uQoHNT2GmX16cQIIgeFkkPXjJH1rhxNbB4e86skvV&#10;hQw1bEO1OLZu+P8A4ufEn4lztceOPGN7fBuRBJORCo9o1wo/KuU3RsNqvvJPAHQ1qW+hQpN5t5OX&#10;3MRtX1A9KuyNZy3UOnWlksUiwOWwvHy45z9TXyeYcbZbhPdw6c5eR9JgeF8VW1q2ivxPMPjB8NNW&#10;+IvhSTT1tBKJonjmsFk2tcQEqxyMgjDRoQR0KgjkCvl39lHwvfeBv2s77wsb6SW0t7K4RBOv7+FV&#10;mhJVsfeAGeTg8d+te8/FD9qP4P8Ah343v8EtT+IVhaeJbOzEwspLoR+YJACqoTwW5HHWtK38KeGL&#10;z4sab8QprKOLWI7Q2VxcWyBFuVZ4z8+PvHK4DejH2rxqvFWYV8DUo4inZSWjPco8O4SlWhWp1OZx&#10;Z7Tp0dxPfPNfEBYrKOYPu5BJY/8AoIxj3NeO/tX/AAR0X4j/AAc1OTxbd3aJpemXVzaG1lCYKWzl&#10;QTg565/GvZ5Whe4mS2jeSJrUDd/dXLjP0yQBXkf7W/xu+FPw3+CfiJPH3xI0nTC+h3kUNrd3qpI8&#10;5tmjRQmdxJKgDjqa8DhT3s6puKejZ3Z7KKy6d/L8z5v8H+BvCugrD/Yvh+CGW6X4e3crhdxe4luA&#10;ZJeehIGDjGQaf4ytJW0PULiFRt/4Rr4pTy4YDGZ1X/2UV57o37Q3xC+KN6NE/ZW+AniLxlcwQ+GF&#10;/td7JrWxgl0tAfmkkxvjeYgBl/hUn0r1PwL/AMEqf2xfj/p7a9+038bl8L+HDNfPJ4f8JHY6pcT+&#10;dco033gryYyBlSFPYGv1ytjMNQk+eV32Wp+dSxlKK0OI8ffHb4M/BLxhIPGHji0ikg8UeC7xdOtp&#10;POuLiCy0XM+yNMlipdVwOdzAdTXL+Cb79qP4/wDhq38PfB34Nx6Jo83h250ufxH42dreOeC6vmu3&#10;kjhB8wkDYgOCD8xx0r3v9lD/AIJ7fAH4TfGXXfGGieFv7U0y5ge78PajqsDSSzw+YhW43yDLEjJL&#10;DA5NfqX+zF+wn8BNT8E6N8Wtc0QalcaxYx3lvGZf9HWNwDGUC8FSuCPrXZha2FbvK9jmrVq0oXho&#10;fhZcfsMftC+Ode1LxL+2Bq3irxBHNrcUj6bp0xttLvjJE6PMqw4Eu1IoV/hbaAD1r0D/AIZr0PRv&#10;2QdZ8NaB4YjstCvNZeO60ayT7Ndrbxxpn58EyESMx2yZyoHzZwR/Q6nw58B/8I8fCEvhLTn0wpg2&#10;MtqjRkdfukdux618n/tZfsGfC3TvD13rvgDxbp+ixl2mm0nVLnarNtHyxyMeOgwrA/73SscVCpic&#10;Qp0bp9vI4akZTXvyPwA1P4WfGH4N+CvDyfBe9Ot6C95dzTSxQhLyBd6rl4clgEG0FlyuScNyak+F&#10;XxDs5F1TwxrYkt76C4kWSC9uiC5Iw4YA5xuU4+YcMetfUf7XCeBPgvPp0f8AwjWtavqGnS30tumg&#10;27W8XltMWd1mxliA6j92DnaMdK+SfiP8QtF+NsuneN7H4f6foet3GmSWwltNyG5likIjkk3EZlIY&#10;qWwM4yRk1ni8odPDe0h7st/M86rQjU+A9J8OPrM2pWl/4L16S31W0jRltYZcPCOo9PlGM5Ge/NfW&#10;X7Mf/BSnWdCdfBHx5gluktW8n+1UH76PBx84P3h79a+PPA93qXhfX4dN8SeHwboWkZea2/1hi2DI&#10;DgY4woHTk17Jr3wfsfFukf8ACU6ZaSQ3k0flrCzr8xGcMdvGTWeUZnU9s8PiX6GVOrOk+Vn6U+Ev&#10;GnhXx3o0XiPwhrtvqFncDKTW8oYfQ+hrSbrjtX5Z/Cj4wfGT9mXxAs2kalPCnnAT2crboZR3yp/n&#10;X3F+z7+2v8N/jNZQ6fq91FpOtbQJLSeUCORv9hj/ACr6mVJqPMtj0IVFJantLAnAXgd6ydY8MWk9&#10;0NWtfkutmwt2I9/8a1RIrDcvOelRTlpFBVsYqFN2sjVLm3ObdpLd/L1CMxMRwSchvoaa0QkwU6Vs&#10;3UUc0RjmjDA/3h0rJudLurL57FwVJyYm6fh6U1ImUewiQOnVu1SiFj1BzUUF9DI/lzIUfoVb19qt&#10;qA5BBH1zVc5m7p2ZGivb/PESpxk4NXYNTlXCzEDPcVDJGFU5HUetIYsxg4FNSTKTNiC4jnAaN934&#10;1OCCRvJJ9FrN0aIEOT0DDFaSKQQxx+FYVJtM1STJkZ2G0DapPRatQ24jA2k/iagt49x3AdOtXUXo&#10;COprCc31GrbIlhUk7ttTIMDJ70yMBflI6VNGu4D5DjJxWFm2UnYdErZz2qVQRn60gAAwBSk4GcZ9&#10;qdmU9gopC4HUGipuL3j83WSOQbsEg4xn0NRyIIyTJx/LFSMC0rhI8kNlvp6UjsBIFLLjHKAfN0/z&#10;+Yr66zPKlGxXfZ80e2MZ5U96bFaw7GRTwQc44zzmpjEEZiyZyeCecc4/nSphCwCZIxjn/PvS5FEQ&#10;xdwY5dhycbhnk9f8+1c98S9N1DW/DTxabMRNHOksQSTDMVOcfpXRfI0oGCDnJOe9VNSMVurTXYCq&#10;B8rEgY4qva+z94drux9oeG7iz8ReA7CHV7KK6tb/AEq3a6tbldyybolPPoeeD1rxH4y/syX/AIfh&#10;l8VfDFGvLBdz3GnOM3FsM9v76gd+vrXlGjf8FDLT4N6Y/hPxNdHUPLiC6edv7xGxwh7Feg9RWp4Y&#10;/wCCl9vc3iW2ux21kNvmzaksmUiyo2oAMktxXycsRVoYpuD0vc7vaUnBRkuhh20k17ceRCp3k7Uj&#10;9T6fWszxJc63oerR6Ze6JOkbShZ3aBiEJ6D3z7V6J8ZPjN+zHqWmWXxV8P8Aiu1stUnuE+0RWsZE&#10;MxbhpCuPlIPcdecisL4oWo8ZadeeIPDevQaxYwWC3llNpl6GKGMZ6AhSemMnPtXiZ3xhXwldYelC&#10;/MtW+noeBmGKdKp7Kl1R5f4hP7PWm+PrO/1GGfSIbYLd31zOszJJMj42BOVXkHLelej65Z/CvxP4&#10;3j8W+GddtmF5pW+CLSJ28toyQEzGDtdu2evrXg3jDxi/iv4Yv4k8UfDKDU7eCSQvJoeoSQXliEA3&#10;GTcSGBBJweM1l654j+GHin4MjxH8LdQvfDd1Y6d5USQBWeWHIOxiD8rfLu45yetfEKNSvVjOlGzv&#10;a+616nn0qFSq1K2+h0/7S/wy8Z+Ebu38b+GGS90UIpu7R7rEyknG/YOCVBNdX4Z0zwPafBa18e/C&#10;3xHqvhRWZUvb2+UQz3DMeZFLghRnt1Oa+ZNG+L26W01LxzqlxfqtqUlhllZTMigjdIQTu+gx0ruf&#10;2df2h/Blp8R08P8AiXUNXl8KmEzaXZ3EhmhinDAn93g5U9AeoxXTUyrHuPLU111t2OirhKkreW59&#10;Kyv4Y1PQYLYfFW+127ASZX1CVTCpPXbhRkjuORXnXxG+IyaM50LwrqNqNWeRAYZ325jJ5cZ9MGuu&#10;/af+PXwG/wCESi8VeEPCMVx4yksVZprGXyhBF0BdRhSce2a+PfHur+PfHOqWOr2T6adYZ1mUx/M6&#10;gcqpwcH6e3NfSYWpDLMI6NKTTlvfS3zOlwWEjyKW59ReEvGZn0wW+t+bc/v90dzbW7l415VkkGOm&#10;cYboa2tQsY1le3WbeVHzbUKnpnkHpxXnH7B/jdovEeqXvxa8WRQ+Ir4LZtBqcyxJFHu/d7Yxj5WP&#10;fk16D4u0CPSfHllZ6n4kjiu7mKWZbG2YtHchMDOTycBsDtWeT57XpZv9UqO8Wt79THC4y2I9myoN&#10;PxMTJKRngDFPg0qxjZp5grbwATjkmr0kVrJJ97+LHBpslrbqPNYEgEHj2r9DVKMnfofRe1T2EtUk&#10;iwkcfykDv0pXcupSPG0HkY605ZPKfkrtK9dtOmUNGSBg8Y461ukkSpXepDHfXNleR3lrK0U0Llkl&#10;jYhlOMZyO+Dj6VfkvfD/AItMUfiWzS1vQ2G1aBPlk6YEqd+c/MPyrKutyNk8A8t83Skx8ylhnAyO&#10;ePeolTjJ6mlj53/aW/ZU8bIza3c6ndalcX3+jW9/aT/uBGfNcSZHc8JjjBbdjgV5/pn7G3jrVvDq&#10;za9MsbJIZbdIZMlkIc7X/wCBsG46Fa+0tK17UNHikSNo5beU/wCkWlwm+KReM8Hvx1HNTS6Hp3iC&#10;VZvBiBbhlO7SrlgWBHJMTnhx6A/N161x1KdV6c2hcpR5dUfH3w2f4o/BPVGksr2S0mtJGOE34CrG&#10;qqSo+9u2KDjnFfpL+zL8RfBv7VXwM0zwP488PzWE15LdgQJc4+1bBCY2Lnlch8bc9VPWsz4Pfsnf&#10;D34mIl/L4httXSTT5INV02WAxXFnM6OhwpOSFBzu7EfhXN+KdS074S6vf3Phm6a4t7S6eKzEdp5H&#10;A/dlNo+66t5ZVx1VvavIzTO3hWoVad0vtPoaZfgnj8Vyxdj0Pwx+y18aPgd4ittf8LeIf7V02LWU&#10;D6E9wBHd2bgAzBjyrrkJzxiLI619K6Bc3+gXsK+YZYla4kVTg+W8kL25JPrskIz3B968m+GfxP1X&#10;Tla98d3AS2f57ZJpSdkKyKkSqDyc84z6YA459Ms9dt5rt9Y0e/jdXZTNZquJIjjkkAHIH88jtSwe&#10;OwONhzUmi8SpQrezqSvy7HO/HrwFq/ibxD8G/Gfg5YXk+H3ig3GsxTHawt5b4TFk/vYA5HbNcZ+3&#10;XdJ4a8Z/s56/M6E6N8Q9VglfPCoup7gvHtivZlfT7lFjupoVubtmDrhkBHI5DdzjH1rn/i78LfC/&#10;xr0Gw0rX4S02g6o+paNexNlobhim/d6hioyDXbyzVSPZXOOrB6tdUW/GnwF8O+OotN8FX9hbm71O&#10;LxRossuM7TFLcSwZ91LAj0Jr4M/Z98EfFex8I3l34ZkjnXTPF+paZqOlAHy3mjjeRCqn7rHyHHHG&#10;cV+l0UjzeLvD+s2hjKSfEm7eE7xnyrg26HP/AH01fLv7DdhaD4k/ETQNRRFWH4+WrhZR8pWa7vLc&#10;r+PmAVm8LSxNFwqxumi6FerhpRnBtM8z+Fn7QWmeJ4WW2mk0+9julge0mbasuQclW6OODx1FWfiX&#10;+zF+z58bLbxFqGueD4NO8Ra/oq2susQE+Y0kYJibPRQG6+opvw1/Z38Kav8AFj4pfDy7heOPw98S&#10;dPksmRsFIJLl4WGew/ej8hWd4/8AEvif9nfUj4X8a6XcXKx3bQTSMSsiBCy7lz94YFfGZnwvWw01&#10;XwEndrVbH2GXcRUsTT9jjYq3c+Nfir+x/wDFT4BaX8JvBGv6A+qPaRX/AJ02lxvNG64d9uQOPl/r&#10;XjninS9K8S+B/jVq/hvTjBYyeKNOMEUSbVTKDII7c5r9Zfht8aNH16zfVtB1O11CK2iQFZlDvbgg&#10;jaAeUJHWvD/2g/2CNB8Z/C3x/cfs+OreJPG2owahd6TclY7eN0wCIz2yMn61x4LiCdKXscYuWS6i&#10;zDh2nVXtcHK/kfCHwL8J+L7D9rXwF4X8NR3drfWulXG2aCXHnRjDEgjr6EV+g3hj4xXmkXaaN8QY&#10;GeX7Soe6VSHXb1Dp9K+evhj8KvGPwc/4KZfDLwz8Q/D6Wcw0y6SG4Q+ZDcZjHzKQOcEEexr9BfiT&#10;8Afh78UNFa7urFbbU7iXDXat5bHHc+xr0sz+pY1x5rST6nzEsbmWUYxezdmuhw/g/wAbz2hm1bw5&#10;rUcsbMTujAZQjNwD6eld7osnhn4iX7Ty6GlpqWjkSyTxtzKOv4185+NPhn8UPgPcXep6HbS3GnpI&#10;FFzDEWjk5yAw7D6jt1r2D9lLx5r/AIr1DUZtX8AX1vLqMEdutwEIty4yGIZsEDHOMV8rictxmBXt&#10;MJM+twHFGW46PJjFZ9ex7XPBptvEsa25VnnSJZmGc7hxn/Pasn4h/E74c/B2xk1D4oeN9P0Sxhme&#10;R7u+ulRVXYASAeTznoKv/tDeC9Y8FfADxjrmneI7mO+0vw5fX1pdWK48uaO0keNgx5ABUHjvX4lf&#10;Hb4gaV8Rf2atB8T+JfGt3rHi6806KbWTf3rSyEmNizEEnHboAOayy/IMdnE5VMVVbt0OmrxTgMIl&#10;TwlO67n6gftg/t56P+yv8LfBni/T/Bk/iL/hPL25j8OXvnCKFkVFcyN/FtKyDGOa8H/ZA/bw+Pv7&#10;RP8AwUK8G+APGGt2tp4UYXq3Gh2VsQkyizR0WRuWciSXrx0FZv8AwVe0jU4/2cf2VtN0RIpZAt0l&#10;tC6ltpFhblsqOcdSBXDf8EgfBzD/AIKU2X9panLfLB4W1G9LrCFKSbbNNqqvsQK+iwWQ5XhsrlUj&#10;C8lfVnzOKz/McdUacrJ30Rq/8FTv2U9Ih/am8QX2vaKY7K5WK40y7hyjQF2ZsI45G1uOT2rC/Z5+&#10;Lf7bvwKbTLiw0O8+Kfha3ufKhtn41C2bfhFDn/WLlV69PWvsb/gq7Mui+GrvxHbJH51ro8UsDSxh&#10;w6rcMvOeuQT+de+fsMfC/wCHnhD4JeHL/wCK1npfhS2v7NJBrtyyva3LuDuKliBEcscBuPmGDniv&#10;RlQp43Jop01JnFhcbjcHU5qUnd9D5GaH/gqX+0vEty+t6D8EfDdxb7bjyZxLqJiQFstJJ8sbHf8A&#10;d6Z717B+xV/wRz/Zl8d+L9Wl8Tadq3xH8X+G9TW31rWfE1204EmNxZNzFQhcMMYxkN6V6r+3jf8A&#10;hXTprTwT4E0BNfs7TU7cpq8umteDy1jdiTEpG4NLtAwCAVHaub/Z3l+Pfwo/aX1Hwz4Ivbi1ufjP&#10;fS3eny+S1qzW0Jmn8z5gfLAEj7hzkniuKhl9NUGoaNdI7noTlmGNjfEzaTPsTT/2f/gV+z/o0Vt4&#10;88Z6VoMNn/qdP0tU84Lg4U4HBwQMAe/evm39oz/gpd4N+Hvj6H9mr4dfs8Sy6R4vVoG8aXkh2W9s&#10;2Vc4AyCCRnOABJ9a78/CLwb4O8Zt8Uv2pviZCsl1dTf2x4enu/PmuHAASaIxn7pYHjHTPSuG/aXn&#10;+HPx18N6rB+z5+zilldaNYLnV9WZoi8bxsVCw5/esysTjuce1dGBynHV7uFPkjtd7smosnwEVduc&#10;/wADlPi3+0X+2J8HfFGm+FD4Qt9Q8F6p8NruzWSbRIlfTIvskpt7mG5P3QQgG08Z9M19B/sc/wDB&#10;QT4P+CP2YdN8N3niBtf1nS47j7PomiJ58tpZLcSxQK+wbUVRGUHYBK+ZPgf4R+Kv7aPgPXPCH7SP&#10;iye4tNB0TTLK0t7eZbe1gd4X3cKfmVSo+Ru/Xg1B+wz8DLf9j7XPG58cXVhqUWpBLfRBo8uQ8a3+&#10;ozybuBtBFxCAMn7h9q+kw2WUMO4yrScrCxGbTxGBdCnTiru/N10Pqi4/bc+OPx61JdP+G1hZ+G9J&#10;ntJ5INT3/aZn8toFKFV4TPnDB9ia8h8BR6n48+Il6/7QGo351DS7S4F8+tTu9s5doPIaNeFLhWlI&#10;K84we1VNG1218Fa1qepfDexk0mLVS4kgFwXWFTIW2xg8R5PJI/oK8R/b9+NvxC+EP7NXiD4l+E9Y&#10;C63FNaw21xcHdtaW4jjZsHjIUn9K9unWpU/dpR+Z89OjK3NUdz03xRN8Cfhy2oWXxP1LS9d0BY7i&#10;LQoNZcJJA0rRMZA2dxP7sgbeeSa+Hf29fB/wD8ZeBrK4+B/hF7XWdP1F5Re2Vu+biMhmMZA5ds4I&#10;fAPy89a4XwxqchsbrxF4q8fL4j1a/tFkjurq7MjxvKhYIQ/AK7eCOCDXvHiL4f3vhzwro/inTfnW&#10;4QtNdA7irkHg45AKhh75r5DMs/rzrulGH9IVKvHD1lzfCfHXgb4iahbw2+kavfTWUsEsaXCXJO4R&#10;RjBXGOCD83rxX0J8EpPEHh9Le4mv5nttREc+nxh2fCGPhTv5weufevIP2t5PB+i6FY+IvDWkIt5Y&#10;ECeaE48lWB3Fl6nn+LnrXK+Dfjd4q8b2Ees6PdETCwWG68x2B2xRyYKAnghQD05zSpYGOYU41F7r&#10;QZjToR9+i7p6o+zvHV38OvFMK2eqtHLMkiR3XkqPMjznc5A7gD869m+GX7KX7MXirwI2neFtBf7Q&#10;ygvqMl2xuVcAHerA8DJ4GK/Ovwp4z1aPVbG/i1I/aboCIwSORIwBBZxjIOckc9M190fsJ/FjUJ/E&#10;DaLeWJAuAIfLGWMcY/i/HH6V308VXpVIxu2tjzsLiKkaqUtmdnZ+Ovjl+yy66f44t7jxh4PVv3eq&#10;wpm8sk7bwOWAHevafA3xN8E/FHQYvEngfxDDfWsi/MYm+ZD/AHWHVSK09S0u3voSjorI3DBhkMPf&#10;1rxLx3+zPqPh7XpPH/wF8Qt4b1osXlto1JtLvvh4xwM+or3ItSSPes3G6PcnfccGoJizDFeRfD39&#10;qONNZi+H/wActHHhrX8iOKWQ/wCiXp/vRyHgE+n8q9cEiTIJY+VblWByD+NNxaIu0VLq0juRiWMH&#10;A4zVaJdR05maP99H2RzyPoa0WUMenNRyAj5W6ZqR6PcW01C0vFZUk2yD70bcEVZ2FwAp6D86zZrO&#10;3lOXXkHhh1FEWqXenjEw85PyYf4002mS4PodDpEeIHb/AG/Sr8SEgY/lWf4fu4L6y862kDAucjPI&#10;+orZtYNuCRnj1rGUrsq/KiWBNg+UfXirEUYYD5j1ohTI5GKlVQMHHeueWrKSHFSRtAB7c1cF7cHS&#10;I9HdUEcc7ShgvzEsAME+ny1XVRwSKvabo+p6vKItPspJCe6rx+dK9i7FVnMSFy2AoyxPYV5f8Uv2&#10;sfh38O7dYrO4/te8c8WtiwJH1Ne3eKPhbq+m+AdU1jVrgRmOwlYxRnkDYe9fm/4n1fwvY6g1v4d0&#10;tp7lNwdrYltxzzljxmvbynLli488tjixeIdJ8q3O18YftkfGXXdckvvDUEemWgULHazJlhjufzor&#10;zR18a3x+0R20EQP8DjcR+PeivoFl1BK3Kjg+t1CrcbEj88N/HyByc/hTJGkDbVbaufm3Lg9enWkZ&#10;oI0UuWAI3MvPakeSHJcufu5AxnOf8/rXEbLmYBnMgjlZsfxFfXH/AOr86PLYKzRNyFJBOKbI4yrk&#10;4XbnI7U1m3bSoyp6Z/Lk0nsFhshkD5IQyev4Vx3xw1m50vwRM1lbq80zKiZPJY+h45rqdWnWGzlu&#10;FlClMknOcfTjmvnf42/ETxqnhzUUillkVY2McUSY3Ejg4P4c1zYunz4eVnsCfs5XPEPHeu6u80ll&#10;qertJPb3CiMmUSBCW+pYehxx0qHwNa+K/F1+fDemalbO87M/+kz7PMBJ45GARtrlI9atZ3FxcCGK&#10;6Vm+0rtLmQtnG4DOCD/+vrW4k1ommxJZX1jGGJKSSKFc46gZyQSa+Hruo4e7uTVnKUGu59a+APhl&#10;oM3huHwXpsb3l3PZiW4neYumlksQGSTCrlhnjHuDnivXfDvw48J/s2eH3Hw10268QX32NnTTJLuK&#10;GSRicEB5TlRgn5WzkGvin4VWfxNm1W08WfCGyjj1XTNQhMsQurhTPAWwySCMfvF529uvBr6Z+KVx&#10;4rg1i2+IfxC1Ga1mt28ySS01OZLrSjGvMcSKN2xsA/MxOPXkV+dZvCu8QueV22eFJT9tabvpocx8&#10;ef2gvD/hPwrq+l654JltJ9Wt2isrHSYhEsAIw7zuMj5SducYY9wOK+KJviD4zgin0rSXSys5gTti&#10;ZQducEZFe1/t0fH7w78Sda0nSvCfjt9aluLXy9SaWPHlpkMuTjG8c7hyfftXz5LqJtVktLuU3cMC&#10;nZ5cKtsJPBJJH5AmvqchoOGDTlCzb6nu4L3KCjY3/AmoeLvHGrReDPCfhG51bUbhMWscSDdheoyS&#10;Op+ldxoK+PPBPiEWXifw1c6Xe22UurS5tCDxngZ6Y79a77/gl1Y3viH4tXGvW11ZxxBRZrbyQIZH&#10;bG7MY+8Gx/FnAORivoT9on4KeFvjR8VLuz8cQXdrf6bb77SPSrsorxcZeQuVUMT1PzBccA1hmGfP&#10;L8wVBr3bas5Z4+msXKD2R81a/wCIND8YWMMlr4iS2u/LEZhuG8tyD2BbaCPc13HwL0LQ4PCsFt4q&#10;tZLMpNJudJCtzksQsilQQw6fKDnmvDfHfgbWYfEN74dbWkigtXb7MsV558k65IRdy/fyBgso49AK&#10;95/ZOn+LHww8PweIPiVqlnHoCukdml2se9gxO5yWfcdvyjt6Yrqx1SliqHOnutgxMY1mmWvF/gCW&#10;9+JPhnT7LwxHqNvq2pZS7g3LfwIFwHcMAdik8kFevrXu+oL4/wDhR41g8FeCrXSNf0kWEj3k0dxE&#10;b2BwOQsRLGQAjhuTzzXi3xI+L3iO31wad4Q/aSSbxBNFK1nHbeH45bQxP8wRjgEcjqQxGOK6rW/j&#10;58QtH8IaB4w/aC0fTntUtriP+3dClumDy/IVQxgABpEHb5Qc5wa+PnSxVKpTqxWz0ve55k6M1UTi&#10;tLHf6tpPiDSUhu/EOnTW8lwNymeHZu9emOeRkY4qszsRxCPuckgYH51d0D4meIfF3wv0TV9T+Gtx&#10;b6PqEH+jzap5gmiIzja5ALE4B+cL16Y5rPEqH91HIQSvGeeP5V+x5Bj8TjcInWhytHvYWVd0l7SN&#10;hSytGNzhju65/pTiQY2DKy8/eHekR5mG+YjFDMNjYU+pI9K9zdXOkhnRAhDHOehwM1A4DRlljwTj&#10;lTycf5NTyMSwjKZDdMdaq5dHACEBM9M9f/10mrmsE1HURgzKTj7pwAf6U9P3T/umCkMNpQYwaQyF&#10;2LOwAUglQenFCtsTLjHynJHPTv8AzpSirFNXNvS/Hmo2rRXN157XFtxBqNrM0N0ir93Dr97joGyA&#10;BxXR3fxH0bxEttJ4qeHU0tSAj3iy2lwiKcoPOt+ZGAA+Yp615+Zc8ylsNgcJx/KgNH5nlkuwPHPQ&#10;cHn9P1rmr4TD4qnyVY3XmVTlOjLmg7H0yP2jfAfibQo/D2veAWitnRRMbTVYJpJCuCr5Z43JyFPI&#10;61m6V8Tvh7f+Jl8SrdeJNOgiQRtnSZCiKihhuKl93zjJ7Hca+cfs8cch+ds7gOuR2p4vbq0ck30q&#10;HsY2IIPrxXlVMlwMGuSPL6aGFWkqsuaTuz7t+HvxN+FPjF3h8O+NbO7v5ljMa20oS6wpycI5BHXn&#10;H1GK7+PzbWwlaWx8qOOTy2EeHkf6uOhOenSvzjs/GF9E0Z1iKHU13DKXSAsoHZZBh07fdIr1f4Pf&#10;tG+OfC9xDa6Tq1xrmmxn5vDWt3A+0xZGd1tMfvjHRD9AGJzXoxhBRSRrqj6Y8Z2Wp201n4/8K+K5&#10;tKvdLmSSxMxHlO+8YDI5Addyrxyc4rz7wZfeHvBPifWdY8Q+HX8M6t4l1PTdUa5ff9hvLqG+jnaR&#10;GYZhZwXOxsDPQ0vjrU/Cv7U3w1gsfhn4oGm6vok63Z029Xa4kQklJFzkKWBXI74wc1H8QPGvizwh&#10;+zjfeMPiL4Esbm+sA0I01JmlSINMVTdn7wVMZxS5ZJIfuyjqZXh6y1Xwb+1n+0Jf6lpcq20kEGrW&#10;DspCXEcd9buJEboQQG5GRwa9H/4KBfBxfiv4c8SHRrVHvdLuHvLVkXJdcncM/Q182fDT4x6pr2pp&#10;4Q02706a81TRJ7M+H7fUE+0y2blXYK7ZZVUbiAcqMdq+7/DWh674uv5NSn8O3clvqunrsMUPn+Yx&#10;VVZMpu5Bzkde9c2Lbpxt1RdNK/qfiNq2veMPh/49fXfCWtz6fcpGoby2wr4/hZejfQ17N8E/+Cgv&#10;hjXdStfDHxH0+XSb2RNtlrMaf6JcyoTvVsHdGwAJ5G36V7L8Rf8AgkB+0b8WPjH4tuvh1pNlBpOn&#10;ymRJbuf94c5YoI8feAz1I+lfNlz+xr/wq748Wvg9/teqWMOgzTXq6lCpja6eYKAqbQFKqWz144Jr&#10;y8VlmX5xg4wnD3+56ODzDGZdiXKMvd7H2ZoOsfDHxHr+ieNPFHh7TtSutLhkfSNbhijlngWQ8mOT&#10;nCkdcV6tDqeh69p0t/bMrQyMFEm4EF+CAc+v9K+SfCFn4p8C2/2Czx9lMPli02YVE9EH8P4V6P4C&#10;8e3lhLby6RcyWs0SlpEkO4AAY6Hhs1+f5jkeaZRLnheUPyPp41coz9clVJTPZNZ0uz1JDbyWUjB5&#10;QrM0qlMkdgeuMcelO8HfZovEtjbadKkMgvo40j3AHkEDtg5PJB9KxfDnxE0zWpjFqkoivDKwj8zi&#10;M5A5LHhfyP1rrdH0qw0vWraS3nMM8lzFI7IQYiQfvFsA9M9DiufD5jTqpxno/M+VzThvGYK84Lmh&#10;0Nr9rq8il/Zc+KEtn/pDN4H1ESLHlcf6G6lgcHqRn6V+FHjf9nXxX4E/Yw8L/Em40eNrLxN4djuo&#10;bi3Xc6gpkq/cHp7c1+8nx1srXxV4E1P4YwwpLBrukXOnXN2uxViSaNkLxk7vmAY4BGOBXkHwZ/Zv&#10;+Gnwd+Ful/A/+y4tTs9G0hdJkmvYI3luo1Ax5hA+bOT2+lb0OJcNlcJx3b7HVlfDOPxUI1G+VXPN&#10;v2kPhB4m+IHiP9lnW/Bml2up6d4XuLmbXnCL5NkkulRRoXGQWywIwM8jkir3wa/YY0r4F/tVy/tL&#10;+CPEElvd3Wl3sFzpSwqsCtO0JzAOWRR5B4JP1Ar2HxB4s8HfDjw3ZX+s3llpdmmUjLEKWj2EZVOr&#10;YI7A1xMXx78SeMdRFr8KPh1PqFukAX+2tcZrW2iOT8wT/WS8dvk69a8uOOz7NYOlhYOMX12PqFlO&#10;Q5U+etLml/XQ0f2lj4L1j4eXGv8AjDwlDr800UVtJDPhkeGQqzKQTg4IJ/DivCPjx4fvP2ifhvpf&#10;g/4XeM7nTn0G5tns9Au7lhGjIyEoq54HGQCPbkVB458V/FC78VX/AIb8ZeMJLm1sboQR2VtGIoEW&#10;Njj5Ryxx3Yk+9QixjvJUvorqSCZf9VcQNhxz+o9jX3/DuVY3L8uVPEyu2fPZpisJWxKnh1ZI+q/D&#10;nin4T/DHR/Dnw28JeGb3UJfE+v22ja3Z65ec2Mk6uWuLeTJZSrJkKpC9OM1102p/tD/Fz4cTaloO&#10;oppFn4Xvr3TNC0rTIc3H2eGYxNi7Yl1yEYYBwdo6A18n+B/HdyvivQLXx9p0uqQ2Gt211p1/auUl&#10;jlVgF3YGRwxB4Iwx6V9Iad4x8Q6B4ZXwV4Yvp9P0oSzSG3huGZmeWR5HZnclmyzk4zgdAK+qpRwm&#10;Ea9lTVzw60q9b45XNv4YeGPhD/whPiC/8fC5tJtZvY0MeqFnvgEt4VkdC4LoGmWVgenNQ/D/AOKG&#10;sfDXw/caJYCHUriW4Ro769gG6OJIljRAozkjZncTz6dK4vxB4j0Tw5YXHiLxh4gtrG0g+a4vdSuk&#10;ijj/AN53IA78k4rx74iftw+CdG8U3Hw5+E3gzWfHPiS2lEE1no0BS3ilZAwDzsOeCpwivwe1aupV&#10;qaLY53GFPVnu17rV/eGWSW7WISyebPGiiNXkPViq45OT+dcL8V/2g/gz8DYY5fif4+sNMkmj3W1n&#10;LKXuZ1zjMcKAyOMgjIUjINeM+KvHnxf8X/EeLwf8W/iQPAWjv4csLybwt4RLXety3M0DPLERErTR&#10;qHKqCxiyD7ZrC+Ivwe0jUfGOgv8AB/4V2NjfWngKZ4tV+IJkv7xF/tO6J/0YO0fmM7lw0plwCBjg&#10;5aoR5veZSqtR2Lfxo/b9+IjeD9M1f9mj4B6rrB1fUbq0XVfEcP2W0sfJS3cSzMXCRI4uODI6/wCr&#10;ORyK8i+H/wAC/jz/AMFLk8ReCPHX7W2m3etWCW90PB3hi1e5tbZGMxc4i2Ru6bFwVZgPU8V4v/wU&#10;Y1/4uQ/C3wJofjnxfqk90uvaxHd2s7rGhKx2e0LEgVUVcfKFUKAxwOa93/4N3viPpPwh/aavvF19&#10;bu8SeH7ex+zvPtYyyzTsxJA+YBEfoDyy9uazxn7qj7m5WHjGo7zOe+Cf7D3i/wCHvhuPxR8QviFa&#10;T2ml6g1tcWIiMvkxLKdsg34KSHO3awG0jBzX0J4X+InwY174HP4e+GvjO4v7if5b6W9UGeJS+CzD&#10;oDuUEAdjXtn7R/7Jvxh+Evj/AF/x9rmiR3+ia3rVzdSXdrH5ls6XEzt5MyEZXO/byME9DzXxR41+&#10;EK/s5+M7258OafexeENWEdzJcrI5NlHI5xGWzkbGX5XXBxtzXzuGyjFOpUnCpzKXSW69DDHRjGFo&#10;xRlftL/BTS9X8O3Dvcxxau1slxIYzskKM64XHf5eOe9eZ/D34LeF38TarfaXqM9tDFoskcsTsrFT&#10;twz/ACnKHOAB6Zr7j+L3wt8JL8OtD0/x6tpY23izSTf+EfFNtdNNPeyIQrrJlMJjKDBY5yTxivny&#10;b4A+Hvh18R49XXVZdSsLjTw+pNFeFXnLKGwfKCqwHzYHA6Z6HPLGniMvwq9pJpvVEU8lx1PAVMWl&#10;enFpP1Z4/wCB9DuvG2q/2dpFqzajp+VgeOEFoY0xkM2B2x0OK+r/ANlT4hQfCLXzceK9ETUA8Bmu&#10;rxMrJaOqjJCjIZQOefU814X+z/rmh+Iv2xtY+Dvw5vE0201mAeQ19drGkR3KcEHnJYEbR83I5Ne1&#10;+Nfh14m/ZnnvIvHelKLOe0eK0njk82OYOMMqccjn+LHFevg5QlObnG9ldM4YwjTp+0R9Z/CT9pbw&#10;z8StQ/sOCNfNeUpbujEiYe3UdOetejXdsZV+RTyMAjpX52fDz4xap4K1TTtQ+HzmK63uluYyTGyj&#10;G6MbyMsCTwo7da+zvh1+1V4b8T/DmTxPrPhXUxfWcyW01nZQiTzpWGRtLHABxznp71vlOJljKcnJ&#10;7P7juoYqNSOptePPhB4S+JOkSaH4v0eK7t3XAEiDcp9VPVT7ivJ4rL4r/svapBpekeIovEPhSWUB&#10;NJ1W7xe2in/nmxyXUe4r2HTfE/jzxZoceqanoj6Akx+W1Em6bb2Jk7cf3QDXMeMPhbpd9aT6wsb/&#10;AGiOIuWkYlmPrz/OvcpwU3ytlVa0oK1jb+Gnxf8AAHxZsGuvButwzzQsVurJm2zQNnBDIeRz3Awa&#10;6SRVOWHavzas7vxd4Q+IM/ifwbrN1ZXsN9JtuLWVlb754OOo9j1r7I/Z0+OfxI+KGjRaf4o+HMz3&#10;aMFbVLdjFDIv99lI4P8AunB9qxrQjTe5VOTlE9SnYIW3LwOpPGKqy3CTv5ca7jjkEYXr69/wrcn8&#10;Gat5ZvFK3EQ5ZIeAh916/jVM2MRIXBXbxjHSs1JGzNnwbZsumCUgZdznaPeuihgCDBxWf4MsribT&#10;Y7W0gaRyxwqrknJr0Hw18IPEWrgTaji2jPZvvflXDKdpGjjocvGihcjB9hW7oHgLxJr7r9k0x0jJ&#10;/wBbJwD9PWu8sfCvw/8AAsSnVriOW4HTf8zk+y9ai1L4oXDj7L4cslt0xhZplDMfoOn86caUpu5L&#10;aiw0f4Q6DoNv9u8T35fByQ5wv0q5c+P/AA3okDWfhrR/OKHCybAqAjv6mvH/AIj/AB/8CeENUey8&#10;UeKJdS1Zeml2Gbi4B90Q4jHuxUV8/wDxP/bl8RXKTab4Wng0WEqQotdl3dEerS8wxH/d8wj2rtp4&#10;JvVmLr62Pp/4sfGLR9F0iSf4k+MrbT7ORSPsrPt81fQIMtJ9ADXwF+1r4/0Lwxdza38GfC0VlEz/&#10;AOlNqcOJM85MVsuGPb75X6VzXi34veJdWnk1OXUZo5HXE17NO01w+f70r5YDrwu0e1eewfELw5fe&#10;MtK8Kic3M+oavbQEA5yZJUQ559Wr1qDqYSLnT6HNVjCtJKT1KVj8Jv20/iZar4t0D4S+Lb+2nyEu&#10;bi5Fjuwf4Id6bUwRjg/U0V+mk/iDy32xfu1x8qAAgD+n0oroWMxsle6MuWitNT8/33ysFR+p4LYO&#10;7178j/GonGFZ3PJcg49v/wBf6e1PBmhV2W5+U53AHGfXP40qpmJQMk4+6Tj8aZXNYiFy0vJjxjOB&#10;nGabKsk0QR0wMk4bkfTvxUs6/un8xRwMsoOeo6VXhlJTe0cKfLgAAAY9/TNTJ6kt3ZFqUrPayJFF&#10;kj5dp6A+lfNP7TWqyaBb3d7qDR6dE8RjEhfdvbthDnIz14GBXvfjnx3ovgnRW1bWbwBpJCkESK7l&#10;2wMHCqxCjOS2CAOTXxX8cNe+JFx43TXPGNnbXhmjcW8agtHbBiP3cbFB1GAX+brxgcV5mJxtOKdK&#10;L95jlGPInc8xnsLbUNVSVWlhnuMK8omVlJJ+VcZyCfU8fStm38K6LpMkEBGx/LLs7Od8hI9uc5yM&#10;9MfWse91C3sbj7ffXU63DSkbrMKVQA5wOnT8v51n2XiLU11TzUuo9QihziUS7GcY78Hd3zjIyBz3&#10;r5apCcG4yLSc0mereBfFd/o0bpDdwm5SQG0G7b8vGA21stz2r6If9rHwb43+AOvf8Jn428L6fq9p&#10;o7adp1jeae/m3Nx5eMo6KGkB5UBvlU+vf5Ni1jQ7Ce6fTJ9xliHmxBlKhcAsoBOMdM45NbfhvXfA&#10;19apod5dHy5VUSq0GwRgNuyApBDDr8ue3rXkYvL8Ni2nJapqz6nJUwlKVdVHujyaaa40iVpryNbW&#10;YyMVjAOUYn7wwAAMHOOldP4e8HfET4g6PLb/AA88I32qzQt5UklhYyTFyRwTglVB9/zr1eD9lz/h&#10;KdbtpfCHjS2vL1oA9va61GEilUckNK0gBXHThm7YArtbXxr4B+A8kWmX/wAGdNj1uwtWW31C3Be3&#10;mkMm4bXWVTKCR3yABgLiujGZtShT5KEbzQYjFeyqWgrs81+BfibxdopttH02XXdG8XeH3VLa0xFC&#10;lxcBzhHaZdgC/wB185HTNfYnhLVfjb8d9BHgH4v+Mjo2qsEluhaDy5oLQ8lyHjihA6g427gf4q+R&#10;dM/aV+KE+rXXjbT/AIg3EWqvIxlvona3JOThMIVYhRwFYEeoNdBL+0nffEbRrXTvH99q1rfWkzS2&#10;mq2Ny8F3DMwH74OjIzEnuSQR2r5rMcsxOManZd/Q82phJzk5xja/3nr3jX9hay8INJGfixoBlM4u&#10;rGDQ9SijvTAB8p2+Udu7qSc57Gk+Angjwjd+LXvPiV4AiTQtKZorfVNS1OK9S+AyWUiUpHku38eD&#10;2yK8+1PQPjH8VvDH/Cf634x1ZNL0qFHm1DWrp7b7Y6HAZphu8x8cDcGUe3WvprwB8RvhNpfwv0Px&#10;P8QdDKS2Uq2tx4ivNUtWFswwJG2xNH8xwMbQe5IxxXiYqpisNScZy5nt6HDVnUTdO9z5U/bF8KaR&#10;8LfjQdX0Xw7Jpeh6jEj6W1rJHtkYjc6CNHIRQRwBkDHBxXWfsZftWa34a+IGjeAtS127udFkvW+1&#10;2iqJPlk6MiEMAARkkAHg8816N+138Dof2nPHfhuy+G3h6a8bR7dvM1GG3gWG6iYkiL92cNMAScoB&#10;8pztzXhPiH4Ral8JvEGnJqGqtaa1NGGtI1gjiFoY2Kuhydwx6lckZORXuZRjMNXw1OhXd5ntYadH&#10;EUoxfxW+4/WPT5rGTTW06XToLzS7yMCeyuIcxTofUdvqMEdq8i+NPwN8F+Fof7f8B+KbaBZ3B/4R&#10;zVbsJOrFsEwyOQJlHp98f7VeOfAr/godqGieGE8OfHnwxqFkYYZobLxQtiPs0kiElYZRG8mxtoB3&#10;sQD6CvHtQ/ahh8bf2nf+K/G11dXZuJI7R5yu8Ru20MpUqQoQ5AXAwuM5Ga+jjisRl8HVp+8l2Z7m&#10;KxUY4ZW1Z7mbSdbuGwuUVJZOoLAgAnrkf/r9q3PFPgGXRbmzj0jUTeNdWvnfZETdIgz1xgHaxzg4&#10;5weeDj5oX9peySO7sfC1+YriaWOEaxrKuUuZFCgsrSguFC5+VTj5hg817h8KfjF4m+NlrYC/8ARa&#10;brtjELWNhfGOG7z8ol8qcBtmNzj5WIDjnqG5MXxVjVWpVIaR+0j52tmFeNSLUdBXOHIMjYAyQX9/&#10;/r1Ew2rktsyRnB/l+Va/i7wh4k8N3STa/pwSR3IZIpVkUnqCChIAIGRkDqOtZbYIXymBLHBJGcYr&#10;7/B4/DY2iqlNpr9T16OIjVipRYxmwdqAHPO4n/PqKUs5YKxZv9nk9/alYRM5O4bQRk7fb/62fwqO&#10;WL5gxbBI46etdjaaudUZJoPsy+Y0iLnONwCkD+VGYkfKZbsMHNJ5bHcolyAMYA54pQjE4zjjJBPT&#10;2pWsV1EYsUDYwWOTzRMkJkEyHdkADGRQjEIy7hx/n+dIFlyXaT736e36/pSSTAa4DkMd21h2NRpK&#10;q48sMDgsvTjv2qyVDR4bfgsMkLu/T0ps0JYMrDC7eQetYuNmBt6T48u7a+tb7VprqK+tMfZdf0uX&#10;ZeW5AwNx6TIBxtbnHAYc5938CftOWOpaZY+G/j3p8Op6Nv8AIXxTa7ngkQj7t1C33G9cqMjkLjmv&#10;mjAKYWI8YCktnNWtL1bWNDuHu9Lm8t3XbMjIHjdD1R0YYdTjkEEHHtU7uwnqfVXwj/Yv+CXhf4/f&#10;8NQ/D27kvftOkGGwjhiEWnW+7IZ4xGMsSpAAHyrzzziur+Iviz9rT4aeLm+IP7M3j0SsYlS98OTQ&#10;KTIwJ3PGpwkuQcYJB9CK+afhL8Zdf+H2pi7+HOsQ6RcTHdc6HfTt/Z10T1MUhbdbyH/ex/tY+Wvp&#10;j4V/tB/D34k/afDWoG50LxB5AjfStUZgz9ztfH7xSed2CeRnFS6N/h1D2j6m3+zd+3nq/i/4lQ6R&#10;PbajoV/9st7DXLDV4t0Jknl2uFDpujcvg7G2kdmYV3/7SX/BOrx9b6vdfEX4Xyrr1ncl57izIUXC&#10;bjk7COGXOeBivn39q/w74F034a3XinxBoVxDrGnIpsL/AEVhFMJG+VCXGRIvPKvxjOMV8vfst/8A&#10;BYr9on9n79rrRIPjBqw8S+F9AH9kNFKJFaGynwWaLdJywIGC+5RggYFcv1bEq9WLtrsPnhL3LH0J&#10;qngObTdQlt77SzbzxsVlgkj2srDqDnFZl34ftofmj09QepwMZ9//ANVfobbWf7Jf/BQzwYPF3w91&#10;y1h1nywWlhZY7qBiOFlT+IZ7857E18y/Hn9lf4l/BW7f/hJ9GF1ppc+RqtqpaIj/AGj/AAn2rqo1&#10;6VX93VWv4HLOnXhLnh+B8/lJFu1Zo9iZJfByTxxXd/CHXWnstUhur6I+RaRsC0g/csSQAf7oOM1h&#10;y6HPdMJdNtjJG4yrIMg/lXjviHRNB8C/tATeIvFeiywXBurMvczR5ACxgjnOMDnntXyef8GZfi06&#10;tN8j/A+lynibF4X3Ky54ruz6Z8T/ABYsPDdhbXNxFNfCSbIhCsgIxliGYDuRyM96xdI8M/tG/tGa&#10;nNZfCzRNX0pLrb/p2n2XmFGAwCZXQrjHoAfQ1zEH7Y3w38MfFG08OTfCBvFEqXEDpcNcZaIOC22O&#10;IZ3M3y8sDtGTtzX2J8Pf21vGej61PfXPw502PRFghgtdN0S6ijuIpJCwBl3gbgoGSVbA6Hnr4OAy&#10;PIMDLRc811f+ROL4kxOMm0pcsey0PLNO/wCCcHi/4T+HrfxP8WdCk1a52Zn1DzDOsZHZx95Px496&#10;ztU0K30dTHaWqxxqThUG0AfSvZ/jF+2b8fPC2uwW+iz6FH4XlAax1CylknneRSd8Nw0pKsCCOgwc&#10;cVynxK+JXwQ8d/CzVPiHc6VNoPijTrFrq60mwiD298AMsyKD+6Pckcd8V9RQUHFKO33fgeb9YdTd&#10;/fqfBnxUuTD8SdeZwVB1WbnHbceoA4qvpkxMKhW3LIAVI59vy6VU/a/0r4jaLeW2r/CJdP1q68WR&#10;Lcx3vmBYNJlnY7YnLEeZJ0AUDLMwUKzEKed8CHxHbabc2GqM8WoWN9LaXSy3EU+XQlZN3lKq5yCM&#10;pjoDzmvVSskilGVuZno2qSeIvC3hvQviJp3g+fVrBPEctvrM1tcKrWUEccEiSYfAbJZwRkH7uM81&#10;Zuv2gf2qviLf2moeCPhr4f8AAfhF9TSNvEnjnVIma8jDgFYF3pAHcHCqHlYlgNma0/AOj6F4k8Ia&#10;Ve6k+r2uraZ4gvH06XT9SltQXe3tgV3Iy+au0AmNs5GMrjGen8D/AAm+Hdt4ml17xFoV/q3iKZGa&#10;PXPF2onUbtlGPljM7OUUdkQgDPA5raPKlsc9W9zwiD4AWfxi8X6r4x8TWfiT4u3Vr4ivktLvxHqE&#10;mmaDp4juHREiEwMkuwLtbyoI8lDiQdR6b4e+Gd3488cePbHUvE8mkWMOvx20nh/weq6ZDeJ/ZtnL&#10;/pFxGPtNzxIFO+XbiPoK7n4O38ngnwxqepapJNPZP488QxMVPES/2xdrnB7g9uM9OK7P4b/APxd8&#10;Sbz4gal4XjW1YeLoJYNRllCIfL0jTRgnHBBXr2q1U7mbTkjyHw94csPhr8U/FMNpoIhsLTwl4aiQ&#10;WikPGqx3mPmOCSAFGTn7g9q6d/AWpeMfibbN4Ht57m6PgZBbPES2SdRuTyc5GCMdfWsL4neLfEmg&#10;674o1LT9P0641K40nTLCe1u5AxSeK3eJ51QHbIiS3DA5OP3Z29jVH4d/tLeL/gH4mvZdAs2ihm0h&#10;4S9tM0iGFbmaWMW6hWcFvPIzvzuVSQecebis1wuGqcs90c0qrvfoV/iH+wr4A/bu8Xaf8Kvj7Pf+&#10;EtU8NaTq89ze26lZ4ZlfTkjfaQVkDBpDjByuSOMV6P8A8Ew/+CVvhf4T2PxI+CvjH4m2utS6lqei&#10;6j4Z8T6LaGKe3hsHk3s+ciIyeaFwrtkb89MVx0v7ZXjnWNZjTXfCeovbSBCZJp3kJcsF+aPqmFwS&#10;xXI+XJbpX0p4d8a63qfhq10nT7poLaGHy/stikcbuGJb960YHnHPO5s9O1KhjaWYy/dS0R1YavDl&#10;sfU3xq+J3wJi8KXvgnxzeQarHdRFJ9Js4Fm3Hse6qQQCCTkEA1+XH7Yv7NPj/wAX+EPE2nfB22i1&#10;aPU9JWwtdO1h4kmjAkyshl3KMqGY7RgeueBX07d27RyFJ/l+TkuACM+3Wq76azkzCxLKBg8Da3/1&#10;66qmEp1KfK3a3YqS53qeBeNfg3rHx6/Yf+G/gO10mTwb4o8FQ3cGixvcCUWwjKxt5xBORJIjEYOQ&#10;MMPSuW+FX7L/AMQ7f9naz0bx7Y2w8U6U1xxbXQcXcBbcqFzzwDhSeRtx0r1H4o/tK6D8KPFy+E/F&#10;Wl3D2xtvMWe1bMkTHpkHAYEjsc9etbPwTbRdO8Lyz6ToUsEerzy6o4uLnzzvlKszZ/gBypCAYAJr&#10;bEZcpYWFKo9tuptPE1K8KkU3yy3XT7vI+EPiJ+zP4a8P3158UfFVpsafUIDpj6fCjSCZSZHicLko&#10;wVNwyeSpHBNbXxl+InjX4ofBebwxrWsyXenW9mskAvD8ykfMCH3BvTOP/r19G/tSfCnxvd3cHxB+&#10;ExigvS225s3JeBmcFfMIyNowcNjsc8V8EfHPxt4x/Z8164+HfxSvbqXU7a2eK9it4f3CyrMwPllW&#10;IdduDkce9fG4zB5rhKslGd1+h4OJpVVFJLQ7f4AX17p3iO10d/D921isa3E0xBdVHAVkkLY25znG&#10;4kmv1D/ZbuPBGvfCQTaHpFpDcJfL9qhEK7g2zKtkZ3cZ5Br8tv2f/iBpWladpi+LPD00Vpr4lurH&#10;UbmItFMFAPThhtJyNw29cetfpt+yh4BtfDXhabWLOd3g1Dy5ISE2oVxxsG5goweg4rgyOWIoZhte&#10;M91fY0wdN05X7nrUthbzoYpkDDtntWVe+E7NpCrQNLG8bqUIz1U4/DNbBQSKFRiMHvStETjc3U9M&#10;V9/FShK8XY9GfLN2aPAvht+xD8PtF1KTXvErLqN2bhpdsbkRxksTjHFe4aRoWn6PbR2mn2kcUUfy&#10;oqLjFWo9Ltbe4kuYYQHlOXcDrUkxWL94ex45pTg6rvJmkZpaLYkEEeVZG2sDwyHB/SmtpOh3kqya&#10;9Y7gT88tudrMPcdD+GKiNyXO0LyBniszxP8AEDwh4Gs/7Q8X+JbPT4j937TcKpb2APLH2HNNUpWs&#10;gc4o9c8NeIfh54Q0KC30W1SecrkIkeSO/wAxOMVBrXxL167heR7qPTrZB8xjk2sB6lj0/T614ron&#10;jb4k/EVVT4S/D6WCydfl8ReKY5LO2I/vRQ4864H0Cj3rodN+BOmajJHf/FnxDdeLrqNt4tb2HydM&#10;ib/YtEO1vrKXNXTpQttqKTk0YXxB/a1+Gnhdbj/hFt/iK5iOLm5tZVjtIm/6aXUhEefZSze1fO/x&#10;O/bO8W+LHms08QssDrt+waCHtoCPR7hsTTDHUKIwe1fUfxe/Zr+Fnxks1TxNogt7uCHy7S/0/EMk&#10;CjooAG1lH91gQO2OtfInx5/YL+MPgnTLm58E3Da3Y7S0V5YxlLmLvloiST06qT+FejRhCJhJzPLP&#10;FvxctTA1rqWsW9jak73srNfLRjgckclz7uWPvXmPir466bb7oNCU3DAnbKz4UjnoPxFec/EG18Xa&#10;D4jm0zxiblp1kyBKTgjnIA7dO/pXoPwW/Yp/aD+N8kd7ovhGbS7CcAjUtVXy02noQmDI4x3Vce4r&#10;0XDDUYpzd2c755vQ4HxJ4/8AE+vuY7zUnVCMeWkhUYznt1rc/ZpsJfEn7RHgjTVtpbiR/FVhJJHF&#10;GWZUFwpYnHYDknoMV9ofCL/gkl8I9Djjufix4h1XXrlMERQS/ZYAe42rlvyfn2r6O+GnwI+E/wAG&#10;dMOk/C/wPp+jRuMTy2cP76Q+rStl3OSfvMetZV8SqtJwhE0hTgpqUnqi7F4Y8Q3qm4+zLGCTtEhw&#10;SPXHaitm5RnlyJGXjorkf1ornjKoopaD5Yt7H53SbQSYwWTPy/N05+vuPypURV2u25c4LcHpjpTv&#10;PiU7HQ7s5OV+7k44/Gm7YTJgR/d43MDyev1HpXY4tbmCkmxh+cbWwFJJAPHAye30rE8beJ7Pwhpj&#10;6hPby3ByipFFtJ3McAkEjI6n144rZO0uSybSc89Ogzx+n51x3jjwN/aLz67pE0hvUgfZYzXB8m4l&#10;24RjuBCEdiPU152ZVMTSw96K1NYxTZxtxr+p+I/BFzJ4k1yGC/uYY7hLlrEiAwM21cKzyqrBdxAD&#10;YyMlcgmvKfFWgS2Xg1I7zw3dSWVvG0VusoR5vK3OSzspCNvDZ27d3OevNdroc99baVaR+MdDj0vU&#10;bQmG/wBGj1E3ADSS4abJGS2GGNpIAJ4Gax/2ktP1E+GYZ5xBMlmrODGJNih3xuB+6SE24BGRur4j&#10;nnDEXlu3qQrzdmfMHi5wPDiizjt51SQx+UyZMCkgc43BcZI5A9qwbCOGJnt0nQCOP92ggKBmIIOT&#10;j72QOo57V2OvG9sprcQaUVXzW3SSfNuVSd29unGf1rM8SQ2V1OZtRyiNIGKW54DY4+5z/kV31qMp&#10;SvHW44ytGxDomlaFpetNLLbxmWdGQeQ2CoIOSSzAY59fwFbi+GrHS7WDVbeS4Qz4ZhbgKgxwTnPB&#10;x7nmn2HhSLfbXSRgXG7iZZycAjBB9T25rvvA/hOxv9J1DUXjN3Jboy/Z1kAm6DOP9kEnP4V59SLg&#10;mEpXZQuPiXeeFha2WleRNarEcW8gJZmYdS+cAjPoPqa5H4l31rqN5Z6noiyg2sO5nnu1VnkPOGI5&#10;25z0BNZvxR8PQ6Fr7WuXuIZHDb3ONmVzjjhse341zmoTWmoaK1pLaNHLHgQSpcHDqTkhh6+lU8FS&#10;cI1orUynSTqps0LvxDYXlgzQ6RBLdQgP5cSAxu/UBS3I/DBPpVaLxFeNAL+OxZXdFDAsJSjg5PcF&#10;R9Pyrs/gv8FIfiDpGoXNxrZiuvs5a0tHs2G8qCCT0G0Dvkn2qbxN8H7Xw/Zi68G+JDcxBxBe29tb&#10;nasgXBkUljwTxyf0rlnWhGpyWNVUpvRFn4YfEv4kaXpF5ZeHfGDRjUGUtGZk2RkDIPzqeRzjP516&#10;L4ZvptX8Y6pPrdtda7cTaXG8scNkAiXCkMdwKOHZl5J7/wB6vEPDWneINP8AEFtC1nHFp89yqXRk&#10;B2pjHzHaPqelfoB8EPhf8B9T+FH/AAjPgG90i/8AFFzHLBNqExElzHcfeUlHwzLxgAAA55r53PXD&#10;CxVZRvc8vGwpUH5vset+F/A3hlfC0Mfg6zsbfUYY7c2eqXOnlH85ofnaRIFXbsJ2jGD6mvDv2l/2&#10;dvFb+M9H+KGs+ItO1i3kv2/t+7ZYoEhXYMMhM4Zjk7MM3Iz0qlJ+ziNU+KVlomq6l8SLeLTkisr2&#10;+srk29rBdMuFVFU4Cnp8inFdP8TfgJN4G0A6B4R+Kes2Gr6bHMJ/D+rahPIdUjdlBEfmkKpAGQwU&#10;Dk8818zTm6Fb2qk035HnUnOlO0XqeIftbfC2PxR4F8MWUf2yxk8uRYjYSCWO44J8wRrKqA4IXBZm&#10;O7A4ryn4P/A/Q9H1iC5XxGJb8eWf+Ea1uIrPdZkj2iLy2wnPXc2OMFepPsP7TkN9/wAIzYWetfEG&#10;zbVdGVJdN8LuqS3hkjAKOMEgHknnP3c157/wTu0/WfFfx4u/El7dz6e2m2b39zG+1vtcjhlwxIwC&#10;MBtyqCPavr8FXrRySbvtd+p61SrNZZdvU9dXxloloum6H8RfC0um+H0u/IYaWyTLJdPsRJHklZnj&#10;Xa23KJsJkY5BAK+p/tL/ABK8K3OqaN8ObO3v00+CIf2hfeHpZbObTROpwVMcZZwqk5RQ4bHJ4wIP&#10;jx4J8K/FX4D33iDxN4dj1KaW9UmKC3dZY9hLbg+AQozz68fdzXy98UP2jPD6vp2i+FLmazt7G3db&#10;ENcs/kuxPyEj5cgnAJJPp0r53CUpZs1yKzT17HmUIe1kran0R441r4bfB+FPFEvxNHiO71MiOUzS&#10;O1wqRoAhkAVFLkA7iV3fdyfTmPhd4zufib4jn1Twl4ilkeS6jZdJuWWJkZVZjCUJ+dScLxgj5T9f&#10;lK1+LOpeMr65kubnInlkLyzPsTeT97d0HQn/AID7103wt8d2fhvxc/iiW2tZbhbQ/ZbueQExFXQs&#10;QM4BwhAOOMHua+yw1GvhcB9Xi/8AgnqRw04Ukk7d7H2Zrep6b4cEVprj2VleNI0LW8GopJtO75Qc&#10;/MzN8vr0zxTxKm4J83cFmA645H61y/hC40H4g+GtM8UaZpHhi2ur+dbie5nl8ySTaWLuZAflJ5Kg&#10;5AYkDHFdDbSmfdMqHDnbtdSGUhsHr9K+n4cxlbEYaVOq/eidmEldWL4RZFIjUDAJ57kjP/1qrSDy&#10;QombBYktyORSGfyQZCCFK8+gGQST6dKbpupadrcq6bps6T3CkkwRyAvjnnHpx16CvflXo0/jkkbz&#10;qqm7tj4Db7dsgGcjCq34/wA6XMG9f3mflyR6VGCkircLyHj3KR36Y/kaeNoKkEKuQT8vJA7VrCUZ&#10;xvF3RtGalG6BFQPkzHAOVD9frxQhAY7WJO0kMSMAU6SSDkhSfTjp+NDFHAGxtp4Pt9aTVkPmGvHu&#10;BUAKo7sev5VB5LI+Aqep96mJRsjJLYHGeAadJbrOhZwmAeT1xWM11KPG/wBp39pGD4L2KeH9It0m&#10;16/j3afHNCzRKCcFnxjOBk4zzjqK8Q8H6v8AtM/tEXS6lrXxp1mdNNZmgsdG1I27W46hVKsoUegJ&#10;JFfWGv8Aw78G+IPEVh4q8Q+H4NRl0pZVhiuUykiSIyOhOOODkHqDivgrx/p/7Qf7JfxM1DxBpNvd&#10;2GkXV9I9lIj+bbtEXJRGPIyFIHqMV7OW18N7L2MlyyfUxrU6lrx1PZ77/gon+118IfCt58HbWaaT&#10;T3UwyT+Mv+Jvdg4/hlmyEyP4cH2rM/Y4+PfhS/8A2p/CviX9oK6t7TTIL0fbbvyWMUnUKJEHAXJx&#10;0xWDoH7Qfwy+MHgJfCnjGwW21NRxc3B37mOSSHx3JJwa8t8a6lruj67/AGN4F0qBLXgLfOnmOT3y&#10;W4X8s4719LiMvwzy9udPd20OelUm5+7uj91NQ+BV98PLyL4z/skeO5vDdyIhdxWBuz9juUxuzGR/&#10;qQR2O5D3Arrv2e/+C6+kfE7x4f2dP2lrK3sr29mGlWtvb6XLJJqjOpDTlwpiSNcEZBO7sBXwN/wT&#10;O/bg+K+jP4b/AGfPjpo89/oGqWxhstav/ljtR2KOwxIuOMc496+rf2l/2X/Cup+JtD+KPhfT4o73&#10;RXlks9QiVPLAeJ0xuUcYLA84+lfB47BLBJwqK91ddztTlVjzNWPuL4sfAf4J698GIPiD+z9p2l2i&#10;aVHsntNNK4kQHk7Vxhh16V+Wv/BSPxvq6+ONG0vS9Pe6NlYKDHuKIylycEj7wx25rnNB/ak/a+/Z&#10;W+LF3480PXJdT8KTQxW+s6JtJSQqgV22jrkjO4A9elYf7T/xk+H/AO1B4s0b4x+Bm/s3TYolh1PQ&#10;b9yGWcvn92TwyE9xyOeK5q0ZU8rtUe/fc8/EqKm7O1yT4U+JdWttF1u01vQpra3msgbqXR93mckk&#10;KHcfKpO04UdF4xzXrH7JPxD1jRNdsPFHxG+KN3DHaWkr2ulTTRhrsKzCKIB3ZFYsvTYeORgisH4O&#10;/GzwF8D7698Oa/4f0vzLlYEn0yG1W7doPmJbkkBsHgnkY9689+KQ1+D4iSarZ3MbwywfarFrcEiN&#10;GX93kZ+Vgc8Z6k1+a1cBLDc2Mq3UE+nclckY8y6dD9BPiV4pin+CFlr3hNtIhu9fgWbxnJrVwSbF&#10;hlkWJNvlb9xOGyhIzjHfmPh9q/gLUtYhPgvxmmrXFlaRPJcpavGyS7cN8xwWIIPUnjHJr5ZsvGBv&#10;zbeE7ttRvJrLTIREjB/9JCgbCd2fUgkc8HrX0Z+zFqXgfV5NU07R7B7S80+Ty763mT94jEbgQ+Pn&#10;BBz3PNellOLpYrELkTXqdFCaqTOr+OX7N/w8/ak+H+sfDHx34h1HQjq1qgi1DTGUQi6jIaKWVAMg&#10;AqoOxgp+8UJGT4Z4W/4J6ftBfs//AAet/EnizSDqGmW13Nbz6rYzCdUKvtRpSudoZAjKehzg4IIr&#10;6d1nxBpPhuwbUvEF3Db2ykBp5pAoQ9h/+qvcf2KvE2qan8Q4/Ast/wDatB1G2lFzp04DwyLs7q2R&#10;g5+lfS1ZSp7M9VSSjtofL37MHwe1nxz8NLq10+G2cQ6lctIsxA3BobcDAPUkritH42fAbxb4N0zS&#10;/E66fcTXNnco0qaSBIbZC8SZlwQdp38t0AUk8Zr2r/goD+yro3wb8I658S/2YPGNtpOtzWkmzwib&#10;sKs0xBCtCD0wxDbT0xkEYxX5/fsfftW/GL4f+LfEXwK+MTSS3WsaKdNeXVL1xcJcv9pmdy2CrO3n&#10;uQSfuRRjmu7Cwdej7ROz7HJUm+fY9++Dn7SfwW8IfDq8+HeqeENO1jXLzWNWutXMZ86Afar64uAo&#10;bpkLIBlc/MKv3HxDvPA3gi5u9MtH0HStT1GW8urZ71laSaRATIWkJYHZAqgJgcDjkmvDPAfg3SJN&#10;R1Xxr4G1e0i/s69uIZNNu0b7RcSR5aTY2OF+YHPtjFcHF4++P/jDRde0+3ECW/2qSG7snJLyyruL&#10;zxhm3eVwABnbgHAAJFLGqGGpc6v6LuFJLW7SNWP4oeHPG0mof8JH44FlCRGYrGSxwxXEbqDICokJ&#10;+9jpnOcZzXD+P9Blu59I1eK9vo9DvJHj0qYJse+BKLJKMMzOCwQ8Y2+WcA5zXP2N3eaXA0Gr69c6&#10;hdR4MEmzc8BK5+fOc44wAOnSvSvh38Unl8KW3hqT4b2OtxXM0Edjqa3Eom0ueSZWdYwGCqrKWDcZ&#10;+Y84Br84r1p4ubpzfK5Hl+2jKo6cnc7mD9m3XfC9npt2dfU63qcRvtS8PtYzLJ9m2Aje4f5TsXcF&#10;boCD3xV7xB+0F4t+D/h2OLxHZX8mn3LrBZWGkXOJJWbkgszFsY3HBz39OO00cXsHgW61l5XXW9Tk&#10;KTSJcP5lvHGCFXcTnliG5J+7gjpXzF+0hd+JdV1Kx+GNxOk1zJLGbNGZwtpskBEjOchNoBOT23et&#10;fVZPg6OCxMLRaTX3s6mvZNcq3P0m0mb4WfDD4Irrfw61nwvP4veGCbUIPE95PcR2jNEXdktYUdnY&#10;FXCqAC2PvcYrwT9nf/gql+w98QPjDJ4F/aZ/a08Tf2jFem3is77R7jQtERwdvlsoxkAggGbyzzg5&#10;NfKv/BIL4jeIbj9oFvF2spJeaTq9rdyXWs6hGHS3vTKXjJlbPlsxLoBkDDY7V9//ALUv/BOr9jr9&#10;tq3lvvi/8OYtJ8UXEZMHjrwyqw3TMRgPLtGycYxywLEdGFexWkudqKbSPQnBpJ3PsPUP2cf2T/jr&#10;4EFhefDnw1rukX9sDHd29vGzMhGVdJ0+ceoZWz3zXjXir/gnTafCuymvfgPbi4tGUGexuZWNyQqB&#10;Vw5/1mFAGOD9a+Cfgx+zt/wU8/4JBfEdNc+E/jq9+LPwa+fztO0wPO1kjH772ZJeHbnJMR2nBzmv&#10;szUP+C6P7O3w5+EOpePfi94U1y01LSbEXM+mafbiXzlyFyj/ACgcnGH2n2qYTqt3T26MwcuT3e58&#10;t+BPid8SvgF+2RaaR8RNA1H+zZ9fUw29xAzsxA+QR7vunPGPUD61yn/BSH4W6X8VvjFd/G+98Jpe&#10;6TqyRqj3cCtPA20Ha+BjnIGc54xmu68Ef8FL/iV/wUz+Ln9p6b+xFqPhbwL4fl/tDTvHmoy4n86I&#10;Fog+QFJLYwqFjk+ma9cvtPtdWa4bUdOgmjuiTPBMgKMTz0Ixiu2tWo5nCVo+9aztsZ1MNXp0uSd0&#10;nqrnw/4Fe11TUtN8NeJdP0y302x0t7fTJI7cP5jFceUQ5OF2jJzxntX23+yh48Pivw7d6VbT2D2O&#10;lNHBZLZYUouOVZexznsB6V498a/g38N9F02bX9P1Wy0eUISLSWf5JP8AZQDnn0xXl/wr+Kl/8JfG&#10;8HjHwjHLGpYR31s8vyXMWckMv8jnIr5XA5PmGBx/Ml7hzUeelU5W7o/Q9IFYEBSD6D+tLIiqNxOB&#10;64zXCab+0r8IrnwjaeLJfE8KrdRbktFy84buuwZOQeK85+IX7bLaeXs/C+kw2QKnZPqrZl+qwIS3&#10;/fRAr6+nhqlSR0Tqxiz3y6ure1hMl1cJGqDLvIwAUfj0rzfxX+0z8PdHnk07w3JP4hvEbaYNJQOi&#10;t0w0hIRfxNfIXxV/ad1bWWkn8Q+IJ9QX7w+3y7IV/wB2CMheP9otXH/s7/HW88WftP8AgzQ4riS5&#10;hOtLgNxGgCMflQfKOnYV2fU1Cm5NXI9om0feGheEP2l/i0i3Wp3tv4H0iYcC2jFxesv++2FTjuqn&#10;616H8P8A9mv4UeArldaTRTqusZ3S63rchu7pj6q0mRH/AMAC1YsPiPcWc3l6gPMjzgZPIHtXUaP4&#10;m0bWFU2tyu49UY81zzoTteexaqRWxbkhV/mBOWPJz1NNNsFPznJPU5q1lSnoB61XnvbGLO6dSey1&#10;MYu3uj5urGvCBkAn65qrOIrRQ85wGbnBqtea5K6mOOAAHjIrOuJpXGJJCSTwCauMJ31Y07nO+MPg&#10;98FPF/iSDxjr3w50m61e1bMGpSWCecP+BYzn36jsavx2lrZxiC1gWNcY2ooFXJGY4xgc1A2Tx0Oe&#10;9U5JPcXvEJiKkYPGelMcfNg9+lTi2uZ3GyPgevFSGwKMDJgn0qFObY0lsZ5jkbkJmitFbRcfLRWt&#10;2HKj8xr6e9lt2IuzagKXfy4g8nl9SV7A9COvTpU9rZxafbsbK8aVFYyFp5SzEdMH3JxxVm+huLJx&#10;eSkRqN2xdu4j+HGBjrgHFQ2UMuovtlghjVsFgqkM6nawI9eevvXxbzXGOfPzs8292OkMdyEEBUxg&#10;kkgjO7glfY4IqCRYlkw6FuRgY5x/nFXJLGKF3trNY1dcvKwUgBu+fy4xUc1rII/OSAgOG2kZPQAn&#10;6V9Fl2cUsWuWppJGib7mV4h8P6Tqojlu7Vd8UbCCQKN0eTk4zxzgdq8T+IkcvwxMmm6n4cuZbW6i&#10;c295p4E8NttBwSsw2+Y3AIAHQYFe6XURTMrDcVbkE8YzVPU7e0vrN4L22SSJh86OoIbPqDx/+qqz&#10;DKqGJfPDSX4HRBqasfMg8G+LvFtxNf2/h67m03ymS0jurUxbZehV1OACSASB2Ncf4++CfhtY4F8N&#10;wRSaukC/aEiJbyyFALDdyoGD1x1r6F8b+EvE+m/adU8N3V5fQ3c+97VZlBtAEIBQEfOOfujBJ715&#10;nrHhTxSbvRtattREIvVEslteP5c97P8A6x3lAyFRMY2Z6da+XaxFCtaTtYOVRuZPw28GQeN/hKug&#10;yxx2+s+H9cZ79iojEsbxlwxYdVOwEHnvXUWWgaVaaFeap4fs4ZpltpFN4ZkLu5wBGD6HJz2GK2vD&#10;0nghfDnia6trkNqjaerX0Nonkxt5UnHLDBADYyOx5rG8K63/AGtoEUmtSi0uIrlkubLTIEVIFC+3&#10;3znB3DqfpXNiKzq1ZOKttf1HyJJHg3xV8D3vh8GTVbWCKG5i8y3W3Z2RyT0Uvz1Hp2rh9F8ParK0&#10;uuWmgvqEFtLie3uCFUt2BwQWHbAr6T+PX9jaN4f0mPWi100kCpHcZJcBFyvyY4JPBJ968N8D+HTL&#10;4lGueKbwpptvK3mIZDE8r9sDGMDiu3D4qUcI0zHEJcqZT1f4p3ejzR3Vr8On8PXNvCYGuNPmf94r&#10;HBx8xwKpeHNZl17VLqbR2MRKiR43lPz45OSepzXPeNNX1Wx1y4WxdXSaRgEM/KR5PbpmqmiXg8Jz&#10;f29aXpKSKFkiAJ2E9T9a54RSSdjSFKEY7bnq2geKIXtEiuYozIj7nRVIL8dSO4FeufsgfEvRfhn4&#10;wuYvEdmyWUal3udNiVbiYMCSgcDcB2GCOa+b9L8by67aQm2TEDTeWwuYwd6n5eo5HfNdhp3xIiN5&#10;b2WnKwgidYhJGh3MiHIxn6fp71yYvCxxNGVN7M58Vh/a0mkfTP7UI8SeEvE958b/AAh431uysJdP&#10;QXGm3epyZjlcHZJJuLDKnj5RkHHSvLNL/at+Mmuacs0xXTJ5rhRqGuz6m0k1xCFHyMzjkMOVGRg1&#10;9F2Xxg+Hfjf9mUeBbzS47q91OD7PHYXJV1LnDFyxBZByDkHrgV83/FnwvZ+CLpvAPg+YIdQjhZQy&#10;+dmRVOSVKkEDhQAc4xXi5RTp8ro4qn8LsmzDBUKcqN5K0l1KvhO4vvHvxiu9SawutWnvdXSK/ur6&#10;0N0kybj5bCYZKnjGeANpHSvcdf8Ahl8G/hRq2neKL7xLdaJrSL5cVjaAF5GRgcHC7j8vCqRzjPeu&#10;n/ZJs4/Avwyg0XX/AAvDbX+p2f2dIbOEBZUYs3m4IO0nd3wOR61wsXwSs9J+OOo+IL3Wv7SbTILv&#10;UrzRtW1FEhs2KmONlDEMGO5TwcAHFebj8bHEY2VOL5YpdOp5VfFPE1ZXdkj034ueE9X8U6nofhr4&#10;E68+p3WtTmLU7jVtRkzazZHynGFUjAZuOACvevhT9pH4DfEv9nPxufD3jvxNp8l3LKkxgtmMibHO&#10;QVOMN948diK+0P2Zvjr4S1zwPe+LfiNq8FzrFvqMslpplk4WVnjUFcnOQcKMZyCG5PFcr+1ha6X+&#10;3NrumaH8Ory0sLrS5V3Pfw4Mszpt2eZt+ZQqHnpuzXNlWJlluM5JL3X8T8h5fi1Tq2mrLa58NXgu&#10;YdIjsrZmgaO8VpJjH1V2JVx9APwyPWuii8NSXVtBbya27XK3W2BMElBvbduI7MMH0/Otvxv+y/8A&#10;E/4dapFqHivR7mBbrzFtzJiRXjjdlLHHABK4A6n05Fc3o2o21k1zHbz3YjWPfK7oVMqbSNoJ6cqP&#10;wz61+gUalKvBSg7pn08ZxnC8dUfRn7J+seBrLw8NK+IHia50+2srwlQse9zuZkKxr1ZmXdgc8gV9&#10;u/E34H+E9GitT8LfFBnkuLb7RH4b1G4DXixjlnQnHmDn2Iz0r84fhl8SLP4eaiNdjtoftzOLi3Fw&#10;u9F2oyqF9ORuPcHNdrafHbxF8Wjc63c+OLzRNSjjnmOtMxEu1f8AlmM9OWHA6lR6U6dZ5fUdWOqb&#10;1Mo1Pq0H7t7nvnxI1/VNI02VNH0yO/ZC8WpWHnhJhHgBgue43Yx6kCuX+Atjb+I9K0/Uvh9qMM9z&#10;5f2jT457vbPE5uELKy5AMTISGBHO046ivBNH+JaePdGt/DviTXZLvXVLZupLsRFICY3WR2/5aMOD&#10;g9yf7pNevfAnwx8JPhxps954R8SiXxBNaW9zFbvCTIiQSGf7NGW+WRzLHjIPKECuTOcbDFtNaHn1&#10;aka0ryPYNf8AFmj+HrWOHxj4r0h9TFy0N00F0cRqqOVBB5+6CM46kVZspoL+GOW3JYTKpQkY6ivI&#10;Pir8VfC2kajHpfg74V6THruqRC6ubrxJdIJI8uD2PO4qCFPtkc10vw38XeJJdNstW8TPCkMZV7qy&#10;ZtqyQF0XfGyjBKs33erBq68nzueAwfLXV+xVPEukuW10d43mu3lqnIHUrTkkXjcGIAxyfenm8sNQ&#10;sbfVbCVwkzCCBZUZXd1LBuGGRwAagRXKkrnaG6MP1r7LBYyjjaKqUz0aVVVIXRKEzv3oMfwgiots&#10;cLbG656Yp7SOy7Y0DF+h7UjhwACu0MTk966XFM2jO+5E8gmUocA7ulZniTwf4f8AFGmTaH4i0yG9&#10;tLlCs1vcRhkI/GtcwtG7SMBjPA700+X5m2RSdoz92hwi9WVe7PnK1/YA+D2j+L9X8QpPeR6dPpU4&#10;s9PQl/s11tJWRT3U9Mdq8k+DepeKfDXhbxF8MX+CVteavfX8E9vq+p2shuLVYmyFiHCsH4yCeRxX&#10;3I4jcNvLYIG1RVe8062nYCWFRxhmHau/CZpjMLDkvzR7MqEvZycktWrHiljYftH/AB58ReH9X/aC&#10;vPJ8P+H5lk0zw7bQxWsMYHG1IIVCpkDljlj619j/AAy+OHiDwro8ulaSTr2i7CZPDepz7bmEdcxO&#10;f9YoHbrXkUdlHED5YAwRtJJ446VBrmk/2pZ/ZhfyW75DLPExDKfY9q5cXiq+LnzVLJLZJWRCilDl&#10;R7dNZ/BL9oHbpngC7XSzCfM1bT5AzSpMOcENjnPpxXnH7R/7KPgnQ7Cy8VWurT2M6MJLSyDq0eV4&#10;bKDgE5z9ap+DNH1Lwzd6V8T/AAqu25j1RdO12Tcf9KjcDEjDucE/UqK+0/HHgD4TeJ9C0PwgNLtr&#10;i4j8PGG+uXibdLcEkgs+cA4IqMVGhiqUYTWhyOgpTPzc8b/DTw5pnh/W9Z0GVZtcuNGkaCSCbdIj&#10;+UcYC9wSMAeprZ/Yz8PeMviPoqeIfHOt3e8RSiQmMtjy55IQGUj0Xp710fxR/Zp8cfArx9f6tpel&#10;HV4javIJYLjzBbcg7XRDuC4wPxrq/gtqt34cuLPWPC1/DImqXqwHzvkXhS7Rqh4GWZjzzmvlc6eW&#10;4ajKFeV4Pp2LVCcKak46PqdZ4z+EXxMi8OxeMvAOnS31wk0Zjjzvm8teRtGeRnGVxXvXwZv7bWvB&#10;sXjkeFpdPj1Zy9qZIgrkKzBlIGTweOemMV3mheGNPOiW8kemGKVLZHZsBfNbGcgdhzWX44ufDvwx&#10;8KQ32u3P2bTxO22Ej7hkcuzBQeAWZia6ctwlL6tFUYprdPqd1KdOhFt9T531zwP8YfG/7SGm618R&#10;dO1bVPCmn+IXKw2UQFuoAPku4OAwUbWPU8/hX0s/xAn+Etrd+NrfWX02O1tW866gyCsZ4OPqK3PD&#10;0nw88UfC+HUtH1iG6up5vtOnXsMbFDCUB2Enj/a9ea+Xvj3+11oXhnRPFfhCXwe1/cxXAsbL5v3b&#10;7yUfeD90jqD06V34fD1MRWnOcduhpiJQoxjDvqei+Jf2lvCmr6rZT+HdQfxJPqsV5Ks9vciR90KL&#10;8nzHcSxLDHbFL4w/Zo/Z98V29t8V5I9S1DxndvFMJ5jstYxHJKYgIx8wdNi8k/MrbcV8o/BDTtT8&#10;AeN9D8c3GjvePqlgl/BHDdgpawzgZ4/iw25SPcHtX0fYeMrVoJL7R7uW3aEsfNkc4YDaeM8Y7VeI&#10;hTjNOm9Ox58q03Fpnzv+0gnjvRvED+CdDke0eBZZhNZHY4Y4XzA49Vyhzx09BWD8PvHniaw0S10r&#10;VtOhLQ2sZlv4ImjluGSNVeZt33to+QknrgDrius+M/w+174nePYNQsdcjiYW8kWoh5g32pQu5FIG&#10;OvJY9sV5GPFemP8AEE6LMksV6iTCSxhkKARKYiUGfvBjEHPoW6VwYvFSX7ynst0c3LRlRk57sm8V&#10;+MrLx14ylsPDdwI7u4SE26xAIrNu3Pnbxk5jBz2I966r4Ba6/gzT5PEni7Tvs0OkTr5dgHHmMFSR&#10;kfYOvy+YMdNxB71TDWujWVufAmg2bm5aWJslY5HfaGLb26AZjB6dDjrXqnw48KaD4+uP+Ek/4RKa&#10;3llmjDb2KukbR7VdhjptxnHTafWvzvNMbR+t80Y9U9DDCYT3faKWlz0bwV4v8PePbiS3+HuunUAw&#10;kWSMQsHyiI7gr148xeR3DDtXb6E/wqufhn4v8P8AijwfHN4h1nTHs9J1a5VXjtmbj5gcEMCSwOeS&#10;oB4znT+BHwcuvCGpF/B3h6ee9WINBeQ2+yUfOVZcqMAFgzD1DnNex+K/2RtT8a+Cr3xh4usbbQdW&#10;tbNpjLZuD9oKrk+Yg+UEgdRzX1mWZ99eq+xnBp6WZ7kpwVRRjHpufA37PP7K3iX9nzWYtK+G/wAT&#10;ZbjStXXyde0S+s0aO43hizqQflO4jg8YzX0F4I+JvxT+Cd1baZ4Q1qPXNLxifQtUlLBUJ+9HJy0e&#10;B2ORgAcVzWkzG0/fQMS8pOUVRx1yPyOKm1HXPDugaTPqWu61DazswWKKWT52Uk7iPwCj/gQ9K+kh&#10;R1vEcqkZLVFzV/8Agpt8RdC/aigsdL8NR6R4I0/S7VtatNQjZLySWaZkkkglU7XWIBDjBB3HpxX3&#10;RqH7HXwo+Nesr4p8aeC/D19aXX7zUJLnw5bs8joVxufgMSecsrdDX5ffGf4k/CTxt4Lg8DxfC2HV&#10;bncJJtX1ZyuHJ/5ZqhBC4Hc8nrSeGP2iP2t9T8F/8K10r43+JrrSkGxbUXRxGh42FwAQoHqfxrLF&#10;Yadaybt6FUKv1e7p7+Z+lv7SX7QH7GH7Nnwv1LwVHrGk/wBqDSpIbHSdPKzXG7GFVVT5YhnsNor8&#10;6PGf7XHjjxHamy8K266TbMfvJhpWz6noK4x/A2jWE0lx4y8Tl7uQlp4baTz5j06sTgHnuTUqeINN&#10;0UCLwx4fghZRt+2XI82X688A/QV1ZdhKeFp8tNfMwr1qlWXNN3ZTm8NeK/FUjavrM0qlm3S32o3J&#10;VQDz1b+lSJH4O0KQyT3E+rOvBSLMMWfQueT+AxVLUNUvdWnDajcTzP13SSZ//VVSVBcRtalDsZfm&#10;Oa9LlTnds53Ky0RZ8RfGPTdCt3gt7u101TnfHYJtYg9i33j+deT+Lvj3dbpLfQUPo0zHk+4rE+Kf&#10;g/VfDmqvqly0lxaSHKyEn5M9q5KGRL9xHaQmV2bCRohLMfYV7FHD4dU+Zs4JyqSnsT6jrt/q0rNq&#10;F9I5P96Q/LXqf7CNuLj9rTwcChITUHfH0iaug+Bf/BNj9oz46Qx6zPog8PaVIuUvdYUoWB7qn3j+&#10;OK+z/wBmD/gmB8Mf2f8AxRa/EDWfFV9ruuWwYRSt+6giJGDhRyfxrlxeOw8aTpwdzWhh6kZ88j1l&#10;rye6uTb2tq80jfdSNSc/jWvoHhLxNNItxf3i2SA/6qHDMfqegrqUsbS0URWkKRqB91VpwBXnNeU8&#10;RzaHVCgk7suQ3V3BapaLcuVUYBY5J/GoGlJYhm/Go2d2IKnAxSRI8kmAM+prD2tlZGygkEkpOQv4&#10;VFh5HGxcmri2K53XD9OwNWIntoVCRxKADw3ei857sVlfQqQ6RcXHLDYD1zVgaRDbkfKCR3I61Ibn&#10;Ych8k+tNa4llO7A4rWMIg0MdkjGzGSDUE7h3x6DpUsrqzAuMH1qGVfmJBzmr0SCN+YhdlDcGimsj&#10;A8iiuZ1ZJmh+aklzdHUJFcKC5L+ZMQZAmOMD+9nnPTtVKa9vV1BZLa4QDy8gLglhjOPbHyg47mp/&#10;tNxJc+dZOvlXESvJLEVzHyMBQ2Mk7ic5x7VDqF5qkiyWWnW0ZwmFMTAsPmGevy8ZHX0PHr8Et9Tx&#10;+o77d/bEJSy1Axl13Ajl1YHkYPbkY9aNRGoXtqbe2vWfAHn5cFdhJBAXj5uAfqBUbxXGnXSwzWsQ&#10;VojJM7DblVXJYnn0PPHJwBT7u2aKERLc/NCMoApLKWAbPA+nX3pcqi9BRunqMMZjVGuL6JI5YD5X&#10;mAKSQB2PPXNQTWWwGJ1DZ+Ushzkionks9NtEhuIhII5NkEssgygORnnOB2q5FbsbNbgPugJ/dssg&#10;OSc5bGenv3r3MvzmpR/d19Y9zohJxRQnjUEQvH26e/auD+KXwr0j4iW9pFd6hNZLbXSzMLZgBPgE&#10;bSeo6nkV6Jd2F1aw+dPGXRsESH1PbI9OKy72IxtvZvoDX0VWjhsbST38+x0wlA+etb1Rruw8S6Z4&#10;88LFYdN1FHtlmiEclzF8oKqzuEMbYHTv1xU3hkaJb6L4f1cC3ngnlNnaSxssuLiZjgyhZCAoyBkH&#10;IwM17LrvhvS9fiFlqumwygA7ZCuWXI7GvPL34a+IdL8jwy8umw6Qk7tClpYOXlJO5AcyABgwBJxg&#10;18pmGAr4a7WqHpvY8v8AH+p6boPhXUJPHXjG11jWotyW5sQFS2Kk5TC9jjG5jnivB7HxZq15o97p&#10;Vgwklu0MgknlJKYPAU19N+Lfhzp3jmy1jwb4d0C305nEZu7u2tv3lxMciTfh2BPU87Tz0r5z8f8A&#10;wYk8G+Ir/QLPxNBc3FnbLNPBG2DCrfwHGRu5/wD11z4b2dSDhLd2/AitSU0jz2Sx1ix1Y3hSOZpH&#10;A8x3wRyMjByCfrXRQW+iajJLb3iratESzxbcq5+9lRg/n0qpp5uI98baJcG4QERsygADu3PP4ivQ&#10;PCXwZt9W8fzab4uv4rS302CGS7EWJGIdVKg4JwNxGf51pXiqVJylsiJVVTpuUtLHdfsMfALw9+0x&#10;431Hw9rA1PTtJ05M/wBp6SyoGkAPB3Ahj3wuKk+Pv7KyfA3xHLB4euW1XTRqYt2ugC0iDGTuIHyH&#10;0X2r0z4S+G/En7M2qah4n+FOnadf6dfGBbhJLplcXAOQVRl5BJ5xzxyRXrXxG1XQf2ldMt4PF7WP&#10;hSaFEe7ujcxlZJjw6EKVUksOzFgMV8TVzessyjVg/wB1s159zxo5jVWLcn8DPB/AVvZ+HrqeWHWE&#10;VLJPMgdrZdrRnbknrtAOM49K7LXbHxX/AMI5F41tvDwmlaOVdKjukiIuCoDs8ayEZG3OCOlUtB+E&#10;emaJ8QJPBmh+KdXk1e2j83ToLbyXhvIySA+19rFCSDjJ966nxN8YPiBrUlr4XvrXSLu50T93HrOl&#10;6et20ExC5ieNHJRCqnc4QD3xWmNx0cRrR36hXxbxFoU3ZX1PX/h18YPhDpvwh0DxpHHbQWFzZR2d&#10;9qRuF+0Qug3PAygYD5J5zwBWJ4t8KeE/j74na207SbAXkUIS2utWQubu2UqzgSIdrZDrjJyCea+c&#10;/h1Jr80usr4O0Nb6DVdcku7RrOBoFtArBHfBAQrtJxk8frX3N4MsPhtqfwe0/wAfyaqumWR07ZEL&#10;6dFuftMgw7eaC+PMBBx2OPpXy+Nw/wBWm5ResvwPHrJUGknseHnxr8M/gv47v7m/+HlpJY6XEiie&#10;HTzLJBI64/ebRlhvVgSehxzXA/Dj4v8A7M3jDxw3xt8dfEv+y3m1Waw03Tf7MNvaoGaQIVZOOMIS&#10;W54x3ruPi3f/ALPC+F/FFn4N+IzR3ltpuyW9W7aQ3Mhc7/NkWN/MkBG5AWGC+cYBFeKaN+0v8PND&#10;0G28Nal8NrLUr9yYra7kTEYJkT966jarSYBUt14PrXoYDC1MZS+FtvS534PDRlSk+r+4X9pO60jx&#10;H8eZfEcnxPs9Z8LwxB7L7EX+zWUZKMPMZdwkA2HIOCA2aPHn7Kfhv4gfDvTJvh9cWcs++V5tXiug&#10;1u1uqk7SFUBiT5XJIYBhnI5rzdvGHhrQfFknibw/pxvPtN3ITJfIAirv3N8nHBG7K8fe9K+lvh98&#10;U/BnxQ8KXvhDSIYNJtIreKQNpDkSXIXaGREQEktt7AcYzxX0bjisHhIpfZO+k6lCUeyPhKPU5baS&#10;4028AEFuZE+0Mv3XGw9e+QWHvmte18R3U3npaTmGGa3LBZxyyAsdwI6HAY/TFdj8dtC0+Pxtd6Da&#10;XlzcO6xeTFNpptHtwM+WpDn+7t544GSOTWRH4IuvEdpeaXp3h6We5FoWkmVlSGCLYDsj3cyE4kB2&#10;gjgjpnPt0KvtKEZy67nr1JQ9nzM5z4Vxab4x+KukaHqkdmllpkkcW9flNwExkNnqSoYn2Hoa+vrv&#10;4kxwfDtY/DPwjsNRvBcmaztLecRyrMsbFMDHBVwx2gg8kd64/wCD3wL+F15baNea/wCDLWwhewnW&#10;7nhumhnt5Jbd0RpdrBtr8gZ78ZxXmfx9+D+s/DPxRB4t+Gfim8bQ5tM+1Qw2uouzwOkAZ5ZGBYbS&#10;BywOAzEDpXmzVLG4lU1oeZzRrz93Q4q88I+J/ixDc+NfGVmun3lreOHne9Ecl/OW+ZAScZG3AJwC&#10;cdhX1D+yhD8a/BHh5bzxzHBcaTZ+RHZxT2oka6QzwBpg+SAoi3OGyPmQCvmTwVrd5d+O9H0PwL4g&#10;tdRmmihS+8+3DJb52qW2kjOPl5ByQcdya+tPC3hSz0PQIvM+OYdhiyk0q/mCW11b5ZpAY2yUOCcb&#10;TwU7gkVONm6NPlexE24+7Y6zxjF4iuftfiDxL8bbXTbKSZrixgs4A/loXBVmkHAwpZcE45HpWtYf&#10;6PZQWyXZnVIk2yAg7128N+Nc+fGPgbwn4VtjoXg3RpI5HUXdg6G5do8Y3YXJKFdpJIXG71rV0PxB&#10;Y+JftF5pUnyrs8y1jjxDbybcMkTfxrnv659K9vg/Exg50Pmb4OTV42NlEYNiNyDjBPYU2SUeXvnk&#10;UHcMZ9ahhlcQrsl+/wAkEZxzisvVPG/h7S7z+yL26LTu4CQRJubP8s/jX3lWpTpQvN2O6UowV2bC&#10;NLIAGAyP0phBmKx+epbggA9xRotxF4n06LUfDrC5t7iTbFOo+bIUk7l/gAwc578YoRg+EhK7duVK&#10;4wQf51zYfHYXFNqlK7Q6NWnV+FkhVyxUIOOmKaDGhHmg8L8248/Wld8uCWOQPl4Jz9a8D/aS+M/x&#10;R0/Xbj4e/DnTr61igtEm1DV47UsI1c7QisR8p9+tdT5bXZo027Hu8s0CPkzKQeEU8ZJ9KYqQEAyA&#10;qzZOep+lfHnwv+Hmm3U2pa38Z7jUtTvzO0MEc2qzwvA2OWYDkuMjAOR6iupu/jL4/wDhjoi+HvB3&#10;hb7NbA5i1G+1Ga7lYA9VDMUX6AUvidugKVlofYuhXyp8Kr77JbtNPpeuQahJbwn5pYSu0AfRl59M&#10;ivubw9qXgfxf8EfBFp4Xm827/s3Ml+EH+kXb84Yjq2ePw6V+WX7Nv7WB1vWY7PW9HJupLdormIRk&#10;w3URHzhhztPfPQEA19cfs6fGSD4Ua1pd6ba51nwfaasupW0CvifSJuc7lH3kO45PTuMHiidBpCUp&#10;c1z0P4t/ATxfo3iS41/Tbwxve3CDWBIg3rFxvjB9RjIzzjiqdp8APhn4q8RpcR+H7a4tkvo7yR2L&#10;RlLmMrsk2gcDHVe4Ferat458L+N4Z/H/AIf1R7qHVdSiJWDdIEeaQIqsF4VckZLciuq8XfDWw8Ka&#10;2+iTvF9sR1Dr5f7vfjPysfy/GvzLiHg7H5hmCxFKtZdnsdf1ut7H2b1S2XY5/wAW+Jfh38O9Ah1M&#10;6/bWs6XPk3U2o3Bjjc4JGOCAGI+UccV5d46T4U/tP+EtW0tvGYhjsLmQfbLefcscqIpkYnOPLw64&#10;J9DVv9qr4C+Ofil4EMXhLUrayvtOme5ltpchbklcFevDAAYPP3jXxl+z5498YfDzxHbeG5dAuILD&#10;V5JdN168vrJ/LcFXkYEhcKwCkEggnac5xX22S4Gpl2FjB1fev8kcNJSfO6vyPrH4Aav4++GfwOvv&#10;B/iu+S+n0XxMLfTVjAP2iw8gMrgY6AEL+BGeK8S/bl8L/D74grZ6pBp91pup6hPKb+Wz/cRTALuV&#10;zj5gQ5U9s7SDX0LqMt54h0az8RaXMgW8gR7X9yXDx9Mn7vB6jBOK4bxj4FtfGekT22vRWaWxWTLg&#10;DzYxjB5zgHOMHOenvXurX35y9bCnKbppRX3njOg63p95o9hq2h6VbpFY25s4yr7hHbRoAqDtwWTJ&#10;NHif426XqHhi40kS3MfmW6iWbyMRuTuLFXHHAQEgeq1yPjX4X/FT4GQ3eueOvCV3b+EI1eKLUduG&#10;nLymRW8vqEIwGzg/L8uah+Hej+DPFtpNBoviotEjLBbaaXLBw6sCxjKk5wyZPTA65OK+eeIoYFzd&#10;S7u9PQuph6+IjHlt5jPDfj7xFo3iS/1XRPtV5BJZs6QNANrkAEFWPUbJI364w561Bb/BecXJ+J+s&#10;xXU32YyyN9nQM7SSlkaQ5AzgqDx2NfUX7J/7BHxL+Kusz3WsadaeHvDen2k8TnUUZ2lWf+NVyCux&#10;Y3TB/h2HsK9hf9lL4K+D/Bd7r2oeIrfxPZaTrsRe8tb0+WiB8n5lwpIAkTOT35zXxU6WcYutKnhX&#10;7knv69CJ5fGlpzXPl34L/seap8YtOsNc8ByNPptve27xDyw2xA52Z5wCSCpyRyM9xX6Ifs5/se6b&#10;4D8J22leO/DmmylYl3IAWlU7fuF+Pl6Db0615t4U/a0/Zs+Cx8aaZ4c1m0utPm1RktLPRYg/lBCX&#10;IyvyjKsAvPVefU8J8Xf+Cs3xJ19JrD4X+GLbQrWRGVLy5bzZwvqP4QeM9DzXrYHhOVKpz15X7mlO&#10;nTpra/kfcWpan8NPg/oAuL++0vQrGJAqyzSpEON3Azy3Ck188fHz/gpb8C9L0S/8KeCYb3X5ru0k&#10;t3ubZPLhj3KRkFuW5PpXwz4o+IHxQ+NF5PrXirXNR1iTJMk9zcMIbcnPUnCR9D1xgGsuXSvDmlqJ&#10;9b137RJls2ulqGA9jK3A+oDD3r63C4HCUElGN/wKlKWy0Re8Q/F7xRdE2fh2COwRgVDRpvmK9Adx&#10;5H4VhT+D/Ed5cf2l4o1BbFWG4y6nMd7A9wnLHPGDgCrMvjUWTFvCmjQaZtXHmqpeY9smRskfQYHt&#10;WTLdPfXPnXt280gb5pZGJJr0OTsTd9y5GvgzSphJbWc+qzg48y8/dwjHOQgOT+JINSXfijWb+M28&#10;l15EAHywWoEcYHptX+tZCQl1dkzsDccYxzT12R8NJjjnnrThTinfqJtsnGVXPmr84AUEdKc0u6Pa&#10;WA57dxTAyrGNwCknHLDn3rS8NeD/ABV4u1NNH8KeH7nULp8AQ2luXx7k4wPqeKfOqa992BRk9jMI&#10;VWDB8Fj2NT2dje3tytlZ2Uk80r7UhiQszN6ADk19IfCP/gnJ488QrFq3xZ15dFtT8zWNqRLOR6E/&#10;dX/x6vpr4cfAj4Q/CC2jj8C+D4I7pRmTULoCWdz/ALzdPwxXNPEuTtTVy1Rt8TPjr4Y/8E8fiH8Y&#10;tNMnxDiHh7SpRyLtAbh19Qh6fj+VfQPwI/YD/Zv/AGdSlz4W8KJqWpI2Tq2qKJZM/wCyDwg9hXtt&#10;1evM/wC8OTnrVZ2O7LMBWTnUa96XyKfKtLEbhA42KBjoAOlAI6Yo4BOSKUxGTtxWWjE9RjKR3oVN&#10;6HtnpmpBaxphjnPpTzjHpSvYd0kQR2yhv3jEn0qZZWU4AAHpik3KoODmkZ26gdKOew07kjgMd2aa&#10;cZBqNLgMfnXHpTyw7kH6U+cl6MUgHrQeRwcc00yDO2mySITh2xVKpbYb1FmYEYHrUWcHk0TOrrtU&#10;85pnPALdKTqNgkBJPWiiis+ZlH5g/wDCVaJeCzisLmHeweQhl+R0AI2sRwDk469RjmrX9qW94gkS&#10;+j3ooLxxAsnOTggfz7141kq+5CVYfdZeCKtWni/xLpRDxamxVSNoKgnr3OM9sdenHSvlpUZPY/Sc&#10;d4VVoQvha1/Jr9T1jxLFPDpLvPYOrqpDxod5UOQMnGMDpjJ/LBw2RbvyzuSPDgMwD5Uqp74J7Dpz&#10;0P0rz+w+Ld/aSOwslQTOv2mSMAs4BAA+bOQOwJIHHvn0HR7jwrrHweXxZpOq6xBrUXiG3sHEtrbt&#10;BcWzxSTSF8Yw5K4G1QADWLhJJvsfn+a8M5nk7/fpW8mmUTo1nI6FZGuVdRKUicxgOGUsNw5IB7ep&#10;9Kttqdw6Jd/ZjFEigSq9vnjHyqvIzznnGMLUMvhi+sT9pubhXRpH+zOk7jcmVDB4wAvJJ7t0B9hP&#10;YW8lwVlt2wHj3KJG4QgZGAAB26dPasnGTPBs4op3kjGSMNKyv5pYqTvVFOADgHbyO3bPtVa7+ySH&#10;zYbhmG5UL7MhWOcZ54zitTydSuo/NaUEpODIzykkADHy5X36ccdxUmlItxBJdRqWVJHEyyPy4Vcj&#10;Bxx1H5V2YPMqmCl3XYtSaZgTWpjj85twAPPvx6VXuLRxxDhS/wB/5e358da0L6809r+K2+ytGXb7&#10;qHcowvoTz+lFwqJMYpFBKkjcB719hh69LG0lpp2OmNS6seUfFL4QXlx4R1DSfBUKRrfpmQLcMJ1k&#10;3Eho5W3BRkn5dp68V5b4o+HPhyee913XdakE2n6OlrJZXc6JHgEKHZo1O4knBLrkn0r6ivUPkiRT&#10;yCK5Hxt8PLLxXC6PeSwySKTN5WwLcDOQjhlbjIHzABh2NeJj8qVO9Sjp3Lu5KzZ8ta1pvgz4b6LP&#10;beII7d2gkBhaCBgkrgZGfnwy4PXOCOoFcf4du/E3x6+OcNzph03T/wC1LiJLoXV39ntZUAACsQee&#10;FGME/Wvd/Fmsa3r+p2Wv2dtpZtI9SbRTo95p8brLegcTNPtL+WvQADJ74r1Lxdc638ONH0Xwq/w1&#10;8I2mo2zNe3EmjTTx2s5SESDMQRVzjj5lYZJPNfNYvNXhKXs3Hmc9DzcwxChBQtq0ch8cvCX7M3gD&#10;wz4c+HuhzW+n6prl9Eus+ItK1Ka4tNGKHksd7APu+gHXBr6E8UaV8PPjL+z9D4G8AxeHPE40QG3m&#10;kadZiZcfNMHtwdjFcYcnbk8+lctpXgDwv+0D8O9C1C4s5NK1jW7NL7Rru08lUtJg/KlVhUonOMJ1&#10;HX0rVsv2CdJ0Wx1PTI9VjTxGtq72utWtzJD9nYMHVdqKFkG/gsVBZTivzmpWpXdOo2pKXrueJaMl&#10;Bxep4zpngZp9UntrSz8S6bexwCx0m5lRmjniRfMAWWQrGjZ4Dqwxg8HFeW/GvXzb+BdW8NeL9M8V&#10;SeIdQuomtpLnWrWbyBEdqY8liXTYTyep4ya7DWv2Y/2qvG3iXW7DxD8bdE0+O8ums75NLt5mR44S&#10;NuFZV4BzwTn3riv2qvA9/wDChbfSpLLRNVmudMSO31A2j2rrCh2/OkbFWYuM8544JPb6DC4RKtFc&#10;92+mqOqND2dVLqe7/sR3nwT+E/w7tvEmoXdnrOp6wsSOtxJEZbVQrMbfaG2RS8AhchmznjOa7rwX&#10;8eZ9Ms7TTfB2r6P4ntL0y219BqF5Eixh1bY0iMG8kIxAJY4OBgDNfncmo6xYwwXUF8fIv1UGxdmM&#10;KuEUs2ARyRgd8Y6dK6iz03UNI+H8nijVpEezfUjaR21vId2RHuJOVAAy49Tweua6a3DtOpUlOU9W&#10;VPASb956s+8vipovwq0/4YavrWrR+HbPSdJjK3lk2oR2zXMkaFwbYsYhIrFsgJ1IBAO7Ffml4h8S&#10;JfaxLJ4b0K4gs/NZ9Pjmu1lcKV+VmcAZ5HXHGfpXe67d6X4s+Ey6ndaeZBps7eVDcCN0Z5FUAkFN&#10;xwAOrEZAOK8iudQk07Sp7tB5e2Q4RSXDFuFJzjpuPGMZ5xmu7J8AsFUlZ6noYChyU7N3Ojt/FXiy&#10;Rkm1do2igiUXKRqAANwYtITnpxkd8173+yv8cvDHhq+N/DYJc3awOLGeFYzPDMcHerOoOMKy8EZE&#10;h55Br5da7vdAs5L1tTLC5f7NFDFZooj3BQ2Dk8dMAg989a6HQl1Dw7f2zvdyFHnPlCOcZTPJ6p05&#10;I4xnOewFe1Ww8K9Nwktzqr0rx5T2b9onx54C8SeOhonj+/1W/mt7dV1HU9GkW3SeMowW2CqXUMQQ&#10;HYtwV9MVzF34q8Rav8PLLxTo3h+QQaeQlnHLqM0h2DKBlRyN+DsywG3l88Cs/wAW3D+MNOvZNatk&#10;druH55Ny7+qIBkIMjLdsELkA8nMOt+JfCGmT2fgXWdJviLi3Atrm1mQ/ZeC26NWHyklcHnBTC9Kx&#10;jRVDDqEd0ctaTlTUbbHpfg74/ax4qk0DWPFOsPoVm0dvAb29spYoxNGzg7rlAMK4mXhuB2wMge26&#10;78KP7a+EqeBtI8L6XrmqNI0elJqGtRlVtjgq/wAwBuI8kAqWcjeRkGvAf2a9M+F3iDxZp3hHx14N&#10;OpQ+IEmtryeWRndvLiYByHcgMSCSU2kbuMbRXvnxR17w/oX7M+rW3wh0mTSS0T2akpFEsMqs0AcB&#10;EZnGIkGSwbaoAOea8bFXjUTjo7nFS5fae69ex8Yav4T+Jf7PHxn1LwZp39k3eoacfNc2bNLbyoRu&#10;CLuA4BYcnH3Qewr1f4X/AB68U2viSwsda8KaZNpkNzA2oWqzKyweYRuQRs2JGIZxlTnkHJ6V5N4U&#10;l1/X/H0FpeasFW9EU1/IqszyI04iwN7HknaTnPQ89q6bTtE1jQtGuPEAuYZJY55bQ3EhLSRKziPE&#10;YIxyB1PIwCBkmvXnCjUjFVN2j05whNrmWp9NaB4g/Z8+H7Xvj/T9Lur211S6aSTR9D08xhSUX935&#10;QyMA/wAQ5IH3eDn0LwbffB/U/CkGp+DLVvB8LwfaLjw/rE+fLlOciCTavmgKoyCNwJI+bBr4c8Mf&#10;EzxDbM2jXOqT/wCiy7ZGjx84KNg5J+9gqCTnq1en+HfiDcTeCS15JM8qWpeNZY4pYxIxCglXXkAZ&#10;OBjkk81lFSyd+0pfa3M58+H1TPo+bxDo9xpoudJ1q2LSM3kzs4Ctj5c49CRXjWreKI9Z+KVr4X+J&#10;VpbWOqWysba9tiZ4phkbSWGFCjILZ2nOAAeteb6PpWrP4mf4eaj4ou7yJ7eG5S6ZnjaJyoZUVQ5X&#10;b6nHBOQOOa/gf4NaJ8dfEzJpur3Fskl/9mVNREsjCPcscmWSZQTvYlTs4HFerjszhi8MlK92jnnW&#10;+sK0z6t8F+FvE2m6VJ4t0jxNpmj2Uoia/v4Yt0N06EgN5a/LCSpOfmGSD1Aq3qfxP8GX/iKPRrbx&#10;Np1xPPFGkCWbcOSP73+rJwOisx5PHGKy9L8KeCfB91qngLxZbXa6Hrk1t9mstIkdmUJBGhLtJIoB&#10;fGWCjBz0qle+MPhX4V8b2Xgnw/8AC23s1l1Fra0uoQoKuMMzMgwuTgfNyfbvXjZNiamHzNRjs9CY&#10;z5a3uvY7RlkQAocMf4s7v/rVneJdDbWPDeq+HpEt2j1axa2uRNbCQMD90nPIwecjBrVZSSM4Hpj0&#10;6U2aFlwN5y68c9K/UJQUoWZ7cHfc/N/4leA/2jP2TPFMur3rz6ho8058vUPmeCVc8K4PKNgDhuvY&#10;mvX/AAp+1Z4G+Ofw1svh5JZWvh27srOUS3LRtLvuWywmHoQcLjBGD1r6o1jw1p+v6bPperWsN1bT&#10;gxyQXMQZGB6gg9q8q8OfsQ/A7wtJ4qv9D0+eC61bS5TZDAZLCRQWzGchlU46ZOPccDkhOvhrqbvE&#10;pxpVHpoz410Xw38f/DnjWLxr/bklrdWs+631BrzduXP8KKTlSP4eK+3P2Wf2lvEHivU20cpLbXtj&#10;EmdQimCDeeqMCeSecJySM54r488B/Fi/8a6RN8BV8Jaddajf6q0UGtX1zPHJCRxhWjbCr8v9xuvO&#10;a+jf2bv2PP8AhXmr2HjnxJ4pSa9tpDIumadGy26sQVDNI3zynGeqqPrRDGOU+U7JYam6fNzH2p8L&#10;vjDqvhHWjfeGtTTQ9RklVpwuW0+9KkECSLH7tiRncAVHHC9a+lNG/auufiZYT+DtWthpfjaaBn0/&#10;+0pTJb3sm0+WUfG1lJ6ZJz68V8VQxhlUDAwSCRxkVsaZ4u1jSbRdMmEN5Zlt0Vtdx5ETcfMjAhkP&#10;+6Rnvmu5Ri1qjzrtM/QdRqOpaRpU99qBiu5/D8B1KEo3mi4KjfkDgAnOODjNcR460KDSLXT9Bj8E&#10;Wl7YatrkNteERZW1SV9s0xH8T/Nt68eYTjGa+TrX44+LLLy4bK8vbUDaVFprl8mADwB/pBxitbSv&#10;2o/HWhv9sn8ReI5MnBH9viQdAek0UneodJX0BOx9a638N7a1vk8C2IWLTbd1TTVtoURUQDCoy/cI&#10;wAvrk16L4E/ZX0KynS4vLW5vJkkWTa7gQ7h0YoAB3755r4dsf2xfiuiJNa+KtQSNXVo3u7awuZUI&#10;bOQxtVPX3r0TQv8AgpT8bdJgj3fFe8l2YTybjwVZSKfqyzof0FRKnV5bJlqV5JH2V8SP2UPBHxU8&#10;Fy+H/HWlC6tZv9ZYwttEuAQuSOR1PT0FfJfjrwl+y5+yr4hk8CeLtI0fw/JDq1vLa3UIj897VkIc&#10;EAlmJHlck8bSewqh47/bI/a++MOiRaR4P+LNho8DJ+8a00Q2ck2c/eeOV2X/AIARXz38T/2Yvit4&#10;4ml1fxX4r0W91J13LfzPcNJzn7xcMW6d89u4zXnSwmHlUcq6u2WpT5fd0Ppr9on/AIKJabYfCLxZ&#10;8H/2ffBYNzrWn3tlBrOsfcjWaIxIwjUgkhdvJbrn3z8vS/Eb4w+Iv2JPhr8HvG091ZmFNY/tL7Lf&#10;P5uoTnUZCvmwooUBVPyHLh1OcjkVBH4Vj8IWNlH8RrqS61JrQgx6S48uURkxu5llXKElfuiM+u4Z&#10;4bc+P9Ttojp3hu1i0iNUJ32DOJiCwyPOctIB0JUMFyAcDFdNOnBxiqXuqL0FK0ZamJ8LfA2v+ENI&#10;1fT/ABbfJp0DahGIRdhhLKAhbesSgvyDHyQARnlcZroRqfhGysxHpGlvqM6ghrvVABGT6rChI79G&#10;ZwfSubmVgyuW+84JGOpHc1MTJFAp3duD3rppJuTcnciTtojY1bxPr+u7U1LUGeFFxBBGojjiGTwq&#10;rgAdeBVXIxsMYOAcYbmq9r5lxud3OMnaM9OasSsIQQwyec1pZJ2RA5Gkkk3SAgMvGOaIwI84jbdn&#10;J5Oe1RtJlFuCoPTIx1r0D9nj4CeIf2iPFFx4c0HVbCwNpCZrq5u95Ij/ANhVU7j7EqPepnJUo80i&#10;oxc3ZHATT/OXLnp8vFdv8K/2eviz8ZLhY/Angq6uYyeb64Hl2yZ6kyNgH6DJ9q+u/g5+w/8ABT4f&#10;W9n4g17TpPEF5Iu+CfUjuQY7+T/q1+mHP+1Xt8d0lrbrbabAtvCgwkMYwoA6D6Vkq1Wp8Csu5cuS&#10;Ds9z5s+FP/BNjwdocsWo/GjxXJqVwoDHS9LJjhX2aQ/M34Ba+gfCfg7wL4A09dH8C+FrLTrVRhY4&#10;YQDx3J6k+55q5NPISZXYsT61Xa538qCPrU+x15pO7GpN7Fq4nLn55Seem6ommB4x096h3bzhhRbw&#10;lm3scZzwKicltYLMVpADjJpVjLNh2wc55NTYAIXHWmumH3CsHIkQRxBjlSfrS54wp4pG+71po5XH&#10;vSuwHF8cE5prNnpSHI4FHPFIAooooDUZKit+8fsO1M3sMEH5PWpW9COppPLAwm0bc0DvpYabhO6/&#10;Q5qJtztuelZRnGOnSjpVW0KWwUUUVIwooooA/9lQSwECLQAUAAYACAAAACEAihU/mAwBAAAVAgAA&#10;EwAAAAAAAAAAAAAAAAAAAAAAW0NvbnRlbnRfVHlwZXNdLnhtbFBLAQItABQABgAIAAAAIQA4/SH/&#10;1gAAAJQBAAALAAAAAAAAAAAAAAAAAD0BAABfcmVscy8ucmVsc1BLAQItABQABgAIAAAAIQDQHcWE&#10;2wMAAHoIAAAOAAAAAAAAAAAAAAAAADwCAABkcnMvZTJvRG9jLnhtbFBLAQItABQABgAIAAAAIQBY&#10;YLMbugAAACIBAAAZAAAAAAAAAAAAAAAAAEMGAABkcnMvX3JlbHMvZTJvRG9jLnhtbC5yZWxzUEsB&#10;Ai0AFAAGAAgAAAAhAKtIxyfiAAAACwEAAA8AAAAAAAAAAAAAAAAANAcAAGRycy9kb3ducmV2Lnht&#10;bFBLAQItAAoAAAAAAAAAIQAIWfrcsF8BALBfAQAVAAAAAAAAAAAAAAAAAEMIAABkcnMvbWVkaWEv&#10;aW1hZ2UxLmpwZWdQSwUGAAAAAAYABgB9AQAAJmgBAAAA&#10;">
                <v:shape id="_x0000_s1101" type="#_x0000_t202" style="position:absolute;width:29032;height:21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tRgvAAAANsAAAAPAAAAZHJzL2Rvd25yZXYueG1sRE9LCsIw&#10;EN0L3iGM4EY0VfxWo6iguPVzgLEZ22IzKU209fZmIbh8vP9q05hCvKlyuWUFw0EEgjixOudUwe16&#10;6M9BOI+ssbBMCj7kYLNut1YYa1vzmd4Xn4oQwi5GBZn3ZSylSzIy6Aa2JA7cw1YGfYBVKnWFdQg3&#10;hRxF0VQazDk0ZFjSPqPkeXkZBY9T3Zss6vvR32bn8XSH+exuP0p1O812CcJT4//in/ukFYzD+vAl&#10;/AC5/gIAAP//AwBQSwECLQAUAAYACAAAACEA2+H2y+4AAACFAQAAEwAAAAAAAAAAAAAAAAAAAAAA&#10;W0NvbnRlbnRfVHlwZXNdLnhtbFBLAQItABQABgAIAAAAIQBa9CxbvwAAABUBAAALAAAAAAAAAAAA&#10;AAAAAB8BAABfcmVscy8ucmVsc1BLAQItABQABgAIAAAAIQCe0tRgvAAAANsAAAAPAAAAAAAAAAAA&#10;AAAAAAcCAABkcnMvZG93bnJldi54bWxQSwUGAAAAAAMAAwC3AAAA8AIAAAAA&#10;" stroked="f">
                  <v:textbox>
                    <w:txbxContent>
                      <w:p w:rsidR="002C7BB0" w:rsidRDefault="002C7BB0" w:rsidP="002634A0">
                        <w:pPr>
                          <w:jc w:val="center"/>
                          <w:rPr>
                            <w:rFonts w:ascii="標楷體" w:eastAsia="標楷體" w:hAnsi="標楷體"/>
                          </w:rPr>
                        </w:pPr>
                        <w:r>
                          <w:rPr>
                            <w:rFonts w:ascii="標楷體" w:eastAsia="標楷體" w:hAnsi="標楷體" w:hint="eastAsia"/>
                            <w:b/>
                          </w:rPr>
                          <w:t xml:space="preserve">圖14 </w:t>
                        </w:r>
                        <w:r w:rsidRPr="002E699B">
                          <w:rPr>
                            <w:rFonts w:ascii="標楷體" w:eastAsia="標楷體" w:hAnsi="標楷體" w:hint="eastAsia"/>
                            <w:b/>
                          </w:rPr>
                          <w:t>吉安兒少</w:t>
                        </w:r>
                        <w:r w:rsidRPr="007F5638">
                          <w:rPr>
                            <w:rFonts w:ascii="標楷體" w:eastAsia="標楷體" w:hAnsi="標楷體" w:hint="eastAsia"/>
                            <w:b/>
                          </w:rPr>
                          <w:t>家庭</w:t>
                        </w:r>
                        <w:r w:rsidRPr="002E699B">
                          <w:rPr>
                            <w:rFonts w:ascii="標楷體" w:eastAsia="標楷體" w:hAnsi="標楷體" w:hint="eastAsia"/>
                            <w:b/>
                          </w:rPr>
                          <w:t>福利館外觀模擬示意</w:t>
                        </w:r>
                      </w:p>
                      <w:p w:rsidR="002C7BB0" w:rsidRDefault="002C7BB0" w:rsidP="00402726">
                        <w:pPr>
                          <w:jc w:val="center"/>
                          <w:rPr>
                            <w:rFonts w:ascii="標楷體" w:eastAsia="標楷體" w:hAnsi="標楷體"/>
                            <w:b/>
                          </w:rPr>
                        </w:pPr>
                      </w:p>
                      <w:p w:rsidR="002C7BB0" w:rsidRDefault="002C7BB0" w:rsidP="00402726">
                        <w:pPr>
                          <w:jc w:val="center"/>
                          <w:rPr>
                            <w:rFonts w:ascii="標楷體" w:eastAsia="標楷體" w:hAnsi="標楷體"/>
                            <w:b/>
                          </w:rPr>
                        </w:pPr>
                      </w:p>
                      <w:p w:rsidR="002C7BB0" w:rsidRDefault="002C7BB0" w:rsidP="00402726">
                        <w:pPr>
                          <w:jc w:val="center"/>
                          <w:rPr>
                            <w:rFonts w:ascii="標楷體" w:eastAsia="標楷體" w:hAnsi="標楷體"/>
                            <w:b/>
                          </w:rPr>
                        </w:pPr>
                      </w:p>
                      <w:p w:rsidR="002C7BB0" w:rsidRDefault="002C7BB0" w:rsidP="00402726">
                        <w:pPr>
                          <w:jc w:val="center"/>
                          <w:rPr>
                            <w:rFonts w:ascii="標楷體" w:eastAsia="標楷體" w:hAnsi="標楷體"/>
                            <w:b/>
                          </w:rPr>
                        </w:pPr>
                      </w:p>
                      <w:p w:rsidR="002C7BB0" w:rsidRDefault="002C7BB0" w:rsidP="00402726">
                        <w:pPr>
                          <w:jc w:val="center"/>
                          <w:rPr>
                            <w:rFonts w:ascii="標楷體" w:eastAsia="標楷體" w:hAnsi="標楷體"/>
                            <w:b/>
                          </w:rPr>
                        </w:pPr>
                      </w:p>
                      <w:p w:rsidR="002C7BB0" w:rsidRDefault="002C7BB0" w:rsidP="00402726">
                        <w:pPr>
                          <w:jc w:val="center"/>
                          <w:rPr>
                            <w:rFonts w:ascii="標楷體" w:eastAsia="標楷體" w:hAnsi="標楷體"/>
                            <w:b/>
                          </w:rPr>
                        </w:pPr>
                      </w:p>
                      <w:p w:rsidR="002C7BB0" w:rsidRDefault="002C7BB0" w:rsidP="00402726">
                        <w:pPr>
                          <w:jc w:val="center"/>
                          <w:rPr>
                            <w:rFonts w:ascii="標楷體" w:eastAsia="標楷體" w:hAnsi="標楷體"/>
                            <w:b/>
                          </w:rPr>
                        </w:pPr>
                      </w:p>
                      <w:p w:rsidR="002C7BB0" w:rsidRPr="00EF3717" w:rsidRDefault="002C7BB0" w:rsidP="00B211D9">
                        <w:pPr>
                          <w:spacing w:line="240" w:lineRule="exact"/>
                          <w:ind w:leftChars="23" w:left="55"/>
                          <w:rPr>
                            <w:rFonts w:ascii="標楷體" w:eastAsia="標楷體" w:hAnsi="標楷體"/>
                            <w:sz w:val="18"/>
                            <w:szCs w:val="18"/>
                          </w:rPr>
                        </w:pPr>
                        <w:r>
                          <w:rPr>
                            <w:rFonts w:ascii="標楷體" w:eastAsia="標楷體" w:hAnsi="標楷體" w:hint="eastAsia"/>
                            <w:sz w:val="18"/>
                            <w:szCs w:val="18"/>
                          </w:rPr>
                          <w:t>資</w:t>
                        </w:r>
                        <w:r>
                          <w:rPr>
                            <w:rFonts w:ascii="標楷體" w:eastAsia="標楷體" w:hAnsi="標楷體"/>
                            <w:sz w:val="18"/>
                            <w:szCs w:val="18"/>
                          </w:rPr>
                          <w:t>料</w:t>
                        </w:r>
                        <w:r w:rsidRPr="00EF3717">
                          <w:rPr>
                            <w:rFonts w:ascii="標楷體" w:eastAsia="標楷體" w:hAnsi="標楷體" w:hint="eastAsia"/>
                            <w:sz w:val="18"/>
                            <w:szCs w:val="18"/>
                          </w:rPr>
                          <w:t>來源：擷取自花蓮縣政府</w:t>
                        </w:r>
                        <w:r w:rsidRPr="00EF3717">
                          <w:rPr>
                            <w:rFonts w:ascii="標楷體" w:eastAsia="標楷體" w:hAnsi="標楷體"/>
                            <w:sz w:val="18"/>
                            <w:szCs w:val="18"/>
                          </w:rPr>
                          <w:t>全球資訊網</w:t>
                        </w:r>
                        <w:r>
                          <w:rPr>
                            <w:rFonts w:ascii="標楷體" w:eastAsia="標楷體" w:hAnsi="標楷體" w:hint="eastAsia"/>
                            <w:sz w:val="18"/>
                            <w:szCs w:val="18"/>
                          </w:rPr>
                          <w:t>。</w:t>
                        </w:r>
                      </w:p>
                    </w:txbxContent>
                  </v:textbox>
                </v:shape>
                <v:shape id="圖片 193" o:spid="_x0000_s1102" type="#_x0000_t75" style="position:absolute;left:1676;top:3505;width:26162;height:147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mBVwQAAANwAAAAPAAAAZHJzL2Rvd25yZXYueG1sRE/NisIw&#10;EL4v+A5hBC+i6SoUrUZxFVmvW32AoRnbYjOpSdTq02+Ehb3Nx/c7y3VnGnEn52vLCj7HCQjiwuqa&#10;SwWn4340A+EDssbGMil4kof1qvexxEzbB//QPQ+liCHsM1RQhdBmUvqiIoN+bFviyJ2tMxgidKXU&#10;Dh8x3DRykiSpNFhzbKiwpW1FxSW/GQXpNZ0ev9zltdttbtthTt/PZshKDfrdZgEiUBf+xX/ug47z&#10;51N4PxMvkKtfAAAA//8DAFBLAQItABQABgAIAAAAIQDb4fbL7gAAAIUBAAATAAAAAAAAAAAAAAAA&#10;AAAAAABbQ29udGVudF9UeXBlc10ueG1sUEsBAi0AFAAGAAgAAAAhAFr0LFu/AAAAFQEAAAsAAAAA&#10;AAAAAAAAAAAAHwEAAF9yZWxzLy5yZWxzUEsBAi0AFAAGAAgAAAAhAO0SYFXBAAAA3AAAAA8AAAAA&#10;AAAAAAAAAAAABwIAAGRycy9kb3ducmV2LnhtbFBLBQYAAAAAAwADALcAAAD1AgAAAAA=&#10;">
                  <v:imagedata r:id="rId48" o:title=""/>
                  <v:path arrowok="t"/>
                </v:shape>
                <w10:wrap type="square"/>
              </v:group>
            </w:pict>
          </mc:Fallback>
        </mc:AlternateContent>
      </w:r>
      <w:r w:rsidR="002634A0" w:rsidRPr="00F646EE">
        <w:rPr>
          <w:rFonts w:ascii="標楷體" w:eastAsia="標楷體" w:hAnsi="標楷體" w:hint="eastAsia"/>
          <w:noProof/>
          <w:spacing w:val="-4"/>
          <w:szCs w:val="32"/>
        </w:rPr>
        <w:t>縣</w:t>
      </w:r>
      <w:r w:rsidR="002634A0">
        <w:rPr>
          <w:rFonts w:ascii="標楷體" w:eastAsia="標楷體" w:hAnsi="標楷體" w:hint="eastAsia"/>
          <w:noProof/>
          <w:spacing w:val="-4"/>
          <w:szCs w:val="32"/>
        </w:rPr>
        <w:t>政</w:t>
      </w:r>
      <w:r w:rsidR="002634A0" w:rsidRPr="00F646EE">
        <w:rPr>
          <w:rFonts w:ascii="標楷體" w:eastAsia="標楷體" w:hAnsi="標楷體" w:hint="eastAsia"/>
          <w:noProof/>
          <w:spacing w:val="-4"/>
          <w:szCs w:val="32"/>
        </w:rPr>
        <w:t>府為</w:t>
      </w:r>
      <w:r w:rsidR="002634A0">
        <w:rPr>
          <w:rFonts w:ascii="標楷體" w:eastAsia="標楷體" w:hAnsi="標楷體" w:hint="eastAsia"/>
          <w:noProof/>
          <w:spacing w:val="-4"/>
          <w:szCs w:val="32"/>
        </w:rPr>
        <w:t>打造具近便性及普及性</w:t>
      </w:r>
      <w:r w:rsidR="00BF1F05">
        <w:rPr>
          <w:rFonts w:ascii="標楷體" w:eastAsia="標楷體" w:hAnsi="標楷體" w:hint="eastAsia"/>
          <w:noProof/>
          <w:spacing w:val="-4"/>
          <w:szCs w:val="32"/>
        </w:rPr>
        <w:t>之</w:t>
      </w:r>
      <w:r w:rsidR="002634A0">
        <w:rPr>
          <w:rFonts w:ascii="標楷體" w:eastAsia="標楷體" w:hAnsi="標楷體" w:hint="eastAsia"/>
          <w:noProof/>
          <w:spacing w:val="-4"/>
          <w:szCs w:val="32"/>
        </w:rPr>
        <w:t>公共托育服務，提升花蓮縣整體托育資源，以建構多元化親子友善空間，依據前瞻基礎建設計畫因應少子化友善育兒空間建設類提出「建構0至2歲兒童社區公共托育計畫」，預計於花蓮縣吉安鄉興建一座地上5層地下1層吉安兒少</w:t>
      </w:r>
      <w:r w:rsidR="007F5638" w:rsidRPr="007F5638">
        <w:rPr>
          <w:rFonts w:ascii="標楷體" w:eastAsia="標楷體" w:hAnsi="標楷體" w:hint="eastAsia"/>
          <w:noProof/>
          <w:spacing w:val="-4"/>
          <w:szCs w:val="32"/>
        </w:rPr>
        <w:t>家庭</w:t>
      </w:r>
      <w:r w:rsidR="002634A0">
        <w:rPr>
          <w:rFonts w:ascii="標楷體" w:eastAsia="標楷體" w:hAnsi="標楷體" w:hint="eastAsia"/>
          <w:noProof/>
          <w:spacing w:val="-4"/>
          <w:szCs w:val="32"/>
        </w:rPr>
        <w:t>福利館</w:t>
      </w:r>
      <w:r>
        <w:rPr>
          <w:rFonts w:ascii="標楷體" w:eastAsia="標楷體" w:hAnsi="標楷體" w:hint="eastAsia"/>
        </w:rPr>
        <w:t>（圖1</w:t>
      </w:r>
      <w:r>
        <w:rPr>
          <w:rFonts w:ascii="標楷體" w:eastAsia="標楷體" w:hAnsi="標楷體"/>
        </w:rPr>
        <w:t>4</w:t>
      </w:r>
      <w:r>
        <w:rPr>
          <w:rFonts w:ascii="標楷體" w:eastAsia="標楷體" w:hAnsi="標楷體" w:hint="eastAsia"/>
        </w:rPr>
        <w:t>）</w:t>
      </w:r>
      <w:r w:rsidR="002634A0">
        <w:rPr>
          <w:rFonts w:ascii="標楷體" w:eastAsia="標楷體" w:hAnsi="標楷體" w:hint="eastAsia"/>
          <w:noProof/>
          <w:spacing w:val="-4"/>
          <w:szCs w:val="32"/>
        </w:rPr>
        <w:t>，新建工程經費1</w:t>
      </w:r>
      <w:r w:rsidR="002634A0" w:rsidRPr="00CA060E">
        <w:rPr>
          <w:rFonts w:ascii="標楷體" w:eastAsia="標楷體" w:hAnsi="標楷體" w:hint="eastAsia"/>
          <w:noProof/>
          <w:spacing w:val="-4"/>
          <w:szCs w:val="32"/>
        </w:rPr>
        <w:t>億</w:t>
      </w:r>
      <w:r w:rsidR="002634A0">
        <w:rPr>
          <w:rFonts w:ascii="標楷體" w:eastAsia="標楷體" w:hAnsi="標楷體" w:hint="eastAsia"/>
          <w:noProof/>
          <w:spacing w:val="-4"/>
          <w:szCs w:val="32"/>
        </w:rPr>
        <w:t>5,519</w:t>
      </w:r>
      <w:r w:rsidR="002634A0" w:rsidRPr="00CA060E">
        <w:rPr>
          <w:rFonts w:ascii="標楷體" w:eastAsia="標楷體" w:hAnsi="標楷體" w:hint="eastAsia"/>
          <w:noProof/>
          <w:spacing w:val="-4"/>
          <w:szCs w:val="32"/>
        </w:rPr>
        <w:t>萬餘元</w:t>
      </w:r>
      <w:r w:rsidR="002634A0">
        <w:rPr>
          <w:rFonts w:ascii="標楷體" w:eastAsia="標楷體" w:hAnsi="標楷體" w:hint="eastAsia"/>
          <w:noProof/>
          <w:spacing w:val="-4"/>
          <w:szCs w:val="32"/>
        </w:rPr>
        <w:t>，啟用後</w:t>
      </w:r>
      <w:r w:rsidR="002634A0" w:rsidRPr="004E69EF">
        <w:rPr>
          <w:rFonts w:ascii="標楷體" w:eastAsia="標楷體" w:hAnsi="標楷體" w:hint="eastAsia"/>
          <w:noProof/>
          <w:spacing w:val="-4"/>
          <w:szCs w:val="32"/>
        </w:rPr>
        <w:t>作為公共托育中心及兒童福利館等一站式服務據點</w:t>
      </w:r>
      <w:r w:rsidR="002634A0">
        <w:rPr>
          <w:rFonts w:ascii="標楷體" w:eastAsia="標楷體" w:hAnsi="標楷體" w:hint="eastAsia"/>
          <w:noProof/>
          <w:spacing w:val="-4"/>
          <w:szCs w:val="32"/>
        </w:rPr>
        <w:t>。</w:t>
      </w:r>
      <w:r w:rsidR="002634A0" w:rsidRPr="00F646EE">
        <w:rPr>
          <w:rFonts w:ascii="標楷體" w:eastAsia="標楷體" w:hAnsi="標楷體" w:hint="eastAsia"/>
          <w:noProof/>
          <w:spacing w:val="-4"/>
          <w:szCs w:val="32"/>
        </w:rPr>
        <w:t>經查執行情形，核有</w:t>
      </w:r>
      <w:r w:rsidR="002634A0" w:rsidRPr="0031404C">
        <w:rPr>
          <w:rFonts w:ascii="標楷體" w:eastAsia="標楷體" w:hAnsi="標楷體" w:hint="eastAsia"/>
          <w:noProof/>
          <w:spacing w:val="-4"/>
          <w:szCs w:val="32"/>
        </w:rPr>
        <w:t>：</w:t>
      </w:r>
      <w:r w:rsidR="002634A0">
        <w:rPr>
          <w:rFonts w:ascii="標楷體" w:eastAsia="標楷體" w:hAnsi="標楷體" w:hint="eastAsia"/>
          <w:noProof/>
          <w:spacing w:val="-4"/>
          <w:szCs w:val="32"/>
        </w:rPr>
        <w:t>1</w:t>
      </w:r>
      <w:r w:rsidR="002634A0" w:rsidRPr="0031404C">
        <w:rPr>
          <w:rFonts w:ascii="標楷體" w:eastAsia="標楷體" w:hAnsi="標楷體" w:hint="eastAsia"/>
          <w:noProof/>
          <w:spacing w:val="-4"/>
          <w:szCs w:val="32"/>
        </w:rPr>
        <w:t>.</w:t>
      </w:r>
      <w:r w:rsidR="002634A0">
        <w:rPr>
          <w:rFonts w:ascii="標楷體" w:eastAsia="標楷體" w:hAnsi="標楷體" w:hint="eastAsia"/>
          <w:spacing w:val="-4"/>
          <w:szCs w:val="32"/>
        </w:rPr>
        <w:t>兒童洗面盆等設施設置高度未符合規定標準</w:t>
      </w:r>
      <w:r w:rsidR="002634A0" w:rsidRPr="00FD0A9A">
        <w:rPr>
          <w:rFonts w:ascii="標楷體" w:eastAsia="標楷體" w:hAnsi="標楷體" w:hint="eastAsia"/>
          <w:spacing w:val="-4"/>
          <w:szCs w:val="32"/>
        </w:rPr>
        <w:t>，</w:t>
      </w:r>
      <w:r w:rsidR="006E5128">
        <w:rPr>
          <w:rFonts w:ascii="標楷體" w:eastAsia="標楷體" w:hAnsi="標楷體" w:hint="eastAsia"/>
          <w:spacing w:val="-4"/>
          <w:szCs w:val="32"/>
        </w:rPr>
        <w:t>有待</w:t>
      </w:r>
      <w:r w:rsidR="002634A0" w:rsidRPr="00FD0A9A">
        <w:rPr>
          <w:rFonts w:ascii="標楷體" w:eastAsia="標楷體" w:hAnsi="標楷體" w:hint="eastAsia"/>
          <w:spacing w:val="-4"/>
          <w:szCs w:val="32"/>
        </w:rPr>
        <w:t>優化適合兒童與照顧者等使用之衛生設備</w:t>
      </w:r>
      <w:r w:rsidR="002634A0" w:rsidRPr="0031404C">
        <w:rPr>
          <w:rFonts w:ascii="標楷體" w:eastAsia="標楷體" w:hAnsi="標楷體" w:hint="eastAsia"/>
          <w:noProof/>
          <w:spacing w:val="-4"/>
          <w:szCs w:val="32"/>
        </w:rPr>
        <w:t>；</w:t>
      </w:r>
      <w:r w:rsidR="002634A0">
        <w:rPr>
          <w:rFonts w:ascii="標楷體" w:eastAsia="標楷體" w:hAnsi="標楷體" w:hint="eastAsia"/>
          <w:noProof/>
          <w:spacing w:val="-4"/>
          <w:szCs w:val="32"/>
        </w:rPr>
        <w:t>2</w:t>
      </w:r>
      <w:r w:rsidR="002634A0" w:rsidRPr="0031404C">
        <w:rPr>
          <w:rFonts w:ascii="標楷體" w:eastAsia="標楷體" w:hAnsi="標楷體" w:hint="eastAsia"/>
          <w:noProof/>
          <w:spacing w:val="-4"/>
          <w:szCs w:val="32"/>
        </w:rPr>
        <w:t>.承商品管人員</w:t>
      </w:r>
      <w:r w:rsidR="002634A0" w:rsidRPr="0031404C">
        <w:rPr>
          <w:rFonts w:ascii="標楷體" w:eastAsia="標楷體" w:hAnsi="標楷體" w:hint="eastAsia"/>
          <w:noProof/>
          <w:spacing w:val="-4"/>
          <w:szCs w:val="32"/>
        </w:rPr>
        <w:lastRenderedPageBreak/>
        <w:t>已辦理預拌混凝土材料抽驗管制及統計，惟未進行混凝土施工品質管制圖分析，未能預為掌握品質變化趨勢以落實建立第1級施工品質管制系統；</w:t>
      </w:r>
      <w:r w:rsidR="002634A0">
        <w:rPr>
          <w:rFonts w:ascii="標楷體" w:eastAsia="標楷體" w:hAnsi="標楷體" w:hint="eastAsia"/>
          <w:noProof/>
          <w:spacing w:val="-4"/>
          <w:szCs w:val="32"/>
        </w:rPr>
        <w:t>3</w:t>
      </w:r>
      <w:r w:rsidR="002634A0" w:rsidRPr="0031404C">
        <w:rPr>
          <w:rFonts w:ascii="標楷體" w:eastAsia="標楷體" w:hAnsi="標楷體" w:hint="eastAsia"/>
          <w:noProof/>
          <w:spacing w:val="-4"/>
          <w:szCs w:val="32"/>
        </w:rPr>
        <w:t>.協調台電公司辦理電桿地下化，惟地下化作業因故未能配合建築工程進度施作，導致工程停工影響竣工時程及後續營運廠商進駐時間；</w:t>
      </w:r>
      <w:r w:rsidR="002634A0">
        <w:rPr>
          <w:rFonts w:ascii="標楷體" w:eastAsia="標楷體" w:hAnsi="標楷體" w:hint="eastAsia"/>
          <w:noProof/>
          <w:spacing w:val="-4"/>
          <w:szCs w:val="32"/>
        </w:rPr>
        <w:t>4</w:t>
      </w:r>
      <w:r w:rsidR="002634A0" w:rsidRPr="0031404C">
        <w:rPr>
          <w:rFonts w:ascii="標楷體" w:eastAsia="標楷體" w:hAnsi="標楷體" w:hint="eastAsia"/>
          <w:noProof/>
          <w:spacing w:val="-4"/>
          <w:szCs w:val="32"/>
        </w:rPr>
        <w:t>.契約規定竣工後應取得綠建築標章，惟開工後辦理變更設計及後續營運廠商將進行室內裝修等行為恐影響該標章之取得；</w:t>
      </w:r>
      <w:r w:rsidR="002634A0">
        <w:rPr>
          <w:rFonts w:ascii="標楷體" w:eastAsia="標楷體" w:hAnsi="標楷體" w:hint="eastAsia"/>
          <w:noProof/>
          <w:spacing w:val="-4"/>
          <w:szCs w:val="32"/>
        </w:rPr>
        <w:t>5</w:t>
      </w:r>
      <w:r w:rsidR="002634A0" w:rsidRPr="0031404C">
        <w:rPr>
          <w:rFonts w:ascii="標楷體" w:eastAsia="標楷體" w:hAnsi="標楷體" w:hint="eastAsia"/>
          <w:noProof/>
          <w:spacing w:val="-4"/>
          <w:szCs w:val="32"/>
        </w:rPr>
        <w:t>.部分無障礙設施未符合建築物無障礙設施設計規範規定等情事，經函請研謀改善。據復：</w:t>
      </w:r>
      <w:r w:rsidR="002634A0">
        <w:rPr>
          <w:rFonts w:ascii="標楷體" w:eastAsia="標楷體" w:hAnsi="標楷體" w:hint="eastAsia"/>
          <w:noProof/>
          <w:spacing w:val="-4"/>
          <w:szCs w:val="32"/>
        </w:rPr>
        <w:t>1</w:t>
      </w:r>
      <w:r w:rsidR="002634A0" w:rsidRPr="0031404C">
        <w:rPr>
          <w:rFonts w:ascii="標楷體" w:eastAsia="標楷體" w:hAnsi="標楷體" w:hint="eastAsia"/>
          <w:noProof/>
          <w:spacing w:val="-4"/>
          <w:szCs w:val="32"/>
        </w:rPr>
        <w:t>.將與承商商討調整安裝高度，以符合使用需求；</w:t>
      </w:r>
      <w:r w:rsidR="002634A0">
        <w:rPr>
          <w:rFonts w:ascii="標楷體" w:eastAsia="標楷體" w:hAnsi="標楷體" w:hint="eastAsia"/>
          <w:noProof/>
          <w:spacing w:val="-4"/>
          <w:szCs w:val="32"/>
        </w:rPr>
        <w:t>2</w:t>
      </w:r>
      <w:r w:rsidR="002634A0" w:rsidRPr="0031404C">
        <w:rPr>
          <w:rFonts w:ascii="標楷體" w:eastAsia="標楷體" w:hAnsi="標楷體" w:hint="eastAsia"/>
          <w:noProof/>
          <w:spacing w:val="-4"/>
          <w:szCs w:val="32"/>
        </w:rPr>
        <w:t>.經檢討嗣後執行同類型工項，將依規定落實品質管制圖之繪製與趨勢分析作業，以強化施工品質監控；</w:t>
      </w:r>
      <w:r w:rsidR="002634A0">
        <w:rPr>
          <w:rFonts w:ascii="標楷體" w:eastAsia="標楷體" w:hAnsi="標楷體" w:hint="eastAsia"/>
          <w:noProof/>
          <w:spacing w:val="-4"/>
          <w:szCs w:val="32"/>
        </w:rPr>
        <w:t>3</w:t>
      </w:r>
      <w:r w:rsidR="002634A0" w:rsidRPr="0031404C">
        <w:rPr>
          <w:rFonts w:ascii="標楷體" w:eastAsia="標楷體" w:hAnsi="標楷體" w:hint="eastAsia"/>
          <w:noProof/>
          <w:spacing w:val="-4"/>
          <w:szCs w:val="32"/>
        </w:rPr>
        <w:t>.</w:t>
      </w:r>
      <w:r w:rsidR="002634A0" w:rsidRPr="00D33A33">
        <w:rPr>
          <w:rFonts w:ascii="標楷體" w:eastAsia="標楷體" w:hAnsi="標楷體"/>
          <w:noProof/>
          <w:spacing w:val="-4"/>
          <w:szCs w:val="32"/>
        </w:rPr>
        <w:t>台電公司</w:t>
      </w:r>
      <w:r w:rsidR="002634A0" w:rsidRPr="00D33A33">
        <w:rPr>
          <w:rFonts w:ascii="標楷體" w:eastAsia="標楷體" w:hAnsi="標楷體" w:hint="eastAsia"/>
          <w:noProof/>
          <w:spacing w:val="-4"/>
          <w:szCs w:val="32"/>
        </w:rPr>
        <w:t>因</w:t>
      </w:r>
      <w:r w:rsidR="002634A0">
        <w:rPr>
          <w:rFonts w:ascii="標楷體" w:eastAsia="標楷體" w:hAnsi="標楷體" w:hint="eastAsia"/>
          <w:noProof/>
          <w:spacing w:val="-4"/>
          <w:szCs w:val="32"/>
        </w:rPr>
        <w:t>114年度</w:t>
      </w:r>
      <w:r w:rsidR="002634A0" w:rsidRPr="00D33A33">
        <w:rPr>
          <w:rFonts w:ascii="標楷體" w:eastAsia="標楷體" w:hAnsi="標楷體" w:hint="eastAsia"/>
          <w:noProof/>
          <w:spacing w:val="-4"/>
          <w:szCs w:val="32"/>
        </w:rPr>
        <w:t>財務關係暫停非防災因素之地下化工程</w:t>
      </w:r>
      <w:r w:rsidR="002634A0">
        <w:rPr>
          <w:rFonts w:ascii="標楷體" w:eastAsia="標楷體" w:hAnsi="標楷體" w:hint="eastAsia"/>
          <w:noProof/>
          <w:spacing w:val="-4"/>
          <w:szCs w:val="32"/>
        </w:rPr>
        <w:t>致</w:t>
      </w:r>
      <w:r w:rsidR="002634A0" w:rsidRPr="00D33A33">
        <w:rPr>
          <w:rFonts w:ascii="標楷體" w:eastAsia="標楷體" w:hAnsi="標楷體"/>
          <w:noProof/>
          <w:spacing w:val="-4"/>
          <w:szCs w:val="32"/>
        </w:rPr>
        <w:t>遲未進場施作</w:t>
      </w:r>
      <w:r w:rsidR="002634A0" w:rsidRPr="00D33A33">
        <w:rPr>
          <w:rFonts w:ascii="標楷體" w:eastAsia="標楷體" w:hAnsi="標楷體" w:hint="eastAsia"/>
          <w:noProof/>
          <w:spacing w:val="-4"/>
          <w:szCs w:val="32"/>
        </w:rPr>
        <w:t>，</w:t>
      </w:r>
      <w:r w:rsidR="002634A0">
        <w:rPr>
          <w:rFonts w:ascii="標楷體" w:eastAsia="標楷體" w:hAnsi="標楷體" w:hint="eastAsia"/>
          <w:noProof/>
          <w:spacing w:val="-4"/>
          <w:szCs w:val="32"/>
        </w:rPr>
        <w:t>該</w:t>
      </w:r>
      <w:r w:rsidR="002634A0" w:rsidRPr="00D33A33">
        <w:rPr>
          <w:rFonts w:ascii="標楷體" w:eastAsia="標楷體" w:hAnsi="標楷體" w:hint="eastAsia"/>
          <w:noProof/>
          <w:spacing w:val="-4"/>
          <w:szCs w:val="32"/>
        </w:rPr>
        <w:t>府</w:t>
      </w:r>
      <w:r w:rsidR="002634A0">
        <w:rPr>
          <w:rFonts w:ascii="標楷體" w:eastAsia="標楷體" w:hAnsi="標楷體" w:hint="eastAsia"/>
          <w:noProof/>
          <w:spacing w:val="-4"/>
          <w:szCs w:val="32"/>
        </w:rPr>
        <w:t>將待</w:t>
      </w:r>
      <w:r w:rsidR="002634A0" w:rsidRPr="00D33A33">
        <w:rPr>
          <w:rFonts w:ascii="標楷體" w:eastAsia="標楷體" w:hAnsi="標楷體" w:hint="eastAsia"/>
          <w:noProof/>
          <w:spacing w:val="-4"/>
          <w:szCs w:val="32"/>
        </w:rPr>
        <w:t>完成</w:t>
      </w:r>
      <w:r w:rsidR="002634A0">
        <w:rPr>
          <w:rFonts w:ascii="標楷體" w:eastAsia="標楷體" w:hAnsi="標楷體" w:hint="eastAsia"/>
          <w:noProof/>
          <w:spacing w:val="-4"/>
          <w:szCs w:val="32"/>
        </w:rPr>
        <w:t>變</w:t>
      </w:r>
      <w:r w:rsidR="002634A0" w:rsidRPr="00D33A33">
        <w:rPr>
          <w:rFonts w:ascii="標楷體" w:eastAsia="標楷體" w:hAnsi="標楷體" w:hint="eastAsia"/>
          <w:noProof/>
          <w:spacing w:val="-4"/>
          <w:szCs w:val="32"/>
        </w:rPr>
        <w:t>更設計後，即函請承商</w:t>
      </w:r>
      <w:r w:rsidR="002634A0">
        <w:rPr>
          <w:rFonts w:ascii="標楷體" w:eastAsia="標楷體" w:hAnsi="標楷體" w:hint="eastAsia"/>
          <w:noProof/>
          <w:spacing w:val="-4"/>
          <w:szCs w:val="32"/>
        </w:rPr>
        <w:t>儘</w:t>
      </w:r>
      <w:r w:rsidR="002634A0" w:rsidRPr="00D33A33">
        <w:rPr>
          <w:rFonts w:ascii="標楷體" w:eastAsia="標楷體" w:hAnsi="標楷體" w:hint="eastAsia"/>
          <w:noProof/>
          <w:spacing w:val="-4"/>
          <w:szCs w:val="32"/>
        </w:rPr>
        <w:t>速復工</w:t>
      </w:r>
      <w:r w:rsidR="002634A0" w:rsidRPr="0031404C">
        <w:rPr>
          <w:rFonts w:ascii="標楷體" w:eastAsia="標楷體" w:hAnsi="標楷體" w:hint="eastAsia"/>
          <w:noProof/>
          <w:spacing w:val="-4"/>
          <w:szCs w:val="32"/>
        </w:rPr>
        <w:t>；</w:t>
      </w:r>
      <w:r w:rsidR="002634A0">
        <w:rPr>
          <w:rFonts w:ascii="標楷體" w:eastAsia="標楷體" w:hAnsi="標楷體" w:hint="eastAsia"/>
          <w:noProof/>
          <w:spacing w:val="-4"/>
          <w:szCs w:val="32"/>
        </w:rPr>
        <w:t>4</w:t>
      </w:r>
      <w:r w:rsidR="002634A0" w:rsidRPr="0031404C">
        <w:rPr>
          <w:rFonts w:ascii="標楷體" w:eastAsia="標楷體" w:hAnsi="標楷體" w:hint="eastAsia"/>
          <w:noProof/>
          <w:spacing w:val="-4"/>
          <w:szCs w:val="32"/>
        </w:rPr>
        <w:t>.</w:t>
      </w:r>
      <w:r w:rsidR="002634A0" w:rsidRPr="004614E2">
        <w:rPr>
          <w:rFonts w:ascii="標楷體" w:eastAsia="標楷體" w:hAnsi="標楷體" w:hint="eastAsia"/>
          <w:noProof/>
          <w:spacing w:val="-4"/>
          <w:szCs w:val="32"/>
        </w:rPr>
        <w:t>將持續審慎辦理相關</w:t>
      </w:r>
      <w:r w:rsidR="002634A0">
        <w:rPr>
          <w:rFonts w:ascii="標楷體" w:eastAsia="標楷體" w:hAnsi="標楷體" w:hint="eastAsia"/>
          <w:noProof/>
          <w:spacing w:val="-4"/>
          <w:szCs w:val="32"/>
        </w:rPr>
        <w:t>審查</w:t>
      </w:r>
      <w:r w:rsidR="002634A0" w:rsidRPr="004614E2">
        <w:rPr>
          <w:rFonts w:ascii="標楷體" w:eastAsia="標楷體" w:hAnsi="標楷體" w:hint="eastAsia"/>
          <w:noProof/>
          <w:spacing w:val="-4"/>
          <w:szCs w:val="32"/>
        </w:rPr>
        <w:t>作業，以確保標章如期取得</w:t>
      </w:r>
      <w:r w:rsidR="002634A0" w:rsidRPr="0031404C">
        <w:rPr>
          <w:rFonts w:ascii="標楷體" w:eastAsia="標楷體" w:hAnsi="標楷體" w:hint="eastAsia"/>
          <w:noProof/>
          <w:spacing w:val="-4"/>
          <w:szCs w:val="32"/>
        </w:rPr>
        <w:t>；</w:t>
      </w:r>
      <w:r w:rsidR="002634A0">
        <w:rPr>
          <w:rFonts w:ascii="標楷體" w:eastAsia="標楷體" w:hAnsi="標楷體" w:hint="eastAsia"/>
          <w:noProof/>
          <w:spacing w:val="-4"/>
          <w:szCs w:val="32"/>
        </w:rPr>
        <w:t>5</w:t>
      </w:r>
      <w:r w:rsidR="002634A0" w:rsidRPr="0031404C">
        <w:rPr>
          <w:rFonts w:ascii="標楷體" w:eastAsia="標楷體" w:hAnsi="標楷體" w:hint="eastAsia"/>
          <w:noProof/>
          <w:spacing w:val="-4"/>
          <w:szCs w:val="32"/>
        </w:rPr>
        <w:t>.工程現場部分無障礙設施尚未完成安裝，後續將配合實際施工進度與承商調整設備安裝高度與位</w:t>
      </w:r>
      <w:r w:rsidR="002634A0">
        <w:rPr>
          <w:rFonts w:ascii="標楷體" w:eastAsia="標楷體" w:hAnsi="標楷體" w:hint="eastAsia"/>
          <w:noProof/>
          <w:spacing w:val="-4"/>
          <w:szCs w:val="32"/>
        </w:rPr>
        <w:t>置，確保符合建築物無障礙設施設計規範之規定，以提供友善使用環境</w:t>
      </w:r>
      <w:r w:rsidR="002634A0" w:rsidRPr="004614E2">
        <w:rPr>
          <w:rFonts w:ascii="標楷體" w:eastAsia="標楷體" w:hAnsi="標楷體"/>
          <w:noProof/>
          <w:spacing w:val="-4"/>
          <w:szCs w:val="32"/>
        </w:rPr>
        <w:t>。</w:t>
      </w:r>
    </w:p>
    <w:p w:rsidR="002634A0" w:rsidRDefault="002634A0" w:rsidP="00746A89">
      <w:pPr>
        <w:overflowPunct w:val="0"/>
        <w:snapToGrid w:val="0"/>
        <w:spacing w:beforeLines="50" w:before="180" w:line="480" w:lineRule="exact"/>
        <w:ind w:firstLineChars="202" w:firstLine="566"/>
        <w:jc w:val="both"/>
        <w:outlineLvl w:val="1"/>
        <w:rPr>
          <w:rFonts w:ascii="標楷體" w:eastAsia="標楷體" w:hAnsi="標楷體"/>
          <w:b/>
          <w:bCs/>
        </w:rPr>
      </w:pPr>
      <w:bookmarkStart w:id="53" w:name="_Toc201940219"/>
      <w:r w:rsidRPr="00454005">
        <w:rPr>
          <w:rFonts w:ascii="標楷體" w:eastAsia="標楷體" w:hAnsi="標楷體" w:hint="eastAsia"/>
          <w:b/>
          <w:sz w:val="28"/>
          <w:szCs w:val="28"/>
          <w:lang w:val="x-none" w:eastAsia="x-none"/>
        </w:rPr>
        <w:t>（</w:t>
      </w:r>
      <w:r w:rsidR="001304BE">
        <w:rPr>
          <w:rFonts w:ascii="標楷體" w:eastAsia="標楷體" w:hAnsi="標楷體" w:cs="Times New Roman" w:hint="eastAsia"/>
          <w:b/>
          <w:kern w:val="0"/>
          <w:sz w:val="28"/>
          <w:szCs w:val="28"/>
        </w:rPr>
        <w:t>三十</w:t>
      </w:r>
      <w:r w:rsidR="003B7A37" w:rsidRPr="003B7A37">
        <w:rPr>
          <w:rFonts w:ascii="標楷體" w:eastAsia="標楷體" w:hAnsi="標楷體" w:cs="Times New Roman" w:hint="eastAsia"/>
          <w:b/>
          <w:kern w:val="0"/>
          <w:sz w:val="28"/>
          <w:szCs w:val="28"/>
        </w:rPr>
        <w:t>一</w:t>
      </w:r>
      <w:r w:rsidR="00EB51CE">
        <w:rPr>
          <w:rFonts w:ascii="標楷體" w:eastAsia="標楷體" w:hAnsi="標楷體" w:hint="eastAsia"/>
          <w:b/>
          <w:sz w:val="28"/>
          <w:szCs w:val="28"/>
          <w:lang w:val="x-none"/>
        </w:rPr>
        <w:t>）</w:t>
      </w:r>
      <w:r w:rsidRPr="006D6869">
        <w:rPr>
          <w:rFonts w:ascii="標楷體" w:eastAsia="標楷體" w:hAnsi="標楷體" w:hint="eastAsia"/>
          <w:b/>
          <w:bCs/>
          <w:spacing w:val="2"/>
          <w:sz w:val="28"/>
          <w:szCs w:val="28"/>
        </w:rPr>
        <w:t>為推動各項重要施政計畫及提升重大建設執行成效，持續辦理各項採購案件及公共工程計畫，核有各採購階段作業及計畫規劃設計、履約管理、驗收作業未臻周妥等共同性缺失態樣，亟待督促（導</w:t>
      </w:r>
      <w:r w:rsidR="00EB51CE">
        <w:rPr>
          <w:rFonts w:ascii="標楷體" w:eastAsia="標楷體" w:hAnsi="標楷體" w:hint="eastAsia"/>
          <w:b/>
          <w:bCs/>
          <w:spacing w:val="2"/>
          <w:sz w:val="28"/>
          <w:szCs w:val="28"/>
        </w:rPr>
        <w:t>）</w:t>
      </w:r>
      <w:r w:rsidRPr="006D6869">
        <w:rPr>
          <w:rFonts w:ascii="標楷體" w:eastAsia="標楷體" w:hAnsi="標楷體" w:hint="eastAsia"/>
          <w:b/>
          <w:bCs/>
          <w:spacing w:val="2"/>
          <w:sz w:val="28"/>
          <w:szCs w:val="28"/>
        </w:rPr>
        <w:t>檢</w:t>
      </w:r>
      <w:r w:rsidRPr="006D6869">
        <w:rPr>
          <w:rFonts w:ascii="標楷體" w:eastAsia="標楷體" w:hAnsi="標楷體" w:hint="eastAsia"/>
          <w:b/>
          <w:sz w:val="28"/>
          <w:szCs w:val="28"/>
        </w:rPr>
        <w:t>討研謀改善</w:t>
      </w:r>
      <w:r>
        <w:rPr>
          <w:rFonts w:ascii="標楷體" w:eastAsia="標楷體" w:hAnsi="標楷體" w:hint="eastAsia"/>
          <w:b/>
          <w:sz w:val="28"/>
          <w:szCs w:val="28"/>
          <w:lang w:val="x-none"/>
        </w:rPr>
        <w:t>。</w:t>
      </w:r>
      <w:bookmarkEnd w:id="53"/>
    </w:p>
    <w:p w:rsidR="002634A0" w:rsidRPr="00BB11AB" w:rsidRDefault="002634A0" w:rsidP="00746A89">
      <w:pPr>
        <w:pStyle w:val="2a"/>
        <w:spacing w:beforeLines="20" w:before="72" w:line="490" w:lineRule="exact"/>
        <w:ind w:firstLineChars="200" w:firstLine="488"/>
        <w:jc w:val="both"/>
        <w:rPr>
          <w:rFonts w:ascii="標楷體" w:hAnsi="標楷體"/>
          <w:color w:val="000000" w:themeColor="text1"/>
          <w:spacing w:val="2"/>
          <w:sz w:val="24"/>
          <w:szCs w:val="24"/>
        </w:rPr>
      </w:pPr>
      <w:r w:rsidRPr="00BB11AB">
        <w:rPr>
          <w:rFonts w:ascii="標楷體" w:hAnsi="標楷體" w:hint="eastAsia"/>
          <w:spacing w:val="2"/>
          <w:sz w:val="24"/>
          <w:szCs w:val="24"/>
        </w:rPr>
        <w:t>縣</w:t>
      </w:r>
      <w:r>
        <w:rPr>
          <w:rFonts w:ascii="標楷體" w:hAnsi="標楷體" w:hint="eastAsia"/>
          <w:spacing w:val="2"/>
          <w:sz w:val="24"/>
          <w:szCs w:val="24"/>
        </w:rPr>
        <w:t>政</w:t>
      </w:r>
      <w:r w:rsidRPr="00BB11AB">
        <w:rPr>
          <w:rFonts w:ascii="標楷體" w:hAnsi="標楷體" w:hint="eastAsia"/>
          <w:spacing w:val="2"/>
          <w:sz w:val="24"/>
          <w:szCs w:val="24"/>
        </w:rPr>
        <w:t>府</w:t>
      </w:r>
      <w:r w:rsidRPr="00BB11AB">
        <w:rPr>
          <w:rFonts w:ascii="標楷體" w:hAnsi="標楷體" w:hint="eastAsia"/>
          <w:spacing w:val="4"/>
          <w:sz w:val="24"/>
          <w:szCs w:val="24"/>
        </w:rPr>
        <w:t>所屬</w:t>
      </w:r>
      <w:r>
        <w:rPr>
          <w:rFonts w:ascii="標楷體" w:hAnsi="標楷體" w:hint="eastAsia"/>
          <w:spacing w:val="4"/>
          <w:sz w:val="24"/>
          <w:szCs w:val="24"/>
        </w:rPr>
        <w:t>各</w:t>
      </w:r>
      <w:r w:rsidRPr="00BB11AB">
        <w:rPr>
          <w:rFonts w:ascii="標楷體" w:hAnsi="標楷體" w:hint="eastAsia"/>
          <w:spacing w:val="4"/>
          <w:sz w:val="24"/>
          <w:szCs w:val="24"/>
        </w:rPr>
        <w:t>機關</w:t>
      </w:r>
      <w:r>
        <w:rPr>
          <w:rFonts w:ascii="標楷體" w:hAnsi="標楷體" w:hint="eastAsia"/>
          <w:spacing w:val="4"/>
          <w:sz w:val="24"/>
          <w:szCs w:val="24"/>
        </w:rPr>
        <w:t>學校暨鄉鎮市公所</w:t>
      </w:r>
      <w:r w:rsidRPr="00BB11AB">
        <w:rPr>
          <w:rFonts w:ascii="標楷體" w:hAnsi="標楷體" w:hint="eastAsia"/>
          <w:spacing w:val="4"/>
          <w:sz w:val="24"/>
          <w:szCs w:val="24"/>
        </w:rPr>
        <w:t>為推動各項重要施政計畫及提升重大建設執行成效，依政府採購法持續辦理各項採購案件，11</w:t>
      </w:r>
      <w:r>
        <w:rPr>
          <w:rFonts w:ascii="標楷體" w:hAnsi="標楷體" w:hint="eastAsia"/>
          <w:spacing w:val="4"/>
          <w:sz w:val="24"/>
          <w:szCs w:val="24"/>
        </w:rPr>
        <w:t>3</w:t>
      </w:r>
      <w:r w:rsidRPr="00BB11AB">
        <w:rPr>
          <w:rFonts w:ascii="標楷體" w:hAnsi="標楷體" w:hint="eastAsia"/>
          <w:spacing w:val="4"/>
          <w:sz w:val="24"/>
          <w:szCs w:val="24"/>
        </w:rPr>
        <w:t>年度辦理採購案件計</w:t>
      </w:r>
      <w:r>
        <w:rPr>
          <w:rFonts w:ascii="標楷體" w:hAnsi="標楷體" w:hint="eastAsia"/>
          <w:spacing w:val="4"/>
          <w:sz w:val="24"/>
          <w:szCs w:val="24"/>
        </w:rPr>
        <w:t>3</w:t>
      </w:r>
      <w:r w:rsidRPr="00BB11AB">
        <w:rPr>
          <w:rFonts w:ascii="標楷體" w:hAnsi="標楷體" w:hint="eastAsia"/>
          <w:spacing w:val="4"/>
          <w:sz w:val="24"/>
          <w:szCs w:val="24"/>
        </w:rPr>
        <w:t>,</w:t>
      </w:r>
      <w:r>
        <w:rPr>
          <w:rFonts w:ascii="標楷體" w:hAnsi="標楷體" w:hint="eastAsia"/>
          <w:spacing w:val="4"/>
          <w:sz w:val="24"/>
          <w:szCs w:val="24"/>
        </w:rPr>
        <w:t>002</w:t>
      </w:r>
      <w:r w:rsidRPr="00BB11AB">
        <w:rPr>
          <w:rFonts w:ascii="標楷體" w:hAnsi="標楷體" w:hint="eastAsia"/>
          <w:spacing w:val="4"/>
          <w:sz w:val="24"/>
          <w:szCs w:val="24"/>
        </w:rPr>
        <w:t>件，決標總金額</w:t>
      </w:r>
      <w:r w:rsidRPr="00E74181">
        <w:rPr>
          <w:rFonts w:ascii="標楷體" w:hAnsi="標楷體" w:hint="eastAsia"/>
          <w:spacing w:val="4"/>
          <w:sz w:val="24"/>
          <w:szCs w:val="24"/>
        </w:rPr>
        <w:t>108億5,418萬餘元</w:t>
      </w:r>
      <w:r w:rsidRPr="00BB11AB">
        <w:rPr>
          <w:rFonts w:ascii="標楷體" w:hAnsi="標楷體" w:hint="eastAsia"/>
          <w:spacing w:val="4"/>
          <w:sz w:val="24"/>
          <w:szCs w:val="24"/>
        </w:rPr>
        <w:t>；辦理</w:t>
      </w:r>
      <w:r>
        <w:rPr>
          <w:rFonts w:ascii="標楷體" w:hAnsi="標楷體" w:hint="eastAsia"/>
          <w:spacing w:val="4"/>
          <w:sz w:val="24"/>
          <w:szCs w:val="24"/>
        </w:rPr>
        <w:t>1億</w:t>
      </w:r>
      <w:r w:rsidRPr="00BB11AB">
        <w:rPr>
          <w:rFonts w:ascii="標楷體" w:hAnsi="標楷體" w:hint="eastAsia"/>
          <w:spacing w:val="4"/>
          <w:sz w:val="24"/>
          <w:szCs w:val="24"/>
        </w:rPr>
        <w:t>元以上重大公共建設</w:t>
      </w:r>
      <w:r w:rsidRPr="00E74181">
        <w:rPr>
          <w:rFonts w:ascii="標楷體" w:hAnsi="標楷體" w:hint="eastAsia"/>
          <w:spacing w:val="4"/>
          <w:sz w:val="24"/>
          <w:szCs w:val="24"/>
        </w:rPr>
        <w:t>計畫16項，年度可支用預算20億5,148萬餘元。經查</w:t>
      </w:r>
      <w:r w:rsidR="006E5128">
        <w:rPr>
          <w:rFonts w:ascii="標楷體" w:hAnsi="標楷體" w:hint="eastAsia"/>
          <w:spacing w:val="4"/>
          <w:sz w:val="24"/>
          <w:szCs w:val="24"/>
        </w:rPr>
        <w:t>該</w:t>
      </w:r>
      <w:r w:rsidRPr="00E74181">
        <w:rPr>
          <w:rFonts w:ascii="標楷體" w:hAnsi="標楷體" w:hint="eastAsia"/>
          <w:spacing w:val="4"/>
          <w:sz w:val="24"/>
          <w:szCs w:val="24"/>
        </w:rPr>
        <w:t>府所屬</w:t>
      </w:r>
      <w:r>
        <w:rPr>
          <w:rFonts w:ascii="標楷體" w:hAnsi="標楷體" w:hint="eastAsia"/>
          <w:spacing w:val="4"/>
          <w:sz w:val="24"/>
          <w:szCs w:val="24"/>
        </w:rPr>
        <w:t>各</w:t>
      </w:r>
      <w:r w:rsidRPr="00E74181">
        <w:rPr>
          <w:rFonts w:ascii="標楷體" w:hAnsi="標楷體" w:hint="eastAsia"/>
          <w:spacing w:val="4"/>
          <w:sz w:val="24"/>
          <w:szCs w:val="24"/>
        </w:rPr>
        <w:t>機關學校暨鄉鎮</w:t>
      </w:r>
      <w:r w:rsidRPr="00BB11AB">
        <w:rPr>
          <w:rFonts w:ascii="標楷體" w:hAnsi="標楷體" w:hint="eastAsia"/>
          <w:spacing w:val="2"/>
          <w:sz w:val="24"/>
          <w:szCs w:val="24"/>
        </w:rPr>
        <w:t>市公所辦理採購作業及公共工程建設計畫執行情形，核有：</w:t>
      </w:r>
    </w:p>
    <w:p w:rsidR="002634A0" w:rsidRDefault="002634A0" w:rsidP="00746A89">
      <w:pPr>
        <w:pStyle w:val="aa"/>
        <w:spacing w:beforeLines="20" w:before="72" w:line="490" w:lineRule="exact"/>
        <w:rPr>
          <w:spacing w:val="4"/>
        </w:rPr>
      </w:pPr>
      <w:r w:rsidRPr="006D6869">
        <w:rPr>
          <w:rFonts w:hint="eastAsia"/>
          <w:b/>
          <w:bCs/>
          <w:szCs w:val="28"/>
        </w:rPr>
        <w:t>1.</w:t>
      </w:r>
      <w:r w:rsidRPr="00832A8C">
        <w:rPr>
          <w:rFonts w:hint="eastAsia"/>
          <w:b/>
          <w:bCs/>
          <w:szCs w:val="28"/>
        </w:rPr>
        <w:t>各項採購案件前置作業、招決標、履約、</w:t>
      </w:r>
      <w:r w:rsidRPr="00832A8C">
        <w:rPr>
          <w:b/>
          <w:bCs/>
          <w:szCs w:val="28"/>
        </w:rPr>
        <w:t>驗收</w:t>
      </w:r>
      <w:r w:rsidRPr="00832A8C">
        <w:rPr>
          <w:rFonts w:hint="eastAsia"/>
          <w:b/>
          <w:bCs/>
          <w:szCs w:val="28"/>
        </w:rPr>
        <w:t>及營運管理或結案等各採購階段作業未臻周妥，核有</w:t>
      </w:r>
      <w:r w:rsidRPr="00832A8C">
        <w:rPr>
          <w:b/>
          <w:bCs/>
          <w:szCs w:val="28"/>
        </w:rPr>
        <w:t>1</w:t>
      </w:r>
      <w:r>
        <w:rPr>
          <w:rFonts w:hint="eastAsia"/>
          <w:b/>
          <w:bCs/>
          <w:szCs w:val="28"/>
        </w:rPr>
        <w:t>5</w:t>
      </w:r>
      <w:r w:rsidRPr="00832A8C">
        <w:rPr>
          <w:rFonts w:hint="eastAsia"/>
          <w:b/>
          <w:bCs/>
          <w:szCs w:val="28"/>
        </w:rPr>
        <w:t>項共同性缺失態樣：</w:t>
      </w:r>
      <w:r w:rsidRPr="002322F1">
        <w:rPr>
          <w:spacing w:val="4"/>
        </w:rPr>
        <w:t>本室11</w:t>
      </w:r>
      <w:r w:rsidRPr="002322F1">
        <w:rPr>
          <w:rFonts w:hint="eastAsia"/>
          <w:spacing w:val="4"/>
        </w:rPr>
        <w:t>3</w:t>
      </w:r>
      <w:r w:rsidRPr="002322F1">
        <w:rPr>
          <w:spacing w:val="4"/>
        </w:rPr>
        <w:t>年度</w:t>
      </w:r>
      <w:r w:rsidRPr="002322F1">
        <w:rPr>
          <w:rFonts w:hint="eastAsia"/>
          <w:spacing w:val="4"/>
        </w:rPr>
        <w:t>辦理</w:t>
      </w:r>
      <w:r w:rsidRPr="002322F1">
        <w:rPr>
          <w:spacing w:val="4"/>
        </w:rPr>
        <w:t>縣</w:t>
      </w:r>
      <w:r w:rsidRPr="002322F1">
        <w:rPr>
          <w:rFonts w:hint="eastAsia"/>
          <w:spacing w:val="4"/>
        </w:rPr>
        <w:t>政</w:t>
      </w:r>
      <w:r w:rsidRPr="002322F1">
        <w:rPr>
          <w:spacing w:val="4"/>
        </w:rPr>
        <w:t>府所屬</w:t>
      </w:r>
      <w:r w:rsidRPr="002322F1">
        <w:rPr>
          <w:rFonts w:hint="eastAsia"/>
          <w:spacing w:val="4"/>
        </w:rPr>
        <w:t>各</w:t>
      </w:r>
      <w:r w:rsidRPr="002322F1">
        <w:rPr>
          <w:spacing w:val="4"/>
        </w:rPr>
        <w:t>機關學校暨鄉鎮市公所採購</w:t>
      </w:r>
      <w:r w:rsidRPr="002322F1">
        <w:rPr>
          <w:rFonts w:hint="eastAsia"/>
          <w:spacing w:val="4"/>
        </w:rPr>
        <w:t>案件</w:t>
      </w:r>
      <w:r w:rsidRPr="002322F1">
        <w:rPr>
          <w:spacing w:val="4"/>
        </w:rPr>
        <w:t>執行情形</w:t>
      </w:r>
      <w:r w:rsidRPr="002322F1">
        <w:rPr>
          <w:rFonts w:hint="eastAsia"/>
          <w:spacing w:val="4"/>
        </w:rPr>
        <w:t>稽察結果</w:t>
      </w:r>
      <w:r w:rsidRPr="002322F1">
        <w:rPr>
          <w:spacing w:val="4"/>
        </w:rPr>
        <w:t>，彙整</w:t>
      </w:r>
      <w:r w:rsidRPr="002322F1">
        <w:rPr>
          <w:rFonts w:hint="eastAsia"/>
          <w:spacing w:val="4"/>
        </w:rPr>
        <w:t>所發現之</w:t>
      </w:r>
      <w:r w:rsidRPr="002322F1">
        <w:rPr>
          <w:spacing w:val="4"/>
        </w:rPr>
        <w:t>共同性缺失</w:t>
      </w:r>
      <w:r w:rsidRPr="002322F1">
        <w:rPr>
          <w:rFonts w:hint="eastAsia"/>
          <w:spacing w:val="4"/>
        </w:rPr>
        <w:t>計5方面、15項缺失</w:t>
      </w:r>
      <w:r w:rsidRPr="002322F1">
        <w:rPr>
          <w:spacing w:val="4"/>
        </w:rPr>
        <w:t>，包括：</w:t>
      </w:r>
      <w:r w:rsidRPr="00BB7203">
        <w:rPr>
          <w:spacing w:val="4"/>
        </w:rPr>
        <w:t>（</w:t>
      </w:r>
      <w:r>
        <w:rPr>
          <w:rFonts w:hint="eastAsia"/>
          <w:spacing w:val="4"/>
        </w:rPr>
        <w:t>1</w:t>
      </w:r>
      <w:r w:rsidR="00EB51CE">
        <w:rPr>
          <w:rFonts w:hint="eastAsia"/>
          <w:spacing w:val="4"/>
        </w:rPr>
        <w:t>）</w:t>
      </w:r>
      <w:r w:rsidRPr="002322F1">
        <w:rPr>
          <w:rFonts w:hint="eastAsia"/>
          <w:spacing w:val="4"/>
        </w:rPr>
        <w:t>前置作業階段：道路改善工程未主動洽詢台電公司申辦配電系統線路地下化作業等</w:t>
      </w:r>
      <w:r w:rsidRPr="002322F1">
        <w:rPr>
          <w:spacing w:val="4"/>
        </w:rPr>
        <w:t>2</w:t>
      </w:r>
      <w:r w:rsidRPr="002322F1">
        <w:rPr>
          <w:rFonts w:hint="eastAsia"/>
          <w:spacing w:val="4"/>
        </w:rPr>
        <w:t>項；</w:t>
      </w:r>
      <w:r w:rsidRPr="00BB7203">
        <w:rPr>
          <w:spacing w:val="4"/>
        </w:rPr>
        <w:t>（</w:t>
      </w:r>
      <w:r w:rsidRPr="00832A8C">
        <w:rPr>
          <w:rFonts w:hint="eastAsia"/>
          <w:spacing w:val="4"/>
        </w:rPr>
        <w:t>2</w:t>
      </w:r>
      <w:r w:rsidR="00EB51CE">
        <w:rPr>
          <w:rFonts w:hint="eastAsia"/>
          <w:spacing w:val="4"/>
        </w:rPr>
        <w:t>）</w:t>
      </w:r>
      <w:r w:rsidRPr="002322F1">
        <w:rPr>
          <w:rFonts w:hint="eastAsia"/>
          <w:spacing w:val="4"/>
        </w:rPr>
        <w:t>招決標階段：準用最有利標固定費用評選採購案未依廠商投標文件自願減價金額決標，仍依原固定費用支付等6項；</w:t>
      </w:r>
      <w:r w:rsidRPr="00BB7203">
        <w:rPr>
          <w:spacing w:val="4"/>
        </w:rPr>
        <w:t>（</w:t>
      </w:r>
      <w:r w:rsidRPr="00832A8C">
        <w:rPr>
          <w:rFonts w:hint="eastAsia"/>
          <w:spacing w:val="4"/>
        </w:rPr>
        <w:t>3</w:t>
      </w:r>
      <w:r w:rsidR="00EB51CE">
        <w:rPr>
          <w:rFonts w:hint="eastAsia"/>
          <w:spacing w:val="4"/>
        </w:rPr>
        <w:t>）</w:t>
      </w:r>
      <w:r w:rsidRPr="002322F1">
        <w:rPr>
          <w:rFonts w:hint="eastAsia"/>
          <w:spacing w:val="4"/>
        </w:rPr>
        <w:t>履約階段：部分號誌聯網控制器等設備無法連線或傳輸資料缺漏等2項；</w:t>
      </w:r>
      <w:r w:rsidRPr="00BB7203">
        <w:rPr>
          <w:spacing w:val="4"/>
        </w:rPr>
        <w:t>（</w:t>
      </w:r>
      <w:r w:rsidRPr="00832A8C">
        <w:rPr>
          <w:rFonts w:hint="eastAsia"/>
          <w:spacing w:val="4"/>
        </w:rPr>
        <w:t>4</w:t>
      </w:r>
      <w:r w:rsidR="00EB51CE">
        <w:rPr>
          <w:rFonts w:hint="eastAsia"/>
          <w:spacing w:val="4"/>
        </w:rPr>
        <w:t>）</w:t>
      </w:r>
      <w:r w:rsidRPr="002322F1">
        <w:rPr>
          <w:rFonts w:hint="eastAsia"/>
          <w:spacing w:val="4"/>
        </w:rPr>
        <w:t>驗收階段：未確認產品來源即予驗收完成並同意撥款等2項；</w:t>
      </w:r>
      <w:r w:rsidRPr="00BB7203">
        <w:rPr>
          <w:spacing w:val="4"/>
        </w:rPr>
        <w:t>（</w:t>
      </w:r>
      <w:r w:rsidRPr="00832A8C">
        <w:rPr>
          <w:rFonts w:hint="eastAsia"/>
          <w:spacing w:val="4"/>
        </w:rPr>
        <w:t>5</w:t>
      </w:r>
      <w:r w:rsidR="00EB51CE">
        <w:rPr>
          <w:rFonts w:hint="eastAsia"/>
          <w:spacing w:val="4"/>
        </w:rPr>
        <w:t>）</w:t>
      </w:r>
      <w:r w:rsidRPr="002322F1">
        <w:rPr>
          <w:rFonts w:hint="eastAsia"/>
          <w:spacing w:val="4"/>
        </w:rPr>
        <w:t>營運管理或結案階段：未妥善保管採購案之廠商投標相關文件等3項情事</w:t>
      </w:r>
      <w:r w:rsidRPr="00BB11AB">
        <w:rPr>
          <w:rFonts w:hint="eastAsia"/>
          <w:spacing w:val="4"/>
        </w:rPr>
        <w:t>（表</w:t>
      </w:r>
      <w:r w:rsidR="00C11B89">
        <w:rPr>
          <w:rFonts w:hint="eastAsia"/>
          <w:spacing w:val="4"/>
        </w:rPr>
        <w:t>1</w:t>
      </w:r>
      <w:r w:rsidR="00C11B89">
        <w:rPr>
          <w:spacing w:val="4"/>
        </w:rPr>
        <w:t>5</w:t>
      </w:r>
      <w:r w:rsidR="00EB51CE">
        <w:rPr>
          <w:rFonts w:hint="eastAsia"/>
          <w:spacing w:val="4"/>
        </w:rPr>
        <w:t>）</w:t>
      </w:r>
      <w:r w:rsidRPr="002322F1">
        <w:rPr>
          <w:rFonts w:hint="eastAsia"/>
          <w:spacing w:val="4"/>
        </w:rPr>
        <w:t>，經函請</w:t>
      </w:r>
      <w:r w:rsidR="006E5128">
        <w:rPr>
          <w:rFonts w:hint="eastAsia"/>
          <w:spacing w:val="4"/>
        </w:rPr>
        <w:t>該</w:t>
      </w:r>
      <w:r w:rsidRPr="002322F1">
        <w:rPr>
          <w:rFonts w:hint="eastAsia"/>
          <w:spacing w:val="4"/>
        </w:rPr>
        <w:t>府本上級機關權責督促所屬及督導各鄉鎮市公所注意檢討研謀改善</w:t>
      </w:r>
      <w:r w:rsidRPr="00BB11AB">
        <w:rPr>
          <w:rFonts w:hint="eastAsia"/>
          <w:spacing w:val="4"/>
        </w:rPr>
        <w:t>。</w:t>
      </w:r>
      <w:r w:rsidRPr="004F371E">
        <w:rPr>
          <w:rFonts w:hint="eastAsia"/>
          <w:spacing w:val="4"/>
        </w:rPr>
        <w:t>據復：</w:t>
      </w:r>
      <w:r w:rsidR="004F371E" w:rsidRPr="004F371E">
        <w:rPr>
          <w:rFonts w:hint="eastAsia"/>
          <w:spacing w:val="4"/>
        </w:rPr>
        <w:t>將</w:t>
      </w:r>
      <w:r w:rsidR="004F371E" w:rsidRPr="004F371E">
        <w:rPr>
          <w:spacing w:val="4"/>
        </w:rPr>
        <w:t>函請所屬機關</w:t>
      </w:r>
      <w:r w:rsidR="001977E9">
        <w:rPr>
          <w:rFonts w:hint="eastAsia"/>
          <w:spacing w:val="4"/>
        </w:rPr>
        <w:t>暨公所</w:t>
      </w:r>
      <w:r w:rsidR="004F371E" w:rsidRPr="004F371E">
        <w:rPr>
          <w:spacing w:val="4"/>
        </w:rPr>
        <w:t>留意共同性缺失態樣，</w:t>
      </w:r>
      <w:r w:rsidR="004F371E" w:rsidRPr="004F371E">
        <w:rPr>
          <w:rFonts w:hint="eastAsia"/>
          <w:spacing w:val="4"/>
        </w:rPr>
        <w:t>並</w:t>
      </w:r>
      <w:r w:rsidR="004F371E" w:rsidRPr="004F371E">
        <w:rPr>
          <w:spacing w:val="4"/>
        </w:rPr>
        <w:t>陸續開辦採購專業人員訓練班課程，以強化採購專業並期</w:t>
      </w:r>
      <w:r w:rsidR="004F371E" w:rsidRPr="004F371E">
        <w:rPr>
          <w:rFonts w:hint="eastAsia"/>
          <w:spacing w:val="4"/>
        </w:rPr>
        <w:t>減少</w:t>
      </w:r>
      <w:r w:rsidR="004F371E" w:rsidRPr="004F371E">
        <w:rPr>
          <w:spacing w:val="4"/>
        </w:rPr>
        <w:t>相關採購缺失</w:t>
      </w:r>
      <w:r>
        <w:rPr>
          <w:rFonts w:hint="eastAsia"/>
          <w:spacing w:val="4"/>
        </w:rPr>
        <w:t>。</w:t>
      </w:r>
    </w:p>
    <w:p w:rsidR="002634A0" w:rsidRDefault="004C17F5" w:rsidP="002634A0">
      <w:pPr>
        <w:pStyle w:val="aa"/>
        <w:ind w:firstLineChars="0" w:firstLine="0"/>
        <w:jc w:val="center"/>
        <w:rPr>
          <w:b/>
          <w:color w:val="000000" w:themeColor="text1"/>
        </w:rPr>
      </w:pPr>
      <w:r>
        <w:rPr>
          <w:rFonts w:hint="eastAsia"/>
          <w:b/>
          <w:color w:val="000000" w:themeColor="text1"/>
        </w:rPr>
        <w:lastRenderedPageBreak/>
        <w:t xml:space="preserve"> </w:t>
      </w:r>
      <w:r>
        <w:rPr>
          <w:b/>
          <w:color w:val="000000" w:themeColor="text1"/>
        </w:rPr>
        <w:t xml:space="preserve">  </w:t>
      </w:r>
      <w:r w:rsidR="002634A0" w:rsidRPr="004F440D">
        <w:rPr>
          <w:rFonts w:hint="eastAsia"/>
          <w:b/>
          <w:color w:val="000000" w:themeColor="text1"/>
        </w:rPr>
        <w:t>表</w:t>
      </w:r>
      <w:r w:rsidR="00C11B89">
        <w:rPr>
          <w:rFonts w:hint="eastAsia"/>
          <w:b/>
          <w:color w:val="000000" w:themeColor="text1"/>
        </w:rPr>
        <w:t>1</w:t>
      </w:r>
      <w:r w:rsidR="00C11B89">
        <w:rPr>
          <w:b/>
          <w:color w:val="000000" w:themeColor="text1"/>
        </w:rPr>
        <w:t>5</w:t>
      </w:r>
      <w:r w:rsidR="002634A0" w:rsidRPr="004F440D">
        <w:rPr>
          <w:rFonts w:hint="eastAsia"/>
          <w:b/>
          <w:color w:val="000000" w:themeColor="text1"/>
        </w:rPr>
        <w:t xml:space="preserve">  11</w:t>
      </w:r>
      <w:r w:rsidR="002634A0">
        <w:rPr>
          <w:rFonts w:hint="eastAsia"/>
          <w:b/>
          <w:color w:val="000000" w:themeColor="text1"/>
        </w:rPr>
        <w:t>3</w:t>
      </w:r>
      <w:r w:rsidR="002634A0" w:rsidRPr="004F440D">
        <w:rPr>
          <w:rFonts w:hint="eastAsia"/>
          <w:b/>
          <w:color w:val="000000" w:themeColor="text1"/>
        </w:rPr>
        <w:t>年度縣</w:t>
      </w:r>
      <w:r w:rsidR="002634A0">
        <w:rPr>
          <w:rFonts w:hint="eastAsia"/>
          <w:b/>
          <w:color w:val="000000" w:themeColor="text1"/>
        </w:rPr>
        <w:t>政</w:t>
      </w:r>
      <w:r w:rsidR="002634A0" w:rsidRPr="004F440D">
        <w:rPr>
          <w:rFonts w:hint="eastAsia"/>
          <w:b/>
          <w:color w:val="000000" w:themeColor="text1"/>
        </w:rPr>
        <w:t>府所屬</w:t>
      </w:r>
      <w:r w:rsidR="002634A0">
        <w:rPr>
          <w:rFonts w:hint="eastAsia"/>
          <w:b/>
          <w:color w:val="000000" w:themeColor="text1"/>
        </w:rPr>
        <w:t>各</w:t>
      </w:r>
      <w:r w:rsidR="002634A0" w:rsidRPr="004F440D">
        <w:rPr>
          <w:rFonts w:hint="eastAsia"/>
          <w:b/>
          <w:color w:val="000000" w:themeColor="text1"/>
        </w:rPr>
        <w:t>機關學校暨鄉鎮市公所辦理採購作業共同性缺失態樣</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242"/>
        <w:gridCol w:w="4264"/>
        <w:gridCol w:w="3876"/>
      </w:tblGrid>
      <w:tr w:rsidR="002634A0" w:rsidRPr="00617CFA" w:rsidTr="004C17F5">
        <w:trPr>
          <w:trHeight w:val="415"/>
        </w:trPr>
        <w:tc>
          <w:tcPr>
            <w:tcW w:w="1242" w:type="dxa"/>
            <w:shd w:val="clear" w:color="auto" w:fill="F2F2F2" w:themeFill="background1" w:themeFillShade="F2"/>
            <w:vAlign w:val="center"/>
          </w:tcPr>
          <w:p w:rsidR="002634A0" w:rsidRPr="00D32200" w:rsidRDefault="002634A0" w:rsidP="006058D6">
            <w:pPr>
              <w:spacing w:line="260" w:lineRule="exact"/>
              <w:jc w:val="center"/>
              <w:rPr>
                <w:rFonts w:ascii="標楷體" w:eastAsia="標楷體" w:hAnsi="標楷體"/>
                <w:bCs/>
                <w:color w:val="000000"/>
                <w:spacing w:val="-10"/>
                <w:sz w:val="20"/>
                <w:szCs w:val="20"/>
              </w:rPr>
            </w:pPr>
            <w:r w:rsidRPr="00D32200">
              <w:rPr>
                <w:rFonts w:ascii="標楷體" w:eastAsia="標楷體" w:hAnsi="標楷體" w:cs="Mangal" w:hint="eastAsia"/>
                <w:bCs/>
                <w:color w:val="000000"/>
                <w:sz w:val="20"/>
                <w:szCs w:val="20"/>
              </w:rPr>
              <w:t>採購階段</w:t>
            </w:r>
          </w:p>
        </w:tc>
        <w:tc>
          <w:tcPr>
            <w:tcW w:w="4264" w:type="dxa"/>
            <w:shd w:val="clear" w:color="auto" w:fill="F2F2F2" w:themeFill="background1" w:themeFillShade="F2"/>
            <w:vAlign w:val="center"/>
          </w:tcPr>
          <w:p w:rsidR="002634A0" w:rsidRPr="00D32200" w:rsidRDefault="002634A0" w:rsidP="006058D6">
            <w:pPr>
              <w:spacing w:line="260" w:lineRule="exact"/>
              <w:jc w:val="center"/>
              <w:rPr>
                <w:rFonts w:ascii="標楷體" w:eastAsia="標楷體" w:hAnsi="標楷體"/>
                <w:bCs/>
                <w:color w:val="000000"/>
                <w:spacing w:val="-10"/>
                <w:sz w:val="20"/>
                <w:szCs w:val="20"/>
              </w:rPr>
            </w:pPr>
            <w:r w:rsidRPr="00D32200">
              <w:rPr>
                <w:rFonts w:ascii="標楷體" w:eastAsia="標楷體" w:hAnsi="標楷體" w:cs="Mangal" w:hint="eastAsia"/>
                <w:bCs/>
                <w:color w:val="000000"/>
                <w:sz w:val="20"/>
                <w:szCs w:val="20"/>
              </w:rPr>
              <w:t>缺失態樣</w:t>
            </w:r>
          </w:p>
        </w:tc>
        <w:tc>
          <w:tcPr>
            <w:tcW w:w="3876" w:type="dxa"/>
            <w:shd w:val="clear" w:color="auto" w:fill="F2F2F2" w:themeFill="background1" w:themeFillShade="F2"/>
            <w:vAlign w:val="center"/>
          </w:tcPr>
          <w:p w:rsidR="002634A0" w:rsidRPr="00D32200" w:rsidRDefault="002634A0" w:rsidP="006058D6">
            <w:pPr>
              <w:spacing w:line="260" w:lineRule="exact"/>
              <w:jc w:val="center"/>
              <w:rPr>
                <w:rFonts w:ascii="標楷體" w:eastAsia="標楷體" w:hAnsi="標楷體"/>
                <w:bCs/>
                <w:color w:val="000000"/>
                <w:spacing w:val="-10"/>
                <w:sz w:val="20"/>
                <w:szCs w:val="20"/>
              </w:rPr>
            </w:pPr>
            <w:r w:rsidRPr="00D32200">
              <w:rPr>
                <w:rFonts w:ascii="標楷體" w:eastAsia="標楷體" w:hAnsi="標楷體" w:cs="Mangal" w:hint="eastAsia"/>
                <w:bCs/>
                <w:color w:val="000000"/>
                <w:sz w:val="20"/>
                <w:szCs w:val="20"/>
              </w:rPr>
              <w:t>依據規定</w:t>
            </w:r>
          </w:p>
        </w:tc>
      </w:tr>
      <w:tr w:rsidR="002634A0" w:rsidRPr="00617CFA" w:rsidTr="004C17F5">
        <w:trPr>
          <w:trHeight w:val="20"/>
        </w:trPr>
        <w:tc>
          <w:tcPr>
            <w:tcW w:w="1242" w:type="dxa"/>
            <w:vMerge w:val="restart"/>
            <w:vAlign w:val="center"/>
          </w:tcPr>
          <w:p w:rsidR="002634A0" w:rsidRDefault="002634A0" w:rsidP="009E3A9E">
            <w:pPr>
              <w:spacing w:line="220" w:lineRule="exact"/>
              <w:jc w:val="distribute"/>
              <w:rPr>
                <w:rFonts w:ascii="標楷體" w:eastAsia="標楷體" w:hAnsi="標楷體" w:cs="Mangal"/>
                <w:color w:val="000000"/>
                <w:kern w:val="0"/>
                <w:sz w:val="20"/>
                <w:szCs w:val="20"/>
              </w:rPr>
            </w:pPr>
            <w:r w:rsidRPr="00D32200">
              <w:rPr>
                <w:rFonts w:ascii="標楷體" w:eastAsia="標楷體" w:hAnsi="標楷體" w:cs="Mangal" w:hint="eastAsia"/>
                <w:color w:val="000000"/>
                <w:kern w:val="0"/>
                <w:sz w:val="20"/>
                <w:szCs w:val="20"/>
              </w:rPr>
              <w:t>前置作業</w:t>
            </w:r>
          </w:p>
          <w:p w:rsidR="002634A0" w:rsidRPr="00D32200" w:rsidRDefault="002634A0" w:rsidP="009E3A9E">
            <w:pPr>
              <w:spacing w:line="220" w:lineRule="exact"/>
              <w:jc w:val="distribute"/>
              <w:rPr>
                <w:rFonts w:ascii="標楷體" w:eastAsia="標楷體" w:hAnsi="標楷體" w:cs="Mangal"/>
                <w:bCs/>
                <w:color w:val="000000"/>
                <w:sz w:val="20"/>
                <w:szCs w:val="20"/>
              </w:rPr>
            </w:pPr>
            <w:r w:rsidRPr="00D32200">
              <w:rPr>
                <w:rFonts w:ascii="標楷體" w:eastAsia="標楷體" w:hAnsi="標楷體" w:cs="Mangal" w:hint="eastAsia"/>
                <w:color w:val="000000"/>
                <w:kern w:val="0"/>
                <w:sz w:val="20"/>
                <w:szCs w:val="20"/>
              </w:rPr>
              <w:t>階段</w:t>
            </w:r>
          </w:p>
        </w:tc>
        <w:tc>
          <w:tcPr>
            <w:tcW w:w="4264" w:type="dxa"/>
            <w:vAlign w:val="center"/>
          </w:tcPr>
          <w:p w:rsidR="002634A0" w:rsidRPr="00A012C2" w:rsidRDefault="002634A0" w:rsidP="009E3A9E">
            <w:pPr>
              <w:spacing w:line="220" w:lineRule="exact"/>
              <w:ind w:left="200" w:hangingChars="100" w:hanging="200"/>
              <w:jc w:val="both"/>
              <w:rPr>
                <w:rFonts w:ascii="標楷體" w:eastAsia="標楷體" w:hAnsi="標楷體" w:cs="Mangal"/>
                <w:color w:val="000000"/>
                <w:sz w:val="20"/>
                <w:szCs w:val="20"/>
              </w:rPr>
            </w:pPr>
            <w:r w:rsidRPr="00A012C2">
              <w:rPr>
                <w:rFonts w:ascii="標楷體" w:eastAsia="標楷體" w:hAnsi="標楷體" w:cs="Mangal" w:hint="eastAsia"/>
                <w:color w:val="000000"/>
                <w:sz w:val="20"/>
                <w:szCs w:val="20"/>
              </w:rPr>
              <w:t>1</w:t>
            </w:r>
            <w:r w:rsidRPr="00A012C2">
              <w:rPr>
                <w:rFonts w:ascii="標楷體" w:eastAsia="標楷體" w:hAnsi="標楷體" w:cs="Mangal"/>
                <w:color w:val="000000"/>
                <w:sz w:val="20"/>
                <w:szCs w:val="20"/>
              </w:rPr>
              <w:t>.</w:t>
            </w:r>
            <w:r w:rsidRPr="00A012C2">
              <w:rPr>
                <w:rFonts w:ascii="標楷體" w:eastAsia="標楷體" w:hAnsi="標楷體" w:cs="Mangal" w:hint="eastAsia"/>
                <w:color w:val="000000"/>
                <w:sz w:val="20"/>
                <w:szCs w:val="20"/>
              </w:rPr>
              <w:t>辦理道路改善工程，未主動洽詢台電公司申辦配電系統線路地下化作業。</w:t>
            </w:r>
          </w:p>
        </w:tc>
        <w:tc>
          <w:tcPr>
            <w:tcW w:w="3876" w:type="dxa"/>
            <w:vAlign w:val="center"/>
          </w:tcPr>
          <w:p w:rsidR="002634A0" w:rsidRPr="00A012C2" w:rsidRDefault="002634A0" w:rsidP="009E3A9E">
            <w:pPr>
              <w:spacing w:line="220" w:lineRule="exact"/>
              <w:jc w:val="both"/>
              <w:rPr>
                <w:rFonts w:ascii="標楷體" w:eastAsia="標楷體" w:hAnsi="標楷體" w:cs="Mangal"/>
                <w:color w:val="000000"/>
                <w:sz w:val="20"/>
                <w:szCs w:val="20"/>
              </w:rPr>
            </w:pPr>
            <w:r w:rsidRPr="00A012C2">
              <w:rPr>
                <w:rFonts w:ascii="標楷體" w:eastAsia="標楷體" w:hAnsi="標楷體" w:cs="Mangal" w:hint="eastAsia"/>
                <w:color w:val="000000"/>
                <w:sz w:val="20"/>
                <w:szCs w:val="20"/>
              </w:rPr>
              <w:t>提升道路品質計畫二點零補助執行要點第4點。</w:t>
            </w:r>
          </w:p>
        </w:tc>
      </w:tr>
      <w:tr w:rsidR="002634A0" w:rsidRPr="00617CFA" w:rsidTr="004C17F5">
        <w:trPr>
          <w:trHeight w:val="20"/>
        </w:trPr>
        <w:tc>
          <w:tcPr>
            <w:tcW w:w="1242" w:type="dxa"/>
            <w:vMerge/>
            <w:vAlign w:val="center"/>
          </w:tcPr>
          <w:p w:rsidR="002634A0" w:rsidRPr="00D32200" w:rsidRDefault="002634A0" w:rsidP="009E3A9E">
            <w:pPr>
              <w:spacing w:line="220" w:lineRule="exact"/>
              <w:jc w:val="distribute"/>
              <w:rPr>
                <w:rFonts w:ascii="標楷體" w:eastAsia="標楷體" w:hAnsi="標楷體" w:cs="Mangal"/>
                <w:color w:val="000000"/>
                <w:kern w:val="0"/>
                <w:sz w:val="20"/>
                <w:szCs w:val="20"/>
              </w:rPr>
            </w:pPr>
          </w:p>
        </w:tc>
        <w:tc>
          <w:tcPr>
            <w:tcW w:w="4264" w:type="dxa"/>
            <w:vAlign w:val="center"/>
          </w:tcPr>
          <w:p w:rsidR="002634A0" w:rsidRPr="00A012C2" w:rsidRDefault="002634A0" w:rsidP="009E3A9E">
            <w:pPr>
              <w:spacing w:line="220" w:lineRule="exact"/>
              <w:ind w:left="200" w:hangingChars="100" w:hanging="200"/>
              <w:jc w:val="both"/>
              <w:rPr>
                <w:rFonts w:ascii="標楷體" w:eastAsia="標楷體" w:hAnsi="標楷體" w:cs="Mangal"/>
                <w:color w:val="000000"/>
                <w:sz w:val="20"/>
                <w:szCs w:val="20"/>
              </w:rPr>
            </w:pPr>
            <w:r w:rsidRPr="00A012C2">
              <w:rPr>
                <w:rFonts w:ascii="標楷體" w:eastAsia="標楷體" w:hAnsi="標楷體" w:cs="Mangal" w:hint="eastAsia"/>
                <w:color w:val="000000"/>
                <w:sz w:val="20"/>
                <w:szCs w:val="20"/>
              </w:rPr>
              <w:t>2.未督促設計單位參考工程價格資料庫商情編列預算單價，機關亦未覈實辦理審查。</w:t>
            </w:r>
          </w:p>
        </w:tc>
        <w:tc>
          <w:tcPr>
            <w:tcW w:w="3876" w:type="dxa"/>
            <w:vAlign w:val="center"/>
          </w:tcPr>
          <w:p w:rsidR="002634A0" w:rsidRPr="00A012C2" w:rsidRDefault="002634A0" w:rsidP="009E3A9E">
            <w:pPr>
              <w:spacing w:line="220" w:lineRule="exact"/>
              <w:jc w:val="both"/>
              <w:rPr>
                <w:rFonts w:ascii="標楷體" w:eastAsia="標楷體" w:hAnsi="標楷體" w:cs="Mangal"/>
                <w:color w:val="000000"/>
                <w:sz w:val="20"/>
                <w:szCs w:val="20"/>
              </w:rPr>
            </w:pPr>
            <w:r w:rsidRPr="00A012C2">
              <w:rPr>
                <w:rFonts w:ascii="標楷體" w:eastAsia="標楷體" w:hAnsi="標楷體" w:cs="Mangal" w:hint="eastAsia"/>
                <w:color w:val="000000"/>
                <w:sz w:val="20"/>
                <w:szCs w:val="20"/>
              </w:rPr>
              <w:t>契約規定。</w:t>
            </w:r>
          </w:p>
        </w:tc>
      </w:tr>
      <w:tr w:rsidR="002634A0" w:rsidRPr="00617CFA" w:rsidTr="004C17F5">
        <w:trPr>
          <w:trHeight w:val="20"/>
        </w:trPr>
        <w:tc>
          <w:tcPr>
            <w:tcW w:w="1242" w:type="dxa"/>
            <w:vMerge w:val="restart"/>
            <w:vAlign w:val="center"/>
          </w:tcPr>
          <w:p w:rsidR="002634A0" w:rsidRPr="00D32200" w:rsidRDefault="002634A0" w:rsidP="009E3A9E">
            <w:pPr>
              <w:spacing w:line="220" w:lineRule="exact"/>
              <w:jc w:val="distribute"/>
              <w:rPr>
                <w:rFonts w:ascii="標楷體" w:eastAsia="標楷體" w:hAnsi="標楷體" w:cs="Mangal"/>
                <w:bCs/>
                <w:color w:val="000000"/>
                <w:sz w:val="20"/>
                <w:szCs w:val="20"/>
              </w:rPr>
            </w:pPr>
            <w:r w:rsidRPr="00D32200">
              <w:rPr>
                <w:rFonts w:ascii="標楷體" w:eastAsia="標楷體" w:hAnsi="標楷體" w:cs="Mangal" w:hint="eastAsia"/>
                <w:color w:val="000000"/>
                <w:sz w:val="20"/>
                <w:szCs w:val="20"/>
              </w:rPr>
              <w:t>招決標階段</w:t>
            </w:r>
          </w:p>
        </w:tc>
        <w:tc>
          <w:tcPr>
            <w:tcW w:w="4264" w:type="dxa"/>
            <w:vAlign w:val="center"/>
          </w:tcPr>
          <w:p w:rsidR="002634A0" w:rsidRPr="00A012C2" w:rsidRDefault="002634A0" w:rsidP="009E3A9E">
            <w:pPr>
              <w:spacing w:line="220" w:lineRule="exact"/>
              <w:ind w:left="200" w:hangingChars="100" w:hanging="200"/>
              <w:jc w:val="both"/>
              <w:rPr>
                <w:rFonts w:ascii="標楷體" w:eastAsia="標楷體" w:hAnsi="標楷體" w:cs="Mangal"/>
                <w:color w:val="000000"/>
                <w:sz w:val="20"/>
                <w:szCs w:val="20"/>
              </w:rPr>
            </w:pPr>
            <w:r w:rsidRPr="00A012C2">
              <w:rPr>
                <w:rFonts w:ascii="標楷體" w:eastAsia="標楷體" w:hAnsi="標楷體" w:cs="Mangal" w:hint="eastAsia"/>
                <w:color w:val="000000"/>
                <w:sz w:val="20"/>
                <w:szCs w:val="20"/>
              </w:rPr>
              <w:t>1.準用最有利標固定費用評選採購案未依廠商投標文件自願減價金額決標，仍依原固定費用支付。</w:t>
            </w:r>
          </w:p>
        </w:tc>
        <w:tc>
          <w:tcPr>
            <w:tcW w:w="3876" w:type="dxa"/>
            <w:vAlign w:val="center"/>
          </w:tcPr>
          <w:p w:rsidR="002634A0" w:rsidRPr="00A012C2" w:rsidRDefault="002634A0" w:rsidP="009E3A9E">
            <w:pPr>
              <w:spacing w:line="220" w:lineRule="exact"/>
              <w:jc w:val="both"/>
              <w:rPr>
                <w:rFonts w:ascii="標楷體" w:eastAsia="標楷體" w:hAnsi="標楷體" w:cs="Mangal"/>
                <w:color w:val="000000"/>
                <w:sz w:val="20"/>
                <w:szCs w:val="20"/>
              </w:rPr>
            </w:pPr>
            <w:r w:rsidRPr="00A012C2">
              <w:rPr>
                <w:rFonts w:ascii="標楷體" w:eastAsia="標楷體" w:hAnsi="標楷體" w:cs="Mangal" w:hint="eastAsia"/>
                <w:color w:val="000000"/>
                <w:sz w:val="20"/>
                <w:szCs w:val="20"/>
              </w:rPr>
              <w:t>機關辦理最有利標採固定費用或費率之參考作業方式。</w:t>
            </w:r>
          </w:p>
        </w:tc>
      </w:tr>
      <w:tr w:rsidR="002634A0" w:rsidRPr="00617CFA" w:rsidTr="004C17F5">
        <w:trPr>
          <w:trHeight w:val="20"/>
        </w:trPr>
        <w:tc>
          <w:tcPr>
            <w:tcW w:w="1242" w:type="dxa"/>
            <w:vMerge/>
            <w:vAlign w:val="center"/>
          </w:tcPr>
          <w:p w:rsidR="002634A0" w:rsidRPr="00D32200" w:rsidRDefault="002634A0" w:rsidP="009E3A9E">
            <w:pPr>
              <w:spacing w:line="220" w:lineRule="exact"/>
              <w:jc w:val="distribute"/>
              <w:rPr>
                <w:rFonts w:ascii="標楷體" w:eastAsia="標楷體" w:hAnsi="標楷體" w:cs="Mangal"/>
                <w:color w:val="000000"/>
                <w:sz w:val="20"/>
                <w:szCs w:val="20"/>
              </w:rPr>
            </w:pPr>
          </w:p>
        </w:tc>
        <w:tc>
          <w:tcPr>
            <w:tcW w:w="4264" w:type="dxa"/>
            <w:vAlign w:val="center"/>
          </w:tcPr>
          <w:p w:rsidR="002634A0" w:rsidRPr="00A012C2" w:rsidRDefault="002634A0" w:rsidP="009E3A9E">
            <w:pPr>
              <w:spacing w:line="220" w:lineRule="exact"/>
              <w:ind w:left="200" w:hangingChars="100" w:hanging="200"/>
              <w:jc w:val="both"/>
              <w:rPr>
                <w:rFonts w:ascii="標楷體" w:eastAsia="標楷體" w:hAnsi="標楷體" w:cs="Mangal"/>
                <w:color w:val="000000"/>
                <w:sz w:val="20"/>
                <w:szCs w:val="20"/>
              </w:rPr>
            </w:pPr>
            <w:r w:rsidRPr="00A012C2">
              <w:rPr>
                <w:rFonts w:ascii="標楷體" w:eastAsia="標楷體" w:hAnsi="標楷體" w:cs="Mangal" w:hint="eastAsia"/>
                <w:color w:val="000000"/>
                <w:sz w:val="20"/>
                <w:szCs w:val="20"/>
              </w:rPr>
              <w:t>2.未考慮投標廠商單價合理性，逕以機關預算單價調整，致偏離當時市場行情。</w:t>
            </w:r>
          </w:p>
        </w:tc>
        <w:tc>
          <w:tcPr>
            <w:tcW w:w="3876" w:type="dxa"/>
            <w:vAlign w:val="center"/>
          </w:tcPr>
          <w:p w:rsidR="002634A0" w:rsidRPr="00A012C2" w:rsidRDefault="002634A0" w:rsidP="009E3A9E">
            <w:pPr>
              <w:spacing w:line="220" w:lineRule="exact"/>
              <w:jc w:val="both"/>
              <w:rPr>
                <w:rFonts w:ascii="標楷體" w:eastAsia="標楷體" w:hAnsi="標楷體" w:cs="Mangal"/>
                <w:color w:val="000000"/>
                <w:sz w:val="20"/>
                <w:szCs w:val="20"/>
              </w:rPr>
            </w:pPr>
            <w:r w:rsidRPr="00A012C2">
              <w:rPr>
                <w:rFonts w:ascii="標楷體" w:eastAsia="標楷體" w:hAnsi="標楷體" w:cs="Mangal" w:hint="eastAsia"/>
                <w:color w:val="000000"/>
                <w:sz w:val="20"/>
                <w:szCs w:val="20"/>
              </w:rPr>
              <w:t>政府採購錯誤行為態樣，序號十、</w:t>
            </w:r>
            <w:r>
              <w:rPr>
                <w:rFonts w:ascii="標楷體" w:eastAsia="標楷體" w:hAnsi="標楷體" w:cs="Mangal" w:hint="eastAsia"/>
                <w:color w:val="000000"/>
                <w:sz w:val="20"/>
                <w:szCs w:val="20"/>
              </w:rPr>
              <w:t>（</w:t>
            </w:r>
            <w:r w:rsidRPr="00A012C2">
              <w:rPr>
                <w:rFonts w:ascii="標楷體" w:eastAsia="標楷體" w:hAnsi="標楷體" w:cs="Mangal" w:hint="eastAsia"/>
                <w:color w:val="000000"/>
                <w:sz w:val="20"/>
                <w:szCs w:val="20"/>
              </w:rPr>
              <w:t>六</w:t>
            </w:r>
            <w:r w:rsidR="00EB51CE">
              <w:rPr>
                <w:rFonts w:ascii="標楷體" w:eastAsia="標楷體" w:hAnsi="標楷體" w:cs="Mangal" w:hint="eastAsia"/>
                <w:color w:val="000000"/>
                <w:sz w:val="20"/>
                <w:szCs w:val="20"/>
              </w:rPr>
              <w:t>）</w:t>
            </w:r>
            <w:r w:rsidRPr="00A012C2">
              <w:rPr>
                <w:rFonts w:ascii="標楷體" w:eastAsia="標楷體" w:hAnsi="標楷體" w:cs="Mangal" w:hint="eastAsia"/>
                <w:color w:val="000000"/>
                <w:sz w:val="20"/>
                <w:szCs w:val="20"/>
              </w:rPr>
              <w:t>。</w:t>
            </w:r>
          </w:p>
        </w:tc>
      </w:tr>
      <w:tr w:rsidR="002634A0" w:rsidRPr="00617CFA" w:rsidTr="004C17F5">
        <w:trPr>
          <w:trHeight w:val="20"/>
        </w:trPr>
        <w:tc>
          <w:tcPr>
            <w:tcW w:w="1242" w:type="dxa"/>
            <w:vMerge/>
            <w:vAlign w:val="center"/>
          </w:tcPr>
          <w:p w:rsidR="002634A0" w:rsidRPr="00D32200" w:rsidRDefault="002634A0" w:rsidP="009E3A9E">
            <w:pPr>
              <w:spacing w:line="220" w:lineRule="exact"/>
              <w:jc w:val="distribute"/>
              <w:rPr>
                <w:rFonts w:ascii="標楷體" w:eastAsia="標楷體" w:hAnsi="標楷體" w:cs="Mangal"/>
                <w:color w:val="000000"/>
                <w:sz w:val="20"/>
                <w:szCs w:val="20"/>
              </w:rPr>
            </w:pPr>
          </w:p>
        </w:tc>
        <w:tc>
          <w:tcPr>
            <w:tcW w:w="4264" w:type="dxa"/>
            <w:vAlign w:val="center"/>
          </w:tcPr>
          <w:p w:rsidR="002634A0" w:rsidRPr="00A012C2" w:rsidRDefault="002634A0" w:rsidP="009E3A9E">
            <w:pPr>
              <w:spacing w:line="220" w:lineRule="exact"/>
              <w:ind w:left="200" w:hangingChars="100" w:hanging="200"/>
              <w:jc w:val="both"/>
              <w:rPr>
                <w:rFonts w:ascii="標楷體" w:eastAsia="標楷體" w:hAnsi="標楷體" w:cs="Mangal"/>
                <w:color w:val="000000"/>
                <w:sz w:val="20"/>
                <w:szCs w:val="20"/>
              </w:rPr>
            </w:pPr>
            <w:r w:rsidRPr="00A012C2">
              <w:rPr>
                <w:rFonts w:ascii="標楷體" w:eastAsia="標楷體" w:hAnsi="標楷體" w:cs="Mangal" w:hint="eastAsia"/>
                <w:color w:val="000000"/>
                <w:sz w:val="20"/>
                <w:szCs w:val="20"/>
              </w:rPr>
              <w:t>3.採購需求說明書與契約規定取得智慧財產權使用期限有矛盾情形。</w:t>
            </w:r>
          </w:p>
        </w:tc>
        <w:tc>
          <w:tcPr>
            <w:tcW w:w="3876" w:type="dxa"/>
            <w:vAlign w:val="center"/>
          </w:tcPr>
          <w:p w:rsidR="002634A0" w:rsidRPr="00A012C2" w:rsidRDefault="002634A0" w:rsidP="009E3A9E">
            <w:pPr>
              <w:spacing w:line="220" w:lineRule="exact"/>
              <w:jc w:val="both"/>
              <w:rPr>
                <w:rFonts w:ascii="標楷體" w:eastAsia="標楷體" w:hAnsi="標楷體" w:cs="Mangal"/>
                <w:color w:val="000000"/>
                <w:sz w:val="20"/>
                <w:szCs w:val="20"/>
              </w:rPr>
            </w:pPr>
            <w:r>
              <w:rPr>
                <w:rFonts w:ascii="標楷體" w:eastAsia="標楷體" w:hAnsi="標楷體" w:cs="Mangal" w:hint="eastAsia"/>
                <w:color w:val="000000"/>
                <w:sz w:val="20"/>
                <w:szCs w:val="20"/>
              </w:rPr>
              <w:t>公共工程委員會（下稱</w:t>
            </w:r>
            <w:r w:rsidRPr="00A012C2">
              <w:rPr>
                <w:rFonts w:ascii="標楷體" w:eastAsia="標楷體" w:hAnsi="標楷體" w:cs="Mangal" w:hint="eastAsia"/>
                <w:color w:val="000000"/>
                <w:sz w:val="20"/>
                <w:szCs w:val="20"/>
              </w:rPr>
              <w:t>工程會</w:t>
            </w:r>
            <w:r w:rsidR="00EB51CE">
              <w:rPr>
                <w:rFonts w:ascii="標楷體" w:eastAsia="標楷體" w:hAnsi="標楷體" w:cs="Mangal" w:hint="eastAsia"/>
                <w:color w:val="000000"/>
                <w:sz w:val="20"/>
                <w:szCs w:val="20"/>
              </w:rPr>
              <w:t>）</w:t>
            </w:r>
            <w:r w:rsidRPr="00A012C2">
              <w:rPr>
                <w:rFonts w:ascii="標楷體" w:eastAsia="標楷體" w:hAnsi="標楷體" w:cs="Mangal"/>
                <w:color w:val="000000"/>
                <w:sz w:val="20"/>
                <w:szCs w:val="20"/>
              </w:rPr>
              <w:t>88</w:t>
            </w:r>
            <w:r w:rsidRPr="00A012C2">
              <w:rPr>
                <w:rFonts w:ascii="標楷體" w:eastAsia="標楷體" w:hAnsi="標楷體" w:cs="Mangal" w:hint="eastAsia"/>
                <w:color w:val="000000"/>
                <w:sz w:val="20"/>
                <w:szCs w:val="20"/>
              </w:rPr>
              <w:t>年</w:t>
            </w:r>
            <w:r w:rsidRPr="00A012C2">
              <w:rPr>
                <w:rFonts w:ascii="標楷體" w:eastAsia="標楷體" w:hAnsi="標楷體" w:cs="Mangal"/>
                <w:color w:val="000000"/>
                <w:sz w:val="20"/>
                <w:szCs w:val="20"/>
              </w:rPr>
              <w:t>8</w:t>
            </w:r>
            <w:r w:rsidRPr="00A012C2">
              <w:rPr>
                <w:rFonts w:ascii="標楷體" w:eastAsia="標楷體" w:hAnsi="標楷體" w:cs="Mangal" w:hint="eastAsia"/>
                <w:color w:val="000000"/>
                <w:sz w:val="20"/>
                <w:szCs w:val="20"/>
              </w:rPr>
              <w:t>月</w:t>
            </w:r>
            <w:r w:rsidRPr="00A012C2">
              <w:rPr>
                <w:rFonts w:ascii="標楷體" w:eastAsia="標楷體" w:hAnsi="標楷體" w:cs="Mangal"/>
                <w:color w:val="000000"/>
                <w:sz w:val="20"/>
                <w:szCs w:val="20"/>
              </w:rPr>
              <w:t>30</w:t>
            </w:r>
            <w:r w:rsidRPr="00A012C2">
              <w:rPr>
                <w:rFonts w:ascii="標楷體" w:eastAsia="標楷體" w:hAnsi="標楷體" w:cs="Mangal" w:hint="eastAsia"/>
                <w:color w:val="000000"/>
                <w:sz w:val="20"/>
                <w:szCs w:val="20"/>
              </w:rPr>
              <w:t>日</w:t>
            </w:r>
            <w:r>
              <w:rPr>
                <w:rFonts w:ascii="標楷體" w:eastAsia="標楷體" w:hAnsi="標楷體" w:cs="Mangal" w:hint="eastAsia"/>
                <w:color w:val="000000"/>
                <w:sz w:val="20"/>
                <w:szCs w:val="20"/>
              </w:rPr>
              <w:t>（</w:t>
            </w:r>
            <w:r w:rsidRPr="00A012C2">
              <w:rPr>
                <w:rFonts w:ascii="標楷體" w:eastAsia="標楷體" w:hAnsi="標楷體" w:cs="Mangal"/>
                <w:color w:val="000000"/>
                <w:sz w:val="20"/>
                <w:szCs w:val="20"/>
              </w:rPr>
              <w:t>88</w:t>
            </w:r>
            <w:r w:rsidR="00EB51CE">
              <w:rPr>
                <w:rFonts w:ascii="標楷體" w:eastAsia="標楷體" w:hAnsi="標楷體" w:cs="Mangal" w:hint="eastAsia"/>
                <w:color w:val="000000"/>
                <w:sz w:val="20"/>
                <w:szCs w:val="20"/>
              </w:rPr>
              <w:t>）</w:t>
            </w:r>
            <w:r w:rsidRPr="00A012C2">
              <w:rPr>
                <w:rFonts w:ascii="標楷體" w:eastAsia="標楷體" w:hAnsi="標楷體" w:cs="Mangal" w:hint="eastAsia"/>
                <w:color w:val="000000"/>
                <w:sz w:val="20"/>
                <w:szCs w:val="20"/>
              </w:rPr>
              <w:t>工程企字第</w:t>
            </w:r>
            <w:r w:rsidRPr="00A012C2">
              <w:rPr>
                <w:rFonts w:ascii="標楷體" w:eastAsia="標楷體" w:hAnsi="標楷體" w:cs="Mangal"/>
                <w:color w:val="000000"/>
                <w:sz w:val="20"/>
                <w:szCs w:val="20"/>
              </w:rPr>
              <w:t>8811937</w:t>
            </w:r>
            <w:r w:rsidRPr="00A012C2">
              <w:rPr>
                <w:rFonts w:ascii="標楷體" w:eastAsia="標楷體" w:hAnsi="標楷體" w:cs="Mangal" w:hint="eastAsia"/>
                <w:color w:val="000000"/>
                <w:sz w:val="20"/>
                <w:szCs w:val="20"/>
              </w:rPr>
              <w:t>號函及政府採購錯誤行為態樣，序號一、</w:t>
            </w:r>
            <w:r>
              <w:rPr>
                <w:rFonts w:ascii="標楷體" w:eastAsia="標楷體" w:hAnsi="標楷體" w:cs="Mangal" w:hint="eastAsia"/>
                <w:color w:val="000000"/>
                <w:sz w:val="20"/>
                <w:szCs w:val="20"/>
              </w:rPr>
              <w:t>（</w:t>
            </w:r>
            <w:r w:rsidRPr="00A012C2">
              <w:rPr>
                <w:rFonts w:ascii="標楷體" w:eastAsia="標楷體" w:hAnsi="標楷體" w:cs="Mangal" w:hint="eastAsia"/>
                <w:color w:val="000000"/>
                <w:sz w:val="20"/>
                <w:szCs w:val="20"/>
              </w:rPr>
              <w:t>九</w:t>
            </w:r>
            <w:r w:rsidR="00EB51CE">
              <w:rPr>
                <w:rFonts w:ascii="標楷體" w:eastAsia="標楷體" w:hAnsi="標楷體" w:cs="Mangal" w:hint="eastAsia"/>
                <w:color w:val="000000"/>
                <w:sz w:val="20"/>
                <w:szCs w:val="20"/>
              </w:rPr>
              <w:t>）</w:t>
            </w:r>
            <w:r w:rsidRPr="00A012C2">
              <w:rPr>
                <w:rFonts w:ascii="標楷體" w:eastAsia="標楷體" w:hAnsi="標楷體" w:cs="Mangal" w:hint="eastAsia"/>
                <w:color w:val="000000"/>
                <w:sz w:val="20"/>
                <w:szCs w:val="20"/>
              </w:rPr>
              <w:t>。</w:t>
            </w:r>
          </w:p>
        </w:tc>
      </w:tr>
      <w:tr w:rsidR="002634A0" w:rsidRPr="00617CFA" w:rsidTr="004C17F5">
        <w:trPr>
          <w:trHeight w:val="20"/>
        </w:trPr>
        <w:tc>
          <w:tcPr>
            <w:tcW w:w="1242" w:type="dxa"/>
            <w:vMerge/>
            <w:vAlign w:val="center"/>
          </w:tcPr>
          <w:p w:rsidR="002634A0" w:rsidRPr="00D32200" w:rsidRDefault="002634A0" w:rsidP="009E3A9E">
            <w:pPr>
              <w:spacing w:line="220" w:lineRule="exact"/>
              <w:jc w:val="distribute"/>
              <w:rPr>
                <w:rFonts w:ascii="標楷體" w:eastAsia="標楷體" w:hAnsi="標楷體" w:cs="Mangal"/>
                <w:color w:val="000000"/>
                <w:sz w:val="20"/>
                <w:szCs w:val="20"/>
              </w:rPr>
            </w:pPr>
          </w:p>
        </w:tc>
        <w:tc>
          <w:tcPr>
            <w:tcW w:w="4264" w:type="dxa"/>
            <w:vAlign w:val="center"/>
          </w:tcPr>
          <w:p w:rsidR="002634A0" w:rsidRPr="00A012C2" w:rsidRDefault="002634A0" w:rsidP="009E3A9E">
            <w:pPr>
              <w:spacing w:line="220" w:lineRule="exact"/>
              <w:ind w:left="200" w:hangingChars="100" w:hanging="200"/>
              <w:jc w:val="both"/>
              <w:rPr>
                <w:rFonts w:ascii="標楷體" w:eastAsia="標楷體" w:hAnsi="標楷體" w:cs="Mangal"/>
                <w:color w:val="000000"/>
                <w:sz w:val="20"/>
                <w:szCs w:val="20"/>
              </w:rPr>
            </w:pPr>
            <w:r w:rsidRPr="00A012C2">
              <w:rPr>
                <w:rFonts w:ascii="標楷體" w:eastAsia="標楷體" w:hAnsi="標楷體" w:cs="Mangal" w:hint="eastAsia"/>
                <w:color w:val="000000"/>
                <w:sz w:val="20"/>
                <w:szCs w:val="20"/>
              </w:rPr>
              <w:t>4.未妥善訂定採購需求及招標文件，致購入具資安疑慮之大陸廠牌資通訊產品。</w:t>
            </w:r>
          </w:p>
        </w:tc>
        <w:tc>
          <w:tcPr>
            <w:tcW w:w="3876" w:type="dxa"/>
            <w:vAlign w:val="center"/>
          </w:tcPr>
          <w:p w:rsidR="002634A0" w:rsidRPr="00A012C2" w:rsidRDefault="002634A0" w:rsidP="009E3A9E">
            <w:pPr>
              <w:spacing w:line="220" w:lineRule="exact"/>
              <w:jc w:val="both"/>
              <w:rPr>
                <w:rFonts w:ascii="標楷體" w:eastAsia="標楷體" w:hAnsi="標楷體" w:cs="Mangal"/>
                <w:color w:val="000000"/>
                <w:sz w:val="20"/>
                <w:szCs w:val="20"/>
              </w:rPr>
            </w:pPr>
            <w:r w:rsidRPr="00A012C2">
              <w:rPr>
                <w:rFonts w:ascii="標楷體" w:eastAsia="標楷體" w:hAnsi="標楷體" w:cs="Mangal" w:hint="eastAsia"/>
                <w:color w:val="000000"/>
                <w:sz w:val="20"/>
                <w:szCs w:val="20"/>
              </w:rPr>
              <w:t>行政院秘書長109年12月18日院臺護長字第1090201804A號函及行政院112年6月20日院授數資安字第1121000202號函。</w:t>
            </w:r>
          </w:p>
        </w:tc>
      </w:tr>
      <w:tr w:rsidR="002634A0" w:rsidRPr="00617CFA" w:rsidTr="004C17F5">
        <w:trPr>
          <w:trHeight w:val="20"/>
        </w:trPr>
        <w:tc>
          <w:tcPr>
            <w:tcW w:w="1242" w:type="dxa"/>
            <w:vMerge/>
            <w:vAlign w:val="center"/>
          </w:tcPr>
          <w:p w:rsidR="002634A0" w:rsidRPr="00D32200" w:rsidRDefault="002634A0" w:rsidP="009E3A9E">
            <w:pPr>
              <w:spacing w:line="220" w:lineRule="exact"/>
              <w:jc w:val="distribute"/>
              <w:rPr>
                <w:rFonts w:ascii="標楷體" w:eastAsia="標楷體" w:hAnsi="標楷體" w:cs="Mangal"/>
                <w:color w:val="000000"/>
                <w:sz w:val="20"/>
                <w:szCs w:val="20"/>
              </w:rPr>
            </w:pPr>
          </w:p>
        </w:tc>
        <w:tc>
          <w:tcPr>
            <w:tcW w:w="4264" w:type="dxa"/>
            <w:vAlign w:val="center"/>
          </w:tcPr>
          <w:p w:rsidR="002634A0" w:rsidRPr="00A012C2" w:rsidRDefault="002634A0" w:rsidP="009E3A9E">
            <w:pPr>
              <w:spacing w:line="220" w:lineRule="exact"/>
              <w:ind w:left="200" w:hangingChars="100" w:hanging="200"/>
              <w:jc w:val="both"/>
              <w:rPr>
                <w:rFonts w:ascii="標楷體" w:eastAsia="標楷體" w:hAnsi="標楷體" w:cs="Mangal"/>
                <w:color w:val="000000"/>
                <w:sz w:val="20"/>
                <w:szCs w:val="20"/>
              </w:rPr>
            </w:pPr>
            <w:r w:rsidRPr="00A012C2">
              <w:rPr>
                <w:rFonts w:ascii="標楷體" w:eastAsia="標楷體" w:hAnsi="標楷體" w:cs="Mangal" w:hint="eastAsia"/>
                <w:color w:val="000000"/>
                <w:sz w:val="20"/>
                <w:szCs w:val="20"/>
              </w:rPr>
              <w:t>5.訂定非結構物設施及設備相關保固期限規定時，未確實注意考量其整體性、延續性及後續維護管理問題。</w:t>
            </w:r>
          </w:p>
        </w:tc>
        <w:tc>
          <w:tcPr>
            <w:tcW w:w="3876" w:type="dxa"/>
            <w:vAlign w:val="center"/>
          </w:tcPr>
          <w:p w:rsidR="002634A0" w:rsidRPr="00A012C2" w:rsidRDefault="002634A0" w:rsidP="009E3A9E">
            <w:pPr>
              <w:spacing w:line="220" w:lineRule="exact"/>
              <w:jc w:val="both"/>
              <w:rPr>
                <w:rFonts w:ascii="標楷體" w:eastAsia="標楷體" w:hAnsi="標楷體" w:cs="Mangal"/>
                <w:color w:val="000000"/>
                <w:sz w:val="20"/>
                <w:szCs w:val="20"/>
              </w:rPr>
            </w:pPr>
            <w:r w:rsidRPr="00A012C2">
              <w:rPr>
                <w:rFonts w:ascii="標楷體" w:eastAsia="標楷體" w:hAnsi="標楷體" w:cs="Mangal" w:hint="eastAsia"/>
                <w:color w:val="000000"/>
                <w:sz w:val="20"/>
                <w:szCs w:val="20"/>
              </w:rPr>
              <w:t>契約規定。</w:t>
            </w:r>
          </w:p>
        </w:tc>
      </w:tr>
      <w:tr w:rsidR="002634A0" w:rsidRPr="00617CFA" w:rsidTr="004C17F5">
        <w:trPr>
          <w:trHeight w:val="890"/>
        </w:trPr>
        <w:tc>
          <w:tcPr>
            <w:tcW w:w="1242" w:type="dxa"/>
            <w:vMerge/>
            <w:vAlign w:val="center"/>
          </w:tcPr>
          <w:p w:rsidR="002634A0" w:rsidRPr="00D32200" w:rsidRDefault="002634A0" w:rsidP="009E3A9E">
            <w:pPr>
              <w:spacing w:line="220" w:lineRule="exact"/>
              <w:jc w:val="distribute"/>
              <w:rPr>
                <w:rFonts w:ascii="標楷體" w:eastAsia="標楷體" w:hAnsi="標楷體" w:cs="Mangal"/>
                <w:color w:val="000000"/>
                <w:sz w:val="20"/>
                <w:szCs w:val="20"/>
              </w:rPr>
            </w:pPr>
          </w:p>
        </w:tc>
        <w:tc>
          <w:tcPr>
            <w:tcW w:w="4264" w:type="dxa"/>
            <w:vAlign w:val="center"/>
          </w:tcPr>
          <w:p w:rsidR="002634A0" w:rsidRPr="00A012C2" w:rsidRDefault="002634A0" w:rsidP="009E3A9E">
            <w:pPr>
              <w:spacing w:line="220" w:lineRule="exact"/>
              <w:ind w:left="200" w:hangingChars="100" w:hanging="200"/>
              <w:jc w:val="both"/>
              <w:rPr>
                <w:rFonts w:ascii="標楷體" w:eastAsia="標楷體" w:hAnsi="標楷體" w:cs="Mangal"/>
                <w:color w:val="000000"/>
                <w:sz w:val="20"/>
                <w:szCs w:val="20"/>
              </w:rPr>
            </w:pPr>
            <w:r w:rsidRPr="00A012C2">
              <w:rPr>
                <w:rFonts w:ascii="標楷體" w:eastAsia="標楷體" w:hAnsi="標楷體" w:cs="Mangal" w:hint="eastAsia"/>
                <w:color w:val="000000"/>
                <w:sz w:val="20"/>
                <w:szCs w:val="20"/>
              </w:rPr>
              <w:t>6</w:t>
            </w:r>
            <w:r w:rsidRPr="00A012C2">
              <w:rPr>
                <w:rFonts w:ascii="標楷體" w:eastAsia="標楷體" w:hAnsi="標楷體" w:cs="Mangal"/>
                <w:color w:val="000000"/>
                <w:sz w:val="20"/>
                <w:szCs w:val="20"/>
              </w:rPr>
              <w:t>.</w:t>
            </w:r>
            <w:r w:rsidRPr="00A012C2">
              <w:rPr>
                <w:rFonts w:ascii="標楷體" w:eastAsia="標楷體" w:hAnsi="標楷體" w:cs="Mangal" w:hint="eastAsia"/>
                <w:color w:val="000000"/>
                <w:sz w:val="20"/>
                <w:szCs w:val="20"/>
              </w:rPr>
              <w:t>逾期刊登決標公告或逾期彙送決標資料。</w:t>
            </w:r>
          </w:p>
        </w:tc>
        <w:tc>
          <w:tcPr>
            <w:tcW w:w="3876" w:type="dxa"/>
            <w:vAlign w:val="center"/>
          </w:tcPr>
          <w:p w:rsidR="002634A0" w:rsidRPr="00A012C2" w:rsidRDefault="002634A0" w:rsidP="009E3A9E">
            <w:pPr>
              <w:spacing w:line="220" w:lineRule="exact"/>
              <w:jc w:val="both"/>
              <w:rPr>
                <w:rFonts w:ascii="標楷體" w:eastAsia="標楷體" w:hAnsi="標楷體" w:cs="Mangal"/>
                <w:color w:val="000000"/>
                <w:sz w:val="20"/>
                <w:szCs w:val="20"/>
              </w:rPr>
            </w:pPr>
            <w:r w:rsidRPr="00A012C2">
              <w:rPr>
                <w:rFonts w:ascii="標楷體" w:eastAsia="標楷體" w:hAnsi="標楷體" w:cs="Mangal" w:hint="eastAsia"/>
                <w:color w:val="000000"/>
                <w:sz w:val="20"/>
                <w:szCs w:val="20"/>
              </w:rPr>
              <w:t>政府採購法第61、62條及其施行細則第84條第3項、工程會</w:t>
            </w:r>
            <w:r w:rsidRPr="00A012C2">
              <w:rPr>
                <w:rFonts w:ascii="標楷體" w:eastAsia="標楷體" w:hAnsi="標楷體" w:cs="Mangal"/>
                <w:color w:val="000000"/>
                <w:sz w:val="20"/>
                <w:szCs w:val="20"/>
              </w:rPr>
              <w:t>99年5月25日工程企字第09</w:t>
            </w:r>
            <w:r w:rsidRPr="0012168A">
              <w:rPr>
                <w:rFonts w:ascii="標楷體" w:eastAsia="標楷體" w:hAnsi="標楷體" w:cs="Mangal"/>
                <w:color w:val="000000"/>
                <w:sz w:val="20"/>
                <w:szCs w:val="20"/>
              </w:rPr>
              <w:t>900208500號函</w:t>
            </w:r>
            <w:r w:rsidRPr="0012168A">
              <w:rPr>
                <w:rFonts w:ascii="標楷體" w:eastAsia="標楷體" w:hAnsi="標楷體" w:cs="Mangal" w:hint="eastAsia"/>
                <w:color w:val="000000"/>
                <w:sz w:val="20"/>
                <w:szCs w:val="20"/>
              </w:rPr>
              <w:t>。</w:t>
            </w:r>
          </w:p>
        </w:tc>
      </w:tr>
      <w:tr w:rsidR="002634A0" w:rsidRPr="00617CFA" w:rsidTr="004C17F5">
        <w:trPr>
          <w:trHeight w:val="20"/>
        </w:trPr>
        <w:tc>
          <w:tcPr>
            <w:tcW w:w="1242" w:type="dxa"/>
            <w:vMerge w:val="restart"/>
            <w:vAlign w:val="center"/>
          </w:tcPr>
          <w:p w:rsidR="002634A0" w:rsidRPr="00D32200" w:rsidRDefault="002634A0" w:rsidP="009E3A9E">
            <w:pPr>
              <w:spacing w:line="220" w:lineRule="exact"/>
              <w:jc w:val="distribute"/>
              <w:rPr>
                <w:rFonts w:ascii="標楷體" w:eastAsia="標楷體" w:hAnsi="標楷體" w:cs="Mangal"/>
                <w:color w:val="000000"/>
                <w:sz w:val="20"/>
                <w:szCs w:val="20"/>
              </w:rPr>
            </w:pPr>
            <w:r w:rsidRPr="00D32200">
              <w:rPr>
                <w:rFonts w:ascii="標楷體" w:eastAsia="標楷體" w:hAnsi="標楷體" w:cs="Mangal" w:hint="eastAsia"/>
                <w:color w:val="000000"/>
                <w:sz w:val="20"/>
                <w:szCs w:val="20"/>
              </w:rPr>
              <w:t>履約階段</w:t>
            </w:r>
          </w:p>
        </w:tc>
        <w:tc>
          <w:tcPr>
            <w:tcW w:w="4264" w:type="dxa"/>
            <w:vAlign w:val="center"/>
          </w:tcPr>
          <w:p w:rsidR="002634A0" w:rsidRPr="00A012C2" w:rsidRDefault="002634A0" w:rsidP="009E3A9E">
            <w:pPr>
              <w:spacing w:line="220" w:lineRule="exact"/>
              <w:ind w:left="200" w:hangingChars="100" w:hanging="200"/>
              <w:jc w:val="both"/>
              <w:rPr>
                <w:rFonts w:ascii="標楷體" w:eastAsia="標楷體" w:hAnsi="標楷體" w:cs="Mangal"/>
                <w:color w:val="000000"/>
                <w:sz w:val="20"/>
                <w:szCs w:val="20"/>
              </w:rPr>
            </w:pPr>
            <w:r w:rsidRPr="00A012C2">
              <w:rPr>
                <w:rFonts w:ascii="標楷體" w:eastAsia="標楷體" w:hAnsi="標楷體" w:cs="Mangal" w:hint="eastAsia"/>
                <w:color w:val="000000"/>
                <w:sz w:val="20"/>
                <w:szCs w:val="20"/>
              </w:rPr>
              <w:t>1.部分號誌聯網控制器等設備無法連線或傳輸資料缺漏。</w:t>
            </w:r>
          </w:p>
        </w:tc>
        <w:tc>
          <w:tcPr>
            <w:tcW w:w="3876" w:type="dxa"/>
            <w:vAlign w:val="center"/>
          </w:tcPr>
          <w:p w:rsidR="002634A0" w:rsidRPr="00A012C2" w:rsidRDefault="002634A0" w:rsidP="009E3A9E">
            <w:pPr>
              <w:spacing w:line="220" w:lineRule="exact"/>
              <w:rPr>
                <w:rFonts w:ascii="標楷體" w:eastAsia="標楷體" w:hAnsi="標楷體" w:cs="Mangal"/>
                <w:bCs/>
                <w:color w:val="000000"/>
                <w:sz w:val="20"/>
                <w:szCs w:val="20"/>
              </w:rPr>
            </w:pPr>
            <w:r w:rsidRPr="00A012C2">
              <w:rPr>
                <w:rFonts w:ascii="標楷體" w:eastAsia="標楷體" w:hAnsi="標楷體" w:cs="Mangal" w:hint="eastAsia"/>
                <w:color w:val="000000"/>
                <w:sz w:val="20"/>
                <w:szCs w:val="20"/>
              </w:rPr>
              <w:t>契約規定。</w:t>
            </w:r>
          </w:p>
        </w:tc>
      </w:tr>
      <w:tr w:rsidR="002634A0" w:rsidRPr="00617CFA" w:rsidTr="004C17F5">
        <w:trPr>
          <w:trHeight w:val="670"/>
        </w:trPr>
        <w:tc>
          <w:tcPr>
            <w:tcW w:w="1242" w:type="dxa"/>
            <w:vMerge/>
            <w:vAlign w:val="center"/>
          </w:tcPr>
          <w:p w:rsidR="002634A0" w:rsidRPr="00D32200" w:rsidRDefault="002634A0" w:rsidP="009E3A9E">
            <w:pPr>
              <w:spacing w:line="220" w:lineRule="exact"/>
              <w:jc w:val="distribute"/>
              <w:rPr>
                <w:rFonts w:ascii="標楷體" w:eastAsia="標楷體" w:hAnsi="標楷體" w:cs="Mangal"/>
                <w:color w:val="000000"/>
                <w:sz w:val="20"/>
                <w:szCs w:val="20"/>
              </w:rPr>
            </w:pPr>
          </w:p>
        </w:tc>
        <w:tc>
          <w:tcPr>
            <w:tcW w:w="4264" w:type="dxa"/>
            <w:vAlign w:val="center"/>
          </w:tcPr>
          <w:p w:rsidR="002634A0" w:rsidRPr="00A012C2" w:rsidRDefault="002634A0" w:rsidP="009E3A9E">
            <w:pPr>
              <w:spacing w:line="220" w:lineRule="exact"/>
              <w:ind w:left="200" w:hangingChars="100" w:hanging="200"/>
              <w:jc w:val="both"/>
              <w:rPr>
                <w:rFonts w:ascii="標楷體" w:eastAsia="標楷體" w:hAnsi="標楷體" w:cs="Mangal"/>
                <w:color w:val="000000"/>
                <w:sz w:val="20"/>
                <w:szCs w:val="20"/>
              </w:rPr>
            </w:pPr>
            <w:r w:rsidRPr="00A012C2">
              <w:rPr>
                <w:rFonts w:ascii="標楷體" w:eastAsia="標楷體" w:hAnsi="標楷體" w:cs="Mangal" w:hint="eastAsia"/>
                <w:color w:val="000000"/>
                <w:sz w:val="20"/>
                <w:szCs w:val="20"/>
              </w:rPr>
              <w:t>2.期末報告未見績效指標評估及檢討預期成果效益內容。</w:t>
            </w:r>
          </w:p>
        </w:tc>
        <w:tc>
          <w:tcPr>
            <w:tcW w:w="3876" w:type="dxa"/>
            <w:vAlign w:val="center"/>
          </w:tcPr>
          <w:p w:rsidR="002634A0" w:rsidRPr="00A012C2" w:rsidRDefault="002634A0" w:rsidP="009E3A9E">
            <w:pPr>
              <w:spacing w:line="220" w:lineRule="exact"/>
              <w:jc w:val="both"/>
              <w:rPr>
                <w:rFonts w:ascii="標楷體" w:eastAsia="標楷體" w:hAnsi="標楷體" w:cs="Mangal"/>
                <w:bCs/>
                <w:color w:val="000000"/>
                <w:sz w:val="20"/>
                <w:szCs w:val="20"/>
              </w:rPr>
            </w:pPr>
            <w:r w:rsidRPr="00A012C2">
              <w:rPr>
                <w:rFonts w:ascii="標楷體" w:eastAsia="標楷體" w:hAnsi="標楷體" w:cs="Mangal" w:hint="eastAsia"/>
                <w:color w:val="000000"/>
                <w:sz w:val="20"/>
                <w:szCs w:val="20"/>
              </w:rPr>
              <w:t>核定計畫。</w:t>
            </w:r>
          </w:p>
        </w:tc>
      </w:tr>
      <w:tr w:rsidR="002634A0" w:rsidRPr="00617CFA" w:rsidTr="004C17F5">
        <w:trPr>
          <w:trHeight w:val="20"/>
        </w:trPr>
        <w:tc>
          <w:tcPr>
            <w:tcW w:w="1242" w:type="dxa"/>
            <w:vMerge w:val="restart"/>
            <w:vAlign w:val="center"/>
          </w:tcPr>
          <w:p w:rsidR="002634A0" w:rsidRPr="00D32200" w:rsidRDefault="002634A0" w:rsidP="009E3A9E">
            <w:pPr>
              <w:spacing w:line="220" w:lineRule="exact"/>
              <w:jc w:val="distribute"/>
              <w:rPr>
                <w:rFonts w:ascii="標楷體" w:eastAsia="標楷體" w:hAnsi="標楷體" w:cs="Mangal"/>
                <w:color w:val="000000"/>
                <w:sz w:val="20"/>
                <w:szCs w:val="20"/>
              </w:rPr>
            </w:pPr>
            <w:r w:rsidRPr="00D32200">
              <w:rPr>
                <w:rFonts w:ascii="標楷體" w:eastAsia="標楷體" w:hAnsi="標楷體" w:cs="Mangal"/>
                <w:color w:val="000000"/>
                <w:sz w:val="20"/>
                <w:szCs w:val="20"/>
              </w:rPr>
              <w:t>驗收階段</w:t>
            </w:r>
          </w:p>
        </w:tc>
        <w:tc>
          <w:tcPr>
            <w:tcW w:w="4264" w:type="dxa"/>
            <w:vAlign w:val="center"/>
          </w:tcPr>
          <w:p w:rsidR="002634A0" w:rsidRPr="00A012C2" w:rsidRDefault="002634A0" w:rsidP="009E3A9E">
            <w:pPr>
              <w:spacing w:line="220" w:lineRule="exact"/>
              <w:ind w:left="200" w:hangingChars="100" w:hanging="200"/>
              <w:jc w:val="both"/>
              <w:rPr>
                <w:rFonts w:ascii="標楷體" w:eastAsia="標楷體" w:hAnsi="標楷體" w:cs="Mangal"/>
                <w:bCs/>
                <w:color w:val="000000"/>
                <w:sz w:val="20"/>
                <w:szCs w:val="20"/>
              </w:rPr>
            </w:pPr>
            <w:r w:rsidRPr="00A012C2">
              <w:rPr>
                <w:rFonts w:ascii="標楷體" w:eastAsia="標楷體" w:hAnsi="標楷體" w:cs="Mangal" w:hint="eastAsia"/>
                <w:color w:val="000000"/>
                <w:sz w:val="20"/>
                <w:szCs w:val="20"/>
              </w:rPr>
              <w:t>1.未確認產品來源即予驗收完成並同意撥款。</w:t>
            </w:r>
          </w:p>
        </w:tc>
        <w:tc>
          <w:tcPr>
            <w:tcW w:w="3876" w:type="dxa"/>
            <w:vAlign w:val="center"/>
          </w:tcPr>
          <w:p w:rsidR="002634A0" w:rsidRPr="00A012C2" w:rsidRDefault="002634A0" w:rsidP="009E3A9E">
            <w:pPr>
              <w:spacing w:line="220" w:lineRule="exact"/>
              <w:jc w:val="both"/>
              <w:rPr>
                <w:rFonts w:ascii="標楷體" w:eastAsia="標楷體" w:hAnsi="標楷體" w:cs="Mangal"/>
                <w:bCs/>
                <w:color w:val="000000"/>
                <w:sz w:val="20"/>
                <w:szCs w:val="20"/>
              </w:rPr>
            </w:pPr>
            <w:r w:rsidRPr="00A012C2">
              <w:rPr>
                <w:rFonts w:ascii="標楷體" w:eastAsia="標楷體" w:hAnsi="標楷體" w:cs="Mangal" w:hint="eastAsia"/>
                <w:color w:val="000000"/>
                <w:sz w:val="20"/>
                <w:szCs w:val="20"/>
              </w:rPr>
              <w:t>關稅法第17條第1項。</w:t>
            </w:r>
          </w:p>
        </w:tc>
      </w:tr>
      <w:tr w:rsidR="002634A0" w:rsidRPr="00617CFA" w:rsidTr="004C17F5">
        <w:trPr>
          <w:trHeight w:val="20"/>
        </w:trPr>
        <w:tc>
          <w:tcPr>
            <w:tcW w:w="1242" w:type="dxa"/>
            <w:vMerge/>
            <w:vAlign w:val="center"/>
          </w:tcPr>
          <w:p w:rsidR="002634A0" w:rsidRPr="00D32200" w:rsidRDefault="002634A0" w:rsidP="009E3A9E">
            <w:pPr>
              <w:spacing w:line="220" w:lineRule="exact"/>
              <w:jc w:val="distribute"/>
              <w:rPr>
                <w:rFonts w:ascii="標楷體" w:eastAsia="標楷體" w:hAnsi="標楷體" w:cs="Mangal"/>
                <w:color w:val="000000"/>
                <w:sz w:val="20"/>
                <w:szCs w:val="20"/>
              </w:rPr>
            </w:pPr>
          </w:p>
        </w:tc>
        <w:tc>
          <w:tcPr>
            <w:tcW w:w="4264" w:type="dxa"/>
            <w:vAlign w:val="center"/>
          </w:tcPr>
          <w:p w:rsidR="002634A0" w:rsidRPr="00A012C2" w:rsidRDefault="002634A0" w:rsidP="009E3A9E">
            <w:pPr>
              <w:spacing w:line="220" w:lineRule="exact"/>
              <w:ind w:left="200" w:hangingChars="100" w:hanging="200"/>
              <w:jc w:val="both"/>
              <w:rPr>
                <w:rFonts w:ascii="標楷體" w:eastAsia="標楷體" w:hAnsi="標楷體" w:cs="Mangal"/>
                <w:bCs/>
                <w:color w:val="000000"/>
                <w:sz w:val="20"/>
                <w:szCs w:val="20"/>
              </w:rPr>
            </w:pPr>
            <w:r w:rsidRPr="00A012C2">
              <w:rPr>
                <w:rFonts w:ascii="標楷體" w:eastAsia="標楷體" w:hAnsi="標楷體" w:cs="Mangal" w:hint="eastAsia"/>
                <w:color w:val="000000"/>
                <w:sz w:val="20"/>
                <w:szCs w:val="20"/>
              </w:rPr>
              <w:t>2.已逾履約期限8個月仍於驗收測試運轉階段，尚未依約計算逾期違約金。</w:t>
            </w:r>
          </w:p>
        </w:tc>
        <w:tc>
          <w:tcPr>
            <w:tcW w:w="3876" w:type="dxa"/>
            <w:vAlign w:val="center"/>
          </w:tcPr>
          <w:p w:rsidR="002634A0" w:rsidRPr="00A012C2" w:rsidRDefault="002634A0" w:rsidP="009E3A9E">
            <w:pPr>
              <w:spacing w:line="220" w:lineRule="exact"/>
              <w:rPr>
                <w:rFonts w:ascii="標楷體" w:eastAsia="標楷體" w:hAnsi="標楷體" w:cs="Mangal"/>
                <w:bCs/>
                <w:color w:val="000000"/>
                <w:sz w:val="20"/>
                <w:szCs w:val="20"/>
              </w:rPr>
            </w:pPr>
            <w:r w:rsidRPr="00A012C2">
              <w:rPr>
                <w:rFonts w:ascii="標楷體" w:eastAsia="標楷體" w:hAnsi="標楷體" w:cs="Mangal" w:hint="eastAsia"/>
                <w:bCs/>
                <w:color w:val="000000"/>
                <w:sz w:val="20"/>
                <w:szCs w:val="20"/>
              </w:rPr>
              <w:t>契約規定。</w:t>
            </w:r>
          </w:p>
        </w:tc>
      </w:tr>
      <w:tr w:rsidR="002634A0" w:rsidRPr="00617CFA" w:rsidTr="004C17F5">
        <w:trPr>
          <w:trHeight w:val="20"/>
        </w:trPr>
        <w:tc>
          <w:tcPr>
            <w:tcW w:w="1242" w:type="dxa"/>
            <w:vMerge w:val="restart"/>
            <w:vAlign w:val="center"/>
          </w:tcPr>
          <w:p w:rsidR="002634A0" w:rsidRPr="00D32200" w:rsidRDefault="002634A0" w:rsidP="009E3A9E">
            <w:pPr>
              <w:spacing w:line="220" w:lineRule="exact"/>
              <w:jc w:val="distribute"/>
              <w:rPr>
                <w:rFonts w:ascii="標楷體" w:eastAsia="標楷體" w:hAnsi="標楷體" w:cs="Mangal"/>
                <w:bCs/>
                <w:color w:val="000000"/>
                <w:sz w:val="20"/>
                <w:szCs w:val="20"/>
              </w:rPr>
            </w:pPr>
            <w:r w:rsidRPr="00D32200">
              <w:rPr>
                <w:rFonts w:ascii="標楷體" w:eastAsia="標楷體" w:hAnsi="標楷體" w:cs="Mangal" w:hint="eastAsia"/>
                <w:color w:val="000000"/>
                <w:sz w:val="20"/>
                <w:szCs w:val="20"/>
              </w:rPr>
              <w:t>營運管理或結案階段</w:t>
            </w:r>
          </w:p>
        </w:tc>
        <w:tc>
          <w:tcPr>
            <w:tcW w:w="4264" w:type="dxa"/>
            <w:vAlign w:val="center"/>
          </w:tcPr>
          <w:p w:rsidR="002634A0" w:rsidRPr="00A012C2" w:rsidRDefault="002634A0" w:rsidP="009E3A9E">
            <w:pPr>
              <w:spacing w:line="220" w:lineRule="exact"/>
              <w:ind w:left="200" w:hangingChars="100" w:hanging="200"/>
              <w:jc w:val="both"/>
              <w:rPr>
                <w:rFonts w:ascii="標楷體" w:eastAsia="標楷體" w:hAnsi="標楷體" w:cs="Mangal"/>
                <w:bCs/>
                <w:color w:val="000000"/>
                <w:sz w:val="20"/>
                <w:szCs w:val="20"/>
              </w:rPr>
            </w:pPr>
            <w:r w:rsidRPr="00A012C2">
              <w:rPr>
                <w:rFonts w:ascii="標楷體" w:eastAsia="標楷體" w:hAnsi="標楷體" w:cs="Mangal" w:hint="eastAsia"/>
                <w:color w:val="000000"/>
                <w:sz w:val="20"/>
                <w:szCs w:val="20"/>
              </w:rPr>
              <w:t>1</w:t>
            </w:r>
            <w:r w:rsidRPr="00A012C2">
              <w:rPr>
                <w:rFonts w:ascii="標楷體" w:eastAsia="標楷體" w:hAnsi="標楷體" w:cs="Mangal"/>
                <w:color w:val="000000"/>
                <w:sz w:val="20"/>
                <w:szCs w:val="20"/>
              </w:rPr>
              <w:t>.</w:t>
            </w:r>
            <w:r w:rsidRPr="00A012C2">
              <w:rPr>
                <w:rFonts w:ascii="標楷體" w:eastAsia="標楷體" w:hAnsi="標楷體" w:cs="Mangal" w:hint="eastAsia"/>
                <w:color w:val="000000"/>
                <w:sz w:val="20"/>
                <w:szCs w:val="20"/>
              </w:rPr>
              <w:t>未妥善保管採購案之廠商投標相關文件。</w:t>
            </w:r>
          </w:p>
        </w:tc>
        <w:tc>
          <w:tcPr>
            <w:tcW w:w="3876" w:type="dxa"/>
            <w:vAlign w:val="center"/>
          </w:tcPr>
          <w:p w:rsidR="002634A0" w:rsidRPr="00A012C2" w:rsidRDefault="002634A0" w:rsidP="009E3A9E">
            <w:pPr>
              <w:spacing w:line="220" w:lineRule="exact"/>
              <w:rPr>
                <w:rFonts w:ascii="標楷體" w:eastAsia="標楷體" w:hAnsi="標楷體" w:cs="Mangal"/>
                <w:bCs/>
                <w:color w:val="000000"/>
                <w:sz w:val="20"/>
                <w:szCs w:val="20"/>
              </w:rPr>
            </w:pPr>
            <w:r w:rsidRPr="00A012C2">
              <w:rPr>
                <w:rFonts w:ascii="標楷體" w:eastAsia="標楷體" w:hAnsi="標楷體" w:cs="Mangal" w:hint="eastAsia"/>
                <w:color w:val="000000"/>
                <w:sz w:val="20"/>
                <w:szCs w:val="20"/>
              </w:rPr>
              <w:t>政府採購法第107條。</w:t>
            </w:r>
          </w:p>
        </w:tc>
      </w:tr>
      <w:tr w:rsidR="002634A0" w:rsidRPr="00617CFA" w:rsidTr="004C17F5">
        <w:trPr>
          <w:trHeight w:val="20"/>
        </w:trPr>
        <w:tc>
          <w:tcPr>
            <w:tcW w:w="1242" w:type="dxa"/>
            <w:vMerge/>
          </w:tcPr>
          <w:p w:rsidR="002634A0" w:rsidRPr="00D32200" w:rsidRDefault="002634A0" w:rsidP="009E3A9E">
            <w:pPr>
              <w:spacing w:line="220" w:lineRule="exact"/>
              <w:jc w:val="both"/>
              <w:rPr>
                <w:rFonts w:ascii="標楷體" w:eastAsia="標楷體" w:hAnsi="標楷體" w:cs="Mangal"/>
                <w:color w:val="000000"/>
                <w:sz w:val="20"/>
                <w:szCs w:val="20"/>
              </w:rPr>
            </w:pPr>
          </w:p>
        </w:tc>
        <w:tc>
          <w:tcPr>
            <w:tcW w:w="4264" w:type="dxa"/>
            <w:vAlign w:val="center"/>
          </w:tcPr>
          <w:p w:rsidR="002634A0" w:rsidRPr="00A012C2" w:rsidRDefault="002634A0" w:rsidP="009E3A9E">
            <w:pPr>
              <w:spacing w:line="220" w:lineRule="exact"/>
              <w:ind w:left="200" w:hangingChars="100" w:hanging="200"/>
              <w:jc w:val="both"/>
              <w:rPr>
                <w:rFonts w:ascii="標楷體" w:eastAsia="標楷體" w:hAnsi="標楷體" w:cs="Mangal"/>
                <w:bCs/>
                <w:color w:val="000000"/>
                <w:sz w:val="20"/>
                <w:szCs w:val="20"/>
              </w:rPr>
            </w:pPr>
            <w:r w:rsidRPr="00A012C2">
              <w:rPr>
                <w:rFonts w:ascii="標楷體" w:eastAsia="標楷體" w:hAnsi="標楷體" w:cs="Mangal" w:hint="eastAsia"/>
                <w:color w:val="000000"/>
                <w:sz w:val="20"/>
                <w:szCs w:val="20"/>
              </w:rPr>
              <w:t>2.尚未完成花蓮縣共同管道管理辦法法制程序。</w:t>
            </w:r>
          </w:p>
        </w:tc>
        <w:tc>
          <w:tcPr>
            <w:tcW w:w="3876" w:type="dxa"/>
            <w:vAlign w:val="center"/>
          </w:tcPr>
          <w:p w:rsidR="002634A0" w:rsidRPr="00A012C2" w:rsidRDefault="002634A0" w:rsidP="009E3A9E">
            <w:pPr>
              <w:spacing w:line="220" w:lineRule="exact"/>
              <w:jc w:val="both"/>
              <w:rPr>
                <w:rFonts w:ascii="標楷體" w:eastAsia="標楷體" w:hAnsi="標楷體" w:cs="Mangal"/>
                <w:bCs/>
                <w:color w:val="000000"/>
                <w:sz w:val="20"/>
                <w:szCs w:val="20"/>
              </w:rPr>
            </w:pPr>
            <w:r w:rsidRPr="00A012C2">
              <w:rPr>
                <w:rFonts w:ascii="標楷體" w:eastAsia="標楷體" w:hAnsi="標楷體" w:cs="Mangal" w:hint="eastAsia"/>
                <w:color w:val="000000"/>
                <w:sz w:val="20"/>
                <w:szCs w:val="20"/>
              </w:rPr>
              <w:t>共同管道法第17條。</w:t>
            </w:r>
          </w:p>
        </w:tc>
      </w:tr>
      <w:tr w:rsidR="002634A0" w:rsidRPr="00617CFA" w:rsidTr="004C17F5">
        <w:trPr>
          <w:trHeight w:val="450"/>
        </w:trPr>
        <w:tc>
          <w:tcPr>
            <w:tcW w:w="1242" w:type="dxa"/>
            <w:vMerge/>
          </w:tcPr>
          <w:p w:rsidR="002634A0" w:rsidRPr="00D32200" w:rsidRDefault="002634A0" w:rsidP="009E3A9E">
            <w:pPr>
              <w:spacing w:line="220" w:lineRule="exact"/>
              <w:jc w:val="both"/>
              <w:rPr>
                <w:rFonts w:ascii="標楷體" w:eastAsia="標楷體" w:hAnsi="標楷體" w:cs="Mangal"/>
                <w:color w:val="000000"/>
                <w:sz w:val="20"/>
                <w:szCs w:val="20"/>
              </w:rPr>
            </w:pPr>
          </w:p>
        </w:tc>
        <w:tc>
          <w:tcPr>
            <w:tcW w:w="4264" w:type="dxa"/>
            <w:vAlign w:val="center"/>
          </w:tcPr>
          <w:p w:rsidR="002634A0" w:rsidRPr="00A012C2" w:rsidRDefault="002634A0" w:rsidP="009E3A9E">
            <w:pPr>
              <w:spacing w:line="220" w:lineRule="exact"/>
              <w:ind w:left="200" w:hangingChars="100" w:hanging="200"/>
              <w:jc w:val="both"/>
              <w:rPr>
                <w:rFonts w:ascii="標楷體" w:eastAsia="標楷體" w:hAnsi="標楷體" w:cs="Mangal"/>
                <w:color w:val="000000"/>
                <w:sz w:val="20"/>
                <w:szCs w:val="20"/>
              </w:rPr>
            </w:pPr>
            <w:r w:rsidRPr="00A012C2">
              <w:rPr>
                <w:rFonts w:ascii="標楷體" w:eastAsia="標楷體" w:hAnsi="標楷體" w:cs="Mangal" w:hint="eastAsia"/>
                <w:color w:val="000000"/>
                <w:sz w:val="20"/>
                <w:szCs w:val="20"/>
              </w:rPr>
              <w:t>3.未依中央核定計畫檢核機制辦理計畫預期效益之檢核評估作業。</w:t>
            </w:r>
          </w:p>
        </w:tc>
        <w:tc>
          <w:tcPr>
            <w:tcW w:w="3876" w:type="dxa"/>
            <w:vAlign w:val="center"/>
          </w:tcPr>
          <w:p w:rsidR="002634A0" w:rsidRPr="00A012C2" w:rsidRDefault="002634A0" w:rsidP="009E3A9E">
            <w:pPr>
              <w:spacing w:line="220" w:lineRule="exact"/>
              <w:jc w:val="both"/>
              <w:rPr>
                <w:rFonts w:ascii="標楷體" w:eastAsia="標楷體" w:hAnsi="標楷體" w:cs="Mangal"/>
                <w:color w:val="000000"/>
                <w:sz w:val="20"/>
                <w:szCs w:val="20"/>
              </w:rPr>
            </w:pPr>
            <w:r w:rsidRPr="00A012C2">
              <w:rPr>
                <w:rFonts w:ascii="標楷體" w:eastAsia="標楷體" w:hAnsi="標楷體" w:cs="Mangal" w:hint="eastAsia"/>
                <w:color w:val="000000"/>
                <w:sz w:val="20"/>
                <w:szCs w:val="20"/>
              </w:rPr>
              <w:t>核定計畫。</w:t>
            </w:r>
          </w:p>
        </w:tc>
      </w:tr>
    </w:tbl>
    <w:p w:rsidR="002634A0" w:rsidRPr="00BB7203" w:rsidRDefault="00ED107E" w:rsidP="009A61D4">
      <w:pPr>
        <w:spacing w:beforeLines="30" w:before="108" w:line="200" w:lineRule="exact"/>
        <w:ind w:leftChars="23" w:left="55"/>
        <w:rPr>
          <w:rFonts w:ascii="標楷體" w:eastAsia="標楷體" w:hAnsi="標楷體"/>
          <w:color w:val="000000" w:themeColor="text1"/>
          <w:sz w:val="18"/>
          <w:szCs w:val="18"/>
        </w:rPr>
      </w:pPr>
      <w:r>
        <w:rPr>
          <w:rFonts w:ascii="標楷體" w:eastAsia="標楷體" w:hAnsi="標楷體" w:hint="eastAsia"/>
          <w:color w:val="000000" w:themeColor="text1"/>
          <w:sz w:val="18"/>
          <w:szCs w:val="18"/>
        </w:rPr>
        <w:t xml:space="preserve">　　</w:t>
      </w:r>
      <w:r w:rsidR="002634A0" w:rsidRPr="00BB7203">
        <w:rPr>
          <w:rFonts w:ascii="標楷體" w:eastAsia="標楷體" w:hAnsi="標楷體" w:hint="eastAsia"/>
          <w:color w:val="000000" w:themeColor="text1"/>
          <w:sz w:val="18"/>
          <w:szCs w:val="18"/>
        </w:rPr>
        <w:t>資料來源：</w:t>
      </w:r>
      <w:r w:rsidR="002634A0" w:rsidRPr="008F5C80">
        <w:rPr>
          <w:rFonts w:ascii="標楷體" w:eastAsia="標楷體" w:hAnsi="標楷體" w:hint="eastAsia"/>
          <w:color w:val="000000" w:themeColor="text1"/>
          <w:sz w:val="18"/>
          <w:szCs w:val="18"/>
        </w:rPr>
        <w:t>整理自本室113年度審核通知。</w:t>
      </w:r>
    </w:p>
    <w:p w:rsidR="002634A0" w:rsidRDefault="002634A0" w:rsidP="009A61D4">
      <w:pPr>
        <w:pStyle w:val="aa"/>
        <w:rPr>
          <w:szCs w:val="28"/>
        </w:rPr>
      </w:pPr>
      <w:r w:rsidRPr="00A076AD">
        <w:rPr>
          <w:rFonts w:hint="eastAsia"/>
          <w:b/>
          <w:bCs/>
          <w:szCs w:val="28"/>
        </w:rPr>
        <w:t>2.公共工程建設計畫規劃設計作業未盡確實、執行期程延宕、工程履約管理及驗收作業未盡周妥與營運管理作業未盡周延，核有</w:t>
      </w:r>
      <w:r>
        <w:rPr>
          <w:rFonts w:hint="eastAsia"/>
          <w:b/>
          <w:bCs/>
          <w:szCs w:val="28"/>
        </w:rPr>
        <w:t>22</w:t>
      </w:r>
      <w:r w:rsidRPr="00A076AD">
        <w:rPr>
          <w:rFonts w:hint="eastAsia"/>
          <w:b/>
          <w:bCs/>
          <w:szCs w:val="28"/>
        </w:rPr>
        <w:t>項共同性缺失態樣</w:t>
      </w:r>
      <w:r w:rsidRPr="00A076AD">
        <w:rPr>
          <w:rFonts w:hint="eastAsia"/>
          <w:szCs w:val="28"/>
        </w:rPr>
        <w:t>：</w:t>
      </w:r>
      <w:r w:rsidRPr="002322F1">
        <w:rPr>
          <w:szCs w:val="28"/>
        </w:rPr>
        <w:t>本室11</w:t>
      </w:r>
      <w:r w:rsidRPr="002322F1">
        <w:rPr>
          <w:rFonts w:hint="eastAsia"/>
          <w:szCs w:val="28"/>
        </w:rPr>
        <w:t>3</w:t>
      </w:r>
      <w:r w:rsidRPr="002322F1">
        <w:rPr>
          <w:szCs w:val="28"/>
        </w:rPr>
        <w:t>年度</w:t>
      </w:r>
      <w:r w:rsidRPr="002322F1">
        <w:rPr>
          <w:rFonts w:hint="eastAsia"/>
          <w:szCs w:val="28"/>
        </w:rPr>
        <w:t>辦理</w:t>
      </w:r>
      <w:r w:rsidRPr="002322F1">
        <w:rPr>
          <w:szCs w:val="28"/>
        </w:rPr>
        <w:t>縣</w:t>
      </w:r>
      <w:r w:rsidRPr="002322F1">
        <w:rPr>
          <w:rFonts w:hint="eastAsia"/>
          <w:szCs w:val="28"/>
        </w:rPr>
        <w:t>政</w:t>
      </w:r>
      <w:r w:rsidRPr="002322F1">
        <w:rPr>
          <w:szCs w:val="28"/>
        </w:rPr>
        <w:t>府所屬</w:t>
      </w:r>
      <w:r w:rsidRPr="002322F1">
        <w:rPr>
          <w:rFonts w:hint="eastAsia"/>
          <w:szCs w:val="28"/>
        </w:rPr>
        <w:t>各</w:t>
      </w:r>
      <w:r w:rsidRPr="002322F1">
        <w:rPr>
          <w:szCs w:val="28"/>
        </w:rPr>
        <w:t>機關暨鄉鎮市公所公共工程建設計畫執行情形</w:t>
      </w:r>
      <w:r w:rsidRPr="002322F1">
        <w:rPr>
          <w:rFonts w:hint="eastAsia"/>
          <w:szCs w:val="28"/>
        </w:rPr>
        <w:t>稽察結果</w:t>
      </w:r>
      <w:r w:rsidRPr="002322F1">
        <w:rPr>
          <w:szCs w:val="28"/>
        </w:rPr>
        <w:t>，彙整</w:t>
      </w:r>
      <w:r w:rsidRPr="002322F1">
        <w:rPr>
          <w:rFonts w:hint="eastAsia"/>
          <w:szCs w:val="28"/>
        </w:rPr>
        <w:t>所發現之</w:t>
      </w:r>
      <w:r w:rsidRPr="002322F1">
        <w:rPr>
          <w:szCs w:val="28"/>
        </w:rPr>
        <w:t>共同性缺失</w:t>
      </w:r>
      <w:r w:rsidRPr="002322F1">
        <w:rPr>
          <w:rFonts w:hint="eastAsia"/>
          <w:szCs w:val="28"/>
        </w:rPr>
        <w:t>計4方面、22項缺失</w:t>
      </w:r>
      <w:r w:rsidRPr="002322F1">
        <w:rPr>
          <w:szCs w:val="28"/>
        </w:rPr>
        <w:t>，包括：</w:t>
      </w:r>
      <w:r w:rsidRPr="00841BF5">
        <w:rPr>
          <w:rFonts w:hint="eastAsia"/>
          <w:szCs w:val="28"/>
        </w:rPr>
        <w:t>（</w:t>
      </w:r>
      <w:r w:rsidRPr="00A076AD">
        <w:rPr>
          <w:szCs w:val="28"/>
        </w:rPr>
        <w:t>1</w:t>
      </w:r>
      <w:r w:rsidR="00EB51CE">
        <w:rPr>
          <w:rFonts w:hint="eastAsia"/>
          <w:szCs w:val="28"/>
        </w:rPr>
        <w:t>）</w:t>
      </w:r>
      <w:r w:rsidRPr="002322F1">
        <w:rPr>
          <w:rFonts w:hint="eastAsia"/>
          <w:szCs w:val="28"/>
        </w:rPr>
        <w:t>計畫規劃設計作業未盡周延：部分部落聚會所未以鋼結構建造加強抗風壓能力等4項；</w:t>
      </w:r>
      <w:r w:rsidRPr="00841BF5">
        <w:rPr>
          <w:rFonts w:hint="eastAsia"/>
          <w:szCs w:val="28"/>
        </w:rPr>
        <w:t>（</w:t>
      </w:r>
      <w:r w:rsidRPr="00A076AD">
        <w:rPr>
          <w:szCs w:val="28"/>
        </w:rPr>
        <w:t>2</w:t>
      </w:r>
      <w:r w:rsidR="00EB51CE">
        <w:rPr>
          <w:rFonts w:hint="eastAsia"/>
          <w:szCs w:val="28"/>
        </w:rPr>
        <w:t>）</w:t>
      </w:r>
      <w:r w:rsidRPr="002322F1">
        <w:rPr>
          <w:rFonts w:hint="eastAsia"/>
          <w:szCs w:val="28"/>
        </w:rPr>
        <w:t>計畫進度及執行期程延宕：制定部落聚會所興建計畫估列土地取得期程過於樂觀，致計畫執行進度落後等3項；</w:t>
      </w:r>
      <w:r w:rsidRPr="00841BF5">
        <w:rPr>
          <w:rFonts w:hint="eastAsia"/>
          <w:szCs w:val="28"/>
        </w:rPr>
        <w:t>（</w:t>
      </w:r>
      <w:r w:rsidRPr="00A076AD">
        <w:rPr>
          <w:szCs w:val="28"/>
        </w:rPr>
        <w:t>3</w:t>
      </w:r>
      <w:r w:rsidR="00EB51CE">
        <w:rPr>
          <w:rFonts w:hint="eastAsia"/>
          <w:szCs w:val="28"/>
        </w:rPr>
        <w:t>）</w:t>
      </w:r>
      <w:r w:rsidRPr="002322F1">
        <w:rPr>
          <w:rFonts w:hint="eastAsia"/>
          <w:szCs w:val="28"/>
        </w:rPr>
        <w:t>工程履約管理及驗收作業未盡周妥：新建部落聚會所與學校共用作為學生運動場所，惟防撞保護安全設施不足等10項；</w:t>
      </w:r>
      <w:r>
        <w:rPr>
          <w:rFonts w:hint="eastAsia"/>
          <w:szCs w:val="28"/>
        </w:rPr>
        <w:t>（</w:t>
      </w:r>
      <w:r w:rsidRPr="00A076AD">
        <w:rPr>
          <w:rFonts w:hint="eastAsia"/>
          <w:szCs w:val="28"/>
        </w:rPr>
        <w:t>4</w:t>
      </w:r>
      <w:r w:rsidR="00EB51CE">
        <w:rPr>
          <w:rFonts w:hint="eastAsia"/>
          <w:szCs w:val="28"/>
        </w:rPr>
        <w:t>）</w:t>
      </w:r>
      <w:r w:rsidRPr="002322F1">
        <w:rPr>
          <w:rFonts w:hint="eastAsia"/>
          <w:szCs w:val="28"/>
        </w:rPr>
        <w:t>營運管理作業未盡周延：部落聚會所興建完成後，由各公所委託部落團體或民間機構進行場地營運管理工作，惟部分公所尚未訂定管理規範等5項情事</w:t>
      </w:r>
      <w:r w:rsidRPr="00841BF5">
        <w:rPr>
          <w:rFonts w:hint="eastAsia"/>
          <w:szCs w:val="28"/>
        </w:rPr>
        <w:t>（表</w:t>
      </w:r>
      <w:r w:rsidR="00C11B89">
        <w:rPr>
          <w:rFonts w:hint="eastAsia"/>
          <w:szCs w:val="28"/>
        </w:rPr>
        <w:t>1</w:t>
      </w:r>
      <w:r w:rsidR="00C11B89">
        <w:rPr>
          <w:szCs w:val="28"/>
        </w:rPr>
        <w:t>6</w:t>
      </w:r>
      <w:r w:rsidR="00EB51CE">
        <w:rPr>
          <w:rFonts w:hint="eastAsia"/>
          <w:szCs w:val="28"/>
        </w:rPr>
        <w:t>）</w:t>
      </w:r>
      <w:r w:rsidRPr="002322F1">
        <w:rPr>
          <w:rFonts w:hint="eastAsia"/>
          <w:szCs w:val="28"/>
        </w:rPr>
        <w:t>，經函請</w:t>
      </w:r>
      <w:r w:rsidR="006E5128">
        <w:rPr>
          <w:rFonts w:hint="eastAsia"/>
          <w:spacing w:val="4"/>
        </w:rPr>
        <w:t>該</w:t>
      </w:r>
      <w:r w:rsidRPr="002322F1">
        <w:rPr>
          <w:rFonts w:hint="eastAsia"/>
          <w:szCs w:val="28"/>
        </w:rPr>
        <w:t>府本上級機關權責督促所屬及督導各鄉鎮市公所注意檢討研謀改善。</w:t>
      </w:r>
      <w:r w:rsidRPr="00763745">
        <w:rPr>
          <w:rFonts w:hint="eastAsia"/>
          <w:szCs w:val="28"/>
        </w:rPr>
        <w:t>據復：</w:t>
      </w:r>
      <w:r w:rsidR="00763745" w:rsidRPr="00763745">
        <w:rPr>
          <w:rFonts w:hint="eastAsia"/>
          <w:szCs w:val="28"/>
        </w:rPr>
        <w:t>將</w:t>
      </w:r>
      <w:r w:rsidR="00763745" w:rsidRPr="00763745">
        <w:rPr>
          <w:szCs w:val="28"/>
        </w:rPr>
        <w:t>函請所屬機關</w:t>
      </w:r>
      <w:r w:rsidR="001977E9">
        <w:rPr>
          <w:rFonts w:hint="eastAsia"/>
          <w:spacing w:val="4"/>
        </w:rPr>
        <w:t>暨公所</w:t>
      </w:r>
      <w:r w:rsidR="00763745" w:rsidRPr="00763745">
        <w:rPr>
          <w:szCs w:val="28"/>
        </w:rPr>
        <w:t>留意共同性缺失態樣，</w:t>
      </w:r>
      <w:r w:rsidR="00763745" w:rsidRPr="00763745">
        <w:rPr>
          <w:rFonts w:hint="eastAsia"/>
          <w:szCs w:val="28"/>
        </w:rPr>
        <w:t>並</w:t>
      </w:r>
      <w:r w:rsidR="00763745" w:rsidRPr="00763745">
        <w:rPr>
          <w:szCs w:val="28"/>
        </w:rPr>
        <w:t>陸續開辦採購專業人員訓練班課程，以</w:t>
      </w:r>
      <w:r w:rsidR="00763745" w:rsidRPr="00763745">
        <w:rPr>
          <w:rFonts w:hint="eastAsia"/>
          <w:szCs w:val="28"/>
        </w:rPr>
        <w:t>提升</w:t>
      </w:r>
      <w:r w:rsidR="00763745" w:rsidRPr="00763745">
        <w:rPr>
          <w:szCs w:val="28"/>
        </w:rPr>
        <w:t>公共工程建設計畫</w:t>
      </w:r>
      <w:r w:rsidR="00763745" w:rsidRPr="00763745">
        <w:rPr>
          <w:rFonts w:hint="eastAsia"/>
          <w:szCs w:val="28"/>
        </w:rPr>
        <w:t>執行效能。</w:t>
      </w:r>
    </w:p>
    <w:p w:rsidR="002634A0" w:rsidRPr="00BD7EC3" w:rsidRDefault="002634A0" w:rsidP="004C17F5">
      <w:pPr>
        <w:pStyle w:val="aa"/>
        <w:jc w:val="left"/>
        <w:rPr>
          <w:b/>
          <w:color w:val="000000"/>
        </w:rPr>
      </w:pPr>
      <w:r w:rsidRPr="00BD7EC3">
        <w:rPr>
          <w:rFonts w:hint="eastAsia"/>
          <w:b/>
          <w:color w:val="000000"/>
        </w:rPr>
        <w:lastRenderedPageBreak/>
        <w:t>表</w:t>
      </w:r>
      <w:r w:rsidR="00C11B89">
        <w:rPr>
          <w:rFonts w:hint="eastAsia"/>
          <w:b/>
          <w:color w:val="000000"/>
        </w:rPr>
        <w:t>1</w:t>
      </w:r>
      <w:r w:rsidR="00C11B89">
        <w:rPr>
          <w:b/>
          <w:color w:val="000000"/>
        </w:rPr>
        <w:t>6</w:t>
      </w:r>
      <w:r w:rsidRPr="00BD7EC3">
        <w:rPr>
          <w:b/>
          <w:color w:val="000000"/>
        </w:rPr>
        <w:t xml:space="preserve"> </w:t>
      </w:r>
      <w:r w:rsidRPr="00C10314">
        <w:rPr>
          <w:rFonts w:hint="eastAsia"/>
          <w:b/>
          <w:color w:val="000000"/>
          <w:spacing w:val="-8"/>
        </w:rPr>
        <w:t>113年度縣政府所屬</w:t>
      </w:r>
      <w:r>
        <w:rPr>
          <w:rFonts w:hint="eastAsia"/>
          <w:b/>
          <w:color w:val="000000"/>
          <w:spacing w:val="-8"/>
        </w:rPr>
        <w:t>各</w:t>
      </w:r>
      <w:r w:rsidRPr="00C10314">
        <w:rPr>
          <w:rFonts w:hint="eastAsia"/>
          <w:b/>
          <w:color w:val="000000"/>
          <w:spacing w:val="-8"/>
        </w:rPr>
        <w:t>機關暨鄉鎮市公所辦理公共工程建設計畫執行情形共同性缺失態樣</w:t>
      </w:r>
    </w:p>
    <w:tbl>
      <w:tblPr>
        <w:tblW w:w="935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1"/>
        <w:gridCol w:w="7655"/>
      </w:tblGrid>
      <w:tr w:rsidR="002634A0" w:rsidRPr="00F218CC" w:rsidTr="004C17F5">
        <w:trPr>
          <w:trHeight w:val="365"/>
        </w:trPr>
        <w:tc>
          <w:tcPr>
            <w:tcW w:w="1701" w:type="dxa"/>
            <w:shd w:val="clear" w:color="auto" w:fill="F2F2F2" w:themeFill="background1" w:themeFillShade="F2"/>
            <w:vAlign w:val="center"/>
          </w:tcPr>
          <w:p w:rsidR="002634A0" w:rsidRPr="00BD7EC3" w:rsidRDefault="002634A0" w:rsidP="009E3A9E">
            <w:pPr>
              <w:spacing w:line="220" w:lineRule="exact"/>
              <w:jc w:val="center"/>
              <w:rPr>
                <w:rFonts w:ascii="標楷體" w:eastAsia="標楷體" w:hAnsi="標楷體"/>
                <w:bCs/>
                <w:color w:val="000000"/>
                <w:sz w:val="20"/>
                <w:szCs w:val="20"/>
              </w:rPr>
            </w:pPr>
            <w:r w:rsidRPr="00BD7EC3">
              <w:rPr>
                <w:rFonts w:ascii="標楷體" w:eastAsia="標楷體" w:hAnsi="標楷體" w:hint="eastAsia"/>
                <w:bCs/>
                <w:color w:val="000000"/>
                <w:sz w:val="20"/>
                <w:szCs w:val="20"/>
              </w:rPr>
              <w:t>缺失態樣</w:t>
            </w:r>
          </w:p>
        </w:tc>
        <w:tc>
          <w:tcPr>
            <w:tcW w:w="7655" w:type="dxa"/>
            <w:shd w:val="clear" w:color="auto" w:fill="F2F2F2" w:themeFill="background1" w:themeFillShade="F2"/>
            <w:vAlign w:val="center"/>
          </w:tcPr>
          <w:p w:rsidR="002634A0" w:rsidRPr="00BD7EC3" w:rsidRDefault="002634A0" w:rsidP="009E3A9E">
            <w:pPr>
              <w:spacing w:line="220" w:lineRule="exact"/>
              <w:jc w:val="center"/>
              <w:rPr>
                <w:rFonts w:ascii="標楷體" w:eastAsia="標楷體" w:hAnsi="標楷體"/>
                <w:bCs/>
                <w:color w:val="000000"/>
                <w:sz w:val="20"/>
                <w:szCs w:val="20"/>
              </w:rPr>
            </w:pPr>
            <w:r w:rsidRPr="00BD7EC3">
              <w:rPr>
                <w:rFonts w:ascii="標楷體" w:eastAsia="標楷體" w:hAnsi="標楷體" w:hint="eastAsia"/>
                <w:bCs/>
                <w:color w:val="000000"/>
                <w:sz w:val="20"/>
                <w:szCs w:val="20"/>
              </w:rPr>
              <w:t>缺失內容</w:t>
            </w:r>
          </w:p>
        </w:tc>
      </w:tr>
      <w:tr w:rsidR="002634A0" w:rsidRPr="00F218CC" w:rsidTr="004C17F5">
        <w:tc>
          <w:tcPr>
            <w:tcW w:w="1701" w:type="dxa"/>
            <w:vMerge w:val="restart"/>
            <w:shd w:val="clear" w:color="auto" w:fill="auto"/>
            <w:vAlign w:val="center"/>
          </w:tcPr>
          <w:p w:rsidR="002634A0" w:rsidRDefault="002634A0" w:rsidP="009E3A9E">
            <w:pPr>
              <w:spacing w:line="220" w:lineRule="exact"/>
              <w:jc w:val="distribute"/>
              <w:rPr>
                <w:rFonts w:ascii="標楷體" w:eastAsia="標楷體" w:hAnsi="標楷體"/>
                <w:color w:val="000000"/>
                <w:sz w:val="20"/>
                <w:szCs w:val="20"/>
              </w:rPr>
            </w:pPr>
            <w:r w:rsidRPr="00BD7EC3">
              <w:rPr>
                <w:rFonts w:ascii="標楷體" w:eastAsia="標楷體" w:hAnsi="標楷體" w:hint="eastAsia"/>
                <w:color w:val="000000"/>
                <w:sz w:val="20"/>
                <w:szCs w:val="20"/>
              </w:rPr>
              <w:t>計畫規劃設計</w:t>
            </w:r>
          </w:p>
          <w:p w:rsidR="002634A0" w:rsidRPr="00BD7EC3" w:rsidRDefault="002634A0" w:rsidP="009E3A9E">
            <w:pPr>
              <w:spacing w:line="220" w:lineRule="exact"/>
              <w:jc w:val="distribute"/>
              <w:rPr>
                <w:rFonts w:ascii="標楷體" w:eastAsia="標楷體" w:hAnsi="標楷體"/>
                <w:bCs/>
                <w:color w:val="000000"/>
                <w:sz w:val="20"/>
                <w:szCs w:val="20"/>
              </w:rPr>
            </w:pPr>
            <w:r w:rsidRPr="00BD7EC3">
              <w:rPr>
                <w:rFonts w:ascii="標楷體" w:eastAsia="標楷體" w:hAnsi="標楷體" w:hint="eastAsia"/>
                <w:color w:val="000000"/>
                <w:sz w:val="20"/>
                <w:szCs w:val="20"/>
              </w:rPr>
              <w:t>作業未盡周延</w:t>
            </w:r>
          </w:p>
        </w:tc>
        <w:tc>
          <w:tcPr>
            <w:tcW w:w="7655" w:type="dxa"/>
            <w:shd w:val="clear" w:color="auto" w:fill="auto"/>
          </w:tcPr>
          <w:p w:rsidR="002634A0" w:rsidRPr="00B1451C" w:rsidRDefault="002634A0" w:rsidP="009E3A9E">
            <w:pPr>
              <w:spacing w:line="220" w:lineRule="exact"/>
              <w:ind w:left="200" w:hangingChars="100" w:hanging="200"/>
              <w:jc w:val="both"/>
              <w:rPr>
                <w:rFonts w:ascii="標楷體" w:eastAsia="標楷體" w:hAnsi="標楷體" w:cs="Mangal"/>
                <w:color w:val="000000"/>
                <w:sz w:val="20"/>
                <w:szCs w:val="20"/>
              </w:rPr>
            </w:pPr>
            <w:r w:rsidRPr="00B1451C">
              <w:rPr>
                <w:rFonts w:ascii="標楷體" w:eastAsia="標楷體" w:hAnsi="標楷體" w:cs="Mangal" w:hint="eastAsia"/>
                <w:color w:val="000000"/>
                <w:sz w:val="20"/>
                <w:szCs w:val="20"/>
              </w:rPr>
              <w:t>1.部分部落聚會所未以鋼結構建造加強抗風壓能力。</w:t>
            </w:r>
          </w:p>
        </w:tc>
      </w:tr>
      <w:tr w:rsidR="002634A0" w:rsidRPr="00F218CC" w:rsidTr="004C17F5">
        <w:tc>
          <w:tcPr>
            <w:tcW w:w="1701" w:type="dxa"/>
            <w:vMerge/>
            <w:shd w:val="clear" w:color="auto" w:fill="auto"/>
          </w:tcPr>
          <w:p w:rsidR="002634A0" w:rsidRPr="00BD7EC3" w:rsidRDefault="002634A0" w:rsidP="009E3A9E">
            <w:pPr>
              <w:spacing w:line="220" w:lineRule="exact"/>
              <w:jc w:val="distribute"/>
              <w:rPr>
                <w:rFonts w:ascii="標楷體" w:eastAsia="標楷體" w:hAnsi="標楷體"/>
                <w:color w:val="000000"/>
                <w:sz w:val="20"/>
                <w:szCs w:val="20"/>
              </w:rPr>
            </w:pPr>
          </w:p>
        </w:tc>
        <w:tc>
          <w:tcPr>
            <w:tcW w:w="7655" w:type="dxa"/>
            <w:shd w:val="clear" w:color="auto" w:fill="auto"/>
          </w:tcPr>
          <w:p w:rsidR="002634A0" w:rsidRPr="00B1451C" w:rsidRDefault="002634A0" w:rsidP="009E3A9E">
            <w:pPr>
              <w:spacing w:line="220" w:lineRule="exact"/>
              <w:ind w:left="200" w:hangingChars="100" w:hanging="200"/>
              <w:jc w:val="both"/>
              <w:rPr>
                <w:rFonts w:ascii="標楷體" w:eastAsia="標楷體" w:hAnsi="標楷體" w:cs="Mangal"/>
                <w:color w:val="000000"/>
                <w:sz w:val="20"/>
                <w:szCs w:val="20"/>
              </w:rPr>
            </w:pPr>
            <w:r w:rsidRPr="00B1451C">
              <w:rPr>
                <w:rFonts w:ascii="標楷體" w:eastAsia="標楷體" w:hAnsi="標楷體" w:cs="Mangal" w:hint="eastAsia"/>
                <w:color w:val="000000"/>
                <w:sz w:val="20"/>
                <w:szCs w:val="20"/>
              </w:rPr>
              <w:t>2.辦理雨水下水道工程規劃設計階段未能妥善排定作業時程，於工程招標前未能取得所需用地即完成發包，致工程無法進行衍生終止契約並增加公帑支出。</w:t>
            </w:r>
          </w:p>
        </w:tc>
      </w:tr>
      <w:tr w:rsidR="002634A0" w:rsidRPr="00F218CC" w:rsidTr="004C17F5">
        <w:trPr>
          <w:trHeight w:val="461"/>
        </w:trPr>
        <w:tc>
          <w:tcPr>
            <w:tcW w:w="1701" w:type="dxa"/>
            <w:vMerge/>
            <w:shd w:val="clear" w:color="auto" w:fill="auto"/>
          </w:tcPr>
          <w:p w:rsidR="002634A0" w:rsidRPr="00BD7EC3" w:rsidRDefault="002634A0" w:rsidP="009E3A9E">
            <w:pPr>
              <w:spacing w:line="220" w:lineRule="exact"/>
              <w:jc w:val="distribute"/>
              <w:rPr>
                <w:rFonts w:ascii="標楷體" w:eastAsia="標楷體" w:hAnsi="標楷體"/>
                <w:color w:val="000000"/>
                <w:sz w:val="20"/>
                <w:szCs w:val="20"/>
              </w:rPr>
            </w:pPr>
          </w:p>
        </w:tc>
        <w:tc>
          <w:tcPr>
            <w:tcW w:w="7655" w:type="dxa"/>
            <w:shd w:val="clear" w:color="auto" w:fill="auto"/>
          </w:tcPr>
          <w:p w:rsidR="002634A0" w:rsidRPr="00B1451C" w:rsidRDefault="002634A0" w:rsidP="009E3A9E">
            <w:pPr>
              <w:spacing w:line="220" w:lineRule="exact"/>
              <w:ind w:left="200" w:hangingChars="100" w:hanging="200"/>
              <w:jc w:val="both"/>
              <w:rPr>
                <w:rFonts w:ascii="標楷體" w:eastAsia="標楷體" w:hAnsi="標楷體" w:cs="Mangal"/>
                <w:color w:val="000000"/>
                <w:sz w:val="20"/>
                <w:szCs w:val="20"/>
              </w:rPr>
            </w:pPr>
            <w:r w:rsidRPr="00B1451C">
              <w:rPr>
                <w:rFonts w:ascii="標楷體" w:eastAsia="標楷體" w:hAnsi="標楷體" w:cs="Mangal" w:hint="eastAsia"/>
                <w:color w:val="000000"/>
                <w:sz w:val="20"/>
                <w:szCs w:val="20"/>
              </w:rPr>
              <w:t>3.辦理道路挖掘工程未依道路主管機關規定完成交通維持計畫審查及申請道路挖掘許可。</w:t>
            </w:r>
          </w:p>
        </w:tc>
      </w:tr>
      <w:tr w:rsidR="002634A0" w:rsidRPr="00F218CC" w:rsidTr="004C17F5">
        <w:trPr>
          <w:trHeight w:val="461"/>
        </w:trPr>
        <w:tc>
          <w:tcPr>
            <w:tcW w:w="1701" w:type="dxa"/>
            <w:vMerge/>
            <w:shd w:val="clear" w:color="auto" w:fill="auto"/>
          </w:tcPr>
          <w:p w:rsidR="002634A0" w:rsidRPr="00BD7EC3" w:rsidRDefault="002634A0" w:rsidP="009E3A9E">
            <w:pPr>
              <w:spacing w:line="220" w:lineRule="exact"/>
              <w:jc w:val="distribute"/>
              <w:rPr>
                <w:rFonts w:ascii="標楷體" w:eastAsia="標楷體" w:hAnsi="標楷體"/>
                <w:color w:val="000000"/>
                <w:sz w:val="20"/>
                <w:szCs w:val="20"/>
              </w:rPr>
            </w:pPr>
          </w:p>
        </w:tc>
        <w:tc>
          <w:tcPr>
            <w:tcW w:w="7655" w:type="dxa"/>
            <w:shd w:val="clear" w:color="auto" w:fill="auto"/>
          </w:tcPr>
          <w:p w:rsidR="002634A0" w:rsidRPr="00B1451C" w:rsidRDefault="002634A0" w:rsidP="009E3A9E">
            <w:pPr>
              <w:spacing w:line="220" w:lineRule="exact"/>
              <w:ind w:left="200" w:hangingChars="100" w:hanging="200"/>
              <w:jc w:val="both"/>
              <w:rPr>
                <w:rFonts w:ascii="標楷體" w:eastAsia="標楷體" w:hAnsi="標楷體" w:cs="Mangal"/>
                <w:color w:val="000000"/>
                <w:sz w:val="20"/>
                <w:szCs w:val="20"/>
              </w:rPr>
            </w:pPr>
            <w:r w:rsidRPr="00B1451C">
              <w:rPr>
                <w:rFonts w:ascii="標楷體" w:eastAsia="標楷體" w:hAnsi="標楷體" w:cs="Mangal" w:hint="eastAsia"/>
                <w:color w:val="000000"/>
                <w:sz w:val="20"/>
                <w:szCs w:val="20"/>
              </w:rPr>
              <w:t>4.建築物承受重載樓地板區域未依規定編製明顯耐久之標誌及位置標示，允應落實樓地板承載量管理維護機制。</w:t>
            </w:r>
          </w:p>
        </w:tc>
      </w:tr>
      <w:tr w:rsidR="002634A0" w:rsidRPr="00F218CC" w:rsidTr="004C17F5">
        <w:tc>
          <w:tcPr>
            <w:tcW w:w="1701" w:type="dxa"/>
            <w:vMerge w:val="restart"/>
            <w:shd w:val="clear" w:color="auto" w:fill="auto"/>
            <w:vAlign w:val="center"/>
          </w:tcPr>
          <w:p w:rsidR="002634A0" w:rsidRDefault="002634A0" w:rsidP="009E3A9E">
            <w:pPr>
              <w:spacing w:line="220" w:lineRule="exact"/>
              <w:jc w:val="distribute"/>
              <w:rPr>
                <w:rFonts w:ascii="標楷體" w:eastAsia="標楷體" w:hAnsi="標楷體"/>
                <w:color w:val="000000"/>
                <w:sz w:val="20"/>
                <w:szCs w:val="20"/>
              </w:rPr>
            </w:pPr>
            <w:r w:rsidRPr="00BD7EC3">
              <w:rPr>
                <w:rFonts w:ascii="標楷體" w:eastAsia="標楷體" w:hAnsi="標楷體" w:hint="eastAsia"/>
                <w:color w:val="000000"/>
                <w:sz w:val="20"/>
                <w:szCs w:val="20"/>
              </w:rPr>
              <w:t>計畫進度及執行</w:t>
            </w:r>
          </w:p>
          <w:p w:rsidR="002634A0" w:rsidRPr="00BD7EC3" w:rsidRDefault="002634A0" w:rsidP="009E3A9E">
            <w:pPr>
              <w:spacing w:line="220" w:lineRule="exact"/>
              <w:jc w:val="distribute"/>
              <w:rPr>
                <w:rFonts w:ascii="標楷體" w:eastAsia="標楷體" w:hAnsi="標楷體"/>
                <w:color w:val="000000"/>
                <w:sz w:val="20"/>
                <w:szCs w:val="20"/>
              </w:rPr>
            </w:pPr>
            <w:r w:rsidRPr="00BD7EC3">
              <w:rPr>
                <w:rFonts w:ascii="標楷體" w:eastAsia="標楷體" w:hAnsi="標楷體" w:hint="eastAsia"/>
                <w:color w:val="000000"/>
                <w:sz w:val="20"/>
                <w:szCs w:val="20"/>
              </w:rPr>
              <w:t>期程延宕</w:t>
            </w:r>
          </w:p>
        </w:tc>
        <w:tc>
          <w:tcPr>
            <w:tcW w:w="7655" w:type="dxa"/>
            <w:shd w:val="clear" w:color="auto" w:fill="auto"/>
          </w:tcPr>
          <w:p w:rsidR="002634A0" w:rsidRPr="00B1451C" w:rsidRDefault="002634A0" w:rsidP="009E3A9E">
            <w:pPr>
              <w:spacing w:line="220" w:lineRule="exact"/>
              <w:ind w:left="200" w:hangingChars="100" w:hanging="200"/>
              <w:jc w:val="both"/>
              <w:rPr>
                <w:rFonts w:ascii="標楷體" w:eastAsia="標楷體" w:hAnsi="標楷體" w:cs="Mangal"/>
                <w:color w:val="000000"/>
                <w:sz w:val="20"/>
                <w:szCs w:val="20"/>
              </w:rPr>
            </w:pPr>
            <w:r w:rsidRPr="00B1451C">
              <w:rPr>
                <w:rFonts w:ascii="標楷體" w:eastAsia="標楷體" w:hAnsi="標楷體" w:cs="Mangal" w:hint="eastAsia"/>
                <w:color w:val="000000"/>
                <w:sz w:val="20"/>
                <w:szCs w:val="20"/>
              </w:rPr>
              <w:t>1.辦理部落聚會所興建計畫，制定估列土地取得期程過於樂觀，致計畫執行進度落後。</w:t>
            </w:r>
          </w:p>
        </w:tc>
      </w:tr>
      <w:tr w:rsidR="002634A0" w:rsidRPr="00F218CC" w:rsidTr="004C17F5">
        <w:tc>
          <w:tcPr>
            <w:tcW w:w="1701" w:type="dxa"/>
            <w:vMerge/>
            <w:shd w:val="clear" w:color="auto" w:fill="auto"/>
          </w:tcPr>
          <w:p w:rsidR="002634A0" w:rsidRPr="00BD7EC3" w:rsidRDefault="002634A0" w:rsidP="009E3A9E">
            <w:pPr>
              <w:spacing w:line="220" w:lineRule="exact"/>
              <w:rPr>
                <w:rFonts w:ascii="標楷體" w:eastAsia="標楷體" w:hAnsi="標楷體"/>
                <w:bCs/>
                <w:color w:val="000000"/>
                <w:sz w:val="20"/>
                <w:szCs w:val="20"/>
              </w:rPr>
            </w:pPr>
          </w:p>
        </w:tc>
        <w:tc>
          <w:tcPr>
            <w:tcW w:w="7655" w:type="dxa"/>
            <w:shd w:val="clear" w:color="auto" w:fill="auto"/>
          </w:tcPr>
          <w:p w:rsidR="002634A0" w:rsidRPr="00B1451C" w:rsidRDefault="002634A0" w:rsidP="009E3A9E">
            <w:pPr>
              <w:spacing w:line="220" w:lineRule="exact"/>
              <w:ind w:left="200" w:hangingChars="100" w:hanging="200"/>
              <w:jc w:val="both"/>
              <w:rPr>
                <w:rFonts w:ascii="標楷體" w:eastAsia="標楷體" w:hAnsi="標楷體" w:cs="Mangal"/>
                <w:color w:val="000000"/>
                <w:sz w:val="20"/>
                <w:szCs w:val="20"/>
              </w:rPr>
            </w:pPr>
            <w:r w:rsidRPr="00B1451C">
              <w:rPr>
                <w:rFonts w:ascii="標楷體" w:eastAsia="標楷體" w:hAnsi="標楷體" w:cs="Mangal" w:hint="eastAsia"/>
                <w:color w:val="000000"/>
                <w:sz w:val="20"/>
                <w:szCs w:val="20"/>
              </w:rPr>
              <w:t>2.辦理震災復建工程，契約完工期限均超過核定函期限，且部分工程已逾期尚未完成，採購發包作業核有延遲情事。</w:t>
            </w:r>
          </w:p>
        </w:tc>
      </w:tr>
      <w:tr w:rsidR="002634A0" w:rsidRPr="00F218CC" w:rsidTr="004C17F5">
        <w:trPr>
          <w:trHeight w:val="452"/>
        </w:trPr>
        <w:tc>
          <w:tcPr>
            <w:tcW w:w="1701" w:type="dxa"/>
            <w:vMerge/>
            <w:shd w:val="clear" w:color="auto" w:fill="auto"/>
          </w:tcPr>
          <w:p w:rsidR="002634A0" w:rsidRPr="00BD7EC3" w:rsidRDefault="002634A0" w:rsidP="009E3A9E">
            <w:pPr>
              <w:spacing w:line="220" w:lineRule="exact"/>
              <w:rPr>
                <w:rFonts w:ascii="標楷體" w:eastAsia="標楷體" w:hAnsi="標楷體"/>
                <w:bCs/>
                <w:color w:val="000000"/>
                <w:sz w:val="20"/>
                <w:szCs w:val="20"/>
              </w:rPr>
            </w:pPr>
          </w:p>
        </w:tc>
        <w:tc>
          <w:tcPr>
            <w:tcW w:w="7655" w:type="dxa"/>
            <w:shd w:val="clear" w:color="auto" w:fill="auto"/>
          </w:tcPr>
          <w:p w:rsidR="002634A0" w:rsidRPr="00B1451C" w:rsidRDefault="002634A0" w:rsidP="009E3A9E">
            <w:pPr>
              <w:spacing w:line="220" w:lineRule="exact"/>
              <w:ind w:left="200" w:hangingChars="100" w:hanging="200"/>
              <w:jc w:val="both"/>
              <w:rPr>
                <w:rFonts w:ascii="標楷體" w:eastAsia="標楷體" w:hAnsi="標楷體" w:cs="Mangal"/>
                <w:color w:val="000000"/>
                <w:sz w:val="20"/>
                <w:szCs w:val="20"/>
              </w:rPr>
            </w:pPr>
            <w:r w:rsidRPr="00B1451C">
              <w:rPr>
                <w:rFonts w:ascii="標楷體" w:eastAsia="標楷體" w:hAnsi="標楷體" w:cs="Mangal" w:hint="eastAsia"/>
                <w:color w:val="000000"/>
                <w:sz w:val="20"/>
                <w:szCs w:val="20"/>
              </w:rPr>
              <w:t>3.辦理促進民間參與公共建設案，惟執行期間規劃加入附屬事業與訂定招商文件費時，致完成招商進度落後。</w:t>
            </w:r>
          </w:p>
        </w:tc>
      </w:tr>
      <w:tr w:rsidR="002634A0" w:rsidRPr="00F218CC" w:rsidTr="004C17F5">
        <w:tc>
          <w:tcPr>
            <w:tcW w:w="1701" w:type="dxa"/>
            <w:vMerge w:val="restart"/>
            <w:shd w:val="clear" w:color="auto" w:fill="auto"/>
            <w:vAlign w:val="center"/>
          </w:tcPr>
          <w:p w:rsidR="002634A0" w:rsidRDefault="002634A0" w:rsidP="009E3A9E">
            <w:pPr>
              <w:spacing w:line="220" w:lineRule="exact"/>
              <w:jc w:val="distribute"/>
              <w:rPr>
                <w:rFonts w:ascii="標楷體" w:eastAsia="標楷體" w:hAnsi="標楷體"/>
                <w:color w:val="000000"/>
                <w:sz w:val="20"/>
                <w:szCs w:val="20"/>
              </w:rPr>
            </w:pPr>
            <w:r w:rsidRPr="00BD7EC3">
              <w:rPr>
                <w:rFonts w:ascii="標楷體" w:eastAsia="標楷體" w:hAnsi="標楷體" w:hint="eastAsia"/>
                <w:color w:val="000000"/>
                <w:sz w:val="20"/>
                <w:szCs w:val="20"/>
              </w:rPr>
              <w:t>工程履約管理及</w:t>
            </w:r>
          </w:p>
          <w:p w:rsidR="002634A0" w:rsidRPr="00BD7EC3" w:rsidRDefault="002634A0" w:rsidP="009E3A9E">
            <w:pPr>
              <w:spacing w:line="220" w:lineRule="exact"/>
              <w:jc w:val="distribute"/>
              <w:rPr>
                <w:rFonts w:ascii="標楷體" w:eastAsia="標楷體" w:hAnsi="標楷體"/>
                <w:color w:val="000000"/>
                <w:sz w:val="20"/>
                <w:szCs w:val="20"/>
              </w:rPr>
            </w:pPr>
            <w:r w:rsidRPr="00BD7EC3">
              <w:rPr>
                <w:rFonts w:ascii="標楷體" w:eastAsia="標楷體" w:hAnsi="標楷體" w:hint="eastAsia"/>
                <w:color w:val="000000"/>
                <w:sz w:val="20"/>
                <w:szCs w:val="20"/>
              </w:rPr>
              <w:t>驗收作業</w:t>
            </w:r>
          </w:p>
          <w:p w:rsidR="002634A0" w:rsidRPr="00BD7EC3" w:rsidRDefault="002634A0" w:rsidP="009E3A9E">
            <w:pPr>
              <w:spacing w:line="220" w:lineRule="exact"/>
              <w:jc w:val="distribute"/>
              <w:rPr>
                <w:rFonts w:ascii="標楷體" w:eastAsia="標楷體" w:hAnsi="標楷體"/>
                <w:color w:val="000000"/>
                <w:sz w:val="20"/>
                <w:szCs w:val="20"/>
              </w:rPr>
            </w:pPr>
            <w:r w:rsidRPr="00BD7EC3">
              <w:rPr>
                <w:rFonts w:ascii="標楷體" w:eastAsia="標楷體" w:hAnsi="標楷體" w:hint="eastAsia"/>
                <w:color w:val="000000"/>
                <w:sz w:val="20"/>
                <w:szCs w:val="20"/>
              </w:rPr>
              <w:t>未盡周妥</w:t>
            </w:r>
          </w:p>
        </w:tc>
        <w:tc>
          <w:tcPr>
            <w:tcW w:w="7655" w:type="dxa"/>
            <w:shd w:val="clear" w:color="auto" w:fill="auto"/>
          </w:tcPr>
          <w:p w:rsidR="002634A0" w:rsidRPr="00B1451C" w:rsidRDefault="002634A0" w:rsidP="009E3A9E">
            <w:pPr>
              <w:spacing w:line="220" w:lineRule="exact"/>
              <w:ind w:left="200" w:hangingChars="100" w:hanging="200"/>
              <w:jc w:val="both"/>
              <w:rPr>
                <w:rFonts w:ascii="標楷體" w:eastAsia="標楷體" w:hAnsi="標楷體" w:cs="Mangal"/>
                <w:color w:val="000000"/>
                <w:sz w:val="20"/>
                <w:szCs w:val="20"/>
              </w:rPr>
            </w:pPr>
            <w:r w:rsidRPr="00B1451C">
              <w:rPr>
                <w:rFonts w:ascii="標楷體" w:eastAsia="標楷體" w:hAnsi="標楷體" w:cs="Mangal" w:hint="eastAsia"/>
                <w:color w:val="000000"/>
                <w:sz w:val="20"/>
                <w:szCs w:val="20"/>
              </w:rPr>
              <w:t>1.新建部落聚會所與學校共用作為學生運動場所，惟防撞保護安全設施不足。</w:t>
            </w:r>
          </w:p>
        </w:tc>
      </w:tr>
      <w:tr w:rsidR="002634A0" w:rsidRPr="00F218CC" w:rsidTr="004C17F5">
        <w:tc>
          <w:tcPr>
            <w:tcW w:w="1701" w:type="dxa"/>
            <w:vMerge/>
            <w:shd w:val="clear" w:color="auto" w:fill="auto"/>
            <w:vAlign w:val="center"/>
          </w:tcPr>
          <w:p w:rsidR="002634A0" w:rsidRPr="00BD7EC3" w:rsidRDefault="002634A0" w:rsidP="009E3A9E">
            <w:pPr>
              <w:spacing w:line="220" w:lineRule="exact"/>
              <w:jc w:val="both"/>
              <w:rPr>
                <w:rFonts w:ascii="標楷體" w:eastAsia="標楷體" w:hAnsi="標楷體"/>
                <w:color w:val="000000"/>
                <w:sz w:val="20"/>
                <w:szCs w:val="20"/>
              </w:rPr>
            </w:pPr>
          </w:p>
        </w:tc>
        <w:tc>
          <w:tcPr>
            <w:tcW w:w="7655" w:type="dxa"/>
            <w:shd w:val="clear" w:color="auto" w:fill="auto"/>
          </w:tcPr>
          <w:p w:rsidR="002634A0" w:rsidRPr="00B1451C" w:rsidRDefault="002634A0" w:rsidP="009E3A9E">
            <w:pPr>
              <w:spacing w:line="220" w:lineRule="exact"/>
              <w:ind w:left="200" w:hangingChars="100" w:hanging="200"/>
              <w:jc w:val="both"/>
              <w:rPr>
                <w:rFonts w:ascii="標楷體" w:eastAsia="標楷體" w:hAnsi="標楷體" w:cs="Mangal"/>
                <w:color w:val="000000"/>
                <w:sz w:val="20"/>
                <w:szCs w:val="20"/>
              </w:rPr>
            </w:pPr>
            <w:r w:rsidRPr="0012168A">
              <w:rPr>
                <w:rFonts w:ascii="標楷體" w:eastAsia="標楷體" w:hAnsi="標楷體" w:cs="Mangal" w:hint="eastAsia"/>
                <w:color w:val="000000"/>
                <w:sz w:val="20"/>
                <w:szCs w:val="20"/>
              </w:rPr>
              <w:t>2.</w:t>
            </w:r>
            <w:r w:rsidRPr="00B1451C">
              <w:rPr>
                <w:rFonts w:ascii="標楷體" w:eastAsia="標楷體" w:hAnsi="標楷體" w:cs="Mangal" w:hint="eastAsia"/>
                <w:color w:val="000000"/>
                <w:sz w:val="20"/>
                <w:szCs w:val="20"/>
              </w:rPr>
              <w:t>古蹟修復工程已近竣工，仍未完成再利用計畫及因應計畫之變更程序，致未能辦理竣工查驗並准予使用。</w:t>
            </w:r>
          </w:p>
        </w:tc>
      </w:tr>
      <w:tr w:rsidR="002634A0" w:rsidRPr="00F218CC" w:rsidTr="004C17F5">
        <w:tc>
          <w:tcPr>
            <w:tcW w:w="1701" w:type="dxa"/>
            <w:vMerge/>
            <w:shd w:val="clear" w:color="auto" w:fill="auto"/>
            <w:vAlign w:val="center"/>
          </w:tcPr>
          <w:p w:rsidR="002634A0" w:rsidRPr="00BD7EC3" w:rsidRDefault="002634A0" w:rsidP="009E3A9E">
            <w:pPr>
              <w:spacing w:line="220" w:lineRule="exact"/>
              <w:jc w:val="both"/>
              <w:rPr>
                <w:rFonts w:ascii="標楷體" w:eastAsia="標楷體" w:hAnsi="標楷體"/>
                <w:bCs/>
                <w:color w:val="000000"/>
                <w:sz w:val="20"/>
                <w:szCs w:val="20"/>
              </w:rPr>
            </w:pPr>
          </w:p>
        </w:tc>
        <w:tc>
          <w:tcPr>
            <w:tcW w:w="7655" w:type="dxa"/>
            <w:shd w:val="clear" w:color="auto" w:fill="auto"/>
          </w:tcPr>
          <w:p w:rsidR="002634A0" w:rsidRPr="00B1451C" w:rsidRDefault="002634A0" w:rsidP="009E3A9E">
            <w:pPr>
              <w:spacing w:line="220" w:lineRule="exact"/>
              <w:ind w:left="200" w:hangingChars="100" w:hanging="200"/>
              <w:jc w:val="both"/>
              <w:rPr>
                <w:rFonts w:ascii="標楷體" w:eastAsia="標楷體" w:hAnsi="標楷體" w:cs="Mangal"/>
                <w:color w:val="000000"/>
                <w:sz w:val="20"/>
                <w:szCs w:val="20"/>
              </w:rPr>
            </w:pPr>
            <w:r w:rsidRPr="00B1451C">
              <w:rPr>
                <w:rFonts w:ascii="標楷體" w:eastAsia="標楷體" w:hAnsi="標楷體" w:cs="Mangal" w:hint="eastAsia"/>
                <w:color w:val="000000"/>
                <w:sz w:val="20"/>
                <w:szCs w:val="20"/>
              </w:rPr>
              <w:t>3.各機關辦理在建工程於發生地震後之檢核方式及項目各有不同差異，尚無一致性規範，又部分在建工程之營造綜合保險未附加地震險。</w:t>
            </w:r>
          </w:p>
        </w:tc>
      </w:tr>
      <w:tr w:rsidR="002634A0" w:rsidRPr="00F218CC" w:rsidTr="004C17F5">
        <w:tc>
          <w:tcPr>
            <w:tcW w:w="1701" w:type="dxa"/>
            <w:vMerge/>
            <w:shd w:val="clear" w:color="auto" w:fill="auto"/>
            <w:vAlign w:val="center"/>
          </w:tcPr>
          <w:p w:rsidR="002634A0" w:rsidRPr="00BD7EC3" w:rsidRDefault="002634A0" w:rsidP="009E3A9E">
            <w:pPr>
              <w:spacing w:line="220" w:lineRule="exact"/>
              <w:jc w:val="both"/>
              <w:rPr>
                <w:rFonts w:ascii="標楷體" w:eastAsia="標楷體" w:hAnsi="標楷體"/>
                <w:bCs/>
                <w:color w:val="000000"/>
                <w:sz w:val="20"/>
                <w:szCs w:val="20"/>
              </w:rPr>
            </w:pPr>
          </w:p>
        </w:tc>
        <w:tc>
          <w:tcPr>
            <w:tcW w:w="7655" w:type="dxa"/>
            <w:shd w:val="clear" w:color="auto" w:fill="auto"/>
          </w:tcPr>
          <w:p w:rsidR="002634A0" w:rsidRPr="00B1451C" w:rsidRDefault="002634A0" w:rsidP="009E3A9E">
            <w:pPr>
              <w:spacing w:line="220" w:lineRule="exact"/>
              <w:ind w:left="200" w:hangingChars="100" w:hanging="200"/>
              <w:jc w:val="both"/>
              <w:rPr>
                <w:rFonts w:ascii="標楷體" w:eastAsia="標楷體" w:hAnsi="標楷體" w:cs="Mangal"/>
                <w:color w:val="000000"/>
                <w:sz w:val="20"/>
                <w:szCs w:val="20"/>
              </w:rPr>
            </w:pPr>
            <w:r w:rsidRPr="00B1451C">
              <w:rPr>
                <w:rFonts w:ascii="標楷體" w:eastAsia="標楷體" w:hAnsi="標楷體" w:cs="Mangal" w:hint="eastAsia"/>
                <w:color w:val="000000"/>
                <w:sz w:val="20"/>
                <w:szCs w:val="20"/>
              </w:rPr>
              <w:t>4.部分契約工項施作結果與契約不符、結算數量異常或超過實際施作數量。</w:t>
            </w:r>
          </w:p>
        </w:tc>
      </w:tr>
      <w:tr w:rsidR="002634A0" w:rsidRPr="00F218CC" w:rsidTr="004C17F5">
        <w:tc>
          <w:tcPr>
            <w:tcW w:w="1701" w:type="dxa"/>
            <w:vMerge/>
            <w:shd w:val="clear" w:color="auto" w:fill="auto"/>
            <w:vAlign w:val="center"/>
          </w:tcPr>
          <w:p w:rsidR="002634A0" w:rsidRPr="00BD7EC3" w:rsidRDefault="002634A0" w:rsidP="009E3A9E">
            <w:pPr>
              <w:spacing w:line="220" w:lineRule="exact"/>
              <w:jc w:val="both"/>
              <w:rPr>
                <w:rFonts w:ascii="標楷體" w:eastAsia="標楷體" w:hAnsi="標楷體"/>
                <w:bCs/>
                <w:color w:val="000000"/>
                <w:sz w:val="20"/>
                <w:szCs w:val="20"/>
              </w:rPr>
            </w:pPr>
          </w:p>
        </w:tc>
        <w:tc>
          <w:tcPr>
            <w:tcW w:w="7655" w:type="dxa"/>
            <w:shd w:val="clear" w:color="auto" w:fill="auto"/>
          </w:tcPr>
          <w:p w:rsidR="002634A0" w:rsidRPr="00B1451C" w:rsidRDefault="002634A0" w:rsidP="009E3A9E">
            <w:pPr>
              <w:spacing w:line="220" w:lineRule="exact"/>
              <w:ind w:left="200" w:hangingChars="100" w:hanging="200"/>
              <w:jc w:val="both"/>
              <w:rPr>
                <w:rFonts w:ascii="標楷體" w:eastAsia="標楷體" w:hAnsi="標楷體" w:cs="Mangal"/>
                <w:color w:val="000000"/>
                <w:sz w:val="20"/>
                <w:szCs w:val="20"/>
              </w:rPr>
            </w:pPr>
            <w:r w:rsidRPr="00B1451C">
              <w:rPr>
                <w:rFonts w:ascii="標楷體" w:eastAsia="標楷體" w:hAnsi="標楷體" w:cs="Mangal" w:hint="eastAsia"/>
                <w:color w:val="000000"/>
                <w:sz w:val="20"/>
                <w:szCs w:val="20"/>
              </w:rPr>
              <w:t>5.承商繳交履約保證金不足及履約期間因契約變更致增加契約價金，未通知按契約價金總額增加比率補足履約保證金。</w:t>
            </w:r>
          </w:p>
        </w:tc>
      </w:tr>
      <w:tr w:rsidR="002634A0" w:rsidRPr="00F218CC" w:rsidTr="004C17F5">
        <w:tc>
          <w:tcPr>
            <w:tcW w:w="1701" w:type="dxa"/>
            <w:vMerge/>
            <w:shd w:val="clear" w:color="auto" w:fill="auto"/>
            <w:vAlign w:val="center"/>
          </w:tcPr>
          <w:p w:rsidR="002634A0" w:rsidRPr="00BD7EC3" w:rsidRDefault="002634A0" w:rsidP="009E3A9E">
            <w:pPr>
              <w:spacing w:line="220" w:lineRule="exact"/>
              <w:jc w:val="both"/>
              <w:rPr>
                <w:rFonts w:ascii="標楷體" w:eastAsia="標楷體" w:hAnsi="標楷體"/>
                <w:bCs/>
                <w:color w:val="000000"/>
                <w:sz w:val="20"/>
                <w:szCs w:val="20"/>
              </w:rPr>
            </w:pPr>
          </w:p>
        </w:tc>
        <w:tc>
          <w:tcPr>
            <w:tcW w:w="7655" w:type="dxa"/>
            <w:shd w:val="clear" w:color="auto" w:fill="auto"/>
          </w:tcPr>
          <w:p w:rsidR="002634A0" w:rsidRPr="00B1451C" w:rsidRDefault="002634A0" w:rsidP="009E3A9E">
            <w:pPr>
              <w:spacing w:line="220" w:lineRule="exact"/>
              <w:ind w:left="200" w:hangingChars="100" w:hanging="200"/>
              <w:jc w:val="both"/>
              <w:rPr>
                <w:rFonts w:ascii="標楷體" w:eastAsia="標楷體" w:hAnsi="標楷體" w:cs="Mangal"/>
                <w:color w:val="000000"/>
                <w:sz w:val="20"/>
                <w:szCs w:val="20"/>
              </w:rPr>
            </w:pPr>
            <w:r w:rsidRPr="00B1451C">
              <w:rPr>
                <w:rFonts w:ascii="標楷體" w:eastAsia="標楷體" w:hAnsi="標楷體" w:cs="Mangal" w:hint="eastAsia"/>
                <w:color w:val="000000"/>
                <w:sz w:val="20"/>
                <w:szCs w:val="20"/>
              </w:rPr>
              <w:t>6.部分期別估驗計價資料與土石方處理紀錄表及土方運送憑證聯單時間未符。</w:t>
            </w:r>
          </w:p>
        </w:tc>
      </w:tr>
      <w:tr w:rsidR="002634A0" w:rsidRPr="00F218CC" w:rsidTr="004C17F5">
        <w:tc>
          <w:tcPr>
            <w:tcW w:w="1701" w:type="dxa"/>
            <w:vMerge/>
            <w:shd w:val="clear" w:color="auto" w:fill="auto"/>
            <w:vAlign w:val="center"/>
          </w:tcPr>
          <w:p w:rsidR="002634A0" w:rsidRPr="00BD7EC3" w:rsidRDefault="002634A0" w:rsidP="009E3A9E">
            <w:pPr>
              <w:spacing w:line="220" w:lineRule="exact"/>
              <w:jc w:val="both"/>
              <w:rPr>
                <w:rFonts w:ascii="標楷體" w:eastAsia="標楷體" w:hAnsi="標楷體"/>
                <w:bCs/>
                <w:color w:val="000000"/>
                <w:sz w:val="20"/>
                <w:szCs w:val="20"/>
              </w:rPr>
            </w:pPr>
          </w:p>
        </w:tc>
        <w:tc>
          <w:tcPr>
            <w:tcW w:w="7655" w:type="dxa"/>
            <w:shd w:val="clear" w:color="auto" w:fill="auto"/>
          </w:tcPr>
          <w:p w:rsidR="002634A0" w:rsidRPr="00B1451C" w:rsidRDefault="002634A0" w:rsidP="009E3A9E">
            <w:pPr>
              <w:spacing w:line="220" w:lineRule="exact"/>
              <w:ind w:left="200" w:hangingChars="100" w:hanging="200"/>
              <w:jc w:val="both"/>
              <w:rPr>
                <w:rFonts w:ascii="標楷體" w:eastAsia="標楷體" w:hAnsi="標楷體" w:cs="Mangal"/>
                <w:color w:val="000000"/>
                <w:sz w:val="20"/>
                <w:szCs w:val="20"/>
              </w:rPr>
            </w:pPr>
            <w:r w:rsidRPr="00B1451C">
              <w:rPr>
                <w:rFonts w:ascii="標楷體" w:eastAsia="標楷體" w:hAnsi="標楷體" w:cs="Mangal" w:hint="eastAsia"/>
                <w:color w:val="000000"/>
                <w:sz w:val="20"/>
                <w:szCs w:val="20"/>
              </w:rPr>
              <w:t>7.辦理道路品質提升計畫工程，在預算書圖審議作業尚未完成前即逕行辦理發包作業。</w:t>
            </w:r>
          </w:p>
        </w:tc>
      </w:tr>
      <w:tr w:rsidR="002634A0" w:rsidRPr="00F218CC" w:rsidTr="004C17F5">
        <w:tc>
          <w:tcPr>
            <w:tcW w:w="1701" w:type="dxa"/>
            <w:vMerge/>
            <w:shd w:val="clear" w:color="auto" w:fill="auto"/>
            <w:vAlign w:val="center"/>
          </w:tcPr>
          <w:p w:rsidR="002634A0" w:rsidRPr="00BD7EC3" w:rsidRDefault="002634A0" w:rsidP="009E3A9E">
            <w:pPr>
              <w:spacing w:line="220" w:lineRule="exact"/>
              <w:jc w:val="both"/>
              <w:rPr>
                <w:rFonts w:ascii="標楷體" w:eastAsia="標楷體" w:hAnsi="標楷體"/>
                <w:bCs/>
                <w:color w:val="000000"/>
                <w:sz w:val="20"/>
                <w:szCs w:val="20"/>
              </w:rPr>
            </w:pPr>
          </w:p>
        </w:tc>
        <w:tc>
          <w:tcPr>
            <w:tcW w:w="7655" w:type="dxa"/>
            <w:shd w:val="clear" w:color="auto" w:fill="auto"/>
          </w:tcPr>
          <w:p w:rsidR="002634A0" w:rsidRPr="00B1451C" w:rsidRDefault="002634A0" w:rsidP="009E3A9E">
            <w:pPr>
              <w:spacing w:line="220" w:lineRule="exact"/>
              <w:ind w:left="200" w:hangingChars="100" w:hanging="200"/>
              <w:jc w:val="both"/>
              <w:rPr>
                <w:rFonts w:ascii="標楷體" w:eastAsia="標楷體" w:hAnsi="標楷體" w:cs="Mangal"/>
                <w:color w:val="000000"/>
                <w:sz w:val="20"/>
                <w:szCs w:val="20"/>
              </w:rPr>
            </w:pPr>
            <w:r w:rsidRPr="00B1451C">
              <w:rPr>
                <w:rFonts w:ascii="標楷體" w:eastAsia="標楷體" w:hAnsi="標楷體" w:cs="Mangal" w:hint="eastAsia"/>
                <w:color w:val="000000"/>
                <w:sz w:val="20"/>
                <w:szCs w:val="20"/>
              </w:rPr>
              <w:t>8.契約工作編列安全監測項目，嗣因風災致部分觀測點位損毀未即時修復持續監測，減損監測效益。</w:t>
            </w:r>
          </w:p>
        </w:tc>
      </w:tr>
      <w:tr w:rsidR="002634A0" w:rsidRPr="00F218CC" w:rsidTr="004C17F5">
        <w:tc>
          <w:tcPr>
            <w:tcW w:w="1701" w:type="dxa"/>
            <w:vMerge/>
            <w:shd w:val="clear" w:color="auto" w:fill="auto"/>
            <w:vAlign w:val="center"/>
          </w:tcPr>
          <w:p w:rsidR="002634A0" w:rsidRPr="00BD7EC3" w:rsidRDefault="002634A0" w:rsidP="009E3A9E">
            <w:pPr>
              <w:spacing w:line="220" w:lineRule="exact"/>
              <w:jc w:val="both"/>
              <w:rPr>
                <w:rFonts w:ascii="標楷體" w:eastAsia="標楷體" w:hAnsi="標楷體"/>
                <w:bCs/>
                <w:color w:val="000000"/>
                <w:sz w:val="20"/>
                <w:szCs w:val="20"/>
              </w:rPr>
            </w:pPr>
          </w:p>
        </w:tc>
        <w:tc>
          <w:tcPr>
            <w:tcW w:w="7655" w:type="dxa"/>
            <w:shd w:val="clear" w:color="auto" w:fill="auto"/>
          </w:tcPr>
          <w:p w:rsidR="002634A0" w:rsidRPr="00B1451C" w:rsidRDefault="002634A0" w:rsidP="009E3A9E">
            <w:pPr>
              <w:spacing w:line="220" w:lineRule="exact"/>
              <w:ind w:left="200" w:hangingChars="100" w:hanging="200"/>
              <w:jc w:val="both"/>
              <w:rPr>
                <w:rFonts w:ascii="標楷體" w:eastAsia="標楷體" w:hAnsi="標楷體" w:cs="Mangal"/>
                <w:color w:val="000000"/>
                <w:sz w:val="20"/>
                <w:szCs w:val="20"/>
              </w:rPr>
            </w:pPr>
            <w:r w:rsidRPr="00B1451C">
              <w:rPr>
                <w:rFonts w:ascii="標楷體" w:eastAsia="標楷體" w:hAnsi="標楷體" w:cs="Mangal" w:hint="eastAsia"/>
                <w:color w:val="000000"/>
                <w:sz w:val="20"/>
                <w:szCs w:val="20"/>
              </w:rPr>
              <w:t>9.統包廠商之專案工程經理、工地主任、品管人員、職業安全衛生管理人員於工程履約期間離職，惟未依約即時補齊相關人員執行品管作業。</w:t>
            </w:r>
          </w:p>
        </w:tc>
      </w:tr>
      <w:tr w:rsidR="002634A0" w:rsidRPr="00F218CC" w:rsidTr="004C17F5">
        <w:tc>
          <w:tcPr>
            <w:tcW w:w="1701" w:type="dxa"/>
            <w:vMerge/>
            <w:shd w:val="clear" w:color="auto" w:fill="auto"/>
            <w:vAlign w:val="center"/>
          </w:tcPr>
          <w:p w:rsidR="002634A0" w:rsidRPr="00BD7EC3" w:rsidRDefault="002634A0" w:rsidP="009E3A9E">
            <w:pPr>
              <w:spacing w:line="220" w:lineRule="exact"/>
              <w:jc w:val="both"/>
              <w:rPr>
                <w:rFonts w:ascii="標楷體" w:eastAsia="標楷體" w:hAnsi="標楷體"/>
                <w:bCs/>
                <w:color w:val="000000"/>
                <w:sz w:val="20"/>
                <w:szCs w:val="20"/>
              </w:rPr>
            </w:pPr>
          </w:p>
        </w:tc>
        <w:tc>
          <w:tcPr>
            <w:tcW w:w="7655" w:type="dxa"/>
            <w:shd w:val="clear" w:color="auto" w:fill="auto"/>
          </w:tcPr>
          <w:p w:rsidR="002634A0" w:rsidRPr="00B1451C" w:rsidRDefault="002634A0" w:rsidP="009E3A9E">
            <w:pPr>
              <w:spacing w:line="220" w:lineRule="exact"/>
              <w:ind w:left="300" w:hangingChars="150" w:hanging="300"/>
              <w:jc w:val="both"/>
              <w:rPr>
                <w:rFonts w:ascii="標楷體" w:eastAsia="標楷體" w:hAnsi="標楷體" w:cs="Mangal"/>
                <w:color w:val="000000"/>
                <w:sz w:val="20"/>
                <w:szCs w:val="20"/>
              </w:rPr>
            </w:pPr>
            <w:r w:rsidRPr="00B1451C">
              <w:rPr>
                <w:rFonts w:ascii="標楷體" w:eastAsia="標楷體" w:hAnsi="標楷體" w:cs="Mangal" w:hint="eastAsia"/>
                <w:color w:val="000000"/>
                <w:sz w:val="20"/>
                <w:szCs w:val="20"/>
              </w:rPr>
              <w:t>10.工程履約後調整變更契約價金之預付款給付條件規定，</w:t>
            </w:r>
            <w:r w:rsidRPr="00321556">
              <w:rPr>
                <w:rFonts w:ascii="標楷體" w:eastAsia="標楷體" w:hAnsi="標楷體" w:cs="Mangal" w:hint="eastAsia"/>
                <w:color w:val="000000"/>
                <w:sz w:val="20"/>
                <w:szCs w:val="20"/>
              </w:rPr>
              <w:t>對其他投標廠商造成差別待遇，有政府採購錯誤行為態樣</w:t>
            </w:r>
            <w:r w:rsidRPr="00B1451C">
              <w:rPr>
                <w:rFonts w:ascii="標楷體" w:eastAsia="標楷體" w:hAnsi="標楷體" w:cs="Mangal" w:hint="eastAsia"/>
                <w:color w:val="000000"/>
                <w:sz w:val="20"/>
                <w:szCs w:val="20"/>
              </w:rPr>
              <w:t>情事。</w:t>
            </w:r>
          </w:p>
        </w:tc>
      </w:tr>
      <w:tr w:rsidR="002634A0" w:rsidRPr="00F218CC" w:rsidTr="004C17F5">
        <w:tc>
          <w:tcPr>
            <w:tcW w:w="1701" w:type="dxa"/>
            <w:vMerge w:val="restart"/>
            <w:shd w:val="clear" w:color="auto" w:fill="auto"/>
            <w:vAlign w:val="center"/>
          </w:tcPr>
          <w:p w:rsidR="002634A0" w:rsidRDefault="002634A0" w:rsidP="009E3A9E">
            <w:pPr>
              <w:spacing w:line="220" w:lineRule="exact"/>
              <w:jc w:val="distribute"/>
              <w:rPr>
                <w:rFonts w:ascii="標楷體" w:eastAsia="標楷體" w:hAnsi="標楷體"/>
                <w:color w:val="000000"/>
                <w:sz w:val="20"/>
                <w:szCs w:val="20"/>
              </w:rPr>
            </w:pPr>
            <w:r w:rsidRPr="00BD7EC3">
              <w:rPr>
                <w:rFonts w:ascii="標楷體" w:eastAsia="標楷體" w:hAnsi="標楷體" w:hint="eastAsia"/>
                <w:color w:val="000000"/>
                <w:sz w:val="20"/>
                <w:szCs w:val="20"/>
              </w:rPr>
              <w:t>營運管理作業</w:t>
            </w:r>
          </w:p>
          <w:p w:rsidR="002634A0" w:rsidRPr="00BD7EC3" w:rsidRDefault="002634A0" w:rsidP="009E3A9E">
            <w:pPr>
              <w:spacing w:line="220" w:lineRule="exact"/>
              <w:jc w:val="distribute"/>
              <w:rPr>
                <w:rFonts w:ascii="標楷體" w:eastAsia="標楷體" w:hAnsi="標楷體"/>
                <w:color w:val="000000"/>
                <w:sz w:val="20"/>
                <w:szCs w:val="20"/>
              </w:rPr>
            </w:pPr>
            <w:r w:rsidRPr="00BD7EC3">
              <w:rPr>
                <w:rFonts w:ascii="標楷體" w:eastAsia="標楷體" w:hAnsi="標楷體" w:hint="eastAsia"/>
                <w:color w:val="000000"/>
                <w:sz w:val="20"/>
                <w:szCs w:val="20"/>
              </w:rPr>
              <w:t>未盡周延</w:t>
            </w:r>
          </w:p>
        </w:tc>
        <w:tc>
          <w:tcPr>
            <w:tcW w:w="7655" w:type="dxa"/>
            <w:shd w:val="clear" w:color="auto" w:fill="auto"/>
          </w:tcPr>
          <w:p w:rsidR="002634A0" w:rsidRPr="00B1451C" w:rsidRDefault="002634A0" w:rsidP="009E3A9E">
            <w:pPr>
              <w:spacing w:line="220" w:lineRule="exact"/>
              <w:ind w:left="200" w:hangingChars="100" w:hanging="200"/>
              <w:jc w:val="both"/>
              <w:rPr>
                <w:rFonts w:ascii="標楷體" w:eastAsia="標楷體" w:hAnsi="標楷體" w:cs="Mangal"/>
                <w:color w:val="000000"/>
                <w:sz w:val="20"/>
                <w:szCs w:val="20"/>
              </w:rPr>
            </w:pPr>
            <w:r w:rsidRPr="00B1451C">
              <w:rPr>
                <w:rFonts w:ascii="標楷體" w:eastAsia="標楷體" w:hAnsi="標楷體" w:cs="Mangal" w:hint="eastAsia"/>
                <w:color w:val="000000"/>
                <w:sz w:val="20"/>
                <w:szCs w:val="20"/>
              </w:rPr>
              <w:t>1.部落聚會所興建完成後，由各公所委託部落團體或民間機構進行場地營運管理工作，惟部分公所尚未訂定管理規範。</w:t>
            </w:r>
          </w:p>
        </w:tc>
      </w:tr>
      <w:tr w:rsidR="002634A0" w:rsidRPr="00F218CC" w:rsidTr="004C17F5">
        <w:tc>
          <w:tcPr>
            <w:tcW w:w="1701" w:type="dxa"/>
            <w:vMerge/>
            <w:shd w:val="clear" w:color="auto" w:fill="auto"/>
          </w:tcPr>
          <w:p w:rsidR="002634A0" w:rsidRPr="00BD7EC3" w:rsidRDefault="002634A0" w:rsidP="009E3A9E">
            <w:pPr>
              <w:spacing w:line="220" w:lineRule="exact"/>
              <w:rPr>
                <w:rFonts w:ascii="標楷體" w:eastAsia="標楷體" w:hAnsi="標楷體"/>
                <w:bCs/>
                <w:color w:val="000000"/>
                <w:sz w:val="20"/>
                <w:szCs w:val="20"/>
              </w:rPr>
            </w:pPr>
          </w:p>
        </w:tc>
        <w:tc>
          <w:tcPr>
            <w:tcW w:w="7655" w:type="dxa"/>
            <w:shd w:val="clear" w:color="auto" w:fill="auto"/>
          </w:tcPr>
          <w:p w:rsidR="002634A0" w:rsidRPr="00B1451C" w:rsidRDefault="002634A0" w:rsidP="009E3A9E">
            <w:pPr>
              <w:spacing w:line="220" w:lineRule="exact"/>
              <w:ind w:left="200" w:hangingChars="100" w:hanging="200"/>
              <w:jc w:val="both"/>
              <w:rPr>
                <w:rFonts w:ascii="標楷體" w:eastAsia="標楷體" w:hAnsi="標楷體" w:cs="Mangal"/>
                <w:color w:val="000000"/>
                <w:sz w:val="20"/>
                <w:szCs w:val="20"/>
              </w:rPr>
            </w:pPr>
            <w:r w:rsidRPr="00B1451C">
              <w:rPr>
                <w:rFonts w:ascii="標楷體" w:eastAsia="標楷體" w:hAnsi="標楷體" w:cs="Mangal" w:hint="eastAsia"/>
                <w:color w:val="000000"/>
                <w:sz w:val="20"/>
                <w:szCs w:val="20"/>
              </w:rPr>
              <w:t>2.委託經營管理未明確載明經管範圍、標的物未點交完成及管理維護計畫尚未備查。</w:t>
            </w:r>
          </w:p>
        </w:tc>
      </w:tr>
      <w:tr w:rsidR="002634A0" w:rsidRPr="00F218CC" w:rsidTr="004C17F5">
        <w:tc>
          <w:tcPr>
            <w:tcW w:w="1701" w:type="dxa"/>
            <w:vMerge/>
            <w:shd w:val="clear" w:color="auto" w:fill="auto"/>
          </w:tcPr>
          <w:p w:rsidR="002634A0" w:rsidRPr="00BD7EC3" w:rsidRDefault="002634A0" w:rsidP="009E3A9E">
            <w:pPr>
              <w:spacing w:line="220" w:lineRule="exact"/>
              <w:rPr>
                <w:rFonts w:ascii="標楷體" w:eastAsia="標楷體" w:hAnsi="標楷體"/>
                <w:bCs/>
                <w:color w:val="000000"/>
                <w:sz w:val="20"/>
                <w:szCs w:val="20"/>
              </w:rPr>
            </w:pPr>
          </w:p>
        </w:tc>
        <w:tc>
          <w:tcPr>
            <w:tcW w:w="7655" w:type="dxa"/>
            <w:shd w:val="clear" w:color="auto" w:fill="auto"/>
          </w:tcPr>
          <w:p w:rsidR="002634A0" w:rsidRPr="00B1451C" w:rsidRDefault="002634A0" w:rsidP="009E3A9E">
            <w:pPr>
              <w:spacing w:line="220" w:lineRule="exact"/>
              <w:ind w:left="200" w:hangingChars="100" w:hanging="200"/>
              <w:jc w:val="both"/>
              <w:rPr>
                <w:rFonts w:ascii="標楷體" w:eastAsia="標楷體" w:hAnsi="標楷體" w:cs="Mangal"/>
                <w:color w:val="000000"/>
                <w:sz w:val="20"/>
                <w:szCs w:val="20"/>
              </w:rPr>
            </w:pPr>
            <w:r w:rsidRPr="00B1451C">
              <w:rPr>
                <w:rFonts w:ascii="標楷體" w:eastAsia="標楷體" w:hAnsi="標楷體" w:cs="Mangal" w:hint="eastAsia"/>
                <w:color w:val="000000"/>
                <w:sz w:val="20"/>
                <w:szCs w:val="20"/>
              </w:rPr>
              <w:t>3.部分計畫工作項目未依補助規定核實評估計畫實施成效。</w:t>
            </w:r>
          </w:p>
        </w:tc>
      </w:tr>
      <w:tr w:rsidR="002634A0" w:rsidRPr="00F218CC" w:rsidTr="004C17F5">
        <w:tc>
          <w:tcPr>
            <w:tcW w:w="1701" w:type="dxa"/>
            <w:vMerge/>
            <w:shd w:val="clear" w:color="auto" w:fill="auto"/>
          </w:tcPr>
          <w:p w:rsidR="002634A0" w:rsidRPr="00BD7EC3" w:rsidRDefault="002634A0" w:rsidP="009E3A9E">
            <w:pPr>
              <w:spacing w:line="220" w:lineRule="exact"/>
              <w:rPr>
                <w:rFonts w:ascii="標楷體" w:eastAsia="標楷體" w:hAnsi="標楷體"/>
                <w:bCs/>
                <w:color w:val="000000"/>
                <w:sz w:val="20"/>
                <w:szCs w:val="20"/>
              </w:rPr>
            </w:pPr>
          </w:p>
        </w:tc>
        <w:tc>
          <w:tcPr>
            <w:tcW w:w="7655" w:type="dxa"/>
            <w:shd w:val="clear" w:color="auto" w:fill="auto"/>
          </w:tcPr>
          <w:p w:rsidR="002634A0" w:rsidRPr="00B1451C" w:rsidRDefault="002634A0" w:rsidP="009E3A9E">
            <w:pPr>
              <w:spacing w:line="220" w:lineRule="exact"/>
              <w:ind w:left="200" w:hangingChars="100" w:hanging="200"/>
              <w:jc w:val="both"/>
              <w:rPr>
                <w:rFonts w:ascii="標楷體" w:eastAsia="標楷體" w:hAnsi="標楷體" w:cs="Mangal"/>
                <w:color w:val="000000"/>
                <w:sz w:val="20"/>
                <w:szCs w:val="20"/>
              </w:rPr>
            </w:pPr>
            <w:r w:rsidRPr="00B1451C">
              <w:rPr>
                <w:rFonts w:ascii="標楷體" w:eastAsia="標楷體" w:hAnsi="標楷體" w:cs="Mangal" w:hint="eastAsia"/>
                <w:color w:val="000000"/>
                <w:sz w:val="20"/>
                <w:szCs w:val="20"/>
              </w:rPr>
              <w:t>4.活化閒置設施已開放供公眾使用惟迄未請領建築執照，且耐震結構補強作業尚未執行。</w:t>
            </w:r>
          </w:p>
        </w:tc>
      </w:tr>
      <w:tr w:rsidR="002634A0" w:rsidRPr="00F218CC" w:rsidTr="004C17F5">
        <w:tc>
          <w:tcPr>
            <w:tcW w:w="1701" w:type="dxa"/>
            <w:vMerge/>
            <w:shd w:val="clear" w:color="auto" w:fill="auto"/>
          </w:tcPr>
          <w:p w:rsidR="002634A0" w:rsidRPr="00BD7EC3" w:rsidRDefault="002634A0" w:rsidP="009E3A9E">
            <w:pPr>
              <w:spacing w:line="220" w:lineRule="exact"/>
              <w:rPr>
                <w:rFonts w:ascii="標楷體" w:eastAsia="標楷體" w:hAnsi="標楷體"/>
                <w:bCs/>
                <w:color w:val="000000"/>
                <w:sz w:val="20"/>
                <w:szCs w:val="20"/>
              </w:rPr>
            </w:pPr>
          </w:p>
        </w:tc>
        <w:tc>
          <w:tcPr>
            <w:tcW w:w="7655" w:type="dxa"/>
            <w:shd w:val="clear" w:color="auto" w:fill="auto"/>
          </w:tcPr>
          <w:p w:rsidR="002634A0" w:rsidRPr="00B1451C" w:rsidRDefault="002634A0" w:rsidP="009E3A9E">
            <w:pPr>
              <w:spacing w:line="220" w:lineRule="exact"/>
              <w:ind w:left="200" w:hangingChars="100" w:hanging="200"/>
              <w:jc w:val="both"/>
              <w:rPr>
                <w:rFonts w:ascii="標楷體" w:eastAsia="標楷體" w:hAnsi="標楷體" w:cs="Mangal"/>
                <w:color w:val="000000"/>
                <w:sz w:val="20"/>
                <w:szCs w:val="20"/>
              </w:rPr>
            </w:pPr>
            <w:r w:rsidRPr="00B1451C">
              <w:rPr>
                <w:rFonts w:ascii="標楷體" w:eastAsia="標楷體" w:hAnsi="標楷體" w:cs="Mangal" w:hint="eastAsia"/>
                <w:color w:val="000000"/>
                <w:sz w:val="20"/>
                <w:szCs w:val="20"/>
              </w:rPr>
              <w:t>5.辦理人行道改善工程，惟完工後未落實定期維護作業，致多處路面破損及環境雜亂。</w:t>
            </w:r>
          </w:p>
        </w:tc>
      </w:tr>
    </w:tbl>
    <w:p w:rsidR="002634A0" w:rsidRDefault="002634A0" w:rsidP="009A61D4">
      <w:pPr>
        <w:spacing w:beforeLines="30" w:before="108" w:afterLines="50" w:after="180" w:line="200" w:lineRule="exact"/>
        <w:ind w:firstLineChars="264" w:firstLine="475"/>
        <w:rPr>
          <w:rFonts w:ascii="標楷體" w:eastAsia="標楷體" w:hAnsi="標楷體"/>
          <w:color w:val="000000" w:themeColor="text1"/>
          <w:sz w:val="18"/>
          <w:szCs w:val="18"/>
        </w:rPr>
      </w:pPr>
      <w:r w:rsidRPr="00363D37">
        <w:rPr>
          <w:rFonts w:ascii="標楷體" w:eastAsia="標楷體" w:hAnsi="標楷體" w:hint="eastAsia"/>
          <w:color w:val="000000" w:themeColor="text1"/>
          <w:sz w:val="18"/>
          <w:szCs w:val="18"/>
        </w:rPr>
        <w:t>資料來源：</w:t>
      </w:r>
      <w:r w:rsidRPr="008F5C80">
        <w:rPr>
          <w:rFonts w:ascii="標楷體" w:eastAsia="標楷體" w:hAnsi="標楷體" w:hint="eastAsia"/>
          <w:color w:val="000000" w:themeColor="text1"/>
          <w:sz w:val="18"/>
          <w:szCs w:val="18"/>
        </w:rPr>
        <w:t>整理自本室113年度審核通知。</w:t>
      </w:r>
    </w:p>
    <w:p w:rsidR="0090323F" w:rsidRDefault="0090323F" w:rsidP="0090323F">
      <w:pPr>
        <w:spacing w:beforeLines="30" w:before="108" w:line="470" w:lineRule="exact"/>
        <w:ind w:firstLineChars="221" w:firstLine="619"/>
        <w:jc w:val="both"/>
        <w:outlineLvl w:val="1"/>
        <w:rPr>
          <w:rFonts w:ascii="標楷體" w:eastAsia="標楷體" w:hAnsi="標楷體"/>
          <w:b/>
          <w:sz w:val="28"/>
          <w:szCs w:val="28"/>
        </w:rPr>
      </w:pPr>
      <w:bookmarkStart w:id="54" w:name="_Toc201940220"/>
      <w:r w:rsidRPr="009907D8">
        <w:rPr>
          <w:rFonts w:ascii="標楷體" w:eastAsia="標楷體" w:hAnsi="標楷體" w:cs="Times New Roman" w:hint="eastAsia"/>
          <w:b/>
          <w:kern w:val="0"/>
          <w:sz w:val="28"/>
          <w:szCs w:val="28"/>
        </w:rPr>
        <w:t>（</w:t>
      </w:r>
      <w:r>
        <w:rPr>
          <w:rFonts w:ascii="標楷體" w:eastAsia="標楷體" w:hAnsi="標楷體" w:cs="Times New Roman" w:hint="eastAsia"/>
          <w:b/>
          <w:kern w:val="0"/>
          <w:sz w:val="28"/>
          <w:szCs w:val="28"/>
        </w:rPr>
        <w:t>三十</w:t>
      </w:r>
      <w:r w:rsidR="003B7A37">
        <w:rPr>
          <w:rFonts w:ascii="標楷體" w:eastAsia="標楷體" w:hAnsi="標楷體" w:cs="Times New Roman" w:hint="eastAsia"/>
          <w:b/>
          <w:kern w:val="0"/>
          <w:sz w:val="28"/>
          <w:szCs w:val="28"/>
        </w:rPr>
        <w:t>二</w:t>
      </w:r>
      <w:r w:rsidR="00EB51CE">
        <w:rPr>
          <w:rFonts w:ascii="標楷體" w:eastAsia="標楷體" w:hAnsi="標楷體" w:cs="Times New Roman" w:hint="eastAsia"/>
          <w:b/>
          <w:kern w:val="0"/>
          <w:sz w:val="28"/>
          <w:szCs w:val="28"/>
        </w:rPr>
        <w:t>）</w:t>
      </w:r>
      <w:r w:rsidRPr="002E626F">
        <w:rPr>
          <w:rFonts w:ascii="標楷體" w:eastAsia="標楷體" w:hAnsi="標楷體" w:hint="eastAsia"/>
          <w:b/>
          <w:sz w:val="28"/>
          <w:szCs w:val="28"/>
        </w:rPr>
        <w:t>經管花蓮市大禹街「中央市場」之縣有建地，</w:t>
      </w:r>
      <w:r w:rsidRPr="0054723F">
        <w:rPr>
          <w:rFonts w:ascii="標楷體" w:eastAsia="標楷體" w:hAnsi="標楷體" w:hint="eastAsia"/>
          <w:b/>
          <w:sz w:val="28"/>
          <w:szCs w:val="28"/>
        </w:rPr>
        <w:t>未落實違章建築督導與建地管理作業，</w:t>
      </w:r>
      <w:r>
        <w:rPr>
          <w:rFonts w:ascii="標楷體" w:eastAsia="標楷體" w:hAnsi="標楷體" w:hint="eastAsia"/>
          <w:b/>
          <w:sz w:val="28"/>
          <w:szCs w:val="28"/>
        </w:rPr>
        <w:t>且</w:t>
      </w:r>
      <w:r w:rsidRPr="0054723F">
        <w:rPr>
          <w:rFonts w:ascii="標楷體" w:eastAsia="標楷體" w:hAnsi="標楷體" w:hint="eastAsia"/>
          <w:b/>
          <w:sz w:val="28"/>
          <w:szCs w:val="28"/>
        </w:rPr>
        <w:t>未列管督導</w:t>
      </w:r>
      <w:r>
        <w:rPr>
          <w:rFonts w:ascii="標楷體" w:eastAsia="標楷體" w:hAnsi="標楷體" w:hint="eastAsia"/>
          <w:b/>
          <w:sz w:val="28"/>
          <w:szCs w:val="28"/>
        </w:rPr>
        <w:t>公有建物活化執行情形，</w:t>
      </w:r>
      <w:r w:rsidRPr="0054723F">
        <w:rPr>
          <w:rFonts w:ascii="標楷體" w:eastAsia="標楷體" w:hAnsi="標楷體" w:hint="eastAsia"/>
          <w:b/>
          <w:sz w:val="28"/>
          <w:szCs w:val="28"/>
        </w:rPr>
        <w:t>亟待研謀改善，以提升公產效益。</w:t>
      </w:r>
      <w:bookmarkEnd w:id="54"/>
    </w:p>
    <w:p w:rsidR="0090323F" w:rsidRPr="00BD7EC3" w:rsidRDefault="0090323F" w:rsidP="00910C61">
      <w:pPr>
        <w:widowControl/>
        <w:overflowPunct w:val="0"/>
        <w:spacing w:line="460" w:lineRule="exact"/>
        <w:ind w:firstLineChars="200" w:firstLine="480"/>
        <w:jc w:val="both"/>
        <w:rPr>
          <w:rFonts w:ascii="標楷體" w:eastAsia="標楷體" w:hAnsi="標楷體"/>
          <w:color w:val="000000" w:themeColor="text1"/>
          <w:sz w:val="18"/>
          <w:szCs w:val="18"/>
        </w:rPr>
      </w:pPr>
      <w:r w:rsidRPr="002E626F">
        <w:rPr>
          <w:rFonts w:ascii="標楷體" w:eastAsia="標楷體" w:hAnsi="標楷體" w:hint="eastAsia"/>
        </w:rPr>
        <w:t>縣</w:t>
      </w:r>
      <w:r>
        <w:rPr>
          <w:rFonts w:ascii="標楷體" w:eastAsia="標楷體" w:hAnsi="標楷體" w:hint="eastAsia"/>
        </w:rPr>
        <w:t>政</w:t>
      </w:r>
      <w:r w:rsidRPr="002E626F">
        <w:rPr>
          <w:rFonts w:ascii="標楷體" w:eastAsia="標楷體" w:hAnsi="標楷體" w:hint="eastAsia"/>
        </w:rPr>
        <w:t>府經管花蓮市民生段157、166、173、174地號4筆面積1,888平方公尺縣有土地，地上建築物「中央市場」（大禹街14號</w:t>
      </w:r>
      <w:r w:rsidR="00EB51CE">
        <w:rPr>
          <w:rFonts w:ascii="標楷體" w:eastAsia="標楷體" w:hAnsi="標楷體" w:hint="eastAsia"/>
        </w:rPr>
        <w:t>）</w:t>
      </w:r>
      <w:r w:rsidRPr="002E626F">
        <w:rPr>
          <w:rFonts w:ascii="標楷體" w:eastAsia="標楷體" w:hAnsi="標楷體" w:hint="eastAsia"/>
        </w:rPr>
        <w:t>於76</w:t>
      </w:r>
      <w:r>
        <w:rPr>
          <w:rFonts w:ascii="標楷體" w:eastAsia="標楷體" w:hAnsi="標楷體" w:hint="eastAsia"/>
        </w:rPr>
        <w:t>年間興建，所有權屬花蓮市公所</w:t>
      </w:r>
      <w:r w:rsidRPr="002E626F">
        <w:rPr>
          <w:rFonts w:ascii="標楷體" w:eastAsia="標楷體" w:hAnsi="標楷體" w:hint="eastAsia"/>
        </w:rPr>
        <w:t>（</w:t>
      </w:r>
      <w:r>
        <w:rPr>
          <w:rFonts w:ascii="標楷體" w:eastAsia="標楷體" w:hAnsi="標楷體" w:hint="eastAsia"/>
        </w:rPr>
        <w:t>下稱市公所</w:t>
      </w:r>
      <w:r w:rsidR="00EB51CE">
        <w:rPr>
          <w:rFonts w:ascii="標楷體" w:eastAsia="標楷體" w:hAnsi="標楷體" w:hint="eastAsia"/>
        </w:rPr>
        <w:t>）</w:t>
      </w:r>
      <w:r>
        <w:rPr>
          <w:rFonts w:ascii="標楷體" w:eastAsia="標楷體" w:hAnsi="標楷體" w:hint="eastAsia"/>
        </w:rPr>
        <w:t>。該</w:t>
      </w:r>
      <w:r w:rsidRPr="002E626F">
        <w:rPr>
          <w:rFonts w:ascii="標楷體" w:eastAsia="標楷體" w:hAnsi="標楷體" w:hint="eastAsia"/>
        </w:rPr>
        <w:t>府依91年擬訂之「變更花蓮都市計畫（第二次通盤檢討</w:t>
      </w:r>
      <w:r w:rsidR="00EB51CE">
        <w:rPr>
          <w:rFonts w:ascii="標楷體" w:eastAsia="標楷體" w:hAnsi="標楷體" w:hint="eastAsia"/>
        </w:rPr>
        <w:t>）</w:t>
      </w:r>
      <w:r w:rsidRPr="002E626F">
        <w:rPr>
          <w:rFonts w:ascii="標楷體" w:eastAsia="標楷體" w:hAnsi="標楷體" w:hint="eastAsia"/>
        </w:rPr>
        <w:t>」，該4筆土地使用分區已變更為「停Ⅲ-1」停車場用地，並於91年1月發布實施。市公所前於94年6月將不合土地使用分區規定之建物逕出租業者經營商場「客來堡」使用，任由業者違法增建建物，而無法合法營運，遂衍生訴端；嗣於105年8月收回房地後，雖經縣都委會於109年7月審查同意「多目標臨時使用」</w:t>
      </w:r>
      <w:r>
        <w:rPr>
          <w:rFonts w:ascii="標楷體" w:eastAsia="標楷體" w:hAnsi="標楷體" w:hint="eastAsia"/>
        </w:rPr>
        <w:t>（</w:t>
      </w:r>
      <w:r w:rsidRPr="002E626F">
        <w:rPr>
          <w:rFonts w:ascii="標楷體" w:eastAsia="標楷體" w:hAnsi="標楷體" w:hint="eastAsia"/>
        </w:rPr>
        <w:t>1樓商場、2樓青創基地及市政廳、3樓辦公室及檔案室</w:t>
      </w:r>
      <w:r w:rsidR="00EB51CE">
        <w:rPr>
          <w:rFonts w:ascii="標楷體" w:eastAsia="標楷體" w:hAnsi="標楷體" w:hint="eastAsia"/>
        </w:rPr>
        <w:t>）</w:t>
      </w:r>
      <w:r w:rsidRPr="002E626F">
        <w:rPr>
          <w:rFonts w:ascii="標楷體" w:eastAsia="標楷體" w:hAnsi="標楷體" w:hint="eastAsia"/>
        </w:rPr>
        <w:t>，惟</w:t>
      </w:r>
      <w:r>
        <w:rPr>
          <w:rFonts w:ascii="標楷體" w:eastAsia="標楷體" w:hAnsi="標楷體" w:hint="eastAsia"/>
        </w:rPr>
        <w:t>因</w:t>
      </w:r>
      <w:r w:rsidRPr="005575F0">
        <w:rPr>
          <w:rFonts w:ascii="標楷體" w:eastAsia="標楷體" w:hAnsi="標楷體" w:hint="eastAsia"/>
        </w:rPr>
        <w:t>逾2年未有任何開發行為，致</w:t>
      </w:r>
      <w:r>
        <w:rPr>
          <w:rFonts w:ascii="標楷體" w:eastAsia="標楷體" w:hAnsi="標楷體" w:hint="eastAsia"/>
        </w:rPr>
        <w:t>遭該</w:t>
      </w:r>
      <w:r w:rsidRPr="002E626F">
        <w:rPr>
          <w:rFonts w:ascii="標楷體" w:eastAsia="標楷體" w:hAnsi="標楷體" w:hint="eastAsia"/>
        </w:rPr>
        <w:t>府</w:t>
      </w:r>
      <w:r w:rsidRPr="005575F0">
        <w:rPr>
          <w:rFonts w:ascii="標楷體" w:eastAsia="標楷體" w:hAnsi="標楷體" w:hint="eastAsia"/>
        </w:rPr>
        <w:t>撤銷原核准</w:t>
      </w:r>
      <w:r w:rsidRPr="005575F0">
        <w:rPr>
          <w:rFonts w:ascii="標楷體" w:eastAsia="標楷體" w:hAnsi="標楷體" w:hint="eastAsia"/>
        </w:rPr>
        <w:lastRenderedPageBreak/>
        <w:t>之多目標臨時使用案，</w:t>
      </w:r>
      <w:r w:rsidRPr="002E626F">
        <w:rPr>
          <w:rFonts w:ascii="標楷體" w:eastAsia="標楷體" w:hAnsi="標楷體" w:hint="eastAsia"/>
        </w:rPr>
        <w:t>迄今仍未達成建物活化目標而呈閒置狀態。經查</w:t>
      </w:r>
      <w:r>
        <w:rPr>
          <w:rFonts w:ascii="標楷體" w:eastAsia="標楷體" w:hAnsi="標楷體" w:hint="eastAsia"/>
        </w:rPr>
        <w:t>該</w:t>
      </w:r>
      <w:r w:rsidRPr="002E626F">
        <w:rPr>
          <w:rFonts w:ascii="標楷體" w:eastAsia="標楷體" w:hAnsi="標楷體" w:hint="eastAsia"/>
        </w:rPr>
        <w:t>府經管縣有建地管理與</w:t>
      </w:r>
      <w:r w:rsidRPr="0068163E">
        <w:rPr>
          <w:rFonts w:ascii="標楷體" w:eastAsia="標楷體" w:hAnsi="標楷體" w:hint="eastAsia"/>
        </w:rPr>
        <w:t>督導公有建物活化執行情形，</w:t>
      </w:r>
      <w:r w:rsidRPr="002E626F">
        <w:rPr>
          <w:rFonts w:ascii="標楷體" w:eastAsia="標楷體" w:hAnsi="標楷體" w:hint="eastAsia"/>
        </w:rPr>
        <w:t>核有：1.</w:t>
      </w:r>
      <w:r>
        <w:rPr>
          <w:rFonts w:ascii="標楷體" w:eastAsia="標楷體" w:hAnsi="標楷體" w:hint="eastAsia"/>
        </w:rPr>
        <w:t>該</w:t>
      </w:r>
      <w:r w:rsidRPr="002E626F">
        <w:rPr>
          <w:rFonts w:ascii="標楷體" w:eastAsia="標楷體" w:hAnsi="標楷體" w:hint="eastAsia"/>
        </w:rPr>
        <w:t>府</w:t>
      </w:r>
      <w:r w:rsidRPr="00F01E72">
        <w:rPr>
          <w:rFonts w:ascii="標楷體" w:eastAsia="標楷體" w:hAnsi="標楷體" w:hint="eastAsia"/>
          <w:kern w:val="0"/>
          <w:szCs w:val="24"/>
        </w:rPr>
        <w:t>經管縣有</w:t>
      </w:r>
      <w:r>
        <w:rPr>
          <w:rFonts w:ascii="標楷體" w:eastAsia="標楷體" w:hAnsi="標楷體" w:hint="eastAsia"/>
          <w:kern w:val="0"/>
          <w:szCs w:val="24"/>
        </w:rPr>
        <w:t>建</w:t>
      </w:r>
      <w:r w:rsidRPr="00F01E72">
        <w:rPr>
          <w:rFonts w:ascii="標楷體" w:eastAsia="標楷體" w:hAnsi="標楷體" w:hint="eastAsia"/>
          <w:kern w:val="0"/>
          <w:szCs w:val="24"/>
        </w:rPr>
        <w:t>地</w:t>
      </w:r>
      <w:r>
        <w:rPr>
          <w:rFonts w:ascii="標楷體" w:eastAsia="標楷體" w:hAnsi="標楷體" w:hint="eastAsia"/>
          <w:kern w:val="0"/>
          <w:szCs w:val="24"/>
        </w:rPr>
        <w:t>遭增建</w:t>
      </w:r>
      <w:r w:rsidRPr="00FE3DA7">
        <w:rPr>
          <w:rFonts w:ascii="標楷體" w:eastAsia="標楷體" w:hAnsi="標楷體" w:hint="eastAsia"/>
          <w:kern w:val="0"/>
          <w:szCs w:val="24"/>
        </w:rPr>
        <w:t>違</w:t>
      </w:r>
      <w:r w:rsidRPr="00FE3DA7">
        <w:rPr>
          <w:rFonts w:ascii="標楷體" w:eastAsia="標楷體" w:hAnsi="標楷體" w:hint="eastAsia"/>
          <w:snapToGrid w:val="0"/>
          <w:szCs w:val="32"/>
        </w:rPr>
        <w:t>建物</w:t>
      </w:r>
      <w:r w:rsidRPr="005575F0">
        <w:rPr>
          <w:rFonts w:ascii="標楷體" w:eastAsia="標楷體" w:hAnsi="標楷體"/>
        </w:rPr>
        <w:t>，雖於106年召開會議決議請市公所查明拆除可行性並試算費用，惟後續未列管稽催，亦無積極作為</w:t>
      </w:r>
      <w:r>
        <w:rPr>
          <w:rFonts w:ascii="標楷體" w:eastAsia="標楷體" w:hAnsi="標楷體" w:hint="eastAsia"/>
        </w:rPr>
        <w:t>，且</w:t>
      </w:r>
      <w:r w:rsidRPr="005575F0">
        <w:rPr>
          <w:rFonts w:ascii="標楷體" w:eastAsia="標楷體" w:hAnsi="標楷體"/>
        </w:rPr>
        <w:t>市公所未依</w:t>
      </w:r>
      <w:r w:rsidRPr="00A00749">
        <w:rPr>
          <w:rFonts w:ascii="標楷體" w:eastAsia="標楷體" w:hAnsi="標楷體"/>
        </w:rPr>
        <w:t>花蓮縣違章</w:t>
      </w:r>
      <w:r w:rsidR="00516648">
        <w:rPr>
          <w:rFonts w:ascii="標楷體" w:eastAsia="標楷體" w:hAnsi="標楷體" w:cs="Times New Roman"/>
          <w:b/>
          <w:noProof/>
          <w:sz w:val="28"/>
          <w:szCs w:val="28"/>
        </w:rPr>
        <mc:AlternateContent>
          <mc:Choice Requires="wpg">
            <w:drawing>
              <wp:anchor distT="0" distB="0" distL="114300" distR="114300" simplePos="0" relativeHeight="251929600" behindDoc="0" locked="0" layoutInCell="1" allowOverlap="1" wp14:anchorId="781782F5" wp14:editId="3907F374">
                <wp:simplePos x="0" y="0"/>
                <wp:positionH relativeFrom="margin">
                  <wp:posOffset>4008755</wp:posOffset>
                </wp:positionH>
                <wp:positionV relativeFrom="paragraph">
                  <wp:posOffset>1332230</wp:posOffset>
                </wp:positionV>
                <wp:extent cx="2392680" cy="2706370"/>
                <wp:effectExtent l="0" t="0" r="7620" b="0"/>
                <wp:wrapSquare wrapText="bothSides"/>
                <wp:docPr id="1403266112" name="群組 1403266112"/>
                <wp:cNvGraphicFramePr/>
                <a:graphic xmlns:a="http://schemas.openxmlformats.org/drawingml/2006/main">
                  <a:graphicData uri="http://schemas.microsoft.com/office/word/2010/wordprocessingGroup">
                    <wpg:wgp>
                      <wpg:cNvGrpSpPr/>
                      <wpg:grpSpPr>
                        <a:xfrm>
                          <a:off x="0" y="0"/>
                          <a:ext cx="2392680" cy="2706370"/>
                          <a:chOff x="0" y="0"/>
                          <a:chExt cx="2392680" cy="2706370"/>
                        </a:xfrm>
                      </wpg:grpSpPr>
                      <pic:pic xmlns:pic="http://schemas.openxmlformats.org/drawingml/2006/picture">
                        <pic:nvPicPr>
                          <pic:cNvPr id="1403266113" name="圖片 1403266113" descr="描述: https://www.ksnews.com.tw/wp-content/uploads/2023/05/20230518%E5%B8%82%E4%BB%A3%E6%A5%8A%E5%93%B2%E7%81%8301-768x1024.jpg"/>
                          <pic:cNvPicPr>
                            <a:picLocks noChangeAspect="1"/>
                          </pic:cNvPicPr>
                        </pic:nvPicPr>
                        <pic:blipFill rotWithShape="1">
                          <a:blip r:embed="rId49" cstate="print">
                            <a:extLst>
                              <a:ext uri="{28A0092B-C50C-407E-A947-70E740481C1C}">
                                <a14:useLocalDpi xmlns:a14="http://schemas.microsoft.com/office/drawing/2010/main" val="0"/>
                              </a:ext>
                            </a:extLst>
                          </a:blip>
                          <a:srcRect l="10829" r="3966" b="8975"/>
                          <a:stretch/>
                        </pic:blipFill>
                        <pic:spPr bwMode="auto">
                          <a:xfrm>
                            <a:off x="69850" y="0"/>
                            <a:ext cx="2286000" cy="2252345"/>
                          </a:xfrm>
                          <a:prstGeom prst="rect">
                            <a:avLst/>
                          </a:prstGeom>
                          <a:noFill/>
                          <a:ln>
                            <a:noFill/>
                          </a:ln>
                          <a:extLst>
                            <a:ext uri="{53640926-AAD7-44D8-BBD7-CCE9431645EC}">
                              <a14:shadowObscured xmlns:a14="http://schemas.microsoft.com/office/drawing/2010/main"/>
                            </a:ext>
                          </a:extLst>
                        </pic:spPr>
                      </pic:pic>
                      <wps:wsp>
                        <wps:cNvPr id="1403266114" name="文字方塊 2"/>
                        <wps:cNvSpPr txBox="1">
                          <a:spLocks noChangeArrowheads="1"/>
                        </wps:cNvSpPr>
                        <wps:spPr bwMode="auto">
                          <a:xfrm>
                            <a:off x="0" y="2241550"/>
                            <a:ext cx="2392680" cy="464820"/>
                          </a:xfrm>
                          <a:prstGeom prst="rect">
                            <a:avLst/>
                          </a:prstGeom>
                          <a:solidFill>
                            <a:srgbClr val="FFFFFF"/>
                          </a:solidFill>
                          <a:ln w="9525">
                            <a:noFill/>
                            <a:miter lim="800000"/>
                            <a:headEnd/>
                            <a:tailEnd/>
                          </a:ln>
                        </wps:spPr>
                        <wps:txbx>
                          <w:txbxContent>
                            <w:p w:rsidR="002C7BB0" w:rsidRDefault="002C7BB0" w:rsidP="0090323F">
                              <w:pPr>
                                <w:spacing w:line="280" w:lineRule="exact"/>
                                <w:jc w:val="center"/>
                                <w:rPr>
                                  <w:rFonts w:ascii="標楷體" w:eastAsia="標楷體" w:hAnsi="標楷體"/>
                                  <w:b/>
                                  <w:spacing w:val="-10"/>
                                  <w:kern w:val="0"/>
                                  <w:szCs w:val="24"/>
                                </w:rPr>
                              </w:pPr>
                              <w:r w:rsidRPr="00D43C90">
                                <w:rPr>
                                  <w:rFonts w:ascii="標楷體" w:eastAsia="標楷體" w:hAnsi="標楷體"/>
                                  <w:b/>
                                  <w:spacing w:val="-10"/>
                                  <w:kern w:val="0"/>
                                  <w:szCs w:val="24"/>
                                </w:rPr>
                                <w:t>花蓮市大禹街</w:t>
                              </w:r>
                              <w:r w:rsidRPr="00D43C90">
                                <w:rPr>
                                  <w:rFonts w:ascii="標楷體" w:eastAsia="標楷體" w:hAnsi="標楷體" w:hint="eastAsia"/>
                                  <w:b/>
                                  <w:spacing w:val="-10"/>
                                  <w:kern w:val="0"/>
                                  <w:szCs w:val="24"/>
                                </w:rPr>
                                <w:t>「</w:t>
                              </w:r>
                              <w:r w:rsidRPr="00FF67C0">
                                <w:rPr>
                                  <w:rFonts w:ascii="標楷體" w:eastAsia="標楷體" w:hAnsi="標楷體" w:hint="eastAsia"/>
                                  <w:b/>
                                  <w:spacing w:val="-10"/>
                                  <w:kern w:val="0"/>
                                  <w:szCs w:val="24"/>
                                </w:rPr>
                                <w:t>中央市場</w:t>
                              </w:r>
                              <w:r w:rsidRPr="00D43C90">
                                <w:rPr>
                                  <w:rFonts w:ascii="標楷體" w:eastAsia="標楷體" w:hAnsi="標楷體" w:hint="eastAsia"/>
                                  <w:b/>
                                  <w:spacing w:val="-10"/>
                                  <w:kern w:val="0"/>
                                  <w:szCs w:val="24"/>
                                </w:rPr>
                                <w:t>」</w:t>
                              </w:r>
                            </w:p>
                            <w:p w:rsidR="002C7BB0" w:rsidRDefault="002C7BB0" w:rsidP="0090323F">
                              <w:pPr>
                                <w:spacing w:line="280" w:lineRule="exact"/>
                              </w:pPr>
                              <w:r>
                                <w:rPr>
                                  <w:rFonts w:ascii="標楷體" w:eastAsia="標楷體" w:hAnsi="標楷體" w:cs="Calibri" w:hint="eastAsia"/>
                                  <w:caps/>
                                  <w:sz w:val="18"/>
                                  <w:szCs w:val="18"/>
                                </w:rPr>
                                <w:t>（</w:t>
                              </w:r>
                              <w:r w:rsidRPr="007E001F">
                                <w:rPr>
                                  <w:rFonts w:ascii="標楷體" w:eastAsia="標楷體" w:hAnsi="標楷體" w:cs="Calibri" w:hint="eastAsia"/>
                                  <w:caps/>
                                  <w:sz w:val="18"/>
                                  <w:szCs w:val="18"/>
                                </w:rPr>
                                <w:t>圖片來源：本室</w:t>
                              </w:r>
                              <w:r>
                                <w:rPr>
                                  <w:rFonts w:ascii="標楷體" w:eastAsia="標楷體" w:hAnsi="標楷體" w:cs="Calibri" w:hint="eastAsia"/>
                                  <w:caps/>
                                  <w:sz w:val="18"/>
                                  <w:szCs w:val="18"/>
                                </w:rPr>
                                <w:t>於</w:t>
                              </w:r>
                              <w:r w:rsidRPr="007E001F">
                                <w:rPr>
                                  <w:rFonts w:ascii="標楷體" w:eastAsia="標楷體" w:hAnsi="標楷體" w:cs="Calibri" w:hint="eastAsia"/>
                                  <w:caps/>
                                  <w:sz w:val="18"/>
                                  <w:szCs w:val="18"/>
                                </w:rPr>
                                <w:t>11</w:t>
                              </w:r>
                              <w:r>
                                <w:rPr>
                                  <w:rFonts w:ascii="標楷體" w:eastAsia="標楷體" w:hAnsi="標楷體" w:cs="Calibri"/>
                                  <w:caps/>
                                  <w:sz w:val="18"/>
                                  <w:szCs w:val="18"/>
                                </w:rPr>
                                <w:t>4</w:t>
                              </w:r>
                              <w:r w:rsidRPr="007E001F">
                                <w:rPr>
                                  <w:rFonts w:ascii="標楷體" w:eastAsia="標楷體" w:hAnsi="標楷體" w:cs="Calibri" w:hint="eastAsia"/>
                                  <w:caps/>
                                  <w:sz w:val="18"/>
                                  <w:szCs w:val="18"/>
                                </w:rPr>
                                <w:t>年</w:t>
                              </w:r>
                              <w:r>
                                <w:rPr>
                                  <w:rFonts w:ascii="標楷體" w:eastAsia="標楷體" w:hAnsi="標楷體" w:cs="Calibri" w:hint="eastAsia"/>
                                  <w:caps/>
                                  <w:sz w:val="18"/>
                                  <w:szCs w:val="18"/>
                                </w:rPr>
                                <w:t>6</w:t>
                              </w:r>
                              <w:r w:rsidRPr="007E001F">
                                <w:rPr>
                                  <w:rFonts w:ascii="標楷體" w:eastAsia="標楷體" w:hAnsi="標楷體" w:cs="Calibri" w:hint="eastAsia"/>
                                  <w:caps/>
                                  <w:sz w:val="18"/>
                                  <w:szCs w:val="18"/>
                                </w:rPr>
                                <w:t>月</w:t>
                              </w:r>
                              <w:r>
                                <w:rPr>
                                  <w:rFonts w:ascii="標楷體" w:eastAsia="標楷體" w:hAnsi="標楷體" w:cs="Calibri" w:hint="eastAsia"/>
                                  <w:caps/>
                                  <w:sz w:val="18"/>
                                  <w:szCs w:val="18"/>
                                </w:rPr>
                                <w:t>2</w:t>
                              </w:r>
                              <w:r w:rsidRPr="007E001F">
                                <w:rPr>
                                  <w:rFonts w:ascii="標楷體" w:eastAsia="標楷體" w:hAnsi="標楷體" w:cs="Calibri" w:hint="eastAsia"/>
                                  <w:caps/>
                                  <w:sz w:val="18"/>
                                  <w:szCs w:val="18"/>
                                </w:rPr>
                                <w:t>日拍攝</w:t>
                              </w:r>
                              <w:r>
                                <w:rPr>
                                  <w:rFonts w:ascii="標楷體" w:eastAsia="標楷體" w:hAnsi="標楷體" w:cs="Calibri" w:hint="eastAsia"/>
                                  <w:caps/>
                                  <w:sz w:val="18"/>
                                  <w:szCs w:val="18"/>
                                </w:rPr>
                                <w:t>）</w:t>
                              </w:r>
                            </w:p>
                          </w:txbxContent>
                        </wps:txbx>
                        <wps:bodyPr rot="0" vert="horz" wrap="square" lIns="91440" tIns="45720" rIns="91440" bIns="45720" anchor="t" anchorCtr="0">
                          <a:noAutofit/>
                        </wps:bodyPr>
                      </wps:wsp>
                    </wpg:wgp>
                  </a:graphicData>
                </a:graphic>
              </wp:anchor>
            </w:drawing>
          </mc:Choice>
          <mc:Fallback>
            <w:pict>
              <v:group w14:anchorId="781782F5" id="群組 1403266112" o:spid="_x0000_s1103" style="position:absolute;left:0;text-align:left;margin-left:315.65pt;margin-top:104.9pt;width:188.4pt;height:213.1pt;z-index:251929600;mso-position-horizontal-relative:margin" coordsize="23926,2706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oyUZSiBAAAIwoAAA4AAABkcnMvZTJvRG9jLnhtbKRWy24jRRTdI/EP&#10;pZZ6aff7YSvOyK9EIw1MxIBYl7vL7iLdVU1VOe2A2CGNYDO7sGGDxBaJDQs28DVJ+AxuVbc9jmM0&#10;UYgUdz1v3XvuObfq5MWmKtEVEZJyNrK8vmshwjKeU7YaWV98ftZLLSQVZjkuOSMj65pI68Xpxx+d&#10;NPWQ+LzgZU4EAiNMDpt6ZBVK1UPHkVlBKiz7vCYMJpdcVFhBV6ycXOAGrFel47tu7DRc5LXgGZES&#10;RmftpHVq7C+XJFOvl0tJFCpHFvimzK8wvwv965ye4OFK4LqgWecGfoYXFaYMDt2ZmmGF0VrQR6Yq&#10;mgku+VL1M145fLmkGTExQDSeexDNueDr2sSyGjaregcTQHuA07PNZp9eXQhEc8hd6AZ+HHuebyGG&#10;K8jV/V+/3v/xPdqbALSaejWETeeiflNfiG5g1fY0AJulqPQXQkMbg/P1DmeyUSiDQT8Y+HEK6chg&#10;zk/cOEi6TGQFpOvRvqyYf2Cnsz3Y0f7t3KlpNoT/DjhoPQLuwwSDXWotiNUZqZ5ko8Licl33IMc1&#10;VnRBS6quDV8hm9opdnVBswvRdo7kINjm4Pbnm/sf3r7PAUzkRGbA4Lt37/75+/ch0kyQIJmmafqX&#10;kpFGamr1VQNQgANMEaacdV1ynEtwwQ8cNzJfN/JSex7Zk9ROfXse2pOJPQ7seWyPIzsd66lBYE9g&#10;KrFTz04D1+slcbrxXD/sf1WvtHZ0LNr9NhiswX7Fs0uJGJ8WmK3IWNagQWCXXu08XG66D5BYlLQ+&#10;o2WJBFdfUlW8KXANRPSMtPRklwQI/0AAR/LYimvGs3WlITDVQpAS8sGZLGgtLSSGpFoQIL94mXtA&#10;R6hUCs6rBWXKnAmMfSWV5rPmrhH0t346dt2BP+lNI3faC91k3hsPwqSXuPMkdMPUm3rT7/RuLxyu&#10;JQE8cDmraec6jD5y/qh6uzoHfkNdMPUFXWFTxTSSxqHt17gIQxoh7asU2WeAuq55npv6Awh0ZAWD&#10;OLYQFL10kERt3ZNKEJUV28xs0W/TKkHeaNF8wnNABK8VN4AcyDsepBHo+IjE/TR23a3E/cgPQnPo&#10;TqjAFSHVOeEV0g1IAXhsjsBXEE8b43aJDopxzQwYx8OSPRgAm+3IsWxFQRxCtuLeeDxLemE4S3uT&#10;CbSm0/kgDLw4jOa7bMkC57x5vZAZCD7//wn7j0RpFWh0O0FAV5dVuP/klt/QexpJ9O3XMuThPWiE&#10;A2hqs0fKS7gtL3c3b29/++nu5s/bX35EvmZFt0MXd6Q2Ew7lupWfrA+ULQRvCgJVZavuva2tnSdR&#10;qKWP74deBFQy+dVae3RPhHGY+mbB8zkkeUlzTaNWJavFtBStqs7MnylSoJ/9ZSVDzcgaRH5k2LlH&#10;w4oqeLuUtAJNAdeB7cZ7jcmc5aatMC3bdkdSKMqyS75uqc1iY27fMNmCv+D5NWAPFdDcnvC2gkbB&#10;xTcWauCdMrLk12us76PyJQPoB14YAoTKdMIoAYiQ2J9Z7M9gloGpkaUs1DanCnpuF9kYVL6kRnva&#10;udYTYKnuADlNy7xETOHpXk36qbPfN6vev+1O/wU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BPTf8q4AAAAAwBAAAPAAAAZHJzL2Rvd25yZXYueG1sTI/BasMwEETvhf6D2EJvjaSYmtS1&#10;HEJoewqFJoXSm2JtbBNrZSzFdv6+8qk5LvOYfZOvJ9uyAXvfOFIgFwIYUulMQ5WC78P70wqYD5qM&#10;bh2hgit6WBf3d7nOjBvpC4d9qFgsIZ9pBXUIXca5L2u02i9chxSzk+utDvHsK256PcZy2/KlECm3&#10;uqH4odYdbmssz/uLVfAx6nGTyLdhdz5tr7+H58+fnUSlHh+mzSuwgFP4h2HWj+pQRKeju5DxrFWQ&#10;JjKJqIKleIkbZkKIlQR2nLNUAC9yfjui+AMAAP//AwBQSwMECgAAAAAAAAAhAA6D4Fao0AIAqNAC&#10;ABUAAABkcnMvbWVkaWEvaW1hZ2UxLmpwZWf/2P/gABBKRklGAAEBAQDcANwAAP/bAEMAAgEBAQEB&#10;AgEBAQICAgICBAMCAgICBQQEAwQGBQYGBgUGBgYHCQgGBwkHBgYICwgJCgoKCgoGCAsMCwoMCQoK&#10;Cv/bAEMBAgICAgICBQMDBQoHBgcKCgoKCgoKCgoKCgoKCgoKCgoKCgoKCgoKCgoKCgoKCgoKCgoK&#10;CgoKCgoKCgoKCgoKCv/AABEIAlQCh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1y8kjhR+dTcgADtSnZjikr2uWR55IhcjAPWn4OB7VGr4IC&#10;1KM45ou0rAKuM/MOPakEa+o5oxTd8f8Ae/Wjm1uwJlWIcFgfalEcZ/5ZjFQLsPzIM4qRHYnBJo5r&#10;sCVVVfujFOUqDkikxRVASRIpG6pKhhZl4ZhinvMu07Dk1DTuBICQcipEkDHkfSqi+a5yrEfjUi+a&#10;CMkcUbAWleQDg/rSrJIpznPsahjc8AtUiMCSCfpTAkEwB5UCpYZdnAGaqvgrtJp6uUHyc0IC2ZgO&#10;cAmmefJvyWqJZvUYpGk3HkZo0Asee2Pl6+tPRgRgEZqmkpU47VIZVA3K1IC7FK6nFSCY7hkfrVET&#10;SbcqefepEnJ4dvyoCxeLyH5srge9OWcPnnJHXmqkUpU7SMrnOMVKhiJ+WNgT2oFsWUlMa5XH0NL9&#10;pZhjp9Ki4Ix2qOaUIn7txnPrQrXFe7LBdm5JPFDSF8FiOmBiolkl2DIBOOaXzZB/BWnJB7Md0TJO&#10;6LtxTVkZfu9+tMWZcfMcH0oWZSWDdO1X7KD6hoPaV9pJP4U1Xzwwx9abI6lSqj9aYWBIMnpxQ1Cm&#10;vMLtEsjlGwOfpTRIQclDTDJCTy3NL+69R+dZ+0Yrkhk44B6V4vcWWsaj/wAFBYdXhe9On6d8Jzaz&#10;B4ALdZpL/wAxdrFMlyoO4KxAAXIGVz7EzKwKqe3QV8//AA+1zRrv9ufxXawfFG6ubkaa6P4bnvIN&#10;tsyrANyIuJgvylsyblBk+QqHw2VW75Wa0lo/Q+ilmlUbQ2PpSNI55dz+JpgljwPn6imuyOOOcdq7&#10;FGEY3ZDJKMjpmow7Y5TH40hDk53frS9rDoK45pE25K98U2SQMMAYpmFK5HrnrSTOhA2nv6Vn7VL4&#10;UFxjy4OB/OmtIxHFI2P4abnHp+dWqqe4xRnvSMcAn2prygcD8agmvmUEcdKu6tcBtzco3yFuTUON&#10;+KaxW4BJ7HrU0WyNQSKhJzlrsA3+zvOcE+lTRaZbxHORTmuNnyhgPrTPtBP8VaKEewEy2kSij7LG&#10;ORTI7gsCA/60pdgOWP500mAEmJvkFSCVeATyahMi92o+UncW6dOadgLCuQT6CnPPvXGe1QCfjBA/&#10;Ol8yHH3RmptdAOMcjfKuOas28EkYy64qoLg9gKs292QvP8qzdJAXbeKPH3gCeoNT/wBnLKQzYx7G&#10;qqOjAMODVy2ZPOOT25rGV72uTcVtIs0UyJx71A9sI/ukAfWrUsiFG2Nxms64l6kOetEOZz3H1JI3&#10;itkIDAknmmSXBOcM3PYGqjyxgks1RtexKvyEj61vGkk7vULFiSR0y2cj3NVLi+KnlRUNxfg8buT0&#10;qjcXTscKwxWsYpeQXSLE2o8HDjp0zVOW6mc5BxVd1lLEr+HNLGsoPztWmgXRcgudyfMKmVg3Q1RV&#10;ynQ/hU0TsWBzj2zUq3MMtxykHAHQ1KzEIWA7ZqsvDg/nVkfcyD2ptICmYrmZz8pANSrZyouWP0zS&#10;tqgtyU5JHoKadaeXhBj3IrntC+4Crpn7wMyHNJLZbvkMYI9asJcO6jd19aVUjY/NxVqKsBVS0jjX&#10;esYz0okVlyxH4ValMSrtUiq8zAn73PuamUY2uBD5ntRSSld/BFFc12Bi8kUpBHanBMEHf39KcRkg&#10;+laqDk/eI5W3qREHgg9KmidWBG7p71HL2pBx0NE4XKVkSO+5QgPJ701UJIGQfXFIJMDBBoVmHIOK&#10;ycbbsZMiBBgHrS985pI23JkilqQHids4JqRWVhwagoBIOQaaYFgEjpTsxqecmq3mP/eNOWZlGGGa&#10;d0BZEygYC0efz04qFZNylsdPenA5GaLICaNy0nB4zUnmYPf9KrBivQ0K7MeTinZoC0xVucn6ZpPN&#10;Kj5QT9TUW/HJcfnT88Z7VNwJo5C7DIx606ooQc5z1qY4zwKHsAlBbA5PFCncce9CAucFeKLMCaN0&#10;KDnn61JGAzgE0xYMj5Rnmp0jAYNj8KGuoDkyCMMevrU8W3O5m59zUaxN12EfhT4kIYmQcehpbidh&#10;waNYygcnjvUYG0hxHuIqwsSOuSoGfami38t9yKfzptWAYtw3PmJjjjilil35ZmAHpTyJPQAe9M2N&#10;KSW4x0x3pE6DxtYbgP0pu+I8eYaQI2DiQjBqN2LLhscegp3Y0h7mJVzvJ9BUDOGbHpT5ZfMx8uMD&#10;1pqnac4pFITHOc0uTStkkEDtTaAJIV3kKrdexNfJ/wADPGfjnWP2+/F4169sRoc2+00TYLkSTGNH&#10;lYGSbbFKwEgBEK5UIoLMB8v1PfXa2VnPcuTiO3dyVGSAFr5z+FOlaFb/ABz8O6zpkkMvn/bormWO&#10;9lnZLgAkiUeRD5bFScNMZSQSqhSCRniNXC3Q6sPb2U3bofSylQVxjGOalBQdGH51VDZAKnjHalyf&#10;U1rLc5Grlkyxg4Lio2uSGIHTPHFQ0qqzHCjNILIVmB9ahmcr0OKlZCBkN+lMZcjBGTTQyLzW/v8A&#10;60m8k5L/AK08QMTy2B9Ka6bGxnNUnG4DHbC5Dc1RuJByxJyBV/ap5xUE2nxyHduxjtTcrqwFe1Mj&#10;r8o4NWCflAYY5p8EIiG0Dj6U8xo3UfSuiHK1ZAV5OhY9ajWfBwcdasTwhuufwqLyR6frUTjUvoAi&#10;TKc4xT/OfvTUjC96HG0Fs1DnOLs2ANLjGc/nSGfP5Uxm3dqSmlVltsA4yvnhqXzjjk0yiNWk424o&#10;VOogLVpKJAeTgetWoSxG0HvVa2hCqcL1q7EjFRtGOa6GmkBcgRljDHk1byMZPFZFzDdRsWWYiqra&#10;jc2wz5pbnsaylS53dCNu5uCoIU8d/es+7vlC4XoKybrV7pjuDHk5xUSXE8ine5x1ya0p04xGXHvA&#10;+QXA9zUEt2irjd+NUbiUxE/vA3tmqklxI5ALH861SIlKzL01wWf7360gYbQCfzrJuLt4TgsevrSL&#10;qmeC3607XM3K5sbh0yKMgdayoJ5JW3GbFaNtIJlwW6GpcRx3LCIARIenpTkUl9w705FJAAGeKmRV&#10;HO2pUWzYdBGxbmpmdFU/MOB61H5hC4UY96Yxwpz6Vb2AbcpFKMqBk9ahFqB0p8jBwQp5PtT0lUDD&#10;cEdzXHZOTvoBJEzKwDHinNcnB2r06c1C0yg8DNNebPO3pVe1jFaAMlumHG6omnd+SDn1zTZ5srnb&#10;+tQGYgZ5/OsXK+4E+5j3NFV/Pc9EP50UroCsgZiMIfxp5gOMjr9alJ2jB4pAwJwDT9pK1gIWicck&#10;ZpPf0qxUUqbn4oUr6MVlYjz7UoUYPPGOafHGCx3LxjrUgUAYAHSiXItEJQSYyEKOVOakpApXow+m&#10;KWoKCiiigApCATz09aWggHg0J2YEsbRkBFH5jrSh1PAFQA7GyAc1JCzO2CDge1Xp0AloHLbR1opU&#10;B35A5psCRIgBlhzT8dsUoQ7ck8+9OwqjcpyR6VFn1AWFWVvmFSKC7bQKbG+8Ak4zUyBgp2P+Qp2u&#10;ARRLySM881JHAwPK96dAjbDzU1D0ARUCjgfpVtVUtvCjGPSkhQeUFZaam9DkIfyqSXqSFFY8j9ac&#10;LcKxDf41GkrGTawx6cVKrSOdzgYNMEOAAGBTH3Z6cVJuXGNn45pM4pFERVm4VsevFCgqShOcH0px&#10;YlgoPVsL7n0rhfiR8f8AwH8PoJd08mo3Ktgw2BBCsM8O5yq9O2WHpSnOEFeTsChKbtFXO1Mo3GPy&#10;yf8AdFN8yEqVkTbj1GP1r45/aC/a4/aM1K2ax+F5tvDgk5gupdOW4DjGSDKS4Q9edkbfzrw5fjl+&#10;0h4ttp9E8TftDeI9Kv0bYbmPX51gZscgGJ90fUEZQ8dOlYSxMErxVzdYWS0k7M/TV44Co2KeRwc8&#10;U5LUY+c/lX5ofDH9tT9qn4C+J5NE8f8AxBbxJo4kVlvtTlOoROoOGBfPmxcH5csgJwSDX138Jf8A&#10;goL8FfiBZ20Hi/UP+EVvpV/ePqUgayJzjK3GAFHTmQRjnAJ606eIhN2ejJnQqQWmp7qYCp+Qkj3N&#10;MeGXccLXnXxF/bJ/ZV+Fd4dN8cftB+GbS6DgfZIdUjuZxkAjMUO91OCDyOlcta/8FI/2Mby+Wzh+&#10;N0RBYqJjod8sZIOCdxgxgHuSBWjqU1vJEKlVeyPTviW9zY/DvXbyFSWj0qcoBE78lCPuoCx5I+6N&#10;3pXhHwX1+XxJ4/8ADdxYeI9L1G1t5md10HWtR1WOKUxsjec105jtNu3Crgy7mZTtO4sn7Tn/AAUm&#10;/ZV8AeB9R0vRdX1zx3PNpRu7iH4d6H/ayWsSkMDcSkGCHOOEkO44Pyd65r9kH9tf9nX9rnxtpFt4&#10;E+IFy/iaLbdP4Yu9I/s65htD5n724SSCN3UEjG13jJ5XcBxHPTq1Ek9jeMalOi21ufXTN/CykEet&#10;JU8kQdgqtjGc5HU5/wD1UsduFzuOa23OW6IY4zI239akSJUY5J/CpAY4/lzinRLG+SwzzWlOKk9R&#10;XuR+Tjlgcd8rQ0ULDAGPpUpbzUygwKaIW9R+NX7ON7DWpE1tGf4j+YqN7FGP3uKsmB/b8DSrbsOZ&#10;Aw+lS4RX2g1RUFkBwvQetN8neOcirwtw5IjPPoactm0gAfjHrUystmFzNNsx4XOfpTo7KTJLA9O4&#10;q7LE0Xy9gKjL4GA3JHGaIqT+ENSo8SdAP0qJkAJGKti2kbOGGKjktir4IrWNVp2kMqNbrgnP6VE8&#10;Py4H51ceIk4TigwMRksuPrWjUJoDOVCWKFeg60nlkMQAea0PsxI+Uj2waYsahygGWHYdaqEbKyAp&#10;rEWO1lNS28Zjbay59MVbSLcMjj8KfHGI8uR0HpVpagRrmMdOO+as20+SAEHXvRAglXkZ+gqZHiij&#10;zJgc8EnFJyTAkuLNpl3ZHTp61Qn0UBC6rg+lO1O/kDiKDIyM5A6isltSuzKUjlcMDzmojzp6iQ66&#10;0uaOQsG49KjnXykIC9eDVy1E1ypa5kJ44wKesEYBEgLc8cVqrDOfuQpf8aWKzaU8Ct2aytSMpAMn&#10;1FOt9MVRu28+lVexDgn1Obu9HMgO4Gs660v7Mdyuxyeldnc2g2ElcH3rIvbMOcMO9KLS1REo8piW&#10;mXHAI4xzV61EkRBLk+1AtxExAWn7HIx2+lMk0ILptgXbnipfNMZySeR3rOMywoDjJHYUov8APBHb&#10;pik2aKa6mgJWx1H40PNgYOOlZj6jjgDHvinWu6c7pM+2Kh3G5l3zs8AUomToxqIcnFSJCGPJyR2r&#10;nrJblJ3Q8MpOAaXr2p8dqjMOOfWrEVg5Oc81CpSYyg8CsOB+lMa3CjdsH5VqyWGwc96jks8LgjHp&#10;zVeyl3Azdp/u/pRV/wCxN60UvZ1OwGa0a9aZIqqQAw6VKEZhuIz9DTJLchuBzWbAjpCmTnNKwdeq&#10;0DPcVIABgYooow56LmgApCTkD1NLh/7tO8piAf6UAIBltuacISeQaTYVcsxAB9sVKv3RTSuAzyBj&#10;rzSeSe5qWiqsgI1jIPBBp6AjORS0UJWAACxwvWpIo2U5ao0kKvjNTg5Xd7UmwFdyVIqWEAjkVEoZ&#10;u1SxxuOo70K4E0UIdtw4+lWVtlQYzUNvHJjco5zVlSScEdqHewCxxgfKDSoMnOelLbRrMC3Tmplh&#10;cEHGfYVIXHM2xN3HTucV438fv24fhJ8A9ZPhPUYb3WNYRA1xZaYiFbcHkeY7sAGI52DJHfGRmr+3&#10;3+174e/Y8+BV/wCN77UbeLV7qGSLRo5ip2vt5mIb5cJkH5vlzjd8oavx4/Zdtvil/wAFCPjL4l+L&#10;fxN+P+p+EvAPhvT7zW/E2p29ujTtbpMiII2lRlLyP55LOpP7vhSeBhUlUk+Wn941KjSV6iu30P15&#10;+G3/AAUl/Zd8fXsOma14pk8L3kysVj8RRrFCdoySJ1LRqAM5LlOor3vS9S07WdOg1bSL6G5tbmJZ&#10;ba4t5VdJEYZVlZSQQR3Br8efEvwgf4XfBzTPiH431iZZdbF3eaV4Z1jy5NTtNDKg2014yKoMzhSX&#10;2oiLvEYGUavk34Bft0/tZfsnTpefA74warp9r56BvD88n2mwnGQ237NJuTLfdJUB+flINYfWp05O&#10;E9fQ6adGniKaqUtLn9IDIyqXIwAMk5riPiT8ePAnw6nOjXl0b3VyuU0qyYNIh/6anBEQx/e59Aa+&#10;ZvDH7Zf7SXxF+CGhXXxW0rSPCXiXUbLztW07wwzibL5CQjzndom2YZsElW3DeQOfM/F3jjxXbaZq&#10;ekaRrMmjoqI019bWyy3W3K7zvk3Atz1AyN2eSMiKmOW0Eb0cvnLWZ6T+1H+314f+Glns+Jvi9bb7&#10;RDm28OaQ+Z7hDnbuBbJHQbnYIcHCjpXg9v8Aty+EfE2nQWGqJJpLamEktBODJHjJVJMhc7QSwyFI&#10;ByMjFclov7LnwljttW8Q/EtdZ8Xa5dl5ZpLWW7dbUtu2bfLkaaRwpXlmYccKorI+EfwG+Jdj4d1f&#10;w38NPHNh4j0M3W9vB3ixFnWN88+U8gxExPfETr1EoJriqTU3q7/gdLhVpbRsv636/cesaV45fWjB&#10;Hd+Jba8voHYu1pbLJHsBzyCcDB988VueIvCXgzxDbvrtvC9tqKlfLvdJUDzXUZIZCpU4B5AAJBry&#10;Pwnf+G4viWvwv+JFhffDnVpbIDQ08UXDHTZLhUYSRwX7OCqspB2SSzISrAyfMFro9L+JGs+FtNkv&#10;NRihvdCsZ5421a0dGs7hkOCFuYM2zMcghMxsM8gVEo8trPV+Zoqi5W5rT8u1+qv0POv2yfjJ4X+B&#10;GkaZqF5p0d5qWptjRJNPlVHuFG0ESxMMKDu5PvjBI5830/VviN8TWXw1png6/wBV1e9Vm/4RzwzZ&#10;ymMg8bio7An5mY4xycYrkv24viH4D+NHxJ8M33g/W47z7FCIb22dWjltmM0Z2lGAPRvvAFWCcE19&#10;Z/sdfsv/ABH8beBtU+N/wO/aH1jwJ4n0/W30+0iSyhvdI1SBLeCQw31o4DyDfIcPHJGyg8Zrpop1&#10;GlI4MfXhhMLKrC19LXPnDxH+xt+3VoXxC8PfCSL4X+D/AArP4ms5X8Pv4t1hZbe7nhUM1qlxaOyr&#10;Psy6wMqu6q5XOxqT4sfsm/8ABVn4EeE7/wAd+Ivgt4H1zRdPZZNSOieIF3wozKodVmmjJ+8MsEJ6&#10;8cGvtP4sfHjxZY+CZ/hZ/wAFHf2fLnStFkkjez+Kvw1hn1LSLO6iYPDfEIv2vSpI5ArK8qeWG43l&#10;c5kuf2odD+K/7O958JPGPj/RtU8RS6xo9haeINMu42sPFVjNexFL+1kTKMzIj+bACXidWyu0oW71&#10;QpSVmj5pZnmCtNPTr/mj86f2cP2ofBvxU8Tad4g0+z/sjxl4V1ZL7TLK7uFMkF1CxBaJzjdgb1YY&#10;DANnaa+2v2ivh542/wCCjfgXQvEfwl+J3hbRrvwvNHPqGj6toxsdbsdQ4zLa65avtsmYKdrpabJP&#10;4yxB287/AMFdv+CQFt8U7y//AGxf2R9IOleP9Pdr3xFoOmKIl1tUyxuIlGFS7GB3AlHo/LfKP7F3&#10;7XfxD8PeLE1zZ9l8X6fZm31HRtWjkjh1a3GRsZBhlbI3ezAsCVO0cVajUgrwZ7+BzWjjoJS+L8z9&#10;Z/8Agml+1b8RvH11qv7Jf7QGna1D49+H2jW01zqXim5h/tHXrSSWZVu2SHMUiptjTz45JVkLhiUZ&#10;itfWmyTqMYr89v2Of2wP2f8A4i/HHwZ4y+KOqah4F8Q6HpOo2FpNfTxNpl/BdohNrNdlMJEJYkdF&#10;lMLeaq43bjn9ErVYb2BLy2kR4pFDRSIwKupHDAjIYH1B9a7sLUcqeu5GJgozvYreUWkAAyCKdGAO&#10;lWXjdZgWxtAoVFPGwDnvXU5djC5X6cYxQOOPepJIcEeUOM801kdT8y8euaHJyWo4tIWEZfoCMd6f&#10;5gZygHSo0YI2459sUjSOX3jg+1JIGrsnjQIxZ1C5PJoLoBnePzqITyf3jTCcKT7U1GUtgtbqJNN5&#10;rFOnaomjQMGLY4psjMVOelMy0i8uOuADQ7xYh8k+whV5GKY828gkdK8u+M/7Xv7P/wAC7t9F8b+P&#10;baTWFQsuh6W32i7G3kh0XiHORgylQexNfJvxx/4KxeN9Qjl0z4TaRa6BbHkXk225vMcZHIMa+mAp&#10;IPRq56uIp093qb0sNUq6pH3prPiLw94Z06TWPFmuWWnWkZ5ub64WFB/wJyAfwryXx1+37+zf4LEl&#10;nYeIp9bu1J2RaRZFkIH/AE0fahHupNfmP8Qfj98RPiBqEuqeLfE+pX00smPPu7lnPrwG+7+Fc5Br&#10;mr6rIpe+cBgPlI6dD1JrmlmNS1oKx2xwNNfE7n3L8XP+CuqaBAY/AvwztkmAyBqt8ZS//AU8vZ+Z&#10;r51+In/BVb9s/W78xaf4n0/w/FKfkh03RYCVOM4LSq79O+6vG/DGlHXPFNzfXAnlME3l26xsBjHO&#10;7ntlhXf6b8ErXxEtnfyWDPIJP37yhskjOSQeAPfpx16Z53iasl70mTKnCMrJFIftzft0eKTK2nfH&#10;/XVdcHZDqAh49toA/AVBqH7X/wC3Pps8MF78evGoe5UiDPiCVd2Opwrg4H+SOlcf8bPiHo+h3CeG&#10;fg9pVtcXtvGyza1LGskUTAnmIY/eEZPzfcGOj9BW+GkXibxp4lh8KfDrwfqvjjxTc2ym5tdOTzFh&#10;955WxHCm4kB3eNNwI3qdqlQqVak7RFKNOnDmm0kegad+19+3QbP7dD8fvFUChsMLjxNM5YfQE4/O&#10;nR/8FEf26fC8xkuvjVrciM+3zLgwXgHcAiWM9ce9es+Cf+CUnxE+IOmC8+P/AMaJPDSFvMtPDvgO&#10;GC4aDOMLcXV5C8cuDnCxQr3HmP1rzf40f8E9v2ufgCs3iLwKbf4p+HreMecltbi11iGNSSW8gkrK&#10;2OCIiRwMRDtv7OqlozzoZtlkqnJf59DpfBn/AAWE/a60xhDreo6DrAUYDajoiR49z5DQse3SvWfA&#10;/wDwWW1C3X7L8UvgnazTkgm80HV2gXHciGZZN30Mi/Wvz9gm0rxtrk2o+CtQurbVoIyb/S79fKlW&#10;VeqPG2ASOAe4PXB4rY0G803xDrFv4bv2WzvEjLCGa4VUkGMHYx5zn+HkmlGtWg9JM9JU6FVXjqfq&#10;n8Pv+CrX7KPiZkg13Udb0ByRuOp6QZEUepNu0hA/2iAPXFfR3gXxt4E+JnhyLxd8P/Fmma5pk/EN&#10;/pV6k8TnuNyEjI7jOR3r8QrrwO1jZyXNnrUayKcRw+WC7OFzt7fKal8J/FD4tfBDVV8b/Bbx3qWh&#10;X6vuvXsJGCyZ4+dM+XKB6SKwrphmNRaSMpYZJaH7nz20aRb41GahjZ+pPTpivz//AGcP+C2PlS2v&#10;hX9qnwUIwwVB4n8Ows3GMF5rXkk9yYvXhK+6vh58SPh78XPCdv42+Gfiyw1vSroAw32nziRQT/C2&#10;OUccZRgGGeQK9GliadWNk9TlcJR3Lt+ZNxCnqKzZYZJckdQa2zAHBxzzgmqt1DFDnavIHSuiL0sZ&#10;yTZmm0jRS8ijgZ6VTurm3jRiqdB6VZvmcgn2rHuJmD4MZIqk0zEhmu3Mgxk5qa3LlssMDFLBAtyM&#10;RwYJ6nPSrkOkmPmR+MdAabaQ0myqwV+BVyxBxtz2pBZKHwBxU8FvgdOKiTuON27Fi3gCgO/ap0h3&#10;coo96SM7Y1zViNwEztH4HFJq5qlZCxxqpBI/SrEZH3lqr9qLcF8+2KkRyMEGlbTQZcV43HzoCcVX&#10;ulGQcUqTKVJ9qXKsOxFK+oEFFWDGi8HbRT5gOZSVkHA/Cnm4LD5xk+uaioriuBIHjbjpSNE5OVGR&#10;65qM5yKekpX5MfjRp1AVIGJ5qVRtGBSI2RkHmlqkgCiio5JWRgB0JobsBIQD1GaQEZwKFORmnRsu&#10;75hTATP+cUoUnoKlzHjG4fnSqFHTpU8wEIRu4p3kAsPmNSkqpBCZ+tSLKmRlMfSi9wIljCDH9Kcg&#10;3EgCnGclvuDHvT1dDzlc/WlsAIhXqTU0XKnPNREnGVqaIbVyeM+tFwJYnKAKBU6DJ3YqspG4fN+F&#10;TruzgjtR0AsxGJFCKAD9MVT8U+LdB8GeFr/xd4mvktbDTLZ7i8nYj5EUZJ/TA9yB3qxbY5Vzke9f&#10;BH/BcL9rG58EfCif4D+B7wJeXsC3Gtzi4EccEWVEYlkJARAWUnPUugGcYOdSThG4JLVvZHxD+1J8&#10;Sfil/wAFiP22JPg54P8AEz6V4b02cfaljsrm5NtpMcu2aZEgjcFlUk7HK7yy/wB4gd6+lax8Qfi9&#10;efsw/wDBPnwcJ/Cmgy6TY6zqGr6eU062j01ZTAb+UndOGup5bk2wXzJ3jQMBHuD4/wDwT4/Yd+K9&#10;h8LNT1z4peOrn4beBfGMouPE+vNKthrviyBV3LYWjSAPY2DMWJdgs0+8HYi4A779m39tv4f/ALNv&#10;wGsPgt8Cvh1c+Ovix4r16+u9O8C6NGRDpwkYCNr2XnyQsMaHy1zIVAY7Ey9RBRWzPOqTq1Krdr3/&#10;AAMf9uj4F6D+zb4G1FtZ+IWs+LPHPizRvP8AFni7Xrsma/mlndUjijB2W0CBZNkSDCjglq+aPgd8&#10;PfFvhO80z44H4K6h4g0jQ5WmtLh4WktGu1xtmlSPMssUWc4jGCxUMVGc/e3gz9nbx18brHT/ABz+&#10;21qth4k11L83Uul6ZGUsOCWigCgAmKMHaEz8xVmLyBtzc38X/ibofw+vLnwDo1lIkj2rXI8qJVto&#10;QsrNsAAAYBTGNo4UFRnkCvHxFSMqrsfXYHByoYWPtdLHSfsz/wDC1vGkeofEb4m6Rr15dXFvGLKz&#10;v7eGF0GWLNHbIxWAYOdrMXKjkk4Wuo8aeFPE/wBvN3qNtHaWd9Oy2HmXUKvdOVcqAoYuAQc8rkgZ&#10;6c15T+y/47SHQPEfjzxN4o1PUdb1zUJTbWC3imS3sYlYtl3+W2iJPJ4OOEUkEU79nPxN4h+MGi65&#10;4y1tFM+myWljZ3cDYmtyodyVfIbdiTBOQCGIIIOKwubuvGEFG/8AwNT0j4NeFZ9C0y7utTPl3TXz&#10;wtl+CYjs4P8AF0xn2rT8b+DdPutag8UWskljfwxFPtlrNs3AEMNyj7/QgZ6ZPXpW/wCDdc8UeDdA&#10;k8HWkCarZTNJc3ou4IvPLl2kc7Qvlv8AM5+YCPb0ANcN8Yfjr4F8MeBte1nR7m2vNQ06DadGluQk&#10;4kZgm1lPIAz94KcY6UW10OuFanUpvmNjUY9S1HwxceEviH4fsfFmkTgtdWmpWqFiSueUYeXJjOAf&#10;kx2JPNeLax+zf4a8Ex3uvfsyfE3UfBup3oEl14a1KeWW1u2GdyMrkyMmDggmaLsEFdF8Mv2w/h14&#10;1+G0XjfxDaz+GohcyWjzagQIhJHhW/eAYUEggFwufatez1rQvjN4nEmkSi+0I2e+3a3jWSEyEY8z&#10;fz15x1A2e9UpcuxwRpTqSXc/Oz4k+GviD4f/AGgbC78f/D/R9Cl1S8MRvtFhRLW9O4MJAqfIh5+6&#10;EiJA+4Oc/Z/7On/BSab9kAap8Pfib+zv4kv/AId2+rm5uPiB4Wga9/syeZEDJeW4AZEwihXUknae&#10;Djhn7Rv7BGueOdf8O+MPhr40Ei6Hqoml0bWWci43jaxjnGWVhnO1wynGN4FJ4N+PvjP9jlPEXhLx&#10;Pp954Xj1tI7ubWW02C4N9FGsym3hmLtHCR5isTJGysGYZUgbu6niIyvOW9jys2wWInTjScbqT1bf&#10;r1Pun4HftF/s+ftPeHF8V/A34raL4jsmOJv7PugZIWPWOSJsPGw6FXAPrXz3+2j+xd8AdBu9I8Yf&#10;DTwlF4b1zxd4ustF1i20cmPTNViuDIsjXWnAi2ncD5vM2LNuQYkHFfN2heAv2NPj34m07xtod9c/&#10;BnxrexA6f8S/hjdppkIYn5GubSLFtcRnq7ReUTnJQAk1t/Gb9oT9tT9l34m+E/h/+1KNP+Mfhfwv&#10;rNj4l0nxh4HhW21S7tCJY4fPtpMRSPlXYiJhjKEGTJA7aFWFb3onyeJwNfLqt4ytfp39Hs/zPXfC&#10;ug/E/wDZCto9A/a6/Zw1H4qeEtNiWKD4h+EdW1DX4ra2j+SNr3Rb64lkhwoGWgE6jqzE5NfH3/BT&#10;r9nj4Ewanaf8FG/2BPG2jX3ha91CG18faX4bZAmjXh+VLzyAA1urYEckTqoVgCAA5A/TD9mX/god&#10;+yt+13ZNa/CH4pWkurRoGu/DOpj7JqVsfR7dyHJ7blyvHBPWqv7Qn/BO39l79qO+vda8QeDToHif&#10;VYxb3nizwqy2d9drgLsu/kaK+jHGY7mOVcDoOtD1WphTxThVvK8X+Hrbp8j81/g143tfiR4X0/WI&#10;r+Cwa5byNRtZ2JjRyOuRkKrggg/7Q98fSn7NX7YHxv8A2TtTXRrHUpZfD+7y/wCwdTYy2jAFv9UQ&#10;37n7xOYipJ5YNgCvlP4WeA2+HsGueG3u4boWGpvDJeRWggV/KuHRXEYJUEhRwhVR0AC4WvqrTo7a&#10;ynOheKdOggttUCsgnhL208gG0sAoIGO+zPPYGuPlcajSfofcwquvhYVGr3Wp95fA7/go3+z78YJb&#10;Lw74i11fCmu3j+Vb2OsTj7NdyFfuw3XCOc8BX8uRuymvfA6sAc9e/b/61firr/hjTLfxPP4TuGWN&#10;LyTZaXDrujkABOPMOSP90jkHJI6V6F8Gf21P2pP2U2t9NGvtqeixN8nh/wAQq9xbCIbR/ozht8I5&#10;yNjGMd0JrohXlH4zJ4eE/gdn2P1ocEqQvWoXLDIY/nXhn7Lv/BQX4OftH6fbaddzJ4b8SzKv/Ejv&#10;7sFJyehgmKqJgR22o/coBXukrOTskXBzjHvXVCcZq6OSUZQdmhuQOppGcAcc+1I43DOM4JBphKqM&#10;kgV1OqlHQhsQNPuLZwM9KN7j7xOO/NNa4VTjjpnr2zj+dfO37fn/AAUa+Cv7B3gYap4zuhqnim+g&#10;dtB8K2swWa5KsV82U8+VCGBBbBORhQxyaxlVa1bHGMpuyPW/jj8efhJ+zp8P7n4mfGTxtaaFpNtk&#10;Ce5Yh53HSKJAC0rnsqgn8Oa/K39rr/gtx8avj7q03ws/ZgtLjwZoF7J5MmqMQdVuYSeWLqSLUcZx&#10;GS4/56dRXxT+1J+2Z8bf2yPiRP8AEj4p+J5Lmb5k0fTIPltdOhJyIYEBO0dMnkueWJIAGp+yb4bS&#10;a7vfFGoWokdWFvAGOQAOo475P1rgrV5crsd1CglLzPZYI9Q0bRjYwSy3d1dSGW9vLiQs0rt1kdjy&#10;7Hkk98iq4mCXaRmMlQArSNJwB6fhTLy9so78zXWpQxMGClJbhY8EkKowx6k8D1PFVvDM1v4l8Wz+&#10;FdOMt1qVvnzLOMqvkEZyHZioByD3z2xxXmtM9JyjFas2t81/BLIJnaKD5Yh5f3voas2glTTftFzA&#10;kRHBOw4GBwee/Fadp8LtW1d5tP1rxjomlW1pF5koF21zLCCP+WifIiH/AIEc1xvxGjm0TwxcSeGf&#10;HV7qLRW8iRS6XYxMoOD1BDjnp97jr2qvZz7Gf1mjFvU9Z/Z98Ea3rXgi11G3VYvtZkuzNKhzMrEb&#10;QuO2NvX0Ncz+0p8cNY8R3cnwz+HV8lto9rbqmu6nbSbPtbKOYlYY2xDPzFcFsHJ28H50+B3i/wDa&#10;C8T+L7Hwf8S/HHiex0vz1h02yXXjDDJBH/yyMMEigoTtyCmMZGecV9U/CL9mm/8A2j/2gtN+FVrF&#10;9m0q2iW+8SX8WCLe3TbnjuzEqqDjLuGPCsDVOjzz5bnFXxNLC0ZV57Lb1Mn9jj9ib4h/tV6gmq31&#10;zNoPgbTbjbc655AM98yEZt7YOpVmB27mIZEDYILEpX6YfB34DfC34CeDIfA/wo8HW+kafGimQrvk&#10;nuXGP3k80hMk0n+27E44GBxXUeFPBvhvwP4ftPCPg/R47DTNNgSCytIBhY0UfzySSepJJ7nOr5Mx&#10;j4B6cYHavQhCMFZHweNzDEY6bc3p2KFvbJcHYzAKAQMDoKLt7CHCI3IwM4I4pLlZYpNpbk/7VRyw&#10;zKm4oc+9WcNzwX9rz9gL4P8A7VcEnii0x4Z8bQKW07xbpsJWV3A+VblUI89OMZyHUZKnqD+b3xT+&#10;DPxE8BeP734Z/GXSk07xFYZEFxEP9GvhlvLmjbj5XwSrDAz8pCniv2j06Gd4yTEOnBxXj37aH7Km&#10;j/tP/DCS0t7CCHxNokb3HhrUWjAKyEHfAx7xSDgjs2xhyoNRKmpnrZbmlfA1bXvF7o/Nn4W/FCUa&#10;Onw88d6Rt1WDabPUwuPMCEFSe+9eM46jnrXpCab4U8UaHePDpDQagfLE8SrhQpGD8uR9fX3ryb+w&#10;dQ17WINE1G2Nte27vDIzyMGUoSh3c5BDBlYDumKs2nieTRrC5vbo6lYX8M6p594rTQTID8zkkMwH&#10;1dcVwyhO+x97HE0JU1O2jK1/4HvZNRvPD0m6LULBQ8Ubsf30JyQQT1A6c81r/B/44fGv9m3xJF47&#10;+E3ia70a6Lhby2Db7W7UfwywHKSjjHIyM/KV61U8Z+L9R1D4teFPEnh7VdM1dL3S5YL+GBzCXyVd&#10;Qu4uu5cNwWAOeoxXRatF4TvrYXGrW82kF3CgahDsjkYg7R5ikpknOMNVwbg0cVRx5m1sfpH+w1/w&#10;Uo8A/tYxx+AfFGnR+GfHEEWX0ozbrfUQBlntmPzE+sR+YdQWGTX0fcrx5jHJYcg1+En/AAiXiLw6&#10;1v4l0S7uLW7s5PtFhPbOVkhkjfhlbjBVhkHqDX6N/wDBOn/gorD8fYbf4JfGu8W18ZQW/wDxK9Sk&#10;CpHrSKPmU4+7cAAkrj5wCw5BFenhsUm+WTMHFPVH1XcIszZCkD2NRvp6OpOwH/gNar2SAZHTsc0x&#10;4do2ivRi7KxzuLZkx2siHCpj8KQW1wH+YcGtFonB45pkhKD5jVLV6lKHcqfZ2UZzUg6c04urdc00&#10;8daSKSsPWUBcMBTllHc1Cw3DGaRoyQNrYpSTkrDJy6McK3NWYgdvSs6PIfkYNTwPLvyWOKzjNp2Y&#10;FwYxx0qaPAi3KBVaOVVOQcn34pZbkquMcelaNXAkeXn5sfjRXnniD47QaVrNzo9h4cln+yTNFLNJ&#10;OEDMD/CFDce5IznpRXDLM8HGVnLbyZusNWkrpHQ04ISM5FNooMAIwcUUULw+49M0ASQinscKT7Uw&#10;EFiwHBGKGI2Yqk7IBrSMRgEj8aEZQP3gz6Gm0hBJB9KkCwjhxwOlG5R3qENgY4/GkLKTwwP0quYC&#10;XzkqSOcDrmqpUEdKdHwcGlcC+pDLuFFVkLLgipUmBbB79KLASU9E77aaFz3FPhi2ksG55oQEkQ3D&#10;bmrBUBMnnFQwIeuRxVqNMj5umaYBAEbDsuPfNWYrdXXLHvUYiRGyGXB5xXJfHX9on4O/s2eEf+E5&#10;+L/i0adaM+y2gtrSW7urlu6w21uryy46ttUhRyxABNS5RWrCzbsjuIrWJciR1RQ3zO5wAPU1+H37&#10;eXjiy+LH7WVt4n8Tapo1pYf8JXbXgvPEch+xWcf2hWSWduqxLGFDHrjpziv001X/AIKM/sv/ABL+&#10;A/iXxR8LvjJoh1lNLlt7DQtRvo7a/e6kTbHGIHbcX3Op2gEjnIr8yvh3+y14d/a8+NHi7x38TdZ1&#10;J/D3heQ/YdAgfZazXYeOCISY+ZhxO3UMPJABUE55as17Ra7Jsp05Sp8mzk0jhPiH8Tf2jf2y/iJe&#10;eNPBN34h8RNFqradpPiSO9utO0tkztxZxjy5ViC4+TygxGC/LAn2H9kBdQ/Yc8Wanr3x58ean4o8&#10;S+Jv+JX4fubRHht7VJ5U8xbhWaSSZlYF0ch1VVkL4J3L9JX/AIe8Pfs+fALUvibD4f8AM0vwboDy&#10;xboxHHJKq/u4VxgYLFBtUEKp6Divzt+LX7R2v+JNa0DUNEeC/wBWtFST7Nb25+zwThwyqqcbiCAM&#10;Yzj7xGcV5TryU+Y9x4KhGg6c3d9eyP04+Nnxl+F/7MfgCXxb8UdYQJEjQ2OnWp3T3su3CxxL0kbB&#10;5wQqjksB0/L3Ufib44/aJ/aOuvE9jBd6PY6xeyfaIrch8SMrMC77cbxtOF6KFAwetUfF2s/EX4re&#10;LdU8bftQ+Obya/sJxDJHdXCqwBiWURJGoxFGu9VCInJHAJBr2r9lX4fa8l5pHj7xN4Gm8OeEL5HP&#10;hafUv3R1JkKiWQREljGFdMSMMsXwrEBlEU6Um+boRisbCUlyu57n4m8Lw/CT9nHVP+EX08RsdNit&#10;IlC/NLNO2HbPViVPJ5NWv2f734c/CL4VXE+t30Yu77UmvDYxQ+ZPNLjb8ijG1eFwzYHWuN/ar+J2&#10;peIPB9n4U8PW7WtvLq0Tp5rbXuUw3G3A8pABnn5vTaK1v2dvhfffFD4Z3mqWniWKPUdH1F47hL2I&#10;nz0KK6NvUEhvvjJVj8uM1rUsoc3Q5sLTfP8AvOpr/EH4v+NviBcrZxONK0xoPLewtrk+ZMpAz5kg&#10;AO3P8AAXHB39a5qTS9GQpp3iaztrjTLwCO8guoVkj2/3sEY+UkEegJx61r+I9HvvDmoWtn4ltZdP&#10;ubm332i3hTEo44VgSjHnoG3eoFVNbgDW32W5iKOj4YbQARyDWas9UeooxSsg079mvTZvhlNpXg7X&#10;re3tZZriSaz1GPz4JS7kjBHzoSxzk7xknCjHGL+zimhfBjxleXHiny9Cs1Saygii3GG6nLQuEhAU&#10;mZiGyFQbsk8cgV6D8J9Thm8F6h4YurlfO0+N1kLsMvG+4gEHI4JZOnYetcx+z7+zZ4L+DfxlufGH&#10;hy7ubK1vrKVDpcbJJZhsliY4ShEZJGSykZHXNZyk0nc0g2pqx7FJqXj3xnApsLafw7pcjgi6lSOT&#10;ULhCDzGjbo7f1G8O2Acop6Ynib4b+FdJ1XTRY6RbXV1I8kl1cahmS6vGEZGZZHJZ88DHRckKADiu&#10;gh0/Vbe0Nn8NNftl1ZLp2j05bZpLVoyAqm4BkCxJgGQCIxu5HG/G0+QftdfGbxz4Q8DappGsfD7U&#10;7HXLJStl4h8Ns9xCHyp8zaB50QCndtKMuCcscZqYPnehrVrUlBqb1ZmfHz/glR8afBWqXnin4Bz6&#10;T4o06eVpIPD9qItC1exLtvKK/FneRqS22OUWrFeGldsseb8bfEnxZ8ZfFL33j74aa54a1DRorLR9&#10;SsNU8PXNk0IiVUBEcoJcYLOzwtLFyMSGuz/Z0/4KlfEyGwkg+L9pZeNLCDhdd0yeCC8yWC4KxYgm&#10;IJ6YQnPLMa1vC3jj4f8A7Q3xd1DxFompzN9k1hrtrG7g8qWM72IJTqxyeRkrleOtev8AWqVCPNBa&#10;9T4elk+NzCo6OL0S1i1td+R698Xv2Jf2E/239MtPHLeGrB9UiSM6d458GXv2LVLcqPlYXEIGWA4H&#10;mBsZOADXlWt2P/BTr/gnxpUnibw/8QtL+Pfw40zDXGm+K2XT/EVjE0gVAl0p8u4wGVct87HkhRXd&#10;+Ifhb4Rh1K48beG/EFx4S1OKIvNrWlXItghznzJM/upAOmZAwH15ryL49ftP+Lrv4W3svxdurjxF&#10;4K0WWRn8S6RYiztdQl+URed5o2yqjbWWeLEO7rkqKtYzDzpXtqjGfDuZYWtGnJqdPvvb8mvyPnr4&#10;SX58XeFb3xXe6FqGni91VY57XW7HyJopHnJbzFDMBgOeQzAjnNfbXhXSNKvdCk0zUrKG5tZbfAie&#10;LcvAI53DoeoOK/OaLx1JrcepaF4e8S/2fa63Gwl0bxBJ9ot8sM/6PdJhk5IIWUOP7rqK9w+Af7SW&#10;teEtCg+3ah9kjijETNbuZ7EyBADuQY8sngllAHqx5rgnfEvmiz6WlJYGlGlJaJHu/jz4G3moyW/i&#10;PwL4xm0m+tUPl2ty3nRyY/hVjlkGOMHf9MVxupW/jUQy6J4/0izMNpF50M5gAE4yCQGXKlhuPI5H&#10;GduMV2HgT9qjwP4gNsniW7h0ie5nEUErzg2l05GPkkHCj2YqPQmvRBfeHNVibTL/AEyG4jmH7+Jk&#10;DJKp6MAeDn261Ht6sNJm6o0ay5oM+ZvEvguXw9YjUvDurh4rVWeeVAdiybwcAnBQ89D1PIbtXu/w&#10;C/4KN/HP4GWdlovxEs5vFPhsFUhW8mxcpHkcQTjIJGceW5Ye61ieMv2drK5tX1D4aaobM3s6x3Gl&#10;XLFrWUDJDcjdGQfqPYVw1gniH4eY0Lxx4SYQRTMyxXMayQToflKhhlHPbA5HB4NdNOcJaxdmYVKU&#10;l8auj9Q/gn+0p8If2gtDOq/DfxNHNcIg+1aVcDyry268PFyQOD8wypwcGu0KmRtyupX2bivyO0Pw&#10;tc6f45hvvhd4wu/D2rmIT6I0ZkIDZHyblG5D0GckEcEc19O/Dn/gpt41+FPhu58P/tTfDu4udTsI&#10;GS21XTAq/a5/4RMMhRkcllwQAcocHPdHEK1pnFUw63g/kdv/AMFOP+Ch3g39gX4QtqkEltqHjbWo&#10;3j8K6AwLYbGGupgOkSZ74Ln5QSN2P5//AIwfGf4mfHbx3qfxa+Kvie81rV9Tneae6u5Cxc9FHPCq&#10;owFQYVQAAMDFdX+3X+1P8Qv2r/jdrHxW8YanvN9dtHpsIY7YbZWIVI1J4GP6ZrB8XfC3XvDPgDRP&#10;Et5oM8FpqlxbQ6dEYWEV1uRWwZ2GDycHDAA8c4NYzq8z1Lp0+SJheEhcWMS6rrN0YbYMJJp2wFYs&#10;cLHuOAD3r3r9nHx/4o8J+Fp/HGnfAG/1nQ4rgzWOu3mmzfZlmErI7pIIyrYVySB/CueeBVTxh8L9&#10;Vh0jw+PDfhy31DW4tWtZbTw7p1qbhFUODulDjGwcZYhUGBuJyRX3N4E+A9x8YfCtja/G6W9vS6iP&#10;U9NvfKeJEA/1SCL92ikkMfK2g4GMc1yVas6cltY7MNSVdab/AKevr5fM+VfBP/BTPwvBqV/o2pwx&#10;SPd2CW+jWWlafN59vdswBZnuFVHCgLgA85GccA+z/DPwk+u3+sfECy/Zgh0q8v8AUHlvr7W9Hmur&#10;i4uI0RGnTc5tlVpldwyIykSDDev0d8LP2cvgh8HdXdvhd8KtD0KRY1jB07TY4s4XJZmVQSxz1Jya&#10;7FBJZXTO8auijdJtTqcY7nPU5rGriFVjytXR20culSmqim1KLurHyp4e/Zz+IN7qMN/d6bFa2mtX&#10;qxWc2pSxoyb+cMkIdo+/BUeldX4l/Y+1a2tJbN/Hdja2sKfvBa6c0/TqFcyIBz6ofpXrnxS8W6Z4&#10;F0Cw1fxZIyWNpfxzylYZHdQA7EpGis8h4ACKCxJ+leO3v7Y3inx/HLp2i/BbxrvvFYJFH4KjfK9f&#10;lnuNRs0bggbgu0noM4AmviMZXldPfv8A8E5quEo0ZW1Z886B8L01j9qS88OaFr8xt9FhCG5uLVJH&#10;Mv3nVVTYBkFeST0r7x/ZG09/2eLLXblvDcGpXutSxSy38lz5B8pQSq7QH6FmPBxk18gfAD4deP8A&#10;wn+07Nr/AIr8NapaaLrt2+y+1SGzS4nZs7FEMU0rR8KuTuyWLA5AyfsTTbTyrlPKaRI48AA55bp1&#10;6cflR7atTdlI0eAwmNo8laN0umq/I9MuP2m/F1vLtsfBmlgFvlD3svT8EzWPqv7YvxHsvElrow8A&#10;6b9imi3PJ9rmUlieMfKR+B5rm76MyWgnt7hiwnLOAncYHf6frXK3SH/hM9LimlXdyGLnJ+6fwp/W&#10;sR/MYy4fylbUl97/AMz2HQf2qfBg8TXugfFTUNI8NGK3im0+5vdT2JeFjJvVN4GSipuOCSAeQMZq&#10;9J+2H+yawBP7TngTn18VWv8A8cr5Q/aj8Q+D9I0vUv8AhJ/hrJfXtr9hutO1hdNinMFlFJcC6jDl&#10;t6bhMnygYYH5jXrmmeLv+Cdmq/DGP4wXH7HHhyw0a5RXiF18MNLabY7YUlYwxJOfzr0qNanKCcpK&#10;58ZmOT1I4ySoUpcmlrK68+tz0LxZ+3H8IvDH9kp4CuoPG0eoXTwT3Ph7Uo5YrUqM4LruDtyMqDwO&#10;TitfTv2o9J1BpZNS8HX9uEkIh+y3MUxdMA7+q4+nt1r5n+Pf/Cp7fX/DmpfAzwNb+GNHkSK8Sy0v&#10;RF06IzglpN8UKqhYrsOSCCR7V6RYR3Fxp8Ny6ufkA8tvyPc1yVsVUjN8j0Pdy7h3L62Gi6sXzPfW&#10;z+48R+PP7Pt741/aE1j4vfCq1EGjazIl1Ja3xWF4borsnXaNykM67wQerniuGm/Zr8X+KtY1bRrj&#10;VRp93YSRiSF9MeVZAVJ3K4cZOABkBhg8819WR2Kxwgm3CEqcBhxzVeOztYfEEeQXkuLMiQAckIwx&#10;+rsKw+s1L3Z79PK8LSoqnG9l5nyTr3wK8c+F9T0/XLPwvYaw2n3MRW6sUjuD8hGVkimCswOMFNpz&#10;71taj4i8G2+oW7+LvBsmktDazLMfDwETzIVIjV7S73qqhgC+1o8gZHpXtFxr/hW2+ImseCx4nsLf&#10;WnxcR6cl4n2hrdo1cOY87sbg+OMfKfSsr4kTaBqujt4T8V6dZ3cV1avI01xbghfLK7gC3AOG+8B2&#10;47VtzQl70lr5HO8Ol7kHpe9nqr2t+R87eO/2dPiV4e8IWfj/APZz1a+8UWXiC2mmfSbOzDxxuAXl&#10;iSx3l12lfmijYy5G4bg3HEeHvGk3hi8k1ci40TxD4fvkuoZT8irMhXI3HBgfPy7HwckrkmvffF37&#10;Pnhv+29AsvCGt3tp9s8mSxhhuvPithn5HjkZvMBIJ5LkjaAMYrS+O37OXxO8YadDdywab4nu9n2e&#10;4v7hB9sNsFI8qR/laYZ5BfzCvABwSKunVXNaUlb7n/kY1MJL4lG3pdr8dfzPvz9jX9pWP9oz4Vwa&#10;lqrpFr1hEq6rEAAZeqrMBnjOCGHOCD14NetPnOSa/L39hb46T/AL4g+H9L8WbrBpYGtbmG7bY7o7&#10;MPImBOQ25SY3IHKqDwa/UO1ktNTsY9RtLhZIpUV42HQqwyD+lexg6/tI2e6PNqw9nLTZkbnAxjrV&#10;abL8AVYlGMpx7VAAck12tmd0QBCvGDx7UNEW55/OrAXuo5pCvH3f0prUZDsb0oKP2XP41ZijGecH&#10;jtT/AC07jFEk+4FeG0kdt+Bj1JpwXy/lx+VTho1PDVBLKjE7TioajFEydhsjqq/Me1NjlDKd3PHB&#10;pNy4wRmmEEA7Rzjis4SbkyVJtHjnxOjWy+IWpo9plXMbrn3QZoq78cA+neLIbuKAP9qskZiTzkEj&#10;19MUV8djOaGKmr9T6ChadGL8j0eikJ4yKa06qMHrX1J4Y+ioxPk8Nika4KkkkEUE8yvYloqKO7Rh&#10;lunsKlHIzQUFBIHU0U2TAXce1ADZpAF4aooI2Zt3PNP2vIQw+7UqqFGBQAoPHXp1pypuXdux+FOh&#10;CMCKeflXimkAkZGNu4n8Keq/OCRUchK8g1IhHykn61XkBOAB0p8cwQc9Ki85PelDAjINTqgLEcyg&#10;ZQVahdiADmqcOGjKjGSaspKy4wBuJwtO7AtrsOVkHBUgkenpxXz3+2H+xn+zb8WLe++LfxW8beIf&#10;D9+kKxJqljqbT8k4SGO3mDr8xwBHGEyfzrpv2lv2tfC37PnhDUtVg0s65rFjZSTrpFvceWoK44ll&#10;wwiyWAAwzf7PFeCXf7YGv/tcaxp3g2DwhZ6Do9vaJqslg2oNdXt1OnALkIiRQoZOAwLs2G+UAZ4s&#10;TXoKm43uzrw2Gq1KkXsmfNF3+xz4D+G0mq/F++l1HxDcWqqugtrxWGWyiO3e2yEMAx+ZguXIAC5O&#10;M10/hS/8C/s9a3qXxI+L/iay0bSLYPbNpsVvxcTyRwy78RgvcS/MVCqBt/eMS2flb+3P+1X8MPhb&#10;aL8NrSKHW9btNkl5pUUqmG3OeFuHH+rJXrH97bg/KDur5u8L/Bn47ftm+PZviN8T7h7CzupHuJW8&#10;vyUVSRlYo84ijwBnqTgZJIFeOnObtHqexiJ0MPFJr4dfmdX+0z+2V8Tv22d/wI+CHhi5sPCzXSm6&#10;knI+0XpBBTzSmUijBCkQqSScEnjaOs+AX7I3w2/Z8EHifx4sWreJWhUrEwB8oY7Z4jXJ69T2B5x6&#10;r8Lvgf4b+F/gcSeFNGksNLQLHJrpsd8l2zP5ZS2RyvnSH5hnOM98c13Np8EF1HSbzxb4s0OXR9Mg&#10;tZZ10+eYSahesFJ8y7nIGw5APlqBj0BLFtowo0nzVGeZVeKxi00R85/sh/s//D34/wD7cz/Ej4oe&#10;DrDUoIvD93rp064jMtr50l75NsXjbIkURICFcFSSCR6fQX7aj2es/Gfw5osFvGH0TQSY/kBMayud&#10;wB6gHy4uB/dX0Fc5+wrdeAfBni/4s/F3WdWg0fQ/DtvpOgfbtQuBFBbxQQl2Jkc8DLxjrycdyK2r&#10;fTvEP7SPxo1Xx/4L0W7XQpFhtLHU9WsXtY3QKBuAkAdshS4AHIPJXIJ7KvKsMnHdnnYOLeZOUvhi&#10;n6XPmv4w3tlq3xTt/CyT+ZNa2jOUYHapZBgk+p9PqPWvV/2Qta/4R/xZqnguZgv9racQmM/6+EmR&#10;SB7q0g49q7L9ov8AY+8HeBvD17q3hKzkvPGVyo1K81e8O6S4S3w5t4k5WGMpGcKoyWC7mY814dB4&#10;ol0jX4/FOiWZjubK5jmcRfdkXuvuGU1zxpKpQlT6noVq1q0ZLY971UW2o/Fy2hvVDNb6aUCFSwZX&#10;4K4PY91qbxl8FtD1KZbnQnbTZXZSywKJLcgDBXyicKnqsZQkj61leCY/DnxD1HV/immr3ksEN4ln&#10;pFpb3rxI6rDFtlYIys26STHJ2gDpXXHSdVSf7Ze3t5p0rfLHcWmptcRHH3d8cihBgnqq8Z+8ODXl&#10;+zqQ2dj2I0pSipJniGt6jq3wd8Vx6hregXE8cKst7PpURuImtCdpZ4uJEYDDKFDhWUfNjJr0/wAD&#10;+GYviZBbeK9B1WOx0acO1tdWZDXFypG0hRz5KkE/MfnyD8q8NXG/GaDxJo8/l+ItPi+yXp+z2mq2&#10;YJidjnCsH5jdiD8pY55Csxqb4Z6OkXiyG28OT3Nk40cSXtzZTFWl+crGrno6ja4CuGXjpSlVny67&#10;kN1IvXQ910Dw7puhaculaJaLaRRjIResjYwZGYks7HuxJJPOa83/AGxPCNzqfw5u/FGkWLPLb23k&#10;36ISoe0JOSSORsLE5H8JNebp+33ffD34oeJvh38VfDhu9P0HX5LO31jS8LMbfapjaSJyFdsOMlSi&#10;+i5wK9j0L45fCr4lRxWXhvxNY332i1Y3en3GY5/JYbWLQvhgvJBOCDkYJqI+0ozU7GFSMasWmfGi&#10;fDjwZ4jlvb7xDEmhCwsopjquj2+y6cxx4HmbcGXopKH7xA461m/sx/tFXXhDVfE2o/DXwynjuSzt&#10;I/tjhzaapbFpMhpoGQKVGWJVGVvlwMggn1j4h/De48E614l8GzrNNFJbq+n3Mkm5prJ+Y92MZ28x&#10;knOSmf4s1p/s9fD2aDSYU0OwAa3QJPJECignqCR0PsOeTXqS5Jw5uh59GeIpVOSnq+x3Pwh8RfB3&#10;9oG4fWT8UrDxtqensHm0K5tjZwaY2M4bTZCXUjoJJxK391wKzv24Lmy0/wDZl8RafqKlrrUbUQW8&#10;CAmMln5j2jIxsBwO/HeqHx4/Y3+H/wAUfDk2pWeniw8V2MYn0fxFpLG2vLKdWDjy5IyGTJGCwO7v&#10;nBxXx98X/i/+1r4U+Htx4U8TeJH+IWhW8xa4t9TtYhqcJVQBmdQC+DniTeTj71Y0lzSvHWx7OJqy&#10;jh3TrKzmnqtTZ+HvgrwXe6j4Ok1PRzLMt5cPEPNMUsjwqzqjkjkgqvJUkAYPBIr6dv8A4AaR418D&#10;WviLxV4Xaa+mt/N/tTw+8dpqUYZQVMhKrDckejrgDkAkmvnvxf8AtU/BbxbqemWdnYNoHibwdc6g&#10;buLW7VIzPG8gt4miYN8y/vtgY4yTge/2z8NPEqeLfhHoni3Tgkcd9piv5IGShGU6jg/d649sccqT&#10;lB8y0ZOHoUaseWWuh8WeNf2V/Fng7xHbeNfhwNO8f6Rb6uJtV8Px3M9jfRxbSHLQK6sSpIO6JyxP&#10;RMfLXY/DHxnHN4107Sfgr8Tn06e+v1s73wT44lOHmfI2w3KoBvDgLsaO3lYkD94c5+gPDfgTwtr8&#10;07appMFzHJezXMwMOCX27A2R3B5HoeeoFeJ/tGzfs6XX9peHPjv4vstKt7TbDoOom1V9Win81fKS&#10;OSMCXyUxJIctyE5YbiK1hP2srSWpjXwywqUou67f8E9ZP7QGl+EtTm8N/EqH+wLyzYm7a5J2R8/K&#10;WVvnVSCMMQV9WFdbFr2heIdIkjM1ne2M+RFMu2VJARnHOVI5yMevFfOujt4d+KOp6t4H+HH7S2kf&#10;EizlhiuZNL8XWz6nL5kqqiSvPu822kKrjfHskAHPSoNVs/jj+ztax2t94Yja2glSK6i0TU3vX4xh&#10;JEeFTJgEDcAW9SSCxcqHJ1V+iuRCrNxvZtfj/kz1i5+D9lfXkHiTwvJcWslsS9qbdiUZgwzHtHzr&#10;6gqf4fu9DWXJ+yd46+L95qF94xu5PDOn3iy7bWadbu7UnKGYBT5aEgE4LMcNhgeVG/8As8eJ/Fvi&#10;vXrmLxl4HufD9zZaWJDb3B2O8U8gKO8TYkh3CIlVcZKnI4INe4W5sRp4+dxswWOec4zWTqVU7Nnb&#10;RoUJRVSx8l/Dr9gj9nP4NfFLRRo3gx9b1FGCjUPELLdyhVXOUQgRxnP/ADzVT2rr/wBrrxp4ATx7&#10;D8OPHHhee+OqeH/LtrF7BJ0kkaXhzuIEZUqNrEg7j8mSK1tW+Jvhvw78VG13VNTllisbcpNDaQGV&#10;w74I+7wp9CxFcN401Lxl8SviofFukB9EtvOhit5dQInmYxcnMcZ25JYkESE/jzTXPOSYqtXD04OL&#10;aXkcR8NPgvqXwh1K41/xfay6RZasI1srWWdZrt40A+dtrZI245dg2e3Ga+qvhh4w06DwPF4h8Uan&#10;Y6Tb3JaaGTVb+OJmjZjtY5bOSO34CvFdcvPhfqnitdd+Ifjm+1u4tIPJWC2ciONiw48u3CoOjH58&#10;n3q/pfxX+Gvha4aDw54Gm0wXau1xLYaZCssoA+VclwuT/eO7sNpJqp058jlJN27as5KGNpusqdKy&#10;v1k7Jep6/rHxo+G3hh7zX9R1u6uIBz/o2k3EqSAJ/CyxlTwvqBXAa/8Atr/DeDULDTl8LayJb5Fk&#10;tnuWtoITGT8pbEryKDjuteefEP40adfjT9f1rQp7nTrBiEsNX8QPGt2TjCPDZxwgKcYK7mJBxzXG&#10;fC74oarq2hX3iDX/ANja38S6Zqeo79O1LSPCd3FBYTEtGA02xhKkWFjChlbAI5OcOlGmpr2kXy9b&#10;OKf4s1WMnON+fWz0UW3e+2tlqtdzuPjv8XPE3xU1LTtHto/DWlQWk0kjquui8kbJVAxURxEcZ6Z+&#10;tdT/AMLMt9EurbxB4v8AHGmaTE6paw3D+Grry3ZY9nytvYMSo6dvoK4zT9K/bAlmv5tL07XLOw1O&#10;988m2ubKyLvsCgkO6SjAUAfMTgck1o3XwC+OPxEtLc+LIxcwrdtstvEWt+cEmA+8QDLgkcbgO/br&#10;Sw/s1iF9Y5fZ31tK8rW06WvfffQmtGUnPkc3p7r5Utb9dXZW7O9zstZ07wJrGs6f4m1P49QpLZOZ&#10;7UrdWEKBmBOSjoTyD0bnp6VpTfFzw1pfnIv7RNu+9crCJ9PYk47bYema89/4ZS+LtxIdMvr7wzbL&#10;bmLyYl1a6mluA/RYlW2+c4UgKOtX5/2K/ivodsmseK7vTLG0dAXNjctN5HtJiNQh98svvWvNg27K&#10;SPNnDH0o3m2vmQav+0ZrscNvZxfHHVCqanN9ontNPgAaAr8nzGAqAG6kAf1qn4Itf2hfF9zb/EK4&#10;8QeIdVspUN1pl19v0SLzYX2+XyZEZR1PI3YPI7Uf8Mzay8JtrfxhaRKzOuZdOZ+nr846+xrE8Rfs&#10;z3/gfwpb2cWtW14uPLUDTtig4HI+Zhz9O1VUoqVuVpeqv+qFTxbUJKV3JrTW1nfd6O+mlrr1Ozs/&#10;DHivxv4CuNc+J2g+J9TNuEsL+4t9YsURTMeIyILiMkFuN23jAyRxin4/8LfHLRvA8nwvv18SaboO&#10;nQw+QyXNoQyRncAspTEmMA43kgjJJxXmXxr8B6R8EPD+m67q9ppWuRalNEltEbIiSQysIwojMbGT&#10;n+Acnpiu88Z/CL9qe7+GVvpFuBqvhi1wYtDv9TmWSKLb8hNqYCxjQEYUkOoziMAk1MYqjdS5XdW1&#10;urPTVWf4M6oVKdS8oU5tX/mWit/h119LLQ7zVPht8TvE2kaZeeI9Z8Wi0tog9tdwWOnMqpjbu3RQ&#10;MWyOSTnOa0/DfxAurbxIfBek/FGa6v4Ytz2Or6IqOBjP8EUQPB9cmvmDwv4T8Vz6gbW18IeGoYWw&#10;FOm6iQz5JOQfsq9Rj2/KtqLw7dR38nn+D3ecqhlZvJl3rnGCWZST2yRWuFw6tJYhp6aWVtfO7elv&#10;mc88WlTfs3JS5tLtW5bbbb367W6H1hL4u+Iqxq1xp+jzAHCmCzmjLjp/FNJj/vmqlh4w8Xzawuo6&#10;p4FtBFFGQZbTWnkLqQBtCvAi9QDy1fNdjd+K9AMr6Vomp6b9nID/AGJ2jUc5wfs7kcfSpD8TPiTo&#10;dr/a9p4r161gacLdS6iJnt1bG7ZuuAyZ287TzjmnLCwWpEcwxkdOa51XjjUhqfxt1v4lf8Ix4n0C&#10;O1srOG31AWsFy7zRswl2rbPMdpjZeGUZy3HJrq9d8R/DvxVrC/YviFa+Xb2Eu62uv9Hn3vtKZVwr&#10;L9wjG3vxXjvg/wDaOh8S+P8AUPCUlzZ+IGW1FxH/AGd4kS2IILK4McCMjnLDll/EV1+k+IdDj13U&#10;dcjvtZsoLjRDDb2FzZw3G65BXEb+SqELjed4UnjpXNKM1Jpxdl13/J3/AAPQhiG4p3jdq9tVbW1t&#10;rXe+l1bqeu6FZNeeJfDl65h3CwiZBvDByu445APQ16NFGyXqm2hcowJIOSBn0zXgmieD77RvEVj4&#10;w0trYeG9T8mDS7zwmxtJhelVRfMhDhWcOACj5OADgnIr0JvG3jzwZcLY+KUjRvPMMMWuWptPtEvG&#10;FS5iXym69Ajn3qZRgpJRmm2r6PX7t79PU6/rDoPlnHq9U01pvqrowf2p/BVh4j+GpFsqw3FrqySx&#10;Xf2ckxgyfPuwCdg6sM9Bntmvcf2Jv22/h7Zfs9aP4U+NHiibTNf0a5bTQl3BLK17DkeTKjorbht4&#10;YkjBXnBOK8K+OHxOgt/Cltb6nJe+HrubVYl+0XM+23CkkY85DsKMfl2SbC4JG3muV1b4Ca94FGn3&#10;gjEtpDKs89zYbSqvkMS6SNjaeQCA569BitqOIq4dLlOedChjJ3vp3P0+0rX9E8RWn9paDqdveW5J&#10;Ant3JUkcGp3iG/Ab8K+RLfxn428HeHrrXvh94hksr77C8yn78Ujqm5Q6MMOOMc888Yr2T4F/tY6Z&#10;8QrLTNP8bWC6df3trAyXcCFreaSQ7dpHWE7uOcqT3HAr18PmNKraNTRnDicuq0NY+8j1lFCNj9aJ&#10;wNmfap3gyN7AgnqD29qY0IZeWGPavUseeVlO1cj0qKW4cHAJqd49pyG/DNMaNG4PpWc23sBDER5m&#10;wyc+lTLEgGMnrUC24S/LhiQY8fjmrI4JXPTisHSlbcia0uRFImyFc/lTorZ5DhXwScA06NQZMHmr&#10;SqChYN0/KtKcOWJmtGeZ/HHw/qupz6ZeaaF/1cqOGPTBUgfrRXof9kWesu0l/DvjQ4gGegwAf5UV&#10;5tfLlWqua6nq0MW6dJRtsYIkYDFNOS2aUqRyRSE4roPLcmxH6ZpmJH4XIGfWpNpYdKdFEp5wOvpQ&#10;VAZBAwb5hz71ZHAxSKNqhaU9OKDTYQkKMmkWVWOKV13YH50ww8gqD77aAHFx2FHmfOVx096VY8fw&#10;n8aXaM52jP0oAVHZeVNTKdyhsVBD8xxVgADgCqiAHPZc0oR/SnRRn74JqRtxGBQ2BBRlh904pywP&#10;nJH61IIhjhckDtTbQEV1qNlpVhJqepXkUFtbqXmnmbaiKOpJ7Vynjr4peHtb+Ed14k+HPi6z1EXU&#10;8VrFe6XfRyeUX+duVJ2t5av1wRnNeV/tXeMdcvNF8R6bazTeTa272llDE6jEzqE3E8g/MTyegBxX&#10;wvpf7fVn+zvLrXhO8D6ubKJ20zwtprxi3a/O2MXFzPjKhY0KgAlj5nCKDkeVWx3xQij1cPgVaM5v&#10;fWx6V/wUF+KWifD/AML2PhrUtWit5PEcnloGfEhgh/eSOMDdy5jXrklsA5YV8f8Ag749fHHX9evN&#10;E+A1/qVrc6ppsemz3xR/tX2YYJBdwWgDYXOCJNowSpJqlr3ib40/tq/GLTNc+JniNba2vr9YLFUQ&#10;xW9pDvy6wJk7VAGDIxOOCzZxn7S+C/wY+H3w40u00fwhp0GlWLv5DeI76By1xIpAb7PEFMkx5ILb&#10;doPUg1wQi5o6MVi7T5aau/yPHvgP+xRpvhi8tvEnxVik1XWrmTdY6dFEZWdi2SVjGSxz1c5/Pivq&#10;Pwx8L751h0u10O0vJlg3Cwjux9hsfmwPtDocysF3fuwyjO0ZIyjaGpeHNN8K+HjrXi+zXSdNmk/d&#10;WUcxbVNYbOR50rE+THt/5ZpjAxuG7kp8GtV8WeJ/ECTbUg0DTMu1skhitRIR8sZSMgzYHO1yckZZ&#10;j9194yUYOUOnX/I5KVNzqqNS7k/y/rud14T8B2Hhu8i1XUGu9U1aVVH9pXZCrCi/KqwxswEaDkZA&#10;Pse1V/jdqqaV8O9VtDNie7VLZViUs2+Vwo4AOOp5PbPTrW1JcXMcoiso2Utnzbnbgk/7I6IPbB+g&#10;JJrh/wBoi9i0PwZDHLNs3zvcTHf0EMEj7vc7tvJ9689RlOd2e3UhGjQaiuh5H+wj8ELH4laBqPxU&#10;+I2nWd/PYeNriHTNLtIymnQTxIgkvRESTLcMW2+dKzsgXapUDA+yNIsYLeO1aU7XLtKCMnKjgZPf&#10;qK8Y/Yk0m18Afsa+G/FF9IY472yvddvJHU523FxNPvwOf9UU6ZPFcn8W/wBrjxp4ouW8O/CSzk0e&#10;0EIhOpSBWvCgOCU6rFuGP7z45yjV7tWmlCKR8Vg60pV6kpO/Q9H8d61Brvxrn0+0uVlOlWgiuUDg&#10;lHZQ3zL6EHPuATXxL8TvD7eA/ihrHhKWKRBbXW+xZ0+UwuNyfUAHHtivdP2N3utT8PeIPHt+DI2p&#10;+IrhIXLbi8cLCFXJPLE+WSSTklie9Yv7avgW1mbS/iPbwN5USGx1B4hyuTmFiD2z5in6qPSvJpVn&#10;DGyjfR6fM9qtT58Mn2K37KZtpPBWq+HYJVmuBdmY6e5x51vIBghgDhlcMuSMbWQHGAa9judD126s&#10;30+10yeEumwNNNE3l8Y3HEh4Htkmvk7wN4puvhnrul/EPw+fNNtdhLmzCsFuoCwEkPXALAZU9A6q&#10;egNfZWgeJNN8SaZBr+jziazvrdZLaZH4dT0JBHBznI7GoxkZ0anMtn+Z1YLFydLl7HE+KYbfVvCt&#10;3pGuW0U0Em+2u4povkcnuAecEFSOcjPBBGRzf7Pnh++sNe8TaLq82+aytrKOzL53zWzfaGik/Muh&#10;/wBqJq7Xxnbrda5HYlgRdREszAZyhGens2K5TxprmmfC3xFp3jXdsQaVeWEpY484hBcQqfUh4nUf&#10;9djWEv3lPQ76jU6PN1Pij4r6nH4q+OPxF1BLUSR3Xi258hYlyQkbmNW+hCCrnjyZdI+H0dppO4XT&#10;oCskbYkiOfvKeqkYzkVl+HY7Obx/qdvcXILG/ZJ5E43tzlv+BOfTn8a9t8O/speNfibcwah41gbR&#10;9AEUWDNH5d3cIwBZUjOdvT7zhCN3CNnNd0Zcis+x5stzIi8R/EK4+H+keM/FHiB9U02DU4bC2TUn&#10;LS3KvtMiLcgGREBwdzCQ5yFC5Jr6Y8OeJNF07TIdKbRJNHgjh3BiwkgVcZy0yZC5z1cIT6Vw/wAf&#10;/D3h/S/CGjeAPC2jpbadp0sCWsEWWUICDjJyxY4GWPJya9S8C2MZ00TYwTEqxqp4xjkZ71hUaloj&#10;bD1XRndLct2jTTqZZRG0ZUeW0Um5WHs3f6jivlj9tD4aQeGNXPim10+OG01E7pZkwdk3ygjHfONw&#10;59fSvozxGLa317TtN8P3clhLNK/2n7PGAjoFJ5QqR17jDf7Qry79sO9uLP4Y6hpXiO0t5YCrut5Z&#10;NueFkTeGEbkYIQN90vk8nFFBunVTR0YmpRxVBp6SWqPkvxn8IPhd8RfDWsWHiPSkee+021jnleIq&#10;wwyOcMCCMMinuOPapf2Ov2ef+Ckng3UJE/ZA+IhuvB1m0jyaJ43cyaXJKefIhc4ZJGOMhOmQzMBX&#10;lH7Nn7Q2r/GH9p8aJYaTFrFpd35uNS8Majfiys5dPjWR/lvCD9nkAVduQfMPGGJFfrn4J/ax/Z81&#10;b4Z6Tc/B29t7izmvBpsei6SyL/Z0oIR0nIyIgp6sPvD5k3ZzXpVeS1pHkUPbKXuHxf8Asj/8FZvg&#10;jpPxRm+Hf7fXw+1H4ZXyedb317LazSWX2kM+Y2aNd0JBBwcMMjkjNdbYfsgv+0l45tPiz8QL7T7n&#10;wrLau2l2baXb3Ul9BKzyxuWlRljUq65wNzbRgIck8H+2J8KPDfxZ07Uf2l9Y8P6fa/2verDf6LZW&#10;ruZpWk8gSAMDkk7S2AOecjmvtP4e6XZeFvh/pFjcIlrb6fpVtGzNII1h2wquATgAdq82rNQS5D2q&#10;MPaS/eozfhp8Hfhr8E/CreC/hd4CsND01rlZHt9MtVj8188u+0Aufc5PvXh/xI+DX7UXxv8AiZ4k&#10;XVf2i1+Hnws+2O0zeGbWOHXb+FYyjJJfygraQq6nBjTcy/eYk5r3Pxh8S5obcXOg6Ukq53rqGoMU&#10;iHOeEGGYe7FBjkFq8e8b/Ffw1psNvaXmp3Ov6rc3AD3EccbwW2ZQWaNSViBCk7WUHkZdjzUwhXSc&#10;rP8ANkYjF4RuNJWd2vJK/d9u5J8J9M/Z8/ZRl1vwp8Bfh/CtvcRW51PVZ791W7uYw26aa5lDSXLk&#10;yDnkHPysM1oa7451/wAQ3Ij+KWp3el6PdyhIkvGk060vVWMuxit0QzXSAcbWMm84AAzx5D4l+Jmu&#10;aXLPq/g+1nga4iks7m6jtlu2mdwBKhmmTy4ZCDu2xCIqp4GSM5XjPxT8WfiPZ6Ze+IdYvWFjEYLW&#10;QyiR/KA+YFmXbjOedu84GT0xvDmVN80bcy3bvJPvbb77nP7aMo6py8l7sevq307HTfHLx54aHgRN&#10;K8IeI57VEkVk1H7ItjaEryFhtQxlLEAAbpFxz8nasP4e+D/iZ8ZPD1rcRJe3NjbSiGTVdYle3s1l&#10;HJXBXkjpuRCN2FJya0fgl8AL34teKbiO4icWCY/tTVBLvdFKg+UjNlt7DPQ/KDkgfLu+tLPRdF8E&#10;+H4dD0y0tbDS7K08uG2hICxxAdOQeMZySc+pPSto1pQoqmndK7u7X1/rRbLoc/1ZVOXm0sraJL7+&#10;78zyjwb+yHZaVIr+OPHdw63CKIYdFslQoQMEeZJvD9f7i16JoH7NfwV0BmvvFvh6C7gsIPOn1DWr&#10;1mjMeNymVGYRLt4Y8KpGQcVwXjr9pf4N/DUpqGn/ABV0KMySGOfTFvhdKF7jbbeZNBj2Ur7V498V&#10;/wDgot4R8aaqYNQsr6+sLYKLS10+2VYGI5Du0hjdjnsUCr2B+8eWpieX4plwwlpWjE9k8bfE2bXf&#10;Ctv4G8B+FbTRPD0KjzUsbJbZ9Qb1YLjy48fw43NxuOPlrlPDWreIfD1+0mkXHlI+EmjdcxygHIBX&#10;GDg9D1HbFeI6p/wUDiW1ks/DfwmjXkf6RqGrb8j0EaRLj/vuua1r9t/4k6lZ+Tpnhfw/pjOSVuYb&#10;aZ5VPv5kzIf++a5J43D9Xc9KnRlGOiPvTwn8U/DPieW18N6+I7HVZH8uMSsTBMSOkbno/wA33Gwc&#10;9M11enS2NzbT+H/D9ml/ex6i7zusgWODLEgyOMjOBkIPnbjgDJH5Zap+0n8X9cDxat44eXKkMEsr&#10;ZAQf9yMVQtf2g/jbpUBs9K+NXie2ikkZzBaa9cQhmbkn92461yvEUG7q5tyVuU/YrQPB2l+HbtdW&#10;upPtmqvHta/uFwY1POyNefLTpwDkgfMW4xsz6ab6A7EdlHXKkgn0ANfiPf8AxU+J+tMH1L4la/Ox&#10;Jz9o124kb8dzmse91jV7xyuoa5eSljgie7dv5mufnjJ31MHhpSd7n7KeJvhekHm6p4chkiZH8yTT&#10;pgqo/GSY2YgIep2khef4c5PkXjbxbZapt8HeDdIfVtX+bz7YBoItOUELvuZHUCHkgBD879EVjxX5&#10;diJMmVpJODwN+cVLYCzknZ7meZI4UDyBCFY44Cjkc16NHHyhHlepzTyqnOfNf7j9aPht8INK0m5t&#10;vEHi3VY9c1i3z9mZ0xBYE5JW2iJ+T3dy0hOfmCkIO4uPtED7GeRSQDh8jJznPGB+NfioNWlurp5J&#10;7tslyV2sBj0HGM9OveraeKfE9uqm38U38AH3fJv5Ex+TVk8VzSvI9WlTjSgowVkfqx8R/wBnnS9b&#10;eTX/AAVbpb6lI5kubVnRIb2Q9Xb+FJT/AH/lVsAOR94eYwoNO36LqWnmO9jkETLPGd4OQoAXqxYl&#10;cYzncNpORn4Fsfir8VdGctpfxc8T2xAwBa+I7uP/ANBkFdD4a/ac/aH8N69B4s0v41a6NWtYylpq&#10;d1qTXM0anqqmctiuyjmcaa5Z3aPNxmWqu+eGj/M/Tb4JfsbeKNauYvE/xYubnSLKQho9Etp9tzcr&#10;kf6xufs4PQhcSDjJjYZr6Ku/hj8OtT+H03wuvvC1n/YkkPlDToYwsajOQwx0YMchh8wb5sk1+QGn&#10;f8FPP28bGUNF+0PNKiH5o73QdNl3kDGSWti3616B4X/4Ld/tYaBaJYeIfCfgbXCFw9zd6TcwysfX&#10;MNyqA/RK2/tPDz3uvkcLyzEQ2se1/tNfsnP8KLhWuNIOp6ROXGlaldxBwWPIikDcLLjjsr4yApyo&#10;8f8AEkF7onhqSfw7rF3ZyxRER7LhvKRgvTy2Pl4IB42np3rttF/4LeaH4u8K3XhP41fsrW2p2F3C&#10;YrtdP8UsoZSeqo8BII6giQEEAgggEeV6f+07+zp4u8Z3Vhr934h8O+GnJaBruxE07Lx+7LwPKV4y&#10;C4Us/YRnmrji6DfuyNI4ava0om94J0D4oeOPEkeieF7S3u2byzqFxNb+UsQK8l5IyqI2OduxiR0U&#10;4rurn4efFd/Ceq+HLmynfT1fyLmDTdQMhIO0iVImClgeMYRj8rdMYruPhB8cv2dda0620P4WfEfw&#10;+kK4SDTUuUhuOgGRFKFlZj3JBJOeTXaavpsryHUdI8wX9ou+MebtE0ZwTE+f4SVBH91sEfxZ3jX9&#10;5Sja6dw+qxp+9FuL8tN9z5g17xh4/wBM02X4Z3soki0tEkt7HWLTyrmOAIVUjaqsFLAEuyN7bete&#10;gfBzxZ4Y034b2fgz/hNLrw7cR2DNeWVwvmWjLk/dDZTbnspRye2Oa9q1LTfCHxX0O/fUNJs9Tgu9&#10;Nn8kXcChrWeM4YdA0UgOTlSCDg5BINeNfF74O+A/B/h9LbwJ4snGqXMSeZoV5KJo7ddpBHn7SyYG&#10;DhvNc56iqdenVb51qcSw9aL/AHTPXbD4pW8NlLouvWmwRWyxf2pprtc2rkKQd4XLwAbWDFt0a45c&#10;VH8GdeW38MaXqjXcJjs8SpcRTrIAkcqyA5U4J284zjA68V5jYfEX4g+CDpt38YfDD3/2vTCljqWn&#10;zpDcvFJEVhkjuIwYrpUPzhJgxxkFkzgdPpfgW3iskuPhlq8sy6zpk92720izyJCx2yLc2qkEsrs2&#10;ZI1DDbgkKuTlKMV711+n3noRxU9VLW3yf3f5H0d8Zf8Agpz4G8HTxWnw08JQ+IYW15NOXV31eNbe&#10;4zJsaSEx7xIvXBBGcdK9S+B37R3gf446U5tUk0rVbeV47nR9QO1wVYjdGzACVeOo+YdwK/PDT/gP&#10;4a1bwbd2Hju7gtNQsZku9P1K0djY6q0USjEi5VdzGNd33HLnhmwa9s0SaDT7B54FZZBdx3CLEMFC&#10;wDZyDxyTXRHMMTSneTuhRwOGr0vcep9xtabyCp7ZPNIbQoQcg59RXz18GP2s/wCw763+G3xbvpU+&#10;0Fk0LWzGZPPOWbyZ2z8jKOA54wFyepru/GX7SHhbwP4s07R/GEdzYWerSTQ2WobkeGRkCncpQnII&#10;YcNjHOD2r1aWYYerHmT16+R5FShUpzcXuegygpfqFJ3DIKqPQZJ9+K5rxX8cPhX4LjafWfGtnJIo&#10;OLWwl+0zE+hWLdtP+9ivF/2wPjHpXiHwFaP4f8Ti0EPiKKG9SO4aM3EMlq8i7lyCVB4ZWHyMAGAI&#10;rxHTtRsJLcQ2V1FNG7ZJiCsOeeCD05rmxWZunLlpq/mduDy5YinzzfyPf7v9umxPiKG20f4Z3Zt2&#10;u1gnnv75Y5dmeGWNQw5HIyw+le6DxHpsnhuPxNNeR2+nywpI11M4VIkZQxLHopCmvgLVbS7OqwRQ&#10;SukUmowea8TDJXzV6Z5GduMjnBPY0fETxZ4r1LxvNa61NKkEGLe2t3usoBCqqkioWIjLJ5eRkMSN&#10;xVQyiuSlmleLbnqdNfLaN4qnp36n6CeEdYi8baJFrnhK6t7qxcYhuYZ96SAHqCmR9aK+K/gF4u8U&#10;6bpGowaT41u9NZr3fMtrd+UJM52kgHBxzRWv9rS/lMXk9Vu6nofXpQetBiDcbh+dWSingikECscK&#10;MfWvQ5WeRZEGxRgU5UJPHSpvsuSAWH4VNHbqgyeRmhIZWFux6H9KTyJP8g1fURL0FBaFh8h/OiwF&#10;NLZupBqVbc4461ZVI2GAwpfLCkY70wKohYHDDtUciYPQ9atMcmoJD85HvRuwIfIydwODSrG6nlga&#10;fRTsgHLKUULjNSK4IyXH0qE5xxSqjkZ20mkBKZEzjNBuFgR5nPyqhY/KTjAz269KYkJPJOPbFY3x&#10;V1VvD/wt1/Vy4Ai0x1TjOXciNc/iwqXom0B8fftZfGqWLwTrv/CD38TzW00t1fXDRsY4pNhCIpBG&#10;99zDODtXHLZ+Ufkp45hk+GHiG68WXXhe8v7O1hUzW4djDFITjzpI2Yk7iMld23J5BANfpT+0PeaV&#10;oXwgvUvrqKM6hIIkSRgM/MuQAPZu3rXxp+0FZ6Vov7Mmv6u0X77XtetdOs2bncq4d8H/AHWP5V4T&#10;jG9mdFTGV5ehN/wTh8IfEf8Aa9+Ps/iGz1OC0sfC2ni8nhuCwEjSEwxDKjAxl2Cj5V2nAAJNfqR4&#10;E+EmhfDbZNGs+p6mYvL/ALTuImf7PGD9yFTkQqD0Awcd8V8k/wDBDL4eW/hb4HeNviPeIqSax4ng&#10;0yA8neltbCZgAME/NdYwAeUNfbkl5c3DAoDDA3Ix99yfX+6Ppz71z4mpUdTkhsexlVCE6CquOr/I&#10;5v4hfDLSviU9lZarfNbraRHd9hjj+0OzHOZJpA5x2CKFAzzub5q1dB8PaPoGl2+gaPbiO2tWMaRr&#10;n5TjJY55LE9SeavxRrbKWC4AXjavG7t/+vrToXlUbGtgcE7TnqTUKU+RRb0R6scPThPmS1fUdAjZ&#10;EbIERRksT+ZOa+fv29/EB0b4aalNazvG1t4enEZ2/wAczBB9D8v86+hCN8e2RTkjlQe1fJv7eeqX&#10;GvavYeB4SzvrninSNKBPOUZw5GO45IP1q6SvURx5jJ08LI+i9ftP+Fb/ALFtjoMnySWXg2w01VHB&#10;yYIoiP8A0KvlbxJ4wh8CfDfUb42KtqEqkWuyMsxc7tiKACSSSOnpX1/+0Z8P9c8d/Dy08C6Lfw2k&#10;El6hurmcsfKijiYEhRgsckcZXpksAK858S/Bf4c/Cv4fvem0+1amwCnWb8K0qIFy4iwNsKttAOwZ&#10;YdWbg16WMxdOlNR3Z8plGBq16LqPRNtmV+yX4cj8K/s9+HNPvLV4riW0aS9SePDLOzkvkezHFdX8&#10;QvAUHjnwjqfha9Qot7bGOKXPCyAlkbPoGwTTfhnL4c8R/DTR9Y8NX0N9aPAWS5sZklTJZmb5lOOC&#10;frWxK91KpijdjGGJJZ+lfOyk/aOS33PoVFcnK9j4S1/Q59F1KTQr5TFcWszQzwueVlUlWUjuQwPX&#10;8OK9R/ZT+MFz4S8RRfCrxLcgadqL50mWUc29yTnywc8pIM4zgh8f3q6P9qX4RwJeRfEy2byo7gLb&#10;ao2370gG2J8gdWwsefULnrXic2j6i+oLq2jXAEkJ3xEyYaN0YMGHpyAR6Yr3OaOMw9u/5nl64Wo2&#10;l/wx9h+JpoYdesTKgBW1nZuMH70ecc9OeteJftw+Il8PfDzQdXeFRDH4mtXuQVLZjfdGB/304/Kv&#10;U9H11PFVhonie1CkXuiJNIGGArNtEid8YbcuOxHtXk//AAUA8C6n42/Zm8Q6bo8DS3drpE19CsSj&#10;BaApJgHtxXmUGoNJn0UY82FOb/Yn+Cmga/qE37QuoaTFfSarrE9v4PSf7kMUTSCa9YY+Y5SRUX/Y&#10;BBG7NfQmrWOt22qvaw6xp+qSsGZLRU+zznHG1AzNvyOeWXB9ayvgV4dXRvgV4X0bQz5H9n6LaSWL&#10;bPu4gQA477gSD1+8eM1tWviHTdRDaZrmjXCyFzv8ixeeMyqCytE6KQCMEgkrjHNKtUqc9+h5yhda&#10;nl3x1UWd9pViL4eXf3McUp2kSRAMN52tyjL0wRkcmpbbxBq3hKaJ7PVr6NXTaPOuWmhUdMMjsVPs&#10;SPoRWx8YtEjvPiJ4X1C7iVJprbfdxKwKNKjIN2PYE9yOBip/FXwdv7yKSLSNbjhgktjiC4t2cISP&#10;769RwOCARgHJrpozg1qjkxNKq3eD2GeEfHttrOuPc6j5UE9pZO7ORlXTPzOueRgDkc43Dk9a85+P&#10;Es2u6Hb63GpaS81OCC1jbJNvG8iqWH+0QAxPbhR0OcbxZqR0mJNRG6PyXR0TzcbuPmUlcZBUlW7E&#10;VmfFfxtqGnWejTW86/ZxqltOCwyWG9WznPf6E+5qKsXCV0dWXzVWm3PdHmP7RX7MPwT8Dalp0nwq&#10;8GjRLfxjrMaeMLPTrh0W4KRTyB4huzBjDAiPCESn5QeR9LeDNF8PfDv4S266dptpYWGjW6mCzsrV&#10;IYYUjiLAKoHUnv1yTzXnPifxH4G8feH9L8R29jdyCK+c6fEYttxKQEjLhCcqmHK5crgkZ64Op8Q/&#10;HGm3dlFofinUbIZkDtoMR86OJMDb5yqQZm9FYoo4bA4rNynP3ney+Z6E6lDD+7FLmetvRXOM+E/x&#10;f0RfBmnar4wvbCKzg1GGy0NNWk22K3MiOyqMkyXEuCSMcfKRvXivRvi78cfH+hQabpHhuy07UtSF&#10;5DHdf2pKVS0tQ2ZHjt4+AQrcFyXIOGBAxXi/hCW8+JHn6RqXgCwvryBkuDrFyjSeVPlg0kbONkJC&#10;OkW2MEgZ67q+gfgn+zxodz4lXU/Eth/asFiEkmS5jBglkySkRjJIcY+ZlYsAMcDOK6IuVKcaklZR&#10;vdOzctrei3utX5o5J1YYiaowfNJ3T3UV5qzvJre7sulnuedeKviN4g+I2qJZXlxLdks/lWULCO1t&#10;iBwxDZDnP8XzsOmcU/wh8G/F/wAUPHGjeEtGgW+1K9uhHDDIxW3t1CktNOyks0ar8zc8gYC5IFex&#10;/Fr9nyx8JaZqHjj4di0tLO2Vp9Q0+5YRRQIAdzpMx2ouB9xiB2Ddq8t8Kf8ABS74Gfsr+GbzVPht&#10;4Wk8Z+N9WXZLdXBa207TbcDcsId03zsSVZyihDlVD/Jlun65h1T5r2OGeBxEKvI46/gffvgj9nj4&#10;SeC/grbfANvC1pqGhwQH7Tb31opF1MeXnK4+Vy2WXbjZwFIxx8E/tsW/7OX7POuvpHw6+NNvqVzJ&#10;dKl34atM3t1py8Kf3keEJVRnbM8bknlmBLD52+OX/BRX9rj9oy0fR/FfxK/srTZwfO0fw5GbO2mB&#10;yD5hVjJKMEja7lP9mvFLeWSy81JtrYIxtQADAx0FeXXzFbU1r5np0MBNK8n8j6g1r/gofrnh3w5H&#10;4H+A/wAP4NH0+NSq3+rkXE755MjRrtQSE8nPmgH6V4Z8RvjX8VPifey3nxB+Imqakl0dzWRnKWoI&#10;6Yt02xL/AMBQVyL6si8zXChuqsQarT69BG4afLEtgFsDivNqVq9X4pHfTowi9i4bqGNchSdoxwuM&#10;D6gVHLrERjDw3GQF+6Tn9SeazU+3a1KWsNPkZAeJDgL+orc0rwIl2ESSJru7aQMUgYsAP7p5wP1+&#10;lKFKc3oiqk6NGN5uxnwX2r6grNaabK0JOBIFwhPXhiP05rq4/hJ4pvvCB12C3kdlb5mIIC8DCAdz&#10;z1z+Fdd4F+D17fzG5liMQSM8RsSV4JALZz+Ax1r7C8M/Am0tfAgs3t4zyWZQo7Dk+tdkMJy6tanN&#10;SxtGu2qfQ/OzUfBXiKxma1n1BbOZYgzxswYtnOD046Hv2rNn8PeIYQBH4hVx3UqoJr7E+IPwR066&#10;8ZXR06zEirawDkcnhj1/4EOK5+8/Z7ieIuNMIbsF6e/ArojhKbVzzq+bVqdZwS2PlF9L1tAsMeoQ&#10;88lmlXr+VEmna0m0nV7cYPIaVR2r6am+AUUUqRTW4+6SRtywH0qMfAkalCjaPpMl0N2N8Sfuc+nm&#10;fcB9s5qnhKS3Jhm2JnooX9D5kj0/xK5AGr2gLthFW5XJJ7AZqR/CvjZom81iY9pLOUIH4kkV9M2n&#10;7L2qarq0MUNpbKUljZkaZmkYBskbVUgjj1FdfqX7HuqeL7R7OTwxqKxvgqHgZQf94NwR7HiuerRh&#10;CN4K7PVwlevVdq0eVf1rY+HdAu4/Fct0vhPxVYak1lMYrlbKQSeU/oSDx39frVx9K8UWaq188Uau&#10;2MPhMtz3J9Aa+rZv+CZvhbT/ABrZeOvAnwZufDM9vAI7qDTNZJjvZv4pJBlSBj+BeDk5PGK1/iJ+&#10;yJ41vLG1aLwbOjRTGQ+dEwVhsZSNyhsYzxR7OjKSaTS87XXfY2qVJxpXhrLta36s+PX0rX2VZG1C&#10;xXd/euE/xqtNY+Kw5UapalecbJ0x/OvqP/hnTWZrNYrbQLm7kaTaIrSATbT3AC/P/wCO1VsPgbaz&#10;PJbS6dIssTFZI2h2SKw7MpGR+VbrDU3szyJ5riafx07HzDZ6f4nZmhN2gIHLxXsY5+hBq6mg+LJE&#10;ZU1qHO75VkuYjx7/ADCvqDT/ANna0vVd/sSiRV+dnOcf41ck/ZzsrS1ceTGxVGO1seh4oeDgZLOa&#10;j15T5fuvh/8AFezspL02SyrEu5k8hhx9Q2K5h/H93Yzf2drNg9rNnBSVsKfX2/Ov1F0X9n7w3LoU&#10;Ur6ejJNaL90Huo/XNfGn7UH7NM1h4uv4rWyBjVwFQrjAIB4Ixjr71gsNFt2R61TF06MVKeiZ45ba&#10;9Z3xRoyhAHQ4Ib8Oleg/Df8AaP8Ajf8ADCeN/AfxT1Wwiixi0+2Ga2AHYwS7o/8Ax2vEte8J+IPC&#10;V+0NvHIio2PLlHBHsRwKqweO9Rhc2t9F5JUZLyrwR7Gs1TlSlpc2i6VaN4tH2/8AD7/gp/8AFrRb&#10;+7k8a+GdNvVvoPIvtQ0ZRbXUu3CCXaxaPfsAX5dnAHoCPSvCH7SHwa+JllCfDniGNL10G7Tr7dFc&#10;BiRkEOcO3+0jMDX516d4gsbqPdFKWBOevWtaPVoAm2MqVZsOoP8AD6VvCvOO5Lw0N0frb8LtQtfE&#10;Wgv8PPElyGSO2muNLFyA6MNrNLbsrZDA8sByOtY+ifAxPFeqarqPgDxRNpupWV1G+mWm90SRiWwY&#10;pl/ewvgjkFgMAAKMmvz3+GP7WXxx+GF3bz+G/GLXcdvKrw2msRtOiBf+eZDB4yFBwA2z1Ujg/en/&#10;AAT8/b+/Zs8XiDQ/iber4X+IWqny7iTVSEsrpy2FSzlLbY1bIxG+xySQNwxjWOIUU3H7jkxFDm+N&#10;XJG+Jnjf4d+KLvw98RvD0txPKu3VrLU4EjllIwhZZIlaKYkYBJ37gRkgncOj8P8AxZ02zgnl8ETi&#10;+tZI1N14fvHK3NmAMBotxOB1BXLIcDaU7+xftB/D3R9Xi/trUdNW6ikZba8t7i3zskQkRyMGGVIO&#10;V7EZGDxmvmT4nfAnWtGmfXfAFzdXDofMitmlJukbofKZctKenGNx9X6V6UKkMVTUpbng81bC4i8X&#10;r+Zc+LnxhtvEOl2o8LwrfQanDNHPDLiMxbSu5HDqxSReoIUkFdwPQ159D4W8PfEOyl8P/Gn4meJv&#10;FFo8u9vDU+vXMtjbkoEBFtCVVWIHzO2C2QTivJPit8WdDRNMn8U2t0z7ZFhu9OgyLlD/AAOAVVSC&#10;MZPy5HRTwWaH+0D4ptrFLXwpotppyR/JFPcPuOD0OBtWM/iw/lXKsG41Oa/z8jsnmakk1TTl5/5H&#10;0w/idtZvYNA0XwpbWUdjbg2pvUVpIIVXCosUZ2quOOJOBxtPSuP8KfEbxR4b+LkmmaffaWkOo2o8&#10;688hmjUxKsYwgcc7QDu3d/u1594c+Enx0+LV1FrF/p+pX0M43+ffuIbX6jdsjYe6An61P4j/AGOP&#10;ihY+PYLC40TTrmxvbVZojb3oaGG4QYPmLIqlflCkMqt0HNaNYaMtZK4vbZpOPNFNLyR6x48+KHw8&#10;spIn1H4nXGsajaXCNBb6bI21SXHVbYLGCP8Aprk++ea0/if8Y7268SaHdaFfWmrWt1cSMt9eMVkt&#10;ZCq/u5IlUFifLXAJRu5J3ZOT4e/YfnsdL+3+J/Gx3eXkwaZCWbcDu+WaTPpg/ux9az/2o/2VPF15&#10;4R0TxP4Jvn1S3uzDDPGZhDLDGyjKkEhHXrnBA9EzzQqmEm7XJVHMab59bv5/gepfCbxb461vwx/b&#10;VjJoeoyPPJBcIZpLbyGjdgB8okDZVgexHvnNFcR8B/2S/jSfB8kejHRozHdssq/2gQwGAQD8oxjJ&#10;wASB7UVX+yfzIaqZlHTX7j9USpHJFJVlYRID0FJ9nUHhc+lfQXdjyyv9BT0VxyKlZEGBtOe+KlES&#10;biMkj1pNsCAlyuAOfpTI0O7Jq39mU8g8U5bdFGSOO9FnYCvuKcqKYzTE5/pVpo4zgAGk8mMe9LYC&#10;qod2LHtxTCrA4xV1lA59ulQ8k9O9O4EIiZ+KcsGBg08kIOeKFYMMr0+lK7Ab5C1Ii5IUU0uAQMdf&#10;apY0Aw2CaFcBRCpOMGvLP2xNbudH+EQ0vT9vn6pqsMKq542IGlY9s8xqPqRXpHinxh4b8EaYuqeJ&#10;dSW2jOfKTOZJyB91F5LH6DA7kV80fGj416J+0leaDpfwx0nVJ2tjcGW2nt13B2dVB+R2AUBSd5IA&#10;yMmubFVoxpuKepvQpOc02vd6nyb+1VJPaeCbbT7y4Mst/elg7vuJWNM8c8YLDAGB7V8r/E2TwL4h&#10;03wx8ONek1AWdjdXOqT2wUwxXUjF41JmbjyxsOdgLMeAyffH3J+1r+y18RPEV3ZWlr4l0qGfR9L8&#10;ybS33hWaRmbmYKw3bUUFQuOh3ZNfAv7b+ieL9D+I+h+AdM0u6I8PeGbKxn+zRF089kDSZKgn77ty&#10;T+VeVCNndm2MnTcLRP0z/YB8HaPpP7NeheItHRUg11Zb61t4ohFBbQGRkjSFAPlRlQOWYvI5cs7s&#10;Tx7O0MCTsyyhgCfkGRiud+C/hKPwJ8H/AAp4DSLYNH8OWVoUUj7yW8YP65P41qa7qTaZpN1qWz5o&#10;Yj5UZONznAUE/wC9iuees2fSYOPssJBPsVfC3iSPxLd6xDb4EWn6kLSEjJ3YjQuf++i35VruzowX&#10;OADySc1xfwc+w2eo6xYadcSXEcYgaS6YjE03ziR1A/hLcD/dyevHcCOTzP3z57gbaUkk9DWhUdSm&#10;pMRIF80FM7n+9kZJ+lfJ/wAZIx4s/bH+GHh1XGxvHUl5Muf4bYbgfyiNfW+UihMzEKFGSxHTHOa+&#10;MPh14G134+/tl3fhnxXfiy0vS/DUmrLdaFPJDeSwyMsZgebrArmZstCFkK5AkUFlO2Fjerc8nPKv&#10;JhrXsfYdp428N+N/EFzZaB4htdQOiTmDUo7K6WT7NOTnypNpO1goyQecEHoRnzn9rHU79PAdzpei&#10;6NeX17Lp1wsNtZKWkEjpsUnggDcQATjJ4zkgV33ww+HnhnwP4Ts9F8KaVbaVpyqGjs7KLYEBYnPH&#10;cjBLcscnJzWF8Tomk8S6X4e09USCWZpZwpwTtU4bJ5J6e5zXHiarqY533/yMMFyUsuhCPa/3n5/e&#10;EfiH8S/hJ4hkh8JarfaPqEUcceoWkoxvdRnbNDIMZ9Q67hnsSK+lfgp+3R4L8aPH4Z+KkUeg6scL&#10;HfRkrZTSehLEmDPHDErkff5xXd/H79mvwt8cNG+0x+Vba7boRp2sQRE853eXKAMvHk4xnK43Lz97&#10;5j8N/sWftIeKJLg23weuv9HLItzJPBBDPgkZR3dVlB55Xj7p4ya39jGv6mvPG12z7J8X+E9M8aeF&#10;tS8P6mUa21GyaFi33kJHyuO2VcKw9wK+W/grY+HNc+L58F/ECzAga3mSe0lZgk16rKojO0jKlRM2&#10;0/eZV4OMV1/wd8L/ALYn7PtqmleJfgrrGq+GVUBtPt7u3up7JcdYBFNIdo6lCNvptrx/4razouq/&#10;GvXdV8MtN5LagJQ0iPC8LPEJDGynDJIjkgqQGDL9Caw9GrBTp9HszCpOmpxqb2Z9Xp4M8PeHHt7X&#10;wVappVrEjrbRxSNJbjLb2Qw5VVGctlNpJ7jnPl/7VviEWnw41O2G9TPYG1YLJn5pGKsM9DwjD867&#10;H9m6LxX4j+F+l+KfHPiK91GSV5mtvthQ/ud7RxksFDudoJ3MSTuyc15l+1cumTWTQM+2RtUfyyTw&#10;EXcP5k1xwT9s4voe3zxdBSSsmd1+zT4vk1H9nvw3bXcUj6pbaWtiYlX53eFQnmc9F2qjbzgDjPPF&#10;dz4b8Of2LbyXl/cl9QvRmQqxKIn9yPd0HABPU4GcjaF5D9ljSX0P4Laf4gmgWK91pPtT5UnbCAFg&#10;X/v0qH/gRra+L3jp/CPgS41WABL6ceVbBiNkbHOZMdCQAT9cZ7VjOcqtbkiedLlhByeyOb8XX9pe&#10;/HDRY9SljMFpHKJXL4RH8tixLdPlJHXuMdad8Svi1bT2L+HvDyu6yqUnvVQ7dueVT+9npu6ccZHN&#10;eeeH9OjjiSfUEuLq4WJFkub+6eeTOOcNISQM5PGATzUuuX1vZhp5p0EcafvJZsBUHrlunqT716tL&#10;Dqmlc8WtjZVNIKyOO+Lc+n6B4VvdUv7lYre0tGlkJwNqgdPr0r5v8NfF3xD8XPEp1/UNVGk6To0s&#10;bWiTyfu4AkYO/a2A8rE5ywx0G0gAVpftcfHMeMGTwJ4Uum+wgo17dE4+0YbhAG52g9T1P0rz39mz&#10;4VeIfiOmr6lq17NbaPY6mscVw0uTM+1A0ca9Mg5JZuAOm7ttUhDk5pDwsqqfLDqeu+GPGnifxbbv&#10;4M+E2l3ssskha61Ro83DrvIDbjgQrj+JsYJ424GPpf4A/sSeHpreWX4k6lLfzyRbpbeykCwwyNjj&#10;cVJmbILEsNvIyrcGqXwjtvA+hfC8eHPCOiW9nJCYjc2sbAyXkhYKHkc8sMnkn7q9MAYqt8ZP+Ck/&#10;wx+COnL4f+FptvGOvJG0c8kF0FsYJsAlpZF+aTk4CoSCFI8xCK8iti6rk4wXKj2KeBpxhzS96TNn&#10;xH8KLz4YeIruPxbe2VramzVLHU2lENtPGHVnchjiHYq7nBOFUE52jjg/ij/wU5+E3wi0yTwB+zzp&#10;y+KtStEKyaxcxvBp5uDnLjlZLkFuu0quOj4wK+Tv2gP2ofjJ+0rqZv8A4meJZHt0kLW+j2TmKyt8&#10;nO1IgTuwf43LvwMscCvPDOILYqQqZxkBc9O9Y1cVOaS6nVhcKsPJyW7O9+NX7Tfx2/aDuUk+KHxA&#10;mu7W3uJZrXToYxFa25fb92JcDIC7Qxy2M5JJzXC2t3Jb5Wcxvu6EcGqNxqVuYys0wTHUbgDVB9Sn&#10;uZ2t9NgeZsYDM2APxPFct3LdnfGx0N5q9siADaoBHuazLrxEpnMdrESWPIGST+VY3icf8I3oTeIv&#10;F91ObRGXFvZQkySMWACr3PXJ6DjqO/pXhT4aNrnhK18ReF7e6kjuGUoBZPv2kkEldoOcrjOMfUc1&#10;tGhdJ9AlJQg5W2OStLLVNTkM2qr9mtlGE28MT65bjFdF4d8LBJWGn6W1xJKgBmnGeuBxx/LFei+F&#10;PgH4iu5RcS6TPKQMF5XRf0JGK9V8D/AHXPOU6hppjhUDLQNG7HHOBucYz6849K6aeHop+80eRXxm&#10;OqK1Gm0u9jyHw58Jbq4VUv2JTOfLRdoH4d/1r0zwh8NLS3kiWO13KFywVcfl616FZfDDULCaOCTw&#10;1MgdT5TbWfd9WBKg/iK9a+EfwPmnQa34h0WT7JEP3aS5jDnHQ/xEfT0613xjCK0PEnHE1p++m35n&#10;M/Bv4I3fiXUI7FYEgtmYK00vp6bcZJ5/WvqGTwxomjeG/s0FskXkTFWUjc55I5JBwfWqnwr8LaZY&#10;6x9sRCZC4Zw7ARtgYxtGeOmBnir/AIvZJZniWcDI+eMy4bGevf6U5NJXPYwGFnSTUup4d408KxXP&#10;jPU7i00kxIZ4VSQW5VXAgTJBwAeTjr1rMs/BV1qF0dO02zLf895pgfKXP+0PvN/sj8SOte2TIBbE&#10;I5wqsVIP8+Kk0bw4mrXLTXePs8bfKh48w5HT0H07Z96ide0Ni5ZZSnW55N+h5bovwE067K3tzYm6&#10;cNzd3cfygjGNqHg4OT0JGfvV0F78P/AHg+y/tnxlqNrHbRbR9t1W5jgt1djhR8zAZJ6de3PIzp/G&#10;D4mX/wAPja+DvAXhqTxH4r1o7dE0KKPhSW2o8nKhY9wIG503Yb51Csy9D8Lv+Cc+m+KNRh+IH7X3&#10;iFvG+tgB4PDhmZNH00bifJWKMRi6wDsIlURMFBMZceYxRwtbFe9J2icePzfAZSnCKvLsj591X9rn&#10;wPq07eHv2c/hD4y+IV6szW06+D/D00tvbyAlSLho4ne1O7IzJGFPXvmtLxRpX/BUzxfCZ/hL+xBp&#10;nh6N4wQ/jHxZp9y5+scV9BIAeuGQEV+g+geEtI8JaTDoXh3R7TT7K2G22s7G2SGKIeiIgCqPYAfQ&#10;U9tsAJERI6YI6fSvRhgMNHdXPla/FePqP93aK9P6/M/Lfwrqf/BWPxpPeWHgb4RfDPWNR0e6ltPE&#10;2lRRNbCxnjnkjVUkn1VUm3eWxLLwOPUVva58c/24/hHpbR/HX/gnZ4ofaCZL7wjMNVixg5xFp5vX&#10;98My9OtfVP7Is0Vp8SfipfGDeZPFNxny1yw/027HP617rNZfbYlnjhKA9AeMfT0q6mAwj05Tlo8T&#10;ZpHVyv8Ad/kz8+fhn+2/+yt8W7p/DWr+IF8P6nDbZ1LTvEsS2xtcYys8gcpbc9EmZGzxjPFemX/w&#10;K8E+KpVnaxW4iaESr5iCRQrfckikHIyCOQTxz0r2/wCO/wCyN8BP2jLJbT4yfDDTdWni/wCPbVVU&#10;2+oWpA4MN3Dtmi7cK4B6Hivknx5+z/8AtIf8E6pv+E5+EfiC/wDiH8LIZy2p6HqWGv8ASI2/5alY&#10;1AdFwQJ4VDAsTNDMPnXkqZdy60Xr2Z7mD4qjVfJiIqz3f/A6/wBaF3Uf2fL/AMJyS3eiiS5tWdgb&#10;O4uEMqjOSVkyFYbezc4/iJrjdb0vTtOLPDIu7afNikjKvGduCrBsFG/2WAPtX0l8OfGvhP40eF4P&#10;FnhYo9jcL5dxbTJtubS4VvmhkXOYnXupBBUqwyrKTUv9ChsdRNrd6VFIzf8AHvcG0G507Z4OPpXJ&#10;Gq1eMlqe99QoYpKdKVr66aplDw14ZtD4fswGwPsMJQsNpP7te1eJfHn4Z2uo6xcrNbq7sEcLjqdo&#10;Hpz0r6KS1/eJGjbmRdjZ6r3/AM8Vz3jT4exeI/8ATraeWO5jjwBJHujbHQkcEHtwcc8g9nBpS1Or&#10;G0KlbDqMd1Y/Pn4t/s82l3LMsVgQpBI8xQK+bvH3wP1HSjJHbWiyxrkFHiJA/wB09R+o9q/VHWvg&#10;Tca/I9tq96yHzRgWO0swPbe64x2ICg+hrjvGH7DMGsb1s/DPlljlGm1CVPxwXyPxFOpOlezPOw2C&#10;xkJc0Xyn5H6h4W1jQZHl06KaPa5WSCVejZp9l4tkt5PIvRtfoc4xX6DfFz/gmp4wk028t9HsY5ft&#10;SEsLbUSHT6GQIRyf73TpXyR8Rf2P/GPwU0u60HxLp95NHYyH7A9/EwlmgIBGeMEqSy7lZgQAc1wu&#10;MXLRn0EKjjT/AHlrrc4+21y1ljXDbT6Mev4d6uNqNvcqASrKeGDjjGPy/nXG3Gg3ulSMtm8qMDlI&#10;p488egPfFRp4guLMqdRWWMFsgkYBqHFxepcKtOpG6Z9afsu/8FJfj7+zvBF4MvtZ/wCEs8HGPybj&#10;wzrlwz+RFnn7JPy9u3UgfNH/ANMx1H3v+yf+1N8D/wBpLTm1Pwd4kSLxFBFmbw1qEgju7VepZFOP&#10;PXpmZMqM4Ow8H8ZrXxXZOCxbqODnitHRfiOfDWoQ63omtXFje2ziS3vLG4aKWBx0ZXQ5RvcYq4VJ&#10;xTS2Zi6GH9sqjWqPvr9sL4F6BbftC6PpF3ZeRpGv37XKm2YITvVy6A4wMSdxztfGehr1v4PfCb4e&#10;eDMS6H4OsbaZRlbpo2llHqPMcl+w/iFfJ/w5/bl+IH7SVno3gH4ieDLjXvEGhatBdaR4r0+1VSiB&#10;1EqXSfKpTys/vEw+UUlWJJH2fYWt/c2lreaP4hkSFbkM8Saeu+SHJODK0hUZGOiA9eRTxNWdWEUn&#10;pYzo0KNKvJpHcWc0duCLiBid2Bjb0Hv3qbWo5bqbS7j7O2I55E2oMHJXOPyFee/DvT/iTafE/wAR&#10;XHiPxi99pV7cvJYafNGSIIs5jVSSSMeuT9TXqTtNd2qyTymUpdrvXcQV+XHbHGPeufkaVrnWpJsL&#10;qyuBYvbuh2FCSrHp7jpU8ujyX3wAsndQ7WQJDbgApSc7c54xxUWqa3Y2FrPdRwuCi8KVJPrk1P4K&#10;mXWPgxNbSb1Mct3Gh3Z3EsWwfTl81d3y2M3ds3vgfcW9tp19GAHLPG7HIPJUj+HP92iuat/EPi1N&#10;MtIhqxmWOARo7YchQeBlueM96KcZWViXRlJ3sfcBikA4/nT0QqgDNjFfBcP/AAUT/b18MJnxl+xD&#10;8SiF/wBY+mJ4fvF/DZeIx/IUg/4K6/GCxl2az+x98V4HHBab4XTXBx3P+iXL5/DNfYe3hbVM+Q9l&#10;K597sPMOdx/ClCkfd/lXwzp//BZ7w9aYbxl8FvGunBOr6h8JvEduq+uW+zOB+dasX/Bdn9je0KDx&#10;H400rSjgb/7avbnT9v8A4E2q4/Gmq9KwnTmj7ShVy5BFSEFl28fnX54fEf8A4K4WXxg+IelaD+yh&#10;+1h8IplvpEhsfDcev2txqj3G1mfc7GUSQsFVcLFEykjLtnA+4vgL4+1r4ofDDSfEvijSYNO1lrNB&#10;rOmRX0U/2accEgxO4CuAGUEg4bpxmrhWhJ2E4SSOsEIzy4/CmSIY+T0q5HsB4I9+awfibq97ovgz&#10;U5tHuPJvjZyJZOY9xSZ1KxZXv87LwevFXoJK7saCAzqGQcGlFu5O3b+NXLPSxZwx2xdnEMax7j1I&#10;AxkntnHerMdjIhPmWzgDHOD36du/OPpTvZCMxNPYg7hmlFkyDIWtSGKB0DxjIYZBpxt1AztJ9iaV&#10;xXMk2srHgfpUOs3MWhaLe6xM+1LWylmYkZ+4pb8elbMscSAdB+Ncb8eFaf4Va1o1j4msNLv7+zMG&#10;m3WoWL3UYlZh96BJI2kXAwcOuAc5OMVM5KMGy4JTkl3Pkj9ov4n3eg6fq/i3W9bW81S10CaeFLuX&#10;IDOVRFABGAWbhBjofrXZf8E5Y31r9mLSPG+oeH57KfXrm5uv9KhVJWgEzJCWx/Dtj3DJPDA85r5W&#10;0P8AaB8AHx1PpP7QXiM39/I39mwajBpE0lhczRScpH5SOISWIJViCPlJJJ59w8fftSfECx0O18C/&#10;D7Tz4ft7NfKm1HIa5mbHPlnpDkk425bA4Zc14lJObbZ6+MqRhSXK/kdT8XtRn1Xx7qrSINhvxAh3&#10;c7FAT/2U1+elgf8AhdP7ZcUKxh113xrbwnavWIzKW6dtmc1ufDj4lfElPHmq6sPH+pxaTHFqup3W&#10;lfbmlgYCN237XJAcyMCSMEkck1yf/BIjxP4j+Lf7Y+nSa9bQSRaBpOpa810qtkYXyIt2SRnfdKff&#10;bVTVpWPHlarJR7s/ViLY0rzqhUlyAp9M8fzrhvjLcS3z2Xhi2uGgi3G91CdSfkiT5VH1LNx6lQPc&#10;dyzy3DCK3jI8tcnccYP1/L868W+Jmt3PiLXdSsbfUPIja4MQJbDlI8r0/wB4n8ST2rkglKV+h9bi&#10;24UFGPU2/gX4ii1vxTq0emRLHDDbRQ2yDO3bG2M/rjPc816okCwkNLlj1/8ArV4z8J9Q1HwnpV7d&#10;eE9D+33Ty/ZleRylvZRgZ3SOP+Wjtu+QYOFDHgjPonw88V+Ib68udG8WabaQXMdus8E9gHWKdN5V&#10;sB+cggd+9XUjf3lsYYPE0qaVBv3uxb+Jmo/2Z8PtZuoyAw02VUYdmZSo/UivBv2IrWO9+Kfxk+IA&#10;UD7K2neH7NhzhIY5JZAP+BSRflXsPx61KW28EiI7Ujub+BT82DtU7z/6CPzry/8A4JuWRu/2d9e8&#10;e3u9X8S+N7+63HgsgdIgM9cYjNb4Je+2eRxLVfIqa62PpC3RLOzjhkUDyYFVixwFwOTk8DFeb6pr&#10;2jeI/iKLfT7xpUtLNnW8VAYnLEKQjZ+bGOSOPQmn65qWreJJjBrt558O9f8ARU+SBBnI+TncQRnL&#10;E8jjHfN8Ht/afxD1mc3qfuLeGMljjzMkkjvXmrDuFV1G92zsiuWio9kjetobLW/Een6DdPK1tfTE&#10;Xal8+YqK7bS2BwxUKR3UkemPSdQ1Zo5jY2FhIWt4wsy20Qwi/oM8/dGWx0HSvJNUnvP7fiutOZkl&#10;tSJLaYDgtu4yDjjsQOoyK9G8M+LdD1u8xHdrb38sJE2mz/KzFMAvGDyyjOCRn+EMARivRwkklbqc&#10;deMnqeZ2P7dPwai+Iknwy8cWXiLwxf21z5RuPEel+Rb7+iFyGZ40cHKs6gYKk4rM/bR+Evwp8SfD&#10;G48fa5AljrRvba30rWLeJDLcvNKkaQOQ37xCCMZJ24LJz1wv+CmegeGH8AaHr97ZIuvR6kYLZohi&#10;Z7Uxu0gPQlVcIcnoScdcV89eB/jH438djwD+zd4uvN+jw+NrWez1Cab95Gi/KkBJ6qGYlc8gkDJG&#10;MbyqNTt1HCnFrmR9a2ejWui2NtpunBLaC1gSCKGI4CRooVRjHy4AAx7V8oftI6tDe63eafNJJ+6u&#10;HtZix4BMjBmAPfDDtX14YtTt5ZIbqFRPbTNDdRu+CHUkE+wOMj1BFfOX7YfwikS/g+K2mwGaznmW&#10;PWoEP+pIIVJwBksrKNrjtsDd2I8ClUSm1Lc+jq2lSTjse7/Z7Xw3o0OmafbJFDBEkUCIOFjRQigA&#10;cYACj6CvDv2mvELX2qw6LAXaC3t1VlVgcPKcuf8AvlYx+Feu+EtUbxr8ONK1tlKzz2yLI4X+Nco7&#10;AnGRuUnI7V5B8dPDWo3fxJk0yCNAJLO2upZpseWg+ZMDA5OUHAz2JIzijCr/AGrU8bFQnUp8sSnF&#10;qVkbESu6o6gbdjbce3B5/Gvnn9rfx7rt/rEfg3Q75XsLVRJdyxvhZZjkhW25yFXHXoScV7hLp9rF&#10;e/Yp7aKeVkUNPdopljGc5AYEKPVVxVe9SOMtGbt4mIO5iWH0GQP8PSvZjUs9Tkp5Z1cvwPhPWJrH&#10;W7j+0522spAjjC/L1HQ+nORXoPwT+J/hH4Y/A3T5fFt8YYrnULq6t44YQ014xmK/IvAYKOMkgcsO&#10;oAr2b4heGtB8RG4m17S7W8WEgxymIFosDGQ2Mgeykdua+Hvi74G8e23ijxBqOla7PPFp1zbxQQX0&#10;RkBhaEbF3khsIAFHsAO1Z4icqkbRWp04fC/V6t27o9A+KX7SviT4tudGhtxo+jgkpZxXLNJMMMAZ&#10;XABY4P3eEGBx0rgLjUbVPLQXb4QfKpxgc9MV53rPjbVPDJe31q4ESQyFFaJDtJ/2ck4yfpV6wtvF&#10;GpyqtzeJbwPgrI5yTkZ9cZ+ma8qdOad5bnr06lG1onYXnihEXcswVV68ck/hVVb3X9aONNsGUE8z&#10;SnaPwJ61c8M+BmEqPDZy3Uo63FyThfoM16HoPwznuVUal84PLRAYX8hwfxBpww0pO9rHPWzLDUdN&#10;35HC6Z4Nju7kzXDS3jhhu8l9qAnsf8mvQ/BHwg8W+K7iLRfDOiyS3L8pBaJgLnoXfqB7nbkV7P8A&#10;Af8AZX1bx4RqVxE1jo8APn3pXlwucrGMYAABy5G1cAckgVF8Yf27/hD8Abn/AIVD+yX4Rt/FniO2&#10;X97eI+bO0kwp3yygjzCQ33iVXlSpbpWipRT5Kcbvv0RzSxdRw9pXlyQ/FnafD/8AYiW0On+J/Feo&#10;i2lsbUxiaDa21GVd5LSZQZAHzbSV6gg810i/EL9hj4Q/6D4m+Lnh5zCAjxxXb6jsI4wRbq6qRjpg&#10;Y4+lfEXxM8eftAfHC9021+PHxHuruGfVJLmLSNLuJIbS0VEXasax7V3c48wKrHHU5rG8VeG/BPgW&#10;e1v9N8M2kNzPM26ZIh58jkDBLnLMSQOSSa6IZdCL5pS37HnVuIpTbjRjtprf8l/mfof4X/bI/wCC&#10;furONOsfi3oKvuAjRfD0+X/8gcCvaPhzb/A34rWT3nw81rRdXiix5j6RchJIieMOiYZD7OADX5jR&#10;XUWn6X597drHDBEJbq5uGJEKAAu+7sPX16cHGY/gv4y+J2n+Lx8ZPh5rF74Ws7bcPD9lZt5D3QJG&#10;67nxjLvjhTxjKnOS1aywNJx5otr1M6ef4qMkppNeV0197Z+s1n4ATwZdtfW268hSHCpPEC0Sn0I4&#10;Y9u1a2lXLahoTLLdhDuUCBuFQ4wcAdK8/wD2Kf2stO/aQ8K3HhzxZBFZ+KNNtwbuCJdkd3GoC+ei&#10;diOAyjI5BGB8o9R8QaEulSJqcEYEe4GSM44J78VzKTpS5ZbnvUqkMXTVSm7pl7wfJFa3hghfLBCW&#10;IHbvWZ4igt5bhpzjeWJLhOWX0J9Pxrb8HLbtdy3A27hGdjZ4AI5xWH4gvXnn8m3UryRln689q1lN&#10;OJ00YuM2ZXiW6ksbENBOGZnAVeTyeAa6vTdHFrpq20HlssUKrI4+XIxk9Op5P51wvi5Jkk0+1do8&#10;vqMCfO3JzIvBFegahaQQWs8UUjxxpCwiQn7pweR+tcs1d8rNqrtE87+GP7Ffw7/ai8Oa18XPjH/a&#10;S6zqWsSr4T1XR75re40KKByi3Fu33fMZgQQ6sjRxqrBgzKeh034+/G/9jLUIfBX7Yhl8Q+Ci6Q6T&#10;8W9NsiqQhiFjj1OIZ+yyEkDeT5TE/KwJWOvaf2ULHTrX9nzwxDLOQ5snZgO+ZXOa7TxBpmgarps2&#10;kataQXdrdRtDdWtxEJEmjYFWVkPDAg4IPBzX1KSguVbI/E61aVaq3U1bb16/15GJffFPwLY+Dh8Q&#10;7nxfpy6G0PmLqrXSiArjP3s9cfwjJrxm+/4KC+FvEcU4+A/wM+IfxJWCQot94X8OlNPmYHDBL24Z&#10;ICQeCCwNeW/s7fsr/A34j+OfEtwvhxj8PNH12V9H8D3d3JNYmdsoVMUjFfICxBxDgpukx91VUfXq&#10;X4tBsgCIFGECDAUeg9vYYFaOFmYQlStd66+n9eh8Z/B747/tMfBPxN4o8U+KP+CdXxZmsfE2rS3s&#10;j6bNo91Jao0802PKt76SSQjzscKDxwOa9k+E3/BQH9nr4w+JpPh/b+JdQ8NeKYGAfwl410mbStSG&#10;f+mE4U/54yK9muNVmlwxbG0gjbx0Pb0rzz47fs9/CL9pXwsfCHxa8I29+sMhm0rUlQJe6Xcfwz20&#10;4+aGUE53JjdyGBBILUdbsUp02vd0f4fkXPjD8evAPwS8PP4m+IGvpbRYxDbr8007ZAComcsckD3z&#10;gc4B8usvAfxv/a1uE1X4s/bvAngUTbrbwxaSvFqerJyM3D/K1qhGMBl87rgW7D5ub/Yw+HuhWXxT&#10;8SQfFNJtf8b+Bb8adp+vajcGTy7eFQkc1vGSRBI8LxZYfMu9lUhPlH1HvbcSWzye/vTtfQPaKG2r&#10;/I+NfAnwdtf2Qf2y9Q+D3gtrpPB3jTRZNR0C3nnedraVCxkty8hLPsfzCjMSwjnVMkKuPWvFGjGx&#10;sGvBcLmCUSJvHdjyeR1NZ/7Tlus/7UXwquQQjxRXwEucYztBH05/StzxiP8AimruSaYuscJIBAAB&#10;H8XsfevCzOKhiItdVqfo/CladTAWb2b/AMzFaKe6h8+yZCwXLlFUHPeqTzSRF5wMeaeC3TPpU+mX&#10;F4mmiSFYQxj4IXdnK9f1rNFxcC9s7a4jATzQWLccAd/euKUrI+tgr6nV6XpCWFut1KM3MgJBc/cB&#10;449PrXhX7U37X8vwg0S6Pwz8KWniHUbHU10y+uJblRaWN28TSiGUK/ms+xSxwAoH8RPy175fR6nq&#10;UEdlZTMsl1sitvmJ8vcdu70JXO7H+zX5s/8ABTP9njS/2FP2hrL41eENQ8n4a/F6+Fv4k0ySUsNK&#10;1uBAVuwG6o6yMS3YvIO643weH+sJzlsj5zOczeGlGjSdpvX5HNeI/wDgoF+3zY6o+rabd+ELyESl&#10;l0i4VI4WUnO0Mtr5hHv5nP8AeNdR4G/4KV/CX4o6NN4R/bB+DP8AwjFrcXiWP9peaLmzeZ1cnMQZ&#10;3jTKEB0aRif4VrxnxDE9s8kNzLsbdgjvnHH19uxGK5DXfD2jeLvAupaJ4g0qO4tpL5RcQzJkYJPT&#10;uD8/Uc10qjRkmuW1ux5MM1xdBx15k3bXU9t/aV/YJ0mDwxH8U/gnqkXiHwjdKLiOWzmW5eGM9WWR&#10;SRNGDkEjlcYJODXyj4/+DfiOLRpY9PCzQuCvkzoWKg+jjkfqK7X9mn9rb4mf8E+vHkGmX9xN4k+G&#10;Os3KLqGnXbZe0bCqHVugZdowxBBVQpxhXT7A+MnwM+HnjzwbafHv4JGO98LeIB5yi3jyLZ2POB0U&#10;bsqU/hYEfTnlDkaT1T2Z6kasasHUpad1+p+MvisePPCGsT6R/bUsQgz+7cBiBngKT14xXXfCX4Y+&#10;L/iX4s8Of2xPcG0mJEwjkY73DdSBx0xXtH7UXwK0fTvHEGo6hZmJJtShjlYA/vAVBXHcklQAAK9I&#10;+DvgHx34a0a0i8P/AAse6tdPuTdQT3l2sAjZvlI+VJDjKjAIU571ElG1kjspylOKd9z6U/Zv+Dtj&#10;8LfCF1LpVikVwtuN8jYJZcqW57/LmvpLwh4n8NR+GY9Tudcs7WJIBh5nAUKBzljgCvIvht4T+IGp&#10;+HYJfH2rSwtexhHsNIsxbrGnUxs0jSSMOmWVk+g6V3afD7w1pVtBLp3h+18/yyqyTKZJFA7eY+XA&#10;/GuPl0sz06UJPU6d/ij4RW6TXtDN3qqKgCjTLRmWXtxKxWIj/gdT6f8AGPxDDb63q174DaKy05Y5&#10;Ugg1NWuJTz13Ksa8Y4Dt7E9KoWlpLeWTiSVhtgwpEXCnaSec4PT0FafhtbNfAOoWf2hZt8DmYMGG&#10;QAMLx1oUIJG/Kk9yxb+JvGHjnwy8rrZ6VDdouIwxuZVRjnIdvLVH6cFXrrfhNpXiLS/Cet2ek6sd&#10;QzqZklttRKL5m6KPJV4oxtbjjghumAfmrlPBPhm6stLjs7qUybGwB0ITqMDv1xXe/DW4FnJq2nrI&#10;joqRy9BkHBU/yFXGMXoy9DidP8ReNb22DaJ4c0uKDJITWtUaKZfmIwVhSReMddxzn60Vd0c2tlHO&#10;piidvtkwZWkHy4dsUU/Zx7Du0faEumwLufywxb72RUH9j2EqkT2ikH1jB/pWmWwuA3XuRimqxAw4&#10;OPXFe8fBmVJ4R0OdgJNLt2A7FAazfEHw48GTWchvPD1nKWHCSW4IOfUEV04jGRtkI+o61R1gyedF&#10;AgLfMGZfN6jvwfp60Fwb5lqeIfHv/gnJ+yj+0j4NPhj4kfCPTpd0ZMN/Zp9nu7ZzzvimT5o2B5yD&#10;jjkGvmu5+B//AAUi/wCCe9y+qfAjxdefHD4d2oYp4c1rUDY+KdLgVSvl218mFvMDGEZdxAVFTkmv&#10;0PiYkfvJFU4wByP0P+NNntoJQ0cv3WXnOR+uaTSe441JJ6nwB8Pv+Cm/xA/aAV9E/Zr+MsWmeONN&#10;OzWvhn8Wry80vUoZeSdrAsx2gEELHIOmSpNdfF8ZP+Cr1/ZKb74BeDNchimjkR9L+LM6KkiMJEPz&#10;6Wf4lBwzc+4r1T9rT/gnN+zJ+1/YpN8SvAEKa3bAnS/F2ik2mq2D/wALx3UeGwDyFfcmf4TXzBf+&#10;G/8Agpl/wTguzqNmb/8AaD+HVmgxd2JWDxXpcCjoyjcupYHXgyMf7gqffgtNUaqcJrTc9hm/bF/4&#10;KvaES17+xh9pHODafEjTZecg/wDLXTY/8Rz618/+Ev21l/ZU/ae074o/tWfCn4xfC6O8uj53iPU/&#10;EUGuaNfGVgHtbm68idoVO5cElQm0Y2BQR9Vfskf8FJv2d/2qdPaHwn4sibU7MbdW0e5tjb6np0gw&#10;GW4s3/eLgnBdNyZzz2HuviHwT4B+KnhyfTdW0rTtZ0u9gaOeGaJJ4Z0OQVYYIYc8g/0q1O+iB2i9&#10;Udv8G/2gPhL8efD0HiP4YeNLDUYLqJZIFtrqOTzFYZDIyMVlTAPzISOPwrtjavLGBECSSAe2fp/j&#10;X5YfGr/gmXrn7Mmv3Pxq/wCCfPxxf4cX3m/ab7wHqby3Xh3UH35z5Iy9m7fd3wkFewFP+L3/AAVi&#10;8Q+BfgJD8Mv2nEktPiKdJL6t4Z0C/W6jBaR0iQT4XG5Y1kzKSypKBtdgQtvFuC1QlQjbmbsj7g/a&#10;s/aZ039n3RJt19ZwX4sWuUOpzBV2gnKqhILvhTjkAdTkCvyo/bV/4Ks/tRftByw/D34b6np1j4e0&#10;/TZP7S1/Rle2uZ3eNxIDKThVC4BMYQEkgMy9fELjX/2gv2yPisthbrrnifxDqnlpp/hywvXkFlbj&#10;iN7h5Dst7dSeWkK528KOK+rP2f8A9hX4H+X4i+Ivxau31fTNJ1+9s/CXhm6u/wDiXny2AWZ1ADXD&#10;eYfl8w7QBkqcAVyynXxE3rZFTq08PBNLVffqeQa1rmt+H/ib8Hfgholjp9xb2mmWKXcNxblm8+d/&#10;Ndy6uMvhQ2enPSvrC68J+KNZ0rxDq2i6a84soZJVmYbY4mXom58KWyeF6+1eJ/ALwRofxc/4KJx3&#10;V35d/p+lRXLkpKcbY4xDGAVwVyVJxwOelfc3x3ez8N/B+XTdKto7ZbqeCBYoFVAFaQMwIGAMhCD6&#10;5rHEYpUJKEVqdeHwbxFPnm7JH5w+P/DvjP4Y/Cbx5rGq6DNb3M3hkabpmFBE1zczAFY9ud7BUYnG&#10;T8wruv8Agi78HdW+GnxI8U3XiDRZRqF74dhtjEkbMdOiWcM8c7AbYpXPllYWIk2xliuBmoP2uIdW&#10;trHwwmn+LL21h1HVbqWaztZAizRxqiAscbvlOAMEZDEcjIr6c/4Jy+ErDQ/hJPrNjZRxpc3CIgjT&#10;aMIB938T+vrUucpUud7nPSo01mcaa1s/y1PfriWzsrWS5uJEiht0Lys7YAAGSSfTArwTxpZi48ZX&#10;l+waKW9iW7kt3fmASBpFQ4/iwQW9yccV67Z6VZ/FbVbh9asrebQtNv5YYbaQsz3V1H8rO+CAI1O4&#10;KpySQWJA25yf2hPAlleaRF4t0nSY1njvkGoXsLMGWAqy5KjggEjPcAelYUqkfa8nVnvYtylDmitE&#10;L4P8S+FZfhsfBMEf2e50y0WeR3AWOWQsGdgx/iBb5s46fe4OIZ/FWpeE9ffU38B6hd6THYxWh1aA&#10;EKi7i8koUpypZhzngJnrVTVpPAXhnWYUsfCBvLad44768cqZJwNgE5L4VVVnTCqASfcDbp6T4vgP&#10;hvVtNk1IX1rPbTQLtl3oZ8bQEPTknHBIrZwSjeK031PDp10sRGSeu1zh/wBtnxXFoHwzku4LgqkW&#10;lXtyjt0bMQSNh+LCp/2N7WPwt+xV8O9PMJSW90U6jKnfM7SzDOOc/vFrzH/god4h0JtIX4U6t4ws&#10;NEefRbWy+13oY7Bu3OVjjV5J3AKHyokd2HRTXov7Ott8QPiHqfh3wbaeCW0Lwjo+ipZxXerv5d/c&#10;pDEixyRW6ki2RtoO6dmcglTDG2COjCtQhJmGcKWJxkI30Vr/AOR2NzcQWzx5DFpMhIkiLSSsOSqq&#10;MszdcKASewOah8G3JsoNWuZrWeG4a9bdFcQlZI1VfusuMjqODyM8gHNe2aX4T8N+CbZrrQtKjjkM&#10;RLTSLvlbj7pck8cDgcE84Br5/wBG17WdZh1ebStJEoutQmYXt05WMguQfLjGGkIxzu2A5+VjyK5a&#10;kXZHppyrO0UdDo1qwkF/LcKfPUFizEAAgE4PQAeg/SsnxZ448G6bHKmv3nm7ZtklmkbzyxuMYLxo&#10;rsOCDyAMVjeOb/xHH9msl8QyxRXe5LmCwgESMuBlSzb5EJODlZB09DXMtYjRbeOO1tVjjIJijjjC&#10;hR3zge+e9FOnzatnLiKroy5banJ/tUr8PPGvha017wjb3C6xbShFgh8M3URuYXbDgnygpwcMM+pr&#10;521+y8WeH5IxfWEunzhwbScqUkDZBDqDg7gRnIHUCvpDXPiH4Yh8QW1kbyGXyXBnZY2lRCD90lRj&#10;OewJ98Ulx4r8F+IZ5LAazbTMWWOW3nQruyOhWQANz2ANdEabijnjjZQesT134b+PR8aPgnpHxvaZ&#10;Y9Rhtxp/iyFekN5CPLaXHUK/yt7LInQAkeR/Gb4gXfi7W4vB+mxMdItdRii1m5hcrLcE5JiQg/IA&#10;vViM/MAoXk1yvwvW/tZ/E2laRq2oaZaSa1cJJBpuozW0Mm1UQh44mVW4TBBB44qv4R1U+IfAkNjp&#10;MMaz23iO7MuxcEYAcFmPP3ZFwT71x16MYz9qevgMb7T9016HW6V4f8F6H4esrXQdJWGzjBSx8x2Z&#10;0Ukkjc3IAJz1PPftUuq+HtW1Bk1pNWuopYbaSGJ7i5NyjBmXhlkJOBtGArL1+tavhppTodrb3sTb&#10;0jYMJI9y5HQAj+vFQ38kqTiGS3dY5HUEKSQTnOf0rmTadz3IwpSXK0eTfFzxhqHhLX103xB4Uu4l&#10;MiiyuIpw8Myg/eV2BORnlSgb8Oa4PxX8eLfw2FhufDbXTSyHe66hwfTgpgnFe8/FPR7Hx/pa+Eby&#10;y2LIxljlYfNHIoO11yBhgT/Q9a+PviPpd/p+rDTtXbZNBdskiuwwHXjv19sV1UqvtLrscFWn7OQv&#10;jr4/+KZLG8i8NaJaaTiI/vLiLzpZT6A52gnsCCBXzz8QviB4917SkisNTlgvr4PJqTR28JE7h2EZ&#10;IZMIAuFwOPl7k5r2i70uWa0eaO3fEkRGSc859Otea/Enw4LO7e+0hQHt0VH3YIVRye319666Th8L&#10;R5WKpV/jjLQ+Zden8VeJNWtrDW7qW5NxcAOnkquSOpO1R7V9WWnwYt7S7sIDaZZLVSdqcAk4Pbrg&#10;fyryTwL4ZtPEvxA0qyMAHmanAiIM4YNIF5r74g+E9/rWtD+zrEeQkCr58pCqWBYkADLEjPoPrWWJ&#10;UFUitjCEa9XDTjC7bseTeEfhpEhjAgHzA/KF/Hqa9k+E3wT0C70+68b+NrmLS/DOjxNLqGo3knlR&#10;kIPmUtkbQD949eQB8x49E8AfAbTLlo2vZxMkaAzADYiAkDdxyfTlsckkcV8b/t9fti+HfjJ44k/Z&#10;u+H5vIvAWhpsvbzSLhImvp0fbvBKEGJcMFXgkZfOSFTKDdeXJB2XV9iKlBZfBVa+r6RXV/8AAMv9&#10;q79uXxj+0lqFx8Hf2eb6bwx8O9OH2e81CBfJl1NVIAUAchOPlTgAcuGO0L5l4M0rQfBU9rpmg2SQ&#10;pNKFmldsvJIf4mY8sScDJ9elWdP8Bra6Gbr4dSR6jpkIXzorNNs1rgc74jz06kbgfWsnVfEVvoEt&#10;g76Z9t1KZvMsdMMzRKygkebK6/MsYI424ZiOMAZPoxoxhT5YrQ+ZxGMr4mtzyd/08rdDv9ds7i4v&#10;fD/2C0dnUzs+xNzHcEBJxk/wH/JrN8Y+HNW1vx1pWmXNhdJ9nQ3CxTQMm5y2xWwwGQOST2A5wKbo&#10;ug3+vW9re+M/FN/qczR+ZHax3DWtnbM/JWO3hYJgf3n3MepNafwz8UXfxAGu/B7xrqV3Noz2F1Ku&#10;y7kEls0AZyiNnKqyqQVBAOSDwTURcKjUbkOM6ClVdn1M+Sc/FC/GlWcyr4VsrlDNKg41m6RiRtJ6&#10;28ZOcdGbDfN8u30G71vSvD1utxf3iW6AgIoQEuR2VR1/lWZp2iJptlbw6PoshtraMpbwWkO7KqOA&#10;oXJ6/wCNcfqOoaLb6s03irXkl1BhldO08Nd3UY7J5cW4Rf8AbUxj1bFXGn7W19kOpVjRWmrZ6l+z&#10;r8ftZ8AftDeF/G9mrWunxapFFcwK2PMhdtrbzkZ4Yn0HvX68eJrd/wCwLq9lnUAwhl3bcYOPxHUf&#10;nX4qfD1NY8S6tbpoXhWzsIUnRXu/EE5uJ8lh9yC3YRxv7tNKP9iv2q8WgR+FZYJbnlIEXlejDbyc&#10;9uPTFcGZRpx5eXdH0nDE6s1UT2uv1/4BxJ+Ovwq8DaI154t8b2NpNDFhrVH8649sQx5kIPTOCK8+&#10;8SftmfDyG9hksvCmr3UE6/uJ4beHPXupkyp9M9sdK+bviGu/WvE17+8Bl1R1Zl5Gd56YAGcYHXJx&#10;WTqsrwapptn/AGlJKTCuAh/1Y7ZBAIHX+Lj26V0UsNTUFzanXWzTEKo4wSVj6Wuv2n/Cnivx14Z8&#10;Mw+ENas59U1i3ht7iaKBkDmQYY/vSeOOgr6N1gm10O4MZSRo7aVt8kYxkITk88D6flXwN4Ma+m/a&#10;H+GlrPfh4o/EsLOZLYxlmGTvwSSei+35198eJpDFo2oXUrsFFhPgkEbsRtx+QrjxFOMKySOvD4iv&#10;Xw0pTe1zgfg/8ev24PDHwx0jRvCv7CMmv6bb2xWy1hPiHpNqLyLccSLFNOHQE54YZxj3rYuf2mv2&#10;9JGGP+CcGpAhskp8TtBPfPQ3Iz0r134FXRX4KeGYT20iInHuM104nYPliCvvivo+TW5+TudPdxX3&#10;v/M+OvgR4n/bc+D1hqlhJ+wJrd+dQ1H7UT/wsLw9D5Wdx283pyeRzxXoEf7Sf7Zar+//AOCbHiZh&#10;jqnxN8NEH3/4/BX0BJcwq5McQye4GKia9BbAU9fWr1b1Mr0P5fxf+Z85+Gv21Pjx4yXyfB37B3ib&#10;VLu2kni1exg8daNDLp8sc8kGyRp50jYs0TkeU0gIXqOlaj/tM/tWhcyf8E2vG+M9I/iD4ZP8r6rX&#10;7KLmHxd4/wA5y3ia9JyeD/p93XtbXMe8AHB9OtLUlunHRx/FnyP8NfGP7VXgX4veLfifd/sBeObl&#10;fE9356WKeKvDq/ZuIl2l/wC0SG/1Weg+8a9IP7T37S6EL/w7k+IakDkL4t8PP/K+r3UXLkD5Rj2U&#10;VftIonYPnBI5AofNc0i6W6j+LPi/x18U/iX8Qv2mvhxceN/2evE/gWSzkuFhj8Q3djMt2rOm4o9p&#10;PLyp2jawGd464r1H4k65YeHvAGs69rVy8dtaabJczyLDuJjVckUftk3KaX8c/hHcRsQZdVuYzIo+&#10;bBe34/l+lZXx4tbl/gt4tjIMgk0K5Xy2lxhPLJJyAe30rw80/jQv1X6n6Fwo19QqOKtr+iPMNB/a&#10;8+BT2IuDrl39nKEB20x8Y29uMnBrbs/H3hDxfNpl/wCEtctryAyAyqkvzxZRiDIjfMh/3gK+QNKk&#10;8OLpNvb2N9aJIIwsix4IJJxkPgHPPrzg1r/s+mGH9onRhDIsbG0u1dARgExZyvAxjb+NKvhYRpNp&#10;7Hp4fM6rrKM1ufoT4RnE17YeaV8tF3qG424BwR/9avmT/gtv4K0fxn+y/oX9s2iSW0Pi9IJzjLKk&#10;1nODt9CGRG+oHpXs3ji1+L+vfCO4sv2ftd0vTvGjWcb6Bd6/E7WgmV1ZlnCKzbGRWXIBI3AgV8S/&#10;t8/tmfHC9+Ag+B/7aP7M938NtdXX7S4sPG1ncm/8M6g0W8FUuo932d3DFgkxQ4U524Na5dphWut/&#10;0R4HEFKcs1pzW1vn16b9T5a+Duj+IdL+G1zZfGi+urWx0GT7JoetRRRyvrFurERRqGcYeMAKWbAC&#10;gAn5CTzGtfFnwJpAv/DOoW+s6TNqFyv9n3PiC1hjtZ2yny/aoJZI1OEGN/lj5utdZr15q2p/DfQ7&#10;W+kRoUeYQPbSrJDOwCsGVkJR/mzkqSOtcDq8NlruhTaRr1sk9vOCJoWxtbnrx0PuOa3nOMJ8tt1q&#10;edh4fWIc7b0enlZmV4zsLzxPY3Gia/aCGPy9stpJD83457g4I9wDnvXun/BKv41eO/gX4mu/gL8W&#10;bG9uPhh4su/sVjqd4p+zWl9JiOJ1c8DeMRuAccIeCnPhnwJk8OeFvFc/gf4j215rFnplk934YQPg&#10;3Ea/MLWUnnYo3kY5AUgYGBTf2h9f8R+Po7Xxhfag9vHo9wj6dZW8hjt7WIcbEVcDoc7uvFZulSUe&#10;VvR7HXDEzp1eaC1jv2fkfWn7ZX7Pcvhjx3BY6ysT21l4n066s5ACGlgDOOQQefm2sM8kda6nwf4R&#10;vtNaTQdGukiWWFwiPCSCrHfxn37Vpa14+k/ak/YI0b40Xxa88ReHFh0/xA3G+4miljQTkgjJYGOU&#10;9BmRueKp+EfGGr+LXt7DT/CDQ3FpCtrNPe3IVWcfx+WobGOCcuM8YxXmuM3ddVofWU50XCM4fC0m&#10;j1nw0brWdDi1QTuqk7XBQgZOAR78gVrXk7w2rTXMqR+UQJJHlGVHv2A+tc94a07xjpnh2KbxB4sl&#10;yU50+2tI7aEnaByx3yhuTyJMemKpwRILkrJai5KDI82d2bk/89JGLfmaSoS6s7Fi4qOiOqk8U+Hr&#10;CF4jeTXM80BCCzVpI268eZny/wAN1VLHx5qOleH5ba18IxmLySDu1LErNswQQEZev+10xVLTrl/t&#10;M0dzEuOAER+enfJOR9at6jdt9ljSGNZFEg3Myj5Rt5AwefTrVxoxW5k8TUexb0j4heNL+ws9QtLW&#10;20uIxhityGuTKpA5wPL2cejPXQfDnV/FMHie/v8AUfEbul1Y4W38mMQIQwIBCgOeM/xcZ6noeY0L&#10;V7d9AtIkgUsUyW28KOcL1+lbHhW+itdRlcE/NbspUHJbIB9fWtFTitiPbVG73M2/+Kd3p3iPVdLT&#10;w1cBoL99xS6wh3cjaVUkj6gfTuSuT8R3tkvizUVt4cAyhixK4bOemfpRR7GJvHEVbbn6i4ZVAxnB&#10;+lBAwJGIUUto8Go2/wBpsJlkiBx5kMgIz6Ht+FI0SqRt25PXjbXpHylmw3B2yNxJ9cH/AOvVWCOG&#10;+1IuCpWPjDdz+P8AnirE0sUSEPJj0OzIH4iq+nl03uBkmXHPzdP1oKV0my5EkUTFCQB7mh4mQEEk&#10;gjqDinKzBiCMADOc4H60pJReCRx7iggTyuAdw+gX+o61BdWMcq/OgOfXv7cc1ZUnYGL/AHc5IXP8&#10;qcsQn2jhjkFQ3XPr+H6UAfL37X//AAS8/Zl/agvoviBrNhceEPGmnlm0v4g+Eb3+zdUtJTgKTKmB&#10;L0ACyBhjIG3NefeDtf8AjX+wl8ONWX9pf9rPQfE+pabdRpomo/2GljPNYjauL2Pe8c078xrsQyMS&#10;GDMcgcf+3/8A8FOfCvg74g618LPCfhXUdW1zSpBa28V27wWUCYSRrmSX5SFLYGFJLeW2XTofj3Rv&#10;Avxm/bYuLf4peIvGH2q5uNZi03R9QutHc6RBHtkknFrFuQSrH5YBw2GcgFmJzXLUk5TsjshKMFq7&#10;/wBfiet/tBf8FNfjz8fdIuD8JdBufDtiLRJ9S1VIPMunBlSJvssIzg75FUOdzfNlfKPXy74A/svf&#10;FWDx9/wsf4oeDZrDSbbSNT1HUL7xDcCbUbib7LIkBkXLeUWnkiYjcXwOWPSvddL+CXwY/Z40Gw05&#10;rq513xX4j1q2WfUbtvtGoalDZbZpYIYlwI41aSA+XGqxoAC396uw+IPhzxp4w8IxWfibGjR6t4js&#10;LfS9O0m5b7Sm2TzJZJbhCBkoDlY+m3PmMQMEKaa13OaeJk7cuxx37CfxP8WfAjwvrfwa0nwNoejg&#10;tcM1vb2kJu4pPLYpc3E8OAFBx8kxeYZGxdpavRfhva+Ar/4S2/jnXPGD3ur6YJbseH1LpaaRI5aS&#10;WQRs3+kSEl/9Ict8zZRYh8oPEngHwd4H8D3lx4d0W2snMC2GnLBEAImmbZ2HXa0h/Ank5qb4Vfsf&#10;Qx/DXx/r/hvxm9naX3lWMK3Cm4Ec07HzNqB124RmJO7qAMd63lJKm7GOHk5YiNtnq/kc3/wSW8P6&#10;zfePPGnxRk0m4uFvgsCzeXxuMhfJY8L1YnuewNfTX7UK6xHp2laTLqPlH55zDaqCoYDYoO8ZP3m5&#10;G3rUH7AvwZtfg58GG0qO6+1m91GSZJlhKGRNxCnaWOOMHGTwepqx8dZo9f8AiFJpMdyJlsbaJJYo&#10;iCY2LFiGz93jBOeea8CrJzqtH0vtZRp2Wx8Pftg69BN8V9G8LrID/Y+hRK6xrtCySuztxzzsKZr7&#10;U/Z8trjwb+zL4P8AD1jH9m1jxBaqlkoYL5UsqtNI5J4ASPce+SAMc18BfEw3fxI/ag1WC1/fPfa/&#10;Fp1soHUblgX+lfqDoGiWuneJrDRYkHleHdFSG1QEBVklGwtjPURxsBjoJDXfVly4c8rLL1cfOb/q&#10;7M74i+LdS+GPhqy0zwHb2RkigYeRdxMxjQYzOWVxklmA5DbmYZPBNYF5+0DpmrfD698OauTNr8ts&#10;1tHEkLJFLvyN+7lV+XLbQT93tmq3xCa/8VeL9d8JWKPDq0t5bRJJJbuY7SxjjST7QTjG0SNI3u3F&#10;R638G9P8YW2mXfwA8Lx3FpaiRbnW7m8H2S/cRFmaJgxe4kG12doEfPI55wqdGlyxTV5PW6/U9erU&#10;lzS193a3+R57qXiHW9fMM+vMkyx23lC2kiAjiyBlwOpPHU+3HFdr+zl4WHiO+l1KIxto2m6j9ohQ&#10;MpW4uNgCKuMjZGHYnsSy46V13wV+Afw4v/DGl+Kvish1hr3Tpb5rK3ud1rbRLO0YUQhTk/L87OSE&#10;dmG0Mua2tA1bSrn4i+K305LmCO1jsmktLsx7rVhC64ZYvljJVVGM4IVSBzXXU9oqbbOTDRw8q0Yx&#10;joj5d/aW02y8c/tC6NaSwJLNL4vKxSbBlI4UjRgp6gZ7g596+tvgdpJl1i6uo49iR24WNliBHJ56&#10;Djgda+SNFv7fxR+1h4bsGheSS10+51OY5B2+dI5/+Jr6u0HUNWk07y7LVZbSByDLFalUZsf7ZBZe&#10;33CO/Jzw4y9nhrs8qUHjc75Y9Lv7jrPix4/8PeD/AAzezG4826FnmCzjj3SNu4DELkqvI+YjHT1r&#10;590PxP4f8J+CbPW/EOoxWtuYPMd7glSWY8rgZJbnoAa3P2mfFEHwv+Aeva7FalUKZKRABpnZhnnP&#10;LElRnvXx3qvinXfF2tWV1d3cs629uYo4ppN4iUgcAEYA4z06gEk9KyjF19dkj2atRZa+Vayf3Hq/&#10;xP8A2pfD93aS6X4P8N3l0RJuivbh9nlyA4yEVW3DBIOSuQTUkPxY8J+PdIsraw1KKC8mnAn0y7u2&#10;gkKYOQGX5iuQCCuQcYOOleN+IIbrSJZL+2dJINgDgsA+AQMs3QDP4YpNR8J6h4xsbW/u7EWsMdyJ&#10;JRcBmd0X7oCnG3I7k5/2cV0ctOnE8tutjKl3uegfGPwb4f8ACelQ6zoqJZzSOqNp7XJmL5GS4Z8k&#10;KMY54xjgVwTx6v4gGy1tVtlRyXaeBQswIBIxzu9x0ORV+y0K0s7n7TDpqRw7SULSBsN9AApI9cZH&#10;vWi7zGD5buGZWOWhkbcRx2JrJ1tLJHVTy+3xsZ4RuNT8J6NdaXoGoqqSK8jQXY/deYwHIxhosMMg&#10;Bio5+U5NcZ4J+NXhvwB45k07VI3t555WgvbRd7reRhyvmRsFIJU5wG2kgtwCRXVeQLDzLpSqNHGx&#10;YRA8d+mAD+deJ6ci6x+0d4d0KKVm+xWxlmRUGckE8r/3z3rJu6afU2dGnTqKUdGux9u6VrHhnW9O&#10;tfEnhvVIbuwuAWjlicYUdNpxyCDwVIBByDjHL5YPPmEgRfK8zPDYI/Dt9a+WvF3i7xf8KL6XxN8N&#10;/Ekts95qiLdEFZopyP3fzxNuVmxxuIyOxHFdBa/td+N7Rmh8Q+ENOvCuR9osopYlBGPvrvcdzyCP&#10;oK5vq1ST93U9P+0KNOC9oz3DVBD/AGqGF8JkRTyAF2E++R6V4Br3w78P/EDx/rXizVriUWrag6Ws&#10;EQCmTaAPMJIJUEjtg45zgivRPgB401n43nUNa8Z2lpHZ294sFnYWkLL5wZW8wOS5LjaMYyEOcMrZ&#10;xXRfG/wvY6dJZeJLWFYXuP8ARLmJUZdyquY3xjAKgFcg8ggcbRRTi6c2nucOYYt1cPzUXa2tz538&#10;afCGzgR5fCk0gmXcwtLsho5eegbqp9M5HsK8J8YeH555ru0nt/LLF0eNhlgSOc/Svq3XptPiike6&#10;mVQwB8xmAXeTjrnFeK/HmwGlakNThQ/6VARJwR5mBjI/OujVHFgcVUqT9nU1ueIfs5+DjdfFrQFh&#10;cSebrUIIIycrIWI+ny1+i3hzRpLeySdguZTh0CEHJ6AcdelfFH7MPh+K7/aU0dLbKpFd3l3lTxgW&#10;8rKfzK/nX6B/DfSTf3cSQ4laORXBxnnIxx9T+lc2OqXa9D1spilSk/M8B/4KXftJy/syfs+f8K88&#10;KXRHiXxZbtFJcxN81paHiRx3DOR5a9wBIRyBn8rtM8Q3Xh8PCsfmyXMglvMgZDnuD7ADj296+i/+&#10;Cj/xPvfjp+1Rrd7p0yPpGhSfYtNQuNrRQfIu3J/idZJPfA+lfPkngrXDLHq+tpFpVlOP3V9qk628&#10;Mp9ELn94f9lAx9q7aFL2VBRtq9X8z5XHY6GLxcqjei0XouvzZ3Xwq1nV5fFFpJ4cvZobhZctLDJs&#10;dUUFiOOowDx0qMw6vr3iS88Z61vmvtUumd32jOBwigDoAoCgAYAUDHFa3wR0TS9K8Uf2pp32/U72&#10;y0e8dWktvsdqMQkAbpf30mTxxEoH941oWereJ7BVuIvEj6aY2yYPDMBs+DkEG5LPcHjA+V1HXiux&#10;T5ae55Lg62Jbiui8jrrWXTvB1paWvjbXLTTpXgUQ294xNxIAucpBGGmcdPuo3WoPhpeaZFrniGTw&#10;voF3c3MmkX7efrwFqkUkmUVRbwyGZ1O8cs8Tc/dPIrL0TxB4S8H6LeajpGiw6e6qXl2kZlkPVmlP&#10;MhJxkk59vWX9n/S9fuG17xhfwutrLYZimkyGmLXUBJAPUZVhnpxWNC3tUkuo8XTlDDTu9jb11J10&#10;O31T4qeML/ULAkAaZpKm0skLfwSRQkPOvbMryY9BWF4cj0/xj4nl0PwZaJpejxOGFva24hVEHU7V&#10;4yTwO/IzXQfEXR77W/hqlhp8LS3RNv8AZYE6sxZcgZ456VneEtC8b/BTwxqGteKPhzqcrG4AuLq0&#10;EUscCKuRvZHYr95iSRgetKM6kqbkndirRjFqKVrnq3w00m2s/F+g6Np1sot5dZtU2YHOZkBJPc1+&#10;tXjlpBpd1bxKjHjaMgbscHr3r8Z/2ePjpb+K/wBoTwP4WXwjIrXviqxiWRr0HGbhByuyv2X8WOU0&#10;9bssylrgq5VsAcEEHA6f415WLUo25tz6nhqNoTfoeL+D/wDgnJ4q+Kl7qGtfED4i2Wk6TqOpteW1&#10;vo9u9xdSxk52uZdiRfgJK9Wb/gnh+y7bRLHdaZq11NbwLH9qk1dxIRjAJVAqD/gKgfXrXrvgG5S3&#10;8KabCsJBNsm4DjbxnirzWsk1xNcSSKquv+r6Eke+eK9qHwL0RjNL2kn5nz1rv7E37P3hbxlovj7Q&#10;4NV/tTQ7xbiykfUCV3fd+YY+YYPQ11vi55LbwhrN1OUP/EruSjHoP3TdvWuu8fWoiijiWZV+YZMZ&#10;w3J9a43x5bsvgTXXUIrHR7vfsJGQYm4wf85ry8W/9pivQ9XCK2Cn8/yO2+B7sfg74ZfqW0S3J/79&#10;rXRyTITtZ/zNc18Hx9n+EXhq3jB+XQ7Ycf8AXMVtiKdnO5W5PU19N1Px9qTZZjWJjkNUkdoHO/J6&#10;1Vht5BNgk/hWnGpjXBU9uaBxh3PBv2X/AJvFnjxFPI8R3v8A6cbuvYxZzSkHdXjf7KMbT+NviHCi&#10;liviW8OAOmdRvcV7mtvJDDlom/AUCknKbsMtbYQAF5B9Ksx3ghYlQD75rNuTOxyoYVXM1yg+bdn6&#10;UBdwVjxP9s+5lm+L/wAJJyoIXxKy9eAGmtQc/lXQeKfDWleJfCuo+H7i7nt4tQspbXzlIJjV0KZw&#10;c9M5rlP2wJppPiH8KjIWH/FVqoOcf8trcn+VdtcKtuPlbcEY7lyeW/MV4ObX9tT/AK6n6Lwg+bAV&#10;PX9DxfQP+CUPgOTTovJ+Mmr5RB839nxEseTk/NyfpiuRu/8Agn149+Cnxf0bx9Y+KrPXfD1jJKlz&#10;dbDDewiSN1G6P5gw3FRlXPXkDjP2f4Q1C7j05AuOY+Nme/8AOsX4zlG8H3Bdx8skRUYC4+YdRXRV&#10;/gP0OmjGP1iPqjj/AIbRSWmuaZEh2r/qyR3xkf0ryH/gr5oQuP2PLvVFtkkS08R6fJOsiBldGZoy&#10;GB4I/eDg/jmvVPDmpra6vaQR71YTqOBx6GuC/wCCrFtLffsI+OY7ZwGhjtZwxxldl3Ccj0ON36VO&#10;XS/2Wa7P9EeXxM3HNaD7r9T8bZfBOheF7qTU/ht4hufCVzNzPb6fEkun3fGB51lIDFJjt8oIPOao&#10;eHtf1q+TUbTxv4Wt4FsLV7h9c0F5JYZQAx2taNl4mIQn5XYei0lw7SubqfMj8AOx3MAfQntV7wDK&#10;ZG1238sEjSwy8EHIEyn19a1hapLU4sRVcKbnHTb8yh4I0vTfHHiy08QeEPEdpqlravJ51xpzswgU&#10;DeBKjBJYclcYkRfvdxUd3pVrqcV7o+p2SSbZHiyzb8dR37jgVzGtaNo+pajb+JJIHsdWtwDa6rpc&#10;jW91GQAARJGQ3rWhb6j8UdPgXU7mGx8U2+GaXzytlqC+/moPLmPu6Bif4vTOpyyilszSNJxrSqXv&#10;e2nofZX/AASWu21/4YeNvgjrcImt9R0dZykh4DAy20jd8EHyz9QK73wFcujSWz6fGJftG2fy+Czj&#10;KtkkcZIrx3/gj9450S8+OF3p+nW+pW5bQr6O6t7/AE4xuhaWOZRwWRwCrfMrH3xXtng/QNePxG8Q&#10;2Mem28Vqur3AiuZWLEESuVPl4HXd/eBx6VhW5ViH5pM9vK3N5bGM94uS+V/+CdneT3l1okYtrfiM&#10;7WjJLFG9etZts93HG6SwIqp96RiBgn1JrqtL8E77dItevI3EjEzpbnyIn9AMl2X6hq2tJ8K+HUZb&#10;630K3kuwCi3UkaSyKuTgJKfmGM9c1k5pM9BTsrHCWWv2VhI08lrdOs7hEkhtmYM5/hyuVz7E/jVy&#10;+utZ1HTvtWnaTFG8bMHOpXawgBcnDGMSYOAMADoea6PxpoZudMj822fY83mRJt3EEDJzwcN9Cak0&#10;hC2iymS1kkZ7JhuQFyAT1xgfkB05rOVSXRD9oYPhPQvFt7olkn2WygjhlljnuGvDIUKsfursUOM8&#10;csproLXwZe217bte+JZ13Mfkt7eMxg4+VnDhu/P3s8cHNL4S1KSDRrjSbK3UvHdfvWIxtB2YA9ic&#10;8jjitG8uL0QW7vY7JopcyyDgY44JAxQpyaF7SXQ8c+I2h+KdN8fXtta2pvd0EUn2qzBRJAd2DtYk&#10;g8dOR6MecFU/2itVuYdesDZXy22bZgTCFIdcgr19MmiqU2kdEVJq59M/AbUtV1r4n6B4K8M+M9Ws&#10;bW7mRjpqXrFI1X55QI23KgEak8KOvavsq0t2s7OKNJHI+bb5sjA4JJGd2c8HH4dq8K/Zh+BfjLwJ&#10;8Ttb8Y+OPDDWwFqY9NmeeGVZZJiqHy3jZt22JHyMj/Wc19AFN2PLzjgBQ+Mfg1emmm9D53CxnCja&#10;V7+ZS1OMxwb548rkZGwYxkdCKkttjxghQcrn7wbk8n36mo7hPPuFgZcHbkttxnPuOKsLCSSSoPYZ&#10;G78sVRtK0lqNhmVWKAcnqpJX9DUgBQcrgehBGf6Ugi+crJLkg4Kg9/o3SlmQpA5iDrIfliAU8seA&#10;MdDzQQoRewGIOu4ZU+o5/lWd418Qjwp4K1bxMzZOn6XPMilgcusZKgd8lsD8a+ftR/4KLWPhf4ga&#10;j4P8SfCLWLzTrDU5rX+39EeGeNUjcp5skfmJKMlTgIj/AI1N+0x+1n8PNe/Zp1jUvBeqTreaho0t&#10;9p9vfWksDzW8MxjMoSRVcIZ4xHlgM5OPWpc1FXY401N+6flt8ffAWofFPwnrmqyXP22/8V/EeSO0&#10;lunyLO0g2JJLljgBmkc9DllAHJAP1aLXxL4qHhbwz4Phn8NaNYaC0sNzdWgW/WE5tU2wuNsJeKLI&#10;MisQGOY84x4F8N/CHlftV/DnwQ5kEei+EJtb12RpWdfMdiUwuSFJeeMHAGePSvrF9b0ZvHfiTUDe&#10;wgWk9vpcCrJjiCBVY4PbzC3pUScehzVHKF0tzJ0fwZo+iePNF8NabaybNO0abU7+6llZ5prq5k8t&#10;HkdiST5aNzxjGABWj411fRLTxXoI1LUbaC10q0utUvJZ5lRInk2wRliSAvys5BJ7iuPi+IPjTxD4&#10;18Q3nw78OxTPPdLZDVb93WztFtUZAnQPM293IEYKZOGkQ9da38A6bffEXU9e8YTtqt3pSWdnG11F&#10;+5juI7WMzSxwMxEbFz1O5lwQGxURTb1MptK8m+hU8fatrXxGtdAj8GP9ntW1e4c3GqW0iQyCBI9k&#10;yRYDzpl5gp3IpIyCwxn2vwlpVx4E/ZR0bSoNVvdRv9f1a+1OW4vnUPMFxBGcKAiLkfKqqBxxnk15&#10;L4pvJZPGUVqijZpmhRkqfmxJcSM5HPsv61U/aC8JT+Ifjb4K+GdnBNu02yso76SFvnDM/my5OeF2&#10;pkgY4PGKKnL7O66nZl9N1arS0SR9PaKmt2Gh23hIXjwWVpALeKG3/dhwoGdxHzH8Dt/2T1r5y8W6&#10;lbyfGzVNYudNhjg0+7lf7QAE2pbwt6dBlB09a+k9Gtbh9Nmm0bSLi9hsoC0skaYiwuT/AKxiEzx9&#10;0HPtXxj8dPDPxC03wL4s8R+J7280K7+xr9lvrGeEu8styh2q43jDD72cHaTwD05VGK2PZryhGk9d&#10;jzj9lbwv4ik+OXh/4oeL7uCwgvPFMVxpdnqTkXGpNJNtRoYVRpJIw2MyBfLXHzMK/RzxZ4q1HwF4&#10;ve8kghEGvLbWdlfXLgW1ve+ayos75wkbByS4P8BAxkV8a/8ABOr4fWl/8SbXXNVha7u4US7ub25Y&#10;yyyOocoWZssxBXqT6dK+2fEjeKovF2h33hbwta30tgt1ILi/mCQwNJF5asxUGTIDM2E2NkD5wM5q&#10;q4OcYy26mOU0pPCVKtNe83p8v+HMj4nfDnxBa3ekX+rapB4qfU9QVjcxaxFbW1oluwml8qJ3aFER&#10;Ubd5yS7RlmcllQdhdfHXwh4l0m60j4c+Hptbvru2mXUrjStRmghtZggiTZKzIRGxGdiEMyJkoN2K&#10;w4/At3rAtrn4j6umryWTN9jg+ziK3t9x3Nhcs0rFuS0jOTgAk4NdLZQQWEBEVvFHCGYmONcZJzk4&#10;GPWrlXjBctNHbTy6pUfNVZxfgb4Z+K9H8J2/hLWPGL29haweWbDQXkt/P3Es/nTlvNcFiSQhjHPI&#10;atTxDpeh+B/h5qSaLpMFnDBYTMIoUUZO3GT6ksRznOa3F1O0jmEQYySMuRDGCzEdsKMn8elch+0R&#10;eavD8IdQjhRbU3csNqGmO5gC4djw20Hah7muZ1pTlZs7HSpYak+Ra2Pmv9lu0/4Sf9q3xv4glw8e&#10;h6PFYQlf4WOxT+GUc/jX1x4fs0tbGPym3A4AYr0Pp+lfIf8AwTxklurf4iePdS3H+0vF4t4ZXOC8&#10;caeYRwMcGfb+FfQuoa1qWq7rDUNTma33/JaQYiTAyOdvMme4ZipwOK9CtGUqEUfGZZjIUMzq1pK+&#10;ll82eaf8FF/F2kN8NrHwTa6hBJcXmuWyzxL8yR7ZA+yQg4Q5jHysQSK8B0PRRKI4bWymANsJCcYy&#10;23J5OOK6/wDbt1eGfxB4L8FQQqEF5cXixxJgJ5aNhsDgYJ7DPFc3pOpXSaTMLidXW2t3lMgY5jIG&#10;cEn72QMU6MOSFjvxGI+t1OeWhV8I6ZHe3r6xqcB2W84ESeWChKj7wJ5+XOee/H8JreZh8vkLhEJz&#10;CeCo+o6iq2lS2lvplrbWlskbiJWd84Lu2WY8jjJJJyO9W21C1WzDPFMj8gI77tzE/dXaBk/XIrmn&#10;Lmdz1KVNUqSSIYnWMi2e+bhR5a3Eik5PRcnsPbmrfhjwt4w8b3sFh4Y0CW9iukeW3ukTyYZVXaH2&#10;TOVRsbl4UkjPSu4+CvgSz1bxtYXnijTYLi5WOaSWwlXzY4EEabNwb77ZY8nhSMLkAM3tV6Eb4iWK&#10;yeWjW2jXGzGcjdJEPxzt/SuOriOV2iW29mfOZ/Zd+It79nZfF2lae89wUukNrLeny93IB3RBWC98&#10;sMjoa81+KnwI8A/s6+NpPG9n461DVfE+pxqlrpUsUJRYAQHlIUKyKMAD5juOcZ2tj64+Jniy28G6&#10;DfeJ7thJHYWzSqiZBklJ2ovPHzOVHHrXx74zudS17VL7xb4gn868vl855QVPU4CjnKgDAHsAO1aY&#10;RVa8uaT0RxYqt7ONlucb4mvm12Kd7m8uTI3zKG2iNc9ThcevU5PvVHRdA1m5sotG0iP7RJdSGKCI&#10;jks38OdxIBOOcVc1eG8jWObZH5W0AHaeeg5IAzXv37LnwBisEg+MHi6xAv5odul25B2QxnjzSG/i&#10;IzgY4Bz349CtVjh6V2cWHpVMVWsvmdB8PPAqfCnw9ouj2x8yWBSmqToAEZ5iAWAOeFk2Y/2VPrWr&#10;8Y7O7vdCtpyc/ZrwKS0hOVIwT1AHLDj3rqPFFiItIu7yGJiXtpWUK3VgrkdeOo6nHPcmqp1bQ/iP&#10;4Mlu4ZHkS5DRsfKAa3kwD82QMEN6E9Bjjr49CUpT5pdz2MbSjGHJHqvyPkD4uWct14pvI7lXiKEN&#10;E8a9BjjB6c9v615R4ostRn0xo7u7mWFJcxCYAiLPXAH58V9SeL/htd67Ld6Nd6DdTS2SnF9pyEhU&#10;z94YBDKw7EE+2fmrxfWfhnaJdzW82rSyW7yECJrQoykdRkucY7ggGu+13ocNDFU6VO01Zr8TE/ZC&#10;0kx/Hu6uJ8SLZeG5JSsQGRlYU9PQk19q/D7xT4Z1DwR4i8U6FrltdDS4JlmksbhJFiaKDzsZXI3A&#10;EZGePTNfml8R7i9k+IV3Y2dzJZrLdJDsQsA0YJ+QgH5lyqnnvj0r6/8A2P4ZPB3/AATl8b+LJZcS&#10;XKa9Km7qSsItxnnnlDWeLoJKM77tKxrg8W1RnBLRJu5+cfiG/wDEl5r97LLrtvp7DG06Xajz5Vxl&#10;d80xcg85/diPrXLTWlslx/acFnI9yZlNzeTs800keQXLSMSxHXvius8V2hm8XaoYzuVZ2iY+myMD&#10;+a1L4M06KPS7iaaLl5irZwS8fQD6YrsqTkqjR8fShLljO2+p0nwqkVtb1e6JJ8vQJ+WXoDJEnX8f&#10;1rEgV5QG2MQ2N2G6f5Oa3PhfPa2I8V2sZLfZtDTDc4KtNGQAf+AVQhRUtogypypJy2MHJ/OoqNKl&#10;F+p0UZL61UflH8v+CZ+q2gWwkjuIRLFID8jNgkjoc+3P44r1L4Y6sl/8LdTu5ATJDp6QzpnGGDg4&#10;yPoD+Necanoupanar5Rk2Jk42EDp7j27V2nw+lubTwN4tnKI0DumyFWwD+7kyM+nH508LL9/EnMJ&#10;NYSV+tvzRreNDd6J4B/t4Fo7WxvbQXE75wX85TtX1OASce3qM9Ro/wC1N4Q1LxT/AGJpGi6pfW7O&#10;PNv7az3LjgbhGDv8vkZJwQM8GuB+Jer6n8UtbtNL0Dw3dpo9iCllpyRlxJKR88jBchn6AE9Bn1rp&#10;/gd4m8JfBTV7+Xx1qVvpt1dwILexjc3F8+GJ2LbQBpwDwOExU0ZTWiRNaNOcOab16I9T+F/7L2h3&#10;f7Ufw++KHg0QWMMfiu1lv9OEW5HYMCJIwpGwkgAjpk5xxX6beOpXtNCjF0NgNyR5aAcj3LDn8K+B&#10;v2UviB408XftG+ExYfB7V7DQ59XjefVdenhteAp+aO3DNMzH0dY/Wvuv4v3h/wCEXEx4Lh2QqMbT&#10;tJ6H0x/nrXBmDbqJPt+p9Pw25LCzb7/odl4a+MOjyaFp7eG9Enu90Sr5s7i3jOMDHzAvnn+4Bx1q&#10;rdfE/wCJ9nFc6h9l0b7L9qdIkZZQ4UMVwW3YJ464FcB8J5VhtNItTCpPmISwTHG3nOOvSus+IEX2&#10;Dw39mijwJJyVKLzyc5yK9RTdrI851Zzk2u5maj8aNb8T+JbPwtL4Vt4DPLh5UuS+CAWBCkfMD6ZH&#10;41peOP3ngLW5ZioUaNclvLwAAIz6gkd+K8y0iZk+Leh2gYSs8rl1dsZAQ16P8TIobP4Y+JbmBRCy&#10;6HdMiA5/5ZNXm1m54qLfkezhG3l1T5/kcd4A/wCCjX7DnhbwTo/hfxL+1J4Msr/T9Nht7y1m1mLf&#10;FKq7WRgD1BBBHtXQQ/8ABTD9gWYBYv2rPBrn/Y1VTXdfDLwV4Sm+HWgJL4XsJAdJgJd7RGLExr1J&#10;GTXT23wp8BXjgTfD/RpO+W0uI/8AstfSSi27n5WnSatqeW2P/BR39hKZj5P7TvhFvQ/2kP8ACtGP&#10;9vz9i+9ULaftJ+Enb0GqrXc3PwO+D8srG6+Ffh+Q9xNosDD9Uqndfs7/AAIuRiT4H+EZCecyeGbR&#10;v5x1LTGvZ9W/6+Z4B+yx+0d8FfB3jTxtrXi34oaJp1lrmr3Fzo13e6jHHHex/brpt0bE4YYcHjpu&#10;r3Vf2sP2armDdD8dPCbA+muQn/2avFf2VPgB8G9c8X+OdG1/4SeGdQtNO129XTrW+0K3mjtEbUbv&#10;KxI6ERA4GQoAOB6V7Lcfsi/svzqQ37NPw/PrnwZYn+cVOUrgoQW7f3f8EmH7QXwDuF82H4v+GXU9&#10;11qH/wCKp0Xxx+CVwdsXxZ8NH2GtQf8AxVY837Gn7K80pM37Lvw6lB7SeCNPYD84agn/AGI/2QJV&#10;Kyfsn/DHB6geANOz/wCiaIq+o7Uurf3f8E8t/bC8eeFvEHjP4YSeEPEFjqXk+MIvPewu0lEStLFh&#10;nKk7QSOM9a9H1Jo7Wzld1Y+XGzYVwDtUEjr3NeM/tWfszfAT4QeN/hj4p+FPwU8IeGb1vGCQTXXh&#10;/wANWtk7q2w4YwxruHGee/Ne26w8sul3kUEO6TZIMynapO09cf4V42bJqpT+f5n3fCKTwlVR2v8A&#10;ocx4M/ac0oaJC03g3VPnwQ6yQn6DHmDjpVjxp8ZfAvizRZNImnmsru4K+Vb3g2mQhh8ocfIzH0DZ&#10;PYcGvHvh9Hc3WkwxIqFAgyOoBGM8nkdKq+MlB1+1HmK3l3sYZcDJG4evXvV1JN0XbsOhWkq6b7o9&#10;h0Ym3v7dVG0CcMFYDrx39c1zv7fOkXHiz9jz4j6NAuX/AOEYnlCEd4ysmf8Ax0/lTvFd7LpvgnV9&#10;RsTJBLBotzJDLApDo4hYhlP98HBHuK/On4af8FlvG/jv4Raz8Dvijc6L41fVvD02nfbnP9j6zA0s&#10;TRq0lvKvk3YBPJj2NjqWJzUZZWjGnOL/AK0FxRhp1MVRqR6X/NM+V5pAkYQwM7YUlVYfoau/Dy5u&#10;H1nVYZf3bNpMiooOScMBz9N361rarpCWsYU2TROECsoTaCB2I9Ky/CMb6f44aKWNAJ7CYKVHup5H&#10;4VvhqnPVUbHiY1NYaT/rdHORaPbGMfbJXlwo+6cDn6VveGbS1Wye3MOxQ5Ibb823AGC3XHt9aoyK&#10;dixxsNyjAUcE1s+HFjRWildt2MOGPIFclWXW53xTa0PY/wDgnddy6T+09pVjZqyx3MuoW/HIbdYl&#10;x7fwmvq2xM9n8VvEWlpa4B1wPIwXG8NEjjJz19+lfHH7GWox6N+1p4WCzqI5PEKpxx/rLK4TH4nF&#10;fZmv2mst8Y9dubO4igjBtJtskmGctAFIA2EMBtB4YcmscVJKpCTdrxPTyhOWDqLtN/odrFIN5nE2&#10;+OLLKASemD6Ejjj61oect7aiWMG4d1JCsN5RTwcdDWVomgXl3FaXN3rZUooYJBbBd+RjDM/mHGPT&#10;Fa1t4S0JpWEumi48xtxW9medB9FkYhR9AK5ZYuC1Wp6Kgylc6pol7DcWdjerJLbQgzW9s4lmjHps&#10;Tcx+m01BZaHr95awy6do87ox3Is5SIbQc/vFeQOo9thPtXQaJDa6FFJZ2UcawxylhDE21Rk9hwPw&#10;qwb6NrgJJA2STtYKSVHr7Vk8ZK+iK5Eee/DrUPF9zq2sQXOkxuXut4Q3oEKgsf4thc8qcjaB71uy&#10;+HfEvlSXa+ILKFAxkltFtWkkY+gfKgDH/TM1m+CL2O3+IOtWKwMrDcSCSwOXB/r+tdfqMyRREvGW&#10;LjnYMe3esniKyZThFHzr8cPD3i27v7FrHSrHUIwkoVmk8pk5Xghsj6YPboKK7DxTcTNelQYgVkfd&#10;5jKT1HtRS+s1DZRVj1Hw5+018TLOzhGlePV1G2BzA11Ck5cYwD5pHmH/AL6r0Lw1+3l45sGU+JPD&#10;FtfErtZ7a4aEDHfYyupP5V6t8a/+CeH7PnxQt7rV/BmjDwP4imnkuY9c8LQJAss7D791a8Q3eTjc&#10;WUSEZ2yIa+GPGmn+P/g18Ub/AOCXxf0+K11zTIknhuYMm11OzkLLHeWxPJjZkkUqfmjdHQ5wGa8X&#10;h8yyuPPGd49+3qnc/Uclx3BvF9X6vWwsadZrba/pKNvuZ9OWH7fHiHxD4lu9EubLSvC+noD9h1e5&#10;gn1G5lyACDBGIUgI6BjJN0yV7V6P4RvvgL8UJkvPE/jq68aXTQBZbLXNXimtQARjdp8IhtyQRkO0&#10;BcYGGyDXxCblHYBHDbhmpo7nBCyBefWuejn+IhpNJ/geljfCzJq+uHqTpv5SX42f4n6bWuuaXckN&#10;HfRhn+4h+X8gwHH0rK+KvjGH4efD3WPG8rqTpOlT3kSMMB5FjbylznndKUGPcV+f3hr4qePvCELR&#10;eHPGepWUIy7Q21ywQ49Vzt/Q/SvWPCX7UHjs2dpb+JW03WLO8gYXkVzpYie6G3OJBvMXVV5MR5AP&#10;OK9vC5rTxcH7tmj8w4n4Qr8M1IKdZT572smnp3Wq/E8Zs11Gw8OSzNumubhTteZQGaVz1565JB+t&#10;W/2jba+8T+JPEXgnQdHvrnQPCq+HvBU97Y2blLZIII7vUJ5JFBCATyOCTjO3mvX4vjf+y48ZvviJ&#10;8LYtFNjcpPGNIVktlZXDAyeS0YbkAn901aPx/g+Gvgr9mq7uvA1vLc6R4ms7/wAT6gupyl5LufVG&#10;MhLbo0JVwFUZUfKQOcZPZGrGotD5CnTeGnzM+QPgO15q/wC0x45+Imh6K94NVMOm6ZNC6iPTrK2D&#10;OXkboGYImEXcw25IAINaHwm8HR+NPF+mv48vBfLJdNqF7ZqWFoVjJuZGZGctKcRk5kZsZGAvSp/g&#10;v4j8P6D8LfENrpjw2kmlaW3nOhVUhkuXW3j4HQbDIenO3jpVvwnoV7oHhrXfE2keIrS9eTSf7M05&#10;4S6BJLt1hz+8VBjy9/IJHetE4pXucFf291ZNJmt8P7vxV4jvNN1CDxLPYxXmuy3VzGkcbLJbFgzg&#10;hgcZYSfMMHgVp/C3W/FGtaxqWp3Wo2kunahdyXVpbR2WyUSzSEgvIXIcYxgBVPTnscfT4NZ8KaRd&#10;3FuLedrDQZIbcWGoQ3BMzhYwMROxDGSRiARk4NaXgjxJY6Ha/wDCL6Mj3N/pVpK88NtH5gtZIISy&#10;pO/3YSZBGu0sHG4YHetJSi9jjoRrTXvJ79TX+Hlv/wAJv8WJ7awDXLan4pW0t40Ay0UW1FA5wR8r&#10;n8T6Zrsvgrpur/Ev9u25vNa8Mx3WkQXd1dGeby5I1it/3EWR/Flk6Y5Brmf2S/CWr+H/ABiPiLr2&#10;pxxQeHPDt7qp020RZAGMYVDNMygytvlY/IsS8jg4JPqH7Aco0nVvEXj7VrCa4uGRbK2NvGMsQSWL&#10;FiNuQQTjPXpXJXmlUUXse/l1NqnLk1bPpD4y6hHpHw+vrOKNUWZEjUKcEbmxgDjHy54xivgn9urx&#10;TDp3gjRvDU0jiW71ZpZ0K4LrEB+H8an8DX0x+1L8RPFlroNiFktLdbi8LLBJb+bkKrcsxK7uWHAC&#10;/U4r4P8A21PiXc698QPDtnfKjS2+kGdlhBUDzGKg4YnsoOD24zRCcZTsh4+hWoULyVrn0h/wTh0h&#10;rm11XxE9thIYREjeoyAD/wCOyflX1BJcO2GB2nB4C84+nevD/wDgnf4O1ex+Bb6s+yJdRvR9nlmh&#10;JZI0jBxgYz+8kk5yOhr3n+x9KjbF2guNjDMl648mNgR1AG0d+cHGec9Dy1px9q7bnr5QlRy6HN11&#10;MnUNf07R9PbWtWuFS2jBMlwxwi+27oxz2XLe1N0TxJ4O8WsTpfjCx1JxErNZ6ZeBhHzj5ySHA7Z+&#10;QZ4NeDfHe7+IfxK8bTaBaXcl/DbTGDSLWxt5FWR/WNGAZz1BcjoM4Va9A8Az+Fv2XfAl9pvxE+JC&#10;RXU85udR0jS1jLQYTIWRlUuSB0MjBF6rjrWkqElBa3k+i1GsfOpWairRW7eh63ZLbwM9nZ6fs2f6&#10;54wNrH0yOSR7814t+2940j8PeA7OxluI43l+0yqzvtXcsQRQxOAoy/3iQMDrWd8R/wBrbxtY+GI9&#10;a+HPgi40zSp7gW9jq9/bCQSuwOzywzKjfdLMf3vyjsOa+UP2tfGuueJ/DfifXPifqtxqVvpng23N&#10;pa38m+Jri4u96uq/d3L5ORhRgk4xUUcDXupy7/it/u7HPi8wo+zcY/f0Og/Zm+J2laH4b0b4N/Dy&#10;ZNdu77VJJ7/ULKZUtElklAJ8+QhZflXA8nzSdvTBzX19HYxo+4Jlj1wOcdTgYzn24PWvlz9lP4F3&#10;3gjwjpHxg8b+H4rLXodJg/s2xaRz5eUDedNGCuJCXyq5JUDPBOB6vqXibVPEenGz1m7d4pETzraM&#10;YiPOfmUckcdCT1r068vZ2iz5vAYZ4uMqkEkrngX7YOqjX/2hbG0sLqO4g0jQZJT5MwYLLJMVwdp6&#10;gIeKoadpl5daPqETOVElhJGHRckYA3cZ6gA1gXlzHr3xi8Saq0YaC3eGCQbASvBYgdzy2MDtivUf&#10;hr4TF/pWsanLbnybXQ7y4k+fkM8ZjjyMY5Jl9/l9uCU1Ck5HXCleuoLXUyGETbXieKJdg2h3OTlc&#10;4OOldx8OvB9okCeLtUj+e4guY7DD5WJFxHvII5JZiN3UKuB9454yeLyxFcXU7SgxqckgBOAK7nQf&#10;FTJ4O8P6LKgur+9tFg07T4Z0SW4aW7VRtDsPlDsgZjwoYZrza87QVz36bSWrPRvhnbGw+IV0SA4X&#10;Q7fyJYlwdnmzDPPJOFXt+NdPc3FnpXiSfxNr2r2tpai2jgtri+mWGNiSWPzyFVznPevM/H3xc8Mf&#10;BbxKfCPia+g13xzZxRwX+g6LqkkFhoq4LrHd3agyTyLv3COMRbg21gmQa8g+JH7QfxC8V6bJpmk6&#10;toulRTZe4g0TQoraJz93cQd8rHpktI59+a8mf12qpOjT2/mfLf8AN/gjKpUp8+r/AFPUP2ttXsNX&#10;8CW9r4Y1m2v0l1aEXE2n3kc6JsDsFLqxAJIBAzztrxbUdKvJ9MjePzCZFVWLT7WAAxk4UiuG8H+G&#10;vEvinWNa1OSW6MWkpG97qNo21DK5VTbyMxIB2kEqc4XnC5Bru4Zb/wALItgNVMrFhsWT5Np68H/G&#10;vWyapiamFkq9PkkpPre/meZjopVE07pr0NL9m34D6Z8Xfj3png/xDJcwWFjG9/q/2ZRtmjjxhM8D&#10;5mKDo2cng19XeN/CFr4A1pdNhuHuNONtEwuCqgxbmdQrKuAMbT864HIG0YyfKv8AgnmLiX4oeKNe&#10;eR3K6RBGHkIJ2tJkjI9CoNe4/GaIR6nbahv8yO8szaTKzZBMbMwBHuHbHsK2x8eanfsa4Co6U79G&#10;ef3pVTJYmH906EZ35+pI9q8e0nUNV+HevzvZWvmqk+Lu0dtol2Y2EE8K3UhiCOnHFe0mKaN2s7xw&#10;zRRgGSQYaSM8B/5A+/1rgPi34eScQ+IrLA2YinCLgd9jn3z8mfp6V5+FlyzcZbM9DMacqtBVae8f&#10;yLmha/p2v38t94dvRIZSPtcNzARcRHacDYuQvHHQg9VY9T5D+0BYadJ4qjuNLEb3IQLfyW7Kys4P&#10;yg4/i2nB/AnnNQXFvp2oXw02W3SVF+fBUFA2OuCOD1qk9zFGTZRRoFVRhYlIAHIHtXeoKLueBVxM&#10;qtPlaPPvgx+wR4w/aU+KXiHUW8a2Gh6Fp2oxpdzTwPPcO0iPIFiiyqtgdcyDFfRHxx+FHhz9mr9h&#10;TxJ8JfDOrXN3babpTwJeX0arLK1xdiRztXAA3StgcnHGTivR/wBiLS9OtfC2r6jPBl73VlJ3En7k&#10;QUdPauW/4KJ3CW37N/iFC52XWp2Uahs9DcIT19l6VVacpTpp/wAyNqVoYGtPryM/JK6hGqSXzR4U&#10;3GpT+YS2cDzWz+lW20O6tLbFpGDFHhFU8ZPanaANJ0rw+niXV5ILO1mJaa9v51ih3seR5khCfhn6&#10;Vd0/xfY63cvB4a0q+1tEH7oaTZlISSOpuZyi494xJSn7SUnJKyv1PEoKEacU3fRfkV9H0C40fwh4&#10;x1fc4+06bbxeYo+6378kfop/CsPwNonj2dktfD1jPqEUYAmd7XzFiAPUsR8o9ycV3+uHx1pHwplu&#10;k0DTtHlv9bjt5IHK6k7QiE5yZUSMtudcZjIAB6k1nx/C8eJoobTxzreo69Dbyb7e11W8L28BP9yA&#10;YiT/AICoq69SjTw8PaP7uupFDmWJqOC6rf0X9blS51LT5o/sPiLx5YXUkTYk0vwzbnUJgfQtBmJG&#10;9pJU/Q12Wjzy6H8LtV1DQPAxhSfU7eGKTxRMJPOQxSlna3tXAXbwAvnMDu56YLb3Q7K00yxsrK1a&#10;KOCdVZYk2oB26cdq2fG0SaT8L4oIF2edrkYZemcKP/iv1rmwWNo1MTyQj0evyKx9NrD809dV+aM/&#10;w/4Dn8T26w+OfHepyQSYEmm2BGnWZH91o7UIZF9pWf3zXpPw68DeE/h5BJbeFPD1jbWzvl1sLdI2&#10;b33ADd+PPvXLtqmn6XbrO06CQgB025b8h0+tdD4cuZ4LaG9F0jwXQ/1fmYKt2PvXBUxterJpuyN1&#10;h6VKKZ9C/sl6RYal8dfC09swIju5HDDnG2NmIP8A+uvrP46XUdv4QErgELFO2V74U818ffsJamJf&#10;2lNJ0+F1kjFvdTbdxymIWGfTGSK+vvjvJczeEUlgkVStrOyOQQQQuAc54J5qFzWTZ9TksIywcraa&#10;/ocx4S8V6dYRWV0s0sqW6gs9uhdc7SMb/ur1HBIrpvGvxVtdZ0+207T/AAvqTFdsjxia1DBu/wDy&#10;3561zl3ML+2sbPeQkYOVZtyv05GMY9aj1GW4sNQnMkoUbCFIhbHOATx1PftjOK9pTlYxjl1Jbtsr&#10;+EfENpcfGPSBc6HeW0wSc5uFhYH923/PORz6cYr0j4tSvB8I/E0saooTQrkAAesZ457e9eX+B7hZ&#10;fjpYw4/1VlMyNtOcCNhk856mvQ/jTdF/gr4reSQZj0WQZDDJBHT159PeuGbbxcfkd3sI0MvqKPaX&#10;5HsHwt0u6T4caAqRqSNHtsn/AIAK7i0uLmztwHtowdvDAVyXw5vBF8PdBMfP/EntskD/AKZiunsp&#10;9RvIiLexdwCM/u+Pr+HWvp5TbPyGGHnPSCuUb2e/eUssR+gxVLztQRxuVx2GCK+OP29/+C+v7B37&#10;C3ie9+G2p+J7rxx4ysGaLUPDng4pKtjMOsVzdE+XC47ovmOOQVBBr5Mi/wCDvL4T3WoeTB+xvqEc&#10;G/Hm3PjjBC+vy2Lgn6kfWpdZXsdkcqx9RXUPyP0K/ZFnuI/iR8QkhQktrl2WX0P9o3de5XNzqEZw&#10;Lc/Wvzb/AOCfX/BaP9hvxN4y8Ra54y8fS+FP+EivZrhJNbtS9rbySXU05ia5tzIiBRKo3S+V3+UZ&#10;Ffox4D+J3w2+LfhaDxz8LvG+jeJNGumIttX0DUory2lI6hZYWZSeex4quZHNXw2Ioy/eRaHvc35P&#10;zQN07CoZLnUQ2BGw/CtS5mETYMfTg8cioftMZB3wD3NPnuc9m+p83/t/PcR6J4H1IsTJbeMEkUY5&#10;BEef6frXdarDMRdtbzg8OH3S/KeTz0ri/wDgopLbnwF4XmUFceLEQjPJBt5Dn26foK7HXdKM9xcQ&#10;34W4jmJDRFcq4JzyD2rxM3+KD9T77g7+BVj6Hz98PdTtE0rLLPIYyyAxQO24kkcECqvijUbCbWla&#10;zukZobqMzoCd0fzdCDzxn0qL4eWtw1rLYxsyp9oljj6DBDvxjHAGOOab8RpLw6jbfb41uBHdxtGh&#10;iGUww+6cnB5HI9KmUm6TXkeq8viqitLZnqPiJIbrwtcQTMxNxp86rwTyY2wP5V+Fup+DvBHiW0gh&#10;1waddypxJb3kZMqYwPlZunTsa/dIyiTS4YJYz86FdrnoTxX4TWvhLxHZX139uimlltdSnGUiJAUS&#10;sBkbuelc2Dlyp2DP42VNrz/QmtfC/i/wpC9v8OfiNdG2A+XR9eVr+1K/3VYnzIh7o4+hqTw94y1z&#10;TvGem2njr4e3VlNK7QQ3mjSi8s5WfA3EHbJEB3yHrbl1iKSwPmoMLHkDOMfhT7JhPremOSCr3eBw&#10;f7jH/D8q7aFaTrRPlcXCMcNNvt6Fa0Xwr4rEjeHNeg1JLdtlytjcg7GHBV0TDKQexHalt4bjQ5TN&#10;pIjRQPlXaCD7Vj+NPhv4T1zxFJqNxpzW1/HcOU1Owc29xGdxOVkXBH5mqN8vxR8MRm7tPE1nr1sj&#10;5MGvJ5VyRgDi5jxuPHV1auacIzk0mdlOo1TV+x6Z+zx4oubf9oXw5rV9GInt/FOkMTGcAgzlCfyO&#10;Pxr9E/FzQn4zTRSgCO68PwNhcHdtllXP1wAM+1flP8LfjDop+IlsdT0rUtP1T7XZS21vNbiWItDc&#10;ByyzRnaeOmQDxX6UfHrx/Z+C/iloGvy6FJqC6jo8kSRtd+WsapKjDna3J808bTUY2lJ06UVq7P8A&#10;M9LJ5KEMQ3orp/erHq+iLHHbKscQbb90Ht6dRWvEWfIliYEpkZ6E/wCfSvELf43eJrm4T/hHtOst&#10;PtwhDKQ08oP++xC/+OVn6j498f30/map421AZGFWC58nj/tiE/lXDHA1nvodUsfRi7K7Pa1vbLQL&#10;ia+1i5jtrcj5mubhY0Ud2JY4GKzdQ+NPw006OQweKI7sKPlNpFJOHOOAGRSo/EgV4O8mn200lxHZ&#10;xtNKxM0xUb5Mnu2ct171PbR+XH5QtWVHwQw6CumGBgt2c7zGUnaMTpdG+PHhWz+NEkV5o+pW4urR&#10;nSNrVW8wtgjBR2C/dP3itdfrHxtSU+dovhWSTBAP9ozqgH02CTP6V856/fS6d8YNKuEVcSWzRsY2&#10;wCVYj8fvV6DbPcXcG2WbZ1KhhwD647Gto4GjLVoiePr3toY/iv4zT3HiO8bVvDiuTLujME8eACBw&#10;RIOPwJ/CiuB+JFvcW3idwkkZDRK37wZ9Rx+VFX/Z2Dlq0bwxtXlVz93xZJG26KZ4/wDdNfn3/wAF&#10;o7ODSfiz8I/EqOBdXena1p7zADMkKvbyKGPoH3kf7xPev0GeUDIxkV+cP/BafXU1H9oD4VeCYNxa&#10;w8Matqkyk54muIIEb2z5Ug+qmu3NtMvqX7HscI+0XEeG5d+b9GeR6TqLyWaOUydo+43SrH9qBDy7&#10;qO/Gf1xWN4cUjS0UKV+XrmrBlkD7dwbsa/M9z+uoK8U2dR4XEfiHUTazX0ENtDbvcXdxJKFRIYyH&#10;fLHhcgbcnjJFdQYNalBk09kII8qOSGRTuBPLAqcYPr7V5x4dntLnVfsL232hyu5rNkV454g2WVwQ&#10;TjcEIxjkV3+o+J9XurdLvTNNha+nuGlgsEXEeMEsCMrxyOenJNfTZRSSw3M+rP578Tcb9Z4i9inp&#10;Til837z/ADRy3jv4eeKvEl9BpelSeZ9ruEtrmynLbGJYDdx/Fz3Nbf7b/wAUdd0zwJreh2+tzvbQ&#10;alp2h6PabV8qOOziWMhQqjA3JjA6/wDAuej+FNhreofE3T9Sv7C2kOiW8+p37Qy+UsnloX+YElMD&#10;AHGCfevJPihqes+Ovi94a+HkPh2RdSs9Qk1sNdNstZJSfMV3cBmKAxtnCnJ4JUc17lDR2R+a13BU&#10;Xc5iHwv8QtA/Zz1G0PgLXBrPjXxEkkGnCwk+0vY2UXEpj27kRpLh8FgOmemKo+H9CPg74Jt4bura&#10;+vbrxHqCXJXQLiOVFhtlIZWnXckTK8nJG8oy4K5DCveb7wHceIvGLS/ErW5tZXT9HgjuLNx5dq1x&#10;IWkfdCGIcBdnyuzgEgjBJrqbCCysvHn9lYWOPRvD1vGirwEkuGM7DtggFVHYBRxxW8cKua5nPNqk&#10;KTgkmrpv5bHgXw4udQ8TfCm5vNZ1wTWZ8T21jZWdpfyyZEEUkk4mmL75wyzRqy/LEdvCKc16HN4+&#10;0PSvhzq8ei2NraYgisxHY/KkfmOAAE5A+6P8muo8ZaJpHi3xta+F73T47my03QnubmMjIM9zKNhP&#10;TkLE/PXpzXG+Kvhl4b0iC28JaDDLaRancSXs4MhlCxxLtULvJbBdsbc9jjmtI0eW2uhx1MXCtJ80&#10;dXqenfBBJtW+AfjnxpIZbW3vLmz0KyWIANKBiaQFiDjCtHwOuTnPSvYv2MPDepaT8IE1PXrpprjU&#10;dRuruF5YogRD5hSPlFUHKIrZx3rxvxJ4j8K/B/8AZX8LfDV/GWjnV9TvNQ1ua0kvoopHz+6iJjZt&#10;w42jpj5B6ivdfCVvqnhXwNpfhuPWFgtbHSYbYLaIE37UUZLglsnBwVZa85qpWxMl0PVwtfD4GjGU&#10;jkv2p9UvdU8V2WhweYy2FoJJgEyA0rHH0ICA/wDAh61+f37RN6PE37TWs6fG3mpbX0GnpukxgqAu&#10;OTgfOee1fQXxF8a6kfjNq2twPf3VtZzSOI7e6cSTpChJXKsC+dn8RPXmvmPwV4msfF/ia78TWmlt&#10;Leapqz3BudWjHyu7ltqQo2cDP3mft9wV1UoWlqcOPx31xKK01P1m/Z90fSPhn8APDcPiPUbWwBs/&#10;Md7i7jVN7kvtVs4J+bHyk5rI179pfwbaQ3s/wy8IXniN7Au161hC6x27BC5dwAWIAwxYoBjnI4rx&#10;Lw98GPjZ8WF04eEdEv76G0lhjubm5dvs7W8SkeQzOUUZLKeJCdqlQmOa990D9hCXVrue58e+Kk02&#10;3uraGG703wqnlJc+WgUSSMyhC2MjIjPJOCO+Lwvv8z1u+unXt1uttj0Y4tU8OoRdmlZWV9u7ei+5&#10;nkXin43/ABR+IXh6w8Xar4ssbDw7fXXkXen+HrlGu3Ux5BTL92BBV3PXlRnB3Pg/+z18SvEt/fal&#10;J8ObeLSL2Q/YbzxfB+8tkMRU4jG0sCGJBWEc4HmHGT9E6R4D+AnwASE2GlWNpLCVPnT7ru7GcAsF&#10;+d14H8IC9elad34/vNaMF1pWifZ4JYS8Ul64LOhztcRocnOMjLAgHla0dGPK41HdP5dbrbdra+7W&#10;5jOu6tVSguW3m2/W7/RI80+HX7Evw78JXVtP461u71+cL5YgkYxQtEBhY1ALSYUcAb8DHQV8p/8A&#10;BRuw8A+JPH2hfCvwToWmJbaz4ps7O4SxijzMEZQRIV5YgyZ+Ykiuz+LnxU+K3jz4m3/hLXfGlzNp&#10;FhqcsT29uBbwvGshVQ6RACQD5fvhiAetfOPhS0Pi/wDbH+GOg2qJ5dtqOseJrwxAlRHHHKIjx1+d&#10;oPr3rrgrTSR52MaWEdQ+y/iXZW1loUQtJiivcCMHIztAJrgvEeqWugaDcak4VIord2BL8EqhOPqf&#10;SvYvDHwV1b4xWvmt4ht7KzspDHcMyGSR2YA4VcgDjuWz7Gtnxj+zf8IPh54A1TXtX0+91u4sdPnm&#10;B1e4MkLbYyQpt02xOMqMb1YjnnNLFJzqlZRUhQy+N93d/ifm38LrsavealdW1sXNzrMskxeNmyqg&#10;IrfLyTkY2gc4r64074f3PhX4L3+mXtt/xNLvTpZp1XGRIYjsjPH8I4OO5Nc1+yP+z1c+FdJg8c+P&#10;9IhtrmSQ3GmadKgaSLPPmvwNrdSF+8oYE4fIX2HWDBca/FY3UO77RGZURhkHaQPw4dvbmvPxeKjK&#10;0IvRbnt4HCODdWa1ex8rT6nK+nRBY/3bQqUkGQCMA9sE9QePUUaB8ZvEvwi+FmuW/wAOvh9rV54x&#10;u9Smjm8Vpbj7HpWnwbTbhGYYMwErBYV3EvukJACrW54s8C3vhLXL3w5cQjdaTYtmwCXgPzRMM8fc&#10;IHTqCOxr6Q/4J/eCbS++FPxN8Satp8Rhu7qztlR4lK+YkDmU5Yc5DR5zx8opVcNDGU/Zttea6efq&#10;RUk6aufmf4P+Gfxf+KWpLdfD7w/4qJvZpZ5J57KWGGRwSXMstwqIjlsnLMjMe1fSfwO/YM1fxJo1&#10;j4s+NnxKJtprdZo/D3h5DEXGSNlxctlyeoKxhCCDhyK+kZbSyN/IElUR2tukCJCCFUYLqB0AADKM&#10;D170eG7a40R5NAlQ+VdA3OnqF+UYx50Q3EnhmDjPUSMB9w14+EwVTA0+X2s5Ls3/AMAuq6c6myOT&#10;1zwH4d8L+C4Ph/4I0W10zTohLbW1pZQLGql0J3cfeO5dxY5bPJJPNfMnjPXhBDPouvabPLcWU0it&#10;KysAGBx2GcHB4xX2B4n0JJdAu5Y4ZPPt5FuYuQPuHLjC9cpuHavlj9qHwy2j+IH1ayykd/CJC2Sc&#10;kDacehB5Ps4r2cunaTgzmx1NSw6mvsvX5nQfsNfFpfBXxL1SLVLUnTrrT4xdPGhY26hhtlUDhwpJ&#10;DAZyMkdMV9q+JtHi8beFjFptzBMWRbjT7mOYMkhAyp3dMMOM9OT9K/On4B6vb6Z8SLSymmdRqNi8&#10;ETSIQHbaXRQSeOV7V9L/AAn+InjTwBrsdh4XstS1SwklJvNEtrSS4DBiMyoihjEwHORhWJ+YHIx3&#10;1YqWj6nl0qrptI6rWtJGo2f2UOYLmzYofMXDQuMZVgecdAynt+DDlLyNbwXGnajbeY65guIc8/MM&#10;fkcZB9AK908V+GdN8YWr6voy251K2ykd1ARmYAcwSg8j2zhkJHO0sr/M37SV54p8B6TbfGXwjZPL&#10;PpDiDWNPbg3dgxyUYdA0bkMrfw737EivFq0JUaij0ezPboYjnWh5/wCJ/CU+g+L7i11IN5UsG6xn&#10;zgTJyBnHBYHAP5iuPuLiztb5oJnTcW2xrIQWbB/PHvxXp/h/4pfC/wCOGkpBp17DFcyeUDp1y4jn&#10;hYyAEr0yMfxLkYPOM4rsdM8LWOk6adBn0i2uLIlmZ5IxmYHs6hAMjoCeTnrWscS4xSktTjqZd7So&#10;3GVkcJ8NPi7418JeA5tE8MXEVok167Nci2Dy54XgtuUDjP3SeRVb/gpLLcf8MhpDc6rcRXN9qNmX&#10;uUk2yBgjOWDL0bIzkYI9sVN/Y2m6VDc6Zo2oNcW6Xr+XJuBIG4ZXd3wcj86wf+Csmof2d+z1pOn2&#10;ow0upSgDPdLOTH6sK6Le1xNJPvf7kcNVyoZbin1UUvvdj8/vht8HfDeoPa+IptIFzfTQq7Xd/I9x&#10;MAQD/rJCW/WvYtF0HS9Esltbe2ViTySvfvj0rj9P/tPTtJg0vR9issaq0h/iAHHH0rWtNMvdRhUX&#10;928oHUvwo/4CMA/jmvFxFSpXlq9DnpU401sWfiNNaTw+HdPt2WVJtcfzI05LENBxgd+CMe9ZuvRz&#10;+Etbk0WWymhKt5ipNE0fyNyMBgCR2z7VdTSEu/F/hLSYQCseqvcPg4yFWRj9fuL+Vbf7SxS917Rr&#10;yNAZHglicnrtD5H8zXdiKPNRpJ9I/q2edhq6derbrJ/hYyPC3iC0TU0tLtVa3vR5dxG2CAcHa34f&#10;1qL4l6Fdv4P07RtHkM8t1r8kltFcEKE2rEcZ4z90ketcvHf22mXEUl1dxRFJlOZHA712viXxJZJP&#10;4Vvo5zNFFe3kjlBkHaoGRn6UYGi6daU10i/yHj6nNShF9ZR/O5io8zDyJCN+cMjJggj+vFPt9Z1z&#10;SmhSwkJiWYP5coLLnGeMHI5qr8RPF0B0648U6TbwwzxysJ45WLGVd+NwUdxx+dcVZ6j4+8YiSLSb&#10;DUbqPad4t4Csa+2QDTpYWrPWx1Tq0+T3j7Q/4Jm69c3v7S9ra6np8ZuV0a+uo7mNiMxBPLIKntuI&#10;INfbPxwnR9FDSlWBtXUxrz14x2PPT8a/Pz/gjh4H1BP2q9UudV8S6c89j4Mu99haazDcXIQ3Nqoa&#10;RUZmiBzjkqa/Qzx58OLLxPqWm+FdLsbuSW5lQIqapPuYtISd7lySoAyQxKgA8dKWJpulUUOp9LkM&#10;k8A5ra7OXtbK7nvrJdPt2lk4VbeFQzydPuDkk+2CcV2ek/s5fFfxXcfb7HwrNHFIWVZNUuRCACTn&#10;KE+Zj/gH417v4A8DfDT4SaZDaeHPDVn9tWLbLqskO65l+sjfPj2J+ua0rvxzI2dsgXntgfyr6Cjg&#10;04pzOWrmMr+4tPM8g+Hv7EPiTQvGaeMvFXxBsUWO1eJ7K0tGc/NjlZGK4wM8FDXpk3wS+FL6NPov&#10;iaCTVbe5Ty7iC7lLK6Z6EAAY9qi1DxpICS05HB/irGvvGyZYPdkf8CraODoKXNy6nHUx2InHlctD&#10;vLO78I+HbKKx0vSIY4beNY4YxHhUVQAqj0AAxX53f8HGP/BVXxZ+xP8Asr2vwn+C+sDT/HfxLM1n&#10;ZalbOVl0jTk2/aLiMjpK+REjfw7nYfMq19hXvjmMIR55b5c4B61+A3/BzX4w1P4i/wDBQTwx4Pnn&#10;Js9M8C23kRhvub5ZWf6E4x+Va1NI7mFHl5tFY+DPgN+zd+0P+1/8RD4F+CHw21bxVrVyS9wYVAjh&#10;BbmWeeQiOJMnlpGUEnrmvT/EH/BMH4z+DvEj+DvF3xO8BwanCCLu1sNSu9SWBweY3msbWeHeOQVE&#10;jEY5Ar9K/hvp2g/scfsTWPwW+HUcen6traWyeKNTsxtnubiWLzrglhzhEIt1A+6gYj5nZj5BPHpy&#10;rsEygBcKgIAUY6Y9PauCrP2crHbFX1PgfxP+xD+0V4EeTUtAsbbWhBLgv4bvS9wSem2BxHcMOnKx&#10;kDviofhp+1F+1L+zP43Op+FPH/iDw5rdg22RluZ7K8hI6hnjZJOwBV8j1HSvtL4mW80mji80kF2g&#10;cmVcnJUj2/pXn2oeJjrumHSfFGjWWq2fleWkGq2sdysI9YxKrBG/2gAeTzRCtfVilTTVuh6/+zB/&#10;wc+/tZfDL7No/wAbtP0zxvp0bqZJ9btdl00fcLcWipgnszwzN65r9B/2cP8Ag4z/AGDfjhHDbeOJ&#10;NY8B3lywAivYf7Sthk4/1tqplUD1kgT3xX4z+If2cfgL4zuEe30G68Lv5YEs2j3JkhLD/lo0U7Mz&#10;E9wskY+lcX4i/Yg1+MxX3gPxxpOrGUsVtppxZzw7RkNJ5hEYJ6ALK5zxito1E+p51bKsHWesbPut&#10;D+hb9t340fCL4yfAXRvGHwe+KHhzxNp9t4mRpr3QNahvUhzaXGA5hZthzxtOCDx1r1Cfx34H1O+a&#10;W18Y6PKGw4aHUYmDAjk8Nxiv5d7K+/ab+AfiGKZLjxFpNyiZilu0lWQgdVSZdsir1yUYDnvX1v8A&#10;s/8A/Bfj9tP4RxR6Z8R5LTxrp0caobbWbNZpQq9Cs6GKbdj+KSSX6GuPH0Z4qMbLY78jpU8qlUTk&#10;2pW6bWP1X8HX1vfXeoWFteIfL1KdY2iQZYeaw+Y8gjqKl+JDEQLcff2zJ8hA+XBHpj0r5T/Zq/4L&#10;MfsEfEXXY0+K3hTW/Ceo3c7T3FxFez3dksjMXIKxlLhhknhYCB/e9frWz1n9mf4/+D59a+BHxas9&#10;SQKszrpWs+fJH6pJBMWkhHTIKo/oRzXFOo6atKLR7MKkJ1E0ztmvHFlYSSnAdyU6cDIPBz7Yr8WP&#10;jL8S9W+FvjvVLWxtLa5iutb1JLlCSeY7kgKD0HU9jX7LTaNr89pZXf8AwkxZh1huLVGiXIA6pscc&#10;Y6sffNfg1+2x4t1vwX8atc0q+G4xeKNYLRzRFQR9pGCO4B7Vy0OefNymWd2UafN3f5I9KuoPD1/Z&#10;/bIJHVp7feVhXByRwMkAGud8O3XiOHxdplpdCIWv2njCtuBwcck4PaqPhn4gx6h4fs7iQeVvtImJ&#10;ILAnaOhA461o2esW91qGmzpICF1GLOHDHBYD2IrtwylCrFvufGYuanQmvJmX418S+ILHxVqVvLdS&#10;iFb2QRFG2gLvPpg9Kzk1KzuDkzFpDzljkn8TXZeJNOstR167AeNWaXcwzk889PxrndY8C26yLPDJ&#10;Gjt3Xq3/ANerm1Go0+5nRU5Uou/RCeCEim8U3bQgK66W0g3HOWWaLn8mNfon+09OL61+H2sJJ/ro&#10;biN885LW8DgcZ/uMK/Nzwho2u6R42UXVpcJDdafeQq8i4VyIi4UHkZ+QGv0w1vwTrvxY+G/wyh8P&#10;i1SXzLYtPczbUVWtGBJPJPJHQGqxC5VS+Z62UJuOIj5R/M5nw6st1aLICPcg8D1rSksQ8scrM0g9&#10;WPAr1fwn+xL4nSJG17x7ZwxYOW0+3kmzz/tmPNeheG/2N/hfZbb3W/EGs32wFjH5qRwtx6bC4/B6&#10;ai5amjoyb2PmyXTFFwHV9oJ+X+Ln0qzZSrql7/ZVlGZ7kdbWDLykY67VBJ+mK+udF+A3wZ0RPMt/&#10;h3p0skq8Pdq90VHt9oZwp+grorK10jw7P9j0uxgtoREN0NqiopHqQOM1Sh3GqC7n54fE7wF4/wBK&#10;8T+H9em+HHiKGKW/eEXF5oVxFnOMYDoCcnGCOORXq/hX4RfFzxLAZtN+F2rRqhxv1CAWmflByPtB&#10;j3D6ZFfSPx+vB/Zuh6mwjVoNUUI4AJAKE89e65/CuuZvKtYlbcN6Bl3DGCQOeK0SsbLDxlZtn5/f&#10;Gz9nb4w6drdpLqPha1DTW7FUXU4tygOeG525+hb60V9T/tH6BPqN/pl1EWwyTHgdPucfzP40UGio&#10;xR9+y7X+6Oewr8ef25fivB8cf+CgnjzxLo9ys2k+F0tPCGkSoco/2MNJdMP+3u5uEz38sV9M/tS/&#10;8Fp/hFZ+DNQ8JfsjWGq+KPFF5FJb2muahpE9hpmnMykfaCblEkuCmchI0KuRy6DmvhL4WeHbrTLO&#10;M3k7zy73knuJTlppHcu8jf7TOzMT6n8K8niDMqP1f2MJXb3t2P1Dw54ZzCrmqxtam4xitLq129Py&#10;PU7KaOC1iXuFw1El7GJWG8Z9BWRLqxJwDjHpUE2qRgneSC3VsV8O5I/oyNOMYas3vBV8reLZtQVc&#10;iGMwggn2J+nWvP8Axl+1l8WNA+JHjBJ/hNoOt+H/AAbqccGl3E00trcTMSyjbLmXDgpJkeUMbCQT&#10;xXX/AAs8Raf9hXWWgDwyxm5Jli+ZVOScZwQcDHbrV7xEfgRf+C7nWo9Iju559Ugup7e4idDLcLJK&#10;VkKwPEMMrSAh2wxIJOTivu8DTVKhGMuiP5G4gxssxzmviF9qb+7Zfgj3f4BQ+KG+Evivx941+HJ8&#10;J3+oW1ro9npy68NQy1y/muA4jjZSEgztKAgH6482+EssfxG/aq8S6xZFpItHhh0izYHgbSsWQeec&#10;o5/GvZU8X6gP2a9F8S+OdN0+O+vJtS8TXhtItyfKWigxuJK5+fgFscAGvFP2T5Y/B/wj8TfFm8Qt&#10;eX817Jbgj55njj8pFXuSZmkI+ldeHalNvsfN47m5Yx7npfhOMeLru61UZ8rVtcmZOP8AlkHEa/8A&#10;jiCpvAN1beJJvEPjOeT5tU124Fu3XMULCBOPTKN+dctafFjw14H8LnTdIlfVL3QNIdtStdLXzZIZ&#10;Vj+YSHhIn3P8qSOhbOOuCKnhK0+IemeHtNGrTQ6Ppel2nny2duhvLy52/vAzMw8qIMfvoElILHEv&#10;Ga9Be7JWPN9m3Cz0uzYXxh4c0rUfE3jXVNRggtLjWxZW01xIER44I0jjCk8EljLhVyxz0rndWuPF&#10;3ijxzePoWivFHY2FtaJf6lmGBY5IxKzLHjzXYSsylXEONv3jWh8H/C3h/RdC0/xTfWzXOqXdoFm1&#10;bUHaa6+zsSyx+ZISwjC9EBCjHSrnwksta+Ivik2Uc8lzcaprEpEk8uSViyGYse2UY59+9K7tqUlH&#10;m9xXb0PmD9o/wje/Fn9rjwB8IbK7+0xJd2UF40IZYyXm82UhSzEDaBlcsR6nmv048beI9D8MaZLP&#10;q+oQ26wWzsICQXKopPCLliBjsK+JvA/wu13/AIa1v/Fmo2Mb+TJcz2d3Y3fyxLG4hQYwrhiGBB6c&#10;fhXtHxq1AeEfg54i1CCAJJNZPCH35dmldUzk85O7Gc9+1c9Sqm9D1KWXynTTk7WPD9a8c6Y3h3xV&#10;44tNSglmh0i5KjeN8cs2IxlThh98kHHrXLfsC/CjRviJ8a9AtPEniC00vRfDt5aavrk19FviliS4&#10;VjCxLrjcsb84boBg5JrhPFmqXGhfATXtSlZ0Gp6/babBuOd6xK0z8fVlzXrn/BMDT49a8J+KPGQs&#10;jMmo6zBptnuTnbBECcf8DkP6Uqcm4s4Z4dRx0Yp6H6ww/GzQdd083/g20+2W7uFt53QwROgJBIDL&#10;uAGOAVAPGDXnvir4qePdTvrmwvdeNrCLkrHDp4FuGAO3G4EycgnI3EE44qh8KdNPhPwcY9Qu28iI&#10;bxnJEYBYZH1bdjHoK5/U7y01jXW1dgfLluP3CTLypLYDAcjg5Jx6+1Y+0nJu2x7ko4SjShLqzs9B&#10;8K3PijRtP8M2Vv8AZzq+qebPInB25O9yP721B+Y9a7HVtW0VPEMljpt3CsdpmGCJGGY44wF5x0+X&#10;1rLv7ibwX8NG1G3uJIrrUNtjbSxkh1j6SEY5ySDg/Suf0WwXS7eOGGPZLJJidQT8xcFCCercMee+&#10;KyT5ad33uaUsM685TXTQ8N+K3hGHwN8E7n4k35Yatqd9e6rJlQNkOxjGnr0w3bl8fwjPz/8AscaD&#10;Hqv7VPiPWd7Ovg7wHp+jxOxztlunWST6ti3H/fRr6S/br161l8IWXg63fZHcTW9rKoIBUSOCyjnn&#10;EarwPWvnL9ibWdWtj8SPG1toN3dzeIfFLTWxtYGZVtIItkblhwq5ZuTgV24N3alI8bPNKCo0l3P0&#10;e+AGlC1+HMN3NJhry+llwOpAwg/9ANR/tE3j6P8ACDXLiCQs8tv5aKe2T9fXFeN2v7dPhv4f/D/S&#10;vDfhnwFc6nqFrZLFczXl+kFvHORuYqY95mXcTz8mRjB5rz5f2nvjF8cfFM/hzxXqenRabZ6PLdTa&#10;fpdl5ULzebGsTMzl5ONzHG/GRyOlOu+WMpMMDBL2dP0PUNGu4hpdqboqsrQo4KrkZ2g8fiTWfbJH&#10;F4rlvWt2Y/ZsCUNnAY+v9KZZ3NylxZ+HNNiVZZLUvvuJMiJBhd3TLcnhQOcdVxmmabYfEOxuWnvN&#10;V0m8jJJKR6ZJACQMgB/PkKj1yrV4KhKSufUzrQjKzZzvx0+FNz4+tYdd8PvGNX00HyFYY+0QZ+aI&#10;npuz8y54zkHAbI9Q+DE198PP+CdPiPxjaym1vbw6jco7oQySqDCmQc8jyxx7fSsC21aTVUkaeBo5&#10;ogfOgZQNjHnqMgjBGG6H0XkV6H+034Mnh/YNXwTaa1Nb3eo6ZBGksgLoGlkRyuwMu4EZyMjpXoYG&#10;cryT6I8/MIrlTj1Z8J+I/i34Z+NkthsvrZ7+PTxLqOiXJCuLncfNdULENF90RkEkIqhgpBQdF8OP&#10;HvjLwn4p03wymrSjTf7QikeC6m3fZ8BgRHkHYCjMpUEL82cZ5PjXgz9lf4r6R+0Xazz6NYXML6Gw&#10;/d3SNhtnJZZgmD1454xgtX0LB8Bdb8HMJdY1W2W9mgmFna2hJW3ULhpC/r8yqABgFs5PAFSa5OUy&#10;jdyPbTdQeW0Myg+achc4UA8HA7fTpXhvx08Hw+KvBcltFFuurD5oVbj5AWDcnOOAPyHpXs/h/UY/&#10;EXhjTtcW4+W7s4p4sHjDqGxgng88j1rjZT5U8lreorK13J5h4+6Xf/6/TFedRlKFS6OyjTVaMoPZ&#10;o+Qnl0XRL608Q6HcrFPY3CtwuQhXb93HXJHWvsL9mj4i+HILifTYLqFDrQt5tNuppSiSvhh5Jb15&#10;G0c559s/K3xb8JzeB/G19YyQL5azlrd9pyEYZQA85YDAJ9frXS/A/wAVJqGl3ng3UrlZZ7PEkQcY&#10;3wtwVwfRjnnjDD0NfQStOKkj5mSlRqtPpofe1rBqEl3Pq2r2sFmyQKkkcVyWLlT95mZVAUAkDILD&#10;POK8n8Z6FpXiiLUdHv4Gl07UlniljyMtHJkZGR6YIxjkmvJNS1LWZdAGgS6zfyaTgr/Zhv3e22Ac&#10;jyi2wDrxiuu+C3jC01HTbjwpdu5fTApsmCEYgbjH0UggY4wy+hrzsdFumpdmd2DrxdXl7nwB8UPB&#10;eofCfxdqnhTU7K4kk0u9aMzEsVlVX+VwOh3KVbHvXq3wz+Jc3j7wAJ9F1d7Z4i1vqFjFMYo1fpna&#10;OArDnp1z6V1P/BRfwX9l1S38R2sBRNSt9jzRsRtljZevr8p/KvnX4B63DafFTTfBFpqjRR+JNQi0&#10;xlbOFkllVEYEc8MfyNVRkpQTZ04mkqkLx3PpnwTbWlxe6b4ds747YDbie3jnICl3GVIUgHjJBOa5&#10;D/gtFrh0P4beGrVVLIr307KDjJHkqR04+96Vf/ZN1e58Qapd65qITFx41FuhggLbobdIo1AHJyVU&#10;MfUk4rmv+CxcsXiG68IaLfWMkNqLGW6uXu/3X7o3UeWcNjYP3R+9jpTp6Y6K3sn+Ry5rGNPI5ra7&#10;in/4Ej5q8DXuo3lhHqutrDa2wUfZ4WHYDG8sev0GK7jTLZ9RhSWMlYpM/Og3Ej1ABrxux+IHg6fX&#10;obnQ9UXW4RKziDR4JL4nA4+aJWRR0++ygV1E3jX4leISzaL8P3ESBgX1rV0t2B9o4lm3fQlKwo5d&#10;7T3p6HztfGyWkPvOr1O9tNL+J+iHTYNsdrp9w/73nJxt3HB6nf07VxHx+1rx/wCPPFllpHhTSdS1&#10;A2to7XX9nwkRxlnP3mHTGOcnvWd4z8S/EaK80uLUvEEOlyPpWbgWOnRmfzC/IV5/M2rjHAGfl+8O&#10;K8x8V+KP7f1M2/iLUL7XY7RisS65qEt2qHPO1JCUTnPAAFey8PTbStskeTQlJ3d923+PyN9fDki6&#10;gIPEXxA0C2kjIMtlDctf3aHPQx2wlZT/AL22vXtev0XQ/C1r4e8H6jqV1NY3NxENXnTTIoV+0SRF&#10;pCBO+TsJC+WDjuK8o8I6jPrzweVZRRW8DL5aiPAyPQY7f1r1vxjeXIXwpZxXJRhoIdmYdBJNPJ/7&#10;Uqf3UVKy2RrVfNKCd9X+jM67tPEkWlfbZtW0TSol/wCXSw0sXD53AYM120qHn0iQ1y+szeFpVms/&#10;Fkt7r2TlINXvnuLY8kZWBj5SdD91B0rV18YsFtJbnLmdnkRmzkKSc89sgfnXCeJLi2VYL7eVO1k+&#10;UH/eP6kj8ayp1nskdipR5b7f13Pub/giheW9/wDtG+Kbe0tIbe1s/AhFvBaoEjUtewAYVQAOFNfp&#10;LotzaaZ41fWZcsYNO2xHGCrMTz9Rj9a/Mr/gg35158ZPiTqcTMPI8JWEClup33TE/wDoAr9JpraS&#10;XxLPHNMQUt48oGBzx0NcqvLNIrtb8EfVYFSp5HK3W/5nQ3/xFaV8W8WQO57e3SsufxZqdwxPmAA+&#10;lV3ggVtqxgVE0DmQgDAzxg19CeXy3Yl3f3k4zJcSHvwaqFpHbJVifUmrJikyRnp15phwTj0oBxuM&#10;eOdomQYBI4J5r8GP+DhC3Z/+Cm9iN29j4N00Y6cs0oH6E/nX71M21SSTgDnmvwW/4L1t9u/4KtQ2&#10;Ex3InhrRkwDyASxx+v54rOq/dXqaU0k3Y95/ac1K40fwxo1myPj+1bgSDIOdkEIH/oRrxN/Fd1s2&#10;umF7sRjmv1U/Yh+Cnwj+Mfh7x14e+K3wu0PxLZ2mvxC0TWtOjuPIJjcFoyw3RkgD5lKnjrR8Yv8A&#10;gh7+yR8SIru+8A6n4k8GahPzClhqIu7FHz1MFzufH+ykiAdq5auHlUlzI5HnWFo1nRqJq3Xp/mfk&#10;/P8AEWGxRoZp4wD97J6j0NcV4y1Hw5dn7VoouYJSM4S1Pl59t2Nv4V9Z3v8AwR7/AGkvEniDX9E+&#10;CGtaD4nPh/ULi1n+0XJ064uDHO8WUjk3RgExk8yjrXzD8WvgP8efhtr974GvvgP4lv8AxBYSMlxp&#10;GkWQuirD72ZIWZCB3Kk474rmdOVPRqx6VDF4bEq9KaZ5R4w+IWpeErJ9Tu9skSMFcqeRnv3rG0b9&#10;paOe6ht4rdlMrhYufvHOOK67/hnn4g+Im0+L4z+M/C3gqz12QpZWF3dmaeQKu5i5UNtA4GEV3JIV&#10;UZiBX0l+wz/wSV+Af7Yr6vpvwx+L3jHUrrwIHl1m80bw1A0FsjMVDR290sN7KEOA5W2YgsAQpIy1&#10;Zas6DxHwr8Wrr7PJY6qXjgeVWntHG6KYjozRn5W+jAg1D4j8MfAPx2bi7vfCD2F1cHd9s0q5+zEP&#10;/uFXhVT3CxKfevtzXf8Ag3t/aCvfBt543+CXxb0DxpBZXpgntkstjwFSAyTG2kmmSVQQTG1qhUcs&#10;QK+U/jR+y38aP2YPHEPw2/aC+G+q+E9Zuo3l02HUYQIdRiXBMtrMrGK5T5hlo2JXI3Ba1TTIcE0e&#10;LeLP2TtK1c7fh94+t7zy4twtdctRbu8nUorKZIyPRpGT6CuRm0/9o74E3tr4rsDrNkluc6fqsDm5&#10;to2HeGdSURh/0zYY/Kve7HS5LH5lVwxwdwHJ44/DBrU0ttV028j1LTLuaC4jUiOeCQo6A9QGByP/&#10;ANfTu7J7lLRalP8AZ3/4Ln/ta/CG+tdA8eeJU8S6Tbvkp4hie7BU4Vszk/alOM4YyyKD/wAsyKwf&#10;jx4z1z4wa1rfxu8D+Ift+m6xfzajqPhfWo01CLTVlbeWjEo5gDHaJIdpGRvVDtzra58H/hf43YQ+&#10;LPAGnnMoeW70uBbO7bJy5DxgKzNz80qyYPOD0Pncvw98T/sseJrDWItXlu/Auq3Jgt9VlhG7R7p/&#10;4Jl5ARwCrfwTKrHAKlFyVKMXeOhlXft6fLN3t0Zs+F7fxO+jQTal8J50s5IFdLvw5c7gFwCMQXDA&#10;nr2kx7VqeHj8NGuoUl8aT2urrcRSR6Zq0H2FyQ4JwJvv8Z+6TXq/h20sIfDdt/ZVmtpDCTbS2BOR&#10;bSKeUU9ShBDIeoX5TuKljk/Enw7pmueDL21v9MhmhELM0bID057/AEojZyV0fMV0otxkrf15mnB4&#10;P8O/b31TUNNEkz7Wbe74xtAGMEcYx7V0uh6jpeiyNBbaLbwgoP3kEKhufcAH8zXm2q/DK5Fvpt74&#10;R8W6vo7WthFbRxWVzutwiZVcxOGToB2yfUVXTVfjZ4exHLp2neI4i2PNtZGsrggdtrF0Y/8AAlzn&#10;oKirCPO2x0L+zi4O68zrviddW99qGhXkTElNXaNiTnAe2mQfqRX3X8B7/PwU8Cakigqhs1Ljgnap&#10;Tp9MV+a3if43eGLtLTS/EVtd+H7231O3nddZtvKTCyDdtkGUY4J/i5r7p+BvxCFr+zNol3cWy3Fl&#10;pZjl+1W8pdii3BjGEA+Ynrnd3rHERSowb6M9zJ6c3iqkbbx/U+59K1WWa2V4JNoZiB5ihT2rUW78&#10;tQsIVmbq+cgflXi9l8fLCDRII9D8D6hcOYwWfUJ4oFY8dGUyMP8AvmrVx8a/G09qn9neHtP09gPm&#10;Wcy3akH/AHTDz+BqI16cVY9hYKvNfCew31ywZYrdgo4y5UAAHqeR/WnS2k016l214oQKqhjGPmx3&#10;HX6dq8Q1Dx78TdZiMR8Sy2gXBItLeJFx9WVmH4Gqmov4i1i3On6l4r1S7t1j+a1n1Od4hnr8hYrg&#10;ntih4qC6FRy2q92kd/8AtEXdhY+C42bUIY2i1O2IhaQAsclTtB5/iPSukbxnoVv4Yt77XfEdlZQr&#10;Cp829u0iBO0f3jmvlP4w+DtNtvhXr9hHpVusc9mGkWOBVWQIwbBAHPAPX0q/8N9L01vCeky2mjRx&#10;RtZKEEUQUHCjGMCs/rfZHVHK9Pj/AA/4J7R4r+OHweeaIXXjS2uE+YxPbI9wnbOHgVgfxOaK8o1D&#10;SI7kRrNaf6sEBAfu/h2opfWpdiv7L/vfgeGW/hvQbLL24Az2AGKtLPDFGI4WUKKzLi7uUiyIkI7n&#10;dg1UfUwVCCCUccsBkfpX51KTk9T+yadCnTj7q0NiXUNhwrL77jWZrl+11ZTafbNia5TyIdzYBd8q&#10;PyzmsyTWEUkNMR6Bic0/w/Be+IvFVha2EbSGKfz9qHJ+TnFb4Sn7bEwh3aPH4mxKy3IcTib/AAwd&#10;vVqy/FnpPhnSraC8ttHgsZzaSoLe4Kv5bBSu3IOSDx3wOnSuZ+J+gR23iG28OaXq9w9pp1l9slsL&#10;tQyu7sUhyqHJYkc4AIyScdK7BdM8QeE9QtHtY5JJppiz+XKFdVUZLYbBJBwO+M8U3wx4M8TfED41&#10;p4g1XSp5LOXUojcXJkUrst1Eh3EgE5EfI/2jzX6BFLmsfx/K7NX4/ftTatP8Ptf+FvhnwTbQWPg/&#10;R9J0G71M6sds7MjmQIghPzGTLFc9DgkHmquieCLbXPhd4e0nWLya9stevLLZaWEyR2NoI83E8e0M&#10;XkyCwYu7g5I46V4h8eNRvYPAllYGHZe+LfGd9rFy3f7Oh8qHP/kQ/rXQIni3wd8GvBui+F766s9Q&#10;v7q81qa5tJTGYUdhBEST91Wji3nPBEnvXTFU6T0OX2VaunKPofTPi7SNLTwLHouh2406K51W1s7S&#10;KyAiVk3GSVMAYxtVD9QPfOh8RNTOm/DvVWtRGtzeRxaZbqjHcrXEqxl/wXJNfPWtftA614O8H+EL&#10;bX9avNV1iK4n1Eva2KSJMkpMMf735ITtVWJ2szDrjtU3ib4za7f+BND8R+K1ubSzvNXmcWejNHLd&#10;GOJEVWV51WPPmbj9wnj5WB5rZVYPRHNLB1005LRHtfinxn4b8K6DdyxX8UMNlYFRJNKsaICBGu5m&#10;4UZZefc9aufsja+bCz13xdcaXdx6d4Z8Jz7dQurZoVuLggAsgcAsrYYhhwd3XJAryG18c/C688B3&#10;+reGPDV9BJdajbWlxdawfPuCjMXkVZfMkYj5YsKG2jJ4Fe3+F73Tta/ZM8QeLoNdngTXPEUOlxFE&#10;VC0cSCWUncmcY4x055zU1qnLBu48HTUa6VvPUg/Zr0nW/Fmvaz4i0nwzqN2xaGzRLKzluHyCWYsI&#10;w2OZVyeMAZPSvQf2mf2Vvj34n+HcOiWmkadp7y3qusWoakqyzKoyMCESKBuKnLMv3eQK9i/4JVeA&#10;JfC37L8Wty3NxJJr+uXd+8l2i7vLLhUztAH3VBHHQ12/x91oReJIrS5mG22tWZieFXcep+gFZRgr&#10;I9KriJwfLE/Gr9tDwP458CeDPDnwSfR2k1jTmvdR1aGwkWTZJPII4+VJBwsRwffpX1z/AMEqPhhc&#10;6X8H/Amjapo4DXi3es6pbTx4wjvIY8gjrnyB6814F+0NPq3xR/aE8Sapokb3QjlS0t2hBYuAoPGP&#10;9pzx15r7e/ZCsYNJuLiG2gktV0jw5b6bHDONjqWaNQCCM5/dZ/Wpq3hQdvQ87BSnice21tf/AC/U&#10;9f17QH1iwn0nRpo7ZA8jxYHyxRoB8uO4ySQPWsLWNJ07w7qseoanOBDbYn+xxpjyIUUlIyT95iAM&#10;gYwSeW6jrIVkt5JLm6lXyo48OyjtwT/46n615D8XNffUbeKTbIzX+tWsbhSRtDSqce/yIV7cNXLh&#10;+ac+W+h7GMjTh77WyR7T8SdVS98U6Z4agTMWjafG80at92ZwG/MDbVUKkNzAsl1j94CcjoqjP9Ko&#10;+KbiytPFNx4m1O4SCw1BIJ4ry9lCRnEYUjcT1B7fTiodTu7aDwhP4jW63tqdukOnOB0SQglx6ZTJ&#10;9sCnVTcrLyR3UKlOjg+dvzPk7/goB4o1PxAbPS9L1RrGcW17qkl2IlmEKRxsEIR1ZT90ABgVz1Br&#10;lv2V/CSfEz4NaN4++Ld/c+Jr7Mr26apKXt4Ajuq+VbDEERwufkRfz5rE/bj8b/ZLjxZfxyjZZaHF&#10;aW+eoaSUArnPcQk/9tD6c2P2bfifqdj8LPDPgDSLWz+0Xtl9j0zTbIGS5k2qQZDGiZJLK7Ek4xnF&#10;ejh+WFPU+Px8q9SpGEXq+3nqa9z9qv55Y1hdEFwVX58NjOQMZxwMAV3HwE0ho7/Xri4O1pWs7NMj&#10;IIAkkcfrHmtDQf2X/jBrgjkk0ePTgybhLfXPlBD6Mq7nz/wHHvXZeC/AU3wtu30HxHqcN5cy34ml&#10;ltWKITsVQoJAZsbeTgdelc2Mr03RcYu70PYy/CVYV4ylFpI6rRpUtfE8Ts+BPY+WsjEDb5bE8EHH&#10;RzweOK07nxFZwyf2PfTNCoUPFI0XlIyg4OH+6ecAjIqhq9rDqEeYrkxujhoZbdsNG46MjHuPf1I5&#10;Fcx4x+KN94J0z7LrejSXLSxSL52kiPIjO0bnilZAvI/gZ8kcAZArgpTVuU9HE0JOXOtTYttd0LxT&#10;rUq6Rq9k0l75NrEguUMrsXZeEDFgMthc84GfSvdf24r2y0r4cad4ZSby/wB+qxkHGBGmOPXhiPxF&#10;ePfs5+MfCXxC+L2g+FbC6vvtS3kM8lrNpFyvlbEMwLBk2jIQ4y3U4xW9+3t4u8U3fjjTPh5otlLe&#10;Xg0ea8k1GdkgtrRXkKDeQGZmIi4AjI45IBJHbSShSlLucVRzq1IU0tj5s+GXiT+2vjPca9q18otr&#10;Uj97xlYwuEjA6biqgdMn8a9B1M6leXEt7PGI572RYsStnyoVPEYwOuCSfdj1wMcr8MvhXp3hK3j1&#10;lBdanfT43XotzHFCOm2JckbcDGQZGOD83QVs6x4kg+zHU9ORnlsJSsdq4aOZpiPkj2Pgqc9mAPzA&#10;4rl51zaHqYfDwprmk9ToPhFIbb4d6WyRsYo43Rdp5CLKyqOe2ABWPLewwyNMgRVe4cnLZ2/Ox/I5&#10;rovD1vF4Y+HNnY6kj+ZY6YDK7EcsFyenqc4HqR61zUmnNd2MaGIuABuUDBGPUmuaG7Y8IrybPNP2&#10;hPDemeI7kXYR1kZEZWUEZKkhl4GcFcD6gV5Z4TvIvCfi+CWxnVzabnuLR8jcnQjeRnOMjnIBxXuH&#10;xL2RXVonk8GJwRxng5zyc15f438DN4nkfUdHhVr1clFDEFyD256gLjBPP15r1sLNqmos+ezCKWMn&#10;/XQ9HvfEHhOTw/Hrs+q2kOnzlfImub0Qq/IOMt0bjkdQSRTPhZrGm2njmxm0HXlv0mna2a+WdZEY&#10;O3+rLLwdpZevPIznrXzv4ttRc/Y7LUbiNZEkcpbyN8ockE5BI2tx1/U1rfs7tdaZ8T7k6TfssT2v&#10;nXMPDANG4ZT8uRgYxnryR0AxtVpKdJq/Q5Kd4zUl0Z7v+3t4Km8T/AubWEOZtEvortXBXIiYmJ/y&#10;DqT7D2r4n+FFpe337TPgq+tbVAtj4ltbiV45CQ/lP5hb8k6+1fop+0bp9rq/wf8AFWnXUJcPo9wC&#10;GUckIT/NRXwZ8KdPB+MmlxWEKrJbWOoXMki4AUx2M5HBPPY9eTXmYG/s2n0PebXK2fT/AOxD4R8N&#10;WvwT0zWovD8CXj61fNNe/Zw0zlJmTJdssB8g6EV82f8ABXW20TxL+0p4U0O+062u4tI8NWpjinh3&#10;KJJZrmTdg99qrz1619dfsimK2/Z08K3FphTfWE9+kTyfOI57iSVeOf4ZFr4m/wCCn3iQzftbXlvG&#10;uGt7O1t0YHAwtmHJ/OQ0sHd4upJ/yv8ARHnZ5UdPLIRXWcf8/wBD5z8S/EC60HW7OHw9GkSWUpdi&#10;y8TMBhlP+yea6S3+PHhaSzlvZ9G1GK52jzEhdSsh+m4E/XFeceJWtrnWI/Ju+FgyY8g4yeTxkjpW&#10;drl6ND05r/AkYqfJRX+8R6+1etQukkj4qrOTqO52Hx08WiO60+/MaxzXOjReVCOxfLZz3wB+teXa&#10;Vo93fX8Vkg8wsc7c8n/PvXW/H6V18T6baysC0Oh20WCvRtgzin/D7w7/AGZpY1e7Uea4LIJF5Ven&#10;611Yiapp2M8vg504+f8Amdh4e0ZbLTlSDH7tQkXo3TcTXe/ESdo9Y0gyMiC28PWyspyFX9xG457D&#10;Mg/WuXs7i1tNJR5gAIY98hVccAE1d+MfjrS9E8YW41C3uH36VbCK3tlVssLeBDncR0K5781yUU5U&#10;6jNq7bxFNLu/yMeOO6e3ubqZyHeBtokGCq7iAp75HX6k1xGtRJJqMdhA+7yIwZcnOGKgYrto/E+i&#10;al4YutfiZ0WKAJIrptYHdjb9emME5zXDQpLf6i95E0hmuJ9wX/aJ4A9hx+VKEXFndJ3gkfoV/wAE&#10;EPDHk+JfibqIwpfRNJHmeXkgvNdHGfoq1+g3lzL4ju3lcsUSNck9cCvi/wD4IiaHBpehfEW9jkKl&#10;zoluW/vbUvD/ADb9K+0IXM2vahLkkb0VW7Nhe1c9B82aK/b9D6yknHI/67k8smTwOtR7mHepJULH&#10;IIpoLY+7+tfQHkJNEOY9xO/k9aiYEMxTrnvVjZ6r+lRFGGc+tBRFLLhSpXt1xX4Kf8FwJBe/8FfW&#10;t2JP/Es0CNQD03bfbp838q/e9kBBjJ6qefwr8GP+CzCW9x/wWNZHYKM+G4mcrnA2Q9qzqWsh0002&#10;fsf/AMEzl26X8QL3y5DF/wAJLGpcISFOyTrx9K+lbjVdPf5VQjkd+pr5A/Yc/aXi+AmneLdPudFW&#10;5j1nxbNmRmAUCJVGDnrnePpX1FqfiaD4r+A7zxR8D9J0u68RxxebbaHqWpNaW96wOSnmokhiY9mC&#10;OueCB1rD61CM+SR42YZLVrzdei7t9P8AJnxF8Q/jX4/8GT/EP4WfBPU5bLxd421/VLXTtWih3vpF&#10;il7Obm8VTwZFVwic8PKh5xXK/C3RtH+IlzfeBdd8O+JNWPg60tl1SPTraGQT3MiFFkgd5U3zFQWI&#10;MZKliwcAkjK+A3xo8I/Fj40+NPEGseHbjw/4o02+1W01Hw1q9xEbmxk/tFnmRTGSJVDKAXTqIwcD&#10;NfSn7DB0ew8DeK/iRrDR+frPjq+YSENxFaMtrGMvyeYZD6cnFY4iXPO99D0cmwn1XBrmVpNu/wB5&#10;6z8If2Z/hEfiNa/GjSPgrF4X125tA2oplPNmnYENLcGEKk8xU4LncRkjccDHcfEH/gm1+yafF9z+&#10;1T4f0zV/h/8AELyiJPG3w+mkiu7sEYMNxZqslvfB+hSSCRm6fSHQ/jl4cuJ4ozeIzZ5kzjP4V7R4&#10;Q+J2nahAkKXaqTHlH+8oIGOn45/D3rnTXc9ZO6PBfFXg39srTtEFjonwN8HR6jDYyDQPi9pWtnw4&#10;+mrgujX+mPHdNKgPzPHvdHOcxw8EaH7TNr8Cv2qfgQfgP+19aeFrm08WWccWheL9CmkvrFb0xAx3&#10;schRfsLrKR5fmSfOWCI7nco/In/gqb8WP+Di39ib4+618edC/bA8Wa34RXUpbmyg8OafEthp1l5m&#10;YhJp5jaJotpx5oEn3f3pRjtr7F/4JpftP/Gv/gpv+ysv7SukeGItK+I2hald6N8TPCUdtFb2HjmH&#10;7HHkATKxguDCyyRkny1lTaw8t/lqzSuhn5o/tFfs4ePv2TPjLrv7P3xUvobrVfD1wI/7WtIttvql&#10;q6h4L2IE8LLGysRklX3rk7a4uObR4BjzRJjr+8ANfcf/AAUh+FPwU+PPxE8O/En4EfGi48UGLSv7&#10;A1fwPq06R+IfCVxaM7NaX0TbXCK0jqrOPlI2qzxlCPCtJ/ZQvLeETTeGoRjqZ7wMR+Cbq6IRco3O&#10;ecrPc8esb20kbZaaeNx6MY8gVvN4O/4WP4ZvfAnito30nU7Zra6hMQwobpIOc5VlVh+fUAj1Mfs9&#10;W1rMjroM+/8AvW8ZK/4/pXS+F/h3pGjsy6hayqxGBG6YY/pn9K0jTT3M5S6ny9+y1JrmrfDrXPh/&#10;4oSSfxB4UuLrR79EIDyzWYZ7Ygt1LxK0WSeQAa5XWPitqWrWN1Z2GmwJb3EDhWkQl9u3vhsZ59+l&#10;e9/Bfw/YR/8ABQX4zaPAWS3km0PU44edu54YEkbAOMnzv/Hq+b9X05NP8VavokUO1bW/uIBuH3VW&#10;R14/IVjWi000c9WhSqT5pI6vxv4m1mzSw/svVDFBLYJMsaAZ+bkc4z0I71yj6xrd+xWfWZ5M9BJI&#10;TitXXLlbvRNCvNmQ2jwK3Geka1lxqrE+VFjAyQBWFdXqM5MvjFYWDX9amH4ptLO/sSt7Esqxyo7l&#10;wWyA43dfavur9nWRI/2Qbu2lA3RC6jwrdFjn80fTqPwr4e1y0caZeBDtH2eRixGcYUnGfwr7K/ZP&#10;v01L9nPxDph3KYbm6XBOTh7RX3fhmsKyvhX5NHp4GThmkbPeMvzR9L+Ari2OkwWzzhlEShHdlOdw&#10;Hp9a7DSbyVn/ALPuY0SPGHVWHPvk14n8IfjL4ObwvZz31zJl7WMu32CZv4R0YJg46da7S3+PHg+2&#10;l26f4e1SZgP9Y0cSr+Rk3fpXAoTeqR9NPF4aC96aR6IbfTrMGSThf7jOef0pSzTykRxhUKccfe57&#10;GvNtT/aC1q9uFXTPB0MYHSV7wt+Ozyh/OqVz8VPHdy7tbX1lbFlwTDZFiP8AvtyP0rRUKhzf2rhI&#10;rV39EdT8X7Kd/CuqRiIHfp8yLuXlcoR1rm/gJfPffCzRpxI3yQMMISfmGfWua8Sar4w1zS7iy1Xx&#10;Xfywyqci32w8Ht+7VeK85/Zr8TeJZ/A0+k/8JDdxi1vp42WKUo20P8oDDkHBGar2E2hf21h7fCz6&#10;elgaVQ6lsknOB9KK8de41FmJbVr5j3Z76VyfxZqKr6r5iWfUV9h/gcddQnaRnBHJBOcfh9aoskwO&#10;FfGP9irMNhYaBp1to+mMzW9nbpbxByS7qihdxJ5JO0E/Wobq5GM7Apxxk4r86aSdj+0KVSUoJyVm&#10;/wCvw2KF4WAHmSK+ei7ea3vgUY28aXMskoiSBApIOCW2luBn6fnXN6lNEgG5gCPyHB/xrV+EmmW+&#10;oafPeXRkxd3OSQ2PlY9OP9hVGevNezkdNzxTn2X5n5n4rZksPw/DDp61JpfKOr/Gx9Laf4t8P6F4&#10;euL7U7eG4lt4Iy3lkK5kkwURiehPT8fauu8PfEXSJfh94m8c6PqVs7aZostrApjDSQ3s5MIw2BnA&#10;OcrwfXOQPjPxN8RB4W8K39xbyPG2s+IB9mCnP7q3T5fvZ6EDHvX0h8CvDt1D+yZZeIdd1Nbay1Xx&#10;BNfSQtblnltbROfm3AAG4lm7H7tfXc1nqfzpCSTufLfx88ReKvEfxbl0I6baxT6bFDp9hKZXnOSO&#10;MR/KEYs56l/THNXfjj4bsP8AhZl34fsrmW8g0+G1s0tri5aSMywRLFlI2+RcvH0CjFZXg7xNpmqf&#10;HOHxd4ivYAP7Tm1W5VpgCFjDShSCfVVAr0P4KfDH4kfFT4l6f4407wHqOq6empi9urqCEiBmVjKE&#10;aV8RjcwXILdGNEnfc6aPKoxdtWmzC+PLMvj5fClrIWh0HT4NPXjhWjQK+P8AgW8/jVr4mS28WraT&#10;4KtsMNG02GKWMHj7Q372VfwkZh68V6PN+yRrq6rdeIfiT440u01GS8aafRdNikvr1tz9GjjGQCeM&#10;/Nkg4rU+IXg3wN8Ivhp4s8TH4W31/rdzqMdnbT+Lp1jmEskil2aEJj/Vq5w6qVDAckZqb30QqtRR&#10;pxvZWPKJY/L8M6NoFlYu7STzXt0FTlTwg3f8B8ojPofWvpH40aTqvwz/AGOfh94BWN4Ly70G613U&#10;UwUKy3bl1UjHURsF/DHSvmu30vR9f8dQ+FHila0uhbR3GmNdP9kjcgFh5AwhwGUZZT9yn/Fe0fxd&#10;+174W+HsLLPDZSWn2pUULm2ghN28JHoEAjx6cd61lS54qPc4adSMnKa6H6GfDn9vDwV8G/gz4d+F&#10;ng/4eahqVzo2lRWt1c3d8tvGZ0QByFiEuQW9dpPoK8F8d/8ABSL4n/EL47v8PB4B0cvqt2bKC8t5&#10;povskYT5mcbn37QGOMrnHVetYMukyWk8LyeTEFQszRgKQyncR0B/ya8U8BS2kOteMPjA7JJ/Ymi3&#10;t1auGJPnS5gjyDjJJl/r2ruUYRR5/t6jblIyPDX7QnxBu9bvdCstdkszHqMvlnw7Euni5YPjMkkJ&#10;+0SBsDKtKR26V9//ALJPhdZNWW6mRS2m2QRpDGAGlCbd2MdyWP0Ffmn+zVo1xr3xQ0vT54mxJfo7&#10;oQScA7z+gNfq9+zbpkOieALjxNqACrJM7yuAeFRc9R0yDj61y4mXQ9LJo88OeXVv7kdbrXiu3SHV&#10;vDFrG7ywRs00nmAINyoEBPUE5Ixjpk5rxvx54iiTxbonhZpxIsd/BdXE+BmSV3wnAPygKSQOnzDr&#10;jNekNLF/ZxMxcXmr3pvL8gYMcbYMceexEeOO3XvWb8HfAPhDxHHqPxQ8W6LBfvq+sNb6H58RbyYV&#10;fZ5iL2ycHPYKB65zpcuHg5seLlLFV/ZRfmzrrm/tNV+DOpWFvcb5rGJ2RAmcMkoYAgdeO56Y5rn/&#10;AIh+J0s/CmmizINvaaNAY04K+bJGu0cd+n4bq7XV9R0LUdPvvDGlyARy6d+9liw0cCM7IVCn5Uba&#10;oxkgc5PGTXH/ABC8PeDrD4Y3t1f6EYLu1hE1tK7+bMmxliWSVyFIL/cxjADYAwCKy9rqm11KVFyh&#10;yt6OyfyPzf8A21tYm1Oy1CG0V5p9S8VR2UBUn5/IiUEADk5dycAZ9K9X/YZ8B+Krj9ubRbK807Uv&#10;7G8HeC57mG7u4p/K83yltUAMwBBLXEmFGBxxmvDfjHPaeIPiH4O0q7WaWO3F94j1OJLI3JZTJJKA&#10;YhIhk4iT5VYE54r6K/4Iy+P77x5r3xV8SeIfGEs9omq21h4f02WRt8cZaaWQxwF3ZBtWFdq52nIy&#10;TW+InGlhbPdnJhKM8Rmsqsfhhv8AN2+8+7UsIrjUbQ3N7IqWz7lj6b2OcbiCCQAT8v8AhXi2uePP&#10;C9h8RL3U/E/ia0toln8i0s7h03yyly2UT7zNgY2gE8V6F8Tvi1N4D8B674x0bwTrN6dM06WaDzrd&#10;LNZJMbVj/fusgyxUAhDyR1r5U/Yq0fU/iR8QtX+MfiS0kkeC+vRNNcyt5ccoKqRBECUWP5nw5yxA&#10;XPIyfMpQum2fTc/tKiUT23VfiP4h163mb4c+BbjVGK4hn1FzZW54OdrOpl3AgfKyIDn7wrm9M13w&#10;m/iBte8X+KVvNTXKQtcwtBFbqDkeXFgqrDn5yWfGfnANen6dptn4V+ErC2kjt4IdHuJZX2fdBjZy&#10;Qc4GevPqa8X8J6He3t0i6dps9xKLMpuFvkF3A3Hjgd6uKSehvyrc9p/YJ0mfX/2ofEvieOAG2sbV&#10;8yOqsCxwgKndxw7cY9cVu/tI+GR4u+N2q6gbl1/c2tthFyR+7kI5xnqz/mKuf8Ev9AvdN0Xx9qer&#10;QNHfRat9nuWILqr4ZygK9cBlyAfyqr8Qby91LxtqmrCRnEtxhvkGCR8udvPpXbUajhUu7PLw0fa4&#10;+TfRHN33hfUbc+Xa3UDNEyxfZ2iOFUHafoOpHAxwO1Y+u+CM+KIPF15EHnsbeSKMxRlhIxZWVuTj&#10;cuHCnBIEj+td80msS2Vst5cux8gHarbtkYY8dPrWH401LT7TQJ769uGWMsAyqCoC9MnAyOvf0OK4&#10;OWKeh6io0uV6Hnth4wvPGdnJp0empbw2d29vORPlZzEwIIHpnBOe4q0L2Yhbe5h2Mp+UgHj6Vyfh&#10;vxJouh2v2L+2oraZ5pZpUnmCMfMlZsYznv09AK6DTtes9S3Q6fcW9wELGR4JA5Qj1wTj8adktEKl&#10;GMI2Rk+PdCXXL+yuHuEhEWYn8yMnezYH19TWXr3w5Pgu+89vEMcweMuqR2ZXJ5Prz1/Su+urW2ud&#10;G0y6urUyRf2sVcEkPsV153HOCDkDrU3xl0Wwn1rw/qNla+btWUSq+CyqIwSQyjnGem3k4rWFScI2&#10;TOWtgMNXqOU1ds8F8V/AjTPGhjv9ReJbpT5jTSxvExUjIVnQgsP9knFbeh/BWLwlfSado+mR7ki/&#10;4mHkKTIUGCyjnA4zgE4zXpeu+H3njlQWyyuWaRbZISA+wBC+SScdevfFa3hDQoLj+2725gEjCRbZ&#10;GD7sgLg9Mnuevr9Kp4mstLmDyrCrWz+9nNfGLxDa6j8FNV163sZrdNQ0XelvOoWSMSp9xtuQGAOD&#10;gnnPJr4Q8PapDZPrHjPcWOmeFNVmVghDf8e5TGRz0IGfevtf9oa9js/DsHhOCfa0zOZBnAMSIQMd&#10;sZIP/Aa8q/YX8C+EfFfg3xpfeJfD9jc3lvqsOmxeZaxyMITGHkAZweG3cjgZWijanRcrbmFKKq1n&#10;ST2R6F+yp4ftfDXw60DSrWzitRa+E7OJ0jUA7ikZJb1PX8q/Pf8A4KQ6s2oftT+LpYpmJg1CeIbc&#10;colvbR5H5tyOOK/QywS7tdV1iaz1ae28/UQqIoMewL/dZTg8dPrXnvxn/Yv/AGdfHt4/jbxb4c1E&#10;a1qXmS3OoxatNG07yNud2UsyA42j7uPl+tY4epClUm5faVvxKzjLsRmFKnGnb3ZXd/S36n4/+Jmu&#10;bTxZHc6a7JJbxjY2/G7nJBHUgjilk1G/8R3qpPbhsyqo3DCrkgYx+NfY37bX/BOL4XfB7SdN+J3h&#10;bxnqsEWo6wtjcW+qzQyxqPImkZ1kUQ7cGMDac5z1rzT4Ifs3aX8RPEsVj4K0vUPEy2QjuL86KAzx&#10;QhwDJIYknVF9CzCvocK4VKSmfn+Ow9XCYp0ZR97y13OK+MlhHqXxguRNGf3TJECT93gdfw6VrQxC&#10;VVhiQlVCoAMYIBFei+Pv2dv2o7Xxq+qJ+zFLa+eTcFpNOn1a5MAztkIhlVYiVI4aM8kVxmq+I/H+&#10;j6q2l3+t6jotwjBTYWVjDpkkZyByYY0lP1LZFRWlSqz+K48JhsThMOlUjbTz/wAjevPAXjbxNpZs&#10;/Dmg3WJxskkMLBAnUnccAdAM57034yeCdB1jx/ci++J3h7TpNPLQXNg96bm5Qq54aC3Eki8Y4ZQR&#10;XN6l4e0/WfFdjc+ILRtSu3mBa71aRrqYHzEUEvKWb+L1rufitq9rpWu+J47aFB9qvr2WV/LB3uZn&#10;yT6nacfhVU4xpwaWpz1Ip1Izb11scDZ+GvhtNax2N3rPiO/t7ZmkY6Xo620EkhP3me6mjYgY4xGe&#10;prtfCHhq2sZk1DT/AIX6VAipvtLzWtfmvGY+pt4I4FH/AH9+lYngaLTbi1i1KCwQF4BtdwDsx1Az&#10;06/pXVR6x5cAt3eZ12jAjUk4PSpnUtokawTktWfoB/wR+a9uvh345v8AU20ss+v2MUK6VpptIkVI&#10;JflKvLKz4JzvZyeegr6jsomGsam7rjddcfPkcKK+Yv8AgjhbLP8AArxVdIwYnxYB85GWK20XHPpu&#10;P519OWT7rvUZLfk/b3UA9sAcVw4a8s0v2X6I+zhZZHBf1uy4yL64pFEYJJPTrgVATfM53bVHYYqR&#10;RhPmfnvzXvnlOKe44vHjIU1FvU5yPzp2MIfao5CuwkHHvQC2B2TYWGPc1+Cv/BXh1m/4LPvbs5Kp&#10;qXhyMtHyQPKgNfvHLMqwuAR9wkE1+Bn/AAVhuZH/AOC0GowjcfL1/wAPp8vUDybbA/Ws6uxpTd5a&#10;H6D6R4T+Kmr/AAB8VfEP4PaKNa1nw54zurmfQmjJm1K1aJDLHCQQfNBUMBg7iMDk4r4k+IP/AAcE&#10;/E/4c6Hd6H8DfhfLoetOrR2uu6jqvnCyJO0v9nES72wThWbapwSrYAH6ff8ABP8AuZ28CeLFjPC+&#10;Lp8FSeD5an86/Lz/AILN/sa6P45/ba8TXXwITS9Ma7tbefxNBLI8cbahIm+R1CRsAWUozDu5Pc5r&#10;OvhKbhGrbU4sHmNR46phZbLVP7tD4n8K/tWfFnRPiRd/FDUfiBfSapf3zXcupiQhpJWJZySCPmYk&#10;nPqea/RT9ij/AILA+HNf8IW3wm+MNvNpepvqF1cnxLb3DPDLPPN5rCWAAMoJd3LoTjbgRtnI/MfS&#10;/gP42tPi5b/BzUY4mvbm9jhMcEm4Mhblh0/hycHHSvvSy/Zo+Dfwh+FN74B07w1LqUL/ADXerXQX&#10;csuMgqQowVYcc8YOKwdLnjZnrSqJPQ+7IP2gfEOhXNpqIuhdWGoQiXTdSs5vNtryPJG+OQcPggg4&#10;6EYIBBFe3/Bv9tQxxrZancEocbJwdwX681+E/wALv2gvif8AD6+uJPAXiy5SITD7RY3gE1ndBSQB&#10;NDJlJO/PBGSQR1r9eP8Agnrpv7O/7T/wasPidZX2sLrtuqR+JdFXVlWK1uSpOU2osgibaxT5iQAV&#10;JbGTyxwVerO0GjHGY7D4Glz1U7eSPr24/at+GPivSm0XxlDZ6vZlvmtrmz3BG7sD1Vsc7hzUHhL9&#10;pD4LfAr4S3vhT9l74a2GmIbl/OhsNsUAuJDkuSvzMcgZyCcADivMfif4T8L+G9T06LwzosVrut5G&#10;aRAS7tuHJZiWJwepNcpFo1ta7hbW0UW5y7hIwuWPU8d+TW/1OVOVpyuTQx9PFUFUhGyfc5TxLoWt&#10;+INZ1PxLqtzbjUdZv5L3VLtrcsbmZzzI2GXLYwMnoAAOABUen+BGG2K61qc5wX220QH4FlJ/Wuta&#10;OGTCYDANio7mAoQ8AYqeAdh49q676WRLbbOb8U2OgeE9FlvrafUZ5yu1VN9IAD64VgP0rzvStFt9&#10;Y1I32p2jyEnIMjk/qa9B8baXdzWJ3K4CnJ+UisPw3pywszsWIHXvWkbKOpLdj5Xs4F0L/gqL8UbG&#10;2j8qG48B6NcKu3qQumjPvypNfK/xg1i80b42eLdO0+GJfK8RXiky5Lf69+cZ4r6v+ItrHp3/AAVZ&#10;1yWEbVvvhDZTZJ+8UkgBx/36r5Z/aht/Fln+0X4yFj4iEkR8Q3LJZ39sk0aBmDALkBkHPZgOa5Ky&#10;XKumplipSjFWdirrur38XgrwzNbzqGfTismY1JJVscZz6VzUupa1LOZG1KYA9QGC/wAqsaj4n11/&#10;h7pd5rnhyGRYbt4LZdLl2ELkhmKyZ/iBOAeh61hxeLPDk8gik1Ga0c9V1C0aJQf98bk/8erGrZyu&#10;eRhlWhS5U7pX29SW7aaXzIrm6d8xtjzCW7Hpk/hX25+wfqkmteD/ABF4ekRmimtrKYED73mwNG3/&#10;AKABXxMFj1FPtNjcRXMYyGmtpVdFGD3XIr7G/wCCcV3FcWl9aBtry6FbYc5+YRSlSPqN/OPWsaqT&#10;w016P8UehlspPM6fM+6/D/gHT/Bd2PgbTLcuCUtlRosclgACM+uR/OvSNOeJzlI1iGcggkn8K85+&#10;F0B8PpeaNfzrEtlrF9bkynb924dcjd9K9L0qwuJQLiyiaSMHKlIzKCf+A1gpKKvc7atObqWii+Ls&#10;tL5YkBDHoM1Lat5l0vQoB096lsfDetXzLJB4fvQTzlrbyv8A0YVrUtvA3iuaLzrDRkiKjLm4nRQO&#10;enBb68Cpdagt2hxweKntB/cZpt42ALFiNwB3Hv6cV5N8DVTR9e8UeHmjc/Z9fm+6f4SeP8+wr3q0&#10;+HniSeN/7QurKEJ/FbM0gB7E5C5/CvKvAHwl8TW3xp8WC51Jhb3F2kkF0mnMsUjlckD5yD1/vZ4q&#10;Fi6EFpI6IZZjZJ+5+K/zOhvJZQ42bcY46f1orq/+FR3TkiTxpbErwUOnk7D6cycUVosbhbblf2Rj&#10;/wCVfev8zx+7u1+8oxk5255rNuLmSRieBj1NJd3gXgc5aqlzcAcMeT0XNfmrbbuf3Qkoora9evFp&#10;00qHcfLOFVsZJwoH5n9K7bwrqVv4X8FLPaWarNHakjdknew2qRn2NeVeJ/EehadqGn6drXinTNNF&#10;1dHadR1KG2EqoMsFMzLuOSvAyfau20jxDY69aSRWkjXSiWGKKWzZZo/LjTIYFMgjJHPsa+tyCi44&#10;dzfV/kfzz4tZj7bOaeFhtTjr6y1/JIy/immlWlpotjcWzGeIbkhl2sp3cnlQDk/KPevpj9rvx3/w&#10;qb9nvSfhH4OS3vx4f8L6ZomoCzu1xFc3EZuLpiwLYJeQA8bgQeOK+d9I0RfHvxlstN1K7QR29x5x&#10;jaAqQsY3HAI/ug5PFUPjLq2o+JvAUEllaSSar458XzS20afeeKMrb269M/fLgD6V7k0nqflNrw9d&#10;D7G/YK/Y80LxH8IvD3xIvPh74Xg8Q+IvNuItb1fTpdRkjtQ5CBYXMQTgAllbnOeta/7R3i7xN8NN&#10;RufhXqfxFi1W7lBE39m3JhFnFjGx4kwIyeNquXcA5OBgn0vxb8WD8A/hBo/wg+GGk6lJ4rj0u10D&#10;w5Zx6ZKJBIsSxyTRnbskYYO0KW+Z8kYBNedfAX9i2LxNrviPTv2kdU8R+GLyGAG0h0u6tLie4uGJ&#10;L+bHidwfuv5mE3ZPzZHE4SCnedTYeIlUjFUoaPyH/s3Jo/j2/tLnSr17DQfD8CzamSFiZChDLGFz&#10;yWxy/TAxnJryX9tDxlPrtxoelXrLDLrOt3GraipYcRocqDjHCqxU/wC7XefDnwy/wV/aJ1/4G6tq&#10;lzfWupWElnDd6QUja4wn2i1lBZWjUHgN1UZI5AOMTxD8BfD/AMYviRb6lqPi6+1TTrdZdPVbZoY4&#10;2hETSTBZI1DHDnZu4J56fdGzjyVn8rGPs3VoqMem/qeD/s2aVrvxJ+Ma3enaVcXckrT3wdEwsYQM&#10;cknjAynJwOK7/wDY++C3iT40/tl+IfGWr2d5YWJsrtodU+yNJGWklUBVf5U3GNccMeCa+i/2YP2b&#10;PAPgb4e63430949FtNM8NEuZ7ppXuHuJWCQfOxKgpGMtjHC/WvUP2VfCOqabZvresaTNbfaoUkgm&#10;mhEfnDABdVxuVWI3DIA+cEZUg1nWq8sOZfI6cHhVZQk/UzfiD+y/8IfB3w91PX9Th1HUb6dBDFNf&#10;3rqI95CkKsOwdMjnJ5618Vftc+BPBHwz+EtxpvhXTfsknifVIIbpUnZ/3cRMmVDlivzhCcGv0A/a&#10;m1JY/Dmm6THFj7ReeYYx1YKCD3x1Ir85f26NdvL7xb4f8HJhPsdq9zOMfdLMBgjnsDXJRr15Su5P&#10;YrMaVGnRtGKXQuf8E/fhLp2vfFaU2thMyWejTzfaZ4x8rECKP35aT8lNfoPbJbDwLongS0mMcJh8&#10;/WHU8JBHJ8y5HPzsAo9QR6182/8ABJ74bXeq+GPHXikXAnmnu9N0qzZ1ASEosk8p45xiSEnqeK+r&#10;IPAfhhNYklsNZ1a5tJHTe5x5dwVJ2kBELpEuSRhuSQc1rTqqa97e48Ph61OSjD4XH/hzzD4reJNX&#10;uZrfwHoF1jVvEl15CFT/AMe9szYkfjp3GfRWx0r2GRbHwr4Ti03w7YSGPTtL8qwgkPzsiACPPT5n&#10;b5m75asuX4Z+Cx46tvGel6Wkeox2Zt/NVmcNETz8pyAQMjdwfmPWtKw1fRtU06LVpNSgSzkndba6&#10;llwJ0jJAcE9VZgNpP3l5HWtalXnsuiNsJgXh+bm1bKvhnw/L4b0G2l1y+ge6WMSXN0z7Y2nIAJIz&#10;g7efm4wqADvnwb9oX4iyz2Pi3VkuXSC30z7PHGQclYUOxfb5mJIHGcV6x8S9f1f+1pbw6JfJoul6&#10;I155txYOsN1ctnaAxXBCKh6ZGZPpXy18bfElvY/C6+l1KZlN9fwpcu44dRJ50pz6gRH9KcUnqZTn&#10;HnlCKsor8T5c1T4j+DfA/wC0BrnizxuzzWfh3wzb2kNjapYzTXEuIwVWG7I80Ao5Ij+cA54GM/fH&#10;/BIHwZ4F0L9lFvGfgEX4s/FHiS9vi2qW0UUrNvEeCsLMuF2bV5AwD8o618Laf4H+DWveH9c+IPjj&#10;4h6fdPqmqC8azsNNmuZlVWbakcjQCIt8zcLMPQ5FfqR+yH4N8PeCP2Z/B2g+G7CWHTzosd1BFKFj&#10;bbNmXLqjMucOvRj1NZ5lJxoxiebl3K5zkr3fnp5aHMft7eLjo3wPn06wuYYbnVtRgtLeWQAqjKDM&#10;ZCCRvCeWHKg87cd64L9jm+8CeEfgKQvjSwLXCyutvHdo82xpHCkquXYlQD93J4rD/wCCkvxE8LQp&#10;YaL/AMJPpcQ0vQrq+MclyrFZZnEKDGf7kFxnHP51y/7MHwN/ab1T4FaDFb3tto9reaNFKLK9vIoG&#10;AlCy7g1tFK+cMPvEN9Oa58PClGivaSserGrXg/3UeZ/kfRPxT+Iuh3fw3l0HRPD99fwzxR27M8Yt&#10;0xlck+aVYrjjKqe9cX/wvbSfCXhrzNH1Xw5p09vGfNjt2l1OX5UwB5EIjYfU7gO9ZVh+xBrGq6TB&#10;F8R/irLdvEGd7j7A08wOCP8AW3cspI4HPljr0run/ZO+DumeGJr/AFE6xq0sNsTDc3mryxo4242l&#10;bcxx456FcGto1sFB6XZbWbVd2o/18z3j/gnmW0j9k+Xx7qskXna5qt3ql3LHAylsYUkpknd+7OR6&#10;8V8y6v8AthaXdatJcWWoF45bguB/wgOrYAJJB37ipOD2FfaVv4e0f4d/sz2vg2x02GC2t/DYgFrD&#10;CI0/eRlSoC4AzvPI55618qRfssfBW/ilkl8IXMUhO5xaazeRY5zgbZh9e1dWIrUKEIqabucWEoYu&#10;rKU6c7Pb1OW1X9sLww8pj8M6h+/EYMi3XhHVZRM+eSDsQIoAPr9a5fxP+0jN470uLw5c+MdGtRNM&#10;TczL4U1JVQK25QC8oGCQQxGcccc16nZfsofBCGfYfB96kZjOwf8ACRX5xnrgmfI/DFXJ/wBln4EW&#10;1mIV8JbSYtmW1W5eQ59y+e3UmuZYnBN7M7Hhsz/5+/19x8weOfEevJ4zPji5+IPhfVPtYQR2MFpc&#10;2qbFO4FTI0mzI9ecg8Vp+Cv2wtB8Darq2o61ouj6lfoYI5dNtvEjLLbo2VVijWwIRsZDnAOw43dv&#10;T/En7LXwSg8fSRavq9xpOn2lnFI6S688aKSxJOZCMkrgY3YBOcGubH7JvwU03xNqHjbwt4i1qO91&#10;S4gs5bqzv4HEwjGQFJjYEDeoBH97vWjrYNrZ/cT7HNI/bX9fIPEX7Yfhu5u9O8MWF/4QgSNGkeRf&#10;G6ueXRiSPIAUnBGMk5J6VrXv7UPhHxpcaZNbeJvBlpa28ciTsfGivI27AU48gBP4iee9b0H7A3w6&#10;vXiurv4j+NTMkZwU1CzHlsw9PsmMc0+f9hDweuwJ8YvGTlAAY2/s5lIwBgkWWcfjWSxGA6pl+yzZ&#10;bSRxfir9ozwvoxey0DUPDt47fLHdL4rVBIWc7vn2Ybkg9s810Hw++Ml/FoFtpOp+E9NllkJkd9M8&#10;RwSkABQBsbDMx64x268iuZ8Xfsa6FpOt/wBr6f441aRLhooj9stLR1VSwXosakfex+Nby/sLeFPD&#10;aT+KofELSXIsgJkk0qJVYrkgDaR3Y8981UqmA3TYrZx5fgefDX/Cmr2Wp+LP+EN1u0TUbbdblrUX&#10;MkbMWcyeVA0mG52/d7VW+Hfjfwd8MfN8PeHddstGt9RvhdXyXqLDJM5UDcyylSpwOgArmPiT+xz8&#10;RdAsIrf4ffEi0tyQZ7WYWtxYPAmVyN0EzAnaSOV6E8DpUUvwO/ae8P6jHfxpfan5g8u6fT7y2u49&#10;o/idLoRuR/uZNH+zzWk7fMlVMdRld07+i/yPdfBsA8VXtpqz63HPHveUJbFXiORjAxwBznPoKt/E&#10;toRLZ6bdIpiaEBUQZYMWwQT/AJ7V4LNoPxf8CNcT6p8IoZXtWEck1pok9vuypO8XKbgp/l2Hes/x&#10;R8eJbbQUaPSvE0F4jgEW2vreShh3xfnaOnQZH0qPqbesGmbLOIJWqU2v687GJ/wVY8DfEDWvg34K&#10;0Pwz4VudVEXiKe6u3063M0iZtikR2Kd7k73HyqRzWD/wRuSHwpffEtPEj3Onak1rY29il7bkGZyJ&#10;2Me07TuJVOVBxkZr0nWf2g9U1/TtPS9+JFvKYxuL6p4bdXQkdHlj2RDHqqnn1rjNH+I3hq28by6H&#10;4yXR/EcXiV49Ps7XTtYW5BcFpELLIE8vlmIOTjOQc1slVjR9nynmN4Gpmaxim0+zXlbc+2obaMxt&#10;qEeN8nytIBsbAHGSMY6D8qzPEek6Nr1iYNe02C7t2Ulo7y1WWNlJ6bWGCK85/Zo+LmiWvwlh0/xR&#10;Lq1o+nXl7b25v7ae8ma3iuGjj3SRedkhQBuLZyp9K9JHjXwvq1iW07xDZTloj5afaFV1Xb1KtyOu&#10;SCM5rhnTqxeqZ9DGvh60Pdmn8z8z/wDgplZeH/h/+1P8MPC3w68O6Vo1nqul3V1rFrpenxwid1vo&#10;I42YKMDj0x3zXlHxS1OTU/FOpaTcRlo5ZAS4PzKzIGz1/wBr6V61/wAFR4p7v/goL4F0qHbMmneB&#10;IJfkAG0yakzE8deEryPxNZte+Lb9/OUHz0VUUMSfkXrgYFezSvHBqS3/AOHPgs1p03nLjbSz/Qqe&#10;GtSHh3SotIcSu3mBI5goO1uMFgSMjBxwa6ey1VLCSWHV4fJTYrmfcDGuOCCewz6gH2rnv+EWvPIk&#10;u2knQRgkyrDgIT33MQBjH61z3xh8NeMfEXw01CLyo723fUYkWRp4w4Am3KcocFSM4OO3UVmq0ftM&#10;5XhXKSUdj9dv+CN93pF5+zFq2saTqUNyk3jW5VpraUPGxW3t1wGU4zntzX0Lorea99cKAA+pzlQB&#10;2yBn8818sf8ABBzwnd+Df2Abaxu9kZufGeqTgK+4MMxKOT9PWvqbw+IxbStGR893KSAc/wAXrSwT&#10;Usyk1tb/ACPo3B08mpxfkXJEdjlT2pixSscEUSXLq2FQ/lUZnkZic446GvePM2RI+4IQSuAPWoXR&#10;ZImw3GKgkuHGG7561BDcyCEHYOo5A9jQRz3WpJJbp5Tnj/VHrX4C/wDBUW5S5/4Lba1Zuw3J4q0F&#10;QT3HlWmK/fKS/wDvh1IGw8mv5+P+Ckdyl1/wXD8SSq2V/wCE40Pp3xHa/wCFZ1LaXKoXuz9i/wBg&#10;K3aPwJ4nVpRl/GEqYJ5J2Ln9DX5t+OfiFrPxX+OXjz4kSXWU17xffT2ysOPs8cpihUc4A8tE5/Ov&#10;0H/Zj8Uav4J/Zq+InjvTdXtbOPSNQ1S9lkuLMSYaK2LhvmJxgr071+ZPw+Er+BIrfQt66pNZNHDP&#10;OpKWzbWVmwPvEE9adSrzRUexw4Gilja9TzSPn74QXelt+3Ld3ur6pa3kiapOltNNN5ahyoVVXB+b&#10;GSMeua+q/wBpPS9YkgktZ4bu3sYISRbQvlHKqSeAPqc18GaAfEHhL9oq10zR9aF3rcXiWNBNIiES&#10;XTShTncxGMmv0l+OPiu11LwdFY3ESG/i0lzO6AASv5ZOB6cADpUONlc9Np85+aPgG+8UajreoG3E&#10;UVpE6tcxypjILHaqjHXFfef7EnxY179i74j+GPFsPi2CUajpz3Ot+GXlEcmpac7IssK7jtEsTBZF&#10;zzkYAA3Z+aP2ONO0LxP470zTdd0gyFdRD2lxgbVmhkEojkP/ADzO0jB7Zr688Tf8Ew/jB+2X+3TZ&#10;X2nWA8I/DvQEtkvfEd6pWO7l3CW4WxgO2SYF2ZVZkWPCglh0PMqvs5Xua16McRFwkrp7n6Y/ELWt&#10;D8W6b4f8beGL1bjTtU003NlOpyHjcIyn24IrmJ13KXQ4ycZ9K918V/sq6efhn4b0f4B6W09voGnR&#10;6eNFNwvmvGqqodWdgu75csMjruFZGl/sS/tI6wwE3w+isI2/5bXurWwA98JIx/StnXp1PevY4MJh&#10;amFoKk9bHl3w6+HGvfE/xfb+E9A1CJGYiS5lb/lnCHUOwH8RAPSvoPxD+wl4dPga7m8JeI9YOsWt&#10;u0kElyY3S4fkrGU/dhd2MbgwxuyQQDVn4IfsU/FP4W/FLTvHPiHxr4dgs4Ypory2ivJnkdHQjj90&#10;B97aevavfdcbw5otuXtfFdrKo2mRJHK4xxnn68fWuerVXN7r0PQhT01R+bkcOsm9n8KeMvDF1pOr&#10;2riPUtI1HCzW7EAgEYGRzkMOGGGBIIrL1H4eX2lyyXVlHHJD3VDkr9a6f9qn4heHdW/an8R+ItCu&#10;kvY44rW2Wa1fesjpbxhhkdSGyp9wa52x8e3lyRBNtjDggDPI+tddNysmc8lZ2Pif4827aN/wVK8P&#10;SKoH9q/BrUInHUZhF2wx9PK/SvnD9rnR7p/2lvFnklIw9+rjcc/ejjYHj619QftcxRWv/BSf4S6x&#10;CjAXvw88RWgUnALLa3x4P1bNfOH7Wdqr/HnVbwNgzWtlIWbod1rFk/mBXPi5SjTTQqkIzspbHnv9&#10;kNefD+K0kuEU2+rSAuq8YIDdCfRqyJPDNmVCTysxHdeCfyrorExv4SvQj5EWsKRg9jEp/pVBpAIw&#10;I14zyBXHiOZtPyOHBU6SU1baTOS1jwBoKrJeWcDRXAU7ZY3KEfiuDX0d/wAE19c1nwx4hk0zU9Wa&#10;8ivLOcQzXKgywhJQuxXABZeQcNux2xXiV9CXtbhNpJ8liMH2r1v9im9htvFGnhpCpS+1CGRO5BSO&#10;TFZrmlQqJ9j0ISjTxdG3836M+x/hVBax+IvEmlRoqNHr88odVALeYFkyxx33D869US71G1jAtygZ&#10;vmO/OFP+FeU/D65S0+KXiZBcHMrW0m0N13wL0/Fa9WsGkhsvtLSQbFGAM/OP1FeFVi5an2UXyqyL&#10;9rLFND593qO04+cHgex9uatrYRlVAuSHzuIOTketY731q8G+63xNu4Eny5+vPNFv4r0eOUPdarbx&#10;qzbQJrlV6E89c1jZ22K5pM2Yrf7QnzgD2fgfgOpqrp+m2yy7BIVcMzCQ8Bfpnp+lJ4Va38Y+KNO8&#10;H+H7yO4u9UvYrS3kSJjHvkcIgd1BABJGT717k37DfjmAskvj/wANgK+GSGO8d93GeHgRcg+/assR&#10;iMNg6aliKkYJ7OTSv5K5LqcsrdTw9ryyspWUJ97qxkwWPqc9aK+i9P8A2E0ntlbUvixJHJjlYtB3&#10;fqblSfyorz/7eyX/AKCaf/gSKVdL7L+5/wCR+XVzdN1STn1BqhcXTE427mP5Ut2qtkLDt55waz7q&#10;MiB2jkKkggMT0yMZ/WvJP7FiqaSv1IdK8MaF408Zqms2cMy2cGyNJE3EF+SOe3A/Kuw8X/s4/Anx&#10;Hohh1zwLptzdbAqCSzRiuSBlSR8tZ3wi0a7me5vZI7jdJKPLLcFTxtGCO4INex/B/wCGD+Lvi54Y&#10;8IeINUjSDV/EECXXmkKPs4fMuDu67Fb05Fff4Kl7HBwj5H8dcV4/+0+I8RXjqpTdvRaL8EN/Zq/4&#10;J4ePPCS674vj8N6z4QtD4amh0p78SC3uJZ2SMJ5DTKI22uGDFcgZIHWu68AfsdeE/BPxL8AeMfjB&#10;8c9JRPCM1pJpHh2xg3G6S1kMrzPKzgkvLuYoI+Mgbm5r2T9rf4q+IPEPxCf4EeGrmI6VZlXvRG3D&#10;tIFKh8ddm5uOVJYFgx248t+G2o6R4E+PTeEU0xWGoWUttaTsPmScp8pOeu5wV/EV106NSrT5m7Jn&#10;h1a9CjLlgua3c+hfDfivwF4k+IOt+OZ/irp1hPBp02maUsWrxwXFnaMuZp4i2DHJK5QCRRu2RKoO&#10;GfO78F/+EO+GvgSbSfBWpahqkIuLi4fUdWuPLjSQ5aRnlKKAu5nzsVsclgcnPn3/AAiEWntFY3kS&#10;eWyYu/MAIcseF9wEibj3JrhPif4i8da4lp+zf8OLWS5OtFZW0uFhkbgSI1LcJDlXkbcdqCMn5VBw&#10;LCOT5W9OwoZlC7bh7xyPxx+IGh+O/jJq/jj4amSG0WFM3FqhjWVghjdk5LbHXbySNxycAMBXQfBD&#10;xjrmnwR6DbeCPtepLYTW1glhcRrEzSFB5jl2XYOfm27myeOpx6H+zD+yR8D7/wAN6n43+L0l74yl&#10;nvnt7S08N6mY9NhgVvLL/aSYnuGYqSDEdnA3E8Cqlp4e8MfCb9qbT9A8Pvd3Glpq6QWCajGFuEgl&#10;hJVZDn5mQkrvGQ+wMCc10zdJw5U9UZ0/bRqKc1ZSZ3Pw2vZP7eg0WbwfaXklpqDbby9uiI0dIFYb&#10;bWNCpCbkwzSllYnbjNe1+G9L1TW4/wC0tV8QXSM5MYW2VI12DPQhfMHU/wAea8k+GWs6RHqeq6rp&#10;UL3t0Lyby0hbAjkkK8M3IRdqJkH5j2U4r3fQ7OaLRoI/spDmMPKACfm27mXOOcc9geK8XFcyVz1Z&#10;ujGPLB6o8S/aRj04+JV0yFJQLOxRXme6laQu5JbLlt3A29SevWvzd+NNncfE/wCPesSWMU88FjGk&#10;EewmQkBd7E5yT97HPTFfdf7QXiye71vXtWaZolWWYGbbgBFGzIzwRxnnjivz28DeP/ijNDd29h8Q&#10;b+zguJ5ABZ3P2QzKx43C3CBie+evNGGi+Rt7Hk4yUpTjBPc/Sb9hLS4vgD+yZpGpXegsL7VdUuLx&#10;bJ28kSTzyeXGCdpIxFCCTjoeBzXpX/C4vBcXiqHwNd+GrfSdQuoPM0r7E/mi4x95HVEXaxAYr977&#10;v3hkCuP1rSdN+FngDwH4bubWe8v9L8L29nBp8Mhae7vJgqovPf5ZME88se1dj8LvhRqGhX1zrM6p&#10;f+JL2Pbq2oRzILa3OebaHcwJij4XIBLMGYjBxXQo0oQV2dcJ1pYm17Rj+Zxf7Q3xI1yJ0+GXg+zJ&#10;1nWY0WV4ZC0lnbyZ3b9qnYWHoWOFY8fLn0Dw7feFdH0620bQ7iATxwJaWli58l0RAAIwrHIVQMkD&#10;dnZ3JzVHxt8P/h9a2sep+G9FsLjUmnuZbzXvJWS4lkjU+YolxuIBZVKqQi8AdON63h8HSajDq/i/&#10;XrbT7y8CxWwmmhikumO3cilhuOSVGFJOT61d1yX6nSq8ueUm9P62NvwlezajDJ4e1rT/ADNNmVsO&#10;VYwN2aMsQAQevUjg5PHHwb+3vb2Hwr15vC6y74NM+3XkYBGVRIsxq3o2Hwc9x719uftEeKtR8CfC&#10;a/1TRrxra5DRwafJHHgwsSBvTPRgoYA4HTuK/Lz9trxNPJpmo2JkaSe4gt7GIs+9nkuLjexPUsXV&#10;XJ7nPWrwq56lzjxlRRoTmcf8OR8VNH0rwR4P8LaO72viRhJqc9890sISabkbZFEQOCfnVXByM5Ir&#10;9L9f8IaXe6RFoN/avdWdrAsK2uoTtMqhVwOJWIXAAHHQGvzu/Y8Gl+M/20tO0TTra5ml8OJbWzkL&#10;d20arCi5UIzsyjcCuxwFODjtX6A/EDxXpPw58M3/AIm8WaxDbxRqY7VLiVQs9xg7I0Un5nYjhVy1&#10;d2IS5oo8zIYp05zff8j89f239UfxDr2t+FvDULINZ8d/2ZYWts4RBBDbxWyquCAEMsk7DpuZ29ef&#10;0m134k+EPgzoUGj39x591DaRQ2mlWwBlcIgVTjOEXgfM2OBxnpX5o3Pw/wBR8cft+/DX4d6iZblG&#10;1zTNQ1C2aB3JYNAxJG4BTuR2J6A5Br9V4fgT8GPi9d3Z8T6haWl2oXderZOk0m4EIxdSgYYU/Llz&#10;wOAAM+bVpxrVoxabXke5GtKnQlKLSd+p86eO/ih43+J0bQavcR2On7jnTLNmEWcDIkZvmn57Hahx&#10;naDXM+HZPEVn4m07wf4J1u7sTqepW8BjsrlkilZ5UHzIpw5HPBHQEV7H8TPgv8JvhtLDPpn7RfhO&#10;SzurhYkmk1+0lZCT87sDIjYA7beD1b09C+BX7PngfTvHWg3Ph/SUur6XUYZrzWJsSP5EeXJRjxEr&#10;bVBCAZ38lsZrt9th6NqcY79LHmqhia03VlLbrc9y/ap1i28OfCBopNUmtCFhh86LSnuySOxRGUqC&#10;FPzFsL1ORxXyDafFrxhENPn1XxLHY295IVuJrqW2nhhAOF2JbwtLMfUAKR0LV9R/tlfEOx+H3hSP&#10;xJd6bbagbe5Aj0y81JbRJifk3NKyttVSwJAU5AIBBNeB/sUeNPGfxW8Ja5cfG7wsAf8AhILqHRru&#10;K7aPdb78rHsjYKAv3Q3JZduTkkVGK5XPWKfqVh1Lk5oza16f8OYPx7+LMnw60e1Xwh8c9Fn1OS2S&#10;VtLfwJqdrO4PVo2kM6H/AIGij1Irwbxn8X/iR4vaO6l8e68zbWTyIblrRVbuHigwjcH0NfdXiH4c&#10;w6vpFvHe3mLYX0iXGnPFHLDPbMCBCwkVuhI5HJxivkP4s+HvCOh/tDJ8NrzwhZQaRJrqQWq6Kwt7&#10;iG1FsjsERSYlJeTq8fPTA5Nc8Y0o6xikdzrSl9pv1PKLiwttJb+0nsreeSQNJcxohDc8ZZscn8/w&#10;qW2tYftC6xo9zJbX0WdtzGxSeM8YCzJtdfwNc34g+Mln4P1S/wBH8QeBLKea1vGgVY9RnVlBmYIk&#10;ih87yoXLAbc8hfmAGzqdz4nk8Iy+Kbe98P6ZE/nmKCx0ya4kiaNVJ3TT3BDHkZXyVIBU4O7A3Rmq&#10;0b2PUPBv7Rvx28H2lpbaV4kTWQ0ywpDq9r9oUnByPOyjD3ZpMDvnoff9G+I/xQXwhL4/17RfAb6c&#10;XQW8th8RrUSSPht4McoECOpKgJ9pbPcqRivz/wDA37Uvi3WfBl1f+FdHsZtTigup57q70dpU8qFA&#10;VZleRY5Az/L8qYUc4bt9/wDwu8L+HPEXwv0zUb3SNFjW5tYLyG1GiQx+RI0Q3FfKwu7du52qQDXJ&#10;W+rxV5Q+7Q6IVK9V2jO3yOOu/iZrfivV9IvtJtoLiP8AtOPzdJvbJrEy4Jx5dzMzQSuGwQFk2HB+&#10;bFJ+0N+1Hqnwju5fBtx8LLu21C5QMjazqtsqMqgE7TatcoMYwQzIckHBHNdP8PfDPgHxPa6q2qaL&#10;HfxLqcgEF7LLcQhQx27kmdkzweQBxXIftft8Afhz8PBqvjj4c2fmXpG1NLh+yXbqgLu26MqWVFAJ&#10;BG3O0EVj7XBSmvcZcaWYQpNuovu/4B5f4k+OvjrxDfpqtpZ6ba5iETRvBLclQQSdp8yIcnHJXPNS&#10;+Fv2r/iJ4e1Hd4itbG+tEcBobeIwSxgHko25wRj+Egk/3l61pfEP4ByeGtBtfGnhHxVpmoaTNHHJ&#10;bx6pMlvN5bR5VllAEU2eCMiIBSTk4rzrwpZX/wAQlnHgbw1faw8dwUmbTLUXKwMP4ZdpPln/AHsD&#10;uMjBr0oUsBVp3SR5VStmlKpZt/KzR9M/DP44/Dz4mF4dI1sQ3t1cktpWpFYZyQP4QWZZBjn5GbHf&#10;vXUeJfCeg+MNKfTPFPhyz1G2BIW2v7ZJlPttdcH618zTfsy/E6+0Y2t94atbCW4xsk1W+iA3ckZ8&#10;oyHp6ivV/gx4H/aC8FC3tfGPxQ03UNNJWM2DebevEuD8sczLEy/w4Db1AGAozXl4jD4ak70pr0/4&#10;KPYwmJxFSKVanbzIvHH7L/wL8U2q2l18L7K0WM5VtIWSzZRzwBAyg9uoxXhHxh/Yz8FWs9uuj+Id&#10;VEdo4mksZwl0JwCMxBCgZn2lsZbG7GWUZNfZF/MEaOa4WB2A+aRYgAw79BlfpXMavoekeItVmK6f&#10;GDsb7rEY6Zzkc9B16elc1PE16crxkzpq4bC1F70F9x84eGv+Ce/xHl/Zp034tfBz9py0sbJY3v5r&#10;GS0ubOAx+a5eN3iuHG4nGcxDAB96z/Anhv49+PPDyWPgS80bxJdCGZbiPw9qUV9bKEkMTbp3jgO8&#10;MNpRjkt0POaPGH7DX7PPhDxhqPjvV9Ii0iDU5j/wkWo2l39nNxE7ZkV3RlA385OOTjPeuV+HfwU/&#10;4JmfCPWbrSINL0aGyiv47iK303TZZ2kHnSnc8kcbbiImRflIOO4JbPqUsfZXlqvkeNVyqnJ2itT5&#10;Q/bI8VfDnwV+1rJaePvE+lQ+JdG062s5bfRpYvIREmeUxyqN3l3G5yCglZMLwa5/WNf0ddeXXfhj&#10;qeq+IzrSLNBZaVoMlxPbyFB+5dYxIC6kAMQ2ACCeuB+lXg742/8ABPL4WzpJ8O/Cn2bF1JMq6R4X&#10;NoF3MjKFXy0GBswCeccdzXWav/wUL/Zz0nX4fEsfw48S3uEYu39nW5527R964BIAxgYqqmYQnHk6&#10;epzyyOnOp7Rt3tY/Mq0+DP7S3jrS5rLR/hX4svbS6t4pbu4m8K3MKRgMvDM8aKpx1B/Oux0n9hr9&#10;sXWzaXl98EbmyhfdJBLqGp2luktsGwHCySBmXGD6V9j+Kv249GsbbUZdB+DMuo6TrSYiurnVxCkU&#10;uRlJESOTaT75GKtat/wUyk8Q6TZW+mfs9WsF7pulPYlLrXjKVBUDcCtuhdcqDgYzyOM5rncodiqe&#10;VxTtztv5HrX7Efwl8R/s1fs22HgXx74cVL8and3jwWJWeOBJHUj514JIGcD0616B4AOqR+HiNXvL&#10;W4ka9uGWWztniTZ5rBV2OWIYAYPJBIJHBr5R8Rf8FPPjrq0K2GleCfDMRMSqrGyupMHGDx5685r6&#10;P/Zw8Zav4++Bfhzxv4i+zC81S0kmn+yRlI8+fKowCzH7qg9T1r0Mr5ZYiT8iswi6WEjDomdlKWzl&#10;Ez9TUXlthmLfrT5JOPkaowS0b5Y8V7x4krNXIpFIxuHHeq6xskXlhic4yM9OtWym9cEmoGwibn6l&#10;sZoMStc2aMjea5wUOQDX8+P/AAUUtkk/4LZeJLOGU/P480VEbn5T5driv6ErpZXRmRgMLkZHWv58&#10;f2+nEv8AwXJ8SGcgKvxM0hOD2BtB39hWdRXsb0LNs/Sf4k+Oofhv/wAE3/ibaLDMZda1qTS4ZVUb&#10;Wecxo2SW/uB/XtXyHqmiaF4X+C2naXoPiqxh8TXelsiXk0v7qy8wHMrAMoJKnIB5HFfTPi/4cT/t&#10;JfDbRf2ab/xRPoGhXHjS71zxFrdtPtnMcSLCkEYxxlpAxbcDgEDH3h2Fh/wSl/4JweFfC62erfDj&#10;S9Tv5cLNqdzHMxupccyMbiSZiTyclhWKlUc5WX9aHTSw+FoJtyacnd6X/wAj8YvB37P+hTfHSOxm&#10;8aJdaBYatFHqeu3Oq20bTyY8xnXZIxVc8Fskjo2Ca+xf2gPEvwr8a+FdWutE+JWm3HkaW0dnHp+u&#10;RliVQ4AZX7kDqTnNffnwz/4JLfsIT3P2ux+EHhy5XcPNFzpFjcRhfcS27c16F8SP+CQf/BODxd4X&#10;mgP7Jfg8P5GyG8tbdbCXOQN26zEZFVerazX4/wDANG8G/hnK/nFW/wDSn+R/Pn8Atd8beDfiBpvi&#10;rwjf+R/Zd7HdRiSTKM6MGXKkYYb+oJ6Z7df6G/h9cN4s+GnhzxhZ6RexazceH7O51C1s9OkMMjvE&#10;jNt2qcEE9Mkep71+d/7Sf/BLL4W/sY/ELQPF/gaLVtV8OXGoM2taBpLm9eCEDJaPeAyYGQS8rKxI&#10;yUxz9AeHv+Co37HnhfxTd+Irn4cfEKytLOLY8GmPAqYVAoJjjvlAJ5+hPtXBXmlGzVyfYe2rKXPa&#10;3br63Ptbwf8AtJ33w5t1fUdJvE8rIPmWjLgjnqcL+tT+Kv8AgoF4sCtLodhtkPBknYDj0wM18Z/C&#10;D9sb4aftSeJfEt58KE8Ux2djbxTGPxREhlieSRxwyyybzgAHLV2C2eo3bMHLnI5AxV0KFOVNSkKr&#10;UcJ2izrPiV+2b8evF07WOl+LGskY7cWcOG/M5rxTx9rn7QPiSX7FP8bNas7KT/j7trbyxJPknIMu&#10;0SKMejDrXoVvoSafmaS0Bc87yOlZ2saBBO7SQAgEZIA710qlTXQydST3Ob+HehWehr9njlfpnczA&#10;7j3P+fr3rcutYtNOvPtCQM23uBxmpNL8PxIy5kbcOSAuKmnt0tS3mYCAc7u9apvoZvU+Tf22ddku&#10;v23v2edaMTQrPf6jYtgZH75PLx78S9Pevmn9tHWdb0j45xR2m147nw9p7lXjzj9zsJzkHrH+tfRP&#10;/BRe/k0z4/8A7O/iHS4vmT4jLCjY4+ae2U/nzW98VP2MPCfxt8FwfF3Vbm7iu9P0trWX7PMuR5Ms&#10;gUhSvoeuT7CubFtqlqb06ftbKJ8SaXq9y3gPWL+a3UyR3sTFIjnoCO/SsJfF9sJtj3Edu275hKCB&#10;/ga+orz/AIJz/FGx8KzHw9rlne/2ykDxW1whjeEFd2WbkHr6KR6V5H4w/YU/aa8PXF3Hd/Ci5vEt&#10;3Ad9LuY5jkqG4VSHPBH8P9a86danOMVfWxFHL8TSlNzg7N3VvRHBTXNxPBJKmoQuSuQUGevGOtek&#10;/siarPZ+PbeJpQHg8Qs5+Tkh7Qdvcqa8uvvDGseElm0fxLoF1ZXEYIeG/smidAQeSHAP41037J+s&#10;3Gj/ABLEctxJJGNW0uTL/NwxljI/DIH41pSaaku6f5GdaHJKEv5ZR/NI+/tF02zuvixe3AeU+bpt&#10;sdsc7oGwWH3VIzggV6fZWlowKXSvsX76POzg/gSc15T4GvZbfxxYTTJudtHaJ9hzuaOUKf0INeva&#10;e9gHH2+8UrIMrGv3h9Sa8pW5UfYx0iOt/Dugwu72+kWxb+/9mVSatTQWghCwlQgOQpBAHr2qXy1k&#10;PmSTfJzhUOQK6b4NxfDy/wDidomj/EK5FvoU12VvZ5pvJiJ2ttDSkqIlzjLswGBjPTNJczsOU1CP&#10;MzG+H0r6d4+0TxDE4WSw1m1uI2HKhUlU5r9EdWItddvItuFa4dhxjKk5B9+9eT/C79kL9kf4leHf&#10;7c8N+ONb1e3R2gmvdH8RWt1HFcRnDkskT4wyk7C5GeAFxx614osLaw12SC3LupWPZJIeXAjUZPvn&#10;OcV+deKmFnT4fpVv5ai/GL/yRnhsRDEYiy7EQurXHIX/AL5oqv5Y/uD86K/AVi6h6Xsz8PLqHYhK&#10;cnOTntWJ4ru5NN0K4vIJAsiQMIye7nhf1NbdxKdhDtn2xxXJ+Pp/trWGjo6r9oukJwcZVef54r+k&#10;MLS9tiYwXc/pnP8AMv7NySviL6xg2vXZfieg+Brd9C8CW1zrGvyyMsMUcbGf55MbUUZ6kjgV9I/s&#10;HqbbxzdeMNO8PSX9xomns2nRCPLzXEz+TEjMQdq7pAS38K7m6Lz8tahbG+1DQNBj1NI4Y3e4lQkg&#10;sFC7RweeSD+FfV37FPxJ8GfCWe3s9btL25l1/wAQW0QntPLEVnGi4WSVpXX5TLKW+UMQIs1967xj&#10;p0P5DwiU8QpNnsniL9nxvAvjnRtYNudVtbm0ml8Yapqskhiur/czAssTwtbwfNhUDnOOT1z5R+09&#10;4s+G1l+0V4U8VfBzw/p1vPp4ia+GmxTLYXFzHcAq8SyOTgqxRtrFTgYYnp1/7UXxgsfiL8S7v4c+&#10;E/EH2nR9IlRY7a3kDx3d2NvmSZXPnFWO0DJxyQD1rhvjF8Dfij4HvPDV7a+FLvV/Eeo2s+pW/hjS&#10;dPmuZoLWDZkT+UpKl2YA4+6G+9uxVUa9WUrHTisJhY0OZbt/M9SsfiLp/jXSLvUbtZbO7t3Md1Yw&#10;J5jhnARGUD5mTy1nbPQYYEgiqfg34SaHqGha58SfiFe6fqmqeJy9vb+GtKvFvZYbPcFRGW3ZixCq&#10;ruV53jkqFIbrfifp3wD+HEMenjwxp/hmGDw3/aPiLXrnRZr+5tLZx/q3kUNLI7MGAGW27NwXbxVr&#10;4Y/tGfBb4r+DbJvh78QdMW00UWSXwvLkQz2O6Xc6srDCAoGO4kqAp61NSrV9noclHD4WnU5rNrz/&#10;AK1Os8G3ng74J/DrT/Ceg6ZeIbc7IbS7guY3mmYbiBJKp3Y+YkgsVC9Dzj5e/bY1jxt8RfHvhjQ9&#10;KgtG1HULdru3XSZXt2hi3qsTvPI+WYMzHPyDnbtzkn0343/8FKP+CdHhvxHa+HvG37SWiaw+k6oZ&#10;ZNO8N36XnmMBtzK0e4OoHBVCWIJwpzXxd+0P/wAFWPgnbfEnXdb+DPwz1jxbC2bfRJNI0u+jEEO1&#10;1UlZraIjbvLAeqqeccrCTV25J3Hj6labUI25eyPvf4CW2pH4O+GrPUookuHs8yNagL8u5lBUrjBI&#10;AOVAz1ruNcvrLSNLvdVvp7m6ht7aS5Z9QuZJ9oVd2B5hYj0r4v8A+CYX7Z3xF/bJ8Sat4DtfhxrH&#10;gzR/Buk29xLqVxbILiR5H8uK2C3AkAQhZGPyq3yAA8mvpD49+INe8DfC/UrOXxlYXr3si2kcd3Ci&#10;zEOeVBjKKQEDZzHnnr3reVpPUnCQdKm3Ldnyt8ZPENz4c8C+KPF8kkcTHS5QqxZwks3APTBIyfxN&#10;eLfsc+Ck8b/GXwb4K1XW2aPUfEFmtzH9oAQxK4lm4HYIr11H7ZPiB9N+EUGmztCJdY1pYz5THBRA&#10;WIAwOhj/AB31D+xRqlpp3ivV/iBbaU8SeG/Dt7cxXIUALPKFtY++eDOxHuKxmk0orqcsm3jb7pH6&#10;b/DuC++LfjrUPjncWbtYadfSaX4Otl3fNOQFnuzwAFRfkUnAyG7rz6dpFlpN94nsfhwqlkCN9qbd&#10;lIVRNxVdww8hPVj0BwB0FeR/s2fFjRI/2Y/Duq6BFNItpZvbJshwGujK6yklyudrDOR/eb1rc+H/&#10;AMQjoHjGw1TUNJugES6eWWaW3AcrBK5/5almJ2k8Kazp01Od5bLQ75+7Fs7Xxlo32/V9au77E0Nl&#10;ew2FraxKVWG1Ea/uUGTkmRiSeCWB7AAeBftNyvrnxz8KfDhMzPZxQm8hQhsTPJ5rJ6Z2Ko54PHTP&#10;Hrvwu8ZeLPFWjXlzDDYxufEE0s00s0jMrskcowgQA4LYxvFfPnii9m8T/tWeLvFk2qXCRaAZVQ2E&#10;CJ57KEgAG7eVyiyEFWU+jCtsPf6xK/RHHXqr6oorqdp+0Fqq6RoWgfCmziU6g1zDeajaJIoSOWRm&#10;WNDg4BO7nGAAqt0OT8LftyWHh0/tGaT8OdBun1WMauJb64gXzo7l7eIKXXDKrIS0vyhhxjBzX1d+&#10;zFY2fjn4n3Pxj1XTZ7iw0KJ9Ue61SZ7iVbhlzH80pZjIEBPXOVHYrXwp8f8AxV8RfGn7U2qa/wCE&#10;/Ctv4hv7SzmllsLqz+0RoZJZE3bNy56Ljng44INVRklX12W4sf8A7qqcXa/fT7z1r4Tahd+BviLb&#10;X3hU2mn6pc28g8zSNOu4TFHtP7z/AEkSQORgjYUY56MK9F+Lvxt8a+DPBd/qemWOn/bpyEk1aa3l&#10;mvJEAOV82eWTC88KoVRk4UV4h+yXqXjnxl8WrxvGXhKHRn0zSgr2sWntCpZmOTsbCngnoPSuy/bD&#10;12WTwmNGtUUPNkK6SDjIwBx6+vStatSM58yDL8PPC4bkk03dvR3X3nl/w2+JWveEv2kvAvx21PUo&#10;7rxIwihd9RtQ8Fqs5kUSMkZQgIk3ZgeDjNfQ/wC2J+2Z4sufDuk3Xgz47eFtD0+CeW5ur6w8SWcN&#10;5PttwIVjikR7iO3aRjJJEwLkIE7muT8P/tj/AA8/YK0CXwX8R/gn4e8ceHdVit7hNJ1jQLW9klv4&#10;ogCkktzl1hCoNm0Nsck8KePz+/b98c/sgeOvHkFl+yx+ymnwtiv4cyWkWt3NwbiR/lIa3maSO2Ab&#10;5QsTkYAPByBjCvTprnS1N50atSfJsj75+EngL9m/46fETw1+1h8Svjf4W8T+KrOztG1CGfxBDBFd&#10;albFAji2kRYwojQKYSyR55IGCT9wfsJfGv8AtT9pHXLPVvA6eGvBuk+HWbw9rlxqOni0u5nkhQxw&#10;vBdSLxH5jHhMDHtn+ar+xbzS/E1tpVq0ii1tJHmEblRnaAudp5OTnr15r9qP+DXT4A6N41/Z++LH&#10;x4+JthLrUuq+K10XSrnUrmSQxW1rArSqhYnAaSbnB6x9u9YWvCvUtb8ScTRdOKbfkfSf/BR39rH4&#10;YWPxW0PwaNIPi2z/ALBa8uTpbWt1aSRzOVUNJ9vt3H3AcqWUgjB7V8cal8RfhcqX1z4C1G98Lz3M&#10;8f2WC60/TbiGEDgopm1GQ4Oc9GA6AivBP+CguneC/EP7dXjX4VeBBbaVpGkap9gtIw0wt42ghQPG&#10;ogRm/wBZuUAA9ga8i/al/am+I3wd+MOreFPhe1iNJ8PabaW8tpfWW4TXIgy8jFWDZ6D72fXuKnGQ&#10;5Kiq3d9t3b7r2/AMC2nKMUtd7pPbtdO3yPuj4baxq9rDf3vjz42+Ix/aA32sGnTPstyJMg7leUkF&#10;ADsAxhuSan8d+KfD+nyW2reHfGPii/1eGBlm1extZ4pZsqoGDFbiQsNvUP0IHQV+ctt/wUO+Nlld&#10;2FtqfhzR5pL2ESYi86JVUR+YRjc2eO59a09O/wCCqetW9pcanr/wyMdvaTeT/oupl2kYDP3WiGPx&#10;NclOu4xsvxbf5s9HGSq46tKpNJN6tRjGK6dIpJbH0Tplzrtv49OveKPCPjK+sI5HnkCaLftLcOTk&#10;Et5R53EZPJPeoNH8ffE7XLmTR7vw94otNEmtnllsdT0S+jXzW/5ZNlAedn31wBkZxuGPMdL/AOCo&#10;nhs3gsNR8G60kqw+azQrC6qmByMuCewxjtXRaH/wUx+Dl7F9qudZv7RDLsje60+UB5M4IGwMevtV&#10;rF3VrI4vqsk+p6Z8Otd1zRtNu9S0zwrJoVvLZtBBbXdqRttWm3GMpLIXLAKCQUzyOTmr3iv9rP8A&#10;bu8M2Vr4V+EXxvl0WygGy3vZ7HRJoshmXySswBUbl4ZlUYY4JAzXDaN/wUN+EN/cPbQ+PbCHyR+8&#10;a6uJIVjGSBkvGAM9skV2Oh/tjfDvV7dJLP4gaTMGGE8rVEOR7c8j8O9Zusua7Xy0+/Y74VHTwcqC&#10;pxvKSfP73MrX91Wly2d9bxbvbVGpfft8/tn/AAf8Y6f4f1D4taFPYa5PFFcz/wBjaNP/AGdJsZ5f&#10;3tmCkgWQcMUVST1baa5D4nftbfEf49/s+/FD4gfEzxlNrUHgyNNI0iXyraJWikkJuJD5cMeW4jXK&#10;4BXA+bqe+tf2gtEu3G3VEcgkFvODDp9c4qtr3jT4d+LIzH4hit54yhDLIUK4PY7gRVqvT/59o45e&#10;2k7Oehx3xu/aj+K8X/BPnwX4gn8a+HpNJt9L0250y0ttLmgvIZVUCON5XnkV2UlSxEaD92ANvNev&#10;/sQ/tE+M/wBnPURdfED4bNc6Z4psluotY0y5aeKFVi3qkiwRuoITOSSMHduIxXmOoeGP2dvEWkDR&#10;vEHgbSrmzUhkgksYQAR0IZEBH511ng3xh4a8J+Hh4e8H67dR6dG2YbK81E38MWeuyO785I8/7K1L&#10;qUZq3LYVOVWEryd15W/VM+xvAP7a/wAGPF97qVhLc39u1qBdXVxd3Vo0SRuuRjZOxb6KpxkA4JAr&#10;yv8AbU/a6g1fwBbaV+zv4+1211NLuWS6nsdLvbDkRjylErwqsoLEEBWKkjBrxjwj4ysfAuhXfh/R&#10;INKvLPUIfIvhqOjxB7iLOdjm0Nv5q5wdr7hkA9QCMX4kfEDWNQ0mx0PSvhQl3Y6e8ZhttFljszsV&#10;gwVDdXcwQ5yR8mMjkGuf2dNNP9f+B+p34rFwelBO1lva97e9qn320231Pev+CYv7YurfGtdb039p&#10;74gaNPeaPqkEekw3VzDZy3QRG4EYkXeSx6Kv/LMda+lF+1/26G0CCHZLcokrXbMVZWxyMMvYD6d6&#10;/OzwBYeA9Le21y3+E+vWj24bOj65LaX5kJBzumRUQ8kkfKB2zXunwu+IPwohjbXTpl14R1KO22pH&#10;/Yy4c4+6GsjJkk/xfLx1FbKjSk/iRx/XKkFZxb+Z9EftVfDfwQ3gfWNN0/VLyS4MMKJZ3EiMsgcr&#10;kAqoIwCT36V+d/7S3wu8b/B5v+Es8EwRyae1zHGsMsLO0BaESMCcjcMnj619IeNvjKt1bW8Og/GG&#10;OOa4vJjLN4lF/HbwxhU2lmnDdyQMAABTXhHxr+NPxO8ReDNftvEVtpOqS2evmPSU0TVraV7+2CGM&#10;SrtKKFGzIJKkhgMcVUaMJXTXobRqyqUVNO1t7tX3t1s2fON58bPi3Pr0uiW93p1rLFJGsbPZMgdn&#10;UkKCQ2DxjkjqKp2vxn+O2v6rdeHLS81GS5s5THdQW1gjBGzgjcqHHT1rW8ZanqWn+Ioda1Hw9FIl&#10;zLHdRTRblb5dwUkEHkEHrxkcetdV8FtVHxE8f+I/GC6CbJp4rXzoxt2tJtZS/AA3Nsyfc0pU1Tjf&#10;lOX2/tHyqb+85eCH9pHULV7drnU4oJSC8U2oCNc+67hVPxR4f+KHhjQLvxl4qvpvs1jEJJ3XUDI4&#10;BYLtVQxJ6j86+ijosqKyquMeq15x+1RGYfgF4hS42RKyW6eY7bQv+kRjr2PFJvTRF06fNNXk/vPn&#10;bUfjJ4entWYx6k5kO0O0YB/Bmcc1+3X7CUaR/sS/Ce4iRglz4D0+4QOfm2yxCQE44z8/avwdn1B7&#10;fRzrVg9pJI8RSVtylgB03Rn7p9xnNfvt+xxYtY/sc/CSxlfcYvhnoYJ+tjCePz9vpXo5NUqVJT5l&#10;sYZrQp0YxUHv3PQsFuQcU0FwrqOaeQoOFHSkZSUIWvePBkrDXYiMDOM4zzUUqoFyzZ5yOc0TKcLn&#10;oTzTFhKwFAT26mgkS4fMEiq3SM4r+fD9uexuNT/4Lo+IdPts+Y/xX0uNSVzyGthnHf8A+vX9BssR&#10;2MGJzt4r+fz9sqedP+C9mtzR+X5g+L+mqPNJ2/6y39OeoFZz3RvQ0uz7c1jSfGkvi3RLnwhqJLXN&#10;xqFpJYcCOYvcRkE46EfToK+gvCPw91Twr4TF1rLx6/4jWEbY5EZ7awQn7zMSAD/tcfjXzdb/ABO8&#10;Sab+1x8MvgzYeGkv9L1yPXr67SBG+1NJDImxUZXUIv8AeYg8V9f+ItO1GHSoYvFKeRYxqBH4d0Ta&#10;ltatjhp5wcSuP7qEnPVqxpxl7WV310+5G9VpxibvwC0LxnDYzat4XiinlmPlPbxSAwq4/iwze9dJ&#10;450z4wwWWfEN9pNq0rYJEsjvj6Idv4Uz9n+58HW+mXFvYeJHtRLOCjWu3cOxHKsMfka0viJrPw7u&#10;LkWVx46vtUuMHbb2atIR1/55x/zxW8ttTKOjOD8CQLP41kv9S1Rby8tAEjlVNiqMH5QMk46Z5r0f&#10;U9M+DXie2ey8c+BtD1pWU4h1HTYbg5PYLIrfyr4Z+NH7Q8vwo+N+reHrHRLu3jtliMclw8vnESIJ&#10;N23+End3A4xVeH9u9LSzMcUsun5GHuhulmUdypYAD865vaR6mvLN6o+tvhr+yL+zUfibHD4X8MeH&#10;/h3qvi+ddPL+HrSKEXEgy0TtaIUjY5zuZQp69a9V8Vf8E0Pixods914L8V6Lr4U5VGdrWUj0w29P&#10;zfFfGv7F/wAb9B8W/GDTviV4Yv7e4/4Ru+NzdXN/qaPd3DkMo2xhtyKCxy5GOmM1+mHwW/aGuPHo&#10;X9zJCRwVkbhhXPUxCU7QNY0k4+8tT4d8ZeDvEng7Xbjwx4p0C5sL+0fbcWlymx19Dg9QezDKkcgm&#10;ua1HTZon8xEUAj+Julfb3/BQ74YjxL8N9P8Ai5p8IW80qcW966AsWtpTgZx/dfb/AN9Gvi+bTdQe&#10;RVYByyjkKf6iuqEueNznnHklYyLXTpw7TeeQf7obg0y7tVwftEMbYHG4ZrSfTdRhY7owvPBK8VEN&#10;Pu9QP2dUIOcM+3oKq9iD4g/4KyXkelz/AAb8T25Mb6V8TbVvMUbduTGxP5rmuH/bI8U+NfBfi3w2&#10;mhfEDVtBgutLvRMml38sHneVeyjB2MARiQZz1GB2r1P/AILV+GoPD3wB8G+In3F7H4gW0u9kGB+6&#10;kPT8B+RryL/gq1r+n+Gofh/4pL+TDeTa3beYqEDKvZy4wP8ArqK58VHnoyXax1YWTpVI2V9zM0H9&#10;u748eG1t/L8djV7WyhVRbapp8czSKBgDdGElOf8AeNd74V/4KY+JbeynvfiZ8OLECSUSSS6VqTQl&#10;UUAYKSCTnjP3u+M5FfDE3xI0S7fyJby3kDDkmQA4/HBp0fi+2l/dGeUR5GP3pKn8DmvCeHad0z2Y&#10;46S+KJ9o3P7Wf7MnxOvdW1vxr4NvrGC/RVR9Y0hZ+ihQymIyMBxkHaDWp4Xsf2M/EWkQav4fu/DC&#10;37mEs6XP2G43IcoCjbHPODyD7iviM+J4ZJFke7ilVDwHBA+nGKkbxkzAmazDpjB8p+f1qPYVIy5o&#10;tr0Zf1rDz0kk/Vf5n6H6lrQ03xDomq2F7JLHLJPCGjKMrbk3ZDAc8oB9DVzV/jL8UdJv49P0LRtB&#10;uR5DyRfa2m+UKVBB2svzfNnrjivzr8O/Eu58PXIu9K17UNNkifdCtrdSxKD6kq3X+fSuu079pv4u&#10;2V5DqI+IUV/HtZUjmWKUYJ5Dcb2PH96klVjoP20ZO8WfZGoftffG6z1uHwzdaR4as5pbd543ndiZ&#10;I0ALmNTcEuRkZUAkA5xtDEVfEn7Rfx/ju0Wz+J2lpDJCHSLTNPhYDP8AtSRsfwzXzL4f+OWo/EHx&#10;JBqHj7wwGjt9PuE07UdIRVeGfdEwfEs6BQAhBcMSN33WOMeg6V4rs9XSJIWsI793Xy0l1a3jN3kj&#10;5cKzbJOfuqCG/hAbIfrh8F2jOUm+p1eufFH4keJY3HiHxXPczbCscyQxxvGfVSgBU+4xX7Z/soeK&#10;bjx3+yR8J/G93eXNzPf/AA/077VcXblpJJY0MUhYnknch56mvwll8UCK7Ntd3nhe0lRcSi68XW4Z&#10;WHVWVRkNngjsetftB/wS/wDEZ8W/8E7vhdfx6jZ3UdnaanpyT2FwssbeRql0oG5QAcLivhfEmEa3&#10;B9ey+Fxf/kyX5M2wyUcTB97/AJHvsf3c+tFJGjIMNRX8veybPcsz8Kr6K2Mkzadf3Zt95Nu0ygOy&#10;dtygsFOOvzHnua41dVfU/igNGkuCqWWmea8rRhgJJJDhe38IzXSXt15Fvt80ZAyOe9Y/wY0SfWvE&#10;Go+JbiFpDe3bE5zny0G1B/3yBX9aZLS9piXK2y/M/WfFHHfUuHY4dPWpJL5R1f42O28OX+m3+tTN&#10;LHBII7cR287Wxi6HkB9xz68DtXZ/E39o3Sxoh0zwP+z4dEt4AIDYaHr02qz3UYf/AF7PLDCu5x1T&#10;dgcjODgcbd6Db299HY2umxqVUMzGMcsf58kVo6b4W0rTvD8lxYTPvinJ4PUj7wwO2cmvqmne5/O9&#10;Or7PVHnd9+3x8e/h940sfEnwg/Z412UaTc74Lq60/wAqVJU6AxqLhHGR04JGa4P4rf8ABZj/AIKR&#10;6j45uPGmu+Edb0C8udNaxuLrT7S8giMBYt/q5EdVABxtVdnU7QSTXqK+ExL5k7bZtwcyNO5AGT1G&#10;Tx/L2rN1PwRq0dqq6PrtzbLI6KUF0ShHU8elNJXKnXnUd2fLvib9vH4y+Nbe/wBW1/4p63DeXaYu&#10;re51iS2inGNu0LHCqqMdeBXGaH8Z/hqNQh8Q+Lzq97dnkLZ63aNt7HDXMbMv1z3J7mvrvWdD1lNP&#10;fRjcC7tpwyypPFlJA3QEdxjPavNNf+H1td6uum3HhTSZULpEqSafGyqMgYVcZ6elUuVGftJvZnmG&#10;pftb6fZR/wBk/C7wZfOiEu51TxXM0gY9cC0lQHtjqPauWn+Llh4hu/t3jH4NXUpnm8xil7OMtzkl&#10;jAWI748znvmvX7f4W/COC9uY9c+GegSssoVFj0yJccnJOFznjvVDSvhB8KrjUG1Oy+G2mxyEsICk&#10;TsqjJ6KWK549KfuLZFc027H2T/wRz8L6VY/s8eIPiLZ+FpLCHxF4haBbdozmeO2jAGVJJOGkftxX&#10;pP7TmptN4asNLsIVhWa5kn8tF4KKoUH3xXffsk/DnSvhz+yfoGjWkUdjLb6Ub54LG2GS85MpLAYH&#10;O4e/BrjPjxJpd34nh0XTvnNrbQ2+C4PLneV9idy0jacuWmfLP7W+p3Wg2XgT4eac6GS00yXUJySR&#10;81xL3OM8LECM9mr1T9lnW7zSvghr2m6mwe51nUbSMxhfuQRM0zAnJ6uY+OOE968g+O2qJ40/aF1h&#10;4mR7fT/Ksom6qFjQLgfjn8Sa96+CvhUW/gmzKogFxOZgm4cqAFB/Q1nJNzRzYFRqVZyfl+f/AAD9&#10;AP2KrfTPEn7PmjWLaqlnb6fHPZqQQCt007uzMCRk7THgZGd7dflx1vjHRbDR0/syPVWvnScI95JE&#10;AxfDMwABOAFUg89yOa8p/Zg8BHRfCqaxHpytNNIHd1iyfvnnPbgAceleheI/G2haNqajUdfsYZ4p&#10;C4gmvEiJckKPvtnHUdOhpxi4vQ1qVE4T8tD074TaJHp3gOOTH7y+uZroOMjYWVIl/RQefevCNY8I&#10;2sP/AAnd3ewFItS1fUgGVypESmRQoYcjHIyMHjrXq0fxp8FXdt9p1P4t+HvKW3DSW1jqEUxgbB6s&#10;rknGWPQEnnpxXkvxH+PXwXs5NSiuNemuJbqS4KrBplwVl3O5+8YwoHOetZ4eNV1JNJ6mOJhCNGEU&#10;76mpYaXB8Bv2QX1e1BguE0r7VfBOBOZUA2tn75VFVcnn5PQ4r8vNP13SLn4teKL/AMXRIdoi0+OX&#10;+z7qeSNo02yGPyWAB8wZ+Y9sgZr9Cv2qP2nfAvxH+Dn/AArzwJp+o+deTwxTyLBGIorZcB2yHJzj&#10;PGOccc8H5R0n9l3wpoz3Ov3vxO1K8ury8lurkjwzHGgd3ZyoZ7vcccjJUHjoOla4XDtSk6iav8jl&#10;zK9ZJUnc9K/Yy8DeJrjQ77VdLsNZ1aC9t1WxvIfD14XmBmkDDG1zgEBfwqp8U/hX8R/E3xEjGp+C&#10;NZttG051kuri4s/L2kNliyvhuMEdM19q/sT+EYfC3wU0XRoLZnit7UokjnazIWeQkhSeS0jHr3rz&#10;j9rzUE8N/CXWfFl5bs9zcyZ2WsnziMuckc5VRvyTggBTxXn1Mc3UlGK0vZHvYTAqjhIKT2R+XH/B&#10;QTVfGnjb4gRW3grTJLyyt3nhn2wg4k2p2zuwGI7Y4xxivG/FPhK517436cmrn97DD9tnVM4RViec&#10;4/ErX0ekumW3xBtLe/1DUb573UobrzLVUFsqyT7mU5GejDGST3IAIFcT8R/hLeeCvip4i+Kni3Wr&#10;AaNcaJILW1sLlmurVDcW0YaRdoCZiSXAGeAahSXNyrsUm/i8z508JeCxrtp4r8Qf2wVW61JIYbq2&#10;zujy5kONyjooFf0M/wDBCD4c3PwI/wCCPfgrUWiAu9fhv9emaVcmTz53ZWPr8ir+Yr8L7jQPAvgz&#10;4D3Gp6XrQgj1S81G68PpePmW+EYaOMKMLkkoMYHcetftDdftxTeGv2CLH4A/sDfCC7+Ih+H/AMN0&#10;07X/AB/cSix8K6ZNBZKsoS8IY6hMrq37q3DKT1lXrXqZelzOT6Hn4xtpJH5EfGH9ubWoPi1408TW&#10;fwjsr/VhqF9e2mtx34jSS8+2ylZp4GgkMo3bE2JJGCFJyM8fO3j7V/H/AMV/Dlz8VdQTTEl1q/8A&#10;N1lYt6E+YURBCCW6YbgnvXpPg7wnqnhrw74p8U6xKJ7u3u2a6kONqskAlmCgfwCVnUfQZJ6mC+8J&#10;XFh4H8M+GLm1Imur2DzkAOMRxPI3/jxXNc+JrOrOy2X+Rth6fs436s8p1aS80vxdd3WuaNLBb6Fp&#10;j/ZywJadPLCBgDjrtrlrzUYZ/CtvbQBlm1rUnliUpnK715Y9uO2K908QeEdO1vWtb/t+AvZWmmwx&#10;TLuK5VIfOYAjnGStcNF8ObCLS/Cs1yjC6W4UJhsr5YiaRuPXJFcf2df6sn+p1OctbnJvqca+KNVa&#10;K6txDYWXlGWTcFVjJtw3Gc4HpioLOEz6N4fhJUNdan5zKO+Wc/8Aso/OtHxx4TsPDuneJrnT5Xbd&#10;d26ZlHLOUEjfhuarDrp+mavYaXJaPv0LS3urxxghh5akKPfLGlyaaf1p/wAEuMru7/rUyrnSIVg8&#10;Vz+axWN0HmDGWZY92PpuYGrD6HEPFuiWDdBo8jP1wowidDx2NMXUYL3wxG9tE5HiHV3MW4Z/diRQ&#10;c+nApmteJrS28T6vrcZYjTLJLFCq5w7O2ePxptPVL+tkOMlpfb+mVdJtFstE0WSxdrd7zVHbETEf&#10;J87AHHXGB+VbcnxK+JGkWWuz6T8Rdcthb36RWaR6rMAgOMgDdjGe1Y9vdQW+s6NoUoK/2ZpRvH2r&#10;kElRwD64JrPtbt7vSNPjllCvreqyTksnCqoVhn/vo0csr/16/kUuS/8AXkvzPSF/aL+NHh2PUVtf&#10;H9666fYxyIt4qSgvj5sl1JIzjvX07+zT4+8d+OPhFpHizxlqhnvdRMzmQRoi7FkKAAKAONp/OvhL&#10;xJ4mnu9C168j3AXGsizhBP8ACD/gDXTaR+0d8Z/h5pl/4f8ACvje4trHRLSEWlp5aMiM+C3VcnJJ&#10;PWmqc3a/9bL82ZVFGSdv63/yP0h0xrtlUPM/zHjLda6LT4bssqqz5H6V+bcv7aHx9tTLHeeIIpxH&#10;pS3TmeN8hyM4+Vhx+FL4a/bS+OWtWcdxNdWMAkJ3LHbP0GTn5nPYHtT9jePN0Mo05Snyn6f28cYx&#10;9rvEUDu0oGPwzVuC60FP9ZrFrgnBzOnf8a/Lx/2pfjtdvtj8aPbgttxBaRDsT1Kk+lc58RP2qP2j&#10;PD11ZRWPxQvV+0wu8jG3gJAD7eMx8cVVHD+0rKCerJr0JUqbnJ7H67WuqeEFULca/aDBySZNwHvx&#10;mtaxv/hHfKLXxB4wjkh3AuiW8knAOehUg/jX4mP+1T+0dqCYuPjJragdoLgRf+gAVXk/aB+Pl6Nk&#10;nxu8WYJ5VNenUH24YV6UMmqJ3ckeY8XG3U/cK5+EP7DGvkx2l5p8AYDcLvTWRmc9ScRnH/fVFh8L&#10;/wBnzwVvPg3xh4ctkkH7wLcxQbsZxncQTjJ6+tfg14u8T+NNZj87xH4z1S7DPkm7vZJcn8WNcubi&#10;6Y73kYkN/FnitJ4Hl0cioVlNcyR/QU/h3QdThN5oesWt7Hj/AFllcpKp/FCRXin7aXhC4n+Aeqwa&#10;ckckkl5Z/LM21cLcqxyQDgcda/GdpNVsJ21HT3uIFRwBPCWUK3+8Ohr2n9kv4l/FDxx8SbH4Z+K/&#10;iZ4l1DwzJBcTXvh+a+lu7W4VImO1rdyysPXClvTmslgrS3NfbySPRdVj8d/YLG70DwhZXttqkrx2&#10;rAMpyqsxYn7pXCn5lJHytzxiv6Jf2d7U6X+zf8OdOWMJ5Xw/0RSq9FIsIBgZ54xivwg+IHhFILWz&#10;1jw74i1CysbGIiyt4pJTDJtjc8LlCp4x/Fxxk9K/e/4bQXFr8KPCtu8gzB4W0yJlI5DLZxA+/UGv&#10;VwtKNO7XU4cVVnOK5mbckm1yM0GXahAHNQTNuztlwaT94I2Dz9hyOtdZ5/UklO5Bz0HFLIQ6FoV2&#10;jjHv7moHdtoJfIxTjcYiKjHQGgCOYyskgY9E7Cv59v2yrgSf8F2dcmjYAr8Y7AEsOAVmtxz+Nf0C&#10;h3eRip4KcfXNfzvftnXCQf8ABbnxTKv3U+NFvncM5IuYs9ayqdDehsz7j1bWfD/g39o/wn4t1KSY&#10;6jJo+raXo9pDqRtPNuJ9SgT5pA6FRyAMMM5OSADn718F/wDBMH4t/F2zi8QfGy88M6Nc+XmOyi0I&#10;ai6eztIUOfoW+tfl3+1B+y/8ef2uv2ofhL8GPgPZyKb2PUZNY1IRkQaZarqK+ZdTOMeWqrnHTccB&#10;cnp/Sj4UudEnsIbKGUgwQrGZWA/eEADcwHGT1NcdSo4ysjrVNSimfFui/wDBIZtGsjdeHfF3gyR4&#10;5A8cGofDeMLuHIIZbnK898cehrkPjhoP7S37L2i3vi3xX4Lu7nS4bfE2qeE9Q+32lsq/daS0uVVo&#10;UyBuMAHHLOuOf0jMENna53Jg87getfF//Bc34+t8BP8Agmz8RvEthdSQarqlnBomjPbybZDc3cyR&#10;jaR0ITzG+i1Htqvcr2UD+ev9vL9rhPix+2342vINevrCC7vbW2intr2WO2eWK0hibHQx5ZSQecFs&#10;HOAx860/Ub9r94vFF3d358vFrcXE24HB5EoJ5OOhyc+g61U1uSy8S2F1Fr8FvMLkt5ks1q6BC3U7&#10;38xCc5+YEc56ZrK+GurwXmoXXw+1W8e5ls4t+nXkgG6aAHG3JzyvGPqK4MXTdVHo4SvGm0mj7X/4&#10;I7SRWPx78SWS2KIJfDJYZGCcTxEbF7L0OMCv1+/Z28awwpHDE4Rom2yovGOPT0Nfj1/wSI+12nx7&#10;1tbi4nmJ8Pzo7chWKvFgk/3iOMDt2r7a+PHxN/aO+F3w6u/Gf7LfgrT/ABB4ot5kDaXqd2YkkgJw&#10;zIMqJJFJXCFlzuODlQra4Oi5YRd02YY6a+uO2zR+sWhW2ifEPwVeeEfE1uk+nahYPBcqz4wjrgnP&#10;YjOQeoPI6V+bviLxH8OdC+L2q/BbRfiVoer6vpc0oS20/VYJZZoEYL5oSNj03KGA+6xIr8YP2p/+&#10;Cwv/AAUm+NEmo6J8RfjnqulaVHMYLnwnoVsLK1tmRtuyWPrIysvLSZIPSvFfhl+1Z470P4k6P8RP&#10;EniPUdVv9OLRu15etvMbEhgpGcDBPOD1PPr30YSjqzjq2lof0H3VhdTAxQ2MjEd1XP8An0qhGlzb&#10;yeS9q0bYzhgenrX5Z/sh6h8S/jj+0bc/FbxpoetaR4bbTpP7Nm0fX5o4kl42GC5jZXV1Tc/OMEn5&#10;QtfQv7M/7fviLQv2jJv2ZvjD4ll1bTL+/aLwv4i1ZwLwiRwLcXDgYkVidpJG5XbO4qNp3vYw5GX/&#10;APguTpyXX7EEerHDnTvGWnsUA7P5qc/99V81f8FSyut/s7fDPWl04TIdfv1dSD8qz6fYvkY75h/Q&#10;19Uf8Fl9PuZf2C/F8kqMUtNV0mX5hypF9GjA+4LFSK+Sf+Cg2uz6n/wT28E+JbAmKQa7o8iscZVZ&#10;NKmDce5QflWNaPNCcfQ2oz5JRZ8NvoKujtfu2yNhsWRCCw9M45pmj2L2etQRQ28iBpRkBsKUOR39&#10;x1o8LeLp9Su103UmSR3GEWVQVf29jXYHRcW6iDzBE5AkjQcxHPb29RXj1Iygj2IThJFmDwpBb273&#10;BtdzOwAjncjPPIH976iny+El+2AHTFEE20brQF9hx/CT1b2P4Vv+GtEtJdWtLI6hNfGEtGrNJtVj&#10;/dQk8Y7j+dd3o/w4kurOSfVrWSCKC6AVxOCJPYJ/7MP0rglWnBXR0xoRqLU8F+MXhC70LVLefTZZ&#10;o4nhPyodrLg/xAH0rgZ9Q1SN1nuYzMYz8rSyMcfhmvrD41fD+1uNI0/yFWMKz7xK29lyq8bhjI9z&#10;Xi3iP4Z3UaMIooXAX+A9B65xXpYWpz0U5HmYulOnVaitDz+x8feJLDZHAYnWFGWBJELrEGO4gAnu&#10;eann+LPj6Rm36ui7hhgLSLkYxg/LVDWtMbSNReycEMFBK54GRVJ7dHYsSefSutM57J7npWjfHifx&#10;TYLofxJ8RahaXoP+i+KdLUNMgAOIrmL5fPTOAHUiRB/z0ACV/Q7/AMG6muSar/wSj0TR7rxJa6rJ&#10;ofxF12zXULS5MiTpI0N0G+YKy/6/BVwGBFfzIujRtgj6V9xf8E+f+Chv7Xn7Gf7N9/4a+Afx20fS&#10;tNu9budRj0DUrFJ2S6McUUkio2VbckUfVcgLwa8LiXK3nWSVsCpcrmrJvVJ3T/Q6cI3CvGSWx/Ta&#10;EbA3E/lRX4Ez/wDBar/grLIsdxp3xk8KX0csYbz7bwWMN/3wAB6dOxor8V/4hBjP+gqH/gLPo1Xr&#10;NXVNkn7Qnwg+OPweTS7a9u4XOsX0kKRyWg3CBEyzDG3B3Mgziul+EnhltD0OOCaE/IgDFu3+eK+p&#10;v+ChHh2y8XfHyw0rTrby7fQtKSJ4UiOPMkYyucjjoIx07e9eRXHhp9MsJJYoYtufnRjk/Uf4V+80&#10;sNRw7fs4pX7HkZjnea5uorGVpVOXbmd7X3/I4t7Kc+I5brc5TyyXyfuk4xj06U4WZh0zyZ7ny2bO&#10;VLepJzn8a1ZIp47WS7TTiomOHeSQDaPoM1zniLUdcurSaXQPDs1+lsm64lt1LCMHhd+AdoOOM9a1&#10;1PMW5D59laRNam8Qs453Sbu/rWP4i8UaRpc0Fpd3wb94SAqkjH5fzrzPxz8QPGVtdlbzQ5LZVlAI&#10;RyjOG4xhgMnP5UQrJfaq0WoQuk7xjy1LhwwwO6nA7++aSuguraHX+J/G9gdGnvtLhjMjvsUynAz9&#10;AK4GS41G9sJL7V3V3mU+RGWAG7t0rX1XRb680yG10y0lmHmPI4GQcngdelVdX8KeJ/7Oju4dOURQ&#10;sC52ElT+A4pgm7WOO8Taffvpkn2NWHyht4I5J7dv0q98KdC1Hxj4k0LwBp8cpv8AWdWttPtYFGQ0&#10;k8yRqfzf8qXXdM1kWr2iWMih2C71XoR2GK9u/wCCaPw/0nUP22fCOo+Lg6WGgLcaxcyvBJJskhgf&#10;yCVRSciZ4z0/hqJy5YtmlOPPNI/bXwn4V8F+HNNs9C0PRLWG30i1jhj2WyRkpGoUEgDGcL1r8+P2&#10;iviJqfjHx7rOu/2ozJcalPIkcbhlMTPhPzAHT0r6q+K/7TXhbwz4F12/0DUbpp006QQRQ6RdNIZS&#10;hVeRDgYIzXx98Kvif4G8OaJqF74h1p7fU7mVCqTWUrSsSv7sbSNyhiSQQADmvPwfN7XmknY9PH1K&#10;bocsJJvyZqfsofsvfs9eNviA1x4x0Xw0bX7Hc312NSijjWaVUUhGcsrsS7dA4PNe+XH7GfwKtfCz&#10;eGPhzrOifbbmOJ5NUvXWU2Tgido4wGZQWIEeNjfK+0Y603wB4L+Omn3ccmo/DzWDYuoL3BmtlxuP&#10;JAadWBAwOR7Yq5deF/ijpetWdqfCcyzaneSNbSvqFs7khS5ZgWOAFQfmAM13yxVH2l1JHkQoVkrK&#10;Jx3if9lS3+HV8LfQtTudUjSxWUs+nptSZwcodkaA/dyB1xj1qOx+Cfi6S12L4bdEY7gXaKEOmMjB&#10;c8k+hxwK9h1K3+MWq6S9tPc2loxyZ7a3mVOR6KkZXv2GeK5TUNC+JkC3Fqn2V00N44Q82qu6TOy5&#10;HlhY8nBfngdDjitVmFOMW21YlYLETqWgjmf+Ff8AjGCwsdOtfCUMZDZmHmW+MYOPuEt9SazNZ+EP&#10;id77+1f7G0e6fa+P9NLTRqMZ4EZ4GO2QB1Ir0aL4feNxA+s6lcaXLPCikhZnZcg4xk4I6+lYRt9d&#10;+IehyeKvBPjZLA213cwW89nYyT7jGGQXG5nUZI5Q4PLBvSs/7UotX5vzN/7Kxykk4/ijy7xFpWu6&#10;TqtnoMWk6LBKLaW4u2XUWaSNc5UOnljaSMYUkHByRyKsab4d1rX75IBq+mx4hHnW1rprvtViM/M0&#10;q5+uDXaeD/2VLvRUnvdQ+Jes3UkcYa9u7iNFYqFDklvLYvnJyPbrzxxmu2PxK8N/HWD4URzvaxyr&#10;HPBqYWJJEUwGXa4aMq5GNpXpkZ5ohjo1U1B6kVcFVoe9NWR9feD2Twt8NlJK7khz5cKYycDHHX9a&#10;+Yv2rtc1DUvDlxp0Ekka2WkXM12iuMu+3anA+997nggZ5xXZy+HfivZ2UOn678SLy8s0j3Fba1gj&#10;OTjAbCKTjIz8v414b+0X4Y1+80PVIfD9zeTBrKcapf326GIRuVIhi/eYMhbk5GAqdcmvMhhalJ3k&#10;z03mGHrR9nC582+EdLk8M+CNN1yXT7L7DLO89lPPegT3GN3KRkltgZCTkYAHBNeH/Ef4k6h44+Av&#10;jTxlNFDE4vI9Ps4oU48pRJkdMnLzpn/dpIriPSvGfiDXb4zvaWOl3xhVZSSqLGy7VIORkBhxjr2z&#10;msm3trHW/wBm7w/4V0m2eF9a8WrC4kUZaP7xUYJJVWWHHQDdgZAzXQ6cY69TNSk42ufQf7Hf7OkP&#10;xO+OHgz4VXvhPw9qsWi/B46hNbeKPD6albxyXU8ERxExUK5BmAfkqeRX61f8FVh4X/ZJ/wCCQvj7&#10;w34Es7bSrbSPAiaXp0VjbrCiGVobdSFQbVOWzwOrGvjH/gkN4Im8R/t3+OdT8sPb6Jpfh7QlDAjA&#10;Ae7kT6Zxx0xXvX/B0t8RR4c/4JtDwVYv/pHijx3plgFL4LRxrLcvgDr/AKlM/hXq4dcmG5jz68+e&#10;tydj8PfGFt4jtvg98LvCdvqlx9t8ca7cSamxfmeOaVgQx7gqy/nWhr3jrxBq3xg8XaZiE6P8PtOu&#10;LmwXGCs7qgw5z8w+U4/Gus8faNNpvx2+Fvgq209JP+EP8FJqRilbC7/3cYB9BlCcjnNc5d+Aruxt&#10;PH0lsBcXPjlgJLgRN/omDJ8oGP3gw+OSOi+9eHVxFCjLlno9/wAf8j26GFrV4c0FdXscX4q+Jetz&#10;fCGx17X7BZtV8dzT2wEGU8vdGsAZevAAAq1qmuaM/j2bw7HZyCHwjp13NfEe4iRNv/AQwrQ8S/Da&#10;/wBXt/AGnboEtvB+17mN9wa7YTCTK/L8vTHOenWsS+8I6qL/AMcXT+W954oZksDFIcQx5OFc4HXJ&#10;PAPQVnHE4eS0l/Ww3gsWm7wOY8YyaR4n8GWskxmjbxH4haTTYwmTIPOWJQ3ttAqPVNP8M2nijxhf&#10;3k1xc2UOmwwXckC7WRySjRL/AN8p78mty88KakuueAYEsv8AQNAVW1SRcYWQPv4HVhkDoKxtc0Hx&#10;A3gHxbYf2VMuo6t4jikgQDmS3Vs7ge3HOCc1tSq0paqS/q3+Rm6FeO8X9w2w8IaNa6p4K0OGR1uI&#10;bBrr7M0fGxw7hifXCjt3NeffZHv/AAdqd4F/eal4niVG9QDu6/UmvbbxdItPi/datbX0UtjpngdY&#10;bK4A+WW4WFh5a+rZY8D0rgfCfhmVvDXgXRr61eOa+1+WSaJ4yGJRuRz6bhVRlGUW0+36sl80dGuj&#10;/QwtdtBbeM/GN1yF07QFt09v3QXH5mqPhuyK6x4TsLjIW30iW5b8cf0X9K3fGSIJPiLfqF2y6yLN&#10;Vbq370D+lXLDRDb+JbhHiIGneCNxYj7pKOR70XaVuv8AwF/mCaTv/Xxf8A88srCS98CaWsjENf8A&#10;iNmYkdcYB/VqNYjLQeKJghYvq0MAI7gEcV1Xh7w/5+m/D7TgmPPvJ5mKc5G/OT/3zWOmmPdaXcyR&#10;sD9s8aFcEcsFNW3yzb8//bv+AKLvFR/rb/gj9RtI18R6x8hKwwWlsOM9cAj9a1tStPtfiy7nhTIL&#10;yDI9gyD+hqHV0FtceI7+WRdv/CQW8Ktt4yrrx+lbHh/TJr22hvijl3TzZpBkg7tpP9fyqLqNC/p+&#10;SOii4yrt+T/Mp6Npckga6TGPLz077o8fzNcp8a7KWLXdGs40POl+YoCk7g0jD+Yr17RfCROlNDJE&#10;Q20DHv8AP/gPyrhvjNpd/Y/FjSbDTbJ5Z7HRbVkSNCefMeTJHYeprfKpe0xq8kzHNpOGE07nA6X4&#10;J8Ta35clh4fvJFlk2RSpaSbGbOMBsbSc8YzXQ6b8HfGlxfSaXFpYe7iYr9lDgSSEfeUAjHy9yxAH&#10;c16TpPhnwlBb+dcaPq2ZrqCaGeRLSKC5njlJWBGedQwIbDbCWBJJBACtpaSNMt5rWM+EpLPW7bXr&#10;q6kiRl+1XG65Mkdr5bTqUU4RSVjLnc2M19Wm2fJOx8/eONPjstITCru84DcGU5+m0Dj61ygVgqAj&#10;huoP1rv/AI0xGC1ty8QiaS5fMSqQI8D7vzYPGe9cXoyw3Or2sF5ErxtKqspyAQfXFc2JVqljswrb&#10;pXYt5rupQR3WjxTCOCWUGVFUfMVyAc9eh/GvRf2P9fbwl8ZbfXUs3m2WNyoSPg/Mu33/AK16L8L/&#10;APgk7+3N8b/hVpHxz+FPwes9Y8P6/wCa2nTp4is7eVlSQozlJ5kI+YED19Kk0/8AY2/aS/Zx8c20&#10;3xq+H7eF/wC0op4tInnvre4W5lRlLoPssrHp2z0rnbsdB6Brvinxdqn2mW8aGaKaaR4IXBDQlhgD&#10;KbQ2BxkjJzz7/wBDXhi3a28J6UspAKaZbRsMY5WJV4/KvxR/Y8+A37O3xg1nxRpf7R/xjtvCL2Oi&#10;Qt4Rtvtqwtqd+8wUxsXBGFRW4BGS688HH7aSoGtI0icFYxsQKABtHA6HHbtn6104Ze422cGI6Bcz&#10;xRyDdIvHYmkWWMW0p3gjjnPvUU2mCQl/MbJPQc4pPsnkW8igEkY7e9dBzEtzcsEAQjHqaaJCttIS&#10;c9O/vUcltMUC8de9I0cy2cgQbm3YBJ460AOhlAUlV42V/O/+1ti8/wCC4via1JYn/heEA+UZPF3E&#10;OK/oZEdzHETI4yyYO08V/Ox+11dy23/Bb/xdcKwUr8cUPBxjF5H/AIVlV0szpw+zP2Q/Ze8dDwlp&#10;U66RfRpejVLyXyPMHmGISKA2wHcU3EjpjIOMkHH2b8Hv2mIp44bfV5sNgfMTyPrkV+E/7e3xB8df&#10;DDx94D8efDTxPeaPrGnwa39j1Cyl2tn7VCcMp4kXHVWypzgitX4Z/wDBc/4weFtES2+IPwl0XXr2&#10;MAfatP1CTTZJsAAsyGOZSc/3Qg9u1eRiE/bM7YJciP6OvDPxV0vWbAwNfR4IJLEdOK/GH/g6H/b4&#10;0688beEf2P8Awdp+na7Dpqyax4ljl3OILuVWitUHluu11iaZsHJAkBA6EfN3j/8A4OIf2jdT8JHS&#10;/hB8M9P8JXlwjIuq3V+dUkiQD76q0cKbz/tq6jA4618MeKvHXiz4l+LtS8a+MPEl9q+t6reG5vdV&#10;vLkvPczMdzSOx+8ck9hgcYwBUNTsU9DT0f4/eOPCdqNH0rw+lsEj229u8UqiM85baZApJ9XVv1q7&#10;4I13Vfj/APE+C78RlotWs42jsrbSw5llBXnMe6T5eucBfr2rnNQvNWc+VqelyvKYhH5spbkFvrj0&#10;5FSfC3S5JPjPooglaKB9atobjyJSA8cjAFG6bgfQ8UnKVgSu0j71/wCCa/w98Q+DP2kri/1TSdXg&#10;jn8OTxE3VrJHE7CRGGdwAJ4wPavvDVLi0iIE79D2zivkv9mHxf4Is/2lYPAXgnQY5L6DTbn+0b5b&#10;RYo7dljUmMHaGdu5KjaPU9a+qNUtftSM00mD6Ixx+RruwTvQ+bMsZTdKvZu+iPzW/wCCzP7Mfh7R&#10;tZsf2mPAmmxW51W5+xeLIoYsLLcMMxXJHTe4BVj0YqrHnJP50363/hXWoNU06AmOOZZYPMTcp5+6&#10;w796/fr4yfC/wb8VPA+o/D/x1py3umanatDcW7cE5GQyt/CwIBB7ECvkXwt/wRd/Z81HUry++Jv7&#10;WN/o+lRT7rPTLbwc13ezKM4UzCQRrx/FsPuOOd2+TUiElJanzV8Lf+CnvizwNpkcvhb4UWOnapPZ&#10;fYLyXSYQiTR7cKpQqcjccr3U9Ccmvpb9lf8A4Ju+PPE2raX/AMFC/wDgph4nm+FXwq0rUUu9N03U&#10;GA1zxTIrLJHYWFsuJG38fvGAwu4juV9f8GWv7F//AATm0qPxR+yJ+xLF8QPHcK5t/GXxgulvPsjD&#10;/lrBaRDyg2eQVETgfxdq8X8d/Ef9pj9tD4vxfFX9qLxhqOv6pEPJsYZ4RFbafDnPlW0KAJDH0yFG&#10;5sDcWIzU3lPpYtuMdT2z/gpP+0xe/tW/sX/Gbx+/gG28Pafqfk32jaRAxke2hivLTbvbjdIyx73I&#10;A+ZifevlX46eG9V+KP8AwTI0HS9KeD7TbWuhXsImkIAVIpo3IPODjAr6a+NPgtJP2IPiVo5spFWP&#10;wFqEqb1wCUi839Nn6V8ueKdWlk/4JN2txpF5Kk8XhTT8SQMQ2U1PYwJByOBj6U5JJP0M43bTPz6s&#10;l1A6ghsInmlV1dEhQseOegGexr6S0jRbO+0pJ3jIF3bYeMg5DMvp25J6ivn7Qtbl8M69bazZXKyP&#10;DtZgI25Vlw4OfYsPrX1/4A+F2r69o9j4h04HZe26TRF79UwrDIz/AKO+OD71wV1E7IRqyl7hzXgD&#10;w74XurkW/ia/ukbyRbxyKoWSN1GBuBABTjqOa9h8D+DLxtLl8PW97aXTxyI8MrkB3BPRGyNue+cZ&#10;/Wud0f4L+K5fFsdlfMPIjQ3Du12rxnHABcQx4PHcfiOteleDI9Ygu9W0NNMvkAsw8xsbQkTkHjzN&#10;3KqBn5hx1614WIaU3FM9rDc6jecTkvjL4JuLDwzb6ncQW4K3KxOsCbdrmMnBHQ/d6968H17woieJ&#10;RfmznBNmUkmGfLUK2Qp4wDzX1L8YfDN9pvwiskGjTLDcXkc63Uy7iyD5PkcclTuHXHBU96+bvHdh&#10;40TxXbSabcKdP5WW13nbIG+8zcdVxxXVhNIWbIndybt+J4B8dtPWw8YIE6Paqc468muKr0/9pPTR&#10;batp1wkQG63kUkHrhuOv1rzA9TXqRd4pnjz+JhXafADxt4U8EfGDwzrnxI0241Lwvaa1BLrulQys&#10;PtFqGHmgBWXLbckDPJAHPSuLoU4IPvVWvoJNp6H3X8fvCf7GP7U0Xhjxz+zb8SdJ8ATWugpZ+LNK&#10;vpJIFub1DtFyiG4GN4BJwAM9qK+F5A3mHbnHbmisvZuOlwlOUpXufu18S/jXpHxI+JeufEc3lxaW&#10;2r6nJc20F0vzLE33A2Dx8qrxng1zWt/FLRrvT2sV1Ndr5SQqp6eny81m2vjrwfNpJlvfg741YKdi&#10;MsOnMoAGByLvkfSuD8SfFDwmts8Gi+GNfNz9oZR9s8OYgbgEBZEnMncZzCOemetJ7XEdfqPxP8Aa&#10;Ho8pv9Utna2tnmkU3Bj3ccAbxjOcD8aiuPjh8ONE/wCCfHiPw1pfxc8Jw+OvGmr2NveafN4ltLWd&#10;LKGQSyMDJIu0blCjnnI4ODXgvxR+M3g7TtX/ALJ1D9oFPB94LVZ5dPTwDfzOGJAVxMbZhjPoo/PG&#10;PP8AxLp6eNbaLVz8WYdZFwNw1C+hv1ebPU757VB7deOmaSumB2X7PQurr4xaJaXnxJ0200VtRj/t&#10;OeHxjaPEsQZSwYxTncCARmvRv2ifjL4E1L9oLU/DHgTU9PuNL0mygs471fEMTCVypmkbfcSjeA0m&#10;3hm5TrXx/wCO/huNN0+SKy8ceHIbmfKQm+8QRQgA/ePzkZP0qD4Q/DDRNEzea34h0CWfGGaz1q3l&#10;VlByDhXz+dVP3kF3ax9UW9vFq8aanpOq2e4Pg+Rq9vISRzz5UhFaOtXTadYW09zrCh7sH96Zshxn&#10;HHOK8x0Pw14VvI457nTHnywMZFsWEmPRsY/Gu11XwR4X0v4SvcTWVtaT3WvWrSvd30abYUgnYkBm&#10;5JYrnvxjpUKLAuXOu2McTWDavKFU5K/aCFz7/NgV9P8A/BK3wVB4m+J2teK/OivGgslsoX3ZOXyd&#10;ucEdQnX/AAr4V1bVfhpHfPIus2yRQuIxcCWPaTj1zzX6Gf8ABL5bT4QfA2x+KenQJqVzqus3F6kZ&#10;YeXJawbkbDDPBKFemPmPepab0iF0nrse2/tP3174K8FyeHXkRp5b8wuFyUJyWYds4CD65rG/4J1f&#10;s1W/xc+KKfEHxrogbRNGvDq0rPbhvOeNwLKMjBAG4LIT6R471ifta+IdR1L+xdNguTNcTWhnLIcs&#10;8s7hBgdzmM4/3q+2/hD8Po/gr8GNL+E1mog1S/to7vxJKXx9mjKgCDOcByq7AO2ZG9qIx5Yu5jFK&#10;U7rY1xp2maxA8t7PczW+9vJVpGwwDN1U8dD6d68z1VtN1/4i2d5FaiS1t7+O2ttgA2qAVZgOnJyP&#10;oR612Xj3xJB4d8OtpGntPNeyTyW0DxxFSwUZeQA8Mqjjg9SByTXnPhvxRpkviDTrKyR5/wDiaxxx&#10;mKNma5aN1MgXA+cR5+dh8qEEMQQQPKo4SznKa72PdVVuG533iHSPCvhe2ufENvphaaJlktnKKd0n&#10;IUD6nOe3SuH+Fek6J59yjaYWnmlSS6u5Y1DSOSxLFh1OTnA4HGK2/jJ4qXUdZt/DOnQvOtux8yKB&#10;txuLhsbI/QlVY5PbcPSrXhvQLTwjY2FrqN+raldXUrXBZiqE7c7EzjIVVPJ5IBbjOBq6D9gznw1V&#10;zzCNtlf8jk/2nvFN74a+Hkuj6JqRgvdVn+y285Yjy4znzHx/u5H1YVgfslaLcQ/DTUdLuZ0uJLbV&#10;W2MGYLtcKxXBA7A9sV538aPifp/jz4gTC3vmntIrqSz02EJ8oWMKWcnHLOz5x12GM969H/ZRu0sb&#10;/wARaDd3KyLbQWlzK6EEZKvGwHtxU1MNyYO3U9b6zKpibdEeqixE8kVlBZqqOwmu4mbKFQcAA4wM&#10;kdP9k+leQ/tAfD37T+0XY+KZmzHceG1QptJV3EjJ3xng/XiveNLsoLexM8zL9ouT5jKGBKrgBFPH&#10;GFxn3zXl/wC0v4qsfDs0PiK9tzM2m6azGKJcl2ZwEQY9WKj/AIFXJgL/AFlJHBmlRTpP5Fi/8L6b&#10;pHguz1q5aRLi5kkdCsjbDEIwAE9duFLYwATjnFfK3xf+Onhjwvqut+CfG+oTraCEnSWmctD9o8st&#10;iUHO5yduxmyoJIwhAL+jfBn47+MPiQ114F8WyKE8OaMsViFJy5kupZZXJxyx81F7fLGo7V8dftr6&#10;nFPpWt6yJSub6WQyhyNqowHH4LXtui6UbSZ5mEmp1+aMdlY+cxNdapFrMonB8xitw5O4lS5LYHU9&#10;OeRiu58C+F/+Eg8a/CLwZHprQmR4b0Qtj5g8iuXwD6Ic9P0ryXwVb6j4hjt/DXh61je412+jhjmw&#10;xCyvIUwQeTlnBr6U+CsGjyftYwvYSLcWvgLwhMnmhRtVoYXG4e25+K5pu1juV1e+6Pvv/gg/4Wj1&#10;/wAa/Ej4lqiudU+JuqeTJ1zBbQx28Y+mWdfwrh/+Do/xZH4j1r4H/BGN2f8AtLxBe6jcRKeAP3Fu&#10;pI/7aP8ArX0H/wAEEPCMmgfsu6P4m1C3IuNU06XVpj5e3Ju7yaRTj3jC/Xr3r5I/4Ln3yfEz/gqB&#10;8MPh5v3/ANlaVERHtJ2NLKZD/wCih+VerUTpYX5HnU17TE38z471iwt9c/bj8aXoSPydF8JaRZpE&#10;XK+W0kRuSqkA8/MO2M4zXRX3h/Q5JmuJlaPEbbS7sd2FPDMcBSG5/LtXN6JokPiT4+fFzXIRHIG8&#10;dyabHIUyrJZwRQcEe4IpNe0fU4Ll7N2kzsJKiQnGfevh8yxD+uySSsrL8D7zLcPbBwldq93p6jNf&#10;s/CxWGDTtTjd8jcz3K7iCzZUhSQcDbyBWPN4G0G7kM6wtJHI7jzLcgBQGOGweW447ZxVXTtElN2Z&#10;Jy/mKpWIs5ww+nXNWZtNu7e2W2gZd6nIZOCv6VxxxOt3FHXPDtpWkzIvfCWjadLJEbSd/LQOscrh&#10;SwGBnBX/AGs/8BNZet+F9FYG5N2WDRBndV3kYbaw5Iz1yMcEZrUv4boOpngPytlpGQk57fMKwbyA&#10;xzf6TcyKWYk+XM/rz1raFem435DF4ardWnoZ2t/D1g5aLzZJhL8y+QQWXHBXuR1FYfhnQbjWPij8&#10;PreSEPFHaahqEpXkI0kzBT+Ij/SunubuW333KSTKEXc7OnO1fmPIwegxzmq3gi0l0341WNpj9z4e&#10;+FaXl0DwVlbzpAT+DA/jXrYDldOVkePmkZU5RUv62PINS006t8NNS1a3hVjrHxAO3C5OzzW7/n+V&#10;dDrOlSWerfEa8wCLDSILePjjO1Fxn8TWh4a8J/8AFp/hbodyrGbWPE32k5/jUOQM/gw/OtPxLZpd&#10;eBvibqYhZpbzxDb6ZEM9WMu3C/iv616Grk7d3+aX6Hlu6in6flf9TlIPCx0vxr4H0eAgHTvD8t1J&#10;kdG8pyc/ic/hXJeB9FfUNH8Gq4BOoeJ7qfP94Bz/AIV6h4iT+zPi5rEhjQro/gGeQleSpfcoPt1r&#10;M+FHgLXtTl+Ftnpmg3t1FFZ3t1cywWzMqElcZIHHc4OM5qLSnTT+f4S/zRomoyt/W6X6HAeMbZbX&#10;wPqGpSKGN346YKPXZvb/ANlr0DwD4f8A9CgkEYAbTUJxzhv3n9AtUL34NfE3V/hxpGkav4W1DSJ0&#10;167vb8ajZNC4VldAAJNvzHeeuBxXZ+FvCHjOxtYrO3lsCPl2xpcRyNxgYPlu3PHYdzV16UpUlGHc&#10;VGtGFZtlu00NUmMLrjbbxkEd2zg8f9tP0ryz4xhpfjx4mthG7raeGBAQoBwv2dSV56ZDEZHPPWvU&#10;dQ1C70WG1vdW1OBpp5fKsra1iJe7cdQozzgLuYnAAFeXfE+XUrf9oPxNrMMMDPDcpbTQy23miQC1&#10;iR0PQ7SCeAfeuvJaFT6279jkzrER+qxa7nZeB/hENe+FdidJ8R211b6Vc2+oX6XlxZ239mSNJMGV&#10;mmuFLIUZQenzgDawKtXMH4S6nPpes+LPEhtre+hvv3kE9/DvldgZC+3z95GCGUqjBgSV4AJk0nU9&#10;OudATQrSwl0kPK32xtNtg0d3G2zCyLJMSGBThixGDjYOSejvo/COu6n9ujn1a105Ps6/2Gmn28n7&#10;mKNUC/aDKAW+TO4wnBbJBxz9VGlXT1PlJVqUupY0T9g/xZ+2LY6p4l0L4h6B4dfQdGt728XWhOpv&#10;pZVnCiMqHJO21Yk46nPqa+QNKsntvFENi75EU+0t24yM89uK+nvEvxM+HnhTwz40TWfGnijQdfuN&#10;EgHgWw8IX0lpaNIsxR47oJu8wCNzhmIyS5yWbn5t0awkvdZidXeSTzN74xyME9e5x6815tVS9q0z&#10;18NZ0Y22P1W/4Jzf8Fy/2If2Z/2V/BXwJ+LngX4hPrnhnTp7S4uNJ0WzubKYvPJICC93G+DuUHK8&#10;Y4zWd+3T+3l+zz+3N4w8GW/7M15dagNDt7x9btr7QHtgWl8kIo8zGdpVssu7AHHWvydQxefvVnC7&#10;uDtyRX0T/wAE8tKt9S8e6xLNdqkiWURiD4HJk6ZPrWKT3Ztoj6R8I6Tbn4ieHFS38m4bUYYxHvDM&#10;MzRDHrt5b0PFfvDfvNLICHAwFB3LzX4y/DjTZH+Ifh2ZwHT+37SIskilWJuEr9kGbUI3LztFlju+&#10;Vicc9OldGFvZnJik24krXMlq7hCTz6USSu8EjmEjAGd3rVJ5LuOSR5JlwTxxVkNM1nKfNXBwcE89&#10;K6zLliSSXDMMIOn+FOtnY2ExdRneOagnyrOq9Rx9ajiMg0yZlf8AjHfnO00CcVYkfLKrswwY84r+&#10;dH9rsrc/8FvPGXkyKR/wvTapzxgXyD+lf0TCaVI1Uv8A8u5ILH6iv51f2s1ST/gtp4zUqoB+OzDn&#10;pxfrWVXWyLw6tc+hf+Cg+m/2jq/hQuyZig1gsjLyVNxDkjnrkgfhXx54gtLO+vopo98bMADGVyVG&#10;RjnP14PpX2R+3hdzw6z4Wa3ZQyHUwu8HDA3EPHA46V8karZLb6xZw3kSK8rswBljBXJJzhmDnj0B&#10;/CvLrO+Jkztj8CMBba3a0Wa3jJO3DEj7pzg5qxtgWL7VZRlY449rsgUDf0z8px0J61Bp3h68vNNE&#10;9peKIBI/+kORFhO4O49R9Rn171csPDlvomkx3s2nx3MD3hQ30K71kxkj5S2eccfMRwSM4p3KRasN&#10;U1KWzTTpLiUr5ka/MdwKBhlgPcVa8BSJJ8TNIuDKEMfiGwJwOWAkAweTVO2jtEujcqspicbYzFIS&#10;RIAGxwffGO1WdOjg0jxfpWvrHcG2g1u1kuCsGXOyXLYU4z09aiUY7lK3Nc/Xj4QfDnQX+JOjeNpN&#10;HibU7fTJ4oLxch/LeNvkJB+YA8gHODyMGvVrqO5mZwUGd3IU9K8l/Z0+O3gvxr4n0DSNL8Na5bT3&#10;to5glutPVIyqxFic7sn04B54zXuUmnS3bny0xzyQ1dGAu6HzJzJqVdNdkcbqukzyNtUg8dfSub1T&#10;wbPqEuZMc5zxXp9z4eC/eLZ/2TUKaFtPyxZz6iu1xkjz9jyaX4P2+pHbdWpcD7rOucVb0X4OW2my&#10;hIbeNdp+UgV61BobsuDZDP8AezUsOjx20hkmjA56MM0h3Z5L8fvBUl5+zH8QtGAjcTeA9YjwGz1s&#10;penH0r86vCatrv8AwSfnt1TEqeGb1Qd3Uw6m0gP4A4r9WvizpC6x8J/FGjRjm88OX8I8tP79u6/1&#10;r8qv2bYF1f8A4Jnavp06hhFp3iGMbujeWUlx+bD86maa+40i3b0Pz/niuZIGuVcgxjB38liewOOR&#10;0/Ov0o/Zk09dZ+AvhO/hj3M2jQ8Kx7LjP6V+b11c77HyIo9oLk/fOc9RjJOOMHp2r9Lv2CpodZ/Z&#10;f8MNC4MkVtJExLcfJM64/ICvMrpyiephm+dkvi+0bTYmMttcPNLGy26Kw2BlYZ35yWGGOBtPOelb&#10;nh3Rda1KS1k0vVLmylurUCaCa8ywA6uOhKYz8v6Vvappgttes5kht2YXUiK8xwEZkJBGe/y498/h&#10;WFoPh6G3m1nUPFM2pJqAkWS3kMaBI+TkyE8LgDgjaMc818/iXyVW1Y9ylFTppM1/i7rmjW3wj1jw&#10;FYi4lcWm6S7uYztfy5Fkwqg/Icrk/wAJ7biSR8reL9JvbiXTr3TJ2VEnzcqrgeYmMYIJGeT2r7H+&#10;IPw58Q6l4UutYsdQupJrnSngns9Tj8qeSMpjKr0wCQTnpx6gV8W/FnwtqfirSLQ2d9JA9i4dBGdu&#10;ZB9xvcDuO9b5fKMoO7McVGXN2PG/2rrCIadpV9EjcXDpknggqD/SvEznPNfQf7UemXD/AA9tbm6n&#10;Es9tfQ+fIFwGYoykj2zXz5Xs0m3A8SpbnCj60UDg5xWq3MyxcRtiNz/FEDx+NFWLmMmxtpkTOVZe&#10;PY//AF6K35V2J5mfuXa/Djw9J4bQxa1qyxqCsgGgwE578Nerya57XPh74Nd4lsvEV8kvOHvNEihV&#10;G6ZJjuZD09jXaa9II7NbNHcKvRs8tx6fhXKancTG2eNLsxtnOR1rd4Sj2OZ1ZX0Pnf4+/sg+N/ij&#10;4jPiC3+IGg3FvAYV0mzEdyjW8KNukQMYMEs2Dye1cf4cnsLmbT/h3aeH9RkNos1pJfvs+zkw5DPu&#10;BO4EggDgn0FfQHxF8bv4V8Ba1r32l3Nnp8siM0WAGCkjGeuTgYPrXyL8JrzWdH+LFnomh3qL/Y1m&#10;kFy7xrKZpHIebduByGkMjY9CB2rir0YqpGEN2b0pOUJSl0Of/aq8P2OreMdM8EWNs27Toi05wApl&#10;nZY0XPUcbjXd+DvgH4X0q9udYtdHyqxJDjbkEKB3PfAH619KfDr9mib9oC7OtaR8LvDd/frcRobu&#10;fSraFjKBlcsIwTjOeema61v2APjpoSyaLBd+GIbuG4MbadDqy+ar4DEbApJGCDn3HqK5q0qdF8sp&#10;K/qdFKjXrRUowdvQ/Pj9q3wDo0V7otnZWdvbfaHdpHWIAlAOvHWu+svh7Lqng3SfBQitItG0d3uf&#10;IgDM91cSqP3kuQBuCBUCgEAAnJLE17X8ff8Agm1+1Vf3uneO9T0/SodLtpAsU8t8pZgc7wFVC3Y1&#10;D4M/Z08Z+GvAsdlJe21xczTO5dp5GxukJ6soOAMAZ9KxWIp2spIv6rib25H9x8y/EjwTLFElpYeJ&#10;bjQLw/8AHk1m84a4JONmEPXOMcY5ODX7g/A/9niw8Hfs4+GfDNzqE0cXhzRNMsL3cm57qRlQTs7N&#10;zkkOTyDukHoTX50eEP2Bf2h/iL8bPBHjOPwLHL4K0/XLe41rV/t0G2OOOUM25GcPjKjoMc1+qE2v&#10;RL4VQWWqwT2LSySusUgZSYsqSSOMDDVrGd1oznrRdLSomjzHwV4SuPi7+1vp81logvLLw1dC8mtl&#10;aPIitwAuBK6oT5xjwrEA45z3+y9D+KGhXl6LS4+FviWeVdWlgvzqF5ZxuJowrvuEs6ktswcqCpDD&#10;bwVr42/ZH8WX+m6zrnjm48PaNfwXkwt5W1qZ0jibd5pG5UZSSrjgrztxuzgV7n4f+Mes272d/pfg&#10;DThDqBhvLO01nUGknsjIsallk+fdlVYgArtRW+7yg6oQpum3Lc56cmkkdjBZaVr+t+LfE3iDwrqb&#10;Qiaa303SpXizFblld49olwZZpSik8rthjUHKuK43Wm+JkXhPVdE0r4TXNjbOU0x7a41awgjhlmIR&#10;LfAuMtjcrcfKwORkji1rfxK1TxJqtlomteArHWIZrXdcNFe+VAZjLubckiZfYs68c4LjIGOGRfGp&#10;7nTLTxRB8P4L+KW6ja3tdQ19fKE0EU8SIubc/IMqSTlyzIBniqhTpPf+vn95qq046XMX4e/D34hD&#10;XUbwV4YWW6YS/wDExjvITFM2d8pikllKY+fJ2ELyc96i1rRfiB4p1Gw0vWjcW8Md+YWv7mdIUS0l&#10;V4pbiMuwVwY2kjRl4LyIQTkA+peJPiVd+HfBl09h4Q0/7YtvI8cUOqMVWSQLCqMWhUKGyFzzwDjG&#10;MVlax8eNYj8SQ6Hr3hix06OLWLGzNxBeIS5UfaTiN1kCLvVUAcqd0sZDqQGOEIc92lp6q4ov2c0+&#10;bUn+K/gz4a/Fv4Yw+F/DVvc6fqGiM0+k/vbdRHKsW1UGHcsrBdpzt4KmvCPA3w5+Pfw58dapeaz4&#10;Ou9PifRYJrhZIlufO23SBIf3ZIRXDOCx7KcHJFexa98d/AN7rMs0Pwzn1h9NtLZ4Y4Lqx+ZAtw2U&#10;EtwnWTzBgA8R7sHIFc38TPiHpXjXWdO8Ha94V8Q2ki3Wj6ZFDbz2avMBILh3wLnODBFPHjaRtlkz&#10;ngClShJqMtmupv8AWZQi7PU6SPxL4/ttZg0q1sLjVYLjU7mytLl/DsquzRMN7SNGFVgG8yPYqBv3&#10;Yy+Sa4b4waBr3xEutY8HLaeTqdxBFZQpcI0e24BUqSGClfnweQPpXfx+K/s72es6bNrM7+HNUmit&#10;9Pv7a2RbvzmB3SSQ52FfNA2ou0hMkEtleL8M+IpF8dL4q16/kvWlu5JLiV1BaUMrLuwqqCSWHRVA&#10;6gDFcroYelLnpLUmrWlNRhN2uzzvT/hVB+zxpPip7jVV1C/S+mV7/bhTDBzGMYGN2Cx7HPbFfAf7&#10;atlrK/B/Tb3+zEeHUJs3cry+WHdnxtUj73Q5IIXnAJPFfpP40Sy8X6lJoviS3jlh1OSUX0DDKspU&#10;rs45HBC5HT9a+GP+Cg/gvxOPE2leF7+S3n0jTYHuBf3N/DDhRgKsgYgkrgj5QQRtA5Jw5VVN2luP&#10;DxnCPPD4b2Pl74Bz3vg7xD4d+Jdt4Xsb660G9XVYtP8At5i8/wCzymYIzbXKg7V5K/hXtXwVvx/w&#10;rz4yfGZ9Ghs7h/CstvGkblgkkyfKgJ5Y5Rew69uleXW2s+C/Dty8VpfXGoyy2c1tnSbJ1hh8xVBO&#10;+fZyEBwEBzXrvwF+HHxG8Q/BDU9R0M6fD4d1PxbpOlalpmrNLc3F88t3CMiRFhWDbt3Yw+QrDkE1&#10;nNRlb7js55STZ+1X/BMbwRH4A/Zh06ysrbyhZaNp2nKCM48iyiXj1+ZzX5Nft5+NtHvf+CueqfE7&#10;4g+KrW10bQVS3XUZ7lIQWgVY/LhUnMj4km+VQTkH0NfqN8HfjV8ZPh58Fmh0z4V+GjpdrNezR3V/&#10;4qmt3kgSVwsjJFZyhQYkUhQxOCMkHIH4cz+Ok8K+IPiH8YodB09PEfibS9YlhNncxTTIt1G0jySY&#10;kDoiySRAbgCOy9hpUx2ExilCjNPldnbo/M56FOrRmpSW+xnfBL4oeD9IuU0SJdX1fWPFfibVdWWX&#10;SdLkEBjubqSQN5l0sauqqMFlDZKkLnjPf63pM0+oIkdxcl4dyllsRkAH7uSuT/KuY+BPg1R8RPC/&#10;hvU5hEvhrwPZQTuqn5ZFsYt44wcmSV8ngnn2r1KPSdOTU3jttQgdj8xw4VmAOM/MS34GvjMzjBYp&#10;uK31Z9vldSpLCrm2Wi9DlbnwlaX0ETalaXZaOM4kSzAIb8Bk/lWJf+FLS6cMkt+ioSXMsHyvjsGG&#10;K9etrCB3Lx2zR71OQ53kj2xxWV4o0OOYRy6PcyO+W85CygxqB19fzrgs9kd3tEeRan4Q8PxRknUJ&#10;rUup2gq4Dt1xxkd64/XfBEsF4rTzGVTyrQP932bv/SvW/EEvhjSLB11a/VEZNrLeSqpHPXaMntwc&#10;VyEdzp+nG7h0XRru9DSEpNOywwgcd/mc/wDfv8a6aWHrNJtWXnoYyxdCL0d/TU828d6YfDej37z6&#10;a6xvatC9yzkmIuNgyO/3h0zV1bZp/Gfxc8R6aBEh8HWuj6RNdSrBHK32aNCBJIQgwWYnJ4wfSuyH&#10;h74g+OtRjik1PS7CNhDm10+wE8k8Zmjjb95OG8twWyCqAjqCMZEHwz8G/Dm08W+OL/4lsNQsLHxl&#10;BYaY+vJJftb2kcx+0lZHV2QbepXGc49BX0WW0PZx5ZPft8v8j5rNMXHETVla3c870E6Df6/8NNI0&#10;PWIdYvfB9kPten6YPNW4uDCmRFcnFsQHDZPmHoNuetbVl8HvjTdeALnUpPgvPbeG77xXFrlx4k1y&#10;/RY2bzsIEiiOXj3Hk+ZluxA4r3Px5o3wcuf2sdUuvhl4aXTPDenaPPcWVuulmz2hbD5VELqu3LOr&#10;cgHGDxXoWrftB/DK6/ZN8A/s6Xi3j61qs1hpLyf2eVht7mO4SeRWdgAQI9pyu8fNjg17NLD4eMpq&#10;T2Ts+7PMVRuzl/Vj4tfw94v8S+P/ABjeWWqSWFxaabb24fw5pEbPcyyQb0h/eLPNt3lRjf8ArWYm&#10;n+JbX48eHfCOoXupQ3kfg6O41eO7upiyzyTPGWbeSQdi5CjGFYcDpXuWhNqHw58R/Ef4kaTo1te2&#10;ej6jdaxaxTxvHI6xz2ihEAJVCNgwx3ZDN8ua5TTfElh4u/4KG3XjTxToXmJeaToqXthZtyyzGN3i&#10;R2OQQpOGyOegFYKCdBJu0tl6dy3O8uaOxZ8K+D/CGoPdteXEq28KN9maR5HDH5zxjkkBc/getbur&#10;+GPDOlX0muWWmfLb2cZilZdhLxQCNyeT1dCR3556kV+k3iP9i39lCz8IamdA+HwFwdOla0nuNXu5&#10;zE/lttYCSZhkH07cdCRXwD4x8OXH/CDahqc6gXBIiZFbGN0EL5K9urfiKrG4GtgOXmle/YKU4VG3&#10;ax8yfBHRNY8U+Jk8c+KriS5uWeKO03KAIIMsiIiqAqqFYdB15rjvi1pF1ffGzxncRQQun/CS3axs&#10;5j5VZNg4Y/7NfQ37G/hca/4msdLm3MjxQIEOP4RAW4PU5J6V4H8QJFm+I3iO6h1CNVl8Q32QQFKn&#10;7RJ1IRs9q7uHG6mLqPyPO4l/d4SEV3/QxNP0C+ZBJI9uRnhW+ycfrxW3Fo8kVtumgsgQuVVZbUkf&#10;TGaisZ7tkBGtohzgssuD9ciI11GmWbyW6lvHCkMOQLifP/jsI/Svs5LljofGKd3e589/tJEReK7F&#10;FkQ4svuxFCBl2/ugVgan8PfEvhbw/Y+K9fY2I1K3eTS4nt5g8jLgbD8oC5VwwOSCMZxmuy/aW0tZ&#10;vHMIi1JpwlguXdpCWyzdDJ81eezfa3jSzub2WWG3jkeCCRy0cR2k/Kp4HIHA9BXzGJd8TJn1uD/3&#10;WHoc5E2ycMM8N0r6p/4JpRySat4nuiQ2La2jKt0ILMfp09a+V7Yr9oUsMjPrX1//AMEp/DXi/wAV&#10;at4p0zwr4OvtUY21tLJ9jt2k8vazj5sA9cHj2rn5oxjeTsbuMpKyV2fW3wttPEEv7SfgzR4bmEae&#10;2uWT/ZQBjb9oTkfL97d2znHJPav17uJZzKUCIRkc+1fmX8GvhB8Q7T48+D7zVfAusQwRa9ZSyzSa&#10;dMoQrNlidw4AUDmv0jnu5hdGMSgANgjbkjrXThJU5Qk4O5z141ISSmmvUs3HnElXQfe4C9O1TSOD&#10;DK3lsNz9B+dZ0l44jJDktvPP5VKuoq8cqFx94Y5+n9DXUYGhdOnz8f5xUMPFjMsnQMCAB3wR/Wqu&#10;paw0Fw0YVSMnOT/n3pttqHm6fPJnkKM4+hNAEjKDCFQ8tbtX87P7V7RJ/wAFrvGbPGSp+OjFlBxn&#10;/T1xX9CVzr8lrJbZtncMuxjuHTv/ADr+ev8AaweSP/gtJ4wYjDn44ggYzyb5Kyq7I0pdT6F/b4iM&#10;2oeD1yQhuNXLncASDNbYX8818reMLLSx4xsc3V+hniVguCylg2MEEgdck4B+hr6x/bnjY6/4Vl+x&#10;CWO2udTMicZz9ptwSAeT9BXzN8Qs3Ou2rQ227/SHkWSVCSm5uE24JQDHU7euK86p/GZ00/gRylh4&#10;I8TeHbODTsWcrK5LeYWCuCQR2znjrirDRa60qT3HhlJixyqQ3qqFPXvgiqmreNfEqPEb5kCvI6K4&#10;tyApHTk4B/nVRfiHqdpGszfYbi38pXMgmdVCEY3crnoffnH1q3FSVzoXLboaE18tzqP2i88P3plF&#10;wEQxLuO7OODnkdiat6OqL4l8trtowNQi86eW1KFW8zhgh5YAhhnGOmK5FvinPZ+JG+0yu1jHGXVI&#10;iBtfcD3AyADjnGfxr0Lw9cWmv+OINDS2mhe21mFGnJLo+LjBbqcEA5wexrKpGUYszTTeh+mv7MPj&#10;L4oR/Erwf4a174p6tqFh9na3jsLnSvKjljMJIG5oVY4YKR83GAARX10bS2b51hALDqvGK+c/gjqe&#10;gt4u8JMljqcl1EwCN5SpCZNgWQ8t908cYBr6OmZg2NuATxRkuJeJw8na1ma5vhvqteMebmur/iyB&#10;rW3clWIPpmkNnGoAVVH0pkdu0MzyqvLnLHJ/yKkJkc5RsY6ivYPJHKPKUBakjt2d9zx7qhLsCA4q&#10;1Cz7gMEj1pPYCLXLKCTQ7yFYwA9q6nv1Uivx8/YaSTVv2QfHXhKQEPZaz4ktTG+ekthAcY7coa/Y&#10;24Gbby0xlxg7ulfkd+wDYvc6F8X/AAWCAbX4h3cTY4YLNaXaY/8AIVYSd3qjWGkWz889a0Cztrhb&#10;my1ZZYtgLSOyoVbHIxnPrx19q+oP2UNY8NL8INOiv/GniixkhnuY44dIiQxN+93A/N0OG+nH1z4W&#10;3hmx164a9fZBDb3UxPmqcvbrGCu0hTg4IPavZ/2VNKvNT+Hdnp8D3qTG7n8lYGYIW2BtnHAJZun0&#10;9a8yuoxpc1z0KKlKolHc918JX/w6HjawgtfiN4ouruS7cPZatbIlvIpGPvIuN2CQrYAB4wOte323&#10;hq20fx9b7bp7D7QkZl/eeftTH33wf3n0JyPyx8zeHdIuJPHGgWnie+8QQQx3VqdQQWCrIoMgJ2ts&#10;IBK8j/E17X4a8Zw+GrS28Rwa/LeG4bbpqXdnGI3kN2sa5CBSH8txyOSxHvXg4qnGpJSiz3MN7WlG&#10;019zPXvHBn0fSmstKmt5ba5Ro/t0rndyMYRSf3ajPp345JJ+HviNYrceD9SguFlYQZI2EglkIYYx&#10;+VfRXxM+N3xM0fVjpMdtp0txdauttqkRzFcQwSXawI7LuIAwy5Kj7wYdAa+X/iv4t+NPgjxzrOna&#10;X4I/tG1h1KdI3TTZnDgSEblZDhu351vgaKhFx6mWMxCc+Z3scb+0J5OsfC3Urg8EwxT7GPIKupz+&#10;RIr5cfbuO3p2zX0B8T/iF401rwxf6ZrPgT7O0tqyNuspo2XPO47vTGa8Ls9KW7RpJLtItuPlc4zm&#10;vZpU5KNjxqtSEpXRSoHWpJ4PJlePeDsOAQeD9KYAdpPvVcrIOi0LTZNR0tCMHY7dv8+lFWPA023T&#10;5FCkkPzzRXStjzalapCo0j9udJj1D4l3F5aeBI21qaxtJb29XSx5wtraMEvNIy/LHGuDln2j0JPy&#10;1xV9qel3MIeDWLSXzRxsnUhgRkd/88V+p/8AwTU+P3gz4/fAC9tIvHeuTX3gu2tY/Gmoa1ckwyyT&#10;xtOdrSsZ1RFIXMhGAuBn71d1dfGD9myFdU1eL43pY31nqaWMjNo9zCWlKKyw28bYaaVkZWxb5Bzn&#10;aS2T8/V4lxdKU4vDWlHVJziuZXtpvZvpdJd2tz2IZbCorqd/SLdj8PPi/wDDnxx4w8Cx2fw++G+s&#10;a5a6jrMEeqTaHo890I44szNvMSMBnywo9S4HrUH7M/8AwTp8YtoY+KPj3x1p/h7VNYlaeTQtZ064&#10;iuLQZ2oj5A+bYFJGARnHav28sP2jP2SdF8Uy2WgfErULrWreNDqtrp/gu/ury1jIBQ3KiJnh3ZBQ&#10;yKGYZC5AYV1HhT9sz9lXxZPpEWheOhdWeuay2k6RrE+jyQWV/fbivkxzOoD5YMu/7pYFQxPFKhnE&#10;cRKVet+5UUrX96/fa+34o6HgZYen7Plc+r0a207H5s/s6+GbP4aeEToPhTxr4f1K8sruS6vLiHWz&#10;A2eOFQRv0CDrW34F+KfgrxprN3e6brLzXkTfaJBb6gfNG8Eh90sKZ3DB69q+9PF/7cf7LXh/wvZ+&#10;LtY8PapdaVqerppmhXkHhlpU1S6k3CNLddpba+xsSuEiIAO/BFZtv+2H+z5c6zqfh3Svgv4hm1DS&#10;Yo5dcsLXRtPMtnHKjvDvAnO8yJG5VIw54G4LuGXUeXVW5Sq3b/uy/wAjspSx9OKUaErf0z4i+K8l&#10;7480qy8I6dd6vcWEMiyGB7uGOQHdt2/cbICMxPPJAXvmluvhzonixRpyeH7qIxskrzQ+GLYSEIQS&#10;u5ADtYDa3QkE881Y/wCCpOoaZ4b+NGieNPhrrsk2k+NfDMHiCzN3KqRQh2aNRFELf5F8tUJz8+Xb&#10;Jryf4W/Ff4r3QhtdO8b6V5cj4+zXenB1I/i2sLfO4jpyKhUabgpQ2f8AXU2p4xT+JHv/AIB+D9j4&#10;t0u++HviMvNYXFjIDmxa0nAbAXDxuOAccDrtGc4rrtN/Zo+G/wAE/wBmw/DzRrKaV1tbiMzyXcqM&#10;8ly7SSHCMAMl26AdqufsyPpuq2eq6qtvFHcR3CW77PMIJVdx++eD8/8ADwK+bP8Agp//AMFY/hD+&#10;yj8VIvgN41vr+Cb+zorx49O0h7u4bzY3ZJcSGODys/u8CTeGDMRgKDdGlJy5YMutPD06fPON/kfd&#10;/wCxr8Ifh14H+BVjp9h4QsALueaeZriFZnYs+AS8m5j8oxjOOB6V6J/wpn4OyzG4i+GuhRTM5cSw&#10;aXFGwcnJYFVBDZ5z1zX5j/8ABH7/AILWXv7THx/b9mHxOG1nRr7T3l8L65/Z6291pk8Yybe6VAqv&#10;FIp+SUjcHXaS4YbP1O0XURJMy3MfzAcAdK7lGUFZs+bqPmm5JaHP6j8Ffg7eSR2N94BtSqFjG8Uk&#10;sbIW+8QyuCM9G/vAkHI4qKz/AGbfgjPfMsvheWRBnZHPqdy8MZbO4RxtIVjBBOQoAyc9a6yRUaYz&#10;zMOT93NWbLUZpLkI8mR0ALcCqUmlYhJysznNU+BfwtFnJZNpcrw3ClZrdpy4lJGCW35ycYGevA9K&#10;yNK/ZV+DNsl02neH2gmvIxDeyxrDvuI+DtkYxlnGRnDEjPPWu8nO/UB5rZULn8altp/s9q8ruw8x&#10;uBmpu7WL5Yvoeby/sg/Ba6kjR7IhraZ5oXextpCsj43tnyxgttXPrtGc4qt4u/Y+8EeKbldVl8WP&#10;FqEMey11QaZG9zbruDgJIWBA3Kp2/dOOQa9L+2xDJEnJ9qet5vG1nI9MU7yWzBxi1Y8B8R/sieI/&#10;DHhvUL3Tfj3d3EVrcf2pHbXPh6Pzbm5UhmieRZkXynIOE8sFWYENhQtea23hTx1oU0EqeAr67CNj&#10;AubQEnngZn/XvivqX4uah9i8KsjSAC5nji+o3An9BXmrxpsDBhhVxx/E3fn61jUry5tTvwuXUcRS&#10;5ptnzb8TtcvvA5TWvF+i32mwowx5kcJLFiOFZZCv69ePevkD4+fHz4l6V8WPE+qeBPgLYeMdKbw/&#10;DY65q+u+Hrq+j8PW370pMjwyKlrIzsfv7kYov93n6o+PdlcftNfFjX/gro/i7T9Ki8LwQx3816Zm&#10;/wBIukKwPiOB/MdZPuw5ACjezHcEX4x/aE+HX7Qnwz/a/wBe/Z5074sE/wBuPC2r6f4e1a7NlNA8&#10;TyrFMjRxltgDMdyMAGbBJO6lTSlLnkFZU6EPY0nf1Mb4Q/Db4bWnxI0K4+KUUEvh2e7M2tvqzxx2&#10;67LV8I7HB2tgAgttOOc4xX0H4Csvhfqmv6JoPwzutKs9Fu/iu2sadomkwLBHLY2di2JY4gFHlid2&#10;XIBG7nPr5jo3wE8Uat+z6fiZ4gv7K9sL7w+msrC83EirG7EJCSIiwzwyISGzzwa9X/ZX+Cfjfwf8&#10;XPDtl4zvdF1KPSvCU9pDd6FrMd1G89xcxZDBfmR9oPGWBweew1lNRp2a0T5r+iMVNcjS3P0P1l18&#10;M/BOys7mVRGmj5uuylfLJcHvjGRjpX5M+Af2WfCfxO+C+tfGDXvHN3p8Woz39zb6ToyJaqzklP3s&#10;uGkdXzzGuxcDo1foF/wUG+OWm/Cv4Ea/4S1XVH0T7fZf2bDrN7ZzeQDcQsGSPZl5JAhLAKh5B54O&#10;Pzm+DfjPxN8TvCx+GXwmvdNTRbK3uDJ4i1yWe1trxWyVihITzFkJztyhBYYypxnwOEKVGlQqVq+v&#10;tLtfM7a0kml0WhlfCv4d6n47+JnjC+0yKMGCaRVZmwFDTfJjjkbEA/Ct6b4T+MtLuyIdKFzG6nmO&#10;Xk5P3gMVvfsgfs7/ABn+MHiQ/GXVdV0bwbZ6feNa3XgyPxVf6euohUzFLKfnd+WDHnk8etfQEf7G&#10;WtfZ4fJ+ItrdX0YBkuh4udtx+oPTt+PSunEZXTxFXnZ04fNKmGpckdj5Wv8Awz4/0KWSK9upLWJc&#10;Nv8AnUInvkAE/jXD/F74heJ9L8aaV4Su/GV7LZPALm6jhGY5owSSrAnA4XOQMnjJAr7V1T9h34na&#10;vIZ7vxha3Cq7MzxeJmbaSOCcqQPxr5f+Jf7Mfj3xZ+2mvwhstT0661FrP7Isj6gGQN9nMmZDGu4A&#10;AnJ296jD5csLV5kLEZpLFU+X0OVufAE+vwwagfDVgsMyyPbNGSB5bAFtwVAScEYO4496l0P4WeNv&#10;EesL4a8MeEbvVrhwXa00e2kmmVMcsVVCVUf3mwvvX1Fo37JPiLWPjNoXwi+JOvW2k6fL4Zubvd4W&#10;uQ9wTB9ljZGllVlCsX3cRowHAPUm7p/w+1n9kf46+M/id8MfBMupeE9K8NiwYSeIoxOLhhbzOX85&#10;jIykYOVDDJ6V3U8ppzhGpUfu3t5mH16pGLt1PkvXPFPgv4NeHbTxDqGr3kupandRW2mwtBHFBvEq&#10;O5kLyiQbQvBSNwWIGRWl+0r+yV8TP2e/2TIvilb+KdL1O58ReIv7Q/su1hdSkd0haQvdOw3ARhQV&#10;EY5H3ux4r4s/ssfHrxLcf2/4g0jwNfadY+Ibg2Z1LxO9rewPHMBLtiEgDqu3AbJRuDhc19B/H/Wf&#10;Hf7XfwE0r4JeF/gv4jutO06G2a41j+0bazhuWhi8sxwPM3luuT94MSD1TmvRoU8JSi79tDglUlVT&#10;bPmbwb8QfEF/418Oa94wtbWFdfIPiC4mdQtoiotwNgI+Yl440AXkjgA5rs/2y/jRp3j/AOL2n/E3&#10;4f6bqN/pmlWdvcaQNTEenE3Kj7PLMolR2KYjj5YDhRkLXM+MfDmv+NoLNYvgLs0/REjstOXTtRW5&#10;mUqiqJmaeNlMjBSxKIoA5HHNaVz+x3/wl99Z6hqXxl8RWEk9kolF7c/bZYCST5cKQ2mCRgYxIoxg&#10;ZqeSD3MeZo6DxZ+0b8EvC37PWq+FtZ0DW7zW/E2lvDqt/pthvt7UyOsv7uVAVlbIA4VVJzzivnLS&#10;v2pfhn4S8e3/AMVLH4Ta3quqyyW/mPqurGBS8KLGpART0CLlT3z0r6Z8Nf8ABM/U20nVL7XND+JH&#10;iVPtIeLVr0f2ZawqRlPNj8qUncOBiaPdnjrXp/gL9hDwLotrarL+zdpFnqhXMeqax4puJFIzgube&#10;6d1xkHovY1PLTXmCbjsz5dtf+CzfxU17WYdNl8FJbwzSCMyHX5FSFScZb5B8ozzzk9ByRXtvwj1b&#10;4iftCeKDpmgwb7DU7C5+16rFouyz83y5oF8xzHmNeElw0rMMgAk/LXvek/s5/FLwXdx21l4s8L2L&#10;QsXi/svSbKBYueMMqbj06j0ra8RWnxtvZBDrfxl1ieJIs+TDdxxrtzgFSsWWyMHg59ayxEJ15p8z&#10;Vu+oQlKE076HjvwZ/wCCcXxK+AmpaR4kHi/R9Ul09w0VibtomkUADK/K2M7RwT09K8O1b/gnF+0b&#10;pOoXNvqHjfSrd3uZJGiljmOzc5YcojAjnr3r7F1K31jwlYjU/Fnx212xts7UN1rMwLggnbtVuvGM&#10;VwmqfGj4fRm2txreqapNey+XC1zdNEryDOFXezsSceiryK2wtaeCbdJ2uRiKcMXZVFe2x813n/BO&#10;r9oRYjJZeP8Aw5chmI8t7m9jc/QLDWXdfsV/HvSJ1tb/AFPRUwOd1xqAz+Jhxj619o3Hj/45QeHm&#10;m+E2n6xBKEJSBNSDbwBnbgsqjdgAEqBx2PFQ+C/i5+1nq+oW0fjn4PePbeJ3VSumxw3Syfe+Z/lU&#10;9xwGA4613LN8X/MvuRyf2XhukH+J+ffjj/gmv8ZvHPiGTW408OmRYAESHXfLMgXpgSxLg89+PevG&#10;/ip+xF8XPhrYXeq+MPh3rFnZpEyy6jFFHc28eQQS00TGMdePmr9qvh/8fviELaN9c+GnxE8MSkYe&#10;S+8ITvg4JLgq68DoASCc9a24fjvqfhqGWHXPjEZFuLRQDrvgS6M0bA8NhNRUKTk5CqvuOK5njZuV&#10;5K5208NGEeWLskfztyfB7SrWRLmw1u/kxkbZ9KVRuK8crKa+3/8AghzLrvw48Y+Mjp1k000lpZtI&#10;6x8KgaUFhl0z94dT1r9VNL+OOi61eizu/HXg68eaEhPO8EzqrMOCf3l9KYwR6AjPau5j8XfBI2Md&#10;7qdv4VztxLa2Xh3cCFXqc27sPrXNialPFUZU2nZnXhW8NXjV5k7dDyv4D+M7Tx34nt9Yn8QaQb6P&#10;V/srWs0aNO6AA7gVlIBPPA3cetfRUjo0/nSINx7c88V5t4Y8ZfDy68UWOnaT4O8Ex3NxcKUns9Mn&#10;injGDtMZlgQeZ6g546Y616S8se8ZuOWOcDnHArpyTD08Nh5Rhs32t0Mc5xc8ZXhJrZdCBSkhchTx&#10;IeMdKrXot4FdyApzyPy/wqxbuilg75Bct06VXuzG4O4Bvn4z7ivZPJTTF1uK2llMayEMQSOfrTtN&#10;jWHTLnnjA5J/2TSauI1nJLcgYP8A4/UUkgbRLkBsbu47cUDvYU28V01sDtPPP/jtfz2ftUygf8Fs&#10;PFbs/T45jle3+nJX9BulJKBCzzs2ZerfRa/nv/aUVL3/AILYeKQwOG+OpGAf+n9ayq9EVQd+Y+of&#10;26LOO58U+G7iNmF0t9qwtWxkH9/CWz6H7uPqa+YtT8ISX3iaZljtwYrt5ZDeXBR1G88L8wGSM5JB&#10;6da/TTQf2Ufgb+0dokuvfFfx34i0e60bW9QitBosEDxyxymJmEglHJygxjtmi6/4Jffsy3VmJbH9&#10;pPx7BsGyJG0+0i2jdnGUtXzzzkk/U15OIq044hpysejRw9aVJOKufkRr2nahFbsh1mxNpNdSuRIZ&#10;SEbOGfZt4JHAb6Ypknw2jW/8uNLRNJS7jkeH7bICoKj92G2k5wCQeT7YzX6l65/wSN+GSu9xpv7T&#10;2rLDMCd91YvMV98JbpyfasS+/wCCP2j3CIdI/assmCp8n9oeEp9uB3z8uO3OKPrlG1ky/qte/wAL&#10;PzF/4R2WP7dpugx2N1bSWwe9dLzyiyiTCt843ZxhWIIztHAr0nQdG1WHXn1ae1uoo9iT24nuo/LL&#10;CVSxSNDxt3Y5zkEd+a+14f8Agj54lsL8avoP7QHhWSQNuWQeHWUMf+BSDuKz9b/4JWfESyeG4Hxb&#10;8JRSxyszPKscLMpIO0FpCR096zniI1PtIFQqxkrqx9AfAbRNXv8AV/DPinS4Ve3iVJLg3Eu2Xayo&#10;pBTy9oOQ2MHn1FfSs9yw8vy7cuGzluwr538EXni/w1qmheH4fGXgom1nt7a7gHiiF3kUMA2xW2sz&#10;kdBX0RCRLbhg568g96Mgo1aNCcZ9/wBDXPK8K9WDj0VvxIJJm35Ix9DSpcZbkZHeq5aZZyApHPXN&#10;PaVVw7k8dTjNe+eIWI7233f6pj+FTJeQFh82PYiqiyRgCQKWyevSnRSRvIQIx+NAFtruMlUZxnIx&#10;gV+X/wCw1Z22n/tJ/tA+F4owBF8SLWTY5xlWl1GM9v8AaFfprDI4uCCoK9sivzM/ZvCeE/8Ago1+&#10;0J4fnfaj61b3aK44fbf/AHsewmP51hVVmrGkNmfKlp+yv8Tbq0nXSdV0+JVWSafdcStm3VUQkkrx&#10;90NgE89PSvRf2fPhl8QPhQUGo/YpPtF7FLG4vZFUMScZyE8w4dcAg8knHHPW+NphpPifxBY6b4mC&#10;XFpql5DBDbxfvY1FwwCghzn7o7CsKP4i6tolr9v1rVZ5JosyIl7aq5BQow/dnHJxjdnPTnivm51a&#10;1S8JbXPo44alTSnA6Dxx8RdW1C206/j0v7KbOxjVpftbB08qRCfJBKBXyoz16Dj5c1r614o0nXvB&#10;yf8AE8tWlE0wFu8kQupXX7M/zKw+bhMKQMAKSSGDV8p+JfjL8S9c8SXOg6zbi3D6vLBaokAhREw7&#10;KGZgSy5YclscDms+5kuZfDnkX2pRJcmRfNRD+83scOwOCOeg6gdutS8MoJXO3CQhj5SSdrf13PpH&#10;4n+LtW0i+i8R3HiQSzXUiRzqJjL5YDwzCQzlMzAMMgMFXIznIAOd8c/FXiXSPiFq9qt/PNp9zqDy&#10;2t1Hp0bRzblViVIVmHJPGa8N8K+NPGN94Qj8Ow2CzQx6tclo5QWKOc54JJTAXjJPQg5OK92/aCvL&#10;e6t9L1yAiT7Rb29wDHHs3K9umfl/3lb64q4xjCpFSW9zycZGUaUmna3/AAx5z4p8ceK9X0x9Fhie&#10;4E8LxeWNPkDOGGMZ49a+arv4YeNoyRP4blUDOQcdfp619RajpzaDrml3ImZg80Rd85G843D8zXH6&#10;yGjup4WUqY3ZcHqMGu+lOMXaKseNKVWPxO78zwCTwF4ttxm48O3YDAc+QxB+hArNuNC1K1DCeylj&#10;2t8weMjH5ivb9SncoUTDA/jWFqjiFM5Azxxxz+ddDmiViZXSaPOdGuJNPiaPBGSKK9R8C7pftay7&#10;yFKbSTnsaKftIibhJ3a/E/fD/g3ReD42+Df2hW+Jds2o2njvVbfUb6zuzzNaz+fFtIXGMoB0x7V9&#10;f/F39mL9mr4a+CtY1/x5J4y8RrNdRz6ZpNnrlwl3aTlTFELM2Xkyw52sqszHLbvm3E5+UP8Ag3uW&#10;z8P/ABK+JnhO0jEEQ8H2c0ceOEEVyEH5CTFfUvjH4Ual8fdI1z9o2z1CIOt6P+EU0i+8OPfJc2Gn&#10;mRIRJFGDKfNumnlxGDlWj3KwyK/LuLsJXlxLTqVMRKlQ5IppSceafM+VX3v3trp2PvOGaFGvUl9Y&#10;qOFNSina+rbVo6bXSk72drGT8Ovg18A/ifonivQ/h18JPEVl4nuZkttcHj/U9SkgvwE2mG4ltrh0&#10;QCJ3xDlDuO4oTlh1ui/sma94Ph0tPCHgX4f2L6JDbvpFt5+pT2On3MULLHJb2skhhjCPtK7VU9WJ&#10;3sXrA/YH8DeNbGTXb74jfDeG3NvemaC61nm+ivpEjaQ+W6syZUg7iytjAw2a9BuP2p9H8PfGG/8A&#10;hv43m8NeHbHSrd7rUL3VfF0YmMIjLiWOBIiAmB8wZ1ZeflPGfhs7effX5YbJpOajFOanLmab2S5p&#10;N6pXtbS/ax7ubZPNZvXoYFucYJN2kno0r295t69NZLZ9zA1z9kvxR4ntprLXr3wgttdANPp76FLd&#10;2aSAxENDBcStHCQVmIaNUbMinIKHdz2hav8Ase/DjxNa/C/xf4T0a+1e2jt7jVfHEOiwizvbosUz&#10;JL5jvuQRkMZCVjWMgkbcV6/4B+KOu+MfjJ438AXGnWaaf4Yj09rG8SRjLP8AaYmk+demAEOCMdel&#10;eS+Lf2fPhvpXxtsIPFXxG02HVdff7XDFe6UpYyC4/dR28TRG2aMyuGeMhWZvnO5iGHJgVip4itgM&#10;8rSjKEVOMaV9tb/w4u9npZ6epx0MJhsO6kcWpOXIpQSd/ijGUW3rZKLu9NL2sch/wUB8E6X8RPjF&#10;8PZm8c+DvDPh6TwffTzeI/EuWjCpPbmOKCBFLTOVlJEeV46HJwfz1+M3/C0vC/ijxFpfhj4k6P8A&#10;2dbapt0nxRffD6/02G9iKKeYGhneGNWLLn5S23eBtOa+5/8AgsB8fdV/Zw8KfDvXdYv4dV1LU5tX&#10;tILyDTo0jU7bWRT5bSHHCkYy2ecg4218TfDzxj+zD+2t4ni8CeI9a8c+KNasvLu49H8aazNZ6daS&#10;q4Jnt7a2ultieSrBtobOdg6V+38PxhVyDCy3Xs4a662SXWz+9J+SPjKlSaqNJmT4e/4Kfad+xb+z&#10;6G+IVsfHGv3WuO8l34X89rUNIC6CSS4jjkUMuRlUZf3eBivAv2nfDv7Vv7aHxf8ADXxu+MHw08Df&#10;DvXL/wAPQLoWm+MdIW0urrS5ZN6TCC/LfbVRCSM8ZYhV4bH3L+3Z4e/Z18D/ALEvjvw3qvgfwX4Z&#10;tW0G4tdEbRNLs7Of7eoEluICuw+aXCsdpz1JyOa/Ebx/8W/2x/j54j0XxdrXi/x94k1HQLZLXTNY&#10;1zxJcXssKR7lCRyykBY8s+FBO0Nt3HFe7RpQ3ijOtiK01yyeh+2X/BOPwh8Hf2NJvEY8OaVoVr9s&#10;vobmO9NrbSpPH5ewFUt2Mkc4aMu6ACJfNTywCWz9hfDT9q2Txvp9v4h0FdLaO7j3tY3/AJttdRDc&#10;QNyHcYycZ2sM+uDxX4+fsMfGyL43eIvC/wACv2jLtvDms6xZXpsVtoIc3NxEUdgzgEgOE4yflLMB&#10;leF+7NS/Y0+EFtBby6V48udInKlo9OvFe6lZBhQDhxl2Y8dBjJ61jUU4VLMyjFSVz7M0742y6nOf&#10;P8LFnLbcW+pK3P0ZVq3c/GnRrC5SHU/D+o2244D+WhAP13/0r4evv2TPGV5Fe6L4B8dRveWUUJmu&#10;o726s0VyzJt3PI4JJAYAIo4PIzgchqHw0/aC8O+INYgiHi8WVvcIIJLfxAWJj3Hd+7V5SQwACMeh&#10;PzAVLk0HIz9HIP2jPhnbQFNR1y6jk5AUadNL37mONgKt2XxT8Da3Iklt4ysxuH7sXcnkE/QShTX5&#10;Maj+0Rrfw58YXOn3nhj40tDGF8q4sdHS+g805ONv2hSF4xuKA7geMEGu+8Kf8FKtH06S0i1T4mWd&#10;lLIiRm18Y+Dr+2mhLNtVXCRMijgYOSTmkqmo/ZTP1Bttd0W7GLXWrSXPTyblH/8AQSa07fDIHRw2&#10;ehyK+IPD/wC0b408Z2ty1l8N9D1F4QqrLYaqYGlLLu+RJImbI7htuM4561FL+1X4d8GX8F74/wDC&#10;OseHYZcQJJIpEQcdSZA/Xp90HrwKfM7E8kj6o+O2ryu+k6FbJvZ5ZZpRkcKAFBPqPmP5VwOq61qc&#10;VmY7W3gYABXIm+YH2GO+OteK+IP2t/B15qgh8E3Gr+J5GjVQmmXfnNCCc4/0qVX59AO1ZPxF/ab8&#10;Q2Gi20GjfDbX5prt3+0rLZuPs8KxSSEs0W7DHYFAyDlhg81zyjKcz2cNWo0cOk3qeB/CPxv+z4n7&#10;Z3xJ+LXjrxjPYzTalFYaW0Md4wt7pNzy7XtkGTysgbnb5nDDArz3wz8TPhnff8FGfGfxO8QL4l8Q&#10;6RaJqGn6ENLW/wBQv765XTDaQvyTcFBJI7MT0AAI6V0X7P2pz33jjx98UviX4AvPDNosJ1HSbG90&#10;+eBJJRaKsvlu6Zd2dF3Mx3HAzkms79kzWvCHwUt0+KtxeXD6tryTNriz6zHDEkMswkyqeQzBiyoM&#10;biPTFbLSx5lRqpJtnb+DPBH7ZnxS+Elj8FdL8I6b4V8MjQ4NDm1e+l+1zzReUkTyJEpkKMyFSY3j&#10;jK5+8CC1e0fsr+B9Uh+Ms1nrfjpNeuk1uC232cEUVoscReQtFCu+SMnyxuDzSkgLypLCuQh/a68J&#10;a0LyS20K+W2uYv399D4kQTyogI24+xN0A79eK9h/YGsfCmnePbLX/h7p+qQW8P2y9lfWb8XczXBI&#10;jYtIFUsDvGMjoPaufMq9KhgK05ytFReva+hnCE3Uikt2jL/4Kn+FPGPxQ8Ix+E9TubTSrKO9uJrN&#10;3ErymFYjGZnG0A8ueFzxxXx58Mfg54x+F/hxvDPgT4weB7iHTLIW0mp3Hgi6R5I2VcjzREJMqSCw&#10;ORk55wK+sP8Agqj8XLe6+IGnW/xD0jxFLbWeh+bHe6ZpKm0RZJnyrzsu1GGxTgv0YHHOT8o2XxE+&#10;A/iu5bSm+JfjGIPJtFrBpFjNGhbnBIulIXIPOOuOa4siw+Hhl0amG+F9WrferuzN8TWnKfJPoc5c&#10;eHPEWhB7aT4w+B5DbyM82yx1DNwT8xDKLfnnPIHHYg1e0M+NpLVray8W+FGaRA0Qja5iGOQ2Flh9&#10;j7961NR/Zh/Zm8fyTeIH8f67FfC2AZ2uLyz3YGVGLO/Cv+pA71znhL4N/Df4fx3t9o/xwubKOVUV&#10;GvrC8uTtzJn55JZJZDz3JAyDXtv2fJo9Tld1KxneKvAv7Qi61Jd6P4o8L2dtMoffJcpcbSTySZbq&#10;32AY6EHrwe1Y+kzatrXj6xudC+xy+ILDSZItXuor37IlzKrFfPRzM68oU+VHIOz350rnR9L12d08&#10;MfGVry4aBkYQ6VPGvlRhmZ2844HCtggg56VwHi7WvDmj+KLPSptY+xyXNk7rJ5Ujrdk4ILbOABjP&#10;OOvJrNylOKj2KTjHU9j+Dvx/8efDD4pHxhq0Nvrd4miz2VlpiatIzQiV42MsjnekaZQdduSw5GM1&#10;X8V/Gb4xfFfxLqFze6po1gdVc+ZZ2mtW8qORGiqDEbkqVAXljmvFfAehx+LPEltLDc3V5bwXavMR&#10;ZLFbBC2OXEh6cE4Utx+FfQXgn9mXwPpGsab488Q/F7TdYlTcJPDui2d7ZbA2SAJpYVLjjBYMnTjG&#10;c1pzTdNQb0HzpnF+F/C99aeNbaPxLZSgBG86ZLuK5JkCEbkeMlUO8D+JenBJwK19L0r4y6nrzXF7&#10;408Q/ZN+LW1l1+VIsLnhvnDHII5XA9zX0JcWfhLWPs+kx+EdPsoLKOGKKz0eBkhkSLu7Y8ydyRky&#10;MSx6ZIrfh0/w9p8UWp2XwsszK8KiKbZ9mUgZGRu3ZII5Y4bpxipSSIbbPMfhh8EtFsLm38S+NRKF&#10;tiix2MRMSzhezFQdw98gnoa988HeIdOt50i0fwvpvknDht2Y4lAI2+WjYJx1JVufzrjrr44aVNcO&#10;reDrGORiVcm4DuvGCqnaNx4rE1P4tz31xJBBE8QZdskRBJYEHJAHTp3A6H60xHs0PirVLxnvtR1M&#10;hwFNvawOAyAfe2sw3DAzgZGASBmub13W9StRI9r9hQM2+Sb7TCXcDqGRMHHyqMnJ5NeUy654v8Ua&#10;mmm2BxGcpulwiAKDzgggc8ZJxj61j6x8WNL8GakuhLcLrmsqWEVlZvIYkK84wn3zwfu9PagD0HXP&#10;iPdRaHPeMt1a20KE3F7fTERRezOWCk55HXJIxn5q8j+Jv7cOg6RGmi+HbAu4REuNYEP2p9xwu9IV&#10;25xkH5sHGeCMV51468V+LfHBhuPHun+N9Him8xYEtvBsk1nGoZhkBX+T+8CVYnqT1qT4eeCovh5Y&#10;/Zbb9pfU7KC2jEjy6tFuOcHawXY2xsDABx0wO9Z+0uro0hTm3orjfFXgjw98RtJTxR4u/aJQi3u1&#10;mjnm8Pm5Xk8qVaVUAPThSOeBiu58N+B/hvF4Lhm/4Wp8PZLFl8qK51jwEyfv+fnSSJJl8z5QOCMb&#10;c8EGoLPxxbeJrV7/AEj46+DtXnuLNfLhm8N28uWBy0rIYZAVwD8u1cEiq9trvxnuI00my1nwlc6P&#10;CrB4rPSobS3XcDvCwxiMAOCQw6sSc5zUOV9mjWMFz6p28js/Cmh21mllp1j8WvAckgZt8tg2swN8&#10;y8FUkiKLyQCCMnPFLq3wN8b6gsniH/hNNJM0swCWtl42WGON8AKNs4KjOOeO56Zqn4Ys7GLQ00e0&#10;tfAVm9zdtPLZHVrm3gkcY+cxwO21yQSWxltv0q1cXHjUF4m+Fej6tYJhVvNH8SahG/mgAsu2SU56&#10;9R9doqPevolY0cYWWsjU8D/s/wDj7Tbk3k+v27Nb26LFbj4m6bIJjjLE5AkUrgN99Qc9DW7Fqnxx&#10;8F2TytoHiu7dHf7Mukm21KSR8sdmba6QgE56gkAVw8vifxJBpbib9mvxKk0YJhjtPF9qy7iWLEiQ&#10;Ejj+Igt81Y7/ABH8P2ukf2l4o+DfjGznhYolvBf211KwfO47xHyRn7xOB3I6A5ObUTq2Vr/gepXH&#10;xG+N3h++WXxJ4A+KLeYuGW18P3qxKMDkzG5K8EEHpjJ61S8SftN/ETwzq66PrngfxaYw0Tre3GjS&#10;mORCuSrGVWB5OD1+6fWvJdK8b/AeDW7bWYtE8Z2N5I7MyXVjbPEAMDD/AD888gjBHqa9O0b4teDf&#10;DsLXOg+OfFunRhhua1tEVd4/3J88fnVclxe1Vvi/A9F+DvxlTxn470izbT7a3N1cMAX0qLzlATO3&#10;eLQFBweTIpr6GiG51kI6jnHPYY+n0r58+Bv7RGl+PPHem+Dk+NnijUbi53SDRtTS42EKhYlmadgM&#10;AdCvX0r34SRkhvNIOfug9eBXs5fb2L9TzcW+aone+gx57aEO0p+mfT8aiL2tzIY05JcAZwDnApuo&#10;QeZaucA+hxyBUdqqx3hRF6XBw59OK7zlsuxc1mNHvJQCBgjj8WqNIidKnLAEZPQ+1P1mJWvJH3YH&#10;qT3yf8TUCTt/Y8xjOT5mMZ9qBPWJFGywqhRO+dpOM8f/AFq/nw/aIYH/AILU+KZQmB/wvh/lU/dA&#10;1EE/oDX9BMc1wbcFgNwG0hRx0r+eb9pe4lh/4LF+LrlJCGT45ynPp/xMR/SsaulmaYfRM/Wz4T/F&#10;W1+HnhW+tp/GWu6Ql94ivJI/7JhiZX2iMfMJLiEk8jGNw5wcYrqYf2hbnU5hNpPx88URZBRI38OW&#10;bKCR1Ja9YH61zXwW1KysPCF/cSWviNpI/EdwYm0LUkgUDEed4a3mDEjAByvTvWvrsXwu1u2+xa3B&#10;45tblFUSSz61E59CNvkxA/jXiYmK9vK56lBv2SSV/mbNn8VNX1YLBH+0JcOSRuN14WtmUHrk4Z+f&#10;pVm28deJ4AbgfF3w5M2dqnU/BDAO2eo8u1z075NcMngz9n5FVo/EnidZZW2qsvgi0uiWJ7NJdjJz&#10;9PpU0tt8JNKcra6vJLI7BBLP8MNLzx1GftTHrjkc8e9c/JFrWxqlNbJ/ednrHxL1RN858afD25Dx&#10;KQs3hbUocH3H2cDr6elYN54916e6aKfU/hS+VCyJFHqUJfPpmPA+nFcff6R4Zvwy2HjDS7M/d3v4&#10;ZW35z1/cqcfhRa/CnRVLTyfFzw7lmAVby91uFQT7QQ89+pIqeSmnsh81W1ve+814tJ8Eaxr9pqDe&#10;EPBAnivYpYrqw8X3pmWRXBO1JZQucgnbtOele+2ht2ZY75ym8/IAcc1876f8KPDFvqEeo2/xS8LO&#10;8F3GyxjVdcYHGzgCSELkEd+DXvktmJEEryusrHJOOlezlqShJI8/GXc1e/zFuY2S8aNbggA8Dbzj&#10;606W3VwD52R9Ko3SXkUpC3bdME55qOKe4iYxAkkYycHn8eh/CvSOM0BFGpwoOPTFIyMFZtrH0ANV&#10;F1Bzye3cVLa3S3L5UnPuaAG3d19kt/OaN2YnCp5m3P41+Z/h2G50X/gsF8X7S4RkFzpDTGPdwQXt&#10;JMe/Wv07ZUZdshUg8AYzivzI+I2mXtv/AMFqvGP2C78kXXhQTbioYOn2OB2XB9dpX9e1ZzSckaQv&#10;yyNn4laVeWvxR8XGO/1BUHiO+MY+0yDgzu2AN2AMEdq5COw03UFd9cjlu1R90C3TCTYcdi2cGvUv&#10;izbQP8SNW3qEaaaORiFzktDG5PHru/WuIk0m3tpJ0d8ozggAd6+WqpxqteZ9XSjGVKLa6I8/8XeD&#10;fBuoxQDUPCWlSO0ZAaXR7Zsjg8kpk/nXOeK/gr8JmZJJPBem+YbcOAmnRL3xxhRivQvEWl7hGrSZ&#10;UghCw5XBrF8QbJdlz9nJKQ7GBP3sVrd2OdxjfY800bwt4Ys7KVrPSXVI2fIDnOcHvn0rQ1vXb3xX&#10;oglvr1pPsUNvb2e6NAIYE3bVGAOm5uTV2QC2gukaIrv3H5RnBNYWkhTot/bugGYAzKw4baw4/LNK&#10;DUmnYwxCfsmuhxsPxp0vxreaT4ZhsTbvZwyxicsMTMsxKdT1MYHPqK1fE3gnVrrV7m7heApNIXRX&#10;lKnaTnBwv9ayYPhFomgonjWwP7x72aMxBcBFcKUb2xh1/EV2uoTCd1lSU5MCMqdAcqP84rprVIUm&#10;nA8/DUY15NTPN9V8Aa3FcB99uqY6LISAPxFcV4ginsdQFrc2khaN8uyspUdx3r0r4qavqek+B9S1&#10;PSrpo7i2sy0TtGDtII5GQR61853PxG8aancNPd6v5kkgwx+zxjPHstVRqSqJyY6uDoU3ZXudfFqJ&#10;sJnaOCQGTBYBwMdfQ0U/4dfEDxN4Gt7m51CLQHe/KMBrNikjKF3fdG07fvc/hRVe2pp2uehTyPGz&#10;gpKC17uK/Bu5/QH/AMEI9Ya0/a18X6KzkjUPAE5DKvPyXls2Dz6H9K/UeXxRodgI3utdtYSSVVpZ&#10;0AyvzEfMewOT6DnpX5Mf8ET9Z/s/9uBUjZQb3wjqNsdo9FSQf+ixX6U6h+zz8ONKsxfzw6RZxWV9&#10;d6jFcS6LZEWrTxlZJQ0kZVTjBLY+YLhsg1+FeNMaSzDCSnOUbxla3dNa/K50Zcm04ryNi08Q/CK/&#10;v7nwT4c8S6Q17rEUk9xZWOqKlzcBl2vITG3mZ+UKXByAMZ7V4t8AP2Mbbwx4o+IHhr4jeC4ItB8V&#10;6TBFBFpurXE8EMUkkvnQJPIwnkkXajtIwU7pDt45Odqv7XX7NXwe8Vyabo3jVvF99cXkSQ3em6fZ&#10;w2mloSPMIuggVo+S2E388ZHWuui/ab/ZR8Lx3Nxe/tSXl/DPdSS7Pt8t0Yw0YQxIYYSyoMZUA5BO&#10;eelfA4TNuI8qw1WMIzm6tmpS5nJPZtNWtdaO6vtroj9CweW8aZfg5wo4aqo10toz15ZKSaS2adrO&#10;222m/RfDjwt4v0H9qv4g+IpfC17a+HtU0DTFtNQuZojHPc24KHbskZ/uOT84B+Xv1rzvXfBv7PFr&#10;8RZPEviT4y+J9eW7Ez6bY6TdXDiGC6lczItxEyxyRNJvG1GVkVSDnBNdN8KP2g/2Uvir8YbTTPhj&#10;8QtZ1HX3tZhDBMmopBJGuZGJE6LGCNzc9Tn2xTPif4G+G3g74j3vi+HXLjRhbGO+v7Gy8LXF6Zr+&#10;TKQSbtjRlN0hYoo+VpWJKbiT9Xw1mlTNc6qfW1VpSdON1CLafK3q9JST10aa82znrPNMNjPZ42nU&#10;o1HCEUkpQbUUoRcr3lZpatbvTqfAn/Bxd4C8KeDf2BvhBqXgpL+6023+IUgtTrkZMgiutNnddySo&#10;NoxCu0EZwBnJJNfAX/BH/wCFt38Rvjt4u1CwgjtF0vwiolnsrYqqyTTqQrRxOEOVQ53KeK/Qr/g4&#10;DltLj/gkNo/idfHN74nk0j4uaZJPqV7G0Ykjkt71TEmcho8OnzqSCckHBwPzC/4J3f8ABVb4dfsD&#10;SeK57X9nq98RN4q+ytcufEyWphMQY4B+zuXDFz1xjA5Ir90yf2qyGEHJymk1dppuzau72f3n5zUt&#10;9fl7R9Xe+/z+Z9b/ALT/AOx5f/DXxFq37W+oeA/D3i6PTbQS3mk+Nrq5kghVCpIt4zvjy5AXYyDG&#10;7hucV8mfD2zhi0uOWeC3gCeZcTwwrtitlLM7Ko/hVAcAegxXpH7Xf/BebwD+1B8IZvhPpv7N+teG&#10;be/vYH1C8h8Sx3bzRxsX8naYI8Bn2Ekk8JjHJI3f2Xv+CePxz/b0+G9+/hLwV4j+F/ha70uc/wDC&#10;T+LrMCXVJNhMFvaQDazQNJsEs5O0JkKGYgD1sLWdCh+/aTMsRSjVrKNFXR8//srftW+CPAv7fmgf&#10;GH4l+CY9R8NzxTaT4du7uUxRWJZlj+2LnhuSQQwwQ3X5Rj9ddG/ag+Fus6y3iaysFtLTSoYba5u5&#10;9QgWS4lwXeKFWY5Qn/lplQM/dJAI/B74yfD3xf4VtbT4VfFbTdV07X/Bc1xZT6NeM0Zh+c8xxEfc&#10;LZcEABwxwTmv1y/4I5a14X/an/ZOHh34yvo/iTWvCNxFY2uoXNpiS405ogbdmYgFmUI6Mc5+QDtW&#10;eMlGEfa7oMNTdSXs+p9I6n8WfhV4l8GXceq/Ey30fUdYuXlv76TUkhaBlG2G3UyZWQ4csQvONpxy&#10;M8p+zDPrniabVNTvfF7a3bXTvp91ZzW7xeRhw8dwDnynG0KuFddmFOScqOl1v9jP4SSGSXRvCUEb&#10;SAgtZM0ZUHqMgk4OB+VUNB/ZTuvCE4PgrR5rGPEavBBqMqq6oCFBXoeCRk9mNee8VTfU7Xg6qVi3&#10;rnhvX49b1ODRdXMUJuRG8KL81wT0LHn+InqTnHcYFanxX8H+GdV1rRdL8QXOoW+sPYW9zObHUJoj&#10;PEu5SkjRsu/75wjZGBnBxmq1p8FfFtlPK+meCtGAJDYlhOQwIOV2yJhvlGW5J9QOKh8R+E/iHY+M&#10;rPxPpPw/2QxRyQ6nHJrDTyzRsmFKM/CMr8gZAKkrmiNaD6mbwtWPQu6T8ONK0rRHNrqGoafIsLzS&#10;PZanc2+M/KDmMjnCkEjtisGz8FQeCNHvIrnxVqxj1WGRHtUvRNskA3GQifeMK8Y/h+6DXbp4s0tr&#10;QL4hsrqxkdNj+bZMoIwBtypZSc5wSQOea5bxj+0j8I/h49voV74gWOW/nFhY3t5pxEMEkqyZeRsF&#10;V5Ujj+8CcCtoOE9mc7jKO6Ob1zSvFml3UviXTdV8P2/2W4R7OTXYhb3gmjwPPiuI1UQ/KPlYAfNt&#10;O1+Vra+Lf7bng2+F3aeCfghbXFtdwk6nFqEsflyO3BYtAqyEhuVbd82Tlem3j/i/pPjvVNJgs9P1&#10;KaTTb1zc3kduS0Nz/ccYwJFxnkEivKtW0mbTy8OpyoHyM3BuVPA9dpJ9OT0rRK2wo6l3X/itqGs6&#10;Ve+H5vCemzafdsPtFoY7iQpnnbvLZC/7OSvsa8+vvBngDX4hZHw9DZwKhWOG2MqKoHJXAO0DPPSu&#10;kHgLx9q0YOm6VctE75RhBtVwe4LFMj3HFbWk/Ar4oXSSRpo9hASOXudct1G36KxxU6sDh9P8EaHp&#10;1ottbX95bQIuHhhuWKKvvyc578V+hH/BPvwpbeHPBcsEkchlstHsoo5HHzDzFeaUlhg9WXj2r5T8&#10;Pfs3eNtSurXTn8X6DZT3LrDthd5ySzbPlBA55znPSvuL9maCG28A63r8cB2z6rIsQbP+rVAFHrgg&#10;fTnvXznFNaVPJqkV9ppfe1/kdGFUZV4/NnK/8FFotN/4Zs1rw55MaHXhBYyyiFCzxmRZGU7lYEbE&#10;IIIIOehr8yNO/Zz0LRLubVdOmjt5ZMrug02OFSD3PkKjOf8AeJ+lfpB8epNC/aK02w0LxD4a1FbS&#10;xu1uSlneP8zgMGBcICRhiBgVwtp8IPhXYwLaj4Z3kduOvmtcSbiBjaWdvx7dKrhjB4jL8t5Kis5N&#10;u33W/AWJqUqlW6Vz4mvfg34jZvJs/Ge3fMHwbeRWbso+9k7exOSKRvgz8WPGEp07+20uQzYktrHS&#10;jcGbAxjYrZXI7dPY190tp/hzwpG1j4W+FdvZxhCyv/ZQknfj++U5+hP4jrWdP441mSHN34fvVjZC&#10;Ft0hWJN46M2/qeW7g9MV9DFN7HJJq+x8QRfsO/tI7m0/wb4dudJvmgZIdS1NBYmGFkZHIBG5sq7D&#10;AAHsaoa9+xr4q8J65bT/ABHghlls7FIYJI4TJCqrnBAOChY5HIBwBjNfoDO2tz7bjS/Dlr9neJCs&#10;tvrG87dnAYMSABnB4U/XrWbc3N8Y5Le+8KQlZlKOZZt2T1J+ZwvTZggdM53Zpp2ZDZ8meHPBGoeH&#10;7GGzh8MWLxlcqrqH8xuCFBA4x7Ee+DXY+Gv7J0a6Q+NPDEM0IjaNUeLdg9ghdmUAZ9M5r2HUfgno&#10;eqQG98OtFptz5WFiFvK8DFjhtu1l2NyPukgDtiuTvPAXj3w5Yo2qeH7m6jUKPNghM0cWBzK6xrkZ&#10;yBzgnHBIrRNPYRitrei3VxJcaPoCWEIZd4WXzWI6clVUfRcdcVXtdQnuLa5urbT7r7JFChupoohm&#10;IM3BYc7RgjnB5I5r0HSLLwnf6PFc6RFaPeykrIvliWRcEgkxu0bAEjsGGD17Vp+GNB+Hl7q5f4h6&#10;HLqsoUqkEAitPLIHGQUkXjPoKY0mzxW4vl+07IFM8jErbxqySMecA8AHp3z+VLcq1nMLWx0vfMF3&#10;PPBIJDvOcqBuYKenI7D3r6h0zxR+y54Khktk+EfiO4fyAtxBc+I0MKSZBJKwxQtjty5HAyK4740/&#10;FL4XWMMcXgb9mrwawiXbealqNhvnJAJDhg428n7xDA5PHczdlKDPmz4keLPFGkeHpfD3gHwbeahr&#10;97E8IisT5skEAwJJCCpZCfugnaBk4JwAfOND8JeHbmySH4v/AAF+Jmhyw3INtqYkkWRHXIbYTYhd&#10;rZ+YFWJ2r0wDXYWkvwv1zx0bz4har42s9VaRZ7s6DqcVvamNclUhZXJQEcbdzcqpAXG4emWuueC4&#10;bp9K8OePPiBbXLxiS3kvPE8kiBdvBVRazHA4OTuOR1FZOpHmaubU4X3RyOmr+zt4ahi0LRPjv8Zt&#10;FiXc4S11i1kt0YjJQfvEbcDzyueuB6XNK8Z3mmSPqXh79u74kWgjQNYvqWhpfKQeBuBuSinBzzlg&#10;cHFaOp+MvHc2r+R4R/aQ1ty7gwWl40l7mQHLBvMsIgV4PygjGcknFNi1P9r2202WeHxN4E1WC4Ki&#10;OHUNM0xJbhAw35i81WbkZ6DnI5oavqU0rbFe60PxNrmpx65/w1jot3FtWG6fWvhSjAOVL5LMsm5j&#10;jJBIDEmoLPTfi+kCvp3jD4KanAZhG1yfD5tHfBxgKlkhQ+2/8TVnwzB8TdQvBH4g+Avhm6eNJRLc&#10;aZ4EuXXJU7Iz5DZUBtpO05YA9O+dL461bw5deb4z/ZWhu4bSRS40i51TTg443NidmVTuOACjHtwM&#10;VFpLsCdO/U35x4ku5BFe+Fvh5eqjgWsVnqstscZGORcRqDjPJAxnvVibR7iGKRNF+AcksmzCNpXj&#10;NixJXnCrO49uCxI9K4q/+O/g24tpNPh+Geq2UqMGuTD4iceXHyAv7/a2RnhAr9DwKq6J8dfhHJZB&#10;r3wd4rEiJJuaOSBmA3YV03RJ5r47ZBGKajK2o3KnbSTO40q81zRWk0vV/wBmfxe08rHy5dJ8RSEg&#10;MPmOWtX7H07V0HhPSfAkMEd9L8IPiFZSzXjJzfB5BlgN5zpq+vB3Y4OWGK8utfjD+zfpEMB0jxT4&#10;rsrmRZGlt5tOgBk4GGLKR2LAZ7k8da2bb46fCaUwv/wubxHo8zBQn9oaNeNGoB67LcgBcY+Y8EHj&#10;IOafKCkv5/wPR9a+M/w68LPPpssHj+C2gYmO41CGGQSIB94KWhIH0JrEg+J/7PvjLRM6v421iylS&#10;RWZn8DW1ztJ7tsvAT+IrLt/jF8ONRkS0tv2iNVkmeYfu5tBv43kG08FPM5HfJXgYHIOa19C+JPwr&#10;1jTjE/7RWhPKG8pFnjkO1u4AeMkepwDyKXJfWxXM/wCdfcdl+zxJ8CZvipp0Hgj4jLqWpm2uJbe1&#10;fwUli7osZDN5qyvjAJ4zzX0bG8QYKwOQteF/AbxN4b1/4mxR6b8QdD1e5srCaOSOzEYmQbR8qqIl&#10;bapJ53Y+b7te4h1lfMJwfcV7eXx5cP8AM8vGXdbfohrOTE4LDkcc+4pJFf7SvlAjdcHcCO3FLG8u&#10;0+bg88kelKm2SeMu2CJhgj6j/Cu45NRNYk8qedd/Ab86hilRdJcpIp+cEjP+wKn1dIHmm4BLN3NZ&#10;V1bTNpUsFnd7MgY+TPO0e9Ay2mfsayRSA5bnB6cGv55v2nIxL/wWS8XRE4DfHOQEfXUBX9A9np81&#10;kIfJuSuHVn44bCmvwA/aIg+3/wDBZvxRHlgJfjs6nYBn/kIr0rGtqkaUbK5+qPw88PeIvE3ge4uf&#10;DXjLVNMFv4ivDNDYWTyKwZYjlmVhtwEbgg9c8U2W5+K2n20bWPxs1BIUGx4rq/mjLbT03Dfgn2ql&#10;8OvEms+HfDJi0X4rXHhvzNfv2kjjs5JluSqRYZljYYI5HOeprrPDvxy8aoyy337Ud4qbiwkTQpXU&#10;EggAowIPPoCRXi4ly+sPU9ChBezXut/MwNLg+Md3cxC5+K1hHH5zSRlJ5phk4OGDQgtjAwTznmtS&#10;21f4l6dbtFF8Y9Nk3t81qLBkidCxyr/uOSeOT16muos/jZ8R9UiPk/tIWUjzjMjX2imDYexwITuB&#10;9NuaJPGXxp1WOIDxv4F1DLbSl5DAUk5xuINsG5znBrm97ubckf5WcxJr/wAaobMQ6T4v0O8j3c2i&#10;COOMnP8AdMS44I6DtWbqGrfFu6uRc6p4N8L3ce8BjINOl3AA4x8+4da72LVvGN0yJd6D8JLmQnlp&#10;dCijdiMgpnywh5xyT6cig6l8RzP9juPhL8MJBkGKKCaxiaYc52OLkbcAc89xgGnd26CUU39o4WHx&#10;j8SX02B9S+EXg+eHzgwltLOJHUhjwGjkXpx+XWvolyrW2SxPGQN1eayXfiuNGa1/ZP0KUvxG0PiB&#10;3DKPTyboKf0x6V6glun2aMLDtAAHTp8tetlrvzfI4sYknG1/mYN48QufmMgPQnZkUKqkZExBzkGr&#10;l3axG781E5x1pyW6kA8cdK9I4yku/H2Z5AwIJ6UlrZGF2ZQSOwLVce3jSbZj5mHQUhsHRgQSKACO&#10;SdRtjwGPqOK/OP48/aNE/wCC09sTEQmqeCVDOcDcDZSqP/QP0r9IYbfaMTybse1fnL+3dBJ4e/4K&#10;4fDPWrXCC+8IRxuzHrl7yPjJ+lZ1L6GkHZMqftKeIr/Q/ipfTxajdRj7NYNsR0CnNnDkjIJPINeY&#10;3XxL1lmaa6luWycOj3kf3e2B5XFfXvxc1D9kjw34P0jxR8UvBlvqviW+tGP2C2tVlurlEdkRt0h8&#10;uBQqgFmVjxwDXzf4l+L3hCXXXt/CvwI8G2dgz4gXUrFbu5TvhpE8qMnntEPfPWvm68JRxEvU+hoz&#10;UqMe9kcTc/E26SKNJI96c+WZLlSR7cIP5Vq2HiG11LSEmeRU81SWQHJH6VHqPiPTtVv5Ybqw0aAY&#10;LFIdGs12+g4iNUBovirULRrrwz4duJ4myqiw0BX+b1O2Hk/0pJO5TaRLeXmivbeQrxZBIbjBNc7q&#10;sFikbpaooEsLq3ftn+lZni7wt8YtHtH1DWvBevWNsFJ899C+zhc8DLeUOuR9c4rz/VtP8fyxK9s2&#10;rRknaJA+c57Y+ntVRi27mVaaUGjqr3UZodOk0lLvfGZg4cvjHUlT+NVTrH2g20aTLuFovO7GSCRx&#10;+Vefa3oHxL0xzA76vHtPynyd+fwqLwlEEnn/AOE4fULhsAWoa2LEdcgBR6npW9SkpI4aE/Yu5rfE&#10;64e78J6tErlhJZOqr68Hnivn6y/tvw3dpqkVr5MqDKG5tVYDtnDgj9K9t1230MLKI/Dtw0eQVP2G&#10;QAj0+YDFeWeLvDeqyztPb6BqTgsW8z7M+FTgBMbegx1z3rWhTjTgx1antJXKukWU/iHzb1dUtUfI&#10;8wXU4Vs88/N170VjvpWpFznTZ0/2TC3H6UVrzGR++H/BFf4q+DNd/b30Gx8NeJ7DVGNleRXEdhdr&#10;LtDW0oXOwnqR+lfpb+05+xrJ+0U73N78d/E1gCMwaZP5c2nRH1ECCM5z1Ysx96/Pf4hftJ6h+z/4&#10;m8F/EX4N6f8AD7VdR0DXvtkNloKXvlPaNE0EzNFLaWoVgsnyhZG+brXWax/wWHvtEjkuvFGi6fpT&#10;u2Xg/tG61SQdf4YbycKcdVwNp4xX53xrw9mHEtXDVcFVjTlT5rtq9722svI+oyLNsbw7jvrWHnyz&#10;VrO0X+Ero7Lx1/wTM/aR8L6rGug/2br1i9wokudNvAkkKEgFjHMULYGThWb69K9Tt/8AglX8MbdV&#10;k8SftA6hH/EyxWFvb7c84+d3P518jeKf+C7Xw6jmULruiuQuyS3fwdlt3qGlgLn3BB9sd8i0/wCC&#10;5/g86g17Ib+6jAKx2OiaFFYgng5LoFZzwOcqB/d7183PgPP68Yqpj1C2/LS3++R+iYvxl4vxVKMI&#10;1lC27jGKcvW6ktP7qifoT8C/2LfgJ8CPiJafEjw58Y9R1DUNPSWOOC91Kz8phLGyNlUjDH/vofrU&#10;vxe+B6eNvG+qeJdN8aPFFfatZ3cIso5WliWJHSWPettMNp8x5FQZVnOW21+bv7N//BX/AMQaLYav&#10;B8SPEHjvXdS1TxLeahDcXl/cSW1tau4+z2kMZlJjSOPg+rEmvX7D/gpFpviqSZrTwNr8jyKFZriO&#10;aZcEc7c9P0+tehlHBeLyXFzrrHSnKa5XeEdvvZ8liuLM3zPF/XMRWcqluW7ab5U72+G1r/qezftj&#10;fs4an47/AOCfXiD9l7RfDui65f3GrQf2dD4kUwLLGG8s3WJoOJkXJG0MV67gW4+bdH/Yr+JNpaR2&#10;dh+xH+zVbtHGqr/aWiWdy+AAM7hpe49Bkk5J5rovCn7Q2j6z+0BP450/woY9R/4RaG0RriLEsqC4&#10;nZsMW4xuG5dwB444Ar2jSf2hreawEeqW/wBnmZjtMduHJ4z/AAsf519nTVWhRjTUr2u2+7bbe3qe&#10;DenOtOpN3lJ3b9TyPwj+zx+1f4M1SLUPBPwh/Z+8KXA5S58NeG/IkbAwMtFbJn9K7d/BX7fNzLby&#10;6l8TPDkchbaZrSwmkWPj+IGRD+lfOX/BRv8A4KW/tIfATx5p/wAO/gNb+HrUzaVHcahqOt6VNdzQ&#10;yuz7UVBMiAbVU5ZW+9Xy1b/8FVv+Cpet3wTS/j14btVbksvw9sCF/F0YmupYTFVYqWhm8XhaUuXX&#10;+vmfX/7bX/BKP4n/ALckWmX/AMT/AI16JBr2jReVp3iTSvCNwbqOAtloG3ThZowckKxypJ2kZNdp&#10;+wh+whqn7BXg3VfCzfFe88TXeszxeZdv4Pa28uONTtjVY5GG3LuSWJPPbFfB99/wVV/4Ko+EGW41&#10;P9o3w/dxs2PLPw901gvHTCxqa/Qf/glz+0j+0f8Atc/ADU/iR8XtTsL67svEDafZTaRoqWomVI0d&#10;yygsmQXC8Y6HilUp4qnR5ZyXKKlUwtSvzRTueuvY6pfDfF4wFv8AOA+bcLtPphskVe0vTvFFu7u+&#10;rLdjPDtIoGPXiusit71CtvqFjNuAJ2mMHn/aCsP1zUlwuk2lo91qfhS0cMeiW6+YPfLZxXBq3Y7W&#10;1FbnNfafFdu/z6FpsyFch0lQMfxDg/pT7fxFeW4C3OgyxsMHdHdgBffJZsfXio/EHib4f29rttvD&#10;FvG8eSBIyguc+5x+Fcb4j8d6dEontvDkLo4P7lGjQjH+0EJ/DJFaRpXJlVUVdnU6p43sLaKWcaXb&#10;SndwP7R3nHTkKyDk/Wvlj/gqRFB4m+B+hXGg2aJcx+LYrkrbc5VLW6ZgSeMY3Hqenfiug+IH7QDe&#10;Gpd2maHIIULefbBy+SR/tJ8vtjrXzZ+0x8ZdZ+K/gxdGvtLns4bS9E+MMTkRSKeigch8Edea3pxV&#10;OSbOLEV4yg1Y8V8FftVfHn4eRJovgLxLdwW15cKn9n3BjuIIw2AXWKZWQEdeB616jpH/AAUHuprW&#10;JfiD8JfDWpGKTm9giltbmXB67kfYP+AoB7V5Nr3ha3soNAuNJxHNb2WC7Q7PnaSQlu24BSlef+IL&#10;K6trqPTkdWhdTmbtjufXFd0Z3PNPsQftd/s1/EicT+KfD3ifRLieRVFwuoLeKCf4izhHUD2ya2LP&#10;Wf2btZ1OSwu/2jNLkiM3lwlNJuCwXs3mOI4yP95hXwwW1VY0txFwoxvOfXGeaL3UNU0m4S6iSXao&#10;H8ZAP4U7hsfqn8O/2YPgmttbfEbSf2j9J1u5022k1CPw/DoHmm8MKFwjTQzvEvKjO78q+n/hP8Hf&#10;hxpHwYttc1LwbYzXl3E4eeW3RmRPmAKbwVUAIMYGOh5r8pf+CYcVzq3xV8Q+MJmZotH8I3A+Y5Ak&#10;mmjjGN3Q7Q/Sv1E/bI8aan8GP2ENa13RrhbbUdN8FH7PIFU7Z3RI1OD1O5+hyD3r5fiZylTo04O3&#10;NNfh/wDtHRhG+Zya2Q2z8HXOmNFZwapcf2ZDZJEg1SdLqedwzEzO/loOVKqEXgBBz1xp2kHh+OJ4&#10;jpdkzouTONsJP/fuRW/CvyC8If8ABTD9rjStdTTBqejzRQALKTpwtGY4Bw32Zos9c/jXsXhT/grb&#10;8V9BMkXjDwasqmFnlubHUMsFwMjFykx59N1fUK2xhfqfpRc+HvCmqL9ps4hbBgB5NvqdxMEPdv3r&#10;SAHvisu/8CasYQ2mfEqe2TGX/wBFt5Ex2bG1T+JOa+JvC/8AwWh+F9x4bt9a8ReFdVha6XdEl5pk&#10;JZR0P7yOWPjv93GO1epeD/8AgqJ+z5remm2PjPQYWkG8Qv50c0RA6h3g2jjriTFarltYlVPM9q8Q&#10;fD/xhNAxbU7K+OQqkW7RyOwxhsH7vHfOKxm8PajoV2ttrOj3W4SZ83ACIPdgrj8TXNeEv2w/g94z&#10;jZ/DvjWx1AMmR/Z+p2k5BHqqyb67/QfjV4XurRbifUgiFCiGWF1U4Prlhgg9e2KXJEfO3sx+jz+H&#10;Y4knGk3E7OwVnhvI5S34NGvIro9PuPB0kz6bfalcWwfawEtnuU+mSseN3vk4rIbxZ8KdfHkDWrG1&#10;lbJWWxmUMeO7BwW/Hg+lRx6PeyRyyaLrMGpwpEpEbo0U+0j5eg2kE5Gcr070ckSfa1o7JMu+Ifgd&#10;8G/GF+9zrOvWNzPMuxnndEl4HHzoFbIwMHOe3SsPw/8AsbeBdC1d9T1LVbvW7JmDC0fUvK8sem5V&#10;3MOehJ+tW7LxCLc/Y9QsNsi8iJoQrr/32f1FTT3ltcxiBNBki81t27evzHHUPnj8KXK+4vrUftRL&#10;mo/s0fs6X1xJDP8ADprcMQVmOrXcq9PQXHHU9FJrPsf2Rf2bGvfsVn4f81dxZftN/fwxA4xnLuq5&#10;+pJq/EurWUHnWeoXZAxuUXXm7Qew3Eim2up+L5i5tfEMgVZflR41LfQgL0+ho95D9tQeuqKk37E3&#10;wDttHuLSz+HnhuWOWaO6kVbmOZxIrbgdyuJDjkdT1ORWRq37JPwreWG50f4cx2skcRTztK1e6jMI&#10;/hxG0wTuSMqeT25rcTVfF1xMlnPHa8lSivEUY8nuQf8AParUg8VSNELNZdqlmdbWRl5znkKRu9wR&#10;iptbVoftqf8AMeOwfsPaFDrK+JtP8ZeLIpo5SwES28iHIOQTJCTuPHAcDPbGSMPxz+wH8PvHN9aT&#10;+Ovi34y025gthDb3kvhe1nhBMjyc7J+Gy+CFwMKvAr6OvPE/xDVFmngUxpkhJ7Uf/E88e9U7jxjq&#10;ltsWXw3pYVxhwkx3Sdxnfux+Rp8ml0VGsk01JHzN4n/4J5+D7vRba38JftRSm4gt5VvbvUdCuWmc&#10;E5OxzbO0eMEBQ2Bu5JHI4f8A4d5/EHwFpMmrfCD48i6+fzJrMX8ME8hwM+WpjjbOP4T5gOScDJr7&#10;ETxBO8iyax4NtCmWIFlNCXLHoRhU/Rj+FN0/XdI0273Q2837xNxtp7GG4UnH3WEisCD6gg+9S4Tt&#10;dD9rfqj5C8A/BX9oaK1QXej+KtS1KMmO7kbxjBA0m0NseGJZGYBmOCocYAXIzmo/GHw4/a58MqJr&#10;r9n74hXyy24VUh0+bVUGG++f3jo27LZJwOFwM5r6j8b2tv4tvQZ/GzaZGW/eCw8MwqwXGQFIEgX/&#10;AL5qvHp40Swgs7T9oLxMqxOZF2qElTP8P7u1UFR1wpGPWkqcxqrpufHmnad40gSe+8VfC/xbZxJb&#10;OWXVvhpaRvJIByXjlj+XBIwATu544rjNS8UeJ28O6ndzSabLbWt0kVjb32iw2kzJ5YLABFTKgZUA&#10;7e4GMZr70ul8ZBBc+Hf2xfGlvKy4EM9jG4XPYH7MD19WOfWuG+J+g/FTWvLudX/ae1DXImcRG0k0&#10;VWlUn5SV3ZGBknls+gNWoSJdRPSx8UWXjRna3XV/hrot4rTKGe6nuFaZQW4BjmVV4I6jPtXSyS/s&#10;u6npkf8Awknwut9PvQAskVvq96GJzhtrtIRjJGMc89a9h8Q/sVeOPEha7s/Feg3EbuGMc8L2zseu&#10;SqwbXb8vpXF69+yf8V/D9+8UfgGyu0GG+2WklrJuwOylgee/GT09BWip2W5PPT6xO4/Yr8N/A2z+&#10;Lrav4HvL/wDtcaFcczai8kQjaSMP8jJyc7PmL55xg819VWLb5iPPUjacbjivmj9ifwVrHg34n62f&#10;EPhu5s1m0PcslzDIqkmZMKu75MYGcKOo619JtFZysTnYT02nt+Fexg4qOHSPOxEk6r0sTyRlYtyy&#10;q2VAZVb3p6xTLKksZBXzCQc9BmqNvZxT2oNvdkZRfmbOepqzHBLBCix3W7DENj6iukxJNQgmWeTz&#10;B0bOSOvFUJlufsEhg4PmLwR2x/8AqrQ1Q3LTzZLHGMZNUt06WM5eHGW4O6gCNUkEKtJINw/h/Cv5&#10;+vjxL9i/4LKeIppjv2fHZy+0Y/5iI/8ArV/QJb2V0UE8qdTheepIxX4CftMWNrbf8FT/ABD4xiuQ&#10;Wf46znyvXbqe3H6Gsa2yNKW7P0Qvtd+KWj+EWh+GvgiPWtviHUhdRvp/2rY2Lfb8gdT035/DpVe6&#10;8bftB+G7EXPiD9mjR7q4MKSrcReE7qQBXwQshWfBwDgjqCDkEV0nhP4a/EX4gaNc674L8A6trNhY&#10;+JL8alLpsMkkdtvEOxXCchj856dBWP8AETwX8YvAmrQ/2B4S8R2FpcpuuIrnT7iXawB4HnKxHPGB&#10;68V42JX79no0Famnc5y/+OHj6S6dZvgBpcEjws0t3aWUlpC7Z4CwrFxtHHBNO0f9pK30yVYfEHwa&#10;tbgwEHemvXIXoc5V7fafoQT+VR6JeftAaWlzCNG1jStQebNkmpWtxa54+8QI1Zsjoe1WvjP401a8&#10;1vTm0HWPiFZiO2SPUoDfae8TMAd5RLiYMzk42Elepyp4xhKUVBto2hzymo8+/wB3zO7k/aa+B2t2&#10;/wBpsPA+qaPuMSz2dpesY2kVQT8rsSec88DPYUz/AIWr8O79vLjsPFCh85gtdrxFCfuqzHI9wR+N&#10;eRfC3XNJ8a+MJdH+Ivxc13w5aIsQs76Sxa+d8sA/mRw3Q24GW+VmU9BnOa9FtpNGutfHhLTb2HxL&#10;a2yytY348MxJLdJkMrMtzCcnHATzGPB5OalOnZXX9foaKlWu7S28/wAu/wAjsrnxr+zDrlksrfDP&#10;xhYi4SNpJNM1C3C8YXIWSJgW6nqDnvX0pZXUM+nwG3z5ZgTyw5GSNq9cd8dfevkabUfCFnI1hFHY&#10;w3scO6KGH4daWUOMDYShUucnuuPevum0+B2uWGkwW8jFpEhRXxGAoIVRgDPy/TpXqZa171l2POxv&#10;PaPM7/0jibxIQcnC8VD9iLW++CZSSeMtXXap8LPEluny2wYY6hTWNd+BdfiOyaxZdrBhgdTXqHCY&#10;sdlMsgkU5PoKVAzXDBlI4HFaUmh6vHJmS3dSDnIqKSyvo5MEPnHJ20AV0/1o69e1fnf/AMFWbRNJ&#10;/wCCgfwG8VxqB9qs1tz8uSQt+Vxnj/nsfzr9FRBcI29kAHupr4D/AOC0GmjSPjj+zz4xjkZJIvEV&#10;3bNtHBC3ensPw+dvzpNXRcHZ2Iv2hPhfpfi/R9F8e3/xK07QohYy2wW/KZDLLI2dqv5nQngIenev&#10;DdK8A+HZZ3vLPxRZamkshKXywSxrMOm4BlDDpjkA8V9W6h+z1oPxgsbO/wBW0G/v2sILmBbSw8id&#10;hET5jEQSI5fAyCyg4yKdJ+wP4S8PNbwXWieKtN1C7gaRNKv54kmMKkgOqvtZlwMgBOnavCxMo+2d&#10;1qenh/aKkux5z+zR8DPhr471LUV8Wa3O02n2/nWuj2U8kQuxyDulOAvzbRgdck9BXlni/wCMPx98&#10;Q69e+AvDWlR/D7RLZ3tZtP8ADVtHHeCVTj57vY0rP2bDKMYwOc19G6f8N/Cfwg1aLxtb6f4nS501&#10;0kiSWeC3BG7b2j3MpJGQcA5xzyKrS+BPir+0h8RNU1Xwz8LoZLjT/Kg1A2GqWsckjYbbJIsjRGRi&#10;pAyEPCDqeawik5GlRzUD520j4aadHpcVj4ishqN6bz7SdU1F1nuCpz8hklVvl56YByM5pNR8F+DG&#10;vyYdUl8yQ58gTBlbHHygBf0r6M8Vfs1/FrwnCt/4q+EOv2kTKf8ASZNHlMQUf9NFUofrmuNm+HOk&#10;m7aJ7S2bPJhmQYz6dOP88V0xjE5dzw25+Gl7JfmTRrvywhOYr2PdnvxtBJrPvfh14juLxYZmRUYZ&#10;WW1tiAv1MifL9a+ik+D0d3beXZWFtFtYbbbI+de4GOM++Ka3wX1ixvftNr5XlqwZLd18wYHqCa0A&#10;+dYfhZqNrcmK58QXMwCNhHt4ypPpwo/nVK6+GsMrkXVvNJgfKRDGh/MKc/hX0Q/weuwskskx6E5S&#10;PCg9v4apx/BnVmVd2nK5BwCoPQ9/agD56Hw98Kj5ZtC1WVx94lwo/DbgGivoKP4OyxRL9psQGOSe&#10;eDz6dqKAPXpvhL4ntbrSvE3iux8RWEWn6fNZySx+DpIoC0wCyMHZ3UEkA4B6nnNaWifs1eDtbEVz&#10;Z/DvVtWaYgyTS6NOfOYkn/ljD3Pfnv6V5x4q/aN+Kvwt8Wj/AIU5441LTFi09Y3t0kzJI24F3+zs&#10;DlBgDcUK9MNXp3gj/grX+0R4QltLX4iaLo+uR4DTzy6dHYXM8fAxvhURj/eaI9K5YVqNrRitDZzn&#10;P7X5HSeDv2RJ57oWeh/skRyrOypLdav4V8xVA9WnjGDnjrnk+1dhafsofFeaNtLg+BN7p0SH5LS3&#10;js40Vu/yOSEHT+HPU9CAOs+HH/BYX9nzxZM1v4wuNc8NXiRhjaS2kd9bnnJYSp87c46xZ9BXtvwx&#10;/a8+DnxU07+0vA3xR8Mah++wLe41AW06k9jbzeVL+O36VTrt6WRKh1uz550D9kf44aYDeJ8PtINs&#10;DiW3uEAcZP8A0xCrn8a6+H9m/X54CG+HXmyKOFW3hZEIPUsXLH8q+kNX8U6z4euVvLuxNnayIspl&#10;lLRiRexBdjuFGnfEzVL2GS7sLMXAKkGIGNFX/poCF5+mT06iudxjN3sbRlOK3Pn/AE/9mu6ltFjv&#10;PDtnatKMpE7hA+PYNgGpbT4I2OgQf2hqWuJp8G4rIbmSRIUx1JZ18phgHkMwr2u/8ea1Y3f2bT7K&#10;3SGQbmiWNlyf7xKvg/Wol+JOiaTdCbUdO2XEgy01ssinjtnBz9AeaiVHsy41pJ3PxE/bz8Sad8Qv&#10;21fFVhp2oRanY6Rfx2sMtoFeNvLiVGbKkKRkHoR061x8umWEyTxy2kUMTOB5nmNu2hlOCCAoGAO5&#10;6966T4k/DHxD4m/aV8Z+KtesNQt9U1fW7y7+xm2Yzq8s7uNyEqyLtI5ORjmuj0/9l3x5K8cwSVYz&#10;as6rJMNqvgZPzSce9d6qU4xS7GLjKT5mjgofBvgiKWK0S3EpMTPnAAMmQFHJAx97346V+sv/AATI&#10;+Dcfg39iXwjFLb3FsdZN3qswtLooMS3D7Dgcf6tU7V+XOp/CS+vfFlr4Nl8TWI1O7uY4LeyTVobd&#10;5mJ+UbWbnqTnoOTX64/CbUviT8I/hh4a+HrfDJ76w0Hw9Z2FrPoWuWt3+6jjVdzpIYXLkjJC+YMk&#10;4YjiuHHNyprkO3Byp06jlN2PT/8AhBFit/N062cof+W7pvL/AO8SaqX3w+uNOt2nklt3WRchJEXg&#10;+owc/rXKal8V9Envk03U9N1jT5JU377vwjerFFjrumWEwr+L1Y8NfFTwt4lvY9F8O+LNB1p4Zf38&#10;Om3kE5HorGNn2n2ODXmclZK56katCfUrazYeItOTGmGIlgQTINi/+hZNU7bwFHrlo7+JGlim28SW&#10;Ns+Ax9yxya6y+n8RS3ckWnWToxT5UhQFE9jlSR+magu7nWdNtVn1GG0JCjmBDGSMeo5P5D60p1Kl&#10;rR3EqFJO7PHvih+xvrfi23kuLTXYgjOCy3d60OfU5G459uleF/Ev/gnr8Q7KwDeGNNtLsAl2nWye&#10;TC997Hk+2Fx719k33jXTdZRdO1TRhNuYBAZGJVf+BjI/76P4VQvdV8P2kAj+2QGFZCq28kUm0dsM&#10;cEHr9KUZTm1zK9vIzq0cM1qvxPz3+Jv7LvjOyRbeb4c6jEtvB5a30EmFLbD83ljI5JBzuB+XmvnT&#10;4j/B/wCIWg3KWy+Gb5MN8sC2cjnsB0Bzn61+z+n3fgbWbQx3w0qJVUBli3xEH/dcgt09MfSsHWfg&#10;18GfFl0s6TI1083yrHCwwvQBQOrcnn0z0rqp1pL4kclTCwf8Nn4o3Gha5oUyJqFg0KsMsLmApn1G&#10;HUGqmralIYkW0kZpDJt2AZOOcfjx0r9kNe/Yk+FOtW6ubNY9x/1l7sTAHQDd2+ory7xZ+wH8KbTx&#10;hc+BvEHw4urBl0r7f/wkF7pqw2oBYDYJGVE37W3khshcnoCRv7eDRzTw9SC16nzp/wAE9ItN0L4V&#10;674h8Q289s3jLxfpHhrSzBbORcDzHM+GAwApmiDE4APGd3y19o/8FmPGGq6X+y1ceHIYbdLLW9a0&#10;+xtLiNssVHmTSKy4wo/cj/voDmvJf2WtE+FusftH6J8IfhrYyWnhLwWiT2KzIwbU7sgH7SFPO04d&#10;y7YLMcgABc+9ft5eEU+MPwN1bw5bafJdSG+LWKrGzKs6CJ0II7ny5E9TvPvXyuYYynPNaF1dJ/m1&#10;qbQhy0ZH4tweF/7JtdQ1JvPaWe7Dxs7DaiqmDg+uRnH+1VK7k8QasFttPgnlkuI5EjSMFpHCryAg&#10;yxPIr6o+Cn7Inivx5+0Dpej67o1rLp1l4otm1oG8DRLHCfMkhaJ1UtuCBMAMMtjFfptZePv2lPBI&#10;tLLwz4xjghhgWO1tIdNhNugIbCDgYwR0zxjpX2cFd6nnSk7H4oeEv2R/2zfiZ4Uj0zwn+y/8QNZt&#10;4rNh9psfBl9IhJRRgMkJGTyOtdB4b/4JC/8ABR/xLYPaaZ+x342sw8ci4v4k05txGAp+1SRbev61&#10;+5/gP9pXx9fG91fXtNtpxYCSO4jsb3G9wMFy7luck8YC5HYc11Fn+0Zo+o6dF/wkllcWse0NCPNR&#10;kbPUuWQGMH6kGt4QpPcybm2fht8Iv+CCH/BXG2W6N9+ztDYwHB0v7Z460gCBDjJIS6bBIx2ya988&#10;Df8ABEj/AIK2aHo9pYReK/C+gXEWHSKbxs0Tc9w9rFIT06dOtfrzoPxi+FUt0oh8QREmA7XQgx4A&#10;UgCQfewCOQcDGM8V1Vvqfh7VpTcaV4xLIB87JdqUjHv1wOe7d+lbxpUnsRzSR+X/AMJf+CP/APwV&#10;L0R2uviD+1b4LtklkzIW1jUNQaPcB/DLZIoOMYG5Rz1r6c+CX/BMq08Fammu/F/41v4rd5lW4t9H&#10;0f8As+JiOW3S/aWY54+ZFQ8ehr6rvNOj1C0dU8Q3shdPkZDGygYxxuXkZ+tVrHQ7ixjzrLy3yoQY&#10;sKgwuDwVC9fcce1X7KBLnIj0nwJ8ONG0tdI0j4eaPHaqAUins4pGZl4zluSSO+ST3zTJPCnwyuCV&#10;1L4YaBLJEgxJNokDfhymV/Wr8kHhqK1+zSWt2I2YBmeDcAPoVGCemarS+G9PltR9jmuEj2kghRwu&#10;e5A4+pq7JKwrlKXwh8KIN4m8A6G8TpvWA6XEMHAOANoIx7ZqlZab8HZLlLeD4fabDLJEXDr4e2Nj&#10;tglMZHqOv61rT+H2t5Qtr5ogjALRTSAlT65B5NVbrw9DcXAjnWVSYws5lmwckk5A7cd+uaHGPYRH&#10;f/D34XSvFc2vgGEjYGcwxtFznHGzkH2xWZcfC74cWNu9wNCuYkLlnBMwwM8jcHXI9yKut4QvIrXF&#10;lMZi6hhI87sVA6HOVz+Ix7VVv9E8erp881pcxhlAKjzSgkB6h88D8V5pKEV0B2ZBqHww+Esqtd2+&#10;keWseC2dRnAxn7rEsB6c+9LcfBL4U3jpLHY3mHXdkXcxAwOmd+M+3NWjpXiGeA2j2988zDgvchl2&#10;/wASgFB/d6/45qA+HJLW2i+1ogCxsR/xLNwK56bgS2R0yevPSjlj2Aw7/wDZ0+EDzloU1G2mVC0s&#10;lveEOmB33Lxn6VXm/Z7+FiExyajrcZYphPtylWJ4ywKNn6ce2a17jRvErTRyWBspSHJLIZOMDA4J&#10;YZ/D8KnXUfF9vKouNIUqCeAqspROmWzwD9Me9L2cOwGIf2ZfhLIGk0rVLyDfnJZY2Cj04UZGOeRW&#10;Pffs0eEo4Fa28ZsI2BBPlLjOe4DL/wDXrrpJPEItEaa0tzEzLwkYGG28YIJJxzwBg59qhOpxrp5l&#10;1LTGuHkbarxQkqpLY+bC5H160vZU+xSnJbHE6j+zdoNsgh0rxNZRvIB+9WAhmPqRngfj2qnN8BL0&#10;W8l3ceM4ntztLSR2CleMDJDYH8816Cj2k9kklnpSwQugYSXG4P0zwp5I/HjPNOs4rRI9sekqUmXa&#10;u+BDzjjq2W7c8j8qPZU+xXtaiW55lL+y7PJbrLY+JYIw8W4g+HxtbnGchlH6GqVx+yh4smk/ceJ9&#10;JaMx/uZGaa3DgnGDtiK/rXs2mTX0SODbkDgERyKrAHbz905bg9qZFqOr20zXEUE4tojjd5DAkLyO&#10;FHORyTxR7Kn2D2tTufN3xh+Cvin4Q+BT4x1aSzMMd5HHM1ncSOQrkqC25FAG7aO/3q80tfiNas6Z&#10;mZiRtyDntX2F8UvBupfFf4Ya58Oru0K/2pZslvOts7IkvDRtnGeGAJzj61+aN7qGs+HdfutE16KS&#10;xv8ATbt7e9tJkKPDNGxV0IPoRwehGCOtdFKShDkRlO9SV2e/ad47spbYRi7GVQA7gR0NXo/GEciL&#10;5dznaxwM4z0NeB2vj97eRI8hiQSp39/Sr3/CyrhwwjjBYLnA9elbe0sRyHul54xvQ8sySKSWG1W7&#10;1PD4viudOn89RhOw4ycV4qnjy6mjLq7gMOFU5/pVrTPHDIhjnunGVxz16/4U/aITg0ezQeMtKa2j&#10;jncRqJlGWPHT/wCtX8+/7UgubH/go54iuHfay/Gu9YFm4B/tNiv4Y5r9qP8AhJLTVrZ7d7gYG1sy&#10;DAyOP61+PX/BUTwNqXgj9svxbq1igEt9qNv4j0+VjkOZlWR8cY4lWT8sVFWadmVS3Z+xX/BPk2+t&#10;+APGqxGVZbPxZKsjRXZjKqYhwdsit2PQHpXuMrQQ3/2mbQNUK7CyuYZpWHqcgtyPx5618W/8ESf2&#10;xtKuPjLq+k3usyxab8U9Ah1PSDa3WzbqVsX8+DrjepeX5eDhVPcV+ocvxXvkuDdWU10OcsGWMD6f&#10;d/8Ar1w1aDqTckzpp4jkik0eA3vjGe1t3t9C8e3OmODuQ6jcSRL077iMfQCl8PfEv4lamskfiL4n&#10;eELyCSLY8N7e/bolUAg5jkVQM+zD617rqfxMt9ctntvEXhS3vd3QyLHx742dfQgjH61kDxlptpAL&#10;d/DWl3DrhVmvLFXk24A2s4A39AckZ5P1OTwM7aMtYuC6Hlg0r4GXV3c3us+A/AmryXLq9zK2j2ZR&#10;iqgbQoBjVfoNx4yW60+2vP2c/Db/AG64+Dnwz08bw1vE+gWMfPUfP5WR9Qa77Vbnwtqf72T4Z+Fg&#10;2dyyRaRhs+u7dnP5VUtrDwmqlH+GXhefOeZ9EikPPb5gRUf2fUe7LWNjayRW+EXwg/ZU+L15calo&#10;PwN8MM9hfi8m1C1hLLb3bMJAVYSkA5wQmNoGPpXt+oeEYZAZLW8DHq27Fct4E8VR2OnReGrXSrOy&#10;toh+4tLW0SKNc9cKoAFdHJrEU6gJalR3KnrXpYaksPDlXzOGvVlWnzNW7ENv4ImvbZJwwwx4DrjK&#10;+tV7z4fSz3A/0WMoB85C8n0xx9a1re/jEShJmXHUZNWI9QyOLk/ia6eaxichf/DGxmjYHRI3IOeE&#10;waoS/BzQ5Y9yaUN2OzdK9FS9k6kBvUAZqSzvYouHgyG4Cgcg+9VcDyo/Baxkl8mOyOTwCyivy6/4&#10;L0eENP1L9p/9nT4GeHQp1CfVZdQv0RcvDBcXtnFE2O2RbzEeyniv1/8Ai98X/hF8B/hxqvxa+M3i&#10;2w0LQdGt2kvr/UZVjXI4EaAnMjs3yqi5LkgAHNfiV8KPiTrn/BSb/gqzqH7S2paDdQaDoFrJd6Za&#10;TnJs7aNTb2ETccOzOZCM9RIexqXPWyKjvc+nPAPwn+LGj+P/AAr8U/AWlWRtLG7eLVYrnV4LYrDL&#10;Inm7PNkQlim8Aj16V1H7UP7MH7S/xQ+LL+LvhBohttDijf8As5P7egj8ozYMgjCStgHGD07V6x4Z&#10;8deMvhs48D6b+z98SZ7K2uMHXfDmkRXdvOGAORFI0ZCjO3O5s7c8DFegeG/FHiTXrmPS9J0rxhp8&#10;7gNjW/AN5bRgZ6eYsphzx1DV51WjCpNu530qs4xVz88Ne/4J5/titqlxJP4HM0czbp5P7eikYoR9&#10;w/vASM847Yr0T4V/sTftBeHtcv8AxHLYW9vLqtrB9oWW5Bm3RlgWWSMtgHPOT2HHFfceoap460u9&#10;Daj4JuGaQEQSRlHkl5IZsByTyPUHmqyeKbXDxa74dFrdBgDaO2GCnuQx+XJ6ZIx61l7CENUaSrSn&#10;GzPF/DXw8+LmmQPHcp5xDFndLsH5hz654rQ1LwX4j1+AweOtCj1VXABh1CHzgV9PnDqw9sCvQ7jx&#10;Rpl+EtpPCep2qSgFZpIn2lWBIAkjLIcjsWzXN6h4s8J6Ionnt9Wtw7kSwBvmYDjdgOSB9frVJX3M&#10;NTjNT+AHwV1e0/s66+FukWqx9rKyW0fd6loBGf1rmtS/ZU+GcGIYbXUbVBkx+VqjNjP/AF1DmvVf&#10;+E68KzTpFB4mmYFFW2S6jYthjwM7OR+OKvXF1YxRR3s+rWPkSkrFPJKjKxXIPIPBGK1SjYjmk3of&#10;O3iD9lXRbGyk1BfHF3FbxrmaS7t4mSJR/EXHljH1Neaax4a+DH2v+y9C/aR8CahdRg77X+2Y/NTH&#10;qkbSHP5fSvsf/hKPBLxC6TX9PkdvuSwTq4b8qo+LrD4eeL7Q2nie00vUbYp+9jvNPSeM/Xdx+FTa&#10;NgXN1ufGWq/Dyzt5wbXXdOvkblZ7LT7+dD/wJLQ8/X9aK+lZfgH+yhM32s/CLwuHk++2m6P9mVse&#10;ogIBPueaKSUe5fM+x6R4t8LfBv4gIZPEHw9WYycSTwWMM8ZP+7PEy5+mK868UfsTfsg/EDw7PY6f&#10;FHp7SblnjvLW5g2E8Ex/OIYj/uIR3xXb23jDw1p120dq8ypKMwXR3xeZjoAkgKt9UU1cv/Eum3aw&#10;paaVby3ncSXXlO/POFI3k/RfyrF4aMndr9fzOhVo/agn+H5WPl3xh/wRL8LXkTeIPhf8RLneIsJb&#10;bIr5JCCMMWYwvnr0z09ufIfiR/wSj/aV8NCO70i40nUVhmzJD58ti8nP8JnXys4PTzMV+gWjaXc6&#10;vfldJkXTyMl40cSYfrwm4s3ucrj0rdOveP8Aw9byQDxA8kYYAyxyPJt7bSF3MOcfxIOetS6Ek9il&#10;LDNapp/f/kfk7HF+3V+zb4/jttH8P/E7Q7KAYdtLWTULE45G82jTR7fZ+PavQ/AH/BU/9om21Z7D&#10;xO3hXxY9t5hvBfWH2S8iwWO0mzaAhueA6ntkGv0Jtbg3D3F34g+Gwu51lUT3EZRmGc4OCXZT/utW&#10;Rqfwr/Zq+LN9DH48+H9nqgW4Z4ovEunR3iIzcEKs7OV9gpHtiqlQ0IVueyl9+h82aH/wVJ8E2Vv5&#10;3jL4X+IYpY4sST2Oow3ILtxtCXEaFQME5DkHNei+Df26f2TviN4ei03xB45sdCmddkln4m0qS3kk&#10;z6yosluBk95AeK6rxN/wSp/ZZ8SJK/g3Tv7M+0qf3Vn4iuVCHr8kFw00a/QAYrynx3/wRw1G2eC9&#10;8C/FOUmL5xBrGmRzB1zyu6Aqfx8s1l7NdGbujXiruL+Wv5HS3/8AwTJ/4JqftA6h/wAJfqfwB8Je&#10;I7u8jEkt/pGuLczEdvltrtmx9VzzU1r/AMEYv+CX+hxefqP7LukWUiJkR3YknON3Xy53k68cbe/G&#10;K+fPHP8AwT3/AGjvCd+s+l6Jp95KZGYXPh/WBHKRxgbLnyck4xjnvXPn4nf8FGP2ZrhIFu/G9ppi&#10;gmO01nS31CxQEnIZZ1kgPrkA9TjihxlHuY3jsfdfgb/gn7+w54DVb/4Yfs4eBtMvEk3pdWfhCzW4&#10;jPGSpKFx0HPFemaT8PdCtXk0+70RrURKNkgVUWNQeuE5Hrg1+aum/wDBWP47aPrjHxZ4G8Oawzxo&#10;byaOD7FIFz1VYNiKx9dmDjpXr3w6/wCCuHg9LxpfFPwu8R6bbyjy5Lyz1CG/jTcRjcHEG0ZycZbp&#10;jmocW+o7qx9tN4WsrayZnmjiKAErZSYkIzzguG3HgdazdZ8AeFNciNp4w8PvqESxMdmqW9tKXGAc&#10;hCvzZ9wR7V414I/4KBfs3eLYzqd58XY9KmExSO31bSJ0kkBPAXy42UcE9yBxXqfgr4veGPHdjbX/&#10;AIO8Z6VrEbMCosr5bkjOcB41fKnjugz6d6nlvpcY7TPgX8OZJxP4TTxBpFwYDHFaWeuXVraIpAAK&#10;wRS+QvbGIuPQZrm779m34waZfR3OgfFG51aSVmlXTvFWlQzweUDgqZII7ebk/wATFzjGQTzXoNv4&#10;juppSolNkBgx7IzDt67i2V47ceorW0WIW863t9ZyAvF5ivc3O9QTznCj8ue1Hso9UXGpOL0Z4frH&#10;w7+N1vcLbap8K9Iu4ZTg3+j669usWONojuokbcfYlfcVyPj+8s/g3p8cvj/wVq1u88QdHgvZZFK4&#10;B5kMRj3HuoJZeh619W3Gp6PqbpZzXHmICycwPx9MkYAz1HNOl8N+H9btbq0vNOtxFcxMHjW4wrA/&#10;w8sB6Z6ZHHesVhoQb1bv+BTr1nu/wR8QW3xX8InTml0XwzfKrwmZTcaixTnpuYKep7YB9K8W/at/&#10;bb8SeB/hVc6Z8P7u80fV9SkFrHJaX20xQ/8ALWRTkMTj5QexcE9K+1/E37C/hvVdRF3beIwBczHM&#10;VwGba31V1Lc46g49a5jXv2A7G8spbe0sPBV5ZkESjX9Mecx+oPmK23J9Mg+tbKjS7GTq1mtz85v2&#10;Q/2gv2x/EfxO0jwF8JviPrGpNqd3v1Cw1A/bY4bZSBJLN5wZUTk9MDjHU19F/t6fH/xT8DvEPh/w&#10;FJ8LdHn0rxJp01xrFu89xCGMUwUpGocxhTkZBjIOORXv3hL9lL4o/APSbvTv2dfDfw60+bVJkk1K&#10;60SAWU7bScRBzbhGiOdzK5ODjGCAR49+0z+y/wCMfjVoPhuy+M/w28RXK+Fri48jW/D+o6c7SpcF&#10;Gmy6tJJMAUBVVhGOccnNVyIyvI9Z/ZX8N6R8XfCXhf4xeJ/GmoeCb29sI5tLtLbwXo9zdxQMX2FZ&#10;2skIV12sqlXfDZONwUfTPgz4PeFPDmqy3moftK+J9dE0bRyQ6tHp4jjGcMfKitFCMfX7wAI4+bPy&#10;ovxG+CmppZ6fqrX+iRwwJbWNj4gt/LWMBBEmI1Mm0ZAU79vPI7Ys2+r+NY1Kab8Q4DbzpIba5gmQ&#10;s6k7RtLHnhR0G70JJNCw+FTTcE2g9pU7n11qH7Lvge/vJdU0XXb5I5EDJBBNClujZ5do4kQynjIL&#10;79uTgDJzzGsfso+KoLObSdI8Zwva+d5kj3AljY5zjaUJx1PRQa8d+Gni/wCOumwDUXvbo+TboWW8&#10;UiKR9uN3XOSOcArz1r1jQf2jfi7oPmWOr6dp+oJCqrI02UYSFuE9BkZ5znjn1roSjJbEs5m4/Z28&#10;d+GpZU0aw1SWVxmW70zUV2ucclldg7HHciqOsaB4kup7iPUbC7heDg/boZN6nthZAAR1HBx09a9h&#10;0T9pWwmnFl4k8I6eC6ZUW8+2Xb2KhsA5PAA5PXiuqs/i58LvEML2tzE6b2KzKyq+QO3y5GPc0ko3&#10;EfMVpo8gj8hbiIzJO0n2hUK/LtG3lSBxjHfp1qew1G78M28D2usLD9sYMqxSvIDjuQh6EknPTKjP&#10;WvqWb4O/DPxVape2miaO0sqAm5FuqS46hQ4QMDjrzkVynij9lLwFq9wZ0tb2CXzncNHes4Rj02h8&#10;8DnjpTcb6oDz/wAKfFrxxp3mvp2oSmI7w+JwrK3J4TzDuIyOoPHsK7jSPjv4ki0n7fc6ukMruxiW&#10;ZyPlHJGDngHBwBkeuKxbr9mW9sOdEukm2psEWol42PGN3mRh8sfQqBxXO+Nvhl8QtM0y7tZdOknt&#10;UG0Q25+1AHGAUVSWUHIyNi8DrV3kthWTPYNA+PWjeIbYrfw2ksMe5hMiMC+DzgDHX17Vtj4m+EL+&#10;MzNrb24MSiMOECA4yRlsZ4xznFfHl74a1PwBcxP4d1J7bzZ/JmtbgZ8typIO0qCPnGDkkYK56U2+&#10;tvG9xGNT1u8ncCUrHMCQOXyUQ5AKjOAOOPWiVWUWLkifasWqaVqkO4albXGwBtkC7VxkdOBgdOvO&#10;aoXelX7SvqFhZuWSQhFEuSD1G3gnPP0r5W0/xxr+hFo4r26YE/vZDOXLH1AyduOfT8a6C1/aY8Xe&#10;FrzyIdeiaxk4T7Q2TE4OSeg3DBGN3I6DinGuupPsz3u/1DxHo8wjXRpnDMSZIgxCqOrscg/jzjI6&#10;jJqtb+Kr0ySHUvtg3YXfIgzj0XGCp9/T6153oP7ZUwto5tZ0yJ3lYb2gbcMnjkOQeoPAUj611nhz&#10;9rfwJ4htWe4tGuGjkzcOsalYQVGMcg5P0AqvaxewezZ0h8UtdyiUyyFpCykNhPL7HJAxjoQeealu&#10;b6+kZAr+btTDeYgkzk5GBtOT64wKbpfjj4WeMIop7PU47eSVc7J4FQFc8klgPyyQfrii10qPU5pL&#10;zwrrNmURh5awyk7gB93HC4y3UE/hilGd5bk8rGXOt39vOs0umRtsbDkRcAd1xnBPPcYpU8VwysUl&#10;0oKJD0eHai4GMDPIJ9Rx6kVFN4d+IEbiysrgAspXbKx+Re5yGP5d653UfCvxAnYu0lrHKrscEsF4&#10;GQBnOc++DWjkkwSaOgvPEelCIxXyF0uWAjZIk2/XPsOPeoJNS8FXIuGB8iQqN24nAI6bRg85qrae&#10;BfHs+My2DEEgGZHGDk9WA+brx9Kfc/D3UxKsVxqukWnPkvuQoxyckDKjcfoRRzRYmmWreNxaONFt&#10;EmxgmNohjAXrzj16/Sqk17dWERkTwxZLIhIZySG4PfGfwIAqnL4b043UMR8eWKmRfkAfiQgeisc9&#10;D75HQ1Df+BLK2gF5feNIFQh2jlbTnjBAOBl1Iwe+3hsc4NNySQ0iLW/izd6b++/4R6fzJZB5rQXC&#10;ug+qtgjPPOB0HrWXJ8fZ9TQRjQNQj8okN5tsEQHGAQD/ADA/Edaa0fgrT7g+X8S9SmkKDyba2ti0&#10;kgGSSGlYAIO5b8qktvEPwzuI5HvfGt1KI2EYc6PEgEuAdrSCPKEAjJJI9Mnip533RVl2KV/8cta0&#10;1gym5k8p8ktEFIHsUzux/wDrzXyh+274U0X41XE3xU8DbLPxeiCK+09vlXV41+VGVuQsyoAPmxuA&#10;welfRHjDxP8ACpLZ1TRZLyTYzDz2CAlThiCYj6juOhr5x+OHxa8A6YtwE00ie3KzxxCEmN05HLLg&#10;/kOBnNS5uxXKux8WXXxSuNK1iTR9a3Wd1DMVlinQo6EdiD0rotG+Ji3IxZ3qNJnkck/4Unxb+IXh&#10;P4q66vha/wDhPo9/Pcy+TaT26TrNkHIKurlwo9M7SO1cF8TPhn4x8GeHZNS+Bfhy91K/hlCPHfzB&#10;bKNifnUyCMtkEnCgE4xkg8DJVXcXJE9f0XxZLMdmoM2AM53cD24Na9prFpIcRTDGcgsP8a+Hbn9r&#10;v4+fD+9Nn8RPgHqluqn5ZdOuUkQ+6hyh/DrWl4e/4KUfDjPkavLqGmzlyGj1CzZCD35GVP51oqre&#10;m5Lg0fa851C+kC2F4I1dMEJ1NfKf/BVH4D6nr/gTSvjtolm09x4cZ7LXSqZMdjK+YpmHdUlJRvTz&#10;UPrXUeBv24fhZr8cUdt4xtiJCORICR+GQa9Ksvi74M8a6XPo2oalY6jZX9vJbXNtO4KXMLqVaNlb&#10;gqQeR39KHVVgUHc/Mz4EfGTxF8CPESX3h67ulshfx30AtJxHcabeIRturZidqvxhkb5XXAOMA1+z&#10;/wCxd/wWM/Z5+Pvhy20P4t+PNI8PeJYY0iuLm9ka2tb18DMg3H9ye7B8ICflZxivya/a7/Y68TfA&#10;vVLjxn4Gt5dV8EXEheG/QGSTSyx4gucAlec7ZOUZcchsoPCBcODucn5eQXPIranO0dBypxkj+niX&#10;9oX4AR2Ivp/2gvA8EDLlZpvGFiikeoLS4NcV4r/bg/Yl8NqZtd/bB+HClAd0cHiy1mYfhFI2fyr+&#10;cRAkoCIx+b5uBzipGcxxKEYkDuy8j6HFaKbOdwif0A6r/wAFcv8AgnF4ZIiu/wBrDRpiDwbDRtSu&#10;R9MxWzA/hXMa/wD8Fx/+Ccuituh+LWs6rtP3NK8I3yn87iOIV+EkU+4kSYGO4GP54rY0Lwb4u8Ry&#10;pBonhbUr6SRgEisLCWd2z3CouT+FHO2XywSP2T1D/g4//Yk8P3LHw/8ADT4qaoYWO2RdIsIlbnqP&#10;Muw2Pwqlrf8AwdLfCOCJj4X/AGP/ABPeAfcOp+Jra23f9+4pR+tfld4f/ZE/ao8SI8Wh/s1ePbiQ&#10;jKIvg+7CuP8AeMYAr0XSv+CaP7cer2MZi/Zy1WMmMOTqF7Y2W0fS5njNLnlcLK+x9qa9/wAHTXju&#10;ZJV8IfsV6TAD9xtT8aTS7T9EtUz+dcdq/wDwc+ftnyQJPoH7Pfwws0zyLi31Kdse5+1oD+Ar510b&#10;/gl/+0alsJfH+seAfCCNnLeJfHVlGU+ogaWqGrfsP6B4ZuVXxP8Atg/BhAH2t/Z3ii6u3GO+2K1/&#10;rSk5PqUlDsez+KP+DkH/AIKR6/5kGjy+AdELKfLfTfCbOye4NzLKD+IPSuEb/guX/wAFVNZvdt5+&#10;1dcWiY+5Y+E9Ii/8eFpn9awI/wBlT9kyy8ufW/24rCR9oaaPQfh5qdztb0DSFFbtznvVvwv8K/2A&#10;IfEC6Nqfxu8dapiQKbmz8G21rnPbEtxIwPTH7sk1KlrqyreRyXxB/aJ/a1/be+I+j6R8U/ib4s8e&#10;6nJcLBomlT3LSp5x4/c26YjRjzllUE4JJ4zX65f8E4v2Mov2Qfg/Bb67os2r+Ltfu0vNeisJoGMk&#10;ijCQqZZY1McAZhkNy0sjDO7jwL9lrxL+xJ8Ardrr9m/wZbvrdxEsb+IPFeoSyXsgI2tGCkRFupGQ&#10;ViCqR95WIr6+0D4ueFvEtvb3+nW81/dg75tJk8i808THkGIzTwyxMp+6VAVRwEJqKtdQhaGrKp0l&#10;OdpaI+gvCf7R2o3cD6Xf/CubS5rONRG1zq1s0qAdSIo5TKiHt8zZ7U+T4y+NG1zytLtNJ+yMrE3J&#10;NxMY3PSN0SINGOc5w2MHJrgdG8Ra74l8Ohk0TUnl09SItP1QSzoT0Zo7lJpXQ4JwXJbIHC8Vs6Dr&#10;mmWdtBpuo3K21w0ggs4PECx2s8aZPyx3yYLk4yEdmcnrjt53t69zs9jQb0Ovl8Z/Ea9t5JbbVNKh&#10;gV9s89lpa3lsfVDKbgFCO5aML/vdaqS+JfiRAiRv4siitpIyAosIIUwOjLIIpY2J7KTHXMahf281&#10;1Fda5qVxo8/2wO7a2/8AZt5EkbHYqX9pvt7lTwwt3b5gfnbPFWrDxtHa6pBp8fjXSria5EkkXl3s&#10;VnfFuQVDqRa3cnorBdoH41Eq9d6Nmip00tEXrP8A4SVrwX0ulC3lkjCNDeQrG82TgYKKY2OOcxSj&#10;1x2puofDfT7u1MU/h5lnkkLyrK9xIdw5yF/dMf8Ax8fWrVgF0OL7Np08NqJbVn+z2XkxXEjZyV8p&#10;91tMWPWRHXk4BycizeeJL2TJs7OWLbImfPlt0jYrjn7PcSZ2jnPlMpOOCahyqdZD5ILoc0PAdpcM&#10;Y/8AREMajzWm0vzWA/h+SP5o8epjX/e71jaj8Plld47PRreWWMFfOih8pG7jDNIcHHYuv0HQdbZj&#10;WbTWH0+/1m0u9l7LLZ3MGbgJEwyQ1vMfMiAzhVt5sd8DpWdf6r4VuL0R61obzvHG0Uk4uXkeNRyC&#10;YyPtKZPGB5mMcnFDTY7RRwF9oep+HLfzL+dII5WADOpZck9Mglc+wd/xpLDQNVvGkxO0YU4IuYTF&#10;k4zj7rNz/uDNdg3irw9JC9zbW5VZIyHNunmxqP7jBRFLuPcMjEc5aqWjt4W1eMx2kFtPFaRMiWtn&#10;mKHa3Lb0QtHkerxlv9oU0rEc9tjnZ/DN9LIRHfQQ7TjbHqCxjH0KOT+IU+1Fdz/aUEccQ0uS8WLy&#10;VA8iNNmB0AIk2kD2VfpRTF7RnmNq2l6NOt4/gOGS5vpQr/ZHELzFRuYsyLBPM2OxRzS3lxff2n9v&#10;1SBoEln3Lb2llI0iKBxkx+TJkdMNHIcAcnpWdearp/hyC78P6/4WW2HmBfK1KcQW5X+4jDzLOcn0&#10;Dhc9hWfPZ22hw3UN1cix01oPN+xQWLJFAjZ4ZUSe1k6ZONgA5LCvaUG1c89TfU6/TvE+l6ZPHpd7&#10;q6w3t0cx2z2fkSsnXMaLFGW5xn5DnuTWxf8Aj/wzYSxWmqa01vkAQWzaLE0hIJxtQAF+MfwE5zXm&#10;+vLPZaRa2Gl3s0Ftc2qyWamaGCNV6+Ysyie1bd/CjomQD2NaNhqnjjSI7BVvrz+zLqE+VDqemJEq&#10;nHLPc2ck1uqnHAMSA+oORVezYnNs9Cf4reH766j0+y8Wm7uZOY7WZntXdQvO63lVyFHqqA+1Raj8&#10;RdC0+WKxlvpG1CVMKtrcLJMQP7ocB2A/2VDHpivIddm1IypeW+mNBA0hBVFPlSv2YTwbkjH/AF1h&#10;GfWrNjrUt1tQ6mGuIR5ID2aTKjf3RcRF0VP9+ID3o5CT1fTodO1S5FsviWURNI25J4g0xPZQkoVn&#10;OM9Qf61tXvjPUPB6tBpniPVNqQ5hhmZArkdtixttPsASDXmPh/xLrIkWHULOM+UM75tOVnlkxjKS&#10;wqUCY4wUHvmq954x8R2GoedawSMApFy9pJ5glUnpsgyVx0IeEg9xik6d9y4zlF3TPQLD47eJNRud&#10;upXDO28mNhK7sQCQQ0e4Ov1MeM54reg+Ingi4SODUPB4e5uiEefRL1Y7ggDksqqpP515lpvi+G7m&#10;+yX8sTfZlZruSG5jS4jVhxtjtWjAx3DRHPbnNXm1vwDYaeYtI165F9JFuje5ukErnP8AzxiIkx14&#10;ZDkYzUOl/SNliqq3s/VJ/mdN45/Z7/ZQ+MK7fGHgPS76RVyZNe8Px+crkdDcbkw3vu3e9eSeMP8A&#10;glZ+zZqlrPf+GNGvtLRhlrmw16dUjPYD7QsyFfo4HyjpXa+Hr3TNRspLOFrKQXEoMX2jbaSoeQV8&#10;sbJFB9PLIYkdc1Gtjq4Qx6dLNAbaZmWWOSSGRFyeQuYXyB32sD6VHsl1HLEQl9i3poeG67/wS81e&#10;Dw1Nb+AfGyXUUQaTyNR0Q7McdZ7eSUHPr5Y+lePeLv8Agnz+034W8Rp4m8IeEtOvrP7zf2HrcUjj&#10;gcCGfZIen3dv0xX3JB8SfF3hjMw1QanKhGBrEUbArjsbja31K5rcPxvS/hMnifTQIePM2iJvlP8A&#10;cFxw3/AB+NZuhFu9gjOna6k79mfn7d/H/wD4KD/AaS3gvPHHjjTLeFPKg07xJpss9qFP9yO4R4x8&#10;uOmT713/AIC/4KrfHfQNLW7+JfgPSNbjEuZLmzMlhPJkjDZXcinjkFGB9B0r7qtfFnwa1PQzBZm/&#10;glkUfJL+4jkJHG4AMjDvXG+J/wBmD4L/ABNm+z+KfCHh/UbiQfLdTxQSse/MtoxdfqcE+9ZKhK+j&#10;+86PZ1OlpejPOPAv/BVj4OeKybPVdA1jSr35UEVyI7uISHqN6FGx3H7rPbFemeHf2sfhR4vFpZeG&#10;/jDoN9e3pBgsv7YW2l3n+AW9wsblyDjoTzxXjHxD/wCCVnw31adrnwPYa9o4eXcosL1L2IEfxGKZ&#10;UkC/Qk14N8T/APgmF8VtESW28KfErSLra5fy9XtZ7BiD2JcNH175Hao9nVvZGb54L300foXr+qSR&#10;TLNriRWRliY51CCSMMSf4BsAxjA4btnvWtpviG8+zi18MXVk7pbsZGtr6QFPufIpJcjOM5AAGB0r&#10;8yNE+E37efwOtYLzwlpHiCa3hO6abw3qr3Fs6gjIYWb7mBAwSPzp3hz/AIKTftP/AAi1iceK/DsO&#10;pQSLiOx8U21yssDgnJE6iOZh0++X+tTaUXqHNFrc/TaObV9LjR9Tit/MUb2aSdsMhKnBJJyMdzgH&#10;sKp6nqnjS/mj0wRWuzZiJIZHbvkplFCgehGDXyB4X/4K1eCfFGjSS+N/hTrFjelV3zaXqUOoR5YK&#10;jlo50iYA4OAZGI/WvV/h3+3x+z/4wubbw54Y+PemzG4tmaKw1q1lsZoJMcq5bbCseAeC/Of+BUt3&#10;cmbVj1u7+Hmj+L4VsNf8P6fcSSRtFIBDkA7c/Ns4Ze2Pb3rgfHH7L3g7xTDB/wAIhq1noc9vOGtI&#10;xpcawxs2V3rwRG56ZU7ucc546vTfiPJq2lz6yNXivLR4083V9OdJITEoIP79C64yGxl8hcEYzVzS&#10;b3R9e0yK8tdRniXyWJWecyhgeBknb0BO08+4J6UQ3dWPM9I8B/tKeAIDbDxRpWqQxIFEdy5k2A/x&#10;EFMhyApJLHOc1o63qHxhtlt9R1z4W3J85dpWzvoXLEKcsY5ljGCWyvzHv0wM+j6fFb6Nftby62kz&#10;XYAjtbSBpBIx6kyeXjGcnrkfkKmsfiLd2pxdSqYrdcCaWAruyf8AVqXRce4yPoRzTUmhHj158Z/B&#10;Gk27aZ4v1vUNBv71CgbUtMuYZFUHIGNhDKe21mUFu9QaHr3g+4sidF+JsF7bJMwlZ51V8kAE4L/v&#10;ScHjqNo55r2e28VeG9SkOpXmhrcTbJBLvtVCSrk/IDhgE2Y59+h6Vwvi/wCEP7O2rNPDqvwohtBJ&#10;HvMum3Bt3QMwJZniwcjjAJ6ZPI4puV0BPbP4visIrnwX8UngtjIHZjdZBO7JIU8ZLcc8fMeaoWXx&#10;3/af8Lz38C2MmswxIsz3F0gIO0nLcr9zJXHzdjXnl/8AsQfDa+1VNe+HXivU9HvVjJgnuVFxcENh&#10;GKtEEeMfMTu3M3HQgVVT4W/ty/Dq7hHw++Kuo6lpUJ/cxXVtBdxpGDgbzcwKcHkY3sQATkdakadj&#10;334b/tz+K7m8bTvHvglNMCSlWmhd5IjxnO08jIAGTla9RtP2kvg/dGV7m4to2BCllUcEjPBTGRjn&#10;AP68V8b+Lfj74w8KNLZ/Gv4INFHblPtF9p7SRRFhwGU4MQ+YjrIMYwcnr5x+19+0R8GtF+G8Go+K&#10;td1PwtNqzr/Y8oj80SZJzP5kLEJGOM5AKnudwFNSaGots+/pP2mv2XdQ1628L6h8RdIN1cKRHaXM&#10;0bLID1wHwxIHOBk8V0mpfDL4VeJ4hcT2emiRhkslwlvKpPoUYMMjHIPQ9q/nj/aj+LninR/Flpp+&#10;g6/e6jZ2MEUdvqFncG5iuJfLQyBZkGx9pOG2kjcCOa+rf+CfvxB+IHhjwpDqg8YNcag+1phPcttj&#10;Q/8ALNcD5m5ycY5A44yEql90OUEkfqLqH7JngREWzsJtftPOk8xms9TMpYkhsZmD7lxwR3BPNctd&#10;/sZ2Ym+2nXvOlWFS4uLExj5chRhZCueeeK848N/tleObJzK+tq9y9qzwq/QqAuEGF5JGOTnbXZeF&#10;v+Cjvh2XVZtP8S2/nQpAgb/RVQox6MSeueTgDGMHIzV+4QZeo/s1/EHw9rCW2kaVHJZncImtXIIO&#10;0kHCn1OeePpVW3sdR8NpdW+v6BexTznbNcG2eINtydxZ1AP15HfPFe6aR+1L8MdZ0yPUbm0eJEJS&#10;SaKTaMn5T8uCR64JBAPSt/TfHHws8VbDbakrPMP3EN0sZfBGT1IJHXoKTXYD520zVxqGmzjQtRf7&#10;QITtuYo2eLaMLncOMjcBnoc56gVX8CWniXw7qkMPh7X7m0aOXNx5cu1LgscE43EIQQSMZ5ByecV9&#10;Kav8NPhR4lWGbVvCtld/axthmlgKOxXoFb7x6fpXOeJPgF8O7T7RbT+LrvRTcxbUEuoqYgxyfk3p&#10;vJHPG7jNJpoDza1/aX8eeCtWuNM1oJ9iiUyWd1d2jRtKwxgMQfLXOfvEqTzgV0/hX9pnUfifbve6&#10;dGbZIsr5gkMqsRuJUZ2gZY43KGQdSxIIHmHin4YfDqbVI9Kb4w6Fr1kLn7PeWjAlsBt4U7I5QSWG&#10;DnA+bqKq+Er3WtF8b3Euk6TMmg3MTqq2sSqXYykkmMJkrySCzAc9KFKSKSi1c7zXvijrEtxLBqK3&#10;SpBclLWeHdKbc9D5bAgjIk4Kk4HXGayNZ8XeKRNp93q17bPBLIpjEZZn85RkTRuw+Zj0yQSM9OK5&#10;uf4l/DE+Mp/Auu60uga48qyyPAqT3hgl+VpfL8uTbjYvzspXjPavX/Bfwq+Dupo+sQ+N9Qubi3tl&#10;inlk115NrKNzPg7YlbLYwBgYAGO7UXJaMqVRRGXGrahe6TAuoSSSs3ltdGIqWcEA/MQNztkY568n&#10;joKN1eRalp8dvp+oOi2u37PHh1lxggAhPmQYwMce4rt774CaHIwgtdR1R4Xt9pS41JgjEZPKq+AR&#10;ntjr1GRV7TfhLpunqsEs7YXAeBtRkyuR9xjIzg59DzzQ6ciVWTPEfH1g+j6Tb3NvALi9hOYbS0Tn&#10;qCMZwM57kg8nrWDofhPxbb6tea7Z6HcNEUQOot2kkbKAS/fG+PLAn06N8tfSC+EvBOjQyXk3hvTr&#10;eMKGLFY1ZUzgDI3NgkkHjvyK4rxp4o8G+FNP8qDxlYNDJIzQi0ie5dF3ZODCh2EZIzwOOKTXKrMG&#10;3I+fPFnwm+IE8xuzYR6TDPIrMbm9ZgYwepKr/eJ+XI615f4m+FWorqUy3ptLmRi0chisjcbQ7Z+W&#10;OX5SdwByyEexzmvsa11f4HaNZf2h4i8WW08rQx/Z727vY5GkyMgbnG4dRhSARkHms3U/jt8GLKeO&#10;11HxLo8UMkoOmieQQMwCg7TG7gSHnBI6Htnipj7rHJyl0Pjz4cfsMeHr3xHNr/idPEMSRXBYx6hb&#10;wxQTxE5dRgApzknAIx9a9p134QeFIfC6HTdBtDbGNfIOnsvlouMbUXgHjIz6/nXtOheOdH8WSxWE&#10;sIMEilUlSNljA+bI3FVVidyjaOo6n01Zvg1da/H5+mwPbpGhkiS1ZVQrzkLxnPfGfp603KN9SbNn&#10;5rftC/AaDV5zcXvhO1izuE32iRGc9Q2MA44HT2r86f2qP2H/ABle+I7y58GfCTV3sVcsZ49OZ9vf&#10;IKjA65yTjHPpX9Fl/wDs32U4Ek8EFzK0kgWKdmXIyOSGzyP7xrmfEP7KfhvWI45rnQbSOKAshkYl&#10;FOOmwEDk8dieKpXTuhH8wcv7LXxo0Sxb7X4N1NcxbrQmxlCSegYsAF4z3qHR9N+MXw/ke71bRdd0&#10;9FT79s7BF/4Ep2H86/pa139gfwxqtksQsiY85k2suSBjn5huycnGaztQ/wCCZHwc8WTt9t8HWszG&#10;PcqXduS29egZ8EjjqBj0q3Wkt1caVz+fHwZ+1h8a/CeIdE+INw2YzHJZ6jbrKjxsPmV1YDcpHBXO&#10;DXVfC3xj8CPH3i7+zviR+xF4b12V7Z5Xbwv4i1LQsxoASfKtnaBQB12xKOMnFfudef8ABGP9m/xW&#10;yx6l4DtljwBG0hYxNz83y7l559/XmrPg7/gi3+zF8I9V1DXvh5bXdpfz2wjniWGBrfyyRlXRVUsC&#10;f9r6k1UayTJcbn4/xXH7C+gzpdaH/wAE4GlfZyL/AOLOqTqf+AlACPrWrovxM8CeL49Q0/4W/wDB&#10;Pn4LCPSrPz7tNR8MLqk1vEDs3szspzkjrzjJ7Gv14P8AwS1/Zp022gbRPhxpjyM2wzT6dbiN2JPC&#10;78v1z3IrV0H9g34S+EL1tvw50RLp4sK9nZojgBecsirkdfl4657VTxETNU3Y/ITwd+0X+0X4OuBN&#10;8GPhv8P/AAvK8YVf+ET8AQxsV9FyH4rtj4z/AOCpPxb8JTeJF8e+JFCXghbTl0CPT5tvIEiKLUFl&#10;GMZDA9+nNfrppfwE+GuhwvBF4UWITAuGcTyAj02yM4bAU5Chce1bVh8NdH0swXNroVvCBKypJYWs&#10;QYcdAQoJ49Q31pfWV2L9lI/F6L9n/wD4KneOIGitfH3j65kVcfZX8ZzxKfbHnZA7cLWrq3/BJX9o&#10;/wAQ3dpfa82oX8stpG98/iKSVzDMewYeaGHBwTtz+Az+0V/HpEkMkQZjN5QZ4nvCdke7IZlJOPZS&#10;QxqlqnhbR4YFv3u4WQggs8HmAt2HfHPfnGOtL277E+zR+TXw1/4It+In8Q2d94q8Q6ZJZwzL9t0u&#10;wkVZHHoHLoyHGcEL1rurH/ghb4APz+IPiDK0QBYwRxKj7cjjcQykjPXI6dK/ROfwcHx9g1WOLY7S&#10;PbrZnaGOTllGAcDHOM81Xv8AQfEulRT213d280MiBooIhuVScjAVhkZ/i6DpzxUutMpRs7nxJp3/&#10;AASM/Zm8H6KdM8Rrrl5vug5v5beMuBtxzKuzKY/hIPIBFXPCf/BLf9i6y1x/FVn8LY7q9t51kjvx&#10;dyrckr9xyANxOScc8Z6V9h6romm3EElrBpsELCLzZPIgXGAgG9RtBY5BGQ30yRXKLoQ0TVXTUpCs&#10;LsULplAgIyNxLc/UH61PPNvcq1zyu3/ZQ/ZrtdTn1Jfh9p813LKZZ2uFkSV5ccOzJhiT0PP4Gus8&#10;O/CTwt4cuVl0bwlY2LA70d41YBfYuWbH5fjXd2wstRsY7O1v3uY5MCLN8oEjFeuBwMdeM+4qbw42&#10;m6ReSJBqEAMTbJY4ZSWU5IwwB9QfT8Kl6gJoj6/pjMJ5rd4wpWPyZdhAPTABHH5ZzXSLb6HqEPmX&#10;NzNJlWZ5EUsBj+HcCc4OeT096rTvZyj7Pp6QzhflZ2k+4MfdIOTzx14GRk81NbahpFsihod8gjVJ&#10;kRGXyyOOTliSD1HT1xSAbB4G8DanE00trarldskjwLhicY3MRk9uM8jtTr34ReB7yCXRY/D9pcWs&#10;qAMkqZhdP7vl4II9iCBWjb+ILGaL7DZCaSXeNyh1QtlQQxIAAX1OeM8is+XUboyvbwyQwtvDKVLT&#10;IHPbAwD6bl654NFkxqUl1JLLw7YaZpEmhm5X+z3XyjYXLBoiqnIBRg2cEDAOPbFV9S0NW0tYIfEU&#10;QFxu3WN5H9phZscALMdwHAACsqj0PSozb+Kpk3xQwTbZQyrPL5KuMDPfOQckAgg4xkZp76ZqYjae&#10;9trhAkitG7SnaQcfLjBPXJHX0x0NS4RK9pNGP4i8FaEbeKB7awuAkqSmHUraO5jRv7yllDqQSNoE&#10;ny54FZy+FHtJma5vTBG0w8iP5ZhuKglleZfNjfnj5iBnIzXUweH764Z4DbyrKEcwuiOrMoIGHGVK&#10;jgjPGea0NG8PXUaNc2ehrcyPEVkntWjfcQxyFKhsgHORyc5yKlxjYpVJNWZ5rZ2l692ralYq09o7&#10;R21ywe5njwT8wmjEc0bEdWye/J61WvvCfhvUIVuPE+l3d7JErxNNdC4uNig7ggnyswB5+Z8rxjJx&#10;XrVlpenNp8t/Fb3d1JCxzBAEEucjIdWZRvA5PAbnGCarQuJrF9I8P6Ul9dWu2TUdPi1WNLuCJzvA&#10;WN3RFzz994+561Lil1Ki532PMbOytfsEM3gXVdPuopEzI1v9lulUdFG/zoSe453Hg5IorttR8a/C&#10;DRJQdd+Ifh7w87ZiWy8cxHTLglCQxQXE0fnLk43puX0dsg0VP3/cXzM+b/Dt9rVkzTpoWkWMciKH&#10;fRZZkXj+H7E+IPrIGJPpW3oiDUp7mx8O63Z2MptVEMOmudOuRJk/MkBzFOT3PyYPc1wUHjE6eEEs&#10;LTq+cGKPAP0LAAn8a1bPx7pF0BFf6TdyiNNyNdxwlc/3fldv5V7kXJHmnUw+FfFnh/UY55NUGmh0&#10;bN9Ldx6PIZD1LMEkS8c+6Ae5zS33hrxLc6hbanqmq2lkwxumiY2V7N1AMmoQ5ifPXYqqOnPJFcxZ&#10;eP8AxLo83/FHzXKJOoF1a3863lu6DrGI5o2MYPfy2QnuTXQeG/G2jRJ9mi8MR6O9xH5WNNK/Z1A5&#10;/wCPR4TCmc8sibz3PerTTA3dQ8KaA0ccHinxDHPJcN8up39mgnhCgYH2yzSPZH/11JJPeufm+Huq&#10;aitzqJu7Oe0WRY7fUricXiuueDG9uPNh/wB987evatRbTUXEd14H8uCK1gcxnw5qMNkQ56l7YxtD&#10;KevzyjKnpiqD6lcxlLDXJ7WGe4dWnudMkk0e9lfP3pJ4Qq3UmOq5VcCqSuBZl+Geq2Gmve32v25j&#10;6LHc64L6KLHOxGj8qUnvhg3piotFvfDFk6i4gj1KJ4mPkx36t5Ax1eJ0jlHsq76lubqHVpJP+Eqg&#10;itIZj5dxdazpRN6sQ4AS/s02wp0OWJb1NaGu/Cfw5f2tnrGnC2FnHBhLzVZl1BAOu9GCLLu9GaQY&#10;9KNAMmDxV8N764hNpf3JKEqum+bHI7P6mO7i80Af7DrWfe63oCXk9la6tKqLKGWK4tmbzSeoC3DM&#10;uAePkIxirkvhaPUtDMehaMniZUuMXQt9St72OMcYaaO4EcgGOdikkdi2aZpMEF34jufCthbWE9yq&#10;DNppurzaW6jaABHZ3TAKuMAujYJJ45pC6l628SNpazxyWMSOsIlQKZUG08bQszPb56cBh2Fa/wDb&#10;E2h6PDrd1p0umWl1hpRLbNiIjnJEXmwLn1+X8KfaaHb6dNFZQ6dNpklkimW30+9nssLnIJIZobjJ&#10;65OD3qbULWHUofJ1PRLTTluJkd7q3uvs9xNzwWmtAMjIHByPUGgZYW5tvEtlba7p3ifTLeMnZ9nu&#10;beVkQE/eZ7dJIye/Kjiuj0VPEOkRXdo3hjS7u2s4WkN299OhmB43QpaAh2XOcNChI6k1zUHhrVl1&#10;CbVY9IdQYWRL95zeSOoxzGbTbPH0+8Rjvml0bxRBf/Y5YtZl1aG1kbMk1899b2vUMZROftKv7DcQ&#10;aXKmB1VveeE76A6dd2Jle0Jf7XHbpG9wuPuFoHR+D2kiP9aqaZ4Q8P63bA2evXK3MkhZxYQnETeh&#10;WOSOQ49WVvesaDX7OZVEl5HqqWtyHtbO0vbmUszMfnkhu1WRQP7odh7dq375m8R3U1vNpUcls7rI&#10;U07V5IJ94/hWCaExoueu11zQ0+gFmXUNR8FKkdv441CW8kKpb2kcYaU54J8qbZkfjk+talx46+It&#10;qEstYtLfUldCUkmsxYy/L/CizL5f/jzfUZrl/E2j6RpMAv8AXtJutJtpoAjNdx3G3O7o0itLCp9w&#10;Qan0GPRobARxaRHDaKp2SWUskjONp+ZuGU8En5gM+hrKVKNrm8MTXpxtGTSNfVPEGhvF9vT4bNYX&#10;U+0y39zarFJn/rpaS9BzztPfg0zVvhX4G+J+mnT7jVdO1R2GJF1OKC9hXBycB9kgz05TNFj4a8N+&#10;KtAWHT9buYizGSUWskkZaReil4GikbjGeCBnByOKxtS0a1vNQjt9SttOlmGRDiKOZofqZBGw/wCA&#10;kmpcOZaf5mixSbvOKf4Hm/xG/wCCcP7P3iJXs4Ph7p1tcu2ftOhay1jlj2VJCAfwU4rxLxD/AMEd&#10;bSCS41bwD8VNY0qYl1Fr4h0sXMa7hjCSxAE8DGc9znNfZOkX03hpZBp+uLFcypst7UD91KR/CY5l&#10;Kk/iT6A1tW/xGl0FbeTUdM0iKa5DK4/s6a0Dt6b40aHPuFA96ylRt0v+BpCWFqtXbj+K/wAz83J/&#10;2Af22/g/qsWq/DrXI9TihOZJPDOstEWC4y7BpI234AA8sHBAwOx63SPjt+2X4b0VPA3xH8W+OfDe&#10;qWDGax1q/jhaKVh/y7XFxdI8MIfGFkJC5wp6gj9Bp/Enww1u0a3vtE0tr6SLlo1DEuf4VkVQwP8A&#10;tACom8IfC+/sEs9M8Sy2LgnzbV7pWD8cruuELHr1BH41zSSW6aOtZeqjtSqRl87P8T8+/CX7fPxt&#10;8GJFq/xh8B+OJrC+upBb6lp82nTwtEjDzCF+wOFYgA8uqkMCK9n+E3/BQ74TfEmzkux47tLOVJhE&#10;i+LfDMkLrIuP3qtp5mjyQcbnEY/2Sc16748/ZY8HXfh27mX4S2OpSidXnttAmjgeZtwYJIIRA0rE&#10;bTtk69DkGvmXx78IPgPf+MryS+/Zb+IWk+IZJEniuo9MSwjYIv3I33CLLd0jG88YPJFS+Rq6d0c1&#10;TC4mjK0oM+k9S+OGr6DZp/Z3jPQNbkuZ1l0+90S9jhtmiYf8e5klVfMYhdu+M7kyS2Au8YHjL9sf&#10;4NeDNVg0DV/E914mvmk+0tLpEWyBnI2tGJpEfhQcBx1HPByF+eHk8a+IljvPAP7KvifQrW2LfY9S&#10;lUzyWu59kxjnvQUid1ADOmw/MQDtJFFj+y18YdXhi1G6/Zz+y2y3LXC3eoeJmdVYunG20kZdoCDk&#10;ZbkjoSKv2crHMd14k/4KSaPofiO707QPg3pjXYt2ijurzXZXVpSgCFnJZHOW6NhgVI3KcLXm2v8A&#10;/BSv9prxVqM/hzwt/wAI/a6gEFuDYaF5sxIyQ26cvuOePUBRgDNdtpPwE+JraQnh7UNF+HWmtd3q&#10;zPqsXhuKS/Yo5LR+exjdlZTjAO7j7wJxXo+gfCb4o+F7ee08NftA6oQkDeemkIlu7AklkYsshKkE&#10;gL93GORipad7AfHnxm8Lf8FLP2hmtLnWbnx/4l0i3v42uII4JLC3mgIGSJVijidUYA/ON+FxuOOe&#10;F/b1/Zs/bZ+MUXgzxT8Of2bJpz4TsLnTNTtbu70yE3quFZZNrzDeoIOCTvU4IAzz+ifgzwVBax24&#10;1Txdq95dwWkkELX/AIglkjSEKf8AWKHVSCGC4aMjng8bgo+EWiLLLDonh2L7dFEBOt1bR3QXcTte&#10;SWY7QMcfIxbHVcUox11Zpz2PzM+HnwN/aCvvBTeFPj38Lr6L4arh9LGhS2DXVjdCVWuGeOLZK8Y3&#10;FSsYfcQTh85P1r8DPhR4T0C6tND8Aa1Hd6LGPPt9RSHy4otoEZjdyMhgc4Ur82Dtz0r37WPg74fv&#10;dMZ59MghtIY1hZ/IgZSAhyoUykORnZuIUjp0UVkWfwW+GenO/iDRvCd7c3YtnUOiRQfasEHcGLCM&#10;oDgsjZUEgANyQKMSHJs5rwz4N1u3sWu3FuEhvZ2tbiSBY98THEa8gsQQw/wHQXLXwgyayZL6zDeS&#10;oLDyJTEzAkISOMDryRz3JrEv5/gB4A1SbX7r4g6l4dv5mV7eG58YLdxwnfuaJIZg8cMS8jZEQCDj&#10;pxXE+L/i94t8Q+ILbXfht+0Z4d1GOGR2bQ7TQJ9PikJXJ86WASpKMDGxYxkY6UqlaVGOkHL0t+rQ&#10;j0TxjL4nukuB4eujH5gjeaC2UvFKm5Tk5wcnoCCM49K1fGureOR4Us7e2spvtMcqm4CtsdsITtVt&#10;pC57D29a8o8E6z+0JrfxYsb2+1bSJfDM1yi3r6LaahKtt0Zp3j8oMWADYwpJJC4x09K8TR/HT4r+&#10;GZrX4UeB7nTrSK4nt7bVNZP2drhd2VmKXCI0eeRja2AQRnOK55Y6HsnJQlftbX8Lg9Fqen/s8/tC&#10;+KbbQodO+Ker3J1AtKbKM3yY+RSAkYbYz8jG35gMHO04B6jw78RPDvxM8Qy61ceJIJ5Im8otLeK2&#10;xlByWAOE7Anj618IXf7NH7d+hahe+HU+EkF9/aYiaz1y21xr+SwMSOGmhM7wCJX3YbfOX5yqEFq6&#10;v4NfAv4jfBTSrnVfjdrH9j300e+00e31C31z7O5+R0VbqRpCSCXw0coUMRvAIrzo5jmEqi56XLDr&#10;e9/ysKnecrH2jZ+R4x8UX+m+Eb3yWsZ1juIZdLkmjnfaGYo6ONyrySOoxyuOa7rQfh34fubYz6vr&#10;MkVvKruwBMGVC4L/AH87eQcryeeB0r4bt/2jP2ffCHiK50OH4qX1lPAq/Zr2/uVhiaTpJEq2kqrb&#10;jLbvL+ZRtA25+U+kfD39u8w+LYNL8P8Aii51XRUtY8XBt4p23ZGBlFRyXYH73POcGuuObYC6XNds&#10;39jI+udM+C/wWeyutHaOzY3+1bmWLVJY5WYAhT5iSGQkYwMsTya5PxP+zX4a8KaXNrfgH4lWGgPM&#10;JJlXXGlmgPlgAuT50bjlSSxBJHOTivNfiT8Yv2hviFoay+EPG1vpFi9oUmttO0GOO487cNrJLdNJ&#10;5JCg52nOeRjFcL4L+Gfxp/4QiXRPil4u1rxRNLbraW2oaxrqzyWltnLxwxxFY1kc/emZWkIJG4Ak&#10;V6alGSvYwbinqz1rWvjz8QvhJo8eqeK20q/lmVjE/h7xeJY2GB5bmOdY7hw3z/PFHIRg5O0Zrzrx&#10;P+0x+1H4svJH0rxNbabBcyjZp+naZLdEIY8BvtKQMVbna3ytn+FhgE9Do3w/tfDNjDd2vgKSS6tV&#10;VFN3dD5IgMAECOQuPbK9+Rk113hrxTq+jIRa/DXRGJQqWuJFhZCehUtbTA9T0YVDcxp0+58u2/wT&#10;/ad8ayanYabP4lZrvUbmee8bWdwlaQqRsWUh4gF+UbdrccsTzVzTv+CZHxd8SO/9paobUKoEsEd7&#10;Iwgyu5cKd7MwHGCCc+p5r7D034/eBtDFj4Y1XwnqP2m4IhnNlBYT4b++6RqZQmf4jGB71peEfEnh&#10;bw/4h1i+HiG4s4Ly+jksPt0RtkIEYDKPMhxjORjC5xWMpVIu7RrHldtT5k0j/gmNonhq80LwZf8A&#10;xH1XTZp7O48qHTrR4kulVE8xT50b7XAIbaCucE8mvT9Z/YR/Z0+HHgM+JPEXw3XVI9OaF5WlV2lb&#10;e6q0hMynkZBJLg4BPbB9m13xJpHinX/D99Lei7ksbyfyJR5bph4yrjOwjn5e38NaHxC8VaKvw+1n&#10;T1Aae50e4SKCQKyu3lNtHMfHzbeR0qOZPqacrQ/T/gvp+i28Gm6N4wigjt4yttam7adUOCBkOjcZ&#10;64qb4enUvGXgOz1q6soo5ZInivLe2iZVjljkMbqMHI2uhUcDgVY0XxRZ6h4dsJtYurmGWW2iaRoU&#10;i4copOWCA8H1xnNYHgrx9pfhPxL4i8Jxalpzw2WsmaA3qfvHjuESckkqoPzO44J6UJyTJaTNrTNZ&#10;t5fE+oeEXWQ6lo6W8l6LiLO5JgxjddnJQ7JFz13RMPSrl5e6PYNbWmpysk19cNDZQvHteVlVpGVA&#10;x+Y7UY464BPaszUvHPha0+IOm+LbiaCMXdjJpczw3KsOCZYjgEYIIlAP+2fWrXj/AFnwp4m8JNPY&#10;6pA2oaVOmpaaxuMyGeHLYH7zA3rvQ+zmqU5bticImuU0GJi9wrqVUAIqtvYgcAeuOe4Aq1NDCbVJ&#10;YIoVUjfIWYOUHsS3DZ7gVg6f4+0jxRpkM9vdK1vNbrJHEL1iQWAJHMhxjI/GsjQfFQ+33Xh2+sbj&#10;7Xp90wFz/aLYnik+ZGIZyo6lSCCMj34fttPeRPs3fQ6x57e/lMNvdsrMAZgzLuDcbei5PAHf9ag1&#10;DT9Q/wCPosA7ARxiGMAfeXqGOOO2cH5snHSsG68WPo+sw2xFtLbXg8q3xDG5jlUEhGCkLhgCQ3By&#10;CPrW1fxNZWqtqVxbX0kcaBpVgh3ZA5I2kkN2PTtT9rTva4eyn0Ru6tYiDZcQW53DKgxsSoPTf8hb&#10;nPbtyaq38rnat3OuyR2VWEwBk4AUEnBB+76DJ9OKzdE8VaL4hsYdf0rWWuo/LDyKqyq8gKjoeD7k&#10;YA4PFY+oeIvGS6tDJoNrpc1ncIouZbrUG85PmP8AAgw+Rx8xBHGa03I5Wa93pTzRpAmkWsiGTaqy&#10;S5k24ySfmC7sll7cY5Heh/ZWlpJLd3t8iEBVeMopj3k7uDySMqR3+71qnP4/8Pw3s0eoao8aEeWy&#10;BG3x54+XbkDBx/8AXrEuvinpT7Lm21K1tpJCTAZ5lia6Ypht2SFbrj7uR2AyaLBdnRymGC1YpcRq&#10;0snlwiCNSQrccSD1bgnk+mKy73X9SNiws7Vo7eMASyTSEYbPTc2QvQ44yeK46++JmqXVzIs93BLF&#10;NJgpbuwERIU5JwvmEHk4APoWpmra/ba3azwapF/rIAJY7a5dfPk3DOGBAX81zjjvVculxHSeIdQh&#10;sd89/KdNkKp5dyJeJGYDjJyqgjuQMHqK5rxRr9jcIINLv7hw7F2nitQY2YHBIdcqf5+grPmitLm1&#10;EdpaXNwYZ1MUKzb+AcfedX3HyyAcnqM5yKjutNTRJbeZ9KuLaNtzl/LbYzt/ENzAqvA5wy8nOOMi&#10;jqBTbXb22SQXAa5RDvNqrqjBBzuK/MxA+9kqOvTFNiutdhBubzQYUaWDzLPeqZCAHL/eXPb5gOOM&#10;0/xLrsfmPb2MiO8ihdizGVTGRyqnO0HGTxx2q0/h2KYXaW2s30DRN8nkwKyuhBOxRgjjGc8H0NNq&#10;2yAzW1vUtWuBZ6RYjyChFxJGobLjncMkN9O+OfarGleGr3SSr2dw87BNkaBkwcckYCfP154ZvY1v&#10;Wmk3NrZ2upas8qzzmIwm4nCl95ACiVgpY54A2nkjlulW7vRn0qNL67sbmW2jB/eQuJLpACFGIxtE&#10;uQAc785BAUk4qXoBj6foeuJvuBqVs4kcyTrLN8z5IIVIwPmAfHydOACB0F5bW9v3aCezjQtGoiaJ&#10;5YwFJb7xIAHXgYHv76ZNjqujf2p8ObLTNSaQiSE6pqEiRzOrAfP5atg8HIA4IORnIFO21T4m+IWl&#10;8N2emaDpOpyWpeeCPU/KuoUPy740ktJAVGfvIzKc8kEgVDmkWoSY+0sPs2oxaPfXLojITEonaWLk&#10;j7xC/IcjuD2waNe1bT9Na2n1a8tLETTGNpEsriSNB8335fkjjU4XBfaDyASap6pZ6nJpI8EfGH4d&#10;2d/ZyCKKLVbbUZvs7SghYyo+zO9tcZ5TBBDYaNgRxOJvFfguCOzPhltZ0dVEYVrBptQthlR822Ff&#10;tKAZJKgSgDlZmYsq5n0KVPXVlq/0XVNKgj1OTQNWu7UzF7iCCyLyIhHD7SzGQDoduW54B6Ga2On6&#10;hpkGp+EtVsZLN9wa1t3aF5CpHVgQFcE4Kso54JXGao6bqOrwadB4j+GHjjSU053Df2ZDMws8DAZY&#10;G8j/AEVlAICBWQEEbEYlwltrfgPxZrJmXxddeGvFKHfcW92kKzzAKFDzRENFeRbQAHUsFywV0bOF&#10;zcy0NFCC3J5NJsvE+tLq/hjxZc2OsQKf7Q0bUJWljkGeskbHIC5OJIH8tu/mDFVNe8J6BBqC6hq2&#10;pL4V1NpVX+07GX7LDqJLKAru0qw3JY/KFlUTAH5QgOTtXcenXqxaN4+1exMnlN5HiGzh8tIi+VLR&#10;XCkPaSEYwSynkhXY8UX+k+OPD9vc6P4m1m78UeF7i0EM6G2tri52scHzoSGF3HtwTj94Rx5Tkljj&#10;ycruaXSQ1559BuGXxroDqC4EOuaQJJkjGcDzI/NaSAe53xjb8z54q7eeFo9et7e91fw7YeIbDYgt&#10;NSsnMV7AuT8ysk2G5HzGN0JBxtYEim+FfCFpZaJ/a3w51rRdWtJZlYadqVjFDHGDj93G0a7rchcY&#10;QowX7oWPk08aVosmqmXwZdXHhnWixaW3jeKNLobuWeF2Ec4JGDJF84AA8xTwGkk9A5ri6bp+uOZr&#10;vwp4y8PTW00hcWviTQokurT/AKZkJJA4HXiZDIOcu2QAU0eKvE2inyPib8B9R1e75FvfeHoba6gk&#10;jBOCUmnDwNzymXHo7c4KOZ9vyJsj8/E0/wATySC5QKq790gteFb6jgN+IrTXUNPwBe6W6MBjzYZN&#10;kn1KnKmqMGuXKWaXlvqlpNbk5jniu0247YO79MVI2tTX4Aks4pm/iCK24+nKqR+teyeYaYNsZwtn&#10;fRjA/wCWpCH83wP1q5Z6vcMxRZo8gnO58/16/SshtE1SeZQLC4ywyCsbsR+O2tS30X4hXlsILWxv&#10;BGgIRJp1RWHoQzKQKcXZ3AvQahbg/bP7Re3eH542hil3KfUFVzn6VavfiD4vutLbTP7fub2JlbzD&#10;NJKDIrcFXZWjkIx6k49Kyrrwp4j0y0S51DQjGCpMxtXE2zHqE5H1waj0m6QJ/wAS+9UOceYI25Hs&#10;VzkfjW61QG14f8V6bDdQR20up+Hre3fekXh2RpVdiMP5kLymMnGTu8tm9+9egeENDs9Shl8QaAln&#10;qFzcM32jWV1E214Y8coxhlLSH1BeIeoxxXmEl3bMwe5aFnzgMrEH8x3qWaxnmj820mkd1YMyEHIx&#10;3yCD+NAHpWqad4eiv01TxfctdvaAGDUNYtYI/sshJCKt5FPsQdBgFmyckEmn3ccK28vh3XteudQh&#10;vIwx0a/CahEzKN3zEzCRwpBILug6Hb3rhbf4t/Efw6Ba3eoySxFgRHfTM59Bh92R+dXdO+MFpD5l&#10;rJoN3pIuFw1x4fuCwkdiQXaEsqE85JfcSST3xQB3mkeL7+ys5dQ06waHTERYjcWWupKQemGjNxsX&#10;GPuozP8AWs6y8T22u3M3hnwb4fieYReZcRzyJGzLnl47cyI4JP8AGSB7noavhS1tdWuJL7wtcw65&#10;ewNsgjn1K40+7jJHzHc5bAPrEqjPep9Rh8SxyNpvjXw1dSRTv/o2n6jH56RAd/NjkIZzjh5DuHHy&#10;igV7bl3S9e8MRznT7KNbXVEYR3Rup03o/ZTtlDZIzxuOe2am8Uaz4Z8SeIrfRPiDb2OrS2JEkE2q&#10;6agjtCONxl27Yh0BO4Nz3pk1x4msLX7bHp+uaVpaRgyTWwjvYlC8YkWUllz6Rg59qs6Rrkh0Z7W1&#10;gs9UE29pLvS1e1lhRhkfuWLkEe7Ln0FNOw1qUvEltoYt4kWZLaNgssNrp97HqEb55GxUfz3XnPQc&#10;H05qfQdR8QLNc6d4Zg01jDF5kj+Ynmj1Z4Xk3RL7sxHqc1agsfB6WH2i306xn1WaDElzfzPaFxng&#10;M5LZ5/hyAe1Ums9fsEFx4jkvrWY3D5RnMkcIAyQsiTssS8cNNySegPAQFoeKNSTSLjU7/SdIuGhZ&#10;YZLuTV/sEfXAyfnVn59SCfSruk2PhJvM1W+8PTLezxgPNiOXzIsZDmSBwNmQMMxU8dKjtrbxTLpy&#10;X7ajPdW4TzGMRWSTgn7rxM3brtLfUVU0Tx/Z3Vw+j+GNSsbaTYPtEc0SvIEzwfL8xSTk5LMSfUCg&#10;B914q1rX2i02ztXuYQ/lwyWs0d0px0G7KSgjvjPXvUmsW/xBhs5tK1bWrOxtu1nqE/mvMc9dl0qb&#10;B7I5rUS88MXVw99Csd/qFvFuhnvECtCcYJ3NIPl4+6HqG70qwfSWk1zxBdQCeAu8VreLHaOp74Mr&#10;A89t4FAC6DrfiDwxo/8AaN9pVzZxWRPnyWNvJFbJzjPlPO8Sg+qrj/aqLw143k1DU3ufBcUjPKCZ&#10;LqDSfPhmkDcktbhirD1EbZ9a5/QbHWdP0ia5sPFvk6XM37mKx1aK2kXDDnDSyR8/3jgeoqnrfi+y&#10;8OT+boukrujjEcuoQzQRzTAnndPbOCn/AAKNlpNJgeixappK276jqH2We8+zN9rtfDs3nzSIxxkx&#10;s1u4b6jIxWdpy3FpuuNJ1nUltpYzFHZ3tt5oC8ZJ89GO7pnbIe3PSuJvviT4LTw6Nej0rV57tDuj&#10;fVUTU1DEcMPKIlxyMkD3HFWNK+Lml2lpY32o6JdS3rPtki0XVYDKxwSSttdKrAcA43E80uVWA9D0&#10;Ma9p0wvIre5s4Ygd8STz2wHGSxAO1uOcngZplj8UfH8eqT2un6RqUunSRYR/sJv4pF9ii+3OWArg&#10;vFHxX8ca9qBbSNSt9OtJofNW217THtpYsA8tJEz7WwPu7SfoMVlaLe614q09nLajZQxgsb/R7We6&#10;SXnHHUnnqQM1n7Cm90dFPF4ml8E2vmeqWOq+D9Vlkml+G0H2kcy3GgzS2TAKBtMnl4J5HQE1PqV7&#10;4YuXsJbjUJrK8jV1huPEGnC64zggNG6uh5HVsnI4zXB6rfeGdM0+2C3k1xeN5UmyK9l8xlZhjc00&#10;IWI8EBOSTx1qzpviDwVfI9lrvhHVlnVdxvXvJrVYTu53bgQxJxwF6D0rN4ZacraN/r85fHGMvVK/&#10;3qzOm1Dw3rFzAs+g3ejXFtFzcXUupXbySMeQpjuZVVDkcKZSOmCK474j/E1/htofma/8IvFuui1e&#10;S4LaXobRpG68Fg8t2yvkHjYHJIPataz1j4fxTI+na7eQzSLtdLiOScl/4cGJlOAOMEE1m2vibT4d&#10;Tn03Q/HlxA0zqZ7aysW+cgFQNkxUk/NwwJIwfeoqUcS17rX3GTqYeTu4tej/AMzy/Wv2kfEPiq6i&#10;tvh/8HNRkkuQWEHiHVgLieNUwuSkeY1AyoI6bsHnGS6+IX7YesGHS9B+HHh/Q4ZkBmj1qK9LI6hV&#10;DKu+FSc5OThu4616xP8AEw+DrqSGwtbVmuQ0hj1LRBBJLIq8NLdnzx94dAAxJwGGcVU034/3viFl&#10;1keF9P8AJSYL9ph1qN7MuOqbGk8wsexCpjHWsPqmJe7HH6va3NZ+h5a/hX9pv4oalnWfjnp0b+as&#10;U1noOlw2dwrlQCQdshK/LwBLuHHPcVLr9lnQNU1dtG+I/wAQdY1AtCVjstZkkJhOSu0CWUrggD7o&#10;HU/WvpLWvHXwd1TSrXV/EssugmXDrFFKkS7jzt/eoWA4zwqk+rdauxjw3rmixLpPxD1K8s3wUWa6&#10;3xyKc8bZSpYeyg59DWaw6atUv/XozWWH/kkpej/zSPBfB/8AwT//AGfdIvor6LwjEuoxspZVm8m1&#10;kGMbRHGUwCM/LnkjOa9Is/gD8JvDlyY/Dfwj0K3RsvIunxMhL7dqsVk4dsDqzHHoa6ib4MaBcxv4&#10;i0Lw/p+5VxIdNguNPdh33NC0IP45+lYdvoXinT7mf+z/ABZ4suJZFLo6w2eoJDg8bmKq5A/2mLY6&#10;nvXRCFKSsrO3Q561HEUrc8WrlbSvBuk6ZAItWi1CzuIZTcW0TaQt+UJOeGiiQoPTHp1qxFfQy3Um&#10;hW3i7QbvUUTzJbK91M6fcoD38oPO+PcqtZ+kj4hCW8uPFPivRtWgyI44J7u40tkJ5xlC+4/mPerP&#10;hvUPsr3Bi/ZL1S906MlX1jQNNttQhlyOT5hZZpDnPSM5HPNbckUtEczfc2r/AMRaho024+FdRuJC&#10;y8WMscyZIznOd7cqDnZ26VEvjLwNo9l/Ymr2NtooYZWxltDEsgOScDC5HXoADk9axNS+MPwG8O2k&#10;66zY6t4VjhAz9q0fUrBUYnAJVoUTnnqO3aqFj4ksvFKvq/weufE2sKhI+1MtiloGxx88gikYcnjc&#10;31o9nGW6FqndEK/AT9mb4hXi34+Btp4g2ESIqaC08Mf8Qwsm2Pg9wcg10ek/szfC2GX7RY/Anwtp&#10;bKESOebT45Zwg5UfKBjb2G7A7VU03wn8U4refU9Z0bw+LgsTFHaajNHIvHGQY2Gfff8AStXSdZ8Y&#10;aVZyHWbPxJEQAZHFzHdKxH9xBK7Y9MrWcsLRUrpL7kLnl3f3nX2fw30oQm9fxRqsckS7UazujHHH&#10;x/dkVx+J/IVFc+FfGUUMaeHviFBeRhsmPW9JiuST7NG0W0fga5lvjVHbMjXvjC1sYHY7V1/THt5m&#10;Hph3iP8A45V6bx3qK2seqjTY5bBx809pfMc56EK6oCPozVXspD5iTxBJ+0jZaJcW3h3Q/DEl23EF&#10;xaXkkfH/AFyZQCfbzB9a5cf8J/FAf+FqfDTxfqi7QZ0t9bge3HZl8m28sOP9lzJgHkmum1j4naB4&#10;c0pbxbDU5rmbi3iFq5GcDq3IA/Gmv408R63bJNa+JdPsLeZvnhsMXV0UBOMl9qoe5+VsUuWaWwJ2&#10;3LGjfFrwD4F8Lpa2fhpvDemJIY41bRTbW3mHquY4zHu/HNWNL+K/gbxRMtpo/i/Sb242bkt7e4Xz&#10;CvXKr1x7hawNQ0KxuLtbnxEbzUJs5D6rdGVfptHygfQCorzwN4DuUEk/gzTmkY7VaCMR4+hXnPsK&#10;zcUw51fQ6rxVpeh6xbG6Xw/pt7qMTA2v24iIlh6SBGZeO+0/SsltSh0TwvPrvxB8W/8ACPwwyOiz&#10;rr87W8cTNhVdpyELdAflK+nXFcfD8HPCVlPcXfha81/SLsnc40bWpIVPswPyt9Dk1yGr/s5axe+K&#10;4/Fmn+MWvrgDMsPivSBqSTAZ+UsJ43I56EsPRaSppvVj9pZaM7f/AIaV1OVpdK+EPjTVPE82ngRb&#10;H8M28ttHLgbY3ZWt3AwQd4DDnrWt4X+K3x2SebX/ABD8P9A+3TxKJrJbt9uVPVAHYDgnnzGz0wK5&#10;zRLr44abaCAfDHRtY8h9qwaG72myMJknMrFQeg28ADv2Ffw98b9Nu7q6tLrwDrcN1ZljfyaVCl/D&#10;Bjoha3dwMdMHB4NP2UJbIarVV1PUvEHxl+36Qn2zRrvTLyK4juA50wyLGyEHgx3LsOCw5Toa6eD9&#10;obwbLHGkuv2Uc9wCYxNdSQF8j7u2UBjnnoDXjTfG/wAJ6mI49Onj+0ySL5dtfXcFqzgnjAnIkGMH&#10;IAOOODS6tpGv3k5uJL7SbeGbqlnC87hyMgpIyqMDjGY2HU5xUfVkylipX1R6zoHi3yppvD1smoXE&#10;kTGaARancQgW7H5cAHoM7QcAcDiq3jHxPq2jeIdP8TaRJqMJRha6r9t1Z8SQtyhLtESAsgBzhvvH&#10;ivFdM+GWleHpk1OytGa7DEC4ilMEjknPIg2D9BS+J9G8WLC0r+P9T0+1JxLDd3QmtDyDtYSke/O4&#10;c96h4Z30ZtHGU1uj3fXNa8UX+mTaN4gaz8qdBsefXn+RwQQ//HqvIYAjnt26VU0H4gad4rt5LC60&#10;jRheWbtBdtPKrqzKRk/NGQA2Qw9iK8H0L9ph9Nnfwxomlz+MLm1kEMk3hmK7cAjrlgGiX3IkA613&#10;0PxFh0HVINa1vwNrun22pqBqJLyXDROBhJW+zPKxXB2npjgnhTWc6NaOtjdYijPqdnpOkeHvDesm&#10;we3sbnT7sNLZxWcNtI0Ewy0kYEn8B++oH+1x0qDxrpl3bajZfEDwn4Zktb20DLcQpZWSvf2ZGXhZ&#10;eQzgAMpxlWAHQkHNuPEnwp8fxy6VoHxItDexMsluln4ilke3lXBR/LPAZT2Iq3o/jLxNe2hivvF2&#10;o293BIE1KMRowjlB5LfKVGc7hnB5zWd6ncq8WjXSXwH4u0hLzSvFdsYp0V7cSS6buCnBCldqhWBH&#10;QjgjkZrmdC0qzi1i98MeJNOu7jUbVPPguLJosXNuWIWbmV+ezquVUnjAIFZ83iC+8CavPfeH9atN&#10;XtNXuD9ps7/UktltLs4/fK0ULbQ4HzApjdhsglibfivxD4/1+0Okal8KZJru3Um0ltbq2kSGXGNz&#10;b4kZh6joRjjgVpzC5E+hJJe+A9CjmuPGui3UEQlIur2WNTFCWYASOiMNgVsMzkMOma2Ifh74y0q5&#10;jv8AR47lbPacJb20Urx5JO5TC3AIblhk4f3FZHhvxz4J1LThZeIvCtnZ38H7rUNJvo7RZrVx8p3K&#10;yg7G5ZWHDA5BIOap2+oaR8Nlg0/TPBlpq3h+6nVbBtOudPMmnytuIhk82VAYjltjZ+UnawxtNNVJ&#10;LdEOCex0emaBaG4aKXxHp1vdxDZfeVf+bvjchh5kancM5bCsOQOxq1/a3hDwrbxWc/h2e8knV/s8&#10;9vYgxRAN8qDcjSDIGQEXHy8nNZWrWWp6nMuuaP8ADZtG1OBCYZLuXTTFdqT/AKqVYrhi6nBwy/MC&#10;ePStzRdT0HxJpEq2sMTiJzDdA6X92ZfvIQdpBHGAQpIww4IolW12KjSTOd8VeNPiLZ2J1nwt8N7e&#10;6tLcGOeyLXzXLxMflMQ8iNQ4Yg4JwRwMN1guLr4l+KdHttb8JeJ9GjeN/wDR5l1lodjxEgCSN7IG&#10;UqSQyPz1B2nG2039l+D/ABLBpfiO1u4rG/ukjs9as7iWFRMxIFvOGlCoTk7XLFWztOGI3a2sfDV9&#10;KtrnWvCOj3st/MwlvYLnUbm1+1sOACyTFUYjgOVJ9crnCda+xXs4pmRonxN+J3ilrnw946+HPhua&#10;/t4THMl7rKiK4iIz5kJ+zfPET6EspBDYNJB4r8SfDeDf428USx6HM67bqw1W2vrjSlLDiXzIt8sG&#10;T/rSC0f8QYfOqnVPAPjPSJNKv/D3iOGazu1MyRadfyXOm3HG0maIMEkGRiQNtbdwWUlToeHfE3if&#10;wlt0bxtp08sMjBNP1+N76KO8LZHlzIQxhm27RwCjZ4IJ8tZ9or2GoW2RV1nRPBeoyXPj/wCF/wAT&#10;7d71FL6oJZLB7a/RRz5jxpiF8LgT4fao5Djp8x/Ef9uy8+IOvT2nw68B21zoukyEJqviUKkVvMvy&#10;iUPBsll3fMPLikg+Vf8AWy7mSP3P9pDVfEfg74OeK9a+G2ovpmm3GkPbazoNw1w6r55WEy229V8l&#10;j52Wj+4wYthDlj8f/s/+DbT4ifEXwf8ADSxtoksvt0sskDSCOKR0jLDJ8uQY+QDlCMZHQ5GFar7N&#10;Ll3ehUKab97Y9b8IfHD9p3UtAs7xfBfhG40y/nW2huNS+GtoumsXbCq0t7qUb7WJCgtJhmIUEsQD&#10;6nbfG/8Aa98M2SaT4u/Y1tdX8jKxHwfrGs6NEg4BwLCbUIh2yOAMivUrPXdR0oWnhT4tSw2stxbr&#10;Db36zqunXzNhNiGSI+VIc4ELn5icIXHAgTwz8YPAaqPh9cXV14agjfzdFgvreS7hGc/6M1zAVZQA&#10;37h34yBGwA8urhVqctm7v5DcIPZfmeY6B+2T8LdF1e4ufFPw++KvhHV7iUC/tdO1DStTtppFQKvm&#10;G7EE8rquBkqJMADOMiuvm/aB/Z5+ItjFZ+JvjPp9vcwFnsm8S+CNa0G6tJSu3fFfJLIkb7SRuiIy&#10;ODlcg9Pb3uj/ABAiXxHpPiq7j1GFPLea506JJUfBb7Pd27RRsRzkxTBXXGRtOCcvXbX4O6XfRaf8&#10;YvBmkaO92pNrrFlbw21nfNgZUzxojQyZPCS7d+cIz4JIq0n0Tf3EOCQ74I/Gey8cand+D4Pi18Kv&#10;iFF5bRqfBnxOs5tU7Dyp7aUW6Nnnc4Efp5eck9jH4b1zwdeva6T8MPGmn2QtttppL6bJd2CtjgRv&#10;ZtO0C8DhMxgDhR1Ph/j79mr9nvxdq6atY6roGo6RJF/pGmTa9bvNC3aSKSRJlkXHHlsoY/wvn5a5&#10;/wALfsd+DPDzSa38FPjLa+FpAxLL4c8TXWkuSRkCZbeW3aN8Y4dDj0p88ZauL++/+QuWb2Z75L4g&#10;+Ed9rDw3fji78JeJrhRGba+lWC4lYH92rRySlLmPOfkw2A3Gxs1f8baxoFraiw+LnhuWTQ7aSOe1&#10;8SWdvKYINik+c+xvMsnU7iJFLJGOfNU5FfOw1T9s3wT4ng8I6T+2drMUcsW62t9d1TTtYs7zkYi+&#10;031vPskznCSSI7jOwMQcaGs+MP209C1CPVtZ+E3wg8RhRxO/gJoNRcEckXOm3uVyO4i98Cmp4e+r&#10;t6oVqi6fcfR3hywGmWCXui/Ea71DTryNZLGa6lup2KHLAieOb96hDDBOWx1Zs8FfM0P7QqWV3PDq&#10;v7AGkXF8HAvf7N+K16NsnU747mwZomOc4zznJJ60UavaSKVVLSzPn+X7JbzC5FuBMBhZICEYfpz+&#10;NbOi/EPWdOVY9T006hCpw08ERjkUe4wFP1yKdbGSIiN7hkU/88+CPbgipI9JmmXzFjFwO4ZiGH9T&#10;Xrnmm/o/irR9euvKsdfeCbGTa3B5H58N+Ga2ki1NZ2SK+t7hQM4QlGH9K86vdKtWxHc6fDIquGHn&#10;JskB9nX5vzJHtV/StZ1LT5ENt4lkiiVt0kN+dwHoFPYf98fWtISS0A7xL673nzLVhheW80H8OKo6&#10;rp+g6m32jVfD8NzKGLJcBgsgJHTPQ/8AAs1zdx4i1q4t41m1GzhJAUtHbB930L7t3rxVCXT71ZWu&#10;rXxYzq6j91G5iXPsUG0/Q1oncDcuNEfTJReWl3PJAqndY3sp2FvXORz/AMCUDrjFNTXtKsZVtpo1&#10;hldchGlW6VfYDGf++Q31rnrywiukVb95JiB82+dz3z3NJaaZYQH/AESNUJPTjGKAOu0m7s4/MMGl&#10;2FzErcywhFcEjuUO4fQ1m3LrdMzyRgM3XDkFfywDWfJZLLH81qiOMKk8TMjqmSeGUgjPqpBx3pXt&#10;Jbm3kUS+fhARayyrl8HoGbovpkOexbFACR3N9BNiGfzE6FJYxz+n6iuh8P8AxO8V+HEJ0zWpYxt2&#10;vbNF5sZH1b5hjsN2PbtWLcwRrapcRadqIJTMkXkxkxAdSNjH5R6kAVHa6h8gjs7TzC3JeWcINvc4&#10;Gd3pQB6d4a+L2lXsGPE+j6lqEuPmuNPmhyjdsxNHGD9Nz/Q1tHUPCvjS+t7zQtV06WOFMzWl0v2e&#10;8DdDkSRH6cKn+9XiyQnzld5lgcNlJLWBgw9MEy7R+VN1nw62twmWXULxsHcxUBDnPXKAH8QaCNT2&#10;iW40S2W4s9BZdIm2Ff8AiYxIYCT1PmISuOx3uAR2NZ2n+HvDujWxn1LwrYTJMAGfS4bRYrU46hIk&#10;hI+mHPtXnWg/GD4leDoE09Na+3WaDYE1eITkD0DNh/x3V0mk/Hbwu0X2vxP4DMEjA5m03VWQO54H&#10;y4GR7fORQCbZ1Etl4Mu7pPtXjDTYo2I+W4jh81sD7qi4QOM9OAo561a8UaloOqW62FsskawsrxXd&#10;3p8UlqgA5VHi8wxdByWOCDjrik0O3h+Ieiz6h4VtotRMT5awuLV5goYYAfdCEX1yRnHOayNSs/Hn&#10;h3VZNH1HSrnT44rdN19Dci5tzjnyUh2nyzgnBURqcctnAKui0nYsxXfjXSJFbwRqFxqHnszTy2Vw&#10;jLZtjOCsiOJMgY+SInJ6dxzPijWdbvkWbxJpkF1ufL2svnwSoR6KyPIH/wB3yz7gcV1o0bVtJ0Vf&#10;E6eDWksmiP2jUbOS4sZ4o/MKlmdS/wAuRkkSgAYOACa0I4NCvrsxan4njntABBLaX9qJIlYAFQsm&#10;4LIxBBO4SE9Tii6A8xs9NGpx/Zil3ZRzQM8VjqVsZInI5+Y9Qx92Oe6mtDS9K1Dw9phtka500SIE&#10;3WjPcJGcZBSOdBgH1UDqOK7jxXpum/2V9lh0V4vNYA3WjzqTAox8yggevRUbHpXKeJtAs9QhksNS&#10;NhNcvEIkvI7KXTrpVA+XNyrBgx7/AHM0wOb1bVPC1lqwl8QeNLSOaYK0kd7aTWN1MCOqSSN+9/3U&#10;XaKttqmi22ptJpl/OLSK33K2ohHtJG6jaUDSnpj5io55xxnC1DQPFitci+tLpLdkAjtdTt4byCZA&#10;MEhoX8zHvLIc1reBfgzJfTya3aeH9L32MO6xgs9Zs1t5Bx8ywzqYA/HV2bH96gWtjc07UtR1HS55&#10;dIi8P3l21qbi3s9N1DFwQvzMqwmUx54A/ebRioLq41eyv4rS48Kpavcgyf2hcstotgOnlPNBcbcg&#10;EH5Vcip/EtvevDDo3iLxHZ2lxO4aGPxVpsM0TtwPLUxSxwt6AR56nBFYuk2Hivw3qcWqrquraZcT&#10;loTD4d15dT05EHcWtz88bf7MVs5Xs56kBNNHR3nh7VdTdFu9YeWxtowTqcGpQXVtIck/Oz7bhiue&#10;SpGPU1c0DwTf6xrMuuL4qs5mjgMcNlZ6o1t5YHV/JliLbs4wTJtPpUHh2C8No/8AwlHiXw5casgZ&#10;7eGci2uXUnjerIjr8vUiNQKgutU1OK/k06+09RZqTIuoWsxvYpgT6KBIv1Klc9KLMZpeI/D7RNbW&#10;+sadNe3Bco0t7oKzzlDztSa2wkR/2iGH0PNai3UNtpEWkxeFZ/KUqFhg1CO4RRzgMLkCQ+p2gkf3&#10;vTDtPGGhYttG8DWP225gZmljtNXeyeLd1JgIfcMdScduBT7S6m0i/lOsSeJRbB9wbWbAXoVccFWs&#10;5GYKfVwe+cUAX/D3gzV9DjuL8+OtJssHdC0sq2Iizg7NsUf77sNzBiMdQKki0FNTZtR1/wAL2lws&#10;fFvrJszNcOxGB5ctmyuo4PJHfkUzS9X+IM8DXfguxludmPKutIugs4Xjqt28KKRnGAGPpms3xg97&#10;p86r4mS1hubsbZryeC60y483rtN0Nokb1EeR3GaLgdlrFoNX8OyQ+FjdJLujEsdlqUtw+1eCpiu4&#10;QgXGSf3oPHXtXM3mieE9BK6YLU26BvNlNpYahpu9zztknhLRzL6qSFxn71Y8sGu2l1a6bcajrJjm&#10;YBbslLq0hHX5iJWuHGcZOOc9OtEcvimTUk061k0KfTwG8mGV2tTM6HqIZhIZGbsSVX6U9WBveHPF&#10;HjN9Zu9U8Na8EtZcMsOjSxzQBs4K5ZxP746cHArpdB+Lfj3Uo2nv/Cb65BE5jlabEF1at/uyRq4y&#10;MbTvB96861bSrh79tev/AAYumXEYIl1BLIOoGOVEtiwCLjrvBTjkHpXdfC7xbpdn4HSKLZqLpGVm&#10;k0rV7e55DYy0w+z4yCCfl6k9TWcqcJbo1hXrU9IydjodL+ImgrP5XxF8AalBFcSFJrO/ufOjT/po&#10;7bplA75MgY5rpdI1/wCDaXfk+Gpn08rgLd2UhCbSf4GTd19wD715Xrl1ofjK2e0S9uYjkYgvxLaW&#10;0aDsmoKGDngEBXye4FUdW8KeJmjSDQp55isJjhn+ywSwYK5HMGbqT05Vg2Bx3rKWHjKV02jWOLlG&#10;m4OKafda/JnsPiXRbCWUyw6pqNxFN9yS5tfPSQDthmk45znapOOSa5/VPgX4a1x4Lu/+Gfh2Isw3&#10;axo0H2DUZ/ZpAwYfQJx7Vz3h/wALeLWaC1m1XRri5kt1WeC41G8tL1G4DGO0uUIwBnBYgD0GeL9h&#10;4o1/wq82jyeIUVy5Ev22482W0wRhneETWyZHTc6MME+1DhNR0ZMZ4dv3ov5P/Mt+IvhbdaJc+T4Q&#10;8beKLJUQkC8eK8gjHHytJfZkI91cA+ormtai+MmkXE8Np4g8KXpCbYpr/wA60DuBwCEd0z75x7V1&#10;9j43utQ01p9R1rSdRuS5it7CO6jaG4j7hfLCozkdVxz6mri+DNC1eaOXRZ72wnRkb7FFEPJg7Z+z&#10;ERxnPvzRe25n7GnUdoPU8Sab44amZLX4jQ+NlsSyiX/hBYbC6hyeymORrkJ77QT7VtabZ/sreG5Y&#10;beV30a5Dlc6+b7TJnc8nc1x5YZs8nBxXrml/CiWxujrtl4vd7tScR3FlHbeWcYBHkHkfUnqajvbX&#10;4nz6DL4c1m1lvLOR3EkdjfLPO0ZHDKbgLgluqhlwO5rJVqT2kazyvGRjfkdn21OUg8F+GtUU3vg/&#10;x3OxYZEltdQ36DPQ5nWXIHt61h+N7yTwlZiLxF8WdDgCPlxq7R2bZx9wCJwvv/q88/QVu6v8FPgx&#10;4jtvsl58P9EsbiKBHurqXw3Lp1xEW4O+8tpiY+n3tuD6ntwmofsWeErfWV8Q/DCC906O0LSW2r+F&#10;9R/tVy/U+ZLcYkfJGNmXHqQDitU7nI6U4OzMTwd8UdEuNbl0vwzpHirUrVgq2914dsrueFH77pZY&#10;kjC/Uge5rptW+IGoaHr1pa3OqanbvIwCQaz4aHlbsZ+a4jXaR2Pz/iK4hPB3x91nx9La+K/iomtW&#10;UdujRafrd3N4avpeciOO0ttsci5wS8mckcccVto83gzU5NT8bfCrW/DL+VtvtQsrSG9iePHIklsm&#10;M5LDsygcnNDI5Wnsek+CvFer+KZGmgu9Hls/M25t7so+7/ZUNIGBBGOQD61o+OJ/FulT2tnpnhdr&#10;lZkJkeOOJ5YR6+W8kW7/AHgT9DXB2Hjf4E+PFmgtfCmn+JzBblbxtK8QG01O3jznmBk86LGM5Ugn&#10;sM1Yi8W/Bvwpc2Evw58c+JNFhJESpq2oNfCRgp2pi7jEbkLgBmk3HtmlaN9UNKPU1fsXwq1vXkvf&#10;GWq6tJdKgjh0zWleytQ3Zo42CoWySN2STjqcCu10vwz4chthY2PheyeMKVMj7JTggkje2SOv5cDi&#10;vMrH40ah4j8P3ep6Rr1v4r0yWBx9l0/QVhu/MQkbXEaOmSR1U4HqKmsfiX8PhotpcXHg3XdBlity&#10;013LdyWtvC/GVlkiMqbst1mTbwcN0FLkT2ZLieha14F8LeMYTp/ivRtLubWPAQ3NokzY6bSXGQPQ&#10;KRz3rmLj9nfwJaOLjwzq+paE0akKNC1uSNDnjBhl8xGB9DnHaqq+Jp49BXXtI8dabfWL7Nn9ooCp&#10;bnO26gyvUd4we+KrQeLPEuqara2WuafdRWCKzTT2bySCWVT+7RCipKU53ZC4OMHjNHJUiLlZk/EH&#10;4I/Hr7BKngT45oFbaqrf6PbRSSA/w/uoTtP+2CvrisTw74Eg8C29pf8Axb+A2q69eRsEm1iXxDHr&#10;Szk9/JndMY7KsZI963dX+MWnnxPL4b0rRdQOryKIRca0Y9NtQq5wN87GR/okbmrlv4Q+OfiBVNz8&#10;RbPQI94MY0S3N47r14nmVfLJIH/LMg+lC5uonozodH+J/wAKZLu20O28Rw6ZIF2iz1qL7D5KEdFW&#10;dU/AIDW9rNg9patqGm3xkEjgGZI1cFfUcAfkK4i++Evh28vLe+8XahqWvXMcIkx4j1ib7OjZ282s&#10;eIGPHUxk/SqN18LNEluZm8Mz32hS7j5cmh3j2qsQcEFEJQZ68KMdMVQHZal4Rt/EVqo17R7e9VSD&#10;/pMSOM+oXnH4VFYeAYNHZrnwprOo6K7KqiXTL2RB8owAyNmNuM8bMDtjnPNQ23xk8M2qrpHxGh1N&#10;UYCG11i1TMg6czxrvfNU/E3xl/aCsLBINJ+D+mzTjh7xr6SSLpkAxn94w7DbgZPI7hNJ7oalKOzN&#10;7XdJ+LF59v02DxydVsLu2MUml63pYkhC45IMBidj35J6cehdbfFXxX8JvDxt/H2g2fiCe2IKta+L&#10;5rK6EONoU29zjdg/xtIuQeec1wfhbx74h8VXUOkfGP4p3+hTteb0s9P0o6fj/Ykkb5iD0AYMpA61&#10;6v4X+F3w305ZbjRLPTtRkebzZJbw+fIWJ++NzFVP+6orKVCnLobRxFWPUp2f7QPgjU4rPxbox1Pw&#10;9qTxmKWO9hne3lh+8Y5LkwmDPOVYSnBHXk56DSPE8PjXwr9v8K/E651dLomK5tre9s/OXPytHIlx&#10;ECDnsecDIyOatWuj3Uc7XSuoGAN0mCVx2yG/xrF1XQIpNQ+2T2MIeLHkXsNsiT59pE2uvb+LHIrN&#10;4ZRXus0hjLvUs+C/+E88P6rH4c8ePr9ro004t/D1/cXGnMshKkC3uGiLnfnISTcAwwpwevc6p8Lf&#10;EUFyPH3gGdv7dtLZo0S68qOC+i6+VcGMpnkAq5y0R+6QCytzuh2uqxaRJoNl411OS2uc+bb6zt1E&#10;OD94H7UsjjknAR1xwRggEaF7Y+Ln0YeHtY0Lwz4isWiMIt9UtHgl2HoPMQEEgDj5c9ySea55UJJ3&#10;OiOKpydjXg8U/DvxokmkeJPDEbSn9xfWL6layDcQC0ZVZwWXJ4bGG4YZyKxtA8Ir8KNWt9F1Hwab&#10;rwzcMx03VhpZZtOkyAIp0y3mo24BJUBOVIkHIceY+LP2Af2ZPFplf/hXGp6LclS9vFBHJdWbSDkh&#10;Tvdxk5G/aPU45x13wV+APwX+FzWUum/FvXdLQ/8AMA1a6WO1mYZDRPE5Kyj6A5FZSi6a2NIThN6H&#10;c+KPh7pupXD+IfB9uLTWbeOVYZF8L3j2l0pDYiuEjjBKBiDlSCpGQeTnF8HWkuv6S1t4r8Hi01W3&#10;jC6rpdx4avghbkb1IJDocHbyDypwDkDr2j1vwKwvrDxTFq3hy9uDxDfTyT6Qzcn5s72hLknoWi6f&#10;cwFu+I9DGuafb6jB4n0+0nii2x6tJqcryLGx3GNSrodjdcZK/KOKxnUVPc6I6xPHP2iPC3iSw+A3&#10;jSwltL/UdM/sWeVLi7s7pbizCYlWMl1HmJlf9Y3zjAD7iS4+Mv2abDVI/jb4Vg0K5a3upL9/s37x&#10;1wxQjaShDAc4O0gjJxmvr/4t+Ebf4h2mpfDXxj8bfEXheaaOSG0uW8as9lqMEiHLx+eSk2RlWhk+&#10;ZQT8pGHrwmD9hvxh4K8SQeLvDn7UPha8OlTreW9xbXCQ3hKn7vyS9CCeQ/B9eBXDVnKVRWi0bKKS&#10;Z9PaDIus6gfA/iXRrr7Q8LefpWr69eTC6gX7xi3kiaPoSGBZeNw6Zkn0DxL4BvX1Hwt4VvNVsHVd&#10;ltPfXP26wXPziOcRs9xGAARGwaQAkIzABF4z4Z+B/EN1Eus+NviRqvjGOORJdKDeLHjbTZlOPOgO&#10;xWMm0svzndglc4zXp6fHa88AwRp8VMf2e8vkxeInKqsOR8q3a5CRkn5fNUiNj97YeD0qpHmtf5GT&#10;jNIjj8J2PxA8vxvoE9np2oNGI11nTfENy7SorDMMqGBQ44wVfDx5IHluSRBqX9n6Tqh8JfEKweyF&#10;9hIJn1S5msdSznegd32g9B5b4Zg2Ru5NdZqq6Pe6nJ408KX9rHqUnE+67Itb5gODKvGSR0kA8wAc&#10;hgNomstf0/xgl34c1Dw/BLmLZeaXcNFLHNDjBYCTCyoSfvYPQZANXzwYJNPU5jSZfFHgnURpvh7X&#10;m1LRCmwWN9cFprAqPl8iZtzSqf8AnnLyB0cKu0QeJdO0XxBP/alv4wu9K1tIfJTV4VghuV3KcLJE&#10;67J1wchXBUZypU81P4jsviD8M9Uh1zwn4Vu9f8MJCy3VgdQVr2zUdHt2yxuVxyY3w+0fK5wsZv2P&#10;iCD4h6LH4k8KaRfvaoC1tf2F7Zs0R6MCHlByCCGRwMEHgHNS5SWreg92c6nxEFlC3g/41aZp89le&#10;7Y11e3ZX027Vs/uZ4SH+ykgfMJS0XzBRKzYWq8UFz4HuUX4QfF5INIS1Kv4P1HW4Z4ly7OXs7iVJ&#10;ZoH+baIWLQABVSOHBarcvjvxP4dMWneJvh94laW+m8qyeGTTHguc/dV2lkEcUjYOI/MJPVDnKjG1&#10;u0+Juk3cEngf4L+NWhFxm60a9vdIFu6nCt5Mn2t2t2GMqiqYySQEUsXrXnk9ieWPU1JdG8P/ABeg&#10;h1DxLMrX1nGI5rfVbLRZbiAHkKzS2sgZeuGRipwcM3BorVttT+CfitmsvFd8NM1KxVftOk+K4LOK&#10;5tt4yCBKjK6nacPEzRsVOCcUVVqo/dPiG6g1aUCO0t2uwDlvKwHf32dW+ibh9Kggu7i6tmu2v4Fg&#10;i4y0+SuDjBH3hz2NaMyLbEESksx4GMkD0Jp9zb6lqLQ6i8szPAu2C4VyskQznCS4JHsrbkH92vfc&#10;Elc8crpYajeRM+l2F9dIVBDtZHafXDEjP6Vm3+ga2y5llsrUup/eXl4gK+5VSSDXQyahqGqMml6z&#10;pT6r5r5ggeULdBAuSflISQ9+NjHsjdrdj8GL3xNYPqWgreRBAWmjuLORGiX0KuoYHH1+hrNPld0O&#10;zOKt9OngZYtQ8TWMyP0FvaSOMf8AfQBzV+2WKSeWOS7uJFdfkmSEIqEDg8fPgf3d+0+hreufgj40&#10;sbP+2J5Fli8wIs1u5mwuAd5CKeAO/wBRjIxU9p8GNcnR/J8RW4ljhySLR5MORu2uowUUKRlsnntV&#10;qovtMOVlPT308IUuo5LiMthow6B0AH3g6ghv91kiA/56N0pbSbwXNdxQrDdJJIrPDb3BUGVR1ZcA&#10;bwPVSVHqa6nTvg9o9qYLfV706jeFjvhs7Y28XABxmXcVznKgrz3I60s3w6tLvTHMfhS3VUBFxaMZ&#10;XnuSQSAUIVcrwd3oeCaXtoD5JHHeI9Qg0j94ba4gjKZ/0gYX8GOBXPQa/pt7cMUvEL79rLFJk5x7&#10;fyrur3xR8CfA9xBqt7pfhKynCvDeaTp9n9qkLADD5t1aSPuG39/TqcvUf2utG024W30TwVfXCxXL&#10;CxNu8drHyoEcYkxOzAgElSisSDyDU/WEnoh8jKq+GfHsCrJN4W1HytqSK17bGCMg42sDPsU8EEc5&#10;wc10Mvgrx1fafJfro1pI7upnlbUB5itkJlnUlsDPRiygAkA4rhPEf7QvxslnfWdY0DS7DTJJVWK5&#10;1SykmjEjFtq+Yg2vJjj5kyCBxnmsG7+IXxrs7G4/t/xRq9jHGQ8r6fpMXkRw4LhmuLcbYup/d43b&#10;iCw60e3TBQdz2vQPgB4g1wS3B8ZwRrD/AKxYh5+044IZcb1zgZCLnPGa6G2/ZvlijitrnxHqEqmF&#10;ZDLLOFiKt0IGx9y9xhvmxXzXL4v8VXVkktj4x8YQi5VgJ9R1GSSzu4gOYwvy+UCCPnlK8A4R6xGs&#10;bbXpkuH027soL6YLaajJby3EDOBkqGiUNI/+0QkYPrjFZ+0qPYr2cT6iTRP2fvB8+zxLreitLAzC&#10;R9S8RxRtIScBFjE6BnOcEbfkAye5NnTPil+zno+vzJpHjPwzZhyiGfSvElmsuxVBI81WPAB3Y3g9&#10;DyDivma3sf7E1iKe6t2ks4tlteoDNd2gboHle3cTKTySqLgZUHoSdpvAo1aGZ7Iw2NtLaxm7nWRL&#10;+F40dWDRxgLc22ccjlyD1qHKb3Y1GKPo7V/ix8GYmFo/xK0lrO5bY8cGusxZ9pdmlfeRgnj5UXqA&#10;WYHjCvP2jPhrZxnWZfGOkWd0IsQXdxqhBeMsVx8yH5QMfKhVQBySOD4Rpvg26a3m1nT9V0q7W0i2&#10;v/Zd9HeQOuD88cF0fOMuMdW4IxjjNM04zPtvTfWc7rCSyRyM2HHP7+EylvM2j/VxFQD1zwCr3Y7I&#10;9ub4y/BXxJBPYXPxB8FSgRulnM2p20Qlw6sd3mysFLFWOCoJyM5U4rQsHg1B3k8OazbzRefGlm1p&#10;cJLscCTBVg7DBOQcODhhnoM+IWfge+vbVJwovbhV/eRC1lllRscfaI423Wyd+oYgj04zb/wRo89i&#10;9/p0UF/KJNt0lp9nvmidskRizKiZx0G4Ox/nQt7DPo2OHW47SKaxtJob6zXcRdyOiFyeQwALB+OS&#10;rHoc9quWGt6teaO0t1o1nqdk06QXQV4pjOx4AaIZKMTzk5XGeRxXyr4dE39pQ2WgzTadPp5Y6qmm&#10;T3EElkdw/wCXfbETJnqqb2yMV2UPj348eHZP7e074oX124XJju7u1vJhEwODJC+bgAgDq2cHBAHF&#10;XecSXGLPfrO3+Hsl9NptppOo6K9izxpHYLlIyqkuRD80SEbWHEeeDzVfxb4N1y9ihu3t9J1u7tQJ&#10;bM6lohhntw3T94zMUfjgCNAfyrw3w3+1R4h0kSz+LPh7Z63MCqwX+iOUnhcHDObaU4ZiBghHTHQb&#10;a9E8DfE/w/4t0WW38A+LIL29tEY6hFfJLFcxRZLMHtULv94qDJubnBBBGa0jVmtyXDsXLrX9d0B2&#10;W+sb/R41k3JdjT4ZI42/i3NCwIz/ALbDntTTceH7iH/hIoLHUIftAAnv9GvxClwNwxkxtHnk9C7D&#10;PUNWlpPivxdpawK5u72G3syreRasWeRzuWQ87lbdxsIGFHTnNT+IzZ65bw6/Do832kxloNVFk0Uq&#10;FtpUKyP5mGHfOFxnHIrVVIyZDi0c3qnxFl1TTZvD1t4ue3sLSQpqEPjDw602lxoTwDMgiUO3Iy0r&#10;ZyBg9Ko6hoeu6PfWEMPwuktbSRi8dx4a8azWQAwMSLaiLypcn13cepNbVjqfx38F3k91Ffi8hI/d&#10;2t3GrCNQwD/Mu2TkHBLMVGe/Sr+qWd/Be2+t6v8ACq902a8jY3k/h/VIoZZP+mjlfJMhPs0h9ia0&#10;vYRi3UFlBBBZ+I9Std24zfY/GFpK/mkE8ruEKg4P31iIHrWhe2Wg6qkdvoNxeaSqxgySxXUl1bKW&#10;HIELkQsh9hmqGu+OdA0IK1r451l7SWTLWWs6MsTqMdFnuEjGD/eKSn0PSjSviT8PrI+VLoOu6TK8&#10;IaXUrDAiA65YjYXP/bIj60NPcDVsvAutQWn2mU+GdXjgUjTJo7NtPmikHUiVGlPH+yqdgT0qe1Xx&#10;al0v9t654gVWk/c+XY/brYMwznZI88wwMdDGCOcCquneI7PVJ4brTtc0/W7CU5EHiKbfPcP/AAjb&#10;ASiKB6wM3c+tTzeLLawsI1bwNf6M+JT9s0jXUaJ+mFgidJZHI5bC264Ax3FISaYy/MEtheaf4Pst&#10;B1iRboSa0NNuprBxJ03SKvDPg9HkAxninnx0sol8F+LPCuqNZyWYElrrvhdL+GdArABhYGQBRzzI&#10;3I6ird7Z6f4ns3n1mTRdQ1OK18yzttbM0UqLtyXJlaR4xyD8sUeT0HOKwPEl3Y+IJ0tNP1q5iWNB&#10;v1DQYH1uNGONyywpDOseM8GRk4yR0OAGrmt4L0PTGtY/Evwy1WTT/wCygYAfDj2rWUODgp5LSFIe&#10;/DpkV0095ruuQC98U3GgaxBahXZ/F2hwQSWrFyNy3X7tYScZ3JG+OCM1m2fhXTvGGo/ZrXV/B/im&#10;S3Q/uSixTwBRySyfaMH3VY8Hv2qr4Y0yXQPF91qnjDX7zQ5bOII8tzaDU4VRgdjNds80iRgLjA+y&#10;89jkGncavY7O18MeINLuBr39i+MZLa/QSrfaH4it9at9mOGEVyBKVxjm3iJYn3rlrjxhpdt4jktp&#10;fidptjq8RYWOneL93hW8WJucI6lpZ4zjcN0S47561raPrCeJPttxN4c8L+M7aQ+T/avhi8SzuZVH&#10;Ox8vJHI2RkKblOR90EYqS4l0rwhbXmm2OstoEFy0Xk6B8QdHR9PhO0GSOKZWhS6Zs/Moubgp3AHF&#10;RZ9WAkvxK+MsPhB5Lrw54pntZHaLEmlRalYMCu4OVMS3ssWcfMsbA8dRkjQ8HX9j49FppVx4l8Oa&#10;5qps/OnstN197SaBD8qmKxkUEAEEHdsAOMjAqNfCvhXwppy6pb/s9XMTGN7yHUPh9d7QspXaZBEP&#10;IPzLk7R54YDo2AKbB4yt/GRh8G+NbbRvEiopl/srXxF9sZuNjvGsChAoByDbu2R97is7MCx8TNCt&#10;J5tNtvEg1C5fTQbixudV0iLUTBsQklJ7VS9sVCnIJCngDJIzQ0Txs3juwfUNAgvbuxO6OLWNN1xL&#10;uCZwQG3QXvkmArkn5DKSRzjpV691PwwNOtdPS48QaFcLP+6tbDWPLt1IUgIY5WkVI8HORBGBhc4r&#10;JsdLhup21rWfh74Z19I59i6hosn2S6gkzypu4d5dvUiWDB9KNBpPclu9G0W/1uCb+z9NsvEFxGId&#10;N1K4tXsL6RQMOqyTLE8oz0ESyYzXp2k2viHTPDZ8P6HreoT3Uh6XTG7dZMDIAXc+PZiozXlg1Lw3&#10;9v1GzvPGUFvvuEkvtN8bzXVxYyxjKrHHI00EDnBPWS4bOMr2rqr+x061sHNv4F1HQbZpIBHqfhO6&#10;ZBChYfOYz5SH3H2eQbTnc3WolGMt0bU8TiKStCbXzMzV/Guq3M0qT+GbXXbeE7ItQlkkDRSAgMrM&#10;Qm32VC/Qg44zpaJ4j+F73lpbeIPGsmn6nKSYNNvIDs3JziLzYd4I6/LzUtvZSHUZJtAh0vVIjCsq&#10;iKRkvIk4BZ54FkJYkYIKRKPlBPOa5jxbHqVxeG01y4s9Bt76J/I/tyKS9sposnejOjRR+YRxhrhz&#10;njYelQ6atZaFxxdRT5ppS9f+BZnpNx4d1/X9PktbC5tdV0uZP3tg07FJR1GVkJz9CQOelcvYeF9O&#10;8IPNGba08O3DRqiQafYFLcLjAyMSxE447HtxXMRaZpvg3RhqnhKGW0tzD/otx4Y15Yrc98tFdNDB&#10;HgZxgyMcYzng4PhH9o7xRqs5B8QxXH2h2isrLXJriyuJSrYLBZYsyg4yCsRU/wB4iqhCstE1Y1lW&#10;wU6esGpfJr5bP8TrPiJ8LfCvjrTUXWPA3hzW51QzW922jvPNCoOHbfCwETY9k+hrzeD9jj4Aazcp&#10;qeltNY3qsJUTUbS31O2hmGcOEljeQKP7wZCP7y4r0vTvifHpmnwXXirQoU+03RW3ngS3W4VgP70T&#10;bx68xY/2q6OPU/BXjYSabpfjRZJEWP7TZak8N04VhxvBclM5+9hT0wRTVScXaS0M3Qw9SK5Za+f9&#10;L82eW+HvDXxo8MTt4b8Hp4T8ZQplZo9JmfSbiMevlTzSo36Ag9utZGp/HSXwNdyj4k/CHX/CUGnS&#10;b7vWJfDxurRV+6HeazmuFQdtzYAxz3Ne6yeC9OsbI21/4Gs9Rt3AV7q3hEokVQME+Y0xfHYgr+lY&#10;XiPwhba9cQ23hDVdUtGhlR2sJbq6gBwvQP8AvY9pzgqdq9sqeAlOjU1TIrZfWpuzX9fP9Dyaf4of&#10;s9+KRJ43uvjX4ImedFjGorqqR3BiYH93vSVH59CeTiuTvfj38GfDWsS+Gfhz8XdU1jWbqAE6LoVv&#10;PqshiIyHCmJ36DjEgAJzuGCR6t4o+HHgW6vJLHxj8CdDuJ44sNcQaZ9nnXJzj7RbiR+vP8IyfvZr&#10;itN/Z/s7DSJrP9n3x1qPg61eTKWMUkWq2dpKn3leFoHZA3903IXnOM8jRRXRnHKnOO6Mnwd8S/i7&#10;rd3PYeJv2Z77UdGt3/4ll9q+rJbzSgDJb7NeTPJGQWbJzyABjgVvPP8AD17Z30vTrzwHeAn+0ruy&#10;tbu3i92Y2zxwOB/eZmU+lN0/Qv2r9Gt3m17Q/CvjXSLYsLmXw/rX9nXi7Bku6Ty+QR04WUAdMiuO&#10;v/jNojpIfGOmeKPC0dqzI+oajpNzcWSkrk7by3SSHkZGGfPHAo5pLcWq3PQLWLxnGIT4I+Iq+JlZ&#10;BIseqeHFTMQYrvFxa7SBuB5KsB3z1Ozb+KvjJZyb/FHwgu5YIT+6udHvorn2yY3EUinOeME+1ean&#10;4x/Abxbo1vO1/wDD27aAKLK80/USuqSgNgM4tZEljYjq+ATjkA5q14h+JfiLT/D8lz8JPHvi3xHL&#10;JKsFp4XtNLkv7YH1ed4vOiQdctLgheG5ojKL6Dai9j0q++LPhO4IspddOk3gkHlxarbS2EpcjkFZ&#10;QpPrkZBHIzVXxNqd9oHhq9vpryGCKG4Cy34kXYgIILMxZVTjo3p9a5H4a6R+0NdaYL3x18H/AAxb&#10;3sZDM76wGL7gGG1y9w3B3AxuB1wSKPiL4I8N+J7m2tdT+ED+Eb2566rpNvJcBlzniayGISMkEScE&#10;DkEcU+WL2ZC5W9y5/wALt+GmjWMfga/v7/xNe6rbk2mn6fatdPewsM5iTeqygcZCszED7prF0jw3&#10;4n8baeLzwh8DYvC6xS5tbjUdSNksaA4Dm3haOVG3c4KMo9TXQ6J4N1T4f6Nb2nw5+KmiXquwMlld&#10;aTaSO+OCo+wLbknA/iR29c1s2cfxFi1XOofD6bUbG5RgZ9MvIl2MexhuWidFz6cngfMCaThLoD3L&#10;GheHPjX4f04XU/x/WWeTlPtVot1CD7NK4L/XAro28S/Ga00BpvEnhHTdfijuo3afR7v7NK6qwcbk&#10;uCqkkqMgNjFctdfFnw7aJLZa9C2kW8cYiEer6bJZKzD+ESTBFIB5yrMCORXVaPqNlqenwXFuzKMo&#10;Q8Uh2P8A7J4xn8R9KybktybI04fjv4ZfTopNV8I+IdOkICOl14fkdo246NCGBH+0CaueKP2l/g/4&#10;F0577xF4vEbxNu+yOSksvHA2OAV9AWxjJqs+tJaxu8EUe9Xwg8gBh78YzWb4htPD/j+x+y+LPDVl&#10;e28OEUT2qqAG6lckbScfeyP5VN4voMli/aK8deObE3HwW+H97b2V1Hutda1SU21v838QG0tMM7gd&#10;gwccPVe28N/E3Wrtrzx/8U9QuQyor2mlSPaWzf3hkMXfHbLY9q5/Sfhp4e0BI774e+Ntf0C32EJY&#10;LqBltt2ThSkgIxnvuxWnLqfxw8LxRXuoeM/CutwSMwd9bzp0jjGSFkTevA77cUrdhptbHW6X4J8J&#10;eGopL7RJ7vTru5wLm503UJ4J7j3leNwXA981Z0KfxvoEP2Lwh8WNTtYFYmO1vAlzGOckAsnmKM88&#10;SCvL7L9qnwxc376HqXgvUmngLJ5ehzrqTOV4O1YwrsM9DtGeldRpPxw+DGqXvlTeMrfS7qPKNp+s&#10;P9gm3k9ClwFJ/DP1qJUk90WqlWGzZ2er+PfiPeWQ0jxr4X0rxdHDKs0d5aam2k3Fo6tlZIwUuAJF&#10;OSG8xAec4yataV+1Z4z095rX4h/D/wAQXdpAw+z6jZaRFcv5XQGT7LI+GHIJGdw52pkiqVtJLe3i&#10;3No9oSq7ka2fehUDODhuT34qT7LLf6gb2SRY2zhRFGrBcjrgcg/4VjPC0pRta3obwxlWO+vqXm+I&#10;37PvjHxW3iDwB4+0vSvE91CIW0+9ZIP7SAxtWa1fa5ZQPlcLvU45ZflN+XxJpV14hj8K33i6603X&#10;1szcXGgTWKSTyQAhGkEcQxLFkqCyg/eUMBkCsK80TS9SjWy1Wxt7u1BIeK4sxMOOpIKEKM57AV5J&#10;48sP2eLW4ea30lEu7GbNk/hu5kUQyg43xvEyorjdztyRk59K5J5cn9o64Y5NaxPbbPw1q/hS0J8M&#10;6Mbq0BydMuPCtyiw4ABWASAKqjsgIUfwgVYtdD8DfE3R5bq3lS8SK6ZJZ9J8PXm61uUIDfMihklU&#10;8EAhh3yDXknw6svjnNqP2rw98Sr8aLcKDaW/ia5kndE9Wa28lskHo8ofvjiuo1nRvFUDf2t4e17+&#10;zfFV1Enn6zY6ndG3vhGflinjuJHDLjgZk3qMlWGSDH1Sal7zuWsTTl6mrrOseM/Ad69h4y0xL7w4&#10;yAjxDL4KuZhAwydt3Gdm3ocSorL1LbOtXpfBryarF440TSdLgkmgQpd2ngG4C3kRA2q7bmDIVxtc&#10;YYYG09QS5+LWi+H7GAfEG08baFcXUYS6fR1fVLVSeCoeOORgh/6aKDgjNZuiW3g/w7MkH7P/AMYI&#10;YTIztf8AgyfxBaRNNuJZ3hhYlraY/wBwRhGI5UM24qdCUL2RtGrCaOp0DxtoGE8P69/Z+i3eoObO&#10;G1vfDsogvsjcI4i7r5vClvLIBwpOwgE0mvaR8TPBd4+tfC7xJp93FJta58K6pb3EMUjHALWkzM5g&#10;Y/8APNv3TcYERLOauoaF4X+LtvNo/iqPX7m6skVLzT76+gjkjyQw8yIFQ4yPlJVgcAqQealTSvip&#10;4JjH2V9a1nREQKwWS3N/AMcHL7hcqBxjhux3Virx6alpJ9RZfF/g7xEip4xh8Ii8hyXsfEFgiXFv&#10;ng5SViRnZjcCytsGGbGSVh3fi/wX8QLaK8uH8Raolu7xq954AjujGwwGXL2h2nIGQP8ACisvaNdy&#10;uU4bw18BfBd74Ui8S6ndX1zI8m027PFHGB/2yjVv1pmjeDvC9ktqItDt3N1kyNcr5xG1uADJu4oo&#10;r6lt8rPEjua0Frp91dqBplvDFIypLb28exHDLjJxyMYBGCMc+tRz6NYf8I/Hq3lEsL6G3jhY7o0X&#10;zCMgHOWPUk5/Liiiue7NzCtrGLVPGt3p/mzW0YgmjUWkzRgY77Qdpzt6EFeTgDNWdG8K6Zq9omr3&#10;bSrcGN3LwMI89RghQARz09uc0UUAVfjFHH4K8Ea94n0wPLd6EfMs3uJnwysjkxuEK7l+Uejcn5um&#10;PizxP8U/HnxPtH1XxX4glaJ5WI020UQWq/N/zzjADH3bcT3NFFAGxY+G9J0a70W5t7SNzfXBjkjl&#10;hQxoNqnKpt255PUGtnxALNdZ1fTNO06KytoPLUQWxfYzyZVpCGZsnjdt+5nnbwMFFVDcDqNU+H2h&#10;aDqItYWlnGo6NE161yEJkJ8xyAAoCDjbtUAFeCDWDqWmx+GfDula5o0zRSzmQhAiGOJVkICIu3AH&#10;fJy3+1jiiikviA3bTwnYan8OtX8YWtzPYXNhPI8cVmymGRzsJd0kVwzHPPb2rEtY49du4ZVQ2M0t&#10;h58s2nSNEWZe2MlcHuMfTFFFbpICv4f1a71vxDDPOkMM8IaKO5tYFjkGf4iwGWb3OatavbXdjfRR&#10;3GrT3h+5LJexxO8y+juEDEe2cUUVnNJAU9dvZr24g02TCTS3UbJqMJKXEC5HyRsDiNfYDnvVext4&#10;LzxZH4a1NDcBtKjubS9DtDNZPuKt5JhKKudvJKk8kZwcUUUoJXAv6stvpXxU0b4ZarZQaxYX+mPc&#10;3dzqUKi7kbaSAZ4RG+Bxg53cda4Pwx4y8ReONc0O58S6nNdHVJ3sW8+d5Ps9so4iiLligOBlslj3&#10;NFFU0uYDsPHB07w7BrNhFodpcRaHG/8AZCzK6m2IYZYNGys7Huzlj6EUlx8PtK1Hwh4qjuLyc/2N&#10;e/6JK8UEkxBCthpXjaT+Ijhhxiiim9wJfFXgXT/DPxQ1zwnZaney2ulW8LWj3UiySDKM20uVztyf&#10;ujA6Vwnj1JdF8P2nxc0C9uNP8QaPPBLaahZzMjEncSG7MuVHHSiil1QH1nqPiC+v9c8OzwxQ202q&#10;2+lzXk0EQJbckLFcPuUjcSeQSM9a0b2z08avqQ+wJjTbl0tk8x9oKqGV8bsBhyARjAYgAA0UVm/j&#10;E9iPUfDlhr9hq2nXLPEmn3QVHgCh5QzLIS7EEkhiMEYI2jHPNZllrHiHwt4cht9F8Q3MSCK8nZAs&#10;eHKNCiq3ycqN7HHc9SelFFbXZlIdrWgWd7ea7NdyyynTbtLaISsHDoEXG7cD69FwPavNf+Ee0PV/&#10;ibH4Fl0uGC1nBmaS0Xyn3jaMlVxG/XoysPaiiu2PQz+0Ec1/4V+Lp+Es2oNqli8j4vNQt4luFRc7&#10;UBgSNNowOqE+9V7Lx74ou9V1LUtJ1JtJu7efyUuNOHUISAxjl3xlscZ2/hRRTWzBpI2Phn+0X4+1&#10;/wAdwfC/xJaaVqVjIoLT3ljulDDALAAiMZ5OAmOSAADivS/GEviO0gl0PQfGWoabm3lkWe1jt3Kb&#10;DwqxzRPCF/7Z59CKKKyCOxynwR1ew/aN07UdP+Lfg/RNUXT5EijefTVcyYPDsH3KGHXKhcHtWh8V&#10;/hvpPwP0Wyvfh7q2pQW32SeVdMu7v7RAjABsKZQ0ipyf3YfZ3Cg80UUGj2Oj8K2Fn4z0KHWNXh2X&#10;M9gRJc2btDMQAfl81CJCD6FvpiuZh+N3jjwreW1q8lrqMV/ceQiX8BBtYwwUBGiKM3H/AD0L5oor&#10;O7uStj2bxfZWvhOwtLvw3BHZXF9EqSS2sSxqpYby/kqBCz5UAM6MQCcdaveE72P4oaX/AGf430uy&#10;v4oHEaR3Nosik5xv2uCob6AD2oopXfKBxfxE8Lx/B/R73xB8NNc1PS4LOd5ZtIN4bm2uyP4W+0eZ&#10;LCmedsDxD2rjtR8fXHiz4O+HPH+ueHtPe78Sai1vqEcBng2xrLtASWOVZ14/6aGiipTfMN7Ib8Vv&#10;FXiH4C+HdF1vw3qsupweIdQitX0vXMTQ2kcjAny3TZNIRngzyS/jXa63oOn6T8S28E+Fw+ircaUJ&#10;De6S5hZXIBLNBzazHtmWFziiikJblTwb4nvfEXjPxH4F8XWVlrEXh+zNxZ3t/aKZ3dmC5OzaiYHA&#10;MaIRk81RuPCsPw7sr/xv8PtUudHn0uxSURWyQyG5XzADFLPNG9yYzn7qyr0GCBxRRQN7lPwD4sh+&#10;N37OI+LHjfwrpi6zbarMsF1pYms5YwJQmFnhlWdQQckCQAnr6VlfFHx/4r+GfhHQPEkGpf2wdZmi&#10;22utxLIlkPMKfunjCSscH70zyN70UUmIsfBm41L4o61r2ryavPot1pjNAkukbWE0aZ2h0uVmQduU&#10;VTx1602x16Px14j8U+G/FXh/TbuLQNJjmtZ5LY+dI7qclmB+T28vZ75oopjsrDfh58TPF1p4BtPH&#10;ljqLQnaYV0pJHNqu1sBvmYys2P70hHHSvRvEfxZ8V+GyIJhbalG9lDKY9SiLDMi5YfIVOPSiisa0&#10;IcjdtT0svr11UUOZ2d9Lu33Gx8FL+38WySayNGtNNlTOV0tXRGyR1V2YD6jFQfEj4gan4N1Qx6Vp&#10;li0iz7VuJomMgzx1DDmiiuaDbqxuexOEFh5qxb1HRdP8XeAY9d8RRNdzPcFnW6kMqk/L/wA9Cx47&#10;c0lnZXenaNZ2v9t3c0QRFkjmKHzRgcMQoJwBjqOpooruoNyvc+cxKUaiseffG34afC/WP+EcXVfh&#10;1pkk2tXMz3N3bma1mRoy6oQ1vJGWx6Sbx+HFfO/7Vvjf4ifsb+L9N8K+AviJq+uafcXaMLfxTLHM&#10;IUJOYkMCQkIfqT70UVT3OWyd7nuvwD+JOsfErwHBr2s6dZW8pcjZaJJtx/20dz+td0pjmuRBLbxM&#10;qngNGDj86KKRxy3Ib3wv4a8Q6x9l1vQLS5I27Z5YgZVz3V/vKR2KkYrm/G9hf+BNEm8ReG/E+qxp&#10;HDl9Oubw3EEpxnkyhpBz/ddaKKE2aw6HLeC/iR4q8f2dlca3eBHu7dvtHkZ2OF7FGLIQe4K4+ldD&#10;4X+D/gkLL4ls7a6s7tomLvYXjwBjjqRGRRRWsdmb2Wpwvjr4oeOPhNPJaWWuNq8MFzEkUWsQocJJ&#10;HuKloBGzYJ4JJPqTXfeG9TmvtKt7p4IVMsYMirHkENyV5yQvsCKKKhpchk9zxTxB+1D8VJtGvr7S&#10;7qz01bG+mthDYwMBLGH2hWZ2Z19fkZea9k+Fn7MXw/8AFXh2Hxz431bXdcudStMNFqOqHEOWB+WS&#10;MJMw7YkkcY4xiiipilylPSJ6z4V8I+GvAUAt/BuhWmmpHhStnapGJOOrADBPf61a1210jxOH0rxJ&#10;4e0/UIZz5ci31ms3B7jeCAaKKi7IW5x+ufsy/B7R3uk8N6DeaRIP3gn0jWLm2YPt+8AkgUHnoBj2&#10;rxr4tfGL4s/ATxxH4Y8M/EG91OytoGdo9fgguXmxnAeQRrIR7hgfeiipWrZrFK5oeAfEfib49SLf&#10;ePvEd40KNFOmnWcgitQXGCpjwQwHbdkg969H0XwtofgHW7lPC9mYCLeLe7yNIzhnOVJcnA46DFFF&#10;EtkWtzurC2ivdNj1CQFZCuVIYnZ7AnJx7ZrP8V3cyWbytsZpHAO6NeODzwBn8ciiioAwYNW1jS9W&#10;ezh1WZ4za+aVkC4yO2AAAPoM+9afhiLT/G9ybDxbo9lqMaK3lreWqyKgB6BWBX8cZ96KKANKx+EP&#10;w71C/YW+gPp8tupWC50m/ntJI1wMqpikXap7gYBwK5D4yS658EpUg0Pxt4k1JLpkAXVvEt4fJBIG&#10;EMEsZ79Wyfeiis6sY8t7G1CUue1zc/4RPTbm2g1w6jq6XF9ArXLx6/dguQOCT5u5uvcmiiiuWyud&#10;PM+5/9lQSwECLQAUAAYACAAAACEAihU/mAwBAAAVAgAAEwAAAAAAAAAAAAAAAAAAAAAAW0NvbnRl&#10;bnRfVHlwZXNdLnhtbFBLAQItABQABgAIAAAAIQA4/SH/1gAAAJQBAAALAAAAAAAAAAAAAAAAAD0B&#10;AABfcmVscy8ucmVsc1BLAQItABQABgAIAAAAIQCKMlGUogQAACMKAAAOAAAAAAAAAAAAAAAAADwC&#10;AABkcnMvZTJvRG9jLnhtbFBLAQItABQABgAIAAAAIQBYYLMbugAAACIBAAAZAAAAAAAAAAAAAAAA&#10;AAoHAABkcnMvX3JlbHMvZTJvRG9jLnhtbC5yZWxzUEsBAi0AFAAGAAgAAAAhAE9N/yrgAAAADAEA&#10;AA8AAAAAAAAAAAAAAAAA+wcAAGRycy9kb3ducmV2LnhtbFBLAQItAAoAAAAAAAAAIQAOg+BWqNAC&#10;AKjQAgAVAAAAAAAAAAAAAAAAAAgJAABkcnMvbWVkaWEvaW1hZ2UxLmpwZWdQSwUGAAAAAAYABgB9&#10;AQAA49kCAAAA&#10;">
                <v:shape id="圖片 1403266113" o:spid="_x0000_s1104" type="#_x0000_t75" alt="描述: https://www.ksnews.com.tw/wp-content/uploads/2023/05/20230518%E5%B8%82%E4%BB%A3%E6%A5%8A%E5%93%B2%E7%81%8301-768x1024.jpg" style="position:absolute;left:698;width:22860;height:22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ZiGxgAAAOMAAAAPAAAAZHJzL2Rvd25yZXYueG1sRE9fS8Mw&#10;EH8X9h3CDXxzSdtRSl02xmCggg9u0+ejOZtqcylNXOu3N4Lg4/3+32Y3u15caQydZw3ZSoEgbrzp&#10;uNVwOR/vKhAhIhvsPZOGbwqw2y5uNlgbP/ELXU+xFSmEQ40abIxDLWVoLDkMKz8QJ+7djw5jOsdW&#10;mhGnFO56mStVSocdpwaLAx0sNZ+nL6fh/PSI+8u0fv4I3Wuliiq3NL9pfbuc9/cgIs3xX/znfjBp&#10;/loVeVlmWQG/PyUA5PYHAAD//wMAUEsBAi0AFAAGAAgAAAAhANvh9svuAAAAhQEAABMAAAAAAAAA&#10;AAAAAAAAAAAAAFtDb250ZW50X1R5cGVzXS54bWxQSwECLQAUAAYACAAAACEAWvQsW78AAAAVAQAA&#10;CwAAAAAAAAAAAAAAAAAfAQAAX3JlbHMvLnJlbHNQSwECLQAUAAYACAAAACEAmvWYhsYAAADjAAAA&#10;DwAAAAAAAAAAAAAAAAAHAgAAZHJzL2Rvd25yZXYueG1sUEsFBgAAAAADAAMAtwAAAPoCAAAAAA==&#10;">
                  <v:imagedata r:id="rId50" o:title="20230518%E5%B8%82%E4%BB%A3%E6%A5%8A%E5%93%B2%E7%81%8301-768x1024" cropbottom="5882f" cropleft="7097f" cropright="2599f"/>
                  <v:path arrowok="t"/>
                </v:shape>
                <v:shape id="_x0000_s1105" type="#_x0000_t202" style="position:absolute;top:22415;width:2392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0zzxgAAAOMAAAAPAAAAZHJzL2Rvd25yZXYueG1sRE/NasJA&#10;EL4LfYdlCl5EN7Ex2tRVVKh49ecBxuyYhGZnQ3Zr4tt3C4LH+f5nue5NLe7UusqygngSgSDOra64&#10;UHA5f48XIJxH1lhbJgUPcrBevQ2WmGnb8ZHuJ1+IEMIuQwWl900mpctLMugmtiEO3M22Bn0420Lq&#10;FrsQbmo5jaJUGqw4NJTY0K6k/Of0axTcDt1o9tld9/4yPybpFqv51T6UGr73my8Qnnr/Ej/dBx3m&#10;J9HHNE3jOIH/nwIAcvUHAAD//wMAUEsBAi0AFAAGAAgAAAAhANvh9svuAAAAhQEAABMAAAAAAAAA&#10;AAAAAAAAAAAAAFtDb250ZW50X1R5cGVzXS54bWxQSwECLQAUAAYACAAAACEAWvQsW78AAAAVAQAA&#10;CwAAAAAAAAAAAAAAAAAfAQAAX3JlbHMvLnJlbHNQSwECLQAUAAYACAAAACEAAUtM88YAAADjAAAA&#10;DwAAAAAAAAAAAAAAAAAHAgAAZHJzL2Rvd25yZXYueG1sUEsFBgAAAAADAAMAtwAAAPoCAAAAAA==&#10;" stroked="f">
                  <v:textbox>
                    <w:txbxContent>
                      <w:p w:rsidR="002C7BB0" w:rsidRDefault="002C7BB0" w:rsidP="0090323F">
                        <w:pPr>
                          <w:spacing w:line="280" w:lineRule="exact"/>
                          <w:jc w:val="center"/>
                          <w:rPr>
                            <w:rFonts w:ascii="標楷體" w:eastAsia="標楷體" w:hAnsi="標楷體"/>
                            <w:b/>
                            <w:spacing w:val="-10"/>
                            <w:kern w:val="0"/>
                            <w:szCs w:val="24"/>
                          </w:rPr>
                        </w:pPr>
                        <w:r w:rsidRPr="00D43C90">
                          <w:rPr>
                            <w:rFonts w:ascii="標楷體" w:eastAsia="標楷體" w:hAnsi="標楷體"/>
                            <w:b/>
                            <w:spacing w:val="-10"/>
                            <w:kern w:val="0"/>
                            <w:szCs w:val="24"/>
                          </w:rPr>
                          <w:t>花蓮市大禹街</w:t>
                        </w:r>
                        <w:r w:rsidRPr="00D43C90">
                          <w:rPr>
                            <w:rFonts w:ascii="標楷體" w:eastAsia="標楷體" w:hAnsi="標楷體" w:hint="eastAsia"/>
                            <w:b/>
                            <w:spacing w:val="-10"/>
                            <w:kern w:val="0"/>
                            <w:szCs w:val="24"/>
                          </w:rPr>
                          <w:t>「</w:t>
                        </w:r>
                        <w:r w:rsidRPr="00FF67C0">
                          <w:rPr>
                            <w:rFonts w:ascii="標楷體" w:eastAsia="標楷體" w:hAnsi="標楷體" w:hint="eastAsia"/>
                            <w:b/>
                            <w:spacing w:val="-10"/>
                            <w:kern w:val="0"/>
                            <w:szCs w:val="24"/>
                          </w:rPr>
                          <w:t>中央市場</w:t>
                        </w:r>
                        <w:r w:rsidRPr="00D43C90">
                          <w:rPr>
                            <w:rFonts w:ascii="標楷體" w:eastAsia="標楷體" w:hAnsi="標楷體" w:hint="eastAsia"/>
                            <w:b/>
                            <w:spacing w:val="-10"/>
                            <w:kern w:val="0"/>
                            <w:szCs w:val="24"/>
                          </w:rPr>
                          <w:t>」</w:t>
                        </w:r>
                      </w:p>
                      <w:p w:rsidR="002C7BB0" w:rsidRDefault="002C7BB0" w:rsidP="0090323F">
                        <w:pPr>
                          <w:spacing w:line="280" w:lineRule="exact"/>
                        </w:pPr>
                        <w:r>
                          <w:rPr>
                            <w:rFonts w:ascii="標楷體" w:eastAsia="標楷體" w:hAnsi="標楷體" w:cs="Calibri" w:hint="eastAsia"/>
                            <w:caps/>
                            <w:sz w:val="18"/>
                            <w:szCs w:val="18"/>
                          </w:rPr>
                          <w:t>（</w:t>
                        </w:r>
                        <w:r w:rsidRPr="007E001F">
                          <w:rPr>
                            <w:rFonts w:ascii="標楷體" w:eastAsia="標楷體" w:hAnsi="標楷體" w:cs="Calibri" w:hint="eastAsia"/>
                            <w:caps/>
                            <w:sz w:val="18"/>
                            <w:szCs w:val="18"/>
                          </w:rPr>
                          <w:t>圖片來源：本室</w:t>
                        </w:r>
                        <w:r>
                          <w:rPr>
                            <w:rFonts w:ascii="標楷體" w:eastAsia="標楷體" w:hAnsi="標楷體" w:cs="Calibri" w:hint="eastAsia"/>
                            <w:caps/>
                            <w:sz w:val="18"/>
                            <w:szCs w:val="18"/>
                          </w:rPr>
                          <w:t>於</w:t>
                        </w:r>
                        <w:r w:rsidRPr="007E001F">
                          <w:rPr>
                            <w:rFonts w:ascii="標楷體" w:eastAsia="標楷體" w:hAnsi="標楷體" w:cs="Calibri" w:hint="eastAsia"/>
                            <w:caps/>
                            <w:sz w:val="18"/>
                            <w:szCs w:val="18"/>
                          </w:rPr>
                          <w:t>11</w:t>
                        </w:r>
                        <w:r>
                          <w:rPr>
                            <w:rFonts w:ascii="標楷體" w:eastAsia="標楷體" w:hAnsi="標楷體" w:cs="Calibri"/>
                            <w:caps/>
                            <w:sz w:val="18"/>
                            <w:szCs w:val="18"/>
                          </w:rPr>
                          <w:t>4</w:t>
                        </w:r>
                        <w:r w:rsidRPr="007E001F">
                          <w:rPr>
                            <w:rFonts w:ascii="標楷體" w:eastAsia="標楷體" w:hAnsi="標楷體" w:cs="Calibri" w:hint="eastAsia"/>
                            <w:caps/>
                            <w:sz w:val="18"/>
                            <w:szCs w:val="18"/>
                          </w:rPr>
                          <w:t>年</w:t>
                        </w:r>
                        <w:r>
                          <w:rPr>
                            <w:rFonts w:ascii="標楷體" w:eastAsia="標楷體" w:hAnsi="標楷體" w:cs="Calibri" w:hint="eastAsia"/>
                            <w:caps/>
                            <w:sz w:val="18"/>
                            <w:szCs w:val="18"/>
                          </w:rPr>
                          <w:t>6</w:t>
                        </w:r>
                        <w:r w:rsidRPr="007E001F">
                          <w:rPr>
                            <w:rFonts w:ascii="標楷體" w:eastAsia="標楷體" w:hAnsi="標楷體" w:cs="Calibri" w:hint="eastAsia"/>
                            <w:caps/>
                            <w:sz w:val="18"/>
                            <w:szCs w:val="18"/>
                          </w:rPr>
                          <w:t>月</w:t>
                        </w:r>
                        <w:r>
                          <w:rPr>
                            <w:rFonts w:ascii="標楷體" w:eastAsia="標楷體" w:hAnsi="標楷體" w:cs="Calibri" w:hint="eastAsia"/>
                            <w:caps/>
                            <w:sz w:val="18"/>
                            <w:szCs w:val="18"/>
                          </w:rPr>
                          <w:t>2</w:t>
                        </w:r>
                        <w:r w:rsidRPr="007E001F">
                          <w:rPr>
                            <w:rFonts w:ascii="標楷體" w:eastAsia="標楷體" w:hAnsi="標楷體" w:cs="Calibri" w:hint="eastAsia"/>
                            <w:caps/>
                            <w:sz w:val="18"/>
                            <w:szCs w:val="18"/>
                          </w:rPr>
                          <w:t>日拍攝</w:t>
                        </w:r>
                        <w:r>
                          <w:rPr>
                            <w:rFonts w:ascii="標楷體" w:eastAsia="標楷體" w:hAnsi="標楷體" w:cs="Calibri" w:hint="eastAsia"/>
                            <w:caps/>
                            <w:sz w:val="18"/>
                            <w:szCs w:val="18"/>
                          </w:rPr>
                          <w:t>）</w:t>
                        </w:r>
                      </w:p>
                    </w:txbxContent>
                  </v:textbox>
                </v:shape>
                <w10:wrap type="square" anchorx="margin"/>
              </v:group>
            </w:pict>
          </mc:Fallback>
        </mc:AlternateContent>
      </w:r>
      <w:r w:rsidRPr="00A00749">
        <w:rPr>
          <w:rFonts w:ascii="標楷體" w:eastAsia="標楷體" w:hAnsi="標楷體"/>
        </w:rPr>
        <w:t>建築查報及拆除標準作業程序第12點規定</w:t>
      </w:r>
      <w:r w:rsidRPr="005575F0">
        <w:rPr>
          <w:rFonts w:ascii="標楷體" w:eastAsia="標楷體" w:hAnsi="標楷體"/>
        </w:rPr>
        <w:t>辦理違建查報列管，</w:t>
      </w:r>
      <w:r>
        <w:rPr>
          <w:rFonts w:ascii="標楷體" w:eastAsia="標楷體" w:hAnsi="標楷體" w:hint="eastAsia"/>
        </w:rPr>
        <w:t>該</w:t>
      </w:r>
      <w:r w:rsidRPr="002E626F">
        <w:rPr>
          <w:rFonts w:ascii="標楷體" w:eastAsia="標楷體" w:hAnsi="標楷體" w:hint="eastAsia"/>
        </w:rPr>
        <w:t>府</w:t>
      </w:r>
      <w:r w:rsidRPr="005575F0">
        <w:rPr>
          <w:rFonts w:ascii="標楷體" w:eastAsia="標楷體" w:hAnsi="標楷體"/>
        </w:rPr>
        <w:t>亦未督導適法處理</w:t>
      </w:r>
      <w:r w:rsidRPr="00FB6C75">
        <w:rPr>
          <w:rFonts w:ascii="標楷體" w:eastAsia="標楷體" w:hAnsi="標楷體"/>
        </w:rPr>
        <w:t>。</w:t>
      </w:r>
      <w:r>
        <w:rPr>
          <w:rFonts w:ascii="標楷體" w:eastAsia="標楷體" w:hAnsi="標楷體" w:hint="eastAsia"/>
        </w:rPr>
        <w:t>嗣</w:t>
      </w:r>
      <w:r w:rsidRPr="005575F0">
        <w:rPr>
          <w:rFonts w:ascii="標楷體" w:eastAsia="標楷體" w:hAnsi="標楷體"/>
        </w:rPr>
        <w:t>市公所</w:t>
      </w:r>
      <w:r>
        <w:rPr>
          <w:rFonts w:ascii="標楷體" w:eastAsia="標楷體" w:hAnsi="標楷體" w:hint="eastAsia"/>
        </w:rPr>
        <w:t>於</w:t>
      </w:r>
      <w:r w:rsidRPr="005575F0">
        <w:rPr>
          <w:rFonts w:ascii="標楷體" w:eastAsia="標楷體" w:hAnsi="標楷體"/>
        </w:rPr>
        <w:t>109年</w:t>
      </w:r>
      <w:r>
        <w:rPr>
          <w:rFonts w:ascii="標楷體" w:eastAsia="標楷體" w:hAnsi="標楷體" w:hint="eastAsia"/>
        </w:rPr>
        <w:t>2月</w:t>
      </w:r>
      <w:r w:rsidRPr="005575F0">
        <w:rPr>
          <w:rFonts w:ascii="標楷體" w:eastAsia="標楷體" w:hAnsi="標楷體"/>
        </w:rPr>
        <w:t>提案活化，</w:t>
      </w:r>
      <w:r>
        <w:rPr>
          <w:rFonts w:ascii="標楷體" w:eastAsia="標楷體" w:hAnsi="標楷體" w:hint="eastAsia"/>
        </w:rPr>
        <w:t>惟該</w:t>
      </w:r>
      <w:r w:rsidRPr="002E626F">
        <w:rPr>
          <w:rFonts w:ascii="標楷體" w:eastAsia="標楷體" w:hAnsi="標楷體" w:hint="eastAsia"/>
        </w:rPr>
        <w:t>府</w:t>
      </w:r>
      <w:r w:rsidRPr="005575F0">
        <w:rPr>
          <w:rFonts w:ascii="標楷體" w:eastAsia="標楷體" w:hAnsi="標楷體"/>
        </w:rPr>
        <w:t>未確認建物合法性即函請</w:t>
      </w:r>
      <w:r>
        <w:rPr>
          <w:rFonts w:ascii="標楷體" w:eastAsia="標楷體" w:hAnsi="標楷體" w:hint="eastAsia"/>
        </w:rPr>
        <w:t>市</w:t>
      </w:r>
      <w:r w:rsidRPr="005575F0">
        <w:rPr>
          <w:rFonts w:ascii="標楷體" w:eastAsia="標楷體" w:hAnsi="標楷體"/>
        </w:rPr>
        <w:t>公所辦理多目標臨時使用，未審慎評估變更執照可</w:t>
      </w:r>
      <w:r>
        <w:rPr>
          <w:rFonts w:ascii="標楷體" w:eastAsia="標楷體" w:hAnsi="標楷體" w:hint="eastAsia"/>
        </w:rPr>
        <w:t>行</w:t>
      </w:r>
      <w:r w:rsidRPr="005575F0">
        <w:rPr>
          <w:rFonts w:ascii="標楷體" w:eastAsia="標楷體" w:hAnsi="標楷體"/>
        </w:rPr>
        <w:t>性與公共安全疑慮。市公所</w:t>
      </w:r>
      <w:r>
        <w:rPr>
          <w:rFonts w:ascii="標楷體" w:eastAsia="標楷體" w:hAnsi="標楷體" w:hint="eastAsia"/>
        </w:rPr>
        <w:t>於</w:t>
      </w:r>
      <w:r w:rsidRPr="005575F0">
        <w:rPr>
          <w:rFonts w:ascii="標楷體" w:eastAsia="標楷體" w:hAnsi="標楷體"/>
        </w:rPr>
        <w:t>110年協助申請經費時，</w:t>
      </w:r>
      <w:r>
        <w:rPr>
          <w:rFonts w:ascii="標楷體" w:eastAsia="標楷體" w:hAnsi="標楷體" w:hint="eastAsia"/>
        </w:rPr>
        <w:t>該</w:t>
      </w:r>
      <w:r w:rsidRPr="002E626F">
        <w:rPr>
          <w:rFonts w:ascii="標楷體" w:eastAsia="標楷體" w:hAnsi="標楷體" w:hint="eastAsia"/>
        </w:rPr>
        <w:t>府</w:t>
      </w:r>
      <w:r>
        <w:rPr>
          <w:rFonts w:ascii="標楷體" w:eastAsia="標楷體" w:hAnsi="標楷體"/>
        </w:rPr>
        <w:t>亦未針對違建提出具體審查意見與督導處理</w:t>
      </w:r>
      <w:r>
        <w:rPr>
          <w:rFonts w:ascii="標楷體" w:eastAsia="標楷體" w:hAnsi="標楷體" w:hint="eastAsia"/>
        </w:rPr>
        <w:t>，又於</w:t>
      </w:r>
      <w:r w:rsidRPr="005575F0">
        <w:rPr>
          <w:rFonts w:ascii="標楷體" w:eastAsia="標楷體" w:hAnsi="標楷體"/>
        </w:rPr>
        <w:t>112年會議中，對違建合法性與補照未依主管機關責任提供專業判斷與督促檢討。</w:t>
      </w:r>
      <w:r>
        <w:rPr>
          <w:rFonts w:ascii="標楷體" w:eastAsia="標楷體" w:hAnsi="標楷體" w:hint="eastAsia"/>
        </w:rPr>
        <w:t>該</w:t>
      </w:r>
      <w:r w:rsidRPr="002E626F">
        <w:rPr>
          <w:rFonts w:ascii="標楷體" w:eastAsia="標楷體" w:hAnsi="標楷體" w:hint="eastAsia"/>
        </w:rPr>
        <w:t>府</w:t>
      </w:r>
      <w:r w:rsidRPr="00801E63">
        <w:rPr>
          <w:rFonts w:ascii="標楷體" w:eastAsia="標楷體" w:hAnsi="標楷體"/>
        </w:rPr>
        <w:t>自市公所105年8月收回案地建物後至112年底止，逾7年期間，容任經管之縣有建地遭違法增建建物未適法處理，未善盡財產管理及違章拆除之責，且未本於地方建築主管機關予以督導妥處違建問題</w:t>
      </w:r>
      <w:r>
        <w:rPr>
          <w:rFonts w:ascii="標楷體" w:eastAsia="標楷體" w:hAnsi="標楷體" w:hint="eastAsia"/>
        </w:rPr>
        <w:t>；2</w:t>
      </w:r>
      <w:r>
        <w:rPr>
          <w:rFonts w:ascii="標楷體" w:eastAsia="標楷體" w:hAnsi="標楷體"/>
        </w:rPr>
        <w:t>.</w:t>
      </w:r>
      <w:r w:rsidRPr="005575F0">
        <w:rPr>
          <w:rFonts w:ascii="標楷體" w:eastAsia="標楷體" w:hAnsi="標楷體"/>
        </w:rPr>
        <w:t>案地原係經濟部列管閒置公共設施，</w:t>
      </w:r>
      <w:r w:rsidRPr="005575F0">
        <w:rPr>
          <w:rFonts w:ascii="標楷體" w:eastAsia="標楷體" w:hAnsi="標楷體" w:hint="eastAsia"/>
        </w:rPr>
        <w:t>該部於</w:t>
      </w:r>
      <w:r w:rsidRPr="005575F0">
        <w:rPr>
          <w:rFonts w:ascii="標楷體" w:eastAsia="標楷體" w:hAnsi="標楷體"/>
        </w:rPr>
        <w:t>109年4月勘查後解除列管，</w:t>
      </w:r>
      <w:r w:rsidRPr="005575F0">
        <w:rPr>
          <w:rFonts w:ascii="標楷體" w:eastAsia="標楷體" w:hAnsi="標楷體" w:hint="eastAsia"/>
        </w:rPr>
        <w:t>並責請該</w:t>
      </w:r>
      <w:r w:rsidRPr="005575F0">
        <w:rPr>
          <w:rFonts w:ascii="標楷體" w:eastAsia="標楷體" w:hAnsi="標楷體"/>
        </w:rPr>
        <w:t>府督促市公所後續管理。雖市公所自109年8月起申請補助規劃修繕，惟未掌握中央政策內涵，致未能爭取經費。</w:t>
      </w:r>
      <w:r>
        <w:rPr>
          <w:rFonts w:ascii="標楷體" w:eastAsia="標楷體" w:hAnsi="標楷體" w:hint="eastAsia"/>
        </w:rPr>
        <w:t>嗣於</w:t>
      </w:r>
      <w:r w:rsidRPr="005575F0">
        <w:rPr>
          <w:rFonts w:ascii="標楷體" w:eastAsia="標楷體" w:hAnsi="標楷體"/>
        </w:rPr>
        <w:t>111年決議進行電力工程，卻未提出完整使用計畫與財源規劃。</w:t>
      </w:r>
      <w:r w:rsidRPr="005575F0">
        <w:rPr>
          <w:rFonts w:ascii="標楷體" w:eastAsia="標楷體" w:hAnsi="標楷體" w:hint="eastAsia"/>
        </w:rPr>
        <w:t>惟</w:t>
      </w:r>
      <w:r>
        <w:rPr>
          <w:rFonts w:ascii="標楷體" w:eastAsia="標楷體" w:hAnsi="標楷體" w:hint="eastAsia"/>
        </w:rPr>
        <w:t>該</w:t>
      </w:r>
      <w:r w:rsidRPr="002E626F">
        <w:rPr>
          <w:rFonts w:ascii="標楷體" w:eastAsia="標楷體" w:hAnsi="標楷體" w:hint="eastAsia"/>
        </w:rPr>
        <w:t>府</w:t>
      </w:r>
      <w:r w:rsidRPr="00581F4A">
        <w:rPr>
          <w:rFonts w:ascii="標楷體" w:eastAsia="標楷體" w:hAnsi="標楷體"/>
        </w:rPr>
        <w:t>為公共設施之主管機關，對案地活化進度停滯不前，並</w:t>
      </w:r>
      <w:r w:rsidRPr="005575F0">
        <w:rPr>
          <w:rFonts w:ascii="標楷體" w:eastAsia="標楷體" w:hAnsi="標楷體"/>
        </w:rPr>
        <w:t>未依</w:t>
      </w:r>
      <w:r w:rsidRPr="005575F0">
        <w:rPr>
          <w:rFonts w:ascii="標楷體" w:eastAsia="標楷體" w:hAnsi="標楷體" w:hint="eastAsia"/>
        </w:rPr>
        <w:t>行為時</w:t>
      </w:r>
      <w:r w:rsidRPr="005575F0">
        <w:rPr>
          <w:rFonts w:ascii="標楷體" w:eastAsia="標楷體" w:hAnsi="標楷體"/>
        </w:rPr>
        <w:t>閒置公共設施提報列管及活化作業要點</w:t>
      </w:r>
      <w:r w:rsidRPr="00801E63">
        <w:rPr>
          <w:rFonts w:ascii="標楷體" w:eastAsia="標楷體" w:hAnsi="標楷體"/>
        </w:rPr>
        <w:t>第4點第1項第1款第2目規定，</w:t>
      </w:r>
      <w:r w:rsidRPr="005575F0">
        <w:rPr>
          <w:rFonts w:ascii="標楷體" w:eastAsia="標楷體" w:hAnsi="標楷體"/>
        </w:rPr>
        <w:t>及修正後公共設施有效管理使用作業要點</w:t>
      </w:r>
      <w:r w:rsidRPr="00801E63">
        <w:rPr>
          <w:rFonts w:ascii="標楷體" w:eastAsia="標楷體" w:hAnsi="標楷體"/>
        </w:rPr>
        <w:t>第6點第1項</w:t>
      </w:r>
      <w:r>
        <w:rPr>
          <w:rFonts w:ascii="標楷體" w:eastAsia="標楷體" w:hAnsi="標楷體" w:hint="eastAsia"/>
        </w:rPr>
        <w:t>等規定</w:t>
      </w:r>
      <w:r w:rsidRPr="005575F0">
        <w:rPr>
          <w:rFonts w:ascii="標楷體" w:eastAsia="標楷體" w:hAnsi="標楷體"/>
        </w:rPr>
        <w:t>督促市公所重提列管並定期檢討，亦未協助解決</w:t>
      </w:r>
      <w:r w:rsidRPr="005575F0">
        <w:rPr>
          <w:rFonts w:ascii="標楷體" w:eastAsia="標楷體" w:hAnsi="標楷體" w:hint="eastAsia"/>
        </w:rPr>
        <w:t>遭遇困境</w:t>
      </w:r>
      <w:r w:rsidRPr="005575F0">
        <w:rPr>
          <w:rFonts w:ascii="標楷體" w:eastAsia="標楷體" w:hAnsi="標楷體"/>
        </w:rPr>
        <w:t>，致案地長期閒置未活化，最終撤銷</w:t>
      </w:r>
      <w:r w:rsidRPr="005575F0">
        <w:rPr>
          <w:rFonts w:ascii="標楷體" w:eastAsia="標楷體" w:hAnsi="標楷體" w:hint="eastAsia"/>
        </w:rPr>
        <w:t>其</w:t>
      </w:r>
      <w:r w:rsidRPr="005575F0">
        <w:rPr>
          <w:rFonts w:ascii="標楷體" w:eastAsia="標楷體" w:hAnsi="標楷體"/>
        </w:rPr>
        <w:t>臨時使用案，</w:t>
      </w:r>
      <w:r w:rsidRPr="005575F0">
        <w:rPr>
          <w:rFonts w:ascii="標楷體" w:eastAsia="標楷體" w:hAnsi="標楷體" w:hint="eastAsia"/>
        </w:rPr>
        <w:t>影響活化作業之推動</w:t>
      </w:r>
      <w:r>
        <w:rPr>
          <w:rFonts w:ascii="標楷體" w:eastAsia="標楷體" w:hAnsi="標楷體" w:hint="eastAsia"/>
        </w:rPr>
        <w:t>等情事</w:t>
      </w:r>
      <w:r w:rsidRPr="005575F0">
        <w:rPr>
          <w:rFonts w:ascii="標楷體" w:eastAsia="標楷體" w:hAnsi="標楷體" w:hint="eastAsia"/>
        </w:rPr>
        <w:t>，經函請研謀改善。據復：</w:t>
      </w:r>
      <w:r>
        <w:rPr>
          <w:rFonts w:ascii="標楷體" w:eastAsia="標楷體" w:hAnsi="標楷體" w:hint="eastAsia"/>
        </w:rPr>
        <w:t>業於1</w:t>
      </w:r>
      <w:r>
        <w:rPr>
          <w:rFonts w:ascii="標楷體" w:eastAsia="標楷體" w:hAnsi="標楷體"/>
        </w:rPr>
        <w:t>12</w:t>
      </w:r>
      <w:r>
        <w:rPr>
          <w:rFonts w:ascii="標楷體" w:eastAsia="標楷體" w:hAnsi="標楷體" w:hint="eastAsia"/>
        </w:rPr>
        <w:t>年1</w:t>
      </w:r>
      <w:r>
        <w:rPr>
          <w:rFonts w:ascii="標楷體" w:eastAsia="標楷體" w:hAnsi="標楷體"/>
        </w:rPr>
        <w:t>2</w:t>
      </w:r>
      <w:r>
        <w:rPr>
          <w:rFonts w:ascii="標楷體" w:eastAsia="標楷體" w:hAnsi="標楷體" w:hint="eastAsia"/>
        </w:rPr>
        <w:t>月委外辦理</w:t>
      </w:r>
      <w:r w:rsidRPr="00B7725F">
        <w:rPr>
          <w:rFonts w:ascii="標楷體" w:eastAsia="標楷體" w:hAnsi="標楷體"/>
        </w:rPr>
        <w:t>花蓮市金三角周邊停車規劃暨大禹街14號立體停車場可行性評估案</w:t>
      </w:r>
      <w:r w:rsidRPr="00B7725F">
        <w:rPr>
          <w:rFonts w:ascii="標楷體" w:eastAsia="標楷體" w:hAnsi="標楷體" w:hint="eastAsia"/>
        </w:rPr>
        <w:t>，</w:t>
      </w:r>
      <w:r>
        <w:rPr>
          <w:rFonts w:ascii="標楷體" w:eastAsia="標楷體" w:hAnsi="標楷體" w:hint="eastAsia"/>
        </w:rPr>
        <w:t>截至1</w:t>
      </w:r>
      <w:r>
        <w:rPr>
          <w:rFonts w:ascii="標楷體" w:eastAsia="標楷體" w:hAnsi="標楷體"/>
        </w:rPr>
        <w:t>14</w:t>
      </w:r>
      <w:r>
        <w:rPr>
          <w:rFonts w:ascii="標楷體" w:eastAsia="標楷體" w:hAnsi="標楷體" w:hint="eastAsia"/>
        </w:rPr>
        <w:t>年3月底備查本案期中報告書，將</w:t>
      </w:r>
      <w:r w:rsidRPr="00D505A2">
        <w:rPr>
          <w:rFonts w:ascii="標楷體" w:eastAsia="標楷體" w:hAnsi="標楷體" w:hint="eastAsia"/>
        </w:rPr>
        <w:t>俟完成各項評估、檢測及規劃後，研議</w:t>
      </w:r>
      <w:r>
        <w:rPr>
          <w:rFonts w:ascii="標楷體" w:eastAsia="標楷體" w:hAnsi="標楷體" w:hint="eastAsia"/>
        </w:rPr>
        <w:t>後續</w:t>
      </w:r>
      <w:r w:rsidRPr="00D505A2">
        <w:rPr>
          <w:rFonts w:ascii="標楷體" w:eastAsia="標楷體" w:hAnsi="標楷體" w:hint="eastAsia"/>
        </w:rPr>
        <w:t>開發方案，</w:t>
      </w:r>
      <w:r>
        <w:rPr>
          <w:rFonts w:ascii="標楷體" w:eastAsia="標楷體" w:hAnsi="標楷體" w:hint="eastAsia"/>
        </w:rPr>
        <w:t>並</w:t>
      </w:r>
      <w:r w:rsidRPr="00D505A2">
        <w:rPr>
          <w:rFonts w:ascii="標楷體" w:eastAsia="標楷體" w:hAnsi="標楷體" w:hint="eastAsia"/>
        </w:rPr>
        <w:t>解決違章建築部分，使其土地使用分區適法使用，</w:t>
      </w:r>
      <w:r>
        <w:rPr>
          <w:rFonts w:ascii="標楷體" w:eastAsia="標楷體" w:hAnsi="標楷體" w:hint="eastAsia"/>
        </w:rPr>
        <w:t>以</w:t>
      </w:r>
      <w:r w:rsidRPr="00D505A2">
        <w:rPr>
          <w:rFonts w:ascii="標楷體" w:eastAsia="標楷體" w:hAnsi="標楷體" w:hint="eastAsia"/>
        </w:rPr>
        <w:t>促進周邊商業活絡</w:t>
      </w:r>
      <w:r>
        <w:rPr>
          <w:rFonts w:ascii="標楷體" w:eastAsia="標楷體" w:hAnsi="標楷體" w:hint="eastAsia"/>
        </w:rPr>
        <w:t>。</w:t>
      </w:r>
    </w:p>
    <w:p w:rsidR="00E102A9" w:rsidRDefault="00E102A9" w:rsidP="00910C61">
      <w:pPr>
        <w:spacing w:beforeLines="10" w:before="36" w:line="460" w:lineRule="exact"/>
        <w:ind w:firstLineChars="221" w:firstLine="619"/>
        <w:jc w:val="both"/>
        <w:outlineLvl w:val="1"/>
        <w:rPr>
          <w:rFonts w:ascii="標楷體" w:eastAsia="標楷體" w:hAnsi="標楷體"/>
          <w:b/>
          <w:sz w:val="28"/>
          <w:szCs w:val="28"/>
        </w:rPr>
      </w:pPr>
      <w:bookmarkStart w:id="55" w:name="_Toc201940221"/>
      <w:bookmarkStart w:id="56" w:name="_Toc106894467"/>
      <w:r w:rsidRPr="009907D8">
        <w:rPr>
          <w:rFonts w:ascii="標楷體" w:eastAsia="標楷體" w:hAnsi="標楷體" w:cs="Times New Roman" w:hint="eastAsia"/>
          <w:b/>
          <w:kern w:val="0"/>
          <w:sz w:val="28"/>
          <w:szCs w:val="28"/>
        </w:rPr>
        <w:t>（</w:t>
      </w:r>
      <w:r w:rsidR="001304BE">
        <w:rPr>
          <w:rFonts w:ascii="標楷體" w:eastAsia="標楷體" w:hAnsi="標楷體" w:cs="Times New Roman" w:hint="eastAsia"/>
          <w:b/>
          <w:kern w:val="0"/>
          <w:sz w:val="28"/>
          <w:szCs w:val="28"/>
        </w:rPr>
        <w:t>三十</w:t>
      </w:r>
      <w:r w:rsidR="003B7A37">
        <w:rPr>
          <w:rFonts w:ascii="標楷體" w:eastAsia="標楷體" w:hAnsi="標楷體" w:cs="Times New Roman" w:hint="eastAsia"/>
          <w:b/>
          <w:kern w:val="0"/>
          <w:sz w:val="28"/>
          <w:szCs w:val="28"/>
        </w:rPr>
        <w:t>三</w:t>
      </w:r>
      <w:r w:rsidR="00EB51CE">
        <w:rPr>
          <w:rFonts w:ascii="標楷體" w:eastAsia="標楷體" w:hAnsi="標楷體" w:cs="Times New Roman" w:hint="eastAsia"/>
          <w:b/>
          <w:kern w:val="0"/>
          <w:sz w:val="28"/>
          <w:szCs w:val="28"/>
        </w:rPr>
        <w:t>）</w:t>
      </w:r>
      <w:r w:rsidR="00303B66">
        <w:rPr>
          <w:rFonts w:ascii="標楷體" w:eastAsia="標楷體" w:hAnsi="標楷體" w:cs="Times New Roman" w:hint="eastAsia"/>
          <w:b/>
          <w:kern w:val="0"/>
          <w:sz w:val="28"/>
          <w:szCs w:val="28"/>
        </w:rPr>
        <w:t>為</w:t>
      </w:r>
      <w:r w:rsidR="00303B66" w:rsidRPr="00303B66">
        <w:rPr>
          <w:rFonts w:ascii="標楷體" w:eastAsia="標楷體" w:hAnsi="標楷體" w:hint="eastAsia"/>
          <w:b/>
          <w:sz w:val="28"/>
          <w:szCs w:val="28"/>
        </w:rPr>
        <w:t>提升基層防救災能量，</w:t>
      </w:r>
      <w:r w:rsidR="0047379B">
        <w:rPr>
          <w:rFonts w:ascii="標楷體" w:eastAsia="標楷體" w:hAnsi="標楷體" w:hint="eastAsia"/>
          <w:b/>
          <w:sz w:val="28"/>
          <w:szCs w:val="28"/>
        </w:rPr>
        <w:t>積極</w:t>
      </w:r>
      <w:r w:rsidR="00602F2D" w:rsidRPr="00602F2D">
        <w:rPr>
          <w:rFonts w:ascii="標楷體" w:eastAsia="標楷體" w:hAnsi="標楷體" w:hint="eastAsia"/>
          <w:b/>
          <w:sz w:val="28"/>
          <w:szCs w:val="28"/>
        </w:rPr>
        <w:t>強化</w:t>
      </w:r>
      <w:r w:rsidR="00840D63" w:rsidRPr="00840D63">
        <w:rPr>
          <w:rFonts w:ascii="標楷體" w:eastAsia="標楷體" w:hAnsi="標楷體" w:hint="eastAsia"/>
          <w:b/>
          <w:sz w:val="28"/>
          <w:szCs w:val="28"/>
        </w:rPr>
        <w:t>鄉鎮市公所</w:t>
      </w:r>
      <w:r w:rsidR="00303B66" w:rsidRPr="00303B66">
        <w:rPr>
          <w:rFonts w:ascii="標楷體" w:eastAsia="標楷體" w:hAnsi="標楷體" w:hint="eastAsia"/>
          <w:b/>
          <w:sz w:val="28"/>
          <w:szCs w:val="28"/>
        </w:rPr>
        <w:t>因應災害韌性</w:t>
      </w:r>
      <w:r w:rsidR="00602F2D" w:rsidRPr="00602F2D">
        <w:rPr>
          <w:rFonts w:ascii="標楷體" w:eastAsia="標楷體" w:hAnsi="標楷體" w:hint="eastAsia"/>
          <w:b/>
          <w:sz w:val="28"/>
          <w:szCs w:val="28"/>
        </w:rPr>
        <w:t>，惟</w:t>
      </w:r>
      <w:r w:rsidR="00F974FE" w:rsidRPr="00F974FE">
        <w:rPr>
          <w:rFonts w:ascii="標楷體" w:eastAsia="標楷體" w:hAnsi="標楷體" w:hint="eastAsia"/>
          <w:b/>
          <w:sz w:val="28"/>
          <w:szCs w:val="28"/>
        </w:rPr>
        <w:t>執行未臻周妥，亟待督促全面</w:t>
      </w:r>
      <w:r w:rsidR="00303B66">
        <w:rPr>
          <w:rFonts w:ascii="標楷體" w:eastAsia="標楷體" w:hAnsi="標楷體" w:hint="eastAsia"/>
          <w:b/>
          <w:sz w:val="28"/>
          <w:szCs w:val="28"/>
        </w:rPr>
        <w:t>加</w:t>
      </w:r>
      <w:r w:rsidR="00F974FE" w:rsidRPr="00F974FE">
        <w:rPr>
          <w:rFonts w:ascii="標楷體" w:eastAsia="標楷體" w:hAnsi="標楷體" w:hint="eastAsia"/>
          <w:b/>
          <w:sz w:val="28"/>
          <w:szCs w:val="28"/>
        </w:rPr>
        <w:t>強基層災害防救體系，以提升災害應變與防救能力，確保人民生命財產安全</w:t>
      </w:r>
      <w:r w:rsidRPr="00AC1765">
        <w:rPr>
          <w:rFonts w:ascii="標楷體" w:eastAsia="標楷體" w:hAnsi="標楷體" w:hint="eastAsia"/>
          <w:b/>
          <w:sz w:val="28"/>
          <w:szCs w:val="28"/>
        </w:rPr>
        <w:t>。</w:t>
      </w:r>
      <w:bookmarkEnd w:id="55"/>
    </w:p>
    <w:p w:rsidR="003B197A" w:rsidRDefault="007830D8" w:rsidP="009A61D4">
      <w:pPr>
        <w:kinsoku w:val="0"/>
        <w:overflowPunct w:val="0"/>
        <w:spacing w:line="480" w:lineRule="exact"/>
        <w:ind w:firstLineChars="200" w:firstLine="480"/>
        <w:jc w:val="both"/>
        <w:rPr>
          <w:rFonts w:ascii="標楷體" w:eastAsia="標楷體" w:hAnsi="標楷體"/>
          <w:szCs w:val="24"/>
        </w:rPr>
      </w:pPr>
      <w:r w:rsidRPr="007830D8">
        <w:rPr>
          <w:rFonts w:ascii="標楷體" w:eastAsia="標楷體" w:hAnsi="標楷體" w:hint="eastAsia"/>
          <w:szCs w:val="24"/>
        </w:rPr>
        <w:t>依災害防救法規定，我國災害防救體系分為中央、直轄市、縣</w:t>
      </w:r>
      <w:r w:rsidR="003801B9">
        <w:rPr>
          <w:rFonts w:ascii="標楷體" w:eastAsia="標楷體" w:hAnsi="標楷體" w:hint="eastAsia"/>
          <w:szCs w:val="24"/>
        </w:rPr>
        <w:t>（</w:t>
      </w:r>
      <w:r w:rsidRPr="007830D8">
        <w:rPr>
          <w:rFonts w:ascii="標楷體" w:eastAsia="標楷體" w:hAnsi="標楷體" w:hint="eastAsia"/>
          <w:szCs w:val="24"/>
        </w:rPr>
        <w:t>市</w:t>
      </w:r>
      <w:r w:rsidR="00EB51CE">
        <w:rPr>
          <w:rFonts w:ascii="標楷體" w:eastAsia="標楷體" w:hAnsi="標楷體" w:hint="eastAsia"/>
          <w:szCs w:val="24"/>
        </w:rPr>
        <w:t>）</w:t>
      </w:r>
      <w:r w:rsidRPr="007830D8">
        <w:rPr>
          <w:rFonts w:ascii="標楷體" w:eastAsia="標楷體" w:hAnsi="標楷體" w:hint="eastAsia"/>
          <w:szCs w:val="24"/>
        </w:rPr>
        <w:t>及鄉</w:t>
      </w:r>
      <w:r w:rsidR="003801B9">
        <w:rPr>
          <w:rFonts w:ascii="標楷體" w:eastAsia="標楷體" w:hAnsi="標楷體" w:hint="eastAsia"/>
          <w:szCs w:val="24"/>
        </w:rPr>
        <w:t>（</w:t>
      </w:r>
      <w:r w:rsidRPr="007830D8">
        <w:rPr>
          <w:rFonts w:ascii="標楷體" w:eastAsia="標楷體" w:hAnsi="標楷體" w:hint="eastAsia"/>
          <w:szCs w:val="24"/>
        </w:rPr>
        <w:t>鎮、市、區</w:t>
      </w:r>
      <w:r w:rsidR="00EB51CE">
        <w:rPr>
          <w:rFonts w:ascii="標楷體" w:eastAsia="標楷體" w:hAnsi="標楷體" w:hint="eastAsia"/>
          <w:szCs w:val="24"/>
        </w:rPr>
        <w:t>）</w:t>
      </w:r>
      <w:r w:rsidRPr="007830D8">
        <w:rPr>
          <w:rFonts w:ascii="標楷體" w:eastAsia="標楷體" w:hAnsi="標楷體" w:hint="eastAsia"/>
          <w:szCs w:val="24"/>
        </w:rPr>
        <w:t>公所等三級，各級政府皆須依法擬定災害防救計畫並編列預算執行。花蓮縣位於臺灣東部，位處颱風、地震等災害頻繁地區，曾歷經多次重大災害事件，有效</w:t>
      </w:r>
      <w:r w:rsidR="00EE035A">
        <w:rPr>
          <w:rFonts w:ascii="標楷體" w:eastAsia="標楷體" w:hAnsi="標楷體" w:hint="eastAsia"/>
          <w:szCs w:val="24"/>
        </w:rPr>
        <w:t>推動</w:t>
      </w:r>
      <w:r w:rsidRPr="007830D8">
        <w:rPr>
          <w:rFonts w:ascii="標楷體" w:eastAsia="標楷體" w:hAnsi="標楷體" w:hint="eastAsia"/>
          <w:szCs w:val="24"/>
        </w:rPr>
        <w:t>災害防救計畫之執行至關重要。</w:t>
      </w:r>
      <w:r w:rsidR="008E0648" w:rsidRPr="008E0648">
        <w:rPr>
          <w:rFonts w:ascii="標楷體" w:eastAsia="標楷體" w:hAnsi="標楷體" w:hint="eastAsia"/>
          <w:szCs w:val="24"/>
        </w:rPr>
        <w:t>經查花蓮縣</w:t>
      </w:r>
      <w:r w:rsidR="00616B4B" w:rsidRPr="008E0648">
        <w:rPr>
          <w:rFonts w:ascii="標楷體" w:eastAsia="標楷體" w:hAnsi="標楷體" w:hint="eastAsia"/>
          <w:szCs w:val="24"/>
        </w:rPr>
        <w:t>各鄉鎮市公所災害防救業務執行情形，</w:t>
      </w:r>
      <w:r w:rsidR="008E0648" w:rsidRPr="00E00679">
        <w:rPr>
          <w:rFonts w:ascii="標楷體" w:eastAsia="標楷體" w:hAnsi="標楷體" w:hint="eastAsia"/>
          <w:szCs w:val="24"/>
        </w:rPr>
        <w:t>核有：1.</w:t>
      </w:r>
      <w:r w:rsidR="008E0648" w:rsidRPr="008E0648">
        <w:rPr>
          <w:rFonts w:ascii="標楷體" w:eastAsia="標楷體" w:hAnsi="標楷體" w:hint="eastAsia"/>
          <w:szCs w:val="24"/>
        </w:rPr>
        <w:t>各鄉鎮市公所為因應不同類型災害，設置避難</w:t>
      </w:r>
      <w:r w:rsidR="008E0648" w:rsidRPr="008E0648">
        <w:rPr>
          <w:rFonts w:ascii="標楷體" w:eastAsia="標楷體" w:hAnsi="標楷體" w:hint="eastAsia"/>
          <w:szCs w:val="24"/>
        </w:rPr>
        <w:lastRenderedPageBreak/>
        <w:t>收容處所</w:t>
      </w:r>
      <w:r w:rsidR="003801B9">
        <w:rPr>
          <w:rFonts w:ascii="標楷體" w:eastAsia="標楷體" w:hAnsi="標楷體" w:hint="eastAsia"/>
          <w:szCs w:val="24"/>
        </w:rPr>
        <w:t>（</w:t>
      </w:r>
      <w:r w:rsidR="008E0648" w:rsidRPr="008E0648">
        <w:rPr>
          <w:rFonts w:ascii="標楷體" w:eastAsia="標楷體" w:hAnsi="標楷體" w:hint="eastAsia"/>
          <w:szCs w:val="24"/>
        </w:rPr>
        <w:t>含防災公園</w:t>
      </w:r>
      <w:r w:rsidR="00EB51CE">
        <w:rPr>
          <w:rFonts w:ascii="標楷體" w:eastAsia="標楷體" w:hAnsi="標楷體" w:hint="eastAsia"/>
          <w:szCs w:val="24"/>
        </w:rPr>
        <w:t>）</w:t>
      </w:r>
      <w:r w:rsidR="008E0648" w:rsidRPr="008E0648">
        <w:rPr>
          <w:rFonts w:ascii="標楷體" w:eastAsia="標楷體" w:hAnsi="標楷體" w:hint="eastAsia"/>
          <w:szCs w:val="24"/>
        </w:rPr>
        <w:t>合計165處，其中位於災害潛勢區者計3處</w:t>
      </w:r>
      <w:r w:rsidR="008E0648">
        <w:rPr>
          <w:rFonts w:ascii="標楷體" w:eastAsia="標楷體" w:hAnsi="標楷體" w:hint="eastAsia"/>
          <w:szCs w:val="24"/>
        </w:rPr>
        <w:t>、</w:t>
      </w:r>
      <w:r w:rsidR="008E0648" w:rsidRPr="008E0648">
        <w:rPr>
          <w:rFonts w:ascii="標楷體" w:eastAsia="標楷體" w:hAnsi="標楷體" w:hint="eastAsia"/>
          <w:szCs w:val="24"/>
        </w:rPr>
        <w:t>消防安全未符合規定者計32處</w:t>
      </w:r>
      <w:r w:rsidR="008E0648">
        <w:rPr>
          <w:rFonts w:ascii="標楷體" w:eastAsia="標楷體" w:hAnsi="標楷體" w:hint="eastAsia"/>
          <w:szCs w:val="24"/>
        </w:rPr>
        <w:t>、</w:t>
      </w:r>
      <w:r w:rsidR="008E0648" w:rsidRPr="008E0648">
        <w:rPr>
          <w:rFonts w:ascii="標楷體" w:eastAsia="標楷體" w:hAnsi="標楷體" w:hint="eastAsia"/>
          <w:szCs w:val="24"/>
        </w:rPr>
        <w:t>結構安全未符合規定者計14處</w:t>
      </w:r>
      <w:r w:rsidR="008E0648">
        <w:rPr>
          <w:rFonts w:ascii="標楷體" w:eastAsia="標楷體" w:hAnsi="標楷體" w:hint="eastAsia"/>
          <w:szCs w:val="24"/>
        </w:rPr>
        <w:t>、</w:t>
      </w:r>
      <w:r w:rsidR="008E0648" w:rsidRPr="008E0648">
        <w:rPr>
          <w:rFonts w:ascii="標楷體" w:eastAsia="標楷體" w:hAnsi="標楷體" w:hint="eastAsia"/>
          <w:szCs w:val="24"/>
        </w:rPr>
        <w:t>未投保公共意外責任險者計32處</w:t>
      </w:r>
      <w:r w:rsidR="008E0648">
        <w:rPr>
          <w:rFonts w:ascii="標楷體" w:eastAsia="標楷體" w:hAnsi="標楷體" w:hint="eastAsia"/>
          <w:szCs w:val="24"/>
        </w:rPr>
        <w:t>、</w:t>
      </w:r>
      <w:r w:rsidR="008E0648" w:rsidRPr="008E0648">
        <w:rPr>
          <w:rFonts w:ascii="標楷體" w:eastAsia="標楷體" w:hAnsi="標楷體" w:hint="eastAsia"/>
          <w:szCs w:val="24"/>
        </w:rPr>
        <w:t>未設置</w:t>
      </w:r>
      <w:r w:rsidR="008E0648" w:rsidRPr="008E0648">
        <w:rPr>
          <w:rFonts w:ascii="標楷體" w:eastAsia="標楷體" w:hAnsi="標楷體"/>
          <w:szCs w:val="24"/>
        </w:rPr>
        <w:t>方向指示牌</w:t>
      </w:r>
      <w:r w:rsidR="008E0648" w:rsidRPr="008E0648">
        <w:rPr>
          <w:rFonts w:ascii="標楷體" w:eastAsia="標楷體" w:hAnsi="標楷體" w:hint="eastAsia"/>
          <w:szCs w:val="24"/>
        </w:rPr>
        <w:t>者計</w:t>
      </w:r>
      <w:r w:rsidR="00516648" w:rsidRPr="00ED2434">
        <w:rPr>
          <w:rFonts w:ascii="標楷體" w:eastAsia="標楷體" w:hAnsi="標楷體" w:hint="eastAsia"/>
          <w:noProof/>
          <w:szCs w:val="24"/>
        </w:rPr>
        <mc:AlternateContent>
          <mc:Choice Requires="wpg">
            <w:drawing>
              <wp:anchor distT="0" distB="0" distL="114300" distR="114300" simplePos="0" relativeHeight="251779072" behindDoc="0" locked="0" layoutInCell="1" allowOverlap="1" wp14:anchorId="5BC819DF" wp14:editId="26956607">
                <wp:simplePos x="0" y="0"/>
                <wp:positionH relativeFrom="margin">
                  <wp:posOffset>3500120</wp:posOffset>
                </wp:positionH>
                <wp:positionV relativeFrom="paragraph">
                  <wp:posOffset>1077595</wp:posOffset>
                </wp:positionV>
                <wp:extent cx="2918460" cy="2385060"/>
                <wp:effectExtent l="0" t="0" r="0" b="0"/>
                <wp:wrapSquare wrapText="bothSides"/>
                <wp:docPr id="2" name="群組 2"/>
                <wp:cNvGraphicFramePr/>
                <a:graphic xmlns:a="http://schemas.openxmlformats.org/drawingml/2006/main">
                  <a:graphicData uri="http://schemas.microsoft.com/office/word/2010/wordprocessingGroup">
                    <wpg:wgp>
                      <wpg:cNvGrpSpPr/>
                      <wpg:grpSpPr>
                        <a:xfrm>
                          <a:off x="0" y="0"/>
                          <a:ext cx="2918460" cy="2385060"/>
                          <a:chOff x="0" y="0"/>
                          <a:chExt cx="2918460" cy="2385060"/>
                        </a:xfrm>
                      </wpg:grpSpPr>
                      <pic:pic xmlns:pic="http://schemas.openxmlformats.org/drawingml/2006/picture">
                        <pic:nvPicPr>
                          <pic:cNvPr id="4" name="圖片 3"/>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7620" y="0"/>
                            <a:ext cx="2854960" cy="1731010"/>
                          </a:xfrm>
                          <a:prstGeom prst="rect">
                            <a:avLst/>
                          </a:prstGeom>
                        </pic:spPr>
                      </pic:pic>
                      <wps:wsp>
                        <wps:cNvPr id="9" name="文字方塊 2"/>
                        <wps:cNvSpPr txBox="1">
                          <a:spLocks noChangeArrowheads="1"/>
                        </wps:cNvSpPr>
                        <wps:spPr bwMode="auto">
                          <a:xfrm>
                            <a:off x="0" y="1744980"/>
                            <a:ext cx="2918460" cy="640080"/>
                          </a:xfrm>
                          <a:prstGeom prst="rect">
                            <a:avLst/>
                          </a:prstGeom>
                          <a:solidFill>
                            <a:srgbClr val="FFFFFF"/>
                          </a:solidFill>
                          <a:ln w="9525">
                            <a:noFill/>
                            <a:miter lim="800000"/>
                            <a:headEnd/>
                            <a:tailEnd/>
                          </a:ln>
                        </wps:spPr>
                        <wps:txbx>
                          <w:txbxContent>
                            <w:p w:rsidR="002C7BB0" w:rsidRDefault="002C7BB0" w:rsidP="00623A29">
                              <w:pPr>
                                <w:spacing w:line="300" w:lineRule="exact"/>
                                <w:jc w:val="center"/>
                                <w:rPr>
                                  <w:rFonts w:ascii="標楷體" w:eastAsia="標楷體" w:hAnsi="標楷體"/>
                                  <w:b/>
                                  <w:szCs w:val="24"/>
                                </w:rPr>
                              </w:pPr>
                              <w:r w:rsidRPr="00162D6B">
                                <w:rPr>
                                  <w:rFonts w:ascii="標楷體" w:eastAsia="標楷體" w:hAnsi="標楷體" w:hint="eastAsia"/>
                                  <w:b/>
                                  <w:szCs w:val="24"/>
                                </w:rPr>
                                <w:t>114年度強韌計畫追蹤管考各鄉鎮市公所</w:t>
                              </w:r>
                            </w:p>
                            <w:p w:rsidR="002C7BB0" w:rsidRPr="005828E0" w:rsidRDefault="002C7BB0" w:rsidP="00DA695E">
                              <w:pPr>
                                <w:spacing w:line="300" w:lineRule="exact"/>
                                <w:rPr>
                                  <w:rFonts w:ascii="標楷體" w:eastAsia="標楷體" w:hAnsi="標楷體"/>
                                  <w:b/>
                                  <w:szCs w:val="24"/>
                                </w:rPr>
                              </w:pPr>
                              <w:r w:rsidRPr="00162D6B">
                                <w:rPr>
                                  <w:rFonts w:ascii="標楷體" w:eastAsia="標楷體" w:hAnsi="標楷體" w:hint="eastAsia"/>
                                  <w:b/>
                                  <w:szCs w:val="24"/>
                                </w:rPr>
                                <w:t>災害防救業務</w:t>
                              </w:r>
                              <w:r w:rsidRPr="005828E0">
                                <w:rPr>
                                  <w:rFonts w:ascii="標楷體" w:eastAsia="標楷體" w:hAnsi="標楷體" w:hint="eastAsia"/>
                                  <w:b/>
                                  <w:szCs w:val="24"/>
                                </w:rPr>
                                <w:t>情形</w:t>
                              </w:r>
                            </w:p>
                            <w:p w:rsidR="002C7BB0" w:rsidRPr="002030B4" w:rsidRDefault="002C7BB0" w:rsidP="00623A29">
                              <w:pPr>
                                <w:spacing w:line="240" w:lineRule="exact"/>
                                <w:jc w:val="center"/>
                                <w:rPr>
                                  <w:rFonts w:ascii="標楷體" w:eastAsia="標楷體" w:hAnsi="標楷體"/>
                                  <w:sz w:val="18"/>
                                  <w:szCs w:val="18"/>
                                </w:rPr>
                              </w:pPr>
                              <w:r>
                                <w:rPr>
                                  <w:rFonts w:ascii="標楷體" w:eastAsia="標楷體" w:hAnsi="標楷體" w:hint="eastAsia"/>
                                  <w:sz w:val="18"/>
                                  <w:szCs w:val="18"/>
                                </w:rPr>
                                <w:t>（圖片</w:t>
                              </w:r>
                              <w:r w:rsidRPr="002030B4">
                                <w:rPr>
                                  <w:rFonts w:ascii="標楷體" w:eastAsia="標楷體" w:hAnsi="標楷體" w:hint="eastAsia"/>
                                  <w:sz w:val="18"/>
                                  <w:szCs w:val="18"/>
                                </w:rPr>
                                <w:t>來源：</w:t>
                              </w:r>
                              <w:r w:rsidRPr="00162D6B">
                                <w:rPr>
                                  <w:rFonts w:ascii="標楷體" w:eastAsia="標楷體" w:hAnsi="標楷體" w:hint="eastAsia"/>
                                  <w:sz w:val="18"/>
                                  <w:szCs w:val="18"/>
                                </w:rPr>
                                <w:t>花蓮縣政府</w:t>
                              </w:r>
                              <w:r>
                                <w:rPr>
                                  <w:rFonts w:ascii="標楷體" w:eastAsia="標楷體" w:hAnsi="標楷體" w:hint="eastAsia"/>
                                  <w:sz w:val="18"/>
                                  <w:szCs w:val="18"/>
                                </w:rPr>
                                <w:t>提供）</w:t>
                              </w:r>
                            </w:p>
                            <w:p w:rsidR="002C7BB0" w:rsidRPr="00162D6B" w:rsidRDefault="002C7BB0" w:rsidP="00623A29"/>
                          </w:txbxContent>
                        </wps:txbx>
                        <wps:bodyPr rot="0" vert="horz" wrap="square" lIns="91440" tIns="45720" rIns="91440" bIns="45720" anchor="t" anchorCtr="0">
                          <a:noAutofit/>
                        </wps:bodyPr>
                      </wps:wsp>
                    </wpg:wgp>
                  </a:graphicData>
                </a:graphic>
              </wp:anchor>
            </w:drawing>
          </mc:Choice>
          <mc:Fallback>
            <w:pict>
              <v:group w14:anchorId="5BC819DF" id="_x0000_s1106" style="position:absolute;left:0;text-align:left;margin-left:275.6pt;margin-top:84.85pt;width:229.8pt;height:187.8pt;z-index:251779072;mso-position-horizontal-relative:margin" coordsize="29184,238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qJDp0wMAAHEIAAAOAAAAZHJzL2Uyb0RvYy54bWycVs1u4zYQvhfoOxC6&#10;O/qJHNtClEXW+cEC2zbotg9AU5RErESyJG05W/RWYNE+QHrppUCvPfbQS98mm9foDCXbiWNgt2sg&#10;9vBv+M033wxz+mLdNmTFjRVK5kF8FAWES6YKIas8+P67q9E0INZRWdBGSZ4Ht9wGL86+/OK00xlP&#10;VK2aghsCTqTNOp0HtXM6C0PLat5Se6Q0l7BYKtNSB0NThYWhHXhvmzCJopOwU6bQRjFuLcxe9IvB&#10;mfdflpy5b8rSckeaPABszn8b/73A7/DslGaVoboWbIBBPwNFS4WES7euLqijZGnEM1etYEZZVboj&#10;ptpQlaVg3McA0cTRXjTXRi21j6XKukpvaQJq93j6bLfs69WNIaLIgyQgkraQood//3z4+2eSIDed&#10;rjLYcm30G31jhomqH2G469K0+AuBkLVn9XbLKl87wmAymcXT9ATIZ7CWHE/HEQw876yG5Dw7x+rL&#10;j5wMNxeHiG8LRwuWwd9AE1jPaPq4nOCUWxoeDE7aT/LRUvN2qUeQUU2dWIhGuFuvTsgdgpKrG8Fu&#10;TD/YMZ5uGL///e7hl/fkGFnB/bilP0AxoNeKvbVEqnlNZcXPrQZVQ63h7vDpdj98ctuiEfpKNA0m&#10;Ce0hLqiAPQUdoKZX54Viy5ZL15eb4Q2EqKSthbYBMRlvFxzUY14VMWQYSt2BhLQR0vl6ABG8tg5v&#10;Rzn4ivgxmZ5H0Sx5OZqPo/kojSaXo/NZOhlNostJGqXTeB7Pf8LTcZotLYfwaXOhxQAdZp+BPyj/&#10;oVH0heULlKyobwNInAe0+fUQYQoZQqzWGe5YjWYJ5H0LhPdntgue6R25mAYLFYIn9mpicpKA9g+U&#10;xXSczjZlEU+OY6h/n9KdB22su+aqJWgAxwDDk0pXALgHtNkySKHH4MEBJKxfaKt2k3UYfRp12FQP&#10;NaQ3NdUcIKDbnY5nGx1/uHt//9dvH+7+uf/j103/8BuxeRC3fqmgHcQ+BKv3VG2M6mpOC0DYK3u4&#10;A4/2F2JsZNF9pQpQGF065R3tsd1THU/SdDYduszBPnSSRlG/YdtMoNb+D9+gEtWIYlNc1lSLeWN6&#10;iV35z5DNJ9saSbo8mI2TsUcvFZ6HVNKsFQ5ewka0eTCN8IPHaYacXMrC246KprcBdCMh50hSn3O0&#10;3Hqx9r08neJhnFqo4hZoMwr0A9zASw1Grcy7gHTw6uWB/WFJsd81ryRQP4vTFLY5P0jHE5Suebyy&#10;eLxCJQNXeeAC0ptz559WxC3VOaSoFF6nOyQDZtCkt/y7BtaTh/Px2O/a/adw9h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8hllU4QAAAAwBAAAPAAAAZHJzL2Rvd25yZXYueG1s&#10;TI/BbsIwEETvlfoP1lbqrdiGhtI0DkKo7QkhFSqh3ky8JBGxHcUmCX/f5dQeV/M0+yZbjrZhPXah&#10;9k6BnAhg6Apvalcq+N5/PC2Ahaid0Y13qOCKAZb5/V2mU+MH94X9LpaMSlxItYIqxjblPBQVWh0m&#10;vkVH2cl3Vkc6u5KbTg9Ubhs+FWLOra4dfah0i+sKi/PuYhV8DnpYzeR7vzmf1teffbI9bCQq9fgw&#10;rt6ARRzjHww3fVKHnJyO/uJMYI2CJJFTQimYv74AuxFCClpzpOw5mQHPM/5/RP4LAAD//wMAUEsD&#10;BAoAAAAAAAAAIQAdIf3LE2IGABNiBgAUAAAAZHJzL21lZGlhL2ltYWdlMS5wbmeJUE5HDQoaCgAA&#10;AA1JSERSAAACsAAAAaEIAgAAAWFDINQAAAABc1JHQgCuzhzpAAAABGdBTUEAALGPC/xhBQAAAAlw&#10;SFlzAAAh1QAAIdUBBJy0nQAA/6VJREFUeF7s/XV8FdfWMADz3Oe2aJC4IKV267dOHSvuEQIhSKFQ&#10;imtxtwQSQnCCuzvBJVgSYhAh7nJsXI8mfL8162QYDrS3z/O+3/fP+63fIcyZ2TNn9t5rr718NXj2&#10;/zw0kCTJYrHgX7MCkiTJssxxnKyA1WqVZRnb4FVsLIqiLMtms9lqteKNZrPZYrEIgqA+xKKA+gR8&#10;oCiKeEasB3yOLMt4ryAIanuz2SyKIl5Vb8ev6t+XAX8dr+Kx9iHqC2ODBs+ePdu6ac++A9dqa2td&#10;hqeurs7ljAs4HI6/f1dtbS3P86IoCoLA8zwOJV8PeFILLMsKgsBxHH5VD/AYnyNJEsdx+ChJkkRR&#10;VI9dTmJjBBxitTEMAc9aT5+/Yq199av/BdhsNu1XdTgsFgse19XV1dbWWiwWPFb7ySkgCAL2U/2L&#10;V/G9sRneIssynmcYBhurw4E9kWXZpc8u3cbz2Ew7UqIowhDIknz1yg277X82BLUK4LHNZnM4HGVl&#10;ZTixrk2V/tvtdp7naZpWpxG7hF/xRo7jKIrCl1OHQEUWURSxPS4fPOnSTxW/sHuCAtoGL2MKDMH2&#10;uKOkycaxMFf/a9Div8taUDFCO73qilApAsdxiAiCIGAzdbxYBfASYhCexGYv90p7Bp+GoL6Atg0M&#10;gdViO33sQVVVtfa9ESwWi8PhsNvtFouFYRhBEPBrbW1tjU4nKYTNZgWKYLVaXW9+CdQ3ANxmeZ6k&#10;RZqVGOgPdhUnmWWcKwL7KbFwleU4meUlRmlDUCItyiw8hGEY5Txc4jnezAlwAMMHjxI4XqAYQXmC&#10;dojxF+HhTlrA84tXXr5584brKz97lpeXh92zWq2XLl4XBMFqtdrt9t9//33mzJkCQZ85e5wgiLpn&#10;zw4dOpSQkIDL/s9AJWl0jYGiKJqmWQPRoUMHowKtW7f29/f39PR0d3dv0qRJs2bN3NzcFixYkJOa&#10;4efn16pVK29vb5GgQ0NDW7Vq1bZtW85EMgyj1+ubNGni7uG2c+fOd955JyUl5c033zQYDCQJV2PW&#10;Rbu5ubVv395CW2NiYjw8PKKjo43lVdHR0bcUcA5BXW2d1Wqtq1MXNlB6q8NuMUu1NlHThefobbFY&#10;IiMjaZrOyspKuH6zpKTk4O49giDcvXv34sWLLmRSBVzbgJmcc869PT1pgiwpKcnLy6up0bVp05am&#10;malTp7Is9+mnn1ZWVl66dImhZaPRGBAQYDQaaUps06bNW2+9tWPHDprgCYLYu3fv/r37+vbtm5KS&#10;UlZWRlHUmdPn27Zt265du9KSapIkP/roo0uXLkkk4+bm1rBhQw8PDzNloQmaoqjq6mqe5xvUOep2&#10;bL5y9PjFWjtgct2zZxdvPLl2rzLpcVlFpVGQzPj2DodD2xmr1RodHZ2SkiLR7Pnz548fP669+mfA&#10;87yF4c00Z2H4kydPtm3blidphmGePn365MkThmHatGljNBoZhqEoClHD3d2doeXq6uqAgICamhqS&#10;JL29ve/du1dVVUWSJEEQnp6e7du3b9OmzYULF5o3b85xHE3TngoouwdbVFT0wQcfmGnu448/btas&#10;WUBAQH5+PsdxLVq08PT0hB2hrtZWUyncSSx/VqtMXd0zq91WUlxjtVof3E937UQ9OByOq1evlpSU&#10;nDp1Kjo6uqysLCcnh2GYtLQ016YaAIrNcs4Pz8sMfDiGEwhBIASZllkKDnAxsxTN0IJAixRFsRTH&#10;k4xISDJt5QmepgS4RAg8yfCcLMGqB3IgMhJD0SIjywxQAZ6zchxnpmWJ5S0MJ1OSQDGi8nAVnAvh&#10;7vX7S9buqKtzYu/yg+k5OTkZGRmSJP0Zn2Oz2W5cu06S5KNHj44fP56WlpaXl+fa6CUAboxREIEB&#10;8mZheIlkZOWrRDASyViUqzzLmRmeV17VQll4npMpARozEjSgBQttUbAJ/soU67yLh+fgMf6EheFF&#10;Fn4Fu60+nKUBPXCzUBaCxSaK3Pz5y5AWQI/rauvq6hwOO/z36hEALBBFMT09neO47PTHWVlZFEEW&#10;FxdTFHX79m2j0Zieno4/gONVWVkJm2L9dgBkGWYGhgBfizdRIgH9xJUimEQLwzM0zXOcSNDajsm0&#10;ZKHNFgb6pj5BvcpzCopxnKR0nlcGGgdCYOpHVqHKKtfYwGqx5T7Jnz57RZ2G2mEnkclDDu+FSxbr&#10;M7PNIZnrLNY6q73OanfY7M+sdmUAXzFmVquVoiiHw4H7MKIfDoSszJ4ygZyk9AFn7wVkxW1M89XJ&#10;OGnOqPCc6WYAO1TWW92Mtbw5ck0N6p49e5JeHLX9xrNntchF4A6PezhJkihLYGcQK6x2W8qirXTC&#10;3eKVW473/TXt6LnbYxZeG/dHyYFzz4QXqCaC3W6PiIjQDgH+NkVRDx8+RAI2Z87ctWvXrly5Spko&#10;YJPmzp07duzY+fPnz5w502g0Zj55kpycvHjx4iVLlz558iQxMdFMcxMmTFi6ZMmE33+fNm3a2bNn&#10;169fzzAMZyBoUrx+7drNGzd4hgWug2ZgrVFsZXGpwWAgqnQyw0+dNhFZLKAFsAc6oG82m10FmwJW&#10;i8Vms/EcpzI/gB2S+ebkOamTFt3feqC0tNyoN1pZs8FkMktyneXV2yHikcoLCsoc6vV6mqaNRuPI&#10;kSMnTJiwc+fOpKQkkiSNRiPLsjU1NRRFXTx3/sKFCzRNJyUlVVdXx8fHP3z4MGLNmvHjfxcoZv78&#10;+WFhYbm5uefPnzcYDPfv3xcEYcKECSaSDOo34PDhwwIjcqy5V/cek34dT9M0QRCw3ZCCxAg1VTXI&#10;p8AQ4EQ9e/bMbDYzDGMwGOx2++3bt1F0raqopGm6oqKiqqpKr9ffv3/fYrURl5Mfxu7NPXXNoNMT&#10;BCFTLFFaZTcxzyzAVLgOgDJwKNUxDCOKIkWKPMnArmbiScL5SXn0RFdqIAmBoWWOtdCURJJkfl5p&#10;fl4pYeJoSmIIMSe7ID+vxGQyPc0pJIxCWmrW46TM9LTslEdPZMKck11oZni9jqYoITHhXnLSY4YW&#10;aUoSCAl2BxYYXI7jaUpMefSENRDPdwQVKisrDx8+7HA4bt++ff36dfXt1QZAH+vqHLLF+CibPX8v&#10;fefR1I3brx45lRO1L2nF1gcROyWbGdtjS3Xt4EmWBbSsl3zrpT3OzHMWhmYZWmZo2UzBTqZIhBzL&#10;yBwl8BxsCjxr5QiJY83qkn4uPnOgU8AzMgM9lBleUrYVQdkmnKK3shMjDUEa9FxGqKurw9VeVVUV&#10;GxvLsuzD+w8mTZrE0vSxY8euXIqvrKggSRJHAWik2Za87XDWlkOZR07e274/Y9c5OTG7Iu6U/l6K&#10;Q8GmPwNVMlHloprq6tLcgoUz/xBM0uLFi7du3Xr79u2NGzcOHTo0KyuLZ60SKTAMU1RUlJmZybJs&#10;WVnZuTNnQC6gFd7BQBgMBmT+DQYD7g40TZMkCbsux/0xedrvv/9O03RgYCDHcSdPnkxPT1+5cmW3&#10;bt3UoYQhUMX7oqKixMREm82WnZ2NkmlycvLGjRt5nr906VJqauqVK1fMZnNGRkZ5efmmTZtIkty6&#10;ZcuZ4ycLcnKtNpvD/oolgLBhwwYUllVxCDYklluxfPnT1MzipwU8Zc7Ly8vJyVm6dGn4cIBZs2ZV&#10;VlbyHEyvvtqo0+kYkg0NDZVoec3iZSwl8iw3/rffeJ4fN27c0KFDzQzPsRLHctevXw8ODpY4nmXM&#10;hmr98OHDg4KCtm3bRlHU8OHDExISUlNTp02bJtGcrqYGhuDlpVtXV3fp0qWLFy9u2rTJarXm5OSk&#10;p6fHrN8oCEJWVlZmZua9e/e2b9+u0+kSEhKOHDlitVodkgXFR1UuVvHf4XDU1dVlZGSiMk6VkWHb&#10;omWSEKgqmgSGT2JqGIOeyUjPeXA/FckBQ0sMLXGshSUBZcrLqhNvJjGUmamhOVbmOSvcToosY2Zo&#10;GZ5AAh2BA8bMKmu+8GkBRQpGA2U0srRRqK4yVVUaGFo2VVTLtFMZ4aQFKg+kMEUKWG2qpGyz21BY&#10;xCVjNcM2YVdERlDFSbIkCLVmK+wasrm2ttZut9fV1dlstlogjjDE8+fPt9ls6o4IMiLNMgwHXaXg&#10;pVlSMtNWlmA51sKz0CueE2mKY2mBYy0CJQqkALSAkASalykzzwMSibTEkqyZFp3rHKVsBoZYUHgn&#10;HvgrXqJFgRFEFJmVv3j8fCGoiCBJkl2RE5EdEDjx4cOHpIk4sf/Q+ZPnr127dvz48fWrIgiCGD58&#10;uF6vj4+PNxqNQC/OnD979MSNGzdS7z08fvz4/v37k5OT6+rq9m3fiWOKQ4woADoiElQPtM64esky&#10;hoGt4Y9pM9PT0p5mPKFp+vTp06mpqbdv3540adLK5cvHjRvHklxxcXFVpeHw4cObN25cs2bN9OnT&#10;LQy/a+fOs2fPIkOlgsRwZpaXUOegUATkjp3k0/m3/o8guGIBQm1tLXAFZkutDTi/Whsguc1ssVmR&#10;W7CZRQkbWCU4VVdXhwpfngFNjs1mUzUL2seqKhOBBkIzY+LsZctgCDIzM3//fcLCeQtycnIkkjlx&#10;4gRJkt27d9fr9WVlFaNGjTKZTMXFxTU1+gsXLpw7dy4jI+P8+fMEQSxbtizhTgJHcgQBO5yqa1QY&#10;cKdySekrnMRjp+oNmWVFc/PCpqhCbW2tQ4YuOczWOpvDYrU6FMWRBXXTIvxnt9slSbIp/aytrcWf&#10;twoSowghuHBkWUbqAIuitva5gpQA5OcNAkUKLGOmKUlfYjAZWMIEBIInxKLCSlJHkSRJkYLJCLsj&#10;7PakqHAQsP511RRDyUwNy+o1u2M91PfcivOv/jWzzrHA604xybX3CiAbg8p2UZRSk5KTkpKwS7t3&#10;7064cccsSju2bjt48OCxY8fOnTt38+LNGTNmxMXFsSyLaI/0xG63m81AHYC2WK3OFav8vgDbPnRY&#10;oIHsSYTMs1YauACJoRVawIgMzbEsL1DQzAKUQgLegZJZRuBZiaE5npMkRhRoQWGrLSwtCSxgmZkW&#10;kcvgGYtEW3gORlygRYkUBdos0BZAhPpRePUQIG1HAUntDx4/05xU29hr7apNQYv8KFCqX3HUOQb2&#10;cNCa13CX4y8LJmrcuHFz584NCwubMGHCjBkzevbstX///tEjx1hoK20ChKYpLi83lyR4g8Gwa9eu&#10;8vLyJ0+ecDx8JQhi7rSZZ8+cKy8vP3fuHEmSgwcP1ul048ePB46A4rp26XLm6Nm1a9dGLFldkpNn&#10;LCdOnz7N0bKKki8MgSRJNE3/mdrrlaDuf38GWilTJYcMA6KRRHKnT5+mKOb48eO//vrr3r17a6rJ&#10;ZYtXnD179vDhw7eu3GZouqa8qqKiIj8v/8GDB3NmziMIoqio6MaNG0lJSSaTyWg0DB8+YsSIETt2&#10;xJUWFP3yyy8cx82ePbuysnLw4MG3bt06dOjQjBkz9DrT06dP9+7dO2nSpOLi4hs3buh0OlgMWhnh&#10;5W4gPqOBAK0A6p6PC1trSkKcx2PEIBc2GUGVWAHteYFnrVUVJo6x0KREESJvFCgTJZokjpUpiuJp&#10;kaPNLMsJvBXIJy2LFC+TMsdwBj1TXV1NkSBrcAYi73EWx1pMes5YUU3TdGpq6pnT8bqS8iO79z24&#10;eY8iydKSSlM5kZT4SDBJnFGUSXNlfrVB79xFXr0Q9uzZk5ycvH///gcPHqSkpKSl5CxevDgxMTE+&#10;Pj4uLm7r1q2//vprTExMVFTUpk2bBg0aFB0dferUKVEUHQ6HwWBAuw1N0y6KBtUuBISGUQxEtMRz&#10;ApBG1spzMs/CSS0ohAu0IIrCFSZNuRcuCU5Ergflq7MNUhxFQ2dhBI4VZNBHICVSpQyn/eYVQ1BX&#10;VyfLMmx5ik3SbDZTFIVU3WazybJM6A1aKyiImMpGoTLaSAVx19A+WdVVISyYvzQlJcVkMi1dunTB&#10;/AV5ebm9e/cxU0DGNdIUKJGwPexnnMWV+msA+e4XTjkZIec3judl2gwyBeoRlNF8PgRajAWeV6Fk&#10;2A1V/2W1WiVJUpQIdrvDYTED+wgLAfrsNBziX4vZgiRTfabWjsCDSCdNHD127NixNE3HxcXFX4rP&#10;zMy8ePEix5pzMnI0nQDQ2hFxMhkGtCDqcGBnnEwH7jvKX8QXHAI4r+6HOL5aWuACsbGxrqdeAlfi&#10;8TdANY0qWj2Q3ktLQFBJTcmkTAJNSjQFClJ1GwdQOiywQD4FDjACzFAaELj6nV/Z6p6zQwqIymSL&#10;DGdlQTGJoOpmsekLDLI6jS+u4efig+ak61ct/Nkl1ViqTI6qL6j/C+TguTpABSQfuNS168IVXmKQ&#10;tFyzC/ukXS+uWJCSknL48OFTh49lZmWcPHni/Pnz27fHEQRx8fTZESNGWGVzRUUFx3GrVq0iCMLh&#10;cFRWVt65c+f2tRuXLl1KTEzMz8qJ27gFdfAHdu+dN2+e9uHalzDTVgttdXKplJlnLQwlcwo/B8DV&#10;81EawCWAncFdHW/Hv2iDRRAJ57GgKE5kGoTU55iFFh04/+cL4ZXTWGcFwQGJgraBLMsuy1796vIc&#10;/HmJki2URWDBCiCRIOc6u8RZeQaQGdVE2FWRlpxqZdpiBh7RIihIZKYtSs+VY7VvmqlGYyzPiRJp&#10;tlAW6C3sLfB8eBQOPW2WRKnBszrYrtW3TEpKSkhIqKioWLNmzdGjR0+fuoBK3traWoYWY2Njs7Ky&#10;Tpw4AXhx8eKuXbvOnj375PHT3377beTIkfCLrPnixYuJiYnwSxagiC8PgczwVlYAuxB03YofhlaG&#10;gFM8DjieoUVUliAtUGaMlZThEBiLTJhxXSg0xdkZRBNcXWbKDA9hWbMiOPMsoJvICDBGMBCyud6m&#10;xDCMKxZYLBa9Xq967FRXVzvdUngBdwqWZTMzMzmOQ34pMzPT4XBkZmbaBHBAMplMuCMCpiiKA+3D&#10;lWmx8KzNQlsB1Qlg40HaUfh55QN6TuVjUT5WlpbNtEVgRbAdKWtHggNzTaURZpI1PycfLMwwKgVZ&#10;SlbEZAsapiRG5jmLSJsVQgjHZhp5B/gAFmgB1efIC8qyc29HjgAJJ2742EYVhy2W51oj3DtVnlL7&#10;cCQBImXhGQsISISz/86xQMGGs8oUdB7lPJZlLXBSstAK4rAwcHCJtQqsVYJLYF+r54tYWdkXcMt0&#10;Kk6c6CYL4IAgwweWj4IFrGCmX+IL9u7YuXPnzh07dqxbt664uHjv3r2yLF+5cgVJqMhyT58+zczM&#10;NBqN2dnZW7ZsiYmJEQTh2LFjZ86cOXDgQPyZc2fPnj1+/PjCmX9MHj/x0MET2uczNCizaEqiFfUW&#10;KIUIma4mlGPlQ0qMokRShgbkQlrRoLGkbKYsHAsfkbKIhGymQSkOKibOysCcW8y02UybLbRFUloK&#10;DDQQGLNioXOij5lWyA0H6wKPnaYUF7ql6nkcdpBwnQLis2e1ilBoNpu1CnLUkalfVZcUFBNUqxxa&#10;Ytz7rWgSvNYtdH2TwOiGIduaDdvdcMTupmG7mg7d2XjophYhm90GRTcaGNEqZK17/9UB/Za36T6l&#10;87DFB0/eKq3gSb3Am0TBBOoDmpR5kwTooOCRTFkkkyxRFoGQgFJQFomQ1Q80MynCOOlsA+IGIUu0&#10;1UxBY9chSLp7PyflKcdxV65cWbxoOeqwIiIi0tLSLp088/jx48OHTq1aterGjRs0Td+4DnZ+FAd2&#10;7Nhx5coVnucfZ+QUFpSZzWaj0YjaR9X1sMWANZ6D1jYfHNt08IamYXFNhu5sMnRn07BdzYbtbhYa&#10;2yJsc6OBa1sERrr1XeEXGunZe7FPvwUBPeb6d5nt3mWGR9eZAT9NDPhxgueP4wK+G+/RYei7HYeO&#10;mrxYrwelKyAODR12dk/5yKQZDzhCGQIC1JO4yhgStLIiAWqIF8ghWEWVmURZEPSINlAEgE7Rble9&#10;H1UPR5viw4g+fHjJ6ZKpqJXQl1PVwcqy7Ds42iskusnAqEZB0c3C4hoNiWs6bHeToTsbh21sEhjd&#10;InhDo97LPQZGthi0utWApb79lnn0mO3Xa573T9Pdu8zw7TLJu9MEj69G+/44zv/HMW2+Cw/oONr3&#10;q8G+Xw32/jqkdYdgz2+G+Hza961Pfr589SFZQTAmjjUKDCHyBgF1LaIyCjBSJpkhJZk0i5SZoWRX&#10;LLhy5YrdbqdqQKVRWlqalZUVHx8/ceLEwsLC0yfjd+7caTQaExISrl+/vnr16pzUjDqzbeWKtSaT&#10;afv27StWrNizZw+r7E86nc6g06N7Fo6pJEm+A2M9B61tOWRjo+CIJkO2/zN4S9NhuxsPiWsctrFZ&#10;aGyTfmub9lvVIjDSfcAar96L3TrO8uw9t1Vn6L9H15l+XSe36Tw5oOPENt+Pad1xrN8PY/y+Gt7m&#10;uzD/DqHeXwQFfDOk/bchvp/29fusn+9Hvdp+3Nf9X93aftzX5/2vv+sysKrCaNAznAFU7EhfxHp8&#10;EYmXhoCmaavVWlZWdvnyZYqi8vPzDQbDqpURsbGxRqMRzIEUhVONxkyWZRMTEzdu3CgrusYrV67Q&#10;Rmrv3r2lJZXXLl/buHGj2QwmNlSc+Q6JbjZgddOBEY0Grns9cDMsgfDdrUbsaxi66Z+D1v5z4Fq3&#10;gbBS/EOj2vZfGTBghUf32V7dZnv+PKtFx8neP/3u+8P4Np0ABbx++KV1x7FtfhwZ8M0Qny+DW38d&#10;2q5DsN9n/fw/6+fxYQ/fT/v6f9T7nQ4h3p/08vu41xuf9mn9cTe/97v4fty5/afd/v1VN2ONiTZw&#10;oKekYI00sFhA2tXq0eut4KIkga8mYrjWSVk9o7qxwm4H552yMArRaDXDfRRFzJb9VnkFrnMLjfUI&#10;29IqbEvDwdsbD4lrOHj7fwWuazgoqln/dS2D13kFrnMfsNq7zxLvXvNbdprm3nG6d6cZ7l2n+HWd&#10;HNBpkt8Po72+GeH3/S8+3470+CbEv0Oox6cDA74Z0uaLQT7/7hPwxQD3D7p7fdzL7999A77oF/BB&#10;L+93f2z7SbeAD7t4vPWd//tdW3/U1e+dH33+9ZP3v370/6DzG+9+UVVONbBITkMowrZt2+5cT7h6&#10;6XKfPn1iYmIOHTq2ZcuWXr16Xb58+eHD5ISEhM2bN8+fP3/Hjh2HDx9OTclYsGDB7Nmzo6M2nD17&#10;1mAwHD169Fr85erqao7j7FabzemIDaYXSZJaBUc2G7DaLXB905ANjQdv/WfotiZhOxuH7ng9OLpx&#10;cHTDQREtBq1rNmB1s77L3fsubt5lTqvO0326zfDpOsvtx8nuP4zz6zzpja6/v9HpN6/vR/l8E9b6&#10;26H+HYa07hDatsMQr88H+vy7j++nfX0/7evxYQ+PD3sEfNDN+5Pufu91a/NRH/8PurT+qOsbn/bw&#10;eb9j64+6ur/5bdv3fvJ567tW73Zs/MXQBhbZiai4FuBAAgKOOnKkZ859TgIvc+SLVOd1JPXYDEG1&#10;neJJqwQogPoVz0GRrYLXuYVs8Bu23WP49mbDdrccud8tfM8/Q9a3DI7yCI1p3HeFd3B0s4GrvHov&#10;9ujxR8vus97oO8+3xxyv7tPdfxjn8fVI/x/H+Hf81bPDcP8OQ9v9EN72q9B2Xw9p+1Wo/78HBXwx&#10;wPuT3n6f9fP6uJfPv/u0+6Sfzyd9fD/u7vd+J59//RTwYZeAD7v4/qujT4fBLQetdxu8q+Hg7a8N&#10;3/XayN0NJBGoveoyiZ4FsixHRUVRFHXixIlRo0Zt2rRp6dKlBEEkPnyYkpKyZMmSkydPxsTEXDh7&#10;DqTDvLwbN25wHDdp0pSTx45PmjQpOzu7U6dOo0ePBh5VGUFcCG0Co1oOjGgeur5JcEzT0NjXQjb+&#10;M2hLo9AdDYM2NAyMbDRoddP+qzwCV3kMWO7Ve7FP30VePf7w6wq0oOX3k707TfD8cbzH1+Gtvgxr&#10;9WVY62/D/TuE+n0V4vdFsM+XwX6fDvD9tK/3J729Pu7l/1k/rze7+H/S2+/DXn4f9/D7qLfbTxMa&#10;9V/uOWRjw8B1TcM2vx6yrcWIfQ0Hb28Uvuu/w3Y3kEVJtX/iAfjUKnirogCeBMOJok2zKw2QzlsU&#10;ccBsNu/evVt1B0dzQ05Oztq1a9G4hLYmr/4rvINXuQ2Iaj500z+DohqF7mg8JO6fQVsahsb4hMV6&#10;DYlpERjZMmhtqx4LPHst8ug216PrzDa9Fvj2nOvZbapP54n+P/zu8/1Ir29G+P84xuPr8LbfD2v9&#10;7VDYDj4P9vt6UNuvA30/7dv268A2Xwx0/7hXmwF/uPVZ3GJgRIugtc36r20ZtNZrVFzDwKjGQze+&#10;rnBlTYbubDhizz/D9sAQIM7jKEiSVGu1weqw2y2Cwg4oJN2u6MiQFqo2Elwvoija7faBAwf+61/v&#10;paQmhoSEhIaGjh8/fs3q1YMHhw4dOpTjOBzTlv1gnj1D1zcPjW0wKNJtcNxrwVs9Ru7/R9C61wau&#10;9Rq6oWmfFU36r2rZf4lXv6Wevee5/zzLr8fcFh2nenSd3PK7X/1+GO/ZYYT/96P9O4z06xDm83VI&#10;wDdD3v4+3O/z/q2/C/b+ash7Pf5o3XOGX6957j3mevRc4NZzhVvvJV6B6zyDo5r2i2wSsr5hYFTT&#10;oPVNwzc3GbqzUeiO/xqy7b+HxTWw887Oq4BCDi51Ow+jgJ13OBzI8KCWEsfCiQsWy6NHj+7cuZ2f&#10;V3rl8m2Fdj588uRJdnZ2RUWFYlqDrcQ3MLJpYESTwOimgzc0Ct3QKmxPk6E7W4zY1zgkpklITIvA&#10;tZ6D1zcfFOE+YFnzrnO8+swL6LPAo+tM7+5/uPeY5tXxd58fxnt/P8rrmxE+343y/XG056dD3u0y&#10;wbfjOPcvR3n/9Lt/lz88u8z07wL7qFfvxa26z/fqs8St70qf4OjmA9Y0HLSuRdCGJiEx/xwQ+fqQ&#10;DU2G7nw9ZFujEbv/a+j2BoToIM11RtHBSLWUaGElm4mXRcYuiXWsaCUFq8RaeNIssGaaNwu8AMoL&#10;VhJ5maUkluYZXjKQFMkKJpaTJStLixxjESSbLFol3iLyklUyW0SrLJol3uwbsrJl0NrWQzb6DNvR&#10;ctiWxiHbWo7c3zx0p9uQjY0GbnAbGNkycG3zgRGeA5e3HrSq1c/z3H+G/nt3/8Ov1yzfjhPbdJ7k&#10;/+OYT3rP/Lz/H37fjmr/49i2P45t22mczw+j23Se5PHjb+16zg7o+odHl5ktu83z7rPUs9eSln2X&#10;Nem/umnvFU37r2rYe03ToPXNh256fciGpqGbmw/f2zRs12sjdrnqC/4fhAbgt1PP4Ti3MYXyIW+D&#10;TI4ayYTbmwunhAd4C9rUsRmSVdwp1SgrlV6q4VnqVxfQsmEYUIXHuDFrw7O00WNqM1yn6rHaEl8D&#10;yTM+qkFWZsHFcwkHDxzTDswrdYcvg0sz9C9xsSCpgI42LtYUNdxEBadjYr3LqKr5dZpkMUhDMXyr&#10;9gU1Nunl8BQV1JAU9YwasNOguLiwqqKCI5zv/Tc7j6BtrBpjVf2CU8ugjEhtbS1aEDAMy6karfeU&#10;w1HAvy6esnigxnK5mAlwaLSdVMPWVJ86LeBVl5FqYLXaKJIVRe55z/42oJoM7euIZjU1NS6DqA6E&#10;1vsYO6OGT7Esq8ZpYRvt6KhoojhOKio/BVBrjljjEn2GnsRqEJi2z+rxcyxwOOxV5TxFUS/P/8tn&#10;/gL+ujGOkWr2U6f6RWdMmFLEFBwR7apBJ0C8pEUidbbVUcO71P6r4676O2J79XwDu92+duVeq9Ws&#10;BuZoQRRFi8Wi0+lQ+WUymVCaBs9yG2hBOA7GEo2rfx2hZbWCW6nzLRmOJ2lJsfZKiq8Bz4G109kl&#10;DMnQoAYsBIpxmoZZVgnqgvAsQbkdw7YEDhyH8FhR5yuWa6UBuDy/uHzUX4EhqK2tvXk5a03UftdX&#10;VuDQ4UNIPCsrKy0Wy5MnTw4dOlRSUpKRkZGTmQWRMwYyKzt748aNdXV1BEG43q8BcOdG3KaZyMjI&#10;t99+28PDgyNpk8nUqVOn6mpwDVixYkXLli2bNWu2cuVKd3d3g8GwYvnydu3avfvuu97e3s2aNu3Y&#10;sZNOp8vLy68sr4iMjHRzc6uurmYZ0GIQCpAkOWXKlPfff3/IkCESyaxbtw5cRAmSZdno6GjwraWZ&#10;9evX19TUhIaG0jStBOagp4zdiQKK97ndbq212ywOu+Vl7EaEv3fvntkMVpMn6RnZ2dkCyx3YtScu&#10;Li4pKWnz5s2u9yhgtdYby3j+gw8+6NatG0PSDM2UlZV5e3sXFRVRFH3jeoK/v//MmTNpmm7SpMnQ&#10;oUM9Pb0YxTHHZDJRFGMyGt95553z589/9+33y5cvb9q06Z49e2iK9vPzW7duXUBAAENzrVq1ateu&#10;3axZs1iKiYuLu379elZmFkVRLVu29Pf3p0zgxVVTVUPTNK6aBo8eFR3af23RisP4oqIkpz/Kf3gv&#10;IzO76urdkj+zH69bty41NdVms129FF9WVvbXhADBYrFgjIgZfpo7fvw4qKEYzsfHJz093dfXl2GY&#10;a9euJSUl7d+/f/Xq1W3btlU8gB/p9frs7Oyamhq9Xl9SUsIwTGFhYVlZmaenZ6NGjXx8fBiG8fPz&#10;i4mJ8fX15TgYAnd39xYtWnAcV1hYWFRURFNUVVXVBx988Pnnn5MkmZqaWlFRATiobDQNNsbuz87U&#10;P35cjC9qFRzZ2ZkJCQkJtx+5dkID8+bNy8vL0+v1jx8/zsjIKCgo2Ldj1+7du7W2ORdAjgs9P5Tw&#10;KY4xEALLSaQoKuFZAiMpsVlA8IBqMjwEYHGy8pcTCEmmZIFkOBJ8jVkKwkVYkmVogVe2DEnxZZRp&#10;M6mErvEEhGmiudUZp0QomysL4S/PKYIkNbh87eade+UVxQy+qEXiDAT/+PFjhwOMSK79qIfLp8+V&#10;lJQkJSWlpqaeP3/+9OnTr/Rl1n61Wq1o5EE7D0ez4CxAOQ3EMikjgoAJjOZYhRDWW0esaDu0KMY1&#10;M62EMCmOdnAjxSp2ESCKGP6n/aDJDCPA6oOXnD1XvYEbJN9PunYjhyadxFyxjkBnFCfjPx2CBw8e&#10;2G22a9eu2S1WkiSzs7NNFdW5+XmPHz+uqqoqKioyGAwM4xzWy5cvT58+3WazqTu8Yh11RqjxRpKn&#10;GUZxQMP3lmkwBGJwFQRakc/Ds0AHA+PiDExz6TMEvrEQAYyWRXA3VpYexypxSqzCg3HOvVBlKBok&#10;3H9w4OB92gjhBmgCxL9WqxVNAC6mdADJXiuan1ltEJhltkJgls3hsIFZ6YVm9fDkyZPw8HBUGai8&#10;Co6FqAQsSxzPsRbNXD3fwIDVUw7UXQ28MTWgMs5avlvrX6FOuPoVH4XuBrAQykr0GzYfIRgwHKN4&#10;/+gRUIFLly7NmTMnOzsbIjQePtR2qWTzbmLepryl0Y6ioqK1Oy4PmyUkZz8I/rV4xVZtMxV++OGH&#10;iRMnIi3AzqPLcEZGBsdxhw8f2bJlC8OwS5YsiVy7bua0Gb+N/7WsrAzDVhcvXjxv7tyysrIHDx7w&#10;PL9kyRKe53ft2pX1+MnMmTNnz56tK680GAw0TR86dOjChQvlRSUixXCccP48+I2LShwkBAcaydKn&#10;+WVlZZziaDVt0sTw8HCnM75i/LM7HLAp4rSjZIYSFZqVVUsxdqlq/8nCyH2p4+cKDBe1LiolOV8Q&#10;xOnzF9camJcpAqIV6mBUpnV4eDjHcWPGjOndu3fYkLAxY8aQJHn9+vXy8vJjx47179/fYDDodDrW&#10;SB47dmzZsmUYDZKd/RROAnDjxoy9c+fO7+N/z87OLiws3LZt2+jRoydNmjRv3jySJEWWCw8Pz8rM&#10;WzF/kZkGJNm9e/fly6DaZlmhvEyXlf4kPj4el4NTX4CUDznt5ORkURR1Ol1paanD4Xh090FlZSV2&#10;oLCw0Ga1Ji6OPBU+M2NhTK1kMRqNkiiw1YZnrPSsnFCHSSspqeFZSOoZhgWPYIYlCZ4ipeSk9MSH&#10;aSQh1JQbwWRKSYkPU1MePTEaaIaWCvLLCgvKGEq+cOwCTUs1NTUs+CaLaSk5JME/uJ0EflqwO4j5&#10;T0sfJaTcvnGPY820nnj06JEa2sEZFddGzswyMg2+HBaBkR48eOCUEfBF8V1JkrRarYsWLXoln6f2&#10;J3v6aiqruObk9cQdh+MnLy6Ov6e7ci91xxHDJQjqeTm0E0FdhACKw4tyAJ7oHOeMLGEoWWAEcDFR&#10;SCH4GiBhA7poBodqBSCKVdnwACFoM3hlO5/G8bBfgjOK+luK24qTQKqAjkwopzmxAEngoUOHSJKM&#10;j49PunPv8OHD29bHVlZWRi5buX3bNrUndXV1urhLCbsOGhJTzEXlj6MP1CRkVN5+eGvZBuZe5vMe&#10;vwh1dZAf4IW3QN8xhp0ydvyqNev2bt2xYcOGysrKkpKSnJycWbNmRUdHS6RZpiG1x6VLlzIzM9et&#10;W3di/yGnyExQsKaUQ71ejxuBSDIUCec5wASuNLfAwvDZ2dnDhw9fvHjxmjVrWJY9evRoWFjYH3/8&#10;ge/gXAiYaOXZs2e7du2SZXn9+vXI/GZmZj59+rS0tLSgoODatWv37t2LiopKT08vLCxMSUlJTU2t&#10;LCmzmS1pSY9Ymqm1QIyza9cVcDgcsIKUHUFNW8IraUsokirMLRsxfMz58+ezs7NJkiotLl6xYsXd&#10;uwm///47zynyHGVJSkriDPyWLVs2bNgA3loMl5H65OCuPSkpKevXr+d5PigoKHrdhhXL14QNGUJR&#10;VFBQEF1RY6qoiYiIyM/Pv3PnDkXT48aNS09PZ1n2zp07D+7ey32ShRqXF7AAh0MUxfLy8ocPH7Is&#10;m5+ff+rUqYKCgqpKfX5+fk5OzsGDB2tqagiCEAThwoULaHevtdpt9b4WWkASM2fOnLzcEvRTei4a&#10;c6LJyAmUmTAJTx7n3k1INupoCM8keKOB0etIo4GlSGfMRl5GPvB5hAiBGSaRJDBOA9Y2RcJz0EnF&#10;TDvjtGhgNCSRoHOyC4xGI0lwrJ5jaKcvi6G8iqwGqzciwgtDoL66agtF7xBUjaB+vU6JR0WDCmjZ&#10;bWCJsilWuTpHrVXxQVGtMkgUHA7HuXPnkPY4lSI0TC8ufozNghgMcDQ3c6zImSSahjdmSMVnm5Ih&#10;xIKSeFLmGUGkRZrmBU4Ahy1G2WIYSHbAKclLeE6E0CuWE1mFWWAkCwvBGCx4nynXNe65L2ABkrqw&#10;sLC1y1ZKkhQfH3/8+In71x/MmTPn1q1b165du3nhZnJy8oEDB06fPs0wTLkC9+/fhx2UE0WKMVZU&#10;cxRdmPWUYZji4mKHw/H48eNnmqUBYhICy5WWlvIMS1FUaUHR/fv3SYoCHpGCjBYURZ07dy47O3v0&#10;6NEMw2yIWMex5szk1JCQkMoKfUbio7S0tEWLFuXmPL144vSFCxeQpqgKNSR7yPaAskPhFzmF3RYE&#10;pw+u1iv1ORa40HB4HrwOXVNdbTODTQ180AVQnwgMa9SbnHpbSbZZAQuQ2kmiiImc0JTswiMgOVRe&#10;VDh78ozACtu3b8/MzLx06dKwYcME0pyekVGSV0yZiKtXrw4YMCA8PByC1wj2zOlzERERu3btIgh6&#10;9OjRJElOmjTp6tWr1dXVpaWlZkrm63eN5wwi4wzPVVyvYStV+UiWZVGtAm+itHEOAb6uShFgqeOw&#10;8U4GCT1lLIJk5iG6XxAEu91O603YW9Rh281Wm8KPogIb4xrVFfGcS2VhVfO0OSMd9vaqSlNVqV40&#10;SSYjCytcz1OkKJok8PEgecIEn8vxN/U6miSEmzfum4ycaJJKS2pKS2okQgaK8Jxlfs5ZPz+uz9nA&#10;4koBrKnHR2VEXo0FJ0+eHDZs2NwZsy5fvrx714HVq1dv3brVYgEXtYkTJy6Zv9RusRUVFFIUVVlZ&#10;mZWVZaoGBxSwRyqOZlpygOiATKfAgKyq0AKWYyFOU3Gu4yBOU/GU42keSAAIUYLidAeNsZmFtoJr&#10;DGtlGZAdGRp8RFiaNxkpCR2OOStKHHCo+C9iHChLmzkWvPhESmCBlCj9Z1nM7vHc6c5lCFQyhhOI&#10;HK5WHaz1ysIGdjv0HNWHKjZpRSwVD3klrEpgBJ6gaJKaOXPm5MmTTUZ2xowZJpOpY8eOJiNLEMTt&#10;+LscbWb0JpqSpk6dOmjQIIYWFyxYwDCgaCotLe3Zs+eECRPAA+DICTPNFRUV7dq1KyQkZMCAATzP&#10;KwF+wOP+/PPPB+MOjQkbzhtgce+Ijdu2Pram2qgqb18gh+vXrz9y5AjyCC5O+lp4mfl1bfEqUOVz&#10;nuciIiIElr927VpUdExwcHBScjJFimWl1ToDeeTwsRvXE0SGj10ba2YE6ImJSE5O3rBhA21kJ06c&#10;yDBMQkLCkydPCIKoqKhgWb6oqIhlxOlTp82ZM2f8+PEVFRUGg+HYsWMXL14cMWLEnDlzTEYaE+5M&#10;mDBh/vz5FEXduXNH3RScQ/CytgfdKl/unhq5p9pItOYTNYTrZcFZVWlzDKesYV6mwA2X00EqF5qS&#10;THpCIs08ba6srCwsKDfToFnmOF6mrRAu/iTvSXIqx1oqKir1OjorK4emqcvnL3McV1ZYnvIoU6Q4&#10;jrWcPXsWjAgkKGMYwspQkC6ENAk11SSnhEinPcgQTJIAUc+K9kENzHFZCOg+UKEApNWgYZEhzbt/&#10;/77D4bhy5UpycvK9e/fS0tIKCgqOHTtWVFRkt9t37txZVlZ2+PDh7OzsxMRE7TNRWEa9uKLDVpCC&#10;EcETnbGwFGTc4HnUIzhXqVQftgGqLgy65oCn5niBY+AAzzjpHuc0wDlPKO0VTYnAsbBZitCegwB/&#10;pI7aOMWXg4hqa2vROwTFZDyJ0h6sf7O1ViH4aD5A7ThGbiGziOZKF7OCxWLRmsxYViguLmYYZunS&#10;pRMnTiSrmN9++23ypJm8ElP7SnjBrPCigkQFFwslqtV4JSjJeYYBIcrZUrspuuAtbmkcxyHNUxc8&#10;ziTiea0SyKaOF/pgYLdtik3Z9qLeDeNA1eUgU+KSJUsmT5506uSpY8eOSYQ0YcKEuLi4vCcFz5no&#10;enCeUY7AoVyNwdIAnqdpGjJmKaKhU7mocEcu7BAC6jJf4AsQamtrKyoqnr/7/yUQReBSFelAwVVO&#10;rig3VFfpFWFJgNhcSrp3NxlimUHD5+whqgOdSlfcUDVqNUR150bLKSqZFy+pB2ZFHwmAKZ80V13F&#10;pJfgOfF/mcIh/Nl5F9AyyM4MLfi+EHfAgWs8+zxC8SWoHxGaszrphSv8yY0vskugoFCUygrgqnkB&#10;C+rq6opLSyyCRBCEyUSwLJuRkUFTPLD0JGOxWNYuXzVy5Mj58+evj45evXq1JElxcXGnT5/etH0r&#10;OFfIZqvZXFZaCr6JAsRFv3oIoCc2M22VCFlkQOCDaHKTqIZhONvUz5LKVqr6f6fAo8TevHJRIBJB&#10;PIokgRJdiUdR7lLOUxCbJBKSpKgbnEOgTdX48l4IDJ+CECrPBy00QfrqgTqULyuOsCdg2KAtMsUK&#10;DETri7QZ89GhhgtwgQOe1/myLLyrpJA0Z2RF/XIA+4KyBFAfjyig4raqI2IpyUJZIWxFGSVl1J6v&#10;HZGRzHR9PIIqLBcVFW3dupVl2RMnTiiEHXbptLQ0WYZZRcV7UlISTYM5VJKkpKRHDx48uHXr1o0b&#10;N5YtXXX9+nWGYf744w9wwH0pWhdfS8nfJouMEllCm2XaykEMJgQjKa8OKYzgP/jrDECTQRYEU4pM&#10;WzHogocsfiAOKUOguKQo0nE9FsBHMbFA0iQlhMkiK5krOA5sMCBQ12+frligBukib19SUoJehpi5&#10;CzcIZHuR/tfW1mZmZtotkPgGkrQYQZVSXV39+PFjK/8Cu1WvLILAJBD1IXODEowEmRuU3AwYmwUB&#10;mxCeJXA2JZwbhkYJ0oPgGiWyCsJqBEZSNIXOxaXsfAJ8hemFEcHFgjsiBCzBjUrIJwcjCLnvFGFB&#10;puq5Q3UPl5UcJc4kHTanpgSXhhqPpR6jozmG3qhBXXa7XY1f01plcVkyFETEKFFDFjUqiyNBEELB&#10;RqoPH0LlD1AsxsKxnERbJBpCsmTaYjJwAgshSQIDKgCBEZ3dA2UJ/I9J83gln6CCEUqaCyeCyGYQ&#10;tziBNQvaUE0nFjjq0tPTc3Nz8/PzJUliWfbChQsURc2bNy8jI2PXrl1H9uyPioq6fv36hg0bWJZd&#10;MX/Rvn37Lly4cPDgwQMHDiTef0DTdF5enk6niz9zzmIVtZuFKCqBWcqEKwcCaRQgcMT5VSJN9SET&#10;+JWAdD6IHUpSA+WYgnAbljFjDBZkAGMsIAvCugDswPA/kBqVzCAQEEuZzYqUCQ2UA56zSiS2VLxM&#10;8P3UdavOea0i+Wn7oNI8J4Gsq6tV9IV4EuO0ULOgxiOh3x0umXHL93sEx7QK39IidH2ToC0tRuxr&#10;MGRbw7CdbkN2Ngvf0WLQxlYhmxoPXNMqOMojcIVf4Iq23Za89/OUkImrUnJ0VXqJ0XGcSWAokSYl&#10;jM1ScjnBgajEYAkYjGWCCC1JCTqCqLT6qxC5qFwCwYQCmgL7AmURyfqoFCcltzsEQbiXcM9ms/0x&#10;e0Hfvn3v3buHmZhUtx+TyYSZXvR6Y2ZmJvJ8BEFcuHABsWbZ0gidTr9s2bLnmaEUncqQ6Rvd+0d6&#10;hm4GR+BwcP5sPnyvW/geCMwJ3dwsNPZ1JRihZf81Tfqt9OqzuGX3ed495vh3meXTfU6LjpM9fvzN&#10;7/vxfj+MbvHtGO9vR77RcdS/Og8uyKsmDRTmwYEx0vMCIXN6yJKh/WA0JAZvCUqAn5I6yiqTZrMa&#10;oaZiAcp8qEd2gALVqUG12WyqmyQ6F8ka70utw5egiCtolVU1aBaLZcSMja0C1zYZBGFYzUJjIRwg&#10;fKdb+B638D2vBa57I3yn99CNXkFRzfqudOu/uEX3eR695nl1/8O9ywwfcMCd7dd1sl/nSe7fT3i7&#10;x2SPr8M9vwgO6BDm9/Vgvw5B7X4c1ubzQa2/DW372aDBwycaKynSwHAGHkL4IEUQIItkcsYjcaTE&#10;UUB9AGUoWFOurNH+/ftrLbYlS5Y8evRo165d169fR1dSk8lktYJ13GCALM46nc4swhDERK6Pj4+/&#10;efNmWVnZ9evXk5KSTp06vX//fmhZVomdR43zoN9i/AbHQEjGkNiWwyAq57XhuxARmoRuaBgY1SJw&#10;XeO+K5r3XeU7eE2r7vPdO88Bh+pusz26znRGqH07rnXHse07/ub+1TC/70a1/W40hOR8F+b+6UC/&#10;TwOV2CSIUGrzUZ82Xw5s/aESm/Dmd6dPXdDXgNKNM0JCFJAhYFyceCGZlIWgRtY6HI5jx46BUlAB&#10;dHJTXfR4nt+zZ09VVdXmzZuzsrIePnxoNptNJtPNmzcPHz6sqzGif6lCxmlZkETB6Y+L28eo2Tu8&#10;Atd5D93QJHDdPwLXNwze2nDE7kahO14L2dYsNKZVcGyT/quV8KzIN4fF+PVf7td3qU+POT495nj+&#10;PMujy9TWXaZ4fP0LxCZ9N9L9q2FeHYb7fBPu9/Vgr88D3/gm1O+zoIAvBvh91q/V+9283use8Elf&#10;3/d6tP2sj+8Hvbw/6Or/QWffDzv6fNSp/Ucds55W0XqGMvIcoQTH0nIDhXg5xUFUE6B2GNX+yAWA&#10;HlXxO8OTkMuj3vSMf7UjBRuYAqIoqHuq2WyesHCfe//Ipv1X/WNgZPOB0c1CNzccsuP14K0Qpxi6&#10;wW1AVOO+S1sGrYVYzr6LfPst8+s1r/2gZb6dZ3p2nenba7r/z1M8Ooz2+W4UxOZ0GOn7A4SneX8Z&#10;HPDNkLbfhr7/dbj3J719P+0b8MUAz496en7U0+OjTr7vdfKCMKxOAR928X7n5zYf//zGpz3e/rRn&#10;uw9+gLCtf3Ue//tsg55ugJ1HvqCurm7BggWrlq3Q1Zh4np81a9bDh4mZmZl6vR62NBoctrGrBEGU&#10;lJTm5ORMmTJl//7DFy/Ep6VCetaNGzdSFJWdnQ1ighL4heRAluXRi+NaBEY2HxTRNHB94+D1jUJ3&#10;/DN0u1v4nkaDN7cYtvH1QesaD4hsOmB1o55Lm/dd5N5zoW+fJT495vh1meLRdaZH1xkBnSe36DDK&#10;s8Nwvy7jAjr+4v9tuP/XYa2/GeL7VYjPF4Htvwlr89Ug/8/7+/y7D8Rpvd/N7/2u3u909Huvh+97&#10;EJjW/rOerT/o7PMehKd5vv19wIed23/wk8f7XZp1nwv5DnGq1chim/l5xRAkaUAFlQAcNW2N6rAO&#10;WcycrZxn1MgtPFOrpEK0WCxj5u1sERjZqM9yt8GxzQbHNg7Z1Ch0xz8GbXoteGvjoHX/HKBEbg1c&#10;03JQpO/AFf4Dl3h3/8Oj2xS/zrNgIfw8qdV3Y9t2Hu/z3SgMVWz3Q7j3F0FvfjvM6/PAdl8Padch&#10;yP/z/m2+HNz6y4EQpPV+zzYf9Qn4spffez0CPuzi936nNh8DFnh82NOz57ymQ3Y2Gbz9H0O3vz5i&#10;9z/DdwIW4FwhLiBuHz58+OrVqyRJPn78eOTIkSRJbtq06cmTJ5SJgLQqiocvQRCiKF6+fPnOnTvo&#10;fXzi6In4+PjIyMht27ZdvXq1sLBQXVNms3nYtI0Bg9a2DF73+oBI2BeHbmo5cv9/B26GmO3QaDgz&#10;cLVXSHTL/ss9A1e06j7Hs+c89y4zvL+f6tlxul/X2c2+G+P9w1jf739p1wUGwu/roRCe9UVw2++H&#10;eUAwWu82Xw3y+rhX6w97e37UrfV7PYAcvtu11cf93T8PatVvcZOBa9yDN7qFbvpnYFSzsF3/HQix&#10;Of8ctrNBeFwDNZEjLlqVsUFAo4iqRwcUEJ+H7Vn552iyatUqlVJIknThwoUdO3aEh4erGDF+/lZY&#10;Bf1XNe2/zm3Ixn8Ersew7ddDtvkM3dQySAnYHrimedAq/wEr3Hss8O7+R8vuEJ7m3f2PFp3GB/w4&#10;ofVPv7fuONbrmxGe345w/zIUY7P8vxnk8xmE57X5apDfZ/38Puv35mcDvb8e0bzfksZ9V/gDlYlu&#10;Fbzu9UHrmijhP/81EMLC3ML34JbUcOQe8EFG/T/ycBazGRynrHaZ5ZGSg9Qkmc0SyE7OnmN2I+UW&#10;PCmK4tixY2/euL106dKFCxd26dKlW/fud+/eDQ4OxrBls9k8ZFasZ+A69xCIR2wUFP1acOw/g7Y0&#10;HbKzaUjsa4HRzUJjWwatbTlgTasBKzwGLffotaBF1+meP89q9cOUlp2meXeb4tXxd88Oo9/58beA&#10;H8e0/Xa079ewHQZ8GdLmu7A23wb5fB7o12FM2x7TW3WZ5tltTqvu8z17L/EcBMGxzQasfq3fisbB&#10;EJvlG7atSWjsa8FbIUR20MZGo/a+NnxXA4dFMRDjxlDP6uIB9F+JXMPvNpuNJEn0BYcMxfn5asAW&#10;Riunp2Vev34tLS396tWrDx8+LC0tLS4uxhhPi8UybvF2/yGxzQdF/HNAZKOg6EahmxoPiYMJGbG1&#10;VfhWt6EQzuwTHO0xaJVP36W+/Rd69JoT0GdBq84wEF4dJ/h0nujx9S9e3470/f6XN74d4/vtyHbf&#10;D3uz26TWHce27DC61ffjPDvPaPPzHPfO0/17z8fwrMY9ljbuu8IrcF3TAWteG7SuJURDRjUNjcWo&#10;pCZDd/73sDgYAhNn52QHba4DmV2yCoyd52wkITGSTWTMFCEItFlkrRJvV+IHZF60QZ59BgK2WMrM&#10;ChIt8Iwgs6IscBInWnjRKnJ2gZXMkg2UHoxslhwCzw1dvA8ClgeucRsS03TwhmaDYQiaDd3VODS2&#10;SUiU37Bt7iHRrQZE4BC491jg031BK4xZ7zXPs8tEn44T2v88sV2HX7qMXOP31XCfDiMCfvq19Q9j&#10;PL8d1abz7/4/T/bvOtWn4wyfbn94dJ3t2WuRe49F7gNXtBwQ6T4gwm1QxOs9V3kP3fr6IFiDzYft&#10;aTp0G8Tphe/+R9gOJ3f4N+FvqgkR/qLxX1z6n8LLj3r5zP9T8L/oPvjiO5PYOEmbM7+hCmreQ3W7&#10;UEGN2tWe0X5VEyaq2hY1PY5LY1VN5fJA7VeVfcEDJMfaS/gQLXOrgjZABzWyePzcFKUcqCEr6B7p&#10;EsSk9ZzVntFGSGlBbamNxkNQg6RcfgLhlScRXlk1DAF3ZoxeQ1DfUwXtOOBrQIjes2fPsrKyLZba&#10;mOgdF24UGKolEJZdceX/PrxsrkV4+byKi9qTqvFf+xUBdyk1vO8FJzeNQt4lOvDlWChtA20olTaO&#10;TOsv8GcWPgQsCIA3uhg8tCF2L2OYC65goJTLVfXg5VlHePmZ2rhGoAQ0Ta1avv3q5YSigqqS4iqo&#10;kPJ8tP+/BS4l+FTbPGoxa2pq8PjUqVNqGiVU3qi3/AWocWAqEmin7ZWz9Rd2WnWe8FhFCBxEbTMV&#10;7VzOq3F5LiSHoigUNbTTo9axUWcLQT2j3qLCy5RDK7i/fNUFgBLY7Y5tm49WVzJbYuJjY3bKkuta&#10;/L8LL691l53MYrEUFxfHx8enpaXdv38/Pj7+7+9zaN9wZoisH2vt+lCHEhuoE69dneiL6CzmhhE/&#10;muhXbWMXvFF/y+WBWsxQkUDFLS0S4F+17B3e8vKiV79qu4YUQntVS0XUAy3hcVICGDi7ZcXyiNzc&#10;3N07zgusYNQ7Y2n+Dvz19PzZ1RfPwyrHA83J/yNQIz9chg9HTaXMKmBL7VeX2VLvVRNZu9yr1njU&#10;PkGddeQw1G1Ae147i+pr4IH6EFTe4688f896RFFfDx+CuKV9Ae3DX77F6WiFmqKdm2/Fxp6YO3dN&#10;9pMy10H9E7h3715YWFhlZeXJkycJgggJCbl9+3ZxcfHWrdskSbpy5cr58+exDp4syzdv3nQ4HCdO&#10;nJg2bZrIcvfvJAiCsG/f3oz0rKzMvNjYWJ7nY2NjUXlnMBgOHTr0svvX3wT0d3elyRzf9YefbIJ0&#10;5ujxh3fuciZyzLARYKo1kTwBkZtt27ZVQvsgdhur2fn6+j569IhhmPZvvCFrnDreeustb29vmqYx&#10;yyeYiBnGw8MjOzuboum327yReOeurqxCJOg333yzffv2H37wQUbSI2NltUgIIilIJPPLsOEy+F/y&#10;fXr3YZUXMDN8h08/e8MvgCdpf1+/R8nJHEFdPXvBzPCGiqqKohK9Xk+S5OrVa3Q1UHWQpRmB4USK&#10;aevjJ5JQLXLQoIE8y+fl5RUUFJSWlvr4+JSVlWF9QvQT43n+p59+euutt97wDfDz9Q0LC0M8aAC1&#10;0modeh0tyzLDMEkJVbt3HnUdVDUB8Av//dVC/7NLKvzNNq6n/h7YbDY1H4ITFMeaW7duZWVl0TT9&#10;73//WyDot/zbQKEOgp4+fXpMTEyTJk0ePnxYXV1NEhxFMa1bt27fvj1Di99/9xNBEOj9QBAkRVG+&#10;vr4//PBDu3btDAbDO2+/A5EAJlNNTY23t3d1dXX37t11Op1eD/GJFEVBQnpl/lq1alVeXs5S9JnD&#10;x7y9vRmGadGiRTsFvJu3Yina39+/YcOGRqOxRYsWv/zyi5eXFzpYuru7v/766w0bNmzevHmTJk0a&#10;NWp07969zJS0tv4BAQEBzZs39/Pzw8KJ6Ir+1VdfjR07tlWrVmPGjPH09GRpcG+E/PImgdRDCU+a&#10;pvV6vcqmQM7TulqlZl5dHUQR1L4QjVgHpYe5w+fuVlPCpdtlV+/kPEorL6lmTbz9frqxmhT/RyQc&#10;mXbcujCTgdViETjeKkqYRJ5jWKsk28Cx3Yox8ph+BAt5qc/5j8iBSIBhuQILviQi+ChyK1euxCUb&#10;Hx9/9OhRmiQ5hjlx8uT+/fsPHjy4e/fuPQoo3u7EG2+019UQhYWF3t4+NA1+qxAazLLLly/38vLq&#10;378/wzA+Pj6JiUlY77OmpqaysrJ169ZVVVUGBWhK8Pf3f+edd/bt29esWTMfH5+mTZvu2rWXJLjE&#10;xESKoho3bkwQoIn29PSkKKpt27bt27e/fPlyVFSUu7v7W2+95efnB17WNO/u7u7n5+fr6+vl5bVw&#10;4UKGFiMjI995553BgweDn5pCuliGkSn27bffbt++fdu2bb28vN555x0vL693335XZiwGgyE8PPzI&#10;EQiF3L1799q1a531aqCAnqNuzaoowkg+zuSqqqvS057UPXuhMqxdBo97qNnBmmmaVqTyWqvVKZFr&#10;W/5HwEoqeKNqX1AzhqlBkIiRuEn9x/l+JTgjwBS3WhsH8RgWhg/s1dfHx6eqqopleKOBfe+9993c&#10;3CrLKkVCxGqrDRs2bNSoUbNmzRgIG6Y/+OCDkpISPz8/nufXrFnj5+eHxdcWL17cpk0bnDOCIDp2&#10;7JiXl/f22293796doqh27d4wGbnC7PxWTdxoSlqzZs277747c+ZMrJzw2Wef0TTzySefmEymxo0b&#10;f/3113PmzOnYseOnn36al5fXuXNnLKEdFRVVU1Pj4eGxZslynjXTlODm5vb+++9/qICbm5vTC4sD&#10;4+iyZcs2bdrk7u6O/YWyYSYyOTlZyWAg0zSEqSE1pCjK29v7/v37DMN069atqKgIl2WDujrbvgOn&#10;aIhoq3v4oKSqWK6re4F7N3OO9IzqhHuPnuaUmM2y3W7D7EX/i+mpq6t7lJikpk0iSdJsNufm5qry&#10;NzCuouiwOjVCf2fRvwx4r5M5UqKTkBLwLAcllJSiimp8t0BBZVMJPL4kC6QZB48MM1SUkQRKxDMy&#10;I4KXJxaCxaB/cOgC7wSRskDEg5LVWaAVvzea4ykB/PgIUaYkMyWYKYkz8jz4BskCC95l4NaieMhB&#10;Wm5W5hlJIqHUq1I4h5FYXqahQBbs+iwnKwUP8cngFUTzSviNBIkK0LualgVeEDH4XfEostCiGULU&#10;nH1Hh0QsH6XKI4gWyDlBKc34+Hir1Xrq9JNr164bDUKtErSs7AUwA6wgnD13f++pe3dSCosLyJzM&#10;qvISncnIlBWbbGB9+h9Mkt1uP3r0qMFgMMtywpXru3btUky0wI5YrdbMzMyCgoJsxVaP9J9lWYxt&#10;QfKuBshhWhkX3+7nfkGKOVTS+FWpGIY55S20ZGXhWKZYrLinHmASAah0S4oy+CQ51xYWdUW/NbVg&#10;rTO/gJI7QAKPFSA5MslYaIuVFtHPV/GR5AUTLZMQQaNWwMUbwTWchtmFX9RcUhMQOA+UNvgVUtIo&#10;wWV/1lJ7UikFIltpBSFelEu1xdcb1NrsjxKz9BXsnl3X1q25SJkgssxlcLWKnbp67xttm/8IQNgd&#10;ysfucH7wq6O2zmqvtdjqHErBufoG2uB4BG0AqfY8gtVqnTZt2v3799PS0hBRAN810oFTTKrn8GFZ&#10;QA4RTlKqsKPPKvqvcpykTKeAM6Qda4GBJ0BUVX0leATljMJ/OK9yAsuqwVciJwm0IFJi/VUWfp1h&#10;BYaFla2clDheoJ23aJ/mVEUoPvegkWA4gWZFJUcH/rQSqeysewLzqdzrpFgacQb1Garoa+Zf0FA1&#10;eGZxZKYVWUUpI6Us5XGpRIMN4dmzZ7dv3757925mZubp06czU9Ii10SomQd4nq+srJ4/b+nFixdH&#10;jx6dl5d34MCBOXPm/Pbbb66TUw8Oh6No75GKg/Hk0euO7Gr77XTr9UTLhYfps6IyJqy5N3X1zaBp&#10;e7v9erj/hB09ht+ZtOLK4nWZO44I9r/Lc9jt9uDg4PPnz4eHh6uZSVX5WJWYVQEaRwQlCIXjgasM&#10;DYUnleB5jqLgGLwZOU6iJImBTHjqXeoEQLA8TYOOz2QWWfCBhdwrL2qjnwdDOIucKOlEkG+FOg+K&#10;qkCR8dQnw46g4mu9UgH2Kfp5cW0EzIim7al6XqvMwCiw+h94jhBIFRrYbHaj0VRWVmHSEUXF1fcT&#10;kp49e4VqVo20euGv5qsKKp3Av7WK/OCw2bO27U07fDphSfTNzVufnjiTePBs+vmbBedumhJSidvp&#10;T89ckfLLLYVV9KUH5Rt2CxkFZFae1fpS4pQ/gbq6uvj4+DNnzmRnZ6s5MlTdDh7k5eUNHDgQR23P&#10;nj3l5eWTJ09WotrYDRs2DB48+Ndffz1y5AhN0+fOnbt7965Op6uuriYMxq1btxIEOW7cr+hcZzAY&#10;SJI8f+6cQLMbYmJWrVoVGRl5/vz5ioqKs2fPxsTEnDt3bvLkySdPnqRpevLkyZWVlZBNSfHEPXP6&#10;NEvRIkFHRUUtXrx40aJFq1atKi8p3bx5c2Vl5bJly6qqqkpKSi5evHj8+PG9e/eaTKaH9x8k3n/A&#10;QLVlgqeYkcOHh4SEjBo16v79RIZk5k+fxTJidmpG/z59sfLO+rVRLM2cOHqMNJoqKipAHKRohuCH&#10;hA6TaS42KmZ9dOyCBQtUbRXEadtsSGZhsB2a0IOszLyyssrx48eXl5fX1NQkJCTg3lxYWHj37l2T&#10;ybRmzZqLJ89kZWZWV1cfPXp058YtaWlp9+7dq66uzs3Nddmw7VbLxcXR9w6crjx38+bmA/n7jqWs&#10;3Jh//X757RQ6s0QurdFl1dTqKLamxkoTj++nmUnumYG1W8GdQfscLbx8CR2/0S0Kl+Pzujksx+iM&#10;gb36UiSZlpaGtftMJtOSJUtIgtyzee8vo345deoUFs/t27fvlClTFi5cWFlZaTKZMN0IxI3T8oIF&#10;CymKKiwsXLlyJUVRBw4c2LNnz+bNm3fu3ImJ1Y4fP37w4MGkxHSGFsLCwkaNGgUJoGme0usYWtqz&#10;ZR9vgixUS5YsGTVq1K+//jp69Oi0tLSgoKDU1FTwS7l5kyCItWvXjho5MjQ0lCGpzbGxE6ZOFhhW&#10;B8SJPX369IEDBw4ePJidVchR/LxpM0FwNRA9f+7OslxhQcWWLVtIErRJT58+zcnJyc8roSlRkUhJ&#10;g56iDJxoEhISQFP3nDF0GUR1ZLH097Fjx9DaePnyZWTpFy1alJeXt3Hjxlu3biHmGvT61ORHsizf&#10;vXv38OHDOTk5Z8+eRXTeu3cv+qs6LDZT/HXd3fTc5BRD9lMy9UnZjfuSwZR5N0mqIUSKYRnQX0gM&#10;hFVYSNJMc3XltN0KPm0qf6DSGDVaAs+o74xiJ5qSVUqokj6agurVAutMWcBB9J8A9dyxugh4oQoM&#10;5ElQQgIo8NRWQgUsHJS3hcwRDCQAgiJ0sOFCYhwLR0kiIyiRA2L9eVlgrTwhC0r+CIUnBbYUKDEH&#10;ZX+gZDZLMzTHsfBVYOEFlIBspSiQcgZK6UJWE4W3Zc1YIwXyGdJQ+QvYFiicDm8CVZAY5UblmGMF&#10;kZEg2pNTbB9QrZ6naeWAFUQW3laNW1J5QycSqFRXFc2Lioo2btyYmpqK/tPbtm3Dulh5eXla9yOn&#10;ZP+iYfdlqLU4jDfu1FYZS+4klew9rUtIslfpKiryLeUGy6NCtsooVRmFp+VytenhrpPX4448PXDu&#10;yd4zViURgvpuLx9oAVviy2AULO6AqG9Xj1XMwJFQ5gYCe0E3QHFYa0ZbtkgJEMPMmpB6CM8o8jfN&#10;scA0qMl4FK0O1PuqT1XEOONL6jkEDAdRNI9An57v2Aq4GJxYhgb1n/OagiiUJDOCswKWxvTgTJrK&#10;oOCqPgSSeijtzKwS0eLye+p26VouTDviGEFXUVGBCjuIQaAonuOMRqPJZJIVbgUzJpeVlgr1Lhhq&#10;kA4KFIhSwKtbzBZZtoqiXTY7zBbIesKKzzjZxgq1rFjHSFYTazHSRH5ZVWp28a3k3It3Es9ffeVk&#10;/wUgAUAREfleHBSVK9aOnUGvJwjCqNPnpj+hCVGi2LHjJoiknJ2Z9eTJE51OV1FRQVHUmTNnqqqg&#10;lCnLQnHz1atXL1++fN68eYBPjMxB3WsAxsBevXR18eLFkZGRC2ctMlQbZ8yYPn369Ig1a3haOLBz&#10;f+zaaInmtm/emZOZB2TJYAofFk5ToMT95ZdfLl++zDBMTEzM9OnTJZpLS04/duT06hXreJZfungx&#10;InRNTU1JaSnHcTdu3GAYKf9JzsK588b9OvbYsWNz5szp2bOnQW/IyMhISUmhKCotLW3GjBlpaWlR&#10;UVE0TaekpCxYsGDkyJGTfp8g0azMQKkn1XHG1b1Mm9BQS2nVug9aV3PVRx0Tw6sZPFAViJcqKyvV&#10;EiIgZyuADVCQw/ZqTJeWwDx/rf8EtbW1d+/eTUxMun//PpqStawy7nwqzywo/Hn86XO6Gl1FeXXu&#10;oxxaV2006UaO/IWhxYkTJ/7xxx/jx48vLi5haOngwYOluQUmmgoPD//tt9+ys7NHjBhx8uRJvV7/&#10;9OnT/Pz83Nzcx48fQ0wDwycnJ4NCghAZElIlhYWFwa5qgMfv2LBJJBlWb3qSlGKm2fT0dIhMh0yU&#10;xJAhQ7Kzs41GY1RU1Ny5c0mSzMnJYVl22bJlmEFNp9PRNF1ToyOU+B+irJowcmbKsmfH3rNnzxYW&#10;Fh4/fnzMmDGnTp0qLCwkSZKm6Q0bNhw4cKCgoCAjIyM9PX348OFVVVULFy6srq7GMUGW8IVkXir8&#10;2dAjkYBpFmUsnKRmGkdHVTWY3aZkNVLDb+CMIFuVUgqqJzNewgIMtVabQylDAqKdbIZ8iQoHqpIT&#10;7UaDznDIdaoRsXjvpUuXzp07V1RUrBbgeE77eEggqYTlmiH5kQLq3q8JinSSeghaI2HjFk24HYiQ&#10;X5OxYY1DjhVoWgmfBcovQPYEJPsUJxKMmQa6LVIQO6kUDVbkPVrA6mbPXwgiC608pQj/ihiprYwr&#10;gVIInqzMliww8vOAQoY3s86IS15RGyvBVRBiK0FUnrLN0C8kMlW3CCVhA0TnqvoiTAL/HAmcEl29&#10;Ushms8XFxVmt1vT0dIfDgcme79y5I0nS6tWrDQZDdHS00Wj87bffSJJctWoVRVF79uxRklccP3To&#10;UFZW1tq1a2NjYzdt2nT++Km7dxIiIyOvXr3KMMzDhHuZqWlz5sxhWTY1NZXjuI0bN9pstq3rY3kT&#10;VVFYLMtyenq6RZB2b97GG8llS5fyPD98+PCkpKTCwkIsPpOTk7Nn2w6HHXKIqV1Aq4TqXvaCi4dz&#10;OHBcIThS4bYkloBqa5DvT8mnBdFalCxCVlkzYIxJxGY0JNwSofSr8hXCAmlaJESOhOcxoJKDIEiR&#10;QH0DzA3HWmjIJyaxhMiSIjwKrIoSq5iSaSUvrcRBPURIRECbZQr0gNryuCqoXIAMmRfgmzNGXdF/&#10;A0ujN4ksyA4yCaZg0CbVIwEopkgltLl+JWgBz7syhn/B3KnaQ6eDqBK1adfkK3JCPSOPjbUepPb6&#10;ZrjKnWVmFHh+q3bd1z9ShRd4wz/3glNTCKqbAsfxuiqw15mMRoEVSp+Wl5SUXL169crlywaDYdu2&#10;bTdv3oyLixs1chRv4IuLi+/fv5/55Elh9tOYiLWTJ07au3fvtWvXCIKYM2fO7Nmzhw4dOmHCBIZh&#10;CBM1f96S8+fP//rrWIZh5syZM2vWrPnz59M0s3Xr1tjY2FGjRkVHR5tMpoKCgsWLF0dHR48bN46h&#10;mT9mzZ42bdqkSfBkqIvJ8BkpaSrrils1TtJzklafjeoFIodYDRHoSjrYegxyttEooFBhhQk8nKDk&#10;XXZlDF18/VxAluW9e/eyLLs1ZqNgojZErLWwwsply0VeiFkdKVLM5i1brFbryZMnYyOjctIyIiMi&#10;duzYcf78+fPHT61ctvrq5Vv3rt8yGo1r1qzZsWVrdkp6TXHZyf0n79xIePoUssCVlJRYLJYpU6bw&#10;gnDnzh1jje7S6bOiIGzZsqWwsPDKlSspKSl79uwpKSlZvXr1lStXzp496/qK9YBc7QuDxXI5qRlE&#10;VYVeV5OYmEwrWX1u374dHBSEGZEiIiIYmpk0cRJB8PrKmpT0tLzcPIoUZ0ycUlVeMXbs2OHDh0NS&#10;yNl/xMXFqUhw+fKVOXPmLFy48OGDVIbmQ0NDjx8/cerUKcgjyEibN2+eMWPGzZs3KYoOCQkJDgrO&#10;z8/PzMwiCBKSLrHs3Dlz9TqdmWZ51sJqEtZoGRrtV4w7d6b8hDxIoNjWkg5Wo892oSgYrS8wrJLy&#10;4PnF59kqVPiPlECtmAnefPW0QXvXyxiE/IS6wdc54IMh/JBbW8kwDU+22rGGEFIOLS3Bh6g+5ngJ&#10;o4GwMf6Q2kDrSw5JDZy7APyD0gEkZIMAVTFrZQkI8MadlSUgFB42ckXwExgI4YbVSQmcUvQV2QWJ&#10;ttTvJjKIhSAK1n+FrUQJCHe2USLDSWf+BTOkrGJeUEXAxq/IpTTYF5xrlIPEEgwNl2TKWl8elpMV&#10;bgML7CpPgAhjSHGBYioUHoZMDUq6BwGtlBzgDaYKh3wdkMKB4bCKNI5PvVPJi/AX7rw6na6wsBAz&#10;hgocH3/mvCzLCsOpi1m/2cJDVlC9Xp+UlIT7hV6vLygoOH/+/JkzZ3iSXzBzfq3FVmuvvXH9ek5O&#10;Tnx8fE1NzaVLl+7dgyKkgiCcOHAi+3HOyZMnKYo6ffo0ZvzAjQOJE062Np2AymYiQ6C+PKiNwUDs&#10;xAPMNAIHBshVqCwinqGc+z0cwETCzi0qeMBQEgcqGpwh1NWAqgDYAhg+ARpotA4SxTrL3lLABCh8&#10;ALARynwgGwHNBEJUJqkebxiGpTiRgmkQSUaiWBkymUCwo4KgSuXjelAS23PAi9S/Npah5jiLBHku&#10;JI5WCpMr78CDFdsCLAsL1UEVhteZtAVBoQrPv7vqCbRIgD4jmMNRq0L4a1z5O6Au7j/PmvQ/gJfz&#10;9Ksu56r1Rdk4QcMDGccZ/sb5G1cuX164aNHVqzdIgh81atTixYtnzJgxZMhQhpZOHjzKkgJLClUm&#10;g5nhZ0ydNnPmzJs3b54+fZrnJJrio6KiLAwnGsVzJ89NUeDw7n0yL8bExJSVla1bF5WelkWY2Ly8&#10;vMGDB9+4cYMgiKVLl44aNWr48OErVqzAFKYMw0AtEYOhuso0adKk27dvP3r06OrVa0aj8ddffzWZ&#10;TMXFxRRF3b9/v7CwcMmSJVeuXCkoKFiwYEFpaSkWdJ05c+bq1avHjBkTFhaWn5+/du3axYsXL1u2&#10;bOHChSYTeffu3eTk5PLyiqVLl6KbzKlTpzAv658igapuU8UE1QVIlcq0rNkr4c+QAxUA6q+4Xv5L&#10;+J+2V7MHvoABHLd96w7SRILonJa+fOGSiNURU6dNP3PmbGVlVUVpRV5efm5ufklJGU1JRw4foyko&#10;fb190x6BsaxevZZhOEUD/5A2kvdv3OUN/Nq16xgTWVpYPHv27ODgkMzHmRzLLVq0KDU1bfXqiOg1&#10;0byJz8nKefgQ3Mg4jistLTty5Kji1naMYdjc3NxFixbr9YaF8+evWrVqeHh4bm7umDHjIPt5WeWj&#10;h0nJycnFxSUGg6GyspIkyY4dO167dp2m6elTp9ZUVdEUZTJSq1esmjp1WkJCwp07d/Q6gmWkX0b8&#10;0rdvv169evMcRxihQAzLcjHRMZcvXe7Tqw9pImfOnPVitjtICPYftgNVK2y1WidMmHDt2rXs7Gyr&#10;1Xrt2rXLly/v2rXLYDAUF4NQd+bMGZsgTZs8xWq1pqSk8Dw/adIku90+bdo0i8UyYcIEnueTkpIS&#10;EhLWrVuXnZ29d+/eR48e7dmzp7q62mw2L126NDs7Oy8vb/v27enp6fgrNpvtxo0bT548KS0txUzV&#10;kiTdunVLkqS5c+dq31MFNCtoGStVRYh/0S/j+RgoOZOdH1K2KNm1QMqiRcwKozZERbDzHkXpBMJ9&#10;/aM0T4QaDpAsTQvKDo1pqQQW8tYhm6ZthccceAo5y8S/BMo2pjwKTcnobmQBnYRFoC2cUlxJy/Sh&#10;+Moq6SM10TX171zf0hUJ/poxRNqrjQ+slxvtz545tJnv1Eepf5/LgfUJYrWSiDYRmnaPcIl+/Jv7&#10;COoSVDuytsMiOIYA2wiMAi0KSqJ9RbLHjwB2IxpqCtCgJed5RWmDt7vglvpw55SzinVHAW2omvL9&#10;OYOCgCpb7Rkt4JNVI7gG/54DJFMhKaevEUqPStktyIBPP0/hyzNmnlVQub4XqtDEsU5k/btIYLFY&#10;EhMTjx8/vnLlypKSkoiIiIKCArQllpRAUvcZM2ZYLBZIeVNbC5n7JSk2NpYgiK1bt9aarSuWLd+3&#10;b3/CnSTIerVixemz58ePnjhv3ryTJ0+iIiEiIiL+9LnI5RE74/afP3/+/v37cXFxW7Zs2blz58WL&#10;F0+cOGEzWy6dOisx3NmL50kTsXj2XNXN9eX9Am0H2Gfn8ClOmAgMwwQGBk2dOjUxMbGkuJyhpEWz&#10;5pw+ffr+3XvpaemiSXr69OnSpUsNBsPu3btBJaPo3vFpfxGqhjnC1Rp1uODMNGiptfOvxUsVk9DN&#10;TtPK2UBr5sEDLX5ood5pBABtDVq+8gWMVMACRkXn8d9FAq2kpz3zQouXABu48AHq0av4A00z7S2u&#10;zf4DqJ42KiqgyUChBGaJlqZNnDx//sLly1esXLlKEIQ+ffosXry0Z8/eF85dij8ZbzJSU6ZMXbRo&#10;yf79BwVGlDmzyMI0oBcXDpxzGtCTUwH8CfWH1ANQGysHTm8fxeKn3aGgmUarY6FFvr6BE1jWIsDy&#10;VXLYs+g4amUFWPTogobuaMpH8V99/g4KnWMoE6GkBlbeE04pBkcFROYlPcGfDbfNZqNpGusFIbhM&#10;0p/d+B/hz3hJF/ibzRDQWIV+JeAbqBB/7DPPWSCVKGdT9AFWVAZAplu0HSg51UUCkqVDIshXwSuL&#10;d4IIrtillAR5oNxFt0TQ2NcjgQoumYiBBakPna53ZnwR1epB+xVaKGpjhd5YZArUDALqRV7cev4j&#10;uCKBCyXAGvLg+2uxyiJkaLHbQdGLKnoMFmBZzm4HdT3UBxClOgcEF0BqI9ksKjsQGhjRPQRTJ6PM&#10;ifymWgfXarYUlBRDhabaWsjxYrPZbfZah6OqrNyhuAyhvsgqQ+ZKh8NRVVWlfVUtoHVEHTIgp+h4&#10;zlh4RuRpJck2A56fzhzaeB4cwEXFHxxZRbOigVEBKimw6MPOvIgCL4HTyV31QcWVrc4N/o9OoQj1&#10;b4Iz7TL3wMEgXalHPSAA9bc4H8Ig+6I8E3/xhUfwPC2AO6vzfYDYwIHyQ65IgOmrVVANvmgwxPRV&#10;+BfV/uhyghJgbW0tXrUovuEYX+Asm6Ka/mSLXUmEjUiAGQKdD5fNNslZjUuNnsfoFCQzatpQND3/&#10;RZVS1BhiD53jBssUdHNK/RSLM08q40xxieZBzZChFwb8VcI8YHAVKvI8AzEsXyVY4IUbFQBenQEX&#10;Yfx1uJGFckXaNhbKqpXUXwkuxAbNgKpTCYCS2xaVP7jBc6zZDPl8RbPyVXFjed4eGitVMDDEBf2t&#10;X4EEWq7b4XA8efJEFMVz584JgnDw4EEsFmqz2Y4dO2axWK5cvl5aWnr79m2WZcePH2+xWEwmk81m&#10;i4qIpmkalRt79uwxm82HDh2iafCuzMjIUITp1HPnzs2dO/fmzZtHDh+7ffvepUuXysvL7969W1VV&#10;dfTo0aysrH379hsMpr1791osll9//dVms23fvp3n+dTUVLPZfPLkyRfeWwGtxhC7jeMoMSLEGtCS&#10;yIgiaxEZmacYkbGKtEVRtFmhEAALqxw+BKh7leyzZoui11O8vkD1Cw5huIqRQnAiGHbVkA+n578k&#10;srwEUSsQ4GChJXAXYwTlvAgvQANHhlmG0UNcORYEVhAYcIKFJ2NVzRdxAO5V0jM724DTOi8yUBNI&#10;oMwCmJKh4CSrUjh4PfSb4lkSYiLMrJLaWAGBFbCAjMAopmR17Gpra2/fvv3CuCqA1Bu1Rmqlk3oB&#10;Dw7UJHD1TsnwF/W4qouR6q+sAkp9ajEJVQhUTQMqq4E0Q41T+wvuFQHN5CpRlRgzWOoUiz64f9Xn&#10;teQ4q6J+h+WOE1/vbChDaSZOoEhn4TanIsE5fKKSIhUS7vKMWM+EP68HjnEmSoZt5RbWLDCQRpbn&#10;QD0AhXiA+4Os3ZCa2nk3Kv81AB4MzsMX5EOGszLW53EHPMeBEGiVGKtEP2diuHrbgbMVvAa8DBbM&#10;Bb4Bqs4oNoWXKYFLeOGGDbFXr9yaN2/eunXrIiIiHj16NH/+fI7jFi5cdOH85a1bt6akpPzyyy9G&#10;o3HVqlUcxwHN4IX7Dx6gIwJJksXFxSaTacWKFVgbt7S0lKbp1NTUrVu38jxUQkGVw/Lly3fu3Llw&#10;wYK0lNTffvvt2LFjKSkpCQkJB/YfiImJefjwYWVl5ZQpUxiGWb16NUEQD+/df1lbrIKTEnA8pySS&#10;B0UKAe4CgARKgmlACEJCsxAmTwaqQDmP0faDOIG38xS4EyI21PsVKo6dmEKatgE+MQIUQsW4AFrx&#10;GVHIjAzHSlZr1unAwnMyz8kibQaaBJW8BAmSv8MLQ7pqeCwWPxCsSoZrJ5PPOMuhKoomBcWdrKgM&#10;swwBLVBBQAJKAF/h57CaNpAx8GpR0A4eJTAw9xwD1gqe5Zxp/NTh0ya/R1OhmsZbraOquoKhlxhy&#10;iM6lbLPXmZ1VQ9RVi4WzVN9DpztCvVnIJSUW5reCpylsI15yMhAWp5EQUwP+HSTAOUOTHYRnk05X&#10;HIUYSEAPnvuUKgm4nbZBp5WPoepvoSAL7vPUuGqlR2WZolCgfsCuA3nXQe7AdNOQbl1Juv28jdML&#10;FIrAIM1QPs6oEqX4ubK/KDcC0qgbvJL7H7kKixJfZqEtYA8BTyczhtdp6yAwNDipQvU8ZbdCJkZ5&#10;MpCrV1ACZLuef6+ru3vnzr59+3Q63fbt248cObJu3brExMSHDx+WlIBau6ioiOd59DsyGAxQPVSS&#10;8O/OnTsJk+nWjRuyLBcWFjIMs23bNoqiampqkHk8d+5cfm7eqZMn9+3bt2HDhq1bt167dm337t1R&#10;UVGFhYVPnz6dP2/+2sjI06dPP378GOu4C4IQf+FiUmLi3YQEvV5XXg6x6+rLqu5oIDgYmEcF1Jnb&#10;OQtiLoxYHNdv4qbAGXs+DV374chN7cOi3xyxISBknUfYZrehm92HbXYfsKZ14Kq3wtd/MDLmyzEb&#10;Oo5aPmjK5j9iTh65kfkgozoznynTiRUmvsbAEUaGJlmjgaJInjFSPBgPeZKEmluITywJlmhBySpN&#10;U2BHBgs1KbGkzJKyRIHwKYDxGm7hlGaQtZ6QJcg5bhYIs0CIiuraYqHNognUl5ipHDCPlIGigCeZ&#10;VSSV5OaK4VsiRAniX5/n9JYUUiSaZEHhe0SF4MFmRJvNSoExfEnlIZLM1Oc61w6l9ity7+i1jZt3&#10;WlqaTTSbdPq8gvyqqiqs1ymK4qNHj+x2O0mSsixfu3YNK2Q6HI7ExESUDGVZPnDgAK5pjuMyMzMZ&#10;vam6qgpXPzqySpKk1+urqqpEEbLlOxwOkiSxJhtBEKgMLigoEAShvhqZk36oLAVKKCMX72sVtNpt&#10;YITbgKhWwze0CNvUOHj9awPWtgrf6j5qf+Mhca+HbP1H2I7XB0N2YUgwHLrDbfCO5kO2NQ5a3yp0&#10;U6thWz2GxrYKiWoVDPlAPQet9Q2Jatl/id+AFS37L2nTb6V/t4U+/Rb49Jjj1W2WT485rX+e0+7n&#10;uR695rTsMsOr24zWXWe0/enXf/X4/V9dRgWOmbssave95DxdOWswsCYTTxJQw5Yw1ZeGqydF4M1Q&#10;79kAJ0lJJgFpcGrR0QEPkMDgX5x1kYDbkdqpxzTtbIM4BAn/KYtAwpakPkFWCge4IoGLQrDOrviH&#10;gcneSXsVEq3U/7PCBoEUW3X4xHyIFtkMf+tBtempe4eSDh6KDuIWowqiqvsykCwFFOdmySzDgapU&#10;QA9V1acZpx+3G2wwZNJ6j6C1zQesadZ/ddPBG1oGbWg2KLpRULTb0E2NQre1HLlfSewb13jozqZh&#10;uxoPiXsteGurX3Y2GbKxSUhM4+D1rYJjWwRFNw9a9/qg1S37rXEfEOEbEt2835JWA5Z69VmC+VK9&#10;+kDq4ZYdp/r3nOf1w1RfJR+5X485Pp0n+XeZ7P3T7y2+/qVd5ymtu/3u/cPogI7j/H+ExMRv/DQy&#10;4NthbTuNa/t9WMC34W2/HxHw3TC/rwf5/bvvm98F+n3Sbenq7amPC3Q6xlBDGI0ka2IYUlS9XRhS&#10;ogwQAS2alFIQuO4VVEChRvVqgQZYFgFS28Mx1spgSWcDCw0ONUqRQSXfvVYZ5yJ8Y70f9C4/d+7c&#10;qVOncnNzz549O336dEEQ5k+flZ2ZWVhYaDKZxo8fL4pgUOc4bsiAQFmWh4WFsSybkJDw4MGDmJgY&#10;vV5/9OjRmpqayMjIK5evVBYUo2Z3xIgRV69eXbNmTd++fW/cuFFRUXH58mV4+Pz5FRUVc+fMMeoN&#10;Vy9cqimrWLJkCcMw8+bN43n+9OnTRqMRdQaqMxLijSzLgRNW+gxa4xMc7RMc7R4c27D/2oaBUc2U&#10;OW40eGuj0B0tRx34r6Hbm4RBeuUWI/Y1G7b7nyHRTYbENhwU5TE4ulFQlFvQulbB65r0WeHWe0Wr&#10;gRHN+6zw6Lukdb/l7t3ne/Rc0LLn7DZ9Fvr1groMfr3mBXT9w73zNJ+eM9y7TvTuNMH9u7HenSb4&#10;dprg/8Pv7X4c6/f9L+5fDWvdeVzAT7/6fxPW7qfhbbqMaP3NqIBvhvp1CPX5Mtjny+A2HUIDPg/2&#10;+yzI7+vB3p8O9P98oP/nkKm57VeDPD/s0f7bEJ9/9/b9d7c3PuzR/l+dx42fV1JcTRKCroYyGli6&#10;mjEZOaKaRrMnEg8tUeGUTQppBtY6cB4rGAPp7l3cwbQIobXsIfuGah88gyOOvlxaDlHxQgA/dDyP&#10;Pumq4xfScAR8ppbZRCkUT6rHZjMQDDVFG1ILswzhD3iXKrgiRZFlefiUjZ4DI30Hx7QKWgtzGbS+&#10;4aBot9CN/xgY22RoXOMhcS1H7v+vIdsaD4lrPmx3i7DdDQdvbxi61XP45oahG1pB4ukoj8ExkG86&#10;aK13cHST7ks9B0U07TW/Zb/FAYGrmv0006/nYp9+C7xx9fea124ApGX36vYHlCjoPLFt5ym+3/3W&#10;uuPv7X+e6PPdKJ/vf/H9aUyLb8P9fhjt/+MY32+Gt4HVH9rmuzD/DqFenwf6dwht/XVo6y8C3/gm&#10;2PdLqNvQ9uvAt74P9fusf+svB/p/3h8+n/X3/rjXG58NgEoGH/dV8pn/7P3hz76f9vZ5r6PPx70C&#10;Pu7+Xof+rT/o+WWHzls3H9BV8yYDSxlMLCliaRDYFLTBVVT9BkTJDexWZwEflYFXkcDhcOTm5g4Y&#10;MAAn8uDBg9XV1Zs2bRIE4ejRIwaDYe3atSkpKYWFhSzL3k1I0uv1KCjeuHED+fMNGzYkJCQUFBSw&#10;LJuYmJiTk3P79u29e/deuHDh6dOnBoPhzJkzW7duvXnz5tatWzMzM3U63a5duw/sP44i/oQJE1as&#10;WLFv2359tX7H9p3ZmaX376WINHfs4NGiorLo6Gieh0zkKqaqQSwj/ohzD17tE7y+ZSBMZMvAtc1D&#10;otyHbm0wKLJR4MYWw3ZDnu8RuxsP29U0bFfLkfv/GbSl0VCY+8ZB6z1CNrYYsrnJoIhWwesa9Vnu&#10;PiCied+lLfst8eu/zKPnQo+eC5t3nePRc4FXN8jB3vKnqd7d/8A03N49Znh2m+zbZVLr7tMCOk70&#10;/W5suy7jvb4Z4f/jGKABP47x/f4Xvx9HB/z0q/e3I1t9Gdb6u2Fvd/4FKQHUr/isv8+nfX1/CPP5&#10;d5/WXw7Ev298EwxZ/L8Y+ManA1p/2Nvn495eH/Vs/XEfn096e37U0+/jrm0+6RjwQS/f9zq1/aRb&#10;wIddPN/+3vffP3u/39H3vY4BH3bxfa9j20+6vfFpD58POr318Y+t23++cfMBvY5hdCxLSiYjhzjR&#10;wCIBLVWlRC0SqHmCn1nttZLFpgQtIUJIkmyxgG8/Gm2VNf2cNqgpidQSMRi3hFu4uq/jo3D7Vxuo&#10;PIQa8KQ+R32mNiOy9gCz9kOFiQVbWwavbtJvhffQDQpzF+U2aH2ToPUtw7a4D9vdJGhrs9C4fwzd&#10;3njozkahO5oM3dlw8PZGQzc2DFnfbMjGxsA9RLQKjW3aL6LZgNWQgr/Pylb9V7Xot9ir9+IWP8/1&#10;7rnI6+d5Hl1nenX/w6PTFP+uUwO6/tHip6meP8/06zXH86fxvl0muX09yr/zBJx7n+9HQXb+H0b6&#10;/TAm4JtR/l+Ht/kuzPfLYT5fhnh/OqjtV6Htfghv/01Yu29DW38b5P9Z0JvfDXb/oDsW8cAk/ogQ&#10;AV8M8Pi4p8cH3f0/6On9US//93v4vPuz//s9Wn/8k8+7Xdv9u7fPv37ye7+T/wdd2n7Sze/dnwLe&#10;6+T3QWf/Dzr7vd/J650f/OFSZ/8PlON3f/R7v6Pfv35s/e5Pb378XQMseo2E14UnQPp/KT7eqKcu&#10;X75y5crVG9cTiouLHz58GBsbKwhCeZnOYDBWVlZKkpSXl4e0WpKkqgrI2FZeXm6xWNLT0zEDLDL5&#10;oigajUaKoq5cvmk0Gnfv3i3L8v3792lKKC4q19UYc3JyaqoJhmEfP35MkmRmZub1i/H5eXnV1dVq&#10;8jOrbK6VzHbJLPC8s9qQxYLVS3ED+nX53ub9VzUfFNEiEMppNA1aDwn2A6MbDopqGLK5aZgy66E7&#10;GoXugDpMQ+JahG1pFb61SXBUo8CIFmGbGwetdwuKatp3ZeOBq5v1X+3Wf3Xzgaua913k1nuBR6+F&#10;LbrNbdltjnePOS07TfX+eVrrHpCN3uPnWe5dprfoCGUJ2nSc5PX9WK8fx3l2GA71Kb4Z6ddlnPe3&#10;o9p2+eWNn0d7fgWFKtp+P6zNt2GADV+FQPWSL4M9Px3Q9rthrb8IbvPVoNZfDvT4sIfXx739PuvX&#10;rkOQihA+73Vq9+8evu91atehb5t/d2vzcU+PNzv7vw+1PXzf69j6o64BH3bBWff9109tv+gV8FHX&#10;th//7Pd+Z483v3V/+wfvj/t6fBPs1nO+Z+iWRsN3NRyx97+H7vrHkG0NzPXVvus5fyerj9472iIn&#10;Vqv14sWLlZWVBw4coCiKZdnCwsKzZ8/u3LkzJycHg9iTk5Nzc3OfPHny9OnTqtJyMyfEx8cLgjB9&#10;+nRRFPfs2SNJ0tq1a1mavnP1Osdx0dHROp1u2bJlZWVlFy5cUPn/B/cf6WoM169fu3btGuaFqKys&#10;vHbtGsuyT548mT9/fnZ2NkQpKRRC3QhUPvH3BXv8A9e0DY5wHxDRMmhtw4Grm4RENR28wS1042vB&#10;0a8NXt9i1DaoQRUMTGKToXHNQnb8M3DTfweubhQUDdJEcJTbQJAsPAZGegyMdO8f2azX0ma9F7j3&#10;WNCqx2yfPvP9es1z6zrdr9d8766zvH6a7vbjZB/AiekeP88ExvCbX/1/mhDw03ikBH4/jMZP645j&#10;PT8b2vqbEW2/H+bfIbT9N2FeH/V/89thPl8Ge3w60P/LwQGfB7X9OjDgiwGtvxzo91k/309h7/f8&#10;vG/rf/d+49t+rT/q0/aT7u98BTWeWn/Yu90n/Xw+hGI/bT/p1vqjrm0+6dr2065e73du9Vmfpt+N&#10;bNN7eeP+KxoFrn99cEzD0E1QYSV4e9OhsP29FrwVtr/QHf8YvPW18J3/hNonZqCuanQfz/MqJUBG&#10;D9eZWuALAacK1YhqxUBn6RClcZ2SLMLJFSoMHf4K3qJlJ7GNFlCetMsWG+8kLX8B6i2qTlOW5bBp&#10;6z0HRjRXag61DFrbLDjmtYGRTUM2NB28oXnY5obBG7DsSrNhu3FQoApPSIzHiK2NgyIbB8J20CwQ&#10;yrQAIRm4vGX/pe4DlnkFrnTvscCr95JW3ee16PqHd/c/PLvN9u813/3nmcAQdJzh12WWxw/AE/h3&#10;neLdcYJvp9+dSPAj8IN+P4xu9WVYm++HQ72Sb4a88eNwj08Htv9phMenAwO+G+rx7wE+nw9oo2CA&#10;76d9kf4jHrT9pJ/3+z38Pu0b8FHvdh/08f+8X5uP+/p/MajJJ8Fv9pvtNXB1q5BIj/6r3QdFug1Y&#10;07T/Ko8hMU37RbgNjG4askGpNBTTJHQT9lep9RHXNGwX1H0ZtrPRqH3/HLavwYidDSTFSwAZQ62j&#10;gGq2wQ1YjTl3mTBtlBk0kC3PzPAVt3A1Wx2AEmyq7uiqgk/7NEEQRo4cuXnz5v79+z969Cg39+mu&#10;XbsmTpy4cuXKoUOHDh48eMqUKR27dV2zbEXiw8ShQ0YFBQWNGDECq44hB4NIM3LB1ibdl/spHH6L&#10;wEjfYRt9hm70Hrrh9UHrXguO/u+g9bAawnc2Vsrv/HfQ5qYhMc0GRXuEb2uo6BKaDYxoFRL1eq+l&#10;gASBa1v0XNy876JmvRd4Dlru3muOf/9F7l2mNesyrWWnaR4/z2rVZQaWaPHuOjWg21TfThN9vvut&#10;TcdJbTpO8vl2nPtXw1p+MdT725E+345s/c0o3+9Gtfp6qPf3Q/y+Hgw1jL4ejJ82XwX6fDHQ76vg&#10;dh2C/D7rB8WsPu3r89kAz0+DfL4fHdB5gmfPmf695/v0Xew/YJlnrxVufVZ6Ba5r2W918z4rQYgN&#10;XtcyaG1TZQf8p1JiqXEw7ICvD1rXNDimcUhMs+Gw9F8PgWongPqDd/xX6LZ/DN32j6E7Go442MAq&#10;mTFnHYp/Wg9S1Txoly12m91qtlhF2DtsstkqKVyhDBP8XFsnwUwjZmBug8TEREEQUI2ITAOyCKmp&#10;qUhjnKhTX0GR47j+/ft/+umnH3300fVrt1JSk+fOnRccHDx37txff/21c+fO06dP79y585IlS27c&#10;uDFs2LDx48ePHj0aY2xrbXZEN1mWRy2M8w2JguJq/Ve7h0S5D45pNSS2YWBUo8Do10PW//eg9e7h&#10;UI+vadgut/A97sP3uQ3d1DB0Q+PBG9yGbHQbArpCz9D1HiHrvYOimvZf5Rm0unnfRU17zvPoudAH&#10;SpXN8+4HRZpALOw6q3WPeZ4/Q8Eurx7TfXtM9e0yya/r5ICfJgb89Lvv97+82fE33+9GeX8zwv/r&#10;Ee2++9Wnw5B3fx4X0GEoyIffDG312aCWXwz0/iq0/Xdj2//4W5sfx3n8ON6r68zmP01p0Wmqd8dJ&#10;rbvNaN13vkfXmfBzfZZ49lrk2WuRR69FzXstb9JroUfgGvcBkS37rfYavL5F/zWv9V/ZbGD064PW&#10;vT5wbauwLU2CY9wGrW8WsqFxSEzDIRuaD9/bKHRH06E7mw/fC/vgyL2NR+3972FxUA0MpW2Vtms9&#10;iZFbxNWsrVii5fmRVwD6LwOp18aYIv131lOrp/naxAZqrRIUB9S0GCNGjNi4ceOsWbPS0tKio6OP&#10;HDmC1Ym1gLeYzWA8VQkJPsRsNo9auNd7wCr/QVHIGzYKWtcwGEpNNQqKbhIS0yIcuEKszqmIBtu8&#10;ftmJq6dJ0HrvoRuaD4x2GxjRbGBEs36r3HqvaB0U2SZojWevRT59l/r1X+7fb7Hnz7Oa/zzDt+dc&#10;z04zfLvMatV5ul+vef7dZ7TpMf2tbjMCOk70/nZcwI/j23T+zfOHUW06jvP7blTrb0a98cOvH/aY&#10;9v7PU9744Vef70aBxNjx1zZdx3v+8JvXT7/7dfztzR6TfTpN9O44wevHqV4/TmvbfZ5vp5mtf/7D&#10;r9uclt3mtfh5but+K3x7LvXoscK9+/JW/dd49lvetB8otZr2XBYQEvP6gJXNB61xGxDVLGh9o0Hr&#10;WgbGNFYUJI0Do/85NKZ5KKjFsPBUs2G7Xw/Z9o/Qba+P2P3fw+Jc1cb/f/h/EP6XSPB3XIH/7LwK&#10;/7HB/5vwfzIs/9Hd5pUPb4CEWqn+66SxKBOqBF8FpMMqz68yfaozIDbD/Bdae4+q9sED9S+21EoH&#10;+CvqLyI/gb+L5kFVWMXG+BPa7Dgobqg/qpZyVX9U3U0QsKV6oAI2czmDuw9+xTfEccANTttfLWi7&#10;rO5i2Gt1Z1QHEHVl6vNVePlpakvte2p/C0Gdjpefpo5/A3T5hT1c4QxQe+jiAaZu3lqOQf2KAsXL&#10;FdPQpQybqbY+ZOPViuKq0KHeqJ5XL+Fd+HwXUG9Ri5bjUGorgbiAtlAamisxNkFNa4KADqLar9pj&#10;l4fjQ9Sv6k+4FCJSb/yzd0N4ufqRFtRqaC+f135F7zrtGS1oqyiZzWZAgj07T+/acerMqQeHD124&#10;e+/Oq1IMvBpeSVv+JmiDX195CY9V18VXtnwZEB3RqcYlo7c2lAfzmqohAGogAM6o1uNbjRDCW7T1&#10;0dRkIujZ7PIQ1alXzTyLJbWxuhLeq8USdXq0B1qUVXH0lXiAk4pzj0scf0J7VQvqE5zV0BiGu3Ih&#10;OT3VkP209OD++L+PBP8n8Ne7l3bKkYq8cPm5Rys0c3E9RYkGQ7FUd9MXspa8FECiPXZmMqifPO1d&#10;LnEjatQz/paaMNHlt9TGL9+rllR75dyoM6edQpeTajP8q32a9i7EwlcSMCXLeW2t0WiKP3P18Ilr&#10;cTvuHzz84JniK+wy3P/X4S8iSrUGLQS0c7q8CbbBLcPFlVn10MUxVRc0zrS2viTOBPrg4sRDPQSa&#10;1pZCw5HSpox2erLXz+vLlACxAXNfI8I5J79++lWarJ11lXRpJ0zNMaY20G5bahvtV3xh7ZRrf+V5&#10;u3oASlBZWc3Stqpy0/Gj8Xvjrv9Nwvt/CFr3QJWM43F6ejrOpcViKS0tVd1W/8Kz1IV4aEdcnXic&#10;15fjPlXQknGXSypp1e4UONB4rC3BqSKB9pl4L65IrG6mbjQuE6bO2csTpuKHSt6051Vwuf0/qt5B&#10;RMxIf8KybFZmgSQJRw5cfWFo/78AuGrVqcWv6JGMyseKigo0K6NP+st7gQuom4KaQxXH/eXtQBRF&#10;NTG8OrVq8C9OGy5c3M6RPGhv0RIDlfjjJZUq4K9o9w71HV4OKsLbXznfLxfBRFALWKmo+TJtUG/E&#10;V3K5qm3vLJN7/96j/fvOpCWX7txy+cih865j/H8b/np/sdvt9+/fP3bsmFJ0gLp+/fpfbBwugJKO&#10;igRqV9W5UUcHr7rkG9DOkzqv6pBpn6lFAi0x+LPG6ojjM/+MK9QuYvX8yxOsRREtlrx8jA1e/iGX&#10;bQiQYH/cVoKSVyzdvXpVTHpqruvQ/v8WcCNwPavAn51XAe/FMEh1gHAytFkjVHKKZBnboEJCXcQq&#10;i6BSFJVh1GaNQJqBN6on8YGqCKDlB5GuqHuKWo/slaCiEYI6xy7Y/PwG5aR6Rt1oXEDtNYIz7mBD&#10;bHRGxhPKSO/YeaGqknId2v8E6tzUH7h8dR6/PIUv3uh69X8NdXV1Lw+HlkPES9oV/LIUoJ08WO7K&#10;StKue+2Bqm9Qz2jxTwvqE7TkRJ1UlQFE0HKvKuK66Bvwseotzq4pCIC/4lzx9U/FV9WilDOt7ckT&#10;xyXWvO/w6bURe/V6g+ug/glYLBbMLIQaRuTjLBZLYWEhqu10Oh2GBVqtVpIkc3Nz653NrZIgFObl&#10;22zWnJwcux2C0FHjJkkSPhw1Yq4/+fdARQJ14JyrGYILGYFiOIKC5DEkjcldlEqlsPUAz8hJnBIT&#10;6IIWslK1COdDZRudAkh9lhrnBCup85ScBM5III5lIf6VhiAyCcoWOK9iAhuogFN/RoY6a5ysZF+W&#10;OTwDzUSlZJvzrTiZq0/PLNKsQDFmTlDDTCG3LeeUa7RyLyZLceITVoVTAFEEkODChQsiZc4tpKdP&#10;m3vubAJWunId2pfA4XB0795dFMWkpKTTp08nKiAIwrlzF0aNGrVu3bqYmBir1Xrw4EFRFB8/fowq&#10;0i3btsqyfOHk6dXLVmAJDbNsz88vvH37dkVFRXx8PG7t9+7dKykpcf3JvweIBCqtc/aW4zmK/vbz&#10;L2WG82jWXKTZN1u3hTJkDJTJZQmoa5OaCllJKRJG6MKFC35+fv7+/jRN5+bmskbCmclACZuBPDcl&#10;JQMGDADSqsQHnjx50mAwNGvW7OzpMyLJtPH2FQm6b8/eb7311ttvv11ZUvavN97kjKQI8UPctAmT&#10;WCOBYeHffvm1QNKykmPy7Tbt3vALqC4tJ0kywNN7xaIlmIj2nXbtK8srdDrdxx9/XF1FmEwklB1Q&#10;AstZA2GsrIZSugaDJEgsw+bn5xcWFh48eLCoqKiwsLCkpIQgCJVRffvtt99765232rZr27atuhMB&#10;Ejx4+GDXln3ZT80MW1dcw7+yBtLL4HA4du3aZbfbKIrKz89/9uxZZmZmXV3dmdOXTp06YzAYLl68&#10;CGTm5MmamhoINl24kCCI6dOn37hxY/+OnZs3brLbbVOnTkNqYbFYCgoKrl27BrNYW5uTk5OcnOz6&#10;k38PEAnURYCoYGa4D957n2XZBQsWVFdX37p1K+XRI5GEXXzTpk2YNLC8vNxkMuXn59M0fejQIUwc&#10;16RJkxYtWjRt2rRZs2YkSbZo0cLNza1x48ZNmjRxd3dfuXLl8oWLBYJu3Ljx+++/37hx49atW3/y&#10;yScdOnRITrhPGk0HDhz48MMP+/fvf+TIkeLi4ri4ON5IUlAyAi7VKLB161ZF3cSTpNHHx6dt27YU&#10;RfXt27dly5Y0TQ8bNoym6XfffRdn9N1331UoFlTRi4iIiI2NjYiIiIyM7N27twwRrhKkFY6NnTp1&#10;amxsbHR0dEZGhkgyMVHRnp6eUVFRt2/f/v77728poO4LUCs5LTUb7DGyfO703YoS/m9QAYBXbvN/&#10;H1zufflZL534u+CCBAgQycuwvr6+HMd16dKFIciTBw4byipFktm+ZeusWbMgG/v582VlZQa9iaHF&#10;Q4cOQe0Agob0xjNmKDlIIdndyJEj09PTTSbTokWL3nvvPZIg0lKf8Jys1+sTExPLysqqq6tHjhxZ&#10;UVHBMAxJkjqdrnXr1gzDXLhwwdPTEygHyRzaf+Dp06cHDx7EQsnt2rQRCJqiqEaNoEprcXHxgAED&#10;qqqqCgoKRo0aZTQamzZt2kiBpk2bNm7c2NPTk+e4rz/+tHXr1l5eXkr1XajB6+nWQmT5wMDAUaNG&#10;9e3bd/To0b/88sv+/fshwyrFNXy9oZmyuLm5YRJNeIiCBCAiKvy0wlPD2EEE4Is8Wp0sizar2SI7&#10;HNZau9Vuq3XYbWarRbZJ5jqQ4F85Vc9PagXClStX6nS6vXv3Yq766urqyMi1ORlPDh84aDab9+/f&#10;n5PxRGb5Rw8Sz58/X11dvXv37sOHD2dmZj548EB9yH8ERAItBuDOvW/fPpKEtd+8eXOaZLMy02mC&#10;pAiYp9LS0qKioszMTIWEFrEsd/jwYZrifbwDKJIODw+fPHlyixYtGJo1mUyRkZFubm5Dhgz5/PPP&#10;8/MLIDiVFvR6vdForK6uTktLMxohjSRDCyRJt2vXjiRJf39/dJ728PDQV5PDwsLz8vL27dt36NCh&#10;vXv3HjhwoKK8nGGY/Px8kiTbtWuHfrzolm3QU3Fxu9q1a9e+ffs33njDw8Pj0sWrNM2zFFTjbtmy&#10;ZXx8/KVLly5cuCAzHEfSPj4+LVq0aNOmjaenZ6tWrfr27SsSEkfzLVu1ZCm2WbNmqMds2bIljozT&#10;doCCVV2do9ZhxwWuDqjDYd1/KGXNhp3xtzJLjZb0TJphbVWELbOQ3X86pdb6dyV4BHQYFwQBsw8B&#10;VwLmFI4wmQRBqKqqssvmWotNZEDuQtHLbDazLOvCH/y1+khFAkkUMaEXp9SbZRjmvffeMxqNLVu2&#10;ZGju7bffZCiaIMiDBw/u37//wIEDuxXYu3dvXl7esWOQ1LRFC4+nT58ajUaapnFBkyTp6en5wQcf&#10;GI1GnU7XtGlTmhIYWsD6eVVVVampqegeTZE8SdIJCQlxcXHNmjVr3bp18+bNlfZQmcrd3SMuLs5k&#10;MkHWUZIEp3ulZt7t27fXrVtXXV1NUZSfn9/t27cZWti1azdWy/b29vby8lJokuTp6Xn8+PHw8HBM&#10;WQuFZhnu5JFjb7311htvvNGuXbt33nmnffv2fn5+ORlPWZp1d3dv1qyZl5dXZGTk5s2bkRKgjNDA&#10;YbbOW3Fu/85rp45f3b7tnIERtXUEbLXm6N2Xr19Ljr/ypKJaSHqsv3btTkp61cUrjy/GJ9XaXfW4&#10;fz09mOkUKsYlJYEjgiAm3r5bXl4+a9as27dvu4gDLhKm9tJfg4oE9VVq6xOJsRxJkr6+vkajYfz4&#10;8UCZKWD2TCZTampqdnb248eP09PTt23bxjDMsWPHsBKSr68vYmSnTp0YhhkwYEBmZiayQQkJCc2b&#10;N6dInqaAElRVVVVWViYmJpaXl0NBRYJ4//33c3Nzsda6h4cHVkenabqioqKsrGz79u2enp7u7u5e&#10;Xl7p6enIgT548GDz5s0XL15MSUmBioZAEphdu3Z7enp6KODp6Zmfn4cmK71eX1hYWFpaWlZWtmPH&#10;DlnJaPfRRx+9//77H3zwwc8///zRRx/16dOHpum5c+didl0PD49WrVq5u7t7eHioarEGtWYrS4sL&#10;Vhy+ef3m2bNnSZJ5gTF01F66nWKWZYG32O3gkA4eybKtrq5Wm87ubwJ6AKADhbOisQKqe4FqX8a/&#10;/zu2wwUJEA8EE9WyeYuPPvoISgRRYmWFzsfH58cff7TQVoZi1arpTZs23bFjB8/zly5dYhimTZs2&#10;NTU15eXl69ev37VzD0PL1dXVQUFBNE137dp1ypQpuGEzDOPh4ZGXl0eS5JPH2YSR79Thu6KCcprm&#10;Fi9ejMSDJMnIyMi3336bYZh169YNGjTo/fffnzx58rx583744YfGjRunp6dfunSJJMk9e/a0aNHi&#10;22+/nTNz1oGdu1nGvG/fvvfff/+9997Dqul5uUWQWQ2ETwvLchEREeHh4UAJMHEJw2dkZKxevZpj&#10;IVs62kpAOOK4uLg4xEKO47y8vFQ9SgOrYDZStWvXnLl1PTlmxy2SMmjGvc5uc5y6m2OzWa9euWm3&#10;O0wmKLopCy+ELP59KFd2vm3btqErSmFh4b1799LT01NSUvLz8/Py8p48AZ4g4eaty5cvl5WV5ebm&#10;uiDBX6ucVXDqarDOef1HlY8lhhcpViAZrIWupDEWJEoSCAE+pCBBiSNRos0CIchQNb0+3RdWkCEZ&#10;hoIiCCJktRFJkmIoRiCUS3DAyhD9L8i0RaQEgWQESEggsIwzba5ACBRJ0QxoLJRKjAKrVjqAiYVC&#10;7rKSgQaMmRQNaW84qHQjKSmrREJQcpc4U6VAll6lkg6msUEkkEhJIJU9FfYIJ0uEVZFUjZlWU9nA&#10;YbZXk9yFC0kHdl8pKhbycmq0bJ3NZttzNi1uz+XyckgcoTgF2ewOi732r8j+nwF4NlusGRkZ6KdE&#10;UVRVVRWSKTSYsiyrr6p2KNVxXzYo/01A52nosAA8AShKGFbgFK0OC9OpDhaklQNVjyBBmjFZyeIB&#10;KUJkxswzklL4XrbQMlbXho+SSlTJFyoKLKR7gXRGnMhBWXXAOag2R/MCBZmtREIwM5JIsDIp8oyF&#10;Y8wCKwusbKGsIu3MfKlkMZI5modCFJghUZktmYQMZCywfxykJFIUUFBVWfkK+ZhZgVfUQRIjyUp6&#10;ZijDrmgsMIuRhXbmNXXqhZS+o+pMtUo/1xPY7fbisupb95/GxhycOiW6uvKF7cBhM5+9/yT6UG5G&#10;Rsb169dramowesRudxAE8cLY/w24fuVqeX7R4sWL0RXs4cOHN2/eLCwsXLt27fnz53NzcxMTE10y&#10;Z/0Z/DV+oA+PWqkaP1hLHKpOOZcLgzXr8bxzDRGCTEG2N/xA4XQsQK8cwLGaDoiFhEIW2gK54JRj&#10;rLIOKw/yT5mVyRBhPhjeSlnMjPOxSsUjyCyEZa/wHfDYmYFdyVaEJ9UPtnQeOE9CS0nJgAe/CIlb&#10;IbeZ9hYZymSBhktVOeOsq/pmp8bQZrNVV1dnZ9ds23EM4kpzy14Q8OpqNx44v2NfYvzdx0kP8gry&#10;jFUVLMtINdXE5Yt3/6ZaSYW8vLysrKzt27cXZT81GYxXr161WCxFRUXoCSkIwo3r19PS0spKStFb&#10;sKamBr2GGIZRc2MhhXChE6qnJDIWwGcoJYWcZh6sIYrZBpUkXioeIMeA84dnlJOcTJplirVoxhQ1&#10;hur4PkcUmjMzzkrmcC8QFYsZTtY3oFiJgBwzeP75jRSr/MRzPPizD+Br/TFMm+atnB9W0P6isyUL&#10;iVCxvyAlaciAalNwIkGd1V5WVnr7dubho7cE3lKQV/5ClmkY3zqljlktJqlXEtLU4Wirzf4m2Gy2&#10;pKSkBw8eJCUliaKI+4Kuour8uXM6nY7juKKiotwnWTWl5VVVVXoFZFnOysoqKipyOBxZWVlXrlxB&#10;DypRFLVPjomJ2b59e3FxMUmSiATPfT/qQcRFwztXoYoEMgW6fU5JOgr54kjWQptfnBW4JJK8SOBq&#10;5mhSSYNfn12eN5J4Xr0FJxszzGJGO6AKyqX6xs5mWrTQfiAlqZKKEqyOJA1ZaJUdROFpcPXDVbk+&#10;j6ZC+eA8XoKEiUizkBLUcwMuDEG9iGi1FRcRRcX82qVnOVrOzytx0f/AEnQ4apVlpxYw+Z9CnaMW&#10;P5Djzu6AXd/uPFNrttbZHbXKCoYzdgcWRNCKBv9RXJw9e/bkyZOxpBpWSMVOqqyQ06ymrGZJEEFz&#10;wHAiQWOuXzSwmCE3sCjAshZfXp0izUucGe7iNJsCVg1Qsh07U43XH8AGr+S7F1mJp0Ed4vwtyETK&#10;8TQrqo3hwyqfFx6CIpzA85AmuT5/OqRLVSoaoCHDIskCzcq8YlpUUhc7E6YjE6MB1ZcJLIr8C04M&#10;wBOUVNREROx8mGTcvnlHaUmpMqrgwa2y4mqNKW3eUTWiFP04tP5hrwCz/ZnF/kyyPDNba83WZ1Zb&#10;rcVeZ7VB+gur/ZnVXme119XWPbPYHTZgGpV7/vxpL8GUKVP27NljMpmqq6u1BiQEdTt8PnPKX21F&#10;AIhQUEqUCyyIA+rui/nKkaVwzorGw0wL6kb7MoAhsR7El7SZ2nz8+FX7E06TYf2EWmh4N600odWR&#10;q4Zy7brXLgYYDoVb1JraG9SabeXllqiYfWcu5MkCn5cL20FdXd2dO3fu3btXUFBgMZs3R8Vg8gCH&#10;w3Hz5k1RFC5dvCGK8s2bNxmGefz4sSRJ586d+wsiUcsy5vh7taWEfv9Fe3yS5XK65eStqsgDKQs3&#10;pk6JzJmz8XzQlG0/DNvbfeSpcXNvzVqTELGZepjh+AusehHCw8O7du1aVFRkMplckEAdi/phA1Ct&#10;anAe6oqDYFKfs1Spd+8shCuTBImF8VyMES+Ya1lg9zgeCLJVKUzwHBTKbK2vMMEqHCiWRcBjp0Sg&#10;8KcqIHlXSTfcSQkSKQEPAZuLmkvX2S8tr1f/s65v6zICLyBBXV1dZmrV3n2Xtu68dyn+dl4ubAfI&#10;i1VUVFit1sysrJrqalQMOBwOURRR4YWl1DHYAwN9/owSgPLHSGVPX2V/XJQwaELpwnXWOym3x8/J&#10;nx9dW8kkbTiQPjvK8jDnwaSVBbNX6a7cuRo+q2Lq+mvTl//ZA1+G8ePHz5gxIzk5ubq6Wi16oUUC&#10;FyeR06dPUxS1a9cuRZZmCMJEkuTs2bPT0tI2bdq0bNmysLAwKCJGUpWFJVALj6ZgpxCEx48fV1RU&#10;TJ48OTw8fOPGjZMmTQoLC5s5c2bM+php06adPHly9uzZK1eupGm6srLSaDSyLEuSZElpqVLYqhhS&#10;dWbmLF64aNSoUUuXLh3766+UzjB1wqRhw4YlJCTcunULlZXro6NPnz598eJFnuM3RkZBRbYpszjW&#10;cv369eTk5Hlz5965cwdkXSixyEg81NeFrgIucgJBm2kuJmJtTUVVdXU1YIOJIgxGnuMLMnMmTxk/&#10;adKEiooKFQPAduBwONLTMp5m5SQ/eFqcW5qdnfsyHdbu0K88cGms/gXMUE7aKvUZx09fXbX+buzO&#10;xycu5F+49vD0hVun4mtSntYcuVl9N6Uq7Una1iMVG4+Y84szNx+szdPtWrhCyxb8NcyePTsnJ6ei&#10;ogINEyqma3eBnJwcXGcMwyxcuLC8vPzKlSuVlZUVFRU5OTlr166dMGHCnj17KisrHz58eOLEiYUL&#10;F9IEuX3L1u3btyv5WqHK7uTJkydNmtSnT5/ExESOpGJjY6OiotavX88wzO3bt5csWbJmzZqhQ4dS&#10;FAUVyvT63r17Z2Rk8DyfkpJSVVVVVFQkUYyhRrdv377NmzcvXLiQIsiJ438PDw8PCQkZN24cTdOx&#10;sbH79+8vLy8vLi6mafrhvfsMRYUNCaNJ9uHde5MmTRo/fnxwcDBFcYd27ikqKGEpLuNhMmjBWe7c&#10;yVP5ubkH9u0z6Q1LFy/W6/Wg5iK5qkodz0m5jzPXR8du376jvLxcXRtOfwIlkbDZYXuGzBlOoShC&#10;wkj0FxJFETkA9P9hWRa+2u2ykh8E4/FU/gBFNXV6kIOwVejypy8vXBNrv5/LXrqXu3a7TeDLynRx&#10;cTspgnqSWSgSVgsJDG9+cRkpSFZJ3j9h0d9JaK6CGvj23ICksoSi6KxmpWh7GIbZt29fr169hg4d&#10;mpOTs2FD7KJFi37//ff+/ftPmDCBpulx48YlJycPGDDAYDAcOXLk6NGjFEUhzUAPgNDQ0JCQkGP7&#10;Dh49evTgwYPHjx/Pz89nGObixYuXL1++e/cuy3Lp6eloVbp48SJJUoGBgRUVlVMmTZk3Y1bC7TsF&#10;BQXDhw+fNm2a2WzesWPH6tWre/XqFR0NJQISEhJu3rx54sQJvV5v0OsnT55sNBonTppMkhRtMPXt&#10;23f69OkRERFQ2oDmCgtKeUbmDASUX6JYQm9Af4jk5GTUWNM0Q1NC+LDRPCcn3blfVVFVVV2jUgIc&#10;nAbPYNaViddkraqtrT108CTaps6fP7958+bdu3cXFxeXlJTIsrxixYrY2FjKSNy6fHXz5s0kST7N&#10;zL578zZFUUuXLs3IyNiwYcML81P3TM4ruXr0VM62k7kXr2dcvJy3brf+4RP9o+yEfSeZwnK6qFKq&#10;IKx6Sl9aKFVT6YlpdkY+uWA1OJ79ZayBC2CUY21tLWp5tSEGZoYnq3RklY5SrMnLly8PCgp68uTJ&#10;5cuXeULQlepnzZrVu3dvnU5HEMTUqVMnTpwYGhpKkuS2bdvCw8MJgqBIYBRqampOnTrVr1+/kSNH&#10;0jS9bt2633//fe/evTRNjxkzpl+/fvv27Tt9+jTLyJmZmaNHjx46dOi1a9ckSpw+ZUpluUEwitOn&#10;Ty8oKJgyZcrUqVMXLVpUWFh47dq1mTNnnjp16s6dOxRF9enTZ/ny5evXr6dZhqsymEymGtI0dcZs&#10;njWXl5efPHly48aNBw4chDzsBiIvN4+laKpaTxBETQ1ZXFSG+05xcXF0dHRxcbGuhlqyZAnapkMH&#10;jxBMEkuxlZWVKs/opAQqaFOX3b9/H9f93bt3q6urke0kSVKv12dlZZWVlaF6B3YmTti3ew8Ygu12&#10;nU4HCf9l+caNGyRJGo1GjuNAhfe0KHHqyidz1hluJtaWVj9avM4hQgYyE0EUFBSIohgbvd7KCvrC&#10;sme82WKkbSbm6Z7zjhczsCP8xR6BKqba2lrc+FVnQHAFVtKXU4QgmCie5zPSs4oKK2lKIgmhrLSm&#10;uKhSr6PS03KqqwiakkqKq4kK8nFGLmHiC/LLSEIgTDzLQMo/wsRXVhgSEu4yDFNUWFlcVFmQX1GQ&#10;X6Y8pIqmJH0leeP8DY61FBVVVlfr9HrD44xchmFu3khgaDnzSV5Jka6kuMZkZK5euZN2L40wsCwD&#10;nKmuhoIck6SUcPludlZBWV4FWW3ijSRh4mhKunrlDs+aHyc+SktLe5yRk/gw3WhgOVaGXIS0RJgg&#10;1y1PQ3knqOWrpFB/nJEFFZ8FSKWsnIfav2aGv3juvFZ76IoE6rKrq6s7e/ZsWlpadnb22bNn79y5&#10;s3nzZkEQsrOzq6urL126lJmZmZGR8ejRI0hALclPHj/euHGjTqd78OBBYmIiQRDZ2dnJyclGo/H+&#10;/fsOh0N3+jpz5UH1o+Sax9n00/yK+JvmGiNbpTMUlOsqqh4/TN6+IZYxGk+fPC6aSDvHO2ix8NRt&#10;DD1WTczafPl4Rk21hI6vCHa73YVVVnhsMN7woL13cuCEiVJKmkBa+vqiF1AOEY+hOqKStRzqIIA5&#10;Dmpjg5mAFZSvPMcCVkkMVFiG7Rh0DAJURqYgizAPmUIlREKGxp903s4wFES5gSVPUIqiOIssKC8D&#10;H4EVWYZnKE5UJFWWgVILPC1KNKgFoTtKpRR8EwGKLCgHrHI7I4iMcqDUR+A5WKVYvIWhOZFRjCn1&#10;goPqsvwCEmgHNyMjQ6fTHTx4MDc3t6amhuO4ixcvPn36lGVZLTOIagPtQ1Rwtqmre1b3LH//6eTf&#10;lt5ctaEi9mRyVNy5yUsSouPSdxxyPH0qZpZmHbt8fflm9naq7kGqnPC45NLtpOXbdXnFcn0WXXyg&#10;qqr6s1/E83V1ddrw4eeAVWxcT0I9bJ4DAw+UgaAFZ30ErH9CyjIWTqdFGubSSWAUlAIkUIqkShxW&#10;n1SehjXPBUJUKpw//zlGcQxUvyIAKQV8Ukpru4BS0koxYAI6CvW6alR9opMqHj+vgwk1HBm89NJP&#10;Oe0LKqiik5MSqARWO9yXLl0yGAyXLl0ym80EQciyfOTIkdTUVDXbFAKsxRclglfC01OX8g8dzzxx&#10;0ZxbKJdXinlF5vxCrqjIbqSFSoMlr6auhjZXGJnCylqCt1WZkrYctBTXoOJQfYh6/Mofwl4gbVAj&#10;DzFWBKVtNWoYh0yVpDlWYhmZJEmlUvrz7L+IDbALINCQIRjXpXNxK3VUcNmB7UYpkw4mY2d7wBK+&#10;vnQt1j1CtlQrxGvVRAgo0Js19dF4DqpWsIplSwPOLiC6Ow1I6qOgng7MsYbMvPArkoZYAhKoc69F&#10;gsOHD1dXV6PEcvr0aXC5WR979dJlk8k0f/58XVkFRzMHDx68f/9+dWn58aPHNm7ciMmlX5iZelKR&#10;s/t8xdZThbvPimk59iqdOespfeFO4oFjqUfPyyU117ceSlsel7rtcM6hs1TCo7uRW5PWbLfp/sdh&#10;MCoqqFpx1Wyq/sWBEBnOWAHFGsw0O3Xc7ysXLF4+byHDmg/G7YmOWDt58uR169bV1NQ8fvx4w4YN&#10;jxRgWXbOnDmRkZGKv4aZZywSaRZMFE2SHMfl5ORkZ2cfOHAgOzubZdmgoKD169eP/WXMxZNnQPWk&#10;TDyAgcB3AM6JAkxCFw+OA68nZ7xsvUkTLQsYEIEuh049Eg26pMWz5x7eva+qonL9+vUsy44ePTo0&#10;NHTkyJE8z6OTo16vP3PmDE3T0dHRp06dHDJkyMSJE/HnVFSrlw40oOaCqKurq6qqwvR0GEMvimJ1&#10;VRXLshaLBbz/BLG6urqkpKSsrMwiych8ahMaqtGlzuKHEmQlt0lmiyxZBMlutjoYoY4RHZxYx8oO&#10;RrTUEEKlns4tq0x+kn8jMWX/Oavoik9/DXV1dUVFRZiRFamcutxVZaq67EBGoOiRI0eaae5+QhJL&#10;SsCCEUJFafmpU6cmToQSvpQCycnJDx8+xGlYuHDhpk2bRo4cuW/fAVDnQpkbJfKc5SKWR0ZERCxd&#10;uvRR0iOJlNasWTNr1qw5c+YsXbJEpi25GZkiBX4f6yJjYelRzLQJkziWnTRpEnxTlAplZWU0TZsM&#10;xotnznO0WJBbwrJCZS4UjeE4buzYsUrpqYVXr14dEj5SoqXFs+eePH6iqKgI1QmrV69++PBhamrq&#10;tGnT9u/fn5ycvHv3bnTzP3nyZHV1dWxsLDhNmSDwprqswkmftEiApoGsrCz16969e7OzszMyMgRB&#10;2LVr186dO4cNG2az2dCtEXnGW7dupaamJiUlYclLmqZzFNixY8fRo0czMzONRiMmpsvKynr8+PHe&#10;vXvT09OvXr1KkmRWxpMnqemVlZVmXmQJKi8zW19RVVJa6rDZHVYwVbyC4v8lcBx3+/YdVBZpFYUq&#10;PA84V5ijvbt2r1q1SmaEa1cT8nOKKwpLCUJgKHbGjBn79++fOnUqTTMTJkykKGrM2F9/+eUXkiQT&#10;EhL27ds3e/bssLAweA4EAykEluWNVWRNTc21a9cM1UYzbenTp8+tW7e2bNmydctmqLamNykGCG5T&#10;zDae5R49TBRpIA8XLlygabq0tNRgMACZMBg4hjNV62iaNxlpmuHLnubn5uZOmTKlsLAwNDS0qqrK&#10;SnGjho+WaPPCmXPRk3HevHnojbh06dKjR49OnTaNoii9Xn/9+vWcnByCIM6cOaPT6a5fv75jxw5w&#10;e2H49OSU06dP42C4UgK1DCWCyisgi46hYTzPY5USNXEVppQqLy9HZ2KshIoJkqxWa1lZmZodWU3/&#10;hGw8Rqs9z4lUr5l2qc31SnBpYDQaU1JSrly5otPpkCdQBQSVA1Ijus0Mry+rZAymwYMH06R4L/kh&#10;YagxmnQUCb5is2fPDg8PnzhxIkMLBgPFc/ylW9dRWfT48ePZs2eXlJT079+/oKAgNzc3Kyvr6dOn&#10;jx6lQoU8jnv69CkPning2Tdv3jySJEeMGEFTUk1pJV1jkEh2Y2QUozMW5cO96enp48aNA79kijpw&#10;4ACut+zs7C1btvA8r9eDsF1WVmY0GgMDA0NCQhiGmTx5ssBxE0ZPEDgLZxAKCgrGjh378OFDdDod&#10;O3YsTdMTfv8dvQBv3ryJRGLVqlWX4uMrKir0ej2OCVou1PxL4FSiDusrw//q6uqw5lVBQcGJEyd2&#10;7dr16NGj8+fPV1VVEQQRERGRlJQ0cuTIU6dOGY3Gq1duJSUlCYJw8uTJrKysmpqa/Pz8a9euHT16&#10;NCcnp7Ky8vr16wzDnD17NjUlhSCI6upqzEsFKgGLMz2WWv5M5fZVhaCKl2p6LHxJm8129+7dxIfp&#10;ZWUVWC4Nu6dyA1rmi2MtJCFgLSLz/4e8vwCPKtn2xuG5584MgwYIcWBmjoy7MIYMDO4JMRLc3S0w&#10;wAAhSEJwh+AugeAWiBDinhB3admu3bH5P1WrU9l0gHPuvee+3/s+33qasHt3ba2qVUt/izFXliHb&#10;AGUUjAaBpkR9Bc1WcZkZ+bhSEao5mpNdEvcslWUkXTXDMkpKcqbAo8p2DI10BNC/WUbOSsiiaWSE&#10;YBgGAbVX8Sy6hISKK1ZzrBHpmTQlGI2oRhtUXIRLQIlFg95SwBWqrUl6iUNlskC/R4IhTaGnQGUX&#10;UZihkhITl51VYDTwJcXIQUAZeYOeZQz8/esPs7MK01Kzc3OKddUsvk9ZX1ZdUVCsKy4TjYwiNq2M&#10;sPECJ3gVEfhrs6zUyUgRhzg+mO5kKkOvkFluwSEzmeswRh1pgOzK2AAAEPsNphpFQgh1iKnIKnip&#10;IXaIqIXEqU0A2bW6YkNDA0VRd+7cKSkp1el0gJ6tRZcB6V3iJBTAiQlHeDaWnGqqimcpECMZcWFU&#10;o4TKRuGQTpUx86jAGeYouM+gPT41rp7JmWSKVWhVptGAQEUIGTNPo3eM4juMsoRK8mo0SdYkGdDh&#10;yLhJo8ChJuIFBdkkGm+eQyU1cXVE9A3HmWFXMgprQOoJh+p7ouKbKNANhZwJCo3/I+fDYQ2Wapu8&#10;xXOtxVV5YRBoZXsy7aCPocNqTKaaRtRB6H7wHZDwAsLe4UBZUVRJrpfRmCAo5LUmS7VDwNKtNZlN&#10;2B5gkhVAR4ZVqb6mtkY11WmiyrR1Gerr6v5E1bSbiiuiZB2dThCE+vp6rd8IGdXhXTCoUDR+fBTj&#10;C10u0KqIC1ZC7TqkkeMXytGcaJQkVNYUKYEipXIMNiKh92iCuGGWwsE7PKovxlOyiZFkVuYRe0Dl&#10;6yRaFShJZASJERVa5SkRlzeE2Fc0aJDphhV57FlWGUueDIfhkqTGDGjchYqE9yMJF8dMQwQRqtPO&#10;yihYmRZMjCwxIir4jWKMUciapZovjkMh44EkL2tjDFmWtQwCeJVkwjU0NFRWVoI2qCiK0Wisr6+v&#10;qqqCHOTVq1evWrVq165dV69ePXny5OzZs6EylSzLZ86cgfeel5e3ceNGVBYn/DFdpVu4cKEsy6Gh&#10;ocibl5DM8yggn2GYS5cuxcbGlpWVrVu37uTBI7cuh5YUI+t3aWlp5L2H8RHRN69ee/Dgwd27dxmG&#10;2b17t9FoBDt0btZzs4jGkNZwJAgCGBC1/kNY+UCZbgw5RJMVfVAlKFlkkKkVSkihAoZGSTKiOEEU&#10;QIxKjFk+HKpmaoJtFDFOMxaGwVtqkMlGGc9OtAQgzk/LnFFCJRAZGWUDUkgSRMXLKJajRGx9YlRG&#10;ReHqnCgbZQhdgXx11HmNPQe9if+gWEiW4yBOThSRBxnZlHBFXESUiAKRcYiUhRPwKDCOxUWyX0VN&#10;y4GVsaihoSE6OtrT0/PCydM8zUDQQEFBQXh4eEZGhiAIqc9SUxJTCgoKdgRvv3DhwpNH4ScOHdHr&#10;9acPncnMzOJ5/unTp9euXRNo9ur5iwzD3Lx502w279mzJz8/PzY29uHDh9HRT3U63ePHjw0GQ17W&#10;c0NpxcGde9LiE5fNW3jpzLmbt24lRsWUFxSP9fa5ePFiamqqqqqhoaEMwwALuX39Rq2kNL9t+EvC&#10;KclzKgxfWY5yu9CwoLnN/hs5hp09aSr2szFHjx6ladpkYHgjzRuoHTt2KDR35swZlmXnzJnz8OHD&#10;BQsWQMmNo0ePZmdnjxs3bvLkydevX9+yzp+laaMRJbRUl5StwQ6hgoICmpLmz18QtHnLtHETDx48&#10;qNPpVq9eTVHUs2fPKvKLUmLibl29tnHjxuvXrwNwgiVO8MWAMBi4Fh7emFiilW+aFUVHJilCTYOj&#10;Kb7yhfAnEnpqrR1ov2qJrMG1ADqKIgEx3inGLIUIREQamZ1g2IMcBxIBORUpgG2lkhBxD3ZZKQkv&#10;NSA2J+h+glqFYrQ4E2VgN20KQK9PL86bNS83N/dpNCr1WlRUBJmvx0OOXT13NSc95+HDh3fu3MnL&#10;zOYM1Hhvn+fPn0dERIwdO7agoGDu3Lnjxo0rKSmBbDWDjg8O3l5eXl5SUpKfn+/n5zd//vylS5ey&#10;LLdjx46jR48ePHjw0KFDRUVFISEhfn5+jx49ooxUfl7+rFmzVqxYsXjxYplRFEbmqlFSIuRfWCEh&#10;WnrdotmS3ZgsX5HPAr6R3y2hU43LCgwC+CCvOibEeLCQ+K8OAlK3HOl5Ekq0qDWZoXhxrbmmHiv3&#10;FgnRjAS9hjpLhWWTqtaZa2RZra+p4VnWIgqYzBIv1Kgms4JSkWCggEZA0DhlEUUrkaLMcHXgSYBK&#10;ZH2LGgKLIUSPWfBEWMlYZTh1/BR6KZSy2m/NgQMHrl69OmXKFL1eD5q0Tqdj9AJVRScmJd26devw&#10;3kMixc+ePC0pKenhw4dLly4VBJT47e/vP2vWrNmzZ+/evZum+Kqq6rt377KsUFhYmJmZWVxc/OjR&#10;I6OBWbBg4dWrV69cuTJp0qTs7Oxdu3Z5e3uXl5e7ublVV1dv3rx5ypQpFRUVMiMprLJi8XKoIE7C&#10;IODmybxHt405P4SwWjq/MexR4BHijlYQJsFk2kEg4XhJFCjbuBMszU2DADKFX3iXGqqvr58/f35l&#10;ZeX+/fsn+YyJi4g+fvDw04ePJUny/31t2MUr/qv/0Ov1t27elBju4c07NYK8PThYr9fv2BascMKy&#10;patrReX0sRPPnz/funWroKdOHTp6/vip7Rt3hISEBAQEIKFSlouKimLj4i5fvhwcHHz+2MnCgsIn&#10;T55UVFTs37//Gqbc3Ny4uDhZllNTU1+TCqcNKgFSWSFg7WpdWSHKztexa9esx2gV5UVFRQUFqO4z&#10;jW2CDCOyBj4y5umDBw+zswooHbtx9R9z5sydNWvW9OnTgatv2LCBppFpaOfOXdOnTzcajRPGTxR4&#10;k8FguHDhwtWrV2fMmEFTErbZhYwbN66ysrKoqMjb2zsiIsJoNN65c/fWrVsRERGQRSqzgsyIKJ5R&#10;Q5p4QE2/YkWD1MNmkWhjiZ8GQlnYrwqCbVwOZJpDrKZxuMAret0g0PLb+vp61WQy4xpk4JXhMf5P&#10;PZLlEUHxDNgGEd0sKqIgqIpSryLMovp6ZIeANQJxFEGskVWzuUmzqKmpAeUezEpmXjJxokCzYHSq&#10;ra2FCQGFkqG+hTY1kaipYCyyxhCkFNYoI+2cMwl6KfFZGk1J+XllECtAUxJDKZF3oxRKpSo5vY4z&#10;6DmjgUcVjWkl5WkqQytVlRRLy7kpqAgkJAJTRt5oEPJySymjWFlBMbRcUW7UVbP370VgtV5CJkhG&#10;MRoF5P4xyrpiA2UUS4qrOVYtLapGlW8NssCoLNt0t1qy2tn0lUd+Kdi05CDAXqw7QEsyVqC3JVqE&#10;Aukv5RYvdyW/imDBJgobcfATG45lIX9xta6rtSj6FrWztkkTIfEBYCwihgeIDSHyAbQEzVNbKpv0&#10;Ork3kDPIozYJR8jZj94BjusFgwyqHSwZURVZUPqhwKyAhHxktFEYs4S8zOAexFYBHmn/KFAAqZT4&#10;KBZPSPQr9hnimqPonOCBRAXSIWoZZS2CNgGnQiYgVMycRVBZWFuxTGsclADRzxInQ8/BciYzKPYE&#10;NBTk++ZUhD7BmQRkLcBjgkc+Tzw+RJy7wuGEOJOKcuWQFxG5gTQygYDT8q3Nxq/JHaivr4+IiAgP&#10;D4+JiSkoKHjy8FFGWnpOTo5er79395HA8sFbtpaUlISFhQFSS21tbU5OjizLt27dUlV13e/raxQT&#10;a6R4mvFft96kquvXr09KSgoKCrp06dL169cvnLswd/JsnucPHjx448aNBw8egBwAzIMMIDBAgfgC&#10;xmkSV0JMGlDTjXjZYUIgYjmBRSkfHIs0NEu/0iqLUCZQDXNLiXKUY2pGb5OTBAwHgSxInITBKBQc&#10;8aFgMwOPbAaCwNO80Gh6UnCyEVQiRs5oWpE4Mw4ckkRUt9yE/dG85epokZY5hudQDqtgYkU8CFCc&#10;C8eiLBcRzeZGhR7ZiJABkQxHnjOJtCrRqsiCRxsZPcH4IaHkGZmjeIGXRcaEG1gGAWCtEYMB0AuD&#10;4DUBfSCyrV27NjY29sSJEzevXjt57PiDBw9EUTx54tyTh08iHoarqlpVVZWamgo2vh07dpjNZiiH&#10;W5pT0mCqbaipk1j+6tWrgiDcunUrNDQ0MDDwyZMnKSkpifGJoedCd+/evXTp0vDw8G3btpHyyloH&#10;t5aFALcgkgHxOIAD6QUbHBDHyY0Pj8YBzGb0F2vwKEFdFg2yYLBYBRoDcpChELvNcMgJihuQeZzo&#10;aOE3CAoPv31ksVGRiQlXIweLAmYJ6HCRFsFmgK+FrVUsi3OZccowhdAFeJZDN4OvjmyCjXeLzVuc&#10;QKOfaAriWYBdmQSjLCMrlowMViiuCT2RbFBEgySgqBZkbwZ7F9EmIflEuy68MAhe77kh1nvoCSBA&#10;MMTxypaZqgUcb9LdG72CxAwMvUvig7U2Qe2FtGKK1WrVmB9t4QFkf0NDAzwhWUTBG0thQiyRVnkd&#10;++DmbZqmRQOTmpyyZMmSGTNmrlmzJihwl7//Zl9f3xUrVowfP45hGB8fn2HDhul1bHx8Ik3TGzZs&#10;GOs+XqVNCoO4hWRkli1BWgPDyNMwpaSkXLt2zaDnR41yLy4upmn67NmzUC929uzZKEyrqmr27NlT&#10;pkyhaYSbh4aEkbp99XpJaa5IIVzCJUuWXL9+PT8/PyYmZtOmTe7u7ggDpby8uLgY8NUYhkGgCIyy&#10;evVqX19fDw+Pvn37KpQaHBQccvjIvKkz1i794/r5y1MmTKSMVEVeZUVFxVq/VRtWrR07Zgrpe63A&#10;YT0IyDYYFmpqanQ6BG9phQ7xT6WH15BVh73w27+J4Nm0HgSaQgCFwcHBaFYZ5Ad3HmzevPnMmTN3&#10;bodfvHjZ09Nz2tSpCxYsWLVybU5WgYisbMr69RskI7Nmud/69evz8wsgfYBl5I0bA2RswL9//WHI&#10;0aOTJ0++eP5CWV7hjBkzVq1atWDBgjlz5rCM/Mcf63Q6HQCU0DS9ePHi8ePHr1ixIj4+ftKkSaWl&#10;pcuXL8f4VlJlhb60tHTSpInHjx8XBIRIWF1dNXfu3KqqKpqmx40bFx8fHxgYyHFcWFhYVFQUjAaW&#10;RUE9rq6u06dPnzZtmsFgCAgIGDt27B9//HH+/IVNmzb5+flFRETcuX27tLSUoqgxY8b4+/tv2rRJ&#10;oFkCZvmSQaBlvMDG79+/v3///teUnfgX6VXJikSma/7Tv0IvPYq4koEaQYjFwMDAadOm4Wgi8eql&#10;q4mJibdu3aIoJjr66aJFi06ePInBgu4VpuaW5BcWFlYePXKCMnAb/gh4+PBBXm5hfHwC4uqMcPzQ&#10;ifLiMpHlVUYYNmTo2rVrx48bJ7DcypUrd+7c6evrs337ds4gTpw4KS4uDvCC8vLy4uPjZ86cmZiY&#10;GBcXN2bMmGHDhvn6+qLgbJbPzs4JDw8vLy+fPGmawEm/L1sxe/bsxYsX5+XlMQyzZs2a2NhYsJ0f&#10;OnTo9OnTFy9e9Fu5sry8PCQk5OjRo7Nnz0ZJLBQ3ejSyayUnJzMMs3jx4mnTps2aNevGjRvl5eVp&#10;aWkQIL9+/XpLPnWj8tnkOyBLKeHh4Isjq7KWt7+Kmg8UoIaGBoPBQLatf34t/VfbwyGk+AtZuVkj&#10;U1leuXXzVqSF0vylcxdXrlzl779x7979uir9kcNHFy1ctHjxEpaRK7JKeAPLMBJLyWXFOqOOf/Qw&#10;XODV5KQUQRBWLVmh0srtG3c4ll/rt3LlypVz5szt32/A/r37/f39IyIiFy5cVF5eISNfFDvGF6WX&#10;4BsQ/f03njlz9v79+wyD4laqqqoyMjINer0gCBUVFbrqaqOROrA/hKel/MwcnM2Sl5+fP2PGjA0b&#10;NiDTpMHw5ElESXExQ9HTpkzdFLCJoZgdO3YGBwdHRkb6+fmxjDJi2MgxvmN9fVGWxLLFy+bNm+/q&#10;6sazvK5Kd/Xy1amTp544fuLcufMavwQKS5SszMbgm3kVaZde7bpuJbhphwKMHnIgLPla7zDIBFqW&#10;QI596RW1v0KD5qOEhJeRRwU5AOFOMEh94lhVZsxUOWNxHupEziA9uhNBUcj3z1MKU8lVV+vYKoQ+&#10;VFWoA0tOZGQkckSxKHRfYOSS4kqc4cI9i0kQOLNCI/MJQ4tGA2qD4gerBZ5SOFaOjo4WeFNCfFpV&#10;BVVYWMhz6rXQsMioaJ4zhV28wjJMVESEQnO6aqw9sqrAmTLiEwXepDegPBnAyjt9+jxLSVdOn5Np&#10;lFF/41KobBBog3j79h2W4yorKzlWvXD8kq6Mqq5CUYQSJT+8/ZimpJuXbktGRaVNbBWvIlVI4bBU&#10;C4RMVdyLy4EVVAwJ6zCbzRC4IgjCkydPKisrly9fvmTJkuDgYJxpVb5x48ZlS5dWFZWuWbMmPT09&#10;MjLy8OHDlZWVa9euZRjmjz/+UFX18ePHHMdFRUVFRkbm5OSIojhr1ixVVT09PQVB2LRpU11d3fjx&#10;4xVFefz4MTgdYmNj165dGxkZuWvXrtLS0sDAwLVr1w4cODA9Pf015kJtvQNrAyokAlsI80NsEoBQ&#10;DpUxyxQrYcRDhUK6FkOLjWlMlkJHcKTRiFLmtApIY2oBQgh4MSYYXReZbDkspQsChiyREJDMC60s&#10;JLKiSpte9hPah0EUmlApzAh4BUEnqQjcyoSADDQyPzw70h4t2037rZq9MAi0JdPJPIOpJsvy6tWr&#10;eZ4/duzY2bNn4+Libty4ceLEieLi4j/++CMlOevKxRtpKamhoaHV1dXbtm0LCQk5ffr08ePHy8vL&#10;L126FB4efurUKZPJ9Pz587i4uAMHDkiSFBQUJMvygwcPSkpKTp8+XVNTk5OTI0nS5MmTgcE8efIk&#10;Li7u2bNn27dvV1U1JSXlwoULa9asefDgAU2/LhZZG0xAHhUPAvTWyBuVUVQIcvNDdIbIYUMQI/Io&#10;RADr1kiKthibyHmanJN4uJD9EOgh8JwFU7zR5g+DAMFHIDsNJyD0c4FrdO+S/oAhibxHogVvAKRa&#10;2G7qNoLHRoAakYEBAXMhhHQ0sy24SY2PiQy4jZeC01qzyddxguYEfUOiikkQWENDrRV+EXBysliQ&#10;YBD4iWiY2oWA5BKRJUC7jtRjBya5aPNVgFDz5YC8StTxiB8KLA4RlhkVMXhG4FhkC4JAcpaWeE7F&#10;X2XkfbTkD1nSFsgJm3gMwIJgCy5x7OLI8abQJgASa7ydxgb/jMAhbjHSN94DuToaLhiFT2J5jkZn&#10;kzByP4bGR7ZCGKYiiwcBclhbMwCSifDCIHjN9Kqrq4NkZAgdg3BTCA0iQjjR7EF9B5u/gmv2mETk&#10;14PaB+BIhCgj4DTgJzTX1KjYHUBqmhLDMAplw7FMgE1nNpurKhCmlfVdYiJ5BxDw/8JT42dmaMlo&#10;QFnlISEher1+586dK5YvnzFjxpo1a6oKK4tyi48dOzZ9+vRZsxYIFDLzWR3+wrxEr55DUHgveH0w&#10;B+JNGEEGEXLx4Y1XOXiaE3hJtAp982NRVhqG5iMLEBnujeEzvIlGMIgi84K3iYV8FYyJZ202tkKD&#10;0lJcXFxpaWlGRsaJEyeOHTu2f//+uLi4bdu2LVq06Nq1awUFBRcvXoSOz8vLCwsL2759+5QpU9at&#10;W/c0Muro3gOiKO7dczgq8tmpU6dkWd68MbigpCQhIaGmpubp06fIOcSyJk6MjIjjeeHu3bsVFRXT&#10;p08vKSnJzMysrKxEVppVazb6+y9ftmzJkiURdx/MmDqN3Fvz0QAlRMjLgqUUXgHP83v37j148GBG&#10;Rsbp06erq2imyhj9KPzo0aP79u2XjOKdMBQ8UlhYmJGRAa8SMGfJ2ayIDAdw5pKEJ7DRWpLCoGVj&#10;v5L2ZFubPqvtS+BnhAPBhvYk4AsmrAJ2AlajFe95YeBi9C4IsbHmBM3zhwiBmRZ8/6Q4MqwLsiyT&#10;tFFwRZKoQDACqnhOm3HAAQj5JhRm+EI4SR0GPGiss2vRIEhMCqKGBoZlwZb8J1YCtbenJZJ3oNfr&#10;raRCJM0xpriI6MMHD82YMWP8+HFZWVnFRcVnz5w5cuQIgl+n5KsXQvPz82/evHn16lUWzRU1MToJ&#10;Sfj/jKBTX8iFxSsF9tk07YPueaF/MFnGDY99PNpuFjHeKQ4PAfECyRzYMQanAieZZRA0DrtGY8BL&#10;iLwKQMOTuRejjV/DCbSaXvOfrHe9SC9t8IqdTYKFtsFLmr6atEgl5G3iWAw8UxkTb6RpA7VmzR/r&#10;1iEYgH379o0ePXro0OE+PmMEg5CXmVddrZ81a/ac2fMEVuQoXsZBxgAuZLWsapN8YRsFg+ApaAFT&#10;RcMOM218J+gGrOSDRiBTy0mQLdISL2+pzMfziohANiy1uaC9gDKUkZMMd7zIoP0Ae2YZZPiuYFxq&#10;Q1HQ9Gjcxi4J9NMLxiJYpF94o43E83xoaOhrPEz/9xBwAqhmB/UoWQ6l3VjWZ96cm5vL0EJhQcXz&#10;7CKw3icmJkGIPtISGVNWZgF2x8kCAh+0dA9E+VmRlutakCYxghBqTzEwLEjs70tJaZzTQEhFZBDw&#10;AxnBTYKI9rBGXZeYREFvJLB72tZNmK74nOBAspwG/32BE7w0+QQoMzMTcsrInhdm6iuGzj+l5vaf&#10;/znBIIB3J+F8bEvAHazB4KilFIVB3likYWNAAssH5x2oDA44eBnBSbT8wDLbRLTKqrQqs4htAFTp&#10;qwaBFTshJDdC5xGyEgatBgSC4USzWTQxZryN4o1e4j5tpFdd1zIIgNtXVlZav9DGjeZeH83q8MII&#10;IAPivzQy/kuN/ym9AOmGnxwttEjl00RxgYKENPumQB2FUSTGhGHEiXpN3p21cA7UpDdaz1YsGDI8&#10;AtjV7LfS0V9F0Oyl3YbxCV7YI+J7w0EzlvZWUUmWYMIXqKm48z8xFskYmqqyoqJGRRpaTS0K8QDZ&#10;EJRGVAMvt4DnBZDjVEkWsNMWSY6KyWgwgHRGdEJt5jLkEILOWWuuqdbpIIW5pqaGYZiGunrZpNaa&#10;zKpk8WigIDZRNKNkRkSv4lsgE2hFQpzOgTJPJNYkspLACAIG+BAsvAGHaaBYfVllVAgq4ZEZEecR&#10;kG5AMT9Y7MdgtY2v8iUEkSzYWofiACQOgd+RoyyuG7wekwMAv1SLeakl5Lh6Mb7UAo6KQw3htCJE&#10;pmNmgH6yGo74eeFAnKOCjFekyQuDwCr6m6bpa9eumUymQ4cOyTR369at27fDbt64ZzQa79+/r9fr&#10;Q0JCBEG4eOFaVFR0fHz8pUuXggM237t77/r161euXNkWsHn82HErV66Egl9wngcYiU8QhLy8vIaG&#10;hosXL3Ict23bthqTOSg42GQyIZmcZQ8ePMgZqMvXQ4tz8o7s3Q8JT/v379+xY0dlQXFqaurVq1cf&#10;P36svXlCJJ7ghcBtDC+rYgsrBP8guGmYT7wMmVwCZ1KQ2IjiNfAgMOOcoUZCDAOxB2TxfZl430QY&#10;jwJJdprlQ+LQgU3H8YKE0ZOgUwkPf+nUR4T8v5qfGo3WMj4tVvpVSZAIyrkVX5JQZhwCXkc3Zini&#10;AEMR/X1hEBQXF2u/klA+zANqIcITUhChagUogQS2TlEU+GrCs1nF2HcQg1rTGGnegPMQSeaQlkOY&#10;eFQ4EXLcII4UTkukUdBRYQ/kvmnvlpCV7wAIS3Ao/EbgYRwgacASaYikAY0pEM14GAEIywjbfLAS&#10;jxiDZY1AUjrOB3rhGpbfkHfAii2jDsPoeUAKjvtrOuRFAmVPKxsCQY6KltBpsXYAA4JlUDAZ4K1D&#10;vsoL8gGyllruAS4BuSvWCanl5eXar0DENkx4eHMiUgL6W9eAgIpfRKMn2aXa2FQiapAzA4cnO7Vx&#10;LmA80BqMXyVGNDQ0WBkKUYkB2ozy/ShkyLO4c5DrD8IJMdAQdBiPQkBhcKBAUxayDZGUgEPK0Dfk&#10;SbLMNFzjoFH2xqmiKoK6x0UN8FCTwVFk8R3wgoIKHzTJ6viQJu2ALNJQrEE7bmAQWAt9rElBgOwq&#10;HtOojAKUN0GEQ8rAeiyiHDeEhEs0HUVEwi9iJIyqMLhqOiHI5SNfa2trV6xYUVNT4+/vn5CQsHz5&#10;clmWb9y4wXHcqVOnrl+/8fTpM51O5+PjQ0rmqqp6eP/hUydOnzlzZvfu3QEBAbGxsRDPc/PmzYqK&#10;ioMHD9I0fe7cOUVRVq5cKUlSXGyiIEiDBw+ura1dtGiRyWS6ffs2y7JXr1xTFCU6Oppl2YsXL8IZ&#10;du7cee/ePRLEZkXEGWGlXOEaBLLMiDwtSKyJMRhlTpFYFAEM4aAiCvzF3UrJLA4+FrgalZElYNiY&#10;B/Acwh7DX4nIiSIZkcW+EW/exCLDDiqsgEcA9hYitCyVlSRGlFhZYNCvkFGKdHoOlUvAXh+0bJOc&#10;SbAcWHRaIFYQGQmyzDC7wtIGaxZRVquEoklpVWFECQmhErYfoOhFi9zAKBKNFNfGMYSGIwI5a5QV&#10;0CAg3kJRFLXv1GQybdy4kWGYU6dOPXr0aNasWc+fP79586YgCAsXLlRk0+rf1+fl5T1+/PjEiRPH&#10;jx9vaKivra2LeRpn0NMJCQmHDh2CtWPatGmgs+l0utu3b0uSlJSUJIrijRs3TCbTlcthooA8hzzP&#10;3717V5KkBw8eSJK0a+fBGzduBgUFKYri5eV169Ytf39/URQXL178+kik5kgl0EMcxTO0BDNAQtVt&#10;zCj2nFZkbBvAOiGPiowiwdAk8CoqlUSmonbVQFzBcn6LnaBR11dolC1KSk0orIQiGPACJFM4QhyE&#10;lcaVm2GxB4hDUqfKqCjotPG0YNpqvLwl5BzfCQ/eL2A8ePGS0DLHmWUWBgGOeABLIh7ZAq9IuNYK&#10;GBabjIkgPkI8AZlVubm5r1poifNQG2VKzIgkxgT2WAWPaPEloA0cQhqTmHGwVhFXIbkxCDwndujX&#10;rAVEJtC+QZAHBdzTVmgEKm2SEBtA3uTGnrYAynGsAlASsDo0Ys6jJZ+jUDo6BJiADRhAjWBu4YgB&#10;JH4iTQQPGnwVs8Dh1RrJBIiBNy3wIIUQ6xBcpXE5sIiWjW21KOcoB5q1iLEqY0b4BI3ah7XvADvH&#10;LYmOSHFFgEsIvR0PuxeWA4gpJQQYJZD6X1+P4D9qa2spiqqtrdXrDeDTU1U1ISEBREJeEHSl5ahs&#10;ARYCAMoK5D6TCWVpgTQAYFi1tbUGgwHGnNlsNhgMSAyU1boa5JaEGpq1smpG7kNTVlYWAUJAY1Ex&#10;8SyCU3wpNQmGSJ5H05rn0AIvYN0P5YGghBPUiygcmzPzOG6fxPPDIGiM6cbCI5gNLKeCIH/MRQCb&#10;gkEfgVdRySWcXAAKCC6ThcKEVKYGxX2wOJAEY4piI5IooPOYyNiyxPmg7sEyI6dKXBOkPfZrI06A&#10;hg7qeKS2WNgPboOqMWExFl/RZMK1tkBwQbiKjKrS6NI4QVtVWIQ1hhYFLNO8MAhYltV+ra2t3bwp&#10;kGOF8PDwgoKCK1eu6HS6339flZGRsXTJqsqKqpiYmIqKiiNHjpw9e/bu3bt+fn5+y1eYsVQfHR0d&#10;FhZ27Nixmzdv5uTkHDp06OzZs4qiXL9+3WQyrVy5Mjc398iRI1AQp7q6+vbt27IsH9p/gMXp34Ig&#10;FBcXXzh/4dDBg5mZmQcOHDAajStXroyLiyssLLx2NfT8uXPaW9USGQQoC4DFHUahJBMO5ZCgLlQZ&#10;M0oSQlkAFpaAfjJIOCUIJQzBzsbONkkvpnzgAYFCDXCoEaqfh6vWmcBXhItfwQgw8egG0LbAmgRW&#10;QZgStCqiGBZZ4BBWKsvwIqpkIsosCm+REcwF6l08+0WRlVQU/YBmK4uM/ChgxGKIxIRKbOFqaNgL&#10;gMaNwCoSin7DAwVBnmIIHEGUcGUmC+9hFQFnVWBBBDkdXhgEVjIBXlxNZhNKHbRgz2BCFqSa+poa&#10;NKdBuwPNjTB5EhIIuczQgBSqIj5GUjIFQG5AF4WvhGdokxFg27Ic1Ne/yq1EBoHMmgQcJYbwwyg0&#10;6aFrFdokGhXRiBQBVDgQIwoj9sCbEZot7mwyFOBwhGli4QdoHECsJgScyQxSu3EDNClVRlKwkIGi&#10;OTg0FGRKRVzHKKERiRdvnNJkxtg5IqqsgvBqzehwhJPbKM2gVCE0nuAb0ncaK96JIDpY6nqpKrZw&#10;49XdsvYjQlwQnwrHtOFTyQggEy2UioBGIUa1wePpDbLuNjQ0ZGZmWr1NYNeQgAA5X6Q/oBe16zSS&#10;GExorzasCEibWAiuZ8uoavQXE1kBnNQk0AhiFLT5h3BN3Obl4kvTcqBZ5iWjwhotWLSN4CMo6rJJ&#10;Pmj+0fwqYxATSw4hOq3FDMsjiGPehK338FFAxuQRs1GQ8oY5AR4NsI3AhdjG6pY8Mk+RYy0l8fAP&#10;SKND09diwEYoNbjDcBE+lFOGlV4eDwLLFRVWlHDdNI0sgKCRUfacRjuQkcCIhp0J2cfQnhe8iCUl&#10;JS+8zZr6GTOmK4qyb98+nuc3bNggCMK1a9coiqqoqLhz5w7HcY8fI+j+9evXm0ym69evX7x48fjx&#10;48+ePUO53OMmTp867erVqwaDAeofnjp1qrCwkOO4a9eusUY6ITpGEITTp0+rqgrg67///jvUh7h/&#10;/36NKO/YsaOiomLVqlVJSUn5eXk3Qq8tnDG7sqhk754DyclJ6WnPm4uHIFFC3ifBGAMEL2QAQLGj&#10;stHI0AaBNSiMQZIMAkuhBtDB5EMhTEMca4oHATSADzQgYoQF6JZGAwUX0sNgUngnh2QCLBUa0XrE&#10;swgNCZYk+IDAwbM4WQzlkSGbLh5JaEDAyoLFN8KB8ELDmTnOcjasZSCVB4+JGpFGV4SjVHwewtsE&#10;DlsMsciCDKMkANXKlazX6y3b8LeubuvWrSzLZmVlSZJ07dq12NjY1NRUKPSdkZFRV1en1+t1Ol1S&#10;UhLP88uXL4+Ojt69ezcUiImJQoA0qampGzZs2LRpE+AJwoF37941qyaOYUwmU0JCgizLWVlZoijG&#10;x8fTNK0oSlJSEm00wrA7derU8+fPN23aFBMTI3D8pQsX7ty5m5WV/eD+A621gHAd1WSOz9ZdDU8L&#10;uZ6xJOjKtE0n3RYc+nning88tvzDN9hpVMC7o4MdvLa3cd/ezme/o1dwZ/fNfx+z/W9jgnsvPP7L&#10;+A1uC/fO3Xpl57lHYQ8zUnKYggpTBS2X0YLRwBl0tFHPMJTA6EXOaORpjqJkGo8tDImO+A1KaMTS&#10;hmBE6eiogjGFPjyFFiDJgH/FCFko6RE5LdFKJMMKRYkoldEA4Gcqj1YQS3orEmsMCPsImI1oRDmT&#10;KH3WKOEPTqXFgo7IIzlUoZCnFFuT0BhCBjHOhAu+ohPCgqhyJoVFYfjWMoHV3AJMGmLltbxmDc4g&#10;MeEhbQ8OeVHxg4Vfu9OiZNbWohiSxnVEq0ASHENLmFEjETVVC4inlSRgv6ooTu672g3f3GrU1o5j&#10;9nQYs6edd3B7790dfA62ct9rM+54a58jLXyPvD3uaIuxR1t4HmjvG9La61Arr4OtfHZ3cN9r47qz&#10;nfuu1sOCWrtubTMq8K0hGzqMCmzvFdBxyPoOwze+67nJqe8qx14LPxi24LuRK/uN8fMLOHT9flJK&#10;RlVplaCr5OkqQTLICL3MKPOUyFISpecZSuXwIBBwsjpLyRxKXQXPNdojYi4CGwL+i5gHhaxYslER&#10;cWPoP4Rq0Njl6Cf8IRtoELAWiUfECcsKhXgGRyPhV6VNMnI6IxYCeqxolBXaZG0x1H5taGi4ceOG&#10;2Wzev38/CfaiabpWtLhVkpOTJQmhcEHoKZQ7RQFuGOUqKSmJ1L1QVTU8PBwkjNraWgSeLkjP05CR&#10;EQLX4uPjTSYTRNamp6eDP0KWZQTogs2U4IOAAgra8UGECRgBZrOZlxVnr13tXDe3HRHY3mN7G++g&#10;dqN3t/bcYTvugI3vvhaeB1p4HnjL5+B/eO9v4XmgpfehdmOPtfQ+1MHnaBuvnTaeu1q5BrX13vXO&#10;UH9bz6COHkE2bltshm5sN3S13Yj1XUYFOAz9w2nYOocBfp0GrbDrt8Su31Ln/ssdey2yH7TCfpCf&#10;7W8LHPsu7Nxnwd9+m/7hb5N7uM+bviLo7JWHuc+rKitYg14wGkUjRs20JDtrRBAktRBQRQscmiIa&#10;ZMQYUAXupo7XfhAHwisRWo9oFdARQIzlwQpiQEAIIq2aaDSGkE2JRqIxDAKeNQnMi4MAOXA1nKBe&#10;NV84d16VlNRnaSaTCcEvGwzLli2Ni03ds2dPYmIi1BSbPn16dHR0aWnpmTNn9u7dG3bxyskjIUFB&#10;QRcuXLh44VpKclZ2dnZRUdGePXsUBSHKm0ymndsPSpKMYvokBJRtNpsnTpwoSdKWLVtYlr137x6Y&#10;HwoKCvbvO2TQsyeOoxK+giCcPXs2LCzMgqTYiJ9IvoKBQRBNTp7b7EcFOXoEdxwZZO+9t7XnjjZe&#10;O9v47G7htbOl98G2Y0LajT3WbuwxNAi8Drb2OdJq9GGbccffcQ9u6R7c1ntXC7egt0Zubeu6udUw&#10;/xYD/+g4YnPLoRvaDF3byW2D3eA1HQeudhj2u+2g5Y4DV3Tpt9y+50K7Xgs79Vvarue8Tn2XOA9Y&#10;5thnjsNP01x6zOrSa4b9zxM7dp9m233aez1ndv516ru/Tv5b99Gf9x/bb9yCC5eflJYaDXqGpXiD&#10;HoGeEIFU0ImyUaH1aA+uva2I+iae/5IxYbBoMUjvxWMCdTBedKDjJSwKNMLem0UEpYlWFvx5cRBQ&#10;FKX9igdEg6ooNeamDHA8RWuQM1C1wJaCVxBmISwWoDESlyAEpipKIwwm2oMMTbAHeAygJsMeCNgF&#10;YxRg0SkKOgl4F8l5wFSlhTGApUEU1K5ewTYjN9t5Btt67XjHbZuN2/a23rtaee5o57uvtc+R9uNP&#10;tBob8g5eC4AZtBx9wGb8QRuf3e+M2mY35kA71+DWwwPecQ1oOTyg3dCNtiO32LkHdBjxR7uhqzv0&#10;X9lp0Op2fRd3HLjMrt9Sh37LPnT179hjvu1vi9HXvvMdfp1t33Omfc+ZLj1nO/SYat9rskOPKU49&#10;p7r0mOLSc8r7Pce69Jjk/LOv8w9eLj/4dO0xweUnd6durl2+H/lBL4+Ro+eG3nhaVGqsrjAajLRR&#10;TwlGhJdj4QpGxahHZW5ko4wgUrFIAWuBBRYDLy6IGSD+gQ0heKdoVKhqHqVUMJaFhjAM4BmvMxZB&#10;rxPVnPjxUFCwojbU1tVgbFKw7kHfoI5RlDpsSyB9DwRKpmVk4P4jGLjQu9pDCIC2BWgfl3UFv7Oq&#10;quCJgEtD7gMZAehmBPVdj0Ab182OPrvajNzS2i3Yxm17a4/trdDSsPsdL8QJ3h5z+A3PvW+O2tva&#10;50hL70Nvue95yzP4bdfA98cfcfDc03p4oK3nNkfP7e2G+Nu7BbV329puxNo2Q39vO+T39v38nIb/&#10;4TJiTYe+qNcdB66w67XQ8belnfou6dB7vn2fOY595tj2mG7/66wuv8516DHb5sdpzj0mO/4y8a/9&#10;Ztv/NK7Lzz72P4+1+86zy4++jt97uPzo7fyDR+dfvJx/8u78w6h3u43q/L1H+2/dnb4d+e43bl0/&#10;G/ht91Fr1u/Mf17K6QS2ijUaeFEv8QaJqeZ5A0ZNxjyDR2CZIJyiQQCgO1yjNQwxEiycIr5CqUgw&#10;xNYLhLRLKzyLOQFxEFslpEKdVHNNDUqj5PmBAwempqauW7dOVdURI0YU5uYd2rWXYZi8vLzq6urV&#10;q1dHRkYiEPDM5wXZOdW4IlZSUtLOnTsXLVq0cuXKoKCg3bt337hxQ5KkJXPm8Sy3d+9eSZKuX79O&#10;UVT37t15nn/27Jler1+6dOnu3bvd3Nz0Ot3Z02cQUHZBscFgwGm/EefOnQsICLh58yaMHuA6MDhg&#10;EEiS+r7npk6uWx3ct7UduqnDKLQWtPLY/s6obW29d7/tsb/V6MNv+Rz6j9EH3vE62Gr04f9022Mz&#10;PuQtz+A3h29t47q55YhNbbx2dhwV2GqYf8tB6zq5bm01cL3NwJWdXQOchqzFy8FSh8F+HXsv7Nhn&#10;kc2vCzr393Pos8Sm17xO/efZ9Z7t2GeOXa+ZDr1nO/eY6dJjeteeU+1/Gm/34zjnHpM795rS5Wcf&#10;h+6jHbuNcf5+rPMPXg7fuTt85+70vYfLN+4OX4x0+cHL4ZtRdp+PcP56mONXw+y/GOzy9fAu37s6&#10;fT3U6evBXb4e8uEXgz7+pMfDR8901Yxeh3NYqwWuWjDoeb5aoPQCGQREtrDA8Bjw1G+E5BEx2BHw&#10;Eo7CrmQiB0B9I0JQCg3CAlSGz8/LNxqNp06dMhqNpaWlHMfFxMSA5x6mZkVFRXh4OIfwg9FUhnIO&#10;N2/eLC0tDQ0NvXoVQQLk5uaWlZU9vHlHESVVVuqVGl01W1WFCr/BGRgM7sswDAAVXwu9wTLy9u3b&#10;Hzx4sHHjRpqms7Ozzbx0cN8B4pUgIWvAckRZed8zwM410Nlrh4Pn9g7uge+4B7cbHdzWe0drr13v&#10;eB18y3Pff3ofeHvc0VajD7f0PvTmqL3txh19Z/TOFm5BrT13tPPY2WHU9lbD/NuN3NxmRICN65Z2&#10;Q/w7jlxnO+yPjgNWOQ1f3+k3v04DVrTvhziBy5BVnfouaf/rAseBKzr2WdRl0GK7XjMd+8zp3HO2&#10;bbcpjt3RCOjy08R3+8yw7TbG/qfxjr9McvxuTOcfJ3T5acK73cfAOLD/dpTLj94uP3jZf+Vm//mI&#10;D3r6dP52hN1nwzt/O8rhyyGOXw11+WSQyyeD3v1imN3ng7p8NgR/htp/3fNvn/3m/P43q/4ISk3K&#10;rK6kjXreqOONel7QyzSyjDVKnY0DggwOjrIsIhICtnkR4NrKbEzMfGiqNZp+SVwQ6QCLYoZnJEAa&#10;wIyE6CCYoGTlJkIAnIcEqwBvJxZlOHldHUpJI6cia4SqKjWNI0ALtQ3DQhTULqMCO7lube8e2NEj&#10;qIN7YItR29qN3vOO5563Pfa19D74jtfBlmOO/sV7/9se+zv4HmvpdRCxB98dbw/dbOu9p63HzvYe&#10;O+28t7cduclm5GaboRsdPYJthq1pOwQtB3aD1zj0/91+6KpOg5Y7DfJzGLDcrh9aCzr1XWLTa37H&#10;HjOc+8x16Tnbpcesrr1nuPSc2rnXVLsfx3X8ZbxL72n2P43v2nu6Uzevrr/4uvw42qmb5/s9x3X+&#10;abTz9x5OX7t26ebW+Qcvl+89unZzc/xqaNduoxy/Ggofu88Gdf52hNOXQ50+GuD00YCu34xw/GJw&#10;1y/6d/psgMuX/bp+McjxqyFdP+vj8nH/v33+m7fP1Mz0Yn0Vxxo5RmcANCseixRN7AF/sBkUrRov&#10;DAICUkG+6nQ6WInBZCQIwvnz50URlVsoLi7evXs3x3Hl5eUUxaSkpHEcFx0dLYrizZs3ExMTQY0s&#10;LCxEOWi4kAMApu3atUuv16uKsmXLFiiuCDjEpaWlOp3eb8XvkoR6WlGUZcuWSYKUl5VfXl6+apWf&#10;Xm+srtLzFPMsJl4UpdzcXGgGg5IojbJk6uK9w8lze0ePoHaum9uP2mLjHvzmyK2tvHb/xTW4xah9&#10;rUYfajn26Js+h9r4Hn3LbW8b3yM240Le9gq28d7d3mNXJ999bw3bbOO2peXQDR1ct9iO3NJuyNqu&#10;owO7jtrUdbh/x4G/Ow75w26gX4e+izvgFcFx4IpOfZc4Dlxh02uOc/8FSDDsPsO5+0znHlOcuk/q&#10;9MNY1PG9pjj0mGT/03j06ebt+KOP3XfeTt08Hb5zt/1qpMO3o+y/dnP4csi73bydvnLt8r2r4xdD&#10;On830vGrYQ5fDkGfTwfZfzIAfT4e0OWzIY5fDHb4YnDXb4bafdDv3S8Hv//1kI4f/Nrl8772H/R+&#10;7+tBjp/3cvjsN6ePenT+pEenrl9t3XG8uqyaqqTpKpbVC0a9gMznOHDGIjRQMip6QYK9JEkigwC4&#10;65EjRyRJMhgMHMctW7ZMFMXt27cXFhaGh4dHRkbu379/6tSp586dS05KmzVz/hFMT58+PXTo0LZt&#10;27KzsxmGycjIyMzMPHLkCAKyW7eOYZh9+/ZVV1cDVgFFUcnJyYqiGAyG48ePp6SkBAXuUGQUbZyX&#10;l7d8+fL87Pxj+49HRUVdvXxnze8BoVdupsUm+PpMPHnyFDgkiaWI8A9ZMXdyC7RzC+zkuc3WI8hm&#10;1NZO3ttbeO7ogIwEO2y8D7/tsb/lmCNv+R5uNfowMhx5Hmjlc7CF94633YJs3La399jVyj249fCN&#10;bUYEtBq83mboxo4j1zsOX2c78PeOA1Y5DP3DduDvDrjj2/+6wL7fUvv+y2z7LEajYdDCTngtcOk3&#10;v3PP2Y6/TAKR0LnH5K69p+O1YKLdj+Mcfp7Q/tvRLj0mOXzn0fmn0WgQYMmg83cjbb9zs+/m/t6P&#10;7vZfDP57d+/O3410+XaE09fD3vtqBFoCPh/a6bOBXT4f6vjFEJdvR3T6pL/LZ91dPh3Q+dMBnT/7&#10;7a/fDHL6+FeXL/t2+vRXx496uXza590v+zt/0rvzp30cP+vT5ZPuzn/73s1zZnRUkrGSFYyyQc8b&#10;dAi4j2UU5EAiWIFamYC8VlK8Bv+VFQXlC8OSD4pcTQ0y4xCmDRI7KYkBBGXVYSckBUD/AXwvnB9k&#10;C8LzIdhSURSM0oyYCjAMUkOH8ABiJrJolYLq4hZo776tk+vWjq5bWgxe18Zr53+6BTqPOdjBfafd&#10;hEMtPPe39EZsoLXPkXe8DrbwPPC2596/jAps47Gj9fDA9q47bEb5txkR0NEjqPWQDW0Hb3AYtc3W&#10;db3tsD/sh6xt99tyx0ErYPZ3Hvq7XY8FHX9d6NJrcYfeC2x+neHw25yO3ac5/TbX4adpzj2mdO41&#10;FQaB4y8T/9ZnpssPExx+ntClz3j77z2cf/ByxH9dfvTu+ouvw3fuXb53ff+LUX/71gv19PeuqJs/&#10;G9jxk/4OXw6x/2Iw/LX7fJDLdwOcPkH8oMvn/Rw+7On08a9dv0AbnT/7zfmT3o4f9bH7R1+XT/vg&#10;7V7vfTWgy4e9un7e1/mjX1w+/NH+gx7On/R2/qCn899++rrbbzfDHhv0PKXjESdQVUtypzbamGBK&#10;IyeebKoTEQoQlr1FZJXjUcYBBBxDH0CpCVIqCbqWaPNkBACRzpYxnjFADBHNkLQkowrGIpwZ66JN&#10;nmsiUoBAgAeWYue+/p2hG2w9t7UftRV93La3cA2yHXugrddu2zHHWnkceGf0of/w3g9sAI0DLzQI&#10;Wnls/8uoQBv37a3cN7ccgqTCtiM3tRm2ESyGtsP+aN/Pz6afX9dhG5wGrWzfe2G7nvM695/v8tti&#10;+16L2v+6wK7fMlARHXrPtv1lmlOvqQ4/T3DpiReFHhM7/DDGqfsk525IS3T63rfrzxPf7T6m6/de&#10;7/7si0SBb9zf/cXT8Ru3Lt95OHw5xPmb4Xg5GOrw5RC7zwc5fDnEBXOFjp8OcPl0SPu/97b9qJ/j&#10;h/0cPujr9HEP+w+7d/18KHSw08e/vv/1IJdP+/z9k74OH/dy/qS3w0c9HT/q5fhRz86f9XH8qFfX&#10;L/p1+aS30z+6o4Hyt+6dP/yxyyc/voFEtkY3jJWdwGQyBQQEFBYU7Nq2R2C5TZu2SqIybdq03Nzc&#10;s2fPlpdXTp487cqVy2vXrs3IyIiJiYHVPTh4x/79h54+fZqdjWoE63S6oKCgU6dOHT161Gg0nj9/&#10;/vjx4ydPnqVp5unTpxUVFZcvX87LKzyw/whlZM6cOaMo8uJFK3heqKqqQrWhBCH08hWDwUBRFHAC&#10;pAuYa8yyWmdCvQ5J0CQcAbEoSXX22trJK9jGbYut57aOHkFvDd301sitrdy3vzNqeyuvg2967W85&#10;9mgLn8Ptx59A5kLvfS0997zpFtjWe8fb7ttsvHe97brV1mN72+EBLYZtaDN8Y8uB69oPX9tx+Fqb&#10;Qava9V3RacDv9gP8OvVd4jTIz67HDMe+i+37Lu3YZ1GH3gud+y+w6zndsecspCj+NN6pO5IDXHpN&#10;6dxneoduPvY/+XbuMQHPe88uP411+dHb6Rt3526eXX4abf+lq+P3bs7fjHL80tXp62FdvncFacDl&#10;2xHO3wx3+HKI7acDnL4a0uWzAS6f9LP7uE+nT/s6fND73S+GOX00wOEDtA2coMvnfbt83hetAn/v&#10;4fB5b8ePe9n9o7vjR706/f0Xu7//4vJxd7u/de/8t5+cPu5h9/FvNp8Navnrwo4j/d8g4rqV7wBs&#10;O3hCK7oqCiWihN5iWYGiKFVVIyIiBF7KeV5QUlJy9uxZg8GQm5sLmkDcs0SDzlhZWQlYe6IoVldX&#10;37p1KzExUZZlg8GQlJQkiSaOQ3UhwRotS+qN63fCH0Vh34F4M+wRh8GYDAYDCt4woro2Z86cAe0D&#10;OBMKRJMt6w7xJwHP4EXVdvhGxMyHb2znurmd6+aW7sGtPXa0ct/+tuu21j6H/8Ntd2ufI218kcWw&#10;tc+RDuMOdRy7/60RW9t5BbXBzVq6Bdl6brN1C2wxMsDGbUvbkZvajUA24/ZD17bv59dp0Grbvks7&#10;9UO2Aftes217z7ftu6Rjn0Vte8y17TnDodcsu5+mduo+zRGPALsfx9n/PN72x7Edvvfu2M3D/mdv&#10;1PfdPLv87PNe9zGdvnZ9v+e4Tl+72n45Ao2G7zztP0fqAGb+Q5yQtWAoDAj7LwY7fz3U+ZM+nT/r&#10;+953Q52+6tf5i76dPx3s+GE/54/7O338q8OHPZ0/6f3+1wMdPuzp8GHPLh/+av9FH4cPejh92vu9&#10;L/s7fdq73V972ndzc+g7w8FzZwvPnS3Ghbw99sQbHnv/4nPwDahFB+n+oCISzRAcegieWkJsH8I9&#10;gOvCpCS8mtTFQtuyWosNuyBMQIkEyFwjJmQLiEljF9bIap3SJFJotUGiHGqvqG3ZIJtqTJYiCLA2&#10;iZLpr6O2dcD6YUePoDYjAt52DezgvrOD1+533La19drdwhO5jtqNPdZ2TAg2F+77z1G7WnjvaO8e&#10;2MI1sJUbOsTWMxj1/fCADiM224za2mbkWtsBq7q4BXQavMJ5yCq7QSs6DFjkPGSxy2/L7H7DEuKA&#10;ZXb95zn8htYCZCrAokCH73w6/jDGscckJBL+NNa2m++73X3f6zHW4TsPl25e7/0w+q8/+dp+MaLz&#10;j94u37g7fz3q3e9Hde3m5vzNcLvPBzl95Wb/xTDnb4bbfjrA+ZvhTl8N7fhRP+ePB7p8MsjpiyGd&#10;Putv+9mvLp8Mcvzo186f/eb0MdIOXD5FDN/CCT7t0/nLAR0+G9zhp4nt3La19tjVzueU7ZjjYChr&#10;OfH4W2OP/MXn4H+MPtBifAgaBAQdjuATkFQQJB6azVB9RlFQLcibN2/q9fqUFATqFxsby7JsWloa&#10;y7JXrlwxmUz37t2TZbm6uloUxYj7D3mOy8vL0+l0t27dOnnyJE3TKSkpISEh+RnZ8bFxGzZsqK6u&#10;hrDgsLAwo9EInf306VNRMJeXlzMMA6mMt27dkmU5NzdXFMVFixaJonj27FkYBMRkRJxJHCu7uG11&#10;Gr6+7eD1HV23IsOfx5YWbkGtPLa/OWJrS59d7cbvazfu8Juj9rT2OdJ2TEgbr4Ot3A/8xX1TC7dA&#10;1Mw1ECQJmyEB7Yb4I4FgiL/NsDWdhq9r38/PYdgqx0F+9oNW2A5c5jhwuUOvRba90ULQsc8iu35L&#10;7X6d7dx7jkOPmQ4/Tevy6zS7H8eBnQAURaQafDOm6y++7/cc1+Unn/d+GP23n8c4fjMKmRG/c7f/&#10;fARSDrFhAM17PBScvxnu/PUwl28HdP5y0F+/Gt75s986fzq486eDnT4e2OUzJC50/qxv1y/6YXXg&#10;V/uPf7b/bGDbbh52fRd2GRn0ltuWlu7Bb3kGt/A62MbzYFuvw23HhLQdE2Iz7nhL70PveB18w3v/&#10;W2MP/8foQ2+AIxhWBIgnJgIBvFbU9xwHshvHcefOnWMY5vbt24IgHDx4ENd+2Jmfn7948WKO43bt&#10;2pWRkVFSUlJRXr5k4aLKyspbt25dvHhxzZo1+fn5YGaIjo4uLijU63QhISEcx928cWPr1q179+4t&#10;Li5GEbSq+uTJE6ORToiJZWgaVXYVhNmzLQDohYWFU6dOLSwsnDBhAjFGEQsBMAlRUDu7be3sGtTR&#10;bWvbEZs6egS1993dxnPnX4Ztau25o4VH8Nuee9723AeeQ6Queh18x3P/m25b3xzu/5Zr4DtugS3d&#10;NrUduanFgLXthvp3HLkBf9bZDECuow79l9kOWGHXf1mn/kg57Pzrkk69FjoN8mv/y1y00WeubY/p&#10;bbtPbf/jZMfukxx+RuoA2ArRgOg5xf5bT+cfvJy6ob/O37p3+QEZCjt97erUzdPxi+Gdv0EK4V9/&#10;9nT5dgQsAV2+G+ny+RCXb4c5fNzf5ZNBnb8Y3Okfvzl8PKDL18M7ffCb45eDHD4c0OHTQZ2+9Wg3&#10;yK/lsNU2o7a2dt/eyWNHi1GB77hvazlqexufXW977H/bfd/bbnvbjT1GtOI3Rx98w/vgX3wO/mXM&#10;kTfAxgfmAdgmzKDJkIeXW2Dg8N4hW5lkIUJjMim126iTatBaDo1JzCqcBDEYrG3CHu1aUy+rMlY3&#10;yOrQnFBFMPwrQdNBQ1aQ7Qetw5YiJN63H7W15ajgVh7b23rvRIPALegtd2QrROYB/Eba+B59x3u/&#10;jfeedj7b2nhtb+2xrbVnYMuhG9q7bWkzdIPNsLU2w9a0G/J7m34rOg1abdN3RZveSzv8hoSAjn0W&#10;2Q9cjjzI/ZY6/7bUvtfC9j9Pceoz1/m3ech9gFcE5x6T7X8a37nX1E4/jHXqPtGpG9IJXX70tvvG&#10;zfkHL9uvRnb62rXjF8O7/DTapZtr125udp8PQnbiRnnQ5evhzp8M7PRJf+cvhrp8PNDx0wEOH/Z1&#10;/mKY7RfDHXtM7jxiTdvBa9u4BXQY4v/OkPWth21s67aljeuWdiO2tRoVjB7WddvbrkGtRqN5bzP+&#10;RNsxIa1GI90YKUejD7zpe/zN8SH/MfbIGzCToNchoBR6FCQDbc1D0q+kd2Gx14aJQnuiuKN2kvyn&#10;2SLQWaoiwSojqw2qJauVNAYg3mPHjsG6QIwKxDLBsmxGRsbixYsvX77s5uZG0zSMBm0mqyypnd39&#10;7V0D7dw3thu2zsZtS7uR25C4546GQivf3X9x3dXG1+I4aO1zBAUWeO9v7bqtk2ew05jdHd1RIEkn&#10;L2QvemfohtbDN7YfsdZlpL/twN879F/ZccCq9r8ucB68ssvItU4DVrgMWeUwYLntb4s7IQPiTLve&#10;s5x+nd3117nO3Wc6/IxEgU4/jLX7cRxsOPwysf13o51/8Hq/5zhgBp2+du30zXDH71yRA+n7EY5f&#10;DX3vR2QswnaCkc7fDEc+pG9HvPvFMPtPh9h/42b/63S7ISucvTa9PXTj24PXdRi+qd3Ize3dg1oP&#10;24rlmG3vDEfc7p1R21q4odAYG589b3ps+4vrbttJp5Gx3PsQyEBvee5HgVXjTr055vAb3vvfEEWR&#10;RIkxDNMILGUx4wMOATHKkhFAtHarNg2yiQT9kAFBjA2oDiY+hBCxR8EgSExMHDt2bJ8+fR48eHDu&#10;3Lndu3eHhITcvHlz6NChmZmZPj4+o9zdk5OTp0yZ4jN63L69R8+ePRsUFCRJElwIrAu8rNoN3YIc&#10;wa6bWwxe18E90NF3V5sRm9q6b2s3evdfRgW+OWrPf3jsfQP7Dt5y39fKc2dHn722o1HsSQu3IBvP&#10;HQ4+O9uMCHhnCDI2dByMBIKOI9e1GujXdtAqh2G41wcsa/3rfKdBfh2wtaBT3yVte1ich+27TXL6&#10;ZUaXXnPQUOiBjEV2P46z7TbG+acJnX+c4NxjskMPH9tvERtA/sNuni4/enf50ftvv3jZfzvK+buR&#10;nb9Dfe/w5RCnb0Y4fOPW6atR9t0ndx20pNPAJS7DVtsPWevius5m0Mb2wwJsBvvbjtzi4L7NwX2b&#10;/egdbUduemfI+pYjNrdwC4LPO6O2ve2KjB9txu5tOXofuEzbjT3WevTht933vTX2yH9473977PH/&#10;9A1BdgII6DObzTAgSI9aDLGq6U9zrclsrlfNNQq2IMkWrYxYarESUWsWJBWKnr44YoBbmLAFSLuT&#10;jC0SWxATE9OzZ8+PPvro0KFD+/btW7nS78CBA9euXXN1dY2Ojh45cmT//v2Tk5MnTJgwbNjwAwcO&#10;nTt3btu2bSjLGpPF1Cipjm5bHT2CWw3zbzXMv+3ITUjf893balTwf47Y8qbHtrdd97TyPvQODifp&#10;OO5EK/ddNmP2vjN659uuQW+7Btp47UDq5YgAB49ge6/trQavt3VdbzN8bbtBqzoM+r3ToFW2A5fZ&#10;9lvSZdhq5D3qudC296K2PedhY9Hctj9OfHfgYuff5nXuOdu5xxT7buO+GrzY9oexzj9N6PrLZLuv&#10;R3f+eUzn7j4ojKCbpxO2ETl+627/9UjHr4bYfze08w8eDt+6O/045h+9F783aFHXgYvs+syx67/M&#10;edBK2/4rOvRDfKjjgJUdh27sOCLA1nVD+2FIdG07dGPbkUiIaTV8S8sRgW+7Br41cmsLt6CWbtsc&#10;fPa38tj+lkdwa9+Db4zY2X78ibfc97X0Ofzm6EN/8Tn4nz4H3xxzuM2kU2+YFIRiSpAAiCkeFgg0&#10;TU2meihuLKsm6H7syUPbKup+iwBRW1uHFTcQF06cOAHrxfnzKDIMZT8pyrNnz2iahj2WGrmN8gTM&#10;46ioqB9//PGTTz7ZuXPn/v2H5syZc+TI0Rs3bgwaNOjhw4deXl6//fZbcnKyu7v7kCFDIDphz549&#10;IHCYGkeYIJne80axZe1Hbm7vihh7B89tiDeO3vPmyK1vemxr43GgpaclyKyVx4F2o/e38t75jteO&#10;9r5723jtaOeJRk/bkZucvHbYuqGoAnv3je0G/96uP7YQDFplO2h5p4HLnAb5uQxZ5fjb0o69F6Gw&#10;ov5LbfrMtO89G9mMe8/GvoOJzj9PeK/HVKQmfOfb5aeJTt3GOf3k8273sU7dwGY8uuN3rrbfjnq/&#10;56S/dZ/+Qb95jr/O6tRzpm2fhW26z3H6bYFt95l/x4ynQ++FbXsvsR2IfZhD19kMWdduwJrWg363&#10;GxWEop5GBaEwKq/gNq7bWrlua+Ea1MI1yMZnTzvPne8M3dLac0cr390tvPaADATr4DujD7UYH/Kf&#10;PgdbjA9BK0KdhPgzMRkRTkCIrPqE81v8wqq5Xmny3xDJDrbB/ShJktFoBN+BJEnl5eWKghKgyFEg&#10;DcACBHGqz549i4mJSUlJiY5KCA9/nJiY8iwm6e7duwkJCbdv346JiUlLS0tKSkpNTS0rK6uoqKAo&#10;ComrClpugHhBes8zwGboxlaum1oM93fw2dnSPRjNDPjrs6v96COtvZFIaBELfPe39Nn1zqhtNj57&#10;WnsGdhi9EwWXum3pOHKLg0ewjdvmDiOQ16BD/5V2g9fYD13ZafAKuwHLuwxb/d7IPzr2Xog0w35L&#10;O/ReaDtgnkvf+Xa9ZiL3wS8zHLtPcu45BfF/rCN0/XFip5/GIRvi1z6O33v9tdfETwfMt/tlcuc+&#10;M5x7TrP7aWqHX6Y69J7dqcds5z4oXNGp9xKXPks7dZ9v02u+w4DlHfuusBu8BoLb7Aet6TBsbbsh&#10;/m2GB7QbtrGT61bkMPPe/o4rUnHfHhnYZnhgKywLw4qAQiW8UAzVW+772o099o7XwTZjj/3F58B/&#10;+h56c8zht8YeeQNygYmWCH1DoCTIoo7GgYbJax1E6CdTTZ38AocniwVxJhF2DSI9CU0gQoOqIrT4&#10;2NjYW7duurq6ArzBlSuX58+fD1HIIAOSDQg+I0sMbKDzq6rDyMD3PXZ28gxuOXRDR4+gFh7bWnng&#10;+KJRwR3H7m875ujbHvvb+B4FN1I7n/3oTY3a1spju4Pvro4e21sO2YxUxJEbbYdv7jAswH7IWqfh&#10;652Gr3cctq5tn2XIbThgWadBy5HluPeSDr3mt+k+p1Pfxch/+Oucv/Vb5PDTtL/2XYi6/9fJXXtM&#10;6dpnepefJ73Xfcon/ed9PXz533pNd/p5QpdfUdiZXfeJLr/Nse85067nzPf7zbLvOcO2+3SnPnM7&#10;/jy3c9/lTr2XdO3v13XA8g79/EAstf3Nr0O/PzqPDLId6I9Y3eA1LYb6t3fdaj8KxcC1GLK+w6ig&#10;tlgKbjcyuN0oZP3EBpLgt9x3dfA91n78CbCSgZb41tgj/+l7CA0CSqijTQ2UXMsodQalnjc1iFKd&#10;qNTScg0lqDxrFvkaRjYLtJnnaznGLEn1jFKjCmZBqqFFxSTVynyNytepQg3PyCJnQsn5vMIjd6Ms&#10;KrUIjwHl0JklAeXMMpyiSrUCJ/EIvUGlOQmBZiAoGZniBE5UKA4hM4qCKvIqJymCgHK4BAWl3chC&#10;jSyYZcEkiyaTXKPKJlkWasQakZPMSq3I16iKJPKSKJlt3DfZjdjSyTO49YiAdm5bOrgH2XrtaTUK&#10;BRO39tjZwm13Sw/0LlqNPtzBN6Sl1+63RgW199375ohN7UfttHHb1s51a0ePINtRge1HbGo7IqDD&#10;sLX2Q9Y6DP3j76O3IW9y/1W2fZd0ggDDfkttkGC4tPPQ3zv0RsuBY69Z9j1mdu09s3Ovqc4/jP+g&#10;x/QfPVd3c/P7R++Zf/91pm23Me93n+rSfVKXX6d1+WWyw4/jHX6ZbPfTBIfuk+1/ntq57zznvvM6&#10;91/g/Nt8h14Luwzwc+i1yGXIKtu+Szv0X9Gh/0r7IWttB63tOOB3h2HrbV03tB20vvWITa2Hbew4&#10;YnMH96CWw/zbDN/cZkRQ6xFB7bx2oed129bOa9db7tta+x5s63uknc++1j7Igf6W+z4USzEWJV+8&#10;M+E44gTEX/DfoP/fHv5/Cf17n6L52Zrv+b+TIIPIeu/LCJr9i43/Kf27zvNvpH/9lv71lv+rhBgB&#10;0QeJhEfyxoC0mFGkDSErxBIgEq1uJWuSQHaLWQGT1mMF74U4NMj+plM0OjpeejMvJXIJ7c00v2G4&#10;NEFceVVLQpa3g0l7cnizVs+uRYCBSzTf1t4AuQQx3lrcec2ITCpyRSuoMW3L5kQSSl7zpFb0qpej&#10;tRq+hkj/ahuTtEXSv1bv54VTNCPwHpKWVi+KvHx4ReSNWU1CMmi1ewhZ/fRSIi9Z+yCkf4HICf/p&#10;67Iars37FE5OJqb2KuSNkW3t2ZrP2Teweo3UebMZZHeTCdlyzSZTjSQpMjYLgEYP4rtFC3sFkdAi&#10;KIUBQjz8BIZf0BBIwBox8pEzaPFtgKwCjMgZtHuIM5H4m0mUEjFBQNgrCUwjiSzknFZ3QoLgrAhw&#10;haCgAui7JOSN3C2cB24JboNcl4TaEUMbEHkb8OoQ+EUjaYPyCF4veVjyEwnxI08KFyIdQZoBkZ3g&#10;g7Hao43vtiJycusfNDubX4KEB8K21gsFL1N7oNVNwq/kuawIOgLMxlbPog1ahPdPXuBLHxnuBC5n&#10;9d5eaPcvEyTTaV+I9j00JzJuyc3DsIQHfH2PwENp95MYPphxhOD9k69NZU/IglNbW6eqZlU1iYJs&#10;UiyT7VXSC0k1fz1ZcdZ/Sv9Ke3ID/1UCwxRsa1njf5Vec/XmP1mtP1Y7tWS1kyyezUH5mk82Kzx0&#10;MuDIV3JI85aErEB1rS4KOKiwrT0PubqWEWivCEc1nwDaAiFQ4sHqikDQUntpqzshz0VOCxUAAO4J&#10;roIC2Bp/JbP9fzLJwQ5uvUvDiciNWc068lDana+6DbhVCOl6PWlPYvW2tdvaSxPegRhBbW1dUmIq&#10;y/Dxz7JiIgoEru7yxZhLNzPOnr8W8ST2WujNfyoR/T9EZILBtvXPzeg1beBUBK2XzFjrdhqyunrz&#10;xs33gOQGRl0YQGQCaAccGVuwQRqQPTDNyGTWnoQ0sPrJinFYHU5aImAgPOUAAJqckJTz0zIX0gZQ&#10;LbQovtpbal4N6qUMgtw/aQ8CGtwquWGyrZVlADsWDNHkJyuyEs1gD0K1bmQiLz0KSMsTYeOlMkhz&#10;LmBhHs0OB7KaxlY/aRkuOQ+8Im1LclrSBtkI6uvrc57n5eWU7Nx+0FjJpKZknTodfSk0Ye3aI4xe&#10;PnXySU1dE6J0c1IU5f8hTgH2Duu9ryZ4cKJKWb0H2AnNwKtmpaVrG1uR1rIArMRS4evFBsAv6uvr&#10;CZunKAoydiE1RzvbyXyAUU7mDxQGJDNQO0O0E4aiUE1e7bwF6RQuRAqnEeJ5HnaS8USk7pcKHVoW&#10;01yEIRMSeBbcv5YRkDFN5rAViDm5Va34AKyHPJcVQyE3DLdE2KuV8NycrOYneXzylbzq5hLBS9mB&#10;1cR+VTOtDEX4HfnpVeyjOVk1QBJBfX29waCrqKhMTyl+fC+2oCBvx54Df6wPOnr4ob5COHb0YU0t&#10;Ho54cGqH8v+LBHPvVbwAFnYtPD8QeNKt1nD4qiViUgXSnkFLzX+FW9LasbS/wp7mSyJZYbQTTzsH&#10;yOrK8yi/A5rBcGk6y8tIO4jJTu1prQguSqYQbMBMtpIISHsgUu3VikfAHnJ17fiGQ0jZSS13IC3B&#10;BmTFkrQNyCXIabUrpGVyNJ6HzGrYqX050Aa2wQ7VfI4RXzd5uuYNXrWTkPbGrG5Se6yVjYCQltkR&#10;0u55A89tJHbm5eXxrFhXW2c0MjwnUhS3a9cevV5/5MAdGNtWQ/P/UQLb4asYgZYg0gUO0el0586d&#10;S01N1TIRWZavXLmSkJCQmpr60hP+6y/NStZobqB+KSOwWsrIBIOvpJwrwzBkoLxqFYU1kyybIDto&#10;pc3mpDUQkMXWaski44zs0Z4fKhVqZyO00aoGVg9ICO4WtongQHgEeQlA2jM0ZzqvmYHQ7KUNYCeB&#10;Umr+q9XEaz4PrUyDryctF9Du/9ctHa9vYDEW1tTUJsRnbvU/HXLo1pkzYZJYc/5sKEvX00bx3Jnr&#10;NeZ/dUD/30lWIreWiAeFfCXBr5BfDb9KknT69OnY2NjQ0NDr168LgnDhwgWe5/fs2RMdHZ2Xl2dV&#10;O+zfQlqYxoaGBqtlHBZ56F1YJ8nqStpAH8NO2CbrJ+jGZF0FIlo9fIUGRESHBgzDwOIPO0FhJmKq&#10;FSOAmFKrktVA5OpwJ0BWFfzI45AJA09txQhISzAQwFdyJ81vXnuI1fy0Wmy1sgBxOhAisgDQq0wA&#10;QKSzQFQhXNuK2VkdZaXea1d+rfRBpJuX3sDrbwxuxsII6utrz508vnfP1fCnhSePhecksJdOJ6Qm&#10;5nMcd+fWE55Dgcj/c4KpQjBt/58g4n0FWeBVd072Ex3BusW/QEStgK/ERgCyiZXdmKxUr5LztXMP&#10;hqxVtXag5ostWd7hJKCNE1bS/AxAVkdpZfjmd0j2kGeByWAlTTQd0OyrlrQrvNUVtXdFJgNhYUQ8&#10;IdaQV02Y1/z0qlUduBKQts1rTvVSgmexYk/aczZnKEDgeoSuJ+8HqLkb8o0GPHRra2rOnw7ZFryD&#10;ovRRkbFRMdkGg7x+Q7Aiy5nphSwtwwi3Hrn/f0aveQNWE/j1jf8bBKZH6DOy9gJpV1HtRCVsgqzY&#10;2p9gw8oWALXFibZPZpRWKCB6BPxK1jcyk7Xs6aVXtGINpCWwKu19Wj0LbIMMAhd6FVcCAhYG7Ylh&#10;VXszRIAn90zesNba11yqh8PJ1ckhQNqvpD1Zlq24ALxYbWPtDVi9Ae2v2m0tkWbaX0Hbgp3azoI9&#10;qtqIb19XZz579qQimWVJZVlWEdTEmKKySpNZUasr2fJyg/XA/D9FL51OzXfCPNTOxuZkmZ8vOdxa&#10;TmnW4JU7/48R+ClJ7750VdF2thW/ICV6LVOkkV6/h2xrGcGrqoUDaddtjuO0DsLXk7bEt2WPxlgI&#10;BGOaPBRpD1yJfG0uEZAbI3JN8wfX8Namq6BD4HEbYxyav/zm/EgrhpCv5C8cBbYbKyaO/mvkFxaG&#10;JWo8Qejoptsmz6i9E3JyLevXMj7Sm+QoIKIa1F+7dg2hDvCm4E1XTl8I27//SE52kSCoRgNbUlJh&#10;PTD/ZyTLckBAgKur67JlyyApMSAggOf5tLS0uro6g8Hwxx9/xMXFQdnUuro6f3//69evQ9RdaGjo&#10;tm3bTp8+HRgYWF9fz3Hc3bt3o6OjT5w4oSjKiRMncnNzf//9dwgBDAkJefbsWVZWlqIo1aUV1y9c&#10;jnsas3IpAmHkef7q1av+/v5bNgdyrJSXWxwZGX3v3j1Iac3IyIiLizt37tyePXvgnkHgv379+sqV&#10;KymK+u8J//9t0jICIKtJQhZA2BZZjtcZTx48IhpoyciIBvrauYtpsQmSkVForjg79+qZ86hsEq7N&#10;q9AcfCQG2RILC4uWLVtG0zQaMJzMsSrHWrR3uAT+yeKPJKtuYWHh1StX4ZykqDs0YximtLR07969&#10;er2+rKwMlugYTHBamUW1O2UWta+oqACEq/Ly8gMHDnAcl56SeuX0OVSNWk/lpmbIFAt3yyMXKroB&#10;mqbRBsOKRkbQU+G37upLytFzUbgIEYWKFSs0R1dU0xXVcIcmXO2U5/nkpOTwO/fIOeEndDONexSa&#10;kyl05qcRkYKAcLrS4hJkitUVl5XlFkB7VCGZ4e9du8HpjDyDbgkmeU5OTlpaOsci5HCee8HaIuBi&#10;dug2jMzlU2dFAw1XFxBII7KDQGN4t4SJ8Dyfl5cXGBgIZl3y8oFIABUQnARIZNBTyCzPabpMG3ja&#10;xAjCw8NVVU1+ln7zYk5UTPWxMwlV1fKGTYcT0irCH8ah9fDftyQKgrBx48bPPvts2bJl6enpgGYn&#10;SVJaWlptbW1sbGxkZOTjx4+TkxEYUkFBwYzp8/5Yu4njUFxtcHDw06dPN2zYEBcXpyhKdnb2yZMn&#10;Hz9+XFVVxbLsvn37rl27lpubC3z0+vXrmzZtCgkJkSQpOTHp4M49B3bsWjxvQWFRUVJS0rbgzVu2&#10;bF3pt5rnhcWLl+zbty88PBwAuzhckfHIkSOA4gVc4P79+1FRUWfOnDl16pQsy9ZP9b9JzRkB6e8X&#10;CJdjFClm4vgJX3/1FWU00hQVHRXt7Ox888YNlmGNBsOPP/wwxsdXolnJyPBGNJl++fkXB3v7dm3b&#10;tmjR4p133mnZsqWtrW2HDh1atmzZrl07G5v2HTvatm3blqZpiqKuXLnSuXPn58+fR0RE2NvbV1VV&#10;wX6KopydnUtLStC8ZxiapvH/DEUhtLukpKR3332XZVl/f/85c+bQNP3xxx+fO3cO5rBAMWiyUawR&#10;04cffrhz587U1NR27dpRFHXhwoV//P3vDE1/9umnp06dQmU8KXTzMVHRt2/fDgsLu3XrVs+ePb/+&#10;+mu9TvfJxx/bdbL76/vv/+Pv//j0k08/+/SzkUOGmQVJoti7t+84OzsbDQaBF06fOvXee+917ty5&#10;TZs2//jHP7p26fr+e+9/9OFHqKQdK9I06+Jid//+nUePHtl2tNXpdL17996xYwdN00eOHPFbsYKm&#10;6c8/++x59nOoQcuxXL++fT/4xz8++vDD77///pNPPvn88883btzYqVOnzz//vEuXrl80EmWkVJaX&#10;KHbBnLkjR4wYPny4p4enbceOaHvY8GFDh2VlZX/00Uczps8QjKJCq1Wlup49e/bt03cwpiFDhvz8&#10;88+tWrUaPHjw0KFDhwwZMnDgwJ9++qnHL7+IRrqioHjQgIEDBw4cPHhw//79+/Xrl5WV9fz585yc&#10;nJkzZ37wwQd5ublZWVm5ublQqoCsKE0hxvX1dXGxSVGRzzJSMkuLqp7nVhWU0E/CM9eu2W9gUUXr&#10;f59gjM4DFjiSdIHtYSgnmTjwiTEfgoJVVFel1my2GPMBAo/E4VhlmBBMFAKHRBDZ68zog+EVIGUa&#10;xVDX1loyQ0iRTvgKmQja7CCSX22VRPR/gAgjsJ75L0rUHIMqIcoUa6iqtrOz27t3L8uyNE37+/t3&#10;7NgR8UojlfAs7l0nl6ePniBhgWY4ivn1lx4rV/hdv34dSp0vWrTI2dm5e/fuXbt2dXJyatu2rb29&#10;g6ODC01xFEWfOnWqS5cuRqPxvffeKywsep6dn5dbNG3adG9v78LCwtzc3IKCgvz8gpznBTTFl5aW&#10;5uTkZGdn371718HBISsrKwNTXFycs7PziBEjRo4cadep0/ffdot8HCPQQk5OTkpKSk5OzqxZs2bP&#10;np2ampqZmZmWlpacnPzee+89ePAgIyMjLTVVX1XN0QxlNIaHh7dp08bOzq6srOzu3bv29vZRUVGO&#10;jo7x8fFz5sxxdHSkKApJCga6f49fP/z7P95///0JEyawLHv06NGWLVsCn6Ioymg0njx+3L6DLUvR&#10;HMOzLNe+fVudrkqv19vZ2U2cOLGsrOyvf/3rw4cPO3Xq9NFHH82ZM+fLL790dHSEyK41a9YUFRVV&#10;V1dXVlYuX77cYDD07Nlz6dKlwA11Ot3o0aNhG6kYWGxhESArqglmMBhatmxZWVlZWlraqZOdr6+v&#10;wWAwGgwyLSi0KKIjeC8vr9GjR587d+7KlStr165t3759WFhYaGjo5cuXHRwcjh8/zjGsZBQEPcdS&#10;LEVRHdt3ZA0sTwmUjrKzs+vRo0efPn169+79ww8//Prrr+3atbPy2jbFETQ01OfnlV27dif0Gjr7&#10;5ctXzp+/cPvW/YyUypzM6pLiajIcrUeohdBJ6uvrGhrqYbtxp+Unyz4kVmDBApsoX2z2T4m0/5eo&#10;vh4VR0DF2jCbIIjLEMAHdilVRYYuYtyG4DnA7isqKoK8ICjfo6oqZaTgrTEMQ8APIK2I4xC0M2Cy&#10;WN/Hv4ngtknPWWnjhHgsEaisIPGoxAgUI6FpetmyZV9++aXBYGCNSFOQjEzskyjRyKClFS/Fv69c&#10;9fXXX3+D6auvvmrTps0333zz7bfffofp++9+YGiRZSSKYk6fPt21a1e93vDuu+/GxMQa9DzHKj90&#10;+2ncuHHLli1btWqVn5/fiuWrqqsYlpFpmtmwYcMHH3zwBRrFQwAA//RJREFU6NEjZ2dnPz+/7777&#10;7unTpw4ODjY2Nnq9nqKo9u076KppXLpVTExMdHFxcXR07NKli7Ozc+fOnW1sbP7+97+7uLg4Ozs7&#10;OTk5Ojr+9NNPLMsajVTLli1btWrVGlPLli1bt259+vTpoKCg9u3bf/nlF/b29p999tndu3cry8t4&#10;HSVRbEJs3LvvvoteAsuGhITY2NgUFhYWNVJxYVFeRrZoZDgsyhgMhvz8fCcnJ5iuffr02bBhw759&#10;++Dr4sWLaZrmeT49PV0QBJ1O165du8LCwsjIyKioKPgbHR0dFRX16NEjQFlxdnZ+8OABEpeq9LqS&#10;8sryioqKiurq6qKiIldX144dO96/f1+n0wFr0Ot0gpFWGV5kkZYRERFx5coVEJN37Nhhb2//8OHD&#10;06dPR0ZGXrt27fnz5zxSMVApLJ5BFSScHJ14gyAZlarSahsbm7fffrtVq1YtW7Z85513nJ2d27Vr&#10;R2JMiID5QpELLZlMqLAFntivo/r6WkWV9+45f/jEteCdlw+fuLV7b+iV0NSQC5G7Q27tOhp2/OKj&#10;25EZ1x+lhj5Kvv/0+fUbybfvZt55kCnIagOqh4lO8l+b4i8Sieez2s/z/AlMZ86cuXDhwuo1ayiK&#10;AigjjuOOHDly9OjRoqKidevWZaWmP75z/+HNO7FPY27cuJGenn737t1jx46xFB167uKzx5G1khJx&#10;72FSTCzP8w8fPtyyZUtiYmJQUNC+ffsePnwIYFllZWUXL15MS0uD1IOXUvMI5X+dQDLSTv7mBnOt&#10;aEDT9AcffIDWCo6jKOr999+3sbHR6XQsIzEM17tPjwkTxuP10GgwGEaMGOHq6jp06NBhw4YNHTp0&#10;8ODBdnZ2Q4YMgf0jMQFWGE3TZ8+edXJyZhnJoOdtOzrglVDXpk2bnJwcUEpLS0tbt24N8w0U14KC&#10;goMHD3bs2NHf3x9WSIqitm/f/ssvv4wcOXLMmDEMjYrzMLSo0+lnzJhhY2PTBlPr1q3btGljY2PT&#10;qlWrdu3atW3b1sbGxmAwMLhkC0PzYdev//Wvf+3UqVNCQoKtLZLhjUZjTk4OPCzDMEYjVVlRTRlF&#10;vY779tvvv/vuuzZt2mRkZBw7dszW1nbq1Knjx4/38fGZNGnStGnTbGxsoqOjjUYkILi4uOTl5Tk5&#10;OX3yySedO3f29vYODAw0GAxt27bV6XQuLi40TRuNRiQRMCJNSZSRP3LkaPv27WEyV2OqwvT1118v&#10;XbqUoQWGljlWZhikAfn7+7/33nsff/xxx44dJ02aNHv27Dlz5syaNWvu3Lnz58+/f/++wvKigeZR&#10;NDmTmZmZkZGRnp6elpa2Z88eJyen1NTUpKSk5OTkAQMGuLm5UQZa0IkqbeJoFPTdunVro9HIsmxx&#10;cbG9vf2GDRu2bNmyadOmzZs3+/v7t2vXjowT4j54o6Huz4aaP2tUpbZerqmTamvq0afOpIoqZ+Rq&#10;TbX1tXUNOHbeemzi2WuuN8mq6eCFqMs3nz16lEDr+UePnx85m1BsUG7dTb3xqCozl6NZKiW98P7D&#10;NJZXHkY9fxBdcCk0ipfUOnPNny8567+H6uvrGYZ5+PCh2WwGOGVRRIUZYJ1HZlFJNktKQebz08dP&#10;UBSVnZ1tMBgURcnKyiovL3+JOxBvk8jCV03pV+3/H5K114C3rPwmTqwRZIXhFQbVVScfjmFphvnw&#10;ww9pmvby8nJyctqyZcsHH3wgCMLSpUtzc3JEkAVoJA2xLFtZWQlGgXcwtcD0NqaOHTvu378fTIMs&#10;y547d+69994bMWKEjY2Nra0tTdNr1qz5/PPPQcYWBCEyMvKDDz4ApkRRVLdu3RwcHB4/fuzs7FxZ&#10;Wfnll1/26tULL+nGoUOHdurUyWikkLhBI4nAycmpffv2bdu2bdOmDfy1sbFp27Ztu3btYH+r1q3b&#10;t29/8+ZNlmXd3d1//PGH5ORkeEyo2F1dXf3ll18GBAQAJ3JxcXn69Kler8dmC2rUqFErV640GAy7&#10;du0CAwSSw41GmkbA+a1bt3727BmYNlxcXLKzsx0dHWFG7d27NygoqKCgwMXFxWAwuLi4VFVV6XSo&#10;Xhu2iSKmd+TIkU8//VSPCVgSIXwVA6zDOTk5gAFeVVUFmlerVq3atGkD1pl27dqNGjUKee5YpETw&#10;FAOH6zBVV1efO3euc+fOsNNg0Lu7uw8fPhz0jrhncf/4xz86dOhgY2Mzd+5cvV5fWVlpZ2dHYwLD&#10;TXl5eYcOHWDZIEFlOI6g7k9VkEKOXc0trTfqTLn5YmREPq03p6QVHTly/eb95zpG+rPeDJZCqzHe&#10;gFa5GkmUdx+/Hh2XcS30dkxEVkmR+DgqLToyjmd4PS3qGdmgZ3heysjMqdJVVBmYyLikm7cfqiZz&#10;Q13d6yUCUMut9/5rVFtbW1RUdOvWreTk5Li4OJDBCgsLU1NTKyoqAH5XEgRdRdX5s8hkdefOnYSE&#10;hOrq6rCwsIiICOnFCmDN6fW//m/QCxIBj6Y92LfJX63Fm6Xo5OTkIUOG2Nrabtq0iUV6r5CYkOrs&#10;5NKjR4/nz59zNC1xgsjwEitxCCFMsLW1LS4uBoUZZGMYxM7Ozjt37kTKNh7vFy9efP/992Fs6fX6&#10;zz///McffyROBJZlp0yZ4uvry7ECy/AMgywUFEWlpKT84x//gLFIUdStW7dcXFzmzp27atWqrl27&#10;pqVmMLTAMkiLKSoqOnXq1HfffffNN9+UlZU5Ozunpqbt2L6ni8v733zx1ZkTJw3VOsrI0hRPUUjD&#10;Lyoq+uCDD+BW09PTP/jgg3HjxsHczs/Pb9++PXCEsrKyv//97507d547dy4s1KWlpWVlZZWVlUgv&#10;wFRaWqrX641GY15e3l//+tdevXp16NDhww8/3LNnz9GjR7dv3z5nzpx58+b98ssvSCIwGnma4RlW&#10;4EWOFVmGO378+EcffQQMEUykYEFgWdbGxibneS7HihxnkeN4XmAZEfcLEv6hJU3Tzs7OcXFxHMsq&#10;2K0gszxrpDJSUuNjY2NiYuLj4w8fPmxvb5+QkBQXmxgflzxkyFB3d3fw45D4cfA7QB+FhYU5ODjk&#10;5eWxLDts2DB/f3+dTkdagkYMjKChXq3dtWMfx6gP7ybuOhS5ZOnRi2fv5+SUXbx4O+z6fb3eWP+n&#10;6c9Xrd11DWbZfDcqFc0rSQ4PD09MTCwrK6+vry8vL2dZtq6ujueFqIgESah7/CjWbEaSM+TwaM7y&#10;Klbw36fa2tq7d++eOnUqIiLi6NGjZ86c4Xm+rq4uLy+vpqYmPDw8OTk5Jibm+PHjCQkJWVlZDx8+&#10;zMzMjIqKOnnyZElJSXR0dFBQUERERHJysixJqamp4eHhiqKEh4efPHmyqKjo2LFjCQkJiqL8n+EI&#10;RCKw+NKxRGDiRJnmzLyklQUUTkhPSDp5/ERxURFHUno4kaVlgVNZBjmQykpLz549u2zZMp7mVNqk&#10;MipDMb4+vvm5+ZXlFdVV1ZUVlRVlFVUVVWWlZQvmL7h75y6LRrzAcfzt23d+++03juWMBmNQYJCu&#10;Wod+EpBEOmH8eDc3t99//x35tjiFZVBwIcMwK1as2BQQ8CwmBnSH/fsPZGdlMziFEo9XZs+ePRz2&#10;OFaWV9JoBlk8DgxN//JL98yMbJZGlVslI+JxhvJqxiiytMLQ3KaNAdOnTYuPi6eM1NYtW2NjY3U6&#10;vdFIpadnjB07bu7ceSUlpSilkmFPnTwFWZtGoxGVbH306FhIyP79+/38Vm7cuPHo0ZCQkGMXL1y4&#10;ERYGV38xdEI4eODAvr379u/bz9Boxt6+fXu136rZk6eFXb4qcCoqSM8pZ8+e7dKlS3xcXHxcXFys&#10;heJi42KfxX726WcF+aU0hTAaG1m5yHMqz6kcyz+4/2DdunWTJ0+eNWtWfn4+z3HY+2Nh8ejDCgLD&#10;Xrt67Zuvv/Fw97hz+zbDcCwjszQOiOB5sfFO0Qa+bZqmZ8+e/fjxY23MODCICxcuPHnyhDgaLcbC&#10;hvqaOrX28JFLVaxp86bAuLgcVVVEUd6z99LW7TfSkyvLSnUNDS8P1P+z4c/amloTX3P+SSYvSKIo&#10;sSxSmSrK6JqaGqORAkAFlmVDr1436OlHjx6r6r8nWvmfEtgOEhISiouLEc9rLIsEmcJI9MJ7IKAA&#10;onG00SawMqBQeVmuVUwSzT5PywDrI8fzycnJsGCSfMFX0et//acEh0NYIUgE2pAyS+c3ktaHLHFo&#10;9CBXouUr1iM0UQPgwcaqAS/wgszKiCPQJoVSYUP7URr/irjMOm0QFcZMfjUxJpVFzEhGvm0LwW0g&#10;FoTWPg40F4FF9Zh51nJCiTXznEngTQKPgUZYHu00ygKNo4N4HuILFFokVd2hrjOq7434l4RiH5Dr&#10;UVYolasWsLvexHEmnkdnho/ImFQKXU7kcCYFh9UoZIeT0NU5M8+aBN4s84qZE1VWEBuDIOA/kUev&#10;ER+CriKiySwwmMHBk6qsamJMMqPAARJeyRX8XhGxgkqr8Orww0IgJvyG/sqMamLMKgNlHnmRaYxl&#10;aPzgr7yJUfBTKCYG7YRwA57jZAwLK7OoE9HVEVAs7nfestrDs5AoyZdGImFGgB11x46f0VN8eUHF&#10;2g2nLlyOuxmafeZKgt5YU10uFeRW19ebXyERNNTVKKpgvhCWefxa+p6L6UdPXFZVNSMjo6qqCk88&#10;S+UCmJawoZkZWsfB/2jCWFEDlghOHjt+ZPe+lJi4grz8gIAAqIsFFv7S0tLc3Nzr168fPHiwtLQ0&#10;PT397NmzBQUFaWlpEIN069atFStWZGVm5ufnFxcX12ENhbg2ra/3v08gEUDXIqGuUTVo/kHBLY0h&#10;PU3BsJgvaNUHMtQsoxZqjWpOi35lBBOjmBgz+tsYNoPkVYrVXhFNHhYPQx79WsNLsBOFx6D5TKyY&#10;2OeO/1cZEzotsBLGJLJ4vHKCiTHLRlmmRYVBpjIIf1JwVCSOO1JU2iQbJZli0Z0wkgr3xog47Icz&#10;odOaVEbU3B5qZqLN6HIsmudW702rVTU9ONnmBImxBGUqXOMJX2yv/SDGhJ0yECDUGKGEzTfohpuO&#10;FVnLU8mw8jcyDstM5tBMRjte7DjyIT0I679FFiAMRoPjokgorpQEO2rtzYQLWOIIamtrL1668jwn&#10;59qV60kpxffvl8ybv7FCT1dV8lXlan6Ovr6+9hWMAAUgGDjh4tPMy+F5x2+kP4iKMplVjmdTk5Gy&#10;kJGRtXy535kz53mKqpUV2kAVFpRKknL/3mOzuQ6f839rUgHIIvKrywjwD2D/akxmE/4KDLKmpga8&#10;jKTQO8gL4BcEyyIU3tQi+wNTIxmKVtd9PR7Ja9KWXk/gNUCx/aKk8KLM8Wiqs7zE8SzNCCyPpiLH&#10;y4IosuivxPEyJ8isKLOyzMoKmjO8TKF5ZZE2sSkBZhQs5jIe9BLeYzE9omaCTOGgNDz50RxjZDS1&#10;8FpNhqMEh9MWBoFuBn3wesWhYY1+xR98V7wJnUfEZxNlmpdY2C/IRgXNZBqxkqbZxVieQmZElZVM&#10;rHaei/AVMQIjKxtlFa+uJkY2a06isqKK7vnFufTivIIIQss7aRSg4Ce4c8XyyFg6sDpV4/tE58Ez&#10;mfyEnl1EocLIuKthBApeyRWuaUrLHMKHh5Ojn/ArBQWh8QMPjhpI+PXyLCcyErwZBfW1JdgQxEbt&#10;5CcT3orIT0giqK2ru3XrVnFJicmkPnqUGbDp/I7dh/R6PXieiouLXjV20cLbUFdnlhSlVmAEVjDR&#10;bB1NmWm6hqXNDKVWlnNlJXRebkVeQdW98NjTZ6/s3XskcFPIg7uJOLX5f5ER1NXVFRQUQMBiRkbG&#10;zp0701NTb1259iwiimPYtWvXQjQxyNu5ubmZ6elJyckZGRnPnz+PexabmpqakpISHh5uNBr37tkz&#10;bdq0c+fOXQ0NffTo0c3bt6BefHl5OQQpXLp06cKFCxkZGbGxsRUVFTRNQ6x0SUnJo0eP0tPTL1++&#10;HBcXZzaby8rK4uPjQ0NDX8os6uvrY2JioqKi7t69e/bs2evXr4MuB+wDhVFJMoxIJAo2EvS3VU4u&#10;qAZ4SCkKY1IYGYYRGaNk0MNXWMcgrEBmsCSPP+grzck0LxtZMyPKRlE2SiqjWNbkl80HJHUzvMAJ&#10;Ipa0X2iARj9MFcsGZkCE6fAqrSIZWDNpZYo1c7IJyc+qiRZVhhf0FGqP3wP6WMylgqCnZaMsGZAA&#10;D+cxc/iRGxkW+Zg5sWnOv0zGef3HomQ1PoL2g9853mhkFqSnYOWHA7WP/4IIRg5vFCI0UlvjJfBO&#10;EWsGKMiSURUkBEnI3UizCk7I0I4EIJJFBqNFm+vZaCw01fxpro15ElVSUhIVkbbJP2x78P17dwq2&#10;B57duH6HUS8VFlTW19dpZHhrgkUVQv0a0JBtmt6NTrgXvjYGGGnp36kaEAGeYIFZ0nuxbgLb2r9/&#10;1tc3mGvrFFNdY0tUeqUR17TGbK431dQr5joVCQuwMsN5yElAUrCCJyKKPdlD0oqbyxFAdXV1Gzdu&#10;XLFixaRJk+Li4pKTk6dOnVpUVASnNZvNTekumJ2TboZtyNKx6IGNjAAkRpETzFhi14bTS0YU2Eu+&#10;oiURK/k4VQFNMAVLGWgPIyhoaplkyrLuvZQRoKomsCTSkkKpaHl/sQFottoBCgS2gOYz9lUfuFsR&#10;TBIcL1LocthaYUbaAZIaoCXwiKblmlxCI+M0XfFfuTqZmSSfwpLx2Wh6QKIQ7gxkzUXrvOWBJQbJ&#10;YuiVNhI48IhqACGhAoOeShLFRk3E8rEoX6RboV9eRgSYwCrflBiYyF+tvemNOlzCKCoqLTePlVll&#10;zar9F0MzT1zM2X8oPDUpReGl7OzsulcMXO3cJTjteJRbfiHVBEgbzRFa+vcwAjRhzLX1KmJtwODg&#10;02CqaVDMDapZu/NP1NLcoNbUq6ioX4Oppl42oW3FXAcFF2pq/zTh89RjzmJ9tZeQleT/6ud9+U+1&#10;tbULFy4UBCEzMxMCH2JjY41GI3qlDQ21ZmscW4iPJHCdZCfpe+34QBnswC/wP0sAomZcAlkYAYdk&#10;YGxrUHneJHGyVlS2SLOvnjZ4MjRaBOCkaPl6eQbkC/T6X19NsDxqEVOarv4vE8lQtP7hX6OXxnrC&#10;1CXaBHqlGoI8boITYSXPv9AUk9VO7VdJlvnG5V17OJxTFSQkB3HWeZNk+40Gc22NbEp4llJcqlcF&#10;XqenmGpjakphhUGnq6yWmbqM1FLs6kMDF3Tj2NjYO3fuQIxtZGQkx3GqotQrprT4pPjYOBy6q+p0&#10;OshzLiwszMjI2LBhgyRJ6ekZMU8TN6zfoihqUlLS0aNHjx07BvA1EI9VV1eXn59/9uzZq1evvnSq&#10;vIbQSltT2yAI2SfOpew6knvyZu6Zu0Vnb5aG3qcepYpR6XxEvJCULSRlKzklQmahlFVYV1RVm1de&#10;V1ZdX2WsrzbW0HQdTSs0bWYFMyPWcmItx9XyvCwpqIqWrDbItTWmmhqzKquCyfTvdxzW1dUtWbIk&#10;ICBg2TKUH5mSkjJu3Lji4mJIf3gVoLWW8cMey8jQ5JyS4UIIfFS8xf/P8JzEc4rAW45lkWyvCpzK&#10;IGu2ivbzSDpgaQG7IU3wq8BKPNZUVWQ4UGRG5sF40XjFl47mlxI6gBMURlYYVWIxC+N5ZDnjRFWw&#10;wB8SeeeFAzlkKAHDvkSxCopfYBmNoiSixRk1kBrXcMt+vFPmGtd2vIaD3bSpjbY9vgq2zzc1eAnu&#10;G438CAqjwNmwHUQBi6bFLqshwC+xpGBqOvRV7+1V+4EII0N52VYcDXef9tG0V0SMoN5cW2+uy0jL&#10;qSgX4yMKNgfdDNh0ccvO+OPnklJT0xiGz83N0y6HgiDcvXs3LCzMbDbzPL9kyZLdu3fzHPcsMnrf&#10;jl2bAjaBl66yshLyfCIiInIwxcXFPX785EbYnUsXQwVeXL16dVRUFKQbr1q1KiEh4cqVK5AanJqa&#10;um7duubTjOxp/hNQfV1dA8tWnL1StvcUd+FxTYmueMvRqHkb6jIKwn0X3p25ora4OmJDwINZSxuq&#10;qmP9dz3bvL+mrDpm9fZngUcbCqvzzt58uHZ7XU7F4/X7ik/db0guKfvjYIrf9oacgszVW4t3nqhN&#10;yzaHPpJDI86NX1wvqa+6jf821dbWzpkzJyMjIzs7OzExkWXZ+Ph4os5Y1aggRDQ9Mk9A5gT/Fllk&#10;wNdF03RVVRXP89XV1eAwh19ZRioqLOWwg00QhLS0DL2OYhmR52SUiYz3MwyTm5tfVaVnaIGieI6V&#10;eF4SOL6itJSqpnmDKLLoWga9jgw1yHSAsHyrvFqItIFbyszMRG04gTcKEiNztCXTmTEYJZo1Vuk4&#10;njcajRZUhcYhzrJsXFwcz3EiyyHjKMsjYyfHczRTXl7OcZxery8sLGQpFLSPhXbE9SDxzmg0VldU&#10;MjqDxCKGiAIkGBYFCBlpiRd4ljMajSUlJfDS0FvCV6Gr9IyBgpsnHJYyGDiGERBjRR+RlmTGJBhl&#10;mRUEikE2PEamqmgeO2slLNKjAzke+SkbXwVayUVRESVkWQShXUSGYYlH+hQ6LcfzeKOooBBfqOlN&#10;krOhE1q+I7aFv3K8wHAczXFNN0zsAlpUgjf+xCprRTlVVsyLAn/6xClZ5OJjC3JL2MqSKlEwpafl&#10;aa16Wo3XigB4X6sAw34N8B7SoolZnhwIgoZWwX7NHIMTWu/FZK6pqaummdDbBZevnZ20rODgleKd&#10;x+5NWcw/S0jddTTKf2fakcsFx8NCfOZFHDl3efeBe8sD/tQr12cvrQx9QmXkGK4+eLx+V115dcy2&#10;I2WHwxryK+55TxUeRpsy824P9Mrac5q7Ec3uvao7HXp63Lw/TS9Xl/4nVFdXN3v27JEjR3br1m3L&#10;li3JycmTJk2qqKiANwMdBn3ZHB5bayYAQIdRo0ZxHAe1mAiQ8cSJE7dv375ixYqAgIBZs2bt2bPn&#10;0KFDFRUVYWFhmzZtunr16syZM0eMGDFkyJAxY8Z4eHj4+flBaEphYWFsXFxiYuLtW7eOHj16+dKl&#10;ZcuWMUZq+fxFA3r18XAbNXTosISEJIahp0wdj3kEGqknT54MDAzcvXv36tWrw8PDf/zxR6PROHv2&#10;bIi9GzhwYK9evYYOHQoB815eXgMHDoKJQVHU/fv3Bw8eXFRYuGzZsitXrmzYsCEtLQ3Q3GfPnl1d&#10;XW0wGJYvX05R1MmTJ2fMmCGKIkVRjx8/joyMDA4Ojo+PT01NDQwMjIl+GhMeIVNsRmpaXl7exYsX&#10;q6uqSkpKLl26BCoYZ6B0JeVuQ4e5urr279//5s2bJSUl48ePNxgMwI82btxYWVlZUFCQnZ2dkpIS&#10;GxsbHR29dOlSg8FwPCRkydz5k33HTfT2jQmPUGjOw9XLYOB5TmVZbv78+bl5ec+fP8/Ly8vJySko&#10;KMjJydmyZYtOp+NZ7nly2vxpM4sKC4mJ4fThkMkTJiIpAzl9LBEfM8ZPKsrOlbFXeMX8RccPHN4X&#10;vPP35ahe/NGjR1euXEnTdFlxyZQx49cs8xvt5RUR8YRlGBMnFmblPLh9z2hgjAaGouj79++Xl5cD&#10;I9AKMhZjYU0NspApilJVVZWfn19UVJSXW5qVXpqZkZ+enlNeXiVJklYiAJMYmbQWmVxje9NuaH8i&#10;WcbNjWrav1bsgJBW/SYb2p3oEubamnIddfdJ4sYdp5f6xe/YE7VwkxCX+2z9Ft2tyLSAHRHLNyTt&#10;PlPDMAJDxzxLFvV05J0HOdGJpiKduUivVrFUbjmfV2VML4i/fDvmxv20c3dTTt18duVmZMi5+9uO&#10;Pj1wPiHkypNtIZf9Amv+F9BKa2try8rKEhMTy8vL8/Pz8/LyCgsLoWwEQTHWAoTB/IeOhE6FDVgr&#10;PD09SSUCWB43bdq0du1ahmHWrFkTFRU1a9Ysg8GwYMGCyspKhmH27t2bnZ09fPjwioqKPXv2LF++&#10;HEVSZGUZDIYxY8aMHTt26tSp48aNmzZt2ogRI6ZPn+7h4QHBozk5Oc+fP8/Ozt6wYcOsWbPGjx+/&#10;YsXy5cuXVVVVrV27dsqUKQEBAYsWLdqyZUu/fv02btyYmZGpMDxbpb907kJAQIC/v39AQMD48eMB&#10;fgbi/4OCgq5cuTJt2rT169efP3/+ypUr27dvX7NmLcuyEA86f/78iRMnHjx48O7du/fu3SsqKoIg&#10;aIPBMGXKFIPBUFpaum/fPhT3pTeIFCPojL/7rRwwYEBeXt7UqVMXLlw4c+bMefPm+fr6MgxTXFy8&#10;YcOGy5cvT5kyRa/X5+bmzps37/z58xAQPWPGjGnTpi1ZsmTGjBlz5syZOXPmuHHjFi1aVFlZyXHc&#10;s2fP4uLiUlJSNmzYMHbsWPdR7jNmzJg3dy5voBSa05VVrFix4vnz50aj0c/PLyoq2qDnUGQRKwl6&#10;auXCJQV5JQJvlniTZETp0oMHDIQ4EZlmy/OLli9asn///qysLI7jUlNTz549C/cwY8aMmTNnTpo0&#10;6Y8//sBinYjTN5WC/HK/FX/QRuSvyUxIfvokorCwEIKpr1+/XlBQ0FxPbPQavDCawaWHhl1tbS3O&#10;ybVYB4Dq6+vzcouOHD6RkpJmMBiOHj0K/DsjI0On0127du3KlSthYWGQmVtTU/Po0SMILoqMjJw3&#10;b54oips2bTp79myNYkqMiT1++GhxUdHevXvLy8t5nr9x86ZRpz+ydz9jMKamppaXl+/evXvjxo2F&#10;hYU3b95MT0+/efNm84oDQLCz1qSo+SXpR84LCRn3N+2N23n82a6QypjEB8sCTWk5z1ZsYsPC085f&#10;UUQlKT4t53lBREzMyQtn74U/zi+pqKLYwuLq4yE3DJWCpBcqS6qzc/M2bd3CcHxZVtm1s7cYvdQg&#10;m5BGwIknVqw3yaLZjPKXXpNu+D8h8ESAaQBY4ev1QwvhlUTlBNHIzJ4yjTegLCAgnuerqqp27txZ&#10;UlIC6fG5ubmLFy+GUPzywvJDuw5Xl+m8vb3XrFlz7ty5ffv2LVq06MGDBzRNz5kzZ/To0Rs2bFi7&#10;du3GjRt37Ngxa9asFStWQEi/u7u7j4+Pp6cnJCmMHz+e4wSeQ9mEixcv3rBhw7Zt2/z8/AoLCwcO&#10;HGgwGNCBBkNJcXFWRkZwcPCxY8fCw8NDQ0MXLFiQm5sL6TQxMTGZmZmXLl3av3//gQMHjhw5EhQU&#10;VFRYzqFK6nJSUvLOnTsvXrwYGhp68+bNkJCQ0NBQjuHv37h3OzR0tKcnTQklRZX7dx4UDAKPUg9R&#10;dH1MTMz06dMLCgoCAwO3bNkyY8aMHTt2HDp0yGg0ZmVlRUREeHt7X7p0qaCg4MSJE7Nnzw4NDY2P&#10;jy8oKJg6deqUKVNWrVq1bNmy2bNnr1q1atq0aVOmTa0sK5cNzMzpM7y8vHx9fLC7nR4zeaqeEXhO&#10;FjieoeisjMysrKzo6OhDhw5lZ2enpqaWlVajkEdGlIzMivmLcp7nINGeRo5brtowqP8A0IDCrt3e&#10;u/vgzRu3/P39Q0JCKisrQ0JCgoOD9+zZc+DAgcWLF1+6dOnatevHj51JT8tBGZA0u2LFysTEJHQ0&#10;L/KMtGbV+pNHz96+cif0fOi50+d27dpVWVkJsiEQqYiBGIHZ3Hxqoa91tbWRkZHYcdhE9fX1PCcx&#10;tCBLCOEIkvNramqgJieIHDRN19XVgTdRVVXiqzcajSaTCe6AYxgZxcBwEr4JXANUVUTJJCsCzZqR&#10;edtSWIqiKIAhAXwRUkC5OSFGYK5Rc4syd528/UewnF2sO3sv/fCF+oJyOa2gtqrq8e4DtYlZzy+E&#10;/WnkGip1DeXVtQWV5twKfVx61dOEgrvhJQ+eVkekV4XHRu4MebTz8J2te3aPn35y5sLzU+aenjLz&#10;8uylp0YtOOWxKHz1rugtB02qVFuLvCQve4HWZNXgpUEEVm2gxik8tSzLgK2uReYj77+JC2AToMSK&#10;UeGRm9cHrF/1xx8r1+bn5hmqdYcOHIT838DAbQaDccmSZZMnT4uPTxRFecUKv2cxsRVF1YEbt9++&#10;di8hIXHe3AUPHjzy9PSuqKj8/ffVDIPG94wZM0+ePHVg34FVfquCA4PnzVtQWlJmNNI6nXHevPlT&#10;pkz19PSiKMZgoKdPn04ZeZZBmcJbtwR6e/sMGjh08OAh+fkF48aNgxQ6jhOSk1PCwx9HRcVERkb5&#10;+wfExSU8eRLx9GlMfn4Bw6AxbTBQFRVVlZXVFeVVFWWVz57GXrl0nTKKDC2lpWX4+2/csGFDYGDg&#10;qlWrAgI2X7kSyjEib+SN1VXLlyxjGaW83Lhs4aq0hKy0xKxJE6dxjLh8uV9gYFBw8Pb4+MTnz3Mi&#10;HkdmpGXGxsQlJCTOmTOXMtIeHl56vWHZsuUVFZVz5843GIzLl/sZDbRRTy2cvzAyMvrsmfPXroWF&#10;P3y84Y8NRoORoxjJQC+Yt+Dw4aNjJk6uoCmRFVetWqdjJORtYfjkhMTYmGeJiYkPHz4MCTmWmJic&#10;mJAc8zTRaBCqynWL5y2cPHbChPET1q79Q+TEI/sP+3r4DB84dJzv+JKiMpaRGVriWOnEiVO5uXkY&#10;yQl1PpgnAgODjEaK41DmEkML2Vl5M2bMnDRpytSpM3y8fauq9Lt3HYiLTRUZxcyamCoqJyvn1KlT&#10;lZWVRK7UqpavwyOAqh5WHu+6ujpABzx+/HhpaenOnTslSSopKdmwYUNOTk5ISIi/vz/AjUmSZDab&#10;Y2Ji/Pz89Hr9/fv3ExMTeZ6/fv364cOHq6urCwoK8vLyVFUtKiraEbzdxIvRDx8fPxqiKMqZM2eK&#10;iookSYqOjs7JyTl79uzDhw/T0tI4DplwoqKirl+/np6e/vjx4/T09K1btxYXF1v8lIpZfzfq+uq1&#10;kX6BZZfCU3YfvX3waHV0/OXAnRURz9KDjxTuO1lx/1mtqNQIco0gJyYk0hRVWlp6PSwsLT0NTMQn&#10;j58wcaJZkDiKfnDvPsfyiiipgqQIyHxdp5rqy+mKK0/+RLGITYXktW+JAByBudSqdIKWSMBi85wF&#10;OERbuForEWjx6ohpwOI74FWUjsIoPGeiDYKC42qbDOY8ivanjCJlREkvOM7fzGLXAMegPAL0ofEH&#10;nQSdh6FlBv9F5zTKklERjCgFCPZQBpT/gw+UYQ9ss4ws8CbKKODUGvhVYhlLkqLAa66FD8S+CTOa&#10;55RlD749s8CbRdYkGhXJoHD4uigByXIVi67LMiLCBeRklOqCriHi50If3MziaMDYKujGGFoyGnhG&#10;j8A8VMbEWZ5XYWiUfdCY/tC4waoqisgySawJvyVZNMgKreIYR+QR5PDNwLMzlieSBFYVKU400AJO&#10;9OZRFpDIoXwEE8oUQrlG6DEtN0mrLI3ctAwti5SioswFk4hFfRY5Yiz3gz8WzGiUnYH2N6UwoW18&#10;zzxvwm4ds8CZJE5BvU+zgKRoafwyL+PrGIHBYGheb4cg80AELmCnC4IA6zZosE05/411nRHUD25G&#10;qoCDyYCUBofJAHvg5JAgRDKF4Loo1Ad/hTxiUgrdglaGGQF788Hj1dvMVXTclctscUXSuRv6tOyy&#10;uITkazfpZylcRi6VllmekaFLS2cT0g0JqTmnw1Iu38159OzpmesRV289OHw6Zv+pa1t2X9+2O2z3&#10;wTtbdodt2nlv1+EHB49HH76UfPRa+ulbheFx5hpzTWMK06tKHpCq9WD7sOIFRJAhgU/kJ8jLgIpM&#10;QMRlQPqS2K5J18JOLJcxaJIwKhk3RC+0SGSNHETgJZhsGKFU5TnL/ERzCWew4TnWtP8FTkErPIUy&#10;EVA+D26PIo9glrI8y1pEFQJwCr4JjkEXAu7DM5a8SR5NElUkw5oQjxqzaP6Yed4s4nQjlTEDLyAp&#10;vcBciAHMqpoTvChtUjAxtsPrQtCs2mdHp7VWpIFItjXivDgMGYdawIHolmgKgYvhCAtL5A8KBscH&#10;QuCQwljOTCQ7y372BQNe0+Ubz2MJKMLYB1aYNFaPj72elphOK48pIcIIYFsUxSZGoDXywR5wXJEG&#10;0CYmJubw4cPJyck8z+/YsSMyMlJV1efPn9fU1Fy7dm3//v3h4eHnzp2bOXNmdnb2oUOHbt68mZKS&#10;ol0SX770wU//WtxOc7LMKLX2+eVbJZeuP94YVFdhuL9hZ8m96JKjV9RnyQ/WBD89eDrh8Jn8i7dL&#10;r0fcPX2pplhXGZWki0hJ3XZKSC+KevDo6ZFLUccu3QsOKbn0iH+WVX4vtjQyKfyPPVJiXvy+87on&#10;CZFLN5SdvlJ4/LqQgYDMgPuQymhaAoalfdJ/HVsBmCMRBEhVVVJB4DUA4VaawouExgTxL7w41nmU&#10;G48XZ0FA5YAwH0HrFc51JTKC5cNzaO2CbcxHTOBxhymH3RMCXv/JUo/kDrRe8ShjCq3ZeNpYZjha&#10;+ZuiA9Bt4eUOLsSjAy0Pjkc7wzIcLN14UVUEXkF+x8Z5xaO8HTTfsMcenwyHR5Lzv56sGsJpXzCw&#10;QSwWSl60airBgoxlJUlEoQQocAC5J18k4vtsjjFFko5knHTU/H7wLnifsCRg94TlTYII07QeaDdA&#10;/kfuyGYg8bB4NzECK7cfGAubL2Jms1mn05Eik6ACQIgxXBUAkjmGVSRZxdq+JEkA6UfSfmrxkq4o&#10;ChQjQyYCWZYElLMMS59ZRTOh+SranOpxA7So1teLJjX9TFjGH3vilm+tL6gu3nmOjkiiohOfzvHn&#10;MnJy9p997L89+/j5uPXbxOzMtCOnuadp90LOFJ25oxRVpe6/VHU3Lv3yvUeLArPP3k46da3iWYqS&#10;WhCxYV99SXViyKXq2DQhr1z/KJ56mq4WV9fWWpjX/zYRqQHeIVEBtEmmlm5+sYwHOBGsRxu4lxsF&#10;RdQeG2tETuYZUWBEnmYEJMDzNC0LlMJRPGvkaCNbWaGrqjRQRo6meIGXWUZg0ITkaYrPzsoDZIH8&#10;/HyL/x//ZDQwCD7EyPKcRFNcYkIqQ3M4VEmSWFVia0RGFhhJ5CTIwLVMdSw+UEauvKzKoKfRsTSC&#10;MwKoj+fPnxsMBopiOVZKSUqj9IzIiMjBDs8CD4tCjPBcgtwnrmnogzQkMCxyzkMmb6NcoJ022spo&#10;RIYSWA6FGKDQALzY4kQv9GnsC1FAEVk8J0miyjHo6gj6hbPkg5GwJQ7DmSCUVIoRWZ7B0JIEAQEh&#10;neBfaewEIdIN9BeOaJBKiisYhAGB4AlZFOAkY7g0JCvAnWth5tGBGnZiVV0GbvwFRmC1UAOGp9XO&#10;hoaGwsLCGzdulJSUGAyGu3fvZmZmhoaGrly5Eqya58+fRwjKWdmR9x5S5VVpySk3b97MyclJSkqK&#10;iYnJy8mNi4j2X7VGYLmMjIzFixbn5uY+evTo0f0HopE5d/zk8WPHiouL4+PjN23aBIEo2Hn5zwlS&#10;p2rratWi6oywRykXb0SGnI06dv7J6fN3Tp56euz8nWOnrp0+FXb4ZOz5sJtb9l7bvOPoynWXNm67&#10;uXFH8q5TSSevVVx/Wv4kqSwiqej8PTohrTanpPJpfF12sRCbUV9UXvzoaeSZi1RMUt6B82XXHstl&#10;+leFXf9bCOQyre0AIriBqxLtDgYr2WMVX6iNNYbKZWimGaj502Zu27h5+bLls2fP5hH6LZMen5wS&#10;E8frjIKeMpRWGMsqZ8ycx3KKqBcD1weU5hakxCeGh4ffuXMnICBgxYoVfn5+xcXFRUVFMTExERER&#10;ISEhOTk5kZGR27Zte/r0aVJSEsMwHh4ebm5uY8aM2bVrF/j29+3bl5GeSxkFgTVN8Z02d8r8GeOn&#10;L5g+a9bEKTOmTff19YUenzRpEoDzZWRkQIHZlJSU/v37AxR6Xl7e4sWLS0tLx48fX1ZUst7v94c3&#10;7xgxxhzHcStXrgwMDLRELrFsRmLy4llz0xOTybjneT43J2fm5KkIBYxmQkJCRo4c6evre/fuXZgV&#10;7u7uq1evnjZtWlFRkSAIVVVVvr6+3t7eEydMQNFBNMdVG9Yu8/NftQYirHXFZfPnzZs1a9aCBQsA&#10;BC0pKWnChAlr1qyZNGkSCkliOZFi9gQGTxyHQCJ5ns9JzchNzTCWV506HBJ57+HdO3fWrF374MED&#10;CNIlaEUMw8CNURRVVlYmCMKyZcsCAgJWr1597Nixqqqq+Pj4bdu27dq1KzU1Va/Xh4eHP3v2rLS0&#10;9NKlSzRNQ4TFkiVLrKKwyHsgX60ZARl/sAFmaiv5tqGhgdS6MpvNgOhqNpshHh4qXsLCxXEcMpRh&#10;Kbe0tDQjIwNuyGAw5OTk6HS6xMTEiooKhmHS09PLy8sZhsnIyIDKFrW1tQaDQRTF8vJyRVEYhqnE&#10;BPmV5eXleE2gqqqqJAx8UldXV1FRQUpcwrpUUlJiNBpLS0vT0tIqKytpmk5NTU1PT89+/jwjJbVO&#10;VGokpaiwKD8/X5GkOsVcI8hmXmKrDSZeqpVN9YrZLKE2NbJqltU6FSUd1ZtQpiU2AVpgV/+9BK8a&#10;sNgXLVp079793377LSkpicC6gxXGiqmT7tRuvLTqMVkSi4qK4uLiZkyfztKMyvAZCUmnTpx4/Dj8&#10;aXRU7JOouCdRY8dNpiiJ14kL5i+cOHHinDlzJkyYMHXq1FGjRi1atGj06NFxcXEsy+r1+rFjx4Is&#10;cOvWrerqaogCoChq+PDhu3btOnbs2O7du8vLy8PCwoKCgsLCwizKi0WOfcHkwXOCZJBFvaivRHB8&#10;VVVVjx49WrZsGUfzkkFWGZVjED56UVFRQUHB4sWLy8rKiktKJk2aJDEIVUWiRF1R2c7NgTixildo&#10;nqGkDeu3piRnWNZ9I71v246S3PyxY8ZyHPf8+fNTp05B8NKaNWsqKytnzJhRVlYGBgUfHx+j0ejq&#10;6spRrMryFQVFxw6fEHgVDI1rVm80Inw3vjw773e/lY8fP46LiwMkm6VLl6alpdE0/eDBg5MnTyKH&#10;LsNVlZSNHT+FQVmbyoOw27evXLt26cq9e/eWLl06ZcqU8ePHX7x4saCggOO4kSNGQOTC9evXb9y4&#10;MWvWLJqmFy1aRFHUqlWrVqxYDr7b+Pj4ixcvrly50s3N7fbt2/fv3/f19R0xYkRWVhag8i5ZsqS0&#10;tHTposXmxqyQqsKSo/sOREVG3blzRytUWtyH1oOxkQvU19dfvHiRpmkrRffWrVt5eXkRERF6vb6o&#10;qEin05lMJnAiZmZmPn78OD8/PzExcf/+/ZmZmRAeX1JScvToUZqmKysrnzx5cvnyZVEUz58/f+/e&#10;vbKysgcPHjx58iQnJyc0NBRmfk1NTXR0tF6vv3TpUkpKSnJyckRExL179+Li4p49e3by5MmYmJhn&#10;z57dvXsX0oEVRXn69CnDMDExMUVFRRkZGcnJyWFhYVlZWXfu3Dl16lQyzi9+8uQJSE1Po6PNZjNN&#10;UVGYHjx4IIpiVFQURVG5ublpaWlJSUnPnj1rihFowl//36WGhgZVVTdv3rx169asrKyqqqrCwkKo&#10;qmQNVYanOkkj08oFVrkGQBAnD0kvCPODYlmaWbJkSWFRicCquYk5iSlZgkFgKWSBN+gYb68JRoNg&#10;0LEzZsxctmzZ8ePHz5w54+Xldfz48aCgoN2790RFPrt96+GzmPj169ezDFuaVxD24C6CBGNZjkVR&#10;PYmJiVFRUffu3cvNzb1w4UJcXNyZM2fS0tKMRiOZ+bDRFCcriLRRvH3z4bGQkydPnjx06BBc9+Tx&#10;k1fOhEoGmTEwQ4cNmz59+qpVKz08PKZNm7Zw4cJVq34vKa7kGFVgFX151c4tQZa0QhbVQdkesCUt&#10;LlFlBbbaMHvGzIcPHjy4f3/x4sVxcXFlZWXACGia/v3338vLyxctWoSQwjCvHDVqlNFoHD9+PArK&#10;4oWiwsKwsDCcuMAbDIbVq1eLIg7/1Rgg582bR1GUl5cXwlnGztqZM2ciM6EoMWVVc6fNQWYXzqwv&#10;1u/cvGvR3EVPnz5ds2bNzp078/LyHj9+DCxp4sSJU6dODQ8PxwV+kq9cubJ79+65c+fSND1x4sTZ&#10;s2f7+/t7e3vfvXs3JiZmyZIlc+fOjYyMBCzJp0+fFhcXX7p8+eTJk9OmTTtw4MDVq1f5xshimqYf&#10;PXx4/vx5UTNaSF+8AVU9rIckJppGiGPWe19NSUlJPM8nJSVlZmZevXr1yZMnFy9ehAFx8ODB1NTU&#10;W7du3b9/PxyTyWQqKysrKCg4cOAAz/OZmZmHDh06duxYbm7umTNn4uPjdTpdSUnZ3bsPddXGoqJi&#10;jH2GkKoPHz5cU1OTm5ublJSUk5OTmZkZFxe3d+/eioqKw4cPR0dHP3yIuvvKlSswZ65du1ZWVgbF&#10;CDiOy83NJeW3RVHcvXs3qmLSWG4Y7HP1dfV1NTX1KBfZmrTs4KXw5CTX2Go/kNYdSIj8Wl9fLwjC&#10;qlWrEhMTc57nHT50LD3teXU1YrUQ/Um6DYIsrHQBrTnAKtdIRLYASWBEzsjHRseP85kwfdrs1JRM&#10;Dvmr1Ky4rJmz5s6cNmv6tBnTp8+YO3fetKmzaEpiaJmmhLlzFp09ff5MyJkNq/1PHz/3x1r/kuIK&#10;MFAZ9GzAxq0cK5Xkl06bNS8xKT0uNnnhgiXlZVXPYhKSEtOjIp8lJaYlJqQ9z867cjk0Oiq2IL/k&#10;3NlLfitWr/Rbs2Xztm1BO/ftPRSwcevePQe3bN5G6XkW5RqIZQVlUeHRaWlpiEOwPM8gU4WuyjBj&#10;+pyQIydpHTPeZ2JOVv7q39cPGTyCZWTKKE6fMnfelDlzJs+aMHoCZWD1lYapE6f/3K27t7vvyqWr&#10;ROSwEFhaMOjpFct/x6XcxJinCWPHTJw1c/7z7ALKyFVVGs6cvjByxKi5cxZilVvSVRvHjZ00ftzk&#10;w4eO0RTHsuKypSs9RnoOHzRiUP+hBj1DGbmjR05MGD/Fw3308+x8hhayMnO9PMcMG+o6bdo0BJfI&#10;cv4btni5eY/3nTxu7NTqSkqmBENp1bxZ87cH787Oyg3YuDU/r+jokRP9+vU3GAy+PuN8fcb7jB43&#10;dcrMseMmTZ00ffKYybMmz+IYIfTqjZTk9C2bt6WnZS9bulKvo7Oz8p5Gx7KMmJqahS04fOjl0Hs3&#10;b18+d2HRnHnXr4SGXQnlKWT0QYYMPHIQz2ocGC8wghfGqYYaGhoqKyv/qa1OGwOXlpaG81JyS0pK&#10;oPBDzNOnBoOhuqoKJIiCgoKioiIA2yooKKiuri4vL4+NjZUkqbS0FNRLDIVSDOJ9QkJyclIGTQll&#10;ZeXl5eUAVh0fHy+K4vPnz1NTU2NiYqC6TnlZeVVVVXp6+rNnz+DBEhISIHYqLCzMaDTq9fqKiorc&#10;3NyioqKEhITIyMiqqqrk5OSCggKwUNbVoGJLdbXoU48VgVoVsYY/sUyuDZEGScHKBdB88kMzeDlN&#10;wkXj69I6HcmBgOwwY8aM2NjY+/cfPYtJenD/Mc8j1yzBLNSupcRwSBJXLCwAucSQtmmxEiEFUQQ0&#10;UYZB0xs+CM+PNSmMWWbMHHGD478WpwDxF0D4gF7iKBlBkjISoImCK0HgzQzeydAiQ8kshTwF2Owv&#10;46AG3N7ibrCEBhAfBEqQbQx8ADeBwJlFzqTSqmhA+Ygoa8ZSh1Tg0HUVjkI3IxsUgZJx/CLKm+QZ&#10;hadkGYMaonADbEXHYK2WG7YY25F33czRCqUXeOTOILcHDyVxtMxZ3Psqjz/oQHTb+C8KDVZlhAWi&#10;8jgeodGGj5z2AqeK4NtHH+LwF9Ft0BJLSSKKSlAUFqEVCayIbga7UcHRwNAMAkSmJYmvFRA2JHou&#10;kVVkWhGNEmdE98bSqAcbL4E+EKbR+NUkswjlzYJxAvAQWACUxSaBUUvElfg6RlBRUfGvMAKLra5x&#10;WBOgDjT2FRXy/NE0w7lGEDUAvjf4ClED4D4gddBgwsD8Aa8EKStErkJCEmowoECtrJoVdELicgOl&#10;GmDIyIIPP0FIAszn+poauEmTjPR/mPDoxhQVxRQrlgJqpDobeUa4B4JWQh6cMAVY/0lRNnhX0MBq&#10;m5zZbDZnZ2evWrXq3LlzSUlJer0+MzMT3i3pPG3eMTAFYjWwWARZVmQkDImpcoxFNLAk/CG/YJMj&#10;EIKFrDyCzT8CraqMWaFVlsJiMM2JRoQFItGNfkEBUp4EE22WjYpAowgldKzFaY+ClxqDebRXwVwM&#10;/cOeQuwy5GiFpxGwGgAWyUaVxC+JBjTVMZyZWTLIPCRSNKIJKowFJlTAXIZjUajrC4SmCmIECM6M&#10;Nkk40KgpzIFFWT2A+UFAgYl/nmXZJmQRjaiFT6uInFlkUeiOwqJgYSK1YXEGIcE0gTgQuw12kVqC&#10;FxB3UySjjIFVELaKwqgAtUocBxKHz0MwUV9Blh951BLiCMizaA1J2j1gSLbKNUBE9pSUlFh5yOEn&#10;UiOQRP40zxQiUcYQ8COKIqyBxNwF7kNSlRCS5CCdBsDFgF8gOA08mcHXiDyLjd5KkoFXI6t1kmrm&#10;JTPeT04IDktVUWoVU51sqpWRXxMkIuBEsiYqiaT01ZjMAsXUighhocFc22CuVTGDgNMihmWuqZNU&#10;iWJrBLlBralBdRktjAzuEzgO4T7knfz5558IKNFkRmc2YUAYTM25LeCsnTx50tvbG+IviTgA+g55&#10;EHgP4LslEx76GOMAky+NXu7G1d6IYnVlngY4YDOEzVFGEaYorLqCTkRRd5gRAO4wwg6lVNmAFmQ0&#10;4Y0WJmL5sHipb1ztScxi04hHMP4oFEAy4PMDWjGKjMYnYdGdqDTGR6YQqKklPAFFteMIIhQ+iFZ1&#10;uAS6eUoVjehuWVYVGBXDHMs8bQlnwKxH5SgETIbSkBkZwxyrMPklTlIRyJeJpdFXBKyG4BIRYmIj&#10;ahiOCGqMF7AwtaZJhAh3hdgosmj2i6IMyEgsxnHWgJRa+qSR7+BOQj5dC7Q0DjvgWFbGsLESzuxG&#10;GKeY2VkzgkagZ7kZ9BMZD0AwZoiNsLkf8QWJgExsmPOSJFmxCfBmZ2ZmBgQEUBSlKsrjB492BG2T&#10;BAHXL0AdACe5cePGunXrKioqzGbzgQMHLl26hBIHDNSSeUvXrVp/YN+BqqqqsLAwPz+/srIynueP&#10;Hz9+7do1nmGL8vKjwp+sW7eOY9nk+JR9O/YvX7i8sqzy4YMHPM+XlZXl5eVt2rTp8uXLa9eu1VdW&#10;rfFbee7U6YVz57E0ExQUdPz48cTERIqiIiIiKisrDx5EMfaXLlw4evDwtatXHz0O371n98qVK3U6&#10;HXi/NmzYUFhYmJCQcODAgWfRT82yoi+vnDlhckLkU1ZneBB269Gtu+dPnlZ48fGDh2DdUATxeXLa&#10;1nX+TLXeUFY5Y/IUcOGsXr363LlzUBYhNDT0wIED6enppaUI1gWSCOvq6i5evBgTEXX9/KV6xVyP&#10;GQfIOFrpgPgIoC+I7RbA17VcQGsmIB5jgC3lkc3OQqiqASdKyEDAJcYl6nVGysAYKvURD58INM9R&#10;nMiKNMWkp2dWVepoZEfkGZqX9XxsRAxPcQLFswa2uKCYNbKcgRH0DFtNPc94zlIoz13gpeKiUobl&#10;jQaaptjnz3OrKnUMzTEML/ASZWQKC4v1OiNNsei6FI3r8xg4imUMDEuxvBEF4bIMX5BfxNC8yJo4&#10;o8wbednAMZUGXXU1eNPy84vQjVlCnqXs7By9nmIMDKejU+OSWZqjjAxtRLCZHMUKrKW8R2lpuR7V&#10;KUcQYAhfmBY4A8sZ2YryCmSiZzmRFZD1Ab8pbE8VJQOn0JYZi2IEIOwCE1K4LO8T7SEbIn7hTfFF&#10;AJSCQFYsjMCiilsACHgWvJsMq2CsVwzchKUMfA8cGFw5XqR5lRFFXCoeDkeICTh8AOY5gnvFcQoI&#10;1AB6H98MQK2SVaHpPl8UB7SD54XIQq0sACQIQnNGQGzXkB6LQiP0RlS8rJFg1NbW1gqYO9TW1hYW&#10;FtI0g5ZKc22tUldvqldEtMaCwA+TgWVZVD0KxZHKJkHKyspCzmFRkVmlsqiqxoxc6ADaZ1EHampo&#10;iqozIY1AwQ8FyybLsiDzk4wdkP9JJDIkQVVXV4Obs6ysDOaVyWSqKis3i3KDuZbRG1VBqjfVqIKE&#10;5AiWr1VMqoTkCHS4oiI2b6R5mq2RFZHlwHViNps5jisrK4PbA/AZEiYMLwfdj4pkkzqTpXjUv0gk&#10;+1DLCIiC12g7AGAsccWCJUFbg0JCjo4aNcrS05xAVeg2rFrr6+175syZcWPH3rx6rSAj+9ihI5Mm&#10;TcrPzw8MDJw6derIkSOHDRtWVFRUWl5WnV+8bOGisvwiychcvxx66NChxYsXXzx7/vTRY0vmLTh0&#10;8NC5s+c4hjXo9NOmToXkkZSUlLlz56alpWVlZRUXF3McFx8ff+rUKRRCkpc3adIkiAtavHgxKgVa&#10;VVVVUVldWuHt6l5SVDRx4sTg4O27dx04d/YyY2QSn8YmPYuPjIwMCgp69OjR06dPHz9+nJdbbNBz&#10;Xp6+z58/79u3b2VZ+Zxp/x97fwEWR7YtDMNzZiZCcG1oJBmPuxuBhEAguJMQ90yEuCvB3SUh7u6u&#10;RIkRIkQIwWmtaqlqgSTne3at7k2lIZk559x73/f+/7ueeqC6ateuXVV7rb18zSJ5wpnTppeWlopE&#10;opcvXxYXF2dmZk6bNq2wsHDjxo33798/uP/A4d17laSMV1FVWlxS8bbswYMHR44cefv2LeiMpMjh&#10;B2EypEKkRIRSIkdpRXRW/5YAOerhtMIMgIEGMxRAIOAbAeLB55MSKEks4jialmUGdYGng6VeyyC0&#10;ANq6FTpyCgxGk8+e2dDtvuQONGzjlwmLvqojAELQnGv9OwDkA7vZNjY0fGwqXq4hEziNJ1tgxnSH&#10;JWZ/0TOSQZoRLDZgrGNL5s3rpmuFfN0xYMDMPL4KJCDoSlMiXas1wHiOQwaALmCPINwbu+d/FZpX&#10;Q27uOMhkBkSSsESCXDZQZD6TjRqV2SBUh3YeCfQNrKysDA8P9/b2Pnv27Ny5c729vSFdNWTOqK6u&#10;fvHixbu3bwUCQfi4cJIvk/Op29fuXLx44fHjx48ePbp79+7LFy9fl7zITEiG9KfBXr5SAiULSk1N&#10;LSgo2LNnz4IFCyCSPycnp7KyElyA3Nzc5syZExsbm52dLZFIkpKSAgNCZs2cv2D+stmz582ePZvP&#10;569duxbcE8LCwqZNmzZnzpwJEybMnDnTy8trypQpISEhYJZ78+ZNaWkp8klbjHzSnj9//vr1a8g+&#10;5OvrGxgY6OvrW19f//Dhwz///PPUqVO1tcgzYd26dbGxsUlJSTExMStXrkxKSsrMzEpMTJTwUGEV&#10;pVihICTxm6Pev3m3cOFCnMoBgK1gRxZBVgAvu9nXABkadcMB2GeRdyBoKNne1s39QTDRZwO7ASYE&#10;eNPYjOUapzINRdAmQSXFyKPxLwgBRlfdE98EWH7Pnz8PmR4oisrOzt6ZtzU5KvbFwyfR6zbmpma8&#10;e/6qQUYfP3g4OSHx8pUrDSr1gR27D+zYLaypa5Qr7t+6vWPHDhDdd+zYkZqa+lHVUHyv6MT+Qw9u&#10;FKql1Iey93fv3k1ISFAoFAcPHSp5Urw1PUstpW5cub182boD+441yOnnRY9TEhKfPXvG4/EKCgqi&#10;o6PTUlIvnT57+tDRxXPmkfWC0qclWUlZRdeLrl+8fujQoZMnTyYlJRUXo3IMNE0DtkP60LT0dDkl&#10;P3LkyO3btyMjI1WUIjk67sHN28ePHWtoaNi7d+/GjRshzvrWrVvHjh3bu3cvn8/Py8tbtWpVZWXl&#10;5cuXDx06tG3btqKiotevX79//54giH/1rWJCoFURoGpiWMbDSw3FRJtQQuLCsbNJkckyAUVqiuLJ&#10;6+uIkyfOr1+3mSCIkydPXrh4saysLDY2FqzQr1+/njhx4sqVK2NjY0UiUVxcXHV19Zw5c0RCGdIm&#10;CmWL5i28+/DBo+InFy5cKH5WMmP6XKFAKhNTlJBYOm9hZlr6y5cvs7KyduzYcfTo0WXLlvF4PLFY&#10;/P79+4KCgufPn1dWVk6bNi06OvrEiRPnzp0jSTI9PZ1xrUWcIJCh0NAwXj0KTHxfVnHmzJnMzMys&#10;rKxt27bl5OTs3Llz3759ly5eF/BJgUAaFYUcTy9fvgxuP4WFhbNnzxaJRO/evXvy5Mn27dsnT558&#10;8+bNjIyMyMjILVu2HD16lCSI8+fPz5s3Dwqo3rlzJycnZ+HChU+fPIHaATSK51XUVAu3F+y8d+8e&#10;ZqchQyx+1TqCt4YD167zGmTTJEpsyubKLqCkXZA1tU90VY/MWZTC6EtvcTbF172ABVDJBlQPSBcm&#10;Q8WgkH5Ea3Jmd/VV0QADTFMoFqh7Tgtfm8qfP3+Wy+VPnjxBFkRSIqrnnz95esumzUkJiSKBcP+e&#10;vZs2bLx8/sJHhWpX3ra4zVtUclpQV78tf+uFc+dpmn74oGhbfn5dXV15efmTJ0/WrFmTk5MDxv8z&#10;p09fu3ylUd1w/ODhh3fupcQlvC8ry87OvnLxUuyGzTQhiY2OmTt3XmpqukqpfPzwUUpKCnwnRlys&#10;RPWOefxzZ87ev3X73LGTzx8/rXj/QSwQ19fVHzly5Pjx44mJifX19Tj4V61WP3z4MCQkJCoqqqKi&#10;4u7duydOnPjw4YNCRl04fury6XNnj5+kSMnaVauzs7IgRce9e/du3Lghk8kKCgoePnx48eLFp0+f&#10;KhSKV69egQvm2bNnQdHwjRfbIuBUZXhygFYVPmST1kcio0V0XkrOprWbE+Li83Pyzp+7XFsjzE7P&#10;J+tlchEduSFm/brN9+4+PnXy/OxZyH4+a+b8t28qyt5VhQSHB/iHbtu6kyTkz5+WXjlzdd3y9UgJ&#10;L6BnTJw1bfKsyZNm+vuHuLmOnTV93uxZC6ZOmVNbI5SKaVJEkXzJqUOnl0eslJD02zcfwkInPisu&#10;JcRymYg6tv+4oA452AQFBfn5+Z09ey4gIFAklKxauf7mjXsCvqSmmj971vzr126LhNKli9ecOX1J&#10;KkFhfP5+oZGbY3fvOrh3z6G9ew4vWbwCUSUxvWzpmj/nLix/XyXgk+vWbpZJlZcuXp85a97+fUfq&#10;akW8ekIqouQC+c2LN4MCwry9AiZNnHH+3FW5TCUWye/fe7J08aqp46efPXZOLqLOn7gwf8aCJ0XP&#10;ZKRCJqGlTNwAIKYOL90cNKL71wH0C5oNYT6Y/bRfilEQIpGekKDCx19qIaGwEipV0Ow4LZGqZCiX&#10;oYZUfUkYKJJSEkolsoCin6jwmZShQc2kAwzAULRACDCG6yQg/JcAlTdADPRHFAykRkw1SArAZjeo&#10;VJ8bmNTj6sbPDR8/N2qMDpgP1+kNDuLBoDLtHz8jlT78/MT8VDH30oYDsxOf/fPTPz+jhOAaVh9s&#10;AR9VTR5E+BKNfbGx8RNjYsSWAjxyJCA0fvyoUH1SqT83fvzc8BH91BY1wPIONgfAEZyRESyX0A+o&#10;ErBVUvNoTBt4V1gMwbFYsAR98UW180njJYLqBSnkIooUodh7gqAkYkpK0DIx0vDLhShwGFT6AuS6&#10;ozFcIas1K7gQbQJkHYTaBIx1gPEa0ATba3ZkpEouUcllKrlUJRXSEp5cpu0cNkLMGPyFCgrVC5Qz&#10;gUkkU70T9PlMlVTG++CLW2uvRQZIES0RaQZJMh4KYKSANsjlSci4NohYVkkx8iNANxUgqzvcAmyZ&#10;EGqNRi6k5UKFTEQpCAVNKuXMcUKMShUjWsBgzheFA9BBtCE7KH7/qJlcLkHtge3XnIKDTFdMb9pr&#10;URpYcE/QnIWWKFaSlFMohwLcQvNZaabEk5zUdsJQAZQwms1fSGUUcy/NSFCtKlpBKmnG1gD9aJSU&#10;2mfBnItGVaE93gIhwCAUCpvj5F8CNqeDNg5mPOjtILsGmAZVDHZJpVJABvDchKpefD4fqBSY9MFI&#10;hjXqzN/GhgaUMhDdRRv4iFV0QqGQMdohpAJ1QINCKarjU1JE1+QyGbJ3aDP/wAKLE0hDHCRKoU3K&#10;aCnKFX///n3IoUTTdG1dHWRewP4IGNV1MJntT8EOHwJzAJAYjOc6l2A9Aq4KAeoG0JXq0HU5U3IT&#10;mZ20bB6WGNG8kUhQ9S5CSqG4YJrPk4K/oAbzAWcEqKCgnNBEs0oljM2PMR9SWrs9JVbKNDU8mcwF&#10;IlrBWPJlQs2ChJKCaHEY+RchtEQbU5tQTSMT3RdIrkVmLV5JEX5qkBwnO2Ccndi1WGViZIls8oZi&#10;SrZSQoZGEAqwfRJixusBlWxVSiVgrdSkS8Kb1t6pYeyZ6L2mszJtSSiU8R2dRZZXnLUB+S8xV1Go&#10;bKxaJVZLmfetKULKFGhEHhykGr8x2LQpTzQ7qDQrY7gFtyIwtTI3ApZBThKUWMQ4YjFkDll+JBJS&#10;TEA9JUwIFKgEK3gfoE2O+A4YCPSCCIemCCUDWLTEhAAe51uE4N+Dz58/y2QySDIHvtZlZWUodEQi&#10;aVCpD+3euz07j5LKKisrDx06NGvWrO3btwsE4nVrt2RlblNRKgUh3b99V3p6OpLrSHLfvn2nTp0q&#10;LCxUKpWg4acoasqUKSDVS6XSEydOnDp16uHDhzRNp8anzZowZ9aEmZ8UaqVUfufqjU/KBqVEdu3K&#10;1czMzJKSEh6Pt2vXrujoaKFQeOHChYULFxYVFdXX1ycnJ1+/fn3btm1PnjwpflJc/qI8NzWPFKJF&#10;YcWKFQ8foszimZmZBQUFb968AdL2/Pnz5sxC81fBzmIESK7jegTEEfwO2dkH8FlMCFC4oVYI1EmP&#10;31xqREYNnhCq4kIDzZxn1qUvsILxCEIhAgDMWq3x3sOlhwnGJ0+LDDjnD6PiQg5t2t6Q5oKxfsng&#10;LpqRMbjE3As5d0N0XRNni1KCE7RYoiBxsiMNRVBArVSgJuAyqMO5EArkVkBA1gNtkAWJPHMYHAMv&#10;JiYJgvbRmOwJDLlEGUSQ6w4pRk7+UoLUUbNpA4ebCAGzKQEVdWoEYKA0iUbkAh4JmEyINC4V2LcC&#10;V2EmxNoi1JgiNOUjwqSHKQmPqBsii0yVV7VUjJSL0I9mY3yl2HFcCJgxIhsfsx6gIg5aioALpf41&#10;IYA1XPfo3wDsFIjzC2k4hcZGlHdALlexUhiBC5BazbgAURTKxqNVubN9BNlCClwL+4g30JrcPzZ8&#10;bEC8fCOqTfSJYQk+f4beNEw+TougLXmKnReBhWF4kEYFrVDSSrUKDQ+cI2Cc4JIBvWEZqkVdCZtH&#10;aA7YTQCLAJDcHcwNLV7YlMVYhjS9oPsBHg9YgCaWlYlaR8BUE4AjcolcgRxUVJRQKhORNe8ryt6V&#10;iQlSLBRRIlIuIlG+awaEQtHDhw/r6+rFKCSeIEWUlFASIrkI6UCYlCXMBj2Djw1BEEwVeZFYTKJk&#10;IWKFgC8qK3svYRZkVLlASEh5chmfUohR5Q+aUEkRSijlBEWJ0d0fFRWRmtIAMPWlNTU1IpGYEBNi&#10;oZgQEYSIeF36GrH6iFmQV1VV19TUisVEaelrsZjg8wVv36KcCBp8FxPILeJZCUphgnIraLIVMB4M&#10;QqFQSJIowcGHDx8QyyDWsPRyqaz0aQnvQ5UMpVqo59XXgwZeTkiZR0OPX1NTW1/PE2u9ISBYGN6L&#10;hAleQq7xIhEpZt4ROkuWlb2HQUkk0g8fKkhUf4Vx6BRL6+t5dfXoPQuFondv3zEZH4USgUwuoAU1&#10;og8VVShHgVgiqKrjV9ZK+RI5n5ILKLmApEWSkifFiHYj/w25hC9/9exNfT0PBVDxhaiGpVhCiqm3&#10;byrEIs2zg4wAVABivLAp5C8IAfYabj7X2XE1bB6Ybb3Tac9urHMKMAEfYO20bNj7EpoYcu1vHSzS&#10;3FozQuYkXmO/kV8MP7uWgddtBsB+djawNRrNAXsow+O32IMOQGAiJvQ6wKYCEols5YrVSUnJOTnZ&#10;48ePh4wXiBCIVeeOnL948vyZ4ycP7t2XlJR0/ty5s6fPXjp7WSIkX754effu3bq6uoOHDp05c6a6&#10;uvr06dPPn79IiE8TCiSCeiGvtpbgC/n1fOQ4JBRHR8fwRSIJohTie7fvbN26VSAQ8Hj8d28/nD1z&#10;4dmzkkOHDjERx1RlRTW/TlDy+PnubbsVYgoVUyYVMpHi8f2SG5dvvSwuKX70ZPGixQ8fPrx69drt&#10;G3ffvHwnJeUhwcERCxdOnDjx+fPnRUVF8+fPRxkQ3leTYnr3rv1Hjx6trq6eN29eVVWVQCAAk4FI&#10;JKqtrQW/g7Nnz6ampl28ePHcuXPHjx8/cuSIUCgMCQkpLy+Pjo5euXLlmjVrpk2btmrVqqioqJcv&#10;SzMzsqMjo0MDg1YsWbJy2crtO/IuXbx47fKV2zduSsXE9u3bp06dmpKSsnr16vXr12dlZU2fPj03&#10;N5eJi6u4dOnSpk2brly9OnvOnKSkpBMnToSHh585c6aqqurmzZvLly+/fv16RETE1KlT5837EyV6&#10;nTrz6ZPnNTW1S5YsWbZs2YEDByIiIqZPn75o0SJkduWL7xc+WL96w/37yNnhwb37V85deHj33vpV&#10;6wU1QoqkliyIWDDnz5nTZ0ycODE5ObnsdfnZ42djNsdUV6HwfH5dfV1l9YK5f1ZX1c2eNW/79p3J&#10;ycnp6enYnQnmCXvCALRACDDSgoqLferTp09v3rzZvHnz9evXT58+TZLkmTNnkpOTt27d+unTJ4Ig&#10;3r9//+05jd3vdU/8F8HfoB1N8G8YR/9rAZIRsmnl16C5Q5EOsJOXioSyujpeZWVlaGgoJgRKsRK5&#10;3xKy8ePH32MsIF5eXiIhoQkBQGtX2ZgxY6ZOnRYZGenu7v7hwwe0qjHxQuVvK6LWbYxat3Hf7oPZ&#10;WQWLFiwPnzChjhDSIomolrc8YjEhQl4DixcvZiJqbxQVFeXl5SFWBQURKIUC6eTJU2bOnCkVilVI&#10;/yJXoSACWiaUXbly5dKlS4sWLUKoXl4uE4gpESniCyZPnnzlypXY2Nj3798LBIKYmJh9+/ZVVtQx&#10;/IKsvr4esrMvmD8fonffvHkDzNHWrVvXr1+/YMGCcePGRURELF26dNWqVXw+nyBQ2PWTJ0+OHz9O&#10;EMTcuXOXLVu2cuXKzZs3E2J5Xa14xvS5M2fOnDhx4r1796ZNm/by5ctNmzYx3gTy2bNnOzs7+wcE&#10;ODs7u7i4jBkzxtPTMzw8XCAQhIaGjh071s/PLzw8/Pjx4x4eHhEREQEBAcXFxVAuYdq0aSRJRjMQ&#10;Gxu7Zs2aFStWiESimpqa8PDwgoKCkJCQNWvW/Pnnn+PGjV+/fv2bN28IglixYsW9e/cuXrx48uTJ&#10;c+fOnTlz5sGDB5GRkVKp9NmzZ0+fPl24cGFpaSny+Hj37tKlS6tXr66urr527VpoaGhISAj4hjk5&#10;OdXX1/v4+CB/am0GtObWSqALLcQaYGiOsRAMu2PHjtOnT9+/f18mk0FtjKSkJFBrf9viCNC82xah&#10;xeX624AtBX85hhbh76zM/6dAp8AJ7LABf1SS8Q5CDKtYfOrUqTt37oD/LC0ir5w5v3bl6tevX1+/&#10;fv3IkSNv3ryJiorKzs4Wi8Xg9ZCVlZWamjJ37tykpKTIyMj169fn5+0kxHRZ0asDhw5JhGICGduR&#10;7koklD18UMJoH+UioWxr/nZIVf7ubeWZ05ceP3568OBBFPskIsV1vOnhU8k6Se27mlnTZ6F8BKh6&#10;h4So5U2bNPnly5fV1dWLFy8uKyu7du3aokWLxGJxfX39hQsXVqxYcfbs2Xfv3m3dunXjxo3nzp17&#10;eOcRLaQlfOmBfQeePHkSFxe3ePHi+rq60NBQHo8HEsqTJ0+Kioog08S1a9cgh9Lbt29FItGCBQvu&#10;378/YsSIurq6P//8Exj7yZMni8ViPp+/YcOGhQsXbtq0affu3SKRaMWKlYcOHkPRDQR17eyFWxev&#10;HD1wKCcn+/Dhw5BB4+bNm0Kh8OHDh6mpqWvXrr1w4cKUKVNmz569ePHiiIiIlJQUcHOcO3euWCy+&#10;fv16cXHxnTt34uPjS0pKCII4c/bs69evd+7cuWbNmqysrLy8vPz8/EWLFgn4hFhEiYTSwMCgmJiY&#10;hISE3NzclJSUa9eugXPR4sWL+Xx+REQEn8/38vKqqKg4f/78mjVr6urqzp8//+LFC5Ika2pqpFIp&#10;+GUxFe7+ytLZoh8B5qXv3r1bVlb2d5D2axj7NdT6Wnud9KVfb4aAfRbz8wBsSYQtmLR4LRu+drw5&#10;4JZsuvOXC7sOQPu/cwmbIwCHAizgsdk8tCOQ37/xIDspe+2SdYVXCiWEhFdfv2fPPikylasoFEWr&#10;eFb0/NyZy2Jkt2MCkwnq5dPSGRNm3r15XyySr1uxkS+UVFbUL1m88uaN+ygrAU82KXjSppWb1q/Z&#10;sGHjpoiIRZFrtsybsUBYJRJUidcu3XBw71GmlgGaVI8eoXQaV65cqa2tXbxo+elTF6UiqAUqI4TS&#10;bVt3zpk9n9GKIzwEhgW5OYkplO2bL5cL5UX3iqD0UF2tcNeuA2VllZs2RtfXiU4fOy0TEYWXb6xd&#10;sjZmQwy/lhCLZIW37vj7B5w4caK2tk4qVdRU82fNnJedtS09LSc/f2t0dPSePfsYDbx8/ryFJEnu&#10;3btv08ZYQix/V/ruxePixKgYqAT7oqQkzD9QwhdePHcxfNzUqkpe1JaE9WsixSIqN7tg5vS5Z4+f&#10;unruwuvnL9++KV+9amNmZg5BkCIRynyFiq+Ul0+fPr2iouLly9INa7fUVPGEdfz3L1+vWbqcFkuk&#10;QvHLx8VkPT8nPbO+hpDWi9csWblt664Xz9/cuXNn4sSJL1++2rZt29q1a2uq+RJSKRZSU0Knpsdn&#10;bMvenpqSnZyYPn36DOSDL5HtK9gnqZfMnv7nurWRFy9ck4moiycvr1u2gVfBO7L3yJ0rdwRVAplA&#10;HrcxPi0unRBI1q+Lys0pYHJ3aYQCtuGQ0paHbYEQYPhSev8LwCinE+SLq5LgqoegnAOXDFDaMREH&#10;SDHZwOj6kPHv46dGlVoqkcC1cBA6ZOvqweAHmjYwy8nlcjBGEgQBKkZoAIpAqLCCc6Jj06ZEIgGa&#10;xbZWQngC3pdIJMBuYAADJDwFThkAj882mkLMpUKhgIPNtSTsnzrAJjFsP7Av/MxYgSVSKdKZM0o4&#10;iiYVlISCEBS5RCaV0ShInqQoCS1jMhExG+L8kbZZBF4GjDZOSInFNBMOrJCKmFzjIrlEJJWKZDKx&#10;DEUiC0ipkJaJlZSYRuFxIplMgjqXSijkRM/oyUQiEaOzRlmGkX2blEpFYimJMnxKJbRCJofanlLk&#10;ACEVo+Al5NJDkTRNohpB2ozMSrlMKZMoFHKlnKSR376YpEgpDc1Q1SMFiudFfnqozCcloZnM6DRS&#10;oZPok6E3I5HLCWSukzJ1UCXIkUEuIeWUlJYRiGcGagrFl9E4UX1k1LNYJENp3UkFc7lSTiCLMi2T&#10;ax5Wm7gZHLRxtDLK+ypCG1KgCEVyJqAA3D0pIUp8ikIt+YRMREpFMopUSEQSiUgqJ+UoYJyUi4VS&#10;xIZIVaRQKhXLpGiolAR5E0AsCfq+KP4aPp9YJhXRUpFCXE/KUG+0TCQX8wi5mJLwpegn5GJAX6Fp&#10;wjSBlMmwyqR4bYEQ4PUTr+ctTlaFQlFQUHD27NkrV66A/f/MmTMURZ0+fToyMjIiIuL06dNv377d&#10;t29fTEzM06dPb9++vXz58uzs7MePHxcWFmZlZcXHx1dXV+/atev27duHDx9WqVQ8Hv/QocPFT5+p&#10;KcXurdsTYmKLi4vVavWVK1cOHjw4fvx4mUx2//79o0ePXr16ValURkdHZ2VlAW7HxcVlZ2fLZLLd&#10;u3cfO3bsIuNC+5KB+Ph4oVB4+vTpkydPZmZm8ni8a9euTZw48ezZs1Kp9Pnz50uWLHn69KlEItm4&#10;cePSpUt37typUCju37+fn5+/a9cuuVx+8+bNDRs2HD58uLGxUSKRQBGXkpKSK1eu7NixQyKRQHnM&#10;zMzMioqK+/fv37p1Kzc3l8/nR0VFpaam3rt3Dxwo9uzZc/ny5eblTP4OQFATXv/ZHIFOPiLWl0aS&#10;IfKfRaj1ZQM4AOHJzCZhXAnAaiVHdjU1E6ULYe2ai1B2QMYvQGvl0vV7x3dpeTzMcbkUpfFDCTNY&#10;gX0YIJSOfRzqlyMFfstdagA721ASxPsguyYAKaeZqiFKXEahmbue1hbI2Oq1scbwVuWkXIkykagk&#10;iHdp4rHxh8BVueC4Jlko8v1hPorW5xc2tPxqgxEhQwFTMV2lQj4FaJMTTPoTZJRtuhHElX75AfFp&#10;5FuhzYOC7MtwmD0lmn2LFohCC4QAw98U5nUAr6WwA/GFOAOvQCCgKEooFILVECUF0HK8TMuPlFzV&#10;qNb40imVSvAyApIkkUjARwh710LCQppJWIBjcgBXsWlQziQ4xWVR+Hw+sCE4RQIkLwAWA5LhQpwi&#10;MC8QeYWfgu0CBHGQAoEAHAEUCgWPx9NUKGUcxTFDBC0h0Tu2R/yroFar8WzDVKBFxWEToAQVyBRP&#10;IZP+F8cVyBFVTaFCBqgjCYnTCjFmfDQdkeuLjseB1kVP63jPwgc2bjTPmwojB/MeswPBti3Iruh6&#10;xksKYu+/hvs6tA+u0hACnYoDmvOagzoeddBViyNhAzP+pktw+Tkd7gwAt9MhHPgVISBRpWNNJAKT&#10;Uwg8FPFbRa7ETdEKmn0mLQoePPQISZ+aU2Q2MB/ly/R2OvAXhKBFCf/vA+4BC/BwBAsR0Awvj8wO&#10;e/8LaH4Eg0ZN+PETeB+jI6yzbK8e5KCsHRW23v8l4EvYHJNuI9ZBNr3QbfRvAY41YOcpb0bpvwpS&#10;CVLyVVXySAKx7pAZlc8EJkJaYSZdCBLaq6qqysvLUY0jyCAipJAHoQgp5MVisUDA5/P5Ar5QLJKJ&#10;RXJNpSPEILQ8vbB2E6MBHIQHaaJr2mo/bCxqEbTLYwuBen//bfyHwH4K3XNawQ276wDg3PNNB7V4&#10;DugMfmIt1iZihKwWABETMaEgkGehgtQEF4B1AAkgLAKN6XLTsqHNkoLdor5lNcBZw77RRgfAT+bC&#10;hQs7duyA1TIxMfHAgQOMvwexZ8+elStX8ng8oVB48ODB7du3ozq81dUXLly4fPmyQqEQi8VBQUFF&#10;RUUgrkOgzj//+c8PHz5cv34dvPpOnjy5ffv2bdu2gWySmpZ2/eo1qZh4+vDRsUOH+XX1wnpBRnr2&#10;0yfPhUKxSqVKS0s7f/68Uql8V1b+8vnrtOSMC5cuZWVlvXv3bu/evUCbhEIhsAyFhYWnTp1avXyF&#10;UiZft2ptXFxSZkaOWq3OzMzctGkTBKWdOnXqypUrz58/V6vVSUlJhw8fhoxJO3bs+PDhg0qpfP3i&#10;5dmTpw4fOiQjJWlpaceOH5s3bx5JEIf27U+OjT935mzzlLB/x5AJaZR0SqGCv5Pm6zJoRDGJMVh+&#10;b8xaJpVWV9deuXxDLCZmz549c+bMCRMmjBo1KiJiUX7edlQegy/MSktPS0rZuHHjihUr0tPTMzIy&#10;Xr18JRfILhy7GLM5du/evbdv37527Vp+fv6BAwcuXbry5s07Ccq9h3hvCSnBNcXYCIlZgG8D4tVJ&#10;5H/PPqijE/liKUMSjRwKmbAd6QHYN/2atZWNJJhIgQHya2sme4UHfoSdM053hM2Grdst88hog5Ew&#10;QgQOJdKBpn6kUuT53lQuBd4/hf4CaNMQsC9n+3GisstMLBPJlFfBt/sWR4AV2n85RwFgWZbJZG5u&#10;biC637t3Ty6XIz8HPv/lS+SyEhUVBQW5d+/enZ6efufOnaioqPPnz8+cObOuro7H4z148GDnzp1K&#10;pRKUi2BpT01NnTFjRnBwMONwJsrNzb127RpFUePHj8/JySm6e79RRq9ftjI1OUUmk1VX1x4/dkYs&#10;khNilFK5oKDgMZOkVIzcyKgdeXtevX6zdu1aCETFdRMB027duvWwqKik6LGEJwz2C3786PnePQcV&#10;CuWuXbtevHixb98+mqZPnz49ceJE0BTm5+dv3rxZqVQSBPHw4cNRLi6PHj66eOpM7OYtF86fl4mI&#10;rVu37t6/99WrV2gOCcXnjp1ct2ZN8xJpfwdwtrKvrX4wnSFhOarwowVYzEmSXL9+PY/HW7Vq9Zkz&#10;Zy5evLhly5aTJ0/xeSSJdH6y2rIP9ZXVRQ8enDt3DuUmqaysq62nhBRZKzm059CLFy9FIpGrq9vk&#10;yZMhlXhBQQFGjFevXt25c+fRo0d37tzRWfzxQsTOwoxPsaH5hZihgH2o6t10CtvGm62i7E7Y9c7Y&#10;BBT2W1zVdYDdO2btQaDQSSHZHL72sDrdsgHfooVrteIPqFfYg2c/WlP7LwFZkTX5Tpouhwf5FiFo&#10;0X/+LwGbxNgRh9jCDz8BwzEA441/6tAd3CE+gpvBVVjWwM3YoYfoL8uiATjfdOrLnvGFuAHuvzmT&#10;j58CX4s7wsODp8Jn4Hb/ho4ARAO8yGDc0JmCGlxq+q3RESjFNMkTZCYkV74vj4mJef369cuXL48d&#10;O1ZVVVVbW/v+/fs5c+YuXLgwIiJixowZEyZMWLRo0ezZcxbMX1B8v7j6TU1sZNykSZPS01GWN6hn&#10;8e4dCgCXomplKF6IEimunr525exVVCxNOyGbhvVNaN5OZyqzUaKFWa5NXko3q3AIVAPHZTX51X3Z&#10;DEDnIKZxcikS0ZlcQ1qN4pfvXOPrTUpREW0UBcjcApeoxfoORglKEsh2wBL+UVMYpKaSGgQ64UfW&#10;Dr55PDL7tWA3c3YbDM11yfgI1HFUSP6KI9A99DcA1nAof/zv9fBvANvr+S/h3yNwGHRox9fgr1v8&#10;KwCEANhXTAWwxrTpCzP5MGDaaSa9Joe3Yt26dU+ePIlYuCwzY+u5s1cvnL968MDxyM0xa9asIQgC&#10;XHRLSkru3nl45vRlsUgm4EvK31XLBSgGUSpAubSPHT09edKs4qcvefXk0iWrL1+6SUuVDAMC/Dnc&#10;H/2jWOkxmsbWDGBJR5FRX85yWianRCSTh0vT7AurAeQCw0YHyN4nIlVMBLEOoDcGO7pntCBFFISt&#10;2NcZDEXKVUixqkQ2RXyR9rmwsqNF4tUCZko1xgK2LkCTXZJp3WKKISAlWPhvAee/zI+GX51GltQ+&#10;I/YsbJKAtFrUbxGCv69Lw/Dp0yeBQBAdHX3z5s0nT560iG+sFfIL96HmvMD/AwxYWcj++si5SE4p&#10;pCjBniagF+ei0xICiGNjQl9Rhn9k/xfSFKGSkUwFAca/iBbTUhKdJcQo9BV8B5mAXBQCiIoIEUqZ&#10;gKbESkhqzCQdBrO29nY681I7DIwM+O8XMxhx2KyhMgfQ4qY1BKIIJTEtB7rGsLU0StehyQ7OIgSM&#10;rlFLjP5lQDIjgbBFTuHBINUCQ4DQ7cRo0y1/zNKD6j6X9kG+sBrAxtgL0FMTKD86TjooR/UIFMyG&#10;gqCRdQBeLLssejPhHwN6cvwtvnylGoCDmuO6gkzLnoX/CeAsGmD8a5EQsDhwpMPXPfe34d+/kgVs&#10;c4AOYFr1t4Bph3NA/3cAW0fQtCYwSwE7iSW4npCouA2FPjlyuUGoi4oISJVyEsX20mh9QyUx5BKF&#10;gkAVO+QkKkDOVB9AdTVI5EqM2kM5EKlIAXVQUDONiV53Mn0NmiNJcwDLRVNLCcIQpmYZRYuVFHIc&#10;QoflYhQpDM8LfARTwUnDIPz7hEALOnp+lIxYey+Uy7QZIfjXAFyCGGsChJOjbpkkYuisREYzhIAm&#10;0EHk98F6FfCw33iNXz65Zh/a68yZ5mICwLcIwd+xeGOZHBqjsHkmsT/bz1f3Gi2AEKEVmzVWRh07&#10;BexguR1fi4VtACz/64yZjZlwic544PLmtAA0C+wjbL2DzghB96HTGIMOp6PzIH8TdIKOdDThgELo&#10;IHC5aLVkvOu+jrEY67SzhvEvxE44WlAy2fUZDyIckP9FM+inCYebAXu1b7kFq40O6PQLKyoYBcAx&#10;SVMHhWG2FRIZJdfmGmH1oLOj+dlMWGh5BAzg4A7dE9puYZjQoMV+UGECXNdA5xTrEXVeI9SYb2r6&#10;lc7ZoHGTBHLzlbfaYj/fIgTN0QYDTP0kBk6ePEnTNNRm/ahSV719f+9G4aWLF8+fP3/u/On7Dwoj&#10;Fi67c+eOTCbbu3dvYmIikKXjx4+npqYpFAqmkPOxlKQckqAqK2rOnDnz/v376urqR48e3bt959Du&#10;vZ9VjVeuXDl8+PDOnTvVavWOHTtIoSh2Y+SRPfuTk5JEItGWLVvOMiEcdXV1SUlJRUVF165du3Hj&#10;xrlz5zIyMkClD97vkIIdLAX//Oc/+Xx+cHBwSUlJY2MjJMmMiYmRSaRrlq04ePTwtbuFarVaKpVC&#10;ikGZTHb69OmY2FglRaOEi1sLHj57qqIVMoF4W0b2sf2H5FLkegTFIMCGWlxcfPrUKaUUVaHKz8x+&#10;+/YtWCJLS0uPHz+u+06/Cd8OQ8aAPz3Kn8Nk9YAcQQqxihIqVGJUrUjBJLdQEQzDSWjnGUoxgrJi&#10;oBIjhFouRryAHBcFEiulJDs5B86cgfI1sO6vBcSGIP5Cgzy4mAeTGgAhlbYd65q/BgrlGmd0B1qA&#10;Ii46iE1JtOJ0i6socqZiCoF96SmI035iEeAbhs/mRKHJTCgmaREy0emKSwxIGbMOWxPR5EPBHKAZ&#10;vwBU5oypdMR2TASdJTRr4bkYgLIo6Puy9JGofzHKQ6UkUDkmbDVAcg26CA31q4QA1tjmFm8A8P8v&#10;Kiq6efPmpk2bKIravn378uXLa6prVLRi5/YdGzduVCqVx48fu3//bmxsHE3TRUVFJ0+e2LdvX1pa&#10;2p49e06cOPH8+fPi4uKKioojR44+ePBQJqMuXbp08uRJgUDw4sWL+Pj4Rw8fnTx2XC6T3bp1Kzo6&#10;OiMjo7Gx8eiRIyqFghSLk5OSoF5odXX1zZs3IyIi3r9/LxQKY2NjCwsLaZr+8L58387dCpn8yeMn&#10;r1+/rq+vf/78OfgmAgvw7NmzV69erV27ViaTrVy58vHjx9evX6fk8ivnLjx9+DgvJ1cqlZaUlAgE&#10;gqVLl7548eL06dO3b9/Oz8uXkuTpkyf3HTjw7s1bBUVVlJeXvX2HUxVCgAOEiK5evVouk125dCkl&#10;Kfnu3bs0TT9+/DgpKUkmk+m+028CcAQtmsTZAGn2aRKVPGXqcCFklktUFJPWhjEfQIYslRzl6qPl&#10;JBMLgDaoR6SUSygm3ZVmQz+Rvz2qz6WhAjgfjlSF0pAgiQO8WVhTU5OcGzk+wDKuyQKoleq1g2x5&#10;NusAKpdO0DTBxBqQKJKy6RSb12UcKJRMhQJcmIR9AzlJ0QQKUpADHqJSbE1nmwapRbKvIdtfABND&#10;gbKSMs+oI9Xju0ADVJIM/4QjaGzw8mmphJYhgq5ASRwIOVNzgYQOQWOCIiO+GCRToAF9QbmSRMSO&#10;ItBI0EaiWim0jG4aHnM7CPr6VhHUb3P1GDCfDJw5cMI4+Q+cxc6F2A6HWXpsgWvOnEP7JkmByTiE&#10;j7OdFJtfrhEoGj9+UqFypujalh4H3wIAnIhhNKgUMuOjjN0EQZCBluCYzGaa2NxT8xsBYNPG1xp8&#10;A7BoANCC9ZvJXQkFTpC1iaRkEqjhycQOoGpiCkb7jaR9BUpupyaY1IDQAOcaY3f5xSTTdqWhBYyu&#10;UVsmVAEoJUVOsowRDxEChr58KZhoWF+pVCmhkdc9VoB9dUPCs5ygmMErEElijmg3bTMtIdAUfce4&#10;92VLGtWDVChRPIVmNBr9GWPkkyIMYY58Bf8hbBklLCdIpPBjmn2Na8DpzJkoj5aAKayEGAHmMRkD&#10;CpOKHkIhJDJSLJeieCekxAElouaNof6QMxWjudA+OxOPxGyap8B+il9+RG0zRrGCaLH2JX/VsxDE&#10;fozMzQGmNfbkR6WHxGJcRxCiAAFzIO4AGkBhVbVazePxwPkf/DFqa2vZnWiwVBNV3IgMxTJaIUPx&#10;CPBAdXV14MMPXwIiF0BOhpABnFYMnPxx5AIeMJ/PhwAHyHcql2sGWVdXxyRHRSrPyspKPp8PQYTv&#10;3r2DLKaovnN9PTwgCHJAHXCC1o8fPz58+FAoFEJlJKjmrlKpdOjFt4GmaR2dyDekPhQxiVhKyPAH&#10;ae1QgA2jZALrgALlzBaRlIRJUihBtIApBMrYFPA6jzSIaHIzPDOTBE2qSSXalGwPNUZBOCjxGaqh&#10;ytRcRmjflGmPycaLMOyrzD+T6VBO0rgCB9tUpt3kDN6qVARqhqxfQooWKhjWBqQb+ouSARK0Bjbx&#10;9kgiU0rr0VXs/jUhDIx/HuhTwNVfOwxtImH486XQDhII5CykpIzjsPYMRX1BmnG9IyidSMmbuoId&#10;Josxeuc0E2ukJFBRSZSVkCHTKCU5CnZCfoQ4AEEDYA/+0r1aRsrkQvrEvhNSnsZJQUMIvuS5UNJk&#10;IaUUKZEzIjMSmnnDNKH4jq0W11FiwZxmH8EAUbHPnz8/fvz4zZs3KYo6fPhwbGxseXn506dPr169&#10;evTo0ZKSErlcvnTp0h07dgBmHjt2LDMzU6lU8nmiPbsPHzl8srKyurCwMDk5OTo6+sqVK1VVVRs3&#10;boT6vyqVqqioiKZRodTkxIz9e48+uP+ktPT1smXLtm7dOnv2bLlcvm/fvrt37546daq6uvrs2bPV&#10;1dVQeuDSpUt5eXmVlZXl5eV5eXn3799//vw5VFs8cOCAUqksKyvbsGEDuD9mpGfn5+3at/cIIZYU&#10;FxePGjWKx+MpFIpz587FxcVdvXqVpum7d+9u3bpVIpHU1NTk5hQc2H/86ZMXYrH4xo0bDx48aGho&#10;qK6u3r17t0QiUalUFRUV+/btu3jxIvgj5+fnT5w4EajSq1ev/o6msDmxaG4+1Hjda5dccKppclNB&#10;4avI1Qc0BTRTmFguRTy2NrEnwwgwQUSIUggVtAihN5MLVMFkFmB4cqEcpzMnmIzgzERUarT6ZFOk&#10;IAwKCAEui6o9DPk/VdpgWO3sxLYxLburI9lq5FstPaFJoAIKzSnEKTAaDUZ/wXA9Gp0IiD86Ags4&#10;1eFuNXw1g9jM0q1pJicpJpuoUsKuLCrVvGEFcxVWWOLOgUYggyJ6w+hyNu7icaB024CoKEEDGqrm&#10;JHKC0EmRijg7CqVaBnqhIWeajprispjf2sspArEVTc/YzMmqJUB8wReiAXv+ffz48fTp0zk5OS06&#10;6sDKxlakA+AlEfPPuGo4BnAfVihQbN+nT0jXgE/hXAN45cQ9M7EAiD3BjAYwCzoXAmAFB7ZKYN0+&#10;aAohMBGUBVC/WK3W5BFl1y/+/PmzNreqJpYR13THTpPsx4cHhxLmMpkMpyfF1dN1XuPfB1BtYKGg&#10;OWtAI2ES+b2omE1KaGoQyyQqZPxHSW8RDy9DKXeUqJYBsxxJRLSUL6dx9KsEjIgQ0qNE1dNIBs0Y&#10;RgAVCGCCi5DNjkCMq4TxPkACBdMeiw8oVzJO0Y8WIkqBUEslYQoNQEtkp2QUlk2EgJEakNcQlOVg&#10;tAtIvkXNVApSCUQNHlCFTJ5IGGby+aP7yjU+lAybQ6rkKBs6qmKOEJ5BUxphuEIhogBJmiQI7U1B&#10;V8IkI0DYofuSYWCMcI7s/FrFpw6gixgOXHM5oh004u2RIMBoDTT3YnhyKUoMgaI54dUxah2FGC3R&#10;UDEBRgJUEg0SMRqah4K3xFJJMj1LaPQ2JDR6gTI54+iJGjCmUFQrgTEnKWWIQ1QijknDPWkJAWCX&#10;zuSDeuQtEgKMotgVF4fo4nTAbFdiQEtMNWAHAy7pAcgGPWtQuvEjOAjj+0JL6AdH+GI81PEdZnsc&#10;YmslezAA+HEwKUGjQmmRkaYAmyexPkJzI2ZseCQ4azMmhfBamqqYoOBIjb/zF6/ybwBbR6Cph8dM&#10;DG39DEqO3AEQsmlKABCaSuQa+R/VCKFhQ/titLYTUFkccfiobAGEGLMLmTeFIWuSiFNMJQI5SkCC&#10;NIWoLog2wTnqk2Vi1OCSZiWUUBShRLVVoMg6Y1BA1xI0LZGjEh0g/KP1jfEMQKE4SNaVSygJ0nhR&#10;Mp4cr/ZaCagBaTqZzmWkgiJVFLKGoFBIChE1BZOgBfkFUtqKoHJSTpMUTdIKUk4jCqJ9exiQaoPG&#10;R5AhQKODgNIjsHajmiIKjbaCpaFgrtcSAlbmBMS50LRQThMU87CaM4ivYFIvUCQlJxWM1hbdHcLD&#10;FYSSIQSaj4v+knJUQIFRgjSRTu3tUGF2phmjAFbJEZcnRYmhNeZECY0IrlyBNEcU0kFKKMgBo1Ga&#10;fltZiKNxWoRPnz4lJycnJCQcPXpUpVKh0nSXLh06dEgqlS5atOjQoUPAO718+fLEiRPw8Bs3bpw3&#10;b96tW7cgKvHFixfHjh2TSCQTJkyIiYlRKBS3b99mckvtIUmysLAwMyVt7ZLlwpo6tUp97949sPkd&#10;PHjwxIkTpaWlcrk8OTkZahMgG8GHDxs3bnzw4IFAIID0tVeuXKEoas+ePWlpaTRNP3r0CJKgCIVC&#10;gUAQGRm5bds2yEdEkiToO9avX793717INZIYF58SHXfiwGGSIGNiYvbv33/u3DmJRPLgwYPXr1+j&#10;sMIDh66eOZ8cG3/nzp3nz59fv3599erVr169evDgwdixY9PS0kiSfPz4sVgsTklJIQni8K69S/9c&#10;kJ6SStO07tv8K9BRFjIzSSllEA+t4Qz6adz+mcIkMnFTRSBUTgPYZrFK+mVdAHaBIA2WStSo2CHr&#10;LP6pcxWiFBr2gWEuWHlNvrEB1YAiKCKhnEB3VNFg40R8MjJGyCUa4V/5ZfWOpk2MyhxItXwNxRRl&#10;0p5VIeWCpvQAiAwaUQJjLHK7bhqSkk0LYA0GoJmraGQWgQpFmkWe0Y+qKAni1XEIA2YfcEUjTU+I&#10;hwfNBc1Kl4LQjy3+YJ4f7L5Im6u118JHYcyKKiaLSRMPJRaLpRLmnaOZAKIBmIc05kNEd5huoQ6K&#10;AhFu7eMxAL5YKvKbfgTfJgQqler27TsnT5yLWLicEEvXrl2bn58/ZcoUqPw3d+5chUJRVVXF5/Mf&#10;Pny4ZMmSqqqqixcub1gfFR+XKpNRu3fvlslkWVlZlZWVHz58WLt2LUVRS5cuvXDhwtOnTwsKCs6f&#10;P5+Wlvbhwwe24FBWVhYWFrZu3bro6GiJRHLq1KkTJ05A9GhJScmsWbMOHTqkUCig+iU43pAkuXz5&#10;8idPnsDtZsyYoVKpLl68ePjw4XXr1uEUY+BfEBERUVhYeP36dUiIQhDEixcvVCrV1atXb9++fevW&#10;LZlMVlhY+ObNm9u3b4MW5+LFi3K5/OXLl4D2BQUFSqUyLS1NLperVKoDBw48e/bs/PnzkFZEqVTe&#10;vn373/A+1CUEUlScg+IrKBFaWiWkUiFCZX/kQuQRLJc1gKAOpzSEgKkLhAqWCBRyAQ14C3jexAuI&#10;NKWNpCJtGhItgWBv0G0TR8AsYgwmq1BvWgLUnARge53W5gfrooRRWTGEANU1YNZGBuEUJKTukDM5&#10;fDR4ToOCA3MfpIoSKVCBNq3XE/vuQLbwANCAGecIpDdBcg1K4aYAnERCO8IiORLL0RvWKNKA74C3&#10;zuQvgn05IaeESOGiRS2gERq3opaKoGou1CgXtISAFqLqck22DEyJGIMu6FPZ3g1abQvSHKOuECHA&#10;qaJQejIgBGx/AS3xavIEa6qVqm3QMiFobhL7NuD8/PhCHZEYWOUvrvk64As/NTR+VjUgDvzLYbB7&#10;Y7PrOsPWGQAb/YDVBxUD2BSaPy++i463IrYdsoF9d1AnsEfIHsy/QQVaIAQImVRiIUo3wi4TxmgH&#10;1agKmBCWes2Cj1Z15iwyGTLSARvDdfgCMCtqSh7hZlCGTKIC/SKrPXMtNEMZwUATiSgRECPcGJUz&#10;xJLzl0AREhUynmn4f9CiIzGHsQ4gxRtKl8RUAWJIALKAMvXC2JuCUMmZrEqomlizBpRQIdNQCkaJ&#10;iNZ38KFGN9KYWrTCBbOheCqEqAwGNuUV0IZ1KQkaCjHJEWfE6F/gWUAaB6mBUYhCzBJi9Rn9q7Z/&#10;jaqCWeTZ2d9gU8jEEoVYq1kkZVLxV+yUjH6E4XGQ5oVibJCYACFdBhNACeEYSkKOfIq0L1aJ3MY0&#10;/Xz3jVAf0KK1eJapO/pJSdHHjx4F5RmPxyssLITSgPUobe4e0JZBPgJIVQYGMEjpVV1drVQqT5w4&#10;wePxGhsbCYKgKAp8zj99+sTj8crLy5UKhYwg66trHj58CBgLbRQUTQhFIj6qsQtGwcrKStAX0DRd&#10;X18PuA2OlhRFqVSqu3fvKhSK0tJSlFZMpVbTCppR4zc2NtbU1JSUlEAyMlDsg6hfWVlZXFxcWFgI&#10;CbYbGxshd7taqWxUqYvu3jt+7BhFUWq1WigU5uTkKBTIwAGFdFDdG4FQxOPzauqE9XxKJk9JTBYI&#10;RI2NKO/gsaMnKEqp+06/CUAIkCsciTJqMuolzYKvg8lSIdpIIYodaiIEKGGxhCBQXR+RRCJENY7k&#10;pIAmkdyuIkRKoql+aVMhQCi2pdnHmI+pANNAU59PS1mkyMTAIjHalsCYSEhKiqp9ImGYeQo5SchI&#10;JMkjkRVJ9WKlHOVERaw+WicZzMS2DFBboCAokUIuVslESikKoEJ0Abwn4XI5UhM0+VAhJQjylcRe&#10;0sz6ybjrAIMgZ7gMikDFFCm0A5tK4/BDSFEOWKSYpJhksAjTELIx1gGUBg55XqpkaElH3aJmSPam&#10;wSlIhuqvqVRkoxwt3bRUigaMNjGtEMmZTijkLERQkIaUSQmL1BxMZSqaEsPLQW5daEczBs3GuB5p&#10;gsrgPcsJSACrEVsoMTN4CaVAd0E6S5pQUqSaQloV1C128WqZI/gaAElAMYMNHz8q1ZfOnLt08SJT&#10;4oZ369atU6dOQTZ7f3//Q4cO3blzh6bpwsLC27dvAza+efMG4h+LiooOHDjw9OnTwsLCo0eP7t+/&#10;H1jEzZs379+/X6VSRURE5Ofny+XyGzdu7Nix4+TJkwqFYufOnXFxccuXL5cS5NL5C+9ev7VwwYJj&#10;x44dOHAgKCgIRKacnJwZM2bcunWrrKzswYMHZ86cqa2tRf6CFCUSiS5fvnzo0KGq9+W787ZdPns+&#10;KTFRyXQLSgSJRPL48eN79+69fv2aIIh9+/Zt27bt9u3bSqUSal0kJCSsX7++vqpGKZHv3loA1kdU&#10;gae8HIJ5r1y5Ulpa+r6s7NKlS3cLbx/csTtu05aj+w+Ka3mH9x5MSc5QquTXr18/d/aKSCjFFg3d&#10;t/wlAGPS0NiIVhdCwmTIRTGCIhEtFFJCISUQ0gIhzRdQdfUygVDBF6rr+cpaHs0nGqr5iqp6eTWP&#10;LquSVNerKmoV73nKJ+/5T8uEL96RL94RL8ul5bXq99XqynpFDZ+u5SmqeXQNX1ErUNTw6FqBgs+T&#10;83kyHk8mFFJ8vlzIl4v4MmG9hBBSRBNnQYuFKF84Iab4PFIklImEcrGQFolQonRNyWNUQ4Umkd8B&#10;hDkyREqsEIsVYhEtBorDWCih9jHSdDAbjYo4s84yxIVgSqRqtBLaFMzQXlPxWUSDCMBc3kSnNFQJ&#10;emNKp2oEbO2mibZkuA8S5TsmpWKZVj2JNvDSZVZyillaGWaEEcpAZQNFDZHnhZY9AXutnGTUKKBS&#10;lagpUqvv0KzeFM0IGtq7qFGFVYYeAZ7T2jEgbQjjbqARphjPri9kJWbw4FfGEBrtjZDnMhoA4y3O&#10;OINqFI3IKbtlhyKYoKCf1z2nBaxjB30bMMx4XQWuW1tNsEGpBBOdxpwGLcEJBxsU4TjsgMWxUWuJ&#10;0OjeG5D0Af3DjcCowfSsKZcIpQ0BeaAxOz8K5CPFucyxIRA6AY8g3BjGzzYB4iqJ4BYB94JmYGGB&#10;twGdQG/4LHZkgp/QAPtWwmPCPjaF4HGixgr15KVp3MBIc/8YTnCKdVCyTVCybUgKJyTZPCTRIjTZ&#10;xC/FJCDNODBNPzDFMDjVICS7nX+WSeg2kwk72gbntg3O1Q/bZjJxZ7tJ278LzvpxfP6P4/PbTCxo&#10;O36r4fiCtsG55hN2WoTvNB2//Uf/zFYBWfohmYYh6foBSSb+qRbBWcaB6YahGe0CU8yDM0z8Uk39&#10;Uk284ky8Y0y940y9Yow9ttj7b7DzXPZb0Jpe49c7TowaNXGzz/ykccuz1yUfTcy/mLrtwuEzDy8V&#10;vi16WlP6jldeyRPV02KBUlgvE/IlIoFEwJcK+FKRUC7gS4QCREdEIrlYKJfyKRkPmQxkPDktpEkh&#10;Ex8tooBAoJqoDGIjugOJ2IEnEjWVb8XUBLUX0YSIEgtkUp4cJVkQopTtTJV0TRtAM3wt3oCgoE2k&#10;1GyoNw3J0JZ+Rz8RZWGoGKocq+2KUQE09dziLWBrGq1As0kZIighlKAQ1dSqFymlWpdQzXFGb4KZ&#10;LwmB2gA/BSZVzGHhTtibilB/lSNomUDoHkDGPLb5kH0VNtQhiVrV+E9VQyPCC4SycJBtCMQSdfMA&#10;ByAK6EZs0x2rcxgDRmkgYc2TKTT5IKgakOpB1aDQkgy28y8mZLhnoCBQ4ABuAViqUCiZDR2HBkql&#10;itnQc+JEzECzsJ81HjOmVpja6mRwwqSNydSsnrQ839432cRzo6H3FlO/OBP/FEOfZKOA5Lb+sQbB&#10;8e0CU0zCsoxCMoxDM4xD0o2C003CsgxC0ozDt7UKyDIYt81wPNpaheX9MC7vx/H5BuEFbYJzDcZt&#10;MxiHCETrwOy2wbl6wbkm4wpMQrcZhmTpB6UYBKXahudzgjLMAzP0A1KNQzLMQ9MMfWOMA+KMfGPM&#10;AhNMA+IMfaKsQpPM/eI4AYmWfrGmPhvM/TZbeW2wHLPW1ifSxGu9rd8WjvsGK/cNNi5rOW4rzdyW&#10;mrossXFdbjtmleXIRZYjI6xGLrJ2nPer23LrYX/aDp/PHTjbbsh0e6fpPf2XD/KPGB64KGjWplkL&#10;o7MKzp67+PD5y9rKakkdT1bPl/J5BMkXSfhisp5P1vOJeoGknhDXiCVCpqqyWCESylhsSxNHoOEv&#10;2CoSzCMg6QZpTCmBVj/C2tARbZ1oQFoZH1ElSqhAxn8WJiuZn3hjI78OIdD0zJAPpHoUMZXdwcUL&#10;2otVcqFCTiD0BoYC/RWj45pbi1AgGXh/avPQazasWIXe8KgA+Smh5hklIvqrhAD72OseZeDTx4+f&#10;GxpLnjzNysx8/vy5SqEqyN2+evmax48fK5VKsVjM4/EA61asWHHy5Ek13XD7xu29u/bGxMYdP37i&#10;wYMHL168SE5OLi4uPnbs2JUrV+7fvw+2xnfv3hUUFFAUlZqampmZWVRURJBkVfmHTevW82rrlErl&#10;+fPnjx07tn37drVaffbM+fi4pNzcPLFYfPfu3fz8fKhfHBsbm5SUBOwAJJZTq9W3bhXeuX1v754D&#10;lFS2Y+u27Vu3QmwSTdNIH8FgMsg1IpGIoiixWDxr1iwejycSiSoqKgoKCkpLS6HSSX19vVqtfvfu&#10;3a1bhcuXr6yr4588cebSxWsrlq+urq6labqiogJYhgcPHmRlZd26dQtMBrDUgxEER0wAY4UjGoBM&#10;gDszsA9It0IrApdnWgYl2IxLMfePN/WNtQ5ONxwbY+KXaBaaZhyY1MYnvq1/Yhu/hDZ+CXr+ye2C&#10;UgzC0o3Dsw3C8n7wy2gTlGMwbluboJzvA7P0wre1Cs1tF7ZVn9kMxm2Dv+3C8hG9CMnTC8oxDMky&#10;GZepH5SiF4i6gm7b+MTr+cTr+8e380a0wNgvtp1npIl/nFlggtHYLWbeMUaekfoe6/U91ht5rDUb&#10;u97cc73Z2HUmLittvTdbeay3cl3DGbvG2GWxxZjl9p5rOa7LLUcusWK2DmPWcJ2XOritMndZauay&#10;xNRpgYXTfAuneVajFlmOiuC6LLZ2mmc5fK7t8Pm/uiyzHT7fznmB5dBZDi4LzIZOMx08xXr4NJth&#10;U2yGTOowdNLvgyf1cJ70W7+xAdNXr47MOHq2sLCo9PXrqqpqcXWNqJ4vEogkQoFEzCcJxEfQIhEt&#10;EMgFAjkjpDBVzAVyki/XlGDH5IOp+yIRoMwugOoyEWJJJEIaY6xmVRdoLC8629cYAdDpaLgSLQsA&#10;JeHBpxPuIkUbakkRapkYaUlkDDkA3JYLEYGQkErQjCB9LTqLGAekW0GeBWijxEoYHhACJp896FOU&#10;3yIEAC2zBh8/f1Q13Lh0Zcf27UeOHJFL5a+fvj6x/+SFcxeA34a1TqFQbNu2bevWrSpl4/OS11IJ&#10;VVtTo1apIJ323bt3L126RFHUu3fvZDJZY2Pj69ev9+/ff/78eZqmRSKRQCAAc2BZ6Zu68orxwaGN&#10;DQ1PGLhx4waPxzty5HhGev6unfsJgoSwRYFAIJFIoIqeSCTCfL5KqTx/7kJu9o74uLTy8g+lpaVl&#10;ZWXx8fE4HgFw7+7du0VFRS9evJBIJKWlpTdu3Hj69Cmfz3/37t3r168PHz4M2kGIUCgsLEQlTLbE&#10;fCivouSNtwsf7tt79M3r91p8Rwj//v37mpoaPp+/f/9+wG0sGYFyEVwV2dwBLtbMLpcklSjCl2SZ&#10;eUeZ+EQbjNlkF5IK0oGZX4KJf4pZYJp5WGZrn3g9/0SjkHSDoFT90LS2ISltQ9JaB2cZjEP8v1H4&#10;9nah+e3CtrYJydULQzt6IXmtArL0QvL0w7YahW9vHZjdKiDTKLxAH1GEHJNxWXr+yW39E/UCkszD&#10;sw2CUtv6J+n5J/7oFWsYlGzgF9vOa4uRb4yhd7Sxb6ylf4KZd4yB+yZDnyi9sZvajVlj4rnOLjTO&#10;1m+L6ehVZq6rzd3WmI5eaThykaXHSjO3ZRYuS7nuqyxHLnFwXWU7apndqOU2TkusRiyycllm5hxh&#10;6rTQZMRCmzErTEcssHRZYukcYT5kpsXwWTbDZlsNmsYZPMNu+Nz2TvPtR8yyGzHD3nmW+ZBpFsNQ&#10;A9NBU+2GzrIeOMV6yOT2I2fbjZhuO3yyef8w66ETLQeFWw8dbzkoyGpwsHW/cb/0n/RzvxDb3l7W&#10;vTz6uoS4B89ZsSktJ3//9ZsPS19Xvy8XVNcQfL5UwJPyeVKhQMarJ2UCWi6k5EJKiuqyMaIBg7Gg&#10;noC/TeRAqEBZ3pgdJJw3w/8mJYiAOQJ/Qd5hukWJpBDmo5/Mkq6hLzKeHI4DIwPNgBAg/1Hmp4Sv&#10;FZRAh8KcIpiVH8QcCmWgQyIPGjaSXFTfIgTNuXQW6IoA7JhC9ikA4A4QD6z++E9140e1RgjH5cnh&#10;KnY/GDfgJ2raiJhtDZIxGAICOWa/obIYsOWYwcaWQh31AWby8cIL44Fu5XI5iP2wIMM+XtLxHdnp&#10;mJTaoQEDAo6GsLwD2uNrgRbAaKErPCo2wN3hWrlUMXFhhkNAglVQomlAvKFPtGlAvElAvIFvnEFw&#10;arvAZFP/FMvgDGO/5HYBycZhGSbjMk3HZ7UNSG4TmGkwbhujI0DYrjehoNX4/NbhW1sH5eiF5JlO&#10;2qUXkoeOh+S1C81vG5JlOCG7dXByK/8Eo9B0Pf8kA+8ETkiWmX+aRVC6dVi2dVi6mX+83tjN7Ty3&#10;GHhF6Y3ZaB2QZOkXb+YdY+EbZ+EXa+K13sJvs9HYtZb+kebeG63GbjBzXW3tudFizFqLMWss3Fda&#10;eq6ydF9h4bLUavQyY8cFHNfl1m4rbEct5wyPsB65lDN6mdXoZdZuKyxGLeG4LrdymmvrsoA7ar7t&#10;qAVc53nWzn9ynOZyHOcY9ZpgN3yuxeDpRgOnmgycaj1shu2I6dZDJts5TrcdPs12+DQHp5m2w6a2&#10;HzbhZ8eJtoPHdxg5237ETLshE34ZMelnx4ncAcHcAcE/O060GxRqPzisw/BQuyFB1v38fnacaD84&#10;zGFIiHV/H+5AP5teftzeQR36Bdv1dP1tsF+nwd4DXUN9wxekpOQ+ffK6upZfXVNbU1snQGoOuZgn&#10;FVcTRK0EIXOdlETqDxnSd/BlsAJTApoS0EityEelIpBGk0FU6ktOQUMIsLUFJBGGTMj5lJxP0Qx9&#10;kQiQwhg3k2oFFtytxulLxISQfKmtoEWIocBtwBnkW4TgGwDoffLkSXCVwQIwcLZisXjv3r0QKSiX&#10;y/Py8gA3SktLnz59ipBQqbx3o7Dk0RMFYxt/8uRJcnKyWq2uqKhYunRpcXExj8eD+oVyuZym6Sf3&#10;i0qfPCt79RqyRNbU1JSXlyNOoayssrLqyZOnUinKXF5eXl5cXAzJTsRi8YULF8Ri8blz50DWkJBk&#10;4eVrr4ufUzKkt8OYduXKlffv31+8eJGiqDdv3kANBYqiSkpKXr58yRTGlr148QJyqygUiidPnty8&#10;eROFo0okVVVVFRUVkElGXM9/8+wFRaBCSefPn4daaZCHC+SC58+fv3nzJjc3F/oBMoErI2KyiB2u&#10;2dKBjFKELIz7OSTGyifaeOwWK/8Ec59YTkCiiVesqX+KWUBqO79EoAjGYRlt/BLa+ifqB6W0C0pt&#10;G5TVJiindWA2wvPQvFZhud8FZnwfmtMmOAeUiG2Dc9sE5eiHbUWCg19q6+Dkf/jFtQtJbeUT1y4g&#10;2Tw4yTQgvp1P7I9esfpBKUYBCcZ+sYY+0ZYhyQbeUYaeW0w8oyz9E/R8trTy2tzKa6Ohz3oj3w1G&#10;nmtNxq41HLPafMxaS/d1dr6bDUcutBq7ysJlqfnIxWbOi8ycF1m6LLV0WQr71s5LrIZHmA1bYDlq&#10;icWoxRYuC01HzjVxmm06bCaHoQU2I+eZDpluMXyWyeBpJgOnWA2aYTVwuo3jTLuRM00HhXMdp1kP&#10;mcwZPMly4ASHkbO4w6aa9Am1HjLJZkAop2+A/dBxpv39LQYGcfqF2fQbz+0fbtM/xLpfoGVvP8ve&#10;ftwBwZa9/ax6+1n1DTDp528xIMiyt59t7wDb3gE2fQO5A0I4/QJN+/qb9vGzGxBg3XOsdU8Pbm8v&#10;+36+dn19bHp6cnt7cXp4WHYbY9vT3abTMJs/hnTqMSwobEp8cu6twkev31TXV5NEvVxUK+XXS3j1&#10;SBUqFsmFAsRlCAQytGILaDmfksEazqzwwOoj1aYYuYTrMBpsMqFRbWBCACpGphloQKRazaWGEDCq&#10;BGQ1AMMn05sEZabQcgTNQ/q/zRGAAg8qt0OVMWCDG5Sqd69K8zKz9+3b9+7duydPnuzatQuC/wQC&#10;wcOHD6Ojo2UyWfm7soN79505dfrBvfvv378HlIN68hMmTNiwYQOfzz99+nRBQcHly5dVSuWRAyfz&#10;s3Zsy9sll1MXLlw4ePDgjBkzSJI8fvz4sWPHNm/eDNXso6KiJk+eTBDEu3fvioqK7t+/X11dHRMT&#10;U1xcTNN0TVV1SnRcYmS0gkYqvoqKChVFy8SStJS0JYuXP336XCJBwYJJSUlnz56D+ojJyclQb/vq&#10;1au5ubkikSgnJychIWHu3LlQfyY9PT05OfPB3aevXpRHRcbs3LHj1ctXIpEoMTHx0qVLBEEkJycf&#10;OnRIIBCQBJGXlX3+1JnEuHioyIZNFc2DFICPANsEsCRySjF7w+7fwmKtfRPNvWMtfOO4wSnmPrHm&#10;fgn6ntGm/oltvOKQei84RS8g3mRcmpYWpOqHavBcf9xW/bD8ViG5bSYWtJ6wTZ+RF/QZAUEvJK9N&#10;ULZeSK5eaM4PAQk/+Cfoh6S18kGYbxKcYhyYbBqc3to92sAnwdA3Tm/sZgPvqDYem9p4bDL2jTXw&#10;3GLiE2swZpNtYLKld7SJx1oT9zU2Xpts3JFSwNpzo5XHelOXVRajV3Fc11q4rrB0X2EyarGV63KL&#10;UUtMnSIMh/xpNWqp7ZhV5k6LDAbPNRgy18x5kc2YZVajl5iPXGjpNNds6AzzYTPNh86wGjHHevhs&#10;O6d5tiPm2jvOsx48kzt0ht3QqdYDJzoMmWo7eLLdsGk2Q5FQYN5/vO1wtG87bLLt0EkOw6fYDJxg&#10;N3Ryh6HTrPuOtx04idM3wKZ/UPuh47kDgh2GjLPq4w9HrHv7dxgUZj8w1KqXn3Vvf/sBIQ4DQmx6&#10;+dn28rXp4f3rkFD7fr7WPT3t+wY49Au06YVIgHXPsTa9EDno0NeX22W0XVe39t29furtZ9/d27ab&#10;l023sdwu7ja/Odt1HNW+k1P7jiN+6Tqy9wAfN5+QlRs2Hj91vrKKx68VCmuFgjqCL5Tx+DJxvRRZ&#10;SfiUkBFJRHyZREiJ+TIpo5XUmELB16NJ96kktYEkUvjLpKhl1AqMcUR7Cn7KmH6AXsgY64lU+E1l&#10;ISz7uke1ABw7TdM4HBBxBA0fP9JKhUQGDDZmhtl8NT4IayCsh+BoAPkFYB+z39r2CrUaYQuwyqCK&#10;w+IAAGbpYQdKMIKPE+pBoVTLUZYxtUKpUqrUKvVndeMnpbpR2YjstFSDUoncn6Bn8IbSaOy/BPBc&#10;1lRbRGcplQpZB8H9DLSVUEAR2BloT8sptYxqkCsUFDoC2A7Dxs/IFohA3GgSDSh63IJsB//NDsFZ&#10;3OBUm6BkEMstAxLMAhMMfaLNwjINgzPMwrPMJ2QYhyXrBycbBqW1C0rVC84Gq0G70HyE8OFb207a&#10;jqwG4wuQyiA033B8gdnk3fphjB0xJLtVULJeWJrhuAw9v8TWvvHGIeltfRPMw7I4oVnmAamm/gnm&#10;QYlGvjHGfrF6Yze39dhk6B2t77XFxCva3CfWyGOTidd6Q481Nv5RHK+NFh7rrD03WrqvMxu10spl&#10;teWoVdYea8zHLLf2XG01epmZ8yLzkYvNRy62GLXEavQyW4/VFqOWmDkvshq9DJgFK5eltqMXWjv/&#10;yR01H8kFI+ZaD5llN3wuZ8hMxA4MndV+5Bzb4dM4gyc5DJvmMHiK/bBp3OHTLAdN7DBytp0jkhRM&#10;+4aZ9g0z7xNm2TPEpt94u4ETuP3DbQeEcwcEtx8WbtM/yH5wmP3gsJ8dJ/7qNJk7EC3+5j18jLt6&#10;Ih6hl59N7wCbXv62vf3bD/Dn9PCw6u5u08vTto+3VTdPTncf+77+tn28EXfQ19e6uwe3p6dDD0/7&#10;rh4O3T1tu7j/3j+wfV9fq25jLP5wad997E89vdt3R2dtu4xx6DbGtpObxW+OnC7DTH/tb9Pdzar7&#10;GLteHu27u1h3HG77e1+Ow+9jfEIzsna+Kq2qrhIL+BJBPUnUSyX1Mkm9VMiXMviPnDI0bp3seBCt&#10;dUNj1GAIB3Y3kmCHC4Z3gB1KgNiQ777IKP4lfMPpENIQ4YULRHc8g6EqKQCe6IBU0BjjKlyIErkx&#10;hANwG+M/NMOOAzSNfoJ/IUZRjJNYvIdVFLstQKVm3C0y8THtpVLk0oPLtGPfB0A8wEA4BcPDTwQU&#10;CsaPL8HkCcQBIED4GTFZxEHEICvhPrHhAEATAskA3FFBqacuyeoQnGzmHc0NTrHwRbp6fa8tBt5R&#10;5kGJJgHx+siOiFiAtv5J+oGp33snfu+b3iYoB+T/733TwUHgx9Dc74Iyvw/JbhOc86NfRrvgXPPx&#10;O6yn7DUIy28TlNMuNL91UGa78SkmoanGQWltglNMg9JN/JL1A5K/9483CUw18o0D9YSRb4yBdxQ3&#10;LM0uNM3cN87QfbO5T6zx2M3mfpv1x6wydV9jOWYdqAktxqw1HbnC1n1DB+8tHI/VZm7LrDxWmmql&#10;A8B8rvsqIAo2Y1ZajFpiN3aNwdA/zZwjrJz+tB4xlzN8jtXA6XbD59oOm2M7bI7VoGkWAyY4OM3k&#10;Dptq3n88d9hUq0ETrYdOsRoyyWRQuMXwKTaMpGAxIJw7bKrFgPD2TtMB4W0HIonAfnBY+6HjOzCE&#10;4GfHidb9Au0GhdoODLEfEGLT04/by8++X4BdXx+H/v5chlK0HxRq3d2jwwB/+36+nB4eDv397Pv5&#10;gkQAG5IRenlye3qCjGDTy5PTzd2ys6tDD0/bzmO4ndzsu3qgrbe3VXd3iy6u7Xu42nQawek6yryL&#10;q0VXN4eeru17utp3dzPvPNq8i6ttN1e7riNtOjnbdBzdvrsnt4urbXdX+56utl1H2HQaYv3HwEEj&#10;vOcu2rTnwJkXL95XV4t59QSvjuTVk0Ie8jQjeXKGXsgY+6hGBdBk+8A+oFoVoybNBDIfMpjeHOEx&#10;bugcB4C8Q3v37k1ISAC3PJqicnJylErl+/fvjx09WlRUdPXqValUevr06b1790okkrdv36alpR0+&#10;fPjAgQOPHj0aP358dHT07du3d+/eXVRUlJ2Nqo8dPXJi08bYe3cfSySS27dvp6amIpOEXJ6TkzNx&#10;4sRt27YJBIKtW7dSFHXkyJE9e/YsWbKkoqKisLBw+vTpEBFUUlKSkpIC+oW7d+8ePXq0rKzszJkz&#10;x44dO3/+PI/Hq6ysJAjiyZMnhYWFf/75p0QiOXz48IULF27cuCGTyVJSUvh8/oULF96+fVtSUkIQ&#10;5IULF+fOWfC+rJqSI8J05MgRBpnl8+fPnz59ulgsrquszU/bmpeaf+LYiStXrsTHxycnpb569To3&#10;Z9vRI6ejtyQqZYondx8kRMWdO3dVKlHk5eXn5OTU1FQDz4K9DDAhwJYOvM/oC1Tjl+RyApL0Pddb&#10;+ScgzVxwkrFfrHlQklkgkttNAuItQ1P0/eLaBqeYBGe08k1oE5LSKiDJMCTXbNx2YyQCIH1hm7D8&#10;1hO2tZlYoBeW3zY4F2F+YLbJxJ1AL/TH5eqFpbUOTv7RL75dYHIr7zhjv2SLoHR9nyQ9v6S2/glt&#10;PJGlADECPtHGfrGcYGS5sPCNNXBfxw2JtfSP5Pps5npv4ozdwPFYbzFmLRACztgNZm5rLN3XWruv&#10;tnZbAZuly1KTEQstXZaCvtDSZWm7wXMYlUGE2cj5Fi7zbMcusRk139r5T5uR8zgj5lgMn2U5aDpn&#10;0AybITNsh0/jDptqPXiSzdApIAhYDAi3GjzJwWmm1eCJRr2CzfqNsx4y2cFpps3QqQxRmMAZPNlq&#10;0ETUeNgU20GhdoNCf3acaNM/yKqPv3lPH04ff6s+/twBwbYDQzi9vB36+9n28e4wOMymT4DDgGDA&#10;//YD/O16e3N6eNj387Xv52vTyxPkAptenhZd3Wx6jLXvhja7rh52XT3su43l9vS06jbGqusYu64e&#10;Dt3GWnd3B54CKRp6eFh3dbXv5tahpwfndxfrP0b/2sfHvruLTSenn3uPses60q7rSG5nZ5tOI+x7&#10;ulr1GGnb19WmqzO3izPTxtG+26ifern91MutfQ8Xh+6jbLs4d+jhwv2jf8c+LiETZuVt3fP6dWV9&#10;lVhcLxPxZHwe8teSChDmI2MkUhOyLaManuK7xkaNZ0tTgjCtsgCmYHMyAW1wmZ3t27eznfNUKlVd&#10;XZ1UKi0sLKyv5x86ePzE8TOXLyOiUFfHy8rMO3jgaFlZeU1NTX19PayZNTU1dXV1b9++lUikRUWP&#10;qqpqGhoa3r9/T5LkwoULa2pqoIwE0heoVHw+nyTJN2/eXLp0CUn+NTVSqfTMmTNKpZIkyXfv3u3f&#10;v//Dhw80TZeVlUG+sNraWtAvQoVCkiRpmn7+/LlYLIY66FKpFLKYlZWVyeXyyspKuVwORs3a2trK&#10;yuoZM2aJxQRNI04EWP1nz57xeDwoUMOr42WkZe7Zvaeo6GFJSQmvXiCTUjyegM8XfPhQ8aG8XEHR&#10;78vKamtRgrPy8g98Pn/fvn0SiQSv+TgCiu03id8nEg1kykmLszne0VYBCebesWbeMWY+sTZByUae&#10;iCNAZryARIOgVIPQtLbBKeZhmZywbJPAVIvQ7FZe8UZhWXqB6a0Ds1oHZv/gn/lDQKYe4zIAyG84&#10;vuAHv4y2wbk/+GX84J/2vX/8j4GJP/jGtfVPbOefZOKXbBaQah2WY+SXZBEaZ+gXxZgMIvW9tuh7&#10;bdFz22jkEWnqFW3iucXcJ8bKP9ZwzGpjj7WGo1dauq+zGLPWiiEHlmNWmzgvdvDeYOO+ymr0Mo7r&#10;cjPnRRzX5RYjIqydl9iOXoEEBMcI+5HLzUcutnRZaj1mqfmoPy1HzzdlVAOWjrPNh820dv7T3mke&#10;wxfMMu8/3mboFDvH6TZDpxj3DuEOm/rTqDmgLER/B0+0GTy5o+Ns22GICtg6TjEfEGQ7YiJnYIjD&#10;0HDuwFDugOCfhk+Av9b9Aq37BdoODLFjqAPSHQwO7uw8wa6vr3lPH+7AYKtePvb9fH8aFNh+gL9l&#10;tzHWPcdye3sB/lsxuO3Q38+ur49dXx+rbu5mf4zi9hhr0Wm0VRc3m55jzbu4cnuPtejsZNNzNKeT&#10;i3VHF5vObg49XG27jeJ2dXLoMdLyjyG2XZwcurs4dB9p02mEbRdnq9+H2XUdafX7MKvfhzl0dzH/&#10;ZahNp9FWv4+07TSyfY/RnD+Gc/4YzrR3ad9jtE0XJ86vQx06Ott3crLuONzytyH2XR25vw3g/jbI&#10;vssIuy5Odp1GWP0yoH3n4Z27D46MTCh5/qayvE5QT4r5EnEdKeHJhHwpChjhy75T0Ap2Zn5MCCDd&#10;UPNsJZhAQEucqwdlCm1sVCtVaqVSrTGKKVUqhbqBVqmlKhUICAqlSqZSy9RqjYIAVPc6Vj18BPvt&#10;wkiAnWZz6dAYJybEYgi2/GH2G26HVRIwPOgTEFszYs2wEQ+PdQHsU3AXkGI0P5Ua+yJ0zNxLMyT2&#10;rfFPPDD8yGwuAHs0gjWBTQj+3LCD6x9jE5JsE5Jq7BllFZhkHZRs7o/YASSxe8fp+SboByb/4Bdv&#10;GJhqHpxu7J9sEZplHJJhEpZjHJprOG6b0bhtBuO3tQrJ0QvN1w/bajxhB2gK9ULyWgdmIw1CcGab&#10;kNQfAhL0glPaBSa3809q7Rlr6Jds7JdiEphs6B9pFpTQ1n1zO6+odp6RyLPQN9bUJ9bUJ4YTiIyI&#10;+m7rzXw2GnqsMXJbZeKy0sZrE2IHPDdyxqy1HYvcCm3GrDRHusCVli5LkYFw1GLuyEWcEQvNRyy0&#10;GLbQcvB8c+dFpk4LjRznGo+YbTNmsfWoeUAIrJ3/tBu90HTgVKuhM22GzbJxnG7rON1+xAzO4Emc&#10;wZOsBk1E2sHhU62HTzUbGG43eIr9oCmcwZNthk0x6zvOenA4Z3AId9g4Tv9g2wGhtv2RKcGyt59F&#10;L1/7gaE2WtHAYcg4m74B3H6BnN4+tn19uH28bfsGcHsHcHsjXYBltzFW3d1BO8jt7cXt7WXZbYx5&#10;F1c4DrQAWxNAoWDVxc2ys6tdDw+Hvu72vcfYdndHisPObnZdR9t0crbtMsqhuyuz7A+37TrCtusI&#10;+27oiEP30dzOTnZdR9p3G9Whx2huZ2fO7yNtOrrYdXWx7eJs09GxfTfEAth0GsHt7GT9x3Cb34bZ&#10;dnT8tZebXdeR1h0d7ToPt/lt4E/dnRx6oGY/9XLT/O08gtvZ0abTUPsuw+w7D3PoOMT+5wE27ft2&#10;6z5s/oLVp05e/65B2ZSEq0WE1zkINAJ0BLW1teXl5StXrkQLXembBzcKiTq+gpAmRsXuZ+LwaZq+&#10;ePFiXBxKZ04QxNq1a+Pjkc5cJpNVVlacOXPm5s2bdXV1YrF4zpw5kOrz5s2bpaWlEokENG2Adffu&#10;3WO4+gpIPTB58mTw1SNJ8t69eydOnKAoCvKFrF69uqam5uTJk5cvX37w4IFMJquoqEhISCgpKZFK&#10;pWfPnr169Sr0XFJSkpubS5IkJEQ/cuQIQRDHjx/fv38/CDs8Hq+4uJgkSYVC8ebNm/379wuFQpBK&#10;BAJBYWEhSZIVFRXQ8sqVKzKZ7Pz587W1tbAPQZZAMuBN4iAClZYKqLU0DbXROjVgDwigQdCDXK6Y&#10;siaTGxZtFhyDnHz9Yo18Y0wD4q1CU5COwD/O2C/JLCDVyC9Zn/EFBEcg5GIYkIlchsdt+yE4u1VY&#10;3o9hed8FZbYal9c6KLt1cI5eGKIIoDJEf8Pzv/ePbx2cbDQeuRX+6BP3D784/YBkE9RhTBu/aAPf&#10;xHae8ca+CYbe0aAsNPGPM/SOMhq7xRhtmw091pj5bDQes8bMdbXV2A1WHutBWchxXcsZvcbUSaMF&#10;aO+9/me/TZYjF9qNXmgzcj7HcYHlsIWWjhEWyHy4xNJlqalThMWoxWbDZpoOmW42dLrNyHk2I+dZ&#10;Oc6xHjHXfMh0riNyFkB2AcdpFoMmcB2RpGA1ZJLtqFkWwyebD55o0ifUov/49kOn2Q6YxOmDWIBf&#10;nSZb9x3H7T/BqneYdb8gTt8A6z7+tr0DfhoYZts/2LpfINII9Al06BfsMDDIbnAAd4Bf+/4h9n2D&#10;kOKgt5dtH2+zzqNt+3gzFsSxSGXY3R32OT00BkXQF2h0B93dzXu4m/V0N+w40uq3UVa/u9h090A9&#10;9PJy6DbW6rdRNp3cuJ3HOHQb276HO7fzKKvfnLmdXDm/u3A7j7LuiJh/m04jLH4dAmyCfbdR7XuM&#10;tus60rbjCPufh9p1cuJ2dbLp5Mjt7MTt7GTx6xDbLs62XZwsfxvC+WO4dUdHq9+HGbfvb/H7UOtO&#10;w4FkcH8fbv3TYKufB3N+H8b5Y/jPPd1sfx3WoZuL+R/DrHs4m3Zx+k6h1Fizsc8PFgTguC4Z0BIC&#10;cKTdtWvX1KlTJRLZxg0xhw6efPHipVwuP3v23Px5i8Uiquzdh2fPnnl6ekKNzRUrVly4cEEul9+9&#10;8+DUyQu+PsFlZeVv376tqqpasmSJTCZ7//79tGnTnj17dvnyZYgXBE+Egm27Hz96kZqSKRAItm/f&#10;fuzYMchKpFarjxw5AiUkly9f/ubNm+TkZIFAcP369b1795aUlFy6dOn+/ft79+49dOjQ3bv3M9Lz&#10;7t19UldX//Dhw0uXLkFh77S0tOPHj2/YsIEk5MlJWePCpmyJTKivE2+JjN2xY8fjx49lMummDbGZ&#10;6TuOHDkiFArPnTtXVFT07Nmzo0ePXrp0iRSJ1y1dkZ6QVF2JsrBUV1fX1dWVlZWBx4FAINCYNii6&#10;Ua74RKs+UcrPtOoTjWISgNKBQvHTp0+w/mMOAlMB5GJMKSeszrX2izXy2oJcifzjLEOSzQITDLyj&#10;kFzgE93WO04vIKmNX0K7wGQ9/ySTsEzGRzjNcBxCdYNx2xjHwSzD8QXgTQhbu9B8fUQFthmPyzYI&#10;TjUITjUOy9ALSDIdn/6912a9gDjjsAwkIwQmt/FL+NE71sA3zjwoUX9spKFHpFFAXCuvSCPfmHae&#10;ke08I9u4bzT2jTL33aQ/ZpWhxxpjz3WtRy01c1tjMnqVyehVRiOXm7isMHdZzvVYbcrYC5C/0KgI&#10;7qj5HdyX2rohPyIQGaxGLzMaPt/UKQLpDkfNtxoxx2rYLJshs7hDZ3OGI02B6aAploMmIh3BkMnc&#10;YVPtR8ywHzLV1nG6ldM0pDIcNNHeaSrXMdx6WJjtCPTXrJ9/+6Hj/xg1zWHIOIch40AEsB0YAhZE&#10;EA0se/sxCsVQcC4AgyK3l3/7/qHWPRhdIKMdBDz/ZUgwMAXAKXB6eLQf4G/GqPqse44FeaFDf19u&#10;l5EO3V069ESqQYfuLtzuI616jDTv7Mj5YzhC7O5jbDu723R0te08xvLXkdxOrgxvP9Su68gOPV2B&#10;+Qe+4Ne+HnCEoQjOdn84tu87xrqHM7cLYiJsOmrIAecPhPPWHR3Nfh70R3+vX7q52Hd1su40rEO3&#10;kcY/D9X/aZRhV2+jweFtRywwGbPKZOw6o8DEH4PzfhyXj5aHcXnfqZQocBCtQswaBZYtQHhYtVrc&#10;x3F4mnA9dUMDpfxII95fq8xH0xdNaJbREE90OKvSnmMrzNgeeNifr4FSflKoPzH+iHAWWHfs8weA&#10;2X58BOMS00zD2ANLj62bAGi0NHqEBgVqJ5PJKQpMGKhj5tov2Ht8FZIf5BQEG8EdsSn0C2AaMDYJ&#10;zY7mwWlFA6X4qFJ//FJZgFUG0IyUUeNX51r5xpj6xBr5RBv6RDExP0h7b+Qbg5blQMQFtPGJNw/O&#10;MPRJNPRPbuuX2Mo7vrVPQtvAVL2gjNaBWaAIYLwGcn7wywCbosZ8GJqnF5zdOiC9bUhaq8DkH72i&#10;TAITLMNSjUPTkUuCT5xxYKJpYKKxfxzyI/KOauu+CdksvKI4QcmGnlvaum/SG7tZz2tzG5+1xt4b&#10;TD3Wmruvs0Q6wuWWHistxqwwHbnYeMRCY+cIgxELTF0W2Xout3KN4LhEcEct5oxYaDVysalTBCC/&#10;qVOEtdsSE6c5li7zrUfNtxu9kDNirsXQmcYDptgMn2XnNMPWcQZ3+DSrQRNBKDDvP95y4ATLQRMt&#10;BjEKgoETLQdNMO0XatY/zGFYeAfHidb9A7kDgq36+NsORCTAYVDYL4PDOwwMc+gfYt3Dl9vL32FQ&#10;mEUvX+s+/ja9/e36Btn3DULH0b4fLPiW3cbY9fXBaG/T09ehX5BpR1dOD8QRgLAAUoNltzHGf4y0&#10;6Opm29OT29nNtrOrbWc3m44uP/f2tmWckez7eXO6O5t1Gm7X3Y3zu4tNR1du51F2XUf93NsD8Nnq&#10;92G2XZzR4t/F2aG7y08Mzw8UwabTCLsuSH3A7eLM6eZk2XmEXccRf/QaY9VxlOnvbiYd3U07ehj1&#10;CzAaOtXMcbmFzxb7CSkWIUnGYVltQ3Jah+a3Hr/1HyHZP4TlfB+W03bS9u+CMluPR+Fn34flfh+W&#10;+x1aqbTSKaxFwBFgPTYgP3aDY+cIxexu48ePjbTyI6VsZHIBgyiOpWuQwMFLHwRv7LGPERX2sXzO&#10;UJCmI2qFspFWNoD5UKVS0PTHxkaQ1FF9Pm0/mHZgoR2dYJZclBBFaxiE/rG7juYuSqUa3QJtmExo&#10;h6A5olCgv/AUmqsYwD9B94n1C1jFAIOB27Elf3SNAt3xI61CxJRlLMAaEGgpIek5K7b97p9o5RVt&#10;Ny7V1CfayDvawHNLu7GRYEE0DExs5RNrEJjSzjveJCBV3z9JPyhFPyDZIDTdICStbWCK/ricdqE5&#10;bYKywdHQZOJO4A4MxxegAMQJOwzHbTMcl/9jQHK7celtfGMNA+KMgxJb+8QZhaa380swD04GHaGx&#10;XyzyXPCKQncfs8nKP8EqINHUP97YN07PfYOJ5zqu5yYr93W2PpHmbmvN3JbZeK/luK+0dlthN3aN&#10;rddaS48Vpq6LrN2XGjnOMh+xwG7Ucq7zUjv31TZuK0ydIlAAAvIjWGw9ZpGV2yLrUfMth8+xHDbL&#10;wSXCZsSfdiPm2jnOsHOcCXpBsB22d55tM3SqzdApHUbONus3DpkPGH6BM3ii/ZAJ3AGh9oPHge2Q&#10;0zcAsQMDQtr3D+kwINShX7BNT7+fBoZx+wQge0H/YNveARZdvRBp6BfcAbkSeYHwjxWEoCy07DrW&#10;pqefeecxFl3duL09uX19rLq726IGHg79fThdx1h2drXu4m7daTS30+j23cdad3S16ehq080DmRW7&#10;uNr0cLXv7dG+11iHbmNtOrqBRgAZFP8Y7tBjNEL+vh4Wvw+z6jiU28XZ8rdh1p1HcDo7WXQcYf6H&#10;E6eLm1U3b8vevtbDZ3M8Nhp6rm/rF2sYntc6bGvb0ByD8G3tgrf+wzOtlX+mYdB2/cDtZuG72zC+&#10;5D8EZX8fkvNDSM73jIT4fVhu6wnbvg/NaRW+laEFiCNAru8YLfHKDztsRgADNnTDCgaLPCpeQCFh&#10;ISsrC5zw7ty5QxDEhg0b0tLSdu7cKRKJ9u7dW11d7eXlVVNTc/r06f3798+ZM4fP5/v7+y9ZsmTz&#10;5s08Hg+Kl3348EEqld66devChQtCofD9+/eZmZnR0dFJSUkfPnw4sv/gveu3aEJ6986d48ePL168&#10;mKKoDRs2rF+//v79+zKZ7OHDhydOnHj37h1FUaWlpYsWLaqpqamprn50+96lk2eyMjIJgoiMjNyw&#10;YcO5c+du3rx56NChxMTEy5cv37x58/Hjx7t27aqrq4MwpMuXL6vV6qqqquPHT9y984gQ0yeOn7p5&#10;82ZmZqZcLj99+nRKSgpkSa2trd27d++VK1fkcnlmZub58+ePHDnC5/MjIiKio6OzsrIIgnjw4EFO&#10;Ts7evXvBdsjmkuB2KLODNgoDJzVglIWK0D8Tub6xtoFx1p4b7f2jjTw2cwISrQITwZvAMCjeMDRR&#10;PyihHeNQgASEwOQ2/ok/+icYTsgymZyrPz6jTQgiB0zQIXIugigDw/EFeqF5BiF5RiH5RqFbWwWm&#10;/xgY2zY4QS8AxTK2C0w2CE7VZwiBsV+svtcWQ59oI98Yq4BEh3EZdqHpVv4JJmOj9N02G7pvNvLY&#10;1M5tldFY5FyIjAXu6yzcV5qOXmI6GoUY2Xmu5Xqi6EPT0UhTgJyI3FbaOC2xcV5iMmy+yYiFFgw7&#10;YOy4AFwMTEYstHKaazVijtnwWfqDpxgMncYd8aft8Ll2I+ZyhiCTgZ3jdOALzPuPtxo0EXkTDJmM&#10;JIURM+wcp3MGT7LpP8GmX7j9IE1MAQgFQAjs+wbZ9QlEfsQ9/az7ILdC24EhoEG07Rfk0A+dteru&#10;btfXp/0Af4f+fiAd2Pbxtu3jDSZAi65uJh1HmXUe3b6XD+IU+oy17TuG03OUVceRdl3cf+vr59Bt&#10;tH23kQ49xlj/Mdr6j9H2Xd3turjbdHKz6+Ju9buLVSc3hn0YZd3ZyaaTk01HR/vuLnbdXSw6j7bs&#10;6WHaw8N4SGC7oRMsRy+yDdhs7B/T2mOjsW+iWUCWnm9MK58t+kGJhsFp7QJTfghMbBWU1Do4BbF7&#10;/hntArJ/9E4zDMk3mbADh5CAh0irgCxwKvvBP+P7oKxW4Vt/CMv5R2hWq/D874KzEUcAcxHH8wNg&#10;Tru5mgCHzbM99hUKxcuXL2EqK5Wo+iXY8EDIr6urk8lkdXV19+/fR57zjN2xtLR0586dJEny+fzK&#10;ykrkri8Wg4bv6dOnFEVBsjBNbjbG5w+MfAKhEEgG5EGDrEdCoVAsFu/atYskyeLiYqFQmJ+fD5nL&#10;iouLIaskuumrV+Dw8/79+8uXLwOzIJFIXr9+XV1dLZVKnz59+uLFi7q6OljbAQ8JgoCEZc+fP5eK&#10;CLKOf+3cRalEAsnLqqqqKIqCJGV3794VM1BVVQVmyDdv3lRUVEC9k8rKyvr6enAoYksxOLMLthqw&#10;TyHhQ6actirX1ifG0jPaPiSN45+k77WlndcWQ1+kOzTwjtLzRT7FP3rHtvKJa+0bD3EHegEMRfBP&#10;au2X9IMf8i/S+hQj8yFEGbQKyPreN91wfAGToSTLfEJOW//Etv7x+sHxBsGJbfziW/vGt/GL+9Fn&#10;S5uAmHY+0YjoMH+RbsJzs6n3BjOfjRZ+mzmBUVYBW/RcVxiNXcvxjbQYs9Z41ApwJbB0X2cyepW5&#10;22rL0ctBEQBuhZyRSzq4rbYaHmE6fIEZOBQ5LeE6L7Uesdh6xGKu8xIrxzm2Lgs4TnORE4HjbAg3&#10;sBw2gzN0iuXACdxhU8GzEDwIIdzAYkA4eBPZDJn8k+PkDsPGI2ehwWHmPX1sB4a0Hzrepj/SFCIb&#10;Qf8gsx7e1v0CLXr5gtYAVAN2AwLbM4xAh4EB2EzI6eHB2AK9zLu4WnV3BwYB3Ad+7x/E7eRm29XD&#10;susYy25uZr+NtP5jNOe3UdY/j7TpMsaq2xjrTkgRgMyKXVwtu7qa/TzQptNwu26jbHp6GPf0N+o/&#10;29p9tbnneivfGDPPKIOxm8FAC/yXoU80kvt8ok39k9p5xhv6JOj5JbYLSNYPRLHhP3ojN/BW3nFt&#10;A1JbBSCHsTZBKITkR/9M9KGRbQh5i7QKyGoVgIzHbUPzvg/JQQLCuPzvgrf+OG77d+PyvgvP+0d4&#10;/ne0HM1IEPixTzHOBcLmETCABMvOooG95bHpC2x+bHGdzWnDT5z2ByvVdbzr2CfgpnAKi/oa/plW&#10;fKSVn7UyPFZ8gnUQ+gddhiYnEqX4qFAhjcaXQ4JVGo9cqVRCBQGIiYZ6akgKUCAtgkrr4AjCAuwg&#10;H2OGYGmSCDAkBh/UUjSUdhF+4h7YOhHMZGFLKhN9SI9bGG/rv5nrj9wHEH/uuwnF+XluNPCOQp5F&#10;gWmmAamGPoloivjE6welGIaktfVPNArP+t4v7ge/pLbBOT/6Z/7onwkBSCARwBIBS0ergEyINTBA&#10;Boikdp6R3PAM8+Akk4B4Y3+kntT32tJ6zAZwLgbqo6/RXMYa+m7Wd19t7bXR1HW1qStyKARXIiuP&#10;9cajVpi4LDdxXmTttsJq9DJTpwgr1+VGIyNQiIHrCsvRy7CZwJqRDqxGLTEbOc/Mea6581wLx1ko&#10;9NB5vr3jn/aOiB3gDptjM3S67XAUZQh+xIgRGIbUh5zBk8DL0KzfOKtBE037hlkODDfqFcwdOgnr&#10;CC17+1n3C7Tq4283KBTpBfoF2vQPshscxOnnY959rG3vgA4DQq16edkM8LUbHGDX37f9AEQLrHuO&#10;BQEBexBh84FGO9htDKebO7ez20+9fWy6e1j19LDp6WnTdYxpZxfzXu6WfcYa9vKxcZzxux8Kx2zr&#10;tsHQZ4uJd5SJJ7K26Llv1veOaj1mo6F3vMHYWH3P6HaekXoem40YamsanAya2naBya194w1D0toF&#10;JqMYECZbxI9esT8EJLQKSmobivxEwGcc+Y8yhEA/bGvrQCQJAkeAdEOhjF4wKLNV+LY2E3Z9F4S8&#10;y34Yh3LVfIcnIuAYjttlO7qyDd2gL8Ch9RpcYhAS4zBq39gI6M7WnAF2sdWB2LsWYhYAIE1QQ2Nj&#10;g0qtohWouC0D0BI7L+FuVQplg0L5UaluUDIDQ8K6QkkhjQImNGwn6I/qBqScUzdlEAL6BY+MB0zT&#10;9KVLl1JSUsrLyx8/fnz8+HFAdYzAwNoASgNnAQCOxlKpNC0tTSQWJ6WmrFm9Oj46Jj4+PiUlJT09&#10;88D+Q9OnzQTBQVOIhukQJ1BjK0HhA9G0MmBulLXPFjPPLZyARE5wsnlgjIV/tP5YRAhMA+INvGKM&#10;fOIMvGMNAxLb+cbpBya18kFOQT/4xX/vH98mOM1wPEpAoj9+2w9B2a2Cc9qG5GqsBohHyG8TmPGj&#10;X4rx+BzjsAxj/2TO+GzjoCQ93xizYBRxaBKIYp9BNwkGAhN/5NqIOBGPTW1Hr2/rutrIc52F1wYj&#10;t9XcgCiD0SuMXVcZjFpu7r7KZPQys9HLzUctMR+52Np9lbHTQgvXZeaMsGA/dg2EFZiPXGzrsdrS&#10;ZanhsHkWo5ZYuy2xcJ5r5jjLcsQcjtNcG6c/kckA+RQi84Hd8DncYdNthk6zGoSUhdi5EKgA2hk6&#10;xW7oVO5gxBcwLkYT7IaNsx4UYj0AsQCgLOD0DbDopTEQWPfzs+kfwO3vb9vbz6anr0UPT4veY236&#10;+4E7AJYLmIgjZDi06+Np1dXVsrOrRecx5p1cLbqNterpY/iHG6dvkM3gMO6oP82d5lu7LDZ3Xmo1&#10;dp352FUmo5fou6w2dFln5LrJ0D1af2ykmV+8sWeUwZhNFr4o45u+x2ZTvziLoBRj3/g27pvg9UKU&#10;Z1vv6B+9Y3/0jkWf0iumjV9Ca1/Eo7X2RXlo2vkntQ1MaR2Q+KN/YpvgjHZhOW2ZoFLILgGmIr2Q&#10;vLbBuYahW03GFeiH5P8YltdmYsH3YXmtwrf/IzivzcQdP44v+Edo7ncUUo9TgAZY/ofcgYCoGD8B&#10;cL0DzL4C14AOalNu4Ma4rBijFNMAICe2EWgM5l/eSMMqK5Qf5YqPlPJjgyZ1F+QFw3fHegp8EGEM&#10;jax0H2mUaxjugu/Ijo/C2lB4BLwPnA7EUD948MDPz2/48OGTJ0/+6aef+vbte/To0atXr+bl5d25&#10;c2fFihVRUVF5eXkBAQEnT55ctWrVmDFjfHx8bt265ezs7OvrGxgYOMLZaYiT45NHj5OiYydPnnzj&#10;+nU/34DAgPFJiZnh4eF79uzx8/OD/CjANcDwdPygUCCTQhm2ItXMPcpkbIxtSKqFX7yBdxTe2rhv&#10;NPKNQQbFAGRKsAhOMvRPaOUd96N37A9+8a2CkloFprQOzP6HT9p3/ultJ21vPR7lI8BmRcRPBqTq&#10;B6UahKS1RgJnctugZIuJuYyMwDCifon6THCRPnO7dp6RBl6MaOAbgwwHXrGW3pHIfcBznbHnOv0x&#10;SE1g7rPRwG2VietSU9elZqOXWo5eajt2tflo5qfbMrORi0EWMBw2z3D4fJAUbMasNBmx0MwpwtIJ&#10;WQ0ZF4N5SDQYPtvWca7lwOmcwTOtB8/kDEKJSSwHTDPtG97eedavrvNshk817hNiMSDcsFeQ1ZBJ&#10;3MGTbfqMN+sexBk00c5xulm/UM6QUPOBgZz+aP3nDgjuMCwcnAg5fQPaDx0PiQms+/iBUsCmry+i&#10;FH382g8K7DAwgNELIAsi2np7c/v6Wg+ZYDUo3GLYFDuPxTZuC61dl1i5LLYauYQ7apWF62ozFxQ0&#10;ZTF6mYnLcnO3NWauKzmea8xcN5q6IxbAzDvG1CvayD3S0i/eeOwWI49IC984I48tpt4xJn7xxv5x&#10;plqTMFiF2/nEQOIpjP/tApPbBiRhmy6Qe73AZL3QNL2wtFaBaT/4ZYAsAKIfeJH/GJzzj9Cc74Kz&#10;fgjL/Ucokg7+EZDxXWBmmwk7fwjbjrgDJVLDazLq4WJkuNQfXiox4ApleE1GixdFf6JVKONIA6IF&#10;aqWqUa74rFQ3KDSMbiOt/KRASQJxMg+4Fq/V2Aah4UTkio9yhZoZG7gAIsMEyx4BYUVYPSGTyTDF&#10;gTUZKAUch6BA2Ae+HdZeDPBEbEsktCwqKnJ3dx8yZMjs2bN79OjRq1evI0eOXL92KzMj+979W8uX&#10;L1u3bl1eXp6Pj8+lS5fWrl3r7u4eHh5eWFjo7u7u6+sbERHh7u7u7OxcXFy8ZcuW8PDw69ev+/r6&#10;BgUF5eXlTZ069fz585MmTcrNzcW2BngKGAw7H4GUUk1cnWPjH2fmHW3pF2/ph9ZnoAJmgQjzTQPi&#10;zQMSUKoSJrOYHmM1+NEn7nvfOMQ6BqXpB+QYBuXpM8lIID2ZycSdeoE5pmEFRsF5RiGZBsGprf0S&#10;vvePR5HIvsgrwSA4FfkOBKeahqabByeDnRLRAiYNAfIs9opuPWZD27GbLPyiTLw3GLivRiTAd5OR&#10;GxINNN5ESFhYYeGx0sx9ubXHKsZTaIm12wrkZei40Gp4hI3zUlPHhdh3wHDYPMvRC41HzLIcPd/C&#10;cTZKTATkwGmuneNcxBQMRVYD5EQwfKr5wHDOsCkcRjvgMGIGd8DEDkOnoW3INE7vcbYDw+yHjPt9&#10;5NQ/Rk3jDgi2Hxz207BwWyYrCXIrHhRq0dufw/gRmPf0se4TYNvb36F/SIfB435xnMDpF8gZHG45&#10;eILl4EnWznNtXRbaOCGHaK7T4vZjFtu7Rti6LEA7oxdZj0ahU0j96bIUiT+MMxXXe7OZ6ypztzXm&#10;bigW29R1taHrOjPvGHOfGHPfTYYea0y9Npl4bLHwjbMOTDIeu8XSH+G/3tjNpt4xxj4xP3hu1vOK&#10;N/JJ0vdFMaDYj8M4LEM/MAUljGH8xyyDM9oiDU6CUVjG9/7xDCFIB8wHjsCQyUmJZARIORGa+z1D&#10;DtpN3vFdSNY/QnN+CMtFckFQ5nefaNVnJeKT2dgOoIMqALjCBwaMOYCcuLFaK0Ggyd3YiK3wiMrQ&#10;yKmmkVZB3B+7fwAIx21+XKFQbNiwobS0VKlUFhcXA6pv27atpqZGJpPV19fzeLz9+/fX1tYqlcrL&#10;ly/fuHHj1atXCoUCfIpgAMCYAIXS6Z/NwkBRI19f3969ezs4OPTu3btHj+5JSUnHj51etXJD0YOn&#10;8+cvWLZs2faCnf5+oadPXYiM3BIUFAThTz4+Pn5+fjNnzhw+fPigQYMePny4du1aX1/f8+fPu7m5&#10;jRs3Lj09fd68eRcvXpw9e3Z6ejo2gqqUyo+08hPjkaF9YYy+kFaNX5xk77vZyneLuU+sbUiqVUAi&#10;WlK8kOoOcemBKa194tsFJLcLSDEITjUKTQfnwtaBSW1CUn7wTdLzyzQIzDUI0YiRkMUQSZUo3GBb&#10;u7DM1kHJ+uMy2vontWLSH8KmFxDfymdLG+8tpoEJoLVC+Qi8oqyDkk29ovXcNiI/IqSw2IJ8Cr03&#10;IMwfs8Z8zFrAAUuPVRzP1ZYeK00Z1sCCkQhsPVDoEdd9lcmIhShzIRN3BGoC+GvuFmHq8qfRoKnW&#10;TnO5TNyRFSMjOIxcwAQgzrIahNQB1kMmWw6cYNF/PCgLbIdPQ7FGgyfZDZjkMHCK+YAJZgPGm/Ub&#10;Zzd0CrdfOLfvBO6AMIch4yx7+9v0G2/VO8x28ASHYeP/cJnhMGKag9MMe8eZVgOnWQ+aaec8z2Tg&#10;FPOhMziMzcJi2FyzofOtnZZYOi8xR+qMZVznpVynJRZD59uOXMp1XmrujFKtABVDuZVcV4KK1MRl&#10;pakLirkwHb0KqU7HrLH2jrT13GzotrGd63rDsZGmAfH6XluMPKPsQlPRNw1NM/WOMfVFmSBbuW/S&#10;80ts5RXb2ifeICi1nX+SaVCakW+SSQD6ym39Ew2DU1v7xLf2jgOVgV5gMqMpSG0TnGE6aVdbJi2t&#10;fthWlJ96yh6zybs1uuHQvFbj89tOKvhhXJ7e5B3gRPDj+PxW4Vu/a1CqUCkhZqmHxRnz7RgP2UxB&#10;c7wFDh/UcuzjmHHA7DdmAZD0rkCiMEJIhsUA1zqUsJwR9WH9b2IQWPsYmcF6z7bAYacAYBO00rUm&#10;/pctmODecDM4jt0f4G98fHxpaSkUUysuLk5JSXF0dJw1a86+fYdKnj3fuHFjaGjo/fsPsrJyw8LC&#10;MzIygB5p6mdCfgJGWQChx/gI1hFiTwdgW2CQjShjQhMNhZHIaeWkVbntQ5I4vlHWvvHcgCQD/9hW&#10;npuNAuLNgxLNgxL/4RXznU9s26BkWMnR8s5wkm0CkpArQWiW0fhthmHb9EPzTSbuBOdCje2Q8S/S&#10;D80wCc/WC0ppG5DULjDZMCQNERHvOD2faAP/WCP/eGO/BAOvOANvpMTW84w08ImxCEjgBqeY+MQY&#10;eUdZ+8VYeG3k+m3hem/+KSjOzncLk5uMSU82ZrWp6zJL9xWWrsu4nmssXJdZjVnRwXej3dg1VqOW&#10;Wo1YxBm5xMRxIeQpQZFIoxZbukR0Clpv67LAzmme1ZCZdiP+5AybbT5wmvXQWZzBM+0cUboBW8dp&#10;1iOmmQ0M/3nkHJshU+xHzLAdNtVh+DTrfuH2Aye3HzTFbvAUm0GTLPqOs+gV2mHo9C6uC3p4Lfnd&#10;dc4fbvN+dp5tP2ya9fDppsOnW4yYYe/yJ9dptrXjLPuR862Hz7YYMs3acYad81zrEXO4zvMsh8/u&#10;MGY5x2kBx2mRpWOElfNijuMiu1HLHUav5DgusnFaYjF8IZNkbbmZC7ONXmk6epWl+zobz00cFIK9&#10;0tRlvdnoDWYj11q6bzZ2W2/kEYkyynhFGnlsMvKNM/GNNfKM0nPfZOC+GTF6XjEGXlvaem9p5x1r&#10;6B9v6J/YzifBMCDFNCTdNDgdhZP4JBj6J7Vl9MFA69H3Ck4zCEtrOy69bUim8biCtoHIdwDST4H5&#10;8Ef/TGQtCs1vG5b/fUBmm/FbfxiX13rCtraTtutN3tFmYgHyLPzU2KBSojUI5RBTyBsbVI0N6k8f&#10;Gz+hUKLGT40NH1GEYkPjx4aGjyhvYEMD+vupUa1SKoA3b2xsUNKUWqlRp4NGQLP4M/I2aomOofY0&#10;LcebQkGBXlypUqD+FYpGhaJBQStUCsZkgG6toOTMtUwnKlqpRJtKSatVlBr5/DHrJS1HO5RcQaFh&#10;qJWM9w76+cWmViqUNKWkKDWj+VerVTSNmikV6PGZjVYpFShoSkMhkNqPQWYUoSgSidD6TNOolhFT&#10;IZypqIvKziJVC4PhcoqSUXIZTckpOfKvREjP3Jum0EEF/JWjjVYwGy2nKaUKcqNrHhI9ABqNmsml&#10;opCj+neKSWt3WPsl2PhF2frE2wUmW4emojzCKINorHlwEic0wyIko61PvGFQmklopmFwGlooGGHS&#10;MCTNIDSzLWMpbBucazppl8nEneBnAnpmvZA843HZZuHZP3rHgq3BIDiFyVmYrO8dYzch2yIoxcAr&#10;vt3YGH0vRAgMfGNaeyM1gaVvvKlntNHYSBufKAv3dVzGamjvF2Xpvo7rvRmCjkxcVlq5rbZ2W2kB&#10;GYpHL7Ecs1xjLHBeYjliEcdxkYXzYshHYu2GIhE5oxZyRqJ8JFZDZnEd59o7zbMeOsth5IKfRkX8&#10;NHJBh5HzOIyxwGroZIuB4b+P+rO94wzrwZMt+4//dcScvl7LBwWu7e+/uq/3yl8cZ5p0C7TuO57T&#10;Z1z7IVOtB02yZhwQQLP4m8uf9kOm/jpqrs2I2RZDp5sPmW46aKrlsJn2I+dyh01zcJ5tO/JPW5f5&#10;lsOQbGLvGmHvupwzIsLGabG14yIuY+a0HbnMBkkKq+1Hr+S6rDAZudzIeanp6JXGo1aYjl5pPmoV&#10;132Ductqc7dNpqM3mo7eyPWKMx+zSd9tg6lXlJXPFkvvLe3GRv/gtqGdV5SpX5yhRyQnINGCIQQ/&#10;jt3UBhkRNxv5xhl4xZsGpLbzRYZDo6BUi8AMU/9UizCUb761bzz6TAFJBoHJbQOTvw9J1gvJspi4&#10;02LCLsPxW9uF5rULRdGlEEhizFS4MJ6wQz9s6w8h2VDYAvECIcin4FsZiv4f/D/4f/D/J/CfEoLm&#10;GU3+Pvwn1/5fBf/dD/Lf3f9/CWAPFN0TLcG/1Pg/hP+Zu+jA37zp32z2PwD/KSH4GnztCVs83uLB&#10;b8O38yn+Jfwn134N/r0+/85Vf6fN/4P/n4SvZQ9mw3/J9NBUQ2arADWlCLSAK/NhRyMdgKHAPi7g&#10;B1fpXAKdYEsh/okbwCOBGo9d3UCnHxg6+8i3AbrCDwihU+xMoexibfgn+1Rz+4XOi2pK38oUaNC5&#10;hB3cjaO28O3YlSBgVHAt7hwPuPkw2GPAZ1t8OfhtN78EV3zTvaYlYDfTuRG7kMTX4GufVWf8GOCU&#10;zsdqEXBR2RbfEvTGrnAPjdn3wpMWH2G/K51TzQGnAoeb4uxeOuXCoDf8NVv8WHgOfOOb4letM6Mw&#10;4FnHnlQA+IkwaDwLIfE+qPmwsp0d54tT+mqbNQF2sMXKdggxgEh7HJkH1+LkongfdPXQBucggq5w&#10;b+AI0BQpqPW0AasbthHotMF5TdihhLCPH43trYzvyK5iCj3APhtgVFCzAKc8BsckXKAdhxvisgUA&#10;7EfALw1+whjwVbhILHg3sx8Q526Fg9ivGaeHZR+HneaAO2GnhP02gPYU9rETJO4f9nGMhk7MJd4B&#10;wE+KMz7jR2anhMXNcA9swNMVphy+Suf9sPuBV4TNNGzAHigAX3v5LQI0YL9Ddhgr/AQjGs7fq/MO&#10;2Q+IcYp9U3wWN4YHx9+dPR72fGZfCB9R58h3TDZulUJBo9B45J+rVqk0G003vTu2K+HXAIYF+9hC&#10;ho/AU+HH0yEruBN29SHAFp1APbgR+yf7admvD1IDwbDhfYFPETQG1IXL8VUYLXFwMb4FvhFOT6xQ&#10;KIRCIfzEKI0fGQcUsoeEkQQaQJ/skQAOQL1GADxX8CuFO4LrlM4p2IcG7Mb4FAZ8hH0ct8Rvg30E&#10;4xV2f2p+Fh8EeoFPAbmEffwh8OvCp5rGx+oKnMF0ngUDmwLiI+yz+CegNI77wNSHDXCcfdV/CPgW&#10;0CE8e4tvjx20AgDLM2A4G310AB6E/YYB8IVscgnQ/MGRaIAN/gy5+gQMBGNXR5ZCoGFsHgkD5iuA&#10;H2NXPcc+Bex9AHaYI5xlewpDt+xQPMx1Y94G2EsA8IaG44BIbBYIPxfObo7dIvBPAMyJ6QyYPVq2&#10;OwO+C27Pdl5m3xd7amJ/TfyicHu4BOo4s18OTlWkQ1thprI/MJ6+bCRn4zluiWchTB08NWUyGcRx&#10;YnzQuQRSyOLoKfZxdsvmx3EURvM2eB/6bD5BWwSMVPgBvyghob2jzhtje3A038HQ/IgOUfuXAGMp&#10;/MQlOXQAjxyWH/xlwQ8FN8Nd4WdpsTcM7LNwLT6Cu4KVFSkLMS2gKFqtblCp1BSlpOXIFQBTAR3x&#10;AwCLnTrS1L8K7Mv/Tld4ALon/goAwWAfYhzYZ/+NDv8O/P2nww+lI0nCyMEliY0wOkiIz+I20EDn&#10;Ejb+6wD7FgDQLfaJYjfAd4SZitdS9mDgjvhCPFQAPDYAfDn7IHuJxneHiHL8E87q4LlMJoNydXCW&#10;IAgYJ7T5GlPzr0KLPehQSWBp8RHAbZ0LoSX7CAbgPZuzA817wOSmOXeAeUz2jdjNvmNWoY/7957L&#10;zdqZnb5r1/ZT587cOXzk7vadJ/bvPRUVtaWhAXIWtUwLvgE65OPbP/9nAGtusPrk748EB2KwD+KE&#10;ToCruCW7zX8CbP2TDpbqMN4tojcb2QBPAIUgfyxkhYB9iJhu8Raw35xG4DtiZhuTHnwXSDDLvgSj&#10;K84Q0fymbIoDzdgjASBJEsaMA71JBqAlFp6hB1T5UnsjeGNwFQ4tZxORbwMeDHtZbg46eMjGPfZx&#10;AHYnbFqGP1nzNhjwQRgYZiV0xAFMenSuAqAoChGCxoZPBw8eIwnJmRP3ebUqIV+1KepANV+9aVPs&#10;yRPnlcqGz591FZL/S4G98P4d+HZ7rM/Hau2/bM9e9pu3bH4Qd/vp0ydAPDbawEeFImt4WWYDmxBg&#10;HGOv7RiZm6/57NnGvpwNgJAAsA8IhvvEzTAAAmPMxPip07L5vs7T6TSAAeDk13AcRgLUAT8FfiKJ&#10;RAK6Xp3cEGxoLs/jenZsrqc5fKO35gBD0vkJX1anH5076hACfJaN8+zAefaFGJoIQUNDw+lT55VK&#10;xbu3/NIXNfl5Bzdu3p+345SALz978o5chuQG3Tn7vxPAzqd79OuADTwAzVEXAN4htnXpntYCm6HA&#10;Sz2GrxmBgNxgvSMbafEHhlUdf2OYEADsnxjxYCHVQVGM1bAPs6Q5BsKFsJizjzcnQ3AXdjO4I2ZT&#10;dQ6yKQJ+OhhV8/bNKQWbEFAUBQ+i01jn5bDZDR3AmKPDfLHxhw0tHgTCwdbv6DRjYyy7QYtdYWjx&#10;LH4ofKTFZhjYN0I6AiYLiHrv3kOZGXm7dxxWyVWZmfuyci4dOHQvJWXf5bNFpAzFAunMTjY0L4jw&#10;fy3gOi5/E/ASDcqF5ljKDt9m6wu/htUY2JfALUAdw74EusK0ANZ8CHnAGAsfFU8CzOeDhIyXO5Ik&#10;CYIAjILPr8OxQxuxWIyPQyegsYfi7rC04qswZWEr7eC4Dr4BEAQBOxhX2WebX8IeCRbv4QgI/MBc&#10;sC/BLdn8BdS/w6+L3R4/O7xGvA/HmyvbMTTHMR3sxfRFp+U3kFyHQHytJR45Xu3huI6c0uK1GHQ6&#10;13AEHz9+TE5OlEmVFWX19VU1Bbv27d5/pvS17MDe4qsXnwhlHz82fPyGjuAb0/3/NsBhjron/gqa&#10;Y6kOAGLjJG4tKhQwT8EWAbDrFORE0SEE8BMrC4E5BzRgYxSWGticOeAJ/IR5iVc2NlpigLxsgNjw&#10;Fy7BXDQ0YOMexlU88/BP3Am7MeAnmxA0Z0zgLJtOsddkPE5MCzDTgd8Jm1rhx4efWIePWR72a2ED&#10;nAJa0Bwn8U8d/QIbLbG2X+cRvgbNUZd9F7wPo2pRPfEN0aP5T3afmBA0rlu3Ri5TJccXKKSKrLzs&#10;OfOXX7lSkhR/pPD6c0L28aO6kZm2X6UF/1sAGw50T2gBW/50joMVkM32AzLrAGAy7H9x/Zeg0xW2&#10;R2Iy8UVrbRuMRXiWw7dkT26YCmzUYiOMjh3hG4DnN26sg646ACwGe9KDt9XXrsJUozkhgHkJTwp3&#10;Z+Mqpj74bejIPtjzB2M7PoVVg9APJkkYK/BZDNhNQwcn2UdAksceWc0RD/phy27NG7SI2BiaD6DF&#10;Bt8gBPidsw+yaRMiBJ8/f05MjH/2tGzf7ou0/FNyYi4pVlZViKO2pD0vrhELlR8bP7YwN/8XAk7K&#10;qntCC5ix1zn+5s2b4uJiLFYAQXnw4MG5c+fAeYHtag0uFd8oKv9taPGqz58/6/DzbEKAj8N8YmNX&#10;c/7570BzFrq5XKADeCrjacfmtNnAnpH4WnwWYzs8GsZejMA6Mj+bELAr5WEWCdpg8yEAsBXshZp9&#10;FzawBR9Mkr4hNcAlbD0fvgrT1uZ3afGgDuDL2aMC+AYV+JvwHaxtKHuPQk1TKrWqsbq6lqZUhYV3&#10;Dx8+UvZWKOTTnz61MDX/N8JfEgI2gPQOpGHnzp2JiYlSqRRzE2q1+s6dO3l5efBtvoa9uodaAh0m&#10;pbkesUXzIYAO7gECYEmBLTZDMx1SAgBYgeUCrM/7Nu+ApyNewNlLE24DRg34CYOBewHnAggPw8NX&#10;sQkZnNKhQWwhBfpkazox0kJj9itit8fvRIMKLUHzhZQN0JvuUQbA+R324Q3A/jd6+zbgC2EHyyx4&#10;R/eCZvDtNprow3179qMaQkpVeXmlRELvKNhfV1evbqCrqwQ1VWTzefm/CNhRH811eLB6Y4wF90S2&#10;ghBAKBSWl5fDZMJpEd+/f//q1StIi/afvCIdUQL/BEEDBgyEgI1j2A7HRn7MEmO2GYRVNhOIuWuM&#10;KoAYbI8dvJBiwR4vsNjogHUHbE0BAFYx6vDnbDyEg2xCgJ0OcBt8Cbs9jKFFTgceGWsWsbkUoLkY&#10;gqkGDACvt2zARzBi4zUZoPklOqw+ppVsDggOYqZJB1Hxvg7rgUfIVl7gx2xxJBh0pgEGTawBTL4T&#10;J85cv/w0MeZQ9JZcsZiuKK89eviiRPyptkb07k39fzLL/48DKAjxT51VGngEHULAdrsGQnDlypWc&#10;nBw+n3/q1Kn6+vrbt2+/fPnyyJEjycnJFEWJxeLmesH/HLDuAIwdgJx4/gEmwLfEhnS2FhCmRYvL&#10;NV452SgHkxIzBTBZ2QsvxiWsqoDe8D57csMleMmCI2xgkySMtzoMC9wLIwboHWAMbAUE5giAkdFh&#10;CnAzTETYV7FRAqMZ+whGaVZqeQTsOK4Wr9UBNu8ArwtrduBgi5frCC9sMoTvrvOJdXr4tvYBfxoN&#10;ISi8dbe+RrZvz/nr1x69LKk6vLewIOdKRsrBI4fPPCp6/b+aEOhw2t9g11s8BUhYXl7+6tUrgiAu&#10;XrwoFourq6t5PN7jx4/PnTtXXV1NEMR/LSGAkeBMql8TDfC3xCIioC57arIXAR1WHzO3+AhgWvM2&#10;mAWAicWWILC6Dm6hswhjtNTh7dk94332KfaA8TzWGS1GBtjXWe7wHdmDZxM+fAsdTNMBNllhqwnw&#10;G9ahJviU7iEWJrN1nLqNvh5chFktduc6fbJVEgDAJ7LbN+cLkNUAJt7zp4/EdUR8ytFtBTfrPlBp&#10;Uacun3v6vqyappRXLt1TqZS6U/XfAmB6/xeRFRwXhI18+FRzzgLz8/+2YwXWOOKfoLkEZST7c7Ln&#10;EOzrAPs4fHgdFh2g+eV4nYSfsESziQtuqSNZ4FUOlj42+uFLADAasPtkCxS4K/ZVzftpDuw4RQw6&#10;HDgcZDsjwpDwtc0BLtE9qoUWpXQddMXf7mtdtbhuY8TWuYQdbwZtoNvmcgRmW9jj0YlxBNBwBDUV&#10;76V8QU7BkfoaRUWF6MLZkopy4e5dBxQK9bEjl9jM838CgC3/JV39zwAe8N8cto6o/8W5vwE6hgZM&#10;erAfAXwzPL911mf2/MbNMN8Oc529ohIEwV7WoDH0gKcmXM7m2AHD2XIKqO5wYzw1sWae3Q9wHDok&#10;iW16BKYGboF1GbhP7B2Ehw2LPNZ0std8UGfQNA0CBb4pRgzsmoFJki5+tASYcuHedBrAmoyPw5Dw&#10;92K31+mqqQstYGqocxweHwDLHWwBkN0Gs2k6RAQAKAgyH/7zn/+sriyvryrPys1VyJVRscl19arc&#10;/P0vX7yladXB/WfV6n9ziWsO/wZ6/B+E5qNtfuRr8PdbsuFrV0GpBfzlMHfHZsVh0uAFBM8DPPXx&#10;tbg9uw0cYRMOvHSzaQ0bvXXWcAA8SB0yhPvHd8Ft2KwymxfAV2FCwNZ9sqkJvkSHCmAPK6xqZfMj&#10;OmiM99nPwn4ofJZ9R2iAXya7B9jHzZrTGjyG5tcCNNdlNG8Jt2jeObsrti4G9wbtm5SFnz9/evvu&#10;5ZMnTzIz8iIjIwkxsafgyLyIJAFPplY2Hjty6W/a2/5VwJP+a7NfC7qxj9C+xau+cQqA1QDaaHa0&#10;l+jeC8M3+vwfgI8fP7I/LcytL7659rvi49AGZhJ7eWfjDwYdPb/O0srGWzaDgLuClhQzBnYPMFo4&#10;C391usJooFAosP0PjuioG9i0AE9onXFCM3w7ifaObJTDI8FXNeft4SDw1bhbNuis4VhziT8Qtoyy&#10;74iOs27HfldNXbOoT4t0Fi7BX1wHq1E6fRawJwz7J35SzE2AaPCJlAhqamoomQqZxxRKXpXk9Pln&#10;lKzhU8OnTRuT/22h9z+Hv4l+YCP8NgOPzzVrhva/rblgt//GLf774NOnT2yxsEXzNab6AHimsic9&#10;G5ofZP9mn9VR5rd4LUK5LxdztmXxL0EHOQF0iAg8C8xjTCYwt4KvxbiHj+hoJXScL/FV2jfXRGdx&#10;I8zb41Ns0LZqaqy9IxqDXK4bZ4ENPfh1NZEqFjGlaI2UhLvFt8A3Zc8KHdqB6aYOEWTnv8Kg0RHI&#10;ZNKaquoGZcO96y927Dh39lxhdOTe0lflKpUiPHySSqX4r539EEIDA8JpiGQyGWTpgSRZUCIZTt24&#10;cYOiKNDD0TQtYADsfA0NDXw+H1c0FovFPB4PaquC1+dTpjIaupZWyCi5RCim5HK1GrkD1tTUSCSS&#10;xsZPHxs/NzQgvaBAIMAWO6lUCkXc8LBxfbdmpOS/HTBHgOVM9mwAgKmPpotUSkukcjFJk1KalEqF&#10;YtiBI3IxKReTCuYIbHhfJkEfBUKPmJ4omVQhkyqkzFSEiciemmxAC6BEqpDIKFIiY2Ev1jsAUcD7&#10;TY4AEs3dmSIymrkOUj3sS8UENFBK5ZoBS2Q0U1qGLarICFImFFOEhCIkqBkhpwmaJmmalCkkuhvF&#10;PCyahISmc/ZZ7ZGmV0RLtQROqmmjlMrZ7aVCsUIik0uacFX7LWiZVCmVfMmFSWWU9gNJBCK4BSVB&#10;Xw2IMdxMImOcNZj3AtfpxFbokDMcJ64TSyJnHkQhQX2xySU7YYmGEMjl8rKyssaGhkeFH/btLczM&#10;zd+0IVZCKuQy1eJFK9TqfyFi7y/h8+fPFy5cOHfuXFRU1PTp08FFr6qqatWqVVATrbCwcPXq1fPm&#10;zcvLy1OpVMXFxTk5OTU1NSAnb9q06eTJk1OnTq2srPz06dOaNWvi4+PXrVunVCpfvHiRmZm5YMGC&#10;Bw8eqFSqS5cuHT9+PC4uTiKRfP74KTclPSYm5sjufbdu3FSpVCtXrjx9+nRWVtae3QcIsWzzpmiR&#10;SLRu3TrgCZ88ebJly5ZLly4JhUI8bKVSefjw4fXr17OT4f7PAJsjAMAfHn9vbOSXSaQKQnpi/6FH&#10;hXdpESkXiIla3v6CnTK+SCGWUEJie3be22cvVKRMSUgVYgn8pcUSKUFKJNKDBw/dv3+fUdbJpBKl&#10;hESEALsSiUQiWOrxpAQ4deqUoLYedSVBKI3VisA2p6WlPXr06M2bNzj2Yc+ePSKRCMnwpBQVciKk&#10;UhI1fvHiBeD2nj17SkpKpBJJQVYuJSQUYklF6VtxTb1CLIHRAoACEuGGiKCExIdXb54XPUbDEMkV&#10;IqVCpFQSciUhpYRE5et3tIhUiCXowUmEFSRJ7t21u+pNGfSpJKQqUqYiZbSIhJawUUKi6t37iooK&#10;qVT6quSFqLpOIZY8L3pMi0horyJlwqra4ntFFKHxcYD3c+vWLUIsl5BKqUQBo9V8Kil6S3Dh49v3&#10;bpy/pBkAKZOSTYQYv0PYh57z8/OfPn2KNSD4JaDPweK/YAyam5LodSnEEilqojmoE14JOgLkx/7q&#10;1auP6obMhMNPHkovXnm6amV0wbYDMdE5SxZFKigUffhftQZ+/vy5trb28OHD48ePP3LkiFwuLyws&#10;fP78+ZQpU44fP04QxPz588+cORMREbFr1y6apl++fHX69Nm1a9c9ePDg3r17Fy9ePHjwYHJycnl5&#10;eUNDQ11d3aZNm0pKSkCXtnPnzsOHD8vl8o8fP7548SItLS0tPf3evXuNjY3nj51MTEzcs7Xg/t27&#10;arW6vLx88uRJp0+fkUmVvHrx1Ss39u/fP2vWrHPnzimVyurq6p07dwqFQmzSU6vVPB7v5s2bO3fu&#10;LCsr+z9OCFoU9RFI0RS/f+u2A8fm6rkLlJgkeYK+3XqMGuZI8ARyEbktK8fGzOJdyUs040kpNJAJ&#10;xVKhWCxCMGPGjJ49ewqFQpFQTBKUWCQTi9CsgonYp08fGwasra3d3d2xc+Hvv/9+cM8+qUDELGtN&#10;HAHM5o4dO+7evXvAgAEzZswQiURlZWV2dna1tbWIc2YIgYqUSQiE0g4ODrm5uXw+v1+/fmfPniUI&#10;ooOdg6CmjhKRA3r2jpjzJ1r2hcSDm4VdunT5+eeff/nll19//fWXX36JidwiFxGOAwdPC58oFYik&#10;fJISUpRQrmAIAa+yur2NLVkvUDC3Q2s4Q4+41jbV7z9QIpKo51NiUsnQiMN79v1q3/5X+/YdbGzn&#10;TJ0uExHBfgHr1q0jCGLogEHvXpbKRATH2IwmEOoqSRklJv3Ges2fNae6vKKioqKmpqa+vv7mzZu/&#10;/vprVWV9dZWgrpZfWVnJ4/EkBCEhSLmUYQHEJCUmw4NCgn38KBFJiRCDIBKJEhISrl69grgBqay2&#10;rvbVq1dv3rx5+/ZteXn5mzdvfvrppx07dlRUVLx79+7t27fv3yMKVVtbS4hRz/idS6XSS5cu/fbb&#10;b7///vtvP//yi53Dr/bt29vZW1lZtW/fns/n64gVGo5ArVY/fPhQSSmjVm0rvM47cvLFrn1XysoE&#10;W+J3xSdup2TKf/4XUQFAqsLCwtjY2KysrLy8vIaGhp07d+7atQtWY7VanZiYGB0dvWnTpvPnz/P5&#10;/LNnL8THpZ47e4Wm6UePHlVWVqanp2/YsIGm6aqqqvLy8gsXLmRkZDQ0NBQXFz969Gjv3r2VlZVK&#10;pfLJkyfp6YgLuHnzplKpPLLvwLVzF08cPJydlUVR1N17txdGzF+zesPJk6clEsnWrdukUmliYiKw&#10;/ZcuXQoODmYHGlEUdeHChQMHDty+fXv//v3f1in8l4MOIfgC81lASWQ0If3w+i2Xyz108CDJrExO&#10;I5wGDRwkFAhJgrh8+bK9nd37128VYolcSJAEWVVZaWdrZ2xs3LZtW319/VatWpmbmxsbG7dr105P&#10;T8/IyMjAwNDExGTJkiVisVggEPTo0ePatWulpaVDhgxZvHixmAGRSJSYmNijRw9CjLBZLBYDb0Iw&#10;IBKJHBwc9u3bV11dzeVyq6qqLly4YGFhIRKJxGKxREQgHBCRQAhOnDjx008/wY1u3brF5/NtbW15&#10;PF5RUZGDvYNYJJISJCUkxLW8s2fOnmbg8OHDHA7n5vUbJ0+c4Fhxfvn5519+/qVL585dunT59edf&#10;3r0spUSkVCQeOnRoQUEBIlJS2c8//9y+fXtbW1sTE5P27dv/hmjJr3du35ZK5CRBbd2aO3Pm1CuX&#10;L29Yv37SxInPS0psbW1hodbX1xeJRB8+fOjdqxeiucx288YNLpc7aNAgjqVVp06dOnbsGB8fz+Vy&#10;//jjj379+vXq1btbl67du3dPTEykSKmSkBYXPRofNs7H2zs0JLRrly7dunb18fb2HOsZFhK6a9du&#10;ExOT1y/fUEJaQSjnz5vv6Og4duxYDw8PdwbMzMx69+7t6enp4eExevRoV1fXIUOG7MjfRovJ6eET&#10;R48e7ebm5uHh4eLisn79+tLS0tevX5eWlpqZmu3ft/95Scnr169fvXr1pU4ECZsaQqBSqW7fvVNZ&#10;XnX7yrNtW6/sP/L2zoP6Fy+qIxN2ZOQUKBWS/1olWUNDw759+yIjtyhUin/+8zNBEEqlMjk5GQRy&#10;WNuvX7/OJE1RvXhempiQcezoGYlEUlJSolar6+rq5s2bB/w5RVHHjh2LjIyEbL+PHj1asWLF/Pnz&#10;y8vLX79+nZ2dPX/+/MWLF8vl8g9vy5SE9Oj+gzweD+VNVtOZWWmrVq6D8QiFwoaGhv379yNPxE+f&#10;9u3bl5GevnrNapIkYcxKprZ6WVkZQRCPHj36P8UR6IiFbG0Q2icRfxuzcfNPP/0E6y2Px3NwcNi8&#10;eTPgZP/+/X19fUmBSC4QUyKSJMiKigpLS0tQu4hEIj6ff+DAgblz5/L5/NraWj6fX1FR8ccff0RG&#10;RorFYoIgOnbsWFRUxOfzTU1NlyxZYmpqamhoaGZmZsSAvr6+oaGhnp5eVFSUUCi0tbU1MDDQ19fn&#10;crlt27Y1MDAwNDTMzs6eO3euvb19ZOSWyMjIjevWR6/bSIvIyxcuGhkZ2dra2tjYdOnSxdzcnMPh&#10;WFtbm5iY9OjRo3379j///LO9vb1h23Yw+P3793t5eV2+fNnAwGD37t337t3jcDg///zzmzdvysre&#10;Z2ZmWllZvXv3TsIXyvgiiUC0e/fuJ0+eAD5zOJzS0tI6Bmpra6uqqhwcHC5fvkwSEplUlZOTtX7D&#10;arFYvGPHjkmTJtnZ2e3Zs0coFJaVlVlaWhYXFycmJg4cOBC6evnyJYfDOX78eE1NzS+//HLs2DEe&#10;jxcTE+Pm5kYQxNatW01MTO7fv69RZIgIWkS+KXkRGx0dx4Cjo2P//v3T0tJSU1NDQkJMTEzevn0r&#10;I+UqQq0kVFKpTCgUxsTEpKSkJCYmpqammpubL168ODU1NZGBnJwc1K2YkAvE23PykhKT+vTpM2jQ&#10;oPj4+KNHjz59+vTKlSsnTpwwNTW9qoVnz57pEIImz0K1Wl304Fl6aoaaajx0+Mzb96Ijxy7uLLha&#10;8qJ6x849CgWtOzH/fUDrLXbmh3UVVT3W+tVjrT7O8wO5v1VKTWoQtp8fDvvFecrBFxB2INAQShig&#10;Zmp1owpt8BPVdG5saGxE+IwLNOG8A1CngJ3glN0tHur/GGBC8CUR+AIYNhsRArkQiVdmZmZCoZAk&#10;SR6Px+VyV61aRRKEqJ7vPMyxZ6cucoFYLhBJRERdZbWJodGtW7d2M7BmzRo3NzcHB4effvrJ1tbW&#10;3Nzc0NDQxNgscnO0WISW+t9//724uPjJkye///57TU3969J3b968MzU1ffv27TsG3r9//+b1u9oa&#10;PkFI3r17B0uQlZVVZmbm8+fPX7x48eHDh99++83V1dXLy2vUqFEmxiY+nv4ysZxfz3v69GlxcfGD&#10;Bw8sLCyePXtWUlIC9woPDx8+fHgJA8+flUjEBCkS19XVjR8/3tjYOCIiQigU2tnZxcfH9+/f39nZ&#10;uby83NjYODs7GwnYQnHpk2c9O3fp+McfHTt2hHdia2tbWlrKSEIICIL4tcNPd27ckogJCSnPy8vd&#10;sGFdfX1dfn5+YGBgaGjorl27+vXr5+LiMnPmzF9++YXD4QwYMCAvLw+U04mJibW1tSKR6OXLlxcu&#10;XHj79q2hoSEoL8Ri8Z07d06dOqXR3jGEgKwXECKRQCDg8/lTp0718vISi8UREYvatm378uVLlIEK&#10;IbZESdAyqRR4okOHDh1lwMLCYuPGjccZiI6Obt++vUgkkokklEAmF0oJMeHq6jpt8jSJUEpLaFcX&#10;1x49evTt29fJyWnkyJEDBw60sLBYsWIFmxCAuQGFIf/zn58bGz/evV0il1HI/ZCZcDyeMDf9fO0H&#10;dW7mAZKgdCdmC/AFv6DLPLB+Y0v+t1kMHYsdvuqLRv8itNhJ859f9SXQwn84jH8D2BxBi1F0AJQE&#10;CdsKUioWizt27Dho0CCYf8XFxYaGhk8fP6FEpLC6rlOHX2aET4J1VS4kBLX1EQwkJyenpqaGh4f3&#10;79//+vXrjx49qqqqQoyAWCYWUUhfIBb/9NNPz54969y586lTp0hCThKKulqBmZkF8AvM2BB3LZWo&#10;JCR19uzZjIwMsVjM4XB27tx569YtLpd7+/ZtDofz6tUrHo937MhRLtdWLJLLpCqJRFpXV1dfX19V&#10;VdWnT5/58+fXMPD69Wsul/vixYuqqqqamhqRCK3DIJIIBIKbN29yudwDBw7weDyxWFxfX9+vXz8z&#10;M7MlS5YguYgg5WJCUFl7eM++LVu29OrVC5ZxW1vb3377rb0WOnToYGFkUnjpqkyM0DcjI0NPT4+R&#10;jfSmTJnC5/OdnJySk5PNzMyqqqpWrlw5fPjwuro6ExOT2tpakiQ9PDw4HE7r1q319PTatGnTrl07&#10;A4P/j7j/jo7ruu7F8fzxVvKzrciS1WUpli3ZsmM59pOd5NnPTuIosi3JliVRjUXsFey9k2IvIEAQ&#10;BEkAJNFIgOi99957BwbAzGD6Lef2Ow2AfuucPXMxHFC0kzjvu9dd5ODWc8veZ9fPfoScAZ/iq1/9&#10;6hNPPPH3f//3+A0h/tf/5/9++/kXXvwmpueff/7rX//6E0888cILLzzxxJOPPvroU0899cwzzzzz&#10;1NN1pRXYoymINpvtqaeeWrFixdq1a9esWfP444+///77a9euXbVq1R//+MdvfetbHIdERlRoVaZl&#10;DnG//vWvVy9fI1GKk3O/8es3IiIiwCmLEKJp+he/+EWQIICIpk8QuN3e5KScqqrqzMzMhIT41NT0&#10;q1ev1FR3DvSYhweMsoJrDR749WtcQxRqMJuDcnXI4vvft3sAr/1JptPoz9wNE0zp0LkBZntACvGS&#10;GR78pQxD42ehqjxxg7ndboCvANPDYbd7PV5ogIXTe3kesOUpigItAzbB04R4pyz/OeLyv0ha+FAL&#10;FC90FuJwH4/d7wqHAQthsoKP4Cc/+UlPTw/twM5CmUY2/bRNPw0OKpnhWDv1k5/85Kc//enrhF55&#10;5ZVvfvOb8PtnhHKyCxArc0hiWfbVV1/t68NxnB//+McMLXJIMejN3/zmC6dOnTp06NDBgwcPHDiU&#10;mZHPMjLDCDRNf+9732tvb3/iiSeio6Off/75srKyf/mXf3n++efXrFlDUdTBgwc//mgxkTIqw6A3&#10;3njjhRdeeP7558EZ+eKLLz7yyCPf/OY3v/Wtb8HKF198EayzixdDv/rVr37jG9/46le/ShwZj7zy&#10;yiuVlZW//vWvn3jiiZ/99KePPPLI4cOHh4aGWDslUaxIox/+8IcpKSlkosamQU9Pz8TExJSfRgeG&#10;WKsdBAFYST//+c8bGhrsdrtOp/v6179uNptv377NcdzAwMCdO3doms7KysKzsSj+9re/PXbsWF1d&#10;XcP9VFtb20yora39Rz/6EXa4Mvjh200Wi8lssVisVmt+fv4TTzzxhz/8wWKx2O12mqYdDgdtd0gU&#10;6+REDnEOhyMzM7OkpKSqqqq2tvY73/lOVFRUVlZWSUlJaWlpdnY20XpEhVZkWkEsfobrV28QKVlw&#10;SL/+118/+eSTX/nKV772ta+BD+iZZ54BQQCkWQeQYkwmXD/QHobKxIE61eXyzBGmfQic+dzcLHTu&#10;8enhisfjnp3xzHpdczOeGY/X657x4v89TrdL9Xpcbpc843HPqOrcjGsO4x79BQTBQr/dzMyMw+HQ&#10;6/VXrlyxWCxGo3F4eNjlctlsuKT6zp07U1NTg4ODtbW1vb29tMWWn5FFW20tzc3Qwqy1tbWivIKj&#10;mYzke51NLTzFdLe2Dw0M1NfX79+/32azxcfH37p1CyEEZ1YUJT09/fDhw4qiPFBc/vdpbm4OXlgg&#10;5wfKAvgtCYLE4zjcSy+9NDY2BtLBZDI9/vjjlZWVNE3zrMjS1IsvPL/40095xLE0QzsoxLJGo3Fq&#10;akqv14+Pj4eHh7/11lsjhEDVt1ptNMWwLNZ1X3311cHBEZYRX/3ea3Fx8TTNNDU1f+Mb39ixY8dW&#10;Qq+99trhw0c4xCOyf3p6+iuvvPINQmFhYQ6H4xvf+EZNTQ1YLj/+8U9KSyo4pHBIEQQsaBwOh91u&#10;dzgcFEXl5eU988wzDkLAJMQxySFWRqzkcDiys7OfeOKJ4eHh6Ojol19++Wtf+9rhw4fr6upqampM&#10;JtPrr7/+d3/3d3U1jQ4rmpqYfu655wYGBkwmk8PheO655yIjIxMSEuLj4+Hf5KQ76alpHDYNuNra&#10;2qSkpJ/85CcNDQ0Oh+PnP//5V7/6VVA3KIoqLy//8MMPQe3HERMktrf11NU1PPvss6+88sqLL774&#10;7W9/+6WXXgJF49vf/vaTTz6p1xvz80oQkjiWx5cgDtTp6envfOc7jz/+eGRkZHl5eWlpaSGhnJwc&#10;jmFxyJPhWIY9ceLEY4899vWvf/2xxx579NFHH3/88RdeeOHxxx9/7LHHnn322UcffXR6epoIAlVl&#10;nYhFv/ndb1YuX8kxHMdyb7zxxvXr17WqbYTQP/zDP+zdu1eL6Wjphg9uiz4zM1NSUjIz8yfMYOww&#10;m/Po9dSt+OzElIqklJrbCUXJ91piE6vj0mtTclvi0qrSipqL6gaKG4cK6weaOoz5hb2FxYM9Ayav&#10;xz1H7POHsfifIjAZFvrtZmZmmpqaGhoasrKyCgsL7969m19Q4HQ6GRIOHB0dBenQ0tLS1tp691Z8&#10;T3MbbbWPj493dHQ4HI7y8vK7d+7KiB/s6DaMTRjGJ3T9QyaDMSMjI+zSJbPZHBkZef369YmJievX&#10;r7e2tiqKkp2dXVpaqqpfmnmleT2CN/x5NDs7u1AQBFJQdfDFixdffPFFh8MB0eynn356y5YtPC9Q&#10;Dr6iouz5558ZGxvjOPwpb9++/Q9/+MP777//e0LvvPPOT3/601deeeWPhN5///133333A0IMw9A0&#10;/fLLL/f1DiFW2bf36IcffkTT9Nmz59544w0teP7SSy9FRUVpcWyapoeHh59//vlnn312amqK53mj&#10;0UjT9De+8Y26urpnn33WZqU5pCJWcThos9n8t4QeIfT4448/+uijX/nKVx555BFwRu7fv59DEmJV&#10;DikMgx0Wjz322MDAwC9+8Yvi4mKwDl5//fULFy7QNI0QZzKZGVpgGelyeNTrr//0hRdeeP311x0O&#10;x6uvvrp06dL169cvW7ZsLaFf/epX//RP/0QSJdjs7OxTp0798pe//Pu///vXXnvt1Vdf/drXvkbT&#10;9N69eyG75KOPPoJYCfY4IIWhJZrinnvuucbGRofDYSMEnsjmZiwlaYplGYnnVJblKYrq7+9/4403&#10;nnjiieeff/4//uM/1q5du5lQSEjI9u3b8ZtikRMJIoWTJQwGw/Dw8ODgYF9fX09Pz3e+8534+Hhw&#10;nbS0tDzxxBOTk5OMlXGyLidycYj7zW9+s2rVKpqmKYr6t3/7t2XLlp0ndO7cufPnz7/88ssgCIC0&#10;NE2iERBmIjrBrO+L9eIcui9mvV/MPaxpB3HZqVVVQ/0TclXLUEFF/TStXrtdnlHcY+O8eaWDxeWD&#10;vDCnn6YqGwbs/IzBLmUW9w3qnEdCk9zemVl38Ez+lyIwDQCux+l0QvqU1ikEcOaxO1BRcEYOi5yS&#10;4ladvIBtVDCZhgcHZ5xuVRBnnG6v4vSqTrfqVJ1OhmGsVquWbQp2O3RD1ev1YIkEj4ZQYGf0/wIt&#10;dBaSwkM8/0u8KHI8VgQQhzPbBEEiHqaXXnopJSUFIbRq1aqnnnrqu9/9LsMwdhv9yisvx8fdYmmG&#10;x0YjU1xcfPfu3aSkJAjiJiUlwQwZ56fbt2/funXr3LlziOjM3/ve9wYHRllG2Lf30B/+8AeWZX/1&#10;q385evQo2O0Mw7z88stlZWUgFERRHB8ff/nll5999tlFixY9/fTTnZ2dYLasXbv2+9///k9+8hO7&#10;DfMShxSKYuyEzGbz9PS0yWTKysp66qmnjEajhZDdbrdYLBTFsIzIISkpKen1119/9NFHR0dH//Ef&#10;//Hzzz9/9NFHv/71rz/33HPPPPMM2OfPPvscy/A0xdM0R9P066+/npiY6HA4nn766fHxcZZlgWEQ&#10;QmFhYa+//jq4EnNzc8+ePftP//RPycnJVVVVU1NTf/M3f8Oy7CeffHL16tWqqqonnnjiySef/Od/&#10;/mcWccRRIiHEP//888888wxc/dlnn8WW/lNPPffcc0888QRNYz+LKKg0zb722mvPPffchx9+ODIy&#10;+tRTT5lMJvBWgvMCRCfPIhcnyjR6/X//75dffvk73/nOt7/97RdffPG73/3uc8899+1vf/t73/ve&#10;d77znZdeeumRRx757ne/+2+//DeJViRsvnFvvvnm//2///fVV1994YUXfv7zn69duzY8PPz27duR&#10;kZHnzp378Y9/rGkEWt40qT70fDGjur1ep2dW8XidXg9pp+FyVhSXu2X3jHtmzjvj1+GDyY1lhlLf&#10;qRuedt1NLa+tajEa2OYuLi6z0WgWSmvMd7N7OclTXFoUn1TsYJXK6uaOYdTbZ8ktbvJ63LPuB/PM&#10;f59AePX09IAJxzCM2WwG0wCSFw0Gg1t1OgUp7Mx5xLI9PT2tra2yLE9MTOj1ekXBURJNAsJ/WoTC&#10;7xkJpodIzC875M8nTRD4TACSFePkRLcguwVZZnyZMLCoHM5FPXf+/IkTJ/R6/dNPP52SkvL888+3&#10;trb29fUtX76cY4ibkMGMCh9fZGTkV7/61f+fn/7mb/7mr//6r//X//pfjz322De+8Q2Y3sHb9N3v&#10;frepqQlm6UuXLlmt1qeffnp4eBicERzH/eAHP+ju7oEzt7W1ff3rXz9z5sw3v/nNpKSk8vLyp556&#10;qqOjg2XZ6enpJ598Mj8/n2V4xCocUvPz8x8j9Ld/+7fgb3v66adBFwDV4BGy/oknnqAoSqfTvfDC&#10;C+3t7U8++aROp4PJ2Wq1jo+PP/LIIzabzeFwJCYmfuc734FNCCGHw/7UU0+Bev/oo49OTU1pQVOG&#10;Yc6dO/f666+Dtp+dnX3x4sX/83/+T3NzM9z4V77yFZZlf/e734WGhhYVFS1evNhut1utVuKLFaBr&#10;xDe/+U2dTkfTNJFWFB1AdrsNGjHi93LuHFhAmzdvhoArRFj/+q//GoKvFotFJNEfkcJDh+ACXM5u&#10;t3/rW98qLy+HkVssZgg3gvqze+eup5566m//9m9fffXV2tpamqbffPPNmJgYiByTJ+D44Q9/eOjQ&#10;ITAToO7T7yOYmVMF19nLRTdi625fL0q4WZJypyg1NT81rfzq1fzU3BbPLBYHwR8mIc/c7MyMUtky&#10;VFQ3VlTWaZygJnSoo59r7LRQZjYztyG7tEtncFRW1FfVjNhppaSkoazeYDSq5dWdszPeWb9p8ED6&#10;7+jSc3NzkiRlZ2fX1dUNDAzk5uauWLFCEITr16/zPD87O8uyrFtR79yKqygobmpsPHTo0J49e4xG&#10;Y1RUVFlZ2dTUVCBgcfDZ/7+gINNAy8aDBXJjtQxZlfNZgBRF/ehHP3rhhRcoirpx4/rzzz8Pnjae&#10;QRKNcFYv/jQx94aFhb300ktDhHp7e7u6unp6erq7u9PT059++ulAQfDjH/+4v7+/pKRkYGAAIbRv&#10;376XX34Z5n+gb37zm8Tu4CiKevHFF6uqqjiOe/rpp5OTkxFCLS0tMAm/9tprX/3qV3/5y1+CIECs&#10;zDDIYrHYbDaz2WwwGCYnJ9PS0h5//HGDwTA0NGS1Wo1Go4n42HieT09PX7x4MU3TX//61wcHB+HS&#10;DMP88pe/fPfdd2GoBw8efPPNNzUdfvny5SEhIfD76aeffpLQE088AUkQMMND85i8vLwLFy78y7/8&#10;S2lp6Z07dxwOx1e+8hVIi/rBD35QUFCwePFiokpiIkyFNYu/+7u/Ay3gySefBJ8I/H7qqaceeeRr&#10;MEItDZzn+cnJScgOnJqaAl9MTU3Niy++iF8Q0QhUJHCIW7Vq1Y9+9KPvf//7f//3f/+Tn/zkb//2&#10;b3/yk5/84he/+MlPfvIP//APjz/++OTkJPD52rVrk5OTQTzBB/Dqq68+/fTT4Fx49NFHn3nmma98&#10;5SsHDhyAsqjA5gt/NeedZe1cXEo9Rc0YDWJPD9vTNUE5XFFRqQaj83J0pmfW/cUMzvNZyBDe2ZlZ&#10;j7Oqsae5S9fZNZySlDMySI2MU3fv5QqswCFxWDfN4MgTTzF8a0erIAq0oI5PGCqrG7Ex4gdJX3hm&#10;oP9ySv/c3BxN0zU1NdOE7HZ7bGzs8PCwJEmXLl2C/EW3y11dUTkxOma1WJKTk+/du9fe3l5bW1tZ&#10;WdnQ0PDwyuv/99IhyFno0wju53/86ZBEeolBdpstNjb2mWee+cEPfuBwOHBkmuGXf7bq6aefjo+P&#10;ZygKUYzMixInCYzIs/zl8MsvvfQSzI2awuxwOFpbW8FdB6FBhmF+9KMfDQ8PwzedlZX17LPPtre3&#10;Q3I75CO98sorev00hwSWxR5vOOG3vvWt5ORk4FWLxfL+++8///zzOp3upZdeWr16DbEORIbB1+3o&#10;6Ni1a9fjjz8eHh6ek5PzxBNPmkzW37z5zuNff2LVZ8sHenoRgxArMkTV5zgOUhhgzNu3b3/mmWcM&#10;BgPcyL/927/t27cPhMKOHTteffXV5557rrm5GRzJEJs0mUx6vd5oNMKfEGY7ffr0L37xixdeeOHp&#10;p5/+93//d5vN9rWvfU2v1z/22GM///nPT548uWTxEp5FAotEnICkcNjDyEFEQ8tN0FT9ysrKRx99&#10;DCGBx7nFPssOIZFDArq/NuHs2bP/+3//b8zGnK8gQuFFvW6is72jtbW1vb29p6fnm9/8ZnJycltr&#10;Z2dnT0d717PPPjs5OQnlAzhN038BuLTNZnv//fdXrlzJMEx7e/tbb73V1NRE07SvJiWgGvKv5rwz&#10;ZoO5tbVf4fj6ltGzFytMFmtVRfXx48d5no+Puzs765374sFlyHPYV+hpbOlDAoGR5yVJdEmiR5bd&#10;koQ9wJCBg9P4MOvNzM7Ozc7OSJL0P52Zp3UNdblwZ3coGYQGBJAOBMFFaETvduPRgskAf2rN4DWC&#10;CmctiymQgq/9P0MP1AicSPAIsiYFQBCYxid/9L0fPPbYY48//vj58+cpisIaO5IYGle/xMbehHj1&#10;97///X1796rIqdCqxErnz52H0PffBNBf//VfQ9YgpAxDG7Wf/exnIyMjHMft2LHj7/7u78LDw0Hp&#10;PXz4cGRk5OrVq59++hnEihxSsfFMaocOHjz43HPPZWRkIITS0tK+TchmswHbP/nkkz/72c84jmtv&#10;b3/qqadeeumliIgIu91OUVRBQcFTTz1jtdA0JbIO4fLZC08+8vWf/vhnoEG0tbVdunTpG9/4hk6n&#10;GxgYePXVVx9//PHBwUGHw7Fz586zZ88CkyCEiouLX375ZZBrEGv853/+53/913/dv3//oUOHVq9e&#10;/atf/eqnP/3piy+++NprryGEXnvttQMHDgBXg/h75JFHzpw5s3Xr1r6+vmefffYnP/7x2eMnL544&#10;zVGsKLg5pCAkvPTSS6+88soP/PTDH/7wtdde+/73v//DH/7wr//6KxzODnKJAtQCi6LgJI9IHh8f&#10;P3LkSGRkZERExLe+9a24uDgoG7vvtXLY6dPa2trU1PTiiy+2tbWBVwVhaYsl4HxeCfYRYTIYDL/6&#10;1a8ee+yxd999F+4CoHefe+65FStWADhVYPOFv5r1zlJWuqy8Hln5z08lHjiSV1LScvlS3OEj5xlG&#10;iY+7OzPrml0gCHzG8+wXs25vY+uAqHhcLvfg4GBeXl5qaqrLhUHRUlJSwKiuKK+m7GJvt06WcOEw&#10;ePLuFwR/YXYCjSA1NTU+Pn5sbKy+vr6oqMjtdk9MTKiqCnCjBQUFIyMjoGd2d3d3dnZu3bq1v7/f&#10;4XA0Nzf39PQUFRW1tLREXb0qS9Lk5KQoihaLpbKyUqfTNTU1DQ0NtbS0/I+Ks0B6oI9AYXm3IPn9&#10;AqSGj8O1BtcjIluam1FAERuHZB6pAq9wCLv0WltaQkNDR4aGnazTiZwqr2ZlZC5busw8bTabzHab&#10;3WwyW8wW87S5p6tnS8gWXNDCwdzFvfXW2+Pj4xziert7m5uaSXEBTnxJSkx84403Nm7c2NLSQiZJ&#10;mUN4XioqKjpw4EB8XJzNZuM4bnralJSUxFAMh4OL2Nzo7+9vbm7GwQ6ON+gNCBRuQrU1tf/403/k&#10;WIljVZ5VZJoT7LSIJB6pHIur0aISM8IAAP/0SURBVNeuWRN9I5qmaKvZeuHCRYrCpjLLorVr161a&#10;tTomJhafhUV2q/369etg3TAM09PdnZuTc/t23JEjRw4fPnz7dlxcXHx8fHxuTk5fby94PQOLpliW&#10;/cef/Sz+drzFbGFZVqfTxd2+HbJ2/db1G3maE3m3wLscdua1117LyMhob2trb2trJdTW1tba0ppy&#10;N+UHr77G0DhpCgQB4Vgc+JBEJ8/xJz8/uWnTplWrViUkJPheGecTBE6EaxNUJIi8+Ktf/uqnr/90&#10;29at5MHJRBbAqXzFy77fZOQjIyMnT57EkcWAMiSEkM1mO3bsGNYdCHZboEbgZe1iXHKpzcRXV41/&#10;fiSBZZwXLsadDCsymN1379ybnVG/ePDnPjfnmfPMzFQ3jzAyziOYmNAlJ6fcvZPhVL02m81kMnEc&#10;53a7R0fGJ8Yskzobz2FMgeDT/M+Q2+2OiooCT0l9ff3evXvdbvfkxATkC4FaOzU1BUkd3d3dY2Nj&#10;PT091dXVBoOhsLBwcnKyrq6utrY2PPQSY7XHx9y0Wix5eXnFxcW1tbX9/f2Qo/5wpeAviNQKFaJa&#10;1BfXq/N43viyBVfvk0pb+AgkXgAZIVAsLtdleZUjNfmcwHO8iEQnUiVagkVFqkx+wL/4B6vglXhO&#10;w/O8wMoK69tfZRUVav45kSOiRwMjwWo2ye3jWYQTmXjs6ueQxDP4QIVTOVyiqwq8DJa5QAsSLQm0&#10;iIAZEHFn4txHSaJVFbkVWnYiVcWLW0VOCfydDA8jQYyIWAmxksATZQSzisSxssDI+LQM9hmDXMAH&#10;shzHijyn8BzZDckSuQU5oGLf9+g4gVyIJ9dVRZ7AKxA5hTMCWEFFLhk5RaL+MAwDj4JnscTB8z7v&#10;FClRYGSRd4uCWxCwTjd/CU5SyGl5lvRoF/GxKpHsLr8sIOJAUpGTvA5eYjmR9Xt5Ma6EqHA4fwTO&#10;p/D4cA0WIQgECX48ENUGCwJkFxMzKnt7+k6fviyJbrdHGRiY2rIzZtokXw1P9HrdX5ZQBIKgtG6Q&#10;VbwQpeM4zmpGiJUUBSNPgTbe1NRstzEN9S2CIDzc9v4LEpgGBQUFkBGoqKpWkgCyAFL0GIaBnEJ4&#10;HBrgL4hMl8slIM4tyuODw6rsK/gpLi4G65Rl2YdIAc1CCV77nyStKUvgawt8wRrNl7sTtsflseSD&#10;kCVJJV8VTC+wYFcCjYgmycu87EQuHIgmCy538f+GRSX/Kgh/ygzmVfX+HRTQSgSiNQROQfA3lkpI&#10;UDlJ4F0C7xLJtVTkFjgXYQ8fb2BxwzglWobDJA7PhE4kkmpiFRaFLDKtupALoxLgykXeybokh8wz&#10;Ks5r5l2i4ObJhfDCuRQySBlh4FYy2WKHPBmtEw+Gw7tJosfJS1gJ9+OdQGGhKABnCioSXcgl04qI&#10;yNSq9X3hJRfCAXwJczE+FlhX9CMDqAg/K4XFF/JrBPB8yL+c5CTFRTxDejcR14CP+X3igEgEJLng&#10;1bC4pFrlsArguxcyZh/nk9Hi986R935/vpn2pwZYFPhFYUHAs3Lo1Vscx+r11OCw1TiFasuH4xOr&#10;FXHuzLFYr2f2iy8ePK3Nemc9Xk9Vk653gM4u6GhqHTMYTA47slooWZYAMogY5B63x+lyOd0eJ1jY&#10;wSf6HyBsHTgow+SU2+nU6/U0TWNXBXEEuFwuiqL0er3D4ZicnJQkiaZpSZLAlNIwPyAHQeA4j+r0&#10;Ol2zASVP/y8dBJog0Hp7+jQ6SYbJH38EsHC8RMAIJB7nGmNfIOEoDuFC9yC3Ig5TMyTvgBckPKuo&#10;eEGKC6ku/O3if13I6UJuF3LBSoVTJV4VOUVm5cDdFFZSiFsLyx3/IpDUBt9nyPEyh/MdBAx2pMoc&#10;Pq3KuiRE2IP3OT5kpBJBIEkEPkhCvEoGLDKixMoSEQdEEBCUASx9ZJnmFUZwsopMiSKrisgtIJfE&#10;43H6Fk5R8fiJBoHHgOULsBlmXbKPyKsCkiWGx2AkHN4h4C44haAhqbgcECfziyyWdzzifA+fE/Fz&#10;QArmfPLkQc5imCbyp4rws1IQfm74TjFMEN4EpryIR6I6kSoDhBGRI0T8CXBdvyyQXEhxsoqLJdIK&#10;4YcDySOwm6b6wZ/w5H1WZAC08UMFwdwcQty1mARRFK9FJB84eishrjIsvKhrkBYF7+njV92umS++&#10;eHBfg5kZz6xTKSnpzSjs2RNWmlrcQ9GsJElDQ0M2mw1mYHDXkbomwj/3nSCw4uAvRhDz5zm+rb7x&#10;4I7dTkG6efPm6Chu0yKKotvthkKa7Oxsm80GmSqZmZmjo6ORkZEdHR19fX1Go7GtrS0nJ6e0tLS7&#10;uzuoiCD4Jv6fEGgEGiSRFj4M4m0feg+Zjua1BjxRPEAQaHkHMiCR4Zoln7IAW134I3aRRSLTL+dE&#10;gpv3xSa0BWOcke8QxI1HkH2nRb5pyq8M+z5WidTY4tOyWPWQOcV3OBEEMoW9HqIDF0rjK3I4Pwpv&#10;5kUncimUotAYQYjcjtOJXG6kYLZhOCKV3FhCBYyNTKcgzpy+mwp8An7lKOiZBP4GHpNINddDFh/K&#10;EynlIJWdrPaUnPfHesH5Bzcl8L58EHgF4COEP/HzEvDk/8Brwb+g8WkP2afIkDPDfKbBqAZmE8Oe&#10;gdWHPkHACeKZCxEsg2oq2isbpu4k1kTfzti6K6KxbjDm2r2Zmbkv5oKdhUC4fNgl5RSX108K68/U&#10;x6e3iJLU3NycmZmZmJjodDonJ6cAqnpmxusi5cBQsfOQVNy/CM3NzamKUlVcGn89RmDR4cOHDx06&#10;pCiKw+GAcAbDMJWVlcPDwwaDgWXZ4eHh/Pz8iIiI9vZ2qEEYHR3Nz89PTU2Nior6MuzW/+wt/HeU&#10;CAgfgpuXw/Be2MgPTCIKXFQNsYpMPDyHMfy0zwhwuICXAJALf4UBnOz7FhlOoXmFll3IqTBYviz8&#10;Fn0n5HzKNJ7DCd4WLBIGPiNfdBBhEUPkCzZDNEEgKFjLwByrsPfJI5w6iTUd7Mhwsk4snuDSeCp2&#10;uZDi25NVsWQJFgTabnh9EJOD3ITnEHjFwN00QQArFZZ38Vg/D75KwCGBz8f35/37qKDH4SwOn4zA&#10;szoRBPfJhS8TBL5FwoIAhDB5yzJRZDUcx8AJX+P5oFcx7ywkgIVyWHhEa2sr5RCOn4hPT+ssKquf&#10;mLTJkjfsQoLLOffF3HzvwECaweFAz43UginRc/5WY13PBIUY1alUlFeopEt9ZWX1+Nhke2u7UxDc&#10;slKQV8ThgipeFCBq8N+1n7+U5uYw6qnLxTgora+L1+1xqc5ZD3ZnQLmh14t/QxwRUFIDw4pQXKgS&#10;5wJAGGgNVLWwaNBltaBj0HqgoF5J/yny+QhEySnJoApiDRb0bcSJ5LciSiLHww8MVcSLMpIIeqei&#10;4indx/yamwC+frA5QaUEpCBAEPTvJimgM2NIPxFzHWY8yYkCEP7I4cSQxmt82jUxB/B6cmZiOPh+&#10;KIgYvUhyYotXEikkg2VBywo2/vHUHbgoSCZ3ITvxImE92bcJfmO2VBik0JJCq048/ysuVsGX8O/p&#10;5GTyZzA7zf8mTwMW8CBomwimKP53/tHNa+y+YzXxGihEfIMXJUWUVBLc0Vb6/A6kVBRGQp6M4BZ9&#10;yhR2AWIk2IWCQHBhsFmMQCPxAs/w8H4V5HsLGoQ88HmQ/q8pBRppm7BGIIri+fPnyYQzc/p0cmFR&#10;374DRxBiVdV1KTTa7XqAj4DUFX9BcvdnMkpqsvKq07Lb49M7Cmt767sn80taB3pNk+PM5DhrmZan&#10;DSxN8TgIhKS6mnaHRRI4DxQ3BJ32L0UANNrU1ATwxxkZGR0dHS5Z6WluG+kbACeiwWDweDxdXV0E&#10;fAEDHwP/I4RGRkYwStzY2ODgIEQKDXp9Q0MDSIqZmRmdTgfmOjA/+A5guoYaZw18BeQF4J14vV4A&#10;XA7qaKRRYPNVEExabiVgMcmSBD4tnzLv1/rAccX78YUlQfscZVDC3cj/1cKHCBaEH3sT1FpYEwjI&#10;GcgePoxTxqliPx+2FALd2hqTwHQH/ragYHgQh2hHSTSCr1+5XxD4Rshqur3qwndB0FYDzubEIQ+M&#10;TSpTWBCoDOzsdrJykBajnVZbAl2ngYrSw5eF3K6NduEmSSAQUvNv5MELHOgO0DUU9IDBw6JpfDy+&#10;BZ/tBvILJvl5xCo/AbcH/Xl/+BALAunEiRMul1OWZ7bvuHr1WnpNfQPP806nMywsjHy1D+ZYz9zc&#10;rNfldqkq7+J4jkZuUZqlHE6O9SDGTdmxCNCN26am7C2dQ0VlDbG3Ei+H3boSmsIj1+zs3P+cRjBH&#10;NILc3NyUlBSLxVJXV3fs2DGH2drb1tHV0say7I0bNw4dOuR2u1kCQFBXUzsyPNLT29vX11dcVFRf&#10;V9fS0lJQUHD79u2qqqrU1NTqquorkZEx0dF9/f1Nzc0NDQ3QPmxubm56ejotLW18fLysrAyqZRoa&#10;GgAoqbS0NCMjo6mpqa6uDhDcJyYmEhISJEl6oGoAMBulpaU5OTnZ2dn37t3r7OwEvWN2dpYUGsl4&#10;JiHzv+9b8EuB+4JeRMMkXiUcdlKxLa3NjeQju/+jB6BevOA4GcIpCaAyIF4m/jP8iTOii5VwAI91&#10;qqzPSg/+mv36hUQQNbAjLXArTIMBC5nE8A+fDsIqRPP3qfp+phWICACHpWibMmqCwHceLAhEmeYk&#10;BwHnoPBJiL/Af8v3OwKIm0MKfAIPlBdftmis7rz/XkAh0kalXVEA0ex/I8Rf4L99vFJb71tgk4sn&#10;1gonOv1IM9olQBD4XjeOPrrwKyYAqqogqvID6lOD1ITANgoBKcZuz4zTe/FcqKKyNC2P6aSDh69e&#10;iUwoLqpwOWdT7uZ6vTNzc8EaARDUKuIpC3u2AW4Mpw/60o3mviBljB6vx+P2eOe++ILggsx4PDNQ&#10;8Rh8ur8cgad9eno6IiJCluWBgQEM7CHJk5OTzc3NTqdzfHz86tWrYB14FKdFb2xvbOZ5HpA8dDqd&#10;2WyenJwcHR21Gk20ycrb6aH+gfHxcb1ePzIyMjQ05HQ6WZY1m83Dw8Pt7e19fX3j4+OCIIAsGBwc&#10;VBSloKAAquitVuvo6KjH44FylAdKgS+++GJoaMhkMm3cuLGxsZFhmLy8vPPnz4OTFaIGWJeTZR9G&#10;9ZeTwGNWmXfjEb098GteOPthtCIaiRwG0cf1i8TpJTJI4AUMm8UIKoNjBH5bOljNJguWF1hwIJyA&#10;QGJ+85tAoeVwni3pehCwgONTdDAyjRQG59gH6Rracr8ZT0DTBUEhgb3AAAc2YQJOIjqYhWIrUAsI&#10;OvnDF41jfZ5/eBeCILJYhpIH7rsp2N/vYvAxPBw1f+/+9bDAVA9xQe1yIAjgQEgPwXkKkGrhR08l&#10;IyE7+Gd+7WPQwkygw8IOmjown1n4hdPjVZwR4RFjY7qUpIa87KmyUkNyUsOhfaF1tW1lJQ0kaqBB&#10;Dz2AvF5A8vHpsUR98O3pN5jv+5P8EXSqB5/5v0B+GeQjYHUfuiHR0sFQ1wiLM7dnzuWZcWK3hQZn&#10;BAo/Dnk4XXirgn9oK2HPwDRkuERQAjJo+IFrtH2Cx02oo6Pj2LFjmzZtunTpEsdxp0+f/uSTT2CQ&#10;8JA1SJnAPAJQ9jSpj9cLvs9LRr54gFOQYBrUvjnCdfN/gp48H4UixgKEowVeUJBM8gV8giDQrLiP&#10;SYg6gOHDWVWhndjReP9XHqy5wPjJJBmopf/JBZLtfA1RsE2BvYyQAREQNfBLjYABBxoCC5WFP2fR&#10;BIF2I9h1IwgAT4w51ndTPk6GvmvA8PgJc0RBIPvgljDEZPAtBIlE4EmXJOG+i6okawGig/dpBAsI&#10;ZnjNBaCtD1yp/Q4UCn814/Y4FfeFc7cQIxrGxabmycTY2r2b4/WTgoik3Kwi0t3kwTMYEOauORwd&#10;9Ho8QWkCwC3aBPhlDPAXIR+Pzdy/uHGqA/7hnZn1eGfcnuAdZmZnnW4QBPAnaPXYCzIzO+chVdi4&#10;ENuHbhrIyQtvZ+HNBoqAoJ0XUktLi8Vi2bhxY2xsLMQ41q1bB7mJWh4Bfm2wBNiBQTIC/4sLiuYZ&#10;WxYlVZSxW5F4GXGrHyIIcGhdWxDpqUP29+el4DlGFBQSRcc+QjBiH25Lqwg7KWVeVXgZpw/gHj4k&#10;xSDAnAkk/OmTUWlx/oU/4DwS6YYCAXyZzMf4eF5ScL6AJCNZRJKEcBpCwIIPkXFiBWFCCL9zPA62&#10;B+7G40vg7kMcLyG8w5eNRPuhsSJIZDiD9sDxTfnuHd8+ZAQoLL66b84nvn1Flp2SgnMoYVSSL8Iv&#10;EZ7XrqWdVnMS+x/efRTUFjFQL3BKipMUHGrMr30qQH+FPeeq9+KlewKvVBa1XIksTM4aSU4fvZdW&#10;JCM+NyfX5X5wyCDouwYvl59JfDwAaXzAGw/lhIds+nOJOC4xV886PV+4vXMu/C8scy7PnOr+wu2d&#10;UfH0DivxnmQlFgRu76zqmlXdc6p7xk2wlXGoxDuruOa8pMHJQ4eo3VrQbP+QW37gpp6eHr1er9Pp&#10;AGWM9HQo8gmCmRnnggYngV1ulYCwsBZGBgJlQfWvwfkCfjiDoNie7+PGUSs8QSlIEgSXyDuxINCm&#10;RP8s+mVzqU+P9emsvtMK0DVNu8QD6SGbHkb4c9ccJf6vf/7qfyYB52iN0oM3P5zIE16Y66mJVLDt&#10;NUsBCPgQFDq4dy34r73HQFr4TucnA1mWlOCOmPM5RYLoEUm2hfjlggA84WFXb0iSMye99NSp2/sP&#10;3Mot7Dpy5ExeRnZFWcUMZmP4avG/9zP8PAV5uYFgZ58p7veEA4yPhkoOu4G+rWXRPZBPHk5zs7Ne&#10;xfmF6v3CSRbVMys751T3rOryKi7C/J45F578MYe7MfODjJhxur/wzGhSY8bjxcw/N/eFi8gLt2fW&#10;O+N1Y8doAAP/p4f351BnZ6fJZDp58uS9e/dEUSwtLd22bZvmIwh8hYGkfRDwVWl9UOa/ID9p36BP&#10;U71fEATquuTzFYhG4BZ5l8xLkAPvkwUBi8xwbmFeTEBgLIilH8ghQIEubu2Y+774h8uOAIJS/4U3&#10;js8v4ZTLhxAcFXihQCtGa3k+f0DAIIPP7FdV4F8c1PCb+oHVH9rO2hwu+Tu+ajJlvtg0oF7ggQJC&#10;o0BZoJ1KM0wghAG7BWcWzro8M1gjiJEk3OnRbraYJizV9e2I4528mnWvwqnOzpI8gjlSySNJ0qlT&#10;p9ra2txuN8dxExMTsix7nS4F8TdvxGRkZIAGW1BQAA1LoR4RnGcnT5w+cvikaRrn+ScmJpaVleEi&#10;DUWhafrSpUuiKOJ2JoODdXV1WsfBP5+w8u32CP1D9WcuDd1MG04s1CUXmjPLzUUNYuOgWNMhtPSI&#10;ncNc97B73Owc0XvHjd4p64zeOmeh5qz0LIPcDDvLC06ecyPZjbO7Wa8gqNhgUyRJdUvuGZfH5XZL&#10;Mu9yK1+WZfTfoS5CmzZtggL1Tz755M6dO3AhiPIGvjmNAr+bQKGgJZYEfTf484MsV9L8D/AyBF4V&#10;BadIWn3yeJMi4nIgJ0IqyZAn+bbYcaiQAgEnLAKHU4ll/JHhPFkRSdhlFfCtL2TLhSQB1+EUYxzj&#10;UJD/EOJfdIs4ewJq8h58NlJYgd3mDO4gJnO4ECBwO27NCj1gA3lQwGoRLtchowUz3leu8yC5I4GW&#10;hIsI5rcGtRvEJIgKLtDCOpRPdPqytnEoJEgQwIsLTPsD0mbyIAn44Nv3k/Z8Auu+tG3wugNvLVgQ&#10;zLm8s+rszZhiVfFYpqkbN9L6e+nPz6Uinnfyyr2kXLdrZnbWVynkdrv379/f2tq6YsUKt9sdFxe3&#10;YcMG3FBYcaYl3Fm59LPz58/Lsuxy4fbqs7Ozbre7uLi4q6sLbqq/b/jz4+eamzo4jouKigoLC8vL&#10;y0MIAXIrTdOKouTn5zc2No6OjgZzyZ8irE24XW1Jd2ebu+XsGmeHbrZrTLlbodb3z7SNe6u6PeU9&#10;7ppuV04FSi61xWZ3bzvffyK6afu5znVn2veFt207178tNOedDenvbbn+f5em/D4k8d11N3+95Orb&#10;y6p2nK7bfqb+ZGTRsYtDt9J0Sblemhe8f3lB0NvbW1pa+umnnwL4ZFJSUnx8vJuYZpBHEPjmNNJ6&#10;hwe6iwM9CNq7h7wDzUCFTphEL5UF3kkK5iEjlcdly5yT53DNvMC5RWyeY6IpEVbynFMU3MQpxks4&#10;rQAX3kClTWBEQzNegkjrzgBYOr6ZkGQBqMhJvlZsDENoXRZ8fdkfqFmAW07zvWNmJscDjgDLstBu&#10;lGQ3+PvEggeUhCF9KX1YDJE0ClJ0pPVl1v6FzELsIwT/awBp7Ip/CKKvQIvx21Akb1plfDHRII0A&#10;nj9UBGsv1PdSFhCsDJIOgUR28BlH8/rM/aRNFYEhA6IRuD0zrpnY2FTG4b56uaCji7se27j9UE5R&#10;aZPFaq2rayQ2qk8TBi3gt7/9LbQPb21tXb58+cjICM+wFcUlGalpsB5aj83MzHAcl5mZGRER0dXV&#10;RerA+06eODs6ouvt7T137lxJSUlmZuadO3eioqJWr149MDAA0MPQmy2YS/z0ZVYDxjxxuXpT0pwV&#10;daZLSZ4+w1Bydtvyw66m3p7T1yb2heqzylvvpLTsOkRV1Eym5Y9fTuQ6B6eLa+u2n3H26wdupTtb&#10;htW24dGkAlt6bXN44uTVe44TN91do7as/OmTUe6OgenETCEhT0oostZ0uDwPdp38d6izs9NgMLS0&#10;tISHh9vt9qGhIQBWm88sfBAFvWD4CLS24oErBUGYnJwEcTA1NaV1KMThQppvbmojM5/AMGxrawdG&#10;E0ASKdQlHitcY8vm5hUiVsT9TpCEU1p5EbFsS0MzZ+dlThE4iWEoIaB7L2AWwzVAlGgEIwQUHYfD&#10;gfdgBJEWJSTT0JCDZQUSwoQOjgC/gfUSP9pXX18fvgWOB18gbohOfgNiD8dxg4ODpC6YpEIRjcZg&#10;MGhQS4aJSewXRKQ4Cq9ieZpRiGJPU/T09DTDMBp8kMDj+l+LYRpXHAV0Jed53moy4zoiXGWE2w3L&#10;rFPl3CKDJQsWLkgWGUk/NiWQ4KLv4ZApGiq+4CQ4Q0SSVJ8JgknFa2SRJ25L3848ZbezDIMv5H+e&#10;Pn4nW6HGDB6976YEJIikz3TgzmTO0CYPX9SAmPez4Rfjq8o7Ojt06ZlV0beKtx24k5BU1t7bU1Rc&#10;Q5qC+fIIVFUFiI7q6motFa+JNBeWZdlsNsuyHMioXq+3q6tLr9eXlJQQS0FOSUnJyMhwu93j4+Ow&#10;P7QGcTqdCCFc9isI4+Pj/4VmIdix73Z33Ijr2X+6dsVBvqq3eMshw5IjQkFly6FT1uPhTFphwaYD&#10;SkyGu29AdyGGCU+qv3ir/PRldCNdHbdkL9tmDL07FZ/bsTesdcu50bjs4t3H2z7bWn7+atO+Y3W/&#10;X2vOrmzZ8Hndxztm7pQI3WOkKPMvTJ2dnTExMWFhYRs3buzt7T169OiBAwc00yBYAPgJXm0gacwW&#10;aIHDd7B+/Xootdi0aRNFUQBoBeXYR47gdFLYum3btu3bd4SEhLAs29bWHhERERoaGh4e/sEHH5w4&#10;ceLUqdOnTp1uamoiCjl/7sQp8lUIHJJqast6e3tBg4DWICdPnhwfH5+YmKivr9+2bdvmzZsTEhJ0&#10;Ot3FixePHDmyffv2zz///ODBgzt27Ni1c+fJkydtNvudO3du3bp148aN1paWHtLJFlDkAIoWIQTt&#10;Kvbv3282m2trazu7urDKIAg9BG1xw4YNPT09Q0NDFy9e7OzsHO0foKctjdW1mzZtWrdu3d69e0tL&#10;S7ds2fLxxx/v3bv3wtlzKies/HTp1s1bNm7ceO3aNb1eHxsbu3fvXmhy0dHRkZeXFxcXl56e/vt3&#10;3kknlJWVBQBtEi+En7tg00/jvjIsP9TbX5RfIfJunpNM09OVlZXNzc3VVdW7d+2qqqpqqMc0ODgI&#10;GQEKS8SQJPGkxhH0Gp8/wh9WVFmet9NQ3SA4mL1bdxjGdDajaZr0oTCbMYIjZnya5awO2mzD6BJ+&#10;H9D+7TuPHN6/Z+/2TZvWrVmzZtmyZbgnEiHts4FPCAsC3KHEPRN5OUkRPdVVFQxtV0TnidOxPPLI&#10;olRYUB0oCAKDYUEEiKAulyvIbQ5uQr/HC6frQ0liYMgddtDWPNxZ+GWIBnMzsx63ayDuntLQmL79&#10;SNb6o0x2WdO6A+1h1xsuX+8MjXbk1pQeixi4mtIbm96SXcg2dkiNQ6bqxpI1u5UJS8mRMyi/3j1p&#10;GUzMmmsa1d0tYEvrRnZ9/oWVsly93bhix+wk1bcrrGrXKXQzUx414lqsvzQZjcb169e/++6769at&#10;A5Tbo0ePQmah1+vV3l9gW+T5GSTAFuju7g4JCYGGC2A0ghZQXFyckJAQHR39+YkThw8fhobUgFeT&#10;nJy8b9++srKyZcuWLVq0aPHixe8SamlpKSwsHB0dndLru7q6uru7kwjqOeVw3ElKQnZq1adL3/zX&#10;X//Lr/7lnXfeYVm+vDKvs7ML6/WkO2hkZGR8fDz0pK6srJyYmIiNjR0ZGYHG0+++++5vf/vbN998&#10;c9GiRb/61a/++Mf3iBWJaWJiIioqqqmpae+ePZcuXTpx4sTevXuhTcP4+Pjp06cRQuvXr3c4HBUV&#10;FUeOHKmtrWVZtr29vaWlZdu2bRkZGVVVVQcOHKitrW1vbOasDpFmc3JyLl++bLFYWJq5efNmUlIS&#10;PiHLSjR669/eWPQe7uBw5cqVvLy8xsbGrKwsALBJSkqCdqnQnryrqysjI2NiYiI1NRUhtHVTyKrF&#10;y9Ys+WzTyjUyjQY6eirK67BVzeHqu4bGxqGhIaPRODo6ajAYxsbGhoeHjx07hidkmj19+NiOzVvJ&#10;dC4ogsiabSGr144Oj4C+AOkP+uGxzw8clmnk4qXh7r6je/bHXIm6eOrMnl27b9y4cenSpbq6OoRQ&#10;6Nnz+7buOHP8xPr16zDACREEm9espx0sTSGaxqiNy5cvB6EflI0GH9JfYWe713vy5CmDYXp0ZNRu&#10;sZr0jrDQWKuJGuodjroa82fmAkOOzbxgIBQoO2A3329Y/BS0TxAFSRbtT5cLey+0bSQjwFUfcaMr&#10;IbkrNacvNbfq6LmeqJSG6JtlN24NZhaM55dMFNUMlzfWJ2cXJmV25FYYq9otrT1sQaMtr4mqa9eV&#10;1tlae2zdQ54Bw2hWOd/UZ7+c/IXBZsrIt0bddfdNWEuaq+NS6fpOymx5CK75f5mGh4eNRmNlZeXR&#10;o0cZhoHURrgQbrvm1+W0V6glh4EU0LyG0CGzuroa1FfQY6enp1etWmWxWAwGQ1FR0XvvvTc9PQ2N&#10;gBmGGRgY2Lx58+DgYHR09KlTp5YtW7Zt27aYmBiAzXY4HJs2bdLpdG+99ZbJZLpx4wbOmHRQiGay&#10;0jMuh4XFxGD2phx0eUUxqV7DnQIQQvv37x8ZGbl+/brJZKqrqxsaHHz77bcRw0iIp232rVu3niNN&#10;gS9fvhwaGrp8+XJg9YiICL1ev3Llyr1794aGhp44ceLkyZNnz54tLS1lGHrlypWAd/j++++HhIQk&#10;JyfTNH3v3j0wBziOO3r0qMPhCAsL6+jo4BAHxr9AMSnJyUaj8fTp0+fOndu2bVtoaOjOXbtKS0o4&#10;hv3tG2+eO3M2NDT02rVrUVFRmzZtOnHiRGhoKAbaIVBUGzZsqK2t3bBhQ29vb3p6uslkMpvNgiB0&#10;d3fX19TW19RO6SZ4hPp7eisqqnjsShAmx8ZDz51fsWLF0qVLV61atXTp0vfee+/UqTNdnX2CoOSk&#10;ZnQ1thzcs5/gx4k8heKvx9y5GTeh0+FXhoEMcH7R0YOH16xcxTGseXp6ySefcgzrsNqmjcaNGzfC&#10;q4HelpSNFliZZ8XIK9cMeovISSoSVi1edi859dKly5fDr1y4cPG9997TjBr4frQviiQU+YthDAbD&#10;xIROP2UcGzFNjFkHB3Tj40aLxRroI4DpOpDnNRGghf0eSFqj4cCEvIWyIzBjJyhRL1BNCLyutmbG&#10;MzPndNVdiek5f9WQlOHp7qlcuV2pGzXezeqOvlP5eVjn5xdNt7NmJyiVZ212yjBlRiZrU1m1S+9w&#10;T9rdRto0NCmMW3mdxdIyUJdR0Jhe0B2XV5uQ0ZyWV3Y5NvvziNqopLqrSbVHo8Rpm+dPtYH6LxDH&#10;cb29vYODg+Pj46S39wT0aAsUBFAQqYUJtATSQBnB83xRUVF5ebnmqEMInTlzZtOmTVardWhoaNWq&#10;VdHR0Xq9vr29/dixYxzHmc3mHTt2dHd35+Tk2Gy2bdu27d+/f8OGDQD9uGTJkhUrVrz//vsrVqz4&#10;7LPPli1btmTJks2bN7MsOzU1Bc3R+vr6Vq1atXXr1j17dh84sL+joyMiIuL06dPHjx9funTpoUOH&#10;7t2719raunfvXgHhEibrlPHC+fNnzpw5e/bs4cOHDxw4cOnSJaPRCCiGFy9eDA0NTUlJeffddw8d&#10;OnTkyJErV66Ul1dMTEykp6dfvXr1008/XbZsWX5+fklJSVpaGiBK8TyfnZ1dXFwMXYZNJjP2LNAY&#10;16A8v2jZsmXZ2dkff/zxtm3bNmzYcPr06bVr1/b09CCEfve732VmZt69ezcxMXFycrKsrOz06dPw&#10;AGNiYlavXr106dIPP/xw5cqVGzduXLNmzYYNGw4ePAj4hR0dHe3t7TqdjjRMWheyadP27dtrK6tV&#10;lhcdTHFRUVhYmM1m0+l0e/bssVkpDgdinAonOgym3dt2SqJHEtw8hZ9JfHTs+NgY8U3iesroy5HD&#10;Q0OrV68Gv4Zer3/77bc3bNiwZcuWtWvXbtu2LSQkBEwD4spxsox85vQlq4UVSaX2xpWrdWPjRqPR&#10;YDCAshnkuA10E2AfAbAZqbJ1z8w6Z7wYuJjkAfmYUPtSZ3BPRIw+ptXhgmIP1bscx2n1dpBKpBX5&#10;wqyl4RFARgFU+AJ2sA/FxOnE6YkkjTewE7nT6dRsh0DO0Xof4NCh6vSI0sCdjNwP1/RuP2a4Htey&#10;cq9Q0Wu/kcaklTYcutC7++T03QKPmXaKos1K1da3OOyOmJhY2kGXl5T19w+dPBVRnFPjFN1epMoc&#10;Rs7jRaG4rPxM6OWWviFJVpyK6pXVrqv3XNMUPJu/FCShRtoDhJNr5wdUFW3mDzQHNPcvlgiQwS6K&#10;JcXFRYWF2CggrxzAlzZv3lxZWblly5bW1laLxXLw4MGdO3eyLDs6Orpr566333o7Nzf35s2bq1at&#10;+vDDDzdu3Lht27bOzk7o0ve73/2us7PzD3/4g8Ph2Ldv3/Xr16FrSFFRUXJyckJCwuTkJEVRaWlp&#10;fX0Y/xNAxK1Wq8lkAndgVVXV4OBgZmZma3MLZ6OOHzyckZGRmZmZkpJy7969FEJvvfUW7vND5vbR&#10;0dG2trbKysrc3Nzi4uJbt24RIEzz6OjYrl27AIAcGiJBAzJRkIwGw6pVK6Fj8pGjxxZ/ujhkY8iO&#10;zVvH+gZ5hn3vvfcsFsu777574MCBjz76aOeOnUuWLOnp6bHb7Z988gmAViYlJYWFhZ07d+7q1asf&#10;fPABWFVmszkkJKS4uPiTTz6ZmJhYvnx5dXU1RVECx188f2Hv3r1r166tqKhACDW1tHR2d3OcwFK0&#10;gsSc1PTfvPnb9evXr1ix4syZM2lpaevXbUKsDIKAMVkP7tmPo7O8UyElUvE3YsdHiSDg+L62ruTb&#10;iYhld+zYAY+a47jf//730Od+06ZNEBNhGBbDO2IPrtTZ0R926SoOA3M4GXT1kuXmafO0YdpmdZgt&#10;lrVr1y7sow1fkU8QBBDGCAC5APjfUFikbfZ6Z0+dPH/s6ClJktra2hISEtxud3t7+8aNGxVF2b17&#10;99GjRwXSOAwYPiYmJj093el0RkREZGZmTk1N7du3j2VZBfE3Iq6m3k2ZmpoSBKGgoMDhcJhNpsri&#10;0rKCoq6OzgLSqvDOnTsDAwNFRUVOp7O6urq1tXUhBIBGczMzc6pSHRbdl11YfubqFwPGhgMX3dN2&#10;/b0SZ/d4e0Rsydaj/dfjpGmbIrmL8suycvJsLF3d2GBj+BtxiYO6qcqKjsrSDhfvtujMkuisq29o&#10;7+pMT8oQbUphdqVTUGcV56zsqrmWIJktbo8PZyV4HH8hAgGnJWhpGsHDCcfMSaCrrryqtqxCYOej&#10;3hzH7d27t6GhoaWlpbkZV1ht3rwZ0L4ZB2M3OA7uPFRZVllXVwc+vLi4uBMnTkCKx40bN06fPn3i&#10;xIn33nvv3Llz0dHRu3bt2r9/vyAIJ0+eXLVq1ZIlS2pqahiGKSoqIs5CjGI8oTN8/vnnERER0dHR&#10;b7/9dmlp6djYGMuy0TduCDw/PjZWUlKyf//+0tLS2traw4cPZ2ZmDg4OAoLwokWLLBbLnTt3kpKS&#10;bt68ee/evU8++RS6hvG8uGbNmry8vIyMjCxCS5YswRoBxW9avf7CmZMmoxWx0sG9R1grEmmZwz0d&#10;GJvNVl1dHR4efuHChcuXL3/yySfh4eFhYWETExN2u72pqSkrK6ugoKClpSU3N7ezs/POnTsNDQ0W&#10;i2XXrl3Lly8/efLk6dOn33zzzRMnTnx+4sS+ffvOnDnD2alroeGLFy9euXJlSXExQlzf4EByTj4n&#10;OHEiJc9PjI8PDw9PTk7u27cX+he2NHeQMK1TYnnrpGH/rj1kupEEBld/xt+IxT4CjDot7Ny6N+VO&#10;WmZG5urVq0tLS5ubmxMTExcvXhwXF5eUlLRz587c3NzU1PSM9FyWkQReHhoc3rp1G0UxOBlEkDlG&#10;Xrc6JCUhNT0pPf1ORk5ODvT40ZQCX67RfBnyfCWcX/EmCa24YHAB1ymKKzYmMeLydY7j7927V15e&#10;rqpqdHT0H/7wB6vVmp2dnZ+fD6EpaEkOfaMpijp27Fh1dfXIyEhDQ8PY6ChrtZfnFV4Nvwz+mPr6&#10;+oGBgQmdrqGiurm6zmrCJX1a+0doX1FSUpKbm7twSBrh0gCnknP4XP297JxbSeNp5ZZ7pebq5qpr&#10;iZ15JcO5BVM301t3fW4pbrS09tna+kdL68fLm4aK6tihybGGNkvviGLiBD3ymqhZG6fYGJNuRLBN&#10;MxN6l11MT0xjTQ43kmZ5Z3fMPZfN5p11Q21l8Dj+FC3Uax5IgLMKOZegYcE8CeIAptyFokHGMD6C&#10;3WAqzsptqqyxGU086RcAaKu7d+92OBydnZ3Nzc1TU1OTk5NLly612+0czXFW4eCOwzeioqHb1/Xr&#10;1+/evRsREQF9gRoaGjZv3rxv37533nlny5Yt0AsUznn8+HGr1QqwTizLFhQU9PT0EaRtdWpyOj09&#10;HYD333jjjYqKirS0tJUrV9bX1zMMYzKZTp8+ffXq1StXrly6dOnWrVunTp2y2WwIoaGhoZiYmLy8&#10;vMjISAgwp6WlpaSkWi0MbpHoYDdv3ryc0AZCAN0v0rJIsdcjw416K2LlXVv3IwsvOmS7laqoqICw&#10;SGtr68qVK9euXbts2bLDhEBhfvPNN/Py8rq6uk6fPr1mzRqdTpeWlrZ27VrcLdJuT0lJ2b59+9Wr&#10;V999991LoaFnzpzBThwWg6ldvxgOfsTKhlqbwzHc038np4AX3AKHzbGSkpLU1NTk5OQlS5YkJCQk&#10;JibmZBeQHvCyyHC2KeOG1WtJG1XEOWjeRsVdjxkbHaVpmqG50VHD2KhBN67bu3fvxMSE1WqdnJwc&#10;GxvT6XQjIyOHDh0aGxubnNBP6EwsI3d39e7ZswcUB+I1kFOSM1uauzgbr9CKRGFUznXr1gHnQxp1&#10;cELRgpJY3/wD5W5BubQez4zNSvOc7HLheCEixfyg80MeIayBuMDMzAzLsk6CUGa32yHvBSFkt9sx&#10;ppUgySRLXFEUp6p6XG6RF9yK6hRxPpJCLGGtxaivNxE5s+Y1CCbiLOyKuZu16VBeWLS5uMFV1qZ2&#10;DHnHTa5pq76mztU9ZM8unTPRczbKY5j2TEy7xkx8n45q6dVX1E2U1ExXtltqukYziuqvxlVG3kzb&#10;dyx116HQ3390Y9Hiqx8tjf9o892Pd+duOpW+Yt+Mg3V5XCAI4OKBT+nh9GcKAgipOp1OScIwsGAa&#10;BOaZyA+oRyblKKy4b9e+U0dP7Nu+58SRzzkW3Yq9abVaoSWJw0Hl5eVv2LDx+vVoxPKtre1r1qxj&#10;HGi0T7dv+4G1q9dXVlStXr2uu7v3xo3oO3eSGxqaEOKLi0tPnjwVExP70aKPYm7EREZEnjhxEmOX&#10;I/5KxNVVq1Zv2rS5qqqaZbni4pLhoREQBPop86pVa95/f9HHHy1et259c3PL4OAgNORhGLahobG2&#10;tq6iovrOnZSKisqamrrGhub29k6WRQcOHNLrjXY7RdOszWafNkxPG0wrPlvNMhJiFYbmt23bfuTI&#10;0YsXL167di0i4srSpctYBvGMJDDs9auRNguNWOXU5+dLcsv7OgaTk9Jamjsz0jLr6uqXL1+VnHyv&#10;vb0zNye/p6tnaGCouLBkZGS0qak5OzNbp5vo7x/Izs4ZH5/IycmtqakbGBiibNSNa9ElhSWVlVUb&#10;N4ZUV9VUlVedPXmGYzF8Q8L12EuXwi9HXIlPS6NZbrRnOKOwjONdPBJ1o2Odbe1NTU3t7e0hIZub&#10;m1vb2zubmzqHBnUckg/uOfDx+x9u2bj5448/tZqtyM6s+WzVR39ctOSjxatXrhE5mTSkUQVB3Lfv&#10;AIdwlheutCTY2Tab7eTJ0xj0mMDDC7x88MCRZcuWb9u247Oln4WGhjvs7LKla2TR7eQwNMPEkG5o&#10;aGjdunWadRkoAubzCBYSJAUuNIChfejAwIDX62VZjFM6MzOjJ0TTOAdjcHDQ6/VqYa3m5mZILtbr&#10;9fBDp9MNDw9DqjI4Eaanp5GdconycN+A0WAwmUxutxuaYYBxa7PhBpIIofHx8dHR0YmJicnJSZqm&#10;nU6n0WgcGhoCoTM3Mzvjcrdejm7cdaxud5guNq188R6htLnw+KXRqtqRuAxTZJIxNsNl42cU16zi&#10;9MjKNPGjdHV1VVdVcQg5VWViXGccm5wRFDcvVeQUWEYnZ5D0haDOsKLHjtx21usQms7dmqUEr8v3&#10;fAIrDheSFjpZGP64b78FpDkLFEXRBAE8E39e8HwjPX96qcAyAmKx34hDKp55aFFwMAriOeJb7u7u&#10;YWhxdEQ/bXQwtMRhppIoB+4a3tjQbpq2j45Mmabt00ZHSXE1Q4ssIzvsPIeUsTHD5ITZoLdaJ2z2&#10;Kcfk2PRA/zhp1KMM9I9TDp5DKk2JDC3ppyxWCy0KLg6pdhs3PmbETQ1paWhQN23EULH4VbI4Q3FC&#10;Nz06Mjk4MK4bM01OTA8PTeinLONjepaRRkf00BYVsYrIueormooyisf6dbCSZeWCgnKbFfcahSbJ&#10;ebkl+HY4PM3k5eU77CyHFJriO9r7ursGB/p0DCWPDhtYRrbbkG5c39rSVV/b2tPS09PcM9o/wTKS&#10;KLinpqwOO0duyllWWkM5OB7wzimlv2Wgr31wZHhq2ugYHZiYGJhsrGjEdRY06m3ttphpuw2RbEt1&#10;2mib0Jl4TuVZcaizZ7Cju6O9gyDiDjY2dDQ2dLS39Q0N6mhKQLinA35NNCWC3GQZGdGyk3GJdkli&#10;SeIm7qGEH4IPBp6goUObmdaWTrySIMGLIs4HI3vKouBmGZllZKPBJvIulZM4G1VVXFpXVwe5ZAul&#10;ANCDBQEopZDcGkiqqp47dy4uLm5sbCw7OzspKcnpdPb29lZXV5tMpujo6OTkZPBdg2lw7ty5iooK&#10;QRDS0nDSIUVR165dS0lJkSSppKQErMGUlBSjblJi0N34xL7eXgD/6erqGhkZ6e/vv3fvXmJi4sGD&#10;B9vb8RPV6XSjo6NJSUnw9ZeUlGRkZIArccbtnROUlsvXrZm5BetOjCRkmUtr+dGJuptJA2VV2YfO&#10;6m/cpe+VzDGyW1Q8oqLyYk9399DgILZxiKdHkqTBwcHpiSmPqLhFubCgwGGzO4mS4hQlpyi7ZeUL&#10;2Vl14voXlOgm8ARAQYIAsicCVZiFIhV2A1eo1mQ5kLQm7tpVAg0BLWUoMFeM6AT4oyFWKG5AwNMk&#10;KUVrgIGtRyeZVzFzkg8Lf2rYj817EIN/cKz2L2mqxSqI7ICZEPcawj0FeBqvJGtUxMi+Q8jOcDYO&#10;KZCzDH2+/G15cHIByc/HDQ60q8BRMGAinmAl/qbxwrtFaGpAkf3JReGj94lCXgKrG8+QJAmRFE1g&#10;tiFjkAWepNzy+K45pPCcSlM8Q4kSrSiMquBz+m8QDxv4DT8Z+K2StgUKcolkzAKjyLSCAZR9Gc04&#10;F5u0YPM9KNxShXNJSAZAFJHgCGK4JiSLvAuLaRaeCX5ExFPo5lgnaa/gRAxpMIFcEpZB+LQCT4QR&#10;fhQuKAbxvXHshnBBSwjyJ5SE+Lo5SHAXvFvlMaicxPrmDO37CRQBoCZ8qSDwleXfTx6PJzs7e926&#10;dVA1tGrVKqfTOTo6CuGNwsLCY8eOGY1GEASSJF2/fj0/Px8h1NPTU1JSMjQ01NDQkJeXV1RUlJmZ&#10;WVRUJAhCYWGhU1YkXigqKGxpaamsrBQE4c6dO/39/RMTEy0tLcXFxUNDQ/X19adOnTKZTF1dXU1N&#10;TVNTUzab7ebNmw0NDWazGRc4uj1znNpx6QZVWcUWdJia2vR9/cMNLfb+YfvAkDAwSjW2mfIqnNM2&#10;xeYQLFbFSvfWteg6+yUL7bDaBlo6HCaLWW+0TE6NDQyoCGXcS7bbzBLLeDhuVpQUGnl55QvOlbbv&#10;whwlOj0+7FMw4wOFpmYsAAODANV+a6T1R4BNmo6geWqBwLYCJNWFlWcawRvFQQPMGHgaFzinyOMH&#10;C3ms/qxYicaxZ+ygws02yKcDhQM+5vSxsYTVUYT1i/n1uO+YyjMKz/qkgAwcgpupYX4jDI8nRg5D&#10;G0gC/mqhkAH/4DkJB8w5WeBxJxKOxU0HFE4SkYwYBbGqAHvCgg8ku+GOAC6Jd+MmCDS+ooB3xkwL&#10;+hDO6yWas6Yf+W/Nd12Ow12NiIOF53AnUvyIYB+JlyXON9/6ZRk+kCy48sK3D+9bSdqWCgISJVKO&#10;CYIA1B+Y3jlWVjhZ5TGaKNQa+B4+RiuQ8M3ycHXfnYoYiViWOVny3zi+nDZ4XsI4C5ws4atAJYi/&#10;kAweLEmI9vdQ5bVB8rixAh6JRMqo5htMBHwtWhkyfFdfKghIpDC4nYHH44EjQWXFVZYkNAgsAb2D&#10;wA8J2MGgykJrA+gpAF82CBqt7yhoH9gYISv9bVEwgXoMK+FP2BnCjWBF+2CIsEag9l1L6Aq/xlX0&#10;6pqa0KRhqKqpPTWfn5wSBsf47iG5Z8TeNzDV2u4YHWV7Bkz1bcayuuGkgv6S2o70ko78irKk9I74&#10;zPpriSVXYgqvRqeeDSu9cK3k8o3C8OsNCenN11IHkorOLNnoQZLTiwcJSvuXdW3WmB+GHSQI4M+F&#10;gkCL2mh4SnDLWhcmYGmYXTUxr7kPyCbkn3CwvUCcB7AVOMdHZIVv6gM1WBME0OuJZThQLvzr/Ytf&#10;a3ASmFAJMw8+GTFZiSDg5h2ZMG+Ty0kc6+QRrmUiggArZQBSjHUNXMJ0P2FmIJMwTIm8m4AUu0XG&#10;P3vD1Oh/FP47wjcYeBqwq7WOw9q9+7JreGyKa/eIBcGXE5wBvmooRlQwi7p9NgvWyQGswVflDVVG&#10;ONdbQyjSkEtg9P49SXM4nz9/nmv9cObQ2sivCXILC8m0UfnCyQTgiCDBB54sWCPQws+SJD1AEARO&#10;TUGbVFXt7u7et2+fy+UqKioymUwAwgd27N27d7u7u0VR1Ov1KSkpXq+3vLw8PDx8oUDRSGODhdda&#10;SAvdcr4/wQL3zs0yQtv+i5YD4R0X4tsT01D7UE9KYevBK2xBXVtoLJtXN52Y56htH0nOn8ytHI9L&#10;7UhIHIxOGIpK7S6ttXYOopoeS3mbPjan6khYa8zd9rhUqrqt8fOr9qq2tphkS2nzSOhdoawzdt8p&#10;QZFV7N/AEm2h9gScHCgIgn4H0pc5CxYiOwQyMJSvLowa+Gd+rDqS5b7PWtt//kCiUvKczxAF/ZMY&#10;n/jzQri3/YMEgV8cqMjt4jwC7ZM2RInArQQRgo5gvovAZwqjAuUcBAEg8MmcImEdwVcErTGCgOc3&#10;t8h7fKo+75JoWUUubJhg0eNagATgI+wQgcKehxJwDi4XQjiwD88B+96E+RzNhUQ0jnn4QAV3OscG&#10;iM9QYrGmoIE1gCDAwpf1ITUHgwuRUmuMQegXBH6lhhzF4RZVKgFogpsNfKoPIZA7gU0QfevvRyiC&#10;CALMLvOCQMvz09YszKJ1Op0lJSWHDx8GR2BfX5+GkYYQiiGEEGpsbAwLC7Nara2trbt371YUJYhP&#10;An/jL177U9vwZ1DQeTDvUULXrTulOw/JgyNcU9+9E+eKT0RNJGYM30xjixss5Q3Z+0/P9E+wHSPU&#10;qF7u0U1UNDecv+nIrqvIzGfHjdbiFkttV9npGyP3SjoSc2tu3DVXthmSy/j+iabLCabMot4DF78Y&#10;NqTtOqWKsmbegz4SODBIowwa4QNNrYUEQOwgNUDEwKlApQJ6YGEvUFAO6f2EV/otiPsAfDAzkEke&#10;a/gww2DTGnQEYpP7vACwj4sDNZgY9mTx6Skaw5NmpD4XAygdZFHJt43VBf+p7jd0CeFhketixQF3&#10;DcVF0P7zk0pEcjg0Iydn8FVhw7Fa7yDJrxdgb7tPPj7wsTyM4IDAA3GAFp8/UNCQ4QnYOsAGAhGp&#10;sr8LCzZdtIMD6MEv8f4GJw8Yr88X4PT9JWBvC2J9Lwtv9a33PxC4cb8KAGuCCtVAIswLgoXz7cJZ&#10;GjcUnpw8evToOCHoKQ5mgsvlyszMhDLP0dHRLVu2uFyusbEx3FDAHwnXkg4DCa4amC8M64Mu/ScJ&#10;yxNG6r+bPngzfjS/ZLKmpTL8xhySB24mT5bVylMGc3WTy+Gw1rdaxwZFzuZo6fHYkTw41Z9cxNOs&#10;Z9zqtfAeK/KMWyYaulULPVTXIg4aRorrFQeaKGu2NHTpEvJrI+Njth3xCLJnZr4D4kI9ZeE8/8CV&#10;C2lhYjU8FgjTQnl/4HcJ3xNsgskEtnKcT4EM+vofOKPA90Q4HEe/cfktMePnXXoBggDsYTCJcbtR&#10;/Bsbq5qCGiAIfMICTA88bULpsf9yfmd4sCDgwffm8xc6scsjkPxyBKSSJgi0f8F61yZDyLkIVLwD&#10;n0Dg89Ce3kPID3+wQOMgHg1wHGL3h18QBEMSkV2Drjvv3QhoeRZ4RwGHgvDFeB94PbGeNJsO1mu6&#10;w/xB/h++9AG/RaDtEKwRBH6LYJPPf6GEtIZlkFBss9kgyA+eApiOcCa8iPHV3SreFXBKnE4sw7DH&#10;S5Q8KnatQYQcvAZul1uRcd8rj8eDT+7EHgENEy1oDIGkKeGzs7POWa+bk1rP3BjYfKYx8lZnVHL5&#10;rjOzNnb6WmrP7dT0M5dqDpxHrR3tx8JKz19Sh4drT0QoY0ZrRctAfK6jZSBn4+dePdVz9V7b+VtK&#10;97itsdvc3Nsdm94Rm+oyO8pORs7YkdA2qsurunfq8oziwpDsX05/Ds//p2hmZkbrZqm9VHiXmr4X&#10;tP4B+i2B2ZZ5AffwBCK9RjGgCCfLgioigWNYEYP8yAKLPeSI4jiaZ2muo72bZXB4kqGxySDwMs5e&#10;YYX2ti67DZfr9vX1QXdzhDiEeJbhOSTarDTBNRApB+rrHcSuA17G1+LcMucSkSyR9qF+LZ049DAg&#10;Akc5kG58CrEYB4CmSWk0oampKYQ4huYtZrvJYBEYkWfu8whgEC5/A1iA/dQagflsbISzxyXSpBQ8&#10;JoGHa8PQ/vR5Vcj++LSk7wh0HPbBmfqeOPbnCbwsiSoOi+DGhISf70cfFXCrL55nEc+w4MYzmUyQ&#10;CIRHQpKLJV5ADM7C0gooQEyQFDKZ5+QJ3RQ4cSiKwX5DXuaQSCKIxKAjyd0wYcA55+/N/7Vot6b9&#10;+QBBoCm3C9PmvF5vfX19XFyc0WjMy8sDlIErV67s2bOHZdldu3YVFBTg6rf0zDuxtyWWKyoovHjx&#10;Isdx58+fv3jxolt13oy81lJTjxC6evXqrVu3GIYpKSkpyM7Vj45fOHkmLTW1prp6544dPT09Xq83&#10;IyND86gFjQQIxgniwOvxzlHi4OXU8bOJA7HpTeFxSmN/c1r2wM00Z89IZcq94dwC18REx5WbXQlp&#10;zODw8L28keKqvphUQ1plfULWcHIp0z2uTy4z3cqVu0Ym8ivMpQ0TiTkdoTd15TVlO055dMaGU1dn&#10;moYKwmO9TveXDekvS3AVuEHNxxPE/NpvmATAFayJ/0BgEtKcVxAdjHFKjyE9yJ8SxV46fW7f1h3n&#10;j588vu/goZ17zn5+qqd/jKcV0cbdvRkXG3kt9MLF1atXnz179ty5cydPnkxISGAYpq+vr7e3d+nS&#10;pdAMatu2bd3d3QMDAwghg8Gwfv36I0eOLFmyxGQy5eTkrFu3rqWlFccCedwEGbdLwo2PcTmQjDiG&#10;QKRwHGcymQYHB3t78Zk3bdrUT6inpwfySoqLi0NCQs6exWWCt2/djgq7nBqflJyQqNVZA2ABwBzi&#10;9pAsj6wOyFvTZleexcm8+DnwAk3TdgpjosAm4By73Q4lfbCGoiicMuPvWYJR3v2NEjEKIIs9kZoz&#10;EtiVoigiE7HHVCGxA4n1MaTMC8f2Hti+ftO2dRtxKweWP3ToUExMzO3bt0EWxMXFrV69esWKFe+8&#10;887q1as/++wzrfgiNjbWarUyDBMaGorRU2h6+/btgC5z4cKFM2fOHDly5Pz582vWrHn33Xc/+eST&#10;FStWUBSliQBNRwiMPWmBg/tMA+33lyUUzc7O1tTUtLS0cBxXV1cXHx/PcVxlZeW1a9fGx8ejoqJg&#10;TXVpeVluAe+g29raoOq7t7e3sLCQttmHOnuaq2spiqqtrc3OzjaZTLm5uTWl5Va9MfNealZWVkND&#10;Q3R0dHpamsfjSUtLe7hGoBGWCDPeWdk1UlzfciezKT6t+U5G45309oLiqsTkyptJKdHRqTduVt/J&#10;KIuMzz1zOS/savq58LyzEU3hN4sOhfcm5Bsr2sx13fbKjqm0En5kfEZvYho6ld5RsbVvsr1Dah+a&#10;7uwZj0nlS1pqYlNmXO7Z/zFBoDE/oDZogsDX4MRPYAsAq2tCAUj7E949yAiYHNKT7u7YEBIddW3d&#10;unXdXd24HwnLH961T7DTgp3hrA7GZC0vLGnt6BNYJzVlK87KnRgaaaxvKCkpuX79+ooVK7q6uo4c&#10;OULTdFdXF8mZC2lra+vt7d25c2dfX19rayvLskajcfHixWvXrn333Xfr6+uhbM5ms1stjMA7ezuG&#10;QlZtWbtk3faNm7esWb91w6aPPvwwOTmZYZisrKzm5uaenp7e3t7u7u6Ojg6IHxcWFhoMhn379g0O&#10;Dt64cWNiYuLc2bOMxbb4vUUmvYFiKEEQ2traVq9ePT09Dd87RzFhp8+tX7EK/HNa1GTPjp26gWGZ&#10;4WxW6+LFi995550VK1bA3FtYWPjJJ58cOXIkPDzc4XCIonj58uXPPvts1apVne3tGBORRk2VNdvW&#10;bTTrpnAIwMHs3b5z06ZNu3bt2rBhw9jYGKAk7Nixw1eMwHEyy9PTlpA169vb2rA5waBDO/cIDubg&#10;zj3jA0MNVTUrV64sJhVigBODJQhJEy4sLPzggw/sdjsk4LS3t+/Zs+eDDz4YHh6+dOmSzWY7f/58&#10;ZGTk8ePHQQVYtmyZw+HYvXs3TdNnzpwxmUyZmZkAsqQJR+0LCfwdrBEEkmajBgmImZkZh8Nht9sh&#10;7Gez2SCsxTAMKP+AMjQ9PW21WJwq7jWKcXDdbqg48DhdkiiOj40DHhFGaFKUoaEhu8XKsbgHjslk&#10;oijKaDTKuIEyNg2CHApamo2WaQN6Co5rqqrT5cL5P4rskhUXgVT1qk6vy+mRVY/q8rrcXtnp5uQ5&#10;Xp7jZC8nzUjqjCB9ITjnkDLLyU4H8lCcy8ooNlo22ZmBCVPngLmtX9/UbazrHC6t1+XXtqbk0wbz&#10;7AIR+Zclr9cLMFsQN9U0giAm9xmW5LemBQSicQf9EATBZsWPGubzq5FXQSNYuWQFZiXWKTF4xivO&#10;K2zv6hdYlbUwDrv94IGDAwMD58+fNxqNd+/eHRoaslgskNNO0/TmzZsRQpcuhXV1dcHEyPP81NTU&#10;9u3bz5w588EHH+h0ukWLFp07d27z5i3T02Y8EF4RkFPAFr4Pusun/TJiV0v31Kj+SsSV06dPnzp1&#10;KjEx8dChQwNdAz0tfQpS4m7HHTx4cMMGrGscPHjw8KHDx44dq6qslllFYdX8tJwDu/ZQ0xYFYZd+&#10;dVl1W1PX+rVb4BngD4xBhVk5J499PjoyKgkCpKUAnElWVhbP82vWrIH44qVLl+x2u16vj7wSqfIi&#10;bbZuD9kmcoqAlHt3Mw8fPG4z0zwvSjQ6snOPyWTSVJKenp6wsDAsVgTh8OHDcP7Q0ND4hKTO3kEJ&#10;qTIrHt2z/+KpMyEbNubn5Y2Nju7cuXNqaiojI8NkMt25c6ejo+Nu0h2KotavX88wzP79+9PT03E9&#10;CMedOXPmo48+qqysPHXq1KJFi6KioiwWy6lTpwBUavny5SzLnj9/PjY2dtOmTVeuXDly+DBlsUIP&#10;OwyIxAk9XV0URWmBJ20WCdYIAhVRLSsu6AN1OBxg8wM4DCQOgUPBYDBAag1gPHlJpo3D4YApwmw2&#10;g+yYmpoCrIvOzk5oMabX6xsbG41G48jICO5NpijQcQzkxfT0NISC4TtTVbW/v99gMPA877DbIeSO&#10;IXSmppxO58TERE9PD03TkApN0/Tg4ODIyAjUOEBjMrvB5JGUkf5BWZYZhvGqbo+keiSls6HZJUge&#10;WZ1R3TOq2y2rHsU568IZCrMuj1d1zzjdbqfLC2Dnf2nSHr7H40EIZWdnFxYWHjlyBAw0AC/VulZp&#10;4lyjIHfAlwUXoTZ0cmLi2LFjbS2tkCe7d8fOysrK1taW1oamxorq5Pik9q5BnlGriqpWrFgBVbQr&#10;VqxYtmzZ0qVLQ0JC1qxZwzAMQighIaGzsxMhtG3btunpaXitUNd8+vTp6OjoxYsX22w2s9m8YsWK&#10;2NhYu90OLi7N4zU/MlGUGVW0S4JdcNgcGFPQYDh06FB9fb1AiSrrVJHKMOzk5KTZbA4NDR0fH7fZ&#10;bJ2dndkZ2U7WJVOKaEfrlq3grA7osCZxMk2J27fthVJsjkWWScOZI8eTE5LGxsZ4nn/zzTdZXC/B&#10;ORyOQ4cOURS1f/9+0PChAPHSpUu93T04AEGz61etg0xkUXAt/2y90WDjeVFlhfVLlvf19VVXV0Md&#10;p9FoXL58uc1ms9vtf/zjH7FNwSCBYs6cPDMybuBphTLaC9IzC7Ny8nJyMzIyIiMjP/zww4sXL+p0&#10;OoRQUlKSbnw8JSWlvb39s88+S0pK6urqys7Opiiqvr5+3769O3fuHB0djYuL+81vfnPt2rXz58+f&#10;O3eOoqiNGzcuIbR37169Xr9///6xsTGsntsprbPjmSPH+7p7tm/frj11mDZgapkXBJDDA79BES0o&#10;KJj/Tgl5PJ6YmJjMzEyHwxEZGXn16lUAYPV6vRRF7d279969e0ajsaury2w2g5ehtbVVkiQoazcT&#10;qq+v37hx4/Xr13U63fXr13Nycrq6unAZstlstWIcFKfTWUWI5/mBgYGMjIzY2NjMzMzGxkZJkiiK&#10;ys/Pz83NHRsbKygogDbEqampAFmZk5NTXl7e0tLS398/PDxcVFQ0MDAwODgYERHR1NTU39+PpyCa&#10;Negm+3t68/Ly7Hb7jNuTkZJq1hvf+c3vhnr6km7HZ6emu2W1oaHB6XLNzpAWSS7PjAfHOyDEGvRY&#10;/oIE2VO5ubngQ6qpqdEEAZRgzWcTBzCRZgLAn4G+Lp9BCGjWBNC6IC8/Ojp6xYoVo6OjCu4XJuzZ&#10;vm9oYHJi2DjSPzY1OpGVmtXbP8oxCrJj6NElS5YUFhYePnzYbDaHh4dfv37d4aBYFpWVlS9btsxm&#10;swkIHT58eM/+fSEhIRs3bLBarW1tbdHR0bW1NXv27Glvb//ggw+OHTu2efPmixcv+gaLvd/B4kzl&#10;3bxDspswioHdbt+wYYPBYLDb7JyNx61NkbOrq+vSpUsJiYmhoaFXrlyJxRSjG9GpyK0il0wLJw4c&#10;ZkxWEAQyJzEOYfXKdQjn+eJyrE1r1iE7FXfz5sTEBM/zn3zyCcyNNE3/+7//u9FovHDhAoykoaHh&#10;1q1bZ8+eHR0dUzhBZrkTRz7Hhf+8wjLChvWb7TaGF7DjcPPqdVFRUUNDQ1u2bOnp6WEY5tatWyAu&#10;oW+dkxXcNH897MrAkE5CLien3LoabZky2axW0AKysrJWr169e/cugEUbGxuzWCxbt25dv379ypUr&#10;LRZLanoaIDKlpaU5HI6JiYmcnJwPPvjAZrOtWbMGHI0MwwAoQ0NDQ2Nj4+HDh0tKShITE1UBd68j&#10;bVfFk0eOsTSzfv36IP9osEagEWjdkiS1trYGpbVIEq5nnJycdLlcsbGxWVlZEC+AcsOEhISmpiZR&#10;FPPz848fPw6Kw9DQEMMwTU1NLS0tVqu1vr5+amqqvr6+u7u7sLCwq6sLwCcmJiZEURwaGoLkxZSU&#10;lKqqKoZh8vPzY2Ji+vv7W1paoA/C8PBwXl4eIGEUFxdDCmNSUlJzc7MgCFlZWY2NjeXl5WVlZfX1&#10;9Q0NDeXl5ZWVlbW1tX19fbGxsRzHQZijtrZ2ampqdHQUK4dtbTU1Nbt379aNjzc1Ng7096uqOt/H&#10;5X+4ZSsQpFS0tbWFh4ePjY0NDAy0tLRMT0+D+YPDIsT4Am4HZ3Kga0DzFGjlZfOvWsDdUCGzDVqS&#10;YMQrh+Pw4aO84JQp9dC+Y5QdSQ6Jw2E/MS+nuL9vjOec6amZoaGhe/fujYuL2717d2pqalxc3JYt&#10;WzZt3IJY5eiRk59/fhK7o2i0d+9eG8+y2G2Niwv1BkNbW9uKFSuys7MnJyfj4+M/+uij+Pj47u7u&#10;QM+cdiM+nYBXa6qa795JS0q6k5ycvHHjxqQkjJCYm5bX3dgj0VLE5YhVq1Zt37599+7dISEhW7Zs&#10;OXz48PlzFzlWFXi3yPArFi8lgoAk/xK0z92bt0HT9NyMLCybamouhYYWFBRYLJb3338fIhFms3nR&#10;okU2my0kJAQGk5qa2tbWFhaG7R1JwBlKO3bsYFkErgYC9GTDJg7Gd/dp2jCrFRUVgZcEIXTy5Mmx&#10;sTFJlp28eDPien/vMAY1dcj34lJPHz7z9u/ejoqKmp6evnnz5ueffw7e/uTk5PLy8iNHjlit1o0b&#10;N9rt9sWLF6enpwNO1KZNmz766KOUlJTR0dF33nnn8OHD4NEAveajjz6iKCo3L+/u3bugfyUkJIDv&#10;A74Co9EYHR3d2dmpfTmaFvlgQaARKAgP5IEg/BxwH0BQEPKLJUkC+xbqiLVNoN9qYUhIoQczBHYG&#10;tQ14VeuMBOeEE8KBEMKEukaapmF/Tc8BFRoSkLXDwa8R2HAJtoIzQisHgAt5ya3NeyYC8ogf+EAW&#10;0gN3e+BKjTwez0cffVRVVVVRUTE6OlZRUdHX1wcoxlqtwUK7IDBdTFuJ3VTz4UNsH4KX++6teOOo&#10;DtFMdXX1xQuhLK6Nkffs2OtwWFiziaKsNrspOztzoH8UsThhdnJycs2aNbt371m8ePHq1atPnjy5&#10;ePFiyDjkkHLxYihCSGb5Y0eP2UUkiEJnZ2dvb29/f39WVtb69esBhyIzM/OTTz7p6OgoLCy02+0D&#10;AwNDhEZHR/v7+4eGhvr7+zHgPSmI5BAeM8uyW7ZsgSiAyEi43zkuSWKMRuOePXuOHj06PT1N07TN&#10;Zjt+/ATU/ExPGneFbLXrp3FnZ+LY46yOdctWsGabTCPWZu/t7QU0HQDXv3fvXktLi8PhSE9Pb29v&#10;pyhqw4YNoIgtW7aMoqjJycmTJ7Gk0+l0GzduBP88z3Nbt24FLwnDMM3NzRaLhWGYsrKylJSUmpqa&#10;e/fugQPl5IkTuHWdJIgMiroQMTSgw8mUOGLiFB3ikUNHduzYMTQ0VFdXt3v37unpaYPBAPjOFEVt&#10;3rx5+/bt2Ph1OLKyssxmM8dxFy5c4Dhu+/btFEW98847DMPs2bMHXIxFRUWLFi3auXOn1Wo1GAzn&#10;zp6dmJgwm80Q/tBI8yr58KwCMwu13oSBBN/rf6qZj6qqg4OD169f93q9t2/fTkxMrK2traqqOnTo&#10;0OTkZENDw7Vr1+7du5eZmdnS0gLjiI+PHx8fRwhVVFQMDQ1NTU2lpKTExcUhhEpLS+vr660WR0F+&#10;SU9PH6Qwh4WFjY6OCoLQ09MDINmNjY05OTkWi6W4uLimpmZgYKCwsLC3tzc1NbWnp0dRlNHR0YKC&#10;gitXroDUmJqaAhkBT4Gm6ampKeDywHy+WS+WDYFSQCPtfkFvuu8REILdvozhg093/55Op3N4eLil&#10;pYVhmMqK2rHRyd7eAaitBBRjILD/tXyBoDwCoPvVP0HmJRHhxWK0hV+M+GzpyhOfn3bYkMCqCqXu&#10;CNm1c+fuPTt2b9iwceOmTSGbtnR3DUBKz9Tk9LGjJxNvJq1fuSHxVlL87Tt79xykHFCuq16NvIFz&#10;chlx375DZVV1XZ19t27GWy3U8WOnaIrbsH6LwKuHDx1z2NmPPlzssDNXIq5ZLdSl0Igjhz+/eCH8&#10;4oXwM6cv7Nt7KDwsMjYmzmqiGQonKfO0YBw37N6xxxfGQwLPCBzDl5ZUfPD+J2aD9UroVZvJsW3r&#10;rs0h2+vrWhCrTE1YVy1ZtfrTlRtXbIi/lSRwUnLivWWfLn/jX9/cvnmnQWcUOFnAXgN0LyVjanKa&#10;QIZKR4+cWLd20+1bSRzClbxGo2XVynV/+P37zU1tPIdzpe+lZCz+dNniT5dbzA6BVyxmx9pV69/7&#10;/fufLFocFXkDseKEzrhl845PPl76+fHTDM0jVgy9ePn377z/hz/8MSsrCyFks1Krlq9f9O7H7737&#10;8cGDn0usLNjZicHx1OT07dt2nzxx1miwHD50/MaNmLGxseTk5GVLV37y8dIli5evXr1h7ZqN61au&#10;/+jdj2zTdsQK27buMk1bT3x+pr9v+Py5S4gVN27YTDkQy4j9fSMOO5oY12enZeWkZezdvjMrLT0v&#10;I6uushr3ayfJDvP1KeSbCEwzQQj9lRaj0kj7NBfmETyQYH+PxzM+Pt7c3Dw6OhoZGdne3n7hwoX6&#10;+vqqqqrw8PCUlJSysjKHwzEyMlJXVweoG4mJiTabjWGYnJycq1evpqenFxQUXLx4cWBgoLi4uLe3&#10;r7Wl605SakV5FbAu9hsJgsPhaG5uLi4uzsjIaGlpCQkJKSwsrKmpiY+PLy0t7e3t1ev11dXVVVVV&#10;RqMxKSkpjyhLkiSBGyImJqahvt7hcMTFxfE8D41YtExhTLg5Ku6VOOODZcTVRRryKoiAwJhFoJ81&#10;UBAEJghqz0rjfy0gErRVkqS4uLihoaHcnOLWlp78vGLwxc7OzmqcDz72QO1A26SRpnv7/8bpgIhV&#10;aEqkHAJNibhnEaNAPH+kd5yyY/QBhpZoirdaWIuZgdRAh53r6RrkbSJloBxGxm5DjQ0dDC0RmB21&#10;v2+UZXDRjtlEtzb3tjb39veNcgifh0NKd9cAz6ksI1nMTG8PRishyfz4X1x7T3KQ/QXLKjkEShgU&#10;eprpa+mbGJnUnB0QSG9p7qQcAnJIPc19rBnZbQhAExCjsrQsUBJn4XgH7svmz31UKAdPUYKvLxOp&#10;1YdiZ9hK4ADw04DfAbVDuLgYKqMR49tEknklmVUlhyQzCu8rxMaDR6wCdwRnwM+H5TGaIFZtRLhB&#10;KIJWeYWzOlrrmhgHPzaq7+0ZJpAQ3MSEHsCgyB3ht+Cwc1jg2nhdn06kFZaW7TaOpgTTtKOzo89m&#10;ZTmkdrT3k8xL3wBoO2fW6e36aduUkTKaGbPNYbKoLI+jBgsUyaB8sy81DSCOHbz2QQT8oCgKhmRr&#10;aQHXoMlkEgRhZGRkcHDQZrN1d3dXVlZi3GWKmpqa0uv1AKoNoJr9/f0QL21pwSA2iqJ0dHRUVVVT&#10;DtTc1NHW1mm1Wh0OR2trqyiKVqsVWoPZ7faamhqsNSGut6e3srLSbrcbDAaGYQCr1+VyGY1Gk8lE&#10;zlaFEGpvbwePblNT0+DgIDiNwDABtses6fLgfpBOt8flBqx3cKPCVg2sdSF7Bz6Tubk5zdYAttfW&#10;a9nWC+Xs7Oxsb29vR0dHUVFRRnpOfV2L2YyRncBJuXDa10KGWuMwXyKaSLLQtF532Dmn8JyCCC6A&#10;r3ieVXA9H+dWkVtCTlIwQ1AGCDf6EoRJcjFiFYlWZEoRHBhjCy8ACkAWnFdLyv5J4Q0uKOZZrZiP&#10;wAT4wAh8xQW+Tb5jnQKucfJVLuCuiqTnqhM5FVoWMQuRYhtSa4DLBHExP0ZDUChVphWRV+G6Is7w&#10;lyUKD1Ki8NjIeZyCfweewyOBEn0eRs5oYwu8KZkjyKKw4LEJpMsjGSROheKdEoebsqnIiVjttICb&#10;AC0hATXAV+6Fe0DzGICAY2SBUyXeJXOyCn3WAkq/saxhBcQikZcE5JR4N48fiExATVWZUQQaD4xj&#10;ZfIG50cIAyNPFe7OCSVMvqon5MNEx2hgmvUYQFoG6pcCkwB9mX77QAr8svEES9yHblmdkZ1e1Vdr&#10;gFmCOAs0+xxMfYAY0jCLA6fcmRkcHdSg0CDN6b78Aq/XLSlenCmAEZOBZ+AHXBTcClo7ZoAP0PTt&#10;Ge8MZnvF5VHw4XB+XA3tdM0ozjmnZ9btHzk5NhBNREvH9A/kAeAimhyBNYF4pNpviAjA/u+++25z&#10;c3Nra2tNTa3ZbGloaNBuVnt/IAUWRgdJMRvJZeVFFTlxBz4uqPoQT9TzVQOEJXBdMPLNKvObfGn8&#10;GDUAVxmyLoVWJQZXOmB8MkaQKYwUgjMFSTURnF/mnE7klmgMW0BO4rs6lCeTfqpYCvhLnnEdsT+C&#10;oFVAY6hvmeFwG0JGciKMC8LjORnzkhO5fQvrkmlfGbJWqKPQsq9OmSeyJqioBxfwY0Egc/gMEoX7&#10;tWm6Bkfq/HytEB/wXEWJF3FfU4QfMfF2altk0jneJXMKKUb0DUp7OZgz/Q2R55ug+goxyXMW3Fhy&#10;0YB3gnMunaxLIuUb2DcJpRE4coGHtxBZAGj+WyD7z7c/JpJU8gePQLPWOiYHwpZ9qSAAiIHgtV9C&#10;gb40H9vMeD1u96zLM6u4vKqPzwE7QHMWgggAH6EmKcBnAYIAWFcDHQBPASjbcCA+FbnKjOpyK1im&#10;ACfDv4CSBCcJxAKCKd0nF7wzczBIIghgJZY7Ttes4pqRnTPu+aoHuHQgahCoBpqOoK3XHgscGGhE&#10;LBQEgWXLkEi7fPny0tJSiqL6+/sVRQE9IrCMXPO9w9v3tTYjYDj4y2Y5J3K5kFtGPkgI/CXDFx8o&#10;CMiC/KAaQYJgXiJw5OtkXDKLz4aNTEbALMdivsLTGhEEgoilD0kcxvhi5Fhfq19ikAdBGBFlG4pr&#10;MeTGfIETj7sJ47RcJys5GTcGRCJIJDxxZyikUWqQIPCFCVg8JJXFwkvAgD/3K8N+QSCRJ4M9dryv&#10;UApMLfCnqqQJqobfgMdPTGsecTCq4DpiAeMO3ScIgNP9hOdn6IYaVINEyr39cCb4oSm04sL4Di4X&#10;woqDpuKRt8ZCUfOXCQKNYLPkL14K3D+48MS/EnwHDxYEGthW8Aa/PRxIgUwLEsTHckTf9qhOj9MH&#10;RgL8jKFKA6Z0KF70meh+QQCbYD3wkvZDy3eCkkdVUTAnqy4P0S1AHsEPLTDhdWM9f8bffA2OhYxd&#10;78yM1+1xy6pLVkBNcCqqIkpu1TmjuLySOuPyRSt8TDs7Ozczg3so4MXldft8BzAwTdDAn5rioMmv&#10;Ga93zjuDF7+wCyz9hrt2u919fX0Wi6WkpASypDRBsDCbWCv+DawpQCySkYzbbyJ/uStOvcfFP/dx&#10;O6viyiJWFQhYiGbiYhub8S0ExcytsD7m4VmBZ3mBFhUKc51PmQdNWJBFpIoMVt0FIgiIVQzpQyBr&#10;ZMTiMWAtF5+cAOwECAKeDEbEM7/sIuOXWUVkJY74I/C0yfgWiVEFWpGQJHKihHA/dYWTFZ8gUDlW&#10;IudURFHGi6+JqET0dreIFBnJBARBEuB2iFqiINGFZBVJWtNRiceFCSAIOES6vuIupvOsRQ6UMHCg&#10;oGAoIdJ31OedIZUdUJWEG7QSdWNeEOBqTQyOJBKXJIdElcet01U8MDw2kcPYRCLGdOMxsBKW7Ji3&#10;gwSB4B9nsHpIusISdWB+PXwhWtQWVkIv5gcAk8D3Cr9BXw3aist7CC+BQgs/AuUCfLWBzUugyhA4&#10;E2CLwCgAAwH20VJlIAoIh2h9/rQgIugR8KevrlFVZZZ3C/KMijPV4EKgC/hwvlQn1hcE2e3EKc/g&#10;b9fMDeBbeEyQDeGSVRUJM7Jzzu3FB+Ix4kH6UJJc7jmnRyVvZVZ1z7k8HheWUICn5MNZIuIAzq/N&#10;+SAiVUUFBWTW74lciG4E2cSLFy8+cuTI5cuXtdOCRA8sQNQeo1Zx5PsKCcFv/x++IlmYirFTkKAD&#10;+np4Y0A+DLMDLkBcRUurAk7yw/sInEth8SSMF4SnaGyiU4pCkwmc6Pl44bCKC4eDZeHrqj5fJwuW&#10;BcczvEKpEq1A93E8dRNBoBKdHxYXg9VjGLsP9gNcDKD2E4NFZp0yjZVqBChGNNYXZOx0JAm/mMEw&#10;OoDE4OojBYkC58SD5AimCy64wnaEpjSpnEIurWpqfKAyD9NmEMP5wk8y9GG/b71CcOVxG3UOywbQ&#10;1TVBgDUFskbxM7aCSMtmIrQxc7ICFmrI5WvQjsFPHqAR+ABIcAEViLN5wt+5/4eGRwabQKMMdDAL&#10;gnCfINA4WfsiA7dqaS1QZejxeFpaWhoaGmw2G/BJcXExzIEcx0HqgtfrhVTNsLAwnudjY2MPHDhw&#10;5coVmqahPQ4kZicmJra1tQ0NDTmdzvz8/NjY2MnJSVmWKyurioqKs7KyBEGAXlQ5OTnQsbOhoSE5&#10;ORkhhPvSnDg1OTRakJ17LyUlNTW1qKiI5/mRkZHx8XFFUYYHB1trGwoysnkWZWRk6EkzT0heLC8v&#10;1+v1UBx5+PBhgFSOi70ZE3H1+P5D/e1dNy5H3o69abfbVVWNjY29desWruV2MHmpGSm3EwQ7bRzV&#10;nT195sSJEzzPX7x4saGhoaKiguO4LVu2VFRUJCQkaLIPwrHJd+5cCQ1ra2jyuuYlwcLn/MUXX/A8&#10;D6aT1khWc+1or1aLHWjvmHx1vg8CuM43CeA52YdHqqGSEobH/Cwj7OUCxD7/esxUInG8Yf8ZsWBl&#10;rLtixVVhVImSZRrDmc6fE7sVsRYAkJsE8MeHXwoLz0o4zwYhnuFlWpFomUOAPoq9XxxSFNalMJi3&#10;FaIn43gnIcRi1wbRL3wohohcTqLxGHALEzIMkfwpEUFA5nCCtsLKEoN7H0oMjzURPBJQ+EUFYZtc&#10;5nyCQOEUlVEV2ocjECgINA4Lnnhh5bzHgPxP6nsUAeduu0iFta/uE85GLAucKUO0d00QWA0mAkmG&#10;f2P4KYaTKdmJQxIEgs1/+EJBAO5Ang0AXIA5f4FcCPwzaOV9gkCb9DQLdqFbG9T1Y8eO5efnezwe&#10;s3G6sqy8sQ47tNxu98DAAKjQFEWFhISkpKTIsmyz2ZYvX15bW6soyq2Y27du3D7z+Vmr1bpz5866&#10;urrU1FRZknJyclJSUnTjOrfivHTuwqH9B+Lj41VZTbiZdDXsWtLtJEkQ7965w/N8dHR0ZWVlXl4e&#10;jjhGXq2rrKotr0yKi+/v7bXbbOnp6SkpKYIgFBUVQUdqi8WSEBcXf/PW9agos8mUkIQlzp49e0RR&#10;3LdvH7RR4nm+ra0tPj7eozpVUS7Ozr16Mcw8qR/rHci9lx4fHasbGbWbLDnZ2adPnxY4XqLRtUuX&#10;uxpbnJxYVVRyO/bmnTt3aJo+fvw4dLPATXK3bgWUZ1CaKisrQYZGhIeX5hZQRjPOWSZeDA2mTfM+&#10;ghKh+Ts0LQzcvFqkICj846skwTXw2AzgoLafVNKLgihzksAIY4OjDjvN0IijubrKOsbG8AwvsILI&#10;Sw473VDfRFMYaxzr8zQ/2TdmN9sFmhcYnqO4seFxgRUkinMiaXxojHWwGAhAUFiGs1jtHBIocmz/&#10;wBBiBTwlYyxAESG+r3eAQwLDIIrCLbpw1h2DjxUQhkKQEAY/YBlu2mgWkSJgy0KWaUGm0PjQKAkq&#10;cRTFjI6Ms3hgWJ2hKc44bWYZTqQ525TZOm3lORGX+SBRYAXajsv44TrDQ6Msy4mkwlJmBZEROArR&#10;dqq1pQVnKHAYy4DHxW740cnYy4ATrkEQYLgBAg3g063Iv4FYwD7tmijhGKeAcDigISg89jVAkr8i&#10;+VK8QYfXQBNlhLV9hZRcEa2Hkwi0Ic8THAHcCllSOQm/SCIIsP6POMGfhSnzggLvGm/1Eb4LAoIg&#10;+40FbX1QKVqgOgC/78MjWBgDC/wT9unu7k5ISFixYoXBYOjv6mmsrOlqaoWEHIh4u1yuwcHBdevW&#10;QU4By7LHjx/HWclOV0xUbEd958QAziaOi4vDhVZ3746Pjt28eTMrK8tknB7q6j26Z/+NqOtDQ0OU&#10;nYq/kVBX0tDVgvPAkpOTIVMI0odwKpjd0VJbP943WJhfUFNTI5Msw+npaVVVdTpdRUVFSEiIIAjV&#10;1dXDw8ONjY2CIKSkpJw9ezYrK9toNO7evRuCkaIo3r59uyi/wMmJHkHua+24EX4F2RwlOfnD3X3V&#10;RaXI5ji8e195SRlOGh0dFRxMcXZecVauwgkVBcW11dUJCQmqqqakpGzZsuXGjRuqqhYRun37NsC0&#10;gRMBo+7n5JbnF00Ojc645ju1aI7DwEcdqJqBmADOD8wpDlTt4IdINEyBwsU5drvd97GSFGOF4W7f&#10;iJk2GnErqjHdlrUbEqJv0iQvDZqObNu2DQrpMZNQbGNJxcS4TqZx9T5ls+/cuZNyOIgzn9u+ZRs0&#10;3kMIjYyMVFZWWiyWvLy80tLSY8eO1dbWVlZWQtpfW1vb0aNHW1tbe3t7161bt2HDhtWrV3d3d9M0&#10;jfsRnz1//vhJ5KDz8/OLioqIMq+wjMg7GNPE1PEjR8fGxgwGQ3R0dF5e3tSUHlDYo2/cioyMPHrk&#10;SNyNmOP7Dl6+eAnQLnieh3bGFy5cMJlMk5OTly5dGhwc7OvowhoBxVYXlaYnJedmZr333nt5eXnZ&#10;2dmZmZnDw8PwAJV5pyNm4D/pltMEgYZTgv8U8BTtJKCssCx00OG3hiOTeKumEUBWD7AoNtoJ/AlW&#10;EHxnxf/Nv26/oYG9EoEk+LQY32D8h8Bp4SQ+sAZJEr9MECxk+4XOQvDDQfIvsXgVVZDcshpYjQdg&#10;IVCYDNoBadgqeb0zTtnlVbxuaT5kABMmKLG4TklxypzgsNlGR0ddqktgBCfvdMnYI6D5FOBfbLe7&#10;cDmgR1ElggYBVjR4B2GQ4CYALyNCCHwBgWmViqJAOjOxVHEx0pzLg4OuiPeqLqcgeVUXjiqJsltx&#10;qgDNLMsuUUYOmmeQS1EVjE6NO4673W4wyS0W3DEd7CNwoGruQPz0nC5cwiirM57gWOPDCcBLNZeP&#10;L0wQACzhe9+c0NfauWvztuzs7I0bN5SXlxO7QJRZPv567OkjJ9atW5ecnHz00OHJ4dGW2vq1q9ck&#10;Jyfr9fqNGzf+8Y9/fPvtt8vLy3U6nWnKUJqV29vVw5ptU0PjafdSIyIi0lJT79yKS4i5uXfX7vLS&#10;srraWo5FgwMDVYTth4aGioqKCgsLoY8zlI22tbUdOHCgubl5YGCgq6uLpunKysrh4WGO43CtutF0&#10;93aixWjavXv3hQsXzp+7FB52laEF1ubobGrpamtvbGzcsmVLU1NTY2NjZ2cXQ4tVlfWXL0eScqPY&#10;yZGxzOR79VU169evdzgcCKHf/OY3kZGR9fX1BoNh48aNlZWV7e3tyz76RHAwIs0axnSTI2OT47pP&#10;P/10bGwMuunZbXYcR+RJOQZRs2WcgfMnBMH87OqHCRU5kLk+HT7QsghCkcEvSxAkHIbA3ke/ZPdZ&#10;GD6VXjvtA0dBrqISiKT71wcIAlJjJvsFQfBp/BVo2oqHCYKFgfGF+wRRUGwMCDLzfAE87KafT+P3&#10;EuRS2OpZgJWKyfeX/z+ydf7MxDWoqdC+cxJGxGf2nyowYq8FOAKLCzx+975G2iC0UGHgwOAOg/Zc&#10;SNqjCFr7sGO+hObm5oLiBQvqkcHxJtN2nqGwXYAQ2rx5M1YmsT0ssyb28wPHx8bGcnNzW1tbi4uK&#10;KsrLLRZLW1sbTdNRUVGRkZHXrl3r6uq6fft2TExM2KWwhNuJg+2DjIkZ7B8aGRn5bPnykaHhLVu2&#10;TI3relraKZNlsKsn6lL4ji1b09LSNm3aVFVVVVtbm5OTk52dDYhVe/bsWbZs2YoVKyorKzs7O/ft&#10;27djxw6r1QrZ+A47upecpZ+aXrJkicFgGBoaysjIIJ48/vz584cOHTp//vx77723a9euw4cP9/f3&#10;8zw/NDQUGXk1KioqPDw8hFTd34iOvnDhQmpqKsuyb7/9dmRkZGtr682bN1taWjZv3nz27NmW5mYe&#10;dzTgrl+7toMULK1YsWIfIdzanGIhW8HFSQrDGcZ0gwMD0MXrPob3x94DHriPHrASmNrvPFjwpvwU&#10;wJ3gMZ1HH/WfRNsFBqCp+qIggtUQ6BEGQQAFV4HCKFhxwA4RvF4RfIP/E0VHC/EI/nzSXAw41OfP&#10;FyJcijVlzZeuKR2wdeHvQMJs/KcaB2qRPM3YDgz7a6nE8Ht21ieSvizJOvBAMNS1fCd8Hr9Vrx0O&#10;PUuCMpoCTYAHyIU/jzRBoE0sC79LMvkDKrmTZdmxsbEb1677HWOqTMnbNmy/EnHlwIEDW7ZsuX37&#10;9gcffBASEtLS0iIIuLhoghDDMOnp6ZTDUVhYODo4JtEYI2DZkmUW0lebpundu3dTdseS9z/krNhS&#10;mBwYriwuZRnmrbfeunbtWlJSUkxMDLQ5pWn6gw8+MJvNx48f7+3t3bZt2/bt2y9dugTohh988MHK&#10;FevXrd28Y/verVu36/V6qKXnOC4+Pn7r1q1QX/jRRx99/PHHn3766WeffVZdXQ33NTIyMjQ0dP78&#10;+Z6eHpjYocBm9erVf/jDHz799FO9Xm82m8+ePfvpp59CUVBOTs7JkycvX7586dKllStXwo+wsLCw&#10;i+EyhQP4Mi04DNNxN2IaGxpLSkoCZ0tN/9KqucBfE+iKfwgFeBMfQITZcQeqwNQsjeb7NQRkkQTt&#10;MP+HgJWIQE+nz9jh8bGBp9LwXeHwLxUE2sQbvOHPIGAMeFgw9/KkGZVLdboUHOkSOR4Hz1zuab0B&#10;9pn1eF2K6lJx9g6O6hN9Hrxr2IXpdM56vKqsqJLsdrlhQhcEQcsXVCXZo+KGI6rq4jjB48TBOR5x&#10;YIBA2BIbC7KCEx6dLtru8LpwW3NFVN0KznQEnQJsGS1cAnIK3P5QAgyBOkWScUxRxlkMUBSIf/ib&#10;FIKggRwHCHPCDxAiEAj8L8iCIEEAjiuIGt7XFpmXMSIop3AUu27VWovJgjhOws5CZ3/HcMLNO9ei&#10;rp08eXJkZCQhIWHv3r3t7e1tbW2AN1daWopFAEWFhoZ2dnaWlpZikExaFSg5PSVtaGho2QoMubFm&#10;zRqb1bZ5bYjAYPQ+/fBYZUkZh9DKlSurq6tLSkqKi4tra2t5nt+3b9+//uu/vvXWW3/84x/7+vpO&#10;nTo1OTl548aNsbExmqbff/99mkKUg7WYMVZNaGjoihWrCPqpYDAYJicnQ0NDJycnwe+zePHiyckp&#10;4i8UN24MyczMLCgo2LZtW2ZmZiEpKuvv70cIffbZZ5GRkXV1dVevXj148ODIyIjZbD548GB0dDT0&#10;NR4dGVmzZk1bW1tWVtbU1BRGQzRZcaQAqQpSBrr6RwfHbFZbXFxcoDYdJAg0u3phfcd8mAYjIGDn&#10;n7YEFgLCDlix1+Zqkm0BickA+aXtrNHCK4JGMO/CFDDPE5sCZy7IpCcCCALIQ58/FUEoAKxkOPOD&#10;BQGQ1pMreMNDCcIHN2/eDAsLs1gsPT0946NjZ48enx6bSEu4M9jZHXHu4qziMk/or16+kpGeLopi&#10;XXllSXZeTGTUrOqyThnLikt0Op3X67XZbLt27aIcDo+oZN29V1lQbNJNzchO8DKOjIxMTk6ePn06&#10;LfFuWW6BxIrlZXUV5Q1TYxMqy504eKSstFQQhJycnNraWhyntFOp8UmDHd0ptxOcnJgUm1CeW5EU&#10;k4QYlJWVtXXr1rfeegvSHwRBmCVSYHBwMCoqyjhtrKmtTUxMPHXqlMjzpkl9wo3Ye0l3wV138eJF&#10;i8XidDrv3r0bHh4eERHBcVxoaGhra2t8fDzDMPX19StXrkxPT1cUJT09vaamJsjQ+HNIEwSBxcia&#10;v0ADL5SJ74qzUns3750eNXF2nmCHCSwjHth//Pq12waDsa+v7+y5c2NjY1VVVRkZGTCXrlixYs2a&#10;NatXr4ayjvPnzxcXF+vGJ3FEkJEdJnt8XPxHny1xOBzvvfdeYuLdnu4hDncB5CYHR9OT7+Xn5W3Z&#10;suXWrVv37t27desWtEifnJw0Go179+6FTrNNTU379++HFuY0TS9atAjcjYC0tXv37uS76ZBiXFpa&#10;dufOndu3b8fHxUVFRd26dSs2JiYtLX1wYIxD6ubNOywWMwAKFBQUDA8PJyQkjI6O8jz/+9//Piws&#10;rKGhwWg0fvrpp9euXTtz5sxvf/tbmqb1ev3ly5ehaJ9l2eXLl6empoaFhVE2u68BAS67xt3E4+Li&#10;oOJYC9ZqD9nHw4Q0vwxU9cJ6KPHAU7zf9eibkwOnbcK7QeHDQAJgMu0SQIG/A4/xef785IsyIiwa&#10;VEWF9ARIfNZ0B+1UWkD6S4uO/jsagcfjmZyc3L59+7vvvquq6kD/wGD/QPz1mOnxiYGOrsy79y6d&#10;PodsDmSxV5WWFRYUuFyuquLS1IQ7e7fusBmmu5pbr0VFDQwMuFwulmF27txpMhqHu/tirkQVZ+WO&#10;9PZzDvrzEycyMzIy0tNHR0d37NgRcT60srBkamwiLTXnxvU41sFyVkfOvfSY6GhFUXbt2hUTE7N3&#10;zx79mK69vjHr7r2U2wnTusmVn3xWml12aNcRux1XIkZHRxcVFUEW0JUrVyC1uaam5sCBA9NmU2Nj&#10;Y3p6elhYWF1tbW5aZnVRaX52jsvlslgsUVFRhYWFPM+D4VpRUeFwOA4cOJCYmHj+/Hme5/fs2ZOe&#10;nl5XV0fTdGFhodls1uv1D8wdeAgF+QgWqoi+9TiPRTy+78BgZztt0tvMBoZhW1tbSftd5WZ0otmM&#10;nQJr1qy1WKzXoqLS09MBnOO3v/0dwzAREREOfxyhoKBAp5tECGcfsTbGaDCu3LAOC4I/vmcwmimH&#10;wDFKV3P7xhWrs+6lxcXF7dmzZ8WKFZs2bfr000+XL19eXV19+/btkydPrl69+sSJE1BAcevWzcLC&#10;Qo7jaJr57LPPLly4GBISotPp9Hr9qlWrVixfS+DAnCBJ7927l52dnZ+fn5WVdebM2cnJKUh/GBoc&#10;bW1t/eCDDy5cuHjjRvS5c+eHhoZompZl+Z13fr9ixYpPPvnEbsOQHoAIvnjxYoqiOjo6JicnDxw4&#10;KAgCy7Imk2np0qU6nQ5rjr6GS5AE9SBjntCD7XzClQvfhS/b378oAYIA+5c5TuGxbxILggdZDlgH&#10;keTALMZAevBav2kQEMIQZUSSqQIyoYL8hpql+WBBALQwahBIXzaneb1ejuMiIyPffuutGZe7tKDI&#10;ODGVnZFZXlp2K/Zm/O24yMsRbklBFnv4uYslufkzTvfwwODQwODVyKtWs8U8bSotLYXkovLy8s2b&#10;N0dFRXk8nvT09Iy0dJfqVCU5Lz1zoKsnLxujkl2JjGysqsEBPwddWlZ++3bc9PS0S3Veu3btzp07&#10;4F+x2WzV1dUelzsnM+tG1LV78UlWvTEiNKy9tb20qLSnp6e7uzskJKSnpwfyIMC60ev1RUVFK1as&#10;iIqKcjqdR48ePXjwoMvpNIzqRrr7Th89zjloq9E0Ma4bHx8XRbGkpMRgMHR3d7MsW1RUdP78+ZSU&#10;FFVVAYAQ1IcjR45cunTpy5KIHkLQFj2oYixItBNBoHIWJuxM2OWw8JsxN0PPh/KccuH8ZdOkTabV&#10;+OjEjva+LZt32qz0naTUvXsONTa0nzxxnkPKmtWbli5ZtfjT5SzDI0asKa27efWWw0iprOvK+aub&#10;129d/tmaDz9a8v57H7/3h48/XLRk08YdS5esFjmVY2Selgyjhp0huxtqW2mKCw+7euTwCZxNzEiC&#10;Qzy27zhifKieu3btWr16dWLCHbPJcfzY6fExI00J0TfiNm3cZjFTNdXNm0N2MbTAc+rN2MTPj5+5&#10;HH7tTlJaZkb+6VMXDXoLYpXCgvIN67fk5hSwjBh6McJschj01s0hO9as2cQhOSuzgKEEkZI4K7f0&#10;4+Uff7Tk008+e+Pff0fKBF2Ug1+yeOWB3Ye3b9hhHJ+mTfS+7fsP7jyMs31xDR8UL+CZP4hbNApc&#10;f59xfj/h1xFgFOAUAMzwKln8szfkIHOYS5WF/n+SQaTc30YFFA0c3YByTP+m+cRGQXTidElVKzaT&#10;SAHSA3KQAwgcBw8QBBqHL4waAAVWziwkcKRhCFOKmlFdM6pLFWUYhaIoGNeFZuZcHonlvYpTpNk5&#10;D86r8VUQ+SN/gX1QwdFA8JGJn8/rdSs4a5i2YRhVPIfLqlOQZlxuxVd35Ev4dTgcWv0f8d5hhwJi&#10;WbekiAzykDYq4BeAq8Ce4Bp0uXDCsgYBClkSDMPgmgXF6ZEUlyC7eckrqbTdoUU3tQIqEEAa+JIk&#10;SRCtgBqHwAan9wUjAjK4AzyaviqGQE0VKFAn9KmyHKkXtkssjRVdXCSPcH0h+Pz0w0aj3m63cQwt&#10;GQ0Y0R+xitlE85yzu2vItz+rIFqpr2gaaBuUHLiej7eJjF0gZfwiYmXKIThsuFpeQxAQGHWif9Ku&#10;pxCFGxyxjFxRXo9oiWdUySE3ljfxSLDZbEVFRQ6HA2vpU0YouQdcg7bWXlz2Tw406G1QFtVY32Ex&#10;M2YzYzEzNivq6x21WnAFPoMPxGAKLBEKcAbKwZtNtA/jABss+LpdLX1ED5LraltY/1DbWnopMyeT&#10;gmWVdsqUQpmQr5cxmTbvB3QJpoCHfx9rLTTd7z8PNGiGtuX36Q4Cx/sd+wE745CALz0hUBDgLwps&#10;fk2aBGgHeDxYEOACUIVTYf2X8f/CL+dhguDhGsFDCGoP8Bc8M4shgP3ZtPBlYx5weebcs3Nu0sLY&#10;M1+qoH36gWfzyR0/aCjZ74s5t3duZnYOmMc7h0/ixqylnWoeGmR2bm72iy9mfefB9o7bO4Odhb5Y&#10;RuAhvuGBDzIA10wbOVQrehXnnMc75yFYRhAIIQysjVa7WTh/YNEkMLlW6aDFOOBmNcmlkdZjYqEg&#10;IO/e53OCtRInK7jyh6ADQCk+i8v1RZqUDzCqQPL/KYcAZQU8g+t8oAw5sBhJpBSVcSq+7H3c8kjb&#10;BP/yrIpblYsuSXTJnIt3yCIuE/SdAaoMeJyxq6q0KuIyRIF0QMJFzKT3EeQ7y5A+fN/V/bWJpDCJ&#10;nJPAB0AFlNbeCyEMRgLrgyqpSJIyzlD0Yw1oaAikMJHB8Ao4txqpKnJK/uJoxII64Cs6mn/OmId9&#10;C2n07l+PmylJuJbJP2EAkTbqWkt4/4G4bTxOuyYN2mANPlYibVQVjpwHdvadXFARziwUSPcj30AE&#10;X/HSvMeBjEHEYwYdRFI5VeFUKF6EY3xeST8F+gU0KfAnTIOHTPt/krRUOY0fNMwCX4NQfy6j9ukH&#10;1urOnyfghNrKhaSlRWqMrXn+sSCYwbLjizn/buRM5De+KEEnnk9DmPF4cV2QywN4CZC85NtCDIeg&#10;sGKQnq9VHGkmhnbvWk6xX0OZv/FAd4yW7AD/ahLhAdId58MF2IS+6YQUscMv6GXEcCKHiwihKJBU&#10;43rw1094BvM5rhq4XxAQJBKoLAJBAPAbUPaD0XhJaRCU9As8xhok1QrzJxF4l8ThpulO5MbIHNBM&#10;db70AH5DUQCGCb9/PZEmmF19I4QFKqM00BRSAYH/DWjHisEI8JSIx4zzdsn5SSVVwN3hY/FocSY2&#10;YUtclQiX5lkMHHJfVr+v7yheyKVxrR6JyDpxqQJpIe9/G9gEwEgQyCWSm9UOhGP9DdRxdaZIKyrr&#10;VHBZEa5i9usL/vChQGolfc1gcTQB3j68bhVHhDFhzkcup39RkdPncfCVdfqypLCJsUA7AFngcDge&#10;5iwEWlhr8OeQxh5QzwekYYSOj4/TNA1fORQmAns0NDRA7aDL5ero6IACQYggQvZhYH4BlOLAJKzl&#10;GkKqItTqEPXBjwXkwpl8IsN73djuaGpshHghIJ2A2g+XgAFggBMOg0DLsmy3241GI5xcUVXoOKKl&#10;JMF4NG0i8PYD86k0SwrGDDFFGJsmKTT5EqjUwGPUrgWh4MB3qTX8xJDb5HXeV2iEvdg4oV1FAk+S&#10;c4ET7ivggzmfdYKM8PfzxeqDJghU1iXhL8zHafiDJsWIuJWAL5tO8qNxYYwwP68qAqv6BUEAHwKT&#10;c06EFF86DMmlgUJGrJsAeBHnkjifuIFFJfAH5OQEywDXRGK4FBAEADEGFVOAXCIh3IzzAYIAShUF&#10;3PqdqFS4j6imUyAkB9f5+fqO4oWMHFaKOAeJdWP9y7cCZmCRYArgzo7kKn7xRMCI4F/C+biyGwss&#10;NH9mIs60dsa4KQO8JoRVHrwSpzAQxtY0AomXnORysDiR675CSOw7JLEJaElPPglfdOl+jeBPCAJt&#10;Ug3e8FDyer19fX1lZWW9vb12u72/v39kZOTYsWNOp5NxUFHhEdlpGdBDNSEhISIiQlXV5ubWtWs2&#10;xt9OEBFXVVq+bPGSiIgIQRDCwsLu3r1bW1vrczrQNHB7eXk5cAXkyUEFZFV5VWN1Y0le6eSYzut0&#10;MQ5qxu31OF01lVW60bHQ8xckQTSbzW+++WZqaqrT6bx48WJ6evr58+dZlo2Njc3IyAAn/4nDn9+J&#10;SVr+0VJVVpubm3fu3IlxdEkUMDw8HMCRIZcZuDSQ4RdmNGlmBTycQIAjkGJwEjArAjUj7bQ+JDVi&#10;GvDkU8Dzvybj/aZBwPsn3xEivmLEQV06z5He5wjjC86zBKuKrFNknTwuxRVJl2EiLPzVh7DgWl0f&#10;7gBu70FmbFwqLyKAElAw7giuk1NwW2Rewp1LOcxXPCtLWOmV8fnxFWWek8hV8KK15xSQKLGihADC&#10;eH54WNz4P3GVVCUGqS0y75Z5N4CgkL7MCs9JPMK4Ri6Mv4a7vBMzBK5IgAlZJ4kL4BpEkZMVTpFw&#10;MaJIUazIYVwDGflrBB4kCHDNNdG/SEkSvjXcP/a+Jy86OQymIOFbJkKNSD1g9XmGJ1oVBl9gVQXh&#10;MnCME0UKuuGR8hwW3H7YEvwkFQ7DKKhIdrKKjFHSCOYCr8oI95KUsG6C5TXYESAO8OfB8bKA9Qjf&#10;mO+3EQIrkR4mCP5r5PV6c3Nzz50719bWZjabx8fHy8vLb926hSv9OSH5Fm4foqpqfX395s2bExMT&#10;R0dH4+PuXou6pRubmlFdY70DIes3rly5UlGUsLCwpKSkwsJCmLRbWlpcLldRUVFUVFRZWdmuXbsQ&#10;QhMTE4sWLUIIpaemZyRlhp+OsOvNM7JzYmhkRnXNubyDPX2NjY3Qi7WiomLfvn3R0dGCILz33nt7&#10;9uzJyckZHBy8fPlyZWXl7t27GYaJi46vKart7xhUFbW4uPjdd9+VJNlqtQ4ODiYkJIAK09/fbzKZ&#10;NAUeuHqhxNRSDDUCQaAdoikIIHMfKAi0MwDb+xVX7YUSul8OiLyAW9wg/O6x1aptJf3IA5kNT1CE&#10;hUCV8Fnv9wsCF+uW0fzkNj8r+pjEBzdAIA99p/HjcEm+kfmBSTSd5T7VhiNtRTmRx7B8MDEStnm4&#10;IIDxcxgcxa+Ek8A+RgQCdCa3H7MQ9ALcTF3rws7hVH8VdHvoo+Vr/eCP/M+n5QYIAlFwy7zkrwII&#10;euiws68ciGcEHGElg+TJ0wsSBKDdiCx+vFi94vyX8JsJ8CeoVwJWcwhMA8ArIZfgs4YISNT84pr3&#10;MhDCUQNJUiSs5viQy/ykwZnD74cJgv+aj8Dj8YyMjFAUBZUnFy9ehMLh+vr6hFu3s5JTb17HfIhI&#10;exzog5KRnnMnKfVqxDUZCchG7d6xE5Rws9mcnp4ObVQ0hVxRlJKSEoC1n56ebm9vv3jxIt5HcU4O&#10;Tfa19jFmO4ZIc3nnvHNu2dnX1dPZ2Xn58mXARC0rKysvL0cI6fX68vJySAEYGRkZHh6Kj49nWXZ8&#10;SNdS3ZKfkT8yPNLY2Jibmzs4OGg2m/v6+tavX9/b2xtoGgQ6BbUnoPlHQBYEBl9gEwgIrfd8IKI8&#10;nFnzO2oH+sKHkoy/V9LzO/B9g5Y7H+gWBBE3/MWZbX6nEVnwDOmr3vctWJfG0yO0+iLcgnfQAAhw&#10;hT9FnAhkf4HHoJ0c8ufJCYFmP15Pahx4ollg4B24Mv7tAw4i2DwLBIGEBYFA8DnnTyhi3BQngA4Q&#10;oAGFYwA42LeP3/0GqAe+q2P/GeAUMICPLPnEEx4V+A4BcYgTaUmkZFXAOaOYWE5hEIb6JJl5UJZD&#10;+pHiWIl2RZnHTBUU2APClghC0EJGwFhM+BB/LMZ3Bh6MLOBbwSVyGKQMMzbgMuIm8QAAB5Cwvhck&#10;MLJMsOHIrckYDM5/7zwxlIjSAbipMJb7BqclNWhV1QEbMf0JQfDnYxYGEWizmntcs/AxrJCEBRHs&#10;ACE6CBG6XG5RlDAAIYH0BtaCGVJjDKDACoW5WfwbCPOkZ8bj9uIOpbPgJ8T6OVj4eNYllbyaNwGO&#10;0vALoc4XD9jlViTFpeLgIsxgYA6ARwO8CZpT4IGCUtv6ZQSKgBa5hKcEykJQQFEjcGHgt0iq02FU&#10;oOAFVZ7ghBkco8W9tP3KN0bdcGInuSrRvMhwNZXVuFyP43jSC4RncHof5PmZcc6elWVYvNA8Bu3G&#10;7ncRGn/DgnGS/cTh1kaIonDqjsDLLCMhVh4ZGWMYdl5BYGWVdQl2SSWOeuy3F10ir0osJ7OccWLK&#10;aDAQlGLsiWQZfC273UFTNE3RHMsxFGOYMtgw6gFGBKYptq+vH/dMZVhcm4w4k8kMl/OJMxYZjdMO&#10;mwOLJH97UgDCpygKchlpmnbYHBxLJAI8NwaZxidZqwMx7LRpQmCxkuLkBMpBORwUQtzw8DBCnF6v&#10;5xFulwjtXiEdi8DD4XPaHQ6ORXghA5mcnKJpGh4CRdEMg/wOC5mimP7+AZvdwTLIarEODQ6z+EAe&#10;cGJHBkcdFI19mRQ72jOALJTowF1eRIeALA7zhEHAWA8cx/AijTGOR4bGcP04i3gHrbI8z/AsI09O&#10;TBMlksgsf7mhlr4UqBH8CdMAprUHfpcPJ5j0Al1fsF7zjcEPgOiex/MjpO2jadGwRjv5fWy24OS+&#10;K/o3apcLPLmmbMMOgQf6KotmfbiDAY79+25HGwOwcVC8M0gLWEhaEBHcDdrZFoZONXK5sHNLC/8E&#10;IWRgjxuUwRJB4HA4pqenAYuOrIKiI4W38iKNGIttx9ZtdrudZViRYiWKFVjc0mvv3r1bt24l7YY3&#10;7t+/f/fu3UcOH7eYaZ1u+v33P9i0adP69et37969atWqz5Yt279/P/nQJ3fs2PEf//Ef//7vb3zw&#10;wQe7dh4g6UDK9u3b7XY7Qoi0D9oYsmbL0g+Wi3YJ9HwRAQi3S6SR6GDiY2/pdDpAIsIwaox46VIY&#10;aQe4e/nyFYh0E160aJHDgTMFOFbp7RmIi4tjGGbz5s2jo6M2m239+vX4dlhWp9ONjo7q9fre3t4j&#10;R45MTEwMDQ2NjY1zPN/a2vrhhx8uWbLk5s2bCKGWlpb4+HjoVgQSzjJluHX1+i9/9n8Qi0JC1goM&#10;LkmWaIRYrLoaDIYPP/yQZdndu3ebTKYlS5YwDDM1NRUSEvLee+99/PHHZ8+evXXrVkNDg4Oipqen&#10;oQ3ZgQMH7HY7JDhCDyjEimAlORxUeHh4V1fXh4sWfbho0W9+85tf//rX77z9e9Eu0UZm/eoNp0+f&#10;Pnr06PjA0PrPVh7Zvf/kgZMVeZUSxe/cuDnj7j1IQ2bsKD0hQ3RIl85foigqKvLqhROnj+7Zrx+b&#10;6ukejr4RJwi4Z1RQmUNgjsOfFgSB+m0QaZqwNisGesWDBEfgzAn8Frj1fp7xHUh29jHGnxJDgYfA&#10;34H7zzOt71RkI4xfY+yA/e/bCsPzkOhi0D4aaecJXDl/uS8hTfQESszgne4n6H2iCYIg7U57tTwv&#10;FBeV7tyJs6q3bt2aX1CAPwKMRyAbho3NVS1l+UW1FZUfLVqUlZVVVlpWWVrZ2tAqsPzevXutFsvU&#10;1NSmTZssFsv0tPHcuXPhYREWM80ygt1qs5kslM3usNOUgzHoDZ+fPIHnH4al7Y7169ZDhR9ixbVr&#10;NnKcGBISwuJ5Ek/zRoOJtjLLPl6G7LwLKS6kyKyCHFJbY1dfV09/V09keERjY2N1dXVzQ8tQ7zCP&#10;xEuhl/bs2bN9+/a1a9fm5+cPDg4eOnRofHwCMQpNCatWroUmF5GRkRRF/f+Zew+wKLKlb/x9791d&#10;s+QMhr2bzDlHVFREkRzNObu65pwFJYpIEHNes65ZUVFUXAMqSs5hmNTTM90TAPX+nzrVcxgG9O69&#10;3/t+37+efnSm5/TpQFedCr+qWrhwYXZ2NhqbQUFBt2/fvnfv3pUrV06dOn3nzp3Lly/PmjVLKpU+&#10;ePDg3bt3mzZtCgkJ2bBhw6pVq2bOnLlixYrNm7cUFZZERe5Zs3L1wrnz1qxYmfo4derUiSn3Hz64&#10;e6+8uOTaH38cOnRo1apVrmPGHD58OCAgYM+eaGwFjLWw/vzzz3nz5z1//nzRokVnzpyJjY2NiIgQ&#10;iUR//vnntm3b3r59u3Llyjlz5ixYsGDp0qXTp82cM2e+QqFatmwZNuldsmTJvHnzJk6cuHbt2oMH&#10;DiplqjnT537IyFywYEF5efm61WvKCosWzJ73If2DrEKe+fb9sl+X/Lpw0Yrly4ODgyUiyZzpc1Uy&#10;5ZpVa0CbKy2tKCl99jj1z6fPQ0PCd++OjIuLT0pKysvLQ3AE4E3Im1PfOmhYEFC+Nf5B79Ci2nt1&#10;dbVcLqfaspEKYESUwf4vE4YSa4WF/u6+vm7/XyPUPoz31qXPnz8bigCjWhfU5IbKnGhjKxQikWj5&#10;8uVoNXAyPu9tfvL15Fs3b/7666/Tpk+fPXv2jRs3rly++fDBM5mUXbx48bJly/z8/H5bunTFihVT&#10;pkyZN2/eqpVrszILFIw2wNOPqRCrZApi6qvLisrXbNqgkDNaRikpqVgwe+66tWunTJny4UPm3Llz&#10;ZTLZ5MmTiWEiFCPMzSmYMWNGRVk59inWynlxoeRI/NEzZ87sCg3dunXrypUrExISzp44dfrwMU6u&#10;OHb0aHh4eExMzMyZM69evTp+/PiQkJB16zaQW9MUFpRAKppEQlqkHpFKpc7Ozjk5OTKZ7NKlS9u3&#10;b581a9bUqVO9vb0DAgLWrVu3f/9+uVz+8OFD7FkslUK35cTERIlEQjoLMYxc/fLFu+Kikt27d9+4&#10;cePly5dbt2599erV4sWLy8qgx6FUKj1y5MizZ89EoorXr1/v2bMH9R25XF5WVrZ169bExMRjx47l&#10;5ORs3rzZ29sb1mqZ7Ny5c6tWrbp69WpJSUlxcfHdu3efPn2anZ0tFouzs7OXLFkSHBx848aNqVOn&#10;jh07ds2aNb6+vj4+PjKZ7M6dO5s3b960adO2bdu8vb3Xr1+/ZcuWDRs2isWSffvikpOT9+3bd/3G&#10;jbS0tOfP/5wwYaJcJlu1apVcLpeQjqzPnj17/vy5r69vSUlJTk5OSEhIpajS0EdQnxr2EdBVtD6f&#10;qNXqU6dO4S0plUpsf3z8+HE0ws+cOfMvc2z/t9nv60uxIVGoz/8rMkQcfkV6IglRg3qpL1S0Cwlw&#10;QlQc0NDnzp27efMm1iPQKDQamUYl5dLS0jZs2IAFPFJSHumBd1xFRcW6deuCgycsWLBg5syZmI9M&#10;wm8altHMmTYzZNPW7Zu2nDx+IWRH5K4duzbt3KaQg+Z89tjJN69eKxSK8PDwvLy8efPmSyRSd3d3&#10;ohsrVaxWJuXOnb2wf//+hw8eQItu6PbBa2VaXsJLpVIPD499+/bl5uauXbdOXikBbVyuOEkK2168&#10;eDE4OFgul2O5oSVLlmJlVIkYrHGJROLl5YW2ulKpLC0tRY5dSWjZsmWrV6+eO3fuypUrX79+LZfL&#10;U1NTP3z4MGXKFGSYpUuXbty4cf369Xm5kMu0L/bAg/sPMRti6tSpc+fOLSkpSUpKUiqVBQUF3t7e&#10;Xt7eWMFp5MiRvr6+w4YNe/fu3YsXL8aPHz98+HB/f/+ZM2cuWbJk2bJl48aNwxqWDMOsX7++vLw8&#10;Ly9v48aNISEhmzdvXr9+fVpaGsMwjx49Onr06KVLlzZv3oytjVesWLF48WK5XJ6UlJSWlvYHoatX&#10;r968eTM5OXn+/PlSqTQjI+P9+/dHjx7NzMzMysoqKSnx9vaWSqUrVqyQSCQ+Pj7e3t6enp6zZs06&#10;cOBAcnLytWvXbt++zcrBhfkVQfDFvgZI9ZcpnU5XWlqak5MTFxenUqmePXuGRaOw4rhMJmswimZI&#10;/9uCgPoa6l+G0R4j3vuX+vz/ODVoSX2JUBAY9jukyBCEzeBOghvhMj9kJSQkrFu37vTp03pBoFLL&#10;lAqRDFPxxo4dKxKJfH39iotL5XKFTM74+/t7e3svXbr07t27jx8/PnX69IIFCxYvXkpSD7jF0+bk&#10;ZmcX5BXk55fn5Zbl5xRH7Yll5Kr8nMKVy9ZMDJ5UWFjo4jJCLlcsXLBEKlWMHj0aDG85o1ZwrFTh&#10;PdZHVsEsnb9ECXAFlmNUWrlKWSnfsH5DampqdHR0cXExJG4/ecLKobH67Nmz79+/n5aWNmXKlGPH&#10;jo0f756QkDB/7vyMl++VMvWp46exJqK7u/vr16+lUqm/v39RURFa/lhZ+8aNGwkJCfj1+fPnlZWV&#10;Dx48yMjIuH///osXL54/f37z5s2Kiopbt26/fPkaKrwplM+epS1YsEAikTx//nz58mXXrt1If52h&#10;ZHlWpti5Zdu8WXN+W7rUzc1twYIFq1atwlbFLMvm5ORMnTr15cuXL168yM/Pnzdvnkwme/jwIbSx&#10;vXt3yZIlM2bMOHXq1P79+8+ePZt8//7SpUsvXbokFldOmDDh4MGDO3fuXLp06aJFi2bPnr1z507S&#10;AVglrpSfO3ch7fnzzMzMt2/f5uXlTZ8+HbPFCwsLPTw8sGTLjBkz8vLygoIgN3zVqlUSiWTIkCFY&#10;mQo9lNOmTfP19RWJROhgFjYhgFRHCrAs+zVBUH/BrK6uvnPnTnJy8p07dz58+KBUKl+9eoVJflVV&#10;VQUFBX9FENSf1oiQRf86kyDRo/4zA8RQEPy75zXe9b9ARjULKSDEqFgF5LmRSqQsiY37Ev+WkgV8&#10;kaJCvHrpssePH+fm5iLnpKene3h4INZz586d4eHh0dFRO0NCNm7cGBYWtnbt2ojw6JzsYkbKLQqa&#10;IZNISaYAhMFJno8y9dELSP6R8QX5pTNnzjpz5gzDqJYvW8cq+MDAIHCqyxlervjj3MVTh04pK5Vh&#10;28KSk5PBgc9AWeHfjxyPiowsLi6OiYnJyMgoLi5eunTpixcvFArFmzdvnj9/HhMT8/Tp09zc3JSU&#10;lBUrVhw8cLA4s4iX8KxMOXny5LKyspUrVx48cOD+/fvYd5hhmFevXqWmpj579uzevXtY6fDx48f3&#10;79+Xy+WPHz/OysrCZtwrV67MzMxUKBQHDx7E1/jZs2erV68+dOjQlClTysvLnz175usTIJUoWUbz&#10;9vmrGxcu37x89fLly7Nnz7p//35KSkpycnJaWhrLskFBQWvWrHn06FFERMQ0QrNmzRo9erRYLL51&#10;69batWsrKipevXp19uxZ1Ng3bNiQm5NTXFz84MGDvLy8+Pj4xYsX79+/PzExMQZoL2Ic4/YlhoSE&#10;hIWFRUVFRUdHx8TEiMVi9M7ev3//4sWL2DoURY9cLl+xYgXDMM7OzigF0EYICwtbvnz519OovlaP&#10;gGqq2GPH8EU3xA7TjD0aUUeqP5Xhnr9IqDj89WPxROi5MFrn//ok/xn9XzgFPvnaEklfsA4IToY5&#10;kHjg/dv3SkZZVlI2ZfIUVqHIyMjgFaozR05UFJXOnTUnOjLa3y8gJCR03br1ubn5O3eGQAhQKs/O&#10;zF6+fMWHjA83b97esmXrrVu3JWIG8G2MZuPi1TKxjJEhXBe6cUorVetWbVExOkbKFxWWT5w4GaJf&#10;jIpVaCRihYeHB8QyFGxxdsH04CkQuZRplGLljBkzCwoKWRnz/vWb+D17Y/bErFixYtWq1Rs2bBoz&#10;xu3J4ycL5i2QSWTR0dF5eXmHDh3y8fHdvn1HYWHx2rXrQ3aEykrlvBSapsuksuW/Lc/MzJoyZWpW&#10;Vhb1irOsat3a9Tdv3vr993Nnzvx+9+7dadOmicVSlYp78uRpVlZWWlpaSUnp1KnT5XIQlOvXrCst&#10;KSkrK4uNjS0tKUnav7+srEwuZ44fPzFp4tSyEhkj58WlouKcgux3mc+fpbm4uOTl5f/558uCgsLi&#10;4uKMjIw//vgjNDQUC0YfO3YMdYFJkyZLpVDlecP69aLyCpZhdoWE5uXkSsTiVStXyaVyUVn5kUNH&#10;IiOjkpKS9u7d+5BQSkrK7t1h2Ig5af9hz/Fevy35zd19vKen17x5869cuaJSKQsLCp49eXb44OG8&#10;vIJLl6Cys5pX80p+1QqYdtyYcTu27fD19n3550upWOrr4ztkyNDKSglNW0KqfWEI2ExNMtkaFgTY&#10;xejZs2f1m6bXp/oqN/38V/zhdakOD9f5xWCnEatTwUH/pcxpGKegRzU4syFLf2mAEeEww3v8d4UC&#10;jv8rhxj6CGipIvyjGgoCtVLNVChOHji1be22yB2RomIRq1AcOniwpLiCgFVIvp2MnzZpplymwvRE&#10;+FfGrfp1dfj2iIoyaUFGwflz10Rixc0b92bNnA8ZCnJNbETcppWbFsxauHXrto2bNq1fvWGy39SX&#10;qa9VEv7BjZQFs34tLakEBDF0E2SfPHnq6+urULAnT56eMW2OqEyqUfBaBjqIFhVWTJo4/eKFy+BB&#10;gCUcAuxHjhwrLChjFRqlmFOJeaVMtXnTZrFYfOb02eKiim3bdlWUS5cuWSUWyd+9eCMuKT+aeOTX&#10;2YvT094ycnVFuWTNmnXbtm19+vQpAyhpfv26LdFR8RHhexMS9sft2zdx4kSosCDnX754l52dnZ+f&#10;v2jhkpzsIlG5pLywdLJfoKyyUqlSQcPutD+jQ8PklZL1a7fERCcWFZb7eAeXFlVmZxXMnDZ30/rN&#10;pXkFk/wCRWWV1/64vWjhb69fp7MsW1xcvHLlSplMFhcXt3LlSrFYnJdbvGLZWqWCk5aLQjZvlVdU&#10;AgBMynx49aa8oCgsJIqVcrmvM96nZ25Yvy3lYeqKFSs2bdpcWFg4f/78e/eSIdVawh07eOrg3oMx&#10;u/ce2H9kV2jkoYNHb926rVKpRCWVGX9m3Lp8O/3V+5Cd4dJK5kXqq7QHz6ND9rCVbOimkNw3ufIy&#10;Ju3h8+lBMwqzirI+5M2Zvai4qMIwWEDrKamgGgLp+8o2JAioLPgPCukYEWUSyjNGaDxKhsOQDFut&#10;NOhWwAMpO6HwolIAJ6SqCh1fP35pFNSkZgW91AYZ1VAAGYoYPAtFENY/1nDPX7eAaPZhfY0ACX+F&#10;VpzYxUyqga5BDHTQAFsWcPhajjQC1si06c8zDFN3OUbLVfLKSk4m4eSlzLu3OTJSt6uygtgCcg0r&#10;5pUipaKSFYkqRSKRTCRXVXJqmVYt075Ly1BUcixAA3SYpZucnIw1SEtLyiVipVKhVSs40nQMNG2Y&#10;VgSoHmhxRCr5ffiQXSmSq5Q6DVMNcBrIPgKvR2lJOS6Pz9PSRRWMUqHVyFl5mag0pwiqCWDeHuQ+&#10;cJUi0R9//MHIOaWi6uKFa+WkikFFeWV5efnDhw8VDK9U6AryyyoqIMaZm1cEEqRMeurwsfSnzzkC&#10;Q5JIJDevXoNyrAz77k02ghdzc0qgMRyjUcg00DFRprh0+oyKQXcsLyF2+MOHD+/du4c2skwmKyoq&#10;Stp/LCuzUCXn0h48unftplrOahjolVCSnXci6VD2u0JOXl38PldWqRCVyd+kfygrLYEoA8EdvHr1&#10;mvSJ0r16/q4kq1RSJK0g91JWWpmXl49/X41M8+FVlkTEAqBQpin8UHz7yj1piRwyxPSZ4/kZheQP&#10;BOnbUgkgI43ihULsiRZN/5IgQNLpdMa7vkCGgUMEySIZ9v/D3FssOoILGm2LjLk30I5UD/L7XPNR&#10;Tap6IJfiUYaWCEYusfIHnRxzHBECqFaraetUhC1BsgNxtlGMMJ4dLR3qXGAYBj9gyUqaKIlShhIe&#10;i6FTlDUUBy0gFA0gj1h6AOuv1H90RnsoGYotKggarGBJ7UAly0FtEhlPktLVPMHMQ2ICpMGrVSzP&#10;k/0qBXYohrcc0KmkcgkHYH41KwZUD1YcUAK4VaWUc6xMpZSqyGelXMIoJEroRCrX8go1K1EyEpYA&#10;8oUKPyyLhRLRf6kFbL+CVckZJcOqVBpOpVWxHNThIAgogspVQHadUqNSqHlWzeur60BpAKh3AHk+&#10;UJGV5aGbkEwOpbhJ92Go1Eo6nYJPhGUhC0jBy8UMKBcKHasQ3KhKhZZjdGpWq5DJWTnDQj4FQUDL&#10;GEgoIJcBz1bBqknPUrmM1IBVAmxZJlWqMKtHoVHKSa9yyP+Hm9VfJBB5/vCBgJdVjFylZFUKiVQp&#10;YzA3BFIAZdBPmWM1KjnHy1iSZ8WzUuBtTsEp5SzLsAo5lIoBtJVCy0pZFcOzYG1B8QICjlSRXC9O&#10;KVfJIclapZBzpDeUWinjVDL40yvELCfnWQmrlEHxNZZRkVIoDawcQKQ7KzzVrwuC+m+tISG30DWZ&#10;vvczZ86MjY29fPkyx3G3bt16+vQpy7JVVVUvX75MTExE+Me2bduioqLWrFmjUqlSUlKOHj1aVFSo&#10;Uqlu3759+fLltMdPqlXqhJjYvTExUqlUo9EcOXr0999/Zxjm/fv3V65cOX36dE1NjVQq3bdv34wZ&#10;M3Q6HVakTU1Nraqqev78+cuXL3NzczUaTUhISExMTGJiokqlunz58unTp3Nzc3meX7lyZUZGxqNH&#10;jzQaTXJy8p9//qnT6R4/fvz27dvly5dzHFdTU3P+/Hl0JqlUqvPnz2MLI7TVEY/s7+9/8uTJrVu3&#10;8jwfFxf3+++/P3nyBHufXb16FSPbz58/z8rKSk9PVyqVBw8evHDhgvFz/DIZCgJqGvxLEowFvcgX&#10;Ct3UiRsZfBaqaNduWL1Dg2mtcrWapAMBZpbg86HxoUTDSjHFCHJm0U1NpxMyf/W9xul+FFgMwfNy&#10;+uoaxssU/qsnuh9zaUm5HoPRdYm0KhLKhHJC/i95+yFioiWIRq1OwcGvmLipP8p4IqOfSM0fnUHN&#10;ny9R3ZvFU8AuKgiEtuj6PihVSg4aHDOcTkglwpoCQg6CUgk16XDOBi8SCbJMSZkDJamPgsRxKgAP&#10;110tvj7PF52FX1HIkT5//nz58uW4uLizZ88yDFNTU5OQkICVyK5fv3748OGUlBSFQnH+/PkHDx5g&#10;84mIiIiEhIRt27bJ5fLBgweHhITMmTOntLT0ypUrkZGRLMtqtbqbN2/98cc1eFGU3MH4xE0bN6rV&#10;6oqKir179545c6a0tDQ3N/f169fx8fGYKRQZGQk9kXS6169f37p16/79+yh9wsLCXr16xfM8tmBM&#10;T0+XSCTnz5+/evVqenr6+/fvvby8UlNT4+Pj5XL5li1bDh48qNPpLly4EBkZuWjRopSUFK1We5XU&#10;yS4oKMjPz/fy8rpx40ZxcXFNTU1ISAiqA/v374+KiioqgqLsKSkpcXFx169fF4lEZ86cOX78+JUr&#10;V5KTk1+9ehUZGckwjFqt3rNnz9atWyUSyVe0gC8RukIpd9EC27gcfckzTAUBCSDXvgdEUuAbS3JX&#10;SKkSfXIevItqUkdAy2iECrwoR4ArYD8pT0Ay5Iyp9ixfeu0A3cSwaoYF01Q/ppaHDACwdC7MC/xi&#10;2x89oSDQKjhMyKGCgJdDtSUo5qeAxEEVVhbRE1nQ6TUTvDb5LDxVqDsAmX9qRlNXtOENCtV+DABd&#10;wgc4mAzG+uK1vUb0nY6EDmsMBxIKC72QPitYj4RWIoETGVQrpyfX/8/rKx3gHQn76yiJX/hDGFED&#10;goASz/PGu+pRfV/X5cuX79y5g30QT5w4gVIgJyfn+PHjZ8+effr0aWVl5Zo1a7Zt24YBmJs3b+7e&#10;vfvRo5QXL17dvZO6cP7y1JQnFWXlYWFhV65cyc3NffDggUwmKy4uViqV6F9dsWIFJnscO3YsMzNT&#10;q9VeunTp2rVrgYGBHMcVFhY+evSosLAQAd5JSUm3b9/mef7MGSi2W1payrJsbm7uu3fvsLLt8+fP&#10;jx8/fu3atdTU1PT09DNnzmRkZOTm5n748AHDWgqFYu3atZcuXaJeg5qaGpVKdfLkSfRvq1Sq48eP&#10;x8XFXbt2TaPRREVF7dq1S0MKmTx48CA2NjY5ORl1H+yP/J8JAuodMIQS0KqKlAyXU46F90zLaLCi&#10;Fn1TOAXk/0BRDaGWFk8WIoMkWZIDBxm+YCZwpHaIRqmEwj4qKK3BkzcPJBHDMAZ8ZRyjRqI1V4VV&#10;TqmEIpb6jqD6UZQbldCQg6RaY5FOko9UC4+lRHUHnFNdqzhA9q0wBlwRaByR4Kq+j2gDM9CdwqXo&#10;97AqXsnxZEIchomeeJShdKAT1blKGsA3vAUiCPSaAqdVcDzUGoNNSVKHSfFS7GsGclD/r2EeMZYa&#10;AUFARLn+foWLMbwj+IAVNL9U/PpfCIKvaARfIVwt0WzGE2OODe3GgW8DrQiIUTGS4afTqKu1mppq&#10;YnRjN0GWZVFDpglIyAZY2gSZgSbtYy4jrpZorqNZTp0LHAd2I0ZAlUolrR1Ii4WiUkMjo4YlBnFO&#10;WiyA7pRKpXgs3hemCWIVJtphBYsOYEuSv+gdNCLUCJCdaI+TL/1RKRFBAIVr4CUz3K/gcQkS3lkl&#10;OAtoqQJIlWWhCIdQGAN3KrQsVPsmxQjJbPSNo9hntBHqlwClkoLmAkJW8Be0GFp2iYf1uGEyzpwh&#10;m14jaFAWCbvolRhyr9FS3yAZadrU8W7ksoF3wODJ1J9WEBbQDRk6Dggt2BnooSxIGRzHQhNU/Vbb&#10;IkGwLMhMhoKA1FM0PpeeYCRmoNW3Fyh9TRAY5tv+Z4RMiPxDK/MgPxu69/Xehup//vMj2b54RjyE&#10;ciMSdeDT2l510pYNUgbpeHoBRu46lDiGg+m5DEMD9EroHdE54e7IDdLQCA42nO0/oE+fPuEfDFK5&#10;9UaBkSBo4M1jIe9QzahVLLTPhgp9yEIKjpdB9U7oxkF2kKw4Dcn/gzxiUtKDU0DhU3AZKKAkDhTP&#10;wwEKBtxXpFEXxxIvF57XUBA0KKToFeJLSZdHFVkHa1dLUuEbqzAZkn5+Ev+u995DQ1Es39QQ0Sus&#10;/9z+IhlyEc5Au57RrPBaiKfA73W0D7wATANjJTKMpOA1Q+UI0pNKIFK2vHZjhJJThhhhOAG4PKrr&#10;1CMhTxJPjzsa7LwIWhIZJnxtEEdA6T9+aynREJoh4ginrZ+9i8yl7zD6RVnQIAmZyx8/QYFjZFT9&#10;T8h+VKWn9/X58+e/YvsgGQU4v355RqLK+Of/iGhfA/pHrc8J9UlYZEC51hYWlAMPkzbEmHiDqbJo&#10;TxJXIFBqaip6++AnGasmRUEUBH4jk8kkEkjpl0oYuQwqi2EFIcMCnvWpNmpNCDUIwxtB3yEsd1g2&#10;o/bQBohcLJYb1RcU0dNfeSD/g1Sfu/AaqJQx7JJkZNNBpam6nY7QroGCKHVvoq7lVYeg+KpcSbw2&#10;OsH003dDhuJ0ehlEdXBD8Yf+V0Ox0oAgwLXun//8J8dxxr99mShvIBgWtQksAUJjhFgXBANsCJLD&#10;cAOG9Cic3kh5RnMAx1CLg8YmtaR2oFqtFlVUMJWSz9UfqzTQrVAonUomR/Uea6iilk5LntKLR+6l&#10;bdSh6TtR7LHoINYmwa/Y7xz3Y4kUFEN4p2BQkFPg/GgpYNwU0gQZBd7110VJfaLtJPFlogxs+PbX&#10;X+jorwqGT4g/XF4GtTmWLFkiEokmT56Mzb9kMtnVq1c3bty4bt26TZs2TZ06deXKlWsJbd2wla1Q&#10;lmSXlpeWFxcXLVmyZObMmdOnT586deZvS9c8ffxSKwffIU9qkNU/aX1qQGchsBZ4dyVyGtqofyNI&#10;gniCcn06lhVclXQ64YHUvYAvTfX16/wKUQajXG1k46Ck+xL3CkQEAS9laIcCAwdHHVmIlhSdDSIv&#10;rKDzwPWDWVGlk4MggK9UEED01thZWL8JKjZTQKWmAUFA6evhw/qEunFubu7z589FItGnT5+uX78e&#10;Hx9/8eJFjuPOnTuXkZFx9OhRjuPGjRsXFRWVnw8YicTExO3bt0ul0qqqqt9//33NmjVo8GOVYdTV&#10;N27cGB8fr9PpxGLxgwcPYmJiUlJSxGLxvXv3du3apVVrXjxLO7T/wI0/rlVpdcl3H2Rn5d25nazT&#10;Vb19+3bhwoUKhUKn0924eefMsTNJBw4rWMXp06eTkpIUCgViBNCSV6lUV69eLSoolIrEHKO4czv5&#10;2NFTcjlTVlZ25syZYcOGqdXqtLS0pKSkhIQEbGF06NAhpVKp0+kqKiru37+v1WpZOfM89enBxKQ/&#10;rl/LyviwbMXy7du2PXr0iJXJXzxL27F5C8uyRqoQRXMb7jSiz58/45+QOgjoK2j4InKskicb3YH/&#10;KRTKnJz84qLSly9fTpkyZdasWUFBQZMmTZo7Z76oQioTy1MfPoqPid0TFYV9RGNiYvbv3y8TyZQi&#10;1eXTVwP8Ak6dOvXhQ+bdu3e9vb3v3Uu+dfMOw7AqUE05JamMiPqFYQ0yw2yorxFpBESNZCTKRshU&#10;xqwFtjEJgxMXYO1+QoYO1AbXbSqSjC6YLuB1hhoQPmrU+dEDSp2gRkfVv+a61w+Gj5JR1K7JgGgA&#10;H6rxzRDCakL491UbFqpj4fkDuKBWHAq4AHos/SvADJDxBfVswdegIJlIhP6FIPi3NALUBXie37Rp&#10;0+PHjxMSErRabVxcXGxsbFhYWGVl5bJly2bPnh0bG6tUKkeMGLFx48bVq1eLxeL4+PgNGzawLKvR&#10;aLZu3Tp//nzsgMrzPBYIrKmp8ff330hCiffv309OTp44cWJZWdndu3czMzOvXr3KSmRF2blvX7y6&#10;c+dOWXn5b0tX3rv7eG9MokLBhoaGLlu2LDU1VaniEpOOJkQm+gdMepCScvfu3WPHjpWUlGCDNnQc&#10;SqVSqL987TrgwHIKbl6/t31bWE52/rlz5+7evRsdHf3+/XsskrFx48by8vKMjIzly5cnJSVBH9eH&#10;Dy9duqTT6QpzcpNi9p06fPTSlcsZL1/PX7wIU0HLC4uf3Huwe9uOF3/+Wc8m+he2Bg7ALklGPU4M&#10;BYFSBTK+gZabSmVOTs6OHTvi4uJmzJixffv2zMzMefPmZWRkfHifK5dxSjl35sjxu1evP3r4cMGC&#10;BY8ePXpw/8HMmTMVUjQNNL179pHJZIcOHcrLyysqKiouLp41a7ZEIsHFS6lUlpWVPXnyBDPkas/9&#10;VaYyJKO3H1kU7wuVO7TG9XdKhpPgAi3aj3spJ1P7vL5GgA+kvjqAZ0HYc/1fkeixtV1nyfz0gyEZ&#10;7aw/AKju+g9/XP1Zav+shOCqDPoafIVoBJSKNiSwUPR6R21IUv9Tw4Lgr1jCRkTdfvHx8chmaI5m&#10;ZmYmJCTwPH/z5s29e/cmJCRIJJJ169YlJCTcvHlTJBLduXPnypUrnp6eLMumpqaeOnUKETvUEHj2&#10;7NnIkSOxVBaqf3v27CksLCwtLb127drr16+LcvLK8wrv37qTnp6uUnGvXr5h5NyT1D85Tn3kyJHL&#10;ly9DqpmSFUnlyX/cP38emnAeI3Tv3j0KfPz06VN+fn5WVlZFSVlCVExhdl7ak1dz5yyWy9gzZ86k&#10;pKRgtwWO43x8fH7//XedTpeenj5nzpy3b9/qdDqJRLJo0aJZs2Y9fphy/sTpC6d/z8nLzX73/urN&#10;66fPnC4oLFTJmNK8ggPxAG36tx4skmH4kP4Jjd5XFAR1XxR4hyBpkGHi4uJEIlF5efm8efOvXbs2&#10;derUCxcuPnv6Eup/SZWigmJxcVlxQeHKlStLSkqKiopEIpFcrFBL1WqpevDAITKZ7MCBA76+ftOn&#10;T/f39/f19RWLxfQcixYtKi8vx3R6o6uia/KXFmcj+tLh2I2DfsYoI2kW9kWmNZQODf5afyVveLDh&#10;Z0Kodxg5O+oT5WrjH+rJPko4/ktHGQoCqiYY0VfcCtgoCQFm9HA0MBsWBEj/WfFSCjHEkMGnT584&#10;Uq0URbtcLkeXAUUTf/z4ES12MMvJimeE/EdTnDoOcFp6FrDVa2o4PdoPMc5kcsEvSJqSweeamo9a&#10;jba6uralIvXkUc4EnyLpa6bVaNFdQM9iGOBAIwgnoZdKp/r0ETz8Aoaa+Cbwh2ri1MDuLEZH/UtC&#10;Bwp1vIlEovorHg1uc/p3iIM1E3AEykr58gWLx7iMLC8vHzdu3Ny5cz08PJYvX7Z27Tq5HLpRXrp4&#10;8ffffz9x/PjChQvPnDlz7Nix2bPnMBIFlDMRq7p16VZWVoZS9dq1a3/88cekSZOkUhk0DmW1nEKz&#10;dc1WaZls7aq19QUBpS/tr0+G5Vjrs1ntLPq2DsgbRlU39HWWwSEHdYex7/CXOdCQau0FfX9h1Dvq&#10;r+r0pnhyFhqzqL1+odUyfIY/jZ4VhS7J+quCaKIeNIWrHc6C8AGDTlYEr4gy7q89zzoyRX84zg+N&#10;sP5KrsF/hiNATxj63lAQIA/jhwaJZunQYfVnM9xDJzSKRBoOwEnoKXA/jWIYRRCNDjSiBtOHqESo&#10;PZx+0BO9PLrf6FL/OlFBgEoylidrUPAbvh2II9AxOpWYkZZV+I7zEFVUbNy4saKi4tdffy0qKiJZ&#10;t/IdO3bMnj0bC+x4e3vPnz9/zZq1AQEBK5et4sTc0+Rnbq5us2fPRjhWRUVFZaV4/oIFUM5YASWM&#10;lDK1rFR+LPGEVCRRCD6qht/R+hfc4DijQdQnWn+dxL1CjJ1A+SiuAd514j9D/7yGeCLw+AZParSz&#10;rl8NuBG/NnAL6KVjVVUsp9W7a4Q0B71bTk2alIG9I5VT+IBh1KB2rSY76P2ie19D8gwMiaI26GOp&#10;rVVbl2rFSt2dKAgoAv1rguA/W7sMGdIwRmjEcvRz/a9/kYwm/NIk9fcaXqHxb3UIiqIb7aJMbrS/&#10;wRP9DxLGYlARpesSVQEM/sIk1ExhJwqOB3isVqNU/3Hxcm5Wtqiicu7c+Vu3bt+4cdOWLVs3bdqU&#10;m5urVCrHjRs3bNiwadNmzJkzz93dw9vbd+7c+QqpUlWpuvr7lbJikbhSevnylalTp82ZM2/BgkXz&#10;5y2SSuScAsqEKGUqjRIyHfUd0PSNNzEcaHB5dVZU7Ater00T6SNa53B0qtGa/LUDcGYFIHMMu3fg&#10;WWqfDInJgwuNQhUMyeB0+K++oSz+qtICCphHTjaMCFBfI+J11CpOy/Fq0lXdkP2EP4f+2nScWiOH&#10;xR/gAwbtSTmhe5JwMXSjgoC2ZqUyoo4gULCQTyVnwB2IEEbyEzwK6NRITmRwGcI8mHREnuTXBMF/&#10;RjTxDhWKBnnmf5z+SuEjSn99ZH36iiAwon894t8hFAS0i4mgdtYTBNRHIOyEEoaAHS4oKAoJCTl6&#10;9NjKFetPnjh37+6jM6cvREft27kz5PVrqDgok8lEIlFebuGC+b8pGLVMqkx9/Ke4DJJbOQl0HC4q&#10;FC37bW3Y7hi5jP/jyu21azaLKmSgWJJ+SoY8xoFCS6z3L2B7BCLLXQNGPurDCLYjvXoMcw0Af8uS&#10;/n+MXhDgVzmgc43I8MnU+1Eg2vxDr6vDYbW/giDQQKoVwrEJ1d4p0c7q/xXqiCE94cEcARQalg+E&#10;6AfJ10Qfp+HF4IaLNrXt689MfQd0o09eCF3UbXBiaPvQh9aAIKAvOvoI/spLj4T2+YULF06fPo2g&#10;euMR/y/or179/7+JtkWnf0XqpsLFB33dKAh0rEpJUISQDkAgqCwLnjYFA0nsJcXi/LzS/LyykmKR&#10;SCRC/7xCoSgrK3v29EVOdjHJYFdLxEpWpsYupgop//ZNtriSZQjcmJHypSXishIJeU1r/faCzsmy&#10;QpiaMX5f65Be76WCQHDXIzMwSo2K5N7qZ6tVm0lnV/KVfCeCwAge89cJ1WOcn1gQdQQB0QiglSuk&#10;ZvC13gpDlJTAml8WOnUkNblU8Gjod6rV6lo8iP5icAPdgSg7dM+X7pE+IvzXSATTe6xza3WvswFB&#10;QOk/WDk/fvy4bdu2/fv3X7lyRaPRGP9ct2SQEZP+9fIH/7P01yXd/0MyFASU1Dyv4XgILOt9UYbJ&#10;LYSpUBBAF0DIz4deZqRtJvbVYnU8o9EotEoZpBUhuJj2HYc6BQRfDCNlGl4G7VJxvxKqG5CXqrYk&#10;Zi3Ry6BZfUgUgFy7C8cYcBTtGgYqAMOroUcoLzRuAw0f3njw3jEQMqCC4OtM8q+JVbKMQs3xHMn2&#10;Qf2fJ25Cci4otQoKSF3nBUYHcRk3EgS1PoJ60gH9FKDnyxWCwUJ+Iw1ONRpGjfcCTSvJM6SmgfCc&#10;6+kCSDi4zlbn59q3os5+QvhSfU0Q/FtLOuoRWBogMzPz5MmTDQqCL+nV1JFm/MP/JuFJjff+H9D/&#10;3i1QiHEd+1Ol0ipJT07yhzd0qundzkKaKnba5dgqXgLdjTmF0H4P6w5Am0Ao9VO3vyirw0bDLClb&#10;opFp1QzpOwydkY2d518h6qlCnL/xz3W1aJak0QkqMXRDIVnPiJ9lQf+vXS0NNIJ/KQgadJhRop42&#10;w6agYPMbLs71zJz6ocd/SeBNQOwPFBIAvUZwFkIrKrhZHaNBLQAxf1Rpqg89/pfU4KNGMvoJ7+Jr&#10;guDfImQATPhDUCDtUFif6kcH/gP6H2G4L0VGcHIh8+GvEBmn0Wj+lwSBIY6g9s9Jslk1dVr3Chk5&#10;BIdK8ouhnA702GIVvIrVgOOQ0UKXQahEoBW+knRDJaQhQ1kelVILZb9YkAUcWwUNyCFVXuiJTLLf&#10;/w1B8JU3EokKL0pC4i0DmVHkagVBoGaEcBdJyyWeUQzI/R+YBpQMw/Kw1oNvQjgXPOF6guDfIvQu&#10;ouSCs4ARR1KJ9IKAU/Aa+FuoMeMY74XYerV/3688SQM5IXygEs1gFArEhiepFQQ0VYZScXGx4dcG&#10;qf5bT2sNGlL9PWSVo9X+jH81HE8/1//wV+ivDP63Zv7KmK/89H9IRrkGdUjPSIbOQuBzfQvwOsYg&#10;iZ4hhI5+JfICq/rQ9wam4xQcqZZBRIDQwBe3Oq8XZWDDnf8W1b8vvCUIQ3xpVlKSSKM3oWtU6vrO&#10;QiT1F4A3f5UMHi91EOp/Mb7r+qcR9hB+rlcqyoDw72IwQf3Jv6LaUEFAPzTwnhhQ/czrr2kEX1ot&#10;DQlffcztA4yNvmJffaRNfT6hFYc/fRIC8kYIH/ovqg9G7CpE+Q0wBUYBf8T8GB5Vn1EpTMBoZ31t&#10;xRAUYDgPzVw2HGx4DUawiP/MfDCsYtwgrAXfdRAEZNnUMza+DfXfT/06LHwRCpMYcjgRBCpSQquK&#10;B3PAsKJZLScYYfu/QnXCcnWpwcMpJ9DfwCkhJEbCGRFiTH1pgM79AtWfvz6awHiEnmgwssHHTql2&#10;Z50h+j3ot2casN7pscbzkADh12euTyR6A/QVQdDgPF8TBCzLGu8yIMyrw5KearUaGk7L5R+rqqs0&#10;WpZhSCXPmqoqdTUpM4K5PQgoxOACJgKSJr+qSpFEJmU+fvykUCg+fQKg4cePULC0tLi4pqr6Y3VN&#10;ZWVlZmYm4gsBEVhVXa3VkZYb8KR0Oh3mO1ZVVcnlciwiWlNTg/kLRjnIhjnCGo1GoVDgZdBmDTXV&#10;1RpenVOQV0XQUJj1iOUAFAqFVqP5/BGEh0wm01VVfaquqdJoC3Pza/R1VlHcYAwVbpNXV2m01Vpd&#10;WVkZhlSLiooQ12z8QL9KtMGJkWla+xoJjKIPRyu0vKKKB4cfSUphyEbKe6oUpAooeI/0awsRBKSK&#10;qZqM54mOwHMKtZEggFp78EGDA/DoBjKL4FeoZUpQPWQZ1DvGGnwL/wqRQkNKtZLURcIbhzlZiMCT&#10;PCt8KLgfNj3LGZ8V03vq5vbT/bCRZwpofAMJS23pLxFJi4SwLUnpqXt2MjmPwAE8BR1An4zeRiB5&#10;XPAvnBrm1Q8wGPbFZ6hUcQz8iTmFSg3mBr4JSjIhT/76+nnqScavCYKvLFwfP358/vz527dvDxw4&#10;wHFcenr6o0ePSotLPqq129Zt3L55y8WLF9VqPnTX1ocPUx4/eqZSqZ48eZKenv706dOampp79+7F&#10;x8e/ePFCq9WeO3fu1o0Hly7euHzp2vXrN2WkoyPP8xcuXDiUkKiSytUq/tixY9HR0RzHvX37Vsmy&#10;menvzh07eeb4yZKSkuzs7C1bthw5ckStVi9YsODatWvr1q1TKBSXL1+OjIzMyMioqqo6ffp0aGho&#10;fHw8Ih0ZhsG1+tSpU/PmzUNc84ULF7AZzqtnzw8k7v9t7Wolp6qpqdmwYQMWXAoMDNy5cyerYD/q&#10;qotz8m7euMFrNVWc+o+zFz68TM/NzDZEVctksjVr1shkshtXrn7SVr15/mL9unU8z798+fLatWuP&#10;Hz9Wq9XGz/Sr9PHjxwb4rS7RP64SImo67EGOVQbVUo1GqiWVzrWkiABfxwUFcAOoYsoTtif+OTAE&#10;eDKJRq7jSLVyA41A/7khXYM4xLAmKhSeIjBbwf9nNM7oOyHjCWuXRBb6lBs18KOraO0ufcxcRRK1&#10;6W5KgNIhMASWMSyUpkcr6JMgv/K0ISpbL3yj/02pljIQYmhI/4EDKSYC7oJT6QGFgjrDqrRy+Ktx&#10;UDAZCKEW+tBgre/AeGokKIgKh+tIsUm6aRleQ4rc6xQ8xSPAnwZFG5nta4IAXV8NigOdTvf06dMD&#10;Bw6kPHqk0WofP34cEhLy/FnaR7U2992HbZs2Z2RkVFdX7Yvbc+zY8WlTZ2u12mPHjr1+/erPP//U&#10;arVpaWlLliz5888/1Wp1VFTUhvVbE+IPqlSQXPjy5csjR46IxeLQnTt3btpy7fwlFcNeuHAhPj7+&#10;5cuXMplMySpL8wufPXi0Y9OW9PT006dPR0ZGLl++XKvVpqamzp8/Pz8/n+f5bdu2HTlyZMXy5Yxc&#10;PmbMmMLCwnfv3qFKkpaWhoIAm9iuWrUqKyvr2LFjrq6uWVlZknJRasqjoCmTikuKtVrtqVOnsA7q&#10;tm3boOesVPZRW/Xh9ZuN6zeIxJWcXHEoLnHjqjWXzp5Tq9Varfb27dtQHEEkCgkJuXLlyrv0NzWc&#10;5sC+hNWrV3Mcl5yc/Ntvv12/fr2ystL4mX6VUBDQNwAt1QZeCFR5wXgWWJpupCox9Dsg0gFeiNpy&#10;oMRHQJyCWsMSmhz5ykG1bGiLYKAR6Ld6fEtnQ0GAO1AQCOA849G19KUsGiBYKmt5RsD21VWnhQ/U&#10;GieCwPB0BPYErKhTqFiRxEhLR0FgBCjCYEeDAqVhUpIqA/VNAD2hICAVGUknSxUUViaoKvIzq9JB&#10;CTmtWgm6Ko0a1MMRfOFBQqlV+JNp9WFIfSCW46VqjVyrgTYzSi3VLAyeXsOCAJn/K27/T58+3bp1&#10;686dOykPH6alpZWXl2PpXp1GwzLMrZs3sRDw7ds309PTL1y4KJfLDx8+/OHDh3Xr1pWVlWVkZJw6&#10;dSoyMlKn0z148OD+/YcHDhzErnVKpfLUqVMcxxUXF/9x5cofV64ycvnly5cfP37MsiwU1hCLIYeu&#10;tDTt2TNo13nq1IsXL0JCQlJSUt6+fQudtnftUigUPM+fPn7iVdqfWl6dnJz84sWLM2fOoJKPgAWV&#10;SpWVlXX16tW8vDyFQvHgwYMNGzZA0qRU9uHNu80bNhYUFKSmpvI8v3fv3pycnClTpohEov3794tF&#10;lWUlpatWrjp8+LCa4yvLKw4fPKhSQk4h9VOUl5c/ePCgtLT0/fv3cqn0QXLyju3by8rKeJ4/evTo&#10;7t27/13TAPsafJFPKBE4LdF7dZwCFnb8oIaa2SAIYFkA55+GU2g4BZQk1W8kHMCqoX0A1CbVWwfQ&#10;TYBTKaDrhsD8gtcQJAWpWabW2wj6V1PQCHQoCGCvHr0rjBAusoGVrf4eIAWvZjQ8ARSwpCA6JUPn&#10;Gebqa0i6Pp7O4Jog7YJXqNUMNBGohevqf61zkWgaNHgl/5JIfwSYXwHFxQjmsnYemFN/FrQUEGUM&#10;QkFfZ40+f3iwrEbD8LC8Ew1OLYMWsjgPjhdgCLWEh3M8+ImUajlURiTzY9kCFc9yUBCNnFcNUAWW&#10;IYrPv+iGnJGRYbxLT1hLQzCqSdagTqcTsgyxOA/JJqRNTTD7EIOLeCBW+6H1i1Cpxgo/6ESkKYno&#10;etSRikAYRUOTXquFYlV4Cpwcu4zggH9+/qzj1Z90xKGgL3wK7PdZcEmi4wAnQf8Cui1qdFUfNboa&#10;TqNRw1dKtBkxnoUWJsWvhs5R9EfQ8ipINN+RNkSp80D/FVFn4dfFgb62v5Iwqn7dhvLkaCkI9gKn&#10;qFIqoGYxDqBFSrEqaQOkhOL5BnaBIBQQniAwPK3zYWAaGE0jKDVyBbZL+IvMplZoSKlVDWTm1dXY&#10;DQUBSAE5y8sbVuk5lhesHmig8pfOa0j42Gliz7+88i90lNAT6vysPulIX4KZ6COwg4X2bWoAehDB&#10;DZAKQ42AgC8NQZlGl4Rn52UKw7NjGxiMF+grFAlv1L8QBA0aBYZEB1CHHDIYrWKMP1HnnGH5UMOy&#10;n3QMJRoFQNsEzvPpM/r9cT8l6s+nxwoHfP78qaqmWqP9XGOca4xkUDQVCOUI+CNJn6VP1TXVBqnH&#10;qB/RvGmsU2YY16j/rOrHEWiepeH+v0iGDU4acAgTcwAKbwvoF5WK1YLZr+9ToIHi+RrAqxiEAxlE&#10;DRoIAsM+GXXWy1ptn2wCMLFKCUFK0suIEPGXkSLkgpbRsJsdAPwKNQCT6+Ph6mzoS+MAb0eSqVVw&#10;X4YbGUYfC9YpobhmUA1qh3GgIau1jBbWRmEAWf9JvXP4gDk5X4Df0VopgD1iBAYzKnBkSLWo3i8I&#10;AgQpgMpALlINg8FMUEFvIhW0Y4LKsVoNNJsBvQDhDEQQACbJ4Cuh2mcCd8HpC5DUc4gKG9ZE5enz&#10;VH7BNEAqKyv7K28tHSN0K/tPK/YaihXDYz9/+vy55p//rKr55ycYgUEHw0gh/ZdeAB5Y8/Gj4MTX&#10;V0815F5hjF5aIW8L05KfjKSbYS5z7SnqtWzGSWgOcv3YpP6K/vWDNST0EdTXBfRViVUa4gWEBQQ2&#10;LZidMkYFrcRAh9coOL2AAB7m5dC2EPvqCL0MBCYXWBeXDuhaBohDUAcMh3EKYmiANEFrFTBIqIMQ&#10;FKPaqN8GzdLTXzOPPgg1QdFRU1YtZ2GP/qsW+JZ0KIL8P3R6wTWTnaQ7kH5ZQ4vZqJw5LdmuZQAj&#10;SGGCRJ2GEWicY9oC3aiz0FDX0F827Me6A7WZDl8gmufTsCCAE2hZuVopB6An/C3gr1ZN+x3pGDUe&#10;LlRHr312+CfQ4tXUyiwZz0s1WrngI0TPouFFoj6rYdFDBH84rUYDjwi+QlO5hgUBvqaGQfj6hB0E&#10;MD738ePH8vJyVJshg0ofwMNiIagkK5VKqVSKY9Cdhh0ESG1cCXYNoBo1sBCpEQJUVaVT8VW8hibk&#10;lxA3HgYIEYtSXV3NMAxOgnYKdiVEnZxaLlgWBa8K/QhaLVgZUqmUavLkjsAYEYvFIpEI2yuWlJSg&#10;FVNVVQVdQGUyFBwlJSX4ATssokDR6XTPnz9HC0WlUqWmpspksi8pDl8io4ePD7DBxQrq5KhgrdNr&#10;/jpYP5G1AE0IOQVqqF+u0EL7Q50SLIVqkBoMWdvR/ydY/uCAxFUO6hrLWXAEyGtbHgimATQRA1ZU&#10;yEm5QigrrO99hK8pHM4QBF3djtxIqF+wWo2edQ0ZtXYDRQA8Z5AIjLcjFeomGwkCnLW+INDItapK&#10;TiMXGF5YJBmyquKiCh1KBTWb/ApehgYfMhJHfI0oLzBSgEOJjlbnRg1rAcED0qckULWIIL5ApBK3&#10;rk6nENDf+HdBbx8cTuyRWpkKPWaEJ6wncl4ZdKlNiIynT0+QI3XFECfnNDLAkoIEB1AmAsbga8OC&#10;AEkqldZXcVGpxpqCu3btun//vk6ny87O/u233zIyMjQazdmzZ9+9e7djxw7SxQx6ECEfHjx48OrV&#10;q5WVlTzP37p5Z+OGLTdvgoP9woULS5cujYuL02q1IpHo/v37KpUKgQYKhaKmpiY/L//SuUtrVq49&#10;efIUy7LPnj07ePBgQUHBb7/9duDAgUePHmGtQalUirHJo0ePrl69GsqTKRRz5sy5evVqdnY2NiO6&#10;cuWKXC4vKChISUnZsWPH/fv3RSLRxg1b9+6NxyJ0cXFxT58+xdJjsbGxiYmJarU6Nzd32rRpWVlZ&#10;DMMcOXI0Nyf/5IkzPA8xjk2bNlVWVmq12rdv386fPx8DB0uWLAkNDc3Kyrp06VJoKEQ/ysvLP30C&#10;lIRcLjd6mF8iI6mBgsBQI6ijlJL1k3COugoWUl6t4JVy6F/KK+Bt4xScrFKsUap5hQ7wBYwOU4+g&#10;2SlpgqqUAY4YnIJKlYJo17AgMirosUma6tY2QWKreMAXwCYIAgGbqEbXAPTwZHmoNQzvKHkRsZmS&#10;oUwgHVn1RTsAWo+JtEaygEQ3oBaAGqweg9iYcLM8qRQg+DXV5KuW4aH7K/g4eSivzMCBaqIMI28g&#10;ggCcbTAnuPTofp5YEzzLA+aCXHitUqDP2yGeNpWmwXAJ+aPwcAE8x0AgAGIBRGWrnYfUBSDwBwB6&#10;cOC1JZeqgKay0G2V0XFyLdyLIEd4lvhr0QFJZC54Z/VIEL18YHilTM0RPcJQthpEGYiAg1uG0wn5&#10;YOSpcizHGWoE9RFvXykoUF1dnZOTs2HDhjdv3pSXl2dmZt66dSsiIkKtVl+9evX06dOJiYk6ne7S&#10;pUs3b97Mzs7mef7JkycHDx7My8urrq5OefgsIjz23NmLSqUyNDT02LHjoaGhLMseOXLk8OHDCFLS&#10;aDRFRbDy5+XmHz548trVO4sWLXn+PO3q1aubNm3Kz8/HptTbt2/XaDR3797dvHnzo0eP5HL5ihUr&#10;wsLCLl26pNVqDx8+/PTpU2xk+ubNm4SEBFQiUlNTjx079u7du9zcvLO/X96xPfxRylOe569fv/7q&#10;1SuO48rLy48cORIZGcnzfF5e3oIFC8LDw9Vq9f7EpPvJqQeSjrEsNFlcsWIFahbJycmZmZlYo/3E&#10;iRNJSUlyufzatWvx8fF37twpLCxETkbV4OvU4AM3TDqi71ztKlTbPws2DaNSErNfKYdcei2jU0I6&#10;L6uQKxBfgElHJLkABAG0RZdqAC+ggF7jjByxdCoVw2HxUqUMWp4SjUCnVFbxrPCaQj2MOq4EwXaA&#10;Fumw6a9W2I++Q/34umnIoNvXDZXRlQ1MffLWkovXUc8ZWgpqkgGhUkJkhEZJoYKAog68GstyGSz+&#10;Qqa2sTEPecekqTy0eNPzDxwusBY6EYxdAwJAWMUqWGxqCrgsg58pO2LwUsuoiMkDvVWFX5T6xpOC&#10;8aUXBEotPHCFoOJ90VkIh2s5Vmf4GhDL4svqDSXiqqwVBOi0N3z5OI5r8KVEGVFYWLhjx45du3bp&#10;dLqzZ8+eO3dux44dOTk5qamp+fn5W7durampiYuLO3PmTGJiYmVl5fPnz0+fPv3kyRO1GjJbbt5I&#10;LiurVKvVISEhaWlpp06dkslkz549k8lk/v7+JHIJ3jWdTldWVlFWKs7KzFcolOnp6SUlJZcvX372&#10;7JlWq83OzkatHgvp3blzB7QkmSwnJ+fGjRscxx04cEAqlV67dk2r1V65cuXkyZM5OTmIODh9+jTq&#10;1btCw9es3sRzoNfcv3//4MEDFy5cePfu3ZMnT1JSUu7cuaPRaO7cuRMaGqrRaD58yHpwP/XY0TNK&#10;JZ+UlLRp06Y1a9ageZKUlLRs2TKRSPTixYvDhw+/ePGCZVm5XH716lWsm46Gzpce6depviCoQ3UF&#10;gVrOQs9CRjBBNfoGGBzLgSIqr+L12YeoEfAKVEdBdyBGPvAAVCKD/hnAXbBfiBdAqhLPkpRHBXn1&#10;Ya2rfR2JFKgiicy8ghY0Bh2hCtyKtQROPqN6BFSdxg30djkUIyDeLKUSkotqBQGpiaLRMJA3hcyj&#10;ketA75VqNQRAxcnBMhE2arQTXwMyiYIABAyMeYGfNfDQCCLTgARTApuOfcFGA8JIvryq9nBiyqtA&#10;DwCvZO09Qm9V6CuvHwaPDnFcxGRAoAfKVq1KAdoTMDY5O8VKcHrPKOlGCV5bwfEBG4xBg6T2OdQK&#10;YYNS7qT0S52kI/oZUfqnTp1CVC/dTwkVV0NQLX6lfnV86alXz9BcR0Mao2i0BCjdo9VqDb2AlKqq&#10;hPKHtAEJzk97E+Iemr9A/X90BhyPTgqMX6JLgkYu0dQ3PATDhDiPUSAQr8Hw9qmXtKqqSqvVKpVK&#10;HIO+Axxg/Bz/MtGWZw2HrwBBpCGuda2OJBSywpqsUzFahVytZMn7xGo4hVYhI90NiV+AFXNqGSil&#10;JBAgHEKWJgg6YCYy/kRMA73CrFCxcnjzCLfDhgLC0DTQMyC8ZzwD8T8espihmRpuCgac5IaCQKhN&#10;oFSpwZQgaZQkdqBWAMOTwAeaBniPGhXLQYQceEAQBFq5DvUaFcCreaHYOTFdOJbTMmqNTK2RC4JA&#10;rwIQ9iBDyCNSg9DUQ/YNnzH67XhSv1CjUBoFMpEI18Gfgx7LAw9DyAOPwoppQkyEeA/IUxUeHYnv&#10;gNcAYpzYvEyQmcJFYi1TQBAI10yvUClkOLMaDv7WQt8HvTqDCEUlDx0QiChXwPPkIZIqXLcgCIzs&#10;AmxAdO/ePaVS2aAgQKKHUFc5xvlpm0PKJ4aFSQ33019xPOVDw0gb+RcSk3CwISiAJgLRD0a5SfTC&#10;6gcyjUQYjiGXIUQKKLfTEAC9MHouw6dhKI/QuqHFl2kQ5D+WBf8CR1ALJSSgYAYYQ19EhDQvZDRE&#10;t9fjBRSgcCrkYA4A3JBEEw0rEaCaSn2EsMEk+lwjcAFo5TL4l4YeqVpb15VFXl8GyhlwUg0oKeie&#10;ZHUso0FnITUN0CbHOAjeLGlvxgHSjgAihY2AcA07uGIQFEPuGrkAoMBFtVadBkFQG5MXlPw614lY&#10;CeHijZ4zHUldkoZdlQ1Bn3XmVCmhq7pcV6XQ1jFAhJHENFGQR6fXBQzADnRY7QfDcuZ1T6QnAT8i&#10;IDvwSVKth9d7ebAOBdVHlBRZ2GAaDDr/vyQICFcILIRvPzKY0GvMIJSIAwxZjjISkuEKbygaPtWQ&#10;doYGF4B+SspdCEai81BhZCiA6H2h0kFLqlLS3wsQvRI4tqoawEXVtYOp6IETQZ9FSJvEY2lzZ0Et&#10;0YsPjG7AKT5CX1Q4ilDtc/xrZCgISEAbVgDynfQ1V6hJkVLigiarIkUHoCBgZVB3kJWpSUdTQRYw&#10;UP9Hp5aDd8pQEKA2UcvkpDARKVUAvU8BB0CUBQQdC8P0kASBl5QcRxYovEJAMcpAE6FShhylIW48&#10;DnolkWg2/KvkCBKBBMNZnpUT/5ZMzYkh0KWXBULwknjOAHdIPKBw12Q/lFfnFGoe9uP8xKkG7kBe&#10;DQ+KV5P9ZE0mT0/gBsEPp/+qhFbo5DmTXsO4F84IhyvIT3p3nV5k4J+INwyVQJ0lKQcbCz5LJcVs&#10;ETYlV6UmF6yBsyvUOtJFDjUC4fLg78vD8yHdUIUwsDCHwRiygWMYPI6kjKJQFR7+ZiSGCvlILNyj&#10;GkCW8IjABwkXrWAFQdDgq1leXm68S0/49jMMI5FIUJ9/8+YNaUkAfFJcXIySRavVfvjwgeM41JDR&#10;xMWwH8uyxcXFqEVnZ0PGzsePHxmGodq+TCarLCn7qNZ+1NUinZHZZDIZ8qROp8MG5FVVVSzL0mbk&#10;b9++xaweKp4wn59hGORSqVRaVFSEnVQoZADji/v27QOkYFW1VsVrWVW1Blo2IhIez6LVanNzc3Vq&#10;jbyiUqvkdBpgdeyAxrIsXoxcLqemR1lZGVx6zUc1w+o4NeQvNvS0v06GgCLyChhG7PTwHraKI3oB&#10;aAS1bElsTqmGl2pU0M4UOBYZnpEDdg1FA46vXf/1W92d4HdQMELeAW7CsDrVCvRXRTZBv2CrOGW1&#10;cIggWcC/BeXS9CE0An8CnKKGxSA/TzwUJLqmT5egGwFBwBPgQPGm+RQAQNRHAaDsoorVqhXg0SAd&#10;BFAt1yCKQX+FDbtdqHMRirjo0ZNAJATLwbR4Fr0iIIhpFSNTq+D5CPwuREYYXkkipiBeyDjstiB4&#10;QwxzDYgfhIMZap8h0eQhkgqQijqCAPvB0tdApxaA5BA+QMQR0Qg4YVrSIlFICSVlYClw42vhw6/D&#10;YBmG2b8/ceXKVUql8vbt2+fOnTtx4oRcLq+oqJg4cSKyYk5OzqlTp969e8dxXFJS0oEDB7Zs2cLz&#10;fGJi4k1CPM9fvnw5KioqPT1dqVTGx8fv2rXr3bt3CoXi10WLV/26dF94FFSA1mgwS0er1cbGxoaG&#10;hvI8X1ZW9uDBg+TkZJlM9v79+yNHjiQkJGCY8MSJE3v27EG0QkJCAmAqNZojR45cu3YNI4IJCQkn&#10;T5588+aNRgOOMVy33759e+jQoenTp0OHstKy/Xv3Hd9/sCgv/8aNG4cPH545c2Z6evr169dVKlVO&#10;Tk52Zlbopq0nDhzeTyIRBw4ciIqKWrNmjVQqffz4cWJi4qNHj1QqVXx8/B9//AFOzXLRpVO/b123&#10;4eCBA//ngoAY4YIOTLOAIOAPjYk0nIRwOGVmYnmCCSCHpbs+t8MmB7mgJM5CuhPqF9YfSfbj2g6d&#10;SPWyRqhuVmsgGG/kV+KJJAqFXAb1EdFViUyuFyXgISfqt6EWUFcKyHUQy0CAIwMOQsyhIJtGhz5I&#10;wDUBhgLBVLSDAHl0hjKrFgdtiNxBdVrHgKeTygviuFAj19HYJz0cxQHeJtEs4Bs6RAmgw0Du6Lsh&#10;U88lFQQg9Yg/Rfjjkj8HRA0IPESfNiqcSyZlyJxwm/hXMMw+pGaRvr2FvuibnoR7JNvXBIGwlDVE&#10;nz9/zs7Ovnr1+to1myRi5vffz27atCkxMfHKlStnzpy5fv16WFiYUqlMS0u7dOlSZGSERqNJTEw8&#10;ffr3BfOX8Jw2Ojp6yZIlz5494zju/v37ISEh+fn5aWlp8fHxhw8fvn79+r179zZu3Bi7N/bsmd81&#10;kKPFVVZWVldXq1SqY8eORUZGqtXqN2/evH79eseOHXK5/MGDBydOnIiJieE4rrS09ODBg1lZWRhW&#10;TE9PRydldHT0/v37Hzx4wPP81atX4+PjUVUpLCwsKCioqqq6fv36jRs3Zs6c+eHDh8ePH79Jf5P+&#10;6hVEAa9fv3XrVmRkJO5XKpWVlZU5OTlREZEnjh+Pjo6uqKhISEi4fPmyu7s7z/OrVq1KS0vLycnJ&#10;y8u7f//+06dPs7KyxCLRqxcvX798xbLs/7kgAH1YruVkGggEEqgfL9eqIE0QQoasDHig1vNHBAHw&#10;j0ynkqiVUrVKDt5Eyth6E0DDMVperlVKBYlQa1zomZ/6HerGuuDF5eValkgZHE8HGIwk6yQslWAL&#10;sAp0aXMqBlf+WkFA03LIe88R4ECVjqlGRQCYhNEqQYshKEkhXgjaEHFtasFbpoBlGfIpQN8huVWQ&#10;HAXAZw7yl3Q8o+WUahZYhUNMgZrh1KCiCzF2ANtA33dwSaJpoDe50UDgdQqtVq7h5XWKl5JoCwsA&#10;IpLVg8s+NjgRVH2kWkHAVRFXIk9YlIB8oB6BEkwDYG+O4UCBB0sESxWo4e70cVmlUIFGRx4sIDX0&#10;fpA6goAYF/BwiJVA2iuTSrBCUQayfU0Q1PcaUPr8+fP79+/fvvkQGhJ5+tT5P/98ce/evZSUlKKi&#10;Iq1WGx4efvLkyaqqqlu3bmE/4qKioh07dlw4f2Xtmi2cSltYWJiXl3flyhUsBFBcXPz27VupVDp3&#10;7tyQkJBly5bl5ua+efNmwoQJUAuEpPegzr948eKlS5euWrVqx44dCECKjY3FYgcrVqxYvny5QqEo&#10;LS0NCQnBC0D8wpQpU3Q6XWpq6r59+0pKSliWPXTo0NatWw8fPvzx40eMI9TU1OTl5d29e/fgwYM5&#10;OTkIfMLmdi9fvlQqlcuXL1er1Rh0XLVqFcMwpaWlarX64cOHMplMKpWeO3cO8yY5jsvNzcU8q127&#10;dmVlZeFUuqoqqVT6n9U1NBIEPKvWynS8VKuUg4mulGt18ioS8CcAIcJ4aL3DV/RFy8DlBpuEDNM7&#10;DmvXfLlGRQaAEUHqlOBO6g40FBzCzOQsnFDjoKpBQWBwMcLrawCwUbKsgmPg9UVBQKSMsERzpF06&#10;cAujQQchVkkhL3TtzCq5ViODgAIIArKHei6pCBPck0SE8ahTMDpOSZKI9CtzFSkfqoGbIqcXrgpQ&#10;d5TguvGvoFRxUp4UdK0FR6A4wPRwOq0Q0NW3NtPnZQmCQEuQGlpGBygm/URkLo5IcEHvMKgcoYcY&#10;C1ORmnQoCIhLRm9GCfYRCgKAOAhPDM4CgGBDNYTQ1wTB12FwhDk/ajXVVbqPPA9wWgyt0QQe6lfD&#10;nyCbUK2tAsMZMgvRLKe5fWj8Y6wOj6UBRco21JmHLkMchs4ItMwxNqnvfQjeSuq6w/00RojChWYT&#10;oQMP96OagKdATwQ6//F2cDbDr+gLoLdDY5OGuQbUu1kbDfk3RYGRIOBYNUTLmSr0/7EyjYa4BvCr&#10;kcGPJUbUxG+PG4AFiS1gJAiUUjUOECwLvWdRqG6uZ7PamclXJTm7lqlSkmnruCcMBAEjF9ZDAC+T&#10;oiBCaEDGElikhmN0ENcEmxyUZNImkNMxHAQdyN2BaxMZHtKrie+DreJkILnAwcYg2KGqrFgC16DP&#10;jBIGExgllGMFlwRk8pAgH7gSBXbF/gUgN/HsPAn1wzBDUhJHJkTyBTiTxtB/L7QthqbjQp1VQRDQ&#10;0g+Y5EOigOSkHCZEGAsClldBU0nABaAgEP74YJiQhC5hNCaDUUHAkS4MkLasJYAFQRBAYAU8FOCD&#10;xKQjQIjoayUT+pog+JcLFx1AeQa/Gn6mYTz6tUEyjPnRXZ+qqj8Tp73RT4bOC8NERvyKwwwvHpnc&#10;MPxBZQR6K+tXIjSMMhqdrn6FQsP7BRCUvstT/TlxQsM9f5GMTQMlaO9yKUfXbdx4uRZCBhCow03Q&#10;54HbyQDhg0yNq7fwq17trx2ABxoIAvysVFbV8RrItYycNzg7rNhqvZKPSoHga5BpGLmwZtbeBSG6&#10;8qNegEFQAYFP/hXgTCRpAri6dlidDQWECvgcvkJkVP+TWqZVEelGpJKacBtidaD4CmIB9T5IwT2p&#10;Jdg+GvCjOj1NOkJBoGGqwFkDy7LgBcSIvT5MqCSpk9goieyQo6KhARlHTAOC/gDzytDtp4RSIgqq&#10;UBCNoM5z01+Pvm8FIhFYwb1CNwzN0vAh5DJR/6ucgi+B/usrOOJnz54Z7yKEgxH2h8VLkBNwnceV&#10;mSYjUS7FBZnm5CPR9Zy2S6Wzfayp+VxV81lb9VELyzuNC+KPNDSIjEqxQ8KxesI9eCK6VtNTfNYH&#10;/1HXoEoEPRB3YrkBPKRGf5RhMQK0XGip0ipdbcIyEs5D4whfCcp+ieoLArrYGrCl3lko1aArjgoC&#10;sglfGeFfAyavM0b4jMMa3vScDy3VDfajZQF4AT1yAaWG3kwQ1jHDNxpCoXLoaEKWR+rwM/ALEiYR&#10;5ifiQCmDswA+F/Ltag8RTAMMxRvsx02txxfUhgkIhocDljA+KWx1BYHA1oCg0LMZATghZMPQC4iu&#10;SooXIECvKgJ/hK88AwFCTKkkQGPw5wOoma0SV7LwrMjfFCHGmBNFPZ3GEhQsK47qZfDnlvF6+YLi&#10;gzoLBa1HKxeKMpB71NXiGlWq//rKG/klaxbygj99/qirLszPrygvr66uRvTFq1ev0ApIT0/HIqIa&#10;jUYsFrMsixG7qqqqoqIijUZTUFCg1Wox7xDrgpSUlKDNj5AkhAlreHVmxvvS4hII1xGhg/5/JcOI&#10;yysK8vIxpxCjlbi2Z2VlYYohFi+pqKj4+PFjZWWlRCJRq9Xv3r2r0uk+VlUzElm1FhiyqqoqNzf3&#10;w4cPaJXgQ0HnQn5+fkFBgUQiefToEUo3lmVLS0pqdLqKsvKUhw9Pnz5dU1OTkZFx48aN0tJSfA6Y&#10;FqXTaCQVlRUlpVKRuEqtYeVMxrsP5CJ1+fmFJcXl+lznv0pYvBRIwUHPIvC9C6F+w/VcIVMrpRpW&#10;qmZk2LCI8DykDAFkWM4o5KxKomCkMiUj5RXAsVpGpmNk1AtQVxAYag1GCgLZZFJ4EYVTM+CkhLMT&#10;A8FQEOB1KlktOAgBCKhWsrwCquVwCkbFypWQJqRQc3LAOGKKNICFieVvJAhgKrkGOi8xVUrAEWvR&#10;5gdBIAdvBe5RyTQQSEN1QMiwos5IErEHTyEmXIG5ARYHHAseBGFTcEIFIQJAgI2FDYORZHUVLo+H&#10;mo46FQIBWDJSAR/wLAQQWa0Bn64aIg7gqgS5wEs5wpaYKMWppDw4eknqFw+XAYlVGjmnZgEQAUlH&#10;BtdANxUrCA76V8AnqcascwbyC2EknAXStEihJyhFS4bxUN8BqUFnIWX+9+/fG/+G9Omf/6z5zFRK&#10;N65bh2k579+/x8gcpugcOXJk3759NTU1ZWVl0dHRL1680Gg0v//+u0Kh2Lt3r0gkKikpKSsrS0tL&#10;c3Nzw9zkSZMm3b59++HDh9XV1Vg4LD4+nuf5NWvWPHjw4OLFi4WFhefPnz99+vTly5dvXb22Zuny&#10;7Zs2Z2dnZ2VlxcbGpqamajSa2NjYtLS0s2fPqlSqEydO4GC1Wh0bG6vVaq9fv3727NmXL15UlpSd&#10;PHjk2MHDJ0+elEgkt27dunz5MuZT3rt379SpU3l5eQUFBVevXr1//35RUVFBQYFCoYiOjk5MTNy6&#10;ZQvPsMU5ebOnz7x16xamM0RHR9+8eZPjOFdX18ePH1+8cLG4sChxT+yM4EkXTp7h5YqHt+4cSjpW&#10;XFzMKKQnjv/+KCVNq/1aijcl1IPQ/EE/k4IRom6YHYQdyvCDoISTmJ/wARRy+CCTKuQyBSNTysQ8&#10;I1ErJGqFVMuIeU6iUpTLZSLG8PDaeepuchkvk3CgaxBoEHA4MSWEhoj6YVReGM4mk3IoNfDKQX4Z&#10;CBQMQ4AYQhMDnZpkwdcSNqMREDoeERBKSKyEMRhQBDenBIwmRqaGqCRiqwwON9wYOSAjUYnA2fBq&#10;8auSZGQjdhttFrQ4oEqCgUaAm0YOaAiqowmnIB+ExAf0v7JaltWSqCeEconaoq8gIFcTZwHBTQKm&#10;iIRI5EJ6KK8wsIYMTB6SMCogR2vBneAHIehJ6A0rpDbjdeofhaCeCDqmEjSOBgTBV0jo/AMI5BpZ&#10;mejwgYMbN25EjMDZs2c3b95cWVm5d+/eLVu2YK3OrKys+fPnY8Lf8ePHtVrt3r17FQqFVCotKCi4&#10;d+9eUFBQSEgIz/OzZ88+duzYn3/+iQn/2EaV5/mnT5+uXLHiypUrBQUFp0+fvnbtWn5+/t0bt/44&#10;d/HQ/iTsrfb+/fuCgoLq6urnz58fOHDg5MmTDMOcPn06JSUlIiICg/k6ne79+/fHjh2rFIlkZaLj&#10;+w9GhYXfuXOnrKzsyJEjycnJVVVVt2/fTkxMTE5OFovF5eXliYmJjx8/Li0tLS4uVqlUr1+/vnfv&#10;3uKFCz+qteLS8htX/8D9y5cv37dv36VLlxiGCQ4OzsnJOXz4sEqliouOORAbHxe5RymVnzhwKHZP&#10;AsMoGEa2c0fYieO/83zDjgkjoqaQrqqKgeNZuQxYUSbjpVLYJLCpJVJ1hUglkWpk8qpyiUYk1paJ&#10;NcUivkKqK61U5xTK8oqVJRXaIpH2TTHzMq/ybS6TkavIyGXyy7V5JdqiCl2FVFsqUpeSQ8ol2lIR&#10;XybWlIvVYpGqslIlkXBiMScWq+QSTlqplIlVoFAIBgJoH3IZp2B4iZiViFmZlJNLeZlMLQPDATc1&#10;gxsIKfiKPM8wWjkcS+wLAxcGwp9QHPCgYggCQpA4OAYFAUmmoON5vWEiuBKIdBA0lLrODkGFISEV&#10;ukEkBZ2dEL/gFIxCJpERGI/ASIa+Ax0ICIHH4Lx6RwZeGPF66pTEYSFYELX7YQzup4KAoA9rYdQo&#10;EUgkhaR7EkEA8wglTPSCwMAhqpcC5BoU+irG+otHW0lJbpyADggok0Q0MZ+qAUFA8baFhYXGP+lH&#10;/PPz5+KiosSExPDw8IyMDI7jHj16hGCbwsLCp0+f3rp1q6KiYvfu3SkpKU+ePJFIJC9fvlSrIYdf&#10;oVCcO3cODYfw8HBU469cucKy7L179yBJOSUlKyvr+vXr8OqTcOD9+/fFYvGbN2/mzJlz5/bt1MeP&#10;C3LzMj98QM9zfn7+rl27xGKxVCrFTEesYlheXr5y5Upsx4ga+9WrV9VqdWlJibRS/Pvp0yzLVlZW&#10;pqSkLF++vKysTKFQnDlz5tGjRxzHZWRkPHr06MKFC5jIWFVV9fLly7y8vNNnzjy8f/9Jaur5s2cR&#10;zpCQkHDmzBlUPcrLy69du5aWllZVVXXz+g2JqDJ0x05WoThy+PCTJ0+fPHmiVLLr1q0vKCiSSqU0&#10;CcKQDKMShi4GhUr9Pl/8Zw5z82nejac5SRdeJJ5PXxN5ZUnkuQnr4oPWJLrN3TMweMfw2XE9gsO7&#10;+O9u6xPa1m/XT5OiHXx3tp0Y8Y+J0a0DI5wCIi0DY8wDYpr77zGZkNAyKNY2KNrOL8Ji3DYn752t&#10;vHf+Y0Kko+/On6dE954d33NGTOfArcNmbB8xc0fwmkNTNxxftPt8xLHbe87cv5j8/vGLsgdpRe/y&#10;VO/zuLxSPq+CKZGoShiuVMxWVCikElYuhY2RKSViRiZTMjKVXMopxEqFRMrKZEo5q5SzjBzkhVRq&#10;LAhYUgRBRfwdhLfVnFQNsEjkZBl8JQxP8E768XQD0DSRCHrRQA7XSxNWqlZJyGwoGmA2GKyWa9WA&#10;uRKO5WQcJ+NVEvDtwWVIoCYKonq0cg0n4ZRytZLRQjiGnAUiJuRiwCtJLk8t13KkkgpukEqEVyIh&#10;Z5TA3anhHnnceGFP7cZLiVuX0ar1SCEwl2TkCqHMBAkGkY1TCKAPlAUcVHnEjdgvpHo16FbC09Bo&#10;WR0n5TmpWgOYRcjpalgQIH3d1U+jdBRmT9xmggsQLXYsSUJLlVKvHs3ho84z9NIZYvVp7TAhRlhT&#10;W1YQT4dZfdQPh7/iV8Fppz8F+VCbMkjPS3+lRVbxXDTKSOOR1PmHh2CtJHQrYEVTrLNKqyHh5eFP&#10;WE8VJ6GdXXA8dXbSf/EUtBoSfWgVIr5L4Fa7wN3mnrtt/CPt/KPs/KJs/SMsA2CzCowx841p4RnV&#10;wjeqsU94U5+oxl6xTb3jLCYdaTnxUCO/+GZBSc2CDjSfdPCb4MT/Doz/dmJSo8kHG08+2CRof9PA&#10;/WYTD1tNOtrcN6Gxb9y3Pvsa+8WZBO8zCYpp4RNl7ru3hUeESUBsU7/o5n7Rpp6RJp5RFj5Rpu4h&#10;JuNCzDxCm43eYu+9w9Fj1U/+m372W9MraOPoGbtHTNkSuGLf0l2nN0ae33vs/pmrf15Lfn//af67&#10;D5L8EnFpmVwmUsvFGmmlgpGppBKlTMpJxEqZhJNJVUTfIQaIhFNVcqpKXlXJcWKeJ44Pwro8oidJ&#10;qjWxO2REPdEv+IaMRK0MEBwytVyiYsUwLWgKermAY8COIFCLWsAF2XDBh8/EbaEmv8LhDDg+OCxe&#10;INVgq2gFGP91mBmcHZgNVXfaBrfaYyWwcRLB1FLKhbPjJNCZmqgAcHZSco5TCLgP8KEA2krwsKAU&#10;wFvDfw03vDwc1oAgQPr8+fOXKhRRAq+hPq0I32DkFho2r3XjYwaRPheIwgGQcKcwp/4zPSsVTFRV&#10;odNS3IHhJHSw0ZJbO0lNDcQm6yY40pi/4eH0K71a+pMhSIESlTV0AEYKaISFSjdDwAWGLehRhqEQ&#10;lGU6na5cxHzvu8vWJ8LMI9TSJ8IiIKqJV6hpYJT5xL1mE/a28I9oGUA2v6jGHrtN/fe28I9v6h3b&#10;2Gdfs6ADppNBHDQN3N80OOnvQQnfTTrw3cSkxpMONJl08Du/+KaB+1sGHzANPtjIK7ZFUFIT/4Qm&#10;AfHNJ8Z95xfZ1HePhe8+C5/Y5uOjGruHmfruMfGMajp2dzPP3d+O297Ce3djj5CmHiGNxm0z8w2z&#10;8o9o5rXF1Hurg/+uZi7rbbx32/vusvfa6ui5zcZlrdPIDa1GbnQY/uv3bovajfn1hyHzBgVs6T1u&#10;nsuEVdNXhG/ZfeDImbsPnuc/f1OamSUrKlOVVHIVFbykXCUTcYoKpVKk4iU8gU6qlVKOk/CchGdl&#10;HCPjGCknqWQVxHPByDQsICzJki7Rr71kg9oq2O5dRix2DG0Q96qgEci0PPyk1sh1wIT6AyHcQA7R&#10;b3o9hbgnwLVJUAy4LKsUwtpL2Z6XqJHZ8CuyJeV8g2kFQWD0FfyvcmhIL9wU2dD3CRcgA7kDFgRD&#10;NAIUbXJQT/CqEGyCAHPDTRBMBFoCdRzkuoYFwZeY32gvvuKGGbv0J5xBWASrqv+pg0Ag1CSnSzMh&#10;o9KgeIhRIANje4a6MnrRkX8oHIhWFqZpS4aT4CF40k+66s86aJpWTXjPEAhgpBFQAYExQjwF1UpI&#10;0XZSAZ04GskQUCtodXb8jIoGTZ3EnwyFBb1fw2grShbUHbRabZlU3TkgysYzpIX7NhOvEDPviJae&#10;kS08I5v7hTf2DmkZGNnCP6apT1QL/xiTwL1NvSNNg/aZBe8zmZDQJCCxWVBS8+ADLSYcaBac9Leg&#10;hG8m7G88IalJ4P6Wkw43DwYx0Tz4wN+99n7rs6+pf4Jp0EHToKTmfnua+ESYB+y1C9hn7b+3qUd4&#10;S7+9JgExVkFRzT1DzLx3m3qHWvqHt/DY0dJjh7V/uJVXmKVnqLnXVjOPzdZeW81HrrFz32LutsHK&#10;c6uD+zYbt012rptau260dF1lNmqZifOSNu4brUcstx6x1Gr4EnuXZW1cljkNW2I7eKHjwIVtBi1o&#10;M2zOT26Lu4xbNNDrV/9Fu+avjNy2++ip84+ePc8tLlOJxLxYyldWquRimUIiU1RKFSIx2eRMuYyt&#10;ZJEf5OCeVNV6BOr5CAyRVLWbjCgIEtAU6uynPKYXBOCYFPMqUFWIIEDGJuq9oSDA7UvqAJVHyPla&#10;BkvF6FREvsCBcgEJRp2jSuIdhFLUeg0CoFzk7kjder1PkWwYK0G1xVAAoWBSkntk5SDsGhYESDzP&#10;G+8yoOrq6uycHCwQhL7AiooKZEsaJ0c/PKfiPvHakpw8SaVYIpVyHJeSkiKXyx8/fozlPTMzM6GV&#10;IPRBVGKZ0JqaGsRC5uTk6HS64uLi0tJSTBDMzMx89eoVqty5ubmpqamY2piWloa92J8+fZqamop9&#10;zSgnV1dX5+XlHTt27M3r9Bpem/YoNe3xE4pipHp4cXExVmTFUKVMJsNS9gzDFBUVoTFCrRiZTPbw&#10;4UMEI+Klvnv3Do9Fo0ChUDx58iQrKys9PZ2qP8jhhnWTkag8ovYLRS5yPF8g5TtM2GMXGGHitdPE&#10;K6Slxy4Tz4iWnhHmE6JbBkWYBEW1DIxp7h/9nefuJj6RTX3hq2lwbMvgBCICDn7nG9dy4sG/+8T+&#10;PSjxvwPivg1M+LvXXpNJh1tMONgsKKnFhINNA/c3CUhsHri/mU+8efCBlgF7m/tHN/ONMg/Y29In&#10;qqX/nmZ+UZaT4lp6hbbwCDHz2d3Sc6eFX7ip9y5z3zAzr13m40PMx4dYeGwzG7/JbNwGG/ct9uO3&#10;WLpvsvLYYu+2yXH8dptR61uN2mA9do2V2yp7t3U2o1ZaDF9q5bLMeuQK25ErnVxW2Q9b3mrYCsuh&#10;S63HrrF2XW3lutp06GKr4UvtXZfbD1/i6LzEcdjCNs4zvx8288cRM39yntJp1KxhPvMnLNyydGPM&#10;+etPLt16mpaWVVIoryhRiESsSKSoECmkYGvwYG6Q+IVErAT4E3FVCjFXIbqB/+IeNTKzQqL3huqF&#10;haClE0EgBCkkMBgZ8kusjpa/IRMajjQSBOAUIGdUyoVhgsTRSyXMAWGIIEBxw5MLgPIz5CKFAAHx&#10;JvISUFuwRKqhJoIaAbgM5BDCAI/m1wXBl7BGRLv+yLHKPVHR58+fV6vV4nLxlOCpE4MmojEMgXRi&#10;+d+6dWvp0qWAx1Sqt2zYeujgwfh4SBDctm3btWvX9u3bB90Bb9zYtWtXaWmpTqfbvHlzZmZmRUWF&#10;Wq2+efPmmjVroIKgijt76szhpANqFVdWVvb7779fuXIFS0EcOXximLMLz6szMjISExNjY2N5nj98&#10;+PChQ4cKCgr0lc7KtFpIJb5583bS/sMKuVLD85G7w+JiYzGVAFMGsNzg/fv3MRagVqufPn36+++/&#10;K5XKDx8+HD16FGuWVVVVYW1ClUqVm5t38uTJM2fOqZT8gvmLL128Gh21l0DNVZWVlZjXuG/fvosX&#10;L6ampmJRY2ogGDpBUDSgmKDwJ4rLBl+Dms8Xcz8EhloHhVv5hVt477YN2GPpFWkyfpdF4B4Tv8hm&#10;XrsbeYY184tq5BXWxDuyqU9kE/8ok4n7WgYngM3vn9DYP6Fp4P5v/eK+CYhvMiHpu4CEZkFJLSce&#10;+s43rmng/ubBB5pNOAASIehAU7/45gEJJkGx5hPjmvtHN/WNbOIT0cgrDDaPXc29w5t67WrpvcvM&#10;Z1fTcdtaeOxsPn6HufduM/edZu47W4zb0nzc5mZu6608t4I64LHFdPRaq9HrbcdttnJdb+my2mzU&#10;8pYjltqNXWs/Zo39mDU2I5ZbOS+1H7HCyWWVw/AV1i4rTIYtMXf5zWzIArMhC6yG/2o9YqntqGU2&#10;zousBs+3GbKw7bDf2jgvtRs032HYIruhC6wGzzYfOMOi/zS7QdNtBkz5YficHwdPbzdwSlfnoD6j&#10;J89auj3u0IUHzz68fptfWCgpEylEYqZSzIglrFTMcDJeKlaR0IZaIuGkUp6R8hi/YMRcrRTQywKI&#10;XIh5lngZkZlZqRq3+szf4NagpACbhWyCIJBQQQAmPZgG5BSQBobDSDAV6kfINSoCJMVhgM4m3gEB&#10;OkEGcCQNDOIUQpECnd5DKYQnSIcL9DiqGxYEyPy0CLfxz5+gdwgnY2KiIJ+P5/mirKI/H774MxXw&#10;AlBuNC8P3WxhYWEpKSnjxo3LzyuN3bt/587Q8+fP5+TmhoaG7tixAzOFw8LCtm7d+ubNmz///PPy&#10;5cvl5eXZ2dkKhSI3N/fo0aOvXr1ipLJ94VH3/rixJyLy7t27jx8/Pn78OFErHl28cH3Z0nUKhfLs&#10;2bN37tw5cuSIUqncu3fv5s2bUcVQq9VYOlWj0Sz5dUXs3iSJGFDuN27cuHbtmkKhUKvVtI6ARqNJ&#10;SUkRiURYjzQqKiojI+PKlStPnjzZsmXLhg0bVCqVVqstKSmRy+U8z6empm7dCl0bZVJlXm5JzJ79&#10;c2Yv5nmQESgKlUrlrVu39u/ff+XKFdRWKIdTQUD9C5TzqecS/Y4oCwpL+c4Tw0y9d1l4hFp67rL1&#10;jbDy2m3pFWbiEW4dEGsTHN/cL7pFwJ7G3uEmQXtbBsY0CdrTKCC6cUBsI7+4FhMOILe3nHgIt+bB&#10;BwQREJSEtkOLSeBEaB58ALYJ+xv5RDb2Dm/sHd4iYE9zf5i5iU/Ed567m/pGgtLhsbMF2Vp6hrT0&#10;DGniuhkFQSPXzc3ctzdx22zlvd3cY7ON1zaL0essx2xw9NrRYvhK05ErLVxXWo5ZZTt2jZXL8lZj&#10;1zuMXOEwfLmTy0qH4Stshiy1dVlhNXKFpctyyxHLmg+cbzF8iZXLcptRKywGzbMcPMd+2EKHQfMs&#10;e0+3GzDHcfD8VkMXOg6ZaTtgqmX/qfYjFlkNmdu8z1TLfjNbD5pnN3Ca7YCpNgMm2Q+a5DRocqv+&#10;gW37+7QbFtxp1MQe46ZM+HXLruhjaU9zCwoqy8sZcaVCWimXSxmJSFEJSoRKKlHVYrT0GzAk+CmI&#10;XSCBzwJGm/gmhfCEmFeKVPW5nfJe/Z1GW31BgA5RJRos+sVcw1RhXWmoSakXBLWoSgKOotlfNEkE&#10;8ixkcPG8BNKrDDctwzcsCCg1IAXQR/jxc/a7D0cPHb548WJubu75E+dPHji5c0sIZuxQ1ffhw4d7&#10;9uyRSKQadfWLP99qNFpE+GVmZh46dOjBgwccx2m12ri4OFwksTCBSqXCVZpl2czMTEYqK87Ju3Xl&#10;j4K8vNLS0qysrIcPHxIbISv9dcaT1BfFRaVKpXL9+vXYAuTevXt5eXlnz56lHdM+klIot28l37r5&#10;8NTJs0ql8vr163v37s3NzUXjH8147K2clpZWWlrKsmx5efmTJ0/kcvmrV6+ysrLu3buHvZVRvmCl&#10;45yc3BvXb6uU2pLiysiI2BPHz2o1Ard//PgxKyvrzZs3YrH48ePH2MTBsHsCCk3qeqDaAUU644Uh&#10;RLKkTP2L3/bm7ttMxm03Gbvdzj/K1i/SbHyomXeUqXeUVeC+Jl7hjb3CkWlb+Ec3CdzzrW9Ek8DY&#10;JoGJLSaAdQDLflBSk6D93/rGNQ1Kahqc9J1vXCO/+CYBiS0nHiJhhf3f+sQ2C9rfLCjBZMI+06B9&#10;33nuRnFgFryviU9EY6+wRp67G3nubuEb1sIzpLnHzhbjYTP3AvFkOm5H0zFbmozd+t3o9ebjN5t7&#10;bLb33Wk7brP5qLVWYza0HL7Casxas1HLzUYtNx2x1M51tfmwpQ4uKx1GrHAcAaaB+YCFNi4rLEcs&#10;Mx+2xM51leWIZXauqyyGLbEeucx84Fwnl1/N+8+0HTDbpv9Mm36zWg1d2Mp5oePQWU7Os+2HzjYf&#10;MNN6yFyLQbNtBsx26DfTpv8UxyEzvx85v9XQmTb9JtgMmGTdf5JF32CbAQF2g4Isevk69Z70Q89J&#10;bXr7fN/f78f+Xs7jp05esD40MunSlbvPX3woKpGVlDEVIsBEiCuVUolKVMHIxSoO4gu8SswpxZxK&#10;H3RA+BP6JgkzC0suJxGkA3Uf1GF4upHoAOwk/1LTAGIZxNOJ4UO6mJMwCodYCcCV6T2doBHoL0Yt&#10;0yrEAuITSzYAwgrGCxoEmDOSWu8DkR1fEATI/2Kx2PgHQoJXvebjJ7BsP8P6pquuJkVAqesOR6Ia&#10;TJj8Y1VV9ceqqk+6auhEprfJkQdowVLKDIZpiGA266p0Gi2GFg3riNJVFG1yGslDHZ6eBVmOtGas&#10;qaqClZ+OofkReCU4mM5Dw4FoC6BGgIIAfyKuCp1KxWm1VWSg0AASL4xeDI5E4x9vDafFmQ3jBYaE&#10;hY9QIygp47sH7bbxDTf1DDXxCDHz2mXpF9FifIhJQEwzX4gUmPvuMfPdYxawt5kfOAga+0SYBse2&#10;CI5v5BffYsJBsylHW0481CRo/3cTk5pMPvhdADgR0S/Q2B/MhMYQLEhsOSnRdMr+5sGxzQMEo6CJ&#10;b2QzvyibiQktPMLNfKKae4SY+oQ19tjxzfhtjb12thy/s9nozVZeu03H7bDxCbfw2t5i7PoWbuts&#10;fHeYjt9kNX6L+ai15qPWWrquNx+11mzUKiu31RauK81dllm5LDcd+qvlsN9sR660H7nye9d15gMW&#10;2o1caeWy3GL4b1Yuy8F3MGKp7fBF1kPn2w5dYD1ojvXguQ7DF5n3n2k9YLbj4PkOg+baOc+0GzbT&#10;ctBU64HT7YfOchg622bAdNv+01AjaDVkatvBk1oNCLYbMKnNsNl2AyY79g906h9o3dPXqf9Exz7B&#10;rQdNaTVokk1vX7vennZ9vWy7jXPsPv6XoUE/DPKy7+46aOyUX5eHHjx2/d7DlxlZJaXlrKhcJiqT&#10;VYqkEolMLJExEoYVM7w+50pFWFfAAkjAlGBkaimID7ra81AbnoyhCaAsSZ00FBCCV4L48FjwHQg+&#10;CHRJoEeAkwJsvBbEiWfH/RLIOBZyzAmoofZwIiMERYMWrRMAVF/wESAnfxlHICAMkQyL+dEqoMI4&#10;QkL6MPGDfSYeexxJyw3SnDw6iWE4jeYy1+i99+iWx9pndNlEXRpZ2jCQSVdXHIw7KZSAHohoCByG&#10;ggC51PAstH0rZWM8F3ZE1eg5HAscGGY6ocShl4qHUBFjlKGEhIdQGEJZuaZncJi1T5iFb7iZz25L&#10;/4iWniHNxu9s4RvV1DfSxG+PqVekmU+0iW90E58Iswn7UJlv5BPdNHB/IxIjBKVg0sFGkw78LSjh&#10;7/6gCxg6C4lRkNQ0KLZRQFQj/6gmPhHNwPUQYeG7x9p/n5lXlJX/XoeJ8TZB0S09Qpq4bW3pEdJ0&#10;7DZLr90W40PNx4dYe4dZeu0yG78FLALfHS3Hrrf122nmtsFqzAabsZtsxm6ydttoNWatpdtq63Fr&#10;rUbBym8H7sBfLUcscxi12s55mdXgJfajVlmPXGHlstzKZbmd62qrYYtthy1wHPmr/YhFDsMX2Qyd&#10;bzd8oa3zAuuBc+wGzLEdMNus/6yWfaeb95tuP3iGw9CZjkNmOgye4ThkZivn2fB54KQ2gyba9wlo&#10;NXRGm+FzHQZNc+wf7NgvsPXACba9fFsPnNB64AS73v72ffydBvg59PO27wM7Ww0ItO3t2Wqgn3V3&#10;D/vuvg49/Fp1H/tDP88f+7j3HO7f18V//pKNN64/yMsvLxeJKypFErFcKlEpZGpZuUJepoCYZSXH&#10;VijllSpJJVgZKAjQq4f/cmIeBIHgegDmbEAQ6D2UEK1ElYGYHrwYBA0klUkFULme4QUZoaRlJoiY&#10;MPJiIqhBLQNvAvWPEpuiumFBgKRQKIx3GQgAQ/6nIXcaA8M6AugDA05Aq1ijrdHoPoFqUA0rvEHp&#10;AfxAuQVNZQFaU1Wl5tVaDfwE6Vz6xRw5Vr8sA18h06IsoP4/ZEuYVg0NjmuqhGIBlIdxJJ5Uo9Fg&#10;CAC7LePhRp8pA6OvEQ8HCcJxGo5XEyGCoQdDlBG9TnqFKEqoXDOUAkayAzSCUq7nhF12vrstfcJa&#10;uO+wCYi0D9rT3H1nU4/dTTzCWvhENXXfbeod1cxb8O018Ylo7h/dHHwEIAUgIhB8oHFg4ncTk76b&#10;mPRtIGgBaBQ0CUhEN0Fj//jv/PZ86xP+nR9xB/hEmPvHtJmQ6BgUb+W3t9n43SbeEbbBe5qP32Hm&#10;EeoQEG3huctk7HZLj11m48FT0BLMhE0t3DeYe21pMXa9ifvG5iNXmY1cYztus5P3dkvXtfYem6xc&#10;V1mMWmFBggXWI1eYD1tqPXKF6aBFgo+AaATmw5aYOf9q5bLUYfRvbd2W2zgD/9s4zzcfOMvGeb6N&#10;83zHYYus+syw6D3devAiy0ELTPpMcxg84x8jF9gPmm7Tf0qb4XPtB0036xlkP2CiU/8g+76Bln0C&#10;rftPsOkb7NA32K5XgGPfQOse3na9/Wx6+jj2C7Tv4+/Qz8e+r7fDgACrXj6tBgV/PyjIobe3Yy+v&#10;tr18nHp4Wfb2Nenubd3H36G3j1WXsfbdxrft6e3Yaez3nUe27TjcK2jx3MXr4w78/uZVbkWhVFau&#10;YErkbBnDVCqkYqW0UqECWJSKrVQpJWqFSKUkaAhWwiMnA0ygEsDFCHYET4Rhaym9IKCRQhyGYT9D&#10;eQEuTDJMxWjJDMLhvKxWEIAuINfyMgBQ8gpSRYYMA42A+YJGYEgNuwk+fy4qKnry5Mn79++NQvEy&#10;mQwbSFdXV2NJL6wypFKpsD1RTXV1dsYHlVQO+afEs3jnzh0pCSu+fPny0qVL2AQlIyMDI4Icq3p4&#10;6+7NS1eVpJI8wzAlJSWkA2JJQUHB+/cflEplYWHhu3fv3r9/jxnvGRkZjx8/ht5qt25hBSGNRiOr&#10;FN+9diM/M5uaAyhZRCJRVlYWJkRkZGRUVFSIRCKtVvv06dP79++r1eqCgoJSQlgEMTs7G2OKBQUF&#10;N2/efP/+PUkKZO9euyEuKtXymmfPnmHfN0zqQJekVCrNz8/HDitQrYgQXgbWfaaeAqqtUEHAq9W5&#10;xbJuwVvtvXeajdth6bnLzi/SwiPUZOwOk/HhJp4RzT3CTYNim/lFNfePbuwd3sgLIgjN/KKa+sV8&#10;5xv3nW8ccHvg/saBid8EJ/4tMP5vfvsgmqC3C3DMN957/+YV8d9euxr7R7UI2POd5+6WvlGm3rtM&#10;vEL/PnbHtx67mniDt7KFx04zn93N3Lebeu1qMWYruAl9dn/rvu1b961Nx29s4QGywGTcxhZj1pmO&#10;WWcxep3tuE0Wrqssx6y0GrOa8PlS06G/4rJvMfw382FLLZ2X2g9bbjFwsdngxWbOSyxHLDV3WWg+&#10;fL7p4NkWg2bbj1jUZswyswEzLQbNNh84y6z/dIt+syx6TbPqO8Np+BzrodNtBk+z6T/lx9GLLHpP&#10;sBkwtdXwOVZ9J1n1nWTfH9QBh74B1v38Lfr6Wvb2t+s90bbnBPvewQ59A2x7+Zp1dkdx4NA3wKl/&#10;kFl3zxbdxlv38bXv7uPYw9euh49DnwC7Xn5mPTxNu3va9Pax7zHetqubXbdxDj3Gt+7jbd/d3b67&#10;u123cZYdR9t2HevUZZRDu4E/dh/hOtZ3+aot5y/dzsgoLCgQy0WcrFwpqVCCJ1IMOoJMCv9KJICh&#10;BHSTRK0S8wBbILEJZFqloSAwsB0gr9TQi6kHZaMgQKuEhBtrszbosVq5TknGYzlznA1NAw0VBIaw&#10;Fsr8DWoElEpLS58+fXrjxg1UAV68eIF1fs+dO7d169ajR4+q1erExMSoqCgfH1+e5z98+HDkyJG0&#10;tDSVSnnq0NE/U1IvnAG/nUKhuHbtWmFhoUwmu3fv3pYtWwoKCsrKytauXbtixYpXr14ppLIj8fsP&#10;xMYrScjw3NmzlZWVHMcdBgD/k6KiIolEMmvWrCdPniQkJOAkkZGRO3fu1Gg0s2bNSktLw8JYme8y&#10;jiYeKM0vhHinWJycnKzRaNLT0y9evBgaGlpZWVlWVobxzvT0dIVCcejQoRMnTigUitu3b0+ePLm8&#10;vJzn+fXr1y9evHjNmjVKpTI5OTnl4cP01zD4/NlzV38//+j2PYVMfufOnbVr1969e1cmk8XExIwZ&#10;MwYhCZGRkcePH09JSUHOp7UM8F+qpKAehBqKoBHw6sIKZbfgrU5+u6ggsPYOs/DcbeoZYeoV2dIr&#10;srmfYNU384tqTP4F1vWLaRKQ+DdP+NdsylGTKUf+OzD+vwPjvwmI/8Y7FiEGgDgM3P+NN7gJmwbt&#10;+8YvoklAdCOv8L+7hzbxCrPwC2/usbOJx65GXmGNvXab+ew29wlrPn5HozGbm4zZ0nzM1hZjttr6&#10;RTYbs7WZ65aWYzZYj99sMWZDG88ddm4brUevN3VZbTN2s4UruAYs3Vbbjgbl33L4b7ajV5kPW2o+&#10;/DcwDUay81JFAAD/9ElEQVSDaeA0cpXVsN+ILvCb2YgF5sPnWw6D9d/Geb714Llm/WfYDltgPXSe&#10;o8ti60GzrfrMsB8412nQrLbOc+z7TbEfNN2632TbAVNtB05zHDrLYfAMu4HT7PpPaDVgglP/IIdB&#10;wY7OE236Bdn3nmTXa6Jtz0DbXr6O/QKte/rYkM2qu5dNT59W/YJa9fa37uJh19XLprOHfU/fVgOC&#10;YUBXT+vOHk69/Kw6utp3H2ff3d2qk6t15zEOPcbbdnGz7zrOuvOY7/v7Ofb0cOjhbtlxlGOPMY49&#10;XNt0G/NjR9dOPcZ37T5y4CCP+ITTz5+/FVUwUongfawkQQpGyrMilaKclYmUEomqIK+cYCjVCgmH&#10;wQvqI6CCwEgXoD4CgeG/LAgQJQWCQFlF/IWggODhAqDIELpryOr1wXmUampqcnJy1q5dm5eXh4YA&#10;wzBqnq/R6GKjomNjYkJDQ9Vq9d69e2fNmvX69euSkpKjR4/Gxsbm5uaqVKpD+5Pu3rodG7NXybJY&#10;+bO8vFylUt24cWPfvn1Pnz7NycnZv3//nDlzVCpVUX7J6WMXosJiX/yZLhZX3r//ICkJ8g7XrVsX&#10;FRX1+vVruVy+cuXK+/fvb9iwQSwWZ2dnJyQk3L4NHVYvXbqUlJSEinrK3eSonbvu37yN6klFebmO&#10;Ux/cn5TyIPXE8dOlpeXFxcUXL15MSUlJTobMqNDQ0GfPnqlUqosXL7548SI1NZVl2VWrVj179uzx&#10;48cKheLGjRsPHz4M2RklrVSlPv4zZk/M2zdvGYa5dOnSvn375HL53bt3ly5dmp2dLRaLC/PyU+7d&#10;X71seUJ8PK2SSB0NNOGCBg7QTkFLBEo2i9U9J4S39o+w8wVdwMYnHASBxy4rvygTj10tvcP0giCs&#10;qS9saCA09d/b2B8wRWAaTEhqGrT/b4Hx30060HhCEgYLW0w42CQgsZFffCO/ODQN/ua9u5EfxAgb&#10;e4c384k09YsyC4hpNj6sqfvu5h67m4/f0cx9e+OxWxu7bWk6bpuJR4ipZ2jLcTusPHbZeoWZjd1k&#10;6rbeYuwGJ4/tViPXWY5e18p7J0QQR661HrXOevQ6i9ErTEYstXWD8CE4CIb/ZuG81G7UKruRK00H&#10;L27ef76Z8xI715XWo5bZjl5uNXyx5eA5oAsMnG0xcLad8wKHoQtsBsy2GzTXbsBc2/6z7QdOsx8w&#10;1b7vlDZDZzsOnO4waLrdwGlWfSehUHAcPN2u/2SnwVPt+k2y7zvJvt9kx75THPpMtu0VaNnN07Ff&#10;oGO/QLvefvZ9wE1g19vPupuXU5+A1v2CbLp723Tzsuvp27pPoENPP8ceXvZdxzt092zTx9uhx3j7&#10;7h4O3b3b9PGz7DjapoubbdexKBQcOo526DDKqZNb667j23bztG3vZtfRzaHzWNsfh7Xp6Nqmg8v3&#10;HUe06z7mxw4ug0f6B0yZuicu8fXbD6UlYrmIkZZLxJUKUaWyooLBxApFpUoiVkrFKoUUci7kIiXm&#10;UBHW1errR6FHUAubDMDX2LqCoLBJiVoEIBj+RPbgVMTXoFZKhAG1pgFF3dN/WZatw/0GVFNTU1xc&#10;XFhYiN3+8D2G7h2aKkWFOOdD1oYNG5C33717FxkZWV5eXlJSgvnFJSUlt27dys3NRaWa47gjR46g&#10;L72iouLDhw/YR6C8vFwikVy8eBH6L8jVVy/fUavBkpfL5VjOJD09nWXZkJAQpVKZmZn55MmTkpKS&#10;9+/fHzp06OTJk6dPn8a+g4WFhcePH9fpdG9evnqa/FDHcjqCBa7W6j5rqz+8TBeVya5fu3f+3GW5&#10;XJ6Xl6dQKB4/fiwWi1+/fh0dHV1YWAhYBobJzs5+9eoVVlI4f/48mienT5+RS1VKhe7Fn+kvX758&#10;8uQJy7Lx8fFnz57dvXu3XC7HkscvXryo4bUqsezhnXtigjVCQUCRyLTwISX0KeqdC3yJiOvos8vB&#10;O8LWO8LeL8reP8raO8zaO8xx0j4Tr1DLQMgIIn6BiBaB4c38dptP3NcyMKap315k+G+8Yr71jf3W&#10;L+6/A+JAEAQnIe64eTBADL712Uf8BQebT4hvFBD1nW9EY2+IRKKt0cw3siXRO8y8I5u5b2/uvr2F&#10;+w6UCC08dpp4hZp6hLR022YydruF51Yr721WXlstx2ywGL3OfNRaO/ctIAiGr7YYtspi+CoL15Wm&#10;I5dZj15JwoRLrQhkAJ0FFsN/azl4kcXw3+zHrMGvls4L7UcsAo1g6Dy74Qvthi0A7MDg+ZZ9ZkDU&#10;YMh8h8EzAC/Qd/L3g2e16j+trfMcp6Gz7AZOs+g9wbxXMCgIA6aBstAz2KHPZIc+k536TXXqN9Wx&#10;7wRkfvs+/jY9fex6+6FQsOruZdfbz7KbJ3gNiO1gS1SDVr292/bzte/u/o8B/g7d3G06j7Pp7Gnb&#10;xdOhx3ibLm7WncfYd3e37eLm0MnNqSNs9u1Gt+401rGru2NPD4sOo+zbu7btOl7Y33mcVTtXm26j&#10;HLoP+rHbiNY/D7b/vs8PHQe4ek0JC49LvpuSm1UgKmdE5YxYpBCLWHElKyOqgVykRDgzCAVM1qy7&#10;ATiSgqZJMAJRCeBuMBiGJaToRoOXrKEgMCRDcfAlQlVWrVbX5szWfPykrarhNdC7jtT5weXOyLdP&#10;PWTUw0dd+lqtlmVZ6rrTD9bqdFqNRq3VAkiJBgtxGLIK9QsaxhER0kPngbZFGt1nXbWO+AhAEFTV&#10;fNRUqTmoEqfVVENfdD3R8CFOS/18+CuKLfgG+4FRsXcLHoXSjTod8XCdiq9WqXWcgC9EKUChBA0K&#10;Avoc1Gq+oFTRMyjSyTfS1ifSzi/S0ms3hOs8d5l4hpr57LYIiGrmG93Cb49JECCOmweEm0+IM5sQ&#10;1zxwX9PA/VQpaDbxQKPJByHXIBjihRg1xJQk86nHmgXtbxyw9+8+4U2DYloExIBG4BfV3DequV+0&#10;RcBeC9895j5RLTx2mvuCp6DpuG1Nx21r7LbFxDOkqdtWk7HbTcftaDl2Ywu3dRbjN1u7b7YZt9lu&#10;/FabsZssXddbuay1GrHGzhUgxrCNBqeg5YhlGCk0c15iP2aNnetq65ErbEbVRhBtXZa0Gr3UdtgC&#10;G+f5Ti6/2gyZZz9wLgoCuwFzWg9f6DB4BsiCfpNb9Z/m1B9chraDpln3m9xm+FyrvpNMewSa9wq2&#10;6jvJsluATY8gu14THftObtV/qn1vcBDa9vZz6h/UakDwP4ZO+cVlZqsBwfZ9A6x7eJt0HGfdw9uq&#10;u5d1Ny+H7j723X1a9QZFwKHHeKtOrmAOdHW36jjOpvN4p16edt3GOfb0sOnkBjZCJ7fWXdwdCcM7&#10;dRr7c39/285uFu1H2f4ysm3X8W27jrdrN/r7bh5OHV2dOrra/jTC8udBth0G2XYaZt1ptF1XN4fO&#10;I+1/GdK2ywjrVj/3HDB849bwp8/eFRZKS0uk0kpWWsGyIk4pUspESqlECT1mgPOF/EuhRoOBpYBR&#10;SRQEQts7MkBJ44h62AKaEkQQfJnZv9TDm2bgGb27dImjDE/30DEoHfBXDBZQTsDx1JNH8QJkkloJ&#10;ggAbKkqMDjfUsWm+M15njUGeMi7IBugdYTwN+9ED6T3SsxgyLfHtC8xMo32Ch08vAoQ9Og0MJLEP&#10;I9OAJinSa6Cph3Ta0lKuPeTz7DYZu93WN8LaP9LSP8LEM9Q6MKqlZ4i5f2QT74jvPMOa++9pERDT&#10;zC/mv8ZHfusT+61PbNNACAog27ecfPi//Pb9d0Bco8BE9CCaBR9q4b+/sW98Y/8ExBc18o82nRJj&#10;5r+nsU9EU/9oM59oc7+Yb712N/EOt/TfA9qHf4QJZBwAlMjMI9TCI7T56M2m7jttfSNajFnfcixs&#10;TUetajl2vfnYDdZuG81GrrEcscZu1HqrkWttxq21HLPK2nWVzaiVADEetRLjhQ5ua21Hw04CJVxp&#10;5rzEdOiv1sN/Ne0/w374IkfnhU5DFjgMnm83YE7b4b9a9Z3iNHR262HzbAdMte43Gdb8/lOs+022&#10;HjzdtP9E8wGTbUAXgM2sZ5Dj4BkO/SaAC2DABIe+4Dt06BvQdvAku95+tr182w6eZNnNk8QR/Rx6&#10;+Tn28rPt6uHUy8uxl6d9D69WA4Id+wS07uPdqpdnm74+1p3HOPb0+L6/v23Xcfbdx9t1G2vXbZxd&#10;t3E2XdxANejkattlrEN3d4fu7pYdRrfq7uHY0c223Si7dqMd2ru27eFp1X6UbRe3Vl3HtO4y0r7j&#10;CKsOLjZdXG27jLZpP9S+w3Cnrm6WHUbZdnZt3Xm4Q4ehbbq4OrQbZffTiB59XYaPHL948brLF+4W&#10;F8pLS+RiEctIOXmlRF4pYcRyQCtIlDR1AtV+IayAQAMUEHUlBfoOhGEyMCL+68tyAAKEDeoFGBdE&#10;jqWsSJ3elB8okgetXBwmRNr0HIJBMlw56UpLI2c0VocrM440Wp/pIYZ6BAUFUF4SYnjk16qqKpyH&#10;6iw0nk8xf4gLokFKKh0MRQ/s16cYoi6AoCM8hGoEcGq9vqNWQ1M6Kh2QjCQO/UwNB61WWynSdfbd&#10;YUtcA/b+UaZEEQC13HuXZUBkS1+AFTbzi27sHdHYK6KxT9TfPKP/7rUX0YTfeMf+t8ce4PPAhP8K&#10;INZBQMI33rFgNfgn2kw+ahp8oJFfXLOgpEZ+8d/5RzWfEGUVvK+Jb2QTv2hznz1m3tHf+YT/fVyI&#10;uQ8InRYeOzF20HL8TruAaCuv3ebjQ0zH7bDy2t18zDpzzy3NRq02H73O2m2j5eh1ZiPX2IzdZDF8&#10;datxW7/3DrFyW23i8puN6ypc83HxRw+ioAWMXmU7epXJkMVN+88zHTTPfsQi26HzzftMbzNsMaoD&#10;dgAuJIrAgKkWvSfYDphqBw7CmUQQTDMbONlqMACKrPpOElyGA6a2HjwFlf9WA4LBd9g3oPVAcCKi&#10;UWDby1fY2SfQrquXQ3fvVr29W/X2cuoDAYV/DJls3318q54gCGy7jrXv7t6qtxdVEGy7jrXpAnEE&#10;265jbYmZQD6MBfdBB9fWncfZ/jzSscMYp45ujp3cHIiXsXU3N6dOI+w7DjP7ZZhNFzf7Lq5tuo1y&#10;6DDcvvNos3YuNp3HtO7sYvPzYKeOo+zbjbb7ZZRthxGtu7vath/q2GmwXbsBrdv18wycE7Xv+P2H&#10;fxaXSCsqFGBEVCgkBAEpJ65HZQXUXKiDkjYSBIwgL4QYBIlNNGAaCMDBz5+xJ0+DggDrfD59+jQ3&#10;N1cmkyF3IW8wDFNRUfH48WOO4+7cuRMeHr5kyRKsI/rhw4eMjAzsR5KZmVlQUMDzfGZmJkKG1WpN&#10;QUHxq1fp5eXlEO2Tyf744w+MvSHUVyQScRyXnJysVqtXr16NGrhYLMZCRjqd7vLlyydPnsT4Jc/z&#10;J06cwIYTR48evXTpUnx8fH5+vlgs1mo0IpGooKBAqKvPsuHh4XiFGDs8fPjw06dPSUc29a1bd+7e&#10;uY+SCtd5LLuanZ398OFDnucVUkVZUXlRfjHLskVFRQ8f3q+oKOM47sWfr48dPcmr1FpeLS4X3bpx&#10;+8Wf6TwPuQ9xcXEYraQ2kVECEn6mMUWtVlteoekWHGXjH27vH2XjE27pE2bms9sUkn8AXNTcM6SF&#10;d1hzr7BvPEK+8djV1DvyG+/Iv3lFfOO1p4lPXFO/hGYEStB0AjENghMbBSWaTDoMrgH/hJZBB1oG&#10;JzUKiG8amNg0KL6RX9S3fmEWE/Z95w3CxdIvxiogtrFX2DfjQhq7hzRz327hF45GgalXqMm4HRYe&#10;ACgydd9i5bXTxnvHD5OjHb13tnLf9g/v0FYe263dNtq6b7F122Q9er316HXWrqtMhy01HwE8j24C&#10;i+G/oVFgMfw3i+G/ER1hWeO+M02HLrQd+aut8wLbofPths53cF5o2W+m/cC51n1nWvaZ6jR0luOQ&#10;mfaDplv2mYhKgcPgGc27+9sPnWk9cKpFn4m2A6baD5ruNHSWVd9JNn0n2PYO/H7YDOs+ga2HzrDp&#10;5W/byxe9A+gUsOzmCV97+tr19HXs7WfffbxjT4+2fQPsunnbdvWy7z7eqadHq95eNp3H2HZ2c+oF&#10;3gHbrmOtOo2x7DjaqpMrhg9tOrla/uxi1W6kfQdX246uNu1H23ccY9/JDY0Fh05jbLqMASWis2vb&#10;Xh4OncdY/DTCtr2rffvRrbqMadXJ1aHTKMtfhlm3H9aqs4tTpxG2vzhb/zTUrt2IVt1cbDsOses8&#10;zKbLMJtOw61/GezU0bl1l+Hfdx7WtuNgxx97j3afdOna4+JCcWWZWFwuZUQKRqRQVCoVYpVCrJJh&#10;wFLCYfISAgcAv4BfsegTUQoEQVA/XoChLMOdlD5//qzVah8+fIh1O9+9e6fVaDD7iOO4GzduJN+7&#10;t379ek4Jdf42bdr0/PlzlmWPHTt28+bNFStWSCSSGTNmbNiwYcGCBWKx+MiRI0uXLs3Ly+d59R9X&#10;b1/7405JSblSqYyJiQkJCUGn3cmTJzdu3Hjx4kXs1F5aWnr9+vUFCxakp6djwdILFy7IZDLsL5aX&#10;l8fz/PHjx8vKykJCIP3h8OHD27ZtO3jwoEKhiIuLU6lUsbGxd+/evXr1amZm5vnz55cvX56fny+V&#10;SnNzc2NjY2/fvn369OkPHzLlcnliQtLRI2d4rprn1Y8fP8YFPz8/f9u2bW/fvuVU3MmDJ6+duz5/&#10;xgKpVDpq1Kjw8Ig5c+aVllTcvfNwxbL1r/98U8Npk/bGHTp0oqxULJMpjh07lpycrFRCM1VqJiDn&#10;Uy0AP2O1BbRKSir4dv7h5r6hZuN3WnuHtSTuOuvAaBMvUA1MfXZbBkSa+YQ18Q1v4hdt6rvnG5/w&#10;ZkExjf1iWvrvN59wqIkfGAKw4BM3QdOJB7Akyd+99raceMh08hEMHLSYmPCdf+S3PuHfeOwCHwER&#10;BKbeUc19opp4RzQiCgh6B5qP32HpG27tE27nF9ls9EZLr23mnltsPLY6eGy1dttoM3YTphigsxCU&#10;Atf11mPWmQ9baj9mjRXxBZgNW2rmDGlFdq4QVjQd+qvp0F8hpjjsV+tRv9qM/tVu1K+Cm3D4Qush&#10;8yxIloHdgNkOg2eDj7D/FKehs8x6BtkOmIrAAVj/CZTItEegaY9Agi+cZdF7gnW/yTb9p9r0n2zT&#10;fwrIhT5BVt292g6a2GbQRNtevhZdPWx6+lj38Lbt5Qvhg14+jsT4b9XHr3XfQLsePvbd3Z16eYIg&#10;6OJm29nNsadHm74+GC+w6uQqCIIuYx06g6ewTdfxTp3G2rd3deo6DqKMnVztO7o5dhjj2NnNhgQX&#10;rDuPses6zqnHeOufh7Xq5Gr3i4vNTy6tOrm16uzq0GGYU6cRbbuNdugwzLHjcNALOo2w6z7KtusI&#10;x26jbNs7t+3uavPzYMeOw9p0Hfl999Ftuo5q3WWkQwdnGPZzP/sfew0a7b9+Y+jd5NSigkpJGSsX&#10;QYFJiVgpF6vQNQC2gL5CLFENarGJ/0X1UgoloJj/Brv0UdBucnJycXEx9AstL68ipTVR+923b9/7&#10;9+937NihUqpyc3NPnjxZXFysVCpPnz69Z090UlKSXM5MnDjx3r1769aty87O3rFjx6ZNm6RSKcMo&#10;Dh86ceL42X374kUi0dq1a0+cOPHs2bOsrCyZTPb48ePy8vLU1FSZTKZUKt++fXvkyBGO465cuRIW&#10;Fnb06FGNRnPy5EkMInAc9/z5cwxbqlSqvXv33rhxY8+ePTzPx8fHS6XSO3fuTJkypbKysry8fOnS&#10;pTt27GAIlZSUHDly5MCBAykpKVgoddXKtaEhURIxq9FAwAI1lMuXL8fFxU2bNi07K/vS6Uv7wuNi&#10;I/dJJVJXV9ejR85s3hj2/l3h6VMXZ81cIBfLlRLZljXrr166Hh93MCsrZ/Xq1Xv37i0rK0MRgC5J&#10;Kgioq4V6WNB8KK1UdwiItPANNXMnqH7vMBAB3kQdgETAEHO/cBOvXU18w5sHxFgF7mvkF/k3r92N&#10;fKOb+cSZBh1oTgyEZhMP/i0grsmUQ42DSeoxJBolmUw63NgfspXBOgiOA0HgF/GtV1gz36gm43db&#10;+e+18I1pPD7MJDCmkWdoM/ftpBgBqAaNx2w2Hx9iMna7ydit5h5bTMZtsPXcht5BC4gUrrMas8HS&#10;FaAE+NVidK070Mx5iRnJNbAkaQUAKxr+G35wcFttNXKxpctCa5eF5gNn2Y9YhLED+2EL7QYAuNhu&#10;4MzWw+bY9J+CPgLBOiAKApoD1v0mo2mAtoPD4OkWvSdY9J5g2iPApt9kx4FTnPoH/+A8lQCQ/VEQ&#10;2PT0AQ9iL1+rHl523QAmZNXDw6qfn0Uvb4eenhgagJ3EX9imrw9BDYCBgLAixx4erbqNb9PFvU0X&#10;d4f2rg7tXR27jDNr5wLWRCdXQRB0AZ+ibRc38/YuVu1HtO05snXXofYdhjh2cLVvN8qhwwjrnwY5&#10;dBiG7G3XbqjtL0Ps2zvbdXWx7DjUtuMwm18G2/4yxK7d0NZdRrbuMtLyhwH27Z0dOgxr3WmEU6cR&#10;Tl1drH8Z4tDZuU37AW07DLRv271z9+Ez56y+dPludlaJpFIlL1VwEl4phYLXEJisVELdN73JIJer&#10;ocEJvnzUBUiZv8FcA1rnA1P9KisrsVwHNbaxEWBhYaFIVHntj1v3k1OvXoGipmq19uaNO+vXbRZV&#10;wK9QaIAo3Onp6VKp9Nq1a6BOv3iVkvIYfQElJSVY1JxhGJ7n5XI5egfS09OR53NychAapNFosH7J&#10;y5cv5XJ5eHg4YgSlUinmC79//14kEqGygN6BV69eYXoyXsPvv/+OPdExMFleXi6VSsvLy0mGsjI+&#10;PjErC+CAeAE8z6NZER8fD53wWNXtm7d3h4aVlZWTdMN3PKdVstwbwBQoHty/zzKKspLSoqJiaOqj&#10;UJSVlV25ciUzM5OmOVEVAN0BtKUK5lOg1lBWpu7sH2LjE246FgBFJuN22PlFmnuEQtQAcgF3tQRM&#10;YVizwD1N/aMs/fdaBsa28Iho6hnRyCuiuV9MU4Ig+s437u8+sU2C9jcJEgQBQo8JrDD2b557GvnH&#10;fOMb/q0/4Ai+9dhl4htt6hVpHbCv+fhw0Dh8QQ1pMnYrKgVN3bY2Gw2ywHTc9hZjtlh47DQZu7Hl&#10;mHXNiY/AZuwm23Gbrd02mrqsthq1ytJlucPYdZYjllmOWIaywHL4b3bDl9sMXWo/erWF81KbQUts&#10;XVaYOS+xHrncetSvli4LrUYssBg023roPLMBMwFo7Lzg+xFLbPrNMukOoUGHwTPQNMBIIVoBVn0n&#10;OTrPMusVZNd70o/Oc1FrsBkQbDtwgmUff/u+QY79gpz6B2Ey0vdDJqONYN/H37FfoEPfAJuePk79&#10;A34cHPTDwADLru7WPX1se/tadxn7fX+/1n28rTq5Uo8AugmtO4+x6uSKwUX7ruMs2o206ehq02mM&#10;xS8udl3GmrcfadPFzbGHm21nF4tfhtq2G2X98wjHTqNbdRlp88sQx07OTp2H2bQb5NRpRKvOI+za&#10;AZPb/Dy4VWcX/GD7yxDY2o2w+dnF5sfhrTq72Ld3tv5pEI5BC8Lm58F2Pwxu02GEQ7shjh2GWf3Y&#10;37HdQJvvezn+Mtix/VCnDsPtfx5o6tjVqlWX8Z7+l/+4nZ1ZKCqVyMRKSalMCSWeQF8AiVCp+i9S&#10;CUeo82VUaLCiosJYDOjrbaGzkDrS0JSgui4F7aPXDKNrGAZDXzpWH6LpN2Tdg3/RNYhzol+N+hcp&#10;2p9+Rq8eZgSiq486FGm+kKEzEv+lfj6cAdkbs6Epn0NHGkJ4Cv0HmBzBSIb5CPhVCY0tIQ/CUF7Q&#10;+CjOT0gIdhryPxLel2GSEj2c5/nyMk2PICgHZkZqAdn4hLcYs9UhINrUCyDAZn6RTf2ivvPc/Tev&#10;3d95hVkH7jP3AR42891jPjHOcnJCI9/Yv3vtbRKQ+J1ffDMCHwDXIEEWo4+Q1DiNaxyw9xvf8MYk&#10;9bC5X/S3bjubjdtl7hPdcnyEhW9Yc4+NTcdta+mJFYpCWrjvMB23w8x9Z3PXLQ4B0WbuIeYeWyw8&#10;t7RwXWs9dpOd+xY0EEAjGLHMfowAKzQZstjBbe33Xlsshy9r2W++w/DlACgcvNhu8FJrZ4ASmDkv&#10;NnWeBxrBCDAKrIbMtXGe7+Cy2Hbo/FbOC636zrQZAMs+CgIbjBf0m+w0dJZ1v8mwc+C074fMtu8z&#10;2b7/VMs+E+0GTXMYOsV+yASrPuARgBSj/iALrEmiAYQJe3i3HjgBBYFlN0+Hvv5t+/mCadDV68du&#10;/j/2CLDtDCxt3XkM6gVt+/ladXK17+5u1s7FosMotBHM2rkg1hgEBIkdWHQYhd7E1n3dLToOsWzn&#10;bN/etU0Xd7tfhjt0GG77yxCHDsNgVe8wzK7dUMLVwx06DLNvT/T8dkPt2zvb/DwYtp+GW/04wu6X&#10;kQ4dhqHJYNduKI78R48xrToOt/1+QJv2w37oPoYcMsjpl4F2P/S2/amfLZEmFv/o36qzi0O7ofb/&#10;GNi63XCHtt07dhs8xj1oT9TBDxklpcUyUQUDtaTLFCAIKMSY1vNE0mq1xmJALwgMX184tubjpxoo&#10;M1xFsvBoZK+qWq2rUml1wM/kPee0OqVWJzjkKczW0EOGogTXQwTe0HBjfaIgBeRtKolwj2HCPw1G&#10;ULFCByPr0rAfDVjQCfV3I/xEMQu4B4OEyN76q6q9Qnp2wz1GqceGfgEaSjQ8qVqtrhBp2ntvsQ+I&#10;sAuIsvQOs/QOs/WPtPIJN/EMbT5+R0uv3c28wpv7Rn3nHfat125z/5gWnuG2E+JN/WLMguMtJia2&#10;CEhs6p9oPvnI3/3iGgfubxYMGYeYegyOAyIOAFnkG/3fXrsaQdlSQCs39gxr5hlu4bfXxBtKFZr4&#10;7GgxPvS7MVuaj98BfkrvXS3Gbm/uts3GN8LSc1dz1y2WXttbjl1v4rbOjGQfW42B7EPz0Wsdx22y&#10;HrXKhpgGliMgBxmSDpyXWA1Z3GrkCpthS80GLbbsv8h6GLgPzZwXmwydazFiERUEtsMW2I9YZNZv&#10;hvXAOU7OC20HzXIgiYb2g6bTCCKCCGwGTTPvFdyq7zTr3pOsB0y1HzDNqs9Eyz4BdgODbPr62/UO&#10;aNV/gn1vWPmte3jbdPf+ftAkW9ACQDS0HhBs3c3LrpePXXd3ux7ubfoF2HX3btsv2L47GPa2Xcda&#10;dBhFbQTrzmOQ1Z16eeKeVr29WgvQQzAWLNuPsmo3yrbjmDa93O27jnLsNsa+o5v1zy627V2cOo20&#10;/cX5++5utr84gy/gl4EOHYc4dRpu125Yq86jHDsOx01Y839yBj/Cz+A+AMOhy0in9iAR7Ik4sP5h&#10;gP1Pg9t0GtG2y0j79s62vwx2bDeobWfnNp1BZBCn45C23UaTY4fatRvs2H6gU/uBju0GtvlxgOP3&#10;fRzbdPcPmJm4/9SzJxkgCMgSpKvf++z169dGe9BewMAhAuaRHz5X1XzSVH1S6z6rdTUqNa+AxmQC&#10;n/Acz+PiD9VBeF5FQ3RUDcapkBk+fYICB5SHUVgYZu/zPE8j8IZcinoEXcnpokoJiwXQ0CPHcXj9&#10;2DGNMjZd6qmOw3GCamCYpIiywCj0aHhVRl+riIAw5H+jz1Qa0tKp9Mp5ni8Vcb/4bzT329HIbXOj&#10;MZuhVJFfuE1QNOQFe4aY+4SbeAH+r4kn1BQz8d9jMSHONGivWXBCC78E08Ckxl77WgYmmU449A2p&#10;WfiNH0AGGvsBfIBWJWjkF/ed357GgdF/89zV2CeiiU/E3zxCG/tFNvcMb+YV2tg7pJlPqKlXZCPX&#10;Hc3GQYWyJmO3gu9w7DbT8YAsNHPf2XLsBpNxG6y8t9mM22w2co2120aTEavMR621HrnOYcwmqxEr&#10;ESNgQdCEzQcusBuxyGHEIrthv7YZvdZmyFLTwYtNh/5qMmQxFiaycVli4zzfcvAcUAeGLTDpO920&#10;73TLgbPtnee2Gg4+AowLIGTAut9k836TLAdPsxgADgK7gdPs+08FvaD3JIe+EDV07Bds2zPYvvdE&#10;p/6TUS9w6OH7fb/gtv0gNxnARX0C7Lt5t+rj33qAn2Nfb/vePnbdvB26+7Tt54fBQrN2LugacOrl&#10;adsV1ATHnh6OPT1QTFh2HO3QA8INDmSMTdexFh1HmXccZd/Bzb6dq1370ea/uNh0GgMxhZ9dbH92&#10;sf5xuN0vI+3budj80t+u/UDrn4bY/OTSpou79U+DrX8aJDgIiGrg2HEEeg0cOgxr9fPQHzqOBGdB&#10;e2e7Ds727Z2tfh6EDgXrnwZZ/zSIiIMhVj8OQIeCUydwOtq3G9qqvbN12752Pw+2azekVZcRdj8M&#10;sm3br1W7QQ4/9W7TsV+rDgP+C99BXIWMeB4bnBoRKgtYXBS7g2VlZWlVfHFW7oUTpz/xWlFhyYHE&#10;/cuXL1cqlXK5/OzZs3l5eWq1+vr16xcvXnzy5IlGo6moqMjMzNyzZw/DMEeOHImMjMzPz9doNNmE&#10;4uLiMDuACA5Q6S9cuPDkyROZTKpSqW7evPnq1Su5XF5UVPTy5ctXr16JRCK5XH769Olbt26JxeK0&#10;tLQVK1YkJyfLCV26dOn27dsajUYqlZ46daqiokKlUh07diwxMRGzAD58+JCfn//w4UO5XJ6dnX30&#10;6NE3b94wDPPmzRtsiKJSqSIiIo4fP46uipycnKysLKlU+vDhQ0wu3Lx5c3k5RDp2794tlUrfvXuH&#10;kuXVq1cqFQg+ZHIKasDqyR9rakCBIuIJzQEq+AzTDVDilIpUHYK3WATsNPEJMfEKxRphlv4RVgGR&#10;5OsuM+8oE8+Ipp5QXKwpqSYCZUW8o1r4JZoGQSWSxhOglvnfAuP/HpzYKBBwBI0J1qhp4P7vfONa&#10;TDjYyC+ukX9Mo4Coxv5RzQP2fOcV9rfxof/tEWriG93SL/w7zx2NwEcY1sIj3NQTYgfoLDD13tV8&#10;3PaW4DLcZjZ+CxQvdd9o4bredOQaB49tDh5QrczMeaXd6A0mQyBSSNyBYBrYjl5pO3yh7bAFDiOW&#10;2AxZYjv0N/AdEicChhUtnBdaDJrdsu80u+ELIHAwdJ7NkHnWg+faDBbSihyHzLQZONWy3yQQBAOm&#10;WA+eZkPqlJj2DGzR1a/VoBlO/abZ9Jhg1R3Sh1oPhFwD6+5BNj0BU2TT08e2q5dtF08UBOAm6OXv&#10;2MO3FeCLvZ0G+Nr38Lbv5m3bxcu2C6zwiBpCWDECCgAyQDabLm5t+/nifqdenhhcsOriZtNrfIsO&#10;LrbtR1v9MNyugyugD7u7t+o6zqG9q+3PI+3ajXbq6Naqk5t9exe7dsPtfnGx+2WUQ/vRVj8ORI3A&#10;6seBJEYAtoBjR7AmnDqNcPx+kOMPgxw7DbdrP8SuHdgXyP9tuo60+mGAbTuwJix/GGDapk/L1r0c&#10;OjiTYUMd2ztbt+5j+/0A6x8GmLXt27bb6Nbthn3feaRde2eL9oMsOw5t2n4URA2EqiH1Gu+UlZUZ&#10;fjWkmpqatLS006dPX7hw4fnz5yePnHzx7NX+ffslFZWVZRXLf1vx/PkrluXevctISkpKT0/neT48&#10;PDwuLi4sLKysrKx//0G7QsM3b96KQfv4+Pht27axLLt9+/Z79+5FR0dzHICUnz17hm1UY2L27U88&#10;+OhRallZ2cqVKy9fvoxG/vXr1+/cuVNTU/Pw4cNt27aFh4fL5fKCgoLQ0NADBw4olcpVq1bt2rVr&#10;+fLlKpXq3r37ly/9cfDgEZZl165di93NUlNT09LSrly5cuTI0bdvPzx48Hj79tDr12+XlJTdvn37&#10;119/VSpZlYrbuGF7dPQelmXv3r3LsuyVK1fWrl07Z84cBcNIRJWL5y94/QJ8n/v27VOpVGFhYcjA&#10;FCwAi3xVdY2uqkqtqdboarRVHw1yjbFAi2GbFgoxRikA9Qgkmg5B2y19IYBnE7wHSwaiXgDYHq/d&#10;jcfvauy++9txIRD284UcZMhH9o5q7BPXyCfuW/+Eb/zjG09I+i4osVHQ/kaB4CPE+oVQvDAg/juf&#10;PU38Yhr5RTf2i/zOJ7xFYHRj711NfCMaeYc3845o4RfxrUfot+NDzH0iLf2imo/bAc5Cz51N3bdD&#10;0oHb1kajNjZ13Wzptd1k7HpT942mruvMx200d11vNnKNictqi5Fr7dw2WY5aYzkCEESQcei21tpl&#10;mTXJLLQeutDOZYXdiBWWwwF0bOa8pOXgRebDltq6LIFihIPn2A6Z5zh8kdXA2bbOC8z6zzDvB55C&#10;xBRBuvGg6Y4Dp9sMnt5m9ALbwdPN+020HTTJbtBkyz4BDv0ntXGe7jQAapDY9vKz7uFHEg3AHQAq&#10;QN9A+x6+ACjsF2jR1cOxt79DTz+b7l5O/QOse3padHZ37OHbpk+AeftRDj3G23Ub59TLEwDFXdws&#10;O4527OmBe9BrCLaAHlOA/1q2G+HYYVSbzq727UbYtRtu38HFquMIq04jLX9ytvpxiO0vwx07QHCB&#10;ML+rfbvRNj8Ns/nZ2aH9CPv2giOgVWcXx47gOPip97jWXUYKfsS2/e1+HGjfZbhNu0G27Qbj+o+K&#10;gNWPAy1/GGD5wwAQDf/o16r9IOuf+jl2HGH1jwF2/+jf+qf+rToMNvthoPnPztYdRpj8PKxJR/cm&#10;/Wc3cV5mPm5TC6/d/4X6Oa5C2P6YioOvawTPnz8vKyt79epVRUXFrZv3/7h6Z/Gi3zAIFx+X+PrV&#10;e1ahPnjw0IQJE5KTk7E56pkzZyoqKpRK5ZTJs87+fuXggSNqtXrPnj2hoaEPHz5kWfbly5cZGRl7&#10;9+5FqI9MJgM/Wbno9zOXz5/7I25fwqNHj5KSklBSaDSamzdvIlDv7du3d+/effr0qVwuf/78+apV&#10;qw4ePFhRUTFlypTw8PD4+HiFQhEfl7QnOiEiPKa4uHjhwoV//PHHgwcPXrx4gbmM795l5OWWhO2O&#10;OXzo1LGjZ5LvPXr48GFgYCDDyN+/z1qxbHPS/sOvX7++e/euSqVKSkpas2ZNeFiYWqO5e/1m6t37&#10;j+7dx5rFHMcdPHgQgEYKRTxJNBRsB07zkWyfiQFVRYwMWj3FsHgxdWdQKaBWq4uk2l8Ctpt7gCIA&#10;aEL/CHNfiCCiuf6d21YCMd6NachNfSKxBjHhbUH/R8gA1inBrUlAogkpZNpywv4W0ActumVgTMvA&#10;GFLLIKyxT0hT3zCTwL1YtvSb8bsae0H2oYlnaFPXLaZeu5r57Wrivg3iiG5bWriDpWDmsdXUfWMz&#10;1zUm4zY0H7O2+UiwC8xGrW0xfGWLYStMXVbajl5tNXKF6dBf0UawH7HYfvgip9HLBLgx1DgHWJHJ&#10;ELARbF2WoI/Qst9MyDUcDBqBab/pZn2nYDEydA04DJjeatAs66EzrAdBYQLbAVOcnKfYDgqyGRjo&#10;MHSiZT8/q54+Pw2f/oPzVIAMEyuAhgkQO4CYolYDgq17QN4RxhEtO4+37+bj2MPPqpPgF8BKBLZd&#10;x1JwoW3XsfjBocd4iw4gLzBD2a7buNY9xtr+MuQfPca06ToKXIBdXOx7jLLqPMz8Rwj7te3m6tRx&#10;jNUPw1t1Gmv780ibn0Y4dRpl/n0/21+G0KAAwgpadxn5jx5jvicIgrbdRzn9NKR1ZxfHnqMdOxFP&#10;QXuwDtCCQHFAtIPRTu2G/th1lHWHwQ7tBlv+OKjl987Nf3I16+33Xf8ZzUeuNBmz1tRzexP/2L8H&#10;7P8mOOG/fPb+PShBrxEYEBUEDeYa0Dpf6NXHEsCsgpNJ2JKisnfv3hGN+vqpk+cZuUokqsTi/xhQ&#10;vHTpkkgk0mi0KqU2O6ugpLhcq9XeuXMnKysrOzsby5lkZmYKnQX00QGeUxfklxTml2a+hzri+fn5&#10;iYmJqHtnZmbiwvvu3TuVSpWWloZQwkOHDiGPMQyTlpaWl5fHMIxMykjEilcv36pUqmvXrpWWlmK3&#10;dWRaqVSmVVfLJMrMD/l/XL1dKYJQokKhKC8vU/Paa1fvPUp5hrjJt2/fFhYW5uTkIJCBkcoy09/m&#10;vAf00evXr7GBKi7vNPcJvCpq3Se17qNaW6PWflRrtRyYPMj21AOCzx+9Bob+BYAwVao7BO80dd9h&#10;6rULw/jUQDAHf35oM1+IGgDQ2Dfyu/G7oLKIx+5vPSOaBSU2CwLl/zu/eIwUYgISCohmQZB92MR/&#10;n2lwnPnEeNMJ+xp7kbomPrtaBoQ38d5tEhADVc+8I5p4hzfx2m3hFwGaiPtOU8/QRp47mrrvaDZu&#10;e3N3yERs6bmzpcfmFuPWW3hshnSDkausxm8xG7nadtwmqzEbWgxbbjl6jaXLcosRy0yGLrYYvrTl&#10;4IVWg+c5uPxq57IUHIcuy1sOgcIkJkMWmTn/2nzgfLPBULzYZug828FzHYbMt+g7w2LATNuh86wG&#10;zkBoEHoHrHpPtCX4Yov+kyz7TLLuP9lx6BTrAYE2A4IcnSdZ9vG16QWmAXJ+64ET7Hv7O/ULciJf&#10;rbp7OfYNcOwXiFUJ7Hv7WXf3sujiDnjkvoFOPX3tu3lZdQLGtu06Vq8OAIjIsSfoApYdR7fu441F&#10;SmhkEeMLjl3dbH8Z6thxhGPHEXbtnG1+Gdqql5tjT1fHriOdOo9w6jyybVd3i++HWv84wvbnkfbt&#10;Rtn+Alxt126oxT/6I0DAvr1z6y7/H3vfARZFsrW9d41khhmGIWPOOStmgoDknAy7umbdNeecyGBC&#10;QDEiYs4RzIhiwoSA5DypJyeC+z/VB8p2Bl13737fvff77/vMAzPd1VXV1V11Tp3oAFpDUDEwOo+y&#10;6DrWqo89s89EY6R3GG9BLhamZAGazTBSZDDGoOMoVm8n86G+egMmm4ydYmj/K9Mviu4Za+C/u13Q&#10;vnZTDrafmtx2ypE2IYf/4Rf/g9/eH4MSfgxKQMJC0m+wSWQlk8nwQoDFh6BNAHYAZ+PCKkNEzaTy&#10;eqmijvSowQxt84v8xQsNugBSMtf09mPgtx+4ZaVSUVtbi8pLpA0y5e/K+oa6JgMbmDlUdaCmbB8A&#10;PYFiIBqkOjuoFWtAE1VZp0QSR5ilCqQAkTcL+5qANRG4cuRK0NwoaApxYQwVWZdSroAvIMlExyWy&#10;OpkChW8jbx9HKKK6YyF+qkbaKzScNBzYCWuBkW+kkW8kCgrgFWboG6XljXyHDXx3GXjH6nlGI0NA&#10;z8hWrmHtvKK1EMOPQhLphx76h8cuUhyAgpqCEQG5QUjWCtjfzndP+4A97QN2tfIM1/eJNPKPNg7e&#10;g/YXSHcQbugbRfON0nVHpgTak5GJMTJkct1m4Lpd13VbO+dNOu7b2riu1fXcSPfYTJu0huGyXm/i&#10;Mubk1QynlcxJK/XHLkJLwMTFuuMWMSYtsXRbQUcCgt9Y438zHv+bsd1SiF8IEYpIO4KFJvbIlIg1&#10;YT7DdhZ91C9GI362GDfLcsJsJmlWCMaFJiOnGQ4KZI6Yyhgx1RjZEU1FRsdoRUCxyTpNmG4xEu3/&#10;kU/RcDTzrUYG2YwM7mw7xWZ4kNkgX7MB3pZDEf037OOKIhH087Qc7Gc+0If0PkbWAaAsQBR+mDco&#10;C036uloO9jXp62bUAx0HmwIwNGL0nsTs62zQbSJyIujjbNJ1Yof+rqxudpa9nc3IoCas/s6sfg7G&#10;vceboumNZAcWvSaZ9pjQcaCzKdIvooUANIvA83cYMAkrEZDMr+d4K7SsjDPvN5HRa5xJ19E2PSZY&#10;9XYw6mpv2M3JqMdkWq/J+iODabYLmZM2WQTHGPnuoAfv0SF9zNoEJbWbkvyPgPgfA+PbTDnQJuTA&#10;j4Hx7aYcaB2ShGJYBieqLwSwOwCixOfzYSHA+YLwFxybrEkfDvoCORnJuFmVAHpBLCFT43XhFacK&#10;55VKpLmg2gs0lZHJEC2Vo1jJUBssKFAMy+1hqkMNVC0DtTasO8TKfByAUC6TN5JEW0UmMlNbUCiX&#10;Ny82lDvCzWFlJD6OK6F2A4B6rlA0yhRo6GRNYVHhcagtixKJpKJGMSgowsI70pC0KQbLYnA3aO24&#10;3sAnUhsR7WgD3zgjnzi67y4dn5g2HuG0EBSVQMd3VzvfvVoBiXohyWBNQJt2FGITtfbeC7FJ2vjs&#10;a+u7r41vnHbwnra+Ufo+EUa+UbreEe28Itp6Rhj5RZMrzk5QFoDrkb7HTv3J29Da5IaiEuh77dRy&#10;Xcfw3mLmtsXIcY2F5zZT5Iy8hj5puZXHBghSSHdaYWC/hOG02HzyUjPnJdaTUIIj+hgUuQxMjElp&#10;4q9Mx0V0u/kmDmgVMB47h26LzIoYtsiguLPjArPRP1uNnwW2w0hBMOZns7EzTMegbQLpejDFxm42&#10;MiUc7Ndp7DSzYX4Qp9RqVDBriK/pEBSDzGZYYIfhQV1sp3SxnWI1xN94oJfxQC/Lof6wClgPDbAY&#10;6GM12KfjCF+g9qAUBFJv0tfVCokVfVj9kQ8yeB8a9XSAL7CDQO5DvSaxujlY93VFZoW9nI272bP6&#10;TTbu7WQ60Nm47wRm34nmyL7YkdWdnNjNTD7YCwELgIyFyFOwQWB1H2vdzwEZEfaeaN7bjtnbidbL&#10;waifK31okNG4eTTXrQae0XT/PVq+e41Cj+n5H9L1TaAFJ7f3jW/vt7+1f3yb0AOtghNbhyRpTT/c&#10;JvRA2ykHW4UeaBN64IeA+PbTDrUOSUJbAzylqWZFILiGhQDbC1AXAqBaTdG1SI63Xt6kHqMm88AB&#10;P0Hzh/XzeCLBWZiccLBpojQfQWFO5Yo6qVxOquzREYUC6DY13TCe59AWXoxgciK7I9D/NekBm/qD&#10;20V1yhT1EjlyF6bYGmDIZHKZDK0d6FRzh7EjI7SL3SgBVIdIzSP47hqkqGlQJTQ2jzx1IZBKZVWV&#10;iqH+4VZekaZ+UUbeO/Xdt+u779By2YI27V5h+t4R2mQ0ES3PyPauYToekQYBu9t7RaH0Z2jDH9fO&#10;d1dbvz1aZKYz2B2gWKak7ACSGtCmHtH2T9QN2d/WP0Y7aJeuT4SBb6S2VwSKgOoXR/OLRowAaVBo&#10;4IXMGXVdt+lO3qrnstXEJ8rIK5zmFa7lslXbZR3LY4u5KwpDYO6xleW60WjScpbbWuakFaxJK81d&#10;kA+yocMShtMSo4kLjO0WGY/7zXzi8h4+263c1tPG/cp0WI6sD+2XGjv8xpy02Mxpibndr8ajZ1vY&#10;LWKNnW9pt9Bs9EzzMTNNyIDlzBFT6UNDUCSS0TPMSCUCa9R0/QH+2LLAdESo+fAgm9FTWUNQ6AHs&#10;UGA+2Nd6aIDNsECLQb7mZHhCi+EBpkP9OtqGMnq7GfdxtxzsZz00wLQ/Ug1aDfUC1QAsBOTWwJmF&#10;wpl5kPQf2RGYDJjM6uvC7OtkMcTNbOBkk95OjB4OrJ6TzHo4WPaeZNrdgdnV3rKvq2lfF+Nek1h9&#10;Ha0Gu5j1ndRlqLdp90mmPRDnDwSf1RNNe/O+9tb9nYy72pr3GW/aYwKj6yhWj3Gs3nb0bmMZ3Sey&#10;+rgx+rkzhwcx7VYbTl6v47FF2z9We8rBdkGJ7QNRWOo2HvvaeO7V8k3Q8jpgGHRMN+ggucTHtw5M&#10;aBWw/0ff+LbBSW2CEttPTf5H4P4fybzYiB0I2P8DduDHWQlg5stkMswR4OUAByzBDryYKXjy5Akm&#10;xbCTr6mpEYvFu3btunDhAtj5v379Oj8/HwSKr1+/fvr06bt37548eXLkyJElS5YIBIK8vLzy8vKy&#10;sjK5XP7u3bv9+/efOnUKdubv37+/fv06YtpF4pid4eyySoVMfufOnY8fPwrIoKZlZWW7d+/mcrkC&#10;gWDbtm2nTp0CA+QrV67cv3//9evXNeWVd6/f2hu7SyAQ5OfnX7lyJSIiAvSRaWlpYFy8b9++a9eu&#10;gYMjrGKwBUBhlA6n5Lx6LxErHz9+fPjwkQMHDnA4HNBlgvfxzZs3ly9fjqwMRaLXr19HR0eDcrG8&#10;vBxcrdhsdkpKyuHDh6l+zTicOfzEWgOqmIC0LFT0999p7L7djNTJGU3eYuS+k+EVgVKMeCDpvV5A&#10;VGuPbTp+0aA7RDFF/OJae4a3C4ht4xetHbxbb8o+g2koDBGi/D4ounFTjqOQg2299+j7J+r47G/j&#10;hQKT/OizrY1XGKQ5a+8dhcKleyNTQghGoDV5i5FnmJHrDoPJ2/RdtoL3oe6kLbpOm/Qnb9B1XmM4&#10;eT3Deb2R4xoDu+XMyWuYk1ebuqC4I2bOq+mTluvbLTZzWWPqtMpy8lrmuMXGtouMJ6CAZXqjFyBf&#10;g/G/kX5Hi+l2SxkTFjLHzTWfuJA5eo7xyF/Mxs1jjZxlPnqO+ZhZVuNnmY+ZgWyHxs8Cm0LIekQf&#10;GmI2+mewOKQPCqL18TMfOtVqVKjVqGCb0aGdxk0zHx5gMyK444jgJso/yNd8kC+LFCJYjQoGN0Sz&#10;gT6m/b3MBiDnIhyhFCSFEJIABAFA/036T2YOnGzWx8W0r4PVMBeLwSgqiXVfV6s+yIzHrOeErkO8&#10;Tbs72qCYJc6mSDtgjwSEPRyZvZFygYnsi+zAdsi81wRS+T/WrOc4sz5jmD1tWT0cjftP0hvgZjAq&#10;1GDMLKbdchu3cJrL1nZeO9q4h+v4xLT1jmrlE4liyZC57Vp77dH3T9L3T9Lxb4pPDSakkPMOJbkN&#10;RGZj7QMSWwUltApKaBOS9I/A+NYhSf8ISEILAQ77j4WF8CICNHMT49cULwQKheLBgwcyqfTho0cx&#10;MTG3b98WiURZWVlPnz6dPXv26tWr9+zZA4mDDhw4cPbs2czMzIiIiLS0tA0bNrx8+XLlypWrVq0q&#10;Kyu7evVqWFgYTBVwBPzw4YNYLJ49e3ZQUNDChQt5PN6Na9dRMOL3eUIef9myZadOnUpISIBIgZGR&#10;kWC8kJqaeu7cObFYnJubu3fv3mvXrkml0nNpp8I2bjkYn/D27dvs7Oz9+/dv2LChsLAwNDR0yZIl&#10;mzdvlslkV65cOXjwYHZ2NogVIiMjYXXLyMjYty/pzet8gi998eLFnj17EhMTa2trDx8+PG/evKKi&#10;IplMNnv27LFjx4K/U1JS0rx580pKSo4dO3b9+vWFCxe+efOmrKwsLi4uNjaWzWZTN0cwkliGUtec&#10;DY1iWy2trpZ3c1vP8g43dd+KEg27bmF4hpv4Rht6hSNe3TtcLyBKxy8SJSPwizUI2qNNqg/beEe2&#10;D4wz+jnJYNr+9oFxKNZA85sBLwq5QUjUCUjU80tAL1BAYiufqHaBEe190BKA9A6kyoDuHwOCSVBb&#10;0rxQzjXr4L3ID9Jlq7bDRt1Jmw0mb9VyWK3nslbfea2R0zqG0zqmyzpIbWQ+ea25yxor9w30SWSo&#10;MsflyAfRfhlrwlLj0b8aj1tsMHYRfeISw3G/6o1eCAZFKMDxWDJy6bi5OiN+0hoxnT5+LnPkLNao&#10;WSxblMIAshiAmIA2OIh0MUSCA+sJs8Hi0GTYFLOhU5kDkSmR1SgUuRhEhh1GBlsMQkyBaX8vqyH+&#10;ZgNQaHPmIG9wQDIdgtgBqyH+LDLWWMeRyJoILIhgXbAairySwLKQ1sPecpCHWd/JjP7OpoNcWAMc&#10;WP3tTLs7dujv3mmgq1VfO/PedkgQ2M2B1Q3Nf9MeaL9g0s3euCtyRkA1dB1vSpoVI0FAX3uLvvaM&#10;vs5GfZxoQz20RgYYTZhLd1rG8gvTdt/W3mWLkc9eXY/Itu5bdfwiDYL2oMATfrGtfaPQWu+760fv&#10;PW2897bz2qvrl6AbQKaxIKXCEJOmtffe1t579UMPI38T7z1oOxCc+I/A+B+D41Fg66CDPwDLipl/&#10;mOTwXvJ4PLXoxtRtAhZxA9977949zKiDk/+LFy84HE56evrcuXMhtveOHTuWLVsmkUjev3+fkZHx&#10;+vVrDoeTkpJy6tSp2NjYc+fORUVF5efnnzt3TiQSXb58GYcPfv/+fXp6OsztZ9nZJ0+kcmvZBJ9/&#10;//59Ly+vx48f5+fnjx49et++fbdv3+bxeImJiTA5i4uLo6KipkyZQhDEzes3Tp9MW7FkqUSCkqnO&#10;nz//6tWrfD5/3rx5t2/eysvLKygouHTp0s6dO9PT00UiZBwJIQ+kUundu3f37NlbUFAoFIhPHj+x&#10;OzYu7UTqqVOncnNzIcDh27dv37x5M2vWrNra2ps3b54/f/7AgQPPnz9PS0s7e/bs3r17IyMjORzO&#10;3Llzy8vLccAVqgwVxhMkC5gdwOKGiipZL++tLPewjn5xFp4Rpr7RRl7hOi5bIHaYEcpEEKYXEKvt&#10;HY2SIPrvauW2E/iCdr7RukG7dEMSfvSK1QlO0ApEtAKyngDTCG+JdkCiTmBiO59dP7iHtfONbOcV&#10;1tZzR1vP8LYozVmklnd4O49tWp5oFUBiAufNRl7hxr5RDK/tSGXoutnQbRPdY5vB5PVGHpsMnNfp&#10;260kYxOtpDksN7RfZuy0muG40tBuGYpW6LCMNhHRfGO7JTb2q4xHLDAZ8xsZs3SVid0yo9GL9EfO&#10;Y45fYjx+icm4hYwxs43HztEb8ZPh2Fl6o2bQR/2CJAVDSAuiEVONhgSDowF9aIip7U+W436B8GSg&#10;TbAaPZ01JMBksJ+1LUpwgDwLB3qBatB0oLfZIB/j/p4dbUNNyWjFjAGeELPIqJ+bxWAfVj83k36T&#10;UYTCfi4omsgw744j/bBSAEIVAkfQYYiXdT9Xkz5OFoOQLJDRy96ks515j0nm3Rys+jhZDyKDl/V0&#10;YnV3QEEKejh2GORh0GEMq6e9SR9HZj83Wg8nk272zN5ORn3dDfp5MIYH69gtpbms1XNd195to47n&#10;Dn3vcF2fKD3fGIZfDN07Tt8/tpX7DsNgpNPV8Y3TDdyjE7hbN2j3j54xIABu7bWnnfe+dr7xhlOP&#10;gDwIhMRNTzkkuV3IgdaBCa2DD7YKPvBjYMKPUw78IySxVfCBHzBpUgsoBiwxiN+oCwGVX8A8rVwu&#10;B19jvNvPy8sD+TnMOlANcrlcyI8K6QkuXrz46tWrkpKSqqoqNpuNMvyVl/N4vIqKCvDSLS4uRsGR&#10;Sc5cIpGUlJSIxWI+n08QBFgQ1NbWEgQBIgCBQPD8+fO7d+8SBFFVVXXjxg2o5BEJWNeKi4tf5+TI&#10;ZLLCwkI+n59DfodUi4WFhSKRqKqq6t27d69fv4YW8faez+fzeLzTp0+LRSIJlyCq2fnvcnk8nkAg&#10;ePPmDTg+19TUcDicp0+f8vl8oVCYm5srFArBoxHcGQUCQW1tLURnVRMxYn0BAFtV45BnZdXSzq7r&#10;zDwjLPxiTX2iGT5RWq5b9UibAnJrsAPUfu28In903YFMCXyb/AX0/He184ps5RlLOhojIwLwPgZC&#10;0c5v/4+eKPeBwZTDOkFJuoH7IANyO6+duv6R2r5NdbbzCmvjua299w4IWNqU+9RlC819E90TWRMy&#10;vLaY+u80cF2v57KW5rbBwnsHMiWyW2nsvN7QfhXDeb2hw2qaA5IUgK8xMjSe8Jv1pNVmE5YajUZa&#10;Q6OJS8wmLmeNW8IatwRlRh7zm/GY+eBlgJSI4+cZj51jZPsL3fYX2jBE/E1GTmMMCwU9IngZYwck&#10;OGgxeiq5BAR2HDsVYpB0HDsVbAfIyGXBzEHewAhA2FKzYf5k4hNfi0EeloM9wHEAgg6A+SDYCMBP&#10;0Bci9eFAD+u+yPWY2QupDJCYsKs9s6u9SccJ5t0mIfcE8ohlP1eTfs4mfZyZ3ccbdx5h3nO8eV8H&#10;Wt/JhkOm0sYsZrqtM/bcpu+0ycAFJY8Ek00UJ9Z9e1MKCc9wPfcoZN/tFq7riwLV6/jEwKPR9o1p&#10;7RrW3g85lYH0B9xMwWxUK4DcMpBH2vntb+WHgtmjePbBh1oFHfox5OAPwQk/hCa2CklCBkVYvI/n&#10;PAgLeTwelhpgUBMcgRIR3mb0HlO8a6jqcQwgblj1iIH5C1w5TluIr8WrD9WPoOmcgoz21aytoFaL&#10;v8O12EkJxybF37FhD8hHcLsAHBMVZWeSKurEMoUIHcEpldR0It8DbGUAgNqw+pAqUETZkCtFnVxW&#10;Mz3CmP4xNN9Ifc8dRt4R2qS1P6gPdX1i23qgyIKIEfCN1SM9CI1C45GhsU90e7+9bXyaYpO0908A&#10;lQEEI2jlhSIdt/ff39p7j3bAHl3/OEZIAi04Vss3TMsnAqVC943V8grT9g3T8Q0HkSFiQ7wjdN22&#10;GaIwBBsMXJFogO65meG52ch9k4HzWjqKYox2BwZ2K00mbzSwX6UzbqnBRORrBDFLUfBi+2Xmrmvp&#10;dkuNSGtClAR57GKTsUvMJi6zsFvOGL2INhKxA2YTF5pOXGBuh1KeMcfONRk3lzGK5PzJTKdNJoa2&#10;iEGA/QJjWCh9aAhaCGynWo0KMR3mD/oC2BeYDvWDvCaWI4MYAzwhTqnZcLQpoPVF5gMmg73Nh3ha&#10;DPG0HOqFJYWwEKC4A6QfASgIwNzYZqCHZR8Xkx4ORt3sTPqiqW7WywkFJuk+qWM/NxSYpNck4y4T&#10;UaiyQZ6sAR7avdxoQ4LNxs/u6LHWxHUT3X27ked2LY8tBh7bmR5hhpO3Gngi1YweaZqBwkz4R+t7&#10;hem479R1jdB1jdDziSFlwNH6Abv1A/a0Q8ajUe29o3UC0RJPOozs1272LiUdyZAJOaz4WgGJrfz2&#10;twpGysJ2U461Dj7cKuRg6+nJP4Qm/Ria9AMZhxctBDivARgOYhsB4P/xQgDTCcrgWAZ4+mETAxyl&#10;mwrq7MXOtngVUHPC+cLIqVmQDq2r6RfqZUgJ16hqahEux2pLmFrAbzd5PUvlDTJlvYKce829goUA&#10;ZygDiwAwcIQsLLCHQlMXrAua5zPOd0iNUwgaBPCVwE7NcASyrcApKmuA1RDQc6oBMuIIyoke3mvN&#10;/cLMfaIMvcKNvLcjS173TfoeSLFP942h++4y8Iw29N8NikO9gF2t3cO0/GLa+se08opo47untXcT&#10;0QBesSkbImlHQJIL9Gnji1KbGPnE6XkgX2MDnwi6f7ShT4SBd4TWZKShaOu0EYgVyobsvh3lNfAO&#10;N/Deoe26juayjvQ1RFHMjRzXoCjmZFQSQ/tVRvbLTZ1WgdUgfcJimsNSwwmLO7iso09Asckg8Rmd&#10;DEyCBAR2S+gT59EmzDUaR/odksFLzWznmNnOIeOXzjIbPdNk5HSQDiIWYOQ0E1skJrQYS0YuJLcM&#10;xsOnGAwMYAwLoQ8Ntho9xWJEoM3oUNOhfpDLBOKUGfVzR2lOBnmbj/BmDfVg9nM3H+hjPtiHOdjN&#10;erS/6VAP0qYYSQdg8uMwBBC8GFYHc9Am9HVmdnew6udm2dfFZIALEwUjnMzsbmfYx9FksIteHyej&#10;EcEdnZZ08N6q7bhOe/JmA4/tNPcdhqTvJkok77pZy2WbgUeUjmuYDmm+ree2vSmjlB9i69Cj9EFp&#10;qYHXAwPQNh7hrdzDQEbQzh/RfJ2gA6280INu57cfgk3AfgEMSZG8MCipVXDCPwL3t5ty5MfAgz/4&#10;J7SdehBpDfz2Nm0NqLIAPBtRerIv5ye2LwbSDa8ssAbUMDsw/WCWUvkCmKhYPKZGA3ETVHkkLAdw&#10;CXbOo3ofymWyRqnik6KuUdkUzgCqhWJNVhIUZ+c6VV2dRPZJUVff7C2txpDj9UUsFh85cqS4uHjP&#10;nj1Hjx6FhO5UqHEBVL5AKpWKRKKHDx/GxMTU1tZu37593759s2fPXrp0aV5eXnR09MWLF8mUDcg+&#10;GgA9xIODRwyMr6qrxV3cljM9t5i47jTyCmf47jQPDDfy2KTjisQE2pO363tE6bhFGPjGtiMdEGFf&#10;oB0Qh7wJvSJaecf96Llbv5kRaOu3v51vPKQ8gNQGkBa9XcDu9j5RNO9Ys5C9pGtjLN0vyjggxoi0&#10;WWiSR/hGgptDk6OB2zY9r216npsMnZuCkUA8EhraC6wmF4XVdDsUkgjlNbVfZjF5Lc1pOd1+mY3z&#10;WkvXdXgJYDpAVJLlKOXZxPm08XNo49COwGTcPMsJC01HzbYcO5+MXzrX1BZNeJORyNAY9IisUSj0&#10;AHPEVAhbajQ0mDECOSAaDQ0yHBTAJNWHTXYEyLIIOR3R+rqBNSG9v4fZcC9aPyfTgV6Wg/1MUMAi&#10;d+Zgd4shnrALsBnuC1GJIJAx6WLY5GsMWY8sBpNbiYEelihs8SRGH1dGPxfTYcGMET+Z2M8zcV5i&#10;NHktSgnpura9y+b2k7ch5t91K90rgu6BoksY+kToe4XpuoVpuYTpuUfquiOJLN0viu6Hdn9tPcLa&#10;eyNHMoOgPbAXgFW+KaVdQJxWEMpJ84N7FCwEYBUC+iCdoAOw6IOkAImEgpJahyS1CU1qG3pEe9rx&#10;NiEH24QeaLIsBF06nvBUEQAm+HhGwVl44z+TLJK8U0UMdfXI9qdpolIWAuDA4TtYBMFVeJMMTXwm&#10;iXKFUioT8lGEIvDhx63gOpGVHplbtU6pUoDyUiqrkyvkUlQnFsJ9FoWiDO11qIskB0FdCKh7B6VS&#10;WVtb++TJk+zs7IskQBAA5J1K9kF3COwDcBBA6gmCSE1N3bB508FDh/x8fB88eLBixYqFCxelnTyd&#10;sD8pLm53cnIyn88HJoKqRMCmkNggSqFQlNeIenivp7lsMXYPZ/pFG/tFmAREGrhv0XFFhFrPY6eO&#10;605d9zAdjzA93ygDvxgwBGrrHfmjd0T7wLj2AWiLiGSEQUmt/fe39kViQpj/ZFSChFYe0TqB+/QC&#10;9jCC9zH89xgH7dH2CtP2CGME7TYKjIVwySApBJsimk8EMxClOWjrsF7HaYPuZGRZjNIfu20ycllP&#10;c16n57BK334FzRF9mI4raRMWI1cC+6V0+6VGjssY9ss6uDVbGZE7BdAjkNzBUuOJC4wnzjcaM8tk&#10;/DzWuHkW41GQMtbIWWR2o9nmY2aZ2s5gjfqZPhRNfvjgICXI3GjMTNMR08xsfyK1CVPMbUNNRwSY&#10;DEPsAAgFYQlgDEB2RCaDfRgD3MxH+JoNQiGMWQM86QNcTYd5mQ5Ckxx2BKA1BENDm2GeJn0n0bvb&#10;MXs7M3tPonVzZPb3oPd1Z/R1Nx0WwBgRxHJYyhi3kDFhMcNhtbHrOkOHxQaOq3Tt1xs5b9Z32qHj&#10;sl138lYDt516Llv1XbayfKN1Jm/Vd99B84408IzUddvZznkTpI2B1batR1hrd6TKbesZ0cptJywE&#10;bT0jIM+ttk9sG5/o1t6R7fx3awfFt/NvMhsDYTDsFNr57dcLPqgXkKQXkKQVcoA0H0psFZzUJvTQ&#10;j0FJbUKTkdQQFgIcJwN2B3gtqK2txXMbB9LE+dGA8ovF4s8JTppXDZhRWAGGAYwDdWMM5TFL/wXA&#10;YFGu+qRQgZkNLEBA7ak5hTENb2Ic5MhA8JOqHsx+YauCQy1SGRzs/AvAocEAjx49On/+vIeHx8KF&#10;C8+ePevs7Dx79uzCwsK5c+devnx5+vRp48aNO3PmTFhY2L1797Kzs729vefMmbNmzZr79+9v27bt&#10;woUL8+bN+2350rSzZ1YuWZZ+6/a+vXtPnTrj7RV488a9iRMckpKSrKwsra2tsZBVLTwRABk+IV8D&#10;UZ+gML1J2w3ddliH7DVwR3MSgogaB8TQ/aJMQ3Yz/KMNvSKMfCP1vcK1QVgQEPeDZ1gr78hW3rtQ&#10;UHPP3a2CEn8IiP/RDwkOQXHQ2ntvG29kNaTjF2MUtFffN5Y19YCe/y4IeaQbsEvPfxeoDxEvQO4I&#10;2jlvIlefHe0nbzH2itC3X6/vgpwOae4bDd02tHdYYeC63tBtg/4klPLQ1H2dmcsa+sTfTByRWaHO&#10;+EW6YxciGQHpd0SbsJiMSvSbxeS1YFyoZzvXeCyKWYpSm4ybx7CdZTzyFzJs6WyIaA75jlgjZ0FS&#10;I2QyMDQEYpbRh4aYj/7ZbNhU61E/s4ahgEXMEVNpw/zNxoYYDvLEgclANEhNedZp3DTTgR4dRviy&#10;BrgyByHlggkZXAAilJHiALQRADGhcb/Jxn0nmwz0NerraTwowHjUT+bj55iOm8eatNTIeTFr0kqL&#10;yWtZk9cxXTaYum1GZhRuW/TsNsLMN/GJorntMHDZBjHg9V22oozynuGGHjvpflEsMhqtjts2sN3S&#10;89zZ2n1nGzLxZDuvSMhwC+tCa/cwJA/2jtbxJQXDgbu0kG5oX2tvlOeySVhA7ggMphzWDkjUC0Ch&#10;63/w3t06JKntlAP/CNj3I5IaJrQNPdI29GjrkAM/QKpiLCPAvDfY6lKnDV4FsNawiY9tproNzRw4&#10;Lo9pMt4UUOc8lhRgkwQAFGusrwePvXq5AmYw2OHgMrCfx1fhlQIWAuTbQwLzF2p7EOgzTn+AJyHe&#10;Sjx+/DgpKWnMmDHu7u6JiYkjR44MDg5+//59cHDw7du3HR0dLS0tjx075urqev369czMzMmTJy9e&#10;vDg4OPjIkSMLFizIyMgICQlx8/bcm5iwZtmK2zdv7dq1Ky0tbfFvK8+cvuTo4HTo0KEuXbpYWFgI&#10;BAIwc8SmHFSZKxJVymRFbHEP/616TjtMvKNYvtEGHuS0JEk0vDcQ11zPfTsrOM7QJ6I9STpaeYS1&#10;8ols4xvd1g9tHX9EC0FC2ykH26Dg5cgTqcnOJCBeyztGL2AXynroH9POH8UyQMYIsL/wjkURkNy2&#10;ITm2x46md9RtO/J9ct/O8AhneeykuaElALKbGHlsMnRdT3PfqDVxqaHDUprjMlNE7ZeaOq+mOS4z&#10;mrTc2HG5ISkdpI3/TW/MQsh0hnMc6NvOY01AqwCoDMwmLjQZPcfUdo7xiJmmo2abjECLAmvkLNpg&#10;0mpg/KxODvPpw0MNBwXSBgfpDvBD4QyHTWP2DzTs52dq+5PJqKnGI4Pow3wZQ30gu5HN6FCLEYHW&#10;tijrCa2vm83oUGvbEGR0OAD5DloN8zYZ7I3cEId4dRjhSwYvR7wAKSNwNRvkYTosgDYkgDVqmtHY&#10;mVauS5kOC1mOy4ztl5hMWMZyXGs0CfE1SCbquFJ/4gqG0zqjScsZTuv17DbQ3cNpbjvoHmH6Llto&#10;rjvQAkouDcZk0hp9tx1GvlEG3uEovoM7GlsYXi1vtAQg5o6MIkkqdCLbk8Yduv5xP7ruaOMZoe0X&#10;q0XuAZGfiNduSGAHDxf2C//w2IUIgD/KbdMKmQ/sbxWw/wfv3a0CE9tNOdo6+HDbKcmII6ASTFgL&#10;YNcqEAjwNMOTB5sSfqbtCkWdQtmoqm8kxf8KoMkKVYNSVadEmgjkaSOR1UlkChliEPCchHpgaYBd&#10;Q1MrCpVKKKmXIZ5fJpXVN+/z4UJM+aGf1MWlaQrJkd0u6OTxWRxBCK8duEJYQbAyH+877t27l5CQ&#10;MH78eAcHh8TExLFjxwUFBb1/nxsYGHLn7m0vb/cOHTokJCQ4OztfunTp7t27np6ec+fO9fT0PHbs&#10;2G+//Xbr1q2lS5dOmDBhX3z8imXLb926FRMTk5ycvHr1mitXrtrZ2R8+fLhv376WlpaQ5Q2ys2Fp&#10;BVYZwBpRxlV28yWNiMgI4nquaPLD64Iii5MRSowDYhhBuw0Dd+kgpjGmtXvYj+5hP3iGtfWLaeu1&#10;q73nXl3/RJ3gA21J8wEQI+sHHWRMOUoLOaDjE6sfuLs9in0c3tYvto1nZFvPcIhuoue/ixGAhAUg&#10;JkCfyVvNA+JM/BCb0M5pk77rVkO3jWj+u20w8kRhC+ku62loDqxhOK1hOK02dV+vO/5XpvMquv0y&#10;hsNyCGdu5rSaNXGZke1C2uiFtHG/Gk1cojt6ASkvWEa3W8B0WEgbg/Kgs8YjeSFzzByzCUhkiDYI&#10;o2aa2v7MGDbVxnZGl9GzutvNZ4xAiU9RWuTh0yxGTO8weqbVyJ+YAwNMhwVZ2oZa2oaYDPFhDvHp&#10;MGYKCkyEopgGWI4ItB4aYDnYz2qov8UIpEGwHOaDsp4PcjUb5mEyxM1mdKDpYG/WYG/mYH+ToUGs&#10;YVPMhs/pZre0m8sKc/sFnSYvN7NfxLJbwBi/gDZhMYrI7riS5bSGbrecPmm1kcMqQ3ukPWU4rdOf&#10;uAzJUJ03GbnuNHTZZuITxvTZbjB5g8FktAToOm1Gq4NnuJ7bdm23bUbeEUy/6HauW9q6bdd1i2jn&#10;tE2LTHLf1hNFlwc389buYTo+MXqe0abBCXreaF1AK7hvtG7oXq2gPe39m8xDYN/XxmcfBKRr7bPv&#10;R9+9Pwbs/yFgX9spB9uGoig16BOchKJaT03+QU66u8COAO8LMBVV2/zDHgFvqmGOyeRICN+oUDWq&#10;mmYRosYS+SdlXT051ZVyRaMcOfahKUrxt8cLipoOQimVfSIdAVE6MXJzgeZGs3UDZuCBR8Bm/NBt&#10;2K7DrMaGDDimKOgCsGjzcza0Zi0JVVB3//79o0ePTpw40dHRMSEhYeTIkf7+/h8+5Pn7hdy5c3uS&#10;k32HDh12794dHBx85cqVzMxMR0fHOXPmTJs27dSpU/Pnz3/w4MGyZctcXFzi4uJWrFhx69atsLCw&#10;U6dOrV279vr16+PHjz9y5MigQYN69+5NEASsRGBu3BQYtllsCVKDUo6ii9dGhidKMWbmH0v3Rn5H&#10;pGA5HAR4Bh47DTzDDEipciu3nXr+u7R8olt5hLfyiWyLzA336fjs1/Ldbzj1CLwiyMiEzHRkEHBA&#10;33+/DsqVtquNd+QPnigqUTvSslgvYNePrjsMgvfSfJHsCgSEiA2ZjEiZoet27clb2jpt1HfbwvTZ&#10;jmwKJ6+DCEVMVxS2lOW6Cc0Bx9UG9ktoTsuNXVDMQshlgPwO7JYiw6HRv9LHoPBkyJSAtC8wHLeI&#10;brfAYNxsluMiiF9sbr8IpIZIcTB6rvFwJBFEpgS205kjp5qOQUmQUWyCkSjHaaexs6xH/WwyMMR0&#10;SFCncdM6jpvWcexUm9HIyhiZFdqGWpIhCUwG+1iMDEZigkHeTbHM+3ubD/C2GRHUccwUq5FB5rah&#10;ZqN/Mh4xhTVuNmJMJvxqNnGppd0Kswm/dZy83Nx+kZndQhvnpRYOS1hkGAVI32bqjOSj+MYZyMJy&#10;LcNpvYHjOh3HjcZeEYZumwzdN9LcNxo4b6a57mB4NrMJ7ojVMvQKZ/pEtXPb2tptO807Dq0FnhHa&#10;vjGwCrT1jECJbb3RKq/rHmkavF/bHbEJ+oG72/nFtPaN0g3Z19YXZbuH+Y8sC8m/7QLQWqAXktw6&#10;KOEH/31tQpLaku5GrYISWiNHg/gffPf8gIinsslY4NMnFC8QewFi7h2vArgY/MRcfR0prmtoXgiQ&#10;C41MoZLKmywL5Mgbv16mQGsGSd9UckTtIVAXaCs+rzQNDcgtV6ZETs3NzALiMsiaMzMz9+/fDwK2&#10;qqoqpVL58ePH1NRUbHRUVlaWn58P7AyELZNKpRwO59atW3w+HwdKhnY1BRNwCmbgjRs3UlNT7ezs&#10;xo8fv2/fvhEjRgQGBuZ9yPf3C75x4/qkSQ7W1tb79+/39fW7ePHSvXv3XF1dly9f7uvre/r06d9+&#10;++3x48dz5swZPXp0QkLC0qVLr127tmXLlt27d0dERNy4cSMwMPDEiRODBg3q378/bA2QjBC2Bkrk&#10;laimOCjnqvqFhJn7RZn6RZv5xxp5huu7btdz38EMjKX5IO9AI/8Yfa9ww0AUPgBt+H1jdfzjWnsh&#10;SWFrn6jW7jG04GQkLkJZj5HuEMIT6QYk6QckGQQlMKYlavnGtPWN1gne3T4gVi9wNywEuv6x+oFx&#10;+l5IUogCH5BcK8u/KR2zoVcYyoPqsc3YeyvDa4u+8xrdSat1HVYau2wgg5euNZm8jj5pldGk5czJ&#10;q42cUMxC1qSVkNSE6bjC1A4FJjJzaNIggq2RscNSI/sFRhPnmTv+Rh89C/YIsBCAgIA54ifWyGk2&#10;E+dY2f7cYfQvVrY/20yc02RTPHya2dApHUbNMBs61XxkKHNogPWYqZ3GTbccGWoy2LfLhJ/ITMeB&#10;ZsODmIP9DPq7Gw3xMujvbjzEjzXUv9PoWZ1sZ3UYPavT+Hld7ReajZvDGj+PPmaO8YTfjO2WGJBb&#10;GB3b+cYTFplOWMQYPZc1foGF/eKevltMmqMzI2Gn3VIjxzVoR0D+Rcbg5Bea03qDyZv1HTfoTlqn&#10;7bRW13kdzWOnodtOSBXF8Axn+KLsVYZe4ayAWG2P7e09dxp4x2q7R7YnFUBt3MLae0bq++8yCNyD&#10;1gKfGH3vmLbOO7Q9InVRnruo9gGxuqF7dYL2tvNFagKUw4KMRtu04pN2BIg1mJLcJvQA8jjy3/cD&#10;mRebVCIgZ8QfkO+tsg7SgKpJBIBKUw9iGQFmCjDLLWsOQNpUnuTMP7PxzQo/RPSUKMwp2sYrkAZe&#10;rVEqqPv5RnKWvn37FjwRkCC9vBwsGpOSkkQiUW5urkQiSU9PP3TokFAoFIlEpaWlV65ckclkHA4H&#10;lg+coBWLM9UACx8Uu3v3bkpKytixY+3t7ePi4kaOHBEQEPDu3Xt/v9BrV9Pt7SaZmpomJCROdvG4&#10;fOnGo4dPQ0ND16xZ4+npeenSpTlz5ty/f3/lypVjx47dtWvXkiVLTp06tXnz5tjY2M2bN1++fNnH&#10;x+fcuXMjR460s7MDjqBJ5ClHiyDinpoBC0EFW9rFbaWp1zbDydsYnuEWgbvonuHaTpv1SacjSILa&#10;2m1nO88o/QC0twfxkpYfylbS2je6tUesjs9+HT/kbogjESDFYUBiO994vdAkrSA0/3UDd7dyC0MJ&#10;FElZY1vPcC3f8DYe25B+i5RKQrIzmsdOY68IPect7Zw2aU3ewvSPNHTbqD95HdN9s5HTWrrTOjo5&#10;E+iTVpt5oAzIhg5IWMB0WWUxeS0EIzJ1WoWClDQrDlmTVpKRCJCtkZH9Yj27uUYT5hqPRmFLzewW&#10;0kcj9QHiCEbPNUfygpn0YaFmo382HjGVPiTEkjQosBg7kzY4CHklD5/aedRMxpBQo+FTDAYFmI/+&#10;2WrUTyYDAk2HhFiORNaErMGBrMHBpkNCrEaHdprwU3fHuTYTZ1uPn2Vm+wtz2AzzMfNMxs6hjZyB&#10;Whw/jzZyJmP0QpNxS5jjlyI/KPtlpvbLWeMWk0EWF5uOX8qagI4DL8OatBLFYiMzuxjar6LZr6I7&#10;rqE5rKZPWqfvsIrmusHKYztt0ka9SZv0XbYYeobpuqFQDkzvCDNyYaV7hBm67zTwQLutNpO3ITWw&#10;O5lvyi9Wxzva0DuW5hOn4x3dym2ntk9MO8/I1m5h7TwiwLKgrW90W/+Y9gG7dYKRvQAohkF3aDDl&#10;sOHUI03yIKQmSISZD5EIfgxKaBOKohL8UCeWNShUDaSYAF47KpeuPlG+Asy0U6+qq0OJxjH7jfca&#10;KqWyXoKc/1XSJts+tdqo9kjUPtTX14tEIi6XC9sK2FpzOByw3lepVBUVFQKBoKioCMIZQ7AzMOOB&#10;REyabeGsjbDlwQoIpVLJZrNzcnLu3bv38OHD169fP3z4IDs7++2bd3cyHr15nXf3zoOMjPTMzMxH&#10;D59kP339ODP7ypUr6enp169fz8rKysjIePny5dOnT589e5abm1tQUPDx40f48ubNm+Li4sLCwrKy&#10;svLy8tLSUmiuiQXQWAjArrGar+jrv9HCZyfDI8xg8jaGX7SeT7iWB9pY0v2i9L0jIDAJaXmCopUh&#10;jyOPcN3AXa19o7SCdun47aOHHNYNQGJkMByADwiTdIITdEP36k+N1yLNVwyD9+qTnAXKmOIfYRAU&#10;S/NFkRGNfCPbu2xGzbltRxmZvSP1SN2Boed2mvtGps82+mSU7Iw+aa3OuKVkgqPVLLe1pu7rGM4r&#10;6U4r6JPQ/IcEZ9buGyCQKYgJYS2AjQPdYQlt0iL6BGRHCKsAc9xcI9tfjEbNRNHKRsxkDEObAtMx&#10;P7NGoz0CRCVA6wL513T41E4jfmYODTUeNY0F6Q+GT6X382cNDjIfGtBx7NQu43/pbje/q918iwlz&#10;jEZMs7KbDyaJZqNnGQ+bYTTsZ4PhP7HGzzceM4cxZjbddrbJuN8s7FaYjFtiNGGxru18kwlLLOxW&#10;WNqtMJ+43GTsYqNRC2kTFhuMXQj7HabDCppDUxx3sKRA7IDDaprdKjO3zSzPLe3t1+o5b0Eft+0Q&#10;4o3mtsPEJwplr/IIo3uhHR/KLukV3s4zAs129zBd/7h27uH6Hsi+Q88nFoxEYL8A6oO2nhHaQbva&#10;+se0DYjTCW6yIwQLIux61BR4IiS5LRmMBAyNkdQwOBEWhR8aVHXYgofq/UKdgUA8NQ2H8O4au8pQ&#10;gVkGvIn4bDgskytlcgXJCWNT5caGBiRuJKOb4A5QVwqqUQDw0lTdIdZKYBkbVsJjrwEoBlXB2oSj&#10;BlKDpkNJgiDmzp07bdo0cGTy9fVbsmTJ6tVr58ye/8vMWQn7Ew8fPrxly5YFCxadPXvh0aPHGzdu&#10;hO0JzoACVolgaEBNi4INlpu6S7bblOsdBV9AywH1vuRyeQVX1tVzi5lfhPHk7SYe4aZBu7Q9t7d3&#10;30Ynd+9aHjt+cEdCQfAabopc6hXZ1itSN2CXtn+cblCCQcghHX9kZwKRC8G/oDl4Ybxe4B69oN3o&#10;cr9YcDdANXiE63mH63jtNPSJ1nULM/CMRHbv3uG6njv0PZGogukTZeC23dhrJ9N9i6n3dobLBkuv&#10;7R38wlmum8CskOW6wdBhBct1DbImdlhm4ryaZreE5bza0nWdpes6+rjFzPGLGeORBhFbHxvbL2FN&#10;+q2X3wbziQtZY+aa2M42H7+ANuxnpu0sk5GzLMbMMxuNMqBajP/FcESoqe10C1sUkgTN5FE/mY+c&#10;zhoc0mHkz+bDp5mOmGo+crrx4GDW4JBudvP7OC/u4bywi8Pcrg7zO4yfbW77M832Z4MxP5vbzTef&#10;MIcx6mcbh98sJy5kjJxpMvoXq4nzzSfMNxo5w3T8fNb4RRb2S5jjFjInLGGOX2I0epHZhGXmE5db&#10;OaxijVtCGzHfePxiUyQBXWVkv8LQbjkK0+iw2th5vbnrZob9asakDTT7DUb2G4wdNxo4bqBNRnHf&#10;DV230SZv1nfboe8RbuARpuW0SctpE8MzHKWQc9uh57mznfs2Xa8IlNjWM1LXO8bQb5eh/y4Dv7j2&#10;rmH6PjE6Xij8FBiPQ4hKtF8I3t0mME43MFHbL0GLtCzEnubgeoh2CiEHW/nuaxuY8I+A+HZT0Tah&#10;TegB7Z+OtJuajNyQwYaHmn5HbcJjCwL4iVcKADb4hZ/YdwCqom7LYXI2lSYBlLxpgVCQEkcpklng&#10;yqkLE/Ug3kJjFwaqUSAchCbAiZDSZpMBH9UCkhqhBIvoRCKRUCicMmXK8+fP3717FxgYuHbt2uTk&#10;5F9//XXWrFmXL18+derU0qVL58yZvWvXrszMTJyUDeY5FfgItimGhiBNEwDuCP/E3UAdU8jLeLLe&#10;QXEM923W3tHWPrGWgbuNfNG0hJmp7bGznQ9yOiZVzdFgeUaGHkSviEHQHt0gUlZEkgX90EN6Ickg&#10;WEY+Kl579EOSUCyjoD0/uu7Q9Y9DFIbcXBiH7EPKiMBYmne09uQwHVcymYpnmI5PuJb7dpobSmdg&#10;6LrdzDvc1G2Luec2S+8dxs7rwazQ3GMr02UDySevNXZcgQwKJyLjYgP7JaYua4ztlpo4LGdNWGoy&#10;drHxOLQQGIxdhDIgonDmi1kTUbJDa4fFnRyXdJ20zHrCItbIWcbDZ1qMmWc5dp75mNlmY2aYj5tJ&#10;H4Pil1qNnmFtNwfxAsOmdp0wz2LYNBvbGR3H/NLH6beBriv6OC/pMm6uje0My1E/mYxEWRLBedls&#10;zAzGyGmmY2fYOMxnjJnNImOlG4+ZzRg902r8bJuJcyztFxiPmc0cMwdSLZlOWEQftdB49K+scUts&#10;Jq2xIDkCK4dVpuOXWNqvMEemUCua7Kkd1+hPXMF0Wm/qtMHEYR3TaauRw2a64xYTlx36E9bT3Xay&#10;fKNZ3hHGrht0Xba2nxxGmhVuR1GeJm8z84tlekXqeu1sPXkjerJe4YZe0cjc0CNSywvJC7XdIwy9&#10;Yg28YnR9EFOg7ROr7YNsSbU8I7WCd//DP1rLd59R8CHDkENG049BDpt2ZKxKnaADmDVo4xv/Q0C8&#10;1vTDwA78GJSgNf3wD0qFHIn15bK6OiWaxUpZfZ2yoU7V2FDfiFIY1TUiq/86FDCwoU6FDHTRp7Gh&#10;TqWQk/H8SKm+UqGQSZVkeD9khw/vsUpV1wCGvHJ0SoHUeogNkEmkMomM/EDyIVRJnaK+XlUvV9TJ&#10;ZAq5TKEEe4R6lVKhQteSxeQypUKmUKC/SqVUpZSpUOtymUwil0sVcplcKiHDAcqVcrlMKpVJxHKp&#10;BH1k6K9SLlPIpHKpRCVHYYhQl5F4Dl3YfCMy9EFn5SoFknooFArkFCCR8HhcoO0CgUCE5A8knReC&#10;H4JQKpYIm50RxBKJWCqRyKQo6KpUKkMp31AnxORf8iMhPzIxGgU5KonuF5YxNPvlpBOVHMVMU0nl&#10;ColMLpbKKwhl75A4Y8/t5h7h5p6RDK9I44AYfa8wbVdk50v3j2EG7jXwjtXyijIM3Kvni+IRA2uA&#10;8p0E7YGYhcArguKAaoKuF5zAmJqIAhyR+4LW7mFo7fCP0/GKZvjHmIXs1XLZoesWoT2ZDEnmubO9&#10;547WLpvoHuE01x0GrtsNXTabuG4299yOUh67bCAjEWxguW5CfockX2Dhuh7CltIcUHgCE2fkd2Bs&#10;t9R04jJzuxWMsciymExqgkSJ9Am/suwWMsfPN7adbTFuvtnYeSzb2aZj5lqNX2g1fn4n+99MRs0w&#10;IV0MjEdPtxozs6vdfLApsh49s6f9opG+64f7rB3iubqfyxLWkFBG/wCTQYgpsBgxnTXqJ1Pbppwo&#10;HezmWoz6yXr0zK6Oi+ijZjJsZxoO/4k2YgZr3BzLcbPNx8y0tJtvNnE+fdQvphMWmNkttJ60zGzi&#10;EtPxi1nIM2qxOckUMMf8ZmG/3NppjYX9SgaK1LyM9LxerT9xOd1+tZnzJqbDWqbzVrrTFgb6bDV3&#10;D9dz3KTrtInuvs3EY6v+5G3tnHe0RaaEO3Wctxi6bmd6RdJcd2i5b2s1GQlfkL7WPVzLZSdKXeON&#10;Ek8Z+sTRfXbT/XYbBu5BsWq9o/QDd2shs6KYtgExPwbGGoYcMP0pxTAkWS8EeRzpBCGPEvArgbUA&#10;SYhDUXgiremHW4cgi+Mfg8mFgCdp4Ikb+IoGnuITT9FIyOr5YiWhaOQpG7iKT0LFJ4Hsk1DWIBIp&#10;JNJ6saKeJ1US8jqBXMWTKEUilURQJyHqhFIVRywXiuskonqZqF4oqBPwlTyuTCZtlMsa+QKVQFFP&#10;yOuEIqVUoJCJVFyxgiNWCEQyMV+mENfJhCqJQCkTqmSCOrlQJRUoJAKlVKwSE3KlrEEkVIgkKp5Q&#10;LhLLCDFSBoqFYqlYKhRKRFKVWFpHiBRiqUokVQlESkKkEInkUpFSIlYIhApCqBSJFEpZvVSkFBIS&#10;AV8kJCQSoUoiUonFSqFMwROJhRIpXyTmiyQ8sViiVHKFIr5ICh8e+VcglQskMolUKRHLUbWERCiQ&#10;iERykUwlkiqEfIVEqBIKFIRYJpKqJNI6iaBOLmuQS1QigVQikMnECrlUJRbIxEKpVCRXyuqkIplU&#10;IpWIhXK5VClRKgRyJeqzXCFRKmX1ClmjTFyH1jKZWCaRyiVyiUhawlF0CI019t3G8kLTj+mHrAmR&#10;7brLZj2PHSaBsSZ+MbreEYYBu+j+e2m+SHcINuq6fuij7bevndcevcADOkEoQhn9p+OgOzAMSaaH&#10;HkbKRVIFpYV0BGgFaee1s713THvXaLOQ/cb+u7Xddhh6RdB8oiCrCkq46LbDyH0Hio/ktt3AfZue&#10;y1oT7600Z5QH2dwDhU6x9tkJ2ZBpDqvNnDewUL4jpCkwQlGMUThzNOdJYSEyIpiADPJYk1aaOa82&#10;dVphNGG+0cR5xqR9McN2FqLVo2ebjZtHxiaabT1hDvIyGDndavh062HT+josGuS5alTAxjFBmwa6&#10;Le9uN99yxHSbUTPQNmHENMaQEGvbGdYjf7a2RX6KprY/dRg322b0TJvRM02GI9ND6/GzTcf+ojcg&#10;wHTMTBPbn0zHzjQdPdty3Dyz8fPMyMQqlo6/GY+dYz1pidnERWYTf2WNW2QydrHZhGVWjmhrwBy7&#10;2Iw0IjBxXGk0YYmR/XKaw2rgC4yd1pHZH9fRnTYY2K+mO21gOK2nu22ie20zdNuo47je0G2HvttO&#10;5NDluo3uGWHout3AdbuB+05djx1apJGYrvs2PfcIHddwHbeI9pPD6H679bxjjIL3tfeMbOuBIlaj&#10;oNV+sQYBu9v5RCHvo8Bd+iEHtf0TDEKStP13GQTvbx8QrxeCGMBmW3K0U9ANSW4bgjYFwA60CT2g&#10;Nf3oD58djP8VAMsF9aP/K/gXNv1faOLf+XF8T8f+nfv/Hwc8mH/vqFJr+3tr/ufxT3bmn7z8PwV/&#10;+1P72yv8T8e/mCH4Gr7xkOARfqMAFd9f8s8W/mvATfxPN/Q1/C/c49+C/7VO/rUB0bxK88h/8e+D&#10;/0+ezv8nt9ki/iU3Dsqwf7Lpf5Ii/OULW8S/KUMA+L+05v5v9vx/s63/4r/4G/EfPcf/i//fnh28&#10;rv9Zd/3tDqN8Z9hiRygUVlZWCoXCFm14vgfYlPA7jwPAZlHNTglfonaV2hFqDCI1QLXqRzWAjabU&#10;TzQDorDgVqgdo3YGvny7M1R8u/N/AZpd+rPQ7KTac/nOIf1OqHX1az0HnzRqADv1El9C/QZI4KvU&#10;7vFrxzG+9vZ+rZ5v4BtlWpwCVPxhK984hdHi8P4LgUdYE9TMzN9+6FDsGwW+9tJ+o3VNfOP1oBb4&#10;Rje+H2APSX2T1Ut8BV97JzWP40GjHlfD1y7HUDv+RVeanxq1wJ8CfuhfG1hc+R+2AiQQvkO1am8X&#10;nuZqTfwFfK23aqCmE2wR6vfwJXAx6r1/ozY1fKOTKO9hUzLBJvNfmUqF7AE/2++inMTk/ybjXXS8&#10;2W5WTv5sckTG/kEQXAPbyKp5A3wnoBJsYotjCGE7fSqoF+Kkp9RIohDWDH5Sm6BaFbfYSaqfRIuA&#10;anFiF6qJMLUYNXi65oDgEMo4JDJYPKuFLMORoqmJXal14mAxOD47bprqgYGLqfUTj9W3xwQeAfRQ&#10;/ZwGsM8HdAanj4OG8vPz8/LyxGIxbpd6g7gS6jhAVVRbbdxtAO42ttim1gBpOr4IedncBB4rteOw&#10;WEAgC2qCWwjxRx1/auRa6luKU3/iaNVQD84Bikti4MiV1MvxT1w/GKlTe4WBi1HLU09Rf2qWx2c1&#10;gd9z9RNfAlcCaUxa7OQ30GJP/rCHamOleRy/Hmq30GIn1TKZqoFaEkcvpR6hFgC02G0IgYovgcrx&#10;S/KNoYAgqpqnqPGM1C6nNtFiZ6iAMcExWP+w/B8W+LOAkcF9UD9NKUA9Qu0qPPe/1jfqSksFjDw1&#10;jy3OooHbghdM/cqWALXBLeDn1eI7jIFD+uDVHi+eX5T7EvB6UxMQa9b/A6yZwDHheMN42SUt30mz&#10;/CYreJVcrkBG9ORQ4EWzubbPEfmphPxrgAJUUM/ivMKYtkGBL/uPgG+MSlY1JyQ0oe789KWXEj6C&#10;C2Ma/LmXX1J9AG6RCrUyeJABal5TuBV8LUwD+Ikrp96RJkPQYmF8j9TKm4K9fAlcLX5dqAsoLgaV&#10;aDIN1LOYnuGng7/jtY/aVfyd2lVcOZW0U9uCL3hiQP1QgDpWcBy/P/BT8/bhkhZfWphFmgSDelP4&#10;LL4dajHqQagKr+bUYnis4Ai+CngR6uqPa4ODOLo2rk0NeCGAn3idxYDFArhbcLZDTjXNCx8egW+3&#10;AsDLIm6R2hy1G9TymqCG+seATmqOMACagG5TG6IOIPVCDCrtwfh+Job6DlC/qJcjoTaSOCb6Ny6h&#10;3iMmctRrqSXhYcEgUO9dE9SrNNFi5dRR/Rr+sMA/iW/0Ad8aLoPjykOBr12I8bW3Ue04NIGj41FP&#10;YeAXSf2EBqhPnxoXX72cBqj39bVuAPCwqJ+g3NpnGwIsTsFfSJECKUUhnQ7rwAGxHqUFQk6KDcqG&#10;hjqQOuDyX6gjSHxNY4FlONR24ThVDEItRi1JBVbkqB1XA74QF6beLBxvUT4GHaYOi1qBFg+qoUV7&#10;CGqf1XpF/f6XgTuM7xQfb7FyXBLbuai9FV8rj39+cfpLYR2u9osSLQEL0/CRb1+Fe6v2DuBBVjuu&#10;dmtq3cZH8HMH4M7jIcLxvrEAFgBrEMxPDOoMpxKAFuen2lXULRqV5lEXGkyEoIxaPWrpNqBpapgM&#10;TUBqL8gArHbqa61QaSpcjmvAPJAaFaSWx7Xh+jFJw6COidpxaE4gEMDZFgcWg9pnKqiVa/KU3wZV&#10;ooCfLLUANe8JAJfHBag0AA5Sf0KSNIi9BtnScBlcA+Y1qRfi7y3iny+gdqfq576Cr73/mtCcLLgt&#10;6ki22FWqHOXb3aPOFLVTLbKh+JJvvG9qOwHNG9FEE0ejUUztFlq8F807pX4HUAvAcXxrXzAESqVK&#10;QIglYhmPy6+uqq4qr60s45UW86orhTVVopIiXmEBJ/9D1btXRTnPP2Y/yc16/CIr62llZSWFFfhE&#10;fv6tAUu5+tH/Q8A3CKGecbhZDDCJkMlk+Pj/xIBQqaz6ORLfPvsfATUGAqcBaJHWqi3T34AmDVaD&#10;2vRWa05TjIEJCbVYi6AS8hbvggqoH/+E8mpXqZFA3HnNe4Ta8HHNxQ7uRa083BfmAzBavFwTUFit&#10;k5qMyOd6v4JvlwfpC9ydQCAgCKLFMQFQnxe1Tgx44iC/wZcDIMM81K/Gt0EsZ3iyX1RH4juH68+C&#10;SnXUAN37zhkBwAyTZp0g+qWK2TXL/DX8YT2Yk8MyyO+5qW/X2SLUGAWqIAGOwJujKTzT5G++hh/w&#10;/kmlasjKzDmbdi/nRWXOy8K8d1VvX1XlveMXFRDVlRIOW3n92psrN/KfvROW1ypLyjgfPpRUV7Ev&#10;XLiQnn5LpUJBP/8niEqL+EOK/ocF/v8BDAUG3sXiI+oX/NPA1X5u9Sut4LSZ1DJU8QAu+Y1K/rXQ&#10;ZAgg+C91rdeEJr1RI3V4klOPqIG68Kmdwosm/ARqR6V58AXoKFAI6uWa5dWgRmnUlifomya9/05o&#10;Ngpt4bNqkoBvdxWfou6cIIoxnAW+R5OJaZFLoNJgfFDtCIwJ9QgVUB43iu+F+mgwNwanqNQFbzc1&#10;hTF4oNTkEPhaAL5rGARIxw6nvs2KaQIeCjWhe4uAMtSGMDQ33N/GtxvCzxf/1GSOv4Zv16yGr4nu&#10;8FlqVWriAYwWFwEA9UFQtW/q5ZpBZRQ0nyBu8YtrNABlkISAXMWQtPzVq1fnz5/n8dhiiSAnJ+/4&#10;0Wsx4Sk5L0oe3HtWXMR9/Yq7duPRC7c+XL39LCHp2PFjZz68K7984d6Z09clYpTRrKGh7j9DRPD/&#10;DbBMu0Vtzj8PzF6onyDxPVQcKCjmG3BebKo8/w8raRGawn/q8W/wr9CTr12uBqyMgMJgfgjbFDxL&#10;MSHBZAavJlTWHgJh4gJ4lkIl+BIq1Ai/Gqj0BmpocSf9NbRIrgDUPuO7aLGT2BYBtq0YUC2Uwbth&#10;DNzbb0gpMDeDoV6CQn2p9hBUkkl9KPAF10al0LDbVmMIqM8Fn8Lk53MnNPC1O8JdxUeg27hOqm0H&#10;9SqsPtAEXKt2EHcAhhfKwL1guvKZUGhA7ewfFqZOBGphfPyLC0h8g1Fokbap2ejgdr8o9E3gwWnx&#10;KuoUo3b7G3Z/AGphtZ5/Y5xxW/j9V7scF6Ae/B5lBNwIlKEKGHD9TRIC5OejrHvz+sPJE5fKSjjP&#10;nr168zavtIQt5tdJhKo3Ofl37rzKfS/bEXbh5LlXR1Iyzl+8/+hRjoCjuHYx68ihmyJxQ31DY0P9&#10;nw7RAK3/M+v+f/ENgIMKxKBXP/d3APsFwU9M16lQv4YCtTJq1gbgBkNV2GtCvcbvgJqpBG5OrRtQ&#10;RpMh0BR+AOASYAiosx0WcdiK4X0hJj942wrLGZ7nsHTCUqJJa/EWE68U+DgmD/AFX443ndAZTdaE&#10;CigGVFyNOgJwtQBN6qhJyNVuAVswaJZUu6lvAHdAkxf5WrWYZmhegtFihdThBajdMt6jQ/0tXqv2&#10;AgDUSlJB5WPwuyQQCPh8vnpRyrBTq4UL1YppPpoWN9PwZmKSo/bzrwFGjHpErU61zTe1pFofcK9A&#10;AwLGv2rl1Win+rlmwClNZb9aMWyWC3ehWUANmuP2DVAvpL5+2OEI14l7S73kO0FlCFq85SYJAVDl&#10;wsKPp0+n8flEUWFFWurlM6lXSvPLRTyiuLD0zNnb9x+V5LzlPnlW9O69ZMuWtCOH7ot5ddcuPjp0&#10;6C5P0qhq/NRY1/D7X1qjYen/9lbsv/gL+M5t7t8FTERxo3+BZlP1GtQkOVjN8bfcFO4YToCLT4GB&#10;Bc7q02IrXxNgUG0IsNpYJBLx+Xwej4c1u9RFCufn1qQimsJ8TMWhKrzi4FNUVkBzuwA5//h8vhpV&#10;oO4RMR3i8Xh8Pr9FhgBDjSgC08MnAZ3HbJD6lRRqh49Qu4qhuY/5XIUGcG2aSnoqtdPksTDgqVGZ&#10;MwAsl03pTFq6HQxq56lCFCwBamJhvtIBDM0HpGksAqCKLtSqhW5QjwDgHrFZAxxscXOsBqr06w8p&#10;4rfxFy7HjwDESNRTeFT/VLUt0mPc0F8julRg3xz4iflgzRb/TdBkVAgLXHV11ebNG2traxXyeqm4&#10;PuNG1sF9R4VcXnl5YdrZtMfP37x4W/DsVe6HPFHygcxd0Td41aoHd94cT3nIFderGj81IIagsVlj&#10;8F/Vwb8ealkn/yx5/mIL3CzbVy9EAo63SCP/MnBEoBZJ8vcAuq226W+xtiYhGQmcmE+90DeBR0nN&#10;qBBIPtV6GR9Xn4vNoDr4AdXHPqhUYAKMa4YvVF4EcwxQs3oVfxKYwKt1Xr0cBWp3/W1Qa8MOkPgs&#10;JgA4lfHnK78O3AE1hoBKWr52CQAugfHEB7FoBx/52gMF8QzV4gEbFeInSIVaB3AlVHytUTVuQFNL&#10;jYMlADTHhFr4D4H9fjFZBSZDsx61sVI7he8LBhk7ReMb16xQE5qD89du6p8BtPXPGzbCJVRGUL0E&#10;BdS21M99HS3KQj6rDGC55PN5ERFhZaWV796UHD5wdfvmpI8fauWSxjev82NjE97kfCwv43E5cj63&#10;8dTJjNjooyVFtS+eFh0/fE8kRFu4elU9LMB/AzX4L/4OAH0CJ/6/QFmpYnCglN+m9BBKBd4wnCsX&#10;n8XkGSvaIZskTrgLXIvmVXCwOZTWZw3F3wtM0dVAPat+jQawUSHeEX6DHMJAwWyk2o2rbQ2hzNfk&#10;/BKJBFuVU3kCapm/C1+TZKihRSr7/dCkUmobelj3sYkDJqJf1NISqEpWTSEBlpyrAd8yDCy2FYCO&#10;qZfWoHbf4NswRW+xHk0bAjWKTq2HqlqC9wF7e1LpBBYR8Xg8zQK4Zjjy/ZIDLIjGteE6cYdxV3FJ&#10;6uXUZ41bp7IC1H22GhnDR6inWoz88T0kE3dV/cR34PMNtNQ6dTq32BN8odpgfj++8yrMhKmfICUE&#10;n9c+sVh0+PChvA95fJ700MHTL57lyaQNKuWnRw+zU46fFgpkCnnd3TuPd8Xt37vnwPr1W3PfF7x5&#10;VR6/6xKXLSO3Xl/dQf4X/xL8LQyB5q66SQ7QTLmxJp4giIsXL+7YsePOnTtnz54VCoVwrdrlEM/r&#10;7Nmzhw8f3rhx4+7duyUSSXl5OXhIfo0h0MSfvZ1vg2q+oH7uO1woAdBbvKH/NkNAXRkx5dCk95iM&#10;Yem9WjG849TcIFL3nd9Gi7tVtYYw7fniSg38ZYaASjOoxBJALYmpBQ4wJZfLvzHUVCtCrB+BG8Gk&#10;GhZEzbvDJTEL0uI4qInT8VVUUAcZ95ZK4NWKYdECdaeoWS2VzMAdYQaR2hl8vyBcwTQALoTvf0pI&#10;jqul0mPqWegeNYwStST1QaiRc1wYg0rRWyyAoTZKuHvfyRD82UFQA/RfjbXC2nq1YAZUDhX//Fo8&#10;rv8FgA0BbOnRIqhSqY4cPpr77oNcJq2vU6pUcgUZ2E2B/inEIrlQIJWIpWKxpLS0hM2pVihkH/Or&#10;t206UF0pqqv7izrj/+LvhSY1/csMwdeAbQmhLcw3cLncN2/e3Lp1a9euXSdOnBAIBNgqkHo5iAcu&#10;XbqUnJx88uTJU6dOlZeXZ2ZmKhSK73+FvnPL/p1Qc8hUP63BG6m1ThUkfCMOAYB6iroc4GULAEeo&#10;6gYoqakgx3aCausdJk7Ukl/rGD5FvUStvJruFhcDuvWH3A8G1IB/4lWeSiPVFmXNPTReNKlHvijR&#10;TFmhb9BzPOCYRaBa7VGhVhXsrTV5HbUnSD2lCTzCagOr+VPti9pmTpMn+NpbBFCr/2vmGn8BWDOl&#10;OYAtHqRCLBYrFAroGHU//Q1gjudrNWs+yhZLUoeISo9bLPxPglqtGqMAM/R7bvx7gBv6yzeiUqm+&#10;yHaoUtUdPnT84YOnFeW8ogJOYT730vmM3xatvXI5g8eTlZdyUlPOrVm58ca1DLmsXqVEO6HKitqT&#10;J66UlfDq69BSSK3tv/hfA5ao/9lHAFteoNCaHAOQNzDfhbPYMh+b+2E62tDQIJfLy8rKHjx48OrV&#10;q5s3bxIEUVlZefPmzRcvXnA4HLlcfuPGjYcPH+bn5wsEglevXt24cSM9Pb2oqAheR2ji76X0/0Mg&#10;43Z8Adx5NaPCz2swCVgR8J4ez1sq4acu35h0qdWjSQDgqhYXArz8AWnUpOhq+IY8HEBd4DRpJABG&#10;AO9WqbSZSvD4fL6aF6ImlcVrXIu6A6qo4Gt3BIB2oWYo+Q2GAMzXW/RmbBFYlgOX4weK2RHcHNyv&#10;5jOlDoua3AKXUevh59fly9qoI089rgmquYnmIHwn1K6lGgFoFqDKM9Qu/FugNrOgOU2XDQBVmP+5&#10;iubjmlzp115LzbuAg/gVVSuvVhIXw4/ya4W/B5rtfhu4oSYvA4y6uvrzF67kvMovyifCt6acT3t+&#10;OvXhyRO3ykr5CvknqaSey5EVFvCyH5c8z6o4fyrz1Mlr2U/eHE4+/eJZvkza0Nj456jRf/F34Wuy&#10;/b+AP6s1x86N9fX1IpHoyZMnx44dS01NTU9Pr6io2LZt24MHDxISEgoKCsrLy8+fP3/w4MFLly59&#10;+PDh5s2b58+fP378+NmzZ3k8XnFxMZ/PbzGu4r8PqCoSGHDs1YlP1dXVwXKsvvR+iRbnuaaEgBpF&#10;BwBLBr78G9uLP6To1M29egkSsEJ9g65AQ/AdylDZF+qirNkK1nFgoS51NcTAlJt6LUCtdVy+xcIY&#10;mgwBAI9Ji2hxbW1xownATwrflCY0/UQwWmwOQ43v0WwI3yPcGn4b1SuiQPNFotIJtVMA3Lqay6Vm&#10;bZqVU0kmvhG1Rr/W7ndCswZNpb7mg9MEFKBmQtE8+zVgA2HNzlC7gZkkeCUwi4aLUaFWCZZHarIv&#10;1C8tPgIAHgqJREJlCD411NdnZWbevZXBqxbG7z2dkHT52auK5OSbd26/Szl0+eaFV3vDr5xJefX2&#10;Bb8on2DXyGpreAJCeubU1Vs3HotFaBNJqe3fCGBD/s8Ty39bfJsh+Gv09XsYApAZYAkB8ASwAIFd&#10;IZ/PZ7PZlZWVOKsTCKbq6upgCYbyYIVHFUJQW4GeqFQo+NUfdulvxDeao0oIqC6R2KgQz7GvgTq9&#10;qbJ9vKxTj8BYUdcCfBYTS+r8p5Jbap1UQA1QrdopKqgubZoA6gv0BhgXamGsJKYaFuDOqOnI1apV&#10;k+1Tz2I1PHUQqCNGpZH4p1ox6oUwCJq14e/4CLVXXyugtshiqN0FdZSoxzGwyIEqL2mxXYDaHVEJ&#10;CT6Oh4VqUYgNKaj9h+8YTa+dBqikC5Mc3B+11jVJKQA/KepcUJMSYdYBOg8XUmv7GtRejD/s1Tfw&#10;NZr6tT7js5gVwz3BZ9VsD+Esfjq4mBpwW/AFrwAtdgM6oHmcCtyHLyQEjY0NH3PfHktK4FVydu85&#10;tSPyxIOsj4cP3Uk5klFTLrtx4XXsjjPXL706nZq+bXNs8sHjPB5PJlO+eJ578sQVgo9CQ1Br+5cD&#10;VnOgVd9D3v6LPwusMlDTHVBDCalf803gS/BfjG+Q5/8JgNcDtRvUs2o2B/ATO0lqJiHFa5/mMqS2&#10;SVKDGmHDi+YXhUhQZb8w+cHpo0VajquFPmiepf6kivrVylNVBmrRAKm3jJsDYFdMaivUArhyXAYb&#10;A2qSN7wy4uPUsxgtUgIMNWktAFMgzXpafDQAtSH64uKWygPUCzULD+C7emkSuCR1rOAIHiu1W6YC&#10;i0bww4V6gDzAK4SH4nvQIjXCoI625hG1419c2XwQgPljtQL4BaBWRX0Qmpe02CtcXr0oBbg8fNFk&#10;xTRBbUjziWgKyTTVQwD4SZ3v1G5Q3we1a9WSfVNBrfyHT82rLkk76z/m58bHRhC1FYeOpu5JSObz&#10;+XXyRoIrv3rz/vpN8R8+8MWiury8srCwuMxH2UKhqK6u8cWz3DOnbvC5EoVCjpfv/821+9v49+nJ&#10;f/GHoHID/4kAeUldXZ3aukBdAqjHsVy3RRUDmCBQ1whNsapa5XAQrxd4qYKNCP7ZREk0jJnVykD9&#10;4NnYoqIdAOU1Aw3hetQOtkiucJfwPba4J9Msr7aAat4jlmGojRUAS2hxYagHasDVqgUBxN9x62qD&#10;g+vHcnsoTC32DZaIOmKaQwrAxdQYLCpPBkc05Rb4J7wnuDzu298OzSmAf8IRzWfdIr7WT1wVPtti&#10;MTVoDlGLPWnxtaEWoLIj1ON/CtAKFhtoduPboPq4UjUI+OGqvXvUgQIoFArEEDSvZp/q6+uKCvMS&#10;E/a8f/t629YdiQeSKyrK76TfiY6Oe5r9orKSd//u89x3Nbv2nlmxMiL3XZFMjBwRCz9WHzl0lsMW&#10;qlTK/6AYBH837/LZWeN76vzDAmr4s+W/CbVQEV/81GgI31cLHfjGneLjXyvwp0Ct5BuN/k/gT7WF&#10;3To09XkY3zilCU3xLz5OBRTAm2AMKs3QvEoTuEtA4HHNmCZ9QbI0CBV1T48BJakKAgxojnoEoMYx&#10;4JWLSrk1t/jqtTQDLqceUes8HjUqFYHN7ucyX3YJ74ZxAQzq5VAAvsBxfJZ6SYuDCYDm1A6i8Wz+&#10;AL549F92m8oofK5CA2qdhJqofaa+jfgI9V7+UKKAhw6X/9znLwM2qJ2l1gD9VDve4lsEx4Uikfgr&#10;HZPKZBLKuw1osXI1UGX1WIGF30n10s1DR+UvcSW40aZDX0KmUdu3iTp+lzQfJbWwGoCDBPkBVWXQ&#10;WFen4PKqz55LKysru33r7ofcQg6bx2azBQKBSqFUyeqeP363afXu+P2XC0tEUkmdQiqrU9SXl3Ki&#10;IxN5HORDQqnt3x2adEXzyN8LXP/3N/T9JalQu+pr3/ExKr1vUYv//YCmNS/XPPJ/EtgvQ23KwWzE&#10;AvyviVUxMCHB85x6lkohmsgOWTNsQ+Hn5xWOUox65BtECNCi0AKAF0Hqwa9XiNql7l2+AVxJ06qv&#10;QZgBUBW+9z+8Nc0aqNCsB2rAogW1YmqPhgo8/mrsBfVxa7odUimKGuWm9goDzDXUjD2pjcIRqowH&#10;F2vxGeH3k9p5NUC1uMznsVLv3WdGjUo7cbXUGnDNaqIdXBUazy9HHj+aFgdHzYQFPyx8F9TH1+KL&#10;odntz0NAOY4NBjVrIGtBbz2ugXqGSqFxZzRbafoillCq+Qzq5S2+jbgJvOyosSNU4Eo+MwTkev2p&#10;oaFeKhMdPXa4srKyXtWoUtTLxPLctwXZT96UldYWFJQ8e/I+Ye+5jRuTkw9dzf9QKpdIG1T1NdW8&#10;BQuWV1TUKhRyTWr07wPoGPYNA8qH6d/3QK2w2oUgLlY7Qv2u1iK1VwDQSYPFPrWfmm2pAWr8XAZ1&#10;BR1Df0CpX4/1+qjgFxc29weAUw/jIy1C7UL1sSahOWKYH1Iv+n8F32AIRCIRj8ejinPVmHcqqJz+&#10;FyckEplEIhWJxQKRWCAUC4QyMflTKBLw+HwuTyQQisjj8Jcshj4iQigiBE0HhU0HNT8Syne8A8VG&#10;Z1SQPSSpQfNHKGzZ/JDqRKd26hsASiATSyRC8maFQvRproHqzahGPzTxh6fQWaEIDYuQ7KpQJBI0&#10;yTM0PSOopAg9ViBg5E2Sw9s0elKRRCaWSkRiISEQEgKxQARPSiJEX9SIhLq2BW5WCE8Q1SkRiqTw&#10;oPEDQsNC/UCjaMSkIgnci1gI3fj8aapQLWxiU0OfHz3U8/kDbx2it00F4CB6zciX5PP7A41+flvJ&#10;OyXfT5FASOmMlPx80Td0LaUP+BbQhwIYdkzkRCIh+fqhMyKRhCAEmm8ZdQLJZTKJSMTn8ji1bJFA&#10;SDbaPCng03wX8JGQl2tSfXRjMolY0vR6t+hN2tzDLwC1Ud+ub6wDADV+jmrIgtE01OQ4wxOUUqx/&#10;cDFcJ16XqD/VjQrJtUx17ty54uJiZAquVMmFirfZVRtWHUxPzyurEVTW8F69LNyycW9a6jU+T1Rf&#10;Xy+TydhszrJlK2pqapRKkBC0LF7+1+LTp09KpRL8nisqKkJDQ5OTk69fv37nzh0IqNfQ0ECd6vv2&#10;7cvLy4O0N0DY2Gz2woULS0pK5HL5mzdvUlJSbt68CUPZ0NBQXl6elJQUHByckpLy4cMHiLHT2Ngo&#10;l8szMjIyMzP379//6NGjgwcPHjt27Pr16wKBAKucpVJpZWVlbGwsj8d78eJFTU0NOLMplcpLly6l&#10;pKRIJJJjx46tWbPmw4cPYLkmlUqrqqqOHDmye/fu169fL1q0KDk5uby8XKlUfmpslBCCrHsP3r54&#10;de78+eqKygN74g8fOMjjcGQyWX19PdiacbncR48eTZky5erVq0lJB/M+fJTLVHWqRoW8vqqqVqVC&#10;UYQzMzOjo6OBF4Z2wai+urr64sWLEB5VJBJ9zZi0rq5OKBQ+e/bs3Llzly9flsubTEzUy/0fArwq&#10;ENfhMztAYfnhON6IaC40ALx8fEGWRGipkglEMr5QxOahvxyeQiCWEyIpT4A+fAF8F3F4Ei4h5Qlk&#10;fOEXBXgC9FMgUgjE3/7IBWKZEC2xYpLS8fkEn48eN5/P/7zRF0nFIrlYpBCLlORfGXW3CP2n2iT+&#10;oXgAwOfzkd+mQCCl9FOGiMRnhoCKJmFFcytcLpcgCC6XCy3inTf0BxdT510EIqlAJCdvHO4d6BCu&#10;HHceGBFqbgLkGsrjSwkhHmHUYb4QPnIC3YVcIJIT6ANji0gphVNRHyKhUEwIJDyBmMsXc/giNk/M&#10;4VMrVwikCkKuIBQKQkl+kSkEks/PjkBvCHxafLLS5rtDSah4PILHF3L5Ei5BLY97q/a9+SMiP1/U&#10;DC1K+AIRnxx5eAEQlRZKKUOhNjLU+tEoCUQyciShgLSZIaAK5/FPkgYLKS+hkvyuLrb5DBGqTSb8&#10;3HOYGk0jRjTdPn4Nmsaqid9rwucHh6r74rsay4vnL/AKkN6MWgADTxYADoFFfUnwl6+5AaPFQfj5&#10;ScE7jLg9DVA5ALUjnxkCWMukUunVq1fz8/IQraqrV0jqzqY8iN5x7sLZV89fFebmlxQVVd2+de/h&#10;g6y0kxcPHz6V+SinuKg2PGxvYWGVUtHQ2Phvutx/+vRJoVA8ePDg8ePH9+/fnzp16vHjx9PSkHIE&#10;hiMtLW3Lli3r1q3Lzs7mcrmLFi3KyMjIzs7m8/lKpbK0tHTNmjWnTp1KTk5+8+bN4sWLExMTX7x4&#10;ga0/Xr16FRe36/r1G3FxcXfu3OHxeEDRnz9/npWVtX///i1btly4cCExMTEyMvLEiRNA2lUq1Zkz&#10;Z3bs2PH69evY2NjZs2dfvXq1uLgYnlNJSUlmZua7d+9qamrevHlDEIRUKgXeRaFQ5Ofn37hxIz8/&#10;/8Kli6tWrbp27RqHw1GpVCRDIDx1+HjqoaMbN258/eLlrvComLCIrMzH4PgnkUiuX7+elpa2Y8eO&#10;o0eP3rt3P+fVOwEhEwnl9+4+joneu31beEbGnfLy8suXL8+bNy8nJycvLw+6dPDgwZs3bz579uza&#10;tWvJyck5OTkPHjyQSqXUcQaKCA1xOJy3b98+efIkPj4e+JW6urr6+vovns3/IXyNIVCDpqhZDU3s&#10;AAXoqFAk5guIGs6Fk6f7d+tpbWI2a8p0fmWNnFw6xRw+r7Lm4J74Xp26drW0mT9jFr+qFtgCKZeo&#10;Li5bt2ylBZPVwcwiettOBSFSUpZyKZeQcgkqIWla2Qm0UyYI4uHDh/369TM3N9+wYUNNTQ2Xy+Xx&#10;eDwuISCkAkImIORCgVwokAgFn/UCsIby+fySkpILFy6cJ3Hx4sULFy6cIXHx4sX8/HxYJQGwep4/&#10;f97GxqZf3345z14oPq9uJGH4ctHEwEdev37dsWPHTp06paSkXLp0ydXVdcmSJYWFhRD+SCQSVVdX&#10;h4aG0mg0Hx+fkpISaBQtpgLEaSkEYhgWuQDt7GER3717t62t7W+//VZVVQVZAF6+fDlgwAAajXbq&#10;1ClIRnzx7LkO5padza34VbUwmFWFJYvnzJ84cvTGFavL8gvRg+ASEg5fxhNwyqtev3yVnZ399OnT&#10;bPhkZ2dlZT179uzFixfPnj17nZPDq2HDsxPUcHas39TRzNLNwen1k2fAFki4IilHKuXKpFy5lCuV&#10;cqUKQoLGihDJeAJ2aUV8zC7fye5njqfKyKePh1GNIeBwOJs2bmIxTXp36Xbn2k3Uc7I8tCIjKSWV&#10;dpblFz6+c//R7buZGfcyM+49uJn+4Gb6w1sZuS9ygGUR1HAS9+wb3H/AooULa2pqxGLxh9zcAC+f&#10;wb36vn76XMLhKwTi5L37R/QfdDThgKyZv2kac5ItkHD4F06e7mbdcdK4iUXv88Q8gmh+Q4ADgCde&#10;U1OzZMmS7t27Ozu71FTzBISM4MsIvpTgSwQCJAGB50IQgi+YyC8ZAtQuIRJUs+dM+7mjqYWvqwen&#10;vOpL1hmxbgKCAPfpqqpKgQB1AHOTsMOE3J5YiQNhSAACgeDKlSu9evViMBhHjhzB/AFchW8HXw45&#10;JlD0MNC0afAKcITH45WXl9+8efPy5ctXrly5ROLKxUs3Ll+9cfHy9fOXbl64fP3S5auXLl+6ePHs&#10;2bMwAe/cuQMMPZA8zTVKLpd/ISH49OmTXC6/fv16bm4u2g8q6mrKuEfjb+4Jv7F5Q+ryVXu2h53Y&#10;G3/zxcuysnL+2zclEZHJa9fHXbn6ZMvmfc+f5sulZHKjf8tdIESMKSsru3btWlJS0qRJk44dO5aS&#10;kvLy5Usej1dXVycSic6cOZOSkgLr3bp1696/f69UKlUqFZvNvnz58qVLlx49enTq1KmsrKwVK1Y8&#10;fPjwp59+4vF47969+/XXX48ePRYeFhMbsyft5JnLl66Fh0feuXMHiOidO3du3Ljx6tWry5cvR0dH&#10;BwQEkO6aaPT5fH5OTk5ycvLSpUuPHz9+8eLFqKio6upqoNxsNnv9+vUPHjy4fPlyUlJSamrq5cuX&#10;wb+fw+FEkUhISIiPj1+9Zs3y5ctfv34NHrqvnr/YuXHzxlVrEuP3H9yfuOiXORtWr123dm1tbS1I&#10;F0pLi6OiIn7++aeDB5Pj4nYfO5paWVEtEcskYnlq6unLl6++epXDZrNv3bq1fft2gUAAaYfq6+sJ&#10;gjh69Oi8efPi4uKWLVt29OhRsVhcX//FcwdH/LCwsKtXr6anpx87dmzHjh1paWmnTp3at2+fQCD4&#10;s+EU/4PwhwwBdWJ/A3hBaRLyE0Ihj5DwBQUf8gL8/E0YjM42Hc6ePCXg8oU8gmBz+bWc50+yHSfa&#10;m9CN+/Xsfe92BsHhCgmCy2bz2dy7t9IH9xvAMDSaMXX6x3e5aF3mC+V8tG8j9QgCdlV1ypGje+N2&#10;74vbvSsqZk/srl0xsXExsXv37I2Li4shsXnzZhsbGwMDA39//11N2L1nz749e+J379qXmHDw4MHD&#10;SUkH9u3bl5GRAYsa4hm43NOnTw8cONDY2HjQoEHDSQwZMoTJZOrr648aNerFixeIt2heBwUCAYfD&#10;8fDwMDMzCwoM5FbXiniEiI+UHUhSgceFBERtwjyTQCB4/fp1p06dOnbseOzYMT6ff+HChVGjRhkb&#10;G69fv76qqoogiOfPn48fP97MzGz79u0cDgdaRLsxHiHmkTIV8iPhoRah/wUFBUFBQYaGhuPGjcvJ&#10;yQExXt++fel0elZWFo8kFWlpaeYs026du7CrqoU8voDL37R2vSmDOaT/wOdZT5Eihk9IuIScL5Rw&#10;+G+yX3i4uvXq1atTp05dunTpTKJjx46dO3fu0KGDiYmJob7BZCfn9zlvaiurN6xe27NLN2szi5iI&#10;yNvXb2bef/jo3v2sB48z72c+fpCVef/x43uZL7KeC2q5iJ8jyTlRw44JixjYv3//Pn1fv3gp5PJF&#10;fIGE1AcVFxSm37x56+atW7du3b59Oy0trWPHjgw6fc2qVTevXUefq9evX7565fzFW9du1FRUiQkh&#10;6jwhFhNiEV9wJPlg7+5dmUZG3Tp17t6pS88u3TrbdDQzNpkaFMKtqeVxuCeOHTdnmfbt06egoACo&#10;482bNy3MzR0mTBTw+WJCwKmucXV2sbGwfPIwU9zcKyn5ERMCXg07YW98R2sbMxNWt85dBvcf2L9P&#10;3/79+nXu3Ll///7dunXr1atXdHR0QUHB9OnTmUwmg8Ho33/AsKEj+vcb3K/foKFDhg8ZPHTgwIHd&#10;u3fv2bNnWFgYyvTNJyToLtAMIjjc6tLy8qKSsqKSypKykoLC8qKS0sLiAB8/EyPGtODQ3DfvSj4W&#10;Fed/LCkoLC74WFpYxOfyKioqEhMTTU1ZJibMpYuXCnkiEV8s5kskAmlZcZmfv5+RkZGOjo6Oto4u&#10;CT09Pfiiq6tLo9HMzMxoNJqOjo6pqSmcQmWboaenp6OjY2hoyGQyTUxMosIjhOiFJ/hsTsnHwtz3&#10;7/Py8goKCj5+/FhQUJCfn19YWFhUVFRYWHj27FkXF5eRI0cOIzFkyJBhQ4f26dHTzNjEkmXar1ef&#10;UcOHjxg2bPjw4XB28ODBixYt4vF4WO2CFyWq+lItDkGjQqG4du3ao8xMZHxIiE4dO7c3Mu3AnvTw&#10;Hed27729Nynr1+WnwiLPcjgNRUW8yNiT26JO5Hzg7Ik/mpWVLZUIPn1q/P0T8mSkVvvvgE+fPsGG&#10;9datW3Pnzh08ePD27TsioiJrObVisai+Hgm3z549Ex8ff+HCBalUunnz5vz8fNjEq1SqioqKtLS0&#10;NWvWvHr16t69e2vWrIFVG5w75XJ5Ts7bmKh9nh6BV6+kfywoEwkl4Iy+Zs2axMREHo93/PjxR48e&#10;PXv2bNWqVfHx8eAYCmSjpqYmOjp68+bNmZmZSUlJbDYbBPtCoTAtLS0rK+vs2bNJSUlisZjNZp88&#10;ebK4uDgnJ2f37t1xcXEgjb93715lZWVNTQ04EcVERd+5cevK6XPvnr08deT4qyfZG9aui42JOXHi&#10;hFQqRdwup3pn2NagoIC1a9dFR+169PAJh8MFl7Pk5OSEhIQDBw4QBJH15MnpM2ea9Ca//95ISll4&#10;PN61a9dWLF/+4MGD8vJykUiEjUkxQ6BSqU6dOjVz5sz169dv3rx52bJly5cv37Bhw+nTp+Vy+f9X&#10;DAHWpMJ8U6f8XwdJ4oTS5t0Mt6J62/pNPbp17969e3Iy8gfGIvH37987OTmZmpoOHjz4ypUrXC4X&#10;b1kePHjg5ORkaWk5bdq0/Lx8CYFkCTKeQFTLFdZyBWyugNwHV1RUjBgxwszMbNKkSTNnzgwMDPTy&#10;8vL09PTx8fEl4e/vP2PGjEWLFv38889eJLxJwFnAzz//bGlpSafTV65cCVSWx+NxOJyzZ8/26NHD&#10;3Nz8/fv3sMO+efNmjx49TExMEhISHj16dPv27YsXL15vxo0bN7Zv3z5ixIiFCxdeunTp3r17GSTu&#10;3Llzl0ReXh7IFfLy8h4+fJieng7HHzx4kJKSYmFhYWNjs3379sePHz969Ojy5ctr1669evVqaWkp&#10;QRD79u0zNjY2Nzd/+vQpaBagKgGXLyLF5lIuAQwBj835SKKgoODVq1fOzs5dunRZt27du3fvMjMz&#10;u3fvrqurCzE33717t3//fnNz8+HDhxeQiImJodPpU6dOffXqFfqdn1/8sZBXUS3nC9Emni8kOND/&#10;/NLSMjabzeVyi4uLg4ODzczMLC0tr1+/ThBERkZG586daTQag8Ho16+fgYFB+/Za7du3p9Fo3bp1&#10;s7S0ZDAY+vr6Ojo6I4YOK3iXK+MLpVwCaRl4RElRkYODg76+/urVq6urqzHbdOjQITqdTqPRBg0a&#10;NGrUKFtb2zEkRowYMXr06DFjxgwePLh79+4mJiampqb3799HYh6BCORAfL4g6cB+UzPGlq0bOdxa&#10;Ho8nEAiSk5PpdPqUKVPKysqWL19ubGzs4uLy9u1beANFIlFISAiTyTx37hxstJ4/f06j0QICAsrL&#10;y8GkBqO0tNTX19fY2Lhr167p6ekPHjwYOnRoz549ExMTc3Nz37179+HDh/fv3+/fv79bt240Gm32&#10;7NkvX77Mzc09cuRIjx49QkNDHz9+/P79+w8k8vLy4IlLBWjMFaTs4WH63R5duurr6mlra+vo6LRp&#10;08aQBI1G09LSAgrdvn17bW1tXV1dfX19c3PzlJSU/v37t2/f3t/fH6X94xBSnkzGlSv4SgWhFPMk&#10;xUXF5eXlRUVFJSUlFRUVRSQKSRQVFZWWlqamplpbWxsZGZ0+fbqsrKyysrKioqKURElJSXl5eVlZ&#10;GZQsyMuvKi0X1XJlPEHB63cOY8abs0xphoZ6enosFotOpwNLoaWFXoOQkBAQWYFcgcfjVVZW+vr6&#10;MpnMCRMm5OXlYSUFZpdhYfma0SiYZagzBCqV6unTp4+fPKmtrT13+vzRAynVJfzXz4t27z55+vyz&#10;beFnNuxI/VAo4HBUdzJeLV8dmXziUjUh2b0/8e69ezKpmGorR635Xw5soAeEliCI6upqDoeDIxhC&#10;NENwIlepVI8fPyYIghr7D2wCwGwCNAKwJwZ9wdMn2W9e52Y/ffX8Wc7TJy+ePXsO4n1QvdfX1yuV&#10;SoIgMjMzs7OzIdgt1W09Ly+vjER2drZYLIYduVKpzM/P53A4CoUC8gbl5KCNO0h7gOEQCoUVFRXp&#10;6elgElFWVqZQKFQKhVIq41bV1MsU9TJFccHHkqISkHaQBot1KpVCIOQQArQa5n34KJU2UXRqhxsa&#10;GoRCYW1tLR6ixsZG0CPcvHmzuLiYx+fzCL5ILFY02xBgm0FsVadSqcCbBfgqhULxFxIu/AdBkyFo&#10;Ueinhhaj7iCOkxBIBEKkrCVEUi5RWVSyZeMmoBmw0GNJY1lZ2ZYtWywtLa2trdetWwdLIUEQ7Nra&#10;48eODxk0mG5E9/f1v3crXczhI9kAKRYW8wjEEBCC0pLSIYMH0wwNd8XFsUlwOBwglhwOp6qqqrKy&#10;cteuXfr6+vb29kAmc3Nz3759++jRoxMnTsTFxS1fvnzPnj3W1jbW1tY7d4aBUBT6cPTo0a5du1pY&#10;WLx8+ZKUu1Z5eHjo6eklJCTs3r1nyJAh/fr169u334gRIzt27Eij0Tp16jR06NB+JAYPHjyQxKBB&#10;gwYOHNivX//+/QckJCTweIixiI2NHTp0aP/+/QeR6N+/f+/evRkkrKys+pDo3bt33759+/Tpk5KS&#10;UlxcPHz4cENDQ319fQMDA21tbVhbtdq319XSZujTGLoGl8+cl3AFYp7gbsad4cOH9+vXr0ePHt27&#10;d+/Vq1fPnj27du3KYDA6duzYp0+fnj17duvWrUePHvC3Z8+evXv37tChA4vF6tq1KxTo3r07OtW9&#10;R9+evZ/cfyjjC6SkpIdTUxseHt6xYyc9PX0Gg9GrVy8jI6NevXqdPHmyurr6wYMHjo6OQJUnTJjA&#10;ZDJtbW0fPnzIZrMJgnj16pWDg4OxsbGtre2bN2+QEJgQSPikYIPDLy8oKs3/WFxQWF5W9vHjRyA5&#10;QLwFAsGRI0eYTKaenh6oUYCQAPh8PofD4fP5Bw4csDQ319HWzkjPEPAJJCMXSMQihUgkjt+/l84w&#10;WL9hNY/HhksOHz5sYmLi7u5uZ2fHZDI3bdr07t27EydOPH/+vKamJjExEe5CT09v2rRpWVlZo0aN&#10;MjAwoNFo06dPLy8vx3qiS5cudevWzcLCYseOHVwuF5bokpKSFStW0Ol0Z2fn8vLyly9fOjk5ubq6&#10;xsTE5ObmgrEIQRAVFRXHjx8fOnQog8HYuHHjF6kxRCIk+CGZPNCACLi8JvpJ9h+EQKGhoQYGBi4u&#10;LmVlZUBEa2pqEhISevXqRaPR/P39nz59yufzuRyuCOk15EpCqUTWGwqpQCpGBq/CqqoqNzc3IyOj&#10;diTat28PX3R0dPT19YH/0NNrYkS0tbXhbLt27XR1dU1NTY8fPw7PEcRUYjZfVMuVcAkRIRQQaI5P&#10;tJ9Ip9OnT5vO5/FJA1gxwSOqKquCg4O7dOliY2NjaWnZoUMHY2NjPT09S0vLLl26dOrUycbGpkOH&#10;DjYkNm7cCGOiGVAEdizAKFCzHX5qbGyor2+4fy/rTvqThP2HH9x/JCSEdap6sVgmEEoUynqpTEEI&#10;RDdv3t2xNXHpwj07thyrqlSKhPXRkXtPn74gFIjVF8i/gj+wSfzW6RbOfT6EyRWo4alRfsHJgvyv&#10;fn2L+Jq1PJacw5nP3ygFqD//EJo1/AlQIgjgAMMap/8YuA+f66Pe5Hfjr131n4UWGQKsUKdaCf0h&#10;EBMhFEmFTcpOJanRFBGCoqKiqVOnWllZ9erVKzU1FWvBQVs/Y8YMJpNpYWGxZ8+eGlJ8jUwBOLzL&#10;p89NtB3T1aqD5ySXt9kvmnmCJm2xhEeU5n/MuHGrV/ceurq6iEaSGyZDQ0M6nW5kZAR/QcJpY2PT&#10;rRuSVPTq1cvBwcHd3X3GjBnh4eGHko88uP/4/r3HRYXlAkIiICQEgZb148ePW1tbm5ubv379ms1m&#10;r1y5UkdHZ/78+TweX0CIyZIyPk9SXcXx9fU3MWEtWLAA22EBSIYK6YahsEiILMhEQils8YuKiior&#10;K0Ep++LFCxC9Hj58GMyHb9++ffr06by8vOrqal9fXwMDg7Fjx1ZWVtbW1tbU1HA4nHv37pEaDeax&#10;oydqqvlCgUIsVIqFcmgaqyd4PF5VVVVcXFzHjh27du168+ZN0FLDMxUKhWw2++zZsywS69evh30/&#10;bIKBbgHvJSAEfF6T8pjL5ZaUlCQlJY0ZM4bFYunp6QUEBDx//lwgEGRkZEACcYFAkJqaChyDi4vL&#10;8uXLDQ0NGQzG7NmzmwgqIRDyCQkf0bw3T5+PHjysd5dunTt2Mjc3NzAwYDAYoKcDHDhwwNTU1MDA&#10;4Pz585cuXbp69eq1L3H58uVNGzZYm5oz9A0fpt+R8AgxXyDkk93mE8nJyVZWlra2oxYunL9gwfxf&#10;f/3V1dWVTqfPmDGjvLy8oqKisrJyxYoVIGo6dOiQpaVlt27dbt68uXfvXh8fn0mTJhkYGOzatSsl&#10;JcXU1LRfv363b9/GD5rL5UZGRs6dO/eXX36ZNWvW7NmzZ82aNWPGjKlTp86ePXvu3LmzZ88eOnSo&#10;kZGRmZlZSEjIHApmzZo1b948+Dt37twFCxa8fv0aZpCEEFYVlT64lXHj/KVr5y5eOnf+ImnOcubM&#10;mdOnT6elpZ04cWLEiBEGBgYjRow4cuRIamrqnDlzWCxTQ0PawIEDd+/enZqaeuzYsePHjycfTI7f&#10;uy92Z2RJbgHYPZAmh2hGs9nswMBACwuLJUuWgACgmkRJSUlaWpqNjQ2LxTp79iwMUQWJsrKyS5cu&#10;WVlZdevW7ejRo8g6gRCJeWIpVyrjymTIQEQq5IvIkedPmDBBV0f3pyk/izkSCUcq5ckkPBmnims/&#10;0d7Y2DguLq62tra8vLyqqqqmpqa6urqGREVFRUlJia2tLZPJXL58OdVNkcoQwBHwovzMEDSHX61/&#10;++bjmVM3CwrKq6pr8gvyS8tKP3z48Pbtm/fvc+/evZeYmHTo0OH9+47u3JIcv+vSprWJm9fvX7Jo&#10;2/69x6ureH+HUWELhIpKRVo4jfHFuaYfVBr2ReF/V3yjn9gtEPbx2Owf6D34KyqVSqrfIAg2qIIK&#10;hUJBRthFLBEcxXt3CNYLX7CwBPQXYMkIdA6kI7hRLDvBzghYxgBpC8CWEA7K5XKcKREnR4YjWC6C&#10;zFfIFv+DnhoATFWoBgSaHMDXPAtagDpDIAJLNw6Hc+HChT59+ixevLi8vBwID9g9ffz4MT09fdGi&#10;RTdv3qytrhHxm8zEJBw+UVV75tgJa6apq51j0bsPsKEErTN8IdjcyvKK4uLiwsJCEH2XlpaC4Kqo&#10;qCgiIkJfX9/Nza24uBgEnqWlpeXNqKioKC+rrK3h8XkSPg8sDaU8LiLYx44d69q1q6Wl5du3b7Kz&#10;s2GHffDgwdpaLoct4POkUL6ivHbY0JEslll4eDiQByxjaDLA4ou4HBFZWC4g5AQf8UDp6eldunTp&#10;06fP1atXORzOixcv6HQ6i8U6evRoRUWFt7c3i8WytLRMT0/funWrhYUFnU7X09O7cOFCE8Hmcvft&#10;22dqatarV5+iwnIOG+qXIc5DIMrKeuLj4+Pi4uLo6Ojl5eXo6Ghvb29padmuXbsOHTpMnDhxwoQJ&#10;nTt3dnR09Pf3HzNmjKmpqaGhYZ8+fbp3725paQlrfb9+/fr07v2x4COmfFeuXJk+ffrUqVOnTZsG&#10;X4KCgmbNmjVy5EgbGxs/P7+QkJB58+Y9e/YMtuxlZWX79u3r0aOHvp5e+3btWCzW/PnzgW8gvR74&#10;Aj6PV12DODwOIeXwRRw+n8Nd/NtifX39WbNmAbcETSckJDKZTENDQzMzM3Nzc2Bf1GDKZHUwt+xq&#10;1eHBzXSSWUQMBxjWZWdn79mz59ixY9HR0d26dWMymStXrlyzZs2xY8dgv56Wlkaj0Wxtbc+dO8dg&#10;MGxsbF69egVPMD4+vlevXnfu3AH506tXr7p16xYcHFxbWwssF5fL9fT0NDAwWLhw4aNHj+7du5eZ&#10;mfm4GZmZmY9IPHz48AGJ+/fv37lzJz09/T6Ju3fv3rlz59SpU/r6+n369Llz5w66YYIQ84kPr944&#10;j7frZGZpZWJqbsIyY7EsLCyGDx/uQMLJycnFxcXOzs7CwqJVq1b6+vodO3Z0dnYG1ZhHM0BH5ufj&#10;6+fu+erxU7DTlCCTQ8S8wsumq6urra2tr69Po9FACgUqCbAbANFIexL6+vqGhoakGqi9ubn5kSNH&#10;kBkNIRJzJVKSGyAZApmQLyL4BIfDsbOzM9A3mDn9FwlHKmFLlYRKxpNzKrkTx080MTGJjo6GEYOx&#10;glF6+PAhjFuPHj1oNNqKFSv4fL7aAgNrFIgH4DtSGTQvu00SAplESfAkUokCOTyLSK+LJmc8FG1B&#10;KBSUlCJxk0SslEoa6lS/KxUNSrlKqVDU1au+Qay/BiAt9fVNJAo5N9Sp6uuUDfWIPACxaT5F/q9H&#10;hIj8gO89yrKIfOsbGz41NMKnsb6hoa6ePIM+vzc2/t7wqbGuobG+7lNjHSrZ5ItP3ff+XfgrFcIg&#10;/CHxA2rN5/OvX7/O5/PfvHkjEAjgiRIEIZPJ3rx5wyHdC4HG5+bmguKDzWZnZGTcuHHj6dOnBw8e&#10;OHz4UG5u7pMnT5KTk1++fHn18uX0m7dKi4qzHmW+yH5WXVV18ODBs2fPgk8jpPl6+fLlrVu3rl69&#10;+u7NW5VcIRGK8nM/PLx3P+PW7devcgguTywUPn6UeeXipQvnzleUl0skkhcvXuTk5Fy6dOn58+ew&#10;kfr48WN+fv758+ezsrLkcnlVVdWHDx8ePnz4/v37S5cuyWSyvLy8ly9fVldXnzt3DlQn3zMs/z6A&#10;qaQpIaACpp/6UQ2AogE5oJMG8DJkfiXk1LIvXrx4+vRpkHaCFxxsjjkcjqurK8jD4cXgcbnIQIkn&#10;FHL5Qg6XX11z9+atzLv3q0rLhRyehC9Amz9Sdy7mEUIOj+DyNm3Y2JsESOxJYT6St/fr169Tp076&#10;+vpmZmY9mwHSckDnzl1MTc3PnL7AYQt4XCGHTfB5Qthgp6SkdO/e3dra+vXrNxwOr6aaPX/eQiMj&#10;RmBgUEV5LYdNEHwJwRfn5xX26tXHyIgOK6murm6TPF9LCxS6eroGS5esQIIHPil+4KOdN5/P//Dh&#10;w9SpU83MzGbOnHnz5k0TExNLS0s3NzcTE5MOHTocPHiwoqJizZo1DAbD2Nh42rRpVlZWAwYMKCgo&#10;YLPZtbW1gYGBNJpRVGQsjysCVgMzBNXV1devXz958uSZM2fS0tJSU1NPkQALWfAPMjExYTAYycnJ&#10;Z86cgbOnT58+efIkFIBt6OXLl6uqqgWEiM8TcNi8Oxn3Vq1avWzZstWrVy9ZsqRLly40Gs3U1HTJ&#10;kiWrVq366aefDA0NQVnQo0cPY2NjbW3tnj17Llu27O7dOzk5r2JiYsaMGUOn042NjXv06GFnZzdn&#10;1uy7tzKEbEJYS4i4QqKWt2fXbhaLZWtrm5OTU1tbC28In88/dOgwg8Fo3759QUEBSMsBWGWAVEUc&#10;Dq+WDS+GiEcI+egDqikul1tbW8vhcAoKCoYOHWppaZmZmQk1cDicvXv32tjY6OrqRkZGEgQBMhhg&#10;FIB169Spk7+/Pyg+gOGD15i0FhWx2VwXF1cGw3jVqtUnTqQOHDiwLwnQ+/RqBuiAAL179+7ZsydS&#10;Iw0Y0Ldv302bNmVk3GGxzHr26J2RcVdAiJC+g7S6FbC5ImSBy0eCDgKRWA6Hw2azX758uWrVqt69&#10;e+vr63ft2nXbtm3v378HE1cAMFJNswxdTkgJAfLrQa49QjGqD6GmpgZbD8BfMAbMy8s7cuRIx44d&#10;jY2Nz549W1xcXFJSUlxcXFRU9PHjRzApAA4bMX9cQsQVkwyBXIb8R2QiQowZAgadMX3KTwKOUMgR&#10;ibhiolZQWVo1cTxSJXh4eCxZsmTp0qVLmrGYxHISNjY2+vr6K1as0HRipNoTtGBUSN2eAotApW2f&#10;fv8dkdr6po3jP5+mlqTKDWSSxTqJRF5RySkuqcorKC/4WF1awist5ZeU8WuqJRXlkuoqBZutqmHL&#10;qtmKGm4dm1/P4ddxCBVXVE/IG4XKT/ARKz9JlJ/EikaxslGm+l2h+l0m/ySVNcplv8tlv8vEDQpp&#10;XZ1S1tig/FTf8Kn+C0rzV8j43wS82/7D8YSkf1wuNzY2Ni0tLTk5+fjx4zU1Na9fv969e/eVK1c2&#10;bNx45coVkP8oFIpy0qlSpVLV1tY+f/48Ojq6srISVLkfPnx49SrnzJkz79+9y3r46ExK6r0bt8+f&#10;SMvMuMevYR9IQIY86enpZWVlcrmcIAiQLkZERGzdskXIJ1RiaVxY5KkjxyM2b0u/er1BqmCXVx7e&#10;n/TgVkbKoSP37tytqqq6ePHi/fv3k5OTw8PDi4uLQeJ648aNI0eOpKWlgZYajCfev39//PhxCFpw&#10;9uzZ06dPnzhxorCwEMQGfzgs/1aAZ9QkH2iJIQB8zcbwa/EJwJcpLy9vyJAhZmZmU6ZMqaiowA5+&#10;PB7vw4cPXbp0gZ3Hvn37SFWogOCLkS8WISwvL121epm5Ocva2vrYsWMgwuaRiyOfzy8vLwc7LDCG&#10;KigogHUNSwtyc3OjoqJYLNakSZNycnKgQGFhYTEJ+AJ2VXBVRUUFbO4JgkhJSSGN4Kzev8sXEFKC&#10;LystqZns4m1uZrN8+Yrq6ura2lqCIC5fvkyn0/v16/fixQtMqIBKVVVVDR061MDAIDw8HNThVIUC&#10;9H/WrFlTp049efKkmZkZ2Gzv27evqqoKXrNHjx7Nnj07Ozu7rKzM19eXwWD8+uuv5eXlx4+nWFpa&#10;DRo0+GNBMclnIBdKEG8QfDSqNTU1hw8fBnE0YDaJWbNmzZ8/38PDg0ajGRgYBAUF/dIMKADfZ82a&#10;dfz4cTabIxSgG4ePgJDxeEgEUl5aNnvWbENDQy0trXbt2r169aqiouKXX35hMBiLFy/eunVrUlLS&#10;8+fP2Wx2YWGhg4ND+/btFyxY0OTzyeMVFRWlpKRMmTIlfl9CdRWXyxHzeVIeV3Lzxt0+ffrR6XRr&#10;a+suJOzs7B4/flxbW3vkyJFOnTrRaDTYs8JutX379jo6yEIejujr6QFDNmLEiCdPnoC6BHDu3Dlr&#10;a+uoqCh4D42NjQ8fPnz//v2HDx/++uuvpqamwL6Eh4cjjTuXGxYWNmTIkL1791ZXV9+6dcvCwgJ8&#10;rDCVJSFoVhtJOWwRlyPkcYUHDiSDrcz9+/dLSkrA/g7eMXjN8PeioqLbt2/369fPyMho+fLlHDaP&#10;xxU2i53kBCEliC/SOLHZ7JycnKNHj3p6emJdGGzlwbQQlGXYCADD0NAwNjZWwOOjMB7g0MEjIy6Q&#10;bG9SUpKtrS140AwdOnRIM4YOHdq9e3cQEvTq1WvYsGFwFsxiBg0aZGlpqa+v7+HhgfK/c/hCjgh5&#10;k3JkSkKlIJQipFNDb7i9g722tva0adOA/4B7qaystLdHKoP4+Hg2mw2TBQQw8Lw4HE5lZWW/fv1o&#10;NNqyZcs0pZWa2UzUGQIMkjqqU0kQ+YrFYqVS+e2t2zdOYYCk+fdPKpFA8PDe+wOJd/OKpW+KeO9K&#10;hVmvK3LLhIU14sIqaU6eIONhRfqD6pv3i98UCl9/5D9/z3n8sjLrRcWdR3m37r59+qI063nx3cf5&#10;1+6+v/Wo8NzNVxcz3ly58z79YUnK6ZeJhzIPpTw/fPLltl1Xow9erSJkyrr6xrr6xvpGKv1Xv9X/&#10;FWCROHz5w0FrbGwEbSVYhqekpBw7duz+/fugQDp37typU6dSU1Nra2vV0vKKRKL379+XlpbKZLLn&#10;z59DfIwnT57k5uZWV1W9zXn9/tXrvNdvn2dmVRWVyoTijIyMsvLyuLi4tWvX5uTkCASC6urqa9eu&#10;bdiwYfnSZdXlFUqxtE4sQ1bZfEGjsq5BrpQSQnZZJaes8sbFy+UlpUqF4kNeXlFR0blz53755ZeI&#10;iAhsBHTv3r1nz56JRKLs7OzY2NgzZ848fvw4JSUFDObPnj17//798+fPr1+/HvImt5jT+RugMlh/&#10;OKR/L6BpKkOgOQlbDHymBtia4J8oHB45ewmCePv27dixY01MTJydnT9+/AhLA4fDSUxE0mCwIR83&#10;btybN2/YbA6fJ66q5JaXVy76dWGnzjYDBvR7/DgTB74l7ZP5lZWV48aNMzM3Bzlnu3bt2pIAkyg9&#10;EuBDZUgaPMOKifysvgT2p9LV1c3IyMBL0okTJ6ysrExNzV7n5AJDwOOKt26JMKIxnZyc8/PzBQJB&#10;eXlZSEiInp7+jBkzMDMBNXC53LKysl69epmZmV29ehX0CHDXIEQBX3A2m33s2LFOnZp057DQ+/j4&#10;vHz5sra2FnsT8Pn8ly9fgt3fzp07u3btam5ufvToUQ6bT/CbYiqQZFvCZqO1FVjn27dv37xJ+urd&#10;upWenp6RkZGenn779u2oqCiw5Dp27Njt27fv3bt3//79eyTAM+Lu3buvXr3iox22SMCXCfhYAiGu&#10;qqoKDQ1lMpkxMTE2NjY9e/YsKytLTEzs0KGDvb39y5cvz549C9P5zJkzBw8e7Ny5s7m5+ZYtW+AI&#10;iCJICcSZvA8fSSmLlM+TcNiiygpOeRlSHr99+9bX19fQkBYUFFxeXs5ms5OTk83NzbW0tIqKijgc&#10;Tk1NDaYf1dXVwITV1tZGRUUZGRkNGTIEfDGAueTz+WfPnjUzM9uyZUt+fr6tra2ZmRm4jwLzERcX&#10;FxkZqaOjExkZCRWuXLmSTqdv3769trYWGAJ7e/usrKx79+5lZWVlZ2dX19TUsjnAEJAjL0WaIJ7w&#10;wIGDLBZLW1t7woQJ4O3i5eXl/iU8m+Ho6AiGEStWrOBy+MAECwi5SKgQCeVo483lvnjxYunSpZ07&#10;dwaNibGx8YwZM6KiooyNjU1NTbOysoBxrK1F3hPwnlC5UhC2Q0hHuYCM4UG6LQi4vPIy5GIAKjbw&#10;D/z48WNeXt57Em/fvk1KSurRo4e1tTXErMvPz8/LywNXiLdv3zo7O+vr60+aNOnFixcf8z4Wvi+U&#10;sCUyrgK8GLANgaOjo6Gh4S+//FJTU5OTkxMVFRUYGHjnzh1bW1s6na6lpaWjo6OlpaWnp9e2bVuY&#10;oaC/ANdHXV3d5cuXa4ZFooYphP3JD+QW/dOnusZP9Q2NdXUNKlVDnYoU19c3NNR/amxEwvhPDQ2N&#10;ioZGeb1K0aCqq1coG1WqT/XKxjp5Y52qsa6usa4Bx8NVXyO/gsZPn1SNjaoGRX29VCaXP3jy8cDJ&#10;rHelinvPip69Kc/KfldRxeMRssoa6c2777Je8Y6ff3U/p6pa0lDFUd7PLLlwreDmverLNwvevOcI&#10;hCqCTyQeSHj1Lu/mnayc98VFFZUCqej8tWu3M3NuZ+VmPMkrLBOknnuwPfoITySvQ2GZVY2qhv9t&#10;+v9PA7tCAMkBdwMQBiiVSvgJ2iBQxiOPA3KTDVGS6snQgTKpTKVQKuUKpVQuE0nEBHJzl4jEUgmZ&#10;S0OCPlAnZLzATYD6n4yu3PCJVMo01NWj14b8iaIj1yOtTWM9em2wZQD0ARtyYmgewcDmBTjCgfpA&#10;fB3YbOJPXfV3QdOokMoQoO8oLgoKIgZaALlQrBCKlSKJQiRBSgG+QEoI0SkCxU2DMuhDBihEvtpC&#10;xBO8fv26X79+DAbDycmJzUb23hkZGRYWFmZmZsHBwYMHDzY2Nl65ciVooLOynvTp06dDB5uVK5Zz&#10;qqvFfELE46O/6NMUDY0gmkQFsO/MasaTJ0+eNgO+ZzfjGYns7OxXJF6+fAkW2lAJ9jLgcDipqald&#10;unSxsrLKyXmTl1fw5s27ixcv29qOMTSkTZ06FSzjLly4AHr3M2fOYGYF2+tlZGQwmUwbG5v79x9A&#10;/GLgjWDVfvbs2bRp00xMTEABb2JiYmVllZSUdOjQof79+xsbG48ZM+b27dsQuxCQnp7evXt3Fotl&#10;aGj4008/FRUVIwXEFxICyfPnL3/99belJJYvX04Vxi5dunTFihWLFi0KCgoyMTFhMpkzZszAJZcv&#10;Xw4FVqxYQV64eNasX/z9Ax4/fgK+eFwuPzMzs1+/fiwWa+vWrW/evKHRaL169QLRcWZmZmlp6bFj&#10;xzw8PFxcXNzd3b29vfv06WNgYNChQwdQeDs5Obm5uY0fP97U1NTMzOzkyZM8HsFBRhFo90gQaE9f&#10;W1tz7NhRCwuLHj165Obmgs1EQkICg8HQ0dH5+PEjsGtNagISMOxsNjssLIxOpw8bNgyitGGpzPnz&#10;5y0sLMLCwnJzc4cNG2ZmZgYqA2zCEh8fr6WlFRkZCSau9vb2VlZWKSkpYCYJMaNGjhw5duzYCRMm&#10;+Pr6PnjwgDT9E4uESEeDPoSIIJqMHy0sLPbv359GAiz7Tpw4kZqaepLEcRLHjh1LJXHs2LEnT57w&#10;eHyxWILGmYCQxhIulxcXF2dqatqpU6effvrp9OkzxcUlPB7//PkLVlZWxsbGM2fOxME2YmJioqOj&#10;IyMjIyIiIkmEkTh48GB1dTXMX2AIQGtw4fRZp0lO40lMmDBh4oQJE5sBRxwcHIYPH85isYyNjYcM&#10;GTLhS0ycONHa2lpLS8vCwgJ+Lpi3oLSoTEiICa6Ax+F9yP2Qmpq6fPlya2trkGEYGBiYmJg4OjqG&#10;hYU9f/589OjRJiYm8fHxtbW1ICTA4hz4XllZaWtry2Kxli9fjtciHKdLjScg0x8jbuD3RmVDnUzF&#10;qRUWlwuLKiRllaKaGhG3VsqpkXNqFDyOguBJyUhkEoInfvf6Y3kJv6ZKVlEh5RIqpaqxobH+UwMW&#10;wn/XQvzp999VnxpVjYqGBplUrrj/rCA+9d7d5+UpZ++npKVfufTgWeZrXo0o51XxmXNZD59wLt4q&#10;OX/rfWmtrLpK+ODB+5t3C9Mf16Zdfn3xRnYtT3r/4aOIiOj8j9zMrPKr13P4wgY+IY+LO3TmYvb9&#10;p7Wp5188ziw6evxmxoPXIrGsvl7VoKprVH0hIfizaGJ//iS5+ieBLf44HM7169f37Nnz8uVLoVBY&#10;WVkZHR19+PDhCxcurF+/Pj8/X6FQwDoLTx0kOgqF4v79+0JCoJQrVBJZWX7hpbQzp46m3LudweNy&#10;MzMzf5k1CyIYxsfHg+/NoUOH8vLy7t+/f/ny5erqaqq5YotyoCZBy5diD1zs+4dL89r/COBsh3iC&#10;faECQLbyn6OkwUcllMAH5JAQQ7DFDw6fxyc9st6+fQtrelxcnLW1tb6+vouLS25u7qtXr8aPH8dk&#10;Ml1dXcH1n8vlVlVVgUmBhPTCanIu4AtA9gBkEnZCcXFxYBQ9cuTIURSMHDkSwgqNGDFiaDOGDx8+&#10;cuRIFosF1uxUST5853K5qampsEN68eLF/PnzO3fu3KVLl5EjR27YsKGoqIggiJcvXwJtW7x4MSxq&#10;UANW4h4+fBiM9d68QQ7u2Abt6NGjQ4YModPpgwcPTktLY7PZ2dnZZmZm1tbWR48eBcX2pUuXxo0b&#10;99tvvxUWFgIPASaZffv2NTIyMjQ03LNnT20tW4CUtRIkz0ebeMQQvHjxcsmSxfPnz19AAszX58+f&#10;v2jRol9//XXBggWLFi3y8fFhMBjgU/fLL7/MmTNnwYIFcMn8+fPnkoCfc+bMef78OY+HcsXt3bu3&#10;a9euTCZz1y7k5Pnu3Tswznj79i22CIEnC72Nj483MjLq2LHjrVu3cGDHqqqq2NhYY2PjAQMG4DeB&#10;IgjhXb9+3cLCom/fvo8ePQIxAIfDSUhIQIGPSKVSfDMSExOPHDmSnJx8+PDhgwcPJiUlhYaGGhkZ&#10;DRw4MCsrixqG7/z582ZmyOozNzd3xIgRJiYmjx8/xuaffD5/3759WlpaUVFRPB4vJycHXAEhKOTl&#10;y5fNzc0DAwPhBkmNfJPRKHDLQjIkIEEIeDz+gQMHQWXg6+sbHBw8ZcqUkJCQwMDA4ODgkJCQ0NBQ&#10;+AuYRmLq1KmBgYEhIcElJcUtBgHENwJc75IlS5ydnYF429nZTZw40ZGEvb39hAkT7OzsHB0dJ02a&#10;ZGlpaWBgsHTpUjSwfD5BqgyUAjGyyeWikM8EyQm9ffv28ePHWVlZyGmfNOUDPHnyZP/+/Z07dwbf&#10;woKCgvfv3z99+pQ8iYz/XF1djY2NJ0+eXFJSgh8uj8dDzrpduliTGDly5KxZs2ApxgFIQFPWpUsX&#10;MzMzb2/vn0j8/PPPM2bM+Pnnn+HnzJkzFyxYYGlpSaPRli5dShWq4cgoaqkRSYag4VODQiUVKg4c&#10;PL9y+6m066UXrn5ITbl75dzT0ykPTp/IPHPy4bHDV1OPX7tw4W7a2dunzz46d+755asfYvc/iD14&#10;s1IgUzYqPzWoPtU1/N7sZfCHfMGn33+va2yob1A21sslEllG5tv4E3feFkuuZeQ8yspN2H/i9vWn&#10;iXvOph6/c+16zuPn5feefswr4lVXisRc8cunOa/fFBZUCO88ff86v+rp89w7dx7nvi+sqCZevyu7&#10;nZH94WPhvQf3SssqHj/LK6iU3M58l5tXcfpc+vXbj+VK1adG0ibxn1MZYCP8PyvQ/mcAYQ9KSkou&#10;Xrz46NGj5ORk0MdXV1efPHny4sWLaWlpS5YsefHiBcpXefv227dvo6KiUlNTIZ6gQqFgs9likUgp&#10;k0uFoqS98U/uP3yYfudpZlZBXn5JScmvv/569erVdevW7dmz58mTJ4WFhTExMffu3Tt06NC9e/eq&#10;qqrkyHQU7drVe/Z9UCPw/4kk/w/xLRuCLxkCiJcCxJ76nfqhHpcRKJ4/zGcul1tYWLhixQorKysw&#10;F4+MjIStGpvNLi0t/emnnw0MmvzTcFgCAZINIF9nFDG+WeQgFoqFfGQsDUGKYmNjWSyWjY0N+C9g&#10;qSkQaS6Xi6MUAMV68+ZNx44dmUzmnj17sF+AGkPQs2dPCwuLN2/ewJIHxAk0HceOHbOwsDAyMvr1&#10;1185HA6s43gRhxrCwsI6duzo6OhYWFgMLZDsC4pL+Ouvv378+BGYHohUCA7ZKSkpVO4E6qmurn7+&#10;/LmdnZ0liWnTphkaGpqYmPzyyy8lJeUEEs8iwTspKhDz+WivDDJk0FxABPFly5YNGzYsKCgoPz//&#10;8uXLEIvp6dOnVVXV69atHzhwkLOz84kTJ/I+5NaSbo0cNpsgjdHIfBACAjmOFicmJhYXF8MwFhYW&#10;GhgYdOzY8cOHD1ThikAgKCgomDJliqmpKZPJPHr0KCYYEMZn5syZDAbDz88PjDBg0LhcXnl5xaZN&#10;m2BXun79+rKyMvy8UlJSRpAYNGgQRK+Dv8DeDRo0aDCJgQMHDh482NPTE+w5oFFQGdjY2GzZsiU7&#10;O3vYsGFMJnP48OEmJiba2tpz584tLy9PSEjQ0dGJjY0FvYOpqSkEUAoPD7948aKpqWlAQACKHkgK&#10;eaBaLMdGEZDIW6iurt6/fz9ICFJTUx88eAD+BUBiHz58CEoZOP7w4UM4npiYaGNjw2Aw8vLyyMH4&#10;Mj3E5ykoBvkBbp0K6g6by+VeuHDB1NS0Z8+e165dI61uCBEhkAub5yyZYoPg8XlsjreXFxivgIoN&#10;HAogTKGFhQWEPDIzMyOFUjQjIzoZVMrAzMyMwWDQaLTJkycjG4Lm5471Zci3hhwfePTYHhAWAYjf&#10;cPLkyaNHj27atOns2bO3b9++du3ajRs30tLSTp8+nZKScu3atcOHD6ekpDx58gQzBDhBFFSlwRDU&#10;NyolMl4t72DSicuXszjVKglPdv1qelhU0raY1HWbT65et//AgaPsaoLPlpQUV+2KSwwP21VRwct+&#10;9v5gciqXJ2hoqPv0SfX7J+Xvv/8J6oi2mg0Nn+pUCon83qOXR87ceJD1POsJiu2d8yrn9at3H96X&#10;vMkpLi7kfiyozftQWZBfSvAFIAknJdjoo6qrVypV5EdZV1evkCvkZJ5rpVKOvBVI0TMHuRfxUAy0&#10;m7cUCuV/Lh2CbsMeFJZjEK3LZDJICUPmmmKDSACcAFUqFeQfapL2k0DMgRx5WiMdAZknCUTcWDYI&#10;OggcxAnUS1wuimb4Z638vlH4G6f+c/H9DAGIB+pE0jqRVJMVoH5UQkltSXn+m3fnz55buHDh0KFD&#10;zc3N6XQ6eNWfOXOGDFIkROJWpECVCAgplyPOzytZumSFtbUNg2HcrVu3SZMmLVu27MSJE+/fva+s&#10;qERrJUroghLkSLkyCVci4okJDrFz+04dHR0LC4uDBw+eOXMGchBo4sKFC2fPnj137tzevXuNjIwY&#10;DMbevXthf4/j4oHU4dy5c7179+7YseP79+/xyltTUwP+38bGxpaWlklJSbW1tTBIEGENQBBEbm6u&#10;vb29ubn5unUbamv4YpESbhBp5ZtIIOJRYPOdkZEBKgPMEAD/kZubu27dugEDBkCollmzZr17947P&#10;5xcXF0+fPr1Tp04mJia+vr6PHmUifT+JqqqqlJSUNWvWeHt7DxkypGPHjkZGRra2tuHh4Y8fP66s&#10;rOTxeJcvXybFzsycnLdcjrCmmp/7rvjShZvLfls1bviYDqYWXSxtxo8YtW7FqhvXbrFrCaFA0WSx&#10;SCCWDsanqKjI0NCwc+fOEIERms7IyAgMDOzcuTMY4kHSBxDLY1oF5oGpqalAs+HCrVu3du/efdCg&#10;QampqfHx8YMHDzYwMBg8ePDixYsvXLiQm5sLruqlpaUQjAEYPrAnAA+C2tpa8Cl98eLFw4cPIdyZ&#10;UCg8c+ZMz549O3ToAA4OgwcP/umnn+Lj4zMyMiDMA4fDOXTokLa2dlRU1KtXr/r168dkMjMzM1es&#10;WAEBCYwZjED/AG4tGzm2cPnCWo4ImdHxxUKZWKQQCuSkMQFyDTh8+LClpWWnTp2ysrLy8vJyKaCa&#10;vmLk5+efOnVKT0+/fXvtvA8fBYSEDFah0Mh1JIGMXCKhgnyFpAKiKXMmCGOwWwGfzy8sLPTx8aHT&#10;6a6ursXFxYixAJUBhSHAWR5QmEg+ErnxSV9WDB6Pd/bsWWtraxMTk4cPH/G4BOmXC3ynlMdDFH3f&#10;vn0XL16sra1tiX35wgJJIpHAG8Lj8UpKSs6cOfPzzz/37NmTwWBA9IuKigrg3fPz83/77Tdra2sm&#10;k9m/f/+4uLjy8nKsg8PiAbxMYSCGoLGuoUGurK2sjYna9eDBU6lIphRJa6sEZy8+Wbb++Iq1l/Yn&#10;3HvxMvfyxVt7diUUFhZt2bL12tXrIqH40cOn8fuSOBxeQ2Nd4+/Kxt//HEPwqRH5LXxS1TUo6h5l&#10;vb7x4KUYxelHPugqlaqosPjduw9FhSU1NeyaarYQBQNGRI3NZj979uz06dMEQYCyGXzcxWKZXFon&#10;l9bLZQ0CPsp/VV+PFNWkUyLS7IKY5etGan9WRvAvAKgM5HI5m81+8uTJvn37srOzy8vLgSEA5rq0&#10;tBTkAY2NjbBKwnjyeDxYkWtqamDTUFRUhOx6qqvfv3+vUqlQ7MyCgpKSkpqamtzc3MePH9fU1ICB&#10;jEwmA2NvkFNVViJyAsE3OBzO8+fPIRChgIxsKBAIwKRRKpXClCgvL4eXG0xpuFzux48fa2pq/uO8&#10;Cv8QmkaFMPFaVBmAGhJ4AjUOAEsF0FpDCEW13FW/LunbrYeFmXm/fv3c3NyioqJevnwJW+rmMLFi&#10;IQrdg7MNKdCqJ5CAPDMmJiYwMHDw4ME2NjZdunTp3r37xg0b2FW1Cr5CyVcp+Eo5Xy7hS7hsbnQ0&#10;8iZgMBienp6+Pj7oQ4YuDggI8PX19SEBPtkQutjZ2dnCwsLS0jIxMRHLM+FxA+0/c+ZMr169unTp&#10;8uHDB6DQHz9+nDp1apcuXWxtbePj44G1Je22kAajrKwMOVkxGGASBRbgkyY5vX37XiRUkDQVTPOa&#10;cshWVFTMnj0brCn19fWNjIzs7e2zs7OhdR6Pd+DAgV69evXp08fLy+vgwYNY8gGNcrnchw8fOjo6&#10;MhgMLy+vkpJS4Gaqq6sjIyODgoK2b9/+4MGDiooKrGsHY0Mul3v9+vUePXpaWFi9znnL54mxH4GQ&#10;LxOxBcIabvH7vOS9+3+du+Be+n0eB7k1Qg4egUB8//79Tp06gWLYxMTEy8sLnPTOnDkDW8nBgwdv&#10;3rw5NzcXCBWbzd65cyeTybS0tITwf1ZWVnFxcSQrAHn/BJmZmaDoefz4MXgHwDQ/fvz49OnTR4wY&#10;0aNHD4iABH4EYBwKFqMMBgPH8aXT0RbW2NjYyspq1qxZ4CjI4XCePXsGIQ4xz0fNu8Hn83ft2mVo&#10;aLht2zZbW9v+/funp6fDQD1+/Dg4OLhnz56mLBbdwNBIW4+urWeiT5sROpVbzREj4q0SCZWkGaCM&#10;4IuOHDnapUsX0BOB2yEGeB5qgnSxMTA0MHr3Np8kt7LmJJxf+vIghkAhEiphjkjEKAJjaWmpm5sb&#10;jUaDGILt27eHF8/a2jo4OBjsXkGqQWUIqPO0OSeWSMQXVFdVe3h4gLmiqakpnU43NDQcOXJkXl4+&#10;GVwLuZmgD/I3QaOHd/x4SDEkkEKxGfAaREVFWVlZWVhYDBgwIDQ0NDU1FYg9pve4Tj6fn5ubu3z5&#10;8v79+5uYmISGhkJ4U9g6gpWYWpyiHz411H+qr/+kbOBWE1ER8dduP+Py6s6mXlu7Mjom6nxS4pPV&#10;q9Li990s/kicTbu3ZXPio6ziHVFnjqQ+ZPMaXjzLPZl6isutbWyU//5J9TtJetXXyBbQ5MHwqe5T&#10;A2m8WCetu//kw6WH7/nSOlV9o1JZJ5MpKiurXr58kZSUdObMuQvnLxcVlisUKDKBSqXKzMy8fv26&#10;SCSCWDekJx4v/fb9lGMX8t6XiwX1leXCyxfTBYRUpWoi/0BKsQpcvUf/OaivrxeLxUVFRZAz6fbt&#10;27Cpun///vPnzzdv3nzr1i0OhwMGgDIy/zcIVIB5rKqqevv2LeztampqIiMjwRqlsrISdBDp6enV&#10;1dWFhYWXL1+uqKjIzs6+ceMGOLbdunXrw4cPxcXFaWlp58+fv3379osXLwry8yPDwpUyOaem9vqV&#10;q4X5Bft277l29SqPx7t69equXbsSEhL27t377NmzysrK3Nxc0ISVl5c/ePAAkkT/ZWkNXPhv9UCp&#10;DIFa+pCmGS5EoQVQdAGkukdGy8jAUPT5OP40pWOH7wIhCjNdwyYTHQlQblwyX4taqnhknCUQi/hi&#10;CSGRCaUSgVhCCEVcJNIUEwIR6VAuFYoIDlfA44sIARnkQCIVSCVCqVQkkwplQp5IwObza3icKo6A&#10;KxTxRCKeSMAVSgmpTCAT88RwRMQTS/gSKV8i4AjE5F8BR8Cv5QvJS8R8sUQgQR+hhM8T8nlCDptf&#10;XlYlRAlyxCKeGKWH4YkJNiHgCsnvIjFfJOI33yx5gyJCwCZt4EGzQHISEHgVJQdG5t5YKExaVfA4&#10;XAGfgNtEihVCKEB2giI+D0XeZdfyhDwRr4aHek5IJQKpSID0AqSOQIwkwQSiZ8BdkZpnoYAnEKPe&#10;CiV8sZAnEPCblCpNqzaBojigUE6lZSWFxUIuIeCIhFypiCsT8eQinkzMFolrBXK+RM4Xy/gSCU8i&#10;5snEfIWIJye/SER8oYDDQ57xPL6IJ+Cz+QQ5jGK+hIdcHsTI75ErII0bRMh4iy8kOyngoWAGfLg1&#10;+AgJqZAnEvJEBJvgswkBKoA4RRAqgBaHz+UJ+QTB5fHZHAGP4PMEBNITiYXkOPA4BDREfoQoQg75&#10;pgm4PEh/BQBdjlrmaDC1Qw+OLyC4vKrScm41R8BF9yLiiYR8kZCUzyNbNjLiNJ/HE5CvIgpvwOOL&#10;CYmEUEgIpZRQigVysUAm4ItqampfvHiRmZlZU1MjJAX16ENawqLNO3lfJA9ECAUClHuJJxZwBOXF&#10;lUUFZQJk7oZIvkiIEiKLRHJRU+LAz0A2jOS9S0TI118mlKNZQEgEPIGQfBNgJyMUCGQiND3RZBEI&#10;IQkTaUMAH3VJnpyQSAmJmJAKuUJ2JZtTxa6tqOGzuWjkOeRflD5UTA41kucJ+UKUd5uc4OjTnM8T&#10;dxdPfyn5RdSc0KvpcZCE/xsuSzjjKDVpMhwETQE1jDFsXX5AgXrq61USBVErOXT4wq7Es1zRJ5m4&#10;rriw5vChKzHRaU+yCoQCpUQi5XIEHz5UZmaXL9twKjbhXkml8sWL4gNJx6qrqxobFL831iPPge9f&#10;mkmGAEU1aGhQiutvPnyfmvFaoGhQ1iELeJVK8eZtTn7+h/v3H7x7m3/pwu0PuaViMYpeV1RUdPPm&#10;zTt37kCYbojqX1RUmJ9fcOvG/bKSGplExefJHmc+Fwok1FQFf6Jv/8YAlkgsFj969GjNmjUrV65E&#10;doJC4fPnz3Nzc1+/fn348OHS0lKI+gd0CLbvYrH42bNnNTU1+fn5z549yyPx/Pnz8vLyZ8+eSaXS&#10;ysrK/Pz8S5cuZWVlxcXF7d79/7j77+eosmxPHO2/aL6/vbgTE995MTf6dk+Xr6LwUHiQAElIyICE&#10;DEICCSTkQN57b5D33nubRlJ6f7xLI8eLfVbmUSolqOq+d+b2fSt2QOrYffbZZy+/PlmDg4PFxcUV&#10;FRXLy8srKytDQ0O9vb3Z2dlZWVnT09Orq6tra2tKhaIwN4+24YwVX5tbHOrubW9u4RhUA0uhUMhk&#10;ssVFJNWVlpaOjIxARZeFhYXS0tLe3l6O4/497wVKALlcrn8q7wO4DODrOm2X8/1kv0QMUg44CPmT&#10;CBUuROuRhGOL1gvvU8RkBB9LJmsjaAvmBrT1AN4D8DyKIfAsEajIK8UJpOAgnagoig0VSpMaJEF5&#10;bzmzCbjDTjiRvYF0CqSDo1CNYdEULNCIC9rtpNNO+F7HTiC3hYO0OyjuuPMUQ+HuwAVgQj6Fn92h&#10;Bu7IB1RND6HneYBrBYqj3WmEbm2MxgVU5c3G2wmHnXRypF1U0ZCaKKqMghjl7qlwQFBQM050pvAs&#10;8qegBLBjTVEUCCSoXAGjeffxAHvjEoGJUb05VPReHBMHyiyH5hBwVjpXbNLpqJMsxtPYiboFNAVJ&#10;dA537qI78lF6NDsLg2lDjcV5UgxWABsJqm2MExBMivgWzbMkT4k6NNRppt2JFehPjt3jaYdAHr8I&#10;gUbz6gSIsDeJsxTmJJQ15HDaTggO0RVlJ5wCZedojhU13ePhlQjVXUboAOIEcInTxs6TboAAePUc&#10;KaITuTsjFuv0ng8056RdMG4cJrC4wNEulnaxDDQnyxx/dJIKLv1gUWiO3S721kE67KSdETP9oJ8c&#10;ix5fAmiW2mlRwN1IzkEIDsJhx+yCjRcwTrDRPIaGxUlzDpqDkYShQBEJBOX9wQrA/qWRZlhR/nDf&#10;EeFWuz/YY/pS2RJYeeC3x76AzvRei77gMhAFgn3BZdETb9/mvM+t0liogf7+T58+Kbd1NpuTYV12&#10;u9Nhd1G4fWl+u6So/WlEXmPzAokdqOV8Vmq1atu6vw+1/840xX+RDveP9vZQgqOT3e+fkKeU9c4s&#10;qWRb+vl5+dKSUqHQrq9vYRhus5KYjdWorDYLqsoHjwFOcdEvjv7leWFzc0up3AZtWKncttmsTqd9&#10;HwU3uMn39v+VCRihiJnNgUcA7NIIU1n8U8rc86a9vT0YOkEQAKUJZhLP85ApB9IVnA6lrQESSSK4&#10;r1SfGGUPonrIrkPn3pFzb9/uPLA79wSHS3w7Urni/YMDu90uxTFItZb/q78Uqf9S5QNIpAQLgQQZ&#10;4vvNnQIxOk3g1/SxH4JAIIhLg91rpXaTqEnA+uK2YX45YlHKMnDXN0C2BZankRnAszh6GoFwXKQG&#10;vM3zp+tkcx/gdHMCJ0vaadFIjqrEYDyLI4HgC5dyOAjBTvJ28lggYFEOxBkELFn8F3WfBqVKzOeE&#10;1VMUCFiOFhikIIqaIu3iKcSMxXovLiSUkE6GQtvFJrINb9syzfKIS7nsuAMCLDjSLZy5FWJRovIa&#10;ag4dg46UBB07L9abE5u7Eq2X9COgcwlGcCd9MA4RMsdBOHibwFhYhnCwtIuhUPcY2sUgxiY+C+MU&#10;oRZONJ5y2kmXk3C/CDvp4Gik/EGCJpIsRcxMd1cRX+E42s7S7qtx4kXEgUKKNUvxPIEmjAMB+aDM&#10;WB+BwF0VwyOsigKB2GgkgyKpjhScpMOOI5EImUbEoUNKKghw3tnwqG+8+OwOgAsSSIFFWEqiLUh8&#10;u4KXid4uwiV7d4ZDgq/ndMIpkE6OcrIUmAfs4mvlTvZXegKRRIHA4QErcpB2BPQs4myjvWKdUB+u&#10;7y0ZeMkHYDPgnKTgJFBnYFY7Cd5JuM8SpzT60NzsWaxDCpMWRg+ZAXxcBt7fu6gAwPbTcgAsNd5A&#10;xt6LDGz3+fNM+hNa1I6O9px7OEbm5pd9LCi3kazT6aAxen5G9fxFaUJSzdDwzsykMTG2ITqq5vGT&#10;jFdJZRabi2X2zXpHckK+fMvgch4cHro+/30xBEcHB3sHe44Dh32PP+wbkHcNaU22g7Ud6uWH1ryG&#10;2ZVtSmPAKYqxC3axcgYqouJwOGw2m8SlJNYCJC7QKFJxf3/P6XS46xOfHRcgRQxIO/+pYwikdD5g&#10;6lsbm+NDI20NTc01dUaV1iXYZ6anP3z4EBcXp1AoaJoGzrS+vr6wsACM2WazDQ0N4Tg+PT396dOn&#10;9fX1paWlDx8+GAyG8fFxmqbX19fHxsbev3+/sLCwuLh47969vr6+qampwsJChmHW1tZ6enrW1tYm&#10;JycHBweXlpbm5+dXV1cHBwdbW1rKSksZmt7f2zs6PESZJv8EEth/Sge86xAAgV1Owl7z/sLd3zmJ&#10;lIAvNakagbgiiDxSXEp4jhN4/oReIK77J7mU71rms6ihFdzrXgipRUw6QOKBuBbzXlfzOd1Jimuf&#10;G/kNRSE4CLuD5MT7IjVUZAzosg6kG4EIguwTp68GFxRIca33+Eqkuzso1sXwLpZ3nOwtqp9x0nCN&#10;asaRqInbT1hXOJrjSE5c990yATQ7Cp5A9gyeEkCRdRMNfAIJBIiX2ziBgPuKtSIIBAABGHoI0Vjs&#10;D4dG77gBm0EsyiYICK6G5TGKxxDgnoNkHSTigg7ExuwuNIwCUi5Jxk7QAk6xNkoAa4qoNNtJu0By&#10;p+eGp3Hi1RySZIYYm5etxUevlf48dR2vdtI1/qWDETQfSdsZzvutiaKSeBZ6TN8+nL6I/eQ0kI5B&#10;IJ9o8ogzRxxtzkawNoLHKVS3A00Gz43QuYz7eIrlcJrDaZhsPjeC+t/AdJGYwKAPSpKh4XQRr0ia&#10;Bm6BwNMxqCDuLYKf+OJ+t3k9oHgpUnQTSE2UgZBd0ENu0UHc663iSweg2jO8W/dwS6ue7RKPP61+&#10;+LgJvH/8SWIzDMNW1TTkFVUZLaiS8+bCZn111+yivrpxsqN7pay0d33V2tg6XdcxW9UwtbZuIfE9&#10;vZp+/7ZQq8L3UQUC1+fPjr9fIBAOHJyD4bv75wrqxj5Wj39oVNyL7UurkLX0K1c31ayoX4EPu6ur&#10;a3Nz02g0QtCcy+XkOA785U6RQC0WdVM3To+Eegy4Pv9sLuc/Tt4CAUPTS/MLq3MLRR9y/G7cbqqq&#10;oTF8c30jKioqKSlpeHgYsgwAVVmpVMJvhUKh1+spCsHlNTQ0tLS0EAQxMjICGFkrKysKhWJlZWV4&#10;eFiv1+/s7Oh0OgiBLi4unp2dhTI1Gxsba2trKSkpLS0tCrm8u6trZ2enrq4OwzCO4w7294877DXI&#10;//9nofkSwQRzOtHMlL49yb7ttn+6l7C/r4HxFtYFb8sB3AZZUEU/q7eF4PhcscKBd3PrfyL7QY2g&#10;RQVFFAgkYpBBQlzZgT0gZu9WMdEaTSFzqI0VMMGOI27kIAQBhwuKld4JNw49nAW88/RzHT8dJbJS&#10;r7tDwrfPYdLToSRMWNlPrqFnE4rYOBYIkBBDOCWVGnlDkECALNVuEjk6CDp23G7HBV408oPhXRpG&#10;92OKBaZENuM5HxWecgsEdtxhxwU7zktjgvovsnAQSpykQ5QJjgUCO844CLekJf5rd1K+YaeeJiqm&#10;JC8qo24pB/0WX5bEhk8Po3sMveYDRLl6/+k95g4vkC1pO+JqBM3hFONhVyL6BhI0pZhZEVGT/Mqr&#10;P92kzvxu8+mP9LCnTWLQRKn3WAtHL0y0QJwpEAAnliwEwMh59KI953piDL90O5/mc5h4r1O+GHEy&#10;S4VKpYBNGF7IdPD+/N0CAZx6crvE8n1WDG+ShAaJ3OBG+/v7HCc0NLXGxb+Rb+8ODQ6FPYno6x7v&#10;H17JzG4fHTM11s9//Fjb9GmgpWu4rKq/rLR7Y01n0PIpSYUaFSGWNNz7e9MOkf14z7Xv5DmBre3s&#10;a5leH1NhQSkt9+O7kooncyu79BYry7Fms9GKUh7xxYUF2ZacImlUU08QlMqdwcGR6BexNituMJpZ&#10;ht13OQ/3XAcul9NuZyjKbLbQFKrV7HQ6WZaVyRQsw3uY0z+1PeBLBG/K5XJtrK2RVtv64nJrfaMg&#10;2ppA41epVNPT0yjP0OHY39uzC3aX07nndO2JPoWtrS1IKIK4ZYvFolQqoWoN5ClAjoDNZltbW4Ow&#10;apVKBanh6+vrer0ectylWqeQqqTVasFgA7KXVCtQChgEaUCSxoD+iGQmHQzku/ur9A+f+O8hSSBw&#10;S9w870CmPR4xLRbJCKgipOjplxrixKKp32MJECsEoIUGLazehyGVAi1nLA8sEHkcWZbmWOSb5HiG&#10;F2ikR8K64wDPq7gAnRYIgDO5QZAxtF5DUjVPiRZmaDSDrBfuqx17OtGRcB2MEjBWwDg7zjtIAUXP&#10;eS4u3lQ0FSBDgqe5l0WPFIJT3osj6F6g2KPHpGhefAR3V0X2A4MDjUfaFVKwxMArpKAf9/x0Ey8u&#10;mrLtUhOZrt1B2u2EwJOcaEhHfB01ihUIsZ6826nhcJKCi3Y/grS+S523k2CH9zQkr6AxQWYAdBcB&#10;8Wxv9nBsX/HsFQUCdyNYB4EszxC6IYoO6ACvdoLTiBcEkwNq6II+e727fZJ3ej+UJBBIwtxxO3mW&#10;+1LAuUn3tJSmjTvMRTxRIBgUY4FTIFKclk58u/fV+8JG7+O9DADovpLH/azmjptBkxwmDPr0xBkO&#10;F4d56J5IcAzDe/UB/HQgUsCT+niOzmruCETPFaQJjG6NJjyyLaFPWPyKWVb8xhmSZkiKR0mSxwoA&#10;/JAckZJfwJele8g7g8BXEPAQXOFkloG4ikEaemdnZ1xc3O7uLi1GM/LC/tq6PjQss71dNjKiafs0&#10;OTo2Z7bYRLGGczj2LSZH6ruSzXW9U0DVjT8f7f0eiz3Bgz2m5UPa7sxr7G6elmvJ/V3TfmH1bG7V&#10;TGJGw7NX7w2kgPMuI8EqtebMnLyNjQ2HAxUY2Nvf4wTObDYFBz8B4OeK8vKu9k7cbHOwdovOtDC9&#10;oJTvdncNtH/qMehtVjPZ/qlf4A5cqGTfoSi4HP5eb//pyANRjbwGDMMYjUaapqFmAOQims1miqIQ&#10;4jBvdzIcT1B2inFxgtOOGBNkoBIEgXwuYtQhOLyh3oBUukBywUgWF4fDAZMGGD86UhCQvstxdk9U&#10;BxROBp0VYhEk+QA6D5wSri/hLPg+oYdA7pGO/IPViL3Zv2Qc+t2z/gh5izhfsXn4lC5GY8LxLlZw&#10;MTysCOib9xD6viXx/6QIz1A0NEknQB8rxwuMyPKPGyiaEtsQnIgNo0XzeE33XaFQO4Mln1p/HSRa&#10;yt2rOQgWyBDNSaaC01fzFghQQ/3xxCJQguOEmusbp33i1hTLY6T30m+XbKoSIcbjexY0xB684gmk&#10;5tNtaFAjEipGex3MibD0KAJAEgi8z5KUVAdBi2PudgF4XgSwebipm7dJz3i6D26F3m0hIEVJixMj&#10;D0QrhWjDkGIvTnfG5zr/cPuK+PjVzvuO85mHfX3v8WFedz8tEJxuiEmL+qHIAwU7xyPp+cv6+te7&#10;6r19jxX2WDTO3lLI10//SvP4ldxRgeBJFAuBoDBemDZuz5Hnyu7jRZIYP6yxkj3gd8WCr9Ppc90W&#10;goODA47j+vv7MzMzTSaTXdSqef5gcHD95cvKlpa1xqbJ5y8Sw59HLi0tcRwLl8Ix6uPHPKVy50BE&#10;Iv5dFosEAM8BqFIhKol0cHTo2nPZzRi5uLE7OjzX3Tna1DLS1LpY37qcltdeVNOfXdpe0ThSUNFb&#10;WjZQWTJcUTxUWTKU9b45OaEyM7WpvmoyM7UxJ6ultLiju2fyU8dQW8dAV/doR+fA5tb27o5hR2lW&#10;KcnlGW1jbT+JO1wuhM8ghhr8x7CK/5sEFgKe5+fm5npFam9vV6lUdgFZjeRy+fj4uEKhYGgaN1sL&#10;s7I/1TXWlVb0dXTZzBYcw3Jycj59+tTd3b22tibFYWi1WpgWBoNhYWGhrq6uu7t7dHS0t7fXYrGg&#10;PAKlElwG4+PjRqNxdnZ2fn4eioRAguLS0tInkfr7+1dWVmamp9+8ebO8vLy6uqpWq202m1wu397e&#10;5nkeSq/Y7XadiI8MCSASYhPHcRqNBqCctVotgCpJDvjZ2VmlUimFjMBFNjY2wAlis9mGh4cxDFte&#10;XoZEDJIki4qKhoeH5XL5xMTE8vKyIAh/XD6Q4h9BAALyQXYAUd1ut8OR3gIBmON4juNPciZfgcAj&#10;/ktbpJyu03shqPDkMoQEAjvSYoFn2CVF3L2QnVy2fBZ6b4HAW0H0aTwuer5PrXF2MYWBsxGSvcGL&#10;f4jaIeJqiKeKfnq74DEhiMurr0Dg3SQF8fheZwkEp7vkc/rptfv4h7TXywriPh01zk6I+QIeCwHS&#10;0U/dwo6iApGF30W549okI78L6fToebfXNimTFWwwqHkUZanzYh+goWvyGMlaCc6KfDGemEQ7OGUk&#10;f4ed4LxG0vfxT7fT71R6U9KDw+s7MXpe7fQ1/4F2cuqe9VK8347nvj7D5dMEmBgekhJtTh95+kZn&#10;HuZ+R172DN/3RbNI0fqChHf6WaTtEoN3R7igEARwLUkyn1sggHfhoFmB5XjuGAvtS5Z/iYC7A4zK&#10;6dABb0uAN8TaCQvBoQtB/+279u28fbBv8M3rZJVql0fd5FnOub2DN7XMdPWsNbZMqDSE0YRbLDaC&#10;IFmGd9j3TUY8+2PB7o7Gk2Vw8HWBwJsQmDJkJhzsITziw/2D/cM9xx7Sf/fsYu3BfQS05Dx0OVA7&#10;2P8sFhpCdYYO9g9R9YS9Q0Bicjj2BN7hsLvszgPeeSA4DwXHPi+4eLtTEFwss8fQhxx9JHAIiQng&#10;cv5Luwz29/cxDGtra8vIyKivr9/e3oYaFDs7O9PT02Cp5mhmfHh0dWl5eGAwMuKZ2WwmCOLp06f1&#10;9fUtLS2vXr2CdERBEIxGI89xDkFYW14Z6htYnl/EzNbmpiarzaZQKJRKJRIU5udnZ2Z6enpGRkZq&#10;ampaWlq2trZ0Ol11VZVSodhRKG9e+21lYWlrbWN+eqavq7uxoWF4eLi+rg6lHS4tLa+u9PX17e7u&#10;jo2Nmc1mh8MBMH1qtZokSbvdvrCwUFFRUV5eXllZubKyAriuer0eytWZTCZBEEZHRxcXFwHc3eFw&#10;rK+vA7Nva2tTqVTz8/Mmk6mnpwfQwCDKxGQyKRQKKIo3MzMjhZX4DutZdHh4uLKyEhMTU1hYWFJS&#10;EhcXl5eXV1BQkJOTA5AqRUVFFRUVbW1tJElK1RulOgTiWxB4jucZDsoMQC41Sps+RRLjl1KEfY8A&#10;OikQiIF4oqUaNZ6jOJ5Etuszlzlop1nCibVMVM5Q6JYVRzFcOMWhkgDIeslSNLK6k54sO5xCx5Ao&#10;i5oVi7EwqCIySjkTMMaO86JBXhAdCoyAMQ6CF3Vot2L9ewxGNLGe1BTtJMvhDIdzHOFp+OknPZYz&#10;HBTLir1iCJRBDi4Dj5HW/a+7eQIYgZF4DQ4DzWPPP8uq4bHEiOHlvLigg3cASQNwgHSkxFcgwUw0&#10;PosmYgRkhVLYxSES7DgH5gEx+ADF6ttxNJiiA4KHzviM2ElRzGdMfI/0bt4jDM8i9fb0uf9Y835q&#10;aPAWvF4BmmBojqFpJu6CsE3RuulOK/C8NR7ZcpBlSLr+1wUC79t5X8f93sXfX/EywOnuIgFoFtG8&#10;iHboFqS8HsrD8sVUXq97uZ1u7r3I3QBwyaJRUAyacX+80NB8QA0A52iU94KWEZF5S5GDZ5J3UCEw&#10;eOm3N0mMH0wUsNHbSPCnI9f+Z7Ed2F0z41NvEpPUapXDieo7Tk/uRD0rq6pcSXvfXVw8MjqqKshr&#10;fZPwsbmxb3fbhNJYSVdfz4Rq1yQGFR58/uwtEPwd7BaWaWSQFc3IkskalEGx1OAZtgfv/ILDQ2hu&#10;kvYC+/xjBuf/AiKCNDjwUDzPW61Wu2hHAkeRw4FKNUgma4cYPAHve28PlYCEyBTIBnTDCULIpcN5&#10;6NxzcoKD4bZW17UaDZj9JZcBKzoCpFkFQZpIpEBRK6yLE/Z5+6Hg3OfsLk4QxFhQ6ANycIh6NWAn&#10;guoMFilwCoDmDdMRugqHQZSoBBgBrg2GYcCvsb6+vra2ZjAYwGMCB4BXAvoM7glIkoQyTb83AU6Q&#10;y+Wan5+Pj4/v6uqKjo6+fft2REREaGhoTU0NRVFarTYzMzMxMbGgoMBms0mzzttlIFnzwKsCgprv&#10;d3wW/XGBgBdhKt0kuW8l1eqUbgc8QIqQ9xYIwJdsJ+hjgYCgkJPeuzOkO9GfsxECQdMYAWuxO6Ec&#10;pzkUS484GSQd8NhxkNrfpXG6kLsBIOdJnkDIC3YSRSqI4fpSLp9bZT/zgnaKpTxFiL84nl7EeQkE&#10;MD48RiDrPRoiXwb8jzVvlZclRfAIsW9iiAOLTMdug4Qn1NH9++tBhajBW4N3ekK3PjXgPn96CwSn&#10;L+vdfveArzQfgcDX0uOdNA8R9aI0gAJdSfRSTmSfovAO2kcgQCGNnnhO0esvGmPEx7RDhaVTdCx5&#10;e967d1elgXKjh3gieRH8MU17Vyr0aSC+HM83UeyTHhxiEkEg8OnPV0haRr4Omy7xdTBhAjs47UqA&#10;63jXI/LexXHcn44ce4cO15HrYE9wzk8vJiW+k8u2u7v6X0SkRIblZKV3FRSM1tYsdnXsfmpUdLZs&#10;93Uqh/rWJ8aWdrf1FOEc7J9S7UDaISpE/I8xVDdLEispchzndCKuBg5gL3/tGdz6jE1nkefkP3j4&#10;Pxf5KrVev72FJ2mM0PbDI0lWOj7x5LleG1EBaSgkAO3QtecNZn1CRDvJVA9QYan9A9fekWsfNfH0&#10;A+fegcsdoAAXcUcieGEZu69+qj+nt3yJpCv88VP+Ljo6Opqfn09JSVEoFJcvX7548eKDBw8yMzNt&#10;NhvDMO3t7UlJSSUlJWFhYSqVSpI44WEl+eZML91XrHmwHRYfn+PhP0HM+T5eX8QYQDeJwYZO1hOy&#10;IOZrSZWI3CsdjQySkMHl5gQ+67WX3oOSGk46LaQQquMDJOUMcTXOTqGKNODqRlmIxAmedGYQ+9eb&#10;V99QdrsYACgmCiIfBErl/1JDSXGomvPJ7MMvE9gPvJ/u/0SDUlFI0kL56O5+gemYR1GZDneVAk9x&#10;J7vbu3yiZJPYjrPsfLaDVn1i7wmeJB1w+lzfS53a4j799PavNHfEn8dxZqfQ8/qIaDDJgdshju4V&#10;HeIjEIixfidiR5BAIF3OU5vLPX/EWkAnEmc8WTmSb47nOCfHoyirk0mtaCTFsBJ3oCswV1H58ebx&#10;Pk/qfTwir9oYonBzHBPw95L3aiDRafnAs1CITSRJmDh56hfpTwd77iw9h7A3O7OV8q5WLiftwp6T&#10;2d9a1jU1TbR3Lvf2Kgb7dePDRGbaWFxcfX/fHIVTTs6OW8jurj6ZTOl0uQ4Q8/6jS/OXODNEOMKq&#10;KvC8FFB2pkAgWQhAkfUOUvuH+MQZt/jPIilQ/2j/4BAhNYus2ovpun+Lph3pt2cXap/3Dg4drn27&#10;83iXz5FwTc92EAg+7x0gju5wHSEZ0X3MIYrgROzcPcJHn4/2D+CsA7vz0Ok62hdRLlGn/yOZNAgi&#10;Uq1Jn13SXY5v6dnyFfrdAyTa29tbXFwMDw8H2IiUlJT4+PjIyMj29nYUPYPj4+Pjz549u379+u7u&#10;rrfweohSZ9wWGm+CjxS+S+n7lCSAM+sXAcH3LH3zSCzgUPixu50kqE9gF4MZj4/xVEGRMvuPV1uI&#10;ED4uYuP7Q1xmxSVOWos9yeU8WtztDONgGAdL2zmKRznx7qjDk6EMp1TVv7eB7oVsqh4m7w4Fl7pK&#10;MygGE0Viug0bf8QwIJFb8vF+cE/Uwukx+foP+H1614nmbQdCjwOleDgO/YBUBWRPZiiGIRn0LyTL&#10;nXnl4xT2L+yCvX/0cVDPeBbNIjFfFqnF7vhWpCuLSfxnnPV3/vgCgdUb5jAvsn84SzpAek1SA9OO&#10;m5F72ec9NvwTmbTeU0L6BpEBTwzjpcXmtorRDAC/wSnHKrW4EQzuvg91srfur/v0MV53P0MxEHf8&#10;LveWjofrSI9mF/UBJAmRDE+z/FlGAqAvSQl/Otg/3D+ANP29sfH5pJT8bZVNEFx22mlUUX3dawWF&#10;Q5n5I8nZw+lFM89e1eQWdMzMrOvUOgYnaYzs7erZ2d7e2z+JJXySJHOuZMz/+goOxm3J1P8la78k&#10;EEgV8dx18TxiBOz1Njt781opdv30dqAzb/qlPv/HEuKs+yKTdu0fOvaOnAdHLtQ+o3/3j5z7yK5j&#10;F9m2cw95fJx7R3bXoWPvEAVQOA/tTreu73CJ/qCDI6fbMfTZtffZhbZDg9OPHC50lmcj2u71+8Dh&#10;Qhq/BANxdPR5/wCuBlc4RHvduQngu/F28XxlxL60/Z+BDg4Opqen/fz8rFbr9vZ2Xl6e0WgE8wB8&#10;gRC0WFtbyzAMeGqkWSS5bM4k+BTB+XK8EHhZCIDgYMkS6O3tO72O/EECji5p3qcroXpIrF3opuPI&#10;o+MASWSVRRoPKvorwtKgenm0XfBVZMV7nbQNuHd5mSLARH+mrOA5DGV7Az87u79ij6UR8933e+RT&#10;1AUIEs29N379ynCkd+L4lzv7h8jb6eu7z4uku7if4o9ZRE4TdNhnWp5JPsnxEqCOZAn/B17E17rt&#10;2Xf2eFLualfeU849eU4JBMezWfoTMng9JvfjD5PzrW0hfYbSlq9/v9L23xkHr9fn87G794vNvXZ4&#10;SDrbu1di3cNj3xACSTmpZvicdSb96XD/EMXz7e27nM6p6em3aRkqnZFlhdnx+enxBcWO0aCjlRvm&#10;5Nic7XXMYrbPLq529wx2tnX3t/fgZrKna1AhV0OWwcmgwmOWv7e3x3Hc4uKi0WiUJAPYJbFk98YD&#10;1FwOp1atWZxfgHEBD/HxMR4C28De3h6k3mk0mrGxMXBvA+bv1pYMx8mGhub+/kGHA3mUUT6e6FaH&#10;UHadTscwjGTKhgB+CHeXNgIKAEEQ4J5xuVz/F9jY0eHhvsO5x9k/252faeGzlfxsxtG/GPMZ4z7b&#10;2M827sjGHGHsEcl/prgjkj8i+CNSOCKFzxT/meY/c/bPvP2IExtrPxJcR/a9I8fekeAQm/NIcH4W&#10;nJ9555HddWRHcZjIruBwHfL2I8Fx6HAeQXOiug6oOZFkgGwD+8iKcCg4RXEEtQPn3p6nORwup2vv&#10;aP/w84Hn5R4hjwSKBzlCU+1QlED/L4zhv5OcTufMzMzt27c7OzsvXLhw7ty5H374obm5GaBmNRpN&#10;XFzcN99809raajabJQlSCir0/c6+Sm6j3kkfIeyCNcI7IsF73YFF/Eu85/QiC0YCKZUf+Ud9STwR&#10;6TO8t27mvjXDiWUWUcEDAWXb81DsFgQCjhbcqduQ7e2uychBE042B8JNcB+JwHBx0i5GRKLlDFUv&#10;QHYIMbnfczWPMQP6c+bz/sN02juLri8WqBFVdh5p7aLyJokOSG8G1Rn4jWf4fJjlHyH3uHtVrEPa&#10;qgf+B+XRce7aMl+5Ji92D5iz90CdTV63Ex/huLfuZwSLi9i89VqJvDmW9MgwURHj8bq+G6br5BVg&#10;OknDdeZcdROqKIViLEQjCidWgTwxVmJ5CVbM6RCNUiQLpYLdAoFPra2zSBpYn0/MZ8DhS5Se2ufP&#10;L9FXDvO+vnddAakPkuoP9glvki4CJ7p/Q00OT21Td91P8RbSYdKTnliAvOhPoD4i5dJ+uDi9lZlR&#10;p9MLDrtjT0AASe2d/QW5xWatlbI56htHX7zMXFzfwgiEn+ZkHAJ52FDZu7GqswtITT9ExQo9eqGo&#10;wYsFEJnNzc2FhYXKysqqqqqsrCy5XL63t6fRaAYHB/Py8oKCgjIyMjQajV0QDhwuF8uzVnxlei79&#10;XWrAo8cvX74cGhoCDm2323d2dsbHxyEYDfSwycnJlpaWubm5vr6+np4etVrNceiBh4ZGpqfmR4an&#10;nwSFt7Z0WS2kIMa29fb2fvz4sV6k7OzsmZkZyLhrbGwsLS2VyWQXL17MyspaXFyEdP/U1NT29vbK&#10;ysr+/v6wsDCDwfB/gZkhcQeZ5V2HLLtU29D4JGLm9fvF5OyVlMLZpKLxdyWTGRVTyflTsZlzcR+H&#10;o1JGE3MmU8tWPtTMv82ffpk2GfuuKyiu4UFkc1BsY9CLxsCokZi0qYTsoaj347EZw+Fvx5+nTsZm&#10;jkandz193RuSOPY8dTo2a/D5u+GYtPFXH6bf5CylFi8nFc7GZik+VKsKm011/XtD60fjyv3RraNJ&#10;xedZ5eHK7tHc1tG8/HBJebC2e6AwHm0ZjjYNh1vGQ6X5SI19NlKfLdSRhTq0kEcWfM9odhG4yyGw&#10;e3Zuz3n4f34M/510dHS0srISERFhMBja2tp++umnxMREjUYDrsfd3d3m5uaUlJQbN24oFAqIZJRO&#10;lNIO/yBJeslpCwGQj6DgIxD8LvuRlh6fNe7kWWJ8GyOIQPIADHMCOhZh3aGi9AivCA5gaCdJ2knA&#10;B3LDAXhfDmEJAlQxEhrc1/RudnERg54hJAUUFuCuaY9AcVgK7KxffLQzdbJ/J7kHyF2p0J3PaScd&#10;PMK9A/AE0QLs8aYj9GpWgEBaqcDcV2zCp0mElUKVIo/VXO+oQFHNRcPk+77Ec8V/OeZEvTzkXvHk&#10;u/scDEMtYXBDxWjvWBCYJd7F+8RCPb4c/TTB1IIYSQkQCDrjrrd9ityPc9au47nKsCzB2gmHi4Io&#10;S4dvfCUq0wRvCio02L1rQLljGM+i07K193YfgsP+4AsFghN9t/4xksxdnr88b8f74/2SCPUH6Mxn&#10;BPrTZ9H+fOQ6OHAeri0r36dVaLScnf/M2FyDvevxr2smJvV5OT0Jic2pH2YfhpR/zOtKfpum1ahQ&#10;WTTG2fGpWy5THhyAidg3jGBvb08mk83MzLS1taWmpjY3N5tMJil6XKVSVVZWpqWl6fV6BElkdzhZ&#10;3qjSTA+PRQQF52Z9SIh/ZbFYIEQc4sYNBsPQ0JDT6QTzAMdx7e3tiYmJa2trDx48qK+vX19fZ1nW&#10;aDSWlVUMD411dvTFxiRmZuQq5CqKYlQqVWxsbEBAwNDQUFpa2o0bN968eWOxWMbHx5OTk1tbW+Vy&#10;eX5+fn9/P9Q3VKvVycnJ6enp7e3tAwMDcXFxFovltEv7NPkIDaA7em/5HRIVzQOX84giJ4tK5QVl&#10;TGvPeOTrkZDE1qev5T3jrM40Vdkwm5wnSyyYeJVl6Z893DISlX2TfnFMes1ERLKpc+LAxPLbu+To&#10;iCy/YL2wcn9Xd2QlnBs7bOfUdkaVrqrTuaw43DEeLW5b8tro/E6+a+5oXXu0rqG7p9iReW5yWVHd&#10;JsytOxZl5OCCuXUCa5tWl/fslHQQn6Z0ec3m9zWqV0WrCTny8kZ1S6eupmU9IWsr8eN6asHcu+yJ&#10;xPSukNiegKjeR9G9/jGNvz5uvPuMnts6sNud+66/Zyz+c+jw8HB+ft7Pz29gYKChoWF3d3dwcPDD&#10;hw+hoaFqtXp+fr6srGx+fh7DMABxPp1l4PupfZm8VxlpnYIfJ75jz4rgzdd9TpfWZSAAhfO27sIW&#10;CXTu+NKIBJ7bY2gnTQkkwYkYgMeCCNKHSQS5a7PSEtQeQtxx48w6RFg5dDxcGQHvEjSBczjGAT49&#10;APdRJJI5PNgz6HhA5KMwmrVxHEJZROhzokDg+0DefZVAYAHT7wRkjkinRR9pTKTsA8jXBQLbj/sE&#10;muVsPEA+os6QKELCLQsAdwQcKYD/IVAqmnfNmTM1Qm+SsGtRrTAPwoXEpMXYQ0qA1DuxYCVKzPMK&#10;TfdGs0VAwDh+HEkn1mw4UyCAoSZFw4NA0CiMH/X8VOCemPiHkk4R6hLlYDgexDI0AdwEwy6NKpwI&#10;P5BQKcoTKIUVI8EQ9SWuDyPgVmGlQfO+ICNm6otYkU5qDwFE4aKQJFbNQsUAaLEcJMBGIEApZHyS&#10;fFLgMjg9eU4TTImvhPIckxc3db9oz8Wlty7djuc4kqJwgvDsOSafcfPM8bP7+QX2D8f7tON9Po/j&#10;bXgA8t4L9Cd3st7+4Z7zQK0ypqcWKmXWgZ75/KyWzk/r5VUzUzPm7l7Z2LQtt2zjacynqDfNz1+k&#10;x7x8U15bbSOo8YlZuWIH6hD4CASQA0ZRVFdXV25u7sLCwt27d3/66af5+XmHwzE7O5uYmKjT6TY3&#10;N69cufLf/tt/Ky4qYiiasGFalbq4oLCupubBgwc4joOXwe0n8CIwEmAYVlJSolKpLly48O233/7L&#10;v/zL27dvt7e3u7q6urt7Pn7MiY19WVVVvbKyShDExsbG1NRUYmKizWYbHBwMCwvb3d3VarWlpaVz&#10;c3MrKyvNzc3b29tv37599eoVhmFKpZIgiOrqarVa3dXVdf78eYZh/j7W/g/R0QEaOiQQkPRWbRPe&#10;8AmrahoLiJ72fzkUlLRb2y/MKwafvVY+fr35U8jI+SCspcexsLSSkLYdkaR5ljwTFk91DB8tyU21&#10;bUsRCVh8Zu8vd8nOgSOdQfWhfP1FKp3XMP8iXdnSf2jCVY1dyvRiy8eaxcyKvW2TY0dHOAAA//RJ&#10;REFUa313Ki6Dquojy/qaLwQqc+qPlrXavNbFyCyqoHM9oWgjr2FvSaVILbXGftQEJI7ci7R1jDoX&#10;1ubjkxUhL7cfxrVfeEgPTVFT84PhCbrXhYtP3+jKWg8/TbQExtBL8s+Cy7X392UA/qfQwcHB4uLi&#10;w4cPe3t7f/rpp6CgoKSkpD//+c/t7e02m81qtebm5r5580ahUID5ylsg+AdcBtIn+hUCaHNYjt28&#10;xOO59GF+IARQFDU7OxsYGJiRkYFhGCziFRUVt27dUqlUNptNWtk93l+OJGgMI0pLy6OjY3EP+rB0&#10;WGZm1rt3KWtr6xqNTqvVq9VagqBwnCQISixmTWA4YbPZCAL9azAYCwuLvvv+h7GxMZsNhysbjWYc&#10;IfPSmIhoDyHlJIYP9vaGPQmZGB4nrRRpo5BtgOJwDAkuA4Pdz59FKBUKCMwC5gGPDz1fW1sLCwsb&#10;GRmB1GroLZTf3traWl9fV6lUGxsbGIYRBHoiq9WKYZjZbNZoNEajUSfS3NxcRETE8vKyVqvV6nRa&#10;nU6lUht0BgIjDVoDTdC4Dc/Jyeno6ECVMQhicnKyvKxMr9ESNsxsMCa9frO8skKQpMlkyszMrKys&#10;RNKQlywGkgfcF6qGv379+uXLl0ajEcdxzGYzm0xg7UfCAccLLAe58shxQFIatTogIKC9vd1isQBL&#10;tlgsycnJb968wXGcQemg7lRSF82RZqvFZDaZTDqdLjk5OTIyUq1WW61WgiCMRqPVat3Z3r53+05X&#10;ewduw3CrDbdYEUARQWEmy+LMXFdbe193T293T19P79jwyPrqGswuiiQxGzY1NRUdHf3y5UuTyQQM&#10;DKYlzEw060gSt2EmvaEwL//urdsba+uYh6CIiCR4wb8MRfd0doUGBauVOzRGcCTK9RedROhfrUrT&#10;1d6jUuoRWibpYJEtys4jdxVN4gSNEzxyKHAsxTIkOzI0EhL0pKm+gSZIs8FIk5TNaqU9xc0kSQ5l&#10;lIilwXkUQogKA0ifDPK80MjCAZXCHRzPiFmLkozOsSiXB7nnxYYC96C3NMPipFirg0a/SYrFER53&#10;b0fXy+jYlcUlVFoAyo+KMwG4NQwgxyHbkviFi3nFDIc6hpOUDWfFjh0L7uIBqFGMQa1RyDZVauXm&#10;1qpye1MmX1tdW5TLUb04hVyuUCgwDPPJb5TkA0ny8FmFGIb5EyTjITun60CnwbLSatRKhiZcFEnP&#10;zi5UVNRrtebtHZ1WSw+P7IS9KFiU0xh2yNIOcQoJPT1j62vbKKYQSQMn0g7BKw/Z6pKKL6HoSqlo&#10;4PKHrVKEIFSDZxgGvANn8g8p+g9K6gLwMQAdwXWcTgcYb3Ech4eHYwAvWPohdcO7V2CBgOt4F637&#10;Ume+QlLanu+OLxMKpNjf33M5Dy24vLJRV1S1nvphJTFjOOgVXTWwnllnrOmdiEqWP01auxK+GfDK&#10;WNa43dC8nJypTMwypRZuJGYuvc2hWoaqrwUqkgu3Xxf0+kV9XpLTC6sd0UmzKTl4bdfkk0Sya+5I&#10;S2GD0/PPk6Yfx+5Py50ay1b30NLLDMOHGrqyd+llzuHKrnN1ez2psP9hnD6tZiM2Z6Owwbks3yyo&#10;GL/zZOpmoKaskZxf31uV08W1W37h87eeqjKrD9c0828LZ27FWKPyhy4/nX7y0pRU1HonnF5SfBZQ&#10;jam/cwj/E2h/f18ulz979uzVq1d/+ctfgoKCgoODHz9+fOPGjfLy8oGBgV9//fXOnTvPnj3T6/VQ&#10;j1l611CwAT4z0Be/rnl8SSDwZvMQ9WKxWDo6OmJiYjY2NkAggHPdvMcTywZrtF6vDw8PT0pKMhqN&#10;AFRhs9m2d3bi4+ODg4N3dnYwDEPcSCTg/ThOmM3mioqK2NhYkwkxD4VCsbOzI5PJNBpNUlJSRERE&#10;U1NTV1dXe3t7Y2Pj5uam1WolSbKrq8vPz+/Vq1cxMTEvXrwICw9/+fLlu3fvMjIykt68SUtLe//+&#10;/du3b98mJ795/drPz6+5qYmwYTxBaxU76i3FxsJyVUlZeur7mZnZ1dVVuVxhs2I0zREkMTDUce/B&#10;rYX5BdFhIaL6ijQ2Nvby5csnT574+fndvHnzu+++u3//fkBAwOPHj+vq6jo7O69evdre3j4+Pl5X&#10;V3fx4sXm5mYcx202GyB4NTU1tbe3l5eXN4iUl5d379696urq1tbWhoaG1tbWzs7O5uaWsbGx1dVV&#10;EDK0Wm1ra2twcHBdXV1gYGBsbKy/v39ZaWleXl5UVFSiSKmpqYmJifHx8R8/frRarZIZACppPn78&#10;GMJQrFZrUFDQ8+fPTSYTSZJKpTI9IyM4OHhwcBDGk+O47p6ex48fBwUFhYeHBwUFXb16NSws7Pvv&#10;v8/JyQkPD/fz83v48OHdu3evXLnyyM8//Enwq8ho1aacx8it5bW25pb6+vri4uKAgICnT5+WlpZW&#10;VFSsr63V19eXlZXl5ORcv349Pj6+tLS0tra2uqKSseE8Tlm1huu/XiwrKFpdXtnc3Jyenn78+HFG&#10;RkZ7e/vTp0+Dg4PfvHkDNb6AtYMEwDAMeH5fvnz57NmzwMDA0NDQx48fB4sUFBQUGBgYEBAQFxcX&#10;FRWVkJBw9erVvLw8YFeIZ5vMRrV2qLMnOjRCubph1egpkxXKKrhoTrkhe/QgoLtriCR40RbloEiW&#10;IKi5ubkHDx4EBgX9ev78lStXbt68ee3atatXr96+ffvXX3+9cuXKxYsXr1y5cu/evatXr/7222/p&#10;6ekIgI1lkXWEohkLZtMamqtqx4eGMTFSGL4aZK0hke2Ex0hMZ1yamq0oLUNSBY1sZSAN2Gl3nCz8&#10;y9mIke6+8rxC065Gqg1lJ9At6ssqg+77B9x9EB7wJNjvUVRoRGzUi8jnz8PCwiIiIpKSkl68eBET&#10;E1NVVQWThCEpo0Y33jeYl56VkfQu6937suKSpcVFiGWmKVSqCHwxO+tbAff8aisqBwf6e3q6R8dG&#10;BgcH+vp6Bwb6h4eH8/LyLl26pNfrSZKQbAbwpnzMV6dXJwR/DKFzLteeXm+MjXml2jUKvIthuPnZ&#10;ucaaGoG2uTjSwXCbq6r4VxlaA8lTDtZKOxk7Zqbraj6trMihGPA/XIcASGK0oGNBOCHoXrDLx0Ig&#10;nShJBhIdX9RT5MC9Y2//4AsFajyDgOQD333/DgKVUUpLkx7T5yl8nujo4HD/4GDf6dzXmZfzy41V&#10;TeTYJDk+ZRucMnWMWzunsJ4pcmya6R+XfSyfSs6U1bcQiyvk6ia7Kqfn1nT9E44ttWPb4FDqBYXO&#10;tWPSjy7sdE/SK7vYjt64qcSXN+dyK4Q1td1IambnV6sbFtILqx7FzFW1OzQmZW+/c317PKukPT7V&#10;vqOy7Cpb8wr10wv7m5rh6PSF7OrPO2Zb+/D07aeL98JmU3MOjBaHfGftVUrv364O/vpgI7NsT6HX&#10;tY0MhSbvT8n60nNts/P2kZmG56/IHc2RiFkND3vm+/onoaOjI7VaHRISMjg4mJKSEhsbW1dX9+jR&#10;o+TkZIIg+vr6ioqKUlJSoqKi1Go1SJPwEkFCPQ7E8yobBXQcGnSSvG16x4FCnqCkubm5sLCwZ8+e&#10;paWl/fLLLzMzMxRFSbWeJJKWttXV1aci9fb2Pnr06M6dO8+fP3/x4sXdu3d//vnn58+fP3z4EJjK&#10;o0ePQkNDAfQyLi7unkg//vjj/fv3Kyoqfvjhh/fv3zc1NWVlZT148OD169c1NTXFxcVlZWUxMTH3&#10;79/f2toiSXJsbCwpKUmlUsGKf/Xq1dDQ0KCgoB9//PH27dvh4eGvX79+I0oGer2+qLBwbGQUpSlZ&#10;scXJ6Z629vHB4fGR0akJhKw9Pj4+MDCg1epIAulS/QPtV69dXFxcohBQvfsBwSWxsbHx22+/tbS0&#10;mEwmwPW+efPm5OQkjuODg4N//etfZVtbWo3ml19+ycjIMBgMBI4zNI3ZMNmWrKurq1Tk5QUi5efn&#10;FxcX5+fn5+Xl5efnV1dXFxQUjIyMGI1GuCOO46BkEwSh0WgKCwvfvn2bl5fX19eXnZ2dnJwMEKAL&#10;CwuhoaHl5eUvXkRtbGyAJDE3N3fr1q179+4NDAzQNI2g3EnyypUrr1692tzcbGlpuXjxYm5urlKp&#10;jImJuXfv3uLiIhwD/zIMo1arw8PDB/r7CXGLyWTaVirj4+NTUlLQMRhO23AWIxixohSLkxNj4z/+&#10;+GNRUZFOp2tpaamrq6uurq6vry8vL793797z58+Li4srKyvLxNqgE2NjpNXGYoRJrf1//z//kpb8&#10;bmRgcHBgoKOj4/Lly/n5+aDcj4yMpIi0vLw8ODj4+vVrpVIJL6KmpiYhIWF5eTk5OfnFixfPnz+H&#10;Kl6//fbbpUuX7t+///Tp04SEhOLiYqPR+Pr1676+PqvViuN4b09PZXl5/ofsouzcnIys4uzcwg/Z&#10;798kb62scTjpZLj1xZVrl39ra+0iCZ6m7Axlp0iWopix0bEnQUF1tXUd7e3DIo2MjAwNDfX19Q4N&#10;Dfb19Q0PD3d3d7e0tMzMzLx7l5KUlGwymZA/BCf62jujQyPiIiJDHwWGBz+VbcloFGcg2p9ENKON&#10;haXQR4GhjwLfJbz+3//2F9XuruRgEksLIO+Mi0bVo4076qKPOfeu33ji/1i2us7hpEDSDE5a9IaS&#10;3Pwnfo+Wp2dJsw03WRgbbtLpM1LfPw+P0Go0YCsymYwWixnkcpIkV5aWM9+njfQO2HRmzGAx6Q1T&#10;4+PPnz8PDQ0zmSwoK5JAThwep3Y2ZXeuXu/r6LFZCJuVslpoq4WymAkcIzEMTf7r16+rVCqP9IyE&#10;GRQD5OsidNMJgcDl2gMPqAh4yBUVFZeWlqWmpoaHh796lZCQ8CY9LTvpdWZKcn7Us5SQoLioyFcx&#10;0YmPHob4Pwj0f/A4Pv4VFGb5UhL/mdwXyIcLem/33fT3kDu4/QvJij70pT54k8TCv7LFe9cf2Q5W&#10;EKnUj8/eo/3D/T2UDbhnsM7mlZID4/uL68ToDDY+N1levb8lX8wplCdkjgS/cYxvHymMjulFdV3T&#10;3sLG3qLMMb5wMD6tqaqnO4cs9T1j74upBbl1U6aYmlEvrGpWFTO9E5tjS3NNPVPVbdtDM70FVY0J&#10;WbWhrysDXtYFJ9aEJJaHJX4IiytPzih++S434lXZy9S6d9kNSR87Ugo6UvNGShs2BibGK5rnM2tW&#10;U6qnUssHPpT25JdOV9QtFtdMvi9Yyq1ZKms1Dc6bBufVXRM73RPmiZXVivbCF2+sJrPD6do7JZOd&#10;OWL/ueRwOLRabWxsbGVlZXFxcatIzc3NjY2NTU1N5eXlCQkJGRkZFRUVOI571yEAgeDYiegVE3A6&#10;VsCHjnONTkQVuf3lYGzs7u7+5ZdfhoeHQY/0tiJIbvX29vbbt2/fv38/KirKZDIRBGG1WmUy2c2b&#10;NyMjI3/77bfk5GSwCuA4rlartVqt5FOwWCx5eXnBwcEWi0Umk/3444+pqakxMTEZGRkhISEfP35c&#10;WFhYXV3d3d3V6XSSEVgul8/NzU1NTQ0MDISGhnZ0dExOTtbX1wcGBtbW1i4tLfX09Pj5+ZWXly8s&#10;LCwuLg4NDQF/NZlM0dHR165dO3fu3Pnz5y9evHTr1u35+fmqqqr8/PysrKw3b14/fvy4sLCwurq6&#10;qqqqoKBgc3MTdG6TyTQ4OHjhwoWRkRGLxRIREVFVVWUwGMCO8v33309PT4eGhoaFhem1WhonwbXs&#10;ojlMb3oZHZv0Jqmpqamurq6rq6uurq6lpaWxsbGzs7Ojo6O+vv6HH36or68HtDAosx0ZGfngwYOW&#10;lhaZTLa6uiqTyaampoaHh58+fZqYmJiZmTkwMLC4uDg7O6vVaquqqkAgIEmCIHBwDVgsFp1ONzMz&#10;U11dfeHChcuXL4eGhm5sbFitVuCsIEBINmSapsHTERUVFRsbC0CjarX68ePHBQUFYEugvGCvUWIn&#10;QSvXNpsbGhsaGgoLC8fHx00mU3V1dVlZWXl5eWFh4ZMnT549e/bhw4fS0tKsrKzOzk6dTgf3VavV&#10;f/nLX549e1ZWVtbY2FhWVnb//v2Ghob19fW7d+/+8ssvQUFBMTExt27dSk1NBZgSmDMYhun1+t3d&#10;3b6+vlu3bo2Pj+/s7AwPD4eEhAwPD2s0GoVCcf/+/cLCQnDQAIQ9QSBzlL+//7/8y7/8j//xP/71&#10;X//1//l//p9//dd/ramp2dhYn56emp2d+fTpk7+/f2Nj48DAwPj4+OjIyLZMAQgajBW36Y3KTdm2&#10;cnt0dPTcuXOBgYFzc3MGg0GhUIA8p1AotBojZmNpCsJWHBwtsBgqtWlR6yKDQyOCw3aUGo5FoTMM&#10;bWcpgSNYVrRPUCZrUXbun//Xv25tbrq/MncpDjF4k+G217cC/R9VV1WXl5f7+fnJZDKb6A2Znp4+&#10;f/58bm7u+Ph4dnZ2UVFRXl5eenp6RkbG9evXg4KCiouL09PTP378WFJSkpube8y5GQ71gXHSlAOi&#10;cc0moram+fyvV9UqE25jWRJhpDkp1rSrCbj74Oa169/+7Zvvv//+/PnzN2/efPDgwcWLF+/cuXNL&#10;JL1e7xZiThFslHZJAgHP824LARBY9aEWrIh9xztdvMMpOBwuh/3QIRw5hEOn45BjnTjGuJxifJio&#10;G4lKnq9AICnHkjUenAUSw/ZWmiVnAZwiFZ31tuEDj5fM+HC89wUlfwSc7nAgl4HkkgBjg1SWQDoS&#10;toA1wrs4ARws+RQkmD4YK1BtpV3QbQni74+II9Kwe29B19nfd9mde869Q7vDpTbO5pWxnwbnA6OX&#10;H73YiU8bfhaH1TUNBz/v/enORtQHQ83wSnbDYlz6YvirqcQsrGNs9X2hJjFzLjh6ODhWll42n1N9&#10;qMNdKF4clTgxWrGO3qHeoTGKpDCbraykbHx0vKyoFNObaDO2PrvImHGb3mLSWZvq2nVK4/aC0mHh&#10;XaRwgPOfbeyhjXESjEMseLeHs/sYu0egMu82vYWykFatmTLYHBbaZSQOTOSeAd8zYAc666HMYK7s&#10;74v54NJhqKTB7w7NPwHBG5TerwRu5DP3JAuWJCNKAoGPBCB9chJJEoAU/uOzVxIIpFA4giC6urou&#10;XrwISE5IffSKIwIPOsdxExMTm5ubz58/z8jIMBqNCwsLiYmJv/76a3NzM/LKDwx8++23g4ODPT09&#10;ly5dun379sDAAFwfii7k5+eDgTonJ+e7776rqKgAGC1IzElJSXn79m1qamphYWF3d7dOp7NarUql&#10;cn5+fmlpaWxsrKamJjAw8P79+2lpaefOnQNudP369ZCQkIaGhrGxscnJyfX1deBnRqOxtLQ0NDT0&#10;5s2bd+/effr06b179+bm5nQ6nVqtNhgMtbW19+7dW1pa3NnZVql2NRo1QSB4iw8fPrx79y4pKSkx&#10;MfH169fwIzEx8c2bN+/evWtoaPj22283NzdXV1cvXryYmZmJW208gSAYuppaX0VGx72Ijo+Pf/Pm&#10;zbNnz+Li4sJFH0esSA8ePLh7925CQsKzZ8+ioqIAUwMsrsD2Pnz40NbW5ufnNzIyUlFRcenSpYiI&#10;CD8/v5ycHH9//6qqqjt37jQ3N/f09BAEMTo6Ghoa+ujRo5CQkFu3bj19+jQyMjIsLOzcuXNgNrhw&#10;4cLDhw+fPXv217/+9dOnT2KIAopBg9V8enr60aNHly5dUqlUEJyxu7sbGRWVkJj44cPH1NTU4uLi&#10;4sKisoKi+vIqjXybsxG4yaLYkgUHBz969Aikve+//z45Ofndu3eVlZVPnjyJjY3taG//9OnT27dv&#10;r1y5Mjc3h+M4RVEqleqbb7558uTJa5HS09Pv3LkzOjpqMBhsNlt/f39AQEBmZubW1lZfX19oaOjm&#10;5iaEjExMTLS2tjaKVFJSEhERcePGjfj4+J9++ik1NTU0NPTixYsxMTFFRUX19fVtbW0jIyPw9q1W&#10;a1VVVXJyMrhakpKSUlNTJyYmFArFysrK3Nxcf3//48ePW1tb19bXNzY2Njc2bBarQNJ2gmGsuHJt&#10;Mzs9M/RpaHx8fG9vb319fXp6elZWVkpKSmho6F/+8peQkJDengGGtouhrG6BQBBBpyxqXXjAk6eB&#10;wduiQIDSXmgXRzsFSkARlzhFm20FH7L/+ud/21YqUaAGhCAQSEHHdMbSnPwHv92an5rBcfz169f+&#10;/v5SnAqEqsCH9pe//GV8fFytVms0mp2dndDQUH9/f4hrUavVOzs7er0eZHGQNyiSp0gUfksSAmZj&#10;G+o/+T0IGhqcRAIN5WBJHlJzN+aX7l27sbGyytIM3BTEa2R/Ioj+/v4rV67odLozTQJnWivdGgmg&#10;HQL5VAUQ686hkrYHh04UcygWGkCl88QSRnt7aB2Ucq/PXOHhAIbmVpbXenv7R0fHcZwAPm00GgHe&#10;Bniw3W63WCwmk0kmk8GyqFAompub5+bm1Gq1TqcDbg2PJ0kYLMtOT09bLBar1QpPNTMz09jY+PHj&#10;x/X1dUEQMAybnZ2dm5srKCjAcXzP5RJYblsmnxwdHxsaHuwfsFqtEE8kCILZbB4cHOR53ul0bm1t&#10;ocGlqLGh4dXFpa21dY5lMZtteXlZAs5ZXl6GEEWLSKurq1qtdn9/H8dxvV6/vb1N0zQIDWcODpD3&#10;mEsjiUrdOV0uu7DPsvtqo7z2Ez84vZZXtltYvZlWuJBesDe9spCaMxPxZru89VBjWahvm32TPR/x&#10;djghS17RvJZWOHAzZPVFKl7daa7rXKpq3jPhewzvogXaSCxPLW2tyPM+5i/NLWBWW01VdUNtfWVp&#10;hc1g0+8aCj4WEGZCsbW7uaVNSy+bGJfNjG+RFruddtkJQS/XGHZ0JE7rtYa58enBnn7SiuMWvLut&#10;W6PUa3aMOdmlzS09FOt0Ca59wS42x77gOKC4qbya4icxDoP1wOkQp9M+lIACjus7Lv9MJNWqcn8U&#10;IklbfF6xt0DwJXfdV6BKpO3HuyG3mGYQPATLMQTV09F1+7cbg719IlQSsnV6CwQS2Ww2cGw/ePAg&#10;JCSktLT022+/nZiYABN0ZWXlhQsXCgsLQemEVUy2JXv75l1qcuqrmITYF3F6jWFhfuHatWvz8/Oz&#10;s7OFhYWvXr26e/duR0fHzs7O2tpaXV1dfX09fID9/f1v37719/e/evXq3bt34+Pj09LSUlJSvv32&#10;2+fPn4NFPSkp6eHDh998801CQsLMDFpJQcRZXV0dGBgYHR0dHh4eHBwcGhoyGAzAF0mSbGtru3Xr&#10;1uLiIknSqO80h34QlEajS0tLA7fI8+fPo6OjQ0JCQkNDAwMD9Xp9b2/v+fPnZTIZjuM6ne7unTsN&#10;dfWExcrgREl+YUlBYXlJ6cuXLxMSElJTUyMiIp49exYTE5OcnBwdHe3v7//kyZOXL18WFhaGhYXt&#10;7OxAPymKMpvNXV1dRqNxYGDA398/ICDAz8/v1q1b586du3Tp0vnz5/39/W/fvi0abDU2G05RDJLZ&#10;GJ6i6OnpmUuXLj169ChKpCdPniQlJcXGxoIzJTk5+erVq62treKyzjAkK9uQJ758FfrkScAjv19+&#10;/kmvN4pXo/U608vY+ILcwl2FSrer02xrNdtavUqr21XTGE7hpEGvf/ny5c8//3znzp33799vbGx8&#10;//336enpra2ttbW1jx8/jo2Oaf/0qbW1NS8vz8/Pb2FhgSCI3d3dxMTES5cuXbt2LSAg4NGjRw8f&#10;PgTffEFBwcOHD8NFunDhwrVr12DAHz9+vLu7i+M4WHRCQ0OvXbt248aNtLS06urqtLS0H3744fXr&#10;1xClkZub6+fnd+3ataKSYoR6imGUWH9Cu727tbG5LvJ7hUKxtrqqVWtoMQmGZpiZ+fm7/g97h0et&#10;OEVSHEvzNElBLCpDkKuLy+PDI4sLC4C1try8HB4eVllZIUb9Iix4tVrzqa1LqVBDbgvKhSE5XoTJ&#10;MKu0z588DQl4opBv0zTP0AJL8wzJcmL+hYBTpNFSkpP38w8/7oiLOQgEDEWbdaakV8mvYl5pdjSE&#10;DcdsWH19/Z07dwB5FRw98EHV1tZ+9913s7OzEkhbTEzM06dPQcDCcQIdiVMkifJ3KAql6ZIETRIM&#10;ZqOWl9ZCn0bExb6am1uyWXExp1fgGIEhWI7ki/KKL/x8MfhxSFT4i9CgsLDgsOjI6Md+AQGPA+7e&#10;vRsSEnLlypVd0dPhFdh6vMh4/wt0LBC42fkJpiUV8fUsc54GSjPkDoga8z7sOZPnHR0dCYJzeWkz&#10;4dW7hFfv3qd+iIyMXl5ettlsU1NTVVVVAMJ7eHgIMdufPn26du2a2WxmWXZ9ff3Zs2ednZ23b99u&#10;bm6GQG7oN2hmgiD09PR8/PixsbGxoKAArKmNjY2vXr16/fp1VlYWGLJyc3NDQ0M/fvxIEqSD4zmM&#10;nBud6G1tnxoeG+zt04s2z8LCQlhAZ2dnBUFQq9UTk5NoRhlNtaUV8c9fDHb1mLV6hqKVSiXECtnt&#10;9sbGxsnJyTdv3oAQo1KpQIyYnJxMTU0tLS3d2NiAIErfcfkyuYfx6PMRkgnsRw7BrlQNJH9U1fXQ&#10;8l1BbfiUlj9V2Hi4buh8kdbq/0Jd13WoNh9pLLstw6MpJXvbBte2aiQjW1NUv/yuYP1DeeODIHll&#10;w6ERFzCGxpidrR2bwcaR7MzE1NTYpMVknp+d6+nu2VVpSIY3Y1R7T5+NohdX1lU7OsoqLEzItUqb&#10;i9k/oh2HpN1u41yMk2eElbW1grKi0MjwTeUWxdJ15XW7K7t2i6OmqCEjOWd5dtOsMR5w9n3Ovs87&#10;DjjHEcmPfChpiEvmjAannUVoB3susbnJdyD+o0kSuXx3/P3kNlh5DAMgzkrRppJAIMX3SXlx8DVK&#10;f0oHnGnTc5MEjiKi4kLrbm67du7CRP8QhxHIcyxexkcaADjpsLCwuLg48FAuLi5eunRpenoa2LDV&#10;aq2vr//ll1/KysrMZrPb8kwwrI3D9WTu+7wnD0JIM9Xd0X3u3LmtrS2Ao7x//35SUtI1kR48eLC8&#10;vAwxiVqtVq1Wy+Xy+fl58OJvbW0plcqxsbEff/yxoaFhZ2dnd3d3c3NTdES+ArXVrdDgeHR0dHZ2&#10;9ubmplKpnJ6ePnfu3PDwsCSmtLS0XLlyZXl5hSBohkY1D8CaqlYZY2PiKisrwRttsVhwHK+trf3b&#10;3/6mVCo7Ozv//Oc/y+Vys9msUCju3LlTVFQkmeVJkhwaGrp58+ZPIv3tb387f/78L7/88t133/36&#10;66+//PLLt99++7e//W1kZASiE+AUvV6fmpp6+fJlQP2+fPny+fPnf/zxx3/5l3/5X//rf/3P//k/&#10;//t//+8Q13bu3HmD3kbgyO0tGquR53ttbc3Pz6+mpga0FHCdrKysTE5OLi0tdXV1Xbhwob6+Xswa&#10;YGgbY1abthZXbHp9ypuEe7dvazUmHOMsZkqnsTwNjMhNy6dMDG8TOBvPYijMfmdnB3IQwD89PDx8&#10;9erV3t7ejY2N+fn5BZGmp6ejoqKKi4vhz7W1tampqZWVFQgsNRgMz58/h3DRH374ob29/e7du9vb&#10;2xiGvXnz5vbt2+vr635+fg0NDenp6WlpaWazGeI0p6enFxcXQdpYXV3VaDRarba3t/fy5cuTk5Pg&#10;XVJub79+/Rrlcy3MDw0N4VYrZ8V5M575+u2L589bW1uHhobKy8svXLw4NjlhxTESZVoyi4tLN/38&#10;q9o6TThLopFEqbAiGgItk8kiIiLOnz//888/nzt37sKFC1euXLl8+fL169d//vnnb7/99ocffvjl&#10;l3Pnf73U/qmXwDnxXDtiqGIkoGFbFRUSFuD3UC6TS98jyunACE4E+6DNtpKcvP/1//5/5VsyzwEs&#10;ZiPfJqffvxfw4H7gjz+cv3/P/86dO8HBwbdu3bp+/fpf//rXjY2NioqK8+fP//rrrxcvXvzuu+9+&#10;EOmbb765evXq48ePr169CtPs119/vX795m/X796/F9DTPSLOFoEkUW78b7/9dvv27aWlJZAkwD6B&#10;7H8EQ1N22Zbqt+v33qd8JCwMiyaAwFk52szgBoISg4PBQqDX68H9BGuJ9zoj+TElJKRjgQBiCE6u&#10;lT5V/d3yAhIIDiDa7UAqLXxm3AAQKiUkoJzmqsrGT209sTEJRoOF47jt7e2hoaGxsbH09PTBwUGO&#10;4wiCWF5enpub6+rqgq5PTEwsLi52dXVNTk7m5eVRFAWQsjRNg6kfog5XV1cxDIMsA1jm6urq2tra&#10;DAYDy7Jg54TVMOXdu6W5ecxgKs8vqikt72huLSksUiqVNputpqaGJEmtVjswMECSpM1m6+vrU8jk&#10;KPvWik8MDPMkvSc4VDu7bW1tkHVmNptlMhlBEGlpadvb23q9fmJiYmNjg2VZjUazsrIyPj6+srIC&#10;gHu+4/Jlcg86EggOD/ZcRy6HQ6Eafpdrahyw9c/uDk0rJ+eNc+v6zkmsdYIfnDf3jtsmFrQjU9t9&#10;E/L+qfXhidWBwY3Oro265p36DmNt12xcSvezxPnSxq4PRT3ZRTUJb0ujX1W9TKqJS256ldEQ+77t&#10;9ceS0Fcl4a/S/UMzHz3NDYroTvlYHpVQFZvcnlLYllzSn109UVTzKSFtNr/K0D0ub+nZbOlebWhT&#10;tLYrmtu0nd36zm5tc7uto1/T0Kr71Kn+1I0PTR5Oyz5P73yeVaO2avy8sLvwpmA46eOBDXO5BOeh&#10;c/8ASZMe39DefwSn/hpJ1izfHX8/+fibpIwYEFXhRjBRJfZ8zOC9gv688wK8DzhBSBOC6jH0aN9A&#10;WtLb9KR3MWHPfv32h7cvE1JevU5Lfre2tobh+NbWVkBAwIsXL7a2tiCSwGq1RkREJCYmQqz77Ozs&#10;5cuXW1tbQZN7/vy5wWBYX18PDQ198uRJb28vWkgwmsN4XE/mpeU/fRi2vbHzLOxZUWHR+vr6+Ph4&#10;UVHRw4cPCwoKfvzxx+zs7JGRkdDQ0P7+frc84bGR3r17t6+vb2ZmZnFx8dOnT+fPn29vb5+enl5b&#10;WxsbG3v69Gl0dLRer5fSz2w2W0JCQmZmpkql0mg0MzMzUPsBmDeGYf39/f7+fisrqygLkeBBGqBI&#10;u2pXFxf38sOHDwqFQi6Xb2xsbm1tVVZW/vnPf1YqlQMDA7/88ktvb29JSUlOTs7w8DAggENs4Pb2&#10;dlhYWFBQ0BuRkpKSoqKi/P39Y2Ji4kV6+/Ztenp6TU2NyWQCZwpJkg0NDZcvX15YWLDZbENDQxAr&#10;HhISkpCQcF+k27dvBwQEPHv2/NGjgKQ373Vai6cAA4fZyPX1jYiIiObm5sXFxeXl5bW1tWWRVlZW&#10;lpaWWlparl271tXVJQoELIcLHMZyGIGZDOkpycFBQXqdhSLtOMZpNZbQwGf5GYWEgeJtPI8JHM7r&#10;NIa7d+/19fWRBKnX6VJTU8+dOxcQEDA/Pz83N7e6urqysiKTyUZHR+/du5eZmTk3N7e0tLSysgIR&#10;IWaz2WKxZGZmXrx4cWdnp6mp6fz583K5vKOj4/Hjx/n5+ffv39/d3d3Z2QGBwGAwvHnz5smTJ2Io&#10;OxJBMAyrrKy8fPlyaWlpV1fXwMBAbW3tt99+W1BQ0C9Sd0/P8+fPY2JibIjZo1oIHEbSOnPWG+T4&#10;QSGfBKHc3g55HtE1MqjGzFYcp6y4bH41NDyyur3bTPI0suo7aNL9+cD0AGu5zWazWCxyudzPzw+C&#10;TEEqslptVguBYxyNohHtyCCPM0tTcyPdfe31TUH3/Z88CqiqrKqpqZmbmxPrZiCBYHl6rqflU3NV&#10;7YvQ8B/+9m1xYVFNTU1paanZbKVIhiSk0ho8gTMEThQWFgYHB6+vowRLkB29SZo/EFAZExMDUxHt&#10;Q/YANKWhRIdBb83I+BAQEJCVlQVxu1VVVQ0N9QX5+b29vRiG0zS7tamMinwZ8DjUZMBojBMIEe4L&#10;R+CfPM6zFEqpGxoaunv3rlar9U5LPl2W4Ez609+1SAJYrSAIcrkccvZ8j/Ai7xgCQbDzPGLbUpY2&#10;5AdKRYqk+o6SPwPMABDQILlyYf0Fv77dbpdcs6ClQcQ1uG/tdjuca7fbUbV5u31/DxXNPdjfdzrQ&#10;FZBwc3CwL67vYsSEY8/u3Lc7EVgvzQoMS+IEz/F2HtVtBAYgBTe4XC7oP9Qvgj8hjxF6K0UwSNi+&#10;8CfcC3zP0i4JthgUWTR0B4co9s7hdCh2Fz4UTcemyF5/nI/JmH9fdiQzyEsa556nbEV+6H30kuqZ&#10;ZJa2xlLz6gJj1EPjB2p9T3Lm0PM3+tLG5cwCY13ndsfwPsEdcA5UkxhVMhaOOOGQRX4yFiMQgLeI&#10;O85YcdxgbK9vxHQGDsOcFOMiGBfBrs8urE3O8nrzgYU8tFIuE+YyYYLaZFmR7WktDpVRUKh5mcqx&#10;peaX5dySzDa5rO4ZV7QM7LSNbNT1bNT3yVuGDd3Tg1EZ42+LDizUZ6drzytcAyaJ9KfvHPoDJHms&#10;fKIxTv8pHfZ1yeDre6V4AokkbENvgQAYujf27glfgEiQSS8VeJEOE91fHMrQRsnWNEVwJM4RGGs1&#10;k0Y9ZtTZUNNjJj1mMdgoK86K4XI8ifCIkf1RvJrNZouLe5mR/gHHaIuZyMkujIp8WZBfsrK8ZTGT&#10;JMGRBEfgPIFziwtrhQXlapUBtzEFeeVBAWEP/Z4U5peVFlVlpGWrdvWFBWUN9a1ymfrjh/yAx0/v&#10;33u0uLCCY4zJiFVXNSwurImLI0cQ7PTMYlBg6Kv4pBdRL18nvnubmJoUl/Tu1buY8JjstJzoyLiI&#10;8BexMQkGvZWmBNFdylkt1Ies/NeJ79o/9dRUNzY1ttVUN2ysK3CMoUjeZqV6e4aCAp+ur8k81ZDc&#10;AsG2UhsVGZec9L6ivK6p8VNba1dtTXNqSmZIcLhWYxweGrt69drm5qbINmwYZiMIiiQ4pUITF5sY&#10;FPj09q0H9+4+fOgfdPPG3Yf+gX73Hoc9jQx9+vzxo5CH/kH+fgFRkXFBgaHPIl7kZBeKgdxk8JOI&#10;ivJam5USeTxPEqy4mqNnl23sfEzLzXr3ofBD8bMnkZGh0YpNFYG5yzGRBI9jzMryxuNHwYEBT1/G&#10;vY6Li08QKTk5+eXL+OSkd6/ikwIDnnZ29OMYQ1M8iqUnKBJlgZpS3r2Lev7CbMLF66C31tnR/zw8&#10;9klg+POI2JAnz0OeRAY8iviYVWLQEVYz8zrhfUtzF0lwGrWxrbX7Q1ZuTPQrf7+gG7/dDQmOCA6K&#10;CPR/EhYYHvLw6dv4d+Hoz+DhgXGblVxd2TSbcAJnBwbGnoY8k23tEDh6y8tLGxq1cVupyc0pehH1&#10;cmhwnCIFkxHXqI0EzpIYR5opxsq01X26e+3uzSu3r12+dfPGvevX7oQ+jXwSFBocEPbsSeTz4Och&#10;D5/GR8ZzuLtyNip8hJH5mblPAp++ik969zYjOen927fp8/NrOMWRJM/Sjq115dOQ513dwxjBUbSD&#10;pR0sxdM28l3Cm6cPAwLu+f12+er5X3+9evXq9evX7969e+fOvTu3H1y/dvvmjfvXrt6+fu32T99f&#10;uH3D73XCe43aTFN2kmDX12TLi+vLSxtbG8qNdcXK8ubWplIcXg7V1iR4zEorZWrZ5o5sY2dXptbK&#10;tVqFzqq1sRjP4naW9JTrRtF/dhxjbFZaLtu1WSnRICQgOwRyT9hZRgA/A1gKzWZzYuKb5KRUkoAi&#10;nqgBXBTgOOI4qdMad7a120rt7o5OtavTqI1ajUmrMRoMGEnwO9u6oMCwyooGHOMoQmAIzk6iQkwc&#10;RspXN0IeBT72f3T37t179+6lp6fbbDbArPcOTjrm/GcRCir0XfC+SpIDVUoI9D3Ci46OjhwOh8lk&#10;ys7OhmSe3d1du91OkmRTU1N2dnZDQwPHcXa7fWxsbHx8/PXr1x8/fiwsLFSr1eXl5bW1tUlJSTk5&#10;Oaurq8BNV1dXFxYWgLmyLKtQKBoaGqKiolJTU1dXV61Wa3p6elVV1fv377u7u2HBhaTb1tbWkpIS&#10;kiTtdjuGYb29vT09PVDyyGq1Li4uojIjpWUttQ20FWMxoqGiuiS/sLWpeXxsjOf51tbW4uJiQRA6&#10;Ojp6e3t5nt/d3e3t7dXr9YuLix0dHRMTE4WFhUNDQ01NTX19ffPz8xRFVVVVgSaRl5c3NTW1uLhY&#10;Xl4+PT29s7NTUVEBF+ns7MzKympsbFQqlXa7HSnLothxuHdw4No7FBzs7GpP7JvmJxG20vqp4Ndr&#10;MQXO/pWx2LTFqJS1V9mfwhOZ6VVsdH7gfW7X+5yF9i7n5vZMaqHsdd7Om1xtRqkur0HVMnSE8fuc&#10;3cUKe57G0/Tuzs7m5qbBaFxeXt7Z2Xnz5s3Y2NjI6OiWDNnHWI7jBVQ6TKGQ11bVmLUGO8kiL4B4&#10;Om40xz6Pqioumxgcka9toippIoSoneHsLOdgeWguQdiz2w85x2cTPZlcpKkbOLKxn517eyKuBHjf&#10;vel3p5MUPgIkwV/BAfD76xeRSAoLPU1fFwikwySXgVTTQnooKctAEgi8iwVJXgMplwlcfXCkFGwo&#10;nsKgJUNUbtASAEWCxZrBiDHYWBpDBf85GzJyItkOlaV3R6eLcfgY8oyigoNOkhBwjLNZGczGYjYW&#10;LgXmdwKX+JaAY8DkBMzGYDYG1BerhcQxFsdAMRJEMQKdAucCi4IaxqDruI/BeAYTWAvHWjjaxHCY&#10;QGMCgaFzCRxdFp4IfoO+BX8SOMo4hw6DbkfgSCETTb6oz9BwDAkT4gEOjt2D40HTInCWwJG7HYYd&#10;xpymUKg5PLLVQoMwBIUUxcexi/wbPTuMsNlE4BiL2RjoKknwmA0NAjy4dCmKtLOUE9XMwQTexrMW&#10;jjSQnI2ncKk/aGRwcYjgQdBNkedY7JVoiKZIGnVYvAVJCAwtUBRDofKN0CgCR6okjIBnHARxYqDn&#10;FU9kCJwVZSzQXNF7gR5iNhqxbYKzWkiTEbeaacrK8rgdFWHEEeAyjztY0kHiAiUOAk05CFGIQWl+&#10;qGwl2kWTqF413A7M7+gtEwJNO0mc53GHA3cKNruDdPG4g8J4mkS3dvMtXBBwB4/ZBdzO4zyPuasy&#10;CzjFYxSHMbQ48cT5BpNQGjfxX/GdkgSHeDDl4EiexRBQFmPBBJxiCYom3SUtkQCNeC0cL6Cei6dL&#10;s5rA3dOJwNHcg2nmfpWE1NB2lnGhWYHsNIJgswsYqpbIYQJHOTkKSQMwtvCvu7fiv16VuaF8J9IN&#10;PN84QwMemHh98YDj+D40DShGnAYg9aKngOQIaB5RGL0adC7t4mm7iC/KslacteKEyUKJxcSgbgGQ&#10;dH2f9EJvkg74uwUCST2iKArc/75HeNHh4aEgCGtra5mZmW1tbaWlpfPz80ajkaKojo6O27dvb2xs&#10;gPwCLq6MjIzZ2dmFhQWr1drS0lJYWNjU1PTixQupejEYFaUO9Pb2BgQEPHz48M2bN1NTUxiG1dbW&#10;trW1DQ0N7e7umkwmo9E4MjJSU1NTVVVVWVmpUCjUavXg4KBSqZyamurs7DQYDGA/LC0t7Whvnxwe&#10;ZUkKt9jeJ7+LeBrW2d4xODjIsuzc3FxLS4sgCAaDYWNjY2JiorKysr6+fnh4eHV1tba2tqampqSk&#10;pLu7Oz8/f3t7e3p6mmGYubk5sGUpFIrR0dHs7Oyenp6BgQGO4yYnJzmO02q1g4ODkOZkNptBxQSO&#10;su/ac/GOQ5y1tQ8vpOVbOnv17R1rOdW68n5iZIWeWrYvrtk2tvqbmvCdXXxta6N7YLi8Rr+wsrej&#10;s4zN6doHVgoqemKTjA09uv6pI1LYZ4R9mvM03kWx/R3dM2NTRo1usKcft2J6o3Flc12hUdlIQqvT&#10;6TQaiqR4nrOYzPfv3l1fXWVoCsG88BzPcwxLb8g2X0S/kG8rGIGz2wU7yzlZziU2J8M6Gc6JgDj5&#10;PYY/ooUjHdkbl61rGf1s4z679pz/qEAgVYiSUlHAdARKv9vS43RKx/tewou8MwikMhXS1XyP9iKf&#10;w6S4Qm+CGALvT9GbvI0Evvu8BAL33wjTReQQbpVCZFeUkyYdDGlnSRFnCFWfRU0sWOu1BAAejHg6&#10;gTM4RtMUD42h0UZRifFeawCVwEWTTpJwb0GNEBtYXEW13tOOI6I9lYndAoF4FuIEHGaHxuACLbIc&#10;WKPRQkw6aMJO2DgS42l0CzAAAEtz87bjPnjdF3pOkRyOURQphoMxdq8hYsXTWZJ0iwIin6DF+ev1&#10;sIRAEQJN8LRHLxQ7YEcDS7sYxuUZK3eX4OKiVYAR74gURPfST7sY0oGkH8/DoufFBPGh7Oip0YMf&#10;2zbEx3TXynXLizTqsCj88Swj0LSIHOElENAIDsDu0zyPjM4VryNCJotBJShITbygWw2l0JBiNpIi&#10;WfRQOMfgHItxPM6jqsxoHLy75+bBHnuMQFMwVaQGQonnT0oQSLvUeFLgxOPFAxwciuNDUQ4csm8L&#10;AikARrYX2AHPMU6OdSH+LU0eUYpCIiZMDIKjCA5JA5SdJzkep1krztkIEAjEkAL0/GITB4TgaHQ8&#10;CsQTXy5qME9E68vxLGJRLKEdeSIInsI5muBZJAahrwOsaCzJHT8aKqctsMgGIE02MVEQTBcIBFz8&#10;93igfEuPo9rXYgCjeHfBGytE3AtIWjDa7uvAwZ7eeu5FOzjayVMCj6DCxFpJDCcwCO/4zFUF6D9e&#10;IID1TkrG+3pJGVhzBUEYGxuTy+XLy8sEQTidTgzDoNwH+Lcg5RqSTMACz3GcXC6HosJ1dXWNjY02&#10;mw2We2AGIJeQJCmXyycnJ2dnZyE4wmAwmM3m+fn56upqCJ2VgmWg1gfSwj1mfCmzkabp8fFxlmVF&#10;HGgUHsGKlUAAvwtupFarBUGwWCxg5MBxXKFQUBQFuRKCIEDUCU3TarVar9fb7fZNMXsVSppQFKXR&#10;aNRqNQRSabVaUOOWlpZMJtPKykppaanBYABvAggEB469I9phbBmceJ2hb/okr6heyihRFLevtw+O&#10;1jYMVlZMdHQ15hZXvs2sSs5ozC7orKzqqa6eam2fb+2cqG1ca+va7uyfL60bzC/tyCuUD43O9/QO&#10;t3+a7uub6epZ6Rta7xlZ6RxUDk9v9oxud47JmwfmG7tXu4dl/ZNLzb2jdZ9WxmamhkZ6GluH6loU&#10;A+O2hc3dkRl8RWZb3iC3lFaZ3CJXMlodrzfYtQaXzuTSG116o9Ngdpqs+zjjMpOHZubAQH82MPsK&#10;S9a98N2uiUOM29/bs++7gANLzwvkzeB9J5OHpF3eKj5skQxXPttPE5zrfSnvq53ZAfBrgKMHyLvG&#10;pWS3kNxJp8uGe5NkMDhTiveBR3NHNwNvQKs8WjElmyQc4j5SXBClE+E+YkPpiKJNQkSWk26IVh8P&#10;V/PgFXn/9mYSwMaA3HwWcR0kE0h2i5PHeyQJTwMGiVZ8D6e0I+gg1OykU2QknJQyAdhIwB7cJeo8&#10;SvPXoi6OCeniIGSIY+Xm3+5OEnYGyVIe7AAUpcEzyDWDuDiD1DJk7P0aoVXbLV4gNiZ2kqWRcCBm&#10;r7k4VFcfNfHpXCwuCVXAYt1lmN0X80JYADohUP5OV8TXLI6MGCOBSHJde13tFJ84rn8PTOgYs8r7&#10;JYqmglPn+tAZpfTdVTHcEo34n4idiMr9Aoi2B6EYuQZE84NbEAF4LVH5RlyZI49RHrwbyBMCwB5C&#10;0JxYJ4BHuFPIcnYm/LEPThMjOi+gP+gsCnXP+ynEg0RGfnozmqMnTndjDJ71uuBLP1NP8H77UuDB&#10;yQPE02l0Ozf+OHQV6QDH3UKAzcefzxmdkEIKfCUCL/r7BAKJIGPw9LrpTcC5YWkDbirxY8lAimGY&#10;5O/39sICi5XJZHq9Hh4DBlSs7mSC8AU4XaPR7O7uSqqhj4f4jziMJU4gke9B/8fouHveiR5Hn4/2&#10;j/Z5xyHBqJp6pl6myd7mbsa+Hw1+bW4aY5Wa9e7e/o+5HYVlulXZaueQpXl05E0uP7fJrcrHi6r0&#10;vaMjH4uxgem+Nx/YieWDXcOhwbpQ0zxf37rVO2hdWDGOTjHjs6aufm3/0JFabero64lM1tX0urZ0&#10;gtq01Duyr7bS8/L9TR2/pXHJ9NTYCts7S38ap7om9pcUwvymY34DG5nllmXE6PxucbO6pJXonDB3&#10;jWlbBxT1XapPg6beqYl3JbvZrYqPzWs5TYt5DXkhcdrFDYHlBZfD7nKgoA8xCAPkPEnthvE/85XB&#10;WEkjdlogkA47c/t/FEkX/1InJZeB9zcp/YbP4bjw2d9BYkV82m0tFNEFQSD4vcXai6R1B27OIE4g&#10;oRe6raBgRPWWDLwQjHjohpvtYKSoJH1ZIPhSEwUCBkfM0km4XNSeg3CymFiU3j0kqH8e6UeyHLg1&#10;/jPHzXtV9WwSWGTadfPsE50E/6tYzAfYEk+Jeq3IikTW7gZeki5/kh2gTEJx6NwSgEfgEGUO2Iik&#10;AYSNBAIBgyEjAZj9vW3FbgvBqdni84y+j3aSjt0iZ/Ebn/cuHS/VwKBpt/GJJo8lJ6/yODzKyhO7&#10;KRoIjzGgfW9zkk4/BZAkELjhFkWBAL0XtwTgdhWJXioWt9GsCFMkvinG6YXTCO9OEghEOwqSswB0&#10;yg0XeVIgOONTETn6MbQjxaKsQZGkQ06JOp5HEwUC71mEMK7OEAhOyxLe9JVdJ4lBJkBJEkKTFlCs&#10;vkxfMgkAnfke/5BAcJqtAtv2tvGeXh8PDw9pmlapVOvr683NzREREYuLiw6Hw2w2Z2Zm9vX1yWSo&#10;gChkEACzl0LzNBpNUVHRmzdvCgsLIX2isbFxaGgoMDCwvLxcrVY7HI6ampra2lpUgLOsDGSO05zA&#10;RziQfntvlM4CD/Sx4uhJqfQ954+RD/eSfvgedxYdHRwduQ6OCE5Z37GeUbz9Ln/n+bu5iCRmfHlP&#10;Y14sqO0Jf83PbuCTa0Ovctdistde5zl6p0ZepM7GZW2llZkaB5juqYaHz/UFTe0Rry2dY6vZtbbu&#10;mc7UAsPIgryuZyqztOt1xmpNCzO+sFvQuPmulG6dPFRausvrxj712NaUi+VtWPfcbGmzoXu6Kzp9&#10;Pb16J7dJnt9EDy4MpxbJqjuncqrM40ua9pGttMqJuI8DSbmbjT3zH6q6Y9PxsUVL5/BAaMJ4YLws&#10;p4Ltn1ZXdOTcDyc2VbzAC06HFKDvrc2f+Qq8CbCypMQN7xIO3odJoQZ/UCA4PbdPE4i2kFt4mnwK&#10;E+3v70OMC9gAgLyXY1AUzlwrvUnicF62BFG5cetzvNsjcAa5F6DTtRDEm0rLk6ikHlspkYUcNH4P&#10;53YbNlG9FIoV86RBa+fA7Cn6sL2Pd7tRz24gbXgJBDRh5ygXNJZ0MiTP+goEnkZxtLvxlGj9lgy2&#10;YA+nabd5HxoCcUayC89xYueP7efHj4aMvQgUR2Ap/rgxvChyiWN7greK3fLy3YhuF5Ae9hh6TxTO&#10;4ER4NTxNMDRB0wTNECxNsBRqx+YK0ROBfC7HtzuLW7lflQhyjxpBIfgcBHrko8aKYIEQifp780qa&#10;mdKRCFOJZmF4PSMgzgcYVXHvP0Zuxin2GRrv+YH4NDTEQTkGbkeLb1OMXQCRlGNcDGlncJ7BOYbk&#10;OYrnKc7uYYqSQOCe1lDwH64Pt6AYxgvIUZKNjrsndUNqnjhAdARUAfHqPxzgsfCJGj+NihOg20k3&#10;9SL0ROi5eLf47itlos9Z/JTcPjjP4MPBpyBOzuyth9xf9VnuSLAKeG/xJslycLZA4F195UtrJc/z&#10;kDIAf565qkIMQV9fX11dHYQQbm5uUhSlVConJiYg0ejTp08Mw+zt7TEMMzMzw7IsQMfu7u4WFha+&#10;ePFienqapumdnZ2hoaHGxsbs7OwXUVEKhYJl2YGBgZWVlZmZmfT0dIvFAuu1xAnc3Fgkic2cJm8f&#10;sCQBSOT9OF/a/h9I0sWPDo+O7HufLfRmQ/tyRS0zu4APDHFzC/u7mkML7tKabQtrO8NjnFLr2DW7&#10;1pWWvhF+ZsW5sc1vbtsVu5qxGUGxy8m3TQvL+1rTkcFGrGzhKnVzc70NM+1T9KER41VG29ausG1Q&#10;d01sFrUOJecrR2a1O7tbm1umDeVwcQM2ubHRP8Hs6PcNODa7aZtcHy6u18+sDlY24mvb3YVVu9Mr&#10;DrlhOK10ra5nT0/sLq61peTNlDSSqwrdp4H2R1FjwQn66k/sxPJmfkPJoyi7XOdgED7FmQEEQL4j&#10;4kU+EsCXXoR31SDfff8QQV6MBJrlQ1L9TWnWQRai9LHBmugtEHgT7AU6vUs6y2vtPsPL8BXycUD4&#10;nOj9J5gzEcc9jhiwiyHQKLbRbchEadBuG/4Jk4DI3aF5GcaPmxQJ6LPd2wghWTvcGeEeKUocAbTk&#10;kwQNsY3HbmaIRRBVf29Ph+jhFqB4u8d4jjDtvGUX6SmO7356/RXJw2x4lnLQJPJzSw/FiPYABllQ&#10;BAlnAUjqvJtQuhoKiQDry8k+OBjEet1eJN/bi6/JW6u2u4NFThwAN5GG7iuT5Ay54wv0lYsAeWu+&#10;XzqYERmqAzR7pOv7sjGRvDqFxCM0MaQJIwU0oBeNYhR4O8n5CATe1zpNSDL2/IaBOrkf0fGb8+6b&#10;6IA4NmaI8IbIMu85RTrQ98TjHShMxzPHACLcayeqVXxiPsD0kAote8/JL97CQwiPwZ2jhKRD1ksm&#10;QJDNX0BQAwIZ4myXwZnrrM/6+0dYI+hqwOwh9w/uDZiE0AOGYSQOAd4EqU6C5IiV0vmgxygxQSw8&#10;IClAIJ1ICpwUhY4ui7y7+wjTSIQ18t0rkiQrSGIQ2K/h6SQmJEkb3g/+9RH4ffIt9+zetnd06Nzb&#10;P2SEzcbOtYIqeW7F0ot349HJ/WnZLqVuMq96LqWo5kG4tn/6AGM2WjoXEj8uRqbVvUgkN+VjVXXL&#10;uVXzmcW7bb37BpN1fHY2o1BR2zxZW21Tbe6ZdZregf6kTG5l+9BEWrd2LNOrmtYxc/+8w4g5jfhG&#10;y8B0eoVrw3BophWjc+axZWZ0dbd12Da9vq+ycgq9Q2u1662cyrSvsWFT6/zkJrOgOEQ1jBl6UaEf&#10;mKMVmkMz9VmD7W3oLUOL3Jycmt6oT8igt9QHnB0N4xHCwvo6fWlgv7T9n4QQaqgo0UqOujNWGS+S&#10;9voY98605nkf7xt7eCaBSQE0Ho/qc3K/eyOyFdAMx/AoxgotQ6ghxQWpuSTpruVDUhTLMHaGcaK4&#10;etQcYiwejwKyxAQ8Kcpd+u3dxNg0B9gVxBQvsLo7xKhvlBcAjOEEHxUJRoiiIFrQ9xZwWU+kGwq/&#10;h1A7T1AhEibER0Qc3ePjd0qRWeIPO3r2s80tbraHzAwoNk16RmRy4FhYte1QP9G33yK5R46iQQX0&#10;bsjWQtk5WuCQXuh7d+nto4enGRQ75mlQvBK9NWlCnCLfS51qXzn+zLkn0ZnHe5vEEI6zyIORh4kk&#10;OZKWdHoHQis+VsTdc+/E1cBkBVF1YikhGlXtZZDcyVMEyxCsIBoJPC7/E1c7Pcl9d4lT3fcUz/N6&#10;Pxr6IZZE9L6XFLd75gj4EDpEVPc9uSHIXnXyCBTz6/XFIacJzA34AN2zAnXypPzlQ6efWiSfVUXa&#10;7rN6/I6F4CvalZSIj+M4BHD5HuFFYOMlSVKlUmVkZExPT09NTUG9kYqKiuHh4bdv32q1WpBo5ubm&#10;Jicnl5eXod8zMzN1dXWrq6sbGxtqtRqlC9psc1PTfe2dyzNzK3MLPMXoVGq5WFVbpVJBKRi5XD4i&#10;UktLC03T+06Xi+Ubq2rGB4eNKg1NoO9ycXGxsbFRJpONjY1ptVpBELRa7fb2tlKhWJ5fsBpMFr1x&#10;cmSsvLhEq1KbTSaO48xm89DQUGF+QX9v3/r6OkgSUFUepBDfJ//DdHh4CLKOJGeg4LWDA+fBvsAL&#10;LjM1n1O/mVK5m1Q+cydu+UXGZnGjc0m5klMjz6icSytRdAwcmmz7m7vKnJqZ6AxybP7AYGn/mKeo&#10;bpl+n7Nb30LNzk28/zgb934hIWM0LYda3TBMz45k5G8W1MnqOvZ3DOqh6e3qzpnXBYsfa7ltvW1y&#10;bS23aTm9erd15GDHst0ytJxS0f8gfiI0Vd/Q75zZmkktnvpYvtHQZeyZWi9uWk0tnXmWtplZebCi&#10;PFCbtnLrpqLSTa1DhzpLR1bB4sfKyZTC1aJGXddE1ctUQWPeF34/W/W/BH1JKITtUFfb+1P0gTWS&#10;SNoIcq10vPe3eubxUq0xnwjEEwQ1j0UvKU9QPIk8rBJOEhwgiGAtToalLDbKYsMMFtxktelNVp2R&#10;NGOE2YYZTBat3qY3WvQmjKDRZUg7jarjCayVZTGKNGOUBWcxiiEoo940Pj756OHjflQX3IbjpFif&#10;lbBZMZKgbDaMRqXXccBes9kwgiBlW/I7d+7W1NRarTbom16vj4mJqa6uhmhcqAULK7XVaqutrS8s&#10;LEpLS8/PL/jwIft9atr42ASBk+LtCJPJPDIy9uC+36tXiQSOTAI0WOlR/rpDIJ120aOPYhgJnsMp&#10;Dqd5AvFaHtkPEEk6OlSJgChgjuNE5k6TJGW12nJz86OjY7a3dzAMB0AiDEMVG9HAempL2Gw2nU73&#10;/v37xMREtVotFjo0GAwmi8U6NTn9PPxZ3occwmwjTTYOo2gbKtRjs9lod037M9g5x3iixkRfsjuV&#10;n6BQI2mBc9uEvc89Zm8kisbnCEqgaAh8Q1ZuERcelWT+Aw4seBEEQZw+0sc+4Z5UNONgWAfNcjjJ&#10;EycEArvod0dNnHs8GIB8LwsJMhzjdlhIeH1I4EA5+54BQUMhXsdOoR9u+cBDyD5B0qTZqt3e3d7Y&#10;2t2Sq2SKnU2ZUaXhcVR/hSNpqM/44cMHKI4JdUHc/RFHXq/TrSwtbW1uQo3kxcXF8fHxpaWl6enp&#10;ubk5BLk0OiqdBR8XhmFlZWXDw8M4ygOkcZwoKSnNykK3ABMOjuONjY0VFRUGg4EkKZhFBOJQjNls&#10;sdkwkwkVi7JaLZubG8PDw3Nzc1AOcmlpaWZmZnZ2dn5+XgLm9pZjzqTTLgM4RVpYpMXkDIEA2NKZ&#10;qtjBAQrChyo6X5EbgCAw22g0tra2JiUllZWVtba2WiwWhmHW1tbev39fVla2s7PDcRyO4zU1NdnZ&#10;2YWFhVBzqqCg4NmzZw0NDVlZWQqFguO4teWV4tz8tDdviz/m7m7Kleub9VU105NTEeHhb9++hRql&#10;5eXlvb291dXVDx48aG5o5ClmcWpmrHegvb4pKS6etOHb29sNDQ1zs7M3rv+W/j5tY20ds9kmJydj&#10;Y2OrK6vqyqtYjDBrdMU5eXUV1U0NDe2fPplNppXl5aKiotevX7e0tGxvb0N4OcdxCwsLwMulRz5z&#10;0L5CPkN9XMppb//Q4Tq00uq2sc7ojIm3JTMppeNJeZ1x71tjU1aLG1UN/eq2obXGjtXWbnpxwzY4&#10;g/dOYZMLtFxJqVScWmNeWWW3d10Go1Ouss9vOhflyo4Bh1LlVGm147OWiQXn+rZzY5eaWWcG5tnu&#10;2ZkP1Y5tIzYjs8+rdIPzhslVl8rqUBrJsbWFDzXyik/E4oZtQ64ZmXaodcu9/bKuQWxuebdnWPOp&#10;f6GkTthQGJZXNB3Dm2XN02V1To1hT66Ze1cw97bgcGHHNLDQn1OxbyIOnKfLYv6XJB8QCmkjbJdK&#10;b0mmAgm/wPvb8wY18An9Pc3jz5QApFXAByLBvUDQDEvStAWTLa2W5Ra8jHwRHBAYFxv38ePHubk5&#10;QMlDaKoYqhm3tbQaGRL2ISUtNy2z+GNubUl5XWlFRX5RXWlFVWFJVWFJ6pu3Dx89WVjeIlA+oZ2z&#10;CeYdY1RIRHLcq4LMj8XZuZkp7xPjXyUnJ79JSkI4qQkJ7969e/78eWRk5MuXLx8/fhwcHKzRaGia&#10;bmlpefjw4Y0bN/z9/R89enTjxo1z585dvHixoqIiKirq3r17N2/eBLzmu3fv3rhxIzAwEEoI63S6&#10;8+fP19TULC8vy+XytbW13377DaCGADwpJyenuLi4u7vbZsPFXHMHB9ZaymHWYcNdo1OD0/2fBqYG&#10;psd7R8cHhkZ6+sf7BmdHxvs6u0eHhjs7OwGxEJALKIpqbW29fv064EdfunT54sVLP/7447Vr1779&#10;9ttffvnl+vXrN2/evHjx4t27dyMiIh48eCDyACTHbGxsPHz4MDo6+t27dzdu3AAoh6ysrLq6ujt3&#10;7mSkvs9Oywj2f5wQFVNZWJL/Maehrg5EEGCrOI7LZLLy8vKOjg4Mw2C9h9cqWktoDieNO+quptbS&#10;3AL9rhp5r70I5ofEe8aGR1pq660avYBTAkFRGMEggQzhFdXX12dkZZaWlg4NDUHlY0nRpyhKLpc3&#10;NTXl5+cXFBQMDg5qNBpvmclms+n1+vb29oKCgszMzKamJiT6YDgnIgDZCdpBMnYCpQhq5dudza1j&#10;fQOcDWXMQ8SfXSwhPNzb39TQ2NraWlNTU1lZ2dTUVF9fD6BZwOpIklQoFH19fSUiVVZWzs/PSyWl&#10;BZbjRegBhFek0Q909nR3dOpF/EYYAp5hdrfkkcGhY70Da7ML63OLTx8GVBeXMWLiIoMRFpP52bNn&#10;oaGhkD3e2Ngol3uKGYvvQqFQDA0NDQ4OtouIUM3Nzb0ixcXFXb9+HQBBpBGjKGplZSU3N/fNmzfn&#10;z5/PyckpLS3VaDQVFRVv374FdFCZTNbQ0FBZWXn//v2EhISSkpKVlRWSJDs7O7OzsxMSEgCEIj09&#10;vaenJyEhoaCgYG1tbXNzMz4+/vHjxzMzM3K5vLy8PDo62mazeb8RWBC+Ih+cuet3LARfISnlD8dx&#10;SdXz1pa8CVwGNE339PQkJSWNjY3NzMxAmh8AZXZ0dAAE0eDgIJTzTE1NbWpqMhqNKpVqYWFhZ2dH&#10;JpNB+t/C/HxZcXFDZU1RTq5iY4slqK2NjZ3t7ebm5vHxcYVCAQvNzMzM8vLy/Pw8z3EGrW64b2B5&#10;bqG3o7Oxpm5tZZXn+cnJyYGBgZSUlLGxMYVCgeM4AK1WlldUFZfyJK3dUa3ML8zPIBGsra3NZDKV&#10;l5dvbGy8fft2fn6+rrYW0hzAhQHFGGAEvkTSaHyJvHkJssHs7zv29xyoFoHrgHW4CPaQ4Z02/ACn&#10;DjFqz2xzmax7VuyQpPdxgjYYKJOR0un3zJhTZ3aaMdJoIi1mymRmdRZBY8U3VLtjC6qhGf3ovG1u&#10;bXtgXNY3ujM2rZ9Z1E8u6AandzoHZU29azVdm22DKzWdo7k1XXkVg6X1Q6UNTRn5nVklTQnpwx9L&#10;F5ramz/kKvtG1WPTM3Wt08X1EyV1k+UNcxVN40U1840dA5V1g0VVs9Wtw2V18y2dI7nla3k1Qwkf&#10;5nKqe9OLVjqH9gjmUMTEOjxrtvzzE7wgqcokvH1vfC/pJUKZbfjYfDi9xNFh7QBngSQfAH1JIJDo&#10;9F64iGRvhwUCAXzYsLKCorLC4l2ZgsUJwoZScCsqKi5cuFBcVIRZbby4kgo4tTa7eO/6rbH+EdJC&#10;0FaGwzjKQlIWAsq/8Bg52NMf8jRidmENKTmEnbVy5l1jUnzi1MhYe3Nr8OPAu7du/9uf/3zhwoVv&#10;v/32u+++i4mJSUpKKioq+vDhw8bGRq5IgMUM9YPdiEoy2b179wBoGMMwtVqtVCofPXpUUVEh1TaW&#10;8ujUavW1a9dqamo2Nzflcvni4uKDBw9ycnIkKOTo6OjU1FTgHw8ePBwaHEM5+ijX3KHY2h0bmBzo&#10;HB7uGRsfmB7rHxsfHB4fGhnu7e/t6BobHu7u6u7u7u7t7YWMYgIjcBteW1Xr/8BfvaO2WlBNEchy&#10;gn+1Wi0Am+n1eovFMj4yfu6nc4N9QxROmwymkqKSocEhvUiDgwN37txZW1vTarVLS0symcyoN1gM&#10;JtnaRkbK+5L8QtxqY1CxBJKlOAqnh/qHQgKDkxLfPAkMSn79xmwwMiTNosg12s4JNEFNj009Cw6P&#10;jngRFxkb4BewsrCM9npIjHGjGYqmScqo1Scnvva7e+/G1Ws7aA6QHEFRODE6MnLr1q20tDSNRmMy&#10;mZaWlhITE2/evAklhFmWVavVoaGhcXFxCEFYi0qTNDQ0hISEDA4Ogp2AoqiKiopr1661t32ymi06&#10;jXZkcCg0+Gnq21SDRs8RDIvTPMkOdg+8CI+MDo8KC3z6LiHJqjOzOCXQyB/PYaRqUx7yMCDhZfzm&#10;5iYgIOj1epVKBco6RVE6nS4+Pv6XX35paGjY3t42m80qlSorK+vf/u3f8vPzkcJN04QNW5qdjwwL&#10;f/TAP/xpWOjT8JW1dYIgkeGBQsgFsuW1Jw8e9rR8WptbnB2fvHr+YmtDU3NdfaDfw5jIFzHR0ffu&#10;3/fz8wsPD3/+7NnjR48CAwMBnW5sbCwmJkav16N5iyHcEIIgNjY2fvjhh5cvXwJ4hFwut1gszc3N&#10;kZGRbucQTdfU1LS0tKjV6gcPHrS2tpaVlYWGht65cyc+Pv7p06eLi4vv379vbGw0GAzNzc1QAVoy&#10;hkHJ55GREYZhtFptdHT027dv20R68eLF3bt36+vrOzs737179yQoyGaxUjjBkJQ4PVBMJQqidIc3&#10;IgETpExJUDixanjRPygQ/F3kXVoOEvql1H+oBOANJgvl3iCGADLQQBGHzDRw+cMpDrvd4XS6xMLG&#10;QE4xZREyFOBfdDuHY38PxXtLCpO02kKYAoQdHEct8LxL7CHqlSeITMosh0gxKVMO+uOdgC4lpsND&#10;eRPokZ58dTeh08UGQhWIAtB/UCvRg4h9k9Q+b4KCDd6EAt/QU4jjIDb0pILAc7zAoRpBh7zjs+D6&#10;LDg/210HgnPP7txzuMTmPHC4PrsOPu8dfrbvHQmuI8F1yDsEnNpj+H2GP+Idn+2uz469z45997+8&#10;64gRDijukOYPWccRYz9iHYcU/5mxH1L8Ps4eksIRLhxh3J6ZslsogaRZmkWAzoeHp2Mm/qsQzMmJ&#10;iYnAwMCLFy++ePECwIWlilJnugx8BALfD/EknQ4O8BbeT7hpvejEJbwIVm2P+x8RsNi5ubnffvut&#10;rLTMajK7c7dwamN+KdD/4cLcos2G22wYsiXjJI0j4wEyIdiIjua2u/f855c2bDaWxlHtHeX69uT4&#10;5ODg4MjISFxcXGpqKlQWCQsLu3nz5vz8/MjISEhIyIcPH2ZEmpyc1Ov1NpsNOoNq1yuVgYGBz58/&#10;1+l0DMPs7u4+fPiou7sbkIokNR0ekyAInU73yy+/lJaWAlbCxMTEkydP0tLSFApFsEhJSUnZ2dkX&#10;LlzIz883m81SyTa3ZxpFDEhJm198F0gXR7ZugbawrJXTKXSUmRodHMvKyMrKyvrw4UNKSoqIgPAm&#10;JSXlwYMH33//fVtzG2bCMT3BmFkH4bCTdhKn+nr7Pnz4kJyc/Pbt26yszPT09Hv37v3000/l5eXp&#10;6emJCL/4Q2pq6u3bt6vKqwTK7iCdDtIlEA6bzsqYCVxnCrzvnxQbTxotAk55IgqZPYanMcZqIo16&#10;/G1SxpOgiNWVLdG27Z4JFEEyGEGarNvrW5HBoZ8amqrKKi5fviyTyeAYk8l048aN4uJieBeQYqfX&#10;658+fRoTEwNAAMnJyf7+/gDYBhIASZJlZWU//fQTwLi0t7ffu3dvenKKRlUyWQfFUFbb9qbs/q27&#10;lSVVLIKhQu5wowHDMVT18tYNv+ioRJ3WAnZ9lmZ5gjYr1ZGBIbEvouGm0r2k3MiVlZXffvsNIKwk&#10;hDCr1RoSEhIVFWU0GpEjw4bRJGnQ6qwWS0rK+0tXb6zLdhjGyVMuJ+UUCI402TCdwbijNmt02l21&#10;0WDQqNVdnZ33791bW1vr7e29c+dOUFBQeHh4VFQUpLZZrVaQeL7/7rutzc2WlpZLly7V19fr9fq+&#10;vr7r16+vrq5SFJWQkBAbG2swGD59+hQUFATCK47j8EXU1tZcuXJFLpdbrdbAwMDs7OzV1dWrV68u&#10;LCx0dXUFBASsrKz4+/u3tLRgGAY1bJaXl5ubmx89Ql/B8vKyTqeLiYmpra01Go0Wi+XVq1chISE6&#10;EZOvsrLyWXg4YbbaCRqMMTA90L8ErVjdCHkc6P/AL+Dx48bGRrPZ7G1F8FmUvOlsgUDicz55BMDb&#10;7HY7IP593X0OxeN2dnYQVpBCodPppqen4U339PQ0Nja+e/dOrVZD9WLA0ASXvN1u1+l0tbW1sEwA&#10;/uH29vbAwEBDQ4PZbOY4ToI44nl+eHhYLpcTBJGZmTk2NobjOKClsSw7ODi4uroK7paxsbGCgoKK&#10;ioqenh4og7i5uQlY70NDQ9XV1QDBAgf09fWtrKz09/ebTCbwj/A8D+BgUGmxp6eHYZjNzc2RkZHV&#10;1dWOjo7x8XFAMNve3gZAs5WVFZVKVVNTA0eOj48bjcYPHz6Mj4+rVCocxxsaGsD/AtAM/f39+fn5&#10;PM8PDg5ub28DZkRZWdnc3Fx3d/fa2tri4qJMJgN4tLGxMcCfLSkpaW1tHRgYmJ6e3t3dbWhoGB4e&#10;npiYaGhoGB0dnZqaGhsd7e3okq2sOWnOwXBWvbHrU/vgwMDm5mZvby8q/ijY93i7k+FIk5XDSSfL&#10;CyTz28XLawtLhMmysyU3qrU8SQsk7aQ5UZhwgBEciVBuVIjDo4Ojw71Dd/wmCuE8jthE7SSe5n8h&#10;gmkMdTIAQ2hpaamt7ZPViuAxl5eXLRYLvERvK4IUGyuxGZ9Igt8l79Oltf40+z/7sqJ7FTghw7Ik&#10;Sba2tsZERwcGBFy9ejU4OHhyYsJiMtMkBaVPeYzaXFgOePDw6pXr167euHvnfkTYs8cPAyNCwiIC&#10;QwLv+T8LehrkH3Dh4rW1zW0M4xjCTpoYq9a6uLAECD1DQ0Pv3r07f+FCamrqkydPMjIyOjs7o6Ki&#10;bty4UVVVNTs7u76+vry8rNFowNdOkmRXV9eNGzeioxEzAFe9Rq2OioqKf/WqsLCwtLS0uLg4Ly8v&#10;KyurvLzcYrHQNK1QKC5fvvz+/fuMjAyobv7TTz+9f//earWaTKbKysonT558/Phxc3MToFOnp6eP&#10;3d7uKkzuKvQnBQKPxUUSsGjWgSC/nZyV5208Z+NoVAvZHRygVquTkpJu3ryZm5u7trZms9h4RkCF&#10;/zBBQMUVRIEAoxRyBdiigdkkJCQEBQV9//334D2JiYkJDAwMCwv729/+1trUKpB2B4GqMjgIp50Q&#10;eIwxq7R+N25nJL0DgQCy8MVEfIajUE09zMq+T/3w0P/JyvKGVMoG9R/xZqy1tuHRnfszI+OUFcvP&#10;zvH381OpVCBNDg8P//zzzw0NDd6VCWw22+vXr8+fPw9YlPfu3Xv37p3VapXGiGGYkZGRy5cvd3V1&#10;Wa3W5OTkS5cuybZkrFfMoEWri4uKKSksRxUFUBIdyrFkaIfVQt6+5R//MtlowJDqLhZUFAhau6l4&#10;cPXGwwd+Dx8+PHfu3E8//XT//n1/f/9Pnz4BDyMIYmJiws/PLyQkJCMjIy8v7/Xr17/++uvbt28B&#10;3hchHCDUFcaFs5jGkJKYfOf2gy25miTtHAoZcZpUhpz3GTFhz29evPIqKib0SXBcTGxaWlpZWVl8&#10;fLxohJYHBASEhYU1Nze3tLS0t7frdDowSjU0NHzzzTfA0XEc7+vrm5ubA5P+3bt3f/755/HxcavV&#10;yjBMW1tbSEgIeATGx8ezs7OfPXt2/fr13NzcoqKira2toKCgqqqqqamp77//vrm5ubS09M2bN1ev&#10;Xo2Pj8/Pzx8ZGSEIwmg0LiwsVFVV3bx5s6qqam5uTqPRREZG/vbbb1FRUWBj+Obbb8PCwp4+ffrb&#10;b7+FBAbhRjMIBHax9AJIjVuLKwkvYnU7KhInMBtWWlpaVlbmg5niTZLWcXYMgRRaD0KAj0H78PCQ&#10;47impqbCwkIcx32i7n0uYrfbZTLZ+vr63NycSqXa3t7mOE6v19fW1ra2tkZHR8/MzBAE4XK5CIKY&#10;nZ0FTRewDJKSkiYnJ6uqqkpLSwmCMJlMZWVlcXFxFouFZVlQ3wHfaGBggCAInufr6+uXl5fF4CMk&#10;TnZ3d09MTMhksvHx8YmJCZvNFhERAb6oqqoquVy+s7NTWFi4tLTU3NwcFxc3OTm5sLCgVqvb2too&#10;ioIagqD/gVdYqVT29/eTJDk9Pd3e3k6S5M7OzvLy8tjYWHt7++rqan5+/uzsbFVV1bt376ampvr7&#10;+wmC6OnpMYo0NTVVWVlZV1c3NTUF0FhtbW2APwGGiqWlpbq6OpZllUrl3NwcYCrW19drtVoYRrA3&#10;qtXqvr4+iIcoKSmB+seVlZVbW1tjY2P5+fmjo6MDAwMYhmVkZKDFlyCGB4conDBodWajcX11ta25&#10;pa6ubmBgAHDnEMqDIDjtDp1G+ybxtUalZmnmu2++WVpY0Kk1s5NTs1PTJr2hICfXoNM5xFIRWp1W&#10;pVEfHB4eIHZ/9PlQbAef3T887SvxKP/8BDgFEK8qk8k6OjrKy8t7enpMJpPBYIBVY3l52Ww2Sym4&#10;PgKBt3cfvj3pm/T2FHi7AKTtIBBIB0j2gDNdBkAo0krM8uIhkJBEP1BoNEXTNpyy4YQNQcC1tbVd&#10;uXIlNzfXaDQxNMdRPGdl12fWgh+HTk+v4DaettlZm53CeArjaByl0ZM2qq9r6O6dhysrcszGMpSD&#10;JoRtmaqyoiokJOTSpUvXrl2Lj4+vqKgoKSkJDAwMCQmpqKgoKirKzMx88eLF5cuX799/0NjYbDSY&#10;aYofHZm4d9fv4cPHoaFh8fHxsPjSBKFSboeFh7d2tquNeq1Brzca9Ho9+t9oBPPAq1evRACbO7dv&#10;3/rf//uvt27dvH///sOHD1+/fu3v7w/xCt9++21QUFBWVlZ9fX1UVJSkFovCEUSw+4b0e5tVPZtY&#10;CmMpnC/MK098+TY4INT/weOnT0NDQ0MTEhLCwsLu3bsXHBwcGhr66NGjkOCQ4IDgt/HvYkJj60sa&#10;WDOSDGiCqa2pPffrr3Nzc7u7u8rt7d3d3dzc3NjY2I2NDZVKpdVqd3d3VSqVTqM1ag0kxlI2nsYE&#10;lnRwpJ3FaEyPLATJLxNwvclO0J5EOyQQCCTL4DRpoVJepzy+/2hlbpkjRL2bpGic1Gu075KS375J&#10;0qrUNEHiNuxDZtajR49AawI3zTfffFNbWws2GJIkLRaL1WoFXqtSqcxmc0BAQHBwsMFg8M7a7+7u&#10;/v777xsaGiwWS2Ji4k8//bS5uUUSJC/m49E4oVGpw56GFeQVWm0ESjKAkgwUa7PiD+77P4uINBot&#10;YtoHklMFljPrDB/SMurr6vR6PQgrJEm2tLT8+uuv1dXVGIYplcpXr14FBwc3NTXt7Ozo9frNzc3G&#10;xsZ/+7d/KysrQ1ofwyD8FJpzEgytNxd/yA0NDN3cUNIojNTJkQ47ZTerDK8i41Li33W3dHV96mqs&#10;b1QoFEVFRS9evLBarTsiqoter19eXlapds1mE+A3kiRZU1Pz448/bmxszMzMxMTEXLt2raioqLW1&#10;9dKlS5OTk4WFhbdv387OzlZrNDV1tQ8fPbTZbFarVaVSbW1tVVdXQ+kdpVK5vLz8zTffzM7O9vX1&#10;/fWvf11eXpbJZMvLy48fPx4dHTUajWAdwXGcpum6uroLFy5AMX4Mw1D9e/Ffs9kMOKV6vR553FC8&#10;LoGSZ8TISviBfjMsbrF+zMx6HhFRUV7x5s2b4OBguVx+OkL59DLyRYHAh4DlSxYCnucBZ2hlZeXr&#10;AsH+/j5N02Bv5zjOarWCF0Cj0fA8D2UKpRL0oIiDRR1iJUiSBOO5IAhmsxlibba2tjAMkywEDoeD&#10;oiiLxUJRlFartdlsEKUIzw+GRwkZ2ul0goGBIAiDwQBWFJVKBV8FGBVQTC5JSt4HnU63vLwM0NSg&#10;iADgJsAu22w2MUyUBNgCmqbBUEnTtMlkEgSBIAhwR8FXRxAE+DvB8m8wGDY3N5eWlgYHB5Fn0Wi0&#10;Wq0OhwNCgUAKAW+r2WwG8ykcI6HHwh3hpgaDAXzSWq0WkBhxHId3D9meUOHR6XSyLAsiFOBE22w2&#10;GGRYFkEtgJGUQpHBqIUTBJSbBCO5NDFOk+9s+C9F8AgwD3/44Yf4+PiFhYXx8XEZQn6iNje3ZDIZ&#10;SGmzs7Mymcw7nkZCBIVhl1g7TK3fFQhgi9t+dyqKUDpA+vOYUBn347JrEn6MnWQA+4THkfOYRKH4&#10;ppiY2NDQsJ0dDU3bGRJFCMrmNh/7BU3MzuEYwdoIHqNoBJ2IAsvBCtrR3vno4ZONdSWOoeRpiuRx&#10;jFYolAqF4uHDh5mZmTs7O1qtbmtrKzY2Njo6WqVSiVu0zc3N9+7dk8sVK8sbVgtBkQhsxmiwGQ3W&#10;uLj4iIgINK1JisNIw7YqPDy8ta/LxBAYJSYFURRmtWm1WhAaLBZLVlZWRkbG2tra/fv329vbz507&#10;ByLaq1evIiMjt7a2zp8/X1hY+O7du8jISAAv9mj+xyT5XMBrC7ZosFF7PDIcjZ7RzrGopK7NSmIY&#10;KeYUIHvDwsLCnTt3VlZWQJhGp2EkaaE5m8BYOAfhQBEYGDUxPlFdU1NeXlFeXl5TU/P06dMHDx7c&#10;unUrPz+/sLCwoKCgtbW1r6/v9es3wU+e6nUWyLxHVQ0ogcVpi85459pvmckpFrXOQTK86LsR1UGk&#10;C3I2gjbbXkfHPbp9b2N+yS4G1kGF/49pGXdu3f7222//+te//uu//ut3330Hmve1a9e+++678fFx&#10;k8n06NGjly9fAg4v0NbW1u3bt2NjY00mE4DCX7lyZWhoSIqVIwji48ePAJyNYdjw8PCPP/7Y2Ngo&#10;5YCQJDk5OXnjxo3h4WEpOFEcUrQ+3717NzIyUq/Xw8FgnIDLSteH8Ver1b/99lt6ejpJkm1tbT/8&#10;8MPGxoaU7oH8XyTZ29Pj7++/ubmJZj7PChxnp1lCZ8pNybp3/e76ilwEqhBQViduZywcYSBJI0Vb&#10;mOK8kutXr29ubiYlJX348EGn00VHxxQWFm5tbfn5+fX19Un9oSgqLy/v119/HRgYSE9PR7KpAUmo&#10;zc3NFy5ckDjCp0+fOjs7GxoaAh4/hhVep9P19fUVFBQ8fPiwrKysv7//5cuXYWFhBoNhcnLyr3/9&#10;KwBeDwwMRERENDQ0gBkb3oLNZuvs7Lx+/Xp5eXlERER5RUXUixfh4eF3794NCAj47rvvfv3115s3&#10;b96+ffvWrVuRkZGwLPsUOoPBlIChpQyIr0cuA+/4QwKBRNJCD5LB17MMTpMv0xDJ9yARQknSm4EB&#10;AyaCxG4piuJ5HoJfADYQWLtWq4WNIHCBhAUvGLgaSB6g80nFKQFYAZZsWGoNBgMIExLX1+l04Nqn&#10;KMput8MrsNsdWq3OarUJgp1hEECgG4lAFHqA64M3BNCZwbBhNBppmoaLwG94eXAjq9UKgZYSV4Yn&#10;ggkqJi8h8RAGB+zY4JeladpqtcIdpVLQMAkgDALcQFL0O7B/uVwOB0jRHmCr8K4dBCKa+xfEPewf&#10;wwecJvC1wx29LUy+r/nfQX/8ar97668cAMUzqqurc3JyJicnc3JyRBvM+NOnYU1NzT09fdXVNd3d&#10;3QaDAQJf4Go+dQik7ADvb+80fanIqM9hsGJKWQlgOfDsdCcZutOmSVYgGbNGX5pXFOT36FlwaE56&#10;VnbWx1fxry5duuzn5z81NWO1kghsUMRz25rZfPLoSUJyYl7eh/SUpPL8nLKSgtzcD3n5H7M+pFVW&#10;lb569fL8+Ytzs8seBBrkIcZxQi6Xh4Q8TU/PWF/f2FjbWFleiX4R/TIufm52bnFhSancLi8vv3v3&#10;nl5vJHDauzSQyYi9e5f67l0KQZAsw/EEu7OpCAkOqW5qNOBI2iXEHL++vv5vv/1uZWVFhDPNiIyM&#10;ksnkCwuLjx8HLi+vLC2tREQ8i42NCw+P2NnZ1Wi03377bUtLi8VifvfuXXDwU7VaQxDE+/dpfn7+&#10;/v4PHzzwe/w44N69e0+fhorQaI+Cgp6EhYU/fhwQEBAg2hse3b//ICQk1GTECRtH2KC+IcIjBvAg&#10;hmYW5xdDQ0O3trak6vQMxTA4g6ovYzyHcSzGkhhF4NT29s7HDx9v/HYjLjZudmb244fsC+cvWlBe&#10;GYpPNBgQ1ujPP5/Lyc4XAQnRwFotVHFBWWZKRvHH/IjAkJiwZxX5RZUFJWP9Q5jJ4qA5yor3d3SX&#10;5hWW5hU+Dwm7deX6x/eZuRkfyvOKII+AxkiGYjiWIwiSIJAck5eXf+3adZlMLiZnIjV0YWHh2bPI&#10;yMjI/Pz8qqrqjx+zAwKCMjIyRfmPwDDcYrFkZ2f7+z/Mzc1tbm4pLS0LDAy6dev2xMQESaJERQzD&#10;P3369OCB39OnoeXlFaWl5bGxL3/66efq6hoMwyG6DsNw8PNWV1WHBIc8i3heU1Obn18wMTEpcih2&#10;bW0tPDwiICCguLh4eHi4t7evsLDo1q3bkZFRW1syhmGVyu2YmJhz536tqqoZGBianZ2FeLpLly5V&#10;VlaKahLKBR0dHq0qrWitrE15+SY6IrayrK6ttWdifJ7AOJ50oqgOwm7HBUyHpSWnvX71enZ29ubN&#10;m0tLy8PDww8e3N/akimV2/Hxr6amptfX10NDQ0XgbLy6uuru3XvLy8u7u6qdnd2FhcWmpqaenp6h&#10;oSGZTL67q1Iqtne2dxRyRVlp2SP/RzqtTkRuoPR6w5MnwV1d3QRBjo+P37hxc2pqiiCIvLz8K1eu&#10;qlRqHEcpb48fB0xPT4tpKbTVimVlfXz06HF8/Kvq6pq5uTm5XGExW1A2EEUTOG41W+KiY2KiY8wm&#10;M5KWSWT6JQkCOWBOFi4E9i+RG87Ea5HxUTNOZBlIGDNf5+4+6yb4TV0u1+ld/04Cl63RaFQqlQCM&#10;pFKpGIaZnJzMyMhQKBQLCwtDQ0MJCQmVlZVQVKCtra2wsPD9+/czMzMlJSWTk5N1dXX5+fkmk2l7&#10;e1utVlsslvX19Z2dHYhbBLW7rKwMzO+RkZHATcvKyhAOcnl5Z2dnU1PT7du3GxoalpaWUlJS+vv7&#10;1Wr1zs4O2P/HxsZXV9bVKsPI8ORA/6jJaBsZHl9dXQPMZWAkvb29gG/U1tYGFoLW1talpaXh4WGl&#10;UtnX17e7uzs1NTU8PBwREbGwsDAyMlJWVjYxMTE7O1tTU9PW1jY8PNzR0bG6urqzs2MymaDSc3p6&#10;+uzsrM1mMxqNNputurq6t7e3q6vLbDY3NTVBoScwbygUis3NzbW1tenp6ba2tu3t7dXV1d3dXQBl&#10;Rr5P0agA9aSBlyNztyec87iu8P4+wmJ27h1Bcx1XeQKSQi+B9vb2vj4fpGKCXz8MyLu2tHT8mSfC&#10;PPTe5V3G+Cv0patBiChBEBEREeBhWVtb6+sbbP/U09LcuTC/3lDfNjY6JZMpQMyCjwgmsMTRffx2&#10;ZxYg+tL2L/n8vkhi6VxUnEcs108SCAMXszJWC43bWPmWam1Vodo1WC0UIeL5soQd4IUYMytfUrx6&#10;8XpqYkGtMmk1ZoPOuruj02o8cOx6a0d734uol1ubu1ArEAr20ZRdtWsMD4t+FhGT9T47NfF9TmpO&#10;+uv0nPe5KQmpb169i4998zTkeVholFZjsVlpVKPe5i41aDFT2R8LU1MyKVLgWBdLCmYj3tTYHvTk&#10;2e07j65dvfPbtXu3b/n5+wWVllRhNloE8KVIgrdZqYX5tbjY18tLGwAobDJiFjO1ubGT/bHg3t1H&#10;E+NzOMYytN0DqosKGWE2xmTEzSbCZqUJnLOYSbgmZqNxjMExlsA5zMZYzKR4C5rEeAIhI4vVhAie&#10;Je2LU0vhgeEvnkZFPo1KiEvY3UXrks87ohF/QjxhbHQq+El4Xm7J4MCE2UiQNs6mxwsyix7cfGjW&#10;WMwGW052Ucq7rKzM/I72PpORAAhmzMZZLYx21yxbUag2dlUbu/IlmXJ9W7m5a7Og0aMpO2ZlTEZM&#10;trWzvirbWFesLG9trm1vrCu1GhPqpztCAoVPMiI6AEUKFjO5s62zWmhw6os4fgjAWqe1zM+tzs4s&#10;y7ZUZpMoHYrHiwDWbsTn3R19W2vP5MSCVmMWRxUVkpKwG6wWemN9e2F+bWZ6aWdbD+DOngrNqKzQ&#10;tlKzvrS1Pre+Oru6Oru6PLOysrBhNhKAOi3WpEKjLZepursGx0ZnNze2LWYS4ImhJwD4u7mxPToy&#10;09TY3tvTr1ZrQKwRUzFZkmR3tnVTk4uLC+tzM6uz0yuLCxuow1oLTfI8yQk4vTw1mxT7KvRxcHx0&#10;/MrSRvSLV9VVDQ31rRHhL+Zml60WymTEy0qrH/oHPg0Jz8/P1+l0NE3Pzc3l5hQWFZaXFFeWFFdm&#10;fyzIzSkqyC8tL6spL6/NzyupqWgoyy+vLKjMTMp4EfICN1Ekxm0rdRHh0dVVDSajTaM2hD593tc7&#10;PDgwFhIcERP9qqtzAMcQSIdGbXoZ92Z5aYMk0DRDIA44T7hhmtF0HR2ejI+Oj332IjEmLu5ZVHT4&#10;s9hnkW9fJiTGxL2MfJEU9yom4nl1aTmLKj0gQ6CdZu1iOQpp9QDjgY/94HRhIiA4/k/SMnrmsvgl&#10;knRK3x3/EElLM/y5t7enUqkUCgXDMF1dXSsrKwaDoa+vLzs7WxTWdlmWXV5e7uvr29zcnJycDA8P&#10;7+joWFhYGB0dnZ2dnZ6ejoyMrK+vJ0mypKQEUBYhiwms5TzPWyyW4uLira0ts9mcmppqNBqnp6dr&#10;amog/HB0dBTycKqqqlZXV9PT04eHh3U6ZA4tLS1VKpWtrW2f2jqnpxaWl7YqyusMeuv01Nzm5haM&#10;MhgSRkZGIG23srIS0BErKiomJ1FUtk6nW1tbg7gKpVJ58+bN3t7elZUVMEGvrq4GBAR8/PhxaWmp&#10;v///x95/uEeRJOvi8Pdv/b5z73nu2T1rZmZnxzEM3ggkjAwIJIxAQgIEwgoQToAMQggh5L2QQN57&#10;733b8ra7Jcz5nsioTlV3SwzD7uw99/6+eHKYVnVWVlZWdUZkZMT71ra0tKCDbnZ29unTpzU1NR0d&#10;HXa7HbV+YWFhTk7OixcvLBbLjRs3bDZbTU2NxWKZmJi4efPm9PT0wMBAT08PBj8+ePAAc5rHxsbu&#10;3LljsVhmZmYsFgs1CAzKQa+CX0VOS1CMkJjwQfd89Kz+18q7DysQM4h+cuokh5ok447aB5SYGDeP&#10;0BqjZwW+crQPfkrdT7DxQN7hQK8VvbS5Gp5uRqhc982nySCSJG3btu3WrVtOIjabs7Skemhwcmpy&#10;cXBgfKB/mON43I3CC9G0Q+rb9zPYUcy/Se8mNzhdaS4i/aGa4w/8aBH8BQwCA/qUIvuSyR1mduSM&#10;oXC/sujRBI+L93iEFY+w4uJXVM4lAge8l9/d2wLvS228Vrg1/GCe10VWUxhNdWqyXRFtsmhXBBa0&#10;jrkbZn5ketCAayXk9KTAV0RPyKTbsHRG44MSw2NNBIBDzeF3v0gIibiwprNcAkcUDNyjAROLBbl3&#10;zd0zfyuLHoWMlYtza4yuMprMg6sAxecJeEUE7kQwROCKvEtidZXRNScU2Fkgj8D8mCikMVydBdwn&#10;ldFVp6YyusLoEgscyjyn0S4B5zKMGNwRvfH1UJyh0FtjGcU7OMaYUL3rvXHKeuxT1oaCdsDbPmRt&#10;iEZ/KEy1TBAhydABHpSbh+IhYygj8SN5ypK4frPmzpNCdlLwA+ASeX8y5P8EN3oNFZu8UQB+TPrm&#10;0UUduY5gB02QFUFRBHj5sWXKuUwKMCMLvAEtZfwkAZLSrcireHU6Vga6sODWyVuhs7DvprC6yAD4&#10;N8W3Nr2r/ndqfuv8R1gEinNZhFAS3CpCRAd6IxorYLYw2AE8qcOJLknRVZhW6OTzCfEzCOhxMAj8&#10;58LPEJvNRlOt/nGhkzv+iYt4c5oiTuJmfjyoo2pgEMkQnOLRdBfZk8UTqc8c6mGmIslFnJ+fn5iY&#10;WFhYQLWNdXB5h1sJmI6Ip+M7R3U87QZx5MKKzu1acQF5H+hNjwd0AKYdI/gSAjajbqAAzDj0Zq8+&#10;Hve43Stuz4rL7dFdbuJsBmIW4jGm9079+TQUAFugN4ImAj2OLzQmLuI94rOnWwb03FXPClI/v1tZ&#10;feeBRMQVyOsEAd1Jvvqw+v7DyrsVlxvLqtuz6vZ8fPf+I7EMqFOB5mSagwywt3gjZtoh1N/0T7Pa&#10;Nr8PZllXx6PQ6/rVN9ehVzS3QM0CbBl/EVhZUZSYmJgbN25g1snQ0PDMzKzFYh8bmywsKBkZHrNY&#10;bPPz8DqZkbDNWQYYLLK+/vYVP8oD/HPNxkeDQJRkmNEIMaCkUlA2L4wdBM0RrhSgrBVEVQBfN2G7&#10;9847xrzvpRdSOCgqByHZsuDeiIwgsKAyM+pja0Du59I5j05of2FyhHWeIgG3kCTyssgpEgtxc0bh&#10;XZKAygMVAHDVy2s8Rqos6ArvxiJxoBFNHQA3PoF9BWIYwg2DeMBrPcRmzQQK1FRCtQeKRAEmJC9r&#10;ka8i5N2iAJXJatst85rGqTqn6JyssZLCQ6i/KmlYFFGTgfHIWwRV5nSZdwFgg3eQdaI2yODoCqcp&#10;QBAFjwnuFGiWNFXQFF6VeVXhwA7AynAWR0aAdMZ873A6cOcYF0XKJRwTg8SSEDGDYsZu8C7BqUqs&#10;JvNGNRxtL00UkldBDKmE3YACrNCygAi7yLiDfFdk6Lyjh52hRZV0TXIRIiJNEXSFkBJh0cgjNi60&#10;1lsTtaboVkQ4l1TWgX2KMGyt8f2Y4f3hH+DE0sjoYYFuCyqhr9TgGcFjAppgYCcCv7pqkCuanjW8&#10;FWBagV8N3lJeljiJPFld4eEl1ICeG0IUZXjHyCODXhHYabg0jpUKDEycInGyzCr4KGFgyQOiQ7dR&#10;QSIxv6IruiapGqFUwOLycnYTbkbjIEGrFGHHkHgI6AalX9IydUPipESH0QyM9ttiCOiKzZyD8M8S&#10;Oi+bZ2rzFfHg6nuDk37V5f7gXvnogqT5D7rnncsDrmzvnjcVDDzE5SnVozRmEP+lB1FPBOobuvSk&#10;3TBfAi0YStVo2CvEHKHrUdqm+URDVt+986y8093vNPc71bWqulY0FxgHRLAK3ZunXULIBGyf9p8q&#10;ZkPveS+HxgQaDX6gCKDvV1ZhJN0rH4gb4J3udmn+naeNeIjh8kF3f9DcMPjulfcrBm+h0aBX6EtC&#10;j1DBJ47t48YT6uC1XhGhrwQV89uCdcwbFp82CMw7DoHHUZG73W765/v371VVvXfv3okTJ/Ly8ior&#10;KzGndGxsbGlpaXFxcWpqamZmBuk6sSkcJbQ+8QeGEugqoH/Sn6W/gC+U7NbSEyHfTHMLHg/mpwlu&#10;HaZL/3boJSQJp/h1FnxYqCfAV1murZI3KpSCZe0goTN28SSTnug8ldVEgOwzol8kQZQ5WWU1nXFh&#10;UVkXIQ72MizLLhnA7/HWwRWsC264U+LAUFld5sCGMPV8LfMCTvFy+JI70gXChePXSbPvhJzuvRb8&#10;D1XOOgzOhAHBJfMyBXGC4D4O8AbcJEvQzXt0zi2Rha8xdJyuc278ihaPAJVxcMDBQJ8YwZR0SWsM&#10;fi5e0VlNZ8EmALcE7wFzTSSdN1af9GmvJ2AXelmtyfJdIxtDHmFFZ1zg4eANLkfve2KwQBm4OoBw&#10;bKL0BW26PlS+efzxT6iGONkUqRBBckildZoA0eDRe/EhVNEFa3ovjZNO6ApNQ+XPGiXxgIKAWBrG&#10;onktIwMa8ac+8nrRzG+FlxTbhQAbYNeyLnzxSDGeoEtwg+VBGL/WOmAGBZEkHRW2l3zZj4bq0+I3&#10;nmsvp/cPH/pjgSQQ+bbvl9OE68816FKvJ8CvmjnA+UsMgnfv3mEM/LpruC8WbNm81KNTc6C+IfOu&#10;58PKO9jS1j2YHA8LWVIZOQKoEQA2AdHWhqb0rhHN6gcD7qhqoWtZynuLWoQaBGZsJapazOaCOTKD&#10;KjNMxcTlI35AHCGP7sYd+g8u0MqrZBWOBgH1b5sNArOVY4wJ8e0b/TB/JoKn0z6jYCgcfL0KuwAw&#10;ki7Pe929qhtXp+YFPRE6RPqGOwi4ifBx9d0qUcZY2S+GwLh3Mnb0yaJQXiu6KMcW6J9+sq5BYHYw&#10;4O34KX7y2KAAFAL2hIi52XVNWxxnquNtNtudO3cyMjIQm5bnIZ7uxYsXSMZNcQjev3+P7hmzQUBl&#10;7bdrEvNuH/XmGcD13gowW/OCwqsuATUNJLurvCqRIHc/g4CA1IEW9uX89S10cU/5iAHod5U6Uf3r&#10;m08xF2IfwGJU8OjEIADNJ3h08B9IEGNFisRJhkHAulA76gJhSFrjG3QRzmJ6G4omusG8IF56hXUp&#10;AlyFTuWwEU4CuLyIK7gI8/EBYPQA8Rygz9xN9iNgIQiLPPNM7TUIDApEaYX6UUi8uqYImmkuVtyC&#10;5hZcLs6jsS6VePjBh0GdK7xLZsBfQgvYB7Av44GNAFZXeVi8UmICkia6tvJziapLAJwiMpIwmIrh&#10;4zHooKC3ZjFc57T4GgTk0bgA9cgNGAmiWxU1MAiAQJIYAYL5/QEdg/g2XuoBotVQ9/hyAokk4F/0&#10;4gUZClKARbFZo6NBYOqurxCCH1mGTQFYcxMvwhqfkAj0WriJZnTS506hcTRfSAFQDSzrGwQAiKQq&#10;kssLUYW7AF66KULTpfIuF+9y8y4PGS5z0QXonkHSbRRDkGdB5EVNMqyBzzEIDD3tLYb41/KiZJBX&#10;xY/0Etr3iplUArX7WhMmMV8BFZCmaTTv47cZBHSCpbrEv8Z6gjrY7OylM7J5H5puOZvF7CGgupyK&#10;4QBwudHFjToWMxjNC0eyOAZHvVnfBypyusQ3kiGxrK6gakVdZeZURAsDcRhpa3g51HZ4d3ic+tXx&#10;6mATkP4YK2/dvarqH1ye95obimcV6vny7SJ4Ed038XEMEAf+e5fng3tlVXe9d3vekz17GkSJ94se&#10;Auwq9gHdEyvvVqGsrnpcLl1V3S7YBUGbAy/sUjSXrLhl9Z3uBqPBRewA9yoaBGA9EAPCjDu55iog&#10;Ow4fPavvXZ4VVV9R9HeaC5ga3CtgAK1Aef8OUBppjgY1xTDygD5NPGIeExR8zfAzjWsxPCge8Bt9&#10;XH3/nlwRAiBMEZF+/gyft9ZsTxBTdXV1VRTFBw8evHr1qre3t7q6uqOj486dOwjITW1WHGdqffu5&#10;CtZ+l76ywVRgCPnSGywMKzaywiN7BD7TiLFlYGyfE17BT6l2mXfBDigpOu9ReUjdxpUohDiRsK+1&#10;0znw88PeNqvLTg0KbJd691NFqnWIQWA0C+pH43WV01RW01hNYyCjAZ3hCgt9wO1VsmVgcL5RmjvY&#10;6YCdArg0FErKvMYgvMZ2KEvIj4cGAeYFkK0KktMoghNYBk1MigJuc5jW14wuk0GAq1WNX9HJsOD4&#10;gBEGHgsobsEFK0XwRcODgGciIhGisVUPN+XdqEZmSNygwRuROF3hdE1wgYLhNJXTZE6VSPSiJGhA&#10;vSi66TpVg40YVQaiJtjbJj0Gt7mquFXFQ4pbk10uCewVrxJVVZHoPK+xJQmqxEsSL5JYdEUVNV3U&#10;dcHlIhhKGuhCI+US1I+k6MTc8QhuD9QBumHSMvlXWisGwRLgkMIoGq4aw1AADamYVs9+rzQKXZhq&#10;mk5wC6iuBQW59nKT02EhSwxlYCD0Xh3ZjAzKRMLy4JN5SwwCo2OkcyQ1V/HekaKKgEqJnItQAywY&#10;Yk8IUFyCokELxDxVVACQhiM6GTe0D2Dbbk0kSYNFPGzz/6pBQOqTzCAczI09MWtCySHNxSs0fYCK&#10;9yQDHx2ziNdNXaaD/OsxBHRONB/s6uqSZZk6e9cVurPw/v17RVEQaYcmuXk8nsHBwbKysu7u7p6e&#10;HnocjQaXy2W1WlG1U1MAF7VNTU3z8/O4uY41MVe+vb19cnJyeXl5cXERlSXLsrOzs4ODg9PT0zMz&#10;MwsLCzhkmFq9sLDQ2tra3Nzc39+PY9Tf319WVrawsIDo65jCp6oqUBi8fNnT0xMeHo55ei6Xi+f5&#10;2dnZzs7OycnJ0tLSiYkJtCR6e3tHRkZwcBGRSZIkXddRf0xNTeGJw8PDeNH29vbRkRHG7uhr7xzt&#10;HRBtTsQTlASxp6cHgxknJiYwIlLXdVEUkfYK0yYNJGZZZSzAUKdx4mjvwEhvvy7DG9Df35+Xl8ey&#10;bHp6+uzsLI0/YBimt7fXYrFYrVZMpEQIqebm5tbW1vz8/NHRUer6XlxYsC4tF77IqywoHu3pnxke&#10;88iABCIz/OTQqCbKTpsdIx7QpWGz2WZnZ5HlEht/5wYXjm12YaC9q7elvbG6dnFiekVS36uuFUWz&#10;Li1PTUw2NDQgNhl2pq6ubnp6emlpKSkpaWxsDKGvMYnDbrcjcNibN2/QU4X+Bmrq4eu3uro6PT1d&#10;WV4hC+LYwBBjsa3I2nuywYFGB3VUoC4PNAjMgvmEaPw9ePDg4sWLubm5MzMzPAFmMKNcY5SJ2SBA&#10;oW46/AoPUkOBmurUVYBT2BqJnO+vl1ajKo0sNdaCCn38+d4C0YWsypLQQnSQ0o1t8GbDLinoQjQI&#10;fKwBw6GqU0WFUVToJ0fvgsy5NNKgy1vQE4Cf4RRiCoBNYDIIqI5fK4JbEjwi7yG7+MZXtBs05sDv&#10;IC2kqzrE9BEN6l22gouCmiPgtOcgI2BtqGHzGwwC2gfd1Pm1wkLROZcC2+qmJyIhobOP7SWJxHdC&#10;tLJhKJhGEsbKUPkQbyGxEE1p3CAPR8wGgQQZm8biDzz8gkLu0U2KLnGqyhkEPxBixssyr0mkMyRK&#10;wwX1vSIDdDDoe68HwqMJukhy770GgeoiOMreu9ZdvEqd8IEFfABerCH/l5O8uJ9QcfhzgB8Eshuu&#10;VQ44DzWWTLwpJJIOtwZ0oKk0xoV03heKQ1TMtE/QJUF0ScYKHk73pTNWJVlmAMvBoF8CymPjXIN/&#10;BOgxdXy33fB70ehbhK3glgFt/xMGAWh37C25HR0eHPCNYYOBP3n8QLcozBkC1GAyi+l7kHUP+smG&#10;HgK0ABBdHz3A67hhTQc3EvSQ9/X1nTp16ptvvnn48OHgIDAM4QK6vb392bNnVVVVhw4dysnJEUUR&#10;p2ZE5uF5Hq+Oi2zkJdqzZ89XX3316NGj5uZmWZZxNXbv3r3u7u6Kior2jo6xsbHR0VFE4szPL8jO&#10;yo46FnX6ZMyL5y+Ki4o5jrPZbLt27Xrz5s2zZ8/27duXk5NTWVmJMzXSi83NzQF6BjE83bprfnYu&#10;Iiy8pakpJibm6tWrbW1tmqq6NH14cPh28p0Xz18WF5aWFZdfvXzFZrG6dVdLU3NuzgsEPpqeni4r&#10;KxsfH6+urr5y5Up2dvazZ8+ePn16/fr10dFRj8s9MjT8OPXRyNBwWuqjrCfpNy5feVv9WhOl8ZHR&#10;nu6eN2/ePHr0CMET0Qrp7+/fvn375OTkyMhIYmLi8PCwJEkOhyP5xo3sjKdbf/o55frNx/cedLW2&#10;CxzX19f3+MmTqOjovr6+8PDwM2fOOBwORDu4devW27dvJyYmqqqqGhoaEM2tpaWltra2oqLi9evX&#10;ExMTHhfwKzEOR211zdL07LmTMRfPxC1OTNvmFiUnOzU48rqkvCK/6OqFSyePRxUXFPb39imSLAli&#10;VXlF5NGjlZWV586dAzxHjlNFaaxvsLWuvvxV4aE9+0pf5vd3dPFWh8YKI919e7fvLMwveJ6dfeXK&#10;laWlJeTCTkhIeEHk3LlzDQ0Ny8vLiOO0adOmu3fvVlRU9PX1VVRU8DyPelpV1bKystTUVFVV8c3U&#10;NK2oqOjWzeTyopK4k6dfPs2eG5v84FqFjIlPGgR+7/bau06EuhaoxwKP030oCqCJPzAzDkEgLAH+&#10;Ss1GA51MjQoQRC2JvEDWdgb9GkC9kE1fivNP5kpFlVWVxGFJvAYrTl4hMdLwLxaRV0ROFSBLXhVh&#10;3anJnCKzssqrEI4AIWAQk0hirWWek1lG5FiJZyFmHtbcnKqwmu7UNIeqAKChKkELsMCFNS6ryiQF&#10;H9LxOZWE4GluXoci6DoJylPJV1CHxF55w9lUgVd4HvLHvL1VsfC8wnIy4xQ5FuK9YYsWQsoh3gqi&#10;Jn3vzrfIaBCg9Q8oXiyvcLJK0AIUToH4Bl4QeeAdBn0GK0W4d+PSnKqCG8CjcqCbEV1AZxWdgaKx&#10;iszDgJOBB88NKBoeeki7RI0Db3S6hjfIw1NQRUaBoWCgKKwiQ39gNLAFCOvjZIVTVFIkVgKDgOhs&#10;3OmHSPi1UYL6CmvsoOuE09loEP5VAWjSGzkvCkD5A++JoOqC7hJ0DSI3YfMFtSp6CDRwBoAdoDGK&#10;zsoufk2DUv5iXJ17t7HXtJevK31NaAW66W7UR1pOuhnhx1/sdY3BMyL/wnpaJIhbaBBIJKIWVZ2s&#10;GkidhBMZ2ZDNl4PflQAc0G4B4hu8BgE0bXRZgh0Kj6JqoqQbuyQ0jZ9AV/Giwsk6q7p5zQUxjAo1&#10;1Mi9YQ+95NQCXN7nXugNendhSMCgpPDATy3x8Mqi3WacY6pMHCFg2JmHziz0Ql8m2Mj6BgF1om6U&#10;moVh1b+6qKKO7u7u7vT09MLCwv7+fmMF73JPjYw9e5J+6dz5kF17O5taPboLfbmrq6uI+T8/P093&#10;phVFaW9vr6ioiIuLu3Hjxs8//5yYmGixWDCHsLq6OjQ0NC0tDVP/Ab6QE19lv3pyJ62pujk2Ki77&#10;yfOXOXmIMBgdHf3s2bOGhobQ0FDAhWBZTVFtVuvjx4/fvn1bXFwMzFqTU4zNoQuSfW4xJy1zqLv3&#10;/Ln4CxcuPH782GazaYo2NjB+52pKypW7Rc+L857mNdY2Ls0vq7LS2NCQk5ODFM+Dg4Nv374tKCjo&#10;7u7OJXLz5s1Xr16dPHnyzKnTEsO11zclxsZfikvIfPQkKyPzSlLS1NSU0+m0Wq3Xr1+vrKx8+vRp&#10;Zmbm+Pg4Zj0wDDM6OlpdXd3S0oLgBKqq2u32stLS0ZGRnp6eN3V1ZWVl4IcQhCXLcnllxe3bt8fG&#10;xhITEzHn0GazVVdXZ2ZmOhwOVVWfP3+ORJFotxUUFISEhLS3tApOFoIJVF3jpYH2ruqi0meP0nIz&#10;srJSn8yMjCsM39Pc1va2cax3IDcja7irN/5UzOzohEdSGmpqG2vf3L97LzMz88SJEz09PbIku1XN&#10;sbB86/LV0KDg3Zu3luS+6mxodsvq0vTsq+ycwyEHnj/LPnLkSEFBAXKp2Wy2tLS0lpaWzZs33717&#10;F/kdwFexuFhZWVlSUtLR0TEzM3P+/Pnm5maKcYnrctym8Xg8giDU1dXl5+V1t7XfSLyclfrENruw&#10;omgf371HJY/vFQ1ZoEI3EfBP6qDCavQs8w+EvvBoGRhbQiYJDPRF2dBmx583zBewTDF2DSWFhAaQ&#10;dZ53WUOEzGiwxWg4jQGdkBXyn+deu3x1eWkZwfgETpA5YbC7N/JQ2LFDYYtTszJH9ABZlCiEHU1R&#10;AFn88ePHISEhBJuFR1WBl+V54DpyM2JLZd3ZE6fmZ+dUiLCDCDKVE2VOcNocr/JenTxxcm52TuDh&#10;ckiM5OIlzmpPvnEz8mjk8jL0x7guma9nZmYvXbrU19eHt8bzAkERg/3tu3fvXbhwYW5uThAEwhNv&#10;wK7hvRMFJ5SWll68eBGRpJ1O58LCQiGRly9flpSUoMVfWVkJKLykvtPpdNgdnJPhbE7FyUkOVmZ5&#10;1u4QOMCYO3HiRG5uLuPkwGEgrUgCRlQAlwHcJtyLONDeFXfqTGVlJUUV4zhuamoqPj4eewJYaF6D&#10;QBLdHCtPjE/HxyfU1tbBt4R2krc5FYbPf5YTsiuovalZICh1CKcGTE5kBCQR8NMArF2WEV0YmSBE&#10;UczNzb1+9RqBW5U1RVU5yENDHekWFJ0E9AGaoZPjbA6JE4YGAdsxPz8fV/DGe0OEvE5rr54Ky1yy&#10;Kw+hEkaem9kg8AYTmF5XIoGLWirm43jRtTcf1Cd5wyEC0YicX2tcBpWJb/WKrK3IGjhQff0TGFq/&#10;doFPdANiDsiegvemqIeAip9F7n86UfY0ugL8B+Rso4JXfM4yHVVlnyAAcqcB40gFwmi8OGPe+uY2&#10;zVfBg+vhlYGopPJGk48ZLn19g+BXhe79+39hEpwc3W53S0tLcXExAncPDw8jct/7d++mJyZfZj8v&#10;eZl/+8p13uZ4v7JKGXDMJgi2gy5Zj8eTl5c3OjqKPmT00NbV1SUnJz98+LC4uKS3t296elrTdFXW&#10;psZmZKes8bpH9tgXHAuzCzSNcHFxcWRkZHBwEMLFFxYkAn1YXl7e0NCAkWIlJSWPHjx0LFkshCOr&#10;o7G5KL/g2LFjSUlJ7e3tIi8KTqGm9PXM8Kxl2pZ86dbSzJIAoGBsU1NTa2urQtjDWltbR0ZGFEUZ&#10;GxtDTlVN0xiGqampgUB9z6rCCTLDuSWlrbFpfHRseHi4oKAAYIZJeuHCwkJDQwPuXODNDg0N3b9/&#10;v76+3mq1IsUIIiuoqkrzJPv6+tAT4Ha75+bm2traBgcHFUVpbW2LiYmZmppSFKWgoAC579DNgM7q&#10;+fl5cK6IYsGr/LMnT3c3t4GPXXe/193j/UM9Le0jPf2TQ6NuWV1R9d62jvnJad7utC8sp96+297Q&#10;pIvyquYSnezb17WjIyMLCwszMzPZz5/Xvn4tshxjsTXXva0pKV+cnOlobJmbmFrV3QrL97Z1vKmp&#10;nZ6aevv2bXh4+MLCAiZn9vX1LSwsII9tbm4uPm4MlhkdHe3o6CgpKUFUR8ybMBuv+NogKcYUGHb2&#10;hcnpxcmZsf6hVd39YfXd70e0RIMK6Q/SzyUQSEdk3jgwb/vB/wg6PWDXc+LkwHDxy/yrSVdiY2NP&#10;nz6VmJhYUVGBeN5GQ7DBAJOd7OQEq8M+t/g8/emZUzHTU1MMwzgcjtbmluijxyIPhw20d3U2NF+K&#10;jU84G5eT/XxoaIgSDQ8NDdXX17e2tl68eBHp2Ovr6+fm5hDukxd4hRXcDr65oiY64ujk+IToYDVW&#10;kB2sygiczeGw2pYWF5OTk7dt2zY+NiY4GcnO8Bb78tRsTFT08chjY6NjqNVw1Y5L3vHx8e3bt9fW&#10;1jIMMzY2dvHiRWRDOHv27LZt2w4dOnTq1KnY2NhTp07FxcVdu3YNcTmRSnHHjh3Hjx///vvvd+/e&#10;vXXr1ocPH/b39+/ataumpmZqampgYGB4eLi8vHzv3r0dHR14jykpKYmJiRcSEq5fTrp95Xr8yZiD&#10;e/bZlyxOuyMpKWnv3r0jIyNgfDgFximxDDD1caws84plZv7mpStXEi6ejIg8fuTo0aNHT506FR0d&#10;nZCQEBkZuWvXrpCQkJiYmOjoE2fPxr3IyedYQNexWbmy0qp9QSGnT8fs379/69at169du3Pz1s3L&#10;Vx7eSgnbF1JdXHYp/nxEaNiNGzcePnz44MGDmpoanucnJyf/9re/JSQkBAUFHTt27Pjx4z/99NP8&#10;/LzT6bx79+7PP/8cEhKyffv2o0eOnIw+cWhf8NWEi7zF7hEVwerIzci6FBt/KTb+4pm4+NNnzsfF&#10;R0ZG7tmz5/Dhw8ePHz927BiSTB4+fPjMmTNNTU1m/WEyCIgrG7MqeGlFgo0DNAhw4eundahsdHx9&#10;IfqeWhuwsDY5+dEg8AsVNBfQqcSjsK62M9OLY2uyKGmCkQGBDgad/ABNHaIRg6Y/MAdYEIHJyRQz&#10;SA2CzxKyR2DezoAAiE+MFTEI6L1DfbOpRATVuEKhSkzuGfMRP/G5Q19Z3yAIdAnQ4/jBarV+Dtuh&#10;OX7Q4/GgfUCnb6/vdfXDKoR6fVgPM868CMOVGeWkpxFhMCZesmCMHCTRdpAg98797p3n3YfVDx9W&#10;Pnx4t5ZuZ8AbrK56VmFLmbIs4uk0ne/9yupH4PH7AKn5btjCR78IeIbhq4/vVt5/XP348d3H9yvv&#10;Pnz46Ha7PB6DvdAvDtF8XVjUkj9XPSse3fWOROnT7EdcYmJliiKM0X/v3r+H6D9vKCJdpNIFK71B&#10;HBkMO0AnNm7wo2GB8aV4j1gfoZQx1BE6o7tAcSJB0fsPiE/w8T2QGSL2AHwgI4OP793KKm4xrNCs&#10;By8E0IoHhg5P8bjdcDo58QPcDGzn43OnUYQ0+BSF9pB+hY3Tz34vDJW1rMUPH/7rPSkfPsID/eD/&#10;jvnJRi//5wg6HnDL4NObdhtt9VHBH7Uqabrs7mjtvn3z7vjwJONgGYZ1OBz9/X27d+++dOkSrhdh&#10;QQPUJqrCSjqvFT0vSL504+jBiL279h4/fjwhIeGbb75JTU2NiIj44bvv//Qff/jpu+//9tevQvbt&#10;7+npSUlJ+fbbb2tqajiOm5+fn56eRt6vSSLT09MvXrz44Ycfvvvuu527dh0IDjm4b39oyMGfvvth&#10;x5YdYftD60pfs4tMR33bycgTB0MO7tix4+DBg/v37//Tn/+8e+euTT/8uHPb9gPBIcFB+7Zu2hyy&#10;d98vP27a/MNPOZlZTottbHA499nzF1nZRw6HXUm8dPPGjVevXs3Ozh45cmTPnj3BwcG//PLL9u3b&#10;9+/fHxkZGRoa2tDQgDYEz/OjRKampjIyMk6cONHe3k6AIob6+vo2bdrU0dHhcDgqKytfvXp1//79&#10;vXv3TkxMYG4I2iJ2u5NxCDKvpz96euxI1MLc4uua15s2bTp27FhISMi+fftDQg7+/e/ff/vtd6dP&#10;nwFgfkGSRWl5YbG6ovLRg4fPngI9QWZmZlRU1O7du1NTU5HYKTs7mxCnTRKnDOwjNDW2pqY+npyc&#10;djqBxCQtLe369esOq62itCz5+o3xkVHWyViWlxsaGrZs2dLX14dUNxjkhOS59+/ff/LkSU9PT2Ji&#10;YmdnZ3hYWFRU1E8//fTs2TOHwzEzM3MuLi4iLMxptSkCbEKLHL80v/Aq92Xei9xnmU9THzzMzc29&#10;d+/ezp07z58/jxuX6enpz549Ky0tbWpqkngJdhAg348UEkWIBoHKCsBdzgNnkirDhqAMziRD/AJc&#10;6FKVvtvrvt60Gl2La4oKOo36xn1X1ehaNyLqTZ+9RwysLj+C0HUFV/kQsWBqMKAO7km51pAPfL+G&#10;U0RJAXiBgN4aVQwDxQg78HbPGBxyOgS1kLjLTxlPJoMAbQiXADsm5gLRnbLx+ddjEonHkZ4LEQz+&#10;xtAGBsGvCtV5/l/8U4VGchkzO5mm6UFziDgqDKotApMRqEsj8CszLY1ZzC4Ks0P4M7WFuc/rJtFR&#10;bUePmJe5PlV94+FRaPtUzBkN5twNs3+birkp2jit7HeP2L7xmRTzcXNTKFjZfDt4ImT/eY/QkTQ3&#10;aBbjrujpGwt9Rn7nmo/Q4/6H/tniB11s/rHhNGHeTVh3xjSb76pCUNJEDwGY03BfHJljrly5EhUV&#10;5bDbMbCAbBlAML/OuVSn3tPUt/Pnnbu37+7q6rJYLLm5uefOnbt169a5c+cqKytHR0evX79++/bt&#10;a9euPXnyBPm3JEmanp6+ePFifHz8uXPnTp06de7cufr6etTBSCOCjO8VFRWHDh2emZplLZxolRQH&#10;8Ps5lp0dbR1Wq5XjuK6urt27d/f19jodjqampsjIyNmZGcZmZy22qsKSqcERyc64eIm3OphFy2hP&#10;/+Gg/XWV1UvzCzardWRkZPv27WfOnImPj79NJD09PT4+fv/+/Y2NjZIkob5samq6evVqUlJSU1NT&#10;XV1dTk5OUFBQRUXF0NDQ7t2729vbrVbr+Pj40NDQxMTE/Pw8bjdwHNfZ2ZmSklJX+/bxo6d3bqee&#10;PhUfHna8va07JOTg7t17zp8/jxwojY2Nmzdvbm9vx1gNZKcdHh7GIGiMHR4cHExNTY2Pj+8h0tfX&#10;19XV1d/fPzk5iTt6giD09/clJMTjuvzYsWNHjhw5dvw4uBeOHj148GBkZOTZs2fDw8OPHj0aHR19&#10;7Nix6OhopGuZm5v7t3/7t/b29qtXrz548KC2tjYoKGhwcHBsbAxdKbGxsQeJVFdXo6+IRpY4nc7Z&#10;2dnp6enx8fHZ2Vl0qm3btq2oqGh+fn5hYWFpaWl+ft5qtQLfKSPokGjnhUyAeENwBugcbI4cD4s4&#10;EhZ++NDh1NRUm81mvKBE8ZhyPn3Ej1WP1vcTCru5toJfTwLXsubWqGGB8TqYQYfic85nCkQ2Eigq&#10;byqsOcMTN+fM7RpH1rsc/YFv8Bv3xj2YLCT/GgEeArcJlSiwgHPFm+6xfpsBWYsyUE+uVfvNOAR0&#10;nkVn9b9geg0Uuvtr3uV9501qR+Td9+8g2w2LETm2svoO8s3gCGalfyBgBj7h5UQ10RNJ5rpXX31c&#10;H1jXR0yVSfGmvG+sn3zEfK5XKCoD6SR0GzL+SVi9n+oNtBjojax4jMxMOjLEJwFjgvdoNqTMPdpI&#10;6L34X5GIOV6PJiKCkEcAuEYeD3aNdh6/h9sxRg6OUwPFfI/00ZvNFz9bKrC36x7/ncTPIED5zTEE&#10;xq8a0uEQf5ekTbsEDqLEl5eW79y+s3PHzqaGRsoRB7MmQLa5XIKHXeITTl04FRkTcThi/779r169&#10;io+PLywsXFxcPHfuXEZGRllZ2bFjx8bGxrq6uoKDgzEXBonmTp8+HRoaipomODgYl6H19fV/+9vf&#10;0tLS7IQKr6KiYvfuPcMDI6JTUUmSvWRX7IuOmJOnk2/cWFxcGBwc3LdvX29vL8uydXV1Bw4cGB4e&#10;dtodb6teB+/cU1VUpjKC5GAR6md2eOxwUHBtRZVAltUDAwN///vfjx07FhUVFRkZefLkycuXLycm&#10;JgYFBTU2NmI8hCiKg4OD6enpf//732tqasrLy7///vvHjx/39PSMjIzs3LkzKCho3759aWlpWVlZ&#10;ly9f3rVrV3NzM275P3369Mcff2xubhscGOvrHR4cGG1v6713N7WsrLKpqXn79u11dXVzc3Pg279+&#10;w+FwotLieb67u7utra2ysjIyMvLevXsNDQ3d3d0tLS2YrNTS0lJRUREaGvrw4UOM8rHZ7DwwRooO&#10;B3P+/IWjR48eOXLk8OHDhw4dOnbs2J49e/7+97/v27fv2LFjR48ciYyMPHjwYEJCAu4tchw3Ozv7&#10;yy+/FBUVnThx4tKlS8+fPz969OjAwEBlZeWFCxe2bt16/Pjxurq6u3fv7tmzJy4urrS0dH5+Hnct&#10;r169SjYvouPj4xMSEsLDw4OCgqKjo/fs2QOMRjExJ06ciI2NxS2Yp2lPBZvozQrxuCERX9V5aair&#10;NyEm1r5kEVhwqzx9+jQlJQVI1wJVFxE/XDwU6kjwy781g6Wa63+uUK93gPubptSbq5uF7CXQgr8z&#10;YlDDcY0YAYjigB4Cn1+oWX16da4hfhXMN7vRPZrjOfy/8xoEGD1AYSECy1qwpy+XAbbv06A3XGNt&#10;6+cfNAio0En2XzDb0vhtdIA3NDTk5+fPz88jkTH6ujMyMuZmZzubW65duHg98fJAZ7dbVDirfbi3&#10;X2K4N1U1b6pqFJb/6AZAQN7maKlvvHcn5crlpDdv3oiSBIgCq6syxzMWW1dza2155eQwJNR9cK94&#10;FO2d7p4en+jr6aUajvrDx8fHkWxQ17RV3f1OdzuXLC8ysqaHxzIePirIfqHy4nty0cnxidHR0cXF&#10;xe7u7v7+fkEQkNRxamoK+BHGJ9reNhXmvKwsLF5R9VV9ZaBneGx0piC/rLKi9tbNu6zN6ZbVVUVn&#10;lqy3rlxLT32U+vChIAiIuMxxHLInT05ODg0NjY+OAZazpMyMjltm57tb2opy86qKSyUn+05zuUXF&#10;OrdsmbEwy6xgE2ZHZ+zLdlmEqCW73b6wsNDZ2VlfX3/u3DmLxUJxF6jGNetmWHXxfEN9fW1tLf2F&#10;D/T3V1VVTU1NNTU1VVRUqABFpii82NveOdDZ41y2jg4NzczM4ACurq46HI7y8nLMDcFcR0VRcI2F&#10;9JXT09PLy8s4iYyPj4+NjYmiiFRDeBBpsmdmZmpra4eHhycnJx0OB6YpLi4uNjU1LS8v/8vs13UN&#10;AiqYIourIvNOJ677fSlKXRAtJWOQoKKxoktQVVZ6XVJ95EBEwumExalFmZUBGJgyzAOGLkACZGXm&#10;XUy4WlpcHXc2YX5+YZHs6//yyy/hERE//vRTdnZ2ZWXlli1bDhw4sGvXrq1bt3Z1dVE3QEdHR319&#10;fWNjYwMRJPnlOG5oaGjLli3p6ekWiyU/Pz84OGRifJoQDRCoH04XWXl8aOxoaERzU1NrZ8cvO7d1&#10;9nRZrdbS0tKdu3ZNTk13d/eGHTry6GEm65BETtMEDQ2CmeHxqLCIzuZW1ul0OBwDAwPBwcFxcXG3&#10;b9++devW2bNnHz9+fOXKlZCQkLdv3+LocRw3ODhYUFDQ0tJy8+bNvXv3tra2FhcXv337dnBwEGnJ&#10;/vjHP5aWls7OzoaHh1++fBkZ0lmWTU1N3bFjx9LSMsbd84RmGcjlOY5hmOLi4jDik9/yy47JiXlE&#10;dFBkV3dX7+HDofv27du1a9emTZu2bNmyj0hISMiePXt27twZHBy8adOmv/zlL7t27Tp06PDJEzF1&#10;tQ0cK4mCxjBSVPSpxMRLyF1O6NqdcXHn4uPjFxYWMKiCZdmWlpagoCBMWkY2vG3btnV3d1++fDkz&#10;M7Orq+vUqVONjY25ubnnz5+/cuXKtWvX0FS6dOlSVFRUVlZWW1ubTOL1MBRxYGAgMTFx+/btr169&#10;slgsdrv98uXLkZGRGIhQX1+/a9euqOPHu9s7YV8cvAJQdEGVeU0glEgZT7Ivnk+qrnx948aN6Oho&#10;/OlRr0Bgysy6oJz+asnk26ff4vuLp9P66HJfS18kQXkkVc9fKdJVr44xj+sJtoBZAN5TCIxBQPcC&#10;BdPWJiYmnE4nds/8+zULeikCj39CzK4dn7HyGgT0Bo0gRBgHyK0g365BSKGHgMITmfuAvcU2oVlV&#10;0zWfoEL64L7QIMBI/k8tl/95QlF07Hb7mzdvzp8/X1RUFBsbi4RUoigODQ0lJia2t7Y9SrmfdvfB&#10;gV17bbMLM8NjlQXFb8qrOuqbUq7eSL50JfX2Xdvc4tzoRPq9hzcvX815+uzRw9TioqK2tjbQKIpa&#10;lJuXlfqksqB4fmwy4dQZiNCRVMnBXjgTFx5y8O7tOxUVFcvLy5gMqWna1NRUbm5uaGgosIaLolvV&#10;NU4synn5prwq+3F64fPc7Mfp4cEHVYbXOPFNbd2VK1dOnjz5+PHj9PT04eFhTdPm5uYePX68Y8eO&#10;3s7uqsKSF+lPKwuKdV6an5o9fy4x9WFmeFhUcWHV7eQHjiWbxgutb+qzH6enP0hNOBuX9fQpMsFz&#10;HPfw4cPOzs6hoaEHDx5kZmamPngIG7S9A+0kEaD9bePVhIvFL/JmRycUlu9obHl852Ha3fSk2Cvn&#10;ouLT72U0v2lhHEx+fv79+/fLy8vPnz+fmJiIvlOM4X/37l1JScn169eB+wBiM8Aya2pqKi8vP3ny&#10;ZERExPPnzy02q6TId1JSjh8/jjRRcXFx4eHhk+MTAsM9uffgZeazsd6Bu9eTb1+/MTY6hpGMPM8X&#10;FRUdOXIkKytLFEUMEmxpaXn69GlhYeHTp09v3rxZUVExOjqqqurw8HBkZGRzc3Nubm5ycnJISAhq&#10;svn5+ba2tvLy8kuXLsXExExOTuKkU1BQUF5eLghCVVVVcnKyw+H41dSYf1w+sWVAJ9CN5gv/qZNk&#10;JeEPXnFyza/fhO8/dC3h6tzIrGQTZEZSWMCZwT11MhGQ8DfJnfuicGx05vGjrNjYhKWlZfQhP3jw&#10;4KeffhodHcVN9Nra2s2bN5eVlWE8P05JExMTO3fuLCoqGh4eHhoaOnv2bHx8PLK8C4KAgQWCIJSV&#10;lR08eHBudoGkvbl4DlhzOIfI2tiHKfcfPX5U39q8Izios7cHM4D+4z/+Y2ho+Pq1mxfOX15eckIE&#10;Pq/zTkmwMWO9AwXZL44eDN2xecu2X7bs3LHj9OnT33777dmzZzMzM7OJ5OTkZGdnh4WFxcfHP3r0&#10;aGJiYm5ubt++fSdPnTp69OihQ4f27t179OjR77//ftOmTWVlZVu3bu3t7R0cHDxw4MCJEycOHDgA&#10;jnEvDfrNmze3bt26uLhosVjGxyeqq2uSkpJsNhvdNDl79uzRo5EtzR3Aecgjn5Cb5DEKToY5cfJk&#10;ZGRkWFjYn//85507duwLCjp58mR0dHQUkQMhIVHHj8/MzJI8SSAMJLyOfHhY5IMHDyyWZafTkZub&#10;u3Xr1sOHDwcF7cX4x9ra2r17937//fe3b9/GpyPL8vz8/HfffVdUVBQdHR0bG5uamvr1119brdbq&#10;6uoff/xxamrKZrPZ7XaHw9He3v7TTz9hKCLLsjExMZs2bdq5c+eLFy8iIyMbGhqQ/B1jKp8/f757&#10;9+5du3bBRgN5siKg/5pS8wVIuZRFAxGSUEGCg8SM0evzlvqum+mWgU+N9SSwqcDFNNSArXrjTzQI&#10;aBBiYDFwFQPEUJMCmM/r4hB8WuhSngYH4Nuy0Q85UAI3PqgEjicVMzQhrOkF4ggkfQDzSJTQpMYY&#10;SbyXNa/HZ4jfZs2Xewioq5Ye+XzL4Ld6FNAgEEWxsbGxvb09Pj7+3r1733z9NeNwrnpWdFWdnZx+&#10;kHKvq609Miz8+uWkA0H75yanRIbrbGkrKyq+fjnp1PGoi+cS6mtqYfGt6CrDv0h/mv8898aVqy9z&#10;XrhV/d3KqiyIZUUlt6/fbHpT397U/ORhKmtzqII0Pz2bnvo47dHjtLS0i4mJERERGRkZkAhAsGyr&#10;qqrOnDnz9u1bq8UCkSaCxNqdRa/y81+8LC8qnpuaBhhg3c3andmZWTWVVRfOJTzPepZ8/cbw4JAo&#10;CL29vdevX3+alVVWXPLyaXZZXkFVYYlLUsYGR/JyX71+XX/ixJmky9fv33tkW7atujy6pLytqS0v&#10;Lkl//ORKUhJygM7MzOTl5aWlpbW3t1dVVdXU1AwNDGiSYl9ari4rT3uYev5sXPHLV/dv3FqenpOc&#10;7HBvf9zJM2+r396+dqem/PWdGylz03NLS0v379/Pzc2dm5u7fft2Wlra4uIiYk/h+AOFoyC888JC&#10;6Lo+OTlZXl5+9OjRyMjI6urqmZkZ1H99fX1Xr1599erVhQsX5ufneY6TeYFdtr0uKS9+kXfzUlLm&#10;oyczk1Mel3txfv5tbe2xI0ff1NWdO3fu8uXLmEAxMDCQnZ2dlpZWUVGRn5//6tWr/Px8lmU7OztP&#10;nz5dW1v74sWLvLy8s2fPlpaWKoqC01xbW9vTp0/v3buH2QeCICwsLGRlZfX09Lx48WJpaYliR/q/&#10;Yf88wYgKSijlZxBQEpFP2AQ+IsmqoLp4RbJz506cCQ06cPbEieRrl69eOp904dz9OzevXk7MfpbN&#10;MsLioiU2Nj7h3MW5qSWR1QSnwjnk9NSs+NgLS4vWhYXl2LPnzp6Ju30r5UDIobyX+Y0NzcH7D8TH&#10;nd/yy7Yb15NnZuYlEXL37XYmKCj4VV7B6MjEwMDw+YSLiRcvMwzHQ+K7xDMAzCLzcnV5dWR45OTY&#10;tMwbFD6TI3NtDR0jfaMtDS1dHT1VNbVBIQfLK6q7unpLisu2bdnZ3NDW1dXf1NgxPDTV1zs6NDAp&#10;curizFLhy4I3VXWL0wuCkxcYcXl+eX56seltS0Lc+RvXk8fGJqamZp48Tg8LPfIiJ6+vb3BwcMRu&#10;cwKsgJPjGUFkxWeZ2UdCjywvLjvskJg3ODi4bdu21tbWioryI0ci9u3b/7e//a25uZll4S6cDu5c&#10;3Pkff/x565btR44cv3f3QV1d/dTUrMPBNjQ0x8XG79mzr6S4vKa6bs/ukNizF1tbup0OUZHdkqiJ&#10;gsI4+fv3U/fsDpqdnWecnM3qsFodPCcyTs5uY5xOrqiw5NCh0MUFC1LcioLL6ZCWl5ztbV1Jl6/u&#10;Cwo+FhlVkF+0uLD85HH60SPHpqfnmpvazsUlRB49funSlarq152d3U4nJ/Dy1NTst3/7rqmptbur&#10;d6h/eKB3sLWxTeKk5vqW3dt3v66p6+nu7+8b7O8bKi+v2vzzloryaobhISpfUnleYllhdGR8/76Q&#10;osKShZmFpvrmJw+fxMXENdc3z03P52Tl7N6xJ/Z0XE15zdTolC5pmqjqkqoTViGgFDKi6lyq4gIM&#10;QSKfr2k+8Xr7NvIJRbmeeGMMEQIhsJBAPwPMkRSf/QEQ39OBekiQgPcIy3phhlSg28DmBLROMi9C&#10;fV+sQLNQhwRGL2qUgezzBXwAqhvoS0gBUGcfOCxwEhCOKXrvFNvRbGd84pGZjRv883MNAj8tjqhB&#10;vymokFIV/FaDgML4y7JcW1trsVhqamqio6IUQXrv8jAW2/LsvMzy89Mzg/0DkF5FnIfodkPtYrVa&#10;Hz54UFddA8i77pX5yemCnFzWYmt725h8+apbVN7rHp08QAw+KikpKSwsdLvd6LNSVbW/v39sDNiN&#10;ca53u90Oh2N2dhYpcVmWRSX07t07XdcbGxvfvq2vrYWdSE3TyHb3+5b6xsHuXoWD7CzL/OLdW3da&#10;mpunp6e7urqAEHlhYXl2/lJcwtTw6HuXx62qjfX1U1NTKSkpIyMjc3NzkiStrKzwPN/S0jI7O2uz&#10;2c6ePbu0tGQgH5ONAzQbR0dH5+bm0J0liiLDMHdu37bMLy5MTB/YHdTZ3Do3McU7mFXQ8arLpSMg&#10;AazXSf35+XkHEXyNaEAiXfuit6a3tzcnJ2d4eLijo6Opqamjo6O5udlms62srMzOzpaWljY3N9+7&#10;dw98DC63W9Vsc4ujvQMyw62oesPruhuXkqyzCyonyCxfWlhUU1X9itBVI5YipqKh+2dgYGBychKh&#10;h3p7ex0Oh81mq6urs9lsmFGJaRRut3tkZKS+vp5CXuL+QldXFz4di8VC2Rn837DPEBqJ6WdP+IVf&#10;rMtlgL4Qvx+hn8sRoR79I7AghBhA1DVG1RggF2btksPKO6wcx4hOh8ixCkmKA+RBp0MUGEXj3ACe&#10;z+iyQ3mVXXDx3JWnGbmRR0/WVNc77ALHystLzoz052diEjra+xinxLFqR3v/zRv35matouCanbFE&#10;Hj31PDv/dU1jVeXbqsq3nR39skQgkFmttLAqdH9ERPDRM8dinz95wS7xgLTPe0SbXP6qIv1BZtGr&#10;soy07KeZuSl3Up9mvkh78uzxo8xHqZk3b9x9mVv88EH640dPH9xPy3qaW1hQPj9nxegtRPGTWN25&#10;xOWkvQjZeeDahRvDPaM8o0qiR+A1nlMddrGmuv5ASETak2dOB2T5yzzw0MgOtSK/6kTEqYWZJcTf&#10;nZmZ2bx583fffXfkyBF0h8zMzCQmJl68cIllRJ6Tx8emnQ6eZSSWURgnjN7oyPTRIydiTsc31Lc5&#10;7AKyRdttfP3bttOn4q9dvWO38QTV2M2xWvLN+3v3hMTHXYw+HhMXezEhPulEdGz8ucvn4i6diTkf&#10;HhYVefTk4oINWYZ5TuvvH7t391FpSdXM9KLNyjodAuOUnQ7pSlLy+YQkyzJLVuEqy8hLi478/NI7&#10;tx/MTC/ynCLwmqa+A+xFTpcBHMmlOXXFofS29J05EVdcUPGmrrm9rae87HVV5ZuI8KiW5i7WIVP+&#10;J57TGurbw0KPnz+XdO/Wo5a6NuuMXbIrskPVObfsUCS7tDi59DLr1d0bD6xLjAiYVARDGlim4LWk&#10;QX/rRg7+djH0MgZk/NY2zUD9/t8Zgu2bowJhr8eHHTHQoCEIQj7YAAGZhOQkctSgoTJ2HEjlDQ0C&#10;EKKn0Z+xqugrqg5aZt1urGsrgEGgERoFQEUkZGauTxtQ/s1+nuCo4lz0uQaBn5gnwc+XtYiD32IQ&#10;0FNILKAB/AIzu2cF8xUNWiCImTPy62jE2ZoQpQE1V95/9AC0vnGWZ/XD6vuP7z5+DAjbN87DfD9v&#10;3D4VvzAKuq2+Ufz/h3cfPr77+F+rHwBOHwiBfKp9+PCRVPhAurf63rO66oHgwZWVFW8VMy8P5Fng&#10;IPj1yiQ4VN5eebzcAcgp4HKvmpIh12WRCMzIQKEcCmaKJkxopOmgZoHEQnxGSIZEbh/JFYFf0b2C&#10;cMK0vsGpSB5iYGfwW4NkwRR1SI0V81loR1IKJXrK2s0QCXwbaQvm2EbzieYjgdkraBCY3XFew/1X&#10;fq7+dQAzTgdGACT4YXQRAG59CqUrFIEjmMDqMbpGisJoAqOCMx92+gGHGOkJCFSOioU2EsAN73sJ&#10;DgpwGTC64lBpMcB3GV1lgM4H8Hc5/9ONwunQCPlsIiPwFkKWCPyHDlW2KyqjKawm+Ta11mdWJXi9&#10;cF0sUJ8BIHqqNtZA/aiAkwMG4TcUwcWb/vS60FXGKSOu8zqFUDJKXiZJM5kerQNteukkEEPavxHf&#10;BpFFwkAyhpsF+8A8zjynEZNCQSvETEdJhl2XyFl4LnwgSNUGTyPv0XiPSlimvFSQgPpMV5n+7+Rv&#10;Ed8T1yLdvqBB2pNfOdeICgQEbmLfuGXpU5sXspf7YAODwNfPsY5BsI5+pp0EzANv4xDfgJmBARKo&#10;440WZEXjVWoQAHuC6FrPWFmnTRQKl07r+E1Kfh8+10NAJ0cqoij+y2IIqNBpms68Rr7AO0AY+EBm&#10;Z7+JGxd2BhgAps6jWfH+w0cg3cETgX0HmRLN07o5QQ7Fv0M+KQWGmDS0qRr+/fG/UE2TAt9jFfot&#10;pOW9+/BhFTr2X75qBpvzuXfvNchVP358/18f33/8AJYNfKDKzKj87v1/ebP/ifHy3otrAGKoNe89&#10;+mUSwoCuvkNGRLDA3r0DHevN6TASCAL0rg9R5Ae49PsVoEF6v7oKT8qUBgJZD96n5h06Q8ydobxQ&#10;5qv4aWL6pFAQicHcVWRLomAVfh1G8XulsSf01TKTQJrvkSZToHNibVLwivEbNQn5zcMaAmFWASrV&#10;SxTrrQHA8pBMSKh0FFGVgYgdikSKIqmaqGqCovKKyqvAlCMQVkDBDYS5gtu7XjRSFUQB+HORRRfp&#10;dhSwIYwisYRfmFL2+RXeJTJAaISayaAn8BYE5Jc5QupDVCAUiHAkf4oeWfBgrzQgTVhxiasacCRq&#10;xB1NvLuSLnGaxGpgdpBb2KgnBp2B4OUc4gB1X4edCyCsA8BjjqAIC6QgJz0Ug3wIB4QckU0F7CQy&#10;RECT6K3j98HLbszDWMlAkrQ2erSorEvlXEhu5MOw4C0C4TKgp8vI7EwUPDUgTGMIReHdwLFExlwD&#10;w8uv8wq5O/+BgoIPmrQPpEq8WxXcsqBKgixDIamqEjAqUWInwn3gJQCEmqpKlsIUDBjfad9XeW2L&#10;gRZJRH4HoGUyL+tVeGmBWgmK6FKBz4m04SuGf0IQFXENI0EDz5CGQNqE1Mr/oujNwnsnfoI1MkNZ&#10;0lXJJQsAtq1CTKsODYou1beQoaBF9yENgLhdMmJQU1dFaA1fLUlEQ2TN6IF7FkRz3qCR6UfVP2kN&#10;hoIiQKwVnRTCoQUPCGi0sODgGP3BzQiC7WjsGgTo+HWFGgpoN5vZkD/LIAgUs770/+6fLT4qgigA&#10;OrnjEbM3AL/CariURLctwiKBkiD9pstN06kGPaDBAeil5aWqBYUqG3N/zEYDHRC/8aEODr+bomfR&#10;q5C+vCdmA0FAImvigNbWLo3qFlwLq+/fe959WAGwIEib9C6R8Tb9LkQ5gag6R/JGrEBPhHFYBY/F&#10;e8LL/F5zv3N53Bp4t/3yW1DLGg2SguNpRoBAFw7NXPCTdd8os3WCt2A+xc92wasYDiSvwkYVThU5&#10;HQ36rZ/PYM3M8op5a8AYEyL0fTO/RSsrK/hLoyPj81s0CaKUmCOkzCFOfvOj/8nEpQs8s4RuFeDk&#10;OEHlZZmEg6EGwhW/MTmSBRMtXj1BmIoYKFSjb6SGzeRGsl3B4mMQMJrM6chobJAIk4JXRB3vIlsM&#10;BrkRRzgbvSJLqLZ93BX06nQ1bDYIkFkROYJ1wfMJayaA8lE38/0QxaMguRGhC/I512iW8kQT8iSZ&#10;DIXZJPIrCg9kzZLoZhmFdSocs+ZR4GF/BOwGw8OB5EbcmkcBbQg/gwB3Zygzk4EmbXQeDJrAuw4s&#10;5Ll4gJuRiKGnYVUNnJNeg8CPFktTCE4RTW+jSIXeJ+ddlHufOBZvOxoQKtGVMbjBdWDF5Fc8pOjw&#10;xpoaA/ZBk/WggDVAH7RLAE5ONHMpcZRfoY+b/rl279KKzAOTJFq0hNCLMESbTqfjQP50+wITEVuc&#10;cFZRLxd9LYnNrcmSabeFF4xEAMEwC3w8BMTcdxGOb7w7vwLkSZLm7z2gIiuqKNFoUMwyoNPN+jOG&#10;SdBPQCNYqefgswwCOi3SyXpxcREVp3/V30HMc7EsyyzLSpLkdDrv37+PUW+Il2K32wcGBliWpes/&#10;l65blpdvJ9/au3vPyxe5GuFfoAiAz55lR0ZGQsYgYQcmWWqaw+E8ejSyo6NzeHgEIurdbofdvjA3&#10;39LUHBERkZ2dffny5eLiYmicoNExDFNVVZWUlJSfnz8zM2MOYqcKBv9cWVlZWlqSZZkef/funaqq&#10;CwsLdrvdZrONjIwg5jHNJGQZtry0PO1JekRYhMDzqyurxJMB63sAUUC3B0H6W5idm5mY5B3Ms7SM&#10;oZ4+t6K9I6pZlmWn03nxwoWRkRFARCcUkbIsT05ONjU1DQ4OVlRUPHnyxG63I3+jzWabmZmxWCxT&#10;U1O1tbVGZJymKazIW5npobGS3PzMB485OwOvj64vLi6ePXv2bkrK7MwM3Tvo7u6emZlJSUl5/vx5&#10;e3u7GWQaVSYdASo+z9tX6Oqc+g8CNzKwpt+f5sW9eSmPYgZLMFejBgG9yvqeIV9DhLIzY33Kb2Tk&#10;EdGgJr8fqX8S1Bowu18msc/PG/OOVBUgUUTJZcIq0YDl1lgKk/h2nQdSXZizFGlFlcjkCLrN6yHw&#10;KnjwIQsrmkBcx8YaEZbFoIqkVcO9H8B2SAvMrUQla1Dff4I2rBNeV3iXDst6N2Hw0xXWS+JsjI2h&#10;V7yKBNflugRuUli4k2l3rcg8IC54vakeDdwhZmvGpzIWjAOApkBL4ah6n4qsK5JbkYA8EMsap6LZ&#10;GuBdYPFIK5q4AsZNwCRODRTkjfTfGSHmmirBULuIhwOKsKLxECjgVdgrXh2DPQH7Q+ENpYgkexos&#10;jqH/JoMAbSlz8bkuUdhY3LjwJUFTOABgECiym3FKjFMyTjfGAdbWCoS2+RgEPpF3nzQIBF6TRNP7&#10;Lyu6qLkI8zI+O2BXWicqwLsuh/pIzAgFDAJCJ+13rc8t0ooqroCDylsMg8BU6CvkhSIwGQQAWwQv&#10;pHl3hhJbk6cGFgPQgoiEnZLzeggEReMklYOoc1NrYBDoxCCgBXvl/QwGwVooom+cAcky8AmAMICJ&#10;TC+1GfXEjAOx1kqAfJZB8Gmh5sLvJLjSVVX16dOnz549u3r1KoaXx8XFdXR0jI+P5+fn22y28fHx&#10;Xbt25eTkLCwsgAZyewZ7+55nPH2QfOdy/Pm0h4/amlvRMcKy7PDwcFFRUU1NTVVV1fLyMgEzUCrK&#10;a9++aYmOOvP40dOFuWXwb7tXPLK6ODnz7HHa6RMn09PTy8rKkM5YEIRz584VFRXl5OQUFRU9ffq0&#10;s7OT7nDX19enp6djgBsS7YyMjOTl5SGJX3t7+5MnTxRFGRkZqa2tRdLhwsLC7OxszOd8Xf26NL+0&#10;6XXz5bgrr0tqY46dcSxa37s8EG8oq7Xlla+yc1Y1F2zGe1Y5m6O5vqGlqfl1Tc3RI0du3br1+PFj&#10;xJ7r7e198ODB5s2b09LSrly5srCwIEnS27dvb926lZ+fX1dXV1lZmZGRgRZVfn7+w4cPHz16FB8f&#10;f+jQoZiYmJaWFlEUWxpbDu073FLXmv34+f4d+y/FJUqs5NLBK/7gwYPQ0NDdu3fn5eUpCvid7Hb7&#10;o0eP3r59e/369fj4eIzyo0EG4+Pjb9++dTqda3jMvnraHBbg/x74CnU5UHIjKvhCUhMWVbWfGUEN&#10;AupBodWwfRot4YcBZW4EBX0S5t0H5DJATW5OHAIT3oTTvrb69/KmIOyZzw/ULDJQGygsMAzpAqGb&#10;w8xj9CussbLRyRTcpIZLwFc9mPWTdyr0SKAp1/bgCf/QGmvfrxgEsNTzNwi861ESkwiWCsGNXdMN&#10;qIcQBwbS/b36D9U5RMsDGQ0AvIrgdoYQa3PwAWyNrrUGEzG1J4zT6VrNm1cJZd0RlgVJ5gSVE3Ve&#10;IunsKuhCk8sB16PUNgIfvslFQYvh1Sf7L+bTfQpRIbj0x/EnOX6ghslVfCFxZEWGBHQd2YrR2tDA&#10;2nARXkp0WStgE6w9OHQYUAvDQ+H28LHKgkyoDiFe1SW4VEElVIpApMTzgkwc3eZsNzOJgIHA/xkG&#10;gfcdcME62LTvDvtiJr31q++8CicSi0RQXIKqCAazs8/wEgJuvCIdZ78/0UMAxgQpeDqYlTy4Cohl&#10;Bg4DVTR8Bl4/Abyc9BWVJaCTlkTDdPMaPd6NJF5XwU51u6FNUgS3B4oRBADUoGCYetsEGxQMRPwN&#10;BnwgD84XGYkKjJoXOxmwXlTVpai4PHAJMoIcrwtmTMFOKAgKHf8vTzvkeR792Pjn72oT4NSMmsxm&#10;sy0tLb19+3Z0dPTYsWPIXZaUlNTW1jY0NHTp0qXi4mIkKNJUbWlu/k1ldcb91JMRkW31TUP9A4qi&#10;zM/PNzU13b9///z588HBwY2NjSMjIyzLWq32tCfP4s9dvnrl9qOHmXXVbxmLQxfl7ua2ohd5tWWV&#10;N65ee/36dUlJSWdnp67riIXQ1NR09+7d8vLyysrK7u5u6p1GowHpCVZXV0VRXF5efvDgATIzpaWl&#10;PX/+XNf16enpW7duZWdnv3z5MigoyOFwsCwLGX3jk7UVdTXFrxsqGyxTlqS4y4LN+dH97qPn3Xv3&#10;qibIblkj0QYfPnjeaaJcW1WddAly9hISEiIiIvr6+lANz83N3blzp6CgICkpqa6uDjNMRkdHCwsL&#10;a2pqSkpKioqKOjo6bDab0+ksKysrKCjo6uoqLi5+/fr1yZMnMfOw4FXBw9sPm2uaawpfnwg72fKm&#10;1bpo4zl+fHy8vr6+oqKiurq6s7NzfHyc5/nOzs5Hjx61t7fHxcUdP34c4eEw+NHj8TidTpvNhr4l&#10;s/goWO/egd9rQBflNNABhfoPzPs4KFjNT+vTiEVqT9DdIlTq9HIoaOGZdxZ8rhEgPkGFqkrpCr2r&#10;K7+fp49QiBJEdvNP5pZlQJV3soLVgdRwYBD4Rh2Y68JcauydB+ikNeVEV8DEi06gkU2qBTenjSWj&#10;2aPgUxhdZ1wqoyuoBc1T8JrrGLaTfdBXvIqEOl2x4OJY4FWOA6RhRCJC5l4Ab17zE6xNlIQk2rvj&#10;gJF6Agm2gG1WA1yW3tO6wwU5w5ygYUo30VuSr0HgO2hgEBBvh8d/KFiS5QGRAbAj4w0YJOPs28ja&#10;poCPxYa3tqbgyaY7BIhojIY7OxB6yRl7QOQUtAmMjADy1NYMArSNfPZHBFHmZZVVNFZXnQB07ZLc&#10;8hqNNiDtqzwwWCKZMnzwjgkWRQQ+bkK8iUSYsiCo4HTx2o4+OzuSR5M0cxj/uvj/fkJjCCRoFykc&#10;YV/My+y8FgyLFwrY5jAXCOYwtDto2VXz9hnsZJEh1YmXyy2syGtPDYosuNEn5GfpBlyFmBckMBYt&#10;ZmxNYzR4cCQmFB4cGoLeDTXcvCN7UoZTh35Fit+GhXfhv4EAZJPZ3biBQfAJ+XKDACfTdSfuf7rg&#10;jI/GPnL6ud1uhmEGBgZwxkT0KExaw7RA+J+mL80vTI2NP8/MevzgYVZG5vDQEIYU9Pb2trS02O12&#10;i8WSkZHB8zzJs9cZhudYURK1utqGUydOFxcUqYLk0V0eTX9bW1daUoItUxYiXdcR3Qw5iJHWma59&#10;zQEH6OGQJMnhcGBwPm6u67qOOaDo229paZmbm4N7FOV37lWFV9yKm7NzjJX1qC6Iz0cWKMInhKGR&#10;Ky63G6gdYXCsVqvFYklOTp6ZmfF4PLIsp6amZmdn9/T0zM/Pz87OWiwWVVUxtRJ7jkwqyDs3Pz9P&#10;tmA8brfLbrcNDw97PU4uTdYZK8tYGN7BK7AyU3nCFWu32ysqKq5cuZKcnEzR1CcmJkZGRsbHxwcG&#10;Bi5fvlxWVsZxnHm1vW4on1nWfan8DAIqv+rbN5sdNJiAYipT+4D2kJ5rfo60b2ZzxOdKRLCTZnIj&#10;wncOzOg6BBAZwOt+v0OKeWL84vFMIuY6cKIky7woc7wmSkbmsbkh4oQEB6ykarKuSbrMqxKvSJzC&#10;O0VF0CVvDJQRZ0e+gkKqiTzEfyGfL4ooyCwjcqwk8ArHiBKnwsY/LayqgOcfi1vhXCKr8oBjI2FY&#10;H4SkQfq+KvAKz0s8LxB0HIO/WJFVWYJvzfXpvwIPSf8sS/CEBEkUAB6HZUSsIELAoDGMhtYXVbg7&#10;ThecKmeXRFZRBBKJKUH2gSp6o/BEMB2ILUI0kyjJELYmiRwP3hdeJE8KBpZ4yw31RnZedJ6TsZ88&#10;J4tk3CAgjgyFzCoKp6q8hh8UDlIkTPYETPc8JzNOQZZ0cguaLEHYnSKjqYQPRRN4RRI1noP7RfVN&#10;nr0i87LCQcuaoAtOUeZVr4cA3QMK2acHY47sCkNaH44heQSq5EWvAhUrSgIrSKwskwYVXjVGib5E&#10;oiSxPHihwEJCciNJFWRNwo6KmP6uKarB0CNIPCuIAvQc7wXeFoBoVJElSJM0VZBEhtMkGcaZhCBg&#10;bxFQC9EJaZYjGm24NSwIAhgoAvyCFF6UeUniJXLLxoVYBt4K8grhm6PiEXxVEBuKhnaSlT1GC7pF&#10;QeV5WRF1iZVFRlJ4I3RR5BQStAhPBB4Hr6mwT7ECsa6SW+AUlpNYeEBQQRYAoBN/XxKvwvvAahoL&#10;9jF4zniPApnAmgbmlyozsgLbcMZTlkTYkRFYSAWCDSNeZ+wS2SBz8ZwMQwdRkAYPE0lHVmSIElBF&#10;UXE4OWKH+Vi3iK9AuYsMRw618z5PvtAgwKeIs+dGk+M/V+jsTOPCqHuZLt2wJvaHZtzRrWI6p9OZ&#10;nTqK/b6ijeOf9HQaaUj748extG6aO104ovh8BSkScNBvdRu4TY5DTHH+/W4Te0jtDzyFDg5d3Qbe&#10;aaDgKWtxG0BkCOGBoEeN9AJDr2MoBi6s8TiqWhpaSIGAaON01e53F+Yx2UjM7fh/9xkSGG+IQimm&#10;aPu0SzSc07+tjYXCFNIfGOb80BhDc8ovVf00vAumRe+cSFvA47gWQ6w9cCEE/sSNGCVwgbpYlwtW&#10;k5rGyiorqpyg81JvW0d4aNjbN2+A7Jg0JbCcxHB0ISjzAs+wVqt1icjy8rKNSHNz8/HjUXV1b5aX&#10;lxGjAsVuc9ptAjq6WVZ12LnlZev8/MLy8vLS0tLCAkAmY1OGLC7Ozc0yjAH+Kssyz/NjY2Pj4+Mj&#10;IyPT09M9PT3Dw8NIYzg+PjE1Oc8yiPcHIRFjo+Pnz5/PyMhYWlpC3D30H0xNTY2MjE6OT40PTEwN&#10;zgx3jDpmnapT8yLzQ3GRlZ/Eu1SFkNZIHplXZScnO1jZwQo258vsnAsJCdNTUyzLGuMJ7lxYFwqC&#10;i+MUlhHa2tozMjIePnyYnp7+9OnTJ0+eIIY6OnUIBWV/QkLC0aNHx8bGDWAiXPzxqs3mKCwEn+Lg&#10;4CBO0D09PRcvXiwtLcUbmZmZSU1NPX/+PGJ4U0YlvEdinAk8IXqIiopC8EFK60AF8yuXlpbq6uoQ&#10;f/rNmzdlZWVDQ0PI7WS325ubmyMjI7u7u41miZgR9VVREhzMqaPHM+6npt6+++Tuw+X5ZZ4T7I6F&#10;+w9uV1VW8k5uDRIfdh9kjmGXlpZevnzZ1NSEoUihoaEVFRU8zzc0NJw/fx4ZtIeGhjIyM/v6+vCi&#10;PM/Pzc3NzMxMm2RsbAzB4FtaWqKjo6uqqliO87lJr9hstnv37t28eRPXM0QQhRq4teLj42dmZpxO&#10;lhgK1G8BAQ08L1RUVMTExExPT1tttoWFhanJyXECin7jxo0TJ050d/fMzs4ODg72dvcuTi+pTg2S&#10;eB3qUNdw7OnYuro3TqeTYViWYXiG1Xjp+ZOM+BOnh7t6FSfPW1jBIggWkUTdyopDnOgfuXvt5tLk&#10;THlBUczJU4zTiY8JOstKCqMqTk20ybJTfXz3ye0bty3LFnxYDpvdvrjMLttEm1OyM5KdFZyCyGl2&#10;m5B0OfluyiPLsoM4Av1nAj+hs4cf5nTglsGXGwT/W8RPefgpFSprJ/yaoIZADRcw7/uyDK1dBUiG&#10;zAYKVXLmymbZuFfGJWiFwJqIPrDuV77ZjkYdqufgiOkOAnfr11pZb0jNYoY9oCtm/Ar5rDVNxzY/&#10;EGbh9bq6vvjZagGPwEc28hD8qmBnaHIK3oiZYJqmV/if+dsl0CDww3v3+/X6bw9i3JCpCtGaAsNA&#10;1Etubu6ZM2eio6OPHz9+69at+vp6G3hlvD9pNAhg/3JFZ90wHzlUyS4INkawOxWG62vv2LF1W3lZ&#10;GeLdOh0Op80h2BnRxsgO1iUoIsP1dHXv27cvKioq8eLFhISECxcvXk5KOnToYERERExMTFxcHJLl&#10;nD9//sKFi/v3HTh5InZxwcE4xfGx6aynz+7fv5+ampqcnBwXG3uCAO5euHDxwoULly9fvnjx4pMn&#10;T44fP5546ZLd4QD1xnHAhdjYWFZWlp6efoBIVlbWs2fPMjMznz/PqaysXVp03Eq+X1fbxDiFgf6h&#10;I0eOvnz5EiZiA6pZFHj+eXb2reTbaanpt6/cOX/64qE9oUUvSgSL6ObcHmITeIxAPNytJ75l2P4A&#10;fg2VExSGVxg+49GTk1HR09PTqCMFQWScIuOUGYfEOsEosVmdaWlp8fHx3d3dvT09Pd3dubm5wcHB&#10;bW1tZ86cCQ4Ojo4+ceXK1ZcvXy4tLXGcwHMGaoLTIbY0d4QEH4qMPDY3N2e326enpxMTEzdt2tTZ&#10;2ckwjMPhyMjI2Lp164sXL6xWK4VYXlpaOnLkyO7du/fv309wjoO2bt36yy+/HDx4aN++/YcOHYqI&#10;iDhw4MDWrVuDg4M3b95cUlKCOGnNzc0hISGvX78eGBhA/qeWlhYkOVxeXp6cnDwaGZl46dLs7OzU&#10;1NTMzMzCwgLHwUWXly1Wq3VxbmFhaiY8+GDKtRvz45PZaZk3rtxYWlxubXt78OC+1pZWnuElhpfJ&#10;uKmsoPACx7AMwzQ1NYWGhr58+XJ0dPSHH3549eqV3W7Pz88/evToxMREb2/P0SNHHgJ+swW1t91u&#10;f/nyZX5+flZW1uPHj5OTkw+Hhh49FjkyNlpWUR5y4EBoaCi+cuHh4fv37z9y5EhYWNjw8DC6FhYX&#10;F/Eru90+OztbUlJSUVFRVlaGEOxhYaGZmRlFRcX5+SXFRZW5LwpnZywkJVVqbGzesmXL69evp6am&#10;kFzm7du3dXV1tXV1SUlJMTEx1dXV9fX1b968aWpoYiyMi3dJNqm7qSd0f1hiwqVrV64dOHAgNjb2&#10;0qVLd5Jvnz8bF7Jr77XzF09GHA3eufdqwpUr8Vcf3kytr2jQWMU2u5xxP/VERGRu5rMbl69ERR67&#10;c/v2y5cvHzx4UFFRwTrYufH5yIORFfkVglW4deXWhXMXbFZAoy8vL79yOen82bgLZ+NuJV07H3N2&#10;347dXa2dDitfkF/+929/Li2pcTp5h8OJ7l7kyDBPL/Sz+QNV/352AJXfZhDQuV5VVdwY9q+xnuBc&#10;bF6W+W0D46SJ2QFmdrt1d4U/U/7BBeX/iWJOlw8cK/MYmlfDftX+XyvUy+L/xW8UtAnMaQI+br0N&#10;2A6pI8GvPkTGya6O9p7sZ7mDAyPehSIQPoWHh585cwZB37xsh4rKAlhQ0fPi4B0hQdv2hR8ID9m7&#10;b8/OXUF79u4P2nfgwIGDBw9u3bp1X1DQ9u3bQw9H7N65b8/O4LBDkSygFor9/QMlJSWVlZUE+rci&#10;PT398OHDJ06ceP78eXl5eW1tbU1N9cGDBwgLX/HL3PzqqrrFBTtuVC/NW6KPRpUXlQg2p8qJMieI&#10;4FklbmReFTllecFyLj7h+u1kO8cIPLijIfpJVBir/fH9h5t++Kmnq8digeXR0tKSzWYXBGl6ejYy&#10;8nhTU7PFYunp6Tl48ODjx48N9wkJ+aYud/Dks8JA3+DeXbuTrycLrKgDVY83FE5QNVaV7PLc2OLJ&#10;ozEH9hz+/usf/vqXv/7pD3/8z//4w9++/tvhg4e2bdv29ddf//GPf/zTn/70H//rf/3lD3/67i/f&#10;/O3PXz24fVdgeIkXXzzPuXDhwtjY2Ozs7NjYGBI6zM7O8jw/MjISHx+fmHhxeHh4fHz89OmYixeS&#10;rEuMLEDy5Mz0YkR4ZHBwSE9PD8dxsiyXlpb+8Y9/vHQJ6I54nm9sbNy+ffumTZusVivDMIoCHn6H&#10;w/HHP/7xwYMHCwsLoKcXF5HO+ODBg1evXi0tLb1y5cqFCxcSExMvX768efPm1NRUp9PJcVxra+u3&#10;337b39/f19cXFhbW2tqalZWFxIZIwhQREREbG5uQkHDnzp2bN29eu3bdanHMTC/kPM87EXX6fHzi&#10;vZR7IfuDY06fupJ0+UR0VEJCQm9vb2Lihc0/b/r+7999/devv/nq600//vTDd993d3YpilJYWHji&#10;xInjx4/HxMSEh4f/9NNPp06fjo2NPXbs2IkTJ6KiorZt23b48OHQ0NCzZ8+eOXPm8ePHdrud47iJ&#10;iYljx479QOTPf/5zd3c3sk4fOHAgMjIyIiICuaS3bt0aHh4+OzuLHpGWlpY///nPf/nLX3bv3n3o&#10;0KE//OEPlLHJYgGbpqGh4fTp052dnYTuwUE4H+wky46vqqr68ccfGxsbq6qqvvvuu4aGhk4ibUSa&#10;m5ubmpra2tra29sbGhp6enoW5hYEXmhqaArZHzI+Os44IP46NTX1/v37i4uL+/bte5qRabfZ7Fab&#10;w2YfGRqJj4sf6Bu0WeAdFzjxacbTXTt2jo+C26OyouLqlSvT09PoYAPbzcGMjYwH7QkqLiwWWD72&#10;TOzJExC5hdslYDTxApbhwaGQ/cF9QLo9GhNzZteu3bv37P36m2+++uqr/fv3//TTT7t3756anFQg&#10;ERFJngioiZfd4DPlH4ohQPH/wiQ0D355ebm6ulqW5Zqamurq6sHBQZx85+fnp6enp6amrl69mpub&#10;m5eXR0EGVVUdHBzkOG4j9farEuh4/4JG/rfLb9Lc5jX0p+vT/ZRPV/tV+a1W2n8fMW8q4S3QofOv&#10;+luExhD4GQE+PzuTmNW/odd960sieJ4xkk6WXAIPbnb0yh46dCgqKsputxshCMQg0AUSd+bUBKso&#10;OWSBFVmOKy4ujggPr6mp2bNnz71793bt2hUTEwO0WKyxkPXi7ilOJ7O4uDg+Pt7U1HT69OmbN5Nb&#10;WlomJyampqYGBwfv3Lmzd+9epKYcH59YmF+emV5iGcMlOzY4EbwzKP/ZC8HqUFmBd7CcU2adqsMu&#10;MQ6Zd8pLc0uxcXHnLl1YctrB18rwZLcCaHaDtu28dzvlXsrduykpT548uXDhws6dOycnJ6enp4OC&#10;gmpqXkuS1NfXt2/fvufPn3s3mxXvZrCL+OfVttaOkJADERERp06dmpudVXiIEPTaBKpH0N0EdEGy&#10;yYJVFByC0+G02+0XL148d+7c7du3IyMj8/Lyvv7667LyctiHt4OfVmV4xckprCDzQmZGRnR09Csi&#10;paWl9+/fDwkJWVxczM3NDQoKunTp0q1bt4ODg2NiYjo6Ogm5EUQhoKda4OWuru5Tp06VlJSgx3hi&#10;YuL2rVuPUlNxvet0OnNzc/fv39/S0sKyLO4IsCz79u3bly9f5ubmVlRUYBTwiRMnsrKyOjs7BwYG&#10;ZmdnFxcXbTab1WoVBIEl4QPt7e3h4eFTU1OpqalxcXE0Zohl2cjIyPT0dFxQOhxEuYHrm+dJmN5A&#10;//jBA0eeZeUuLS5v3br1xo0b5eXl33333T0iO3fujImJWVxcdDgc6enpSUlJxFcPbyzP8x0dHWVl&#10;ZUVFRc+fPw85cODChQvV1dUYp3zv3r39+/fn5+cjeXRra+vy8rIsy1arFYmd6uvrCwsL4+LioqKi&#10;ioqKCgoK7Hb78vLy8+fP9+/fv2/fvoMHD2LsM26LYFaUxWK5cAFIpTEWe2RkJCoqKjY29tSpU4cO&#10;Hfrzn/984MCB48eP79q169ixY01NTbiVEBISEh8fD5TTR492dXU1NjYGBwe3trbiLgNS0Z45c6ah&#10;oaGtrS00NHRsbAxtbrS6Lly4cP369ZSUlLt37z569OjWrVv37t1LSUm5desW/nn//v3NmzffvHmT&#10;GGd8QkLC999/j3yYe/bsOXjw4N69e3/55Zf9+/f//PPPjx49mpyc/Omnn0pKSliWPX369JkzZ6xW&#10;K8dx6BHMzs7Oysp68eLF/fv3Dx8+/ObNm8jIyD179vzwww8zMzMMw0xOToaHh798+RL2j3hBE4wA&#10;TAg6/o1BhRjG8VkGAZ336QfE7f+0Mvjw4QNGV/X29jY3Nw8MDHR0dFRVVTU3N+NiqLm5GT0zt2/f&#10;xj053LLFkG9ZlhEh4DPV4UaCOvX3ZrX5ncQcMff52vdXa37CzsBz/cSvzv8FQrMWERyaHvwHb5Zm&#10;GVA177dlYP75mT8YvjwvQshaPKGXoF3g1a7OvjNnzkZFRR06dPCvf/3r5cuXp6am0PuKHgISQ6C7&#10;eZcO0QOa7JRnJmcvXLgQEhIyODjY39+/adOm8vLy4eHhPXv2HDt2fHJyluywAqIcpgXOzy/29va2&#10;tbXV1dW9epV38SKci9R8p06dOnDAULePHqW+efNmfGzKYec5QM0DJ/zUyFRU+NHQkINHD4dFHDgU&#10;cTD0ZFTM0SMnj0WeDj98/HzcpTMnzh47FnX+8mUr5A+IMiNKrFBf8+bo4fCTkVFlRSVOO2yvzs/P&#10;b9++/cGDBxzHT0/PBAcfqKt9y3F8f3//3//+95cvX3pzCCUFAq9cCklrXF6wnTkdGxUVPTw4cmD/&#10;gYy0DIkVSD6OaoTHC6pHcBmDw6gyJw8ODO7atSsuLm5qaurhw4enTp2amZlB5sDU1FTG5pBZXiG5&#10;iAovsk4mPT19165d8fHxSUlJuDrfvn07cn+0t7edPn06Ojq6vbNjcHhof3Dwo4fpThsPlgqvs04x&#10;98Wr5ORbVqsVn9f09PT3338fFRWF/nO0CXJyclJSUvCZotHAcVxpaWlSUhLuuZw9ezYmJubHH388&#10;dOjQhQsXLl6E7ZiLFy+mpKRMTk5iSAHSnQQHByMf+rNnz7Zt2zY3N8dx7OLiIi61w8PDz58/j+7x&#10;PXv29PUNYpwjxypLi/boqNOPHj3ZuxeYGE+fPj08PPzy5cvg4ODq6uqgoKCWlpaJicno6OiG+iaO&#10;4wFxSFZZhp0YH+/p6u7v6xvsH+jv6xseHsrMzNi/f//r16+7urr6+/uHh4fxJezo6EA3icPhwNiR&#10;9PT0oKCghISE9vb22NjYGzduoPerpaWloqKir6+vsrIyLi7uxx9//P777ycnJ3FLZW5u7uzZs8it&#10;2tzc7CR783a7ndg4LEZ5Z2dnJyVdttshi0qSRJ7nFhYWIiIizpw509XV9fe//z0jIyMtLe0OkZSU&#10;lLNnz54/f/4u2KUpN27cyMzMXFqyEI5svqy0oqCgKCMj46uvvtq2ffvuPXu2bNmyf//+nTt37tu3&#10;D3dwfvrpp1u3bj179uzt23qeFzDgfWRkpK+vb2Zm5vnz56dPn0aYFoybYVl2dnb2559/rqioYBgm&#10;MTExOjp6eXnZ6XTW1NQgKdfU1NTCwsLc3Nzs7Gx2dva1a9dmZma2bNly+/Ztq9V69erVkJCQ8fFx&#10;UOeIgyQpWDQMSPwMgwBnHoxc+f/8gzPgJ+T9+/cYlj88PJyRkdHU1JSTk4Op7ZIk2e12jE4/efJk&#10;Q0PD8+fPk5KSEJbH4/HYbLarV68ODw9TREL/1j9b/lkGwT/Sh39cUH//a7Y/KA2Vn8Xw+43A79fy&#10;v1j80g7RFDAnEPptGaBomkZDrH09fJg8CN5xQRQdDgdCcgmCYLFY4uLiNm3aNDMzQ+GPCOYBWRzw&#10;ksoKI739keFHzp07Z7PZUE/89a9/LSkp4Xnebrc/ffr062++yczMtFgsLA9xWziftra2Dg0NTU5O&#10;Wq1Wh8NhtVpHRkaCg4Pz8/OtNpvFasXU36qq6tLSCo4DfiBYB7Pq0sD0iX1hBUVFLMNILE+0tiaK&#10;boGwLfBAvyQxTlESIWhfEFwMA8xMb+qaujoHerqHj0Qc/8N//Onq1WtHjkRERITDdj4nTk7MhYcd&#10;r33dyDiFvt6Br7/+Oj093YiWB9JeCG2THOzy9FxUWGREyJGpwRneInY3dh8OOlxfV8/xvGi4T8B9&#10;CmlvvKSxvGRnMh49+e7bvxe8AggTnucfP36MbGEsyw4NDUVERPzxj3+sqamhMYavXr36/vvvv/vu&#10;uz/96U//g8i///u/79q16/Lly8ePH//rX/8aFLR3z54927dvB39+cenxiKiS3GJMOZOc8sLM4pHw&#10;IxcuXEAutPr6+n//93/funVrc3Mzrnfv3LmzefPmoaEh5BVjWbakpOSrr7769ttvv/rqq+++++7r&#10;r7/+85///J//+Z9fffXV3/72t//1v/7XX4hs2rTp3//93//zP//zxx9/HBsb4ziuo6Pjxx9/7Onp&#10;kSSpv7//z3/+c2dnhySJL168+PHHH5ExHKWiojI4OHh0dBTfOkwAmZycRFcQRjD09vZixAbHcWSd&#10;GhoXmxBzOm5p0QEh8ZJblVwuQeYt9oLsF/euJz9KuZ/xJO3J48dJSUn79+9/8uQJRpZcv34dle70&#10;9DS1YiVJyszMxF2Ma9euVVVVHT9+vJ9IR0dHZWXlTz/99OzZs+7u7sHBwdbWVtygKSgo+NOf/rRr&#10;167NmzcfPnx4dHR0dnb2m2++2bJly+bNm//617/+4Q9/+Oqrr/7whz9s3bbthx9++O677w4fPjwz&#10;M9Pf379r167/+I//2L59e1BQ0JkzZ8LDwxMSEhITE1taWtra2hoaGpqamlpaWhobG8+ePZuScpdl&#10;gEkLAb44Vn5w/9E333x76NDh4ODg8PDwAwcOHD58+CiR4ODg//E//kdWVpY50nNpaSksLCwhIeHR&#10;o0cpKSn79+8vKChITU09e/bsjz/+OEmCGbdu3VpWVsYwDEYIzc3NCYJQV1f3008/jY2NoXVIG8S3&#10;sbe399tvvz1//vy///u/Nzc3B8wbfmLCKlpP6GpEluXP8hAECi5lAiPqzUJdsg6HY4EIz/Pd3d2V&#10;lZVDJANwZWUF30KXy9XX19fb22sO+MLVGwW+9W/9s+Wfu9L1W7L7f/1PErrfQVF3fpOH4B8U84j9&#10;a674f42YPQRG2uF6ZsHnCDXbeZ5XVRXXi7iWhFwsRcnNzf3+++9bW1vRpQlqkiMrWlaoLCiOCjsS&#10;HXH01vWbYaGhQUFBR4ia3RsUtHPXruDg4NDQ0AMHDiQnJ9+5k7Jly9bY2NipqSmGYbKzs8PCwsLD&#10;w8PCwlJSUq5cuXL27JmkK1fCwsIuX75869atK1eunD9//urVqxcvJsaejX/4IH2gfxz4injdOjwX&#10;+sveVwUFAi8oLAmjhq19I1/cSOzmdNapZqbnhh46brPyFCtX4HWWlYeGx+LizkVHR09NTcEiUtKt&#10;FjbvZcngwIQk6r29/Xv27H779o0REi8YIYH9HV0njxw/uDvYMr2scy6VZH73tPTs2bUnOjq6t7cX&#10;HOkcJ7K8ygnWmfn7N27t274zMf587NmzwcHBR44ciYyMDA4O3rdvX0REREhISFhY2J49ewoKCsLD&#10;w48dO1ZcXExd8fv27evt7d21a9fDhw9PnDhx69Ytm83W3d39ww8/QBTYlSvR0dHgZv/2u972PheP&#10;4MRAvCRzysTYxMOHD6empnp6ejZt2pSbm/v48eNDhw5NTEz09fU1NDTY7XZUvSiYk2K1WvPy8o4c&#10;OYKumuDg4P379+/duzcsLCwkJCQ4OHjnzp25ubkYU4ZmZUtLy7Fjx7q7u0NCQn7++edjx47Nzs52&#10;d3dv3749NTUV96clCWCILl26dPDgwYmJCVmWGYZ59erV3r17k5KSuru7Dx8+nJeXNzY2lpqaeuLE&#10;iYmJCUEQFhcXL126vH3b7v6+UWTGwvDM3MxnUaERe7ds/+Gv3+zcvGXPzl2RR4+GHDjw3fffHz4M&#10;unPv3r1btmzZTWTLli0xMTHz8/NTU1OJiYl79uwZHBy8dOlSUlKS3W7HRfPQ0FBnZ+e+ffuSkpJQ&#10;NZSXl2/evDkvLw8NYp6HtOfIyMgjR47A5hdxObx+/Xr//v1VVVXoLLHb7bdu3YqOjkbHDM/zDMPk&#10;5eU9f/68uLi4sLDwl19+qa6uPnfu3OnTp2OIHDt2LDIy8tixYwijcv/+A7uNRR8YwR7Q7t1N/etf&#10;v3rw4AF6Ee7evZucnHzz5s3bt28/evTo9u3bd+7c6e7upsFAi4uLZ86caWxs5Dju2bNnx48fX1hY&#10;YBimvLz8559/Hh8ft9kgwZu4cLiTJ09GRESg0+jNmzd//OMfEXt3ZmYmOzv71KlTHR0dmF/DMMyj&#10;R4+2bduWnp4eGE74WwWmKV1XvwC6GOMGVlZWcCfJ4XBQjJeNNAfVZ+tmvuGq3S/jy5w7t65bG4XG&#10;MfyDS//fJLRvn7jlLxbzvaMthQHwG7k3sCae9Xt05nc1CGjLqET/xc/xd5JPGAQUWsAcIkBnf6oD&#10;zAKHBFnm5JzMF1FHosNCwu9cv3M3+d6l+EtXL16NDD+Wl5MncgBJs7i4GHLgQEzM2amJGZfqYR38&#10;wsyyxMkCI4pOkbVzrJ3rauvevmVneWkl4+QZVrQ7OJ4DzIDFJduyxQ753hzkpi/NLL2pehN9NPrA&#10;vkMvnr9iGWlufC7qSHR+XrHF6qytq79w4XJI8KHEi1fq37YQCmbcMnAtT1lOh5+8cz1lcmiCXWZs&#10;i3bLsn1pyWqzOaxWu9XqsFsYy5y9o7En9mTCk3sZ9iUOoAscisK6utsGEs9fDdl/OPdFvmXZQbLY&#10;Ib1eVXRRVHhOlCWlr69/8+bNjY2NCNzkdDCdbd03riQfCg4tLSznbJzOA228zqkeQXPxqsPKPHmc&#10;GXo44kR0TEtzG+vkJF4UOH5kcMhpd3DEq4wxaAsLi7m5eadPnZmemrfbWJvV6bCzjI3l7MLE8BRv&#10;50VGHOwf3L59R0VFhc1mi42Ny8jItFrsN64nZz3N+dvfvi8oLHE6+fMJidFRMZZle8PbpqjwqPb6&#10;Vo1XFEaUnRJvF5bnlqrLqo8cPrJ/d8jrqreMU2CcfEVF1fbtO0+fjnnz5g2CgkCCA8PBuyBDPObS&#10;ovX0qbNXr9y0WpxOB++wcwzEljNOJ+N0Oufn58PCwp4+fcYwvAAwEhBc2drasW9f8MTEBObj2e2O&#10;6qrafUEhGelZTgfHMjzH8CInOCy2o4fDzp48bVu2KCQzbWp6enFxkWdZxu7YtvmXlJu3IALFyQis&#10;MD01l/0sNyw0MjPjeWFBWdDeQ2lPsufnrEjALbCSwIhLc8ttTe0ZjzNOREbl5+a9fV279efNo8Oj&#10;Q4Mjt2/dTbnzMPdF/uDgiChKpGOAKTc8POJwOBcWFmJjYy9fvmy32+muR0hICHrFIQCCFfJfFW39&#10;Zcf05IzAQaidwHLWxeXzceciwyMYq00jKAUSJ4wPjoQGH3z1/AVvdzA22+0byWdOxjF2EXACGME6&#10;s3g2+nRrY+vDB08uXb6elpZ5+tSZ7OzsI0cicIkfF3fuxo2bBw8ePH78eEJCQnl5Bc8ZKMU8p/Gs&#10;mpuTH7L34OjA2ML04vKcxbbssC7ZHXZ2adG2uGAZH5sMDQ2vra01NLQkWxYs507HdzZ3yqxcVVr9&#10;43eb+nqHnmfnnj1zbtNPv8zOLPCMKDLwerBW9tK5SwlnE+xLDsbKvnr+6sjBiPCQsNPHT99Nvtf8&#10;pnlxdol38CP9Iyk3U/72l2/u3EwZ6h85H38xPCyyuKjMYWcBvcAHyMgnRCkwyRBxCzSyuaDLqkZQ&#10;Iz/LIKCCs7bL5WpoaKirq5udnTUDufwLxKyf/KwKPx1GP39aAhMZTJegXIbevwNaNn8VePAT4lef&#10;fqaWEDIa+OHmBp6Flpb5Lja6d/8eEPGvZDo9sE7gkcCvPkfoKYY15zUW/QwC8/M1XwtP+U3X/UTl&#10;L85mXFdwtwWBVvBXZ4YQp64CvzDDda0BOC7KgBJNoFXB82yTFYfinHdKNtnNu2WnLDEACyMKkPcl&#10;A8SvkbWPbEaKCFCsAIrOu1WnNtw5ciAotKrirbG288VZA68+q/I2sfhF6Zuyt/Y5p8RoHKOInD4z&#10;OBsVfrKoqMrOyJzgEiUPxyqNDe0Xzl/p6R424uZ4l8AocxOLr4tr01MyYqPOXYxNPBRyKCwsbG9Q&#10;UHBIyC8//3LmxNl7N+5nP85pf9vBWwTZAfRIo91jR0MiL5293NHYo0krkkCJDDQkmmNZLi0tbceO&#10;HXv27Nm7d+/ExKQoSmNjY7Gx56KjYurftjodIs+qCpDXaQQ3XnYLQPoiENJnxil2tPcdP3b6yZMM&#10;BHIhWMhGQb+LIIjPsnJOnjg7PbUoiS5VWVXlVZ1z6xzCDuoqqwlOwWaFzQWGYW7evFlWVsmxMs+p&#10;DodotfJzs5a7KakR4VH37j7hWFUW3cA/yQouQepubgsPPhQVGnnzYnJ/a7/iUESbTICN4REwTpEA&#10;FvG1tbUHDx7Yu3fvDz/80NraJskuWQZg48UF+4XzV0KCw49EnNi/L3Rf0OE9u4N3bN91+HBoRHh4&#10;ZGRkaGho9rMcwEoimH0i7x7oHwsPOzI+Pi4IfFNT0759+xMTrw4PTQu8xjJSw9vmo6FHQveFHNgd&#10;FHU4vLasQuY42buiHRoaCtqzd8/2HccOh5e/KlRZwT6/fPL4qaMR0RlPcpYXGcJe7ZqbtV67eif8&#10;8LHRoSme09paeyPCop89zZucmHdYGZWTPJLSVFN7YNee6eExCexOeBZLi86O9v7Y2PjiklK73cHz&#10;vNVqPUv8NNu2bcvMzFxcXExOTv72229fvXqFOwvNzc07tu/ZuX3/37/ZlJtTxDKyyMoKK8ZFnwoN&#10;Cv7uz189TL4DUZ8M7xJkjRU0VuCWbX2tHbeTrsVERh0OCr5944HAeCRGl6zc27LquOgzs5OLta+b&#10;0tOeM065rLQyODikoqK8qqp6cXEJSZgYhunp6bl06dKePXurq+rQj8XBz0FLT30WGhR+NCTy2MHj&#10;oXvDDu+POBZ5es/uA/uDQiOPnLx+7dbBA4dramrQhycDIpmmMqrKqBrrqip6fXh/xNyM1WrhHHbR&#10;sswKAEKgVhZU7/kl6Oe/bdm9eW9d6RvRKuqszi1xsl3WnLqLc/PLvM66BIuYcuXu2WOx1YU1UIdz&#10;iYwiC67pqaWnmbmxZy/29gwDvPd6gusQv3kGkA29eBLIzqz81i0DOqtSPkD/Gr+/0D4Eeu/N8745&#10;KZ/KysoKblWY09/9xKsY1rL8TRcHoVmUfjryN0Uq0MuZO2wWP7Ql1IJmlCRzeASt7OdxwcqfeFK0&#10;wieq0ZGkR8yoR3hprEYVvPmmzO1QO4DeI20hcJzpKcZImRxI5ps1N4vi34qpDv3gN+D+J3yp0CwD&#10;+qvzMwjo8XUFf7HGj9bLjgosOKQgOxyi2RNodKBJVQlur/d8iECUJLdEQHVUMAgAb18H60FVGU1k&#10;ZB4C8g14YGoNAIS+tIIwrholP+Q0AQqgrgJFr7zCCjpPTAcDgw8BjzlSgMEPIAvBY4/cRZwq87Ik&#10;ogIG/HyZU1SIdgQEN2Au9lIT6Rx0T3SqCmL7A2grYsjD7EbJCJxOp4GfSBIMRFEhyQWIUe9RRU2n&#10;HDyS6pI14LolRE3IOiOJKuWGMSWFQvMcx0OYIysh9RFBLkIKHBh2HGqA8yN4oMQzL0vAa0e7ihsf&#10;Os8pigFI7NYIQ6BLkFWGJ6kKgotzkWcHJAhA/WyQ9QFzAaAT8uDTRs825JogHzEoeGiW51RZ8kAy&#10;iDHaRk8wdwA8CpILUfFF2JSRGAfs2eC2DWxAG5wUsGsjCS7AWOQljZcI/oTsgvwUSBbAJBfYk3Ky&#10;aFqRvFBZ4mRgeyJk1oR7SUObUgCyaV1A69NA4Peoktslai5R1XiRtzs1QVIBr5Ai8nog0I0MviiK&#10;uq7jLgmGL5BECYbjyIaTF0iH50SONcCYgT2IVwFrCyAQeJ2XEFbZKCS63k0sA95i5yx2ycmrwCb1&#10;XuU9LlZzsbLCSBIHelQWgTVREjSO41knKxGsL8IWYsR0EnsRMRA1SXRp6jugPoKIEFVhVJXTVd4t&#10;Qwt0RwwgCEXBgFyExkDjArWBS3CvyO8UVgXeasMWRxJtTeV0yaEqBPZbF9wKmA46QT4m4BmsS3ao&#10;ok2C3yP5Cbs4oAfTCR22StgTEA2T8Cy4gLNqvaXFOkJCjtYApkSIQ1R+q4eAisvl+uKkbfNETIV+&#10;Zd4sQHG5XFartaioaG5urrW1FQCkenspSvHy8vLs7KwoinS73eVyiaLIMExbW9vk5OTg4CDP85qm&#10;Wa3W5eXl3t7eubm5rKwsi8WCDnlZlufm5liWHR8fF0XB5dLRXpienl5YWCgqKhwdHRkcGJA44b17&#10;5b1rRWZ5y/zi0/SMxoaG/v5+t9uNqhfTWggtgrWlpUUQBLQ/BgcHl5aWBgcHJycnJUlCFSgIQk1N&#10;TWNjY0tLS1ZWFsuyaGRYLJbGxsbZ2dmysrL5+XnKxDg2NlZUVNTa2pqXlzc7OyvL8urqKnIs2e32&#10;sbGxnp6e169fT09PI4VBb2+v3W7v6Oior6/nOA7pGVmWHRwcrKmpcTqdMzMzIyMjyMvncrlmZmaq&#10;q6t13YAYQrrF8fHxxcXF169fJyYmTk5OKoqCnXQ6nV1dXSUlJQiFZrVaEZRwcXGxv78/JydnfHwc&#10;e04tFTPsI+pI3AwrKioqLCy0Wq0IBc0wDPBQaNrExERzc/Ps7CxG4QmCkJOTMzU1NTo6WlNTY7fb&#10;3W63oiidnZ11dXVTU1PLy8s5OTlzc3MICy0IQnFxcX19/djY2LpWzj8u6MXx+wkEZhl8jnwCaV+G&#10;Xykp4ENGWGJa1piTSOYxQCMbrDMAcORf2WCUAfEuIwA82MQha+J8QwcD6jyg3iHqH+iSCUEc4WTz&#10;6LyuAry8qPFIrKAAR46pqIIKVgsPJL8qCxaD15IAAgWBJ0RHABIMlSHyADqGxegfDIAJ0dY8RN6B&#10;8tYHDy1AO6MilI1JGXW/cSGKxg/gxGTG9l7ILN4+eIdOhkK4o8zm2lplIuT2XYQTCIZCILxz/sX8&#10;OAyQalNTIEb7QFtlUGAQTiwVdKoBxQ9KV5bMFHyQXaKJQC3tLW6XYORWIIotMGisBZbhrRlsWN4X&#10;w3RTxNdtemf87pnGrWNSmwqmmAD6yeAHgkhD70lYvCcG3i99jv4X8T9i9N4A5gN6Ci+0ook8zEzC&#10;tMbNCGDV+BzJLQNNg6BzogspiQXVbXARuZCDkfzr0qGAPU1YKw2iSFl2kzhZWRIlQBHGd8PvLo3O&#10;e4+Q65JLe587eRuBDlGURcALJ9SagkcS3DyryAgj7VvAU0guKgHFF7k6bdDnLfLfi6R/0oN+f/u/&#10;op/pIaA6m+pvumD1r/prgrB3iK85S2RkZGRqagrncUxM6O3tdTgcqFF0XXc4HAiYf+/evW+++Qah&#10;KnRdt9ls8fHxQ0ND8/PzSUlJd+7cGRkZEQRheXm5u7s7KyursrKyqKgoJSWlra2N47iWlpbvv//+&#10;xYsXMTExV69e3bFjx/z8PMuyzUTq6upOnDiRlJTU2dnpcrkEQUhNTW1raxscHKyrq+vv6xec7DvN&#10;tSJr1UWlZa8KL5yLz372bHx8HG2jmZmZu3fvFhUXZ2RmFhcX5+XlTU1NjY+Pp6amVlRU9PT03Lp1&#10;q7a2tqqqiud5t9ttsVgqKysvXLjw5MkTDDlBaCZ0mjU3N58+fbqrC0A/XC7XxMQE5u+ihkMKIl3X&#10;e3p69u/fX1tbe+zYsXv37sXGxqKfraio6MyZMyUlJQ8ePEhNTb1169bS0pIkSRjRevDgwaGhodev&#10;X7e1taErqbe399mzZ9evXy8jMHZoUVVVVT19+rS6uvrgwYO3bt1qa2sTRREdCb29vdeuXduxY8eD&#10;Bw8eP348NTWFmfc9PT0vX77Mzs6+c+fO0tKSqqroSZJl+dSpUwsLC2hPuFyuqamp27dvNzU1Xbt2&#10;7eTJk0VFRYipcu/evby8vJGRkczMzMePHyNrc09Pz6lTpw4fPlxXV1dRUbF3797h4WFN0zo7O1NT&#10;U5eXl8vKyjIzM/Py8mRZxp50dHS8fPny5MmTIyMjmLfyD+aqBAoNJTEfxJ8GJs1S7WX+cWJUQeCW&#10;AV22+v9ovRX82sGjKomcXyNEJybCpyOKfQQ8Cl6eFW+BZZCJn2aNIV4EKnoT568Hsvi8azIkU5FF&#10;k9oEEgfdYOzlPTrvVvg1mhlSdJzC1rk1b/98b91H/Ov6Cm4NoAfYUGK8CJw9PGgC0NkBKdp+o0ZV&#10;0JouCviWioq092Y99NkPYR0hiPR06eYWVY0aBIZTweRqgvW9qnIAr+vi3OTRuD2CDtALXjWpCEBh&#10;YAz1Bv1SlTUPChXjNabjSMQnI0YGngi34CLvwyphwXYR7kQDDtl03q8INms+YkL1NtoxUx4YQLzE&#10;IPCzA7xoVMRbIBOaMU2DJgz2Ue9LK8geSEYFNkKDr9LrhPOjsfaSGxn0g/4vAxklM0fJBq+o/9jD&#10;gp74segvArfJ1qsMf3odVP4Du8HlvkQ+yyAIFBL8ImyEgPsJQRw3ZL3jOA5J+ZAmGJeP7969Qz8Y&#10;zuO6rjudzpycnNLS0oqKisuXLw8ODnZ2duK7kpWVFRUV1dvbe/nyZaQ4UlV1dna2rq6usLDw6dOn&#10;jY2NdXV1CA1dV1f3P//n/7x8+XJsbOz169cvXry4sLCwtLR05cqVioqKkZGR8+fPd3d3yzKw8+m6&#10;q7dnMO1JVltrz7m4i6dOnL0Qf8Fps/NOtqHuzY1r1x/cu19YUFBTUzM9Pb26urq4uDgyMrKwsPDy&#10;5cuurq6jR48iYR0CmNTW1r569erQoUOjo6O4WFdVNT09HXFe5+fnMWVDFMX6+vrZ2VmMRx0ZGcG8&#10;TcCNt9urq6tzc3MrKyslScKRaW9vP3fu3NzcXEdHR0JCAnoOdF3v6urKy8urqanJyspKSEhAPmhJ&#10;ksrLyzF0fGpqqr6+/v79+2SPli0oKHj8+HFiYuK5c+fKy8sRPW1oaOjevXtVVVUXLly4ceNGcXFx&#10;T08PvnzXrl3Lzs4uKChAhNSlpSVBEPr6+jIzM69evZqWljY2NtbX1ycIAhoQuq5PTEyggwFdOPX1&#10;9fHx8cgVWVtba7FYEOG/pqYmLy9vcHDw1KlT0dHRxcXF+APgONhILisri42N7ejoYBhG0zSbzfby&#10;5cusrKwrV648e/ZseXlZFEWXy2Wz2fLz8xEF6/jx40VFRcg7ZfZF/X5CkQr94gdx6HATwRzgQ+UT&#10;P+x1D5LZDbSFR9AAdUdQdYNNcW0q8Z9UwGJQNUkFnnVSyAQHeH+yrMtk31qRViXBIHMzM/Khz0Aj&#10;FLEaYeDVBLcqaJqg6oRGiHDkIG8QKUBpo+MyizAju+U1ahm8qDE4ZILzJ3wiQnZN/G9ifdloijQ+&#10;wNSruGTgh0W2GIX4/c0D7r3Mepcj7geNAEujpkcgKPwI/0iSCgWIrAxO6o2e5eeICFRYJoMAlC6w&#10;GcEz8hk67IoqqbrscstuXXRpgqaJKingMcICFEQBlFpU/FWs73FjRChtNbEoVDAf0DGDO+UqXBcu&#10;rWuipkgG8qa5NSreoVkbIXRSorL3+8kEKlpqOhuC3D94pwEfkP1rzQQna2JKCQh2AxgE8PMhvyAo&#10;uqAb9yJoQFYEt2P8RnDkCbcTGAX0fQCbAym2eELFJHsxAIjLaq2rga8W/FKoi86P7DigMjmCwcm+&#10;x33EPLDmIz6VNpYvNAjQ/ftl0+u6Z31iskYHO2ZeVVRUuFwu6qIfGBhwOBz5+fkjIyPUo4BQ7fX1&#10;9SUlJTdu3Hj06FFHR8f8/HxlZeXk5OTw8HBLS8vMzAxiHuBivaGhoaWlxWKxVFVVZWVlgbHCi7yg&#10;tbX2valtfZFd6LDyHhc0LknS/Pw8+tuzsrLu37/f1tam6/ry8rKu66h3BUF48eIFut8dDsc8EaTx&#10;KC4uJsE+wujoaFtb2+vXr5E3uaenR9M0BCxDVbq0tFReXl5fXy+K4vv37xmGqaio6OjoaGxsREJh&#10;t9uNv7rJyck3b960t7djFrWu60tLS2NjY5hQnpqauri4iHoIjfrOzs7+/n7EssAMeE3TRkZGuru7&#10;MaEFuZtxLbuwsIBbG2/fvp2enna73chTg5Ycx3EVFRXUqTA8PNzZ2fnmzZtnz54xDIMvCQ3yoMGD&#10;6AjhecDfzc7OjoqKSktL6+/vR/ZIhBYZGhp6/vx5e3u7qqoej0dRlLq6uo6OjkuXLo2MjGAUiCRJ&#10;g4ODLMuqqjo3N5eTk1NXVycIgsfjsVqtr1+/rq+vRw/B75QVsq5QOgO/oAHzn2bL4BOOASo4V65B&#10;GRpHwVfsFo31jVtwawJwz/ufbKqviRqQHXjZ2TVRp3MO0XM+xPZmjlfY2ie8seZCtxK87Mk62chE&#10;56pHQjOCMAmR+i4vl6vfvgAkHps0wTr9/1XBc3CE6XSJSo5uMYBqIXS91FDAap8eeRSoY3JNwwY5&#10;MVQC52w/WfdmVF+lSJ6q75+CqHv9DXhF0G3+zYDQtwL1tL8WMd0jytpX3uPmb80V1r2cr/hXwd09&#10;TYP7Mx/G/+Fsgw8Ir0X7Tu/CrL1oBfz7V4f6s8RkEKzjUcChXvNHeE+ixdeecJOYFW+RSaF/QgH8&#10;YO8+nWlsvY3Bfz4GgclDsDa2fs9l3SO0TVU1Xglz6NJvynb+QoNA0zTcQP3XTLJmoVek0QY0MM0s&#10;eJDGypn/NAejYWibH9XC+/fv3r9/9/Hj+4+EY5j8i/bK2s0GBtCtK3R7xQifI1GH5j/xYoEQQAjD&#10;ENCx37ZH8+GDEbiHjVOCn8B2Ag0yM5YfRmLSsD5jjEwdw1Pon4FjQkfbHHtIRwCFPhfsJBWjjom5&#10;0u9h+12InuUXrhjYq99D/LgMcKKkeER4xDw5rv0WTeLrld1gJjSgCYmCJzF6ZPt2bf71n0PBINBd&#10;gsvNQaQhhCxBAN3abCJJyCoLSVYID2CiiSM7CBA+BuYCqn/IZSBzmW/CApAfUnvCey6G9ZGVptEX&#10;b99wV9hXOeEHDDSjBhMuFulMt9HQUfFrkGodKgGz6vri1QRrwWtkx8FvcP3FfFOfKWtqT5R17x4E&#10;Xg5w6T+7JXpRs+Ywv36/t2z0bvsd9wPpotXwuJ8Xba0VIpT4w+8qgfUpYySGWLIOJ2936pxoNgLo&#10;OIOPjZyKPz//W0C7cM0g8C+Q6UCIQ3VONB7cWuDOeoIGgTc0xNdD8IWy9hYFyNrIBJCo0QpfaBBQ&#10;1YKT7L9mqvUTsylgjkbEKDzK+UuFrlPpn36KyiTEDviv9//1X/Dhv8iHQP5DKp9z++bWN7ourWwo&#10;zPcfPrzzFm9k/gdSfJomQ7FR0oRxlveu6bXMj28joZVRNjpOv6ID/ulmqfi3svHI+EWb+v25UWtU&#10;/C/8u4kfUqFZ/H98/7DAj1uSFVHFIguyImrIto756JKksSxy9wHKPdDdcrzAiTwryIICYf+CEeiA&#10;izNiEMgC5DGSiCcS9+R0cjwvsCyg+5Pj5CuoAyFRCmQWuBSShiByqsiR00UJQJIISzNhbZcECKGH&#10;WHdZ0iVRh+QoSdckl0YY6IF/QXApgmreN/Cb2emfgbrBvAtjlkDFb34c/vWJ55lyyUPIodfZS5eG&#10;irhW5A1jEg2hq340BwneJPH5S7osaZ88lUTzma4FxcfzvCbr9uEzB+1/i2BP0Pvo9xWOmN8GAZqA&#10;LpcLf1N4Oj6+wPvy+6Hhnz4jgEt8UTICCMgi3m+oVZG8BsQmU3GJ7xVoJeDRSALgIpiflCxKn35w&#10;0IwgSrwo87IquHUSqAsBjKJONt1MVQlOAL6TYIOShJ3A0GM8aPY1rut6hM0dvDtSME7W3M7neggC&#10;Z1We5xVFCVxo/h5Co7eo+kftSJns6XLQj6UXdR6yG9M6tBpqUDMqDhoT5vUrOWt1ZcXwOa87FCjm&#10;QEvaSZRAJwHV34aHgAg9F1fkq56Vd27Ph9X3H999+LhK8/yg3VWv3oVTyImrq6twimkcsP2VFQ/q&#10;TfyK0h+jzWSG8TffGnaYKl3aeT81TIXeKV4F/zWjC5hr0seHT9DsYqHDZfYi4J94Oh1A87jRkTSb&#10;RHiuUdNrFq774P65Yk47NK9+cJ7yW576qasvEJ9fOyguWHDwnJp8837ui0KWkXiOpE5xXF5e3okT&#10;J+bm5hoaGpAEgWEYzFtDKBiEywVWOLudQhTbbDZkzCssLLRYLMiua7PZCHuy02l1qqxKSN81SI5y&#10;SiIHWXMcx/X09FRWViIeXENDY2NjU21tXU11XXlZzeuaxprqhsnxeYVzEUeFkUWpCfq6+x1+su5w&#10;+Wt3IuahxiM4S9K50iwwUXq99DrkTfjt/v5mwUtT3FmwgUikurd8arHut0P0f7T4PQIUP5fAJyRQ&#10;66/7+FD8vlqnJl3iE3hvFy/pvrGlJBPPJzh0zRW0wZKaPql1H9a6XxmhmmATyGQLDwMYPS6R/ATo&#10;VWRFFXz8UmAWqCqxhsztGQaBcdLGJpex7UUsIePWAl7yzzIIAoVOu/5f/FMFlQFOsjwP2B2jo6Oi&#10;KOJ1MWOwoaHBYrHwPF9YWDg9PY0vgdPpnJubczqdZWVlQ0NDmqa53W6e55OTk2dmZmZnZ+fm5qxW&#10;q67rGPI2Pz9vtVoHBgYYhqFqVdf1goKC+vr65OTk4uJiXE9TdUU/o5p5//69KIq9vb2CIJSWltI0&#10;Qszrwwi4kpISDIjDFLvW1taxsbGBwcG2trapyUm3y6Wr6sTY+Mz0dPqTtOyMp7euXpdY/oNndUVz&#10;Lc0v1VTXCILodLJNTc0cx6HdIwjC+Ph4f39/e3u7LMt4RbfbrWm6prmmJ6bzXr4aHBpeXF5SNbW6&#10;urq3t1dV1dbW1p6eHrfb7XcjKKi2MUaBZVnwb6vq/OycrgJQkqZqycnJI6Njw8OjY2PjnZ1doihh&#10;Dl5TU9Pc3Nzk5GRaWtr09DRaXZhB/urVK8pyRgGqkd1KVVV6aXS2C4KAmxRut9vlcrldbrK65TiG&#10;ddjtExMTi4uLuqYxTqa3t7eqqqqnpyc1NbWhoQHzS3VV7evtXVxYyEhPz3iSlv4kDa2lTxsEPkPw&#10;yZqfFrwL82KUIhWa46gxKjYwDYEKngtLS1PZcPuAiATrWk0UlMqK14cOho+PTTMMJ4oipork5eV1&#10;EElMTNyyZUtNTc3Y2FhXV8/ExBTL8oyTbW1pzc3JfZ6d/Swr63Fq6qvcl+lpaY8fPw4NDU1MTMzI&#10;yLh+/fq9e/euXr2alZWV+yL36ZOnzCLDLnLXLyQfO3x8367927duDwraGxERcf369eXl5YWFhcXF&#10;xaampvDw8Pz8gumZudnZpeUlx8z0osPGqcQxoAtuXYRoOBI357OoNYv/rXpVxUbf/mYhaVeaJOtk&#10;Csb1k18V8jzWcVCbj9Dj/t8SDwHZMHaT4E0V4xzxmW7UDgq6KNat4922D5j6NxDaiLmHfs2a6wRe&#10;8fPFrKXWtCBxR5kNAnPO7drJ64lhym1gDXyWEINAE+Epq7ygC5ILkgBN90jyUXWSieAiHyA+1NzC&#10;xqKqKo3rMg5h6OnaZ9/f7xrQCAAVuASXJmpoENCRV0loJPaH5Mp6PQQBFgYVtEKQ/IBwnpkmEO9W&#10;FLTmDX3FFuhk9YXkRhgE9AVZBr8qdDqmKzxRFM+ePVtRUcGybHV1dUREBObET09Pp6SkvHjxYu/e&#10;vXfu3Dlx4sSTJ09sNtvo6GhaWtrNmzczMzNPnjx55syZS5cuLS8v19TU/OEPfygoKCguLk5ISMjM&#10;zOzt7RVFsaenJzo6uqCg4Pjx4/Hx8U6n0+VyrayscBxXULCaNXQAAP/0SURBVFDwb//2b7t3766v&#10;r0eCR4QTVhQlMTGxo6MDIxw/fvzodrvHx8c3b9584sSJI0eO9Pb2okpjWTY3N3d8fLyysjIpKenh&#10;w4cYtZeVlRUSEjI7O3vv/v2ioiLrssWjaqKTHR8Y6mhqKSssvp9yt7y0DAggOK6vu7cgvyT27Pme&#10;7qGO9r7Ojl7GybndEBE5Pz/f2NiYkJBQVVU1MzPjcrkkWRkZncjJzZ+eWMjLenU4OPxBarqD5RaW&#10;Fp88efLw4cPTp0/v3bs3OTl5YWGBuivsdntcXJzdbkc7BhPnbt68OTw8PDYyYllcSjgTq3KiS5QX&#10;J2djok83vG15+6alsKD8VvL9hQULy3KpqamPHj3KyclJSEjYuXPnxMQEvpETExM1NTXnzp1jGAat&#10;NEJMzr1586a8vHxubu7evXvJycltbW2KovT19WVlZaWmpkZFRVVXV2ua9vHde4UTmmrfFOa8zHj4&#10;qOF1XVxs7LUb1wUHY5lbSLlzJ+xIRFZ29vPnz/fu3fvy5UvG6eSsjpKX+RWFxS/Sn2Y9Tr97+05v&#10;T4/L5fq0/Yp2p5/X5Avk48ePHo+HTlsbsR2i4AQXGOBtCPqxafa8uI6WMossyzMzM+fOnYuMPBYW&#10;FnH2LKShnjp1avv27REREb29vUNDQ21tbXv37n3w4EF/f//AwNBA/+jM9CIAv/CqAPCufP7zF0cO&#10;HM5Oz3yWnv7s6dPbt29v27YNDYKsp0+znmYlJl7au3dvd1c35+A0VtVZXXaovEUsfFn8b//Pvw0O&#10;DjIM43A4MjMzN23aFB4ejvD7hw4dOnjw4LZt27766usHDx4i/wLOmCpMyqokwiyGYa1rm744/a03&#10;J396ZfabhU6ouGT0zq2/KuuyVQUsf+nqkrwVqJa8uAg6+WxmpcOIdXMH8Dap4qS689NvFxV6lt9N&#10;0QH0O47NUje++avPFDqc/l8QwT7jQJk7bx7AjRS/34AH3vtGEQyGUMVsLutV0MmiCh/HFwiacbgP&#10;ZcCEYK6/fyUCGWKUgIv59nOj8TQ/R6yD6yJItRAAu0kXyE4BBB3CyyBLEpgtAZMJGAT+89knhc6V&#10;dJUc+NU/RbD9d+/eeTye5eVlq9X64MGD5uZmhMFBiKuhoaHe3t75+fmWlpbBwcG7d+8iDUxFRcXN&#10;mzfz8/MPHTp0+fLl6Oho5JPo6enZs2dPJZGHDx/m5ub29PRYLJbk5OT6+vrx8fFTp06Vl5ejQeBw&#10;OF6/fp2SklJUVJSWlpaTk9PQ0IB5dLhJjFmO1HftcrkqKiq+/fbbmzdvHj16tKioCL2FdXV1OTk5&#10;bW1tOTk5ly5dysjIYFkWU+OioqJKS0vv3r3b1NTU2dYBzgD3ytLUbMaDR411b+POxjY3NcHDU5TS&#10;sopHqen37j6uf9s2ODBR+7rRZmVUVWNZNjU1NSsr68mTJzMzM1NTUzA4klRTV5eRlVNSVPW6uDbh&#10;TOKT9GcWh9PucMTHx1dUVDgcDlTeCwsLNFoQ8w8x4vLDhw+6ro+MjISFhZWWlmY/e3bhXHxibHxt&#10;eaVjcTnvWc6lhEt1NY0vc4vjz12aGJ8FzHlVy8/Px8zAgoKCysrKN2/ezM/PLy0tDQ0NFRYWZmRk&#10;JCcn9/b22mw2fPlYlk1LS7tw4YLNZsMFtKZpra2t6enpeXl5fX19SPIhixLnZEZ6+1+XlJe9KizI&#10;yc3MyOgfHHBJytz41M0bNy8mXa6oqc7KyoqLi6uqqrJZbZVFpdVFpe1vGx/fuZeacu/MqdMT4+Po&#10;DvF/z34H2SjL4BPzY+BXxswgww4ijVdybWAQ0DUWOv+dTmdlZeWmTZvq6+uRtf3UqVPIi7Nv//6w&#10;sLBffvkF2dn37AkKC40cHpoEtHaAGpQFO/emovr6hUtXzycmnb94+WLimTNnfvzxx4iIiKSkpMQL&#10;F+Pj4wlF7IXRkTGJk9AgUByq7JCLXhb9z//v/xwbBf545Ek6duxYYWFhbW3tmzdvSkpKqqurCwsL&#10;9+/fl5Ge7iScfn53wbIsGuv379+Pjo5+9uwZ5fsxVzOfRb2jv+Ir/o3id0UUn2QAIp9eo+Mc7X8U&#10;9QShqV2DcNh4sznwCL30F4gBX2hyU31Kd5LLmTXNb7ouPSXQHMEHRK0Zwxm2cTd+R9kgvM4sRHXK&#10;fvBYGz1ZFONbL54EhQf2i0gg///1u6YBtoHHAw9SwWxMGpqKuSoQ4CNJsO/g+8bSwf9tBgEVN5FP&#10;sx3+g0J3jldWViYnJ2dnZ61WK8dxs7Oz6IRnWRZdyvhWlZWV0cS/wcHBiYmJioqK8fHxhw8ftra2&#10;ulwuhmHa29vHxsZmZ2fBBU2sB3Ty4MSNKYvDw8OSJKEboLq6OiUl5dGjR0jETLeo/XapV1ZWhoeH&#10;u7u7x8bGRkZGZmZmxsbGJicn0T2O4Pa9vb3Ly8scx4EP3O1GmG6bzdbf32+321VZWdFdHlVnrfb+&#10;rh5FlOpqa/v6+tBX4XZ7OE5YXLBoGuw+sgzv8ayurMDWgBGv7nKtvjc271fereoej2tlVZbUiaHJ&#10;5XmbKGpuNzAjTE9PLy8v22w2u92OP3K8qcBASzTFcGRWPJ4V3fXe7YGXW9Fsi8svX7xkGd6lr4yO&#10;TqakPGhv71AUdXp6Gu+FWuhobUiShNedmZkZGBjA23e73UNDQ8PDw5jQ6HQ6caBwKwHtra7u7r6+&#10;PnimusulgLXb19V9/lz8jh07yisrVEHq7ujq7e2zOx2TU1PLxHrAlt97Vld0t1vRGKut6W0DhU38&#10;59qs6wq+tPSlClgpGmu1T/yM/UQWJYhsAksfCoQp0a/IzKNKABUnCxBUCFv4DmZ2cvrMydPnzsS+&#10;zM3t6uxiGObkyVPnzsUPDg7Ozc319fUdPnw4Nzd3amoKEmin5+02BqhxBFni5dnJ6YSzccePHD0d&#10;dSL8cOipEydDDx/+5ptvTp06dejQoTNnzhw5cuTMmTP3798f6BvknQJAERN2QZ3TyovK//THPw0P&#10;DyMfXV5e3sWLifPz8wsLCxaLBflOZ2ZmDh8+nJKSYrfbDWhBgHIjMXeS2tPZe/7c+bnpeYmXHTbH&#10;5UuXKyoqkMjOZ1AC5F+gS6gmoJM+HvczCOhXQE3pVRvraBwSmwbJhEaRIH8dQ9jWYON8zsCWUT1j&#10;oiZeyNhQIM4kL8SCz6rX7+p+Y/X5Q0dNosAv0JVFwBi8nfcV81Woq8Nsuq3ZcOR0872YF7LmPXsc&#10;aACTEOG6a/dOo0FRkyMawQbFb6zo1RHGAP+kzxQ7Se8F2yePEh6fXxShcRb+eI1nTaoRocaQeTzX&#10;GVsiNKViIyPAPCZrR71Xxw6oaA1430m4De+Dk3iIcJR4eKm+0CAI5DL4/WbbdQPZaBgdqjFzeh4q&#10;aRQMnUPbBVURDazzE/ST47d4IipjqqXWXV/SLWe/GHjzPrRZ3a5dL+BPKuY4RNqU+VvzV3gQsiSJ&#10;mNMKsOd0iMxBhYHpAPjB7yGae+gXIUjjNM2DT7+lrQUKzYkwh16aL4pCK5uP4DMypxRix+iAmOub&#10;28f6v98rSsWcZYAGgXk2QSoddIbTg7g8Mv+8Uag9gRO6/xxAfvAEmAhB4gCfzs3rKiNKDtYxv1SR&#10;X/TDV39relvvcDhOnz59/PjxysrK0tLSV69ebd68+caNG2VlZaWlpbW1tWinOp3Otra2589zrl+/&#10;npaWVlFRUVlZWVVVlZmZGRYWduXKlUePHt2/f7+m5vXz5zn79++/fu16+qP0pcllN+8BD4FdqS6r&#10;+cuf/pKbmxsREfHLL7/cuHFjx44dhw4dOnr06M6dO3/66aegoH0hBw589fXXt2/fdjgcJM4OYQ8A&#10;q0AT3c4lNv1u+omwkzcuJofsOZCUCHy4YKoQdyne87ojsa4Ezpvryme2CMt67wfz8UAPQeCU/YlL&#10;4ByvygbcHl3JoV4x7jmgQVzle/USrAVdEkSKYXGhqvOeQd+fjfrwmYLdQEeU6SissKHbhFMKvB0C&#10;0XyffLfNgstfajQQH/saBgPJAlhnLY4Cd2RCKiT1yXYLvVkZdGEg5MBGYwWmADBjGWt6GlToZ4h4&#10;24bH5DK1j639g+P8+wlaqGvGmehzpy6CNPqFBgEq139NlsG66oEGGawb22jWc4HKya8ylU9/+0+U&#10;T1zoE1/9qqx74kYN0uOfqOB/aE2Q+cl/2FE2anBdWbcyHvI/+itd+m8hZi4DRJmkewdUwaP8yk4n&#10;kU+rNLL+UHUSpYyB+jqvK4wgMdz8xNSpyONP7j9gHU6b1XbkyJFffvklJuZMfHz88ePH//KXv4SH&#10;h8fExJw+fToxMfHatWszMzM8zy8vL1sslqGhodHR0aGhIeLoGm9qaj5w4GB5ecXw8MjIyMj4+HhX&#10;V3dkZOTL3LyluWXJIbGL7OXYpFMRpyIOHblx7WZDAzBxWK3WtLT00NDQvLy8YpCSnJwXxcUl2dnZ&#10;v/yy5ebNZIbhvAYB8PcAnDunE4JBFxC7WWWV1/zcIT43b5JAfYnyOSP8+WK+RKCTWZIk9DgGWgbr&#10;9s0s5DkCNCHVK14I6jUJNDvWBFlqTGA7OubCkQCMda++7kEqATf3KwIQkN5Le1U4PDl67xt1nuba&#10;rPWHYPx5FG1V0bF4FM1vKPxE9mo1CiRg2FKowkVRFQgqgHd3xq8EZhkQN/tagz6AE34xB2QJTiGr&#10;SX1YiP/q8PlhbFBjiOzuQ6gpdNxsdW0sX/aS46Oh5EaQc+ENpP1Cg8BPfteZGheUdGVsXp5ihd/1&#10;6v9KMXsaAq2cT8i66tMsdDHt/8UXCiWG/vRlQcw39U95Up911f9NQg0C6mHeaDakcVtYbaMtSZIl&#10;BdMc5S5a0zEQe6YCnonokXmXIrhkQZd4aXR4OO7M2UMhByLCwvPzCkdHJp88zsx9UbC0CMTtLCNw&#10;rMg4BaeDc9gZi8WyvLzscDgw/mB4eLiAAHIXFRXBln9Bcc7zvJ079l6/div3RUFZaVXt6/rKitqI&#10;8GO1NfUOKyfZZZkUyS4JDolzSiTXUbbb2NmZxYL8klMnz1RWvLbb2Pk5y8MHT1Ifpre2dNmsrCio&#10;muLSRBWYe3hZIUWFTVYvBLIf8o83EA8TxAFABmbeX5t6NxKDQAjawWJ4jzcwL2D2BFgnGZicBAMT&#10;F5EKydcAJWRuDdTSmhYx6G3IcYzxJkrLrFcw9EyQgXSHlzyy+mlAG//VKmqptb2G3zgyxsCudd5c&#10;YMlruOfXETIsihugf12E2wIYOP2T6X0l0FBAaEORgnF5byTQpY9q3ucnY75x86/De4IqSGsreMR8&#10;9O4F0OFCGwi3A0TCjAU2H0EUUEUpcExooStsag+hUYJFA8QOYx4wfs6fFFmUvG+4/4VITKKv84OI&#10;YYNiHiKEHNFzvbdpuqi/h2Btr2dtKL7QIED/829SWr9VqN/73bt3iqIsEpEkaWFhwW63/7O0y38r&#10;8cu/9//6HxDarP8X/3/5p0ogMJF50xEFj1DT3vwtnc5g1iMzn2bCXXdLAJmOu4BeTQDsRIgqSHgH&#10;9IWFpZiYGKQH4zh+emr+aWbu1i17gveHbd2yJ/TwsV07g3/8YWvQ3kObftr2n3/8608/bdq0adPQ&#10;0BDVMQgkMDY29vPPv3z395/2BR0+eOBId9eQ3SYQEl64EOOQBU5XBcJiTIqL92icS2Q1nlWvXrn9&#10;y+ZdcbGJw0NTHKuyjMJzmiwA22xP1/CxyNM7tgc11rc5LayLEPB4RGVFgrtbdy2IvVIVWMHQlegK&#10;cU3/NrVnloC1HcT5+17dx0pDUhxBMtaa3oWjV4FJOlklm/PXfbwIkiwLosoJNAWc6Hvv116zjybH&#10;A+HCJ9fp/gZBgPyGBWPAjgN936gn2ae3fuJDboSs3G5NAlZu/5pE1v0tqJqm6hpuMHzOYvdz6hgi&#10;yzoZ8zWDwDehA4WmBBsPlFYgDgN6ul8BGAPyPgR+RUcP+A42GIpAkcFRRH7v6Mzw8ln47CWtvTXw&#10;CSnxzLsta90LeHD4zuAReL/WM9u+3CBAd/1GXt9/XFA7rq6uiqJ48+bNly9f3rx588qVKydPniwv&#10;L0emHP9z/m+R3zqe/50Xzf+vEr8YAr9YM/obRsG1EVn1wFrE4HT1+lFBRFEBWHuadggrADOjoJmu&#10;EJjmRV2AkHxcRQGYoMApAqtyjCJwmiS4eFbhWFUUXCwjI2KgJMoCJ4iCpEgAY0CijgBVkOcFADXi&#10;FY5VCNc7ABWzjPGZY1WJdykiEB1R1l0N+AxdkuCWgO9OFzld4F2CF9LY24gq8CrPyayT1xUdSX5x&#10;0W8suzcQAnkICP+Uwvgf9xAQikJvawEGASoJY7+cePUN68GgdlRVWQXWZk6UBUlXgFlqjV7ZLzxQ&#10;kl2KuiKr6Lj2ItpSGGfDIDBN5T4b21Q2Uv//iAAWgikHMrAYyXLmS5MOAx4fruPXPARut6C7RE1X&#10;1vdjUyPY/HNAwbfWXx/7yidtpA0EEzpMt2NE9pkeDfTKa7hrKjAzmYqPQUD3EcD4k1SVFxVOABpl&#10;L+4h/dYYuvW5DED8hwbFu2GxbvF6xXzOMEdp+D1HYrP6DPLnyBcaBIgN/Fv11m8V9HL39vaWlZUt&#10;Li4i7e/Lly97e3vNWwaflg381Rt6vNG++VUcm//L5P9VN/v7yUYGQaCAv1TTXKrmUfUVRTPmGu/y&#10;JfBH7DeBeo+aDQKj4CIeiIYFt8K6NAZ25d1EZ6uil5eIEA6p4oqLEB2tiKtu3q1wuiK6ZdkjipTC&#10;wExSsFYo+aHIQzUgL5BWFLwc63JxENagC7CRYeJGcnvJjf7Jss6wkLC7QK0TKOYKgTXBbYzR7IDq&#10;vIYZB5aBoLt5N3pH3ICt5IWUwWfnBbwzr7apUqEGgfcyn2sQ/K5C2SIMT/7GGh2tH7/7Mt0dcVZ/&#10;UigIwad/I4FCYw7MOff+dTYuhqfHtIz2iSEg3g4dOA+RMAwIvgmRtJEgSkMK6BvzZTEEGwlu9vgf&#10;/f3FvK35hQaBn/we6oR6CCRJQjxBfI06OztnZ2c1DVDz/M/5pGAnUd//Tl6N/+OEpg/4f/HfQGjf&#10;/s96UuviEJhh2tZ+iMb0tKZmjGgyws27Tv1AYkBgQ3FTQFxZciOTkAQsRx4VVvAeovLRlwtHCPeg&#10;UVQRv0XyQ6A21kSPLK3IMimSl8yQ0BgqskcUNIHXBJ78aXAYQsFqMufSQTtChKPLwGYHY8VgT4Z+&#10;6hstjf71QtUJtRto8Dw9sqZvjHhyag0oLl51cbqLc7sIU5TuBzqLUHe8pLGC2YygS0yFuHlo5X+W&#10;QeDDifUPCNAH6LofLKOfQUBHw+/WjN3rT4rP2P7zxL+7RCjWgmEQeDGqUcf7GQSKqGgCQAeSH4Xb&#10;DVERmltAtxBUBl7jtZeCRIOaLD/j3v/5d7ahfCKocN3MiF+V9Q2CDVbVa4LYI78TxzzV3DSE0Jxh&#10;SNPMvmBHnG7SE03zbl0PAZV/+n1RWd818b9DvmAkzZ3f0M3yxWJqDs3B39S3/w7iZxDQKAHzStT4&#10;7I2HgtnfSGU2dvhoTcRSpUUWFEnUiB2gE/cAfsYPmixpkAoOyf3EVpCAzZ1Q1LvIv3AWYhuTCH+d&#10;MAzBceNb0QVFMnsaNElUZYzykzVoWYQiS3BdWXKpolsTV1TYLHCrvJuYFCveYhgE3vJZHoJ1p7ZP&#10;C531/L/4DPFT/BTjyGwrGB8wyd6b8q5Jqi67XMDPpGuiBvxS5imXqArI/yaV1y1YAQIjIDaCWBtE&#10;Ra1IqhFO8blzuCFfMHRfKPjemrL//TP7A+B3NurbRse/XLwdwN+LX2fMvzhvb9eEnK7I4OrXVFFT&#10;BFUhHGD012e0Znpb6I/X797pm2NEJfwaKjMKgpP7HTNrdsqV5VvncwROoZ35hH2wvkGwrpgVJLLj&#10;/CMrS/N6nR4JlA9kekWDgGovc0/81Daete5XZvHmrxtZ+94TkUrQOIvm+tOz/P40C4VuNEtgHb+7&#10;9qn9axLY2roDEti++Ss/2ajxdYVW/sz6KL9a39zsZ1Y2P9zPqf85Lf9TJDCokCKQ+P/yAoQqJ/Pa&#10;EZEKjYUjuJp1Y48A1DZy5NDZ4bP2WP1Qz3zOAauCGASGTRCowr2eV/If2Tym0WTgEtDAA+Gzf/GZ&#10;BgHOeRRH7xMTVqAEVvYdxM8Vb3zb2qZsoHiHy0jH/wT0kOGmDhDsnuEZImkFGiuYY9NWZQ2yDMj5&#10;v3oTfqbMuqNhFh//+Qby6W/XFXprfp+prBstiGOIjhm/ITLLZ/bHqBbAToSR+RvKBtc1HfY/Gx/r&#10;r76rtNuBN76RBG4ZGPwlJsFlxkYX/YRgf37VnvgNBoFZcOnzZas3syajQidTM2zOh/fv362srnoA&#10;XccP+YcsJD8QYuL3X7BGpe4HE6IOFhCs4wf149cC7flHL44Q7R6K/+B8/GgulJNw7WZJO+bbRwlU&#10;ZnQzBdEgAiF31u3wuoKXMBMkmr813yNe1QBBev/+E61Tamwq0Cy5axQwu7zPDI8gHqXL5UIr8zM7&#10;j1BF9CrUdWQeTzOmk/f6n9X4l4kZhwB/YObt0kDgQrPgKXSFiolPGCXkdUgqhCAVHf6EQF1yrUGg&#10;+xcvF5LpiHe2NiYXszeC9MDHIJAktwxHfJs1akLxDS//PINgvXkM7/czV1EbignyHaF+/O/uXyVr&#10;Y+sd6cAaaBCs63VHz7OuqC6TK5gyLKyV3yR+5366hcCaG1fGu/N7tz/hx/5VMeIDyOaHeRhpoeJ/&#10;JgqJyzNtYRD0wIBGaPV1L+Gz+QCvOv3KePPN0IH+5waWLxaD5oBcET1GsmIwLPj0yr97phJQ59fk&#10;Cw0COrf6Ldc+LVj/w4cPy8vL6enpi4uLpaWlCwsLGBCwsrLS19eXnJxcWlp69cqV8ZHRd27Px5V3&#10;790rXS1tI739D1LuFhcVFRYWDgwMeDzuxeWF/ILcsdFBQRBmZ/9/vL0FeBRJtz7+3fvtYnGfmQjs&#10;frqCLe4OCXE33G3ZxV3jxEPcsOAuwYMFCRBIIGhIiCfj1j2SAHv/T9XpqelMArv73fv713MemPR0&#10;V1dX9/Q5dc573vMeYqtaLeLoLS0tvXnzpkAgOHPmzKtXr4CvkKKogwcPvnjx4sCBA2fOnFEqleB4&#10;UCqVx4+fOH7s1JHDJxMT0o4cPtnUyK95X5+VlZOTk1NV9Q6q2SYnJwuFQrVaIxQKi65fr377Ljk2&#10;vvj6DUmL4JO2TatWF9+5ExYWdv/+/Q0bNmzbtg0KEj55+jQ/Px8V+FJSKrlSJhQL6hvPnTydGBe/&#10;Y/v2V69eAaPw4cOHi4qK9u7de/jw4ffv0bUoFIr6+vpnz57t3LmztLT06tWrfD4fkkyA7iYnJ+fW&#10;rVtKpRKIFJVKJdAzy2QyoVDY3NxM6PlAS7FhmHBFV65ciYqKun37tlQqBU5DtVr98OHD1NTU+/fv&#10;nzt3bu/evfV1dW0aLSWTX790+d6d4gOHD6bmZO4/ckiICx+g4ocq1cGCguI7dwjJo0aj2b9//8uX&#10;L0+fPv3rr7/yW1q0iPkYVXNupdUykSQyIrLsxXNaRX/Utn1Ua7VySljfFL1957H9B6Utwg8a7cf2&#10;vIfEXgQoCSbUOygUCimKunzp0r07xR/U2t80bWqp4vHd+4Vnz2/fvv3Fixdwf0Ui0aVLl65evXrp&#10;0qXruGk0GsPn8v+uEepiwnFr+IPr0DruAynQ5GvyEsTAeFoX4IRQPcrywoLTvcRqSqRCdMJiFSSA&#10;sb7VqqVq/JaEymlyFXJZs3Q8OhcEIFASIwIDStRKiQajEFAnKomGQuBBjB5QoA8UHgkmSfysQcDA&#10;EdBnUvkXVfxr7zCARAvDeWA1ePNiwAQDR1DL5RTkRKAfPobKs4u5EWgb24z5/62h/DGAi8tReqRB&#10;AgVzN8lt1X8kW/TvbvQ3vjQAr5E6dQZXBZeJyycyf7K+Q/uTmUGxcBk2Nz/TOi2Lp8RJMHAQMOB+&#10;voPPts5r8rIasYbhgZBjww5W/Bg5j+xjttO+k/troP86PhXg29c1oPWFadFfLNOTQilHJjg8/wg6&#10;KlVTUorChYGY28RgCPT9E4GN6NbD/f2zzyG2BmiJSiXRoOReBtOgQt1K5WpWWWQNPhfeTqmlat2P&#10;XaOWqdQyij0keA7RMD5/I/5DgwDi+n827RCC9zRNnz59+saNG/fv34+JiTl9+nRZWZlKpdJoNG/f&#10;vr19+/ajR49u3bp1qfCillZ/oNSN796/ePz0cfH9DWvX3blzR1eDQH3z1rWDh/ZeL7ocFRUdFRl3&#10;6+a9x4+fqFQqqFIYExPz4MGD6Ojow4cP19fXq1Sq6urqFy9eVFZWZmdnp6amFRcXA8u9WCwuKSnJ&#10;zMzZvDEsMSHj1cv3NKV9+6aqvr7pzp3isrIykUj04sWL9PT0mpoaqVR67fr1q1euvHxWsXHVmqN7&#10;D7x++qxVqVIrVQ319ZcuXVqwYMHq1avv379P07RWqxWJRBcuXFDIFRpK1fDu/c6NW2pevc1Pz0pN&#10;SJozazYUXM7Pz4+IiMjIyDh+/HhaWtrbt2+1Wm1zc/ODBw8ePXoUHh5++/ZtKNYskUhWrly5Y8eO&#10;tWvXnjlzJjk5uaamRo2tBLFYPHv27IqKivLy8qKionPnzsEAwBQoLy+/d+8eTdNwv1pbW6VSaUFB&#10;wbp165KSki5cuFBbW6tWqx88eLB58+bXr1/n5OQEBAQcO3ZMJBKpKPpF2bMr5wsvFV6MTYyfNnfW&#10;5ZtFcqUCF1mmX79+vXDhwqdPnyIgEvZYKJXKJUuWFBQUBAUFFV68iLAmas1vrR9aKVVR4eW9mTnR&#10;UdG5+/Y0tjS3qjVqufLJvZJ9mTk3L155fOfeuWMnd27dfqOoCNQ5RVFPnjy5f/8+ZLVoNMgay8/P&#10;j4mJefHixa1btwL8/S+fL6Sl8g+0uqm69ui+gvSklB3btt+9exeMp+rq6oqKinXr1mVkZFy/fr2o&#10;qEgkEhk+l/93DQwCrVb7hfVuR1RBp62jQa9Aqx+k6aGAekdBfAAI5oZEK0F/qkQoxUAlUuMdtFop&#10;rZWyENFSeUeDQCHXALGBQoowAeRcGmkrJdUDCVGSgu5bFU4uUIoQ26BMokZJBx0MAoXeICDmgvoz&#10;OLDOmr58MPtwVsMEMqylISILgovr7F3c2bYODd+m3x+hwX1Ed1ehRKV1MamAPq2A1VjrN50R0P6r&#10;dq195Ai5wXVlcL9gRoFKhE+waNbKlLRQImsRUlJUWfJzwAvkvWAj5z+Xzq5r5BI+PxbUvvSdrnUy&#10;1wqFUoKiKgieKUUJAmAQ/JHe8Ay3yxtkbgRzL/DvkBVigCenHTUhsuc0WglkHLSqJAgyQiFLVGfu&#10;s+aqvSi0eHt70429eP8DTYEQjsjmlsBvEGc9GJ5ILxoppRLR8HvXoDFrtDK6Vc5QfWjAnDKYOeZd&#10;pB/SnzMIiO4nzmTDPb7YwMerVqufPn167969Q4cOPX78+PDhw6WlpWA81tXVFRYWxsTEPH36VCaV&#10;qmlVm1qrkMiunC88tG//oYKC1NTUFy9eQBmbvXvzDxTsOXHyaGZmZlVVzfRpsyAV5cyZM3Fxcfv3&#10;7799+1ZERMTFixfB2rh79+66deuePHmycuXK69evHz9+vKamBoohnT9/ftOmzZs2brt08Zqnh69I&#10;KH33rvratWvNzc11dXVFRUWPHj3atGlTeXm5WIzq/J44fvz4kaPpKannTp6uraxSU8jcunDhQn5+&#10;vq+v75EjR9auXVtYWKhSqUQi0bFjx2QymZqiD+7df7TgUM3bd0nxCVnpGZs2buTjFhsbu3r16piY&#10;mKioqNTU1Lq6uubmZrFYnJmZWVhYGB4eXlpaCgUeVSrVo0ePioqKDh8+nJmRcfzI0c0bNhaeOy8W&#10;iR49euTi4rJv376DBw+ePHkSHDAQfQD/AdRmhBuh0WguXrx47NixoqKi8+fPX7169datW1CH98iR&#10;I1euXDl8+HBERMTZs2dLS0vVtKr88ZOLZ87lZGTu2bt3/cYNiclJEM2qq6s7cOBAc3PzrVu3Zs+e&#10;ffnyZYVCIZFIzpw5U4HbrFmznjx5IhGKNLRKraQUYmlNZdXmTZuPnjzR3NJCKykNpVIrqJjwiP35&#10;e7J2p23buPndm7dqlQo8RuASgJpVbW1tWq1WLBZHR0evW7fu1q1bz54927VrV9mTp2olTcsUT0oe&#10;Zadl5GRmxe7aVVFRASMUiUQ1NTW7d++eP39+aWmpXC7/g9mq/1kjBRe+YBB0Gk/ttMEbB8CGOmQT&#10;TcvYwD0GvodE2oZYATDOn9gHbIMAcRtLVSoMggNBnID60quQs6BGwQLGQ6BSohrtetQhClgweEYk&#10;lA6QiGiGxZQcCW1gEDCixyXoXQVymRohFuUUhijqyr/i627/xsRzxQzv8wYBXvnRINhRjBaY5Fvd&#10;YhEq0CDXyO/RGPzucrZdkyOAulKGMGhysUIullNSZiSwLKOVDI81+6BOKwHi3hh4Gsr1x8Jcl07Q&#10;tYBN2aluwWh5EET+iIWGOsvgOAF11umxurlSYYFzfYGp8P95w+F6pUSmlMgoKcbuMT8E5hdh4DBg&#10;N9DZ+qeiPT4XcSwqKRUiS243t4zFoNsNzZsMfjXo+ccgHhVU5EJIW8i2QHY2rZVSWh3RFpOmiKqR&#10;Yc4DMp72Y/jc4HWBIhSVo/HZsdAqqc7kxZ0jakus5nVXp6TESkpMUWKKltIqqQpzgMqUEiktkzNu&#10;KtbVKQC1Q3AwuP05g4A0qFX6H7xb4Y0pEAiam5v5fL5MJqMpCvhT1Wr1u3fvysvLRSLR06dPY2Nj&#10;i4uLdeX+NK9fv3727BnUIAZVIcRNq0Vu4WfPnonFEggBqNXqyspKKHksk8levHhx+/Zt2FmtVjc0&#10;NAgEAo1GI5VKYUXL5/NramqEQmFx8T1UGpKmW1vbSF12mUwGqkgikcD+7969g29Rvbj376FmoEql&#10;ampqkkqlJ06cePXqFUVR4LHXqNVikYhBlmFy+2fPnpU9fapUKp8/f3737l3QWzRNQ5gA9L1QKIQl&#10;MswzXPibN29omoagC61QVr95W1nxihJJ22j1R21rmxbF4KFBZSatVotuEIZbgHufGHCgtMBOevTo&#10;UXp6OgRcKIp69eoVn88XiUQlJSXNzc0KhUKjVmtolVIikwvFcr6ouba++Obt8rIy0P2gqtVqtUKh&#10;aGpqghfH27dvoUidXC6vrq5+8OABhNX5fP7Lly/fvn1bWVn58uVLVK8SjxM0/aNHj+AOkjgUaQSa&#10;AO9BqGqoUCiePXsmkUhompZKpQI+XygU1tfVVVVV1dXViUQimAdSJ7OxsVGlUv0HD+0fbx2LGxn+&#10;1v9UQ79ziDSDBxKDCuValNYPznmGVIDJElTgPEOdQdBm6D9APATkKF3yoX7hbriCR64CrKSxd/Qz&#10;2oO95tE5GDq3BtrZBOizXKaVSRFbET4EkhI/3/QGARknYxDgk3/BBY5b+7xBII35v1NyyMtOy9Qk&#10;XU0tVWNji1H5hrt/vpF1JzDWgY9BJUEEup3Pf2eNklMq5DqGwaDxwGCgf9jncwvVTjdCI18xg/z/&#10;rbHGBA5/4grS8ybBt+yjOm26uUUudPwvegyI8wY4mvAPjUmhlOscBjrB9qu+Ihclg2gCuBA0iLQA&#10;mQVIYYPLoZ2HALAjrMEjrdzJTMJ1oPPpf3rwlKNIAQlJoOFRhgzfSOQymVQiYW3VNYOz6+w88q9M&#10;JvsPDQJ2cPf/qhFIHVkdgiYAmmR91UFdOJzEKWD/1tZW+JMNIoM/SblCQDB0ij77g0UEOoIHDQF9&#10;RHTt48ePpNAiXEjHwz93dpI/QPbH5/jttw8fP7V++KRpbaVUH9Ta//n46X8+6YfBVqWdRnM6XgW7&#10;gSkDdhjMG+Atf2v7+EnT+knT+kHb+oF1CwwGD9cL6yG1Wm3QLUw+DIN8ZfBnxzGztxhcVMdrhC2d&#10;ps527Pn/tnUEFZK35xfsA/1LwUC56eqpgxMSR0CZLANdYL6diiW8AjpaFQ0WfZgfERPJWhWyVqmU&#10;4RBk98A4BvSCkhj1o+yssV5n+AOyCUBntx9be1MDRKHQYgFDQc9SwH496VfPnzcIPtdg5pn5B8+z&#10;mHAPY03Qybv4zza4alRUQi1ToygvQ1XEGAT42z9/Ft19h4Ugqh/4eQ7Hjo2SU4yWYmghtCiJDg2j&#10;k05gfkjqHbT/eGbI004iC2xYO3Nn2x3x5xqyvFjlDRlmoT8+OSwnP0h7HgJsLrDDJaxqhzB4uUyJ&#10;2TgYKg4UNUPOefDng0FAk7EBZMHAIGCHfjrx4TM76o/RTxi2VwwOJ0r9y40Zv+HUYV9U+/YnDAL2&#10;yxScaWyt/L9/1RIFRvD20MifBEwO7XNJj6QfGJLBwEBPMOD59rt1/JN9oMF4oDGf/+d/Pn769NvH&#10;3z59+O23to//0/bht7YPoKGZRMbffvv46RMSHGAGs4B00lGFk0QMclIDrUb0K1KuuswF9qR1ZByC&#10;bg3OxSb/IWh/9iQT84U5HAvK/sAVog2+ZY+KnMLA+GBHmsjGLzxF7IsyOIvBiQw6YW8nzaDz//NG&#10;DALQZAY/to4NXpcSiYRJBUQgJgr586UqlVSNPPxSlVai0Up0lWOkNHgOlRKZAomSQqt8MAi0lEyt&#10;ltEaGYWWKVJajbpCDEXIVsC8hLRUq5a1qmWttATREDGYAEUroRbGBREQjxAWNWHXNRiw7i0PIERk&#10;OgAnsY6/iDEp2sUOZOh0GKJIaIugCg4g4bAHl4lZIEFn1wlW/9hiQAYH0S7tBsY2IMgWVlMq0HJK&#10;g7kWVBTmD9Bg7wuwJgOgDBcoYvz8COqPykq126L7oKRl4JVVw21SS2kNmnM07VqE7VJihy1NSdA+&#10;NBZyQ9FNlDI9E85moD5gXv8dDQI23Y2OUA/Ojh8VmpYinwdzCVKlWkpppEoYj0ZKYXylXrXAOlh3&#10;4bioEnI+M2tig0vu3LNNUUg6a+2nHU+9DtkH3ZLe9Dv84UYMgnYavYNW+1JTUCg3R6aWSyi5hFJI&#10;0G+Nxlg8jVyrkWk16OeGBco1SdQqsQr2wRNO62ZbqUK/LxyRkSOeSgqVpELwESK4QBc80uADUyvx&#10;DsB1qAvFsAYvUyollFJEUSLk8FdJVFCmiC1sg8AA2wENOgQaZlpO3iToOaFlFBqtQqmhVSolihjC&#10;M4yvjqalKALyJwwC9vsaXLtkUf5nG1tPsBUSNHjRs/UN2ZPJ0/vwAQ6G3kDHgIrVfWa8CGydQcDq&#10;sKdBEUW4HOI8IMoeHBXsbMBO9Q1aQCNr4LffWj+hZXRr28e2D58+IP0HIwEYJnjyyaWxz04GDzMD&#10;fniA7sOeMDYyFWQ2iIljMEvgzDdwh7AvhJwI/AEGVhd8hgHAjJDhwYFwFWSEEFiBNEiyG3HJtLW2&#10;tun2hBmDkcBsEJuP/YEcTjxG5BLIDIA3gkwpDMzwaWM1OLXh1j/c4OEh4zT8+osGAXn3sV+CZHHG&#10;bJFRagZUzKzpdeuPVgwS1CDeNOxJpsUySiyjsEGAlTciD0YOTBmFgotQIwetIXCaos5vDyBBfblk&#10;KaYcxgaBnpNYv4hnEgHIi5toXKah8kJIWxscDp8ZSmOWQaBEDgwSv9DSUlrBYLPwtUPSYwdHgs5v&#10;gWiRdBOGCuMpFO28pe08Cu0WVvhbJCyaZ7S2oykxKowLuD+CKdPXyQWvL/oXKVfiBGZ2ZghuCdqL&#10;8RXrEV4SxG0MtxKkfQQHEeLq1pGYoZL9Zmd5huCMHQwCGsUCdBhSjUStkVLs/fXD6PxwnU7V8fDD&#10;Jbe7QJ0gUGF7bwphjPiCLmfdVhTeZtdHNmDf+lPtPzMIyAOMG6VUIGJvOdBrSrApIG2lMTCWId4W&#10;t6pFWo1YH2vT3UHsA5ChqdaVtED6FX7ChmeFpnukdWSdNDZldcYfmSVoMqVSTFMiFULpClWiOiGy&#10;MtvfTfyBjVjUH85EGvAGxM+oRMgDtQQBDNGjItXitwH6FldRQWVF2cXT1VKN4j8wCOA9CL/L/ywc&#10;C1pWqVQeOnTo6tWrCoWCZKwB/C0iIuLy5cuPHz+GEHVlZeWjR4/Onz/f0tKCEPsKhG8H9zu04uLi&#10;0tJSQNRD0tfdu3cvXbp08+bN06dPKxQK6LyqqvrOneLjx48fPnykpqb25MlTL168UKvVMpmsqKio&#10;pqbm7NmzERERFy5coGmaDCYpKamxsZGmadA0nz59gpMaLKOVckVJ8b366pr7t4vv3757qfDiwYMH&#10;5XK5Wq0+cODA7du37927m56efuLECalUKhaLy8rKKisrCwsLjxw5cvPmzdzc3OrqapVKJZfL379/&#10;//Lly/LycokEoSI+fPgA+QXl5eXPnj179erV+fPnAXJB0/StW7dqamr4fP6VK1cg87C1tbWuru7S&#10;pUuHDx8uKSl5+fIlOP9VKlVJScmFCxfS0tJKSkouXbp06tQpwEzU1TUcOHCwpOTh6dNnnjx5StMq&#10;7MVoFYlEr169WrZsWWNjo1arASWt1WpVKtXjx4+3b99+9erVu3fvQqEpqVT67t277OxsQGveunUL&#10;UBfv379PSkq+f/9+VlZWYWGhRCJRqVAcAfI+MjMz+Xw+2ASg+xUKxfXr1wGQoVarYXpbW1sfPXp0&#10;7ty5efPmHTp0CEAJVVVVV65cefr06Y0bN8LCwqKjo0tKSiCTgujmz2nu/7gRI7LTbolBQF4/5Of6&#10;5QYEqyqlSo3yCNDSBKrFYCF/qnFmEYWzidDqBJn8TFUCiGhCQWFUpZcSy9QKFS1Xww5QuYBGRgAs&#10;0JEgD4GOTBCjEPTBfuxR0CgRipAhCcDYI+atpzcIsOOUYTiWIIMAER4blDzAkAVKpkEODNa10BJU&#10;HEgXESAoAcZD0CGnQKOQ0yiCi2sM6mrJd+4G77yhfXX9yxFWHEijiXOYCFE27HexoTCLb+S2wYK8&#10;AiT2rGYYGog9B/5k/bVjxzJg0JhbiYLB6JWOBS3TKeTpwf9q0EoOeQVwVWiKwjx6aNknUclaZAqB&#10;QiVmzs6+BLZBwKzLAY2IAWiw1oR8PBX2Q5CrZuwA7PFWY9OEQmqPOTu7LDWxwNrPs/5czBl1bhXI&#10;w6QhmR6HzwzuXycUXrDORiA+7OORImHXkSJZA+gB1Y2nnYbGukonCgWiKsJ2MPOj0KhkaAGNE/aw&#10;yLS0WEMLVaRqF/xY1EhratRSWq1T0mgCUa4nDfVHdUNlJhkGhgGzxEOAXGLMgLFlY+B6UciUCjGF&#10;snUE1JN7ZfXvGsi52HdTbwwZ1gPTTydGUyJfowpDW9TYDaBEGF60A/NqQjuo4KppmRp57P6sQUAa&#10;LAeJ77fTl6NBI+tRjUZTXl4eHR19+fLl4uLin3/+OS4u7v379yqVqrKy8tixY9nZ2QkJCZcuXWpq&#10;atJqtW/evCkqKsrNzd2/f/+sWbMuX75cVVUFq+1Hjx7l5OQcPXp0w4YNhYWFNE2D5rt58+b+/fvP&#10;nTt39OhRSKhTqVTNzYLmJtGB/UdWr9q4b9/BpsYWeK1kZGSsWLHi8OHDBQUHt23bdvbs2ffv36vV&#10;6pqamqNHj06ePNnNzW3nzp0tLS2gniGzLiUl5dGjxwqFUqvVUhRV9qQ8Ojx2f/6hqPC46Mj4RyVP&#10;z5+/JBKJnz9/tmTJkps3b8bExCQmJi5ZsqShoQG8xDdu3Ni9e/fGjRuXLFly/fp1yHe4cOFCcXHx&#10;3bt3nz59un379vv37yuVSolEkpiYmJOTExgYCMkI6enpQqHw6dOny5YtO3bs2JkzZ0pKSnJyck6f&#10;Pi2VSmtra48dOwZdXblyBRSzSqVqaGh48+ZNWFjYjh07bt26JRKJAHO3bevOc2cv74pJWrL41zWr&#10;N169ckMqVVAUffjw4fT09L59+y5YsODSpUtyuVyj0UgkkgcPHly6dOn06dNv3ry5ffu2XC6Hwd+8&#10;efOXX345ffp0QUEBaDiFQpGZmfXLL6tOnji3ZvXmRQt/PrD/iFAopigqNTX1wIEDoaGhK1euvHv3&#10;LsAOHj16FBkZWVBQ8PPPP9++fRt8Nmq1WiKRbN68+fDhwz4+PgUFBSKRiKKowsLCQ4cOJSQklJeX&#10;nzt3bvv27W/fvpXL5RD4EAgES5cuff/+PfEM/ZGn9H/ZiEHQ+duNyWQDlUYUAKvpShsYqh8sauSo&#10;RBgChUyDyglKVAoJem0RTgIapQbIBXyBUChElRIZYnZ9fQFS3AigiDIdaACqE1FSDSVSUyK1SoyW&#10;tkwxAux+0JVIYAWDFUqllKJEFC1S0fgohS7tsHN/g1xDy2n2ShFWV19KuMApDzrpCH5sD8jQ5yWS&#10;+MIXejYsS8PAy2FNizM8VZ+ve8sW/TKajT5D6WokQVRfI0cvKLKg1oH+kKsGmV+6S0NaCnmDGDgI&#10;sxuDTkArORV6DMAjjTVKe73KsA6wamQYCC1ToLRDsPAYhwHj/9CHlsm1YIcEUioSDS1CSfkqZFGx&#10;JpPdUJybKVStw+VhvQgaCIegiJ/M8NgODWUFyuQo9Q7NBsMEgFii25/987cZnYZiIQawp4fCXTG/&#10;GpVMzb5StIKXQ5StXYatzkrWoKkgqQToscEBCLhxci0t09AoVIfpqLEYYAggik/EEEMAzzCx4OUa&#10;GrwRHZ63dg/t7zZydQab9YhFMFDQg/GXTln+iEP4c8oeDALinu10n46NJGXRNN3Y2JiSknLjxg2p&#10;VAorfoqi3rx5A7lwy5cvT09PB1bLK1euXLp06cmTJxcvXiwpKVm3bl1dXR141C9evLht27YbN26c&#10;PXu2tra2rq4OJZ7SdFVV1Zo1axYsWFBeXg6gdK22taG+ufhOyfFj586euRwRHlteVqGQo2oxt2/f&#10;PnLkyNWrVy9cKFy5cuXevXvfv39PURSfzz99+vTr16+PHDmycOHCN2/eAC4MVodQhRqc1Th5oens&#10;mYtHj5w+cfz89WvFb99U375dzOfznz9/7ufnl5WVlZSUtGnTpp07dz58+BDuB9AMPH36dO7cuS9f&#10;vgTD4s2bN5GRkeXl5UlJSSUlJeAkABNBKpVevnz5xYsXFy9eBFqCly9fVlRUrF+/vrKy8t49lCIB&#10;iQNSqbS8vHzFihX37t0TCASgmWiavnnz5qVLl86ePbt27drc3Nympia5XN7c3Hzp0tUZ0+fm5x3c&#10;uiWiuqpBJqXUai3orbKyMh8fn7KystraWrCfqqqq9u3bd/Xq1czMzEWLFpWXl8M7/fXr13V1dRER&#10;EdeuXTty5EhLSwtwPDx+VJqSnHH/XmnsruSTJ84r5Gq1qpWmabFYfPPmzRUrVpSWlvL5fEhSuHXr&#10;1tGjR0+fPn3w4MGKioqWlhaBQKBUKp88eZKfn79x48bZs2fv27fv/Pnzcrm8tLR07969e/bsAe6K&#10;lStXisVieCzBqQDRhC+jRP9gYyJDv2dVGBgEnaII2zsP/oRBoJLI5WIFMgVA42KHJ1tVqGRqVGIH&#10;DA1dpRY2d5DeIACcv9TAIEBGgEqiVYMwBgGjkqUSVAQBGq6tLJdLFNghqQHfOC1BVEWIw0CulWEs&#10;Ag4ZoHclIiFgGQRELSkVCqlMJmVF/XUTgV9ULIOA7XjQicFSkh1xwJBDvUHQ4XX4OYOAtD9mEECS&#10;dyd4b2QQgL7vxCDAmolup5Z0haBAUFUqXayhVdaGalHq/LpgH6BaSrpzddSsOhqizh8kSLVH9RuZ&#10;4zHxQLsCgIhYSd8dK0KBPc9IKcp1NbiZXdiOa2wQkIlV6bgC2U3fefvWLgCPG+LeQM8wEzVTI59W&#10;+7IRuh1J1+hLkpPZnocAC429NUw4gDEIcA9YwKzUR9nI849FozQ0CGgMtcEIX2wQqHBQj8ifAhVi&#10;LwhCzgIWRynXqHSRoA6CtqOHllzy/7LpHoPOPQQkvm6wHZylHz9+lEqldTi/ywAm9uVGotSNjY1P&#10;njx5//59XV1ddXU1+JyR4x2/RsVisVQqrayszM/Pb2xsFAqFUqkUEvPu3bsHHuYPHz7IZLKmpibQ&#10;JZBDD4eDdx0yBu/cuUOWsK2tbUoF/fTJ8/v3Sp4+KacoVVsbUht8Pr+0tFQkEr1//14kEr1586am&#10;pkYmk9XW1lI4URAy3Orq6iAFkRDvYvuGCWlrNFqaUmu1bRr1h+ZmoVSK9gTrB7LSy8rKBALB+/fv&#10;a2trIbFerVYLcFMqkZsBHPtisfjdu3e1tbXg+AKDA+gIQcnRNC0UComOFwgEiOQABz4gAbKtrU0s&#10;FhOb5sKFC8+ePVOpVBDpaG5ufvLkyaNHj1paWtRqNSRMPnv2vPJt1etXb9++rX5R8QYYhsrLy+/e&#10;vVtZWfn27duGhoampiaZTAaDBJMOiu9duXLl1atXYIhUVVXJ5fKKiorr16+DT0Kj0TQ1NT24//Dl&#10;yzf1dU0VFa9kMoVKpX7+/Pnly5dfv37d0tIiFosFAgFFUSQQA+mFTU1NLS0tSqVSKBRC6uDr168F&#10;AsG5c+eePXsG/UODrNTi4mK4THgg2XhDwwfx/1mDJxyIIFngO92P7otvQ9TQAoLSoHdWR1GpJLRc&#10;QstQ+r5GjisUK9DbWYtW9qi8kFqBwM9MoSO81qGVMhUtRXqaEiNBFYp17zhK3ioXq2RCWiaklRI1&#10;JdVSuEAR+gB4QynKY0Q5jVgZ45eUCpMZ0zJU4oiSS2lKVyMR9ocABB6eCkQ/GAWCLCmRyxd5Mik0&#10;Nkouo2RSBSq2hGoyofpJ7UUXMsBjkMtUCEmA6y1haT91CppCflEGLElJNXIEO0CJEuw5UeATofpM&#10;qJrtZw0C5FkF/gCc+QmCaAeZz4jTiRFEEqCkpAqlFF0dSv2XUxRyLJP8DhIvQPdRg1aQDA8EFEZC&#10;syFVYQ+B3iBQ41gDggiINCqRhmYKR2lpKYr7YNipgkZgQ5SOz2hc3XIPqWT8FGlQSUYKFWaU6HUJ&#10;iT3rFQlexCM4oRz5wJFlg4wbHcYTZdtTiKEPhyooGUZ+fAHcDgBR3aRh5gM0S0zmvQyRK+jNkd9r&#10;6DQIAwFIW93Z2acGugXkiqcQuE9KKaRyhVSmRLeGiVboB8MwQ1AYXocEHkIkzONHMll0XgEZMpTR&#10;Lwj9q8YzQJHesBUIoS74xcFgmNPhsxMGEQanScM8IwGnFOupY8AF0CHC22LeEcRAwDwwcgooB4A+&#10;QanjR2ImRIffZAncR93Dj68XXzh+6nAATndu5jHo3CD4XAOAGKxuDx06VFRUBAn3f9AgMGgdX9bs&#10;NzjBoxGUHOC5yAfSiE+YbCGBZzYinexMmsFRsLFjJ9BPp1jCzgav10bEKQK1oAxgcQRARxq7poBB&#10;Mzg7eztp7JHAt2zqYmgwNoDpwQDgpGROyODZIEeyhfQPG2G07AETQCL7HrGxjZ2mTnQ6k+x7RwwF&#10;sM/ApUTOZfBUsB8t9rD/f2gwM2DDQftzpO7oVY6YhsnaEQvDKKCWtiKlqysorCsrjPB6gJACLz2s&#10;0eWsfRAuj+wAcAEZJjOQaBCCSahSi9BqlXAPs/vvKOxVe6eCl+9IeSNNrGtodYTUPw0Oic5W/Mzg&#10;2wMbWYuzL4UAENIbFuUMI5MEzwl0C34RPGDCuaSQ0mwMgaGHQNcv4VQm8XL2sph5F6MEcZT6jxbQ&#10;upV9ewhhO9HlAZKTgA5gAJ5sg4Ag2mhWrAcDMvTLUKbiMGvwOO0Q5UDqzyjR58IxZHwQS+50ccko&#10;JHIX1EidsL9nbInODu24VcE4DIgoESQUWXMGt5PM52dNjU4a9vRggKfOg4IML+yDQdYeIqxk0Qx0&#10;GBwOKUjRY4kqhnd0DMhbVTL9LxG8I+CEM+ynQ9/gn2BfO4N40BlukG7wOw3cFXItRgLhPAXcSPkP&#10;wCNDQ54h7IFgTielaKkaZdZgSBC6IozqJd4mFH9kGWYAyWlnEBAF/LsKHkL4KpWKvNwN9/iPGiiP&#10;jiV2gIWX/dJnnxRe+my1xz6c3TqoB321XbYSJf2AImftzyAhYB92b6zPSCmQP4n+Y08p+1zE1jHQ&#10;6OQz2dLpRjJU2IFthUCDPcluBj2Q1rHz9hfLzDzsZpCMYNAteyTsP9kbDRr5liRTQEwKHgZiYZCT&#10;wiFkAOTYL5zi/5/GBhXqf9Ttm/4n2LEZGgQQRWZe62yDQK9E4U9QfjpwH0MzINFIJQjtT74isH8G&#10;AyhRE9c02yDoQEhgkH2gNwg6KnXmXJ0YBEwxAoVcKxHTIOze2Cdt76cF+UMGAYI+iBESQilSy8Vw&#10;7apOBo/esCrysoZoLtGp7Bc1yQExuHfg+2EqKSBcGd2qYKijcfimvREgwfI5gwB0cDukGzYssE0A&#10;RgZjEDCxaohkdzAI8NIc9YqmAp4iNgc++2I7SUDXN0PKB0OD4AvhsI4NsTizyjgxGrqzXwFMtSFp&#10;o06zdnoI+hKpQCZuhUWFUi47NQjaHaYDX0AWIlToAJ4uRvtCnEurkrF+IAgY26lBQLYwqCA8Zn0E&#10;EJChhMH68+8B2MjqnwUpwMPTc28wVaBwP9BhZwaBSn9pcq0SngodEoUxCNoPpJ1BAK+zzyGo2U0o&#10;FNbV1UGu2p99C5ND8NJZv3aENR+s/6DhlWu7ZSIkthE9QSiJwJUN6oSkw2F3O5Ouxl6mkx1IA489&#10;EOmwTwffkkUwoyA/ftTgcXxsbfvU+uG3to+/oQxDw5KD0Ej+JPRDkvTYeXoQQWCrvQ8fPpBoBexM&#10;EheJDoY5JMtu9tlhHmDwRKlDg41kkQ0bDaiByJ4Q1yAsQ/pE0LYPbRrtB432g1rzUdP6CZs0RFvD&#10;bhDsgIkl28G9j/IPNa2ftG0ftW2f8NQBzRGMBw4hM08qX5PBk1sD3cLlwI1jnq6Pn3778OmjBp0F&#10;cSjp9uz0Bv3ftk4NgvY2AYN1VyD3uwGoHv34kYsSiAixHx4xB+CXEdsgYK/O9X/K0A9eIVYpRCoE&#10;VMaCggLgGMAdEr4BZDFI1HKJGkUcZFq5WC0Xq+QSvJvOQ8DW0ITIqKOhwJgFOg8EFmQNdJROKI2x&#10;MENC8Q58UYRO0dAgwCsk/aQhElk0jXIV4ipAyeUogMJEOlCwQy9KObKByIlQSqREpZSrKURLoMa0&#10;BEgQ4BwL5m8gjAg4ECOngM0XZ+orERsE8uXi/TEtIMoXhSRAnf5g2QQMGT7LIID+MQk0TovH4WfI&#10;AQF2KeZArM5R+js4unEWCaWUUG9fVcnElI5TAX2rc0SDsxqnBiDBjnQUm0CXSYRcHaPvOxpbDJk0&#10;FoOGwyjM6TApshLls5HeMOBR17C+onBaB55nJMjlTkbL8BwYNsYqwwQSFK1EhT3RjVB2sEJwUR8t&#10;ggqiBByVBMVrsI5XU+ikNMpOJQ071ZHLnTV+FU70wKQCTChBf+E4MU9XywDwE6hb1kPYTtC3UvIU&#10;IVc/YoPQOWYMSlrgK+yYWcMS/HyiCJFEQ4nVtFiFah1J8S3GjMVM6Ac1ZBngUJGKZLKoEdcyurNy&#10;hVKKSlegG6GLrTCiVmBh3Y4/FzIgDTTrf8ZDACt+XNzoXkJCQnJyCoScW1tbS0tL4+PjlyxZkpyc&#10;fO/evadPnxLU3pMnTyAnUCQSgWKA7UBuf+vWraysLKABpijqypUrERERVVVVe/bsefnyJWQf0DR9&#10;6tSpY8eOPXr0SCaTFRcX79u3D5IyHz58uG3btqysrOXLl7979w6UZVlZ2dmzZ+/evVtRUfHy5cvm&#10;5mbovLa2NiU5+d7tOwW5e7KSdr8tr1DLlW0qzUdMfmCgez58+PD+/fubN2/K5fITJ05UVlZihCMa&#10;+dOnT1+8eHH06NHnz5+LRCIAP1ZXV4tEooqKik2bNkVGRjY2NoI+lsvlz58/v3Tp0qNHj549ewZY&#10;eshIfPXqVUtLC2ZcZqYFKiWWlpbu2LHj2bNnxcXFkJHY3Ny8bdu2goKCzMzMpUuXvn37FjoHpcv2&#10;9gMoITU1FaAe69ev37dv36lTp4DJuKWxqfR+SeWzFy9Kyw7m7xU0NVNKqqamBopQXLlyZf/+/SUl&#10;JQ8ePFAoFNHR0Xfu3NFoNBUVFUeOHImLi2tubJK0CHbvin98596VcxeePHh44uixO7dvKxQKsVi8&#10;d+/eK1eulJWVhYWF3blzp6qqSiqVNjc3NzQ0bNq0KScn5/bt248fPwYsKjBG37t379SpUwwXtVqt&#10;pej6d+9vXLxy52rRob379+/Zy29uAePV8Fn8v26fMwj0Db18wQ2o13mskoCM4DC8Ro4UvJoWaxDs&#10;X6yhxRqlBK0jQVuzBXQeCnPiXGqoNkSL1Qoxo6dhN72Cx0qx43bkNkDRdyQdd2YLITLq6E7oVNj7&#10;gx2jQBWWSYgBiUKmRcgGKeuiOlgPvyvt5oT1JxmGSKgU8OVCgYJcPmJokKHUMqLFke3VrviChpKr&#10;CEwPr8AYVGA7T8DvCbgQVPg+snIyW5W4mKRaBKQCetMBC3KDY2y8nHAh0DJk0OgSO4GQSp+fpgtO&#10;k2cOlQxkSCE7EQMApr6RwADuSb8DIQ9Gp8MkSExqK9NbB50NNbUZb7wWsKUEK4dQh50YBExDuk6m&#10;EouAHFCfyq9f2LYnOVDJaMQ9xfy4dPkmus7AIGAjKNkCC2vD4kaIgJK5FyhPBxlzqHO2RU5gudiq&#10;I0zGTPyCVU6snUGA/SFKzLvV8aYw00XWAxhb2oo6ZI3WIM4FDJXkyVHLNMiZgW2GzmkSZHJCxUG6&#10;/axBYODBNniZsqsdfs7h/Ln222+/SaXSgwcP7tixMy4ufsWKlWfOnKUoWqPRPn36NCoqCsrUrl69&#10;evHixWfPnpXL5ZWVlefPny8oKLhw4cKKFSvi4uIkEpTC/OrVq9zcXFCT27ZtA4Pg7du3GzZsuH79&#10;enHx3V27Ys+fv3D//gOpVNbQ0HD58uWDBw8eOXLkwYMH+/bt279/P6TeFRUVzZgxY+PGjUlJSZA7&#10;IJFIIHUedtu8eXNOTg5FUc3NzVlZWQcLCg7s2Zufmb117YYzR49L+UINRato9OStXLny0aNHJNCg&#10;1WpLS0vXrVv34MGDgoKCxsbG1tZWsVi8Z8+eOXPmPHjw4NixY9u3by8vL5fJZHw+/9ChQw8fPty7&#10;d++mTZvy8/NTU1NVKlVFRUVycnJubu6WLVsWLVpUVlaGs/lRHn9aWlpZWdn27duvXbsGoEL4Fb1/&#10;/x6Xd7r9+vXrN2/ewP7v3r0LCwuLj4+/ePEi4AphOQ7VH65evfr+/XswCLRa7atXr/Ly8s6fP3/n&#10;zp2jR48ePnwYVVZUq6urqvKzc/fl5MWERcRHxUTuCHvz8pVIKDx79mxMTMy5c+eOHDmyZMmS8vJy&#10;SFO8ixvE0YuLi9evX9/S3Pz4wcOkmNjC02cP7tmXkpCYnpp2AScOXLp0KT4+/sWLFxkZGRs2bBg5&#10;cmR1dTUQoURGRk6YMOHEiRMxMTGVlZUAqIyPj7958+b5c+eq3r3LyclZunTpu8rKptr6pF1x+3Pz&#10;8zOzc9Izs9IzavHI/9RT+p+1LxsEeLlDA4lQO2G9AkCQPgYnPypnjJL6wA2ukKCXXUdfPWMQMNTF&#10;SPGAqxkZBGATEGmvpDv5THbDDgNKjgAHn+vhC86DLwh5k7ZDDOAYJ8JD6K4duQo6viV/T3Q9A1Qb&#10;iA41lFIDH+QylUSMdAx2Y1BS5LdAq1u6XRkIvUGAe8MGAfbSs4TGjBFAFEHwg4b1Ixg7AESCSk/B&#10;rVSImbmF203JtBoZOpYJE+gy4LGgutWsOrZYr6Ax63Swjn/iC8ls2MPBzqNjLkrndMFphHAUQx7A&#10;ZP8zHACMa4tpbINAg9bQkHrHuAcQrl9XlhoOUiholjMMkk304HliEEC8oJOQAfrJID8QM2CUBMGM&#10;E2E/MRUx5upBWYUqjJgj52Lgfrqe/gODgEYplyhTX4MojFB2KDsfRCHTYFcT+OQ1OO2QRWmABF0s&#10;3BcVMETh97NUKhWJRCKhREfECbcSZefqRo4qjNO6VBRiGupHi6tnYY5LZrCYeEBNnhwa8Yi0y8hA&#10;E8vmh2AKN6BHiwQaPmsQfLkRj67hF7/XIPRbXl5+48bNx4/KDx86cf3anXt3H1+5XNTcJDh16tTW&#10;rVtTUlKKi4vPnj176NChqqoqQPQkJiZev3792rVry5cvh2qHLS0t586dS0xMvHnz5sKFC+/duyeR&#10;SOCpevq0LCEh6dzZi9u3RUVGxNe8b1KrWsVi6bZt2/Ly8mJjY6uqql6+fHnnzh2ofnTkyJFVq1YV&#10;FRVlZWWVl5c3NDRcuXLl5MmTZ86cOXjw4D7coBbw7du3t23blpGRkZ6evmzZss2bN2/ZsqW6uho8&#10;4aCPYWbADSCRSM6fP5+Tk3Po0KGUlJR3796JxSgLXy6Xp6amNjQ0PH/+PD4+HrInFArFtWvXHj58&#10;CLWhjx49mpOTA+6NqqqqhISEyMjIY8eOAeOCUql89OjRoUOH0tLSzp8/X1RUVF1dDaxNkGeRnp4+&#10;b968q1evEsIimqYvXbqUm5t77NgxqKBIXALAiQSlB6D48qlTp9atW3fq1Klr165FRUXt37//+fPn&#10;Uqm0sLDw8ePHAoHg2LFjzc3NJSUlUMfo7NmziYmJT548KSwsvHLlSlZWFuRlXLx48ebNmxRFXbhw&#10;4cmTJ6dPn3727Nm7d++OHTu2e/fu48eP5+bmHjhw4O7duxKJ5Ny5c/n5+UVFRfHx8QUFBeHh4UeP&#10;HgXPwY0bN1auXPnkyZNbt27x+XxgAywrK0tJSbl7925CQkJ+fj6FCU/ev3+PChsqFHU4E/Xs2bNg&#10;KnW0a//P25cNAsSWJ8fEAKgOoUYjbVOjAIFemUG+GQTCIbkfuIMYHzggATuoQPI2IQYBo4fEqNoh&#10;Q8EmRIKSEXAlJAMNDc78dnYGDijQKM0MqTGGaUBM1l5IyLKbHA5WRUd3wuehgmTwCL4ALzICaJBj&#10;MATqv70jwSD00FnPZCn5hQaxaSaKQ2EOV3zqNnRfsEGgW1IbLDTRcZRcjoalVycUXg52XNyj2wEc&#10;UIjricC72IYgxrGr24FFdKzSbBXOCnKDdlfIWjFMhAmC6IbaQeQo8EQCGSh+LFdTCholjgLygKn3&#10;w9gTmIMZYHpMpBnB0ZHOxk4CnIWI54qp5IQy9zpbf0IzRM4hACatkgCDHnKHqKQq4KfCpoBhTFsX&#10;aGNuFBD+YAcDKkiBRe9sAOJCqv1qGALtTLi9g0GAXC8SGiEPUKwHRWdolJPCOr69n4SBf+ryDCkZ&#10;4zdiwBmQScHsj/9jtLsOEoifImY8ONlCXyoJnCtsVw2qW80ud97eIOjgIWDGpn+69EyjDA4Glwgn&#10;A9YTTrDaf2gQaLVaQt73Zxsk8YvFEprSVL2rO3P6wskT599V1qporVgsaWhoQDXr6utbWlpevHgB&#10;6lCr1YpEIj6fT0gL2JFmCCG/fv368OHDjY2NFEW9ffu2tqb+1MlzdbXNIqHiRcUbjbq1re0jTdPv&#10;3r2jKAq0ZnNzM03TTU1NQF4EehfSGqEuIp/PVyqV1dXVFEUBWyf42EFFgQaFOL3hReq4HOrr6wUC&#10;AS4yyaSIAA0irMJpmgb6BIJdgOsSi8UPHjw4fPgwcCkCZ2ITbpWVlQ0NDQbACAgTQFogMDpAuiZF&#10;US9fvoRxCgSCffv2XblypaqqqrGxEXI7CUjQIJMCphRmQCQSFRYWwiRA/zBUCDTA5UBQQyKRABRD&#10;oVAAHwCkNRKia4hrsNEAra2tMEUk5AEeC3Bp1NTUVFdXk/qNT548AScQ7AZJB5RSiYAYeMCkIBY0&#10;ACdKJBIYMPpKjyL9f9L+iEEAv3C0XpS2Ujh4TxbfcrFaLdZqJEQp4sxAsUoiUTFFgHTL1o4aFwwC&#10;VCxAZ08QUYE1IET9w4nYUYDOl/hoMAiFADEItkGgtyew0dDRbWCgsMFu6GglkNJK0JVCjBY3RG+p&#10;IU2AuAoMIQWfFbkMdCRiuWXPPWJWxD9DAK8RqCBsQZxuOi2IFaFWKWsjrppODAKGxoCkpCNqQihd&#10;T26frisdKaSuLmV7TY8hI2I0vehOYQiC3iDQXZRMomppkohFlMGxnQry6Og8PfBg0LhP3Xh0aDLm&#10;Wgx5CDAJowqMGzQY5HlulxOhMwgA3/A7BgGrMfYEZscDvzrSc4hrCGk1w99LO0NA9yfLIGCEZZNh&#10;Jccg+TuJgKCm459of7FMmAZfUQeDoL09gEN+TL0PjO7UB5KgmhFm12AfTMiyOpiVTG/sHYhBAMYE&#10;GAT6aopscGhHgwCBSvUGgQ4Nyh6MTE5jUnMgq+4UW9o5MVGnzeBVS/79Dxqs1XAJPYSHw9UJPra1&#10;MWAxgM6RwoAENAdqgOgtgqcD3BzsQF79OsAdA5P89Ok36J9Ntwy7sdn+2ccShJ1utAzcEr5CdQo+&#10;fsSYON1ltF99ki2kcwIGZDM8MlT/rMw9uARyLnJ17C3smgvkdGQHAjxkIxBh/OzUAGgEr0dSIaAr&#10;9vwYpCYSkKMeaKm7U+Si2IMnVgu5EHZX7NlmN5JHwK40wT4Lu7FnnkwIc+HsuSLFKP/ftN81CJQo&#10;jxnnNDPMAWrkdWQlCCBkH9aOSPtK0Joe7SlWKxAVoFomZqtV8Hu31+L4WLlIBSJj/Ys+YORgRxXe&#10;OVBAojtczPrQ4XSGvbG2kCh+JwYHk4ygsxV0167UCUJRAS8CTsHHCrKdjmRHcDsThPdmJ3yCDdCx&#10;lB/SM3K5Qiqngc8f6kKhWi/ovAi0gbkZkDcYQfMYwdaDCitOJKjeMSLRwyAPNpcDxmzC7QaOBKas&#10;lO66gAlKhYEFIGyDAEggIJLCUCzAgRKmf4YHQicUek5U6AHAWBCFFINDEU4TVV/EAnhDknOvQnA/&#10;fL3kWrCrgwlFQ64droujF4a+F+gxELjSkDqwXVPIMcuEjgxAplQhLzqCuzNcC8gVhJghMOpNl9BP&#10;jsaAObADGIEMe92fNOJdBgsG3REVZAHo7jDyOCDeC91dQzcOMX62NwiY6wVrCVcYB9hgB5HTCiml&#10;lCiVYgViUEa5pvrYBzZHEAUCEylhRmDArtHeUkHUBXrrWaHQ4NgK2RnRVGC0CqqYhYUpZAC1DNql&#10;mwJzJeIiw+WXEEwSfVCxrh3lZ8owRxaaK7hxhq+pv+hytf7QO5LsxsZ1/9nGzhBjv9CJ7jHQCqSB&#10;agHsAns7NAOlC419UnYjO3ccCWmfOxa1T58+trZ9UGs/qbS/tX74nw8fIcvA4Cj2sURrduyT5AWw&#10;L9/gcNI6DpjsRgoNGJR0InYDSVME/YqomvAZQWEbHKU/QftmUKUQdiaam70b8y2u9EiGQTrveHXE&#10;CjR4GlEGCg7BgFlBnP8d2v98+qS3NmATjI3150fMK/X/qv2OQYB+tyjiCN51AuvruOJn9KVErRSj&#10;VDqERMNrdJnoSwZBx7V+J1uQe6Ddlt+V9p2wTkp0f6cGAc5yRJcGBgF7ZyzE121o1uj6obFLGYSW&#10;EKIkQzE4UCKmRUKlSCiXSvUx6U5WoLjp16DIm6pnkcMhAAP//2eFUeGdUTigFz2s2KDQESuZkEjH&#10;DsEgYAcXUJldcrrPHAVERvCcoGyUdqBIFrAOcu0A2QqRJghYsBIjCZqhM9Eisj/WupyWyoHZUCqV&#10;SnDhTp1GhHOhUDd7KQ91oYgnHOfOMMBPPCTGr07uEI28F4yoDfn/gYeACdZgEmi1oT9DQqNLYzI/&#10;mepEnRkEwCGNk24w91e7m8iIRiGlKImcFknJOhuQnjrYoALVIP3cb79DUyB4hyGkRi8IkWBIXayf&#10;RmwQILwI0xcT+kEEmrpLa0W6Xw8z1AvyYyG+y46W3F9g2f1n1/rAlPenMAT69zbWxm2trWqVisLh&#10;baIeSKYfca0TjBsq0ERRIpGIOIeJWiK7EW1HGkmHg6A+NNC74MGmcdSZpOeBaxr2IQfC+Mnp4JRM&#10;zqG27ZMKmQUfVAjyDkYSO3WT6OAPMGBdih0pgkzGBjELkpfImirGZ6A7s6HBRGys1tZWoHSEKANU&#10;PyIuAbwTWi4jYeUZkoRGkovITuaERmYbRkWGBAe2trYCdAO0NckJJEd9Ys7+Cd10nMII0046gXgB&#10;QGFJOgA7lZHJ2MTMkugDugqcAKoT2AeiDLjsFlw1Etw/esVotXr30v+j9jsGgSHli36xa6gOdRoU&#10;QIXEaS8T0WIhJRZSOj1qoEphC6T5qaRSGotKIqUlqIh7u7V4Rw2NxHAYHU+BRIo6b1e2oHPpvE+9&#10;iEWURIyoijoRCfKIEAAE8AqwewMzhW3usKYU6RVc1+536F8Qhh3FEmRyiRRqAev8sRQT2Wkvhi9W&#10;LGyDgAymHVhS3qrQBQWAuYjEdDoth2iIIcA+BnY8hb2/fgt0haLyOo7qTgwCuGwA6KFvKQxlR4DK&#10;dsGOL4gWrVnZjmtU44oEziG7n/mMl60oybCdVmO0FGNwIINAT7uE0gvxAl1/h7A9wWAFmNqG7B8X&#10;SrgnBkErqgphYBBg5mOdYK87StkgZR6JQcCUS1CK1RL8K4NyITLExk2Gp69l0CqnoOgoYYkGDIGu&#10;qjEDIfiyoGJdGItCDIJ2PwExKp8NmET2hDPGB8MCqZ95qDFNLAZUBU2CcmEIzJDFS6EBkqV2BgEe&#10;9B/FEIAmIH8CqI1tEPz+e/bT//z2EUvbb2o59ezxk/zs7KCAgAULFrx9+xY0YmlpaXJyckVFxe7d&#10;u3/++eezZ88CNwBFUefPn4+MjFy8ePHVq1crKioglv/06dNt27a5uLjEx8cLhULQslVVVdu2bYMq&#10;f8XFxYsWLYII4rlz5wCtVl9f39raevfu3U2bNu3YsWPVqlUlJSVgc8TFxc2aNUsikfD5/IMHD+7a&#10;tausrAz0n1KpXLNmzfXr10+fPp2cnAwv/du3b0eEh0MGBFA30jRdX18PvL/JyckXL15cvXr1s/Jy&#10;Sq64dfX62WMnTh46cvtaUUxEVPGdO2KxGOLlBw4cePz4cUpKCuAlATJ5/PjxBw8e7Ny5c9myZUuX&#10;Li0rK4OrFolEkNdXUVGxfPnyqqoqqINw6NChyspK4Aypr69fvXr1iRMnUF1ElUqtpMUtguRdcauX&#10;//r04eOaquqmxkaZTAZXkZiYeOTIkfz8/KtXr8rlcjBQWltbhUIhVJiEmkkwsPfv38fHx0NiZ0VF&#10;RV5eXlVVlVqtfvDgQWlpKU3TEomkpaVl6dKlhw4dioqKWrxokbCF30qrNQrq9bOKtMTkhXPmhYeF&#10;b9y4kTCcHDp06PHjxzt37ly5cuXjx4+B9qC2tjY0NHTmzJknT55saGjYtm0bIpNWKItv3tq0Zl1s&#10;eOSy+Quzd6edOXr85OGjtFQu4wtPHDriPGHy7uT00sdliD36g+bDB+3z588zM3JTkjNKHjyhlJq2&#10;1v/ErfUHGxgENE3reO1kMqkS1DMIC77XUdd23GKosNst7turWwicS6UoUi6VSvC/MqlUIZVREplC&#10;glSeQipRonQ1iUYu1ijEWoVIAyITqGQCWiKkpQZBgc/J520IoqSR8YHhEYwboOP+5KLIUewdJDg+&#10;0v7yDYfRTpjZI8BGfFJcAgqY4RWoShOmfEbWDDZoiFGFd0OZYzrInq58FJwXAjFMPqdQhUrhAQER&#10;U0VCbxAwFl4HU09OSKOxsDMpcGFJpJL1BgFGcRIrUClUMWhQmVYqViH6PDlT3YCkJLDLVjHSzuhs&#10;BzOUy1S4MoUO7cGyPBgIgm7mIVoB23WiZSLToISQHqIwVyCBGSJ/g04QTA9KM+v1WXuDoL1dhfAW&#10;mIWJGSpOyWHdF7JdJ0oUfcCHoxuB0KBAKwTHIic8DB6IPXC5AR2rtC4zkPFbQJ4CgwVh20DEwaDf&#10;wsBFtYgXHIH5sTDFjRAjhU71fkl0zwxGDbc3CHQQURaYVK5BRA4yhCFgzBGpghYr1BI28AWdmlxa&#10;Bz+TruIXMUfahTaQgwEXN/qPmkHaYaeNxGqZD59+Qxw+rR8+adqqX77JS8s8dvjIpk2b4uPj8/Ly&#10;ANpTXl5+9OjRAwcOZGZmRkREPH36FKKAZWVlW7ZsOXv27Lp16y5dunT79m1A9h09ejQsLCw5OTkv&#10;L+/cuXOwOFapVCdPngTwICTTQ5EkPp//+PHj/Px8qHoAMP7p06eXlJS8efOmubkZ+lyyZIlUKoVU&#10;w4cPH+bk5MDCVy6Xr1u37vbt26mpqQcPHgQX2ZMnT65evfqioqKoqOjq1avnz59XKBQ3btzYs2dP&#10;TEzMadw2b95cWVkpk0iLr99YueTnXxcuuXb+4t7s3IXzF7x///748eN37txJSUk5fvz4gAED7t27&#10;B5hHmUxWV1dXWlp6+vTpCxcuvHv3DrCBNTU1iYmJK1euTE9PX7VqVXh4OOTgFRcXJycnAwazoqLi&#10;wIED8fHxR48ejYuL27Rx46Vz58VNLRkJyUf27C+992DtilV5uXklJSUQ0Xr48OH9+/cLCgo2btwo&#10;EolASTc1Nd3A7e7duy0tLbGxscHBwS9evKiurs7Ozj5z5gyUP753715jY6NSqaysrISpk8vlL1++&#10;vH///s2bN2/cuLFu7dq7t27TUlR1/nX58/3ZeTu3bIuLjauoqJDJZI2NjfHx8WlpadevXz927Fhe&#10;Xt6pU6eqqqrevXuXlJQ0adIkyKq4cunygf0HmpubUa3F4nsXT53ZsnrdjvWbMhNT8lIzLp05pxCK&#10;i68W3bh4OSE6Ljdrb0pyRn19vVpDvXj5/OjRo8t/XnXh/NVDB09UPH9LU8i9RFw4/8tmgH4AzxM8&#10;G8QgAA8kOz9eLtOIRVRnopRKaLEQOb3h1YC930qRiAKVKRZRIqESvOJCobKlWSbgyyGxnt8ik4hp&#10;oUDOb5GKRUqxiGpqEotECr5QJhTJxGK5WCgXN4mlTRJFi0zWJJY1ieXNUjlfqRBS0haFqFEqbJZL&#10;RKhntGqXqMUCJfwpFChg5BIxzW+RSSUqoUAhwCLB7gok7a6ClohUOtc9EtguFSN7SK/CwRoAliQc&#10;ywAGAqLOgc2QBFaAHYERBjnIxj0wf7aTDl4E5oXLnFEftTHYQWdY4M7BJtAZBB0Fq209B9TnBE5K&#10;cBWwkUGD4oUpgwDVmR2kcxrDOaFz7EnGDgPIRtEZDch90uGMXxTmwtvbDYwRQ2IxZH7YtgWioMYN&#10;gzKUSuRNaafg23sUNKiSE9vdjSLiHTMyULyDyazpDEOqN63ApAarS9lGy5EZAQYBrrDFqECDFBii&#10;X5nCUfqwix63DwYBLaRg8vVjMzQImORSjQRBOhTwi0Yz1mqQvKrF/AEo4CVUGVwszBICqWBLpWMs&#10;jDVmvSlGDAKwYDQSSoMsAMOeQVQSjUJncOMOOziKWA0ZdphX8T80CCDq/OVAgyF4C0WJEanfR22b&#10;QiJ78+JVQmzc/v37Dx48WFVVJZFIKisrMzIyHjx4kJOTk5+fn5mZmZ+fX1lZKRaLoXZfTEzMyZMn&#10;vb29b9++LZPJWlpaSktLjxw5EhERce7cueO4NTQ0yGSyvXv3lpeXw2I6ISEByuQcOIA0yu3btyGR&#10;obm5uampad68ebW1tWKxGLRgQ0NDUFAQn89/+PBhfHz8iRMnioqKwKcNBAbNzc0nTpxISkoC6p7d&#10;u3c/fPhwz549OTk5+/fvv3DhglgsrqioSElJOXnyZF5e3sOHD8+dO1dfVyds4V88ey4+KubyuQtH&#10;DhxMTkjct3dvWVkZVCw8e/ZsWVnZ3LlzMzIyoHLPmzdvjhw5snTp0vz8/Hnz5h05cuT06dMikejt&#10;27dlZWVKpfL48eOPHj1asmQJlPgTi8XHjh3j8/ngez9x4sShQ4d27NixZs0aAZ/fqlI3vK+5fvFy&#10;9eu3pQ8evnj2fMf27S9fvoQyPA0NDYmJiYWFhS9fvgTPP2QhFhQUREdHP3jwYOvWrRcvXgQDq6io&#10;aPHixQcPHjx79mxycnJUVBTYbffv3z99+jTUoCq8cGHtmjUPHjyIi4tbsGBByb0HSolMrVA21zcU&#10;7N2fkZq2ds2aN2/eQIEluVweGRn5/v372NjYtLS0GzduQOyguLj41KlTZ8+evXTp0tWrV3fu3Pn6&#10;9WvkKzp7bl9uXnxkzPmTp88eP3n66PGiy1dpmULC5xddvnL25JmLFy4fOnT07btKJSV7X1NVXFyc&#10;l7vnzevq/fsOHz50nM9HnqQ/yMjZEehg0NgGAbIG2trUWq1coRRLkBNaKKZaBMoWgbKZr2wRUi1C&#10;VRNf1chXN/BV7xsV75uU7+rllU3Umwblqzr52wblixppRbW07K3w6Wv+g+cNT9+K7z3jX33QcLiw&#10;/OyNytPX35y8Ubnv0vM9heU5557kXSjLPf80+Wjxjqzz0XuvJR25E7X3Wnje1fVJp9clnFqXeGZr&#10;xtU16UU+Gw66r947cWnmyHkpo5bmjFmxf9Sv+8asPDB2xT7X9QWL486vz7y+LqNo1e4r61Ivbko9&#10;uyX1VFTepcSDt+L2X4/dX5R4+M6+y8/zC8v2Xny258LTQ1cqbj4XnSmuOlv87tT1F/ef1j9+1viw&#10;rOHR88bnb0Vv6xQvq8WVDcrqJqq6UVnXoGxqUjQ1KRob5S3NVHOjQsRXCVtokVAlFWvEQrVYpJaI&#10;1FKxRiJG5DPIyBDKBQKZREqJJcoWgbSFLxEIpEKBVCSUI+NGoBQKVUIRLRRRQpFCImZEKlFKJUqJ&#10;hGJETEkktEyMRaKUoh3QPnjFjzkTJbQMWQNqsVglEtEiES0UUhJQ5zqXAIsBmtmi1BNCqChc9Jlt&#10;EAAvJBEwR0AngfGBEJ1iFUAO4U3NIEhk6E+FWKXEVBOEdoKQTyD+CYwTRIfjIlIURiSguIMQak+3&#10;Ozta3xPnis7XogeZilXID6SzXcDSUkg1TM+Y6hFEIdGgkyK9wnyLRYMwgBKFXCKXS+TCZqFCrASD&#10;gA2MICtpvOBGmDi8+EZkgmoJrUac2YiZkSFawIcQ4wadghTj0I0HDQbArWJsMQApJ5o0phYinBHl&#10;3+OrUODpwoIRFbrBUxINMQiwqJFaheEh/UqpRJRKhJxA7S4HCxhhGjEW/BkMAriJmJjI0CAA26JV&#10;gnKA1WKcVKxz4CNfiG7OiTBOms4tA0Q4gRNbsDBQSnbFCjwqne9KhcHIMAn4DiK8JKWgKQWqKwai&#10;oywEvCfCSP7lj7wTyWuRvPsgSm2Q5fWFxt7tt99+k8vlDQ0NkMgHKUDgCSDZa2q1WiqVVlVVQSk/&#10;cETDdjAdgKwGjgUFBkx/pAgeqDrgBqYoCpQ6+KghTg+peu/evYOwNCFFhkUeIAkIvy90AttramoU&#10;CgXgGOBYOEQkEgENAJoZvKdMJnv58iVyD8hk7MqEFEWpVCoGoYDPCKeDq4DLBB8Mxugg9wZkXgBQ&#10;AKIbMC0QL4BONBoNqZ0oFApramrgWEBiwuDh7MDPCDdRLBY3NTWB+6iqqurRo0eQugkJhDClUEsC&#10;8j9hnKD4gR4KPguFQoJdgN1gtpW4DgfYoWCECXETi8WQWwj1miEr7MWLF69evWL3I5VKofYjyTYk&#10;HPIARAAWBJjelpYWkUgEyxeSsErTKpFIBCxJcMd0HoLPAifZjcAsCJyCYFDI3YcfBbpl6tbaelFY&#10;4l7P+duHhWzqH7DpR98Nf5+64u9Tf+kftKWP/5Z/eW3rG7Crj3/sdz6R//QO/9Zr57f+Yb0Cdzj5&#10;bvnX9KhvA6O+DUh08Iz7W2Aa1z3OxnUXzy/F2jfZ0ifJPjiTE5RhGZTZwyeti2eKkV+meXCe1Yx9&#10;ZtP3mE7f0zUgs1tQVregbKOQXItZ+y1nF1jNKTCZuddo9t4u03P/Kzjzv4Iz/zs06+vpuV1m5PWY&#10;s++raTlfT8v5OjSne2iu0bQ849C87oFZPQKzLKbtsQzdYxaUaxqYYxyYbRKS2yM4p1tg1te+aV38&#10;Ui1Cs+xm5NhOy7QNzbDwT7Lyi+P6R/F8w50Cox39o+19o3oGJjoFJjj4xX4TlNArMPbvARE8l5Xf&#10;hYQ5eKz9m8+mvoHbBwZuHz8ndtT0yOGhYePm7BocuLW/1wa/lTmhG/cFrU7bknl+W/bplbF7U47f&#10;Sj97N+/yw8Kn1VdKa24/bSh53vz0RdPLd4K3taK3NaKaJsX7BnkTX9XMV6N/BapmAc0X0gJGVAKB&#10;StRMi5sV4maxhC+QCvlykVgpkilEchC5SCETK6RipVRMSfC/UuyN+EOC9asSxw6wMHEEEJVIRQmR&#10;6mKFPFRyEc1a/SNoCJSxZvsqQPSKHARc9xhfCZhBtmdCn1lKRAgOA51ZgEWPRMEGBLIemIFhWwdz&#10;XbP7YSMfDU6KBV2jfhi65S/ZgiicQXey9Cj0QxMsCFTWwHBLtl8EGTd4B92EIFyt/kqxfmVGJUQX&#10;C38SEwRJ+2ETX0unQuMeOpVO55YtMJOMdaW7TRiNYSjI+YEuTcfkofN5EN4RGD8J/bDdGzqAIWMb&#10;kSIXHQVcETBUxib4vcsnIySd/DkPAbwi/5c8BPqmsxLIAov9Z8fWsT6hwf46HBnTDIwVAlo0yF4j&#10;73r2zp9rjJbQfTb8GhrLN8JWLezBE+1CRovbh0+f/tCUErAhdMtOmug0qY7AAOFPsn+nl9AxX8Pg&#10;Ytnfsg802M6+cCZZQNdgNwOAJAGHshGU7IILZAtpxIAjtSFg9U/6IY30DwdCJgK7PAQxFEjahX5k&#10;OqQqOSkbdwn9MzalWisQUjM2ZHwbEGXpE2sblGTpG2viFWvmnWDhl2Tpl2QZmGTiH2sRnGgZkmgV&#10;mmwRkmwanGQanGwalGIamGIRvNs8KNksKMk0KNEsKNE0MNEsOMUsOLWbb7yxf5JJQIppcJZJYHYP&#10;34yuXqnG/lkmQTlGwblGWG2DmEzLNwrJ7R6UjRR5SE7Xabl/Dcn6S1BG15n5XWfmd5mZBx+6zszv&#10;NjO/S0h2t6Ds7kHZXQMyjYJzLGbstZq532bGfvPgvB6+GcaB2UZBOV0DMrv4Z/QIzukamP51QEqP&#10;0DTTmRnG01KNg3ebBqWb+6Wb+2VY+mdZ+GeaB2SY+O82CUw18k828k82C06zCc629s8y90kz8dxt&#10;7ptm6pfS1SP2a48YE/9EE/+krh67unoi6eYZ+7V7lLFXjKlXuLl3mKV3OCcgxi4g0jYg3MZ3G9d7&#10;698DI//uF2E3ZQPPbavN1E02Uzfx3Lf9wy/sX96bvvPa+KPvlr7+2793WzskYMcgr80DPTaODAwb&#10;GbBz8vRwrwXRQctjF+1I/zksc8Ou/el7b2QfuHPkXPnlOzX3y5pKntW+qBK9rpHUtlC1jfKGRklL&#10;sxRYjfnNckGzTNAiF4soCMeQwAcSIS0RKOV8StGiBJHrRMFH60tKiHSwFPsJYIEuYxkE8C0YBKDy&#10;JSKVgC+H6E+nBoEcr1kNXu6dGwQkgiBRS8W0WKiUCCm5kGWO/GGDgFHhOv85KJhOBTRxx5F0VKsQ&#10;/gAPOXjCUeYkqx8dhoBozValWPetTsl1Kmoxs1aGMZO5gu1fOPBz0snctjcIKCFyzMB9RMYNrPI7&#10;nQQhcmNgfc+KhmDKagZqyqSbtjcI8N1BWOD2cSvwXhiYAp1aCZ/bDkJsJjJ1/6FBQJZNXw4Z/G5D&#10;6WgfSEpau8ZOcyeNqBn2RtBe6L8PHz+1YWKAtg+/tX1Cn3WZ9+itjXeCd7dB3Jd0Tv5sN0jW6djb&#10;DRrjPcZCRmVwFjJ10IhjQI/Gxw2unahA6J/0SRL8oLE1rsFgSCM5EZ9aP/zPx08w7Qa2iIGlBYOB&#10;D+SMBt9CYxsQRFPC/kQTQ+u4vG5rQ2KgVvE6HqViEPYCciD7vOR0ZJ+O5gXsYPAUkSQIsg+cmk1H&#10;QT50bMRigNMxCZy6MWi1rS0iaubazAHT0/4emO7gG8f1ibILiLPxR2IXmGAVmGzqm2TsnWjml2Lq&#10;l2wemGIZmmoekmwWnGgekmgSEN/dJ76Hb6Kxf3J3n0SzwN0m/knGfkk9fOKN/RJNA5LNglKNA1JN&#10;gzLMgjNMgzKMgzKMgpFGN5mWbz5zn+n0PcaheUYhucaheSbT8o1D87qG5n41Leevodl/Dc3+KjS7&#10;27Tc7tPzuoXmdAnOMp6R3y0kBwwCU+xmMAnNMw7JNQrKNgnJ6x6QZRyMPpuF5JkE5xoFZBkFZZmG&#10;ZJqGphuH7O4ekGgcvNssaLdVQKqNf6q1X7K1f4q5T0oPjwQTn90mvrtN/VKNfZJNfBPMA+KNvKN7&#10;eEWb+Owy8o4y9oo08Yoy84k299tl6R9n4hUFf1oHxVkHxFn67rINSLALSLTxi7f0iTbzCbP0C7fw&#10;DbP0DbP1Dbdy22o5ZZPN1K22btu5Hjs53uFW3mF2PhEO/tE8zwiO6047lx22U7bZTNjsMGXHN24R&#10;tpPWW09eYz1llfWUlXbOK20m/GI/aXUvlw3fuG7q6bLebswyztglvHFLnSb98q3zr3+f8ss/Jiz+&#10;59j5/xw7v+fwGd+MmvO96/KhARvHBm72nhk9bWH86u371u8q2Jx4KCb/fNqRm/vP3Lt489ntB2/v&#10;Pqoue9H89i2/tkrQ+F4gbJBJmuQKAS1tUkqbFNImOTYUFAq+QiFUygQymUAqE8jkQplcJJcIJFKh&#10;VCaSy4QymUguFcrQB6FMKlRIBJREoBLzKQmfxqWn1HKxRvdBLRVSYoFSLFTiMASzkQh4BVjoCqxL&#10;sDrR72AA3uzQD3a5Y8HxCEbJYUXIhDDa74z2Z51CL+zDsfJDoRAxI7REQ7McAEBIxVbGODrDHGuw&#10;9GerW4B5YsL/NoNvNRJtK6aFNtgOAtkr+gshDFFYTaKqE8DrgK8RoB5kPHAtaPyo+BCqP6QEwSVI&#10;yMwopbh0BZ4ipUSNLB4JYoxAl886F1x7x1gSpp3QC5Q1AY8CGE8MA6YMBSD0vXVmPLWzmfDcokAS&#10;uYNiVPv0zxkEpBENZ/gFqxliCHSNWBU0TYtEIsAiwPsXfLwymUwgEABo0SAhnq0CgagOAgQI/q5S&#10;t1Hqj5T6E635SGtaVWqNCrv9kcpl2AwhtQ+K4rALG7IVDJvz59OnT+QodiogaWSEJGURhSdaW1HC&#10;O25slcNethL3OwwGCklDP8TDDwfCSclu4MzvaLWwG8R0wLWOQgZa7Sdt22/att80bR8odatSpVZS&#10;KpzpZ5BPyJ4QaGC1kKREGBIMm0QxyFEQSiBxGVKXEi6cqG38GelOlP2AgxekICQETSiKwlmmqLyF&#10;Ws1cOHOXcYObAlmjEAGBQwiNATtjE+aZ3YgJotfzuMElsw8njT0zbD8TMQhgPEqVpoZPBfya2ick&#10;xd43gYuUXKS5b7S57y5z310WfrGmXrFG7jHdXaO7TY0y8og18080DUrs4R/bzS/aKHCX+bRk0+Dd&#10;ZiGpVjMyTYN3mwSlGAUkmQSlmASl9PBPNA5MtpmVbTk9wzw0zXJ6hlFAssWMHMtZe41CkJPAZFo+&#10;OAbw5zyjkJzuIdlfBWdBvABsgq6hOUahed0Cs7oGZJrN2GsyLR/ZAdiYMJux1xh/9bVferfArK98&#10;07oGZHYPyDQLyTMPzrMM3WM1Ld8kMB2v/pO6+cb38Es0CUjmhmY5zsi1C0qzCUwz908x9ks0Dkju&#10;4Z/Y3S/BLDjFKjjFKiC+h3u4iVeUhV+sdUC8dUC8hd8uq4B468AEC79YE68oY89IS/847rTdvJAU&#10;a59YC/doa+9dFh5RHP84W79Ia5+dll47zD22Wbhts/Pcaeu2necZZu8V7ugTaeq80cx9q7XnDnuv&#10;CAf3nVyXbTz3HVz3HY5uO3mTNjtO2WLnvMF66job1/U2ruutnNfZTFnPddng6LqZM3md2ZjlVhNW&#10;2UxabTNpDYjD1E2cCWt44xnhjFn5t8kbeaNX2o3+lTthje34lXaTVvGmruM4r7VzXmsz4VebsUvs&#10;Ri+wH7ek15Rfek5a+rfJy/45YdG/xy/428hZ/xg9t7/L0n+PDOgzPmRK6Mrx/sum/xqxZFNSQu7p&#10;grN3j156ePHOi3ullU/K3r58VfO2sqH6fUttTXNTPV/QJOQ3CgRNAmGzUNYsUbRIZE1icZ1Q0iSR&#10;CRS6iAb6F4E6+TIBH8FIDcMZOABB8JjtzAISmyBAS5366RR6qbMYkNqAhSlEHGRChDlt58boKMQD&#10;gfguO1k0q0Rq4l8h6h+AEYy67eARAT3XsZ//jShFrAuB+p8wGB2GAPty8OSAhkYGgeGoSDSEEiGM&#10;SLt6Xbr0AYDNKiTYm9L+KuAy4dqJQcCgR1HCAqAx2gEbIQqDDAvickD+BuSfgD5/3yAQquTCdkAT&#10;+f/GIIC34ZcNgs81ZAooUc3AxMTEWbNmPXjwQCwWMwUJKfr61etJCUn79uw7WHCwpaWFuAqIZiKG&#10;SFtbm1gs3rhx46pVqw4cOCCXyD6q2j6pWmmJ7GDevof37j8sKbl9+3Zefv6GDRslEolYLA4KCjpy&#10;5EhhYaGbm9uJEydqa2uFQuHevXvPnDlz6dKlGTNmJCcnZ2VlVVVVQU7/y5cva2trMzIyKioqQJFo&#10;NBqA9T18+PDEiRNHjx598uSJFHMGtzS3FF27vmXT5sOHDouFIlj6vn37dv/+/QUFBWfPnj158mRG&#10;RoZEImlra6MoKiEh8eTJU9nZOampaa9fvwYTAcAKkZGRFRUVN27cgCLIUMrhwIEDW7ZsiY2NxXn2&#10;jNqDRtgAQVmWlZWdPn364sVLO3bsPHXqdFREVOXrNyqp4vjBw2mJyccPHj5ccLC+vh60LLsYNNG1&#10;ROPevn172rRpUIwRND1UmHz8+PGBAwe2bt26ffv26upqqCBw7dq1u3fvJiYmnjlz5v3796ChQaGC&#10;yiTOeZlMVlHxorT0SWJi4rVr19+/r8FKna6ufn/x4qW3bytPnTq9evXqtWvXPX9eAeASAoOAYdM0&#10;LRaLjx49GhkZefz48eLi4iu4ASiScTt0pvhB03fcDq1jFIZsZzkw9G4JNmyFVtFytfq9VDUnsuCf&#10;0xJsA+Otg3ZZ+kebeUUZu0eYeUWbeETZBCTbBqZa+SabesaZ+ySY+yVahiSbhyYa+ceaBMYZ+ccZ&#10;BSDFD2aBcWCyUUBSN5/4bj4JSHwTzELTuvsnmgTvNg1JNQ1JMw7OMJ2G4gVf+6V3D8ru4p8BHyBq&#10;0CUws0tw1tehCC7QbWb+X4PQnz1Ccrr4Z4BBALEG4lEA+6BHaG53EoAIyTUJyOrul24SmGUSkGkW&#10;nGkRmmkWkmo5PaOHfyLYKD38Erp4xXb1ievum2AcgMwFZBD4xhv5JZj4xpv67DLxjjHzjTXxjsHq&#10;P8LII9zYMxLE1BuZSsae2G3gFW3hGW3jE2vpGW3hGWXhGWnhFWbqtsXCc4eld5iV104r9+22Hjts&#10;3LbbuG/neUdYuG4xd99q5rzJfNIGq0kb7Zy3OnhFcN132DlvsZuw0Wbceq7bZlu3jTauGyyd11pM&#10;Xm09aQ136kauywaO83re1A12k9faTFxjM3ENZ/I67pT19lM2/MNzh9PkDbzxaxwnrXeYuI43cS3P&#10;eYPlxNWWk9dYOa+xmrKG67yWM2WNzaSVNhNW2IxfYTNxBfo8eZW963rOxFV2Y38B4Y5fwR33q9O4&#10;X7+dtPIfU1Y7jVvuMGaZw5il9mMWOY5fwhuzoNfEpU7jF3JHzrQbPt1maKjt0BDHkdP/PmbGEM+l&#10;g9wW/eS6YGLoWs9ZG4MXblu8OmHe0qjoxCO5By5dvPqwuORF+cv6t9XC2gZpU7NMKKBa+IoWvoKP&#10;BNsHIkRQIZXQIqFCJJSJhFIEpZRS+iLUEgSoJPECqUQjlSKRSTXYNQ1/MskFOjWJUGkUNgVAQEca&#10;ioEpQCLrmAAbDAJmXcvi1aaETM9sC4AdsPhdIUextZ2BfCFkwBgEOkGIRZb50u5ipWopRufpapEw&#10;l6C/Ft2am90hU09cVx5MiSok6VMwCMxC7zvB/BMkZADo0XYGAf4TmywYcMrKCKVkrSpZu87JZRJQ&#10;iD6aAOhLciy2J9T/sUEAL8E/Ve3wt0+/Ya/+h49qraC+8eqFi0cOHNwVHbNly5bCwkK0lpUpX5e9&#10;SYhIDN8UcfbIud0JqU9Ly0ADqVSq5ubmXbt2VVZWQgEeWARXVVUdOnQoIiIiMzPz+bPnEpGCUmou&#10;X7y+Kzrx8MFjly5dOX78xMWLl1evRpj2AwcOzJ8//+jRo8nJyceOHYuNjS0rK6NpWqFQJCUlXb58&#10;efPmzStWrKioqKBpurm5+eDBg0ePHs3MzGxsbDx06FBqaiqfz5fJZKtWrcrJyUlNTV2zZk1UVFRB&#10;QYFEItHQqjfPXmxdu+HUoaOZSbsvnDpT+vCRSqV6+vQpVFWOi4vbt28flEzElYhbDhYcS0/Li4lO&#10;HD/O5UXFG6WSamhoyM/PT0xMDA8Pz83NheJAkIJ45coVyK7ctWvXu3fviHsDijjs2bOnqamJhNKb&#10;m1uSElOLrhfn5RZcv1YsFikQM49C8a6y8syZM1evXElMSLiNyw0DLg/qNSQnJzc2NsKEg+rl8/nH&#10;jx+fNm1aSUlJbW0trOZBGV+7du3XX3+9c+fO6dOnX7x4IZFIysrKnj17lp2dffHixcOHD5eWlkLd&#10;SI1Gw+fzc3NzMzIyoGYBRVG3b98uLy8/e/bs1q1bs7Nz58xecPnS9ZZmcenj5wf2Hz1/9mpebkFm&#10;xp6kxIxXL98pleikMpm8sPBicnIyqHywnIqLi/fu3btz5878/PzLly8/ffqUWDnEk0/8GfCZGCXE&#10;ICDKHho7iEAaGDTwKBKXCbt/+IqitLVNqqCVKd8FRXMDE2yDE20C4m384m184yw8oszdI+384u38&#10;E6x9Yq29Y62846x9E4w9Y029E2yD022D0qyCUnv4JnT3Tejul2ASlNLVJ+6vHtFI1/olGgUkmwan&#10;mk1PN52RYRSa2i0ouVtgcvegNKOQ7K4BGV0DUJgfYQNx+ABMBOQJCMzqEZJrOn2PUWiuUWhu18DM&#10;rgFIugVmGYXkmmILAATcA92Dso1D86ArXdwh1zg0t0dIjlFotnFIhgkyRHZ3843v6hPXzTfeKCDJ&#10;LCTVPDTNODAZ/jQPTevqE9fVO66rd2w3n3jjgORuPnFdvHZ19Yzp4R1t7B1tiqWHe3h3tzAjjwgI&#10;HBh7RJq4R5h7RFlgMXOL6OGys6vL9u6uO408wnu4hXV33WHsts3aJ9zKe6eF5zYrnzAbr52WLptt&#10;XbchcdvO8wrneOy0ctliMWWTlctma5eNVi7rTSassHJZZz11Pcd9k4PnVu7UjbaT11qOX2k7cY31&#10;uBXciWu441dzx692mLSup/NGh4nrkB0wfg133GrO+NVW41Zajl9pPm6F+fiV5uNXmI35xXT0z2Zj&#10;lpuN/tly/C9WE1ZYjkdiMW6FzcRV3Emrbccusx27lDNuGW/Ccs7YpbxRS5zGLu857hf7UUt5I5dY&#10;D5lnN2yBw+il3JGLHcYs7Tlhmf2Y+ZyRc+xGzLYdPttm+BzrkfM545ZYj1xgPmyOxfC5ViPnWw2f&#10;azt0rsOwBb1GLvpm1ALHkbM4Q6dxh01zGj2LN8j322G+348J6j0ueMjU2SPc5kz2nT99wdplqyPW&#10;7UiOTMzPPnD6xKVbF27cv/O44umb2je1/PpmqVCoEDRJ5QJK2CxtaZIIBQohTl7FSaQIOSEUKJjE&#10;V4FSJED5ouBsEAspkUAhEij1qAh2xKG9NYDAE01yaaNM3qxgmxGguTF+AhwMesVJ1rVEyxJN39FP&#10;8Lvy5+yJzwj6FlcAwSgB3TWiJX47gwB9ywIVIt5oFpOYAfGUWtqqYCeAYIeBQYZFuxoWmDNKD5aU&#10;tlISDRwOIAyGzQKzXDB0CzoBxCJEJchksrEC7G51s4FIqf+EQcDW+mzn6h+xBsAg+O3jp//58Om3&#10;1o8qmeLF0/KMtPTDhw5dvXq1qalJJpMq5PLDew4f23us+MrdhzcfXb1wLTE+SSqVwvsd3r8klgxA&#10;+oyMjJiYGJTsvm7t48eP31c3yKSqulr+tat3Ci9cefjw0b179+rq6t6/fw/0AHg9ei0dtwMHDpw5&#10;c4ZQFDx79gzqAre0tJBqST///PMJ3BISEiQSiVarffLkSXFxsVwuf/HiRW1tbVZWFjgPqt5Wnjl6&#10;4sqZ8+ePnTyQk79uxaqrFy+p1eozZ878+uuvu3fvXr9+/YoVKxISEiDDoqDgYF7u/nt3H1+6eOPy&#10;xZtXr9x69uzF5ctX7t27V1paeubMmdevX8fFxR05cgTcJ5WVlXv27Ll27VphYWFzczMpYAhhDpgW&#10;oOpTKpVPnjw9eeLcpcKbx4+eO3rkzPvqRhnmFhWLxefOncvNzU1JSamvr5dIJJBrAIkD0MCq0Gg0&#10;zc3N9+7dS05OnjRpUmRkZHh4eEpKSnNzs1AovHDhQmlpaWxsbEZGxurVq588eVJfX5+UlHT//v2c&#10;nJzjx4/HxcWdOXMGshUg2AHufWhSqTQ/P7+8vBzXMt61csXa1as2XL92WyqhVfSHxgZhYkJ6Qnza&#10;/n1HlyxegapeqUDjIiGhCq1W+/Lly3PnziUkJKSnp+/bt+/ixYuZmZmRkZHwzLBD+3rQn06Rd9To&#10;bKgjmVKDiAPpx6BBb9i4VNc2IoPg+6BoG59dpt5RZp5R5u4RJlPDLD1ieAFJvIAkh+AUEBufOBu/&#10;RCu/ZCsUgE+08E2yDNhtFphiEZoOwYKuPnE9/BNNglJMEYJvdw//pK98474OSOgekmIUmtYjJK1b&#10;UFqXwPQeIdnG0yBMkNstMAsEMAQm0/LNZuw1nb4HgIHgA0D2gW7PHhhRiECFYDeE5HYLzjYKRZ+7&#10;B2V/7ZcOKEXsP8g1CskwCtptHLTbFEEZ0Ah7+CeSf02Dd8OYzUJSwZrp4h37V4/o/3KL/KtHdA/f&#10;eFP/eHP/OEv/uB7u4UYeEQAgMPGKMvfZZe4dY+oRaeW9y9w9EgwCI5cdRm7hpt7RRh4RRh4R3aZu&#10;N3Ldau0dbh+0y8Y3nBcUY+O509Z9u53bdivnzdYuW6ycN9tM3WblvNls4nrLKRttXDdbuay3norE&#10;fPJqiylrzCestJ60xm7KOrsp6ziT19lOXMObtK7nlI04RrCaO44RuzErrUf+whm/mjtlPWfKerz/&#10;Wrspa60nrnJw22w5HlkJVhNWWk9EEQf0eeJquynrbCestBy1xHr0Yu6En23HLuGMXeo49mfeyMV2&#10;wxbYDZtvN2wBZ/hCp7E/9xy3HP/7s9PYxU7jFjmOXYBk3CL7sYtsRi20Hr3IZsxi27FLrEYtNBs+&#10;z2LYPN6YpT1HL3UcsdB+2DyboTMsB4Xaj57nOG6h3eh5FsNmOkxYzBk1z2bEbNuRs+1GzOQMn2E3&#10;fDp35HTHsbMcRk/jjAiyGeZvPyaEOzKQM8j72yF+fUZP//cAv36DA77v5+Luv2jmovUbw1NTc08e&#10;PVN0/eajByXPnj2vev2mtq5O2NQkaWqUNDdJ+C0yoUDR3IQ+N+tAl0CYAVwXhGoCyDAQKFJEIyYl&#10;WPqzkH2glgBQ2a4EBssgYJbaYEb8YYPAwD3+u/u3EwISZP9JumrvIdAxh+JRCZh8DQIOxfwQDEhQ&#10;3wO5CgB7Qm/EeBLr81cNPARgeIFzBVCHCgEtE1Bs80sqQcQe7BxFEg9CMQ6ximIRn7MvFiwDhvhB&#10;qFIxhoJW+6cMAnaD9+wfNAWgIYMAy6cPH2m5UtjcIhaiktAymVQsFiPKcZlCLpKpZLSwWVRTWVtf&#10;Uy8SiSBkzsa4kdhwW1sbMNvU19fz+XyKottaP6pVrQo5TVMajRrBBzS0qlWt+dDa1qrWqPDaVCqV&#10;gkKVSqWwYIUFn1KprK2tBX8+mDtQpBjK64FRAoSAJOUP1r7MelSrVVM0rVCqlFRDbd37qmqNLi8R&#10;Av+gCEluJFbPUplM0VDfLOCLmxpbKLT8ZuiZGxsbIRWTpAhKJBJIVmxoaIAijeC7ZjcYnlqNKARE&#10;IvGrl++kEmVdbXNdXaNIhGoui8ViSMBrbGysqakRiUTQDyu0r89gBCcB+DMAGQDjgWuBTEKYCia9&#10;EDPDQ2RBIpEIBAIo9AwGB+hRYnZA1iis+9+9q5ZIZAo5JRbJVDSiPRGLZI31LUKBpKG+RS5XolvZ&#10;vkFvULGGwmmNYNxAoXFShZLszI70k2qZjHGBbwfbIOjYDICE8ARC5+xO0CwpVE0tmvkbc34MiLQP&#10;SLD2izP3ijLDy19L7xgbvzgr31g7hJtLsPTZZeoRbR2QZBWcahGcisCDvgkmvolmfknGPglG3vGm&#10;fknmgbstglNNgxCYoIdfollwqllomnFoqlFwShe/+O6ByT2C07sEMjECUNum0/eABYBiAdPyemAI&#10;YdeQ7K+Ds7oEZXUNyuoekgMRAUgu6BqQCZ+NQnIBVQBpBd2Dsrr4pxuFZlnO2WM+K894WrbxtEyT&#10;0DTzaemW0zOQyg/cbRyY0t0/sbt/Ylff+C4+sTYzs+xmZFkFpXb3jO3hHW/sE2/sG9/da1cPr1jL&#10;4N0mfnHdvaO7eUd28Qz/2iOsq2dED89IE89IE4/I7i47TN0jrX3jbHxirbxiLD0RjMDKO9rMM9zM&#10;K9zYfYeR23Zjt60Wnjs4AVFm7lutvHfa+Ibbeu109I2yc9tuOWUT2ARgFphOWGs8brXphDVmk1bb&#10;uW/ieGy2mLLGzn2TnesGe7fNTh5bHdw2W4xbYT1hFWfSWnvnDQ7OG5xcNzs5b3SassFx0nq7MSvN&#10;hy2zGv0rd/I6zpT1tpPXWk9cbT1xlfXEVRbjkJ/AasIqrvN6nvNay7E/201YYTPh164DZ1uPXmqL&#10;ZDFv/M9WIxfajFpkP/5n+3E/c0YvsRk+32roPM7IRY7YIOg5brnD6CX2Yxc5jF/oOHGh/fgFdmPm&#10;2oyaYzV8tuXwOVbD59iMnMcbt4QzdpHlsDk2w+Y4jl5sP3w+d9gc22EzOSNm2w6byRs1t9e4+b3G&#10;zvnbuLl/Hz/HadR0zrBQzvAZnOEzHUbPtRs+02pwMGdYMHdYIGdogP2IYPsRwbxhoZzB0zkDg3kD&#10;QhwGTvt25Bz7oSG8oSG8YcF2g/3tBvo4DfPh/uTqOMij51DPbwa7/WOI2w9D3fuN9vlhmPvIqTM8&#10;p/8yfdnmtWFpKXvOnL3+5Pmb5soqAb9ZyW9WNDfKW5rkIiElElHNzdKmJomgRSYTKBVihUKkUIoQ&#10;jlIqUgqxB0IkUorFlFREyUU0ynQQUghyKFbLhTQpx0VW2EShspU30sEQ/BbSMiGNDhRQgLNjqXnI&#10;iuzELKCEKFkUnZqcDmnrP2EQMIwOcGqgf8CXgLAFCFqIYATIGBLQIIwpoPOUyIW0RKSj2wKmBPZg&#10;sKBKZjqR8pVyIQ1b5EJaBs4VFuIBUIekBBoZDMpv1BXPROmIcO26U+DCaRj5iHkp0OARrSEq3vjn&#10;DAJiAZAllOEef6AxTgWWa4EUtjF8E+PGzi8w8FKwd2vn4UV/t31sa/2f1o+/adv+p/XDb60fP+JU&#10;g46NuI4Jqg76Z8eY2R13bCTZkUSXNVptG64ZgETn0vhCA6VCvNYk159oUOKmhjOSHDn4EywYuCkE&#10;fqibTyZkbtDgQOJ6AcVJXOIEAgn/klU+6H4ybDgdIR4gqpoNRNDPCe6EfZnwFVg2RDGTjD5yFLF+&#10;4Bawy1KQrshnmDp27gZ7ZxLvh8sk3v7PQQo6NnJGGBi4QPQhA4W6oZEOXBQ7MDTOwTfW2meXqWek&#10;mXeMpX+cmQ8KolsFxJv77jL1jjbxjjb3izP2ju3hm2AUkGQUkIQiBV5x5r5J5r5J1oGp1oGpGHWY&#10;3MMvEVwFxoHJ5qFpXbxjwUtvFpJuGprZPRABAoi3H6AAAAvoMS23+4y8rjPyvgrN/mpaTveZe7pi&#10;awCwh+A8MArJ/dovHfwHECYwCslFcMKg7B4hmUbTMkxmpJvMQP8ahaT2CGIAgyhe4BPfzTuui8cu&#10;E/8k86BU69AMq+B066A064Ddln7Jln7J1oG7rQISzXx3mXhFm3nHmHhHd3Hd2c0zortPVHevyO5e&#10;kUYekShG4B5l4hJm6hZh5hZh6Rlt5RVj4RFl7b3Lzi/O1i+KExBl6b3T2jfczH2rqdsWc49tll47&#10;bHzDLT22c3wibLF7wGLyRsg+AJvAYvJGs4nrzCauMR6/wtJlnbXrBlu3jbauG+xcN9pOWQcQQlDt&#10;oN1tJq2xGr+SM3GNk/Mmp0nr7UavsBqx3GrUL2AQoG8nrLKasAr5FZzXc5yRicCdsh6ZAuOW2o1b&#10;yhm/zHHKCs64ZZxxy+wnLLcdvdh29GKb0Yttxyyxn7jcdsxi2zGLrUYssBo2nzNiEWf4QvtRS2yH&#10;zbcePtdm9HzO+MWc8YttxyywGjHXevgsm+Gz7EbO4Y2dbz9mvsOYBZyRczgjZvNGzXUYM99m6Ay7&#10;4bPshs/ijJjtMHqe46hZjiOmOY0I/Wb0DKcR03jDQrkjZjmOXcAbNQ/JyDm84dMdhoc6Dg9xHB5i&#10;PzTI5idf+6FB34ye2XPk9L+Pm/3N6Bk9R053Gjm950i0G2ewv/0wP+4QbyRDfbiDfTiDfLgD/bgD&#10;/ewHBzgND+o1MujbMUHfjAniDvV2HObz7TDfvw/x7TN6+r+G+P9tgNePw/3Ge8xyC1wQMGfFyi3x&#10;YXHZaTlHDh27WHSr9Onz6rfVLfX1/KaGpubGJiFfKBaKhHyBkN8CIhEKZWIZYovS+QyQAhZQyhZK&#10;yWcYA9lmAaTy44xKFQpqCJRigZIdcWgvyCxQ6rJDCRMAIULoCBowEEODgB0lYQ7XLfF1zATQld4g&#10;EKjIdlSLREhLiUHQvitcAVyf/8neXyqmgZkRxQhYwwCt3zHeoQ9Y6JIXGHNE1J7rglwFi1f7zxkE&#10;pIEW+XImHjR2Tn7HzAO2jv9c4h/5lgG+t887YO/AvLPxq/1DWxvOPyQGwYffPnz6H1QQj1Gc8Fo3&#10;sDbYDc5laGrgxlYPBiFnZsvHj4i0TkfpY9BAkYBaYjuuOzbyLUFWwqgM8uWgwQ7QPzmQTAnZB/4k&#10;+ph9FvInUeeg7YgSZatSaOylP9nOdstD63iWjltgPxD2t+S8HXsjaQ4Q5oABk8H/rj1h0OCR+IJl&#10;QE5nEDjQGwRKTX09NXdNZv+gmF4B8Rz/WBv/OAtsASAjwCvKLiQZSXCSTWCisWeUifcuIwwa6OoV&#10;28Ur1sQv0dQ7wcQzztIv2QKLiV+SEcst38M/EXESBCYjh7xPfBffpO6BGcjzH4yggoAbMA7NY2AB&#10;0/O7Tc/rNjO/64y8r6fl/Hdw5ldBmV2DUKSgi38GSS4g3gXAGEKsAXsI0r72TzaentYjJKVrYGLX&#10;wKSufvEI0ojcFQldvHYZ+SRY+iRZeydx/NNs/VItfZKR+CWb+ySa+yRa+SfZBqdwp+228osz9Yrq&#10;7hpm7hVt4xvH8U+09IxGKAHnHWZuEeASsPGORegBz2hr31hbv3ijqTstvaPMPLabe26z8Nxu6bXD&#10;zj/S3GObucc2ZBm4bzVz22I+dbMVdgmYTVxvM3WrzdSt9l7hdm7bLSZvtHXdYue+heOBQIVWU9cj&#10;XOGUNTZT1nJcNnCx2Exaw3XZYD1xtb3rJtvJa83G/GIzfpXt2JU2o361G7PSbuxK7oQ1dhPX2E1e&#10;a++6ycFtszXEBSavtZqAXAU2E1fZTvjFdvwyJ+eVvInLuRN+5oxfZoftA9uxS2zGLLYYMd9u3FLu&#10;hJ+5E37mTVhuP2E5d8xSu+ELHccs4wxfaDtsgc2IxVYjl5oNXWg2ZKHRwLmmg+ZwRi2wHz3PfvS8&#10;nuMXOYyZzxs11370PO7IOdyRc/42eVmvCYu5I+dA1IAzYlbPMXO+GTPrm9Eze42a7jg8lDs0hDt8&#10;pv2YeQ5j5jmOXcAdMdNuUCB3cBCyFYYEcQcF2PzkY/OTD3dwQM+R0xyHhzgMCybiNCLUYVgwZ7C3&#10;/TBfhxEBTiMDHEcE8oYE8IYGcocE2g8L/vu4md+MmeYwzI832Js3xNtugIdtf0/7gX6OAwN4/f0d&#10;BgQ4DQnmDfHnDfHjDPazG+jDHej97fCAb4f59hzkye0zxan/1H8Pcf93/8k/DnL5YaDLTyM8ps9f&#10;s3ln4v4jZ/cfOXf91uOnz969flP3rqqpsVHa1CQVtSiFDRKEQmiSSxplCj6lFNDyZoW0QSpvksub&#10;5RK+XIwADQoEnBQoJAIFgv3ruKEgVGEgREFCwiRbuyPyx/bRDbY+RkmJ7TkbDCwDMAgMDjQMGeg7&#10;1EEOSQ9sYRkExLwgNSw6GQB2D6hwGgIDC2iPIgTUAhvDiDkckdZnU1Xq2aBRxYfODAJQh4Zb2zfQ&#10;qX+EmMjQBMD9E0UCDHTkhQunZv8JK3XQiPBmVyqVxIsL28FrDd51eKFDNF1F00q5glIo2zTaj61t&#10;v3342KbWaClVm0rzQaNt0yKNCAoGNLdcLgetA69+KG0AvmiI2YMDHIwJogMYj7RWq1IoFSIJKn4l&#10;V7apNa0apJhJ/R6NRgP8htDA9w5FscRiiUyGqq7BWUhCHTQCqyRbwC0PswHXDn5ykUjE+Oc1GlQW&#10;UyxVK6hWStVKq2m8kCWOARg/UWYwGPKBPQwonwjbidaHeYAxkFWyQUyB+BJgGuFPmG3oB64XfP4Q&#10;cYCgg0wqlUuklFSupVRailYrKY0uxADBCKCnhBFCh/A0EgcDDAD4CqFPEqwxoA0g9gFxjbDNLPIc&#10;kj+JFQXnMjAIaETLqK5vpqavSvq395ae/tH2/rFc/1gbn1gLhJyPtvKJ5QQmcgIS7fwTuIFJ5h7R&#10;Jh4xJl5xZj6Jxl7xpj6JPTxje3jFmQYkmwYkY+6BJJOAZIjHf+2162uvXeAqMApIMg5MNg7abRSU&#10;1iMIuQcgWYBEDXqE5HYJyPw6MPPr0Owu03P/EpD238GZ/xWU8VVQpvH0fLAeCHSAcSfoPAdf+6Uj&#10;GqKAjP/ySv5vn8RuwSl/9Y37q1/c137xX/nEdvNLQMPAjg0z/yTetDSH6em9ZmXzpqVZBiQZ+yV0&#10;947r4rmrhzcybqyDk22CEi38Yo08Inq4hZt6RXOCkqz94y19Y639403dI01dw21943iBSXa+cZa+&#10;sV3cw7r7Rnf1iujmHdHNO7y713Yjz209PLb28Nhq6rPDxHObiftWM/etxq6bjaduMnHeaDZpg8Xk&#10;jVbOm3meYTzPMI7HVkvndZbO62xcN9q5b7aavMZ60hqrSWusJq62nLjKbOyvCAA4aQ3HGeUfcpzR&#10;6h8cAAgKMHaF3bhVvPFr7MastBm9wnrMCpvxqzhT1llNWGU7eY3NpNXWk361mrjcauJyO+cV1pOW&#10;W49fajseuQdAeBOX95q6GgAEVqMW2oxZbD16keXIBebD51mOXGA7ejF3LIIT2gyZZz14rtWgOfbj&#10;lnLGLrIdu8hy1FyTITOsRsyxH7uQN2oub9Tc791X/cN5OXfkHHAJ9JqwGMR+9DyLgSHWQ6bbDZ9p&#10;P3IGeAh6jpzGHRLIGRJoNyzIeliQ+UA/y8EBdkNDOINDuYOn8QaH2g+Z0WvEbIeh0+0GBlj397Eb&#10;6McdHGA7wNeqnxd85g4O4Azy5wzycxoezBvs7zAsiDss0HZogMUQvx793G2GBvBGhjgMD/5mWEiv&#10;oUFOgwN6Dg3iDfDlDvB1GOxvP9CfN8CPM9DParC/5ZAA0598zAb42OAYhG1fd5veLrZ9XW37unL6&#10;efD6e9r39+T18+D2cXfo52Hf19Wxvxu3j4tDP9deA9zte09y7Ovcs7/LtwPdfhzm/tMIN2e34MVL&#10;18XGZ18vKiktec5/3yKsE0ibpMJ6obhFKmqRSkQKoUAqaBK31AmUAiUlUCr5SgVfKecrmVW4gBLz&#10;FWK+QiaiUS6fCCElASwJUEoos9nOIMDEAygkQSiosQonNNIMJJAUACMGAcs9wDYImAAHQ/OgI5bu&#10;YBAQhmxiEKiJQaDjrgZB9gTr7GzWBANBhA1SrVJHDoHDASgooMImAjKMRPpMEIYyUqalpe2zDAwS&#10;/b/Q4LXY6VL+C40svp8+fZqWlnb16tUTJ048ffoUYGJsHy+87uHtrFarDx48WFxcXFdX5+Pj8/Dh&#10;w+rqarVaXV1dfenSJYFA8OTJk4yMDGAUhlS3mpqa3bt337t3LywsDEB/aKUoV9y9cSsvLbO5unbr&#10;ug33bt9paWqiaFquUDx+/PjWrVtA/g+wgMbGRtgybdq0yMjIlJSUhw8f8vl8mqb5fH5sbCyg6kgi&#10;gFggKsjbW5CTf3TvgYTI6JLiewqsjWQy2dOnT0+fPh0dHX379u0HDx4A525BQcHVq1cLCwtv3LhR&#10;Xl6emZkpEonEYnFhYWF2dnZBQcH58+f37Nlz4MABYOGFfQoKCu7cuZOYmJiSkkJRKHVzx44dBw4c&#10;OHbs2OHDh6VSKejjW7duXT5fmJ+RlRAVk5OaHrZlm4AvIIYFUdWgzsVicVZWVmVl5bFjx3JycqKi&#10;osBKk8lkBw8e3L9///bt258/f75mzZry8nJQ4QcOHMjIyDhz5szu3bsB50FR1MmTJ1NTUwsLC6Oi&#10;omBPlUolFAqfPHmSi1tsbCygNGiarqmp2bRp09GjR3Nzc69fv75hw4aHDx9KJJLGxsbDBw/euHgl&#10;LzXj3vWb29dtfP+6klYgQoX4+Ph169bNnTs3IiKipKQEjAzAQxw/fvzy5cslJSXADC0UCu/fv3/n&#10;zp2SkpJdu3aFhYXV1dXB/hAdgEbMAnaMg6QhsHkJGVpiXbCDuCIMDAKUd0hralsUgb/E9A8N+yYg&#10;0tptm6XrThOXnWZuEdbeuzgBSSjLwC8exci9YkxdI0zcokw94xCcEEMLzXyTunvHmQbtBrf8V54x&#10;OMUAfTYOTO7uh7IPIL6AYIYhaUaBqUbBiFQAFv2Er9B4Wr7x9HyjaXlfh2T/d0jWXwLTGTaCwIzu&#10;wTlf+aYh02H6nu4haGegJYB/v/ZL/8o3DX/O6B6c2TVw99cBCV/5x3/lH98jOMU4OKVHQNJXHru+&#10;8ozp5hNvhLMKLfxizXxieriHd/OI+tojGlIQUdKBT6yJb6wlRhFa+MWao9hBlKl3dNepOxCo0C28&#10;u8sOY5edJlPDjF122vjE2gYkmnlHd3cP7+YW9pXLtq+ctxi7IX+AlfdOS88d5m5bbLx22nnutHHb&#10;bjV1i9XULdZTtwKAwNpli53bdgefMCuXdeaTV9m4IiChzdT1ts7rLMettBq30mo8igvYTl5ri1f8&#10;HOf1EAUwH/ur6WhESGA7eS1n0lrexHUMrnDsKqvRv1qPX2U1fqX5WBRZsBj3i+WE5RYTl1lPXm41&#10;cZnF+CVW45bYjkcuAYABIg/B2KU2oxeZDZtrNmyu5cgFYBNYj15oN3aJxbC5VsPm2w1faDlwNmf4&#10;Qs7wBdxRCxzHLcSIQhQasBs+iztqDm/UXO5I9C9nxGyAC9iOmGU/dr792PmcEbPBRLAdNtN+1Fzb&#10;IcG2AwMchgXbDw1C/w4Pth0WaDHY13ZEkO2IIMtB/jYDgrmDpvMGz+AOnG4/aDpnYBB3cCB3cID9&#10;0CD7oUGcQf42PyHjgDPI326gn91AP5uffGwH+DIy0I87JIAzJMB2kJ/tAF/rft62/bw5fb3t+nhx&#10;+qIPvIH+dj/58gYHoGMH+NkN8LXo52nRz8uir6dFHw/OQF/eAG/bPlM5/dy4/UHcOf3c7Pq62g/w&#10;5P3kwennxuvnzu3rxu3nxsNfcfq5Wf0whdPPzX6Ap8Mgb+4AT9u+U7k/uXP7u9n0nszrN4HzwzBe&#10;nxH2fUc59B7Vf7TXeJfQabNWzV24Yd3GhNT0Y6dOXi8rrXr/TtRYJ6+vkzQ0SBoaRI0N4pYmGYAi&#10;MYIBEUEiHIMhBFKFGCf5lKxJLsMsUlLM+ASFuaViWi6glXwmfoF9+BQq6CWiGGw/QkTqfQAGWrnz&#10;iAPLJQA4AOZbtoeAiA7TQDwcDHHh7xkE7LMzxY3krQoJszP4Ldhjg2tpx0MAS3N4DxLqunb6nNXI&#10;aukL+3RsYA18+vSpqanp/v37+/fvh1p2sOgn6v/ixYsxMTGwAv7Q2lry4MGypUvTUlMjwsOnTJly&#10;+PDh2tpamqbPnTu3ffv2PXv2uLu7x8bGLV/+S1FRESw379y5s2HDhry8vJSUlNLSUuzLVda8q1r7&#10;y4r9uflHDxw8c/xkXHTM8/JyuUxWWlp67ty5RYsWzZs3b8uWLTt37rx//75UKhUKhffu3QsJCdm5&#10;c+fChQuLi4sFAgHUHIqJiTlx4sTx48fv3bsHJgitoOve1R3I3T8reGZmcvr1y0Xv3qJCDCoVXVFR&#10;ERcbu2nTphMnTjx48ACwiklJSefPn9+yZcvu3bufP38eEREhEolaWlpycnKys7OhwvLhw4eXLVsm&#10;EAj4fH5RUdHZs2fLcUvFTa1WCwSCu3fvHj16ND8/f/v27VCiCZUYEItvXy+a5hsQvmnrheOnKl+8&#10;opVoWmDdfPz48cOHD9MUpVVp1DRdV1t74EDBtWtFaWkZERFRERGRN2/ekkqlV69ejY+PLykpSUtL&#10;u3XrVm5ubklJiVAolMvljx49ysnJOXHiRHJycmlpqVQqFYlERUVFN27cSElJ2bhx45MnT0ABP3z4&#10;MCsrKzk5+erVq7m5uadPn5bLkS9EIZc/f/78xIkTJ0+cKH/6rLGhRSGjFFLqXeX7sifPYiN37cvN&#10;O3P85L3bd8oeP5FKpE1NTYWFhWvWrFm/fv2NGzdaWlpQiV+JpLa29vnz5/n5+deuXROLxeClELTw&#10;r16+cuf27eTEpC2bNuXn5qalpkLdBAKfJOkDHcMWBu4BaOxAA4lcEC8FceFQtLpBqJqxJmXAtKhv&#10;AqN6BsVxfWO5/gm2vnHW3rtsfGK5AYl2fvG2DIBul4VXrIVvoqlXnIlnrJl3vLFX7FeuUcYByUBC&#10;0MM/obtffA//BEj67+IT28U7FqL4X3vtMg1OMwnJ6B6Y0R2zDQLhILj9zWbsRdDCGXu6TkNMhV9P&#10;zwX5KiiTjSEAjwL4BuBDj+Bso5AcU+RFyDaeltM1cPdfvGP+yzf2v3xiv/aL7+af2MU77iuPmK88&#10;kK/CyC/BMjDJKijJwj/BMjDRyCu2m3t0F4+Ybl6xiF3RO9bUJ9bYM7KHa5ixR6S57y6ULOAW1sV5&#10;exfn7d1dw4zdI4zdwo1cEYDAHHtQTF3Dzd0irT132SCJsnDdZu680cZju4XLJospG+09w77xjnJ0&#10;D+O5bOO5bLOdssVi0kYAEuIUg61c9+0c960c9y22rps4HlutJq+1GL/SZvJa5CGYsNIGpxiAHQDo&#10;AYvxK01H/WyJ3QZ2E9fYT9nAnbjWdtxKm7ErLUYuNx2xzHTUMsgtdHTf5OC+3nbKSo7LKtspK2wm&#10;/2o78Wdb7BuwGbPYatRCy5ELrEcutBw+32LYPOvRizhjl9qNQbkGnLFLueOW2Y9baj92qdO45Zzh&#10;C3kjF/NGLrYfudBx5Pyeo+Y5jJhrP2y2/dBZ9iPnOIyexxk+izN8FiAGbIbOgMABGAoQUECfR8x2&#10;GjPXYeRMzpBg7tBgp1Ez/jZhnuOYmfajpvcaP6fXhLn2I2f2HDnXcdhsZBAMms4dNN1uAIoC2A7w&#10;5QzydxoR6jRyGg9bBrwhAfZDkaEABgFnkD/aOCiANyjAaXDQ34aF9hoS7DDQ33FgALe/r00fL9u+&#10;XpyffO0HBTgODe41Yto3I6fZDwnkDvBzGhzI6+dt19vT9kcPx4F+ToP8eP3cHQd42g/w4P3k4TDA&#10;2/4nH25/T4eBPvYDvLCh4G4/wBOZCP09eP3dbftMte0z1X6AZ6+hfr2G+PL6ujr1d3PoO9Wxv9s3&#10;g7x6DvDGTgU3Xh83Xm83+95uvfp4ftPHo1cf91693f7ez83pn6N7/mPU378f3/Nfo+y/GfRdnzF9&#10;fxrn6j5t5ZqwHeHJmVlHLl68d/du+ePSF69eV9fUNTU0Choahc3NIj5fKhUppS0yaYtM0iiRNEnk&#10;AkQBKUAuBFogUFZXN4kapQwEQYAcCTI+JeajRE2gspYKETpSKaQVGKvIOBt0Srq90mUVN+8QepBJ&#10;UAIh+CSgdFangngOWM4GXZZj5wIQQoANIrZEqdaAZtGgHBdyJEg0nYQM/kiD1+gfCRmwG6D2tFot&#10;KohXWLh48eJ9+/ZB7rgBlSwTJ9e0fqDVxdduHNl74NbV67eLbi5dujQsLOzdu3c0TWdmZh44cODZ&#10;s2e//vrryZMnL168uHz58kuXLp04ceLixYtFRUUHDhwIDw+HZMKmpqamxsY9+flHjxzJz8s7ceLE&#10;0qVLjx8/Duh9BXYSpKenk3I7kHd3/fr18ePHHz9+HGr1QvWgCxcuAMvQmjVrNm7ceOHCBYFAIJUo&#10;3r6uTYjNeHC3/Ma1B0KBnKbUKpW6vLxcKBQ2NTVt2bKlpqYGyjW1tLRs3769oqKipaWFz+cXFhbu&#10;2rVLJpMJhcLHjx/v3LkzLS0tNjb2yJEj+fn5UFwYvtqyZUtCQsKDBw+amprAdf/8+fPo6OgTJ07c&#10;uHGDJERQCuXBvfs3r1qbk5IWHx4laeKrKRpRA2J9hjz8tOoDrflAa1QSRfnD0hOHT1y6cO3okdPZ&#10;WXtv37rf1CSQyxUCgaCgoOD69esbN24Evoe4uDgovFRfX79nz574+PhTp05BygOfz1+9enVWVhYQ&#10;DMTGxhYWFj5//pzP59+9ezctLe3IkSNTpkyZO3fu+fPna2tr3717d/369YiIiKKiG3PnLLp44ca5&#10;M9clIrWQr5SIqJs3bgcHB+fk5FRVVSkUCrFYLBAIjh49Gh0dnZ2dfejQoYcPH8rl8nfv3tXX15eV&#10;lW3fvn3ZsmXz589fvXr182fPJAKhQiSRtQhLbhXHR8WsXP7LJVyq0cAgIOmFbDgF8RB8rhFOAgMY&#10;AbYJkEFQ30LNXJPbPzjh7yG7nAKSrN3juH6JHN94Ox9kBHADEp1CUzn+CZh+BwURbIOSjTwiTb1i&#10;LP3jrQKTzAJTzEPSIChgFrLbPDTFKCCuh3+saXAi/hBvEoSCCFh2dw/YbRSM4gU9gnOgxNFffXd3&#10;D8k2np7XAzEV5nwdlPVfukIGXWfmG8/aazwtv4t/BiEjIhgCSDLEvEZZRiE5xoi3ILtHSHqXwMQu&#10;gYndQ1K6ByWbTkvr7pfQzTce+SeCdyPDJTDFLDAFBTh8EyyDU029E7q5Rht7xpl6J5h6x5l6I9Kh&#10;Hu4ME1F3153GHpGWAfHgKkBuAx9E4IiAlj67TN0jjVx2mrqGW7pHWXvGWHlFmbttN3NDMQIrrx0c&#10;v0ieb6TF5I2mE9ZZTdlk7bzZ2hmREOizDKZs4jhv5ThvtZm0yXL8eqsJ6y0nrrF0Xmvlss5kwgqT&#10;cb9YT0GWAfgDMBQAwQIAJMhxXm+POYus8Q4WY1eYjPzZZOQy87G/Qp6h7eQ1VhNWgnGAsw1XWI9f&#10;bjtuqZUuV9BmzGIAGAJuwG7MEvsxS3mjl9gMm88ZuYg7arHd8IXckUscRi/jjlzMHbWIN2oBb9Rc&#10;22EzEU5w2CzusFlOI+Z+M2ah/bDZjiPm9hq9oNe4hb0mLHYat9Bp3EIIFpgPCLYaPM16yHTOiNn2&#10;oxHS0GH0fAeEG5hrP3I2Z/B07mCk+3lDZvKGzLAfMhPbAaGOw2Y7Dp/NGxzCHexv3d+bNySQM8i/&#10;58hpvUZNh2BBr1HTwWfgMCwYoAbIf9Df2/YnH/shgU7DQ3iDA7iD/LmD/MFQ4A1G4jA4yGlwkMMA&#10;f24/H05fL8dBPk5Yeg7x4/b36DnE99vhAY4DvBwGeGIHgCevvw+vv6/DgACEPPjJk9vf428jAsFb&#10;APYBt7877ycPXn8Ph34eTn3d7f450am3q1PvqY4/uvK+c/6mn9e3/b169nHv2ceD86ObA4o+uHP7&#10;uPH6efB6u3H/PcXhe+dv+7rbfz/F6QcX++8m2X83Gf+L5fup9r2ncnuPs+8/1LFvf4cf+n3z/SCO&#10;44///H64t/+8Zcs37d13/Nath++rm2pqmvktUiFfKhbJ+c1iAV8iaJGIW2QyvhJE0qIQt8hFfETJ&#10;QCCNoE0lmKpB0qJQCGjCQ6DPM2TU/+8YBO18Bu0FPP/gEmBXwmRjJMmB8AGVecSoQ9i5YzgDFeXS&#10;jZNhVRL/gSyDTn0AZBVl+MUXG/EQkMAzRVFQAY9NJAxvXlQrufXDb5pWxEMsp2ixTC6WKhSK+vr6&#10;9+/fkzg3LNFg2U2C3PAvfAUbGU2JtQKJiINbmwTmIU2OoOgh6l9ZWQnhbfZakBzF7lyl0qhVWoFA&#10;LOCLW1uRgiE+DyjeCM5/ZimpC8lDWIGkzxFPOHyG7XK5vLa2tqWlRYwbBO9BU4rFYrh8sVjc0NAA&#10;kXKNSk3LFaKmFmmLQCtTftK0tqrUWmzD4Yp8mla1BjEZa9s+qbQaqVLSIqZ1Bbga6gXNTSKlEvUP&#10;MXiCWiCD4SPTGkXl5XJ5XV0dDInkHALCAKghId5P+iEzr3NXIOgDRdFqlVajblWptEqlSiqV4RKP&#10;Uj6fLxQK4Urr6uoaGhoEAgGUWIQ8VfbtA+iDQoEgI61KulWBRCun1HKlkI+SS8HhxNbr7MABmIBE&#10;u3/BJoCQAezMftLgmihaVV0v816Q8C/38J5+4Y7+iQ5+qbbecVz/RIcgxD0AHgJr712WntF2/gk2&#10;fnH201KtAxOsEKdvrLl/vBli+ElA6Xy+CWYhu7v7xRkHxnXzizIJjjMKjDMKSDANTumGExO6+SUC&#10;hsA4NA8nCmZ38UvvgnCFCBzQxT+jW3B2l9CcLjNQQaOvpuV8NS2na0iO8XSGrhj+BWuAkBB0DUC9&#10;4W/zzWft6RGS8XVA4l/94rtgUGH3wCTjoBQj/yRgLzYKSOqiAzcYByRZBqeZo+SCVLvgdAvfREu/&#10;RDOf2B7uiEvAxDOy+9Sdpt7RNkGJxp6R3Vx3dncL6+4WRmwFxEbgHWOGUQUAM7TwiDD32IGZChGo&#10;kOMfaecdxvOOsPeOsHXdZjFlk/VUVNoAQgYo12DCesvxSKzGr7edtIk3dZu9xzZbt42WzmttXDfY&#10;um60c1nPwdAB4CbCdALILACxGLcCmQLYW2AzaQ3ZCPBD3tSNTD4CPsRi3ArLMct6Tl3tMPlXpP7H&#10;LbUevchu3FLehOVOU1byJvzMHbeMN3qJw+ilOMkQwQmthsy1GjyXM3whd9Rix3HLHMctcRiDSAh4&#10;o+baDJ1hNTDEftjsniPnIf09bPY3oxc4Yn8Ad/RcuxGzbYbO4OB/LQeFWg4K5Y6cYz1kuvWQ6ZaD&#10;Qs0HBFsPmW41MMTmpxC7n0I5A6eBS4A3eIbD0FlOw+c4DZ9jP2SG/VCEJXQcHuI0IhRwA7whgfZD&#10;g8AacBoRinMQZuCchVDuEAQntB3oZ4tDCRZ9PC36eMJRTJThJx9bHDvg9vfl9vfl9fdxGuz7txGB&#10;3wzz/3Z4gNNgH+sfnR0HefN+8rDtMxUp+36eFv+eatfHi9ffl9vPu+fgAIeBXrZ9XGx6u9ghhAEy&#10;CNDnPlNte0/l9nHl9Xbt2cfjm35evfp69urr4YRVvuOPrk693b7p7/XtYOR+4PRzs+0z1eqHKeb/&#10;GG/7z0mOP7r26usBYv+9C+8755593P8+wMextxvvx6mcPi6cvlNsek+0/n6szb9H874b7/jDRIfv&#10;J1j/bYTD9xMcf5zI+3G83XdjbP81yvH70T3/NaTfoPFDRzr7+s+ePmvphs2RuXsOny8sevzk5eu3&#10;dbV1ghaBXChUAFWDSIhrX/HlQqFSLKQkAqW0RSFD1SsoeYtS1qIUtzDWg0GkoJ1BoBN9uW2DnUl8&#10;gV34UVeIAXZAZax1NRJBkEHQ3hRoh3bU2QR6ACOGO/ylE9TfH2jwNiQFAzs1Gj7XCGwQ1D+bFp68&#10;dhnToBUt3Nq0rR+0ra1qjUbNIMYJzpwdDybOXoOlGzs5jR05hvMSFnpQY9BgH3IWUGNsZDtJxmNn&#10;6OFSPRqNVqVWqyCsTELUcCyxSAgbIBtCT1QLGQPJyoO1LKgi9roWBkD2gZlhcvA0mg9o6hCask2j&#10;bcUgx1YNLhuBUjBQdaOPOBHjQ2urFnE2tGk1H7SaDxp1W2urXu2xIf1EBcJnQHsA0QJ7bonZxA60&#10;w+UTyB6pW4HnRKlW0xiTB9YYIiCiUTye0fRw02GKyDTCdvbsEQIrDU1raFqtoFQKpUqhhJIWYIAS&#10;FCE7GcEgakCSF/RWAKuRKzW4Ol2WgbquQRm6fHe/gBgn3yh7/wRbr3gzV5RQh0IGvnGWmIQH1e/x&#10;j7fw2WUXnGzhi/zqwONrE5Jijjl/evgldfNBZIUmQcmmwck9/JFvwCgg0Shwdze/lK+9Eo2DM7oF&#10;7P7KJ7mLf3rXgIxugZndAhmEIKAFUf7hzL1GM/d8FYLKGv13SNZ/h2R1Dc7uFpT1V59USCxEaMTA&#10;bNPQPJOQXHNWYaQu/hld/NO/8k3tGpjeLSita2Byj9AUk+mp5tNSTQOSUZVC3/ivfeK6+cUb+yaa&#10;+iaa+CSY+SWZBaQY+SWaBqaY+ibaoOoGu60Dk8x9d9kGJ4HFYxOUCETFPdzDkbiF93ANs/KNNXXH&#10;YYWpYT2m7DCeGgbERCZTd5i5oSRDc49tpm5bzNy2WrpvM3XeaOG6xcJtq/nULdZu27meYY4+kRz3&#10;HZZTNpmNW2s1YYP1xI1c562ObjvtXbfbTt3I8dhs574J0RO5rLOevMZCZweA1redvBacBHZT1pmP&#10;/dVqwqqentv+7hfOcV4PFoPp6OWW41ci9T9+pfXE1ZCpaD72V0xttNJqDKIhQnkEE5fzJi63HbWI&#10;M2YJyiYYtch25ELrIfNsh87njljUa/wvjmOW2gyZyxu10H70Qsexix3HLuaOnAeAACYuMGouZ/hs&#10;zpDp3CEzURBh5By7kbOshs+0HDbdYkio9fCZjuMR5BCyEHmj5loNnmY1eBowEyC0weBptj8FWvfz&#10;s/kpgDckFKn/YdMchk6zHxLqMHQab3Awb0gQb0ggKH4ehh04DAvGGQohvCGBPUdO+3bMzO+nLPx2&#10;zEyUcYCzDbmD/Dk/+Vr39jD73tX8B1fbvp62/b3sfvLiDvDh/OTrMDjQaWgw5ycf3gA/+598HQf5&#10;OAxEsQC7vq6Og7wdB3nb9HZxGOj1zTB/HBpws+vjZtvb3a6Ph11fBDB0GOjlNNjHcZC3w0Avx0He&#10;PQf7Og30dhrk7TDA02mgl92PLnY/uDj283Dq7+nU38MRuQGmcn904fWe2muA17cDfZx+8rT73tn6&#10;35NtvpvC+d6Z+52zww/Il9Crr8fffvL+pr+X7XdT7H5wtu/jxv3BxfHHKQ7/nuD0/SSn7ybb/3uK&#10;7b/GWf17jPX3Y2x+HGvbe5xd7wmcvs5W302w+Nc4Tm9n+76uPQd42vdzs/vRmdvXlfPDJMcfx/b8&#10;YXjPH4Y5fjfkH/3H/LPvOMd/DO09yGX4OL+gGau2bE/Kzz987cqtxw+fVVc2NNYI+PVSYYNc1CAX&#10;NSokfErYIhc0S3FChFwiUkhFCqhfpRO5TEzLJCpSSNOgJBVDFdCeq4AwKDAYw85sCyTtSQ6YmpYs&#10;UAKKKQAxA7BFYfl9D0GnjaRgkZw9wz06NFIjkTSDP9mNvH9J7RySqs7W9+z9yWdGI7LoaMhbm93g&#10;cKJZSaoeewdCBUh6Yxf4YatkNmSdHM7+QJQW6Z98y9am7NESsJuBoxsaDIzs3zELEQ0Sd0vmk827&#10;BzsQDUc6JNvJlJJcDIMxs5PyyUx2ei2k6UeG9yc1pdhHkRkjPhiSTcCO1pP5pGlaPxUaDThCoJHx&#10;EKuOWFodB0lua6ceAnIIiW0RK5ZtENBKTQtfO2vF7h98wr4JTOL4x1t7o/WuLUq3S0A2gT/DQ2Dk&#10;EWHmE2PsiYLrVgHxlgHxFv5xpv7x3XziAEhoErS7h19SV+/4bqhGQAqSoNSvvJP+4pHwtV/aX31S&#10;/+qTCvkF3YOyQHScQohlCCUOhOZ2Dcn+S0D6fwVlgHQNzu4eTEID2cYhuaZBuebBeTYz9tvOPGAc&#10;lGOM7QlgJgDDomtAWtegpB7TksxnpVqEpFgFpVoE7kZkRAGJ3QISLQJ2m/skIkSkHwocdA9K/soP&#10;sRr38Iy18Euy8EW0xGY+MWY+iIkBPgPG0MQziheSwgtOsQ9OQQEUrxjjqWEmLmFWXjHcgESOf4KN&#10;T4yRy2YT183Grpu7T1lvPHWTsfPG7hPWmDlvMpu62cxlk9XULRz3HVbOm+3ctiOfwYT1VhM22E3e&#10;bDd5s5NHuIP7TtupGy2mrLFyWWc6caXZxJW2Og8BkBVC7ACSCSHz0N51kx0mKoAtdlPWObhtBo8C&#10;D3Mem4/91WTUz2ZjfrGdvNZm/C+WOJsAJxb+zBu3zH7sMsexPzuOWeYweqn9qCW8kYsdRi91HLPM&#10;aewyzvD5nBHzbIfNdBy74J8uv/SasIQ3ijEI7IbPgqCA7YhZtiNmWQ+dYT1kOvo8eo7liJnmI2ZY&#10;jpxlM3qO/bgF3JFzeo5fZDtspsXAEMRXOHaB7bCZgC3oOW7+N2Nmw+LeYXgIRAQgEACfHYeHfDtm&#10;5rdjUJpiz5HTMDOBD1AUWPf3BmABb0ggAAwdhwQ5DQp0HBhg/5Mvp68Xr79Pr6EBPYf4IsTfQK+e&#10;Q3y5A3xQBGFI4DejZ/xj3Oyew0O+HRaAQQNe3w7z//vIIKfBPgAqdByEUhC/GeYPut8eoQogiIDw&#10;g7yfPOz6utr2mQq+BLu+rja9Xbh9EdKQeBd4P3nYD/DkYpyB9Y/ONt9PsfvBxaG3q+OPrg4/TOX+&#10;e4rtPybyvnPm/nuK/fcuaGNvV/u+btYYomjX19Wuz9Re/d169p3yTX/nXv2mcH8cb/PdOKvvJlr9&#10;MAXOyO3r4th3slO/yY59Jjn8OMmh9xReHxer76dYfj8ZeS/6TLXvPaUn+moC599jnPpM7tnHhfcd&#10;OpdTbzf7713sf5js8MN4zr9HOf441qn32G9+HPfP3mMdvh0wfKzXxKkhK9ZFHjt5texZdXWNqLZe&#10;2tQs5/MVQr5EyEeBCVGLRMSXScUIvSjCBNJCgaJdtSoxomCicJ1lQDAohCoEKuxQswqsBz0+kbWx&#10;nSBsgd5bAKzMxC0BGRN/6YQc4A80gyyDLxsExIVAMASEowb6gTc7WbGR7LhPnz6RrH1U+oalIZgF&#10;mc7NDhAz+AyvfnYeHekZvMoKhaKpqYmkrkEwnqS9sbz6SMRiCSbN1S95wc//5s2blpYWpVJJNAqb&#10;lJBN7adUKmtqaiCiQVEUn89vaGggio3syU4vJAl7crmcoXHUXRd7zGSZC4fAFcFlyDHeXiqRCAUC&#10;UpQITlddXS2Xy2HMhHEI1LBQKCSnJtcFp4D5YQcFdP6P1pqa2pKSh5gMEREXdorAJxMIcZMXL14A&#10;TyINk0BhPB7yraihciHMm0wmgzvb2NgACAl4GBQKJRNUkSvQgUwAn9JqtEKBUCaTg48Bmkwma2ho&#10;ePToEZRoAnbFjo6Bz/Fi/W4D44CxRlRtzU3q+Wsz+wbG9ETRgThOQLx9ULJjyG47v3iMpU/ghKbY&#10;BicZe0aCQWDhF2sTlGgTlGgZEG/mH9/DJ66HbwJId9+Er71iQRARkF/iVz5Jf/VJ/qtPSteA9L/6&#10;pP639+4ufmld/NK7Yv39314pX/mmgSAKwtDcHjP3fBWa/ZeANCT+aX/1T++C3AlZ3QOzugVkGgfn&#10;mIfmmwXlWoTkWc/YaxyU2T0ws4s/Mhd6BGebTs/vFpTVJSCtS2BS16D4bsFxpoGJ1iFpxn6JXfzi&#10;uwQkdPNPsghItfZPNfaINfdLtghJ7eKf8N/eKAfBxCfBwi/R3JfJLyA2EFQ+ROUNQ1JsA5AdAAkX&#10;Nqi4A+ItNnMLN3UNs/KKtvKKNPfYwQuKQeyEbltNnTdyPHY6ekb09Ixw9Ai3c97KdUWsRGYT15tN&#10;2mDntt16ymbbyZt5U7fzpm7numzjumzlum3muG+2xcWNbFzWW0xE6YWw4geAoc2kNeAwsJuyDvgJ&#10;dLyEqAqi5XiEQ+S6bLCbss564ip7102mo5ebjFpmPHKZ5bhfrcct505czh2/zHb0Ys7YpTajFlkM&#10;nsMdvaTXxF+5oxbbDl+AahZgy8BmyDy74fO5I+fbj56PSAIgpwATDDCpBHihDwoerASLwaFmg0Ot&#10;R822HTuXM24+Z9x8u5Gz7YbPshwUajd8ltXgadADZ8RsZD0Mm8kbMct++DTu4ECHYSFOiGsohDc0&#10;uNfoGfZDg3lDg7mDA3lDGLEb6AfuAd6QQDAIYCPOPGSEO9CP09/HcVCg06BAhwH+3wwN6jUUOfm5&#10;/d17DfVDQYGhgdyB/jb9fewG+DoODXYYHMDt78Ht69ZrsO+3w/x7DfVzHOQNKty2twunn1vPIb6O&#10;g7xRcgHW7px+bja9UbwAjAaklVmKn/eTB7cfSkCw7T3V5kdnZD30deP2dbPDf9r84MztPbVnP8+e&#10;fT1437s49XF37O3mpBPH3m4Ovd24fVzt+iDbAnXeZ6pD36lOfac49J5o/+ME3o8TbL4bZ/7PcSg2&#10;0c/d5gdnXl8Xp76TeyKZ8k0/5179pvL6OFt9P8ni3xMs/j3B+ofJ9r0nOfWZ5IgNArt/jeH8a7zt&#10;P8bb/XMSNkcmO/Rx6TVg6jcDp9r3mcjrPcHuh7GcPuM5/Sba9Rlv8+NYm+9H9+w7rlfvMQ7/Ht7z&#10;+9F/7zOu95Apo8Z7u3nPXLhs466E3OOnrz4oeV5bK2xpVgj4lACjEyRCpYgvF/Llwha5pEUua1HI&#10;kaAABENdTESsAt5DQn34WQH7ADkJ9BAEWQceZaWBh+B3nf8diXoM9/h8IzWCIevs+PHjkZGRRUVF&#10;hw4dOnnypECA8+JUqlatls/nQ3IaaPSqqqqrV69u2rjxyuXL+fn5s2bNampqAuV95syZvXv3+vr6&#10;7ty58+DBg4AQFIlEhYWFR44c2b9//7Zt2zZs2FBQUAAM/AsXLgwPD8/Kylq3bl1eXt6bN28oiqqu&#10;rs7Ozq6qqkpNTa2oeFFVVQWGx578fXm5+w/sP5yVmR8TE19YeAnUSVVV1YEDBzZt2nTs2LGdO3dC&#10;J01NTTdv3ty8efOJEycuXLiQnZ1dWVkpl8tramr27dtXX18PafE3btyAdIO7d+8KsKp+9epVfHx8&#10;Xl7eu3fvduzYcebMmTt37ojFYqlUevjw4YsXLx48eDAsLExfEJKm79+/f+HChadPnxYUFAD7MlQb&#10;Sk5OTklJ+fXXXyE1ACLud+/ePXPmjEIuhwB+Xl7eli1bioqKYEhSqbSmpubChQt5eXkNDQ0pKSlX&#10;r14Fm6mlpSUyMhKu7v79+2dwe/jw4b59+44fP/74cSkGRcgePSpNSU5dt3ZTUmLqkcMn5TJahRz2&#10;SOkCZwAhIVAqqWvXrgUFBaWnp69cuTI9Pb2pqYlW0nKR7MHtB2eOnNmTsWfr2q0bV2+8ePGSBF/+&#10;jh071qxZk5mZsXPnjrg4lOQplcpevXyzf9+hFxVvd8Uk3rl1v/zpc5VC1UZrTh05tn3DpgP5+0+e&#10;OJeSnJGWmiUUIKTBzZu3CgoKwsPDjx07dv78eZkMJWcaxDKIL6EjMRH7aWdvN6iDDDaBSqVtFmoX&#10;bt7XJyTJKWQ3JzTRwjvCyhspPPugZI5/grl3DCTgGXlEWAXEm2FUHdQCNveNMfaKMvZCDIbWQUk2&#10;wclmAQndMAFAF994RAgYkGIcmNIlIOkrv4SvfBP+2zuuW8DuHv7p3f0yevhlGgdkmQRld/NH4QPA&#10;GHYPyekayqQYAKjQaOYelG2IgwVAZPRXn9Qu/hmm0/eYz9hrgXmKuiFnQ7bJtDyzmfnG07K6B+/u&#10;GpjUJTDxK9/Yr7x3odoKAaiO0Veeu7r7xJt6J1j5p1j4JVsGpFgEpXb3QWWRuyIqgpguHlFdXMO6&#10;uSLogLnvLlLNCEoem3hGWXjHWHhGE1CFuXuElVekpddOXL5oh5n7diuPHQ5+Ub2CdjkFxNh7Rzj6&#10;RnFct3Nct3HddthN3WrtjKADPM8wK5cttm7buR477Vy3WU/dijIOXLbYTN1s67LBGqMBkMp3Xm+D&#10;F/2IpnD8SkucdojRgmvBOABmAiAnQDWNxv4KZgGW1TaTVllN/MV83FLLCT9bT1pu57zSbtJyDpQt&#10;wEBCSDvkjf8ZcRCNW2Y3erEtqmKAxAGBCRZzR87njkRIQMexiICIN3IOGAcWA0NAzUMGAXAP2Ayb&#10;aTlkGm8MwhAgGMHI2bYj0EarwdMsBoYgskJEZTjfadwi3qh5jH0wYrb9qNmc4TM5w2faDZ9hPTjU&#10;YmCQzdDpnOGz7IZNtxsSbI8xg/ZDg+wGINZCx+EhkFZg85OPVT8voCWwHeDL4AoHIgghd5C/3QBf&#10;3iA/xyH+ToN9YH3vNNjn2+EhToODEEhwYACnr3evIUEkq9BpsI/TYBQ+sP7RGXILOf3cHAZ6ITWP&#10;kYNWP0wBT4BNbxfrH50BPcDt7279o7M1o/5dOT+6cH9wsfvXZN73LnY4KMD7wYX341SH3q7cH1w4&#10;P7hwfnSx+vckq+8m2f3oglIPfphq/8NU3nfO9j9M5Xw/hYOW/lNtejvzfnJHbon+7o4/eToO8OT2&#10;dbXv62rfx9X6nxPt/jmZg3EJdv+cyPtuCu97Z4cfXXr2cevV182hzxSHPpPse0/ifT/Bsc+kb39y&#10;+aa/s2PviUR430+w+9cY7nfjHBF9wiRu3/E2P4y26z3W4adJDv0n2v04zu6Hcdwfx/ca4OLQd5Lt&#10;v0Zzvxvj0Ht8r35TnPpOdOozoVefib36TOjZezz3XyPt/z2q5w9jef8a4fj96G97jxs6ztfLf866&#10;9duzcgpOnbny6PGLt29qmuuFwmYJv1HMbxA31wqEDWJpi1yKDQUJXyHiKyCdEiU+CJTtWBMwSBCr&#10;fJzggOkdiYmAUIod3Qli1V8+6d5yhAcQGhgHBvYBeT/CGotQCbH36djY4VjwP5/HbcuWLUdx8/Dw&#10;4PP5JKhcXl6+d+9e4gmASkIXL168ffv2ggULfv755xcVL9Q0Wu++e/fu+PHjycnJmzdvrq6uBsVT&#10;U1MTFRU1Z86cgwcPZmdnz507t7S0VCyWPHnydO7cuQsXLrx69eqePXtWrFhRVlZWV1e3bNmy8PDw&#10;kpKS/fv3Hz16VCaT4VW+SiiQPH70bMP67Wmpubdu3hOLEYwOVG9KSsrBgwf37Nlz8uRJWLtXVFSk&#10;paVlZWVFRUWlpKSEhYU1NjYqFIpTp05lZWUBFO7+/ftPnz4tLi7evXv36dOn09LSnjx50tDQkJWV&#10;lZOTU1BQEBcXFxUVVVZWBgw8+/bte/XqVU5OzowZM+7fv0/OXlJScu7cuWvXrtXX12/atGnHjh1N&#10;TU0HDx7My8s7e/bsmjVrbt68mZ+fDwaHWCzeu3evQqF4+/ZtTExMYWFhZmbm/fv3d+/ePXv27Nra&#10;WoFA8Pjx4zt37rx8+TIsLOzZs2ewdofaUdXV1Y2NjfPnz79y5UpWVlZBQcHLly8rKyvPnj378uXL&#10;xsbGgwcPZWZk5+bsy87a++Z1jVymppRatRrF7J89e/b/dfYX4FGdW/s4TCE+7p4EKRBIsBD3ZGYi&#10;k3GfCO4agiVo3N0Faamcljo9NdoCLdSgSoWWUqC4xxOg57z/a+012Z2T9ry/9/ue67nCsGfPnj17&#10;kr3Ws9Ythw8fxnU5rvjv3LmzadOmzZs3W63WU6dOnT9/vren9/rl611NXXkb89/4x5HyPRW5azd/&#10;89U3t27dOnz4sFqtLikpe/GF1/fve3bD+q3nfrp488aDp5964ZlDhz/84FRLc/e7b31479aDkb7B&#10;h70Dg3cfnHz/WM6aDQf2HTr84uvXrt6+d6/n4sXLtbV15eXlmzZtWrFixdmz3yF0FFMWzABQTdIV&#10;wuI68Bd+TF+DbH+M6UkNDI1cuTmYva1rmrmaratgGsso6j2UlL0sTRlSDdmGKnEWoAiZRmDwk511&#10;RN2zjFUcUzXPWgvgO10ZxVBBsdV72xp8LA0UQx3DBPyCCcaqcfoKN3ONp6Xe09zgbWqhmNo5mQe5&#10;2U+xsw7QCJFBNC7ytHV4ZnRPcHR4LtjvveigZ/Y+r8xuL/At3IfCA5gWeJjbUNwQewQk14CW1U3N&#10;bHczE4hCW727udbNUOWmq/TQV3nqqyH262sYhjo+wAWauZZmlqWJbm6k25ooZrA4ctdXUIhmAXIK&#10;8Cc+gMwgvZhO2Bsy1aVMAkvopdhJS9tN+BkWUVJ30FU7+doCoaZQoiuW6ktQhRD1iZmKPOaoJBE3&#10;dRc7eQc9aRtLmc9T7UHJQvA/TNvJkQMGEAv+GOkRDwi0w9j1zNgNUANQgnyhTL1LnJYvSN7GSgD3&#10;Qq58Mz12vZNxQIgcg6th4lqecgNXsY6nXC9K2yRK2SiUr+PErPhTkVC+XqLYgEqFPOARrJbFrXWS&#10;DGNXiqKXCSIXkaV+DOq4xMckQBQNbgX4X2wESOOWoXMBQghRtxjDP5APYxbxwqFlgKgCBBMIIuEn&#10;JzSTMc/Gmu/AnSUxS8SRWRKiKiCNsD+ZuBgbB4grFIVauHP1mBC4ThQqgAfBBt4cWO4jUZAXlCYM&#10;BraCNNIhirDxgZ5gFQfrMMBjAQDLCfxZabhMl87XTY6yTom2+YebRHOJIB2s9QszAq2AIBpg9R5K&#10;9EQxQDobwIN+s9T+szUT52ihMk+U6MUBKdJAlWyOWjwbagzYaxACCDFNShTwpTPTpLPShbOIQxGH&#10;xcoENzCFPUPJm5kigKZDomy23Hd2kt+cJNmsBFFAvGi6QjQ9WQDIxLRpoSa/2anC6fG8J6PFMxKk&#10;gUl+s5WSmRDO/ecky4LkkpmJkpmJ8KqAeEgOZsmhHjBHzg2M5wbGC4MShTMTRDPgsNLAJMnMRPGM&#10;BHw5f2qMZGaiNDCJ92Q0vnbSvFS/2Upfoh8hnpHgN0vhPzdVOkfJmxHPmBTJn5Eggh5E9MRp8/2f&#10;nDcrOF6lzdqYs/eZQ6+d/Pjb3y7cvXzx7o1rvXfvDmK74eaNB3du9t670dd3kzBQIAiQfYAThBYD&#10;WFYSygpkOcFZUfjPvsP9e4PjHj909k3HLJJcRYrIqO96o8TG7djg/3djTELQ09Pz0Ucf3bp169q1&#10;a6dOnbp06dL69euvX7+OCzUStkau4Xp6empra59++umjR4/u27ePtN27c+fOuXO/rF27vrqqLjd3&#10;64svHv7oo49u37794YcforxPaWlpd/f+rq59X331zbVrN44efb+0tPTNN9/ElfS777575syZe/fu&#10;nT9/HnWHDh06lJeXd/DgwV9++eXOnbunT3/Z2XHgww8+7uo82NLc9eknn928efPnn38+duxYV1dX&#10;bW1tWVnZwYMHT5w4cf/+/Z9//vmHH37o7e09efLkzz//3NjYeOfOnZGRkbt37z7//PPffvstlrs/&#10;/vjjl19++fnnnz948CBSHNva2j766KPvvvvu7NmzmE9cu3YNuwM///xzXl7egQMH9uzZ88MPP2Cm&#10;cvPmzebm5q1btz711FPFxcWnT5/GK4a0wIaGhldffXXLli2rVq26dOnSzZs3Dx06dPLkSbK90tLS&#10;curUqfLy8k8++QT7IxcvXqyrq/vnP//566+/FhQUHD16lHRRqqio+P777+/fv3/ixIkjR448//zz&#10;J0+efPrpp0+fPv3iiy/+8ssvV65cOXnyk33dBwr2FleU13V3PXX1ym3ACI52YXp6wGXRKQ9w69aH&#10;H37ocDi+//77M2fO5OXlXb9+/dbNW0def/OVF17tbt3XUNX44rOHu9v2ff/t97dv3X733Xf37t3T&#10;1bWvuLCio+3pT099+/ulu1cu3/38s6/fefv9N15/e1/3U7t27G1tavnmzJc3r147/u7RA+1d/3z1&#10;jTePvN3ZcfCzT7+6fu32mTNfv/ji4ZqamsrKyo0bN1ZXV//www89PT3424VJAGl/4PrrTeYBYxIF&#10;MgPAp/C/JMRhcPDh1VtDC7d2BtlqBMYagbWGb65gaUp5+iqBsYZvrBVY6gjHo3IWgS5kGSrZpmpo&#10;FhgrWeZqGmj+VzDNNSxrHdtaz7TV+1jrqBnNnAUdvMx26N/bmxmOZk9jtbu+yhug/nWe+npvY7OP&#10;qQWmudUbIrqzZeBp65hgaRtnahpvbfXM7ALdYnAyBMMCZ8YwaoWMLgbuplZPS7ubsWWctuEJXYOb&#10;qdHL1uztaHS31EJCYKmdoK/EhMBDX+VtrKWb6qE2QGgVs4z1TFODt7aaaqpjWOvpllqqsZJCxH4v&#10;sDAGx0KcTkShqsgnrZAO4MEiuqqYpSnj6MopKbupqTtZmkKuvoSrL+Zo9vI0e/nqPezUnXTFdho4&#10;FGzHPIAh344+h2hyyE4GHQKmfBtTvpWl2MZWbmcrt/IJwKCY4BOiQCFWBaBNkLiJnZDDjN3ATdjE&#10;S9rMiYcmArYPOPE53PgcgXwLXwHsRGb8Rmb8Rokq31+/i9AoXMdOWsOIX8lOWEUnBIiwQoAKRUg3&#10;gGpB3Gq/xA2T5Dn+iRsQQyCIXMILX4AVAozoQC4IzUTuAAZ+WfzySYo1k5VrUboY2QTimCW+iStF&#10;MYvZoZmwJSRDErnINw7KDOyQDNzBL3GFKGYhK8RGm2vmhmdwwzI4IQ5WsI05z8IJsfPDMsQRWZKI&#10;DGlEhjgMOAUTY7MnxS3wi84ECGGI2VW4EJsIQgIigDpFgmCDaL5hcrRtSrSNAAwauME6ToiRG2ER&#10;xWYw5xtY83Si+TqEBz4ZY8eWAQZ4wWwVrvt9Qw3YDvALM2LBwDfUgGUDzBiQlSCaoxbPUUtmpQsC&#10;kiWBKtmsdN/Zat9Zammgij9NIQxIhjoBUXjgzEzmzEzmzUpjz1CIglIkUFRIFs9KEQWlCINShUFp&#10;fKK5IJwFkz9TyQlI4kxP4k5P8J2nnDhfIQ6M8p0dJwmKFs2IlQWl+AappDNTxDOUkpkKMRHOxTMS&#10;fGcpMPATDQVIC4iuQSx/agxOzuRIfkCcKEghDFTwAhK50xNEM5LEMyBjEM9IwH0wscBjSgOTfGcp&#10;hNPjpIFJ0sAkUUC8cHqcaHqcZHq8aFqcaFqcbGaCLAiwCLKZcbzJoYKp4X5BcX4zY2UBMdLpUcIp&#10;YbLp0ZNmxvtPj/GdGjMxIG5aUPzckKR4ucGRvWZj7p5nn3v95PEvLv3y++2rd+/d7HlwZ4AQSRy4&#10;d6fv1s0HN67fu33jwe3r929du3//DjgzPSDMrHFCogDdh8Fxo748YMXz+LHT7YakD5D3wTFlAKz8&#10;/x9bBq6NBhKERfaDUR8Xb7LkPde1y0sCy111fNFs7/693gcP+vt6h/p6B/v7oCiNA7FlAwNDPYSH&#10;Xl/fUH/fUE/Pnww6pBH+ubBzESfGCjzZ/sdaN2mKiB8cCXjY5L59+zaS/UiYIYlpJ2H5eExSZpg0&#10;HSbB6ng0fBVeIlJC+OHDhz09PdevX0cBQYxevb29pEshib8jrypS9bAjgKdKXkmM0Jgc4G6k4eHQ&#10;0BBKG406+YLQMr4XiYfAL8K1E48b8e2uXr1KQv0GB52HffgQRIVxK8lO7O8H8UH4NolzRoIlXJx7&#10;92/duo2KzrduAefw/n3gmpLQClfuInkOZCqJ3+PwKO5hcBB2GByEIhMpqIz1APxt/NuOAEZ6PBoe&#10;1pXxgVADEmvpimiBc+sbuXZ1eGX+/tmWcpGugqevZOvKWZoysbWeo6vgaCvoqmKGqoSnqxSZoVTO&#10;MQC8DikGPupipqWWbm0AOKGlwU1X6W2t97DUTjBWexprOI6WUUZfPU1bTdfW8KzNbGsTw9bEymzl&#10;LOhgZ7XRHW1UR4eXFYI6Lv2dDyxOhCApckySDBGESJYHMFEgegrtXrY2L1vzE4aqCabq8cYqD2ud&#10;F6gmN2ANADyZDLUMPUy2qYFnbeZZWui6WnAxsFRzLWUMYwFFU0h6HDs7BcRPur6cqgFVIqa6FPWa&#10;mOpSamohh4AUsDXl9LRitraUpS1gafeifwEtNZ+j3is1lIq1Rb6EyaFQXSBIB/tjbuouetI2bvJ2&#10;PrgVAx5wor5Apt6FPgUoRzgqJwCSA4go5MSBVjH6HcuUeULlNm7SZn7SZl5cjig2Z1LyDrFiG09O&#10;GBxDnWAjO2k9O2ktO2kNFgl4SWv5RBKAeQDKE/HiVqGpgSRpPVYIBBHLuaFLeGGLeeEAAkDBQVz9&#10;S+OWSWKX4uqfQwR7UfRiX5QvJOiITuHC6MWimCXC6EVQ/A/L9otY7Be6UBYB/yXLCfzITFnCoonK&#10;JdKEbEG0XRBhFYZZZJEOfyLkY4MAMYBINECwoW9UBjYI0OZARqAR0enALzrTLzpTMN9EkBId/pE2&#10;vzDT5Cgr0TjQSecZ/ILNk0Ls/vOt0jlG0SydYBZQBxEHgCwDV2QAZgC4oMckQDBbxZwuZ0xL4s9K&#10;kxLJBJYNSE0CPkR6JX1qInuGkhuYIpiVhsqGKGGETQc8oCxE6xeuEc5VCIiVOn9mkjBAIQpIFk5T&#10;SmakTpyjkQUlSwPlxEQcQCwGbGFAHG9ajGhmgiQwQRaUhPV831lJwumxxIQ9hdPjYO0+W0lmCTix&#10;TkBsTCQLDPwn5fwnk4TToAwgC5JDsHd5ie8sAosQBKeB/5XOkoumxwmnRAsnRUuejPWfkeQfpJg4&#10;O1lMvIr3ZDTvySjR9CjJtEjptAjh5BDJ1Ajx9GjB9DgBcWRRQIJgWizvyWj+1Bj4UDPiJdNj/AOi&#10;xP5zJP5zp8yInBumsNqXbtmy+9lnXn7r7eNffvnjb79eu37pzo3Ld+9e7bl7vffO9R7CEqKPyAkG&#10;7t3qu3etZxwqBGMNwNU9728TAtLyB++G/39UCMibKSlA9NeuLbmba53g4X8gwAA+D3T74T6cwyO9&#10;wyO9I8CfwwFBYXhkYHikf3ikj5j9w8SzJMYN8w/XdxlzAq5LQAzDyFsj15Qk/tEVvY/7u8Ikyadc&#10;Bz6Fz2I8I7ePIezhIMO268vxW3D9UH8duP+Yo5EResz427N1PTgZmHGMOazrWtl1CxnFydeOeQlu&#10;dGZzzjEwSNAF//ajub587HN/9xHG8DXGfNE4yPIYfu+ubAKS8El+167EB/IkCdrh8LVrQ6vy94Vm&#10;1fqZayTWOp6hUmStlzqaeMZqhrqUZ6hCdKHAVANZgqGSa6nFSMkwVNCN1T7GGoqplpAprBuvqxiv&#10;r5xgqHI3VLFsTQJ7qySrk2tpYpkaBPZWjqWJbqyjmutYma38RV2ipfvp9jYfSxvF3olhHmyKMve5&#10;Wdo8rARxgGAWkBwEJ/DwP62QsX1A6Bm3e1jA3Gg8yBRWTjBVe1jqvK31PhYQIaBaGrwNNZ7qCo+0&#10;Urq+lmms59taWMYGur7OJ72CYShnGIvphgKqtshHXeKlKvJWF1F1pQwCLYFEA7q2DCyhdRVCcy2C&#10;CoXmWlLDkWAeFrG0hVxDEVsHagQM1U5m2k4WITzASdkp1Zfw0nYjywDLBvzUHfzk7cIUQAMIUrYL&#10;UkA8AKsCrIQcKWF8jE5FEtUO8D6Wb+HHbxIlbJYkbWZHr2PFrmfFb2TGbuDH5QhjYMpS81nxzn4B&#10;O3EjJXq5d+Ri78jFHPlaYWoOX75OKIc2gShpHelmhL4GEsUGbvQKUdwaWcI6UcwqSewaYfRyYTR4&#10;GOIk2v/ALMAUAaGFGN3R21AcuxTUh4jdAFIQlj0lfuXkyKXSsAWCUELEMHIBN3IBUhLgINEL+FEO&#10;YYxDHJcJ6sXh4G4A1kQgR2gVBBtFISA8IA6zcufqefMM3Ll6BBCIw6wEYgCQhuhy5B+TNTl+oV90&#10;Ju4D1YL5RnEIUAQRQ+AXapw43+I7zzwpxDYpxPZkZJZfsFkyD8I5RmvUIWbPUJJMAd9QAwIJMRvA&#10;5gKW8dkzlIhAxOxBMFuFTQT2DCXWFbDeQD6F2gPcmSkwIVFQieeqZCEqyfxkblA8NyieNzNRHJQq&#10;DUqXEroF0plp4plKaZDCb3ayZGYirtplQXLBtFjulChMDkQBccLpsZLARJjEf6VBiX6zFRjysXEg&#10;C5JjRMeN2A4gfsoFU5MEAEpQEClIsjTQ2QXA/gK+BCM3Bm/xjAT/OcB6gN1mJAinRAsmRvpOj58U&#10;JJ86L3XqfJVLbyLBd2acbHq0YFKI/8wY/8AYSUC0aAZUGjBTwQ/iN1s5aV7q5OA0aGEExIunw4Rc&#10;BOoK4bJpoc755Pyg+XKZ3zz/icFh4ap1Gwo6Op774ouzP5+7dPG36zdvPLh17f6NS3fGDQ9CXCcx&#10;BCQfjMQYurYMyIG3P7JC8L/DCEgLWvImS5L3EJnvJH09evQvwpbw8dDI46HhP+DnyB9DIw8HhtDn&#10;ZoBYppKRGHn/BPV/YGi4f2i4f9Qnb+TxY+DXExnDwNBw78jD/uGRgUePnCt40qLwr0s9cjsO1+Wj&#10;awAg14skXY38IGRQJOOEaywfE0HJPccUosnoRVL+MFa5Si+MGWQYwzGKcRsbuckteDR8TFb18b1c&#10;GATOaE1eNNdcx1UTgiwVkFUKV4IlKcCAhx1NLPqBVDA8PAi6A87dcO3ueolGWYIjQ0P/kX/8NRfB&#10;IP3fqJiuV+Y/EoH/2yDxg5gNjyGLkldyYGD42q2h5bs6ZloLeYYirrmCa6miaUsZunKqupSuLeNb&#10;6zimar6lVuRoFDkaCcSAk50P+DtDFSj96WsYxnqmuYFmBJViD2M1iANaG2mmem5GC8vWSDPV8rLb&#10;GdYmpr2Vk9XFzuhmjU6GvZti7WTYu1mZB7gLD9Ey90+wtIGjgbVtgrVtgrnVm6gQoOQA5gFYEiCR&#10;hm7GFkwafBwdPo5WalYrASCocTfV+FjBbhG8jwnHRXd9laephmqp99HX0HSQFrAs9QxbHd1SRbdU&#10;MK1VbGstXVfllVbsmVpCUZd5q4q9VH/WDDhEWkBVl3inFdLUJUxdOZ1wQGZpyqhphdS0ApYWUgFq&#10;2g6GejdLs4el2s1T7SEBBIL0vc4H6gJ2yk5+6m6pulCStkeQskOQki9IyRel5guUW/mjfAFmQg6S&#10;CKjRa2kx67iJOYKE9f6pW/xTt0rkuaLEHGFSrihpMy96Ay96Azd6AycuBzoLBMCQEbeenbiRk7SR&#10;K9/IU+QIknOFio0ixQaxfD1WCECVSL4e2wdi+Xp25DJu1HLQK0xcJ5NvEMat4kcvFcYunahc45e4&#10;Uha/HMsDZPsfYQR/IgkiF3AiF3CjF3FjFtFCHYz5DjYqF8WCwTESDUQRC2WRi3nzMwShWZKIBdLI&#10;TCH4EtkkUUAxEARbRSEOSVimJCxLFrFAGpElmG9C0IAk3Mafa5CEWPzDHROjMiWhVr8Ihy9RGPCP&#10;yQL+YYjFLzJjUmSmONgkCjZJwyySMJNgnoY3RyUI1ohDQI2AN0fHnwOmBrIwmzTEDEqFBNUQQQO8&#10;oFRWgAJjPDIMnR2B0WwAUwEsFSC5AIsEWEIAtWOiYODUNZqnkRFYRUwLBCA7qOJPV/KmKwUzUoQz&#10;UvyDtf7ztL5z0mVzVLLZ6ZLZKt6MZF6AUjAzhQddhhTfoFTRdIU4QCEOUIpnKP1nq2SBqWIQMVRI&#10;ZsolgXGC6ZHSoBjxzChhQDTUEmYqxQFK/znqaaHGSfPSRQFQHsCWAYZh3yC5zAkRSJTMlEsDlbJA&#10;pSxIKQ2U+81OwY4AFCGmxfrPTJoUqPCfKZdMjycIinFiog0hmBYrmBojmBoDLYMAeArSixkJ+Cy+&#10;EWQq02IkAXHSgDhZYKIsMMF/tkIaCAgG8QwoD2BeIiPeDh4EySUBcZKAGNHUaMGUCMn0aOmMOGlg&#10;nDQw3i8oSTYzgTcpXOgfLp0SLZoU4Tc9zn96tHRSiO+UkIlTQ6cFRs8JUcbITeNGiISADCoYD/7a&#10;IxgzMJz8H5UKyeUXGTtdS74ofAvF+YGBP4YfQh7QP/Swp/9hT//jvsF/DQw/7ht82NPff/veravX&#10;f/311+PHj9+4cYOsVGPx+ebNmySNcHBw8Nq16999d/b69euEAcFNjHCjpogQ/JDMRpa+796929vb&#10;e/bs2W+++eZPfRtnqAaXRST1kTVzcvXvapZDtsxHn4UAhm96/fr1Dz/8kMSykekCWQPHkyejNR7n&#10;ypUrV69eRbG//v7+y5cvnzx58sGDB7du3cI+BdkdQG3jm8QgZRCvXr166dIlxPnjngMDA4i9+Oqr&#10;ry5cuEAuynt7e69evXrjxg1XBiZpGHju3LnLly+fOXMGbZ/wymDfBIv5ZMi/fv36d999d+PGjTNn&#10;zpDWkSh1/NNPP+H1wdPAtyA/Lx7wq6++QjIFXkC8XEgb+f3335HrSCYZePHJTI78yuCXmQjSDx86&#10;s6u/TwWIHOHPNGFUagKeGS0O4SD1BsYkBOTJk791xNkOXb7euyCvcbptN89cyLaUMC1lPtpiH6J9&#10;TtNBtRxpeAgnZJurBY4GlqmKri8Hgr4RjI+xK48CwBRDLdXSAN6GlgYo1JvAfRgn1drIymhnObqp&#10;5g6apZNm6aRYOjxNbW4GWPq7mVo9bZ3u9g6gHY6aG7nbO7wdYG7kZet0M6GJ0Z8JAZof0rMO4HZv&#10;e5uHpXG8sQoBBB7mWm9rPboreZtqfSz1T+gqxhkq3Y013oYaQpuojmKs9DKWexrLPI1lXsZyuqmW&#10;qq3xTCvzSiujaioZeif5EEwNCLFCur6cC0lDGV0LSoUsAmPIgLSgjKUpwZYBz1jM0u4VWcq4mgIR&#10;4WqIsEGJrthVupiRsJUZv1Wg3ClM3iVQ7uTLtwuTkTFIcAiTckVp+aK0fGn6TkHyNmgfyHOkyhxZ&#10;8kaxfJ1EsdEvZYs4KVecuJkfm8OL2ciJ2cCOBz0ipCki6YALKEUkJW7mJW7gEvhBTswKRsQSfvxq&#10;TAiEiWv58auZkUsZ4UvYkct4MeBrIEpYI4hdLoqDhEAWvxxLApANxC4Rxy0VRC/iRYKP0Z8JQUQ2&#10;KyKbG7OIG7eYHb2AHbWAHZHNCctEaUJeeLZv7DIpWBUsEM3P5s6xc+dYBMEWKdEaAKuCqGxJWLY4&#10;NFsQDNqF4tBsv6iFskjHxNhsIByGWtCsSBoMJgV+obaJ4Q7RfIJwGAqGSdIwm1+43Y/gEUjmmXzD&#10;rL4RVlmkeWKsTRJuEMzXSkJMshCLZB44IKMasWy0hIDZAJYKUHuAVB1AJSKyZYAsRFz3Y6KA7QOE&#10;LqKGAQoYkDoEYIY0T8OdncaenSoI1XHmqmiBSkaAnDsNVuei6SkgSDAzFbKBQOfRxHPVvnM0ADYk&#10;RAvEAbAP70m5cJrSNyid0EJWyWYp/GYr/OcqRDPi+FPjBNMShdOgCyCcpiQW/UruFFjcC6bFkrUB&#10;UUA8FuoREIAdhMnBaVgP4E+NceYE0+PEE6N8J8dMnJ4onQ5hXjgjHiCHMxLEM52tB1mQnD8N4AgI&#10;NhTPjBfPgD05kyO5T0aO9h2cHQrBtFj2pAje1GgeAVEUBcRJZsIpOVshAfGSaXGiydHCSVHCSVHi&#10;qbEATSCSD0BCzFHKZib5Tk+QPhnrOz3Bb0aib2CcKCBSPCNcFhQpDorkB4Sznowc98fwoz8APTCK&#10;pCZyg/9nQkAuAcc+8b+Of//733gzvXr1anNzc2NjY0NDw9NPP/3xxx9fu3b11s0bn350qqKoZG/e&#10;zq3rcpqq63769uzwg76R3v7rFy/XlFVkZ2QWFBS88MKLly//3tMDQe73368olcp//OMfq1atunz5&#10;Mgab+/fvHzt2DB0HPvjgg88+++zChQt379796aefwsPD29s7qqqqFy5cWFZW9vLLL/f19f3+++Xu&#10;7q4333yztLR05syZhw4dwlj1yy+/5OXl6fX6c+fOIe+ODFf9/f0ooIshASPcmTNnGhsbv//++5yc&#10;nPR09Zo16y5evPjbb7+1trbGx8cXFha+8sorbW1tX3755Y0bN15//fUTJ07s3r27vb394sWLP/74&#10;IyY3P/zwQ2Fh4TvvvPPll19+8sknzYQrz927dw8fPrx27dp169Zt3769srLy9u3b/f39Z86ciYmJ&#10;eeaZZ95+++3XX38dTf8wvzl+/Phrr7126NChjo4O8uBoKHXmzJnly5dv27bt+PHjd+/e/eSTT9as&#10;WXP+/PmysrIXX3xx/fr1J0+evHfv/hdfnM7dvHnz5i1Hj4Ib4b59+3/55RdCy/n8/v378/Pzq6qq&#10;SkpKfvzxRzQ46O/vP3/+14KCwmXLln/22acoCzE4OHTs2LHnn3/+7t27Fy9ebGlp2bdv37Zt286e&#10;Pbt0yZJXX30VwRAPHjz4+uuv9Xr9a6+9hpzSBw8enD9/vrq6+uLFi6jQfOTIkVu3bmElZmBg4NKl&#10;S0ePHiUxJX/CAkbnwxFIWp1SRcPDD1FuCKdLl4fM/DAHcg355CDTWbJaQL5wTPOlb2D495t9i3a2&#10;BGYWSRzlXFs5z17NtlSzCNM/XBkjNR8zA7QKJPiH8JOmq6BoKmm6GpquhqqpohnrPDWVXoROEQoG&#10;exvB6AgNBbwMtV6GOh9zK90O4kKMjP3UjP0eju4nbG0emd3umV3jHR1gaJTRCalARpd7RpeHtd0D&#10;NA07oJsw6mUwamvU5WVp88FSAUALm3wc7Z6YEBBQBi9rPSOrhWZroFjqJmjKJ2grJugrnzBUjtcD&#10;zJBuqufYm9mOBk99uZu21ENf4aGroOjByBGBh1RNJVUDbENvdTE5EWCIBkjeqQU+Kc5JSdlLSd3L&#10;1hVRUvOpqfm0tB2M9F0cNbAKuQS3kKsCq0NMCBBayErazkveKUzZLVMXiVL3sJO2MxOcJodYIUC6&#10;gUS1A5wI5LlCxSaJYoNv8iZhwlp+3Bpe7BpB/EZhAjQRpPJtwqQt3MRc3qiwMcoU0mPXo6AhV57L&#10;TVzPJfwMCTsDmKLENeKkdRKiiYB0RGQhsiKX0UMX8GOWCQgFAtLSUBK7FHCFYVmccFAiksYtE0Uv&#10;lsYv50UuEMQsliStEMQv5cctgWwgagEzNIMTlskNz2CF2NkhGcLwbN+oJdLwRdKIhRNjl4lDM6UR&#10;GeiGPClugTjMwZtr4c21idHdIDSLN9fMmaMn/Y4loVAeEM8zSeaZJkY4fMNsklCQJUAgoSTMKpxj&#10;kAWbfedDsJeEmCShJlmkRRJhlESYhCF64VwdZgN+oSBUIJil4wUBBwEh/ZgTIFQQEwIkGWLLABmJ&#10;pPwABnvMAJB6gB0HkoVIphSQEwSlcmcki2alCQNThTNTRIEpwpkpvGlyaWAq/0k5d3Ii78kk4YwU&#10;fmAKLzBZOEclCdZI5qklgSrpjFSs6gumQqRHUSMkLwBzYSa8nA9ZgoI3BbMBSAUEUxXYAhBOj8PI&#10;7TvLCTnEaoFzUT76FD54MiQdAzAkBNPiZJNjZJNjJFOipQEJ0llJoqAE4YxYEcw48QxY6IsCgNHA&#10;nhTBmRwpmBY7cS4UGLhToiDwPxnFnxrDnRLFmQyZgTQwCbKEyZHcKRHCAAA6SACEKOdPhX6EcFqs&#10;eFqsZEqUaFKEf0C8bFosf1IEe1IEf1oclziI32zlxDkp4mnxvMnRwmlxohkKblA6PVBLnamhB2lZ&#10;88yMEAc1evU4rLK7AqxI40HkGoyN6sQgC8vklv+2p+sghYnefvvtkpKSI0eOvPLKKydPntRqtRcv&#10;Xuzr679w/veTH33x7Tfn2tv2b9mc99orr927e3egv//+/fsvvvjSU08/u2TJqq+/+vH+vYHenuHB&#10;gZFTJz999tnnn3/++bq6uh9//BFDxVdffbV///6mpqZPPvmkpKTk7Nmzv/322507dy9dvJKSrD5+&#10;7JMvz3y/r/vQyY8/vXMbXHNOnDjx9ttv//rrr6+++uratWvffffd27dv379//8svvzx06JDZbD59&#10;+vQHH3zw5ptvNjY2IjVgaGjogw8++O6778hSx40btyor6jZu2NrWur+ivG7L5vy333oH2YYtLS05&#10;OTltbW27d+/+8ssvsaiAa+J33nmntra2q6vr22+/ffToEfExX8zLy9uzZ09LS0tzc/OuXbtQlQhP&#10;Lzc3d/HixRkZGQUFBVevXr158yaqLOTl5T311FNtbW1Im/z445PPPXv4+edeqapsfP/oR1u37Lhz&#10;5+6dO3eOHTtmNptbWlo+/vjjbdu2rV279qeffkJb4W3btnV0dBw9enTbtm1vv/3O9eu3r1+729X5&#10;9Okvvtu9q6S0pGbXzqLjxz65e6fvqy/PlhRXXLp06dSpU3v27Pnxxx8JXaGBu3cfPPfs4drqttde&#10;ee/AgUPffffd9evX0TXxyy+/vH///tWrV999992urq5169a99dZbjY2Nzz33HKz7+wcunb/w6vMv&#10;NlfXvfLcC/989fX7d+EiP3jwoKOjg9RLaGlpOXv2LF63oaGh8+fPf/DBB3hx/ozcIyDS/MfgyL8G&#10;R/41BD8f9w/9MTD8r8GRP/qHHvcNPu4fejQ0goUB15CPA5tlYxICsrKFAzeSPQIcmIlCyWpg+NLt&#10;4QU7O6dZSyTmaq6h0kdVyDRWMU1VPHs9hn/U7iUTAmioE4/hgbGaYqiBSoC5zoMQI/LQV0Hsh/AP&#10;C3GGvZmZAQ5DkBOY6rxMDbSMLi9Ch9jJLCAeu5tbJxibUcnYy9rhbgbXY5yIGACZwox94IhIoAuB&#10;aODoZmXvo9lbvYHKWEuxNNDsTVRrA8UCuAF3Hdgb0u31NFsteCsYy72MFV7GSihdWBuwiUCwDas8&#10;DZWgQ6CvdteWe2sBGIGfkaErp6mKaeklNG0Z3VRJtVS5qQs9VYXYK/FMK/BMK/BI3euRssc9ZY9P&#10;ehHHXMkzl/GMxYghoKl2MtS72ToCZqjdS0nJY6buZCrB7ZCpzKfLt+NEPAE3dRcXIAUgNAQGBPLN&#10;DGKJj0LFotQ8TlKuULkJ2v8xK/mxq2TJm8SKHIECFIr48s3C5G1CQqYQ0YhohoTZAPISBclbRcm5&#10;spRc35RN4HFMHIQftUJCAAmlsYStUfQKbvQKVuRSWuhCeugCRugCPgkRIDoFCCDA3oEsbtmk+JX+&#10;ccslcUsEcUsECctE8SBGBGbHsUvZoQ5OuF0QnSGMyQCUQKSNHWpkhxoFkXZRbKYgGryPhQSlcGJs&#10;9uT4hb5RgCUcnU4LA4z3iBXwJbZAByHMJgox80etkFGHAHeWRTgIlyPQJIAsIdwmmG8QzDcK5hs5&#10;s7SYTIAXYrBFMEvHmZmC5X0nziDMiGJEGM5JTgGpPoQxHtMC6XwdJgf+4SbC4wAUCV09DhCXgFhC&#10;3xCdeE6qbFay/+zkSfPSAsJ1U4JV2LN3NvWDkoSBiaK5Cm5QAicwnjk9hjk5EmMtEcKTRAFJwmkg&#10;K0QUFZJR65DIBpRigCIqkGggmBaDSgNYD0AAAb4RTkwCZEFyv9nKaWGaqaFq/znJT4akT5ybgoUE&#10;4BFMjxVMjJQCUiFeMkcum58qmasQz0zgTokENMP0WP60WOgdjKIXMY3A8gN3ShRORB48GZI+aW6y&#10;aErkxGkxk2fEiqeFi2dG8aZG8qZEC5+ME06JEUyKEkyMFE6MkEyNFk6L4c+M481WeE9XeExL9g5I&#10;p8zU0GcbWCEWdnQ2PWGVj3KLV3qRu656vKHOzdbik9XpldHu7mhzc7SPGxhwtmZdldpIMB3ZnB4T&#10;7/HZ/2PLgNQ2wJxjYGDghx9+uEeMs2ehsL9+w4bbtwFb/tGJT7s6nz758Rcd7QdKiis2b97y3Xff&#10;Icb+8OGXysoqszIXt7cdOPzi63du95z+4qvnn//Hrl279u3b19nZaTQaDxw4gPTFb7/9dv369Z2d&#10;nVVVVd9//z3W1d94/Z/ffvPTkTfeq65qKi+r7Wjf987b76LIQXFx8blz55qampqbm7/++mssm3/6&#10;6adXrlzZvXv32bNnn3322c8//9ypsTNafsdaMZYHenr69u97+sTxT1979a1/vvn+Uweeqautv3Tp&#10;Un9//5UrV956662LFy9u2LDhzJkzo60GWFK/9957hw8fRq0FrKh/9tln6FuIAkS7d+/G2jsmKOXl&#10;5efOnUP/Q9QYuH379pUrVxoaGj788MNDxCA6Al+/996HP/5w4cTxz2qqm8pKqwlpv54LFy6sXbsW&#10;vad3796Nn6ifyLdu376NWkkNDQ2//fZbb8/Avbt9bx557523jxUWVLz26lstzd0rV6z/8szZI2+8&#10;W1fb9Omnn77//vv79+9fu3bt6dNf9PX1Prjf+967J/Z1Pf/UgZdyN227fRvEDPr6+i5cuNDd3f37&#10;77+fPHmyu7v7/PnztbW1v/322/Jly95++23gPf564Zsvzrz49DPvvf7m919+XbBjV0db+7179374&#10;4Yc1a9YgNfSzzz577bXX0HASG1vY0cBvhAzSMAaHHg8M/8tl/ntw5N9DDyFFICbhNeEs8pPtBnxM&#10;JgF4NLIZRGYDY+oK5CCP1jsw/NvNwaz8tum2EqGhgqOroBOKhFgDYBhAlYhtrgatYnM1OgKDrw+x&#10;kWWq8kovAaVCEwEd0Fe5aSu8jDXofYyTmdECbAIM1dZGiq2FYofyPhoZUwmBgQnGFneCYoAORihA&#10;hMkBFVQKRoWNicyAnnWATuzmY+/0srQwM9vpBLMRUY0MRzMnq50BIsp1RHJQ42Ws8DFX+lgqvYwV&#10;FEstFUADTQxHM54eZgYgQqCr9NRX0oxVLFM111rLNlVT1SWU1EKmpoxtrKIYyj0NpR76UpoBlAnw&#10;IvikF/mkFzP0FVRNKVVbQtUUMXWFbF0BQ70bYASEyxFmBpTUfO/k7bSUfK5qNz0JuIic1F0MRR4r&#10;eQcreQctcStDvp0p38qRA9UQIISYE8RtYBFpARIHJKlbhYmgH+CbsskvbYtv6hahEjIGrCVwCcwB&#10;j6gusBJy6LHrsUJAi1lHj13PStjIS1zPi1/NJ6Ygfo0gdrU4do1v/Dq/hPXi6FW8iGWCmFXiRCgV&#10;8GJXsiOXsiMX8wmUAClNiNMJIwhfII1cIo1eAnDCxGVixUpxwjJhDLQPoI8Qs0gcu1Aat8BfvlgU&#10;myGItotiM/wViycql4jjMrkRFtZ8A3++yTcq48nExURCAPBA36gM0q0AUwGkD6A0IdIL0dtQQrgb&#10;oPYAP9gIVQQwPnCgRAGKF/HmGcRhVv+YLGm4TTQPPY1M0mCLeK6RH6Thz4KI/qecABHpsReAG0lh&#10;or8iBkhHA0wayPIAeTTBbBUqDQM+MUTnO08lQMIesVLHkEwqBIhnJsrmJovnKSXB8JM/K5E/3ble&#10;J0K4UhqolM5ME0xVsifGo+CgZEaqcJqS/6RcMBWKBLKgZFEAkAbxLbAq4DdbiVg/nAgRQDkBfGvM&#10;APABruZlQUnSmQmyqXGyaXG+QQrJXCUvKIEXGC8OTPCbJZ84R+k/R0mE/zjhjDhxYAJZMMBJKCVD&#10;/oH8Rt6TgIUUTYuTzpD7z0n1DU5jzUzkBiUKZikEc9OpQSrPID0jbBEtbAUtch0vOU+k28vSFXhr&#10;S72NNT6E6jnF1kSxt/hkdHpl7vfIPDjBcWC8vfsJW/sTtrZxltZxlpYJjo5xtrZxD0cACvBXYRZS&#10;Z57kILjGeLKI6roRX4Kx3xWKSIIK8VUkQo3sMTs78SMPRwaGHw48HO4fHu4b7n/QN0K4GeFNn2ha&#10;9z140Pfgfm9fL6C30P8Gi72umsGjljlOmhlJ1RsYGBroHxroH75/r/fOHdA0RGwdUuZcSIYQYEgu&#10;4v3798klIIllQ7zdKB2ACA9Dww8h2IwM9Q2ODMCDwYH/0ADGd0EGPJlGYCeejEb4AMF9uD826fFa&#10;kVQ9Mh1BtAEOsm5PfPD+R48eD/QPg2hg/1B/P3wovCDoPYh79vb2ksARNGPs6em5f/9+f1//8MDw&#10;UC/ANHvv9Q31D/f3Dd67+6DnQX/Pg76+3gESz0d8EDhndHLq7x/ueTDY82BgeBiuKn6/iJC4c+cO&#10;icAYTaGceAu48j29/Q96+u49GOjtG+zrHx49PbzmeG4k5oAM4SSkwHk2znMafjhITOLByODQyMAg&#10;gFIHBkcGhx4ODiNvsr+/3xnp0TdrYHBoYBBeO0yUGYhBsmNceTFjbJ9wjH6n/T39gxduDi4reXpG&#10;ViUjvZCaXkxVF1M1JU7dIRNoFGI9ACV6ULUQl9HwwFRNI/oCHvoqdx0hC0hAC2nGOqq+lqKrYdia&#10;QAZAV+VtqPHS13oa6nyszd6WZm9ri7e1zcvS5jEqPojqAlAeMLUihNDH3oUOBe6mVoAREBREkmVA&#10;POikOTq8LS3e5iZGRjsjs4Oe0UrLaHbTV7npqzyNNR76cm99Oc1USTGUU42VTGs9QB2tjWjW7G2o&#10;ppprfQxV3rpyb205RV9JN0BtgGWqAm9DVRFDV87QllHUJT7aUi9dqbe2xCe9mKYuoaiKqOoSH1UR&#10;TVvmpSrEJgJFU+SZvtNLs5Oi2cXQ7uEZi3n6QnA2StvFVO3iqvdy0naxU7ZzUvPYKdvZyTC5KXks&#10;xVafmPXUuI0c5Ta2YjNbnstK2sRK2sRVbmYkrGcnbeApcjhJGxlxawWKTcLEDcKEDYL49dzYtZy4&#10;ddyEjdzETWhfRItZR4IQCYmCHJ4ilyvPYSWsY8av48o38uUbBARiADUKBXGrAS4Qu5ofvZIVtoQd&#10;tlgYs4IftUSSsEqauFoct4ITsZAfCeBBlBtCBQIEEoJv4XwHL9RpYMgIzWBHZLPDMglUwSJuGMgV&#10;iGIWccMd7FAbPzKTE2YTRWdOTFoki80URdpEkTZxhE1KoAIRM4jqAggIAH3iMKtovsUvIsMvIkMa&#10;aoUZBl4GgrkG0TyTZL7ZN9zuTxgcCOabOHN07Fka/jwDf45eEmoVB4O1AX+OnhOoEcw1cGdppSEW&#10;v3CbX7jVN9QknqsXzdHyg5wSQP7hpomjhodkXGcFKNgBKdyZKl6gSjBLLZlnEM7W8IL+TB2whECK&#10;FDl9kIlaAqoXkOKG3EBwOhAFpQqmJwmnJ0kDlf5z0kBseIZcOD1JPEMuDUwWzVRODNH6hur8wnS+&#10;IRpJcJpkbrI4KEk4M0EYmCSdlSybleoPRsmpiBIQTE3iP5kgmaHwDSJskAKTOZOjeU9CNoDhWTAt&#10;FvQGCHoC5h+YEEycmxIQoZsWpsEiP6YFmDRg/gF9/akx4qmxYsQZzJLzZ8bzguIFsxWSWUoBqA4o&#10;/GbKp8xJ8Z+dKgyQ86bLeVOTOJNjhFPj+JNj+JOiRQEJvCA5Y0YSZVoSZWoKNUBHn+NgRi7lJq4V&#10;p28WqDZJTTt97WV8Szl4oBjrvS2tIFRqaqVk7vO0dzxhaZlga3PP7HTP6vJcsN9r4QHPBQfcs/a7&#10;ZXS7Z3S72Tvc7B0THDDdCStU7DCOGxlymgQ6732kLgFxH8So87cVAldQIT47hrVIDlcdAtcHpN6A&#10;E8z18NEfQ8RibgCqvo+GhoE5+GcMdqLTyfDprGEQJn6ut2ZykHYJY15LRK+xGHXy/u7KTPtbFxwc&#10;Q0NDpJgSxIP+AVyY/nvo4f+MAFfiX4+czRfcH08JPylmG67h7W8HaZ40xljP9TH5ocYcjaROkEkY&#10;meWQXglkWCVf5SQIDAw8GoQyO87HQyOPiKSHhPuNOWfiehJmlKPvMiZIj9mC3tBjzhwOPkR83y6v&#10;wp+YQ4wJwC47/q/jLyeDnQXy0g33D/6L+K2DOfLoMfFRyKj/5x/F6G8syQQZc0xn0aJ38OKNoUW7&#10;umdlVkqNVQJDFUNTRteVs4xVLINTsZiiKaFqS9lmWDqzTGB16KMu9kwrAKMjM0gUextrPQ3Vnvpq&#10;iqmOY2sWONqEjjaBo41jbqSb6iEVMNRM0JS76yq9DDUUUz3FVOcDXYYGb0uTl6WFMCoE+QGKo3u8&#10;vukJXSNWAsgSgo+9i7ngKR97F5oYoUwhe9EhfBa7D27GJjcjCBN52Ru9bI3uaFKgKaObAA/Bt4Oy&#10;Mt1U66GtcCe1C3WVDGMVx1JLIZQGECrhnV5E05VSNIAV8E4vwtYAlgRomlK6ulRoqWNry5nacobW&#10;iTf0gVnsrSn01O3xMe5lmoq4+iKOei8zGVoDnJSdQnUBH0QJd7qYGW7npW4XENrDqDDIT94mUOXT&#10;5ZuoiRupiRsZik3clE285I1iVa4obRNfuUGSvFmq3OKbvF0i3ypO3CJI3MwjXBCxKYB6hSBXQLAW&#10;2YkbRamb+ckbmAmrUIdAqNwgTcmRJecglpAVtYwVtYwZuZQTvZwVtYwLPMOlIC0Qs3iifDVBMgRd&#10;QoQTkuUBHsEb5IRlscMyBVGLhNGLhTGL4eeoxwEvPBv34YVnS+OXcUIBVwiCxBEZE+MWTopbSLgS&#10;WEShZnQ3xlSAaBk4+MGw4peEQfiXhFgmRTimxy3yD7NPDHf4h9mJar/ZN8QqmWcSzzOBNwFBR2TP&#10;1opDzFLCxUBC9AUQLoB78oO0otk6yVy9ZB4gBrBBIJqrRrUADOcIDCTdg4ipEc0xyObDAYWzdbxA&#10;FT9IBfYHRM2AJCMIZqvwOPhfsDIi+gWsAAU+hpwgQCkKUolnpBCSwymoY4jFf+nMtEnz9JJAMFAW&#10;gmdSKi8oRTQ3XTQ3RTRPKZyr4M9OEsySCwMVgukK7uRE7uREsESamUxKDqBuIKkcgJNEDiJKgAQQ&#10;YAZAMgLIIoF4RgJ3CvT+sSDhCz3+GHyVdJZcGJTImxnPmxHHmxotnh4vm5E0JThdAqeq4sw2MGfb&#10;vGY5fEKWMCJWcePWC5WbOenbucYioa2Ob2piapup6kaqsZFpbxMs3MewtdLsbVR7By1zHzWj29ve&#10;6eXo8sjociPUylGq3D2r+wlb6zhbGwZ778UHIeRbWp6wt7tldrlndyPWeEJGp1tm14SMzgkZneOG&#10;B/+Ga0fyDsgYNkapECOiqzARShSQlVXc7W8TBVd5A1L8Fd7l8R9/DI5AgXc0DkGKMDoQTUZK6GCM&#10;JJWOyJsyRlCyikvGP+fd34X+5xq9yP+6DrwsZD4xhnqO48//Dw0/HnR2r/8gTv4hETSd70IICWB4&#10;RlYhGQVdQx158mS1hrye5Dv+zRgexsORJs4Ap8Nn/vMD/lWW4K+RG/95NPRnQvDHIDTm8UBkKkZe&#10;PdeXjxn4MRHtjxkAWhG6vrtrvX2M+gL5rf3tIMWd/voRxiQ9YwZ+lc73Arfq4Uf4xRHNBfgSH8Gv&#10;758pssvvM37wv6IOR7UWBvp7R65cGVy2tXOeqWyKvkqqreBpyzimag7E/kqGvoKuK2ca4AEp1IOS&#10;RN7pRVA2MFbRzHUUcz1CB6jmepqxjmGsY+hredZmhqGOYW6gWRuplgZPHWgF0qyNdHsTM6OFChsb&#10;6fY2L3OLjx2cDykOoBdCB4EwOyYFiIjugBNGgCRDxBgitBCRhrADKBS1ettb3C211KwWb0eTt63e&#10;21jFMFUxTZVsSw3HWsey1lFMkLt46Kt8zHUUYw3bWsex1hGfCyd8Ro4FdJqdSQCxBb0MGNoyjr6S&#10;b6ph6yp4phqBpZZFgC0YxioiJyjyUe1iaPYIdEUidYFUXSRUAYqQm7oLtYl8jaX89Hx+er5AvYOf&#10;ns9N2SZRgzkhuhSK0/Jl+r389HxW8mamMpeVvIlDJAT85I0QzlNyJClbpIqtUvlWSdJWYXyuNDlP&#10;lLwNUIep+dwkqAqgBxK4HUIfYTNPuYmfvFGYmsORr2UlreXL13HjV/Hj13CiV/DjV4OdQcJaQfxa&#10;NDriRi/nRSzhhGaDnEDsEln8ClH0EvQyQPkB1CNCnSJB9GJR7FJx7DIn4yACBA3Ruwh7CgIoFSyQ&#10;xkNpgRuWxZpvZ8418udbsCngH5OJikMoPiiLhFI/YgJAmTjELA2zQSVgtOs/MdwxMdwxKSLDl7Av&#10;Agej+RbhPAJLSJgbSUKtEpdsQDLPhMmBcLb+yagsv/kWyVy9LFjvF2ZEryNShJgM8ChQSOYEQiIh&#10;kAabxXONojl6zsw0PqEuTFQI4CdKHWNRAQoGLkhDeBAEbEbQNpiuAPnhmSlCgiwgDkiRBab5zXLa&#10;GsEMVEmCVERCQJghgVaBUjgnRRycAgnBrCRBkFw2VzUtzDRlnl4SkCqeniIKUAgJ/L8zZhMRHWZg&#10;oi+hTghFgulxMkgUErlTgGsgmB7Dq3TTAABh90lEQVQjCIgVz0Q8IGgRYpEfGYnYuZDMTJIGyiUz&#10;5bIgpWxWsiRIIQhI4Acksaan0oMsjPnZlJAsWtQSZtJaVspmVvpOpq6Yaapm2Vto9lYfWyvF3k7P&#10;6PKxdXiaOjxMnR6mLm/rfm/rfortANWy38fQRbMcoFsOUKzd3lZgCzvLgbYON1u7e1b3eDs0AmDd&#10;b+/0zNrns+jgeHs7TEeH18IDHtn7xmd0wiQs0cc7Otwyuzyy97lndUNCMNAP7rF/JWeTjX/X2gBp&#10;RoBh8m8xBH+VMyK3k0gCvI26ohZg+7/+9cejx48ePrx/7971K1eHR9nw5G741rdv30baIQLUCZLh&#10;tTt37qDn4e3bt5HCh+RG5BZi1Rqr0xh+cAtW2lEmr6en59YtMMNBghxZ0r93796dO3dIoiPJkXvw&#10;4MFvv/129+5dp/vfINDpH46MEMZ9/X29vbdu3sSyOQSfgcHee/d/v3Dxwe27D/sHHw4NDxKGfsgg&#10;IBUbMTqSCIYLFy6gXCB2EG7cuHHu3Lnff/8dMQQku6G3t/fKlSu//vrrrVu37t8HwwXg+Pf09t69&#10;P9jTO/Cg99a1G3eIjj4SEL766qtr16798ssvFy9edO5PtB4GBwcvX778888/9/b1wWcZHunv67t9&#10;81bvfehc3L59+9KlS2QjgAzYmGO5Fjx+//333y5cvnP7wf17vcNDj4eGHkLHgfgizp+Hk0QjK1ID&#10;ES8mSebEq4Eai9evX8cmyChy88bNmzfv37+PSEOM64ODg3fv3r13796PP/747bff/vTTT5gQYM/l&#10;4sWL+BJ8o7/We5xZztDw44ePcI7ZAZMzMgMgtTTG7OakYj4YvPL74IrtXXMt5RJtuUhfKTFWSIzl&#10;UlO5UFfMVRdSU/YwCEEerqGKri5l6so55hofdTGFaCt4a0q99eVUaNVXehoqqNZairnGx1TrTSQH&#10;FHM9zVJPs0F3n2lvBsihEayPPK313nZYxHtY6nwcTSApaG/wtDV42pq8rK14vwBfRHMbNAUy9yPm&#10;wN3UOl7fRHYWfOydPrZOVtZBVtZBhmOft6mVYmn3BlJiq4e1YYKpfIKpzE1f5qEv99RVUEw1FDP4&#10;MVIJoyMgIhpr3NWlVH0Fw/Ant9BHXYzcCmAY6qAM4JNcyFCXMtSlQCVILaSriumqYrYWFAhY2nI0&#10;QR6dBUzNHqZmN1u7l6PeK9QXc9J389P3ignmIaFHtBXdjfnp+ULNTmH6DlFaPloS8JVbfbV7+Knb&#10;OSlb2TC38FXbBao8nnILX5lLKArkcJM2ieRbJIlbxAmbxYlbJMrtAgWoHHLlmxE86MQfyDdziMmI&#10;Aw1jTtImnnIzLzmXJ9/AI+QHgFMQu0ocv3ZyymZRzCpR1EpR9CpJ3BrfxHXS2NWi6BXimBXimOWi&#10;6KWy+BWTFGsQNEDEdbApQrqBKHoxLxyyByKBWIpaBWQ5QRyzZJIC+Ir+SatwZ0FYljAkkz/PIZyf&#10;6Ru52D960SQoGDgNjrFagC0AQYjZLypjSsyCKVFZT0Zn40JfMEs3KSIDk4Mno7Mh3oc4RYtRo9Av&#10;KoM3R8+bq2cHadhBGmmo1S/UhjTFKVGZglkaweyx/sX4X1JFwGkuPFeNwoWiufASAXgQpGG/AFf8&#10;kBbMTefN1/CDNdJgrWyO2m+umj9TLpijkMxPk4Wmi+eliINSZEHpkkCV7yz1xLlaWVCKbBaQ/v1m&#10;J/vNTvGfo5o0V0vYFBHSQITRkSQIfgoDIHXgTZPLZql8Z6v85qilQWmSWVBC4M1I5gYouTOU/Bng&#10;ggiEwFFhQVQsRpIhwANnKUQzk3znpIhmyvkBCbzpscKZMcIZcSLoUyQLpiWKghIEQQmCOQru3FRO&#10;sJoelMKYlcaeq+cF24QhC4Vha8TxW3iJ2xip+XTNHqqm0Du9jKav8tFVAEfXXO1hqYW/34xmD3uz&#10;T2aHT0anp63d3dzqZWv3srRTLB3ehjZPXQvF3O5tbvcyt/tYu2gZB3ys3cyspxiZB8kMHmt7rEVP&#10;+2R0e1hBtpyaud/b3v2EvtHL3untAIaRm73djSgGuGV0umd2wczqGu+ARAHQA5a2cZb2cbhMw2UQ&#10;Rl+yUo2wQde0gFzr4z5IQ3CFC+Agwzz5FNk1cC23kpEe3/QRccwff/zx+++/J719sdlMBhvs8R88&#10;ePCLL764f//+zZs3n3nmmZKSkubm5qVLl3Z0dCDDra+v78svv9y0adO5c+cKCgo+/RRYcAMDA1eu&#10;XDl16lR9ff3evXufeeaZPXv2dHV13blz5/jx42vWrKmvr9+8eXNJScnatWu//fbb+/fvf/XVV889&#10;99z777+/Y8eOjz/++PLlyxjGCgsLm5ubP/roo7fffru5ufmLL75Al4G2trYXX3yxpaXlmWee+f77&#10;769du3bv3j3Q9P39yo/fnt29Le+zYx/dvXJ96EFf770Hd27fLikpeffdd5977rnVq1d/8803mJcU&#10;Fha+/PLL69at27dvX11dHVgCElZDR44cQUpCQ0MDigT39/d3dnbu37//wIEDNTU1p0+f/scLL7z3&#10;3nsP7t//+fsfXn72+dLdBR31TZqUtJqq6suXL1+9erW4uLi2tvb5559fs2aNXq+/fPlyT0/P2bNn&#10;FyxYcOPGjVOnTnV2dr76yivfnz3b29t75syZF1588amnnnr66adbW1ufeeYZMjZjQvD7779fv36d&#10;LL/fuXPn6tWrH3zw4c6dBR+d+PzCr1f7eh/29408uN/z22+/ffvtt/v27SsqKjpy5I2enp4bN268&#10;++67H3744ddff71jx47Dhw8jmrK3t/fu3bubNm06cODA9u3br169ijnBzZs3Dx8+/NJLL/3www8N&#10;DQ2nTp26TYyffvqptbX1n//8p91uz8zMrKmpuXDhwv3797u7u7ds2XLixInz58+//PLLJ06cwETh&#10;r4F8TFVmjPqhK7aG/P3HMs+Y0g7kZz2DV68OLdncHpJZIzVVsdRF7PQCobZIkL5XZiid7Kjl68p8&#10;kveyteUcXQXfWM3WV/qkF6MwEaQFujIfYznFUuVjqfQxV1GtNRQLEAq8iYU4Eg4plnq6rYnwG6xw&#10;01dCQmCr93Y0ejsaPW31lMxm+oI2SmYzJbOJktlCz+6mZe0nSgVtbsZmYrbQMvdjlkAoEsJPakY3&#10;xdHpZWml2ToZti5S1cDD2OpmbBpvqH7CWDreVDLBUOqur3AneIaIH/Qy1hCKCA2exhpPHRgxgCeT&#10;pgRBEmhviJgABiQEZcz0Ura6jKcHs2O2tpyRXjKqS1jKUJWyNZX0tFJaWhExCyipu+jpuyip+RSC&#10;echS7WITVkYsZT5TkcdOBl9jpnILK5mYis28ZCAWilLzpOk7ZZrdvvq9nJStdPkmunwTS7lZrNoh&#10;TttBuBvk+Wl28xM3s6PXcwkNImECiBaz4jay4gA9QI9dz0nKZcRtADMkgmeIE/GGYHcE3kirObGg&#10;W8yLWyWRbxAmrqOFL6aFL6ZHLGFGLQPnw7g1/IjloqiVgsjlopgVopjl/Ehn+MeJjAPfhBV+iSsR&#10;WIDeBNhKcHYTQjNRyRitEXE32B7sEMzP4s/L4M1xCIIzZBEL/KKhSIAEAVQbDFAudyYHEQ7/yIxJ&#10;ERkTwx3OkkCwWRps9gu1+YZYxXONwjkG4TwjggoRZiiLdHDn6hFRKJxvEgWbpUTXwDfEKppjkATr&#10;pfMhzCMYEHsEZO8fiwTS+WB3RFIPSBFDJBHwglKxO4DkAnGwRkS4HgtmpYnnponnpkrmp0hDUiXz&#10;ARgomgkixLJAlf9szZR5Ov85Kl9ICKCRL5mZFBBh9J+tJmmEKDmAxEJRQIooACiFSC8UQ36QLApK&#10;k8zVoDgSc7qcPTVBFJAgGfUx8p+T7DcbsH6jLQCQCxQGxEhmxvnNkYuDEkSz49lBsfTAOEpAImNG&#10;Ki1IQw02sWMW85TrBertAt0uumoHBfw4SjnaWramjpVeydFXUTUl7pqiCdpid0MF/jl76Kq9TfVe&#10;5no3cw16hYDJuLXRy9biZYWqnpuxxcfSwbB3061dFFM7w9bNcOyjWCFr97F3gSspIR9CAoRJtTF0&#10;RZ9gaCaYRPC372VpH69vGm9sHmdq9szeBz0CR4dbRod7ZueEzI4n7K3uWdBlGGdrH2frAgwBBtox&#10;anpIwcIojrdCUkXgr2MMaGDMIAUQx6zPyG49Ge/7+/u7u7s/+eSTIdDCHzx9+vRLL7/87LPPHj58&#10;+PXXX//0008RFf/555+jRM/Jkydzc3MPHjxYW1u7adOmjo6OnJyca9euXbhw4YsvvtizZ88bb7yR&#10;l5d34sSJzz///NatW8eOHXvhhRfKy8s7OjqOHDmSn5//1VdfPXjw4NSpU9nZ2Y2NjRUVFTk5ORUV&#10;FdeuXbt8+XJbW9szzzzz6aeftra2nj59GgsMDx8+vH379uHDh6uqql555ZUXXnjh0qVLfX196Gn0&#10;6aefNjc3v/POO93d3cePHwds/6+/dnZ0NNbV/+PQMxtWrv729JdDvf0Xf73w1FNPvfHGG++9915W&#10;VlZDQ8Px48fJsLd69er29vaCgoLnnnsOV7c3b9586aWX1q1bV1JS8txzz124cAHD2927dz/88MPa&#10;2lqbzVZUVPT000/D6vn+/W+//Przj08d7Ox++fkXasoqnn32WWRPXLp06aWXXtqyZcsLL7yANksX&#10;LlzYv3+/RqM5dOhQTVX1vu7ul19++ezZswR98eN33nnn448/rqioeO2111A7ob+/H38NBgYGvv76&#10;6/PnzyNAb2ho6Pvvvy8rK2tv7+js2FdWWv3pJ6cf3B/o6x2+cP63Vw6/dOrjj9ta25595pnOzs6e&#10;np6ff/75hRdeePPNN59++ukaYly5cgUrDW+88UZHR8eBAwd27Njx1VdfobbEZ5991tXV9f777588&#10;ebKxsfGdd965evXq/fv3P/zww5KSktdee2337t0bNmxYt27dTz/99Pvvv7/11luEPdJeo9FYVVV1&#10;6NAh8vh/bfqQv42kciUpOUV2jsgHZPZM/t6Odj0G+vuGrl8fXpDbPNNQKNKWiQxVMnONzFAh0ZaJ&#10;taUSfTlXW0ZNLWRryyEi6is5xiq2qZphqMCoSTdWMoDXV+NtqvQEKH4FxVLHdLTQLA0UUx0roxUx&#10;/J6GaoqlnmKp9zLVEhWCOnp2Ky2zmZHdTs/u8HG0eIBLcgMxm72JqgA2C7A1gFRDiqObkQ0rDIQO&#10;AN7Q3OZFLEQoVigVMDP2E1ZJjWBnYKzwsFR522p9LLUUSx3VCgxDL8JjCbsbIEVgqefYGzj2erqx&#10;gmmuYpgqaYZyjqWGa63FtICmLuHoK8XWeom9UWpvlNga+MZKoaWGYyjn6suoqQW0tAJa2l5GehFb&#10;W8LWFlNTdzHUu5maPfT0XfS0nYyUHSynm9Fuia6Ym7YTEIXKLSzlZkgLlFsEqfmitB2itB1S9W5B&#10;ah4veRsvZRs3ZSsvdTs/bbswFSYIGxMlBLFy+8SUHZNSdojjc6VJWznRG7iEEpEz8Cu2CJRbGTHr&#10;aZFraVFrqJFrWHEbeUmbeUmbuYm5rLiN7JjVvDgQJgLaYexKVswKWvQyavQyagxMesxybvQKXtQK&#10;XtRyfvQKcdxqbvgicYwzD8CEAN0OMfYjzBBrBmhqgHhDrBCgtQFulMQu9U1YIY1ezA92CILtkrAs&#10;cWimX9RCSTiYGSKiEL0JUHhYFGoBVEG43TfURjYCgCMACgQZk6OyJMGAK5QQTgeYB6BWAUIKuHP1&#10;rFkaTpDGN9QmnK0TzdEDFCBYJ5ydLp2n9QMrZAu2/NEfGeUE0MSIrBmMJgTQR8DMwOlQMFvFnZki&#10;maOeOFcnm5XOnaFkBSq5c1JF89LEwWn82UpukJwbmMSfliSaliwlcoKJczQTZ6f7BibLApWSQIUk&#10;SMmdmsCbkoQCA4ATnK4UzUgRzUgVz4DygDAgRUCUDfjTlJwpiewpieypSQJITdT82Wp2oIoToBQF&#10;JIoDEsRAMlSKA+WiQIVodoqQmPzZKspsg3ewgxKWzYxewktaw0vbyFLnsnR5bMMelr6Qoy/mmso5&#10;lkqmBQpmnrpKL00Zw1jF0NdwTE1sczPd2uCmL3tCU+xpKGc4Gr1M1XR7E83a5Kmv8TbVe1saPG2N&#10;ntYGd3ONm6l6grHazdRAEIWasdPnY+3wMra665p8zO1exlaqo5u98GnmgqdItjAyjUndcdQZozi6&#10;8TE9+ykqYYPuYetwt3W4Ozrds6A14LXwAFQFzM3jLM0TsrsmZHURHYSu8Rnd44YIrD7po0Pe+MhV&#10;kesgIzo67gwMDOD2/2dCgIcdQ2Qgx585wsjIvXv3nn322XPnzo3BkeHo7+//8ccfDx8+/Ntvv6Ht&#10;zdGjR3/++eeLFy92dnaeOnUK15do0Hf69Onm5uZnn30Wq+U3btw4ffr0+++//95771VUVNQR49ix&#10;Y9evXz916tTRo0dfeumlzs7OZ5999osvvvj111/v379/6tSpoqKin3766dNPP83NzV29ejUh2nPv&#10;559/3r9//9tvv11QUPDJJ598/fXX9+7d++KLL65evfrgwYNff/21r6/vrbfeOnv2bH9//4kTJ44f&#10;P/7tt99+/vnnba2tLxJREF2RkKNfVVV14MCBlpaWq1evXrt27cyZM6+88kptbe327dvLy8vfeeed&#10;+8TAWPjxxx9v2bLlwIEDKEo4MDBw9uzZHTt2vPHGG7m5uYScQ98vv/xy5MiR27duHdi/v6G+fu3a&#10;tXfu3MGV/blz5958881z5849++yzzzzzzL1797D2cP78+Y8++qitra2ioqKpqWnPnj2XLl366aef&#10;nnvuudzc3NLS0h07dpSUlBw7dgzr/KSaIQ7s4Hz99devvfbaV1999e677+7bt2/Dho2ff/7F3Tt3&#10;33vr7Z/P/vDJhye+/PTziqKSzpa2e/fuHThw4MUXX7x8+fJvv/1WV1dXW1uLpZ2ff/759OnT//zn&#10;P1999dWysrIlS5YcPny4p6fn7bff/uSTTy5fvvzyyy8/88wzNTU1ly9fxsZNV1fXiRMnqqqqzpw5&#10;U1JScvr0aSRonDhxori4eNu2bfv27bt3z8krcZU1dP3Vwqf++iuKe5JeBmOS2jHCRP19Q5eu9i/f&#10;tS/QUirWlkmN1VPszdMy2/3NDRJDjchQwzfXYh+doilFoR4wBTZU0AlSIt1YRTHWeOqrkd+P5H4v&#10;Y427ttJNC2sL5CK6aSuQ5kex1DMczWCGZK73NNZ4wZqjZYKhaYKhydMCDQIPM8AGUZaYlrkfH2BV&#10;AO8gBH4QBAzQ9RjXGcSao9PT0upjbaaDuSJkIT7mWm9Tlbuu1ENf5mWq8DZVehmrPA2QEGDBgEgR&#10;Kj30pe66Ek9Dmae+1IeAEZDQAYqmxFtVxDQAx5Kpr2DqSji6Io6+UGgp5xlLGOo9HLjDFvJNJRJ7&#10;FUtbQFPtpKbtACMD9W562k5m6k4uYXCMYkTsZLA95KTsYCdDwUCo3stN28UiNvLSdrGV6HW0jUdw&#10;CLERwIjbgN4EzLj1wqTcyak7pyTvlMZtFsbmCGJzOHE57ARICACQqNwmUWwTJWwWxufyY3M4UVBL&#10;AOxh3CYAHMi38mLXcmJWcGJWINGAG7uSHrGEEbGEG7eKHb0cZhRMVtQyTvRyXsxy5vwsEi2IrQFm&#10;sN1VtBhdCVjzHeyQDFQuEkQuRGlCEoSIUxq71D9+iSjMLphv5s418INN4jDbpLgFyDIgmYRYKsCy&#10;AdocI0QAF/38eQbeXD0qFmMegGIDSDtEA6TRBybRfINsvl4WrBMBKQAqARD+R0kBrmID2CDADIAU&#10;KcLHo0wBJzyQPUPJmZksmq3ynaudOFcnmZHKn0r4GQaliWerRHOgE8ENBEtD7jQ5f4pcMEUumpYs&#10;np4selIhelIumwHaRDywM07mTpXDC1FoKDBNGJQqCEoFAEGAUhCUKghI4k6O5AGhPwoBgOLABOHM&#10;JPYMBX1GGi1AQ5+mY8wwcubZWWGZrMgl3IR1opStfHkuX7mFk7yVnrqTml5ASS/0Tt3rlbrXK20v&#10;UGbUaM8B/CCGsZKqK6XpywEEYKrhWhpYxjrQFtNW07TVFGMthSjsPZFeCvqeSM011PqY6sAy1FTn&#10;AzofDd7w5wwPPExN+JdIxngM8F7Ef0f/NgHrg4hg1zwAScWk/KhP5j4PR5ebA6CCoz2CbreMA+Os&#10;XRMc+90y9kP4z+gcl9kxLqtzXHbXE1mAJBhbIXDtHZCFAXLgs6ROPrmu+n8mBGNusmSbAG+yeG8l&#10;77x4z3VdfuF23IIRiNyZhBC6gv7IEi4OjAEkbcxlSfcfg/x0OPAMXe/+ZMsZh7Om/J/v6xpm8OUk&#10;G5Ds+mMo/eur8CcuQ8mdScED10ECKl0/iNNsyQVoiRcBLxkeEGvyWOogD+WKvsRLR6IfyBMj/Q/J&#10;K/DXD05ecBwIjACJwKHhPwaG/+gfetQ78Kh3YKgXABTkO5L7k+/+5yGIQRJK/58b/5fhaq3kJDWM&#10;Yjxdf/dcvzhXBQJSupjk3ZDfsusH7+sfvnxtwL6hdoa+QKwuFRuqmapigblWZG8QWOu45hqOuQYD&#10;pI+mhKYvpxC4QoQWQq9dXepjqEEdAk9D9Xh1mRPDT/QLkN2Hk2Kp8zJCnYBqbaAB5Q80izxN9eN1&#10;dW5GWFvgTQH7i1hd9DC3oy4hEg3ISqOnpX2ctmG8vgmWFEQVgUAddniYm32szcyMVgLGCOhFur2e&#10;mVHPWdBEtdVQrTU+5hpQItIDIYJICKCq4aEv9TSVe0PLo4IyCiaApIf4gGh1CGwLKBgUCSzlQksZ&#10;W1eAk6Xdy9LuFZhLWdq9bF0B11CERgZMzR5W+m6etlBiKAUlIsLOgKnI46buIjIDkC6GSagR0OXb&#10;2cn5LOU2ntJpfyxI3saE1X8uihAQOcEmgXKrLG2HODlPqNgK6AH5FmbsBlZCDnQHCNCAIBGwBShc&#10;KEnaStggbeXH5vBjc0QJm/lx6/jxTgwBWhzhxMeChDWYLsCMXs6NXs6OWCRwCf/SuGW43Ee5YvAr&#10;Gm0T8CMWkIhCnNywLNyHGQwyhfyIbFFk5qT4xQRiINM3yulPiFEffQsRb4iaBBjm0cvAPyYLBYzR&#10;8pg7F+QLsRiANEVMKThzdJw5OkQVCOYbRPNBctiXMBQgJ6lVjF0AnBjsx3QKSCFCsrlAyheK56gn&#10;BuufDDH7zVKD8HBAiiAgmT1NzgWqYZpgNlAMONOg5g9SAVMVgiflwily6dRk3xkqwYxkXlCqaI5K&#10;FJgimA5CAtJAlXRWuigoTTxXwyUgjVCKmKHgByr4QUrR7BTJ3HRpqFEUYhZFZInil8lSNknSd7CS&#10;93A0ZRxjpY++lGooZ5mq2fpqqqqMrq5gaMppaqDCYvPLiYeFv1aY+LvNIuhCVF0ZFVjE1Qx9DVVd&#10;7aOuYpsb6PoaL02lt8EJAAJNERO4kXmB1ki9h975Rw0FNm2lt6HWh2AJeRJJPEZ6TAig4E9M/Av1&#10;tHZ42aFxAOQCGyCIySKBi1sp7DPB0u7mAPDgOEvLOFubmzMh6J7gOOCWcWB85r4J2fvcFux7Irtr&#10;XFbnE1nd4zMJlgHeIsmEYEyb4G9DO7L/+/r6yJoqQg1cdyaHa/gfAyZwDb0kdh03uhrqkFwvHGQG&#10;QN6UXQcZw3AfclFIDjws2R8h6yI4yJP52zLJnzAI0E1who0xY8wLSQAa+Y6u7WfnxiFgzD8cHALE&#10;+8jDP0b9jf4b6QAvC/kseeZ4TFeRXedRBgYfDg4/Hn74aIgg6BPvTp4G+V54oRC64eoNiF8HWWzH&#10;2On6KtJ6ACGW+BuFadAQQPaGnKoAA0MjA0NDRCh3zajwtPExGbDx5aSCAhnOXZ9C42ky2JNvTWY/&#10;fX0gOoDQS9K4+b8lW3ga+OnwIHhhycIA+RWTv2ZkMu0Eq/YNXbne59hQPV23U6ApEOjLeLoysDc0&#10;VTMNlXRDOVVTSNXsZetLuKZypq6EoS9jGoFxgJLGPHsj29LEthI2hoZaUC001oFcsQl+ehuxXN9A&#10;szV6GqpptkZGRgsjq9XDVDNeVzkBfBFrEUWI9xF3F00CvEeQ+kWIRaJl7mctfBrLj7jm8LS0eYE1&#10;IjQyKRmdHpbGCdARqKWbG3n2Vo69kWaC+6a3rpRiLKeZqlm2erq5hmoADSKKvtJbW+atLfXSFFOh&#10;2lFJN1SgrgAsqohbKqozIWDCO62Qkl5I1xZR1QU0dSFVvcdHtYuigpIAV1cg0BfzNAXQJlDtYqbu&#10;ZCTnM5T5ID2khBoAN3UXX7VHqC5gyLfTEreyk3fQk7Yy5VvpCblc5XZe8nZGwiZ2Ui6aEbATN3EJ&#10;TQJm0iZW4iZu0mbftJ1SkDLcxlWCzQEjYSOdkB/AdAGdC4TJ23iJuZz4HKF8ixDMCzbyE9dz4tcy&#10;Y1YxolYwo6AMgJ5GEvkGSdJ6ScI6acI6ScJa36QNorjV4vg1kvi14rg1wpiVwpjlguilQhfp4rEU&#10;RIJwiBQDhBEgwgDljcmGAmYG/IhsXliGIDxTEJ7JC7HzQu3iiEzf6Cxc1qMkkSTc5kd4H2NJACv/&#10;GP6Rg8CapcGSgDDETGw08efrefN1gvkG9qx0wVy9cK5BMMcgmW8RBRsF87TiML04TO8fbZGFG8Uh&#10;Ol9Ci9A31IjlAZI9SGoJYOAnvY+xfYAbIYoTP9HUWDpXI5mtls1RCwNTeAFKXoASSgIByZJZ6X7z&#10;tNI5auEsFT8oTTBLJQhKFwWqABkwFWyKRKBPnCaapxIEJnKnx7OmJkAFIiidO1svCnFIoxcLo5dx&#10;o5ZRY9ZQEzexUrYJNbsE6t1iXaHYUCbQl7HUJXR1KVVV4p2yhwrL/RIfbRHdUE5Rl7C1FXxTLU1V&#10;QlWV0DRlNG2pd3oR/MYSghkUNeQBBGumnGaopJtrGJY6mqmGYqzx0lV46yq9tZVemkofXTXT2sSw&#10;NnrqsH4GAuQ0WyPJCfLUVU/QVrgbq92N1W76KvAEsTX6OCCou9qQIjHYi4AOjOqF/Ckf4toswCyf&#10;rAJ62jvdbB3uGV0TMjrGWVvGOzo8svd7L3zGM/uQW8bB8fb9T9i7JmR1T1jQPc7eNs7WOs7e/oSj&#10;A1oGeEdzDcZjQjtZISBjD7aQkXmIAyOQazkBhyu/ADMMV70X19e6UvZdCQgkO5FcsZG7kbdv3PJ/&#10;HORHICsHrifz3/KAv4Z5PI7rdjw315UlefJk/BhzMrC+7O8f7htAWb3/GX70PwQbHtRyXL4Ucn/X&#10;rwAX6eQJYNh2DeTOSzpMaAn0Dz3sHXCSCQkVvjHddNdBAkvxvfCx6w59fX0ffvjhiy+++Nprr339&#10;9ddXr179+OOPCwoKPvroI9LZyHU4Pwwx/rY8M2aQBYO/lmSQE3Ht2rXbt28/ePDgwoULSDrAVs6d&#10;O3d+++23c+fOffvtt+fPn3/ttdd+/fXXK1eunDlz5vTp04gMPXbs2C+//EKmEWS24XqS+NXgm46x&#10;t3Ylu5KfaDQhGLx6rXd5XvM0fZ6frUxmqxTpy4Saco6mgqWvYOjLOSaQ4+UZi/mmEraukJq+10u1&#10;Fyl5sHTWVjD0tQx9LdNQR1FX+qgruRmtACE01CCef9TWCB57GWvAbcjW4O1odDPXjDdUjTfUjDc0&#10;uBmbn9A1AqrI2oGVRmcJ0d7laevwJsyRXbFIJNGAmrGPueAgSBZa230cnR7WFg9bkyfhcEg11HHM&#10;jVxLPdtcQ9eXizKbxFlNHGuNIKNR4Gjg2er4xE82YdlAlgQQGMGz1WESAC0Dgk8BCQGhN4Aajkxj&#10;JcNYwTCV0QzFdH0BXQVwAS7hYCTSFBKSA/CY/Ok0L1Dmu8w8lmIbW07ICyq2IPpPkLyNQ+QEfOVW&#10;oSqfk7qNnbyVq9wqTsnzT9spkm/lK7ZK04GpiGIDqEGEGAJShMBpZaTIZcWvYcSvYsSvZCasYiWu&#10;5iSu5ieukSg2oDCRMH6Nb9IGcfQqYeQKv4T1kpjV5JTFrZHFrZbGrZTGrRBGQS8AYQFSwgcZawPQ&#10;MgjP5kZkY4+AZCRi9oDyA6BAEAElBHJyQjOZwXZOSAY/LIM/H8r72CaYkrAIywCC+SZEEiDvAEEG&#10;iBzkBxuxbMAPNrJnawQhOnG4QRQGjkH8uRpukFowS+cXapPNt4jmGUTBelGYXhJhEoUZJOEGcYgO&#10;MIAEgwAX/dL5ekkwAAxJt2KcyC0ktYoxP0A35IkRZrKcQDIORHPU4jlqSZDKLyh94myN/2yNeEaK&#10;KDBZPCtZOEsump3sH6KbGGaWBps4s/WcYCMnwsaPzebHLeYlrGAlrKErNjBTNkn0OwTq7Rz1Dqa2&#10;wEe910tV4J1eRNWWgndGejFdU8rSAaQXJ4OI99izo+rKaPpyn/QyirrCJ72Cpq2m62rouiq6vhJi&#10;PzYICA0xlBGj6ctpxipPfSVqiOFan5XZikKfZNcPq33Y3WM4mnE3dy0ofHuaAE7oZW/wsNZNMNU8&#10;oa8ep6udYGh2J5zKmQueYi86hPk99hFI5jBm86QLCTqXYkWB7CB42jvdHSBLMCGjY0IG6BC4Z+1z&#10;y9jvlnHAM/tp94wDbhn7PLJhei7c7wZ0g45x1tY/EwLXSPbXhODPSEgMvFf+teE6JnaSCcHfRkpy&#10;pUWWCsgjuB6NfEAe4c+4NNr6dd2Cg7yt//W/w8PDTq6gi98xaXA8JhchqZXkmbuePJ4SVrnJEj2e&#10;z98mFn+PyhyG1fMfqAU0BNH63yOP/njobAfgLvgdgQ3w6AdxPRkcrlfmP9798R+PCZmEx4PD/yYM&#10;ph8N/ycdn6CT/HWMUeUjHwwODp4/f37FihWdnZ2LFi3ChGD37t1PP/30iy++uH///rt377rqAZAx&#10;ntyCJzlmB9d9xowxO/T09LS3t7/55pu9vb2bcnM7Ojp+++23w4cPr1ix4qMTJ1544QWbzWY2m5ua&#10;mt57773PP//im2++LSoqLi+vUKnSDx16pri4uKqq6vr166QPpOs54Om5Jl44XC+F60Z8CfGlDw8O&#10;Dv3++71FW+pnGHfxNXuYqt0CXanEWCOx1nNN1RxTFcdUyjWVyDJr+eYyjqGYoS2kaf8sRXqmFnql&#10;lfqkw/2Iqq2maqt9dNXeepgUUx0hSQRLDaQYAJrPXDfBUOVuqcXpZqp3NwN6AEM+WhX4ZHR72qB+&#10;6EUsHaiObnQwwlsJFgzwbkKIE3R4mlvdDE3etnYfe7unFUiMPpZ6iqGWZawXZrTKstsF9gaavoJl&#10;ruHZG8SZzWxzDcNQybbUUtQlVHUJaBbZ6rA7gDdQvIfiZxxVbISJt2mqttQztcAb1IqKKNoCqnYP&#10;W1/I0xawkvPZKTtZyTv46XulhlKBuoCWtI2TspNJNAUYijyGIo+TupMLcxcvbRc/ZQdXsZWVCDUA&#10;nmKLKDVPpt4lSNnOStwkSd8p1e2myTfRkzYxkzaJkrdPMxRP0RXK0ndi4MccAnWLhSnbCWlCUCxG&#10;NQJ2IggT8ZU5XMV6TtIaTtIaZsIqdvwqXsJqND4WxK8REQmBLG6tOHoVTknMamnsGuLnamnsKkHk&#10;En7EQn5EtiASqgKkkQHaG6IGEVYLyLYC/tc3YQXiCQBjSOQNWD+ALCHUwQi2MeZZ2fOtkqgMGQEX&#10;AAlCQpkYOwKICUB0IU72bC1RNrCwZmlwZ8F8ozjcRHgXGfnzNaIQg1+4bSIYHhIcxTk63hygBfLn&#10;wxTMB0YAWfMXzFZNjDAjohCxhJgikABD9DXwgxaDTjg7VTg7TTArTTJPI56rRloBUdtXIW0B4YqS&#10;ORrZbK1sjs4v2CCclS4Oy2DOs7PmO3gRC8RgGrmGH7deIN8sSNnCTd0i0O5gp25hpG6jpu70Ttvj&#10;k1bAUhey0vfS0gq80ko8VGWeqlKfdKhRUdSw3GdoK5jAainh6CoktgaBpY5lqGQZwW6UDsri1XRd&#10;FctYj3+DPunl3qpSbxW8HP1H0KSUZ6tDVTEfXbmnHmw+sKmHoiA+5jo3bcUT6aXoAIJCHVghQFAw&#10;/OUaatiZbT7WBh97k4+j2d1SO8FYPd5Q84S+zsvaTsvc52lp87S00bMg6mO8x5KAc/U/WhXAP1vk&#10;F9CzDnhbOzzNbRR7lyfxrGdmt+coitA9C6SH3DL2ey045J55cJy5fbytAxMCUCZwdKBC0TjXrrxr&#10;tMOB4ZBc7pOhAu/mrmtrUtePlDMiOw6uByQPS+6MMQkf/zXIuQ7wpSWkZkm8N1lndr1Hk3dqct02&#10;Zocx2Q+ZEOCzf00IcJA7w/6PHz8afvgIQuzQo35iDg6BVSQxcB8y4pJrSvLjk0AB8oQgJyDmIwIE&#10;ACfjIiqESkEY1P8Yfvh4mFAKchnkZyHfwnme5Hj0+I9HhHjiqOPfn90EYozJmVy7KuQO5BgaGrp9&#10;+/bFixd/+eWXo0eP/vOf/zx27NiHH354+vTpEydOvPbaaz/++OO5c+d++umn69evI3zy4sWLV65c&#10;uXHjxt27d3766cfff//922+/vXz58s2bN69cuXKBGNeJcf/+/UuXLl24cOHnn3++fv36FWLcIQbK&#10;MJw/f/7GjRttbW3PP//8mTNnWjs7iivKvz/304ULF5596ukDnV2/nPv51Vdffenw4ffeey8/f2d+&#10;3q7nn3vpjdfffu/dY28eea+lpeO555776quvvv/+++7urtdffx3hqKiU4JoQjPkeXdEqrk0fsuYx&#10;MDjYPzj8+52B7O1NM23FEgAQlPsoC2hpRUxNmcBcK7DUcoFTUAadAkO5T3qhR+oeL1Uhlgc4lhrw&#10;ATJVM/SVHEstTVfBMtfS9BUMYxXNUMmx1tGNVVQjZAPuukqarZFibfAw1ozXV04wVXtY6whPwkYP&#10;S4unBbIBWuZ+D2v7BHOrm73DI7OLEC1vd7O2+TgATohNBBJLCAAla5unucXDWO+hq/E21bEy23jZ&#10;nQxrM1Vfy7E1M4x1LHMjx97CtDZSzABf8DbVUM11dGsDw95EtzUwbPVMcy2dUGNkGit5tjqnpxFB&#10;oPBI3QuWRUR5gGWqwqoAlfjUbFMVPb2EqtxLU+6mpe6mjfoYsTR7mem7Gem7mMSkpOTR0naw0/dw&#10;NHtZ6bvpKfnMlHxeej5TuZlQI9jOTQGlQo48l5mwkZ0IqsOc5K1MRS4tMYeWlENPymEpNnOIwA+5&#10;QvoucVo+WUvAwM+I2wACBprd0vSdWDNASAE7cZMwZauvOk+QtE6YtFas2MCLX82JAT0iFC3mx64S&#10;xK6WxK8VRa0URq6Qxq6Rxq4RRa3khy8TRa3khS2VxKzyjV/rl+ickthV/IhFuOjnhGZi7MfWAMks&#10;4IRmckIz0SXZL2GFf/yKiXErJhHTL3qpJArSCF54tiR2qTB6ETc8gxduF0Ta+BFWXriFE2IShAGE&#10;EGsACAXgzNFhv4BAC1oF8wEziBP3FIaglpFVGmYVBxtkIdAREM/TiefrBcE6frCeH6wXzDeIw8zi&#10;EL3AZcWPVEOEE2LLQDwPEgKcYFsQrBbPTePPShHPTedMl7OnK7kzUnmB6bzAdM4MFSsgnTXHyJxr&#10;Yswx8UMdvBCHIGKBNHGlOGmVOHmNMHWdJH2rRLVDlJonSs0Tpubx0/IFKqgV8dP3SvTF7JQ8pjKX&#10;nbKNm7aHodxNV+xhpBTRUwphppWwNSD4wdJVMNSlIHShLQcZjPQSuqqYkV7CVJdinYCpKaOqimjp&#10;xVxjNddUzbPV82wNLGM1fVQ9k5TVwjoB9rx8NCWe6lI3TRnifEehtRDvcWL4n6ApfyK9FHfwNtW6&#10;EaggL0ONp66aYqr3MdV7m+u8zHXeljpvSz09s5Wa1UbPbqdmtlIz273t7RSHs1OAYmKYx7MXHYLw&#10;P+pShmUDqr2bmbGfnXGAad/Hcuz3sXRMsLS6OTo9F+z3yO52IzSMQYQgs9stE6oF7ln73TMBTOC1&#10;4JBn9lNuGfuesBMtAxLyRpaa/1rbH8NCdE0I/nZgtMN8YgyokCy2k3dSp+HyaFthzEFIgDf5WvIc&#10;MFCRURAHeZsmh2t3AIdrcYJ8I7zR/7flMoYH5wk8hGb8H4NO45z/GX70r+GHEHQfP/7XaI/AtVRA&#10;njOiBclLjfnQGBCDayR2ag8TNX+y2g85wcho8jGaZ5Bpges5k1A414048DqTV5gM9ni0MRffNdVD&#10;laRTp0599tlnBw4cMJlMKSkpOp1u4cKFGzduPHToUFBQUFxcXFhYWGZm5htvvHHu3Lnjx487HI7u&#10;7u4PPvjg66+/XrRoUX5+/qRJk8rKylpbW/ft27do0SKz2fz222+/8sorn3322bZt29LT05VKZW5u&#10;rlqtdjgcH3zwwaFDh+Ry+bJlywwGw/Hjx5ctW5aRkZGkkC9fsypWntjW3fnll19uz91SVVJ29N33&#10;li5d2tDQ8P7Ro88/97xGrd+4YavFnPXyS2/W1jRr1Lo1a1Y/88wzBw4cEAqFWq1WJpNVVVWhOBLi&#10;J0hYgGumNeZCuf6CkQlB79DwhZu9mXnNAdYSTlopLaWUpa4Qmuv8Mlv8s1r5xmqaxul1RNeXE+vj&#10;MpoOHuBdhmWq4tvrhRmN4qxmgaORY64ldijj2+v59nq2pYZhrvUetUCE2qO5zs1YDR7ExqoJxuoJ&#10;xlo3U6ObsWWCAboGQEe2tIFceUbnE9bWcabmJ4zN7sTSAUsCyDXA/UHt2NToaawH5LO53tsEokPA&#10;X7DU+1jrvGH104z+y9i2IG9/wHcw1VMtDVRjLctcQyU+Dng06Mt9NCVYhoUyACFaTIKz8H7qrS6m&#10;aUr5hiq+ppyVWshI3U1XgfYA0AoINyN0O6Sm7UBPI4Z6N0dfCBZHaTtoydtZKVs5qdt4qjzQK1Tl&#10;i9LyecotPDAt3Aq1AcVmhnwTQ5HLVG6mJ+UwkzYx4wlxIflmdlIuMyGHGb+RGr0WHiTk0GLXE65F&#10;oEckTd/JU2xBVgI+oEat4sStQSsjYeJa7BTgRMtERuhibsQyfsRyfvgyQeQKQSQ4H2KFALMEUdRK&#10;rB9wQhbzw5fyI5zcQlzui6IXM+fbueFZ3HDoGiC6kDXfQZ9ng4ZCxAJhWLZwfqZgXoYwOJM3186e&#10;axMSmESsKPAjs3hRGaK4TGGMgxdpZczTcYNx6e+cknCgIaCbEWIPSUYiwg4mxmbjFiAmRNiERET3&#10;CzNOirQI56oF87S8eXrkL/Dm6gTBWt8woz+hVIi1ARJISNoRYSMAkIaz0kQhRmGYlTlbxw8x80Ot&#10;/AgHL3KBMH6ZMG6pKHapJHGVLDlHlpIrTd4kTc4Vy3OECRvFULDZCt+gMpdFuFCidbU4facwfRc3&#10;FaingvS9QnWBUL1HpN3pZy4WpBewlXspSXuYqSVMNdQAmOpSlqaMo6uAPEBVQk8rZqpK2Bpg/PIM&#10;VWxtOS2tiJFeIjTXiq31jPQSNiGNRUkvpuvhL5RrqxNmNqFD6ehfK0z07IYamK7MW1vuoQP1brIY&#10;QBTwnBIdJG7AaU9KbHTXVXqbahmOZgI1XOquq/DQVxIZdq2nqcbTDDpFUJbLaPKChl3zeEMjVgLc&#10;TQAPQnKB68TyACb33tAW7HS3tE0wtYwzNo0zNY23tRHNgu4JGR3jbW1PWFrHmfGp5nGWNo+sgx5Z&#10;T01wHCDmfrdMgnZIgt7JuDUmIcDhij7DosLQ0JDrDn8d5HHIaIrRBYMiqRIDi3hctRPWMo9GHv7x&#10;EGrmmDQ4T+zRoz8ewUZiPoZnR2/NZMFgsH8A7sqDYGMzPOjMFcg7uGs9g8wAMPj9mUYQkzzVPz/J&#10;48dw1x8AjxwIz0SExjnSD3r4DweHYOXt3NcJGiDfcQx8ksxCxkQdV1zCfzAIBgZGBoecRYIhcHl4&#10;NPznSZLhakzZA7ePQTmQp4f741fsmkXhGZKXiKyXuJY0ent7P/30088++2zfvn3JyclxxFCpVKtX&#10;r96/f39AQEBcXPzcuXMdDsebb775/fffHz9+wmQyt7a2Hj/+4cmTHycmJuzcudPf37+wsPD555/v&#10;6OhQqVR6vf6NN9546aWXPvjgg+3bt6elpanV6sWLF1ssFofD8cknnxw6dCg6Onrt2rUGg+Ho0aOr&#10;Vq3KyMiIi49PU6dHxcc2tbZ8eeZM3pZt1WUVHx0/sWTJkvb29mPHjv3jH/8wGa1bt+ywmO1vvP5W&#10;S3NHYoJcrzc89dRTzz//fGBgoM1m8/X1ramp6enpIckXCEIkSwXkl+WaAbiSLP5MCAaGr9x/uLxo&#10;n79mJ0ddRk8ro6YUszTlAlON2FrPVJdSVACvw/sLcA2ImwsC7/EBw1CBnXh4YKqm6Sp4GU08RyPT&#10;XE0zVFJNNUx7E6wztBUTtBXjtRXjDVVPGCrdLbVetgaoEJibPUytbvpmdyLMTzC3utuBfzze0urp&#10;6EQMAd5BMCHwtnbQMvaxFzxNy+j2MjdTLE00SyPd1sxb2MnKbvew1I43Vo03Vrlb6zys9R7QDYUu&#10;KYUwRMZ7HJE6NHrqa+jmOq6tnkW4OZPTR12MuEKfdABksQyVTH0Fy1DJs0JbgaItpWoIF8S0Yq6m&#10;VGAsF1nLuQbgIrJ1oFRITdtBchAoKfn0lB1QHkjbSU/dwUzN56TlcVPzuGn53LR8XlqeIC2Pq9zK&#10;kYMGkVCVz0raxJTnMuS5TEUuPw0Wl1wFQAg5BFYAJiFGxIxZDxoD8s3og4BSBBz5ZnwsTNkOOUTC&#10;RnHKZoF8HSd2JT9hjVgJzkZIK4CcIGGtTLFRnLBWQJgbCYgpjlkFPsjRq3hhS3lhS3hhS8QxK4RR&#10;y0TRy1nBC3hhC8VRi6XEnJmWMy15PSgTRy3khAPLAHoEEQsgIZhrFUUuFIUv9I1e4he1RBa2UBa2&#10;UBCcyZlr44VkCCOyBRFZACAItYujM6WxmfwwMzvEKIpyiMKsEsLeEAGGCClA9oFvVAbqGUsIo6NJ&#10;Mdm+zj2Bp8CapRHNNwrnQv1fNDddBvhBA39uOneehhesEYYY/KIdvpEW3wizb7jZN8wkDTEI5+kE&#10;c2EK5+klIUbxfCPYJs23ysLsE6Oy/KKyZTGL/ZPXS+VrfOVrfRXrRPK17PhV7KR1wrRcrmI9I2Et&#10;W57DludylVv4KdsEyu38xK0ieb4wZRc/ZTcvbZdAtYufksdRbOUotrKV23hp+dzUnQz5dgSW8oBr&#10;upWn2iFIL+CpCpkphSxVCUdTQUstpqUW0dIKWZpSlqaYriqkqwqZ6hKOroylKcUKAVdfSVcV09KK&#10;QDEzrZiRXsrUlLH0lXRCX4thrGQaKznmGpahEhy6VYWe6UXemlKw7DLV0LQVFHUpCA4S6AEECpCs&#10;4PHqMiwS+Jjr3HWVQBdCeW9TnaeuimauZ9mbGdZGipHI7w3VXqZagn9YT7E3UjKavR2NHtY6b0ez&#10;p9WpU4SGZKRnKck/JHmGQCE2tYw3tzxha4MFQEbHBCAcdo23d4yzNBMUgy5QJQJFQmIf8DTa55F1&#10;wCProHvWAc/spyiLnvFedJDAEAwMPiKceMiuPxm6XN0HSGQc3iXHxB7XkEMO1+1kIHSNds44hF5D&#10;wyN/EO3zfz98/D8PH//rIVS5nXZ0QxDgHw4MPSbm/4w8+vfIIzC2H3FyIyFWDQ0/7B8EUfrhh38Q&#10;UROc7v57CwAHCcQjAZJ4Sq5teFS2Hxkc/GMQuHOP+wb/RXgvuRI0/pcr4MqVcD2yK24fB0YX17oL&#10;SZIki/boPuXaunYNTq7/dU3g/peL4Pr1kWdCkk7JBBEvFD7b19d37NixkydPHjhwQK1WJyQkhIWF&#10;JSUl6XS6tra2GTNmxMXFBQQEZGZmPvvss9999/3R945lZy1ua2t/5503P/3sI51evW3btilTpuzZ&#10;s6etra27u1ur1RqNxtdee+2tt946efLkrl27tFqtWq1eu3at3W53OBwnTpx47rnn5HL5hg0btFrt&#10;Bx98sHz58q1btyoUitjY2Ojo6IaGhq+++gqFJo8ePbpw4cLq6upTp04dOnRIo9Hu2LHDYrEcOXKk&#10;ra09MTHRarU+/fTTL7300uzZsxcuXCiTyaqrq10TAhz4YcfkkWQaN+aLc/IaBoZ/v/swO799hrVY&#10;bKriG6tYmlKxtV5orhVZ6njGagax4keEHZbTGaDeA/q+WI1kGqGjyTFVE8L+1dyMFuaoGbGnvtpD&#10;56xDwt3HUO0GkkHVZMvAy9LoZWr2Mbb6GNsYtm6arYti62KMapgg/5AkHdAy9jEzD7AyD/Cyn2Zn&#10;HGBn7mfYO7yNIEKMYd7bUudhhoQAEw43Y80EfZWHAd8dygM0W6O7rnKCppwQT2xk2MDxiO9o4Fpr&#10;yckguAZAsEwvhsCvLmUSNVvizgv0Cm/C2MlbVUjXFLN1xRx9IYuwPKapdgLbkOAfQqnAUMTVFIh1&#10;xeyUnQxFHpPAEiKAgPi5g5uaz1PlM5O3UJNymMrNQvVOqXqXMDUPOYQID+QrofiMTgdCxVZR0hZ+&#10;bA4vZiMvNocbl8NNBHVC9Dn0iVpDiVpDj12PvAOeYjNXsYEjX8dKXM1MWMVTrOMlrWURegOsqGXC&#10;xLVS5UaJYgPWD8Ty9eKk9eIYABgKiJoBJ2QhJ3QBNwzW/cSafpEoarE4erEkcpE0esnExFUTE1cK&#10;I51tAt+EFb7xy8URC6URi6ThC30jF0+KXe4fvdQvCnICSdgC/jy7MMQhDnP4RmXJIjP8Y1GuOMM/&#10;NgsZBJIIOyoQgFtxhB1YdgQXURxmBSzhPIMw2Aj0gXkmSbB5UmSmNNQqDDYJQ0CMCLoMwUZpiFkW&#10;YoDK/3y9b5hZFmGWRpj9oiySCJMwzCiLdogj7NKoTFG4XRhuF4RlCGMWCWPAkUESt1wSu0oau94v&#10;ccvEpG2TFdsnJm31U+T6pmyaqNril5qLF0qi2OCbsonwhVonSNzAkzthHMKU7TL1LvyCoEEAzhTb&#10;Ocrt7OQd3FRAkqJOJcJIiY3AO2XIAVzCSdnFSt7BSN7FUhUziEoAT1fJ0ZXzjGVCSxnfVMLQ7GGo&#10;dzPS97LVIJfJ1pbzDFVMdSmKZnL1lRx9JT29hG2ohKoAIbXJMVfzTTViWz1DX+6pKXbTFE9IL3ZP&#10;K6Npa+i6Gm9VOUUPSiGoLoB1AqrVmRygqCj85RJJAOFDBtQhOuFLwre18O2tDFM9DViI8DdFsdTT&#10;HE2e5tpxunIPax0tu9XH0eJla/W2Of9ykTGELQPM6amObgphYYotQloW4IGcBAR7p4eNKAnY2p6w&#10;Q4rguWC/z+KnvBYecHM2DkC62CljnNUN5kaOTkgXwIOHuLNh+B/jPuBaKiczADJojbEr/Ov4q5eB&#10;awQiF6bOG/Dg0B+ElQ54Ho4mBGTtmiibD/8LkHfD/xqCfWDF7Lq+HxpGv0H040GzRBzkXZu8g5Mx&#10;z7Xvjuc59jNgWvP4MZwVabw0OPJwcAitenAg725waOgRUSh4PFpQuUuMa9eukTDGMYT+vr6+27dv&#10;//LLL99//z1aLZOtjVHLHLBdQONjDO2Dg4PoCIwuDE58O4GZv3r1Krbk+/v78TjOE3Nx+iHJn2Ox&#10;h6Mflox8rvUVV5BBf3//0aNHT548efjwYa1WGx8fHxkZmZqaqlQqu7u7g4KCYmJinnzySaPR2Nra&#10;+v33P75/9LjF7Ghubnnv6Duff3EyTZW8ZcvmyZMnb968uby8/MCBAxaLxWw2HTly5M033/zoo49y&#10;c3NVKpVcLt+4ceOiRYuMRuPx48dfeOEFuVy+bt06g8Hw8ccfb926dcOGDSqVKj4+PjY2tqWl5csv&#10;v8zNzd29e/e7775rtVorKyuPHj2KIozFxcV2u/3dd99tbm42GAwrV67ct2/fkSNHgoODFy9ePHXq&#10;1IaGBlQucmVAkJjTfz0mKgTERRiE31MYYxICfGHvwMPLt0csOfXTzUUSYxXfWMnVg0Qxz1AlstRB&#10;w9JYBQgmXTmsjDUldF059AKIegCkAqYqwjcIQilsNFYxwLwASvSYBDBsTSxHC9XSgFIn47UVEwxV&#10;kA3Y6j2t9Z7mRg99o5e+mWruYNr3+YDyOXAHkFhIApJJiyMvU5uPqZ1iaqdbu2iWDrq1nWFvYzha&#10;qNYGuh2aBUCIMlW7W2rczNVuZuBHeZuB9wgZgL2JJDvQ7U3szFa2vZFhrOJa69DkEOFXWAgBOKGu&#10;nKWHhi7ceYkqLlNbRtWUeqkKvdKLKNoSlr6MpSvCwoBTnZCYNNVOaCIQ1AOeag9SDITqAjEIQu8R&#10;pO/hpe0hokU+U7mFnbqNnbpNoNnJVYH/IXod8ZVgUoDgQUHyNkHyNsASxm0UJOQK4jcJ4jbJUvJ5&#10;CZsYMetRuQihA/gSAlS4iZ24kafcyFWsx4SAk7SGr1jHilnBjFyKzEMsFQgT1wKwgIAZCqNWgq9B&#10;1Epx9CpB5DJeuJNqKIpeDHqF0UvE0YvFkYvEUYtFxMTCgCh6sSx+uV/8Cln0EnHYAqgKRCzC6Re5&#10;xDdiiTA4SxicKQpxCENt0sgMSbjdLzrrycQlk+MXEuSCBX6RGZIwMEGeGJs9MTZ7UtwCUYhZFmGX&#10;EahDcEGcb2bP03NCjOz5Rl6omRdq5s43CsMsojCbEBwN7NIwu3ieTRrskM5z+Idn+0csnBS79MmE&#10;FVPil0+OW+obtVgWt0wQs0wQs5wduYQTBQaPgqQNAvkmkTJXoNjETYCCCichh5OwiRO/kRW3Xpi4&#10;QarMkSo2ipPWSxQbpcqNUmWOb0ruRNWWqdodM82FvuqdotQ8vNpI7gClSEJUig/e1s7Yj9ZWvLTd&#10;RBYID0SaQnws1hZzU3dzUnexUndTk3dTU/ZSUwppaYWE9uUeevpuevpuQtBiL9dQwkgv5mjhNxD/&#10;JDEtoKUVQSsBcANlNC1hPKYt41pq6eklPFM1x1xNMZS7a0u8jJVUQw3TWE/T1VC01RR9jbexxtNY&#10;Q7U1YsoO2p2EVSnhPdZAtTRQrA0+YPYBtGEfXbVXegVdV0PT1VC11d6aKm89mJciIJECkoW1Xo5G&#10;Smazu7mGntXubW/1NLcyiD9YNCpDFKFTcpSYZM0A030EFsBjK4AK3TO7AC1ob/fMBpejCaOaBBOI&#10;PMCD8EWEigLaHmZ2jntEuL0RhWio1btGCDIVIMeYjaTTwX+EFJdBOiDg/mMCDDmc91awngPC+tDA&#10;IHgwElaHf+YQRL8AYHEPH40MDg329Q/09f+He94w+NSBPRJi7kbdk51LvWG4lyPS/vHgMIRz4r6O&#10;SIj/5SP8CQYcAkAfzIePoHRBdDFcrwYOsi6CEf3cuXO7du1qaWlB4D32R7788ssrV67g1UD1wIMH&#10;D7a2tt66dQsb2KdPn758+XJ/f//du3ffeeedrVu3vvTSS9jkxgX6Bx98cPXq1ffff//ll1/+8ccf&#10;MaG6e/fu/v3729raXnjhBewBkRd8tPMwgCeJ8f5/+dQ4yMIG2UTAj9DT03P06NFjx47t378/LS0t&#10;KSkpMjJSLpdLpdLW1tZZs2aFhoYGBQWazeZnnnnm118vfPD+8azMxU2N7UePfnD69Jn0dHVubu6U&#10;KVMKCgr27z944MBTVmuGyWh99ZU33nn76BdffLlz564FCxao1eqcnJylS5cajcaPPvroyJEjRqNx&#10;1apVZrP5008/Xb169fr162NjYyMjI+fNm1dTU/Ptt99u27YtPz//9ddft9lsxcXFR44cKSkpSU1N&#10;LSoqcjgcR44caW1ttVgsa9eu/cc//vHOO+9ER0evWLEiKSmpsbHx1q1bWCQgrxXmk5BoEtknSCm4&#10;WHL/bULQPzhy9c7Iwvy2WfZiX2OZQF8qMldxdLD+EFnqxNZ6vqlGYK4FvpO6lKEpA4V/A1Qmaboy&#10;0O8z19BMdT6GKi9dpaemnGqq89BVehprxqvLoTJPxGkkH8KKRF/lpq9yIyoEQDs0Vj2hrZqgrYOE&#10;wNJJs3V5m0CK2GuUc4jEQvQ+xjsIoJetHR6GFi9TGzP7ADOrm5HZzshq84ZiQ52PvdHH1uBtbaDY&#10;m6iOZoqt0VnVtNST7VKKpZZqrfMyVnoZK7z10FUF4TYCDCFwNHAsNUD3AtxAKddSJ7TWCYlbMEtT&#10;RlcVU9MA+I2QApqulKkr5Zmc/QJADKTkMdJ2gAJBGjEJ3WI2oUCAwYCTks9JzZPo9xIOyHmjcztD&#10;kUuXb+Kr8rhKYA8iawBJB2CBSPyE3kHiJk58Dj8JXAzYcRvp0eucigWj5kbc0a4BRClFLlu5gZaw&#10;kpG4ip24mh65lBuzEk0OyYkVAk7MCkwI/OUbZXFrR+dq34TV0rjlAkJ0iB+eLYpaJI1cNDF2uW/k&#10;YmFIpiRioTRmCXoaobwxe76DH5oljV4iiV4sjVwsi1g0OWqZb/hibrCDPT+DG5YhisrmhTk4IXZJ&#10;1ILJicsnxi6eGLNYHJohDcuShGWIQq3YI0BCgSQ8QxTi4M4xC0PskogscWSmIMwsDDMLwsx8+Gnh&#10;hVqlMQtlsYv8E5c9KV8zOWGtNGKZKHSpLGqlf9waWewqSdwqv6R1k5UbxbErecRnhNaJYiM7ZiU3&#10;bg0vYSMzej07biMnPocdn8OKz2HEb2Qm5jATc1iJm4SKzeKkXGFCjiB+AzdmLStyFT9uvVSxRZy0&#10;CaY8F5AfBE2UtJ9GTQiJagdRIchD5Qle2m60sWAq8ljKfLYyn5e2W6guwGehWpC6i6bIo6ftYmoK&#10;uJpifnqxIL2YptxFSdlNU+31Sd5NS9vL1JXwLDVsYxVNU0ZRFdEIqy2+0Zmn8ozVYluDyN7A1lWw&#10;dARVWFvGNdcIbPXe6mIvTYm7usRHX+Otr/bSVnnrqr10Vd76aqoFCnjumgpvQw3b2kwz1nlrqxjm&#10;Bq6jlW5tBBMy1BYz1bHszUxLI93cgC+HI2A1jhAxRCVy7NMRBiXNXrYWHwfwD7GqR9IOyYKBl7UD&#10;pURQc4yasQ/7C0AxsHV4ZHS7gxtyl/eiA26ZXeOsrYQawT50OsY6AaYC6JgM+0ANvH/o38OP/j0C&#10;sda1EY5hA8dfl5KuAYPskY/dw8UP5m+fxUHeWMnbK2mo+LddcFdtIte1Gp7DmKONJgRE3tM3+Lhv&#10;8N9o6Tv4HzX//1ZUH3MdyKvh+njsa4iBCdDFixe7u7v/8Y9/nD9/niw1f/7556RnT29v788///zs&#10;s882NTX99ttvmBDgU+jvd/r06e+++66srOzatWv4ee/du3f48OEff/zxq6+++vDDD2/fvo3bb968&#10;+d5777366qv79u0bkxCQuEU8N7zIZJgnvz7XjzOmQuD638HBwePHjx87duzpp59WqVRKpVKhUKjV&#10;al9f35aWlrCwMIVCHhoakpWVVVBQcPbsD2/9893MjMWbc3e88vI/P/7o84R4+Zo1a6dNm5aZmVla&#10;WnbwwCG9zmI2Zb76yltvvP7O8WOn9uwp0Gq1NputvLx89erV2dnZH3zwwWuvvabT6XJzc00m09tv&#10;v718+fJly5YlJibqdLpZs2atWrXq4MGDa4nR0NAgl8vXrl3b3NxcWVkpl8v37t27ZMmSF198sb29&#10;ffXq1UVFRQhWyM7OLisrQ/4kXnlXjCpmAyMEevQ/nKD/MvCbhdpP/+Dlm33ZW+qmG/J8jcUyc4VA&#10;V8rWlPGIlbEIgmI9QXOCVrpnWgFNB6ABBOQLHA1sWz3FWIt3EDdthaeh2k1b6WWoBblAWyMYIlsb&#10;8CmkPtMzmr3B1RDMjYgef72PpZVh66Jbu6jmDpqty2fUHRXbjVgnIPHJCETCXIGefYCW1UXNbKdm&#10;t3nZG7zsIG/gaar1MFS7a6vcNJUoiITsauRWeegrPY3lXiaY3qZKH2ByA24AdQi4VhBpRgIFQLHS&#10;i4GUaKoRmmsR0sXUlGFCQPRKylmGMp6pnK0rZGn3cg1FbO1eoQ5MoZwqhKPaA0xFHgO0CKGGLDUU&#10;SA17wepQs5NIC7bj5KRu46ZtF6SCTKFMvctXs9tXsxv8Cwg7RCnBNqTHrifcC51iA1g5wHICRiZk&#10;JCL7gJm0kZ2cw1Cu46SsZyetYUYt440mBKBDkAB4Q07MCm7sSvzJjwPDQ2HUSmHUSugaRACKkBe+&#10;gBe5QBy3VJa4Ap2OOWFZJLkAJzoYSWKXIonA6XQQmiUJyZ4cscQ3bCE/LJsXsZAXtZAXuYBD6BRN&#10;lK+WRC/2jV4qDM7kzLJyZ9uF8x2iULs41CYNh1KBMMQqnG8Xzs+Uhi+cGLNscvzKKUkrJyat8E1Y&#10;KotfMkW5JkCVg7mING4Z4bK4RBC5hBOyCNAP4cv4kcsFMavYUcuZkUtRexHBlYSPwypOzEphwgZO&#10;9Dp+bA6YRiZBI0aQBPV/diKgONkJmyTK7X7J+b7KPD9lnq9iO2o+ihO3oLMUJ2YDkkUxCSC/CKzu&#10;AMtDsZ2d7PSwIFsG9KRt9KRthMcVFA9IzUqmMp+TukugLRTpiqT6Ep5qLz11r09KgU/yXm/lHsAK&#10;qMFnC7GB8FNVRFUVc3QVQnMNmI0RZQOxtR6rBVwjaGwjsgdSW02pp6bM2wDi4iA3RLTwJmjKkT4A&#10;vQN9DY0g6HLMjWxTA01X462rclMDywBraZhMk/KjJCMR0wIoJNgbPGz1gCi0O71IKBmQwZN+hqQq&#10;ESoR0TL3M7IPks5GXtYON2MLUg98MvZ5Z+73WXjAayFkAGCLTJgdkw/A4dDWNt7RQdAQ9mF+MO7f&#10;Q8B9//fIo389hIkJAVlSJtff5KoX75XO5fB/iYX/Pw3XCISBjayZk0/99Y1cu/JklxefIuPWf5Q0&#10;Hj1+SND2/jU08nhg6NHA0Ej/ANQhiLchFvx/Lved7zHK0HPy9IgnxpzkXy+C62mQ6EJX0RvXJMaV&#10;aIA1arIv0NfXd+fOHfJVpEgOyREl69tk94EcJKQAGRN/vXrkIEUUyLPCyoETlvGXPgsObEP89ttv&#10;33///aVLl954440bN26cPXv2yJEjaGN47Nixr7/++u233z527NhPP5375NQXn3365Ssv//PA/meu&#10;Xrl59L0P3377nbNnz37++WcEWfHLfd0Hv/j86xdfePXwi69d+f361avXkGr4gBg9PT3oT3H37t3e&#10;3t579+5hx+TBgwe4HV0tenp6UJi5r68P3ZPR2xof9/T0kHqF+NiVTUBSQrAh8ifN0pkQEJ0sYmKF&#10;4K/DaX/cN3DlZv/CrY1B5j1+plKhoVRoqODqKoD+pKsSmGv5jgYfU4WnvtRNU+RlAG9D7FYyjZVg&#10;AqSr8PxPrWLEK2FZHoqKFmhY4oT7iLnWzQgOqpSMJnpWKz2znWJpZTq6OZkHWY79NFsX3eFUJMQk&#10;AG8iuM5AZyPXjRRHByWjlZLRTMtqoWe3+TiavC3wRl6mWi9TLTOjhVRcQVcFd10lxVJFsVRRrVU0&#10;azXTWse1NwA9UldO0wIewofABzAMgBWgasDrma4uZRM2jzJHk9TRxNBXgICjrpyhL2doi6lpuxnp&#10;u1m6Ar6phKMt4Kbvkeig0CLVlwjVBby03UxFHlaMeWm7QZpQuY2fvoOfvkOo2cVTQXkAZuo2fhr0&#10;C8SEITL6E/IIsKEgeZtEtQP0CZK3QT0gYRMsZxNyuC7FalKKAK2QneRDZS5buZGbliNKzxWl5Aji&#10;gWookW8QJ63nx60SxK/mxa4SJqzhx61iRizhgFDxUgJXCBQDgn+4RBi1VBK7TBSzhB+5UBi9WBy7&#10;VBCzmEd6F426GZGkA1QrgsdRi8QRC/0iFk+OWOIfuUQUAfvwI0G6ACfsHJIpCoFWgiA4QxCcIQ7N&#10;9I9ZODVp2cyUVbPS181IXj1LtTEoNWdmysapSWtkMUtF0ct4MSvY0cupoQvZ0cvECauliSslkA2s&#10;EMQsFsUt901cK4hYBjCI6JXc8KWM0MWc6OX8+FVS+XpRAqgwCeJXQ40kbjU/bjU3ZrUoMdc/JV+S&#10;tEUYv4kbu4GfmMuTb+EkbgKvyPgcTuxGXsxGYXwuZAyEHwQqQCOAgx29nh0PLhLsBMJdWrFZpt4t&#10;Ue0UpeUTPNItLEJ/AssDKFMtSN8rUhdwU3ayFHksQsGam7oLEgVFPispj5OUL0rdw07eSU/dSU/f&#10;TUndQ0srYhFJOVGXKqSBIEEpoFy1ZRxQEa3iGqqINlYZPb0EYAQEpAA2Gqro2jKGtoxJQH19tKXe&#10;evgLBe0BmFWe+io3Tbm7ropwAK9lWBtZlkbIA7AvoK+h6GuopjpoHJjrKMDHgWIA/hWTLqaYEHjo&#10;qyjWBmpGk4elZryp2t1W725r8LK1UByQwfvYu3Ddj9kA1gZIXCE1Yx9u8TC3PaFrdDYOHF1eGfu8&#10;svZ5ZHW7ZXQi22hCZud40Clylge8Fx30XnQQaQjOhABN4v9a28cb5RhwABkyx8QYfCG5yCahiK4J&#10;hOv+YwbZuMWdyRiPw7VU8B8vGx3k0nbMDRqDGf7jxC3+57O4w5i47vx4kB49hjxp6CEuDR8TLYwx&#10;dQvyhX+9Jn87XDGMLqfzNyXov43EeLZkpYHcB7cgW2TsC4hB5kyuAEOypkJmVyRPEhMFMr0Yc7ao&#10;+3vu3Lljx46dP39+4cKF33zzzUcffWQ2m7/55puDBw8kJiaZTObVq1fPmzdPp9NlZmbabPYLFy6c&#10;OHHi559/fumll4qLi1977bWZM2fa7XbMJN57773ff7/y4YfHzp07h5bQN27cIFOcv5UPGjPG7IP/&#10;dd0y5gr/t+3kIDc+dPntIetJ5LM48CUDIyOX7gzYt7RPNVUJDdUcbQlfWyzWVvqZ6iS6KqmxVuZo&#10;AmtgQ4XPKL+Zqilh6p3qPR6a0vG6ivHGqnEEjs/DXOs2SmgGkzQCTOBtqkX4EsVcT7dCGZ/uaGZl&#10;tkJDwdFGsXfQMkct0gmGISoUoYUBVgiQqoQFRkwXUM2QYm/zNjdQLA3srDa6vcmDoFBTLPXsrDbM&#10;P8h0BG5h+mqaCYQHWKYqUHQB9nYD21TP0NdQ1JUUdSVdV+Wq7wYVV12Jh6bYW1sCXRJ1GZOAFlIJ&#10;pCFbUya11EzKaBBqC1mpO0X6YqmxVKwrRmlCqb5koqVSrC3ipOwUaQpFmkJYC4KhEWYJ25mKbbzU&#10;fJluD0+5VabeBRE9eSs/LY+Tug07CJzkrYJUAKyRWoS8xFyJYpswPlcQtwkWtYmb2QTPEKsC6IA8&#10;qlUASoV8xUbf1M2T1dv8UnMnqbZM1+4AacKY1cLIFb7x655M3uwv3yiNB2KhIHIFN2wpihBIYlb7&#10;J27wT1pHKBXC0l8Uu0SauEKUtJwekcmJhKjvF7tMErlIErNElrhClrAC6Ijh2aKwBVICOiAOzRaH&#10;ZvtHL50Yswx/ToxZ5gcYw6W+kUukkYsnxq6YmrhmauKawJSNQWmbgtI2zUzNmSxfLYldIoyClMI3&#10;YQW8L2GiCEaLcctEcUvZUQvZMYtZsYu58UtFiSsl8rXChFWCuFX82JWCuFWihLWCuNU4udGAGJDG&#10;r5icsn6iYo00fqUwboUgbhUnajk/dhU3egUrahk3dqUwYZ04CTIkcdJGcWIuN2YDJ2q9TLFdlpyH&#10;qYBfcv5UTcFk1W6pfJuvMk8QtwlqBsn5grhNEvlWX+V2X+V2iXKrSLmdk7SdjeqTxMTVP+leIUov&#10;8NeXClN2cxV5PMUOnmIXP7WIpShgKwu5KcXc5GJxegUvpYil2EtP3M1U7OVqnC7bfGM1PbWQnV7A&#10;1xQw03ZTVcU+6gqv9HJPIP4UUzXQ26KqS6iqIp/kvSxNGUB/9FU8fRVHW0HVlNCMFZ7aEnewNSqh&#10;6Sto+jIika1iGesQE0A31NEMtVRCZZwO4sQNXvpqH20VXV/LMjUwjfUMYz3DVA9EA3QxMIMIgbsW&#10;LI7Q5sDHWEuBzmA9NavFI7NxvK3O3dTobW6lWjsZtm66rZtu72ZkHUARAqwHkIIiSEF0ogtHJ5YN&#10;cHo7utztUBVwz+r2XnQQSwKuqQBuH4fhDRF/WBUmV4q4GnaFnuHGv62Tj4mIZKiEYoMLltC1AO8K&#10;KsR3+YvyIOwARMT/ZOqT92t8r/8Gf8MP4goTGzPwjcgsBF8K4ZNICP6k/hNAxUfDzrrFH4//+Ncf&#10;f3bfUXLARUvA+QnJkyFFfkbfiAgvLjFmzEmO+S95HDKM/bfI57odrw95HFfLA/JkyCOQVr+usZB8&#10;4PrumCiQ5gKIdjx+/Pj58+evXbt29OjR+/fv37t37+zZs7/++us333zz2Wef3bhx49tvvz179uxH&#10;H3306quvXr58Gd0jf/8dwI/ffPPN6dOnX3755U8//fT111//xz/+8fPPP48xLyBrJ8QgWDFjHv2X&#10;8b/nEGOumGvS8+dv1OjXRP5GkcUe/GZdE4uBgcEHff0XbvZlbO+abq4WaCs5mmKRoczPWDvRXO9r&#10;rJXoa4SmWpGjEWXO6PpypCCich9I/JqqGeZ6hqWRaqz1JtRLvMHrqB68hWzNsM4gcMvO8qO5HpoL&#10;OqAzcRd0cLLbmFkd9EyoIpLWqCh3ysg+iJM0OSSlTnDBgTrHzOx97OxO3sIuweJuZBBgoYJENSKN&#10;CpMSiqmObW/i2uoEjgZJdosos4lrqadpq2jaapR4o6jLaToot2LLwFtdQjFVghGiroSmLeXoKrm6&#10;KkYa0r1KWOpSoa5CYqiQ6EqE6kLiZwGCyLAmTHAKAFYm0hSKtUV+pnJB+l4yVAhUe0TpwCmAZWXy&#10;NuQWshSbmUQ2QJdv4qVtl2CigOiBhE2s2A28+E3c6A0icC/cxondyCR0CLBOQPogOzWMEzcK5BuF&#10;SetEiesk8o1SxUZu1ApB9KpJyk1Tkjc/mbplaupW/6SNkrg1ouhVRGEAlAp949dNS93qn7heErtK&#10;HLuCG5EtiF4kjlsqjF3Cj1vCi1/CjV4oiVs6KWHllKTVvnHLZYkreMSiXxoDkd43aqk/gRvwi1wy&#10;KXb5tKQ1Acr1s1S5UdY90ba9ofods1Jzpyau9o9eJglbCCoFRHlAGr5QGJrFDc0kSA3QcUDHZJRM&#10;5kcswP8KIxaKIhfJYpdNUqyelrZJJl9HGDOu4EQt54BP4zIWMbmxK/jxK8UJK2UJK9CFWZqwQipf&#10;K05cKybaJfzYVbyYlSDQRIg2AskiaSMvdh03egM6Q4oSwCNKkrQVDaLwv77KvNG5XabYJpFvlci3&#10;SuVbRYmbBYlbmHGbmfLtIElJNAWwR8CQb6fE59KTtrLlUAPgKXbyFDuEybuEKXuk2kpeagknuYiT&#10;XMRNKeanlYrUFSJ1BS+1hJtawkgtJkmGIlM1R13IVu1mpu32SS3wSClxSy1xSysAPQwic+Waaxia&#10;MlQv4BmqxJY6vq6SbwDWj7eudIK6cEJ6gUd6oY+6iKot4VpqWcYa/J2naasZhjqqDjBAyDuAPF5f&#10;5aOpomtrGdpahr6OZWpgW5sYtiYqofMB5QF9jZsGkntg66jLfYw1VFOtj6nWw1Y/3l73hL3Ow9JE&#10;sbYz7d287KfYmQcZGX8Ge9KUBMsGqGaIf/X0rAOIEyLTBXhg7xpvhR4BBn7EEmIHAQoDlubxtjZI&#10;CAYH+oYH+h8ODQ719w/29g4NDow8HH4E8fDhyMPhgYHeocG+keGB4aH+4aH+keGhkSECXT808nDk&#10;0SOYD0GlB7Rzhh8+AkTg8EOAYA0OEyF0eGAEHg4QRxgYGhx4ODw4Mtg/2NczNNA7PDhA3GKHoJLb&#10;0zs4MAA31/6+wYHe4aGB4aHB4aFBZEX29fb19fYDjnBwsB86tf29A/1wHnAKjweHh0EkDqq+A8T9&#10;uR9+Dg0MOv/b53zFYG//YO/AUH9vf08fFHd7Bvp6hwb6QV5gsG8QHhA1+cGBhw9HHj0cIUrJQHcc&#10;HoQzHxjq74fZ1zvY1zfYP0hshI82NDAMOgEDQ/19g/19A/19/f19A319Dwf7Bwd6hoZ6Bwd7BgYe&#10;DA32DA/2Dg30DMLj3mFw+OkbGhoYGRlCjbv+/l4ApREnD4/7+/p7egf6+vGdhwcGHg4NDg/Aterv&#10;gVMY6uuDr6yvf6C3D/872A9f5XB/33B/38hA/wg87h3q6xnu7x3u7R3q6R3u7R/qg5cM9Q8MDcP7&#10;DgwO9A/09fU+GBzoAYz8QM+DnrsDQ32DQ30Dgz1DI33DI3Ce/fClDAwPDA309SHkE9gPxOzpIxyE&#10;YKfevr6evv7e/v4++KqI5+EawOXv7evp7e3pG4SNfT0PHgzCU/198AH7hvoH+x70D/YNDvbC9zDY&#10;NwjHgJwAjtjb1/+gr+9BX/+9nr4HAwMP4HThIwz29REfvL+/F94MXkTM/sEBfNBDnCs+hqs53E9c&#10;tX74AgYGegYGeweHeofgc/YNDPQPwNvBlz800AfnPUBcdwj+8Ns1PNI/PNw/PNw3NNQP/33YD1tg&#10;9g4M9/QP9Q8+7Osf6e0fvt83cvH2oD2ve3pWPc9UyTeVCgzFAk0ZR1XKSS/lait4xhq+FaRPUaoP&#10;yM2EUiFFU8I0VQkdjWJ7s8jeyLM1MM11PvoqmhmASGxHK9vRSjM3+BidCieEGXEN3Q5NfZASMhHg&#10;f2uzp6nZ3QDT09xGc+zzIcqJ2B1gZB9kLnjKVQIdepCObpqj29vS4WFs8TQ1UWzNzMw2mr3J3VA9&#10;QVfpRZQ3caLFIsVSiyIqcCNTlXullbBNtUJHs9DRzDLWeqaW0LSVTEMNVQM/OZZagjpRybFUs0BH&#10;oYJhqgK+paaUo63g6ipZ2nKWrgI8ZtKLqal7OJpiTvpeZsoOHvhCFXFHw7+MMDlEWyOQqFPtkepL&#10;EF6A2xny7bzkfJlmrzA5j6/YxlVs5UKpOZel2MyS53KSt3CUW1jyXPYo+RCmfAsvIZebsEmcvJ0b&#10;n8OJ28giPI2wU8CVbxal5iH5jcgJcgSKjfykddyE1ezYFXzwL1gtjF8jTVwvAvuiVaK4NdyIZbzI&#10;5cKYVeL4tdL4tVOSc2Xxq6VxqyYp1k9SrBPHLJXELBVFLBSEASaAG5rJD88WhmXLIhZNilk2OW6F&#10;f+xycdRi39hlstilASkbQo07Ii27o617o617w40752m2zlCun5q4+sn41VPiVk2MXSEKA7Ui7vwM&#10;brBDEJIlDV8IZITwRZNil/tGARQRLZTQJMk3frk0dqk4apFf/HL/+BV+ccslkSCBIApfII1e4hu7&#10;nB+1hB+znBe9jBO5mBu1hB+7nBezjBu1lBu1jB+z3Fe+Vha/Shi9VBK7QpawWpK4RpK0Vpy0Vixf&#10;BwbQ8YTDE0EmlCXn+KVslipyhQkbBPEbRIk5ACeMzxHGAZsDSgUJm8VJW8QEhkCUsEUYnwt20il5&#10;vmk7JMnbJcl54uQ8gXI7M2kLPSGXkbiZrdzGUm4nsSPQNVDkcxT5YtVeP12pr7ZYqCpgJ+9mKXez&#10;knfTEvNpSfkMxU52yl5eaiHMtEKmqoCRXshUFzLVRcz0Ar6+hKct5mpBcoCmKfdWl3mkFVK0ZT6a&#10;Mh+0I1eXMNSlbG250FzL1VeyNGVMbTlNV07Rl3nrSj3SgRSDZl1oPkLVVIHQuKaKDryDKi9NpReh&#10;NU411HIdrRxrE9feynW00Y31VH0tzVTvpXdKGboTnUHswfmY6mjWRroNJEY8TCBDPsFaO8FS521r&#10;ZWR0s7IO8BY+zV34NCvrAC2jk2pvZ2R1MbO6aRldFEcnPesgI/spkkmETgfetk50M8f/Qi0w+4C7&#10;HaAD41GpzN4+3tFBWfK054L9T4xmCd6LDv5/5EyWc4Ly7cIAAAAASUVORK5CYIJQSwECLQAUAAYA&#10;CAAAACEAsYJntgoBAAATAgAAEwAAAAAAAAAAAAAAAAAAAAAAW0NvbnRlbnRfVHlwZXNdLnhtbFBL&#10;AQItABQABgAIAAAAIQA4/SH/1gAAAJQBAAALAAAAAAAAAAAAAAAAADsBAABfcmVscy8ucmVsc1BL&#10;AQItABQABgAIAAAAIQAYqJDp0wMAAHEIAAAOAAAAAAAAAAAAAAAAADoCAABkcnMvZTJvRG9jLnht&#10;bFBLAQItABQABgAIAAAAIQCqJg6+vAAAACEBAAAZAAAAAAAAAAAAAAAAADkGAABkcnMvX3JlbHMv&#10;ZTJvRG9jLnhtbC5yZWxzUEsBAi0AFAAGAAgAAAAhALyGWVThAAAADAEAAA8AAAAAAAAAAAAAAAAA&#10;LAcAAGRycy9kb3ducmV2LnhtbFBLAQItAAoAAAAAAAAAIQAdIf3LE2IGABNiBgAUAAAAAAAAAAAA&#10;AAAAADoIAABkcnMvbWVkaWEvaW1hZ2UxLnBuZ1BLBQYAAAAABgAGAHwBAAB/agYAAAA=&#10;">
                <v:shape id="圖片 3" o:spid="_x0000_s1107" type="#_x0000_t75" style="position:absolute;left:76;width:28549;height:17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XCWwwAAANoAAAAPAAAAZHJzL2Rvd25yZXYueG1sRI/RaoNA&#10;FETfC/mH5Qb6Vte0pajJKkkhUGigaPIBF/dGJe5ddTeJ/ftuodDHYWbOMJtiNr240eQ6ywpWUQyC&#10;uLa640bB6bh/SkA4j6yxt0wKvslBkS8eNphpe+eSbpVvRICwy1BB6/2QSenqlgy6yA7EwTvbyaAP&#10;cmqknvAe4KaXz3H8Jg12HBZaHOi9pfpSXY0CTZ/JV3+WyZiWO6wOh/ElTUelHpfzdg3C0+z/w3/t&#10;D63gFX6vhBsg8x8AAAD//wMAUEsBAi0AFAAGAAgAAAAhANvh9svuAAAAhQEAABMAAAAAAAAAAAAA&#10;AAAAAAAAAFtDb250ZW50X1R5cGVzXS54bWxQSwECLQAUAAYACAAAACEAWvQsW78AAAAVAQAACwAA&#10;AAAAAAAAAAAAAAAfAQAAX3JlbHMvLnJlbHNQSwECLQAUAAYACAAAACEAn0FwlsMAAADaAAAADwAA&#10;AAAAAAAAAAAAAAAHAgAAZHJzL2Rvd25yZXYueG1sUEsFBgAAAAADAAMAtwAAAPcCAAAAAA==&#10;">
                  <v:imagedata r:id="rId52" o:title=""/>
                  <v:path arrowok="t"/>
                </v:shape>
                <v:shape id="_x0000_s1108" type="#_x0000_t202" style="position:absolute;top:17449;width:29184;height:6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J/JwQAAANoAAAAPAAAAZHJzL2Rvd25yZXYueG1sRI/disIw&#10;FITvBd8hHMEb2abK+leNsgqKt7o+wGlzbIvNSWmytr69WRC8HGbmG2a97UwlHtS40rKCcRSDIM6s&#10;LjlXcP09fC1AOI+ssbJMCp7kYLvp99aYaNvymR4Xn4sAYZeggsL7OpHSZQUZdJGtiYN3s41BH2ST&#10;S91gG+CmkpM4nkmDJYeFAmvaF5TdL39Gwe3UjqbLNj366/z8PdthOU/tU6nhoPtZgfDU+U/43T5p&#10;BUv4vxJugNy8AAAA//8DAFBLAQItABQABgAIAAAAIQDb4fbL7gAAAIUBAAATAAAAAAAAAAAAAAAA&#10;AAAAAABbQ29udGVudF9UeXBlc10ueG1sUEsBAi0AFAAGAAgAAAAhAFr0LFu/AAAAFQEAAAsAAAAA&#10;AAAAAAAAAAAAHwEAAF9yZWxzLy5yZWxzUEsBAi0AFAAGAAgAAAAhACc4n8nBAAAA2gAAAA8AAAAA&#10;AAAAAAAAAAAABwIAAGRycy9kb3ducmV2LnhtbFBLBQYAAAAAAwADALcAAAD1AgAAAAA=&#10;" stroked="f">
                  <v:textbox>
                    <w:txbxContent>
                      <w:p w:rsidR="002C7BB0" w:rsidRDefault="002C7BB0" w:rsidP="00623A29">
                        <w:pPr>
                          <w:spacing w:line="300" w:lineRule="exact"/>
                          <w:jc w:val="center"/>
                          <w:rPr>
                            <w:rFonts w:ascii="標楷體" w:eastAsia="標楷體" w:hAnsi="標楷體"/>
                            <w:b/>
                            <w:szCs w:val="24"/>
                          </w:rPr>
                        </w:pPr>
                        <w:r w:rsidRPr="00162D6B">
                          <w:rPr>
                            <w:rFonts w:ascii="標楷體" w:eastAsia="標楷體" w:hAnsi="標楷體" w:hint="eastAsia"/>
                            <w:b/>
                            <w:szCs w:val="24"/>
                          </w:rPr>
                          <w:t>114年度強韌計畫追蹤管考各鄉鎮市公所</w:t>
                        </w:r>
                      </w:p>
                      <w:p w:rsidR="002C7BB0" w:rsidRPr="005828E0" w:rsidRDefault="002C7BB0" w:rsidP="00DA695E">
                        <w:pPr>
                          <w:spacing w:line="300" w:lineRule="exact"/>
                          <w:rPr>
                            <w:rFonts w:ascii="標楷體" w:eastAsia="標楷體" w:hAnsi="標楷體"/>
                            <w:b/>
                            <w:szCs w:val="24"/>
                          </w:rPr>
                        </w:pPr>
                        <w:r w:rsidRPr="00162D6B">
                          <w:rPr>
                            <w:rFonts w:ascii="標楷體" w:eastAsia="標楷體" w:hAnsi="標楷體" w:hint="eastAsia"/>
                            <w:b/>
                            <w:szCs w:val="24"/>
                          </w:rPr>
                          <w:t>災害防救業務</w:t>
                        </w:r>
                        <w:r w:rsidRPr="005828E0">
                          <w:rPr>
                            <w:rFonts w:ascii="標楷體" w:eastAsia="標楷體" w:hAnsi="標楷體" w:hint="eastAsia"/>
                            <w:b/>
                            <w:szCs w:val="24"/>
                          </w:rPr>
                          <w:t>情形</w:t>
                        </w:r>
                      </w:p>
                      <w:p w:rsidR="002C7BB0" w:rsidRPr="002030B4" w:rsidRDefault="002C7BB0" w:rsidP="00623A29">
                        <w:pPr>
                          <w:spacing w:line="240" w:lineRule="exact"/>
                          <w:jc w:val="center"/>
                          <w:rPr>
                            <w:rFonts w:ascii="標楷體" w:eastAsia="標楷體" w:hAnsi="標楷體"/>
                            <w:sz w:val="18"/>
                            <w:szCs w:val="18"/>
                          </w:rPr>
                        </w:pPr>
                        <w:r>
                          <w:rPr>
                            <w:rFonts w:ascii="標楷體" w:eastAsia="標楷體" w:hAnsi="標楷體" w:hint="eastAsia"/>
                            <w:sz w:val="18"/>
                            <w:szCs w:val="18"/>
                          </w:rPr>
                          <w:t>（圖片</w:t>
                        </w:r>
                        <w:r w:rsidRPr="002030B4">
                          <w:rPr>
                            <w:rFonts w:ascii="標楷體" w:eastAsia="標楷體" w:hAnsi="標楷體" w:hint="eastAsia"/>
                            <w:sz w:val="18"/>
                            <w:szCs w:val="18"/>
                          </w:rPr>
                          <w:t>來源：</w:t>
                        </w:r>
                        <w:r w:rsidRPr="00162D6B">
                          <w:rPr>
                            <w:rFonts w:ascii="標楷體" w:eastAsia="標楷體" w:hAnsi="標楷體" w:hint="eastAsia"/>
                            <w:sz w:val="18"/>
                            <w:szCs w:val="18"/>
                          </w:rPr>
                          <w:t>花蓮縣政府</w:t>
                        </w:r>
                        <w:r>
                          <w:rPr>
                            <w:rFonts w:ascii="標楷體" w:eastAsia="標楷體" w:hAnsi="標楷體" w:hint="eastAsia"/>
                            <w:sz w:val="18"/>
                            <w:szCs w:val="18"/>
                          </w:rPr>
                          <w:t>提供）</w:t>
                        </w:r>
                      </w:p>
                      <w:p w:rsidR="002C7BB0" w:rsidRPr="00162D6B" w:rsidRDefault="002C7BB0" w:rsidP="00623A29"/>
                    </w:txbxContent>
                  </v:textbox>
                </v:shape>
                <w10:wrap type="square" anchorx="margin"/>
              </v:group>
            </w:pict>
          </mc:Fallback>
        </mc:AlternateContent>
      </w:r>
      <w:r w:rsidR="008E0648" w:rsidRPr="008E0648">
        <w:rPr>
          <w:rFonts w:ascii="標楷體" w:eastAsia="標楷體" w:hAnsi="標楷體" w:hint="eastAsia"/>
          <w:szCs w:val="24"/>
        </w:rPr>
        <w:t>135處</w:t>
      </w:r>
      <w:r w:rsidR="008E0648">
        <w:rPr>
          <w:rFonts w:ascii="標楷體" w:eastAsia="標楷體" w:hAnsi="標楷體" w:hint="eastAsia"/>
          <w:szCs w:val="24"/>
        </w:rPr>
        <w:t>、</w:t>
      </w:r>
      <w:r w:rsidR="008E0648" w:rsidRPr="008E0648">
        <w:rPr>
          <w:rFonts w:ascii="標楷體" w:eastAsia="標楷體" w:hAnsi="標楷體" w:hint="eastAsia"/>
          <w:szCs w:val="24"/>
        </w:rPr>
        <w:t>未設</w:t>
      </w:r>
      <w:r w:rsidR="008E0648" w:rsidRPr="008E0648">
        <w:rPr>
          <w:rFonts w:ascii="標楷體" w:eastAsia="標楷體" w:hAnsi="標楷體"/>
          <w:szCs w:val="24"/>
        </w:rPr>
        <w:t>置告示牌者計</w:t>
      </w:r>
      <w:r w:rsidR="008E0648" w:rsidRPr="008E0648">
        <w:rPr>
          <w:rFonts w:ascii="標楷體" w:eastAsia="標楷體" w:hAnsi="標楷體" w:hint="eastAsia"/>
          <w:szCs w:val="24"/>
        </w:rPr>
        <w:t>136處</w:t>
      </w:r>
      <w:r w:rsidR="008E0648">
        <w:rPr>
          <w:rFonts w:ascii="標楷體" w:eastAsia="標楷體" w:hAnsi="標楷體" w:hint="eastAsia"/>
          <w:szCs w:val="24"/>
        </w:rPr>
        <w:t>、</w:t>
      </w:r>
      <w:r w:rsidR="008E0648" w:rsidRPr="008E0648">
        <w:rPr>
          <w:rFonts w:ascii="標楷體" w:eastAsia="標楷體" w:hAnsi="標楷體"/>
          <w:szCs w:val="24"/>
        </w:rPr>
        <w:t>位於土石流潛勢溪流影響範圍</w:t>
      </w:r>
      <w:r w:rsidR="008E0648" w:rsidRPr="008E0648">
        <w:rPr>
          <w:rFonts w:ascii="標楷體" w:eastAsia="標楷體" w:hAnsi="標楷體" w:hint="eastAsia"/>
          <w:szCs w:val="24"/>
        </w:rPr>
        <w:t>者計3處</w:t>
      </w:r>
      <w:r w:rsidR="008E0648">
        <w:rPr>
          <w:rFonts w:ascii="標楷體" w:eastAsia="標楷體" w:hAnsi="標楷體" w:hint="eastAsia"/>
          <w:szCs w:val="24"/>
        </w:rPr>
        <w:t>、</w:t>
      </w:r>
      <w:r w:rsidR="0036389A" w:rsidRPr="0036389A">
        <w:rPr>
          <w:rFonts w:ascii="標楷體" w:eastAsia="標楷體" w:hAnsi="標楷體"/>
          <w:szCs w:val="24"/>
        </w:rPr>
        <w:t>位於大規模崩塌潛勢區影響範圍內</w:t>
      </w:r>
      <w:r w:rsidR="0036389A" w:rsidRPr="008E0648">
        <w:rPr>
          <w:rFonts w:ascii="標楷體" w:eastAsia="標楷體" w:hAnsi="標楷體" w:hint="eastAsia"/>
          <w:szCs w:val="24"/>
        </w:rPr>
        <w:t>者計</w:t>
      </w:r>
      <w:r w:rsidR="0036389A">
        <w:rPr>
          <w:rFonts w:ascii="標楷體" w:eastAsia="標楷體" w:hAnsi="標楷體" w:hint="eastAsia"/>
          <w:szCs w:val="24"/>
        </w:rPr>
        <w:t>1</w:t>
      </w:r>
      <w:r w:rsidR="0036389A" w:rsidRPr="008E0648">
        <w:rPr>
          <w:rFonts w:ascii="標楷體" w:eastAsia="標楷體" w:hAnsi="標楷體" w:hint="eastAsia"/>
          <w:szCs w:val="24"/>
        </w:rPr>
        <w:t>處</w:t>
      </w:r>
      <w:r w:rsidR="0036389A">
        <w:rPr>
          <w:rFonts w:ascii="標楷體" w:eastAsia="標楷體" w:hAnsi="標楷體" w:hint="eastAsia"/>
          <w:szCs w:val="24"/>
        </w:rPr>
        <w:t>、</w:t>
      </w:r>
      <w:r w:rsidR="008E0648" w:rsidRPr="008E0648">
        <w:rPr>
          <w:rFonts w:ascii="標楷體" w:eastAsia="標楷體" w:hAnsi="標楷體"/>
          <w:szCs w:val="24"/>
        </w:rPr>
        <w:t>避難收容</w:t>
      </w:r>
      <w:r w:rsidR="008E0648" w:rsidRPr="008E0648">
        <w:rPr>
          <w:rFonts w:ascii="標楷體" w:eastAsia="標楷體" w:hAnsi="標楷體" w:hint="eastAsia"/>
          <w:szCs w:val="24"/>
        </w:rPr>
        <w:t>所</w:t>
      </w:r>
      <w:r w:rsidR="008E0648" w:rsidRPr="008E0648">
        <w:rPr>
          <w:rFonts w:ascii="標楷體" w:eastAsia="標楷體" w:hAnsi="標楷體"/>
          <w:szCs w:val="24"/>
        </w:rPr>
        <w:t>存有地址與經緯度不相符，或不同地址經緯度重複</w:t>
      </w:r>
      <w:r w:rsidR="008E0648" w:rsidRPr="008E0648">
        <w:rPr>
          <w:rFonts w:ascii="標楷體" w:eastAsia="標楷體" w:hAnsi="標楷體" w:hint="eastAsia"/>
          <w:szCs w:val="24"/>
        </w:rPr>
        <w:t>者計</w:t>
      </w:r>
      <w:r w:rsidR="00980199">
        <w:rPr>
          <w:rFonts w:ascii="標楷體" w:eastAsia="標楷體" w:hAnsi="標楷體" w:hint="eastAsia"/>
          <w:szCs w:val="24"/>
        </w:rPr>
        <w:t>6</w:t>
      </w:r>
      <w:r w:rsidR="008E0648" w:rsidRPr="008E0648">
        <w:rPr>
          <w:rFonts w:ascii="標楷體" w:eastAsia="標楷體" w:hAnsi="標楷體" w:hint="eastAsia"/>
          <w:szCs w:val="24"/>
        </w:rPr>
        <w:t>處</w:t>
      </w:r>
      <w:r w:rsidR="008E0648">
        <w:rPr>
          <w:rFonts w:ascii="標楷體" w:eastAsia="標楷體" w:hAnsi="標楷體" w:hint="eastAsia"/>
          <w:szCs w:val="24"/>
        </w:rPr>
        <w:t>，</w:t>
      </w:r>
      <w:r w:rsidR="00EE035A">
        <w:rPr>
          <w:rFonts w:ascii="標楷體" w:eastAsia="標楷體" w:hAnsi="標楷體" w:hint="eastAsia"/>
          <w:szCs w:val="24"/>
        </w:rPr>
        <w:t>顯示</w:t>
      </w:r>
      <w:r w:rsidR="008E0648" w:rsidRPr="008E0648">
        <w:rPr>
          <w:rFonts w:ascii="標楷體" w:eastAsia="標楷體" w:hAnsi="標楷體" w:hint="eastAsia"/>
          <w:szCs w:val="24"/>
        </w:rPr>
        <w:t>部分避難收容處所設置及管理情形未臻周妥</w:t>
      </w:r>
      <w:r w:rsidR="00E102A9" w:rsidRPr="0055503D">
        <w:rPr>
          <w:rFonts w:ascii="標楷體" w:eastAsia="標楷體" w:hAnsi="標楷體" w:hint="eastAsia"/>
          <w:szCs w:val="24"/>
        </w:rPr>
        <w:t>；</w:t>
      </w:r>
      <w:r w:rsidR="00E102A9">
        <w:rPr>
          <w:rFonts w:ascii="標楷體" w:eastAsia="標楷體" w:hAnsi="標楷體" w:hint="eastAsia"/>
          <w:szCs w:val="24"/>
        </w:rPr>
        <w:t>2.</w:t>
      </w:r>
      <w:r w:rsidR="000B774F" w:rsidRPr="000B774F">
        <w:rPr>
          <w:rFonts w:ascii="標楷體" w:eastAsia="標楷體" w:hAnsi="標楷體"/>
          <w:szCs w:val="24"/>
        </w:rPr>
        <w:t>未</w:t>
      </w:r>
      <w:r w:rsidR="000B774F" w:rsidRPr="000B774F">
        <w:rPr>
          <w:rFonts w:ascii="標楷體" w:eastAsia="標楷體" w:hAnsi="標楷體" w:hint="eastAsia"/>
          <w:szCs w:val="24"/>
        </w:rPr>
        <w:t>設算民生物資安全存量、尚無民生物資內部定期查核紀錄</w:t>
      </w:r>
      <w:r w:rsidR="00471864">
        <w:rPr>
          <w:rFonts w:ascii="標楷體" w:eastAsia="標楷體" w:hAnsi="標楷體" w:hint="eastAsia"/>
          <w:szCs w:val="24"/>
        </w:rPr>
        <w:t>、或</w:t>
      </w:r>
      <w:r w:rsidR="000B774F" w:rsidRPr="000B774F">
        <w:rPr>
          <w:rFonts w:ascii="標楷體" w:eastAsia="標楷體" w:hAnsi="標楷體" w:hint="eastAsia"/>
          <w:szCs w:val="24"/>
        </w:rPr>
        <w:t>已簽訂災害緊急物資開口契約，未明定廠商不得以其因位於受災區內而影響履約任務、未明定</w:t>
      </w:r>
      <w:r w:rsidR="000B774F" w:rsidRPr="000B774F">
        <w:rPr>
          <w:rFonts w:ascii="標楷體" w:eastAsia="標楷體" w:hAnsi="標楷體"/>
          <w:szCs w:val="24"/>
        </w:rPr>
        <w:t>物資</w:t>
      </w:r>
      <w:r w:rsidR="000B774F" w:rsidRPr="000B774F">
        <w:rPr>
          <w:rFonts w:ascii="標楷體" w:eastAsia="標楷體" w:hAnsi="標楷體" w:hint="eastAsia"/>
          <w:szCs w:val="24"/>
        </w:rPr>
        <w:t>送達時效、未明定</w:t>
      </w:r>
      <w:r w:rsidR="000B774F" w:rsidRPr="000B774F">
        <w:rPr>
          <w:rFonts w:ascii="標楷體" w:eastAsia="標楷體" w:hAnsi="標楷體"/>
          <w:szCs w:val="24"/>
        </w:rPr>
        <w:t>物資</w:t>
      </w:r>
      <w:r w:rsidR="000B774F" w:rsidRPr="000B774F">
        <w:rPr>
          <w:rFonts w:ascii="標楷體" w:eastAsia="標楷體" w:hAnsi="標楷體" w:hint="eastAsia"/>
          <w:szCs w:val="24"/>
        </w:rPr>
        <w:t>效期</w:t>
      </w:r>
      <w:r w:rsidR="00471864">
        <w:rPr>
          <w:rFonts w:ascii="標楷體" w:eastAsia="標楷體" w:hAnsi="標楷體" w:hint="eastAsia"/>
          <w:szCs w:val="24"/>
        </w:rPr>
        <w:t>，</w:t>
      </w:r>
      <w:r w:rsidR="000B774F" w:rsidRPr="000B774F">
        <w:rPr>
          <w:rFonts w:ascii="標楷體" w:eastAsia="標楷體" w:hAnsi="標楷體" w:hint="eastAsia"/>
          <w:szCs w:val="24"/>
        </w:rPr>
        <w:t>防救災物資儲備及管理作業未臻完善</w:t>
      </w:r>
      <w:r w:rsidR="00E102A9" w:rsidRPr="0055503D">
        <w:rPr>
          <w:rFonts w:ascii="標楷體" w:eastAsia="標楷體" w:hAnsi="標楷體" w:hint="eastAsia"/>
          <w:szCs w:val="24"/>
        </w:rPr>
        <w:t>；</w:t>
      </w:r>
      <w:r w:rsidR="00E102A9">
        <w:rPr>
          <w:rFonts w:ascii="標楷體" w:eastAsia="標楷體" w:hAnsi="標楷體" w:hint="eastAsia"/>
          <w:szCs w:val="24"/>
        </w:rPr>
        <w:t>3.</w:t>
      </w:r>
      <w:r w:rsidR="00F5347F" w:rsidRPr="00F5347F">
        <w:rPr>
          <w:rFonts w:ascii="標楷體" w:eastAsia="標楷體" w:hAnsi="標楷體" w:hint="eastAsia"/>
          <w:szCs w:val="24"/>
        </w:rPr>
        <w:t>已設置4處防災公園</w:t>
      </w:r>
      <w:r w:rsidR="00F5347F">
        <w:rPr>
          <w:rFonts w:ascii="標楷體" w:eastAsia="標楷體" w:hAnsi="標楷體" w:hint="eastAsia"/>
          <w:szCs w:val="24"/>
        </w:rPr>
        <w:t>，</w:t>
      </w:r>
      <w:r w:rsidR="00F5347F" w:rsidRPr="00F5347F">
        <w:rPr>
          <w:rFonts w:ascii="標楷體" w:eastAsia="標楷體" w:hAnsi="標楷體" w:hint="eastAsia"/>
          <w:szCs w:val="24"/>
        </w:rPr>
        <w:t>惟查近2年</w:t>
      </w:r>
      <w:r w:rsidR="003801B9">
        <w:rPr>
          <w:rFonts w:ascii="標楷體" w:eastAsia="標楷體" w:hAnsi="標楷體" w:hint="eastAsia"/>
          <w:szCs w:val="24"/>
        </w:rPr>
        <w:t>（</w:t>
      </w:r>
      <w:r w:rsidR="00F5347F" w:rsidRPr="00F5347F">
        <w:rPr>
          <w:rFonts w:ascii="標楷體" w:eastAsia="標楷體" w:hAnsi="標楷體" w:hint="eastAsia"/>
          <w:szCs w:val="24"/>
        </w:rPr>
        <w:t>112及113年度</w:t>
      </w:r>
      <w:r w:rsidR="00EB51CE">
        <w:rPr>
          <w:rFonts w:ascii="標楷體" w:eastAsia="標楷體" w:hAnsi="標楷體" w:hint="eastAsia"/>
          <w:szCs w:val="24"/>
        </w:rPr>
        <w:t>）</w:t>
      </w:r>
      <w:r w:rsidR="00F5347F" w:rsidRPr="00F5347F">
        <w:rPr>
          <w:rFonts w:ascii="標楷體" w:eastAsia="標楷體" w:hAnsi="標楷體" w:hint="eastAsia"/>
          <w:szCs w:val="24"/>
        </w:rPr>
        <w:t>辦理防救災應變演習及演練，均尚未將防災公園納入災害緊急疏散演練項目</w:t>
      </w:r>
      <w:r w:rsidR="00E102A9" w:rsidRPr="0055503D">
        <w:rPr>
          <w:rFonts w:ascii="標楷體" w:eastAsia="標楷體" w:hAnsi="標楷體" w:hint="eastAsia"/>
          <w:szCs w:val="24"/>
        </w:rPr>
        <w:t>；</w:t>
      </w:r>
      <w:r w:rsidR="00E102A9">
        <w:rPr>
          <w:rFonts w:ascii="標楷體" w:eastAsia="標楷體" w:hAnsi="標楷體" w:hint="eastAsia"/>
          <w:szCs w:val="24"/>
        </w:rPr>
        <w:t>4.</w:t>
      </w:r>
      <w:r w:rsidR="00F5347F" w:rsidRPr="00F5347F">
        <w:rPr>
          <w:rFonts w:ascii="標楷體" w:eastAsia="標楷體" w:hAnsi="標楷體"/>
          <w:szCs w:val="24"/>
        </w:rPr>
        <w:t>尚未列冊管理可參與災害救助民間團體及救災志工</w:t>
      </w:r>
      <w:r w:rsidR="00F5347F">
        <w:rPr>
          <w:rFonts w:ascii="標楷體" w:eastAsia="標楷體" w:hAnsi="標楷體" w:hint="eastAsia"/>
          <w:szCs w:val="24"/>
        </w:rPr>
        <w:t>、</w:t>
      </w:r>
      <w:r w:rsidR="00F5347F" w:rsidRPr="00F5347F">
        <w:rPr>
          <w:rFonts w:ascii="標楷體" w:eastAsia="標楷體" w:hAnsi="標楷體"/>
          <w:szCs w:val="24"/>
        </w:rPr>
        <w:t>尚未辦理民間團體及志工服務人力聯繫會報</w:t>
      </w:r>
      <w:r w:rsidR="00F5347F">
        <w:rPr>
          <w:rFonts w:ascii="標楷體" w:eastAsia="標楷體" w:hAnsi="標楷體" w:hint="eastAsia"/>
          <w:szCs w:val="24"/>
        </w:rPr>
        <w:t>、</w:t>
      </w:r>
      <w:r w:rsidR="00F5347F" w:rsidRPr="00F5347F">
        <w:rPr>
          <w:rFonts w:ascii="標楷體" w:eastAsia="標楷體" w:hAnsi="標楷體"/>
          <w:szCs w:val="24"/>
        </w:rPr>
        <w:t>尚未辦理民間團體及志工服務人力教育訓練</w:t>
      </w:r>
      <w:r w:rsidR="00F5347F">
        <w:rPr>
          <w:rFonts w:ascii="標楷體" w:eastAsia="標楷體" w:hAnsi="標楷體" w:hint="eastAsia"/>
          <w:szCs w:val="24"/>
        </w:rPr>
        <w:t>，或</w:t>
      </w:r>
      <w:r w:rsidR="00F5347F" w:rsidRPr="00F5347F">
        <w:rPr>
          <w:rFonts w:ascii="標楷體" w:eastAsia="標楷體" w:hAnsi="標楷體"/>
          <w:szCs w:val="24"/>
        </w:rPr>
        <w:t>尚未</w:t>
      </w:r>
      <w:r w:rsidR="00F5347F" w:rsidRPr="00F5347F">
        <w:rPr>
          <w:rFonts w:ascii="標楷體" w:eastAsia="標楷體" w:hAnsi="標楷體" w:hint="eastAsia"/>
          <w:szCs w:val="24"/>
        </w:rPr>
        <w:t>辦理民眾宣導收容安置</w:t>
      </w:r>
      <w:r w:rsidR="003B197A">
        <w:rPr>
          <w:rFonts w:ascii="標楷體" w:eastAsia="標楷體" w:hAnsi="標楷體" w:hint="eastAsia"/>
          <w:szCs w:val="24"/>
        </w:rPr>
        <w:t>，</w:t>
      </w:r>
      <w:r w:rsidR="00F5347F" w:rsidRPr="00F7475E">
        <w:rPr>
          <w:rFonts w:ascii="標楷體" w:eastAsia="標楷體" w:hAnsi="標楷體" w:hint="eastAsia"/>
          <w:szCs w:val="24"/>
        </w:rPr>
        <w:t>防災工作未臻周妥</w:t>
      </w:r>
      <w:r w:rsidR="00E102A9" w:rsidRPr="0055503D">
        <w:rPr>
          <w:rFonts w:ascii="標楷體" w:eastAsia="標楷體" w:hAnsi="標楷體" w:hint="eastAsia"/>
          <w:szCs w:val="24"/>
        </w:rPr>
        <w:t>；</w:t>
      </w:r>
      <w:r w:rsidR="00E102A9">
        <w:rPr>
          <w:rFonts w:ascii="標楷體" w:eastAsia="標楷體" w:hAnsi="標楷體" w:hint="eastAsia"/>
          <w:szCs w:val="24"/>
        </w:rPr>
        <w:t>5.</w:t>
      </w:r>
      <w:r w:rsidR="003B197A" w:rsidRPr="003B197A">
        <w:rPr>
          <w:rFonts w:ascii="標楷體" w:eastAsia="標楷體" w:hAnsi="標楷體" w:hint="eastAsia"/>
          <w:szCs w:val="24"/>
        </w:rPr>
        <w:t>鄉鎮市公所災害防救業務承辦人員</w:t>
      </w:r>
      <w:r w:rsidR="003B197A" w:rsidRPr="003B197A">
        <w:rPr>
          <w:rFonts w:ascii="標楷體" w:eastAsia="標楷體" w:hAnsi="標楷體"/>
          <w:szCs w:val="24"/>
        </w:rPr>
        <w:t>皆非消防與災害防救職系之專責人員</w:t>
      </w:r>
      <w:r w:rsidR="0047379B">
        <w:rPr>
          <w:rFonts w:ascii="標楷體" w:eastAsia="標楷體" w:hAnsi="標楷體" w:hint="eastAsia"/>
          <w:szCs w:val="24"/>
        </w:rPr>
        <w:t>，</w:t>
      </w:r>
      <w:r w:rsidR="003B197A" w:rsidRPr="003B197A">
        <w:rPr>
          <w:rFonts w:ascii="標楷體" w:eastAsia="標楷體" w:hAnsi="標楷體"/>
          <w:szCs w:val="24"/>
        </w:rPr>
        <w:t>屬兼辦性質，缺乏核心專業知能，且因人員流動率高，工作經驗難以傳承，影響災害防救工作之執行</w:t>
      </w:r>
      <w:r w:rsidR="00E102A9" w:rsidRPr="0055503D">
        <w:rPr>
          <w:rFonts w:ascii="標楷體" w:eastAsia="標楷體" w:hAnsi="標楷體" w:hint="eastAsia"/>
          <w:szCs w:val="24"/>
        </w:rPr>
        <w:t>等情事，經函請</w:t>
      </w:r>
      <w:r w:rsidR="00611DE9" w:rsidRPr="00611DE9">
        <w:rPr>
          <w:rFonts w:ascii="標楷體" w:eastAsia="標楷體" w:hAnsi="標楷體" w:hint="eastAsia"/>
          <w:szCs w:val="24"/>
        </w:rPr>
        <w:t>該府</w:t>
      </w:r>
      <w:r w:rsidR="008C35CC" w:rsidRPr="00F7475E">
        <w:rPr>
          <w:rFonts w:ascii="標楷體" w:eastAsia="標楷體" w:hAnsi="標楷體" w:hint="eastAsia"/>
          <w:szCs w:val="24"/>
        </w:rPr>
        <w:t>研議辦理，並督促各鄉鎮市公所</w:t>
      </w:r>
      <w:r w:rsidR="00E102A9" w:rsidRPr="0055503D">
        <w:rPr>
          <w:rFonts w:ascii="標楷體" w:eastAsia="標楷體" w:hAnsi="標楷體" w:hint="eastAsia"/>
          <w:szCs w:val="24"/>
        </w:rPr>
        <w:t>研謀改善。據復：</w:t>
      </w:r>
      <w:r w:rsidR="00ED2434">
        <w:rPr>
          <w:rFonts w:ascii="標楷體" w:eastAsia="標楷體" w:hAnsi="標楷體" w:hint="eastAsia"/>
          <w:szCs w:val="24"/>
        </w:rPr>
        <w:t>已</w:t>
      </w:r>
      <w:r w:rsidR="003B197A" w:rsidRPr="003B197A">
        <w:rPr>
          <w:rFonts w:ascii="標楷體" w:eastAsia="標楷體" w:hAnsi="標楷體" w:hint="eastAsia"/>
          <w:szCs w:val="24"/>
        </w:rPr>
        <w:t>納列於114年度強韌臺灣</w:t>
      </w:r>
      <w:r w:rsidR="00ED2434">
        <w:rPr>
          <w:rFonts w:ascii="標楷體" w:eastAsia="標楷體" w:hAnsi="標楷體" w:hint="eastAsia"/>
          <w:szCs w:val="24"/>
        </w:rPr>
        <w:t>—</w:t>
      </w:r>
      <w:r w:rsidR="003B197A" w:rsidRPr="003B197A">
        <w:rPr>
          <w:rFonts w:ascii="標楷體" w:eastAsia="標楷體" w:hAnsi="標楷體" w:hint="eastAsia"/>
          <w:szCs w:val="24"/>
        </w:rPr>
        <w:t>大規模風災震災整備與協作計畫之重大工作項目，包括救災集結據點調查，建立管理維護機制及簽訂合作備忘錄；盤點避難收容處所能量及需求，更新地理座標及災害類別等管理資訊；建立災防協作中心運作機制，及辦理兵棋推演；復為落實儲備糧食管理，督促各公所落實管理之責，已設計檢核表及稽核表，嗣後將請各公所每年度於天然災害儲備糧屆保存期限</w:t>
      </w:r>
      <w:r w:rsidR="003B197A" w:rsidRPr="00ED2434">
        <w:rPr>
          <w:rFonts w:ascii="標楷體" w:eastAsia="標楷體" w:hAnsi="標楷體" w:hint="eastAsia"/>
          <w:szCs w:val="24"/>
        </w:rPr>
        <w:t>前</w:t>
      </w:r>
      <w:r w:rsidR="00ED2434">
        <w:rPr>
          <w:rFonts w:ascii="標楷體" w:eastAsia="標楷體" w:hAnsi="標楷體" w:hint="eastAsia"/>
          <w:szCs w:val="24"/>
        </w:rPr>
        <w:t>1</w:t>
      </w:r>
      <w:r w:rsidR="003B197A" w:rsidRPr="00ED2434">
        <w:rPr>
          <w:rFonts w:ascii="標楷體" w:eastAsia="標楷體" w:hAnsi="標楷體" w:hint="eastAsia"/>
          <w:szCs w:val="24"/>
        </w:rPr>
        <w:t>個月，</w:t>
      </w:r>
      <w:r w:rsidR="003B197A" w:rsidRPr="003B197A">
        <w:rPr>
          <w:rFonts w:ascii="標楷體" w:eastAsia="標楷體" w:hAnsi="標楷體" w:hint="eastAsia"/>
          <w:szCs w:val="24"/>
        </w:rPr>
        <w:t>轉撥社會救助方式後，隨同成果報告及稽核表件送該府備查</w:t>
      </w:r>
      <w:r w:rsidR="003F3703">
        <w:rPr>
          <w:rFonts w:ascii="標楷體" w:eastAsia="標楷體" w:hAnsi="標楷體" w:hint="eastAsia"/>
          <w:szCs w:val="24"/>
        </w:rPr>
        <w:t>，</w:t>
      </w:r>
      <w:r w:rsidR="003B197A" w:rsidRPr="003B197A">
        <w:rPr>
          <w:rFonts w:ascii="標楷體" w:eastAsia="標楷體" w:hAnsi="標楷體" w:hint="eastAsia"/>
          <w:szCs w:val="24"/>
        </w:rPr>
        <w:t>此外，就各鄉鎮市公所災害防救業務缺失事項列入114年度強韌計畫之追蹤管考事項表，輔導各公所於汛期前改善完畢，</w:t>
      </w:r>
      <w:r w:rsidR="003F3703">
        <w:rPr>
          <w:rFonts w:ascii="標楷體" w:eastAsia="標楷體" w:hAnsi="標楷體" w:hint="eastAsia"/>
          <w:szCs w:val="24"/>
        </w:rPr>
        <w:t>並</w:t>
      </w:r>
      <w:r w:rsidR="003B197A" w:rsidRPr="003B197A">
        <w:rPr>
          <w:rFonts w:ascii="標楷體" w:eastAsia="標楷體" w:hAnsi="標楷體" w:hint="eastAsia"/>
          <w:szCs w:val="24"/>
        </w:rPr>
        <w:t>派員複查</w:t>
      </w:r>
      <w:r w:rsidR="00486B2B">
        <w:rPr>
          <w:rFonts w:ascii="標楷體" w:eastAsia="標楷體" w:hAnsi="標楷體" w:hint="eastAsia"/>
          <w:szCs w:val="24"/>
        </w:rPr>
        <w:t>辦理情形</w:t>
      </w:r>
      <w:r w:rsidR="002477FF">
        <w:rPr>
          <w:rFonts w:ascii="標楷體" w:eastAsia="標楷體" w:hAnsi="標楷體" w:hint="eastAsia"/>
          <w:szCs w:val="24"/>
        </w:rPr>
        <w:t>；</w:t>
      </w:r>
      <w:r w:rsidR="00406F1D">
        <w:rPr>
          <w:rFonts w:ascii="標楷體" w:eastAsia="標楷體" w:hAnsi="標楷體" w:hint="eastAsia"/>
          <w:szCs w:val="24"/>
        </w:rPr>
        <w:t>已</w:t>
      </w:r>
      <w:r w:rsidR="002477FF" w:rsidRPr="003F3703">
        <w:rPr>
          <w:rFonts w:ascii="標楷體" w:eastAsia="標楷體" w:hAnsi="標楷體" w:hint="eastAsia"/>
          <w:szCs w:val="24"/>
        </w:rPr>
        <w:t>建議各公所參照中央政策，推動災害防救業務專職化</w:t>
      </w:r>
      <w:r w:rsidR="002477FF">
        <w:rPr>
          <w:rFonts w:ascii="標楷體" w:eastAsia="標楷體" w:hAnsi="標楷體" w:hint="eastAsia"/>
          <w:szCs w:val="24"/>
        </w:rPr>
        <w:t>。</w:t>
      </w:r>
    </w:p>
    <w:p w:rsidR="00DE35DA" w:rsidRPr="00455F07" w:rsidRDefault="00E102A9" w:rsidP="0047379B">
      <w:pPr>
        <w:spacing w:beforeLines="30" w:before="108" w:line="470" w:lineRule="exact"/>
        <w:ind w:firstLineChars="221" w:firstLine="619"/>
        <w:jc w:val="both"/>
        <w:outlineLvl w:val="1"/>
        <w:rPr>
          <w:rFonts w:ascii="標楷體" w:eastAsia="標楷體" w:hAnsi="標楷體"/>
          <w:b/>
          <w:sz w:val="28"/>
          <w:szCs w:val="28"/>
        </w:rPr>
      </w:pPr>
      <w:bookmarkStart w:id="57" w:name="_Toc201940222"/>
      <w:r w:rsidRPr="009907D8">
        <w:rPr>
          <w:rFonts w:ascii="標楷體" w:eastAsia="標楷體" w:hAnsi="標楷體" w:cs="Times New Roman" w:hint="eastAsia"/>
          <w:b/>
          <w:kern w:val="0"/>
          <w:sz w:val="28"/>
          <w:szCs w:val="28"/>
        </w:rPr>
        <w:t>（</w:t>
      </w:r>
      <w:r w:rsidR="001304BE">
        <w:rPr>
          <w:rFonts w:ascii="標楷體" w:eastAsia="標楷體" w:hAnsi="標楷體" w:cs="Times New Roman" w:hint="eastAsia"/>
          <w:b/>
          <w:kern w:val="0"/>
          <w:sz w:val="28"/>
          <w:szCs w:val="28"/>
        </w:rPr>
        <w:t>三</w:t>
      </w:r>
      <w:r w:rsidR="001304BE" w:rsidRPr="009907D8">
        <w:rPr>
          <w:rFonts w:ascii="標楷體" w:eastAsia="標楷體" w:hAnsi="標楷體" w:cs="Times New Roman" w:hint="eastAsia"/>
          <w:b/>
          <w:kern w:val="0"/>
          <w:sz w:val="28"/>
          <w:szCs w:val="28"/>
        </w:rPr>
        <w:t>十</w:t>
      </w:r>
      <w:r w:rsidR="003B7A37">
        <w:rPr>
          <w:rFonts w:ascii="標楷體" w:eastAsia="標楷體" w:hAnsi="標楷體" w:cs="Times New Roman" w:hint="eastAsia"/>
          <w:b/>
          <w:kern w:val="0"/>
          <w:sz w:val="28"/>
          <w:szCs w:val="28"/>
        </w:rPr>
        <w:t>四</w:t>
      </w:r>
      <w:r w:rsidR="00EB51CE">
        <w:rPr>
          <w:rFonts w:ascii="標楷體" w:eastAsia="標楷體" w:hAnsi="標楷體" w:cs="Times New Roman" w:hint="eastAsia"/>
          <w:b/>
          <w:kern w:val="0"/>
          <w:sz w:val="28"/>
          <w:szCs w:val="28"/>
        </w:rPr>
        <w:t>）</w:t>
      </w:r>
      <w:r w:rsidR="00DE35DA">
        <w:rPr>
          <w:rFonts w:ascii="標楷體" w:eastAsia="標楷體" w:hAnsi="標楷體" w:cs="Times New Roman" w:hint="eastAsia"/>
          <w:b/>
          <w:kern w:val="0"/>
          <w:sz w:val="28"/>
          <w:szCs w:val="28"/>
          <w:lang w:val="x-none"/>
        </w:rPr>
        <w:t>為</w:t>
      </w:r>
      <w:r w:rsidR="00DE35DA" w:rsidRPr="00407B5B">
        <w:rPr>
          <w:rFonts w:ascii="標楷體" w:eastAsia="標楷體" w:hAnsi="標楷體" w:cs="Times New Roman" w:hint="eastAsia"/>
          <w:b/>
          <w:kern w:val="0"/>
          <w:sz w:val="28"/>
          <w:szCs w:val="28"/>
          <w:lang w:val="x-none" w:eastAsia="x-none"/>
        </w:rPr>
        <w:t>保障</w:t>
      </w:r>
      <w:r w:rsidR="00DE35DA">
        <w:rPr>
          <w:rFonts w:ascii="標楷體" w:eastAsia="標楷體" w:hAnsi="標楷體" w:cs="Times New Roman" w:hint="eastAsia"/>
          <w:b/>
          <w:kern w:val="0"/>
          <w:sz w:val="28"/>
          <w:szCs w:val="28"/>
          <w:lang w:val="x-none"/>
        </w:rPr>
        <w:t>無自來水</w:t>
      </w:r>
      <w:r w:rsidR="00DE35DA" w:rsidRPr="00407B5B">
        <w:rPr>
          <w:rFonts w:ascii="標楷體" w:eastAsia="標楷體" w:hAnsi="標楷體" w:cs="Times New Roman" w:hint="eastAsia"/>
          <w:b/>
          <w:kern w:val="0"/>
          <w:sz w:val="28"/>
          <w:szCs w:val="28"/>
          <w:lang w:val="x-none" w:eastAsia="x-none"/>
        </w:rPr>
        <w:t>地區用水安全</w:t>
      </w:r>
      <w:r w:rsidR="00DE35DA">
        <w:rPr>
          <w:rFonts w:ascii="標楷體" w:eastAsia="標楷體" w:hAnsi="標楷體" w:cs="Times New Roman" w:hint="eastAsia"/>
          <w:b/>
          <w:kern w:val="0"/>
          <w:sz w:val="28"/>
          <w:szCs w:val="28"/>
          <w:lang w:val="x-none" w:eastAsia="x-none"/>
        </w:rPr>
        <w:t>，</w:t>
      </w:r>
      <w:r w:rsidR="009A61D4" w:rsidRPr="009A1451">
        <w:rPr>
          <w:rFonts w:ascii="標楷體" w:eastAsia="標楷體" w:hAnsi="標楷體" w:cs="Times New Roman" w:hint="eastAsia"/>
          <w:b/>
          <w:kern w:val="0"/>
          <w:sz w:val="28"/>
          <w:szCs w:val="28"/>
          <w:lang w:val="x-none" w:eastAsia="x-none"/>
        </w:rPr>
        <w:t>明定水質定期檢測之措施</w:t>
      </w:r>
      <w:r w:rsidR="00DE35DA">
        <w:rPr>
          <w:rFonts w:ascii="標楷體" w:eastAsia="標楷體" w:hAnsi="標楷體" w:cs="Times New Roman" w:hint="eastAsia"/>
          <w:b/>
          <w:kern w:val="0"/>
          <w:sz w:val="28"/>
          <w:szCs w:val="28"/>
          <w:lang w:val="x-none" w:eastAsia="x-none"/>
        </w:rPr>
        <w:t>，</w:t>
      </w:r>
      <w:r w:rsidR="009A61D4">
        <w:rPr>
          <w:rFonts w:ascii="標楷體" w:eastAsia="標楷體" w:hAnsi="標楷體" w:cs="Times New Roman" w:hint="eastAsia"/>
          <w:b/>
          <w:kern w:val="0"/>
          <w:sz w:val="28"/>
          <w:szCs w:val="28"/>
          <w:lang w:val="x-none" w:eastAsia="x-none"/>
        </w:rPr>
        <w:t>惟部分區域檢測值超標或未定期檢測，</w:t>
      </w:r>
      <w:r w:rsidR="00DE35DA">
        <w:rPr>
          <w:rFonts w:ascii="標楷體" w:eastAsia="標楷體" w:hAnsi="標楷體" w:cs="Times New Roman" w:hint="eastAsia"/>
          <w:b/>
          <w:kern w:val="0"/>
          <w:sz w:val="28"/>
          <w:szCs w:val="28"/>
          <w:lang w:val="x-none" w:eastAsia="x-none"/>
        </w:rPr>
        <w:t>允</w:t>
      </w:r>
      <w:r w:rsidR="00DE35DA" w:rsidRPr="00407B5B">
        <w:rPr>
          <w:rFonts w:ascii="標楷體" w:eastAsia="標楷體" w:hAnsi="標楷體" w:cs="Times New Roman" w:hint="eastAsia"/>
          <w:b/>
          <w:kern w:val="0"/>
          <w:sz w:val="28"/>
          <w:szCs w:val="28"/>
          <w:lang w:val="x-none" w:eastAsia="x-none"/>
        </w:rPr>
        <w:t>待</w:t>
      </w:r>
      <w:r w:rsidR="009A1451">
        <w:rPr>
          <w:rFonts w:ascii="標楷體" w:eastAsia="標楷體" w:hAnsi="標楷體" w:cs="Times New Roman" w:hint="eastAsia"/>
          <w:b/>
          <w:kern w:val="0"/>
          <w:sz w:val="28"/>
          <w:szCs w:val="28"/>
          <w:lang w:val="x-none" w:eastAsia="x-none"/>
        </w:rPr>
        <w:t>積極</w:t>
      </w:r>
      <w:r w:rsidR="009A1451" w:rsidRPr="009A1451">
        <w:rPr>
          <w:rFonts w:ascii="標楷體" w:eastAsia="標楷體" w:hAnsi="標楷體" w:cs="Times New Roman" w:hint="eastAsia"/>
          <w:b/>
          <w:kern w:val="0"/>
          <w:sz w:val="28"/>
          <w:szCs w:val="28"/>
          <w:lang w:val="x-none" w:eastAsia="x-none"/>
        </w:rPr>
        <w:t>研謀改善</w:t>
      </w:r>
      <w:r w:rsidR="00DE35DA" w:rsidRPr="00407B5B">
        <w:rPr>
          <w:rFonts w:ascii="標楷體" w:eastAsia="標楷體" w:hAnsi="標楷體" w:cs="Times New Roman" w:hint="eastAsia"/>
          <w:b/>
          <w:kern w:val="0"/>
          <w:sz w:val="28"/>
          <w:szCs w:val="28"/>
          <w:lang w:val="x-none" w:eastAsia="x-none"/>
        </w:rPr>
        <w:t>。</w:t>
      </w:r>
      <w:bookmarkEnd w:id="57"/>
    </w:p>
    <w:p w:rsidR="00DE35DA" w:rsidRDefault="00DE35DA" w:rsidP="00910C61">
      <w:pPr>
        <w:pStyle w:val="100"/>
        <w:spacing w:line="460" w:lineRule="exact"/>
      </w:pPr>
      <w:r w:rsidRPr="00455F07">
        <w:rPr>
          <w:rFonts w:cs="新細明體" w:hint="eastAsia"/>
          <w:bCs/>
          <w:color w:val="FF0000"/>
          <w:kern w:val="0"/>
          <w:szCs w:val="24"/>
        </w:rPr>
        <w:t xml:space="preserve">    </w:t>
      </w:r>
      <w:r w:rsidRPr="00AB5DC8">
        <w:rPr>
          <w:rFonts w:hint="eastAsia"/>
        </w:rPr>
        <w:t>臺灣永續發展目標</w:t>
      </w:r>
      <w:r>
        <w:rPr>
          <w:rFonts w:hint="eastAsia"/>
        </w:rPr>
        <w:t>（</w:t>
      </w:r>
      <w:r w:rsidRPr="00AB5DC8">
        <w:rPr>
          <w:rFonts w:hint="eastAsia"/>
        </w:rPr>
        <w:t>TSDGs</w:t>
      </w:r>
      <w:r w:rsidR="00EB51CE">
        <w:rPr>
          <w:rFonts w:hint="eastAsia"/>
        </w:rPr>
        <w:t>）</w:t>
      </w:r>
      <w:r w:rsidRPr="00AB5DC8">
        <w:rPr>
          <w:rFonts w:hint="eastAsia"/>
        </w:rPr>
        <w:t>核心目標6：確保環境品質及永續管理環境資源，其具體目標6.1揭櫫「供給量足質優的水源及自來水，保障用水安全。」依花蓮縣簡易自來水事業輔導及管理辦法</w:t>
      </w:r>
      <w:r>
        <w:rPr>
          <w:rFonts w:hint="eastAsia"/>
        </w:rPr>
        <w:t>規定，</w:t>
      </w:r>
      <w:r w:rsidRPr="00AB5DC8">
        <w:rPr>
          <w:rFonts w:hint="eastAsia"/>
        </w:rPr>
        <w:t>各鄉鎮簡易自來水</w:t>
      </w:r>
      <w:r>
        <w:rPr>
          <w:rFonts w:hint="eastAsia"/>
        </w:rPr>
        <w:t>事業</w:t>
      </w:r>
      <w:r w:rsidRPr="00AB5DC8">
        <w:rPr>
          <w:rFonts w:hint="eastAsia"/>
        </w:rPr>
        <w:t>須設立管理委員會，</w:t>
      </w:r>
      <w:r>
        <w:rPr>
          <w:rFonts w:hint="eastAsia"/>
        </w:rPr>
        <w:t>並</w:t>
      </w:r>
      <w:r w:rsidRPr="00533939">
        <w:rPr>
          <w:rFonts w:hint="eastAsia"/>
        </w:rPr>
        <w:t>明定</w:t>
      </w:r>
      <w:r w:rsidRPr="00AB5DC8">
        <w:rPr>
          <w:rFonts w:hint="eastAsia"/>
        </w:rPr>
        <w:t>水質定期檢測</w:t>
      </w:r>
      <w:r>
        <w:rPr>
          <w:rFonts w:hint="eastAsia"/>
        </w:rPr>
        <w:t>之措施，或運用其</w:t>
      </w:r>
      <w:r w:rsidRPr="00533939">
        <w:rPr>
          <w:rFonts w:hint="eastAsia"/>
        </w:rPr>
        <w:t>水費收入</w:t>
      </w:r>
      <w:r w:rsidRPr="00533939">
        <w:rPr>
          <w:rFonts w:hint="eastAsia"/>
        </w:rPr>
        <w:lastRenderedPageBreak/>
        <w:t>委託合格機構</w:t>
      </w:r>
      <w:r>
        <w:rPr>
          <w:rFonts w:hint="eastAsia"/>
        </w:rPr>
        <w:t>進行</w:t>
      </w:r>
      <w:r w:rsidRPr="00533939">
        <w:rPr>
          <w:rFonts w:hint="eastAsia"/>
        </w:rPr>
        <w:t>檢測</w:t>
      </w:r>
      <w:r>
        <w:rPr>
          <w:rFonts w:hint="eastAsia"/>
        </w:rPr>
        <w:t>，並由各</w:t>
      </w:r>
      <w:r w:rsidRPr="00AB5DC8">
        <w:rPr>
          <w:rFonts w:hint="eastAsia"/>
        </w:rPr>
        <w:t>公所負責輔導協助與監督</w:t>
      </w:r>
      <w:r>
        <w:rPr>
          <w:rFonts w:hint="eastAsia"/>
        </w:rPr>
        <w:t>。經查執行情形，核有：1.現況</w:t>
      </w:r>
      <w:r w:rsidRPr="00AF1ECD">
        <w:rPr>
          <w:rFonts w:hint="eastAsia"/>
        </w:rPr>
        <w:t>簡易自來</w:t>
      </w:r>
      <w:r w:rsidR="00910C61" w:rsidRPr="00084294">
        <w:rPr>
          <w:noProof/>
          <w:lang w:val="en-US"/>
        </w:rPr>
        <mc:AlternateContent>
          <mc:Choice Requires="wps">
            <w:drawing>
              <wp:anchor distT="45720" distB="45720" distL="114300" distR="114300" simplePos="0" relativeHeight="251960320" behindDoc="0" locked="0" layoutInCell="1" allowOverlap="1" wp14:anchorId="1FE57A1B" wp14:editId="418A0E5D">
                <wp:simplePos x="0" y="0"/>
                <wp:positionH relativeFrom="margin">
                  <wp:posOffset>3868420</wp:posOffset>
                </wp:positionH>
                <wp:positionV relativeFrom="paragraph">
                  <wp:posOffset>474980</wp:posOffset>
                </wp:positionV>
                <wp:extent cx="2360930" cy="2087880"/>
                <wp:effectExtent l="0" t="0" r="0" b="7620"/>
                <wp:wrapSquare wrapText="bothSides"/>
                <wp:docPr id="19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087880"/>
                        </a:xfrm>
                        <a:prstGeom prst="rect">
                          <a:avLst/>
                        </a:prstGeom>
                        <a:solidFill>
                          <a:srgbClr val="FFFFFF"/>
                        </a:solidFill>
                        <a:ln w="9525">
                          <a:noFill/>
                          <a:miter lim="800000"/>
                          <a:headEnd/>
                          <a:tailEnd/>
                        </a:ln>
                      </wps:spPr>
                      <wps:txbx>
                        <w:txbxContent>
                          <w:p w:rsidR="002C7BB0" w:rsidRDefault="002C7BB0" w:rsidP="0090042D">
                            <w:pPr>
                              <w:snapToGrid w:val="0"/>
                            </w:pPr>
                            <w:r w:rsidRPr="0072645D">
                              <w:rPr>
                                <w:noProof/>
                              </w:rPr>
                              <w:drawing>
                                <wp:inline distT="0" distB="0" distL="0" distR="0" wp14:anchorId="271DC25A" wp14:editId="3BB5C765">
                                  <wp:extent cx="2376517" cy="1584960"/>
                                  <wp:effectExtent l="0" t="0" r="5080" b="0"/>
                                  <wp:docPr id="196" name="圖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87179" cy="1592070"/>
                                          </a:xfrm>
                                          <a:prstGeom prst="rect">
                                            <a:avLst/>
                                          </a:prstGeom>
                                          <a:noFill/>
                                          <a:ln>
                                            <a:noFill/>
                                          </a:ln>
                                        </pic:spPr>
                                      </pic:pic>
                                    </a:graphicData>
                                  </a:graphic>
                                </wp:inline>
                              </w:drawing>
                            </w:r>
                          </w:p>
                          <w:p w:rsidR="002C7BB0" w:rsidRDefault="002C7BB0" w:rsidP="00394A41">
                            <w:pPr>
                              <w:snapToGrid w:val="0"/>
                              <w:ind w:firstLineChars="17" w:firstLine="41"/>
                            </w:pPr>
                            <w:r w:rsidRPr="0072645D">
                              <w:rPr>
                                <w:rFonts w:ascii="標楷體" w:eastAsia="標楷體" w:hAnsi="標楷體" w:hint="eastAsia"/>
                                <w:b/>
                              </w:rPr>
                              <w:t>原住民族地區部落簡易自來水設施</w:t>
                            </w:r>
                          </w:p>
                          <w:p w:rsidR="002C7BB0" w:rsidRPr="00546727" w:rsidRDefault="002C7BB0" w:rsidP="0090042D">
                            <w:pPr>
                              <w:snapToGrid w:val="0"/>
                              <w:jc w:val="center"/>
                              <w:rPr>
                                <w:rFonts w:ascii="標楷體" w:eastAsia="標楷體" w:hAnsi="標楷體"/>
                                <w:sz w:val="18"/>
                                <w:szCs w:val="18"/>
                              </w:rPr>
                            </w:pPr>
                            <w:r w:rsidRPr="008C5E22">
                              <w:rPr>
                                <w:rFonts w:ascii="標楷體" w:eastAsia="標楷體" w:hAnsi="標楷體" w:hint="eastAsia"/>
                                <w:sz w:val="18"/>
                                <w:szCs w:val="18"/>
                              </w:rPr>
                              <w:t>（</w:t>
                            </w:r>
                            <w:r w:rsidRPr="00546727">
                              <w:rPr>
                                <w:rFonts w:ascii="標楷體" w:eastAsia="標楷體" w:hAnsi="標楷體"/>
                                <w:sz w:val="18"/>
                                <w:szCs w:val="18"/>
                              </w:rPr>
                              <w:t>圖片來源：</w:t>
                            </w:r>
                            <w:r w:rsidRPr="00546727">
                              <w:rPr>
                                <w:rFonts w:ascii="標楷體" w:eastAsia="標楷體" w:hAnsi="標楷體" w:hint="eastAsia"/>
                                <w:sz w:val="18"/>
                                <w:szCs w:val="18"/>
                              </w:rPr>
                              <w:t>審計部</w:t>
                            </w:r>
                            <w:r w:rsidRPr="00546727">
                              <w:rPr>
                                <w:rFonts w:ascii="標楷體" w:eastAsia="標楷體" w:hAnsi="標楷體"/>
                                <w:sz w:val="18"/>
                                <w:szCs w:val="18"/>
                              </w:rPr>
                              <w:t>專案審計報告</w:t>
                            </w:r>
                            <w:r w:rsidRPr="008C5E22">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1FE57A1B" id="_x0000_s1109" type="#_x0000_t202" style="position:absolute;left:0;text-align:left;margin-left:304.6pt;margin-top:37.4pt;width:185.9pt;height:164.4pt;z-index:251960320;visibility:visible;mso-wrap-style:square;mso-width-percent:400;mso-height-percent:0;mso-wrap-distance-left:9pt;mso-wrap-distance-top:3.6pt;mso-wrap-distance-right:9pt;mso-wrap-distance-bottom:3.6pt;mso-position-horizontal:absolute;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z3MPAIAACoEAAAOAAAAZHJzL2Uyb0RvYy54bWysU11uEzEQfkfiDpbfyW62SZussqlKShBS&#10;+ZEKB3C83qyF7VlsJ7vhApU4QHnmAByAA7XnYOxNQlTeEH6wPJ7x55lvvplddlqRrbBOginocJBS&#10;IgyHUpp1QT99XL6YUOI8MyVTYERBd8LRy/nzZ7O2yUUGNahSWIIgxuVtU9Da+yZPEsdroZkbQCMM&#10;Oiuwmnk07TopLWsRXaskS9PzpAVbNha4cA5vr3snnUf8qhLcv68qJzxRBcXcfNxt3FdhT+Yzlq8t&#10;a2rJ92mwf8hCM2nw0yPUNfOMbKz8C0pLbsFB5QccdAJVJbmINWA1w/RJNbc1a0SsBclxzZEm9/9g&#10;+bvtB0tkib2bjigxTGOTHu/vHn5+f7z/9fDjG8kCR23jcgy9bTDYdy+hw/hYr2tugH92xMCiZmYt&#10;rqyFthasxByH4WVy8rTHcQFk1b6FEr9iGw8RqKusDgQiJQTRsVe7Y39E5wnHy+zsPJ2eoYujL0sn&#10;F5NJ7GDC8sPzxjr/WoAm4VBQiwKI8Gx743xIh+WHkPCbAyXLpVQqGna9WihLtgzFsowrVvAkTBnS&#10;FnQ6zsYR2UB4H3WkpUcxK6kLOknD6uUV6HhlyhjimVT9GTNRZs9PoKQnx3erLrZjND3wvoJyh4xZ&#10;6MWLw4aHGuxXSloUbkHdlw2zghL1xiDr0+FoFJQejdH4IkPDnnpWpx5mOEIV1FPSHxc+Tkfgw8AV&#10;dqeSkbfQxj6Tfc4oyEjnfniC4k/tGPVnxOe/AQAA//8DAFBLAwQUAAYACAAAACEABktuTN8AAAAK&#10;AQAADwAAAGRycy9kb3ducmV2LnhtbEyPy2rDMBBF94X+g5hAd41kNziJYzmUgmnBq6T9ANmSH9ga&#10;GUtx3L/vdNUuh7nce052Xu3IFjP73qGEaCuAGayd7rGV8PVZPB+A+aBQq9GhkfBtPJzzx4dMpdrd&#10;8WKWa2gZlaBPlYQuhCnl3Nedscpv3WSQfo2brQp0zi3Xs7pTuR15LETCreqRFjo1mbfO1MP1ZiV8&#10;lHXRxKVtljBEdigv1XvR7KV82qyvJ2DBrOEvDL/4hA45MVXuhtqzUUIijjFFJex3pECB4yEiuUrC&#10;TrwkwPOM/1fIfwAAAP//AwBQSwECLQAUAAYACAAAACEAtoM4kv4AAADhAQAAEwAAAAAAAAAAAAAA&#10;AAAAAAAAW0NvbnRlbnRfVHlwZXNdLnhtbFBLAQItABQABgAIAAAAIQA4/SH/1gAAAJQBAAALAAAA&#10;AAAAAAAAAAAAAC8BAABfcmVscy8ucmVsc1BLAQItABQABgAIAAAAIQAakz3MPAIAACoEAAAOAAAA&#10;AAAAAAAAAAAAAC4CAABkcnMvZTJvRG9jLnhtbFBLAQItABQABgAIAAAAIQAGS25M3wAAAAoBAAAP&#10;AAAAAAAAAAAAAAAAAJYEAABkcnMvZG93bnJldi54bWxQSwUGAAAAAAQABADzAAAAogUAAAAA&#10;" stroked="f">
                <v:textbox>
                  <w:txbxContent>
                    <w:p w:rsidR="002C7BB0" w:rsidRDefault="002C7BB0" w:rsidP="0090042D">
                      <w:pPr>
                        <w:snapToGrid w:val="0"/>
                      </w:pPr>
                      <w:r w:rsidRPr="0072645D">
                        <w:rPr>
                          <w:noProof/>
                        </w:rPr>
                        <w:drawing>
                          <wp:inline distT="0" distB="0" distL="0" distR="0" wp14:anchorId="271DC25A" wp14:editId="3BB5C765">
                            <wp:extent cx="2376517" cy="1584960"/>
                            <wp:effectExtent l="0" t="0" r="5080" b="0"/>
                            <wp:docPr id="196" name="圖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87179" cy="1592070"/>
                                    </a:xfrm>
                                    <a:prstGeom prst="rect">
                                      <a:avLst/>
                                    </a:prstGeom>
                                    <a:noFill/>
                                    <a:ln>
                                      <a:noFill/>
                                    </a:ln>
                                  </pic:spPr>
                                </pic:pic>
                              </a:graphicData>
                            </a:graphic>
                          </wp:inline>
                        </w:drawing>
                      </w:r>
                    </w:p>
                    <w:p w:rsidR="002C7BB0" w:rsidRDefault="002C7BB0" w:rsidP="00394A41">
                      <w:pPr>
                        <w:snapToGrid w:val="0"/>
                        <w:ind w:firstLineChars="17" w:firstLine="41"/>
                      </w:pPr>
                      <w:r w:rsidRPr="0072645D">
                        <w:rPr>
                          <w:rFonts w:ascii="標楷體" w:eastAsia="標楷體" w:hAnsi="標楷體" w:hint="eastAsia"/>
                          <w:b/>
                        </w:rPr>
                        <w:t>原住民族地區部落簡易自來水設施</w:t>
                      </w:r>
                    </w:p>
                    <w:p w:rsidR="002C7BB0" w:rsidRPr="00546727" w:rsidRDefault="002C7BB0" w:rsidP="0090042D">
                      <w:pPr>
                        <w:snapToGrid w:val="0"/>
                        <w:jc w:val="center"/>
                        <w:rPr>
                          <w:rFonts w:ascii="標楷體" w:eastAsia="標楷體" w:hAnsi="標楷體"/>
                          <w:sz w:val="18"/>
                          <w:szCs w:val="18"/>
                        </w:rPr>
                      </w:pPr>
                      <w:r w:rsidRPr="008C5E22">
                        <w:rPr>
                          <w:rFonts w:ascii="標楷體" w:eastAsia="標楷體" w:hAnsi="標楷體" w:hint="eastAsia"/>
                          <w:sz w:val="18"/>
                          <w:szCs w:val="18"/>
                        </w:rPr>
                        <w:t>（</w:t>
                      </w:r>
                      <w:r w:rsidRPr="00546727">
                        <w:rPr>
                          <w:rFonts w:ascii="標楷體" w:eastAsia="標楷體" w:hAnsi="標楷體"/>
                          <w:sz w:val="18"/>
                          <w:szCs w:val="18"/>
                        </w:rPr>
                        <w:t>圖片來源：</w:t>
                      </w:r>
                      <w:r w:rsidRPr="00546727">
                        <w:rPr>
                          <w:rFonts w:ascii="標楷體" w:eastAsia="標楷體" w:hAnsi="標楷體" w:hint="eastAsia"/>
                          <w:sz w:val="18"/>
                          <w:szCs w:val="18"/>
                        </w:rPr>
                        <w:t>審計部</w:t>
                      </w:r>
                      <w:r w:rsidRPr="00546727">
                        <w:rPr>
                          <w:rFonts w:ascii="標楷體" w:eastAsia="標楷體" w:hAnsi="標楷體"/>
                          <w:sz w:val="18"/>
                          <w:szCs w:val="18"/>
                        </w:rPr>
                        <w:t>專案審計報告</w:t>
                      </w:r>
                      <w:r w:rsidRPr="008C5E22">
                        <w:rPr>
                          <w:rFonts w:ascii="標楷體" w:eastAsia="標楷體" w:hAnsi="標楷體" w:hint="eastAsia"/>
                          <w:sz w:val="18"/>
                          <w:szCs w:val="18"/>
                        </w:rPr>
                        <w:t>）</w:t>
                      </w:r>
                    </w:p>
                  </w:txbxContent>
                </v:textbox>
                <w10:wrap type="square" anchorx="margin"/>
              </v:shape>
            </w:pict>
          </mc:Fallback>
        </mc:AlternateContent>
      </w:r>
      <w:r w:rsidRPr="00AF1ECD">
        <w:rPr>
          <w:rFonts w:hint="eastAsia"/>
        </w:rPr>
        <w:t>水系統（下稱簡水系統</w:t>
      </w:r>
      <w:r w:rsidR="00EB51CE">
        <w:rPr>
          <w:rFonts w:hint="eastAsia"/>
        </w:rPr>
        <w:t>）</w:t>
      </w:r>
      <w:r w:rsidRPr="00533939">
        <w:rPr>
          <w:rFonts w:hint="eastAsia"/>
        </w:rPr>
        <w:t>水質</w:t>
      </w:r>
      <w:r>
        <w:rPr>
          <w:rFonts w:hint="eastAsia"/>
        </w:rPr>
        <w:t>檢測均由縣政府及部</w:t>
      </w:r>
      <w:r w:rsidR="00910C61">
        <w:rPr>
          <w:rFonts w:hint="eastAsia"/>
        </w:rPr>
        <w:t>分</w:t>
      </w:r>
      <w:r>
        <w:rPr>
          <w:rFonts w:hint="eastAsia"/>
        </w:rPr>
        <w:t>公所編列預算執行，考量</w:t>
      </w:r>
      <w:r w:rsidRPr="00536F6E">
        <w:rPr>
          <w:rFonts w:hint="eastAsia"/>
        </w:rPr>
        <w:t>現行辦法自98年訂頒迄今已逾15年</w:t>
      </w:r>
      <w:r>
        <w:rPr>
          <w:rFonts w:hint="eastAsia"/>
        </w:rPr>
        <w:t>，且各公所實務作法不一，允宜</w:t>
      </w:r>
      <w:r w:rsidRPr="00536F6E">
        <w:rPr>
          <w:rFonts w:hint="eastAsia"/>
        </w:rPr>
        <w:t>通盤檢視現行規定有無增</w:t>
      </w:r>
      <w:r>
        <w:rPr>
          <w:rFonts w:hint="eastAsia"/>
        </w:rPr>
        <w:t>（</w:t>
      </w:r>
      <w:r w:rsidRPr="00536F6E">
        <w:rPr>
          <w:rFonts w:hint="eastAsia"/>
        </w:rPr>
        <w:t>修</w:t>
      </w:r>
      <w:r w:rsidR="00EB51CE">
        <w:rPr>
          <w:rFonts w:hint="eastAsia"/>
        </w:rPr>
        <w:t>）</w:t>
      </w:r>
      <w:r w:rsidRPr="00536F6E">
        <w:rPr>
          <w:rFonts w:hint="eastAsia"/>
        </w:rPr>
        <w:t>訂之處</w:t>
      </w:r>
      <w:r>
        <w:rPr>
          <w:rFonts w:hint="eastAsia"/>
        </w:rPr>
        <w:t>；2.抽核部</w:t>
      </w:r>
      <w:r w:rsidR="00E077DD">
        <w:rPr>
          <w:rFonts w:hint="eastAsia"/>
        </w:rPr>
        <w:t>分</w:t>
      </w:r>
      <w:r>
        <w:rPr>
          <w:rFonts w:hint="eastAsia"/>
        </w:rPr>
        <w:t>公所轄內</w:t>
      </w:r>
      <w:r w:rsidRPr="00AF1ECD">
        <w:rPr>
          <w:rFonts w:hint="eastAsia"/>
        </w:rPr>
        <w:t>簡水系統近</w:t>
      </w:r>
      <w:r>
        <w:rPr>
          <w:rFonts w:hint="eastAsia"/>
        </w:rPr>
        <w:t>3</w:t>
      </w:r>
      <w:r w:rsidRPr="00AF1ECD">
        <w:rPr>
          <w:rFonts w:hint="eastAsia"/>
        </w:rPr>
        <w:t>年</w:t>
      </w:r>
      <w:r>
        <w:rPr>
          <w:rFonts w:hint="eastAsia"/>
        </w:rPr>
        <w:t>水質檢測結果，核有部</w:t>
      </w:r>
      <w:r w:rsidR="00E077DD">
        <w:rPr>
          <w:rFonts w:hint="eastAsia"/>
        </w:rPr>
        <w:t>分</w:t>
      </w:r>
      <w:r>
        <w:rPr>
          <w:rFonts w:hint="eastAsia"/>
        </w:rPr>
        <w:t>用水地區</w:t>
      </w:r>
      <w:r w:rsidRPr="00AF1ECD">
        <w:rPr>
          <w:rFonts w:hint="eastAsia"/>
        </w:rPr>
        <w:t>大腸桿菌群檢測值連年超標情事</w:t>
      </w:r>
      <w:r>
        <w:rPr>
          <w:rFonts w:hint="eastAsia"/>
        </w:rPr>
        <w:t>，且有</w:t>
      </w:r>
      <w:r w:rsidRPr="00AF1ECD">
        <w:rPr>
          <w:rFonts w:hint="eastAsia"/>
        </w:rPr>
        <w:t>部分</w:t>
      </w:r>
      <w:r>
        <w:rPr>
          <w:rFonts w:hint="eastAsia"/>
        </w:rPr>
        <w:t>區域已</w:t>
      </w:r>
      <w:r w:rsidRPr="00AF1ECD">
        <w:rPr>
          <w:rFonts w:hint="eastAsia"/>
        </w:rPr>
        <w:t>逾一年未進行任何</w:t>
      </w:r>
      <w:r w:rsidR="00CB4984" w:rsidRPr="00AF1ECD">
        <w:rPr>
          <w:rFonts w:hint="eastAsia"/>
        </w:rPr>
        <w:t>水質</w:t>
      </w:r>
      <w:r w:rsidRPr="00AF1ECD">
        <w:rPr>
          <w:rFonts w:hint="eastAsia"/>
        </w:rPr>
        <w:t>檢測</w:t>
      </w:r>
      <w:r>
        <w:rPr>
          <w:rFonts w:hint="eastAsia"/>
        </w:rPr>
        <w:t>等情事，</w:t>
      </w:r>
      <w:r w:rsidRPr="00E90ECE">
        <w:rPr>
          <w:rFonts w:cs="Times New Roman" w:hint="eastAsia"/>
          <w:szCs w:val="24"/>
        </w:rPr>
        <w:t>經函請</w:t>
      </w:r>
      <w:r w:rsidR="009A61D4">
        <w:rPr>
          <w:rFonts w:cs="Times New Roman" w:hint="eastAsia"/>
          <w:szCs w:val="24"/>
        </w:rPr>
        <w:t>檢討</w:t>
      </w:r>
      <w:r w:rsidRPr="00E90ECE">
        <w:rPr>
          <w:rFonts w:cs="Times New Roman" w:hint="eastAsia"/>
          <w:szCs w:val="24"/>
        </w:rPr>
        <w:t>研</w:t>
      </w:r>
      <w:r w:rsidR="009A61D4">
        <w:rPr>
          <w:rFonts w:cs="Times New Roman" w:hint="eastAsia"/>
          <w:szCs w:val="24"/>
        </w:rPr>
        <w:t>謀</w:t>
      </w:r>
      <w:r w:rsidRPr="00E90ECE">
        <w:rPr>
          <w:rFonts w:cs="Times New Roman" w:hint="eastAsia"/>
          <w:szCs w:val="24"/>
        </w:rPr>
        <w:t>改善。</w:t>
      </w:r>
      <w:r w:rsidRPr="005510CC">
        <w:rPr>
          <w:rFonts w:hint="eastAsia"/>
          <w:szCs w:val="24"/>
        </w:rPr>
        <w:t>據復：</w:t>
      </w:r>
      <w:r>
        <w:rPr>
          <w:rFonts w:hint="eastAsia"/>
          <w:szCs w:val="24"/>
        </w:rPr>
        <w:t>1.</w:t>
      </w:r>
      <w:r w:rsidRPr="006B07C9">
        <w:rPr>
          <w:rFonts w:hint="eastAsia"/>
          <w:szCs w:val="24"/>
        </w:rPr>
        <w:t>後續將研議</w:t>
      </w:r>
      <w:r>
        <w:rPr>
          <w:rFonts w:hint="eastAsia"/>
          <w:szCs w:val="24"/>
        </w:rPr>
        <w:t>配合</w:t>
      </w:r>
      <w:r w:rsidRPr="006B07C9">
        <w:rPr>
          <w:rFonts w:hint="eastAsia"/>
          <w:szCs w:val="24"/>
        </w:rPr>
        <w:t>相關法令修正，俾利各方遵循</w:t>
      </w:r>
      <w:r>
        <w:rPr>
          <w:rFonts w:hint="eastAsia"/>
          <w:szCs w:val="24"/>
        </w:rPr>
        <w:t>，以符</w:t>
      </w:r>
      <w:r w:rsidRPr="00373754">
        <w:rPr>
          <w:rFonts w:hint="eastAsia"/>
          <w:szCs w:val="24"/>
        </w:rPr>
        <w:t>縣</w:t>
      </w:r>
      <w:r>
        <w:rPr>
          <w:rFonts w:hint="eastAsia"/>
          <w:szCs w:val="24"/>
        </w:rPr>
        <w:t>內</w:t>
      </w:r>
      <w:r w:rsidRPr="00373754">
        <w:rPr>
          <w:rFonts w:hint="eastAsia"/>
          <w:szCs w:val="24"/>
        </w:rPr>
        <w:t>實際現況</w:t>
      </w:r>
      <w:r>
        <w:rPr>
          <w:rFonts w:hint="eastAsia"/>
          <w:szCs w:val="24"/>
        </w:rPr>
        <w:t>；2.</w:t>
      </w:r>
      <w:r w:rsidRPr="006B07C9">
        <w:rPr>
          <w:rFonts w:hint="eastAsia"/>
          <w:szCs w:val="24"/>
        </w:rPr>
        <w:t>已於歷次管理委員會培訓課程加強宣導煮沸飲用概念</w:t>
      </w:r>
      <w:r>
        <w:rPr>
          <w:rFonts w:hint="eastAsia"/>
          <w:szCs w:val="24"/>
        </w:rPr>
        <w:t>，</w:t>
      </w:r>
      <w:r w:rsidRPr="006B07C9">
        <w:rPr>
          <w:rFonts w:hint="eastAsia"/>
          <w:szCs w:val="24"/>
        </w:rPr>
        <w:t>將提報</w:t>
      </w:r>
      <w:r>
        <w:rPr>
          <w:rFonts w:hint="eastAsia"/>
          <w:szCs w:val="24"/>
        </w:rPr>
        <w:t>經濟部</w:t>
      </w:r>
      <w:r w:rsidRPr="006B07C9">
        <w:rPr>
          <w:rFonts w:hint="eastAsia"/>
          <w:szCs w:val="24"/>
        </w:rPr>
        <w:t>水利署爭取全面裝設UV消毒設施</w:t>
      </w:r>
      <w:r>
        <w:rPr>
          <w:rFonts w:hint="eastAsia"/>
          <w:szCs w:val="24"/>
        </w:rPr>
        <w:t>等</w:t>
      </w:r>
      <w:r w:rsidRPr="006B07C9">
        <w:rPr>
          <w:rFonts w:hint="eastAsia"/>
          <w:szCs w:val="24"/>
        </w:rPr>
        <w:t>補助，</w:t>
      </w:r>
      <w:r>
        <w:rPr>
          <w:rFonts w:hint="eastAsia"/>
          <w:szCs w:val="24"/>
        </w:rPr>
        <w:t>另已</w:t>
      </w:r>
      <w:r w:rsidRPr="00E06C04">
        <w:rPr>
          <w:rFonts w:hint="eastAsia"/>
          <w:szCs w:val="24"/>
        </w:rPr>
        <w:t>積極爭取辦理自來水延管工程計畫，</w:t>
      </w:r>
      <w:r>
        <w:rPr>
          <w:rFonts w:hint="eastAsia"/>
          <w:szCs w:val="24"/>
        </w:rPr>
        <w:t>期</w:t>
      </w:r>
      <w:r w:rsidRPr="00E06C04">
        <w:rPr>
          <w:rFonts w:hint="eastAsia"/>
          <w:szCs w:val="24"/>
        </w:rPr>
        <w:t>簡易自來水系統共戶逐步接用自來水，有效保障用水安全與品質</w:t>
      </w:r>
      <w:r>
        <w:rPr>
          <w:rFonts w:hint="eastAsia"/>
        </w:rPr>
        <w:t>。</w:t>
      </w:r>
    </w:p>
    <w:bookmarkEnd w:id="56"/>
    <w:p w:rsidR="00E102A9" w:rsidRPr="0014612A" w:rsidRDefault="00901BAC" w:rsidP="000056A0">
      <w:pPr>
        <w:pStyle w:val="112"/>
        <w:rPr>
          <w:highlight w:val="yellow"/>
        </w:rPr>
      </w:pPr>
      <w:r>
        <w:rPr>
          <w:rFonts w:hint="eastAsia"/>
        </w:rPr>
        <w:t>五</w:t>
      </w:r>
      <w:r w:rsidR="00E102A9" w:rsidRPr="00E837FE">
        <w:t>、</w:t>
      </w:r>
      <w:r w:rsidR="00E102A9" w:rsidRPr="00691D6D">
        <w:rPr>
          <w:rFonts w:hint="eastAsia"/>
        </w:rPr>
        <w:t>11</w:t>
      </w:r>
      <w:r w:rsidR="003A2C93">
        <w:t>2</w:t>
      </w:r>
      <w:r w:rsidR="00E102A9" w:rsidRPr="00691D6D">
        <w:t>年度重要審核意見追蹤查核情形</w:t>
      </w:r>
    </w:p>
    <w:p w:rsidR="00E102A9" w:rsidRDefault="00E102A9" w:rsidP="007034DF">
      <w:pPr>
        <w:overflowPunct w:val="0"/>
        <w:adjustRightInd w:val="0"/>
        <w:spacing w:line="440" w:lineRule="exact"/>
        <w:ind w:firstLineChars="200" w:firstLine="480"/>
        <w:jc w:val="both"/>
        <w:rPr>
          <w:rFonts w:ascii="標楷體" w:eastAsia="標楷體" w:hAnsi="標楷體" w:cs="Times New Roman"/>
          <w:szCs w:val="24"/>
        </w:rPr>
      </w:pPr>
      <w:r w:rsidRPr="00007BBA">
        <w:rPr>
          <w:rFonts w:ascii="標楷體" w:eastAsia="標楷體" w:hAnsi="標楷體" w:cs="Times New Roman"/>
          <w:szCs w:val="24"/>
        </w:rPr>
        <w:t>本室於</w:t>
      </w:r>
      <w:r w:rsidRPr="00007BBA">
        <w:rPr>
          <w:rFonts w:ascii="標楷體" w:eastAsia="標楷體" w:hAnsi="標楷體" w:cs="Times New Roman" w:hint="eastAsia"/>
          <w:szCs w:val="24"/>
        </w:rPr>
        <w:t>11</w:t>
      </w:r>
      <w:r w:rsidR="00ED1625">
        <w:rPr>
          <w:rFonts w:ascii="標楷體" w:eastAsia="標楷體" w:hAnsi="標楷體" w:cs="Times New Roman"/>
          <w:szCs w:val="24"/>
        </w:rPr>
        <w:t>2</w:t>
      </w:r>
      <w:r w:rsidRPr="00007BBA">
        <w:rPr>
          <w:rFonts w:ascii="標楷體" w:eastAsia="標楷體" w:hAnsi="標楷體" w:cs="Times New Roman"/>
          <w:szCs w:val="24"/>
        </w:rPr>
        <w:t>年度審核報告</w:t>
      </w:r>
      <w:r>
        <w:rPr>
          <w:rFonts w:ascii="標楷體" w:eastAsia="標楷體" w:hAnsi="標楷體" w:cs="Times New Roman"/>
          <w:szCs w:val="24"/>
        </w:rPr>
        <w:t>內</w:t>
      </w:r>
      <w:r w:rsidRPr="00007BBA">
        <w:rPr>
          <w:rFonts w:ascii="標楷體" w:eastAsia="標楷體" w:hAnsi="標楷體" w:cs="Times New Roman" w:hint="eastAsia"/>
          <w:szCs w:val="24"/>
        </w:rPr>
        <w:t>列</w:t>
      </w:r>
      <w:r w:rsidRPr="00007BBA">
        <w:rPr>
          <w:rFonts w:ascii="標楷體" w:eastAsia="標楷體" w:hAnsi="標楷體" w:cs="Times New Roman"/>
          <w:szCs w:val="24"/>
        </w:rPr>
        <w:t>重要審核意見</w:t>
      </w:r>
      <w:r w:rsidRPr="00007BBA">
        <w:rPr>
          <w:rFonts w:ascii="標楷體" w:eastAsia="標楷體" w:hAnsi="標楷體" w:cs="Times New Roman" w:hint="eastAsia"/>
          <w:szCs w:val="24"/>
        </w:rPr>
        <w:t>3</w:t>
      </w:r>
      <w:r w:rsidR="00ED1625">
        <w:rPr>
          <w:rFonts w:ascii="標楷體" w:eastAsia="標楷體" w:hAnsi="標楷體" w:cs="Times New Roman"/>
          <w:szCs w:val="24"/>
        </w:rPr>
        <w:t>1</w:t>
      </w:r>
      <w:r w:rsidRPr="00007BBA">
        <w:rPr>
          <w:rFonts w:ascii="標楷體" w:eastAsia="標楷體" w:hAnsi="標楷體" w:cs="Times New Roman"/>
          <w:szCs w:val="24"/>
        </w:rPr>
        <w:t>項，</w:t>
      </w:r>
      <w:r w:rsidRPr="00007BBA">
        <w:rPr>
          <w:rFonts w:ascii="標楷體" w:eastAsia="標楷體" w:hAnsi="標楷體" w:cs="Times New Roman" w:hint="eastAsia"/>
          <w:szCs w:val="24"/>
        </w:rPr>
        <w:t>經賡續追蹤查核實際辦理結果，仍待繼續改善者</w:t>
      </w:r>
      <w:r w:rsidR="0034432D">
        <w:rPr>
          <w:rFonts w:ascii="標楷體" w:eastAsia="標楷體" w:hAnsi="標楷體" w:cs="Times New Roman" w:hint="eastAsia"/>
          <w:szCs w:val="24"/>
        </w:rPr>
        <w:t>6</w:t>
      </w:r>
      <w:r w:rsidRPr="00007BBA">
        <w:rPr>
          <w:rFonts w:ascii="標楷體" w:eastAsia="標楷體" w:hAnsi="標楷體" w:cs="Times New Roman" w:hint="eastAsia"/>
          <w:szCs w:val="24"/>
        </w:rPr>
        <w:t>項、</w:t>
      </w:r>
      <w:r w:rsidR="001210A8">
        <w:rPr>
          <w:rFonts w:ascii="標楷體" w:eastAsia="標楷體" w:hAnsi="標楷體" w:cs="Times New Roman" w:hint="eastAsia"/>
          <w:szCs w:val="24"/>
        </w:rPr>
        <w:t>處理中</w:t>
      </w:r>
      <w:r w:rsidR="00D94338">
        <w:rPr>
          <w:rFonts w:ascii="標楷體" w:eastAsia="標楷體" w:hAnsi="標楷體" w:cs="Times New Roman" w:hint="eastAsia"/>
          <w:szCs w:val="24"/>
        </w:rPr>
        <w:t>者</w:t>
      </w:r>
      <w:r w:rsidR="00ED1625">
        <w:rPr>
          <w:rFonts w:ascii="標楷體" w:eastAsia="標楷體" w:hAnsi="標楷體" w:cs="Times New Roman" w:hint="eastAsia"/>
          <w:szCs w:val="24"/>
        </w:rPr>
        <w:t>1</w:t>
      </w:r>
      <w:r w:rsidR="001210A8">
        <w:rPr>
          <w:rFonts w:ascii="標楷體" w:eastAsia="標楷體" w:hAnsi="標楷體" w:cs="Times New Roman" w:hint="eastAsia"/>
          <w:szCs w:val="24"/>
        </w:rPr>
        <w:t>項、</w:t>
      </w:r>
      <w:r w:rsidRPr="00007BBA">
        <w:rPr>
          <w:rFonts w:ascii="標楷體" w:eastAsia="標楷體" w:hAnsi="標楷體" w:cs="Times New Roman" w:hint="eastAsia"/>
          <w:szCs w:val="24"/>
        </w:rPr>
        <w:t>已研謀改善或依改善措施持續辦理者</w:t>
      </w:r>
      <w:r w:rsidR="001210A8">
        <w:rPr>
          <w:rFonts w:ascii="標楷體" w:eastAsia="標楷體" w:hAnsi="標楷體" w:cs="Times New Roman" w:hint="eastAsia"/>
          <w:szCs w:val="24"/>
        </w:rPr>
        <w:t>2</w:t>
      </w:r>
      <w:r w:rsidR="0034432D">
        <w:rPr>
          <w:rFonts w:ascii="標楷體" w:eastAsia="標楷體" w:hAnsi="標楷體" w:cs="Times New Roman"/>
          <w:szCs w:val="24"/>
        </w:rPr>
        <w:t>4</w:t>
      </w:r>
      <w:r w:rsidRPr="00007BBA">
        <w:rPr>
          <w:rFonts w:ascii="標楷體" w:eastAsia="標楷體" w:hAnsi="標楷體" w:cs="Times New Roman" w:hint="eastAsia"/>
          <w:szCs w:val="24"/>
        </w:rPr>
        <w:t>項</w:t>
      </w:r>
      <w:r w:rsidRPr="008653F2">
        <w:rPr>
          <w:rFonts w:ascii="標楷體" w:eastAsia="標楷體" w:hAnsi="標楷體" w:cs="Times New Roman" w:hint="eastAsia"/>
          <w:szCs w:val="24"/>
        </w:rPr>
        <w:t>（</w:t>
      </w:r>
      <w:r w:rsidRPr="008653F2">
        <w:rPr>
          <w:rFonts w:ascii="標楷體" w:eastAsia="標楷體" w:hAnsi="標楷體" w:cs="Times New Roman"/>
          <w:szCs w:val="24"/>
        </w:rPr>
        <w:t>表</w:t>
      </w:r>
      <w:r>
        <w:rPr>
          <w:rFonts w:ascii="標楷體" w:eastAsia="標楷體" w:hAnsi="標楷體" w:cs="Times New Roman" w:hint="eastAsia"/>
          <w:szCs w:val="24"/>
        </w:rPr>
        <w:t>1</w:t>
      </w:r>
      <w:r w:rsidR="008C1DC8">
        <w:rPr>
          <w:rFonts w:ascii="標楷體" w:eastAsia="標楷體" w:hAnsi="標楷體" w:cs="Times New Roman"/>
          <w:szCs w:val="24"/>
        </w:rPr>
        <w:t>7</w:t>
      </w:r>
      <w:r w:rsidR="00EB51CE">
        <w:rPr>
          <w:rFonts w:ascii="標楷體" w:eastAsia="標楷體" w:hAnsi="標楷體" w:cs="Times New Roman" w:hint="eastAsia"/>
          <w:szCs w:val="24"/>
        </w:rPr>
        <w:t>）</w:t>
      </w:r>
      <w:r w:rsidRPr="00007BBA">
        <w:rPr>
          <w:rFonts w:ascii="標楷體" w:eastAsia="標楷體" w:hAnsi="標楷體" w:cs="Times New Roman" w:hint="eastAsia"/>
          <w:szCs w:val="24"/>
        </w:rPr>
        <w:t>，其中仍待繼續改善者，經再研提審核意見</w:t>
      </w:r>
      <w:r w:rsidR="0034432D">
        <w:rPr>
          <w:rFonts w:ascii="標楷體" w:eastAsia="標楷體" w:hAnsi="標楷體" w:cs="Times New Roman" w:hint="eastAsia"/>
          <w:szCs w:val="24"/>
        </w:rPr>
        <w:t>6</w:t>
      </w:r>
      <w:r w:rsidRPr="00007BBA">
        <w:rPr>
          <w:rFonts w:ascii="標楷體" w:eastAsia="標楷體" w:hAnsi="標楷體" w:cs="Times New Roman" w:hint="eastAsia"/>
          <w:szCs w:val="24"/>
        </w:rPr>
        <w:t>項通知</w:t>
      </w:r>
      <w:r>
        <w:rPr>
          <w:rFonts w:ascii="標楷體" w:eastAsia="標楷體" w:hAnsi="標楷體" w:cs="Times New Roman" w:hint="eastAsia"/>
          <w:szCs w:val="24"/>
        </w:rPr>
        <w:t>檢討</w:t>
      </w:r>
      <w:r w:rsidRPr="00007BBA">
        <w:rPr>
          <w:rFonts w:ascii="標楷體" w:eastAsia="標楷體" w:hAnsi="標楷體" w:cs="Times New Roman" w:hint="eastAsia"/>
          <w:szCs w:val="24"/>
        </w:rPr>
        <w:t>改善。</w:t>
      </w:r>
    </w:p>
    <w:p w:rsidR="00E102A9" w:rsidRDefault="00E102A9" w:rsidP="00795A46">
      <w:pPr>
        <w:pStyle w:val="aff3"/>
        <w:keepNext/>
        <w:spacing w:beforeLines="50" w:before="180" w:afterLines="20" w:after="72"/>
        <w:jc w:val="center"/>
        <w:rPr>
          <w:rFonts w:ascii="標楷體" w:eastAsia="標楷體" w:hAnsi="標楷體"/>
          <w:b/>
          <w:sz w:val="24"/>
          <w:szCs w:val="24"/>
        </w:rPr>
      </w:pPr>
      <w:r>
        <w:rPr>
          <w:rFonts w:ascii="標楷體" w:eastAsia="標楷體" w:hAnsi="標楷體" w:hint="eastAsia"/>
          <w:b/>
          <w:sz w:val="24"/>
          <w:szCs w:val="24"/>
        </w:rPr>
        <w:t>表1</w:t>
      </w:r>
      <w:r w:rsidR="008C1DC8">
        <w:rPr>
          <w:rFonts w:ascii="標楷體" w:eastAsia="標楷體" w:hAnsi="標楷體"/>
          <w:b/>
          <w:sz w:val="24"/>
          <w:szCs w:val="24"/>
        </w:rPr>
        <w:t>7</w:t>
      </w:r>
      <w:r>
        <w:rPr>
          <w:rFonts w:ascii="標楷體" w:eastAsia="標楷體" w:hAnsi="標楷體" w:hint="eastAsia"/>
          <w:b/>
          <w:sz w:val="24"/>
          <w:szCs w:val="24"/>
        </w:rPr>
        <w:t xml:space="preserve">  11</w:t>
      </w:r>
      <w:r w:rsidR="003A2C93">
        <w:rPr>
          <w:rFonts w:ascii="標楷體" w:eastAsia="標楷體" w:hAnsi="標楷體"/>
          <w:b/>
          <w:sz w:val="24"/>
          <w:szCs w:val="24"/>
        </w:rPr>
        <w:t>2</w:t>
      </w:r>
      <w:r w:rsidRPr="0062060E">
        <w:rPr>
          <w:rFonts w:ascii="標楷體" w:eastAsia="標楷體" w:hAnsi="標楷體" w:hint="eastAsia"/>
          <w:b/>
          <w:sz w:val="24"/>
          <w:szCs w:val="24"/>
        </w:rPr>
        <w:t>年度</w:t>
      </w:r>
      <w:r w:rsidRPr="0062060E">
        <w:rPr>
          <w:rFonts w:ascii="標楷體" w:eastAsia="標楷體" w:hAnsi="標楷體"/>
          <w:b/>
          <w:sz w:val="24"/>
          <w:szCs w:val="24"/>
        </w:rPr>
        <w:t>審核報告所列</w:t>
      </w:r>
      <w:r w:rsidRPr="0062060E">
        <w:rPr>
          <w:rFonts w:ascii="標楷體" w:eastAsia="標楷體" w:hAnsi="標楷體" w:hint="eastAsia"/>
          <w:b/>
          <w:sz w:val="24"/>
          <w:szCs w:val="24"/>
        </w:rPr>
        <w:t>縣政府主管</w:t>
      </w:r>
      <w:r w:rsidRPr="0062060E">
        <w:rPr>
          <w:rFonts w:ascii="標楷體" w:eastAsia="標楷體" w:hAnsi="標楷體"/>
          <w:b/>
          <w:sz w:val="24"/>
          <w:szCs w:val="24"/>
        </w:rPr>
        <w:t>重要審核意見</w:t>
      </w:r>
      <w:r w:rsidRPr="0062060E">
        <w:rPr>
          <w:rFonts w:ascii="標楷體" w:eastAsia="標楷體" w:hAnsi="標楷體" w:hint="eastAsia"/>
          <w:b/>
          <w:sz w:val="24"/>
          <w:szCs w:val="24"/>
        </w:rPr>
        <w:t>覆核辦理情形</w:t>
      </w:r>
    </w:p>
    <w:tbl>
      <w:tblPr>
        <w:tblStyle w:val="af7"/>
        <w:tblW w:w="4897" w:type="pct"/>
        <w:tblInd w:w="108" w:type="dxa"/>
        <w:tblLook w:val="04A0" w:firstRow="1" w:lastRow="0" w:firstColumn="1" w:lastColumn="0" w:noHBand="0" w:noVBand="1"/>
      </w:tblPr>
      <w:tblGrid>
        <w:gridCol w:w="6240"/>
        <w:gridCol w:w="3744"/>
      </w:tblGrid>
      <w:tr w:rsidR="00475714" w:rsidRPr="00E837FE" w:rsidTr="00475714">
        <w:trPr>
          <w:trHeight w:val="369"/>
        </w:trPr>
        <w:tc>
          <w:tcPr>
            <w:tcW w:w="3125" w:type="pct"/>
            <w:shd w:val="clear" w:color="auto" w:fill="F2F2F2" w:themeFill="background1" w:themeFillShade="F2"/>
            <w:vAlign w:val="center"/>
          </w:tcPr>
          <w:p w:rsidR="00475714" w:rsidRPr="00E837FE" w:rsidRDefault="00475714" w:rsidP="00475714">
            <w:pPr>
              <w:spacing w:line="300" w:lineRule="exact"/>
              <w:ind w:leftChars="73" w:left="175" w:rightChars="72" w:right="173"/>
              <w:jc w:val="center"/>
              <w:rPr>
                <w:rFonts w:ascii="標楷體" w:eastAsia="標楷體" w:hAnsi="標楷體"/>
              </w:rPr>
            </w:pPr>
            <w:r w:rsidRPr="00E837FE">
              <w:rPr>
                <w:rFonts w:ascii="標楷體" w:eastAsia="標楷體" w:hAnsi="標楷體" w:hint="eastAsia"/>
              </w:rPr>
              <w:t>重要審核意見標題</w:t>
            </w:r>
          </w:p>
        </w:tc>
        <w:tc>
          <w:tcPr>
            <w:tcW w:w="1875" w:type="pct"/>
            <w:shd w:val="clear" w:color="auto" w:fill="F2F2F2" w:themeFill="background1" w:themeFillShade="F2"/>
            <w:vAlign w:val="center"/>
          </w:tcPr>
          <w:p w:rsidR="00475714" w:rsidRPr="00E837FE" w:rsidRDefault="00475714" w:rsidP="00475714">
            <w:pPr>
              <w:spacing w:line="300" w:lineRule="exact"/>
              <w:ind w:leftChars="73" w:left="175" w:rightChars="72" w:right="173"/>
              <w:jc w:val="center"/>
              <w:rPr>
                <w:rFonts w:ascii="標楷體" w:eastAsia="標楷體" w:hAnsi="標楷體"/>
              </w:rPr>
            </w:pPr>
            <w:r w:rsidRPr="00E837FE">
              <w:rPr>
                <w:rFonts w:ascii="標楷體" w:eastAsia="標楷體" w:hAnsi="標楷體" w:hint="eastAsia"/>
              </w:rPr>
              <w:t>說明</w:t>
            </w:r>
          </w:p>
        </w:tc>
      </w:tr>
      <w:tr w:rsidR="00475714" w:rsidRPr="00E837FE" w:rsidTr="00475714">
        <w:trPr>
          <w:trHeight w:val="454"/>
        </w:trPr>
        <w:tc>
          <w:tcPr>
            <w:tcW w:w="5000" w:type="pct"/>
            <w:gridSpan w:val="2"/>
            <w:vAlign w:val="center"/>
          </w:tcPr>
          <w:p w:rsidR="00475714" w:rsidRPr="00E837FE" w:rsidRDefault="00475714" w:rsidP="00475714">
            <w:pPr>
              <w:spacing w:line="300" w:lineRule="exact"/>
              <w:jc w:val="both"/>
              <w:rPr>
                <w:rFonts w:ascii="標楷體" w:eastAsia="標楷體" w:hAnsi="標楷體"/>
                <w:b/>
              </w:rPr>
            </w:pPr>
            <w:r w:rsidRPr="00E837FE">
              <w:rPr>
                <w:rFonts w:ascii="標楷體" w:eastAsia="標楷體" w:hAnsi="標楷體" w:hint="eastAsia"/>
                <w:b/>
              </w:rPr>
              <w:t>仍待繼續改善</w:t>
            </w:r>
          </w:p>
        </w:tc>
      </w:tr>
      <w:tr w:rsidR="00475714" w:rsidRPr="00E837FE" w:rsidTr="00475714">
        <w:trPr>
          <w:trHeight w:val="782"/>
        </w:trPr>
        <w:tc>
          <w:tcPr>
            <w:tcW w:w="3125" w:type="pct"/>
          </w:tcPr>
          <w:p w:rsidR="00475714" w:rsidRPr="0076339C" w:rsidRDefault="00475714" w:rsidP="00475714">
            <w:pPr>
              <w:numPr>
                <w:ilvl w:val="0"/>
                <w:numId w:val="36"/>
              </w:numPr>
              <w:spacing w:line="280" w:lineRule="exact"/>
              <w:jc w:val="both"/>
              <w:rPr>
                <w:rFonts w:ascii="標楷體" w:eastAsia="標楷體" w:hAnsi="標楷體"/>
              </w:rPr>
            </w:pPr>
            <w:r w:rsidRPr="00401821">
              <w:rPr>
                <w:rFonts w:ascii="標楷體" w:eastAsia="標楷體" w:hAnsi="標楷體" w:hint="eastAsia"/>
              </w:rPr>
              <w:t>連年產生歲計賸餘，各項財政革新已具成效，惟部分業務計畫存有巨額保留經費，且計畫執行多年仍未辦理完成，亟待研謀改善，以提升執行績效及施政效能</w:t>
            </w:r>
            <w:r w:rsidRPr="0076339C">
              <w:rPr>
                <w:rFonts w:ascii="標楷體" w:eastAsia="標楷體" w:hAnsi="標楷體" w:hint="eastAsia"/>
              </w:rPr>
              <w:t>。</w:t>
            </w:r>
          </w:p>
        </w:tc>
        <w:tc>
          <w:tcPr>
            <w:tcW w:w="1875" w:type="pct"/>
          </w:tcPr>
          <w:p w:rsidR="00475714" w:rsidRPr="00212364" w:rsidRDefault="00475714" w:rsidP="00475714">
            <w:pPr>
              <w:spacing w:line="280" w:lineRule="exact"/>
              <w:jc w:val="both"/>
              <w:rPr>
                <w:rFonts w:ascii="標楷體" w:eastAsia="標楷體" w:hAnsi="標楷體"/>
                <w:spacing w:val="-4"/>
              </w:rPr>
            </w:pPr>
            <w:r w:rsidRPr="00212364">
              <w:rPr>
                <w:rFonts w:ascii="標楷體" w:eastAsia="標楷體" w:hAnsi="標楷體" w:hint="eastAsia"/>
                <w:spacing w:val="-4"/>
              </w:rPr>
              <w:t>因</w:t>
            </w:r>
            <w:r w:rsidRPr="00F63105">
              <w:rPr>
                <w:rFonts w:ascii="標楷體" w:eastAsia="標楷體" w:hAnsi="標楷體" w:hint="eastAsia"/>
                <w:spacing w:val="-4"/>
              </w:rPr>
              <w:t>部分業務計畫存有巨額保留經費，且保留比率呈增加趨勢</w:t>
            </w:r>
            <w:r w:rsidRPr="00212364">
              <w:rPr>
                <w:rFonts w:ascii="標楷體" w:eastAsia="標楷體" w:hAnsi="標楷體" w:hint="eastAsia"/>
                <w:spacing w:val="-4"/>
              </w:rPr>
              <w:t>，改善成效未如預期或未能依改善措施辦理，業再研提審核意見詳「五、重要審核意見（一</w:t>
            </w:r>
            <w:r>
              <w:rPr>
                <w:rFonts w:ascii="標楷體" w:eastAsia="標楷體" w:hAnsi="標楷體" w:hint="eastAsia"/>
                <w:spacing w:val="-4"/>
              </w:rPr>
              <w:t>）</w:t>
            </w:r>
            <w:r w:rsidRPr="00212364">
              <w:rPr>
                <w:rFonts w:ascii="標楷體" w:eastAsia="標楷體" w:hAnsi="標楷體" w:hint="eastAsia"/>
                <w:spacing w:val="-4"/>
              </w:rPr>
              <w:t>」。</w:t>
            </w:r>
          </w:p>
        </w:tc>
      </w:tr>
      <w:tr w:rsidR="00475714" w:rsidRPr="00E837FE" w:rsidTr="00475714">
        <w:trPr>
          <w:trHeight w:val="782"/>
        </w:trPr>
        <w:tc>
          <w:tcPr>
            <w:tcW w:w="3125" w:type="pct"/>
          </w:tcPr>
          <w:p w:rsidR="00475714" w:rsidRPr="00401821" w:rsidRDefault="00475714" w:rsidP="00475714">
            <w:pPr>
              <w:numPr>
                <w:ilvl w:val="0"/>
                <w:numId w:val="36"/>
              </w:numPr>
              <w:spacing w:line="280" w:lineRule="exact"/>
              <w:jc w:val="both"/>
              <w:rPr>
                <w:rFonts w:ascii="標楷體" w:eastAsia="標楷體" w:hAnsi="標楷體"/>
              </w:rPr>
            </w:pPr>
            <w:r w:rsidRPr="00215C7C">
              <w:rPr>
                <w:rFonts w:ascii="標楷體" w:eastAsia="標楷體" w:hAnsi="標楷體" w:hint="eastAsia"/>
              </w:rPr>
              <w:t>積極爭取中央計畫型補助款，以增加施政財源，惟未覈實估列計畫經費需求，致補助收入連年產生巨額短收數；又部分計畫執行進度落後，及部分公共設施完工後使用效益未臻理想，有待加強督導改善</w:t>
            </w:r>
            <w:r w:rsidRPr="002F794A">
              <w:rPr>
                <w:rFonts w:ascii="標楷體" w:eastAsia="標楷體" w:hAnsi="標楷體" w:hint="eastAsia"/>
              </w:rPr>
              <w:t>。</w:t>
            </w:r>
          </w:p>
        </w:tc>
        <w:tc>
          <w:tcPr>
            <w:tcW w:w="1875" w:type="pct"/>
          </w:tcPr>
          <w:p w:rsidR="00475714" w:rsidRPr="00212364" w:rsidRDefault="00475714" w:rsidP="00475714">
            <w:pPr>
              <w:spacing w:line="280" w:lineRule="exact"/>
              <w:jc w:val="both"/>
              <w:rPr>
                <w:rFonts w:ascii="標楷體" w:eastAsia="標楷體" w:hAnsi="標楷體"/>
                <w:spacing w:val="-4"/>
              </w:rPr>
            </w:pPr>
            <w:r w:rsidRPr="00212364">
              <w:rPr>
                <w:rFonts w:ascii="標楷體" w:eastAsia="標楷體" w:hAnsi="標楷體" w:hint="eastAsia"/>
                <w:spacing w:val="-4"/>
              </w:rPr>
              <w:t>因</w:t>
            </w:r>
            <w:r>
              <w:rPr>
                <w:rFonts w:ascii="標楷體" w:eastAsia="標楷體" w:hAnsi="標楷體" w:hint="eastAsia"/>
                <w:spacing w:val="4"/>
                <w:szCs w:val="24"/>
              </w:rPr>
              <w:t>部分補助計畫未妥適評估經費需求，致產生巨額預算賸餘，</w:t>
            </w:r>
            <w:r w:rsidRPr="00212364">
              <w:rPr>
                <w:rFonts w:ascii="標楷體" w:eastAsia="標楷體" w:hAnsi="標楷體" w:hint="eastAsia"/>
                <w:spacing w:val="-4"/>
              </w:rPr>
              <w:t>改善成效未如預期或未能依改善措施辦理，業再研提審核意見詳「五、重要審核意見（</w:t>
            </w:r>
            <w:r>
              <w:rPr>
                <w:rFonts w:ascii="標楷體" w:eastAsia="標楷體" w:hAnsi="標楷體" w:hint="eastAsia"/>
                <w:spacing w:val="-4"/>
              </w:rPr>
              <w:t>七）</w:t>
            </w:r>
            <w:r w:rsidRPr="00212364">
              <w:rPr>
                <w:rFonts w:ascii="標楷體" w:eastAsia="標楷體" w:hAnsi="標楷體" w:hint="eastAsia"/>
                <w:spacing w:val="-4"/>
              </w:rPr>
              <w:t>」。</w:t>
            </w:r>
          </w:p>
        </w:tc>
      </w:tr>
      <w:tr w:rsidR="00475714" w:rsidRPr="00E837FE" w:rsidTr="00475714">
        <w:trPr>
          <w:trHeight w:val="781"/>
        </w:trPr>
        <w:tc>
          <w:tcPr>
            <w:tcW w:w="3125" w:type="pct"/>
            <w:tcBorders>
              <w:bottom w:val="single" w:sz="4" w:space="0" w:color="auto"/>
            </w:tcBorders>
          </w:tcPr>
          <w:p w:rsidR="00475714" w:rsidRPr="0076339C" w:rsidRDefault="00475714" w:rsidP="00475714">
            <w:pPr>
              <w:numPr>
                <w:ilvl w:val="0"/>
                <w:numId w:val="36"/>
              </w:numPr>
              <w:spacing w:line="280" w:lineRule="exact"/>
              <w:jc w:val="both"/>
              <w:rPr>
                <w:rFonts w:ascii="標楷體" w:eastAsia="標楷體" w:hAnsi="標楷體"/>
              </w:rPr>
            </w:pPr>
            <w:r w:rsidRPr="007244FD">
              <w:rPr>
                <w:rFonts w:ascii="標楷體" w:eastAsia="標楷體" w:hAnsi="標楷體" w:hint="eastAsia"/>
              </w:rPr>
              <w:t>公共債務未償餘額持續改善，惟因利率調升債務付息負擔仍重；又地方礦石稅源徵課爭議敗訴，衍生超徵稅款退回之財政負擔，允應研謀善策因應，持續積極推動各項財政革新措施，以利財政穩健永續發展</w:t>
            </w:r>
            <w:r w:rsidRPr="0076339C">
              <w:rPr>
                <w:rFonts w:ascii="標楷體" w:eastAsia="標楷體" w:hAnsi="標楷體" w:hint="eastAsia"/>
              </w:rPr>
              <w:t>。</w:t>
            </w:r>
          </w:p>
        </w:tc>
        <w:tc>
          <w:tcPr>
            <w:tcW w:w="1875" w:type="pct"/>
            <w:tcBorders>
              <w:bottom w:val="single" w:sz="4" w:space="0" w:color="auto"/>
            </w:tcBorders>
          </w:tcPr>
          <w:p w:rsidR="00475714" w:rsidRPr="00212364" w:rsidRDefault="00475714" w:rsidP="00475714">
            <w:pPr>
              <w:spacing w:line="280" w:lineRule="exact"/>
              <w:jc w:val="both"/>
              <w:rPr>
                <w:rFonts w:ascii="標楷體" w:eastAsia="標楷體" w:hAnsi="標楷體"/>
                <w:spacing w:val="-4"/>
              </w:rPr>
            </w:pPr>
            <w:r w:rsidRPr="00212364">
              <w:rPr>
                <w:rFonts w:ascii="標楷體" w:eastAsia="標楷體" w:hAnsi="標楷體" w:hint="eastAsia"/>
                <w:spacing w:val="-4"/>
              </w:rPr>
              <w:t>因</w:t>
            </w:r>
            <w:r w:rsidRPr="006B339C">
              <w:rPr>
                <w:rFonts w:ascii="標楷體" w:eastAsia="標楷體" w:hAnsi="標楷體" w:hint="eastAsia"/>
                <w:spacing w:val="-4"/>
              </w:rPr>
              <w:t>自籌財源不足支應一般經常支出，且因礦石特別稅徵課爭議依法院判決結果退還溢繳稅款及利息，</w:t>
            </w:r>
            <w:r w:rsidRPr="00212364">
              <w:rPr>
                <w:rFonts w:ascii="標楷體" w:eastAsia="標楷體" w:hAnsi="標楷體" w:hint="eastAsia"/>
                <w:spacing w:val="-4"/>
              </w:rPr>
              <w:t>改善成效未如預期或未能依改善措施辦理，業再研提審核意見詳「五、重要審核意見（</w:t>
            </w:r>
            <w:r>
              <w:rPr>
                <w:rFonts w:ascii="標楷體" w:eastAsia="標楷體" w:hAnsi="標楷體" w:hint="eastAsia"/>
                <w:spacing w:val="-4"/>
              </w:rPr>
              <w:t>二）</w:t>
            </w:r>
            <w:r w:rsidRPr="00212364">
              <w:rPr>
                <w:rFonts w:ascii="標楷體" w:eastAsia="標楷體" w:hAnsi="標楷體" w:hint="eastAsia"/>
                <w:spacing w:val="-4"/>
              </w:rPr>
              <w:t>」。</w:t>
            </w:r>
          </w:p>
        </w:tc>
      </w:tr>
      <w:tr w:rsidR="00475714" w:rsidRPr="00E837FE" w:rsidTr="00475714">
        <w:trPr>
          <w:trHeight w:val="1062"/>
        </w:trPr>
        <w:tc>
          <w:tcPr>
            <w:tcW w:w="3125" w:type="pct"/>
            <w:tcBorders>
              <w:bottom w:val="single" w:sz="4" w:space="0" w:color="auto"/>
            </w:tcBorders>
          </w:tcPr>
          <w:p w:rsidR="00475714" w:rsidRPr="0076339C" w:rsidRDefault="00475714" w:rsidP="00475714">
            <w:pPr>
              <w:numPr>
                <w:ilvl w:val="0"/>
                <w:numId w:val="36"/>
              </w:numPr>
              <w:spacing w:line="280" w:lineRule="exact"/>
              <w:jc w:val="both"/>
              <w:rPr>
                <w:rFonts w:ascii="標楷體" w:eastAsia="標楷體" w:hAnsi="標楷體"/>
              </w:rPr>
            </w:pPr>
            <w:r w:rsidRPr="00231F4E">
              <w:rPr>
                <w:rFonts w:ascii="標楷體" w:eastAsia="標楷體" w:hAnsi="標楷體" w:hint="eastAsia"/>
              </w:rPr>
              <w:t>一般性補助款執行情形經中央主管機關考核結果，四大面向均達</w:t>
            </w:r>
            <w:r w:rsidRPr="00231F4E">
              <w:rPr>
                <w:rFonts w:ascii="標楷體" w:eastAsia="標楷體" w:hAnsi="標楷體"/>
              </w:rPr>
              <w:t>80</w:t>
            </w:r>
            <w:r w:rsidRPr="00231F4E">
              <w:rPr>
                <w:rFonts w:ascii="標楷體" w:eastAsia="標楷體" w:hAnsi="標楷體" w:hint="eastAsia"/>
              </w:rPr>
              <w:t>分以上，並獲增撥補助款，惟仍有部分項目考核成績有待提升或遭扣減分數，允宜督促研謀改善，以提升補助考核績效</w:t>
            </w:r>
            <w:r w:rsidRPr="0076339C">
              <w:rPr>
                <w:rFonts w:ascii="標楷體" w:eastAsia="標楷體" w:hAnsi="標楷體" w:hint="eastAsia"/>
              </w:rPr>
              <w:t>。</w:t>
            </w:r>
          </w:p>
        </w:tc>
        <w:tc>
          <w:tcPr>
            <w:tcW w:w="1875" w:type="pct"/>
            <w:tcBorders>
              <w:bottom w:val="single" w:sz="4" w:space="0" w:color="auto"/>
            </w:tcBorders>
          </w:tcPr>
          <w:p w:rsidR="00475714" w:rsidRPr="00007BBA" w:rsidRDefault="00475714" w:rsidP="00475714">
            <w:pPr>
              <w:spacing w:line="280" w:lineRule="exact"/>
              <w:jc w:val="both"/>
              <w:rPr>
                <w:rFonts w:ascii="標楷體" w:eastAsia="標楷體" w:hAnsi="標楷體"/>
                <w:highlight w:val="yellow"/>
              </w:rPr>
            </w:pPr>
            <w:r w:rsidRPr="00212364">
              <w:rPr>
                <w:rFonts w:ascii="標楷體" w:eastAsia="標楷體" w:hAnsi="標楷體"/>
                <w:spacing w:val="-4"/>
              </w:rPr>
              <w:t>因</w:t>
            </w:r>
            <w:r w:rsidRPr="00212364">
              <w:rPr>
                <w:rFonts w:ascii="標楷體" w:eastAsia="標楷體" w:hAnsi="標楷體" w:hint="eastAsia"/>
                <w:spacing w:val="-4"/>
              </w:rPr>
              <w:t>部分考核成績有待提升或遭扣減分數，改善成效未如預期或未能依改善措施辦理，業再研提審核意見詳「五、重要審核意見（</w:t>
            </w:r>
            <w:r>
              <w:rPr>
                <w:rFonts w:ascii="標楷體" w:eastAsia="標楷體" w:hAnsi="標楷體" w:hint="eastAsia"/>
                <w:spacing w:val="-4"/>
              </w:rPr>
              <w:t>三）</w:t>
            </w:r>
            <w:r w:rsidRPr="00212364">
              <w:rPr>
                <w:rFonts w:ascii="標楷體" w:eastAsia="標楷體" w:hAnsi="標楷體" w:hint="eastAsia"/>
                <w:spacing w:val="-4"/>
              </w:rPr>
              <w:t>」。</w:t>
            </w:r>
          </w:p>
        </w:tc>
      </w:tr>
    </w:tbl>
    <w:p w:rsidR="00475714" w:rsidRDefault="00475714" w:rsidP="00475714">
      <w:pPr>
        <w:jc w:val="center"/>
        <w:rPr>
          <w:rFonts w:ascii="標楷體" w:eastAsia="標楷體" w:hAnsi="標楷體"/>
          <w:b/>
          <w:szCs w:val="24"/>
        </w:rPr>
      </w:pPr>
      <w:r>
        <w:rPr>
          <w:rFonts w:ascii="標楷體" w:eastAsia="標楷體" w:hAnsi="標楷體" w:hint="eastAsia"/>
          <w:b/>
          <w:szCs w:val="24"/>
        </w:rPr>
        <w:lastRenderedPageBreak/>
        <w:t>表1</w:t>
      </w:r>
      <w:r>
        <w:rPr>
          <w:rFonts w:ascii="標楷體" w:eastAsia="標楷體" w:hAnsi="標楷體"/>
          <w:b/>
          <w:szCs w:val="24"/>
        </w:rPr>
        <w:t>7</w:t>
      </w:r>
      <w:r>
        <w:rPr>
          <w:rFonts w:ascii="標楷體" w:eastAsia="標楷體" w:hAnsi="標楷體" w:hint="eastAsia"/>
          <w:b/>
          <w:szCs w:val="24"/>
        </w:rPr>
        <w:t xml:space="preserve">  11</w:t>
      </w:r>
      <w:r>
        <w:rPr>
          <w:rFonts w:ascii="標楷體" w:eastAsia="標楷體" w:hAnsi="標楷體"/>
          <w:b/>
          <w:szCs w:val="24"/>
        </w:rPr>
        <w:t>2</w:t>
      </w:r>
      <w:r w:rsidRPr="0062060E">
        <w:rPr>
          <w:rFonts w:ascii="標楷體" w:eastAsia="標楷體" w:hAnsi="標楷體" w:hint="eastAsia"/>
          <w:b/>
          <w:szCs w:val="24"/>
        </w:rPr>
        <w:t>年度</w:t>
      </w:r>
      <w:r w:rsidRPr="0062060E">
        <w:rPr>
          <w:rFonts w:ascii="標楷體" w:eastAsia="標楷體" w:hAnsi="標楷體"/>
          <w:b/>
          <w:szCs w:val="24"/>
        </w:rPr>
        <w:t>審核報告所列</w:t>
      </w:r>
      <w:r w:rsidRPr="0062060E">
        <w:rPr>
          <w:rFonts w:ascii="標楷體" w:eastAsia="標楷體" w:hAnsi="標楷體" w:hint="eastAsia"/>
          <w:b/>
          <w:szCs w:val="24"/>
        </w:rPr>
        <w:t>縣政府主管</w:t>
      </w:r>
      <w:r w:rsidRPr="0062060E">
        <w:rPr>
          <w:rFonts w:ascii="標楷體" w:eastAsia="標楷體" w:hAnsi="標楷體"/>
          <w:b/>
          <w:szCs w:val="24"/>
        </w:rPr>
        <w:t>重要審核意見</w:t>
      </w:r>
      <w:r w:rsidRPr="0062060E">
        <w:rPr>
          <w:rFonts w:ascii="標楷體" w:eastAsia="標楷體" w:hAnsi="標楷體" w:hint="eastAsia"/>
          <w:b/>
          <w:szCs w:val="24"/>
        </w:rPr>
        <w:t>覆核辦理情形</w:t>
      </w:r>
      <w:r w:rsidR="005B101B" w:rsidRPr="005B101B">
        <w:rPr>
          <w:rFonts w:ascii="標楷體" w:eastAsia="標楷體" w:hAnsi="標楷體" w:hint="eastAsia"/>
          <w:b/>
          <w:szCs w:val="24"/>
        </w:rPr>
        <w:t>（</w:t>
      </w:r>
      <w:r w:rsidR="005B101B">
        <w:rPr>
          <w:rFonts w:ascii="標楷體" w:eastAsia="標楷體" w:hAnsi="標楷體" w:hint="eastAsia"/>
          <w:b/>
          <w:szCs w:val="24"/>
        </w:rPr>
        <w:t>續</w:t>
      </w:r>
      <w:r w:rsidR="005B101B" w:rsidRPr="005B101B">
        <w:rPr>
          <w:rFonts w:ascii="標楷體" w:eastAsia="標楷體" w:hAnsi="標楷體" w:hint="eastAsia"/>
          <w:b/>
          <w:szCs w:val="24"/>
        </w:rPr>
        <w:t>）</w:t>
      </w:r>
    </w:p>
    <w:tbl>
      <w:tblPr>
        <w:tblStyle w:val="af7"/>
        <w:tblW w:w="4897" w:type="pct"/>
        <w:tblInd w:w="108" w:type="dxa"/>
        <w:tblLook w:val="04A0" w:firstRow="1" w:lastRow="0" w:firstColumn="1" w:lastColumn="0" w:noHBand="0" w:noVBand="1"/>
      </w:tblPr>
      <w:tblGrid>
        <w:gridCol w:w="6240"/>
        <w:gridCol w:w="3744"/>
      </w:tblGrid>
      <w:tr w:rsidR="00475714" w:rsidRPr="00E837FE" w:rsidTr="00475714">
        <w:trPr>
          <w:trHeight w:val="369"/>
        </w:trPr>
        <w:tc>
          <w:tcPr>
            <w:tcW w:w="3125" w:type="pct"/>
            <w:shd w:val="clear" w:color="auto" w:fill="F2F2F2" w:themeFill="background1" w:themeFillShade="F2"/>
            <w:vAlign w:val="center"/>
          </w:tcPr>
          <w:p w:rsidR="00475714" w:rsidRPr="00E837FE" w:rsidRDefault="00475714" w:rsidP="00475714">
            <w:pPr>
              <w:spacing w:line="300" w:lineRule="exact"/>
              <w:ind w:leftChars="73" w:left="175" w:rightChars="72" w:right="173"/>
              <w:jc w:val="center"/>
              <w:rPr>
                <w:rFonts w:ascii="標楷體" w:eastAsia="標楷體" w:hAnsi="標楷體"/>
              </w:rPr>
            </w:pPr>
            <w:r w:rsidRPr="00E837FE">
              <w:rPr>
                <w:rFonts w:ascii="標楷體" w:eastAsia="標楷體" w:hAnsi="標楷體" w:hint="eastAsia"/>
              </w:rPr>
              <w:t>重要審核意見標題</w:t>
            </w:r>
          </w:p>
        </w:tc>
        <w:tc>
          <w:tcPr>
            <w:tcW w:w="1875" w:type="pct"/>
            <w:shd w:val="clear" w:color="auto" w:fill="F2F2F2" w:themeFill="background1" w:themeFillShade="F2"/>
            <w:vAlign w:val="center"/>
          </w:tcPr>
          <w:p w:rsidR="00475714" w:rsidRPr="00E837FE" w:rsidRDefault="00475714" w:rsidP="00475714">
            <w:pPr>
              <w:spacing w:line="300" w:lineRule="exact"/>
              <w:ind w:leftChars="73" w:left="175" w:rightChars="72" w:right="173"/>
              <w:jc w:val="center"/>
              <w:rPr>
                <w:rFonts w:ascii="標楷體" w:eastAsia="標楷體" w:hAnsi="標楷體"/>
              </w:rPr>
            </w:pPr>
            <w:r w:rsidRPr="00E837FE">
              <w:rPr>
                <w:rFonts w:ascii="標楷體" w:eastAsia="標楷體" w:hAnsi="標楷體" w:hint="eastAsia"/>
              </w:rPr>
              <w:t>說明</w:t>
            </w:r>
          </w:p>
        </w:tc>
      </w:tr>
      <w:tr w:rsidR="00475714" w:rsidRPr="00007BBA" w:rsidTr="00475714">
        <w:trPr>
          <w:trHeight w:val="782"/>
        </w:trPr>
        <w:tc>
          <w:tcPr>
            <w:tcW w:w="3125" w:type="pct"/>
          </w:tcPr>
          <w:p w:rsidR="00475714" w:rsidRPr="0076339C" w:rsidRDefault="00475714" w:rsidP="00475714">
            <w:pPr>
              <w:numPr>
                <w:ilvl w:val="0"/>
                <w:numId w:val="36"/>
              </w:numPr>
              <w:spacing w:line="280" w:lineRule="exact"/>
              <w:jc w:val="both"/>
              <w:rPr>
                <w:rFonts w:ascii="標楷體" w:eastAsia="標楷體" w:hAnsi="標楷體"/>
              </w:rPr>
            </w:pPr>
            <w:r w:rsidRPr="006548C6">
              <w:rPr>
                <w:rFonts w:ascii="標楷體" w:eastAsia="標楷體" w:hAnsi="標楷體" w:hint="eastAsia"/>
              </w:rPr>
              <w:t>為吸引雲端服務廠商與新創團隊進駐，辦理花蓮雲產業整備計畫，惟基地建築物未辦理耐震補強，即投入經費整建，又相關館舍營運招商尚未完成，允待研謀加強辦理，以達到雲產業數位發展政策效益</w:t>
            </w:r>
            <w:r w:rsidRPr="002F794A">
              <w:rPr>
                <w:rFonts w:ascii="標楷體" w:eastAsia="標楷體" w:hAnsi="標楷體" w:hint="eastAsia"/>
              </w:rPr>
              <w:t>。</w:t>
            </w:r>
          </w:p>
        </w:tc>
        <w:tc>
          <w:tcPr>
            <w:tcW w:w="1875" w:type="pct"/>
          </w:tcPr>
          <w:p w:rsidR="00475714" w:rsidRPr="00007BBA" w:rsidRDefault="00475714" w:rsidP="00475714">
            <w:pPr>
              <w:spacing w:line="280" w:lineRule="exact"/>
              <w:jc w:val="both"/>
              <w:rPr>
                <w:rFonts w:ascii="標楷體" w:eastAsia="標楷體" w:hAnsi="標楷體"/>
                <w:highlight w:val="yellow"/>
              </w:rPr>
            </w:pPr>
            <w:r w:rsidRPr="00212364">
              <w:rPr>
                <w:rFonts w:ascii="標楷體" w:eastAsia="標楷體" w:hAnsi="標楷體" w:hint="eastAsia"/>
              </w:rPr>
              <w:t>因</w:t>
            </w:r>
            <w:r w:rsidRPr="00176CE0">
              <w:rPr>
                <w:rFonts w:ascii="標楷體" w:eastAsia="標楷體" w:hAnsi="標楷體" w:hint="eastAsia"/>
                <w:spacing w:val="-4"/>
              </w:rPr>
              <w:t>雲基地營運管理未臻</w:t>
            </w:r>
            <w:r w:rsidRPr="00212364">
              <w:rPr>
                <w:rFonts w:ascii="標楷體" w:eastAsia="標楷體" w:hAnsi="標楷體" w:hint="eastAsia"/>
              </w:rPr>
              <w:t>周妥，</w:t>
            </w:r>
            <w:r w:rsidRPr="00212364">
              <w:rPr>
                <w:rFonts w:ascii="標楷體" w:eastAsia="標楷體" w:hAnsi="標楷體" w:hint="eastAsia"/>
                <w:spacing w:val="-4"/>
              </w:rPr>
              <w:t>改善成效未如預期或未能依改善措施辦理，業再研提審核意見詳「五、重要審核意見（</w:t>
            </w:r>
            <w:r>
              <w:rPr>
                <w:rFonts w:ascii="標楷體" w:eastAsia="標楷體" w:hAnsi="標楷體" w:hint="eastAsia"/>
                <w:spacing w:val="-4"/>
              </w:rPr>
              <w:t>十）</w:t>
            </w:r>
            <w:r w:rsidRPr="00212364">
              <w:rPr>
                <w:rFonts w:ascii="標楷體" w:eastAsia="標楷體" w:hAnsi="標楷體" w:hint="eastAsia"/>
                <w:spacing w:val="-4"/>
              </w:rPr>
              <w:t>」。</w:t>
            </w:r>
          </w:p>
        </w:tc>
      </w:tr>
      <w:tr w:rsidR="00475714" w:rsidRPr="00007BBA" w:rsidTr="00475714">
        <w:trPr>
          <w:trHeight w:val="782"/>
        </w:trPr>
        <w:tc>
          <w:tcPr>
            <w:tcW w:w="3125" w:type="pct"/>
          </w:tcPr>
          <w:p w:rsidR="00475714" w:rsidRPr="0076339C" w:rsidRDefault="00475714" w:rsidP="00475714">
            <w:pPr>
              <w:numPr>
                <w:ilvl w:val="0"/>
                <w:numId w:val="36"/>
              </w:numPr>
              <w:spacing w:line="280" w:lineRule="exact"/>
              <w:jc w:val="both"/>
              <w:rPr>
                <w:rFonts w:ascii="標楷體" w:eastAsia="標楷體" w:hAnsi="標楷體"/>
              </w:rPr>
            </w:pPr>
            <w:r w:rsidRPr="00996869">
              <w:rPr>
                <w:rFonts w:ascii="標楷體" w:eastAsia="標楷體" w:hAnsi="標楷體" w:hint="eastAsia"/>
              </w:rPr>
              <w:t>為推動各項重要施政計畫及提升重大建設執行成效，持續辦理各項採購案件及公共工程計畫，核有各採購階段作業及計畫規劃設計、履約管理、驗收作業未臻周妥等共同性缺失態樣，亟待督促（導</w:t>
            </w:r>
            <w:r>
              <w:rPr>
                <w:rFonts w:ascii="標楷體" w:eastAsia="標楷體" w:hAnsi="標楷體" w:hint="eastAsia"/>
              </w:rPr>
              <w:t>）</w:t>
            </w:r>
            <w:r w:rsidRPr="00996869">
              <w:rPr>
                <w:rFonts w:ascii="標楷體" w:eastAsia="標楷體" w:hAnsi="標楷體" w:hint="eastAsia"/>
              </w:rPr>
              <w:t>檢討研謀改善</w:t>
            </w:r>
            <w:r w:rsidRPr="002F794A">
              <w:rPr>
                <w:rFonts w:ascii="標楷體" w:eastAsia="標楷體" w:hAnsi="標楷體" w:hint="eastAsia"/>
              </w:rPr>
              <w:t>。</w:t>
            </w:r>
            <w:r w:rsidRPr="0076339C">
              <w:rPr>
                <w:rFonts w:ascii="標楷體" w:eastAsia="標楷體" w:hAnsi="標楷體" w:hint="eastAsia"/>
              </w:rPr>
              <w:t>。</w:t>
            </w:r>
          </w:p>
        </w:tc>
        <w:tc>
          <w:tcPr>
            <w:tcW w:w="1875" w:type="pct"/>
          </w:tcPr>
          <w:p w:rsidR="00475714" w:rsidRPr="00007BBA" w:rsidRDefault="00475714" w:rsidP="00475714">
            <w:pPr>
              <w:spacing w:line="280" w:lineRule="exact"/>
              <w:jc w:val="both"/>
              <w:rPr>
                <w:rFonts w:ascii="標楷體" w:eastAsia="標楷體" w:hAnsi="標楷體"/>
                <w:spacing w:val="-4"/>
                <w:highlight w:val="yellow"/>
              </w:rPr>
            </w:pPr>
            <w:r w:rsidRPr="00212364">
              <w:rPr>
                <w:rFonts w:ascii="標楷體" w:eastAsia="標楷體" w:hAnsi="標楷體" w:hint="eastAsia"/>
              </w:rPr>
              <w:t>因</w:t>
            </w:r>
            <w:r w:rsidRPr="00792266">
              <w:rPr>
                <w:rFonts w:ascii="標楷體" w:eastAsia="標楷體" w:hAnsi="標楷體" w:hint="eastAsia"/>
                <w:spacing w:val="-4"/>
              </w:rPr>
              <w:t>採購作業及公共工程建設計畫</w:t>
            </w:r>
            <w:r>
              <w:rPr>
                <w:rFonts w:ascii="標楷體" w:eastAsia="標楷體" w:hAnsi="標楷體" w:hint="eastAsia"/>
                <w:spacing w:val="-4"/>
              </w:rPr>
              <w:t>執行情形</w:t>
            </w:r>
            <w:r w:rsidRPr="00212364">
              <w:rPr>
                <w:rFonts w:ascii="標楷體" w:eastAsia="標楷體" w:hAnsi="標楷體" w:hint="eastAsia"/>
              </w:rPr>
              <w:t>未臻周妥，</w:t>
            </w:r>
            <w:r w:rsidRPr="00212364">
              <w:rPr>
                <w:rFonts w:ascii="標楷體" w:eastAsia="標楷體" w:hAnsi="標楷體" w:hint="eastAsia"/>
                <w:spacing w:val="-4"/>
              </w:rPr>
              <w:t>改善成效未如預期或未能依改善措施辦理，業再研提審核意見詳「五、重要審核意見（</w:t>
            </w:r>
            <w:r>
              <w:rPr>
                <w:rFonts w:ascii="標楷體" w:eastAsia="標楷體" w:hAnsi="標楷體" w:hint="eastAsia"/>
                <w:spacing w:val="-4"/>
              </w:rPr>
              <w:t>三十一）</w:t>
            </w:r>
            <w:r w:rsidRPr="00212364">
              <w:rPr>
                <w:rFonts w:ascii="標楷體" w:eastAsia="標楷體" w:hAnsi="標楷體" w:hint="eastAsia"/>
                <w:spacing w:val="-4"/>
              </w:rPr>
              <w:t>」。</w:t>
            </w:r>
          </w:p>
        </w:tc>
      </w:tr>
      <w:tr w:rsidR="00475714" w:rsidRPr="00E837FE" w:rsidTr="00C16316">
        <w:trPr>
          <w:trHeight w:val="434"/>
        </w:trPr>
        <w:tc>
          <w:tcPr>
            <w:tcW w:w="5000" w:type="pct"/>
            <w:gridSpan w:val="2"/>
            <w:vAlign w:val="center"/>
          </w:tcPr>
          <w:p w:rsidR="00475714" w:rsidRPr="00E837FE" w:rsidRDefault="00475714" w:rsidP="00475714">
            <w:pPr>
              <w:spacing w:line="260" w:lineRule="exact"/>
              <w:jc w:val="both"/>
              <w:rPr>
                <w:rFonts w:ascii="標楷體" w:eastAsia="標楷體" w:hAnsi="標楷體"/>
                <w:b/>
              </w:rPr>
            </w:pPr>
            <w:r>
              <w:rPr>
                <w:rFonts w:ascii="標楷體" w:eastAsia="標楷體" w:hAnsi="標楷體" w:hint="eastAsia"/>
                <w:b/>
              </w:rPr>
              <w:t>處理中</w:t>
            </w:r>
          </w:p>
        </w:tc>
      </w:tr>
      <w:tr w:rsidR="00475714" w:rsidRPr="00E837FE" w:rsidTr="0043201B">
        <w:trPr>
          <w:trHeight w:val="434"/>
        </w:trPr>
        <w:tc>
          <w:tcPr>
            <w:tcW w:w="3125" w:type="pct"/>
          </w:tcPr>
          <w:p w:rsidR="00475714" w:rsidRPr="00E837FE" w:rsidRDefault="00475714" w:rsidP="00475714">
            <w:pPr>
              <w:spacing w:line="280" w:lineRule="exact"/>
              <w:ind w:left="8"/>
              <w:jc w:val="both"/>
              <w:rPr>
                <w:rFonts w:ascii="標楷體" w:eastAsia="標楷體" w:hAnsi="標楷體"/>
                <w:b/>
              </w:rPr>
            </w:pPr>
            <w:r w:rsidRPr="006548C6">
              <w:rPr>
                <w:rFonts w:ascii="標楷體" w:eastAsia="標楷體" w:hAnsi="標楷體" w:hint="eastAsia"/>
              </w:rPr>
              <w:t>為形塑原住民文化特色商圈，辦理萬榮溫泉暨觀光產業發展計畫，惟可行性評估及興辦事業計畫等前置作業未臻周妥，且未積極督導並協助萬榮鄉公所籌措財源與提送溫泉開發及使用計畫書，延宕執行進度，有待研謀改善，以實現帶動萬榮鄉原住民族溫泉觀光發展目標</w:t>
            </w:r>
            <w:r w:rsidRPr="002F794A">
              <w:rPr>
                <w:rFonts w:ascii="標楷體" w:eastAsia="標楷體" w:hAnsi="標楷體" w:hint="eastAsia"/>
              </w:rPr>
              <w:t>。</w:t>
            </w:r>
          </w:p>
        </w:tc>
        <w:tc>
          <w:tcPr>
            <w:tcW w:w="1875" w:type="pct"/>
          </w:tcPr>
          <w:p w:rsidR="00475714" w:rsidRPr="001210A8" w:rsidRDefault="00475714" w:rsidP="00475714">
            <w:pPr>
              <w:spacing w:line="300" w:lineRule="exact"/>
              <w:jc w:val="both"/>
              <w:rPr>
                <w:rFonts w:ascii="標楷體" w:eastAsia="標楷體" w:hAnsi="標楷體"/>
              </w:rPr>
            </w:pPr>
            <w:r w:rsidRPr="001210A8">
              <w:rPr>
                <w:rFonts w:ascii="標楷體" w:eastAsia="標楷體" w:hAnsi="標楷體" w:hint="eastAsia"/>
              </w:rPr>
              <w:t>前經依法陳報監察院，該院尚在處理中。</w:t>
            </w:r>
          </w:p>
        </w:tc>
      </w:tr>
      <w:tr w:rsidR="00475714" w:rsidRPr="00E837FE" w:rsidTr="00C16316">
        <w:trPr>
          <w:trHeight w:val="434"/>
        </w:trPr>
        <w:tc>
          <w:tcPr>
            <w:tcW w:w="5000" w:type="pct"/>
            <w:gridSpan w:val="2"/>
            <w:vAlign w:val="center"/>
          </w:tcPr>
          <w:p w:rsidR="00475714" w:rsidRPr="00A65938" w:rsidRDefault="00475714" w:rsidP="00475714">
            <w:pPr>
              <w:spacing w:line="260" w:lineRule="exact"/>
              <w:jc w:val="both"/>
              <w:rPr>
                <w:rFonts w:ascii="標楷體" w:eastAsia="標楷體" w:hAnsi="標楷體"/>
              </w:rPr>
            </w:pPr>
            <w:r w:rsidRPr="00E837FE">
              <w:rPr>
                <w:rFonts w:ascii="標楷體" w:eastAsia="標楷體" w:hAnsi="標楷體" w:hint="eastAsia"/>
                <w:b/>
              </w:rPr>
              <w:t>已研謀改善或依改善措施持續辦理</w:t>
            </w:r>
          </w:p>
        </w:tc>
      </w:tr>
      <w:tr w:rsidR="00475714" w:rsidRPr="002F794A" w:rsidTr="001210A8">
        <w:trPr>
          <w:trHeight w:val="1030"/>
        </w:trPr>
        <w:tc>
          <w:tcPr>
            <w:tcW w:w="3125" w:type="pct"/>
          </w:tcPr>
          <w:p w:rsidR="00475714" w:rsidRPr="00215C7C" w:rsidRDefault="00475714" w:rsidP="00475714">
            <w:pPr>
              <w:numPr>
                <w:ilvl w:val="0"/>
                <w:numId w:val="38"/>
              </w:numPr>
              <w:spacing w:line="290" w:lineRule="exact"/>
              <w:jc w:val="both"/>
              <w:rPr>
                <w:rFonts w:ascii="標楷體" w:eastAsia="標楷體" w:hAnsi="標楷體"/>
              </w:rPr>
            </w:pPr>
            <w:r w:rsidRPr="003E3039">
              <w:rPr>
                <w:rFonts w:ascii="標楷體" w:eastAsia="標楷體" w:hAnsi="標楷體" w:hint="eastAsia"/>
              </w:rPr>
              <w:t>為推動縣內各項重大施政計畫，持續爭取前瞻基礎建設計畫補助經費，惟仍有部分計畫執行進度落後，且須負擔高額自籌款，允宜督導加強執行並落實開源節流措施，以策進地方良善治理及財政永續發展</w:t>
            </w:r>
            <w:r w:rsidRPr="0076339C">
              <w:rPr>
                <w:rFonts w:ascii="標楷體" w:eastAsia="標楷體" w:hAnsi="標楷體" w:hint="eastAsia"/>
              </w:rPr>
              <w:t>。</w:t>
            </w:r>
          </w:p>
        </w:tc>
        <w:tc>
          <w:tcPr>
            <w:tcW w:w="1875" w:type="pct"/>
            <w:vMerge w:val="restart"/>
            <w:tcBorders>
              <w:tl2br w:val="single" w:sz="4" w:space="0" w:color="auto"/>
            </w:tcBorders>
          </w:tcPr>
          <w:p w:rsidR="00475714" w:rsidRPr="002F794A" w:rsidRDefault="00475714" w:rsidP="00475714">
            <w:pPr>
              <w:tabs>
                <w:tab w:val="left" w:pos="2627"/>
              </w:tabs>
              <w:spacing w:line="300" w:lineRule="exact"/>
              <w:jc w:val="both"/>
              <w:rPr>
                <w:rFonts w:ascii="標楷體" w:eastAsia="標楷體" w:hAnsi="標楷體"/>
              </w:rPr>
            </w:pPr>
          </w:p>
        </w:tc>
      </w:tr>
      <w:tr w:rsidR="00475714" w:rsidRPr="002F794A" w:rsidTr="001210A8">
        <w:trPr>
          <w:trHeight w:val="1030"/>
        </w:trPr>
        <w:tc>
          <w:tcPr>
            <w:tcW w:w="3125" w:type="pct"/>
          </w:tcPr>
          <w:p w:rsidR="00475714" w:rsidRPr="003E3039" w:rsidRDefault="00475714" w:rsidP="00475714">
            <w:pPr>
              <w:numPr>
                <w:ilvl w:val="0"/>
                <w:numId w:val="38"/>
              </w:numPr>
              <w:spacing w:line="290" w:lineRule="exact"/>
              <w:jc w:val="both"/>
              <w:rPr>
                <w:rFonts w:ascii="標楷體" w:eastAsia="標楷體" w:hAnsi="標楷體"/>
              </w:rPr>
            </w:pPr>
            <w:r w:rsidRPr="00040799">
              <w:rPr>
                <w:rFonts w:ascii="標楷體" w:eastAsia="標楷體" w:hAnsi="標楷體" w:hint="eastAsia"/>
              </w:rPr>
              <w:t>補助民間團體辦理各項活動，惟相關補助資訊未落實登載於民間團體補（捐</w:t>
            </w:r>
            <w:r>
              <w:rPr>
                <w:rFonts w:ascii="標楷體" w:eastAsia="標楷體" w:hAnsi="標楷體" w:hint="eastAsia"/>
              </w:rPr>
              <w:t>）</w:t>
            </w:r>
            <w:r w:rsidRPr="00040799">
              <w:rPr>
                <w:rFonts w:ascii="標楷體" w:eastAsia="標楷體" w:hAnsi="標楷體" w:hint="eastAsia"/>
              </w:rPr>
              <w:t>助系統，及補助案件審核作業間有未臻周妥情事，亟待研謀改善，以強化內部控制機制</w:t>
            </w:r>
            <w:r w:rsidRPr="0076339C">
              <w:rPr>
                <w:rFonts w:ascii="標楷體" w:eastAsia="標楷體" w:hAnsi="標楷體" w:hint="eastAsia"/>
              </w:rPr>
              <w:t>。</w:t>
            </w:r>
          </w:p>
        </w:tc>
        <w:tc>
          <w:tcPr>
            <w:tcW w:w="1875" w:type="pct"/>
            <w:vMerge/>
            <w:tcBorders>
              <w:tl2br w:val="single" w:sz="4" w:space="0" w:color="auto"/>
            </w:tcBorders>
          </w:tcPr>
          <w:p w:rsidR="00475714" w:rsidRPr="002F794A" w:rsidRDefault="00475714" w:rsidP="00475714">
            <w:pPr>
              <w:tabs>
                <w:tab w:val="left" w:pos="2627"/>
              </w:tabs>
              <w:spacing w:line="300" w:lineRule="exact"/>
              <w:jc w:val="both"/>
              <w:rPr>
                <w:rFonts w:ascii="標楷體" w:eastAsia="標楷體" w:hAnsi="標楷體"/>
              </w:rPr>
            </w:pPr>
          </w:p>
        </w:tc>
      </w:tr>
      <w:tr w:rsidR="00475714" w:rsidRPr="002F794A" w:rsidTr="00795A46">
        <w:trPr>
          <w:trHeight w:val="1021"/>
        </w:trPr>
        <w:tc>
          <w:tcPr>
            <w:tcW w:w="3125" w:type="pct"/>
          </w:tcPr>
          <w:p w:rsidR="00475714" w:rsidRPr="002F794A" w:rsidRDefault="00475714" w:rsidP="00475714">
            <w:pPr>
              <w:numPr>
                <w:ilvl w:val="0"/>
                <w:numId w:val="38"/>
              </w:numPr>
              <w:spacing w:line="290" w:lineRule="exact"/>
              <w:jc w:val="both"/>
              <w:rPr>
                <w:rFonts w:ascii="標楷體" w:eastAsia="標楷體" w:hAnsi="標楷體"/>
              </w:rPr>
            </w:pPr>
            <w:r w:rsidRPr="00040799">
              <w:rPr>
                <w:rFonts w:ascii="標楷體" w:eastAsia="標楷體" w:hAnsi="標楷體" w:hint="eastAsia"/>
              </w:rPr>
              <w:t>興建全民運動館以提供友善運動環境，惟事前未覈實辦理可行性評估，衍生運動場地規模及設施項目等決策反覆，且未能依原計畫規模設置多元運動設施項目以利委外經營，允待研議改善</w:t>
            </w:r>
            <w:r w:rsidRPr="002F794A">
              <w:rPr>
                <w:rFonts w:ascii="標楷體" w:eastAsia="標楷體" w:hAnsi="標楷體" w:hint="eastAsia"/>
              </w:rPr>
              <w:t>。</w:t>
            </w:r>
          </w:p>
        </w:tc>
        <w:tc>
          <w:tcPr>
            <w:tcW w:w="1875" w:type="pct"/>
            <w:vMerge/>
            <w:tcBorders>
              <w:tl2br w:val="single" w:sz="4" w:space="0" w:color="auto"/>
            </w:tcBorders>
          </w:tcPr>
          <w:p w:rsidR="00475714" w:rsidRPr="002F794A" w:rsidRDefault="00475714" w:rsidP="00475714">
            <w:pPr>
              <w:tabs>
                <w:tab w:val="left" w:pos="2627"/>
              </w:tabs>
              <w:spacing w:line="300" w:lineRule="exact"/>
              <w:jc w:val="both"/>
              <w:rPr>
                <w:rFonts w:ascii="標楷體" w:eastAsia="標楷體" w:hAnsi="標楷體"/>
              </w:rPr>
            </w:pPr>
          </w:p>
        </w:tc>
      </w:tr>
      <w:tr w:rsidR="00475714" w:rsidRPr="002F794A" w:rsidTr="001210A8">
        <w:trPr>
          <w:trHeight w:val="1002"/>
        </w:trPr>
        <w:tc>
          <w:tcPr>
            <w:tcW w:w="3125" w:type="pct"/>
          </w:tcPr>
          <w:p w:rsidR="00475714" w:rsidRPr="002F794A" w:rsidRDefault="00475714" w:rsidP="00475714">
            <w:pPr>
              <w:numPr>
                <w:ilvl w:val="0"/>
                <w:numId w:val="38"/>
              </w:numPr>
              <w:spacing w:line="290" w:lineRule="exact"/>
              <w:jc w:val="both"/>
              <w:rPr>
                <w:rFonts w:ascii="標楷體" w:eastAsia="標楷體" w:hAnsi="標楷體"/>
              </w:rPr>
            </w:pPr>
            <w:r w:rsidRPr="00D426B4">
              <w:rPr>
                <w:rFonts w:ascii="標楷體" w:eastAsia="標楷體" w:hAnsi="標楷體" w:hint="eastAsia"/>
              </w:rPr>
              <w:t>為加強國際行銷及業務交流，辦理各項因公出國計畫，惟計畫擬訂及經費估列未盡覈實，且部分計畫增加出國訪視國家及天數，未經奉准前即先行出國等未臻周妥情事，有待研謀改善，以策進出國計畫經費辦理效益</w:t>
            </w:r>
            <w:r w:rsidRPr="002F794A">
              <w:rPr>
                <w:rFonts w:ascii="標楷體" w:eastAsia="標楷體" w:hAnsi="標楷體" w:hint="eastAsia"/>
              </w:rPr>
              <w:t>。</w:t>
            </w:r>
          </w:p>
        </w:tc>
        <w:tc>
          <w:tcPr>
            <w:tcW w:w="1875" w:type="pct"/>
            <w:vMerge/>
            <w:tcBorders>
              <w:tl2br w:val="single" w:sz="4" w:space="0" w:color="auto"/>
            </w:tcBorders>
          </w:tcPr>
          <w:p w:rsidR="00475714" w:rsidRPr="002F794A" w:rsidRDefault="00475714" w:rsidP="00475714">
            <w:pPr>
              <w:spacing w:line="300" w:lineRule="exact"/>
              <w:jc w:val="both"/>
              <w:rPr>
                <w:rFonts w:ascii="標楷體" w:eastAsia="標楷體" w:hAnsi="標楷體"/>
              </w:rPr>
            </w:pPr>
          </w:p>
        </w:tc>
      </w:tr>
      <w:tr w:rsidR="00475714" w:rsidRPr="002F794A" w:rsidTr="00795A46">
        <w:trPr>
          <w:trHeight w:val="907"/>
        </w:trPr>
        <w:tc>
          <w:tcPr>
            <w:tcW w:w="3125" w:type="pct"/>
          </w:tcPr>
          <w:p w:rsidR="00475714" w:rsidRPr="002F794A" w:rsidRDefault="00475714" w:rsidP="00475714">
            <w:pPr>
              <w:numPr>
                <w:ilvl w:val="0"/>
                <w:numId w:val="38"/>
              </w:numPr>
              <w:spacing w:line="290" w:lineRule="exact"/>
              <w:jc w:val="both"/>
              <w:rPr>
                <w:rFonts w:ascii="標楷體" w:eastAsia="標楷體" w:hAnsi="標楷體"/>
              </w:rPr>
            </w:pPr>
            <w:r w:rsidRPr="006548C6">
              <w:rPr>
                <w:rFonts w:ascii="標楷體" w:eastAsia="標楷體" w:hAnsi="標楷體" w:hint="eastAsia"/>
              </w:rPr>
              <w:t>為精進資安防護工作，辦理政府基層機關資安主動防禦計畫，惟電腦主機房及異地備援機房均鄰近米崙斷層地質敏感區，且間有未落實辦理資安弱點管理應辦事項，允宜研謀改善，以強化資安管理量能</w:t>
            </w:r>
            <w:r w:rsidRPr="002F794A">
              <w:rPr>
                <w:rFonts w:ascii="標楷體" w:eastAsia="標楷體" w:hAnsi="標楷體" w:hint="eastAsia"/>
              </w:rPr>
              <w:t>。</w:t>
            </w:r>
          </w:p>
        </w:tc>
        <w:tc>
          <w:tcPr>
            <w:tcW w:w="1875" w:type="pct"/>
            <w:vMerge/>
            <w:tcBorders>
              <w:tl2br w:val="single" w:sz="4" w:space="0" w:color="auto"/>
            </w:tcBorders>
          </w:tcPr>
          <w:p w:rsidR="00475714" w:rsidRPr="002F794A" w:rsidRDefault="00475714" w:rsidP="00475714">
            <w:pPr>
              <w:spacing w:line="300" w:lineRule="exact"/>
              <w:jc w:val="both"/>
              <w:rPr>
                <w:rFonts w:ascii="標楷體" w:eastAsia="標楷體" w:hAnsi="標楷體"/>
              </w:rPr>
            </w:pPr>
          </w:p>
        </w:tc>
      </w:tr>
      <w:tr w:rsidR="00475714" w:rsidRPr="002F794A" w:rsidTr="00795A46">
        <w:trPr>
          <w:trHeight w:val="907"/>
        </w:trPr>
        <w:tc>
          <w:tcPr>
            <w:tcW w:w="3125" w:type="pct"/>
          </w:tcPr>
          <w:p w:rsidR="00475714" w:rsidRPr="002F794A" w:rsidRDefault="00475714" w:rsidP="00475714">
            <w:pPr>
              <w:numPr>
                <w:ilvl w:val="0"/>
                <w:numId w:val="38"/>
              </w:numPr>
              <w:spacing w:line="290" w:lineRule="exact"/>
              <w:jc w:val="both"/>
              <w:rPr>
                <w:rFonts w:ascii="標楷體" w:eastAsia="標楷體" w:hAnsi="標楷體"/>
              </w:rPr>
            </w:pPr>
            <w:r w:rsidRPr="006548C6">
              <w:rPr>
                <w:rFonts w:ascii="標楷體" w:eastAsia="標楷體" w:hAnsi="標楷體" w:hint="eastAsia"/>
              </w:rPr>
              <w:t>為促進身心障礙者就業福利服務，辦理相關職業訓練及支持性就業服務等計畫，惟職訓類別與訓後工作關聯性比率偏低，且開課類別多元化不足與推介就業成功人數未達目標，允待研謀改善，以策進計畫執行成效</w:t>
            </w:r>
            <w:r w:rsidRPr="002F794A">
              <w:rPr>
                <w:rFonts w:ascii="標楷體" w:eastAsia="標楷體" w:hAnsi="標楷體" w:hint="eastAsia"/>
              </w:rPr>
              <w:t>。</w:t>
            </w:r>
          </w:p>
        </w:tc>
        <w:tc>
          <w:tcPr>
            <w:tcW w:w="1875" w:type="pct"/>
            <w:vMerge/>
            <w:tcBorders>
              <w:tl2br w:val="single" w:sz="4" w:space="0" w:color="auto"/>
            </w:tcBorders>
          </w:tcPr>
          <w:p w:rsidR="00475714" w:rsidRPr="002F794A" w:rsidRDefault="00475714" w:rsidP="00475714">
            <w:pPr>
              <w:spacing w:line="300" w:lineRule="exact"/>
              <w:jc w:val="both"/>
              <w:rPr>
                <w:rFonts w:ascii="標楷體" w:eastAsia="標楷體" w:hAnsi="標楷體"/>
              </w:rPr>
            </w:pPr>
          </w:p>
        </w:tc>
      </w:tr>
      <w:tr w:rsidR="00475714" w:rsidRPr="002F794A" w:rsidTr="00795A46">
        <w:trPr>
          <w:trHeight w:val="907"/>
        </w:trPr>
        <w:tc>
          <w:tcPr>
            <w:tcW w:w="3125" w:type="pct"/>
          </w:tcPr>
          <w:p w:rsidR="00475714" w:rsidRPr="002F794A" w:rsidRDefault="00475714" w:rsidP="00475714">
            <w:pPr>
              <w:numPr>
                <w:ilvl w:val="0"/>
                <w:numId w:val="38"/>
              </w:numPr>
              <w:spacing w:line="290" w:lineRule="exact"/>
              <w:jc w:val="both"/>
              <w:rPr>
                <w:rFonts w:ascii="標楷體" w:eastAsia="標楷體" w:hAnsi="標楷體"/>
              </w:rPr>
            </w:pPr>
            <w:r w:rsidRPr="006548C6">
              <w:rPr>
                <w:rFonts w:ascii="標楷體" w:eastAsia="標楷體" w:hAnsi="標楷體" w:hint="eastAsia"/>
              </w:rPr>
              <w:t>為防範極端氣候影響及地震造成災情，辦理水災危險潛勢地區保全及建築弱層補強等計畫，惟間有執行未臻周妥情事，有待加強自主防救災量能及強化建築結構安全，以提升應變作業能力，保障居民生命財產安全</w:t>
            </w:r>
            <w:r w:rsidRPr="002F794A">
              <w:rPr>
                <w:rFonts w:hint="eastAsia"/>
                <w:szCs w:val="24"/>
              </w:rPr>
              <w:t>。</w:t>
            </w:r>
          </w:p>
        </w:tc>
        <w:tc>
          <w:tcPr>
            <w:tcW w:w="1875" w:type="pct"/>
            <w:vMerge/>
            <w:tcBorders>
              <w:tl2br w:val="single" w:sz="4" w:space="0" w:color="auto"/>
            </w:tcBorders>
          </w:tcPr>
          <w:p w:rsidR="00475714" w:rsidRPr="002F794A" w:rsidRDefault="00475714" w:rsidP="00475714">
            <w:pPr>
              <w:spacing w:line="300" w:lineRule="exact"/>
              <w:jc w:val="both"/>
              <w:rPr>
                <w:rFonts w:ascii="標楷體" w:eastAsia="標楷體" w:hAnsi="標楷體"/>
              </w:rPr>
            </w:pPr>
          </w:p>
        </w:tc>
      </w:tr>
      <w:tr w:rsidR="00475714" w:rsidRPr="002F794A" w:rsidTr="00795A46">
        <w:trPr>
          <w:trHeight w:val="907"/>
        </w:trPr>
        <w:tc>
          <w:tcPr>
            <w:tcW w:w="3125" w:type="pct"/>
          </w:tcPr>
          <w:p w:rsidR="00475714" w:rsidRPr="007F75DA" w:rsidRDefault="00475714" w:rsidP="00475714">
            <w:pPr>
              <w:numPr>
                <w:ilvl w:val="0"/>
                <w:numId w:val="38"/>
              </w:numPr>
              <w:spacing w:line="290" w:lineRule="exact"/>
              <w:jc w:val="both"/>
              <w:rPr>
                <w:rFonts w:ascii="標楷體" w:eastAsia="標楷體" w:hAnsi="標楷體"/>
              </w:rPr>
            </w:pPr>
            <w:r w:rsidRPr="00CE7929">
              <w:rPr>
                <w:rFonts w:ascii="標楷體" w:eastAsia="標楷體" w:hAnsi="標楷體" w:hint="eastAsia"/>
              </w:rPr>
              <w:t>為抑制小花蔓澤蘭危害，辦理入侵植物防治計畫，惟部分鄉鎮未辦理小花蔓澤蘭危害調查，且尚有覆蓋嚴重區域未納入優先清除範圍，有待研謀改善，以維護環境及自然生態</w:t>
            </w:r>
            <w:r w:rsidRPr="007F75DA">
              <w:rPr>
                <w:rFonts w:ascii="標楷體" w:eastAsia="標楷體" w:hAnsi="標楷體" w:hint="eastAsia"/>
              </w:rPr>
              <w:t>。</w:t>
            </w:r>
          </w:p>
        </w:tc>
        <w:tc>
          <w:tcPr>
            <w:tcW w:w="1875" w:type="pct"/>
            <w:vMerge/>
            <w:tcBorders>
              <w:tl2br w:val="single" w:sz="4" w:space="0" w:color="auto"/>
            </w:tcBorders>
          </w:tcPr>
          <w:p w:rsidR="00475714" w:rsidRPr="002F794A" w:rsidRDefault="00475714" w:rsidP="00475714">
            <w:pPr>
              <w:spacing w:line="300" w:lineRule="exact"/>
              <w:jc w:val="both"/>
              <w:rPr>
                <w:rFonts w:ascii="標楷體" w:eastAsia="標楷體" w:hAnsi="標楷體"/>
              </w:rPr>
            </w:pPr>
          </w:p>
        </w:tc>
      </w:tr>
    </w:tbl>
    <w:p w:rsidR="002B0DF6" w:rsidRPr="002B0DF6" w:rsidRDefault="002B0DF6" w:rsidP="002B0DF6">
      <w:pPr>
        <w:adjustRightInd w:val="0"/>
        <w:spacing w:beforeLines="50" w:before="180" w:afterLines="20" w:after="72" w:line="460" w:lineRule="exact"/>
        <w:ind w:firstLineChars="148" w:firstLine="356"/>
        <w:jc w:val="center"/>
        <w:rPr>
          <w:rFonts w:ascii="標楷體" w:eastAsia="標楷體" w:hAnsi="標楷體" w:cs="Times New Roman"/>
          <w:b/>
          <w:kern w:val="0"/>
          <w:sz w:val="32"/>
          <w:szCs w:val="32"/>
        </w:rPr>
      </w:pPr>
      <w:r>
        <w:rPr>
          <w:rFonts w:ascii="標楷體" w:eastAsia="標楷體" w:hAnsi="標楷體" w:hint="eastAsia"/>
          <w:b/>
          <w:szCs w:val="24"/>
        </w:rPr>
        <w:lastRenderedPageBreak/>
        <w:t>表1</w:t>
      </w:r>
      <w:r>
        <w:rPr>
          <w:rFonts w:ascii="標楷體" w:eastAsia="標楷體" w:hAnsi="標楷體"/>
          <w:b/>
          <w:szCs w:val="24"/>
        </w:rPr>
        <w:t>7</w:t>
      </w:r>
      <w:r>
        <w:rPr>
          <w:rFonts w:ascii="標楷體" w:eastAsia="標楷體" w:hAnsi="標楷體" w:hint="eastAsia"/>
          <w:b/>
          <w:szCs w:val="24"/>
        </w:rPr>
        <w:t xml:space="preserve">  11</w:t>
      </w:r>
      <w:r>
        <w:rPr>
          <w:rFonts w:ascii="標楷體" w:eastAsia="標楷體" w:hAnsi="標楷體"/>
          <w:b/>
          <w:szCs w:val="24"/>
        </w:rPr>
        <w:t>2</w:t>
      </w:r>
      <w:r w:rsidRPr="0062060E">
        <w:rPr>
          <w:rFonts w:ascii="標楷體" w:eastAsia="標楷體" w:hAnsi="標楷體" w:hint="eastAsia"/>
          <w:b/>
          <w:szCs w:val="24"/>
        </w:rPr>
        <w:t>年度</w:t>
      </w:r>
      <w:r w:rsidRPr="0062060E">
        <w:rPr>
          <w:rFonts w:ascii="標楷體" w:eastAsia="標楷體" w:hAnsi="標楷體"/>
          <w:b/>
          <w:szCs w:val="24"/>
        </w:rPr>
        <w:t>審核報告所列</w:t>
      </w:r>
      <w:r w:rsidRPr="0062060E">
        <w:rPr>
          <w:rFonts w:ascii="標楷體" w:eastAsia="標楷體" w:hAnsi="標楷體" w:hint="eastAsia"/>
          <w:b/>
          <w:szCs w:val="24"/>
        </w:rPr>
        <w:t>縣政府主管</w:t>
      </w:r>
      <w:r w:rsidRPr="0062060E">
        <w:rPr>
          <w:rFonts w:ascii="標楷體" w:eastAsia="標楷體" w:hAnsi="標楷體"/>
          <w:b/>
          <w:szCs w:val="24"/>
        </w:rPr>
        <w:t>重要審核意見</w:t>
      </w:r>
      <w:r w:rsidRPr="0062060E">
        <w:rPr>
          <w:rFonts w:ascii="標楷體" w:eastAsia="標楷體" w:hAnsi="標楷體" w:hint="eastAsia"/>
          <w:b/>
          <w:szCs w:val="24"/>
        </w:rPr>
        <w:t>覆核辦理情形</w:t>
      </w:r>
      <w:r w:rsidR="005B101B" w:rsidRPr="005B101B">
        <w:rPr>
          <w:rFonts w:ascii="標楷體" w:eastAsia="標楷體" w:hAnsi="標楷體" w:hint="eastAsia"/>
          <w:b/>
          <w:szCs w:val="24"/>
        </w:rPr>
        <w:t>（</w:t>
      </w:r>
      <w:r w:rsidR="005B101B">
        <w:rPr>
          <w:rFonts w:ascii="標楷體" w:eastAsia="標楷體" w:hAnsi="標楷體" w:hint="eastAsia"/>
          <w:b/>
          <w:szCs w:val="24"/>
        </w:rPr>
        <w:t>續</w:t>
      </w:r>
      <w:r w:rsidR="005B101B" w:rsidRPr="005B101B">
        <w:rPr>
          <w:rFonts w:ascii="標楷體" w:eastAsia="標楷體" w:hAnsi="標楷體" w:hint="eastAsia"/>
          <w:b/>
          <w:szCs w:val="24"/>
        </w:rPr>
        <w:t>）</w:t>
      </w:r>
    </w:p>
    <w:tbl>
      <w:tblPr>
        <w:tblStyle w:val="af7"/>
        <w:tblW w:w="4897" w:type="pct"/>
        <w:tblInd w:w="108" w:type="dxa"/>
        <w:tblLook w:val="04A0" w:firstRow="1" w:lastRow="0" w:firstColumn="1" w:lastColumn="0" w:noHBand="0" w:noVBand="1"/>
      </w:tblPr>
      <w:tblGrid>
        <w:gridCol w:w="6240"/>
        <w:gridCol w:w="3744"/>
      </w:tblGrid>
      <w:tr w:rsidR="002B0DF6" w:rsidRPr="002F794A" w:rsidTr="002B0DF6">
        <w:trPr>
          <w:trHeight w:val="370"/>
        </w:trPr>
        <w:tc>
          <w:tcPr>
            <w:tcW w:w="3125" w:type="pct"/>
            <w:shd w:val="clear" w:color="auto" w:fill="F2F2F2" w:themeFill="background1" w:themeFillShade="F2"/>
            <w:vAlign w:val="center"/>
          </w:tcPr>
          <w:p w:rsidR="002B0DF6" w:rsidRPr="00E837FE" w:rsidRDefault="002B0DF6" w:rsidP="002B0DF6">
            <w:pPr>
              <w:spacing w:line="300" w:lineRule="exact"/>
              <w:ind w:leftChars="73" w:left="175" w:rightChars="72" w:right="173"/>
              <w:jc w:val="center"/>
              <w:rPr>
                <w:rFonts w:ascii="標楷體" w:eastAsia="標楷體" w:hAnsi="標楷體"/>
              </w:rPr>
            </w:pPr>
            <w:r w:rsidRPr="00E837FE">
              <w:rPr>
                <w:rFonts w:ascii="標楷體" w:eastAsia="標楷體" w:hAnsi="標楷體" w:hint="eastAsia"/>
              </w:rPr>
              <w:t>重要審核意見標題</w:t>
            </w:r>
          </w:p>
        </w:tc>
        <w:tc>
          <w:tcPr>
            <w:tcW w:w="1875" w:type="pct"/>
            <w:tcBorders>
              <w:tl2br w:val="nil"/>
            </w:tcBorders>
            <w:shd w:val="clear" w:color="auto" w:fill="F2F2F2" w:themeFill="background1" w:themeFillShade="F2"/>
            <w:vAlign w:val="center"/>
          </w:tcPr>
          <w:p w:rsidR="002B0DF6" w:rsidRPr="00E837FE" w:rsidRDefault="002B0DF6" w:rsidP="002B0DF6">
            <w:pPr>
              <w:spacing w:line="300" w:lineRule="exact"/>
              <w:ind w:leftChars="73" w:left="175" w:rightChars="72" w:right="173"/>
              <w:jc w:val="center"/>
              <w:rPr>
                <w:rFonts w:ascii="標楷體" w:eastAsia="標楷體" w:hAnsi="標楷體"/>
              </w:rPr>
            </w:pPr>
            <w:r w:rsidRPr="00E837FE">
              <w:rPr>
                <w:rFonts w:ascii="標楷體" w:eastAsia="標楷體" w:hAnsi="標楷體" w:hint="eastAsia"/>
              </w:rPr>
              <w:t>說明</w:t>
            </w:r>
          </w:p>
        </w:tc>
      </w:tr>
      <w:tr w:rsidR="002B0DF6" w:rsidRPr="002F794A" w:rsidTr="00233C16">
        <w:trPr>
          <w:trHeight w:val="907"/>
        </w:trPr>
        <w:tc>
          <w:tcPr>
            <w:tcW w:w="3125" w:type="pct"/>
          </w:tcPr>
          <w:p w:rsidR="002B0DF6" w:rsidRPr="002F794A" w:rsidRDefault="002B0DF6" w:rsidP="00233C16">
            <w:pPr>
              <w:numPr>
                <w:ilvl w:val="0"/>
                <w:numId w:val="38"/>
              </w:numPr>
              <w:spacing w:line="290" w:lineRule="exact"/>
              <w:jc w:val="both"/>
              <w:rPr>
                <w:rFonts w:ascii="標楷體" w:eastAsia="標楷體" w:hAnsi="標楷體"/>
              </w:rPr>
            </w:pPr>
            <w:r w:rsidRPr="00CE7929">
              <w:rPr>
                <w:rFonts w:ascii="標楷體" w:eastAsia="標楷體" w:hAnsi="標楷體" w:hint="eastAsia"/>
              </w:rPr>
              <w:t>為落實</w:t>
            </w:r>
            <w:r w:rsidRPr="00CE7929">
              <w:rPr>
                <w:rFonts w:ascii="標楷體" w:eastAsia="標楷體" w:hAnsi="標楷體"/>
              </w:rPr>
              <w:t>2050</w:t>
            </w:r>
            <w:r w:rsidRPr="00CE7929">
              <w:rPr>
                <w:rFonts w:ascii="標楷體" w:eastAsia="標楷體" w:hAnsi="標楷體" w:hint="eastAsia"/>
              </w:rPr>
              <w:t>淨零碳排願景，推動轄內公共停車場設置電動汽車充電設施，惟部分民營停車場未依規定比例設置，與充電專用停車位尚無訂定相關使用管理規範可供遵循，允待研謀改善，以營造電動汽車友善環境</w:t>
            </w:r>
            <w:r w:rsidRPr="007F75DA">
              <w:rPr>
                <w:rFonts w:ascii="標楷體" w:eastAsia="標楷體" w:hAnsi="標楷體" w:hint="eastAsia"/>
              </w:rPr>
              <w:t>。</w:t>
            </w:r>
          </w:p>
        </w:tc>
        <w:tc>
          <w:tcPr>
            <w:tcW w:w="1875" w:type="pct"/>
            <w:vMerge w:val="restart"/>
            <w:tcBorders>
              <w:tl2br w:val="single" w:sz="4" w:space="0" w:color="auto"/>
            </w:tcBorders>
          </w:tcPr>
          <w:p w:rsidR="002B0DF6" w:rsidRPr="002F794A" w:rsidRDefault="002B0DF6" w:rsidP="00233C16">
            <w:pPr>
              <w:spacing w:line="300" w:lineRule="exact"/>
              <w:jc w:val="both"/>
              <w:rPr>
                <w:rFonts w:ascii="標楷體" w:eastAsia="標楷體" w:hAnsi="標楷體"/>
              </w:rPr>
            </w:pPr>
          </w:p>
        </w:tc>
      </w:tr>
      <w:tr w:rsidR="002B0DF6" w:rsidRPr="002F794A" w:rsidTr="00233C16">
        <w:trPr>
          <w:trHeight w:val="907"/>
        </w:trPr>
        <w:tc>
          <w:tcPr>
            <w:tcW w:w="3125" w:type="pct"/>
          </w:tcPr>
          <w:p w:rsidR="002B0DF6" w:rsidRPr="002F794A" w:rsidRDefault="002B0DF6" w:rsidP="00233C16">
            <w:pPr>
              <w:numPr>
                <w:ilvl w:val="0"/>
                <w:numId w:val="38"/>
              </w:numPr>
              <w:spacing w:line="290" w:lineRule="exact"/>
              <w:ind w:left="601" w:hanging="601"/>
              <w:jc w:val="both"/>
              <w:rPr>
                <w:rFonts w:ascii="標楷體" w:eastAsia="標楷體" w:hAnsi="標楷體"/>
              </w:rPr>
            </w:pPr>
            <w:r w:rsidRPr="00836458">
              <w:rPr>
                <w:rFonts w:ascii="標楷體" w:eastAsia="標楷體" w:hAnsi="標楷體" w:hint="eastAsia"/>
              </w:rPr>
              <w:t>為提供老人社區預防照顧，辦理社區照顧關懷據點（長照站</w:t>
            </w:r>
            <w:r>
              <w:rPr>
                <w:rFonts w:ascii="標楷體" w:eastAsia="標楷體" w:hAnsi="標楷體" w:hint="eastAsia"/>
              </w:rPr>
              <w:t>）</w:t>
            </w:r>
            <w:r w:rsidRPr="00836458">
              <w:rPr>
                <w:rFonts w:ascii="標楷體" w:eastAsia="標楷體" w:hAnsi="標楷體" w:hint="eastAsia"/>
              </w:rPr>
              <w:t>整合計畫，惟部分據點未達每月服務量能，或部分老人人口比率較高之村里，尚未設置關懷據點，允宜研謀改善，以完善社區照顧整體服務品質</w:t>
            </w:r>
            <w:r w:rsidRPr="007F75DA">
              <w:rPr>
                <w:rFonts w:ascii="標楷體" w:eastAsia="標楷體" w:hAnsi="標楷體" w:hint="eastAsia"/>
              </w:rPr>
              <w:t>。</w:t>
            </w:r>
          </w:p>
        </w:tc>
        <w:tc>
          <w:tcPr>
            <w:tcW w:w="1875" w:type="pct"/>
            <w:vMerge/>
            <w:tcBorders>
              <w:tl2br w:val="single" w:sz="4" w:space="0" w:color="auto"/>
            </w:tcBorders>
          </w:tcPr>
          <w:p w:rsidR="002B0DF6" w:rsidRPr="002F794A" w:rsidRDefault="002B0DF6" w:rsidP="00233C16">
            <w:pPr>
              <w:spacing w:line="300" w:lineRule="exact"/>
              <w:jc w:val="both"/>
              <w:rPr>
                <w:rFonts w:ascii="標楷體" w:eastAsia="標楷體" w:hAnsi="標楷體"/>
              </w:rPr>
            </w:pPr>
          </w:p>
        </w:tc>
      </w:tr>
      <w:tr w:rsidR="002B0DF6" w:rsidRPr="002F794A" w:rsidTr="00233C16">
        <w:trPr>
          <w:trHeight w:val="907"/>
        </w:trPr>
        <w:tc>
          <w:tcPr>
            <w:tcW w:w="3125" w:type="pct"/>
          </w:tcPr>
          <w:p w:rsidR="002B0DF6" w:rsidRPr="002F794A" w:rsidRDefault="002B0DF6" w:rsidP="00233C16">
            <w:pPr>
              <w:numPr>
                <w:ilvl w:val="0"/>
                <w:numId w:val="38"/>
              </w:numPr>
              <w:spacing w:line="290" w:lineRule="exact"/>
              <w:ind w:left="601" w:hanging="601"/>
              <w:jc w:val="both"/>
              <w:rPr>
                <w:rFonts w:ascii="標楷體" w:eastAsia="標楷體" w:hAnsi="標楷體"/>
              </w:rPr>
            </w:pPr>
            <w:r w:rsidRPr="004B46D4">
              <w:rPr>
                <w:rFonts w:ascii="標楷體" w:eastAsia="標楷體" w:hAnsi="標楷體" w:hint="eastAsia"/>
              </w:rPr>
              <w:t>為推展數位體驗之旅遊環境，辦理</w:t>
            </w:r>
            <w:r w:rsidRPr="004B46D4">
              <w:rPr>
                <w:rFonts w:ascii="標楷體" w:eastAsia="標楷體" w:hAnsi="標楷體"/>
              </w:rPr>
              <w:t>I-center</w:t>
            </w:r>
            <w:r w:rsidRPr="004B46D4">
              <w:rPr>
                <w:rFonts w:ascii="標楷體" w:eastAsia="標楷體" w:hAnsi="標楷體" w:hint="eastAsia"/>
              </w:rPr>
              <w:t>品牌化及商業模式推廣計畫與台灣好行旅遊服務計畫，惟旅遊資訊未適時更新，或部分借問站設施與服務未盡周妥，允待研謀改善，以維護優質友善之觀光環境</w:t>
            </w:r>
            <w:r w:rsidRPr="002F794A">
              <w:rPr>
                <w:rFonts w:ascii="標楷體" w:eastAsia="標楷體" w:hAnsi="標楷體" w:hint="eastAsia"/>
              </w:rPr>
              <w:t>。</w:t>
            </w:r>
          </w:p>
        </w:tc>
        <w:tc>
          <w:tcPr>
            <w:tcW w:w="1875" w:type="pct"/>
            <w:vMerge/>
            <w:tcBorders>
              <w:tl2br w:val="single" w:sz="4" w:space="0" w:color="auto"/>
            </w:tcBorders>
          </w:tcPr>
          <w:p w:rsidR="002B0DF6" w:rsidRPr="002F794A" w:rsidRDefault="002B0DF6" w:rsidP="00233C16">
            <w:pPr>
              <w:spacing w:line="300" w:lineRule="exact"/>
              <w:jc w:val="both"/>
              <w:rPr>
                <w:rFonts w:ascii="標楷體" w:eastAsia="標楷體" w:hAnsi="標楷體"/>
              </w:rPr>
            </w:pPr>
          </w:p>
        </w:tc>
      </w:tr>
      <w:tr w:rsidR="002B0DF6" w:rsidRPr="002F794A" w:rsidTr="00233C16">
        <w:trPr>
          <w:trHeight w:val="907"/>
        </w:trPr>
        <w:tc>
          <w:tcPr>
            <w:tcW w:w="3125" w:type="pct"/>
          </w:tcPr>
          <w:p w:rsidR="002B0DF6" w:rsidRPr="002F794A" w:rsidRDefault="002B0DF6" w:rsidP="00233C16">
            <w:pPr>
              <w:numPr>
                <w:ilvl w:val="0"/>
                <w:numId w:val="38"/>
              </w:numPr>
              <w:spacing w:line="290" w:lineRule="exact"/>
              <w:ind w:left="601" w:hanging="601"/>
              <w:jc w:val="both"/>
              <w:rPr>
                <w:rFonts w:ascii="標楷體" w:eastAsia="標楷體" w:hAnsi="標楷體"/>
              </w:rPr>
            </w:pPr>
            <w:r w:rsidRPr="008B159A">
              <w:rPr>
                <w:rFonts w:ascii="標楷體" w:eastAsia="標楷體" w:hAnsi="標楷體" w:hint="eastAsia"/>
              </w:rPr>
              <w:t>為提供家庭遭受重大變故之兒少獲得妥善照顧，委託民間團體辦理寄養家庭及兒少福利機構之家外安置服務，惟縣主管法規之修正尚有部分事項未明確規範，且部分寄養家庭未完成年度在職訓練課程，允宜研謀改善</w:t>
            </w:r>
            <w:r w:rsidRPr="002F794A">
              <w:rPr>
                <w:rFonts w:ascii="標楷體" w:eastAsia="標楷體" w:hAnsi="標楷體" w:hint="eastAsia"/>
              </w:rPr>
              <w:t>。</w:t>
            </w:r>
          </w:p>
        </w:tc>
        <w:tc>
          <w:tcPr>
            <w:tcW w:w="1875" w:type="pct"/>
            <w:vMerge/>
            <w:tcBorders>
              <w:tl2br w:val="single" w:sz="4" w:space="0" w:color="auto"/>
            </w:tcBorders>
          </w:tcPr>
          <w:p w:rsidR="002B0DF6" w:rsidRPr="002F794A" w:rsidRDefault="002B0DF6" w:rsidP="00233C16">
            <w:pPr>
              <w:spacing w:line="300" w:lineRule="exact"/>
              <w:jc w:val="both"/>
              <w:rPr>
                <w:rFonts w:ascii="標楷體" w:eastAsia="標楷體" w:hAnsi="標楷體"/>
              </w:rPr>
            </w:pPr>
          </w:p>
        </w:tc>
      </w:tr>
      <w:tr w:rsidR="002B0DF6" w:rsidRPr="002F794A" w:rsidTr="00233C16">
        <w:trPr>
          <w:trHeight w:val="907"/>
        </w:trPr>
        <w:tc>
          <w:tcPr>
            <w:tcW w:w="3125" w:type="pct"/>
          </w:tcPr>
          <w:p w:rsidR="002B0DF6" w:rsidRPr="002F794A" w:rsidRDefault="002B0DF6" w:rsidP="00233C16">
            <w:pPr>
              <w:numPr>
                <w:ilvl w:val="0"/>
                <w:numId w:val="38"/>
              </w:numPr>
              <w:spacing w:line="290" w:lineRule="exact"/>
              <w:ind w:left="601" w:hanging="601"/>
              <w:jc w:val="both"/>
              <w:rPr>
                <w:rFonts w:ascii="標楷體" w:eastAsia="標楷體" w:hAnsi="標楷體"/>
              </w:rPr>
            </w:pPr>
            <w:r w:rsidRPr="008B159A">
              <w:rPr>
                <w:rFonts w:ascii="標楷體" w:eastAsia="標楷體" w:hAnsi="標楷體" w:hint="eastAsia"/>
              </w:rPr>
              <w:t>編列預算辦理地方建設建議事項，惟案件核定期程冗長，且部分以前年度建議案件尚未辦理完成，允宜研謀改善，加速地方建設發展，提升整體公共工程施政效能</w:t>
            </w:r>
            <w:r w:rsidRPr="007F75DA">
              <w:rPr>
                <w:rFonts w:ascii="標楷體" w:eastAsia="標楷體" w:hAnsi="標楷體" w:hint="eastAsia"/>
              </w:rPr>
              <w:t>。</w:t>
            </w:r>
          </w:p>
        </w:tc>
        <w:tc>
          <w:tcPr>
            <w:tcW w:w="1875" w:type="pct"/>
            <w:vMerge/>
            <w:tcBorders>
              <w:tl2br w:val="single" w:sz="4" w:space="0" w:color="auto"/>
            </w:tcBorders>
          </w:tcPr>
          <w:p w:rsidR="002B0DF6" w:rsidRPr="002F794A" w:rsidRDefault="002B0DF6" w:rsidP="00233C16">
            <w:pPr>
              <w:spacing w:line="300" w:lineRule="exact"/>
              <w:jc w:val="both"/>
              <w:rPr>
                <w:rFonts w:ascii="標楷體" w:eastAsia="標楷體" w:hAnsi="標楷體"/>
              </w:rPr>
            </w:pPr>
          </w:p>
        </w:tc>
      </w:tr>
      <w:tr w:rsidR="002B0DF6" w:rsidRPr="002F794A" w:rsidTr="00233C16">
        <w:trPr>
          <w:trHeight w:val="907"/>
        </w:trPr>
        <w:tc>
          <w:tcPr>
            <w:tcW w:w="3125" w:type="pct"/>
          </w:tcPr>
          <w:p w:rsidR="002B0DF6" w:rsidRPr="002F794A" w:rsidRDefault="002B0DF6" w:rsidP="00233C16">
            <w:pPr>
              <w:numPr>
                <w:ilvl w:val="0"/>
                <w:numId w:val="38"/>
              </w:numPr>
              <w:spacing w:line="290" w:lineRule="exact"/>
              <w:ind w:left="601" w:hanging="601"/>
              <w:jc w:val="both"/>
              <w:rPr>
                <w:rFonts w:ascii="標楷體" w:eastAsia="標楷體" w:hAnsi="標楷體"/>
              </w:rPr>
            </w:pPr>
            <w:r w:rsidRPr="002A6DEE">
              <w:rPr>
                <w:rFonts w:ascii="標楷體" w:eastAsia="標楷體" w:hAnsi="標楷體" w:hint="eastAsia"/>
              </w:rPr>
              <w:t>為營造青年創業交流環境，建置花蓮青年創業基地，並辦理培訓輔導課程，惟基地設置及進駐團隊管理情形未盡周妥，亟待研謀改善，以落實青年發展施政目標</w:t>
            </w:r>
            <w:r w:rsidRPr="002F794A">
              <w:rPr>
                <w:rFonts w:hint="eastAsia"/>
                <w:szCs w:val="24"/>
              </w:rPr>
              <w:t>。</w:t>
            </w:r>
          </w:p>
        </w:tc>
        <w:tc>
          <w:tcPr>
            <w:tcW w:w="1875" w:type="pct"/>
            <w:vMerge/>
            <w:tcBorders>
              <w:tl2br w:val="single" w:sz="4" w:space="0" w:color="auto"/>
            </w:tcBorders>
          </w:tcPr>
          <w:p w:rsidR="002B0DF6" w:rsidRPr="002F794A" w:rsidRDefault="002B0DF6" w:rsidP="00233C16">
            <w:pPr>
              <w:spacing w:line="300" w:lineRule="exact"/>
              <w:jc w:val="both"/>
              <w:rPr>
                <w:rFonts w:ascii="標楷體" w:eastAsia="標楷體" w:hAnsi="標楷體"/>
              </w:rPr>
            </w:pPr>
          </w:p>
        </w:tc>
      </w:tr>
      <w:tr w:rsidR="002B0DF6" w:rsidRPr="002F794A" w:rsidTr="00233C16">
        <w:trPr>
          <w:trHeight w:val="1030"/>
        </w:trPr>
        <w:tc>
          <w:tcPr>
            <w:tcW w:w="3125" w:type="pct"/>
          </w:tcPr>
          <w:p w:rsidR="002B0DF6" w:rsidRPr="002F794A" w:rsidRDefault="002B0DF6" w:rsidP="00233C16">
            <w:pPr>
              <w:numPr>
                <w:ilvl w:val="0"/>
                <w:numId w:val="38"/>
              </w:numPr>
              <w:spacing w:line="320" w:lineRule="exact"/>
              <w:ind w:left="601" w:hanging="601"/>
              <w:jc w:val="both"/>
              <w:rPr>
                <w:rFonts w:ascii="標楷體" w:eastAsia="標楷體" w:hAnsi="標楷體"/>
              </w:rPr>
            </w:pPr>
            <w:r w:rsidRPr="0018204E">
              <w:rPr>
                <w:rFonts w:ascii="標楷體" w:eastAsia="標楷體" w:hAnsi="標楷體" w:hint="eastAsia"/>
              </w:rPr>
              <w:t>為落實推動一部落一聚會所之願景，辦理原住民部落聚會所興建計畫，惟採鋼結構建造之聚會所設計抗風壓能力待提升，且計畫制定估列土地取得期程過於樂觀，致執行進度落後成效未盡理想，亟待積極研謀改善</w:t>
            </w:r>
            <w:r w:rsidRPr="002F794A">
              <w:rPr>
                <w:rFonts w:ascii="標楷體" w:eastAsia="標楷體" w:hAnsi="標楷體" w:hint="eastAsia"/>
              </w:rPr>
              <w:t>。</w:t>
            </w:r>
          </w:p>
        </w:tc>
        <w:tc>
          <w:tcPr>
            <w:tcW w:w="1875" w:type="pct"/>
            <w:vMerge/>
            <w:tcBorders>
              <w:tl2br w:val="single" w:sz="4" w:space="0" w:color="auto"/>
            </w:tcBorders>
          </w:tcPr>
          <w:p w:rsidR="002B0DF6" w:rsidRPr="002F794A" w:rsidRDefault="002B0DF6" w:rsidP="00233C16">
            <w:pPr>
              <w:spacing w:line="300" w:lineRule="exact"/>
              <w:jc w:val="both"/>
              <w:rPr>
                <w:rFonts w:ascii="標楷體" w:eastAsia="標楷體" w:hAnsi="標楷體"/>
              </w:rPr>
            </w:pPr>
          </w:p>
        </w:tc>
      </w:tr>
      <w:tr w:rsidR="002B0DF6" w:rsidRPr="002F794A" w:rsidTr="00233C16">
        <w:trPr>
          <w:trHeight w:val="1043"/>
        </w:trPr>
        <w:tc>
          <w:tcPr>
            <w:tcW w:w="3125" w:type="pct"/>
          </w:tcPr>
          <w:p w:rsidR="002B0DF6" w:rsidRPr="002F794A" w:rsidRDefault="002B0DF6" w:rsidP="00233C16">
            <w:pPr>
              <w:numPr>
                <w:ilvl w:val="0"/>
                <w:numId w:val="38"/>
              </w:numPr>
              <w:spacing w:line="320" w:lineRule="exact"/>
              <w:ind w:left="601" w:hanging="601"/>
              <w:jc w:val="both"/>
              <w:rPr>
                <w:rFonts w:ascii="標楷體" w:eastAsia="標楷體" w:hAnsi="標楷體"/>
              </w:rPr>
            </w:pPr>
            <w:r w:rsidRPr="002357BC">
              <w:rPr>
                <w:rFonts w:ascii="標楷體" w:eastAsia="標楷體" w:hAnsi="標楷體" w:hint="eastAsia"/>
              </w:rPr>
              <w:t>為廣納具基本資格並符合</w:t>
            </w:r>
            <w:r w:rsidRPr="002357BC">
              <w:rPr>
                <w:rFonts w:ascii="標楷體" w:eastAsia="標楷體" w:hAnsi="標楷體"/>
              </w:rPr>
              <w:t>GHP</w:t>
            </w:r>
            <w:r w:rsidRPr="002357BC">
              <w:rPr>
                <w:rFonts w:ascii="標楷體" w:eastAsia="標楷體" w:hAnsi="標楷體" w:hint="eastAsia"/>
              </w:rPr>
              <w:t>評核優良廠商辦理</w:t>
            </w:r>
            <w:r w:rsidRPr="002357BC">
              <w:rPr>
                <w:rFonts w:ascii="標楷體" w:eastAsia="標楷體" w:hAnsi="標楷體"/>
              </w:rPr>
              <w:t>112</w:t>
            </w:r>
            <w:r w:rsidRPr="002357BC">
              <w:rPr>
                <w:rFonts w:ascii="標楷體" w:eastAsia="標楷體" w:hAnsi="標楷體" w:hint="eastAsia"/>
              </w:rPr>
              <w:t>學年度學校營養午餐勞務採購，惟招標過程訂定投標廠商資格未盡周延，致開標後因部分廠商資格不符而廢標，嗣經變更招標文件重新招標，影響行政效率，亟待研謀改進</w:t>
            </w:r>
            <w:r w:rsidRPr="002F794A">
              <w:rPr>
                <w:rFonts w:ascii="標楷體" w:eastAsia="標楷體" w:hAnsi="標楷體" w:hint="eastAsia"/>
              </w:rPr>
              <w:t>。</w:t>
            </w:r>
          </w:p>
        </w:tc>
        <w:tc>
          <w:tcPr>
            <w:tcW w:w="1875" w:type="pct"/>
            <w:vMerge/>
            <w:tcBorders>
              <w:tl2br w:val="single" w:sz="4" w:space="0" w:color="auto"/>
            </w:tcBorders>
          </w:tcPr>
          <w:p w:rsidR="002B0DF6" w:rsidRPr="002F794A" w:rsidRDefault="002B0DF6" w:rsidP="00233C16">
            <w:pPr>
              <w:spacing w:line="300" w:lineRule="exact"/>
              <w:jc w:val="both"/>
              <w:rPr>
                <w:rFonts w:ascii="標楷體" w:eastAsia="標楷體" w:hAnsi="標楷體"/>
              </w:rPr>
            </w:pPr>
          </w:p>
        </w:tc>
      </w:tr>
      <w:tr w:rsidR="002B0DF6" w:rsidRPr="002F794A" w:rsidTr="00233C16">
        <w:trPr>
          <w:trHeight w:val="1341"/>
        </w:trPr>
        <w:tc>
          <w:tcPr>
            <w:tcW w:w="3125" w:type="pct"/>
          </w:tcPr>
          <w:p w:rsidR="002B0DF6" w:rsidRPr="002F794A" w:rsidRDefault="002B0DF6" w:rsidP="00233C16">
            <w:pPr>
              <w:numPr>
                <w:ilvl w:val="0"/>
                <w:numId w:val="38"/>
              </w:numPr>
              <w:spacing w:line="320" w:lineRule="exact"/>
              <w:ind w:left="601" w:hanging="601"/>
              <w:jc w:val="both"/>
              <w:rPr>
                <w:rFonts w:ascii="標楷體" w:eastAsia="標楷體" w:hAnsi="標楷體"/>
              </w:rPr>
            </w:pPr>
            <w:r w:rsidRPr="005E7AFA">
              <w:rPr>
                <w:rFonts w:ascii="標楷體" w:eastAsia="標楷體" w:hAnsi="標楷體" w:hint="eastAsia"/>
              </w:rPr>
              <w:t>為提供智慧化、安全、人性化且貼近使用需求之智慧運輸服務，辦理智慧運輸系統發展建設計畫，惟部分計畫提案所定績效指標過於樂觀尚難達成，且實際執行成效與核定計畫預期達成指標未進行評估及檢討，亟待積極督導改善</w:t>
            </w:r>
            <w:r w:rsidRPr="002F794A">
              <w:rPr>
                <w:rFonts w:ascii="標楷體" w:eastAsia="標楷體" w:hAnsi="標楷體" w:hint="eastAsia"/>
              </w:rPr>
              <w:t>。</w:t>
            </w:r>
          </w:p>
        </w:tc>
        <w:tc>
          <w:tcPr>
            <w:tcW w:w="1875" w:type="pct"/>
            <w:vMerge/>
            <w:tcBorders>
              <w:tl2br w:val="single" w:sz="4" w:space="0" w:color="auto"/>
            </w:tcBorders>
          </w:tcPr>
          <w:p w:rsidR="002B0DF6" w:rsidRPr="002F794A" w:rsidRDefault="002B0DF6" w:rsidP="00233C16">
            <w:pPr>
              <w:spacing w:line="300" w:lineRule="exact"/>
              <w:jc w:val="both"/>
              <w:rPr>
                <w:rFonts w:ascii="標楷體" w:eastAsia="標楷體" w:hAnsi="標楷體"/>
              </w:rPr>
            </w:pPr>
          </w:p>
        </w:tc>
      </w:tr>
      <w:tr w:rsidR="002B0DF6" w:rsidRPr="002F794A" w:rsidTr="00233C16">
        <w:trPr>
          <w:trHeight w:val="1047"/>
        </w:trPr>
        <w:tc>
          <w:tcPr>
            <w:tcW w:w="3125" w:type="pct"/>
          </w:tcPr>
          <w:p w:rsidR="002B0DF6" w:rsidRPr="002F794A" w:rsidRDefault="002B0DF6" w:rsidP="00233C16">
            <w:pPr>
              <w:numPr>
                <w:ilvl w:val="0"/>
                <w:numId w:val="38"/>
              </w:numPr>
              <w:spacing w:line="320" w:lineRule="exact"/>
              <w:ind w:left="601" w:hanging="601"/>
              <w:jc w:val="both"/>
              <w:rPr>
                <w:rFonts w:ascii="標楷體" w:eastAsia="標楷體" w:hAnsi="標楷體"/>
              </w:rPr>
            </w:pPr>
            <w:r w:rsidRPr="00DE3F0A">
              <w:rPr>
                <w:rFonts w:ascii="標楷體" w:eastAsia="標楷體" w:hAnsi="標楷體" w:hint="eastAsia"/>
              </w:rPr>
              <w:t>為防治海岸災害，保護民眾生命財產安全，訂定花蓮縣二級海岸防護計畫並公告實施逾</w:t>
            </w:r>
            <w:r w:rsidRPr="00DE3F0A">
              <w:rPr>
                <w:rFonts w:ascii="標楷體" w:eastAsia="標楷體" w:hAnsi="標楷體"/>
              </w:rPr>
              <w:t>2</w:t>
            </w:r>
            <w:r w:rsidRPr="00DE3F0A">
              <w:rPr>
                <w:rFonts w:ascii="標楷體" w:eastAsia="標楷體" w:hAnsi="標楷體" w:hint="eastAsia"/>
              </w:rPr>
              <w:t>年，惟迄未辦理清淤及養灘等防護設施，恐影響計畫目標達成，亟待積極研謀改進</w:t>
            </w:r>
            <w:r w:rsidRPr="002F794A">
              <w:rPr>
                <w:rFonts w:ascii="標楷體" w:eastAsia="標楷體" w:hAnsi="標楷體" w:hint="eastAsia"/>
              </w:rPr>
              <w:t>。</w:t>
            </w:r>
          </w:p>
        </w:tc>
        <w:tc>
          <w:tcPr>
            <w:tcW w:w="1875" w:type="pct"/>
            <w:vMerge/>
            <w:tcBorders>
              <w:tl2br w:val="single" w:sz="4" w:space="0" w:color="auto"/>
            </w:tcBorders>
          </w:tcPr>
          <w:p w:rsidR="002B0DF6" w:rsidRPr="002F794A" w:rsidRDefault="002B0DF6" w:rsidP="00233C16">
            <w:pPr>
              <w:spacing w:line="300" w:lineRule="exact"/>
              <w:jc w:val="both"/>
              <w:rPr>
                <w:rFonts w:ascii="標楷體" w:eastAsia="標楷體" w:hAnsi="標楷體"/>
              </w:rPr>
            </w:pPr>
          </w:p>
        </w:tc>
      </w:tr>
      <w:tr w:rsidR="002B0DF6" w:rsidRPr="002F794A" w:rsidTr="00233C16">
        <w:trPr>
          <w:trHeight w:val="1359"/>
        </w:trPr>
        <w:tc>
          <w:tcPr>
            <w:tcW w:w="3125" w:type="pct"/>
          </w:tcPr>
          <w:p w:rsidR="002B0DF6" w:rsidRPr="002F794A" w:rsidRDefault="002B0DF6" w:rsidP="002B0DF6">
            <w:pPr>
              <w:numPr>
                <w:ilvl w:val="0"/>
                <w:numId w:val="38"/>
              </w:numPr>
              <w:spacing w:line="300" w:lineRule="exact"/>
              <w:ind w:left="743" w:hanging="709"/>
              <w:jc w:val="both"/>
              <w:rPr>
                <w:rFonts w:ascii="標楷體" w:eastAsia="標楷體" w:hAnsi="標楷體"/>
              </w:rPr>
            </w:pPr>
            <w:r w:rsidRPr="00361071">
              <w:rPr>
                <w:rFonts w:ascii="標楷體" w:eastAsia="標楷體" w:hAnsi="標楷體" w:hint="eastAsia"/>
              </w:rPr>
              <w:t>辦理道路改善工程並配合推動配電線路地下化，惟未主動洽詢台電公司申辦線路地下化作業，致地下化執行比率僅占全國平均值</w:t>
            </w:r>
            <w:r w:rsidRPr="00361071">
              <w:rPr>
                <w:rFonts w:ascii="標楷體" w:eastAsia="標楷體" w:hAnsi="標楷體"/>
              </w:rPr>
              <w:t>6</w:t>
            </w:r>
            <w:r w:rsidRPr="00361071">
              <w:rPr>
                <w:rFonts w:ascii="標楷體" w:eastAsia="標楷體" w:hAnsi="標楷體" w:hint="eastAsia"/>
              </w:rPr>
              <w:t>成，又已劃定公告共同管道系統，然相關管理辦法迄未完成法制程序，未能完善設施管理維護標準，亟待積極研謀改進</w:t>
            </w:r>
            <w:r>
              <w:rPr>
                <w:rFonts w:ascii="標楷體" w:eastAsia="標楷體" w:hAnsi="標楷體" w:hint="eastAsia"/>
              </w:rPr>
              <w:t>。</w:t>
            </w:r>
          </w:p>
        </w:tc>
        <w:tc>
          <w:tcPr>
            <w:tcW w:w="1875" w:type="pct"/>
            <w:vMerge/>
            <w:tcBorders>
              <w:tl2br w:val="single" w:sz="4" w:space="0" w:color="auto"/>
            </w:tcBorders>
          </w:tcPr>
          <w:p w:rsidR="002B0DF6" w:rsidRPr="002F794A" w:rsidRDefault="002B0DF6" w:rsidP="00233C16">
            <w:pPr>
              <w:spacing w:line="300" w:lineRule="exact"/>
              <w:jc w:val="both"/>
              <w:rPr>
                <w:rFonts w:ascii="標楷體" w:eastAsia="標楷體" w:hAnsi="標楷體"/>
              </w:rPr>
            </w:pPr>
          </w:p>
        </w:tc>
      </w:tr>
    </w:tbl>
    <w:p w:rsidR="002B0DF6" w:rsidRDefault="002B0DF6" w:rsidP="002B0DF6">
      <w:pPr>
        <w:adjustRightInd w:val="0"/>
        <w:spacing w:beforeLines="50" w:before="180" w:afterLines="20" w:after="72" w:line="460" w:lineRule="exact"/>
        <w:ind w:firstLineChars="148" w:firstLine="356"/>
        <w:jc w:val="center"/>
        <w:rPr>
          <w:rFonts w:ascii="標楷體" w:eastAsia="標楷體" w:hAnsi="標楷體" w:cs="Times New Roman"/>
          <w:b/>
          <w:kern w:val="0"/>
          <w:sz w:val="32"/>
          <w:szCs w:val="32"/>
        </w:rPr>
      </w:pPr>
      <w:r>
        <w:rPr>
          <w:rFonts w:ascii="標楷體" w:eastAsia="標楷體" w:hAnsi="標楷體" w:hint="eastAsia"/>
          <w:b/>
          <w:szCs w:val="24"/>
        </w:rPr>
        <w:lastRenderedPageBreak/>
        <w:t>表1</w:t>
      </w:r>
      <w:r>
        <w:rPr>
          <w:rFonts w:ascii="標楷體" w:eastAsia="標楷體" w:hAnsi="標楷體"/>
          <w:b/>
          <w:szCs w:val="24"/>
        </w:rPr>
        <w:t>7</w:t>
      </w:r>
      <w:r>
        <w:rPr>
          <w:rFonts w:ascii="標楷體" w:eastAsia="標楷體" w:hAnsi="標楷體" w:hint="eastAsia"/>
          <w:b/>
          <w:szCs w:val="24"/>
        </w:rPr>
        <w:t xml:space="preserve">  11</w:t>
      </w:r>
      <w:r>
        <w:rPr>
          <w:rFonts w:ascii="標楷體" w:eastAsia="標楷體" w:hAnsi="標楷體"/>
          <w:b/>
          <w:szCs w:val="24"/>
        </w:rPr>
        <w:t>2</w:t>
      </w:r>
      <w:r w:rsidRPr="0062060E">
        <w:rPr>
          <w:rFonts w:ascii="標楷體" w:eastAsia="標楷體" w:hAnsi="標楷體" w:hint="eastAsia"/>
          <w:b/>
          <w:szCs w:val="24"/>
        </w:rPr>
        <w:t>年度</w:t>
      </w:r>
      <w:r w:rsidRPr="0062060E">
        <w:rPr>
          <w:rFonts w:ascii="標楷體" w:eastAsia="標楷體" w:hAnsi="標楷體"/>
          <w:b/>
          <w:szCs w:val="24"/>
        </w:rPr>
        <w:t>審核報告所列</w:t>
      </w:r>
      <w:r w:rsidRPr="0062060E">
        <w:rPr>
          <w:rFonts w:ascii="標楷體" w:eastAsia="標楷體" w:hAnsi="標楷體" w:hint="eastAsia"/>
          <w:b/>
          <w:szCs w:val="24"/>
        </w:rPr>
        <w:t>縣政府主管</w:t>
      </w:r>
      <w:r w:rsidRPr="0062060E">
        <w:rPr>
          <w:rFonts w:ascii="標楷體" w:eastAsia="標楷體" w:hAnsi="標楷體"/>
          <w:b/>
          <w:szCs w:val="24"/>
        </w:rPr>
        <w:t>重要審核意見</w:t>
      </w:r>
      <w:r w:rsidRPr="0062060E">
        <w:rPr>
          <w:rFonts w:ascii="標楷體" w:eastAsia="標楷體" w:hAnsi="標楷體" w:hint="eastAsia"/>
          <w:b/>
          <w:szCs w:val="24"/>
        </w:rPr>
        <w:t>覆核辦理情形</w:t>
      </w:r>
      <w:r w:rsidR="005B101B" w:rsidRPr="005B101B">
        <w:rPr>
          <w:rFonts w:ascii="標楷體" w:eastAsia="標楷體" w:hAnsi="標楷體" w:hint="eastAsia"/>
          <w:b/>
          <w:szCs w:val="24"/>
        </w:rPr>
        <w:t>（</w:t>
      </w:r>
      <w:r w:rsidR="005B101B">
        <w:rPr>
          <w:rFonts w:ascii="標楷體" w:eastAsia="標楷體" w:hAnsi="標楷體" w:hint="eastAsia"/>
          <w:b/>
          <w:szCs w:val="24"/>
        </w:rPr>
        <w:t>續</w:t>
      </w:r>
      <w:r w:rsidR="005B101B" w:rsidRPr="005B101B">
        <w:rPr>
          <w:rFonts w:ascii="標楷體" w:eastAsia="標楷體" w:hAnsi="標楷體" w:hint="eastAsia"/>
          <w:b/>
          <w:szCs w:val="24"/>
        </w:rPr>
        <w:t>）</w:t>
      </w:r>
    </w:p>
    <w:tbl>
      <w:tblPr>
        <w:tblStyle w:val="af7"/>
        <w:tblW w:w="4897" w:type="pct"/>
        <w:tblInd w:w="108" w:type="dxa"/>
        <w:tblLook w:val="04A0" w:firstRow="1" w:lastRow="0" w:firstColumn="1" w:lastColumn="0" w:noHBand="0" w:noVBand="1"/>
      </w:tblPr>
      <w:tblGrid>
        <w:gridCol w:w="6240"/>
        <w:gridCol w:w="3744"/>
      </w:tblGrid>
      <w:tr w:rsidR="002B0DF6" w:rsidRPr="002F794A" w:rsidTr="002B0DF6">
        <w:trPr>
          <w:trHeight w:val="369"/>
        </w:trPr>
        <w:tc>
          <w:tcPr>
            <w:tcW w:w="3125" w:type="pct"/>
            <w:tcBorders>
              <w:tl2br w:val="nil"/>
            </w:tcBorders>
            <w:shd w:val="clear" w:color="auto" w:fill="F2F2F2" w:themeFill="background1" w:themeFillShade="F2"/>
            <w:vAlign w:val="center"/>
          </w:tcPr>
          <w:p w:rsidR="002B0DF6" w:rsidRPr="00E837FE" w:rsidRDefault="002B0DF6" w:rsidP="002B0DF6">
            <w:pPr>
              <w:spacing w:line="300" w:lineRule="exact"/>
              <w:ind w:leftChars="73" w:left="175" w:rightChars="72" w:right="173"/>
              <w:jc w:val="center"/>
              <w:rPr>
                <w:rFonts w:ascii="標楷體" w:eastAsia="標楷體" w:hAnsi="標楷體"/>
              </w:rPr>
            </w:pPr>
            <w:r w:rsidRPr="00E837FE">
              <w:rPr>
                <w:rFonts w:ascii="標楷體" w:eastAsia="標楷體" w:hAnsi="標楷體" w:hint="eastAsia"/>
              </w:rPr>
              <w:t>重要審核意見標題</w:t>
            </w:r>
          </w:p>
        </w:tc>
        <w:tc>
          <w:tcPr>
            <w:tcW w:w="1875" w:type="pct"/>
            <w:tcBorders>
              <w:tl2br w:val="nil"/>
            </w:tcBorders>
            <w:shd w:val="clear" w:color="auto" w:fill="F2F2F2" w:themeFill="background1" w:themeFillShade="F2"/>
            <w:vAlign w:val="center"/>
          </w:tcPr>
          <w:p w:rsidR="002B0DF6" w:rsidRPr="00E837FE" w:rsidRDefault="002B0DF6" w:rsidP="002B0DF6">
            <w:pPr>
              <w:spacing w:line="300" w:lineRule="exact"/>
              <w:ind w:leftChars="73" w:left="175" w:rightChars="72" w:right="173"/>
              <w:jc w:val="center"/>
              <w:rPr>
                <w:rFonts w:ascii="標楷體" w:eastAsia="標楷體" w:hAnsi="標楷體"/>
              </w:rPr>
            </w:pPr>
            <w:r w:rsidRPr="00E837FE">
              <w:rPr>
                <w:rFonts w:ascii="標楷體" w:eastAsia="標楷體" w:hAnsi="標楷體" w:hint="eastAsia"/>
              </w:rPr>
              <w:t>說明</w:t>
            </w:r>
          </w:p>
        </w:tc>
      </w:tr>
      <w:tr w:rsidR="005B101B" w:rsidRPr="002F794A" w:rsidTr="00233C16">
        <w:trPr>
          <w:trHeight w:val="1065"/>
        </w:trPr>
        <w:tc>
          <w:tcPr>
            <w:tcW w:w="3125" w:type="pct"/>
          </w:tcPr>
          <w:p w:rsidR="005B101B" w:rsidRPr="002F794A" w:rsidRDefault="005B101B" w:rsidP="00233C16">
            <w:pPr>
              <w:numPr>
                <w:ilvl w:val="0"/>
                <w:numId w:val="38"/>
              </w:numPr>
              <w:spacing w:line="320" w:lineRule="exact"/>
              <w:ind w:left="885" w:hanging="885"/>
              <w:jc w:val="both"/>
              <w:rPr>
                <w:rFonts w:ascii="標楷體" w:eastAsia="標楷體" w:hAnsi="標楷體"/>
              </w:rPr>
            </w:pPr>
            <w:r w:rsidRPr="00C253C2">
              <w:rPr>
                <w:rFonts w:ascii="標楷體" w:eastAsia="標楷體" w:hAnsi="標楷體" w:hint="eastAsia"/>
              </w:rPr>
              <w:t>辦理資通訊設備採購以推動縣內國中小學校無人機教育，惟訂定採購需求未妥善限制履約標的之生產國，且驗收過程未核實查證產品進口資料即同意撥款，亟待研謀改進</w:t>
            </w:r>
            <w:r w:rsidRPr="002F794A">
              <w:rPr>
                <w:rFonts w:ascii="標楷體" w:eastAsia="標楷體" w:hAnsi="標楷體" w:hint="eastAsia"/>
              </w:rPr>
              <w:t>。</w:t>
            </w:r>
          </w:p>
        </w:tc>
        <w:tc>
          <w:tcPr>
            <w:tcW w:w="1875" w:type="pct"/>
            <w:vMerge w:val="restart"/>
            <w:tcBorders>
              <w:tl2br w:val="single" w:sz="4" w:space="0" w:color="auto"/>
            </w:tcBorders>
          </w:tcPr>
          <w:p w:rsidR="005B101B" w:rsidRPr="002F794A" w:rsidRDefault="005B101B" w:rsidP="00233C16">
            <w:pPr>
              <w:spacing w:line="300" w:lineRule="exact"/>
              <w:jc w:val="both"/>
              <w:rPr>
                <w:rFonts w:ascii="標楷體" w:eastAsia="標楷體" w:hAnsi="標楷體"/>
              </w:rPr>
            </w:pPr>
          </w:p>
        </w:tc>
      </w:tr>
      <w:tr w:rsidR="005B101B" w:rsidRPr="002F794A" w:rsidTr="00233C16">
        <w:trPr>
          <w:trHeight w:val="1266"/>
        </w:trPr>
        <w:tc>
          <w:tcPr>
            <w:tcW w:w="3125" w:type="pct"/>
          </w:tcPr>
          <w:p w:rsidR="005B101B" w:rsidRPr="0076339C" w:rsidRDefault="005B101B" w:rsidP="00233C16">
            <w:pPr>
              <w:numPr>
                <w:ilvl w:val="0"/>
                <w:numId w:val="38"/>
              </w:numPr>
              <w:spacing w:line="320" w:lineRule="exact"/>
              <w:ind w:left="885" w:hanging="885"/>
              <w:jc w:val="both"/>
              <w:rPr>
                <w:rFonts w:ascii="標楷體" w:eastAsia="標楷體" w:hAnsi="標楷體"/>
                <w:spacing w:val="-4"/>
              </w:rPr>
            </w:pPr>
            <w:r w:rsidRPr="00B94A76">
              <w:rPr>
                <w:rFonts w:ascii="標楷體" w:eastAsia="標楷體" w:hAnsi="標楷體" w:hint="eastAsia"/>
              </w:rPr>
              <w:t>推動綠能校園政策，辦理所屬學校設置太陽光電設備標租案，惟部分學校尚待申請設備登記，或尚未獲台電核准躉售，且未訂定回饋金收支辦法，據以回饋學校使用，允待研謀改善，以挹注校務發展經費</w:t>
            </w:r>
            <w:r w:rsidRPr="002F794A">
              <w:rPr>
                <w:rFonts w:ascii="標楷體" w:eastAsia="標楷體" w:hAnsi="標楷體" w:hint="eastAsia"/>
              </w:rPr>
              <w:t>。</w:t>
            </w:r>
          </w:p>
        </w:tc>
        <w:tc>
          <w:tcPr>
            <w:tcW w:w="1875" w:type="pct"/>
            <w:vMerge/>
            <w:tcBorders>
              <w:tl2br w:val="single" w:sz="4" w:space="0" w:color="auto"/>
            </w:tcBorders>
          </w:tcPr>
          <w:p w:rsidR="005B101B" w:rsidRPr="002F794A" w:rsidRDefault="005B101B" w:rsidP="00233C16">
            <w:pPr>
              <w:spacing w:line="300" w:lineRule="exact"/>
              <w:jc w:val="both"/>
              <w:rPr>
                <w:rFonts w:ascii="標楷體" w:eastAsia="標楷體" w:hAnsi="標楷體"/>
              </w:rPr>
            </w:pPr>
          </w:p>
        </w:tc>
      </w:tr>
      <w:tr w:rsidR="005B101B" w:rsidRPr="00E837FE" w:rsidTr="00233C16">
        <w:trPr>
          <w:trHeight w:val="1022"/>
        </w:trPr>
        <w:tc>
          <w:tcPr>
            <w:tcW w:w="3125" w:type="pct"/>
          </w:tcPr>
          <w:p w:rsidR="005B101B" w:rsidRPr="0014098B" w:rsidRDefault="005B101B" w:rsidP="00233C16">
            <w:pPr>
              <w:numPr>
                <w:ilvl w:val="0"/>
                <w:numId w:val="38"/>
              </w:numPr>
              <w:spacing w:line="320" w:lineRule="exact"/>
              <w:ind w:left="885" w:hanging="885"/>
              <w:jc w:val="both"/>
              <w:rPr>
                <w:rFonts w:ascii="標楷體" w:eastAsia="標楷體" w:hAnsi="標楷體"/>
                <w:spacing w:val="-4"/>
              </w:rPr>
            </w:pPr>
            <w:r w:rsidRPr="00392CA3">
              <w:rPr>
                <w:rFonts w:ascii="標楷體" w:eastAsia="標楷體" w:hAnsi="標楷體" w:hint="eastAsia"/>
                <w:spacing w:val="-4"/>
              </w:rPr>
              <w:t>為強化教師及學生數位科技應用能力，推動中小學數位學習精進方案，惟部分學校間有載具使用率偏低及未納管</w:t>
            </w:r>
            <w:r w:rsidRPr="00392CA3">
              <w:rPr>
                <w:rFonts w:ascii="標楷體" w:eastAsia="標楷體" w:hAnsi="標楷體"/>
                <w:spacing w:val="-4"/>
              </w:rPr>
              <w:t>MDM</w:t>
            </w:r>
            <w:r w:rsidRPr="00392CA3">
              <w:rPr>
                <w:rFonts w:ascii="標楷體" w:eastAsia="標楷體" w:hAnsi="標楷體" w:hint="eastAsia"/>
                <w:spacing w:val="-4"/>
              </w:rPr>
              <w:t>系統，或數位學習重點學校教師尚未完成研習，允待研謀改善，以提升數位學習計畫成效</w:t>
            </w:r>
            <w:r w:rsidRPr="0014098B">
              <w:rPr>
                <w:rFonts w:ascii="標楷體" w:eastAsia="標楷體" w:hAnsi="標楷體" w:hint="eastAsia"/>
                <w:spacing w:val="-4"/>
              </w:rPr>
              <w:t>。</w:t>
            </w:r>
          </w:p>
        </w:tc>
        <w:tc>
          <w:tcPr>
            <w:tcW w:w="1875" w:type="pct"/>
            <w:vMerge/>
            <w:tcBorders>
              <w:tl2br w:val="single" w:sz="4" w:space="0" w:color="auto"/>
            </w:tcBorders>
          </w:tcPr>
          <w:p w:rsidR="005B101B" w:rsidRPr="00E837FE" w:rsidRDefault="005B101B" w:rsidP="00233C16">
            <w:pPr>
              <w:spacing w:line="300" w:lineRule="exact"/>
              <w:jc w:val="both"/>
              <w:rPr>
                <w:rFonts w:ascii="標楷體" w:eastAsia="標楷體" w:hAnsi="標楷體"/>
              </w:rPr>
            </w:pPr>
          </w:p>
        </w:tc>
      </w:tr>
      <w:tr w:rsidR="005B101B" w:rsidRPr="00E837FE" w:rsidTr="00233C16">
        <w:trPr>
          <w:trHeight w:val="407"/>
        </w:trPr>
        <w:tc>
          <w:tcPr>
            <w:tcW w:w="3125" w:type="pct"/>
          </w:tcPr>
          <w:p w:rsidR="005B101B" w:rsidRPr="002F794A" w:rsidRDefault="005B101B" w:rsidP="00233C16">
            <w:pPr>
              <w:numPr>
                <w:ilvl w:val="0"/>
                <w:numId w:val="38"/>
              </w:numPr>
              <w:spacing w:line="320" w:lineRule="exact"/>
              <w:ind w:left="885" w:hanging="885"/>
              <w:jc w:val="both"/>
              <w:rPr>
                <w:rFonts w:ascii="標楷體" w:eastAsia="標楷體" w:hAnsi="標楷體"/>
              </w:rPr>
            </w:pPr>
            <w:r w:rsidRPr="00012826">
              <w:rPr>
                <w:rFonts w:ascii="標楷體" w:eastAsia="標楷體" w:hAnsi="標楷體" w:hint="eastAsia"/>
              </w:rPr>
              <w:t>設置教育網路中心提供各級學校資通訊服務，間有未落實應辦資安事項及控制措施，允宜研謀改善，以確保資訊系統與資料安全</w:t>
            </w:r>
            <w:r w:rsidRPr="002F794A">
              <w:rPr>
                <w:rFonts w:ascii="標楷體" w:eastAsia="標楷體" w:hAnsi="標楷體" w:hint="eastAsia"/>
              </w:rPr>
              <w:t>。</w:t>
            </w:r>
          </w:p>
        </w:tc>
        <w:tc>
          <w:tcPr>
            <w:tcW w:w="1875" w:type="pct"/>
            <w:vMerge/>
            <w:tcBorders>
              <w:tl2br w:val="single" w:sz="4" w:space="0" w:color="auto"/>
            </w:tcBorders>
          </w:tcPr>
          <w:p w:rsidR="005B101B" w:rsidRPr="00E837FE" w:rsidRDefault="005B101B" w:rsidP="00233C16">
            <w:pPr>
              <w:spacing w:line="300" w:lineRule="exact"/>
              <w:jc w:val="both"/>
              <w:rPr>
                <w:rFonts w:ascii="標楷體" w:eastAsia="標楷體" w:hAnsi="標楷體"/>
              </w:rPr>
            </w:pPr>
          </w:p>
        </w:tc>
      </w:tr>
      <w:tr w:rsidR="005B101B" w:rsidRPr="00E837FE" w:rsidTr="00233C16">
        <w:trPr>
          <w:trHeight w:val="407"/>
        </w:trPr>
        <w:tc>
          <w:tcPr>
            <w:tcW w:w="3125" w:type="pct"/>
          </w:tcPr>
          <w:p w:rsidR="005B101B" w:rsidRPr="00012826" w:rsidRDefault="005B101B" w:rsidP="00233C16">
            <w:pPr>
              <w:numPr>
                <w:ilvl w:val="0"/>
                <w:numId w:val="38"/>
              </w:numPr>
              <w:spacing w:line="320" w:lineRule="exact"/>
              <w:ind w:left="885" w:hanging="885"/>
              <w:jc w:val="both"/>
              <w:rPr>
                <w:rFonts w:ascii="標楷體" w:eastAsia="標楷體" w:hAnsi="標楷體"/>
              </w:rPr>
            </w:pPr>
            <w:r w:rsidRPr="00EA00F9">
              <w:rPr>
                <w:rFonts w:ascii="標楷體" w:eastAsia="標楷體" w:hAnsi="標楷體" w:hint="eastAsia"/>
              </w:rPr>
              <w:t>部分公所財政狀況欠佳，惟仍擴編超過一致標準之社會福利支出，為避免排擠必要政務及健全財政，允宜加強督促所轄公所恪遵財政紀律</w:t>
            </w:r>
            <w:r>
              <w:rPr>
                <w:rFonts w:ascii="標楷體" w:eastAsia="標楷體" w:hAnsi="標楷體" w:hint="eastAsia"/>
              </w:rPr>
              <w:t>。</w:t>
            </w:r>
          </w:p>
        </w:tc>
        <w:tc>
          <w:tcPr>
            <w:tcW w:w="1875" w:type="pct"/>
            <w:vMerge/>
            <w:tcBorders>
              <w:tl2br w:val="single" w:sz="4" w:space="0" w:color="auto"/>
            </w:tcBorders>
          </w:tcPr>
          <w:p w:rsidR="005B101B" w:rsidRPr="00E837FE" w:rsidRDefault="005B101B" w:rsidP="00233C16">
            <w:pPr>
              <w:spacing w:line="300" w:lineRule="exact"/>
              <w:jc w:val="both"/>
              <w:rPr>
                <w:rFonts w:ascii="標楷體" w:eastAsia="標楷體" w:hAnsi="標楷體"/>
              </w:rPr>
            </w:pPr>
          </w:p>
        </w:tc>
      </w:tr>
    </w:tbl>
    <w:p w:rsidR="00621029" w:rsidRDefault="00935D7C" w:rsidP="00621029">
      <w:pPr>
        <w:adjustRightInd w:val="0"/>
        <w:spacing w:beforeLines="50" w:before="180" w:afterLines="20" w:after="72" w:line="460" w:lineRule="exact"/>
        <w:ind w:firstLineChars="148" w:firstLine="474"/>
        <w:jc w:val="both"/>
        <w:rPr>
          <w:rFonts w:ascii="標楷體" w:eastAsia="標楷體" w:hAnsi="標楷體" w:cs="Times New Roman"/>
          <w:b/>
          <w:bCs/>
          <w:color w:val="000000" w:themeColor="text1"/>
          <w:kern w:val="52"/>
          <w:sz w:val="32"/>
          <w:szCs w:val="32"/>
        </w:rPr>
      </w:pPr>
      <w:r w:rsidRPr="00E837FE">
        <w:rPr>
          <w:rFonts w:ascii="標楷體" w:eastAsia="標楷體" w:hAnsi="標楷體" w:cs="Times New Roman" w:hint="eastAsia"/>
          <w:b/>
          <w:kern w:val="0"/>
          <w:sz w:val="32"/>
          <w:szCs w:val="32"/>
        </w:rPr>
        <w:t>六</w:t>
      </w:r>
      <w:r w:rsidRPr="00E837FE">
        <w:rPr>
          <w:rFonts w:ascii="標楷體" w:eastAsia="標楷體" w:hAnsi="標楷體" w:cs="Times New Roman"/>
          <w:b/>
          <w:kern w:val="0"/>
          <w:sz w:val="32"/>
          <w:szCs w:val="32"/>
        </w:rPr>
        <w:t>、</w:t>
      </w:r>
      <w:r w:rsidR="00621029" w:rsidRPr="000720BE">
        <w:rPr>
          <w:rFonts w:ascii="標楷體" w:eastAsia="標楷體" w:hAnsi="標楷體" w:cs="Times New Roman" w:hint="eastAsia"/>
          <w:b/>
          <w:bCs/>
          <w:color w:val="000000" w:themeColor="text1"/>
          <w:kern w:val="52"/>
          <w:sz w:val="32"/>
          <w:szCs w:val="32"/>
        </w:rPr>
        <w:t>其他事項</w:t>
      </w:r>
    </w:p>
    <w:p w:rsidR="00621029" w:rsidRPr="001355E3" w:rsidRDefault="00621029" w:rsidP="00621029">
      <w:pPr>
        <w:overflowPunct w:val="0"/>
        <w:adjustRightInd w:val="0"/>
        <w:spacing w:line="440" w:lineRule="exact"/>
        <w:ind w:firstLineChars="200" w:firstLine="480"/>
        <w:jc w:val="both"/>
        <w:rPr>
          <w:rFonts w:ascii="標楷體" w:eastAsia="標楷體" w:hAnsi="標楷體" w:cs="Times New Roman"/>
          <w:color w:val="000000" w:themeColor="text1"/>
          <w:kern w:val="0"/>
          <w:szCs w:val="24"/>
        </w:rPr>
      </w:pPr>
      <w:r w:rsidRPr="001355E3">
        <w:rPr>
          <w:rFonts w:ascii="標楷體" w:eastAsia="標楷體" w:hAnsi="標楷體" w:cs="Times New Roman" w:hint="eastAsia"/>
          <w:color w:val="000000" w:themeColor="text1"/>
          <w:kern w:val="0"/>
          <w:szCs w:val="24"/>
        </w:rPr>
        <w:t>縣政府主管推動施政計畫之執行結果，前經本室查核後於審核報告揭露，並依法陳報監察院，嗣經監察院於11</w:t>
      </w:r>
      <w:r w:rsidR="00BB69D1">
        <w:rPr>
          <w:rFonts w:ascii="標楷體" w:eastAsia="標楷體" w:hAnsi="標楷體" w:cs="Times New Roman"/>
          <w:color w:val="000000" w:themeColor="text1"/>
          <w:kern w:val="0"/>
          <w:szCs w:val="24"/>
        </w:rPr>
        <w:t>3</w:t>
      </w:r>
      <w:r w:rsidRPr="001355E3">
        <w:rPr>
          <w:rFonts w:ascii="標楷體" w:eastAsia="標楷體" w:hAnsi="標楷體" w:cs="Times New Roman" w:hint="eastAsia"/>
          <w:color w:val="000000" w:themeColor="text1"/>
          <w:kern w:val="0"/>
          <w:szCs w:val="24"/>
        </w:rPr>
        <w:t>年7月1日至11</w:t>
      </w:r>
      <w:r w:rsidR="00BB69D1">
        <w:rPr>
          <w:rFonts w:ascii="標楷體" w:eastAsia="標楷體" w:hAnsi="標楷體" w:cs="Times New Roman"/>
          <w:color w:val="000000" w:themeColor="text1"/>
          <w:kern w:val="0"/>
          <w:szCs w:val="24"/>
        </w:rPr>
        <w:t>4</w:t>
      </w:r>
      <w:r w:rsidRPr="001355E3">
        <w:rPr>
          <w:rFonts w:ascii="標楷體" w:eastAsia="標楷體" w:hAnsi="標楷體" w:cs="Times New Roman" w:hint="eastAsia"/>
          <w:color w:val="000000" w:themeColor="text1"/>
          <w:kern w:val="0"/>
          <w:szCs w:val="24"/>
        </w:rPr>
        <w:t>年6月30日間同意備查者</w:t>
      </w:r>
      <w:r>
        <w:rPr>
          <w:rFonts w:ascii="標楷體" w:eastAsia="標楷體" w:hAnsi="標楷體" w:cs="Times New Roman" w:hint="eastAsia"/>
          <w:color w:val="000000" w:themeColor="text1"/>
          <w:kern w:val="0"/>
          <w:szCs w:val="24"/>
        </w:rPr>
        <w:t>2項</w:t>
      </w:r>
      <w:r w:rsidRPr="001355E3">
        <w:rPr>
          <w:rFonts w:ascii="標楷體" w:eastAsia="標楷體" w:hAnsi="標楷體" w:cs="Times New Roman" w:hint="eastAsia"/>
          <w:color w:val="000000" w:themeColor="text1"/>
          <w:kern w:val="0"/>
          <w:szCs w:val="24"/>
        </w:rPr>
        <w:t>，摘述如次：</w:t>
      </w:r>
    </w:p>
    <w:p w:rsidR="00621029" w:rsidRPr="001355E3" w:rsidRDefault="00621029" w:rsidP="00621029">
      <w:pPr>
        <w:overflowPunct w:val="0"/>
        <w:adjustRightInd w:val="0"/>
        <w:spacing w:line="440" w:lineRule="exact"/>
        <w:ind w:firstLineChars="200" w:firstLine="480"/>
        <w:jc w:val="both"/>
        <w:rPr>
          <w:rFonts w:ascii="標楷體" w:eastAsia="標楷體" w:hAnsi="標楷體" w:cs="Times New Roman"/>
          <w:color w:val="000000" w:themeColor="text1"/>
          <w:kern w:val="0"/>
          <w:szCs w:val="24"/>
        </w:rPr>
      </w:pPr>
      <w:r w:rsidRPr="001355E3">
        <w:rPr>
          <w:rFonts w:ascii="標楷體" w:eastAsia="標楷體" w:hAnsi="標楷體" w:cs="Times New Roman" w:hint="eastAsia"/>
          <w:color w:val="000000" w:themeColor="text1"/>
          <w:kern w:val="0"/>
          <w:szCs w:val="24"/>
        </w:rPr>
        <w:t>（一</w:t>
      </w:r>
      <w:r w:rsidR="00EB51CE">
        <w:rPr>
          <w:rFonts w:ascii="標楷體" w:eastAsia="標楷體" w:hAnsi="標楷體" w:cs="Times New Roman" w:hint="eastAsia"/>
          <w:color w:val="000000" w:themeColor="text1"/>
          <w:kern w:val="0"/>
          <w:szCs w:val="24"/>
        </w:rPr>
        <w:t>）</w:t>
      </w:r>
      <w:r w:rsidR="007D570D" w:rsidRPr="007D570D">
        <w:rPr>
          <w:rFonts w:ascii="標楷體" w:eastAsia="標楷體" w:hAnsi="標楷體" w:cs="Times New Roman" w:hint="eastAsia"/>
          <w:color w:val="000000" w:themeColor="text1"/>
          <w:kern w:val="0"/>
          <w:szCs w:val="24"/>
        </w:rPr>
        <w:t>縣政府辦理原住民族傳統藝術豐羽計畫執行情形，核有：1.辦理第1期豐羽計畫之可行性評估過程未臻周延，屢經原住民族委員會退回修正，除須耗費人（物</w:t>
      </w:r>
      <w:r w:rsidR="00EB51CE">
        <w:rPr>
          <w:rFonts w:ascii="標楷體" w:eastAsia="標楷體" w:hAnsi="標楷體" w:cs="Times New Roman" w:hint="eastAsia"/>
          <w:color w:val="000000" w:themeColor="text1"/>
          <w:kern w:val="0"/>
          <w:szCs w:val="24"/>
        </w:rPr>
        <w:t>）</w:t>
      </w:r>
      <w:r w:rsidR="007D570D" w:rsidRPr="007D570D">
        <w:rPr>
          <w:rFonts w:ascii="標楷體" w:eastAsia="標楷體" w:hAnsi="標楷體" w:cs="Times New Roman" w:hint="eastAsia"/>
          <w:color w:val="000000" w:themeColor="text1"/>
          <w:kern w:val="0"/>
          <w:szCs w:val="24"/>
        </w:rPr>
        <w:t>力辦理修正及重新審查等行政作業，亦延宕其規劃設計階段執行期程，並耽延第2期豐羽計畫之核定。復未考量計畫之用地取得及都市計畫變更作業冗長耗時，影響申請建造執照及經費報結時程，耗時7年5個月始辦竣結案；2.第2期豐羽計畫雖獲核定，卻因建造執照未辦竣，影響後續工程開工時間，致實際執行進度未符原訂計畫期程，且須承受營造工程物價上漲而調減部分工項經費，衍生後續須另籌經費以完備整體工程，又未於事先籌得開辦及營運相關經費確切財源，增加計畫執行之不確定性，無法依計畫期程營運，開館營運日程一延再延等2項效能過低情事，經依審計法第69條第1項前段規定，函請花蓮縣縣長查明妥適處裡，並報告監察院。嗣經花蓮縣縣長督促所屬原住民行政處研提：1.俟後將與部落加強溝通以儘快取得共識，與積極辦理計畫用地取得、土地分割、撥用等前置作業，並嚴密管控各項業務執行進度，倘遇計畫執行進度落後，應即時邀集相關人員檢討研謀改善因應對策，以加強問題解決能力，避免再發生延宕計畫執行進度情事；2.已於112年12月19日完工；另花蓮縣原住民族傳統藝術豐羽計畫第二期工程，</w:t>
      </w:r>
      <w:r w:rsidR="005B101B">
        <w:rPr>
          <w:rFonts w:ascii="標楷體" w:eastAsia="標楷體" w:hAnsi="標楷體" w:cs="Times New Roman" w:hint="eastAsia"/>
          <w:color w:val="000000" w:themeColor="text1"/>
          <w:kern w:val="0"/>
          <w:szCs w:val="24"/>
        </w:rPr>
        <w:t>業</w:t>
      </w:r>
      <w:r w:rsidR="007D570D" w:rsidRPr="007D570D">
        <w:rPr>
          <w:rFonts w:ascii="標楷體" w:eastAsia="標楷體" w:hAnsi="標楷體" w:cs="Times New Roman" w:hint="eastAsia"/>
          <w:color w:val="000000" w:themeColor="text1"/>
          <w:kern w:val="0"/>
          <w:szCs w:val="24"/>
        </w:rPr>
        <w:t>於113年度辦理追加預算4,575萬餘元，預計辦理室</w:t>
      </w:r>
      <w:r w:rsidR="007D570D" w:rsidRPr="007D570D">
        <w:rPr>
          <w:rFonts w:ascii="標楷體" w:eastAsia="標楷體" w:hAnsi="標楷體" w:cs="Times New Roman" w:hint="eastAsia"/>
          <w:color w:val="000000" w:themeColor="text1"/>
          <w:kern w:val="0"/>
          <w:szCs w:val="24"/>
        </w:rPr>
        <w:lastRenderedPageBreak/>
        <w:t>內裝修、戶外植栽美化、機電設備安裝及垂直遮陽板等項目。案經本室陳報審計部轉陳監察院，於113年9月4日同意備查</w:t>
      </w:r>
      <w:r w:rsidRPr="001355E3">
        <w:rPr>
          <w:rFonts w:ascii="標楷體" w:eastAsia="標楷體" w:hAnsi="標楷體" w:cs="Times New Roman" w:hint="eastAsia"/>
          <w:color w:val="000000" w:themeColor="text1"/>
          <w:kern w:val="0"/>
          <w:szCs w:val="24"/>
        </w:rPr>
        <w:t>。</w:t>
      </w:r>
    </w:p>
    <w:p w:rsidR="007665D9" w:rsidRDefault="00621029" w:rsidP="00621029">
      <w:pPr>
        <w:overflowPunct w:val="0"/>
        <w:adjustRightInd w:val="0"/>
        <w:spacing w:line="440" w:lineRule="exact"/>
        <w:ind w:firstLineChars="200" w:firstLine="480"/>
        <w:jc w:val="both"/>
        <w:rPr>
          <w:rFonts w:ascii="標楷體" w:eastAsia="標楷體" w:hAnsi="標楷體" w:cs="Times New Roman"/>
          <w:color w:val="000000" w:themeColor="text1"/>
          <w:kern w:val="0"/>
          <w:szCs w:val="24"/>
        </w:rPr>
      </w:pPr>
      <w:r w:rsidRPr="001355E3">
        <w:rPr>
          <w:rFonts w:ascii="標楷體" w:eastAsia="標楷體" w:hAnsi="標楷體" w:cs="Times New Roman" w:hint="eastAsia"/>
          <w:color w:val="000000" w:themeColor="text1"/>
          <w:kern w:val="0"/>
          <w:szCs w:val="24"/>
        </w:rPr>
        <w:t>（二</w:t>
      </w:r>
      <w:r w:rsidR="00EB51CE">
        <w:rPr>
          <w:rFonts w:ascii="標楷體" w:eastAsia="標楷體" w:hAnsi="標楷體" w:cs="Times New Roman" w:hint="eastAsia"/>
          <w:color w:val="000000" w:themeColor="text1"/>
          <w:kern w:val="0"/>
          <w:szCs w:val="24"/>
        </w:rPr>
        <w:t>）</w:t>
      </w:r>
      <w:r w:rsidR="007D570D" w:rsidRPr="007D570D">
        <w:rPr>
          <w:rFonts w:ascii="標楷體" w:eastAsia="標楷體" w:hAnsi="標楷體" w:cs="Times New Roman" w:hint="eastAsia"/>
          <w:color w:val="000000" w:themeColor="text1"/>
          <w:kern w:val="0"/>
          <w:szCs w:val="24"/>
        </w:rPr>
        <w:t>縣政府辦理花蓮縣原住民會館閒置活化情形，核有：1.未依耐震評估結果，積極辦理原住民會館之補強，反變更以標售處理，惟未依法處理該會館土地遭占用情形，致無法辦理標售，經再改採拆除建物後辦理標售，卻旋即提報申請震災修復經費用以修復館舍，決策前後反覆；又未積極籌措財源規劃辦理拆除作業，即以現況無急迫性等情由擱置，耽延土地或建物活化時程達4年5個月；2.經管原住民會館，長期未改善館舍、電力及相關設施設備毀損情形，致其荒廢不堪使用程度加劇，嚴重影響該館舍活化作業之執行；又規劃執行拆除建物後辦理土地標售方案，於辦理未達耐用年限建物之報廢事宜過程中，再變更活化方案為重建農業行銷館，益證決策反覆，且尚無具體重建計畫，再耽延活化期程1年3個月等2項效能過低情事，經依審計法第69條第1項前段規定，函請花蓮縣縣長查明妥適處裡，並報告監察院。嗣經花蓮縣縣長督促所屬原住民行政處研提：1.將督促相關業務承辦同仁積極參與府內相關法規專業增能課程，深化縣有房地經營管理之行政流程知識，精進專業核心職能，避免再發生縣有房地遭占用情事；2.經辦理原住民會館改建評估</w:t>
      </w:r>
      <w:r w:rsidR="00A81CEB">
        <w:rPr>
          <w:rFonts w:ascii="標楷體" w:eastAsia="標楷體" w:hAnsi="標楷體" w:cs="Times New Roman" w:hint="eastAsia"/>
          <w:color w:val="000000" w:themeColor="text1"/>
          <w:kern w:val="0"/>
          <w:szCs w:val="24"/>
        </w:rPr>
        <w:t>（</w:t>
      </w:r>
      <w:r w:rsidR="007D570D" w:rsidRPr="007D570D">
        <w:rPr>
          <w:rFonts w:ascii="標楷體" w:eastAsia="標楷體" w:hAnsi="標楷體" w:cs="Times New Roman" w:hint="eastAsia"/>
          <w:color w:val="000000" w:themeColor="text1"/>
          <w:kern w:val="0"/>
          <w:szCs w:val="24"/>
        </w:rPr>
        <w:t>震後方案評估</w:t>
      </w:r>
      <w:r w:rsidR="00EB51CE">
        <w:rPr>
          <w:rFonts w:ascii="標楷體" w:eastAsia="標楷體" w:hAnsi="標楷體" w:cs="Times New Roman" w:hint="eastAsia"/>
          <w:color w:val="000000" w:themeColor="text1"/>
          <w:kern w:val="0"/>
          <w:szCs w:val="24"/>
        </w:rPr>
        <w:t>）</w:t>
      </w:r>
      <w:r w:rsidR="007D570D" w:rsidRPr="007D570D">
        <w:rPr>
          <w:rFonts w:ascii="標楷體" w:eastAsia="標楷體" w:hAnsi="標楷體" w:cs="Times New Roman" w:hint="eastAsia"/>
          <w:color w:val="000000" w:themeColor="text1"/>
          <w:kern w:val="0"/>
          <w:szCs w:val="24"/>
        </w:rPr>
        <w:t>，因高額興建經費，將造成財政負擔，且震後交通運輸嚴重影響等情，決議修繕完成已不符現行需求及使用經濟效益，不予興建農業行銷館。另規劃建物提前報廢拆除，拆除後基地作為路外停車場。該府已嚴密管控本案建物拆除及停車場執行進度。案經本室陳報審計部轉陳監察院，於114年2月6日同意備查</w:t>
      </w:r>
      <w:r w:rsidR="007D570D">
        <w:rPr>
          <w:rFonts w:ascii="標楷體" w:eastAsia="標楷體" w:hAnsi="標楷體" w:cs="Times New Roman" w:hint="eastAsia"/>
          <w:color w:val="000000" w:themeColor="text1"/>
          <w:kern w:val="0"/>
          <w:szCs w:val="24"/>
        </w:rPr>
        <w:t>。</w:t>
      </w:r>
    </w:p>
    <w:p w:rsidR="007665D9" w:rsidRPr="002D3E0F" w:rsidRDefault="007665D9" w:rsidP="00137E61">
      <w:pPr>
        <w:keepNext/>
        <w:overflowPunct w:val="0"/>
        <w:spacing w:beforeLines="50" w:before="180" w:after="120" w:line="460" w:lineRule="exact"/>
        <w:outlineLvl w:val="0"/>
        <w:rPr>
          <w:rFonts w:ascii="標楷體" w:eastAsia="標楷體" w:hAnsi="標楷體" w:cs="Times New Roman"/>
          <w:b/>
          <w:bCs/>
          <w:color w:val="000000" w:themeColor="text1"/>
          <w:kern w:val="52"/>
          <w:sz w:val="36"/>
          <w:szCs w:val="36"/>
        </w:rPr>
      </w:pPr>
      <w:bookmarkStart w:id="58" w:name="_Toc201940223"/>
      <w:r w:rsidRPr="00094BEB">
        <w:rPr>
          <w:rFonts w:ascii="標楷體" w:eastAsia="標楷體" w:hAnsi="標楷體" w:cs="Times New Roman" w:hint="eastAsia"/>
          <w:b/>
          <w:bCs/>
          <w:color w:val="000000" w:themeColor="text1"/>
          <w:kern w:val="52"/>
          <w:sz w:val="36"/>
          <w:szCs w:val="36"/>
        </w:rPr>
        <w:t>參</w:t>
      </w:r>
      <w:r w:rsidRPr="00094BEB">
        <w:rPr>
          <w:rFonts w:ascii="標楷體" w:eastAsia="標楷體" w:hAnsi="標楷體" w:cs="Times New Roman"/>
          <w:b/>
          <w:bCs/>
          <w:color w:val="000000" w:themeColor="text1"/>
          <w:kern w:val="52"/>
          <w:sz w:val="36"/>
          <w:szCs w:val="36"/>
        </w:rPr>
        <w:t>、民政處主管</w:t>
      </w:r>
      <w:bookmarkEnd w:id="58"/>
    </w:p>
    <w:p w:rsidR="007665D9" w:rsidRPr="002D3E0F" w:rsidRDefault="007665D9" w:rsidP="00663A96">
      <w:pPr>
        <w:overflowPunct w:val="0"/>
        <w:adjustRightInd w:val="0"/>
        <w:spacing w:line="460" w:lineRule="exact"/>
        <w:ind w:firstLineChars="200" w:firstLine="464"/>
        <w:jc w:val="both"/>
        <w:rPr>
          <w:rFonts w:ascii="標楷體" w:eastAsia="標楷體" w:hAnsi="標楷體" w:cs="Times New Roman"/>
          <w:color w:val="000000" w:themeColor="text1"/>
          <w:spacing w:val="-4"/>
          <w:kern w:val="0"/>
          <w:szCs w:val="24"/>
        </w:rPr>
      </w:pPr>
      <w:r w:rsidRPr="002D3E0F">
        <w:rPr>
          <w:rFonts w:ascii="標楷體" w:eastAsia="標楷體" w:hAnsi="標楷體" w:cs="Times New Roman"/>
          <w:color w:val="000000" w:themeColor="text1"/>
          <w:spacing w:val="-4"/>
          <w:kern w:val="0"/>
          <w:szCs w:val="24"/>
        </w:rPr>
        <w:t>民政處主管</w:t>
      </w:r>
      <w:r w:rsidRPr="002D3E0F">
        <w:rPr>
          <w:rFonts w:ascii="標楷體" w:eastAsia="標楷體" w:hAnsi="標楷體" w:cs="Times New Roman" w:hint="eastAsia"/>
          <w:color w:val="000000" w:themeColor="text1"/>
          <w:spacing w:val="-4"/>
          <w:kern w:val="0"/>
          <w:szCs w:val="24"/>
        </w:rPr>
        <w:t>僅有花蓮縣各戶政事務所1個單位預算，下有</w:t>
      </w:r>
      <w:r w:rsidRPr="002D3E0F">
        <w:rPr>
          <w:rFonts w:ascii="標楷體" w:eastAsia="標楷體" w:hAnsi="標楷體" w:cs="Times New Roman"/>
          <w:color w:val="000000" w:themeColor="text1"/>
          <w:spacing w:val="-4"/>
          <w:kern w:val="0"/>
          <w:szCs w:val="24"/>
        </w:rPr>
        <w:t>分預算</w:t>
      </w:r>
      <w:r w:rsidRPr="002D3E0F">
        <w:rPr>
          <w:rFonts w:ascii="標楷體" w:eastAsia="標楷體" w:hAnsi="標楷體" w:cs="Times New Roman" w:hint="eastAsia"/>
          <w:color w:val="000000" w:themeColor="text1"/>
          <w:spacing w:val="-4"/>
          <w:kern w:val="0"/>
          <w:szCs w:val="24"/>
        </w:rPr>
        <w:t>機關13個</w:t>
      </w:r>
      <w:r w:rsidRPr="002D3E0F">
        <w:rPr>
          <w:rFonts w:ascii="標楷體" w:eastAsia="標楷體" w:hAnsi="標楷體" w:cs="Times New Roman"/>
          <w:color w:val="000000" w:themeColor="text1"/>
          <w:spacing w:val="-4"/>
          <w:kern w:val="0"/>
          <w:szCs w:val="24"/>
        </w:rPr>
        <w:t>，非營業特種基金單位1個，</w:t>
      </w:r>
      <w:r w:rsidRPr="002D3E0F">
        <w:rPr>
          <w:rFonts w:ascii="標楷體" w:eastAsia="標楷體" w:hAnsi="標楷體" w:cs="Times New Roman" w:hint="eastAsia"/>
          <w:color w:val="000000" w:themeColor="text1"/>
          <w:spacing w:val="-4"/>
          <w:kern w:val="0"/>
          <w:szCs w:val="24"/>
        </w:rPr>
        <w:t>各該</w:t>
      </w:r>
      <w:r w:rsidRPr="002D3E0F">
        <w:rPr>
          <w:rFonts w:ascii="標楷體" w:eastAsia="標楷體" w:hAnsi="標楷體" w:cs="Times New Roman"/>
          <w:color w:val="000000" w:themeColor="text1"/>
          <w:spacing w:val="-4"/>
          <w:kern w:val="0"/>
          <w:szCs w:val="24"/>
        </w:rPr>
        <w:t>單位決算及附屬單位決算非營業部分之審核情形如次</w:t>
      </w:r>
      <w:r w:rsidRPr="002F5338">
        <w:rPr>
          <w:rFonts w:ascii="標楷體" w:eastAsia="標楷體" w:hAnsi="標楷體" w:hint="eastAsia"/>
          <w:szCs w:val="24"/>
        </w:rPr>
        <w:t>（</w:t>
      </w:r>
      <w:r w:rsidRPr="009D6F61">
        <w:rPr>
          <w:rFonts w:ascii="標楷體" w:eastAsia="標楷體" w:hAnsi="標楷體" w:cs="Times New Roman" w:hint="eastAsia"/>
          <w:color w:val="000000" w:themeColor="text1"/>
          <w:spacing w:val="-4"/>
          <w:kern w:val="0"/>
          <w:szCs w:val="24"/>
        </w:rPr>
        <w:t>公務機關歲入、歲出決算之審定及各項差異之原因分析暨附屬單位決算基金單位之審核相關附表及差異原因說明等詳細內容，請至審計部全球資訊網/總決算審核報告/總決算審核報告查詢平台查閱</w:t>
      </w:r>
      <w:r w:rsidR="00EB51CE">
        <w:rPr>
          <w:rFonts w:ascii="標楷體" w:eastAsia="標楷體" w:hAnsi="標楷體" w:cs="Times New Roman" w:hint="eastAsia"/>
          <w:color w:val="000000" w:themeColor="text1"/>
          <w:spacing w:val="-4"/>
          <w:kern w:val="0"/>
          <w:szCs w:val="24"/>
        </w:rPr>
        <w:t>）</w:t>
      </w:r>
      <w:r w:rsidRPr="002D3E0F">
        <w:rPr>
          <w:rFonts w:ascii="標楷體" w:eastAsia="標楷體" w:hAnsi="標楷體" w:cs="Times New Roman"/>
          <w:color w:val="000000" w:themeColor="text1"/>
          <w:spacing w:val="-4"/>
          <w:kern w:val="0"/>
          <w:szCs w:val="24"/>
        </w:rPr>
        <w:t>：</w:t>
      </w:r>
    </w:p>
    <w:p w:rsidR="007665D9" w:rsidRPr="002D3E0F" w:rsidRDefault="007665D9" w:rsidP="00663A96">
      <w:pPr>
        <w:overflowPunct w:val="0"/>
        <w:adjustRightInd w:val="0"/>
        <w:spacing w:beforeLines="30" w:before="108" w:line="460" w:lineRule="exact"/>
        <w:ind w:firstLineChars="200" w:firstLine="641"/>
        <w:jc w:val="both"/>
        <w:rPr>
          <w:rFonts w:ascii="標楷體" w:eastAsia="標楷體" w:hAnsi="標楷體" w:cs="Times New Roman"/>
          <w:b/>
          <w:color w:val="000000" w:themeColor="text1"/>
          <w:kern w:val="0"/>
          <w:sz w:val="32"/>
          <w:szCs w:val="32"/>
        </w:rPr>
      </w:pPr>
      <w:r w:rsidRPr="002D3E0F">
        <w:rPr>
          <w:rFonts w:ascii="標楷體" w:eastAsia="標楷體" w:hAnsi="標楷體" w:cs="Times New Roman"/>
          <w:b/>
          <w:color w:val="000000" w:themeColor="text1"/>
          <w:kern w:val="0"/>
          <w:sz w:val="32"/>
          <w:szCs w:val="32"/>
        </w:rPr>
        <w:t>一、</w:t>
      </w:r>
      <w:r w:rsidRPr="002D3E0F">
        <w:rPr>
          <w:rFonts w:ascii="標楷體" w:eastAsia="標楷體" w:hAnsi="標楷體" w:cs="Times New Roman" w:hint="eastAsia"/>
          <w:b/>
          <w:color w:val="000000" w:themeColor="text1"/>
          <w:kern w:val="0"/>
          <w:sz w:val="32"/>
          <w:szCs w:val="32"/>
        </w:rPr>
        <w:t>單位</w:t>
      </w:r>
      <w:r w:rsidRPr="002D3E0F">
        <w:rPr>
          <w:rFonts w:ascii="標楷體" w:eastAsia="標楷體" w:hAnsi="標楷體" w:cs="Times New Roman"/>
          <w:b/>
          <w:color w:val="000000" w:themeColor="text1"/>
          <w:kern w:val="0"/>
          <w:sz w:val="32"/>
          <w:szCs w:val="32"/>
        </w:rPr>
        <w:t>決算部分</w:t>
      </w:r>
    </w:p>
    <w:p w:rsidR="007665D9" w:rsidRPr="002D3E0F" w:rsidRDefault="007665D9" w:rsidP="00663A96">
      <w:pPr>
        <w:overflowPunct w:val="0"/>
        <w:adjustRightInd w:val="0"/>
        <w:spacing w:line="460" w:lineRule="exact"/>
        <w:ind w:firstLineChars="200" w:firstLine="480"/>
        <w:jc w:val="both"/>
        <w:rPr>
          <w:rFonts w:ascii="標楷體" w:eastAsia="標楷體" w:hAnsi="標楷體" w:cs="Times New Roman"/>
          <w:b/>
          <w:snapToGrid w:val="0"/>
          <w:color w:val="000000" w:themeColor="text1"/>
          <w:sz w:val="28"/>
          <w:szCs w:val="28"/>
        </w:rPr>
      </w:pPr>
      <w:r w:rsidRPr="006B0899">
        <w:rPr>
          <w:rFonts w:ascii="標楷體" w:eastAsia="標楷體" w:hAnsi="標楷體" w:cs="Times New Roman"/>
          <w:color w:val="000000" w:themeColor="text1"/>
          <w:kern w:val="0"/>
          <w:szCs w:val="24"/>
        </w:rPr>
        <w:t>民政處主管</w:t>
      </w:r>
      <w:r w:rsidRPr="006B0899">
        <w:rPr>
          <w:rFonts w:ascii="標楷體" w:eastAsia="標楷體" w:hAnsi="標楷體" w:cs="Times New Roman" w:hint="eastAsia"/>
          <w:color w:val="000000" w:themeColor="text1"/>
          <w:kern w:val="0"/>
          <w:szCs w:val="24"/>
        </w:rPr>
        <w:t>花蓮縣各戶政事務所單位預算所列</w:t>
      </w:r>
      <w:r w:rsidRPr="006B0899">
        <w:rPr>
          <w:rFonts w:ascii="標楷體" w:eastAsia="標楷體" w:hAnsi="標楷體" w:cs="Times New Roman"/>
          <w:color w:val="000000" w:themeColor="text1"/>
          <w:kern w:val="0"/>
          <w:szCs w:val="24"/>
        </w:rPr>
        <w:t>花蓮縣各鄉鎮市戶政事務所13個分預算機關，掌理全縣戶政業務。</w:t>
      </w:r>
      <w:r w:rsidRPr="00007130">
        <w:rPr>
          <w:rFonts w:ascii="標楷體" w:eastAsia="標楷體" w:hAnsi="標楷體" w:cs="Times New Roman" w:hint="eastAsia"/>
          <w:color w:val="000000" w:themeColor="text1"/>
          <w:kern w:val="0"/>
          <w:szCs w:val="24"/>
        </w:rPr>
        <w:t>茲將11</w:t>
      </w:r>
      <w:r>
        <w:rPr>
          <w:rFonts w:ascii="標楷體" w:eastAsia="標楷體" w:hAnsi="標楷體" w:cs="Times New Roman" w:hint="eastAsia"/>
          <w:color w:val="000000" w:themeColor="text1"/>
          <w:kern w:val="0"/>
          <w:szCs w:val="24"/>
        </w:rPr>
        <w:t>3</w:t>
      </w:r>
      <w:r w:rsidRPr="00007130">
        <w:rPr>
          <w:rFonts w:ascii="標楷體" w:eastAsia="標楷體" w:hAnsi="標楷體" w:cs="Times New Roman" w:hint="eastAsia"/>
          <w:color w:val="000000" w:themeColor="text1"/>
          <w:kern w:val="0"/>
          <w:szCs w:val="24"/>
        </w:rPr>
        <w:t>年度決算審核結果說明如次</w:t>
      </w:r>
      <w:r>
        <w:rPr>
          <w:rFonts w:ascii="新細明體" w:eastAsia="新細明體" w:hAnsi="新細明體" w:cs="Times New Roman" w:hint="eastAsia"/>
          <w:color w:val="000000" w:themeColor="text1"/>
          <w:kern w:val="0"/>
          <w:szCs w:val="24"/>
        </w:rPr>
        <w:t>：</w:t>
      </w:r>
      <w:r>
        <w:rPr>
          <w:rFonts w:ascii="標楷體" w:eastAsia="標楷體" w:hAnsi="標楷體" w:cs="Times New Roman"/>
          <w:color w:val="000000" w:themeColor="text1"/>
          <w:kern w:val="0"/>
          <w:szCs w:val="24"/>
        </w:rPr>
        <w:br/>
      </w:r>
      <w:r>
        <w:rPr>
          <w:rFonts w:ascii="標楷體" w:eastAsia="標楷體" w:hAnsi="標楷體" w:cs="Times New Roman" w:hint="eastAsia"/>
          <w:b/>
          <w:snapToGrid w:val="0"/>
          <w:color w:val="000000" w:themeColor="text1"/>
          <w:sz w:val="28"/>
          <w:szCs w:val="28"/>
        </w:rPr>
        <w:t xml:space="preserve">    </w:t>
      </w:r>
      <w:r w:rsidRPr="002D3E0F">
        <w:rPr>
          <w:rFonts w:ascii="標楷體" w:eastAsia="標楷體" w:hAnsi="標楷體" w:cs="Times New Roman"/>
          <w:b/>
          <w:snapToGrid w:val="0"/>
          <w:color w:val="000000" w:themeColor="text1"/>
          <w:sz w:val="28"/>
          <w:szCs w:val="28"/>
        </w:rPr>
        <w:t>（一</w:t>
      </w:r>
      <w:r w:rsidR="00EB51CE">
        <w:rPr>
          <w:rFonts w:ascii="標楷體" w:eastAsia="標楷體" w:hAnsi="標楷體" w:cs="Times New Roman"/>
          <w:b/>
          <w:snapToGrid w:val="0"/>
          <w:color w:val="000000" w:themeColor="text1"/>
          <w:sz w:val="28"/>
          <w:szCs w:val="28"/>
        </w:rPr>
        <w:t>）</w:t>
      </w:r>
      <w:r w:rsidRPr="002D3E0F">
        <w:rPr>
          <w:rFonts w:ascii="標楷體" w:eastAsia="標楷體" w:hAnsi="標楷體" w:cs="Times New Roman"/>
          <w:b/>
          <w:snapToGrid w:val="0"/>
          <w:color w:val="000000" w:themeColor="text1"/>
          <w:sz w:val="28"/>
          <w:szCs w:val="28"/>
        </w:rPr>
        <w:t>計畫實施之查核</w:t>
      </w:r>
    </w:p>
    <w:p w:rsidR="007665D9" w:rsidRPr="006B0899" w:rsidRDefault="007665D9" w:rsidP="00663A96">
      <w:pPr>
        <w:overflowPunct w:val="0"/>
        <w:adjustRightInd w:val="0"/>
        <w:spacing w:line="460" w:lineRule="exact"/>
        <w:ind w:firstLineChars="200" w:firstLine="480"/>
        <w:jc w:val="both"/>
        <w:rPr>
          <w:rFonts w:ascii="標楷體" w:eastAsia="標楷體" w:hAnsi="標楷體" w:cs="Times New Roman"/>
          <w:color w:val="000000" w:themeColor="text1"/>
          <w:kern w:val="0"/>
          <w:szCs w:val="24"/>
        </w:rPr>
      </w:pPr>
      <w:r w:rsidRPr="006B0899">
        <w:rPr>
          <w:rFonts w:ascii="標楷體" w:eastAsia="標楷體" w:hAnsi="標楷體" w:cs="Times New Roman"/>
          <w:color w:val="000000" w:themeColor="text1"/>
          <w:kern w:val="0"/>
          <w:szCs w:val="24"/>
        </w:rPr>
        <w:t>業務計畫3項，下分工作計畫3項，</w:t>
      </w:r>
      <w:r w:rsidRPr="006B0899">
        <w:rPr>
          <w:rFonts w:ascii="標楷體" w:eastAsia="標楷體" w:hAnsi="標楷體" w:cs="Times New Roman" w:hint="eastAsia"/>
          <w:color w:val="000000" w:themeColor="text1"/>
          <w:kern w:val="0"/>
          <w:szCs w:val="24"/>
        </w:rPr>
        <w:t>包括一般行政、戶政業務、一般建築及設備等重要施政項目。執行結果，</w:t>
      </w:r>
      <w:r w:rsidRPr="006B0899">
        <w:rPr>
          <w:rFonts w:ascii="標楷體" w:eastAsia="標楷體" w:hAnsi="標楷體" w:cs="Times New Roman"/>
          <w:color w:val="000000" w:themeColor="text1"/>
          <w:kern w:val="0"/>
          <w:szCs w:val="24"/>
        </w:rPr>
        <w:t>均依照原訂計畫執行完成</w:t>
      </w:r>
      <w:r w:rsidRPr="006B0899">
        <w:rPr>
          <w:rFonts w:ascii="標楷體" w:eastAsia="標楷體" w:hAnsi="標楷體" w:cs="Times New Roman" w:hint="eastAsia"/>
          <w:color w:val="000000" w:themeColor="text1"/>
          <w:kern w:val="0"/>
          <w:szCs w:val="24"/>
        </w:rPr>
        <w:t>。</w:t>
      </w:r>
    </w:p>
    <w:p w:rsidR="007665D9" w:rsidRPr="002D3E0F" w:rsidRDefault="007665D9" w:rsidP="00663A96">
      <w:pPr>
        <w:overflowPunct w:val="0"/>
        <w:adjustRightInd w:val="0"/>
        <w:spacing w:line="460" w:lineRule="exact"/>
        <w:ind w:firstLineChars="200" w:firstLine="561"/>
        <w:jc w:val="both"/>
        <w:rPr>
          <w:rFonts w:ascii="標楷體" w:eastAsia="標楷體" w:hAnsi="標楷體" w:cs="Times New Roman"/>
          <w:b/>
          <w:color w:val="000000" w:themeColor="text1"/>
          <w:sz w:val="28"/>
          <w:szCs w:val="28"/>
        </w:rPr>
      </w:pPr>
      <w:r w:rsidRPr="002D3E0F">
        <w:rPr>
          <w:rFonts w:ascii="標楷體" w:eastAsia="標楷體" w:hAnsi="標楷體" w:cs="Times New Roman"/>
          <w:b/>
          <w:snapToGrid w:val="0"/>
          <w:color w:val="000000" w:themeColor="text1"/>
          <w:sz w:val="28"/>
          <w:szCs w:val="28"/>
        </w:rPr>
        <w:t>（二</w:t>
      </w:r>
      <w:r w:rsidR="00EB51CE">
        <w:rPr>
          <w:rFonts w:ascii="標楷體" w:eastAsia="標楷體" w:hAnsi="標楷體" w:cs="Times New Roman"/>
          <w:b/>
          <w:snapToGrid w:val="0"/>
          <w:color w:val="000000" w:themeColor="text1"/>
          <w:sz w:val="28"/>
          <w:szCs w:val="28"/>
        </w:rPr>
        <w:t>）</w:t>
      </w:r>
      <w:r w:rsidRPr="002D3E0F">
        <w:rPr>
          <w:rFonts w:ascii="標楷體" w:eastAsia="標楷體" w:hAnsi="標楷體" w:cs="Times New Roman"/>
          <w:b/>
          <w:snapToGrid w:val="0"/>
          <w:color w:val="000000" w:themeColor="text1"/>
          <w:sz w:val="28"/>
          <w:szCs w:val="28"/>
        </w:rPr>
        <w:t>預算執行之審核</w:t>
      </w:r>
    </w:p>
    <w:p w:rsidR="007665D9" w:rsidRPr="00476E69" w:rsidRDefault="007665D9" w:rsidP="00137E61">
      <w:pPr>
        <w:overflowPunct w:val="0"/>
        <w:adjustRightInd w:val="0"/>
        <w:spacing w:beforeLines="20" w:before="72" w:line="460" w:lineRule="exact"/>
        <w:ind w:firstLineChars="200" w:firstLine="464"/>
        <w:jc w:val="both"/>
        <w:rPr>
          <w:rFonts w:ascii="標楷體" w:eastAsia="標楷體" w:hAnsi="標楷體" w:cs="Times New Roman"/>
          <w:color w:val="000000" w:themeColor="text1"/>
          <w:spacing w:val="-4"/>
          <w:kern w:val="0"/>
          <w:szCs w:val="24"/>
        </w:rPr>
      </w:pPr>
      <w:r w:rsidRPr="002D3E0F">
        <w:rPr>
          <w:rFonts w:ascii="標楷體" w:eastAsia="標楷體" w:hAnsi="標楷體" w:cs="Times New Roman"/>
          <w:color w:val="000000" w:themeColor="text1"/>
          <w:spacing w:val="-4"/>
          <w:kern w:val="0"/>
          <w:szCs w:val="24"/>
        </w:rPr>
        <w:t>1.</w:t>
      </w:r>
      <w:r w:rsidRPr="002F5338">
        <w:rPr>
          <w:rFonts w:ascii="標楷體" w:eastAsia="標楷體" w:hAnsi="標楷體" w:hint="eastAsia"/>
          <w:szCs w:val="24"/>
        </w:rPr>
        <w:t>歲入預算數1,142萬元，決算審核結果，審定實現數1,226萬餘元，較預算增加84萬餘元</w:t>
      </w:r>
      <w:r w:rsidRPr="002F5338">
        <w:rPr>
          <w:rFonts w:ascii="標楷體" w:eastAsia="標楷體" w:hAnsi="標楷體" w:hint="eastAsia"/>
          <w:szCs w:val="24"/>
        </w:rPr>
        <w:lastRenderedPageBreak/>
        <w:t>（7.39％</w:t>
      </w:r>
      <w:r w:rsidR="00EB51CE">
        <w:rPr>
          <w:rFonts w:ascii="標楷體" w:eastAsia="標楷體" w:hAnsi="標楷體" w:hint="eastAsia"/>
          <w:szCs w:val="24"/>
        </w:rPr>
        <w:t>）</w:t>
      </w:r>
      <w:r w:rsidRPr="002F5338">
        <w:rPr>
          <w:rFonts w:ascii="標楷體" w:eastAsia="標楷體" w:hAnsi="標楷體" w:hint="eastAsia"/>
          <w:szCs w:val="24"/>
        </w:rPr>
        <w:t>，</w:t>
      </w:r>
      <w:r w:rsidRPr="00476E69">
        <w:rPr>
          <w:rFonts w:ascii="標楷體" w:eastAsia="標楷體" w:hAnsi="標楷體"/>
          <w:szCs w:val="24"/>
        </w:rPr>
        <w:t>主要係</w:t>
      </w:r>
      <w:r>
        <w:rPr>
          <w:rFonts w:ascii="標楷體" w:eastAsia="標楷體" w:hAnsi="標楷體" w:hint="eastAsia"/>
          <w:szCs w:val="24"/>
        </w:rPr>
        <w:t>民眾申辦戶籍謄本等案件</w:t>
      </w:r>
      <w:r w:rsidRPr="00476E69">
        <w:rPr>
          <w:rFonts w:ascii="標楷體" w:eastAsia="標楷體" w:hAnsi="標楷體" w:cs="Times New Roman"/>
          <w:color w:val="000000" w:themeColor="text1"/>
          <w:spacing w:val="-4"/>
          <w:kern w:val="0"/>
          <w:szCs w:val="24"/>
        </w:rPr>
        <w:t>較預計</w:t>
      </w:r>
      <w:r w:rsidRPr="00476E69">
        <w:rPr>
          <w:rFonts w:ascii="標楷體" w:eastAsia="標楷體" w:hAnsi="標楷體" w:cs="Times New Roman" w:hint="eastAsia"/>
          <w:color w:val="000000" w:themeColor="text1"/>
          <w:spacing w:val="-4"/>
          <w:kern w:val="0"/>
          <w:szCs w:val="24"/>
        </w:rPr>
        <w:t>增加</w:t>
      </w:r>
      <w:r w:rsidRPr="00476E69">
        <w:rPr>
          <w:rFonts w:ascii="標楷體" w:eastAsia="標楷體" w:hAnsi="標楷體" w:cs="Times New Roman"/>
          <w:color w:val="000000" w:themeColor="text1"/>
          <w:spacing w:val="-4"/>
          <w:kern w:val="0"/>
          <w:szCs w:val="24"/>
        </w:rPr>
        <w:t>所致。</w:t>
      </w:r>
    </w:p>
    <w:p w:rsidR="007665D9" w:rsidRPr="00476E69" w:rsidRDefault="007665D9" w:rsidP="00137E61">
      <w:pPr>
        <w:overflowPunct w:val="0"/>
        <w:adjustRightInd w:val="0"/>
        <w:spacing w:line="460" w:lineRule="exact"/>
        <w:ind w:firstLineChars="200" w:firstLine="464"/>
        <w:jc w:val="both"/>
        <w:rPr>
          <w:rFonts w:ascii="標楷體" w:eastAsia="標楷體" w:hAnsi="標楷體" w:cs="Times New Roman"/>
          <w:color w:val="000000" w:themeColor="text1"/>
          <w:spacing w:val="-6"/>
          <w:kern w:val="0"/>
          <w:szCs w:val="24"/>
        </w:rPr>
      </w:pPr>
      <w:r w:rsidRPr="002D3E0F">
        <w:rPr>
          <w:rFonts w:ascii="標楷體" w:eastAsia="標楷體" w:hAnsi="標楷體" w:cs="Times New Roman" w:hint="eastAsia"/>
          <w:color w:val="000000" w:themeColor="text1"/>
          <w:spacing w:val="-4"/>
          <w:kern w:val="0"/>
          <w:szCs w:val="24"/>
        </w:rPr>
        <w:t>2</w:t>
      </w:r>
      <w:r w:rsidRPr="002D3E0F">
        <w:rPr>
          <w:rFonts w:ascii="標楷體" w:eastAsia="標楷體" w:hAnsi="標楷體" w:cs="Times New Roman"/>
          <w:color w:val="000000" w:themeColor="text1"/>
          <w:spacing w:val="-4"/>
          <w:kern w:val="0"/>
          <w:szCs w:val="24"/>
        </w:rPr>
        <w:t>.</w:t>
      </w:r>
      <w:r w:rsidRPr="002F5338">
        <w:rPr>
          <w:rFonts w:ascii="標楷體" w:eastAsia="標楷體" w:hAnsi="標楷體" w:hint="eastAsia"/>
          <w:szCs w:val="24"/>
        </w:rPr>
        <w:t>歲出原編列預算數1億5,497萬餘元</w:t>
      </w:r>
      <w:r>
        <w:rPr>
          <w:rFonts w:ascii="標楷體" w:eastAsia="標楷體" w:hAnsi="標楷體" w:hint="eastAsia"/>
          <w:szCs w:val="24"/>
        </w:rPr>
        <w:t>，經動支</w:t>
      </w:r>
      <w:r w:rsidRPr="002F5338">
        <w:rPr>
          <w:rFonts w:ascii="標楷體" w:eastAsia="標楷體" w:hAnsi="標楷體" w:hint="eastAsia"/>
          <w:szCs w:val="24"/>
        </w:rPr>
        <w:t>調整公務員工待遇準備237萬餘元，合計1億5,734萬餘元，決算審核結果，審定實現數1億4,929萬餘元（94.88％</w:t>
      </w:r>
      <w:r w:rsidR="00EB51CE">
        <w:rPr>
          <w:rFonts w:ascii="標楷體" w:eastAsia="標楷體" w:hAnsi="標楷體" w:hint="eastAsia"/>
          <w:szCs w:val="24"/>
        </w:rPr>
        <w:t>）</w:t>
      </w:r>
      <w:r w:rsidRPr="002F5338">
        <w:rPr>
          <w:rFonts w:ascii="標楷體" w:eastAsia="標楷體" w:hAnsi="標楷體" w:hint="eastAsia"/>
          <w:szCs w:val="24"/>
        </w:rPr>
        <w:t>，決算審定數為1億4,929萬餘元，預算賸餘805萬餘元（5.12％</w:t>
      </w:r>
      <w:r w:rsidR="00EB51CE">
        <w:rPr>
          <w:rFonts w:ascii="標楷體" w:eastAsia="標楷體" w:hAnsi="標楷體" w:hint="eastAsia"/>
          <w:szCs w:val="24"/>
        </w:rPr>
        <w:t>）</w:t>
      </w:r>
      <w:r w:rsidRPr="00476E69">
        <w:rPr>
          <w:rFonts w:ascii="標楷體" w:eastAsia="標楷體" w:hAnsi="標楷體"/>
          <w:spacing w:val="-2"/>
          <w:szCs w:val="24"/>
        </w:rPr>
        <w:t>，主要係</w:t>
      </w:r>
      <w:r w:rsidRPr="00476E69">
        <w:rPr>
          <w:rFonts w:ascii="標楷體" w:eastAsia="標楷體" w:hAnsi="標楷體" w:cs="Times New Roman"/>
          <w:color w:val="000000" w:themeColor="text1"/>
          <w:spacing w:val="-2"/>
          <w:kern w:val="0"/>
          <w:szCs w:val="24"/>
        </w:rPr>
        <w:t>人事費賸餘。</w:t>
      </w:r>
    </w:p>
    <w:p w:rsidR="007665D9" w:rsidRPr="002D3E0F" w:rsidRDefault="007665D9" w:rsidP="00663A96">
      <w:pPr>
        <w:overflowPunct w:val="0"/>
        <w:adjustRightInd w:val="0"/>
        <w:spacing w:beforeLines="30" w:before="108" w:line="460" w:lineRule="exact"/>
        <w:ind w:firstLineChars="200" w:firstLine="641"/>
        <w:jc w:val="both"/>
        <w:rPr>
          <w:rFonts w:ascii="標楷體" w:eastAsia="標楷體" w:hAnsi="標楷體" w:cs="Times New Roman"/>
          <w:b/>
          <w:color w:val="000000" w:themeColor="text1"/>
          <w:kern w:val="0"/>
          <w:sz w:val="32"/>
          <w:szCs w:val="32"/>
        </w:rPr>
      </w:pPr>
      <w:r w:rsidRPr="002D3E0F">
        <w:rPr>
          <w:rFonts w:ascii="標楷體" w:eastAsia="標楷體" w:hAnsi="標楷體" w:cs="Times New Roman"/>
          <w:b/>
          <w:color w:val="000000" w:themeColor="text1"/>
          <w:kern w:val="0"/>
          <w:sz w:val="32"/>
          <w:szCs w:val="32"/>
        </w:rPr>
        <w:t>二、</w:t>
      </w:r>
      <w:r w:rsidRPr="002D3E0F">
        <w:rPr>
          <w:rFonts w:ascii="標楷體" w:eastAsia="標楷體" w:hAnsi="標楷體" w:cs="Times New Roman" w:hint="eastAsia"/>
          <w:b/>
          <w:color w:val="000000" w:themeColor="text1"/>
          <w:kern w:val="0"/>
          <w:sz w:val="32"/>
          <w:szCs w:val="32"/>
        </w:rPr>
        <w:t>附屬單位決算</w:t>
      </w:r>
      <w:r w:rsidRPr="002D3E0F">
        <w:rPr>
          <w:rFonts w:ascii="標楷體" w:eastAsia="標楷體" w:hAnsi="標楷體" w:cs="Times New Roman"/>
          <w:b/>
          <w:color w:val="000000" w:themeColor="text1"/>
          <w:kern w:val="0"/>
          <w:sz w:val="32"/>
          <w:szCs w:val="32"/>
        </w:rPr>
        <w:t>非營業部分</w:t>
      </w:r>
    </w:p>
    <w:p w:rsidR="007665D9" w:rsidRPr="00D53DC4" w:rsidRDefault="007665D9" w:rsidP="00663A96">
      <w:pPr>
        <w:overflowPunct w:val="0"/>
        <w:adjustRightInd w:val="0"/>
        <w:spacing w:line="460" w:lineRule="exact"/>
        <w:ind w:firstLineChars="200" w:firstLine="480"/>
        <w:jc w:val="both"/>
        <w:rPr>
          <w:rFonts w:ascii="標楷體" w:eastAsia="標楷體" w:hAnsi="標楷體" w:cs="Times New Roman"/>
          <w:color w:val="000000" w:themeColor="text1"/>
          <w:kern w:val="0"/>
          <w:szCs w:val="24"/>
        </w:rPr>
      </w:pPr>
      <w:r w:rsidRPr="00D53DC4">
        <w:rPr>
          <w:rFonts w:ascii="標楷體" w:eastAsia="標楷體" w:hAnsi="標楷體" w:cs="Times New Roman"/>
          <w:color w:val="000000" w:themeColor="text1"/>
          <w:kern w:val="0"/>
          <w:szCs w:val="24"/>
        </w:rPr>
        <w:t>民政處主管僅作業基金-花蓮縣政府公共造產基金1個單位。茲將</w:t>
      </w:r>
      <w:r w:rsidRPr="00D53DC4">
        <w:rPr>
          <w:rFonts w:ascii="標楷體" w:eastAsia="標楷體" w:hAnsi="標楷體" w:cs="Times New Roman" w:hint="eastAsia"/>
          <w:color w:val="000000" w:themeColor="text1"/>
          <w:kern w:val="0"/>
          <w:szCs w:val="24"/>
        </w:rPr>
        <w:t>1</w:t>
      </w:r>
      <w:r>
        <w:rPr>
          <w:rFonts w:ascii="標楷體" w:eastAsia="標楷體" w:hAnsi="標楷體" w:cs="Times New Roman" w:hint="eastAsia"/>
          <w:color w:val="000000" w:themeColor="text1"/>
          <w:kern w:val="0"/>
          <w:szCs w:val="24"/>
        </w:rPr>
        <w:t>13</w:t>
      </w:r>
      <w:r w:rsidRPr="00D53DC4">
        <w:rPr>
          <w:rFonts w:ascii="標楷體" w:eastAsia="標楷體" w:hAnsi="標楷體" w:cs="Times New Roman"/>
          <w:color w:val="000000" w:themeColor="text1"/>
          <w:kern w:val="0"/>
          <w:szCs w:val="24"/>
        </w:rPr>
        <w:t>年度決算審核結果說明如次：</w:t>
      </w:r>
    </w:p>
    <w:p w:rsidR="007665D9" w:rsidRPr="002D3E0F" w:rsidRDefault="007665D9" w:rsidP="00663A96">
      <w:pPr>
        <w:overflowPunct w:val="0"/>
        <w:adjustRightInd w:val="0"/>
        <w:spacing w:line="460" w:lineRule="exact"/>
        <w:ind w:firstLineChars="200" w:firstLine="561"/>
        <w:jc w:val="both"/>
        <w:rPr>
          <w:rFonts w:ascii="標楷體" w:eastAsia="標楷體" w:hAnsi="標楷體" w:cs="Times New Roman"/>
          <w:b/>
          <w:snapToGrid w:val="0"/>
          <w:color w:val="000000" w:themeColor="text1"/>
          <w:sz w:val="28"/>
          <w:szCs w:val="28"/>
        </w:rPr>
      </w:pPr>
      <w:r w:rsidRPr="002D3E0F">
        <w:rPr>
          <w:rFonts w:ascii="標楷體" w:eastAsia="標楷體" w:hAnsi="標楷體" w:cs="Times New Roman"/>
          <w:b/>
          <w:snapToGrid w:val="0"/>
          <w:color w:val="000000" w:themeColor="text1"/>
          <w:sz w:val="28"/>
          <w:szCs w:val="28"/>
        </w:rPr>
        <w:t>（一</w:t>
      </w:r>
      <w:r w:rsidR="00EB51CE">
        <w:rPr>
          <w:rFonts w:ascii="標楷體" w:eastAsia="標楷體" w:hAnsi="標楷體" w:cs="Times New Roman"/>
          <w:b/>
          <w:snapToGrid w:val="0"/>
          <w:color w:val="000000" w:themeColor="text1"/>
          <w:sz w:val="28"/>
          <w:szCs w:val="28"/>
        </w:rPr>
        <w:t>）</w:t>
      </w:r>
      <w:r w:rsidRPr="002D3E0F">
        <w:rPr>
          <w:rFonts w:ascii="標楷體" w:eastAsia="標楷體" w:hAnsi="標楷體" w:cs="Times New Roman"/>
          <w:b/>
          <w:snapToGrid w:val="0"/>
          <w:color w:val="000000" w:themeColor="text1"/>
          <w:sz w:val="28"/>
          <w:szCs w:val="28"/>
        </w:rPr>
        <w:t>計畫實施之查核</w:t>
      </w:r>
    </w:p>
    <w:p w:rsidR="007665D9" w:rsidRPr="002D3E0F" w:rsidRDefault="007665D9" w:rsidP="00663A96">
      <w:pPr>
        <w:overflowPunct w:val="0"/>
        <w:adjustRightInd w:val="0"/>
        <w:spacing w:line="460" w:lineRule="exact"/>
        <w:ind w:firstLineChars="200" w:firstLine="480"/>
        <w:jc w:val="both"/>
        <w:rPr>
          <w:rFonts w:ascii="標楷體" w:eastAsia="標楷體" w:hAnsi="標楷體" w:cs="Times New Roman"/>
          <w:color w:val="000000" w:themeColor="text1"/>
          <w:spacing w:val="-4"/>
          <w:kern w:val="0"/>
          <w:szCs w:val="24"/>
        </w:rPr>
      </w:pPr>
      <w:r>
        <w:rPr>
          <w:rFonts w:ascii="標楷體" w:eastAsia="標楷體" w:hAnsi="標楷體" w:cs="Times New Roman"/>
          <w:color w:val="000000" w:themeColor="text1"/>
          <w:kern w:val="0"/>
          <w:szCs w:val="24"/>
        </w:rPr>
        <w:t>業務計畫係辦理</w:t>
      </w:r>
      <w:r w:rsidRPr="0052270C">
        <w:rPr>
          <w:rFonts w:ascii="標楷體" w:eastAsia="標楷體" w:hAnsi="標楷體" w:cs="Times New Roman" w:hint="eastAsia"/>
          <w:color w:val="000000" w:themeColor="text1"/>
          <w:kern w:val="0"/>
          <w:szCs w:val="24"/>
        </w:rPr>
        <w:t>立霧溪、花蓮溪（壽豐溪</w:t>
      </w:r>
      <w:r w:rsidR="00EB51CE">
        <w:rPr>
          <w:rFonts w:ascii="標楷體" w:eastAsia="標楷體" w:hAnsi="標楷體" w:cs="Times New Roman" w:hint="eastAsia"/>
          <w:color w:val="000000" w:themeColor="text1"/>
          <w:kern w:val="0"/>
          <w:szCs w:val="24"/>
        </w:rPr>
        <w:t>）</w:t>
      </w:r>
      <w:r>
        <w:rPr>
          <w:rFonts w:ascii="標楷體" w:eastAsia="標楷體" w:hAnsi="標楷體" w:cs="Times New Roman" w:hint="eastAsia"/>
          <w:color w:val="000000" w:themeColor="text1"/>
          <w:spacing w:val="-4"/>
          <w:kern w:val="0"/>
          <w:szCs w:val="24"/>
        </w:rPr>
        <w:t>等2</w:t>
      </w:r>
      <w:r>
        <w:rPr>
          <w:rFonts w:ascii="標楷體" w:eastAsia="標楷體" w:hAnsi="標楷體" w:cs="Times New Roman" w:hint="eastAsia"/>
          <w:color w:val="000000" w:themeColor="text1"/>
          <w:kern w:val="0"/>
          <w:szCs w:val="24"/>
        </w:rPr>
        <w:t>項土石採取及銷售</w:t>
      </w:r>
      <w:r w:rsidRPr="00944CCE">
        <w:rPr>
          <w:rFonts w:ascii="標楷體" w:eastAsia="標楷體" w:hAnsi="標楷體" w:cs="Times New Roman"/>
          <w:color w:val="000000" w:themeColor="text1"/>
          <w:kern w:val="0"/>
          <w:szCs w:val="24"/>
        </w:rPr>
        <w:t>業務計畫</w:t>
      </w:r>
      <w:r>
        <w:rPr>
          <w:rFonts w:ascii="標楷體" w:eastAsia="標楷體" w:hAnsi="標楷體" w:cs="Times New Roman"/>
          <w:color w:val="000000" w:themeColor="text1"/>
          <w:kern w:val="0"/>
          <w:szCs w:val="24"/>
        </w:rPr>
        <w:t>。其中</w:t>
      </w:r>
      <w:r>
        <w:rPr>
          <w:rFonts w:ascii="標楷體" w:eastAsia="標楷體" w:hAnsi="標楷體" w:cs="Times New Roman" w:hint="eastAsia"/>
          <w:color w:val="000000" w:themeColor="text1"/>
          <w:kern w:val="0"/>
          <w:szCs w:val="24"/>
        </w:rPr>
        <w:t>立霧溪</w:t>
      </w:r>
      <w:r w:rsidRPr="002D3E0F">
        <w:rPr>
          <w:rFonts w:ascii="標楷體" w:eastAsia="標楷體" w:hAnsi="標楷體" w:cs="Times New Roman" w:hint="eastAsia"/>
          <w:color w:val="000000" w:themeColor="text1"/>
          <w:spacing w:val="-4"/>
          <w:kern w:val="0"/>
          <w:szCs w:val="24"/>
        </w:rPr>
        <w:t>預計</w:t>
      </w:r>
      <w:r>
        <w:rPr>
          <w:rFonts w:ascii="標楷體" w:eastAsia="標楷體" w:hAnsi="標楷體" w:cs="Times New Roman" w:hint="eastAsia"/>
          <w:color w:val="000000" w:themeColor="text1"/>
          <w:spacing w:val="-4"/>
          <w:kern w:val="0"/>
          <w:szCs w:val="24"/>
        </w:rPr>
        <w:t>採取30</w:t>
      </w:r>
      <w:r w:rsidRPr="002D3E0F">
        <w:rPr>
          <w:rFonts w:ascii="標楷體" w:eastAsia="標楷體" w:hAnsi="標楷體" w:cs="Times New Roman" w:hint="eastAsia"/>
          <w:color w:val="000000" w:themeColor="text1"/>
          <w:spacing w:val="-4"/>
          <w:kern w:val="0"/>
          <w:szCs w:val="24"/>
        </w:rPr>
        <w:t>萬立方米</w:t>
      </w:r>
      <w:r>
        <w:rPr>
          <w:rFonts w:ascii="標楷體" w:eastAsia="標楷體" w:hAnsi="標楷體" w:cs="Times New Roman" w:hint="eastAsia"/>
          <w:color w:val="000000" w:themeColor="text1"/>
          <w:spacing w:val="-4"/>
          <w:kern w:val="0"/>
          <w:szCs w:val="24"/>
        </w:rPr>
        <w:t>，</w:t>
      </w:r>
      <w:r w:rsidRPr="002D3E0F">
        <w:rPr>
          <w:rFonts w:ascii="標楷體" w:eastAsia="標楷體" w:hAnsi="標楷體" w:cs="Times New Roman"/>
          <w:color w:val="000000" w:themeColor="text1"/>
          <w:spacing w:val="-4"/>
          <w:kern w:val="0"/>
          <w:szCs w:val="24"/>
        </w:rPr>
        <w:t>實施結果</w:t>
      </w:r>
      <w:r>
        <w:rPr>
          <w:rFonts w:ascii="標楷體" w:eastAsia="標楷體" w:hAnsi="標楷體" w:cs="Times New Roman"/>
          <w:color w:val="000000" w:themeColor="text1"/>
          <w:spacing w:val="-4"/>
          <w:kern w:val="0"/>
          <w:szCs w:val="24"/>
        </w:rPr>
        <w:t>，</w:t>
      </w:r>
      <w:r>
        <w:rPr>
          <w:rFonts w:ascii="標楷體" w:eastAsia="標楷體" w:hAnsi="標楷體" w:cs="Times New Roman" w:hint="eastAsia"/>
          <w:color w:val="000000" w:themeColor="text1"/>
          <w:spacing w:val="-4"/>
          <w:kern w:val="0"/>
          <w:szCs w:val="24"/>
        </w:rPr>
        <w:t>因</w:t>
      </w:r>
      <w:r w:rsidRPr="00543407">
        <w:rPr>
          <w:rFonts w:ascii="標楷體" w:eastAsia="標楷體" w:hAnsi="標楷體" w:cs="Times New Roman" w:hint="eastAsia"/>
          <w:color w:val="000000" w:themeColor="text1"/>
          <w:spacing w:val="-4"/>
          <w:kern w:val="0"/>
          <w:szCs w:val="24"/>
        </w:rPr>
        <w:t>受凱米颱風影響造成採區沖毀管制站無法正常運作，於113年7月28日申報停工，致113年度未開採。</w:t>
      </w:r>
      <w:r>
        <w:rPr>
          <w:rFonts w:ascii="標楷體" w:eastAsia="標楷體" w:hAnsi="標楷體" w:cs="Times New Roman" w:hint="eastAsia"/>
          <w:color w:val="000000" w:themeColor="text1"/>
          <w:spacing w:val="-4"/>
          <w:kern w:val="0"/>
          <w:szCs w:val="24"/>
        </w:rPr>
        <w:t>另</w:t>
      </w:r>
      <w:r w:rsidRPr="00543407">
        <w:rPr>
          <w:rFonts w:ascii="標楷體" w:eastAsia="標楷體" w:hAnsi="標楷體" w:cs="Times New Roman" w:hint="eastAsia"/>
          <w:color w:val="000000" w:themeColor="text1"/>
          <w:spacing w:val="-4"/>
          <w:kern w:val="0"/>
          <w:szCs w:val="24"/>
        </w:rPr>
        <w:t>花蓮溪（壽豐溪</w:t>
      </w:r>
      <w:r w:rsidR="00EB51CE">
        <w:rPr>
          <w:rFonts w:ascii="標楷體" w:eastAsia="標楷體" w:hAnsi="標楷體" w:cs="Times New Roman" w:hint="eastAsia"/>
          <w:color w:val="000000" w:themeColor="text1"/>
          <w:spacing w:val="-4"/>
          <w:kern w:val="0"/>
          <w:szCs w:val="24"/>
        </w:rPr>
        <w:t>）</w:t>
      </w:r>
      <w:r>
        <w:rPr>
          <w:rFonts w:ascii="標楷體" w:eastAsia="標楷體" w:hAnsi="標楷體" w:cs="Times New Roman" w:hint="eastAsia"/>
          <w:color w:val="000000" w:themeColor="text1"/>
          <w:spacing w:val="-4"/>
          <w:kern w:val="0"/>
          <w:szCs w:val="24"/>
        </w:rPr>
        <w:t>實際數71萬餘立方米，較預計減少3萬餘立方米，係土石疏濬量較預計減少。</w:t>
      </w:r>
      <w:r w:rsidRPr="002D3E0F">
        <w:rPr>
          <w:rFonts w:ascii="標楷體" w:eastAsia="標楷體" w:hAnsi="標楷體" w:cs="Times New Roman"/>
          <w:color w:val="000000" w:themeColor="text1"/>
          <w:spacing w:val="-4"/>
          <w:kern w:val="0"/>
          <w:szCs w:val="24"/>
        </w:rPr>
        <w:t xml:space="preserve"> </w:t>
      </w:r>
    </w:p>
    <w:p w:rsidR="007665D9" w:rsidRPr="002D3E0F" w:rsidRDefault="007665D9" w:rsidP="00663A96">
      <w:pPr>
        <w:overflowPunct w:val="0"/>
        <w:adjustRightInd w:val="0"/>
        <w:spacing w:line="460" w:lineRule="exact"/>
        <w:ind w:firstLineChars="200" w:firstLine="561"/>
        <w:jc w:val="both"/>
        <w:rPr>
          <w:rFonts w:ascii="標楷體" w:eastAsia="標楷體" w:hAnsi="標楷體" w:cs="Times New Roman"/>
          <w:b/>
          <w:snapToGrid w:val="0"/>
          <w:color w:val="000000" w:themeColor="text1"/>
          <w:sz w:val="28"/>
          <w:szCs w:val="28"/>
        </w:rPr>
      </w:pPr>
      <w:r w:rsidRPr="002D3E0F">
        <w:rPr>
          <w:rFonts w:ascii="標楷體" w:eastAsia="標楷體" w:hAnsi="標楷體" w:cs="Times New Roman"/>
          <w:b/>
          <w:snapToGrid w:val="0"/>
          <w:color w:val="000000" w:themeColor="text1"/>
          <w:sz w:val="28"/>
          <w:szCs w:val="28"/>
        </w:rPr>
        <w:t>（二</w:t>
      </w:r>
      <w:r w:rsidR="00EB51CE">
        <w:rPr>
          <w:rFonts w:ascii="標楷體" w:eastAsia="標楷體" w:hAnsi="標楷體" w:cs="Times New Roman"/>
          <w:b/>
          <w:snapToGrid w:val="0"/>
          <w:color w:val="000000" w:themeColor="text1"/>
          <w:sz w:val="28"/>
          <w:szCs w:val="28"/>
        </w:rPr>
        <w:t>）</w:t>
      </w:r>
      <w:r w:rsidRPr="002D3E0F">
        <w:rPr>
          <w:rFonts w:ascii="標楷體" w:eastAsia="標楷體" w:hAnsi="標楷體" w:cs="Times New Roman"/>
          <w:b/>
          <w:snapToGrid w:val="0"/>
          <w:color w:val="000000" w:themeColor="text1"/>
          <w:sz w:val="28"/>
          <w:szCs w:val="28"/>
        </w:rPr>
        <w:t>餘絀之審定</w:t>
      </w:r>
    </w:p>
    <w:p w:rsidR="007665D9" w:rsidRPr="00936515" w:rsidRDefault="007665D9" w:rsidP="00663A96">
      <w:pPr>
        <w:overflowPunct w:val="0"/>
        <w:adjustRightInd w:val="0"/>
        <w:spacing w:line="460" w:lineRule="exact"/>
        <w:ind w:firstLineChars="200" w:firstLine="480"/>
        <w:jc w:val="both"/>
        <w:rPr>
          <w:rFonts w:ascii="標楷體" w:eastAsia="標楷體" w:hAnsi="標楷體" w:cs="Times New Roman"/>
          <w:color w:val="000000" w:themeColor="text1"/>
          <w:kern w:val="0"/>
          <w:szCs w:val="24"/>
        </w:rPr>
      </w:pPr>
      <w:r w:rsidRPr="00936515">
        <w:rPr>
          <w:rFonts w:ascii="標楷體" w:eastAsia="標楷體" w:hAnsi="標楷體" w:cs="Times New Roman" w:hint="eastAsia"/>
          <w:color w:val="000000" w:themeColor="text1"/>
          <w:kern w:val="0"/>
          <w:szCs w:val="24"/>
        </w:rPr>
        <w:t>決算審核結果，審定賸餘</w:t>
      </w:r>
      <w:r w:rsidRPr="00936515">
        <w:rPr>
          <w:rFonts w:ascii="標楷體" w:eastAsia="標楷體" w:hAnsi="標楷體" w:cs="Times New Roman"/>
          <w:color w:val="000000" w:themeColor="text1"/>
          <w:kern w:val="0"/>
          <w:szCs w:val="24"/>
        </w:rPr>
        <w:t>5,294</w:t>
      </w:r>
      <w:r w:rsidRPr="00936515">
        <w:rPr>
          <w:rFonts w:ascii="標楷體" w:eastAsia="標楷體" w:hAnsi="標楷體" w:cs="Times New Roman" w:hint="eastAsia"/>
          <w:color w:val="000000" w:themeColor="text1"/>
          <w:kern w:val="0"/>
          <w:szCs w:val="24"/>
        </w:rPr>
        <w:t>萬餘元，較預算賸餘2,344萬餘元，增加2,950萬餘元，約125.85％，主要係土石銷貨成本較預計減少，及受凱米颱風影響造成採區沖毀管制站無法正常運作，註銷立霧溪112年度應付工程款。</w:t>
      </w:r>
    </w:p>
    <w:p w:rsidR="007665D9" w:rsidRPr="002D3E0F" w:rsidRDefault="007665D9" w:rsidP="007665D9">
      <w:pPr>
        <w:adjustRightInd w:val="0"/>
        <w:spacing w:beforeLines="50" w:before="180" w:line="460" w:lineRule="exact"/>
        <w:ind w:firstLineChars="177" w:firstLine="567"/>
        <w:jc w:val="both"/>
        <w:rPr>
          <w:rFonts w:ascii="標楷體" w:eastAsia="標楷體" w:hAnsi="標楷體"/>
          <w:b/>
          <w:color w:val="000000" w:themeColor="text1"/>
          <w:sz w:val="32"/>
          <w:szCs w:val="32"/>
        </w:rPr>
      </w:pPr>
      <w:r w:rsidRPr="002D3E0F">
        <w:rPr>
          <w:rFonts w:ascii="標楷體" w:eastAsia="標楷體" w:hAnsi="標楷體" w:hint="eastAsia"/>
          <w:b/>
          <w:color w:val="000000" w:themeColor="text1"/>
          <w:sz w:val="32"/>
          <w:szCs w:val="32"/>
        </w:rPr>
        <w:t>三</w:t>
      </w:r>
      <w:r w:rsidRPr="002D3E0F">
        <w:rPr>
          <w:rFonts w:ascii="標楷體" w:eastAsia="標楷體" w:hAnsi="標楷體"/>
          <w:b/>
          <w:color w:val="000000" w:themeColor="text1"/>
          <w:sz w:val="32"/>
          <w:szCs w:val="32"/>
        </w:rPr>
        <w:t>、</w:t>
      </w:r>
      <w:r w:rsidRPr="002D3E0F">
        <w:rPr>
          <w:rFonts w:ascii="標楷體" w:eastAsia="標楷體" w:hAnsi="標楷體" w:hint="eastAsia"/>
          <w:b/>
          <w:color w:val="000000" w:themeColor="text1"/>
          <w:sz w:val="32"/>
          <w:szCs w:val="32"/>
        </w:rPr>
        <w:t>重要審核意見</w:t>
      </w:r>
    </w:p>
    <w:p w:rsidR="007665D9" w:rsidRPr="00DB7424" w:rsidRDefault="007665D9" w:rsidP="00663A96">
      <w:pPr>
        <w:pStyle w:val="91"/>
        <w:spacing w:line="460" w:lineRule="exact"/>
      </w:pPr>
      <w:bookmarkStart w:id="59" w:name="_Toc201940224"/>
      <w:r w:rsidRPr="00DB7424">
        <w:rPr>
          <w:rFonts w:hint="eastAsia"/>
        </w:rPr>
        <w:t>（一</w:t>
      </w:r>
      <w:r w:rsidR="00EB51CE">
        <w:rPr>
          <w:rFonts w:hint="eastAsia"/>
        </w:rPr>
        <w:t>）</w:t>
      </w:r>
      <w:r w:rsidRPr="00DB7424">
        <w:rPr>
          <w:rFonts w:hint="eastAsia"/>
        </w:rPr>
        <w:t>建置門牌點位資料庫供各界加值應用，並開放多項戶政業務e化便民服務措施，惟部分門牌管理作業及e</w:t>
      </w:r>
      <w:r w:rsidRPr="00DB7424">
        <w:t>化措施</w:t>
      </w:r>
      <w:r w:rsidRPr="00DB7424">
        <w:rPr>
          <w:rFonts w:hint="eastAsia"/>
        </w:rPr>
        <w:t>推動成果尚有策進空間，允待研謀改善，增益戶政服務品質與便利性。</w:t>
      </w:r>
      <w:bookmarkEnd w:id="59"/>
    </w:p>
    <w:p w:rsidR="007665D9" w:rsidRDefault="007665D9" w:rsidP="00F3181D">
      <w:pPr>
        <w:overflowPunct w:val="0"/>
        <w:spacing w:line="490" w:lineRule="exact"/>
        <w:ind w:firstLineChars="200" w:firstLine="400"/>
        <w:jc w:val="both"/>
        <w:rPr>
          <w:rFonts w:ascii="標楷體" w:eastAsia="標楷體" w:hAnsi="標楷體" w:cs="Times New Roman"/>
          <w:kern w:val="0"/>
          <w:szCs w:val="24"/>
        </w:rPr>
      </w:pPr>
      <w:r w:rsidRPr="00A1613F">
        <w:rPr>
          <w:rFonts w:ascii="標楷體" w:eastAsia="標楷體" w:hAnsi="標楷體" w:cs="新細明體"/>
          <w:b/>
          <w:noProof/>
          <w:sz w:val="20"/>
        </w:rPr>
        <mc:AlternateContent>
          <mc:Choice Requires="wps">
            <w:drawing>
              <wp:anchor distT="0" distB="0" distL="114300" distR="114300" simplePos="0" relativeHeight="251873280" behindDoc="0" locked="0" layoutInCell="1" allowOverlap="1" wp14:anchorId="3CFEFC8D" wp14:editId="1D2B7408">
                <wp:simplePos x="0" y="0"/>
                <wp:positionH relativeFrom="margin">
                  <wp:align>right</wp:align>
                </wp:positionH>
                <wp:positionV relativeFrom="paragraph">
                  <wp:posOffset>408940</wp:posOffset>
                </wp:positionV>
                <wp:extent cx="3219450" cy="2419350"/>
                <wp:effectExtent l="0" t="0" r="0" b="0"/>
                <wp:wrapSquare wrapText="bothSides"/>
                <wp:docPr id="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0" cy="2419350"/>
                        </a:xfrm>
                        <a:prstGeom prst="rect">
                          <a:avLst/>
                        </a:prstGeom>
                        <a:solidFill>
                          <a:srgbClr val="FFFFFF"/>
                        </a:solidFill>
                        <a:ln w="9525">
                          <a:noFill/>
                          <a:miter lim="800000"/>
                          <a:headEnd/>
                          <a:tailEnd/>
                        </a:ln>
                      </wps:spPr>
                      <wps:txbx>
                        <w:txbxContent>
                          <w:tbl>
                            <w:tblPr>
                              <w:tblW w:w="4962" w:type="dxa"/>
                              <w:tblInd w:w="-142" w:type="dxa"/>
                              <w:tblCellMar>
                                <w:left w:w="28" w:type="dxa"/>
                                <w:right w:w="57" w:type="dxa"/>
                              </w:tblCellMar>
                              <w:tblLook w:val="04A0" w:firstRow="1" w:lastRow="0" w:firstColumn="1" w:lastColumn="0" w:noHBand="0" w:noVBand="1"/>
                            </w:tblPr>
                            <w:tblGrid>
                              <w:gridCol w:w="2694"/>
                              <w:gridCol w:w="709"/>
                              <w:gridCol w:w="850"/>
                              <w:gridCol w:w="709"/>
                            </w:tblGrid>
                            <w:tr w:rsidR="002C7BB0" w:rsidRPr="000871CA" w:rsidTr="007665D9">
                              <w:trPr>
                                <w:trHeight w:val="227"/>
                                <w:tblHeader/>
                              </w:trPr>
                              <w:tc>
                                <w:tcPr>
                                  <w:tcW w:w="4962" w:type="dxa"/>
                                  <w:gridSpan w:val="4"/>
                                  <w:tcBorders>
                                    <w:top w:val="nil"/>
                                    <w:left w:val="nil"/>
                                    <w:bottom w:val="nil"/>
                                    <w:right w:val="nil"/>
                                  </w:tcBorders>
                                  <w:shd w:val="clear" w:color="auto" w:fill="auto"/>
                                  <w:vAlign w:val="center"/>
                                  <w:hideMark/>
                                </w:tcPr>
                                <w:p w:rsidR="002C7BB0" w:rsidRPr="00DF27D2" w:rsidRDefault="002C7BB0" w:rsidP="007665D9">
                                  <w:pPr>
                                    <w:widowControl/>
                                    <w:spacing w:line="280" w:lineRule="exact"/>
                                    <w:ind w:leftChars="6" w:left="687" w:right="17" w:hangingChars="280" w:hanging="673"/>
                                    <w:rPr>
                                      <w:rFonts w:ascii="標楷體" w:eastAsia="標楷體" w:hAnsi="標楷體" w:cs="新細明體"/>
                                      <w:b/>
                                      <w:color w:val="000000"/>
                                      <w:kern w:val="0"/>
                                      <w:szCs w:val="20"/>
                                    </w:rPr>
                                  </w:pPr>
                                  <w:r w:rsidRPr="00327DAC">
                                    <w:rPr>
                                      <w:rFonts w:ascii="標楷體" w:eastAsia="標楷體" w:hAnsi="標楷體" w:cs="新細明體" w:hint="eastAsia"/>
                                      <w:b/>
                                      <w:color w:val="000000"/>
                                      <w:kern w:val="0"/>
                                      <w:szCs w:val="20"/>
                                    </w:rPr>
                                    <w:t>表1</w:t>
                                  </w:r>
                                  <w:r>
                                    <w:rPr>
                                      <w:rFonts w:ascii="標楷體" w:eastAsia="標楷體" w:hAnsi="標楷體" w:cs="新細明體" w:hint="eastAsia"/>
                                      <w:b/>
                                      <w:color w:val="000000"/>
                                      <w:kern w:val="0"/>
                                      <w:szCs w:val="20"/>
                                    </w:rPr>
                                    <w:t xml:space="preserve">　</w:t>
                                  </w:r>
                                  <w:r w:rsidRPr="00DF27D2">
                                    <w:rPr>
                                      <w:rFonts w:ascii="標楷體" w:eastAsia="標楷體" w:hAnsi="標楷體" w:cs="新細明體" w:hint="eastAsia"/>
                                      <w:b/>
                                      <w:color w:val="000000"/>
                                      <w:kern w:val="0"/>
                                      <w:szCs w:val="20"/>
                                    </w:rPr>
                                    <w:t>花</w:t>
                                  </w:r>
                                  <w:r w:rsidRPr="00DF27D2">
                                    <w:rPr>
                                      <w:rFonts w:ascii="標楷體" w:eastAsia="標楷體" w:hAnsi="標楷體" w:cs="新細明體"/>
                                      <w:b/>
                                      <w:color w:val="000000"/>
                                      <w:kern w:val="0"/>
                                      <w:szCs w:val="20"/>
                                    </w:rPr>
                                    <w:t>蓮市</w:t>
                                  </w:r>
                                  <w:r>
                                    <w:rPr>
                                      <w:rFonts w:ascii="標楷體" w:eastAsia="標楷體" w:hAnsi="標楷體" w:cs="新細明體" w:hint="eastAsia"/>
                                      <w:b/>
                                      <w:color w:val="000000"/>
                                      <w:kern w:val="0"/>
                                      <w:szCs w:val="20"/>
                                    </w:rPr>
                                    <w:t>、</w:t>
                                  </w:r>
                                  <w:r>
                                    <w:rPr>
                                      <w:rFonts w:ascii="標楷體" w:eastAsia="標楷體" w:hAnsi="標楷體" w:cs="新細明體"/>
                                      <w:b/>
                                      <w:color w:val="000000"/>
                                      <w:kern w:val="0"/>
                                      <w:szCs w:val="20"/>
                                    </w:rPr>
                                    <w:t>新城鄉及壽豐鄉</w:t>
                                  </w:r>
                                  <w:r w:rsidRPr="00DF27D2">
                                    <w:rPr>
                                      <w:rFonts w:ascii="標楷體" w:eastAsia="標楷體" w:hAnsi="標楷體" w:cs="新細明體" w:hint="eastAsia"/>
                                      <w:b/>
                                      <w:color w:val="000000"/>
                                      <w:kern w:val="0"/>
                                      <w:szCs w:val="20"/>
                                    </w:rPr>
                                    <w:t>等3個戶政事務所門</w:t>
                                  </w:r>
                                  <w:r w:rsidRPr="00DF27D2">
                                    <w:rPr>
                                      <w:rFonts w:ascii="標楷體" w:eastAsia="標楷體" w:hAnsi="標楷體" w:cs="新細明體"/>
                                      <w:b/>
                                      <w:color w:val="000000"/>
                                      <w:kern w:val="0"/>
                                      <w:szCs w:val="20"/>
                                    </w:rPr>
                                    <w:t>牌點位</w:t>
                                  </w:r>
                                  <w:r w:rsidRPr="00DF27D2">
                                    <w:rPr>
                                      <w:rFonts w:ascii="標楷體" w:eastAsia="標楷體" w:hAnsi="標楷體" w:cs="新細明體" w:hint="eastAsia"/>
                                      <w:b/>
                                      <w:color w:val="000000"/>
                                      <w:kern w:val="0"/>
                                      <w:szCs w:val="20"/>
                                    </w:rPr>
                                    <w:t>異</w:t>
                                  </w:r>
                                  <w:r w:rsidRPr="00DF27D2">
                                    <w:rPr>
                                      <w:rFonts w:ascii="標楷體" w:eastAsia="標楷體" w:hAnsi="標楷體" w:cs="新細明體"/>
                                      <w:b/>
                                      <w:color w:val="000000"/>
                                      <w:kern w:val="0"/>
                                      <w:szCs w:val="20"/>
                                    </w:rPr>
                                    <w:t>常情形</w:t>
                                  </w:r>
                                </w:p>
                                <w:p w:rsidR="002C7BB0" w:rsidRPr="00684BE6" w:rsidRDefault="002C7BB0" w:rsidP="007665D9">
                                  <w:pPr>
                                    <w:widowControl/>
                                    <w:wordWrap w:val="0"/>
                                    <w:spacing w:line="240" w:lineRule="exact"/>
                                    <w:jc w:val="right"/>
                                    <w:rPr>
                                      <w:rFonts w:ascii="標楷體" w:eastAsia="標楷體" w:hAnsi="標楷體" w:cs="新細明體"/>
                                      <w:color w:val="000000"/>
                                      <w:kern w:val="0"/>
                                      <w:sz w:val="20"/>
                                      <w:szCs w:val="20"/>
                                    </w:rPr>
                                  </w:pPr>
                                  <w:r w:rsidRPr="00684BE6">
                                    <w:rPr>
                                      <w:rFonts w:ascii="標楷體" w:eastAsia="標楷體" w:hAnsi="標楷體" w:cs="新細明體" w:hint="eastAsia"/>
                                      <w:color w:val="000000"/>
                                      <w:kern w:val="0"/>
                                      <w:sz w:val="20"/>
                                      <w:szCs w:val="20"/>
                                    </w:rPr>
                                    <w:t>單位：筆</w:t>
                                  </w:r>
                                </w:p>
                              </w:tc>
                            </w:tr>
                            <w:tr w:rsidR="002C7BB0" w:rsidRPr="000871CA" w:rsidTr="007665D9">
                              <w:trPr>
                                <w:trHeight w:val="490"/>
                                <w:tblHeader/>
                              </w:trPr>
                              <w:tc>
                                <w:tcPr>
                                  <w:tcW w:w="2694" w:type="dxa"/>
                                  <w:tcBorders>
                                    <w:top w:val="single" w:sz="4" w:space="0" w:color="auto"/>
                                    <w:left w:val="single" w:sz="4" w:space="0" w:color="auto"/>
                                    <w:bottom w:val="single" w:sz="4" w:space="0" w:color="auto"/>
                                    <w:right w:val="single" w:sz="4" w:space="0" w:color="auto"/>
                                    <w:tl2br w:val="single" w:sz="4" w:space="0" w:color="auto"/>
                                  </w:tcBorders>
                                  <w:shd w:val="clear" w:color="000000" w:fill="F2F2F2"/>
                                  <w:vAlign w:val="center"/>
                                  <w:hideMark/>
                                </w:tcPr>
                                <w:p w:rsidR="002C7BB0" w:rsidRPr="00DF27D2" w:rsidRDefault="002C7BB0" w:rsidP="007665D9">
                                  <w:pPr>
                                    <w:widowControl/>
                                    <w:wordWrap w:val="0"/>
                                    <w:spacing w:line="240" w:lineRule="exact"/>
                                    <w:jc w:val="right"/>
                                    <w:rPr>
                                      <w:rFonts w:ascii="標楷體" w:eastAsia="標楷體" w:hAnsi="標楷體" w:cs="新細明體"/>
                                      <w:color w:val="000000"/>
                                      <w:kern w:val="0"/>
                                      <w:sz w:val="20"/>
                                      <w:szCs w:val="20"/>
                                    </w:rPr>
                                  </w:pPr>
                                  <w:r w:rsidRPr="00DF27D2">
                                    <w:rPr>
                                      <w:rFonts w:ascii="標楷體" w:eastAsia="標楷體" w:hAnsi="標楷體" w:cs="新細明體" w:hint="eastAsia"/>
                                      <w:color w:val="000000"/>
                                      <w:kern w:val="0"/>
                                      <w:sz w:val="20"/>
                                      <w:szCs w:val="20"/>
                                    </w:rPr>
                                    <w:t>戶</w:t>
                                  </w:r>
                                  <w:r w:rsidRPr="00DF27D2">
                                    <w:rPr>
                                      <w:rFonts w:ascii="標楷體" w:eastAsia="標楷體" w:hAnsi="標楷體" w:cs="新細明體"/>
                                      <w:color w:val="000000"/>
                                      <w:kern w:val="0"/>
                                      <w:sz w:val="20"/>
                                      <w:szCs w:val="20"/>
                                    </w:rPr>
                                    <w:t>政事務所</w:t>
                                  </w:r>
                                  <w:r w:rsidRPr="00DF27D2">
                                    <w:rPr>
                                      <w:rFonts w:ascii="標楷體" w:eastAsia="標楷體" w:hAnsi="標楷體" w:cs="新細明體" w:hint="eastAsia"/>
                                      <w:color w:val="000000"/>
                                      <w:kern w:val="0"/>
                                      <w:sz w:val="20"/>
                                      <w:szCs w:val="20"/>
                                    </w:rPr>
                                    <w:t xml:space="preserve"> </w:t>
                                  </w:r>
                                  <w:r w:rsidRPr="00DF27D2">
                                    <w:rPr>
                                      <w:rFonts w:ascii="標楷體" w:eastAsia="標楷體" w:hAnsi="標楷體" w:cs="新細明體"/>
                                      <w:color w:val="000000"/>
                                      <w:kern w:val="0"/>
                                      <w:sz w:val="20"/>
                                      <w:szCs w:val="20"/>
                                    </w:rPr>
                                    <w:t xml:space="preserve"> </w:t>
                                  </w:r>
                                </w:p>
                                <w:p w:rsidR="002C7BB0" w:rsidRPr="00DF27D2" w:rsidRDefault="002C7BB0" w:rsidP="007665D9">
                                  <w:pPr>
                                    <w:widowControl/>
                                    <w:spacing w:line="240" w:lineRule="exact"/>
                                    <w:ind w:firstLineChars="100" w:firstLine="200"/>
                                    <w:rPr>
                                      <w:rFonts w:ascii="標楷體" w:eastAsia="標楷體" w:hAnsi="標楷體" w:cs="新細明體"/>
                                      <w:color w:val="000000"/>
                                      <w:kern w:val="0"/>
                                      <w:sz w:val="20"/>
                                      <w:szCs w:val="20"/>
                                    </w:rPr>
                                  </w:pPr>
                                  <w:r w:rsidRPr="00DF27D2">
                                    <w:rPr>
                                      <w:rFonts w:ascii="標楷體" w:eastAsia="標楷體" w:hAnsi="標楷體" w:cs="新細明體" w:hint="eastAsia"/>
                                      <w:color w:val="000000"/>
                                      <w:kern w:val="0"/>
                                      <w:sz w:val="20"/>
                                      <w:szCs w:val="20"/>
                                    </w:rPr>
                                    <w:t>異</w:t>
                                  </w:r>
                                  <w:r w:rsidRPr="00DF27D2">
                                    <w:rPr>
                                      <w:rFonts w:ascii="標楷體" w:eastAsia="標楷體" w:hAnsi="標楷體" w:cs="新細明體"/>
                                      <w:color w:val="000000"/>
                                      <w:kern w:val="0"/>
                                      <w:sz w:val="20"/>
                                      <w:szCs w:val="20"/>
                                    </w:rPr>
                                    <w:t>常</w:t>
                                  </w:r>
                                  <w:r w:rsidRPr="00DF27D2">
                                    <w:rPr>
                                      <w:rFonts w:ascii="標楷體" w:eastAsia="標楷體" w:hAnsi="標楷體" w:cs="新細明體" w:hint="eastAsia"/>
                                      <w:color w:val="000000"/>
                                      <w:kern w:val="0"/>
                                      <w:sz w:val="20"/>
                                      <w:szCs w:val="20"/>
                                    </w:rPr>
                                    <w:t>情</w:t>
                                  </w:r>
                                  <w:r w:rsidRPr="00DF27D2">
                                    <w:rPr>
                                      <w:rFonts w:ascii="標楷體" w:eastAsia="標楷體" w:hAnsi="標楷體" w:cs="新細明體"/>
                                      <w:color w:val="000000"/>
                                      <w:kern w:val="0"/>
                                      <w:sz w:val="20"/>
                                      <w:szCs w:val="20"/>
                                    </w:rPr>
                                    <w:t>形</w:t>
                                  </w:r>
                                </w:p>
                              </w:tc>
                              <w:tc>
                                <w:tcPr>
                                  <w:tcW w:w="709" w:type="dxa"/>
                                  <w:tcBorders>
                                    <w:top w:val="single" w:sz="4" w:space="0" w:color="auto"/>
                                    <w:left w:val="nil"/>
                                    <w:bottom w:val="single" w:sz="4" w:space="0" w:color="auto"/>
                                    <w:right w:val="single" w:sz="4" w:space="0" w:color="auto"/>
                                  </w:tcBorders>
                                  <w:shd w:val="clear" w:color="000000" w:fill="F2F2F2"/>
                                  <w:vAlign w:val="center"/>
                                </w:tcPr>
                                <w:p w:rsidR="002C7BB0" w:rsidRPr="00DF27D2" w:rsidRDefault="002C7BB0" w:rsidP="007665D9">
                                  <w:pPr>
                                    <w:widowControl/>
                                    <w:spacing w:line="240" w:lineRule="exact"/>
                                    <w:jc w:val="center"/>
                                    <w:rPr>
                                      <w:rFonts w:ascii="標楷體" w:eastAsia="標楷體" w:hAnsi="標楷體" w:cs="新細明體"/>
                                      <w:color w:val="000000"/>
                                      <w:kern w:val="0"/>
                                      <w:sz w:val="20"/>
                                      <w:szCs w:val="20"/>
                                    </w:rPr>
                                  </w:pPr>
                                  <w:r w:rsidRPr="00DF27D2">
                                    <w:rPr>
                                      <w:rFonts w:ascii="標楷體" w:eastAsia="標楷體" w:hAnsi="標楷體" w:cs="新細明體" w:hint="eastAsia"/>
                                      <w:color w:val="000000"/>
                                      <w:kern w:val="0"/>
                                      <w:sz w:val="20"/>
                                      <w:szCs w:val="20"/>
                                    </w:rPr>
                                    <w:t>花</w:t>
                                  </w:r>
                                  <w:r w:rsidRPr="00DF27D2">
                                    <w:rPr>
                                      <w:rFonts w:ascii="標楷體" w:eastAsia="標楷體" w:hAnsi="標楷體" w:cs="新細明體"/>
                                      <w:color w:val="000000"/>
                                      <w:kern w:val="0"/>
                                      <w:sz w:val="20"/>
                                      <w:szCs w:val="20"/>
                                    </w:rPr>
                                    <w:t>蓮市</w:t>
                                  </w:r>
                                </w:p>
                              </w:tc>
                              <w:tc>
                                <w:tcPr>
                                  <w:tcW w:w="850" w:type="dxa"/>
                                  <w:tcBorders>
                                    <w:top w:val="single" w:sz="4" w:space="0" w:color="auto"/>
                                    <w:left w:val="nil"/>
                                    <w:bottom w:val="single" w:sz="4" w:space="0" w:color="auto"/>
                                    <w:right w:val="single" w:sz="4" w:space="0" w:color="auto"/>
                                  </w:tcBorders>
                                  <w:shd w:val="clear" w:color="000000" w:fill="F2F2F2"/>
                                  <w:vAlign w:val="center"/>
                                </w:tcPr>
                                <w:p w:rsidR="002C7BB0" w:rsidRPr="00DF27D2" w:rsidRDefault="002C7BB0" w:rsidP="007665D9">
                                  <w:pPr>
                                    <w:widowControl/>
                                    <w:spacing w:line="240" w:lineRule="exact"/>
                                    <w:jc w:val="center"/>
                                    <w:rPr>
                                      <w:rFonts w:ascii="標楷體" w:eastAsia="標楷體" w:hAnsi="標楷體" w:cs="新細明體"/>
                                      <w:color w:val="000000"/>
                                      <w:kern w:val="0"/>
                                      <w:sz w:val="20"/>
                                      <w:szCs w:val="20"/>
                                    </w:rPr>
                                  </w:pPr>
                                  <w:r w:rsidRPr="00DF27D2">
                                    <w:rPr>
                                      <w:rFonts w:ascii="標楷體" w:eastAsia="標楷體" w:hAnsi="標楷體" w:cs="新細明體"/>
                                      <w:color w:val="000000"/>
                                      <w:kern w:val="0"/>
                                      <w:sz w:val="20"/>
                                      <w:szCs w:val="20"/>
                                    </w:rPr>
                                    <w:t xml:space="preserve"> </w:t>
                                  </w:r>
                                  <w:r w:rsidRPr="00DF27D2">
                                    <w:rPr>
                                      <w:rFonts w:ascii="標楷體" w:eastAsia="標楷體" w:hAnsi="標楷體" w:cs="新細明體" w:hint="eastAsia"/>
                                      <w:color w:val="000000"/>
                                      <w:kern w:val="0"/>
                                      <w:sz w:val="20"/>
                                      <w:szCs w:val="20"/>
                                    </w:rPr>
                                    <w:t>新</w:t>
                                  </w:r>
                                  <w:r w:rsidRPr="00DF27D2">
                                    <w:rPr>
                                      <w:rFonts w:ascii="標楷體" w:eastAsia="標楷體" w:hAnsi="標楷體" w:cs="新細明體"/>
                                      <w:color w:val="000000"/>
                                      <w:kern w:val="0"/>
                                      <w:sz w:val="20"/>
                                      <w:szCs w:val="20"/>
                                    </w:rPr>
                                    <w:t>城鄉</w:t>
                                  </w:r>
                                </w:p>
                              </w:tc>
                              <w:tc>
                                <w:tcPr>
                                  <w:tcW w:w="709" w:type="dxa"/>
                                  <w:tcBorders>
                                    <w:top w:val="single" w:sz="4" w:space="0" w:color="auto"/>
                                    <w:left w:val="nil"/>
                                    <w:right w:val="single" w:sz="4" w:space="0" w:color="auto"/>
                                  </w:tcBorders>
                                  <w:shd w:val="clear" w:color="000000" w:fill="F2F2F2"/>
                                  <w:vAlign w:val="center"/>
                                </w:tcPr>
                                <w:p w:rsidR="002C7BB0" w:rsidRPr="00DF27D2" w:rsidRDefault="002C7BB0" w:rsidP="007665D9">
                                  <w:pPr>
                                    <w:widowControl/>
                                    <w:spacing w:line="240" w:lineRule="exact"/>
                                    <w:jc w:val="center"/>
                                    <w:rPr>
                                      <w:rFonts w:ascii="標楷體" w:eastAsia="標楷體" w:hAnsi="標楷體" w:cs="新細明體"/>
                                      <w:color w:val="000000"/>
                                      <w:kern w:val="0"/>
                                      <w:sz w:val="20"/>
                                      <w:szCs w:val="20"/>
                                    </w:rPr>
                                  </w:pPr>
                                  <w:r w:rsidRPr="00DF27D2">
                                    <w:rPr>
                                      <w:rFonts w:ascii="標楷體" w:eastAsia="標楷體" w:hAnsi="標楷體" w:cs="新細明體" w:hint="eastAsia"/>
                                      <w:color w:val="000000"/>
                                      <w:kern w:val="0"/>
                                      <w:sz w:val="20"/>
                                      <w:szCs w:val="20"/>
                                    </w:rPr>
                                    <w:t>壽</w:t>
                                  </w:r>
                                  <w:r w:rsidRPr="00DF27D2">
                                    <w:rPr>
                                      <w:rFonts w:ascii="標楷體" w:eastAsia="標楷體" w:hAnsi="標楷體" w:cs="新細明體"/>
                                      <w:color w:val="000000"/>
                                      <w:kern w:val="0"/>
                                      <w:sz w:val="20"/>
                                      <w:szCs w:val="20"/>
                                    </w:rPr>
                                    <w:t>豐鄉</w:t>
                                  </w:r>
                                </w:p>
                              </w:tc>
                            </w:tr>
                            <w:tr w:rsidR="002C7BB0" w:rsidRPr="000871CA" w:rsidTr="007665D9">
                              <w:trPr>
                                <w:trHeight w:val="390"/>
                              </w:trPr>
                              <w:tc>
                                <w:tcPr>
                                  <w:tcW w:w="2694" w:type="dxa"/>
                                  <w:tcBorders>
                                    <w:top w:val="nil"/>
                                    <w:left w:val="single" w:sz="4" w:space="0" w:color="auto"/>
                                    <w:bottom w:val="single" w:sz="4" w:space="0" w:color="auto"/>
                                    <w:right w:val="single" w:sz="4" w:space="0" w:color="auto"/>
                                  </w:tcBorders>
                                  <w:shd w:val="clear" w:color="auto" w:fill="auto"/>
                                  <w:vAlign w:val="center"/>
                                </w:tcPr>
                                <w:p w:rsidR="002C7BB0" w:rsidRPr="00552E6B" w:rsidRDefault="002C7BB0" w:rsidP="00795A46">
                                  <w:pPr>
                                    <w:widowControl/>
                                    <w:spacing w:line="240" w:lineRule="exact"/>
                                    <w:jc w:val="center"/>
                                    <w:rPr>
                                      <w:rFonts w:ascii="標楷體" w:eastAsia="標楷體" w:hAnsi="標楷體" w:cs="新細明體"/>
                                      <w:b/>
                                      <w:color w:val="000000"/>
                                      <w:kern w:val="0"/>
                                      <w:sz w:val="20"/>
                                      <w:szCs w:val="20"/>
                                    </w:rPr>
                                  </w:pPr>
                                  <w:r w:rsidRPr="00552E6B">
                                    <w:rPr>
                                      <w:rFonts w:ascii="標楷體" w:eastAsia="標楷體" w:hAnsi="標楷體" w:cs="新細明體" w:hint="eastAsia"/>
                                      <w:b/>
                                      <w:color w:val="000000"/>
                                      <w:kern w:val="0"/>
                                      <w:sz w:val="20"/>
                                      <w:szCs w:val="20"/>
                                    </w:rPr>
                                    <w:t>合</w:t>
                                  </w:r>
                                  <w:r w:rsidRPr="00552E6B">
                                    <w:rPr>
                                      <w:rFonts w:ascii="標楷體" w:eastAsia="標楷體" w:hAnsi="標楷體" w:cs="新細明體"/>
                                      <w:b/>
                                      <w:color w:val="000000"/>
                                      <w:kern w:val="0"/>
                                      <w:sz w:val="20"/>
                                      <w:szCs w:val="20"/>
                                    </w:rPr>
                                    <w:t>計</w:t>
                                  </w:r>
                                </w:p>
                              </w:tc>
                              <w:tc>
                                <w:tcPr>
                                  <w:tcW w:w="709" w:type="dxa"/>
                                  <w:tcBorders>
                                    <w:top w:val="single" w:sz="4" w:space="0" w:color="auto"/>
                                    <w:left w:val="nil"/>
                                    <w:bottom w:val="single" w:sz="4" w:space="0" w:color="auto"/>
                                    <w:right w:val="single" w:sz="4" w:space="0" w:color="auto"/>
                                  </w:tcBorders>
                                  <w:shd w:val="clear" w:color="auto" w:fill="auto"/>
                                  <w:vAlign w:val="center"/>
                                </w:tcPr>
                                <w:p w:rsidR="002C7BB0" w:rsidRPr="00552E6B" w:rsidRDefault="002C7BB0" w:rsidP="007665D9">
                                  <w:pPr>
                                    <w:spacing w:line="240" w:lineRule="exact"/>
                                    <w:jc w:val="right"/>
                                    <w:rPr>
                                      <w:rFonts w:ascii="標楷體" w:eastAsia="標楷體" w:hAnsi="標楷體"/>
                                      <w:b/>
                                      <w:sz w:val="20"/>
                                      <w:szCs w:val="20"/>
                                    </w:rPr>
                                  </w:pPr>
                                  <w:r>
                                    <w:rPr>
                                      <w:rFonts w:ascii="標楷體" w:eastAsia="標楷體" w:hAnsi="標楷體" w:hint="eastAsia"/>
                                      <w:b/>
                                      <w:sz w:val="20"/>
                                      <w:szCs w:val="20"/>
                                    </w:rPr>
                                    <w:t>7</w:t>
                                  </w:r>
                                </w:p>
                              </w:tc>
                              <w:tc>
                                <w:tcPr>
                                  <w:tcW w:w="850" w:type="dxa"/>
                                  <w:tcBorders>
                                    <w:top w:val="single" w:sz="4" w:space="0" w:color="auto"/>
                                    <w:left w:val="nil"/>
                                    <w:bottom w:val="single" w:sz="4" w:space="0" w:color="auto"/>
                                    <w:right w:val="single" w:sz="4" w:space="0" w:color="auto"/>
                                  </w:tcBorders>
                                  <w:shd w:val="clear" w:color="auto" w:fill="auto"/>
                                  <w:vAlign w:val="center"/>
                                </w:tcPr>
                                <w:p w:rsidR="002C7BB0" w:rsidRPr="00552E6B" w:rsidRDefault="002C7BB0" w:rsidP="007665D9">
                                  <w:pPr>
                                    <w:spacing w:line="240" w:lineRule="exact"/>
                                    <w:jc w:val="right"/>
                                    <w:rPr>
                                      <w:rFonts w:ascii="標楷體" w:eastAsia="標楷體" w:hAnsi="標楷體"/>
                                      <w:b/>
                                      <w:sz w:val="20"/>
                                      <w:szCs w:val="20"/>
                                    </w:rPr>
                                  </w:pPr>
                                  <w:r>
                                    <w:rPr>
                                      <w:rFonts w:ascii="標楷體" w:eastAsia="標楷體" w:hAnsi="標楷體" w:hint="eastAsia"/>
                                      <w:b/>
                                      <w:sz w:val="20"/>
                                      <w:szCs w:val="20"/>
                                    </w:rPr>
                                    <w:t>28</w:t>
                                  </w:r>
                                </w:p>
                              </w:tc>
                              <w:tc>
                                <w:tcPr>
                                  <w:tcW w:w="709" w:type="dxa"/>
                                  <w:tcBorders>
                                    <w:top w:val="single" w:sz="4" w:space="0" w:color="auto"/>
                                    <w:left w:val="nil"/>
                                    <w:bottom w:val="single" w:sz="4" w:space="0" w:color="auto"/>
                                    <w:right w:val="single" w:sz="4" w:space="0" w:color="auto"/>
                                  </w:tcBorders>
                                  <w:shd w:val="clear" w:color="auto" w:fill="auto"/>
                                  <w:vAlign w:val="center"/>
                                </w:tcPr>
                                <w:p w:rsidR="002C7BB0" w:rsidRPr="00552E6B" w:rsidRDefault="002C7BB0" w:rsidP="007665D9">
                                  <w:pPr>
                                    <w:widowControl/>
                                    <w:spacing w:line="240" w:lineRule="exact"/>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36</w:t>
                                  </w:r>
                                </w:p>
                              </w:tc>
                            </w:tr>
                            <w:tr w:rsidR="002C7BB0" w:rsidRPr="000871CA" w:rsidTr="007665D9">
                              <w:trPr>
                                <w:trHeight w:val="227"/>
                              </w:trPr>
                              <w:tc>
                                <w:tcPr>
                                  <w:tcW w:w="2694" w:type="dxa"/>
                                  <w:tcBorders>
                                    <w:top w:val="nil"/>
                                    <w:left w:val="single" w:sz="4" w:space="0" w:color="auto"/>
                                    <w:bottom w:val="single" w:sz="4" w:space="0" w:color="auto"/>
                                    <w:right w:val="single" w:sz="4" w:space="0" w:color="auto"/>
                                  </w:tcBorders>
                                  <w:shd w:val="clear" w:color="auto" w:fill="auto"/>
                                  <w:vAlign w:val="center"/>
                                </w:tcPr>
                                <w:p w:rsidR="002C7BB0" w:rsidRPr="00C53540" w:rsidRDefault="002C7BB0" w:rsidP="007665D9">
                                  <w:pPr>
                                    <w:widowControl/>
                                    <w:spacing w:line="240" w:lineRule="exact"/>
                                    <w:jc w:val="both"/>
                                    <w:rPr>
                                      <w:rFonts w:ascii="標楷體" w:eastAsia="標楷體" w:hAnsi="標楷體" w:cs="新細明體"/>
                                      <w:color w:val="000000"/>
                                      <w:kern w:val="0"/>
                                      <w:sz w:val="20"/>
                                      <w:szCs w:val="20"/>
                                    </w:rPr>
                                  </w:pPr>
                                  <w:r w:rsidRPr="00C53540">
                                    <w:rPr>
                                      <w:rFonts w:ascii="標楷體" w:eastAsia="標楷體" w:hAnsi="標楷體" w:cs="標楷體" w:hint="eastAsia"/>
                                      <w:kern w:val="0"/>
                                      <w:sz w:val="20"/>
                                      <w:szCs w:val="20"/>
                                    </w:rPr>
                                    <w:t>街路門牌號與點位坐標相同，卻有不同鄰或村里編組</w:t>
                                  </w:r>
                                </w:p>
                              </w:tc>
                              <w:tc>
                                <w:tcPr>
                                  <w:tcW w:w="709" w:type="dxa"/>
                                  <w:tcBorders>
                                    <w:top w:val="nil"/>
                                    <w:left w:val="nil"/>
                                    <w:bottom w:val="single" w:sz="4" w:space="0" w:color="auto"/>
                                    <w:right w:val="single" w:sz="4" w:space="0" w:color="auto"/>
                                  </w:tcBorders>
                                  <w:shd w:val="clear" w:color="auto" w:fill="auto"/>
                                  <w:vAlign w:val="center"/>
                                </w:tcPr>
                                <w:p w:rsidR="002C7BB0" w:rsidRPr="001A4FBF" w:rsidRDefault="002C7BB0" w:rsidP="007665D9">
                                  <w:pPr>
                                    <w:widowControl/>
                                    <w:spacing w:line="240" w:lineRule="exact"/>
                                    <w:jc w:val="right"/>
                                    <w:rPr>
                                      <w:rFonts w:ascii="標楷體" w:eastAsia="標楷體" w:hAnsi="標楷體" w:cs="新細明體"/>
                                      <w:color w:val="000000"/>
                                      <w:kern w:val="0"/>
                                      <w:sz w:val="20"/>
                                      <w:szCs w:val="20"/>
                                    </w:rPr>
                                  </w:pPr>
                                  <w:r w:rsidRPr="001A4FBF">
                                    <w:rPr>
                                      <w:rFonts w:ascii="標楷體" w:eastAsia="標楷體" w:hAnsi="標楷體" w:cs="新細明體" w:hint="eastAsia"/>
                                      <w:color w:val="000000"/>
                                      <w:kern w:val="0"/>
                                      <w:sz w:val="20"/>
                                      <w:szCs w:val="20"/>
                                    </w:rPr>
                                    <w:t>4</w:t>
                                  </w:r>
                                </w:p>
                              </w:tc>
                              <w:tc>
                                <w:tcPr>
                                  <w:tcW w:w="850" w:type="dxa"/>
                                  <w:tcBorders>
                                    <w:top w:val="nil"/>
                                    <w:left w:val="nil"/>
                                    <w:bottom w:val="single" w:sz="4" w:space="0" w:color="auto"/>
                                    <w:right w:val="single" w:sz="4" w:space="0" w:color="auto"/>
                                  </w:tcBorders>
                                  <w:shd w:val="clear" w:color="auto" w:fill="auto"/>
                                  <w:vAlign w:val="center"/>
                                </w:tcPr>
                                <w:p w:rsidR="002C7BB0" w:rsidRPr="00875324" w:rsidRDefault="002C7BB0" w:rsidP="007665D9">
                                  <w:pPr>
                                    <w:spacing w:line="240" w:lineRule="exact"/>
                                    <w:jc w:val="right"/>
                                    <w:rPr>
                                      <w:rFonts w:ascii="標楷體" w:eastAsia="標楷體" w:hAnsi="標楷體"/>
                                      <w:sz w:val="20"/>
                                      <w:szCs w:val="20"/>
                                    </w:rPr>
                                  </w:pPr>
                                  <w:r>
                                    <w:rPr>
                                      <w:rFonts w:ascii="標楷體" w:eastAsia="標楷體" w:hAnsi="標楷體" w:hint="eastAsia"/>
                                      <w:sz w:val="20"/>
                                      <w:szCs w:val="20"/>
                                    </w:rPr>
                                    <w:t>17</w:t>
                                  </w:r>
                                </w:p>
                              </w:tc>
                              <w:tc>
                                <w:tcPr>
                                  <w:tcW w:w="709" w:type="dxa"/>
                                  <w:tcBorders>
                                    <w:top w:val="single" w:sz="4" w:space="0" w:color="auto"/>
                                    <w:left w:val="nil"/>
                                    <w:bottom w:val="single" w:sz="4" w:space="0" w:color="auto"/>
                                    <w:right w:val="single" w:sz="4" w:space="0" w:color="auto"/>
                                  </w:tcBorders>
                                  <w:shd w:val="clear" w:color="auto" w:fill="auto"/>
                                  <w:vAlign w:val="center"/>
                                </w:tcPr>
                                <w:p w:rsidR="002C7BB0" w:rsidRPr="002C6847" w:rsidRDefault="002C7BB0" w:rsidP="007665D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r>
                            <w:tr w:rsidR="002C7BB0" w:rsidRPr="000871CA" w:rsidTr="007665D9">
                              <w:trPr>
                                <w:trHeight w:val="227"/>
                              </w:trPr>
                              <w:tc>
                                <w:tcPr>
                                  <w:tcW w:w="2694" w:type="dxa"/>
                                  <w:tcBorders>
                                    <w:top w:val="nil"/>
                                    <w:left w:val="single" w:sz="4" w:space="0" w:color="auto"/>
                                    <w:bottom w:val="single" w:sz="4" w:space="0" w:color="auto"/>
                                    <w:right w:val="single" w:sz="4" w:space="0" w:color="auto"/>
                                  </w:tcBorders>
                                  <w:shd w:val="clear" w:color="auto" w:fill="auto"/>
                                  <w:vAlign w:val="center"/>
                                </w:tcPr>
                                <w:p w:rsidR="002C7BB0" w:rsidRPr="00260229" w:rsidRDefault="002C7BB0" w:rsidP="007665D9">
                                  <w:pPr>
                                    <w:widowControl/>
                                    <w:spacing w:line="240" w:lineRule="exact"/>
                                    <w:jc w:val="both"/>
                                    <w:rPr>
                                      <w:rFonts w:ascii="標楷體" w:eastAsia="標楷體" w:hAnsi="標楷體" w:cs="新細明體"/>
                                      <w:color w:val="000000"/>
                                      <w:kern w:val="0"/>
                                      <w:sz w:val="20"/>
                                      <w:szCs w:val="20"/>
                                    </w:rPr>
                                  </w:pPr>
                                  <w:r w:rsidRPr="00260229">
                                    <w:rPr>
                                      <w:rFonts w:ascii="標楷體" w:eastAsia="標楷體" w:hAnsi="標楷體" w:cs="標楷體" w:hint="eastAsia"/>
                                      <w:kern w:val="0"/>
                                      <w:sz w:val="20"/>
                                      <w:szCs w:val="20"/>
                                    </w:rPr>
                                    <w:t>街路門牌號相同，惟坐標點位不同</w:t>
                                  </w:r>
                                </w:p>
                              </w:tc>
                              <w:tc>
                                <w:tcPr>
                                  <w:tcW w:w="709" w:type="dxa"/>
                                  <w:tcBorders>
                                    <w:top w:val="nil"/>
                                    <w:left w:val="nil"/>
                                    <w:bottom w:val="single" w:sz="4" w:space="0" w:color="auto"/>
                                    <w:right w:val="single" w:sz="4" w:space="0" w:color="auto"/>
                                  </w:tcBorders>
                                  <w:shd w:val="clear" w:color="auto" w:fill="auto"/>
                                  <w:vAlign w:val="center"/>
                                </w:tcPr>
                                <w:p w:rsidR="002C7BB0" w:rsidRPr="00875324" w:rsidRDefault="002C7BB0" w:rsidP="007665D9">
                                  <w:pPr>
                                    <w:spacing w:line="240" w:lineRule="exact"/>
                                    <w:jc w:val="right"/>
                                    <w:rPr>
                                      <w:rFonts w:ascii="標楷體" w:eastAsia="標楷體" w:hAnsi="標楷體"/>
                                      <w:sz w:val="20"/>
                                      <w:szCs w:val="20"/>
                                    </w:rPr>
                                  </w:pPr>
                                  <w:r>
                                    <w:rPr>
                                      <w:rFonts w:ascii="標楷體" w:eastAsia="標楷體" w:hAnsi="標楷體" w:hint="eastAsia"/>
                                      <w:sz w:val="20"/>
                                      <w:szCs w:val="20"/>
                                    </w:rPr>
                                    <w:t>0</w:t>
                                  </w:r>
                                </w:p>
                              </w:tc>
                              <w:tc>
                                <w:tcPr>
                                  <w:tcW w:w="850" w:type="dxa"/>
                                  <w:tcBorders>
                                    <w:top w:val="nil"/>
                                    <w:left w:val="nil"/>
                                    <w:bottom w:val="single" w:sz="4" w:space="0" w:color="auto"/>
                                    <w:right w:val="single" w:sz="4" w:space="0" w:color="auto"/>
                                  </w:tcBorders>
                                  <w:shd w:val="clear" w:color="auto" w:fill="auto"/>
                                  <w:vAlign w:val="center"/>
                                </w:tcPr>
                                <w:p w:rsidR="002C7BB0" w:rsidRPr="00875324" w:rsidRDefault="002C7BB0" w:rsidP="007665D9">
                                  <w:pPr>
                                    <w:spacing w:line="240" w:lineRule="exact"/>
                                    <w:jc w:val="right"/>
                                    <w:rPr>
                                      <w:rFonts w:ascii="標楷體" w:eastAsia="標楷體" w:hAnsi="標楷體"/>
                                      <w:sz w:val="20"/>
                                      <w:szCs w:val="20"/>
                                    </w:rPr>
                                  </w:pPr>
                                  <w:r>
                                    <w:rPr>
                                      <w:rFonts w:ascii="標楷體" w:eastAsia="標楷體" w:hAnsi="標楷體" w:hint="eastAsia"/>
                                      <w:sz w:val="20"/>
                                      <w:szCs w:val="20"/>
                                    </w:rPr>
                                    <w:t>1</w:t>
                                  </w:r>
                                </w:p>
                              </w:tc>
                              <w:tc>
                                <w:tcPr>
                                  <w:tcW w:w="709" w:type="dxa"/>
                                  <w:tcBorders>
                                    <w:top w:val="single" w:sz="4" w:space="0" w:color="auto"/>
                                    <w:left w:val="nil"/>
                                    <w:bottom w:val="single" w:sz="4" w:space="0" w:color="auto"/>
                                    <w:right w:val="single" w:sz="4" w:space="0" w:color="auto"/>
                                  </w:tcBorders>
                                  <w:shd w:val="clear" w:color="auto" w:fill="auto"/>
                                  <w:vAlign w:val="center"/>
                                </w:tcPr>
                                <w:p w:rsidR="002C7BB0" w:rsidRPr="002C6847" w:rsidRDefault="002C7BB0" w:rsidP="007665D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r>
                            <w:tr w:rsidR="002C7BB0" w:rsidRPr="000871CA" w:rsidTr="007665D9">
                              <w:trPr>
                                <w:trHeight w:val="227"/>
                              </w:trPr>
                              <w:tc>
                                <w:tcPr>
                                  <w:tcW w:w="2694" w:type="dxa"/>
                                  <w:tcBorders>
                                    <w:top w:val="nil"/>
                                    <w:left w:val="single" w:sz="4" w:space="0" w:color="auto"/>
                                    <w:bottom w:val="single" w:sz="4" w:space="0" w:color="auto"/>
                                    <w:right w:val="single" w:sz="4" w:space="0" w:color="auto"/>
                                  </w:tcBorders>
                                  <w:shd w:val="clear" w:color="auto" w:fill="auto"/>
                                  <w:vAlign w:val="center"/>
                                </w:tcPr>
                                <w:p w:rsidR="002C7BB0" w:rsidRPr="00260229" w:rsidRDefault="002C7BB0" w:rsidP="007665D9">
                                  <w:pPr>
                                    <w:widowControl/>
                                    <w:spacing w:line="240" w:lineRule="exact"/>
                                    <w:jc w:val="both"/>
                                    <w:rPr>
                                      <w:rFonts w:ascii="標楷體" w:eastAsia="標楷體" w:hAnsi="標楷體" w:cs="新細明體"/>
                                      <w:color w:val="000000"/>
                                      <w:kern w:val="0"/>
                                      <w:sz w:val="20"/>
                                      <w:szCs w:val="20"/>
                                    </w:rPr>
                                  </w:pPr>
                                  <w:r w:rsidRPr="00260229">
                                    <w:rPr>
                                      <w:rFonts w:ascii="標楷體" w:eastAsia="標楷體" w:hAnsi="標楷體" w:cs="標楷體" w:hint="eastAsia"/>
                                      <w:kern w:val="0"/>
                                      <w:sz w:val="20"/>
                                      <w:szCs w:val="20"/>
                                    </w:rPr>
                                    <w:t>所在點位坐標相同，惟門牌地址不同</w:t>
                                  </w:r>
                                </w:p>
                              </w:tc>
                              <w:tc>
                                <w:tcPr>
                                  <w:tcW w:w="709" w:type="dxa"/>
                                  <w:tcBorders>
                                    <w:top w:val="nil"/>
                                    <w:left w:val="nil"/>
                                    <w:bottom w:val="single" w:sz="4" w:space="0" w:color="auto"/>
                                    <w:right w:val="single" w:sz="4" w:space="0" w:color="auto"/>
                                  </w:tcBorders>
                                  <w:shd w:val="clear" w:color="auto" w:fill="auto"/>
                                  <w:vAlign w:val="center"/>
                                </w:tcPr>
                                <w:p w:rsidR="002C7BB0" w:rsidRPr="00875324" w:rsidRDefault="002C7BB0" w:rsidP="007665D9">
                                  <w:pPr>
                                    <w:widowControl/>
                                    <w:spacing w:line="240" w:lineRule="exact"/>
                                    <w:jc w:val="right"/>
                                    <w:rPr>
                                      <w:rFonts w:ascii="標楷體" w:eastAsia="標楷體" w:hAnsi="標楷體"/>
                                      <w:sz w:val="20"/>
                                      <w:szCs w:val="20"/>
                                    </w:rPr>
                                  </w:pPr>
                                  <w:r>
                                    <w:rPr>
                                      <w:rFonts w:ascii="標楷體" w:eastAsia="標楷體" w:hAnsi="標楷體" w:hint="eastAsia"/>
                                      <w:sz w:val="20"/>
                                      <w:szCs w:val="20"/>
                                    </w:rPr>
                                    <w:t>3</w:t>
                                  </w:r>
                                </w:p>
                              </w:tc>
                              <w:tc>
                                <w:tcPr>
                                  <w:tcW w:w="850" w:type="dxa"/>
                                  <w:tcBorders>
                                    <w:top w:val="nil"/>
                                    <w:left w:val="nil"/>
                                    <w:bottom w:val="single" w:sz="4" w:space="0" w:color="auto"/>
                                    <w:right w:val="single" w:sz="4" w:space="0" w:color="auto"/>
                                  </w:tcBorders>
                                  <w:shd w:val="clear" w:color="auto" w:fill="auto"/>
                                  <w:vAlign w:val="center"/>
                                </w:tcPr>
                                <w:p w:rsidR="002C7BB0" w:rsidRPr="00875324" w:rsidRDefault="002C7BB0" w:rsidP="007665D9">
                                  <w:pPr>
                                    <w:widowControl/>
                                    <w:spacing w:line="240" w:lineRule="exact"/>
                                    <w:jc w:val="right"/>
                                    <w:rPr>
                                      <w:rFonts w:ascii="標楷體" w:eastAsia="標楷體" w:hAnsi="標楷體"/>
                                      <w:sz w:val="20"/>
                                      <w:szCs w:val="20"/>
                                    </w:rPr>
                                  </w:pPr>
                                  <w:r w:rsidRPr="00113826">
                                    <w:rPr>
                                      <w:rFonts w:ascii="標楷體" w:eastAsia="標楷體" w:hAnsi="標楷體" w:cs="新細明體" w:hint="eastAsia"/>
                                      <w:color w:val="000000"/>
                                      <w:kern w:val="0"/>
                                      <w:sz w:val="20"/>
                                      <w:szCs w:val="20"/>
                                    </w:rPr>
                                    <w:t>10</w:t>
                                  </w:r>
                                </w:p>
                              </w:tc>
                              <w:tc>
                                <w:tcPr>
                                  <w:tcW w:w="709" w:type="dxa"/>
                                  <w:tcBorders>
                                    <w:top w:val="single" w:sz="4" w:space="0" w:color="auto"/>
                                    <w:left w:val="nil"/>
                                    <w:bottom w:val="single" w:sz="4" w:space="0" w:color="auto"/>
                                    <w:right w:val="single" w:sz="4" w:space="0" w:color="auto"/>
                                  </w:tcBorders>
                                  <w:shd w:val="clear" w:color="auto" w:fill="auto"/>
                                  <w:vAlign w:val="center"/>
                                </w:tcPr>
                                <w:p w:rsidR="002C7BB0" w:rsidRPr="002C6847" w:rsidRDefault="002C7BB0" w:rsidP="007665D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30</w:t>
                                  </w:r>
                                </w:p>
                              </w:tc>
                            </w:tr>
                            <w:tr w:rsidR="002C7BB0" w:rsidRPr="00DF27D2" w:rsidTr="007665D9">
                              <w:trPr>
                                <w:trHeight w:val="227"/>
                              </w:trPr>
                              <w:tc>
                                <w:tcPr>
                                  <w:tcW w:w="4962" w:type="dxa"/>
                                  <w:gridSpan w:val="4"/>
                                  <w:tcBorders>
                                    <w:top w:val="nil"/>
                                    <w:left w:val="nil"/>
                                    <w:bottom w:val="nil"/>
                                    <w:right w:val="nil"/>
                                  </w:tcBorders>
                                  <w:shd w:val="clear" w:color="auto" w:fill="auto"/>
                                  <w:vAlign w:val="center"/>
                                  <w:hideMark/>
                                </w:tcPr>
                                <w:p w:rsidR="002C7BB0" w:rsidRPr="00DF27D2" w:rsidRDefault="002C7BB0" w:rsidP="007665D9">
                                  <w:pPr>
                                    <w:widowControl/>
                                    <w:spacing w:line="240" w:lineRule="exact"/>
                                    <w:ind w:left="923" w:hangingChars="513" w:hanging="923"/>
                                    <w:rPr>
                                      <w:rFonts w:ascii="標楷體" w:eastAsia="標楷體" w:hAnsi="標楷體" w:cs="新細明體"/>
                                      <w:color w:val="000000"/>
                                      <w:kern w:val="0"/>
                                      <w:sz w:val="18"/>
                                      <w:szCs w:val="20"/>
                                    </w:rPr>
                                  </w:pPr>
                                  <w:r w:rsidRPr="00DF27D2">
                                    <w:rPr>
                                      <w:rFonts w:ascii="標楷體" w:eastAsia="標楷體" w:hAnsi="標楷體" w:cs="新細明體" w:hint="eastAsia"/>
                                      <w:color w:val="000000"/>
                                      <w:kern w:val="0"/>
                                      <w:sz w:val="18"/>
                                      <w:szCs w:val="20"/>
                                    </w:rPr>
                                    <w:t>註</w:t>
                                  </w:r>
                                  <w:r w:rsidRPr="00DF27D2">
                                    <w:rPr>
                                      <w:rFonts w:ascii="標楷體" w:eastAsia="標楷體" w:hAnsi="標楷體" w:cs="新細明體"/>
                                      <w:color w:val="000000"/>
                                      <w:kern w:val="0"/>
                                      <w:sz w:val="18"/>
                                      <w:szCs w:val="20"/>
                                    </w:rPr>
                                    <w:t>：</w:t>
                                  </w:r>
                                  <w:r w:rsidRPr="00DF27D2">
                                    <w:rPr>
                                      <w:rFonts w:ascii="標楷體" w:eastAsia="標楷體" w:hAnsi="標楷體" w:cs="新細明體" w:hint="eastAsia"/>
                                      <w:color w:val="000000"/>
                                      <w:kern w:val="0"/>
                                      <w:sz w:val="18"/>
                                      <w:szCs w:val="20"/>
                                    </w:rPr>
                                    <w:t>1.</w:t>
                                  </w:r>
                                  <w:r w:rsidRPr="00DF27D2">
                                    <w:rPr>
                                      <w:rFonts w:ascii="標楷體" w:eastAsia="標楷體" w:hAnsi="標楷體" w:cs="新細明體" w:hint="eastAsia"/>
                                      <w:color w:val="000000"/>
                                      <w:kern w:val="0"/>
                                      <w:sz w:val="18"/>
                                      <w:szCs w:val="18"/>
                                    </w:rPr>
                                    <w:t>截</w:t>
                                  </w:r>
                                  <w:r w:rsidRPr="00DF27D2">
                                    <w:rPr>
                                      <w:rFonts w:ascii="標楷體" w:eastAsia="標楷體" w:hAnsi="標楷體" w:cs="新細明體"/>
                                      <w:color w:val="000000"/>
                                      <w:kern w:val="0"/>
                                      <w:sz w:val="18"/>
                                      <w:szCs w:val="18"/>
                                    </w:rPr>
                                    <w:t>至</w:t>
                                  </w:r>
                                  <w:r w:rsidRPr="00DF27D2">
                                    <w:rPr>
                                      <w:rFonts w:ascii="標楷體" w:eastAsia="標楷體" w:hAnsi="標楷體" w:cs="新細明體" w:hint="eastAsia"/>
                                      <w:color w:val="000000"/>
                                      <w:kern w:val="0"/>
                                      <w:sz w:val="18"/>
                                      <w:szCs w:val="18"/>
                                    </w:rPr>
                                    <w:t>113年</w:t>
                                  </w:r>
                                  <w:r>
                                    <w:rPr>
                                      <w:rFonts w:ascii="標楷體" w:eastAsia="標楷體" w:hAnsi="標楷體" w:cs="新細明體"/>
                                      <w:color w:val="000000"/>
                                      <w:kern w:val="0"/>
                                      <w:sz w:val="18"/>
                                      <w:szCs w:val="18"/>
                                    </w:rPr>
                                    <w:t>7</w:t>
                                  </w:r>
                                  <w:r w:rsidRPr="00DF27D2">
                                    <w:rPr>
                                      <w:rFonts w:ascii="標楷體" w:eastAsia="標楷體" w:hAnsi="標楷體" w:cs="新細明體" w:hint="eastAsia"/>
                                      <w:color w:val="000000"/>
                                      <w:kern w:val="0"/>
                                      <w:sz w:val="18"/>
                                      <w:szCs w:val="18"/>
                                    </w:rPr>
                                    <w:t>月</w:t>
                                  </w:r>
                                  <w:r>
                                    <w:rPr>
                                      <w:rFonts w:ascii="標楷體" w:eastAsia="標楷體" w:hAnsi="標楷體" w:cs="新細明體" w:hint="eastAsia"/>
                                      <w:color w:val="000000"/>
                                      <w:kern w:val="0"/>
                                      <w:sz w:val="18"/>
                                      <w:szCs w:val="18"/>
                                    </w:rPr>
                                    <w:t>底</w:t>
                                  </w:r>
                                  <w:r w:rsidRPr="00DF27D2">
                                    <w:rPr>
                                      <w:rFonts w:ascii="標楷體" w:eastAsia="標楷體" w:hAnsi="標楷體" w:cs="新細明體"/>
                                      <w:color w:val="000000"/>
                                      <w:kern w:val="0"/>
                                      <w:sz w:val="18"/>
                                      <w:szCs w:val="18"/>
                                    </w:rPr>
                                    <w:t>止</w:t>
                                  </w:r>
                                  <w:r>
                                    <w:rPr>
                                      <w:rFonts w:ascii="標楷體" w:eastAsia="標楷體" w:hAnsi="標楷體" w:cs="新細明體" w:hint="eastAsia"/>
                                      <w:color w:val="000000"/>
                                      <w:kern w:val="0"/>
                                      <w:sz w:val="18"/>
                                      <w:szCs w:val="18"/>
                                    </w:rPr>
                                    <w:t>之</w:t>
                                  </w:r>
                                  <w:r>
                                    <w:rPr>
                                      <w:rFonts w:ascii="標楷體" w:eastAsia="標楷體" w:hAnsi="標楷體" w:cs="新細明體"/>
                                      <w:color w:val="000000"/>
                                      <w:kern w:val="0"/>
                                      <w:sz w:val="18"/>
                                      <w:szCs w:val="18"/>
                                    </w:rPr>
                                    <w:t>統計資料。</w:t>
                                  </w:r>
                                </w:p>
                                <w:p w:rsidR="002C7BB0" w:rsidRPr="00DF27D2" w:rsidRDefault="002C7BB0" w:rsidP="007665D9">
                                  <w:pPr>
                                    <w:widowControl/>
                                    <w:spacing w:line="240" w:lineRule="exact"/>
                                    <w:ind w:leftChars="145" w:left="528" w:hangingChars="100" w:hanging="180"/>
                                    <w:rPr>
                                      <w:rFonts w:ascii="標楷體" w:eastAsia="標楷體" w:hAnsi="標楷體" w:cs="新細明體"/>
                                      <w:color w:val="000000"/>
                                      <w:kern w:val="0"/>
                                      <w:sz w:val="20"/>
                                      <w:szCs w:val="20"/>
                                    </w:rPr>
                                  </w:pPr>
                                  <w:r>
                                    <w:rPr>
                                      <w:rFonts w:ascii="標楷體" w:eastAsia="標楷體" w:hAnsi="標楷體" w:cs="新細明體"/>
                                      <w:color w:val="000000"/>
                                      <w:kern w:val="0"/>
                                      <w:sz w:val="18"/>
                                      <w:szCs w:val="20"/>
                                    </w:rPr>
                                    <w:t>2.</w:t>
                                  </w:r>
                                  <w:r w:rsidRPr="00DF27D2">
                                    <w:rPr>
                                      <w:rFonts w:ascii="標楷體" w:eastAsia="標楷體" w:hAnsi="標楷體" w:cs="新細明體" w:hint="eastAsia"/>
                                      <w:color w:val="000000"/>
                                      <w:kern w:val="0"/>
                                      <w:sz w:val="18"/>
                                      <w:szCs w:val="20"/>
                                    </w:rPr>
                                    <w:t>資料來源：整理自各該戶政事務所。</w:t>
                                  </w:r>
                                </w:p>
                              </w:tc>
                            </w:tr>
                          </w:tbl>
                          <w:p w:rsidR="002C7BB0" w:rsidRPr="00DF27D2" w:rsidRDefault="002C7BB0" w:rsidP="007665D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FEFC8D" id="_x0000_s1110" type="#_x0000_t202" style="position:absolute;left:0;text-align:left;margin-left:202.3pt;margin-top:32.2pt;width:253.5pt;height:190.5pt;z-index:2518732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F9wOAIAACkEAAAOAAAAZHJzL2Uyb0RvYy54bWysU11uEzEQfkfiDpbfyWa3CTSrbKqSEoRU&#10;fqTCARyvN2the4ztZLdcAIkDlGcOwAE4UHsOxt40DfCG8IM145n5PPPNzPys14rshPMSTEXz0ZgS&#10;YTjU0mwq+uH96skpJT4wUzMFRlT0Wnh6tnj8aN7ZUhTQgqqFIwhifNnZirYh2DLLPG+FZn4EVhg0&#10;NuA0C6i6TVY71iG6VlkxHj/NOnC1dcCF9/h6MRjpIuE3jeDhbdN4EYiqKOYW0u3SvY53tpizcuOY&#10;bSXfp8H+IQvNpMFPD1AXLDCydfIvKC25Aw9NGHHQGTSN5CLVgNXk4z+quWqZFakWJMfbA03+/8Hy&#10;N7t3jsi6olPslGEae3R38+X2x7e7m5+337+SIlLUWV+i55VF39A/hx5bncr19hL4R08MLFtmNuLc&#10;OehawWpMMY+R2VHogOMjyLp7DTV+xbYBElDfOB35Q0YIomOrrg/tEX0gHB9Pinw2maKJo62Y5LMT&#10;VOIfrLwPt86HlwI0iUJFHfY/wbPdpQ+D671L/M2DkvVKKpUUt1kvlSM7hrOySmeP/pubMqSr6Gxa&#10;TBOygRiP0KzUMuAsK6krejqOJ4azMtLxwtRJDkyqQcakldnzEykZyAn9uh+6kYIjeWuor5ExB8Ps&#10;4q6h0IL7TEmHc1tR/2nLnKBEvTLI+iyfTOKgJ2UyfVag4o4t62MLMxyhKhooGcRlSMsR8zZwjt1p&#10;ZOLtIZN9zjiPifn97sSBP9aT18OGL34BAAD//wMAUEsDBBQABgAIAAAAIQDRFjcm3AAAAAcBAAAP&#10;AAAAZHJzL2Rvd25yZXYueG1sTI/NTsMwEITvSLyDtUhcEHVATkLTOBUggbj25wE28TaJiNdR7Dbp&#10;22NOcNyZ0cy35Xaxg7jQ5HvHGp5WCQjixpmeWw3Hw8fjCwgfkA0OjknDlTxsq9ubEgvjZt7RZR9a&#10;EUvYF6ihC2EspPRNRxb9yo3E0Tu5yWKI59RKM+Ecy+0gn5MkkxZ7jgsdjvTeUfO9P1sNp6/5IV3P&#10;9Wc45juVvWGf1+6q9f3d8roBEWgJf2H4xY/oUEWm2p3ZeDFoiI8EDZlSIKKbJnkUag1KpQpkVcr/&#10;/NUPAAAA//8DAFBLAQItABQABgAIAAAAIQC2gziS/gAAAOEBAAATAAAAAAAAAAAAAAAAAAAAAABb&#10;Q29udGVudF9UeXBlc10ueG1sUEsBAi0AFAAGAAgAAAAhADj9If/WAAAAlAEAAAsAAAAAAAAAAAAA&#10;AAAALwEAAF9yZWxzLy5yZWxzUEsBAi0AFAAGAAgAAAAhANeAX3A4AgAAKQQAAA4AAAAAAAAAAAAA&#10;AAAALgIAAGRycy9lMm9Eb2MueG1sUEsBAi0AFAAGAAgAAAAhANEWNybcAAAABwEAAA8AAAAAAAAA&#10;AAAAAAAAkgQAAGRycy9kb3ducmV2LnhtbFBLBQYAAAAABAAEAPMAAACbBQAAAAA=&#10;" stroked="f">
                <v:textbox>
                  <w:txbxContent>
                    <w:tbl>
                      <w:tblPr>
                        <w:tblW w:w="4962" w:type="dxa"/>
                        <w:tblInd w:w="-142" w:type="dxa"/>
                        <w:tblCellMar>
                          <w:left w:w="28" w:type="dxa"/>
                          <w:right w:w="57" w:type="dxa"/>
                        </w:tblCellMar>
                        <w:tblLook w:val="04A0" w:firstRow="1" w:lastRow="0" w:firstColumn="1" w:lastColumn="0" w:noHBand="0" w:noVBand="1"/>
                      </w:tblPr>
                      <w:tblGrid>
                        <w:gridCol w:w="2694"/>
                        <w:gridCol w:w="709"/>
                        <w:gridCol w:w="850"/>
                        <w:gridCol w:w="709"/>
                      </w:tblGrid>
                      <w:tr w:rsidR="002C7BB0" w:rsidRPr="000871CA" w:rsidTr="007665D9">
                        <w:trPr>
                          <w:trHeight w:val="227"/>
                          <w:tblHeader/>
                        </w:trPr>
                        <w:tc>
                          <w:tcPr>
                            <w:tcW w:w="4962" w:type="dxa"/>
                            <w:gridSpan w:val="4"/>
                            <w:tcBorders>
                              <w:top w:val="nil"/>
                              <w:left w:val="nil"/>
                              <w:bottom w:val="nil"/>
                              <w:right w:val="nil"/>
                            </w:tcBorders>
                            <w:shd w:val="clear" w:color="auto" w:fill="auto"/>
                            <w:vAlign w:val="center"/>
                            <w:hideMark/>
                          </w:tcPr>
                          <w:p w:rsidR="002C7BB0" w:rsidRPr="00DF27D2" w:rsidRDefault="002C7BB0" w:rsidP="007665D9">
                            <w:pPr>
                              <w:widowControl/>
                              <w:spacing w:line="280" w:lineRule="exact"/>
                              <w:ind w:leftChars="6" w:left="687" w:right="17" w:hangingChars="280" w:hanging="673"/>
                              <w:rPr>
                                <w:rFonts w:ascii="標楷體" w:eastAsia="標楷體" w:hAnsi="標楷體" w:cs="新細明體"/>
                                <w:b/>
                                <w:color w:val="000000"/>
                                <w:kern w:val="0"/>
                                <w:szCs w:val="20"/>
                              </w:rPr>
                            </w:pPr>
                            <w:r w:rsidRPr="00327DAC">
                              <w:rPr>
                                <w:rFonts w:ascii="標楷體" w:eastAsia="標楷體" w:hAnsi="標楷體" w:cs="新細明體" w:hint="eastAsia"/>
                                <w:b/>
                                <w:color w:val="000000"/>
                                <w:kern w:val="0"/>
                                <w:szCs w:val="20"/>
                              </w:rPr>
                              <w:t>表1</w:t>
                            </w:r>
                            <w:r>
                              <w:rPr>
                                <w:rFonts w:ascii="標楷體" w:eastAsia="標楷體" w:hAnsi="標楷體" w:cs="新細明體" w:hint="eastAsia"/>
                                <w:b/>
                                <w:color w:val="000000"/>
                                <w:kern w:val="0"/>
                                <w:szCs w:val="20"/>
                              </w:rPr>
                              <w:t xml:space="preserve">　</w:t>
                            </w:r>
                            <w:r w:rsidRPr="00DF27D2">
                              <w:rPr>
                                <w:rFonts w:ascii="標楷體" w:eastAsia="標楷體" w:hAnsi="標楷體" w:cs="新細明體" w:hint="eastAsia"/>
                                <w:b/>
                                <w:color w:val="000000"/>
                                <w:kern w:val="0"/>
                                <w:szCs w:val="20"/>
                              </w:rPr>
                              <w:t>花</w:t>
                            </w:r>
                            <w:r w:rsidRPr="00DF27D2">
                              <w:rPr>
                                <w:rFonts w:ascii="標楷體" w:eastAsia="標楷體" w:hAnsi="標楷體" w:cs="新細明體"/>
                                <w:b/>
                                <w:color w:val="000000"/>
                                <w:kern w:val="0"/>
                                <w:szCs w:val="20"/>
                              </w:rPr>
                              <w:t>蓮市</w:t>
                            </w:r>
                            <w:r>
                              <w:rPr>
                                <w:rFonts w:ascii="標楷體" w:eastAsia="標楷體" w:hAnsi="標楷體" w:cs="新細明體" w:hint="eastAsia"/>
                                <w:b/>
                                <w:color w:val="000000"/>
                                <w:kern w:val="0"/>
                                <w:szCs w:val="20"/>
                              </w:rPr>
                              <w:t>、</w:t>
                            </w:r>
                            <w:r>
                              <w:rPr>
                                <w:rFonts w:ascii="標楷體" w:eastAsia="標楷體" w:hAnsi="標楷體" w:cs="新細明體"/>
                                <w:b/>
                                <w:color w:val="000000"/>
                                <w:kern w:val="0"/>
                                <w:szCs w:val="20"/>
                              </w:rPr>
                              <w:t>新城鄉及壽豐鄉</w:t>
                            </w:r>
                            <w:r w:rsidRPr="00DF27D2">
                              <w:rPr>
                                <w:rFonts w:ascii="標楷體" w:eastAsia="標楷體" w:hAnsi="標楷體" w:cs="新細明體" w:hint="eastAsia"/>
                                <w:b/>
                                <w:color w:val="000000"/>
                                <w:kern w:val="0"/>
                                <w:szCs w:val="20"/>
                              </w:rPr>
                              <w:t>等3個戶政事務所門</w:t>
                            </w:r>
                            <w:r w:rsidRPr="00DF27D2">
                              <w:rPr>
                                <w:rFonts w:ascii="標楷體" w:eastAsia="標楷體" w:hAnsi="標楷體" w:cs="新細明體"/>
                                <w:b/>
                                <w:color w:val="000000"/>
                                <w:kern w:val="0"/>
                                <w:szCs w:val="20"/>
                              </w:rPr>
                              <w:t>牌點位</w:t>
                            </w:r>
                            <w:r w:rsidRPr="00DF27D2">
                              <w:rPr>
                                <w:rFonts w:ascii="標楷體" w:eastAsia="標楷體" w:hAnsi="標楷體" w:cs="新細明體" w:hint="eastAsia"/>
                                <w:b/>
                                <w:color w:val="000000"/>
                                <w:kern w:val="0"/>
                                <w:szCs w:val="20"/>
                              </w:rPr>
                              <w:t>異</w:t>
                            </w:r>
                            <w:r w:rsidRPr="00DF27D2">
                              <w:rPr>
                                <w:rFonts w:ascii="標楷體" w:eastAsia="標楷體" w:hAnsi="標楷體" w:cs="新細明體"/>
                                <w:b/>
                                <w:color w:val="000000"/>
                                <w:kern w:val="0"/>
                                <w:szCs w:val="20"/>
                              </w:rPr>
                              <w:t>常情形</w:t>
                            </w:r>
                          </w:p>
                          <w:p w:rsidR="002C7BB0" w:rsidRPr="00684BE6" w:rsidRDefault="002C7BB0" w:rsidP="007665D9">
                            <w:pPr>
                              <w:widowControl/>
                              <w:wordWrap w:val="0"/>
                              <w:spacing w:line="240" w:lineRule="exact"/>
                              <w:jc w:val="right"/>
                              <w:rPr>
                                <w:rFonts w:ascii="標楷體" w:eastAsia="標楷體" w:hAnsi="標楷體" w:cs="新細明體"/>
                                <w:color w:val="000000"/>
                                <w:kern w:val="0"/>
                                <w:sz w:val="20"/>
                                <w:szCs w:val="20"/>
                              </w:rPr>
                            </w:pPr>
                            <w:r w:rsidRPr="00684BE6">
                              <w:rPr>
                                <w:rFonts w:ascii="標楷體" w:eastAsia="標楷體" w:hAnsi="標楷體" w:cs="新細明體" w:hint="eastAsia"/>
                                <w:color w:val="000000"/>
                                <w:kern w:val="0"/>
                                <w:sz w:val="20"/>
                                <w:szCs w:val="20"/>
                              </w:rPr>
                              <w:t>單位：筆</w:t>
                            </w:r>
                          </w:p>
                        </w:tc>
                      </w:tr>
                      <w:tr w:rsidR="002C7BB0" w:rsidRPr="000871CA" w:rsidTr="007665D9">
                        <w:trPr>
                          <w:trHeight w:val="490"/>
                          <w:tblHeader/>
                        </w:trPr>
                        <w:tc>
                          <w:tcPr>
                            <w:tcW w:w="2694" w:type="dxa"/>
                            <w:tcBorders>
                              <w:top w:val="single" w:sz="4" w:space="0" w:color="auto"/>
                              <w:left w:val="single" w:sz="4" w:space="0" w:color="auto"/>
                              <w:bottom w:val="single" w:sz="4" w:space="0" w:color="auto"/>
                              <w:right w:val="single" w:sz="4" w:space="0" w:color="auto"/>
                              <w:tl2br w:val="single" w:sz="4" w:space="0" w:color="auto"/>
                            </w:tcBorders>
                            <w:shd w:val="clear" w:color="000000" w:fill="F2F2F2"/>
                            <w:vAlign w:val="center"/>
                            <w:hideMark/>
                          </w:tcPr>
                          <w:p w:rsidR="002C7BB0" w:rsidRPr="00DF27D2" w:rsidRDefault="002C7BB0" w:rsidP="007665D9">
                            <w:pPr>
                              <w:widowControl/>
                              <w:wordWrap w:val="0"/>
                              <w:spacing w:line="240" w:lineRule="exact"/>
                              <w:jc w:val="right"/>
                              <w:rPr>
                                <w:rFonts w:ascii="標楷體" w:eastAsia="標楷體" w:hAnsi="標楷體" w:cs="新細明體"/>
                                <w:color w:val="000000"/>
                                <w:kern w:val="0"/>
                                <w:sz w:val="20"/>
                                <w:szCs w:val="20"/>
                              </w:rPr>
                            </w:pPr>
                            <w:r w:rsidRPr="00DF27D2">
                              <w:rPr>
                                <w:rFonts w:ascii="標楷體" w:eastAsia="標楷體" w:hAnsi="標楷體" w:cs="新細明體" w:hint="eastAsia"/>
                                <w:color w:val="000000"/>
                                <w:kern w:val="0"/>
                                <w:sz w:val="20"/>
                                <w:szCs w:val="20"/>
                              </w:rPr>
                              <w:t>戶</w:t>
                            </w:r>
                            <w:r w:rsidRPr="00DF27D2">
                              <w:rPr>
                                <w:rFonts w:ascii="標楷體" w:eastAsia="標楷體" w:hAnsi="標楷體" w:cs="新細明體"/>
                                <w:color w:val="000000"/>
                                <w:kern w:val="0"/>
                                <w:sz w:val="20"/>
                                <w:szCs w:val="20"/>
                              </w:rPr>
                              <w:t>政事務所</w:t>
                            </w:r>
                            <w:r w:rsidRPr="00DF27D2">
                              <w:rPr>
                                <w:rFonts w:ascii="標楷體" w:eastAsia="標楷體" w:hAnsi="標楷體" w:cs="新細明體" w:hint="eastAsia"/>
                                <w:color w:val="000000"/>
                                <w:kern w:val="0"/>
                                <w:sz w:val="20"/>
                                <w:szCs w:val="20"/>
                              </w:rPr>
                              <w:t xml:space="preserve"> </w:t>
                            </w:r>
                            <w:r w:rsidRPr="00DF27D2">
                              <w:rPr>
                                <w:rFonts w:ascii="標楷體" w:eastAsia="標楷體" w:hAnsi="標楷體" w:cs="新細明體"/>
                                <w:color w:val="000000"/>
                                <w:kern w:val="0"/>
                                <w:sz w:val="20"/>
                                <w:szCs w:val="20"/>
                              </w:rPr>
                              <w:t xml:space="preserve"> </w:t>
                            </w:r>
                          </w:p>
                          <w:p w:rsidR="002C7BB0" w:rsidRPr="00DF27D2" w:rsidRDefault="002C7BB0" w:rsidP="007665D9">
                            <w:pPr>
                              <w:widowControl/>
                              <w:spacing w:line="240" w:lineRule="exact"/>
                              <w:ind w:firstLineChars="100" w:firstLine="200"/>
                              <w:rPr>
                                <w:rFonts w:ascii="標楷體" w:eastAsia="標楷體" w:hAnsi="標楷體" w:cs="新細明體"/>
                                <w:color w:val="000000"/>
                                <w:kern w:val="0"/>
                                <w:sz w:val="20"/>
                                <w:szCs w:val="20"/>
                              </w:rPr>
                            </w:pPr>
                            <w:r w:rsidRPr="00DF27D2">
                              <w:rPr>
                                <w:rFonts w:ascii="標楷體" w:eastAsia="標楷體" w:hAnsi="標楷體" w:cs="新細明體" w:hint="eastAsia"/>
                                <w:color w:val="000000"/>
                                <w:kern w:val="0"/>
                                <w:sz w:val="20"/>
                                <w:szCs w:val="20"/>
                              </w:rPr>
                              <w:t>異</w:t>
                            </w:r>
                            <w:r w:rsidRPr="00DF27D2">
                              <w:rPr>
                                <w:rFonts w:ascii="標楷體" w:eastAsia="標楷體" w:hAnsi="標楷體" w:cs="新細明體"/>
                                <w:color w:val="000000"/>
                                <w:kern w:val="0"/>
                                <w:sz w:val="20"/>
                                <w:szCs w:val="20"/>
                              </w:rPr>
                              <w:t>常</w:t>
                            </w:r>
                            <w:r w:rsidRPr="00DF27D2">
                              <w:rPr>
                                <w:rFonts w:ascii="標楷體" w:eastAsia="標楷體" w:hAnsi="標楷體" w:cs="新細明體" w:hint="eastAsia"/>
                                <w:color w:val="000000"/>
                                <w:kern w:val="0"/>
                                <w:sz w:val="20"/>
                                <w:szCs w:val="20"/>
                              </w:rPr>
                              <w:t>情</w:t>
                            </w:r>
                            <w:r w:rsidRPr="00DF27D2">
                              <w:rPr>
                                <w:rFonts w:ascii="標楷體" w:eastAsia="標楷體" w:hAnsi="標楷體" w:cs="新細明體"/>
                                <w:color w:val="000000"/>
                                <w:kern w:val="0"/>
                                <w:sz w:val="20"/>
                                <w:szCs w:val="20"/>
                              </w:rPr>
                              <w:t>形</w:t>
                            </w:r>
                          </w:p>
                        </w:tc>
                        <w:tc>
                          <w:tcPr>
                            <w:tcW w:w="709" w:type="dxa"/>
                            <w:tcBorders>
                              <w:top w:val="single" w:sz="4" w:space="0" w:color="auto"/>
                              <w:left w:val="nil"/>
                              <w:bottom w:val="single" w:sz="4" w:space="0" w:color="auto"/>
                              <w:right w:val="single" w:sz="4" w:space="0" w:color="auto"/>
                            </w:tcBorders>
                            <w:shd w:val="clear" w:color="000000" w:fill="F2F2F2"/>
                            <w:vAlign w:val="center"/>
                          </w:tcPr>
                          <w:p w:rsidR="002C7BB0" w:rsidRPr="00DF27D2" w:rsidRDefault="002C7BB0" w:rsidP="007665D9">
                            <w:pPr>
                              <w:widowControl/>
                              <w:spacing w:line="240" w:lineRule="exact"/>
                              <w:jc w:val="center"/>
                              <w:rPr>
                                <w:rFonts w:ascii="標楷體" w:eastAsia="標楷體" w:hAnsi="標楷體" w:cs="新細明體"/>
                                <w:color w:val="000000"/>
                                <w:kern w:val="0"/>
                                <w:sz w:val="20"/>
                                <w:szCs w:val="20"/>
                              </w:rPr>
                            </w:pPr>
                            <w:r w:rsidRPr="00DF27D2">
                              <w:rPr>
                                <w:rFonts w:ascii="標楷體" w:eastAsia="標楷體" w:hAnsi="標楷體" w:cs="新細明體" w:hint="eastAsia"/>
                                <w:color w:val="000000"/>
                                <w:kern w:val="0"/>
                                <w:sz w:val="20"/>
                                <w:szCs w:val="20"/>
                              </w:rPr>
                              <w:t>花</w:t>
                            </w:r>
                            <w:r w:rsidRPr="00DF27D2">
                              <w:rPr>
                                <w:rFonts w:ascii="標楷體" w:eastAsia="標楷體" w:hAnsi="標楷體" w:cs="新細明體"/>
                                <w:color w:val="000000"/>
                                <w:kern w:val="0"/>
                                <w:sz w:val="20"/>
                                <w:szCs w:val="20"/>
                              </w:rPr>
                              <w:t>蓮市</w:t>
                            </w:r>
                          </w:p>
                        </w:tc>
                        <w:tc>
                          <w:tcPr>
                            <w:tcW w:w="850" w:type="dxa"/>
                            <w:tcBorders>
                              <w:top w:val="single" w:sz="4" w:space="0" w:color="auto"/>
                              <w:left w:val="nil"/>
                              <w:bottom w:val="single" w:sz="4" w:space="0" w:color="auto"/>
                              <w:right w:val="single" w:sz="4" w:space="0" w:color="auto"/>
                            </w:tcBorders>
                            <w:shd w:val="clear" w:color="000000" w:fill="F2F2F2"/>
                            <w:vAlign w:val="center"/>
                          </w:tcPr>
                          <w:p w:rsidR="002C7BB0" w:rsidRPr="00DF27D2" w:rsidRDefault="002C7BB0" w:rsidP="007665D9">
                            <w:pPr>
                              <w:widowControl/>
                              <w:spacing w:line="240" w:lineRule="exact"/>
                              <w:jc w:val="center"/>
                              <w:rPr>
                                <w:rFonts w:ascii="標楷體" w:eastAsia="標楷體" w:hAnsi="標楷體" w:cs="新細明體"/>
                                <w:color w:val="000000"/>
                                <w:kern w:val="0"/>
                                <w:sz w:val="20"/>
                                <w:szCs w:val="20"/>
                              </w:rPr>
                            </w:pPr>
                            <w:r w:rsidRPr="00DF27D2">
                              <w:rPr>
                                <w:rFonts w:ascii="標楷體" w:eastAsia="標楷體" w:hAnsi="標楷體" w:cs="新細明體"/>
                                <w:color w:val="000000"/>
                                <w:kern w:val="0"/>
                                <w:sz w:val="20"/>
                                <w:szCs w:val="20"/>
                              </w:rPr>
                              <w:t xml:space="preserve"> </w:t>
                            </w:r>
                            <w:r w:rsidRPr="00DF27D2">
                              <w:rPr>
                                <w:rFonts w:ascii="標楷體" w:eastAsia="標楷體" w:hAnsi="標楷體" w:cs="新細明體" w:hint="eastAsia"/>
                                <w:color w:val="000000"/>
                                <w:kern w:val="0"/>
                                <w:sz w:val="20"/>
                                <w:szCs w:val="20"/>
                              </w:rPr>
                              <w:t>新</w:t>
                            </w:r>
                            <w:r w:rsidRPr="00DF27D2">
                              <w:rPr>
                                <w:rFonts w:ascii="標楷體" w:eastAsia="標楷體" w:hAnsi="標楷體" w:cs="新細明體"/>
                                <w:color w:val="000000"/>
                                <w:kern w:val="0"/>
                                <w:sz w:val="20"/>
                                <w:szCs w:val="20"/>
                              </w:rPr>
                              <w:t>城鄉</w:t>
                            </w:r>
                          </w:p>
                        </w:tc>
                        <w:tc>
                          <w:tcPr>
                            <w:tcW w:w="709" w:type="dxa"/>
                            <w:tcBorders>
                              <w:top w:val="single" w:sz="4" w:space="0" w:color="auto"/>
                              <w:left w:val="nil"/>
                              <w:right w:val="single" w:sz="4" w:space="0" w:color="auto"/>
                            </w:tcBorders>
                            <w:shd w:val="clear" w:color="000000" w:fill="F2F2F2"/>
                            <w:vAlign w:val="center"/>
                          </w:tcPr>
                          <w:p w:rsidR="002C7BB0" w:rsidRPr="00DF27D2" w:rsidRDefault="002C7BB0" w:rsidP="007665D9">
                            <w:pPr>
                              <w:widowControl/>
                              <w:spacing w:line="240" w:lineRule="exact"/>
                              <w:jc w:val="center"/>
                              <w:rPr>
                                <w:rFonts w:ascii="標楷體" w:eastAsia="標楷體" w:hAnsi="標楷體" w:cs="新細明體"/>
                                <w:color w:val="000000"/>
                                <w:kern w:val="0"/>
                                <w:sz w:val="20"/>
                                <w:szCs w:val="20"/>
                              </w:rPr>
                            </w:pPr>
                            <w:r w:rsidRPr="00DF27D2">
                              <w:rPr>
                                <w:rFonts w:ascii="標楷體" w:eastAsia="標楷體" w:hAnsi="標楷體" w:cs="新細明體" w:hint="eastAsia"/>
                                <w:color w:val="000000"/>
                                <w:kern w:val="0"/>
                                <w:sz w:val="20"/>
                                <w:szCs w:val="20"/>
                              </w:rPr>
                              <w:t>壽</w:t>
                            </w:r>
                            <w:r w:rsidRPr="00DF27D2">
                              <w:rPr>
                                <w:rFonts w:ascii="標楷體" w:eastAsia="標楷體" w:hAnsi="標楷體" w:cs="新細明體"/>
                                <w:color w:val="000000"/>
                                <w:kern w:val="0"/>
                                <w:sz w:val="20"/>
                                <w:szCs w:val="20"/>
                              </w:rPr>
                              <w:t>豐鄉</w:t>
                            </w:r>
                          </w:p>
                        </w:tc>
                      </w:tr>
                      <w:tr w:rsidR="002C7BB0" w:rsidRPr="000871CA" w:rsidTr="007665D9">
                        <w:trPr>
                          <w:trHeight w:val="390"/>
                        </w:trPr>
                        <w:tc>
                          <w:tcPr>
                            <w:tcW w:w="2694" w:type="dxa"/>
                            <w:tcBorders>
                              <w:top w:val="nil"/>
                              <w:left w:val="single" w:sz="4" w:space="0" w:color="auto"/>
                              <w:bottom w:val="single" w:sz="4" w:space="0" w:color="auto"/>
                              <w:right w:val="single" w:sz="4" w:space="0" w:color="auto"/>
                            </w:tcBorders>
                            <w:shd w:val="clear" w:color="auto" w:fill="auto"/>
                            <w:vAlign w:val="center"/>
                          </w:tcPr>
                          <w:p w:rsidR="002C7BB0" w:rsidRPr="00552E6B" w:rsidRDefault="002C7BB0" w:rsidP="00795A46">
                            <w:pPr>
                              <w:widowControl/>
                              <w:spacing w:line="240" w:lineRule="exact"/>
                              <w:jc w:val="center"/>
                              <w:rPr>
                                <w:rFonts w:ascii="標楷體" w:eastAsia="標楷體" w:hAnsi="標楷體" w:cs="新細明體"/>
                                <w:b/>
                                <w:color w:val="000000"/>
                                <w:kern w:val="0"/>
                                <w:sz w:val="20"/>
                                <w:szCs w:val="20"/>
                              </w:rPr>
                            </w:pPr>
                            <w:r w:rsidRPr="00552E6B">
                              <w:rPr>
                                <w:rFonts w:ascii="標楷體" w:eastAsia="標楷體" w:hAnsi="標楷體" w:cs="新細明體" w:hint="eastAsia"/>
                                <w:b/>
                                <w:color w:val="000000"/>
                                <w:kern w:val="0"/>
                                <w:sz w:val="20"/>
                                <w:szCs w:val="20"/>
                              </w:rPr>
                              <w:t>合</w:t>
                            </w:r>
                            <w:r w:rsidRPr="00552E6B">
                              <w:rPr>
                                <w:rFonts w:ascii="標楷體" w:eastAsia="標楷體" w:hAnsi="標楷體" w:cs="新細明體"/>
                                <w:b/>
                                <w:color w:val="000000"/>
                                <w:kern w:val="0"/>
                                <w:sz w:val="20"/>
                                <w:szCs w:val="20"/>
                              </w:rPr>
                              <w:t>計</w:t>
                            </w:r>
                          </w:p>
                        </w:tc>
                        <w:tc>
                          <w:tcPr>
                            <w:tcW w:w="709" w:type="dxa"/>
                            <w:tcBorders>
                              <w:top w:val="single" w:sz="4" w:space="0" w:color="auto"/>
                              <w:left w:val="nil"/>
                              <w:bottom w:val="single" w:sz="4" w:space="0" w:color="auto"/>
                              <w:right w:val="single" w:sz="4" w:space="0" w:color="auto"/>
                            </w:tcBorders>
                            <w:shd w:val="clear" w:color="auto" w:fill="auto"/>
                            <w:vAlign w:val="center"/>
                          </w:tcPr>
                          <w:p w:rsidR="002C7BB0" w:rsidRPr="00552E6B" w:rsidRDefault="002C7BB0" w:rsidP="007665D9">
                            <w:pPr>
                              <w:spacing w:line="240" w:lineRule="exact"/>
                              <w:jc w:val="right"/>
                              <w:rPr>
                                <w:rFonts w:ascii="標楷體" w:eastAsia="標楷體" w:hAnsi="標楷體"/>
                                <w:b/>
                                <w:sz w:val="20"/>
                                <w:szCs w:val="20"/>
                              </w:rPr>
                            </w:pPr>
                            <w:r>
                              <w:rPr>
                                <w:rFonts w:ascii="標楷體" w:eastAsia="標楷體" w:hAnsi="標楷體" w:hint="eastAsia"/>
                                <w:b/>
                                <w:sz w:val="20"/>
                                <w:szCs w:val="20"/>
                              </w:rPr>
                              <w:t>7</w:t>
                            </w:r>
                          </w:p>
                        </w:tc>
                        <w:tc>
                          <w:tcPr>
                            <w:tcW w:w="850" w:type="dxa"/>
                            <w:tcBorders>
                              <w:top w:val="single" w:sz="4" w:space="0" w:color="auto"/>
                              <w:left w:val="nil"/>
                              <w:bottom w:val="single" w:sz="4" w:space="0" w:color="auto"/>
                              <w:right w:val="single" w:sz="4" w:space="0" w:color="auto"/>
                            </w:tcBorders>
                            <w:shd w:val="clear" w:color="auto" w:fill="auto"/>
                            <w:vAlign w:val="center"/>
                          </w:tcPr>
                          <w:p w:rsidR="002C7BB0" w:rsidRPr="00552E6B" w:rsidRDefault="002C7BB0" w:rsidP="007665D9">
                            <w:pPr>
                              <w:spacing w:line="240" w:lineRule="exact"/>
                              <w:jc w:val="right"/>
                              <w:rPr>
                                <w:rFonts w:ascii="標楷體" w:eastAsia="標楷體" w:hAnsi="標楷體"/>
                                <w:b/>
                                <w:sz w:val="20"/>
                                <w:szCs w:val="20"/>
                              </w:rPr>
                            </w:pPr>
                            <w:r>
                              <w:rPr>
                                <w:rFonts w:ascii="標楷體" w:eastAsia="標楷體" w:hAnsi="標楷體" w:hint="eastAsia"/>
                                <w:b/>
                                <w:sz w:val="20"/>
                                <w:szCs w:val="20"/>
                              </w:rPr>
                              <w:t>28</w:t>
                            </w:r>
                          </w:p>
                        </w:tc>
                        <w:tc>
                          <w:tcPr>
                            <w:tcW w:w="709" w:type="dxa"/>
                            <w:tcBorders>
                              <w:top w:val="single" w:sz="4" w:space="0" w:color="auto"/>
                              <w:left w:val="nil"/>
                              <w:bottom w:val="single" w:sz="4" w:space="0" w:color="auto"/>
                              <w:right w:val="single" w:sz="4" w:space="0" w:color="auto"/>
                            </w:tcBorders>
                            <w:shd w:val="clear" w:color="auto" w:fill="auto"/>
                            <w:vAlign w:val="center"/>
                          </w:tcPr>
                          <w:p w:rsidR="002C7BB0" w:rsidRPr="00552E6B" w:rsidRDefault="002C7BB0" w:rsidP="007665D9">
                            <w:pPr>
                              <w:widowControl/>
                              <w:spacing w:line="240" w:lineRule="exact"/>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36</w:t>
                            </w:r>
                          </w:p>
                        </w:tc>
                      </w:tr>
                      <w:tr w:rsidR="002C7BB0" w:rsidRPr="000871CA" w:rsidTr="007665D9">
                        <w:trPr>
                          <w:trHeight w:val="227"/>
                        </w:trPr>
                        <w:tc>
                          <w:tcPr>
                            <w:tcW w:w="2694" w:type="dxa"/>
                            <w:tcBorders>
                              <w:top w:val="nil"/>
                              <w:left w:val="single" w:sz="4" w:space="0" w:color="auto"/>
                              <w:bottom w:val="single" w:sz="4" w:space="0" w:color="auto"/>
                              <w:right w:val="single" w:sz="4" w:space="0" w:color="auto"/>
                            </w:tcBorders>
                            <w:shd w:val="clear" w:color="auto" w:fill="auto"/>
                            <w:vAlign w:val="center"/>
                          </w:tcPr>
                          <w:p w:rsidR="002C7BB0" w:rsidRPr="00C53540" w:rsidRDefault="002C7BB0" w:rsidP="007665D9">
                            <w:pPr>
                              <w:widowControl/>
                              <w:spacing w:line="240" w:lineRule="exact"/>
                              <w:jc w:val="both"/>
                              <w:rPr>
                                <w:rFonts w:ascii="標楷體" w:eastAsia="標楷體" w:hAnsi="標楷體" w:cs="新細明體"/>
                                <w:color w:val="000000"/>
                                <w:kern w:val="0"/>
                                <w:sz w:val="20"/>
                                <w:szCs w:val="20"/>
                              </w:rPr>
                            </w:pPr>
                            <w:r w:rsidRPr="00C53540">
                              <w:rPr>
                                <w:rFonts w:ascii="標楷體" w:eastAsia="標楷體" w:hAnsi="標楷體" w:cs="標楷體" w:hint="eastAsia"/>
                                <w:kern w:val="0"/>
                                <w:sz w:val="20"/>
                                <w:szCs w:val="20"/>
                              </w:rPr>
                              <w:t>街路門牌號與點位坐標相同，卻有不同鄰或村里編組</w:t>
                            </w:r>
                          </w:p>
                        </w:tc>
                        <w:tc>
                          <w:tcPr>
                            <w:tcW w:w="709" w:type="dxa"/>
                            <w:tcBorders>
                              <w:top w:val="nil"/>
                              <w:left w:val="nil"/>
                              <w:bottom w:val="single" w:sz="4" w:space="0" w:color="auto"/>
                              <w:right w:val="single" w:sz="4" w:space="0" w:color="auto"/>
                            </w:tcBorders>
                            <w:shd w:val="clear" w:color="auto" w:fill="auto"/>
                            <w:vAlign w:val="center"/>
                          </w:tcPr>
                          <w:p w:rsidR="002C7BB0" w:rsidRPr="001A4FBF" w:rsidRDefault="002C7BB0" w:rsidP="007665D9">
                            <w:pPr>
                              <w:widowControl/>
                              <w:spacing w:line="240" w:lineRule="exact"/>
                              <w:jc w:val="right"/>
                              <w:rPr>
                                <w:rFonts w:ascii="標楷體" w:eastAsia="標楷體" w:hAnsi="標楷體" w:cs="新細明體"/>
                                <w:color w:val="000000"/>
                                <w:kern w:val="0"/>
                                <w:sz w:val="20"/>
                                <w:szCs w:val="20"/>
                              </w:rPr>
                            </w:pPr>
                            <w:r w:rsidRPr="001A4FBF">
                              <w:rPr>
                                <w:rFonts w:ascii="標楷體" w:eastAsia="標楷體" w:hAnsi="標楷體" w:cs="新細明體" w:hint="eastAsia"/>
                                <w:color w:val="000000"/>
                                <w:kern w:val="0"/>
                                <w:sz w:val="20"/>
                                <w:szCs w:val="20"/>
                              </w:rPr>
                              <w:t>4</w:t>
                            </w:r>
                          </w:p>
                        </w:tc>
                        <w:tc>
                          <w:tcPr>
                            <w:tcW w:w="850" w:type="dxa"/>
                            <w:tcBorders>
                              <w:top w:val="nil"/>
                              <w:left w:val="nil"/>
                              <w:bottom w:val="single" w:sz="4" w:space="0" w:color="auto"/>
                              <w:right w:val="single" w:sz="4" w:space="0" w:color="auto"/>
                            </w:tcBorders>
                            <w:shd w:val="clear" w:color="auto" w:fill="auto"/>
                            <w:vAlign w:val="center"/>
                          </w:tcPr>
                          <w:p w:rsidR="002C7BB0" w:rsidRPr="00875324" w:rsidRDefault="002C7BB0" w:rsidP="007665D9">
                            <w:pPr>
                              <w:spacing w:line="240" w:lineRule="exact"/>
                              <w:jc w:val="right"/>
                              <w:rPr>
                                <w:rFonts w:ascii="標楷體" w:eastAsia="標楷體" w:hAnsi="標楷體"/>
                                <w:sz w:val="20"/>
                                <w:szCs w:val="20"/>
                              </w:rPr>
                            </w:pPr>
                            <w:r>
                              <w:rPr>
                                <w:rFonts w:ascii="標楷體" w:eastAsia="標楷體" w:hAnsi="標楷體" w:hint="eastAsia"/>
                                <w:sz w:val="20"/>
                                <w:szCs w:val="20"/>
                              </w:rPr>
                              <w:t>17</w:t>
                            </w:r>
                          </w:p>
                        </w:tc>
                        <w:tc>
                          <w:tcPr>
                            <w:tcW w:w="709" w:type="dxa"/>
                            <w:tcBorders>
                              <w:top w:val="single" w:sz="4" w:space="0" w:color="auto"/>
                              <w:left w:val="nil"/>
                              <w:bottom w:val="single" w:sz="4" w:space="0" w:color="auto"/>
                              <w:right w:val="single" w:sz="4" w:space="0" w:color="auto"/>
                            </w:tcBorders>
                            <w:shd w:val="clear" w:color="auto" w:fill="auto"/>
                            <w:vAlign w:val="center"/>
                          </w:tcPr>
                          <w:p w:rsidR="002C7BB0" w:rsidRPr="002C6847" w:rsidRDefault="002C7BB0" w:rsidP="007665D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r>
                      <w:tr w:rsidR="002C7BB0" w:rsidRPr="000871CA" w:rsidTr="007665D9">
                        <w:trPr>
                          <w:trHeight w:val="227"/>
                        </w:trPr>
                        <w:tc>
                          <w:tcPr>
                            <w:tcW w:w="2694" w:type="dxa"/>
                            <w:tcBorders>
                              <w:top w:val="nil"/>
                              <w:left w:val="single" w:sz="4" w:space="0" w:color="auto"/>
                              <w:bottom w:val="single" w:sz="4" w:space="0" w:color="auto"/>
                              <w:right w:val="single" w:sz="4" w:space="0" w:color="auto"/>
                            </w:tcBorders>
                            <w:shd w:val="clear" w:color="auto" w:fill="auto"/>
                            <w:vAlign w:val="center"/>
                          </w:tcPr>
                          <w:p w:rsidR="002C7BB0" w:rsidRPr="00260229" w:rsidRDefault="002C7BB0" w:rsidP="007665D9">
                            <w:pPr>
                              <w:widowControl/>
                              <w:spacing w:line="240" w:lineRule="exact"/>
                              <w:jc w:val="both"/>
                              <w:rPr>
                                <w:rFonts w:ascii="標楷體" w:eastAsia="標楷體" w:hAnsi="標楷體" w:cs="新細明體"/>
                                <w:color w:val="000000"/>
                                <w:kern w:val="0"/>
                                <w:sz w:val="20"/>
                                <w:szCs w:val="20"/>
                              </w:rPr>
                            </w:pPr>
                            <w:r w:rsidRPr="00260229">
                              <w:rPr>
                                <w:rFonts w:ascii="標楷體" w:eastAsia="標楷體" w:hAnsi="標楷體" w:cs="標楷體" w:hint="eastAsia"/>
                                <w:kern w:val="0"/>
                                <w:sz w:val="20"/>
                                <w:szCs w:val="20"/>
                              </w:rPr>
                              <w:t>街路門牌號相同，惟坐標點位不同</w:t>
                            </w:r>
                          </w:p>
                        </w:tc>
                        <w:tc>
                          <w:tcPr>
                            <w:tcW w:w="709" w:type="dxa"/>
                            <w:tcBorders>
                              <w:top w:val="nil"/>
                              <w:left w:val="nil"/>
                              <w:bottom w:val="single" w:sz="4" w:space="0" w:color="auto"/>
                              <w:right w:val="single" w:sz="4" w:space="0" w:color="auto"/>
                            </w:tcBorders>
                            <w:shd w:val="clear" w:color="auto" w:fill="auto"/>
                            <w:vAlign w:val="center"/>
                          </w:tcPr>
                          <w:p w:rsidR="002C7BB0" w:rsidRPr="00875324" w:rsidRDefault="002C7BB0" w:rsidP="007665D9">
                            <w:pPr>
                              <w:spacing w:line="240" w:lineRule="exact"/>
                              <w:jc w:val="right"/>
                              <w:rPr>
                                <w:rFonts w:ascii="標楷體" w:eastAsia="標楷體" w:hAnsi="標楷體"/>
                                <w:sz w:val="20"/>
                                <w:szCs w:val="20"/>
                              </w:rPr>
                            </w:pPr>
                            <w:r>
                              <w:rPr>
                                <w:rFonts w:ascii="標楷體" w:eastAsia="標楷體" w:hAnsi="標楷體" w:hint="eastAsia"/>
                                <w:sz w:val="20"/>
                                <w:szCs w:val="20"/>
                              </w:rPr>
                              <w:t>0</w:t>
                            </w:r>
                          </w:p>
                        </w:tc>
                        <w:tc>
                          <w:tcPr>
                            <w:tcW w:w="850" w:type="dxa"/>
                            <w:tcBorders>
                              <w:top w:val="nil"/>
                              <w:left w:val="nil"/>
                              <w:bottom w:val="single" w:sz="4" w:space="0" w:color="auto"/>
                              <w:right w:val="single" w:sz="4" w:space="0" w:color="auto"/>
                            </w:tcBorders>
                            <w:shd w:val="clear" w:color="auto" w:fill="auto"/>
                            <w:vAlign w:val="center"/>
                          </w:tcPr>
                          <w:p w:rsidR="002C7BB0" w:rsidRPr="00875324" w:rsidRDefault="002C7BB0" w:rsidP="007665D9">
                            <w:pPr>
                              <w:spacing w:line="240" w:lineRule="exact"/>
                              <w:jc w:val="right"/>
                              <w:rPr>
                                <w:rFonts w:ascii="標楷體" w:eastAsia="標楷體" w:hAnsi="標楷體"/>
                                <w:sz w:val="20"/>
                                <w:szCs w:val="20"/>
                              </w:rPr>
                            </w:pPr>
                            <w:r>
                              <w:rPr>
                                <w:rFonts w:ascii="標楷體" w:eastAsia="標楷體" w:hAnsi="標楷體" w:hint="eastAsia"/>
                                <w:sz w:val="20"/>
                                <w:szCs w:val="20"/>
                              </w:rPr>
                              <w:t>1</w:t>
                            </w:r>
                          </w:p>
                        </w:tc>
                        <w:tc>
                          <w:tcPr>
                            <w:tcW w:w="709" w:type="dxa"/>
                            <w:tcBorders>
                              <w:top w:val="single" w:sz="4" w:space="0" w:color="auto"/>
                              <w:left w:val="nil"/>
                              <w:bottom w:val="single" w:sz="4" w:space="0" w:color="auto"/>
                              <w:right w:val="single" w:sz="4" w:space="0" w:color="auto"/>
                            </w:tcBorders>
                            <w:shd w:val="clear" w:color="auto" w:fill="auto"/>
                            <w:vAlign w:val="center"/>
                          </w:tcPr>
                          <w:p w:rsidR="002C7BB0" w:rsidRPr="002C6847" w:rsidRDefault="002C7BB0" w:rsidP="007665D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r>
                      <w:tr w:rsidR="002C7BB0" w:rsidRPr="000871CA" w:rsidTr="007665D9">
                        <w:trPr>
                          <w:trHeight w:val="227"/>
                        </w:trPr>
                        <w:tc>
                          <w:tcPr>
                            <w:tcW w:w="2694" w:type="dxa"/>
                            <w:tcBorders>
                              <w:top w:val="nil"/>
                              <w:left w:val="single" w:sz="4" w:space="0" w:color="auto"/>
                              <w:bottom w:val="single" w:sz="4" w:space="0" w:color="auto"/>
                              <w:right w:val="single" w:sz="4" w:space="0" w:color="auto"/>
                            </w:tcBorders>
                            <w:shd w:val="clear" w:color="auto" w:fill="auto"/>
                            <w:vAlign w:val="center"/>
                          </w:tcPr>
                          <w:p w:rsidR="002C7BB0" w:rsidRPr="00260229" w:rsidRDefault="002C7BB0" w:rsidP="007665D9">
                            <w:pPr>
                              <w:widowControl/>
                              <w:spacing w:line="240" w:lineRule="exact"/>
                              <w:jc w:val="both"/>
                              <w:rPr>
                                <w:rFonts w:ascii="標楷體" w:eastAsia="標楷體" w:hAnsi="標楷體" w:cs="新細明體"/>
                                <w:color w:val="000000"/>
                                <w:kern w:val="0"/>
                                <w:sz w:val="20"/>
                                <w:szCs w:val="20"/>
                              </w:rPr>
                            </w:pPr>
                            <w:r w:rsidRPr="00260229">
                              <w:rPr>
                                <w:rFonts w:ascii="標楷體" w:eastAsia="標楷體" w:hAnsi="標楷體" w:cs="標楷體" w:hint="eastAsia"/>
                                <w:kern w:val="0"/>
                                <w:sz w:val="20"/>
                                <w:szCs w:val="20"/>
                              </w:rPr>
                              <w:t>所在點位坐標相同，惟門牌地址不同</w:t>
                            </w:r>
                          </w:p>
                        </w:tc>
                        <w:tc>
                          <w:tcPr>
                            <w:tcW w:w="709" w:type="dxa"/>
                            <w:tcBorders>
                              <w:top w:val="nil"/>
                              <w:left w:val="nil"/>
                              <w:bottom w:val="single" w:sz="4" w:space="0" w:color="auto"/>
                              <w:right w:val="single" w:sz="4" w:space="0" w:color="auto"/>
                            </w:tcBorders>
                            <w:shd w:val="clear" w:color="auto" w:fill="auto"/>
                            <w:vAlign w:val="center"/>
                          </w:tcPr>
                          <w:p w:rsidR="002C7BB0" w:rsidRPr="00875324" w:rsidRDefault="002C7BB0" w:rsidP="007665D9">
                            <w:pPr>
                              <w:widowControl/>
                              <w:spacing w:line="240" w:lineRule="exact"/>
                              <w:jc w:val="right"/>
                              <w:rPr>
                                <w:rFonts w:ascii="標楷體" w:eastAsia="標楷體" w:hAnsi="標楷體"/>
                                <w:sz w:val="20"/>
                                <w:szCs w:val="20"/>
                              </w:rPr>
                            </w:pPr>
                            <w:r>
                              <w:rPr>
                                <w:rFonts w:ascii="標楷體" w:eastAsia="標楷體" w:hAnsi="標楷體" w:hint="eastAsia"/>
                                <w:sz w:val="20"/>
                                <w:szCs w:val="20"/>
                              </w:rPr>
                              <w:t>3</w:t>
                            </w:r>
                          </w:p>
                        </w:tc>
                        <w:tc>
                          <w:tcPr>
                            <w:tcW w:w="850" w:type="dxa"/>
                            <w:tcBorders>
                              <w:top w:val="nil"/>
                              <w:left w:val="nil"/>
                              <w:bottom w:val="single" w:sz="4" w:space="0" w:color="auto"/>
                              <w:right w:val="single" w:sz="4" w:space="0" w:color="auto"/>
                            </w:tcBorders>
                            <w:shd w:val="clear" w:color="auto" w:fill="auto"/>
                            <w:vAlign w:val="center"/>
                          </w:tcPr>
                          <w:p w:rsidR="002C7BB0" w:rsidRPr="00875324" w:rsidRDefault="002C7BB0" w:rsidP="007665D9">
                            <w:pPr>
                              <w:widowControl/>
                              <w:spacing w:line="240" w:lineRule="exact"/>
                              <w:jc w:val="right"/>
                              <w:rPr>
                                <w:rFonts w:ascii="標楷體" w:eastAsia="標楷體" w:hAnsi="標楷體"/>
                                <w:sz w:val="20"/>
                                <w:szCs w:val="20"/>
                              </w:rPr>
                            </w:pPr>
                            <w:r w:rsidRPr="00113826">
                              <w:rPr>
                                <w:rFonts w:ascii="標楷體" w:eastAsia="標楷體" w:hAnsi="標楷體" w:cs="新細明體" w:hint="eastAsia"/>
                                <w:color w:val="000000"/>
                                <w:kern w:val="0"/>
                                <w:sz w:val="20"/>
                                <w:szCs w:val="20"/>
                              </w:rPr>
                              <w:t>10</w:t>
                            </w:r>
                          </w:p>
                        </w:tc>
                        <w:tc>
                          <w:tcPr>
                            <w:tcW w:w="709" w:type="dxa"/>
                            <w:tcBorders>
                              <w:top w:val="single" w:sz="4" w:space="0" w:color="auto"/>
                              <w:left w:val="nil"/>
                              <w:bottom w:val="single" w:sz="4" w:space="0" w:color="auto"/>
                              <w:right w:val="single" w:sz="4" w:space="0" w:color="auto"/>
                            </w:tcBorders>
                            <w:shd w:val="clear" w:color="auto" w:fill="auto"/>
                            <w:vAlign w:val="center"/>
                          </w:tcPr>
                          <w:p w:rsidR="002C7BB0" w:rsidRPr="002C6847" w:rsidRDefault="002C7BB0" w:rsidP="007665D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30</w:t>
                            </w:r>
                          </w:p>
                        </w:tc>
                      </w:tr>
                      <w:tr w:rsidR="002C7BB0" w:rsidRPr="00DF27D2" w:rsidTr="007665D9">
                        <w:trPr>
                          <w:trHeight w:val="227"/>
                        </w:trPr>
                        <w:tc>
                          <w:tcPr>
                            <w:tcW w:w="4962" w:type="dxa"/>
                            <w:gridSpan w:val="4"/>
                            <w:tcBorders>
                              <w:top w:val="nil"/>
                              <w:left w:val="nil"/>
                              <w:bottom w:val="nil"/>
                              <w:right w:val="nil"/>
                            </w:tcBorders>
                            <w:shd w:val="clear" w:color="auto" w:fill="auto"/>
                            <w:vAlign w:val="center"/>
                            <w:hideMark/>
                          </w:tcPr>
                          <w:p w:rsidR="002C7BB0" w:rsidRPr="00DF27D2" w:rsidRDefault="002C7BB0" w:rsidP="007665D9">
                            <w:pPr>
                              <w:widowControl/>
                              <w:spacing w:line="240" w:lineRule="exact"/>
                              <w:ind w:left="923" w:hangingChars="513" w:hanging="923"/>
                              <w:rPr>
                                <w:rFonts w:ascii="標楷體" w:eastAsia="標楷體" w:hAnsi="標楷體" w:cs="新細明體"/>
                                <w:color w:val="000000"/>
                                <w:kern w:val="0"/>
                                <w:sz w:val="18"/>
                                <w:szCs w:val="20"/>
                              </w:rPr>
                            </w:pPr>
                            <w:r w:rsidRPr="00DF27D2">
                              <w:rPr>
                                <w:rFonts w:ascii="標楷體" w:eastAsia="標楷體" w:hAnsi="標楷體" w:cs="新細明體" w:hint="eastAsia"/>
                                <w:color w:val="000000"/>
                                <w:kern w:val="0"/>
                                <w:sz w:val="18"/>
                                <w:szCs w:val="20"/>
                              </w:rPr>
                              <w:t>註</w:t>
                            </w:r>
                            <w:r w:rsidRPr="00DF27D2">
                              <w:rPr>
                                <w:rFonts w:ascii="標楷體" w:eastAsia="標楷體" w:hAnsi="標楷體" w:cs="新細明體"/>
                                <w:color w:val="000000"/>
                                <w:kern w:val="0"/>
                                <w:sz w:val="18"/>
                                <w:szCs w:val="20"/>
                              </w:rPr>
                              <w:t>：</w:t>
                            </w:r>
                            <w:r w:rsidRPr="00DF27D2">
                              <w:rPr>
                                <w:rFonts w:ascii="標楷體" w:eastAsia="標楷體" w:hAnsi="標楷體" w:cs="新細明體" w:hint="eastAsia"/>
                                <w:color w:val="000000"/>
                                <w:kern w:val="0"/>
                                <w:sz w:val="18"/>
                                <w:szCs w:val="20"/>
                              </w:rPr>
                              <w:t>1.</w:t>
                            </w:r>
                            <w:r w:rsidRPr="00DF27D2">
                              <w:rPr>
                                <w:rFonts w:ascii="標楷體" w:eastAsia="標楷體" w:hAnsi="標楷體" w:cs="新細明體" w:hint="eastAsia"/>
                                <w:color w:val="000000"/>
                                <w:kern w:val="0"/>
                                <w:sz w:val="18"/>
                                <w:szCs w:val="18"/>
                              </w:rPr>
                              <w:t>截</w:t>
                            </w:r>
                            <w:r w:rsidRPr="00DF27D2">
                              <w:rPr>
                                <w:rFonts w:ascii="標楷體" w:eastAsia="標楷體" w:hAnsi="標楷體" w:cs="新細明體"/>
                                <w:color w:val="000000"/>
                                <w:kern w:val="0"/>
                                <w:sz w:val="18"/>
                                <w:szCs w:val="18"/>
                              </w:rPr>
                              <w:t>至</w:t>
                            </w:r>
                            <w:r w:rsidRPr="00DF27D2">
                              <w:rPr>
                                <w:rFonts w:ascii="標楷體" w:eastAsia="標楷體" w:hAnsi="標楷體" w:cs="新細明體" w:hint="eastAsia"/>
                                <w:color w:val="000000"/>
                                <w:kern w:val="0"/>
                                <w:sz w:val="18"/>
                                <w:szCs w:val="18"/>
                              </w:rPr>
                              <w:t>113年</w:t>
                            </w:r>
                            <w:r>
                              <w:rPr>
                                <w:rFonts w:ascii="標楷體" w:eastAsia="標楷體" w:hAnsi="標楷體" w:cs="新細明體"/>
                                <w:color w:val="000000"/>
                                <w:kern w:val="0"/>
                                <w:sz w:val="18"/>
                                <w:szCs w:val="18"/>
                              </w:rPr>
                              <w:t>7</w:t>
                            </w:r>
                            <w:r w:rsidRPr="00DF27D2">
                              <w:rPr>
                                <w:rFonts w:ascii="標楷體" w:eastAsia="標楷體" w:hAnsi="標楷體" w:cs="新細明體" w:hint="eastAsia"/>
                                <w:color w:val="000000"/>
                                <w:kern w:val="0"/>
                                <w:sz w:val="18"/>
                                <w:szCs w:val="18"/>
                              </w:rPr>
                              <w:t>月</w:t>
                            </w:r>
                            <w:r>
                              <w:rPr>
                                <w:rFonts w:ascii="標楷體" w:eastAsia="標楷體" w:hAnsi="標楷體" w:cs="新細明體" w:hint="eastAsia"/>
                                <w:color w:val="000000"/>
                                <w:kern w:val="0"/>
                                <w:sz w:val="18"/>
                                <w:szCs w:val="18"/>
                              </w:rPr>
                              <w:t>底</w:t>
                            </w:r>
                            <w:r w:rsidRPr="00DF27D2">
                              <w:rPr>
                                <w:rFonts w:ascii="標楷體" w:eastAsia="標楷體" w:hAnsi="標楷體" w:cs="新細明體"/>
                                <w:color w:val="000000"/>
                                <w:kern w:val="0"/>
                                <w:sz w:val="18"/>
                                <w:szCs w:val="18"/>
                              </w:rPr>
                              <w:t>止</w:t>
                            </w:r>
                            <w:r>
                              <w:rPr>
                                <w:rFonts w:ascii="標楷體" w:eastAsia="標楷體" w:hAnsi="標楷體" w:cs="新細明體" w:hint="eastAsia"/>
                                <w:color w:val="000000"/>
                                <w:kern w:val="0"/>
                                <w:sz w:val="18"/>
                                <w:szCs w:val="18"/>
                              </w:rPr>
                              <w:t>之</w:t>
                            </w:r>
                            <w:r>
                              <w:rPr>
                                <w:rFonts w:ascii="標楷體" w:eastAsia="標楷體" w:hAnsi="標楷體" w:cs="新細明體"/>
                                <w:color w:val="000000"/>
                                <w:kern w:val="0"/>
                                <w:sz w:val="18"/>
                                <w:szCs w:val="18"/>
                              </w:rPr>
                              <w:t>統計資料。</w:t>
                            </w:r>
                          </w:p>
                          <w:p w:rsidR="002C7BB0" w:rsidRPr="00DF27D2" w:rsidRDefault="002C7BB0" w:rsidP="007665D9">
                            <w:pPr>
                              <w:widowControl/>
                              <w:spacing w:line="240" w:lineRule="exact"/>
                              <w:ind w:leftChars="145" w:left="528" w:hangingChars="100" w:hanging="180"/>
                              <w:rPr>
                                <w:rFonts w:ascii="標楷體" w:eastAsia="標楷體" w:hAnsi="標楷體" w:cs="新細明體"/>
                                <w:color w:val="000000"/>
                                <w:kern w:val="0"/>
                                <w:sz w:val="20"/>
                                <w:szCs w:val="20"/>
                              </w:rPr>
                            </w:pPr>
                            <w:r>
                              <w:rPr>
                                <w:rFonts w:ascii="標楷體" w:eastAsia="標楷體" w:hAnsi="標楷體" w:cs="新細明體"/>
                                <w:color w:val="000000"/>
                                <w:kern w:val="0"/>
                                <w:sz w:val="18"/>
                                <w:szCs w:val="20"/>
                              </w:rPr>
                              <w:t>2.</w:t>
                            </w:r>
                            <w:r w:rsidRPr="00DF27D2">
                              <w:rPr>
                                <w:rFonts w:ascii="標楷體" w:eastAsia="標楷體" w:hAnsi="標楷體" w:cs="新細明體" w:hint="eastAsia"/>
                                <w:color w:val="000000"/>
                                <w:kern w:val="0"/>
                                <w:sz w:val="18"/>
                                <w:szCs w:val="20"/>
                              </w:rPr>
                              <w:t>資料來源：整理自各該戶政事務所。</w:t>
                            </w:r>
                          </w:p>
                        </w:tc>
                      </w:tr>
                    </w:tbl>
                    <w:p w:rsidR="002C7BB0" w:rsidRPr="00DF27D2" w:rsidRDefault="002C7BB0" w:rsidP="007665D9"/>
                  </w:txbxContent>
                </v:textbox>
                <w10:wrap type="square" anchorx="margin"/>
              </v:shape>
            </w:pict>
          </mc:Fallback>
        </mc:AlternateContent>
      </w:r>
      <w:r w:rsidRPr="00A1613F">
        <w:rPr>
          <w:rFonts w:ascii="標楷體" w:eastAsia="標楷體" w:hAnsi="標楷體" w:cs="標楷體" w:hint="eastAsia"/>
          <w:b/>
          <w:kern w:val="0"/>
          <w:szCs w:val="32"/>
        </w:rPr>
        <w:t>1</w:t>
      </w:r>
      <w:r w:rsidRPr="00A1613F">
        <w:rPr>
          <w:rFonts w:ascii="標楷體" w:eastAsia="標楷體" w:hAnsi="標楷體" w:cs="標楷體"/>
          <w:b/>
          <w:kern w:val="0"/>
          <w:szCs w:val="32"/>
        </w:rPr>
        <w:t>.</w:t>
      </w:r>
      <w:r w:rsidRPr="00A1613F">
        <w:rPr>
          <w:rFonts w:ascii="標楷體" w:eastAsia="標楷體" w:hAnsi="標楷體" w:hint="eastAsia"/>
          <w:b/>
          <w:szCs w:val="24"/>
        </w:rPr>
        <w:t>建置門牌點位資料庫尚有部分門牌資訊或點位坐標</w:t>
      </w:r>
      <w:r>
        <w:rPr>
          <w:rFonts w:ascii="標楷體" w:eastAsia="標楷體" w:hAnsi="標楷體" w:hint="eastAsia"/>
          <w:b/>
          <w:szCs w:val="24"/>
        </w:rPr>
        <w:t>尚</w:t>
      </w:r>
      <w:r w:rsidRPr="00A1613F">
        <w:rPr>
          <w:rFonts w:ascii="標楷體" w:eastAsia="標楷體" w:hAnsi="標楷體" w:hint="eastAsia"/>
          <w:b/>
          <w:szCs w:val="24"/>
        </w:rPr>
        <w:t>待釐正</w:t>
      </w:r>
      <w:r>
        <w:rPr>
          <w:rFonts w:ascii="標楷體" w:eastAsia="標楷體" w:hAnsi="標楷體" w:hint="eastAsia"/>
          <w:b/>
          <w:szCs w:val="24"/>
        </w:rPr>
        <w:t>，或建物拆除後仍未予註銷門牌</w:t>
      </w:r>
      <w:r w:rsidRPr="00A1613F">
        <w:rPr>
          <w:rFonts w:ascii="標楷體" w:eastAsia="標楷體" w:hAnsi="標楷體" w:cs="標楷體" w:hint="eastAsia"/>
          <w:b/>
          <w:kern w:val="0"/>
          <w:szCs w:val="32"/>
        </w:rPr>
        <w:t>：</w:t>
      </w:r>
      <w:r w:rsidRPr="000618A0">
        <w:rPr>
          <w:rFonts w:ascii="標楷體" w:eastAsia="標楷體" w:hAnsi="標楷體" w:cs="標楷體" w:hint="eastAsia"/>
          <w:kern w:val="0"/>
          <w:szCs w:val="32"/>
        </w:rPr>
        <w:t>各戶政事務所</w:t>
      </w:r>
      <w:r w:rsidRPr="00805DD5">
        <w:rPr>
          <w:rFonts w:ascii="標楷體" w:eastAsia="標楷體" w:hAnsi="標楷體" w:cs="標楷體" w:hint="eastAsia"/>
          <w:bCs/>
          <w:snapToGrid w:val="0"/>
          <w:color w:val="000000"/>
          <w:szCs w:val="24"/>
        </w:rPr>
        <w:t>為辦理門牌初編、改編、增編、合併、廢止、補發等維護作業，於戶政資訊系統內建置轄管里鄰門牌資料，</w:t>
      </w:r>
      <w:r w:rsidRPr="00327DAC">
        <w:rPr>
          <w:rFonts w:ascii="標楷體" w:eastAsia="標楷體" w:hAnsi="標楷體" w:hint="eastAsia"/>
          <w:szCs w:val="24"/>
        </w:rPr>
        <w:t>截</w:t>
      </w:r>
      <w:r w:rsidRPr="00805DD5">
        <w:rPr>
          <w:rFonts w:ascii="標楷體" w:eastAsia="標楷體" w:hAnsi="標楷體" w:hint="eastAsia"/>
          <w:szCs w:val="24"/>
        </w:rPr>
        <w:t>至113年7月底</w:t>
      </w:r>
      <w:r>
        <w:rPr>
          <w:rFonts w:ascii="標楷體" w:eastAsia="標楷體" w:hAnsi="標楷體" w:hint="eastAsia"/>
          <w:szCs w:val="24"/>
        </w:rPr>
        <w:t>止，花蓮市、新城鄉及壽豐鄉等3個戶政事務所</w:t>
      </w:r>
      <w:r w:rsidRPr="00805DD5">
        <w:rPr>
          <w:rFonts w:ascii="標楷體" w:eastAsia="標楷體" w:hAnsi="標楷體" w:hint="eastAsia"/>
          <w:szCs w:val="24"/>
        </w:rPr>
        <w:t>轄管門牌</w:t>
      </w:r>
      <w:r>
        <w:rPr>
          <w:rFonts w:ascii="標楷體" w:eastAsia="標楷體" w:hAnsi="標楷體" w:hint="eastAsia"/>
          <w:szCs w:val="24"/>
        </w:rPr>
        <w:t>計7</w:t>
      </w:r>
      <w:r>
        <w:rPr>
          <w:rFonts w:ascii="標楷體" w:eastAsia="標楷體" w:hAnsi="標楷體"/>
          <w:szCs w:val="24"/>
        </w:rPr>
        <w:t>1</w:t>
      </w:r>
      <w:r w:rsidRPr="00805DD5">
        <w:rPr>
          <w:rFonts w:ascii="標楷體" w:eastAsia="標楷體" w:hAnsi="標楷體" w:hint="eastAsia"/>
          <w:szCs w:val="24"/>
        </w:rPr>
        <w:t>,</w:t>
      </w:r>
      <w:r>
        <w:rPr>
          <w:rFonts w:ascii="標楷體" w:eastAsia="標楷體" w:hAnsi="標楷體"/>
          <w:szCs w:val="24"/>
        </w:rPr>
        <w:t>308</w:t>
      </w:r>
      <w:r w:rsidRPr="00805DD5">
        <w:rPr>
          <w:rFonts w:ascii="標楷體" w:eastAsia="標楷體" w:hAnsi="標楷體" w:hint="eastAsia"/>
          <w:szCs w:val="24"/>
        </w:rPr>
        <w:t>個。經查門牌編釘及管理情形，核有</w:t>
      </w:r>
      <w:r>
        <w:rPr>
          <w:rFonts w:ascii="標楷體" w:eastAsia="標楷體" w:hAnsi="標楷體" w:hint="eastAsia"/>
          <w:szCs w:val="24"/>
        </w:rPr>
        <w:t>：（1</w:t>
      </w:r>
      <w:r w:rsidR="00EB51CE">
        <w:rPr>
          <w:rFonts w:ascii="標楷體" w:eastAsia="標楷體" w:hAnsi="標楷體" w:hint="eastAsia"/>
          <w:szCs w:val="24"/>
        </w:rPr>
        <w:t>）</w:t>
      </w:r>
      <w:r>
        <w:rPr>
          <w:rFonts w:ascii="標楷體" w:eastAsia="標楷體" w:hAnsi="標楷體" w:cs="標楷體" w:hint="eastAsia"/>
          <w:kern w:val="0"/>
          <w:szCs w:val="32"/>
        </w:rPr>
        <w:t>定期更新內政部建置電子地圖查詢系統之轄管門牌點位資訊，供外界加值應用，惟部分街路門牌號與點位坐標相同，卻有不同鄰</w:t>
      </w:r>
      <w:r>
        <w:rPr>
          <w:rFonts w:ascii="標楷體" w:eastAsia="標楷體" w:hAnsi="標楷體" w:cs="標楷體" w:hint="eastAsia"/>
          <w:kern w:val="0"/>
          <w:szCs w:val="32"/>
        </w:rPr>
        <w:lastRenderedPageBreak/>
        <w:t>或村里編組；或街路門牌號相同，惟坐標點位不同；或所在點位坐標相同，惟門牌地址不同，允待注意檢討並予釐正，以提高資訊正確性</w:t>
      </w:r>
      <w:r w:rsidRPr="00327DAC">
        <w:rPr>
          <w:rFonts w:ascii="標楷體" w:eastAsia="標楷體" w:hAnsi="標楷體" w:cs="標楷體" w:hint="eastAsia"/>
          <w:kern w:val="0"/>
          <w:szCs w:val="32"/>
        </w:rPr>
        <w:t>（表1</w:t>
      </w:r>
      <w:r w:rsidR="00EB51CE">
        <w:rPr>
          <w:rFonts w:ascii="標楷體" w:eastAsia="標楷體" w:hAnsi="標楷體" w:cs="標楷體" w:hint="eastAsia"/>
          <w:kern w:val="0"/>
          <w:szCs w:val="32"/>
        </w:rPr>
        <w:t>）</w:t>
      </w:r>
      <w:r>
        <w:rPr>
          <w:rFonts w:ascii="標楷體" w:eastAsia="標楷體" w:hAnsi="標楷體" w:cs="標楷體" w:hint="eastAsia"/>
          <w:kern w:val="0"/>
          <w:szCs w:val="32"/>
        </w:rPr>
        <w:t>；（2</w:t>
      </w:r>
      <w:r w:rsidR="00EB51CE">
        <w:rPr>
          <w:rFonts w:ascii="標楷體" w:eastAsia="標楷體" w:hAnsi="標楷體" w:cs="標楷體" w:hint="eastAsia"/>
          <w:kern w:val="0"/>
          <w:szCs w:val="32"/>
        </w:rPr>
        <w:t>）</w:t>
      </w:r>
      <w:r>
        <w:rPr>
          <w:rFonts w:ascii="標楷體" w:eastAsia="標楷體" w:hAnsi="標楷體" w:cs="標楷體"/>
          <w:kern w:val="0"/>
          <w:szCs w:val="32"/>
        </w:rPr>
        <w:t>部分建物已拆除並註銷房屋稅</w:t>
      </w:r>
      <w:r>
        <w:rPr>
          <w:rFonts w:ascii="標楷體" w:eastAsia="標楷體" w:hAnsi="標楷體" w:cs="標楷體" w:hint="eastAsia"/>
          <w:kern w:val="0"/>
          <w:szCs w:val="32"/>
        </w:rPr>
        <w:t>籍，惟門牌尚未辦理註銷，允宜注意研謀妥處，以健全門牌管理等情事，</w:t>
      </w:r>
      <w:r w:rsidRPr="00266B80">
        <w:rPr>
          <w:rFonts w:ascii="標楷體" w:eastAsia="標楷體" w:hAnsi="標楷體" w:cs="Times New Roman" w:hint="eastAsia"/>
          <w:kern w:val="0"/>
          <w:szCs w:val="24"/>
        </w:rPr>
        <w:t>據復：</w:t>
      </w:r>
      <w:r>
        <w:rPr>
          <w:rFonts w:ascii="標楷體" w:eastAsia="標楷體" w:hAnsi="標楷體" w:cs="Times New Roman" w:hint="eastAsia"/>
          <w:kern w:val="0"/>
          <w:szCs w:val="24"/>
        </w:rPr>
        <w:t>（1</w:t>
      </w:r>
      <w:r w:rsidR="00EB51CE">
        <w:rPr>
          <w:rFonts w:ascii="標楷體" w:eastAsia="標楷體" w:hAnsi="標楷體" w:cs="Times New Roman" w:hint="eastAsia"/>
          <w:kern w:val="0"/>
          <w:szCs w:val="24"/>
        </w:rPr>
        <w:t>）</w:t>
      </w:r>
      <w:r>
        <w:rPr>
          <w:rFonts w:ascii="標楷體" w:eastAsia="標楷體" w:hAnsi="標楷體" w:cs="Times New Roman"/>
          <w:kern w:val="0"/>
          <w:szCs w:val="24"/>
        </w:rPr>
        <w:t>已釐正門牌及坐標資訊</w:t>
      </w:r>
      <w:r>
        <w:rPr>
          <w:rFonts w:ascii="標楷體" w:eastAsia="標楷體" w:hAnsi="標楷體" w:cs="Times New Roman" w:hint="eastAsia"/>
          <w:kern w:val="0"/>
          <w:szCs w:val="24"/>
        </w:rPr>
        <w:t>；（</w:t>
      </w:r>
      <w:r>
        <w:rPr>
          <w:rFonts w:ascii="標楷體" w:eastAsia="標楷體" w:hAnsi="標楷體" w:cs="Times New Roman"/>
          <w:kern w:val="0"/>
          <w:szCs w:val="24"/>
        </w:rPr>
        <w:t>2</w:t>
      </w:r>
      <w:r w:rsidR="00EB51CE">
        <w:rPr>
          <w:rFonts w:ascii="標楷體" w:eastAsia="標楷體" w:hAnsi="標楷體" w:cs="Times New Roman" w:hint="eastAsia"/>
          <w:kern w:val="0"/>
          <w:szCs w:val="24"/>
        </w:rPr>
        <w:t>）</w:t>
      </w:r>
      <w:r>
        <w:rPr>
          <w:rFonts w:ascii="標楷體" w:eastAsia="標楷體" w:hAnsi="標楷體" w:cs="Times New Roman"/>
          <w:kern w:val="0"/>
          <w:szCs w:val="24"/>
        </w:rPr>
        <w:t>房屋已拆除且無人設籍者</w:t>
      </w:r>
      <w:r>
        <w:rPr>
          <w:rFonts w:ascii="標楷體" w:eastAsia="標楷體" w:hAnsi="標楷體" w:cs="Times New Roman" w:hint="eastAsia"/>
          <w:kern w:val="0"/>
          <w:szCs w:val="24"/>
        </w:rPr>
        <w:t>，已完成門牌廢止，另0</w:t>
      </w:r>
      <w:r>
        <w:rPr>
          <w:rFonts w:ascii="標楷體" w:eastAsia="標楷體" w:hAnsi="標楷體" w:cs="Times New Roman"/>
          <w:kern w:val="0"/>
          <w:szCs w:val="24"/>
        </w:rPr>
        <w:t>403地震災害致房屋拆除部分</w:t>
      </w:r>
      <w:r>
        <w:rPr>
          <w:rFonts w:ascii="標楷體" w:eastAsia="標楷體" w:hAnsi="標楷體" w:cs="Times New Roman" w:hint="eastAsia"/>
          <w:kern w:val="0"/>
          <w:szCs w:val="24"/>
        </w:rPr>
        <w:t>，俟設籍者完成災害補助或戶籍逕遷事宜，再廢止門牌。</w:t>
      </w:r>
    </w:p>
    <w:p w:rsidR="007665D9" w:rsidRDefault="007665D9" w:rsidP="00F3181D">
      <w:pPr>
        <w:overflowPunct w:val="0"/>
        <w:spacing w:line="490" w:lineRule="exact"/>
        <w:ind w:firstLineChars="200" w:firstLine="480"/>
        <w:jc w:val="both"/>
        <w:rPr>
          <w:rFonts w:ascii="標楷體" w:eastAsia="標楷體" w:hAnsi="標楷體" w:cs="標楷體"/>
          <w:kern w:val="0"/>
          <w:szCs w:val="32"/>
        </w:rPr>
      </w:pPr>
      <w:r w:rsidRPr="009C1E8B">
        <w:rPr>
          <w:rFonts w:ascii="標楷體" w:eastAsia="標楷體" w:hAnsi="標楷體" w:cs="Times New Roman"/>
          <w:noProof/>
          <w:kern w:val="0"/>
          <w:szCs w:val="24"/>
        </w:rPr>
        <mc:AlternateContent>
          <mc:Choice Requires="wps">
            <w:drawing>
              <wp:anchor distT="45720" distB="45720" distL="114300" distR="114300" simplePos="0" relativeHeight="251874304" behindDoc="0" locked="0" layoutInCell="1" allowOverlap="1" wp14:anchorId="270F2356" wp14:editId="0ACB5836">
                <wp:simplePos x="0" y="0"/>
                <wp:positionH relativeFrom="margin">
                  <wp:align>right</wp:align>
                </wp:positionH>
                <wp:positionV relativeFrom="paragraph">
                  <wp:posOffset>2205990</wp:posOffset>
                </wp:positionV>
                <wp:extent cx="3457575" cy="1371600"/>
                <wp:effectExtent l="0" t="0" r="9525" b="0"/>
                <wp:wrapSquare wrapText="bothSides"/>
                <wp:docPr id="46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7575" cy="1371600"/>
                        </a:xfrm>
                        <a:prstGeom prst="rect">
                          <a:avLst/>
                        </a:prstGeom>
                        <a:solidFill>
                          <a:srgbClr val="FFFFFF"/>
                        </a:solidFill>
                        <a:ln w="9525">
                          <a:noFill/>
                          <a:miter lim="800000"/>
                          <a:headEnd/>
                          <a:tailEnd/>
                        </a:ln>
                      </wps:spPr>
                      <wps:txbx>
                        <w:txbxContent>
                          <w:p w:rsidR="002C7BB0" w:rsidRPr="009C1E8B" w:rsidRDefault="002C7BB0" w:rsidP="007665D9">
                            <w:pPr>
                              <w:jc w:val="center"/>
                              <w:rPr>
                                <w:rFonts w:ascii="標楷體" w:eastAsia="標楷體" w:hAnsi="標楷體"/>
                                <w:b/>
                              </w:rPr>
                            </w:pPr>
                            <w:r w:rsidRPr="00327DAC">
                              <w:rPr>
                                <w:rFonts w:ascii="標楷體" w:eastAsia="標楷體" w:hAnsi="標楷體" w:hint="eastAsia"/>
                                <w:b/>
                              </w:rPr>
                              <w:t>圖1</w:t>
                            </w:r>
                            <w:r w:rsidRPr="009C1E8B">
                              <w:rPr>
                                <w:rFonts w:ascii="標楷體" w:eastAsia="標楷體" w:hAnsi="標楷體" w:hint="eastAsia"/>
                                <w:b/>
                              </w:rPr>
                              <w:t xml:space="preserve">　國</w:t>
                            </w:r>
                            <w:r w:rsidRPr="009C1E8B">
                              <w:rPr>
                                <w:rFonts w:ascii="標楷體" w:eastAsia="標楷體" w:hAnsi="標楷體"/>
                                <w:b/>
                              </w:rPr>
                              <w:t>民身分證</w:t>
                            </w:r>
                            <w:r w:rsidRPr="009C1E8B">
                              <w:rPr>
                                <w:rFonts w:ascii="標楷體" w:eastAsia="標楷體" w:hAnsi="標楷體" w:hint="eastAsia"/>
                                <w:b/>
                              </w:rPr>
                              <w:t>影</w:t>
                            </w:r>
                            <w:r w:rsidRPr="009C1E8B">
                              <w:rPr>
                                <w:rFonts w:ascii="標楷體" w:eastAsia="標楷體" w:hAnsi="標楷體"/>
                                <w:b/>
                              </w:rPr>
                              <w:t>像上傳</w:t>
                            </w:r>
                            <w:r>
                              <w:rPr>
                                <w:rFonts w:ascii="標楷體" w:eastAsia="標楷體" w:hAnsi="標楷體" w:hint="eastAsia"/>
                                <w:b/>
                              </w:rPr>
                              <w:t>服</w:t>
                            </w:r>
                            <w:r>
                              <w:rPr>
                                <w:rFonts w:ascii="標楷體" w:eastAsia="標楷體" w:hAnsi="標楷體"/>
                                <w:b/>
                              </w:rPr>
                              <w:t>務</w:t>
                            </w:r>
                            <w:r>
                              <w:rPr>
                                <w:rFonts w:ascii="標楷體" w:eastAsia="標楷體" w:hAnsi="標楷體" w:hint="eastAsia"/>
                                <w:b/>
                              </w:rPr>
                              <w:t>宣導</w:t>
                            </w:r>
                          </w:p>
                          <w:p w:rsidR="002C7BB0" w:rsidRDefault="002C7BB0" w:rsidP="007665D9">
                            <w:r w:rsidRPr="00CF384B">
                              <w:rPr>
                                <w:noProof/>
                              </w:rPr>
                              <w:drawing>
                                <wp:inline distT="0" distB="0" distL="0" distR="0" wp14:anchorId="227FF9A1" wp14:editId="22984E49">
                                  <wp:extent cx="3244558" cy="857250"/>
                                  <wp:effectExtent l="0" t="0" r="0" b="0"/>
                                  <wp:docPr id="471" name="圖片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265352" cy="862744"/>
                                          </a:xfrm>
                                          <a:prstGeom prst="rect">
                                            <a:avLst/>
                                          </a:prstGeom>
                                        </pic:spPr>
                                      </pic:pic>
                                    </a:graphicData>
                                  </a:graphic>
                                </wp:inline>
                              </w:drawing>
                            </w:r>
                          </w:p>
                          <w:p w:rsidR="002C7BB0" w:rsidRDefault="002C7BB0" w:rsidP="007665D9">
                            <w:pPr>
                              <w:spacing w:line="200" w:lineRule="exact"/>
                            </w:pPr>
                            <w:r>
                              <w:rPr>
                                <w:rFonts w:ascii="標楷體" w:eastAsia="標楷體" w:hAnsi="標楷體" w:hint="eastAsia"/>
                                <w:sz w:val="18"/>
                                <w:szCs w:val="18"/>
                              </w:rPr>
                              <w:t>資</w:t>
                            </w:r>
                            <w:r>
                              <w:rPr>
                                <w:rFonts w:ascii="標楷體" w:eastAsia="標楷體" w:hAnsi="標楷體"/>
                                <w:sz w:val="18"/>
                                <w:szCs w:val="18"/>
                              </w:rPr>
                              <w:t>料來</w:t>
                            </w:r>
                            <w:r>
                              <w:rPr>
                                <w:rFonts w:ascii="標楷體" w:eastAsia="標楷體" w:hAnsi="標楷體" w:hint="eastAsia"/>
                                <w:sz w:val="18"/>
                                <w:szCs w:val="18"/>
                              </w:rPr>
                              <w:t>源</w:t>
                            </w:r>
                            <w:r>
                              <w:rPr>
                                <w:rFonts w:ascii="標楷體" w:eastAsia="標楷體" w:hAnsi="標楷體"/>
                                <w:sz w:val="18"/>
                                <w:szCs w:val="18"/>
                              </w:rPr>
                              <w:t>：</w:t>
                            </w:r>
                            <w:r>
                              <w:rPr>
                                <w:rFonts w:ascii="標楷體" w:eastAsia="標楷體" w:hAnsi="標楷體" w:hint="eastAsia"/>
                                <w:sz w:val="18"/>
                                <w:szCs w:val="18"/>
                              </w:rPr>
                              <w:t>擷</w:t>
                            </w:r>
                            <w:r>
                              <w:rPr>
                                <w:rFonts w:ascii="標楷體" w:eastAsia="標楷體" w:hAnsi="標楷體"/>
                                <w:sz w:val="18"/>
                                <w:szCs w:val="18"/>
                              </w:rPr>
                              <w:t>取自內政部戶政司全球資</w:t>
                            </w:r>
                            <w:r>
                              <w:rPr>
                                <w:rFonts w:ascii="標楷體" w:eastAsia="標楷體" w:hAnsi="標楷體" w:hint="eastAsia"/>
                                <w:sz w:val="18"/>
                                <w:szCs w:val="18"/>
                              </w:rPr>
                              <w:t>訊</w:t>
                            </w:r>
                            <w:r>
                              <w:rPr>
                                <w:rFonts w:ascii="標楷體" w:eastAsia="標楷體" w:hAnsi="標楷體"/>
                                <w:sz w:val="18"/>
                                <w:szCs w:val="18"/>
                              </w:rPr>
                              <w:t>網</w:t>
                            </w:r>
                            <w:r>
                              <w:rPr>
                                <w:rFonts w:ascii="標楷體" w:eastAsia="標楷體" w:hAnsi="標楷體" w:hint="eastAsia"/>
                                <w:sz w:val="18"/>
                                <w:szCs w:val="18"/>
                              </w:rPr>
                              <w:t>網</w:t>
                            </w:r>
                            <w:r>
                              <w:rPr>
                                <w:rFonts w:ascii="標楷體" w:eastAsia="標楷體" w:hAnsi="標楷體"/>
                                <w:sz w:val="18"/>
                                <w:szCs w:val="18"/>
                              </w:rPr>
                              <w:t>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0F2356" id="_x0000_s1111" type="#_x0000_t202" style="position:absolute;left:0;text-align:left;margin-left:221.05pt;margin-top:173.7pt;width:272.25pt;height:108pt;z-index:25187430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sRuOwIAACoEAAAOAAAAZHJzL2Uyb0RvYy54bWysU11u2zAMfh+wOwh6X2ynSdoacYouXYYB&#10;3Q/Q7QCyLMfCJNGTlNjZBQbsAN3zDrAD7EDtOUbJaRp0b8NkQBBN6hP58eP8oteKbIV1EkxBs1FK&#10;iTAcKmnWBf30cfXijBLnmamYAiMKuhOOXiyeP5t3bS7G0ICqhCUIYlzetQVtvG/zJHG8EZq5EbTC&#10;oLMGq5lH066TyrIO0bVKxmk6SzqwVWuBC+fw79XgpIuIX9eC+/d17YQnqqCYm4+7jXsZ9mQxZ/na&#10;sraRfJ8G+4csNJMGHz1AXTHPyMbKv6C05BYc1H7EQSdQ15KLWANWk6VPqrlpWCtiLUiOaw80uf8H&#10;y99tP1giq4JOZlNKDNPYpPvbb3e/ftzf/r77+Z2MA0dd63IMvWkx2Pcvocdex3pdew38syMGlg0z&#10;a3FpLXSNYBXmmIWbydHVAccFkLJ7CxU+xTYeIlBfWx0IREoIomOvdof+iN4Tjj9PJtNT/Cjh6MtO&#10;TrNZGjuYsPzhemudfy1Ak3AoqEUBRHi2vXY+pMPyh5DwmgMlq5VUKhp2XS6VJVuGYlnFFSt4EqYM&#10;6Qp6Ph1PI7KBcD/qSEuPYlZSF/QsDWuQV6DjlaliiGdSDWfMRJk9P4GSgRzfl31sxzSyF8grodoh&#10;YxYG8eKw4aEB+5WSDoVbUPdlw6ygRL0xyPp5NpkEpUcDCRujYY895bGHGY5QBfWUDMelj9MR+DBw&#10;id2pZeTtMZN9zijISOd+eILij+0Y9Tjiiz8AAAD//wMAUEsDBBQABgAIAAAAIQDweR413QAAAAgB&#10;AAAPAAAAZHJzL2Rvd25yZXYueG1sTI/BTsMwEETvSPyDtUhcEHWgTgIhTgVIIK4t/YBNvE0i4nUU&#10;u03695gTvc1qVjNvys1iB3GiyfeONTysEhDEjTM9txr23x/3TyB8QDY4OCYNZ/Kwqa6vSiyMm3lL&#10;p11oRQxhX6CGLoSxkNI3HVn0KzcSR+/gJoshnlMrzYRzDLeDfEySTFrsOTZ0ONJ7R83P7mg1HL7m&#10;u/R5rj/DPt+q7A37vHZnrW9vltcXEIGW8P8Mf/gRHarIVLsjGy8GDXFI0LBWuQIR7VSpFEQdRbZW&#10;IKtSXg6ofgEAAP//AwBQSwECLQAUAAYACAAAACEAtoM4kv4AAADhAQAAEwAAAAAAAAAAAAAAAAAA&#10;AAAAW0NvbnRlbnRfVHlwZXNdLnhtbFBLAQItABQABgAIAAAAIQA4/SH/1gAAAJQBAAALAAAAAAAA&#10;AAAAAAAAAC8BAABfcmVscy8ucmVsc1BLAQItABQABgAIAAAAIQAzxsRuOwIAACoEAAAOAAAAAAAA&#10;AAAAAAAAAC4CAABkcnMvZTJvRG9jLnhtbFBLAQItABQABgAIAAAAIQDweR413QAAAAgBAAAPAAAA&#10;AAAAAAAAAAAAAJUEAABkcnMvZG93bnJldi54bWxQSwUGAAAAAAQABADzAAAAnwUAAAAA&#10;" stroked="f">
                <v:textbox>
                  <w:txbxContent>
                    <w:p w:rsidR="002C7BB0" w:rsidRPr="009C1E8B" w:rsidRDefault="002C7BB0" w:rsidP="007665D9">
                      <w:pPr>
                        <w:jc w:val="center"/>
                        <w:rPr>
                          <w:rFonts w:ascii="標楷體" w:eastAsia="標楷體" w:hAnsi="標楷體"/>
                          <w:b/>
                        </w:rPr>
                      </w:pPr>
                      <w:r w:rsidRPr="00327DAC">
                        <w:rPr>
                          <w:rFonts w:ascii="標楷體" w:eastAsia="標楷體" w:hAnsi="標楷體" w:hint="eastAsia"/>
                          <w:b/>
                        </w:rPr>
                        <w:t>圖1</w:t>
                      </w:r>
                      <w:r w:rsidRPr="009C1E8B">
                        <w:rPr>
                          <w:rFonts w:ascii="標楷體" w:eastAsia="標楷體" w:hAnsi="標楷體" w:hint="eastAsia"/>
                          <w:b/>
                        </w:rPr>
                        <w:t xml:space="preserve">　國</w:t>
                      </w:r>
                      <w:r w:rsidRPr="009C1E8B">
                        <w:rPr>
                          <w:rFonts w:ascii="標楷體" w:eastAsia="標楷體" w:hAnsi="標楷體"/>
                          <w:b/>
                        </w:rPr>
                        <w:t>民身分證</w:t>
                      </w:r>
                      <w:r w:rsidRPr="009C1E8B">
                        <w:rPr>
                          <w:rFonts w:ascii="標楷體" w:eastAsia="標楷體" w:hAnsi="標楷體" w:hint="eastAsia"/>
                          <w:b/>
                        </w:rPr>
                        <w:t>影</w:t>
                      </w:r>
                      <w:r w:rsidRPr="009C1E8B">
                        <w:rPr>
                          <w:rFonts w:ascii="標楷體" w:eastAsia="標楷體" w:hAnsi="標楷體"/>
                          <w:b/>
                        </w:rPr>
                        <w:t>像上傳</w:t>
                      </w:r>
                      <w:r>
                        <w:rPr>
                          <w:rFonts w:ascii="標楷體" w:eastAsia="標楷體" w:hAnsi="標楷體" w:hint="eastAsia"/>
                          <w:b/>
                        </w:rPr>
                        <w:t>服</w:t>
                      </w:r>
                      <w:r>
                        <w:rPr>
                          <w:rFonts w:ascii="標楷體" w:eastAsia="標楷體" w:hAnsi="標楷體"/>
                          <w:b/>
                        </w:rPr>
                        <w:t>務</w:t>
                      </w:r>
                      <w:r>
                        <w:rPr>
                          <w:rFonts w:ascii="標楷體" w:eastAsia="標楷體" w:hAnsi="標楷體" w:hint="eastAsia"/>
                          <w:b/>
                        </w:rPr>
                        <w:t>宣導</w:t>
                      </w:r>
                    </w:p>
                    <w:p w:rsidR="002C7BB0" w:rsidRDefault="002C7BB0" w:rsidP="007665D9">
                      <w:r w:rsidRPr="00CF384B">
                        <w:rPr>
                          <w:noProof/>
                        </w:rPr>
                        <w:drawing>
                          <wp:inline distT="0" distB="0" distL="0" distR="0" wp14:anchorId="227FF9A1" wp14:editId="22984E49">
                            <wp:extent cx="3244558" cy="857250"/>
                            <wp:effectExtent l="0" t="0" r="0" b="0"/>
                            <wp:docPr id="471" name="圖片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265352" cy="862744"/>
                                    </a:xfrm>
                                    <a:prstGeom prst="rect">
                                      <a:avLst/>
                                    </a:prstGeom>
                                  </pic:spPr>
                                </pic:pic>
                              </a:graphicData>
                            </a:graphic>
                          </wp:inline>
                        </w:drawing>
                      </w:r>
                    </w:p>
                    <w:p w:rsidR="002C7BB0" w:rsidRDefault="002C7BB0" w:rsidP="007665D9">
                      <w:pPr>
                        <w:spacing w:line="200" w:lineRule="exact"/>
                      </w:pPr>
                      <w:r>
                        <w:rPr>
                          <w:rFonts w:ascii="標楷體" w:eastAsia="標楷體" w:hAnsi="標楷體" w:hint="eastAsia"/>
                          <w:sz w:val="18"/>
                          <w:szCs w:val="18"/>
                        </w:rPr>
                        <w:t>資</w:t>
                      </w:r>
                      <w:r>
                        <w:rPr>
                          <w:rFonts w:ascii="標楷體" w:eastAsia="標楷體" w:hAnsi="標楷體"/>
                          <w:sz w:val="18"/>
                          <w:szCs w:val="18"/>
                        </w:rPr>
                        <w:t>料來</w:t>
                      </w:r>
                      <w:r>
                        <w:rPr>
                          <w:rFonts w:ascii="標楷體" w:eastAsia="標楷體" w:hAnsi="標楷體" w:hint="eastAsia"/>
                          <w:sz w:val="18"/>
                          <w:szCs w:val="18"/>
                        </w:rPr>
                        <w:t>源</w:t>
                      </w:r>
                      <w:r>
                        <w:rPr>
                          <w:rFonts w:ascii="標楷體" w:eastAsia="標楷體" w:hAnsi="標楷體"/>
                          <w:sz w:val="18"/>
                          <w:szCs w:val="18"/>
                        </w:rPr>
                        <w:t>：</w:t>
                      </w:r>
                      <w:r>
                        <w:rPr>
                          <w:rFonts w:ascii="標楷體" w:eastAsia="標楷體" w:hAnsi="標楷體" w:hint="eastAsia"/>
                          <w:sz w:val="18"/>
                          <w:szCs w:val="18"/>
                        </w:rPr>
                        <w:t>擷</w:t>
                      </w:r>
                      <w:r>
                        <w:rPr>
                          <w:rFonts w:ascii="標楷體" w:eastAsia="標楷體" w:hAnsi="標楷體"/>
                          <w:sz w:val="18"/>
                          <w:szCs w:val="18"/>
                        </w:rPr>
                        <w:t>取自內政部戶政司全球資</w:t>
                      </w:r>
                      <w:r>
                        <w:rPr>
                          <w:rFonts w:ascii="標楷體" w:eastAsia="標楷體" w:hAnsi="標楷體" w:hint="eastAsia"/>
                          <w:sz w:val="18"/>
                          <w:szCs w:val="18"/>
                        </w:rPr>
                        <w:t>訊</w:t>
                      </w:r>
                      <w:r>
                        <w:rPr>
                          <w:rFonts w:ascii="標楷體" w:eastAsia="標楷體" w:hAnsi="標楷體"/>
                          <w:sz w:val="18"/>
                          <w:szCs w:val="18"/>
                        </w:rPr>
                        <w:t>網</w:t>
                      </w:r>
                      <w:r>
                        <w:rPr>
                          <w:rFonts w:ascii="標楷體" w:eastAsia="標楷體" w:hAnsi="標楷體" w:hint="eastAsia"/>
                          <w:sz w:val="18"/>
                          <w:szCs w:val="18"/>
                        </w:rPr>
                        <w:t>網</w:t>
                      </w:r>
                      <w:r>
                        <w:rPr>
                          <w:rFonts w:ascii="標楷體" w:eastAsia="標楷體" w:hAnsi="標楷體"/>
                          <w:sz w:val="18"/>
                          <w:szCs w:val="18"/>
                        </w:rPr>
                        <w:t>站。</w:t>
                      </w:r>
                    </w:p>
                  </w:txbxContent>
                </v:textbox>
                <w10:wrap type="square" anchorx="margin"/>
              </v:shape>
            </w:pict>
          </mc:Fallback>
        </mc:AlternateContent>
      </w:r>
      <w:r w:rsidRPr="00F17527">
        <w:rPr>
          <w:rFonts w:ascii="標楷體" w:eastAsia="標楷體" w:hAnsi="標楷體" w:cs="Times New Roman" w:hint="eastAsia"/>
          <w:b/>
          <w:kern w:val="0"/>
          <w:szCs w:val="24"/>
        </w:rPr>
        <w:t>2</w:t>
      </w:r>
      <w:r w:rsidRPr="00F17527">
        <w:rPr>
          <w:rFonts w:ascii="標楷體" w:eastAsia="標楷體" w:hAnsi="標楷體" w:cs="Times New Roman"/>
          <w:b/>
          <w:kern w:val="0"/>
          <w:szCs w:val="24"/>
        </w:rPr>
        <w:t>.提供多項</w:t>
      </w:r>
      <w:r>
        <w:rPr>
          <w:rFonts w:ascii="標楷體" w:eastAsia="標楷體" w:hAnsi="標楷體" w:cs="Times New Roman" w:hint="eastAsia"/>
          <w:b/>
          <w:kern w:val="0"/>
          <w:szCs w:val="24"/>
        </w:rPr>
        <w:t>戶政業務</w:t>
      </w:r>
      <w:r w:rsidRPr="00F17527">
        <w:rPr>
          <w:rFonts w:ascii="標楷體" w:eastAsia="標楷體" w:hAnsi="標楷體" w:cs="Times New Roman"/>
          <w:b/>
          <w:kern w:val="0"/>
          <w:szCs w:val="24"/>
        </w:rPr>
        <w:t>e化便民服務措施</w:t>
      </w:r>
      <w:r w:rsidRPr="00F17527">
        <w:rPr>
          <w:rFonts w:ascii="標楷體" w:eastAsia="標楷體" w:hAnsi="標楷體" w:cs="Times New Roman" w:hint="eastAsia"/>
          <w:b/>
          <w:kern w:val="0"/>
          <w:szCs w:val="24"/>
        </w:rPr>
        <w:t>，</w:t>
      </w:r>
      <w:r w:rsidRPr="00F17527">
        <w:rPr>
          <w:rFonts w:ascii="標楷體" w:eastAsia="標楷體" w:hAnsi="標楷體" w:cs="Times New Roman"/>
          <w:b/>
          <w:kern w:val="0"/>
          <w:szCs w:val="24"/>
        </w:rPr>
        <w:t>惟</w:t>
      </w:r>
      <w:r>
        <w:rPr>
          <w:rFonts w:ascii="標楷體" w:eastAsia="標楷體" w:hAnsi="標楷體" w:cs="Times New Roman"/>
          <w:b/>
          <w:kern w:val="0"/>
          <w:szCs w:val="24"/>
        </w:rPr>
        <w:t>電子支付戶政規費與上傳數位相片申辦國民身分證服務及跨機關通報戶籍資料案件</w:t>
      </w:r>
      <w:r>
        <w:rPr>
          <w:rFonts w:ascii="標楷體" w:eastAsia="標楷體" w:hAnsi="標楷體" w:cs="Times New Roman" w:hint="eastAsia"/>
          <w:b/>
          <w:kern w:val="0"/>
          <w:szCs w:val="24"/>
        </w:rPr>
        <w:t>之推動成效，仍有</w:t>
      </w:r>
      <w:r>
        <w:rPr>
          <w:rFonts w:ascii="標楷體" w:eastAsia="標楷體" w:hAnsi="標楷體" w:cs="Times New Roman"/>
          <w:b/>
          <w:kern w:val="0"/>
          <w:szCs w:val="24"/>
        </w:rPr>
        <w:t>待策進提升</w:t>
      </w:r>
      <w:r w:rsidRPr="00F17527">
        <w:rPr>
          <w:rFonts w:ascii="標楷體" w:eastAsia="標楷體" w:hAnsi="標楷體" w:cs="Times New Roman" w:hint="eastAsia"/>
          <w:b/>
          <w:kern w:val="0"/>
          <w:szCs w:val="24"/>
        </w:rPr>
        <w:t>：</w:t>
      </w:r>
      <w:r w:rsidRPr="00D400E8">
        <w:rPr>
          <w:rFonts w:ascii="標楷體" w:eastAsia="標楷體" w:hAnsi="標楷體" w:cs="Times New Roman" w:hint="eastAsia"/>
          <w:kern w:val="0"/>
          <w:szCs w:val="24"/>
        </w:rPr>
        <w:t>各</w:t>
      </w:r>
      <w:r>
        <w:rPr>
          <w:rFonts w:ascii="標楷體" w:eastAsia="標楷體" w:hAnsi="標楷體" w:hint="eastAsia"/>
          <w:bCs/>
          <w:szCs w:val="24"/>
        </w:rPr>
        <w:t>戶政事務所為滿</w:t>
      </w:r>
      <w:r w:rsidRPr="00BA1E20">
        <w:rPr>
          <w:rFonts w:ascii="標楷體" w:eastAsia="標楷體" w:hAnsi="標楷體" w:hint="eastAsia"/>
          <w:bCs/>
          <w:szCs w:val="24"/>
        </w:rPr>
        <w:t>足民眾多元服務需求，開放多元繳納規費方案，並配合中央推動國民身分證數位相片上傳服務、跨機關通報服務等多項便民服務措施。</w:t>
      </w:r>
      <w:r>
        <w:rPr>
          <w:rFonts w:ascii="標楷體" w:eastAsia="標楷體" w:hAnsi="標楷體" w:cs="標楷體"/>
          <w:kern w:val="0"/>
          <w:szCs w:val="32"/>
        </w:rPr>
        <w:t>經抽查花蓮市</w:t>
      </w:r>
      <w:r>
        <w:rPr>
          <w:rFonts w:ascii="標楷體" w:eastAsia="標楷體" w:hAnsi="標楷體" w:cs="標楷體" w:hint="eastAsia"/>
          <w:kern w:val="0"/>
          <w:szCs w:val="32"/>
        </w:rPr>
        <w:t>、</w:t>
      </w:r>
      <w:r>
        <w:rPr>
          <w:rFonts w:ascii="標楷體" w:eastAsia="標楷體" w:hAnsi="標楷體" w:cs="標楷體"/>
          <w:kern w:val="0"/>
          <w:szCs w:val="32"/>
        </w:rPr>
        <w:t>新城</w:t>
      </w:r>
      <w:r>
        <w:rPr>
          <w:rFonts w:ascii="標楷體" w:eastAsia="標楷體" w:hAnsi="標楷體" w:cs="標楷體" w:hint="eastAsia"/>
          <w:kern w:val="0"/>
          <w:szCs w:val="32"/>
        </w:rPr>
        <w:t>鄉</w:t>
      </w:r>
      <w:r>
        <w:rPr>
          <w:rFonts w:ascii="標楷體" w:eastAsia="標楷體" w:hAnsi="標楷體" w:cs="標楷體"/>
          <w:kern w:val="0"/>
          <w:szCs w:val="32"/>
        </w:rPr>
        <w:t>及壽豐</w:t>
      </w:r>
      <w:r>
        <w:rPr>
          <w:rFonts w:ascii="標楷體" w:eastAsia="標楷體" w:hAnsi="標楷體" w:cs="標楷體" w:hint="eastAsia"/>
          <w:kern w:val="0"/>
          <w:szCs w:val="32"/>
        </w:rPr>
        <w:t>鄉</w:t>
      </w:r>
      <w:r>
        <w:rPr>
          <w:rFonts w:ascii="標楷體" w:eastAsia="標楷體" w:hAnsi="標楷體" w:cs="標楷體"/>
          <w:kern w:val="0"/>
          <w:szCs w:val="32"/>
        </w:rPr>
        <w:t>等</w:t>
      </w:r>
      <w:r>
        <w:rPr>
          <w:rFonts w:ascii="標楷體" w:eastAsia="標楷體" w:hAnsi="標楷體" w:cs="標楷體" w:hint="eastAsia"/>
          <w:kern w:val="0"/>
          <w:szCs w:val="32"/>
        </w:rPr>
        <w:t>3</w:t>
      </w:r>
      <w:r w:rsidRPr="00DE070E">
        <w:rPr>
          <w:rFonts w:ascii="標楷體" w:eastAsia="標楷體" w:hAnsi="標楷體" w:cs="標楷體" w:hint="eastAsia"/>
          <w:kern w:val="0"/>
          <w:szCs w:val="32"/>
        </w:rPr>
        <w:t>個戶政事務所</w:t>
      </w:r>
      <w:r w:rsidRPr="00EB4B69">
        <w:rPr>
          <w:rFonts w:ascii="標楷體" w:eastAsia="標楷體" w:hAnsi="標楷體" w:cs="標楷體" w:hint="eastAsia"/>
          <w:kern w:val="0"/>
          <w:szCs w:val="32"/>
        </w:rPr>
        <w:t>執行情形，核有</w:t>
      </w:r>
      <w:r>
        <w:rPr>
          <w:rFonts w:ascii="標楷體" w:eastAsia="標楷體" w:hAnsi="標楷體" w:cs="標楷體" w:hint="eastAsia"/>
          <w:kern w:val="0"/>
          <w:szCs w:val="32"/>
        </w:rPr>
        <w:t>：（1</w:t>
      </w:r>
      <w:r w:rsidR="00EB51CE">
        <w:rPr>
          <w:rFonts w:ascii="標楷體" w:eastAsia="標楷體" w:hAnsi="標楷體" w:cs="標楷體" w:hint="eastAsia"/>
          <w:kern w:val="0"/>
          <w:szCs w:val="32"/>
        </w:rPr>
        <w:t>）</w:t>
      </w:r>
      <w:r w:rsidRPr="003577A8">
        <w:rPr>
          <w:rFonts w:ascii="標楷體" w:eastAsia="標楷體" w:hAnsi="標楷體" w:cs="標楷體" w:hint="eastAsia"/>
          <w:kern w:val="0"/>
          <w:szCs w:val="32"/>
        </w:rPr>
        <w:t>提供民眾多元支付方式繳納規費，</w:t>
      </w:r>
      <w:r>
        <w:rPr>
          <w:rFonts w:ascii="標楷體" w:eastAsia="標楷體" w:hAnsi="標楷體" w:cs="標楷體" w:hint="eastAsia"/>
          <w:kern w:val="0"/>
          <w:szCs w:val="32"/>
        </w:rPr>
        <w:t>惟</w:t>
      </w:r>
      <w:r w:rsidRPr="003577A8">
        <w:rPr>
          <w:rFonts w:ascii="標楷體" w:eastAsia="標楷體" w:hAnsi="標楷體" w:cs="標楷體" w:hint="eastAsia"/>
          <w:kern w:val="0"/>
          <w:szCs w:val="32"/>
        </w:rPr>
        <w:t>以電子錢包繳納金額比率仍低，允宜積極推廣便民措施，以減少現金交易風險</w:t>
      </w:r>
      <w:r>
        <w:rPr>
          <w:rFonts w:ascii="標楷體" w:eastAsia="標楷體" w:hAnsi="標楷體" w:cs="標楷體" w:hint="eastAsia"/>
          <w:kern w:val="0"/>
          <w:szCs w:val="32"/>
        </w:rPr>
        <w:t>；（</w:t>
      </w:r>
      <w:r>
        <w:rPr>
          <w:rFonts w:ascii="標楷體" w:eastAsia="標楷體" w:hAnsi="標楷體" w:cs="標楷體"/>
          <w:kern w:val="0"/>
          <w:szCs w:val="32"/>
        </w:rPr>
        <w:t>2</w:t>
      </w:r>
      <w:r w:rsidR="00EB51CE">
        <w:rPr>
          <w:rFonts w:ascii="標楷體" w:eastAsia="標楷體" w:hAnsi="標楷體" w:cs="標楷體" w:hint="eastAsia"/>
          <w:kern w:val="0"/>
          <w:szCs w:val="32"/>
        </w:rPr>
        <w:t>）</w:t>
      </w:r>
      <w:r>
        <w:rPr>
          <w:rFonts w:ascii="標楷體" w:eastAsia="標楷體" w:hAnsi="標楷體" w:cs="標楷體"/>
          <w:kern w:val="0"/>
          <w:szCs w:val="32"/>
        </w:rPr>
        <w:t>提供上傳數位相片申辦</w:t>
      </w:r>
      <w:r w:rsidRPr="003577A8">
        <w:rPr>
          <w:rFonts w:ascii="標楷體" w:eastAsia="標楷體" w:hAnsi="標楷體" w:cs="標楷體" w:hint="eastAsia"/>
          <w:kern w:val="0"/>
          <w:szCs w:val="32"/>
        </w:rPr>
        <w:t>國</w:t>
      </w:r>
      <w:r>
        <w:rPr>
          <w:rFonts w:ascii="標楷體" w:eastAsia="標楷體" w:hAnsi="標楷體" w:cs="標楷體" w:hint="eastAsia"/>
          <w:kern w:val="0"/>
          <w:szCs w:val="32"/>
        </w:rPr>
        <w:t>民身分證服務，惟推動成效尚待策進提升，允宜積極宣導，增益政府簡政便民效能</w:t>
      </w:r>
      <w:r w:rsidRPr="00327DAC">
        <w:rPr>
          <w:rFonts w:ascii="標楷體" w:eastAsia="標楷體" w:hAnsi="標楷體" w:cs="標楷體" w:hint="eastAsia"/>
          <w:kern w:val="0"/>
          <w:szCs w:val="32"/>
        </w:rPr>
        <w:t>（圖1</w:t>
      </w:r>
      <w:r w:rsidR="00EB51CE">
        <w:rPr>
          <w:rFonts w:ascii="標楷體" w:eastAsia="標楷體" w:hAnsi="標楷體" w:cs="標楷體" w:hint="eastAsia"/>
          <w:kern w:val="0"/>
          <w:szCs w:val="32"/>
        </w:rPr>
        <w:t>）</w:t>
      </w:r>
      <w:r>
        <w:rPr>
          <w:rFonts w:ascii="標楷體" w:eastAsia="標楷體" w:hAnsi="標楷體" w:cs="標楷體" w:hint="eastAsia"/>
          <w:kern w:val="0"/>
          <w:szCs w:val="32"/>
        </w:rPr>
        <w:t>；（</w:t>
      </w:r>
      <w:r>
        <w:rPr>
          <w:rFonts w:ascii="標楷體" w:eastAsia="標楷體" w:hAnsi="標楷體" w:cs="標楷體"/>
          <w:kern w:val="0"/>
          <w:szCs w:val="32"/>
        </w:rPr>
        <w:t>3</w:t>
      </w:r>
      <w:r w:rsidR="00EB51CE">
        <w:rPr>
          <w:rFonts w:ascii="標楷體" w:eastAsia="標楷體" w:hAnsi="標楷體" w:cs="標楷體" w:hint="eastAsia"/>
          <w:kern w:val="0"/>
          <w:szCs w:val="32"/>
        </w:rPr>
        <w:t>）</w:t>
      </w:r>
      <w:r>
        <w:rPr>
          <w:rFonts w:ascii="標楷體" w:eastAsia="標楷體" w:hAnsi="標楷體" w:cs="標楷體"/>
          <w:kern w:val="0"/>
          <w:szCs w:val="32"/>
        </w:rPr>
        <w:t>推動戶籍資料跨機關通報服務作業</w:t>
      </w:r>
      <w:r>
        <w:rPr>
          <w:rFonts w:ascii="標楷體" w:eastAsia="標楷體" w:hAnsi="標楷體" w:cs="標楷體" w:hint="eastAsia"/>
          <w:kern w:val="0"/>
          <w:szCs w:val="32"/>
        </w:rPr>
        <w:t>，</w:t>
      </w:r>
      <w:r>
        <w:rPr>
          <w:rFonts w:ascii="標楷體" w:eastAsia="標楷體" w:hAnsi="標楷體" w:cs="標楷體"/>
          <w:kern w:val="0"/>
          <w:szCs w:val="32"/>
        </w:rPr>
        <w:t>惟部分案件</w:t>
      </w:r>
      <w:r>
        <w:rPr>
          <w:rFonts w:ascii="標楷體" w:eastAsia="標楷體" w:hAnsi="標楷體" w:cs="標楷體" w:hint="eastAsia"/>
          <w:kern w:val="0"/>
          <w:szCs w:val="32"/>
        </w:rPr>
        <w:t>屢</w:t>
      </w:r>
      <w:r>
        <w:rPr>
          <w:rFonts w:ascii="標楷體" w:eastAsia="標楷體" w:hAnsi="標楷體" w:cs="標楷體"/>
          <w:kern w:val="0"/>
          <w:szCs w:val="32"/>
        </w:rPr>
        <w:t>遭通報機關審核未通過</w:t>
      </w:r>
      <w:r>
        <w:rPr>
          <w:rFonts w:ascii="標楷體" w:eastAsia="標楷體" w:hAnsi="標楷體" w:cs="標楷體" w:hint="eastAsia"/>
          <w:kern w:val="0"/>
          <w:szCs w:val="32"/>
        </w:rPr>
        <w:t>，</w:t>
      </w:r>
      <w:r w:rsidRPr="00EB31B8">
        <w:rPr>
          <w:rFonts w:ascii="標楷體" w:eastAsia="標楷體" w:hAnsi="標楷體" w:hint="eastAsia"/>
          <w:kern w:val="1"/>
          <w:szCs w:val="24"/>
        </w:rPr>
        <w:t>允宜於臨櫃受理申請時向民眾加強宣導</w:t>
      </w:r>
      <w:r>
        <w:rPr>
          <w:rFonts w:ascii="標楷體" w:eastAsia="標楷體" w:hAnsi="標楷體" w:hint="eastAsia"/>
          <w:kern w:val="1"/>
          <w:szCs w:val="24"/>
        </w:rPr>
        <w:t>通報作業</w:t>
      </w:r>
      <w:r w:rsidRPr="00EB31B8">
        <w:rPr>
          <w:rFonts w:ascii="標楷體" w:eastAsia="標楷體" w:hAnsi="標楷體" w:hint="eastAsia"/>
          <w:kern w:val="1"/>
          <w:szCs w:val="24"/>
        </w:rPr>
        <w:t>說明並</w:t>
      </w:r>
      <w:r w:rsidRPr="00EB31B8">
        <w:rPr>
          <w:rFonts w:ascii="標楷體" w:eastAsia="標楷體" w:hAnsi="標楷體" w:hint="eastAsia"/>
          <w:szCs w:val="24"/>
        </w:rPr>
        <w:t>確認是否需辦理通報</w:t>
      </w:r>
      <w:r w:rsidRPr="00EB31B8">
        <w:rPr>
          <w:rFonts w:ascii="標楷體" w:eastAsia="標楷體" w:hAnsi="標楷體" w:hint="eastAsia"/>
          <w:kern w:val="1"/>
          <w:szCs w:val="24"/>
        </w:rPr>
        <w:t>，以提升行政作業效率</w:t>
      </w:r>
      <w:r>
        <w:rPr>
          <w:rFonts w:ascii="標楷體" w:eastAsia="標楷體" w:hAnsi="標楷體" w:hint="eastAsia"/>
          <w:kern w:val="1"/>
          <w:szCs w:val="24"/>
        </w:rPr>
        <w:t>等情事，</w:t>
      </w:r>
      <w:r w:rsidRPr="00266B80">
        <w:rPr>
          <w:rFonts w:ascii="標楷體" w:eastAsia="標楷體" w:hAnsi="標楷體" w:cs="Times New Roman" w:hint="eastAsia"/>
          <w:kern w:val="0"/>
          <w:szCs w:val="24"/>
        </w:rPr>
        <w:t>經函請研謀改善。據復：</w:t>
      </w:r>
      <w:r>
        <w:rPr>
          <w:rFonts w:ascii="標楷體" w:eastAsia="標楷體" w:hAnsi="標楷體" w:cs="Times New Roman" w:hint="eastAsia"/>
          <w:kern w:val="0"/>
          <w:szCs w:val="24"/>
        </w:rPr>
        <w:t>（1</w:t>
      </w:r>
      <w:r w:rsidR="00EB51CE">
        <w:rPr>
          <w:rFonts w:ascii="標楷體" w:eastAsia="標楷體" w:hAnsi="標楷體" w:cs="Times New Roman" w:hint="eastAsia"/>
          <w:kern w:val="0"/>
          <w:szCs w:val="24"/>
        </w:rPr>
        <w:t>）</w:t>
      </w:r>
      <w:r>
        <w:rPr>
          <w:rFonts w:ascii="標楷體" w:eastAsia="標楷體" w:hAnsi="標楷體" w:cs="Times New Roman"/>
          <w:kern w:val="0"/>
          <w:szCs w:val="24"/>
        </w:rPr>
        <w:t>已加強宣導臨櫃民眾善加採用</w:t>
      </w:r>
      <w:r>
        <w:rPr>
          <w:rFonts w:ascii="標楷體" w:eastAsia="標楷體" w:hAnsi="標楷體" w:cs="Times New Roman" w:hint="eastAsia"/>
          <w:kern w:val="0"/>
          <w:szCs w:val="24"/>
        </w:rPr>
        <w:t>，</w:t>
      </w:r>
      <w:r>
        <w:rPr>
          <w:rFonts w:ascii="標楷體" w:eastAsia="標楷體" w:hAnsi="標楷體" w:cs="Times New Roman"/>
          <w:kern w:val="0"/>
          <w:szCs w:val="24"/>
        </w:rPr>
        <w:t>並運用多元宣導管道鼓勵民眾使用電子支付</w:t>
      </w:r>
      <w:r>
        <w:rPr>
          <w:rFonts w:ascii="標楷體" w:eastAsia="標楷體" w:hAnsi="標楷體" w:cs="Times New Roman" w:hint="eastAsia"/>
          <w:kern w:val="0"/>
          <w:szCs w:val="24"/>
        </w:rPr>
        <w:t>；（2</w:t>
      </w:r>
      <w:r w:rsidR="00EB51CE">
        <w:rPr>
          <w:rFonts w:ascii="標楷體" w:eastAsia="標楷體" w:hAnsi="標楷體" w:cs="Times New Roman" w:hint="eastAsia"/>
          <w:kern w:val="0"/>
          <w:szCs w:val="24"/>
        </w:rPr>
        <w:t>）</w:t>
      </w:r>
      <w:r>
        <w:rPr>
          <w:rFonts w:ascii="標楷體" w:eastAsia="標楷體" w:hAnsi="標楷體" w:cs="Times New Roman"/>
          <w:kern w:val="0"/>
          <w:szCs w:val="24"/>
        </w:rPr>
        <w:t>已積極鼓勵民眾多加利用</w:t>
      </w:r>
      <w:r>
        <w:rPr>
          <w:rFonts w:ascii="標楷體" w:eastAsia="標楷體" w:hAnsi="標楷體" w:cs="Times New Roman" w:hint="eastAsia"/>
          <w:kern w:val="0"/>
          <w:szCs w:val="24"/>
        </w:rPr>
        <w:t>，</w:t>
      </w:r>
      <w:r>
        <w:rPr>
          <w:rFonts w:ascii="標楷體" w:eastAsia="標楷體" w:hAnsi="標楷體" w:cs="Times New Roman"/>
          <w:kern w:val="0"/>
          <w:szCs w:val="24"/>
        </w:rPr>
        <w:t>並於集中受理轄內國中學生初領國民身分證作業</w:t>
      </w:r>
      <w:r>
        <w:rPr>
          <w:rFonts w:ascii="標楷體" w:eastAsia="標楷體" w:hAnsi="標楷體" w:cs="Times New Roman" w:hint="eastAsia"/>
          <w:kern w:val="0"/>
          <w:szCs w:val="24"/>
        </w:rPr>
        <w:t>，請學校配合上傳數位相片，以提升簡政便民效能；（3</w:t>
      </w:r>
      <w:r w:rsidR="00EB51CE">
        <w:rPr>
          <w:rFonts w:ascii="標楷體" w:eastAsia="標楷體" w:hAnsi="標楷體" w:cs="Times New Roman" w:hint="eastAsia"/>
          <w:kern w:val="0"/>
          <w:szCs w:val="24"/>
        </w:rPr>
        <w:t>）</w:t>
      </w:r>
      <w:r>
        <w:rPr>
          <w:rFonts w:ascii="標楷體" w:eastAsia="標楷體" w:hAnsi="標楷體" w:cs="Times New Roman"/>
          <w:kern w:val="0"/>
          <w:szCs w:val="24"/>
        </w:rPr>
        <w:t>已請承辦同仁向申請人說明通報服務作業</w:t>
      </w:r>
      <w:r>
        <w:rPr>
          <w:rFonts w:ascii="標楷體" w:eastAsia="標楷體" w:hAnsi="標楷體" w:cs="Times New Roman" w:hint="eastAsia"/>
          <w:kern w:val="0"/>
          <w:szCs w:val="24"/>
        </w:rPr>
        <w:t>，以</w:t>
      </w:r>
      <w:r>
        <w:rPr>
          <w:rFonts w:ascii="標楷體" w:eastAsia="標楷體" w:hAnsi="標楷體" w:cs="Times New Roman"/>
          <w:kern w:val="0"/>
          <w:szCs w:val="24"/>
        </w:rPr>
        <w:t>釐清通報內容是否符合作業規範</w:t>
      </w:r>
      <w:r>
        <w:rPr>
          <w:rFonts w:ascii="標楷體" w:eastAsia="標楷體" w:hAnsi="標楷體" w:cs="Times New Roman" w:hint="eastAsia"/>
          <w:kern w:val="0"/>
          <w:szCs w:val="24"/>
        </w:rPr>
        <w:t>，</w:t>
      </w:r>
      <w:r>
        <w:rPr>
          <w:rFonts w:ascii="標楷體" w:eastAsia="標楷體" w:hAnsi="標楷體" w:cs="Times New Roman"/>
          <w:kern w:val="0"/>
          <w:szCs w:val="24"/>
        </w:rPr>
        <w:t>降低審核未通過情形</w:t>
      </w:r>
      <w:r>
        <w:rPr>
          <w:rFonts w:ascii="標楷體" w:eastAsia="標楷體" w:hAnsi="標楷體" w:cs="Times New Roman" w:hint="eastAsia"/>
          <w:kern w:val="0"/>
          <w:szCs w:val="24"/>
        </w:rPr>
        <w:t>。</w:t>
      </w:r>
    </w:p>
    <w:p w:rsidR="007665D9" w:rsidRPr="00476E69" w:rsidRDefault="007665D9" w:rsidP="00F3181D">
      <w:pPr>
        <w:spacing w:beforeLines="50" w:before="180" w:line="460" w:lineRule="exact"/>
        <w:ind w:firstLineChars="221" w:firstLine="619"/>
        <w:jc w:val="both"/>
        <w:outlineLvl w:val="1"/>
        <w:rPr>
          <w:rFonts w:ascii="標楷體" w:eastAsia="標楷體" w:hAnsi="標楷體" w:cs="Times New Roman"/>
          <w:b/>
          <w:sz w:val="28"/>
          <w:szCs w:val="28"/>
          <w:lang w:eastAsia="zh-HK"/>
        </w:rPr>
      </w:pPr>
      <w:bookmarkStart w:id="60" w:name="_Toc201940225"/>
      <w:r w:rsidRPr="00455F07">
        <w:rPr>
          <w:rFonts w:ascii="標楷體" w:eastAsia="標楷體" w:hAnsi="標楷體" w:cs="標楷體" w:hint="eastAsia"/>
          <w:b/>
          <w:kern w:val="0"/>
          <w:sz w:val="28"/>
          <w:szCs w:val="28"/>
        </w:rPr>
        <w:t>（</w:t>
      </w:r>
      <w:r>
        <w:rPr>
          <w:rFonts w:ascii="標楷體" w:eastAsia="標楷體" w:hAnsi="標楷體" w:cs="標楷體" w:hint="eastAsia"/>
          <w:b/>
          <w:kern w:val="0"/>
          <w:sz w:val="28"/>
          <w:szCs w:val="28"/>
        </w:rPr>
        <w:t>二</w:t>
      </w:r>
      <w:r w:rsidR="00EB51CE">
        <w:rPr>
          <w:rFonts w:ascii="標楷體" w:eastAsia="標楷體" w:hAnsi="標楷體" w:cs="標楷體" w:hint="eastAsia"/>
          <w:b/>
          <w:kern w:val="0"/>
          <w:sz w:val="28"/>
          <w:szCs w:val="28"/>
        </w:rPr>
        <w:t>）</w:t>
      </w:r>
      <w:r w:rsidRPr="00476E69">
        <w:rPr>
          <w:rFonts w:ascii="標楷體" w:eastAsia="標楷體" w:hAnsi="標楷體" w:cs="Times New Roman" w:hint="eastAsia"/>
          <w:b/>
          <w:sz w:val="28"/>
          <w:szCs w:val="28"/>
        </w:rPr>
        <w:t>戶政事務所為強化資安防護，訂定資通安全維護計畫，惟部分戶政資訊系統使用者請假逾6天未予停用帳號，或未接受資通安全教育訓練等未臻周妥情事，允待研謀落實執行</w:t>
      </w:r>
      <w:r w:rsidRPr="00476E69">
        <w:rPr>
          <w:rFonts w:ascii="標楷體" w:eastAsia="標楷體" w:hAnsi="標楷體" w:cs="Times New Roman" w:hint="eastAsia"/>
          <w:b/>
          <w:spacing w:val="4"/>
          <w:kern w:val="0"/>
          <w:sz w:val="28"/>
          <w:szCs w:val="28"/>
          <w:lang w:eastAsia="zh-HK"/>
        </w:rPr>
        <w:t>。</w:t>
      </w:r>
      <w:bookmarkEnd w:id="60"/>
    </w:p>
    <w:p w:rsidR="007665D9" w:rsidRDefault="007665D9" w:rsidP="00813918">
      <w:pPr>
        <w:pStyle w:val="100"/>
      </w:pPr>
      <w:r w:rsidRPr="00476E69">
        <w:rPr>
          <w:rFonts w:hint="eastAsia"/>
        </w:rPr>
        <w:t xml:space="preserve">    花蓮縣各戶政事務所為強化資訊安全管理，均訂有資通安全維護計畫，經抽查花蓮市、新城鄉及壽豐鄉等3個戶政事務所之戶政資訊系統暨資訊設備管理情形，核有：1.戶政資訊系統使用者請假逾6天未予停用帳號；2.戶政資訊系統使用者尚未接受資通安全教育訓練；3.資安維護計畫援引法條錯誤，允待全面檢視修正計畫內容；4.戶政資訊設備已汰換未辦理報廢作業並予銷毀，或財產</w:t>
      </w:r>
      <w:r w:rsidR="00F3181D" w:rsidRPr="00476E69">
        <w:rPr>
          <w:rFonts w:ascii="Calibri" w:eastAsia="新細明體" w:hAnsi="Calibri" w:cs="Times New Roman" w:hint="eastAsia"/>
          <w:noProof/>
          <w:lang w:val="en-US"/>
        </w:rPr>
        <w:lastRenderedPageBreak/>
        <mc:AlternateContent>
          <mc:Choice Requires="wps">
            <w:drawing>
              <wp:anchor distT="45720" distB="45720" distL="114300" distR="114300" simplePos="0" relativeHeight="251875328" behindDoc="0" locked="0" layoutInCell="1" allowOverlap="1" wp14:anchorId="41D8419D" wp14:editId="5A1FBA68">
                <wp:simplePos x="0" y="0"/>
                <wp:positionH relativeFrom="margin">
                  <wp:align>right</wp:align>
                </wp:positionH>
                <wp:positionV relativeFrom="paragraph">
                  <wp:posOffset>13970</wp:posOffset>
                </wp:positionV>
                <wp:extent cx="2686050" cy="2273300"/>
                <wp:effectExtent l="0" t="0" r="0" b="0"/>
                <wp:wrapSquare wrapText="bothSides"/>
                <wp:docPr id="47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6050" cy="2273300"/>
                        </a:xfrm>
                        <a:prstGeom prst="rect">
                          <a:avLst/>
                        </a:prstGeom>
                        <a:solidFill>
                          <a:srgbClr val="FFFFFF"/>
                        </a:solidFill>
                        <a:ln w="9525">
                          <a:noFill/>
                          <a:miter lim="800000"/>
                          <a:headEnd/>
                          <a:tailEnd/>
                        </a:ln>
                      </wps:spPr>
                      <wps:txbx>
                        <w:txbxContent>
                          <w:p w:rsidR="002C7BB0" w:rsidRDefault="002C7BB0" w:rsidP="007665D9">
                            <w:pPr>
                              <w:jc w:val="center"/>
                            </w:pPr>
                            <w:r>
                              <w:rPr>
                                <w:rFonts w:eastAsia="Times New Roman"/>
                                <w:noProof/>
                                <w:kern w:val="0"/>
                                <w:sz w:val="20"/>
                                <w:szCs w:val="20"/>
                              </w:rPr>
                              <w:drawing>
                                <wp:inline distT="0" distB="0" distL="0" distR="0" wp14:anchorId="205A0598" wp14:editId="3030DB58">
                                  <wp:extent cx="2470150" cy="1635125"/>
                                  <wp:effectExtent l="0" t="0" r="6350" b="3175"/>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512466" cy="1663136"/>
                                          </a:xfrm>
                                          <a:prstGeom prst="rect">
                                            <a:avLst/>
                                          </a:prstGeom>
                                          <a:noFill/>
                                          <a:ln>
                                            <a:noFill/>
                                          </a:ln>
                                        </pic:spPr>
                                      </pic:pic>
                                    </a:graphicData>
                                  </a:graphic>
                                </wp:inline>
                              </w:drawing>
                            </w:r>
                          </w:p>
                          <w:p w:rsidR="002C7BB0" w:rsidRDefault="002C7BB0" w:rsidP="00F3181D">
                            <w:pPr>
                              <w:spacing w:line="260" w:lineRule="exact"/>
                              <w:jc w:val="center"/>
                              <w:rPr>
                                <w:rFonts w:ascii="標楷體" w:eastAsia="標楷體" w:hAnsi="標楷體"/>
                                <w:b/>
                              </w:rPr>
                            </w:pPr>
                            <w:r>
                              <w:rPr>
                                <w:rFonts w:ascii="標楷體" w:eastAsia="標楷體" w:hAnsi="標楷體" w:hint="eastAsia"/>
                                <w:b/>
                              </w:rPr>
                              <w:t>已汰換尚未辦理報廢之戶政資訊設備</w:t>
                            </w:r>
                          </w:p>
                          <w:p w:rsidR="002C7BB0" w:rsidRDefault="002C7BB0" w:rsidP="00F3181D">
                            <w:pPr>
                              <w:spacing w:line="260" w:lineRule="exact"/>
                              <w:jc w:val="center"/>
                              <w:rPr>
                                <w:rFonts w:ascii="標楷體" w:eastAsia="標楷體" w:hAnsi="標楷體"/>
                                <w:sz w:val="20"/>
                                <w:szCs w:val="20"/>
                              </w:rPr>
                            </w:pPr>
                            <w:r>
                              <w:rPr>
                                <w:rFonts w:ascii="標楷體" w:eastAsia="標楷體" w:hAnsi="標楷體" w:hint="eastAsia"/>
                                <w:sz w:val="20"/>
                                <w:szCs w:val="20"/>
                              </w:rPr>
                              <w:t>（圖片來源：本室於113年8月19日拍攝）</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D8419D" id="_x0000_s1112" type="#_x0000_t202" style="position:absolute;left:0;text-align:left;margin-left:160.3pt;margin-top:1.1pt;width:211.5pt;height:179pt;z-index:25187532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ZUyOwIAACoEAAAOAAAAZHJzL2Uyb0RvYy54bWysU0tu2zAQ3RfoHQjua8mKfxEsB6lTFwXS&#10;D5D2ADRFWUQpDkvSltwLBOgB0nUP0AP0QMk5OqQc10h3RbUgOJrh45s3j/OLrlFkJ6yToAs6HKSU&#10;CM2hlHpT0E8fVy9mlDjPdMkUaFHQvXD0YvH82bw1ucigBlUKSxBEu7w1Ba29N3mSOF6LhrkBGKEx&#10;WYFtmMfQbpLSshbRG5VkaTpJWrClscCFc/j3qk/SRcSvKsH9+6pywhNVUOTm42rjug5rspizfGOZ&#10;qSU/0GD/wKJhUuOlR6gr5hnZWvkXVCO5BQeVH3BoEqgqyUXsAbsZpk+6uamZEbEXFMeZo0zu/8Hy&#10;d7sPlsiyoKMp6qNZg0N6uLu9//n94e7X/Y9vJAsatcblWHpjsNh3L6HDWcd+nbkG/tkRDcua6Y24&#10;tBbaWrASOQ7DyeTkaI/jAsi6fQslXsW2HiJQV9kmCIiSEERHLvvjfETnCcef2WQ2SceY4pjLsunZ&#10;WRonmLD88bixzr8W0JCwKahFA0R4trt2PtBh+WNJuM2BkuVKKhUDu1kvlSU7hmZZxS928KRMadIW&#10;9HycjSOyhnA++qiRHs2sZFPQWRq+3l5Bjle6jCWeSdXvkYnSB32CJL04vlt3cRzjo+5rKPeomIXe&#10;vPjYcFOD/UpJi8YtqPuyZVZQot5oVP18OBoFp8dgNJ5mGNjTzPo0wzRHqIJ6Svrt0sfXEfTQcInT&#10;qWTULYyxZ3LgjIaMch4eT3D8aRyr/jzxxW8AAAD//wMAUEsDBBQABgAIAAAAIQC8vbn92wAAAAYB&#10;AAAPAAAAZHJzL2Rvd25yZXYueG1sTI/BTsMwEETvSPyDtUhcEHVwSwohTgVIoF5b+gGbZJtExOso&#10;dpv071lOcBzNaOZNvpldr840hs6zhYdFAoq48nXHjYXD18f9E6gQkWvsPZOFCwXYFNdXOWa1n3hH&#10;531slJRwyNBCG+OQaR2qlhyGhR+IxTv60WEUOTa6HnGSctdrkySpdtixLLQ40HtL1ff+5Cwct9Pd&#10;4/NUfsbDerdK37Bbl/5i7e3N/PoCKtIc/8Lwiy/oUAhT6U9cB9VbkCPRgjGgxFyZpejSwjJNDOgi&#10;1//xix8AAAD//wMAUEsBAi0AFAAGAAgAAAAhALaDOJL+AAAA4QEAABMAAAAAAAAAAAAAAAAAAAAA&#10;AFtDb250ZW50X1R5cGVzXS54bWxQSwECLQAUAAYACAAAACEAOP0h/9YAAACUAQAACwAAAAAAAAAA&#10;AAAAAAAvAQAAX3JlbHMvLnJlbHNQSwECLQAUAAYACAAAACEAos2VMjsCAAAqBAAADgAAAAAAAAAA&#10;AAAAAAAuAgAAZHJzL2Uyb0RvYy54bWxQSwECLQAUAAYACAAAACEAvL25/dsAAAAGAQAADwAAAAAA&#10;AAAAAAAAAACVBAAAZHJzL2Rvd25yZXYueG1sUEsFBgAAAAAEAAQA8wAAAJ0FAAAAAA==&#10;" stroked="f">
                <v:textbox>
                  <w:txbxContent>
                    <w:p w:rsidR="002C7BB0" w:rsidRDefault="002C7BB0" w:rsidP="007665D9">
                      <w:pPr>
                        <w:jc w:val="center"/>
                      </w:pPr>
                      <w:r>
                        <w:rPr>
                          <w:rFonts w:eastAsia="Times New Roman"/>
                          <w:noProof/>
                          <w:kern w:val="0"/>
                          <w:sz w:val="20"/>
                          <w:szCs w:val="20"/>
                        </w:rPr>
                        <w:drawing>
                          <wp:inline distT="0" distB="0" distL="0" distR="0" wp14:anchorId="205A0598" wp14:editId="3030DB58">
                            <wp:extent cx="2470150" cy="1635125"/>
                            <wp:effectExtent l="0" t="0" r="6350" b="3175"/>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512466" cy="1663136"/>
                                    </a:xfrm>
                                    <a:prstGeom prst="rect">
                                      <a:avLst/>
                                    </a:prstGeom>
                                    <a:noFill/>
                                    <a:ln>
                                      <a:noFill/>
                                    </a:ln>
                                  </pic:spPr>
                                </pic:pic>
                              </a:graphicData>
                            </a:graphic>
                          </wp:inline>
                        </w:drawing>
                      </w:r>
                    </w:p>
                    <w:p w:rsidR="002C7BB0" w:rsidRDefault="002C7BB0" w:rsidP="00F3181D">
                      <w:pPr>
                        <w:spacing w:line="260" w:lineRule="exact"/>
                        <w:jc w:val="center"/>
                        <w:rPr>
                          <w:rFonts w:ascii="標楷體" w:eastAsia="標楷體" w:hAnsi="標楷體"/>
                          <w:b/>
                        </w:rPr>
                      </w:pPr>
                      <w:r>
                        <w:rPr>
                          <w:rFonts w:ascii="標楷體" w:eastAsia="標楷體" w:hAnsi="標楷體" w:hint="eastAsia"/>
                          <w:b/>
                        </w:rPr>
                        <w:t>已汰換尚未辦理報廢之戶政資訊設備</w:t>
                      </w:r>
                    </w:p>
                    <w:p w:rsidR="002C7BB0" w:rsidRDefault="002C7BB0" w:rsidP="00F3181D">
                      <w:pPr>
                        <w:spacing w:line="260" w:lineRule="exact"/>
                        <w:jc w:val="center"/>
                        <w:rPr>
                          <w:rFonts w:ascii="標楷體" w:eastAsia="標楷體" w:hAnsi="標楷體"/>
                          <w:sz w:val="20"/>
                          <w:szCs w:val="20"/>
                        </w:rPr>
                      </w:pPr>
                      <w:r>
                        <w:rPr>
                          <w:rFonts w:ascii="標楷體" w:eastAsia="標楷體" w:hAnsi="標楷體" w:hint="eastAsia"/>
                          <w:sz w:val="20"/>
                          <w:szCs w:val="20"/>
                        </w:rPr>
                        <w:t>（圖片來源：本室於113年8月19日拍攝）</w:t>
                      </w:r>
                    </w:p>
                  </w:txbxContent>
                </v:textbox>
                <w10:wrap type="square" anchorx="margin"/>
              </v:shape>
            </w:pict>
          </mc:Fallback>
        </mc:AlternateContent>
      </w:r>
      <w:r w:rsidRPr="00476E69">
        <w:rPr>
          <w:rFonts w:hint="eastAsia"/>
        </w:rPr>
        <w:t>毀損尚未依規定查明原因辦理報損作業；5.部分離職人員仍列資訊設備財產保管人，或部分資訊設備未指定</w:t>
      </w:r>
      <w:r w:rsidRPr="0023373E">
        <w:rPr>
          <w:rFonts w:hint="eastAsia"/>
        </w:rPr>
        <w:t>財產</w:t>
      </w:r>
      <w:r w:rsidRPr="00476E69">
        <w:rPr>
          <w:rFonts w:hint="eastAsia"/>
        </w:rPr>
        <w:t>保管人；6.購置</w:t>
      </w:r>
      <w:r>
        <w:rPr>
          <w:rFonts w:hint="eastAsia"/>
        </w:rPr>
        <w:t>未達1萬元之</w:t>
      </w:r>
      <w:r w:rsidRPr="00476E69">
        <w:rPr>
          <w:rFonts w:hint="eastAsia"/>
        </w:rPr>
        <w:t>資訊設備未依規定登錄物品帳等情事，經函請研謀改善。據復：1.已督促資訊管理人員確實依規定辦理帳號管制作業；2.未接受資通安全教育訓練之使用者，皆於113年度完成課程；3.花蓮市及壽豐鄉戶政事務所已修訂資安維護計畫；4.已完成財產減損及報廢（損</w:t>
      </w:r>
      <w:r w:rsidR="00EB51CE">
        <w:rPr>
          <w:rFonts w:hint="eastAsia"/>
        </w:rPr>
        <w:t>）</w:t>
      </w:r>
      <w:r w:rsidRPr="00476E69">
        <w:rPr>
          <w:rFonts w:hint="eastAsia"/>
        </w:rPr>
        <w:t>作業；5.已更正並指定資訊設備財產保管人；6.已完成補登物品帳。</w:t>
      </w:r>
    </w:p>
    <w:p w:rsidR="007665D9" w:rsidRPr="00891D9F" w:rsidRDefault="007665D9" w:rsidP="00580D15">
      <w:pPr>
        <w:pStyle w:val="112"/>
      </w:pPr>
      <w:r w:rsidRPr="00891D9F">
        <w:rPr>
          <w:rFonts w:hint="eastAsia"/>
        </w:rPr>
        <w:t>四、</w:t>
      </w:r>
      <w:r>
        <w:rPr>
          <w:rFonts w:hint="eastAsia"/>
        </w:rPr>
        <w:t>112</w:t>
      </w:r>
      <w:r w:rsidRPr="00891D9F">
        <w:rPr>
          <w:rFonts w:hint="eastAsia"/>
        </w:rPr>
        <w:t>年度重要審核意見追蹤查核情形</w:t>
      </w:r>
    </w:p>
    <w:p w:rsidR="007665D9" w:rsidRPr="003E2929" w:rsidRDefault="007665D9" w:rsidP="007665D9">
      <w:pPr>
        <w:overflowPunct w:val="0"/>
        <w:spacing w:line="460" w:lineRule="exact"/>
        <w:ind w:firstLineChars="200" w:firstLine="480"/>
        <w:jc w:val="both"/>
        <w:rPr>
          <w:rFonts w:ascii="標楷體" w:eastAsia="標楷體" w:hAnsi="標楷體" w:cs="新細明體"/>
          <w:bCs/>
          <w:szCs w:val="24"/>
        </w:rPr>
      </w:pPr>
      <w:r w:rsidRPr="003E2929">
        <w:rPr>
          <w:rFonts w:ascii="標楷體" w:eastAsia="標楷體" w:hAnsi="標楷體" w:cs="新細明體" w:hint="eastAsia"/>
          <w:bCs/>
          <w:szCs w:val="24"/>
        </w:rPr>
        <w:t>本室於112年度審核報告內列重要審核意見2項，經賡續追蹤查核實際辦理結果，仍待繼續改善者2項（表</w:t>
      </w:r>
      <w:r>
        <w:rPr>
          <w:rFonts w:ascii="標楷體" w:eastAsia="標楷體" w:hAnsi="標楷體" w:cs="新細明體" w:hint="eastAsia"/>
          <w:bCs/>
          <w:szCs w:val="24"/>
        </w:rPr>
        <w:t>2</w:t>
      </w:r>
      <w:r w:rsidR="00EB51CE">
        <w:rPr>
          <w:rFonts w:ascii="標楷體" w:eastAsia="標楷體" w:hAnsi="標楷體" w:cs="新細明體" w:hint="eastAsia"/>
          <w:bCs/>
          <w:szCs w:val="24"/>
        </w:rPr>
        <w:t>）</w:t>
      </w:r>
      <w:r w:rsidRPr="003E2929">
        <w:rPr>
          <w:rFonts w:ascii="標楷體" w:eastAsia="標楷體" w:hAnsi="標楷體" w:cs="新細明體" w:hint="eastAsia"/>
          <w:bCs/>
          <w:szCs w:val="24"/>
        </w:rPr>
        <w:t>，經再研提審核意見2項通知檢討改善。</w:t>
      </w:r>
    </w:p>
    <w:p w:rsidR="007665D9" w:rsidRPr="00AC3225" w:rsidRDefault="007665D9" w:rsidP="007665D9">
      <w:pPr>
        <w:overflowPunct w:val="0"/>
        <w:spacing w:beforeLines="30" w:before="108" w:afterLines="30" w:after="108"/>
        <w:jc w:val="center"/>
        <w:rPr>
          <w:rFonts w:ascii="標楷體" w:eastAsia="標楷體" w:hAnsi="標楷體" w:cs="Times New Roman"/>
          <w:b/>
          <w:spacing w:val="-6"/>
          <w:kern w:val="0"/>
          <w:sz w:val="28"/>
          <w:szCs w:val="28"/>
          <w:lang w:val="x-none"/>
        </w:rPr>
      </w:pPr>
      <w:r w:rsidRPr="00AC3225">
        <w:rPr>
          <w:rFonts w:ascii="標楷體" w:eastAsia="標楷體" w:hAnsi="標楷體" w:hint="eastAsia"/>
          <w:b/>
          <w:szCs w:val="24"/>
        </w:rPr>
        <w:t>表</w:t>
      </w:r>
      <w:r>
        <w:rPr>
          <w:rFonts w:ascii="標楷體" w:eastAsia="標楷體" w:hAnsi="標楷體" w:hint="eastAsia"/>
          <w:b/>
          <w:szCs w:val="24"/>
        </w:rPr>
        <w:t>2</w:t>
      </w:r>
      <w:r w:rsidRPr="00AC3225">
        <w:rPr>
          <w:rFonts w:ascii="標楷體" w:eastAsia="標楷體" w:hAnsi="標楷體" w:hint="eastAsia"/>
          <w:b/>
          <w:szCs w:val="24"/>
        </w:rPr>
        <w:t xml:space="preserve">　1</w:t>
      </w:r>
      <w:r>
        <w:rPr>
          <w:rFonts w:ascii="標楷體" w:eastAsia="標楷體" w:hAnsi="標楷體" w:hint="eastAsia"/>
          <w:b/>
          <w:szCs w:val="24"/>
        </w:rPr>
        <w:t>12</w:t>
      </w:r>
      <w:r w:rsidRPr="00AC3225">
        <w:rPr>
          <w:rFonts w:ascii="標楷體" w:eastAsia="標楷體" w:hAnsi="標楷體" w:hint="eastAsia"/>
          <w:b/>
          <w:szCs w:val="24"/>
        </w:rPr>
        <w:t>年度審核報告所列</w:t>
      </w:r>
      <w:r>
        <w:rPr>
          <w:rFonts w:ascii="標楷體" w:eastAsia="標楷體" w:hAnsi="標楷體" w:hint="eastAsia"/>
          <w:b/>
          <w:szCs w:val="24"/>
        </w:rPr>
        <w:t>民政處</w:t>
      </w:r>
      <w:r w:rsidRPr="00AC3225">
        <w:rPr>
          <w:rFonts w:ascii="標楷體" w:eastAsia="標楷體" w:hAnsi="標楷體" w:hint="eastAsia"/>
          <w:b/>
          <w:szCs w:val="24"/>
        </w:rPr>
        <w:t>主管重要審核意見覆核辦理情形</w:t>
      </w:r>
    </w:p>
    <w:tbl>
      <w:tblPr>
        <w:tblW w:w="10178"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089"/>
        <w:gridCol w:w="5089"/>
      </w:tblGrid>
      <w:tr w:rsidR="007665D9" w:rsidRPr="00AC3225" w:rsidTr="007665D9">
        <w:trPr>
          <w:trHeight w:val="436"/>
          <w:tblHeader/>
        </w:trPr>
        <w:tc>
          <w:tcPr>
            <w:tcW w:w="5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7665D9" w:rsidRPr="00AC3225" w:rsidRDefault="007665D9" w:rsidP="007665D9">
            <w:pPr>
              <w:widowControl/>
              <w:overflowPunct w:val="0"/>
              <w:spacing w:line="260" w:lineRule="exact"/>
              <w:ind w:leftChars="82" w:left="197" w:rightChars="94" w:right="226"/>
              <w:jc w:val="center"/>
              <w:rPr>
                <w:rFonts w:ascii="標楷體" w:eastAsia="標楷體" w:hAnsi="標楷體"/>
                <w:sz w:val="20"/>
                <w:szCs w:val="20"/>
              </w:rPr>
            </w:pPr>
            <w:r w:rsidRPr="00AC3225">
              <w:rPr>
                <w:rFonts w:ascii="標楷體" w:eastAsia="標楷體" w:hAnsi="標楷體" w:hint="eastAsia"/>
                <w:sz w:val="20"/>
                <w:szCs w:val="20"/>
              </w:rPr>
              <w:t>重要審核意見標題</w:t>
            </w:r>
          </w:p>
        </w:tc>
        <w:tc>
          <w:tcPr>
            <w:tcW w:w="5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665D9" w:rsidRPr="00AC3225" w:rsidRDefault="007665D9" w:rsidP="007665D9">
            <w:pPr>
              <w:widowControl/>
              <w:overflowPunct w:val="0"/>
              <w:spacing w:line="260" w:lineRule="exact"/>
              <w:ind w:leftChars="82" w:left="197" w:rightChars="94" w:right="226"/>
              <w:jc w:val="center"/>
              <w:rPr>
                <w:rFonts w:ascii="標楷體" w:eastAsia="標楷體" w:hAnsi="標楷體"/>
                <w:sz w:val="20"/>
                <w:szCs w:val="20"/>
              </w:rPr>
            </w:pPr>
            <w:r w:rsidRPr="00AC3225">
              <w:rPr>
                <w:rFonts w:ascii="標楷體" w:eastAsia="標楷體" w:hAnsi="標楷體" w:hint="eastAsia"/>
                <w:sz w:val="20"/>
                <w:szCs w:val="20"/>
              </w:rPr>
              <w:t>說明</w:t>
            </w:r>
          </w:p>
        </w:tc>
      </w:tr>
      <w:tr w:rsidR="007665D9" w:rsidRPr="00AC3225" w:rsidTr="007665D9">
        <w:trPr>
          <w:trHeight w:val="375"/>
        </w:trPr>
        <w:tc>
          <w:tcPr>
            <w:tcW w:w="10178" w:type="dxa"/>
            <w:gridSpan w:val="2"/>
            <w:tcBorders>
              <w:top w:val="single" w:sz="4" w:space="0" w:color="auto"/>
              <w:left w:val="single" w:sz="4" w:space="0" w:color="auto"/>
              <w:bottom w:val="single" w:sz="4" w:space="0" w:color="auto"/>
              <w:right w:val="single" w:sz="4" w:space="0" w:color="auto"/>
            </w:tcBorders>
            <w:vAlign w:val="center"/>
          </w:tcPr>
          <w:p w:rsidR="007665D9" w:rsidRPr="00AC3225" w:rsidRDefault="007665D9" w:rsidP="007665D9">
            <w:pPr>
              <w:widowControl/>
              <w:overflowPunct w:val="0"/>
              <w:spacing w:line="320" w:lineRule="exact"/>
              <w:ind w:leftChars="5" w:left="13" w:hanging="1"/>
              <w:jc w:val="both"/>
              <w:rPr>
                <w:rFonts w:ascii="標楷體" w:eastAsia="標楷體" w:hAnsi="標楷體"/>
                <w:b/>
                <w:noProof/>
                <w:sz w:val="20"/>
                <w:szCs w:val="20"/>
                <w:lang w:eastAsia="zh-HK"/>
              </w:rPr>
            </w:pPr>
            <w:r w:rsidRPr="00AC3225">
              <w:rPr>
                <w:rFonts w:ascii="標楷體" w:eastAsia="標楷體" w:hAnsi="標楷體" w:hint="eastAsia"/>
                <w:b/>
                <w:noProof/>
                <w:sz w:val="20"/>
                <w:szCs w:val="20"/>
                <w:lang w:eastAsia="zh-HK"/>
              </w:rPr>
              <w:t>仍待繼續改善</w:t>
            </w:r>
          </w:p>
        </w:tc>
      </w:tr>
      <w:tr w:rsidR="007665D9" w:rsidRPr="00AC3225" w:rsidTr="007665D9">
        <w:trPr>
          <w:trHeight w:val="864"/>
        </w:trPr>
        <w:tc>
          <w:tcPr>
            <w:tcW w:w="5089" w:type="dxa"/>
            <w:tcBorders>
              <w:top w:val="single" w:sz="4" w:space="0" w:color="auto"/>
              <w:left w:val="single" w:sz="4" w:space="0" w:color="auto"/>
              <w:bottom w:val="single" w:sz="4" w:space="0" w:color="auto"/>
              <w:right w:val="single" w:sz="4" w:space="0" w:color="auto"/>
            </w:tcBorders>
          </w:tcPr>
          <w:p w:rsidR="007665D9" w:rsidRPr="00CE44BC" w:rsidRDefault="007665D9" w:rsidP="007665D9">
            <w:pPr>
              <w:pStyle w:val="af1"/>
              <w:widowControl/>
              <w:numPr>
                <w:ilvl w:val="0"/>
                <w:numId w:val="40"/>
              </w:numPr>
              <w:overflowPunct w:val="0"/>
              <w:spacing w:line="300" w:lineRule="exact"/>
              <w:ind w:leftChars="0" w:left="600" w:hangingChars="300" w:hanging="600"/>
              <w:jc w:val="both"/>
              <w:rPr>
                <w:rFonts w:ascii="標楷體" w:eastAsia="標楷體" w:hAnsi="標楷體"/>
                <w:noProof/>
                <w:sz w:val="20"/>
                <w:szCs w:val="20"/>
              </w:rPr>
            </w:pPr>
            <w:r w:rsidRPr="001A0492">
              <w:rPr>
                <w:rFonts w:ascii="標楷體" w:eastAsia="標楷體" w:hAnsi="標楷體" w:hint="eastAsia"/>
                <w:noProof/>
                <w:sz w:val="20"/>
                <w:szCs w:val="20"/>
              </w:rPr>
              <w:t>為因應數位時代發展環境，辦理多項網路戶政服務便民措施，惟開放網路預約登記服務項目不足，及國民身分證影像上傳件數與電子錢包繳納規費使用率尚待提升，允待研謀積極推廣，增益戶政服務之便利性。</w:t>
            </w:r>
          </w:p>
        </w:tc>
        <w:tc>
          <w:tcPr>
            <w:tcW w:w="5089" w:type="dxa"/>
            <w:tcBorders>
              <w:top w:val="single" w:sz="4" w:space="0" w:color="auto"/>
              <w:left w:val="single" w:sz="4" w:space="0" w:color="auto"/>
              <w:bottom w:val="single" w:sz="4" w:space="0" w:color="auto"/>
              <w:right w:val="single" w:sz="4" w:space="0" w:color="auto"/>
            </w:tcBorders>
          </w:tcPr>
          <w:p w:rsidR="007665D9" w:rsidRPr="00AC3225" w:rsidRDefault="007665D9" w:rsidP="007665D9">
            <w:pPr>
              <w:widowControl/>
              <w:overflowPunct w:val="0"/>
              <w:spacing w:line="300" w:lineRule="exact"/>
              <w:jc w:val="both"/>
              <w:rPr>
                <w:rFonts w:ascii="標楷體" w:eastAsia="標楷體" w:hAnsi="標楷體"/>
                <w:b/>
                <w:noProof/>
                <w:sz w:val="20"/>
                <w:szCs w:val="20"/>
                <w:lang w:eastAsia="zh-HK"/>
              </w:rPr>
            </w:pPr>
            <w:r w:rsidRPr="003E2929">
              <w:rPr>
                <w:rFonts w:ascii="標楷體" w:eastAsia="標楷體" w:hAnsi="標楷體" w:hint="eastAsia"/>
                <w:noProof/>
                <w:sz w:val="20"/>
                <w:szCs w:val="20"/>
              </w:rPr>
              <w:t>因</w:t>
            </w:r>
            <w:r>
              <w:rPr>
                <w:rFonts w:ascii="標楷體" w:eastAsia="標楷體" w:hAnsi="標楷體" w:hint="eastAsia"/>
                <w:noProof/>
                <w:sz w:val="20"/>
                <w:szCs w:val="20"/>
              </w:rPr>
              <w:t>部分</w:t>
            </w:r>
            <w:r w:rsidRPr="003E2929">
              <w:rPr>
                <w:rFonts w:ascii="標楷體" w:eastAsia="標楷體" w:hAnsi="標楷體" w:hint="eastAsia"/>
                <w:noProof/>
                <w:sz w:val="20"/>
                <w:szCs w:val="20"/>
              </w:rPr>
              <w:t>戶政事務所電子支付戶政規費與上傳數位相片申辦國民身分證服務之比率及跨機關通報戶籍資料案件之通過率，仍有待策進提升，</w:t>
            </w:r>
            <w:r w:rsidRPr="00FB2EF5">
              <w:rPr>
                <w:rFonts w:ascii="標楷體" w:eastAsia="標楷體" w:hAnsi="標楷體" w:hint="eastAsia"/>
                <w:noProof/>
                <w:sz w:val="20"/>
                <w:szCs w:val="20"/>
              </w:rPr>
              <w:t>業再研提審核意見詳「三、重要審核意見（</w:t>
            </w:r>
            <w:r>
              <w:rPr>
                <w:rFonts w:ascii="標楷體" w:eastAsia="標楷體" w:hAnsi="標楷體" w:hint="eastAsia"/>
                <w:noProof/>
                <w:sz w:val="20"/>
                <w:szCs w:val="20"/>
              </w:rPr>
              <w:t>一</w:t>
            </w:r>
            <w:r w:rsidR="00EB51CE">
              <w:rPr>
                <w:rFonts w:ascii="標楷體" w:eastAsia="標楷體" w:hAnsi="標楷體" w:hint="eastAsia"/>
                <w:noProof/>
                <w:sz w:val="20"/>
                <w:szCs w:val="20"/>
              </w:rPr>
              <w:t>）</w:t>
            </w:r>
            <w:r>
              <w:rPr>
                <w:rFonts w:ascii="標楷體" w:eastAsia="標楷體" w:hAnsi="標楷體" w:hint="eastAsia"/>
                <w:noProof/>
                <w:sz w:val="20"/>
                <w:szCs w:val="20"/>
              </w:rPr>
              <w:t>、2</w:t>
            </w:r>
            <w:r w:rsidRPr="00FB2EF5">
              <w:rPr>
                <w:rFonts w:ascii="標楷體" w:eastAsia="標楷體" w:hAnsi="標楷體" w:hint="eastAsia"/>
                <w:noProof/>
                <w:sz w:val="20"/>
                <w:szCs w:val="20"/>
              </w:rPr>
              <w:t>」。</w:t>
            </w:r>
          </w:p>
        </w:tc>
      </w:tr>
      <w:tr w:rsidR="007665D9" w:rsidRPr="00AC3225" w:rsidTr="007665D9">
        <w:trPr>
          <w:trHeight w:val="388"/>
        </w:trPr>
        <w:tc>
          <w:tcPr>
            <w:tcW w:w="5089" w:type="dxa"/>
            <w:tcBorders>
              <w:top w:val="single" w:sz="4" w:space="0" w:color="auto"/>
              <w:left w:val="single" w:sz="4" w:space="0" w:color="auto"/>
              <w:bottom w:val="single" w:sz="4" w:space="0" w:color="auto"/>
              <w:right w:val="single" w:sz="4" w:space="0" w:color="auto"/>
            </w:tcBorders>
          </w:tcPr>
          <w:p w:rsidR="007665D9" w:rsidRPr="00487596" w:rsidRDefault="007665D9" w:rsidP="007665D9">
            <w:pPr>
              <w:pStyle w:val="af1"/>
              <w:widowControl/>
              <w:numPr>
                <w:ilvl w:val="0"/>
                <w:numId w:val="40"/>
              </w:numPr>
              <w:overflowPunct w:val="0"/>
              <w:spacing w:line="300" w:lineRule="exact"/>
              <w:ind w:leftChars="0" w:left="600" w:hangingChars="300" w:hanging="600"/>
              <w:jc w:val="both"/>
              <w:rPr>
                <w:rFonts w:ascii="標楷體" w:eastAsia="標楷體" w:hAnsi="標楷體"/>
                <w:noProof/>
                <w:sz w:val="20"/>
                <w:szCs w:val="20"/>
              </w:rPr>
            </w:pPr>
            <w:r w:rsidRPr="001A0492">
              <w:rPr>
                <w:rFonts w:ascii="標楷體" w:eastAsia="標楷體" w:hAnsi="標楷體" w:hint="eastAsia"/>
                <w:noProof/>
                <w:sz w:val="20"/>
                <w:szCs w:val="20"/>
              </w:rPr>
              <w:t>為強化資安防護，訂定資通安全維護計畫，惟部分戶政事務所應用戶政資訊系統未逐日線上送審，與</w:t>
            </w:r>
            <w:r w:rsidRPr="008D3F3C">
              <w:rPr>
                <w:rFonts w:ascii="標楷體" w:eastAsia="標楷體" w:hAnsi="標楷體" w:hint="eastAsia"/>
                <w:noProof/>
                <w:spacing w:val="-6"/>
                <w:sz w:val="20"/>
                <w:szCs w:val="20"/>
              </w:rPr>
              <w:t>資訊設備閒置等未臻周妥情事，允待研謀落實執行。</w:t>
            </w:r>
          </w:p>
        </w:tc>
        <w:tc>
          <w:tcPr>
            <w:tcW w:w="5089" w:type="dxa"/>
            <w:tcBorders>
              <w:top w:val="single" w:sz="4" w:space="0" w:color="auto"/>
              <w:left w:val="single" w:sz="4" w:space="0" w:color="auto"/>
              <w:bottom w:val="single" w:sz="4" w:space="0" w:color="auto"/>
              <w:right w:val="single" w:sz="4" w:space="0" w:color="auto"/>
            </w:tcBorders>
          </w:tcPr>
          <w:p w:rsidR="007665D9" w:rsidRPr="00AC3225" w:rsidRDefault="007665D9" w:rsidP="007665D9">
            <w:pPr>
              <w:widowControl/>
              <w:overflowPunct w:val="0"/>
              <w:spacing w:line="300" w:lineRule="exact"/>
              <w:jc w:val="both"/>
              <w:rPr>
                <w:rFonts w:ascii="標楷體" w:eastAsia="標楷體" w:hAnsi="標楷體"/>
                <w:b/>
                <w:noProof/>
                <w:sz w:val="20"/>
                <w:szCs w:val="20"/>
                <w:lang w:eastAsia="zh-HK"/>
              </w:rPr>
            </w:pPr>
            <w:r w:rsidRPr="00FB2EF5">
              <w:rPr>
                <w:rFonts w:ascii="標楷體" w:eastAsia="標楷體" w:hAnsi="標楷體" w:hint="eastAsia"/>
                <w:noProof/>
                <w:sz w:val="20"/>
                <w:szCs w:val="20"/>
              </w:rPr>
              <w:t>因</w:t>
            </w:r>
            <w:r w:rsidRPr="003E2929">
              <w:rPr>
                <w:rFonts w:ascii="標楷體" w:eastAsia="標楷體" w:hAnsi="標楷體" w:hint="eastAsia"/>
                <w:noProof/>
                <w:sz w:val="20"/>
                <w:szCs w:val="20"/>
              </w:rPr>
              <w:t>部分戶政事務所戶政資訊系統使用者請假逾6天未予停用帳號，或未接受資通安全教育訓練等未臻周妥情事，允待研謀落實執行</w:t>
            </w:r>
            <w:r w:rsidRPr="00FB2EF5">
              <w:rPr>
                <w:rFonts w:ascii="標楷體" w:eastAsia="標楷體" w:hAnsi="標楷體" w:hint="eastAsia"/>
                <w:noProof/>
                <w:sz w:val="20"/>
                <w:szCs w:val="20"/>
              </w:rPr>
              <w:t>，業再研提審核意見詳「三、重要審核意見（</w:t>
            </w:r>
            <w:r>
              <w:rPr>
                <w:rFonts w:ascii="標楷體" w:eastAsia="標楷體" w:hAnsi="標楷體" w:hint="eastAsia"/>
                <w:noProof/>
                <w:sz w:val="20"/>
                <w:szCs w:val="20"/>
              </w:rPr>
              <w:t>二</w:t>
            </w:r>
            <w:r w:rsidR="00EB51CE">
              <w:rPr>
                <w:rFonts w:ascii="標楷體" w:eastAsia="標楷體" w:hAnsi="標楷體" w:hint="eastAsia"/>
                <w:noProof/>
                <w:sz w:val="20"/>
                <w:szCs w:val="20"/>
              </w:rPr>
              <w:t>）</w:t>
            </w:r>
            <w:r w:rsidRPr="00FB2EF5">
              <w:rPr>
                <w:rFonts w:ascii="標楷體" w:eastAsia="標楷體" w:hAnsi="標楷體" w:hint="eastAsia"/>
                <w:noProof/>
                <w:sz w:val="20"/>
                <w:szCs w:val="20"/>
              </w:rPr>
              <w:t>」。</w:t>
            </w:r>
          </w:p>
        </w:tc>
      </w:tr>
    </w:tbl>
    <w:p w:rsidR="007665D9" w:rsidRPr="001A0492" w:rsidRDefault="007665D9"/>
    <w:p w:rsidR="000B393A" w:rsidRPr="00185D39" w:rsidRDefault="000B393A" w:rsidP="00137E61">
      <w:pPr>
        <w:pStyle w:val="1"/>
        <w:overflowPunct w:val="0"/>
        <w:spacing w:beforeLines="20" w:before="72" w:afterLines="50" w:line="460" w:lineRule="exact"/>
        <w:rPr>
          <w:rFonts w:ascii="標楷體" w:eastAsia="標楷體" w:hAnsi="標楷體"/>
          <w:b w:val="0"/>
          <w:bCs w:val="0"/>
          <w:snapToGrid w:val="0"/>
          <w:kern w:val="0"/>
          <w:sz w:val="36"/>
          <w:szCs w:val="36"/>
        </w:rPr>
      </w:pPr>
      <w:bookmarkStart w:id="61" w:name="_Toc392252002"/>
      <w:bookmarkStart w:id="62" w:name="_Toc392255727"/>
      <w:bookmarkStart w:id="63" w:name="_Toc138692017"/>
      <w:bookmarkStart w:id="64" w:name="_Toc138695612"/>
      <w:bookmarkStart w:id="65" w:name="_Toc201940226"/>
      <w:bookmarkStart w:id="66" w:name="_Toc138695623"/>
      <w:bookmarkStart w:id="67" w:name="_Toc164847602"/>
      <w:r w:rsidRPr="00185D39">
        <w:rPr>
          <w:rFonts w:ascii="標楷體" w:eastAsia="標楷體" w:hAnsi="標楷體"/>
          <w:snapToGrid w:val="0"/>
          <w:kern w:val="0"/>
          <w:sz w:val="36"/>
          <w:szCs w:val="36"/>
        </w:rPr>
        <w:t>肆、</w:t>
      </w:r>
      <w:r w:rsidRPr="00185D39">
        <w:rPr>
          <w:rFonts w:ascii="標楷體" w:eastAsia="標楷體" w:hAnsi="標楷體" w:hint="eastAsia"/>
          <w:snapToGrid w:val="0"/>
          <w:kern w:val="0"/>
          <w:sz w:val="36"/>
          <w:szCs w:val="36"/>
        </w:rPr>
        <w:t>教育處</w:t>
      </w:r>
      <w:r w:rsidRPr="00185D39">
        <w:rPr>
          <w:rFonts w:ascii="標楷體" w:eastAsia="標楷體" w:hAnsi="標楷體"/>
          <w:snapToGrid w:val="0"/>
          <w:kern w:val="0"/>
          <w:sz w:val="36"/>
          <w:szCs w:val="36"/>
        </w:rPr>
        <w:t>主管</w:t>
      </w:r>
      <w:bookmarkEnd w:id="61"/>
      <w:bookmarkEnd w:id="62"/>
      <w:bookmarkEnd w:id="63"/>
      <w:bookmarkEnd w:id="64"/>
      <w:bookmarkEnd w:id="65"/>
    </w:p>
    <w:p w:rsidR="000B393A" w:rsidRPr="00185D39" w:rsidRDefault="000B393A" w:rsidP="00580D15">
      <w:pPr>
        <w:overflowPunct w:val="0"/>
        <w:spacing w:beforeLines="50" w:before="180" w:line="460" w:lineRule="exact"/>
        <w:ind w:firstLineChars="197" w:firstLine="473"/>
        <w:jc w:val="both"/>
        <w:rPr>
          <w:rFonts w:ascii="標楷體" w:eastAsia="標楷體" w:hAnsi="標楷體" w:cs="Times New Roman"/>
          <w:szCs w:val="24"/>
        </w:rPr>
      </w:pPr>
      <w:r w:rsidRPr="00185D39">
        <w:rPr>
          <w:rFonts w:ascii="標楷體" w:eastAsia="標楷體" w:hAnsi="標楷體" w:hint="eastAsia"/>
        </w:rPr>
        <w:t>教育處</w:t>
      </w:r>
      <w:r w:rsidRPr="00185D39">
        <w:rPr>
          <w:rFonts w:ascii="標楷體" w:eastAsia="標楷體" w:hAnsi="標楷體" w:cs="Times New Roman"/>
          <w:szCs w:val="24"/>
        </w:rPr>
        <w:t>主管包括花蓮</w:t>
      </w:r>
      <w:r w:rsidRPr="00185D39">
        <w:rPr>
          <w:rFonts w:ascii="標楷體" w:eastAsia="標楷體" w:hAnsi="標楷體" w:cs="Times New Roman" w:hint="eastAsia"/>
          <w:szCs w:val="24"/>
        </w:rPr>
        <w:t>縣家庭教育中心</w:t>
      </w:r>
      <w:r w:rsidRPr="00185D39">
        <w:rPr>
          <w:rFonts w:ascii="標楷體" w:eastAsia="標楷體" w:hAnsi="標楷體" w:cs="Times New Roman" w:hint="eastAsia"/>
          <w:szCs w:val="24"/>
          <w:lang w:eastAsia="zh-HK"/>
        </w:rPr>
        <w:t>、</w:t>
      </w:r>
      <w:r w:rsidRPr="00185D39">
        <w:rPr>
          <w:rFonts w:ascii="標楷體" w:eastAsia="標楷體" w:hAnsi="標楷體" w:cs="Times New Roman"/>
          <w:szCs w:val="24"/>
        </w:rPr>
        <w:t>花蓮</w:t>
      </w:r>
      <w:r w:rsidRPr="00185D39">
        <w:rPr>
          <w:rFonts w:ascii="標楷體" w:eastAsia="標楷體" w:hAnsi="標楷體" w:cs="Times New Roman" w:hint="eastAsia"/>
          <w:szCs w:val="24"/>
        </w:rPr>
        <w:t>縣立體育場等2</w:t>
      </w:r>
      <w:r w:rsidRPr="00185D39">
        <w:rPr>
          <w:rFonts w:ascii="標楷體" w:eastAsia="標楷體" w:hAnsi="標楷體" w:cs="Times New Roman"/>
          <w:szCs w:val="24"/>
        </w:rPr>
        <w:t>個機關</w:t>
      </w:r>
      <w:r w:rsidRPr="00185D39">
        <w:rPr>
          <w:rFonts w:ascii="標楷體" w:eastAsia="標楷體" w:hAnsi="標楷體" w:cs="Times New Roman" w:hint="eastAsia"/>
          <w:szCs w:val="24"/>
        </w:rPr>
        <w:t>，</w:t>
      </w:r>
      <w:r w:rsidRPr="00185D39">
        <w:rPr>
          <w:rFonts w:ascii="標楷體" w:eastAsia="標楷體" w:hAnsi="標楷體" w:cs="Times New Roman"/>
          <w:szCs w:val="24"/>
        </w:rPr>
        <w:t>掌理</w:t>
      </w:r>
      <w:r w:rsidRPr="00185D39">
        <w:rPr>
          <w:rFonts w:ascii="標楷體" w:eastAsia="標楷體" w:hAnsi="標楷體" w:cs="Times New Roman" w:hint="eastAsia"/>
          <w:szCs w:val="24"/>
        </w:rPr>
        <w:t>各項家庭教育推廣，及推動各項體育活動等</w:t>
      </w:r>
      <w:r w:rsidRPr="00185D39">
        <w:rPr>
          <w:rFonts w:ascii="標楷體" w:eastAsia="標楷體" w:hAnsi="標楷體" w:cs="Times New Roman"/>
          <w:szCs w:val="24"/>
        </w:rPr>
        <w:t>業務。茲將</w:t>
      </w:r>
      <w:r w:rsidRPr="00185D39">
        <w:rPr>
          <w:rFonts w:ascii="標楷體" w:eastAsia="標楷體" w:hAnsi="標楷體" w:cs="Times New Roman" w:hint="eastAsia"/>
          <w:szCs w:val="24"/>
        </w:rPr>
        <w:t>113</w:t>
      </w:r>
      <w:r w:rsidRPr="00185D39">
        <w:rPr>
          <w:rFonts w:ascii="標楷體" w:eastAsia="標楷體" w:hAnsi="標楷體" w:cs="Times New Roman"/>
          <w:szCs w:val="24"/>
        </w:rPr>
        <w:t>年度決算審核結果說明如次</w:t>
      </w:r>
      <w:r w:rsidRPr="00185D39">
        <w:rPr>
          <w:rFonts w:ascii="標楷體" w:eastAsia="標楷體" w:hAnsi="標楷體" w:hint="eastAsia"/>
        </w:rPr>
        <w:t>（各公務機關歲入、歲出決算之審定及各項差異之原因分析等詳細內容，請至審計部全球資訊網/總決算審核報告/總決算審核報告查詢平台查閱</w:t>
      </w:r>
      <w:r w:rsidR="00EB51CE">
        <w:rPr>
          <w:rFonts w:ascii="標楷體" w:eastAsia="標楷體" w:hAnsi="標楷體" w:hint="eastAsia"/>
        </w:rPr>
        <w:t>）</w:t>
      </w:r>
      <w:r w:rsidRPr="00185D39">
        <w:rPr>
          <w:rFonts w:ascii="標楷體" w:eastAsia="標楷體" w:hAnsi="標楷體" w:cs="Times New Roman"/>
          <w:szCs w:val="24"/>
        </w:rPr>
        <w:t>：</w:t>
      </w:r>
    </w:p>
    <w:p w:rsidR="000B393A" w:rsidRPr="00185D39" w:rsidRDefault="000B393A" w:rsidP="00813A01">
      <w:pPr>
        <w:overflowPunct w:val="0"/>
        <w:adjustRightInd w:val="0"/>
        <w:spacing w:beforeLines="20" w:before="72" w:afterLines="20" w:after="72" w:line="460" w:lineRule="exact"/>
        <w:ind w:firstLineChars="200" w:firstLine="561"/>
        <w:jc w:val="both"/>
        <w:rPr>
          <w:rFonts w:ascii="標楷體" w:eastAsia="標楷體" w:hAnsi="標楷體" w:cs="Times New Roman"/>
          <w:b/>
          <w:snapToGrid w:val="0"/>
          <w:sz w:val="28"/>
          <w:szCs w:val="28"/>
          <w:lang w:val="x-none" w:eastAsia="x-none"/>
        </w:rPr>
      </w:pPr>
      <w:r w:rsidRPr="00185D39">
        <w:rPr>
          <w:rFonts w:ascii="標楷體" w:eastAsia="標楷體" w:hAnsi="標楷體" w:cs="Times New Roman" w:hint="eastAsia"/>
          <w:b/>
          <w:snapToGrid w:val="0"/>
          <w:sz w:val="28"/>
          <w:szCs w:val="28"/>
          <w:lang w:val="x-none" w:eastAsia="x-none"/>
        </w:rPr>
        <w:t>（</w:t>
      </w:r>
      <w:r w:rsidRPr="00185D39">
        <w:rPr>
          <w:rFonts w:ascii="標楷體" w:eastAsia="標楷體" w:hAnsi="標楷體" w:cs="Times New Roman"/>
          <w:b/>
          <w:snapToGrid w:val="0"/>
          <w:sz w:val="28"/>
          <w:szCs w:val="28"/>
          <w:lang w:val="x-none" w:eastAsia="x-none"/>
        </w:rPr>
        <w:t>一</w:t>
      </w:r>
      <w:r w:rsidR="00EB51CE">
        <w:rPr>
          <w:rFonts w:ascii="標楷體" w:eastAsia="標楷體" w:hAnsi="標楷體" w:cs="Times New Roman" w:hint="eastAsia"/>
          <w:b/>
          <w:snapToGrid w:val="0"/>
          <w:sz w:val="28"/>
          <w:szCs w:val="28"/>
          <w:lang w:val="x-none" w:eastAsia="x-none"/>
        </w:rPr>
        <w:t>）</w:t>
      </w:r>
      <w:r w:rsidRPr="00185D39">
        <w:rPr>
          <w:rFonts w:ascii="標楷體" w:eastAsia="標楷體" w:hAnsi="標楷體" w:cs="Times New Roman"/>
          <w:b/>
          <w:snapToGrid w:val="0"/>
          <w:sz w:val="28"/>
          <w:szCs w:val="28"/>
          <w:lang w:val="x-none" w:eastAsia="x-none"/>
        </w:rPr>
        <w:t>計畫實施之查核</w:t>
      </w:r>
    </w:p>
    <w:p w:rsidR="000B393A" w:rsidRPr="00185D39" w:rsidRDefault="000B393A" w:rsidP="00580D15">
      <w:pPr>
        <w:overflowPunct w:val="0"/>
        <w:adjustRightInd w:val="0"/>
        <w:spacing w:line="460" w:lineRule="exact"/>
        <w:ind w:firstLineChars="200" w:firstLine="480"/>
        <w:jc w:val="both"/>
        <w:rPr>
          <w:rFonts w:ascii="標楷體" w:eastAsia="標楷體" w:hAnsi="標楷體"/>
          <w:szCs w:val="24"/>
        </w:rPr>
      </w:pPr>
      <w:r w:rsidRPr="00185D39">
        <w:rPr>
          <w:rFonts w:ascii="標楷體" w:eastAsia="標楷體" w:hAnsi="標楷體" w:hint="eastAsia"/>
          <w:szCs w:val="24"/>
        </w:rPr>
        <w:t>業務計畫5項，下分工作計畫5項，包含辦理</w:t>
      </w:r>
      <w:r w:rsidRPr="00185D39">
        <w:rPr>
          <w:rFonts w:ascii="標楷體" w:eastAsia="標楷體" w:hAnsi="標楷體" w:cs="Times New Roman" w:hint="eastAsia"/>
          <w:szCs w:val="24"/>
        </w:rPr>
        <w:t>各項家庭教育推廣活動</w:t>
      </w:r>
      <w:r w:rsidRPr="00185D39">
        <w:rPr>
          <w:rFonts w:ascii="標楷體" w:eastAsia="標楷體" w:hAnsi="標楷體" w:hint="eastAsia"/>
          <w:szCs w:val="24"/>
        </w:rPr>
        <w:t>、志工人力資源開發及培</w:t>
      </w:r>
      <w:r w:rsidRPr="00185D39">
        <w:rPr>
          <w:rFonts w:ascii="標楷體" w:eastAsia="標楷體" w:hAnsi="標楷體" w:hint="eastAsia"/>
          <w:szCs w:val="24"/>
        </w:rPr>
        <w:lastRenderedPageBreak/>
        <w:t>訓、</w:t>
      </w:r>
      <w:r w:rsidRPr="00185D39">
        <w:rPr>
          <w:rFonts w:ascii="標楷體" w:eastAsia="標楷體" w:hAnsi="標楷體" w:cs="Times New Roman" w:hint="eastAsia"/>
          <w:szCs w:val="24"/>
        </w:rPr>
        <w:t>家庭教育諮詢及輔導</w:t>
      </w:r>
      <w:r w:rsidRPr="00185D39">
        <w:rPr>
          <w:rFonts w:ascii="標楷體" w:eastAsia="標楷體" w:hAnsi="標楷體" w:hint="eastAsia"/>
          <w:szCs w:val="24"/>
        </w:rPr>
        <w:t>、體育場地租借及</w:t>
      </w:r>
      <w:r w:rsidRPr="00185D39">
        <w:rPr>
          <w:rFonts w:ascii="標楷體" w:eastAsia="標楷體" w:hAnsi="標楷體" w:cs="Times New Roman" w:hint="eastAsia"/>
          <w:szCs w:val="24"/>
        </w:rPr>
        <w:t>推動各項體育活動</w:t>
      </w:r>
      <w:r w:rsidRPr="00185D39">
        <w:rPr>
          <w:rFonts w:ascii="標楷體" w:eastAsia="標楷體" w:hAnsi="標楷體" w:hint="eastAsia"/>
          <w:szCs w:val="24"/>
        </w:rPr>
        <w:t>等重要施政項目。執行結果，均依照原訂計畫執行完成。</w:t>
      </w:r>
    </w:p>
    <w:p w:rsidR="000B393A" w:rsidRPr="00185D39" w:rsidRDefault="000B393A" w:rsidP="00813A01">
      <w:pPr>
        <w:overflowPunct w:val="0"/>
        <w:adjustRightInd w:val="0"/>
        <w:spacing w:beforeLines="20" w:before="72" w:afterLines="20" w:after="72" w:line="460" w:lineRule="exact"/>
        <w:ind w:firstLine="567"/>
        <w:jc w:val="both"/>
        <w:rPr>
          <w:rFonts w:ascii="標楷體" w:eastAsia="標楷體" w:hAnsi="標楷體"/>
          <w:b/>
          <w:sz w:val="28"/>
          <w:szCs w:val="28"/>
        </w:rPr>
      </w:pPr>
      <w:r w:rsidRPr="00185D39">
        <w:rPr>
          <w:rFonts w:ascii="標楷體" w:eastAsia="標楷體" w:hAnsi="標楷體"/>
          <w:b/>
          <w:sz w:val="28"/>
          <w:szCs w:val="28"/>
        </w:rPr>
        <w:t>（二</w:t>
      </w:r>
      <w:r w:rsidR="00EB51CE">
        <w:rPr>
          <w:rFonts w:ascii="標楷體" w:eastAsia="標楷體" w:hAnsi="標楷體"/>
          <w:b/>
          <w:sz w:val="28"/>
          <w:szCs w:val="28"/>
        </w:rPr>
        <w:t>）</w:t>
      </w:r>
      <w:r w:rsidRPr="00185D39">
        <w:rPr>
          <w:rFonts w:ascii="標楷體" w:eastAsia="標楷體" w:hAnsi="標楷體"/>
          <w:b/>
          <w:sz w:val="28"/>
          <w:szCs w:val="28"/>
        </w:rPr>
        <w:t>預算執行之審核</w:t>
      </w:r>
    </w:p>
    <w:p w:rsidR="000B393A" w:rsidRPr="00185D39" w:rsidRDefault="000B393A" w:rsidP="00580D15">
      <w:pPr>
        <w:overflowPunct w:val="0"/>
        <w:adjustRightInd w:val="0"/>
        <w:spacing w:line="460" w:lineRule="exact"/>
        <w:ind w:firstLine="454"/>
        <w:jc w:val="both"/>
        <w:rPr>
          <w:rFonts w:ascii="標楷體" w:eastAsia="標楷體" w:hAnsi="標楷體"/>
          <w:szCs w:val="24"/>
        </w:rPr>
      </w:pPr>
      <w:r w:rsidRPr="00185D39">
        <w:rPr>
          <w:rFonts w:ascii="標楷體" w:eastAsia="標楷體" w:hAnsi="標楷體"/>
          <w:szCs w:val="24"/>
        </w:rPr>
        <w:t>1.歲入預算數608萬餘元，決算審核結果，審定實現數841萬餘元，</w:t>
      </w:r>
      <w:r w:rsidRPr="00185D39">
        <w:rPr>
          <w:rFonts w:ascii="標楷體" w:eastAsia="標楷體" w:hAnsi="標楷體"/>
          <w:kern w:val="0"/>
          <w:szCs w:val="24"/>
        </w:rPr>
        <w:t>應收保留數9,148元，主要係</w:t>
      </w:r>
      <w:r w:rsidRPr="00185D39">
        <w:rPr>
          <w:rFonts w:ascii="標楷體" w:eastAsia="標楷體" w:hAnsi="標楷體" w:hint="eastAsia"/>
          <w:szCs w:val="24"/>
        </w:rPr>
        <w:t>體育場之</w:t>
      </w:r>
      <w:r>
        <w:rPr>
          <w:rFonts w:ascii="標楷體" w:eastAsia="標楷體" w:hAnsi="標楷體" w:hint="eastAsia"/>
          <w:szCs w:val="24"/>
        </w:rPr>
        <w:t>販賣機水電</w:t>
      </w:r>
      <w:r w:rsidRPr="00185D39">
        <w:rPr>
          <w:rFonts w:ascii="標楷體" w:eastAsia="標楷體" w:hAnsi="標楷體" w:hint="eastAsia"/>
          <w:kern w:val="0"/>
          <w:szCs w:val="24"/>
        </w:rPr>
        <w:t>收入尚待收繳</w:t>
      </w:r>
      <w:r w:rsidRPr="00185D39">
        <w:rPr>
          <w:rFonts w:ascii="標楷體" w:eastAsia="標楷體" w:hAnsi="標楷體"/>
          <w:kern w:val="0"/>
          <w:szCs w:val="24"/>
        </w:rPr>
        <w:t>；合計決算審定數為842萬餘元，較預算增加233萬餘元（38.47％</w:t>
      </w:r>
      <w:r w:rsidR="00EB51CE">
        <w:rPr>
          <w:rFonts w:ascii="標楷體" w:eastAsia="標楷體" w:hAnsi="標楷體"/>
          <w:kern w:val="0"/>
          <w:szCs w:val="24"/>
        </w:rPr>
        <w:t>）</w:t>
      </w:r>
      <w:r w:rsidRPr="00185D39">
        <w:rPr>
          <w:rFonts w:ascii="標楷體" w:eastAsia="標楷體" w:hAnsi="標楷體"/>
          <w:szCs w:val="24"/>
        </w:rPr>
        <w:t>，主要係</w:t>
      </w:r>
      <w:r w:rsidRPr="00185D39">
        <w:rPr>
          <w:rFonts w:ascii="標楷體" w:eastAsia="標楷體" w:hAnsi="標楷體" w:hint="eastAsia"/>
          <w:szCs w:val="24"/>
        </w:rPr>
        <w:t>體育場館</w:t>
      </w:r>
      <w:r>
        <w:rPr>
          <w:rFonts w:ascii="標楷體" w:eastAsia="標楷體" w:hAnsi="標楷體" w:hint="eastAsia"/>
          <w:szCs w:val="24"/>
        </w:rPr>
        <w:t>設施</w:t>
      </w:r>
      <w:r w:rsidRPr="00185D39">
        <w:rPr>
          <w:rFonts w:ascii="標楷體" w:eastAsia="標楷體" w:hAnsi="標楷體" w:hint="eastAsia"/>
          <w:szCs w:val="24"/>
        </w:rPr>
        <w:t>使用費較預計增加。</w:t>
      </w:r>
    </w:p>
    <w:p w:rsidR="000B393A" w:rsidRPr="00185D39" w:rsidRDefault="000B393A" w:rsidP="00580D15">
      <w:pPr>
        <w:overflowPunct w:val="0"/>
        <w:adjustRightInd w:val="0"/>
        <w:spacing w:line="460" w:lineRule="exact"/>
        <w:ind w:firstLine="454"/>
        <w:jc w:val="both"/>
        <w:rPr>
          <w:rFonts w:ascii="標楷體" w:eastAsia="標楷體" w:hAnsi="標楷體"/>
          <w:szCs w:val="24"/>
        </w:rPr>
      </w:pPr>
      <w:r w:rsidRPr="00185D39">
        <w:rPr>
          <w:rFonts w:ascii="標楷體" w:eastAsia="標楷體" w:hAnsi="標楷體" w:hint="eastAsia"/>
          <w:szCs w:val="24"/>
        </w:rPr>
        <w:t>2.</w:t>
      </w:r>
      <w:r w:rsidRPr="00185D39">
        <w:rPr>
          <w:rFonts w:ascii="標楷體" w:eastAsia="標楷體" w:hAnsi="標楷體"/>
          <w:szCs w:val="24"/>
        </w:rPr>
        <w:t>歲出原編列預算數</w:t>
      </w:r>
      <w:r w:rsidRPr="00185D39">
        <w:rPr>
          <w:rFonts w:ascii="標楷體" w:eastAsia="標楷體" w:hAnsi="標楷體" w:hint="eastAsia"/>
          <w:szCs w:val="24"/>
        </w:rPr>
        <w:t>4,098萬餘元及調整公務員工待遇準備13萬餘元</w:t>
      </w:r>
      <w:r w:rsidRPr="00185D39">
        <w:rPr>
          <w:rFonts w:ascii="標楷體" w:eastAsia="標楷體" w:hAnsi="標楷體"/>
          <w:szCs w:val="24"/>
        </w:rPr>
        <w:t>，</w:t>
      </w:r>
      <w:r w:rsidRPr="00185D39">
        <w:rPr>
          <w:rFonts w:ascii="標楷體" w:eastAsia="標楷體" w:hAnsi="標楷體"/>
          <w:kern w:val="0"/>
          <w:szCs w:val="24"/>
        </w:rPr>
        <w:t>合計4,111萬餘元</w:t>
      </w:r>
      <w:r w:rsidRPr="00185D39">
        <w:rPr>
          <w:rFonts w:ascii="標楷體" w:eastAsia="標楷體" w:hAnsi="標楷體"/>
          <w:szCs w:val="24"/>
        </w:rPr>
        <w:t>，決算審核結果，</w:t>
      </w:r>
      <w:r w:rsidRPr="00185D39">
        <w:rPr>
          <w:rFonts w:ascii="標楷體" w:eastAsia="標楷體" w:hAnsi="標楷體"/>
          <w:kern w:val="0"/>
          <w:szCs w:val="24"/>
        </w:rPr>
        <w:t>審定實現數4,017萬餘元（97.71％</w:t>
      </w:r>
      <w:r w:rsidR="00EB51CE">
        <w:rPr>
          <w:rFonts w:ascii="標楷體" w:eastAsia="標楷體" w:hAnsi="標楷體"/>
          <w:kern w:val="0"/>
          <w:szCs w:val="24"/>
        </w:rPr>
        <w:t>）</w:t>
      </w:r>
      <w:r w:rsidRPr="00185D39">
        <w:rPr>
          <w:rFonts w:ascii="標楷體" w:eastAsia="標楷體" w:hAnsi="標楷體"/>
          <w:kern w:val="0"/>
          <w:szCs w:val="24"/>
        </w:rPr>
        <w:t>，決算審定數為4,017萬餘元</w:t>
      </w:r>
      <w:r w:rsidRPr="00185D39">
        <w:rPr>
          <w:rFonts w:ascii="標楷體" w:eastAsia="標楷體" w:hAnsi="標楷體"/>
          <w:szCs w:val="24"/>
        </w:rPr>
        <w:t>，</w:t>
      </w:r>
      <w:r w:rsidRPr="00185D39">
        <w:rPr>
          <w:rFonts w:ascii="標楷體" w:eastAsia="標楷體" w:hAnsi="標楷體"/>
          <w:kern w:val="0"/>
          <w:szCs w:val="24"/>
        </w:rPr>
        <w:t>預算賸餘94萬餘元（2.29％</w:t>
      </w:r>
      <w:r w:rsidR="00EB51CE">
        <w:rPr>
          <w:rFonts w:ascii="標楷體" w:eastAsia="標楷體" w:hAnsi="標楷體"/>
          <w:kern w:val="0"/>
          <w:szCs w:val="24"/>
        </w:rPr>
        <w:t>）</w:t>
      </w:r>
      <w:r w:rsidRPr="00185D39">
        <w:rPr>
          <w:rFonts w:ascii="標楷體" w:eastAsia="標楷體" w:hAnsi="標楷體"/>
          <w:szCs w:val="24"/>
        </w:rPr>
        <w:t>，</w:t>
      </w:r>
      <w:r w:rsidRPr="00185D39">
        <w:rPr>
          <w:rFonts w:ascii="標楷體" w:eastAsia="標楷體" w:hAnsi="標楷體" w:hint="eastAsia"/>
          <w:szCs w:val="24"/>
        </w:rPr>
        <w:t>主要係</w:t>
      </w:r>
      <w:r w:rsidRPr="00185D39">
        <w:rPr>
          <w:rFonts w:ascii="標楷體" w:eastAsia="標楷體" w:hAnsi="標楷體" w:hint="eastAsia"/>
          <w:szCs w:val="24"/>
          <w:lang w:eastAsia="zh-HK"/>
        </w:rPr>
        <w:t>撙節支出及人事費賸餘</w:t>
      </w:r>
      <w:r w:rsidRPr="00185D39">
        <w:rPr>
          <w:rFonts w:ascii="標楷體" w:eastAsia="標楷體" w:hAnsi="標楷體" w:hint="eastAsia"/>
          <w:szCs w:val="24"/>
        </w:rPr>
        <w:t>。</w:t>
      </w:r>
    </w:p>
    <w:p w:rsidR="000B393A" w:rsidRPr="00185D39" w:rsidRDefault="000B393A" w:rsidP="00580D15">
      <w:pPr>
        <w:overflowPunct w:val="0"/>
        <w:adjustRightInd w:val="0"/>
        <w:spacing w:line="460" w:lineRule="exact"/>
        <w:ind w:firstLine="454"/>
        <w:jc w:val="both"/>
        <w:rPr>
          <w:rFonts w:ascii="標楷體" w:eastAsia="標楷體" w:hAnsi="標楷體"/>
          <w:szCs w:val="24"/>
          <w:lang w:eastAsia="zh-HK"/>
        </w:rPr>
      </w:pPr>
      <w:r w:rsidRPr="00185D39">
        <w:rPr>
          <w:rFonts w:ascii="標楷體" w:eastAsia="標楷體" w:hAnsi="標楷體" w:hint="eastAsia"/>
          <w:szCs w:val="24"/>
          <w:lang w:eastAsia="zh-HK"/>
        </w:rPr>
        <w:t>3.</w:t>
      </w:r>
      <w:r w:rsidRPr="00185D39">
        <w:rPr>
          <w:rFonts w:ascii="標楷體" w:eastAsia="標楷體" w:hAnsi="標楷體"/>
          <w:szCs w:val="24"/>
        </w:rPr>
        <w:t>以前年度歲出轉入數計</w:t>
      </w:r>
      <w:r w:rsidRPr="00185D39">
        <w:rPr>
          <w:rFonts w:ascii="標楷體" w:eastAsia="標楷體" w:hAnsi="標楷體"/>
          <w:kern w:val="0"/>
          <w:szCs w:val="24"/>
        </w:rPr>
        <w:t>731萬餘元</w:t>
      </w:r>
      <w:r w:rsidRPr="00185D39">
        <w:rPr>
          <w:rFonts w:ascii="標楷體" w:eastAsia="標楷體" w:hAnsi="標楷體"/>
          <w:szCs w:val="24"/>
        </w:rPr>
        <w:t>，決算審核結果，審定實現</w:t>
      </w:r>
      <w:r w:rsidRPr="00185D39">
        <w:rPr>
          <w:rFonts w:ascii="標楷體" w:eastAsia="標楷體" w:hAnsi="標楷體"/>
          <w:kern w:val="0"/>
          <w:szCs w:val="24"/>
        </w:rPr>
        <w:t>數644萬餘元（88.18％</w:t>
      </w:r>
      <w:r w:rsidR="00EB51CE">
        <w:rPr>
          <w:rFonts w:ascii="標楷體" w:eastAsia="標楷體" w:hAnsi="標楷體"/>
          <w:kern w:val="0"/>
          <w:szCs w:val="24"/>
        </w:rPr>
        <w:t>）</w:t>
      </w:r>
      <w:r w:rsidRPr="00185D39">
        <w:rPr>
          <w:rFonts w:ascii="標楷體" w:eastAsia="標楷體" w:hAnsi="標楷體"/>
          <w:kern w:val="0"/>
          <w:szCs w:val="24"/>
        </w:rPr>
        <w:t>；減免（註銷</w:t>
      </w:r>
      <w:r w:rsidR="00EB51CE">
        <w:rPr>
          <w:rFonts w:ascii="標楷體" w:eastAsia="標楷體" w:hAnsi="標楷體"/>
          <w:kern w:val="0"/>
          <w:szCs w:val="24"/>
        </w:rPr>
        <w:t>）</w:t>
      </w:r>
      <w:r w:rsidRPr="00185D39">
        <w:rPr>
          <w:rFonts w:ascii="標楷體" w:eastAsia="標楷體" w:hAnsi="標楷體"/>
          <w:kern w:val="0"/>
          <w:szCs w:val="24"/>
        </w:rPr>
        <w:t>數86萬餘元（11.82</w:t>
      </w:r>
      <w:r>
        <w:rPr>
          <w:rFonts w:ascii="標楷體" w:eastAsia="標楷體" w:hAnsi="標楷體"/>
          <w:kern w:val="0"/>
          <w:szCs w:val="24"/>
        </w:rPr>
        <w:t>％</w:t>
      </w:r>
      <w:r w:rsidR="00EB51CE">
        <w:rPr>
          <w:rFonts w:ascii="標楷體" w:eastAsia="標楷體" w:hAnsi="標楷體"/>
          <w:kern w:val="0"/>
          <w:szCs w:val="24"/>
        </w:rPr>
        <w:t>）</w:t>
      </w:r>
      <w:r>
        <w:rPr>
          <w:rFonts w:ascii="標楷體" w:eastAsia="標楷體" w:hAnsi="標楷體"/>
          <w:kern w:val="0"/>
          <w:szCs w:val="24"/>
        </w:rPr>
        <w:t>，</w:t>
      </w:r>
      <w:r>
        <w:rPr>
          <w:rFonts w:ascii="標楷體" w:eastAsia="標楷體" w:hAnsi="標楷體" w:hint="eastAsia"/>
          <w:kern w:val="0"/>
          <w:szCs w:val="24"/>
        </w:rPr>
        <w:t>主要</w:t>
      </w:r>
      <w:r w:rsidRPr="00B24BCA">
        <w:rPr>
          <w:rFonts w:ascii="標楷體" w:eastAsia="標楷體" w:hAnsi="標楷體" w:hint="eastAsia"/>
          <w:kern w:val="0"/>
          <w:szCs w:val="24"/>
        </w:rPr>
        <w:t>係德興運動園區冷卻水塔設備整修工程</w:t>
      </w:r>
      <w:r w:rsidRPr="00185D39">
        <w:rPr>
          <w:rFonts w:ascii="標楷體" w:eastAsia="標楷體" w:hAnsi="標楷體" w:hint="eastAsia"/>
          <w:kern w:val="0"/>
          <w:szCs w:val="24"/>
        </w:rPr>
        <w:t>結餘</w:t>
      </w:r>
      <w:r w:rsidRPr="00185D39">
        <w:rPr>
          <w:rFonts w:ascii="標楷體" w:eastAsia="標楷體" w:hAnsi="標楷體"/>
          <w:szCs w:val="24"/>
        </w:rPr>
        <w:t>。</w:t>
      </w:r>
    </w:p>
    <w:p w:rsidR="000B393A" w:rsidRPr="00185D39" w:rsidRDefault="000B393A" w:rsidP="00813A01">
      <w:pPr>
        <w:overflowPunct w:val="0"/>
        <w:adjustRightInd w:val="0"/>
        <w:spacing w:beforeLines="20" w:before="72" w:afterLines="20" w:after="72" w:line="460" w:lineRule="exact"/>
        <w:ind w:firstLineChars="200" w:firstLine="561"/>
        <w:jc w:val="both"/>
        <w:rPr>
          <w:rFonts w:ascii="標楷體" w:eastAsia="標楷體" w:hAnsi="標楷體" w:cs="Times New Roman"/>
          <w:b/>
          <w:snapToGrid w:val="0"/>
          <w:sz w:val="28"/>
          <w:szCs w:val="28"/>
          <w:lang w:val="x-none"/>
        </w:rPr>
      </w:pPr>
      <w:r w:rsidRPr="00185D39">
        <w:rPr>
          <w:rFonts w:ascii="標楷體" w:eastAsia="標楷體" w:hAnsi="標楷體" w:cs="Times New Roman" w:hint="eastAsia"/>
          <w:b/>
          <w:snapToGrid w:val="0"/>
          <w:sz w:val="28"/>
          <w:szCs w:val="28"/>
          <w:lang w:val="x-none" w:eastAsia="x-none"/>
        </w:rPr>
        <w:t>（</w:t>
      </w:r>
      <w:r w:rsidRPr="00185D39">
        <w:rPr>
          <w:rFonts w:ascii="標楷體" w:eastAsia="標楷體" w:hAnsi="標楷體" w:cs="Times New Roman" w:hint="eastAsia"/>
          <w:b/>
          <w:snapToGrid w:val="0"/>
          <w:sz w:val="28"/>
          <w:szCs w:val="28"/>
          <w:lang w:val="x-none" w:eastAsia="zh-HK"/>
        </w:rPr>
        <w:t>三</w:t>
      </w:r>
      <w:r w:rsidR="00EB51CE">
        <w:rPr>
          <w:rFonts w:ascii="標楷體" w:eastAsia="標楷體" w:hAnsi="標楷體" w:cs="Times New Roman" w:hint="eastAsia"/>
          <w:b/>
          <w:snapToGrid w:val="0"/>
          <w:sz w:val="28"/>
          <w:szCs w:val="28"/>
          <w:lang w:val="x-none" w:eastAsia="x-none"/>
        </w:rPr>
        <w:t>）</w:t>
      </w:r>
      <w:r w:rsidRPr="00185D39">
        <w:rPr>
          <w:rFonts w:ascii="標楷體" w:eastAsia="標楷體" w:hAnsi="標楷體" w:cs="Times New Roman" w:hint="eastAsia"/>
          <w:b/>
          <w:snapToGrid w:val="0"/>
          <w:sz w:val="28"/>
          <w:szCs w:val="28"/>
          <w:lang w:val="x-none"/>
        </w:rPr>
        <w:t>重要審核意見</w:t>
      </w:r>
    </w:p>
    <w:p w:rsidR="000B393A" w:rsidRPr="00185D39" w:rsidRDefault="000B393A" w:rsidP="00580D15">
      <w:pPr>
        <w:pStyle w:val="91"/>
        <w:spacing w:line="460" w:lineRule="exact"/>
      </w:pPr>
      <w:bookmarkStart w:id="68" w:name="_Toc201940227"/>
      <w:r w:rsidRPr="00813A01">
        <w:rPr>
          <w:rFonts w:hint="eastAsia"/>
          <w:snapToGrid w:val="0"/>
        </w:rPr>
        <w:t>為改善運動場館環境提升運動風氣，辦理運動場館整建及園區設施興建計畫，惟部分設施破損影響運動人員安全，又計畫預期效益關鍵指標擬定未臻周妥，致啟用後辦理體育賽事場次偏低均未達目標值，亟待研謀改善。</w:t>
      </w:r>
      <w:bookmarkEnd w:id="68"/>
    </w:p>
    <w:p w:rsidR="000B393A" w:rsidRPr="00185D39" w:rsidRDefault="00580D15" w:rsidP="00580D15">
      <w:pPr>
        <w:pStyle w:val="6"/>
        <w:overflowPunct w:val="0"/>
        <w:ind w:firstLine="561"/>
        <w:rPr>
          <w:rFonts w:ascii="標楷體" w:hAnsi="標楷體"/>
          <w:b w:val="0"/>
          <w:sz w:val="28"/>
          <w:szCs w:val="28"/>
          <w:lang w:val="x-none"/>
        </w:rPr>
      </w:pPr>
      <w:r w:rsidRPr="000F5E73">
        <w:rPr>
          <w:rFonts w:ascii="標楷體" w:hAnsi="標楷體"/>
          <w:noProof/>
          <w:sz w:val="28"/>
          <w:szCs w:val="32"/>
        </w:rPr>
        <mc:AlternateContent>
          <mc:Choice Requires="wps">
            <w:drawing>
              <wp:anchor distT="45720" distB="45720" distL="114300" distR="114300" simplePos="0" relativeHeight="251877376" behindDoc="0" locked="0" layoutInCell="1" allowOverlap="1" wp14:anchorId="1DF980EC" wp14:editId="07D3A3A5">
                <wp:simplePos x="0" y="0"/>
                <wp:positionH relativeFrom="margin">
                  <wp:posOffset>2421890</wp:posOffset>
                </wp:positionH>
                <wp:positionV relativeFrom="margin">
                  <wp:posOffset>5835015</wp:posOffset>
                </wp:positionV>
                <wp:extent cx="3990975" cy="2790825"/>
                <wp:effectExtent l="0" t="0" r="9525" b="9525"/>
                <wp:wrapSquare wrapText="bothSides"/>
                <wp:docPr id="473" name="文字方塊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0975" cy="2790825"/>
                        </a:xfrm>
                        <a:prstGeom prst="rect">
                          <a:avLst/>
                        </a:prstGeom>
                        <a:solidFill>
                          <a:srgbClr val="FFFFFF"/>
                        </a:solidFill>
                        <a:ln w="9525">
                          <a:noFill/>
                          <a:miter lim="800000"/>
                          <a:headEnd/>
                          <a:tailEnd/>
                        </a:ln>
                      </wps:spPr>
                      <wps:txbx>
                        <w:txbxContent>
                          <w:p w:rsidR="002C7BB0" w:rsidRPr="00B72863" w:rsidRDefault="002C7BB0" w:rsidP="00813A01">
                            <w:pPr>
                              <w:spacing w:line="240" w:lineRule="exact"/>
                              <w:ind w:leftChars="59" w:left="142"/>
                              <w:jc w:val="center"/>
                              <w:textAlignment w:val="center"/>
                              <w:rPr>
                                <w:rFonts w:ascii="標楷體" w:eastAsia="標楷體" w:hAnsi="標楷體" w:cs="Times New Roman"/>
                                <w:b/>
                                <w:szCs w:val="24"/>
                              </w:rPr>
                            </w:pPr>
                            <w:r w:rsidRPr="00B72863">
                              <w:rPr>
                                <w:rFonts w:ascii="標楷體" w:eastAsia="標楷體" w:hAnsi="標楷體" w:cs="Times New Roman"/>
                                <w:b/>
                                <w:szCs w:val="24"/>
                              </w:rPr>
                              <w:t>表</w:t>
                            </w:r>
                            <w:r>
                              <w:rPr>
                                <w:rFonts w:ascii="標楷體" w:eastAsia="標楷體" w:hAnsi="標楷體" w:cs="Times New Roman" w:hint="eastAsia"/>
                                <w:b/>
                                <w:szCs w:val="24"/>
                              </w:rPr>
                              <w:t>1</w:t>
                            </w:r>
                            <w:r w:rsidRPr="00B72863">
                              <w:rPr>
                                <w:rFonts w:ascii="標楷體" w:eastAsia="標楷體" w:hAnsi="標楷體" w:cs="Times New Roman"/>
                                <w:b/>
                                <w:szCs w:val="24"/>
                              </w:rPr>
                              <w:t xml:space="preserve">  各類場館關鍵績效指標執行情形</w:t>
                            </w:r>
                          </w:p>
                          <w:p w:rsidR="002C7BB0" w:rsidRPr="004269F6" w:rsidRDefault="002C7BB0" w:rsidP="00813A01">
                            <w:pPr>
                              <w:spacing w:line="280" w:lineRule="exact"/>
                              <w:ind w:right="22"/>
                              <w:jc w:val="right"/>
                              <w:textAlignment w:val="center"/>
                              <w:rPr>
                                <w:rFonts w:ascii="標楷體" w:eastAsia="標楷體" w:hAnsi="標楷體" w:cs="Times New Roman"/>
                                <w:sz w:val="20"/>
                                <w:szCs w:val="20"/>
                              </w:rPr>
                            </w:pPr>
                            <w:r>
                              <w:rPr>
                                <w:rFonts w:ascii="標楷體" w:eastAsia="標楷體" w:hAnsi="標楷體" w:cs="Times New Roman"/>
                                <w:szCs w:val="24"/>
                              </w:rPr>
                              <w:t xml:space="preserve"> </w:t>
                            </w:r>
                            <w:r w:rsidRPr="004269F6">
                              <w:rPr>
                                <w:rFonts w:ascii="標楷體" w:eastAsia="標楷體" w:hAnsi="標楷體" w:cs="Times New Roman"/>
                                <w:sz w:val="20"/>
                                <w:szCs w:val="20"/>
                              </w:rPr>
                              <w:t>單位：場</w:t>
                            </w:r>
                            <w:r w:rsidRPr="004269F6">
                              <w:rPr>
                                <w:rFonts w:ascii="標楷體" w:eastAsia="標楷體" w:hAnsi="標楷體" w:cs="Times New Roman" w:hint="eastAsia"/>
                                <w:sz w:val="20"/>
                                <w:szCs w:val="20"/>
                              </w:rPr>
                              <w:t>、％</w:t>
                            </w:r>
                          </w:p>
                          <w:tbl>
                            <w:tblPr>
                              <w:tblStyle w:val="af7"/>
                              <w:tblW w:w="6096" w:type="dxa"/>
                              <w:tblInd w:w="-5" w:type="dxa"/>
                              <w:tblLayout w:type="fixed"/>
                              <w:tblLook w:val="04A0" w:firstRow="1" w:lastRow="0" w:firstColumn="1" w:lastColumn="0" w:noHBand="0" w:noVBand="1"/>
                            </w:tblPr>
                            <w:tblGrid>
                              <w:gridCol w:w="851"/>
                              <w:gridCol w:w="1417"/>
                              <w:gridCol w:w="957"/>
                              <w:gridCol w:w="957"/>
                              <w:gridCol w:w="957"/>
                              <w:gridCol w:w="957"/>
                            </w:tblGrid>
                            <w:tr w:rsidR="002C7BB0" w:rsidTr="00813A01">
                              <w:tc>
                                <w:tcPr>
                                  <w:tcW w:w="2268" w:type="dxa"/>
                                  <w:gridSpan w:val="2"/>
                                  <w:tcBorders>
                                    <w:tl2br w:val="single" w:sz="4" w:space="0" w:color="auto"/>
                                  </w:tcBorders>
                                  <w:shd w:val="clear" w:color="auto" w:fill="F2F2F2" w:themeFill="background1" w:themeFillShade="F2"/>
                                </w:tcPr>
                                <w:p w:rsidR="002C7BB0" w:rsidRPr="00596129" w:rsidRDefault="002C7BB0" w:rsidP="00813A01">
                                  <w:pPr>
                                    <w:spacing w:line="240" w:lineRule="exact"/>
                                    <w:ind w:leftChars="36" w:left="86" w:firstLineChars="750" w:firstLine="1500"/>
                                    <w:jc w:val="both"/>
                                    <w:rPr>
                                      <w:rFonts w:ascii="標楷體" w:eastAsia="標楷體" w:hAnsi="標楷體"/>
                                    </w:rPr>
                                  </w:pPr>
                                  <w:r w:rsidRPr="00596129">
                                    <w:rPr>
                                      <w:rFonts w:ascii="標楷體" w:eastAsia="標楷體" w:hAnsi="標楷體" w:hint="eastAsia"/>
                                    </w:rPr>
                                    <w:t>年度</w:t>
                                  </w:r>
                                </w:p>
                                <w:p w:rsidR="002C7BB0" w:rsidRDefault="002C7BB0" w:rsidP="00813A01">
                                  <w:pPr>
                                    <w:spacing w:line="280" w:lineRule="exact"/>
                                    <w:rPr>
                                      <w:rFonts w:ascii="標楷體" w:eastAsia="標楷體" w:hAnsi="標楷體"/>
                                      <w:sz w:val="18"/>
                                      <w:szCs w:val="18"/>
                                    </w:rPr>
                                  </w:pPr>
                                  <w:r w:rsidRPr="000F5E73">
                                    <w:rPr>
                                      <w:rFonts w:ascii="標楷體" w:eastAsia="標楷體" w:hAnsi="標楷體" w:hint="eastAsia"/>
                                    </w:rPr>
                                    <w:t>場館</w:t>
                                  </w:r>
                                </w:p>
                              </w:tc>
                              <w:tc>
                                <w:tcPr>
                                  <w:tcW w:w="957" w:type="dxa"/>
                                  <w:shd w:val="clear" w:color="auto" w:fill="F2F2F2" w:themeFill="background1" w:themeFillShade="F2"/>
                                  <w:vAlign w:val="center"/>
                                </w:tcPr>
                                <w:p w:rsidR="002C7BB0" w:rsidRPr="00D70991" w:rsidRDefault="002C7BB0" w:rsidP="00813A01">
                                  <w:pPr>
                                    <w:spacing w:line="240" w:lineRule="exact"/>
                                    <w:jc w:val="center"/>
                                    <w:rPr>
                                      <w:rFonts w:ascii="標楷體" w:eastAsia="標楷體" w:hAnsi="標楷體"/>
                                    </w:rPr>
                                  </w:pPr>
                                  <w:r w:rsidRPr="00D70991">
                                    <w:rPr>
                                      <w:rFonts w:ascii="標楷體" w:eastAsia="標楷體" w:hAnsi="標楷體" w:hint="eastAsia"/>
                                    </w:rPr>
                                    <w:t>1</w:t>
                                  </w:r>
                                  <w:r w:rsidRPr="00D70991">
                                    <w:rPr>
                                      <w:rFonts w:ascii="標楷體" w:eastAsia="標楷體" w:hAnsi="標楷體"/>
                                    </w:rPr>
                                    <w:t>09</w:t>
                                  </w:r>
                                </w:p>
                              </w:tc>
                              <w:tc>
                                <w:tcPr>
                                  <w:tcW w:w="957" w:type="dxa"/>
                                  <w:shd w:val="clear" w:color="auto" w:fill="F2F2F2" w:themeFill="background1" w:themeFillShade="F2"/>
                                  <w:vAlign w:val="center"/>
                                </w:tcPr>
                                <w:p w:rsidR="002C7BB0" w:rsidRPr="00D70991" w:rsidRDefault="002C7BB0" w:rsidP="00813A01">
                                  <w:pPr>
                                    <w:spacing w:line="240" w:lineRule="exact"/>
                                    <w:jc w:val="center"/>
                                    <w:rPr>
                                      <w:rFonts w:ascii="標楷體" w:eastAsia="標楷體" w:hAnsi="標楷體"/>
                                    </w:rPr>
                                  </w:pPr>
                                  <w:r w:rsidRPr="00D70991">
                                    <w:rPr>
                                      <w:rFonts w:ascii="標楷體" w:eastAsia="標楷體" w:hAnsi="標楷體" w:hint="eastAsia"/>
                                    </w:rPr>
                                    <w:t>1</w:t>
                                  </w:r>
                                  <w:r w:rsidRPr="00D70991">
                                    <w:rPr>
                                      <w:rFonts w:ascii="標楷體" w:eastAsia="標楷體" w:hAnsi="標楷體"/>
                                    </w:rPr>
                                    <w:t>10</w:t>
                                  </w:r>
                                </w:p>
                              </w:tc>
                              <w:tc>
                                <w:tcPr>
                                  <w:tcW w:w="957" w:type="dxa"/>
                                  <w:shd w:val="clear" w:color="auto" w:fill="F2F2F2" w:themeFill="background1" w:themeFillShade="F2"/>
                                  <w:vAlign w:val="center"/>
                                </w:tcPr>
                                <w:p w:rsidR="002C7BB0" w:rsidRPr="00D70991" w:rsidRDefault="002C7BB0" w:rsidP="00813A01">
                                  <w:pPr>
                                    <w:spacing w:line="240" w:lineRule="exact"/>
                                    <w:jc w:val="center"/>
                                    <w:rPr>
                                      <w:rFonts w:ascii="標楷體" w:eastAsia="標楷體" w:hAnsi="標楷體"/>
                                    </w:rPr>
                                  </w:pPr>
                                  <w:r w:rsidRPr="00D70991">
                                    <w:rPr>
                                      <w:rFonts w:ascii="標楷體" w:eastAsia="標楷體" w:hAnsi="標楷體" w:hint="eastAsia"/>
                                    </w:rPr>
                                    <w:t>1</w:t>
                                  </w:r>
                                  <w:r w:rsidRPr="00D70991">
                                    <w:rPr>
                                      <w:rFonts w:ascii="標楷體" w:eastAsia="標楷體" w:hAnsi="標楷體"/>
                                    </w:rPr>
                                    <w:t>11</w:t>
                                  </w:r>
                                </w:p>
                              </w:tc>
                              <w:tc>
                                <w:tcPr>
                                  <w:tcW w:w="957" w:type="dxa"/>
                                  <w:shd w:val="clear" w:color="auto" w:fill="F2F2F2" w:themeFill="background1" w:themeFillShade="F2"/>
                                  <w:vAlign w:val="center"/>
                                </w:tcPr>
                                <w:p w:rsidR="002C7BB0" w:rsidRPr="00D70991" w:rsidRDefault="002C7BB0" w:rsidP="00813A01">
                                  <w:pPr>
                                    <w:spacing w:line="240" w:lineRule="exact"/>
                                    <w:jc w:val="center"/>
                                    <w:rPr>
                                      <w:rFonts w:ascii="標楷體" w:eastAsia="標楷體" w:hAnsi="標楷體"/>
                                    </w:rPr>
                                  </w:pPr>
                                  <w:r w:rsidRPr="00D70991">
                                    <w:rPr>
                                      <w:rFonts w:ascii="標楷體" w:eastAsia="標楷體" w:hAnsi="標楷體" w:hint="eastAsia"/>
                                    </w:rPr>
                                    <w:t>1</w:t>
                                  </w:r>
                                  <w:r w:rsidRPr="00D70991">
                                    <w:rPr>
                                      <w:rFonts w:ascii="標楷體" w:eastAsia="標楷體" w:hAnsi="標楷體"/>
                                    </w:rPr>
                                    <w:t>12</w:t>
                                  </w:r>
                                </w:p>
                              </w:tc>
                            </w:tr>
                            <w:tr w:rsidR="002C7BB0" w:rsidTr="00813A01">
                              <w:trPr>
                                <w:trHeight w:val="20"/>
                              </w:trPr>
                              <w:tc>
                                <w:tcPr>
                                  <w:tcW w:w="851" w:type="dxa"/>
                                  <w:vMerge w:val="restart"/>
                                  <w:vAlign w:val="center"/>
                                </w:tcPr>
                                <w:p w:rsidR="002C7BB0" w:rsidRDefault="002C7BB0" w:rsidP="00813A01">
                                  <w:pPr>
                                    <w:spacing w:line="280" w:lineRule="exact"/>
                                    <w:jc w:val="distribute"/>
                                    <w:rPr>
                                      <w:rFonts w:ascii="標楷體" w:eastAsia="標楷體" w:hAnsi="標楷體"/>
                                      <w:sz w:val="18"/>
                                      <w:szCs w:val="18"/>
                                    </w:rPr>
                                  </w:pPr>
                                  <w:r w:rsidRPr="000F5E73">
                                    <w:rPr>
                                      <w:rFonts w:ascii="標楷體" w:eastAsia="標楷體" w:hAnsi="標楷體" w:hint="eastAsia"/>
                                    </w:rPr>
                                    <w:t>縣立體育場</w:t>
                                  </w:r>
                                </w:p>
                              </w:tc>
                              <w:tc>
                                <w:tcPr>
                                  <w:tcW w:w="1417" w:type="dxa"/>
                                  <w:vAlign w:val="center"/>
                                </w:tcPr>
                                <w:p w:rsidR="002C7BB0" w:rsidRDefault="002C7BB0" w:rsidP="00813A01">
                                  <w:pPr>
                                    <w:spacing w:line="280" w:lineRule="exact"/>
                                    <w:jc w:val="distribute"/>
                                    <w:rPr>
                                      <w:rFonts w:ascii="標楷體" w:eastAsia="標楷體" w:hAnsi="標楷體"/>
                                      <w:sz w:val="18"/>
                                      <w:szCs w:val="18"/>
                                    </w:rPr>
                                  </w:pPr>
                                  <w:r w:rsidRPr="000F5E73">
                                    <w:rPr>
                                      <w:rFonts w:ascii="標楷體" w:eastAsia="標楷體" w:hAnsi="標楷體"/>
                                    </w:rPr>
                                    <w:t>預期目標值</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10</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15</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20</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25</w:t>
                                  </w:r>
                                </w:p>
                              </w:tc>
                            </w:tr>
                            <w:tr w:rsidR="002C7BB0" w:rsidTr="00813A01">
                              <w:trPr>
                                <w:trHeight w:val="20"/>
                              </w:trPr>
                              <w:tc>
                                <w:tcPr>
                                  <w:tcW w:w="851" w:type="dxa"/>
                                  <w:vMerge/>
                                  <w:vAlign w:val="center"/>
                                </w:tcPr>
                                <w:p w:rsidR="002C7BB0" w:rsidRDefault="002C7BB0" w:rsidP="00813A01">
                                  <w:pPr>
                                    <w:spacing w:line="280" w:lineRule="exact"/>
                                    <w:jc w:val="distribute"/>
                                    <w:rPr>
                                      <w:rFonts w:ascii="標楷體" w:eastAsia="標楷體" w:hAnsi="標楷體"/>
                                      <w:sz w:val="18"/>
                                      <w:szCs w:val="18"/>
                                    </w:rPr>
                                  </w:pPr>
                                </w:p>
                              </w:tc>
                              <w:tc>
                                <w:tcPr>
                                  <w:tcW w:w="1417" w:type="dxa"/>
                                  <w:vAlign w:val="center"/>
                                </w:tcPr>
                                <w:p w:rsidR="002C7BB0" w:rsidRPr="005F17E0" w:rsidRDefault="002C7BB0" w:rsidP="00813A01">
                                  <w:pPr>
                                    <w:spacing w:line="280" w:lineRule="exact"/>
                                    <w:jc w:val="distribute"/>
                                    <w:rPr>
                                      <w:rFonts w:ascii="標楷體" w:eastAsia="標楷體" w:hAnsi="標楷體"/>
                                    </w:rPr>
                                  </w:pPr>
                                  <w:r w:rsidRPr="000F5E73">
                                    <w:rPr>
                                      <w:rFonts w:ascii="標楷體" w:eastAsia="標楷體" w:hAnsi="標楷體"/>
                                    </w:rPr>
                                    <w:t>實際執行</w:t>
                                  </w:r>
                                  <w:r>
                                    <w:rPr>
                                      <w:rFonts w:ascii="標楷體" w:eastAsia="標楷體" w:hAnsi="標楷體" w:hint="eastAsia"/>
                                    </w:rPr>
                                    <w:t>數</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3</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6</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17</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17</w:t>
                                  </w:r>
                                </w:p>
                              </w:tc>
                            </w:tr>
                            <w:tr w:rsidR="002C7BB0" w:rsidTr="00813A01">
                              <w:trPr>
                                <w:trHeight w:val="20"/>
                              </w:trPr>
                              <w:tc>
                                <w:tcPr>
                                  <w:tcW w:w="851" w:type="dxa"/>
                                  <w:vMerge/>
                                  <w:vAlign w:val="center"/>
                                </w:tcPr>
                                <w:p w:rsidR="002C7BB0" w:rsidRDefault="002C7BB0" w:rsidP="00813A01">
                                  <w:pPr>
                                    <w:spacing w:line="280" w:lineRule="exact"/>
                                    <w:jc w:val="distribute"/>
                                    <w:rPr>
                                      <w:rFonts w:ascii="標楷體" w:eastAsia="標楷體" w:hAnsi="標楷體"/>
                                      <w:sz w:val="18"/>
                                      <w:szCs w:val="18"/>
                                    </w:rPr>
                                  </w:pPr>
                                </w:p>
                              </w:tc>
                              <w:tc>
                                <w:tcPr>
                                  <w:tcW w:w="1417" w:type="dxa"/>
                                  <w:vAlign w:val="center"/>
                                </w:tcPr>
                                <w:p w:rsidR="002C7BB0" w:rsidRPr="000F5E73" w:rsidRDefault="002C7BB0" w:rsidP="00813A01">
                                  <w:pPr>
                                    <w:spacing w:line="280" w:lineRule="exact"/>
                                    <w:jc w:val="distribute"/>
                                    <w:rPr>
                                      <w:rFonts w:ascii="標楷體" w:eastAsia="標楷體" w:hAnsi="標楷體"/>
                                    </w:rPr>
                                  </w:pPr>
                                  <w:r>
                                    <w:rPr>
                                      <w:rFonts w:ascii="標楷體" w:eastAsia="標楷體" w:hAnsi="標楷體" w:hint="eastAsia"/>
                                    </w:rPr>
                                    <w:t>執行率</w:t>
                                  </w:r>
                                </w:p>
                              </w:tc>
                              <w:tc>
                                <w:tcPr>
                                  <w:tcW w:w="957" w:type="dxa"/>
                                  <w:vAlign w:val="center"/>
                                </w:tcPr>
                                <w:p w:rsidR="002C7BB0" w:rsidRPr="00D70991" w:rsidRDefault="002C7BB0" w:rsidP="00813A01">
                                  <w:pPr>
                                    <w:spacing w:line="240" w:lineRule="exact"/>
                                    <w:jc w:val="right"/>
                                    <w:rPr>
                                      <w:rFonts w:ascii="標楷體" w:eastAsia="標楷體" w:hAnsi="標楷體"/>
                                    </w:rPr>
                                  </w:pPr>
                                  <w:r>
                                    <w:rPr>
                                      <w:rFonts w:ascii="標楷體" w:eastAsia="標楷體" w:hAnsi="標楷體" w:hint="eastAsia"/>
                                    </w:rPr>
                                    <w:t>3</w:t>
                                  </w:r>
                                  <w:r>
                                    <w:rPr>
                                      <w:rFonts w:ascii="標楷體" w:eastAsia="標楷體" w:hAnsi="標楷體"/>
                                    </w:rPr>
                                    <w:t>0.00</w:t>
                                  </w:r>
                                </w:p>
                              </w:tc>
                              <w:tc>
                                <w:tcPr>
                                  <w:tcW w:w="957" w:type="dxa"/>
                                  <w:vAlign w:val="center"/>
                                </w:tcPr>
                                <w:p w:rsidR="002C7BB0" w:rsidRPr="00D70991" w:rsidRDefault="002C7BB0" w:rsidP="00813A01">
                                  <w:pPr>
                                    <w:spacing w:line="240" w:lineRule="exact"/>
                                    <w:jc w:val="right"/>
                                    <w:rPr>
                                      <w:rFonts w:ascii="標楷體" w:eastAsia="標楷體" w:hAnsi="標楷體"/>
                                    </w:rPr>
                                  </w:pPr>
                                  <w:r>
                                    <w:rPr>
                                      <w:rFonts w:ascii="標楷體" w:eastAsia="標楷體" w:hAnsi="標楷體" w:hint="eastAsia"/>
                                    </w:rPr>
                                    <w:t>4</w:t>
                                  </w:r>
                                  <w:r>
                                    <w:rPr>
                                      <w:rFonts w:ascii="標楷體" w:eastAsia="標楷體" w:hAnsi="標楷體"/>
                                    </w:rPr>
                                    <w:t>0.00</w:t>
                                  </w:r>
                                </w:p>
                              </w:tc>
                              <w:tc>
                                <w:tcPr>
                                  <w:tcW w:w="957" w:type="dxa"/>
                                  <w:vAlign w:val="center"/>
                                </w:tcPr>
                                <w:p w:rsidR="002C7BB0" w:rsidRPr="00D70991" w:rsidRDefault="002C7BB0" w:rsidP="00813A01">
                                  <w:pPr>
                                    <w:spacing w:line="240" w:lineRule="exact"/>
                                    <w:jc w:val="right"/>
                                    <w:rPr>
                                      <w:rFonts w:ascii="標楷體" w:eastAsia="標楷體" w:hAnsi="標楷體"/>
                                    </w:rPr>
                                  </w:pPr>
                                  <w:r>
                                    <w:rPr>
                                      <w:rFonts w:ascii="標楷體" w:eastAsia="標楷體" w:hAnsi="標楷體" w:hint="eastAsia"/>
                                    </w:rPr>
                                    <w:t>8</w:t>
                                  </w:r>
                                  <w:r>
                                    <w:rPr>
                                      <w:rFonts w:ascii="標楷體" w:eastAsia="標楷體" w:hAnsi="標楷體"/>
                                    </w:rPr>
                                    <w:t>5.00</w:t>
                                  </w:r>
                                </w:p>
                              </w:tc>
                              <w:tc>
                                <w:tcPr>
                                  <w:tcW w:w="957" w:type="dxa"/>
                                  <w:vAlign w:val="center"/>
                                </w:tcPr>
                                <w:p w:rsidR="002C7BB0" w:rsidRPr="00D70991" w:rsidRDefault="002C7BB0" w:rsidP="00813A01">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8.00</w:t>
                                  </w:r>
                                </w:p>
                              </w:tc>
                            </w:tr>
                            <w:tr w:rsidR="002C7BB0" w:rsidTr="00813A01">
                              <w:trPr>
                                <w:trHeight w:val="20"/>
                              </w:trPr>
                              <w:tc>
                                <w:tcPr>
                                  <w:tcW w:w="851" w:type="dxa"/>
                                  <w:vMerge w:val="restart"/>
                                  <w:vAlign w:val="center"/>
                                </w:tcPr>
                                <w:p w:rsidR="002C7BB0" w:rsidRDefault="002C7BB0" w:rsidP="00813A01">
                                  <w:pPr>
                                    <w:spacing w:line="280" w:lineRule="exact"/>
                                    <w:jc w:val="distribute"/>
                                    <w:rPr>
                                      <w:rFonts w:ascii="標楷體" w:eastAsia="標楷體" w:hAnsi="標楷體"/>
                                      <w:sz w:val="18"/>
                                      <w:szCs w:val="18"/>
                                    </w:rPr>
                                  </w:pPr>
                                  <w:r w:rsidRPr="000F5E73">
                                    <w:rPr>
                                      <w:rFonts w:ascii="標楷體" w:eastAsia="標楷體" w:hAnsi="標楷體" w:hint="eastAsia"/>
                                    </w:rPr>
                                    <w:t>溜冰場</w:t>
                                  </w:r>
                                </w:p>
                              </w:tc>
                              <w:tc>
                                <w:tcPr>
                                  <w:tcW w:w="1417" w:type="dxa"/>
                                  <w:vAlign w:val="center"/>
                                </w:tcPr>
                                <w:p w:rsidR="002C7BB0" w:rsidRDefault="002C7BB0" w:rsidP="00813A01">
                                  <w:pPr>
                                    <w:spacing w:line="280" w:lineRule="exact"/>
                                    <w:jc w:val="distribute"/>
                                    <w:rPr>
                                      <w:rFonts w:ascii="標楷體" w:eastAsia="標楷體" w:hAnsi="標楷體"/>
                                      <w:sz w:val="18"/>
                                      <w:szCs w:val="18"/>
                                    </w:rPr>
                                  </w:pPr>
                                  <w:r w:rsidRPr="000F5E73">
                                    <w:rPr>
                                      <w:rFonts w:ascii="標楷體" w:eastAsia="標楷體" w:hAnsi="標楷體"/>
                                    </w:rPr>
                                    <w:t>預期目標值</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20</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25</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30</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30</w:t>
                                  </w:r>
                                </w:p>
                              </w:tc>
                            </w:tr>
                            <w:tr w:rsidR="002C7BB0" w:rsidTr="00813A01">
                              <w:trPr>
                                <w:trHeight w:val="20"/>
                              </w:trPr>
                              <w:tc>
                                <w:tcPr>
                                  <w:tcW w:w="851" w:type="dxa"/>
                                  <w:vMerge/>
                                  <w:vAlign w:val="center"/>
                                </w:tcPr>
                                <w:p w:rsidR="002C7BB0" w:rsidRDefault="002C7BB0" w:rsidP="00813A01">
                                  <w:pPr>
                                    <w:spacing w:line="280" w:lineRule="exact"/>
                                    <w:jc w:val="distribute"/>
                                    <w:rPr>
                                      <w:rFonts w:ascii="標楷體" w:eastAsia="標楷體" w:hAnsi="標楷體"/>
                                      <w:sz w:val="18"/>
                                      <w:szCs w:val="18"/>
                                    </w:rPr>
                                  </w:pPr>
                                </w:p>
                              </w:tc>
                              <w:tc>
                                <w:tcPr>
                                  <w:tcW w:w="1417" w:type="dxa"/>
                                  <w:vAlign w:val="center"/>
                                </w:tcPr>
                                <w:p w:rsidR="002C7BB0" w:rsidRDefault="002C7BB0" w:rsidP="00813A01">
                                  <w:pPr>
                                    <w:spacing w:line="280" w:lineRule="exact"/>
                                    <w:jc w:val="distribute"/>
                                    <w:rPr>
                                      <w:rFonts w:ascii="標楷體" w:eastAsia="標楷體" w:hAnsi="標楷體"/>
                                      <w:sz w:val="18"/>
                                      <w:szCs w:val="18"/>
                                    </w:rPr>
                                  </w:pPr>
                                  <w:r w:rsidRPr="000F5E73">
                                    <w:rPr>
                                      <w:rFonts w:ascii="標楷體" w:eastAsia="標楷體" w:hAnsi="標楷體"/>
                                    </w:rPr>
                                    <w:t>實際執行</w:t>
                                  </w:r>
                                  <w:r>
                                    <w:rPr>
                                      <w:rFonts w:ascii="標楷體" w:eastAsia="標楷體" w:hAnsi="標楷體" w:hint="eastAsia"/>
                                    </w:rPr>
                                    <w:t>數</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2</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2</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2</w:t>
                                  </w:r>
                                </w:p>
                              </w:tc>
                            </w:tr>
                            <w:tr w:rsidR="002C7BB0" w:rsidTr="00813A01">
                              <w:trPr>
                                <w:trHeight w:val="20"/>
                              </w:trPr>
                              <w:tc>
                                <w:tcPr>
                                  <w:tcW w:w="851" w:type="dxa"/>
                                  <w:vMerge/>
                                  <w:vAlign w:val="center"/>
                                </w:tcPr>
                                <w:p w:rsidR="002C7BB0" w:rsidRDefault="002C7BB0" w:rsidP="00813A01">
                                  <w:pPr>
                                    <w:spacing w:line="280" w:lineRule="exact"/>
                                    <w:jc w:val="distribute"/>
                                    <w:rPr>
                                      <w:rFonts w:ascii="標楷體" w:eastAsia="標楷體" w:hAnsi="標楷體"/>
                                      <w:sz w:val="18"/>
                                      <w:szCs w:val="18"/>
                                    </w:rPr>
                                  </w:pPr>
                                </w:p>
                              </w:tc>
                              <w:tc>
                                <w:tcPr>
                                  <w:tcW w:w="1417" w:type="dxa"/>
                                  <w:vAlign w:val="center"/>
                                </w:tcPr>
                                <w:p w:rsidR="002C7BB0" w:rsidRPr="000F5E73" w:rsidRDefault="002C7BB0" w:rsidP="00813A01">
                                  <w:pPr>
                                    <w:spacing w:line="280" w:lineRule="exact"/>
                                    <w:jc w:val="distribute"/>
                                    <w:rPr>
                                      <w:rFonts w:ascii="標楷體" w:eastAsia="標楷體" w:hAnsi="標楷體"/>
                                    </w:rPr>
                                  </w:pPr>
                                  <w:r>
                                    <w:rPr>
                                      <w:rFonts w:ascii="標楷體" w:eastAsia="標楷體" w:hAnsi="標楷體" w:hint="eastAsia"/>
                                    </w:rPr>
                                    <w:t>執行率</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hint="eastAsia"/>
                                    </w:rPr>
                                    <w:t>—</w:t>
                                  </w:r>
                                </w:p>
                              </w:tc>
                              <w:tc>
                                <w:tcPr>
                                  <w:tcW w:w="957" w:type="dxa"/>
                                  <w:vAlign w:val="center"/>
                                </w:tcPr>
                                <w:p w:rsidR="002C7BB0" w:rsidRPr="00D70991" w:rsidRDefault="002C7BB0" w:rsidP="00813A01">
                                  <w:pPr>
                                    <w:spacing w:line="240" w:lineRule="exact"/>
                                    <w:jc w:val="right"/>
                                    <w:rPr>
                                      <w:rFonts w:ascii="標楷體" w:eastAsia="標楷體" w:hAnsi="標楷體"/>
                                    </w:rPr>
                                  </w:pPr>
                                  <w:r>
                                    <w:rPr>
                                      <w:rFonts w:ascii="標楷體" w:eastAsia="標楷體" w:hAnsi="標楷體" w:hint="eastAsia"/>
                                    </w:rPr>
                                    <w:t>8</w:t>
                                  </w:r>
                                  <w:r>
                                    <w:rPr>
                                      <w:rFonts w:ascii="標楷體" w:eastAsia="標楷體" w:hAnsi="標楷體"/>
                                    </w:rPr>
                                    <w:t>.00</w:t>
                                  </w:r>
                                </w:p>
                              </w:tc>
                              <w:tc>
                                <w:tcPr>
                                  <w:tcW w:w="957" w:type="dxa"/>
                                  <w:vAlign w:val="center"/>
                                </w:tcPr>
                                <w:p w:rsidR="002C7BB0" w:rsidRPr="00D70991" w:rsidRDefault="002C7BB0" w:rsidP="00813A01">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.67</w:t>
                                  </w:r>
                                </w:p>
                              </w:tc>
                              <w:tc>
                                <w:tcPr>
                                  <w:tcW w:w="957" w:type="dxa"/>
                                  <w:vAlign w:val="center"/>
                                </w:tcPr>
                                <w:p w:rsidR="002C7BB0" w:rsidRPr="00D70991" w:rsidRDefault="002C7BB0" w:rsidP="00813A01">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.67</w:t>
                                  </w:r>
                                </w:p>
                              </w:tc>
                            </w:tr>
                            <w:tr w:rsidR="002C7BB0" w:rsidTr="00813A01">
                              <w:trPr>
                                <w:trHeight w:val="20"/>
                              </w:trPr>
                              <w:tc>
                                <w:tcPr>
                                  <w:tcW w:w="851" w:type="dxa"/>
                                  <w:vMerge w:val="restart"/>
                                  <w:vAlign w:val="center"/>
                                </w:tcPr>
                                <w:p w:rsidR="002C7BB0" w:rsidRDefault="002C7BB0" w:rsidP="00813A01">
                                  <w:pPr>
                                    <w:spacing w:line="280" w:lineRule="exact"/>
                                    <w:jc w:val="distribute"/>
                                    <w:rPr>
                                      <w:rFonts w:ascii="標楷體" w:eastAsia="標楷體" w:hAnsi="標楷體"/>
                                      <w:sz w:val="18"/>
                                      <w:szCs w:val="18"/>
                                    </w:rPr>
                                  </w:pPr>
                                  <w:r w:rsidRPr="000F5E73">
                                    <w:rPr>
                                      <w:rFonts w:ascii="標楷體" w:eastAsia="標楷體" w:hAnsi="標楷體" w:hint="eastAsia"/>
                                    </w:rPr>
                                    <w:t>國福運動園區</w:t>
                                  </w:r>
                                </w:p>
                              </w:tc>
                              <w:tc>
                                <w:tcPr>
                                  <w:tcW w:w="1417" w:type="dxa"/>
                                  <w:vAlign w:val="center"/>
                                </w:tcPr>
                                <w:p w:rsidR="002C7BB0" w:rsidRDefault="002C7BB0" w:rsidP="00813A01">
                                  <w:pPr>
                                    <w:spacing w:line="280" w:lineRule="exact"/>
                                    <w:jc w:val="distribute"/>
                                    <w:rPr>
                                      <w:rFonts w:ascii="標楷體" w:eastAsia="標楷體" w:hAnsi="標楷體"/>
                                      <w:sz w:val="18"/>
                                      <w:szCs w:val="18"/>
                                    </w:rPr>
                                  </w:pPr>
                                  <w:r w:rsidRPr="000F5E73">
                                    <w:rPr>
                                      <w:rFonts w:ascii="標楷體" w:eastAsia="標楷體" w:hAnsi="標楷體"/>
                                    </w:rPr>
                                    <w:t>預期目標值</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35</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40</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40</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w:t>
                                  </w:r>
                                </w:p>
                              </w:tc>
                            </w:tr>
                            <w:tr w:rsidR="002C7BB0" w:rsidTr="00813A01">
                              <w:trPr>
                                <w:trHeight w:val="20"/>
                              </w:trPr>
                              <w:tc>
                                <w:tcPr>
                                  <w:tcW w:w="851" w:type="dxa"/>
                                  <w:vMerge/>
                                  <w:vAlign w:val="center"/>
                                </w:tcPr>
                                <w:p w:rsidR="002C7BB0" w:rsidRDefault="002C7BB0" w:rsidP="00813A01">
                                  <w:pPr>
                                    <w:spacing w:line="280" w:lineRule="exact"/>
                                    <w:jc w:val="center"/>
                                    <w:rPr>
                                      <w:rFonts w:ascii="標楷體" w:eastAsia="標楷體" w:hAnsi="標楷體"/>
                                      <w:sz w:val="18"/>
                                      <w:szCs w:val="18"/>
                                    </w:rPr>
                                  </w:pPr>
                                </w:p>
                              </w:tc>
                              <w:tc>
                                <w:tcPr>
                                  <w:tcW w:w="1417" w:type="dxa"/>
                                  <w:vAlign w:val="center"/>
                                </w:tcPr>
                                <w:p w:rsidR="002C7BB0" w:rsidRDefault="002C7BB0" w:rsidP="00813A01">
                                  <w:pPr>
                                    <w:spacing w:line="280" w:lineRule="exact"/>
                                    <w:jc w:val="distribute"/>
                                    <w:rPr>
                                      <w:rFonts w:ascii="標楷體" w:eastAsia="標楷體" w:hAnsi="標楷體"/>
                                      <w:sz w:val="18"/>
                                      <w:szCs w:val="18"/>
                                    </w:rPr>
                                  </w:pPr>
                                  <w:r w:rsidRPr="000F5E73">
                                    <w:rPr>
                                      <w:rFonts w:ascii="標楷體" w:eastAsia="標楷體" w:hAnsi="標楷體"/>
                                    </w:rPr>
                                    <w:t>實際執行</w:t>
                                  </w:r>
                                  <w:r>
                                    <w:rPr>
                                      <w:rFonts w:ascii="標楷體" w:eastAsia="標楷體" w:hAnsi="標楷體" w:hint="eastAsia"/>
                                    </w:rPr>
                                    <w:t>數</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8</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15</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w:t>
                                  </w:r>
                                </w:p>
                              </w:tc>
                            </w:tr>
                            <w:tr w:rsidR="002C7BB0" w:rsidTr="00813A01">
                              <w:trPr>
                                <w:trHeight w:val="20"/>
                              </w:trPr>
                              <w:tc>
                                <w:tcPr>
                                  <w:tcW w:w="851" w:type="dxa"/>
                                  <w:vMerge/>
                                  <w:vAlign w:val="center"/>
                                </w:tcPr>
                                <w:p w:rsidR="002C7BB0" w:rsidRDefault="002C7BB0" w:rsidP="00813A01">
                                  <w:pPr>
                                    <w:spacing w:line="280" w:lineRule="exact"/>
                                    <w:jc w:val="center"/>
                                    <w:rPr>
                                      <w:rFonts w:ascii="標楷體" w:eastAsia="標楷體" w:hAnsi="標楷體"/>
                                      <w:sz w:val="18"/>
                                      <w:szCs w:val="18"/>
                                    </w:rPr>
                                  </w:pPr>
                                </w:p>
                              </w:tc>
                              <w:tc>
                                <w:tcPr>
                                  <w:tcW w:w="1417" w:type="dxa"/>
                                  <w:vAlign w:val="center"/>
                                </w:tcPr>
                                <w:p w:rsidR="002C7BB0" w:rsidRPr="000F5E73" w:rsidRDefault="002C7BB0" w:rsidP="00813A01">
                                  <w:pPr>
                                    <w:spacing w:line="280" w:lineRule="exact"/>
                                    <w:jc w:val="distribute"/>
                                    <w:rPr>
                                      <w:rFonts w:ascii="標楷體" w:eastAsia="標楷體" w:hAnsi="標楷體"/>
                                    </w:rPr>
                                  </w:pPr>
                                  <w:r>
                                    <w:rPr>
                                      <w:rFonts w:ascii="標楷體" w:eastAsia="標楷體" w:hAnsi="標楷體" w:hint="eastAsia"/>
                                    </w:rPr>
                                    <w:t>執行率</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hint="eastAsia"/>
                                    </w:rPr>
                                    <w:t>—</w:t>
                                  </w:r>
                                </w:p>
                              </w:tc>
                              <w:tc>
                                <w:tcPr>
                                  <w:tcW w:w="957" w:type="dxa"/>
                                  <w:vAlign w:val="center"/>
                                </w:tcPr>
                                <w:p w:rsidR="002C7BB0" w:rsidRPr="00D70991" w:rsidRDefault="002C7BB0" w:rsidP="00813A01">
                                  <w:pPr>
                                    <w:spacing w:line="240" w:lineRule="exact"/>
                                    <w:jc w:val="right"/>
                                    <w:rPr>
                                      <w:rFonts w:ascii="標楷體" w:eastAsia="標楷體" w:hAnsi="標楷體"/>
                                    </w:rPr>
                                  </w:pPr>
                                  <w:r>
                                    <w:rPr>
                                      <w:rFonts w:ascii="標楷體" w:eastAsia="標楷體" w:hAnsi="標楷體" w:hint="eastAsia"/>
                                    </w:rPr>
                                    <w:t>2</w:t>
                                  </w:r>
                                  <w:r>
                                    <w:rPr>
                                      <w:rFonts w:ascii="標楷體" w:eastAsia="標楷體" w:hAnsi="標楷體"/>
                                    </w:rPr>
                                    <w:t>0.00</w:t>
                                  </w:r>
                                </w:p>
                              </w:tc>
                              <w:tc>
                                <w:tcPr>
                                  <w:tcW w:w="957" w:type="dxa"/>
                                  <w:vAlign w:val="center"/>
                                </w:tcPr>
                                <w:p w:rsidR="002C7BB0" w:rsidRPr="00D70991" w:rsidRDefault="002C7BB0" w:rsidP="00813A01">
                                  <w:pPr>
                                    <w:spacing w:line="240" w:lineRule="exact"/>
                                    <w:jc w:val="right"/>
                                    <w:rPr>
                                      <w:rFonts w:ascii="標楷體" w:eastAsia="標楷體" w:hAnsi="標楷體"/>
                                    </w:rPr>
                                  </w:pPr>
                                  <w:r>
                                    <w:rPr>
                                      <w:rFonts w:ascii="標楷體" w:eastAsia="標楷體" w:hAnsi="標楷體" w:hint="eastAsia"/>
                                    </w:rPr>
                                    <w:t>3</w:t>
                                  </w:r>
                                  <w:r>
                                    <w:rPr>
                                      <w:rFonts w:ascii="標楷體" w:eastAsia="標楷體" w:hAnsi="標楷體"/>
                                    </w:rPr>
                                    <w:t>7.50</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w:t>
                                  </w:r>
                                </w:p>
                              </w:tc>
                            </w:tr>
                          </w:tbl>
                          <w:p w:rsidR="002C7BB0" w:rsidRPr="007C63AB" w:rsidRDefault="002C7BB0" w:rsidP="00813A01">
                            <w:pPr>
                              <w:spacing w:line="280" w:lineRule="exact"/>
                              <w:ind w:leftChars="40" w:left="991" w:hangingChars="497" w:hanging="895"/>
                              <w:jc w:val="both"/>
                              <w:rPr>
                                <w:rFonts w:ascii="標楷體" w:eastAsia="標楷體" w:hAnsi="標楷體" w:cs="Times New Roman"/>
                                <w:sz w:val="20"/>
                                <w:szCs w:val="20"/>
                              </w:rPr>
                            </w:pPr>
                            <w:r w:rsidRPr="007C63AB">
                              <w:rPr>
                                <w:rFonts w:ascii="標楷體" w:eastAsia="標楷體" w:hAnsi="標楷體" w:cs="Times New Roman" w:hint="eastAsia"/>
                                <w:sz w:val="18"/>
                                <w:szCs w:val="20"/>
                              </w:rPr>
                              <w:t>資料來源：整理自花蓮縣立體育場提供各類場館執行資料，</w:t>
                            </w:r>
                            <w:r w:rsidRPr="007C63AB">
                              <w:rPr>
                                <w:rFonts w:ascii="標楷體" w:eastAsia="標楷體" w:hAnsi="標楷體" w:cs="Times New Roman"/>
                                <w:sz w:val="18"/>
                                <w:szCs w:val="20"/>
                              </w:rPr>
                              <w:t>表列</w:t>
                            </w:r>
                            <w:r w:rsidRPr="00BF2B66">
                              <w:rPr>
                                <w:rFonts w:ascii="標楷體" w:eastAsia="標楷體" w:hAnsi="標楷體" w:cs="Times New Roman" w:hint="eastAsia"/>
                                <w:sz w:val="18"/>
                                <w:szCs w:val="18"/>
                              </w:rPr>
                              <w:t>「</w:t>
                            </w:r>
                            <w:r w:rsidRPr="00BF2B66">
                              <w:rPr>
                                <w:rFonts w:ascii="標楷體" w:eastAsia="標楷體" w:hAnsi="標楷體"/>
                                <w:sz w:val="18"/>
                                <w:szCs w:val="18"/>
                              </w:rPr>
                              <w:t>—</w:t>
                            </w:r>
                            <w:r w:rsidRPr="00BF2B66">
                              <w:rPr>
                                <w:rFonts w:ascii="標楷體" w:eastAsia="標楷體" w:hAnsi="標楷體" w:cs="Times New Roman" w:hint="eastAsia"/>
                                <w:sz w:val="18"/>
                                <w:szCs w:val="18"/>
                              </w:rPr>
                              <w:t>」</w:t>
                            </w:r>
                            <w:r w:rsidRPr="007C63AB">
                              <w:rPr>
                                <w:rFonts w:ascii="標楷體" w:eastAsia="標楷體" w:hAnsi="標楷體" w:cs="Times New Roman"/>
                                <w:sz w:val="18"/>
                                <w:szCs w:val="20"/>
                              </w:rPr>
                              <w:t>為核定計畫內無預期目標或實際執行</w:t>
                            </w:r>
                            <w:r w:rsidRPr="007C63AB">
                              <w:rPr>
                                <w:rFonts w:ascii="標楷體" w:eastAsia="標楷體" w:hAnsi="標楷體" w:cs="Times New Roman" w:hint="eastAsia"/>
                                <w:sz w:val="18"/>
                                <w:szCs w:val="20"/>
                              </w:rPr>
                              <w:t>未有統計資料。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F980EC" id="文字方塊 473" o:spid="_x0000_s1113" type="#_x0000_t202" style="position:absolute;left:0;text-align:left;margin-left:190.7pt;margin-top:459.45pt;width:314.25pt;height:219.75pt;z-index:2518773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Rf9PAIAACwEAAAOAAAAZHJzL2Uyb0RvYy54bWysU12O0zAQfkfiDpbfadJuS5uo6WrpUoS0&#10;/EgLB3Acp7GwPcF2mywXQOIAyzMH4AAcaPccjJ1uKfCG8IM145n5Zuab8fK814rshXUSTEHHo5QS&#10;YThU0mwL+v7d5smCEueZqZgCIwp6Ixw9Xz1+tOzaXEygAVUJSxDEuLxrC9p43+ZJ4ngjNHMjaIVB&#10;Yw1WM4+q3SaVZR2ia5VM0vRp0oGtWgtcOIevl4ORriJ+XQvu39S1E56ogmJtPt423mW4k9WS5VvL&#10;2kbyQxnsH6rQTBpMeoS6ZJ6RnZV/QWnJLTio/YiDTqCuJRexB+xmnP7RzXXDWhF7QXJce6TJ/T9Y&#10;/nr/1hJZFXQ6P6PEMI1Dur/9fPf96/3tj7tvX0h4R5a61uXofN2iu++fQY/Tjh279gr4B0cMrBtm&#10;tuLCWugawSqschwik5PQAccFkLJ7BRUmYzsPEaivrQ4UIikE0XFaN8cJid4Tjo9nWZZm8xklHG2T&#10;eZYuJrOYg+UP4a11/oUATYJQUIsrEOHZ/sr5UA7LH1xCNgdKVhupVFTstlwrS/YM12UTzwH9Nzdl&#10;SFfQbIa5Q5SBEB83SUuP66ykLugiDSeEszzQ8dxUUfZMqkHGSpQ58BMoGcjxfdnHgcyOvJdQ3SBj&#10;Fob1xe+GQgP2EyUdrm5B3ccds4IS9dIg69l4Og27HpXpbD5BxZ5aylMLMxyhCuopGcS1j/9j6OwC&#10;p1PLyFsY41DJoWZcyUjn4fuEnT/Vo9evT776CQAA//8DAFBLAwQUAAYACAAAACEATZ/fWOAAAAAN&#10;AQAADwAAAGRycy9kb3ducmV2LnhtbEyPwU6DQBCG7ya+w2ZMvBi7i6UtIEujJhqvrX2AAbZAZGcJ&#10;uy307Z2e7O2fzJd/vsm3s+3F2Yy+c6QhWigQhipXd9RoOPx8PicgfECqsXdkNFyMh21xf5djVruJ&#10;dua8D43gEvIZamhDGDIpfdUai37hBkO8O7rRYuBxbGQ94sTltpcvSq2lxY74QouD+WhN9bs/WQ3H&#10;7+lplU7lVzhsdvH6HbtN6S5aPz7Mb68ggpnDPwxXfVaHgp1Kd6Lai17DMoliRjWkUZKCuBJKpZxK&#10;TstVEoMscnn7RfEHAAD//wMAUEsBAi0AFAAGAAgAAAAhALaDOJL+AAAA4QEAABMAAAAAAAAAAAAA&#10;AAAAAAAAAFtDb250ZW50X1R5cGVzXS54bWxQSwECLQAUAAYACAAAACEAOP0h/9YAAACUAQAACwAA&#10;AAAAAAAAAAAAAAAvAQAAX3JlbHMvLnJlbHNQSwECLQAUAAYACAAAACEA0BUX/TwCAAAsBAAADgAA&#10;AAAAAAAAAAAAAAAuAgAAZHJzL2Uyb0RvYy54bWxQSwECLQAUAAYACAAAACEATZ/fWOAAAAANAQAA&#10;DwAAAAAAAAAAAAAAAACWBAAAZHJzL2Rvd25yZXYueG1sUEsFBgAAAAAEAAQA8wAAAKMFAAAAAA==&#10;" stroked="f">
                <v:textbox>
                  <w:txbxContent>
                    <w:p w:rsidR="002C7BB0" w:rsidRPr="00B72863" w:rsidRDefault="002C7BB0" w:rsidP="00813A01">
                      <w:pPr>
                        <w:spacing w:line="240" w:lineRule="exact"/>
                        <w:ind w:leftChars="59" w:left="142"/>
                        <w:jc w:val="center"/>
                        <w:textAlignment w:val="center"/>
                        <w:rPr>
                          <w:rFonts w:ascii="標楷體" w:eastAsia="標楷體" w:hAnsi="標楷體" w:cs="Times New Roman"/>
                          <w:b/>
                          <w:szCs w:val="24"/>
                        </w:rPr>
                      </w:pPr>
                      <w:r w:rsidRPr="00B72863">
                        <w:rPr>
                          <w:rFonts w:ascii="標楷體" w:eastAsia="標楷體" w:hAnsi="標楷體" w:cs="Times New Roman"/>
                          <w:b/>
                          <w:szCs w:val="24"/>
                        </w:rPr>
                        <w:t>表</w:t>
                      </w:r>
                      <w:r>
                        <w:rPr>
                          <w:rFonts w:ascii="標楷體" w:eastAsia="標楷體" w:hAnsi="標楷體" w:cs="Times New Roman" w:hint="eastAsia"/>
                          <w:b/>
                          <w:szCs w:val="24"/>
                        </w:rPr>
                        <w:t>1</w:t>
                      </w:r>
                      <w:r w:rsidRPr="00B72863">
                        <w:rPr>
                          <w:rFonts w:ascii="標楷體" w:eastAsia="標楷體" w:hAnsi="標楷體" w:cs="Times New Roman"/>
                          <w:b/>
                          <w:szCs w:val="24"/>
                        </w:rPr>
                        <w:t xml:space="preserve">  各類場館關鍵績效指標執行情形</w:t>
                      </w:r>
                    </w:p>
                    <w:p w:rsidR="002C7BB0" w:rsidRPr="004269F6" w:rsidRDefault="002C7BB0" w:rsidP="00813A01">
                      <w:pPr>
                        <w:spacing w:line="280" w:lineRule="exact"/>
                        <w:ind w:right="22"/>
                        <w:jc w:val="right"/>
                        <w:textAlignment w:val="center"/>
                        <w:rPr>
                          <w:rFonts w:ascii="標楷體" w:eastAsia="標楷體" w:hAnsi="標楷體" w:cs="Times New Roman"/>
                          <w:sz w:val="20"/>
                          <w:szCs w:val="20"/>
                        </w:rPr>
                      </w:pPr>
                      <w:r>
                        <w:rPr>
                          <w:rFonts w:ascii="標楷體" w:eastAsia="標楷體" w:hAnsi="標楷體" w:cs="Times New Roman"/>
                          <w:szCs w:val="24"/>
                        </w:rPr>
                        <w:t xml:space="preserve"> </w:t>
                      </w:r>
                      <w:r w:rsidRPr="004269F6">
                        <w:rPr>
                          <w:rFonts w:ascii="標楷體" w:eastAsia="標楷體" w:hAnsi="標楷體" w:cs="Times New Roman"/>
                          <w:sz w:val="20"/>
                          <w:szCs w:val="20"/>
                        </w:rPr>
                        <w:t>單位：場</w:t>
                      </w:r>
                      <w:r w:rsidRPr="004269F6">
                        <w:rPr>
                          <w:rFonts w:ascii="標楷體" w:eastAsia="標楷體" w:hAnsi="標楷體" w:cs="Times New Roman" w:hint="eastAsia"/>
                          <w:sz w:val="20"/>
                          <w:szCs w:val="20"/>
                        </w:rPr>
                        <w:t>、％</w:t>
                      </w:r>
                    </w:p>
                    <w:tbl>
                      <w:tblPr>
                        <w:tblStyle w:val="af7"/>
                        <w:tblW w:w="6096" w:type="dxa"/>
                        <w:tblInd w:w="-5" w:type="dxa"/>
                        <w:tblLayout w:type="fixed"/>
                        <w:tblLook w:val="04A0" w:firstRow="1" w:lastRow="0" w:firstColumn="1" w:lastColumn="0" w:noHBand="0" w:noVBand="1"/>
                      </w:tblPr>
                      <w:tblGrid>
                        <w:gridCol w:w="851"/>
                        <w:gridCol w:w="1417"/>
                        <w:gridCol w:w="957"/>
                        <w:gridCol w:w="957"/>
                        <w:gridCol w:w="957"/>
                        <w:gridCol w:w="957"/>
                      </w:tblGrid>
                      <w:tr w:rsidR="002C7BB0" w:rsidTr="00813A01">
                        <w:tc>
                          <w:tcPr>
                            <w:tcW w:w="2268" w:type="dxa"/>
                            <w:gridSpan w:val="2"/>
                            <w:tcBorders>
                              <w:tl2br w:val="single" w:sz="4" w:space="0" w:color="auto"/>
                            </w:tcBorders>
                            <w:shd w:val="clear" w:color="auto" w:fill="F2F2F2" w:themeFill="background1" w:themeFillShade="F2"/>
                          </w:tcPr>
                          <w:p w:rsidR="002C7BB0" w:rsidRPr="00596129" w:rsidRDefault="002C7BB0" w:rsidP="00813A01">
                            <w:pPr>
                              <w:spacing w:line="240" w:lineRule="exact"/>
                              <w:ind w:leftChars="36" w:left="86" w:firstLineChars="750" w:firstLine="1500"/>
                              <w:jc w:val="both"/>
                              <w:rPr>
                                <w:rFonts w:ascii="標楷體" w:eastAsia="標楷體" w:hAnsi="標楷體"/>
                              </w:rPr>
                            </w:pPr>
                            <w:r w:rsidRPr="00596129">
                              <w:rPr>
                                <w:rFonts w:ascii="標楷體" w:eastAsia="標楷體" w:hAnsi="標楷體" w:hint="eastAsia"/>
                              </w:rPr>
                              <w:t>年度</w:t>
                            </w:r>
                          </w:p>
                          <w:p w:rsidR="002C7BB0" w:rsidRDefault="002C7BB0" w:rsidP="00813A01">
                            <w:pPr>
                              <w:spacing w:line="280" w:lineRule="exact"/>
                              <w:rPr>
                                <w:rFonts w:ascii="標楷體" w:eastAsia="標楷體" w:hAnsi="標楷體"/>
                                <w:sz w:val="18"/>
                                <w:szCs w:val="18"/>
                              </w:rPr>
                            </w:pPr>
                            <w:r w:rsidRPr="000F5E73">
                              <w:rPr>
                                <w:rFonts w:ascii="標楷體" w:eastAsia="標楷體" w:hAnsi="標楷體" w:hint="eastAsia"/>
                              </w:rPr>
                              <w:t>場館</w:t>
                            </w:r>
                          </w:p>
                        </w:tc>
                        <w:tc>
                          <w:tcPr>
                            <w:tcW w:w="957" w:type="dxa"/>
                            <w:shd w:val="clear" w:color="auto" w:fill="F2F2F2" w:themeFill="background1" w:themeFillShade="F2"/>
                            <w:vAlign w:val="center"/>
                          </w:tcPr>
                          <w:p w:rsidR="002C7BB0" w:rsidRPr="00D70991" w:rsidRDefault="002C7BB0" w:rsidP="00813A01">
                            <w:pPr>
                              <w:spacing w:line="240" w:lineRule="exact"/>
                              <w:jc w:val="center"/>
                              <w:rPr>
                                <w:rFonts w:ascii="標楷體" w:eastAsia="標楷體" w:hAnsi="標楷體"/>
                              </w:rPr>
                            </w:pPr>
                            <w:r w:rsidRPr="00D70991">
                              <w:rPr>
                                <w:rFonts w:ascii="標楷體" w:eastAsia="標楷體" w:hAnsi="標楷體" w:hint="eastAsia"/>
                              </w:rPr>
                              <w:t>1</w:t>
                            </w:r>
                            <w:r w:rsidRPr="00D70991">
                              <w:rPr>
                                <w:rFonts w:ascii="標楷體" w:eastAsia="標楷體" w:hAnsi="標楷體"/>
                              </w:rPr>
                              <w:t>09</w:t>
                            </w:r>
                          </w:p>
                        </w:tc>
                        <w:tc>
                          <w:tcPr>
                            <w:tcW w:w="957" w:type="dxa"/>
                            <w:shd w:val="clear" w:color="auto" w:fill="F2F2F2" w:themeFill="background1" w:themeFillShade="F2"/>
                            <w:vAlign w:val="center"/>
                          </w:tcPr>
                          <w:p w:rsidR="002C7BB0" w:rsidRPr="00D70991" w:rsidRDefault="002C7BB0" w:rsidP="00813A01">
                            <w:pPr>
                              <w:spacing w:line="240" w:lineRule="exact"/>
                              <w:jc w:val="center"/>
                              <w:rPr>
                                <w:rFonts w:ascii="標楷體" w:eastAsia="標楷體" w:hAnsi="標楷體"/>
                              </w:rPr>
                            </w:pPr>
                            <w:r w:rsidRPr="00D70991">
                              <w:rPr>
                                <w:rFonts w:ascii="標楷體" w:eastAsia="標楷體" w:hAnsi="標楷體" w:hint="eastAsia"/>
                              </w:rPr>
                              <w:t>1</w:t>
                            </w:r>
                            <w:r w:rsidRPr="00D70991">
                              <w:rPr>
                                <w:rFonts w:ascii="標楷體" w:eastAsia="標楷體" w:hAnsi="標楷體"/>
                              </w:rPr>
                              <w:t>10</w:t>
                            </w:r>
                          </w:p>
                        </w:tc>
                        <w:tc>
                          <w:tcPr>
                            <w:tcW w:w="957" w:type="dxa"/>
                            <w:shd w:val="clear" w:color="auto" w:fill="F2F2F2" w:themeFill="background1" w:themeFillShade="F2"/>
                            <w:vAlign w:val="center"/>
                          </w:tcPr>
                          <w:p w:rsidR="002C7BB0" w:rsidRPr="00D70991" w:rsidRDefault="002C7BB0" w:rsidP="00813A01">
                            <w:pPr>
                              <w:spacing w:line="240" w:lineRule="exact"/>
                              <w:jc w:val="center"/>
                              <w:rPr>
                                <w:rFonts w:ascii="標楷體" w:eastAsia="標楷體" w:hAnsi="標楷體"/>
                              </w:rPr>
                            </w:pPr>
                            <w:r w:rsidRPr="00D70991">
                              <w:rPr>
                                <w:rFonts w:ascii="標楷體" w:eastAsia="標楷體" w:hAnsi="標楷體" w:hint="eastAsia"/>
                              </w:rPr>
                              <w:t>1</w:t>
                            </w:r>
                            <w:r w:rsidRPr="00D70991">
                              <w:rPr>
                                <w:rFonts w:ascii="標楷體" w:eastAsia="標楷體" w:hAnsi="標楷體"/>
                              </w:rPr>
                              <w:t>11</w:t>
                            </w:r>
                          </w:p>
                        </w:tc>
                        <w:tc>
                          <w:tcPr>
                            <w:tcW w:w="957" w:type="dxa"/>
                            <w:shd w:val="clear" w:color="auto" w:fill="F2F2F2" w:themeFill="background1" w:themeFillShade="F2"/>
                            <w:vAlign w:val="center"/>
                          </w:tcPr>
                          <w:p w:rsidR="002C7BB0" w:rsidRPr="00D70991" w:rsidRDefault="002C7BB0" w:rsidP="00813A01">
                            <w:pPr>
                              <w:spacing w:line="240" w:lineRule="exact"/>
                              <w:jc w:val="center"/>
                              <w:rPr>
                                <w:rFonts w:ascii="標楷體" w:eastAsia="標楷體" w:hAnsi="標楷體"/>
                              </w:rPr>
                            </w:pPr>
                            <w:r w:rsidRPr="00D70991">
                              <w:rPr>
                                <w:rFonts w:ascii="標楷體" w:eastAsia="標楷體" w:hAnsi="標楷體" w:hint="eastAsia"/>
                              </w:rPr>
                              <w:t>1</w:t>
                            </w:r>
                            <w:r w:rsidRPr="00D70991">
                              <w:rPr>
                                <w:rFonts w:ascii="標楷體" w:eastAsia="標楷體" w:hAnsi="標楷體"/>
                              </w:rPr>
                              <w:t>12</w:t>
                            </w:r>
                          </w:p>
                        </w:tc>
                      </w:tr>
                      <w:tr w:rsidR="002C7BB0" w:rsidTr="00813A01">
                        <w:trPr>
                          <w:trHeight w:val="20"/>
                        </w:trPr>
                        <w:tc>
                          <w:tcPr>
                            <w:tcW w:w="851" w:type="dxa"/>
                            <w:vMerge w:val="restart"/>
                            <w:vAlign w:val="center"/>
                          </w:tcPr>
                          <w:p w:rsidR="002C7BB0" w:rsidRDefault="002C7BB0" w:rsidP="00813A01">
                            <w:pPr>
                              <w:spacing w:line="280" w:lineRule="exact"/>
                              <w:jc w:val="distribute"/>
                              <w:rPr>
                                <w:rFonts w:ascii="標楷體" w:eastAsia="標楷體" w:hAnsi="標楷體"/>
                                <w:sz w:val="18"/>
                                <w:szCs w:val="18"/>
                              </w:rPr>
                            </w:pPr>
                            <w:r w:rsidRPr="000F5E73">
                              <w:rPr>
                                <w:rFonts w:ascii="標楷體" w:eastAsia="標楷體" w:hAnsi="標楷體" w:hint="eastAsia"/>
                              </w:rPr>
                              <w:t>縣立體育場</w:t>
                            </w:r>
                          </w:p>
                        </w:tc>
                        <w:tc>
                          <w:tcPr>
                            <w:tcW w:w="1417" w:type="dxa"/>
                            <w:vAlign w:val="center"/>
                          </w:tcPr>
                          <w:p w:rsidR="002C7BB0" w:rsidRDefault="002C7BB0" w:rsidP="00813A01">
                            <w:pPr>
                              <w:spacing w:line="280" w:lineRule="exact"/>
                              <w:jc w:val="distribute"/>
                              <w:rPr>
                                <w:rFonts w:ascii="標楷體" w:eastAsia="標楷體" w:hAnsi="標楷體"/>
                                <w:sz w:val="18"/>
                                <w:szCs w:val="18"/>
                              </w:rPr>
                            </w:pPr>
                            <w:r w:rsidRPr="000F5E73">
                              <w:rPr>
                                <w:rFonts w:ascii="標楷體" w:eastAsia="標楷體" w:hAnsi="標楷體"/>
                              </w:rPr>
                              <w:t>預期目標值</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10</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15</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20</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25</w:t>
                            </w:r>
                          </w:p>
                        </w:tc>
                      </w:tr>
                      <w:tr w:rsidR="002C7BB0" w:rsidTr="00813A01">
                        <w:trPr>
                          <w:trHeight w:val="20"/>
                        </w:trPr>
                        <w:tc>
                          <w:tcPr>
                            <w:tcW w:w="851" w:type="dxa"/>
                            <w:vMerge/>
                            <w:vAlign w:val="center"/>
                          </w:tcPr>
                          <w:p w:rsidR="002C7BB0" w:rsidRDefault="002C7BB0" w:rsidP="00813A01">
                            <w:pPr>
                              <w:spacing w:line="280" w:lineRule="exact"/>
                              <w:jc w:val="distribute"/>
                              <w:rPr>
                                <w:rFonts w:ascii="標楷體" w:eastAsia="標楷體" w:hAnsi="標楷體"/>
                                <w:sz w:val="18"/>
                                <w:szCs w:val="18"/>
                              </w:rPr>
                            </w:pPr>
                          </w:p>
                        </w:tc>
                        <w:tc>
                          <w:tcPr>
                            <w:tcW w:w="1417" w:type="dxa"/>
                            <w:vAlign w:val="center"/>
                          </w:tcPr>
                          <w:p w:rsidR="002C7BB0" w:rsidRPr="005F17E0" w:rsidRDefault="002C7BB0" w:rsidP="00813A01">
                            <w:pPr>
                              <w:spacing w:line="280" w:lineRule="exact"/>
                              <w:jc w:val="distribute"/>
                              <w:rPr>
                                <w:rFonts w:ascii="標楷體" w:eastAsia="標楷體" w:hAnsi="標楷體"/>
                              </w:rPr>
                            </w:pPr>
                            <w:r w:rsidRPr="000F5E73">
                              <w:rPr>
                                <w:rFonts w:ascii="標楷體" w:eastAsia="標楷體" w:hAnsi="標楷體"/>
                              </w:rPr>
                              <w:t>實際執行</w:t>
                            </w:r>
                            <w:r>
                              <w:rPr>
                                <w:rFonts w:ascii="標楷體" w:eastAsia="標楷體" w:hAnsi="標楷體" w:hint="eastAsia"/>
                              </w:rPr>
                              <w:t>數</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3</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6</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17</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17</w:t>
                            </w:r>
                          </w:p>
                        </w:tc>
                      </w:tr>
                      <w:tr w:rsidR="002C7BB0" w:rsidTr="00813A01">
                        <w:trPr>
                          <w:trHeight w:val="20"/>
                        </w:trPr>
                        <w:tc>
                          <w:tcPr>
                            <w:tcW w:w="851" w:type="dxa"/>
                            <w:vMerge/>
                            <w:vAlign w:val="center"/>
                          </w:tcPr>
                          <w:p w:rsidR="002C7BB0" w:rsidRDefault="002C7BB0" w:rsidP="00813A01">
                            <w:pPr>
                              <w:spacing w:line="280" w:lineRule="exact"/>
                              <w:jc w:val="distribute"/>
                              <w:rPr>
                                <w:rFonts w:ascii="標楷體" w:eastAsia="標楷體" w:hAnsi="標楷體"/>
                                <w:sz w:val="18"/>
                                <w:szCs w:val="18"/>
                              </w:rPr>
                            </w:pPr>
                          </w:p>
                        </w:tc>
                        <w:tc>
                          <w:tcPr>
                            <w:tcW w:w="1417" w:type="dxa"/>
                            <w:vAlign w:val="center"/>
                          </w:tcPr>
                          <w:p w:rsidR="002C7BB0" w:rsidRPr="000F5E73" w:rsidRDefault="002C7BB0" w:rsidP="00813A01">
                            <w:pPr>
                              <w:spacing w:line="280" w:lineRule="exact"/>
                              <w:jc w:val="distribute"/>
                              <w:rPr>
                                <w:rFonts w:ascii="標楷體" w:eastAsia="標楷體" w:hAnsi="標楷體"/>
                              </w:rPr>
                            </w:pPr>
                            <w:r>
                              <w:rPr>
                                <w:rFonts w:ascii="標楷體" w:eastAsia="標楷體" w:hAnsi="標楷體" w:hint="eastAsia"/>
                              </w:rPr>
                              <w:t>執行率</w:t>
                            </w:r>
                          </w:p>
                        </w:tc>
                        <w:tc>
                          <w:tcPr>
                            <w:tcW w:w="957" w:type="dxa"/>
                            <w:vAlign w:val="center"/>
                          </w:tcPr>
                          <w:p w:rsidR="002C7BB0" w:rsidRPr="00D70991" w:rsidRDefault="002C7BB0" w:rsidP="00813A01">
                            <w:pPr>
                              <w:spacing w:line="240" w:lineRule="exact"/>
                              <w:jc w:val="right"/>
                              <w:rPr>
                                <w:rFonts w:ascii="標楷體" w:eastAsia="標楷體" w:hAnsi="標楷體"/>
                              </w:rPr>
                            </w:pPr>
                            <w:r>
                              <w:rPr>
                                <w:rFonts w:ascii="標楷體" w:eastAsia="標楷體" w:hAnsi="標楷體" w:hint="eastAsia"/>
                              </w:rPr>
                              <w:t>3</w:t>
                            </w:r>
                            <w:r>
                              <w:rPr>
                                <w:rFonts w:ascii="標楷體" w:eastAsia="標楷體" w:hAnsi="標楷體"/>
                              </w:rPr>
                              <w:t>0.00</w:t>
                            </w:r>
                          </w:p>
                        </w:tc>
                        <w:tc>
                          <w:tcPr>
                            <w:tcW w:w="957" w:type="dxa"/>
                            <w:vAlign w:val="center"/>
                          </w:tcPr>
                          <w:p w:rsidR="002C7BB0" w:rsidRPr="00D70991" w:rsidRDefault="002C7BB0" w:rsidP="00813A01">
                            <w:pPr>
                              <w:spacing w:line="240" w:lineRule="exact"/>
                              <w:jc w:val="right"/>
                              <w:rPr>
                                <w:rFonts w:ascii="標楷體" w:eastAsia="標楷體" w:hAnsi="標楷體"/>
                              </w:rPr>
                            </w:pPr>
                            <w:r>
                              <w:rPr>
                                <w:rFonts w:ascii="標楷體" w:eastAsia="標楷體" w:hAnsi="標楷體" w:hint="eastAsia"/>
                              </w:rPr>
                              <w:t>4</w:t>
                            </w:r>
                            <w:r>
                              <w:rPr>
                                <w:rFonts w:ascii="標楷體" w:eastAsia="標楷體" w:hAnsi="標楷體"/>
                              </w:rPr>
                              <w:t>0.00</w:t>
                            </w:r>
                          </w:p>
                        </w:tc>
                        <w:tc>
                          <w:tcPr>
                            <w:tcW w:w="957" w:type="dxa"/>
                            <w:vAlign w:val="center"/>
                          </w:tcPr>
                          <w:p w:rsidR="002C7BB0" w:rsidRPr="00D70991" w:rsidRDefault="002C7BB0" w:rsidP="00813A01">
                            <w:pPr>
                              <w:spacing w:line="240" w:lineRule="exact"/>
                              <w:jc w:val="right"/>
                              <w:rPr>
                                <w:rFonts w:ascii="標楷體" w:eastAsia="標楷體" w:hAnsi="標楷體"/>
                              </w:rPr>
                            </w:pPr>
                            <w:r>
                              <w:rPr>
                                <w:rFonts w:ascii="標楷體" w:eastAsia="標楷體" w:hAnsi="標楷體" w:hint="eastAsia"/>
                              </w:rPr>
                              <w:t>8</w:t>
                            </w:r>
                            <w:r>
                              <w:rPr>
                                <w:rFonts w:ascii="標楷體" w:eastAsia="標楷體" w:hAnsi="標楷體"/>
                              </w:rPr>
                              <w:t>5.00</w:t>
                            </w:r>
                          </w:p>
                        </w:tc>
                        <w:tc>
                          <w:tcPr>
                            <w:tcW w:w="957" w:type="dxa"/>
                            <w:vAlign w:val="center"/>
                          </w:tcPr>
                          <w:p w:rsidR="002C7BB0" w:rsidRPr="00D70991" w:rsidRDefault="002C7BB0" w:rsidP="00813A01">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8.00</w:t>
                            </w:r>
                          </w:p>
                        </w:tc>
                      </w:tr>
                      <w:tr w:rsidR="002C7BB0" w:rsidTr="00813A01">
                        <w:trPr>
                          <w:trHeight w:val="20"/>
                        </w:trPr>
                        <w:tc>
                          <w:tcPr>
                            <w:tcW w:w="851" w:type="dxa"/>
                            <w:vMerge w:val="restart"/>
                            <w:vAlign w:val="center"/>
                          </w:tcPr>
                          <w:p w:rsidR="002C7BB0" w:rsidRDefault="002C7BB0" w:rsidP="00813A01">
                            <w:pPr>
                              <w:spacing w:line="280" w:lineRule="exact"/>
                              <w:jc w:val="distribute"/>
                              <w:rPr>
                                <w:rFonts w:ascii="標楷體" w:eastAsia="標楷體" w:hAnsi="標楷體"/>
                                <w:sz w:val="18"/>
                                <w:szCs w:val="18"/>
                              </w:rPr>
                            </w:pPr>
                            <w:r w:rsidRPr="000F5E73">
                              <w:rPr>
                                <w:rFonts w:ascii="標楷體" w:eastAsia="標楷體" w:hAnsi="標楷體" w:hint="eastAsia"/>
                              </w:rPr>
                              <w:t>溜冰場</w:t>
                            </w:r>
                          </w:p>
                        </w:tc>
                        <w:tc>
                          <w:tcPr>
                            <w:tcW w:w="1417" w:type="dxa"/>
                            <w:vAlign w:val="center"/>
                          </w:tcPr>
                          <w:p w:rsidR="002C7BB0" w:rsidRDefault="002C7BB0" w:rsidP="00813A01">
                            <w:pPr>
                              <w:spacing w:line="280" w:lineRule="exact"/>
                              <w:jc w:val="distribute"/>
                              <w:rPr>
                                <w:rFonts w:ascii="標楷體" w:eastAsia="標楷體" w:hAnsi="標楷體"/>
                                <w:sz w:val="18"/>
                                <w:szCs w:val="18"/>
                              </w:rPr>
                            </w:pPr>
                            <w:r w:rsidRPr="000F5E73">
                              <w:rPr>
                                <w:rFonts w:ascii="標楷體" w:eastAsia="標楷體" w:hAnsi="標楷體"/>
                              </w:rPr>
                              <w:t>預期目標值</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20</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25</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30</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30</w:t>
                            </w:r>
                          </w:p>
                        </w:tc>
                      </w:tr>
                      <w:tr w:rsidR="002C7BB0" w:rsidTr="00813A01">
                        <w:trPr>
                          <w:trHeight w:val="20"/>
                        </w:trPr>
                        <w:tc>
                          <w:tcPr>
                            <w:tcW w:w="851" w:type="dxa"/>
                            <w:vMerge/>
                            <w:vAlign w:val="center"/>
                          </w:tcPr>
                          <w:p w:rsidR="002C7BB0" w:rsidRDefault="002C7BB0" w:rsidP="00813A01">
                            <w:pPr>
                              <w:spacing w:line="280" w:lineRule="exact"/>
                              <w:jc w:val="distribute"/>
                              <w:rPr>
                                <w:rFonts w:ascii="標楷體" w:eastAsia="標楷體" w:hAnsi="標楷體"/>
                                <w:sz w:val="18"/>
                                <w:szCs w:val="18"/>
                              </w:rPr>
                            </w:pPr>
                          </w:p>
                        </w:tc>
                        <w:tc>
                          <w:tcPr>
                            <w:tcW w:w="1417" w:type="dxa"/>
                            <w:vAlign w:val="center"/>
                          </w:tcPr>
                          <w:p w:rsidR="002C7BB0" w:rsidRDefault="002C7BB0" w:rsidP="00813A01">
                            <w:pPr>
                              <w:spacing w:line="280" w:lineRule="exact"/>
                              <w:jc w:val="distribute"/>
                              <w:rPr>
                                <w:rFonts w:ascii="標楷體" w:eastAsia="標楷體" w:hAnsi="標楷體"/>
                                <w:sz w:val="18"/>
                                <w:szCs w:val="18"/>
                              </w:rPr>
                            </w:pPr>
                            <w:r w:rsidRPr="000F5E73">
                              <w:rPr>
                                <w:rFonts w:ascii="標楷體" w:eastAsia="標楷體" w:hAnsi="標楷體"/>
                              </w:rPr>
                              <w:t>實際執行</w:t>
                            </w:r>
                            <w:r>
                              <w:rPr>
                                <w:rFonts w:ascii="標楷體" w:eastAsia="標楷體" w:hAnsi="標楷體" w:hint="eastAsia"/>
                              </w:rPr>
                              <w:t>數</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2</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2</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2</w:t>
                            </w:r>
                          </w:p>
                        </w:tc>
                      </w:tr>
                      <w:tr w:rsidR="002C7BB0" w:rsidTr="00813A01">
                        <w:trPr>
                          <w:trHeight w:val="20"/>
                        </w:trPr>
                        <w:tc>
                          <w:tcPr>
                            <w:tcW w:w="851" w:type="dxa"/>
                            <w:vMerge/>
                            <w:vAlign w:val="center"/>
                          </w:tcPr>
                          <w:p w:rsidR="002C7BB0" w:rsidRDefault="002C7BB0" w:rsidP="00813A01">
                            <w:pPr>
                              <w:spacing w:line="280" w:lineRule="exact"/>
                              <w:jc w:val="distribute"/>
                              <w:rPr>
                                <w:rFonts w:ascii="標楷體" w:eastAsia="標楷體" w:hAnsi="標楷體"/>
                                <w:sz w:val="18"/>
                                <w:szCs w:val="18"/>
                              </w:rPr>
                            </w:pPr>
                          </w:p>
                        </w:tc>
                        <w:tc>
                          <w:tcPr>
                            <w:tcW w:w="1417" w:type="dxa"/>
                            <w:vAlign w:val="center"/>
                          </w:tcPr>
                          <w:p w:rsidR="002C7BB0" w:rsidRPr="000F5E73" w:rsidRDefault="002C7BB0" w:rsidP="00813A01">
                            <w:pPr>
                              <w:spacing w:line="280" w:lineRule="exact"/>
                              <w:jc w:val="distribute"/>
                              <w:rPr>
                                <w:rFonts w:ascii="標楷體" w:eastAsia="標楷體" w:hAnsi="標楷體"/>
                              </w:rPr>
                            </w:pPr>
                            <w:r>
                              <w:rPr>
                                <w:rFonts w:ascii="標楷體" w:eastAsia="標楷體" w:hAnsi="標楷體" w:hint="eastAsia"/>
                              </w:rPr>
                              <w:t>執行率</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hint="eastAsia"/>
                              </w:rPr>
                              <w:t>—</w:t>
                            </w:r>
                          </w:p>
                        </w:tc>
                        <w:tc>
                          <w:tcPr>
                            <w:tcW w:w="957" w:type="dxa"/>
                            <w:vAlign w:val="center"/>
                          </w:tcPr>
                          <w:p w:rsidR="002C7BB0" w:rsidRPr="00D70991" w:rsidRDefault="002C7BB0" w:rsidP="00813A01">
                            <w:pPr>
                              <w:spacing w:line="240" w:lineRule="exact"/>
                              <w:jc w:val="right"/>
                              <w:rPr>
                                <w:rFonts w:ascii="標楷體" w:eastAsia="標楷體" w:hAnsi="標楷體"/>
                              </w:rPr>
                            </w:pPr>
                            <w:r>
                              <w:rPr>
                                <w:rFonts w:ascii="標楷體" w:eastAsia="標楷體" w:hAnsi="標楷體" w:hint="eastAsia"/>
                              </w:rPr>
                              <w:t>8</w:t>
                            </w:r>
                            <w:r>
                              <w:rPr>
                                <w:rFonts w:ascii="標楷體" w:eastAsia="標楷體" w:hAnsi="標楷體"/>
                              </w:rPr>
                              <w:t>.00</w:t>
                            </w:r>
                          </w:p>
                        </w:tc>
                        <w:tc>
                          <w:tcPr>
                            <w:tcW w:w="957" w:type="dxa"/>
                            <w:vAlign w:val="center"/>
                          </w:tcPr>
                          <w:p w:rsidR="002C7BB0" w:rsidRPr="00D70991" w:rsidRDefault="002C7BB0" w:rsidP="00813A01">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.67</w:t>
                            </w:r>
                          </w:p>
                        </w:tc>
                        <w:tc>
                          <w:tcPr>
                            <w:tcW w:w="957" w:type="dxa"/>
                            <w:vAlign w:val="center"/>
                          </w:tcPr>
                          <w:p w:rsidR="002C7BB0" w:rsidRPr="00D70991" w:rsidRDefault="002C7BB0" w:rsidP="00813A01">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.67</w:t>
                            </w:r>
                          </w:p>
                        </w:tc>
                      </w:tr>
                      <w:tr w:rsidR="002C7BB0" w:rsidTr="00813A01">
                        <w:trPr>
                          <w:trHeight w:val="20"/>
                        </w:trPr>
                        <w:tc>
                          <w:tcPr>
                            <w:tcW w:w="851" w:type="dxa"/>
                            <w:vMerge w:val="restart"/>
                            <w:vAlign w:val="center"/>
                          </w:tcPr>
                          <w:p w:rsidR="002C7BB0" w:rsidRDefault="002C7BB0" w:rsidP="00813A01">
                            <w:pPr>
                              <w:spacing w:line="280" w:lineRule="exact"/>
                              <w:jc w:val="distribute"/>
                              <w:rPr>
                                <w:rFonts w:ascii="標楷體" w:eastAsia="標楷體" w:hAnsi="標楷體"/>
                                <w:sz w:val="18"/>
                                <w:szCs w:val="18"/>
                              </w:rPr>
                            </w:pPr>
                            <w:r w:rsidRPr="000F5E73">
                              <w:rPr>
                                <w:rFonts w:ascii="標楷體" w:eastAsia="標楷體" w:hAnsi="標楷體" w:hint="eastAsia"/>
                              </w:rPr>
                              <w:t>國福運動園區</w:t>
                            </w:r>
                          </w:p>
                        </w:tc>
                        <w:tc>
                          <w:tcPr>
                            <w:tcW w:w="1417" w:type="dxa"/>
                            <w:vAlign w:val="center"/>
                          </w:tcPr>
                          <w:p w:rsidR="002C7BB0" w:rsidRDefault="002C7BB0" w:rsidP="00813A01">
                            <w:pPr>
                              <w:spacing w:line="280" w:lineRule="exact"/>
                              <w:jc w:val="distribute"/>
                              <w:rPr>
                                <w:rFonts w:ascii="標楷體" w:eastAsia="標楷體" w:hAnsi="標楷體"/>
                                <w:sz w:val="18"/>
                                <w:szCs w:val="18"/>
                              </w:rPr>
                            </w:pPr>
                            <w:r w:rsidRPr="000F5E73">
                              <w:rPr>
                                <w:rFonts w:ascii="標楷體" w:eastAsia="標楷體" w:hAnsi="標楷體"/>
                              </w:rPr>
                              <w:t>預期目標值</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35</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40</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40</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w:t>
                            </w:r>
                          </w:p>
                        </w:tc>
                      </w:tr>
                      <w:tr w:rsidR="002C7BB0" w:rsidTr="00813A01">
                        <w:trPr>
                          <w:trHeight w:val="20"/>
                        </w:trPr>
                        <w:tc>
                          <w:tcPr>
                            <w:tcW w:w="851" w:type="dxa"/>
                            <w:vMerge/>
                            <w:vAlign w:val="center"/>
                          </w:tcPr>
                          <w:p w:rsidR="002C7BB0" w:rsidRDefault="002C7BB0" w:rsidP="00813A01">
                            <w:pPr>
                              <w:spacing w:line="280" w:lineRule="exact"/>
                              <w:jc w:val="center"/>
                              <w:rPr>
                                <w:rFonts w:ascii="標楷體" w:eastAsia="標楷體" w:hAnsi="標楷體"/>
                                <w:sz w:val="18"/>
                                <w:szCs w:val="18"/>
                              </w:rPr>
                            </w:pPr>
                          </w:p>
                        </w:tc>
                        <w:tc>
                          <w:tcPr>
                            <w:tcW w:w="1417" w:type="dxa"/>
                            <w:vAlign w:val="center"/>
                          </w:tcPr>
                          <w:p w:rsidR="002C7BB0" w:rsidRDefault="002C7BB0" w:rsidP="00813A01">
                            <w:pPr>
                              <w:spacing w:line="280" w:lineRule="exact"/>
                              <w:jc w:val="distribute"/>
                              <w:rPr>
                                <w:rFonts w:ascii="標楷體" w:eastAsia="標楷體" w:hAnsi="標楷體"/>
                                <w:sz w:val="18"/>
                                <w:szCs w:val="18"/>
                              </w:rPr>
                            </w:pPr>
                            <w:r w:rsidRPr="000F5E73">
                              <w:rPr>
                                <w:rFonts w:ascii="標楷體" w:eastAsia="標楷體" w:hAnsi="標楷體"/>
                              </w:rPr>
                              <w:t>實際執行</w:t>
                            </w:r>
                            <w:r>
                              <w:rPr>
                                <w:rFonts w:ascii="標楷體" w:eastAsia="標楷體" w:hAnsi="標楷體" w:hint="eastAsia"/>
                              </w:rPr>
                              <w:t>數</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8</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15</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w:t>
                            </w:r>
                          </w:p>
                        </w:tc>
                      </w:tr>
                      <w:tr w:rsidR="002C7BB0" w:rsidTr="00813A01">
                        <w:trPr>
                          <w:trHeight w:val="20"/>
                        </w:trPr>
                        <w:tc>
                          <w:tcPr>
                            <w:tcW w:w="851" w:type="dxa"/>
                            <w:vMerge/>
                            <w:vAlign w:val="center"/>
                          </w:tcPr>
                          <w:p w:rsidR="002C7BB0" w:rsidRDefault="002C7BB0" w:rsidP="00813A01">
                            <w:pPr>
                              <w:spacing w:line="280" w:lineRule="exact"/>
                              <w:jc w:val="center"/>
                              <w:rPr>
                                <w:rFonts w:ascii="標楷體" w:eastAsia="標楷體" w:hAnsi="標楷體"/>
                                <w:sz w:val="18"/>
                                <w:szCs w:val="18"/>
                              </w:rPr>
                            </w:pPr>
                          </w:p>
                        </w:tc>
                        <w:tc>
                          <w:tcPr>
                            <w:tcW w:w="1417" w:type="dxa"/>
                            <w:vAlign w:val="center"/>
                          </w:tcPr>
                          <w:p w:rsidR="002C7BB0" w:rsidRPr="000F5E73" w:rsidRDefault="002C7BB0" w:rsidP="00813A01">
                            <w:pPr>
                              <w:spacing w:line="280" w:lineRule="exact"/>
                              <w:jc w:val="distribute"/>
                              <w:rPr>
                                <w:rFonts w:ascii="標楷體" w:eastAsia="標楷體" w:hAnsi="標楷體"/>
                              </w:rPr>
                            </w:pPr>
                            <w:r>
                              <w:rPr>
                                <w:rFonts w:ascii="標楷體" w:eastAsia="標楷體" w:hAnsi="標楷體" w:hint="eastAsia"/>
                              </w:rPr>
                              <w:t>執行率</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hint="eastAsia"/>
                              </w:rPr>
                              <w:t>—</w:t>
                            </w:r>
                          </w:p>
                        </w:tc>
                        <w:tc>
                          <w:tcPr>
                            <w:tcW w:w="957" w:type="dxa"/>
                            <w:vAlign w:val="center"/>
                          </w:tcPr>
                          <w:p w:rsidR="002C7BB0" w:rsidRPr="00D70991" w:rsidRDefault="002C7BB0" w:rsidP="00813A01">
                            <w:pPr>
                              <w:spacing w:line="240" w:lineRule="exact"/>
                              <w:jc w:val="right"/>
                              <w:rPr>
                                <w:rFonts w:ascii="標楷體" w:eastAsia="標楷體" w:hAnsi="標楷體"/>
                              </w:rPr>
                            </w:pPr>
                            <w:r>
                              <w:rPr>
                                <w:rFonts w:ascii="標楷體" w:eastAsia="標楷體" w:hAnsi="標楷體" w:hint="eastAsia"/>
                              </w:rPr>
                              <w:t>2</w:t>
                            </w:r>
                            <w:r>
                              <w:rPr>
                                <w:rFonts w:ascii="標楷體" w:eastAsia="標楷體" w:hAnsi="標楷體"/>
                              </w:rPr>
                              <w:t>0.00</w:t>
                            </w:r>
                          </w:p>
                        </w:tc>
                        <w:tc>
                          <w:tcPr>
                            <w:tcW w:w="957" w:type="dxa"/>
                            <w:vAlign w:val="center"/>
                          </w:tcPr>
                          <w:p w:rsidR="002C7BB0" w:rsidRPr="00D70991" w:rsidRDefault="002C7BB0" w:rsidP="00813A01">
                            <w:pPr>
                              <w:spacing w:line="240" w:lineRule="exact"/>
                              <w:jc w:val="right"/>
                              <w:rPr>
                                <w:rFonts w:ascii="標楷體" w:eastAsia="標楷體" w:hAnsi="標楷體"/>
                              </w:rPr>
                            </w:pPr>
                            <w:r>
                              <w:rPr>
                                <w:rFonts w:ascii="標楷體" w:eastAsia="標楷體" w:hAnsi="標楷體" w:hint="eastAsia"/>
                              </w:rPr>
                              <w:t>3</w:t>
                            </w:r>
                            <w:r>
                              <w:rPr>
                                <w:rFonts w:ascii="標楷體" w:eastAsia="標楷體" w:hAnsi="標楷體"/>
                              </w:rPr>
                              <w:t>7.50</w:t>
                            </w:r>
                          </w:p>
                        </w:tc>
                        <w:tc>
                          <w:tcPr>
                            <w:tcW w:w="957" w:type="dxa"/>
                            <w:vAlign w:val="center"/>
                          </w:tcPr>
                          <w:p w:rsidR="002C7BB0" w:rsidRPr="00D70991" w:rsidRDefault="002C7BB0" w:rsidP="00813A01">
                            <w:pPr>
                              <w:spacing w:line="240" w:lineRule="exact"/>
                              <w:jc w:val="right"/>
                              <w:rPr>
                                <w:rFonts w:ascii="標楷體" w:eastAsia="標楷體" w:hAnsi="標楷體"/>
                              </w:rPr>
                            </w:pPr>
                            <w:r w:rsidRPr="00D70991">
                              <w:rPr>
                                <w:rFonts w:ascii="標楷體" w:eastAsia="標楷體" w:hAnsi="標楷體"/>
                              </w:rPr>
                              <w:t>—</w:t>
                            </w:r>
                          </w:p>
                        </w:tc>
                      </w:tr>
                    </w:tbl>
                    <w:p w:rsidR="002C7BB0" w:rsidRPr="007C63AB" w:rsidRDefault="002C7BB0" w:rsidP="00813A01">
                      <w:pPr>
                        <w:spacing w:line="280" w:lineRule="exact"/>
                        <w:ind w:leftChars="40" w:left="991" w:hangingChars="497" w:hanging="895"/>
                        <w:jc w:val="both"/>
                        <w:rPr>
                          <w:rFonts w:ascii="標楷體" w:eastAsia="標楷體" w:hAnsi="標楷體" w:cs="Times New Roman"/>
                          <w:sz w:val="20"/>
                          <w:szCs w:val="20"/>
                        </w:rPr>
                      </w:pPr>
                      <w:r w:rsidRPr="007C63AB">
                        <w:rPr>
                          <w:rFonts w:ascii="標楷體" w:eastAsia="標楷體" w:hAnsi="標楷體" w:cs="Times New Roman" w:hint="eastAsia"/>
                          <w:sz w:val="18"/>
                          <w:szCs w:val="20"/>
                        </w:rPr>
                        <w:t>資料來源：整理自花蓮縣立體育場提供各類場館執行資料，</w:t>
                      </w:r>
                      <w:r w:rsidRPr="007C63AB">
                        <w:rPr>
                          <w:rFonts w:ascii="標楷體" w:eastAsia="標楷體" w:hAnsi="標楷體" w:cs="Times New Roman"/>
                          <w:sz w:val="18"/>
                          <w:szCs w:val="20"/>
                        </w:rPr>
                        <w:t>表列</w:t>
                      </w:r>
                      <w:r w:rsidRPr="00BF2B66">
                        <w:rPr>
                          <w:rFonts w:ascii="標楷體" w:eastAsia="標楷體" w:hAnsi="標楷體" w:cs="Times New Roman" w:hint="eastAsia"/>
                          <w:sz w:val="18"/>
                          <w:szCs w:val="18"/>
                        </w:rPr>
                        <w:t>「</w:t>
                      </w:r>
                      <w:r w:rsidRPr="00BF2B66">
                        <w:rPr>
                          <w:rFonts w:ascii="標楷體" w:eastAsia="標楷體" w:hAnsi="標楷體"/>
                          <w:sz w:val="18"/>
                          <w:szCs w:val="18"/>
                        </w:rPr>
                        <w:t>—</w:t>
                      </w:r>
                      <w:r w:rsidRPr="00BF2B66">
                        <w:rPr>
                          <w:rFonts w:ascii="標楷體" w:eastAsia="標楷體" w:hAnsi="標楷體" w:cs="Times New Roman" w:hint="eastAsia"/>
                          <w:sz w:val="18"/>
                          <w:szCs w:val="18"/>
                        </w:rPr>
                        <w:t>」</w:t>
                      </w:r>
                      <w:r w:rsidRPr="007C63AB">
                        <w:rPr>
                          <w:rFonts w:ascii="標楷體" w:eastAsia="標楷體" w:hAnsi="標楷體" w:cs="Times New Roman"/>
                          <w:sz w:val="18"/>
                          <w:szCs w:val="20"/>
                        </w:rPr>
                        <w:t>為核定計畫內無預期目標或實際執行</w:t>
                      </w:r>
                      <w:r w:rsidRPr="007C63AB">
                        <w:rPr>
                          <w:rFonts w:ascii="標楷體" w:eastAsia="標楷體" w:hAnsi="標楷體" w:cs="Times New Roman" w:hint="eastAsia"/>
                          <w:sz w:val="18"/>
                          <w:szCs w:val="20"/>
                        </w:rPr>
                        <w:t>未有統計資料。</w:t>
                      </w:r>
                    </w:p>
                  </w:txbxContent>
                </v:textbox>
                <w10:wrap type="square" anchorx="margin" anchory="margin"/>
              </v:shape>
            </w:pict>
          </mc:Fallback>
        </mc:AlternateContent>
      </w:r>
      <w:r w:rsidR="000B393A" w:rsidRPr="00445D6F">
        <w:rPr>
          <w:rFonts w:ascii="標楷體" w:hAnsi="標楷體" w:hint="eastAsia"/>
          <w:b w:val="0"/>
          <w:kern w:val="0"/>
        </w:rPr>
        <w:t>縣</w:t>
      </w:r>
      <w:r w:rsidR="000B393A" w:rsidRPr="00CC58F9">
        <w:rPr>
          <w:rFonts w:ascii="標楷體" w:hAnsi="標楷體" w:hint="eastAsia"/>
          <w:b w:val="0"/>
          <w:kern w:val="0"/>
        </w:rPr>
        <w:t>政府</w:t>
      </w:r>
      <w:r w:rsidR="000B393A" w:rsidRPr="00CC58F9">
        <w:rPr>
          <w:rFonts w:ascii="標楷體" w:hAnsi="標楷體"/>
          <w:b w:val="0"/>
          <w:kern w:val="0"/>
        </w:rPr>
        <w:t>為</w:t>
      </w:r>
      <w:r w:rsidR="000B393A">
        <w:rPr>
          <w:rFonts w:ascii="標楷體" w:hAnsi="標楷體" w:hint="eastAsia"/>
          <w:b w:val="0"/>
          <w:kern w:val="0"/>
        </w:rPr>
        <w:t>改善運動場館設施環境，提升市民運動風氣</w:t>
      </w:r>
      <w:r w:rsidR="000B393A" w:rsidRPr="00CC58F9">
        <w:rPr>
          <w:rFonts w:ascii="標楷體" w:hAnsi="標楷體"/>
          <w:b w:val="0"/>
          <w:kern w:val="0"/>
        </w:rPr>
        <w:t>，</w:t>
      </w:r>
      <w:r w:rsidR="000B393A">
        <w:rPr>
          <w:rFonts w:ascii="標楷體" w:hAnsi="標楷體" w:hint="eastAsia"/>
          <w:b w:val="0"/>
          <w:kern w:val="0"/>
        </w:rPr>
        <w:t>依前瞻基礎建設計畫城鄉建設類計畫申請</w:t>
      </w:r>
      <w:r w:rsidR="000B393A" w:rsidRPr="0062653A">
        <w:rPr>
          <w:rFonts w:ascii="標楷體" w:hAnsi="標楷體" w:hint="eastAsia"/>
          <w:b w:val="0"/>
          <w:kern w:val="0"/>
        </w:rPr>
        <w:t>「109</w:t>
      </w:r>
      <w:r w:rsidR="000B393A">
        <w:rPr>
          <w:rFonts w:ascii="標楷體" w:hAnsi="標楷體" w:hint="eastAsia"/>
          <w:b w:val="0"/>
          <w:kern w:val="0"/>
        </w:rPr>
        <w:t>年</w:t>
      </w:r>
      <w:r w:rsidR="000B393A" w:rsidRPr="0062653A">
        <w:rPr>
          <w:rFonts w:ascii="標楷體" w:hAnsi="標楷體" w:hint="eastAsia"/>
          <w:b w:val="0"/>
          <w:kern w:val="0"/>
        </w:rPr>
        <w:t>全民運動會場館整建計畫」及「花蓮市國福運動園區運動設施興建計畫」</w:t>
      </w:r>
      <w:r w:rsidR="000B393A">
        <w:rPr>
          <w:rFonts w:ascii="標楷體" w:hAnsi="標楷體" w:hint="eastAsia"/>
          <w:b w:val="0"/>
          <w:kern w:val="0"/>
        </w:rPr>
        <w:t>等2項計畫</w:t>
      </w:r>
      <w:r w:rsidR="000B393A" w:rsidRPr="00CC58F9">
        <w:rPr>
          <w:rFonts w:ascii="標楷體" w:hAnsi="標楷體"/>
          <w:b w:val="0"/>
          <w:kern w:val="0"/>
        </w:rPr>
        <w:t>，</w:t>
      </w:r>
      <w:r w:rsidR="000B393A">
        <w:rPr>
          <w:rFonts w:ascii="標楷體" w:hAnsi="標楷體" w:hint="eastAsia"/>
          <w:b w:val="0"/>
          <w:kern w:val="0"/>
        </w:rPr>
        <w:t>經教育部體育署分別核定計畫</w:t>
      </w:r>
      <w:r w:rsidR="000B393A">
        <w:rPr>
          <w:rFonts w:ascii="標楷體" w:hAnsi="標楷體"/>
          <w:b w:val="0"/>
          <w:kern w:val="0"/>
        </w:rPr>
        <w:t>經</w:t>
      </w:r>
      <w:r w:rsidR="000B393A">
        <w:rPr>
          <w:rFonts w:ascii="標楷體" w:hAnsi="標楷體" w:hint="eastAsia"/>
          <w:b w:val="0"/>
          <w:kern w:val="0"/>
        </w:rPr>
        <w:t>費1億1</w:t>
      </w:r>
      <w:r w:rsidR="000B393A">
        <w:rPr>
          <w:rFonts w:ascii="標楷體" w:hAnsi="標楷體"/>
          <w:b w:val="0"/>
          <w:kern w:val="0"/>
        </w:rPr>
        <w:t>,621</w:t>
      </w:r>
      <w:r w:rsidR="000B393A">
        <w:rPr>
          <w:rFonts w:ascii="標楷體" w:hAnsi="標楷體" w:hint="eastAsia"/>
          <w:b w:val="0"/>
          <w:kern w:val="0"/>
        </w:rPr>
        <w:t>萬餘元及2</w:t>
      </w:r>
      <w:r w:rsidR="000B393A">
        <w:rPr>
          <w:rFonts w:ascii="標楷體" w:hAnsi="標楷體"/>
          <w:b w:val="0"/>
          <w:kern w:val="0"/>
        </w:rPr>
        <w:t>,</w:t>
      </w:r>
      <w:r w:rsidR="000B393A">
        <w:rPr>
          <w:rFonts w:ascii="標楷體" w:hAnsi="標楷體" w:hint="eastAsia"/>
          <w:b w:val="0"/>
          <w:kern w:val="0"/>
        </w:rPr>
        <w:t>90</w:t>
      </w:r>
      <w:r w:rsidR="000B393A">
        <w:rPr>
          <w:rFonts w:ascii="標楷體" w:hAnsi="標楷體"/>
          <w:b w:val="0"/>
          <w:kern w:val="0"/>
        </w:rPr>
        <w:t>0萬</w:t>
      </w:r>
      <w:r w:rsidR="000B393A">
        <w:rPr>
          <w:rFonts w:ascii="標楷體" w:hAnsi="標楷體" w:hint="eastAsia"/>
          <w:b w:val="0"/>
          <w:kern w:val="0"/>
        </w:rPr>
        <w:t>元</w:t>
      </w:r>
      <w:r w:rsidR="000B393A" w:rsidRPr="00CC58F9">
        <w:rPr>
          <w:rFonts w:ascii="標楷體" w:hAnsi="標楷體"/>
          <w:b w:val="0"/>
          <w:kern w:val="0"/>
        </w:rPr>
        <w:t>。經查</w:t>
      </w:r>
      <w:r w:rsidR="000B393A">
        <w:rPr>
          <w:rFonts w:ascii="標楷體" w:hAnsi="標楷體" w:hint="eastAsia"/>
          <w:b w:val="0"/>
          <w:kern w:val="0"/>
        </w:rPr>
        <w:t>各</w:t>
      </w:r>
      <w:r w:rsidR="000B393A" w:rsidRPr="00CC58F9">
        <w:rPr>
          <w:rFonts w:ascii="標楷體" w:hAnsi="標楷體"/>
          <w:b w:val="0"/>
          <w:kern w:val="0"/>
        </w:rPr>
        <w:t>計畫執行情形，</w:t>
      </w:r>
      <w:r w:rsidR="000B393A" w:rsidRPr="00CC58F9">
        <w:rPr>
          <w:rFonts w:ascii="標楷體" w:hAnsi="標楷體" w:hint="eastAsia"/>
          <w:b w:val="0"/>
          <w:kern w:val="0"/>
        </w:rPr>
        <w:t>核有：1.</w:t>
      </w:r>
      <w:r w:rsidR="000B393A" w:rsidRPr="0062653A">
        <w:rPr>
          <w:rFonts w:ascii="標楷體" w:hAnsi="標楷體" w:hint="eastAsia"/>
          <w:b w:val="0"/>
          <w:kern w:val="0"/>
        </w:rPr>
        <w:t>新建滑輪曲棍球場地，因球員使用及風災影響，導致部分圍</w:t>
      </w:r>
      <w:r w:rsidR="000B393A">
        <w:rPr>
          <w:rFonts w:ascii="標楷體" w:hAnsi="標楷體" w:hint="eastAsia"/>
          <w:b w:val="0"/>
          <w:kern w:val="0"/>
        </w:rPr>
        <w:t>板</w:t>
      </w:r>
      <w:r w:rsidR="000B393A" w:rsidRPr="0062653A">
        <w:rPr>
          <w:rFonts w:ascii="標楷體" w:hAnsi="標楷體" w:hint="eastAsia"/>
          <w:b w:val="0"/>
          <w:kern w:val="0"/>
        </w:rPr>
        <w:t>設施</w:t>
      </w:r>
      <w:r w:rsidR="000B393A">
        <w:rPr>
          <w:rFonts w:ascii="標楷體" w:hAnsi="標楷體" w:hint="eastAsia"/>
          <w:b w:val="0"/>
          <w:kern w:val="0"/>
        </w:rPr>
        <w:t>破損</w:t>
      </w:r>
      <w:r w:rsidR="000B393A" w:rsidRPr="0062653A">
        <w:rPr>
          <w:rFonts w:ascii="標楷體" w:hAnsi="標楷體" w:hint="eastAsia"/>
          <w:b w:val="0"/>
          <w:kern w:val="0"/>
        </w:rPr>
        <w:t>，已不符曲棍球運動使用標準</w:t>
      </w:r>
      <w:r w:rsidR="000B393A" w:rsidRPr="00CC58F9">
        <w:rPr>
          <w:rFonts w:ascii="標楷體" w:hAnsi="標楷體" w:hint="eastAsia"/>
          <w:b w:val="0"/>
          <w:kern w:val="0"/>
        </w:rPr>
        <w:t>；2.</w:t>
      </w:r>
      <w:r w:rsidR="000B393A" w:rsidRPr="0062653A">
        <w:rPr>
          <w:rFonts w:ascii="標楷體" w:hAnsi="標楷體" w:hint="eastAsia"/>
          <w:b w:val="0"/>
          <w:kern w:val="0"/>
        </w:rPr>
        <w:t>辦理運動場館整建計畫，部分設施及設備完成後未依規定辦理財產登錄或帳務異動</w:t>
      </w:r>
      <w:r w:rsidR="000B393A" w:rsidRPr="00CC58F9">
        <w:rPr>
          <w:rFonts w:ascii="標楷體" w:hAnsi="標楷體" w:hint="eastAsia"/>
          <w:b w:val="0"/>
          <w:kern w:val="0"/>
        </w:rPr>
        <w:t>；3.</w:t>
      </w:r>
      <w:r w:rsidR="000B393A" w:rsidRPr="0062653A">
        <w:rPr>
          <w:rFonts w:ascii="標楷體" w:hAnsi="標楷體" w:hint="eastAsia"/>
          <w:b w:val="0"/>
          <w:kern w:val="0"/>
        </w:rPr>
        <w:t>運動場館整建及國福運動園區運動設施興建計畫預期效益之關鍵績</w:t>
      </w:r>
      <w:r w:rsidR="000B393A">
        <w:rPr>
          <w:rFonts w:ascii="標楷體" w:hAnsi="標楷體" w:hint="eastAsia"/>
          <w:b w:val="0"/>
          <w:kern w:val="0"/>
        </w:rPr>
        <w:t>效指標擬定未臻周妥，致辦理運動體育賽事執行效益偏低且部分場次未</w:t>
      </w:r>
      <w:r w:rsidR="000B393A" w:rsidRPr="0062653A">
        <w:rPr>
          <w:rFonts w:ascii="標楷體" w:hAnsi="標楷體" w:hint="eastAsia"/>
          <w:b w:val="0"/>
          <w:kern w:val="0"/>
        </w:rPr>
        <w:t>達</w:t>
      </w:r>
      <w:r w:rsidR="000B393A">
        <w:rPr>
          <w:rFonts w:ascii="標楷體" w:hAnsi="標楷體" w:hint="eastAsia"/>
          <w:b w:val="0"/>
          <w:kern w:val="0"/>
        </w:rPr>
        <w:t>1</w:t>
      </w:r>
      <w:r w:rsidR="000B393A" w:rsidRPr="0062653A">
        <w:rPr>
          <w:rFonts w:ascii="標楷體" w:hAnsi="標楷體" w:hint="eastAsia"/>
          <w:b w:val="0"/>
          <w:kern w:val="0"/>
        </w:rPr>
        <w:t>成</w:t>
      </w:r>
      <w:r w:rsidR="000B393A">
        <w:rPr>
          <w:rFonts w:ascii="標楷體" w:hAnsi="標楷體" w:hint="eastAsia"/>
          <w:b w:val="0"/>
          <w:kern w:val="0"/>
        </w:rPr>
        <w:t>等情事（表1</w:t>
      </w:r>
      <w:r w:rsidR="00EB51CE">
        <w:rPr>
          <w:rFonts w:ascii="標楷體" w:hAnsi="標楷體" w:hint="eastAsia"/>
          <w:b w:val="0"/>
          <w:kern w:val="0"/>
        </w:rPr>
        <w:t>）</w:t>
      </w:r>
      <w:r w:rsidR="000B393A">
        <w:rPr>
          <w:rFonts w:ascii="標楷體" w:hAnsi="標楷體" w:hint="eastAsia"/>
          <w:b w:val="0"/>
          <w:kern w:val="0"/>
        </w:rPr>
        <w:t>；4.</w:t>
      </w:r>
      <w:r w:rsidR="000B393A" w:rsidRPr="00B82080">
        <w:rPr>
          <w:rFonts w:ascii="標楷體" w:hAnsi="標楷體" w:hint="eastAsia"/>
          <w:b w:val="0"/>
          <w:kern w:val="0"/>
        </w:rPr>
        <w:t>美崙溪右岸河川地興設河濱運動公園</w:t>
      </w:r>
      <w:r w:rsidR="000B393A">
        <w:rPr>
          <w:rFonts w:ascii="標楷體" w:hAnsi="標楷體" w:hint="eastAsia"/>
          <w:b w:val="0"/>
          <w:kern w:val="0"/>
        </w:rPr>
        <w:t>並</w:t>
      </w:r>
      <w:r w:rsidR="000B393A" w:rsidRPr="00B82080">
        <w:rPr>
          <w:rFonts w:ascii="標楷體" w:hAnsi="標楷體" w:hint="eastAsia"/>
          <w:b w:val="0"/>
          <w:kern w:val="0"/>
        </w:rPr>
        <w:t>啟用</w:t>
      </w:r>
      <w:r w:rsidR="000B393A">
        <w:rPr>
          <w:rFonts w:ascii="標楷體" w:hAnsi="標楷體" w:hint="eastAsia"/>
          <w:b w:val="0"/>
          <w:kern w:val="0"/>
        </w:rPr>
        <w:t>逾</w:t>
      </w:r>
      <w:r w:rsidR="000B393A" w:rsidRPr="00B82080">
        <w:rPr>
          <w:rFonts w:ascii="標楷體" w:hAnsi="標楷體" w:hint="eastAsia"/>
          <w:b w:val="0"/>
          <w:kern w:val="0"/>
        </w:rPr>
        <w:t>3年</w:t>
      </w:r>
      <w:r w:rsidR="000B393A">
        <w:rPr>
          <w:rFonts w:ascii="標楷體" w:hAnsi="標楷體" w:hint="eastAsia"/>
          <w:b w:val="0"/>
          <w:kern w:val="0"/>
        </w:rPr>
        <w:t>，</w:t>
      </w:r>
      <w:r w:rsidR="000B393A" w:rsidRPr="00B82080">
        <w:rPr>
          <w:rFonts w:ascii="標楷體" w:hAnsi="標楷體" w:hint="eastAsia"/>
          <w:b w:val="0"/>
          <w:kern w:val="0"/>
        </w:rPr>
        <w:t>惟相關使用管理及汛期應變計</w:t>
      </w:r>
      <w:r w:rsidR="000B393A" w:rsidRPr="00B82080">
        <w:rPr>
          <w:rFonts w:ascii="標楷體" w:hAnsi="標楷體" w:hint="eastAsia"/>
          <w:b w:val="0"/>
          <w:kern w:val="0"/>
        </w:rPr>
        <w:lastRenderedPageBreak/>
        <w:t>畫仍未經河川主管機關審查通過取得使用許可</w:t>
      </w:r>
      <w:r w:rsidR="000B393A">
        <w:rPr>
          <w:rFonts w:ascii="標楷體" w:hAnsi="標楷體" w:hint="eastAsia"/>
          <w:b w:val="0"/>
          <w:kern w:val="0"/>
        </w:rPr>
        <w:t>，</w:t>
      </w:r>
      <w:r w:rsidR="000B393A" w:rsidRPr="00CC58F9">
        <w:rPr>
          <w:rFonts w:ascii="標楷體" w:hAnsi="標楷體" w:hint="eastAsia"/>
          <w:b w:val="0"/>
          <w:kern w:val="0"/>
        </w:rPr>
        <w:t>經函請研謀改善。據復：1.</w:t>
      </w:r>
      <w:r w:rsidR="000B393A">
        <w:rPr>
          <w:rFonts w:ascii="標楷體" w:hAnsi="標楷體" w:hint="eastAsia"/>
          <w:b w:val="0"/>
          <w:kern w:val="0"/>
        </w:rPr>
        <w:t>國福運動園區</w:t>
      </w:r>
      <w:r w:rsidR="000B393A" w:rsidRPr="0062653A">
        <w:rPr>
          <w:rFonts w:ascii="標楷體" w:hAnsi="標楷體" w:hint="eastAsia"/>
          <w:b w:val="0"/>
          <w:kern w:val="0"/>
        </w:rPr>
        <w:t>滑輪</w:t>
      </w:r>
      <w:r w:rsidR="000B393A" w:rsidRPr="00990B49">
        <w:rPr>
          <w:rFonts w:ascii="標楷體" w:hAnsi="標楷體" w:hint="eastAsia"/>
          <w:b w:val="0"/>
          <w:kern w:val="0"/>
        </w:rPr>
        <w:t>曲棍球場圍</w:t>
      </w:r>
      <w:r w:rsidR="000B393A" w:rsidRPr="00B72863">
        <w:rPr>
          <w:rFonts w:ascii="標楷體" w:hAnsi="標楷體" w:hint="eastAsia"/>
          <w:b w:val="0"/>
          <w:color w:val="000000" w:themeColor="text1"/>
          <w:kern w:val="0"/>
        </w:rPr>
        <w:t>板已於114年3月22日完成更換作業，後續將持續維護場地相關設備，確保維持良好狀態；2.</w:t>
      </w:r>
      <w:r w:rsidR="000B393A">
        <w:rPr>
          <w:rFonts w:ascii="標楷體" w:hAnsi="標楷體" w:hint="eastAsia"/>
          <w:b w:val="0"/>
          <w:color w:val="000000" w:themeColor="text1"/>
          <w:kern w:val="0"/>
        </w:rPr>
        <w:t>將依</w:t>
      </w:r>
      <w:r w:rsidR="000B393A" w:rsidRPr="00B72863">
        <w:rPr>
          <w:rFonts w:ascii="標楷體" w:hAnsi="標楷體" w:hint="eastAsia"/>
          <w:b w:val="0"/>
          <w:color w:val="000000" w:themeColor="text1"/>
          <w:kern w:val="0"/>
        </w:rPr>
        <w:t>工程資料</w:t>
      </w:r>
      <w:r w:rsidR="000B393A">
        <w:rPr>
          <w:rFonts w:ascii="標楷體" w:hAnsi="標楷體" w:hint="eastAsia"/>
          <w:b w:val="0"/>
          <w:color w:val="000000" w:themeColor="text1"/>
          <w:kern w:val="0"/>
        </w:rPr>
        <w:t>及相關規定，</w:t>
      </w:r>
      <w:r w:rsidR="000B393A" w:rsidRPr="00B72863">
        <w:rPr>
          <w:rFonts w:ascii="標楷體" w:hAnsi="標楷體" w:hint="eastAsia"/>
          <w:b w:val="0"/>
          <w:color w:val="000000" w:themeColor="text1"/>
          <w:kern w:val="0"/>
        </w:rPr>
        <w:t>辦理財產登錄</w:t>
      </w:r>
      <w:r w:rsidR="000B393A">
        <w:rPr>
          <w:rFonts w:ascii="標楷體" w:hAnsi="標楷體" w:hint="eastAsia"/>
          <w:b w:val="0"/>
          <w:color w:val="000000" w:themeColor="text1"/>
          <w:kern w:val="0"/>
        </w:rPr>
        <w:t>及帳務資料異動</w:t>
      </w:r>
      <w:r w:rsidR="000B393A" w:rsidRPr="00B72863">
        <w:rPr>
          <w:rFonts w:ascii="標楷體" w:hAnsi="標楷體" w:hint="eastAsia"/>
          <w:b w:val="0"/>
          <w:color w:val="000000" w:themeColor="text1"/>
          <w:kern w:val="0"/>
        </w:rPr>
        <w:t>；3.為推廣體育運動風氣並提升民眾參與度，將持續強化與相關單位之合作</w:t>
      </w:r>
      <w:r w:rsidR="000B393A">
        <w:rPr>
          <w:rFonts w:ascii="標楷體" w:hAnsi="標楷體" w:hint="eastAsia"/>
          <w:b w:val="0"/>
          <w:color w:val="000000" w:themeColor="text1"/>
          <w:kern w:val="0"/>
        </w:rPr>
        <w:t>，</w:t>
      </w:r>
      <w:r w:rsidR="000B393A" w:rsidRPr="00B72863">
        <w:rPr>
          <w:rFonts w:ascii="標楷體" w:hAnsi="標楷體" w:hint="eastAsia"/>
          <w:b w:val="0"/>
          <w:color w:val="000000" w:themeColor="text1"/>
          <w:kern w:val="0"/>
        </w:rPr>
        <w:t>積極辦理</w:t>
      </w:r>
      <w:r w:rsidR="000B393A">
        <w:rPr>
          <w:rFonts w:ascii="標楷體" w:hAnsi="標楷體" w:hint="eastAsia"/>
          <w:b w:val="0"/>
          <w:color w:val="000000" w:themeColor="text1"/>
          <w:kern w:val="0"/>
        </w:rPr>
        <w:t>各項</w:t>
      </w:r>
      <w:r w:rsidR="000B393A" w:rsidRPr="00B72863">
        <w:rPr>
          <w:rFonts w:ascii="標楷體" w:hAnsi="標楷體" w:hint="eastAsia"/>
          <w:b w:val="0"/>
          <w:color w:val="000000" w:themeColor="text1"/>
          <w:kern w:val="0"/>
        </w:rPr>
        <w:t>多元</w:t>
      </w:r>
      <w:r w:rsidR="000B393A">
        <w:rPr>
          <w:rFonts w:ascii="標楷體" w:hAnsi="標楷體" w:hint="eastAsia"/>
          <w:b w:val="0"/>
          <w:color w:val="000000" w:themeColor="text1"/>
          <w:kern w:val="0"/>
        </w:rPr>
        <w:t>體育</w:t>
      </w:r>
      <w:r w:rsidR="000B393A" w:rsidRPr="00B72863">
        <w:rPr>
          <w:rFonts w:ascii="標楷體" w:hAnsi="標楷體" w:hint="eastAsia"/>
          <w:b w:val="0"/>
          <w:color w:val="000000" w:themeColor="text1"/>
          <w:kern w:val="0"/>
        </w:rPr>
        <w:t>賽事</w:t>
      </w:r>
      <w:r w:rsidR="000B393A">
        <w:rPr>
          <w:rFonts w:ascii="標楷體" w:hAnsi="標楷體" w:hint="eastAsia"/>
          <w:b w:val="0"/>
          <w:color w:val="000000" w:themeColor="text1"/>
          <w:kern w:val="0"/>
        </w:rPr>
        <w:t>，以</w:t>
      </w:r>
      <w:r w:rsidR="000B393A" w:rsidRPr="00B72863">
        <w:rPr>
          <w:rFonts w:ascii="標楷體" w:hAnsi="標楷體" w:hint="eastAsia"/>
          <w:b w:val="0"/>
          <w:color w:val="000000" w:themeColor="text1"/>
          <w:kern w:val="0"/>
        </w:rPr>
        <w:t>活化園區使用率</w:t>
      </w:r>
      <w:r w:rsidR="000B393A">
        <w:rPr>
          <w:rFonts w:ascii="標楷體" w:hAnsi="標楷體" w:hint="eastAsia"/>
          <w:b w:val="0"/>
          <w:color w:val="000000" w:themeColor="text1"/>
          <w:kern w:val="0"/>
        </w:rPr>
        <w:t>，如盲棒世界盃臺</w:t>
      </w:r>
      <w:r w:rsidR="000B393A" w:rsidRPr="00B72863">
        <w:rPr>
          <w:rFonts w:ascii="標楷體" w:hAnsi="標楷體" w:hint="eastAsia"/>
          <w:b w:val="0"/>
          <w:color w:val="000000" w:themeColor="text1"/>
          <w:kern w:val="0"/>
        </w:rPr>
        <w:t>灣代表隊移地訓練、滑步車</w:t>
      </w:r>
      <w:r w:rsidR="000B393A">
        <w:rPr>
          <w:rFonts w:ascii="標楷體" w:hAnsi="標楷體" w:hint="eastAsia"/>
          <w:b w:val="0"/>
          <w:color w:val="000000" w:themeColor="text1"/>
          <w:kern w:val="0"/>
        </w:rPr>
        <w:t>錦標賽、原住民射箭賽等，共同推展體育活動，提升整體賽事效益；4.依河川管理辦法檢送相關計畫文件至縣</w:t>
      </w:r>
      <w:r w:rsidR="00BF2B66">
        <w:rPr>
          <w:rFonts w:ascii="標楷體" w:hAnsi="標楷體" w:hint="eastAsia"/>
          <w:b w:val="0"/>
          <w:color w:val="000000" w:themeColor="text1"/>
          <w:kern w:val="0"/>
        </w:rPr>
        <w:t>政</w:t>
      </w:r>
      <w:r w:rsidR="000B393A" w:rsidRPr="004B30B7">
        <w:rPr>
          <w:rFonts w:ascii="標楷體" w:hAnsi="標楷體" w:hint="eastAsia"/>
          <w:b w:val="0"/>
          <w:color w:val="000000" w:themeColor="text1"/>
          <w:kern w:val="0"/>
        </w:rPr>
        <w:t>府</w:t>
      </w:r>
      <w:r w:rsidR="000B393A">
        <w:rPr>
          <w:rFonts w:ascii="標楷體" w:hAnsi="標楷體" w:hint="eastAsia"/>
          <w:b w:val="0"/>
          <w:color w:val="000000" w:themeColor="text1"/>
          <w:kern w:val="0"/>
        </w:rPr>
        <w:t>河川主管機關申請審核取得河川公地使用許可</w:t>
      </w:r>
      <w:r w:rsidR="000B393A" w:rsidRPr="004B30B7">
        <w:rPr>
          <w:rFonts w:ascii="標楷體" w:hAnsi="標楷體" w:hint="eastAsia"/>
          <w:b w:val="0"/>
          <w:color w:val="000000" w:themeColor="text1"/>
          <w:kern w:val="0"/>
        </w:rPr>
        <w:t>。</w:t>
      </w:r>
    </w:p>
    <w:bookmarkEnd w:id="66"/>
    <w:bookmarkEnd w:id="67"/>
    <w:p w:rsidR="000B393A" w:rsidRPr="00185D39" w:rsidRDefault="000B393A" w:rsidP="00580D15">
      <w:pPr>
        <w:overflowPunct w:val="0"/>
        <w:spacing w:beforeLines="30" w:before="108" w:line="460" w:lineRule="exact"/>
        <w:ind w:firstLineChars="205" w:firstLine="657"/>
        <w:jc w:val="both"/>
        <w:rPr>
          <w:rFonts w:ascii="標楷體" w:eastAsia="標楷體" w:hAnsi="標楷體"/>
          <w:b/>
          <w:sz w:val="32"/>
          <w:szCs w:val="32"/>
        </w:rPr>
      </w:pPr>
      <w:r w:rsidRPr="00185D39">
        <w:rPr>
          <w:rFonts w:ascii="標楷體" w:eastAsia="標楷體" w:hAnsi="標楷體" w:hint="eastAsia"/>
          <w:b/>
          <w:sz w:val="32"/>
          <w:szCs w:val="32"/>
        </w:rPr>
        <w:t>（四</w:t>
      </w:r>
      <w:r w:rsidR="00EB51CE">
        <w:rPr>
          <w:rFonts w:ascii="標楷體" w:eastAsia="標楷體" w:hAnsi="標楷體" w:hint="eastAsia"/>
          <w:b/>
          <w:sz w:val="32"/>
          <w:szCs w:val="32"/>
        </w:rPr>
        <w:t>）</w:t>
      </w:r>
      <w:r w:rsidRPr="00185D39">
        <w:rPr>
          <w:rFonts w:ascii="標楷體" w:eastAsia="標楷體" w:hAnsi="標楷體" w:hint="eastAsia"/>
          <w:b/>
          <w:sz w:val="32"/>
          <w:szCs w:val="32"/>
        </w:rPr>
        <w:t>11</w:t>
      </w:r>
      <w:r w:rsidRPr="00185D39">
        <w:rPr>
          <w:rFonts w:ascii="標楷體" w:eastAsia="標楷體" w:hAnsi="標楷體"/>
          <w:b/>
          <w:sz w:val="32"/>
          <w:szCs w:val="32"/>
        </w:rPr>
        <w:t>2</w:t>
      </w:r>
      <w:r w:rsidRPr="00185D39">
        <w:rPr>
          <w:rFonts w:ascii="標楷體" w:eastAsia="標楷體" w:hAnsi="標楷體" w:hint="eastAsia"/>
          <w:b/>
          <w:sz w:val="32"/>
          <w:szCs w:val="32"/>
        </w:rPr>
        <w:t>年度重要審核意見追蹤查核情形</w:t>
      </w:r>
    </w:p>
    <w:p w:rsidR="000B393A" w:rsidRPr="00185D39" w:rsidRDefault="000B393A" w:rsidP="00813A01">
      <w:pPr>
        <w:overflowPunct w:val="0"/>
        <w:spacing w:line="460" w:lineRule="exact"/>
        <w:ind w:firstLineChars="210" w:firstLine="504"/>
        <w:jc w:val="both"/>
        <w:rPr>
          <w:rFonts w:ascii="標楷體" w:eastAsia="標楷體" w:hAnsi="標楷體"/>
        </w:rPr>
      </w:pPr>
      <w:r w:rsidRPr="00185D39">
        <w:rPr>
          <w:rFonts w:ascii="標楷體" w:eastAsia="標楷體" w:hAnsi="標楷體" w:cs="Times New Roman" w:hint="eastAsia"/>
          <w:noProof/>
          <w:szCs w:val="20"/>
        </w:rPr>
        <w:t>本室於11</w:t>
      </w:r>
      <w:r w:rsidRPr="00185D39">
        <w:rPr>
          <w:rFonts w:ascii="標楷體" w:eastAsia="標楷體" w:hAnsi="標楷體" w:cs="Times New Roman"/>
          <w:noProof/>
          <w:szCs w:val="20"/>
        </w:rPr>
        <w:t>2</w:t>
      </w:r>
      <w:r w:rsidRPr="00185D39">
        <w:rPr>
          <w:rFonts w:ascii="標楷體" w:eastAsia="標楷體" w:hAnsi="標楷體" w:cs="Times New Roman" w:hint="eastAsia"/>
          <w:noProof/>
          <w:szCs w:val="20"/>
        </w:rPr>
        <w:t>年度審核報告內列重要審核意見，計有為增進民眾家庭教育知能，辦理推展家庭教育實施計畫，惟部分學校未研提家庭教育諮商輔導計畫，或未依不同對象需求提供家庭教育資料，允宜研謀改善，強化家庭教育與社會安全網連結效益1項，</w:t>
      </w:r>
      <w:r w:rsidRPr="00185D39">
        <w:rPr>
          <w:rFonts w:ascii="標楷體" w:eastAsia="標楷體" w:hAnsi="標楷體" w:hint="eastAsia"/>
          <w:szCs w:val="24"/>
        </w:rPr>
        <w:t>經賡續追蹤查核實際辦理結果，已依改善措施持續辦理。</w:t>
      </w:r>
    </w:p>
    <w:p w:rsidR="00231AA0" w:rsidRPr="00E837FE" w:rsidRDefault="00231AA0" w:rsidP="006A0BA8">
      <w:pPr>
        <w:keepNext/>
        <w:overflowPunct w:val="0"/>
        <w:spacing w:beforeLines="50" w:before="180" w:afterLines="30" w:after="108" w:line="480" w:lineRule="exact"/>
        <w:jc w:val="both"/>
        <w:outlineLvl w:val="0"/>
        <w:rPr>
          <w:rFonts w:ascii="標楷體" w:eastAsia="標楷體" w:hAnsi="標楷體" w:cs="Times New Roman"/>
          <w:b/>
          <w:bCs/>
          <w:snapToGrid w:val="0"/>
          <w:kern w:val="0"/>
          <w:sz w:val="36"/>
          <w:szCs w:val="36"/>
        </w:rPr>
      </w:pPr>
      <w:bookmarkStart w:id="69" w:name="_Toc201940228"/>
      <w:r w:rsidRPr="00E837FE">
        <w:rPr>
          <w:rFonts w:ascii="標楷體" w:eastAsia="標楷體" w:hAnsi="標楷體" w:cs="Times New Roman" w:hint="eastAsia"/>
          <w:b/>
          <w:bCs/>
          <w:snapToGrid w:val="0"/>
          <w:kern w:val="0"/>
          <w:sz w:val="36"/>
          <w:szCs w:val="36"/>
        </w:rPr>
        <w:t>伍</w:t>
      </w:r>
      <w:r w:rsidRPr="00E837FE">
        <w:rPr>
          <w:rFonts w:ascii="標楷體" w:eastAsia="標楷體" w:hAnsi="標楷體" w:cs="Times New Roman"/>
          <w:b/>
          <w:bCs/>
          <w:snapToGrid w:val="0"/>
          <w:kern w:val="0"/>
          <w:sz w:val="36"/>
          <w:szCs w:val="36"/>
        </w:rPr>
        <w:t>、</w:t>
      </w:r>
      <w:r w:rsidRPr="00E837FE">
        <w:rPr>
          <w:rFonts w:ascii="標楷體" w:eastAsia="標楷體" w:hAnsi="標楷體" w:cs="Times New Roman" w:hint="eastAsia"/>
          <w:b/>
          <w:bCs/>
          <w:snapToGrid w:val="0"/>
          <w:kern w:val="0"/>
          <w:sz w:val="36"/>
          <w:szCs w:val="36"/>
          <w:lang w:eastAsia="zh-HK"/>
        </w:rPr>
        <w:t>花蓮縣</w:t>
      </w:r>
      <w:r w:rsidRPr="00E837FE">
        <w:rPr>
          <w:rFonts w:ascii="標楷體" w:eastAsia="標楷體" w:hAnsi="標楷體" w:cs="Times New Roman"/>
          <w:b/>
          <w:bCs/>
          <w:snapToGrid w:val="0"/>
          <w:kern w:val="0"/>
          <w:sz w:val="36"/>
          <w:szCs w:val="36"/>
        </w:rPr>
        <w:t>文化局主管</w:t>
      </w:r>
      <w:bookmarkEnd w:id="69"/>
    </w:p>
    <w:p w:rsidR="00231AA0" w:rsidRPr="009A6C8C" w:rsidRDefault="00231AA0" w:rsidP="00B87481">
      <w:pPr>
        <w:overflowPunct w:val="0"/>
        <w:adjustRightInd w:val="0"/>
        <w:spacing w:line="480" w:lineRule="exact"/>
        <w:ind w:firstLineChars="200" w:firstLine="472"/>
        <w:jc w:val="both"/>
        <w:rPr>
          <w:rFonts w:ascii="標楷體" w:eastAsia="標楷體" w:hAnsi="標楷體"/>
          <w:spacing w:val="-2"/>
          <w:szCs w:val="24"/>
        </w:rPr>
      </w:pPr>
      <w:r w:rsidRPr="009A6C8C">
        <w:rPr>
          <w:rFonts w:ascii="標楷體" w:eastAsia="標楷體" w:hAnsi="標楷體" w:hint="eastAsia"/>
          <w:spacing w:val="-2"/>
          <w:szCs w:val="24"/>
        </w:rPr>
        <w:t>花蓮縣</w:t>
      </w:r>
      <w:r w:rsidRPr="009A6C8C">
        <w:rPr>
          <w:rFonts w:ascii="標楷體" w:eastAsia="標楷體" w:hAnsi="標楷體"/>
          <w:spacing w:val="-2"/>
          <w:szCs w:val="24"/>
        </w:rPr>
        <w:t>文化局主管僅花蓮縣文化局1個機關，掌理縣內文化建設、推展社會教育及文化活動等業務。茲將</w:t>
      </w:r>
      <w:r>
        <w:rPr>
          <w:rFonts w:ascii="標楷體" w:eastAsia="標楷體" w:hAnsi="標楷體"/>
          <w:spacing w:val="-2"/>
          <w:szCs w:val="24"/>
        </w:rPr>
        <w:t>11</w:t>
      </w:r>
      <w:r>
        <w:rPr>
          <w:rFonts w:ascii="標楷體" w:eastAsia="標楷體" w:hAnsi="標楷體" w:hint="eastAsia"/>
          <w:spacing w:val="-2"/>
          <w:szCs w:val="24"/>
        </w:rPr>
        <w:t>3</w:t>
      </w:r>
      <w:r w:rsidRPr="009A6C8C">
        <w:rPr>
          <w:rFonts w:ascii="標楷體" w:eastAsia="標楷體" w:hAnsi="標楷體"/>
          <w:spacing w:val="-2"/>
          <w:szCs w:val="24"/>
        </w:rPr>
        <w:t>年度決算審核結果說明如次</w:t>
      </w:r>
      <w:r w:rsidRPr="00E73BFF">
        <w:rPr>
          <w:rFonts w:ascii="標楷體" w:eastAsia="標楷體" w:hAnsi="標楷體" w:hint="eastAsia"/>
          <w:spacing w:val="-2"/>
          <w:szCs w:val="24"/>
        </w:rPr>
        <w:t>（</w:t>
      </w:r>
      <w:r w:rsidRPr="00EA2F56">
        <w:rPr>
          <w:rFonts w:ascii="標楷體" w:eastAsia="標楷體" w:hAnsi="標楷體" w:hint="eastAsia"/>
          <w:spacing w:val="-2"/>
          <w:szCs w:val="24"/>
        </w:rPr>
        <w:t>歲入、歲出決算之審定及各項差異之原因分析等詳細內容，請至審計部全球資訊網/總決算審核報告/總決算審核報告查詢平台查閱</w:t>
      </w:r>
      <w:r w:rsidR="00EB51CE">
        <w:rPr>
          <w:rFonts w:ascii="標楷體" w:eastAsia="標楷體" w:hAnsi="標楷體"/>
          <w:spacing w:val="-2"/>
          <w:szCs w:val="24"/>
        </w:rPr>
        <w:t>）</w:t>
      </w:r>
      <w:r w:rsidRPr="009A6C8C">
        <w:rPr>
          <w:rFonts w:ascii="標楷體" w:eastAsia="標楷體" w:hAnsi="標楷體"/>
          <w:spacing w:val="-2"/>
          <w:szCs w:val="24"/>
        </w:rPr>
        <w:t>：</w:t>
      </w:r>
    </w:p>
    <w:p w:rsidR="00231AA0" w:rsidRPr="009A6C8C" w:rsidRDefault="00231AA0" w:rsidP="006A0BA8">
      <w:pPr>
        <w:overflowPunct w:val="0"/>
        <w:adjustRightInd w:val="0"/>
        <w:spacing w:beforeLines="30" w:before="108" w:afterLines="20" w:after="72" w:line="480" w:lineRule="exact"/>
        <w:ind w:firstLineChars="200" w:firstLine="561"/>
        <w:jc w:val="both"/>
        <w:rPr>
          <w:rFonts w:ascii="標楷體" w:eastAsia="標楷體" w:hAnsi="標楷體" w:cs="Times New Roman"/>
          <w:b/>
          <w:snapToGrid w:val="0"/>
          <w:sz w:val="28"/>
          <w:szCs w:val="28"/>
          <w:lang w:val="x-none" w:eastAsia="x-none"/>
        </w:rPr>
      </w:pPr>
      <w:r w:rsidRPr="009A6C8C">
        <w:rPr>
          <w:rFonts w:ascii="標楷體" w:eastAsia="標楷體" w:hAnsi="標楷體" w:cs="Times New Roman" w:hint="eastAsia"/>
          <w:b/>
          <w:snapToGrid w:val="0"/>
          <w:sz w:val="28"/>
          <w:szCs w:val="28"/>
          <w:lang w:val="x-none" w:eastAsia="x-none"/>
        </w:rPr>
        <w:t>（</w:t>
      </w:r>
      <w:r w:rsidRPr="009A6C8C">
        <w:rPr>
          <w:rFonts w:ascii="標楷體" w:eastAsia="標楷體" w:hAnsi="標楷體" w:cs="Times New Roman"/>
          <w:b/>
          <w:snapToGrid w:val="0"/>
          <w:sz w:val="28"/>
          <w:szCs w:val="28"/>
          <w:lang w:val="x-none" w:eastAsia="x-none"/>
        </w:rPr>
        <w:t>一</w:t>
      </w:r>
      <w:r w:rsidR="00EB51CE">
        <w:rPr>
          <w:rFonts w:ascii="標楷體" w:eastAsia="標楷體" w:hAnsi="標楷體" w:cs="Times New Roman" w:hint="eastAsia"/>
          <w:b/>
          <w:snapToGrid w:val="0"/>
          <w:sz w:val="28"/>
          <w:szCs w:val="28"/>
          <w:lang w:val="x-none" w:eastAsia="x-none"/>
        </w:rPr>
        <w:t>）</w:t>
      </w:r>
      <w:r w:rsidRPr="009A6C8C">
        <w:rPr>
          <w:rFonts w:ascii="標楷體" w:eastAsia="標楷體" w:hAnsi="標楷體" w:cs="Times New Roman"/>
          <w:b/>
          <w:snapToGrid w:val="0"/>
          <w:sz w:val="28"/>
          <w:szCs w:val="28"/>
          <w:lang w:val="x-none" w:eastAsia="x-none"/>
        </w:rPr>
        <w:t>計畫實施之查核</w:t>
      </w:r>
    </w:p>
    <w:p w:rsidR="00231AA0" w:rsidRDefault="00231AA0" w:rsidP="00B87481">
      <w:pPr>
        <w:overflowPunct w:val="0"/>
        <w:adjustRightInd w:val="0"/>
        <w:spacing w:line="480" w:lineRule="exact"/>
        <w:ind w:firstLineChars="200" w:firstLine="472"/>
        <w:jc w:val="both"/>
        <w:rPr>
          <w:rFonts w:ascii="標楷體" w:eastAsia="標楷體" w:hAnsi="標楷體"/>
          <w:spacing w:val="-2"/>
          <w:szCs w:val="24"/>
        </w:rPr>
      </w:pPr>
      <w:r w:rsidRPr="007539A4">
        <w:rPr>
          <w:rFonts w:ascii="標楷體" w:eastAsia="標楷體" w:hAnsi="標楷體" w:hint="eastAsia"/>
          <w:spacing w:val="-2"/>
          <w:szCs w:val="24"/>
        </w:rPr>
        <w:t>業務計畫</w:t>
      </w:r>
      <w:r w:rsidRPr="007539A4">
        <w:rPr>
          <w:rFonts w:ascii="標楷體" w:eastAsia="標楷體" w:hAnsi="標楷體"/>
          <w:spacing w:val="-2"/>
          <w:szCs w:val="24"/>
        </w:rPr>
        <w:t>3</w:t>
      </w:r>
      <w:r w:rsidRPr="007539A4">
        <w:rPr>
          <w:rFonts w:ascii="標楷體" w:eastAsia="標楷體" w:hAnsi="標楷體" w:hint="eastAsia"/>
          <w:spacing w:val="-2"/>
          <w:szCs w:val="24"/>
        </w:rPr>
        <w:t>項，下分工作計畫</w:t>
      </w:r>
      <w:r w:rsidRPr="007539A4">
        <w:rPr>
          <w:rFonts w:ascii="標楷體" w:eastAsia="標楷體" w:hAnsi="標楷體"/>
          <w:spacing w:val="-2"/>
          <w:szCs w:val="24"/>
        </w:rPr>
        <w:t>4</w:t>
      </w:r>
      <w:r>
        <w:rPr>
          <w:rFonts w:ascii="標楷體" w:eastAsia="標楷體" w:hAnsi="標楷體" w:hint="eastAsia"/>
          <w:spacing w:val="-2"/>
          <w:szCs w:val="24"/>
        </w:rPr>
        <w:t>項，包括圖書管理、視覺藝術、藝文推廣、表演藝術、文化資產、公共藝術及</w:t>
      </w:r>
      <w:r w:rsidRPr="00220A5F">
        <w:rPr>
          <w:rFonts w:ascii="標楷體" w:eastAsia="標楷體" w:hAnsi="標楷體" w:hint="eastAsia"/>
          <w:spacing w:val="-2"/>
          <w:szCs w:val="24"/>
        </w:rPr>
        <w:t>新建圖書總館</w:t>
      </w:r>
      <w:r w:rsidRPr="007539A4">
        <w:rPr>
          <w:rFonts w:ascii="標楷體" w:eastAsia="標楷體" w:hAnsi="標楷體" w:hint="eastAsia"/>
          <w:spacing w:val="-2"/>
          <w:szCs w:val="24"/>
        </w:rPr>
        <w:t>等重要施政項目。</w:t>
      </w:r>
      <w:r w:rsidRPr="000E140A">
        <w:rPr>
          <w:rFonts w:ascii="標楷體" w:eastAsia="標楷體" w:hAnsi="標楷體" w:hint="eastAsia"/>
          <w:spacing w:val="-2"/>
          <w:szCs w:val="24"/>
        </w:rPr>
        <w:t>執行結果，均</w:t>
      </w:r>
      <w:r w:rsidRPr="000E140A">
        <w:rPr>
          <w:rFonts w:ascii="標楷體" w:eastAsia="標楷體" w:hAnsi="標楷體"/>
          <w:spacing w:val="-2"/>
          <w:szCs w:val="24"/>
        </w:rPr>
        <w:t>尚在執行</w:t>
      </w:r>
      <w:r w:rsidRPr="009A6C8C">
        <w:rPr>
          <w:rFonts w:ascii="標楷體" w:eastAsia="標楷體" w:hAnsi="標楷體" w:hint="eastAsia"/>
          <w:spacing w:val="-2"/>
          <w:szCs w:val="24"/>
        </w:rPr>
        <w:t>，</w:t>
      </w:r>
      <w:r w:rsidRPr="0067504D">
        <w:rPr>
          <w:rFonts w:ascii="標楷體" w:eastAsia="標楷體" w:hAnsi="標楷體" w:hint="eastAsia"/>
          <w:spacing w:val="-2"/>
          <w:szCs w:val="24"/>
        </w:rPr>
        <w:t>主要係</w:t>
      </w:r>
      <w:r w:rsidRPr="009819A2">
        <w:rPr>
          <w:rFonts w:ascii="標楷體" w:eastAsia="標楷體" w:hAnsi="標楷體" w:hint="eastAsia"/>
          <w:spacing w:val="-2"/>
          <w:szCs w:val="24"/>
        </w:rPr>
        <w:t>補助富里鄉公所辦理富里鄉多功能中心整建計畫、吉安鄉公所辦理吉安鄉拉拉耙親子繪本館營造計畫及豐濱鄉公所辦理豐濱鄉豐濱圖書館新建工程計畫等為跨年度計畫，須保留繼續執行</w:t>
      </w:r>
      <w:r w:rsidRPr="0067504D">
        <w:rPr>
          <w:rFonts w:ascii="標楷體" w:eastAsia="標楷體" w:hAnsi="標楷體" w:hint="eastAsia"/>
          <w:spacing w:val="-2"/>
          <w:szCs w:val="24"/>
        </w:rPr>
        <w:t>。</w:t>
      </w:r>
    </w:p>
    <w:p w:rsidR="00231AA0" w:rsidRPr="009A6C8C" w:rsidRDefault="00231AA0" w:rsidP="006A0BA8">
      <w:pPr>
        <w:overflowPunct w:val="0"/>
        <w:adjustRightInd w:val="0"/>
        <w:spacing w:beforeLines="30" w:before="108" w:afterLines="20" w:after="72" w:line="480" w:lineRule="exact"/>
        <w:ind w:firstLineChars="200" w:firstLine="561"/>
        <w:jc w:val="both"/>
        <w:rPr>
          <w:rFonts w:ascii="標楷體" w:eastAsia="標楷體" w:hAnsi="標楷體" w:cs="Times New Roman"/>
          <w:b/>
          <w:snapToGrid w:val="0"/>
          <w:sz w:val="28"/>
          <w:szCs w:val="28"/>
          <w:lang w:val="x-none" w:eastAsia="x-none"/>
        </w:rPr>
      </w:pPr>
      <w:r w:rsidRPr="009A6C8C">
        <w:rPr>
          <w:rFonts w:ascii="標楷體" w:eastAsia="標楷體" w:hAnsi="標楷體" w:cs="Times New Roman" w:hint="eastAsia"/>
          <w:b/>
          <w:snapToGrid w:val="0"/>
          <w:sz w:val="28"/>
          <w:szCs w:val="28"/>
          <w:lang w:val="x-none" w:eastAsia="x-none"/>
        </w:rPr>
        <w:t>（</w:t>
      </w:r>
      <w:r w:rsidRPr="009A6C8C">
        <w:rPr>
          <w:rFonts w:ascii="標楷體" w:eastAsia="標楷體" w:hAnsi="標楷體" w:cs="Times New Roman"/>
          <w:b/>
          <w:snapToGrid w:val="0"/>
          <w:sz w:val="28"/>
          <w:szCs w:val="28"/>
          <w:lang w:val="x-none" w:eastAsia="x-none"/>
        </w:rPr>
        <w:t>二</w:t>
      </w:r>
      <w:r w:rsidR="00EB51CE">
        <w:rPr>
          <w:rFonts w:ascii="標楷體" w:eastAsia="標楷體" w:hAnsi="標楷體" w:cs="Times New Roman" w:hint="eastAsia"/>
          <w:b/>
          <w:snapToGrid w:val="0"/>
          <w:sz w:val="28"/>
          <w:szCs w:val="28"/>
          <w:lang w:val="x-none" w:eastAsia="x-none"/>
        </w:rPr>
        <w:t>）</w:t>
      </w:r>
      <w:r w:rsidRPr="009A6C8C">
        <w:rPr>
          <w:rFonts w:ascii="標楷體" w:eastAsia="標楷體" w:hAnsi="標楷體" w:cs="Times New Roman"/>
          <w:b/>
          <w:snapToGrid w:val="0"/>
          <w:sz w:val="28"/>
          <w:szCs w:val="28"/>
          <w:lang w:val="x-none" w:eastAsia="x-none"/>
        </w:rPr>
        <w:t>預算執行之審核</w:t>
      </w:r>
    </w:p>
    <w:p w:rsidR="00231AA0" w:rsidRDefault="00231AA0" w:rsidP="00B87481">
      <w:pPr>
        <w:overflowPunct w:val="0"/>
        <w:adjustRightInd w:val="0"/>
        <w:spacing w:beforeLines="30" w:before="108" w:line="480" w:lineRule="exact"/>
        <w:ind w:firstLineChars="200" w:firstLine="472"/>
        <w:jc w:val="both"/>
        <w:rPr>
          <w:rFonts w:ascii="標楷體" w:eastAsia="標楷體" w:hAnsi="標楷體" w:cs="Times New Roman"/>
          <w:snapToGrid w:val="0"/>
          <w:spacing w:val="-2"/>
          <w:szCs w:val="24"/>
          <w:lang w:val="x-none"/>
        </w:rPr>
      </w:pPr>
      <w:r w:rsidRPr="009819A2">
        <w:rPr>
          <w:rFonts w:ascii="標楷體" w:eastAsia="標楷體" w:hAnsi="標楷體" w:cs="Times New Roman" w:hint="eastAsia"/>
          <w:snapToGrid w:val="0"/>
          <w:spacing w:val="-2"/>
          <w:szCs w:val="24"/>
          <w:lang w:val="x-none" w:eastAsia="x-none"/>
        </w:rPr>
        <w:t>1.歲入原編列預算數4億1,439萬餘元，經追加預算3,670萬餘元，追減預算2億3,113萬餘元，合計2億1,996萬餘元，決算審核結果，修正增列實現數10萬餘元，係吉安慶修院委託經營管理權利金及定著土地使用補償金</w:t>
      </w:r>
      <w:r>
        <w:rPr>
          <w:rFonts w:ascii="標楷體" w:eastAsia="標楷體" w:hAnsi="標楷體" w:cs="Times New Roman" w:hint="eastAsia"/>
          <w:snapToGrid w:val="0"/>
          <w:spacing w:val="-2"/>
          <w:szCs w:val="24"/>
          <w:lang w:val="x-none"/>
        </w:rPr>
        <w:t>已收取，誤列應收數</w:t>
      </w:r>
      <w:r w:rsidRPr="009819A2">
        <w:rPr>
          <w:rFonts w:ascii="標楷體" w:eastAsia="標楷體" w:hAnsi="標楷體" w:cs="Times New Roman" w:hint="eastAsia"/>
          <w:snapToGrid w:val="0"/>
          <w:spacing w:val="-2"/>
          <w:szCs w:val="24"/>
          <w:lang w:val="x-none" w:eastAsia="x-none"/>
        </w:rPr>
        <w:t>，並同額修正減列應收保留數；審定實現數1億2,916萬餘元，應收保留數9,105萬餘元，主要係跨年度計畫依實際執行進度撥款，須保留繼續辦理；合計決算審定數為2億2,021萬餘元，較預算增加25萬餘元（0.11％</w:t>
      </w:r>
      <w:r w:rsidR="00EB51CE">
        <w:rPr>
          <w:rFonts w:ascii="標楷體" w:eastAsia="標楷體" w:hAnsi="標楷體" w:cs="Times New Roman" w:hint="eastAsia"/>
          <w:snapToGrid w:val="0"/>
          <w:spacing w:val="-2"/>
          <w:szCs w:val="24"/>
          <w:lang w:val="x-none" w:eastAsia="x-none"/>
        </w:rPr>
        <w:t>）</w:t>
      </w:r>
      <w:r w:rsidRPr="009819A2">
        <w:rPr>
          <w:rFonts w:ascii="標楷體" w:eastAsia="標楷體" w:hAnsi="標楷體" w:cs="Times New Roman" w:hint="eastAsia"/>
          <w:snapToGrid w:val="0"/>
          <w:spacing w:val="-2"/>
          <w:szCs w:val="24"/>
          <w:lang w:val="x-none" w:eastAsia="x-none"/>
        </w:rPr>
        <w:t>，主要係收取美崙溪畔日式宿舍群建築修復暨環境美化工程逾期違約金</w:t>
      </w:r>
      <w:r w:rsidRPr="000D2D86">
        <w:rPr>
          <w:rFonts w:ascii="標楷體" w:eastAsia="標楷體" w:hAnsi="標楷體" w:cs="Times New Roman" w:hint="eastAsia"/>
          <w:snapToGrid w:val="0"/>
          <w:spacing w:val="-2"/>
          <w:szCs w:val="24"/>
          <w:lang w:val="x-none"/>
        </w:rPr>
        <w:t>。</w:t>
      </w:r>
    </w:p>
    <w:p w:rsidR="00231AA0" w:rsidRDefault="00231AA0" w:rsidP="00173FB9">
      <w:pPr>
        <w:overflowPunct w:val="0"/>
        <w:adjustRightInd w:val="0"/>
        <w:spacing w:line="460" w:lineRule="exact"/>
        <w:ind w:firstLineChars="200" w:firstLine="480"/>
        <w:jc w:val="both"/>
        <w:rPr>
          <w:rFonts w:ascii="標楷體" w:eastAsia="標楷體" w:hAnsi="標楷體" w:cs="Times New Roman"/>
          <w:snapToGrid w:val="0"/>
          <w:szCs w:val="24"/>
          <w:lang w:val="x-none"/>
        </w:rPr>
      </w:pPr>
      <w:r w:rsidRPr="009A6C8C">
        <w:rPr>
          <w:rFonts w:ascii="標楷體" w:eastAsia="標楷體" w:hAnsi="標楷體" w:cs="Times New Roman"/>
          <w:snapToGrid w:val="0"/>
          <w:szCs w:val="24"/>
          <w:lang w:val="x-none" w:eastAsia="x-none"/>
        </w:rPr>
        <w:t>2.</w:t>
      </w:r>
      <w:r w:rsidRPr="009819A2">
        <w:rPr>
          <w:rFonts w:ascii="標楷體" w:eastAsia="標楷體" w:hAnsi="標楷體" w:cs="Times New Roman" w:hint="eastAsia"/>
          <w:snapToGrid w:val="0"/>
          <w:szCs w:val="24"/>
          <w:lang w:val="x-none"/>
        </w:rPr>
        <w:t>以前年度歲入轉入數計8,522萬餘元，決算審核結果，審定實現數8,327萬餘元（97.71％</w:t>
      </w:r>
      <w:r w:rsidR="00EB51CE">
        <w:rPr>
          <w:rFonts w:ascii="標楷體" w:eastAsia="標楷體" w:hAnsi="標楷體" w:cs="Times New Roman" w:hint="eastAsia"/>
          <w:snapToGrid w:val="0"/>
          <w:szCs w:val="24"/>
          <w:lang w:val="x-none"/>
        </w:rPr>
        <w:t>）</w:t>
      </w:r>
      <w:r w:rsidRPr="009819A2">
        <w:rPr>
          <w:rFonts w:ascii="標楷體" w:eastAsia="標楷體" w:hAnsi="標楷體" w:cs="Times New Roman" w:hint="eastAsia"/>
          <w:snapToGrid w:val="0"/>
          <w:szCs w:val="24"/>
          <w:lang w:val="x-none"/>
        </w:rPr>
        <w:t>；</w:t>
      </w:r>
      <w:r w:rsidRPr="009819A2">
        <w:rPr>
          <w:rFonts w:ascii="標楷體" w:eastAsia="標楷體" w:hAnsi="標楷體" w:cs="Times New Roman" w:hint="eastAsia"/>
          <w:snapToGrid w:val="0"/>
          <w:szCs w:val="24"/>
          <w:lang w:val="x-none"/>
        </w:rPr>
        <w:lastRenderedPageBreak/>
        <w:t>減免（註銷</w:t>
      </w:r>
      <w:r w:rsidR="00EB51CE">
        <w:rPr>
          <w:rFonts w:ascii="標楷體" w:eastAsia="標楷體" w:hAnsi="標楷體" w:cs="Times New Roman" w:hint="eastAsia"/>
          <w:snapToGrid w:val="0"/>
          <w:szCs w:val="24"/>
          <w:lang w:val="x-none"/>
        </w:rPr>
        <w:t>）</w:t>
      </w:r>
      <w:r w:rsidRPr="009819A2">
        <w:rPr>
          <w:rFonts w:ascii="標楷體" w:eastAsia="標楷體" w:hAnsi="標楷體" w:cs="Times New Roman" w:hint="eastAsia"/>
          <w:snapToGrid w:val="0"/>
          <w:szCs w:val="24"/>
          <w:lang w:val="x-none"/>
        </w:rPr>
        <w:t>數112萬餘元（1.32％</w:t>
      </w:r>
      <w:r w:rsidR="00EB51CE">
        <w:rPr>
          <w:rFonts w:ascii="標楷體" w:eastAsia="標楷體" w:hAnsi="標楷體" w:cs="Times New Roman" w:hint="eastAsia"/>
          <w:snapToGrid w:val="0"/>
          <w:szCs w:val="24"/>
          <w:lang w:val="x-none"/>
        </w:rPr>
        <w:t>）</w:t>
      </w:r>
      <w:r w:rsidRPr="009819A2">
        <w:rPr>
          <w:rFonts w:ascii="標楷體" w:eastAsia="標楷體" w:hAnsi="標楷體" w:cs="Times New Roman" w:hint="eastAsia"/>
          <w:snapToGrid w:val="0"/>
          <w:szCs w:val="24"/>
          <w:lang w:val="x-none"/>
        </w:rPr>
        <w:t>，主要係花蓮縣0918震災古蹟及歷史建築災後緊急搶修工程計畫結案，依實際執行數撥款；應收保留數82萬餘元（0.97％</w:t>
      </w:r>
      <w:r w:rsidR="00EB51CE">
        <w:rPr>
          <w:rFonts w:ascii="標楷體" w:eastAsia="標楷體" w:hAnsi="標楷體" w:cs="Times New Roman" w:hint="eastAsia"/>
          <w:snapToGrid w:val="0"/>
          <w:szCs w:val="24"/>
          <w:lang w:val="x-none"/>
        </w:rPr>
        <w:t>）</w:t>
      </w:r>
      <w:r w:rsidRPr="009819A2">
        <w:rPr>
          <w:rFonts w:ascii="標楷體" w:eastAsia="標楷體" w:hAnsi="標楷體" w:cs="Times New Roman" w:hint="eastAsia"/>
          <w:snapToGrid w:val="0"/>
          <w:szCs w:val="24"/>
          <w:lang w:val="x-none"/>
        </w:rPr>
        <w:t>，主要係再造歷史現場專案計畫</w:t>
      </w:r>
      <w:r>
        <w:rPr>
          <w:rFonts w:ascii="標楷體" w:eastAsia="標楷體" w:hAnsi="標楷體" w:cs="Times New Roman" w:hint="eastAsia"/>
          <w:snapToGrid w:val="0"/>
          <w:szCs w:val="24"/>
          <w:lang w:val="x-none"/>
        </w:rPr>
        <w:t>（</w:t>
      </w:r>
      <w:r w:rsidRPr="009819A2">
        <w:rPr>
          <w:rFonts w:ascii="標楷體" w:eastAsia="標楷體" w:hAnsi="標楷體" w:cs="Times New Roman" w:hint="eastAsia"/>
          <w:snapToGrid w:val="0"/>
          <w:szCs w:val="24"/>
          <w:lang w:val="x-none"/>
        </w:rPr>
        <w:t>111-113年</w:t>
      </w:r>
      <w:r w:rsidR="00EB51CE">
        <w:rPr>
          <w:rFonts w:ascii="標楷體" w:eastAsia="標楷體" w:hAnsi="標楷體" w:cs="Times New Roman" w:hint="eastAsia"/>
          <w:snapToGrid w:val="0"/>
          <w:szCs w:val="24"/>
          <w:lang w:val="x-none"/>
        </w:rPr>
        <w:t>）</w:t>
      </w:r>
      <w:r w:rsidR="00130076">
        <w:rPr>
          <w:rFonts w:ascii="標楷體" w:eastAsia="標楷體" w:hAnsi="標楷體" w:cs="Times New Roman" w:hint="eastAsia"/>
          <w:snapToGrid w:val="0"/>
          <w:szCs w:val="24"/>
          <w:lang w:val="x-none"/>
        </w:rPr>
        <w:t>—</w:t>
      </w:r>
      <w:r w:rsidRPr="009819A2">
        <w:rPr>
          <w:rFonts w:ascii="標楷體" w:eastAsia="標楷體" w:hAnsi="標楷體" w:cs="Times New Roman" w:hint="eastAsia"/>
          <w:snapToGrid w:val="0"/>
          <w:szCs w:val="24"/>
          <w:lang w:val="x-none"/>
        </w:rPr>
        <w:t>花蓮縣布農族舊社領域復返計畫等尚在執行中，補助款待核撥</w:t>
      </w:r>
      <w:r w:rsidRPr="000D2D86">
        <w:rPr>
          <w:rFonts w:ascii="標楷體" w:eastAsia="標楷體" w:hAnsi="標楷體" w:cs="Times New Roman" w:hint="eastAsia"/>
          <w:snapToGrid w:val="0"/>
          <w:szCs w:val="24"/>
          <w:lang w:val="x-none"/>
        </w:rPr>
        <w:t>。</w:t>
      </w:r>
    </w:p>
    <w:p w:rsidR="00231AA0" w:rsidRDefault="00231AA0" w:rsidP="00173FB9">
      <w:pPr>
        <w:overflowPunct w:val="0"/>
        <w:adjustRightInd w:val="0"/>
        <w:spacing w:line="460" w:lineRule="exact"/>
        <w:ind w:firstLineChars="210" w:firstLine="496"/>
        <w:jc w:val="both"/>
        <w:rPr>
          <w:rFonts w:ascii="標楷體" w:eastAsia="標楷體" w:hAnsi="標楷體" w:cs="Times New Roman"/>
          <w:snapToGrid w:val="0"/>
          <w:spacing w:val="-2"/>
          <w:szCs w:val="24"/>
          <w:lang w:val="x-none"/>
        </w:rPr>
      </w:pPr>
      <w:r w:rsidRPr="00641C3F">
        <w:rPr>
          <w:rFonts w:ascii="標楷體" w:eastAsia="標楷體" w:hAnsi="標楷體" w:cs="Times New Roman"/>
          <w:snapToGrid w:val="0"/>
          <w:spacing w:val="-2"/>
          <w:szCs w:val="24"/>
          <w:lang w:val="x-none" w:eastAsia="x-none"/>
        </w:rPr>
        <w:t>3.</w:t>
      </w:r>
      <w:r w:rsidRPr="009819A2">
        <w:rPr>
          <w:rFonts w:ascii="標楷體" w:eastAsia="標楷體" w:hAnsi="標楷體" w:cs="Times New Roman" w:hint="eastAsia"/>
          <w:snapToGrid w:val="0"/>
          <w:spacing w:val="-2"/>
          <w:szCs w:val="24"/>
          <w:lang w:val="x-none"/>
        </w:rPr>
        <w:t>歲出原編列預算數6億5,157萬餘元，經追加預算6,416萬餘元，追減預算2億6,150萬餘元，並因辦理吉安菸葉廠建築物防水及排水功能修復計畫等事由，經動支第二預備金1,416萬餘元及調整公務員工待遇準備128萬餘元，合計4億6,968萬元，決算審核結果，審定實現數3億2,784萬餘元（69.80％</w:t>
      </w:r>
      <w:r w:rsidR="00EB51CE">
        <w:rPr>
          <w:rFonts w:ascii="標楷體" w:eastAsia="標楷體" w:hAnsi="標楷體" w:cs="Times New Roman" w:hint="eastAsia"/>
          <w:snapToGrid w:val="0"/>
          <w:spacing w:val="-2"/>
          <w:szCs w:val="24"/>
          <w:lang w:val="x-none"/>
        </w:rPr>
        <w:t>）</w:t>
      </w:r>
      <w:r w:rsidRPr="009819A2">
        <w:rPr>
          <w:rFonts w:ascii="標楷體" w:eastAsia="標楷體" w:hAnsi="標楷體" w:cs="Times New Roman" w:hint="eastAsia"/>
          <w:snapToGrid w:val="0"/>
          <w:spacing w:val="-2"/>
          <w:szCs w:val="24"/>
          <w:lang w:val="x-none"/>
        </w:rPr>
        <w:t>，應付保留數1億3,565萬餘元（28.88％</w:t>
      </w:r>
      <w:r w:rsidR="00EB51CE">
        <w:rPr>
          <w:rFonts w:ascii="標楷體" w:eastAsia="標楷體" w:hAnsi="標楷體" w:cs="Times New Roman" w:hint="eastAsia"/>
          <w:snapToGrid w:val="0"/>
          <w:spacing w:val="-2"/>
          <w:szCs w:val="24"/>
          <w:lang w:val="x-none"/>
        </w:rPr>
        <w:t>）</w:t>
      </w:r>
      <w:r w:rsidRPr="009819A2">
        <w:rPr>
          <w:rFonts w:ascii="標楷體" w:eastAsia="標楷體" w:hAnsi="標楷體" w:cs="Times New Roman" w:hint="eastAsia"/>
          <w:snapToGrid w:val="0"/>
          <w:spacing w:val="-2"/>
          <w:szCs w:val="24"/>
          <w:lang w:val="x-none"/>
        </w:rPr>
        <w:t>，保留原因詳「（一</w:t>
      </w:r>
      <w:r w:rsidR="00EB51CE">
        <w:rPr>
          <w:rFonts w:ascii="標楷體" w:eastAsia="標楷體" w:hAnsi="標楷體" w:cs="Times New Roman" w:hint="eastAsia"/>
          <w:snapToGrid w:val="0"/>
          <w:spacing w:val="-2"/>
          <w:szCs w:val="24"/>
          <w:lang w:val="x-none"/>
        </w:rPr>
        <w:t>）</w:t>
      </w:r>
      <w:r w:rsidRPr="009819A2">
        <w:rPr>
          <w:rFonts w:ascii="標楷體" w:eastAsia="標楷體" w:hAnsi="標楷體" w:cs="Times New Roman" w:hint="eastAsia"/>
          <w:snapToGrid w:val="0"/>
          <w:spacing w:val="-2"/>
          <w:szCs w:val="24"/>
          <w:lang w:val="x-none"/>
        </w:rPr>
        <w:t>計畫實施之查核」說明；合計決算審定數為4億6,350萬餘元，預算賸餘617萬餘元（1.32％</w:t>
      </w:r>
      <w:r w:rsidR="00EB51CE">
        <w:rPr>
          <w:rFonts w:ascii="標楷體" w:eastAsia="標楷體" w:hAnsi="標楷體" w:cs="Times New Roman" w:hint="eastAsia"/>
          <w:snapToGrid w:val="0"/>
          <w:spacing w:val="-2"/>
          <w:szCs w:val="24"/>
          <w:lang w:val="x-none"/>
        </w:rPr>
        <w:t>）</w:t>
      </w:r>
      <w:r w:rsidRPr="009819A2">
        <w:rPr>
          <w:rFonts w:ascii="標楷體" w:eastAsia="標楷體" w:hAnsi="標楷體" w:cs="Times New Roman" w:hint="eastAsia"/>
          <w:snapToGrid w:val="0"/>
          <w:spacing w:val="-2"/>
          <w:szCs w:val="24"/>
          <w:lang w:val="x-none"/>
        </w:rPr>
        <w:t>，主要係地方政府公有既有建築物及建築公共緊急避難空間能效改善及淨零示範補助等結餘</w:t>
      </w:r>
      <w:r>
        <w:rPr>
          <w:rFonts w:ascii="標楷體" w:eastAsia="標楷體" w:hAnsi="標楷體" w:cs="Times New Roman" w:hint="eastAsia"/>
          <w:snapToGrid w:val="0"/>
          <w:spacing w:val="-2"/>
          <w:szCs w:val="24"/>
          <w:lang w:val="x-none"/>
        </w:rPr>
        <w:t>暨撙節支出</w:t>
      </w:r>
      <w:r w:rsidRPr="00FA7805">
        <w:rPr>
          <w:rFonts w:ascii="標楷體" w:eastAsia="標楷體" w:hAnsi="標楷體" w:cs="Times New Roman" w:hint="eastAsia"/>
          <w:snapToGrid w:val="0"/>
          <w:spacing w:val="-2"/>
          <w:szCs w:val="24"/>
          <w:lang w:val="x-none" w:eastAsia="x-none"/>
        </w:rPr>
        <w:t>。</w:t>
      </w:r>
    </w:p>
    <w:p w:rsidR="00231AA0" w:rsidRDefault="00231AA0" w:rsidP="00173FB9">
      <w:pPr>
        <w:overflowPunct w:val="0"/>
        <w:adjustRightInd w:val="0"/>
        <w:spacing w:line="460" w:lineRule="exact"/>
        <w:ind w:firstLineChars="210" w:firstLine="504"/>
        <w:jc w:val="both"/>
        <w:rPr>
          <w:rFonts w:ascii="標楷體" w:eastAsia="標楷體" w:hAnsi="標楷體" w:cs="Times New Roman"/>
          <w:snapToGrid w:val="0"/>
          <w:szCs w:val="24"/>
          <w:lang w:val="x-none"/>
        </w:rPr>
      </w:pPr>
      <w:r w:rsidRPr="009A6C8C">
        <w:rPr>
          <w:rFonts w:ascii="標楷體" w:eastAsia="標楷體" w:hAnsi="標楷體" w:cs="Times New Roman"/>
          <w:snapToGrid w:val="0"/>
          <w:szCs w:val="24"/>
          <w:lang w:val="x-none" w:eastAsia="x-none"/>
        </w:rPr>
        <w:t>4.</w:t>
      </w:r>
      <w:r w:rsidRPr="009819A2">
        <w:rPr>
          <w:rFonts w:ascii="標楷體" w:eastAsia="標楷體" w:hAnsi="標楷體" w:cs="Times New Roman" w:hint="eastAsia"/>
          <w:snapToGrid w:val="0"/>
          <w:szCs w:val="24"/>
          <w:lang w:val="x-none"/>
        </w:rPr>
        <w:t>以前年度歲出轉入數計4億2,263萬餘元，決算審核結果，審定實現數2億8,302萬餘元（66.97％</w:t>
      </w:r>
      <w:r w:rsidR="00EB51CE">
        <w:rPr>
          <w:rFonts w:ascii="標楷體" w:eastAsia="標楷體" w:hAnsi="標楷體" w:cs="Times New Roman" w:hint="eastAsia"/>
          <w:snapToGrid w:val="0"/>
          <w:szCs w:val="24"/>
          <w:lang w:val="x-none"/>
        </w:rPr>
        <w:t>）</w:t>
      </w:r>
      <w:r w:rsidRPr="009819A2">
        <w:rPr>
          <w:rFonts w:ascii="標楷體" w:eastAsia="標楷體" w:hAnsi="標楷體" w:cs="Times New Roman" w:hint="eastAsia"/>
          <w:snapToGrid w:val="0"/>
          <w:szCs w:val="24"/>
          <w:lang w:val="x-none"/>
        </w:rPr>
        <w:t>；減免（註銷</w:t>
      </w:r>
      <w:r w:rsidR="00EB51CE">
        <w:rPr>
          <w:rFonts w:ascii="標楷體" w:eastAsia="標楷體" w:hAnsi="標楷體" w:cs="Times New Roman" w:hint="eastAsia"/>
          <w:snapToGrid w:val="0"/>
          <w:szCs w:val="24"/>
          <w:lang w:val="x-none"/>
        </w:rPr>
        <w:t>）</w:t>
      </w:r>
      <w:r w:rsidRPr="009819A2">
        <w:rPr>
          <w:rFonts w:ascii="標楷體" w:eastAsia="標楷體" w:hAnsi="標楷體" w:cs="Times New Roman" w:hint="eastAsia"/>
          <w:snapToGrid w:val="0"/>
          <w:szCs w:val="24"/>
          <w:lang w:val="x-none"/>
        </w:rPr>
        <w:t>數111萬餘元（0.26％</w:t>
      </w:r>
      <w:r w:rsidR="00EB51CE">
        <w:rPr>
          <w:rFonts w:ascii="標楷體" w:eastAsia="標楷體" w:hAnsi="標楷體" w:cs="Times New Roman" w:hint="eastAsia"/>
          <w:snapToGrid w:val="0"/>
          <w:szCs w:val="24"/>
          <w:lang w:val="x-none"/>
        </w:rPr>
        <w:t>）</w:t>
      </w:r>
      <w:r w:rsidRPr="009819A2">
        <w:rPr>
          <w:rFonts w:ascii="標楷體" w:eastAsia="標楷體" w:hAnsi="標楷體" w:cs="Times New Roman" w:hint="eastAsia"/>
          <w:snapToGrid w:val="0"/>
          <w:szCs w:val="24"/>
          <w:lang w:val="x-none"/>
        </w:rPr>
        <w:t>，主要係花蓮縣0918震災古蹟及歷史建築災後緊急搶修工程計畫結餘款；應付保留數1億3,849萬餘元（32.77％</w:t>
      </w:r>
      <w:r w:rsidR="00EB51CE">
        <w:rPr>
          <w:rFonts w:ascii="標楷體" w:eastAsia="標楷體" w:hAnsi="標楷體" w:cs="Times New Roman" w:hint="eastAsia"/>
          <w:snapToGrid w:val="0"/>
          <w:szCs w:val="24"/>
          <w:lang w:val="x-none"/>
        </w:rPr>
        <w:t>）</w:t>
      </w:r>
      <w:r w:rsidRPr="009819A2">
        <w:rPr>
          <w:rFonts w:ascii="標楷體" w:eastAsia="標楷體" w:hAnsi="標楷體" w:cs="Times New Roman" w:hint="eastAsia"/>
          <w:snapToGrid w:val="0"/>
          <w:szCs w:val="24"/>
          <w:lang w:val="x-none"/>
        </w:rPr>
        <w:t>，主要係建立縣市圖書館中心實施計畫為跨年度計畫，須保留繼續執行</w:t>
      </w:r>
      <w:r w:rsidRPr="00BB6C67">
        <w:rPr>
          <w:rFonts w:ascii="標楷體" w:eastAsia="標楷體" w:hAnsi="標楷體" w:cs="Times New Roman" w:hint="eastAsia"/>
          <w:snapToGrid w:val="0"/>
          <w:szCs w:val="24"/>
          <w:lang w:val="x-none"/>
        </w:rPr>
        <w:t>。</w:t>
      </w:r>
    </w:p>
    <w:p w:rsidR="00231AA0" w:rsidRPr="009A6C8C" w:rsidRDefault="00231AA0" w:rsidP="00795A46">
      <w:pPr>
        <w:overflowPunct w:val="0"/>
        <w:adjustRightInd w:val="0"/>
        <w:spacing w:beforeLines="20" w:before="72" w:afterLines="20" w:after="72" w:line="460" w:lineRule="exact"/>
        <w:ind w:firstLineChars="200" w:firstLine="561"/>
        <w:jc w:val="both"/>
        <w:rPr>
          <w:rFonts w:ascii="標楷體" w:eastAsia="標楷體" w:hAnsi="標楷體" w:cs="Times New Roman"/>
          <w:b/>
          <w:snapToGrid w:val="0"/>
          <w:sz w:val="28"/>
          <w:szCs w:val="28"/>
          <w:lang w:val="x-none" w:eastAsia="x-none"/>
        </w:rPr>
      </w:pPr>
      <w:r w:rsidRPr="0082695E">
        <w:rPr>
          <w:rFonts w:ascii="標楷體" w:eastAsia="標楷體" w:hAnsi="標楷體" w:cs="Times New Roman" w:hint="eastAsia"/>
          <w:b/>
          <w:snapToGrid w:val="0"/>
          <w:sz w:val="28"/>
          <w:szCs w:val="28"/>
          <w:lang w:val="x-none" w:eastAsia="x-none"/>
        </w:rPr>
        <w:t>（三</w:t>
      </w:r>
      <w:r w:rsidR="00EB51CE">
        <w:rPr>
          <w:rFonts w:ascii="標楷體" w:eastAsia="標楷體" w:hAnsi="標楷體" w:cs="Times New Roman" w:hint="eastAsia"/>
          <w:b/>
          <w:snapToGrid w:val="0"/>
          <w:sz w:val="28"/>
          <w:szCs w:val="28"/>
          <w:lang w:val="x-none" w:eastAsia="x-none"/>
        </w:rPr>
        <w:t>）</w:t>
      </w:r>
      <w:r w:rsidRPr="0082695E">
        <w:rPr>
          <w:rFonts w:ascii="標楷體" w:eastAsia="標楷體" w:hAnsi="標楷體" w:cs="Times New Roman"/>
          <w:b/>
          <w:snapToGrid w:val="0"/>
          <w:sz w:val="28"/>
          <w:szCs w:val="28"/>
          <w:lang w:val="x-none" w:eastAsia="x-none"/>
        </w:rPr>
        <w:t>重要審核意見</w:t>
      </w:r>
    </w:p>
    <w:p w:rsidR="00231AA0" w:rsidRPr="00AC5299" w:rsidRDefault="00231AA0" w:rsidP="00173FB9">
      <w:pPr>
        <w:overflowPunct w:val="0"/>
        <w:snapToGrid w:val="0"/>
        <w:spacing w:line="460" w:lineRule="exact"/>
        <w:ind w:firstLineChars="202" w:firstLine="558"/>
        <w:jc w:val="both"/>
        <w:outlineLvl w:val="1"/>
        <w:rPr>
          <w:rFonts w:ascii="標楷體" w:eastAsia="標楷體" w:hAnsi="標楷體" w:cs="Times New Roman"/>
          <w:b/>
          <w:spacing w:val="-2"/>
          <w:kern w:val="0"/>
          <w:sz w:val="28"/>
          <w:szCs w:val="28"/>
          <w:lang w:val="x-none"/>
        </w:rPr>
      </w:pPr>
      <w:bookmarkStart w:id="70" w:name="_Toc201940229"/>
      <w:bookmarkStart w:id="71" w:name="_Toc106894471"/>
      <w:r w:rsidRPr="00AC5299">
        <w:rPr>
          <w:rFonts w:ascii="標楷體" w:eastAsia="標楷體" w:hAnsi="標楷體" w:cs="Times New Roman" w:hint="eastAsia"/>
          <w:b/>
          <w:spacing w:val="-2"/>
          <w:kern w:val="0"/>
          <w:sz w:val="28"/>
          <w:szCs w:val="28"/>
          <w:lang w:val="x-none" w:eastAsia="x-none"/>
        </w:rPr>
        <w:t>1</w:t>
      </w:r>
      <w:r w:rsidRPr="003F669D">
        <w:rPr>
          <w:rFonts w:ascii="標楷體" w:eastAsia="標楷體" w:hAnsi="標楷體" w:cs="Times New Roman" w:hint="eastAsia"/>
          <w:b/>
          <w:color w:val="000000" w:themeColor="text1"/>
          <w:spacing w:val="-2"/>
          <w:kern w:val="0"/>
          <w:sz w:val="28"/>
          <w:szCs w:val="28"/>
          <w:lang w:val="x-none" w:eastAsia="x-none"/>
        </w:rPr>
        <w:t>.</w:t>
      </w:r>
      <w:r w:rsidRPr="00182933">
        <w:rPr>
          <w:rFonts w:ascii="標楷體" w:eastAsia="標楷體" w:hAnsi="標楷體" w:cs="Times New Roman" w:hint="eastAsia"/>
          <w:b/>
          <w:color w:val="000000" w:themeColor="text1"/>
          <w:spacing w:val="-2"/>
          <w:kern w:val="0"/>
          <w:sz w:val="28"/>
          <w:szCs w:val="28"/>
          <w:lang w:val="x-none" w:eastAsia="x-none"/>
        </w:rPr>
        <w:t>為有效推廣本縣石雕藝術，提升戶外藝術空間，辦理花蓮國際雕塑文化園區計畫，惟被占用土地清理執行效能偏低，且考古遺址保護作業延宕多年，恐影響文化資產保存，允宜研謀改善</w:t>
      </w:r>
      <w:r w:rsidRPr="003F669D">
        <w:rPr>
          <w:rFonts w:ascii="標楷體" w:eastAsia="標楷體" w:hAnsi="標楷體" w:cs="Times New Roman" w:hint="eastAsia"/>
          <w:b/>
          <w:color w:val="000000" w:themeColor="text1"/>
          <w:spacing w:val="-2"/>
          <w:kern w:val="0"/>
          <w:sz w:val="28"/>
          <w:szCs w:val="28"/>
          <w:lang w:val="x-none" w:eastAsia="x-none"/>
        </w:rPr>
        <w:t>。</w:t>
      </w:r>
      <w:bookmarkEnd w:id="70"/>
    </w:p>
    <w:p w:rsidR="00231AA0" w:rsidRPr="00C64A8E" w:rsidRDefault="00231AA0" w:rsidP="00B87481">
      <w:pPr>
        <w:overflowPunct w:val="0"/>
        <w:snapToGrid w:val="0"/>
        <w:spacing w:line="460" w:lineRule="exact"/>
        <w:ind w:firstLineChars="200" w:firstLine="480"/>
        <w:jc w:val="both"/>
        <w:rPr>
          <w:rFonts w:ascii="標楷體" w:eastAsia="標楷體" w:hAnsi="標楷體"/>
          <w:kern w:val="0"/>
          <w:szCs w:val="32"/>
          <w:lang w:val="x-none"/>
        </w:rPr>
      </w:pPr>
      <w:r w:rsidRPr="00182933">
        <w:rPr>
          <w:rFonts w:ascii="標楷體" w:eastAsia="標楷體" w:hAnsi="標楷體" w:hint="eastAsia"/>
          <w:kern w:val="0"/>
          <w:szCs w:val="32"/>
          <w:lang w:val="x-none"/>
        </w:rPr>
        <w:t>文化局為有效推廣</w:t>
      </w:r>
      <w:r w:rsidR="00BF2B66">
        <w:rPr>
          <w:rFonts w:ascii="標楷體" w:eastAsia="標楷體" w:hAnsi="標楷體" w:hint="eastAsia"/>
          <w:kern w:val="0"/>
          <w:szCs w:val="32"/>
          <w:lang w:val="x-none"/>
        </w:rPr>
        <w:t>花蓮</w:t>
      </w:r>
      <w:r w:rsidRPr="00182933">
        <w:rPr>
          <w:rFonts w:ascii="標楷體" w:eastAsia="標楷體" w:hAnsi="標楷體" w:hint="eastAsia"/>
          <w:kern w:val="0"/>
          <w:szCs w:val="32"/>
          <w:lang w:val="x-none"/>
        </w:rPr>
        <w:t>縣石雕藝術，提升戶外藝術空間，辦理花蓮國際雕塑文化園區計畫，於111年獲文化部核定「花蓮國際雕塑文化園區前期計畫-帶狀石雕公園」計畫經費850萬元，辦理被占用園區用地之地上物查估、前期帶狀石雕公園及全區執行方案之檢討及規劃，並於112至114年度以縣預算編列補助占用戶救濟金及四八高地石雕公園二期計畫經費等計675萬餘元。經查計畫執行情形，核有：1.為規劃興建花蓮國際雕塑文化園區擺設石雕作品，原擬於花蓮市民心段198地號等5筆國有土地及199地號縣有土地作為園區預定地，總面積約17公頃，惟上述國有土地</w:t>
      </w:r>
      <w:r>
        <w:rPr>
          <w:rFonts w:ascii="標楷體" w:eastAsia="標楷體" w:hAnsi="標楷體" w:hint="eastAsia"/>
          <w:kern w:val="0"/>
          <w:szCs w:val="32"/>
          <w:lang w:val="x-none"/>
        </w:rPr>
        <w:t>前</w:t>
      </w:r>
      <w:r w:rsidRPr="00182933">
        <w:rPr>
          <w:rFonts w:ascii="標楷體" w:eastAsia="標楷體" w:hAnsi="標楷體" w:hint="eastAsia"/>
          <w:kern w:val="0"/>
          <w:szCs w:val="32"/>
          <w:lang w:val="x-none"/>
        </w:rPr>
        <w:t>於99年11</w:t>
      </w:r>
      <w:r>
        <w:rPr>
          <w:rFonts w:ascii="標楷體" w:eastAsia="標楷體" w:hAnsi="標楷體" w:hint="eastAsia"/>
          <w:kern w:val="0"/>
          <w:szCs w:val="32"/>
          <w:lang w:val="x-none"/>
        </w:rPr>
        <w:t>月經行政院核准撥用，</w:t>
      </w:r>
      <w:r w:rsidRPr="00182933">
        <w:rPr>
          <w:rFonts w:ascii="標楷體" w:eastAsia="標楷體" w:hAnsi="標楷體" w:hint="eastAsia"/>
          <w:kern w:val="0"/>
          <w:szCs w:val="32"/>
          <w:lang w:val="x-none"/>
        </w:rPr>
        <w:t>於100年12月完成清查，造冊列管占用戶，並按期收取使用補償金，然</w:t>
      </w:r>
      <w:r>
        <w:rPr>
          <w:rFonts w:ascii="標楷體" w:eastAsia="標楷體" w:hAnsi="標楷體" w:hint="eastAsia"/>
          <w:kern w:val="0"/>
          <w:szCs w:val="32"/>
          <w:lang w:val="x-none"/>
        </w:rPr>
        <w:t>因</w:t>
      </w:r>
      <w:r w:rsidRPr="00182933">
        <w:rPr>
          <w:rFonts w:ascii="標楷體" w:eastAsia="標楷體" w:hAnsi="標楷體" w:hint="eastAsia"/>
          <w:kern w:val="0"/>
          <w:szCs w:val="32"/>
          <w:lang w:val="x-none"/>
        </w:rPr>
        <w:t>土地未依計畫用途使用，經監察院調查108年5月糾正後，雖曾函復監察院表示將籌措財源，規劃為戶外雕塑公園，惟</w:t>
      </w:r>
      <w:r>
        <w:rPr>
          <w:rFonts w:ascii="標楷體" w:eastAsia="標楷體" w:hAnsi="標楷體" w:hint="eastAsia"/>
          <w:kern w:val="0"/>
          <w:szCs w:val="32"/>
          <w:lang w:val="x-none"/>
        </w:rPr>
        <w:t>遲</w:t>
      </w:r>
      <w:r w:rsidRPr="00182933">
        <w:rPr>
          <w:rFonts w:ascii="標楷體" w:eastAsia="標楷體" w:hAnsi="標楷體" w:hint="eastAsia"/>
          <w:kern w:val="0"/>
          <w:szCs w:val="32"/>
          <w:lang w:val="x-none"/>
        </w:rPr>
        <w:t>未實際執行清理作業，直至財政部國產署110年4月14日來函催辦，始簽核處理部分土地收回及規劃作業，以縣預算補助查估地上物之救濟金，並申請文化部補助設置帶狀石雕公園，雖陸續辦理2次地上物查估作業，惟實際清理收回面積10,240.42平方公尺，清理結案率</w:t>
      </w:r>
      <w:r w:rsidR="00CA4A02">
        <w:rPr>
          <w:rFonts w:ascii="標楷體" w:eastAsia="標楷體" w:hAnsi="標楷體" w:hint="eastAsia"/>
          <w:kern w:val="0"/>
          <w:szCs w:val="32"/>
          <w:lang w:val="x-none"/>
        </w:rPr>
        <w:t>未及1成</w:t>
      </w:r>
      <w:r w:rsidRPr="00182933">
        <w:rPr>
          <w:rFonts w:ascii="標楷體" w:eastAsia="標楷體" w:hAnsi="標楷體" w:hint="eastAsia"/>
          <w:kern w:val="0"/>
          <w:szCs w:val="32"/>
          <w:lang w:val="x-none"/>
        </w:rPr>
        <w:t>，執行效能仍顯偏低；2.依文化資產保存法及組織規程規定，文化局負有轄內文化資產保存維護之權責，前經民眾通報花蓮國際雕塑文化園區</w:t>
      </w:r>
      <w:r>
        <w:rPr>
          <w:rFonts w:ascii="標楷體" w:eastAsia="標楷體" w:hAnsi="標楷體" w:hint="eastAsia"/>
          <w:kern w:val="0"/>
          <w:szCs w:val="32"/>
          <w:lang w:val="x-none"/>
        </w:rPr>
        <w:t>（</w:t>
      </w:r>
      <w:r w:rsidRPr="00182933">
        <w:rPr>
          <w:rFonts w:ascii="標楷體" w:eastAsia="標楷體" w:hAnsi="標楷體" w:hint="eastAsia"/>
          <w:kern w:val="0"/>
          <w:szCs w:val="32"/>
          <w:lang w:val="x-none"/>
        </w:rPr>
        <w:t>花蓮市民心段198、199地</w:t>
      </w:r>
      <w:r w:rsidRPr="00182933">
        <w:rPr>
          <w:rFonts w:ascii="標楷體" w:eastAsia="標楷體" w:hAnsi="標楷體" w:hint="eastAsia"/>
          <w:kern w:val="0"/>
          <w:szCs w:val="32"/>
          <w:lang w:val="x-none"/>
        </w:rPr>
        <w:lastRenderedPageBreak/>
        <w:t>號</w:t>
      </w:r>
      <w:r w:rsidR="00EB51CE">
        <w:rPr>
          <w:rFonts w:ascii="標楷體" w:eastAsia="標楷體" w:hAnsi="標楷體" w:hint="eastAsia"/>
          <w:kern w:val="0"/>
          <w:szCs w:val="32"/>
          <w:lang w:val="x-none"/>
        </w:rPr>
        <w:t>）</w:t>
      </w:r>
      <w:r w:rsidRPr="00182933">
        <w:rPr>
          <w:rFonts w:ascii="標楷體" w:eastAsia="標楷體" w:hAnsi="標楷體" w:hint="eastAsia"/>
          <w:kern w:val="0"/>
          <w:szCs w:val="32"/>
          <w:lang w:val="x-none"/>
        </w:rPr>
        <w:t>施工預定地疑似為考古遺址，經會勘定名為四八高地考古遺址，並於102年4月委託專業機構於地表調查、鑽探及考古發掘結果，確實具有考古遺址價值且部分區域仍保存良好後，爰以「重要</w:t>
      </w:r>
      <w:r>
        <w:rPr>
          <w:rFonts w:ascii="標楷體" w:eastAsia="標楷體" w:hAnsi="標楷體" w:hint="eastAsia"/>
          <w:kern w:val="0"/>
          <w:szCs w:val="32"/>
          <w:lang w:val="x-none"/>
        </w:rPr>
        <w:t>（</w:t>
      </w:r>
      <w:r w:rsidRPr="00182933">
        <w:rPr>
          <w:rFonts w:ascii="標楷體" w:eastAsia="標楷體" w:hAnsi="標楷體" w:hint="eastAsia"/>
          <w:kern w:val="0"/>
          <w:szCs w:val="32"/>
          <w:lang w:val="x-none"/>
        </w:rPr>
        <w:t>未列冊</w:t>
      </w:r>
      <w:r w:rsidR="00EB51CE">
        <w:rPr>
          <w:rFonts w:ascii="標楷體" w:eastAsia="標楷體" w:hAnsi="標楷體" w:hint="eastAsia"/>
          <w:kern w:val="0"/>
          <w:szCs w:val="32"/>
          <w:lang w:val="x-none"/>
        </w:rPr>
        <w:t>）</w:t>
      </w:r>
      <w:r w:rsidRPr="00182933">
        <w:rPr>
          <w:rFonts w:ascii="標楷體" w:eastAsia="標楷體" w:hAnsi="標楷體" w:hint="eastAsia"/>
          <w:kern w:val="0"/>
          <w:szCs w:val="32"/>
          <w:lang w:val="x-none"/>
        </w:rPr>
        <w:t>遺址」每2個月1次頻率實施監管巡查，於103年間巡查發現遺址核心區域大規模整地，恐有破壞考古遺址之風險，惟至110年9月重新啟動花蓮國際雕塑文化園區辦理前期計畫，始著手依規定辦理列冊及指定考古遺址之現勘及審查程序，自調查確定具有遺址價值，迄110年9月列冊遺址監管保護，期間長達8年未完成行政程序，期間監管作為及保護強度，恐不利於文化資產保存</w:t>
      </w:r>
      <w:r>
        <w:rPr>
          <w:rFonts w:ascii="標楷體" w:eastAsia="標楷體" w:hAnsi="標楷體" w:hint="eastAsia"/>
          <w:kern w:val="0"/>
          <w:szCs w:val="32"/>
          <w:lang w:val="x-none"/>
        </w:rPr>
        <w:t>等情事</w:t>
      </w:r>
      <w:r w:rsidRPr="00182933">
        <w:rPr>
          <w:rFonts w:ascii="標楷體" w:eastAsia="標楷體" w:hAnsi="標楷體" w:hint="eastAsia"/>
          <w:kern w:val="0"/>
          <w:szCs w:val="32"/>
          <w:lang w:val="x-none"/>
        </w:rPr>
        <w:t>，</w:t>
      </w:r>
      <w:r>
        <w:rPr>
          <w:rFonts w:ascii="標楷體" w:eastAsia="標楷體" w:hAnsi="標楷體" w:hint="eastAsia"/>
          <w:kern w:val="0"/>
          <w:szCs w:val="32"/>
          <w:lang w:val="x-none"/>
        </w:rPr>
        <w:t>經函請</w:t>
      </w:r>
      <w:r w:rsidRPr="00182933">
        <w:rPr>
          <w:rFonts w:ascii="標楷體" w:eastAsia="標楷體" w:hAnsi="標楷體" w:hint="eastAsia"/>
          <w:kern w:val="0"/>
          <w:szCs w:val="32"/>
          <w:lang w:val="x-none"/>
        </w:rPr>
        <w:t>研謀改善。</w:t>
      </w:r>
      <w:r w:rsidRPr="00C64A8E">
        <w:rPr>
          <w:rFonts w:ascii="標楷體" w:eastAsia="標楷體" w:hAnsi="標楷體" w:cs="Times New Roman" w:hint="eastAsia"/>
          <w:kern w:val="0"/>
          <w:szCs w:val="24"/>
        </w:rPr>
        <w:t>據復：1.近年已完成花蓮市民心段198地號北側臨海岸路內推30米之帶狀區塊之排除占用及簡易綠美化，後續將積極輔導其餘占用戶返還土地，竭力提升清理結案率；2.將依委託辦理考古遺址價值調查成果，全面檢視釐清歷史人文背景、利害關係人與法制限制，綜合評估啟動列冊與指定程序必要性，完善遺址監管與保護措施，確保考古遺址的完整保存。</w:t>
      </w:r>
    </w:p>
    <w:p w:rsidR="00231AA0" w:rsidRDefault="00231AA0" w:rsidP="00B87481">
      <w:pPr>
        <w:overflowPunct w:val="0"/>
        <w:snapToGrid w:val="0"/>
        <w:spacing w:beforeLines="30" w:before="108" w:line="460" w:lineRule="exact"/>
        <w:ind w:firstLineChars="202" w:firstLine="566"/>
        <w:jc w:val="both"/>
        <w:outlineLvl w:val="1"/>
        <w:rPr>
          <w:rFonts w:ascii="標楷體" w:eastAsia="標楷體" w:hAnsi="標楷體" w:cs="Times New Roman"/>
          <w:b/>
          <w:kern w:val="0"/>
          <w:sz w:val="28"/>
          <w:szCs w:val="28"/>
          <w:lang w:val="x-none"/>
        </w:rPr>
      </w:pPr>
      <w:bookmarkStart w:id="72" w:name="_Toc201940230"/>
      <w:r>
        <w:rPr>
          <w:rFonts w:ascii="標楷體" w:eastAsia="標楷體" w:hAnsi="標楷體" w:cs="Times New Roman" w:hint="eastAsia"/>
          <w:b/>
          <w:kern w:val="0"/>
          <w:sz w:val="28"/>
          <w:szCs w:val="28"/>
          <w:lang w:val="x-none"/>
        </w:rPr>
        <w:t>2.</w:t>
      </w:r>
      <w:r w:rsidRPr="00D32BF9">
        <w:rPr>
          <w:rFonts w:ascii="標楷體" w:eastAsia="標楷體" w:hAnsi="標楷體" w:cs="Times New Roman" w:hint="eastAsia"/>
          <w:b/>
          <w:kern w:val="0"/>
          <w:sz w:val="28"/>
          <w:szCs w:val="28"/>
          <w:lang w:val="x-none" w:eastAsia="x-none"/>
        </w:rPr>
        <w:t>為改善圖書館服務品質推動資源整合發展計畫，惟預算編列不足</w:t>
      </w:r>
      <w:r>
        <w:rPr>
          <w:rFonts w:ascii="標楷體" w:eastAsia="標楷體" w:hAnsi="標楷體" w:cs="Times New Roman" w:hint="eastAsia"/>
          <w:b/>
          <w:kern w:val="0"/>
          <w:sz w:val="28"/>
          <w:szCs w:val="28"/>
          <w:lang w:val="x-none"/>
        </w:rPr>
        <w:t>，</w:t>
      </w:r>
      <w:r w:rsidRPr="00D32BF9">
        <w:rPr>
          <w:rFonts w:ascii="標楷體" w:eastAsia="標楷體" w:hAnsi="標楷體" w:cs="Times New Roman" w:hint="eastAsia"/>
          <w:b/>
          <w:kern w:val="0"/>
          <w:sz w:val="28"/>
          <w:szCs w:val="28"/>
          <w:lang w:val="x-none" w:eastAsia="x-none"/>
        </w:rPr>
        <w:t>服務效能</w:t>
      </w:r>
      <w:r>
        <w:rPr>
          <w:rFonts w:ascii="標楷體" w:eastAsia="標楷體" w:hAnsi="標楷體" w:cs="Times New Roman" w:hint="eastAsia"/>
          <w:b/>
          <w:kern w:val="0"/>
          <w:sz w:val="28"/>
          <w:szCs w:val="28"/>
          <w:lang w:val="x-none"/>
        </w:rPr>
        <w:t>尚</w:t>
      </w:r>
      <w:r w:rsidRPr="00D32BF9">
        <w:rPr>
          <w:rFonts w:ascii="標楷體" w:eastAsia="標楷體" w:hAnsi="標楷體" w:cs="Times New Roman" w:hint="eastAsia"/>
          <w:b/>
          <w:kern w:val="0"/>
          <w:sz w:val="28"/>
          <w:szCs w:val="28"/>
          <w:lang w:val="x-none" w:eastAsia="x-none"/>
        </w:rPr>
        <w:t>待強化</w:t>
      </w:r>
      <w:r>
        <w:rPr>
          <w:rFonts w:ascii="標楷體" w:eastAsia="標楷體" w:hAnsi="標楷體" w:cs="Times New Roman" w:hint="eastAsia"/>
          <w:b/>
          <w:kern w:val="0"/>
          <w:sz w:val="28"/>
          <w:szCs w:val="28"/>
          <w:lang w:val="x-none"/>
        </w:rPr>
        <w:t>，允宜</w:t>
      </w:r>
      <w:r w:rsidRPr="00D32BF9">
        <w:rPr>
          <w:rFonts w:ascii="標楷體" w:eastAsia="標楷體" w:hAnsi="標楷體" w:cs="Times New Roman" w:hint="eastAsia"/>
          <w:b/>
          <w:kern w:val="0"/>
          <w:sz w:val="28"/>
          <w:szCs w:val="28"/>
          <w:lang w:val="x-none" w:eastAsia="x-none"/>
        </w:rPr>
        <w:t>檢討改進，以</w:t>
      </w:r>
      <w:r>
        <w:rPr>
          <w:rFonts w:ascii="標楷體" w:eastAsia="標楷體" w:hAnsi="標楷體" w:cs="Times New Roman" w:hint="eastAsia"/>
          <w:b/>
          <w:kern w:val="0"/>
          <w:sz w:val="28"/>
          <w:szCs w:val="28"/>
          <w:lang w:val="x-none"/>
        </w:rPr>
        <w:t>提升</w:t>
      </w:r>
      <w:r w:rsidRPr="00D32BF9">
        <w:rPr>
          <w:rFonts w:ascii="標楷體" w:eastAsia="標楷體" w:hAnsi="標楷體" w:cs="Times New Roman" w:hint="eastAsia"/>
          <w:b/>
          <w:kern w:val="0"/>
          <w:sz w:val="28"/>
          <w:szCs w:val="28"/>
          <w:lang w:val="x-none" w:eastAsia="x-none"/>
        </w:rPr>
        <w:t>公共圖書館服務效能</w:t>
      </w:r>
      <w:bookmarkEnd w:id="72"/>
      <w:r w:rsidR="0010084B">
        <w:rPr>
          <w:rFonts w:ascii="標楷體" w:eastAsia="標楷體" w:hAnsi="標楷體" w:cs="Times New Roman" w:hint="eastAsia"/>
          <w:b/>
          <w:kern w:val="0"/>
          <w:sz w:val="28"/>
          <w:szCs w:val="28"/>
          <w:lang w:val="x-none"/>
        </w:rPr>
        <w:t>。</w:t>
      </w:r>
    </w:p>
    <w:p w:rsidR="00231AA0" w:rsidRDefault="00231AA0" w:rsidP="00956DF2">
      <w:pPr>
        <w:overflowPunct w:val="0"/>
        <w:snapToGrid w:val="0"/>
        <w:spacing w:line="460" w:lineRule="exact"/>
        <w:ind w:firstLineChars="200" w:firstLine="480"/>
        <w:jc w:val="both"/>
        <w:rPr>
          <w:rFonts w:ascii="標楷體" w:eastAsia="標楷體" w:hAnsi="標楷體"/>
          <w:b/>
          <w:szCs w:val="32"/>
          <w:lang w:val="x-none"/>
        </w:rPr>
      </w:pPr>
      <w:r>
        <w:rPr>
          <w:rFonts w:ascii="標楷體" w:eastAsia="標楷體" w:hAnsi="標楷體" w:hint="eastAsia"/>
          <w:kern w:val="0"/>
          <w:szCs w:val="32"/>
          <w:lang w:val="x-none"/>
        </w:rPr>
        <w:t>文化</w:t>
      </w:r>
      <w:r w:rsidRPr="004E3CE9">
        <w:rPr>
          <w:rFonts w:ascii="標楷體" w:eastAsia="標楷體" w:hAnsi="標楷體" w:hint="eastAsia"/>
          <w:kern w:val="0"/>
          <w:szCs w:val="32"/>
          <w:lang w:val="x-none"/>
        </w:rPr>
        <w:t>局為改善圖書館設施</w:t>
      </w:r>
      <w:r>
        <w:rPr>
          <w:rFonts w:ascii="標楷體" w:eastAsia="標楷體" w:hAnsi="標楷體" w:hint="eastAsia"/>
          <w:kern w:val="0"/>
          <w:szCs w:val="32"/>
          <w:lang w:val="x-none"/>
        </w:rPr>
        <w:t>，</w:t>
      </w:r>
      <w:r w:rsidRPr="004E3CE9">
        <w:rPr>
          <w:rFonts w:ascii="標楷體" w:eastAsia="標楷體" w:hAnsi="標楷體" w:hint="eastAsia"/>
          <w:kern w:val="0"/>
          <w:szCs w:val="32"/>
          <w:lang w:val="x-none"/>
        </w:rPr>
        <w:t>提升服務品質，於原址進行新建工程</w:t>
      </w:r>
      <w:r>
        <w:rPr>
          <w:rFonts w:ascii="標楷體" w:eastAsia="標楷體" w:hAnsi="標楷體" w:hint="eastAsia"/>
          <w:kern w:val="0"/>
          <w:szCs w:val="32"/>
          <w:lang w:val="x-none"/>
        </w:rPr>
        <w:t>，並</w:t>
      </w:r>
      <w:r w:rsidRPr="004E3CE9">
        <w:rPr>
          <w:rFonts w:ascii="標楷體" w:eastAsia="標楷體" w:hAnsi="標楷體" w:hint="eastAsia"/>
          <w:kern w:val="0"/>
          <w:szCs w:val="32"/>
          <w:lang w:val="x-none"/>
        </w:rPr>
        <w:t>考量臨時圖書館空間有限，將館藏流通到其他分館提供借閱，並藉由行動書車載書下鄉巡迴服務</w:t>
      </w:r>
      <w:r>
        <w:rPr>
          <w:rFonts w:ascii="標楷體" w:eastAsia="標楷體" w:hAnsi="標楷體" w:hint="eastAsia"/>
          <w:kern w:val="0"/>
          <w:szCs w:val="32"/>
          <w:lang w:val="x-none"/>
        </w:rPr>
        <w:t>，以</w:t>
      </w:r>
      <w:r w:rsidRPr="004E3CE9">
        <w:rPr>
          <w:rFonts w:ascii="標楷體" w:eastAsia="標楷體" w:hAnsi="標楷體" w:hint="eastAsia"/>
          <w:kern w:val="0"/>
          <w:szCs w:val="32"/>
          <w:lang w:val="x-none"/>
        </w:rPr>
        <w:t>保障讀者閱讀權益。經查該局辦理公共圖書館資源整合發展計畫執行情形，核有</w:t>
      </w:r>
      <w:r>
        <w:rPr>
          <w:rFonts w:ascii="標楷體" w:eastAsia="標楷體" w:hAnsi="標楷體" w:hint="eastAsia"/>
          <w:kern w:val="0"/>
          <w:szCs w:val="32"/>
          <w:lang w:val="x-none"/>
        </w:rPr>
        <w:t>下列情事：</w:t>
      </w:r>
    </w:p>
    <w:p w:rsidR="00956DF2" w:rsidRDefault="00956DF2" w:rsidP="00956DF2">
      <w:pPr>
        <w:overflowPunct w:val="0"/>
        <w:snapToGrid w:val="0"/>
        <w:spacing w:line="460" w:lineRule="exact"/>
        <w:ind w:firstLineChars="200" w:firstLine="480"/>
        <w:jc w:val="both"/>
        <w:rPr>
          <w:rFonts w:ascii="標楷體" w:eastAsia="標楷體" w:hAnsi="標楷體"/>
          <w:szCs w:val="32"/>
          <w:lang w:val="x-none"/>
        </w:rPr>
      </w:pPr>
      <w:r w:rsidRPr="008E0CDD">
        <w:rPr>
          <w:rFonts w:ascii="新細明體" w:eastAsia="新細明體" w:hAnsi="新細明體" w:cs="新細明體"/>
          <w:noProof/>
          <w:kern w:val="0"/>
          <w:szCs w:val="24"/>
        </w:rPr>
        <mc:AlternateContent>
          <mc:Choice Requires="wps">
            <w:drawing>
              <wp:anchor distT="0" distB="0" distL="114300" distR="114300" simplePos="0" relativeHeight="251965440" behindDoc="0" locked="0" layoutInCell="1" allowOverlap="1" wp14:anchorId="74058CA7" wp14:editId="13F1C8E0">
                <wp:simplePos x="0" y="0"/>
                <wp:positionH relativeFrom="margin">
                  <wp:align>right</wp:align>
                </wp:positionH>
                <wp:positionV relativeFrom="paragraph">
                  <wp:posOffset>1580515</wp:posOffset>
                </wp:positionV>
                <wp:extent cx="3364865" cy="2852420"/>
                <wp:effectExtent l="0" t="0" r="6985" b="5080"/>
                <wp:wrapSquare wrapText="bothSides"/>
                <wp:docPr id="3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4865" cy="2852420"/>
                        </a:xfrm>
                        <a:prstGeom prst="rect">
                          <a:avLst/>
                        </a:prstGeom>
                        <a:solidFill>
                          <a:srgbClr val="FFFFFF"/>
                        </a:solidFill>
                        <a:ln w="9525">
                          <a:noFill/>
                          <a:miter lim="800000"/>
                          <a:headEnd/>
                          <a:tailEnd/>
                        </a:ln>
                      </wps:spPr>
                      <wps:txbx>
                        <w:txbxContent>
                          <w:p w:rsidR="002C7BB0" w:rsidRDefault="002C7BB0" w:rsidP="00956DF2">
                            <w:pPr>
                              <w:jc w:val="center"/>
                              <w:rPr>
                                <w:rFonts w:ascii="標楷體" w:eastAsia="標楷體" w:hAnsi="標楷體"/>
                              </w:rPr>
                            </w:pPr>
                            <w:r>
                              <w:rPr>
                                <w:rFonts w:ascii="標楷體" w:eastAsia="標楷體" w:hAnsi="標楷體" w:hint="eastAsia"/>
                                <w:b/>
                              </w:rPr>
                              <w:t>圖1　花蓮縣與全國平均每人購書經費情形</w:t>
                            </w:r>
                          </w:p>
                          <w:p w:rsidR="002C7BB0" w:rsidRDefault="002C7BB0" w:rsidP="00956DF2">
                            <w:pPr>
                              <w:rPr>
                                <w:rFonts w:ascii="標楷體" w:eastAsia="標楷體" w:hAnsi="標楷體"/>
                                <w:sz w:val="18"/>
                                <w:szCs w:val="18"/>
                              </w:rPr>
                            </w:pPr>
                            <w:r>
                              <w:rPr>
                                <w:noProof/>
                              </w:rPr>
                              <w:drawing>
                                <wp:inline distT="0" distB="0" distL="0" distR="0" wp14:anchorId="0A0E1642" wp14:editId="597888B7">
                                  <wp:extent cx="3073400" cy="2171700"/>
                                  <wp:effectExtent l="0" t="0" r="0" b="0"/>
                                  <wp:docPr id="20" name="圖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2C7BB0" w:rsidRDefault="002C7BB0" w:rsidP="00956DF2">
                            <w:pPr>
                              <w:ind w:firstLineChars="50" w:firstLine="90"/>
                              <w:rPr>
                                <w:rFonts w:ascii="標楷體" w:eastAsia="標楷體" w:hAnsi="標楷體"/>
                                <w:sz w:val="18"/>
                                <w:szCs w:val="18"/>
                              </w:rPr>
                            </w:pPr>
                            <w:r>
                              <w:rPr>
                                <w:rFonts w:ascii="標楷體" w:eastAsia="標楷體" w:hAnsi="標楷體" w:hint="eastAsia"/>
                                <w:sz w:val="18"/>
                                <w:szCs w:val="18"/>
                              </w:rPr>
                              <w:t>資料來源：整理自</w:t>
                            </w:r>
                            <w:r w:rsidRPr="005E4B91">
                              <w:rPr>
                                <w:rFonts w:ascii="標楷體" w:eastAsia="標楷體" w:hAnsi="標楷體" w:hint="eastAsia"/>
                                <w:sz w:val="18"/>
                                <w:szCs w:val="18"/>
                              </w:rPr>
                              <w:t>國立公共資訊圖書館</w:t>
                            </w:r>
                            <w:r>
                              <w:rPr>
                                <w:rFonts w:ascii="標楷體" w:eastAsia="標楷體" w:hAnsi="標楷體" w:hint="eastAsia"/>
                                <w:sz w:val="18"/>
                                <w:szCs w:val="18"/>
                              </w:rPr>
                              <w:t>網站資料。</w:t>
                            </w:r>
                          </w:p>
                          <w:p w:rsidR="002C7BB0" w:rsidRDefault="002C7BB0" w:rsidP="00956DF2">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058CA7" id="_x0000_s1114" type="#_x0000_t202" style="position:absolute;left:0;text-align:left;margin-left:213.75pt;margin-top:124.45pt;width:264.95pt;height:224.6pt;z-index:2519654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TuTPQIAACoEAAAOAAAAZHJzL2Uyb0RvYy54bWysU12O0zAQfkfiDpbfado0Kd2o6WrpUoS0&#10;/EgLB3Acp7FwPMF2m5QLrMQBlmcOwAE40O45GDvdbrW8Ifxg2Z6ZzzPffLM47xtFdsJYCTqnk9GY&#10;EqE5lFJvcvr50/rFnBLrmC6ZAi1yuheWni+fP1t0bSZiqEGVwhAE0Tbr2pzWzrVZFFlei4bZEbRC&#10;o7EC0zCHV7OJSsM6RG9UFI/Hs6gDU7YGuLAWXy8HI10G/KoS3H2oKiscUTnF3FzYTdgLv0fLBcs2&#10;hrW15Ic02D9k0TCp8dMj1CVzjGyN/AuqkdyAhcqNODQRVJXkItSA1UzGT6q5rlkrQi1Ijm2PNNn/&#10;B8vf7z4aIsucTtOEEs0abNL97c3drx/3t7/vfn4nseeoa22GrtctOrv+FfTY61Cvba+Af7FEw6pm&#10;eiMujIGuFqzEHCc+MjoJHXCsBym6d1DiV2zrIAD1lWk8gUgJQXTs1f7YH9E7wvFxOp0l81lKCUdb&#10;PE/jJA4djFj2EN4a694IaIg/5NSgAAI8211Z59Nh2YOL/82CkuVaKhUuZlOslCE7hmJZhxUqeOKm&#10;NOlyepbGaUDW4OODjhrpUMxKNjmdj/0a5OXpeK3L4OKYVMMZM1H6wI+nZCDH9UUf2oHdwABPXgHl&#10;HhkzMIgXhw0PNZhvlHQo3Jzar1tmBCXqrUbWzyZJ4pUeLkn6Eiki5tRSnFqY5giVU0fJcFy5MB2e&#10;Dw0X2J1KBt4eMznkjIIMdB6Gxyv+9B68Hkd8+QcAAP//AwBQSwMEFAAGAAgAAAAhAIQcfGjeAAAA&#10;CAEAAA8AAABkcnMvZG93bnJldi54bWxMj81ugzAQhO+V+g7WRuqlakxQQoCyRG2lVr3m5wEW7AAK&#10;thF2Ann7bk/tbVazmvmm2M2mFzc9+s5ZhNUyAqFt7VRnG4TT8fMlBeEDWUW9sxrhrj3syseHgnLl&#10;JrvXt0NoBIdYnxNCG8KQS+nrVhvySzdoy97ZjYYCn2Mj1UgTh5texlGUSEOd5YaWBv3R6vpyuBqE&#10;8/f0vMmm6iuctvt18k7dtnJ3xKfF/PYKIug5/D3DLz6jQ8lMlbta5UWPwEMCQrxOMxBsb+KMRYWQ&#10;ZOkKZFnI/wPKHwAAAP//AwBQSwECLQAUAAYACAAAACEAtoM4kv4AAADhAQAAEwAAAAAAAAAAAAAA&#10;AAAAAAAAW0NvbnRlbnRfVHlwZXNdLnhtbFBLAQItABQABgAIAAAAIQA4/SH/1gAAAJQBAAALAAAA&#10;AAAAAAAAAAAAAC8BAABfcmVscy8ucmVsc1BLAQItABQABgAIAAAAIQAdtTuTPQIAACoEAAAOAAAA&#10;AAAAAAAAAAAAAC4CAABkcnMvZTJvRG9jLnhtbFBLAQItABQABgAIAAAAIQCEHHxo3gAAAAgBAAAP&#10;AAAAAAAAAAAAAAAAAJcEAABkcnMvZG93bnJldi54bWxQSwUGAAAAAAQABADzAAAAogUAAAAA&#10;" stroked="f">
                <v:textbox>
                  <w:txbxContent>
                    <w:p w:rsidR="002C7BB0" w:rsidRDefault="002C7BB0" w:rsidP="00956DF2">
                      <w:pPr>
                        <w:jc w:val="center"/>
                        <w:rPr>
                          <w:rFonts w:ascii="標楷體" w:eastAsia="標楷體" w:hAnsi="標楷體"/>
                        </w:rPr>
                      </w:pPr>
                      <w:r>
                        <w:rPr>
                          <w:rFonts w:ascii="標楷體" w:eastAsia="標楷體" w:hAnsi="標楷體" w:hint="eastAsia"/>
                          <w:b/>
                        </w:rPr>
                        <w:t>圖1　花蓮縣與全國平均每人購書經費情形</w:t>
                      </w:r>
                    </w:p>
                    <w:p w:rsidR="002C7BB0" w:rsidRDefault="002C7BB0" w:rsidP="00956DF2">
                      <w:pPr>
                        <w:rPr>
                          <w:rFonts w:ascii="標楷體" w:eastAsia="標楷體" w:hAnsi="標楷體"/>
                          <w:sz w:val="18"/>
                          <w:szCs w:val="18"/>
                        </w:rPr>
                      </w:pPr>
                      <w:r>
                        <w:rPr>
                          <w:noProof/>
                        </w:rPr>
                        <w:drawing>
                          <wp:inline distT="0" distB="0" distL="0" distR="0" wp14:anchorId="0A0E1642" wp14:editId="597888B7">
                            <wp:extent cx="3073400" cy="2171700"/>
                            <wp:effectExtent l="0" t="0" r="0" b="0"/>
                            <wp:docPr id="20" name="圖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2C7BB0" w:rsidRDefault="002C7BB0" w:rsidP="00956DF2">
                      <w:pPr>
                        <w:ind w:firstLineChars="50" w:firstLine="90"/>
                        <w:rPr>
                          <w:rFonts w:ascii="標楷體" w:eastAsia="標楷體" w:hAnsi="標楷體"/>
                          <w:sz w:val="18"/>
                          <w:szCs w:val="18"/>
                        </w:rPr>
                      </w:pPr>
                      <w:r>
                        <w:rPr>
                          <w:rFonts w:ascii="標楷體" w:eastAsia="標楷體" w:hAnsi="標楷體" w:hint="eastAsia"/>
                          <w:sz w:val="18"/>
                          <w:szCs w:val="18"/>
                        </w:rPr>
                        <w:t>資料來源：整理自</w:t>
                      </w:r>
                      <w:r w:rsidRPr="005E4B91">
                        <w:rPr>
                          <w:rFonts w:ascii="標楷體" w:eastAsia="標楷體" w:hAnsi="標楷體" w:hint="eastAsia"/>
                          <w:sz w:val="18"/>
                          <w:szCs w:val="18"/>
                        </w:rPr>
                        <w:t>國立公共資訊圖書館</w:t>
                      </w:r>
                      <w:r>
                        <w:rPr>
                          <w:rFonts w:ascii="標楷體" w:eastAsia="標楷體" w:hAnsi="標楷體" w:hint="eastAsia"/>
                          <w:sz w:val="18"/>
                          <w:szCs w:val="18"/>
                        </w:rPr>
                        <w:t>網站資料。</w:t>
                      </w:r>
                    </w:p>
                    <w:p w:rsidR="002C7BB0" w:rsidRDefault="002C7BB0" w:rsidP="00956DF2">
                      <w:pPr>
                        <w:rPr>
                          <w:rFonts w:ascii="標楷體" w:eastAsia="標楷體" w:hAnsi="標楷體"/>
                        </w:rPr>
                      </w:pPr>
                    </w:p>
                  </w:txbxContent>
                </v:textbox>
                <w10:wrap type="square" anchorx="margin"/>
              </v:shape>
            </w:pict>
          </mc:Fallback>
        </mc:AlternateContent>
      </w:r>
      <w:r w:rsidR="00231AA0">
        <w:rPr>
          <w:rFonts w:ascii="標楷體" w:eastAsia="標楷體" w:hAnsi="標楷體" w:hint="eastAsia"/>
          <w:b/>
          <w:szCs w:val="32"/>
          <w:lang w:val="x-none"/>
        </w:rPr>
        <w:t>（1</w:t>
      </w:r>
      <w:r w:rsidR="00EB51CE">
        <w:rPr>
          <w:rFonts w:ascii="標楷體" w:eastAsia="標楷體" w:hAnsi="標楷體" w:hint="eastAsia"/>
          <w:b/>
          <w:szCs w:val="32"/>
          <w:lang w:val="x-none"/>
        </w:rPr>
        <w:t>）</w:t>
      </w:r>
      <w:r w:rsidR="00231AA0" w:rsidRPr="00E44C5E">
        <w:rPr>
          <w:rFonts w:ascii="標楷體" w:eastAsia="標楷體" w:hAnsi="標楷體" w:hint="eastAsia"/>
          <w:b/>
          <w:szCs w:val="32"/>
          <w:lang w:val="x-none"/>
        </w:rPr>
        <w:t>辦理館藏充實計畫，滿足讀者多元閱讀需求，惟購置圖書經費預算編列不足，亟待寬籌或爭取預算充實館藏資源</w:t>
      </w:r>
      <w:r w:rsidR="00231AA0">
        <w:rPr>
          <w:rFonts w:ascii="標楷體" w:eastAsia="標楷體" w:hAnsi="標楷體" w:hint="eastAsia"/>
          <w:b/>
          <w:szCs w:val="32"/>
          <w:lang w:val="x-none"/>
        </w:rPr>
        <w:t>：</w:t>
      </w:r>
      <w:r w:rsidR="00231AA0" w:rsidRPr="00E44C5E">
        <w:rPr>
          <w:rFonts w:ascii="標楷體" w:eastAsia="標楷體" w:hAnsi="標楷體" w:hint="eastAsia"/>
          <w:szCs w:val="32"/>
          <w:lang w:val="x-none"/>
        </w:rPr>
        <w:t>依110年4月8日修正圖書館設立及營運標準</w:t>
      </w:r>
      <w:r w:rsidR="00231AA0">
        <w:rPr>
          <w:rFonts w:ascii="標楷體" w:eastAsia="標楷體" w:hAnsi="標楷體" w:hint="eastAsia"/>
          <w:szCs w:val="32"/>
          <w:lang w:val="x-none"/>
        </w:rPr>
        <w:t>（</w:t>
      </w:r>
      <w:r w:rsidR="00231AA0" w:rsidRPr="00E44C5E">
        <w:rPr>
          <w:rFonts w:ascii="標楷體" w:eastAsia="標楷體" w:hAnsi="標楷體" w:hint="eastAsia"/>
          <w:szCs w:val="32"/>
          <w:lang w:val="x-none"/>
        </w:rPr>
        <w:t>下稱營運標準</w:t>
      </w:r>
      <w:r w:rsidR="00EB51CE">
        <w:rPr>
          <w:rFonts w:ascii="標楷體" w:eastAsia="標楷體" w:hAnsi="標楷體" w:hint="eastAsia"/>
          <w:szCs w:val="32"/>
          <w:lang w:val="x-none"/>
        </w:rPr>
        <w:t>）</w:t>
      </w:r>
      <w:r w:rsidR="00231AA0" w:rsidRPr="00E44C5E">
        <w:rPr>
          <w:rFonts w:ascii="標楷體" w:eastAsia="標楷體" w:hAnsi="標楷體" w:hint="eastAsia"/>
          <w:szCs w:val="32"/>
          <w:lang w:val="x-none"/>
        </w:rPr>
        <w:t>第6條規定略以，公共圖書館購置圖書資訊之經費，以不低於圖書館年度預算15％為原則，前述圖書館年度預算包括各項業務支出費用及財產購置費用，但不包括人事費及新建館舍之經費。該局於111至113年度編列之年度預算（扣除人事費及新建館舍經費</w:t>
      </w:r>
      <w:r w:rsidR="00EB51CE">
        <w:rPr>
          <w:rFonts w:ascii="標楷體" w:eastAsia="標楷體" w:hAnsi="標楷體" w:hint="eastAsia"/>
          <w:szCs w:val="32"/>
          <w:lang w:val="x-none"/>
        </w:rPr>
        <w:t>）</w:t>
      </w:r>
      <w:r w:rsidR="00231AA0" w:rsidRPr="00E44C5E">
        <w:rPr>
          <w:rFonts w:ascii="標楷體" w:eastAsia="標楷體" w:hAnsi="標楷體" w:hint="eastAsia"/>
          <w:szCs w:val="32"/>
          <w:lang w:val="x-none"/>
        </w:rPr>
        <w:t>分別為2,092萬餘元、1,766萬餘元及1,459萬餘元，編列之圖書資訊購置經費分別為290萬元</w:t>
      </w:r>
      <w:r w:rsidR="00231AA0">
        <w:rPr>
          <w:rFonts w:ascii="標楷體" w:eastAsia="標楷體" w:hAnsi="標楷體" w:hint="eastAsia"/>
          <w:szCs w:val="32"/>
          <w:lang w:val="x-none"/>
        </w:rPr>
        <w:t>（</w:t>
      </w:r>
      <w:r w:rsidR="00231AA0" w:rsidRPr="00E44C5E">
        <w:rPr>
          <w:rFonts w:ascii="標楷體" w:eastAsia="標楷體" w:hAnsi="標楷體" w:hint="eastAsia"/>
          <w:szCs w:val="32"/>
          <w:lang w:val="x-none"/>
        </w:rPr>
        <w:t>包含中央補助200萬元</w:t>
      </w:r>
      <w:r w:rsidR="00EB51CE">
        <w:rPr>
          <w:rFonts w:ascii="標楷體" w:eastAsia="標楷體" w:hAnsi="標楷體" w:hint="eastAsia"/>
          <w:szCs w:val="32"/>
          <w:lang w:val="x-none"/>
        </w:rPr>
        <w:t>）</w:t>
      </w:r>
      <w:r w:rsidR="00231AA0" w:rsidRPr="00E44C5E">
        <w:rPr>
          <w:rFonts w:ascii="標楷體" w:eastAsia="標楷體" w:hAnsi="標楷體" w:hint="eastAsia"/>
          <w:szCs w:val="32"/>
          <w:lang w:val="x-none"/>
        </w:rPr>
        <w:t>、100萬元及100萬元，自行編列購書經費約為90</w:t>
      </w:r>
      <w:r w:rsidR="00231AA0">
        <w:rPr>
          <w:rFonts w:ascii="標楷體" w:eastAsia="標楷體" w:hAnsi="標楷體" w:hint="eastAsia"/>
          <w:szCs w:val="32"/>
          <w:lang w:val="x-none"/>
        </w:rPr>
        <w:t>萬元</w:t>
      </w:r>
      <w:r w:rsidR="00231AA0" w:rsidRPr="00E44C5E">
        <w:rPr>
          <w:rFonts w:ascii="標楷體" w:eastAsia="標楷體" w:hAnsi="標楷體" w:hint="eastAsia"/>
          <w:szCs w:val="32"/>
          <w:lang w:val="x-none"/>
        </w:rPr>
        <w:t>至100萬元，各年度圖書資訊經費占年度預算之比率分別為13.9％、5.7％及6.9％，未達營運標準所定15％之規範</w:t>
      </w:r>
      <w:r w:rsidR="00231AA0">
        <w:rPr>
          <w:rFonts w:ascii="標楷體" w:eastAsia="標楷體" w:hAnsi="標楷體" w:hint="eastAsia"/>
          <w:szCs w:val="32"/>
          <w:lang w:val="x-none"/>
        </w:rPr>
        <w:t>；</w:t>
      </w:r>
      <w:r w:rsidR="00231AA0" w:rsidRPr="00E44C5E">
        <w:rPr>
          <w:rFonts w:ascii="標楷體" w:eastAsia="標楷體" w:hAnsi="標楷體" w:hint="eastAsia"/>
          <w:szCs w:val="32"/>
          <w:lang w:val="x-none"/>
        </w:rPr>
        <w:t>復參據國立公共資訊圖書館—公共圖書館統計系統資料，花蓮縣於111至113年度全縣購置圖書資訊預算分別為827萬餘元、854萬餘元及646萬餘元，換算每人購書費預算分別為25.95元、</w:t>
      </w:r>
      <w:r w:rsidR="00231AA0" w:rsidRPr="00E44C5E">
        <w:rPr>
          <w:rFonts w:ascii="標楷體" w:eastAsia="標楷體" w:hAnsi="標楷體" w:hint="eastAsia"/>
          <w:szCs w:val="32"/>
          <w:lang w:val="x-none"/>
        </w:rPr>
        <w:lastRenderedPageBreak/>
        <w:t>26.93元及20.51元，低於全國平均每人購書費35.20元、30.92元及33</w:t>
      </w:r>
      <w:r w:rsidR="00BF2B66">
        <w:rPr>
          <w:rFonts w:ascii="標楷體" w:eastAsia="標楷體" w:hAnsi="標楷體"/>
          <w:szCs w:val="32"/>
          <w:lang w:val="x-none"/>
        </w:rPr>
        <w:t>.00</w:t>
      </w:r>
      <w:r w:rsidR="00231AA0" w:rsidRPr="00E44C5E">
        <w:rPr>
          <w:rFonts w:ascii="標楷體" w:eastAsia="標楷體" w:hAnsi="標楷體" w:hint="eastAsia"/>
          <w:szCs w:val="32"/>
          <w:lang w:val="x-none"/>
        </w:rPr>
        <w:t>元（</w:t>
      </w:r>
      <w:r w:rsidR="00231AA0" w:rsidRPr="00173FB9">
        <w:rPr>
          <w:rFonts w:ascii="標楷體" w:eastAsia="標楷體" w:hAnsi="標楷體" w:hint="eastAsia"/>
          <w:szCs w:val="32"/>
          <w:lang w:val="x-none"/>
        </w:rPr>
        <w:t>圖1</w:t>
      </w:r>
      <w:r w:rsidR="00EB51CE">
        <w:rPr>
          <w:rFonts w:ascii="標楷體" w:eastAsia="標楷體" w:hAnsi="標楷體" w:hint="eastAsia"/>
          <w:szCs w:val="32"/>
          <w:lang w:val="x-none"/>
        </w:rPr>
        <w:t>）</w:t>
      </w:r>
      <w:r w:rsidR="00231AA0">
        <w:rPr>
          <w:rFonts w:ascii="標楷體" w:eastAsia="標楷體" w:hAnsi="標楷體" w:hint="eastAsia"/>
          <w:szCs w:val="32"/>
          <w:lang w:val="x-none"/>
        </w:rPr>
        <w:t>，經函請注意</w:t>
      </w:r>
      <w:r w:rsidR="00231AA0" w:rsidRPr="005E4B91">
        <w:rPr>
          <w:rFonts w:ascii="標楷體" w:eastAsia="標楷體" w:hAnsi="標楷體" w:hint="eastAsia"/>
          <w:szCs w:val="32"/>
          <w:lang w:val="x-none"/>
        </w:rPr>
        <w:t>寬籌或爭取預算充實館藏資源</w:t>
      </w:r>
      <w:r w:rsidR="00231AA0">
        <w:rPr>
          <w:rFonts w:ascii="標楷體" w:eastAsia="標楷體" w:hAnsi="標楷體" w:hint="eastAsia"/>
          <w:szCs w:val="32"/>
          <w:lang w:val="x-none"/>
        </w:rPr>
        <w:t>。</w:t>
      </w:r>
      <w:r w:rsidR="00231AA0" w:rsidRPr="00440636">
        <w:rPr>
          <w:rFonts w:ascii="標楷體" w:eastAsia="標楷體" w:hAnsi="標楷體" w:hint="eastAsia"/>
          <w:szCs w:val="32"/>
          <w:lang w:val="x-none"/>
        </w:rPr>
        <w:t>據復：</w:t>
      </w:r>
      <w:r w:rsidR="00231AA0" w:rsidRPr="009B5786">
        <w:rPr>
          <w:rFonts w:ascii="標楷體" w:eastAsia="標楷體" w:hAnsi="標楷體" w:hint="eastAsia"/>
          <w:szCs w:val="32"/>
          <w:lang w:val="x-none"/>
        </w:rPr>
        <w:t>為充實館藏資源，114年度已</w:t>
      </w:r>
      <w:r w:rsidR="00231AA0">
        <w:rPr>
          <w:rFonts w:ascii="標楷體" w:eastAsia="標楷體" w:hAnsi="標楷體" w:hint="eastAsia"/>
          <w:szCs w:val="32"/>
          <w:lang w:val="x-none"/>
        </w:rPr>
        <w:t>提升</w:t>
      </w:r>
      <w:r w:rsidR="00231AA0" w:rsidRPr="009B5786">
        <w:rPr>
          <w:rFonts w:ascii="標楷體" w:eastAsia="標楷體" w:hAnsi="標楷體" w:hint="eastAsia"/>
          <w:szCs w:val="32"/>
          <w:lang w:val="x-none"/>
        </w:rPr>
        <w:t>中文圖書採購</w:t>
      </w:r>
      <w:r w:rsidR="00231AA0">
        <w:rPr>
          <w:rFonts w:ascii="標楷體" w:eastAsia="標楷體" w:hAnsi="標楷體" w:hint="eastAsia"/>
          <w:szCs w:val="32"/>
          <w:lang w:val="x-none"/>
        </w:rPr>
        <w:t>經費至</w:t>
      </w:r>
      <w:r w:rsidR="00231AA0" w:rsidRPr="009B5786">
        <w:rPr>
          <w:rFonts w:ascii="標楷體" w:eastAsia="標楷體" w:hAnsi="標楷體" w:hint="eastAsia"/>
          <w:szCs w:val="32"/>
          <w:lang w:val="x-none"/>
        </w:rPr>
        <w:t>150萬元，刻正辦理上網公開招標採購程序</w:t>
      </w:r>
      <w:r w:rsidR="00231AA0" w:rsidRPr="00440636">
        <w:rPr>
          <w:rFonts w:ascii="標楷體" w:eastAsia="標楷體" w:hAnsi="標楷體" w:hint="eastAsia"/>
          <w:szCs w:val="32"/>
          <w:lang w:val="x-none"/>
        </w:rPr>
        <w:t>。</w:t>
      </w:r>
    </w:p>
    <w:p w:rsidR="00231AA0" w:rsidRDefault="00F16CD3" w:rsidP="006A0BA8">
      <w:pPr>
        <w:overflowPunct w:val="0"/>
        <w:snapToGrid w:val="0"/>
        <w:spacing w:line="460" w:lineRule="exact"/>
        <w:ind w:firstLineChars="200" w:firstLine="480"/>
        <w:jc w:val="both"/>
        <w:rPr>
          <w:rFonts w:ascii="標楷體" w:eastAsia="標楷體" w:hAnsi="標楷體"/>
          <w:szCs w:val="32"/>
          <w:lang w:val="x-none"/>
        </w:rPr>
      </w:pPr>
      <w:r w:rsidRPr="00E317FF">
        <w:rPr>
          <w:rFonts w:ascii="標楷體" w:eastAsia="標楷體" w:hAnsi="標楷體"/>
          <w:noProof/>
          <w:szCs w:val="32"/>
        </w:rPr>
        <mc:AlternateContent>
          <mc:Choice Requires="wps">
            <w:drawing>
              <wp:anchor distT="45720" distB="45720" distL="114300" distR="114300" simplePos="0" relativeHeight="251940864" behindDoc="0" locked="0" layoutInCell="1" allowOverlap="1" wp14:anchorId="3789E979" wp14:editId="40CE976E">
                <wp:simplePos x="0" y="0"/>
                <wp:positionH relativeFrom="margin">
                  <wp:posOffset>2509520</wp:posOffset>
                </wp:positionH>
                <wp:positionV relativeFrom="paragraph">
                  <wp:posOffset>3388360</wp:posOffset>
                </wp:positionV>
                <wp:extent cx="3893820" cy="2943860"/>
                <wp:effectExtent l="0" t="0" r="0" b="8890"/>
                <wp:wrapSquare wrapText="bothSides"/>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3820" cy="2943860"/>
                        </a:xfrm>
                        <a:prstGeom prst="rect">
                          <a:avLst/>
                        </a:prstGeom>
                        <a:solidFill>
                          <a:srgbClr val="FFFFFF"/>
                        </a:solidFill>
                        <a:ln w="9525">
                          <a:noFill/>
                          <a:miter lim="800000"/>
                          <a:headEnd/>
                          <a:tailEnd/>
                        </a:ln>
                      </wps:spPr>
                      <wps:txbx>
                        <w:txbxContent>
                          <w:p w:rsidR="002C7BB0" w:rsidRDefault="002C7BB0" w:rsidP="00E077DD">
                            <w:pPr>
                              <w:snapToGrid w:val="0"/>
                              <w:jc w:val="center"/>
                            </w:pPr>
                            <w:r w:rsidRPr="00CE6BD3">
                              <w:rPr>
                                <w:rFonts w:ascii="標楷體" w:eastAsia="標楷體" w:hAnsi="標楷體" w:cs="Times New Roman"/>
                                <w:b/>
                                <w:bCs/>
                                <w:szCs w:val="24"/>
                              </w:rPr>
                              <w:t>表</w:t>
                            </w:r>
                            <w:r>
                              <w:rPr>
                                <w:rFonts w:ascii="標楷體" w:eastAsia="標楷體" w:hAnsi="標楷體" w:cs="Times New Roman" w:hint="eastAsia"/>
                                <w:b/>
                                <w:bCs/>
                                <w:szCs w:val="24"/>
                              </w:rPr>
                              <w:t>1</w:t>
                            </w:r>
                            <w:r w:rsidRPr="00CE6BD3">
                              <w:rPr>
                                <w:rFonts w:ascii="標楷體" w:eastAsia="標楷體" w:hAnsi="標楷體" w:cs="Times New Roman"/>
                                <w:b/>
                                <w:bCs/>
                                <w:szCs w:val="24"/>
                              </w:rPr>
                              <w:t xml:space="preserve">　</w:t>
                            </w:r>
                            <w:r w:rsidRPr="00CE6BD3">
                              <w:rPr>
                                <w:rFonts w:ascii="標楷體" w:eastAsia="標楷體" w:hAnsi="標楷體" w:cs="Times New Roman" w:hint="eastAsia"/>
                                <w:b/>
                                <w:bCs/>
                                <w:szCs w:val="24"/>
                              </w:rPr>
                              <w:t>花蓮縣與各市縣電子書閱讀力指標之比較分析</w:t>
                            </w:r>
                          </w:p>
                          <w:tbl>
                            <w:tblPr>
                              <w:tblW w:w="58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62"/>
                              <w:gridCol w:w="1265"/>
                              <w:gridCol w:w="708"/>
                              <w:gridCol w:w="709"/>
                              <w:gridCol w:w="766"/>
                              <w:gridCol w:w="510"/>
                              <w:gridCol w:w="992"/>
                            </w:tblGrid>
                            <w:tr w:rsidR="002C7BB0" w:rsidRPr="00E317FF" w:rsidTr="00594431">
                              <w:trPr>
                                <w:trHeight w:val="305"/>
                              </w:trPr>
                              <w:tc>
                                <w:tcPr>
                                  <w:tcW w:w="5812" w:type="dxa"/>
                                  <w:gridSpan w:val="7"/>
                                  <w:tcBorders>
                                    <w:top w:val="nil"/>
                                    <w:left w:val="nil"/>
                                    <w:bottom w:val="single" w:sz="4" w:space="0" w:color="auto"/>
                                    <w:right w:val="nil"/>
                                  </w:tcBorders>
                                  <w:shd w:val="clear" w:color="auto" w:fill="auto"/>
                                  <w:vAlign w:val="center"/>
                                  <w:hideMark/>
                                </w:tcPr>
                                <w:p w:rsidR="002C7BB0" w:rsidRPr="00E317FF" w:rsidRDefault="002C7BB0" w:rsidP="00E077DD">
                                  <w:pPr>
                                    <w:widowControl/>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單位：冊、點數、名次、個</w:t>
                                  </w:r>
                                </w:p>
                              </w:tc>
                            </w:tr>
                            <w:tr w:rsidR="002C7BB0" w:rsidRPr="00E317FF" w:rsidTr="00DF4A8B">
                              <w:trPr>
                                <w:trHeight w:val="260"/>
                              </w:trPr>
                              <w:tc>
                                <w:tcPr>
                                  <w:tcW w:w="862" w:type="dxa"/>
                                  <w:vMerge w:val="restart"/>
                                  <w:tcBorders>
                                    <w:top w:val="single" w:sz="4" w:space="0" w:color="auto"/>
                                  </w:tcBorders>
                                  <w:shd w:val="clear" w:color="auto" w:fill="F2F2F2" w:themeFill="background1" w:themeFillShade="F2"/>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指標類別</w:t>
                                  </w:r>
                                </w:p>
                              </w:tc>
                              <w:tc>
                                <w:tcPr>
                                  <w:tcW w:w="1265" w:type="dxa"/>
                                  <w:vMerge w:val="restart"/>
                                  <w:tcBorders>
                                    <w:top w:val="single" w:sz="4" w:space="0" w:color="auto"/>
                                  </w:tcBorders>
                                  <w:shd w:val="clear" w:color="auto" w:fill="F2F2F2" w:themeFill="background1" w:themeFillShade="F2"/>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指標名稱</w:t>
                                  </w:r>
                                </w:p>
                              </w:tc>
                              <w:tc>
                                <w:tcPr>
                                  <w:tcW w:w="708" w:type="dxa"/>
                                  <w:vMerge w:val="restart"/>
                                  <w:tcBorders>
                                    <w:top w:val="single" w:sz="4" w:space="0" w:color="auto"/>
                                  </w:tcBorders>
                                  <w:shd w:val="clear" w:color="auto" w:fill="F2F2F2" w:themeFill="background1" w:themeFillShade="F2"/>
                                  <w:vAlign w:val="center"/>
                                  <w:hideMark/>
                                </w:tcPr>
                                <w:p w:rsidR="002C7BB0"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花蓮縣</w:t>
                                  </w:r>
                                </w:p>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數值</w:t>
                                  </w:r>
                                </w:p>
                              </w:tc>
                              <w:tc>
                                <w:tcPr>
                                  <w:tcW w:w="709" w:type="dxa"/>
                                  <w:vMerge w:val="restart"/>
                                  <w:tcBorders>
                                    <w:top w:val="single" w:sz="4" w:space="0" w:color="auto"/>
                                  </w:tcBorders>
                                  <w:shd w:val="clear" w:color="auto" w:fill="F2F2F2" w:themeFill="background1" w:themeFillShade="F2"/>
                                  <w:vAlign w:val="center"/>
                                  <w:hideMark/>
                                </w:tcPr>
                                <w:p w:rsidR="002C7BB0"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市縣</w:t>
                                  </w:r>
                                </w:p>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平均數</w:t>
                                  </w:r>
                                </w:p>
                              </w:tc>
                              <w:tc>
                                <w:tcPr>
                                  <w:tcW w:w="766" w:type="dxa"/>
                                  <w:vMerge w:val="restart"/>
                                  <w:tcBorders>
                                    <w:top w:val="single" w:sz="4" w:space="0" w:color="auto"/>
                                  </w:tcBorders>
                                  <w:shd w:val="clear" w:color="auto" w:fill="F2F2F2" w:themeFill="background1" w:themeFillShade="F2"/>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高/低於平均</w:t>
                                  </w:r>
                                </w:p>
                              </w:tc>
                              <w:tc>
                                <w:tcPr>
                                  <w:tcW w:w="510" w:type="dxa"/>
                                  <w:vMerge w:val="restart"/>
                                  <w:tcBorders>
                                    <w:top w:val="single" w:sz="4" w:space="0" w:color="auto"/>
                                  </w:tcBorders>
                                  <w:shd w:val="clear" w:color="auto" w:fill="F2F2F2" w:themeFill="background1" w:themeFillShade="F2"/>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排名</w:t>
                                  </w:r>
                                </w:p>
                              </w:tc>
                              <w:tc>
                                <w:tcPr>
                                  <w:tcW w:w="992" w:type="dxa"/>
                                  <w:vMerge w:val="restart"/>
                                  <w:tcBorders>
                                    <w:top w:val="single" w:sz="4" w:space="0" w:color="auto"/>
                                  </w:tcBorders>
                                  <w:shd w:val="clear" w:color="auto" w:fill="F2F2F2" w:themeFill="background1" w:themeFillShade="F2"/>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列入統計</w:t>
                                  </w:r>
                                  <w:r>
                                    <w:rPr>
                                      <w:rFonts w:ascii="標楷體" w:eastAsia="標楷體" w:hAnsi="標楷體" w:cs="新細明體" w:hint="eastAsia"/>
                                      <w:color w:val="000000"/>
                                      <w:kern w:val="0"/>
                                      <w:sz w:val="20"/>
                                      <w:szCs w:val="20"/>
                                    </w:rPr>
                                    <w:t>之</w:t>
                                  </w:r>
                                  <w:r w:rsidRPr="00E317FF">
                                    <w:rPr>
                                      <w:rFonts w:ascii="標楷體" w:eastAsia="標楷體" w:hAnsi="標楷體" w:cs="新細明體" w:hint="eastAsia"/>
                                      <w:color w:val="000000"/>
                                      <w:kern w:val="0"/>
                                      <w:sz w:val="20"/>
                                      <w:szCs w:val="20"/>
                                    </w:rPr>
                                    <w:t>市縣數</w:t>
                                  </w:r>
                                </w:p>
                              </w:tc>
                            </w:tr>
                            <w:tr w:rsidR="002C7BB0" w:rsidRPr="00E317FF" w:rsidTr="00DF4A8B">
                              <w:trPr>
                                <w:trHeight w:val="360"/>
                              </w:trPr>
                              <w:tc>
                                <w:tcPr>
                                  <w:tcW w:w="862" w:type="dxa"/>
                                  <w:vMerge/>
                                  <w:shd w:val="clear" w:color="auto" w:fill="F2F2F2" w:themeFill="background1" w:themeFillShade="F2"/>
                                  <w:vAlign w:val="center"/>
                                  <w:hideMark/>
                                </w:tcPr>
                                <w:p w:rsidR="002C7BB0" w:rsidRPr="00E317FF" w:rsidRDefault="002C7BB0" w:rsidP="00E077DD">
                                  <w:pPr>
                                    <w:widowControl/>
                                    <w:snapToGrid w:val="0"/>
                                    <w:rPr>
                                      <w:rFonts w:ascii="標楷體" w:eastAsia="標楷體" w:hAnsi="標楷體" w:cs="新細明體"/>
                                      <w:color w:val="000000"/>
                                      <w:kern w:val="0"/>
                                      <w:sz w:val="20"/>
                                      <w:szCs w:val="20"/>
                                    </w:rPr>
                                  </w:pPr>
                                </w:p>
                              </w:tc>
                              <w:tc>
                                <w:tcPr>
                                  <w:tcW w:w="1265" w:type="dxa"/>
                                  <w:vMerge/>
                                  <w:shd w:val="clear" w:color="auto" w:fill="F2F2F2" w:themeFill="background1" w:themeFillShade="F2"/>
                                  <w:vAlign w:val="center"/>
                                  <w:hideMark/>
                                </w:tcPr>
                                <w:p w:rsidR="002C7BB0" w:rsidRPr="00E317FF" w:rsidRDefault="002C7BB0" w:rsidP="00E077DD">
                                  <w:pPr>
                                    <w:widowControl/>
                                    <w:snapToGrid w:val="0"/>
                                    <w:rPr>
                                      <w:rFonts w:ascii="標楷體" w:eastAsia="標楷體" w:hAnsi="標楷體" w:cs="新細明體"/>
                                      <w:color w:val="000000"/>
                                      <w:kern w:val="0"/>
                                      <w:sz w:val="20"/>
                                      <w:szCs w:val="20"/>
                                    </w:rPr>
                                  </w:pPr>
                                </w:p>
                              </w:tc>
                              <w:tc>
                                <w:tcPr>
                                  <w:tcW w:w="708" w:type="dxa"/>
                                  <w:vMerge/>
                                  <w:shd w:val="clear" w:color="auto" w:fill="F2F2F2" w:themeFill="background1" w:themeFillShade="F2"/>
                                  <w:vAlign w:val="center"/>
                                  <w:hideMark/>
                                </w:tcPr>
                                <w:p w:rsidR="002C7BB0" w:rsidRPr="00E317FF" w:rsidRDefault="002C7BB0" w:rsidP="00E077DD">
                                  <w:pPr>
                                    <w:widowControl/>
                                    <w:snapToGrid w:val="0"/>
                                    <w:rPr>
                                      <w:rFonts w:ascii="標楷體" w:eastAsia="標楷體" w:hAnsi="標楷體" w:cs="新細明體"/>
                                      <w:color w:val="000000"/>
                                      <w:kern w:val="0"/>
                                      <w:sz w:val="20"/>
                                      <w:szCs w:val="20"/>
                                    </w:rPr>
                                  </w:pPr>
                                </w:p>
                              </w:tc>
                              <w:tc>
                                <w:tcPr>
                                  <w:tcW w:w="709" w:type="dxa"/>
                                  <w:vMerge/>
                                  <w:shd w:val="clear" w:color="auto" w:fill="F2F2F2" w:themeFill="background1" w:themeFillShade="F2"/>
                                  <w:vAlign w:val="center"/>
                                  <w:hideMark/>
                                </w:tcPr>
                                <w:p w:rsidR="002C7BB0" w:rsidRPr="00E317FF" w:rsidRDefault="002C7BB0" w:rsidP="00E077DD">
                                  <w:pPr>
                                    <w:widowControl/>
                                    <w:snapToGrid w:val="0"/>
                                    <w:rPr>
                                      <w:rFonts w:ascii="標楷體" w:eastAsia="標楷體" w:hAnsi="標楷體" w:cs="新細明體"/>
                                      <w:color w:val="000000"/>
                                      <w:kern w:val="0"/>
                                      <w:sz w:val="20"/>
                                      <w:szCs w:val="20"/>
                                    </w:rPr>
                                  </w:pPr>
                                </w:p>
                              </w:tc>
                              <w:tc>
                                <w:tcPr>
                                  <w:tcW w:w="766" w:type="dxa"/>
                                  <w:vMerge/>
                                  <w:shd w:val="clear" w:color="auto" w:fill="F2F2F2" w:themeFill="background1" w:themeFillShade="F2"/>
                                  <w:vAlign w:val="center"/>
                                  <w:hideMark/>
                                </w:tcPr>
                                <w:p w:rsidR="002C7BB0" w:rsidRPr="00E317FF" w:rsidRDefault="002C7BB0" w:rsidP="00E077DD">
                                  <w:pPr>
                                    <w:widowControl/>
                                    <w:snapToGrid w:val="0"/>
                                    <w:rPr>
                                      <w:rFonts w:ascii="標楷體" w:eastAsia="標楷體" w:hAnsi="標楷體" w:cs="新細明體"/>
                                      <w:color w:val="000000"/>
                                      <w:kern w:val="0"/>
                                      <w:sz w:val="20"/>
                                      <w:szCs w:val="20"/>
                                    </w:rPr>
                                  </w:pPr>
                                </w:p>
                              </w:tc>
                              <w:tc>
                                <w:tcPr>
                                  <w:tcW w:w="510" w:type="dxa"/>
                                  <w:vMerge/>
                                  <w:shd w:val="clear" w:color="auto" w:fill="F2F2F2" w:themeFill="background1" w:themeFillShade="F2"/>
                                  <w:vAlign w:val="center"/>
                                  <w:hideMark/>
                                </w:tcPr>
                                <w:p w:rsidR="002C7BB0" w:rsidRPr="00E317FF" w:rsidRDefault="002C7BB0" w:rsidP="00E077DD">
                                  <w:pPr>
                                    <w:widowControl/>
                                    <w:snapToGrid w:val="0"/>
                                    <w:rPr>
                                      <w:rFonts w:ascii="標楷體" w:eastAsia="標楷體" w:hAnsi="標楷體" w:cs="新細明體"/>
                                      <w:color w:val="000000"/>
                                      <w:kern w:val="0"/>
                                      <w:sz w:val="20"/>
                                      <w:szCs w:val="20"/>
                                    </w:rPr>
                                  </w:pPr>
                                </w:p>
                              </w:tc>
                              <w:tc>
                                <w:tcPr>
                                  <w:tcW w:w="992" w:type="dxa"/>
                                  <w:vMerge/>
                                  <w:shd w:val="clear" w:color="auto" w:fill="F2F2F2" w:themeFill="background1" w:themeFillShade="F2"/>
                                  <w:vAlign w:val="center"/>
                                  <w:hideMark/>
                                </w:tcPr>
                                <w:p w:rsidR="002C7BB0" w:rsidRPr="00E317FF" w:rsidRDefault="002C7BB0" w:rsidP="00E077DD">
                                  <w:pPr>
                                    <w:widowControl/>
                                    <w:snapToGrid w:val="0"/>
                                    <w:rPr>
                                      <w:rFonts w:ascii="標楷體" w:eastAsia="標楷體" w:hAnsi="標楷體" w:cs="新細明體"/>
                                      <w:color w:val="000000"/>
                                      <w:kern w:val="0"/>
                                      <w:sz w:val="20"/>
                                      <w:szCs w:val="20"/>
                                    </w:rPr>
                                  </w:pPr>
                                </w:p>
                              </w:tc>
                            </w:tr>
                            <w:tr w:rsidR="002C7BB0" w:rsidRPr="00E317FF" w:rsidTr="00594431">
                              <w:trPr>
                                <w:trHeight w:val="454"/>
                              </w:trPr>
                              <w:tc>
                                <w:tcPr>
                                  <w:tcW w:w="862" w:type="dxa"/>
                                  <w:vMerge w:val="restart"/>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買斷型</w:t>
                                  </w:r>
                                </w:p>
                              </w:tc>
                              <w:tc>
                                <w:tcPr>
                                  <w:tcW w:w="1265" w:type="dxa"/>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人均擁書冊數</w:t>
                                  </w:r>
                                </w:p>
                              </w:tc>
                              <w:tc>
                                <w:tcPr>
                                  <w:tcW w:w="708"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0.007</w:t>
                                  </w:r>
                                </w:p>
                              </w:tc>
                              <w:tc>
                                <w:tcPr>
                                  <w:tcW w:w="709"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0.018</w:t>
                                  </w:r>
                                </w:p>
                              </w:tc>
                              <w:tc>
                                <w:tcPr>
                                  <w:tcW w:w="766" w:type="dxa"/>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低</w:t>
                                  </w:r>
                                </w:p>
                              </w:tc>
                              <w:tc>
                                <w:tcPr>
                                  <w:tcW w:w="510"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12</w:t>
                                  </w:r>
                                </w:p>
                              </w:tc>
                              <w:tc>
                                <w:tcPr>
                                  <w:tcW w:w="992"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20</w:t>
                                  </w:r>
                                </w:p>
                              </w:tc>
                            </w:tr>
                            <w:tr w:rsidR="002C7BB0" w:rsidRPr="00E317FF" w:rsidTr="00594431">
                              <w:trPr>
                                <w:trHeight w:val="454"/>
                              </w:trPr>
                              <w:tc>
                                <w:tcPr>
                                  <w:tcW w:w="862" w:type="dxa"/>
                                  <w:vMerge/>
                                  <w:vAlign w:val="center"/>
                                  <w:hideMark/>
                                </w:tcPr>
                                <w:p w:rsidR="002C7BB0" w:rsidRPr="00E317FF" w:rsidRDefault="002C7BB0" w:rsidP="00E077DD">
                                  <w:pPr>
                                    <w:widowControl/>
                                    <w:snapToGrid w:val="0"/>
                                    <w:rPr>
                                      <w:rFonts w:ascii="標楷體" w:eastAsia="標楷體" w:hAnsi="標楷體" w:cs="新細明體"/>
                                      <w:color w:val="000000"/>
                                      <w:kern w:val="0"/>
                                      <w:sz w:val="20"/>
                                      <w:szCs w:val="20"/>
                                    </w:rPr>
                                  </w:pPr>
                                </w:p>
                              </w:tc>
                              <w:tc>
                                <w:tcPr>
                                  <w:tcW w:w="1265" w:type="dxa"/>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人均借閱冊數</w:t>
                                  </w:r>
                                </w:p>
                              </w:tc>
                              <w:tc>
                                <w:tcPr>
                                  <w:tcW w:w="708"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0.042</w:t>
                                  </w:r>
                                </w:p>
                              </w:tc>
                              <w:tc>
                                <w:tcPr>
                                  <w:tcW w:w="709"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0.222</w:t>
                                  </w:r>
                                </w:p>
                              </w:tc>
                              <w:tc>
                                <w:tcPr>
                                  <w:tcW w:w="766" w:type="dxa"/>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低</w:t>
                                  </w:r>
                                </w:p>
                              </w:tc>
                              <w:tc>
                                <w:tcPr>
                                  <w:tcW w:w="510"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13</w:t>
                                  </w:r>
                                </w:p>
                              </w:tc>
                              <w:tc>
                                <w:tcPr>
                                  <w:tcW w:w="992"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22</w:t>
                                  </w:r>
                                </w:p>
                              </w:tc>
                            </w:tr>
                            <w:tr w:rsidR="002C7BB0" w:rsidRPr="00E317FF" w:rsidTr="00594431">
                              <w:trPr>
                                <w:trHeight w:val="454"/>
                              </w:trPr>
                              <w:tc>
                                <w:tcPr>
                                  <w:tcW w:w="862" w:type="dxa"/>
                                  <w:vMerge w:val="restart"/>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租用型</w:t>
                                  </w:r>
                                </w:p>
                              </w:tc>
                              <w:tc>
                                <w:tcPr>
                                  <w:tcW w:w="1265" w:type="dxa"/>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人均授權冊數</w:t>
                                  </w:r>
                                </w:p>
                              </w:tc>
                              <w:tc>
                                <w:tcPr>
                                  <w:tcW w:w="708"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0.016</w:t>
                                  </w:r>
                                </w:p>
                              </w:tc>
                              <w:tc>
                                <w:tcPr>
                                  <w:tcW w:w="709"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0.024</w:t>
                                  </w:r>
                                </w:p>
                              </w:tc>
                              <w:tc>
                                <w:tcPr>
                                  <w:tcW w:w="766" w:type="dxa"/>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低</w:t>
                                  </w:r>
                                </w:p>
                              </w:tc>
                              <w:tc>
                                <w:tcPr>
                                  <w:tcW w:w="510"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6</w:t>
                                  </w:r>
                                </w:p>
                              </w:tc>
                              <w:tc>
                                <w:tcPr>
                                  <w:tcW w:w="992"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9</w:t>
                                  </w:r>
                                </w:p>
                              </w:tc>
                            </w:tr>
                            <w:tr w:rsidR="002C7BB0" w:rsidRPr="00E317FF" w:rsidTr="00594431">
                              <w:trPr>
                                <w:trHeight w:val="454"/>
                              </w:trPr>
                              <w:tc>
                                <w:tcPr>
                                  <w:tcW w:w="862" w:type="dxa"/>
                                  <w:vMerge/>
                                  <w:vAlign w:val="center"/>
                                  <w:hideMark/>
                                </w:tcPr>
                                <w:p w:rsidR="002C7BB0" w:rsidRPr="00E317FF" w:rsidRDefault="002C7BB0" w:rsidP="00E077DD">
                                  <w:pPr>
                                    <w:widowControl/>
                                    <w:snapToGrid w:val="0"/>
                                    <w:rPr>
                                      <w:rFonts w:ascii="標楷體" w:eastAsia="標楷體" w:hAnsi="標楷體" w:cs="新細明體"/>
                                      <w:color w:val="000000"/>
                                      <w:kern w:val="0"/>
                                      <w:sz w:val="20"/>
                                      <w:szCs w:val="20"/>
                                    </w:rPr>
                                  </w:pPr>
                                </w:p>
                              </w:tc>
                              <w:tc>
                                <w:tcPr>
                                  <w:tcW w:w="1265" w:type="dxa"/>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人均借閱冊數</w:t>
                                  </w:r>
                                </w:p>
                              </w:tc>
                              <w:tc>
                                <w:tcPr>
                                  <w:tcW w:w="708"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0.003</w:t>
                                  </w:r>
                                </w:p>
                              </w:tc>
                              <w:tc>
                                <w:tcPr>
                                  <w:tcW w:w="709"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0.085</w:t>
                                  </w:r>
                                </w:p>
                              </w:tc>
                              <w:tc>
                                <w:tcPr>
                                  <w:tcW w:w="766" w:type="dxa"/>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低</w:t>
                                  </w:r>
                                </w:p>
                              </w:tc>
                              <w:tc>
                                <w:tcPr>
                                  <w:tcW w:w="510"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9</w:t>
                                  </w:r>
                                </w:p>
                              </w:tc>
                              <w:tc>
                                <w:tcPr>
                                  <w:tcW w:w="992"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9</w:t>
                                  </w:r>
                                </w:p>
                              </w:tc>
                            </w:tr>
                            <w:tr w:rsidR="002C7BB0" w:rsidRPr="00E317FF" w:rsidTr="00594431">
                              <w:trPr>
                                <w:trHeight w:val="454"/>
                              </w:trPr>
                              <w:tc>
                                <w:tcPr>
                                  <w:tcW w:w="862" w:type="dxa"/>
                                  <w:vMerge w:val="restart"/>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計次型</w:t>
                                  </w:r>
                                </w:p>
                              </w:tc>
                              <w:tc>
                                <w:tcPr>
                                  <w:tcW w:w="1265" w:type="dxa"/>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人均可用點數</w:t>
                                  </w:r>
                                </w:p>
                              </w:tc>
                              <w:tc>
                                <w:tcPr>
                                  <w:tcW w:w="708"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1.384</w:t>
                                  </w:r>
                                </w:p>
                              </w:tc>
                              <w:tc>
                                <w:tcPr>
                                  <w:tcW w:w="709"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0.292</w:t>
                                  </w:r>
                                </w:p>
                              </w:tc>
                              <w:tc>
                                <w:tcPr>
                                  <w:tcW w:w="766" w:type="dxa"/>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高</w:t>
                                  </w:r>
                                </w:p>
                              </w:tc>
                              <w:tc>
                                <w:tcPr>
                                  <w:tcW w:w="510"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1</w:t>
                                  </w:r>
                                </w:p>
                              </w:tc>
                              <w:tc>
                                <w:tcPr>
                                  <w:tcW w:w="992"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20</w:t>
                                  </w:r>
                                </w:p>
                              </w:tc>
                            </w:tr>
                            <w:tr w:rsidR="002C7BB0" w:rsidRPr="00E317FF" w:rsidTr="00594431">
                              <w:trPr>
                                <w:trHeight w:val="454"/>
                              </w:trPr>
                              <w:tc>
                                <w:tcPr>
                                  <w:tcW w:w="862" w:type="dxa"/>
                                  <w:vMerge/>
                                  <w:tcBorders>
                                    <w:bottom w:val="single" w:sz="4" w:space="0" w:color="auto"/>
                                  </w:tcBorders>
                                  <w:vAlign w:val="center"/>
                                  <w:hideMark/>
                                </w:tcPr>
                                <w:p w:rsidR="002C7BB0" w:rsidRPr="00E317FF" w:rsidRDefault="002C7BB0" w:rsidP="00E077DD">
                                  <w:pPr>
                                    <w:widowControl/>
                                    <w:snapToGrid w:val="0"/>
                                    <w:rPr>
                                      <w:rFonts w:ascii="標楷體" w:eastAsia="標楷體" w:hAnsi="標楷體" w:cs="新細明體"/>
                                      <w:color w:val="000000"/>
                                      <w:kern w:val="0"/>
                                      <w:sz w:val="20"/>
                                      <w:szCs w:val="20"/>
                                    </w:rPr>
                                  </w:pPr>
                                </w:p>
                              </w:tc>
                              <w:tc>
                                <w:tcPr>
                                  <w:tcW w:w="1265" w:type="dxa"/>
                                  <w:tcBorders>
                                    <w:bottom w:val="single" w:sz="4" w:space="0" w:color="auto"/>
                                  </w:tcBorders>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人均借閱冊數</w:t>
                                  </w:r>
                                </w:p>
                              </w:tc>
                              <w:tc>
                                <w:tcPr>
                                  <w:tcW w:w="708" w:type="dxa"/>
                                  <w:tcBorders>
                                    <w:bottom w:val="single" w:sz="4" w:space="0" w:color="auto"/>
                                  </w:tcBorders>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0.177</w:t>
                                  </w:r>
                                </w:p>
                              </w:tc>
                              <w:tc>
                                <w:tcPr>
                                  <w:tcW w:w="709" w:type="dxa"/>
                                  <w:tcBorders>
                                    <w:bottom w:val="single" w:sz="4" w:space="0" w:color="auto"/>
                                  </w:tcBorders>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0.275</w:t>
                                  </w:r>
                                </w:p>
                              </w:tc>
                              <w:tc>
                                <w:tcPr>
                                  <w:tcW w:w="766" w:type="dxa"/>
                                  <w:tcBorders>
                                    <w:bottom w:val="single" w:sz="4" w:space="0" w:color="auto"/>
                                  </w:tcBorders>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低</w:t>
                                  </w:r>
                                </w:p>
                              </w:tc>
                              <w:tc>
                                <w:tcPr>
                                  <w:tcW w:w="510" w:type="dxa"/>
                                  <w:tcBorders>
                                    <w:bottom w:val="single" w:sz="4" w:space="0" w:color="auto"/>
                                  </w:tcBorders>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15</w:t>
                                  </w:r>
                                </w:p>
                              </w:tc>
                              <w:tc>
                                <w:tcPr>
                                  <w:tcW w:w="992" w:type="dxa"/>
                                  <w:tcBorders>
                                    <w:bottom w:val="single" w:sz="4" w:space="0" w:color="auto"/>
                                  </w:tcBorders>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20</w:t>
                                  </w:r>
                                </w:p>
                              </w:tc>
                            </w:tr>
                            <w:tr w:rsidR="002C7BB0" w:rsidRPr="00E317FF" w:rsidTr="00594431">
                              <w:trPr>
                                <w:trHeight w:val="294"/>
                              </w:trPr>
                              <w:tc>
                                <w:tcPr>
                                  <w:tcW w:w="5812" w:type="dxa"/>
                                  <w:gridSpan w:val="7"/>
                                  <w:tcBorders>
                                    <w:top w:val="single" w:sz="4" w:space="0" w:color="auto"/>
                                    <w:left w:val="nil"/>
                                    <w:bottom w:val="nil"/>
                                    <w:right w:val="nil"/>
                                  </w:tcBorders>
                                  <w:shd w:val="clear" w:color="auto" w:fill="auto"/>
                                  <w:noWrap/>
                                  <w:vAlign w:val="center"/>
                                  <w:hideMark/>
                                </w:tcPr>
                                <w:p w:rsidR="002C7BB0" w:rsidRPr="00E317FF" w:rsidRDefault="002C7BB0" w:rsidP="00E077DD">
                                  <w:pPr>
                                    <w:widowControl/>
                                    <w:rPr>
                                      <w:rFonts w:ascii="標楷體" w:eastAsia="標楷體" w:hAnsi="標楷體" w:cs="新細明體"/>
                                      <w:color w:val="000000"/>
                                      <w:kern w:val="0"/>
                                      <w:sz w:val="18"/>
                                      <w:szCs w:val="18"/>
                                    </w:rPr>
                                  </w:pPr>
                                  <w:r w:rsidRPr="00E317FF">
                                    <w:rPr>
                                      <w:rFonts w:ascii="標楷體" w:eastAsia="標楷體" w:hAnsi="標楷體" w:cs="新細明體" w:hint="eastAsia"/>
                                      <w:color w:val="000000"/>
                                      <w:kern w:val="0"/>
                                      <w:sz w:val="18"/>
                                      <w:szCs w:val="18"/>
                                    </w:rPr>
                                    <w:t>資料來源：整理自113年台灣閱讀風貌報告。</w:t>
                                  </w:r>
                                </w:p>
                              </w:tc>
                            </w:tr>
                          </w:tbl>
                          <w:p w:rsidR="002C7BB0" w:rsidRDefault="002C7BB0" w:rsidP="00E077DD">
                            <w:pPr>
                              <w:snapToGrid w:val="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89E979" id="_x0000_s1115" type="#_x0000_t202" style="position:absolute;left:0;text-align:left;margin-left:197.6pt;margin-top:266.8pt;width:306.6pt;height:231.8pt;z-index:2519408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0GQOwIAACkEAAAOAAAAZHJzL2Uyb0RvYy54bWysU12O0zAQfkfiDpbfadq0Xdqo6WrpUoS0&#10;/EgLB3Acp7FwPMZ2m5QLIHGA5ZkDcAAOtHsOxk5bquUN4QfL9ow/z3zf58Vl1yiyE9ZJ0DkdDYaU&#10;CM2hlHqT048f1s9mlDjPdMkUaJHTvXD0cvn0yaI1mUihBlUKSxBEu6w1Oa29N1mSOF6LhrkBGKEx&#10;WIFtmMet3SSlZS2iNypJh8OLpAVbGgtcOIen132QLiN+VQnu31WVE56onGJtPs42zkWYk+WCZRvL&#10;TC35oQz2D1U0TGp89AR1zTwjWyv/gmokt+Cg8gMOTQJVJbmIPWA3o+Gjbm5rZkTsBclx5kST+3+w&#10;/O3uvSWyzOl4RIlmDWr0cPf1/uf3h7tf9z++kTRQ1BqXYeatwVzfvYAOpY7tOnMD/JMjGlY10xtx&#10;ZS20tWAlljgKN5Ozqz2OCyBF+wZKfIptPUSgrrJN4A8ZIYiOUu1P8ojOE46H49l8PEsxxDGWzifj&#10;2UUUMGHZ8bqxzr8S0JCwyKlF/SM82904H8ph2TElvOZAyXItlYobuylWypIdQ6+s44gdPEpTmrQ5&#10;nU/TaUTWEO5HGzXSo5eVbHI6G4bRuyvQ8VKXMcUzqfo1VqL0gZ9ASU+O74ouqjGdHnkvoNwjYxZ6&#10;7+Jfw0UN9gslLfo2p+7zlllBiXqtkfX5aDIJRo+byfR54MueR4rzCNMcoXLqKemXKx8/R+BDwxWq&#10;U8nIW5Cxr+RQM/ox0nn4O8Hw5/uY9eeHL38DAAD//wMAUEsDBBQABgAIAAAAIQDJGBfy4AAAAAwB&#10;AAAPAAAAZHJzL2Rvd25yZXYueG1sTI9BboMwEEX3lXoHayp1UzV2IUCgmKit1KrbpDnAgCeAim2E&#10;nUBuX2fVLEf/6f835XbRAzvT5HprJLysBDAyjVW9aSUcfj6fN8CcR6NwsIYkXMjBtrq/K7FQdjY7&#10;Ou99y0KJcQVK6LwfC85d05FGt7IjmZAd7aTRh3NquZpwDuV64JEQKdfYm7DQ4UgfHTW/+5OWcPye&#10;n5J8rr/8Idut03fss9pepHx8WN5egXla/D8MV/2gDlVwqu3JKMcGCXGeRAGVkMRxCuxKCLFZA6sl&#10;5HkWAa9KfvtE9QcAAP//AwBQSwECLQAUAAYACAAAACEAtoM4kv4AAADhAQAAEwAAAAAAAAAAAAAA&#10;AAAAAAAAW0NvbnRlbnRfVHlwZXNdLnhtbFBLAQItABQABgAIAAAAIQA4/SH/1gAAAJQBAAALAAAA&#10;AAAAAAAAAAAAAC8BAABfcmVscy8ucmVsc1BLAQItABQABgAIAAAAIQBPn0GQOwIAACkEAAAOAAAA&#10;AAAAAAAAAAAAAC4CAABkcnMvZTJvRG9jLnhtbFBLAQItABQABgAIAAAAIQDJGBfy4AAAAAwBAAAP&#10;AAAAAAAAAAAAAAAAAJUEAABkcnMvZG93bnJldi54bWxQSwUGAAAAAAQABADzAAAAogUAAAAA&#10;" stroked="f">
                <v:textbox>
                  <w:txbxContent>
                    <w:p w:rsidR="002C7BB0" w:rsidRDefault="002C7BB0" w:rsidP="00E077DD">
                      <w:pPr>
                        <w:snapToGrid w:val="0"/>
                        <w:jc w:val="center"/>
                      </w:pPr>
                      <w:r w:rsidRPr="00CE6BD3">
                        <w:rPr>
                          <w:rFonts w:ascii="標楷體" w:eastAsia="標楷體" w:hAnsi="標楷體" w:cs="Times New Roman"/>
                          <w:b/>
                          <w:bCs/>
                          <w:szCs w:val="24"/>
                        </w:rPr>
                        <w:t>表</w:t>
                      </w:r>
                      <w:r>
                        <w:rPr>
                          <w:rFonts w:ascii="標楷體" w:eastAsia="標楷體" w:hAnsi="標楷體" w:cs="Times New Roman" w:hint="eastAsia"/>
                          <w:b/>
                          <w:bCs/>
                          <w:szCs w:val="24"/>
                        </w:rPr>
                        <w:t>1</w:t>
                      </w:r>
                      <w:r w:rsidRPr="00CE6BD3">
                        <w:rPr>
                          <w:rFonts w:ascii="標楷體" w:eastAsia="標楷體" w:hAnsi="標楷體" w:cs="Times New Roman"/>
                          <w:b/>
                          <w:bCs/>
                          <w:szCs w:val="24"/>
                        </w:rPr>
                        <w:t xml:space="preserve">　</w:t>
                      </w:r>
                      <w:r w:rsidRPr="00CE6BD3">
                        <w:rPr>
                          <w:rFonts w:ascii="標楷體" w:eastAsia="標楷體" w:hAnsi="標楷體" w:cs="Times New Roman" w:hint="eastAsia"/>
                          <w:b/>
                          <w:bCs/>
                          <w:szCs w:val="24"/>
                        </w:rPr>
                        <w:t>花蓮縣與各市縣電子書閱讀力指標之比較分析</w:t>
                      </w:r>
                    </w:p>
                    <w:tbl>
                      <w:tblPr>
                        <w:tblW w:w="58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62"/>
                        <w:gridCol w:w="1265"/>
                        <w:gridCol w:w="708"/>
                        <w:gridCol w:w="709"/>
                        <w:gridCol w:w="766"/>
                        <w:gridCol w:w="510"/>
                        <w:gridCol w:w="992"/>
                      </w:tblGrid>
                      <w:tr w:rsidR="002C7BB0" w:rsidRPr="00E317FF" w:rsidTr="00594431">
                        <w:trPr>
                          <w:trHeight w:val="305"/>
                        </w:trPr>
                        <w:tc>
                          <w:tcPr>
                            <w:tcW w:w="5812" w:type="dxa"/>
                            <w:gridSpan w:val="7"/>
                            <w:tcBorders>
                              <w:top w:val="nil"/>
                              <w:left w:val="nil"/>
                              <w:bottom w:val="single" w:sz="4" w:space="0" w:color="auto"/>
                              <w:right w:val="nil"/>
                            </w:tcBorders>
                            <w:shd w:val="clear" w:color="auto" w:fill="auto"/>
                            <w:vAlign w:val="center"/>
                            <w:hideMark/>
                          </w:tcPr>
                          <w:p w:rsidR="002C7BB0" w:rsidRPr="00E317FF" w:rsidRDefault="002C7BB0" w:rsidP="00E077DD">
                            <w:pPr>
                              <w:widowControl/>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單位：冊、點數、名次、個</w:t>
                            </w:r>
                          </w:p>
                        </w:tc>
                      </w:tr>
                      <w:tr w:rsidR="002C7BB0" w:rsidRPr="00E317FF" w:rsidTr="00DF4A8B">
                        <w:trPr>
                          <w:trHeight w:val="260"/>
                        </w:trPr>
                        <w:tc>
                          <w:tcPr>
                            <w:tcW w:w="862" w:type="dxa"/>
                            <w:vMerge w:val="restart"/>
                            <w:tcBorders>
                              <w:top w:val="single" w:sz="4" w:space="0" w:color="auto"/>
                            </w:tcBorders>
                            <w:shd w:val="clear" w:color="auto" w:fill="F2F2F2" w:themeFill="background1" w:themeFillShade="F2"/>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指標類別</w:t>
                            </w:r>
                          </w:p>
                        </w:tc>
                        <w:tc>
                          <w:tcPr>
                            <w:tcW w:w="1265" w:type="dxa"/>
                            <w:vMerge w:val="restart"/>
                            <w:tcBorders>
                              <w:top w:val="single" w:sz="4" w:space="0" w:color="auto"/>
                            </w:tcBorders>
                            <w:shd w:val="clear" w:color="auto" w:fill="F2F2F2" w:themeFill="background1" w:themeFillShade="F2"/>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指標名稱</w:t>
                            </w:r>
                          </w:p>
                        </w:tc>
                        <w:tc>
                          <w:tcPr>
                            <w:tcW w:w="708" w:type="dxa"/>
                            <w:vMerge w:val="restart"/>
                            <w:tcBorders>
                              <w:top w:val="single" w:sz="4" w:space="0" w:color="auto"/>
                            </w:tcBorders>
                            <w:shd w:val="clear" w:color="auto" w:fill="F2F2F2" w:themeFill="background1" w:themeFillShade="F2"/>
                            <w:vAlign w:val="center"/>
                            <w:hideMark/>
                          </w:tcPr>
                          <w:p w:rsidR="002C7BB0"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花蓮縣</w:t>
                            </w:r>
                          </w:p>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數值</w:t>
                            </w:r>
                          </w:p>
                        </w:tc>
                        <w:tc>
                          <w:tcPr>
                            <w:tcW w:w="709" w:type="dxa"/>
                            <w:vMerge w:val="restart"/>
                            <w:tcBorders>
                              <w:top w:val="single" w:sz="4" w:space="0" w:color="auto"/>
                            </w:tcBorders>
                            <w:shd w:val="clear" w:color="auto" w:fill="F2F2F2" w:themeFill="background1" w:themeFillShade="F2"/>
                            <w:vAlign w:val="center"/>
                            <w:hideMark/>
                          </w:tcPr>
                          <w:p w:rsidR="002C7BB0"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市縣</w:t>
                            </w:r>
                          </w:p>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平均數</w:t>
                            </w:r>
                          </w:p>
                        </w:tc>
                        <w:tc>
                          <w:tcPr>
                            <w:tcW w:w="766" w:type="dxa"/>
                            <w:vMerge w:val="restart"/>
                            <w:tcBorders>
                              <w:top w:val="single" w:sz="4" w:space="0" w:color="auto"/>
                            </w:tcBorders>
                            <w:shd w:val="clear" w:color="auto" w:fill="F2F2F2" w:themeFill="background1" w:themeFillShade="F2"/>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高/低於平均</w:t>
                            </w:r>
                          </w:p>
                        </w:tc>
                        <w:tc>
                          <w:tcPr>
                            <w:tcW w:w="510" w:type="dxa"/>
                            <w:vMerge w:val="restart"/>
                            <w:tcBorders>
                              <w:top w:val="single" w:sz="4" w:space="0" w:color="auto"/>
                            </w:tcBorders>
                            <w:shd w:val="clear" w:color="auto" w:fill="F2F2F2" w:themeFill="background1" w:themeFillShade="F2"/>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排名</w:t>
                            </w:r>
                          </w:p>
                        </w:tc>
                        <w:tc>
                          <w:tcPr>
                            <w:tcW w:w="992" w:type="dxa"/>
                            <w:vMerge w:val="restart"/>
                            <w:tcBorders>
                              <w:top w:val="single" w:sz="4" w:space="0" w:color="auto"/>
                            </w:tcBorders>
                            <w:shd w:val="clear" w:color="auto" w:fill="F2F2F2" w:themeFill="background1" w:themeFillShade="F2"/>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列入統計</w:t>
                            </w:r>
                            <w:r>
                              <w:rPr>
                                <w:rFonts w:ascii="標楷體" w:eastAsia="標楷體" w:hAnsi="標楷體" w:cs="新細明體" w:hint="eastAsia"/>
                                <w:color w:val="000000"/>
                                <w:kern w:val="0"/>
                                <w:sz w:val="20"/>
                                <w:szCs w:val="20"/>
                              </w:rPr>
                              <w:t>之</w:t>
                            </w:r>
                            <w:r w:rsidRPr="00E317FF">
                              <w:rPr>
                                <w:rFonts w:ascii="標楷體" w:eastAsia="標楷體" w:hAnsi="標楷體" w:cs="新細明體" w:hint="eastAsia"/>
                                <w:color w:val="000000"/>
                                <w:kern w:val="0"/>
                                <w:sz w:val="20"/>
                                <w:szCs w:val="20"/>
                              </w:rPr>
                              <w:t>市縣數</w:t>
                            </w:r>
                          </w:p>
                        </w:tc>
                      </w:tr>
                      <w:tr w:rsidR="002C7BB0" w:rsidRPr="00E317FF" w:rsidTr="00DF4A8B">
                        <w:trPr>
                          <w:trHeight w:val="360"/>
                        </w:trPr>
                        <w:tc>
                          <w:tcPr>
                            <w:tcW w:w="862" w:type="dxa"/>
                            <w:vMerge/>
                            <w:shd w:val="clear" w:color="auto" w:fill="F2F2F2" w:themeFill="background1" w:themeFillShade="F2"/>
                            <w:vAlign w:val="center"/>
                            <w:hideMark/>
                          </w:tcPr>
                          <w:p w:rsidR="002C7BB0" w:rsidRPr="00E317FF" w:rsidRDefault="002C7BB0" w:rsidP="00E077DD">
                            <w:pPr>
                              <w:widowControl/>
                              <w:snapToGrid w:val="0"/>
                              <w:rPr>
                                <w:rFonts w:ascii="標楷體" w:eastAsia="標楷體" w:hAnsi="標楷體" w:cs="新細明體"/>
                                <w:color w:val="000000"/>
                                <w:kern w:val="0"/>
                                <w:sz w:val="20"/>
                                <w:szCs w:val="20"/>
                              </w:rPr>
                            </w:pPr>
                          </w:p>
                        </w:tc>
                        <w:tc>
                          <w:tcPr>
                            <w:tcW w:w="1265" w:type="dxa"/>
                            <w:vMerge/>
                            <w:shd w:val="clear" w:color="auto" w:fill="F2F2F2" w:themeFill="background1" w:themeFillShade="F2"/>
                            <w:vAlign w:val="center"/>
                            <w:hideMark/>
                          </w:tcPr>
                          <w:p w:rsidR="002C7BB0" w:rsidRPr="00E317FF" w:rsidRDefault="002C7BB0" w:rsidP="00E077DD">
                            <w:pPr>
                              <w:widowControl/>
                              <w:snapToGrid w:val="0"/>
                              <w:rPr>
                                <w:rFonts w:ascii="標楷體" w:eastAsia="標楷體" w:hAnsi="標楷體" w:cs="新細明體"/>
                                <w:color w:val="000000"/>
                                <w:kern w:val="0"/>
                                <w:sz w:val="20"/>
                                <w:szCs w:val="20"/>
                              </w:rPr>
                            </w:pPr>
                          </w:p>
                        </w:tc>
                        <w:tc>
                          <w:tcPr>
                            <w:tcW w:w="708" w:type="dxa"/>
                            <w:vMerge/>
                            <w:shd w:val="clear" w:color="auto" w:fill="F2F2F2" w:themeFill="background1" w:themeFillShade="F2"/>
                            <w:vAlign w:val="center"/>
                            <w:hideMark/>
                          </w:tcPr>
                          <w:p w:rsidR="002C7BB0" w:rsidRPr="00E317FF" w:rsidRDefault="002C7BB0" w:rsidP="00E077DD">
                            <w:pPr>
                              <w:widowControl/>
                              <w:snapToGrid w:val="0"/>
                              <w:rPr>
                                <w:rFonts w:ascii="標楷體" w:eastAsia="標楷體" w:hAnsi="標楷體" w:cs="新細明體"/>
                                <w:color w:val="000000"/>
                                <w:kern w:val="0"/>
                                <w:sz w:val="20"/>
                                <w:szCs w:val="20"/>
                              </w:rPr>
                            </w:pPr>
                          </w:p>
                        </w:tc>
                        <w:tc>
                          <w:tcPr>
                            <w:tcW w:w="709" w:type="dxa"/>
                            <w:vMerge/>
                            <w:shd w:val="clear" w:color="auto" w:fill="F2F2F2" w:themeFill="background1" w:themeFillShade="F2"/>
                            <w:vAlign w:val="center"/>
                            <w:hideMark/>
                          </w:tcPr>
                          <w:p w:rsidR="002C7BB0" w:rsidRPr="00E317FF" w:rsidRDefault="002C7BB0" w:rsidP="00E077DD">
                            <w:pPr>
                              <w:widowControl/>
                              <w:snapToGrid w:val="0"/>
                              <w:rPr>
                                <w:rFonts w:ascii="標楷體" w:eastAsia="標楷體" w:hAnsi="標楷體" w:cs="新細明體"/>
                                <w:color w:val="000000"/>
                                <w:kern w:val="0"/>
                                <w:sz w:val="20"/>
                                <w:szCs w:val="20"/>
                              </w:rPr>
                            </w:pPr>
                          </w:p>
                        </w:tc>
                        <w:tc>
                          <w:tcPr>
                            <w:tcW w:w="766" w:type="dxa"/>
                            <w:vMerge/>
                            <w:shd w:val="clear" w:color="auto" w:fill="F2F2F2" w:themeFill="background1" w:themeFillShade="F2"/>
                            <w:vAlign w:val="center"/>
                            <w:hideMark/>
                          </w:tcPr>
                          <w:p w:rsidR="002C7BB0" w:rsidRPr="00E317FF" w:rsidRDefault="002C7BB0" w:rsidP="00E077DD">
                            <w:pPr>
                              <w:widowControl/>
                              <w:snapToGrid w:val="0"/>
                              <w:rPr>
                                <w:rFonts w:ascii="標楷體" w:eastAsia="標楷體" w:hAnsi="標楷體" w:cs="新細明體"/>
                                <w:color w:val="000000"/>
                                <w:kern w:val="0"/>
                                <w:sz w:val="20"/>
                                <w:szCs w:val="20"/>
                              </w:rPr>
                            </w:pPr>
                          </w:p>
                        </w:tc>
                        <w:tc>
                          <w:tcPr>
                            <w:tcW w:w="510" w:type="dxa"/>
                            <w:vMerge/>
                            <w:shd w:val="clear" w:color="auto" w:fill="F2F2F2" w:themeFill="background1" w:themeFillShade="F2"/>
                            <w:vAlign w:val="center"/>
                            <w:hideMark/>
                          </w:tcPr>
                          <w:p w:rsidR="002C7BB0" w:rsidRPr="00E317FF" w:rsidRDefault="002C7BB0" w:rsidP="00E077DD">
                            <w:pPr>
                              <w:widowControl/>
                              <w:snapToGrid w:val="0"/>
                              <w:rPr>
                                <w:rFonts w:ascii="標楷體" w:eastAsia="標楷體" w:hAnsi="標楷體" w:cs="新細明體"/>
                                <w:color w:val="000000"/>
                                <w:kern w:val="0"/>
                                <w:sz w:val="20"/>
                                <w:szCs w:val="20"/>
                              </w:rPr>
                            </w:pPr>
                          </w:p>
                        </w:tc>
                        <w:tc>
                          <w:tcPr>
                            <w:tcW w:w="992" w:type="dxa"/>
                            <w:vMerge/>
                            <w:shd w:val="clear" w:color="auto" w:fill="F2F2F2" w:themeFill="background1" w:themeFillShade="F2"/>
                            <w:vAlign w:val="center"/>
                            <w:hideMark/>
                          </w:tcPr>
                          <w:p w:rsidR="002C7BB0" w:rsidRPr="00E317FF" w:rsidRDefault="002C7BB0" w:rsidP="00E077DD">
                            <w:pPr>
                              <w:widowControl/>
                              <w:snapToGrid w:val="0"/>
                              <w:rPr>
                                <w:rFonts w:ascii="標楷體" w:eastAsia="標楷體" w:hAnsi="標楷體" w:cs="新細明體"/>
                                <w:color w:val="000000"/>
                                <w:kern w:val="0"/>
                                <w:sz w:val="20"/>
                                <w:szCs w:val="20"/>
                              </w:rPr>
                            </w:pPr>
                          </w:p>
                        </w:tc>
                      </w:tr>
                      <w:tr w:rsidR="002C7BB0" w:rsidRPr="00E317FF" w:rsidTr="00594431">
                        <w:trPr>
                          <w:trHeight w:val="454"/>
                        </w:trPr>
                        <w:tc>
                          <w:tcPr>
                            <w:tcW w:w="862" w:type="dxa"/>
                            <w:vMerge w:val="restart"/>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買斷型</w:t>
                            </w:r>
                          </w:p>
                        </w:tc>
                        <w:tc>
                          <w:tcPr>
                            <w:tcW w:w="1265" w:type="dxa"/>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人均擁書冊數</w:t>
                            </w:r>
                          </w:p>
                        </w:tc>
                        <w:tc>
                          <w:tcPr>
                            <w:tcW w:w="708"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0.007</w:t>
                            </w:r>
                          </w:p>
                        </w:tc>
                        <w:tc>
                          <w:tcPr>
                            <w:tcW w:w="709"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0.018</w:t>
                            </w:r>
                          </w:p>
                        </w:tc>
                        <w:tc>
                          <w:tcPr>
                            <w:tcW w:w="766" w:type="dxa"/>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低</w:t>
                            </w:r>
                          </w:p>
                        </w:tc>
                        <w:tc>
                          <w:tcPr>
                            <w:tcW w:w="510"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12</w:t>
                            </w:r>
                          </w:p>
                        </w:tc>
                        <w:tc>
                          <w:tcPr>
                            <w:tcW w:w="992"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20</w:t>
                            </w:r>
                          </w:p>
                        </w:tc>
                      </w:tr>
                      <w:tr w:rsidR="002C7BB0" w:rsidRPr="00E317FF" w:rsidTr="00594431">
                        <w:trPr>
                          <w:trHeight w:val="454"/>
                        </w:trPr>
                        <w:tc>
                          <w:tcPr>
                            <w:tcW w:w="862" w:type="dxa"/>
                            <w:vMerge/>
                            <w:vAlign w:val="center"/>
                            <w:hideMark/>
                          </w:tcPr>
                          <w:p w:rsidR="002C7BB0" w:rsidRPr="00E317FF" w:rsidRDefault="002C7BB0" w:rsidP="00E077DD">
                            <w:pPr>
                              <w:widowControl/>
                              <w:snapToGrid w:val="0"/>
                              <w:rPr>
                                <w:rFonts w:ascii="標楷體" w:eastAsia="標楷體" w:hAnsi="標楷體" w:cs="新細明體"/>
                                <w:color w:val="000000"/>
                                <w:kern w:val="0"/>
                                <w:sz w:val="20"/>
                                <w:szCs w:val="20"/>
                              </w:rPr>
                            </w:pPr>
                          </w:p>
                        </w:tc>
                        <w:tc>
                          <w:tcPr>
                            <w:tcW w:w="1265" w:type="dxa"/>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人均借閱冊數</w:t>
                            </w:r>
                          </w:p>
                        </w:tc>
                        <w:tc>
                          <w:tcPr>
                            <w:tcW w:w="708"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0.042</w:t>
                            </w:r>
                          </w:p>
                        </w:tc>
                        <w:tc>
                          <w:tcPr>
                            <w:tcW w:w="709"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0.222</w:t>
                            </w:r>
                          </w:p>
                        </w:tc>
                        <w:tc>
                          <w:tcPr>
                            <w:tcW w:w="766" w:type="dxa"/>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低</w:t>
                            </w:r>
                          </w:p>
                        </w:tc>
                        <w:tc>
                          <w:tcPr>
                            <w:tcW w:w="510"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13</w:t>
                            </w:r>
                          </w:p>
                        </w:tc>
                        <w:tc>
                          <w:tcPr>
                            <w:tcW w:w="992"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22</w:t>
                            </w:r>
                          </w:p>
                        </w:tc>
                      </w:tr>
                      <w:tr w:rsidR="002C7BB0" w:rsidRPr="00E317FF" w:rsidTr="00594431">
                        <w:trPr>
                          <w:trHeight w:val="454"/>
                        </w:trPr>
                        <w:tc>
                          <w:tcPr>
                            <w:tcW w:w="862" w:type="dxa"/>
                            <w:vMerge w:val="restart"/>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租用型</w:t>
                            </w:r>
                          </w:p>
                        </w:tc>
                        <w:tc>
                          <w:tcPr>
                            <w:tcW w:w="1265" w:type="dxa"/>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人均授權冊數</w:t>
                            </w:r>
                          </w:p>
                        </w:tc>
                        <w:tc>
                          <w:tcPr>
                            <w:tcW w:w="708"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0.016</w:t>
                            </w:r>
                          </w:p>
                        </w:tc>
                        <w:tc>
                          <w:tcPr>
                            <w:tcW w:w="709"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0.024</w:t>
                            </w:r>
                          </w:p>
                        </w:tc>
                        <w:tc>
                          <w:tcPr>
                            <w:tcW w:w="766" w:type="dxa"/>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低</w:t>
                            </w:r>
                          </w:p>
                        </w:tc>
                        <w:tc>
                          <w:tcPr>
                            <w:tcW w:w="510"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6</w:t>
                            </w:r>
                          </w:p>
                        </w:tc>
                        <w:tc>
                          <w:tcPr>
                            <w:tcW w:w="992"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9</w:t>
                            </w:r>
                          </w:p>
                        </w:tc>
                      </w:tr>
                      <w:tr w:rsidR="002C7BB0" w:rsidRPr="00E317FF" w:rsidTr="00594431">
                        <w:trPr>
                          <w:trHeight w:val="454"/>
                        </w:trPr>
                        <w:tc>
                          <w:tcPr>
                            <w:tcW w:w="862" w:type="dxa"/>
                            <w:vMerge/>
                            <w:vAlign w:val="center"/>
                            <w:hideMark/>
                          </w:tcPr>
                          <w:p w:rsidR="002C7BB0" w:rsidRPr="00E317FF" w:rsidRDefault="002C7BB0" w:rsidP="00E077DD">
                            <w:pPr>
                              <w:widowControl/>
                              <w:snapToGrid w:val="0"/>
                              <w:rPr>
                                <w:rFonts w:ascii="標楷體" w:eastAsia="標楷體" w:hAnsi="標楷體" w:cs="新細明體"/>
                                <w:color w:val="000000"/>
                                <w:kern w:val="0"/>
                                <w:sz w:val="20"/>
                                <w:szCs w:val="20"/>
                              </w:rPr>
                            </w:pPr>
                          </w:p>
                        </w:tc>
                        <w:tc>
                          <w:tcPr>
                            <w:tcW w:w="1265" w:type="dxa"/>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人均借閱冊數</w:t>
                            </w:r>
                          </w:p>
                        </w:tc>
                        <w:tc>
                          <w:tcPr>
                            <w:tcW w:w="708"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0.003</w:t>
                            </w:r>
                          </w:p>
                        </w:tc>
                        <w:tc>
                          <w:tcPr>
                            <w:tcW w:w="709"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0.085</w:t>
                            </w:r>
                          </w:p>
                        </w:tc>
                        <w:tc>
                          <w:tcPr>
                            <w:tcW w:w="766" w:type="dxa"/>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低</w:t>
                            </w:r>
                          </w:p>
                        </w:tc>
                        <w:tc>
                          <w:tcPr>
                            <w:tcW w:w="510"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9</w:t>
                            </w:r>
                          </w:p>
                        </w:tc>
                        <w:tc>
                          <w:tcPr>
                            <w:tcW w:w="992"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9</w:t>
                            </w:r>
                          </w:p>
                        </w:tc>
                      </w:tr>
                      <w:tr w:rsidR="002C7BB0" w:rsidRPr="00E317FF" w:rsidTr="00594431">
                        <w:trPr>
                          <w:trHeight w:val="454"/>
                        </w:trPr>
                        <w:tc>
                          <w:tcPr>
                            <w:tcW w:w="862" w:type="dxa"/>
                            <w:vMerge w:val="restart"/>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計次型</w:t>
                            </w:r>
                          </w:p>
                        </w:tc>
                        <w:tc>
                          <w:tcPr>
                            <w:tcW w:w="1265" w:type="dxa"/>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人均可用點數</w:t>
                            </w:r>
                          </w:p>
                        </w:tc>
                        <w:tc>
                          <w:tcPr>
                            <w:tcW w:w="708"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1.384</w:t>
                            </w:r>
                          </w:p>
                        </w:tc>
                        <w:tc>
                          <w:tcPr>
                            <w:tcW w:w="709"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0.292</w:t>
                            </w:r>
                          </w:p>
                        </w:tc>
                        <w:tc>
                          <w:tcPr>
                            <w:tcW w:w="766" w:type="dxa"/>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高</w:t>
                            </w:r>
                          </w:p>
                        </w:tc>
                        <w:tc>
                          <w:tcPr>
                            <w:tcW w:w="510"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1</w:t>
                            </w:r>
                          </w:p>
                        </w:tc>
                        <w:tc>
                          <w:tcPr>
                            <w:tcW w:w="992" w:type="dxa"/>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20</w:t>
                            </w:r>
                          </w:p>
                        </w:tc>
                      </w:tr>
                      <w:tr w:rsidR="002C7BB0" w:rsidRPr="00E317FF" w:rsidTr="00594431">
                        <w:trPr>
                          <w:trHeight w:val="454"/>
                        </w:trPr>
                        <w:tc>
                          <w:tcPr>
                            <w:tcW w:w="862" w:type="dxa"/>
                            <w:vMerge/>
                            <w:tcBorders>
                              <w:bottom w:val="single" w:sz="4" w:space="0" w:color="auto"/>
                            </w:tcBorders>
                            <w:vAlign w:val="center"/>
                            <w:hideMark/>
                          </w:tcPr>
                          <w:p w:rsidR="002C7BB0" w:rsidRPr="00E317FF" w:rsidRDefault="002C7BB0" w:rsidP="00E077DD">
                            <w:pPr>
                              <w:widowControl/>
                              <w:snapToGrid w:val="0"/>
                              <w:rPr>
                                <w:rFonts w:ascii="標楷體" w:eastAsia="標楷體" w:hAnsi="標楷體" w:cs="新細明體"/>
                                <w:color w:val="000000"/>
                                <w:kern w:val="0"/>
                                <w:sz w:val="20"/>
                                <w:szCs w:val="20"/>
                              </w:rPr>
                            </w:pPr>
                          </w:p>
                        </w:tc>
                        <w:tc>
                          <w:tcPr>
                            <w:tcW w:w="1265" w:type="dxa"/>
                            <w:tcBorders>
                              <w:bottom w:val="single" w:sz="4" w:space="0" w:color="auto"/>
                            </w:tcBorders>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人均借閱冊數</w:t>
                            </w:r>
                          </w:p>
                        </w:tc>
                        <w:tc>
                          <w:tcPr>
                            <w:tcW w:w="708" w:type="dxa"/>
                            <w:tcBorders>
                              <w:bottom w:val="single" w:sz="4" w:space="0" w:color="auto"/>
                            </w:tcBorders>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0.177</w:t>
                            </w:r>
                          </w:p>
                        </w:tc>
                        <w:tc>
                          <w:tcPr>
                            <w:tcW w:w="709" w:type="dxa"/>
                            <w:tcBorders>
                              <w:bottom w:val="single" w:sz="4" w:space="0" w:color="auto"/>
                            </w:tcBorders>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0.275</w:t>
                            </w:r>
                          </w:p>
                        </w:tc>
                        <w:tc>
                          <w:tcPr>
                            <w:tcW w:w="766" w:type="dxa"/>
                            <w:tcBorders>
                              <w:bottom w:val="single" w:sz="4" w:space="0" w:color="auto"/>
                            </w:tcBorders>
                            <w:shd w:val="clear" w:color="auto" w:fill="auto"/>
                            <w:vAlign w:val="center"/>
                            <w:hideMark/>
                          </w:tcPr>
                          <w:p w:rsidR="002C7BB0" w:rsidRPr="00E317FF" w:rsidRDefault="002C7BB0" w:rsidP="00E077DD">
                            <w:pPr>
                              <w:widowControl/>
                              <w:snapToGrid w:val="0"/>
                              <w:jc w:val="center"/>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低</w:t>
                            </w:r>
                          </w:p>
                        </w:tc>
                        <w:tc>
                          <w:tcPr>
                            <w:tcW w:w="510" w:type="dxa"/>
                            <w:tcBorders>
                              <w:bottom w:val="single" w:sz="4" w:space="0" w:color="auto"/>
                            </w:tcBorders>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15</w:t>
                            </w:r>
                          </w:p>
                        </w:tc>
                        <w:tc>
                          <w:tcPr>
                            <w:tcW w:w="992" w:type="dxa"/>
                            <w:tcBorders>
                              <w:bottom w:val="single" w:sz="4" w:space="0" w:color="auto"/>
                            </w:tcBorders>
                            <w:shd w:val="clear" w:color="auto" w:fill="auto"/>
                            <w:vAlign w:val="center"/>
                            <w:hideMark/>
                          </w:tcPr>
                          <w:p w:rsidR="002C7BB0" w:rsidRPr="00E317FF" w:rsidRDefault="002C7BB0" w:rsidP="009F21B2">
                            <w:pPr>
                              <w:widowControl/>
                              <w:snapToGrid w:val="0"/>
                              <w:jc w:val="right"/>
                              <w:rPr>
                                <w:rFonts w:ascii="標楷體" w:eastAsia="標楷體" w:hAnsi="標楷體" w:cs="新細明體"/>
                                <w:color w:val="000000"/>
                                <w:kern w:val="0"/>
                                <w:sz w:val="20"/>
                                <w:szCs w:val="20"/>
                              </w:rPr>
                            </w:pPr>
                            <w:r w:rsidRPr="00E317FF">
                              <w:rPr>
                                <w:rFonts w:ascii="標楷體" w:eastAsia="標楷體" w:hAnsi="標楷體" w:cs="新細明體" w:hint="eastAsia"/>
                                <w:color w:val="000000"/>
                                <w:kern w:val="0"/>
                                <w:sz w:val="20"/>
                                <w:szCs w:val="20"/>
                              </w:rPr>
                              <w:t>20</w:t>
                            </w:r>
                          </w:p>
                        </w:tc>
                      </w:tr>
                      <w:tr w:rsidR="002C7BB0" w:rsidRPr="00E317FF" w:rsidTr="00594431">
                        <w:trPr>
                          <w:trHeight w:val="294"/>
                        </w:trPr>
                        <w:tc>
                          <w:tcPr>
                            <w:tcW w:w="5812" w:type="dxa"/>
                            <w:gridSpan w:val="7"/>
                            <w:tcBorders>
                              <w:top w:val="single" w:sz="4" w:space="0" w:color="auto"/>
                              <w:left w:val="nil"/>
                              <w:bottom w:val="nil"/>
                              <w:right w:val="nil"/>
                            </w:tcBorders>
                            <w:shd w:val="clear" w:color="auto" w:fill="auto"/>
                            <w:noWrap/>
                            <w:vAlign w:val="center"/>
                            <w:hideMark/>
                          </w:tcPr>
                          <w:p w:rsidR="002C7BB0" w:rsidRPr="00E317FF" w:rsidRDefault="002C7BB0" w:rsidP="00E077DD">
                            <w:pPr>
                              <w:widowControl/>
                              <w:rPr>
                                <w:rFonts w:ascii="標楷體" w:eastAsia="標楷體" w:hAnsi="標楷體" w:cs="新細明體"/>
                                <w:color w:val="000000"/>
                                <w:kern w:val="0"/>
                                <w:sz w:val="18"/>
                                <w:szCs w:val="18"/>
                              </w:rPr>
                            </w:pPr>
                            <w:r w:rsidRPr="00E317FF">
                              <w:rPr>
                                <w:rFonts w:ascii="標楷體" w:eastAsia="標楷體" w:hAnsi="標楷體" w:cs="新細明體" w:hint="eastAsia"/>
                                <w:color w:val="000000"/>
                                <w:kern w:val="0"/>
                                <w:sz w:val="18"/>
                                <w:szCs w:val="18"/>
                              </w:rPr>
                              <w:t>資料來源：整理自113年台灣閱讀風貌報告。</w:t>
                            </w:r>
                          </w:p>
                        </w:tc>
                      </w:tr>
                    </w:tbl>
                    <w:p w:rsidR="002C7BB0" w:rsidRDefault="002C7BB0" w:rsidP="00E077DD">
                      <w:pPr>
                        <w:snapToGrid w:val="0"/>
                      </w:pPr>
                    </w:p>
                  </w:txbxContent>
                </v:textbox>
                <w10:wrap type="square" anchorx="margin"/>
              </v:shape>
            </w:pict>
          </mc:Fallback>
        </mc:AlternateContent>
      </w:r>
      <w:r w:rsidR="00231AA0">
        <w:rPr>
          <w:rFonts w:ascii="標楷體" w:eastAsia="標楷體" w:hAnsi="標楷體" w:hint="eastAsia"/>
          <w:b/>
          <w:szCs w:val="32"/>
          <w:lang w:val="x-none"/>
        </w:rPr>
        <w:t>（2</w:t>
      </w:r>
      <w:r w:rsidR="00EB51CE">
        <w:rPr>
          <w:rFonts w:ascii="標楷體" w:eastAsia="標楷體" w:hAnsi="標楷體" w:hint="eastAsia"/>
          <w:b/>
          <w:szCs w:val="32"/>
          <w:lang w:val="x-none"/>
        </w:rPr>
        <w:t>）</w:t>
      </w:r>
      <w:r w:rsidR="00231AA0" w:rsidRPr="00E44C5E">
        <w:rPr>
          <w:rFonts w:ascii="標楷體" w:eastAsia="標楷體" w:hAnsi="標楷體" w:hint="eastAsia"/>
          <w:b/>
          <w:szCs w:val="32"/>
          <w:lang w:val="x-none"/>
        </w:rPr>
        <w:t>電子書使用率已呈穩定成長趨勢，惟與其他縣市仍存在顯著差距，亟待</w:t>
      </w:r>
      <w:r w:rsidR="00231AA0">
        <w:rPr>
          <w:rFonts w:ascii="標楷體" w:eastAsia="標楷體" w:hAnsi="標楷體" w:hint="eastAsia"/>
          <w:b/>
          <w:szCs w:val="32"/>
          <w:lang w:val="x-none"/>
        </w:rPr>
        <w:t>強化閱讀推廣活動：</w:t>
      </w:r>
      <w:r w:rsidR="00231AA0" w:rsidRPr="00E44C5E">
        <w:rPr>
          <w:rFonts w:ascii="標楷體" w:eastAsia="標楷體" w:hAnsi="標楷體" w:hint="eastAsia"/>
          <w:szCs w:val="32"/>
          <w:lang w:val="x-none"/>
        </w:rPr>
        <w:t>依國立公共資訊圖書館公共圖書館統計系統資料分析，花蓮縣電子書借閱人次自111年度6,480人次，至112年度增至17,123人次，113年度更成長至19,589人次，借閱人次占服務人口比率亦由2.03％提升至6.21％。顯示花蓮縣在電子書服務的推廣與普及方面已有初步成效，民眾對數位閱讀的接受度逐年提升。惟與其他縣市相較，以113年度為例，基隆市電子書借閱228,045人次，占服務人口比率達63.09％；臺東縣327,279人次，占比155.69％；新竹市與宜蘭縣亦分別為180,425人次（39.46％</w:t>
      </w:r>
      <w:r w:rsidR="00EB51CE">
        <w:rPr>
          <w:rFonts w:ascii="標楷體" w:eastAsia="標楷體" w:hAnsi="標楷體" w:hint="eastAsia"/>
          <w:szCs w:val="32"/>
          <w:lang w:val="x-none"/>
        </w:rPr>
        <w:t>）</w:t>
      </w:r>
      <w:r w:rsidR="00231AA0" w:rsidRPr="00E44C5E">
        <w:rPr>
          <w:rFonts w:ascii="標楷體" w:eastAsia="標楷體" w:hAnsi="標楷體" w:hint="eastAsia"/>
          <w:szCs w:val="32"/>
          <w:lang w:val="x-none"/>
        </w:rPr>
        <w:t>及57,848人次（15.36％</w:t>
      </w:r>
      <w:r w:rsidR="00EB51CE">
        <w:rPr>
          <w:rFonts w:ascii="標楷體" w:eastAsia="標楷體" w:hAnsi="標楷體" w:hint="eastAsia"/>
          <w:szCs w:val="32"/>
          <w:lang w:val="x-none"/>
        </w:rPr>
        <w:t>）</w:t>
      </w:r>
      <w:r w:rsidR="00231AA0">
        <w:rPr>
          <w:rFonts w:ascii="標楷體" w:eastAsia="標楷體" w:hAnsi="標楷體" w:hint="eastAsia"/>
          <w:szCs w:val="32"/>
          <w:lang w:val="x-none"/>
        </w:rPr>
        <w:t>，</w:t>
      </w:r>
      <w:r w:rsidR="00231AA0" w:rsidRPr="00E44C5E">
        <w:rPr>
          <w:rFonts w:ascii="標楷體" w:eastAsia="標楷體" w:hAnsi="標楷體" w:hint="eastAsia"/>
          <w:szCs w:val="32"/>
          <w:lang w:val="x-none"/>
        </w:rPr>
        <w:t>相較之下，花蓮縣無論在借閱人次總量或普及率上，明顯低於其他縣市。復依113年台灣閱讀風貌及全民閱讀力年度報告，分析買斷型、租用型及計次型3種類型電子書之推動成效，花蓮縣在計次型電子書之「人均可用點數」表現為全國最佳，</w:t>
      </w:r>
      <w:r w:rsidR="00231AA0">
        <w:rPr>
          <w:rFonts w:ascii="標楷體" w:eastAsia="標楷體" w:hAnsi="標楷體" w:hint="eastAsia"/>
          <w:szCs w:val="32"/>
          <w:lang w:val="x-none"/>
        </w:rPr>
        <w:t>顯示</w:t>
      </w:r>
      <w:r w:rsidR="00231AA0" w:rsidRPr="00E44C5E">
        <w:rPr>
          <w:rFonts w:ascii="標楷體" w:eastAsia="標楷體" w:hAnsi="標楷體" w:hint="eastAsia"/>
          <w:szCs w:val="32"/>
          <w:lang w:val="x-none"/>
        </w:rPr>
        <w:t>在數位閱讀資源方面投入充足。惟綜觀3種類型電子書（即買斷型、租用型與計次型</w:t>
      </w:r>
      <w:r w:rsidR="00EB51CE">
        <w:rPr>
          <w:rFonts w:ascii="標楷體" w:eastAsia="標楷體" w:hAnsi="標楷體" w:hint="eastAsia"/>
          <w:szCs w:val="32"/>
          <w:lang w:val="x-none"/>
        </w:rPr>
        <w:t>）</w:t>
      </w:r>
      <w:r w:rsidR="00231AA0" w:rsidRPr="00E44C5E">
        <w:rPr>
          <w:rFonts w:ascii="標楷體" w:eastAsia="標楷體" w:hAnsi="標楷體" w:hint="eastAsia"/>
          <w:szCs w:val="32"/>
          <w:lang w:val="x-none"/>
        </w:rPr>
        <w:t>，花蓮縣在人均借閱冊數方面皆低於各該指標統計</w:t>
      </w:r>
      <w:r w:rsidR="00231AA0" w:rsidRPr="00FC6F18">
        <w:rPr>
          <w:rFonts w:ascii="標楷體" w:eastAsia="標楷體" w:hAnsi="標楷體" w:hint="eastAsia"/>
          <w:szCs w:val="32"/>
          <w:lang w:val="x-none"/>
        </w:rPr>
        <w:t>市縣</w:t>
      </w:r>
      <w:r w:rsidR="00231AA0" w:rsidRPr="00E44C5E">
        <w:rPr>
          <w:rFonts w:ascii="標楷體" w:eastAsia="標楷體" w:hAnsi="標楷體" w:hint="eastAsia"/>
          <w:szCs w:val="32"/>
          <w:lang w:val="x-none"/>
        </w:rPr>
        <w:t>之平均值</w:t>
      </w:r>
      <w:r w:rsidR="00231AA0">
        <w:rPr>
          <w:rFonts w:ascii="標楷體" w:eastAsia="標楷體" w:hAnsi="標楷體" w:hint="eastAsia"/>
          <w:szCs w:val="32"/>
          <w:lang w:val="x-none"/>
        </w:rPr>
        <w:t>（</w:t>
      </w:r>
      <w:r w:rsidR="00231AA0" w:rsidRPr="00F16CD3">
        <w:rPr>
          <w:rFonts w:ascii="標楷體" w:eastAsia="標楷體" w:hAnsi="標楷體" w:hint="eastAsia"/>
          <w:szCs w:val="32"/>
          <w:lang w:val="x-none"/>
        </w:rPr>
        <w:t>表1</w:t>
      </w:r>
      <w:r w:rsidR="00EB51CE">
        <w:rPr>
          <w:rFonts w:ascii="標楷體" w:eastAsia="標楷體" w:hAnsi="標楷體" w:hint="eastAsia"/>
          <w:szCs w:val="32"/>
          <w:lang w:val="x-none"/>
        </w:rPr>
        <w:t>）</w:t>
      </w:r>
      <w:r w:rsidR="00231AA0">
        <w:rPr>
          <w:rFonts w:ascii="標楷體" w:eastAsia="標楷體" w:hAnsi="標楷體" w:hint="eastAsia"/>
          <w:szCs w:val="32"/>
          <w:lang w:val="x-none"/>
        </w:rPr>
        <w:t>，</w:t>
      </w:r>
      <w:r w:rsidR="00231AA0" w:rsidRPr="00E44C5E">
        <w:rPr>
          <w:rFonts w:ascii="標楷體" w:eastAsia="標楷體" w:hAnsi="標楷體" w:hint="eastAsia"/>
          <w:szCs w:val="32"/>
          <w:lang w:val="x-none"/>
        </w:rPr>
        <w:t>顯示資源投入與讀者實質閱讀行為之間仍存落差</w:t>
      </w:r>
      <w:r w:rsidR="00231AA0">
        <w:rPr>
          <w:rFonts w:ascii="標楷體" w:eastAsia="標楷體" w:hAnsi="標楷體" w:hint="eastAsia"/>
          <w:szCs w:val="32"/>
          <w:lang w:val="x-none"/>
        </w:rPr>
        <w:t>，經函請</w:t>
      </w:r>
      <w:r w:rsidR="00231AA0" w:rsidRPr="00E44C5E">
        <w:rPr>
          <w:rFonts w:ascii="標楷體" w:eastAsia="標楷體" w:hAnsi="標楷體" w:hint="eastAsia"/>
          <w:szCs w:val="32"/>
          <w:lang w:val="x-none"/>
        </w:rPr>
        <w:t>強化閱讀推廣活動，或參酌</w:t>
      </w:r>
      <w:r w:rsidR="00231AA0">
        <w:rPr>
          <w:rFonts w:ascii="標楷體" w:eastAsia="標楷體" w:hAnsi="標楷體" w:hint="eastAsia"/>
          <w:szCs w:val="32"/>
          <w:lang w:val="x-none"/>
        </w:rPr>
        <w:t>其他優良</w:t>
      </w:r>
      <w:r w:rsidR="00231AA0" w:rsidRPr="00E44C5E">
        <w:rPr>
          <w:rFonts w:ascii="標楷體" w:eastAsia="標楷體" w:hAnsi="標楷體" w:hint="eastAsia"/>
          <w:szCs w:val="32"/>
          <w:lang w:val="x-none"/>
        </w:rPr>
        <w:t>縣市經驗，提升整體數位閱讀服務效能。</w:t>
      </w:r>
      <w:r w:rsidR="00231AA0">
        <w:rPr>
          <w:rFonts w:ascii="標楷體" w:eastAsia="標楷體" w:hAnsi="標楷體" w:hint="eastAsia"/>
          <w:szCs w:val="32"/>
          <w:lang w:val="x-none"/>
        </w:rPr>
        <w:t>據復：</w:t>
      </w:r>
      <w:r w:rsidR="00231AA0" w:rsidRPr="0054508F">
        <w:rPr>
          <w:rFonts w:ascii="標楷體" w:eastAsia="標楷體" w:hAnsi="標楷體" w:hint="eastAsia"/>
          <w:szCs w:val="32"/>
          <w:lang w:val="x-none"/>
        </w:rPr>
        <w:t>將透過圖書館官網及社群媒體宣傳、行動書車下鄉推廣至校園及社區、製作電子書簡易入門使用手冊、針對各鄉鎮公共圖書館館員進行教育訓練以教導一般民眾如何使用電子書、定期檢討電子書閱讀量化數據、電子書閱讀加入各項活動宣導</w:t>
      </w:r>
      <w:r w:rsidR="00231AA0">
        <w:rPr>
          <w:rFonts w:ascii="標楷體" w:eastAsia="標楷體" w:hAnsi="標楷體" w:hint="eastAsia"/>
          <w:szCs w:val="32"/>
          <w:lang w:val="x-none"/>
        </w:rPr>
        <w:t>等</w:t>
      </w:r>
      <w:r w:rsidR="00231AA0" w:rsidRPr="0054508F">
        <w:rPr>
          <w:rFonts w:ascii="標楷體" w:eastAsia="標楷體" w:hAnsi="標楷體" w:hint="eastAsia"/>
          <w:szCs w:val="32"/>
          <w:lang w:val="x-none"/>
        </w:rPr>
        <w:t>方式</w:t>
      </w:r>
      <w:r w:rsidR="00231AA0">
        <w:rPr>
          <w:rFonts w:ascii="標楷體" w:eastAsia="標楷體" w:hAnsi="標楷體" w:hint="eastAsia"/>
          <w:szCs w:val="32"/>
          <w:lang w:val="x-none"/>
        </w:rPr>
        <w:t>，</w:t>
      </w:r>
      <w:r w:rsidR="00231AA0" w:rsidRPr="0054508F">
        <w:rPr>
          <w:rFonts w:ascii="標楷體" w:eastAsia="標楷體" w:hAnsi="標楷體" w:hint="eastAsia"/>
          <w:szCs w:val="32"/>
          <w:lang w:val="x-none"/>
        </w:rPr>
        <w:t>讓習慣閱讀紙本書及未使用過電子書</w:t>
      </w:r>
      <w:r w:rsidR="00231AA0">
        <w:rPr>
          <w:rFonts w:ascii="標楷體" w:eastAsia="標楷體" w:hAnsi="標楷體" w:hint="eastAsia"/>
          <w:szCs w:val="32"/>
          <w:lang w:val="x-none"/>
        </w:rPr>
        <w:t>之</w:t>
      </w:r>
      <w:r w:rsidR="00231AA0" w:rsidRPr="0054508F">
        <w:rPr>
          <w:rFonts w:ascii="標楷體" w:eastAsia="標楷體" w:hAnsi="標楷體" w:hint="eastAsia"/>
          <w:szCs w:val="32"/>
          <w:lang w:val="x-none"/>
        </w:rPr>
        <w:t>讀者有</w:t>
      </w:r>
      <w:r w:rsidR="00231AA0">
        <w:rPr>
          <w:rFonts w:ascii="標楷體" w:eastAsia="標楷體" w:hAnsi="標楷體" w:hint="eastAsia"/>
          <w:szCs w:val="32"/>
          <w:lang w:val="x-none"/>
        </w:rPr>
        <w:t>機會</w:t>
      </w:r>
      <w:r w:rsidR="00231AA0" w:rsidRPr="0054508F">
        <w:rPr>
          <w:rFonts w:ascii="標楷體" w:eastAsia="標楷體" w:hAnsi="標楷體" w:hint="eastAsia"/>
          <w:szCs w:val="32"/>
          <w:lang w:val="x-none"/>
        </w:rPr>
        <w:t>接觸並閱讀電子書</w:t>
      </w:r>
      <w:r w:rsidR="00231AA0">
        <w:rPr>
          <w:rFonts w:ascii="標楷體" w:eastAsia="標楷體" w:hAnsi="標楷體" w:hint="eastAsia"/>
          <w:szCs w:val="32"/>
          <w:lang w:val="x-none"/>
        </w:rPr>
        <w:t>。</w:t>
      </w:r>
    </w:p>
    <w:p w:rsidR="00231AA0" w:rsidRDefault="00231AA0" w:rsidP="00F16CD3">
      <w:pPr>
        <w:overflowPunct w:val="0"/>
        <w:snapToGrid w:val="0"/>
        <w:spacing w:line="460" w:lineRule="exact"/>
        <w:ind w:firstLineChars="202" w:firstLine="566"/>
        <w:jc w:val="both"/>
        <w:outlineLvl w:val="1"/>
        <w:rPr>
          <w:rFonts w:ascii="標楷體" w:eastAsia="標楷體" w:hAnsi="標楷體" w:cs="Times New Roman"/>
          <w:b/>
          <w:kern w:val="0"/>
          <w:sz w:val="28"/>
          <w:szCs w:val="28"/>
          <w:lang w:val="x-none"/>
        </w:rPr>
      </w:pPr>
      <w:bookmarkStart w:id="73" w:name="_Toc201940231"/>
      <w:r>
        <w:rPr>
          <w:rFonts w:ascii="標楷體" w:eastAsia="標楷體" w:hAnsi="標楷體" w:cs="Times New Roman" w:hint="eastAsia"/>
          <w:b/>
          <w:kern w:val="0"/>
          <w:sz w:val="28"/>
          <w:szCs w:val="28"/>
          <w:lang w:val="x-none"/>
        </w:rPr>
        <w:t>3.</w:t>
      </w:r>
      <w:r w:rsidRPr="00805ED7">
        <w:rPr>
          <w:rFonts w:ascii="標楷體" w:eastAsia="標楷體" w:hAnsi="標楷體" w:cs="Times New Roman" w:hint="eastAsia"/>
          <w:b/>
          <w:kern w:val="0"/>
          <w:sz w:val="28"/>
          <w:szCs w:val="28"/>
          <w:lang w:val="x-none" w:eastAsia="x-none"/>
        </w:rPr>
        <w:t>為提升文化志工服務品質推動整合管理機制，惟</w:t>
      </w:r>
      <w:r>
        <w:rPr>
          <w:rFonts w:ascii="標楷體" w:eastAsia="標楷體" w:hAnsi="標楷體" w:cs="Times New Roman" w:hint="eastAsia"/>
          <w:b/>
          <w:kern w:val="0"/>
          <w:sz w:val="28"/>
          <w:szCs w:val="28"/>
          <w:lang w:val="x-none"/>
        </w:rPr>
        <w:t>未定期辦理志工</w:t>
      </w:r>
      <w:r w:rsidRPr="00805ED7">
        <w:rPr>
          <w:rFonts w:ascii="標楷體" w:eastAsia="標楷體" w:hAnsi="標楷體" w:cs="Times New Roman" w:hint="eastAsia"/>
          <w:b/>
          <w:kern w:val="0"/>
          <w:sz w:val="28"/>
          <w:szCs w:val="28"/>
          <w:lang w:val="x-none" w:eastAsia="x-none"/>
        </w:rPr>
        <w:t>考核，</w:t>
      </w:r>
      <w:r>
        <w:rPr>
          <w:rFonts w:ascii="標楷體" w:eastAsia="標楷體" w:hAnsi="標楷體" w:cs="Times New Roman" w:hint="eastAsia"/>
          <w:b/>
          <w:kern w:val="0"/>
          <w:sz w:val="28"/>
          <w:szCs w:val="28"/>
          <w:lang w:val="x-none"/>
        </w:rPr>
        <w:t>又志工</w:t>
      </w:r>
      <w:r w:rsidRPr="00805ED7">
        <w:rPr>
          <w:rFonts w:ascii="標楷體" w:eastAsia="標楷體" w:hAnsi="標楷體" w:cs="Times New Roman" w:hint="eastAsia"/>
          <w:b/>
          <w:kern w:val="0"/>
          <w:sz w:val="28"/>
          <w:szCs w:val="28"/>
          <w:lang w:val="x-none" w:eastAsia="x-none"/>
        </w:rPr>
        <w:t>服務時數</w:t>
      </w:r>
      <w:r>
        <w:rPr>
          <w:rFonts w:ascii="標楷體" w:eastAsia="標楷體" w:hAnsi="標楷體" w:cs="Times New Roman" w:hint="eastAsia"/>
          <w:b/>
          <w:kern w:val="0"/>
          <w:sz w:val="28"/>
          <w:szCs w:val="28"/>
          <w:lang w:val="x-none"/>
        </w:rPr>
        <w:t>及訓練</w:t>
      </w:r>
      <w:r w:rsidRPr="00805ED7">
        <w:rPr>
          <w:rFonts w:ascii="標楷體" w:eastAsia="標楷體" w:hAnsi="標楷體" w:cs="Times New Roman" w:hint="eastAsia"/>
          <w:b/>
          <w:kern w:val="0"/>
          <w:sz w:val="28"/>
          <w:szCs w:val="28"/>
          <w:lang w:val="x-none" w:eastAsia="x-none"/>
        </w:rPr>
        <w:t>不足，亟待全面檢討改進，以強化文化服務效能</w:t>
      </w:r>
      <w:bookmarkEnd w:id="73"/>
      <w:r w:rsidR="00C17C8A">
        <w:rPr>
          <w:rFonts w:ascii="標楷體" w:eastAsia="標楷體" w:hAnsi="標楷體" w:cs="Times New Roman" w:hint="eastAsia"/>
          <w:b/>
          <w:kern w:val="0"/>
          <w:sz w:val="28"/>
          <w:szCs w:val="28"/>
          <w:lang w:val="x-none"/>
        </w:rPr>
        <w:t>。</w:t>
      </w:r>
    </w:p>
    <w:p w:rsidR="00231AA0" w:rsidRDefault="00231AA0" w:rsidP="00173FB9">
      <w:pPr>
        <w:overflowPunct w:val="0"/>
        <w:snapToGrid w:val="0"/>
        <w:spacing w:line="460" w:lineRule="exact"/>
        <w:ind w:firstLineChars="200" w:firstLine="480"/>
        <w:jc w:val="both"/>
        <w:rPr>
          <w:rFonts w:ascii="標楷體" w:eastAsia="標楷體" w:hAnsi="標楷體"/>
          <w:kern w:val="0"/>
          <w:szCs w:val="32"/>
          <w:lang w:val="x-none"/>
        </w:rPr>
      </w:pPr>
      <w:r>
        <w:rPr>
          <w:rFonts w:ascii="標楷體" w:eastAsia="標楷體" w:hAnsi="標楷體" w:hint="eastAsia"/>
          <w:kern w:val="0"/>
          <w:szCs w:val="32"/>
          <w:lang w:val="x-none"/>
        </w:rPr>
        <w:t>文化</w:t>
      </w:r>
      <w:r w:rsidRPr="00FD4DE6">
        <w:rPr>
          <w:rFonts w:ascii="標楷體" w:eastAsia="標楷體" w:hAnsi="標楷體" w:hint="eastAsia"/>
          <w:kern w:val="0"/>
          <w:szCs w:val="32"/>
          <w:lang w:val="x-none"/>
        </w:rPr>
        <w:t>局於78年成立花蓮縣立文化中心文化服務隊，服務範圍從圖書館逐漸</w:t>
      </w:r>
      <w:r>
        <w:rPr>
          <w:rFonts w:ascii="標楷體" w:eastAsia="標楷體" w:hAnsi="標楷體" w:hint="eastAsia"/>
          <w:kern w:val="0"/>
          <w:szCs w:val="32"/>
          <w:lang w:val="x-none"/>
        </w:rPr>
        <w:t>擴</w:t>
      </w:r>
      <w:r w:rsidRPr="00FD4DE6">
        <w:rPr>
          <w:rFonts w:ascii="標楷體" w:eastAsia="標楷體" w:hAnsi="標楷體" w:hint="eastAsia"/>
          <w:kern w:val="0"/>
          <w:szCs w:val="32"/>
          <w:lang w:val="x-none"/>
        </w:rPr>
        <w:t>增</w:t>
      </w:r>
      <w:r>
        <w:rPr>
          <w:rFonts w:ascii="標楷體" w:eastAsia="標楷體" w:hAnsi="標楷體" w:hint="eastAsia"/>
          <w:kern w:val="0"/>
          <w:szCs w:val="32"/>
          <w:lang w:val="x-none"/>
        </w:rPr>
        <w:t>至</w:t>
      </w:r>
      <w:r w:rsidRPr="00FD4DE6">
        <w:rPr>
          <w:rFonts w:ascii="標楷體" w:eastAsia="標楷體" w:hAnsi="標楷體" w:hint="eastAsia"/>
          <w:kern w:val="0"/>
          <w:szCs w:val="32"/>
          <w:lang w:val="x-none"/>
        </w:rPr>
        <w:t>美術館、演藝堂、石雕博物館，</w:t>
      </w:r>
      <w:r>
        <w:rPr>
          <w:rFonts w:ascii="標楷體" w:eastAsia="標楷體" w:hAnsi="標楷體" w:hint="eastAsia"/>
          <w:kern w:val="0"/>
          <w:szCs w:val="32"/>
          <w:lang w:val="x-none"/>
        </w:rPr>
        <w:t>及</w:t>
      </w:r>
      <w:r w:rsidRPr="00FD4DE6">
        <w:rPr>
          <w:rFonts w:ascii="標楷體" w:eastAsia="標楷體" w:hAnsi="標楷體" w:hint="eastAsia"/>
          <w:kern w:val="0"/>
          <w:szCs w:val="32"/>
          <w:lang w:val="x-none"/>
        </w:rPr>
        <w:t>鐵道文化園區、慶修院</w:t>
      </w:r>
      <w:r>
        <w:rPr>
          <w:rFonts w:ascii="標楷體" w:eastAsia="標楷體" w:hAnsi="標楷體" w:hint="eastAsia"/>
          <w:kern w:val="0"/>
          <w:szCs w:val="32"/>
          <w:lang w:val="x-none"/>
        </w:rPr>
        <w:t>等</w:t>
      </w:r>
      <w:r w:rsidRPr="00FD4DE6">
        <w:rPr>
          <w:rFonts w:ascii="標楷體" w:eastAsia="標楷體" w:hAnsi="標楷體" w:hint="eastAsia"/>
          <w:kern w:val="0"/>
          <w:szCs w:val="32"/>
          <w:lang w:val="x-none"/>
        </w:rPr>
        <w:t>地方文化館，110年</w:t>
      </w:r>
      <w:r>
        <w:rPr>
          <w:rFonts w:ascii="標楷體" w:eastAsia="標楷體" w:hAnsi="標楷體" w:hint="eastAsia"/>
          <w:kern w:val="0"/>
          <w:szCs w:val="32"/>
          <w:lang w:val="x-none"/>
        </w:rPr>
        <w:t>再</w:t>
      </w:r>
      <w:r w:rsidRPr="00FD4DE6">
        <w:rPr>
          <w:rFonts w:ascii="標楷體" w:eastAsia="標楷體" w:hAnsi="標楷體" w:hint="eastAsia"/>
          <w:kern w:val="0"/>
          <w:szCs w:val="32"/>
          <w:lang w:val="x-none"/>
        </w:rPr>
        <w:t>成立壽豐考古博物館志工隊。</w:t>
      </w:r>
      <w:r w:rsidRPr="00FD4DE6">
        <w:rPr>
          <w:rFonts w:ascii="標楷體" w:eastAsia="標楷體" w:hAnsi="標楷體" w:hint="eastAsia"/>
          <w:kern w:val="0"/>
          <w:szCs w:val="32"/>
          <w:lang w:val="x-none"/>
        </w:rPr>
        <w:lastRenderedPageBreak/>
        <w:t>經查文化志工業務執行情形，核有</w:t>
      </w:r>
      <w:r>
        <w:rPr>
          <w:rFonts w:ascii="標楷體" w:eastAsia="標楷體" w:hAnsi="標楷體" w:hint="eastAsia"/>
          <w:kern w:val="0"/>
          <w:szCs w:val="32"/>
          <w:lang w:val="x-none"/>
        </w:rPr>
        <w:t>：（</w:t>
      </w:r>
      <w:r w:rsidRPr="009B5786">
        <w:rPr>
          <w:rFonts w:ascii="標楷體" w:eastAsia="標楷體" w:hAnsi="標楷體" w:hint="eastAsia"/>
          <w:kern w:val="0"/>
          <w:szCs w:val="32"/>
          <w:lang w:val="x-none"/>
        </w:rPr>
        <w:t>1</w:t>
      </w:r>
      <w:r w:rsidR="00EB51CE">
        <w:rPr>
          <w:rFonts w:ascii="標楷體" w:eastAsia="標楷體" w:hAnsi="標楷體" w:hint="eastAsia"/>
          <w:kern w:val="0"/>
          <w:szCs w:val="32"/>
          <w:lang w:val="x-none"/>
        </w:rPr>
        <w:t>）</w:t>
      </w:r>
      <w:r w:rsidRPr="009B5786">
        <w:rPr>
          <w:rFonts w:ascii="標楷體" w:eastAsia="標楷體" w:hAnsi="標楷體" w:hint="eastAsia"/>
          <w:kern w:val="0"/>
          <w:szCs w:val="32"/>
          <w:lang w:val="x-none"/>
        </w:rPr>
        <w:t>該局僅於實習志工轉為正式志工時辦理考核，或志工出現特殊情形時召開幹部會議進行考核，未定期</w:t>
      </w:r>
      <w:r>
        <w:rPr>
          <w:rFonts w:ascii="標楷體" w:eastAsia="標楷體" w:hAnsi="標楷體" w:hint="eastAsia"/>
          <w:kern w:val="0"/>
          <w:szCs w:val="32"/>
          <w:lang w:val="x-none"/>
        </w:rPr>
        <w:t>辦理志工</w:t>
      </w:r>
      <w:r w:rsidRPr="009B5786">
        <w:rPr>
          <w:rFonts w:ascii="標楷體" w:eastAsia="標楷體" w:hAnsi="標楷體" w:hint="eastAsia"/>
          <w:kern w:val="0"/>
          <w:szCs w:val="32"/>
          <w:lang w:val="x-none"/>
        </w:rPr>
        <w:t>平時及年度考核</w:t>
      </w:r>
      <w:r>
        <w:rPr>
          <w:rFonts w:ascii="標楷體" w:eastAsia="標楷體" w:hAnsi="標楷體" w:hint="eastAsia"/>
          <w:kern w:val="0"/>
          <w:szCs w:val="32"/>
          <w:lang w:val="x-none"/>
        </w:rPr>
        <w:t>；（2</w:t>
      </w:r>
      <w:r w:rsidR="00EB51CE">
        <w:rPr>
          <w:rFonts w:ascii="標楷體" w:eastAsia="標楷體" w:hAnsi="標楷體" w:hint="eastAsia"/>
          <w:kern w:val="0"/>
          <w:szCs w:val="32"/>
          <w:lang w:val="x-none"/>
        </w:rPr>
        <w:t>）</w:t>
      </w:r>
      <w:r>
        <w:rPr>
          <w:rFonts w:ascii="標楷體" w:eastAsia="標楷體" w:hAnsi="標楷體" w:hint="eastAsia"/>
          <w:kern w:val="0"/>
          <w:szCs w:val="32"/>
          <w:lang w:val="x-none"/>
        </w:rPr>
        <w:t>依</w:t>
      </w:r>
      <w:r w:rsidRPr="009B5786">
        <w:rPr>
          <w:rFonts w:ascii="標楷體" w:eastAsia="標楷體" w:hAnsi="標楷體" w:hint="eastAsia"/>
          <w:kern w:val="0"/>
          <w:szCs w:val="32"/>
          <w:lang w:val="x-none"/>
        </w:rPr>
        <w:t>111至113年度文化服務隊志工服務與受訓情形統計分析，發現111年度志工總數117人，其中有67人未參加任何訓練課程，且包含7名新進志工未完成基礎訓練；112年度志工總數120人，其中60人未接受訓練，並有5名新進志工無基礎訓練紀錄；113年度亦為120名志工，未參訓人數達70人，當中有9名新進志工未完成應有訓練（</w:t>
      </w:r>
      <w:r w:rsidRPr="00F16CD3">
        <w:rPr>
          <w:rFonts w:ascii="標楷體" w:eastAsia="標楷體" w:hAnsi="標楷體" w:hint="eastAsia"/>
          <w:kern w:val="0"/>
          <w:szCs w:val="32"/>
          <w:lang w:val="x-none"/>
        </w:rPr>
        <w:t>表2</w:t>
      </w:r>
      <w:r w:rsidR="00EB51CE">
        <w:rPr>
          <w:rFonts w:ascii="標楷體" w:eastAsia="標楷體" w:hAnsi="標楷體"/>
          <w:kern w:val="0"/>
          <w:szCs w:val="32"/>
          <w:lang w:val="x-none"/>
        </w:rPr>
        <w:t>）</w:t>
      </w:r>
      <w:r w:rsidRPr="009B5786">
        <w:rPr>
          <w:rFonts w:ascii="標楷體" w:eastAsia="標楷體" w:hAnsi="標楷體" w:hint="eastAsia"/>
          <w:kern w:val="0"/>
          <w:szCs w:val="32"/>
          <w:lang w:val="x-none"/>
        </w:rPr>
        <w:t>，恐影響志工服務品質</w:t>
      </w:r>
      <w:r>
        <w:rPr>
          <w:rFonts w:ascii="標楷體" w:eastAsia="標楷體" w:hAnsi="標楷體" w:hint="eastAsia"/>
          <w:kern w:val="0"/>
          <w:szCs w:val="32"/>
          <w:lang w:val="x-none"/>
        </w:rPr>
        <w:t>；（</w:t>
      </w:r>
      <w:r w:rsidRPr="009B5786">
        <w:rPr>
          <w:rFonts w:ascii="標楷體" w:eastAsia="標楷體" w:hAnsi="標楷體" w:hint="eastAsia"/>
          <w:kern w:val="0"/>
          <w:szCs w:val="32"/>
          <w:lang w:val="x-none"/>
        </w:rPr>
        <w:t>3</w:t>
      </w:r>
      <w:r w:rsidR="00EB51CE">
        <w:rPr>
          <w:rFonts w:ascii="標楷體" w:eastAsia="標楷體" w:hAnsi="標楷體" w:hint="eastAsia"/>
          <w:kern w:val="0"/>
          <w:szCs w:val="32"/>
          <w:lang w:val="x-none"/>
        </w:rPr>
        <w:t>）</w:t>
      </w:r>
      <w:r w:rsidRPr="00FD4DE6">
        <w:rPr>
          <w:rFonts w:ascii="標楷體" w:eastAsia="標楷體" w:hAnsi="標楷體" w:hint="eastAsia"/>
          <w:kern w:val="0"/>
          <w:szCs w:val="32"/>
          <w:lang w:val="x-none"/>
        </w:rPr>
        <w:t>經</w:t>
      </w:r>
      <w:r>
        <w:rPr>
          <w:rFonts w:ascii="標楷體" w:eastAsia="標楷體" w:hAnsi="標楷體" w:hint="eastAsia"/>
          <w:kern w:val="0"/>
          <w:szCs w:val="32"/>
          <w:lang w:val="x-none"/>
        </w:rPr>
        <w:t>分析</w:t>
      </w:r>
      <w:r w:rsidRPr="00FD4DE6">
        <w:rPr>
          <w:rFonts w:ascii="標楷體" w:eastAsia="標楷體" w:hAnsi="標楷體" w:hint="eastAsia"/>
          <w:kern w:val="0"/>
          <w:szCs w:val="32"/>
          <w:lang w:val="x-none"/>
        </w:rPr>
        <w:t>111至113年度</w:t>
      </w:r>
      <w:r>
        <w:rPr>
          <w:rFonts w:ascii="標楷體" w:eastAsia="標楷體" w:hAnsi="標楷體" w:hint="eastAsia"/>
          <w:kern w:val="0"/>
          <w:szCs w:val="32"/>
          <w:lang w:val="x-none"/>
        </w:rPr>
        <w:t>文</w:t>
      </w:r>
      <w:r w:rsidR="003C12B0" w:rsidRPr="009B5786">
        <w:rPr>
          <w:rFonts w:ascii="標楷體" w:eastAsia="標楷體" w:hAnsi="標楷體"/>
          <w:noProof/>
          <w:kern w:val="0"/>
          <w:szCs w:val="32"/>
        </w:rPr>
        <mc:AlternateContent>
          <mc:Choice Requires="wps">
            <w:drawing>
              <wp:anchor distT="45720" distB="45720" distL="114300" distR="114300" simplePos="0" relativeHeight="251941888" behindDoc="0" locked="0" layoutInCell="1" allowOverlap="1" wp14:anchorId="013A2C38" wp14:editId="2FBF0416">
                <wp:simplePos x="0" y="0"/>
                <wp:positionH relativeFrom="column">
                  <wp:posOffset>3471545</wp:posOffset>
                </wp:positionH>
                <wp:positionV relativeFrom="paragraph">
                  <wp:posOffset>1968500</wp:posOffset>
                </wp:positionV>
                <wp:extent cx="2964180" cy="1947545"/>
                <wp:effectExtent l="0" t="0" r="7620" b="0"/>
                <wp:wrapSquare wrapText="bothSides"/>
                <wp:docPr id="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1947545"/>
                        </a:xfrm>
                        <a:prstGeom prst="rect">
                          <a:avLst/>
                        </a:prstGeom>
                        <a:solidFill>
                          <a:srgbClr val="FFFFFF"/>
                        </a:solidFill>
                        <a:ln w="9525">
                          <a:noFill/>
                          <a:miter lim="800000"/>
                          <a:headEnd/>
                          <a:tailEnd/>
                        </a:ln>
                      </wps:spPr>
                      <wps:txbx>
                        <w:txbxContent>
                          <w:tbl>
                            <w:tblPr>
                              <w:tblW w:w="4810" w:type="dxa"/>
                              <w:tblCellMar>
                                <w:left w:w="28" w:type="dxa"/>
                                <w:right w:w="57" w:type="dxa"/>
                              </w:tblCellMar>
                              <w:tblLook w:val="04A0" w:firstRow="1" w:lastRow="0" w:firstColumn="1" w:lastColumn="0" w:noHBand="0" w:noVBand="1"/>
                            </w:tblPr>
                            <w:tblGrid>
                              <w:gridCol w:w="311"/>
                              <w:gridCol w:w="256"/>
                              <w:gridCol w:w="992"/>
                              <w:gridCol w:w="709"/>
                              <w:gridCol w:w="850"/>
                              <w:gridCol w:w="1276"/>
                              <w:gridCol w:w="416"/>
                            </w:tblGrid>
                            <w:tr w:rsidR="002C7BB0" w:rsidRPr="00EE28F5" w:rsidTr="00E077DD">
                              <w:trPr>
                                <w:gridBefore w:val="1"/>
                                <w:wBefore w:w="311" w:type="dxa"/>
                                <w:trHeight w:val="258"/>
                              </w:trPr>
                              <w:tc>
                                <w:tcPr>
                                  <w:tcW w:w="4499" w:type="dxa"/>
                                  <w:gridSpan w:val="6"/>
                                  <w:tcBorders>
                                    <w:top w:val="nil"/>
                                    <w:left w:val="nil"/>
                                    <w:bottom w:val="nil"/>
                                    <w:right w:val="nil"/>
                                  </w:tcBorders>
                                  <w:shd w:val="clear" w:color="auto" w:fill="auto"/>
                                  <w:vAlign w:val="center"/>
                                  <w:hideMark/>
                                </w:tcPr>
                                <w:p w:rsidR="002C7BB0" w:rsidRPr="00EE28F5" w:rsidRDefault="002C7BB0" w:rsidP="00E077DD">
                                  <w:pPr>
                                    <w:widowControl/>
                                    <w:rPr>
                                      <w:rFonts w:ascii="標楷體" w:eastAsia="標楷體" w:hAnsi="標楷體" w:cs="新細明體"/>
                                      <w:b/>
                                      <w:bCs/>
                                      <w:color w:val="000000"/>
                                      <w:kern w:val="0"/>
                                      <w:szCs w:val="24"/>
                                    </w:rPr>
                                  </w:pPr>
                                  <w:r w:rsidRPr="00EE28F5">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2</w:t>
                                  </w:r>
                                  <w:r w:rsidRPr="00EE28F5">
                                    <w:rPr>
                                      <w:rFonts w:ascii="標楷體" w:eastAsia="標楷體" w:hAnsi="標楷體" w:cs="新細明體" w:hint="eastAsia"/>
                                      <w:b/>
                                      <w:bCs/>
                                      <w:color w:val="000000"/>
                                      <w:kern w:val="0"/>
                                      <w:szCs w:val="24"/>
                                    </w:rPr>
                                    <w:t xml:space="preserve">　文化服務隊志工</w:t>
                                  </w:r>
                                  <w:r>
                                    <w:rPr>
                                      <w:rFonts w:ascii="標楷體" w:eastAsia="標楷體" w:hAnsi="標楷體" w:cs="新細明體"/>
                                      <w:b/>
                                      <w:bCs/>
                                      <w:color w:val="000000"/>
                                      <w:kern w:val="0"/>
                                      <w:szCs w:val="24"/>
                                    </w:rPr>
                                    <w:t>參訓</w:t>
                                  </w:r>
                                  <w:r w:rsidRPr="00EE28F5">
                                    <w:rPr>
                                      <w:rFonts w:ascii="標楷體" w:eastAsia="標楷體" w:hAnsi="標楷體" w:cs="新細明體" w:hint="eastAsia"/>
                                      <w:b/>
                                      <w:bCs/>
                                      <w:color w:val="000000"/>
                                      <w:kern w:val="0"/>
                                      <w:szCs w:val="24"/>
                                    </w:rPr>
                                    <w:t>情形</w:t>
                                  </w:r>
                                </w:p>
                              </w:tc>
                            </w:tr>
                            <w:tr w:rsidR="002C7BB0" w:rsidRPr="0038096F" w:rsidTr="00E077DD">
                              <w:trPr>
                                <w:gridAfter w:val="1"/>
                                <w:wAfter w:w="416" w:type="dxa"/>
                                <w:trHeight w:val="258"/>
                              </w:trPr>
                              <w:tc>
                                <w:tcPr>
                                  <w:tcW w:w="4394" w:type="dxa"/>
                                  <w:gridSpan w:val="6"/>
                                  <w:tcBorders>
                                    <w:top w:val="nil"/>
                                    <w:left w:val="nil"/>
                                    <w:bottom w:val="nil"/>
                                    <w:right w:val="nil"/>
                                  </w:tcBorders>
                                  <w:shd w:val="clear" w:color="auto" w:fill="auto"/>
                                  <w:noWrap/>
                                  <w:vAlign w:val="bottom"/>
                                  <w:hideMark/>
                                </w:tcPr>
                                <w:p w:rsidR="002C7BB0" w:rsidRPr="0038096F" w:rsidRDefault="002C7BB0" w:rsidP="00E077DD">
                                  <w:pPr>
                                    <w:widowControl/>
                                    <w:jc w:val="right"/>
                                    <w:rPr>
                                      <w:rFonts w:ascii="標楷體" w:eastAsia="標楷體" w:hAnsi="標楷體" w:cs="新細明體"/>
                                      <w:color w:val="000000"/>
                                      <w:kern w:val="0"/>
                                      <w:sz w:val="20"/>
                                      <w:szCs w:val="20"/>
                                    </w:rPr>
                                  </w:pPr>
                                  <w:r w:rsidRPr="0038096F">
                                    <w:rPr>
                                      <w:rFonts w:ascii="標楷體" w:eastAsia="標楷體" w:hAnsi="標楷體" w:cs="新細明體" w:hint="eastAsia"/>
                                      <w:color w:val="000000"/>
                                      <w:kern w:val="0"/>
                                      <w:sz w:val="20"/>
                                      <w:szCs w:val="20"/>
                                    </w:rPr>
                                    <w:t>單位：人、％</w:t>
                                  </w:r>
                                </w:p>
                              </w:tc>
                            </w:tr>
                            <w:tr w:rsidR="002C7BB0" w:rsidRPr="0038096F" w:rsidTr="00DF4A8B">
                              <w:trPr>
                                <w:gridAfter w:val="1"/>
                                <w:wAfter w:w="416" w:type="dxa"/>
                                <w:trHeight w:val="258"/>
                              </w:trPr>
                              <w:tc>
                                <w:tcPr>
                                  <w:tcW w:w="567"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C7BB0" w:rsidRPr="0038096F" w:rsidRDefault="002C7BB0" w:rsidP="00E077DD">
                                  <w:pPr>
                                    <w:widowControl/>
                                    <w:snapToGrid w:val="0"/>
                                    <w:jc w:val="center"/>
                                    <w:rPr>
                                      <w:rFonts w:ascii="標楷體" w:eastAsia="標楷體" w:hAnsi="標楷體" w:cs="新細明體"/>
                                      <w:color w:val="000000"/>
                                      <w:kern w:val="0"/>
                                      <w:sz w:val="20"/>
                                      <w:szCs w:val="20"/>
                                    </w:rPr>
                                  </w:pPr>
                                  <w:r w:rsidRPr="0038096F">
                                    <w:rPr>
                                      <w:rFonts w:ascii="標楷體" w:eastAsia="標楷體" w:hAnsi="標楷體" w:cs="新細明體" w:hint="eastAsia"/>
                                      <w:color w:val="000000"/>
                                      <w:kern w:val="0"/>
                                      <w:sz w:val="20"/>
                                      <w:szCs w:val="20"/>
                                    </w:rPr>
                                    <w:t>年度</w:t>
                                  </w:r>
                                </w:p>
                              </w:tc>
                              <w:tc>
                                <w:tcPr>
                                  <w:tcW w:w="992" w:type="dxa"/>
                                  <w:tcBorders>
                                    <w:top w:val="single" w:sz="4" w:space="0" w:color="auto"/>
                                    <w:left w:val="nil"/>
                                    <w:bottom w:val="single" w:sz="4" w:space="0" w:color="auto"/>
                                    <w:right w:val="double" w:sz="4" w:space="0" w:color="auto"/>
                                  </w:tcBorders>
                                  <w:shd w:val="clear" w:color="auto" w:fill="F2F2F2" w:themeFill="background1" w:themeFillShade="F2"/>
                                  <w:vAlign w:val="center"/>
                                  <w:hideMark/>
                                </w:tcPr>
                                <w:p w:rsidR="002C7BB0" w:rsidRDefault="002C7BB0" w:rsidP="00E077DD">
                                  <w:pPr>
                                    <w:snapToGrid w:val="0"/>
                                    <w:jc w:val="center"/>
                                    <w:rPr>
                                      <w:rFonts w:ascii="標楷體" w:eastAsia="標楷體" w:hAnsi="標楷體"/>
                                      <w:sz w:val="20"/>
                                      <w:szCs w:val="20"/>
                                    </w:rPr>
                                  </w:pPr>
                                  <w:r w:rsidRPr="0038096F">
                                    <w:rPr>
                                      <w:rFonts w:ascii="標楷體" w:eastAsia="標楷體" w:hAnsi="標楷體" w:hint="eastAsia"/>
                                      <w:sz w:val="20"/>
                                      <w:szCs w:val="20"/>
                                    </w:rPr>
                                    <w:t>未受基礎</w:t>
                                  </w:r>
                                </w:p>
                                <w:p w:rsidR="002C7BB0" w:rsidRDefault="002C7BB0" w:rsidP="00E077DD">
                                  <w:pPr>
                                    <w:snapToGrid w:val="0"/>
                                    <w:jc w:val="center"/>
                                    <w:rPr>
                                      <w:rFonts w:ascii="標楷體" w:eastAsia="標楷體" w:hAnsi="標楷體"/>
                                      <w:sz w:val="20"/>
                                      <w:szCs w:val="20"/>
                                    </w:rPr>
                                  </w:pPr>
                                  <w:r w:rsidRPr="0038096F">
                                    <w:rPr>
                                      <w:rFonts w:ascii="標楷體" w:eastAsia="標楷體" w:hAnsi="標楷體" w:hint="eastAsia"/>
                                      <w:sz w:val="20"/>
                                      <w:szCs w:val="20"/>
                                    </w:rPr>
                                    <w:t>訓練新進</w:t>
                                  </w:r>
                                </w:p>
                                <w:p w:rsidR="002C7BB0" w:rsidRPr="0038096F" w:rsidRDefault="002C7BB0" w:rsidP="00E077DD">
                                  <w:pPr>
                                    <w:snapToGrid w:val="0"/>
                                    <w:jc w:val="center"/>
                                    <w:rPr>
                                      <w:rFonts w:ascii="標楷體" w:eastAsia="標楷體" w:hAnsi="標楷體"/>
                                      <w:sz w:val="20"/>
                                      <w:szCs w:val="20"/>
                                    </w:rPr>
                                  </w:pPr>
                                  <w:r w:rsidRPr="0038096F">
                                    <w:rPr>
                                      <w:rFonts w:ascii="標楷體" w:eastAsia="標楷體" w:hAnsi="標楷體" w:hint="eastAsia"/>
                                      <w:sz w:val="20"/>
                                      <w:szCs w:val="20"/>
                                    </w:rPr>
                                    <w:t>人員</w:t>
                                  </w:r>
                                </w:p>
                              </w:tc>
                              <w:tc>
                                <w:tcPr>
                                  <w:tcW w:w="709" w:type="dxa"/>
                                  <w:tcBorders>
                                    <w:top w:val="single" w:sz="4" w:space="0" w:color="auto"/>
                                    <w:left w:val="double" w:sz="4" w:space="0" w:color="auto"/>
                                    <w:bottom w:val="single" w:sz="4" w:space="0" w:color="auto"/>
                                    <w:right w:val="single" w:sz="4" w:space="0" w:color="auto"/>
                                  </w:tcBorders>
                                  <w:shd w:val="clear" w:color="auto" w:fill="F2F2F2" w:themeFill="background1" w:themeFillShade="F2"/>
                                  <w:vAlign w:val="center"/>
                                  <w:hideMark/>
                                </w:tcPr>
                                <w:p w:rsidR="002C7BB0" w:rsidRDefault="002C7BB0" w:rsidP="00E077DD">
                                  <w:pPr>
                                    <w:snapToGrid w:val="0"/>
                                    <w:jc w:val="center"/>
                                    <w:rPr>
                                      <w:rFonts w:ascii="標楷體" w:eastAsia="標楷體" w:hAnsi="標楷體"/>
                                      <w:sz w:val="20"/>
                                      <w:szCs w:val="20"/>
                                    </w:rPr>
                                  </w:pPr>
                                  <w:r w:rsidRPr="0038096F">
                                    <w:rPr>
                                      <w:rFonts w:ascii="標楷體" w:eastAsia="標楷體" w:hAnsi="標楷體" w:hint="eastAsia"/>
                                      <w:sz w:val="20"/>
                                      <w:szCs w:val="20"/>
                                    </w:rPr>
                                    <w:t>志工</w:t>
                                  </w:r>
                                </w:p>
                                <w:p w:rsidR="002C7BB0" w:rsidRDefault="002C7BB0" w:rsidP="00E077DD">
                                  <w:pPr>
                                    <w:snapToGrid w:val="0"/>
                                    <w:jc w:val="center"/>
                                    <w:rPr>
                                      <w:rFonts w:ascii="標楷體" w:eastAsia="標楷體" w:hAnsi="標楷體"/>
                                      <w:sz w:val="20"/>
                                      <w:szCs w:val="20"/>
                                    </w:rPr>
                                  </w:pPr>
                                  <w:r w:rsidRPr="0038096F">
                                    <w:rPr>
                                      <w:rFonts w:ascii="標楷體" w:eastAsia="標楷體" w:hAnsi="標楷體" w:hint="eastAsia"/>
                                      <w:sz w:val="20"/>
                                      <w:szCs w:val="20"/>
                                    </w:rPr>
                                    <w:t>總數</w:t>
                                  </w:r>
                                </w:p>
                                <w:p w:rsidR="002C7BB0" w:rsidRPr="0038096F" w:rsidRDefault="002C7BB0" w:rsidP="00E077DD">
                                  <w:pPr>
                                    <w:snapToGrid w:val="0"/>
                                    <w:jc w:val="center"/>
                                    <w:rPr>
                                      <w:rFonts w:ascii="標楷體" w:eastAsia="標楷體" w:hAnsi="標楷體"/>
                                      <w:sz w:val="20"/>
                                      <w:szCs w:val="20"/>
                                    </w:rPr>
                                  </w:pPr>
                                  <w:r>
                                    <w:rPr>
                                      <w:rFonts w:ascii="標楷體" w:eastAsia="標楷體" w:hAnsi="標楷體" w:hint="eastAsia"/>
                                      <w:sz w:val="20"/>
                                      <w:szCs w:val="20"/>
                                    </w:rPr>
                                    <w:t>A</w:t>
                                  </w:r>
                                </w:p>
                              </w:tc>
                              <w:tc>
                                <w:tcPr>
                                  <w:tcW w:w="85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2C7BB0" w:rsidRDefault="002C7BB0" w:rsidP="00E077DD">
                                  <w:pPr>
                                    <w:snapToGrid w:val="0"/>
                                    <w:jc w:val="center"/>
                                    <w:rPr>
                                      <w:rFonts w:ascii="標楷體" w:eastAsia="標楷體" w:hAnsi="標楷體"/>
                                      <w:sz w:val="20"/>
                                      <w:szCs w:val="20"/>
                                    </w:rPr>
                                  </w:pPr>
                                  <w:r w:rsidRPr="0038096F">
                                    <w:rPr>
                                      <w:rFonts w:ascii="標楷體" w:eastAsia="標楷體" w:hAnsi="標楷體" w:hint="eastAsia"/>
                                      <w:sz w:val="20"/>
                                      <w:szCs w:val="20"/>
                                    </w:rPr>
                                    <w:t>未參訓人數</w:t>
                                  </w:r>
                                </w:p>
                                <w:p w:rsidR="002C7BB0" w:rsidRPr="0038096F" w:rsidRDefault="002C7BB0" w:rsidP="00E077DD">
                                  <w:pPr>
                                    <w:snapToGrid w:val="0"/>
                                    <w:jc w:val="center"/>
                                    <w:rPr>
                                      <w:rFonts w:ascii="標楷體" w:eastAsia="標楷體" w:hAnsi="標楷體"/>
                                      <w:sz w:val="20"/>
                                      <w:szCs w:val="20"/>
                                    </w:rPr>
                                  </w:pPr>
                                  <w:r>
                                    <w:rPr>
                                      <w:rFonts w:ascii="標楷體" w:eastAsia="標楷體" w:hAnsi="標楷體" w:hint="eastAsia"/>
                                      <w:sz w:val="20"/>
                                      <w:szCs w:val="20"/>
                                    </w:rPr>
                                    <w:t>B</w:t>
                                  </w:r>
                                </w:p>
                              </w:tc>
                              <w:tc>
                                <w:tcPr>
                                  <w:tcW w:w="1276"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2C7BB0" w:rsidRDefault="002C7BB0" w:rsidP="00E077DD">
                                  <w:pPr>
                                    <w:snapToGrid w:val="0"/>
                                    <w:jc w:val="center"/>
                                    <w:rPr>
                                      <w:rFonts w:ascii="標楷體" w:eastAsia="標楷體" w:hAnsi="標楷體"/>
                                      <w:sz w:val="20"/>
                                      <w:szCs w:val="20"/>
                                    </w:rPr>
                                  </w:pPr>
                                  <w:r w:rsidRPr="0038096F">
                                    <w:rPr>
                                      <w:rFonts w:ascii="標楷體" w:eastAsia="標楷體" w:hAnsi="標楷體" w:hint="eastAsia"/>
                                      <w:sz w:val="20"/>
                                      <w:szCs w:val="20"/>
                                    </w:rPr>
                                    <w:t>受訓率</w:t>
                                  </w:r>
                                </w:p>
                                <w:p w:rsidR="002C7BB0" w:rsidRPr="0038096F" w:rsidRDefault="002C7BB0" w:rsidP="00E077DD">
                                  <w:pPr>
                                    <w:snapToGrid w:val="0"/>
                                    <w:jc w:val="center"/>
                                    <w:rPr>
                                      <w:rFonts w:ascii="標楷體" w:eastAsia="標楷體" w:hAnsi="標楷體"/>
                                      <w:sz w:val="20"/>
                                      <w:szCs w:val="20"/>
                                    </w:rPr>
                                  </w:pPr>
                                  <w:r>
                                    <w:rPr>
                                      <w:rFonts w:ascii="標楷體" w:eastAsia="標楷體" w:hAnsi="標楷體"/>
                                      <w:sz w:val="20"/>
                                      <w:szCs w:val="20"/>
                                    </w:rPr>
                                    <w:t>（A-B）/A</w:t>
                                  </w:r>
                                  <w:r>
                                    <w:rPr>
                                      <w:rFonts w:ascii="標楷體" w:eastAsia="標楷體" w:hAnsi="標楷體" w:cs="標楷體"/>
                                      <w:sz w:val="20"/>
                                      <w:szCs w:val="20"/>
                                    </w:rPr>
                                    <w:t>×</w:t>
                                  </w:r>
                                  <w:r>
                                    <w:rPr>
                                      <w:rFonts w:ascii="標楷體" w:eastAsia="標楷體" w:hAnsi="標楷體"/>
                                      <w:sz w:val="20"/>
                                      <w:szCs w:val="20"/>
                                    </w:rPr>
                                    <w:t>100</w:t>
                                  </w:r>
                                </w:p>
                              </w:tc>
                            </w:tr>
                            <w:tr w:rsidR="002C7BB0" w:rsidRPr="0038096F" w:rsidTr="00E077DD">
                              <w:trPr>
                                <w:gridAfter w:val="1"/>
                                <w:wAfter w:w="416" w:type="dxa"/>
                                <w:trHeight w:val="340"/>
                              </w:trPr>
                              <w:tc>
                                <w:tcPr>
                                  <w:tcW w:w="567" w:type="dxa"/>
                                  <w:gridSpan w:val="2"/>
                                  <w:tcBorders>
                                    <w:top w:val="nil"/>
                                    <w:left w:val="single" w:sz="4" w:space="0" w:color="auto"/>
                                    <w:bottom w:val="single" w:sz="4" w:space="0" w:color="auto"/>
                                    <w:right w:val="single" w:sz="4" w:space="0" w:color="auto"/>
                                  </w:tcBorders>
                                  <w:shd w:val="clear" w:color="auto" w:fill="auto"/>
                                  <w:vAlign w:val="center"/>
                                  <w:hideMark/>
                                </w:tcPr>
                                <w:p w:rsidR="002C7BB0" w:rsidRPr="0038096F" w:rsidRDefault="002C7BB0" w:rsidP="00E077DD">
                                  <w:pPr>
                                    <w:widowControl/>
                                    <w:snapToGrid w:val="0"/>
                                    <w:jc w:val="center"/>
                                    <w:rPr>
                                      <w:rFonts w:ascii="標楷體" w:eastAsia="標楷體" w:hAnsi="標楷體" w:cs="新細明體"/>
                                      <w:color w:val="000000"/>
                                      <w:kern w:val="0"/>
                                      <w:sz w:val="20"/>
                                      <w:szCs w:val="20"/>
                                    </w:rPr>
                                  </w:pPr>
                                  <w:r w:rsidRPr="0038096F">
                                    <w:rPr>
                                      <w:rFonts w:ascii="標楷體" w:eastAsia="標楷體" w:hAnsi="標楷體" w:cs="新細明體" w:hint="eastAsia"/>
                                      <w:color w:val="000000"/>
                                      <w:kern w:val="0"/>
                                      <w:sz w:val="20"/>
                                      <w:szCs w:val="20"/>
                                    </w:rPr>
                                    <w:t>111</w:t>
                                  </w:r>
                                </w:p>
                              </w:tc>
                              <w:tc>
                                <w:tcPr>
                                  <w:tcW w:w="992" w:type="dxa"/>
                                  <w:tcBorders>
                                    <w:top w:val="single" w:sz="4" w:space="0" w:color="auto"/>
                                    <w:left w:val="nil"/>
                                    <w:bottom w:val="single" w:sz="4" w:space="0" w:color="auto"/>
                                    <w:right w:val="double" w:sz="4" w:space="0" w:color="auto"/>
                                  </w:tcBorders>
                                  <w:shd w:val="clear" w:color="auto" w:fill="auto"/>
                                  <w:vAlign w:val="center"/>
                                  <w:hideMark/>
                                </w:tcPr>
                                <w:p w:rsidR="002C7BB0" w:rsidRPr="0038096F" w:rsidRDefault="002C7BB0" w:rsidP="00E077DD">
                                  <w:pPr>
                                    <w:snapToGrid w:val="0"/>
                                    <w:jc w:val="right"/>
                                    <w:rPr>
                                      <w:rFonts w:ascii="標楷體" w:eastAsia="標楷體" w:hAnsi="標楷體"/>
                                      <w:sz w:val="20"/>
                                      <w:szCs w:val="20"/>
                                    </w:rPr>
                                  </w:pPr>
                                  <w:r w:rsidRPr="0038096F">
                                    <w:rPr>
                                      <w:rFonts w:ascii="標楷體" w:eastAsia="標楷體" w:hAnsi="標楷體"/>
                                      <w:sz w:val="20"/>
                                      <w:szCs w:val="20"/>
                                    </w:rPr>
                                    <w:t>7</w:t>
                                  </w:r>
                                </w:p>
                              </w:tc>
                              <w:tc>
                                <w:tcPr>
                                  <w:tcW w:w="709" w:type="dxa"/>
                                  <w:tcBorders>
                                    <w:top w:val="nil"/>
                                    <w:left w:val="double" w:sz="4" w:space="0" w:color="auto"/>
                                    <w:bottom w:val="single" w:sz="4" w:space="0" w:color="auto"/>
                                    <w:right w:val="single" w:sz="4" w:space="0" w:color="auto"/>
                                  </w:tcBorders>
                                  <w:shd w:val="clear" w:color="auto" w:fill="auto"/>
                                  <w:vAlign w:val="center"/>
                                  <w:hideMark/>
                                </w:tcPr>
                                <w:p w:rsidR="002C7BB0" w:rsidRPr="0038096F" w:rsidRDefault="002C7BB0" w:rsidP="00E077DD">
                                  <w:pPr>
                                    <w:snapToGrid w:val="0"/>
                                    <w:jc w:val="right"/>
                                    <w:rPr>
                                      <w:rFonts w:ascii="標楷體" w:eastAsia="標楷體" w:hAnsi="標楷體"/>
                                      <w:sz w:val="20"/>
                                      <w:szCs w:val="20"/>
                                    </w:rPr>
                                  </w:pPr>
                                  <w:r w:rsidRPr="0038096F">
                                    <w:rPr>
                                      <w:rFonts w:ascii="標楷體" w:eastAsia="標楷體" w:hAnsi="標楷體"/>
                                      <w:sz w:val="20"/>
                                      <w:szCs w:val="20"/>
                                    </w:rPr>
                                    <w:t>117</w:t>
                                  </w:r>
                                </w:p>
                              </w:tc>
                              <w:tc>
                                <w:tcPr>
                                  <w:tcW w:w="850" w:type="dxa"/>
                                  <w:tcBorders>
                                    <w:top w:val="nil"/>
                                    <w:left w:val="nil"/>
                                    <w:bottom w:val="single" w:sz="4" w:space="0" w:color="auto"/>
                                    <w:right w:val="single" w:sz="4" w:space="0" w:color="auto"/>
                                  </w:tcBorders>
                                  <w:shd w:val="clear" w:color="auto" w:fill="auto"/>
                                  <w:vAlign w:val="center"/>
                                  <w:hideMark/>
                                </w:tcPr>
                                <w:p w:rsidR="002C7BB0" w:rsidRPr="0038096F" w:rsidRDefault="002C7BB0" w:rsidP="00E077DD">
                                  <w:pPr>
                                    <w:snapToGrid w:val="0"/>
                                    <w:jc w:val="right"/>
                                    <w:rPr>
                                      <w:rFonts w:ascii="標楷體" w:eastAsia="標楷體" w:hAnsi="標楷體"/>
                                      <w:sz w:val="20"/>
                                      <w:szCs w:val="20"/>
                                    </w:rPr>
                                  </w:pPr>
                                  <w:r w:rsidRPr="0038096F">
                                    <w:rPr>
                                      <w:rFonts w:ascii="標楷體" w:eastAsia="標楷體" w:hAnsi="標楷體"/>
                                      <w:sz w:val="20"/>
                                      <w:szCs w:val="20"/>
                                    </w:rPr>
                                    <w:t>67</w:t>
                                  </w:r>
                                </w:p>
                              </w:tc>
                              <w:tc>
                                <w:tcPr>
                                  <w:tcW w:w="1276" w:type="dxa"/>
                                  <w:tcBorders>
                                    <w:top w:val="nil"/>
                                    <w:left w:val="nil"/>
                                    <w:bottom w:val="single" w:sz="4" w:space="0" w:color="auto"/>
                                    <w:right w:val="single" w:sz="4" w:space="0" w:color="auto"/>
                                  </w:tcBorders>
                                  <w:shd w:val="clear" w:color="auto" w:fill="auto"/>
                                  <w:vAlign w:val="center"/>
                                  <w:hideMark/>
                                </w:tcPr>
                                <w:p w:rsidR="002C7BB0" w:rsidRPr="0038096F" w:rsidRDefault="002C7BB0" w:rsidP="00E077DD">
                                  <w:pPr>
                                    <w:snapToGrid w:val="0"/>
                                    <w:jc w:val="right"/>
                                    <w:rPr>
                                      <w:rFonts w:ascii="標楷體" w:eastAsia="標楷體" w:hAnsi="標楷體"/>
                                      <w:sz w:val="20"/>
                                      <w:szCs w:val="20"/>
                                    </w:rPr>
                                  </w:pPr>
                                  <w:r w:rsidRPr="0038096F">
                                    <w:rPr>
                                      <w:rFonts w:ascii="標楷體" w:eastAsia="標楷體" w:hAnsi="標楷體"/>
                                      <w:sz w:val="20"/>
                                      <w:szCs w:val="20"/>
                                    </w:rPr>
                                    <w:t>42.74</w:t>
                                  </w:r>
                                </w:p>
                              </w:tc>
                            </w:tr>
                            <w:tr w:rsidR="002C7BB0" w:rsidRPr="0038096F" w:rsidTr="00E077DD">
                              <w:trPr>
                                <w:gridAfter w:val="1"/>
                                <w:wAfter w:w="416" w:type="dxa"/>
                                <w:trHeight w:val="340"/>
                              </w:trPr>
                              <w:tc>
                                <w:tcPr>
                                  <w:tcW w:w="567" w:type="dxa"/>
                                  <w:gridSpan w:val="2"/>
                                  <w:tcBorders>
                                    <w:top w:val="nil"/>
                                    <w:left w:val="single" w:sz="4" w:space="0" w:color="auto"/>
                                    <w:bottom w:val="single" w:sz="4" w:space="0" w:color="auto"/>
                                    <w:right w:val="single" w:sz="4" w:space="0" w:color="auto"/>
                                  </w:tcBorders>
                                  <w:shd w:val="clear" w:color="auto" w:fill="auto"/>
                                  <w:vAlign w:val="center"/>
                                  <w:hideMark/>
                                </w:tcPr>
                                <w:p w:rsidR="002C7BB0" w:rsidRPr="0038096F" w:rsidRDefault="002C7BB0" w:rsidP="00E077DD">
                                  <w:pPr>
                                    <w:widowControl/>
                                    <w:snapToGrid w:val="0"/>
                                    <w:jc w:val="center"/>
                                    <w:rPr>
                                      <w:rFonts w:ascii="標楷體" w:eastAsia="標楷體" w:hAnsi="標楷體" w:cs="新細明體"/>
                                      <w:color w:val="000000"/>
                                      <w:kern w:val="0"/>
                                      <w:sz w:val="20"/>
                                      <w:szCs w:val="20"/>
                                    </w:rPr>
                                  </w:pPr>
                                  <w:r w:rsidRPr="0038096F">
                                    <w:rPr>
                                      <w:rFonts w:ascii="標楷體" w:eastAsia="標楷體" w:hAnsi="標楷體" w:cs="新細明體" w:hint="eastAsia"/>
                                      <w:color w:val="000000"/>
                                      <w:kern w:val="0"/>
                                      <w:sz w:val="20"/>
                                      <w:szCs w:val="20"/>
                                    </w:rPr>
                                    <w:t>112</w:t>
                                  </w:r>
                                </w:p>
                              </w:tc>
                              <w:tc>
                                <w:tcPr>
                                  <w:tcW w:w="992" w:type="dxa"/>
                                  <w:tcBorders>
                                    <w:top w:val="single" w:sz="4" w:space="0" w:color="auto"/>
                                    <w:left w:val="nil"/>
                                    <w:bottom w:val="single" w:sz="4" w:space="0" w:color="auto"/>
                                    <w:right w:val="double" w:sz="4" w:space="0" w:color="auto"/>
                                  </w:tcBorders>
                                  <w:shd w:val="clear" w:color="auto" w:fill="auto"/>
                                  <w:vAlign w:val="center"/>
                                  <w:hideMark/>
                                </w:tcPr>
                                <w:p w:rsidR="002C7BB0" w:rsidRPr="0038096F" w:rsidRDefault="002C7BB0" w:rsidP="00E077DD">
                                  <w:pPr>
                                    <w:snapToGrid w:val="0"/>
                                    <w:jc w:val="right"/>
                                    <w:rPr>
                                      <w:rFonts w:ascii="標楷體" w:eastAsia="標楷體" w:hAnsi="標楷體"/>
                                      <w:sz w:val="20"/>
                                      <w:szCs w:val="20"/>
                                    </w:rPr>
                                  </w:pPr>
                                  <w:r w:rsidRPr="0038096F">
                                    <w:rPr>
                                      <w:rFonts w:ascii="標楷體" w:eastAsia="標楷體" w:hAnsi="標楷體"/>
                                      <w:sz w:val="20"/>
                                      <w:szCs w:val="20"/>
                                    </w:rPr>
                                    <w:t>5</w:t>
                                  </w:r>
                                </w:p>
                              </w:tc>
                              <w:tc>
                                <w:tcPr>
                                  <w:tcW w:w="709" w:type="dxa"/>
                                  <w:tcBorders>
                                    <w:top w:val="nil"/>
                                    <w:left w:val="double" w:sz="4" w:space="0" w:color="auto"/>
                                    <w:bottom w:val="single" w:sz="4" w:space="0" w:color="auto"/>
                                    <w:right w:val="single" w:sz="4" w:space="0" w:color="auto"/>
                                  </w:tcBorders>
                                  <w:shd w:val="clear" w:color="auto" w:fill="auto"/>
                                  <w:vAlign w:val="center"/>
                                  <w:hideMark/>
                                </w:tcPr>
                                <w:p w:rsidR="002C7BB0" w:rsidRPr="0038096F" w:rsidRDefault="002C7BB0" w:rsidP="00E077DD">
                                  <w:pPr>
                                    <w:snapToGrid w:val="0"/>
                                    <w:jc w:val="right"/>
                                    <w:rPr>
                                      <w:rFonts w:ascii="標楷體" w:eastAsia="標楷體" w:hAnsi="標楷體"/>
                                      <w:sz w:val="20"/>
                                      <w:szCs w:val="20"/>
                                    </w:rPr>
                                  </w:pPr>
                                  <w:r w:rsidRPr="0038096F">
                                    <w:rPr>
                                      <w:rFonts w:ascii="標楷體" w:eastAsia="標楷體" w:hAnsi="標楷體"/>
                                      <w:sz w:val="20"/>
                                      <w:szCs w:val="20"/>
                                    </w:rPr>
                                    <w:t>120</w:t>
                                  </w:r>
                                </w:p>
                              </w:tc>
                              <w:tc>
                                <w:tcPr>
                                  <w:tcW w:w="850" w:type="dxa"/>
                                  <w:tcBorders>
                                    <w:top w:val="nil"/>
                                    <w:left w:val="nil"/>
                                    <w:bottom w:val="single" w:sz="4" w:space="0" w:color="auto"/>
                                    <w:right w:val="single" w:sz="4" w:space="0" w:color="auto"/>
                                  </w:tcBorders>
                                  <w:shd w:val="clear" w:color="auto" w:fill="auto"/>
                                  <w:vAlign w:val="center"/>
                                  <w:hideMark/>
                                </w:tcPr>
                                <w:p w:rsidR="002C7BB0" w:rsidRPr="0038096F" w:rsidRDefault="002C7BB0" w:rsidP="00E077DD">
                                  <w:pPr>
                                    <w:snapToGrid w:val="0"/>
                                    <w:jc w:val="right"/>
                                    <w:rPr>
                                      <w:rFonts w:ascii="標楷體" w:eastAsia="標楷體" w:hAnsi="標楷體"/>
                                      <w:sz w:val="20"/>
                                      <w:szCs w:val="20"/>
                                    </w:rPr>
                                  </w:pPr>
                                  <w:r w:rsidRPr="0038096F">
                                    <w:rPr>
                                      <w:rFonts w:ascii="標楷體" w:eastAsia="標楷體" w:hAnsi="標楷體"/>
                                      <w:sz w:val="20"/>
                                      <w:szCs w:val="20"/>
                                    </w:rPr>
                                    <w:t>60</w:t>
                                  </w:r>
                                </w:p>
                              </w:tc>
                              <w:tc>
                                <w:tcPr>
                                  <w:tcW w:w="1276" w:type="dxa"/>
                                  <w:tcBorders>
                                    <w:top w:val="nil"/>
                                    <w:left w:val="nil"/>
                                    <w:bottom w:val="single" w:sz="4" w:space="0" w:color="auto"/>
                                    <w:right w:val="single" w:sz="4" w:space="0" w:color="auto"/>
                                  </w:tcBorders>
                                  <w:shd w:val="clear" w:color="auto" w:fill="auto"/>
                                  <w:vAlign w:val="center"/>
                                  <w:hideMark/>
                                </w:tcPr>
                                <w:p w:rsidR="002C7BB0" w:rsidRPr="0038096F" w:rsidRDefault="002C7BB0" w:rsidP="00E077DD">
                                  <w:pPr>
                                    <w:snapToGrid w:val="0"/>
                                    <w:jc w:val="right"/>
                                    <w:rPr>
                                      <w:rFonts w:ascii="標楷體" w:eastAsia="標楷體" w:hAnsi="標楷體"/>
                                      <w:sz w:val="20"/>
                                      <w:szCs w:val="20"/>
                                    </w:rPr>
                                  </w:pPr>
                                  <w:r w:rsidRPr="0038096F">
                                    <w:rPr>
                                      <w:rFonts w:ascii="標楷體" w:eastAsia="標楷體" w:hAnsi="標楷體"/>
                                      <w:sz w:val="20"/>
                                      <w:szCs w:val="20"/>
                                    </w:rPr>
                                    <w:t>50</w:t>
                                  </w:r>
                                  <w:r>
                                    <w:rPr>
                                      <w:rFonts w:ascii="標楷體" w:eastAsia="標楷體" w:hAnsi="標楷體"/>
                                      <w:sz w:val="20"/>
                                      <w:szCs w:val="20"/>
                                    </w:rPr>
                                    <w:t>.00</w:t>
                                  </w:r>
                                </w:p>
                              </w:tc>
                            </w:tr>
                            <w:tr w:rsidR="002C7BB0" w:rsidRPr="0038096F" w:rsidTr="00E077DD">
                              <w:trPr>
                                <w:gridAfter w:val="1"/>
                                <w:wAfter w:w="416" w:type="dxa"/>
                                <w:trHeight w:val="340"/>
                              </w:trPr>
                              <w:tc>
                                <w:tcPr>
                                  <w:tcW w:w="567" w:type="dxa"/>
                                  <w:gridSpan w:val="2"/>
                                  <w:tcBorders>
                                    <w:top w:val="nil"/>
                                    <w:left w:val="single" w:sz="4" w:space="0" w:color="auto"/>
                                    <w:bottom w:val="single" w:sz="4" w:space="0" w:color="auto"/>
                                    <w:right w:val="single" w:sz="4" w:space="0" w:color="auto"/>
                                  </w:tcBorders>
                                  <w:shd w:val="clear" w:color="auto" w:fill="auto"/>
                                  <w:vAlign w:val="center"/>
                                  <w:hideMark/>
                                </w:tcPr>
                                <w:p w:rsidR="002C7BB0" w:rsidRPr="0038096F" w:rsidRDefault="002C7BB0" w:rsidP="00E077DD">
                                  <w:pPr>
                                    <w:widowControl/>
                                    <w:snapToGrid w:val="0"/>
                                    <w:jc w:val="center"/>
                                    <w:rPr>
                                      <w:rFonts w:ascii="標楷體" w:eastAsia="標楷體" w:hAnsi="標楷體" w:cs="新細明體"/>
                                      <w:color w:val="000000"/>
                                      <w:kern w:val="0"/>
                                      <w:sz w:val="20"/>
                                      <w:szCs w:val="20"/>
                                    </w:rPr>
                                  </w:pPr>
                                  <w:r w:rsidRPr="0038096F">
                                    <w:rPr>
                                      <w:rFonts w:ascii="標楷體" w:eastAsia="標楷體" w:hAnsi="標楷體" w:cs="新細明體" w:hint="eastAsia"/>
                                      <w:color w:val="000000"/>
                                      <w:kern w:val="0"/>
                                      <w:sz w:val="20"/>
                                      <w:szCs w:val="20"/>
                                    </w:rPr>
                                    <w:t>113</w:t>
                                  </w:r>
                                </w:p>
                              </w:tc>
                              <w:tc>
                                <w:tcPr>
                                  <w:tcW w:w="992" w:type="dxa"/>
                                  <w:tcBorders>
                                    <w:top w:val="single" w:sz="4" w:space="0" w:color="auto"/>
                                    <w:left w:val="nil"/>
                                    <w:bottom w:val="single" w:sz="4" w:space="0" w:color="auto"/>
                                    <w:right w:val="double" w:sz="4" w:space="0" w:color="auto"/>
                                  </w:tcBorders>
                                  <w:shd w:val="clear" w:color="auto" w:fill="auto"/>
                                  <w:vAlign w:val="center"/>
                                  <w:hideMark/>
                                </w:tcPr>
                                <w:p w:rsidR="002C7BB0" w:rsidRPr="0038096F" w:rsidRDefault="002C7BB0" w:rsidP="00E077DD">
                                  <w:pPr>
                                    <w:snapToGrid w:val="0"/>
                                    <w:jc w:val="right"/>
                                    <w:rPr>
                                      <w:rFonts w:ascii="標楷體" w:eastAsia="標楷體" w:hAnsi="標楷體"/>
                                      <w:sz w:val="20"/>
                                      <w:szCs w:val="20"/>
                                    </w:rPr>
                                  </w:pPr>
                                  <w:r w:rsidRPr="0038096F">
                                    <w:rPr>
                                      <w:rFonts w:ascii="標楷體" w:eastAsia="標楷體" w:hAnsi="標楷體"/>
                                      <w:sz w:val="20"/>
                                      <w:szCs w:val="20"/>
                                    </w:rPr>
                                    <w:t>9</w:t>
                                  </w:r>
                                </w:p>
                              </w:tc>
                              <w:tc>
                                <w:tcPr>
                                  <w:tcW w:w="709" w:type="dxa"/>
                                  <w:tcBorders>
                                    <w:top w:val="nil"/>
                                    <w:left w:val="double" w:sz="4" w:space="0" w:color="auto"/>
                                    <w:bottom w:val="single" w:sz="4" w:space="0" w:color="auto"/>
                                    <w:right w:val="single" w:sz="4" w:space="0" w:color="auto"/>
                                  </w:tcBorders>
                                  <w:shd w:val="clear" w:color="auto" w:fill="auto"/>
                                  <w:vAlign w:val="center"/>
                                  <w:hideMark/>
                                </w:tcPr>
                                <w:p w:rsidR="002C7BB0" w:rsidRPr="0038096F" w:rsidRDefault="002C7BB0" w:rsidP="00E077DD">
                                  <w:pPr>
                                    <w:snapToGrid w:val="0"/>
                                    <w:jc w:val="right"/>
                                    <w:rPr>
                                      <w:rFonts w:ascii="標楷體" w:eastAsia="標楷體" w:hAnsi="標楷體"/>
                                      <w:sz w:val="20"/>
                                      <w:szCs w:val="20"/>
                                    </w:rPr>
                                  </w:pPr>
                                  <w:r w:rsidRPr="0038096F">
                                    <w:rPr>
                                      <w:rFonts w:ascii="標楷體" w:eastAsia="標楷體" w:hAnsi="標楷體"/>
                                      <w:sz w:val="20"/>
                                      <w:szCs w:val="20"/>
                                    </w:rPr>
                                    <w:t>120</w:t>
                                  </w:r>
                                </w:p>
                              </w:tc>
                              <w:tc>
                                <w:tcPr>
                                  <w:tcW w:w="850" w:type="dxa"/>
                                  <w:tcBorders>
                                    <w:top w:val="nil"/>
                                    <w:left w:val="nil"/>
                                    <w:bottom w:val="single" w:sz="4" w:space="0" w:color="auto"/>
                                    <w:right w:val="single" w:sz="4" w:space="0" w:color="auto"/>
                                  </w:tcBorders>
                                  <w:shd w:val="clear" w:color="auto" w:fill="auto"/>
                                  <w:vAlign w:val="center"/>
                                  <w:hideMark/>
                                </w:tcPr>
                                <w:p w:rsidR="002C7BB0" w:rsidRPr="0038096F" w:rsidRDefault="002C7BB0" w:rsidP="00E077DD">
                                  <w:pPr>
                                    <w:snapToGrid w:val="0"/>
                                    <w:jc w:val="right"/>
                                    <w:rPr>
                                      <w:rFonts w:ascii="標楷體" w:eastAsia="標楷體" w:hAnsi="標楷體"/>
                                      <w:sz w:val="20"/>
                                      <w:szCs w:val="20"/>
                                    </w:rPr>
                                  </w:pPr>
                                  <w:r w:rsidRPr="0038096F">
                                    <w:rPr>
                                      <w:rFonts w:ascii="標楷體" w:eastAsia="標楷體" w:hAnsi="標楷體"/>
                                      <w:sz w:val="20"/>
                                      <w:szCs w:val="20"/>
                                    </w:rPr>
                                    <w:t>70</w:t>
                                  </w:r>
                                </w:p>
                              </w:tc>
                              <w:tc>
                                <w:tcPr>
                                  <w:tcW w:w="1276" w:type="dxa"/>
                                  <w:tcBorders>
                                    <w:top w:val="nil"/>
                                    <w:left w:val="nil"/>
                                    <w:bottom w:val="single" w:sz="4" w:space="0" w:color="auto"/>
                                    <w:right w:val="single" w:sz="4" w:space="0" w:color="auto"/>
                                  </w:tcBorders>
                                  <w:shd w:val="clear" w:color="auto" w:fill="auto"/>
                                  <w:vAlign w:val="center"/>
                                  <w:hideMark/>
                                </w:tcPr>
                                <w:p w:rsidR="002C7BB0" w:rsidRPr="0038096F" w:rsidRDefault="002C7BB0" w:rsidP="00E077DD">
                                  <w:pPr>
                                    <w:snapToGrid w:val="0"/>
                                    <w:jc w:val="right"/>
                                    <w:rPr>
                                      <w:rFonts w:ascii="標楷體" w:eastAsia="標楷體" w:hAnsi="標楷體"/>
                                      <w:sz w:val="20"/>
                                      <w:szCs w:val="20"/>
                                    </w:rPr>
                                  </w:pPr>
                                  <w:r w:rsidRPr="0038096F">
                                    <w:rPr>
                                      <w:rFonts w:ascii="標楷體" w:eastAsia="標楷體" w:hAnsi="標楷體"/>
                                      <w:sz w:val="20"/>
                                      <w:szCs w:val="20"/>
                                    </w:rPr>
                                    <w:t>41.67</w:t>
                                  </w:r>
                                </w:p>
                              </w:tc>
                            </w:tr>
                            <w:tr w:rsidR="002C7BB0" w:rsidRPr="00EE28F5" w:rsidTr="00E077DD">
                              <w:trPr>
                                <w:gridAfter w:val="1"/>
                                <w:wAfter w:w="416" w:type="dxa"/>
                                <w:trHeight w:val="258"/>
                              </w:trPr>
                              <w:tc>
                                <w:tcPr>
                                  <w:tcW w:w="4394" w:type="dxa"/>
                                  <w:gridSpan w:val="6"/>
                                  <w:tcBorders>
                                    <w:top w:val="nil"/>
                                    <w:left w:val="nil"/>
                                    <w:bottom w:val="nil"/>
                                    <w:right w:val="nil"/>
                                  </w:tcBorders>
                                  <w:shd w:val="clear" w:color="auto" w:fill="auto"/>
                                  <w:noWrap/>
                                  <w:hideMark/>
                                </w:tcPr>
                                <w:p w:rsidR="002C7BB0" w:rsidRPr="00EE28F5" w:rsidRDefault="002C7BB0" w:rsidP="00E077DD">
                                  <w:pPr>
                                    <w:widowControl/>
                                    <w:rPr>
                                      <w:rFonts w:ascii="標楷體" w:eastAsia="標楷體" w:hAnsi="標楷體" w:cs="新細明體"/>
                                      <w:color w:val="000000"/>
                                      <w:kern w:val="0"/>
                                      <w:sz w:val="18"/>
                                      <w:szCs w:val="18"/>
                                    </w:rPr>
                                  </w:pPr>
                                  <w:r w:rsidRPr="00EE28F5">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花蓮縣文化</w:t>
                                  </w:r>
                                  <w:r w:rsidRPr="00EE28F5">
                                    <w:rPr>
                                      <w:rFonts w:ascii="標楷體" w:eastAsia="標楷體" w:hAnsi="標楷體" w:cs="新細明體" w:hint="eastAsia"/>
                                      <w:color w:val="000000"/>
                                      <w:kern w:val="0"/>
                                      <w:sz w:val="18"/>
                                      <w:szCs w:val="18"/>
                                    </w:rPr>
                                    <w:t>局提供資料。</w:t>
                                  </w:r>
                                </w:p>
                              </w:tc>
                            </w:tr>
                          </w:tbl>
                          <w:p w:rsidR="002C7BB0" w:rsidRDefault="002C7BB0" w:rsidP="00E077DD">
                            <w:pPr>
                              <w:snapToGrid w:val="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3A2C38" id="_x0000_s1116" type="#_x0000_t202" style="position:absolute;left:0;text-align:left;margin-left:273.35pt;margin-top:155pt;width:233.4pt;height:153.35pt;z-index:251941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ONPAIAACkEAAAOAAAAZHJzL2Uyb0RvYy54bWysU12O0zAQfkfiDpbfaZqQdNuo6WrpUoS0&#10;/EgLB3Acp7FwPMF2m5QLrMQBlmcOwAE40O45GLvdboE3RB6smczM52++Gc/Ph1aRrTBWgi5oPBpT&#10;IjSHSup1QT9+WD2bUmId0xVToEVBd8LS88XTJ/O+y0UCDahKGIIg2uZ9V9DGuS6PIssb0TI7gk5o&#10;DNZgWubQNeuoMqxH9FZFyXg8iXowVWeAC2vx7+U+SBcBv64Fd+/q2gpHVEGRmwunCWfpz2gxZ/na&#10;sK6R/ECD/QOLlkmNlx6hLpljZGPkX1Ct5AYs1G7EoY2griUXoQfsJh7/0c11wzoRekFxbHeUyf4/&#10;WP52+94QWRX0eUKJZi3O6P725u7Ht/vbn3ffv5LES9R3NsfM6w5z3fACBhx1aNd2V8A/WaJh2TC9&#10;FhfGQN8IViHF2FdGJ6V7HOtByv4NVHgV2zgIQENtWq8fKkIQHUe1O45HDI5w/JnMJmk8xRDHWDxL&#10;z7I0C3ew/KG8M9a9EtASbxTU4PwDPNteWefpsPwhxd9mQclqJZUKjlmXS2XIluGurMJ3QP8tTWnS&#10;F3SWJVlA1uDrwxq10uEuK9kWdDr2ny9nuZfjpa6C7ZhUexuZKH3Qx0uyF8cN5RCmkU18sRevhGqH&#10;ihnY7y6+NTQaMF8o6XFvC2o/b5gRlKjXGlWfxWnqFz04aXaWoGNOI+VphGmOUAV1lOzNpQuPw/PW&#10;cIHTqWXQ7ZHJgTPuY5Dz8Hb8wp/6IevxhS9+AQAA//8DAFBLAwQUAAYACAAAACEA1eH0N98AAAAM&#10;AQAADwAAAGRycy9kb3ducmV2LnhtbEyP0U6DQBBF3038h82Y+GLsgi1gKUOjJhpfW/sBC7sFIjtL&#10;2G2hf+/0yT5O7smdc4vtbHtxNqPvHCHEiwiEodrpjhqEw8/n8ysIHxRp1TsyCBfjYVve3xUq126i&#10;nTnvQyO4hHyuENoQhlxKX7fGKr9wgyHOjm60KvA5NlKPauJy28uXKEqlVR3xh1YN5qM19e/+ZBGO&#10;39NTsp6qr3DIdqv0XXVZ5S6Ijw/z2wZEMHP4h+Gqz+pQslPlTqS96BGSVZoxirCMIx51JaJ4mYCo&#10;ENKYM1kW8nZE+QcAAP//AwBQSwECLQAUAAYACAAAACEAtoM4kv4AAADhAQAAEwAAAAAAAAAAAAAA&#10;AAAAAAAAW0NvbnRlbnRfVHlwZXNdLnhtbFBLAQItABQABgAIAAAAIQA4/SH/1gAAAJQBAAALAAAA&#10;AAAAAAAAAAAAAC8BAABfcmVscy8ucmVsc1BLAQItABQABgAIAAAAIQA/F1ONPAIAACkEAAAOAAAA&#10;AAAAAAAAAAAAAC4CAABkcnMvZTJvRG9jLnhtbFBLAQItABQABgAIAAAAIQDV4fQ33wAAAAwBAAAP&#10;AAAAAAAAAAAAAAAAAJYEAABkcnMvZG93bnJldi54bWxQSwUGAAAAAAQABADzAAAAogUAAAAA&#10;" stroked="f">
                <v:textbox>
                  <w:txbxContent>
                    <w:tbl>
                      <w:tblPr>
                        <w:tblW w:w="4810" w:type="dxa"/>
                        <w:tblCellMar>
                          <w:left w:w="28" w:type="dxa"/>
                          <w:right w:w="57" w:type="dxa"/>
                        </w:tblCellMar>
                        <w:tblLook w:val="04A0" w:firstRow="1" w:lastRow="0" w:firstColumn="1" w:lastColumn="0" w:noHBand="0" w:noVBand="1"/>
                      </w:tblPr>
                      <w:tblGrid>
                        <w:gridCol w:w="311"/>
                        <w:gridCol w:w="256"/>
                        <w:gridCol w:w="992"/>
                        <w:gridCol w:w="709"/>
                        <w:gridCol w:w="850"/>
                        <w:gridCol w:w="1276"/>
                        <w:gridCol w:w="416"/>
                      </w:tblGrid>
                      <w:tr w:rsidR="002C7BB0" w:rsidRPr="00EE28F5" w:rsidTr="00E077DD">
                        <w:trPr>
                          <w:gridBefore w:val="1"/>
                          <w:wBefore w:w="311" w:type="dxa"/>
                          <w:trHeight w:val="258"/>
                        </w:trPr>
                        <w:tc>
                          <w:tcPr>
                            <w:tcW w:w="4499" w:type="dxa"/>
                            <w:gridSpan w:val="6"/>
                            <w:tcBorders>
                              <w:top w:val="nil"/>
                              <w:left w:val="nil"/>
                              <w:bottom w:val="nil"/>
                              <w:right w:val="nil"/>
                            </w:tcBorders>
                            <w:shd w:val="clear" w:color="auto" w:fill="auto"/>
                            <w:vAlign w:val="center"/>
                            <w:hideMark/>
                          </w:tcPr>
                          <w:p w:rsidR="002C7BB0" w:rsidRPr="00EE28F5" w:rsidRDefault="002C7BB0" w:rsidP="00E077DD">
                            <w:pPr>
                              <w:widowControl/>
                              <w:rPr>
                                <w:rFonts w:ascii="標楷體" w:eastAsia="標楷體" w:hAnsi="標楷體" w:cs="新細明體"/>
                                <w:b/>
                                <w:bCs/>
                                <w:color w:val="000000"/>
                                <w:kern w:val="0"/>
                                <w:szCs w:val="24"/>
                              </w:rPr>
                            </w:pPr>
                            <w:r w:rsidRPr="00EE28F5">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2</w:t>
                            </w:r>
                            <w:r w:rsidRPr="00EE28F5">
                              <w:rPr>
                                <w:rFonts w:ascii="標楷體" w:eastAsia="標楷體" w:hAnsi="標楷體" w:cs="新細明體" w:hint="eastAsia"/>
                                <w:b/>
                                <w:bCs/>
                                <w:color w:val="000000"/>
                                <w:kern w:val="0"/>
                                <w:szCs w:val="24"/>
                              </w:rPr>
                              <w:t xml:space="preserve">　文化服務隊志工</w:t>
                            </w:r>
                            <w:r>
                              <w:rPr>
                                <w:rFonts w:ascii="標楷體" w:eastAsia="標楷體" w:hAnsi="標楷體" w:cs="新細明體"/>
                                <w:b/>
                                <w:bCs/>
                                <w:color w:val="000000"/>
                                <w:kern w:val="0"/>
                                <w:szCs w:val="24"/>
                              </w:rPr>
                              <w:t>參訓</w:t>
                            </w:r>
                            <w:r w:rsidRPr="00EE28F5">
                              <w:rPr>
                                <w:rFonts w:ascii="標楷體" w:eastAsia="標楷體" w:hAnsi="標楷體" w:cs="新細明體" w:hint="eastAsia"/>
                                <w:b/>
                                <w:bCs/>
                                <w:color w:val="000000"/>
                                <w:kern w:val="0"/>
                                <w:szCs w:val="24"/>
                              </w:rPr>
                              <w:t>情形</w:t>
                            </w:r>
                          </w:p>
                        </w:tc>
                      </w:tr>
                      <w:tr w:rsidR="002C7BB0" w:rsidRPr="0038096F" w:rsidTr="00E077DD">
                        <w:trPr>
                          <w:gridAfter w:val="1"/>
                          <w:wAfter w:w="416" w:type="dxa"/>
                          <w:trHeight w:val="258"/>
                        </w:trPr>
                        <w:tc>
                          <w:tcPr>
                            <w:tcW w:w="4394" w:type="dxa"/>
                            <w:gridSpan w:val="6"/>
                            <w:tcBorders>
                              <w:top w:val="nil"/>
                              <w:left w:val="nil"/>
                              <w:bottom w:val="nil"/>
                              <w:right w:val="nil"/>
                            </w:tcBorders>
                            <w:shd w:val="clear" w:color="auto" w:fill="auto"/>
                            <w:noWrap/>
                            <w:vAlign w:val="bottom"/>
                            <w:hideMark/>
                          </w:tcPr>
                          <w:p w:rsidR="002C7BB0" w:rsidRPr="0038096F" w:rsidRDefault="002C7BB0" w:rsidP="00E077DD">
                            <w:pPr>
                              <w:widowControl/>
                              <w:jc w:val="right"/>
                              <w:rPr>
                                <w:rFonts w:ascii="標楷體" w:eastAsia="標楷體" w:hAnsi="標楷體" w:cs="新細明體"/>
                                <w:color w:val="000000"/>
                                <w:kern w:val="0"/>
                                <w:sz w:val="20"/>
                                <w:szCs w:val="20"/>
                              </w:rPr>
                            </w:pPr>
                            <w:r w:rsidRPr="0038096F">
                              <w:rPr>
                                <w:rFonts w:ascii="標楷體" w:eastAsia="標楷體" w:hAnsi="標楷體" w:cs="新細明體" w:hint="eastAsia"/>
                                <w:color w:val="000000"/>
                                <w:kern w:val="0"/>
                                <w:sz w:val="20"/>
                                <w:szCs w:val="20"/>
                              </w:rPr>
                              <w:t>單位：人、％</w:t>
                            </w:r>
                          </w:p>
                        </w:tc>
                      </w:tr>
                      <w:tr w:rsidR="002C7BB0" w:rsidRPr="0038096F" w:rsidTr="00DF4A8B">
                        <w:trPr>
                          <w:gridAfter w:val="1"/>
                          <w:wAfter w:w="416" w:type="dxa"/>
                          <w:trHeight w:val="258"/>
                        </w:trPr>
                        <w:tc>
                          <w:tcPr>
                            <w:tcW w:w="567"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C7BB0" w:rsidRPr="0038096F" w:rsidRDefault="002C7BB0" w:rsidP="00E077DD">
                            <w:pPr>
                              <w:widowControl/>
                              <w:snapToGrid w:val="0"/>
                              <w:jc w:val="center"/>
                              <w:rPr>
                                <w:rFonts w:ascii="標楷體" w:eastAsia="標楷體" w:hAnsi="標楷體" w:cs="新細明體"/>
                                <w:color w:val="000000"/>
                                <w:kern w:val="0"/>
                                <w:sz w:val="20"/>
                                <w:szCs w:val="20"/>
                              </w:rPr>
                            </w:pPr>
                            <w:r w:rsidRPr="0038096F">
                              <w:rPr>
                                <w:rFonts w:ascii="標楷體" w:eastAsia="標楷體" w:hAnsi="標楷體" w:cs="新細明體" w:hint="eastAsia"/>
                                <w:color w:val="000000"/>
                                <w:kern w:val="0"/>
                                <w:sz w:val="20"/>
                                <w:szCs w:val="20"/>
                              </w:rPr>
                              <w:t>年度</w:t>
                            </w:r>
                          </w:p>
                        </w:tc>
                        <w:tc>
                          <w:tcPr>
                            <w:tcW w:w="992" w:type="dxa"/>
                            <w:tcBorders>
                              <w:top w:val="single" w:sz="4" w:space="0" w:color="auto"/>
                              <w:left w:val="nil"/>
                              <w:bottom w:val="single" w:sz="4" w:space="0" w:color="auto"/>
                              <w:right w:val="double" w:sz="4" w:space="0" w:color="auto"/>
                            </w:tcBorders>
                            <w:shd w:val="clear" w:color="auto" w:fill="F2F2F2" w:themeFill="background1" w:themeFillShade="F2"/>
                            <w:vAlign w:val="center"/>
                            <w:hideMark/>
                          </w:tcPr>
                          <w:p w:rsidR="002C7BB0" w:rsidRDefault="002C7BB0" w:rsidP="00E077DD">
                            <w:pPr>
                              <w:snapToGrid w:val="0"/>
                              <w:jc w:val="center"/>
                              <w:rPr>
                                <w:rFonts w:ascii="標楷體" w:eastAsia="標楷體" w:hAnsi="標楷體"/>
                                <w:sz w:val="20"/>
                                <w:szCs w:val="20"/>
                              </w:rPr>
                            </w:pPr>
                            <w:r w:rsidRPr="0038096F">
                              <w:rPr>
                                <w:rFonts w:ascii="標楷體" w:eastAsia="標楷體" w:hAnsi="標楷體" w:hint="eastAsia"/>
                                <w:sz w:val="20"/>
                                <w:szCs w:val="20"/>
                              </w:rPr>
                              <w:t>未受基礎</w:t>
                            </w:r>
                          </w:p>
                          <w:p w:rsidR="002C7BB0" w:rsidRDefault="002C7BB0" w:rsidP="00E077DD">
                            <w:pPr>
                              <w:snapToGrid w:val="0"/>
                              <w:jc w:val="center"/>
                              <w:rPr>
                                <w:rFonts w:ascii="標楷體" w:eastAsia="標楷體" w:hAnsi="標楷體"/>
                                <w:sz w:val="20"/>
                                <w:szCs w:val="20"/>
                              </w:rPr>
                            </w:pPr>
                            <w:r w:rsidRPr="0038096F">
                              <w:rPr>
                                <w:rFonts w:ascii="標楷體" w:eastAsia="標楷體" w:hAnsi="標楷體" w:hint="eastAsia"/>
                                <w:sz w:val="20"/>
                                <w:szCs w:val="20"/>
                              </w:rPr>
                              <w:t>訓練新進</w:t>
                            </w:r>
                          </w:p>
                          <w:p w:rsidR="002C7BB0" w:rsidRPr="0038096F" w:rsidRDefault="002C7BB0" w:rsidP="00E077DD">
                            <w:pPr>
                              <w:snapToGrid w:val="0"/>
                              <w:jc w:val="center"/>
                              <w:rPr>
                                <w:rFonts w:ascii="標楷體" w:eastAsia="標楷體" w:hAnsi="標楷體"/>
                                <w:sz w:val="20"/>
                                <w:szCs w:val="20"/>
                              </w:rPr>
                            </w:pPr>
                            <w:r w:rsidRPr="0038096F">
                              <w:rPr>
                                <w:rFonts w:ascii="標楷體" w:eastAsia="標楷體" w:hAnsi="標楷體" w:hint="eastAsia"/>
                                <w:sz w:val="20"/>
                                <w:szCs w:val="20"/>
                              </w:rPr>
                              <w:t>人員</w:t>
                            </w:r>
                          </w:p>
                        </w:tc>
                        <w:tc>
                          <w:tcPr>
                            <w:tcW w:w="709" w:type="dxa"/>
                            <w:tcBorders>
                              <w:top w:val="single" w:sz="4" w:space="0" w:color="auto"/>
                              <w:left w:val="double" w:sz="4" w:space="0" w:color="auto"/>
                              <w:bottom w:val="single" w:sz="4" w:space="0" w:color="auto"/>
                              <w:right w:val="single" w:sz="4" w:space="0" w:color="auto"/>
                            </w:tcBorders>
                            <w:shd w:val="clear" w:color="auto" w:fill="F2F2F2" w:themeFill="background1" w:themeFillShade="F2"/>
                            <w:vAlign w:val="center"/>
                            <w:hideMark/>
                          </w:tcPr>
                          <w:p w:rsidR="002C7BB0" w:rsidRDefault="002C7BB0" w:rsidP="00E077DD">
                            <w:pPr>
                              <w:snapToGrid w:val="0"/>
                              <w:jc w:val="center"/>
                              <w:rPr>
                                <w:rFonts w:ascii="標楷體" w:eastAsia="標楷體" w:hAnsi="標楷體"/>
                                <w:sz w:val="20"/>
                                <w:szCs w:val="20"/>
                              </w:rPr>
                            </w:pPr>
                            <w:r w:rsidRPr="0038096F">
                              <w:rPr>
                                <w:rFonts w:ascii="標楷體" w:eastAsia="標楷體" w:hAnsi="標楷體" w:hint="eastAsia"/>
                                <w:sz w:val="20"/>
                                <w:szCs w:val="20"/>
                              </w:rPr>
                              <w:t>志工</w:t>
                            </w:r>
                          </w:p>
                          <w:p w:rsidR="002C7BB0" w:rsidRDefault="002C7BB0" w:rsidP="00E077DD">
                            <w:pPr>
                              <w:snapToGrid w:val="0"/>
                              <w:jc w:val="center"/>
                              <w:rPr>
                                <w:rFonts w:ascii="標楷體" w:eastAsia="標楷體" w:hAnsi="標楷體"/>
                                <w:sz w:val="20"/>
                                <w:szCs w:val="20"/>
                              </w:rPr>
                            </w:pPr>
                            <w:r w:rsidRPr="0038096F">
                              <w:rPr>
                                <w:rFonts w:ascii="標楷體" w:eastAsia="標楷體" w:hAnsi="標楷體" w:hint="eastAsia"/>
                                <w:sz w:val="20"/>
                                <w:szCs w:val="20"/>
                              </w:rPr>
                              <w:t>總數</w:t>
                            </w:r>
                          </w:p>
                          <w:p w:rsidR="002C7BB0" w:rsidRPr="0038096F" w:rsidRDefault="002C7BB0" w:rsidP="00E077DD">
                            <w:pPr>
                              <w:snapToGrid w:val="0"/>
                              <w:jc w:val="center"/>
                              <w:rPr>
                                <w:rFonts w:ascii="標楷體" w:eastAsia="標楷體" w:hAnsi="標楷體"/>
                                <w:sz w:val="20"/>
                                <w:szCs w:val="20"/>
                              </w:rPr>
                            </w:pPr>
                            <w:r>
                              <w:rPr>
                                <w:rFonts w:ascii="標楷體" w:eastAsia="標楷體" w:hAnsi="標楷體" w:hint="eastAsia"/>
                                <w:sz w:val="20"/>
                                <w:szCs w:val="20"/>
                              </w:rPr>
                              <w:t>A</w:t>
                            </w:r>
                          </w:p>
                        </w:tc>
                        <w:tc>
                          <w:tcPr>
                            <w:tcW w:w="85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2C7BB0" w:rsidRDefault="002C7BB0" w:rsidP="00E077DD">
                            <w:pPr>
                              <w:snapToGrid w:val="0"/>
                              <w:jc w:val="center"/>
                              <w:rPr>
                                <w:rFonts w:ascii="標楷體" w:eastAsia="標楷體" w:hAnsi="標楷體"/>
                                <w:sz w:val="20"/>
                                <w:szCs w:val="20"/>
                              </w:rPr>
                            </w:pPr>
                            <w:r w:rsidRPr="0038096F">
                              <w:rPr>
                                <w:rFonts w:ascii="標楷體" w:eastAsia="標楷體" w:hAnsi="標楷體" w:hint="eastAsia"/>
                                <w:sz w:val="20"/>
                                <w:szCs w:val="20"/>
                              </w:rPr>
                              <w:t>未參訓人數</w:t>
                            </w:r>
                          </w:p>
                          <w:p w:rsidR="002C7BB0" w:rsidRPr="0038096F" w:rsidRDefault="002C7BB0" w:rsidP="00E077DD">
                            <w:pPr>
                              <w:snapToGrid w:val="0"/>
                              <w:jc w:val="center"/>
                              <w:rPr>
                                <w:rFonts w:ascii="標楷體" w:eastAsia="標楷體" w:hAnsi="標楷體"/>
                                <w:sz w:val="20"/>
                                <w:szCs w:val="20"/>
                              </w:rPr>
                            </w:pPr>
                            <w:r>
                              <w:rPr>
                                <w:rFonts w:ascii="標楷體" w:eastAsia="標楷體" w:hAnsi="標楷體" w:hint="eastAsia"/>
                                <w:sz w:val="20"/>
                                <w:szCs w:val="20"/>
                              </w:rPr>
                              <w:t>B</w:t>
                            </w:r>
                          </w:p>
                        </w:tc>
                        <w:tc>
                          <w:tcPr>
                            <w:tcW w:w="1276"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2C7BB0" w:rsidRDefault="002C7BB0" w:rsidP="00E077DD">
                            <w:pPr>
                              <w:snapToGrid w:val="0"/>
                              <w:jc w:val="center"/>
                              <w:rPr>
                                <w:rFonts w:ascii="標楷體" w:eastAsia="標楷體" w:hAnsi="標楷體"/>
                                <w:sz w:val="20"/>
                                <w:szCs w:val="20"/>
                              </w:rPr>
                            </w:pPr>
                            <w:r w:rsidRPr="0038096F">
                              <w:rPr>
                                <w:rFonts w:ascii="標楷體" w:eastAsia="標楷體" w:hAnsi="標楷體" w:hint="eastAsia"/>
                                <w:sz w:val="20"/>
                                <w:szCs w:val="20"/>
                              </w:rPr>
                              <w:t>受訓率</w:t>
                            </w:r>
                          </w:p>
                          <w:p w:rsidR="002C7BB0" w:rsidRPr="0038096F" w:rsidRDefault="002C7BB0" w:rsidP="00E077DD">
                            <w:pPr>
                              <w:snapToGrid w:val="0"/>
                              <w:jc w:val="center"/>
                              <w:rPr>
                                <w:rFonts w:ascii="標楷體" w:eastAsia="標楷體" w:hAnsi="標楷體"/>
                                <w:sz w:val="20"/>
                                <w:szCs w:val="20"/>
                              </w:rPr>
                            </w:pPr>
                            <w:r>
                              <w:rPr>
                                <w:rFonts w:ascii="標楷體" w:eastAsia="標楷體" w:hAnsi="標楷體"/>
                                <w:sz w:val="20"/>
                                <w:szCs w:val="20"/>
                              </w:rPr>
                              <w:t>（A-B）/A</w:t>
                            </w:r>
                            <w:r>
                              <w:rPr>
                                <w:rFonts w:ascii="標楷體" w:eastAsia="標楷體" w:hAnsi="標楷體" w:cs="標楷體"/>
                                <w:sz w:val="20"/>
                                <w:szCs w:val="20"/>
                              </w:rPr>
                              <w:t>×</w:t>
                            </w:r>
                            <w:r>
                              <w:rPr>
                                <w:rFonts w:ascii="標楷體" w:eastAsia="標楷體" w:hAnsi="標楷體"/>
                                <w:sz w:val="20"/>
                                <w:szCs w:val="20"/>
                              </w:rPr>
                              <w:t>100</w:t>
                            </w:r>
                          </w:p>
                        </w:tc>
                      </w:tr>
                      <w:tr w:rsidR="002C7BB0" w:rsidRPr="0038096F" w:rsidTr="00E077DD">
                        <w:trPr>
                          <w:gridAfter w:val="1"/>
                          <w:wAfter w:w="416" w:type="dxa"/>
                          <w:trHeight w:val="340"/>
                        </w:trPr>
                        <w:tc>
                          <w:tcPr>
                            <w:tcW w:w="567" w:type="dxa"/>
                            <w:gridSpan w:val="2"/>
                            <w:tcBorders>
                              <w:top w:val="nil"/>
                              <w:left w:val="single" w:sz="4" w:space="0" w:color="auto"/>
                              <w:bottom w:val="single" w:sz="4" w:space="0" w:color="auto"/>
                              <w:right w:val="single" w:sz="4" w:space="0" w:color="auto"/>
                            </w:tcBorders>
                            <w:shd w:val="clear" w:color="auto" w:fill="auto"/>
                            <w:vAlign w:val="center"/>
                            <w:hideMark/>
                          </w:tcPr>
                          <w:p w:rsidR="002C7BB0" w:rsidRPr="0038096F" w:rsidRDefault="002C7BB0" w:rsidP="00E077DD">
                            <w:pPr>
                              <w:widowControl/>
                              <w:snapToGrid w:val="0"/>
                              <w:jc w:val="center"/>
                              <w:rPr>
                                <w:rFonts w:ascii="標楷體" w:eastAsia="標楷體" w:hAnsi="標楷體" w:cs="新細明體"/>
                                <w:color w:val="000000"/>
                                <w:kern w:val="0"/>
                                <w:sz w:val="20"/>
                                <w:szCs w:val="20"/>
                              </w:rPr>
                            </w:pPr>
                            <w:r w:rsidRPr="0038096F">
                              <w:rPr>
                                <w:rFonts w:ascii="標楷體" w:eastAsia="標楷體" w:hAnsi="標楷體" w:cs="新細明體" w:hint="eastAsia"/>
                                <w:color w:val="000000"/>
                                <w:kern w:val="0"/>
                                <w:sz w:val="20"/>
                                <w:szCs w:val="20"/>
                              </w:rPr>
                              <w:t>111</w:t>
                            </w:r>
                          </w:p>
                        </w:tc>
                        <w:tc>
                          <w:tcPr>
                            <w:tcW w:w="992" w:type="dxa"/>
                            <w:tcBorders>
                              <w:top w:val="single" w:sz="4" w:space="0" w:color="auto"/>
                              <w:left w:val="nil"/>
                              <w:bottom w:val="single" w:sz="4" w:space="0" w:color="auto"/>
                              <w:right w:val="double" w:sz="4" w:space="0" w:color="auto"/>
                            </w:tcBorders>
                            <w:shd w:val="clear" w:color="auto" w:fill="auto"/>
                            <w:vAlign w:val="center"/>
                            <w:hideMark/>
                          </w:tcPr>
                          <w:p w:rsidR="002C7BB0" w:rsidRPr="0038096F" w:rsidRDefault="002C7BB0" w:rsidP="00E077DD">
                            <w:pPr>
                              <w:snapToGrid w:val="0"/>
                              <w:jc w:val="right"/>
                              <w:rPr>
                                <w:rFonts w:ascii="標楷體" w:eastAsia="標楷體" w:hAnsi="標楷體"/>
                                <w:sz w:val="20"/>
                                <w:szCs w:val="20"/>
                              </w:rPr>
                            </w:pPr>
                            <w:r w:rsidRPr="0038096F">
                              <w:rPr>
                                <w:rFonts w:ascii="標楷體" w:eastAsia="標楷體" w:hAnsi="標楷體"/>
                                <w:sz w:val="20"/>
                                <w:szCs w:val="20"/>
                              </w:rPr>
                              <w:t>7</w:t>
                            </w:r>
                          </w:p>
                        </w:tc>
                        <w:tc>
                          <w:tcPr>
                            <w:tcW w:w="709" w:type="dxa"/>
                            <w:tcBorders>
                              <w:top w:val="nil"/>
                              <w:left w:val="double" w:sz="4" w:space="0" w:color="auto"/>
                              <w:bottom w:val="single" w:sz="4" w:space="0" w:color="auto"/>
                              <w:right w:val="single" w:sz="4" w:space="0" w:color="auto"/>
                            </w:tcBorders>
                            <w:shd w:val="clear" w:color="auto" w:fill="auto"/>
                            <w:vAlign w:val="center"/>
                            <w:hideMark/>
                          </w:tcPr>
                          <w:p w:rsidR="002C7BB0" w:rsidRPr="0038096F" w:rsidRDefault="002C7BB0" w:rsidP="00E077DD">
                            <w:pPr>
                              <w:snapToGrid w:val="0"/>
                              <w:jc w:val="right"/>
                              <w:rPr>
                                <w:rFonts w:ascii="標楷體" w:eastAsia="標楷體" w:hAnsi="標楷體"/>
                                <w:sz w:val="20"/>
                                <w:szCs w:val="20"/>
                              </w:rPr>
                            </w:pPr>
                            <w:r w:rsidRPr="0038096F">
                              <w:rPr>
                                <w:rFonts w:ascii="標楷體" w:eastAsia="標楷體" w:hAnsi="標楷體"/>
                                <w:sz w:val="20"/>
                                <w:szCs w:val="20"/>
                              </w:rPr>
                              <w:t>117</w:t>
                            </w:r>
                          </w:p>
                        </w:tc>
                        <w:tc>
                          <w:tcPr>
                            <w:tcW w:w="850" w:type="dxa"/>
                            <w:tcBorders>
                              <w:top w:val="nil"/>
                              <w:left w:val="nil"/>
                              <w:bottom w:val="single" w:sz="4" w:space="0" w:color="auto"/>
                              <w:right w:val="single" w:sz="4" w:space="0" w:color="auto"/>
                            </w:tcBorders>
                            <w:shd w:val="clear" w:color="auto" w:fill="auto"/>
                            <w:vAlign w:val="center"/>
                            <w:hideMark/>
                          </w:tcPr>
                          <w:p w:rsidR="002C7BB0" w:rsidRPr="0038096F" w:rsidRDefault="002C7BB0" w:rsidP="00E077DD">
                            <w:pPr>
                              <w:snapToGrid w:val="0"/>
                              <w:jc w:val="right"/>
                              <w:rPr>
                                <w:rFonts w:ascii="標楷體" w:eastAsia="標楷體" w:hAnsi="標楷體"/>
                                <w:sz w:val="20"/>
                                <w:szCs w:val="20"/>
                              </w:rPr>
                            </w:pPr>
                            <w:r w:rsidRPr="0038096F">
                              <w:rPr>
                                <w:rFonts w:ascii="標楷體" w:eastAsia="標楷體" w:hAnsi="標楷體"/>
                                <w:sz w:val="20"/>
                                <w:szCs w:val="20"/>
                              </w:rPr>
                              <w:t>67</w:t>
                            </w:r>
                          </w:p>
                        </w:tc>
                        <w:tc>
                          <w:tcPr>
                            <w:tcW w:w="1276" w:type="dxa"/>
                            <w:tcBorders>
                              <w:top w:val="nil"/>
                              <w:left w:val="nil"/>
                              <w:bottom w:val="single" w:sz="4" w:space="0" w:color="auto"/>
                              <w:right w:val="single" w:sz="4" w:space="0" w:color="auto"/>
                            </w:tcBorders>
                            <w:shd w:val="clear" w:color="auto" w:fill="auto"/>
                            <w:vAlign w:val="center"/>
                            <w:hideMark/>
                          </w:tcPr>
                          <w:p w:rsidR="002C7BB0" w:rsidRPr="0038096F" w:rsidRDefault="002C7BB0" w:rsidP="00E077DD">
                            <w:pPr>
                              <w:snapToGrid w:val="0"/>
                              <w:jc w:val="right"/>
                              <w:rPr>
                                <w:rFonts w:ascii="標楷體" w:eastAsia="標楷體" w:hAnsi="標楷體"/>
                                <w:sz w:val="20"/>
                                <w:szCs w:val="20"/>
                              </w:rPr>
                            </w:pPr>
                            <w:r w:rsidRPr="0038096F">
                              <w:rPr>
                                <w:rFonts w:ascii="標楷體" w:eastAsia="標楷體" w:hAnsi="標楷體"/>
                                <w:sz w:val="20"/>
                                <w:szCs w:val="20"/>
                              </w:rPr>
                              <w:t>42.74</w:t>
                            </w:r>
                          </w:p>
                        </w:tc>
                      </w:tr>
                      <w:tr w:rsidR="002C7BB0" w:rsidRPr="0038096F" w:rsidTr="00E077DD">
                        <w:trPr>
                          <w:gridAfter w:val="1"/>
                          <w:wAfter w:w="416" w:type="dxa"/>
                          <w:trHeight w:val="340"/>
                        </w:trPr>
                        <w:tc>
                          <w:tcPr>
                            <w:tcW w:w="567" w:type="dxa"/>
                            <w:gridSpan w:val="2"/>
                            <w:tcBorders>
                              <w:top w:val="nil"/>
                              <w:left w:val="single" w:sz="4" w:space="0" w:color="auto"/>
                              <w:bottom w:val="single" w:sz="4" w:space="0" w:color="auto"/>
                              <w:right w:val="single" w:sz="4" w:space="0" w:color="auto"/>
                            </w:tcBorders>
                            <w:shd w:val="clear" w:color="auto" w:fill="auto"/>
                            <w:vAlign w:val="center"/>
                            <w:hideMark/>
                          </w:tcPr>
                          <w:p w:rsidR="002C7BB0" w:rsidRPr="0038096F" w:rsidRDefault="002C7BB0" w:rsidP="00E077DD">
                            <w:pPr>
                              <w:widowControl/>
                              <w:snapToGrid w:val="0"/>
                              <w:jc w:val="center"/>
                              <w:rPr>
                                <w:rFonts w:ascii="標楷體" w:eastAsia="標楷體" w:hAnsi="標楷體" w:cs="新細明體"/>
                                <w:color w:val="000000"/>
                                <w:kern w:val="0"/>
                                <w:sz w:val="20"/>
                                <w:szCs w:val="20"/>
                              </w:rPr>
                            </w:pPr>
                            <w:r w:rsidRPr="0038096F">
                              <w:rPr>
                                <w:rFonts w:ascii="標楷體" w:eastAsia="標楷體" w:hAnsi="標楷體" w:cs="新細明體" w:hint="eastAsia"/>
                                <w:color w:val="000000"/>
                                <w:kern w:val="0"/>
                                <w:sz w:val="20"/>
                                <w:szCs w:val="20"/>
                              </w:rPr>
                              <w:t>112</w:t>
                            </w:r>
                          </w:p>
                        </w:tc>
                        <w:tc>
                          <w:tcPr>
                            <w:tcW w:w="992" w:type="dxa"/>
                            <w:tcBorders>
                              <w:top w:val="single" w:sz="4" w:space="0" w:color="auto"/>
                              <w:left w:val="nil"/>
                              <w:bottom w:val="single" w:sz="4" w:space="0" w:color="auto"/>
                              <w:right w:val="double" w:sz="4" w:space="0" w:color="auto"/>
                            </w:tcBorders>
                            <w:shd w:val="clear" w:color="auto" w:fill="auto"/>
                            <w:vAlign w:val="center"/>
                            <w:hideMark/>
                          </w:tcPr>
                          <w:p w:rsidR="002C7BB0" w:rsidRPr="0038096F" w:rsidRDefault="002C7BB0" w:rsidP="00E077DD">
                            <w:pPr>
                              <w:snapToGrid w:val="0"/>
                              <w:jc w:val="right"/>
                              <w:rPr>
                                <w:rFonts w:ascii="標楷體" w:eastAsia="標楷體" w:hAnsi="標楷體"/>
                                <w:sz w:val="20"/>
                                <w:szCs w:val="20"/>
                              </w:rPr>
                            </w:pPr>
                            <w:r w:rsidRPr="0038096F">
                              <w:rPr>
                                <w:rFonts w:ascii="標楷體" w:eastAsia="標楷體" w:hAnsi="標楷體"/>
                                <w:sz w:val="20"/>
                                <w:szCs w:val="20"/>
                              </w:rPr>
                              <w:t>5</w:t>
                            </w:r>
                          </w:p>
                        </w:tc>
                        <w:tc>
                          <w:tcPr>
                            <w:tcW w:w="709" w:type="dxa"/>
                            <w:tcBorders>
                              <w:top w:val="nil"/>
                              <w:left w:val="double" w:sz="4" w:space="0" w:color="auto"/>
                              <w:bottom w:val="single" w:sz="4" w:space="0" w:color="auto"/>
                              <w:right w:val="single" w:sz="4" w:space="0" w:color="auto"/>
                            </w:tcBorders>
                            <w:shd w:val="clear" w:color="auto" w:fill="auto"/>
                            <w:vAlign w:val="center"/>
                            <w:hideMark/>
                          </w:tcPr>
                          <w:p w:rsidR="002C7BB0" w:rsidRPr="0038096F" w:rsidRDefault="002C7BB0" w:rsidP="00E077DD">
                            <w:pPr>
                              <w:snapToGrid w:val="0"/>
                              <w:jc w:val="right"/>
                              <w:rPr>
                                <w:rFonts w:ascii="標楷體" w:eastAsia="標楷體" w:hAnsi="標楷體"/>
                                <w:sz w:val="20"/>
                                <w:szCs w:val="20"/>
                              </w:rPr>
                            </w:pPr>
                            <w:r w:rsidRPr="0038096F">
                              <w:rPr>
                                <w:rFonts w:ascii="標楷體" w:eastAsia="標楷體" w:hAnsi="標楷體"/>
                                <w:sz w:val="20"/>
                                <w:szCs w:val="20"/>
                              </w:rPr>
                              <w:t>120</w:t>
                            </w:r>
                          </w:p>
                        </w:tc>
                        <w:tc>
                          <w:tcPr>
                            <w:tcW w:w="850" w:type="dxa"/>
                            <w:tcBorders>
                              <w:top w:val="nil"/>
                              <w:left w:val="nil"/>
                              <w:bottom w:val="single" w:sz="4" w:space="0" w:color="auto"/>
                              <w:right w:val="single" w:sz="4" w:space="0" w:color="auto"/>
                            </w:tcBorders>
                            <w:shd w:val="clear" w:color="auto" w:fill="auto"/>
                            <w:vAlign w:val="center"/>
                            <w:hideMark/>
                          </w:tcPr>
                          <w:p w:rsidR="002C7BB0" w:rsidRPr="0038096F" w:rsidRDefault="002C7BB0" w:rsidP="00E077DD">
                            <w:pPr>
                              <w:snapToGrid w:val="0"/>
                              <w:jc w:val="right"/>
                              <w:rPr>
                                <w:rFonts w:ascii="標楷體" w:eastAsia="標楷體" w:hAnsi="標楷體"/>
                                <w:sz w:val="20"/>
                                <w:szCs w:val="20"/>
                              </w:rPr>
                            </w:pPr>
                            <w:r w:rsidRPr="0038096F">
                              <w:rPr>
                                <w:rFonts w:ascii="標楷體" w:eastAsia="標楷體" w:hAnsi="標楷體"/>
                                <w:sz w:val="20"/>
                                <w:szCs w:val="20"/>
                              </w:rPr>
                              <w:t>60</w:t>
                            </w:r>
                          </w:p>
                        </w:tc>
                        <w:tc>
                          <w:tcPr>
                            <w:tcW w:w="1276" w:type="dxa"/>
                            <w:tcBorders>
                              <w:top w:val="nil"/>
                              <w:left w:val="nil"/>
                              <w:bottom w:val="single" w:sz="4" w:space="0" w:color="auto"/>
                              <w:right w:val="single" w:sz="4" w:space="0" w:color="auto"/>
                            </w:tcBorders>
                            <w:shd w:val="clear" w:color="auto" w:fill="auto"/>
                            <w:vAlign w:val="center"/>
                            <w:hideMark/>
                          </w:tcPr>
                          <w:p w:rsidR="002C7BB0" w:rsidRPr="0038096F" w:rsidRDefault="002C7BB0" w:rsidP="00E077DD">
                            <w:pPr>
                              <w:snapToGrid w:val="0"/>
                              <w:jc w:val="right"/>
                              <w:rPr>
                                <w:rFonts w:ascii="標楷體" w:eastAsia="標楷體" w:hAnsi="標楷體"/>
                                <w:sz w:val="20"/>
                                <w:szCs w:val="20"/>
                              </w:rPr>
                            </w:pPr>
                            <w:r w:rsidRPr="0038096F">
                              <w:rPr>
                                <w:rFonts w:ascii="標楷體" w:eastAsia="標楷體" w:hAnsi="標楷體"/>
                                <w:sz w:val="20"/>
                                <w:szCs w:val="20"/>
                              </w:rPr>
                              <w:t>50</w:t>
                            </w:r>
                            <w:r>
                              <w:rPr>
                                <w:rFonts w:ascii="標楷體" w:eastAsia="標楷體" w:hAnsi="標楷體"/>
                                <w:sz w:val="20"/>
                                <w:szCs w:val="20"/>
                              </w:rPr>
                              <w:t>.00</w:t>
                            </w:r>
                          </w:p>
                        </w:tc>
                      </w:tr>
                      <w:tr w:rsidR="002C7BB0" w:rsidRPr="0038096F" w:rsidTr="00E077DD">
                        <w:trPr>
                          <w:gridAfter w:val="1"/>
                          <w:wAfter w:w="416" w:type="dxa"/>
                          <w:trHeight w:val="340"/>
                        </w:trPr>
                        <w:tc>
                          <w:tcPr>
                            <w:tcW w:w="567" w:type="dxa"/>
                            <w:gridSpan w:val="2"/>
                            <w:tcBorders>
                              <w:top w:val="nil"/>
                              <w:left w:val="single" w:sz="4" w:space="0" w:color="auto"/>
                              <w:bottom w:val="single" w:sz="4" w:space="0" w:color="auto"/>
                              <w:right w:val="single" w:sz="4" w:space="0" w:color="auto"/>
                            </w:tcBorders>
                            <w:shd w:val="clear" w:color="auto" w:fill="auto"/>
                            <w:vAlign w:val="center"/>
                            <w:hideMark/>
                          </w:tcPr>
                          <w:p w:rsidR="002C7BB0" w:rsidRPr="0038096F" w:rsidRDefault="002C7BB0" w:rsidP="00E077DD">
                            <w:pPr>
                              <w:widowControl/>
                              <w:snapToGrid w:val="0"/>
                              <w:jc w:val="center"/>
                              <w:rPr>
                                <w:rFonts w:ascii="標楷體" w:eastAsia="標楷體" w:hAnsi="標楷體" w:cs="新細明體"/>
                                <w:color w:val="000000"/>
                                <w:kern w:val="0"/>
                                <w:sz w:val="20"/>
                                <w:szCs w:val="20"/>
                              </w:rPr>
                            </w:pPr>
                            <w:r w:rsidRPr="0038096F">
                              <w:rPr>
                                <w:rFonts w:ascii="標楷體" w:eastAsia="標楷體" w:hAnsi="標楷體" w:cs="新細明體" w:hint="eastAsia"/>
                                <w:color w:val="000000"/>
                                <w:kern w:val="0"/>
                                <w:sz w:val="20"/>
                                <w:szCs w:val="20"/>
                              </w:rPr>
                              <w:t>113</w:t>
                            </w:r>
                          </w:p>
                        </w:tc>
                        <w:tc>
                          <w:tcPr>
                            <w:tcW w:w="992" w:type="dxa"/>
                            <w:tcBorders>
                              <w:top w:val="single" w:sz="4" w:space="0" w:color="auto"/>
                              <w:left w:val="nil"/>
                              <w:bottom w:val="single" w:sz="4" w:space="0" w:color="auto"/>
                              <w:right w:val="double" w:sz="4" w:space="0" w:color="auto"/>
                            </w:tcBorders>
                            <w:shd w:val="clear" w:color="auto" w:fill="auto"/>
                            <w:vAlign w:val="center"/>
                            <w:hideMark/>
                          </w:tcPr>
                          <w:p w:rsidR="002C7BB0" w:rsidRPr="0038096F" w:rsidRDefault="002C7BB0" w:rsidP="00E077DD">
                            <w:pPr>
                              <w:snapToGrid w:val="0"/>
                              <w:jc w:val="right"/>
                              <w:rPr>
                                <w:rFonts w:ascii="標楷體" w:eastAsia="標楷體" w:hAnsi="標楷體"/>
                                <w:sz w:val="20"/>
                                <w:szCs w:val="20"/>
                              </w:rPr>
                            </w:pPr>
                            <w:r w:rsidRPr="0038096F">
                              <w:rPr>
                                <w:rFonts w:ascii="標楷體" w:eastAsia="標楷體" w:hAnsi="標楷體"/>
                                <w:sz w:val="20"/>
                                <w:szCs w:val="20"/>
                              </w:rPr>
                              <w:t>9</w:t>
                            </w:r>
                          </w:p>
                        </w:tc>
                        <w:tc>
                          <w:tcPr>
                            <w:tcW w:w="709" w:type="dxa"/>
                            <w:tcBorders>
                              <w:top w:val="nil"/>
                              <w:left w:val="double" w:sz="4" w:space="0" w:color="auto"/>
                              <w:bottom w:val="single" w:sz="4" w:space="0" w:color="auto"/>
                              <w:right w:val="single" w:sz="4" w:space="0" w:color="auto"/>
                            </w:tcBorders>
                            <w:shd w:val="clear" w:color="auto" w:fill="auto"/>
                            <w:vAlign w:val="center"/>
                            <w:hideMark/>
                          </w:tcPr>
                          <w:p w:rsidR="002C7BB0" w:rsidRPr="0038096F" w:rsidRDefault="002C7BB0" w:rsidP="00E077DD">
                            <w:pPr>
                              <w:snapToGrid w:val="0"/>
                              <w:jc w:val="right"/>
                              <w:rPr>
                                <w:rFonts w:ascii="標楷體" w:eastAsia="標楷體" w:hAnsi="標楷體"/>
                                <w:sz w:val="20"/>
                                <w:szCs w:val="20"/>
                              </w:rPr>
                            </w:pPr>
                            <w:r w:rsidRPr="0038096F">
                              <w:rPr>
                                <w:rFonts w:ascii="標楷體" w:eastAsia="標楷體" w:hAnsi="標楷體"/>
                                <w:sz w:val="20"/>
                                <w:szCs w:val="20"/>
                              </w:rPr>
                              <w:t>120</w:t>
                            </w:r>
                          </w:p>
                        </w:tc>
                        <w:tc>
                          <w:tcPr>
                            <w:tcW w:w="850" w:type="dxa"/>
                            <w:tcBorders>
                              <w:top w:val="nil"/>
                              <w:left w:val="nil"/>
                              <w:bottom w:val="single" w:sz="4" w:space="0" w:color="auto"/>
                              <w:right w:val="single" w:sz="4" w:space="0" w:color="auto"/>
                            </w:tcBorders>
                            <w:shd w:val="clear" w:color="auto" w:fill="auto"/>
                            <w:vAlign w:val="center"/>
                            <w:hideMark/>
                          </w:tcPr>
                          <w:p w:rsidR="002C7BB0" w:rsidRPr="0038096F" w:rsidRDefault="002C7BB0" w:rsidP="00E077DD">
                            <w:pPr>
                              <w:snapToGrid w:val="0"/>
                              <w:jc w:val="right"/>
                              <w:rPr>
                                <w:rFonts w:ascii="標楷體" w:eastAsia="標楷體" w:hAnsi="標楷體"/>
                                <w:sz w:val="20"/>
                                <w:szCs w:val="20"/>
                              </w:rPr>
                            </w:pPr>
                            <w:r w:rsidRPr="0038096F">
                              <w:rPr>
                                <w:rFonts w:ascii="標楷體" w:eastAsia="標楷體" w:hAnsi="標楷體"/>
                                <w:sz w:val="20"/>
                                <w:szCs w:val="20"/>
                              </w:rPr>
                              <w:t>70</w:t>
                            </w:r>
                          </w:p>
                        </w:tc>
                        <w:tc>
                          <w:tcPr>
                            <w:tcW w:w="1276" w:type="dxa"/>
                            <w:tcBorders>
                              <w:top w:val="nil"/>
                              <w:left w:val="nil"/>
                              <w:bottom w:val="single" w:sz="4" w:space="0" w:color="auto"/>
                              <w:right w:val="single" w:sz="4" w:space="0" w:color="auto"/>
                            </w:tcBorders>
                            <w:shd w:val="clear" w:color="auto" w:fill="auto"/>
                            <w:vAlign w:val="center"/>
                            <w:hideMark/>
                          </w:tcPr>
                          <w:p w:rsidR="002C7BB0" w:rsidRPr="0038096F" w:rsidRDefault="002C7BB0" w:rsidP="00E077DD">
                            <w:pPr>
                              <w:snapToGrid w:val="0"/>
                              <w:jc w:val="right"/>
                              <w:rPr>
                                <w:rFonts w:ascii="標楷體" w:eastAsia="標楷體" w:hAnsi="標楷體"/>
                                <w:sz w:val="20"/>
                                <w:szCs w:val="20"/>
                              </w:rPr>
                            </w:pPr>
                            <w:r w:rsidRPr="0038096F">
                              <w:rPr>
                                <w:rFonts w:ascii="標楷體" w:eastAsia="標楷體" w:hAnsi="標楷體"/>
                                <w:sz w:val="20"/>
                                <w:szCs w:val="20"/>
                              </w:rPr>
                              <w:t>41.67</w:t>
                            </w:r>
                          </w:p>
                        </w:tc>
                      </w:tr>
                      <w:tr w:rsidR="002C7BB0" w:rsidRPr="00EE28F5" w:rsidTr="00E077DD">
                        <w:trPr>
                          <w:gridAfter w:val="1"/>
                          <w:wAfter w:w="416" w:type="dxa"/>
                          <w:trHeight w:val="258"/>
                        </w:trPr>
                        <w:tc>
                          <w:tcPr>
                            <w:tcW w:w="4394" w:type="dxa"/>
                            <w:gridSpan w:val="6"/>
                            <w:tcBorders>
                              <w:top w:val="nil"/>
                              <w:left w:val="nil"/>
                              <w:bottom w:val="nil"/>
                              <w:right w:val="nil"/>
                            </w:tcBorders>
                            <w:shd w:val="clear" w:color="auto" w:fill="auto"/>
                            <w:noWrap/>
                            <w:hideMark/>
                          </w:tcPr>
                          <w:p w:rsidR="002C7BB0" w:rsidRPr="00EE28F5" w:rsidRDefault="002C7BB0" w:rsidP="00E077DD">
                            <w:pPr>
                              <w:widowControl/>
                              <w:rPr>
                                <w:rFonts w:ascii="標楷體" w:eastAsia="標楷體" w:hAnsi="標楷體" w:cs="新細明體"/>
                                <w:color w:val="000000"/>
                                <w:kern w:val="0"/>
                                <w:sz w:val="18"/>
                                <w:szCs w:val="18"/>
                              </w:rPr>
                            </w:pPr>
                            <w:r w:rsidRPr="00EE28F5">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花蓮縣文化</w:t>
                            </w:r>
                            <w:r w:rsidRPr="00EE28F5">
                              <w:rPr>
                                <w:rFonts w:ascii="標楷體" w:eastAsia="標楷體" w:hAnsi="標楷體" w:cs="新細明體" w:hint="eastAsia"/>
                                <w:color w:val="000000"/>
                                <w:kern w:val="0"/>
                                <w:sz w:val="18"/>
                                <w:szCs w:val="18"/>
                              </w:rPr>
                              <w:t>局提供資料。</w:t>
                            </w:r>
                          </w:p>
                        </w:tc>
                      </w:tr>
                    </w:tbl>
                    <w:p w:rsidR="002C7BB0" w:rsidRDefault="002C7BB0" w:rsidP="00E077DD">
                      <w:pPr>
                        <w:snapToGrid w:val="0"/>
                      </w:pPr>
                    </w:p>
                  </w:txbxContent>
                </v:textbox>
                <w10:wrap type="square"/>
              </v:shape>
            </w:pict>
          </mc:Fallback>
        </mc:AlternateContent>
      </w:r>
      <w:r>
        <w:rPr>
          <w:rFonts w:ascii="標楷體" w:eastAsia="標楷體" w:hAnsi="標楷體" w:hint="eastAsia"/>
          <w:kern w:val="0"/>
          <w:szCs w:val="32"/>
          <w:lang w:val="x-none"/>
        </w:rPr>
        <w:t>化</w:t>
      </w:r>
      <w:r w:rsidRPr="00FD4DE6">
        <w:rPr>
          <w:rFonts w:ascii="標楷體" w:eastAsia="標楷體" w:hAnsi="標楷體" w:hint="eastAsia"/>
          <w:kern w:val="0"/>
          <w:szCs w:val="32"/>
          <w:lang w:val="x-none"/>
        </w:rPr>
        <w:t>志工服務與受訓情形，發現各年度志工未達服務時數108小時者，分別計12人、7人及7人，其中</w:t>
      </w:r>
      <w:r w:rsidR="00462D08">
        <w:rPr>
          <w:rFonts w:ascii="標楷體" w:eastAsia="標楷體" w:hAnsi="標楷體" w:hint="eastAsia"/>
          <w:kern w:val="0"/>
          <w:szCs w:val="32"/>
          <w:lang w:val="x-none"/>
        </w:rPr>
        <w:t>甚</w:t>
      </w:r>
      <w:r>
        <w:rPr>
          <w:rFonts w:ascii="標楷體" w:eastAsia="標楷體" w:hAnsi="標楷體" w:hint="eastAsia"/>
          <w:kern w:val="0"/>
          <w:szCs w:val="32"/>
          <w:lang w:val="x-none"/>
        </w:rPr>
        <w:t>有</w:t>
      </w:r>
      <w:r w:rsidRPr="00FD4DE6">
        <w:rPr>
          <w:rFonts w:ascii="標楷體" w:eastAsia="標楷體" w:hAnsi="標楷體" w:hint="eastAsia"/>
          <w:kern w:val="0"/>
          <w:szCs w:val="32"/>
          <w:lang w:val="x-none"/>
        </w:rPr>
        <w:t>連續3年均未達服勤基準，志工</w:t>
      </w:r>
      <w:r>
        <w:rPr>
          <w:rFonts w:ascii="標楷體" w:eastAsia="標楷體" w:hAnsi="標楷體" w:hint="eastAsia"/>
          <w:kern w:val="0"/>
          <w:szCs w:val="32"/>
          <w:lang w:val="x-none"/>
        </w:rPr>
        <w:t>管理</w:t>
      </w:r>
      <w:r w:rsidRPr="00FD4DE6">
        <w:rPr>
          <w:rFonts w:ascii="標楷體" w:eastAsia="標楷體" w:hAnsi="標楷體" w:hint="eastAsia"/>
          <w:kern w:val="0"/>
          <w:szCs w:val="32"/>
          <w:lang w:val="x-none"/>
        </w:rPr>
        <w:t>機制未臻落實</w:t>
      </w:r>
      <w:r>
        <w:rPr>
          <w:rFonts w:ascii="標楷體" w:eastAsia="標楷體" w:hAnsi="標楷體" w:hint="eastAsia"/>
          <w:kern w:val="0"/>
          <w:szCs w:val="32"/>
          <w:lang w:val="x-none"/>
        </w:rPr>
        <w:t>；（4</w:t>
      </w:r>
      <w:r w:rsidR="00EB51CE">
        <w:rPr>
          <w:rFonts w:ascii="標楷體" w:eastAsia="標楷體" w:hAnsi="標楷體" w:hint="eastAsia"/>
          <w:kern w:val="0"/>
          <w:szCs w:val="32"/>
          <w:lang w:val="x-none"/>
        </w:rPr>
        <w:t>）</w:t>
      </w:r>
      <w:r w:rsidRPr="00FD4DE6">
        <w:rPr>
          <w:rFonts w:ascii="標楷體" w:eastAsia="標楷體" w:hAnsi="標楷體" w:hint="eastAsia"/>
          <w:kern w:val="0"/>
          <w:szCs w:val="32"/>
          <w:lang w:val="x-none"/>
        </w:rPr>
        <w:t>考古博物館志工招募係自行透過臉書及官網對外招募為之，</w:t>
      </w:r>
      <w:r>
        <w:rPr>
          <w:rFonts w:ascii="標楷體" w:eastAsia="標楷體" w:hAnsi="標楷體" w:hint="eastAsia"/>
          <w:kern w:val="0"/>
          <w:szCs w:val="32"/>
          <w:lang w:val="x-none"/>
        </w:rPr>
        <w:t>該局</w:t>
      </w:r>
      <w:r w:rsidRPr="00FD4DE6">
        <w:rPr>
          <w:rFonts w:ascii="標楷體" w:eastAsia="標楷體" w:hAnsi="標楷體" w:hint="eastAsia"/>
          <w:kern w:val="0"/>
          <w:szCs w:val="32"/>
          <w:lang w:val="x-none"/>
        </w:rPr>
        <w:t>僅辦理年中表揚活動，未依規定完整執行志工招募、訓練、服務評核等核心管理職責；又考古博物館因未於全國志願服務資訊系統完成志工名冊登錄作業，進而影響服務及受訓時數資料統計等情事，經函請檢討改善。據復：</w:t>
      </w:r>
      <w:r w:rsidR="00C37EC0">
        <w:rPr>
          <w:rFonts w:ascii="標楷體" w:eastAsia="標楷體" w:hAnsi="標楷體" w:hint="eastAsia"/>
          <w:kern w:val="0"/>
          <w:szCs w:val="32"/>
          <w:lang w:val="x-none"/>
        </w:rPr>
        <w:t>（</w:t>
      </w:r>
      <w:r w:rsidR="00C37EC0" w:rsidRPr="009B5786">
        <w:rPr>
          <w:rFonts w:ascii="標楷體" w:eastAsia="標楷體" w:hAnsi="標楷體" w:hint="eastAsia"/>
          <w:kern w:val="0"/>
          <w:szCs w:val="32"/>
          <w:lang w:val="x-none"/>
        </w:rPr>
        <w:t>1</w:t>
      </w:r>
      <w:r w:rsidR="00C37EC0">
        <w:rPr>
          <w:rFonts w:ascii="標楷體" w:eastAsia="標楷體" w:hAnsi="標楷體" w:hint="eastAsia"/>
          <w:kern w:val="0"/>
          <w:szCs w:val="32"/>
          <w:lang w:val="x-none"/>
        </w:rPr>
        <w:t>）</w:t>
      </w:r>
      <w:r w:rsidRPr="009B5786">
        <w:rPr>
          <w:rFonts w:ascii="標楷體" w:eastAsia="標楷體" w:hAnsi="標楷體" w:hint="eastAsia"/>
          <w:kern w:val="0"/>
          <w:szCs w:val="32"/>
          <w:lang w:val="x-none"/>
        </w:rPr>
        <w:t>已恢復志工平時考核</w:t>
      </w:r>
      <w:r>
        <w:rPr>
          <w:rFonts w:ascii="標楷體" w:eastAsia="標楷體" w:hAnsi="標楷體" w:hint="eastAsia"/>
          <w:kern w:val="0"/>
          <w:szCs w:val="32"/>
          <w:lang w:val="x-none"/>
        </w:rPr>
        <w:t>及</w:t>
      </w:r>
      <w:r w:rsidRPr="009B5786">
        <w:rPr>
          <w:rFonts w:ascii="標楷體" w:eastAsia="標楷體" w:hAnsi="標楷體" w:hint="eastAsia"/>
          <w:kern w:val="0"/>
          <w:szCs w:val="32"/>
          <w:lang w:val="x-none"/>
        </w:rPr>
        <w:t>年度考核</w:t>
      </w:r>
      <w:r w:rsidRPr="00FD4DE6">
        <w:rPr>
          <w:rFonts w:ascii="標楷體" w:eastAsia="標楷體" w:hAnsi="標楷體" w:hint="eastAsia"/>
          <w:kern w:val="0"/>
          <w:szCs w:val="32"/>
          <w:lang w:val="x-none"/>
        </w:rPr>
        <w:t>；</w:t>
      </w:r>
      <w:r w:rsidR="00C37EC0">
        <w:rPr>
          <w:rFonts w:ascii="標楷體" w:eastAsia="標楷體" w:hAnsi="標楷體" w:hint="eastAsia"/>
          <w:kern w:val="0"/>
          <w:szCs w:val="32"/>
          <w:lang w:val="x-none"/>
        </w:rPr>
        <w:t>（2）</w:t>
      </w:r>
      <w:r w:rsidRPr="009B5786">
        <w:rPr>
          <w:rFonts w:ascii="標楷體" w:eastAsia="標楷體" w:hAnsi="標楷體" w:hint="eastAsia"/>
          <w:kern w:val="0"/>
          <w:szCs w:val="32"/>
          <w:lang w:val="x-none"/>
        </w:rPr>
        <w:t>已於114年加強要求志工參加基礎訓練及特殊訓練，7名新進志工都已參加並完成訓練</w:t>
      </w:r>
      <w:r w:rsidRPr="00FD4DE6">
        <w:rPr>
          <w:rFonts w:ascii="標楷體" w:eastAsia="標楷體" w:hAnsi="標楷體" w:hint="eastAsia"/>
          <w:kern w:val="0"/>
          <w:szCs w:val="32"/>
          <w:lang w:val="x-none"/>
        </w:rPr>
        <w:t>；</w:t>
      </w:r>
      <w:r w:rsidR="00C37EC0">
        <w:rPr>
          <w:rFonts w:ascii="標楷體" w:eastAsia="標楷體" w:hAnsi="標楷體" w:hint="eastAsia"/>
          <w:kern w:val="0"/>
          <w:szCs w:val="32"/>
          <w:lang w:val="x-none"/>
        </w:rPr>
        <w:t>（</w:t>
      </w:r>
      <w:r w:rsidR="00C37EC0" w:rsidRPr="009B5786">
        <w:rPr>
          <w:rFonts w:ascii="標楷體" w:eastAsia="標楷體" w:hAnsi="標楷體" w:hint="eastAsia"/>
          <w:kern w:val="0"/>
          <w:szCs w:val="32"/>
          <w:lang w:val="x-none"/>
        </w:rPr>
        <w:t>3</w:t>
      </w:r>
      <w:r w:rsidR="00C37EC0">
        <w:rPr>
          <w:rFonts w:ascii="標楷體" w:eastAsia="標楷體" w:hAnsi="標楷體" w:hint="eastAsia"/>
          <w:kern w:val="0"/>
          <w:szCs w:val="32"/>
          <w:lang w:val="x-none"/>
        </w:rPr>
        <w:t>）</w:t>
      </w:r>
      <w:r w:rsidRPr="009B5786">
        <w:rPr>
          <w:rFonts w:ascii="標楷體" w:eastAsia="標楷體" w:hAnsi="標楷體" w:hint="eastAsia"/>
          <w:kern w:val="0"/>
          <w:szCs w:val="32"/>
          <w:lang w:val="x-none"/>
        </w:rPr>
        <w:t>將加強要求志工服勤時數</w:t>
      </w:r>
      <w:r>
        <w:rPr>
          <w:rFonts w:ascii="標楷體" w:eastAsia="標楷體" w:hAnsi="標楷體" w:hint="eastAsia"/>
          <w:kern w:val="0"/>
          <w:szCs w:val="32"/>
          <w:lang w:val="x-none"/>
        </w:rPr>
        <w:t>，</w:t>
      </w:r>
      <w:r w:rsidRPr="009B5786">
        <w:rPr>
          <w:rFonts w:ascii="標楷體" w:eastAsia="標楷體" w:hAnsi="標楷體" w:hint="eastAsia"/>
          <w:kern w:val="0"/>
          <w:szCs w:val="32"/>
          <w:lang w:val="x-none"/>
        </w:rPr>
        <w:t>未達標準</w:t>
      </w:r>
      <w:r>
        <w:rPr>
          <w:rFonts w:ascii="標楷體" w:eastAsia="標楷體" w:hAnsi="標楷體" w:hint="eastAsia"/>
          <w:kern w:val="0"/>
          <w:szCs w:val="32"/>
          <w:lang w:val="x-none"/>
        </w:rPr>
        <w:t>者</w:t>
      </w:r>
      <w:r w:rsidRPr="009B5786">
        <w:rPr>
          <w:rFonts w:ascii="標楷體" w:eastAsia="標楷體" w:hAnsi="標楷體" w:hint="eastAsia"/>
          <w:kern w:val="0"/>
          <w:szCs w:val="32"/>
          <w:lang w:val="x-none"/>
        </w:rPr>
        <w:t>將進行考核並不續聘</w:t>
      </w:r>
      <w:r w:rsidRPr="00FD4DE6">
        <w:rPr>
          <w:rFonts w:ascii="標楷體" w:eastAsia="標楷體" w:hAnsi="標楷體" w:hint="eastAsia"/>
          <w:kern w:val="0"/>
          <w:szCs w:val="32"/>
          <w:lang w:val="x-none"/>
        </w:rPr>
        <w:t>；</w:t>
      </w:r>
      <w:r w:rsidR="00C37EC0">
        <w:rPr>
          <w:rFonts w:ascii="標楷體" w:eastAsia="標楷體" w:hAnsi="標楷體" w:hint="eastAsia"/>
          <w:kern w:val="0"/>
          <w:szCs w:val="32"/>
          <w:lang w:val="x-none"/>
        </w:rPr>
        <w:t>（4）</w:t>
      </w:r>
      <w:r w:rsidRPr="009B5786">
        <w:rPr>
          <w:rFonts w:ascii="標楷體" w:eastAsia="標楷體" w:hAnsi="標楷體" w:hint="eastAsia"/>
          <w:kern w:val="0"/>
          <w:szCs w:val="32"/>
          <w:lang w:val="x-none"/>
        </w:rPr>
        <w:t>將落實紀錄登錄及招募機制</w:t>
      </w:r>
      <w:r w:rsidRPr="00FD4DE6">
        <w:rPr>
          <w:rFonts w:ascii="標楷體" w:eastAsia="標楷體" w:hAnsi="標楷體" w:hint="eastAsia"/>
          <w:kern w:val="0"/>
          <w:szCs w:val="32"/>
          <w:lang w:val="x-none"/>
        </w:rPr>
        <w:t>。</w:t>
      </w:r>
    </w:p>
    <w:p w:rsidR="00231AA0" w:rsidRDefault="00231AA0" w:rsidP="003C12B0">
      <w:pPr>
        <w:overflowPunct w:val="0"/>
        <w:snapToGrid w:val="0"/>
        <w:spacing w:line="450" w:lineRule="exact"/>
        <w:ind w:firstLineChars="202" w:firstLine="566"/>
        <w:jc w:val="both"/>
        <w:outlineLvl w:val="1"/>
        <w:rPr>
          <w:rFonts w:ascii="標楷體" w:eastAsia="標楷體" w:hAnsi="標楷體" w:cs="Times New Roman"/>
          <w:b/>
          <w:kern w:val="0"/>
          <w:sz w:val="28"/>
          <w:szCs w:val="28"/>
          <w:lang w:val="x-none"/>
        </w:rPr>
      </w:pPr>
      <w:bookmarkStart w:id="74" w:name="_Toc201940232"/>
      <w:bookmarkEnd w:id="71"/>
      <w:r>
        <w:rPr>
          <w:rFonts w:ascii="標楷體" w:eastAsia="標楷體" w:hAnsi="標楷體" w:cs="Times New Roman" w:hint="eastAsia"/>
          <w:b/>
          <w:kern w:val="0"/>
          <w:sz w:val="28"/>
          <w:szCs w:val="28"/>
          <w:lang w:val="x-none"/>
        </w:rPr>
        <w:t>4.</w:t>
      </w:r>
      <w:r w:rsidRPr="005E25D3">
        <w:rPr>
          <w:rFonts w:ascii="標楷體" w:eastAsia="標楷體" w:hAnsi="標楷體" w:cs="Times New Roman" w:hint="eastAsia"/>
          <w:b/>
          <w:kern w:val="0"/>
          <w:sz w:val="28"/>
          <w:szCs w:val="28"/>
          <w:lang w:val="x-none" w:eastAsia="x-none"/>
        </w:rPr>
        <w:t>為實踐文化資產永續發展目標，建置查詢平台並推動活化經營，惟前期調查機制與契約管理未臻完善，園區營運執行與</w:t>
      </w:r>
      <w:r>
        <w:rPr>
          <w:rFonts w:ascii="標楷體" w:eastAsia="標楷體" w:hAnsi="標楷體" w:cs="Times New Roman" w:hint="eastAsia"/>
          <w:b/>
          <w:kern w:val="0"/>
          <w:sz w:val="28"/>
          <w:szCs w:val="28"/>
          <w:lang w:val="x-none"/>
        </w:rPr>
        <w:t>考核機制仍待加強</w:t>
      </w:r>
      <w:r w:rsidRPr="005E25D3">
        <w:rPr>
          <w:rFonts w:ascii="標楷體" w:eastAsia="標楷體" w:hAnsi="標楷體" w:cs="Times New Roman" w:hint="eastAsia"/>
          <w:b/>
          <w:kern w:val="0"/>
          <w:sz w:val="28"/>
          <w:szCs w:val="28"/>
          <w:lang w:val="x-none" w:eastAsia="x-none"/>
        </w:rPr>
        <w:t>，亟</w:t>
      </w:r>
      <w:r>
        <w:rPr>
          <w:rFonts w:ascii="標楷體" w:eastAsia="標楷體" w:hAnsi="標楷體" w:cs="Times New Roman" w:hint="eastAsia"/>
          <w:b/>
          <w:kern w:val="0"/>
          <w:sz w:val="28"/>
          <w:szCs w:val="28"/>
          <w:lang w:val="x-none"/>
        </w:rPr>
        <w:t>待</w:t>
      </w:r>
      <w:r w:rsidRPr="005E25D3">
        <w:rPr>
          <w:rFonts w:ascii="標楷體" w:eastAsia="標楷體" w:hAnsi="標楷體" w:cs="Times New Roman" w:hint="eastAsia"/>
          <w:b/>
          <w:kern w:val="0"/>
          <w:sz w:val="28"/>
          <w:szCs w:val="28"/>
          <w:lang w:val="x-none" w:eastAsia="x-none"/>
        </w:rPr>
        <w:t>通盤檢討以強化文化治理體系</w:t>
      </w:r>
      <w:r w:rsidRPr="002621C6">
        <w:rPr>
          <w:rFonts w:ascii="標楷體" w:eastAsia="標楷體" w:hAnsi="標楷體" w:cs="Times New Roman" w:hint="eastAsia"/>
          <w:b/>
          <w:kern w:val="0"/>
          <w:sz w:val="28"/>
          <w:szCs w:val="28"/>
          <w:lang w:val="x-none" w:eastAsia="x-none"/>
        </w:rPr>
        <w:t>。</w:t>
      </w:r>
      <w:bookmarkEnd w:id="74"/>
    </w:p>
    <w:p w:rsidR="00231AA0" w:rsidRDefault="00231AA0" w:rsidP="003C12B0">
      <w:pPr>
        <w:overflowPunct w:val="0"/>
        <w:snapToGrid w:val="0"/>
        <w:spacing w:line="450" w:lineRule="exact"/>
        <w:ind w:firstLineChars="200" w:firstLine="480"/>
        <w:jc w:val="both"/>
        <w:rPr>
          <w:rFonts w:ascii="標楷體" w:eastAsia="標楷體" w:hAnsi="標楷體"/>
          <w:kern w:val="0"/>
          <w:szCs w:val="32"/>
          <w:lang w:val="x-none"/>
        </w:rPr>
      </w:pPr>
      <w:r w:rsidRPr="002621C6">
        <w:rPr>
          <w:rFonts w:ascii="標楷體" w:eastAsia="標楷體" w:hAnsi="標楷體" w:hint="eastAsia"/>
          <w:kern w:val="0"/>
          <w:szCs w:val="32"/>
          <w:lang w:val="x-none"/>
        </w:rPr>
        <w:t>臺灣永續發展目標第11項揭櫫「建構具包容、安全、韌性及永續特質的城市與鄉村」，其中具體目標11.4揭示「積極保護我國文化與自然遺產以及在這塊土地上具有人民共同回憶與歷史軌跡的人文景觀」。</w:t>
      </w:r>
      <w:r w:rsidRPr="002573D3">
        <w:rPr>
          <w:rFonts w:ascii="標楷體" w:eastAsia="標楷體" w:hAnsi="標楷體" w:hint="eastAsia"/>
          <w:kern w:val="0"/>
          <w:szCs w:val="32"/>
          <w:lang w:val="x-none"/>
        </w:rPr>
        <w:t>經查</w:t>
      </w:r>
      <w:r>
        <w:rPr>
          <w:rFonts w:ascii="標楷體" w:eastAsia="標楷體" w:hAnsi="標楷體" w:hint="eastAsia"/>
          <w:kern w:val="0"/>
          <w:szCs w:val="32"/>
          <w:lang w:val="x-none"/>
        </w:rPr>
        <w:t>文化局資產維護業務執行</w:t>
      </w:r>
      <w:r w:rsidRPr="002573D3">
        <w:rPr>
          <w:rFonts w:ascii="標楷體" w:eastAsia="標楷體" w:hAnsi="標楷體" w:hint="eastAsia"/>
          <w:kern w:val="0"/>
          <w:szCs w:val="32"/>
          <w:lang w:val="x-none"/>
        </w:rPr>
        <w:t>情形</w:t>
      </w:r>
      <w:r w:rsidRPr="004E3CE9">
        <w:rPr>
          <w:rFonts w:ascii="標楷體" w:eastAsia="標楷體" w:hAnsi="標楷體" w:hint="eastAsia"/>
          <w:kern w:val="0"/>
          <w:szCs w:val="32"/>
          <w:lang w:val="x-none"/>
        </w:rPr>
        <w:t>，核有</w:t>
      </w:r>
      <w:r>
        <w:rPr>
          <w:rFonts w:ascii="標楷體" w:eastAsia="標楷體" w:hAnsi="標楷體" w:hint="eastAsia"/>
          <w:kern w:val="0"/>
          <w:szCs w:val="32"/>
          <w:lang w:val="x-none"/>
        </w:rPr>
        <w:t>下列情事：</w:t>
      </w:r>
    </w:p>
    <w:p w:rsidR="00231AA0" w:rsidRPr="00C6443E" w:rsidRDefault="00231AA0" w:rsidP="003C12B0">
      <w:pPr>
        <w:overflowPunct w:val="0"/>
        <w:snapToGrid w:val="0"/>
        <w:spacing w:line="450" w:lineRule="exact"/>
        <w:ind w:firstLineChars="200" w:firstLine="480"/>
        <w:jc w:val="both"/>
        <w:rPr>
          <w:rFonts w:ascii="標楷體" w:eastAsia="標楷體" w:hAnsi="標楷體" w:cs="Times New Roman"/>
          <w:szCs w:val="24"/>
        </w:rPr>
      </w:pPr>
      <w:r>
        <w:rPr>
          <w:rFonts w:ascii="標楷體" w:eastAsia="標楷體" w:hAnsi="標楷體" w:hint="eastAsia"/>
          <w:b/>
          <w:szCs w:val="32"/>
          <w:lang w:val="x-none"/>
        </w:rPr>
        <w:t>（1</w:t>
      </w:r>
      <w:r w:rsidR="00EB51CE">
        <w:rPr>
          <w:rFonts w:ascii="標楷體" w:eastAsia="標楷體" w:hAnsi="標楷體" w:hint="eastAsia"/>
          <w:b/>
          <w:szCs w:val="32"/>
          <w:lang w:val="x-none"/>
        </w:rPr>
        <w:t>）</w:t>
      </w:r>
      <w:r>
        <w:rPr>
          <w:rFonts w:ascii="標楷體" w:eastAsia="標楷體" w:hAnsi="標楷體" w:hint="eastAsia"/>
          <w:b/>
          <w:szCs w:val="32"/>
          <w:lang w:val="x-none"/>
        </w:rPr>
        <w:t>設置</w:t>
      </w:r>
      <w:r w:rsidRPr="00C8600F">
        <w:rPr>
          <w:rFonts w:ascii="標楷體" w:eastAsia="標楷體" w:hAnsi="標楷體" w:hint="eastAsia"/>
          <w:b/>
          <w:szCs w:val="32"/>
          <w:lang w:val="x-none"/>
        </w:rPr>
        <w:t>花蓮縣地理資訊整合應用平台</w:t>
      </w:r>
      <w:r>
        <w:rPr>
          <w:rFonts w:ascii="標楷體" w:eastAsia="標楷體" w:hAnsi="標楷體" w:hint="eastAsia"/>
          <w:b/>
          <w:szCs w:val="32"/>
          <w:lang w:val="x-none"/>
        </w:rPr>
        <w:t>，</w:t>
      </w:r>
      <w:r w:rsidRPr="00C8600F">
        <w:rPr>
          <w:rFonts w:ascii="標楷體" w:eastAsia="標楷體" w:hAnsi="標楷體" w:hint="eastAsia"/>
          <w:b/>
          <w:szCs w:val="32"/>
          <w:lang w:val="x-none"/>
        </w:rPr>
        <w:t>提供民眾查詢文化資產資訊</w:t>
      </w:r>
      <w:r>
        <w:rPr>
          <w:rFonts w:ascii="標楷體" w:eastAsia="標楷體" w:hAnsi="標楷體" w:hint="eastAsia"/>
          <w:b/>
          <w:szCs w:val="32"/>
          <w:lang w:val="x-none"/>
        </w:rPr>
        <w:t>，</w:t>
      </w:r>
      <w:r w:rsidRPr="00C8600F">
        <w:rPr>
          <w:rFonts w:ascii="標楷體" w:eastAsia="標楷體" w:hAnsi="標楷體" w:hint="eastAsia"/>
          <w:b/>
          <w:szCs w:val="32"/>
          <w:lang w:val="x-none"/>
        </w:rPr>
        <w:t>惟前期調查程序未臻落實，</w:t>
      </w:r>
      <w:r w:rsidR="00462D08">
        <w:rPr>
          <w:rFonts w:ascii="標楷體" w:eastAsia="標楷體" w:hAnsi="標楷體" w:hint="eastAsia"/>
          <w:b/>
          <w:szCs w:val="32"/>
          <w:lang w:val="x-none"/>
        </w:rPr>
        <w:t>於</w:t>
      </w:r>
      <w:r w:rsidRPr="00C8600F">
        <w:rPr>
          <w:rFonts w:ascii="標楷體" w:eastAsia="標楷體" w:hAnsi="標楷體" w:hint="eastAsia"/>
          <w:b/>
          <w:szCs w:val="32"/>
          <w:lang w:val="x-none"/>
        </w:rPr>
        <w:t>施工過程中發</w:t>
      </w:r>
      <w:r w:rsidR="00462D08">
        <w:rPr>
          <w:rFonts w:ascii="標楷體" w:eastAsia="標楷體" w:hAnsi="標楷體" w:hint="eastAsia"/>
          <w:b/>
          <w:szCs w:val="32"/>
          <w:lang w:val="x-none"/>
        </w:rPr>
        <w:t>現遺址或文物致</w:t>
      </w:r>
      <w:r w:rsidRPr="00C8600F">
        <w:rPr>
          <w:rFonts w:ascii="標楷體" w:eastAsia="標楷體" w:hAnsi="標楷體" w:hint="eastAsia"/>
          <w:b/>
          <w:szCs w:val="32"/>
          <w:lang w:val="x-none"/>
        </w:rPr>
        <w:t>工程停工</w:t>
      </w:r>
      <w:r>
        <w:rPr>
          <w:rFonts w:ascii="標楷體" w:eastAsia="標楷體" w:hAnsi="標楷體" w:hint="eastAsia"/>
          <w:b/>
          <w:szCs w:val="32"/>
          <w:lang w:val="x-none"/>
        </w:rPr>
        <w:t>：</w:t>
      </w:r>
      <w:r w:rsidRPr="00BC18CA">
        <w:rPr>
          <w:rFonts w:ascii="標楷體" w:eastAsia="標楷體" w:hAnsi="標楷體" w:hint="eastAsia"/>
          <w:szCs w:val="32"/>
          <w:lang w:val="x-none"/>
        </w:rPr>
        <w:t>文化</w:t>
      </w:r>
      <w:r w:rsidRPr="00BC18CA">
        <w:rPr>
          <w:rFonts w:ascii="標楷體" w:eastAsia="標楷體" w:hAnsi="標楷體" w:cs="Times New Roman" w:hint="eastAsia"/>
          <w:szCs w:val="24"/>
        </w:rPr>
        <w:t>局於112年將縣</w:t>
      </w:r>
      <w:r>
        <w:rPr>
          <w:rFonts w:ascii="標楷體" w:eastAsia="標楷體" w:hAnsi="標楷體" w:cs="Times New Roman" w:hint="eastAsia"/>
          <w:szCs w:val="24"/>
        </w:rPr>
        <w:t>內</w:t>
      </w:r>
      <w:r w:rsidRPr="00BC18CA">
        <w:rPr>
          <w:rFonts w:ascii="標楷體" w:eastAsia="標楷體" w:hAnsi="標楷體" w:cs="Times New Roman" w:hint="eastAsia"/>
          <w:szCs w:val="24"/>
        </w:rPr>
        <w:t>文化資產相關資訊</w:t>
      </w:r>
      <w:r>
        <w:rPr>
          <w:rFonts w:ascii="標楷體" w:eastAsia="標楷體" w:hAnsi="標楷體" w:cs="Times New Roman" w:hint="eastAsia"/>
          <w:szCs w:val="24"/>
        </w:rPr>
        <w:t>（</w:t>
      </w:r>
      <w:r w:rsidRPr="00BC18CA">
        <w:rPr>
          <w:rFonts w:ascii="標楷體" w:eastAsia="標楷體" w:hAnsi="標楷體" w:cs="Times New Roman" w:hint="eastAsia"/>
          <w:szCs w:val="24"/>
        </w:rPr>
        <w:t>包括考古遺址、歷史建築、古蹟、聚落建築群及文化景觀</w:t>
      </w:r>
      <w:r w:rsidR="00EB51CE">
        <w:rPr>
          <w:rFonts w:ascii="標楷體" w:eastAsia="標楷體" w:hAnsi="標楷體" w:cs="Times New Roman" w:hint="eastAsia"/>
          <w:szCs w:val="24"/>
        </w:rPr>
        <w:t>）</w:t>
      </w:r>
      <w:r w:rsidRPr="00BC18CA">
        <w:rPr>
          <w:rFonts w:ascii="標楷體" w:eastAsia="標楷體" w:hAnsi="標楷體" w:cs="Times New Roman" w:hint="eastAsia"/>
          <w:szCs w:val="24"/>
        </w:rPr>
        <w:t>納入「花蓮縣地理資訊整合應用平台」，提供民眾免費查詢服務，便利檢視案地是否涉及文化資產範圍。經查年來執行重大公共工程之工程單位，於施工過程中因發現遺址或文物，致工程須緊急停工而延宕工期，例如花蓮縣新城鄉合署辦公廳舍新建統包工程，預計115年7月完工，於113年12月動工後即因挖掘出「花岡山文化層」及「大坌坑文化層」考古遺址而停工，未於先期規劃或核定計畫前階段辦理文化資產調查，前期調查</w:t>
      </w:r>
      <w:r w:rsidRPr="00BC18CA">
        <w:rPr>
          <w:rFonts w:ascii="標楷體" w:eastAsia="標楷體" w:hAnsi="標楷體" w:cs="Times New Roman" w:hint="eastAsia"/>
          <w:szCs w:val="24"/>
        </w:rPr>
        <w:lastRenderedPageBreak/>
        <w:t>程序未能落實</w:t>
      </w:r>
      <w:r w:rsidR="00F57C8A">
        <w:rPr>
          <w:rFonts w:ascii="標楷體" w:eastAsia="標楷體" w:hAnsi="標楷體" w:cs="Times New Roman" w:hint="eastAsia"/>
          <w:szCs w:val="24"/>
        </w:rPr>
        <w:t>等情事</w:t>
      </w:r>
      <w:r>
        <w:rPr>
          <w:rFonts w:ascii="標楷體" w:eastAsia="標楷體" w:hAnsi="標楷體" w:cs="Times New Roman" w:hint="eastAsia"/>
          <w:szCs w:val="24"/>
        </w:rPr>
        <w:t>，</w:t>
      </w:r>
      <w:r w:rsidR="00F57C8A">
        <w:rPr>
          <w:rFonts w:ascii="標楷體" w:eastAsia="標楷體" w:hAnsi="標楷體" w:cs="Times New Roman" w:hint="eastAsia"/>
          <w:szCs w:val="24"/>
        </w:rPr>
        <w:t>允</w:t>
      </w:r>
      <w:r>
        <w:rPr>
          <w:rFonts w:ascii="標楷體" w:eastAsia="標楷體" w:hAnsi="標楷體" w:cs="Times New Roman" w:hint="eastAsia"/>
          <w:szCs w:val="24"/>
        </w:rPr>
        <w:t>待</w:t>
      </w:r>
      <w:r w:rsidRPr="00BC18CA">
        <w:rPr>
          <w:rFonts w:ascii="標楷體" w:eastAsia="標楷體" w:hAnsi="標楷體" w:cs="Times New Roman" w:hint="eastAsia"/>
          <w:szCs w:val="24"/>
        </w:rPr>
        <w:t>研擬強化施工或開發單位</w:t>
      </w:r>
      <w:r w:rsidR="00F57C8A" w:rsidRPr="00BC18CA">
        <w:rPr>
          <w:rFonts w:ascii="標楷體" w:eastAsia="標楷體" w:hAnsi="標楷體" w:cs="Times New Roman" w:hint="eastAsia"/>
          <w:szCs w:val="24"/>
        </w:rPr>
        <w:t>落實</w:t>
      </w:r>
      <w:r w:rsidRPr="00BC18CA">
        <w:rPr>
          <w:rFonts w:ascii="標楷體" w:eastAsia="標楷體" w:hAnsi="標楷體" w:cs="Times New Roman" w:hint="eastAsia"/>
          <w:szCs w:val="24"/>
        </w:rPr>
        <w:t>前期調查機制，並定期更新及擴充文化資產潛在區資訊，盤點尚未公告但具文化層潛在之區域，擴大潛勢圖資納入平台</w:t>
      </w:r>
      <w:r>
        <w:rPr>
          <w:rFonts w:ascii="標楷體" w:eastAsia="標楷體" w:hAnsi="標楷體" w:cs="Times New Roman" w:hint="eastAsia"/>
          <w:szCs w:val="24"/>
        </w:rPr>
        <w:t>，經函請研謀改善</w:t>
      </w:r>
      <w:r w:rsidRPr="00E90ECE">
        <w:rPr>
          <w:rFonts w:ascii="標楷體" w:eastAsia="標楷體" w:hAnsi="標楷體" w:cs="Times New Roman" w:hint="eastAsia"/>
          <w:szCs w:val="24"/>
        </w:rPr>
        <w:t>。</w:t>
      </w:r>
      <w:r w:rsidRPr="005510CC">
        <w:rPr>
          <w:rFonts w:ascii="標楷體" w:eastAsia="標楷體" w:hAnsi="標楷體" w:hint="eastAsia"/>
          <w:szCs w:val="24"/>
        </w:rPr>
        <w:t>據復：</w:t>
      </w:r>
      <w:r w:rsidRPr="00FC67F8">
        <w:rPr>
          <w:rFonts w:ascii="標楷體" w:eastAsia="標楷體" w:hAnsi="標楷體" w:hint="eastAsia"/>
          <w:szCs w:val="24"/>
        </w:rPr>
        <w:t>將</w:t>
      </w:r>
      <w:r w:rsidRPr="00C8600F">
        <w:rPr>
          <w:rFonts w:ascii="標楷體" w:eastAsia="標楷體" w:hAnsi="標楷體" w:hint="eastAsia"/>
          <w:szCs w:val="24"/>
        </w:rPr>
        <w:t>加強宣導週知</w:t>
      </w:r>
      <w:r>
        <w:rPr>
          <w:rFonts w:ascii="標楷體" w:eastAsia="標楷體" w:hAnsi="標楷體" w:hint="eastAsia"/>
          <w:szCs w:val="24"/>
        </w:rPr>
        <w:t>，就</w:t>
      </w:r>
      <w:r w:rsidRPr="00C8600F">
        <w:rPr>
          <w:rFonts w:ascii="標楷體" w:eastAsia="標楷體" w:hAnsi="標楷體" w:hint="eastAsia"/>
          <w:szCs w:val="24"/>
        </w:rPr>
        <w:t>策定重大營建工程計畫宜應先辦理文化資產調查，並與縣</w:t>
      </w:r>
      <w:r w:rsidR="0008734A">
        <w:rPr>
          <w:rFonts w:ascii="標楷體" w:eastAsia="標楷體" w:hAnsi="標楷體" w:hint="eastAsia"/>
          <w:szCs w:val="24"/>
        </w:rPr>
        <w:t>政</w:t>
      </w:r>
      <w:r w:rsidRPr="00C8600F">
        <w:rPr>
          <w:rFonts w:ascii="標楷體" w:eastAsia="標楷體" w:hAnsi="標楷體" w:hint="eastAsia"/>
          <w:szCs w:val="24"/>
        </w:rPr>
        <w:t>府建設處協商，</w:t>
      </w:r>
      <w:r>
        <w:rPr>
          <w:rFonts w:ascii="標楷體" w:eastAsia="標楷體" w:hAnsi="標楷體" w:hint="eastAsia"/>
          <w:szCs w:val="24"/>
        </w:rPr>
        <w:t>嗣後</w:t>
      </w:r>
      <w:r w:rsidRPr="00C8600F">
        <w:rPr>
          <w:rFonts w:ascii="標楷體" w:eastAsia="標楷體" w:hAnsi="標楷體" w:hint="eastAsia"/>
          <w:szCs w:val="24"/>
        </w:rPr>
        <w:t>申請建築執照時</w:t>
      </w:r>
      <w:r>
        <w:rPr>
          <w:rFonts w:ascii="標楷體" w:eastAsia="標楷體" w:hAnsi="標楷體" w:hint="eastAsia"/>
          <w:szCs w:val="24"/>
        </w:rPr>
        <w:t>，</w:t>
      </w:r>
      <w:r w:rsidRPr="00C8600F">
        <w:rPr>
          <w:rFonts w:ascii="標楷體" w:eastAsia="標楷體" w:hAnsi="標楷體" w:hint="eastAsia"/>
          <w:szCs w:val="24"/>
        </w:rPr>
        <w:t>將</w:t>
      </w:r>
      <w:r>
        <w:rPr>
          <w:rFonts w:ascii="標楷體" w:eastAsia="標楷體" w:hAnsi="標楷體" w:hint="eastAsia"/>
          <w:szCs w:val="24"/>
        </w:rPr>
        <w:t>該</w:t>
      </w:r>
      <w:r w:rsidRPr="00C8600F">
        <w:rPr>
          <w:rFonts w:ascii="標楷體" w:eastAsia="標楷體" w:hAnsi="標楷體" w:hint="eastAsia"/>
          <w:szCs w:val="24"/>
        </w:rPr>
        <w:t>局函復查詢相關公文納入檢核表，落實前期考古調查評估策略，以避免營建工程或其他開發行為於工程進行中始發現考古遺址而停工情事。</w:t>
      </w:r>
      <w:r>
        <w:rPr>
          <w:rFonts w:ascii="標楷體" w:eastAsia="標楷體" w:hAnsi="標楷體" w:hint="eastAsia"/>
          <w:szCs w:val="24"/>
        </w:rPr>
        <w:t>另</w:t>
      </w:r>
      <w:r w:rsidRPr="00C8600F">
        <w:rPr>
          <w:rFonts w:ascii="標楷體" w:eastAsia="標楷體" w:hAnsi="標楷體" w:hint="eastAsia"/>
          <w:szCs w:val="24"/>
        </w:rPr>
        <w:t>114年啟動花蓮縣考古遺址普查計畫（第二期</w:t>
      </w:r>
      <w:r w:rsidR="00EB51CE">
        <w:rPr>
          <w:rFonts w:ascii="標楷體" w:eastAsia="標楷體" w:hAnsi="標楷體" w:hint="eastAsia"/>
          <w:szCs w:val="24"/>
        </w:rPr>
        <w:t>）</w:t>
      </w:r>
      <w:r w:rsidRPr="00C8600F">
        <w:rPr>
          <w:rFonts w:ascii="標楷體" w:eastAsia="標楷體" w:hAnsi="標楷體" w:hint="eastAsia"/>
          <w:szCs w:val="24"/>
        </w:rPr>
        <w:t>，委託考古單位針對秀林鄉、新城鄉、花蓮市、吉安鄉、壽豐鄉（海岸山脈稜線以東</w:t>
      </w:r>
      <w:r w:rsidR="00EB51CE">
        <w:rPr>
          <w:rFonts w:ascii="標楷體" w:eastAsia="標楷體" w:hAnsi="標楷體" w:hint="eastAsia"/>
          <w:szCs w:val="24"/>
        </w:rPr>
        <w:t>）</w:t>
      </w:r>
      <w:r w:rsidRPr="00C8600F">
        <w:rPr>
          <w:rFonts w:ascii="標楷體" w:eastAsia="標楷體" w:hAnsi="標楷體" w:hint="eastAsia"/>
          <w:szCs w:val="24"/>
        </w:rPr>
        <w:t>、豐濱鄉等區域進行調查，建置考古遺址資料庫並將普查成果同步匯入花蓮縣地理資訊整合應用平台等網站</w:t>
      </w:r>
      <w:r w:rsidRPr="00FC67F8">
        <w:rPr>
          <w:rFonts w:ascii="標楷體" w:eastAsia="標楷體" w:hAnsi="標楷體" w:hint="eastAsia"/>
          <w:szCs w:val="24"/>
        </w:rPr>
        <w:t>。</w:t>
      </w:r>
    </w:p>
    <w:p w:rsidR="00231AA0" w:rsidRDefault="00231AA0" w:rsidP="003C12B0">
      <w:pPr>
        <w:overflowPunct w:val="0"/>
        <w:snapToGrid w:val="0"/>
        <w:spacing w:line="450" w:lineRule="exact"/>
        <w:ind w:firstLineChars="200" w:firstLine="480"/>
        <w:jc w:val="both"/>
        <w:rPr>
          <w:rFonts w:ascii="標楷體" w:eastAsia="標楷體" w:hAnsi="標楷體"/>
          <w:szCs w:val="32"/>
          <w:lang w:val="x-none"/>
        </w:rPr>
      </w:pPr>
      <w:r>
        <w:rPr>
          <w:rFonts w:ascii="標楷體" w:eastAsia="標楷體" w:hAnsi="標楷體" w:hint="eastAsia"/>
          <w:b/>
          <w:szCs w:val="32"/>
          <w:lang w:val="x-none"/>
        </w:rPr>
        <w:t>（2</w:t>
      </w:r>
      <w:r w:rsidR="00EB51CE">
        <w:rPr>
          <w:rFonts w:ascii="標楷體" w:eastAsia="標楷體" w:hAnsi="標楷體" w:hint="eastAsia"/>
          <w:b/>
          <w:szCs w:val="32"/>
          <w:lang w:val="x-none"/>
        </w:rPr>
        <w:t>）</w:t>
      </w:r>
      <w:r>
        <w:rPr>
          <w:rFonts w:ascii="標楷體" w:eastAsia="標楷體" w:hAnsi="標楷體" w:hint="eastAsia"/>
          <w:b/>
          <w:szCs w:val="32"/>
          <w:lang w:val="x-none"/>
        </w:rPr>
        <w:t>美崙溪畔日式宿舍群經營管理及考核機制未臻嚴謹：</w:t>
      </w:r>
      <w:r w:rsidRPr="00C8600F">
        <w:rPr>
          <w:rFonts w:ascii="標楷體" w:eastAsia="標楷體" w:hAnsi="標楷體" w:hint="eastAsia"/>
          <w:kern w:val="0"/>
          <w:szCs w:val="32"/>
          <w:lang w:val="x-none"/>
        </w:rPr>
        <w:t>文化局受託代管美崙溪畔日式宿舍群（又稱將軍府1936園區</w:t>
      </w:r>
      <w:r w:rsidR="00EB51CE">
        <w:rPr>
          <w:rFonts w:ascii="標楷體" w:eastAsia="標楷體" w:hAnsi="標楷體" w:hint="eastAsia"/>
          <w:kern w:val="0"/>
          <w:szCs w:val="32"/>
          <w:lang w:val="x-none"/>
        </w:rPr>
        <w:t>）</w:t>
      </w:r>
      <w:r w:rsidRPr="00C8600F">
        <w:rPr>
          <w:rFonts w:ascii="標楷體" w:eastAsia="標楷體" w:hAnsi="標楷體" w:hint="eastAsia"/>
          <w:kern w:val="0"/>
          <w:szCs w:val="32"/>
          <w:lang w:val="x-none"/>
        </w:rPr>
        <w:t>，為發揮文化資產活化再利用功能，透過公開徵選委託廠商經營管理，廠商每年繳納300萬元租金予該局，園區自113年4月起對外開放。</w:t>
      </w:r>
      <w:r>
        <w:rPr>
          <w:rFonts w:ascii="標楷體" w:eastAsia="標楷體" w:hAnsi="標楷體" w:hint="eastAsia"/>
          <w:kern w:val="0"/>
          <w:szCs w:val="32"/>
          <w:lang w:val="x-none"/>
        </w:rPr>
        <w:t>查該局</w:t>
      </w:r>
      <w:r w:rsidRPr="00C6443E">
        <w:rPr>
          <w:rFonts w:ascii="標楷體" w:eastAsia="標楷體" w:hAnsi="標楷體" w:cs="Times New Roman" w:hint="eastAsia"/>
          <w:szCs w:val="24"/>
        </w:rPr>
        <w:t>原規劃由</w:t>
      </w:r>
      <w:r>
        <w:rPr>
          <w:rFonts w:ascii="標楷體" w:eastAsia="標楷體" w:hAnsi="標楷體" w:cs="Times New Roman" w:hint="eastAsia"/>
          <w:szCs w:val="24"/>
        </w:rPr>
        <w:t>得標廠商招募多家廠商進駐將軍府各棟建物經營，惟</w:t>
      </w:r>
      <w:r w:rsidRPr="00C6443E">
        <w:rPr>
          <w:rFonts w:ascii="標楷體" w:eastAsia="標楷體" w:hAnsi="標楷體" w:cs="Times New Roman" w:hint="eastAsia"/>
          <w:szCs w:val="24"/>
        </w:rPr>
        <w:t>實際進駐名單與「投資營運執行計畫書」及「管理維護計畫」</w:t>
      </w:r>
      <w:r>
        <w:rPr>
          <w:rFonts w:ascii="標楷體" w:eastAsia="標楷體" w:hAnsi="標楷體" w:cs="Times New Roman" w:hint="eastAsia"/>
          <w:szCs w:val="24"/>
        </w:rPr>
        <w:t>所列名單部分未合</w:t>
      </w:r>
      <w:r w:rsidRPr="00C6443E">
        <w:rPr>
          <w:rFonts w:ascii="標楷體" w:eastAsia="標楷體" w:hAnsi="標楷體" w:cs="Times New Roman" w:hint="eastAsia"/>
          <w:szCs w:val="24"/>
        </w:rPr>
        <w:t>，且部分</w:t>
      </w:r>
      <w:r>
        <w:rPr>
          <w:rFonts w:ascii="標楷體" w:eastAsia="標楷體" w:hAnsi="標楷體" w:cs="Times New Roman" w:hint="eastAsia"/>
          <w:szCs w:val="24"/>
        </w:rPr>
        <w:t>廠商</w:t>
      </w:r>
      <w:r w:rsidRPr="00C6443E">
        <w:rPr>
          <w:rFonts w:ascii="標楷體" w:eastAsia="標楷體" w:hAnsi="標楷體" w:cs="Times New Roman" w:hint="eastAsia"/>
          <w:szCs w:val="24"/>
        </w:rPr>
        <w:t>異動並無相關核備紀錄</w:t>
      </w:r>
      <w:r>
        <w:rPr>
          <w:rFonts w:ascii="標楷體" w:eastAsia="標楷體" w:hAnsi="標楷體" w:cs="Times New Roman" w:hint="eastAsia"/>
          <w:szCs w:val="24"/>
        </w:rPr>
        <w:t>；</w:t>
      </w:r>
      <w:r w:rsidRPr="00C6443E">
        <w:rPr>
          <w:rFonts w:ascii="標楷體" w:eastAsia="標楷體" w:hAnsi="標楷體" w:cs="Times New Roman" w:hint="eastAsia"/>
          <w:szCs w:val="24"/>
        </w:rPr>
        <w:t>進駐</w:t>
      </w:r>
      <w:r>
        <w:rPr>
          <w:rFonts w:ascii="標楷體" w:eastAsia="標楷體" w:hAnsi="標楷體" w:cs="Times New Roman" w:hint="eastAsia"/>
          <w:szCs w:val="24"/>
        </w:rPr>
        <w:t>廠商之</w:t>
      </w:r>
      <w:r w:rsidRPr="00C6443E">
        <w:rPr>
          <w:rFonts w:ascii="標楷體" w:eastAsia="標楷體" w:hAnsi="標楷體" w:cs="Times New Roman" w:hint="eastAsia"/>
          <w:szCs w:val="24"/>
        </w:rPr>
        <w:t>管理交由得標廠商自訂規範與裁量，</w:t>
      </w:r>
      <w:r>
        <w:rPr>
          <w:rFonts w:ascii="標楷體" w:eastAsia="標楷體" w:hAnsi="標楷體" w:cs="Times New Roman" w:hint="eastAsia"/>
          <w:szCs w:val="24"/>
        </w:rPr>
        <w:t>契約</w:t>
      </w:r>
      <w:r w:rsidRPr="00C6443E">
        <w:rPr>
          <w:rFonts w:ascii="標楷體" w:eastAsia="標楷體" w:hAnsi="標楷體" w:cs="Times New Roman" w:hint="eastAsia"/>
          <w:szCs w:val="24"/>
        </w:rPr>
        <w:t>未明定審查及考核機制，對於公有文化資產管理與公益性保障恐有不足</w:t>
      </w:r>
      <w:r>
        <w:rPr>
          <w:rFonts w:ascii="標楷體" w:eastAsia="標楷體" w:hAnsi="標楷體" w:cs="Times New Roman" w:hint="eastAsia"/>
          <w:szCs w:val="24"/>
        </w:rPr>
        <w:t>；又進駐廠商異動及收益估列改變均未辦理契約變更或報備。另該</w:t>
      </w:r>
      <w:r w:rsidRPr="004D3FB0">
        <w:rPr>
          <w:rFonts w:ascii="標楷體" w:eastAsia="標楷體" w:hAnsi="標楷體" w:cs="Times New Roman" w:hint="eastAsia"/>
          <w:szCs w:val="24"/>
        </w:rPr>
        <w:t>局於園區鄰近</w:t>
      </w:r>
      <w:r>
        <w:rPr>
          <w:rFonts w:ascii="標楷體" w:eastAsia="標楷體" w:hAnsi="標楷體" w:cs="Times New Roman" w:hint="eastAsia"/>
          <w:szCs w:val="24"/>
        </w:rPr>
        <w:t>處</w:t>
      </w:r>
      <w:r w:rsidRPr="004D3FB0">
        <w:rPr>
          <w:rFonts w:ascii="標楷體" w:eastAsia="標楷體" w:hAnsi="標楷體" w:cs="Times New Roman" w:hint="eastAsia"/>
          <w:szCs w:val="24"/>
        </w:rPr>
        <w:t>擴建停車空間以因應營運需求，惟據1999縣民熱線、縣長電子民意信箱及蒐集相關輿論發現，仍屢有民眾反映停車不易、車格遭占用及尖峰時段周轉率低等</w:t>
      </w:r>
      <w:r>
        <w:rPr>
          <w:rFonts w:ascii="標楷體" w:eastAsia="標楷體" w:hAnsi="標楷體" w:cs="Times New Roman" w:hint="eastAsia"/>
          <w:szCs w:val="24"/>
        </w:rPr>
        <w:t>情事</w:t>
      </w:r>
      <w:r w:rsidR="007F3047">
        <w:rPr>
          <w:rFonts w:ascii="標楷體" w:eastAsia="標楷體" w:hAnsi="標楷體" w:cs="Times New Roman" w:hint="eastAsia"/>
          <w:szCs w:val="24"/>
        </w:rPr>
        <w:t>，</w:t>
      </w:r>
      <w:r w:rsidRPr="00E90ECE">
        <w:rPr>
          <w:rFonts w:ascii="標楷體" w:eastAsia="標楷體" w:hAnsi="標楷體" w:cs="Times New Roman" w:hint="eastAsia"/>
          <w:szCs w:val="24"/>
        </w:rPr>
        <w:t>經函請</w:t>
      </w:r>
      <w:r w:rsidRPr="00AD2442">
        <w:rPr>
          <w:rFonts w:ascii="標楷體" w:eastAsia="標楷體" w:hAnsi="標楷體" w:cs="Times New Roman" w:hint="eastAsia"/>
          <w:szCs w:val="24"/>
        </w:rPr>
        <w:t>檢討</w:t>
      </w:r>
      <w:r>
        <w:rPr>
          <w:rFonts w:ascii="標楷體" w:eastAsia="標楷體" w:hAnsi="標楷體" w:cs="Times New Roman" w:hint="eastAsia"/>
          <w:szCs w:val="24"/>
        </w:rPr>
        <w:t>研謀改善</w:t>
      </w:r>
      <w:r w:rsidRPr="00C6443E">
        <w:rPr>
          <w:rFonts w:ascii="標楷體" w:eastAsia="標楷體" w:hAnsi="標楷體" w:cs="Times New Roman" w:hint="eastAsia"/>
          <w:szCs w:val="24"/>
        </w:rPr>
        <w:t>。</w:t>
      </w:r>
      <w:r w:rsidRPr="007A7AB1">
        <w:rPr>
          <w:rFonts w:ascii="標楷體" w:eastAsia="標楷體" w:hAnsi="標楷體" w:hint="eastAsia"/>
          <w:szCs w:val="24"/>
        </w:rPr>
        <w:t>據復：</w:t>
      </w:r>
      <w:r w:rsidRPr="00FC67F8">
        <w:rPr>
          <w:rFonts w:ascii="標楷體" w:eastAsia="標楷體" w:hAnsi="標楷體" w:hint="eastAsia"/>
          <w:szCs w:val="24"/>
        </w:rPr>
        <w:t>已於114年5月營運會議要求</w:t>
      </w:r>
      <w:r>
        <w:rPr>
          <w:rFonts w:ascii="標楷體" w:eastAsia="標楷體" w:hAnsi="標楷體" w:hint="eastAsia"/>
          <w:szCs w:val="24"/>
        </w:rPr>
        <w:t>得標</w:t>
      </w:r>
      <w:r w:rsidRPr="00FC67F8">
        <w:rPr>
          <w:rFonts w:ascii="標楷體" w:eastAsia="標楷體" w:hAnsi="標楷體" w:hint="eastAsia"/>
          <w:szCs w:val="24"/>
        </w:rPr>
        <w:t>廠商，</w:t>
      </w:r>
      <w:r>
        <w:rPr>
          <w:rFonts w:ascii="標楷體" w:eastAsia="標楷體" w:hAnsi="標楷體" w:hint="eastAsia"/>
          <w:szCs w:val="24"/>
        </w:rPr>
        <w:t>嗣後</w:t>
      </w:r>
      <w:r w:rsidRPr="00FC67F8">
        <w:rPr>
          <w:rFonts w:ascii="標楷體" w:eastAsia="標楷體" w:hAnsi="標楷體" w:hint="eastAsia"/>
          <w:szCs w:val="24"/>
        </w:rPr>
        <w:t>招募廠商異動，應於進駐前7日內提供異動前後之店家名單予</w:t>
      </w:r>
      <w:r>
        <w:rPr>
          <w:rFonts w:ascii="標楷體" w:eastAsia="標楷體" w:hAnsi="標楷體" w:hint="eastAsia"/>
          <w:szCs w:val="24"/>
        </w:rPr>
        <w:t>該</w:t>
      </w:r>
      <w:r w:rsidRPr="00FC67F8">
        <w:rPr>
          <w:rFonts w:ascii="標楷體" w:eastAsia="標楷體" w:hAnsi="標楷體" w:hint="eastAsia"/>
          <w:szCs w:val="24"/>
        </w:rPr>
        <w:t>局備查，以確實掌握營運收支</w:t>
      </w:r>
      <w:r>
        <w:rPr>
          <w:rFonts w:ascii="標楷體" w:eastAsia="標楷體" w:hAnsi="標楷體" w:hint="eastAsia"/>
          <w:szCs w:val="24"/>
        </w:rPr>
        <w:t>；另請</w:t>
      </w:r>
      <w:r w:rsidRPr="00FC67F8">
        <w:rPr>
          <w:rFonts w:ascii="標楷體" w:eastAsia="標楷體" w:hAnsi="標楷體" w:hint="eastAsia"/>
          <w:szCs w:val="24"/>
        </w:rPr>
        <w:t>廠商將其訂定之「美崙溪畔日式宿舍進駐管理須知」函報備查，</w:t>
      </w:r>
      <w:r>
        <w:rPr>
          <w:rFonts w:ascii="標楷體" w:eastAsia="標楷體" w:hAnsi="標楷體" w:hint="eastAsia"/>
          <w:szCs w:val="24"/>
        </w:rPr>
        <w:t>嗣後</w:t>
      </w:r>
      <w:r w:rsidRPr="00FC67F8">
        <w:rPr>
          <w:rFonts w:ascii="標楷體" w:eastAsia="標楷體" w:hAnsi="標楷體" w:hint="eastAsia"/>
          <w:szCs w:val="24"/>
        </w:rPr>
        <w:t>倘有修正</w:t>
      </w:r>
      <w:r>
        <w:rPr>
          <w:rFonts w:ascii="標楷體" w:eastAsia="標楷體" w:hAnsi="標楷體" w:hint="eastAsia"/>
          <w:szCs w:val="24"/>
        </w:rPr>
        <w:t>亦同；</w:t>
      </w:r>
      <w:r w:rsidR="007F3047" w:rsidRPr="007F3047">
        <w:rPr>
          <w:rFonts w:ascii="標楷體" w:eastAsia="標楷體" w:hAnsi="標楷體" w:hint="eastAsia"/>
          <w:szCs w:val="24"/>
        </w:rPr>
        <w:t>研議自114年7月份起，於各月份營運會議增納「進駐廠商營運情形」事項，以確保得標廠商確實履行管理機制，該局亦將不定時查核，以提升公共資產使用效能；將與土地權屬機關財政部國有財產署及花蓮市公所研議，落實停車場管理，並持續加強宣導園區週邊可停車資訊，以協助解決遊客停車不便問題</w:t>
      </w:r>
      <w:r w:rsidRPr="00440636">
        <w:rPr>
          <w:rFonts w:ascii="標楷體" w:eastAsia="標楷體" w:hAnsi="標楷體" w:hint="eastAsia"/>
          <w:szCs w:val="32"/>
          <w:lang w:val="x-none"/>
        </w:rPr>
        <w:t>。</w:t>
      </w:r>
    </w:p>
    <w:p w:rsidR="00231AA0" w:rsidRPr="00406243" w:rsidRDefault="00231AA0" w:rsidP="003C12B0">
      <w:pPr>
        <w:overflowPunct w:val="0"/>
        <w:snapToGrid w:val="0"/>
        <w:spacing w:line="450" w:lineRule="exact"/>
        <w:ind w:firstLineChars="200" w:firstLine="480"/>
        <w:jc w:val="both"/>
        <w:rPr>
          <w:rFonts w:ascii="標楷體" w:eastAsia="標楷體" w:hAnsi="標楷體"/>
          <w:kern w:val="0"/>
          <w:szCs w:val="32"/>
          <w:lang w:val="x-none"/>
        </w:rPr>
      </w:pPr>
      <w:r w:rsidRPr="00216751">
        <w:rPr>
          <w:rFonts w:ascii="標楷體" w:eastAsia="標楷體" w:hAnsi="標楷體" w:hint="eastAsia"/>
          <w:b/>
          <w:szCs w:val="32"/>
          <w:lang w:val="x-none"/>
        </w:rPr>
        <w:t>（3</w:t>
      </w:r>
      <w:r w:rsidR="00EB51CE">
        <w:rPr>
          <w:rFonts w:ascii="標楷體" w:eastAsia="標楷體" w:hAnsi="標楷體" w:hint="eastAsia"/>
          <w:b/>
          <w:szCs w:val="32"/>
          <w:lang w:val="x-none"/>
        </w:rPr>
        <w:t>）</w:t>
      </w:r>
      <w:r w:rsidRPr="0070672F">
        <w:rPr>
          <w:rFonts w:ascii="標楷體" w:eastAsia="標楷體" w:hAnsi="標楷體" w:hint="eastAsia"/>
          <w:b/>
          <w:kern w:val="0"/>
          <w:szCs w:val="32"/>
          <w:lang w:val="x-none"/>
        </w:rPr>
        <w:t>古蹟及歷史建築委託契約規範不一，管理內容未盡明確</w:t>
      </w:r>
      <w:r w:rsidRPr="0070672F">
        <w:rPr>
          <w:rFonts w:ascii="標楷體" w:eastAsia="標楷體" w:hAnsi="標楷體" w:hint="eastAsia"/>
          <w:b/>
          <w:szCs w:val="32"/>
          <w:lang w:val="x-none"/>
        </w:rPr>
        <w:t>：</w:t>
      </w:r>
      <w:r w:rsidRPr="00406243">
        <w:rPr>
          <w:rFonts w:ascii="標楷體" w:eastAsia="標楷體" w:hAnsi="標楷體" w:hint="eastAsia"/>
          <w:kern w:val="0"/>
          <w:szCs w:val="32"/>
          <w:lang w:val="x-none"/>
        </w:rPr>
        <w:t>花蓮縣境內縣有古蹟及歷史建築委託廠商經營管理者，包含美崙溪畔日式宿舍、吉安慶修院、鐵道文化園區</w:t>
      </w:r>
      <w:r>
        <w:rPr>
          <w:rFonts w:ascii="標楷體" w:eastAsia="標楷體" w:hAnsi="標楷體" w:hint="eastAsia"/>
          <w:kern w:val="0"/>
          <w:szCs w:val="32"/>
          <w:lang w:val="x-none"/>
        </w:rPr>
        <w:t>（</w:t>
      </w:r>
      <w:r w:rsidRPr="00406243">
        <w:rPr>
          <w:rFonts w:ascii="標楷體" w:eastAsia="標楷體" w:hAnsi="標楷體" w:hint="eastAsia"/>
          <w:kern w:val="0"/>
          <w:szCs w:val="32"/>
          <w:lang w:val="x-none"/>
        </w:rPr>
        <w:t>交通部台鐵管理局花蓮管理處、台鐵花蓮舊工務段、舊警務段建築群</w:t>
      </w:r>
      <w:r w:rsidR="00EB51CE">
        <w:rPr>
          <w:rFonts w:ascii="標楷體" w:eastAsia="標楷體" w:hAnsi="標楷體" w:hint="eastAsia"/>
          <w:kern w:val="0"/>
          <w:szCs w:val="32"/>
          <w:lang w:val="x-none"/>
        </w:rPr>
        <w:t>）</w:t>
      </w:r>
      <w:r w:rsidRPr="00406243">
        <w:rPr>
          <w:rFonts w:ascii="標楷體" w:eastAsia="標楷體" w:hAnsi="標楷體" w:hint="eastAsia"/>
          <w:kern w:val="0"/>
          <w:szCs w:val="32"/>
          <w:lang w:val="x-none"/>
        </w:rPr>
        <w:t>、松園別館及檢察長宿舍等處，訂有相關管理維護計畫並報主管機關備查，</w:t>
      </w:r>
      <w:r>
        <w:rPr>
          <w:rFonts w:ascii="標楷體" w:eastAsia="標楷體" w:hAnsi="標楷體" w:hint="eastAsia"/>
          <w:kern w:val="0"/>
          <w:szCs w:val="32"/>
          <w:lang w:val="x-none"/>
        </w:rPr>
        <w:t>查</w:t>
      </w:r>
      <w:r w:rsidRPr="00406243">
        <w:rPr>
          <w:rFonts w:ascii="標楷體" w:eastAsia="標楷體" w:hAnsi="標楷體" w:hint="eastAsia"/>
          <w:kern w:val="0"/>
          <w:szCs w:val="32"/>
          <w:lang w:val="x-none"/>
        </w:rPr>
        <w:t>其經營管理人與所有人或使用人間具體應負之權利義務，均係規範於與廠商訂定之個別契約</w:t>
      </w:r>
      <w:r>
        <w:rPr>
          <w:rFonts w:ascii="標楷體" w:eastAsia="標楷體" w:hAnsi="標楷體" w:hint="eastAsia"/>
          <w:kern w:val="0"/>
          <w:szCs w:val="32"/>
          <w:lang w:val="x-none"/>
        </w:rPr>
        <w:t>，惟</w:t>
      </w:r>
      <w:r w:rsidRPr="00406243">
        <w:rPr>
          <w:rFonts w:ascii="標楷體" w:eastAsia="標楷體" w:hAnsi="標楷體" w:hint="eastAsia"/>
          <w:kern w:val="0"/>
          <w:szCs w:val="32"/>
          <w:lang w:val="x-none"/>
        </w:rPr>
        <w:t>個別契約係存管於各訂約機關</w:t>
      </w:r>
      <w:r>
        <w:rPr>
          <w:rFonts w:ascii="標楷體" w:eastAsia="標楷體" w:hAnsi="標楷體" w:hint="eastAsia"/>
          <w:kern w:val="0"/>
          <w:szCs w:val="32"/>
          <w:lang w:val="x-none"/>
        </w:rPr>
        <w:t>，無須</w:t>
      </w:r>
      <w:r w:rsidRPr="00406243">
        <w:rPr>
          <w:rFonts w:ascii="標楷體" w:eastAsia="標楷體" w:hAnsi="標楷體" w:hint="eastAsia"/>
          <w:kern w:val="0"/>
          <w:szCs w:val="32"/>
          <w:lang w:val="x-none"/>
        </w:rPr>
        <w:t>報</w:t>
      </w:r>
      <w:r>
        <w:rPr>
          <w:rFonts w:ascii="標楷體" w:eastAsia="標楷體" w:hAnsi="標楷體" w:hint="eastAsia"/>
          <w:kern w:val="0"/>
          <w:szCs w:val="32"/>
          <w:lang w:val="x-none"/>
        </w:rPr>
        <w:t>該</w:t>
      </w:r>
      <w:r w:rsidRPr="00406243">
        <w:rPr>
          <w:rFonts w:ascii="標楷體" w:eastAsia="標楷體" w:hAnsi="標楷體" w:hint="eastAsia"/>
          <w:kern w:val="0"/>
          <w:szCs w:val="32"/>
          <w:lang w:val="x-none"/>
        </w:rPr>
        <w:t>局備查，且各契約標準不一</w:t>
      </w:r>
      <w:r>
        <w:rPr>
          <w:rFonts w:ascii="標楷體" w:eastAsia="標楷體" w:hAnsi="標楷體" w:hint="eastAsia"/>
          <w:kern w:val="0"/>
          <w:szCs w:val="32"/>
          <w:lang w:val="x-none"/>
        </w:rPr>
        <w:t>，經函請研謀改善。</w:t>
      </w:r>
      <w:r w:rsidRPr="00E21DDF">
        <w:rPr>
          <w:rFonts w:ascii="標楷體" w:eastAsia="標楷體" w:hAnsi="標楷體" w:hint="eastAsia"/>
          <w:spacing w:val="-4"/>
          <w:szCs w:val="32"/>
        </w:rPr>
        <w:t>據復：</w:t>
      </w:r>
      <w:r w:rsidRPr="00406243">
        <w:rPr>
          <w:rFonts w:ascii="標楷體" w:eastAsia="標楷體" w:hAnsi="標楷體" w:hint="eastAsia"/>
          <w:kern w:val="0"/>
          <w:szCs w:val="32"/>
          <w:lang w:val="x-none"/>
        </w:rPr>
        <w:t>將</w:t>
      </w:r>
      <w:r>
        <w:rPr>
          <w:rFonts w:ascii="標楷體" w:eastAsia="標楷體" w:hAnsi="標楷體" w:hint="eastAsia"/>
          <w:kern w:val="0"/>
          <w:szCs w:val="32"/>
          <w:lang w:val="x-none"/>
        </w:rPr>
        <w:t>於</w:t>
      </w:r>
      <w:r w:rsidRPr="00406243">
        <w:rPr>
          <w:rFonts w:ascii="標楷體" w:eastAsia="標楷體" w:hAnsi="標楷體" w:hint="eastAsia"/>
          <w:kern w:val="0"/>
          <w:szCs w:val="32"/>
          <w:lang w:val="x-none"/>
        </w:rPr>
        <w:t>符合政府採購法及相關法規之前提下，研議納入更多契約應載明事項，如受託人權利義務細化、稽核督導機制、效益分析指標，及違規終止條款等，以逐步提升整體管理品質</w:t>
      </w:r>
      <w:r>
        <w:rPr>
          <w:rFonts w:ascii="標楷體" w:eastAsia="標楷體" w:hAnsi="標楷體" w:hint="eastAsia"/>
          <w:kern w:val="0"/>
          <w:szCs w:val="32"/>
          <w:lang w:val="x-none"/>
        </w:rPr>
        <w:t>，</w:t>
      </w:r>
      <w:r w:rsidRPr="00406243">
        <w:rPr>
          <w:rFonts w:ascii="標楷體" w:eastAsia="標楷體" w:hAnsi="標楷體" w:hint="eastAsia"/>
          <w:kern w:val="0"/>
          <w:szCs w:val="32"/>
          <w:lang w:val="x-none"/>
        </w:rPr>
        <w:t>強化縣</w:t>
      </w:r>
      <w:r>
        <w:rPr>
          <w:rFonts w:ascii="標楷體" w:eastAsia="標楷體" w:hAnsi="標楷體" w:hint="eastAsia"/>
          <w:kern w:val="0"/>
          <w:szCs w:val="32"/>
          <w:lang w:val="x-none"/>
        </w:rPr>
        <w:t>內</w:t>
      </w:r>
      <w:r w:rsidRPr="00406243">
        <w:rPr>
          <w:rFonts w:ascii="標楷體" w:eastAsia="標楷體" w:hAnsi="標楷體" w:hint="eastAsia"/>
          <w:kern w:val="0"/>
          <w:szCs w:val="32"/>
          <w:lang w:val="x-none"/>
        </w:rPr>
        <w:t>文化資產委託經營管理的效益與透明度</w:t>
      </w:r>
      <w:r>
        <w:rPr>
          <w:rFonts w:ascii="標楷體" w:eastAsia="標楷體" w:hAnsi="標楷體" w:hint="eastAsia"/>
          <w:kern w:val="0"/>
          <w:szCs w:val="32"/>
          <w:lang w:val="x-none"/>
        </w:rPr>
        <w:t>。</w:t>
      </w:r>
    </w:p>
    <w:p w:rsidR="00231AA0" w:rsidRDefault="00231AA0" w:rsidP="00F16CD3">
      <w:pPr>
        <w:overflowPunct w:val="0"/>
        <w:snapToGrid w:val="0"/>
        <w:spacing w:line="460" w:lineRule="exact"/>
        <w:ind w:firstLineChars="202" w:firstLine="566"/>
        <w:jc w:val="both"/>
        <w:outlineLvl w:val="1"/>
        <w:rPr>
          <w:rFonts w:ascii="標楷體" w:eastAsia="標楷體" w:hAnsi="標楷體" w:cs="Times New Roman"/>
          <w:b/>
          <w:kern w:val="0"/>
          <w:sz w:val="28"/>
          <w:szCs w:val="28"/>
          <w:lang w:val="x-none"/>
        </w:rPr>
      </w:pPr>
      <w:bookmarkStart w:id="75" w:name="_Toc201940233"/>
      <w:r>
        <w:rPr>
          <w:rFonts w:ascii="標楷體" w:eastAsia="標楷體" w:hAnsi="標楷體" w:cs="Times New Roman" w:hint="eastAsia"/>
          <w:b/>
          <w:kern w:val="0"/>
          <w:sz w:val="28"/>
          <w:szCs w:val="28"/>
          <w:lang w:val="x-none"/>
        </w:rPr>
        <w:lastRenderedPageBreak/>
        <w:t>5</w:t>
      </w:r>
      <w:r w:rsidRPr="009A6C8C">
        <w:rPr>
          <w:rFonts w:ascii="標楷體" w:eastAsia="標楷體" w:hAnsi="標楷體" w:cs="Times New Roman" w:hint="eastAsia"/>
          <w:b/>
          <w:kern w:val="0"/>
          <w:sz w:val="28"/>
          <w:szCs w:val="28"/>
          <w:lang w:val="x-none" w:eastAsia="x-none"/>
        </w:rPr>
        <w:t>.</w:t>
      </w:r>
      <w:r w:rsidR="00543DB6">
        <w:rPr>
          <w:rFonts w:ascii="標楷體" w:eastAsia="標楷體" w:hAnsi="標楷體" w:cs="Times New Roman" w:hint="eastAsia"/>
          <w:b/>
          <w:kern w:val="0"/>
          <w:sz w:val="28"/>
          <w:szCs w:val="28"/>
          <w:lang w:val="x-none" w:eastAsia="x-none"/>
        </w:rPr>
        <w:t>為強化地方文教設施之健全服務機能、整合花蓮縣鄉鎮圖書館資源，辦理花蓮縣新建圖書館統包工程，惟地下安全監測項目履約結果欠周、承受重載樓地板區域未編製明顯耐久標誌及位置標示，及履約後調整變更契約價金預付款給付條件</w:t>
      </w:r>
      <w:r w:rsidR="00543DB6">
        <w:rPr>
          <w:rFonts w:ascii="標楷體" w:eastAsia="標楷體" w:hAnsi="標楷體" w:cs="Times New Roman" w:hint="eastAsia"/>
          <w:b/>
          <w:kern w:val="0"/>
          <w:sz w:val="28"/>
          <w:szCs w:val="28"/>
          <w:lang w:val="x-none"/>
        </w:rPr>
        <w:t>造成差別待遇</w:t>
      </w:r>
      <w:r w:rsidR="00543DB6">
        <w:rPr>
          <w:rFonts w:ascii="標楷體" w:eastAsia="標楷體" w:hAnsi="標楷體" w:cs="Times New Roman" w:hint="eastAsia"/>
          <w:b/>
          <w:kern w:val="0"/>
          <w:sz w:val="28"/>
          <w:szCs w:val="28"/>
          <w:lang w:val="x-none" w:eastAsia="x-none"/>
        </w:rPr>
        <w:t>，亟待研謀改進</w:t>
      </w:r>
      <w:r w:rsidR="007B01EF">
        <w:rPr>
          <w:rFonts w:ascii="標楷體" w:eastAsia="標楷體" w:hAnsi="標楷體" w:cs="Times New Roman" w:hint="eastAsia"/>
          <w:b/>
          <w:kern w:val="0"/>
          <w:sz w:val="28"/>
          <w:szCs w:val="28"/>
          <w:lang w:val="x-none" w:eastAsia="x-none"/>
        </w:rPr>
        <w:t>。</w:t>
      </w:r>
      <w:bookmarkEnd w:id="75"/>
    </w:p>
    <w:p w:rsidR="00231AA0" w:rsidRDefault="00231AA0" w:rsidP="00F16CD3">
      <w:pPr>
        <w:spacing w:line="460" w:lineRule="exact"/>
        <w:ind w:firstLineChars="200" w:firstLine="480"/>
        <w:jc w:val="both"/>
        <w:rPr>
          <w:rFonts w:ascii="標楷體" w:eastAsia="標楷體" w:hAnsi="標楷體"/>
          <w:spacing w:val="-4"/>
          <w:szCs w:val="32"/>
        </w:rPr>
      </w:pPr>
      <w:r w:rsidRPr="00F93444">
        <w:rPr>
          <w:rFonts w:ascii="標楷體" w:eastAsia="標楷體" w:hAnsi="標楷體"/>
          <w:noProof/>
          <w:spacing w:val="-4"/>
          <w:szCs w:val="32"/>
        </w:rPr>
        <mc:AlternateContent>
          <mc:Choice Requires="wps">
            <w:drawing>
              <wp:anchor distT="0" distB="0" distL="114300" distR="114300" simplePos="0" relativeHeight="251942912" behindDoc="0" locked="0" layoutInCell="1" allowOverlap="1" wp14:anchorId="41DCC7BD" wp14:editId="4DE771F4">
                <wp:simplePos x="0" y="0"/>
                <wp:positionH relativeFrom="column">
                  <wp:posOffset>3891915</wp:posOffset>
                </wp:positionH>
                <wp:positionV relativeFrom="paragraph">
                  <wp:posOffset>1368425</wp:posOffset>
                </wp:positionV>
                <wp:extent cx="2703830" cy="2399030"/>
                <wp:effectExtent l="0" t="0" r="1270" b="1270"/>
                <wp:wrapSquare wrapText="bothSides"/>
                <wp:docPr id="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3830" cy="2399030"/>
                        </a:xfrm>
                        <a:prstGeom prst="rect">
                          <a:avLst/>
                        </a:prstGeom>
                        <a:solidFill>
                          <a:srgbClr val="FFFFFF"/>
                        </a:solidFill>
                        <a:ln w="9525">
                          <a:noFill/>
                          <a:miter lim="800000"/>
                          <a:headEnd/>
                          <a:tailEnd/>
                        </a:ln>
                      </wps:spPr>
                      <wps:txbx>
                        <w:txbxContent>
                          <w:p w:rsidR="002C7BB0" w:rsidRDefault="002C7BB0" w:rsidP="00E077DD">
                            <w:pPr>
                              <w:rPr>
                                <w:rFonts w:ascii="標楷體" w:eastAsia="標楷體" w:hAnsi="標楷體"/>
                                <w:bCs/>
                                <w:sz w:val="18"/>
                                <w:szCs w:val="18"/>
                              </w:rPr>
                            </w:pPr>
                            <w:r>
                              <w:rPr>
                                <w:noProof/>
                              </w:rPr>
                              <w:drawing>
                                <wp:inline distT="0" distB="0" distL="0" distR="0" wp14:anchorId="3A7484D9" wp14:editId="231950DE">
                                  <wp:extent cx="2386330" cy="1788795"/>
                                  <wp:effectExtent l="0" t="0" r="0" b="1905"/>
                                  <wp:docPr id="281628539"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1628539" name="圖片 1"/>
                                          <pic:cNvPicPr>
                                            <a:picLocks/>
                                          </pic:cNvPicPr>
                                        </pic:nvPicPr>
                                        <pic:blipFill>
                                          <a:blip r:embed="rId57">
                                            <a:extLst>
                                              <a:ext uri="{28A0092B-C50C-407E-A947-70E740481C1C}">
                                                <a14:useLocalDpi xmlns:a14="http://schemas.microsoft.com/office/drawing/2010/main" val="0"/>
                                              </a:ext>
                                            </a:extLst>
                                          </a:blip>
                                          <a:stretch>
                                            <a:fillRect/>
                                          </a:stretch>
                                        </pic:blipFill>
                                        <pic:spPr>
                                          <a:xfrm>
                                            <a:off x="0" y="0"/>
                                            <a:ext cx="2386330" cy="1788795"/>
                                          </a:xfrm>
                                          <a:prstGeom prst="rect">
                                            <a:avLst/>
                                          </a:prstGeom>
                                        </pic:spPr>
                                      </pic:pic>
                                    </a:graphicData>
                                  </a:graphic>
                                </wp:inline>
                              </w:drawing>
                            </w:r>
                          </w:p>
                          <w:p w:rsidR="002C7BB0" w:rsidRDefault="002C7BB0" w:rsidP="00AB55A6">
                            <w:pPr>
                              <w:jc w:val="center"/>
                              <w:rPr>
                                <w:rFonts w:ascii="標楷體" w:eastAsia="標楷體" w:hAnsi="標楷體"/>
                                <w:b/>
                              </w:rPr>
                            </w:pPr>
                            <w:r>
                              <w:rPr>
                                <w:rFonts w:ascii="標楷體" w:eastAsia="標楷體" w:hAnsi="標楷體" w:hint="eastAsia"/>
                                <w:b/>
                              </w:rPr>
                              <w:t>花蓮縣新建圖書館完工示意</w:t>
                            </w:r>
                          </w:p>
                          <w:p w:rsidR="002C7BB0" w:rsidRPr="00173FB9" w:rsidRDefault="002C7BB0" w:rsidP="00173FB9">
                            <w:pPr>
                              <w:jc w:val="center"/>
                              <w:rPr>
                                <w:rFonts w:ascii="標楷體" w:eastAsia="標楷體" w:hAnsi="標楷體"/>
                                <w:bCs/>
                                <w:sz w:val="18"/>
                                <w:szCs w:val="18"/>
                              </w:rPr>
                            </w:pPr>
                            <w:r w:rsidRPr="00173FB9">
                              <w:rPr>
                                <w:rFonts w:ascii="標楷體" w:eastAsia="標楷體" w:hAnsi="標楷體" w:hint="eastAsia"/>
                                <w:kern w:val="0"/>
                                <w:sz w:val="18"/>
                                <w:szCs w:val="18"/>
                                <w:lang w:val="x-none"/>
                              </w:rPr>
                              <w:t>（</w:t>
                            </w:r>
                            <w:r w:rsidRPr="00173FB9">
                              <w:rPr>
                                <w:rFonts w:ascii="標楷體" w:eastAsia="標楷體" w:hAnsi="標楷體" w:hint="eastAsia"/>
                                <w:sz w:val="18"/>
                                <w:szCs w:val="18"/>
                              </w:rPr>
                              <w:t>圖片</w:t>
                            </w:r>
                            <w:r w:rsidRPr="00173FB9">
                              <w:rPr>
                                <w:rFonts w:ascii="標楷體" w:eastAsia="標楷體" w:hAnsi="標楷體" w:hint="eastAsia"/>
                                <w:bCs/>
                                <w:sz w:val="18"/>
                                <w:szCs w:val="18"/>
                              </w:rPr>
                              <w:t>來源：花蓮縣文化局提供</w:t>
                            </w:r>
                            <w:r w:rsidRPr="00173FB9">
                              <w:rPr>
                                <w:rFonts w:ascii="標楷體" w:eastAsia="標楷體" w:hAnsi="標楷體"/>
                                <w:kern w:val="0"/>
                                <w:sz w:val="18"/>
                                <w:szCs w:val="18"/>
                                <w:lang w:val="x-none"/>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DCC7BD" id="_x0000_s1117" type="#_x0000_t202" style="position:absolute;left:0;text-align:left;margin-left:306.45pt;margin-top:107.75pt;width:212.9pt;height:188.9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QWJOwIAACkEAAAOAAAAZHJzL2Uyb0RvYy54bWysU12O0zAQfkfiDpbfadK0Zduo6WrpUoS0&#10;/EgLB3Adp7GwPcF2m5QLrMQBlmcOwAE40O45GDvdboE3hB+sGc/M55lvZubnnVZkJ6yTYAo6HKSU&#10;CMOhlGZT0I8fVs+mlDjPTMkUGFHQvXD0fPH0ybxtcpFBDaoUliCIcXnbFLT2vsmTxPFaaOYG0AiD&#10;xgqsZh5Vu0lKy1pE1yrJ0vR50oItGwtcOIevl72RLiJ+VQnu31WVE56ogmJuPt423utwJ4s5yzeW&#10;NbXkhzTYP2ShmTT46RHqknlGtlb+BaUlt+Cg8gMOOoGqklzEGrCaYfpHNdc1a0SsBclxzZEm9/9g&#10;+dvde0tkWdDRiBLDNPbo/vbm7se3+9ufd9+/kixQ1DYuR8/rBn199wI6bHUs1zVXwD85YmBZM7MR&#10;F9ZCWwtWYorDEJmchPY4LoCs2zdQ4lds6yECdZXVgT9khCA6tmp/bI/oPOH4mJ2lo+kITRxt2Wg2&#10;S1EJf7D8Ibyxzr8SoEkQCmqx/xGe7a6c710fXMJvDpQsV1KpqNjNeqks2TGclVU8B/Tf3JQhbUFn&#10;k2wSkQ2EeIRmuZYeZ1lJXdBpGk4IZ3mg46Upo+yZVL2MSStz4CdQ0pPju3UXuzE5C8GBvDWUe2TM&#10;Qj+7uGso1GC/UNLi3BbUfd4yKyhRrw2yPhuOx2HQozKenGWo2FPL+tTCDEeognpKenHp43KEvA1c&#10;YHcqGXl7zOSQM85jZP6wO2HgT/Xo9bjhi18AAAD//wMAUEsDBBQABgAIAAAAIQC11RIn4QAAAAwB&#10;AAAPAAAAZHJzL2Rvd25yZXYueG1sTI/LboMwEEX3lfoP1kTqpmrMo0CgDFFbqVW3SfMBBjuAgscI&#10;O4H8fZ1Vsxzdo3vPlNtFD+yiJtsbQgjXATBFjZE9tQiH36+XDTDrBEkxGFIIV2VhWz0+lKKQZqad&#10;uuxdy3wJ2UIgdM6NBee26ZQWdm1GRT47mkkL58+p5XISsy/XA4+CIOVa9OQXOjGqz041p/1ZIxx/&#10;5uckn+tvd8h2r+mH6LPaXBGfVsv7GzCnFvcPw03fq0PlnWpzJmnZgJCGUe5RhChMEmA3Iog3GbAa&#10;IcnjGHhV8vsnqj8AAAD//wMAUEsBAi0AFAAGAAgAAAAhALaDOJL+AAAA4QEAABMAAAAAAAAAAAAA&#10;AAAAAAAAAFtDb250ZW50X1R5cGVzXS54bWxQSwECLQAUAAYACAAAACEAOP0h/9YAAACUAQAACwAA&#10;AAAAAAAAAAAAAAAvAQAAX3JlbHMvLnJlbHNQSwECLQAUAAYACAAAACEAUyUFiTsCAAApBAAADgAA&#10;AAAAAAAAAAAAAAAuAgAAZHJzL2Uyb0RvYy54bWxQSwECLQAUAAYACAAAACEAtdUSJ+EAAAAMAQAA&#10;DwAAAAAAAAAAAAAAAACVBAAAZHJzL2Rvd25yZXYueG1sUEsFBgAAAAAEAAQA8wAAAKMFAAAAAA==&#10;" stroked="f">
                <v:textbox>
                  <w:txbxContent>
                    <w:p w:rsidR="002C7BB0" w:rsidRDefault="002C7BB0" w:rsidP="00E077DD">
                      <w:pPr>
                        <w:rPr>
                          <w:rFonts w:ascii="標楷體" w:eastAsia="標楷體" w:hAnsi="標楷體"/>
                          <w:bCs/>
                          <w:sz w:val="18"/>
                          <w:szCs w:val="18"/>
                        </w:rPr>
                      </w:pPr>
                      <w:r>
                        <w:rPr>
                          <w:noProof/>
                        </w:rPr>
                        <w:drawing>
                          <wp:inline distT="0" distB="0" distL="0" distR="0" wp14:anchorId="3A7484D9" wp14:editId="231950DE">
                            <wp:extent cx="2386330" cy="1788795"/>
                            <wp:effectExtent l="0" t="0" r="0" b="1905"/>
                            <wp:docPr id="281628539"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1628539" name="圖片 1"/>
                                    <pic:cNvPicPr>
                                      <a:picLocks/>
                                    </pic:cNvPicPr>
                                  </pic:nvPicPr>
                                  <pic:blipFill>
                                    <a:blip r:embed="rId57">
                                      <a:extLst>
                                        <a:ext uri="{28A0092B-C50C-407E-A947-70E740481C1C}">
                                          <a14:useLocalDpi xmlns:a14="http://schemas.microsoft.com/office/drawing/2010/main" val="0"/>
                                        </a:ext>
                                      </a:extLst>
                                    </a:blip>
                                    <a:stretch>
                                      <a:fillRect/>
                                    </a:stretch>
                                  </pic:blipFill>
                                  <pic:spPr>
                                    <a:xfrm>
                                      <a:off x="0" y="0"/>
                                      <a:ext cx="2386330" cy="1788795"/>
                                    </a:xfrm>
                                    <a:prstGeom prst="rect">
                                      <a:avLst/>
                                    </a:prstGeom>
                                  </pic:spPr>
                                </pic:pic>
                              </a:graphicData>
                            </a:graphic>
                          </wp:inline>
                        </w:drawing>
                      </w:r>
                    </w:p>
                    <w:p w:rsidR="002C7BB0" w:rsidRDefault="002C7BB0" w:rsidP="00AB55A6">
                      <w:pPr>
                        <w:jc w:val="center"/>
                        <w:rPr>
                          <w:rFonts w:ascii="標楷體" w:eastAsia="標楷體" w:hAnsi="標楷體"/>
                          <w:b/>
                        </w:rPr>
                      </w:pPr>
                      <w:r>
                        <w:rPr>
                          <w:rFonts w:ascii="標楷體" w:eastAsia="標楷體" w:hAnsi="標楷體" w:hint="eastAsia"/>
                          <w:b/>
                        </w:rPr>
                        <w:t>花蓮縣新建圖書館完工示意</w:t>
                      </w:r>
                    </w:p>
                    <w:p w:rsidR="002C7BB0" w:rsidRPr="00173FB9" w:rsidRDefault="002C7BB0" w:rsidP="00173FB9">
                      <w:pPr>
                        <w:jc w:val="center"/>
                        <w:rPr>
                          <w:rFonts w:ascii="標楷體" w:eastAsia="標楷體" w:hAnsi="標楷體"/>
                          <w:bCs/>
                          <w:sz w:val="18"/>
                          <w:szCs w:val="18"/>
                        </w:rPr>
                      </w:pPr>
                      <w:r w:rsidRPr="00173FB9">
                        <w:rPr>
                          <w:rFonts w:ascii="標楷體" w:eastAsia="標楷體" w:hAnsi="標楷體" w:hint="eastAsia"/>
                          <w:kern w:val="0"/>
                          <w:sz w:val="18"/>
                          <w:szCs w:val="18"/>
                          <w:lang w:val="x-none"/>
                        </w:rPr>
                        <w:t>（</w:t>
                      </w:r>
                      <w:r w:rsidRPr="00173FB9">
                        <w:rPr>
                          <w:rFonts w:ascii="標楷體" w:eastAsia="標楷體" w:hAnsi="標楷體" w:hint="eastAsia"/>
                          <w:sz w:val="18"/>
                          <w:szCs w:val="18"/>
                        </w:rPr>
                        <w:t>圖片</w:t>
                      </w:r>
                      <w:r w:rsidRPr="00173FB9">
                        <w:rPr>
                          <w:rFonts w:ascii="標楷體" w:eastAsia="標楷體" w:hAnsi="標楷體" w:hint="eastAsia"/>
                          <w:bCs/>
                          <w:sz w:val="18"/>
                          <w:szCs w:val="18"/>
                        </w:rPr>
                        <w:t>來源：花蓮縣文化局提供</w:t>
                      </w:r>
                      <w:r w:rsidRPr="00173FB9">
                        <w:rPr>
                          <w:rFonts w:ascii="標楷體" w:eastAsia="標楷體" w:hAnsi="標楷體"/>
                          <w:kern w:val="0"/>
                          <w:sz w:val="18"/>
                          <w:szCs w:val="18"/>
                          <w:lang w:val="x-none"/>
                        </w:rPr>
                        <w:t>）</w:t>
                      </w:r>
                    </w:p>
                  </w:txbxContent>
                </v:textbox>
                <w10:wrap type="square"/>
              </v:shape>
            </w:pict>
          </mc:Fallback>
        </mc:AlternateContent>
      </w:r>
      <w:r w:rsidR="00543DB6" w:rsidRPr="008E0CDD">
        <w:rPr>
          <w:rFonts w:ascii="標楷體" w:eastAsia="標楷體" w:hAnsi="標楷體" w:hint="eastAsia"/>
          <w:noProof/>
          <w:spacing w:val="-4"/>
          <w:szCs w:val="32"/>
        </w:rPr>
        <w:t>文化局為強化地方文教設施之健全服務機能、整合花蓮縣鄉鎮圖書館資源，獲教育部核定辦理花蓮縣新建圖書館計畫，總經費10億6,800萬元，其中教育部補助3億元；花東地區永續發展基金補助6億6,120萬元；縣自籌1億680萬元，圖書館統包工程契約金額8億4,942萬餘元</w:t>
      </w:r>
      <w:r w:rsidR="00543DB6" w:rsidRPr="008E0CDD">
        <w:rPr>
          <w:rFonts w:ascii="標楷體" w:eastAsia="標楷體" w:hAnsi="標楷體" w:hint="eastAsia"/>
          <w:spacing w:val="-4"/>
          <w:szCs w:val="32"/>
        </w:rPr>
        <w:t>（包含</w:t>
      </w:r>
      <w:r w:rsidR="00543DB6" w:rsidRPr="008E0CDD">
        <w:rPr>
          <w:rFonts w:ascii="標楷體" w:eastAsia="標楷體" w:hAnsi="標楷體" w:hint="eastAsia"/>
          <w:noProof/>
          <w:spacing w:val="-4"/>
          <w:szCs w:val="32"/>
        </w:rPr>
        <w:t>後續擴充金額4億2,471萬餘元</w:t>
      </w:r>
      <w:r w:rsidR="00543DB6" w:rsidRPr="008E0CDD">
        <w:rPr>
          <w:rFonts w:ascii="標楷體" w:eastAsia="標楷體" w:hAnsi="標楷體" w:hint="eastAsia"/>
          <w:spacing w:val="-4"/>
          <w:szCs w:val="32"/>
        </w:rPr>
        <w:t>）</w:t>
      </w:r>
      <w:r w:rsidR="00543DB6" w:rsidRPr="008E0CDD">
        <w:rPr>
          <w:rFonts w:ascii="標楷體" w:eastAsia="標楷體" w:hAnsi="標楷體" w:hint="eastAsia"/>
          <w:noProof/>
          <w:spacing w:val="-4"/>
          <w:szCs w:val="32"/>
        </w:rPr>
        <w:t>，於113年2月開工，預定115年6月完工。經查計畫執行情形，核有：</w:t>
      </w:r>
      <w:r w:rsidR="00543DB6" w:rsidRPr="008E0CDD">
        <w:rPr>
          <w:rFonts w:ascii="標楷體" w:eastAsia="標楷體" w:hAnsi="標楷體" w:hint="eastAsia"/>
          <w:spacing w:val="-4"/>
          <w:szCs w:val="32"/>
        </w:rPr>
        <w:t>（</w:t>
      </w:r>
      <w:r w:rsidR="00543DB6" w:rsidRPr="008E0CDD">
        <w:rPr>
          <w:rFonts w:ascii="標楷體" w:eastAsia="標楷體" w:hAnsi="標楷體"/>
          <w:spacing w:val="-4"/>
          <w:szCs w:val="32"/>
        </w:rPr>
        <w:t>1</w:t>
      </w:r>
      <w:r w:rsidR="00543DB6" w:rsidRPr="008E0CDD">
        <w:rPr>
          <w:rFonts w:ascii="標楷體" w:eastAsia="標楷體" w:hAnsi="標楷體" w:hint="eastAsia"/>
          <w:spacing w:val="-4"/>
          <w:szCs w:val="32"/>
        </w:rPr>
        <w:t>）承</w:t>
      </w:r>
      <w:r w:rsidR="00543DB6" w:rsidRPr="008E0CDD">
        <w:rPr>
          <w:rFonts w:ascii="標楷體" w:eastAsia="標楷體" w:hAnsi="標楷體"/>
          <w:spacing w:val="-4"/>
          <w:szCs w:val="32"/>
        </w:rPr>
        <w:t>商未依規定於工程開挖前提具安全監測項目</w:t>
      </w:r>
      <w:r w:rsidR="00543DB6" w:rsidRPr="008E0CDD">
        <w:rPr>
          <w:rFonts w:ascii="標楷體" w:eastAsia="標楷體" w:hAnsi="標楷體" w:hint="eastAsia"/>
          <w:spacing w:val="-4"/>
          <w:szCs w:val="32"/>
        </w:rPr>
        <w:t>之</w:t>
      </w:r>
      <w:r w:rsidR="00543DB6" w:rsidRPr="008E0CDD">
        <w:rPr>
          <w:rFonts w:ascii="標楷體" w:eastAsia="標楷體" w:hAnsi="標楷體"/>
          <w:spacing w:val="-4"/>
          <w:szCs w:val="32"/>
        </w:rPr>
        <w:t>監測計畫據以</w:t>
      </w:r>
      <w:r w:rsidR="00543DB6" w:rsidRPr="008E0CDD">
        <w:rPr>
          <w:rFonts w:ascii="標楷體" w:eastAsia="標楷體" w:hAnsi="標楷體" w:hint="eastAsia"/>
          <w:spacing w:val="-4"/>
          <w:szCs w:val="32"/>
        </w:rPr>
        <w:t>辦理</w:t>
      </w:r>
      <w:r w:rsidR="00543DB6" w:rsidRPr="008E0CDD">
        <w:rPr>
          <w:rFonts w:ascii="標楷體" w:eastAsia="標楷體" w:hAnsi="標楷體"/>
          <w:spacing w:val="-4"/>
          <w:szCs w:val="32"/>
        </w:rPr>
        <w:t>，嗣因風災致1處觀測點位損毀亦未即時修復</w:t>
      </w:r>
      <w:r w:rsidR="00543DB6" w:rsidRPr="008E0CDD">
        <w:rPr>
          <w:rFonts w:ascii="標楷體" w:eastAsia="標楷體" w:hAnsi="標楷體" w:hint="eastAsia"/>
          <w:spacing w:val="-4"/>
          <w:szCs w:val="32"/>
        </w:rPr>
        <w:t>；（2）承</w:t>
      </w:r>
      <w:r w:rsidR="00543DB6" w:rsidRPr="008E0CDD">
        <w:rPr>
          <w:rFonts w:ascii="標楷體" w:eastAsia="標楷體" w:hAnsi="標楷體"/>
          <w:spacing w:val="-4"/>
          <w:szCs w:val="32"/>
        </w:rPr>
        <w:t>商之專案工程經理、工地主任、品管人員、職業安全衛生管理人員於工程履約期間離職，惟未依約即時補齊相關人員執行品管</w:t>
      </w:r>
      <w:r w:rsidR="00543DB6" w:rsidRPr="008E0CDD">
        <w:rPr>
          <w:rFonts w:ascii="標楷體" w:eastAsia="標楷體" w:hAnsi="標楷體" w:hint="eastAsia"/>
          <w:spacing w:val="-4"/>
          <w:szCs w:val="32"/>
        </w:rPr>
        <w:t>及勞安</w:t>
      </w:r>
      <w:r w:rsidR="00543DB6" w:rsidRPr="008E0CDD">
        <w:rPr>
          <w:rFonts w:ascii="標楷體" w:eastAsia="標楷體" w:hAnsi="標楷體"/>
          <w:spacing w:val="-4"/>
          <w:szCs w:val="32"/>
        </w:rPr>
        <w:t>作業</w:t>
      </w:r>
      <w:r w:rsidR="00543DB6" w:rsidRPr="008E0CDD">
        <w:rPr>
          <w:rFonts w:ascii="標楷體" w:eastAsia="標楷體" w:hAnsi="標楷體" w:hint="eastAsia"/>
          <w:spacing w:val="-4"/>
          <w:szCs w:val="32"/>
        </w:rPr>
        <w:t>；（3）</w:t>
      </w:r>
      <w:r w:rsidR="00543DB6" w:rsidRPr="008E0CDD">
        <w:rPr>
          <w:rFonts w:ascii="標楷體" w:eastAsia="標楷體" w:hAnsi="標楷體" w:cs="Mangal" w:hint="eastAsia"/>
          <w:color w:val="000000"/>
        </w:rPr>
        <w:t>建築物承受重載樓地板區域未依規定編製明顯耐久之標誌及位置標示，允應落實樓地板承載量維護管理機制</w:t>
      </w:r>
      <w:r w:rsidR="00543DB6" w:rsidRPr="008E0CDD">
        <w:rPr>
          <w:rFonts w:ascii="標楷體" w:eastAsia="標楷體" w:hAnsi="標楷體" w:hint="eastAsia"/>
          <w:spacing w:val="-4"/>
          <w:szCs w:val="32"/>
        </w:rPr>
        <w:t>；（4）工程履約後調整變更契約價金預付款給付條件規定，對其他投標廠商造成差別待遇，有政府採購錯誤行為態樣等情事，經函請研謀改善。據復：（</w:t>
      </w:r>
      <w:r w:rsidR="00543DB6" w:rsidRPr="008E0CDD">
        <w:rPr>
          <w:rFonts w:ascii="標楷體" w:eastAsia="標楷體" w:hAnsi="標楷體"/>
          <w:spacing w:val="-4"/>
          <w:szCs w:val="32"/>
        </w:rPr>
        <w:t>1</w:t>
      </w:r>
      <w:r w:rsidR="00543DB6" w:rsidRPr="008E0CDD">
        <w:rPr>
          <w:rFonts w:ascii="標楷體" w:eastAsia="標楷體" w:hAnsi="標楷體" w:hint="eastAsia"/>
          <w:spacing w:val="-4"/>
          <w:szCs w:val="32"/>
        </w:rPr>
        <w:t>）已檢討改進並將依</w:t>
      </w:r>
      <w:r w:rsidR="00543DB6" w:rsidRPr="008E0CDD">
        <w:rPr>
          <w:rFonts w:ascii="標楷體" w:eastAsia="標楷體" w:hAnsi="標楷體"/>
          <w:spacing w:val="-4"/>
          <w:szCs w:val="32"/>
        </w:rPr>
        <w:t>契約</w:t>
      </w:r>
      <w:r w:rsidR="00543DB6" w:rsidRPr="008E0CDD">
        <w:rPr>
          <w:rFonts w:ascii="標楷體" w:eastAsia="標楷體" w:hAnsi="標楷體" w:hint="eastAsia"/>
          <w:spacing w:val="-4"/>
          <w:szCs w:val="32"/>
        </w:rPr>
        <w:t>規定扣減價金</w:t>
      </w:r>
      <w:r w:rsidR="00543DB6" w:rsidRPr="008E0CDD">
        <w:rPr>
          <w:rFonts w:ascii="標楷體" w:eastAsia="標楷體" w:hAnsi="標楷體"/>
          <w:spacing w:val="-4"/>
          <w:szCs w:val="32"/>
        </w:rPr>
        <w:t>，</w:t>
      </w:r>
      <w:r w:rsidR="00543DB6" w:rsidRPr="008E0CDD">
        <w:rPr>
          <w:rFonts w:ascii="標楷體" w:eastAsia="標楷體" w:hAnsi="標楷體" w:hint="eastAsia"/>
          <w:spacing w:val="-4"/>
          <w:szCs w:val="32"/>
        </w:rPr>
        <w:t>另請承</w:t>
      </w:r>
      <w:r w:rsidR="00543DB6" w:rsidRPr="008E0CDD">
        <w:rPr>
          <w:rFonts w:ascii="標楷體" w:eastAsia="標楷體" w:hAnsi="標楷體"/>
          <w:spacing w:val="-4"/>
          <w:szCs w:val="32"/>
        </w:rPr>
        <w:t>商</w:t>
      </w:r>
      <w:r w:rsidR="00543DB6" w:rsidRPr="008E0CDD">
        <w:rPr>
          <w:rFonts w:ascii="標楷體" w:eastAsia="標楷體" w:hAnsi="標楷體" w:hint="eastAsia"/>
          <w:spacing w:val="-4"/>
          <w:szCs w:val="32"/>
        </w:rPr>
        <w:t>檢討</w:t>
      </w:r>
      <w:r w:rsidR="00543DB6" w:rsidRPr="008E0CDD">
        <w:rPr>
          <w:rFonts w:ascii="標楷體" w:eastAsia="標楷體" w:hAnsi="標楷體"/>
          <w:spacing w:val="-4"/>
          <w:szCs w:val="32"/>
        </w:rPr>
        <w:t>開挖</w:t>
      </w:r>
      <w:r w:rsidR="00543DB6" w:rsidRPr="008E0CDD">
        <w:rPr>
          <w:rFonts w:ascii="標楷體" w:eastAsia="標楷體" w:hAnsi="標楷體" w:hint="eastAsia"/>
          <w:spacing w:val="-4"/>
          <w:szCs w:val="32"/>
        </w:rPr>
        <w:t>工程</w:t>
      </w:r>
      <w:r w:rsidR="00543DB6" w:rsidRPr="008E0CDD">
        <w:rPr>
          <w:rFonts w:ascii="標楷體" w:eastAsia="標楷體" w:hAnsi="標楷體"/>
          <w:spacing w:val="-4"/>
          <w:szCs w:val="32"/>
        </w:rPr>
        <w:t>及地下室結構體構築過程有無影響周遭地層及鄰房建物</w:t>
      </w:r>
      <w:r w:rsidR="00543DB6" w:rsidRPr="008E0CDD">
        <w:rPr>
          <w:rFonts w:ascii="標楷體" w:eastAsia="標楷體" w:hAnsi="標楷體" w:hint="eastAsia"/>
          <w:spacing w:val="-4"/>
          <w:szCs w:val="32"/>
        </w:rPr>
        <w:t>；（2）將依</w:t>
      </w:r>
      <w:r w:rsidR="00543DB6" w:rsidRPr="008E0CDD">
        <w:rPr>
          <w:rFonts w:ascii="標楷體" w:eastAsia="標楷體" w:hAnsi="標楷體"/>
          <w:spacing w:val="-4"/>
          <w:szCs w:val="32"/>
        </w:rPr>
        <w:t>契約</w:t>
      </w:r>
      <w:r w:rsidR="00543DB6" w:rsidRPr="008E0CDD">
        <w:rPr>
          <w:rFonts w:ascii="標楷體" w:eastAsia="標楷體" w:hAnsi="標楷體" w:hint="eastAsia"/>
          <w:spacing w:val="-4"/>
          <w:szCs w:val="32"/>
        </w:rPr>
        <w:t>規定扣減價金，</w:t>
      </w:r>
      <w:r w:rsidR="00543DB6" w:rsidRPr="008E0CDD">
        <w:rPr>
          <w:rFonts w:ascii="標楷體" w:eastAsia="標楷體" w:hAnsi="標楷體"/>
          <w:spacing w:val="-4"/>
          <w:szCs w:val="32"/>
        </w:rPr>
        <w:t>專案管理暨監造單位</w:t>
      </w:r>
      <w:r w:rsidR="00543DB6" w:rsidRPr="008E0CDD">
        <w:rPr>
          <w:rFonts w:ascii="標楷體" w:eastAsia="標楷體" w:hAnsi="標楷體" w:hint="eastAsia"/>
          <w:spacing w:val="-4"/>
          <w:szCs w:val="32"/>
        </w:rPr>
        <w:t>已</w:t>
      </w:r>
      <w:r w:rsidR="00543DB6" w:rsidRPr="008E0CDD">
        <w:rPr>
          <w:rFonts w:ascii="標楷體" w:eastAsia="標楷體" w:hAnsi="標楷體"/>
          <w:spacing w:val="-4"/>
          <w:szCs w:val="32"/>
        </w:rPr>
        <w:t>增加不定期施工品質及</w:t>
      </w:r>
      <w:r w:rsidR="00543DB6" w:rsidRPr="008E0CDD">
        <w:rPr>
          <w:rFonts w:ascii="標楷體" w:eastAsia="標楷體" w:hAnsi="標楷體" w:hint="eastAsia"/>
          <w:spacing w:val="-4"/>
          <w:szCs w:val="32"/>
        </w:rPr>
        <w:t>勞</w:t>
      </w:r>
      <w:r w:rsidR="00543DB6" w:rsidRPr="008E0CDD">
        <w:rPr>
          <w:rFonts w:ascii="標楷體" w:eastAsia="標楷體" w:hAnsi="標楷體"/>
          <w:spacing w:val="-4"/>
          <w:szCs w:val="32"/>
        </w:rPr>
        <w:t>安衛相關抽查</w:t>
      </w:r>
      <w:r w:rsidR="00543DB6" w:rsidRPr="008E0CDD">
        <w:rPr>
          <w:rFonts w:ascii="標楷體" w:eastAsia="標楷體" w:hAnsi="標楷體" w:hint="eastAsia"/>
          <w:spacing w:val="-4"/>
          <w:szCs w:val="32"/>
        </w:rPr>
        <w:t>（</w:t>
      </w:r>
      <w:r w:rsidR="00543DB6" w:rsidRPr="008E0CDD">
        <w:rPr>
          <w:rFonts w:ascii="標楷體" w:eastAsia="標楷體" w:hAnsi="標楷體"/>
          <w:spacing w:val="-4"/>
          <w:szCs w:val="32"/>
        </w:rPr>
        <w:t>驗</w:t>
      </w:r>
      <w:r w:rsidR="00543DB6" w:rsidRPr="008E0CDD">
        <w:rPr>
          <w:rFonts w:ascii="標楷體" w:eastAsia="標楷體" w:hAnsi="標楷體" w:hint="eastAsia"/>
          <w:spacing w:val="-4"/>
          <w:szCs w:val="32"/>
        </w:rPr>
        <w:t>）</w:t>
      </w:r>
      <w:r w:rsidR="00543DB6" w:rsidRPr="008E0CDD">
        <w:rPr>
          <w:rFonts w:ascii="標楷體" w:eastAsia="標楷體" w:hAnsi="標楷體"/>
          <w:spacing w:val="-4"/>
          <w:szCs w:val="32"/>
        </w:rPr>
        <w:t>頻率</w:t>
      </w:r>
      <w:r w:rsidR="00543DB6" w:rsidRPr="008E0CDD">
        <w:rPr>
          <w:rFonts w:ascii="標楷體" w:eastAsia="標楷體" w:hAnsi="標楷體" w:hint="eastAsia"/>
          <w:spacing w:val="-4"/>
          <w:szCs w:val="32"/>
        </w:rPr>
        <w:t>，另經檢討尚無影響施工品質管制及勞安作業與履約進度；（3）後續於室內裝修階段將載重標示納入指標系統及</w:t>
      </w:r>
      <w:r w:rsidR="00543DB6" w:rsidRPr="008E0CDD">
        <w:rPr>
          <w:rFonts w:ascii="標楷體" w:eastAsia="標楷體" w:hAnsi="標楷體"/>
          <w:spacing w:val="-4"/>
          <w:szCs w:val="32"/>
        </w:rPr>
        <w:t>管理維護手冊</w:t>
      </w:r>
      <w:r w:rsidR="00543DB6" w:rsidRPr="008E0CDD">
        <w:rPr>
          <w:rFonts w:ascii="標楷體" w:eastAsia="標楷體" w:hAnsi="標楷體" w:hint="eastAsia"/>
          <w:spacing w:val="-4"/>
          <w:szCs w:val="32"/>
        </w:rPr>
        <w:t>辦理；（4）爾後執行契約注意維護採購公平性及公共利益</w:t>
      </w:r>
      <w:r>
        <w:rPr>
          <w:rFonts w:ascii="標楷體" w:eastAsia="標楷體" w:hAnsi="標楷體" w:hint="eastAsia"/>
          <w:spacing w:val="-4"/>
          <w:szCs w:val="32"/>
        </w:rPr>
        <w:t>。</w:t>
      </w:r>
    </w:p>
    <w:p w:rsidR="00231AA0" w:rsidRPr="00C64A8E" w:rsidRDefault="00231AA0" w:rsidP="00F16CD3">
      <w:pPr>
        <w:overflowPunct w:val="0"/>
        <w:snapToGrid w:val="0"/>
        <w:spacing w:line="460" w:lineRule="exact"/>
        <w:ind w:firstLineChars="202" w:firstLine="566"/>
        <w:jc w:val="both"/>
        <w:outlineLvl w:val="1"/>
        <w:rPr>
          <w:rFonts w:ascii="標楷體" w:eastAsia="標楷體" w:hAnsi="標楷體" w:cs="Times New Roman"/>
          <w:b/>
          <w:kern w:val="0"/>
          <w:sz w:val="28"/>
          <w:szCs w:val="28"/>
          <w:lang w:val="x-none"/>
        </w:rPr>
      </w:pPr>
      <w:bookmarkStart w:id="76" w:name="_Toc201940234"/>
      <w:r>
        <w:rPr>
          <w:rFonts w:ascii="標楷體" w:eastAsia="標楷體" w:hAnsi="標楷體" w:cs="Times New Roman" w:hint="eastAsia"/>
          <w:b/>
          <w:kern w:val="0"/>
          <w:sz w:val="28"/>
          <w:szCs w:val="28"/>
          <w:lang w:val="x-none"/>
        </w:rPr>
        <w:t>6</w:t>
      </w:r>
      <w:r w:rsidRPr="00C64A8E">
        <w:rPr>
          <w:rFonts w:ascii="標楷體" w:eastAsia="標楷體" w:hAnsi="標楷體" w:cs="Times New Roman" w:hint="eastAsia"/>
          <w:b/>
          <w:kern w:val="0"/>
          <w:sz w:val="28"/>
          <w:szCs w:val="28"/>
          <w:lang w:val="x-none" w:eastAsia="x-none"/>
        </w:rPr>
        <w:t>.為拓展藝文活動並活絡在地藝術資源，辦理日出大道藝文基地計畫，惟租用藝文基地空間招標作業未盡周延，允宜研謀改善，提升計畫執行成效。</w:t>
      </w:r>
      <w:bookmarkEnd w:id="76"/>
    </w:p>
    <w:p w:rsidR="00231AA0" w:rsidRDefault="00231AA0" w:rsidP="00E077DD">
      <w:pPr>
        <w:spacing w:line="460" w:lineRule="exact"/>
        <w:ind w:firstLineChars="200" w:firstLine="480"/>
        <w:jc w:val="both"/>
        <w:rPr>
          <w:rFonts w:ascii="標楷體" w:eastAsia="標楷體" w:hAnsi="標楷體"/>
          <w:spacing w:val="-4"/>
          <w:szCs w:val="32"/>
        </w:rPr>
      </w:pPr>
      <w:r w:rsidRPr="00C64A8E">
        <w:rPr>
          <w:rFonts w:ascii="標楷體" w:eastAsia="標楷體" w:hAnsi="標楷體" w:cs="Times New Roman" w:hint="eastAsia"/>
          <w:kern w:val="0"/>
          <w:szCs w:val="24"/>
        </w:rPr>
        <w:t>文化局為活化溝仔尾舊城區，規劃於自由街藝文基地推動結合藝文、休憩及人行步道等元素之活動，透過講座、課程、小型展演，擴散藝文量能，辦理日出大道表演團體辦公室租用財物採購案。該局於111年11月17日簽核財物採購需求及同年12月7日第1次公告公開招標敘明，本案預算金額300萬元，包含112年度60萬元及依採購法第22條第1項第7款辦理後續擴充113年至116年金額240萬元，於112年1月5日以60萬元平底價決標。嗣於112年12月26日簽准辦理後續採購113年1月1日至同年12月31日，擴充金額60萬元。惟該局111年11月17日簽核租賃採</w:t>
      </w:r>
      <w:r w:rsidRPr="00C64A8E">
        <w:rPr>
          <w:rFonts w:ascii="標楷體" w:eastAsia="標楷體" w:hAnsi="標楷體" w:cs="Times New Roman" w:hint="eastAsia"/>
          <w:kern w:val="0"/>
          <w:szCs w:val="24"/>
        </w:rPr>
        <w:lastRenderedPageBreak/>
        <w:t>購需求書，未編擬採購計畫，亦未參照周邊成交實例或其他徵信書面資料，確實評估採購金額及效益，核與機關指定地區採購房地產作業辦法規定第3條之規定未符。另本案於111年12月8日核定底價60萬元（即每月租金5萬元</w:t>
      </w:r>
      <w:r w:rsidR="00EB51CE">
        <w:rPr>
          <w:rFonts w:ascii="標楷體" w:eastAsia="標楷體" w:hAnsi="標楷體" w:cs="Times New Roman" w:hint="eastAsia"/>
          <w:kern w:val="0"/>
          <w:szCs w:val="24"/>
        </w:rPr>
        <w:t>）</w:t>
      </w:r>
      <w:r w:rsidRPr="00C64A8E">
        <w:rPr>
          <w:rFonts w:ascii="標楷體" w:eastAsia="標楷體" w:hAnsi="標楷體" w:cs="Times New Roman" w:hint="eastAsia"/>
          <w:kern w:val="0"/>
          <w:szCs w:val="24"/>
        </w:rPr>
        <w:t>，惟擬定底價之需求使用單位，未能提出擬定底價預估金額及相關分析資料，未符政府採購法施行細則第53條底價訂定應參酌資料及分析之規定。又本案招標公告中訂有後續擴充期間達4年，核屬公共工程委員會訂定之錯誤行為態樣，亦有欠妥適，經函請注意檢討改善。據復：未來辦理同類採購案件時，將確實依政府採購法、政府採購法施行細則及機關指定地區採購房地產作業辦法等相關規定執行，以符合法定程序並提升採購效益</w:t>
      </w:r>
      <w:r w:rsidRPr="00C64A8E">
        <w:rPr>
          <w:rFonts w:ascii="標楷體" w:eastAsia="標楷體" w:hAnsi="標楷體" w:hint="eastAsia"/>
          <w:szCs w:val="24"/>
        </w:rPr>
        <w:t>。</w:t>
      </w:r>
    </w:p>
    <w:p w:rsidR="00231AA0" w:rsidRPr="009A6C8C" w:rsidRDefault="00231AA0" w:rsidP="00F16CD3">
      <w:pPr>
        <w:overflowPunct w:val="0"/>
        <w:adjustRightInd w:val="0"/>
        <w:spacing w:beforeLines="50" w:before="180" w:line="480" w:lineRule="exact"/>
        <w:ind w:firstLineChars="200" w:firstLine="561"/>
        <w:jc w:val="both"/>
        <w:rPr>
          <w:rFonts w:ascii="標楷體" w:eastAsia="標楷體" w:hAnsi="標楷體" w:cs="Times New Roman"/>
          <w:b/>
          <w:snapToGrid w:val="0"/>
          <w:sz w:val="28"/>
          <w:szCs w:val="28"/>
          <w:lang w:val="x-none" w:eastAsia="x-none"/>
        </w:rPr>
      </w:pPr>
      <w:r w:rsidRPr="009A6C8C">
        <w:rPr>
          <w:rFonts w:ascii="標楷體" w:eastAsia="標楷體" w:hAnsi="標楷體" w:cs="Times New Roman" w:hint="eastAsia"/>
          <w:b/>
          <w:snapToGrid w:val="0"/>
          <w:sz w:val="28"/>
          <w:szCs w:val="28"/>
          <w:lang w:val="x-none" w:eastAsia="x-none"/>
        </w:rPr>
        <w:t>（四</w:t>
      </w:r>
      <w:r w:rsidR="00EB51CE">
        <w:rPr>
          <w:rFonts w:ascii="標楷體" w:eastAsia="標楷體" w:hAnsi="標楷體" w:cs="Times New Roman" w:hint="eastAsia"/>
          <w:b/>
          <w:snapToGrid w:val="0"/>
          <w:sz w:val="28"/>
          <w:szCs w:val="28"/>
          <w:lang w:val="x-none" w:eastAsia="x-none"/>
        </w:rPr>
        <w:t>）</w:t>
      </w:r>
      <w:r>
        <w:rPr>
          <w:rFonts w:ascii="標楷體" w:eastAsia="標楷體" w:hAnsi="標楷體" w:cs="Times New Roman" w:hint="eastAsia"/>
          <w:b/>
          <w:snapToGrid w:val="0"/>
          <w:sz w:val="28"/>
          <w:szCs w:val="28"/>
          <w:lang w:val="x-none" w:eastAsia="x-none"/>
        </w:rPr>
        <w:t>1</w:t>
      </w:r>
      <w:r>
        <w:rPr>
          <w:rFonts w:ascii="標楷體" w:eastAsia="標楷體" w:hAnsi="標楷體" w:cs="Times New Roman" w:hint="eastAsia"/>
          <w:b/>
          <w:snapToGrid w:val="0"/>
          <w:sz w:val="28"/>
          <w:szCs w:val="28"/>
          <w:lang w:val="x-none"/>
        </w:rPr>
        <w:t>12</w:t>
      </w:r>
      <w:r w:rsidRPr="009A6C8C">
        <w:rPr>
          <w:rFonts w:ascii="標楷體" w:eastAsia="標楷體" w:hAnsi="標楷體" w:cs="Times New Roman"/>
          <w:b/>
          <w:snapToGrid w:val="0"/>
          <w:sz w:val="28"/>
          <w:szCs w:val="28"/>
          <w:lang w:val="x-none" w:eastAsia="x-none"/>
        </w:rPr>
        <w:t>年度重要審核意見追蹤查核情形</w:t>
      </w:r>
    </w:p>
    <w:p w:rsidR="00231AA0" w:rsidRDefault="00231AA0" w:rsidP="00173FB9">
      <w:pPr>
        <w:overflowPunct w:val="0"/>
        <w:adjustRightInd w:val="0"/>
        <w:spacing w:beforeLines="10" w:before="36" w:line="460" w:lineRule="exact"/>
        <w:ind w:firstLineChars="200" w:firstLine="480"/>
        <w:jc w:val="both"/>
        <w:rPr>
          <w:rFonts w:ascii="標楷體" w:eastAsia="標楷體" w:hAnsi="標楷體" w:cs="Times New Roman"/>
          <w:szCs w:val="20"/>
        </w:rPr>
      </w:pPr>
      <w:r w:rsidRPr="009A6C8C">
        <w:rPr>
          <w:rFonts w:ascii="標楷體" w:eastAsia="標楷體" w:hAnsi="標楷體" w:cs="Times New Roman"/>
          <w:szCs w:val="20"/>
        </w:rPr>
        <w:t>本室</w:t>
      </w:r>
      <w:r w:rsidRPr="009A6C8C">
        <w:rPr>
          <w:rFonts w:ascii="標楷體" w:eastAsia="標楷體" w:hAnsi="標楷體" w:cs="Times New Roman" w:hint="eastAsia"/>
          <w:szCs w:val="20"/>
        </w:rPr>
        <w:t>於</w:t>
      </w:r>
      <w:r>
        <w:rPr>
          <w:rFonts w:ascii="標楷體" w:eastAsia="標楷體" w:hAnsi="標楷體" w:cs="Times New Roman" w:hint="eastAsia"/>
          <w:szCs w:val="20"/>
        </w:rPr>
        <w:t>112</w:t>
      </w:r>
      <w:r w:rsidR="00C20B0E">
        <w:rPr>
          <w:rFonts w:ascii="標楷體" w:eastAsia="標楷體" w:hAnsi="標楷體" w:cs="Times New Roman" w:hint="eastAsia"/>
          <w:szCs w:val="20"/>
        </w:rPr>
        <w:t>年度</w:t>
      </w:r>
      <w:r w:rsidRPr="009A6C8C">
        <w:rPr>
          <w:rFonts w:ascii="標楷體" w:eastAsia="標楷體" w:hAnsi="標楷體" w:cs="Times New Roman" w:hint="eastAsia"/>
          <w:szCs w:val="20"/>
        </w:rPr>
        <w:t>審核報告</w:t>
      </w:r>
      <w:r>
        <w:rPr>
          <w:rFonts w:ascii="標楷體" w:eastAsia="標楷體" w:hAnsi="標楷體" w:cs="Times New Roman" w:hint="eastAsia"/>
          <w:szCs w:val="20"/>
        </w:rPr>
        <w:t>內</w:t>
      </w:r>
      <w:r w:rsidRPr="009A6C8C">
        <w:rPr>
          <w:rFonts w:ascii="標楷體" w:eastAsia="標楷體" w:hAnsi="標楷體" w:cs="Times New Roman" w:hint="eastAsia"/>
          <w:szCs w:val="20"/>
        </w:rPr>
        <w:t>列重要審核意見</w:t>
      </w:r>
      <w:r>
        <w:rPr>
          <w:rFonts w:ascii="標楷體" w:eastAsia="標楷體" w:hAnsi="標楷體" w:cs="Times New Roman" w:hint="eastAsia"/>
          <w:szCs w:val="20"/>
        </w:rPr>
        <w:t>6</w:t>
      </w:r>
      <w:r w:rsidRPr="009A6C8C">
        <w:rPr>
          <w:rFonts w:ascii="標楷體" w:eastAsia="標楷體" w:hAnsi="標楷體" w:cs="Times New Roman" w:hint="eastAsia"/>
          <w:szCs w:val="20"/>
        </w:rPr>
        <w:t>項，經賡續追蹤查核實際辦理結果</w:t>
      </w:r>
      <w:r>
        <w:rPr>
          <w:rFonts w:ascii="標楷體" w:eastAsia="標楷體" w:hAnsi="標楷體" w:cs="Times New Roman" w:hint="eastAsia"/>
          <w:szCs w:val="20"/>
        </w:rPr>
        <w:t>，仍待繼續改善者1項、</w:t>
      </w:r>
      <w:r w:rsidRPr="00104F78">
        <w:rPr>
          <w:rFonts w:ascii="標楷體" w:eastAsia="標楷體" w:hAnsi="標楷體" w:cs="Times New Roman" w:hint="eastAsia"/>
          <w:szCs w:val="20"/>
        </w:rPr>
        <w:t>已研謀改善或依改善措施持續辦理者</w:t>
      </w:r>
      <w:r>
        <w:rPr>
          <w:rFonts w:ascii="標楷體" w:eastAsia="標楷體" w:hAnsi="標楷體" w:cs="Times New Roman" w:hint="eastAsia"/>
          <w:szCs w:val="20"/>
        </w:rPr>
        <w:t>5</w:t>
      </w:r>
      <w:r w:rsidRPr="00104F78">
        <w:rPr>
          <w:rFonts w:ascii="標楷體" w:eastAsia="標楷體" w:hAnsi="標楷體" w:cs="Times New Roman" w:hint="eastAsia"/>
          <w:szCs w:val="20"/>
        </w:rPr>
        <w:t>項</w:t>
      </w:r>
      <w:r w:rsidRPr="009A6C8C">
        <w:rPr>
          <w:rFonts w:ascii="標楷體" w:eastAsia="標楷體" w:hAnsi="標楷體" w:cs="Times New Roman" w:hint="eastAsia"/>
          <w:szCs w:val="20"/>
        </w:rPr>
        <w:t>（</w:t>
      </w:r>
      <w:r w:rsidRPr="003C12B0">
        <w:rPr>
          <w:rFonts w:ascii="標楷體" w:eastAsia="標楷體" w:hAnsi="標楷體" w:cs="Times New Roman" w:hint="eastAsia"/>
          <w:szCs w:val="20"/>
        </w:rPr>
        <w:t>表3</w:t>
      </w:r>
      <w:r w:rsidR="00EB51CE">
        <w:rPr>
          <w:rFonts w:ascii="標楷體" w:eastAsia="標楷體" w:hAnsi="標楷體" w:cs="Times New Roman" w:hint="eastAsia"/>
          <w:szCs w:val="20"/>
        </w:rPr>
        <w:t>）</w:t>
      </w:r>
      <w:r>
        <w:rPr>
          <w:rFonts w:ascii="標楷體" w:eastAsia="標楷體" w:hAnsi="標楷體" w:cs="Times New Roman" w:hint="eastAsia"/>
          <w:szCs w:val="20"/>
        </w:rPr>
        <w:t>，</w:t>
      </w:r>
      <w:r w:rsidRPr="00B91044">
        <w:rPr>
          <w:rFonts w:ascii="標楷體" w:eastAsia="標楷體" w:hAnsi="標楷體" w:cs="Times New Roman" w:hint="eastAsia"/>
          <w:szCs w:val="20"/>
        </w:rPr>
        <w:t>其中仍待繼續改善者，經再研提審核意見1項通知檢討改善。</w:t>
      </w:r>
    </w:p>
    <w:p w:rsidR="00231AA0" w:rsidRDefault="00231AA0" w:rsidP="00477473">
      <w:pPr>
        <w:overflowPunct w:val="0"/>
        <w:spacing w:afterLines="20" w:after="72" w:line="480" w:lineRule="exact"/>
        <w:jc w:val="center"/>
        <w:rPr>
          <w:rFonts w:ascii="標楷體" w:eastAsia="標楷體" w:hAnsi="標楷體" w:cs="新細明體"/>
          <w:bCs/>
          <w:szCs w:val="24"/>
        </w:rPr>
      </w:pPr>
      <w:r w:rsidRPr="00F757BC">
        <w:rPr>
          <w:rFonts w:ascii="標楷體" w:eastAsia="標楷體" w:hAnsi="標楷體" w:cs="Times New Roman" w:hint="eastAsia"/>
          <w:b/>
          <w:szCs w:val="24"/>
        </w:rPr>
        <w:t>表</w:t>
      </w:r>
      <w:r>
        <w:rPr>
          <w:rFonts w:ascii="標楷體" w:eastAsia="標楷體" w:hAnsi="標楷體" w:cs="Times New Roman" w:hint="eastAsia"/>
          <w:b/>
          <w:szCs w:val="24"/>
        </w:rPr>
        <w:t>3</w:t>
      </w:r>
      <w:r w:rsidRPr="00F757BC">
        <w:rPr>
          <w:rFonts w:ascii="標楷體" w:eastAsia="標楷體" w:hAnsi="標楷體" w:hint="eastAsia"/>
          <w:b/>
          <w:szCs w:val="24"/>
        </w:rPr>
        <w:t xml:space="preserve">　</w:t>
      </w:r>
      <w:r>
        <w:rPr>
          <w:rFonts w:ascii="標楷體" w:eastAsia="標楷體" w:hAnsi="標楷體" w:cs="Times New Roman" w:hint="eastAsia"/>
          <w:b/>
          <w:szCs w:val="24"/>
        </w:rPr>
        <w:t>112</w:t>
      </w:r>
      <w:r w:rsidRPr="00F757BC">
        <w:rPr>
          <w:rFonts w:ascii="標楷體" w:eastAsia="標楷體" w:hAnsi="標楷體" w:cs="Times New Roman" w:hint="eastAsia"/>
          <w:b/>
          <w:szCs w:val="24"/>
        </w:rPr>
        <w:t>年度審核報告所列</w:t>
      </w:r>
      <w:r>
        <w:rPr>
          <w:rFonts w:ascii="標楷體" w:eastAsia="標楷體" w:hAnsi="標楷體" w:cs="Times New Roman" w:hint="eastAsia"/>
          <w:b/>
          <w:szCs w:val="24"/>
        </w:rPr>
        <w:t>花蓮縣文化</w:t>
      </w:r>
      <w:r w:rsidRPr="00F757BC">
        <w:rPr>
          <w:rFonts w:ascii="標楷體" w:eastAsia="標楷體" w:hAnsi="標楷體" w:cs="Times New Roman" w:hint="eastAsia"/>
          <w:b/>
          <w:szCs w:val="24"/>
        </w:rPr>
        <w:t>局主管重要審核意見</w:t>
      </w:r>
      <w:r w:rsidRPr="00E837FE">
        <w:rPr>
          <w:rFonts w:ascii="標楷體" w:eastAsia="標楷體" w:hAnsi="標楷體" w:cs="Times New Roman" w:hint="eastAsia"/>
          <w:b/>
          <w:szCs w:val="24"/>
        </w:rPr>
        <w:t>覆核辦理情形</w:t>
      </w:r>
    </w:p>
    <w:tbl>
      <w:tblPr>
        <w:tblStyle w:val="1d"/>
        <w:tblW w:w="4897" w:type="pct"/>
        <w:tblInd w:w="108" w:type="dxa"/>
        <w:tblLook w:val="04A0" w:firstRow="1" w:lastRow="0" w:firstColumn="1" w:lastColumn="0" w:noHBand="0" w:noVBand="1"/>
      </w:tblPr>
      <w:tblGrid>
        <w:gridCol w:w="5687"/>
        <w:gridCol w:w="4297"/>
      </w:tblGrid>
      <w:tr w:rsidR="00231AA0" w:rsidRPr="00E837FE" w:rsidTr="0096117A">
        <w:trPr>
          <w:trHeight w:val="397"/>
          <w:tblHeader/>
        </w:trPr>
        <w:tc>
          <w:tcPr>
            <w:tcW w:w="284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31AA0" w:rsidRPr="00E837FE" w:rsidRDefault="00231AA0" w:rsidP="00795A46">
            <w:pPr>
              <w:overflowPunct w:val="0"/>
              <w:spacing w:line="280" w:lineRule="exact"/>
              <w:ind w:leftChars="73" w:left="175" w:rightChars="72" w:right="173"/>
              <w:jc w:val="center"/>
              <w:rPr>
                <w:rFonts w:ascii="標楷體" w:eastAsia="標楷體" w:hAnsi="標楷體"/>
                <w:szCs w:val="24"/>
              </w:rPr>
            </w:pPr>
            <w:r w:rsidRPr="00E837FE">
              <w:rPr>
                <w:rFonts w:ascii="標楷體" w:eastAsia="標楷體" w:hAnsi="標楷體" w:hint="eastAsia"/>
                <w:szCs w:val="24"/>
              </w:rPr>
              <w:t>重要審核意見標題</w:t>
            </w:r>
          </w:p>
        </w:tc>
        <w:tc>
          <w:tcPr>
            <w:tcW w:w="215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31AA0" w:rsidRPr="00E837FE" w:rsidRDefault="00231AA0" w:rsidP="00795A46">
            <w:pPr>
              <w:overflowPunct w:val="0"/>
              <w:spacing w:line="280" w:lineRule="exact"/>
              <w:ind w:leftChars="73" w:left="175" w:rightChars="72" w:right="173"/>
              <w:jc w:val="center"/>
              <w:rPr>
                <w:rFonts w:ascii="標楷體" w:eastAsia="標楷體" w:hAnsi="標楷體"/>
                <w:szCs w:val="24"/>
              </w:rPr>
            </w:pPr>
            <w:r>
              <w:rPr>
                <w:rFonts w:ascii="標楷體" w:eastAsia="標楷體" w:hAnsi="標楷體" w:hint="eastAsia"/>
                <w:szCs w:val="24"/>
              </w:rPr>
              <w:t>說明</w:t>
            </w:r>
          </w:p>
        </w:tc>
      </w:tr>
      <w:tr w:rsidR="00231AA0" w:rsidRPr="00E837FE" w:rsidTr="00C748ED">
        <w:trPr>
          <w:trHeight w:val="454"/>
        </w:trPr>
        <w:tc>
          <w:tcPr>
            <w:tcW w:w="5000" w:type="pct"/>
            <w:gridSpan w:val="2"/>
            <w:tcBorders>
              <w:top w:val="single" w:sz="4" w:space="0" w:color="auto"/>
              <w:left w:val="single" w:sz="4" w:space="0" w:color="auto"/>
              <w:bottom w:val="single" w:sz="4" w:space="0" w:color="auto"/>
              <w:right w:val="single" w:sz="4" w:space="0" w:color="auto"/>
            </w:tcBorders>
            <w:vAlign w:val="center"/>
          </w:tcPr>
          <w:p w:rsidR="00231AA0" w:rsidRPr="000901E5" w:rsidRDefault="00231AA0" w:rsidP="00795A46">
            <w:pPr>
              <w:overflowPunct w:val="0"/>
              <w:spacing w:line="280" w:lineRule="exact"/>
              <w:jc w:val="both"/>
              <w:rPr>
                <w:rFonts w:ascii="標楷體" w:eastAsia="標楷體" w:hAnsi="標楷體"/>
              </w:rPr>
            </w:pPr>
            <w:r>
              <w:rPr>
                <w:rFonts w:ascii="標楷體" w:eastAsia="標楷體" w:hAnsi="標楷體" w:hint="eastAsia"/>
                <w:b/>
                <w:szCs w:val="24"/>
              </w:rPr>
              <w:t>仍待繼續改善</w:t>
            </w:r>
          </w:p>
        </w:tc>
      </w:tr>
      <w:tr w:rsidR="00231AA0" w:rsidRPr="00E837FE" w:rsidTr="00477473">
        <w:trPr>
          <w:trHeight w:val="1477"/>
        </w:trPr>
        <w:tc>
          <w:tcPr>
            <w:tcW w:w="2848" w:type="pct"/>
            <w:tcBorders>
              <w:top w:val="single" w:sz="4" w:space="0" w:color="auto"/>
              <w:left w:val="single" w:sz="4" w:space="0" w:color="auto"/>
              <w:bottom w:val="single" w:sz="4" w:space="0" w:color="auto"/>
              <w:right w:val="single" w:sz="4" w:space="0" w:color="auto"/>
            </w:tcBorders>
          </w:tcPr>
          <w:p w:rsidR="00231AA0" w:rsidRDefault="00231AA0" w:rsidP="003C12B0">
            <w:pPr>
              <w:overflowPunct w:val="0"/>
              <w:spacing w:line="320" w:lineRule="exact"/>
              <w:jc w:val="both"/>
              <w:rPr>
                <w:rFonts w:ascii="標楷體" w:eastAsia="標楷體" w:hAnsi="標楷體"/>
                <w:b/>
                <w:szCs w:val="24"/>
              </w:rPr>
            </w:pPr>
            <w:r w:rsidRPr="009B5D54">
              <w:rPr>
                <w:rFonts w:ascii="標楷體" w:eastAsia="標楷體" w:hAnsi="標楷體" w:hint="eastAsia"/>
              </w:rPr>
              <w:t>辦理美崙溪畔日式宿舍歷史建築群修復統包工程，未依法定程序完成再利用計畫及因應計畫變更作業，影響後續竣工查驗，且委託經營管理未明確載明經管範圍、標的物未點交完成及管</w:t>
            </w:r>
            <w:r>
              <w:rPr>
                <w:rFonts w:ascii="標楷體" w:eastAsia="標楷體" w:hAnsi="標楷體" w:hint="eastAsia"/>
              </w:rPr>
              <w:t>理維護計畫尚未備查等情事，恐滋生經營管理履約爭議，亟待研謀改進</w:t>
            </w:r>
            <w:r w:rsidRPr="00104F78">
              <w:rPr>
                <w:rFonts w:ascii="標楷體" w:eastAsia="標楷體" w:hAnsi="標楷體" w:hint="eastAsia"/>
              </w:rPr>
              <w:t>。</w:t>
            </w:r>
          </w:p>
        </w:tc>
        <w:tc>
          <w:tcPr>
            <w:tcW w:w="2152" w:type="pct"/>
            <w:tcBorders>
              <w:top w:val="single" w:sz="4" w:space="0" w:color="auto"/>
              <w:left w:val="single" w:sz="4" w:space="0" w:color="auto"/>
              <w:bottom w:val="single" w:sz="4" w:space="0" w:color="auto"/>
              <w:right w:val="single" w:sz="4" w:space="0" w:color="auto"/>
            </w:tcBorders>
          </w:tcPr>
          <w:p w:rsidR="00231AA0" w:rsidRPr="00C5675A" w:rsidRDefault="001D36A2" w:rsidP="001D36A2">
            <w:pPr>
              <w:overflowPunct w:val="0"/>
              <w:spacing w:line="320" w:lineRule="exact"/>
              <w:jc w:val="both"/>
              <w:rPr>
                <w:rFonts w:ascii="標楷體" w:eastAsia="標楷體" w:hAnsi="標楷體"/>
                <w:szCs w:val="24"/>
              </w:rPr>
            </w:pPr>
            <w:r w:rsidRPr="001D36A2">
              <w:rPr>
                <w:rFonts w:ascii="標楷體" w:eastAsia="標楷體" w:hAnsi="標楷體" w:hint="eastAsia"/>
              </w:rPr>
              <w:t>委託廠商經營管理美崙溪畔日式宿舍群（將軍府1936園區），惟經營管理及考核機制未臻嚴謹，業再研提審核意見詳「（三）重要審核意見4（2）」</w:t>
            </w:r>
            <w:r w:rsidR="00231AA0" w:rsidRPr="001D36A2">
              <w:rPr>
                <w:rFonts w:ascii="標楷體" w:eastAsia="標楷體" w:hAnsi="標楷體" w:hint="eastAsia"/>
              </w:rPr>
              <w:t>。</w:t>
            </w:r>
          </w:p>
        </w:tc>
      </w:tr>
      <w:tr w:rsidR="00231AA0" w:rsidRPr="00E837FE" w:rsidTr="00C748ED">
        <w:trPr>
          <w:trHeight w:val="454"/>
        </w:trPr>
        <w:tc>
          <w:tcPr>
            <w:tcW w:w="5000" w:type="pct"/>
            <w:gridSpan w:val="2"/>
            <w:tcBorders>
              <w:top w:val="single" w:sz="4" w:space="0" w:color="auto"/>
              <w:left w:val="single" w:sz="4" w:space="0" w:color="auto"/>
              <w:bottom w:val="single" w:sz="4" w:space="0" w:color="auto"/>
              <w:right w:val="single" w:sz="4" w:space="0" w:color="auto"/>
            </w:tcBorders>
            <w:vAlign w:val="center"/>
          </w:tcPr>
          <w:p w:rsidR="00231AA0" w:rsidRDefault="00231AA0" w:rsidP="00594431">
            <w:pPr>
              <w:overflowPunct w:val="0"/>
              <w:spacing w:line="290" w:lineRule="exact"/>
              <w:jc w:val="both"/>
              <w:rPr>
                <w:rFonts w:ascii="標楷體" w:eastAsia="標楷體" w:hAnsi="標楷體"/>
                <w:b/>
                <w:szCs w:val="24"/>
              </w:rPr>
            </w:pPr>
            <w:r>
              <w:rPr>
                <w:rFonts w:ascii="標楷體" w:eastAsia="標楷體" w:hAnsi="標楷體" w:hint="eastAsia"/>
                <w:b/>
                <w:szCs w:val="24"/>
              </w:rPr>
              <w:t>已研</w:t>
            </w:r>
            <w:r w:rsidRPr="00F629BE">
              <w:rPr>
                <w:rFonts w:ascii="標楷體" w:eastAsia="標楷體" w:hAnsi="標楷體" w:hint="eastAsia"/>
                <w:b/>
                <w:szCs w:val="24"/>
              </w:rPr>
              <w:t>謀改善</w:t>
            </w:r>
            <w:r w:rsidRPr="00F629BE">
              <w:rPr>
                <w:rFonts w:ascii="標楷體" w:eastAsia="標楷體" w:hAnsi="標楷體" w:cs="新細明體" w:hint="eastAsia"/>
                <w:b/>
                <w:bCs/>
                <w:szCs w:val="24"/>
              </w:rPr>
              <w:t>或依改善措施持續辦理</w:t>
            </w:r>
          </w:p>
        </w:tc>
      </w:tr>
      <w:tr w:rsidR="00231AA0" w:rsidRPr="00E837FE" w:rsidTr="00B91044">
        <w:trPr>
          <w:trHeight w:val="910"/>
        </w:trPr>
        <w:tc>
          <w:tcPr>
            <w:tcW w:w="2848" w:type="pct"/>
            <w:tcBorders>
              <w:top w:val="single" w:sz="4" w:space="0" w:color="auto"/>
              <w:left w:val="single" w:sz="4" w:space="0" w:color="auto"/>
              <w:bottom w:val="single" w:sz="4" w:space="0" w:color="auto"/>
              <w:right w:val="single" w:sz="4" w:space="0" w:color="auto"/>
            </w:tcBorders>
          </w:tcPr>
          <w:p w:rsidR="00231AA0" w:rsidRPr="00207BAB" w:rsidRDefault="00231AA0" w:rsidP="003C12B0">
            <w:pPr>
              <w:overflowPunct w:val="0"/>
              <w:spacing w:line="320" w:lineRule="exact"/>
              <w:ind w:left="200" w:hangingChars="100" w:hanging="200"/>
              <w:jc w:val="both"/>
              <w:rPr>
                <w:rFonts w:ascii="標楷體" w:eastAsia="標楷體" w:hAnsi="標楷體"/>
              </w:rPr>
            </w:pPr>
            <w:r>
              <w:rPr>
                <w:rFonts w:ascii="標楷體" w:eastAsia="標楷體" w:hAnsi="標楷體" w:hint="eastAsia"/>
              </w:rPr>
              <w:t>1.</w:t>
            </w:r>
            <w:r w:rsidRPr="00207BAB">
              <w:rPr>
                <w:rFonts w:ascii="標楷體" w:eastAsia="標楷體" w:hAnsi="標楷體" w:hint="eastAsia"/>
                <w:lang w:eastAsia="zh-HK"/>
              </w:rPr>
              <w:t>為形塑在地藝文特色及建構國際文化識別價值，推動各項藝文活動，惟近年藝文活動參與人數較疫情前為低，又藝術列車下鄉巡演仍集中於北區，中南區的演出場次明顯不足，允應重新檢視藝文資源分配，以平衡各地區居民文化欣賞權益。</w:t>
            </w:r>
          </w:p>
        </w:tc>
        <w:tc>
          <w:tcPr>
            <w:tcW w:w="2152" w:type="pct"/>
            <w:vMerge w:val="restart"/>
            <w:tcBorders>
              <w:top w:val="single" w:sz="4" w:space="0" w:color="auto"/>
              <w:left w:val="single" w:sz="4" w:space="0" w:color="auto"/>
              <w:right w:val="single" w:sz="4" w:space="0" w:color="auto"/>
              <w:tl2br w:val="single" w:sz="4" w:space="0" w:color="auto"/>
            </w:tcBorders>
            <w:vAlign w:val="center"/>
          </w:tcPr>
          <w:p w:rsidR="00231AA0" w:rsidRPr="0044075C" w:rsidRDefault="00231AA0" w:rsidP="00795A46">
            <w:pPr>
              <w:overflowPunct w:val="0"/>
              <w:spacing w:line="280" w:lineRule="exact"/>
              <w:jc w:val="both"/>
              <w:rPr>
                <w:rFonts w:ascii="標楷體" w:eastAsia="標楷體" w:hAnsi="標楷體"/>
                <w:szCs w:val="24"/>
              </w:rPr>
            </w:pPr>
          </w:p>
        </w:tc>
      </w:tr>
      <w:tr w:rsidR="00231AA0" w:rsidRPr="00E837FE" w:rsidTr="00B91044">
        <w:trPr>
          <w:trHeight w:val="643"/>
        </w:trPr>
        <w:tc>
          <w:tcPr>
            <w:tcW w:w="2848" w:type="pct"/>
            <w:tcBorders>
              <w:top w:val="single" w:sz="4" w:space="0" w:color="auto"/>
              <w:left w:val="single" w:sz="4" w:space="0" w:color="auto"/>
              <w:bottom w:val="single" w:sz="4" w:space="0" w:color="auto"/>
              <w:right w:val="single" w:sz="4" w:space="0" w:color="auto"/>
            </w:tcBorders>
          </w:tcPr>
          <w:p w:rsidR="00231AA0" w:rsidRPr="00207BAB" w:rsidRDefault="00231AA0" w:rsidP="003C12B0">
            <w:pPr>
              <w:overflowPunct w:val="0"/>
              <w:spacing w:line="320" w:lineRule="exact"/>
              <w:ind w:left="200" w:hangingChars="100" w:hanging="200"/>
              <w:jc w:val="both"/>
              <w:rPr>
                <w:rFonts w:ascii="標楷體" w:eastAsia="標楷體" w:hAnsi="標楷體"/>
              </w:rPr>
            </w:pPr>
            <w:r>
              <w:rPr>
                <w:rFonts w:ascii="標楷體" w:eastAsia="標楷體" w:hAnsi="標楷體" w:hint="eastAsia"/>
              </w:rPr>
              <w:t>2.</w:t>
            </w:r>
            <w:r w:rsidRPr="00207BAB">
              <w:rPr>
                <w:rFonts w:ascii="標楷體" w:eastAsia="標楷體" w:hAnsi="標楷體" w:hint="eastAsia"/>
              </w:rPr>
              <w:t>為保存完整鐵器時代大型聚落遺址及布農族舊社聚落樣貌，公告縣定Koma（黃麻</w:t>
            </w:r>
            <w:r w:rsidR="00EB51CE">
              <w:rPr>
                <w:rFonts w:ascii="標楷體" w:eastAsia="標楷體" w:hAnsi="標楷體" w:hint="eastAsia"/>
              </w:rPr>
              <w:t>）</w:t>
            </w:r>
            <w:r w:rsidRPr="00207BAB">
              <w:rPr>
                <w:rFonts w:ascii="標楷體" w:eastAsia="標楷體" w:hAnsi="標楷體" w:hint="eastAsia"/>
              </w:rPr>
              <w:t>考古遺址，惟監督管理維護執行情形未臻周妥，亟待檢討研謀妥處，以完善考古遺址監管保護。</w:t>
            </w:r>
          </w:p>
        </w:tc>
        <w:tc>
          <w:tcPr>
            <w:tcW w:w="2152" w:type="pct"/>
            <w:vMerge/>
            <w:tcBorders>
              <w:left w:val="single" w:sz="4" w:space="0" w:color="auto"/>
              <w:right w:val="single" w:sz="4" w:space="0" w:color="auto"/>
              <w:tl2br w:val="single" w:sz="4" w:space="0" w:color="auto"/>
            </w:tcBorders>
            <w:vAlign w:val="center"/>
          </w:tcPr>
          <w:p w:rsidR="00231AA0" w:rsidRPr="0044075C" w:rsidRDefault="00231AA0" w:rsidP="00795A46">
            <w:pPr>
              <w:overflowPunct w:val="0"/>
              <w:spacing w:line="280" w:lineRule="exact"/>
              <w:jc w:val="both"/>
              <w:rPr>
                <w:rFonts w:ascii="標楷體" w:eastAsia="標楷體" w:hAnsi="標楷體"/>
                <w:szCs w:val="24"/>
              </w:rPr>
            </w:pPr>
          </w:p>
        </w:tc>
      </w:tr>
      <w:tr w:rsidR="00231AA0" w:rsidRPr="00E837FE" w:rsidTr="00B91044">
        <w:trPr>
          <w:trHeight w:val="643"/>
        </w:trPr>
        <w:tc>
          <w:tcPr>
            <w:tcW w:w="2848" w:type="pct"/>
            <w:tcBorders>
              <w:top w:val="single" w:sz="4" w:space="0" w:color="auto"/>
              <w:left w:val="single" w:sz="4" w:space="0" w:color="auto"/>
              <w:bottom w:val="single" w:sz="4" w:space="0" w:color="auto"/>
              <w:right w:val="single" w:sz="4" w:space="0" w:color="auto"/>
            </w:tcBorders>
          </w:tcPr>
          <w:p w:rsidR="00231AA0" w:rsidRPr="00207BAB" w:rsidRDefault="00231AA0" w:rsidP="003C12B0">
            <w:pPr>
              <w:overflowPunct w:val="0"/>
              <w:spacing w:line="320" w:lineRule="exact"/>
              <w:ind w:left="200" w:hangingChars="100" w:hanging="200"/>
              <w:jc w:val="both"/>
              <w:rPr>
                <w:rFonts w:ascii="標楷體" w:eastAsia="標楷體" w:hAnsi="標楷體"/>
              </w:rPr>
            </w:pPr>
            <w:r>
              <w:rPr>
                <w:rFonts w:ascii="標楷體" w:eastAsia="標楷體" w:hAnsi="標楷體" w:hint="eastAsia"/>
              </w:rPr>
              <w:t>3.</w:t>
            </w:r>
            <w:r w:rsidRPr="00207BAB">
              <w:rPr>
                <w:rFonts w:ascii="標楷體" w:eastAsia="標楷體" w:hAnsi="標楷體" w:hint="eastAsia"/>
              </w:rPr>
              <w:t>為維護文化遺產並促進文化產業發展，經管鐡道文化園區一、二館歷史建築，惟營運管理情形未臻完善，有待策進提升。</w:t>
            </w:r>
          </w:p>
        </w:tc>
        <w:tc>
          <w:tcPr>
            <w:tcW w:w="2152" w:type="pct"/>
            <w:vMerge/>
            <w:tcBorders>
              <w:left w:val="single" w:sz="4" w:space="0" w:color="auto"/>
              <w:right w:val="single" w:sz="4" w:space="0" w:color="auto"/>
              <w:tl2br w:val="single" w:sz="4" w:space="0" w:color="auto"/>
            </w:tcBorders>
            <w:vAlign w:val="center"/>
          </w:tcPr>
          <w:p w:rsidR="00231AA0" w:rsidRPr="0044075C" w:rsidRDefault="00231AA0" w:rsidP="00795A46">
            <w:pPr>
              <w:overflowPunct w:val="0"/>
              <w:spacing w:line="280" w:lineRule="exact"/>
              <w:jc w:val="both"/>
              <w:rPr>
                <w:rFonts w:ascii="標楷體" w:eastAsia="標楷體" w:hAnsi="標楷體"/>
                <w:szCs w:val="24"/>
              </w:rPr>
            </w:pPr>
          </w:p>
        </w:tc>
      </w:tr>
      <w:tr w:rsidR="00231AA0" w:rsidRPr="00E837FE" w:rsidTr="00F16CD3">
        <w:trPr>
          <w:trHeight w:val="430"/>
        </w:trPr>
        <w:tc>
          <w:tcPr>
            <w:tcW w:w="2848" w:type="pct"/>
            <w:tcBorders>
              <w:top w:val="single" w:sz="4" w:space="0" w:color="auto"/>
              <w:left w:val="single" w:sz="4" w:space="0" w:color="auto"/>
              <w:bottom w:val="single" w:sz="4" w:space="0" w:color="auto"/>
              <w:right w:val="single" w:sz="4" w:space="0" w:color="auto"/>
            </w:tcBorders>
          </w:tcPr>
          <w:p w:rsidR="00231AA0" w:rsidRPr="00207BAB" w:rsidRDefault="00231AA0" w:rsidP="003C12B0">
            <w:pPr>
              <w:overflowPunct w:val="0"/>
              <w:spacing w:line="320" w:lineRule="exact"/>
              <w:ind w:left="200" w:hangingChars="100" w:hanging="200"/>
              <w:jc w:val="both"/>
              <w:rPr>
                <w:rFonts w:ascii="標楷體" w:eastAsia="標楷體" w:hAnsi="標楷體"/>
              </w:rPr>
            </w:pPr>
            <w:r>
              <w:rPr>
                <w:rFonts w:ascii="標楷體" w:eastAsia="標楷體" w:hAnsi="標楷體" w:hint="eastAsia"/>
              </w:rPr>
              <w:t>4.</w:t>
            </w:r>
            <w:r w:rsidRPr="00207BAB">
              <w:rPr>
                <w:rFonts w:ascii="標楷體" w:eastAsia="標楷體" w:hAnsi="標楷體" w:hint="eastAsia"/>
              </w:rPr>
              <w:t>為提升補（捐</w:t>
            </w:r>
            <w:r w:rsidR="00EB51CE">
              <w:rPr>
                <w:rFonts w:ascii="標楷體" w:eastAsia="標楷體" w:hAnsi="標楷體" w:hint="eastAsia"/>
              </w:rPr>
              <w:t>）</w:t>
            </w:r>
            <w:r w:rsidRPr="00207BAB">
              <w:rPr>
                <w:rFonts w:ascii="標楷體" w:eastAsia="標楷體" w:hAnsi="標楷體" w:hint="eastAsia"/>
              </w:rPr>
              <w:t>助業務效益，按補（捐</w:t>
            </w:r>
            <w:r w:rsidR="00EB51CE">
              <w:rPr>
                <w:rFonts w:ascii="標楷體" w:eastAsia="標楷體" w:hAnsi="標楷體" w:hint="eastAsia"/>
              </w:rPr>
              <w:t>）</w:t>
            </w:r>
            <w:r w:rsidRPr="00207BAB">
              <w:rPr>
                <w:rFonts w:ascii="標楷體" w:eastAsia="標楷體" w:hAnsi="標楷體" w:hint="eastAsia"/>
              </w:rPr>
              <w:t>助事項性質訂定作業規範，惟執行作業仍未盡周妥，有待檢討改進，俾利政府資源有效配置。</w:t>
            </w:r>
          </w:p>
        </w:tc>
        <w:tc>
          <w:tcPr>
            <w:tcW w:w="2152" w:type="pct"/>
            <w:vMerge/>
            <w:tcBorders>
              <w:left w:val="single" w:sz="4" w:space="0" w:color="auto"/>
              <w:right w:val="single" w:sz="4" w:space="0" w:color="auto"/>
              <w:tl2br w:val="single" w:sz="4" w:space="0" w:color="auto"/>
            </w:tcBorders>
            <w:vAlign w:val="center"/>
          </w:tcPr>
          <w:p w:rsidR="00231AA0" w:rsidRPr="0044075C" w:rsidRDefault="00231AA0" w:rsidP="00795A46">
            <w:pPr>
              <w:overflowPunct w:val="0"/>
              <w:spacing w:line="280" w:lineRule="exact"/>
              <w:jc w:val="both"/>
              <w:rPr>
                <w:rFonts w:ascii="標楷體" w:eastAsia="標楷體" w:hAnsi="標楷體"/>
                <w:szCs w:val="24"/>
              </w:rPr>
            </w:pPr>
          </w:p>
        </w:tc>
      </w:tr>
      <w:tr w:rsidR="00231AA0" w:rsidRPr="00E837FE" w:rsidTr="00B91044">
        <w:trPr>
          <w:trHeight w:val="643"/>
        </w:trPr>
        <w:tc>
          <w:tcPr>
            <w:tcW w:w="2848" w:type="pct"/>
            <w:tcBorders>
              <w:top w:val="single" w:sz="4" w:space="0" w:color="auto"/>
              <w:left w:val="single" w:sz="4" w:space="0" w:color="auto"/>
              <w:bottom w:val="single" w:sz="4" w:space="0" w:color="auto"/>
              <w:right w:val="single" w:sz="4" w:space="0" w:color="auto"/>
            </w:tcBorders>
          </w:tcPr>
          <w:p w:rsidR="00231AA0" w:rsidRPr="00207BAB" w:rsidRDefault="00231AA0" w:rsidP="003C12B0">
            <w:pPr>
              <w:overflowPunct w:val="0"/>
              <w:spacing w:line="320" w:lineRule="exact"/>
              <w:ind w:left="200" w:hangingChars="100" w:hanging="200"/>
              <w:jc w:val="both"/>
              <w:rPr>
                <w:rFonts w:ascii="標楷體" w:eastAsia="標楷體" w:hAnsi="標楷體"/>
              </w:rPr>
            </w:pPr>
            <w:r>
              <w:rPr>
                <w:rFonts w:ascii="標楷體" w:eastAsia="標楷體" w:hAnsi="標楷體" w:hint="eastAsia"/>
              </w:rPr>
              <w:t>5.</w:t>
            </w:r>
            <w:r w:rsidRPr="00207BAB">
              <w:rPr>
                <w:rFonts w:ascii="標楷體" w:eastAsia="標楷體" w:hAnsi="標楷體" w:hint="eastAsia"/>
              </w:rPr>
              <w:t>為落實文化資產保存，委託專業團體辦理縣內古蹟及歷史建築訪視，惟部分管理維護機制闕如，允宜健全管理法制，並強化文化資產活化再利用。</w:t>
            </w:r>
          </w:p>
        </w:tc>
        <w:tc>
          <w:tcPr>
            <w:tcW w:w="2152" w:type="pct"/>
            <w:vMerge/>
            <w:tcBorders>
              <w:left w:val="single" w:sz="4" w:space="0" w:color="auto"/>
              <w:right w:val="single" w:sz="4" w:space="0" w:color="auto"/>
              <w:tl2br w:val="single" w:sz="4" w:space="0" w:color="auto"/>
            </w:tcBorders>
            <w:vAlign w:val="center"/>
          </w:tcPr>
          <w:p w:rsidR="00231AA0" w:rsidRPr="0044075C" w:rsidRDefault="00231AA0" w:rsidP="00795A46">
            <w:pPr>
              <w:overflowPunct w:val="0"/>
              <w:spacing w:line="280" w:lineRule="exact"/>
              <w:jc w:val="both"/>
              <w:rPr>
                <w:rFonts w:ascii="標楷體" w:eastAsia="標楷體" w:hAnsi="標楷體"/>
                <w:szCs w:val="24"/>
              </w:rPr>
            </w:pPr>
          </w:p>
        </w:tc>
      </w:tr>
    </w:tbl>
    <w:p w:rsidR="007E3C7B" w:rsidRPr="00AC3225" w:rsidRDefault="007E3C7B" w:rsidP="00BE7BDF">
      <w:pPr>
        <w:keepNext/>
        <w:overflowPunct w:val="0"/>
        <w:spacing w:beforeLines="50" w:before="180" w:afterLines="50" w:after="180" w:line="460" w:lineRule="exact"/>
        <w:jc w:val="both"/>
        <w:outlineLvl w:val="0"/>
        <w:rPr>
          <w:rFonts w:ascii="標楷體" w:eastAsia="標楷體" w:hAnsi="標楷體" w:cs="Times New Roman"/>
          <w:b/>
          <w:bCs/>
          <w:snapToGrid w:val="0"/>
          <w:kern w:val="0"/>
          <w:sz w:val="36"/>
          <w:szCs w:val="36"/>
        </w:rPr>
      </w:pPr>
      <w:bookmarkStart w:id="77" w:name="_Toc392255752"/>
      <w:bookmarkStart w:id="78" w:name="_Toc392252027"/>
      <w:bookmarkStart w:id="79" w:name="_Toc106894501"/>
      <w:bookmarkStart w:id="80" w:name="_Toc201940235"/>
      <w:r w:rsidRPr="002812DF">
        <w:rPr>
          <w:rFonts w:ascii="標楷體" w:eastAsia="標楷體" w:hAnsi="標楷體" w:cs="Times New Roman" w:hint="eastAsia"/>
          <w:b/>
          <w:bCs/>
          <w:snapToGrid w:val="0"/>
          <w:kern w:val="0"/>
          <w:sz w:val="36"/>
          <w:szCs w:val="36"/>
        </w:rPr>
        <w:lastRenderedPageBreak/>
        <w:t>陸</w:t>
      </w:r>
      <w:r w:rsidRPr="00AC3225">
        <w:rPr>
          <w:rFonts w:ascii="標楷體" w:eastAsia="標楷體" w:hAnsi="標楷體" w:cs="Times New Roman" w:hint="eastAsia"/>
          <w:b/>
          <w:bCs/>
          <w:snapToGrid w:val="0"/>
          <w:kern w:val="0"/>
          <w:sz w:val="36"/>
          <w:szCs w:val="36"/>
        </w:rPr>
        <w:t>、</w:t>
      </w:r>
      <w:r w:rsidRPr="002812DF">
        <w:rPr>
          <w:rFonts w:ascii="標楷體" w:eastAsia="標楷體" w:hAnsi="標楷體" w:cs="Times New Roman" w:hint="eastAsia"/>
          <w:b/>
          <w:bCs/>
          <w:snapToGrid w:val="0"/>
          <w:kern w:val="0"/>
          <w:sz w:val="36"/>
          <w:szCs w:val="36"/>
        </w:rPr>
        <w:t>農業處</w:t>
      </w:r>
      <w:r w:rsidRPr="00AC3225">
        <w:rPr>
          <w:rFonts w:ascii="標楷體" w:eastAsia="標楷體" w:hAnsi="標楷體" w:cs="Times New Roman" w:hint="eastAsia"/>
          <w:b/>
          <w:bCs/>
          <w:snapToGrid w:val="0"/>
          <w:kern w:val="0"/>
          <w:sz w:val="36"/>
          <w:szCs w:val="36"/>
        </w:rPr>
        <w:t>主管</w:t>
      </w:r>
      <w:bookmarkEnd w:id="77"/>
      <w:bookmarkEnd w:id="78"/>
      <w:bookmarkEnd w:id="79"/>
      <w:bookmarkEnd w:id="80"/>
    </w:p>
    <w:p w:rsidR="007E3C7B" w:rsidRPr="00AC3225" w:rsidRDefault="007E3C7B" w:rsidP="00D7056F">
      <w:pPr>
        <w:overflowPunct w:val="0"/>
        <w:spacing w:line="460" w:lineRule="exact"/>
        <w:ind w:firstLineChars="236" w:firstLine="566"/>
        <w:jc w:val="both"/>
        <w:rPr>
          <w:rFonts w:ascii="標楷體" w:eastAsia="標楷體" w:hAnsi="標楷體"/>
        </w:rPr>
      </w:pPr>
      <w:r w:rsidRPr="002812DF">
        <w:rPr>
          <w:rFonts w:ascii="標楷體" w:eastAsia="標楷體" w:hAnsi="標楷體" w:hint="eastAsia"/>
        </w:rPr>
        <w:t>農業處主管計有公務機關2個，營業基金單位1個，各該單位決算及附屬單位決算營業部分之審核情形如次</w:t>
      </w:r>
      <w:r>
        <w:rPr>
          <w:rFonts w:ascii="標楷體" w:eastAsia="標楷體" w:hAnsi="標楷體" w:hint="eastAsia"/>
        </w:rPr>
        <w:t>（</w:t>
      </w:r>
      <w:r w:rsidRPr="008274A1">
        <w:rPr>
          <w:rFonts w:ascii="標楷體" w:eastAsia="標楷體" w:hAnsi="標楷體" w:hint="eastAsia"/>
        </w:rPr>
        <w:t>各公務機關歲入、歲出決算之審定及各項差異之原因分析暨附屬單位決算基金單位之審核相關附表及差異原因說明等詳細內容，請至審計部全球資訊網/總決算審核報告/總決算審核報告查詢平台查閱</w:t>
      </w:r>
      <w:r w:rsidR="00EB51CE">
        <w:rPr>
          <w:rFonts w:ascii="標楷體" w:eastAsia="標楷體" w:hAnsi="標楷體" w:hint="eastAsia"/>
        </w:rPr>
        <w:t>）</w:t>
      </w:r>
      <w:r w:rsidRPr="002812DF">
        <w:rPr>
          <w:rFonts w:ascii="標楷體" w:eastAsia="標楷體" w:hAnsi="標楷體" w:hint="eastAsia"/>
        </w:rPr>
        <w:t>：</w:t>
      </w:r>
    </w:p>
    <w:p w:rsidR="007E3C7B" w:rsidRPr="00AC3225" w:rsidRDefault="007E3C7B" w:rsidP="00D7056F">
      <w:pPr>
        <w:overflowPunct w:val="0"/>
        <w:spacing w:beforeLines="50" w:before="180" w:line="460" w:lineRule="exact"/>
        <w:ind w:firstLineChars="185" w:firstLine="593"/>
        <w:jc w:val="both"/>
        <w:rPr>
          <w:rFonts w:ascii="標楷體" w:eastAsia="標楷體" w:hAnsi="標楷體"/>
          <w:b/>
          <w:sz w:val="32"/>
          <w:szCs w:val="32"/>
        </w:rPr>
      </w:pPr>
      <w:r w:rsidRPr="00AC3225">
        <w:rPr>
          <w:rFonts w:ascii="標楷體" w:eastAsia="標楷體" w:hAnsi="標楷體" w:hint="eastAsia"/>
          <w:b/>
          <w:sz w:val="32"/>
          <w:szCs w:val="32"/>
        </w:rPr>
        <w:t>一、單位決算部分</w:t>
      </w:r>
    </w:p>
    <w:p w:rsidR="007E3C7B" w:rsidRPr="00AC3225" w:rsidRDefault="007E3C7B" w:rsidP="00D7056F">
      <w:pPr>
        <w:overflowPunct w:val="0"/>
        <w:spacing w:line="460" w:lineRule="exact"/>
        <w:ind w:firstLineChars="236" w:firstLine="566"/>
        <w:jc w:val="both"/>
        <w:rPr>
          <w:rFonts w:ascii="標楷體" w:eastAsia="標楷體" w:hAnsi="標楷體"/>
          <w:szCs w:val="24"/>
        </w:rPr>
      </w:pPr>
      <w:r w:rsidRPr="002812DF">
        <w:rPr>
          <w:rFonts w:ascii="標楷體" w:eastAsia="標楷體" w:hAnsi="標楷體" w:hint="eastAsia"/>
        </w:rPr>
        <w:t>農業處主管包括花蓮縣動植物防疫所、花蓮縣水產培育所等2個機關。掌理轄內動、植物防疫，與養殖漁業技術推廣及河川生態保育等業務。茲將</w:t>
      </w:r>
      <w:r>
        <w:rPr>
          <w:rFonts w:ascii="標楷體" w:eastAsia="標楷體" w:hAnsi="標楷體" w:hint="eastAsia"/>
        </w:rPr>
        <w:t>113</w:t>
      </w:r>
      <w:r w:rsidRPr="002812DF">
        <w:rPr>
          <w:rFonts w:ascii="標楷體" w:eastAsia="標楷體" w:hAnsi="標楷體" w:hint="eastAsia"/>
        </w:rPr>
        <w:t>年度決算審核結果說明如次：</w:t>
      </w:r>
    </w:p>
    <w:p w:rsidR="007E3C7B" w:rsidRPr="00AC3225" w:rsidRDefault="007E3C7B" w:rsidP="00D7056F">
      <w:pPr>
        <w:overflowPunct w:val="0"/>
        <w:adjustRightInd w:val="0"/>
        <w:spacing w:beforeLines="30" w:before="108" w:line="460" w:lineRule="exact"/>
        <w:ind w:firstLine="567"/>
        <w:jc w:val="both"/>
        <w:rPr>
          <w:rFonts w:ascii="標楷體" w:eastAsia="標楷體" w:hAnsi="標楷體"/>
          <w:b/>
          <w:sz w:val="28"/>
          <w:szCs w:val="28"/>
        </w:rPr>
      </w:pPr>
      <w:r w:rsidRPr="00AC3225">
        <w:rPr>
          <w:rFonts w:ascii="標楷體" w:eastAsia="標楷體" w:hAnsi="標楷體" w:hint="eastAsia"/>
          <w:b/>
          <w:sz w:val="28"/>
          <w:szCs w:val="28"/>
        </w:rPr>
        <w:t>（一</w:t>
      </w:r>
      <w:r w:rsidR="00EB51CE">
        <w:rPr>
          <w:rFonts w:ascii="標楷體" w:eastAsia="標楷體" w:hAnsi="標楷體" w:hint="eastAsia"/>
          <w:b/>
          <w:sz w:val="28"/>
          <w:szCs w:val="28"/>
        </w:rPr>
        <w:t>）</w:t>
      </w:r>
      <w:r w:rsidRPr="00AC3225">
        <w:rPr>
          <w:rFonts w:ascii="標楷體" w:eastAsia="標楷體" w:hAnsi="標楷體" w:hint="eastAsia"/>
          <w:b/>
          <w:sz w:val="28"/>
          <w:szCs w:val="28"/>
        </w:rPr>
        <w:t>計畫實施之查核</w:t>
      </w:r>
    </w:p>
    <w:p w:rsidR="007E3C7B" w:rsidRPr="00AC3225" w:rsidRDefault="007E3C7B" w:rsidP="00D7056F">
      <w:pPr>
        <w:overflowPunct w:val="0"/>
        <w:spacing w:line="460" w:lineRule="exact"/>
        <w:ind w:firstLineChars="200" w:firstLine="480"/>
        <w:jc w:val="both"/>
        <w:rPr>
          <w:rFonts w:ascii="標楷體" w:eastAsia="標楷體" w:hAnsi="標楷體"/>
          <w:szCs w:val="24"/>
        </w:rPr>
      </w:pPr>
      <w:r w:rsidRPr="002812DF">
        <w:rPr>
          <w:rFonts w:ascii="標楷體" w:eastAsia="標楷體" w:hAnsi="標楷體" w:hint="eastAsia"/>
          <w:szCs w:val="24"/>
        </w:rPr>
        <w:t>業務計畫6項，下分工作計</w:t>
      </w:r>
      <w:r w:rsidRPr="008E78D7">
        <w:rPr>
          <w:rFonts w:ascii="標楷體" w:eastAsia="標楷體" w:hAnsi="標楷體" w:hint="eastAsia"/>
          <w:szCs w:val="24"/>
        </w:rPr>
        <w:t>畫7項，</w:t>
      </w:r>
      <w:r w:rsidRPr="002812DF">
        <w:rPr>
          <w:rFonts w:ascii="標楷體" w:eastAsia="標楷體" w:hAnsi="標楷體" w:hint="eastAsia"/>
          <w:szCs w:val="24"/>
        </w:rPr>
        <w:t>包括</w:t>
      </w:r>
      <w:r>
        <w:rPr>
          <w:rFonts w:ascii="標楷體" w:eastAsia="標楷體" w:hAnsi="標楷體" w:hint="eastAsia"/>
          <w:szCs w:val="24"/>
        </w:rPr>
        <w:t>動植物保護及防疫</w:t>
      </w:r>
      <w:r w:rsidRPr="002812DF">
        <w:rPr>
          <w:rFonts w:ascii="標楷體" w:eastAsia="標楷體" w:hAnsi="標楷體" w:hint="eastAsia"/>
          <w:szCs w:val="24"/>
        </w:rPr>
        <w:t>、</w:t>
      </w:r>
      <w:r>
        <w:rPr>
          <w:rFonts w:ascii="標楷體" w:eastAsia="標楷體" w:hAnsi="標楷體" w:hint="eastAsia"/>
          <w:szCs w:val="24"/>
        </w:rPr>
        <w:t>農作物農藥殘留監測與管制、農業販賣業者管理及輔導、與</w:t>
      </w:r>
      <w:r w:rsidRPr="002812DF">
        <w:rPr>
          <w:rFonts w:ascii="標楷體" w:eastAsia="標楷體" w:hAnsi="標楷體" w:hint="eastAsia"/>
          <w:szCs w:val="24"/>
        </w:rPr>
        <w:t>寵物登記與收容認養、動物用藥品、獸醫師等管理</w:t>
      </w:r>
      <w:r>
        <w:rPr>
          <w:rFonts w:ascii="標楷體" w:eastAsia="標楷體" w:hAnsi="標楷體" w:hint="eastAsia"/>
          <w:szCs w:val="24"/>
        </w:rPr>
        <w:t>、養殖漁業推廣輔導管理、環境生態保護及教育宣導</w:t>
      </w:r>
      <w:r w:rsidRPr="002812DF">
        <w:rPr>
          <w:rFonts w:ascii="標楷體" w:eastAsia="標楷體" w:hAnsi="標楷體" w:hint="eastAsia"/>
          <w:szCs w:val="24"/>
        </w:rPr>
        <w:t>等重要施政項目，其中已執行完</w:t>
      </w:r>
      <w:r w:rsidRPr="008E78D7">
        <w:rPr>
          <w:rFonts w:ascii="標楷體" w:eastAsia="標楷體" w:hAnsi="標楷體" w:hint="eastAsia"/>
          <w:szCs w:val="24"/>
        </w:rPr>
        <w:t>成者5項</w:t>
      </w:r>
      <w:r w:rsidRPr="002812DF">
        <w:rPr>
          <w:rFonts w:ascii="標楷體" w:eastAsia="標楷體" w:hAnsi="標楷體" w:hint="eastAsia"/>
          <w:szCs w:val="24"/>
        </w:rPr>
        <w:t>，尚在執行者</w:t>
      </w:r>
      <w:r>
        <w:rPr>
          <w:rFonts w:ascii="標楷體" w:eastAsia="標楷體" w:hAnsi="標楷體" w:hint="eastAsia"/>
          <w:szCs w:val="24"/>
        </w:rPr>
        <w:t>2</w:t>
      </w:r>
      <w:r w:rsidRPr="002812DF">
        <w:rPr>
          <w:rFonts w:ascii="標楷體" w:eastAsia="標楷體" w:hAnsi="標楷體" w:hint="eastAsia"/>
          <w:szCs w:val="24"/>
        </w:rPr>
        <w:t>項，主要係</w:t>
      </w:r>
      <w:r w:rsidRPr="00E73C4B">
        <w:rPr>
          <w:rFonts w:ascii="標楷體" w:eastAsia="標楷體" w:hAnsi="標楷體" w:hint="eastAsia"/>
          <w:szCs w:val="24"/>
        </w:rPr>
        <w:t>購置動物管制稽查車尚未完成</w:t>
      </w:r>
      <w:r w:rsidRPr="002812DF">
        <w:rPr>
          <w:rFonts w:ascii="標楷體" w:eastAsia="標楷體" w:hAnsi="標楷體" w:hint="eastAsia"/>
          <w:szCs w:val="24"/>
        </w:rPr>
        <w:t>，須保留繼續執行。</w:t>
      </w:r>
    </w:p>
    <w:p w:rsidR="007E3C7B" w:rsidRPr="00AC3225" w:rsidRDefault="007E3C7B" w:rsidP="00D7056F">
      <w:pPr>
        <w:overflowPunct w:val="0"/>
        <w:adjustRightInd w:val="0"/>
        <w:spacing w:beforeLines="30" w:before="108" w:line="460" w:lineRule="exact"/>
        <w:ind w:firstLine="567"/>
        <w:jc w:val="both"/>
        <w:rPr>
          <w:rFonts w:ascii="標楷體" w:eastAsia="標楷體" w:hAnsi="標楷體"/>
          <w:b/>
          <w:sz w:val="28"/>
          <w:szCs w:val="28"/>
        </w:rPr>
      </w:pPr>
      <w:r w:rsidRPr="00AC3225">
        <w:rPr>
          <w:rFonts w:ascii="標楷體" w:eastAsia="標楷體" w:hAnsi="標楷體" w:hint="eastAsia"/>
          <w:b/>
          <w:sz w:val="28"/>
          <w:szCs w:val="28"/>
        </w:rPr>
        <w:t>（二</w:t>
      </w:r>
      <w:r w:rsidR="00EB51CE">
        <w:rPr>
          <w:rFonts w:ascii="標楷體" w:eastAsia="標楷體" w:hAnsi="標楷體" w:hint="eastAsia"/>
          <w:b/>
          <w:sz w:val="28"/>
          <w:szCs w:val="28"/>
        </w:rPr>
        <w:t>）</w:t>
      </w:r>
      <w:r w:rsidRPr="00AC3225">
        <w:rPr>
          <w:rFonts w:ascii="標楷體" w:eastAsia="標楷體" w:hAnsi="標楷體" w:hint="eastAsia"/>
          <w:b/>
          <w:sz w:val="28"/>
          <w:szCs w:val="28"/>
        </w:rPr>
        <w:t>預算執行之審核</w:t>
      </w:r>
    </w:p>
    <w:p w:rsidR="007E3C7B" w:rsidRPr="00503EEA" w:rsidRDefault="007E3C7B" w:rsidP="00D7056F">
      <w:pPr>
        <w:overflowPunct w:val="0"/>
        <w:adjustRightInd w:val="0"/>
        <w:snapToGrid w:val="0"/>
        <w:spacing w:line="460" w:lineRule="exact"/>
        <w:ind w:firstLineChars="236" w:firstLine="566"/>
        <w:jc w:val="both"/>
        <w:rPr>
          <w:rFonts w:ascii="標楷體" w:eastAsia="標楷體" w:hAnsi="標楷體"/>
          <w:szCs w:val="24"/>
        </w:rPr>
      </w:pPr>
      <w:r w:rsidRPr="00503EEA">
        <w:rPr>
          <w:rFonts w:ascii="標楷體" w:eastAsia="標楷體" w:hAnsi="標楷體" w:hint="eastAsia"/>
          <w:szCs w:val="24"/>
        </w:rPr>
        <w:t>1.</w:t>
      </w:r>
      <w:r w:rsidRPr="00E73C4B">
        <w:rPr>
          <w:rFonts w:ascii="標楷體" w:eastAsia="標楷體" w:hAnsi="標楷體" w:hint="eastAsia"/>
          <w:szCs w:val="24"/>
        </w:rPr>
        <w:t>歲入原編列預算數3,598萬餘元，經追加預算378萬餘元，追減預算290萬元，合計3,687萬餘元，決算審核結果</w:t>
      </w:r>
      <w:r w:rsidRPr="00503EEA">
        <w:rPr>
          <w:rFonts w:ascii="標楷體" w:eastAsia="標楷體" w:hAnsi="標楷體" w:hint="eastAsia"/>
          <w:szCs w:val="24"/>
        </w:rPr>
        <w:t>，</w:t>
      </w:r>
      <w:r w:rsidRPr="00E73C4B">
        <w:rPr>
          <w:rFonts w:ascii="標楷體" w:eastAsia="標楷體" w:hAnsi="標楷體" w:hint="eastAsia"/>
          <w:szCs w:val="24"/>
        </w:rPr>
        <w:t>審定實現數3,764萬餘元，應收保留數72</w:t>
      </w:r>
      <w:r>
        <w:rPr>
          <w:rFonts w:ascii="標楷體" w:eastAsia="標楷體" w:hAnsi="標楷體" w:hint="eastAsia"/>
          <w:szCs w:val="24"/>
        </w:rPr>
        <w:t>萬餘元，主要係</w:t>
      </w:r>
      <w:r w:rsidRPr="00503EEA">
        <w:rPr>
          <w:rFonts w:ascii="標楷體" w:eastAsia="標楷體" w:hAnsi="標楷體" w:hint="eastAsia"/>
          <w:spacing w:val="-6"/>
          <w:szCs w:val="24"/>
        </w:rPr>
        <w:t>動植物防疫所之</w:t>
      </w:r>
      <w:r w:rsidRPr="00503EEA">
        <w:rPr>
          <w:rFonts w:ascii="標楷體" w:eastAsia="標楷體" w:hAnsi="標楷體" w:hint="eastAsia"/>
          <w:szCs w:val="24"/>
        </w:rPr>
        <w:t>行政罰鍰尚待收繳</w:t>
      </w:r>
      <w:r w:rsidRPr="00503EEA">
        <w:rPr>
          <w:rFonts w:ascii="標楷體" w:eastAsia="標楷體" w:hAnsi="標楷體" w:hint="eastAsia"/>
          <w:kern w:val="0"/>
          <w:szCs w:val="24"/>
        </w:rPr>
        <w:t>，</w:t>
      </w:r>
      <w:r w:rsidRPr="00503EEA">
        <w:rPr>
          <w:rFonts w:ascii="標楷體" w:eastAsia="標楷體" w:hAnsi="標楷體" w:hint="eastAsia"/>
          <w:kern w:val="0"/>
          <w:szCs w:val="24"/>
          <w:lang w:eastAsia="zh-HK"/>
        </w:rPr>
        <w:t>須</w:t>
      </w:r>
      <w:r>
        <w:rPr>
          <w:rFonts w:ascii="標楷體" w:eastAsia="標楷體" w:hAnsi="標楷體" w:hint="eastAsia"/>
          <w:kern w:val="0"/>
          <w:szCs w:val="24"/>
          <w:lang w:eastAsia="zh-HK"/>
        </w:rPr>
        <w:t>保留</w:t>
      </w:r>
      <w:r w:rsidRPr="00503EEA">
        <w:rPr>
          <w:rFonts w:ascii="標楷體" w:eastAsia="標楷體" w:hAnsi="標楷體" w:hint="eastAsia"/>
          <w:kern w:val="0"/>
          <w:szCs w:val="24"/>
        </w:rPr>
        <w:t>繼續催收</w:t>
      </w:r>
      <w:r w:rsidRPr="00503EEA">
        <w:rPr>
          <w:rFonts w:ascii="標楷體" w:eastAsia="標楷體" w:hAnsi="標楷體" w:hint="eastAsia"/>
          <w:szCs w:val="24"/>
        </w:rPr>
        <w:t>；</w:t>
      </w:r>
      <w:r w:rsidRPr="00C7313B">
        <w:rPr>
          <w:rFonts w:ascii="標楷體" w:eastAsia="標楷體" w:hAnsi="標楷體"/>
          <w:kern w:val="0"/>
          <w:szCs w:val="24"/>
        </w:rPr>
        <w:t>合計決算審定數為3,837萬餘元，較預算增加150萬餘元（4.08％</w:t>
      </w:r>
      <w:r w:rsidR="00EB51CE">
        <w:rPr>
          <w:rFonts w:ascii="標楷體" w:eastAsia="標楷體" w:hAnsi="標楷體"/>
          <w:kern w:val="0"/>
          <w:szCs w:val="24"/>
        </w:rPr>
        <w:t>）</w:t>
      </w:r>
      <w:r w:rsidRPr="00503EEA">
        <w:rPr>
          <w:rFonts w:ascii="標楷體" w:eastAsia="標楷體" w:hAnsi="標楷體" w:hint="eastAsia"/>
          <w:szCs w:val="24"/>
        </w:rPr>
        <w:t>，</w:t>
      </w:r>
      <w:r w:rsidRPr="00503EEA">
        <w:rPr>
          <w:rFonts w:ascii="標楷體" w:eastAsia="標楷體" w:hAnsi="標楷體"/>
          <w:szCs w:val="24"/>
        </w:rPr>
        <w:t>主要係</w:t>
      </w:r>
      <w:r w:rsidRPr="00503EEA">
        <w:rPr>
          <w:rFonts w:ascii="標楷體" w:eastAsia="標楷體" w:hAnsi="標楷體" w:hint="eastAsia"/>
          <w:spacing w:val="-6"/>
          <w:szCs w:val="24"/>
        </w:rPr>
        <w:t>動植物防疫所之</w:t>
      </w:r>
      <w:r w:rsidRPr="00E73C4B">
        <w:rPr>
          <w:rFonts w:ascii="標楷體" w:eastAsia="標楷體" w:hAnsi="標楷體" w:hint="eastAsia"/>
          <w:szCs w:val="24"/>
        </w:rPr>
        <w:t>廢舊物資變賣收入較預計增加。</w:t>
      </w:r>
    </w:p>
    <w:p w:rsidR="007E3C7B" w:rsidRPr="00503EEA" w:rsidRDefault="007E3C7B" w:rsidP="00D7056F">
      <w:pPr>
        <w:overflowPunct w:val="0"/>
        <w:adjustRightInd w:val="0"/>
        <w:snapToGrid w:val="0"/>
        <w:spacing w:line="460" w:lineRule="exact"/>
        <w:ind w:firstLineChars="236" w:firstLine="538"/>
        <w:jc w:val="both"/>
        <w:rPr>
          <w:rFonts w:ascii="標楷體" w:eastAsia="標楷體" w:hAnsi="標楷體"/>
          <w:spacing w:val="-6"/>
          <w:szCs w:val="24"/>
        </w:rPr>
      </w:pPr>
      <w:r w:rsidRPr="00503EEA">
        <w:rPr>
          <w:rFonts w:ascii="標楷體" w:eastAsia="標楷體" w:hAnsi="標楷體" w:hint="eastAsia"/>
          <w:spacing w:val="-6"/>
          <w:szCs w:val="24"/>
        </w:rPr>
        <w:t>2.以前年度歲入轉入數計</w:t>
      </w:r>
      <w:r w:rsidRPr="00C7313B">
        <w:rPr>
          <w:rFonts w:ascii="標楷體" w:eastAsia="標楷體" w:hAnsi="標楷體"/>
          <w:kern w:val="0"/>
          <w:szCs w:val="24"/>
        </w:rPr>
        <w:t>168</w:t>
      </w:r>
      <w:r w:rsidRPr="00503EEA">
        <w:rPr>
          <w:rFonts w:ascii="標楷體" w:eastAsia="標楷體" w:hAnsi="標楷體" w:hint="eastAsia"/>
          <w:spacing w:val="-6"/>
          <w:szCs w:val="24"/>
        </w:rPr>
        <w:t>萬餘元，決算審核結果，</w:t>
      </w:r>
      <w:r w:rsidRPr="00C7313B">
        <w:rPr>
          <w:rFonts w:ascii="標楷體" w:eastAsia="標楷體" w:hAnsi="標楷體"/>
          <w:kern w:val="0"/>
          <w:szCs w:val="24"/>
        </w:rPr>
        <w:t>審定實現數25萬餘元（15.11％</w:t>
      </w:r>
      <w:r w:rsidR="00EB51CE">
        <w:rPr>
          <w:rFonts w:ascii="標楷體" w:eastAsia="標楷體" w:hAnsi="標楷體"/>
          <w:kern w:val="0"/>
          <w:szCs w:val="24"/>
        </w:rPr>
        <w:t>）</w:t>
      </w:r>
      <w:r w:rsidRPr="00C7313B">
        <w:rPr>
          <w:rFonts w:ascii="標楷體" w:eastAsia="標楷體" w:hAnsi="標楷體"/>
          <w:kern w:val="0"/>
          <w:szCs w:val="24"/>
        </w:rPr>
        <w:t>；減免（註銷</w:t>
      </w:r>
      <w:r w:rsidR="00EB51CE">
        <w:rPr>
          <w:rFonts w:ascii="標楷體" w:eastAsia="標楷體" w:hAnsi="標楷體"/>
          <w:kern w:val="0"/>
          <w:szCs w:val="24"/>
        </w:rPr>
        <w:t>）</w:t>
      </w:r>
      <w:r w:rsidRPr="00C7313B">
        <w:rPr>
          <w:rFonts w:ascii="標楷體" w:eastAsia="標楷體" w:hAnsi="標楷體"/>
          <w:kern w:val="0"/>
          <w:szCs w:val="24"/>
        </w:rPr>
        <w:t>數7萬餘元（4.30％</w:t>
      </w:r>
      <w:r w:rsidR="00EB51CE">
        <w:rPr>
          <w:rFonts w:ascii="標楷體" w:eastAsia="標楷體" w:hAnsi="標楷體"/>
          <w:kern w:val="0"/>
          <w:szCs w:val="24"/>
        </w:rPr>
        <w:t>）</w:t>
      </w:r>
      <w:r w:rsidRPr="00022607">
        <w:rPr>
          <w:rFonts w:ascii="標楷體" w:eastAsia="標楷體" w:hAnsi="標楷體" w:hint="eastAsia"/>
          <w:szCs w:val="24"/>
        </w:rPr>
        <w:t>，係</w:t>
      </w:r>
      <w:r w:rsidRPr="00E73C4B">
        <w:rPr>
          <w:rFonts w:ascii="標楷體" w:eastAsia="標楷體" w:hAnsi="標楷體" w:hint="eastAsia"/>
          <w:szCs w:val="24"/>
        </w:rPr>
        <w:t>違反動物保護法之行政罰鍰因逾法定執行期限辦理註銷</w:t>
      </w:r>
      <w:r w:rsidRPr="00022607">
        <w:rPr>
          <w:rFonts w:ascii="標楷體" w:eastAsia="標楷體" w:hAnsi="標楷體" w:hint="eastAsia"/>
          <w:szCs w:val="24"/>
        </w:rPr>
        <w:t>；</w:t>
      </w:r>
      <w:r w:rsidRPr="00C7313B">
        <w:rPr>
          <w:rFonts w:ascii="標楷體" w:eastAsia="標楷體" w:hAnsi="標楷體"/>
          <w:kern w:val="0"/>
          <w:szCs w:val="24"/>
        </w:rPr>
        <w:t>應收保留數135萬餘元（80.59％</w:t>
      </w:r>
      <w:r w:rsidR="00EB51CE">
        <w:rPr>
          <w:rFonts w:ascii="標楷體" w:eastAsia="標楷體" w:hAnsi="標楷體"/>
          <w:kern w:val="0"/>
          <w:szCs w:val="24"/>
        </w:rPr>
        <w:t>）</w:t>
      </w:r>
      <w:r w:rsidRPr="00022607">
        <w:rPr>
          <w:rFonts w:ascii="標楷體" w:eastAsia="標楷體" w:hAnsi="標楷體" w:hint="eastAsia"/>
          <w:szCs w:val="24"/>
        </w:rPr>
        <w:t>，係動植物防疫所之</w:t>
      </w:r>
      <w:r w:rsidRPr="00022607">
        <w:rPr>
          <w:rFonts w:ascii="標楷體" w:eastAsia="標楷體" w:hAnsi="標楷體" w:hint="eastAsia"/>
          <w:noProof/>
          <w:szCs w:val="24"/>
        </w:rPr>
        <w:t>各項行政罰鍰尚待收繳，須保留繼續催收</w:t>
      </w:r>
      <w:r w:rsidRPr="00022607">
        <w:rPr>
          <w:rFonts w:ascii="標楷體" w:eastAsia="標楷體" w:hAnsi="標楷體"/>
          <w:bCs/>
          <w:kern w:val="0"/>
          <w:szCs w:val="24"/>
        </w:rPr>
        <w:t>。</w:t>
      </w:r>
    </w:p>
    <w:p w:rsidR="007E3C7B" w:rsidRPr="00503EEA" w:rsidRDefault="007E3C7B" w:rsidP="00D7056F">
      <w:pPr>
        <w:overflowPunct w:val="0"/>
        <w:adjustRightInd w:val="0"/>
        <w:snapToGrid w:val="0"/>
        <w:spacing w:line="460" w:lineRule="exact"/>
        <w:ind w:firstLineChars="236" w:firstLine="566"/>
        <w:jc w:val="both"/>
        <w:rPr>
          <w:rFonts w:ascii="標楷體" w:eastAsia="標楷體" w:hAnsi="標楷體"/>
          <w:szCs w:val="24"/>
        </w:rPr>
      </w:pPr>
      <w:r w:rsidRPr="00503EEA">
        <w:rPr>
          <w:rFonts w:ascii="標楷體" w:eastAsia="標楷體" w:hAnsi="標楷體" w:hint="eastAsia"/>
          <w:szCs w:val="24"/>
        </w:rPr>
        <w:t>3.</w:t>
      </w:r>
      <w:r w:rsidRPr="00C7313B">
        <w:rPr>
          <w:rFonts w:ascii="標楷體" w:eastAsia="標楷體" w:hAnsi="標楷體"/>
          <w:kern w:val="0"/>
          <w:szCs w:val="24"/>
        </w:rPr>
        <w:t>歲出原編列預算數1億1,080萬餘元，經追加預算4,828萬餘元，追減預算3,592萬元及調整公務員工待遇準備46萬餘元，合計1億2,364萬餘元</w:t>
      </w:r>
      <w:r w:rsidRPr="001223C8">
        <w:rPr>
          <w:rFonts w:ascii="標楷體" w:eastAsia="標楷體" w:hAnsi="標楷體" w:hint="eastAsia"/>
          <w:szCs w:val="24"/>
        </w:rPr>
        <w:t>，決算審核結果，</w:t>
      </w:r>
      <w:r w:rsidRPr="00C7313B">
        <w:rPr>
          <w:rFonts w:ascii="標楷體" w:eastAsia="標楷體" w:hAnsi="標楷體"/>
          <w:kern w:val="0"/>
          <w:szCs w:val="24"/>
        </w:rPr>
        <w:t>審定實現數1億1,435萬餘元（92.49％</w:t>
      </w:r>
      <w:r w:rsidR="00EB51CE">
        <w:rPr>
          <w:rFonts w:ascii="標楷體" w:eastAsia="標楷體" w:hAnsi="標楷體"/>
          <w:kern w:val="0"/>
          <w:szCs w:val="24"/>
        </w:rPr>
        <w:t>）</w:t>
      </w:r>
      <w:r w:rsidRPr="00C7313B">
        <w:rPr>
          <w:rFonts w:ascii="標楷體" w:eastAsia="標楷體" w:hAnsi="標楷體"/>
          <w:kern w:val="0"/>
          <w:szCs w:val="24"/>
        </w:rPr>
        <w:t>，應付保留數512萬元（4.14％</w:t>
      </w:r>
      <w:r w:rsidR="00EB51CE">
        <w:rPr>
          <w:rFonts w:ascii="標楷體" w:eastAsia="標楷體" w:hAnsi="標楷體"/>
          <w:kern w:val="0"/>
          <w:szCs w:val="24"/>
        </w:rPr>
        <w:t>）</w:t>
      </w:r>
      <w:r w:rsidRPr="001223C8">
        <w:rPr>
          <w:rFonts w:ascii="標楷體" w:eastAsia="標楷體" w:hAnsi="標楷體" w:hint="eastAsia"/>
          <w:szCs w:val="24"/>
        </w:rPr>
        <w:t>，保留原因詳「（一</w:t>
      </w:r>
      <w:r w:rsidR="00EB51CE">
        <w:rPr>
          <w:rFonts w:ascii="標楷體" w:eastAsia="標楷體" w:hAnsi="標楷體" w:hint="eastAsia"/>
          <w:szCs w:val="24"/>
        </w:rPr>
        <w:t>）</w:t>
      </w:r>
      <w:r w:rsidRPr="001223C8">
        <w:rPr>
          <w:rFonts w:ascii="標楷體" w:eastAsia="標楷體" w:hAnsi="標楷體" w:hint="eastAsia"/>
          <w:szCs w:val="24"/>
        </w:rPr>
        <w:t>計畫實施之查核」說明；</w:t>
      </w:r>
      <w:r w:rsidRPr="00C7313B">
        <w:rPr>
          <w:rFonts w:ascii="標楷體" w:eastAsia="標楷體" w:hAnsi="標楷體"/>
          <w:kern w:val="0"/>
          <w:szCs w:val="24"/>
        </w:rPr>
        <w:t>合計決算審定數為1億1,947萬餘元</w:t>
      </w:r>
      <w:r w:rsidRPr="001223C8">
        <w:rPr>
          <w:rFonts w:ascii="標楷體" w:eastAsia="標楷體" w:hAnsi="標楷體" w:hint="eastAsia"/>
          <w:szCs w:val="24"/>
        </w:rPr>
        <w:t>，預算賸餘</w:t>
      </w:r>
      <w:r w:rsidRPr="00C7313B">
        <w:rPr>
          <w:rFonts w:ascii="標楷體" w:eastAsia="標楷體" w:hAnsi="標楷體"/>
          <w:kern w:val="0"/>
          <w:szCs w:val="24"/>
        </w:rPr>
        <w:t>416萬餘元（3.37％</w:t>
      </w:r>
      <w:r w:rsidR="00EB51CE">
        <w:rPr>
          <w:rFonts w:ascii="標楷體" w:eastAsia="標楷體" w:hAnsi="標楷體"/>
          <w:kern w:val="0"/>
          <w:szCs w:val="24"/>
        </w:rPr>
        <w:t>）</w:t>
      </w:r>
      <w:r w:rsidRPr="001223C8">
        <w:rPr>
          <w:rFonts w:ascii="標楷體" w:eastAsia="標楷體" w:hAnsi="標楷體" w:hint="eastAsia"/>
          <w:szCs w:val="24"/>
        </w:rPr>
        <w:t>，主要係動植物防疫所</w:t>
      </w:r>
      <w:r w:rsidRPr="001223C8">
        <w:rPr>
          <w:rFonts w:ascii="標楷體" w:eastAsia="標楷體" w:hAnsi="標楷體"/>
          <w:szCs w:val="24"/>
        </w:rPr>
        <w:t>委辦計畫經費結餘</w:t>
      </w:r>
      <w:r w:rsidRPr="001223C8">
        <w:rPr>
          <w:rFonts w:ascii="標楷體" w:eastAsia="標楷體" w:hAnsi="標楷體" w:hint="eastAsia"/>
          <w:szCs w:val="24"/>
        </w:rPr>
        <w:t>及</w:t>
      </w:r>
      <w:r>
        <w:rPr>
          <w:rFonts w:ascii="標楷體" w:eastAsia="標楷體" w:hAnsi="標楷體" w:hint="eastAsia"/>
          <w:szCs w:val="24"/>
        </w:rPr>
        <w:t>撙節支出</w:t>
      </w:r>
      <w:r w:rsidRPr="001223C8">
        <w:rPr>
          <w:rFonts w:ascii="標楷體" w:eastAsia="標楷體" w:hAnsi="標楷體" w:hint="eastAsia"/>
          <w:szCs w:val="24"/>
        </w:rPr>
        <w:t>。</w:t>
      </w:r>
    </w:p>
    <w:p w:rsidR="007E3C7B" w:rsidRPr="00503EEA" w:rsidRDefault="007E3C7B" w:rsidP="00D7056F">
      <w:pPr>
        <w:overflowPunct w:val="0"/>
        <w:adjustRightInd w:val="0"/>
        <w:snapToGrid w:val="0"/>
        <w:spacing w:beforeLines="20" w:before="72" w:line="460" w:lineRule="exact"/>
        <w:ind w:firstLineChars="236" w:firstLine="566"/>
        <w:jc w:val="both"/>
        <w:rPr>
          <w:rFonts w:ascii="標楷體" w:eastAsia="標楷體" w:hAnsi="標楷體"/>
          <w:szCs w:val="24"/>
        </w:rPr>
      </w:pPr>
      <w:r w:rsidRPr="00503EEA">
        <w:rPr>
          <w:rFonts w:ascii="標楷體" w:eastAsia="標楷體" w:hAnsi="標楷體" w:hint="eastAsia"/>
          <w:szCs w:val="24"/>
        </w:rPr>
        <w:t>4.以前年度歲出轉入數計</w:t>
      </w:r>
      <w:r w:rsidRPr="00C7313B">
        <w:rPr>
          <w:rFonts w:ascii="標楷體" w:eastAsia="標楷體" w:hAnsi="標楷體"/>
          <w:kern w:val="0"/>
          <w:szCs w:val="24"/>
        </w:rPr>
        <w:t>219</w:t>
      </w:r>
      <w:r w:rsidRPr="00503EEA">
        <w:rPr>
          <w:rFonts w:ascii="標楷體" w:eastAsia="標楷體" w:hAnsi="標楷體" w:hint="eastAsia"/>
          <w:szCs w:val="24"/>
        </w:rPr>
        <w:t>萬餘元，決算審核結果，審定實現數</w:t>
      </w:r>
      <w:r w:rsidRPr="00C7313B">
        <w:rPr>
          <w:rFonts w:ascii="標楷體" w:eastAsia="標楷體" w:hAnsi="標楷體"/>
          <w:kern w:val="0"/>
          <w:szCs w:val="24"/>
        </w:rPr>
        <w:t>149萬餘元（67.96％</w:t>
      </w:r>
      <w:r w:rsidR="00EB51CE">
        <w:rPr>
          <w:rFonts w:ascii="標楷體" w:eastAsia="標楷體" w:hAnsi="標楷體"/>
          <w:kern w:val="0"/>
          <w:szCs w:val="24"/>
        </w:rPr>
        <w:t>）</w:t>
      </w:r>
      <w:r w:rsidRPr="00C7313B">
        <w:rPr>
          <w:rFonts w:ascii="標楷體" w:eastAsia="標楷體" w:hAnsi="標楷體"/>
          <w:kern w:val="0"/>
          <w:szCs w:val="24"/>
        </w:rPr>
        <w:t>；減免（註銷</w:t>
      </w:r>
      <w:r w:rsidR="00EB51CE">
        <w:rPr>
          <w:rFonts w:ascii="標楷體" w:eastAsia="標楷體" w:hAnsi="標楷體"/>
          <w:kern w:val="0"/>
          <w:szCs w:val="24"/>
        </w:rPr>
        <w:t>）</w:t>
      </w:r>
      <w:r w:rsidRPr="00C7313B">
        <w:rPr>
          <w:rFonts w:ascii="標楷體" w:eastAsia="標楷體" w:hAnsi="標楷體"/>
          <w:kern w:val="0"/>
          <w:szCs w:val="24"/>
        </w:rPr>
        <w:t>數70萬餘元（32.04％</w:t>
      </w:r>
      <w:r w:rsidR="00EB51CE">
        <w:rPr>
          <w:rFonts w:ascii="標楷體" w:eastAsia="標楷體" w:hAnsi="標楷體"/>
          <w:kern w:val="0"/>
          <w:szCs w:val="24"/>
        </w:rPr>
        <w:t>）</w:t>
      </w:r>
      <w:r>
        <w:rPr>
          <w:rFonts w:ascii="標楷體" w:eastAsia="標楷體" w:hAnsi="標楷體" w:hint="eastAsia"/>
          <w:szCs w:val="24"/>
        </w:rPr>
        <w:t>，</w:t>
      </w:r>
      <w:r w:rsidRPr="00503EEA">
        <w:rPr>
          <w:rFonts w:ascii="標楷體" w:eastAsia="標楷體" w:hAnsi="標楷體"/>
          <w:szCs w:val="24"/>
        </w:rPr>
        <w:t>主要</w:t>
      </w:r>
      <w:r w:rsidRPr="00F677D0">
        <w:rPr>
          <w:rFonts w:ascii="標楷體" w:eastAsia="標楷體" w:hAnsi="標楷體"/>
          <w:szCs w:val="24"/>
        </w:rPr>
        <w:t>係</w:t>
      </w:r>
      <w:r w:rsidRPr="00C37B31">
        <w:rPr>
          <w:rFonts w:ascii="標楷體" w:eastAsia="標楷體" w:hAnsi="標楷體" w:hint="eastAsia"/>
          <w:color w:val="000000" w:themeColor="text1"/>
          <w:szCs w:val="24"/>
        </w:rPr>
        <w:t>水產培育所周邊設施整建工程經費結餘。</w:t>
      </w:r>
    </w:p>
    <w:p w:rsidR="007E3C7B" w:rsidRPr="00AC3225" w:rsidRDefault="007E3C7B" w:rsidP="002A66F1">
      <w:pPr>
        <w:overflowPunct w:val="0"/>
        <w:spacing w:beforeLines="50" w:before="180" w:line="480" w:lineRule="exact"/>
        <w:ind w:firstLineChars="185" w:firstLine="593"/>
        <w:jc w:val="both"/>
        <w:rPr>
          <w:rFonts w:ascii="標楷體" w:eastAsia="標楷體" w:hAnsi="標楷體"/>
          <w:b/>
          <w:sz w:val="32"/>
          <w:szCs w:val="32"/>
        </w:rPr>
      </w:pPr>
      <w:r>
        <w:rPr>
          <w:rFonts w:ascii="標楷體" w:eastAsia="標楷體" w:hAnsi="標楷體" w:hint="eastAsia"/>
          <w:b/>
          <w:sz w:val="32"/>
          <w:szCs w:val="32"/>
        </w:rPr>
        <w:lastRenderedPageBreak/>
        <w:t>二、附屬單位決算</w:t>
      </w:r>
      <w:r w:rsidRPr="00AC3225">
        <w:rPr>
          <w:rFonts w:ascii="標楷體" w:eastAsia="標楷體" w:hAnsi="標楷體" w:hint="eastAsia"/>
          <w:b/>
          <w:sz w:val="32"/>
          <w:szCs w:val="32"/>
        </w:rPr>
        <w:t>營業部分</w:t>
      </w:r>
    </w:p>
    <w:p w:rsidR="007E3C7B" w:rsidRPr="00AC3225" w:rsidRDefault="007E3C7B" w:rsidP="002A66F1">
      <w:pPr>
        <w:overflowPunct w:val="0"/>
        <w:spacing w:line="480" w:lineRule="exact"/>
        <w:ind w:firstLineChars="236" w:firstLine="566"/>
        <w:jc w:val="both"/>
        <w:rPr>
          <w:rFonts w:ascii="標楷體" w:eastAsia="標楷體" w:hAnsi="標楷體"/>
          <w:spacing w:val="-4"/>
          <w:kern w:val="0"/>
          <w:szCs w:val="24"/>
        </w:rPr>
      </w:pPr>
      <w:r w:rsidRPr="00503EEA">
        <w:rPr>
          <w:rFonts w:ascii="標楷體" w:eastAsia="標楷體" w:hAnsi="標楷體"/>
          <w:kern w:val="0"/>
          <w:szCs w:val="24"/>
        </w:rPr>
        <w:t>農業處主管</w:t>
      </w:r>
      <w:r>
        <w:rPr>
          <w:rFonts w:ascii="標楷體" w:eastAsia="標楷體" w:hAnsi="標楷體"/>
          <w:kern w:val="0"/>
          <w:szCs w:val="24"/>
        </w:rPr>
        <w:t>僅</w:t>
      </w:r>
      <w:r w:rsidRPr="00503EEA">
        <w:rPr>
          <w:rFonts w:ascii="標楷體" w:eastAsia="標楷體" w:hAnsi="標楷體" w:hint="eastAsia"/>
          <w:kern w:val="0"/>
          <w:szCs w:val="24"/>
        </w:rPr>
        <w:t>花蓮縣農產運銷股份有限公司</w:t>
      </w:r>
      <w:r w:rsidRPr="00503EEA">
        <w:rPr>
          <w:rFonts w:ascii="標楷體" w:eastAsia="標楷體" w:hAnsi="標楷體"/>
          <w:kern w:val="0"/>
          <w:szCs w:val="24"/>
        </w:rPr>
        <w:t>1個單位</w:t>
      </w:r>
      <w:r w:rsidRPr="00503EEA">
        <w:rPr>
          <w:rFonts w:ascii="標楷體" w:eastAsia="標楷體" w:hAnsi="標楷體" w:hint="eastAsia"/>
          <w:kern w:val="0"/>
          <w:szCs w:val="24"/>
        </w:rPr>
        <w:t>，其設置目的在調節產銷、平穩價格、保障生產、供應、承銷，縮短產地與消費地價格差距，使生產者與消費者均獲共同利益。</w:t>
      </w:r>
      <w:r w:rsidRPr="00503EEA">
        <w:rPr>
          <w:rFonts w:ascii="標楷體" w:eastAsia="標楷體" w:hAnsi="標楷體"/>
          <w:kern w:val="0"/>
          <w:szCs w:val="24"/>
        </w:rPr>
        <w:t>茲將</w:t>
      </w:r>
      <w:r>
        <w:rPr>
          <w:rFonts w:ascii="標楷體" w:eastAsia="標楷體" w:hAnsi="標楷體" w:hint="eastAsia"/>
          <w:kern w:val="0"/>
          <w:szCs w:val="24"/>
        </w:rPr>
        <w:t>113</w:t>
      </w:r>
      <w:r w:rsidRPr="00503EEA">
        <w:rPr>
          <w:rFonts w:ascii="標楷體" w:eastAsia="標楷體" w:hAnsi="標楷體" w:hint="eastAsia"/>
          <w:kern w:val="0"/>
          <w:szCs w:val="24"/>
        </w:rPr>
        <w:t>年</w:t>
      </w:r>
      <w:r w:rsidRPr="00503EEA">
        <w:rPr>
          <w:rFonts w:ascii="標楷體" w:eastAsia="標楷體" w:hAnsi="標楷體"/>
          <w:kern w:val="0"/>
          <w:szCs w:val="24"/>
        </w:rPr>
        <w:t>度決算審核結果說明如次：</w:t>
      </w:r>
    </w:p>
    <w:p w:rsidR="007E3C7B" w:rsidRPr="00AC3225" w:rsidRDefault="007E3C7B" w:rsidP="002A66F1">
      <w:pPr>
        <w:overflowPunct w:val="0"/>
        <w:spacing w:beforeLines="30" w:before="108" w:line="480" w:lineRule="exact"/>
        <w:ind w:firstLineChars="200" w:firstLine="561"/>
        <w:jc w:val="both"/>
        <w:rPr>
          <w:rFonts w:ascii="標楷體" w:eastAsia="標楷體" w:hAnsi="標楷體"/>
          <w:b/>
          <w:sz w:val="28"/>
          <w:szCs w:val="28"/>
        </w:rPr>
      </w:pPr>
      <w:r w:rsidRPr="00AC3225">
        <w:rPr>
          <w:rFonts w:ascii="標楷體" w:eastAsia="標楷體" w:hAnsi="標楷體" w:hint="eastAsia"/>
          <w:b/>
          <w:sz w:val="28"/>
          <w:szCs w:val="28"/>
        </w:rPr>
        <w:t>（一</w:t>
      </w:r>
      <w:r w:rsidR="00EB51CE">
        <w:rPr>
          <w:rFonts w:ascii="標楷體" w:eastAsia="標楷體" w:hAnsi="標楷體" w:hint="eastAsia"/>
          <w:b/>
          <w:sz w:val="28"/>
          <w:szCs w:val="28"/>
        </w:rPr>
        <w:t>）</w:t>
      </w:r>
      <w:r w:rsidRPr="00AC3225">
        <w:rPr>
          <w:rFonts w:ascii="標楷體" w:eastAsia="標楷體" w:hAnsi="標楷體" w:hint="eastAsia"/>
          <w:b/>
          <w:sz w:val="28"/>
          <w:szCs w:val="28"/>
        </w:rPr>
        <w:t>計畫實施之查核</w:t>
      </w:r>
    </w:p>
    <w:p w:rsidR="007E3C7B" w:rsidRPr="00AC3225" w:rsidRDefault="007E3C7B" w:rsidP="002A66F1">
      <w:pPr>
        <w:overflowPunct w:val="0"/>
        <w:spacing w:line="480" w:lineRule="exact"/>
        <w:ind w:firstLineChars="236" w:firstLine="566"/>
        <w:jc w:val="both"/>
        <w:rPr>
          <w:rFonts w:ascii="標楷體" w:eastAsia="標楷體" w:hAnsi="標楷體"/>
          <w:kern w:val="0"/>
          <w:szCs w:val="24"/>
        </w:rPr>
      </w:pPr>
      <w:r w:rsidRPr="00503EEA">
        <w:rPr>
          <w:rFonts w:ascii="標楷體" w:eastAsia="標楷體" w:hAnsi="標楷體" w:hint="eastAsia"/>
          <w:kern w:val="0"/>
          <w:szCs w:val="20"/>
        </w:rPr>
        <w:t>業務計畫</w:t>
      </w:r>
      <w:r>
        <w:rPr>
          <w:rFonts w:ascii="標楷體" w:eastAsia="標楷體" w:hAnsi="標楷體" w:hint="eastAsia"/>
          <w:kern w:val="0"/>
          <w:szCs w:val="20"/>
        </w:rPr>
        <w:t>4</w:t>
      </w:r>
      <w:r w:rsidRPr="00503EEA">
        <w:rPr>
          <w:rFonts w:ascii="標楷體" w:eastAsia="標楷體" w:hAnsi="標楷體" w:hint="eastAsia"/>
          <w:kern w:val="0"/>
          <w:szCs w:val="20"/>
        </w:rPr>
        <w:t>項，實施結果，均未達預計目標，其中毛豬代宰、毛豬拍賣2項計畫，係因承銷商訂購拍賣毛豬較預計減少所致；毛豬運輸計畫，係因拍賣毛豬運載需求較預計減少所致；</w:t>
      </w:r>
      <w:r>
        <w:rPr>
          <w:rFonts w:ascii="標楷體" w:eastAsia="標楷體" w:hAnsi="標楷體" w:hint="eastAsia"/>
          <w:kern w:val="0"/>
          <w:szCs w:val="20"/>
        </w:rPr>
        <w:t>農</w:t>
      </w:r>
      <w:r w:rsidRPr="00503EEA">
        <w:rPr>
          <w:rFonts w:ascii="標楷體" w:eastAsia="標楷體" w:hAnsi="標楷體" w:hint="eastAsia"/>
          <w:kern w:val="0"/>
          <w:szCs w:val="20"/>
        </w:rPr>
        <w:t>產品銷售計畫</w:t>
      </w:r>
      <w:r>
        <w:rPr>
          <w:rFonts w:ascii="標楷體" w:eastAsia="標楷體" w:hAnsi="標楷體" w:hint="eastAsia"/>
          <w:kern w:val="0"/>
          <w:szCs w:val="20"/>
        </w:rPr>
        <w:t>，113</w:t>
      </w:r>
      <w:r w:rsidRPr="0036141D">
        <w:rPr>
          <w:rFonts w:ascii="標楷體" w:eastAsia="標楷體" w:hAnsi="標楷體" w:hint="eastAsia"/>
          <w:kern w:val="0"/>
          <w:szCs w:val="20"/>
        </w:rPr>
        <w:t>年度僅銷售畜肉產品及山苦瓜，未辦理</w:t>
      </w:r>
      <w:r w:rsidRPr="00360267">
        <w:rPr>
          <w:rFonts w:ascii="標楷體" w:eastAsia="標楷體" w:hAnsi="標楷體" w:hint="eastAsia"/>
          <w:kern w:val="0"/>
          <w:szCs w:val="20"/>
        </w:rPr>
        <w:t>西瓜及各項農產品</w:t>
      </w:r>
      <w:r w:rsidRPr="0036141D">
        <w:rPr>
          <w:rFonts w:ascii="標楷體" w:eastAsia="標楷體" w:hAnsi="標楷體" w:hint="eastAsia"/>
          <w:kern w:val="0"/>
          <w:szCs w:val="20"/>
        </w:rPr>
        <w:t>等銷售業務</w:t>
      </w:r>
      <w:r w:rsidRPr="00503EEA">
        <w:rPr>
          <w:rFonts w:ascii="標楷體" w:eastAsia="標楷體" w:hAnsi="標楷體" w:hint="eastAsia"/>
          <w:kern w:val="0"/>
          <w:szCs w:val="20"/>
        </w:rPr>
        <w:t>。</w:t>
      </w:r>
    </w:p>
    <w:p w:rsidR="007E3C7B" w:rsidRPr="00AC3225" w:rsidRDefault="007E3C7B" w:rsidP="002A66F1">
      <w:pPr>
        <w:overflowPunct w:val="0"/>
        <w:spacing w:beforeLines="30" w:before="108" w:line="480" w:lineRule="exact"/>
        <w:ind w:firstLineChars="205" w:firstLine="575"/>
        <w:jc w:val="both"/>
        <w:rPr>
          <w:rFonts w:ascii="標楷體" w:eastAsia="標楷體" w:hAnsi="標楷體"/>
          <w:b/>
          <w:sz w:val="28"/>
          <w:szCs w:val="28"/>
        </w:rPr>
      </w:pPr>
      <w:r w:rsidRPr="00AC3225">
        <w:rPr>
          <w:rFonts w:ascii="標楷體" w:eastAsia="標楷體" w:hAnsi="標楷體" w:hint="eastAsia"/>
          <w:b/>
          <w:sz w:val="28"/>
          <w:szCs w:val="28"/>
        </w:rPr>
        <w:t>（二</w:t>
      </w:r>
      <w:r w:rsidR="00EB51CE">
        <w:rPr>
          <w:rFonts w:ascii="標楷體" w:eastAsia="標楷體" w:hAnsi="標楷體" w:hint="eastAsia"/>
          <w:b/>
          <w:sz w:val="28"/>
          <w:szCs w:val="28"/>
        </w:rPr>
        <w:t>）</w:t>
      </w:r>
      <w:r w:rsidRPr="002812DF">
        <w:rPr>
          <w:rFonts w:ascii="標楷體" w:eastAsia="標楷體" w:hAnsi="標楷體" w:hint="eastAsia"/>
          <w:b/>
          <w:sz w:val="28"/>
          <w:szCs w:val="28"/>
        </w:rPr>
        <w:t>盈虧</w:t>
      </w:r>
      <w:r w:rsidRPr="00AC3225">
        <w:rPr>
          <w:rFonts w:ascii="標楷體" w:eastAsia="標楷體" w:hAnsi="標楷體" w:hint="eastAsia"/>
          <w:b/>
          <w:sz w:val="28"/>
          <w:szCs w:val="28"/>
        </w:rPr>
        <w:t>之審定</w:t>
      </w:r>
    </w:p>
    <w:p w:rsidR="007E3C7B" w:rsidRPr="00AC3225" w:rsidRDefault="007E3C7B" w:rsidP="002A66F1">
      <w:pPr>
        <w:overflowPunct w:val="0"/>
        <w:spacing w:line="480" w:lineRule="exact"/>
        <w:ind w:firstLineChars="236" w:firstLine="566"/>
        <w:jc w:val="both"/>
        <w:rPr>
          <w:rFonts w:ascii="標楷體" w:eastAsia="標楷體" w:hAnsi="標楷體"/>
          <w:szCs w:val="24"/>
        </w:rPr>
      </w:pPr>
      <w:r w:rsidRPr="00503EEA">
        <w:rPr>
          <w:rFonts w:ascii="標楷體" w:eastAsia="標楷體" w:hAnsi="標楷體" w:cs="Times New Roman" w:hint="eastAsia"/>
          <w:szCs w:val="20"/>
        </w:rPr>
        <w:t>決算審核結果，審定淨利</w:t>
      </w:r>
      <w:r>
        <w:rPr>
          <w:rFonts w:ascii="標楷體" w:eastAsia="標楷體" w:hAnsi="標楷體" w:cs="Times New Roman"/>
          <w:szCs w:val="20"/>
        </w:rPr>
        <w:t>17</w:t>
      </w:r>
      <w:r w:rsidRPr="00503EEA">
        <w:rPr>
          <w:rFonts w:ascii="標楷體" w:eastAsia="標楷體" w:hAnsi="標楷體" w:cs="Times New Roman" w:hint="eastAsia"/>
          <w:szCs w:val="20"/>
        </w:rPr>
        <w:t>萬餘元，較預算數增加</w:t>
      </w:r>
      <w:r>
        <w:rPr>
          <w:rFonts w:ascii="標楷體" w:eastAsia="標楷體" w:hAnsi="標楷體" w:cs="Times New Roman"/>
          <w:szCs w:val="20"/>
        </w:rPr>
        <w:t>200</w:t>
      </w:r>
      <w:r w:rsidRPr="00503EEA">
        <w:rPr>
          <w:rFonts w:ascii="標楷體" w:eastAsia="標楷體" w:hAnsi="標楷體" w:cs="Times New Roman" w:hint="eastAsia"/>
          <w:szCs w:val="20"/>
        </w:rPr>
        <w:t>元，</w:t>
      </w:r>
      <w:r>
        <w:rPr>
          <w:rFonts w:ascii="標楷體" w:eastAsia="標楷體" w:hAnsi="標楷體" w:cs="Times New Roman" w:hint="eastAsia"/>
          <w:szCs w:val="20"/>
        </w:rPr>
        <w:t>約0</w:t>
      </w:r>
      <w:r>
        <w:rPr>
          <w:rFonts w:ascii="標楷體" w:eastAsia="標楷體" w:hAnsi="標楷體" w:cs="Times New Roman"/>
          <w:szCs w:val="20"/>
        </w:rPr>
        <w:t>.11</w:t>
      </w:r>
      <w:r>
        <w:rPr>
          <w:rFonts w:ascii="標楷體" w:eastAsia="標楷體" w:hAnsi="標楷體" w:cs="Times New Roman" w:hint="eastAsia"/>
          <w:szCs w:val="20"/>
        </w:rPr>
        <w:t>％，</w:t>
      </w:r>
      <w:r w:rsidRPr="00503EEA">
        <w:rPr>
          <w:rFonts w:ascii="標楷體" w:eastAsia="標楷體" w:hAnsi="標楷體" w:cs="Times New Roman" w:hint="eastAsia"/>
          <w:szCs w:val="20"/>
        </w:rPr>
        <w:t>主要</w:t>
      </w:r>
      <w:r w:rsidRPr="00897DDA">
        <w:rPr>
          <w:rFonts w:ascii="標楷體" w:eastAsia="標楷體" w:hAnsi="標楷體" w:cs="Times New Roman" w:hint="eastAsia"/>
          <w:szCs w:val="20"/>
        </w:rPr>
        <w:t>係</w:t>
      </w:r>
      <w:r>
        <w:rPr>
          <w:rFonts w:ascii="標楷體" w:eastAsia="標楷體" w:hAnsi="標楷體" w:cs="Times New Roman" w:hint="eastAsia"/>
          <w:szCs w:val="20"/>
        </w:rPr>
        <w:t>所得稅費用較預計減少</w:t>
      </w:r>
      <w:r w:rsidRPr="00360267">
        <w:rPr>
          <w:rFonts w:ascii="標楷體" w:eastAsia="標楷體" w:hAnsi="標楷體" w:cs="Times New Roman" w:hint="eastAsia"/>
          <w:szCs w:val="20"/>
        </w:rPr>
        <w:t>所致</w:t>
      </w:r>
      <w:r w:rsidRPr="00503EEA">
        <w:rPr>
          <w:rFonts w:ascii="標楷體" w:eastAsia="標楷體" w:hAnsi="標楷體" w:cs="Times New Roman" w:hint="eastAsia"/>
          <w:szCs w:val="20"/>
        </w:rPr>
        <w:t>。</w:t>
      </w:r>
    </w:p>
    <w:p w:rsidR="007E3C7B" w:rsidRPr="00AC3225" w:rsidRDefault="007E3C7B" w:rsidP="002A66F1">
      <w:pPr>
        <w:overflowPunct w:val="0"/>
        <w:spacing w:beforeLines="50" w:before="180" w:line="480" w:lineRule="exact"/>
        <w:ind w:firstLineChars="185" w:firstLine="593"/>
        <w:jc w:val="both"/>
        <w:rPr>
          <w:rFonts w:ascii="標楷體" w:eastAsia="標楷體" w:hAnsi="標楷體"/>
          <w:b/>
          <w:sz w:val="32"/>
          <w:szCs w:val="32"/>
        </w:rPr>
      </w:pPr>
      <w:r w:rsidRPr="00AC3225">
        <w:rPr>
          <w:rFonts w:ascii="標楷體" w:eastAsia="標楷體" w:hAnsi="標楷體" w:hint="eastAsia"/>
          <w:b/>
          <w:sz w:val="32"/>
          <w:szCs w:val="32"/>
        </w:rPr>
        <w:t>三、重要審核意見</w:t>
      </w:r>
    </w:p>
    <w:p w:rsidR="007E3C7B" w:rsidRPr="00503EEA" w:rsidRDefault="007E3C7B" w:rsidP="002A66F1">
      <w:pPr>
        <w:pStyle w:val="6"/>
        <w:spacing w:beforeLines="30" w:before="108" w:afterLines="20" w:after="72" w:line="480" w:lineRule="exact"/>
        <w:ind w:firstLineChars="202" w:firstLine="566"/>
        <w:outlineLvl w:val="1"/>
        <w:rPr>
          <w:rFonts w:ascii="標楷體" w:hAnsi="標楷體"/>
          <w:snapToGrid/>
          <w:sz w:val="28"/>
          <w:szCs w:val="28"/>
        </w:rPr>
      </w:pPr>
      <w:bookmarkStart w:id="81" w:name="_Toc201940236"/>
      <w:bookmarkStart w:id="82" w:name="_Toc138695620"/>
      <w:r w:rsidRPr="0075448C">
        <w:rPr>
          <w:rFonts w:ascii="標楷體" w:hAnsi="標楷體" w:hint="eastAsia"/>
          <w:snapToGrid/>
          <w:sz w:val="28"/>
          <w:szCs w:val="28"/>
        </w:rPr>
        <w:t>（</w:t>
      </w:r>
      <w:r>
        <w:rPr>
          <w:rFonts w:ascii="標楷體" w:hAnsi="標楷體" w:hint="eastAsia"/>
          <w:snapToGrid/>
          <w:sz w:val="28"/>
          <w:szCs w:val="28"/>
        </w:rPr>
        <w:t>一</w:t>
      </w:r>
      <w:r w:rsidR="00EB51CE">
        <w:rPr>
          <w:rFonts w:ascii="標楷體" w:hAnsi="標楷體"/>
          <w:snapToGrid/>
          <w:sz w:val="28"/>
          <w:szCs w:val="28"/>
        </w:rPr>
        <w:t>）</w:t>
      </w:r>
      <w:r w:rsidRPr="00341CA8">
        <w:rPr>
          <w:rFonts w:ascii="標楷體" w:hAnsi="標楷體" w:hint="eastAsia"/>
          <w:sz w:val="28"/>
          <w:szCs w:val="28"/>
        </w:rPr>
        <w:t>農產運銷股份有限公司近3年毛豬電宰業務持續衰退，</w:t>
      </w:r>
      <w:r w:rsidRPr="007842FE">
        <w:rPr>
          <w:rFonts w:ascii="標楷體" w:hAnsi="標楷體" w:hint="eastAsia"/>
          <w:sz w:val="28"/>
          <w:szCs w:val="28"/>
        </w:rPr>
        <w:t>為利企業永續經營，</w:t>
      </w:r>
      <w:r>
        <w:rPr>
          <w:rFonts w:ascii="標楷體" w:hAnsi="標楷體" w:hint="eastAsia"/>
          <w:sz w:val="28"/>
          <w:szCs w:val="28"/>
        </w:rPr>
        <w:t>亟待</w:t>
      </w:r>
      <w:r w:rsidRPr="007842FE">
        <w:rPr>
          <w:rFonts w:ascii="標楷體" w:hAnsi="標楷體" w:hint="eastAsia"/>
          <w:sz w:val="28"/>
          <w:szCs w:val="28"/>
        </w:rPr>
        <w:t>注意檢討營運衰退主要因素，並研提具體改善措施，以提升經營績效</w:t>
      </w:r>
      <w:r w:rsidRPr="0077720D">
        <w:rPr>
          <w:rFonts w:ascii="標楷體" w:hAnsi="標楷體" w:hint="eastAsia"/>
          <w:snapToGrid/>
          <w:sz w:val="28"/>
          <w:szCs w:val="28"/>
        </w:rPr>
        <w:t>。</w:t>
      </w:r>
      <w:bookmarkEnd w:id="81"/>
    </w:p>
    <w:p w:rsidR="007E3C7B" w:rsidRPr="00F7315B" w:rsidRDefault="007E3C7B" w:rsidP="00D7056F">
      <w:pPr>
        <w:pStyle w:val="100"/>
        <w:spacing w:line="460" w:lineRule="exact"/>
        <w:ind w:firstLineChars="200" w:firstLine="480"/>
        <w:rPr>
          <w:b/>
        </w:rPr>
      </w:pPr>
      <w:r>
        <w:rPr>
          <w:noProof/>
          <w:lang w:val="en-US"/>
        </w:rPr>
        <mc:AlternateContent>
          <mc:Choice Requires="wps">
            <w:drawing>
              <wp:anchor distT="45720" distB="45720" distL="114300" distR="114300" simplePos="0" relativeHeight="251886592" behindDoc="0" locked="0" layoutInCell="1" allowOverlap="1" wp14:anchorId="1F19853E" wp14:editId="31196E2C">
                <wp:simplePos x="0" y="0"/>
                <wp:positionH relativeFrom="margin">
                  <wp:align>right</wp:align>
                </wp:positionH>
                <wp:positionV relativeFrom="paragraph">
                  <wp:posOffset>1689735</wp:posOffset>
                </wp:positionV>
                <wp:extent cx="2981325" cy="1971675"/>
                <wp:effectExtent l="0" t="0" r="9525" b="9525"/>
                <wp:wrapSquare wrapText="bothSides"/>
                <wp:docPr id="19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1325" cy="1971675"/>
                        </a:xfrm>
                        <a:prstGeom prst="rect">
                          <a:avLst/>
                        </a:prstGeom>
                        <a:solidFill>
                          <a:srgbClr val="FFFFFF"/>
                        </a:solidFill>
                        <a:ln w="9525">
                          <a:noFill/>
                          <a:miter lim="800000"/>
                          <a:headEnd/>
                          <a:tailEnd/>
                        </a:ln>
                      </wps:spPr>
                      <wps:txbx>
                        <w:txbxContent>
                          <w:tbl>
                            <w:tblPr>
                              <w:tblW w:w="4536" w:type="dxa"/>
                              <w:jc w:val="center"/>
                              <w:tblLayout w:type="fixed"/>
                              <w:tblCellMar>
                                <w:left w:w="28" w:type="dxa"/>
                                <w:right w:w="28" w:type="dxa"/>
                              </w:tblCellMar>
                              <w:tblLook w:val="04A0" w:firstRow="1" w:lastRow="0" w:firstColumn="1" w:lastColumn="0" w:noHBand="0" w:noVBand="1"/>
                            </w:tblPr>
                            <w:tblGrid>
                              <w:gridCol w:w="694"/>
                              <w:gridCol w:w="960"/>
                              <w:gridCol w:w="961"/>
                              <w:gridCol w:w="960"/>
                              <w:gridCol w:w="961"/>
                            </w:tblGrid>
                            <w:tr w:rsidR="002C7BB0" w:rsidRPr="008F261B" w:rsidTr="00BE7BDF">
                              <w:trPr>
                                <w:trHeight w:val="340"/>
                                <w:tblHeader/>
                                <w:jc w:val="center"/>
                              </w:trPr>
                              <w:tc>
                                <w:tcPr>
                                  <w:tcW w:w="4536" w:type="dxa"/>
                                  <w:gridSpan w:val="5"/>
                                  <w:tcBorders>
                                    <w:top w:val="nil"/>
                                    <w:left w:val="nil"/>
                                    <w:bottom w:val="nil"/>
                                    <w:right w:val="nil"/>
                                  </w:tcBorders>
                                  <w:shd w:val="clear" w:color="auto" w:fill="auto"/>
                                  <w:vAlign w:val="center"/>
                                  <w:hideMark/>
                                </w:tcPr>
                                <w:p w:rsidR="002C7BB0" w:rsidRPr="008F261B" w:rsidRDefault="002C7BB0" w:rsidP="00BE7BDF">
                                  <w:pPr>
                                    <w:widowControl/>
                                    <w:spacing w:line="280" w:lineRule="exact"/>
                                    <w:ind w:left="826" w:rightChars="34" w:right="82" w:hangingChars="344" w:hanging="826"/>
                                    <w:jc w:val="center"/>
                                    <w:rPr>
                                      <w:rFonts w:ascii="標楷體" w:eastAsia="標楷體" w:hAnsi="標楷體" w:cs="新細明體"/>
                                      <w:b/>
                                      <w:color w:val="000000"/>
                                      <w:kern w:val="0"/>
                                    </w:rPr>
                                  </w:pPr>
                                  <w:r w:rsidRPr="008F261B">
                                    <w:rPr>
                                      <w:rFonts w:ascii="標楷體" w:eastAsia="標楷體" w:hAnsi="標楷體" w:cs="新細明體" w:hint="eastAsia"/>
                                      <w:b/>
                                      <w:color w:val="000000"/>
                                      <w:kern w:val="0"/>
                                    </w:rPr>
                                    <w:t xml:space="preserve">表1   </w:t>
                                  </w:r>
                                  <w:r>
                                    <w:rPr>
                                      <w:rFonts w:ascii="標楷體" w:eastAsia="標楷體" w:hAnsi="標楷體" w:cs="新細明體" w:hint="eastAsia"/>
                                      <w:b/>
                                      <w:color w:val="000000"/>
                                      <w:kern w:val="0"/>
                                    </w:rPr>
                                    <w:t>花蓮縣</w:t>
                                  </w:r>
                                  <w:r w:rsidRPr="008F261B">
                                    <w:rPr>
                                      <w:rFonts w:ascii="標楷體" w:eastAsia="標楷體" w:hAnsi="標楷體" w:cs="新細明體" w:hint="eastAsia"/>
                                      <w:b/>
                                      <w:color w:val="000000"/>
                                      <w:kern w:val="0"/>
                                    </w:rPr>
                                    <w:t>毛豬電宰業務</w:t>
                                  </w:r>
                                  <w:r>
                                    <w:rPr>
                                      <w:rFonts w:ascii="標楷體" w:eastAsia="標楷體" w:hAnsi="標楷體" w:cs="新細明體" w:hint="eastAsia"/>
                                      <w:b/>
                                      <w:color w:val="000000"/>
                                      <w:kern w:val="0"/>
                                    </w:rPr>
                                    <w:t>辦理</w:t>
                                  </w:r>
                                  <w:r w:rsidRPr="008F261B">
                                    <w:rPr>
                                      <w:rFonts w:ascii="標楷體" w:eastAsia="標楷體" w:hAnsi="標楷體" w:cs="新細明體" w:hint="eastAsia"/>
                                      <w:b/>
                                      <w:color w:val="000000"/>
                                      <w:kern w:val="0"/>
                                    </w:rPr>
                                    <w:t>情形</w:t>
                                  </w:r>
                                </w:p>
                              </w:tc>
                            </w:tr>
                            <w:tr w:rsidR="002C7BB0" w:rsidRPr="008F261B" w:rsidTr="00BE7BDF">
                              <w:trPr>
                                <w:trHeight w:val="340"/>
                                <w:tblHeader/>
                                <w:jc w:val="center"/>
                              </w:trPr>
                              <w:tc>
                                <w:tcPr>
                                  <w:tcW w:w="4536" w:type="dxa"/>
                                  <w:gridSpan w:val="5"/>
                                  <w:tcBorders>
                                    <w:top w:val="nil"/>
                                    <w:left w:val="nil"/>
                                    <w:bottom w:val="single" w:sz="4" w:space="0" w:color="auto"/>
                                    <w:right w:val="nil"/>
                                  </w:tcBorders>
                                  <w:shd w:val="clear" w:color="auto" w:fill="auto"/>
                                  <w:vAlign w:val="center"/>
                                  <w:hideMark/>
                                </w:tcPr>
                                <w:p w:rsidR="002C7BB0" w:rsidRPr="008F261B" w:rsidRDefault="002C7BB0" w:rsidP="00FE6FAA">
                                  <w:pPr>
                                    <w:widowControl/>
                                    <w:spacing w:line="280" w:lineRule="exact"/>
                                    <w:ind w:rightChars="34" w:right="82"/>
                                    <w:jc w:val="right"/>
                                    <w:rPr>
                                      <w:rFonts w:ascii="標楷體" w:eastAsia="標楷體" w:hAnsi="標楷體" w:cs="新細明體"/>
                                      <w:color w:val="000000"/>
                                      <w:kern w:val="0"/>
                                      <w:sz w:val="22"/>
                                    </w:rPr>
                                  </w:pPr>
                                  <w:r>
                                    <w:rPr>
                                      <w:rFonts w:ascii="標楷體" w:eastAsia="標楷體" w:hAnsi="標楷體" w:cs="新細明體" w:hint="eastAsia"/>
                                      <w:color w:val="000000"/>
                                      <w:kern w:val="0"/>
                                      <w:sz w:val="20"/>
                                    </w:rPr>
                                    <w:t>單位：頭、新</w:t>
                                  </w:r>
                                  <w:r>
                                    <w:rPr>
                                      <w:rFonts w:ascii="標楷體" w:eastAsia="標楷體" w:hAnsi="標楷體" w:cs="新細明體"/>
                                      <w:color w:val="000000"/>
                                      <w:kern w:val="0"/>
                                      <w:sz w:val="20"/>
                                    </w:rPr>
                                    <w:t>臺</w:t>
                                  </w:r>
                                  <w:r>
                                    <w:rPr>
                                      <w:rFonts w:ascii="標楷體" w:eastAsia="標楷體" w:hAnsi="標楷體" w:cs="新細明體" w:hint="eastAsia"/>
                                      <w:color w:val="000000"/>
                                      <w:kern w:val="0"/>
                                      <w:sz w:val="20"/>
                                    </w:rPr>
                                    <w:t>幣千</w:t>
                                  </w:r>
                                  <w:r w:rsidRPr="00541C61">
                                    <w:rPr>
                                      <w:rFonts w:ascii="標楷體" w:eastAsia="標楷體" w:hAnsi="標楷體" w:cs="新細明體" w:hint="eastAsia"/>
                                      <w:color w:val="000000"/>
                                      <w:kern w:val="0"/>
                                      <w:sz w:val="20"/>
                                    </w:rPr>
                                    <w:t>元</w:t>
                                  </w:r>
                                </w:p>
                              </w:tc>
                            </w:tr>
                            <w:tr w:rsidR="002C7BB0" w:rsidRPr="00A26916" w:rsidTr="00BE7BDF">
                              <w:trPr>
                                <w:trHeight w:val="311"/>
                                <w:tblHeader/>
                                <w:jc w:val="center"/>
                              </w:trPr>
                              <w:tc>
                                <w:tcPr>
                                  <w:tcW w:w="694" w:type="dxa"/>
                                  <w:vMerge w:val="restart"/>
                                  <w:tcBorders>
                                    <w:top w:val="nil"/>
                                    <w:left w:val="single" w:sz="4" w:space="0" w:color="auto"/>
                                    <w:right w:val="single" w:sz="4" w:space="0" w:color="auto"/>
                                  </w:tcBorders>
                                  <w:shd w:val="clear" w:color="auto" w:fill="F2F2F2" w:themeFill="background1" w:themeFillShade="F2"/>
                                  <w:noWrap/>
                                  <w:vAlign w:val="center"/>
                                  <w:hideMark/>
                                </w:tcPr>
                                <w:p w:rsidR="002C7BB0" w:rsidRPr="00541C61" w:rsidRDefault="002C7BB0" w:rsidP="00BE7BDF">
                                  <w:pPr>
                                    <w:widowControl/>
                                    <w:spacing w:line="280" w:lineRule="exact"/>
                                    <w:ind w:rightChars="34" w:right="82"/>
                                    <w:jc w:val="center"/>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年度</w:t>
                                  </w:r>
                                </w:p>
                              </w:tc>
                              <w:tc>
                                <w:tcPr>
                                  <w:tcW w:w="1921" w:type="dxa"/>
                                  <w:gridSpan w:val="2"/>
                                  <w:tcBorders>
                                    <w:top w:val="nil"/>
                                    <w:left w:val="nil"/>
                                    <w:bottom w:val="single" w:sz="4" w:space="0" w:color="auto"/>
                                    <w:right w:val="single" w:sz="4" w:space="0" w:color="auto"/>
                                  </w:tcBorders>
                                  <w:shd w:val="clear" w:color="auto" w:fill="F2F2F2" w:themeFill="background1" w:themeFillShade="F2"/>
                                  <w:noWrap/>
                                  <w:vAlign w:val="center"/>
                                </w:tcPr>
                                <w:p w:rsidR="002C7BB0" w:rsidRPr="00541C61" w:rsidRDefault="002C7BB0" w:rsidP="00BE7BDF">
                                  <w:pPr>
                                    <w:widowControl/>
                                    <w:spacing w:line="280" w:lineRule="exact"/>
                                    <w:ind w:rightChars="34" w:right="82"/>
                                    <w:jc w:val="center"/>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毛豬代宰</w:t>
                                  </w:r>
                                </w:p>
                              </w:tc>
                              <w:tc>
                                <w:tcPr>
                                  <w:tcW w:w="1921" w:type="dxa"/>
                                  <w:gridSpan w:val="2"/>
                                  <w:tcBorders>
                                    <w:top w:val="nil"/>
                                    <w:left w:val="nil"/>
                                    <w:bottom w:val="single" w:sz="4" w:space="0" w:color="auto"/>
                                    <w:right w:val="single" w:sz="4" w:space="0" w:color="auto"/>
                                  </w:tcBorders>
                                  <w:shd w:val="clear" w:color="auto" w:fill="F2F2F2" w:themeFill="background1" w:themeFillShade="F2"/>
                                  <w:vAlign w:val="center"/>
                                  <w:hideMark/>
                                </w:tcPr>
                                <w:p w:rsidR="002C7BB0" w:rsidRPr="00541C61" w:rsidRDefault="002C7BB0" w:rsidP="00BE7BDF">
                                  <w:pPr>
                                    <w:widowControl/>
                                    <w:spacing w:line="280" w:lineRule="exact"/>
                                    <w:ind w:rightChars="34" w:right="82"/>
                                    <w:jc w:val="center"/>
                                    <w:rPr>
                                      <w:rFonts w:ascii="新細明體" w:hAnsi="新細明體" w:cs="新細明體"/>
                                      <w:color w:val="000000"/>
                                      <w:kern w:val="0"/>
                                      <w:sz w:val="20"/>
                                    </w:rPr>
                                  </w:pPr>
                                  <w:r w:rsidRPr="00541C61">
                                    <w:rPr>
                                      <w:rFonts w:ascii="標楷體" w:eastAsia="標楷體" w:hAnsi="標楷體" w:cs="新細明體" w:hint="eastAsia"/>
                                      <w:color w:val="000000"/>
                                      <w:kern w:val="0"/>
                                      <w:sz w:val="20"/>
                                    </w:rPr>
                                    <w:t>服務收入</w:t>
                                  </w:r>
                                </w:p>
                              </w:tc>
                            </w:tr>
                            <w:tr w:rsidR="002C7BB0" w:rsidRPr="00A26916" w:rsidTr="00BE7BDF">
                              <w:trPr>
                                <w:trHeight w:val="250"/>
                                <w:tblHeader/>
                                <w:jc w:val="center"/>
                              </w:trPr>
                              <w:tc>
                                <w:tcPr>
                                  <w:tcW w:w="694" w:type="dxa"/>
                                  <w:vMerge/>
                                  <w:tcBorders>
                                    <w:left w:val="single" w:sz="4" w:space="0" w:color="auto"/>
                                    <w:bottom w:val="single" w:sz="4" w:space="0" w:color="auto"/>
                                    <w:right w:val="single" w:sz="4" w:space="0" w:color="auto"/>
                                  </w:tcBorders>
                                  <w:shd w:val="clear" w:color="auto" w:fill="F2F2F2" w:themeFill="background1" w:themeFillShade="F2"/>
                                  <w:noWrap/>
                                  <w:vAlign w:val="center"/>
                                </w:tcPr>
                                <w:p w:rsidR="002C7BB0" w:rsidRPr="00541C61" w:rsidRDefault="002C7BB0" w:rsidP="00BE7BDF">
                                  <w:pPr>
                                    <w:widowControl/>
                                    <w:spacing w:line="280" w:lineRule="exact"/>
                                    <w:ind w:rightChars="34" w:right="82"/>
                                    <w:jc w:val="center"/>
                                    <w:rPr>
                                      <w:rFonts w:ascii="標楷體" w:eastAsia="標楷體" w:hAnsi="標楷體" w:cs="新細明體"/>
                                      <w:color w:val="000000"/>
                                      <w:kern w:val="0"/>
                                      <w:sz w:val="20"/>
                                    </w:rPr>
                                  </w:pPr>
                                </w:p>
                              </w:tc>
                              <w:tc>
                                <w:tcPr>
                                  <w:tcW w:w="960"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rsidR="002C7BB0" w:rsidRPr="00541C61" w:rsidRDefault="002C7BB0" w:rsidP="00BE7BDF">
                                  <w:pPr>
                                    <w:widowControl/>
                                    <w:spacing w:line="280" w:lineRule="exact"/>
                                    <w:ind w:rightChars="34" w:right="82"/>
                                    <w:jc w:val="center"/>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預計數</w:t>
                                  </w:r>
                                </w:p>
                              </w:tc>
                              <w:tc>
                                <w:tcPr>
                                  <w:tcW w:w="961"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rsidR="002C7BB0" w:rsidRPr="00541C61" w:rsidRDefault="002C7BB0" w:rsidP="00BE7BDF">
                                  <w:pPr>
                                    <w:widowControl/>
                                    <w:spacing w:line="280" w:lineRule="exact"/>
                                    <w:ind w:rightChars="34" w:right="82"/>
                                    <w:jc w:val="center"/>
                                    <w:rPr>
                                      <w:rFonts w:ascii="新細明體" w:hAnsi="新細明體" w:cs="新細明體"/>
                                      <w:color w:val="000000"/>
                                      <w:kern w:val="0"/>
                                      <w:sz w:val="20"/>
                                    </w:rPr>
                                  </w:pPr>
                                  <w:r w:rsidRPr="00541C61">
                                    <w:rPr>
                                      <w:rFonts w:ascii="標楷體" w:eastAsia="標楷體" w:hAnsi="標楷體" w:cs="新細明體" w:hint="eastAsia"/>
                                      <w:color w:val="000000"/>
                                      <w:kern w:val="0"/>
                                      <w:sz w:val="20"/>
                                    </w:rPr>
                                    <w:t>實際數</w:t>
                                  </w:r>
                                </w:p>
                              </w:tc>
                              <w:tc>
                                <w:tcPr>
                                  <w:tcW w:w="960" w:type="dxa"/>
                                  <w:tcBorders>
                                    <w:top w:val="single" w:sz="4" w:space="0" w:color="auto"/>
                                    <w:left w:val="nil"/>
                                    <w:bottom w:val="single" w:sz="4" w:space="0" w:color="auto"/>
                                    <w:right w:val="single" w:sz="4" w:space="0" w:color="auto"/>
                                  </w:tcBorders>
                                  <w:shd w:val="clear" w:color="auto" w:fill="F2F2F2" w:themeFill="background1" w:themeFillShade="F2"/>
                                  <w:vAlign w:val="center"/>
                                </w:tcPr>
                                <w:p w:rsidR="002C7BB0" w:rsidRPr="00541C61" w:rsidRDefault="002C7BB0" w:rsidP="00BE7BDF">
                                  <w:pPr>
                                    <w:spacing w:line="280" w:lineRule="exact"/>
                                    <w:ind w:rightChars="34" w:right="82"/>
                                    <w:jc w:val="center"/>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預算數</w:t>
                                  </w:r>
                                </w:p>
                              </w:tc>
                              <w:tc>
                                <w:tcPr>
                                  <w:tcW w:w="961" w:type="dxa"/>
                                  <w:tcBorders>
                                    <w:top w:val="single" w:sz="4" w:space="0" w:color="auto"/>
                                    <w:left w:val="nil"/>
                                    <w:bottom w:val="single" w:sz="4" w:space="0" w:color="auto"/>
                                    <w:right w:val="single" w:sz="4" w:space="0" w:color="auto"/>
                                  </w:tcBorders>
                                  <w:shd w:val="clear" w:color="auto" w:fill="F2F2F2" w:themeFill="background1" w:themeFillShade="F2"/>
                                  <w:vAlign w:val="center"/>
                                </w:tcPr>
                                <w:p w:rsidR="002C7BB0" w:rsidRPr="00541C61" w:rsidRDefault="002C7BB0" w:rsidP="00BE7BDF">
                                  <w:pPr>
                                    <w:widowControl/>
                                    <w:spacing w:line="280" w:lineRule="exact"/>
                                    <w:ind w:rightChars="34" w:right="82"/>
                                    <w:jc w:val="center"/>
                                    <w:rPr>
                                      <w:rFonts w:ascii="新細明體" w:hAnsi="新細明體" w:cs="新細明體"/>
                                      <w:color w:val="000000"/>
                                      <w:kern w:val="0"/>
                                      <w:sz w:val="20"/>
                                    </w:rPr>
                                  </w:pPr>
                                  <w:r w:rsidRPr="00541C61">
                                    <w:rPr>
                                      <w:rFonts w:ascii="標楷體" w:eastAsia="標楷體" w:hAnsi="標楷體" w:cs="新細明體" w:hint="eastAsia"/>
                                      <w:color w:val="000000"/>
                                      <w:kern w:val="0"/>
                                      <w:sz w:val="20"/>
                                    </w:rPr>
                                    <w:t>決算數</w:t>
                                  </w:r>
                                </w:p>
                              </w:tc>
                            </w:tr>
                            <w:tr w:rsidR="002C7BB0" w:rsidRPr="008F261B" w:rsidTr="00BE7BDF">
                              <w:trPr>
                                <w:trHeight w:val="340"/>
                                <w:jc w:val="center"/>
                              </w:trPr>
                              <w:tc>
                                <w:tcPr>
                                  <w:tcW w:w="694" w:type="dxa"/>
                                  <w:tcBorders>
                                    <w:top w:val="nil"/>
                                    <w:left w:val="single" w:sz="4" w:space="0" w:color="auto"/>
                                    <w:bottom w:val="single" w:sz="4" w:space="0" w:color="auto"/>
                                    <w:right w:val="single" w:sz="4" w:space="0" w:color="auto"/>
                                  </w:tcBorders>
                                  <w:shd w:val="clear" w:color="auto" w:fill="auto"/>
                                  <w:noWrap/>
                                  <w:vAlign w:val="center"/>
                                  <w:hideMark/>
                                </w:tcPr>
                                <w:p w:rsidR="002C7BB0" w:rsidRPr="00541C61" w:rsidRDefault="002C7BB0" w:rsidP="00BE7BDF">
                                  <w:pPr>
                                    <w:widowControl/>
                                    <w:spacing w:line="280" w:lineRule="exact"/>
                                    <w:ind w:rightChars="34" w:right="82"/>
                                    <w:jc w:val="center"/>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111</w:t>
                                  </w:r>
                                </w:p>
                              </w:tc>
                              <w:tc>
                                <w:tcPr>
                                  <w:tcW w:w="960" w:type="dxa"/>
                                  <w:tcBorders>
                                    <w:top w:val="nil"/>
                                    <w:left w:val="nil"/>
                                    <w:bottom w:val="single" w:sz="4" w:space="0" w:color="auto"/>
                                    <w:right w:val="single" w:sz="4" w:space="0" w:color="auto"/>
                                  </w:tcBorders>
                                  <w:shd w:val="clear" w:color="auto" w:fill="auto"/>
                                  <w:noWrap/>
                                  <w:vAlign w:val="center"/>
                                  <w:hideMark/>
                                </w:tcPr>
                                <w:p w:rsidR="002C7BB0" w:rsidRPr="00541C61" w:rsidRDefault="002C7BB0" w:rsidP="00BE7BDF">
                                  <w:pPr>
                                    <w:widowControl/>
                                    <w:spacing w:line="280" w:lineRule="exact"/>
                                    <w:ind w:rightChars="34" w:right="82"/>
                                    <w:jc w:val="right"/>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94,300</w:t>
                                  </w:r>
                                </w:p>
                              </w:tc>
                              <w:tc>
                                <w:tcPr>
                                  <w:tcW w:w="961" w:type="dxa"/>
                                  <w:tcBorders>
                                    <w:top w:val="nil"/>
                                    <w:left w:val="nil"/>
                                    <w:bottom w:val="single" w:sz="4" w:space="0" w:color="auto"/>
                                    <w:right w:val="single" w:sz="4" w:space="0" w:color="auto"/>
                                  </w:tcBorders>
                                  <w:shd w:val="clear" w:color="auto" w:fill="auto"/>
                                  <w:noWrap/>
                                  <w:vAlign w:val="center"/>
                                  <w:hideMark/>
                                </w:tcPr>
                                <w:p w:rsidR="002C7BB0" w:rsidRPr="00541C61" w:rsidRDefault="002C7BB0" w:rsidP="00BE7BDF">
                                  <w:pPr>
                                    <w:widowControl/>
                                    <w:spacing w:line="280" w:lineRule="exact"/>
                                    <w:ind w:rightChars="34" w:right="82"/>
                                    <w:jc w:val="right"/>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92,799</w:t>
                                  </w:r>
                                </w:p>
                              </w:tc>
                              <w:tc>
                                <w:tcPr>
                                  <w:tcW w:w="960" w:type="dxa"/>
                                  <w:tcBorders>
                                    <w:top w:val="nil"/>
                                    <w:left w:val="nil"/>
                                    <w:bottom w:val="single" w:sz="4" w:space="0" w:color="auto"/>
                                    <w:right w:val="single" w:sz="4" w:space="0" w:color="auto"/>
                                  </w:tcBorders>
                                  <w:shd w:val="clear" w:color="auto" w:fill="auto"/>
                                  <w:noWrap/>
                                  <w:vAlign w:val="center"/>
                                  <w:hideMark/>
                                </w:tcPr>
                                <w:p w:rsidR="002C7BB0" w:rsidRPr="00541C61" w:rsidRDefault="002C7BB0" w:rsidP="00BE7BDF">
                                  <w:pPr>
                                    <w:widowControl/>
                                    <w:spacing w:line="280" w:lineRule="exact"/>
                                    <w:ind w:rightChars="34" w:right="82"/>
                                    <w:jc w:val="right"/>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24</w:t>
                                  </w:r>
                                  <w:r>
                                    <w:rPr>
                                      <w:rFonts w:ascii="標楷體" w:eastAsia="標楷體" w:hAnsi="標楷體" w:cs="新細明體"/>
                                      <w:color w:val="000000"/>
                                      <w:kern w:val="0"/>
                                      <w:sz w:val="20"/>
                                    </w:rPr>
                                    <w:t>,</w:t>
                                  </w:r>
                                  <w:r w:rsidRPr="00541C61">
                                    <w:rPr>
                                      <w:rFonts w:ascii="標楷體" w:eastAsia="標楷體" w:hAnsi="標楷體" w:cs="新細明體" w:hint="eastAsia"/>
                                      <w:color w:val="000000"/>
                                      <w:kern w:val="0"/>
                                      <w:sz w:val="20"/>
                                    </w:rPr>
                                    <w:t>31</w:t>
                                  </w:r>
                                  <w:r>
                                    <w:rPr>
                                      <w:rFonts w:ascii="標楷體" w:eastAsia="標楷體" w:hAnsi="標楷體" w:cs="新細明體"/>
                                      <w:color w:val="000000"/>
                                      <w:kern w:val="0"/>
                                      <w:sz w:val="20"/>
                                    </w:rPr>
                                    <w:t>3</w:t>
                                  </w:r>
                                </w:p>
                              </w:tc>
                              <w:tc>
                                <w:tcPr>
                                  <w:tcW w:w="961" w:type="dxa"/>
                                  <w:tcBorders>
                                    <w:top w:val="nil"/>
                                    <w:left w:val="nil"/>
                                    <w:bottom w:val="single" w:sz="4" w:space="0" w:color="auto"/>
                                    <w:right w:val="single" w:sz="4" w:space="0" w:color="auto"/>
                                  </w:tcBorders>
                                  <w:shd w:val="clear" w:color="auto" w:fill="auto"/>
                                  <w:vAlign w:val="center"/>
                                  <w:hideMark/>
                                </w:tcPr>
                                <w:p w:rsidR="002C7BB0" w:rsidRPr="00541C61" w:rsidRDefault="002C7BB0" w:rsidP="00BE7BDF">
                                  <w:pPr>
                                    <w:widowControl/>
                                    <w:spacing w:line="280" w:lineRule="exact"/>
                                    <w:ind w:rightChars="34" w:right="82"/>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r w:rsidRPr="00541C61">
                                    <w:rPr>
                                      <w:rFonts w:ascii="標楷體" w:eastAsia="標楷體" w:hAnsi="標楷體" w:cs="新細明體" w:hint="eastAsia"/>
                                      <w:color w:val="000000"/>
                                      <w:kern w:val="0"/>
                                      <w:sz w:val="20"/>
                                    </w:rPr>
                                    <w:t>3</w:t>
                                  </w:r>
                                  <w:r>
                                    <w:rPr>
                                      <w:rFonts w:ascii="標楷體" w:eastAsia="標楷體" w:hAnsi="標楷體" w:cs="新細明體"/>
                                      <w:color w:val="000000"/>
                                      <w:kern w:val="0"/>
                                      <w:sz w:val="20"/>
                                    </w:rPr>
                                    <w:t>,</w:t>
                                  </w:r>
                                  <w:r w:rsidRPr="00541C61">
                                    <w:rPr>
                                      <w:rFonts w:ascii="標楷體" w:eastAsia="標楷體" w:hAnsi="標楷體" w:cs="新細明體" w:hint="eastAsia"/>
                                      <w:color w:val="000000"/>
                                      <w:kern w:val="0"/>
                                      <w:sz w:val="20"/>
                                    </w:rPr>
                                    <w:t>81</w:t>
                                  </w:r>
                                  <w:r>
                                    <w:rPr>
                                      <w:rFonts w:ascii="標楷體" w:eastAsia="標楷體" w:hAnsi="標楷體" w:cs="新細明體"/>
                                      <w:color w:val="000000"/>
                                      <w:kern w:val="0"/>
                                      <w:sz w:val="20"/>
                                    </w:rPr>
                                    <w:t>7</w:t>
                                  </w:r>
                                </w:p>
                              </w:tc>
                            </w:tr>
                            <w:tr w:rsidR="002C7BB0" w:rsidRPr="008F261B" w:rsidTr="00BE7BDF">
                              <w:trPr>
                                <w:trHeight w:val="340"/>
                                <w:jc w:val="center"/>
                              </w:trPr>
                              <w:tc>
                                <w:tcPr>
                                  <w:tcW w:w="694" w:type="dxa"/>
                                  <w:tcBorders>
                                    <w:top w:val="nil"/>
                                    <w:left w:val="single" w:sz="4" w:space="0" w:color="auto"/>
                                    <w:bottom w:val="single" w:sz="4" w:space="0" w:color="auto"/>
                                    <w:right w:val="single" w:sz="4" w:space="0" w:color="auto"/>
                                  </w:tcBorders>
                                  <w:shd w:val="clear" w:color="auto" w:fill="auto"/>
                                  <w:noWrap/>
                                  <w:vAlign w:val="center"/>
                                  <w:hideMark/>
                                </w:tcPr>
                                <w:p w:rsidR="002C7BB0" w:rsidRPr="00541C61" w:rsidRDefault="002C7BB0" w:rsidP="00BE7BDF">
                                  <w:pPr>
                                    <w:widowControl/>
                                    <w:spacing w:line="280" w:lineRule="exact"/>
                                    <w:ind w:rightChars="34" w:right="82"/>
                                    <w:jc w:val="center"/>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112</w:t>
                                  </w:r>
                                </w:p>
                              </w:tc>
                              <w:tc>
                                <w:tcPr>
                                  <w:tcW w:w="960" w:type="dxa"/>
                                  <w:tcBorders>
                                    <w:top w:val="nil"/>
                                    <w:left w:val="nil"/>
                                    <w:bottom w:val="single" w:sz="4" w:space="0" w:color="auto"/>
                                    <w:right w:val="single" w:sz="4" w:space="0" w:color="auto"/>
                                  </w:tcBorders>
                                  <w:shd w:val="clear" w:color="auto" w:fill="auto"/>
                                  <w:noWrap/>
                                  <w:vAlign w:val="center"/>
                                  <w:hideMark/>
                                </w:tcPr>
                                <w:p w:rsidR="002C7BB0" w:rsidRPr="00541C61" w:rsidRDefault="002C7BB0" w:rsidP="00BE7BDF">
                                  <w:pPr>
                                    <w:widowControl/>
                                    <w:spacing w:line="280" w:lineRule="exact"/>
                                    <w:ind w:rightChars="34" w:right="82"/>
                                    <w:jc w:val="right"/>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91,800</w:t>
                                  </w:r>
                                </w:p>
                              </w:tc>
                              <w:tc>
                                <w:tcPr>
                                  <w:tcW w:w="961" w:type="dxa"/>
                                  <w:tcBorders>
                                    <w:top w:val="nil"/>
                                    <w:left w:val="nil"/>
                                    <w:bottom w:val="single" w:sz="4" w:space="0" w:color="auto"/>
                                    <w:right w:val="single" w:sz="4" w:space="0" w:color="auto"/>
                                  </w:tcBorders>
                                  <w:shd w:val="clear" w:color="auto" w:fill="auto"/>
                                  <w:noWrap/>
                                  <w:vAlign w:val="center"/>
                                  <w:hideMark/>
                                </w:tcPr>
                                <w:p w:rsidR="002C7BB0" w:rsidRPr="00541C61" w:rsidRDefault="002C7BB0" w:rsidP="00BE7BDF">
                                  <w:pPr>
                                    <w:widowControl/>
                                    <w:spacing w:line="280" w:lineRule="exact"/>
                                    <w:ind w:rightChars="34" w:right="82"/>
                                    <w:jc w:val="right"/>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86,123</w:t>
                                  </w:r>
                                </w:p>
                              </w:tc>
                              <w:tc>
                                <w:tcPr>
                                  <w:tcW w:w="960" w:type="dxa"/>
                                  <w:tcBorders>
                                    <w:top w:val="nil"/>
                                    <w:left w:val="nil"/>
                                    <w:bottom w:val="single" w:sz="4" w:space="0" w:color="auto"/>
                                    <w:right w:val="single" w:sz="4" w:space="0" w:color="auto"/>
                                  </w:tcBorders>
                                  <w:shd w:val="clear" w:color="auto" w:fill="auto"/>
                                  <w:noWrap/>
                                  <w:vAlign w:val="center"/>
                                  <w:hideMark/>
                                </w:tcPr>
                                <w:p w:rsidR="002C7BB0" w:rsidRPr="00541C61" w:rsidRDefault="002C7BB0" w:rsidP="00BE7BDF">
                                  <w:pPr>
                                    <w:widowControl/>
                                    <w:spacing w:line="280" w:lineRule="exact"/>
                                    <w:ind w:rightChars="34" w:right="82"/>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r w:rsidRPr="00541C61">
                                    <w:rPr>
                                      <w:rFonts w:ascii="標楷體" w:eastAsia="標楷體" w:hAnsi="標楷體" w:cs="新細明體" w:hint="eastAsia"/>
                                      <w:color w:val="000000"/>
                                      <w:kern w:val="0"/>
                                      <w:sz w:val="20"/>
                                    </w:rPr>
                                    <w:t>3</w:t>
                                  </w:r>
                                  <w:r>
                                    <w:rPr>
                                      <w:rFonts w:ascii="標楷體" w:eastAsia="標楷體" w:hAnsi="標楷體" w:cs="新細明體"/>
                                      <w:color w:val="000000"/>
                                      <w:kern w:val="0"/>
                                      <w:sz w:val="20"/>
                                    </w:rPr>
                                    <w:t>,</w:t>
                                  </w:r>
                                  <w:r w:rsidRPr="00541C61">
                                    <w:rPr>
                                      <w:rFonts w:ascii="標楷體" w:eastAsia="標楷體" w:hAnsi="標楷體" w:cs="新細明體" w:hint="eastAsia"/>
                                      <w:color w:val="000000"/>
                                      <w:kern w:val="0"/>
                                      <w:sz w:val="20"/>
                                    </w:rPr>
                                    <w:t>74</w:t>
                                  </w:r>
                                  <w:r>
                                    <w:rPr>
                                      <w:rFonts w:ascii="標楷體" w:eastAsia="標楷體" w:hAnsi="標楷體" w:cs="新細明體"/>
                                      <w:color w:val="000000"/>
                                      <w:kern w:val="0"/>
                                      <w:sz w:val="20"/>
                                    </w:rPr>
                                    <w:t>9</w:t>
                                  </w:r>
                                </w:p>
                              </w:tc>
                              <w:tc>
                                <w:tcPr>
                                  <w:tcW w:w="961" w:type="dxa"/>
                                  <w:tcBorders>
                                    <w:top w:val="nil"/>
                                    <w:left w:val="nil"/>
                                    <w:bottom w:val="single" w:sz="4" w:space="0" w:color="auto"/>
                                    <w:right w:val="single" w:sz="4" w:space="0" w:color="auto"/>
                                  </w:tcBorders>
                                  <w:shd w:val="clear" w:color="auto" w:fill="auto"/>
                                  <w:vAlign w:val="center"/>
                                  <w:hideMark/>
                                </w:tcPr>
                                <w:p w:rsidR="002C7BB0" w:rsidRPr="00541C61" w:rsidRDefault="002C7BB0" w:rsidP="00BE7BDF">
                                  <w:pPr>
                                    <w:widowControl/>
                                    <w:spacing w:line="280" w:lineRule="exact"/>
                                    <w:ind w:rightChars="34" w:right="82"/>
                                    <w:jc w:val="right"/>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22</w:t>
                                  </w:r>
                                  <w:r>
                                    <w:rPr>
                                      <w:rFonts w:ascii="標楷體" w:eastAsia="標楷體" w:hAnsi="標楷體" w:cs="新細明體"/>
                                      <w:color w:val="000000"/>
                                      <w:kern w:val="0"/>
                                      <w:sz w:val="20"/>
                                    </w:rPr>
                                    <w:t>,</w:t>
                                  </w:r>
                                  <w:r w:rsidRPr="00541C61">
                                    <w:rPr>
                                      <w:rFonts w:ascii="標楷體" w:eastAsia="標楷體" w:hAnsi="標楷體" w:cs="新細明體" w:hint="eastAsia"/>
                                      <w:color w:val="000000"/>
                                      <w:kern w:val="0"/>
                                      <w:sz w:val="20"/>
                                    </w:rPr>
                                    <w:t>11</w:t>
                                  </w:r>
                                  <w:r>
                                    <w:rPr>
                                      <w:rFonts w:ascii="標楷體" w:eastAsia="標楷體" w:hAnsi="標楷體" w:cs="新細明體"/>
                                      <w:color w:val="000000"/>
                                      <w:kern w:val="0"/>
                                      <w:sz w:val="20"/>
                                    </w:rPr>
                                    <w:t>8</w:t>
                                  </w:r>
                                </w:p>
                              </w:tc>
                            </w:tr>
                            <w:tr w:rsidR="002C7BB0" w:rsidRPr="008F261B" w:rsidTr="00BE7BDF">
                              <w:trPr>
                                <w:trHeight w:val="340"/>
                                <w:jc w:val="center"/>
                              </w:trPr>
                              <w:tc>
                                <w:tcPr>
                                  <w:tcW w:w="694" w:type="dxa"/>
                                  <w:tcBorders>
                                    <w:top w:val="nil"/>
                                    <w:left w:val="single" w:sz="4" w:space="0" w:color="auto"/>
                                    <w:bottom w:val="single" w:sz="4" w:space="0" w:color="auto"/>
                                    <w:right w:val="single" w:sz="4" w:space="0" w:color="auto"/>
                                  </w:tcBorders>
                                  <w:shd w:val="clear" w:color="auto" w:fill="auto"/>
                                  <w:noWrap/>
                                  <w:vAlign w:val="center"/>
                                  <w:hideMark/>
                                </w:tcPr>
                                <w:p w:rsidR="002C7BB0" w:rsidRPr="00541C61" w:rsidRDefault="002C7BB0" w:rsidP="00BE7BDF">
                                  <w:pPr>
                                    <w:widowControl/>
                                    <w:spacing w:line="280" w:lineRule="exact"/>
                                    <w:ind w:rightChars="34" w:right="82"/>
                                    <w:jc w:val="center"/>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113</w:t>
                                  </w:r>
                                </w:p>
                              </w:tc>
                              <w:tc>
                                <w:tcPr>
                                  <w:tcW w:w="960" w:type="dxa"/>
                                  <w:tcBorders>
                                    <w:top w:val="nil"/>
                                    <w:left w:val="nil"/>
                                    <w:bottom w:val="single" w:sz="4" w:space="0" w:color="auto"/>
                                    <w:right w:val="single" w:sz="4" w:space="0" w:color="auto"/>
                                  </w:tcBorders>
                                  <w:shd w:val="clear" w:color="auto" w:fill="auto"/>
                                  <w:noWrap/>
                                  <w:vAlign w:val="center"/>
                                  <w:hideMark/>
                                </w:tcPr>
                                <w:p w:rsidR="002C7BB0" w:rsidRPr="00541C61" w:rsidRDefault="002C7BB0" w:rsidP="00BE7BDF">
                                  <w:pPr>
                                    <w:widowControl/>
                                    <w:spacing w:line="280" w:lineRule="exact"/>
                                    <w:ind w:rightChars="34" w:right="82"/>
                                    <w:jc w:val="right"/>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91,800</w:t>
                                  </w:r>
                                </w:p>
                              </w:tc>
                              <w:tc>
                                <w:tcPr>
                                  <w:tcW w:w="961" w:type="dxa"/>
                                  <w:tcBorders>
                                    <w:top w:val="nil"/>
                                    <w:left w:val="nil"/>
                                    <w:bottom w:val="single" w:sz="4" w:space="0" w:color="auto"/>
                                    <w:right w:val="single" w:sz="4" w:space="0" w:color="auto"/>
                                  </w:tcBorders>
                                  <w:shd w:val="clear" w:color="auto" w:fill="auto"/>
                                  <w:noWrap/>
                                  <w:vAlign w:val="center"/>
                                  <w:hideMark/>
                                </w:tcPr>
                                <w:p w:rsidR="002C7BB0" w:rsidRPr="00541C61" w:rsidRDefault="002C7BB0" w:rsidP="00BE7BDF">
                                  <w:pPr>
                                    <w:widowControl/>
                                    <w:spacing w:line="280" w:lineRule="exact"/>
                                    <w:ind w:rightChars="34" w:right="82"/>
                                    <w:jc w:val="right"/>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78,873</w:t>
                                  </w:r>
                                </w:p>
                              </w:tc>
                              <w:tc>
                                <w:tcPr>
                                  <w:tcW w:w="960" w:type="dxa"/>
                                  <w:tcBorders>
                                    <w:top w:val="nil"/>
                                    <w:left w:val="nil"/>
                                    <w:bottom w:val="single" w:sz="4" w:space="0" w:color="auto"/>
                                    <w:right w:val="single" w:sz="4" w:space="0" w:color="auto"/>
                                  </w:tcBorders>
                                  <w:shd w:val="clear" w:color="auto" w:fill="auto"/>
                                  <w:noWrap/>
                                  <w:vAlign w:val="center"/>
                                  <w:hideMark/>
                                </w:tcPr>
                                <w:p w:rsidR="002C7BB0" w:rsidRPr="00541C61" w:rsidRDefault="002C7BB0" w:rsidP="00BE7BDF">
                                  <w:pPr>
                                    <w:widowControl/>
                                    <w:spacing w:line="280" w:lineRule="exact"/>
                                    <w:ind w:rightChars="34" w:right="82"/>
                                    <w:jc w:val="right"/>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24</w:t>
                                  </w:r>
                                  <w:r>
                                    <w:rPr>
                                      <w:rFonts w:ascii="標楷體" w:eastAsia="標楷體" w:hAnsi="標楷體" w:cs="新細明體"/>
                                      <w:color w:val="000000"/>
                                      <w:kern w:val="0"/>
                                      <w:sz w:val="20"/>
                                    </w:rPr>
                                    <w:t>,</w:t>
                                  </w:r>
                                  <w:r w:rsidRPr="00541C61">
                                    <w:rPr>
                                      <w:rFonts w:ascii="標楷體" w:eastAsia="標楷體" w:hAnsi="標楷體" w:cs="新細明體" w:hint="eastAsia"/>
                                      <w:color w:val="000000"/>
                                      <w:kern w:val="0"/>
                                      <w:sz w:val="20"/>
                                    </w:rPr>
                                    <w:t>7</w:t>
                                  </w:r>
                                  <w:r w:rsidRPr="00541C61">
                                    <w:rPr>
                                      <w:rFonts w:ascii="標楷體" w:eastAsia="標楷體" w:hAnsi="標楷體" w:cs="新細明體"/>
                                      <w:color w:val="000000"/>
                                      <w:kern w:val="0"/>
                                      <w:sz w:val="20"/>
                                    </w:rPr>
                                    <w:t>4</w:t>
                                  </w:r>
                                  <w:r>
                                    <w:rPr>
                                      <w:rFonts w:ascii="標楷體" w:eastAsia="標楷體" w:hAnsi="標楷體" w:cs="新細明體"/>
                                      <w:color w:val="000000"/>
                                      <w:kern w:val="0"/>
                                      <w:sz w:val="20"/>
                                    </w:rPr>
                                    <w:t>9</w:t>
                                  </w:r>
                                </w:p>
                              </w:tc>
                              <w:tc>
                                <w:tcPr>
                                  <w:tcW w:w="961" w:type="dxa"/>
                                  <w:tcBorders>
                                    <w:top w:val="nil"/>
                                    <w:left w:val="nil"/>
                                    <w:bottom w:val="single" w:sz="4" w:space="0" w:color="auto"/>
                                    <w:right w:val="single" w:sz="4" w:space="0" w:color="auto"/>
                                  </w:tcBorders>
                                  <w:shd w:val="clear" w:color="auto" w:fill="auto"/>
                                  <w:vAlign w:val="center"/>
                                  <w:hideMark/>
                                </w:tcPr>
                                <w:p w:rsidR="002C7BB0" w:rsidRPr="00541C61" w:rsidRDefault="002C7BB0" w:rsidP="00BE7BDF">
                                  <w:pPr>
                                    <w:widowControl/>
                                    <w:spacing w:line="280" w:lineRule="exact"/>
                                    <w:ind w:rightChars="34" w:right="82"/>
                                    <w:jc w:val="right"/>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20</w:t>
                                  </w:r>
                                  <w:r>
                                    <w:rPr>
                                      <w:rFonts w:ascii="標楷體" w:eastAsia="標楷體" w:hAnsi="標楷體" w:cs="新細明體"/>
                                      <w:color w:val="000000"/>
                                      <w:kern w:val="0"/>
                                      <w:sz w:val="20"/>
                                    </w:rPr>
                                    <w:t>,</w:t>
                                  </w:r>
                                  <w:r w:rsidRPr="00541C61">
                                    <w:rPr>
                                      <w:rFonts w:ascii="標楷體" w:eastAsia="標楷體" w:hAnsi="標楷體" w:cs="新細明體" w:hint="eastAsia"/>
                                      <w:color w:val="000000"/>
                                      <w:kern w:val="0"/>
                                      <w:sz w:val="20"/>
                                    </w:rPr>
                                    <w:t>21</w:t>
                                  </w:r>
                                  <w:r>
                                    <w:rPr>
                                      <w:rFonts w:ascii="標楷體" w:eastAsia="標楷體" w:hAnsi="標楷體" w:cs="新細明體"/>
                                      <w:color w:val="000000"/>
                                      <w:kern w:val="0"/>
                                      <w:sz w:val="20"/>
                                    </w:rPr>
                                    <w:t>9</w:t>
                                  </w:r>
                                </w:p>
                              </w:tc>
                            </w:tr>
                            <w:tr w:rsidR="002C7BB0" w:rsidRPr="008F261B" w:rsidTr="00BE7BDF">
                              <w:trPr>
                                <w:trHeight w:val="340"/>
                                <w:jc w:val="center"/>
                              </w:trPr>
                              <w:tc>
                                <w:tcPr>
                                  <w:tcW w:w="4536" w:type="dxa"/>
                                  <w:gridSpan w:val="5"/>
                                  <w:tcBorders>
                                    <w:top w:val="single" w:sz="4" w:space="0" w:color="auto"/>
                                    <w:left w:val="nil"/>
                                    <w:bottom w:val="nil"/>
                                  </w:tcBorders>
                                  <w:shd w:val="clear" w:color="auto" w:fill="auto"/>
                                  <w:noWrap/>
                                  <w:vAlign w:val="center"/>
                                  <w:hideMark/>
                                </w:tcPr>
                                <w:p w:rsidR="002C7BB0" w:rsidRPr="008F261B" w:rsidRDefault="002C7BB0" w:rsidP="00BE7BDF">
                                  <w:pPr>
                                    <w:widowControl/>
                                    <w:spacing w:line="280" w:lineRule="exact"/>
                                    <w:ind w:leftChars="-10" w:left="826" w:rightChars="34" w:right="82" w:hangingChars="472" w:hanging="850"/>
                                    <w:jc w:val="both"/>
                                    <w:rPr>
                                      <w:rFonts w:ascii="標楷體" w:eastAsia="標楷體" w:hAnsi="標楷體" w:cs="新細明體"/>
                                      <w:color w:val="000000"/>
                                      <w:kern w:val="0"/>
                                      <w:sz w:val="22"/>
                                    </w:rPr>
                                  </w:pPr>
                                  <w:r w:rsidRPr="00541C61">
                                    <w:rPr>
                                      <w:rFonts w:ascii="標楷體" w:eastAsia="標楷體" w:hAnsi="標楷體" w:cs="新細明體" w:hint="eastAsia"/>
                                      <w:color w:val="000000"/>
                                      <w:kern w:val="0"/>
                                      <w:sz w:val="18"/>
                                    </w:rPr>
                                    <w:t>資料來源：整理自花蓮縣農產運銷有限公司111至113年</w:t>
                                  </w:r>
                                  <w:r>
                                    <w:rPr>
                                      <w:rFonts w:ascii="標楷體" w:eastAsia="標楷體" w:hAnsi="標楷體" w:cs="新細明體" w:hint="eastAsia"/>
                                      <w:color w:val="000000"/>
                                      <w:kern w:val="0"/>
                                      <w:sz w:val="18"/>
                                    </w:rPr>
                                    <w:t>度</w:t>
                                  </w:r>
                                  <w:r w:rsidRPr="00541C61">
                                    <w:rPr>
                                      <w:rFonts w:ascii="標楷體" w:eastAsia="標楷體" w:hAnsi="標楷體" w:cs="新細明體" w:hint="eastAsia"/>
                                      <w:color w:val="000000"/>
                                      <w:kern w:val="0"/>
                                      <w:sz w:val="18"/>
                                    </w:rPr>
                                    <w:t>附屬單位決算。</w:t>
                                  </w:r>
                                </w:p>
                              </w:tc>
                            </w:tr>
                          </w:tbl>
                          <w:p w:rsidR="002C7BB0" w:rsidRPr="00541C61" w:rsidRDefault="002C7BB0" w:rsidP="00BE7BD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19853E" id="_x0000_s1118" type="#_x0000_t202" style="position:absolute;left:0;text-align:left;margin-left:183.55pt;margin-top:133.05pt;width:234.75pt;height:155.25pt;z-index:25188659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wKeOwIAACoEAAAOAAAAZHJzL2Uyb0RvYy54bWysU12O0zAQfkfiDpbfaZrSbtuo6WrpUoS0&#10;/EgLB3Acp7GwPcF2m5QLrMQBlmcOwAE40O45GDvdboE3RB6smczM52++GS/OO63ITlgnweQ0HQwp&#10;EYZDKc0mpx8/rJ/NKHGemZIpMCKne+Ho+fLpk0XbZGIENahSWIIgxmVtk9Pa+yZLEsdroZkbQCMM&#10;Biuwmnl07SYpLWsRXatkNByeJS3YsrHAhXP497IP0mXEryrB/buqcsITlVPk5uNp41mEM1kuWLax&#10;rKklP9Bg/8BCM2nw0iPUJfOMbK38C0pLbsFB5QccdAJVJbmIPWA36fCPbq5r1ojYC4rjmqNM7v/B&#10;8re795bIEmc3n1JimMYh3d/e3P34dn/78+77VzIKGrWNyzD1usFk372ADvNjv665Av7JEQOrmpmN&#10;uLAW2lqwEjmmoTI5Ke1xXAAp2jdQ4lVs6yECdZXVQUCUhCA6zmp/nI/oPOH4czSfpc9HE0o4xpBv&#10;ejadxDtY9lDeWOdfCdAkGDm1uAARnu2unA90WPaQEm5zoGS5lkpFx26KlbJkx3BZ1vE7oP+Wpgxp&#10;czqfIJFQZSDUxz3S0uMyK6lzOhuGL5SzLMjx0pTR9kyq3kYmyhz0CZL04viu6OI4JrNQHMQroNyj&#10;Yhb65cXHhkYN9gslLS5uTt3nLbOCEvXaoOrzdDwOmx6d8WQ6QseeRorTCDMcoXLqKenNlY+vo+/s&#10;AqdTyajbI5MDZ1zIKOfh8YSNP/Vj1uMTX/4CAAD//wMAUEsDBBQABgAIAAAAIQBBRRRI3QAAAAgB&#10;AAAPAAAAZHJzL2Rvd25yZXYueG1sTI/BTsMwEETvSPyDtZW4IOq0ahwa4lSABOLa0g/YxNskaryO&#10;YrdJ/x5zguNoRjNvit1se3Gl0XeONayWCQji2pmOGw3H74+nZxA+IBvsHZOGG3nYlfd3BebGTbyn&#10;6yE0Ipawz1FDG8KQS+nrliz6pRuIo3dyo8UQ5dhIM+IUy20v10mipMWO40KLA723VJ8PF6vh9DU9&#10;ptup+gzHbL9Rb9hllbtp/bCYX19ABJrDXxh+8SM6lJGpchc2XvQa4pGgYa3UCkS0N2qbgqg0pJlS&#10;IMtC/j9Q/gAAAP//AwBQSwECLQAUAAYACAAAACEAtoM4kv4AAADhAQAAEwAAAAAAAAAAAAAAAAAA&#10;AAAAW0NvbnRlbnRfVHlwZXNdLnhtbFBLAQItABQABgAIAAAAIQA4/SH/1gAAAJQBAAALAAAAAAAA&#10;AAAAAAAAAC8BAABfcmVscy8ucmVsc1BLAQItABQABgAIAAAAIQCIcwKeOwIAACoEAAAOAAAAAAAA&#10;AAAAAAAAAC4CAABkcnMvZTJvRG9jLnhtbFBLAQItABQABgAIAAAAIQBBRRRI3QAAAAgBAAAPAAAA&#10;AAAAAAAAAAAAAJUEAABkcnMvZG93bnJldi54bWxQSwUGAAAAAAQABADzAAAAnwUAAAAA&#10;" stroked="f">
                <v:textbox>
                  <w:txbxContent>
                    <w:tbl>
                      <w:tblPr>
                        <w:tblW w:w="4536" w:type="dxa"/>
                        <w:jc w:val="center"/>
                        <w:tblLayout w:type="fixed"/>
                        <w:tblCellMar>
                          <w:left w:w="28" w:type="dxa"/>
                          <w:right w:w="28" w:type="dxa"/>
                        </w:tblCellMar>
                        <w:tblLook w:val="04A0" w:firstRow="1" w:lastRow="0" w:firstColumn="1" w:lastColumn="0" w:noHBand="0" w:noVBand="1"/>
                      </w:tblPr>
                      <w:tblGrid>
                        <w:gridCol w:w="694"/>
                        <w:gridCol w:w="960"/>
                        <w:gridCol w:w="961"/>
                        <w:gridCol w:w="960"/>
                        <w:gridCol w:w="961"/>
                      </w:tblGrid>
                      <w:tr w:rsidR="002C7BB0" w:rsidRPr="008F261B" w:rsidTr="00BE7BDF">
                        <w:trPr>
                          <w:trHeight w:val="340"/>
                          <w:tblHeader/>
                          <w:jc w:val="center"/>
                        </w:trPr>
                        <w:tc>
                          <w:tcPr>
                            <w:tcW w:w="4536" w:type="dxa"/>
                            <w:gridSpan w:val="5"/>
                            <w:tcBorders>
                              <w:top w:val="nil"/>
                              <w:left w:val="nil"/>
                              <w:bottom w:val="nil"/>
                              <w:right w:val="nil"/>
                            </w:tcBorders>
                            <w:shd w:val="clear" w:color="auto" w:fill="auto"/>
                            <w:vAlign w:val="center"/>
                            <w:hideMark/>
                          </w:tcPr>
                          <w:p w:rsidR="002C7BB0" w:rsidRPr="008F261B" w:rsidRDefault="002C7BB0" w:rsidP="00BE7BDF">
                            <w:pPr>
                              <w:widowControl/>
                              <w:spacing w:line="280" w:lineRule="exact"/>
                              <w:ind w:left="826" w:rightChars="34" w:right="82" w:hangingChars="344" w:hanging="826"/>
                              <w:jc w:val="center"/>
                              <w:rPr>
                                <w:rFonts w:ascii="標楷體" w:eastAsia="標楷體" w:hAnsi="標楷體" w:cs="新細明體"/>
                                <w:b/>
                                <w:color w:val="000000"/>
                                <w:kern w:val="0"/>
                              </w:rPr>
                            </w:pPr>
                            <w:r w:rsidRPr="008F261B">
                              <w:rPr>
                                <w:rFonts w:ascii="標楷體" w:eastAsia="標楷體" w:hAnsi="標楷體" w:cs="新細明體" w:hint="eastAsia"/>
                                <w:b/>
                                <w:color w:val="000000"/>
                                <w:kern w:val="0"/>
                              </w:rPr>
                              <w:t xml:space="preserve">表1   </w:t>
                            </w:r>
                            <w:r>
                              <w:rPr>
                                <w:rFonts w:ascii="標楷體" w:eastAsia="標楷體" w:hAnsi="標楷體" w:cs="新細明體" w:hint="eastAsia"/>
                                <w:b/>
                                <w:color w:val="000000"/>
                                <w:kern w:val="0"/>
                              </w:rPr>
                              <w:t>花蓮縣</w:t>
                            </w:r>
                            <w:r w:rsidRPr="008F261B">
                              <w:rPr>
                                <w:rFonts w:ascii="標楷體" w:eastAsia="標楷體" w:hAnsi="標楷體" w:cs="新細明體" w:hint="eastAsia"/>
                                <w:b/>
                                <w:color w:val="000000"/>
                                <w:kern w:val="0"/>
                              </w:rPr>
                              <w:t>毛豬電宰業務</w:t>
                            </w:r>
                            <w:r>
                              <w:rPr>
                                <w:rFonts w:ascii="標楷體" w:eastAsia="標楷體" w:hAnsi="標楷體" w:cs="新細明體" w:hint="eastAsia"/>
                                <w:b/>
                                <w:color w:val="000000"/>
                                <w:kern w:val="0"/>
                              </w:rPr>
                              <w:t>辦理</w:t>
                            </w:r>
                            <w:r w:rsidRPr="008F261B">
                              <w:rPr>
                                <w:rFonts w:ascii="標楷體" w:eastAsia="標楷體" w:hAnsi="標楷體" w:cs="新細明體" w:hint="eastAsia"/>
                                <w:b/>
                                <w:color w:val="000000"/>
                                <w:kern w:val="0"/>
                              </w:rPr>
                              <w:t>情形</w:t>
                            </w:r>
                          </w:p>
                        </w:tc>
                      </w:tr>
                      <w:tr w:rsidR="002C7BB0" w:rsidRPr="008F261B" w:rsidTr="00BE7BDF">
                        <w:trPr>
                          <w:trHeight w:val="340"/>
                          <w:tblHeader/>
                          <w:jc w:val="center"/>
                        </w:trPr>
                        <w:tc>
                          <w:tcPr>
                            <w:tcW w:w="4536" w:type="dxa"/>
                            <w:gridSpan w:val="5"/>
                            <w:tcBorders>
                              <w:top w:val="nil"/>
                              <w:left w:val="nil"/>
                              <w:bottom w:val="single" w:sz="4" w:space="0" w:color="auto"/>
                              <w:right w:val="nil"/>
                            </w:tcBorders>
                            <w:shd w:val="clear" w:color="auto" w:fill="auto"/>
                            <w:vAlign w:val="center"/>
                            <w:hideMark/>
                          </w:tcPr>
                          <w:p w:rsidR="002C7BB0" w:rsidRPr="008F261B" w:rsidRDefault="002C7BB0" w:rsidP="00FE6FAA">
                            <w:pPr>
                              <w:widowControl/>
                              <w:spacing w:line="280" w:lineRule="exact"/>
                              <w:ind w:rightChars="34" w:right="82"/>
                              <w:jc w:val="right"/>
                              <w:rPr>
                                <w:rFonts w:ascii="標楷體" w:eastAsia="標楷體" w:hAnsi="標楷體" w:cs="新細明體"/>
                                <w:color w:val="000000"/>
                                <w:kern w:val="0"/>
                                <w:sz w:val="22"/>
                              </w:rPr>
                            </w:pPr>
                            <w:r>
                              <w:rPr>
                                <w:rFonts w:ascii="標楷體" w:eastAsia="標楷體" w:hAnsi="標楷體" w:cs="新細明體" w:hint="eastAsia"/>
                                <w:color w:val="000000"/>
                                <w:kern w:val="0"/>
                                <w:sz w:val="20"/>
                              </w:rPr>
                              <w:t>單位：頭、新</w:t>
                            </w:r>
                            <w:r>
                              <w:rPr>
                                <w:rFonts w:ascii="標楷體" w:eastAsia="標楷體" w:hAnsi="標楷體" w:cs="新細明體"/>
                                <w:color w:val="000000"/>
                                <w:kern w:val="0"/>
                                <w:sz w:val="20"/>
                              </w:rPr>
                              <w:t>臺</w:t>
                            </w:r>
                            <w:r>
                              <w:rPr>
                                <w:rFonts w:ascii="標楷體" w:eastAsia="標楷體" w:hAnsi="標楷體" w:cs="新細明體" w:hint="eastAsia"/>
                                <w:color w:val="000000"/>
                                <w:kern w:val="0"/>
                                <w:sz w:val="20"/>
                              </w:rPr>
                              <w:t>幣千</w:t>
                            </w:r>
                            <w:r w:rsidRPr="00541C61">
                              <w:rPr>
                                <w:rFonts w:ascii="標楷體" w:eastAsia="標楷體" w:hAnsi="標楷體" w:cs="新細明體" w:hint="eastAsia"/>
                                <w:color w:val="000000"/>
                                <w:kern w:val="0"/>
                                <w:sz w:val="20"/>
                              </w:rPr>
                              <w:t>元</w:t>
                            </w:r>
                          </w:p>
                        </w:tc>
                      </w:tr>
                      <w:tr w:rsidR="002C7BB0" w:rsidRPr="00A26916" w:rsidTr="00BE7BDF">
                        <w:trPr>
                          <w:trHeight w:val="311"/>
                          <w:tblHeader/>
                          <w:jc w:val="center"/>
                        </w:trPr>
                        <w:tc>
                          <w:tcPr>
                            <w:tcW w:w="694" w:type="dxa"/>
                            <w:vMerge w:val="restart"/>
                            <w:tcBorders>
                              <w:top w:val="nil"/>
                              <w:left w:val="single" w:sz="4" w:space="0" w:color="auto"/>
                              <w:right w:val="single" w:sz="4" w:space="0" w:color="auto"/>
                            </w:tcBorders>
                            <w:shd w:val="clear" w:color="auto" w:fill="F2F2F2" w:themeFill="background1" w:themeFillShade="F2"/>
                            <w:noWrap/>
                            <w:vAlign w:val="center"/>
                            <w:hideMark/>
                          </w:tcPr>
                          <w:p w:rsidR="002C7BB0" w:rsidRPr="00541C61" w:rsidRDefault="002C7BB0" w:rsidP="00BE7BDF">
                            <w:pPr>
                              <w:widowControl/>
                              <w:spacing w:line="280" w:lineRule="exact"/>
                              <w:ind w:rightChars="34" w:right="82"/>
                              <w:jc w:val="center"/>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年度</w:t>
                            </w:r>
                          </w:p>
                        </w:tc>
                        <w:tc>
                          <w:tcPr>
                            <w:tcW w:w="1921" w:type="dxa"/>
                            <w:gridSpan w:val="2"/>
                            <w:tcBorders>
                              <w:top w:val="nil"/>
                              <w:left w:val="nil"/>
                              <w:bottom w:val="single" w:sz="4" w:space="0" w:color="auto"/>
                              <w:right w:val="single" w:sz="4" w:space="0" w:color="auto"/>
                            </w:tcBorders>
                            <w:shd w:val="clear" w:color="auto" w:fill="F2F2F2" w:themeFill="background1" w:themeFillShade="F2"/>
                            <w:noWrap/>
                            <w:vAlign w:val="center"/>
                          </w:tcPr>
                          <w:p w:rsidR="002C7BB0" w:rsidRPr="00541C61" w:rsidRDefault="002C7BB0" w:rsidP="00BE7BDF">
                            <w:pPr>
                              <w:widowControl/>
                              <w:spacing w:line="280" w:lineRule="exact"/>
                              <w:ind w:rightChars="34" w:right="82"/>
                              <w:jc w:val="center"/>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毛豬代宰</w:t>
                            </w:r>
                          </w:p>
                        </w:tc>
                        <w:tc>
                          <w:tcPr>
                            <w:tcW w:w="1921" w:type="dxa"/>
                            <w:gridSpan w:val="2"/>
                            <w:tcBorders>
                              <w:top w:val="nil"/>
                              <w:left w:val="nil"/>
                              <w:bottom w:val="single" w:sz="4" w:space="0" w:color="auto"/>
                              <w:right w:val="single" w:sz="4" w:space="0" w:color="auto"/>
                            </w:tcBorders>
                            <w:shd w:val="clear" w:color="auto" w:fill="F2F2F2" w:themeFill="background1" w:themeFillShade="F2"/>
                            <w:vAlign w:val="center"/>
                            <w:hideMark/>
                          </w:tcPr>
                          <w:p w:rsidR="002C7BB0" w:rsidRPr="00541C61" w:rsidRDefault="002C7BB0" w:rsidP="00BE7BDF">
                            <w:pPr>
                              <w:widowControl/>
                              <w:spacing w:line="280" w:lineRule="exact"/>
                              <w:ind w:rightChars="34" w:right="82"/>
                              <w:jc w:val="center"/>
                              <w:rPr>
                                <w:rFonts w:ascii="新細明體" w:hAnsi="新細明體" w:cs="新細明體"/>
                                <w:color w:val="000000"/>
                                <w:kern w:val="0"/>
                                <w:sz w:val="20"/>
                              </w:rPr>
                            </w:pPr>
                            <w:r w:rsidRPr="00541C61">
                              <w:rPr>
                                <w:rFonts w:ascii="標楷體" w:eastAsia="標楷體" w:hAnsi="標楷體" w:cs="新細明體" w:hint="eastAsia"/>
                                <w:color w:val="000000"/>
                                <w:kern w:val="0"/>
                                <w:sz w:val="20"/>
                              </w:rPr>
                              <w:t>服務收入</w:t>
                            </w:r>
                          </w:p>
                        </w:tc>
                      </w:tr>
                      <w:tr w:rsidR="002C7BB0" w:rsidRPr="00A26916" w:rsidTr="00BE7BDF">
                        <w:trPr>
                          <w:trHeight w:val="250"/>
                          <w:tblHeader/>
                          <w:jc w:val="center"/>
                        </w:trPr>
                        <w:tc>
                          <w:tcPr>
                            <w:tcW w:w="694" w:type="dxa"/>
                            <w:vMerge/>
                            <w:tcBorders>
                              <w:left w:val="single" w:sz="4" w:space="0" w:color="auto"/>
                              <w:bottom w:val="single" w:sz="4" w:space="0" w:color="auto"/>
                              <w:right w:val="single" w:sz="4" w:space="0" w:color="auto"/>
                            </w:tcBorders>
                            <w:shd w:val="clear" w:color="auto" w:fill="F2F2F2" w:themeFill="background1" w:themeFillShade="F2"/>
                            <w:noWrap/>
                            <w:vAlign w:val="center"/>
                          </w:tcPr>
                          <w:p w:rsidR="002C7BB0" w:rsidRPr="00541C61" w:rsidRDefault="002C7BB0" w:rsidP="00BE7BDF">
                            <w:pPr>
                              <w:widowControl/>
                              <w:spacing w:line="280" w:lineRule="exact"/>
                              <w:ind w:rightChars="34" w:right="82"/>
                              <w:jc w:val="center"/>
                              <w:rPr>
                                <w:rFonts w:ascii="標楷體" w:eastAsia="標楷體" w:hAnsi="標楷體" w:cs="新細明體"/>
                                <w:color w:val="000000"/>
                                <w:kern w:val="0"/>
                                <w:sz w:val="20"/>
                              </w:rPr>
                            </w:pPr>
                          </w:p>
                        </w:tc>
                        <w:tc>
                          <w:tcPr>
                            <w:tcW w:w="960"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rsidR="002C7BB0" w:rsidRPr="00541C61" w:rsidRDefault="002C7BB0" w:rsidP="00BE7BDF">
                            <w:pPr>
                              <w:widowControl/>
                              <w:spacing w:line="280" w:lineRule="exact"/>
                              <w:ind w:rightChars="34" w:right="82"/>
                              <w:jc w:val="center"/>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預計數</w:t>
                            </w:r>
                          </w:p>
                        </w:tc>
                        <w:tc>
                          <w:tcPr>
                            <w:tcW w:w="961"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rsidR="002C7BB0" w:rsidRPr="00541C61" w:rsidRDefault="002C7BB0" w:rsidP="00BE7BDF">
                            <w:pPr>
                              <w:widowControl/>
                              <w:spacing w:line="280" w:lineRule="exact"/>
                              <w:ind w:rightChars="34" w:right="82"/>
                              <w:jc w:val="center"/>
                              <w:rPr>
                                <w:rFonts w:ascii="新細明體" w:hAnsi="新細明體" w:cs="新細明體"/>
                                <w:color w:val="000000"/>
                                <w:kern w:val="0"/>
                                <w:sz w:val="20"/>
                              </w:rPr>
                            </w:pPr>
                            <w:r w:rsidRPr="00541C61">
                              <w:rPr>
                                <w:rFonts w:ascii="標楷體" w:eastAsia="標楷體" w:hAnsi="標楷體" w:cs="新細明體" w:hint="eastAsia"/>
                                <w:color w:val="000000"/>
                                <w:kern w:val="0"/>
                                <w:sz w:val="20"/>
                              </w:rPr>
                              <w:t>實際數</w:t>
                            </w:r>
                          </w:p>
                        </w:tc>
                        <w:tc>
                          <w:tcPr>
                            <w:tcW w:w="960" w:type="dxa"/>
                            <w:tcBorders>
                              <w:top w:val="single" w:sz="4" w:space="0" w:color="auto"/>
                              <w:left w:val="nil"/>
                              <w:bottom w:val="single" w:sz="4" w:space="0" w:color="auto"/>
                              <w:right w:val="single" w:sz="4" w:space="0" w:color="auto"/>
                            </w:tcBorders>
                            <w:shd w:val="clear" w:color="auto" w:fill="F2F2F2" w:themeFill="background1" w:themeFillShade="F2"/>
                            <w:vAlign w:val="center"/>
                          </w:tcPr>
                          <w:p w:rsidR="002C7BB0" w:rsidRPr="00541C61" w:rsidRDefault="002C7BB0" w:rsidP="00BE7BDF">
                            <w:pPr>
                              <w:spacing w:line="280" w:lineRule="exact"/>
                              <w:ind w:rightChars="34" w:right="82"/>
                              <w:jc w:val="center"/>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預算數</w:t>
                            </w:r>
                          </w:p>
                        </w:tc>
                        <w:tc>
                          <w:tcPr>
                            <w:tcW w:w="961" w:type="dxa"/>
                            <w:tcBorders>
                              <w:top w:val="single" w:sz="4" w:space="0" w:color="auto"/>
                              <w:left w:val="nil"/>
                              <w:bottom w:val="single" w:sz="4" w:space="0" w:color="auto"/>
                              <w:right w:val="single" w:sz="4" w:space="0" w:color="auto"/>
                            </w:tcBorders>
                            <w:shd w:val="clear" w:color="auto" w:fill="F2F2F2" w:themeFill="background1" w:themeFillShade="F2"/>
                            <w:vAlign w:val="center"/>
                          </w:tcPr>
                          <w:p w:rsidR="002C7BB0" w:rsidRPr="00541C61" w:rsidRDefault="002C7BB0" w:rsidP="00BE7BDF">
                            <w:pPr>
                              <w:widowControl/>
                              <w:spacing w:line="280" w:lineRule="exact"/>
                              <w:ind w:rightChars="34" w:right="82"/>
                              <w:jc w:val="center"/>
                              <w:rPr>
                                <w:rFonts w:ascii="新細明體" w:hAnsi="新細明體" w:cs="新細明體"/>
                                <w:color w:val="000000"/>
                                <w:kern w:val="0"/>
                                <w:sz w:val="20"/>
                              </w:rPr>
                            </w:pPr>
                            <w:r w:rsidRPr="00541C61">
                              <w:rPr>
                                <w:rFonts w:ascii="標楷體" w:eastAsia="標楷體" w:hAnsi="標楷體" w:cs="新細明體" w:hint="eastAsia"/>
                                <w:color w:val="000000"/>
                                <w:kern w:val="0"/>
                                <w:sz w:val="20"/>
                              </w:rPr>
                              <w:t>決算數</w:t>
                            </w:r>
                          </w:p>
                        </w:tc>
                      </w:tr>
                      <w:tr w:rsidR="002C7BB0" w:rsidRPr="008F261B" w:rsidTr="00BE7BDF">
                        <w:trPr>
                          <w:trHeight w:val="340"/>
                          <w:jc w:val="center"/>
                        </w:trPr>
                        <w:tc>
                          <w:tcPr>
                            <w:tcW w:w="694" w:type="dxa"/>
                            <w:tcBorders>
                              <w:top w:val="nil"/>
                              <w:left w:val="single" w:sz="4" w:space="0" w:color="auto"/>
                              <w:bottom w:val="single" w:sz="4" w:space="0" w:color="auto"/>
                              <w:right w:val="single" w:sz="4" w:space="0" w:color="auto"/>
                            </w:tcBorders>
                            <w:shd w:val="clear" w:color="auto" w:fill="auto"/>
                            <w:noWrap/>
                            <w:vAlign w:val="center"/>
                            <w:hideMark/>
                          </w:tcPr>
                          <w:p w:rsidR="002C7BB0" w:rsidRPr="00541C61" w:rsidRDefault="002C7BB0" w:rsidP="00BE7BDF">
                            <w:pPr>
                              <w:widowControl/>
                              <w:spacing w:line="280" w:lineRule="exact"/>
                              <w:ind w:rightChars="34" w:right="82"/>
                              <w:jc w:val="center"/>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111</w:t>
                            </w:r>
                          </w:p>
                        </w:tc>
                        <w:tc>
                          <w:tcPr>
                            <w:tcW w:w="960" w:type="dxa"/>
                            <w:tcBorders>
                              <w:top w:val="nil"/>
                              <w:left w:val="nil"/>
                              <w:bottom w:val="single" w:sz="4" w:space="0" w:color="auto"/>
                              <w:right w:val="single" w:sz="4" w:space="0" w:color="auto"/>
                            </w:tcBorders>
                            <w:shd w:val="clear" w:color="auto" w:fill="auto"/>
                            <w:noWrap/>
                            <w:vAlign w:val="center"/>
                            <w:hideMark/>
                          </w:tcPr>
                          <w:p w:rsidR="002C7BB0" w:rsidRPr="00541C61" w:rsidRDefault="002C7BB0" w:rsidP="00BE7BDF">
                            <w:pPr>
                              <w:widowControl/>
                              <w:spacing w:line="280" w:lineRule="exact"/>
                              <w:ind w:rightChars="34" w:right="82"/>
                              <w:jc w:val="right"/>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94,300</w:t>
                            </w:r>
                          </w:p>
                        </w:tc>
                        <w:tc>
                          <w:tcPr>
                            <w:tcW w:w="961" w:type="dxa"/>
                            <w:tcBorders>
                              <w:top w:val="nil"/>
                              <w:left w:val="nil"/>
                              <w:bottom w:val="single" w:sz="4" w:space="0" w:color="auto"/>
                              <w:right w:val="single" w:sz="4" w:space="0" w:color="auto"/>
                            </w:tcBorders>
                            <w:shd w:val="clear" w:color="auto" w:fill="auto"/>
                            <w:noWrap/>
                            <w:vAlign w:val="center"/>
                            <w:hideMark/>
                          </w:tcPr>
                          <w:p w:rsidR="002C7BB0" w:rsidRPr="00541C61" w:rsidRDefault="002C7BB0" w:rsidP="00BE7BDF">
                            <w:pPr>
                              <w:widowControl/>
                              <w:spacing w:line="280" w:lineRule="exact"/>
                              <w:ind w:rightChars="34" w:right="82"/>
                              <w:jc w:val="right"/>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92,799</w:t>
                            </w:r>
                          </w:p>
                        </w:tc>
                        <w:tc>
                          <w:tcPr>
                            <w:tcW w:w="960" w:type="dxa"/>
                            <w:tcBorders>
                              <w:top w:val="nil"/>
                              <w:left w:val="nil"/>
                              <w:bottom w:val="single" w:sz="4" w:space="0" w:color="auto"/>
                              <w:right w:val="single" w:sz="4" w:space="0" w:color="auto"/>
                            </w:tcBorders>
                            <w:shd w:val="clear" w:color="auto" w:fill="auto"/>
                            <w:noWrap/>
                            <w:vAlign w:val="center"/>
                            <w:hideMark/>
                          </w:tcPr>
                          <w:p w:rsidR="002C7BB0" w:rsidRPr="00541C61" w:rsidRDefault="002C7BB0" w:rsidP="00BE7BDF">
                            <w:pPr>
                              <w:widowControl/>
                              <w:spacing w:line="280" w:lineRule="exact"/>
                              <w:ind w:rightChars="34" w:right="82"/>
                              <w:jc w:val="right"/>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24</w:t>
                            </w:r>
                            <w:r>
                              <w:rPr>
                                <w:rFonts w:ascii="標楷體" w:eastAsia="標楷體" w:hAnsi="標楷體" w:cs="新細明體"/>
                                <w:color w:val="000000"/>
                                <w:kern w:val="0"/>
                                <w:sz w:val="20"/>
                              </w:rPr>
                              <w:t>,</w:t>
                            </w:r>
                            <w:r w:rsidRPr="00541C61">
                              <w:rPr>
                                <w:rFonts w:ascii="標楷體" w:eastAsia="標楷體" w:hAnsi="標楷體" w:cs="新細明體" w:hint="eastAsia"/>
                                <w:color w:val="000000"/>
                                <w:kern w:val="0"/>
                                <w:sz w:val="20"/>
                              </w:rPr>
                              <w:t>31</w:t>
                            </w:r>
                            <w:r>
                              <w:rPr>
                                <w:rFonts w:ascii="標楷體" w:eastAsia="標楷體" w:hAnsi="標楷體" w:cs="新細明體"/>
                                <w:color w:val="000000"/>
                                <w:kern w:val="0"/>
                                <w:sz w:val="20"/>
                              </w:rPr>
                              <w:t>3</w:t>
                            </w:r>
                          </w:p>
                        </w:tc>
                        <w:tc>
                          <w:tcPr>
                            <w:tcW w:w="961" w:type="dxa"/>
                            <w:tcBorders>
                              <w:top w:val="nil"/>
                              <w:left w:val="nil"/>
                              <w:bottom w:val="single" w:sz="4" w:space="0" w:color="auto"/>
                              <w:right w:val="single" w:sz="4" w:space="0" w:color="auto"/>
                            </w:tcBorders>
                            <w:shd w:val="clear" w:color="auto" w:fill="auto"/>
                            <w:vAlign w:val="center"/>
                            <w:hideMark/>
                          </w:tcPr>
                          <w:p w:rsidR="002C7BB0" w:rsidRPr="00541C61" w:rsidRDefault="002C7BB0" w:rsidP="00BE7BDF">
                            <w:pPr>
                              <w:widowControl/>
                              <w:spacing w:line="280" w:lineRule="exact"/>
                              <w:ind w:rightChars="34" w:right="82"/>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r w:rsidRPr="00541C61">
                              <w:rPr>
                                <w:rFonts w:ascii="標楷體" w:eastAsia="標楷體" w:hAnsi="標楷體" w:cs="新細明體" w:hint="eastAsia"/>
                                <w:color w:val="000000"/>
                                <w:kern w:val="0"/>
                                <w:sz w:val="20"/>
                              </w:rPr>
                              <w:t>3</w:t>
                            </w:r>
                            <w:r>
                              <w:rPr>
                                <w:rFonts w:ascii="標楷體" w:eastAsia="標楷體" w:hAnsi="標楷體" w:cs="新細明體"/>
                                <w:color w:val="000000"/>
                                <w:kern w:val="0"/>
                                <w:sz w:val="20"/>
                              </w:rPr>
                              <w:t>,</w:t>
                            </w:r>
                            <w:r w:rsidRPr="00541C61">
                              <w:rPr>
                                <w:rFonts w:ascii="標楷體" w:eastAsia="標楷體" w:hAnsi="標楷體" w:cs="新細明體" w:hint="eastAsia"/>
                                <w:color w:val="000000"/>
                                <w:kern w:val="0"/>
                                <w:sz w:val="20"/>
                              </w:rPr>
                              <w:t>81</w:t>
                            </w:r>
                            <w:r>
                              <w:rPr>
                                <w:rFonts w:ascii="標楷體" w:eastAsia="標楷體" w:hAnsi="標楷體" w:cs="新細明體"/>
                                <w:color w:val="000000"/>
                                <w:kern w:val="0"/>
                                <w:sz w:val="20"/>
                              </w:rPr>
                              <w:t>7</w:t>
                            </w:r>
                          </w:p>
                        </w:tc>
                      </w:tr>
                      <w:tr w:rsidR="002C7BB0" w:rsidRPr="008F261B" w:rsidTr="00BE7BDF">
                        <w:trPr>
                          <w:trHeight w:val="340"/>
                          <w:jc w:val="center"/>
                        </w:trPr>
                        <w:tc>
                          <w:tcPr>
                            <w:tcW w:w="694" w:type="dxa"/>
                            <w:tcBorders>
                              <w:top w:val="nil"/>
                              <w:left w:val="single" w:sz="4" w:space="0" w:color="auto"/>
                              <w:bottom w:val="single" w:sz="4" w:space="0" w:color="auto"/>
                              <w:right w:val="single" w:sz="4" w:space="0" w:color="auto"/>
                            </w:tcBorders>
                            <w:shd w:val="clear" w:color="auto" w:fill="auto"/>
                            <w:noWrap/>
                            <w:vAlign w:val="center"/>
                            <w:hideMark/>
                          </w:tcPr>
                          <w:p w:rsidR="002C7BB0" w:rsidRPr="00541C61" w:rsidRDefault="002C7BB0" w:rsidP="00BE7BDF">
                            <w:pPr>
                              <w:widowControl/>
                              <w:spacing w:line="280" w:lineRule="exact"/>
                              <w:ind w:rightChars="34" w:right="82"/>
                              <w:jc w:val="center"/>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112</w:t>
                            </w:r>
                          </w:p>
                        </w:tc>
                        <w:tc>
                          <w:tcPr>
                            <w:tcW w:w="960" w:type="dxa"/>
                            <w:tcBorders>
                              <w:top w:val="nil"/>
                              <w:left w:val="nil"/>
                              <w:bottom w:val="single" w:sz="4" w:space="0" w:color="auto"/>
                              <w:right w:val="single" w:sz="4" w:space="0" w:color="auto"/>
                            </w:tcBorders>
                            <w:shd w:val="clear" w:color="auto" w:fill="auto"/>
                            <w:noWrap/>
                            <w:vAlign w:val="center"/>
                            <w:hideMark/>
                          </w:tcPr>
                          <w:p w:rsidR="002C7BB0" w:rsidRPr="00541C61" w:rsidRDefault="002C7BB0" w:rsidP="00BE7BDF">
                            <w:pPr>
                              <w:widowControl/>
                              <w:spacing w:line="280" w:lineRule="exact"/>
                              <w:ind w:rightChars="34" w:right="82"/>
                              <w:jc w:val="right"/>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91,800</w:t>
                            </w:r>
                          </w:p>
                        </w:tc>
                        <w:tc>
                          <w:tcPr>
                            <w:tcW w:w="961" w:type="dxa"/>
                            <w:tcBorders>
                              <w:top w:val="nil"/>
                              <w:left w:val="nil"/>
                              <w:bottom w:val="single" w:sz="4" w:space="0" w:color="auto"/>
                              <w:right w:val="single" w:sz="4" w:space="0" w:color="auto"/>
                            </w:tcBorders>
                            <w:shd w:val="clear" w:color="auto" w:fill="auto"/>
                            <w:noWrap/>
                            <w:vAlign w:val="center"/>
                            <w:hideMark/>
                          </w:tcPr>
                          <w:p w:rsidR="002C7BB0" w:rsidRPr="00541C61" w:rsidRDefault="002C7BB0" w:rsidP="00BE7BDF">
                            <w:pPr>
                              <w:widowControl/>
                              <w:spacing w:line="280" w:lineRule="exact"/>
                              <w:ind w:rightChars="34" w:right="82"/>
                              <w:jc w:val="right"/>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86,123</w:t>
                            </w:r>
                          </w:p>
                        </w:tc>
                        <w:tc>
                          <w:tcPr>
                            <w:tcW w:w="960" w:type="dxa"/>
                            <w:tcBorders>
                              <w:top w:val="nil"/>
                              <w:left w:val="nil"/>
                              <w:bottom w:val="single" w:sz="4" w:space="0" w:color="auto"/>
                              <w:right w:val="single" w:sz="4" w:space="0" w:color="auto"/>
                            </w:tcBorders>
                            <w:shd w:val="clear" w:color="auto" w:fill="auto"/>
                            <w:noWrap/>
                            <w:vAlign w:val="center"/>
                            <w:hideMark/>
                          </w:tcPr>
                          <w:p w:rsidR="002C7BB0" w:rsidRPr="00541C61" w:rsidRDefault="002C7BB0" w:rsidP="00BE7BDF">
                            <w:pPr>
                              <w:widowControl/>
                              <w:spacing w:line="280" w:lineRule="exact"/>
                              <w:ind w:rightChars="34" w:right="82"/>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r w:rsidRPr="00541C61">
                              <w:rPr>
                                <w:rFonts w:ascii="標楷體" w:eastAsia="標楷體" w:hAnsi="標楷體" w:cs="新細明體" w:hint="eastAsia"/>
                                <w:color w:val="000000"/>
                                <w:kern w:val="0"/>
                                <w:sz w:val="20"/>
                              </w:rPr>
                              <w:t>3</w:t>
                            </w:r>
                            <w:r>
                              <w:rPr>
                                <w:rFonts w:ascii="標楷體" w:eastAsia="標楷體" w:hAnsi="標楷體" w:cs="新細明體"/>
                                <w:color w:val="000000"/>
                                <w:kern w:val="0"/>
                                <w:sz w:val="20"/>
                              </w:rPr>
                              <w:t>,</w:t>
                            </w:r>
                            <w:r w:rsidRPr="00541C61">
                              <w:rPr>
                                <w:rFonts w:ascii="標楷體" w:eastAsia="標楷體" w:hAnsi="標楷體" w:cs="新細明體" w:hint="eastAsia"/>
                                <w:color w:val="000000"/>
                                <w:kern w:val="0"/>
                                <w:sz w:val="20"/>
                              </w:rPr>
                              <w:t>74</w:t>
                            </w:r>
                            <w:r>
                              <w:rPr>
                                <w:rFonts w:ascii="標楷體" w:eastAsia="標楷體" w:hAnsi="標楷體" w:cs="新細明體"/>
                                <w:color w:val="000000"/>
                                <w:kern w:val="0"/>
                                <w:sz w:val="20"/>
                              </w:rPr>
                              <w:t>9</w:t>
                            </w:r>
                          </w:p>
                        </w:tc>
                        <w:tc>
                          <w:tcPr>
                            <w:tcW w:w="961" w:type="dxa"/>
                            <w:tcBorders>
                              <w:top w:val="nil"/>
                              <w:left w:val="nil"/>
                              <w:bottom w:val="single" w:sz="4" w:space="0" w:color="auto"/>
                              <w:right w:val="single" w:sz="4" w:space="0" w:color="auto"/>
                            </w:tcBorders>
                            <w:shd w:val="clear" w:color="auto" w:fill="auto"/>
                            <w:vAlign w:val="center"/>
                            <w:hideMark/>
                          </w:tcPr>
                          <w:p w:rsidR="002C7BB0" w:rsidRPr="00541C61" w:rsidRDefault="002C7BB0" w:rsidP="00BE7BDF">
                            <w:pPr>
                              <w:widowControl/>
                              <w:spacing w:line="280" w:lineRule="exact"/>
                              <w:ind w:rightChars="34" w:right="82"/>
                              <w:jc w:val="right"/>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22</w:t>
                            </w:r>
                            <w:r>
                              <w:rPr>
                                <w:rFonts w:ascii="標楷體" w:eastAsia="標楷體" w:hAnsi="標楷體" w:cs="新細明體"/>
                                <w:color w:val="000000"/>
                                <w:kern w:val="0"/>
                                <w:sz w:val="20"/>
                              </w:rPr>
                              <w:t>,</w:t>
                            </w:r>
                            <w:r w:rsidRPr="00541C61">
                              <w:rPr>
                                <w:rFonts w:ascii="標楷體" w:eastAsia="標楷體" w:hAnsi="標楷體" w:cs="新細明體" w:hint="eastAsia"/>
                                <w:color w:val="000000"/>
                                <w:kern w:val="0"/>
                                <w:sz w:val="20"/>
                              </w:rPr>
                              <w:t>11</w:t>
                            </w:r>
                            <w:r>
                              <w:rPr>
                                <w:rFonts w:ascii="標楷體" w:eastAsia="標楷體" w:hAnsi="標楷體" w:cs="新細明體"/>
                                <w:color w:val="000000"/>
                                <w:kern w:val="0"/>
                                <w:sz w:val="20"/>
                              </w:rPr>
                              <w:t>8</w:t>
                            </w:r>
                          </w:p>
                        </w:tc>
                      </w:tr>
                      <w:tr w:rsidR="002C7BB0" w:rsidRPr="008F261B" w:rsidTr="00BE7BDF">
                        <w:trPr>
                          <w:trHeight w:val="340"/>
                          <w:jc w:val="center"/>
                        </w:trPr>
                        <w:tc>
                          <w:tcPr>
                            <w:tcW w:w="694" w:type="dxa"/>
                            <w:tcBorders>
                              <w:top w:val="nil"/>
                              <w:left w:val="single" w:sz="4" w:space="0" w:color="auto"/>
                              <w:bottom w:val="single" w:sz="4" w:space="0" w:color="auto"/>
                              <w:right w:val="single" w:sz="4" w:space="0" w:color="auto"/>
                            </w:tcBorders>
                            <w:shd w:val="clear" w:color="auto" w:fill="auto"/>
                            <w:noWrap/>
                            <w:vAlign w:val="center"/>
                            <w:hideMark/>
                          </w:tcPr>
                          <w:p w:rsidR="002C7BB0" w:rsidRPr="00541C61" w:rsidRDefault="002C7BB0" w:rsidP="00BE7BDF">
                            <w:pPr>
                              <w:widowControl/>
                              <w:spacing w:line="280" w:lineRule="exact"/>
                              <w:ind w:rightChars="34" w:right="82"/>
                              <w:jc w:val="center"/>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113</w:t>
                            </w:r>
                          </w:p>
                        </w:tc>
                        <w:tc>
                          <w:tcPr>
                            <w:tcW w:w="960" w:type="dxa"/>
                            <w:tcBorders>
                              <w:top w:val="nil"/>
                              <w:left w:val="nil"/>
                              <w:bottom w:val="single" w:sz="4" w:space="0" w:color="auto"/>
                              <w:right w:val="single" w:sz="4" w:space="0" w:color="auto"/>
                            </w:tcBorders>
                            <w:shd w:val="clear" w:color="auto" w:fill="auto"/>
                            <w:noWrap/>
                            <w:vAlign w:val="center"/>
                            <w:hideMark/>
                          </w:tcPr>
                          <w:p w:rsidR="002C7BB0" w:rsidRPr="00541C61" w:rsidRDefault="002C7BB0" w:rsidP="00BE7BDF">
                            <w:pPr>
                              <w:widowControl/>
                              <w:spacing w:line="280" w:lineRule="exact"/>
                              <w:ind w:rightChars="34" w:right="82"/>
                              <w:jc w:val="right"/>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91,800</w:t>
                            </w:r>
                          </w:p>
                        </w:tc>
                        <w:tc>
                          <w:tcPr>
                            <w:tcW w:w="961" w:type="dxa"/>
                            <w:tcBorders>
                              <w:top w:val="nil"/>
                              <w:left w:val="nil"/>
                              <w:bottom w:val="single" w:sz="4" w:space="0" w:color="auto"/>
                              <w:right w:val="single" w:sz="4" w:space="0" w:color="auto"/>
                            </w:tcBorders>
                            <w:shd w:val="clear" w:color="auto" w:fill="auto"/>
                            <w:noWrap/>
                            <w:vAlign w:val="center"/>
                            <w:hideMark/>
                          </w:tcPr>
                          <w:p w:rsidR="002C7BB0" w:rsidRPr="00541C61" w:rsidRDefault="002C7BB0" w:rsidP="00BE7BDF">
                            <w:pPr>
                              <w:widowControl/>
                              <w:spacing w:line="280" w:lineRule="exact"/>
                              <w:ind w:rightChars="34" w:right="82"/>
                              <w:jc w:val="right"/>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78,873</w:t>
                            </w:r>
                          </w:p>
                        </w:tc>
                        <w:tc>
                          <w:tcPr>
                            <w:tcW w:w="960" w:type="dxa"/>
                            <w:tcBorders>
                              <w:top w:val="nil"/>
                              <w:left w:val="nil"/>
                              <w:bottom w:val="single" w:sz="4" w:space="0" w:color="auto"/>
                              <w:right w:val="single" w:sz="4" w:space="0" w:color="auto"/>
                            </w:tcBorders>
                            <w:shd w:val="clear" w:color="auto" w:fill="auto"/>
                            <w:noWrap/>
                            <w:vAlign w:val="center"/>
                            <w:hideMark/>
                          </w:tcPr>
                          <w:p w:rsidR="002C7BB0" w:rsidRPr="00541C61" w:rsidRDefault="002C7BB0" w:rsidP="00BE7BDF">
                            <w:pPr>
                              <w:widowControl/>
                              <w:spacing w:line="280" w:lineRule="exact"/>
                              <w:ind w:rightChars="34" w:right="82"/>
                              <w:jc w:val="right"/>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24</w:t>
                            </w:r>
                            <w:r>
                              <w:rPr>
                                <w:rFonts w:ascii="標楷體" w:eastAsia="標楷體" w:hAnsi="標楷體" w:cs="新細明體"/>
                                <w:color w:val="000000"/>
                                <w:kern w:val="0"/>
                                <w:sz w:val="20"/>
                              </w:rPr>
                              <w:t>,</w:t>
                            </w:r>
                            <w:r w:rsidRPr="00541C61">
                              <w:rPr>
                                <w:rFonts w:ascii="標楷體" w:eastAsia="標楷體" w:hAnsi="標楷體" w:cs="新細明體" w:hint="eastAsia"/>
                                <w:color w:val="000000"/>
                                <w:kern w:val="0"/>
                                <w:sz w:val="20"/>
                              </w:rPr>
                              <w:t>7</w:t>
                            </w:r>
                            <w:r w:rsidRPr="00541C61">
                              <w:rPr>
                                <w:rFonts w:ascii="標楷體" w:eastAsia="標楷體" w:hAnsi="標楷體" w:cs="新細明體"/>
                                <w:color w:val="000000"/>
                                <w:kern w:val="0"/>
                                <w:sz w:val="20"/>
                              </w:rPr>
                              <w:t>4</w:t>
                            </w:r>
                            <w:r>
                              <w:rPr>
                                <w:rFonts w:ascii="標楷體" w:eastAsia="標楷體" w:hAnsi="標楷體" w:cs="新細明體"/>
                                <w:color w:val="000000"/>
                                <w:kern w:val="0"/>
                                <w:sz w:val="20"/>
                              </w:rPr>
                              <w:t>9</w:t>
                            </w:r>
                          </w:p>
                        </w:tc>
                        <w:tc>
                          <w:tcPr>
                            <w:tcW w:w="961" w:type="dxa"/>
                            <w:tcBorders>
                              <w:top w:val="nil"/>
                              <w:left w:val="nil"/>
                              <w:bottom w:val="single" w:sz="4" w:space="0" w:color="auto"/>
                              <w:right w:val="single" w:sz="4" w:space="0" w:color="auto"/>
                            </w:tcBorders>
                            <w:shd w:val="clear" w:color="auto" w:fill="auto"/>
                            <w:vAlign w:val="center"/>
                            <w:hideMark/>
                          </w:tcPr>
                          <w:p w:rsidR="002C7BB0" w:rsidRPr="00541C61" w:rsidRDefault="002C7BB0" w:rsidP="00BE7BDF">
                            <w:pPr>
                              <w:widowControl/>
                              <w:spacing w:line="280" w:lineRule="exact"/>
                              <w:ind w:rightChars="34" w:right="82"/>
                              <w:jc w:val="right"/>
                              <w:rPr>
                                <w:rFonts w:ascii="標楷體" w:eastAsia="標楷體" w:hAnsi="標楷體" w:cs="新細明體"/>
                                <w:color w:val="000000"/>
                                <w:kern w:val="0"/>
                                <w:sz w:val="20"/>
                              </w:rPr>
                            </w:pPr>
                            <w:r w:rsidRPr="00541C61">
                              <w:rPr>
                                <w:rFonts w:ascii="標楷體" w:eastAsia="標楷體" w:hAnsi="標楷體" w:cs="新細明體" w:hint="eastAsia"/>
                                <w:color w:val="000000"/>
                                <w:kern w:val="0"/>
                                <w:sz w:val="20"/>
                              </w:rPr>
                              <w:t>20</w:t>
                            </w:r>
                            <w:r>
                              <w:rPr>
                                <w:rFonts w:ascii="標楷體" w:eastAsia="標楷體" w:hAnsi="標楷體" w:cs="新細明體"/>
                                <w:color w:val="000000"/>
                                <w:kern w:val="0"/>
                                <w:sz w:val="20"/>
                              </w:rPr>
                              <w:t>,</w:t>
                            </w:r>
                            <w:r w:rsidRPr="00541C61">
                              <w:rPr>
                                <w:rFonts w:ascii="標楷體" w:eastAsia="標楷體" w:hAnsi="標楷體" w:cs="新細明體" w:hint="eastAsia"/>
                                <w:color w:val="000000"/>
                                <w:kern w:val="0"/>
                                <w:sz w:val="20"/>
                              </w:rPr>
                              <w:t>21</w:t>
                            </w:r>
                            <w:r>
                              <w:rPr>
                                <w:rFonts w:ascii="標楷體" w:eastAsia="標楷體" w:hAnsi="標楷體" w:cs="新細明體"/>
                                <w:color w:val="000000"/>
                                <w:kern w:val="0"/>
                                <w:sz w:val="20"/>
                              </w:rPr>
                              <w:t>9</w:t>
                            </w:r>
                          </w:p>
                        </w:tc>
                      </w:tr>
                      <w:tr w:rsidR="002C7BB0" w:rsidRPr="008F261B" w:rsidTr="00BE7BDF">
                        <w:trPr>
                          <w:trHeight w:val="340"/>
                          <w:jc w:val="center"/>
                        </w:trPr>
                        <w:tc>
                          <w:tcPr>
                            <w:tcW w:w="4536" w:type="dxa"/>
                            <w:gridSpan w:val="5"/>
                            <w:tcBorders>
                              <w:top w:val="single" w:sz="4" w:space="0" w:color="auto"/>
                              <w:left w:val="nil"/>
                              <w:bottom w:val="nil"/>
                            </w:tcBorders>
                            <w:shd w:val="clear" w:color="auto" w:fill="auto"/>
                            <w:noWrap/>
                            <w:vAlign w:val="center"/>
                            <w:hideMark/>
                          </w:tcPr>
                          <w:p w:rsidR="002C7BB0" w:rsidRPr="008F261B" w:rsidRDefault="002C7BB0" w:rsidP="00BE7BDF">
                            <w:pPr>
                              <w:widowControl/>
                              <w:spacing w:line="280" w:lineRule="exact"/>
                              <w:ind w:leftChars="-10" w:left="826" w:rightChars="34" w:right="82" w:hangingChars="472" w:hanging="850"/>
                              <w:jc w:val="both"/>
                              <w:rPr>
                                <w:rFonts w:ascii="標楷體" w:eastAsia="標楷體" w:hAnsi="標楷體" w:cs="新細明體"/>
                                <w:color w:val="000000"/>
                                <w:kern w:val="0"/>
                                <w:sz w:val="22"/>
                              </w:rPr>
                            </w:pPr>
                            <w:r w:rsidRPr="00541C61">
                              <w:rPr>
                                <w:rFonts w:ascii="標楷體" w:eastAsia="標楷體" w:hAnsi="標楷體" w:cs="新細明體" w:hint="eastAsia"/>
                                <w:color w:val="000000"/>
                                <w:kern w:val="0"/>
                                <w:sz w:val="18"/>
                              </w:rPr>
                              <w:t>資料來源：整理自花蓮縣農產運銷有限公司111至113年</w:t>
                            </w:r>
                            <w:r>
                              <w:rPr>
                                <w:rFonts w:ascii="標楷體" w:eastAsia="標楷體" w:hAnsi="標楷體" w:cs="新細明體" w:hint="eastAsia"/>
                                <w:color w:val="000000"/>
                                <w:kern w:val="0"/>
                                <w:sz w:val="18"/>
                              </w:rPr>
                              <w:t>度</w:t>
                            </w:r>
                            <w:r w:rsidRPr="00541C61">
                              <w:rPr>
                                <w:rFonts w:ascii="標楷體" w:eastAsia="標楷體" w:hAnsi="標楷體" w:cs="新細明體" w:hint="eastAsia"/>
                                <w:color w:val="000000"/>
                                <w:kern w:val="0"/>
                                <w:sz w:val="18"/>
                              </w:rPr>
                              <w:t>附屬單位決算。</w:t>
                            </w:r>
                          </w:p>
                        </w:tc>
                      </w:tr>
                    </w:tbl>
                    <w:p w:rsidR="002C7BB0" w:rsidRPr="00541C61" w:rsidRDefault="002C7BB0" w:rsidP="00BE7BDF"/>
                  </w:txbxContent>
                </v:textbox>
                <w10:wrap type="square" anchorx="margin"/>
              </v:shape>
            </w:pict>
          </mc:Fallback>
        </mc:AlternateContent>
      </w:r>
      <w:r w:rsidRPr="00F7315B">
        <w:rPr>
          <w:rFonts w:hint="eastAsia"/>
        </w:rPr>
        <w:t>依附屬單位預算執行要點第4點規定略以，營業基金應促進事業永續發展，並兼顧企業化經營原則，設法提高產銷營運量，增加收入，抑減成本費用，並積極研究發展及落實責任中心制度，改進產銷及管理技術，提高產品及服務品質，以提升經營績效。</w:t>
      </w:r>
      <w:r>
        <w:rPr>
          <w:rFonts w:hint="eastAsia"/>
        </w:rPr>
        <w:t>經查</w:t>
      </w:r>
      <w:r w:rsidRPr="003621D2">
        <w:rPr>
          <w:rFonts w:hint="eastAsia"/>
        </w:rPr>
        <w:t>花蓮縣農產運銷股份有限公司（下稱農產運銷公司</w:t>
      </w:r>
      <w:r w:rsidR="00EB51CE">
        <w:rPr>
          <w:rFonts w:hint="eastAsia"/>
        </w:rPr>
        <w:t>）</w:t>
      </w:r>
      <w:r w:rsidRPr="00F7315B">
        <w:rPr>
          <w:rFonts w:hint="eastAsia"/>
        </w:rPr>
        <w:t>113年度業務計畫執行情形，預計辦理毛豬代宰91,800頭，</w:t>
      </w:r>
      <w:r>
        <w:rPr>
          <w:rFonts w:hint="eastAsia"/>
        </w:rPr>
        <w:t>編列</w:t>
      </w:r>
      <w:r w:rsidRPr="00F7315B">
        <w:rPr>
          <w:rFonts w:hint="eastAsia"/>
        </w:rPr>
        <w:t>服務收入預算數2,474萬餘元，執行結果，毛豬代宰實際數78,873頭，較預計減少12,927頭，約14.08％</w:t>
      </w:r>
      <w:r>
        <w:rPr>
          <w:rFonts w:hint="eastAsia"/>
        </w:rPr>
        <w:t>；</w:t>
      </w:r>
      <w:r w:rsidRPr="00F7315B">
        <w:rPr>
          <w:rFonts w:hint="eastAsia"/>
        </w:rPr>
        <w:t>服務收入決算數2,021萬餘元，較預算數減少452萬餘元，約18.30％。另</w:t>
      </w:r>
      <w:r>
        <w:rPr>
          <w:rFonts w:hint="eastAsia"/>
        </w:rPr>
        <w:t>統計</w:t>
      </w:r>
      <w:r w:rsidRPr="00F7315B">
        <w:rPr>
          <w:rFonts w:hint="eastAsia"/>
        </w:rPr>
        <w:t>近3年</w:t>
      </w:r>
      <w:r>
        <w:rPr>
          <w:rFonts w:hint="eastAsia"/>
        </w:rPr>
        <w:t>度（</w:t>
      </w:r>
      <w:r w:rsidRPr="00F7315B">
        <w:rPr>
          <w:rFonts w:hint="eastAsia"/>
        </w:rPr>
        <w:t>111至113年度</w:t>
      </w:r>
      <w:r w:rsidR="00EB51CE">
        <w:rPr>
          <w:rFonts w:hint="eastAsia"/>
        </w:rPr>
        <w:t>）</w:t>
      </w:r>
      <w:r w:rsidRPr="00F7315B">
        <w:rPr>
          <w:rFonts w:hint="eastAsia"/>
        </w:rPr>
        <w:t>毛豬代宰及服務收入</w:t>
      </w:r>
      <w:r>
        <w:rPr>
          <w:rFonts w:hint="eastAsia"/>
        </w:rPr>
        <w:t>情形</w:t>
      </w:r>
      <w:r w:rsidRPr="00F7315B">
        <w:rPr>
          <w:rFonts w:hint="eastAsia"/>
        </w:rPr>
        <w:t>，呈逐年遞減，且113年度較111年度之92,799頭及2,381萬餘元，分別減少13,926頭及359萬餘元，為近3年</w:t>
      </w:r>
      <w:r>
        <w:rPr>
          <w:rFonts w:hint="eastAsia"/>
        </w:rPr>
        <w:t>度</w:t>
      </w:r>
      <w:r w:rsidRPr="00F7315B">
        <w:rPr>
          <w:rFonts w:hint="eastAsia"/>
        </w:rPr>
        <w:t>最低</w:t>
      </w:r>
      <w:r>
        <w:rPr>
          <w:rFonts w:hint="eastAsia"/>
        </w:rPr>
        <w:t>（表1</w:t>
      </w:r>
      <w:r w:rsidR="00EB51CE">
        <w:rPr>
          <w:rFonts w:hint="eastAsia"/>
        </w:rPr>
        <w:t>）</w:t>
      </w:r>
      <w:r w:rsidRPr="00F7315B">
        <w:rPr>
          <w:rFonts w:hint="eastAsia"/>
        </w:rPr>
        <w:t>。再據農業部</w:t>
      </w:r>
      <w:r>
        <w:rPr>
          <w:rFonts w:hint="eastAsia"/>
        </w:rPr>
        <w:t>農業統計視覺化查詢網資料</w:t>
      </w:r>
      <w:r w:rsidRPr="00F7315B">
        <w:rPr>
          <w:rFonts w:hint="eastAsia"/>
        </w:rPr>
        <w:t>，111至113年度全臺毛豬交易頭數分別為66</w:t>
      </w:r>
      <w:r>
        <w:t>0</w:t>
      </w:r>
      <w:r w:rsidRPr="00F7315B">
        <w:rPr>
          <w:rFonts w:hint="eastAsia"/>
        </w:rPr>
        <w:t>萬餘頭、6</w:t>
      </w:r>
      <w:r>
        <w:t>23</w:t>
      </w:r>
      <w:r w:rsidRPr="00F7315B">
        <w:rPr>
          <w:rFonts w:hint="eastAsia"/>
        </w:rPr>
        <w:t>萬餘頭、62</w:t>
      </w:r>
      <w:r>
        <w:t>1</w:t>
      </w:r>
      <w:r w:rsidRPr="00F7315B">
        <w:rPr>
          <w:rFonts w:hint="eastAsia"/>
        </w:rPr>
        <w:t>萬餘頭，雖呈逐年遞減情形，其中113年度較111年度降幅約5.9</w:t>
      </w:r>
      <w:r>
        <w:t>2</w:t>
      </w:r>
      <w:r w:rsidRPr="00F7315B">
        <w:rPr>
          <w:rFonts w:hint="eastAsia"/>
        </w:rPr>
        <w:t>個百分點，惟花蓮縣毛豬拍賣數量113年度較111年度降幅</w:t>
      </w:r>
      <w:r w:rsidRPr="00F7315B">
        <w:rPr>
          <w:rFonts w:hint="eastAsia"/>
        </w:rPr>
        <w:lastRenderedPageBreak/>
        <w:t>達14.64個百分點</w:t>
      </w:r>
      <w:r>
        <w:rPr>
          <w:rFonts w:hint="eastAsia"/>
        </w:rPr>
        <w:t>（</w:t>
      </w:r>
      <w:r w:rsidRPr="00F7315B">
        <w:rPr>
          <w:rFonts w:hint="eastAsia"/>
        </w:rPr>
        <w:t>表</w:t>
      </w:r>
      <w:r>
        <w:t>2</w:t>
      </w:r>
      <w:r w:rsidR="00EB51CE">
        <w:rPr>
          <w:rFonts w:hint="eastAsia"/>
        </w:rPr>
        <w:t>）</w:t>
      </w:r>
      <w:r w:rsidRPr="00F7315B">
        <w:rPr>
          <w:rFonts w:hint="eastAsia"/>
        </w:rPr>
        <w:t>，</w:t>
      </w:r>
      <w:r w:rsidRPr="00080854">
        <w:rPr>
          <w:rFonts w:hint="eastAsia"/>
        </w:rPr>
        <w:t>毛</w:t>
      </w:r>
      <w:r w:rsidRPr="00F7315B">
        <w:rPr>
          <w:rFonts w:hint="eastAsia"/>
        </w:rPr>
        <w:t>豬拍賣成交衰退幅度遠超過全臺毛豬成交衰退情</w:t>
      </w:r>
      <w:r w:rsidRPr="00613225">
        <w:rPr>
          <w:noProof/>
          <w:spacing w:val="2"/>
          <w:sz w:val="32"/>
          <w:lang w:val="en-US"/>
        </w:rPr>
        <mc:AlternateContent>
          <mc:Choice Requires="wps">
            <w:drawing>
              <wp:anchor distT="0" distB="0" distL="114300" distR="114300" simplePos="0" relativeHeight="251887616" behindDoc="0" locked="0" layoutInCell="1" allowOverlap="1" wp14:anchorId="58163705" wp14:editId="6749A1FE">
                <wp:simplePos x="0" y="0"/>
                <wp:positionH relativeFrom="margin">
                  <wp:align>right</wp:align>
                </wp:positionH>
                <wp:positionV relativeFrom="paragraph">
                  <wp:posOffset>132356</wp:posOffset>
                </wp:positionV>
                <wp:extent cx="3823970" cy="1804670"/>
                <wp:effectExtent l="0" t="0" r="5080" b="5080"/>
                <wp:wrapSquare wrapText="bothSides"/>
                <wp:docPr id="198" name="文字方塊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3970" cy="1804670"/>
                        </a:xfrm>
                        <a:prstGeom prst="rect">
                          <a:avLst/>
                        </a:prstGeom>
                        <a:solidFill>
                          <a:srgbClr val="FFFFFF"/>
                        </a:solidFill>
                        <a:ln w="9525">
                          <a:noFill/>
                          <a:miter lim="800000"/>
                          <a:headEnd/>
                          <a:tailEnd/>
                        </a:ln>
                      </wps:spPr>
                      <wps:txbx>
                        <w:txbxContent>
                          <w:tbl>
                            <w:tblPr>
                              <w:tblW w:w="5911" w:type="dxa"/>
                              <w:jc w:val="center"/>
                              <w:tblLayout w:type="fixed"/>
                              <w:tblCellMar>
                                <w:left w:w="28" w:type="dxa"/>
                                <w:right w:w="28" w:type="dxa"/>
                              </w:tblCellMar>
                              <w:tblLook w:val="04A0" w:firstRow="1" w:lastRow="0" w:firstColumn="1" w:lastColumn="0" w:noHBand="0" w:noVBand="1"/>
                            </w:tblPr>
                            <w:tblGrid>
                              <w:gridCol w:w="1496"/>
                              <w:gridCol w:w="1013"/>
                              <w:gridCol w:w="992"/>
                              <w:gridCol w:w="993"/>
                              <w:gridCol w:w="1417"/>
                            </w:tblGrid>
                            <w:tr w:rsidR="002C7BB0" w:rsidRPr="00E37CC0" w:rsidTr="00BE7BDF">
                              <w:trPr>
                                <w:trHeight w:val="580"/>
                                <w:jc w:val="center"/>
                              </w:trPr>
                              <w:tc>
                                <w:tcPr>
                                  <w:tcW w:w="5911" w:type="dxa"/>
                                  <w:gridSpan w:val="5"/>
                                  <w:tcBorders>
                                    <w:top w:val="nil"/>
                                    <w:left w:val="nil"/>
                                    <w:bottom w:val="single" w:sz="4" w:space="0" w:color="auto"/>
                                    <w:right w:val="nil"/>
                                  </w:tcBorders>
                                  <w:shd w:val="clear" w:color="auto" w:fill="auto"/>
                                  <w:vAlign w:val="center"/>
                                  <w:hideMark/>
                                </w:tcPr>
                                <w:p w:rsidR="002C7BB0" w:rsidRDefault="002C7BB0" w:rsidP="00BE7BDF">
                                  <w:pPr>
                                    <w:widowControl/>
                                    <w:spacing w:line="280" w:lineRule="exact"/>
                                    <w:jc w:val="center"/>
                                    <w:rPr>
                                      <w:rFonts w:ascii="標楷體" w:eastAsia="標楷體" w:hAnsi="標楷體" w:cs="新細明體"/>
                                      <w:b/>
                                      <w:bCs/>
                                      <w:color w:val="000000"/>
                                      <w:kern w:val="0"/>
                                    </w:rPr>
                                  </w:pPr>
                                  <w:r w:rsidRPr="00E37CC0">
                                    <w:rPr>
                                      <w:rFonts w:ascii="標楷體" w:eastAsia="標楷體" w:hAnsi="標楷體" w:cs="新細明體" w:hint="eastAsia"/>
                                      <w:b/>
                                      <w:bCs/>
                                      <w:color w:val="000000"/>
                                      <w:kern w:val="0"/>
                                    </w:rPr>
                                    <w:t>表</w:t>
                                  </w:r>
                                  <w:r>
                                    <w:rPr>
                                      <w:rFonts w:ascii="標楷體" w:eastAsia="標楷體" w:hAnsi="標楷體" w:cs="新細明體"/>
                                      <w:b/>
                                      <w:bCs/>
                                      <w:color w:val="000000"/>
                                      <w:kern w:val="0"/>
                                    </w:rPr>
                                    <w:t>2</w:t>
                                  </w:r>
                                  <w:r w:rsidRPr="00E37CC0">
                                    <w:rPr>
                                      <w:rFonts w:ascii="標楷體" w:eastAsia="標楷體" w:hAnsi="標楷體" w:cs="新細明體" w:hint="eastAsia"/>
                                      <w:b/>
                                      <w:bCs/>
                                      <w:color w:val="000000"/>
                                      <w:kern w:val="0"/>
                                    </w:rPr>
                                    <w:t xml:space="preserve">  花蓮縣毛豬</w:t>
                                  </w:r>
                                  <w:r>
                                    <w:rPr>
                                      <w:rFonts w:ascii="標楷體" w:eastAsia="標楷體" w:hAnsi="標楷體" w:cs="新細明體" w:hint="eastAsia"/>
                                      <w:b/>
                                      <w:bCs/>
                                      <w:color w:val="000000"/>
                                      <w:kern w:val="0"/>
                                    </w:rPr>
                                    <w:t>拍賣</w:t>
                                  </w:r>
                                  <w:r w:rsidRPr="00E37CC0">
                                    <w:rPr>
                                      <w:rFonts w:ascii="標楷體" w:eastAsia="標楷體" w:hAnsi="標楷體" w:cs="新細明體" w:hint="eastAsia"/>
                                      <w:b/>
                                      <w:bCs/>
                                      <w:color w:val="000000"/>
                                      <w:kern w:val="0"/>
                                    </w:rPr>
                                    <w:t>與全臺毛豬</w:t>
                                  </w:r>
                                  <w:r>
                                    <w:rPr>
                                      <w:rFonts w:ascii="標楷體" w:eastAsia="標楷體" w:hAnsi="標楷體" w:cs="新細明體" w:hint="eastAsia"/>
                                      <w:b/>
                                      <w:bCs/>
                                      <w:color w:val="000000"/>
                                      <w:kern w:val="0"/>
                                    </w:rPr>
                                    <w:t>交</w:t>
                                  </w:r>
                                  <w:r>
                                    <w:rPr>
                                      <w:rFonts w:ascii="標楷體" w:eastAsia="標楷體" w:hAnsi="標楷體" w:cs="新細明體"/>
                                      <w:b/>
                                      <w:bCs/>
                                      <w:color w:val="000000"/>
                                      <w:kern w:val="0"/>
                                    </w:rPr>
                                    <w:t>易量</w:t>
                                  </w:r>
                                  <w:r>
                                    <w:rPr>
                                      <w:rFonts w:ascii="標楷體" w:eastAsia="標楷體" w:hAnsi="標楷體" w:cs="新細明體" w:hint="eastAsia"/>
                                      <w:b/>
                                      <w:bCs/>
                                      <w:color w:val="000000"/>
                                      <w:kern w:val="0"/>
                                    </w:rPr>
                                    <w:t>增</w:t>
                                  </w:r>
                                  <w:r>
                                    <w:rPr>
                                      <w:rFonts w:ascii="標楷體" w:eastAsia="標楷體" w:hAnsi="標楷體" w:cs="新細明體"/>
                                      <w:b/>
                                      <w:bCs/>
                                      <w:color w:val="000000"/>
                                      <w:kern w:val="0"/>
                                    </w:rPr>
                                    <w:t>減</w:t>
                                  </w:r>
                                  <w:r w:rsidRPr="00E37CC0">
                                    <w:rPr>
                                      <w:rFonts w:ascii="標楷體" w:eastAsia="標楷體" w:hAnsi="標楷體" w:cs="新細明體" w:hint="eastAsia"/>
                                      <w:b/>
                                      <w:bCs/>
                                      <w:color w:val="000000"/>
                                      <w:kern w:val="0"/>
                                    </w:rPr>
                                    <w:t>比較情形</w:t>
                                  </w:r>
                                </w:p>
                                <w:p w:rsidR="002C7BB0" w:rsidRPr="00E37CC0" w:rsidRDefault="002C7BB0" w:rsidP="00BE7BDF">
                                  <w:pPr>
                                    <w:widowControl/>
                                    <w:spacing w:line="280" w:lineRule="exact"/>
                                    <w:jc w:val="right"/>
                                    <w:rPr>
                                      <w:rFonts w:ascii="標楷體" w:eastAsia="標楷體" w:hAnsi="標楷體" w:cs="新細明體"/>
                                      <w:bCs/>
                                      <w:color w:val="000000"/>
                                      <w:kern w:val="0"/>
                                    </w:rPr>
                                  </w:pPr>
                                  <w:r w:rsidRPr="00C04D06">
                                    <w:rPr>
                                      <w:rFonts w:ascii="標楷體" w:eastAsia="標楷體" w:hAnsi="標楷體" w:cs="新細明體" w:hint="eastAsia"/>
                                      <w:bCs/>
                                      <w:color w:val="000000"/>
                                      <w:kern w:val="0"/>
                                      <w:sz w:val="20"/>
                                    </w:rPr>
                                    <w:t>單位：頭、</w:t>
                                  </w:r>
                                  <w:r>
                                    <w:rPr>
                                      <w:rFonts w:ascii="標楷體" w:eastAsia="標楷體" w:hAnsi="標楷體" w:cs="新細明體" w:hint="eastAsia"/>
                                      <w:bCs/>
                                      <w:color w:val="000000"/>
                                      <w:kern w:val="0"/>
                                      <w:sz w:val="20"/>
                                    </w:rPr>
                                    <w:t>百分點</w:t>
                                  </w:r>
                                </w:p>
                              </w:tc>
                            </w:tr>
                            <w:tr w:rsidR="002C7BB0" w:rsidRPr="00E37CC0" w:rsidTr="00BE7BDF">
                              <w:trPr>
                                <w:trHeight w:val="459"/>
                                <w:jc w:val="center"/>
                              </w:trPr>
                              <w:tc>
                                <w:tcPr>
                                  <w:tcW w:w="1496" w:type="dxa"/>
                                  <w:tcBorders>
                                    <w:top w:val="nil"/>
                                    <w:left w:val="single" w:sz="4" w:space="0" w:color="auto"/>
                                    <w:bottom w:val="single" w:sz="4" w:space="0" w:color="auto"/>
                                    <w:right w:val="single" w:sz="4" w:space="0" w:color="auto"/>
                                  </w:tcBorders>
                                  <w:shd w:val="clear" w:color="000000" w:fill="F2F2F2"/>
                                  <w:noWrap/>
                                  <w:vAlign w:val="center"/>
                                  <w:hideMark/>
                                </w:tcPr>
                                <w:p w:rsidR="002C7BB0" w:rsidRPr="00E37CC0" w:rsidRDefault="002C7BB0" w:rsidP="00BE7BDF">
                                  <w:pPr>
                                    <w:widowControl/>
                                    <w:spacing w:line="280" w:lineRule="exact"/>
                                    <w:jc w:val="center"/>
                                    <w:rPr>
                                      <w:rFonts w:ascii="標楷體" w:eastAsia="標楷體" w:hAnsi="標楷體" w:cs="新細明體"/>
                                      <w:color w:val="000000"/>
                                      <w:kern w:val="0"/>
                                      <w:sz w:val="20"/>
                                    </w:rPr>
                                  </w:pPr>
                                  <w:r w:rsidRPr="00E37CC0">
                                    <w:rPr>
                                      <w:rFonts w:ascii="標楷體" w:eastAsia="標楷體" w:hAnsi="標楷體" w:cs="新細明體" w:hint="eastAsia"/>
                                      <w:color w:val="000000"/>
                                      <w:kern w:val="0"/>
                                      <w:sz w:val="20"/>
                                    </w:rPr>
                                    <w:t>年度</w:t>
                                  </w:r>
                                </w:p>
                              </w:tc>
                              <w:tc>
                                <w:tcPr>
                                  <w:tcW w:w="1013" w:type="dxa"/>
                                  <w:tcBorders>
                                    <w:top w:val="nil"/>
                                    <w:left w:val="nil"/>
                                    <w:bottom w:val="single" w:sz="4" w:space="0" w:color="auto"/>
                                    <w:right w:val="single" w:sz="4" w:space="0" w:color="auto"/>
                                  </w:tcBorders>
                                  <w:shd w:val="clear" w:color="000000" w:fill="F2F2F2"/>
                                  <w:noWrap/>
                                  <w:vAlign w:val="center"/>
                                  <w:hideMark/>
                                </w:tcPr>
                                <w:p w:rsidR="002C7BB0" w:rsidRPr="00E37CC0" w:rsidRDefault="002C7BB0" w:rsidP="00BE7BDF">
                                  <w:pPr>
                                    <w:widowControl/>
                                    <w:spacing w:line="280" w:lineRule="exact"/>
                                    <w:jc w:val="center"/>
                                    <w:rPr>
                                      <w:rFonts w:ascii="標楷體" w:eastAsia="標楷體" w:hAnsi="標楷體" w:cs="新細明體"/>
                                      <w:color w:val="000000"/>
                                      <w:kern w:val="0"/>
                                      <w:sz w:val="20"/>
                                    </w:rPr>
                                  </w:pPr>
                                  <w:r w:rsidRPr="00E37CC0">
                                    <w:rPr>
                                      <w:rFonts w:ascii="標楷體" w:eastAsia="標楷體" w:hAnsi="標楷體" w:cs="新細明體" w:hint="eastAsia"/>
                                      <w:color w:val="000000"/>
                                      <w:kern w:val="0"/>
                                      <w:sz w:val="20"/>
                                    </w:rPr>
                                    <w:t>111</w:t>
                                  </w:r>
                                </w:p>
                              </w:tc>
                              <w:tc>
                                <w:tcPr>
                                  <w:tcW w:w="992" w:type="dxa"/>
                                  <w:tcBorders>
                                    <w:top w:val="nil"/>
                                    <w:left w:val="nil"/>
                                    <w:bottom w:val="single" w:sz="4" w:space="0" w:color="auto"/>
                                    <w:right w:val="single" w:sz="4" w:space="0" w:color="auto"/>
                                  </w:tcBorders>
                                  <w:shd w:val="clear" w:color="000000" w:fill="F2F2F2"/>
                                  <w:noWrap/>
                                  <w:vAlign w:val="center"/>
                                  <w:hideMark/>
                                </w:tcPr>
                                <w:p w:rsidR="002C7BB0" w:rsidRPr="00E37CC0" w:rsidRDefault="002C7BB0" w:rsidP="00BE7BDF">
                                  <w:pPr>
                                    <w:widowControl/>
                                    <w:spacing w:line="280" w:lineRule="exact"/>
                                    <w:jc w:val="center"/>
                                    <w:rPr>
                                      <w:rFonts w:ascii="標楷體" w:eastAsia="標楷體" w:hAnsi="標楷體" w:cs="新細明體"/>
                                      <w:color w:val="000000"/>
                                      <w:kern w:val="0"/>
                                      <w:sz w:val="20"/>
                                    </w:rPr>
                                  </w:pPr>
                                  <w:r w:rsidRPr="00E37CC0">
                                    <w:rPr>
                                      <w:rFonts w:ascii="標楷體" w:eastAsia="標楷體" w:hAnsi="標楷體" w:cs="新細明體" w:hint="eastAsia"/>
                                      <w:color w:val="000000"/>
                                      <w:kern w:val="0"/>
                                      <w:sz w:val="20"/>
                                    </w:rPr>
                                    <w:t>112</w:t>
                                  </w:r>
                                </w:p>
                              </w:tc>
                              <w:tc>
                                <w:tcPr>
                                  <w:tcW w:w="993" w:type="dxa"/>
                                  <w:tcBorders>
                                    <w:top w:val="nil"/>
                                    <w:left w:val="nil"/>
                                    <w:bottom w:val="single" w:sz="4" w:space="0" w:color="auto"/>
                                    <w:right w:val="single" w:sz="4" w:space="0" w:color="auto"/>
                                  </w:tcBorders>
                                  <w:shd w:val="clear" w:color="000000" w:fill="F2F2F2"/>
                                  <w:noWrap/>
                                  <w:vAlign w:val="center"/>
                                  <w:hideMark/>
                                </w:tcPr>
                                <w:p w:rsidR="002C7BB0" w:rsidRPr="00E37CC0" w:rsidRDefault="002C7BB0" w:rsidP="00BE7BDF">
                                  <w:pPr>
                                    <w:widowControl/>
                                    <w:spacing w:line="280" w:lineRule="exact"/>
                                    <w:jc w:val="center"/>
                                    <w:rPr>
                                      <w:rFonts w:ascii="標楷體" w:eastAsia="標楷體" w:hAnsi="標楷體" w:cs="新細明體"/>
                                      <w:color w:val="000000"/>
                                      <w:kern w:val="0"/>
                                      <w:sz w:val="20"/>
                                    </w:rPr>
                                  </w:pPr>
                                  <w:r w:rsidRPr="00E37CC0">
                                    <w:rPr>
                                      <w:rFonts w:ascii="標楷體" w:eastAsia="標楷體" w:hAnsi="標楷體" w:cs="新細明體" w:hint="eastAsia"/>
                                      <w:color w:val="000000"/>
                                      <w:kern w:val="0"/>
                                      <w:sz w:val="20"/>
                                    </w:rPr>
                                    <w:t>113</w:t>
                                  </w:r>
                                </w:p>
                              </w:tc>
                              <w:tc>
                                <w:tcPr>
                                  <w:tcW w:w="1417" w:type="dxa"/>
                                  <w:tcBorders>
                                    <w:top w:val="nil"/>
                                    <w:left w:val="nil"/>
                                    <w:bottom w:val="single" w:sz="4" w:space="0" w:color="auto"/>
                                    <w:right w:val="single" w:sz="4" w:space="0" w:color="auto"/>
                                  </w:tcBorders>
                                  <w:shd w:val="clear" w:color="000000" w:fill="F2F2F2"/>
                                  <w:vAlign w:val="center"/>
                                  <w:hideMark/>
                                </w:tcPr>
                                <w:p w:rsidR="002C7BB0" w:rsidRPr="00E37CC0" w:rsidRDefault="002C7BB0" w:rsidP="00BE7BDF">
                                  <w:pPr>
                                    <w:widowControl/>
                                    <w:spacing w:line="28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13</w:t>
                                  </w:r>
                                  <w:r>
                                    <w:rPr>
                                      <w:rFonts w:ascii="標楷體" w:eastAsia="標楷體" w:hAnsi="標楷體" w:cs="新細明體" w:hint="eastAsia"/>
                                      <w:color w:val="000000"/>
                                      <w:kern w:val="0"/>
                                      <w:sz w:val="20"/>
                                    </w:rPr>
                                    <w:t>年度</w:t>
                                  </w:r>
                                  <w:r w:rsidRPr="00E37CC0">
                                    <w:rPr>
                                      <w:rFonts w:ascii="標楷體" w:eastAsia="標楷體" w:hAnsi="標楷體" w:cs="新細明體" w:hint="eastAsia"/>
                                      <w:color w:val="000000"/>
                                      <w:kern w:val="0"/>
                                      <w:sz w:val="20"/>
                                    </w:rPr>
                                    <w:t>較111年度增減</w:t>
                                  </w:r>
                                  <w:r>
                                    <w:rPr>
                                      <w:rFonts w:ascii="標楷體" w:eastAsia="標楷體" w:hAnsi="標楷體" w:cs="新細明體" w:hint="eastAsia"/>
                                      <w:color w:val="000000"/>
                                      <w:kern w:val="0"/>
                                      <w:sz w:val="20"/>
                                    </w:rPr>
                                    <w:t>幅度</w:t>
                                  </w:r>
                                </w:p>
                              </w:tc>
                            </w:tr>
                            <w:tr w:rsidR="002C7BB0" w:rsidRPr="00E37CC0" w:rsidTr="00BE7BDF">
                              <w:trPr>
                                <w:trHeight w:val="340"/>
                                <w:jc w:val="center"/>
                              </w:trPr>
                              <w:tc>
                                <w:tcPr>
                                  <w:tcW w:w="1496" w:type="dxa"/>
                                  <w:tcBorders>
                                    <w:top w:val="nil"/>
                                    <w:left w:val="single" w:sz="4" w:space="0" w:color="auto"/>
                                    <w:bottom w:val="single" w:sz="4" w:space="0" w:color="auto"/>
                                    <w:right w:val="single" w:sz="4" w:space="0" w:color="auto"/>
                                  </w:tcBorders>
                                  <w:shd w:val="clear" w:color="auto" w:fill="auto"/>
                                  <w:noWrap/>
                                  <w:vAlign w:val="center"/>
                                  <w:hideMark/>
                                </w:tcPr>
                                <w:p w:rsidR="002C7BB0" w:rsidRPr="00E37CC0" w:rsidRDefault="002C7BB0" w:rsidP="00BE7BDF">
                                  <w:pPr>
                                    <w:widowControl/>
                                    <w:spacing w:line="280" w:lineRule="exact"/>
                                    <w:rPr>
                                      <w:rFonts w:ascii="標楷體" w:eastAsia="標楷體" w:hAnsi="標楷體" w:cs="新細明體"/>
                                      <w:color w:val="000000"/>
                                      <w:kern w:val="0"/>
                                      <w:sz w:val="20"/>
                                    </w:rPr>
                                  </w:pPr>
                                  <w:r>
                                    <w:rPr>
                                      <w:rFonts w:ascii="標楷體" w:eastAsia="標楷體" w:hAnsi="標楷體" w:hint="eastAsia"/>
                                      <w:color w:val="000000"/>
                                      <w:sz w:val="20"/>
                                    </w:rPr>
                                    <w:t>花蓮縣毛豬拍賣</w:t>
                                  </w:r>
                                </w:p>
                              </w:tc>
                              <w:tc>
                                <w:tcPr>
                                  <w:tcW w:w="1013" w:type="dxa"/>
                                  <w:tcBorders>
                                    <w:top w:val="nil"/>
                                    <w:left w:val="nil"/>
                                    <w:bottom w:val="single" w:sz="4" w:space="0" w:color="auto"/>
                                    <w:right w:val="single" w:sz="4" w:space="0" w:color="auto"/>
                                  </w:tcBorders>
                                  <w:shd w:val="clear" w:color="auto" w:fill="auto"/>
                                  <w:noWrap/>
                                  <w:vAlign w:val="center"/>
                                  <w:hideMark/>
                                </w:tcPr>
                                <w:p w:rsidR="002C7BB0" w:rsidRPr="00E37CC0" w:rsidRDefault="002C7BB0" w:rsidP="00BE7BDF">
                                  <w:pPr>
                                    <w:widowControl/>
                                    <w:spacing w:line="280" w:lineRule="exact"/>
                                    <w:jc w:val="right"/>
                                    <w:rPr>
                                      <w:rFonts w:ascii="標楷體" w:eastAsia="標楷體" w:hAnsi="標楷體" w:cs="新細明體"/>
                                      <w:color w:val="000000"/>
                                      <w:kern w:val="0"/>
                                      <w:sz w:val="20"/>
                                    </w:rPr>
                                  </w:pPr>
                                  <w:r>
                                    <w:rPr>
                                      <w:rFonts w:ascii="標楷體" w:eastAsia="標楷體" w:hAnsi="標楷體" w:hint="eastAsia"/>
                                      <w:color w:val="000000"/>
                                      <w:sz w:val="20"/>
                                    </w:rPr>
                                    <w:t>89,432</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E37CC0" w:rsidRDefault="002C7BB0" w:rsidP="00BE7BDF">
                                  <w:pPr>
                                    <w:widowControl/>
                                    <w:spacing w:line="280" w:lineRule="exact"/>
                                    <w:jc w:val="right"/>
                                    <w:rPr>
                                      <w:rFonts w:ascii="標楷體" w:eastAsia="標楷體" w:hAnsi="標楷體" w:cs="新細明體"/>
                                      <w:color w:val="000000"/>
                                      <w:kern w:val="0"/>
                                      <w:sz w:val="20"/>
                                    </w:rPr>
                                  </w:pPr>
                                  <w:r>
                                    <w:rPr>
                                      <w:rFonts w:ascii="標楷體" w:eastAsia="標楷體" w:hAnsi="標楷體" w:hint="eastAsia"/>
                                      <w:color w:val="000000"/>
                                      <w:sz w:val="20"/>
                                    </w:rPr>
                                    <w:t>83,355</w:t>
                                  </w:r>
                                </w:p>
                              </w:tc>
                              <w:tc>
                                <w:tcPr>
                                  <w:tcW w:w="993" w:type="dxa"/>
                                  <w:tcBorders>
                                    <w:top w:val="nil"/>
                                    <w:left w:val="nil"/>
                                    <w:bottom w:val="single" w:sz="4" w:space="0" w:color="auto"/>
                                    <w:right w:val="single" w:sz="4" w:space="0" w:color="auto"/>
                                  </w:tcBorders>
                                  <w:shd w:val="clear" w:color="auto" w:fill="auto"/>
                                  <w:noWrap/>
                                  <w:vAlign w:val="center"/>
                                  <w:hideMark/>
                                </w:tcPr>
                                <w:p w:rsidR="002C7BB0" w:rsidRPr="00E37CC0" w:rsidRDefault="002C7BB0" w:rsidP="00BE7BDF">
                                  <w:pPr>
                                    <w:widowControl/>
                                    <w:spacing w:line="280" w:lineRule="exact"/>
                                    <w:jc w:val="right"/>
                                    <w:rPr>
                                      <w:rFonts w:ascii="標楷體" w:eastAsia="標楷體" w:hAnsi="標楷體" w:cs="新細明體"/>
                                      <w:color w:val="000000"/>
                                      <w:kern w:val="0"/>
                                      <w:sz w:val="20"/>
                                    </w:rPr>
                                  </w:pPr>
                                  <w:r>
                                    <w:rPr>
                                      <w:rFonts w:ascii="標楷體" w:eastAsia="標楷體" w:hAnsi="標楷體" w:hint="eastAsia"/>
                                      <w:color w:val="000000"/>
                                      <w:sz w:val="20"/>
                                    </w:rPr>
                                    <w:t>76,342</w:t>
                                  </w:r>
                                </w:p>
                              </w:tc>
                              <w:tc>
                                <w:tcPr>
                                  <w:tcW w:w="1417" w:type="dxa"/>
                                  <w:tcBorders>
                                    <w:top w:val="nil"/>
                                    <w:left w:val="nil"/>
                                    <w:bottom w:val="single" w:sz="4" w:space="0" w:color="auto"/>
                                    <w:right w:val="single" w:sz="4" w:space="0" w:color="auto"/>
                                  </w:tcBorders>
                                  <w:shd w:val="clear" w:color="auto" w:fill="auto"/>
                                  <w:noWrap/>
                                  <w:vAlign w:val="center"/>
                                  <w:hideMark/>
                                </w:tcPr>
                                <w:p w:rsidR="002C7BB0" w:rsidRPr="00E37CC0" w:rsidRDefault="002C7BB0" w:rsidP="00BE7BDF">
                                  <w:pPr>
                                    <w:widowControl/>
                                    <w:spacing w:line="280" w:lineRule="exact"/>
                                    <w:jc w:val="right"/>
                                    <w:rPr>
                                      <w:rFonts w:ascii="標楷體" w:eastAsia="標楷體" w:hAnsi="標楷體" w:cs="新細明體"/>
                                      <w:color w:val="000000"/>
                                      <w:kern w:val="0"/>
                                      <w:sz w:val="20"/>
                                    </w:rPr>
                                  </w:pPr>
                                  <w:r>
                                    <w:rPr>
                                      <w:rFonts w:ascii="標楷體" w:eastAsia="標楷體" w:hAnsi="標楷體" w:hint="eastAsia"/>
                                      <w:color w:val="000000"/>
                                      <w:sz w:val="20"/>
                                    </w:rPr>
                                    <w:t>-14.64</w:t>
                                  </w:r>
                                </w:p>
                              </w:tc>
                            </w:tr>
                            <w:tr w:rsidR="002C7BB0" w:rsidRPr="00E37CC0" w:rsidTr="00BE7BDF">
                              <w:trPr>
                                <w:trHeight w:val="340"/>
                                <w:jc w:val="center"/>
                              </w:trPr>
                              <w:tc>
                                <w:tcPr>
                                  <w:tcW w:w="1496" w:type="dxa"/>
                                  <w:tcBorders>
                                    <w:top w:val="nil"/>
                                    <w:left w:val="single" w:sz="4" w:space="0" w:color="auto"/>
                                    <w:bottom w:val="single" w:sz="4" w:space="0" w:color="auto"/>
                                    <w:right w:val="single" w:sz="4" w:space="0" w:color="auto"/>
                                  </w:tcBorders>
                                  <w:shd w:val="clear" w:color="auto" w:fill="auto"/>
                                  <w:noWrap/>
                                  <w:vAlign w:val="center"/>
                                  <w:hideMark/>
                                </w:tcPr>
                                <w:p w:rsidR="002C7BB0" w:rsidRPr="00E37CC0" w:rsidRDefault="002C7BB0" w:rsidP="00BE7BDF">
                                  <w:pPr>
                                    <w:widowControl/>
                                    <w:spacing w:line="280" w:lineRule="exact"/>
                                    <w:rPr>
                                      <w:rFonts w:ascii="標楷體" w:eastAsia="標楷體" w:hAnsi="標楷體" w:cs="新細明體"/>
                                      <w:color w:val="000000"/>
                                      <w:kern w:val="0"/>
                                      <w:sz w:val="20"/>
                                    </w:rPr>
                                  </w:pPr>
                                  <w:r w:rsidRPr="00E37CC0">
                                    <w:rPr>
                                      <w:rFonts w:ascii="標楷體" w:eastAsia="標楷體" w:hAnsi="標楷體" w:cs="新細明體" w:hint="eastAsia"/>
                                      <w:color w:val="000000"/>
                                      <w:kern w:val="0"/>
                                      <w:sz w:val="20"/>
                                    </w:rPr>
                                    <w:t>全臺毛豬</w:t>
                                  </w:r>
                                  <w:r>
                                    <w:rPr>
                                      <w:rFonts w:ascii="標楷體" w:eastAsia="標楷體" w:hAnsi="標楷體" w:cs="新細明體" w:hint="eastAsia"/>
                                      <w:color w:val="000000"/>
                                      <w:kern w:val="0"/>
                                      <w:sz w:val="20"/>
                                    </w:rPr>
                                    <w:t>交易</w:t>
                                  </w:r>
                                  <w:r>
                                    <w:rPr>
                                      <w:rFonts w:ascii="標楷體" w:eastAsia="標楷體" w:hAnsi="標楷體" w:cs="新細明體"/>
                                      <w:color w:val="000000"/>
                                      <w:kern w:val="0"/>
                                      <w:sz w:val="20"/>
                                    </w:rPr>
                                    <w:t>量</w:t>
                                  </w:r>
                                </w:p>
                              </w:tc>
                              <w:tc>
                                <w:tcPr>
                                  <w:tcW w:w="1013" w:type="dxa"/>
                                  <w:tcBorders>
                                    <w:top w:val="nil"/>
                                    <w:left w:val="nil"/>
                                    <w:bottom w:val="single" w:sz="4" w:space="0" w:color="auto"/>
                                    <w:right w:val="single" w:sz="4" w:space="0" w:color="auto"/>
                                  </w:tcBorders>
                                  <w:shd w:val="clear" w:color="auto" w:fill="auto"/>
                                  <w:noWrap/>
                                  <w:hideMark/>
                                </w:tcPr>
                                <w:p w:rsidR="002C7BB0" w:rsidRPr="00080854" w:rsidRDefault="002C7BB0" w:rsidP="00BE7BDF">
                                  <w:pPr>
                                    <w:widowControl/>
                                    <w:spacing w:line="280" w:lineRule="exact"/>
                                    <w:jc w:val="right"/>
                                    <w:rPr>
                                      <w:rFonts w:ascii="標楷體" w:eastAsia="標楷體" w:hAnsi="標楷體"/>
                                      <w:color w:val="000000"/>
                                      <w:sz w:val="20"/>
                                    </w:rPr>
                                  </w:pPr>
                                  <w:r w:rsidRPr="00080854">
                                    <w:rPr>
                                      <w:rFonts w:ascii="標楷體" w:eastAsia="標楷體" w:hAnsi="標楷體"/>
                                      <w:color w:val="000000"/>
                                      <w:sz w:val="20"/>
                                    </w:rPr>
                                    <w:t>6,606,780</w:t>
                                  </w:r>
                                </w:p>
                              </w:tc>
                              <w:tc>
                                <w:tcPr>
                                  <w:tcW w:w="992" w:type="dxa"/>
                                  <w:tcBorders>
                                    <w:top w:val="nil"/>
                                    <w:left w:val="nil"/>
                                    <w:bottom w:val="single" w:sz="4" w:space="0" w:color="auto"/>
                                    <w:right w:val="single" w:sz="4" w:space="0" w:color="auto"/>
                                  </w:tcBorders>
                                  <w:shd w:val="clear" w:color="auto" w:fill="auto"/>
                                  <w:noWrap/>
                                  <w:hideMark/>
                                </w:tcPr>
                                <w:p w:rsidR="002C7BB0" w:rsidRPr="00080854" w:rsidRDefault="002C7BB0" w:rsidP="00BE7BDF">
                                  <w:pPr>
                                    <w:widowControl/>
                                    <w:spacing w:line="280" w:lineRule="exact"/>
                                    <w:jc w:val="right"/>
                                    <w:rPr>
                                      <w:rFonts w:ascii="標楷體" w:eastAsia="標楷體" w:hAnsi="標楷體"/>
                                      <w:color w:val="000000"/>
                                      <w:sz w:val="20"/>
                                    </w:rPr>
                                  </w:pPr>
                                  <w:r w:rsidRPr="00080854">
                                    <w:rPr>
                                      <w:rFonts w:ascii="標楷體" w:eastAsia="標楷體" w:hAnsi="標楷體"/>
                                      <w:color w:val="000000"/>
                                      <w:sz w:val="20"/>
                                    </w:rPr>
                                    <w:t>6,235,199</w:t>
                                  </w:r>
                                </w:p>
                              </w:tc>
                              <w:tc>
                                <w:tcPr>
                                  <w:tcW w:w="993" w:type="dxa"/>
                                  <w:tcBorders>
                                    <w:top w:val="nil"/>
                                    <w:left w:val="nil"/>
                                    <w:bottom w:val="single" w:sz="4" w:space="0" w:color="auto"/>
                                    <w:right w:val="single" w:sz="4" w:space="0" w:color="auto"/>
                                  </w:tcBorders>
                                  <w:shd w:val="clear" w:color="auto" w:fill="auto"/>
                                  <w:noWrap/>
                                  <w:hideMark/>
                                </w:tcPr>
                                <w:p w:rsidR="002C7BB0" w:rsidRPr="00080854" w:rsidRDefault="002C7BB0" w:rsidP="00BE7BDF">
                                  <w:pPr>
                                    <w:widowControl/>
                                    <w:spacing w:line="280" w:lineRule="exact"/>
                                    <w:jc w:val="right"/>
                                    <w:rPr>
                                      <w:rFonts w:ascii="標楷體" w:eastAsia="標楷體" w:hAnsi="標楷體"/>
                                      <w:color w:val="000000"/>
                                      <w:sz w:val="20"/>
                                    </w:rPr>
                                  </w:pPr>
                                  <w:r w:rsidRPr="00080854">
                                    <w:rPr>
                                      <w:rFonts w:ascii="標楷體" w:eastAsia="標楷體" w:hAnsi="標楷體"/>
                                      <w:color w:val="000000"/>
                                      <w:sz w:val="20"/>
                                    </w:rPr>
                                    <w:t>6,215,512</w:t>
                                  </w:r>
                                </w:p>
                              </w:tc>
                              <w:tc>
                                <w:tcPr>
                                  <w:tcW w:w="1417" w:type="dxa"/>
                                  <w:tcBorders>
                                    <w:top w:val="nil"/>
                                    <w:left w:val="nil"/>
                                    <w:bottom w:val="single" w:sz="4" w:space="0" w:color="auto"/>
                                    <w:right w:val="single" w:sz="4" w:space="0" w:color="auto"/>
                                  </w:tcBorders>
                                  <w:shd w:val="clear" w:color="auto" w:fill="auto"/>
                                  <w:noWrap/>
                                  <w:vAlign w:val="center"/>
                                  <w:hideMark/>
                                </w:tcPr>
                                <w:p w:rsidR="002C7BB0" w:rsidRPr="00E37CC0" w:rsidRDefault="002C7BB0" w:rsidP="00BE7BDF">
                                  <w:pPr>
                                    <w:widowControl/>
                                    <w:spacing w:line="280" w:lineRule="exact"/>
                                    <w:jc w:val="right"/>
                                    <w:rPr>
                                      <w:rFonts w:ascii="標楷體" w:eastAsia="標楷體" w:hAnsi="標楷體" w:cs="新細明體"/>
                                      <w:color w:val="000000"/>
                                      <w:kern w:val="0"/>
                                      <w:sz w:val="20"/>
                                    </w:rPr>
                                  </w:pPr>
                                  <w:r w:rsidRPr="00E37CC0">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5.92</w:t>
                                  </w:r>
                                </w:p>
                              </w:tc>
                            </w:tr>
                            <w:tr w:rsidR="002C7BB0" w:rsidRPr="00E37CC0" w:rsidTr="00BE7BDF">
                              <w:trPr>
                                <w:trHeight w:val="340"/>
                                <w:jc w:val="center"/>
                              </w:trPr>
                              <w:tc>
                                <w:tcPr>
                                  <w:tcW w:w="5911" w:type="dxa"/>
                                  <w:gridSpan w:val="5"/>
                                  <w:tcBorders>
                                    <w:top w:val="single" w:sz="4" w:space="0" w:color="auto"/>
                                    <w:left w:val="nil"/>
                                    <w:bottom w:val="nil"/>
                                    <w:right w:val="nil"/>
                                  </w:tcBorders>
                                  <w:shd w:val="clear" w:color="auto" w:fill="auto"/>
                                  <w:vAlign w:val="center"/>
                                  <w:hideMark/>
                                </w:tcPr>
                                <w:p w:rsidR="002C7BB0" w:rsidRPr="00FC2F81" w:rsidRDefault="002C7BB0" w:rsidP="00BE7BDF">
                                  <w:pPr>
                                    <w:widowControl/>
                                    <w:spacing w:line="280" w:lineRule="exact"/>
                                    <w:ind w:left="1013" w:hangingChars="563" w:hanging="1013"/>
                                    <w:jc w:val="both"/>
                                    <w:rPr>
                                      <w:rFonts w:ascii="標楷體" w:eastAsia="標楷體" w:hAnsi="標楷體" w:cs="新細明體"/>
                                      <w:color w:val="000000"/>
                                      <w:kern w:val="0"/>
                                      <w:sz w:val="18"/>
                                    </w:rPr>
                                  </w:pPr>
                                  <w:r w:rsidRPr="00FC2F81">
                                    <w:rPr>
                                      <w:rFonts w:ascii="標楷體" w:eastAsia="標楷體" w:hAnsi="標楷體" w:cs="新細明體" w:hint="eastAsia"/>
                                      <w:color w:val="000000"/>
                                      <w:kern w:val="0"/>
                                      <w:sz w:val="18"/>
                                    </w:rPr>
                                    <w:t>註</w:t>
                                  </w:r>
                                  <w:r w:rsidRPr="00FC2F81">
                                    <w:rPr>
                                      <w:rFonts w:ascii="標楷體" w:eastAsia="標楷體" w:hAnsi="標楷體" w:cs="新細明體"/>
                                      <w:color w:val="000000"/>
                                      <w:kern w:val="0"/>
                                      <w:sz w:val="18"/>
                                    </w:rPr>
                                    <w:t>：</w:t>
                                  </w:r>
                                  <w:r w:rsidRPr="00FC2F81">
                                    <w:rPr>
                                      <w:rFonts w:ascii="標楷體" w:eastAsia="標楷體" w:hAnsi="標楷體" w:cs="新細明體" w:hint="eastAsia"/>
                                      <w:color w:val="000000"/>
                                      <w:kern w:val="0"/>
                                      <w:sz w:val="18"/>
                                    </w:rPr>
                                    <w:t>1.全臺毛豬交易量為累計全臺22個肉品市場</w:t>
                                  </w:r>
                                  <w:r>
                                    <w:rPr>
                                      <w:rFonts w:ascii="標楷體" w:eastAsia="標楷體" w:hAnsi="標楷體" w:cs="新細明體" w:hint="eastAsia"/>
                                      <w:color w:val="000000"/>
                                      <w:kern w:val="0"/>
                                      <w:sz w:val="18"/>
                                    </w:rPr>
                                    <w:t>（</w:t>
                                  </w:r>
                                  <w:r w:rsidRPr="00FC2F81">
                                    <w:rPr>
                                      <w:rFonts w:ascii="標楷體" w:eastAsia="標楷體" w:hAnsi="標楷體" w:cs="新細明體" w:hint="eastAsia"/>
                                      <w:color w:val="000000"/>
                                      <w:kern w:val="0"/>
                                      <w:sz w:val="18"/>
                                    </w:rPr>
                                    <w:t>澎湖除外</w:t>
                                  </w:r>
                                  <w:r>
                                    <w:rPr>
                                      <w:rFonts w:ascii="標楷體" w:eastAsia="標楷體" w:hAnsi="標楷體" w:cs="新細明體" w:hint="eastAsia"/>
                                      <w:color w:val="000000"/>
                                      <w:kern w:val="0"/>
                                      <w:sz w:val="18"/>
                                    </w:rPr>
                                    <w:t>）</w:t>
                                  </w:r>
                                  <w:r w:rsidRPr="00FC2F81">
                                    <w:rPr>
                                      <w:rFonts w:ascii="標楷體" w:eastAsia="標楷體" w:hAnsi="標楷體" w:cs="新細明體" w:hint="eastAsia"/>
                                      <w:color w:val="000000"/>
                                      <w:kern w:val="0"/>
                                      <w:sz w:val="18"/>
                                    </w:rPr>
                                    <w:t>成交量。</w:t>
                                  </w:r>
                                </w:p>
                                <w:p w:rsidR="002C7BB0" w:rsidRPr="00080854" w:rsidRDefault="002C7BB0" w:rsidP="00BE7BDF">
                                  <w:pPr>
                                    <w:widowControl/>
                                    <w:spacing w:line="280" w:lineRule="exact"/>
                                    <w:ind w:leftChars="155" w:left="1477" w:hangingChars="614" w:hanging="1105"/>
                                    <w:jc w:val="both"/>
                                    <w:rPr>
                                      <w:rFonts w:ascii="標楷體" w:eastAsia="標楷體" w:hAnsi="標楷體" w:cs="新細明體"/>
                                      <w:color w:val="000000"/>
                                      <w:spacing w:val="-6"/>
                                      <w:kern w:val="0"/>
                                      <w:sz w:val="20"/>
                                    </w:rPr>
                                  </w:pPr>
                                  <w:r w:rsidRPr="00FC2F81">
                                    <w:rPr>
                                      <w:rFonts w:ascii="標楷體" w:eastAsia="標楷體" w:hAnsi="標楷體" w:cs="新細明體" w:hint="eastAsia"/>
                                      <w:color w:val="000000"/>
                                      <w:kern w:val="0"/>
                                      <w:sz w:val="18"/>
                                    </w:rPr>
                                    <w:t>2.資料來源：整理自農業部農業統計視覺化查詢網</w:t>
                                  </w:r>
                                  <w:r>
                                    <w:rPr>
                                      <w:rFonts w:ascii="標楷體" w:eastAsia="標楷體" w:hAnsi="標楷體" w:cs="新細明體" w:hint="eastAsia"/>
                                      <w:color w:val="000000"/>
                                      <w:kern w:val="0"/>
                                      <w:sz w:val="18"/>
                                    </w:rPr>
                                    <w:t>站</w:t>
                                  </w:r>
                                  <w:r>
                                    <w:rPr>
                                      <w:rFonts w:ascii="標楷體" w:eastAsia="標楷體" w:hAnsi="標楷體" w:cs="新細明體"/>
                                      <w:color w:val="000000"/>
                                      <w:kern w:val="0"/>
                                      <w:sz w:val="18"/>
                                    </w:rPr>
                                    <w:t>資料</w:t>
                                  </w:r>
                                  <w:r w:rsidRPr="00FC2F81">
                                    <w:rPr>
                                      <w:rFonts w:ascii="標楷體" w:eastAsia="標楷體" w:hAnsi="標楷體" w:cs="新細明體" w:hint="eastAsia"/>
                                      <w:color w:val="000000"/>
                                      <w:kern w:val="0"/>
                                      <w:sz w:val="18"/>
                                    </w:rPr>
                                    <w:t>及花</w:t>
                                  </w:r>
                                  <w:r w:rsidRPr="00FC2F81">
                                    <w:rPr>
                                      <w:rFonts w:ascii="標楷體" w:eastAsia="標楷體" w:hAnsi="標楷體" w:cs="新細明體"/>
                                      <w:color w:val="000000"/>
                                      <w:kern w:val="0"/>
                                      <w:sz w:val="18"/>
                                    </w:rPr>
                                    <w:t>蓮縣農</w:t>
                                  </w:r>
                                  <w:r w:rsidRPr="00FC2F81">
                                    <w:rPr>
                                      <w:rFonts w:ascii="標楷體" w:eastAsia="標楷體" w:hAnsi="標楷體" w:cs="新細明體" w:hint="eastAsia"/>
                                      <w:color w:val="000000"/>
                                      <w:kern w:val="0"/>
                                      <w:sz w:val="18"/>
                                    </w:rPr>
                                    <w:t>產</w:t>
                                  </w:r>
                                  <w:r w:rsidRPr="00FC2F81">
                                    <w:rPr>
                                      <w:rFonts w:ascii="標楷體" w:eastAsia="標楷體" w:hAnsi="標楷體" w:cs="新細明體"/>
                                      <w:color w:val="000000"/>
                                      <w:kern w:val="0"/>
                                      <w:sz w:val="18"/>
                                    </w:rPr>
                                    <w:t>運</w:t>
                                  </w:r>
                                  <w:r w:rsidRPr="00FC2F81">
                                    <w:rPr>
                                      <w:rFonts w:ascii="標楷體" w:eastAsia="標楷體" w:hAnsi="標楷體" w:cs="新細明體" w:hint="eastAsia"/>
                                      <w:color w:val="000000"/>
                                      <w:kern w:val="0"/>
                                      <w:sz w:val="18"/>
                                    </w:rPr>
                                    <w:t>銷</w:t>
                                  </w:r>
                                  <w:r w:rsidRPr="00FC2F81">
                                    <w:rPr>
                                      <w:rFonts w:ascii="標楷體" w:eastAsia="標楷體" w:hAnsi="標楷體" w:cs="新細明體"/>
                                      <w:color w:val="000000"/>
                                      <w:kern w:val="0"/>
                                      <w:sz w:val="18"/>
                                    </w:rPr>
                                    <w:t>有限</w:t>
                                  </w:r>
                                  <w:r w:rsidRPr="00FC2F81">
                                    <w:rPr>
                                      <w:rFonts w:ascii="標楷體" w:eastAsia="標楷體" w:hAnsi="標楷體" w:cs="新細明體" w:hint="eastAsia"/>
                                      <w:color w:val="000000"/>
                                      <w:kern w:val="0"/>
                                      <w:sz w:val="18"/>
                                    </w:rPr>
                                    <w:t>公司111至113年</w:t>
                                  </w:r>
                                  <w:r>
                                    <w:rPr>
                                      <w:rFonts w:ascii="標楷體" w:eastAsia="標楷體" w:hAnsi="標楷體" w:cs="新細明體" w:hint="eastAsia"/>
                                      <w:color w:val="000000"/>
                                      <w:kern w:val="0"/>
                                      <w:sz w:val="18"/>
                                    </w:rPr>
                                    <w:t>度</w:t>
                                  </w:r>
                                  <w:r w:rsidRPr="00FC2F81">
                                    <w:rPr>
                                      <w:rFonts w:ascii="標楷體" w:eastAsia="標楷體" w:hAnsi="標楷體" w:cs="新細明體" w:hint="eastAsia"/>
                                      <w:color w:val="000000"/>
                                      <w:kern w:val="0"/>
                                      <w:sz w:val="18"/>
                                    </w:rPr>
                                    <w:t>附屬單位決算。</w:t>
                                  </w:r>
                                </w:p>
                              </w:tc>
                            </w:tr>
                          </w:tbl>
                          <w:p w:rsidR="002C7BB0" w:rsidRPr="00AF2EEB" w:rsidRDefault="002C7BB0" w:rsidP="00BE7BDF">
                            <w:pPr>
                              <w:spacing w:line="12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163705" id="文字方塊 198" o:spid="_x0000_s1119" type="#_x0000_t202" style="position:absolute;left:0;text-align:left;margin-left:249.9pt;margin-top:10.4pt;width:301.1pt;height:142.1pt;z-index:2518876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zstOwIAACwEAAAOAAAAZHJzL2Uyb0RvYy54bWysU11uEzEQfkfiDpbfyW7SpE1W2VQlJQip&#10;/EiFAzheb9bC9hjbyW65ABIHKM8cgANwoPYcjL1pGuAN4QdrxjPzeeabmfl5pxXZCeclmJIOBzkl&#10;wnCopNmU9MP71bMpJT4wUzEFRpT0Rnh6vnj6ZN7aQoygAVUJRxDE+KK1JW1CsEWWed4IzfwArDBo&#10;rMFpFlB1m6xyrEV0rbJRnp9mLbjKOuDCe3y97I10kfDrWvDwtq69CESVFHML6XbpXsc7W8xZsXHM&#10;NpLv02D/kIVm0uCnB6hLFhjZOvkXlJbcgYc6DDjoDOpacpFqwGqG+R/VXDfMilQLkuPtgSb//2D5&#10;m907R2SFvZthqwzT2KT72y93P77d3/68+/6VxHdkqbW+QOdri+6hew4dRqSKvb0C/tETA8uGmY24&#10;cA7aRrAKsxzGyOwotMfxEWTdvoYKP2PbAAmoq52OFCIpBNGxWzeHDokuEI6PJ9PRyewMTRxtw2k+&#10;PkUl/sGKh3DrfHgpQJMolNThCCR4trvyoXd9cIm/eVCyWkmlkuI266VyZMdwXFbp7NF/c1OGtCWd&#10;TUaThGwgxiM0K7QMOM5K6pJO83hiOCsiHS9MleTApOplTFqZPT+Rkp6c0K271JDJLAZH8tZQ3SBj&#10;DvrxxXVDoQH3mZIWR7ek/tOWOUGJemWQ9dlwPI6znpTx5GyEiju2rI8tzHCEKmmgpBeXIe1HzNvA&#10;BXanlom3x0z2OeNIJub36xNn/lhPXo9LvvgFAAD//wMAUEsDBBQABgAIAAAAIQAbd0WU3AAAAAcB&#10;AAAPAAAAZHJzL2Rvd25yZXYueG1sTM/BTsMwDAbgOxLvEBmJC2IJhXVbqTsBEojrxh7AbbO2onGq&#10;Jlu7t8ec4Gj91u/P+XZ2vTrbMXSeER4WBpTlytcdNwiHr/f7NagQiWvqPVuEiw2wLa6vcspqP/HO&#10;nvexUVLCISOENsYh0zpUrXUUFn6wLNnRj46ijGOj65EmKXe9ToxJtaOO5UJLg31rbfW9PzmE4+d0&#10;t9xM5Uc8rHZP6St1q9JfEG9v5pdnUNHO8W8ZfvlCh0JMpT9xHVSPII9EhMSIX9LUJAmoEuHRLA3o&#10;Itf//cUPAAAA//8DAFBLAQItABQABgAIAAAAIQC2gziS/gAAAOEBAAATAAAAAAAAAAAAAAAAAAAA&#10;AABbQ29udGVudF9UeXBlc10ueG1sUEsBAi0AFAAGAAgAAAAhADj9If/WAAAAlAEAAAsAAAAAAAAA&#10;AAAAAAAALwEAAF9yZWxzLy5yZWxzUEsBAi0AFAAGAAgAAAAhAHxnOy07AgAALAQAAA4AAAAAAAAA&#10;AAAAAAAALgIAAGRycy9lMm9Eb2MueG1sUEsBAi0AFAAGAAgAAAAhABt3RZTcAAAABwEAAA8AAAAA&#10;AAAAAAAAAAAAlQQAAGRycy9kb3ducmV2LnhtbFBLBQYAAAAABAAEAPMAAACeBQAAAAA=&#10;" stroked="f">
                <v:textbox>
                  <w:txbxContent>
                    <w:tbl>
                      <w:tblPr>
                        <w:tblW w:w="5911" w:type="dxa"/>
                        <w:jc w:val="center"/>
                        <w:tblLayout w:type="fixed"/>
                        <w:tblCellMar>
                          <w:left w:w="28" w:type="dxa"/>
                          <w:right w:w="28" w:type="dxa"/>
                        </w:tblCellMar>
                        <w:tblLook w:val="04A0" w:firstRow="1" w:lastRow="0" w:firstColumn="1" w:lastColumn="0" w:noHBand="0" w:noVBand="1"/>
                      </w:tblPr>
                      <w:tblGrid>
                        <w:gridCol w:w="1496"/>
                        <w:gridCol w:w="1013"/>
                        <w:gridCol w:w="992"/>
                        <w:gridCol w:w="993"/>
                        <w:gridCol w:w="1417"/>
                      </w:tblGrid>
                      <w:tr w:rsidR="002C7BB0" w:rsidRPr="00E37CC0" w:rsidTr="00BE7BDF">
                        <w:trPr>
                          <w:trHeight w:val="580"/>
                          <w:jc w:val="center"/>
                        </w:trPr>
                        <w:tc>
                          <w:tcPr>
                            <w:tcW w:w="5911" w:type="dxa"/>
                            <w:gridSpan w:val="5"/>
                            <w:tcBorders>
                              <w:top w:val="nil"/>
                              <w:left w:val="nil"/>
                              <w:bottom w:val="single" w:sz="4" w:space="0" w:color="auto"/>
                              <w:right w:val="nil"/>
                            </w:tcBorders>
                            <w:shd w:val="clear" w:color="auto" w:fill="auto"/>
                            <w:vAlign w:val="center"/>
                            <w:hideMark/>
                          </w:tcPr>
                          <w:p w:rsidR="002C7BB0" w:rsidRDefault="002C7BB0" w:rsidP="00BE7BDF">
                            <w:pPr>
                              <w:widowControl/>
                              <w:spacing w:line="280" w:lineRule="exact"/>
                              <w:jc w:val="center"/>
                              <w:rPr>
                                <w:rFonts w:ascii="標楷體" w:eastAsia="標楷體" w:hAnsi="標楷體" w:cs="新細明體"/>
                                <w:b/>
                                <w:bCs/>
                                <w:color w:val="000000"/>
                                <w:kern w:val="0"/>
                              </w:rPr>
                            </w:pPr>
                            <w:r w:rsidRPr="00E37CC0">
                              <w:rPr>
                                <w:rFonts w:ascii="標楷體" w:eastAsia="標楷體" w:hAnsi="標楷體" w:cs="新細明體" w:hint="eastAsia"/>
                                <w:b/>
                                <w:bCs/>
                                <w:color w:val="000000"/>
                                <w:kern w:val="0"/>
                              </w:rPr>
                              <w:t>表</w:t>
                            </w:r>
                            <w:r>
                              <w:rPr>
                                <w:rFonts w:ascii="標楷體" w:eastAsia="標楷體" w:hAnsi="標楷體" w:cs="新細明體"/>
                                <w:b/>
                                <w:bCs/>
                                <w:color w:val="000000"/>
                                <w:kern w:val="0"/>
                              </w:rPr>
                              <w:t>2</w:t>
                            </w:r>
                            <w:r w:rsidRPr="00E37CC0">
                              <w:rPr>
                                <w:rFonts w:ascii="標楷體" w:eastAsia="標楷體" w:hAnsi="標楷體" w:cs="新細明體" w:hint="eastAsia"/>
                                <w:b/>
                                <w:bCs/>
                                <w:color w:val="000000"/>
                                <w:kern w:val="0"/>
                              </w:rPr>
                              <w:t xml:space="preserve">  花蓮縣毛豬</w:t>
                            </w:r>
                            <w:r>
                              <w:rPr>
                                <w:rFonts w:ascii="標楷體" w:eastAsia="標楷體" w:hAnsi="標楷體" w:cs="新細明體" w:hint="eastAsia"/>
                                <w:b/>
                                <w:bCs/>
                                <w:color w:val="000000"/>
                                <w:kern w:val="0"/>
                              </w:rPr>
                              <w:t>拍賣</w:t>
                            </w:r>
                            <w:r w:rsidRPr="00E37CC0">
                              <w:rPr>
                                <w:rFonts w:ascii="標楷體" w:eastAsia="標楷體" w:hAnsi="標楷體" w:cs="新細明體" w:hint="eastAsia"/>
                                <w:b/>
                                <w:bCs/>
                                <w:color w:val="000000"/>
                                <w:kern w:val="0"/>
                              </w:rPr>
                              <w:t>與全臺毛豬</w:t>
                            </w:r>
                            <w:r>
                              <w:rPr>
                                <w:rFonts w:ascii="標楷體" w:eastAsia="標楷體" w:hAnsi="標楷體" w:cs="新細明體" w:hint="eastAsia"/>
                                <w:b/>
                                <w:bCs/>
                                <w:color w:val="000000"/>
                                <w:kern w:val="0"/>
                              </w:rPr>
                              <w:t>交</w:t>
                            </w:r>
                            <w:r>
                              <w:rPr>
                                <w:rFonts w:ascii="標楷體" w:eastAsia="標楷體" w:hAnsi="標楷體" w:cs="新細明體"/>
                                <w:b/>
                                <w:bCs/>
                                <w:color w:val="000000"/>
                                <w:kern w:val="0"/>
                              </w:rPr>
                              <w:t>易量</w:t>
                            </w:r>
                            <w:r>
                              <w:rPr>
                                <w:rFonts w:ascii="標楷體" w:eastAsia="標楷體" w:hAnsi="標楷體" w:cs="新細明體" w:hint="eastAsia"/>
                                <w:b/>
                                <w:bCs/>
                                <w:color w:val="000000"/>
                                <w:kern w:val="0"/>
                              </w:rPr>
                              <w:t>增</w:t>
                            </w:r>
                            <w:r>
                              <w:rPr>
                                <w:rFonts w:ascii="標楷體" w:eastAsia="標楷體" w:hAnsi="標楷體" w:cs="新細明體"/>
                                <w:b/>
                                <w:bCs/>
                                <w:color w:val="000000"/>
                                <w:kern w:val="0"/>
                              </w:rPr>
                              <w:t>減</w:t>
                            </w:r>
                            <w:r w:rsidRPr="00E37CC0">
                              <w:rPr>
                                <w:rFonts w:ascii="標楷體" w:eastAsia="標楷體" w:hAnsi="標楷體" w:cs="新細明體" w:hint="eastAsia"/>
                                <w:b/>
                                <w:bCs/>
                                <w:color w:val="000000"/>
                                <w:kern w:val="0"/>
                              </w:rPr>
                              <w:t>比較情形</w:t>
                            </w:r>
                          </w:p>
                          <w:p w:rsidR="002C7BB0" w:rsidRPr="00E37CC0" w:rsidRDefault="002C7BB0" w:rsidP="00BE7BDF">
                            <w:pPr>
                              <w:widowControl/>
                              <w:spacing w:line="280" w:lineRule="exact"/>
                              <w:jc w:val="right"/>
                              <w:rPr>
                                <w:rFonts w:ascii="標楷體" w:eastAsia="標楷體" w:hAnsi="標楷體" w:cs="新細明體"/>
                                <w:bCs/>
                                <w:color w:val="000000"/>
                                <w:kern w:val="0"/>
                              </w:rPr>
                            </w:pPr>
                            <w:r w:rsidRPr="00C04D06">
                              <w:rPr>
                                <w:rFonts w:ascii="標楷體" w:eastAsia="標楷體" w:hAnsi="標楷體" w:cs="新細明體" w:hint="eastAsia"/>
                                <w:bCs/>
                                <w:color w:val="000000"/>
                                <w:kern w:val="0"/>
                                <w:sz w:val="20"/>
                              </w:rPr>
                              <w:t>單位：頭、</w:t>
                            </w:r>
                            <w:r>
                              <w:rPr>
                                <w:rFonts w:ascii="標楷體" w:eastAsia="標楷體" w:hAnsi="標楷體" w:cs="新細明體" w:hint="eastAsia"/>
                                <w:bCs/>
                                <w:color w:val="000000"/>
                                <w:kern w:val="0"/>
                                <w:sz w:val="20"/>
                              </w:rPr>
                              <w:t>百分點</w:t>
                            </w:r>
                          </w:p>
                        </w:tc>
                      </w:tr>
                      <w:tr w:rsidR="002C7BB0" w:rsidRPr="00E37CC0" w:rsidTr="00BE7BDF">
                        <w:trPr>
                          <w:trHeight w:val="459"/>
                          <w:jc w:val="center"/>
                        </w:trPr>
                        <w:tc>
                          <w:tcPr>
                            <w:tcW w:w="1496" w:type="dxa"/>
                            <w:tcBorders>
                              <w:top w:val="nil"/>
                              <w:left w:val="single" w:sz="4" w:space="0" w:color="auto"/>
                              <w:bottom w:val="single" w:sz="4" w:space="0" w:color="auto"/>
                              <w:right w:val="single" w:sz="4" w:space="0" w:color="auto"/>
                            </w:tcBorders>
                            <w:shd w:val="clear" w:color="000000" w:fill="F2F2F2"/>
                            <w:noWrap/>
                            <w:vAlign w:val="center"/>
                            <w:hideMark/>
                          </w:tcPr>
                          <w:p w:rsidR="002C7BB0" w:rsidRPr="00E37CC0" w:rsidRDefault="002C7BB0" w:rsidP="00BE7BDF">
                            <w:pPr>
                              <w:widowControl/>
                              <w:spacing w:line="280" w:lineRule="exact"/>
                              <w:jc w:val="center"/>
                              <w:rPr>
                                <w:rFonts w:ascii="標楷體" w:eastAsia="標楷體" w:hAnsi="標楷體" w:cs="新細明體"/>
                                <w:color w:val="000000"/>
                                <w:kern w:val="0"/>
                                <w:sz w:val="20"/>
                              </w:rPr>
                            </w:pPr>
                            <w:r w:rsidRPr="00E37CC0">
                              <w:rPr>
                                <w:rFonts w:ascii="標楷體" w:eastAsia="標楷體" w:hAnsi="標楷體" w:cs="新細明體" w:hint="eastAsia"/>
                                <w:color w:val="000000"/>
                                <w:kern w:val="0"/>
                                <w:sz w:val="20"/>
                              </w:rPr>
                              <w:t>年度</w:t>
                            </w:r>
                          </w:p>
                        </w:tc>
                        <w:tc>
                          <w:tcPr>
                            <w:tcW w:w="1013" w:type="dxa"/>
                            <w:tcBorders>
                              <w:top w:val="nil"/>
                              <w:left w:val="nil"/>
                              <w:bottom w:val="single" w:sz="4" w:space="0" w:color="auto"/>
                              <w:right w:val="single" w:sz="4" w:space="0" w:color="auto"/>
                            </w:tcBorders>
                            <w:shd w:val="clear" w:color="000000" w:fill="F2F2F2"/>
                            <w:noWrap/>
                            <w:vAlign w:val="center"/>
                            <w:hideMark/>
                          </w:tcPr>
                          <w:p w:rsidR="002C7BB0" w:rsidRPr="00E37CC0" w:rsidRDefault="002C7BB0" w:rsidP="00BE7BDF">
                            <w:pPr>
                              <w:widowControl/>
                              <w:spacing w:line="280" w:lineRule="exact"/>
                              <w:jc w:val="center"/>
                              <w:rPr>
                                <w:rFonts w:ascii="標楷體" w:eastAsia="標楷體" w:hAnsi="標楷體" w:cs="新細明體"/>
                                <w:color w:val="000000"/>
                                <w:kern w:val="0"/>
                                <w:sz w:val="20"/>
                              </w:rPr>
                            </w:pPr>
                            <w:r w:rsidRPr="00E37CC0">
                              <w:rPr>
                                <w:rFonts w:ascii="標楷體" w:eastAsia="標楷體" w:hAnsi="標楷體" w:cs="新細明體" w:hint="eastAsia"/>
                                <w:color w:val="000000"/>
                                <w:kern w:val="0"/>
                                <w:sz w:val="20"/>
                              </w:rPr>
                              <w:t>111</w:t>
                            </w:r>
                          </w:p>
                        </w:tc>
                        <w:tc>
                          <w:tcPr>
                            <w:tcW w:w="992" w:type="dxa"/>
                            <w:tcBorders>
                              <w:top w:val="nil"/>
                              <w:left w:val="nil"/>
                              <w:bottom w:val="single" w:sz="4" w:space="0" w:color="auto"/>
                              <w:right w:val="single" w:sz="4" w:space="0" w:color="auto"/>
                            </w:tcBorders>
                            <w:shd w:val="clear" w:color="000000" w:fill="F2F2F2"/>
                            <w:noWrap/>
                            <w:vAlign w:val="center"/>
                            <w:hideMark/>
                          </w:tcPr>
                          <w:p w:rsidR="002C7BB0" w:rsidRPr="00E37CC0" w:rsidRDefault="002C7BB0" w:rsidP="00BE7BDF">
                            <w:pPr>
                              <w:widowControl/>
                              <w:spacing w:line="280" w:lineRule="exact"/>
                              <w:jc w:val="center"/>
                              <w:rPr>
                                <w:rFonts w:ascii="標楷體" w:eastAsia="標楷體" w:hAnsi="標楷體" w:cs="新細明體"/>
                                <w:color w:val="000000"/>
                                <w:kern w:val="0"/>
                                <w:sz w:val="20"/>
                              </w:rPr>
                            </w:pPr>
                            <w:r w:rsidRPr="00E37CC0">
                              <w:rPr>
                                <w:rFonts w:ascii="標楷體" w:eastAsia="標楷體" w:hAnsi="標楷體" w:cs="新細明體" w:hint="eastAsia"/>
                                <w:color w:val="000000"/>
                                <w:kern w:val="0"/>
                                <w:sz w:val="20"/>
                              </w:rPr>
                              <w:t>112</w:t>
                            </w:r>
                          </w:p>
                        </w:tc>
                        <w:tc>
                          <w:tcPr>
                            <w:tcW w:w="993" w:type="dxa"/>
                            <w:tcBorders>
                              <w:top w:val="nil"/>
                              <w:left w:val="nil"/>
                              <w:bottom w:val="single" w:sz="4" w:space="0" w:color="auto"/>
                              <w:right w:val="single" w:sz="4" w:space="0" w:color="auto"/>
                            </w:tcBorders>
                            <w:shd w:val="clear" w:color="000000" w:fill="F2F2F2"/>
                            <w:noWrap/>
                            <w:vAlign w:val="center"/>
                            <w:hideMark/>
                          </w:tcPr>
                          <w:p w:rsidR="002C7BB0" w:rsidRPr="00E37CC0" w:rsidRDefault="002C7BB0" w:rsidP="00BE7BDF">
                            <w:pPr>
                              <w:widowControl/>
                              <w:spacing w:line="280" w:lineRule="exact"/>
                              <w:jc w:val="center"/>
                              <w:rPr>
                                <w:rFonts w:ascii="標楷體" w:eastAsia="標楷體" w:hAnsi="標楷體" w:cs="新細明體"/>
                                <w:color w:val="000000"/>
                                <w:kern w:val="0"/>
                                <w:sz w:val="20"/>
                              </w:rPr>
                            </w:pPr>
                            <w:r w:rsidRPr="00E37CC0">
                              <w:rPr>
                                <w:rFonts w:ascii="標楷體" w:eastAsia="標楷體" w:hAnsi="標楷體" w:cs="新細明體" w:hint="eastAsia"/>
                                <w:color w:val="000000"/>
                                <w:kern w:val="0"/>
                                <w:sz w:val="20"/>
                              </w:rPr>
                              <w:t>113</w:t>
                            </w:r>
                          </w:p>
                        </w:tc>
                        <w:tc>
                          <w:tcPr>
                            <w:tcW w:w="1417" w:type="dxa"/>
                            <w:tcBorders>
                              <w:top w:val="nil"/>
                              <w:left w:val="nil"/>
                              <w:bottom w:val="single" w:sz="4" w:space="0" w:color="auto"/>
                              <w:right w:val="single" w:sz="4" w:space="0" w:color="auto"/>
                            </w:tcBorders>
                            <w:shd w:val="clear" w:color="000000" w:fill="F2F2F2"/>
                            <w:vAlign w:val="center"/>
                            <w:hideMark/>
                          </w:tcPr>
                          <w:p w:rsidR="002C7BB0" w:rsidRPr="00E37CC0" w:rsidRDefault="002C7BB0" w:rsidP="00BE7BDF">
                            <w:pPr>
                              <w:widowControl/>
                              <w:spacing w:line="28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13</w:t>
                            </w:r>
                            <w:r>
                              <w:rPr>
                                <w:rFonts w:ascii="標楷體" w:eastAsia="標楷體" w:hAnsi="標楷體" w:cs="新細明體" w:hint="eastAsia"/>
                                <w:color w:val="000000"/>
                                <w:kern w:val="0"/>
                                <w:sz w:val="20"/>
                              </w:rPr>
                              <w:t>年度</w:t>
                            </w:r>
                            <w:r w:rsidRPr="00E37CC0">
                              <w:rPr>
                                <w:rFonts w:ascii="標楷體" w:eastAsia="標楷體" w:hAnsi="標楷體" w:cs="新細明體" w:hint="eastAsia"/>
                                <w:color w:val="000000"/>
                                <w:kern w:val="0"/>
                                <w:sz w:val="20"/>
                              </w:rPr>
                              <w:t>較111年度增減</w:t>
                            </w:r>
                            <w:r>
                              <w:rPr>
                                <w:rFonts w:ascii="標楷體" w:eastAsia="標楷體" w:hAnsi="標楷體" w:cs="新細明體" w:hint="eastAsia"/>
                                <w:color w:val="000000"/>
                                <w:kern w:val="0"/>
                                <w:sz w:val="20"/>
                              </w:rPr>
                              <w:t>幅度</w:t>
                            </w:r>
                          </w:p>
                        </w:tc>
                      </w:tr>
                      <w:tr w:rsidR="002C7BB0" w:rsidRPr="00E37CC0" w:rsidTr="00BE7BDF">
                        <w:trPr>
                          <w:trHeight w:val="340"/>
                          <w:jc w:val="center"/>
                        </w:trPr>
                        <w:tc>
                          <w:tcPr>
                            <w:tcW w:w="1496" w:type="dxa"/>
                            <w:tcBorders>
                              <w:top w:val="nil"/>
                              <w:left w:val="single" w:sz="4" w:space="0" w:color="auto"/>
                              <w:bottom w:val="single" w:sz="4" w:space="0" w:color="auto"/>
                              <w:right w:val="single" w:sz="4" w:space="0" w:color="auto"/>
                            </w:tcBorders>
                            <w:shd w:val="clear" w:color="auto" w:fill="auto"/>
                            <w:noWrap/>
                            <w:vAlign w:val="center"/>
                            <w:hideMark/>
                          </w:tcPr>
                          <w:p w:rsidR="002C7BB0" w:rsidRPr="00E37CC0" w:rsidRDefault="002C7BB0" w:rsidP="00BE7BDF">
                            <w:pPr>
                              <w:widowControl/>
                              <w:spacing w:line="280" w:lineRule="exact"/>
                              <w:rPr>
                                <w:rFonts w:ascii="標楷體" w:eastAsia="標楷體" w:hAnsi="標楷體" w:cs="新細明體"/>
                                <w:color w:val="000000"/>
                                <w:kern w:val="0"/>
                                <w:sz w:val="20"/>
                              </w:rPr>
                            </w:pPr>
                            <w:r>
                              <w:rPr>
                                <w:rFonts w:ascii="標楷體" w:eastAsia="標楷體" w:hAnsi="標楷體" w:hint="eastAsia"/>
                                <w:color w:val="000000"/>
                                <w:sz w:val="20"/>
                              </w:rPr>
                              <w:t>花蓮縣毛豬拍賣</w:t>
                            </w:r>
                          </w:p>
                        </w:tc>
                        <w:tc>
                          <w:tcPr>
                            <w:tcW w:w="1013" w:type="dxa"/>
                            <w:tcBorders>
                              <w:top w:val="nil"/>
                              <w:left w:val="nil"/>
                              <w:bottom w:val="single" w:sz="4" w:space="0" w:color="auto"/>
                              <w:right w:val="single" w:sz="4" w:space="0" w:color="auto"/>
                            </w:tcBorders>
                            <w:shd w:val="clear" w:color="auto" w:fill="auto"/>
                            <w:noWrap/>
                            <w:vAlign w:val="center"/>
                            <w:hideMark/>
                          </w:tcPr>
                          <w:p w:rsidR="002C7BB0" w:rsidRPr="00E37CC0" w:rsidRDefault="002C7BB0" w:rsidP="00BE7BDF">
                            <w:pPr>
                              <w:widowControl/>
                              <w:spacing w:line="280" w:lineRule="exact"/>
                              <w:jc w:val="right"/>
                              <w:rPr>
                                <w:rFonts w:ascii="標楷體" w:eastAsia="標楷體" w:hAnsi="標楷體" w:cs="新細明體"/>
                                <w:color w:val="000000"/>
                                <w:kern w:val="0"/>
                                <w:sz w:val="20"/>
                              </w:rPr>
                            </w:pPr>
                            <w:r>
                              <w:rPr>
                                <w:rFonts w:ascii="標楷體" w:eastAsia="標楷體" w:hAnsi="標楷體" w:hint="eastAsia"/>
                                <w:color w:val="000000"/>
                                <w:sz w:val="20"/>
                              </w:rPr>
                              <w:t>89,432</w:t>
                            </w:r>
                          </w:p>
                        </w:tc>
                        <w:tc>
                          <w:tcPr>
                            <w:tcW w:w="992" w:type="dxa"/>
                            <w:tcBorders>
                              <w:top w:val="nil"/>
                              <w:left w:val="nil"/>
                              <w:bottom w:val="single" w:sz="4" w:space="0" w:color="auto"/>
                              <w:right w:val="single" w:sz="4" w:space="0" w:color="auto"/>
                            </w:tcBorders>
                            <w:shd w:val="clear" w:color="auto" w:fill="auto"/>
                            <w:noWrap/>
                            <w:vAlign w:val="center"/>
                            <w:hideMark/>
                          </w:tcPr>
                          <w:p w:rsidR="002C7BB0" w:rsidRPr="00E37CC0" w:rsidRDefault="002C7BB0" w:rsidP="00BE7BDF">
                            <w:pPr>
                              <w:widowControl/>
                              <w:spacing w:line="280" w:lineRule="exact"/>
                              <w:jc w:val="right"/>
                              <w:rPr>
                                <w:rFonts w:ascii="標楷體" w:eastAsia="標楷體" w:hAnsi="標楷體" w:cs="新細明體"/>
                                <w:color w:val="000000"/>
                                <w:kern w:val="0"/>
                                <w:sz w:val="20"/>
                              </w:rPr>
                            </w:pPr>
                            <w:r>
                              <w:rPr>
                                <w:rFonts w:ascii="標楷體" w:eastAsia="標楷體" w:hAnsi="標楷體" w:hint="eastAsia"/>
                                <w:color w:val="000000"/>
                                <w:sz w:val="20"/>
                              </w:rPr>
                              <w:t>83,355</w:t>
                            </w:r>
                          </w:p>
                        </w:tc>
                        <w:tc>
                          <w:tcPr>
                            <w:tcW w:w="993" w:type="dxa"/>
                            <w:tcBorders>
                              <w:top w:val="nil"/>
                              <w:left w:val="nil"/>
                              <w:bottom w:val="single" w:sz="4" w:space="0" w:color="auto"/>
                              <w:right w:val="single" w:sz="4" w:space="0" w:color="auto"/>
                            </w:tcBorders>
                            <w:shd w:val="clear" w:color="auto" w:fill="auto"/>
                            <w:noWrap/>
                            <w:vAlign w:val="center"/>
                            <w:hideMark/>
                          </w:tcPr>
                          <w:p w:rsidR="002C7BB0" w:rsidRPr="00E37CC0" w:rsidRDefault="002C7BB0" w:rsidP="00BE7BDF">
                            <w:pPr>
                              <w:widowControl/>
                              <w:spacing w:line="280" w:lineRule="exact"/>
                              <w:jc w:val="right"/>
                              <w:rPr>
                                <w:rFonts w:ascii="標楷體" w:eastAsia="標楷體" w:hAnsi="標楷體" w:cs="新細明體"/>
                                <w:color w:val="000000"/>
                                <w:kern w:val="0"/>
                                <w:sz w:val="20"/>
                              </w:rPr>
                            </w:pPr>
                            <w:r>
                              <w:rPr>
                                <w:rFonts w:ascii="標楷體" w:eastAsia="標楷體" w:hAnsi="標楷體" w:hint="eastAsia"/>
                                <w:color w:val="000000"/>
                                <w:sz w:val="20"/>
                              </w:rPr>
                              <w:t>76,342</w:t>
                            </w:r>
                          </w:p>
                        </w:tc>
                        <w:tc>
                          <w:tcPr>
                            <w:tcW w:w="1417" w:type="dxa"/>
                            <w:tcBorders>
                              <w:top w:val="nil"/>
                              <w:left w:val="nil"/>
                              <w:bottom w:val="single" w:sz="4" w:space="0" w:color="auto"/>
                              <w:right w:val="single" w:sz="4" w:space="0" w:color="auto"/>
                            </w:tcBorders>
                            <w:shd w:val="clear" w:color="auto" w:fill="auto"/>
                            <w:noWrap/>
                            <w:vAlign w:val="center"/>
                            <w:hideMark/>
                          </w:tcPr>
                          <w:p w:rsidR="002C7BB0" w:rsidRPr="00E37CC0" w:rsidRDefault="002C7BB0" w:rsidP="00BE7BDF">
                            <w:pPr>
                              <w:widowControl/>
                              <w:spacing w:line="280" w:lineRule="exact"/>
                              <w:jc w:val="right"/>
                              <w:rPr>
                                <w:rFonts w:ascii="標楷體" w:eastAsia="標楷體" w:hAnsi="標楷體" w:cs="新細明體"/>
                                <w:color w:val="000000"/>
                                <w:kern w:val="0"/>
                                <w:sz w:val="20"/>
                              </w:rPr>
                            </w:pPr>
                            <w:r>
                              <w:rPr>
                                <w:rFonts w:ascii="標楷體" w:eastAsia="標楷體" w:hAnsi="標楷體" w:hint="eastAsia"/>
                                <w:color w:val="000000"/>
                                <w:sz w:val="20"/>
                              </w:rPr>
                              <w:t>-14.64</w:t>
                            </w:r>
                          </w:p>
                        </w:tc>
                      </w:tr>
                      <w:tr w:rsidR="002C7BB0" w:rsidRPr="00E37CC0" w:rsidTr="00BE7BDF">
                        <w:trPr>
                          <w:trHeight w:val="340"/>
                          <w:jc w:val="center"/>
                        </w:trPr>
                        <w:tc>
                          <w:tcPr>
                            <w:tcW w:w="1496" w:type="dxa"/>
                            <w:tcBorders>
                              <w:top w:val="nil"/>
                              <w:left w:val="single" w:sz="4" w:space="0" w:color="auto"/>
                              <w:bottom w:val="single" w:sz="4" w:space="0" w:color="auto"/>
                              <w:right w:val="single" w:sz="4" w:space="0" w:color="auto"/>
                            </w:tcBorders>
                            <w:shd w:val="clear" w:color="auto" w:fill="auto"/>
                            <w:noWrap/>
                            <w:vAlign w:val="center"/>
                            <w:hideMark/>
                          </w:tcPr>
                          <w:p w:rsidR="002C7BB0" w:rsidRPr="00E37CC0" w:rsidRDefault="002C7BB0" w:rsidP="00BE7BDF">
                            <w:pPr>
                              <w:widowControl/>
                              <w:spacing w:line="280" w:lineRule="exact"/>
                              <w:rPr>
                                <w:rFonts w:ascii="標楷體" w:eastAsia="標楷體" w:hAnsi="標楷體" w:cs="新細明體"/>
                                <w:color w:val="000000"/>
                                <w:kern w:val="0"/>
                                <w:sz w:val="20"/>
                              </w:rPr>
                            </w:pPr>
                            <w:r w:rsidRPr="00E37CC0">
                              <w:rPr>
                                <w:rFonts w:ascii="標楷體" w:eastAsia="標楷體" w:hAnsi="標楷體" w:cs="新細明體" w:hint="eastAsia"/>
                                <w:color w:val="000000"/>
                                <w:kern w:val="0"/>
                                <w:sz w:val="20"/>
                              </w:rPr>
                              <w:t>全臺毛豬</w:t>
                            </w:r>
                            <w:r>
                              <w:rPr>
                                <w:rFonts w:ascii="標楷體" w:eastAsia="標楷體" w:hAnsi="標楷體" w:cs="新細明體" w:hint="eastAsia"/>
                                <w:color w:val="000000"/>
                                <w:kern w:val="0"/>
                                <w:sz w:val="20"/>
                              </w:rPr>
                              <w:t>交易</w:t>
                            </w:r>
                            <w:r>
                              <w:rPr>
                                <w:rFonts w:ascii="標楷體" w:eastAsia="標楷體" w:hAnsi="標楷體" w:cs="新細明體"/>
                                <w:color w:val="000000"/>
                                <w:kern w:val="0"/>
                                <w:sz w:val="20"/>
                              </w:rPr>
                              <w:t>量</w:t>
                            </w:r>
                          </w:p>
                        </w:tc>
                        <w:tc>
                          <w:tcPr>
                            <w:tcW w:w="1013" w:type="dxa"/>
                            <w:tcBorders>
                              <w:top w:val="nil"/>
                              <w:left w:val="nil"/>
                              <w:bottom w:val="single" w:sz="4" w:space="0" w:color="auto"/>
                              <w:right w:val="single" w:sz="4" w:space="0" w:color="auto"/>
                            </w:tcBorders>
                            <w:shd w:val="clear" w:color="auto" w:fill="auto"/>
                            <w:noWrap/>
                            <w:hideMark/>
                          </w:tcPr>
                          <w:p w:rsidR="002C7BB0" w:rsidRPr="00080854" w:rsidRDefault="002C7BB0" w:rsidP="00BE7BDF">
                            <w:pPr>
                              <w:widowControl/>
                              <w:spacing w:line="280" w:lineRule="exact"/>
                              <w:jc w:val="right"/>
                              <w:rPr>
                                <w:rFonts w:ascii="標楷體" w:eastAsia="標楷體" w:hAnsi="標楷體"/>
                                <w:color w:val="000000"/>
                                <w:sz w:val="20"/>
                              </w:rPr>
                            </w:pPr>
                            <w:r w:rsidRPr="00080854">
                              <w:rPr>
                                <w:rFonts w:ascii="標楷體" w:eastAsia="標楷體" w:hAnsi="標楷體"/>
                                <w:color w:val="000000"/>
                                <w:sz w:val="20"/>
                              </w:rPr>
                              <w:t>6,606,780</w:t>
                            </w:r>
                          </w:p>
                        </w:tc>
                        <w:tc>
                          <w:tcPr>
                            <w:tcW w:w="992" w:type="dxa"/>
                            <w:tcBorders>
                              <w:top w:val="nil"/>
                              <w:left w:val="nil"/>
                              <w:bottom w:val="single" w:sz="4" w:space="0" w:color="auto"/>
                              <w:right w:val="single" w:sz="4" w:space="0" w:color="auto"/>
                            </w:tcBorders>
                            <w:shd w:val="clear" w:color="auto" w:fill="auto"/>
                            <w:noWrap/>
                            <w:hideMark/>
                          </w:tcPr>
                          <w:p w:rsidR="002C7BB0" w:rsidRPr="00080854" w:rsidRDefault="002C7BB0" w:rsidP="00BE7BDF">
                            <w:pPr>
                              <w:widowControl/>
                              <w:spacing w:line="280" w:lineRule="exact"/>
                              <w:jc w:val="right"/>
                              <w:rPr>
                                <w:rFonts w:ascii="標楷體" w:eastAsia="標楷體" w:hAnsi="標楷體"/>
                                <w:color w:val="000000"/>
                                <w:sz w:val="20"/>
                              </w:rPr>
                            </w:pPr>
                            <w:r w:rsidRPr="00080854">
                              <w:rPr>
                                <w:rFonts w:ascii="標楷體" w:eastAsia="標楷體" w:hAnsi="標楷體"/>
                                <w:color w:val="000000"/>
                                <w:sz w:val="20"/>
                              </w:rPr>
                              <w:t>6,235,199</w:t>
                            </w:r>
                          </w:p>
                        </w:tc>
                        <w:tc>
                          <w:tcPr>
                            <w:tcW w:w="993" w:type="dxa"/>
                            <w:tcBorders>
                              <w:top w:val="nil"/>
                              <w:left w:val="nil"/>
                              <w:bottom w:val="single" w:sz="4" w:space="0" w:color="auto"/>
                              <w:right w:val="single" w:sz="4" w:space="0" w:color="auto"/>
                            </w:tcBorders>
                            <w:shd w:val="clear" w:color="auto" w:fill="auto"/>
                            <w:noWrap/>
                            <w:hideMark/>
                          </w:tcPr>
                          <w:p w:rsidR="002C7BB0" w:rsidRPr="00080854" w:rsidRDefault="002C7BB0" w:rsidP="00BE7BDF">
                            <w:pPr>
                              <w:widowControl/>
                              <w:spacing w:line="280" w:lineRule="exact"/>
                              <w:jc w:val="right"/>
                              <w:rPr>
                                <w:rFonts w:ascii="標楷體" w:eastAsia="標楷體" w:hAnsi="標楷體"/>
                                <w:color w:val="000000"/>
                                <w:sz w:val="20"/>
                              </w:rPr>
                            </w:pPr>
                            <w:r w:rsidRPr="00080854">
                              <w:rPr>
                                <w:rFonts w:ascii="標楷體" w:eastAsia="標楷體" w:hAnsi="標楷體"/>
                                <w:color w:val="000000"/>
                                <w:sz w:val="20"/>
                              </w:rPr>
                              <w:t>6,215,512</w:t>
                            </w:r>
                          </w:p>
                        </w:tc>
                        <w:tc>
                          <w:tcPr>
                            <w:tcW w:w="1417" w:type="dxa"/>
                            <w:tcBorders>
                              <w:top w:val="nil"/>
                              <w:left w:val="nil"/>
                              <w:bottom w:val="single" w:sz="4" w:space="0" w:color="auto"/>
                              <w:right w:val="single" w:sz="4" w:space="0" w:color="auto"/>
                            </w:tcBorders>
                            <w:shd w:val="clear" w:color="auto" w:fill="auto"/>
                            <w:noWrap/>
                            <w:vAlign w:val="center"/>
                            <w:hideMark/>
                          </w:tcPr>
                          <w:p w:rsidR="002C7BB0" w:rsidRPr="00E37CC0" w:rsidRDefault="002C7BB0" w:rsidP="00BE7BDF">
                            <w:pPr>
                              <w:widowControl/>
                              <w:spacing w:line="280" w:lineRule="exact"/>
                              <w:jc w:val="right"/>
                              <w:rPr>
                                <w:rFonts w:ascii="標楷體" w:eastAsia="標楷體" w:hAnsi="標楷體" w:cs="新細明體"/>
                                <w:color w:val="000000"/>
                                <w:kern w:val="0"/>
                                <w:sz w:val="20"/>
                              </w:rPr>
                            </w:pPr>
                            <w:r w:rsidRPr="00E37CC0">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5.92</w:t>
                            </w:r>
                          </w:p>
                        </w:tc>
                      </w:tr>
                      <w:tr w:rsidR="002C7BB0" w:rsidRPr="00E37CC0" w:rsidTr="00BE7BDF">
                        <w:trPr>
                          <w:trHeight w:val="340"/>
                          <w:jc w:val="center"/>
                        </w:trPr>
                        <w:tc>
                          <w:tcPr>
                            <w:tcW w:w="5911" w:type="dxa"/>
                            <w:gridSpan w:val="5"/>
                            <w:tcBorders>
                              <w:top w:val="single" w:sz="4" w:space="0" w:color="auto"/>
                              <w:left w:val="nil"/>
                              <w:bottom w:val="nil"/>
                              <w:right w:val="nil"/>
                            </w:tcBorders>
                            <w:shd w:val="clear" w:color="auto" w:fill="auto"/>
                            <w:vAlign w:val="center"/>
                            <w:hideMark/>
                          </w:tcPr>
                          <w:p w:rsidR="002C7BB0" w:rsidRPr="00FC2F81" w:rsidRDefault="002C7BB0" w:rsidP="00BE7BDF">
                            <w:pPr>
                              <w:widowControl/>
                              <w:spacing w:line="280" w:lineRule="exact"/>
                              <w:ind w:left="1013" w:hangingChars="563" w:hanging="1013"/>
                              <w:jc w:val="both"/>
                              <w:rPr>
                                <w:rFonts w:ascii="標楷體" w:eastAsia="標楷體" w:hAnsi="標楷體" w:cs="新細明體"/>
                                <w:color w:val="000000"/>
                                <w:kern w:val="0"/>
                                <w:sz w:val="18"/>
                              </w:rPr>
                            </w:pPr>
                            <w:r w:rsidRPr="00FC2F81">
                              <w:rPr>
                                <w:rFonts w:ascii="標楷體" w:eastAsia="標楷體" w:hAnsi="標楷體" w:cs="新細明體" w:hint="eastAsia"/>
                                <w:color w:val="000000"/>
                                <w:kern w:val="0"/>
                                <w:sz w:val="18"/>
                              </w:rPr>
                              <w:t>註</w:t>
                            </w:r>
                            <w:r w:rsidRPr="00FC2F81">
                              <w:rPr>
                                <w:rFonts w:ascii="標楷體" w:eastAsia="標楷體" w:hAnsi="標楷體" w:cs="新細明體"/>
                                <w:color w:val="000000"/>
                                <w:kern w:val="0"/>
                                <w:sz w:val="18"/>
                              </w:rPr>
                              <w:t>：</w:t>
                            </w:r>
                            <w:r w:rsidRPr="00FC2F81">
                              <w:rPr>
                                <w:rFonts w:ascii="標楷體" w:eastAsia="標楷體" w:hAnsi="標楷體" w:cs="新細明體" w:hint="eastAsia"/>
                                <w:color w:val="000000"/>
                                <w:kern w:val="0"/>
                                <w:sz w:val="18"/>
                              </w:rPr>
                              <w:t>1.全臺毛豬交易量為累計全臺22個肉品市場</w:t>
                            </w:r>
                            <w:r>
                              <w:rPr>
                                <w:rFonts w:ascii="標楷體" w:eastAsia="標楷體" w:hAnsi="標楷體" w:cs="新細明體" w:hint="eastAsia"/>
                                <w:color w:val="000000"/>
                                <w:kern w:val="0"/>
                                <w:sz w:val="18"/>
                              </w:rPr>
                              <w:t>（</w:t>
                            </w:r>
                            <w:r w:rsidRPr="00FC2F81">
                              <w:rPr>
                                <w:rFonts w:ascii="標楷體" w:eastAsia="標楷體" w:hAnsi="標楷體" w:cs="新細明體" w:hint="eastAsia"/>
                                <w:color w:val="000000"/>
                                <w:kern w:val="0"/>
                                <w:sz w:val="18"/>
                              </w:rPr>
                              <w:t>澎湖除外</w:t>
                            </w:r>
                            <w:r>
                              <w:rPr>
                                <w:rFonts w:ascii="標楷體" w:eastAsia="標楷體" w:hAnsi="標楷體" w:cs="新細明體" w:hint="eastAsia"/>
                                <w:color w:val="000000"/>
                                <w:kern w:val="0"/>
                                <w:sz w:val="18"/>
                              </w:rPr>
                              <w:t>）</w:t>
                            </w:r>
                            <w:r w:rsidRPr="00FC2F81">
                              <w:rPr>
                                <w:rFonts w:ascii="標楷體" w:eastAsia="標楷體" w:hAnsi="標楷體" w:cs="新細明體" w:hint="eastAsia"/>
                                <w:color w:val="000000"/>
                                <w:kern w:val="0"/>
                                <w:sz w:val="18"/>
                              </w:rPr>
                              <w:t>成交量。</w:t>
                            </w:r>
                          </w:p>
                          <w:p w:rsidR="002C7BB0" w:rsidRPr="00080854" w:rsidRDefault="002C7BB0" w:rsidP="00BE7BDF">
                            <w:pPr>
                              <w:widowControl/>
                              <w:spacing w:line="280" w:lineRule="exact"/>
                              <w:ind w:leftChars="155" w:left="1477" w:hangingChars="614" w:hanging="1105"/>
                              <w:jc w:val="both"/>
                              <w:rPr>
                                <w:rFonts w:ascii="標楷體" w:eastAsia="標楷體" w:hAnsi="標楷體" w:cs="新細明體"/>
                                <w:color w:val="000000"/>
                                <w:spacing w:val="-6"/>
                                <w:kern w:val="0"/>
                                <w:sz w:val="20"/>
                              </w:rPr>
                            </w:pPr>
                            <w:r w:rsidRPr="00FC2F81">
                              <w:rPr>
                                <w:rFonts w:ascii="標楷體" w:eastAsia="標楷體" w:hAnsi="標楷體" w:cs="新細明體" w:hint="eastAsia"/>
                                <w:color w:val="000000"/>
                                <w:kern w:val="0"/>
                                <w:sz w:val="18"/>
                              </w:rPr>
                              <w:t>2.資料來源：整理自農業部農業統計視覺化查詢網</w:t>
                            </w:r>
                            <w:r>
                              <w:rPr>
                                <w:rFonts w:ascii="標楷體" w:eastAsia="標楷體" w:hAnsi="標楷體" w:cs="新細明體" w:hint="eastAsia"/>
                                <w:color w:val="000000"/>
                                <w:kern w:val="0"/>
                                <w:sz w:val="18"/>
                              </w:rPr>
                              <w:t>站</w:t>
                            </w:r>
                            <w:r>
                              <w:rPr>
                                <w:rFonts w:ascii="標楷體" w:eastAsia="標楷體" w:hAnsi="標楷體" w:cs="新細明體"/>
                                <w:color w:val="000000"/>
                                <w:kern w:val="0"/>
                                <w:sz w:val="18"/>
                              </w:rPr>
                              <w:t>資料</w:t>
                            </w:r>
                            <w:r w:rsidRPr="00FC2F81">
                              <w:rPr>
                                <w:rFonts w:ascii="標楷體" w:eastAsia="標楷體" w:hAnsi="標楷體" w:cs="新細明體" w:hint="eastAsia"/>
                                <w:color w:val="000000"/>
                                <w:kern w:val="0"/>
                                <w:sz w:val="18"/>
                              </w:rPr>
                              <w:t>及花</w:t>
                            </w:r>
                            <w:r w:rsidRPr="00FC2F81">
                              <w:rPr>
                                <w:rFonts w:ascii="標楷體" w:eastAsia="標楷體" w:hAnsi="標楷體" w:cs="新細明體"/>
                                <w:color w:val="000000"/>
                                <w:kern w:val="0"/>
                                <w:sz w:val="18"/>
                              </w:rPr>
                              <w:t>蓮縣農</w:t>
                            </w:r>
                            <w:r w:rsidRPr="00FC2F81">
                              <w:rPr>
                                <w:rFonts w:ascii="標楷體" w:eastAsia="標楷體" w:hAnsi="標楷體" w:cs="新細明體" w:hint="eastAsia"/>
                                <w:color w:val="000000"/>
                                <w:kern w:val="0"/>
                                <w:sz w:val="18"/>
                              </w:rPr>
                              <w:t>產</w:t>
                            </w:r>
                            <w:r w:rsidRPr="00FC2F81">
                              <w:rPr>
                                <w:rFonts w:ascii="標楷體" w:eastAsia="標楷體" w:hAnsi="標楷體" w:cs="新細明體"/>
                                <w:color w:val="000000"/>
                                <w:kern w:val="0"/>
                                <w:sz w:val="18"/>
                              </w:rPr>
                              <w:t>運</w:t>
                            </w:r>
                            <w:r w:rsidRPr="00FC2F81">
                              <w:rPr>
                                <w:rFonts w:ascii="標楷體" w:eastAsia="標楷體" w:hAnsi="標楷體" w:cs="新細明體" w:hint="eastAsia"/>
                                <w:color w:val="000000"/>
                                <w:kern w:val="0"/>
                                <w:sz w:val="18"/>
                              </w:rPr>
                              <w:t>銷</w:t>
                            </w:r>
                            <w:r w:rsidRPr="00FC2F81">
                              <w:rPr>
                                <w:rFonts w:ascii="標楷體" w:eastAsia="標楷體" w:hAnsi="標楷體" w:cs="新細明體"/>
                                <w:color w:val="000000"/>
                                <w:kern w:val="0"/>
                                <w:sz w:val="18"/>
                              </w:rPr>
                              <w:t>有限</w:t>
                            </w:r>
                            <w:r w:rsidRPr="00FC2F81">
                              <w:rPr>
                                <w:rFonts w:ascii="標楷體" w:eastAsia="標楷體" w:hAnsi="標楷體" w:cs="新細明體" w:hint="eastAsia"/>
                                <w:color w:val="000000"/>
                                <w:kern w:val="0"/>
                                <w:sz w:val="18"/>
                              </w:rPr>
                              <w:t>公司111至113年</w:t>
                            </w:r>
                            <w:r>
                              <w:rPr>
                                <w:rFonts w:ascii="標楷體" w:eastAsia="標楷體" w:hAnsi="標楷體" w:cs="新細明體" w:hint="eastAsia"/>
                                <w:color w:val="000000"/>
                                <w:kern w:val="0"/>
                                <w:sz w:val="18"/>
                              </w:rPr>
                              <w:t>度</w:t>
                            </w:r>
                            <w:r w:rsidRPr="00FC2F81">
                              <w:rPr>
                                <w:rFonts w:ascii="標楷體" w:eastAsia="標楷體" w:hAnsi="標楷體" w:cs="新細明體" w:hint="eastAsia"/>
                                <w:color w:val="000000"/>
                                <w:kern w:val="0"/>
                                <w:sz w:val="18"/>
                              </w:rPr>
                              <w:t>附屬單位決算。</w:t>
                            </w:r>
                          </w:p>
                        </w:tc>
                      </w:tr>
                    </w:tbl>
                    <w:p w:rsidR="002C7BB0" w:rsidRPr="00AF2EEB" w:rsidRDefault="002C7BB0" w:rsidP="00BE7BDF">
                      <w:pPr>
                        <w:spacing w:line="120" w:lineRule="exact"/>
                      </w:pPr>
                    </w:p>
                  </w:txbxContent>
                </v:textbox>
                <w10:wrap type="square" anchorx="margin"/>
              </v:shape>
            </w:pict>
          </mc:Fallback>
        </mc:AlternateContent>
      </w:r>
      <w:r w:rsidRPr="00F7315B">
        <w:rPr>
          <w:rFonts w:hint="eastAsia"/>
        </w:rPr>
        <w:t>形</w:t>
      </w:r>
      <w:r>
        <w:rPr>
          <w:rFonts w:hint="eastAsia"/>
        </w:rPr>
        <w:t>，</w:t>
      </w:r>
      <w:r w:rsidRPr="003E4093">
        <w:rPr>
          <w:rFonts w:hint="eastAsia"/>
        </w:rPr>
        <w:t>為利企業永續經營，允宜注意詳實瞭解未達業務計畫目標原委，並研提具體改善措施，以提升經營績效</w:t>
      </w:r>
      <w:r>
        <w:rPr>
          <w:rFonts w:hint="eastAsia"/>
        </w:rPr>
        <w:t>，</w:t>
      </w:r>
      <w:r w:rsidRPr="00AF2EEB">
        <w:rPr>
          <w:rFonts w:hint="eastAsia"/>
        </w:rPr>
        <w:t>經函請研謀改善。</w:t>
      </w:r>
      <w:r>
        <w:rPr>
          <w:rFonts w:hint="eastAsia"/>
        </w:rPr>
        <w:t>據復：</w:t>
      </w:r>
      <w:r w:rsidRPr="00FC026B">
        <w:rPr>
          <w:rFonts w:hint="eastAsia"/>
        </w:rPr>
        <w:t>113年</w:t>
      </w:r>
      <w:r>
        <w:rPr>
          <w:rFonts w:hint="eastAsia"/>
        </w:rPr>
        <w:t>度因</w:t>
      </w:r>
      <w:r w:rsidRPr="00FC026B">
        <w:rPr>
          <w:rFonts w:hint="eastAsia"/>
        </w:rPr>
        <w:t>0403地震</w:t>
      </w:r>
      <w:r>
        <w:rPr>
          <w:rFonts w:hint="eastAsia"/>
        </w:rPr>
        <w:t>影響</w:t>
      </w:r>
      <w:r w:rsidRPr="00FC026B">
        <w:rPr>
          <w:rFonts w:hint="eastAsia"/>
        </w:rPr>
        <w:t>觀光人數</w:t>
      </w:r>
      <w:r>
        <w:rPr>
          <w:rFonts w:hint="eastAsia"/>
        </w:rPr>
        <w:t>，</w:t>
      </w:r>
      <w:r w:rsidRPr="00FC026B">
        <w:rPr>
          <w:rFonts w:hint="eastAsia"/>
        </w:rPr>
        <w:t>傳統市場承銷商販售需求大幅減少，將積極配合縣內暨外縣市肉品推廣活動，</w:t>
      </w:r>
      <w:r>
        <w:rPr>
          <w:rFonts w:hint="eastAsia"/>
        </w:rPr>
        <w:t>辦理營業成本控制、</w:t>
      </w:r>
      <w:r w:rsidRPr="00FC026B">
        <w:rPr>
          <w:rFonts w:hint="eastAsia"/>
        </w:rPr>
        <w:t>調整業者場地使用費及車輛清洗費，後續研擬調整毛豬電宰費</w:t>
      </w:r>
      <w:r>
        <w:rPr>
          <w:rFonts w:hint="eastAsia"/>
        </w:rPr>
        <w:t>等</w:t>
      </w:r>
      <w:r w:rsidRPr="00FC026B">
        <w:rPr>
          <w:rFonts w:hint="eastAsia"/>
        </w:rPr>
        <w:t>。</w:t>
      </w:r>
    </w:p>
    <w:p w:rsidR="007E3C7B" w:rsidRDefault="007E3C7B" w:rsidP="008D3F3C">
      <w:pPr>
        <w:pStyle w:val="6"/>
        <w:overflowPunct w:val="0"/>
        <w:ind w:firstLineChars="202" w:firstLine="566"/>
        <w:outlineLvl w:val="1"/>
        <w:rPr>
          <w:rFonts w:ascii="標楷體" w:hAnsi="標楷體"/>
          <w:sz w:val="28"/>
          <w:szCs w:val="32"/>
        </w:rPr>
      </w:pPr>
      <w:bookmarkStart w:id="83" w:name="_Toc201940237"/>
      <w:r w:rsidRPr="00503EEA">
        <w:rPr>
          <w:rFonts w:ascii="標楷體" w:hAnsi="標楷體" w:hint="eastAsia"/>
          <w:sz w:val="28"/>
          <w:szCs w:val="32"/>
        </w:rPr>
        <w:t>（</w:t>
      </w:r>
      <w:r>
        <w:rPr>
          <w:rFonts w:ascii="標楷體" w:hAnsi="標楷體" w:hint="eastAsia"/>
          <w:sz w:val="28"/>
          <w:szCs w:val="32"/>
        </w:rPr>
        <w:t>二</w:t>
      </w:r>
      <w:r w:rsidR="00EB51CE">
        <w:rPr>
          <w:rFonts w:ascii="標楷體" w:hAnsi="標楷體" w:hint="eastAsia"/>
          <w:sz w:val="28"/>
          <w:szCs w:val="32"/>
        </w:rPr>
        <w:t>）</w:t>
      </w:r>
      <w:r w:rsidRPr="003621D2">
        <w:rPr>
          <w:rFonts w:ascii="標楷體" w:hAnsi="標楷體" w:hint="eastAsia"/>
          <w:sz w:val="28"/>
          <w:szCs w:val="32"/>
        </w:rPr>
        <w:t>農產運銷公司為提升肉品產銷品質與減少耗損辦理屠宰冷鏈設施（備</w:t>
      </w:r>
      <w:r w:rsidR="00EB51CE">
        <w:rPr>
          <w:rFonts w:ascii="標楷體" w:hAnsi="標楷體" w:hint="eastAsia"/>
          <w:sz w:val="28"/>
          <w:szCs w:val="32"/>
        </w:rPr>
        <w:t>）</w:t>
      </w:r>
      <w:r w:rsidRPr="003621D2">
        <w:rPr>
          <w:rFonts w:ascii="標楷體" w:hAnsi="標楷體" w:hint="eastAsia"/>
          <w:sz w:val="28"/>
          <w:szCs w:val="32"/>
        </w:rPr>
        <w:t>改善計畫，惟第1期工程延遲1年5個月始運轉營運，第2期工程仍在辦理驗收運轉試車尚未上線營運，致計畫產能未能達成目標；又第2期工程訂定保固期限未能整體考量後續維護管理問題，亟待研謀改進。</w:t>
      </w:r>
      <w:bookmarkEnd w:id="83"/>
    </w:p>
    <w:p w:rsidR="007E3C7B" w:rsidRPr="0075448C" w:rsidRDefault="007E3C7B" w:rsidP="008D3F3C">
      <w:pPr>
        <w:overflowPunct w:val="0"/>
        <w:spacing w:line="460" w:lineRule="exact"/>
        <w:ind w:firstLineChars="200" w:firstLine="480"/>
        <w:jc w:val="both"/>
        <w:rPr>
          <w:rFonts w:ascii="標楷體" w:eastAsia="標楷體" w:hAnsi="標楷體"/>
          <w:szCs w:val="32"/>
          <w:u w:val="single"/>
        </w:rPr>
      </w:pPr>
      <w:r w:rsidRPr="00F93444">
        <w:rPr>
          <w:rFonts w:ascii="標楷體" w:eastAsia="標楷體" w:hAnsi="標楷體"/>
          <w:noProof/>
          <w:spacing w:val="-4"/>
          <w:szCs w:val="32"/>
        </w:rPr>
        <mc:AlternateContent>
          <mc:Choice Requires="wps">
            <w:drawing>
              <wp:anchor distT="0" distB="0" distL="114300" distR="114300" simplePos="0" relativeHeight="251885568" behindDoc="0" locked="0" layoutInCell="1" allowOverlap="1" wp14:anchorId="24FFBDA1" wp14:editId="021A8369">
                <wp:simplePos x="0" y="0"/>
                <wp:positionH relativeFrom="margin">
                  <wp:posOffset>3885565</wp:posOffset>
                </wp:positionH>
                <wp:positionV relativeFrom="paragraph">
                  <wp:posOffset>1068070</wp:posOffset>
                </wp:positionV>
                <wp:extent cx="2578100" cy="2374900"/>
                <wp:effectExtent l="0" t="0" r="0" b="6350"/>
                <wp:wrapSquare wrapText="bothSides"/>
                <wp:docPr id="19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8100" cy="2374900"/>
                        </a:xfrm>
                        <a:prstGeom prst="rect">
                          <a:avLst/>
                        </a:prstGeom>
                        <a:solidFill>
                          <a:srgbClr val="FFFFFF"/>
                        </a:solidFill>
                        <a:ln w="9525">
                          <a:noFill/>
                          <a:miter lim="800000"/>
                          <a:headEnd/>
                          <a:tailEnd/>
                        </a:ln>
                      </wps:spPr>
                      <wps:txbx>
                        <w:txbxContent>
                          <w:p w:rsidR="002C7BB0" w:rsidRDefault="002C7BB0" w:rsidP="00BE7BDF">
                            <w:pPr>
                              <w:jc w:val="center"/>
                            </w:pPr>
                            <w:r>
                              <w:rPr>
                                <w:noProof/>
                              </w:rPr>
                              <w:drawing>
                                <wp:inline distT="0" distB="0" distL="0" distR="0" wp14:anchorId="73C1A7E6" wp14:editId="6753121F">
                                  <wp:extent cx="2460259" cy="1730326"/>
                                  <wp:effectExtent l="0" t="0" r="0" b="3810"/>
                                  <wp:docPr id="200" name="圖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4718.jpg"/>
                                          <pic:cNvPicPr/>
                                        </pic:nvPicPr>
                                        <pic:blipFill rotWithShape="1">
                                          <a:blip r:embed="rId58">
                                            <a:extLst>
                                              <a:ext uri="{28A0092B-C50C-407E-A947-70E740481C1C}">
                                                <a14:useLocalDpi xmlns:a14="http://schemas.microsoft.com/office/drawing/2010/main" val="0"/>
                                              </a:ext>
                                            </a:extLst>
                                          </a:blip>
                                          <a:srcRect t="3293" r="-26"/>
                                          <a:stretch/>
                                        </pic:blipFill>
                                        <pic:spPr bwMode="auto">
                                          <a:xfrm>
                                            <a:off x="0" y="0"/>
                                            <a:ext cx="2487022" cy="1749148"/>
                                          </a:xfrm>
                                          <a:prstGeom prst="rect">
                                            <a:avLst/>
                                          </a:prstGeom>
                                          <a:ln>
                                            <a:noFill/>
                                          </a:ln>
                                          <a:extLst>
                                            <a:ext uri="{53640926-AAD7-44D8-BBD7-CCE9431645EC}">
                                              <a14:shadowObscured xmlns:a14="http://schemas.microsoft.com/office/drawing/2010/main"/>
                                            </a:ext>
                                          </a:extLst>
                                        </pic:spPr>
                                      </pic:pic>
                                    </a:graphicData>
                                  </a:graphic>
                                </wp:inline>
                              </w:drawing>
                            </w:r>
                          </w:p>
                          <w:p w:rsidR="002C7BB0" w:rsidRDefault="002C7BB0" w:rsidP="00BE7BDF">
                            <w:pPr>
                              <w:jc w:val="center"/>
                              <w:rPr>
                                <w:rFonts w:ascii="標楷體" w:eastAsia="標楷體" w:hAnsi="標楷體"/>
                                <w:b/>
                              </w:rPr>
                            </w:pPr>
                            <w:r>
                              <w:rPr>
                                <w:rFonts w:ascii="標楷體" w:eastAsia="標楷體" w:hAnsi="標楷體" w:hint="eastAsia"/>
                                <w:b/>
                              </w:rPr>
                              <w:t>農產運銷公司屠宰場</w:t>
                            </w:r>
                          </w:p>
                          <w:p w:rsidR="002C7BB0" w:rsidRPr="007A2371" w:rsidRDefault="002C7BB0" w:rsidP="00BE7BDF">
                            <w:pPr>
                              <w:jc w:val="center"/>
                              <w:rPr>
                                <w:rFonts w:ascii="標楷體" w:eastAsia="標楷體" w:hAnsi="標楷體"/>
                                <w:sz w:val="18"/>
                                <w:szCs w:val="18"/>
                              </w:rPr>
                            </w:pPr>
                            <w:r w:rsidRPr="007A2371">
                              <w:rPr>
                                <w:rFonts w:ascii="標楷體" w:eastAsia="標楷體" w:hAnsi="標楷體" w:hint="eastAsia"/>
                                <w:noProof/>
                                <w:sz w:val="18"/>
                                <w:szCs w:val="18"/>
                              </w:rPr>
                              <w:t>（</w:t>
                            </w:r>
                            <w:r w:rsidRPr="007A2371">
                              <w:rPr>
                                <w:rFonts w:ascii="標楷體" w:eastAsia="標楷體" w:hAnsi="標楷體" w:hint="eastAsia"/>
                                <w:spacing w:val="-4"/>
                                <w:sz w:val="18"/>
                                <w:szCs w:val="18"/>
                              </w:rPr>
                              <w:t>圖</w:t>
                            </w:r>
                            <w:r w:rsidRPr="007A2371">
                              <w:rPr>
                                <w:rFonts w:ascii="標楷體" w:eastAsia="標楷體" w:hAnsi="標楷體"/>
                                <w:spacing w:val="-4"/>
                                <w:sz w:val="18"/>
                                <w:szCs w:val="18"/>
                              </w:rPr>
                              <w:t>片來源：</w:t>
                            </w:r>
                            <w:r w:rsidRPr="007A2371">
                              <w:rPr>
                                <w:rFonts w:ascii="標楷體" w:eastAsia="標楷體" w:hAnsi="標楷體" w:hint="eastAsia"/>
                                <w:sz w:val="18"/>
                                <w:szCs w:val="18"/>
                              </w:rPr>
                              <w:t>本室於113年</w:t>
                            </w:r>
                            <w:r w:rsidRPr="007A2371">
                              <w:rPr>
                                <w:rFonts w:ascii="標楷體" w:eastAsia="標楷體" w:hAnsi="標楷體"/>
                                <w:sz w:val="18"/>
                                <w:szCs w:val="18"/>
                              </w:rPr>
                              <w:t>8</w:t>
                            </w:r>
                            <w:r w:rsidRPr="007A2371">
                              <w:rPr>
                                <w:rFonts w:ascii="標楷體" w:eastAsia="標楷體" w:hAnsi="標楷體" w:hint="eastAsia"/>
                                <w:sz w:val="18"/>
                                <w:szCs w:val="18"/>
                              </w:rPr>
                              <w:t>月</w:t>
                            </w:r>
                            <w:r w:rsidRPr="007A2371">
                              <w:rPr>
                                <w:rFonts w:ascii="標楷體" w:eastAsia="標楷體" w:hAnsi="標楷體"/>
                                <w:sz w:val="18"/>
                                <w:szCs w:val="18"/>
                              </w:rPr>
                              <w:t>28</w:t>
                            </w:r>
                            <w:r w:rsidRPr="007A2371">
                              <w:rPr>
                                <w:rFonts w:ascii="標楷體" w:eastAsia="標楷體" w:hAnsi="標楷體" w:hint="eastAsia"/>
                                <w:sz w:val="18"/>
                                <w:szCs w:val="18"/>
                              </w:rPr>
                              <w:t>日拍攝</w:t>
                            </w:r>
                            <w:r>
                              <w:rPr>
                                <w:rFonts w:ascii="標楷體" w:eastAsia="標楷體" w:hAnsi="標楷體" w:hint="eastAsia"/>
                                <w:spacing w:val="-4"/>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FFBDA1" id="_x0000_s1120" type="#_x0000_t202" style="position:absolute;left:0;text-align:left;margin-left:305.95pt;margin-top:84.1pt;width:203pt;height:187pt;z-index:251885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AMZOgIAACoEAAAOAAAAZHJzL2Uyb0RvYy54bWysU12O0zAQfkfiDpbfadrQbtuo6WrpUoS0&#10;/EgLB3Acp7GwPcF2m5QLrMQBlmcOwAE40O45GDvdboE3hB+sGc/M55lvZhbnnVZkJ6yTYHI6Ggwp&#10;EYZDKc0mpx8/rJ/NKHGemZIpMCKne+Ho+fLpk0XbZCKFGlQpLEEQ47K2yWntfZMlieO10MwNoBEG&#10;jRVYzTyqdpOUlrWIrlWSDodnSQu2bCxw4Ry+XvZGuoz4VSW4f1dVTniicoq5+XjbeBfhTpYLlm0s&#10;a2rJD2mwf8hCM2nw0yPUJfOMbK38C0pLbsFB5QccdAJVJbmINWA1o+Ef1VzXrBGxFiTHNUea3P+D&#10;5W937y2RJfZuPqfEMI1Nur+9ufvx7f725933ryQNHLWNy9D1ukFn372ADv1jva65Av7JEQOrmpmN&#10;uLAW2lqwEnMchcjkJLTHcQGkaN9AiV+xrYcI1FVWBwKREoLo2Kv9sT+i84TjYzqZzkZDNHG0pc+n&#10;4zkq4Q+WPYQ31vlXAjQJQk4tDkCEZ7sr53vXB5fwmwMly7VUKip2U6yUJTuGw7KO54D+m5sypM3p&#10;fJJOIrKBEI/QLNPS4zArqXM6G4YTwlkW6Hhpyih7JlUvY9LKHPgJlPTk+K7oYjvOYnAgr4Byj4xZ&#10;6IcXlw2FGuwXSloc3Jy6z1tmBSXqtUHW56PxOEx6VMaTaYqKPbUUpxZmOELl1FPSiysftyPkbeAC&#10;u1PJyNtjJoeccSAj84flCRN/qkevxxVf/gIAAP//AwBQSwMEFAAGAAgAAAAhACv01+7fAAAADAEA&#10;AA8AAABkcnMvZG93bnJldi54bWxMj8FugzAMhu+T9g6RJ+0yrQHUQksJ1TZp067t+gCGuIBKHETS&#10;Qt9+6Wk72v+n35+L3Wx6caXRdZYVxIsIBHFtdceNguPP5+sahPPIGnvLpOBGDnbl40OBubYT7+l6&#10;8I0IJexyVNB6P+RSurolg25hB+KQnexo0IdxbKQecQrlppdJFKXSYMfhQosDfbRUnw8Xo+D0Pb2s&#10;NlP15Y/Zfpm+Y5dV9qbU89P8tgXhafZ/MNz1gzqUwamyF9ZO9ArSON4ENATpOgFxJ6I4C6tKwWqZ&#10;JCDLQv5/ovwFAAD//wMAUEsBAi0AFAAGAAgAAAAhALaDOJL+AAAA4QEAABMAAAAAAAAAAAAAAAAA&#10;AAAAAFtDb250ZW50X1R5cGVzXS54bWxQSwECLQAUAAYACAAAACEAOP0h/9YAAACUAQAACwAAAAAA&#10;AAAAAAAAAAAvAQAAX3JlbHMvLnJlbHNQSwECLQAUAAYACAAAACEAp+wDGToCAAAqBAAADgAAAAAA&#10;AAAAAAAAAAAuAgAAZHJzL2Uyb0RvYy54bWxQSwECLQAUAAYACAAAACEAK/TX7t8AAAAMAQAADwAA&#10;AAAAAAAAAAAAAACUBAAAZHJzL2Rvd25yZXYueG1sUEsFBgAAAAAEAAQA8wAAAKAFAAAAAA==&#10;" stroked="f">
                <v:textbox>
                  <w:txbxContent>
                    <w:p w:rsidR="002C7BB0" w:rsidRDefault="002C7BB0" w:rsidP="00BE7BDF">
                      <w:pPr>
                        <w:jc w:val="center"/>
                      </w:pPr>
                      <w:r>
                        <w:rPr>
                          <w:noProof/>
                        </w:rPr>
                        <w:drawing>
                          <wp:inline distT="0" distB="0" distL="0" distR="0" wp14:anchorId="73C1A7E6" wp14:editId="6753121F">
                            <wp:extent cx="2460259" cy="1730326"/>
                            <wp:effectExtent l="0" t="0" r="0" b="3810"/>
                            <wp:docPr id="200" name="圖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4718.jpg"/>
                                    <pic:cNvPicPr/>
                                  </pic:nvPicPr>
                                  <pic:blipFill rotWithShape="1">
                                    <a:blip r:embed="rId58">
                                      <a:extLst>
                                        <a:ext uri="{28A0092B-C50C-407E-A947-70E740481C1C}">
                                          <a14:useLocalDpi xmlns:a14="http://schemas.microsoft.com/office/drawing/2010/main" val="0"/>
                                        </a:ext>
                                      </a:extLst>
                                    </a:blip>
                                    <a:srcRect t="3293" r="-26"/>
                                    <a:stretch/>
                                  </pic:blipFill>
                                  <pic:spPr bwMode="auto">
                                    <a:xfrm>
                                      <a:off x="0" y="0"/>
                                      <a:ext cx="2487022" cy="1749148"/>
                                    </a:xfrm>
                                    <a:prstGeom prst="rect">
                                      <a:avLst/>
                                    </a:prstGeom>
                                    <a:ln>
                                      <a:noFill/>
                                    </a:ln>
                                    <a:extLst>
                                      <a:ext uri="{53640926-AAD7-44D8-BBD7-CCE9431645EC}">
                                        <a14:shadowObscured xmlns:a14="http://schemas.microsoft.com/office/drawing/2010/main"/>
                                      </a:ext>
                                    </a:extLst>
                                  </pic:spPr>
                                </pic:pic>
                              </a:graphicData>
                            </a:graphic>
                          </wp:inline>
                        </w:drawing>
                      </w:r>
                    </w:p>
                    <w:p w:rsidR="002C7BB0" w:rsidRDefault="002C7BB0" w:rsidP="00BE7BDF">
                      <w:pPr>
                        <w:jc w:val="center"/>
                        <w:rPr>
                          <w:rFonts w:ascii="標楷體" w:eastAsia="標楷體" w:hAnsi="標楷體"/>
                          <w:b/>
                        </w:rPr>
                      </w:pPr>
                      <w:r>
                        <w:rPr>
                          <w:rFonts w:ascii="標楷體" w:eastAsia="標楷體" w:hAnsi="標楷體" w:hint="eastAsia"/>
                          <w:b/>
                        </w:rPr>
                        <w:t>農產運銷公司屠宰場</w:t>
                      </w:r>
                    </w:p>
                    <w:p w:rsidR="002C7BB0" w:rsidRPr="007A2371" w:rsidRDefault="002C7BB0" w:rsidP="00BE7BDF">
                      <w:pPr>
                        <w:jc w:val="center"/>
                        <w:rPr>
                          <w:rFonts w:ascii="標楷體" w:eastAsia="標楷體" w:hAnsi="標楷體"/>
                          <w:sz w:val="18"/>
                          <w:szCs w:val="18"/>
                        </w:rPr>
                      </w:pPr>
                      <w:r w:rsidRPr="007A2371">
                        <w:rPr>
                          <w:rFonts w:ascii="標楷體" w:eastAsia="標楷體" w:hAnsi="標楷體" w:hint="eastAsia"/>
                          <w:noProof/>
                          <w:sz w:val="18"/>
                          <w:szCs w:val="18"/>
                        </w:rPr>
                        <w:t>（</w:t>
                      </w:r>
                      <w:r w:rsidRPr="007A2371">
                        <w:rPr>
                          <w:rFonts w:ascii="標楷體" w:eastAsia="標楷體" w:hAnsi="標楷體" w:hint="eastAsia"/>
                          <w:spacing w:val="-4"/>
                          <w:sz w:val="18"/>
                          <w:szCs w:val="18"/>
                        </w:rPr>
                        <w:t>圖</w:t>
                      </w:r>
                      <w:r w:rsidRPr="007A2371">
                        <w:rPr>
                          <w:rFonts w:ascii="標楷體" w:eastAsia="標楷體" w:hAnsi="標楷體"/>
                          <w:spacing w:val="-4"/>
                          <w:sz w:val="18"/>
                          <w:szCs w:val="18"/>
                        </w:rPr>
                        <w:t>片來源：</w:t>
                      </w:r>
                      <w:r w:rsidRPr="007A2371">
                        <w:rPr>
                          <w:rFonts w:ascii="標楷體" w:eastAsia="標楷體" w:hAnsi="標楷體" w:hint="eastAsia"/>
                          <w:sz w:val="18"/>
                          <w:szCs w:val="18"/>
                        </w:rPr>
                        <w:t>本室於113年</w:t>
                      </w:r>
                      <w:r w:rsidRPr="007A2371">
                        <w:rPr>
                          <w:rFonts w:ascii="標楷體" w:eastAsia="標楷體" w:hAnsi="標楷體"/>
                          <w:sz w:val="18"/>
                          <w:szCs w:val="18"/>
                        </w:rPr>
                        <w:t>8</w:t>
                      </w:r>
                      <w:r w:rsidRPr="007A2371">
                        <w:rPr>
                          <w:rFonts w:ascii="標楷體" w:eastAsia="標楷體" w:hAnsi="標楷體" w:hint="eastAsia"/>
                          <w:sz w:val="18"/>
                          <w:szCs w:val="18"/>
                        </w:rPr>
                        <w:t>月</w:t>
                      </w:r>
                      <w:r w:rsidRPr="007A2371">
                        <w:rPr>
                          <w:rFonts w:ascii="標楷體" w:eastAsia="標楷體" w:hAnsi="標楷體"/>
                          <w:sz w:val="18"/>
                          <w:szCs w:val="18"/>
                        </w:rPr>
                        <w:t>28</w:t>
                      </w:r>
                      <w:r w:rsidRPr="007A2371">
                        <w:rPr>
                          <w:rFonts w:ascii="標楷體" w:eastAsia="標楷體" w:hAnsi="標楷體" w:hint="eastAsia"/>
                          <w:sz w:val="18"/>
                          <w:szCs w:val="18"/>
                        </w:rPr>
                        <w:t>日拍攝</w:t>
                      </w:r>
                      <w:r>
                        <w:rPr>
                          <w:rFonts w:ascii="標楷體" w:eastAsia="標楷體" w:hAnsi="標楷體" w:hint="eastAsia"/>
                          <w:spacing w:val="-4"/>
                          <w:sz w:val="18"/>
                          <w:szCs w:val="18"/>
                        </w:rPr>
                        <w:t>）</w:t>
                      </w:r>
                    </w:p>
                  </w:txbxContent>
                </v:textbox>
                <w10:wrap type="square" anchorx="margin"/>
              </v:shape>
            </w:pict>
          </mc:Fallback>
        </mc:AlternateContent>
      </w:r>
      <w:r>
        <w:rPr>
          <w:rFonts w:ascii="標楷體" w:eastAsia="標楷體" w:hAnsi="標楷體" w:hint="eastAsia"/>
          <w:noProof/>
          <w:szCs w:val="24"/>
        </w:rPr>
        <w:t>農產運銷公司</w:t>
      </w:r>
      <w:r w:rsidRPr="003621D2">
        <w:rPr>
          <w:rFonts w:ascii="標楷體" w:eastAsia="標楷體" w:hAnsi="標楷體" w:hint="eastAsia"/>
          <w:noProof/>
          <w:szCs w:val="24"/>
        </w:rPr>
        <w:t>辦理花蓮肉品批發市場現代化屠宰及冷鏈設施（備</w:t>
      </w:r>
      <w:r w:rsidR="00EB51CE">
        <w:rPr>
          <w:rFonts w:ascii="標楷體" w:eastAsia="標楷體" w:hAnsi="標楷體" w:hint="eastAsia"/>
          <w:noProof/>
          <w:szCs w:val="24"/>
        </w:rPr>
        <w:t>）</w:t>
      </w:r>
      <w:r w:rsidRPr="003621D2">
        <w:rPr>
          <w:rFonts w:ascii="標楷體" w:eastAsia="標楷體" w:hAnsi="標楷體" w:hint="eastAsia"/>
          <w:noProof/>
          <w:szCs w:val="24"/>
        </w:rPr>
        <w:t>改善計畫，以建置畜產冷鏈基礎設施與營運能力，提升產銷品質與減少耗損，並達到畜產品冷鏈不斷鏈，分別於111及112年度獲得行政院農業委員會（112年8月1日改制</w:t>
      </w:r>
      <w:r>
        <w:rPr>
          <w:rFonts w:ascii="標楷體" w:eastAsia="標楷體" w:hAnsi="標楷體" w:hint="eastAsia"/>
          <w:noProof/>
          <w:szCs w:val="24"/>
        </w:rPr>
        <w:t>為</w:t>
      </w:r>
      <w:r w:rsidRPr="003621D2">
        <w:rPr>
          <w:rFonts w:ascii="標楷體" w:eastAsia="標楷體" w:hAnsi="標楷體" w:hint="eastAsia"/>
          <w:noProof/>
          <w:szCs w:val="24"/>
        </w:rPr>
        <w:t>農業部</w:t>
      </w:r>
      <w:r w:rsidR="00EB51CE">
        <w:rPr>
          <w:rFonts w:ascii="標楷體" w:eastAsia="標楷體" w:hAnsi="標楷體" w:hint="eastAsia"/>
          <w:noProof/>
          <w:szCs w:val="24"/>
        </w:rPr>
        <w:t>）</w:t>
      </w:r>
      <w:r w:rsidRPr="003621D2">
        <w:rPr>
          <w:rFonts w:ascii="標楷體" w:eastAsia="標楷體" w:hAnsi="標楷體" w:hint="eastAsia"/>
          <w:noProof/>
          <w:szCs w:val="24"/>
        </w:rPr>
        <w:t>補助經費，合計1億1,000萬元，辦理花蓮肉品批發市場現代化屠宰及冷鏈設備改善等2期工程，計畫更新屠宰設施、建置冷鏈設施（備</w:t>
      </w:r>
      <w:r w:rsidR="00EB51CE">
        <w:rPr>
          <w:rFonts w:ascii="標楷體" w:eastAsia="標楷體" w:hAnsi="標楷體" w:hint="eastAsia"/>
          <w:noProof/>
          <w:szCs w:val="24"/>
        </w:rPr>
        <w:t>）</w:t>
      </w:r>
      <w:r w:rsidRPr="003621D2">
        <w:rPr>
          <w:rFonts w:ascii="標楷體" w:eastAsia="標楷體" w:hAnsi="標楷體" w:hint="eastAsia"/>
          <w:noProof/>
          <w:szCs w:val="24"/>
        </w:rPr>
        <w:t>等並改善屠宰場衛生環境，以邁向危害分析及重點管制標準</w:t>
      </w:r>
      <w:r>
        <w:rPr>
          <w:rFonts w:ascii="標楷體" w:eastAsia="標楷體" w:hAnsi="標楷體" w:hint="eastAsia"/>
          <w:noProof/>
          <w:szCs w:val="24"/>
        </w:rPr>
        <w:t>（</w:t>
      </w:r>
      <w:r w:rsidRPr="003621D2">
        <w:rPr>
          <w:rFonts w:ascii="標楷體" w:eastAsia="標楷體" w:hAnsi="標楷體" w:hint="eastAsia"/>
          <w:noProof/>
          <w:szCs w:val="24"/>
        </w:rPr>
        <w:t>HACCP</w:t>
      </w:r>
      <w:r w:rsidR="00EB51CE">
        <w:rPr>
          <w:rFonts w:ascii="標楷體" w:eastAsia="標楷體" w:hAnsi="標楷體" w:hint="eastAsia"/>
          <w:noProof/>
          <w:szCs w:val="24"/>
        </w:rPr>
        <w:t>）</w:t>
      </w:r>
      <w:r w:rsidRPr="003621D2">
        <w:rPr>
          <w:rFonts w:ascii="標楷體" w:eastAsia="標楷體" w:hAnsi="標楷體" w:hint="eastAsia"/>
          <w:noProof/>
          <w:szCs w:val="24"/>
        </w:rPr>
        <w:t>為目標。經查計畫執行情形，核有：1.辦理建構肉品批發市場現代化屠宰及冷鏈設施設備計畫工程，第1期工程已逾竣工日1年5個月始運轉營運，第2期工程逾履約期限8個月仍於驗收測試運轉階段，亟待依約計算逾期違約金，並積極督導辦理改善加速完成驗收作業，以達建置畜產冷鏈基礎設施與營運能力，提升農民收益之計畫預期目標及效益；2.辦理第2期工程之非結構物設施及設備保固期限較第1期工程縮短1年，未能確實考量其整體性、延續性及後續維護管理問題，允應注意檢討改進等情事，經函請研謀改進。據復：1.農產運銷公司辦理2期工程已分別於111年12月28日及114年1月7日驗收合格，其中第1期工程配合舊線拆除已於113年6月正式營運，第2期尚未上線運轉，將依契約檢討承商逾期違約金、設計監造單位履約責任及相關承辦人員責任，另要求公司職員取得採購專業人員證照並修正完成</w:t>
      </w:r>
      <w:r w:rsidRPr="003621D2">
        <w:rPr>
          <w:rFonts w:ascii="標楷體" w:eastAsia="標楷體" w:hAnsi="標楷體" w:hint="eastAsia"/>
          <w:noProof/>
          <w:szCs w:val="24"/>
        </w:rPr>
        <w:lastRenderedPageBreak/>
        <w:t>農產運銷公司分層負責明細表，以完備單位執掌授權事項；2.第2期工程已取得承商承諾延長保固期限至2年。</w:t>
      </w:r>
    </w:p>
    <w:bookmarkEnd w:id="82"/>
    <w:p w:rsidR="007E3C7B" w:rsidRPr="00AC3225" w:rsidRDefault="007E3C7B" w:rsidP="00BE7BDF">
      <w:pPr>
        <w:tabs>
          <w:tab w:val="left" w:pos="9253"/>
        </w:tabs>
        <w:overflowPunct w:val="0"/>
        <w:spacing w:line="460" w:lineRule="exact"/>
        <w:ind w:firstLineChars="200" w:firstLine="641"/>
        <w:jc w:val="both"/>
        <w:rPr>
          <w:rFonts w:ascii="標楷體" w:eastAsia="標楷體" w:hAnsi="標楷體"/>
          <w:b/>
          <w:sz w:val="32"/>
          <w:szCs w:val="32"/>
        </w:rPr>
      </w:pPr>
      <w:r w:rsidRPr="00AC3225">
        <w:rPr>
          <w:rFonts w:ascii="標楷體" w:eastAsia="標楷體" w:hAnsi="標楷體" w:hint="eastAsia"/>
          <w:b/>
          <w:sz w:val="32"/>
          <w:szCs w:val="32"/>
        </w:rPr>
        <w:t>四、1</w:t>
      </w:r>
      <w:r>
        <w:rPr>
          <w:rFonts w:ascii="標楷體" w:eastAsia="標楷體" w:hAnsi="標楷體" w:hint="eastAsia"/>
          <w:b/>
          <w:sz w:val="32"/>
          <w:szCs w:val="32"/>
        </w:rPr>
        <w:t>1</w:t>
      </w:r>
      <w:r>
        <w:rPr>
          <w:rFonts w:ascii="標楷體" w:eastAsia="標楷體" w:hAnsi="標楷體"/>
          <w:b/>
          <w:sz w:val="32"/>
          <w:szCs w:val="32"/>
        </w:rPr>
        <w:t>2</w:t>
      </w:r>
      <w:r w:rsidRPr="00AC3225">
        <w:rPr>
          <w:rFonts w:ascii="標楷體" w:eastAsia="標楷體" w:hAnsi="標楷體" w:hint="eastAsia"/>
          <w:b/>
          <w:sz w:val="32"/>
          <w:szCs w:val="32"/>
        </w:rPr>
        <w:t>年度重要審核意見追蹤查核情形</w:t>
      </w:r>
    </w:p>
    <w:p w:rsidR="007E3C7B" w:rsidRDefault="007E3C7B" w:rsidP="00755C60">
      <w:pPr>
        <w:overflowPunct w:val="0"/>
        <w:spacing w:line="460" w:lineRule="exact"/>
        <w:ind w:firstLineChars="200" w:firstLine="480"/>
        <w:jc w:val="both"/>
        <w:rPr>
          <w:rFonts w:ascii="標楷體" w:eastAsia="標楷體" w:hAnsi="標楷體"/>
          <w:szCs w:val="24"/>
        </w:rPr>
      </w:pPr>
      <w:r w:rsidRPr="002812DF">
        <w:rPr>
          <w:rFonts w:ascii="標楷體" w:eastAsia="標楷體" w:hAnsi="標楷體" w:hint="eastAsia"/>
          <w:szCs w:val="24"/>
        </w:rPr>
        <w:t>本室於11</w:t>
      </w:r>
      <w:r>
        <w:rPr>
          <w:rFonts w:ascii="標楷體" w:eastAsia="標楷體" w:hAnsi="標楷體"/>
          <w:szCs w:val="24"/>
        </w:rPr>
        <w:t>2</w:t>
      </w:r>
      <w:r w:rsidRPr="002812DF">
        <w:rPr>
          <w:rFonts w:ascii="標楷體" w:eastAsia="標楷體" w:hAnsi="標楷體" w:hint="eastAsia"/>
          <w:szCs w:val="24"/>
        </w:rPr>
        <w:t>年度</w:t>
      </w:r>
      <w:r w:rsidRPr="00BC669D">
        <w:rPr>
          <w:rFonts w:ascii="標楷體" w:eastAsia="標楷體" w:hAnsi="標楷體" w:cs="Times New Roman" w:hint="eastAsia"/>
          <w:noProof/>
          <w:szCs w:val="20"/>
        </w:rPr>
        <w:t>審核報告</w:t>
      </w:r>
      <w:r>
        <w:rPr>
          <w:rFonts w:ascii="標楷體" w:eastAsia="標楷體" w:hAnsi="標楷體" w:cs="Times New Roman" w:hint="eastAsia"/>
          <w:noProof/>
          <w:szCs w:val="20"/>
        </w:rPr>
        <w:t>內</w:t>
      </w:r>
      <w:r w:rsidRPr="00BC669D">
        <w:rPr>
          <w:rFonts w:ascii="標楷體" w:eastAsia="標楷體" w:hAnsi="標楷體" w:cs="Times New Roman" w:hint="eastAsia"/>
          <w:noProof/>
          <w:szCs w:val="20"/>
        </w:rPr>
        <w:t>列</w:t>
      </w:r>
      <w:r w:rsidRPr="002812DF">
        <w:rPr>
          <w:rFonts w:ascii="標楷體" w:eastAsia="標楷體" w:hAnsi="標楷體" w:hint="eastAsia"/>
          <w:szCs w:val="24"/>
        </w:rPr>
        <w:t>重要審核意見</w:t>
      </w:r>
      <w:r>
        <w:rPr>
          <w:rFonts w:ascii="標楷體" w:eastAsia="標楷體" w:hAnsi="標楷體"/>
          <w:szCs w:val="24"/>
        </w:rPr>
        <w:t>4</w:t>
      </w:r>
      <w:r w:rsidRPr="002812DF">
        <w:rPr>
          <w:rFonts w:ascii="標楷體" w:eastAsia="標楷體" w:hAnsi="標楷體" w:hint="eastAsia"/>
          <w:szCs w:val="24"/>
        </w:rPr>
        <w:t>項，</w:t>
      </w:r>
      <w:r w:rsidRPr="00EF2314">
        <w:rPr>
          <w:rFonts w:ascii="標楷體" w:eastAsia="標楷體" w:hAnsi="標楷體" w:hint="eastAsia"/>
          <w:szCs w:val="24"/>
        </w:rPr>
        <w:t>經賡續追蹤查核實際辦理結果，仍待繼續改善者1項、已研謀改善或依改善措施持續辦理者</w:t>
      </w:r>
      <w:r w:rsidRPr="00EF2314">
        <w:rPr>
          <w:rFonts w:ascii="標楷體" w:eastAsia="標楷體" w:hAnsi="標楷體"/>
          <w:szCs w:val="24"/>
        </w:rPr>
        <w:t>3</w:t>
      </w:r>
      <w:r w:rsidRPr="00EF2314">
        <w:rPr>
          <w:rFonts w:ascii="標楷體" w:eastAsia="標楷體" w:hAnsi="標楷體" w:hint="eastAsia"/>
          <w:szCs w:val="24"/>
        </w:rPr>
        <w:t>項（表3</w:t>
      </w:r>
      <w:r w:rsidR="00EB51CE">
        <w:rPr>
          <w:rFonts w:ascii="標楷體" w:eastAsia="標楷體" w:hAnsi="標楷體" w:hint="eastAsia"/>
          <w:szCs w:val="24"/>
        </w:rPr>
        <w:t>）</w:t>
      </w:r>
      <w:r w:rsidRPr="00EF2314">
        <w:rPr>
          <w:rFonts w:ascii="標楷體" w:eastAsia="標楷體" w:hAnsi="標楷體" w:hint="eastAsia"/>
          <w:szCs w:val="24"/>
        </w:rPr>
        <w:t>，其中仍待繼續改善者，經再研提審核意見1項通知檢討改善。</w:t>
      </w:r>
    </w:p>
    <w:p w:rsidR="007E3C7B" w:rsidRPr="00503EEA" w:rsidRDefault="007E3C7B" w:rsidP="00BE7BDF">
      <w:pPr>
        <w:spacing w:line="460" w:lineRule="exact"/>
        <w:jc w:val="center"/>
        <w:rPr>
          <w:rFonts w:ascii="標楷體" w:eastAsia="標楷體" w:hAnsi="標楷體" w:cs="Times New Roman"/>
          <w:szCs w:val="24"/>
        </w:rPr>
      </w:pPr>
      <w:r w:rsidRPr="00503EEA">
        <w:rPr>
          <w:rFonts w:ascii="標楷體" w:eastAsia="標楷體" w:hAnsi="標楷體" w:cs="Times New Roman" w:hint="eastAsia"/>
          <w:b/>
          <w:kern w:val="0"/>
        </w:rPr>
        <w:t>表</w:t>
      </w:r>
      <w:r>
        <w:rPr>
          <w:rFonts w:ascii="標楷體" w:eastAsia="標楷體" w:hAnsi="標楷體" w:cs="Times New Roman"/>
          <w:b/>
          <w:kern w:val="0"/>
        </w:rPr>
        <w:t>3</w:t>
      </w:r>
      <w:r w:rsidRPr="00503EEA">
        <w:rPr>
          <w:rFonts w:ascii="標楷體" w:eastAsia="標楷體" w:hAnsi="標楷體" w:cs="Times New Roman" w:hint="eastAsia"/>
          <w:b/>
          <w:kern w:val="0"/>
        </w:rPr>
        <w:t xml:space="preserve">　11</w:t>
      </w:r>
      <w:r>
        <w:rPr>
          <w:rFonts w:ascii="標楷體" w:eastAsia="標楷體" w:hAnsi="標楷體" w:cs="Times New Roman"/>
          <w:b/>
          <w:kern w:val="0"/>
        </w:rPr>
        <w:t>2</w:t>
      </w:r>
      <w:r w:rsidRPr="00503EEA">
        <w:rPr>
          <w:rFonts w:ascii="標楷體" w:eastAsia="標楷體" w:hAnsi="標楷體" w:cs="Times New Roman" w:hint="eastAsia"/>
          <w:b/>
          <w:kern w:val="0"/>
        </w:rPr>
        <w:t>年度</w:t>
      </w:r>
      <w:r w:rsidRPr="00503EEA">
        <w:rPr>
          <w:rFonts w:ascii="標楷體" w:eastAsia="標楷體" w:hAnsi="標楷體" w:cs="Times New Roman"/>
          <w:b/>
          <w:kern w:val="0"/>
        </w:rPr>
        <w:t>審核報告所列</w:t>
      </w:r>
      <w:r w:rsidRPr="00503EEA">
        <w:rPr>
          <w:rFonts w:ascii="標楷體" w:eastAsia="標楷體" w:hAnsi="標楷體" w:cs="Times New Roman" w:hint="eastAsia"/>
          <w:b/>
          <w:kern w:val="0"/>
        </w:rPr>
        <w:t>農業處主管</w:t>
      </w:r>
      <w:r w:rsidRPr="00503EEA">
        <w:rPr>
          <w:rFonts w:ascii="標楷體" w:eastAsia="標楷體" w:hAnsi="標楷體" w:cs="Times New Roman"/>
          <w:b/>
          <w:kern w:val="0"/>
        </w:rPr>
        <w:t>重要審核意見</w:t>
      </w:r>
      <w:r w:rsidRPr="00503EEA">
        <w:rPr>
          <w:rFonts w:ascii="標楷體" w:eastAsia="標楷體" w:hAnsi="標楷體" w:cs="Times New Roman" w:hint="eastAsia"/>
          <w:b/>
          <w:kern w:val="0"/>
        </w:rPr>
        <w:t>覆核辦理情形</w:t>
      </w:r>
    </w:p>
    <w:tbl>
      <w:tblPr>
        <w:tblW w:w="1023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351"/>
        <w:gridCol w:w="3882"/>
      </w:tblGrid>
      <w:tr w:rsidR="007E3C7B" w:rsidRPr="00503EEA" w:rsidTr="00BE7BDF">
        <w:trPr>
          <w:trHeight w:val="397"/>
          <w:tblHeader/>
        </w:trPr>
        <w:tc>
          <w:tcPr>
            <w:tcW w:w="63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7E3C7B" w:rsidRPr="00503EEA" w:rsidRDefault="007E3C7B" w:rsidP="00BE7BDF">
            <w:pPr>
              <w:widowControl/>
              <w:spacing w:line="280" w:lineRule="exact"/>
              <w:jc w:val="center"/>
              <w:rPr>
                <w:rFonts w:ascii="標楷體" w:eastAsia="標楷體" w:hAnsi="標楷體"/>
                <w:sz w:val="20"/>
              </w:rPr>
            </w:pPr>
            <w:r w:rsidRPr="00503EEA">
              <w:rPr>
                <w:rFonts w:ascii="標楷體" w:eastAsia="標楷體" w:hAnsi="標楷體" w:hint="eastAsia"/>
                <w:sz w:val="20"/>
              </w:rPr>
              <w:t>重要審核意見標題</w:t>
            </w:r>
          </w:p>
        </w:tc>
        <w:tc>
          <w:tcPr>
            <w:tcW w:w="388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E3C7B" w:rsidRPr="00503EEA" w:rsidRDefault="007E3C7B" w:rsidP="00BE7BDF">
            <w:pPr>
              <w:widowControl/>
              <w:spacing w:line="280" w:lineRule="exact"/>
              <w:jc w:val="center"/>
              <w:rPr>
                <w:rFonts w:ascii="標楷體" w:eastAsia="標楷體" w:hAnsi="標楷體"/>
                <w:sz w:val="20"/>
              </w:rPr>
            </w:pPr>
            <w:r w:rsidRPr="00503EEA">
              <w:rPr>
                <w:rFonts w:ascii="標楷體" w:eastAsia="標楷體" w:hAnsi="標楷體" w:hint="eastAsia"/>
                <w:sz w:val="20"/>
              </w:rPr>
              <w:t>說明</w:t>
            </w:r>
          </w:p>
        </w:tc>
      </w:tr>
      <w:tr w:rsidR="007E3C7B" w:rsidRPr="00503EEA" w:rsidTr="00BE7BDF">
        <w:trPr>
          <w:trHeight w:val="397"/>
        </w:trPr>
        <w:tc>
          <w:tcPr>
            <w:tcW w:w="10233" w:type="dxa"/>
            <w:gridSpan w:val="2"/>
            <w:tcBorders>
              <w:top w:val="single" w:sz="4" w:space="0" w:color="auto"/>
              <w:left w:val="single" w:sz="4" w:space="0" w:color="auto"/>
              <w:bottom w:val="single" w:sz="4" w:space="0" w:color="auto"/>
              <w:right w:val="single" w:sz="4" w:space="0" w:color="auto"/>
            </w:tcBorders>
            <w:vAlign w:val="center"/>
          </w:tcPr>
          <w:p w:rsidR="007E3C7B" w:rsidRPr="00503EEA" w:rsidRDefault="007E3C7B" w:rsidP="00BE7BDF">
            <w:pPr>
              <w:widowControl/>
              <w:spacing w:line="280" w:lineRule="exact"/>
              <w:jc w:val="both"/>
              <w:rPr>
                <w:rFonts w:ascii="標楷體" w:eastAsia="標楷體" w:hAnsi="標楷體"/>
                <w:b/>
                <w:noProof/>
                <w:sz w:val="20"/>
              </w:rPr>
            </w:pPr>
            <w:r w:rsidRPr="00503EEA">
              <w:rPr>
                <w:rFonts w:ascii="標楷體" w:eastAsia="標楷體" w:hAnsi="標楷體" w:hint="eastAsia"/>
                <w:b/>
                <w:noProof/>
                <w:sz w:val="20"/>
              </w:rPr>
              <w:t>仍待繼續改善</w:t>
            </w:r>
          </w:p>
        </w:tc>
      </w:tr>
      <w:tr w:rsidR="007E3C7B" w:rsidRPr="00503EEA" w:rsidTr="00BE7BDF">
        <w:trPr>
          <w:trHeight w:val="730"/>
        </w:trPr>
        <w:tc>
          <w:tcPr>
            <w:tcW w:w="6351" w:type="dxa"/>
            <w:tcBorders>
              <w:top w:val="single" w:sz="4" w:space="0" w:color="auto"/>
              <w:left w:val="single" w:sz="4" w:space="0" w:color="auto"/>
              <w:bottom w:val="single" w:sz="4" w:space="0" w:color="auto"/>
              <w:right w:val="single" w:sz="4" w:space="0" w:color="auto"/>
            </w:tcBorders>
          </w:tcPr>
          <w:p w:rsidR="007E3C7B" w:rsidRPr="00503EEA" w:rsidRDefault="007E3C7B" w:rsidP="00BE7BDF">
            <w:pPr>
              <w:spacing w:line="280" w:lineRule="exact"/>
              <w:jc w:val="both"/>
              <w:rPr>
                <w:rFonts w:ascii="標楷體" w:eastAsia="標楷體" w:hAnsi="標楷體"/>
                <w:w w:val="105"/>
                <w:sz w:val="20"/>
              </w:rPr>
            </w:pPr>
            <w:r w:rsidRPr="00855855">
              <w:rPr>
                <w:rFonts w:ascii="標楷體" w:eastAsia="標楷體" w:hAnsi="標楷體" w:hint="eastAsia"/>
                <w:w w:val="105"/>
                <w:sz w:val="20"/>
                <w:szCs w:val="20"/>
              </w:rPr>
              <w:t>農產運銷公司為建置新式屠宰場肉品冷鏈物流系統，辦理屠宰冷鏈設施（備</w:t>
            </w:r>
            <w:r w:rsidR="00EB51CE">
              <w:rPr>
                <w:rFonts w:ascii="標楷體" w:eastAsia="標楷體" w:hAnsi="標楷體" w:hint="eastAsia"/>
                <w:w w:val="105"/>
                <w:sz w:val="20"/>
                <w:szCs w:val="20"/>
              </w:rPr>
              <w:t>）</w:t>
            </w:r>
            <w:r w:rsidRPr="00855855">
              <w:rPr>
                <w:rFonts w:ascii="標楷體" w:eastAsia="標楷體" w:hAnsi="標楷體" w:hint="eastAsia"/>
                <w:w w:val="105"/>
                <w:sz w:val="20"/>
                <w:szCs w:val="20"/>
              </w:rPr>
              <w:t>改善計畫，惟未善盡主辦機關公共工程品質督導責任，致工程已逾竣工日期仍未運轉營運；又工程未上線營運即驗收合格結案付款，亟待研謀改進</w:t>
            </w:r>
            <w:r w:rsidR="00640B62" w:rsidRPr="00855855">
              <w:rPr>
                <w:rFonts w:ascii="標楷體" w:eastAsia="標楷體" w:hAnsi="標楷體" w:hint="eastAsia"/>
                <w:sz w:val="20"/>
                <w:szCs w:val="20"/>
              </w:rPr>
              <w:t>。</w:t>
            </w:r>
          </w:p>
        </w:tc>
        <w:tc>
          <w:tcPr>
            <w:tcW w:w="3882" w:type="dxa"/>
            <w:tcBorders>
              <w:top w:val="single" w:sz="4" w:space="0" w:color="auto"/>
              <w:left w:val="single" w:sz="4" w:space="0" w:color="auto"/>
              <w:bottom w:val="single" w:sz="4" w:space="0" w:color="auto"/>
              <w:right w:val="single" w:sz="4" w:space="0" w:color="auto"/>
            </w:tcBorders>
          </w:tcPr>
          <w:p w:rsidR="007E3C7B" w:rsidRPr="00CF4A57" w:rsidRDefault="007E3C7B" w:rsidP="00BE7BDF">
            <w:pPr>
              <w:widowControl/>
              <w:spacing w:line="280" w:lineRule="exact"/>
              <w:jc w:val="both"/>
              <w:rPr>
                <w:rFonts w:ascii="標楷體" w:eastAsia="標楷體" w:hAnsi="標楷體"/>
                <w:sz w:val="20"/>
              </w:rPr>
            </w:pPr>
            <w:r w:rsidRPr="000D377E">
              <w:rPr>
                <w:rFonts w:ascii="標楷體" w:eastAsia="標楷體" w:hAnsi="標楷體" w:hint="eastAsia"/>
                <w:noProof/>
                <w:sz w:val="20"/>
              </w:rPr>
              <w:t>因冷鏈設施設備改善第2期工程仍在辦理驗收運轉試車尚未上線營運，業再研提審核意見詳「三、重要審核意見（二</w:t>
            </w:r>
            <w:r w:rsidR="00EB51CE">
              <w:rPr>
                <w:rFonts w:ascii="標楷體" w:eastAsia="標楷體" w:hAnsi="標楷體" w:hint="eastAsia"/>
                <w:noProof/>
                <w:sz w:val="20"/>
              </w:rPr>
              <w:t>）</w:t>
            </w:r>
            <w:r w:rsidRPr="000D377E">
              <w:rPr>
                <w:rFonts w:ascii="標楷體" w:eastAsia="標楷體" w:hAnsi="標楷體" w:hint="eastAsia"/>
                <w:noProof/>
                <w:sz w:val="20"/>
              </w:rPr>
              <w:t>」。</w:t>
            </w:r>
          </w:p>
        </w:tc>
      </w:tr>
      <w:tr w:rsidR="007E3C7B" w:rsidRPr="00503EEA" w:rsidTr="00BE7BDF">
        <w:trPr>
          <w:trHeight w:val="397"/>
        </w:trPr>
        <w:tc>
          <w:tcPr>
            <w:tcW w:w="10233" w:type="dxa"/>
            <w:gridSpan w:val="2"/>
            <w:tcBorders>
              <w:top w:val="single" w:sz="4" w:space="0" w:color="auto"/>
              <w:left w:val="single" w:sz="4" w:space="0" w:color="auto"/>
              <w:bottom w:val="single" w:sz="4" w:space="0" w:color="auto"/>
              <w:right w:val="single" w:sz="4" w:space="0" w:color="auto"/>
            </w:tcBorders>
            <w:vAlign w:val="center"/>
            <w:hideMark/>
          </w:tcPr>
          <w:p w:rsidR="007E3C7B" w:rsidRPr="00503EEA" w:rsidRDefault="007E3C7B" w:rsidP="00BE7BDF">
            <w:pPr>
              <w:widowControl/>
              <w:spacing w:line="280" w:lineRule="exact"/>
              <w:jc w:val="both"/>
              <w:rPr>
                <w:rFonts w:ascii="標楷體" w:eastAsia="標楷體" w:hAnsi="標楷體"/>
                <w:b/>
                <w:noProof/>
                <w:sz w:val="20"/>
              </w:rPr>
            </w:pPr>
            <w:r>
              <w:rPr>
                <w:rFonts w:ascii="標楷體" w:eastAsia="標楷體" w:hAnsi="標楷體" w:hint="eastAsia"/>
                <w:b/>
                <w:noProof/>
                <w:sz w:val="20"/>
              </w:rPr>
              <w:t>已研謀改善或</w:t>
            </w:r>
            <w:r w:rsidRPr="00503EEA">
              <w:rPr>
                <w:rFonts w:ascii="標楷體" w:eastAsia="標楷體" w:hAnsi="標楷體" w:hint="eastAsia"/>
                <w:b/>
                <w:noProof/>
                <w:sz w:val="20"/>
              </w:rPr>
              <w:t>依改善措施持續辦理</w:t>
            </w:r>
          </w:p>
        </w:tc>
      </w:tr>
      <w:tr w:rsidR="008D3F3C" w:rsidRPr="00503EEA" w:rsidTr="00BE7BDF">
        <w:trPr>
          <w:trHeight w:val="877"/>
        </w:trPr>
        <w:tc>
          <w:tcPr>
            <w:tcW w:w="6351" w:type="dxa"/>
            <w:tcBorders>
              <w:top w:val="single" w:sz="4" w:space="0" w:color="auto"/>
              <w:left w:val="single" w:sz="4" w:space="0" w:color="auto"/>
              <w:bottom w:val="single" w:sz="4" w:space="0" w:color="auto"/>
              <w:right w:val="single" w:sz="4" w:space="0" w:color="auto"/>
            </w:tcBorders>
          </w:tcPr>
          <w:p w:rsidR="008D3F3C" w:rsidRPr="002812DF" w:rsidRDefault="00454D70" w:rsidP="00454D70">
            <w:pPr>
              <w:spacing w:line="280" w:lineRule="exact"/>
              <w:ind w:left="600" w:hangingChars="300" w:hanging="600"/>
              <w:jc w:val="both"/>
              <w:rPr>
                <w:rFonts w:ascii="標楷體" w:eastAsia="標楷體" w:hAnsi="標楷體"/>
                <w:sz w:val="20"/>
                <w:szCs w:val="20"/>
              </w:rPr>
            </w:pPr>
            <w:r w:rsidRPr="000D377E">
              <w:rPr>
                <w:rFonts w:ascii="標楷體" w:eastAsia="標楷體" w:hAnsi="標楷體" w:hint="eastAsia"/>
                <w:noProof/>
                <w:sz w:val="20"/>
              </w:rPr>
              <w:t>（</w:t>
            </w:r>
            <w:r>
              <w:rPr>
                <w:rFonts w:ascii="標楷體" w:eastAsia="標楷體" w:hAnsi="標楷體" w:hint="eastAsia"/>
                <w:noProof/>
                <w:sz w:val="20"/>
              </w:rPr>
              <w:t>一）</w:t>
            </w:r>
            <w:r w:rsidR="008D3F3C" w:rsidRPr="00855855">
              <w:rPr>
                <w:rFonts w:ascii="標楷體" w:eastAsia="標楷體" w:hAnsi="標楷體" w:hint="eastAsia"/>
                <w:sz w:val="20"/>
                <w:szCs w:val="20"/>
              </w:rPr>
              <w:t>農產運銷公司為完善肉品冷鏈運輸設備，辦理肉品批發市場現代化屠宰及冷鏈設施改善－冷鏈運輸車及設備改善採購案，惟未經報准擅自於標案增購自用小客貨車1輛，核有未依計畫用途支用經費，允待研謀適法妥處。</w:t>
            </w:r>
          </w:p>
        </w:tc>
        <w:tc>
          <w:tcPr>
            <w:tcW w:w="3882" w:type="dxa"/>
            <w:vMerge w:val="restart"/>
            <w:tcBorders>
              <w:top w:val="single" w:sz="4" w:space="0" w:color="auto"/>
              <w:left w:val="single" w:sz="4" w:space="0" w:color="auto"/>
              <w:right w:val="single" w:sz="4" w:space="0" w:color="auto"/>
              <w:tl2br w:val="single" w:sz="4" w:space="0" w:color="auto"/>
            </w:tcBorders>
          </w:tcPr>
          <w:p w:rsidR="008D3F3C" w:rsidRPr="00503EEA" w:rsidRDefault="008D3F3C" w:rsidP="00BE7BDF">
            <w:pPr>
              <w:spacing w:line="280" w:lineRule="exact"/>
              <w:ind w:left="600" w:hangingChars="300" w:hanging="600"/>
              <w:jc w:val="both"/>
              <w:rPr>
                <w:rFonts w:ascii="標楷體" w:eastAsia="標楷體" w:hAnsi="標楷體"/>
                <w:noProof/>
                <w:sz w:val="20"/>
              </w:rPr>
            </w:pPr>
          </w:p>
        </w:tc>
      </w:tr>
      <w:tr w:rsidR="008D3F3C" w:rsidRPr="00503EEA" w:rsidTr="00631988">
        <w:trPr>
          <w:trHeight w:val="877"/>
        </w:trPr>
        <w:tc>
          <w:tcPr>
            <w:tcW w:w="6351" w:type="dxa"/>
            <w:tcBorders>
              <w:top w:val="single" w:sz="4" w:space="0" w:color="auto"/>
              <w:left w:val="single" w:sz="4" w:space="0" w:color="auto"/>
              <w:bottom w:val="single" w:sz="4" w:space="0" w:color="auto"/>
              <w:right w:val="single" w:sz="4" w:space="0" w:color="auto"/>
            </w:tcBorders>
          </w:tcPr>
          <w:p w:rsidR="008D3F3C" w:rsidRPr="002812DF" w:rsidRDefault="00454D70" w:rsidP="00454D70">
            <w:pPr>
              <w:spacing w:line="280" w:lineRule="exact"/>
              <w:ind w:left="600" w:hangingChars="300" w:hanging="600"/>
              <w:jc w:val="both"/>
              <w:rPr>
                <w:rFonts w:ascii="標楷體" w:eastAsia="標楷體" w:hAnsi="標楷體"/>
                <w:sz w:val="20"/>
                <w:szCs w:val="20"/>
              </w:rPr>
            </w:pPr>
            <w:r w:rsidRPr="000D377E">
              <w:rPr>
                <w:rFonts w:ascii="標楷體" w:eastAsia="標楷體" w:hAnsi="標楷體" w:hint="eastAsia"/>
                <w:noProof/>
                <w:sz w:val="20"/>
              </w:rPr>
              <w:t>（二</w:t>
            </w:r>
            <w:r>
              <w:rPr>
                <w:rFonts w:ascii="標楷體" w:eastAsia="標楷體" w:hAnsi="標楷體" w:hint="eastAsia"/>
                <w:noProof/>
                <w:sz w:val="20"/>
              </w:rPr>
              <w:t>）</w:t>
            </w:r>
            <w:r w:rsidR="008D3F3C" w:rsidRPr="00855855">
              <w:rPr>
                <w:rFonts w:ascii="標楷體" w:eastAsia="標楷體" w:hAnsi="標楷體" w:hint="eastAsia"/>
                <w:sz w:val="20"/>
                <w:szCs w:val="20"/>
              </w:rPr>
              <w:t>水產培育所運用在地環境資源辦理多項生態生活教育，並獲民眾正面回應，惟尚待評估申請環境教育場所認證之可行性，以持續提供優質環境教育服務及戶外學習場所。</w:t>
            </w:r>
          </w:p>
        </w:tc>
        <w:tc>
          <w:tcPr>
            <w:tcW w:w="3882" w:type="dxa"/>
            <w:vMerge/>
            <w:tcBorders>
              <w:left w:val="single" w:sz="4" w:space="0" w:color="auto"/>
              <w:right w:val="single" w:sz="4" w:space="0" w:color="auto"/>
              <w:tl2br w:val="single" w:sz="4" w:space="0" w:color="auto"/>
            </w:tcBorders>
          </w:tcPr>
          <w:p w:rsidR="008D3F3C" w:rsidRPr="00503EEA" w:rsidRDefault="008D3F3C" w:rsidP="00BE7BDF">
            <w:pPr>
              <w:spacing w:line="280" w:lineRule="exact"/>
              <w:ind w:left="600" w:hangingChars="300" w:hanging="600"/>
              <w:jc w:val="both"/>
              <w:rPr>
                <w:rFonts w:ascii="標楷體" w:eastAsia="標楷體" w:hAnsi="標楷體"/>
                <w:noProof/>
                <w:sz w:val="20"/>
              </w:rPr>
            </w:pPr>
          </w:p>
        </w:tc>
      </w:tr>
      <w:tr w:rsidR="008D3F3C" w:rsidRPr="00503EEA" w:rsidTr="00631988">
        <w:trPr>
          <w:trHeight w:val="877"/>
        </w:trPr>
        <w:tc>
          <w:tcPr>
            <w:tcW w:w="6351" w:type="dxa"/>
            <w:tcBorders>
              <w:top w:val="single" w:sz="4" w:space="0" w:color="auto"/>
              <w:left w:val="single" w:sz="4" w:space="0" w:color="auto"/>
              <w:bottom w:val="single" w:sz="4" w:space="0" w:color="auto"/>
              <w:right w:val="single" w:sz="4" w:space="0" w:color="auto"/>
            </w:tcBorders>
            <w:hideMark/>
          </w:tcPr>
          <w:p w:rsidR="008D3F3C" w:rsidRPr="00503EEA" w:rsidRDefault="00454D70" w:rsidP="00454D70">
            <w:pPr>
              <w:spacing w:line="280" w:lineRule="exact"/>
              <w:ind w:left="600" w:hangingChars="300" w:hanging="600"/>
              <w:jc w:val="both"/>
              <w:rPr>
                <w:rFonts w:ascii="標楷體" w:eastAsia="標楷體" w:hAnsi="標楷體"/>
                <w:sz w:val="20"/>
              </w:rPr>
            </w:pPr>
            <w:r w:rsidRPr="000D377E">
              <w:rPr>
                <w:rFonts w:ascii="標楷體" w:eastAsia="標楷體" w:hAnsi="標楷體" w:hint="eastAsia"/>
                <w:noProof/>
                <w:sz w:val="20"/>
              </w:rPr>
              <w:t>（</w:t>
            </w:r>
            <w:r>
              <w:rPr>
                <w:rFonts w:ascii="標楷體" w:eastAsia="標楷體" w:hAnsi="標楷體" w:hint="eastAsia"/>
                <w:noProof/>
                <w:sz w:val="20"/>
              </w:rPr>
              <w:t>三）</w:t>
            </w:r>
            <w:r w:rsidR="008D3F3C" w:rsidRPr="00B40E2F">
              <w:rPr>
                <w:rFonts w:ascii="標楷體" w:eastAsia="標楷體" w:hAnsi="標楷體" w:hint="eastAsia"/>
                <w:sz w:val="20"/>
                <w:szCs w:val="20"/>
              </w:rPr>
              <w:t>水產培育所為提升淡水養殖產業經濟與推動生態教育，辦理魚苗配售及贈與作業，惟部分魚苗未參酌最近一期漁業年報價格調整收費標準，或魚苗贈與案件未依規定辦理抽測作業。</w:t>
            </w:r>
          </w:p>
        </w:tc>
        <w:tc>
          <w:tcPr>
            <w:tcW w:w="3882" w:type="dxa"/>
            <w:vMerge/>
            <w:tcBorders>
              <w:left w:val="single" w:sz="4" w:space="0" w:color="auto"/>
              <w:right w:val="single" w:sz="4" w:space="0" w:color="auto"/>
              <w:tl2br w:val="single" w:sz="4" w:space="0" w:color="auto"/>
            </w:tcBorders>
          </w:tcPr>
          <w:p w:rsidR="008D3F3C" w:rsidRPr="00503EEA" w:rsidRDefault="008D3F3C" w:rsidP="00BE7BDF">
            <w:pPr>
              <w:spacing w:line="280" w:lineRule="exact"/>
              <w:ind w:left="600" w:hangingChars="300" w:hanging="600"/>
              <w:jc w:val="both"/>
              <w:rPr>
                <w:rFonts w:ascii="標楷體" w:eastAsia="標楷體" w:hAnsi="標楷體"/>
                <w:noProof/>
                <w:sz w:val="20"/>
              </w:rPr>
            </w:pPr>
          </w:p>
        </w:tc>
      </w:tr>
    </w:tbl>
    <w:p w:rsidR="007E3C7B" w:rsidRPr="002812DF" w:rsidRDefault="007E3C7B" w:rsidP="00755C60">
      <w:pPr>
        <w:overflowPunct w:val="0"/>
        <w:spacing w:line="460" w:lineRule="exact"/>
        <w:ind w:firstLineChars="200" w:firstLine="480"/>
        <w:jc w:val="both"/>
        <w:rPr>
          <w:rFonts w:ascii="標楷體" w:eastAsia="標楷體" w:hAnsi="標楷體"/>
          <w:szCs w:val="24"/>
        </w:rPr>
      </w:pPr>
    </w:p>
    <w:p w:rsidR="007E3C7B" w:rsidRPr="00BC669D" w:rsidRDefault="007E3C7B" w:rsidP="00BE7BDF">
      <w:pPr>
        <w:pStyle w:val="7"/>
        <w:overflowPunct w:val="0"/>
        <w:spacing w:before="180" w:afterLines="50" w:after="180" w:line="460" w:lineRule="exact"/>
        <w:outlineLvl w:val="0"/>
        <w:rPr>
          <w:rFonts w:ascii="標楷體" w:hAnsi="標楷體"/>
          <w:sz w:val="36"/>
          <w:szCs w:val="36"/>
        </w:rPr>
      </w:pPr>
      <w:bookmarkStart w:id="84" w:name="_PictureBullets"/>
      <w:bookmarkStart w:id="85" w:name="_Toc392252007"/>
      <w:bookmarkStart w:id="86" w:name="_Toc392255732"/>
      <w:bookmarkStart w:id="87" w:name="_Toc138692027"/>
      <w:bookmarkStart w:id="88" w:name="_Toc138695622"/>
      <w:bookmarkStart w:id="89" w:name="_Toc201940238"/>
      <w:bookmarkEnd w:id="84"/>
      <w:r w:rsidRPr="00BC669D">
        <w:rPr>
          <w:rFonts w:ascii="標楷體" w:hAnsi="標楷體" w:hint="eastAsia"/>
          <w:sz w:val="36"/>
          <w:szCs w:val="36"/>
        </w:rPr>
        <w:t>柒</w:t>
      </w:r>
      <w:r w:rsidRPr="00BC669D">
        <w:rPr>
          <w:rFonts w:ascii="標楷體" w:hAnsi="標楷體"/>
          <w:sz w:val="36"/>
          <w:szCs w:val="36"/>
        </w:rPr>
        <w:t>、地政處主管</w:t>
      </w:r>
      <w:bookmarkEnd w:id="85"/>
      <w:bookmarkEnd w:id="86"/>
      <w:bookmarkEnd w:id="87"/>
      <w:bookmarkEnd w:id="88"/>
      <w:bookmarkEnd w:id="89"/>
    </w:p>
    <w:p w:rsidR="007E3C7B" w:rsidRPr="00BC669D" w:rsidRDefault="007E3C7B" w:rsidP="004E5E18">
      <w:pPr>
        <w:overflowPunct w:val="0"/>
        <w:adjustRightInd w:val="0"/>
        <w:spacing w:line="480" w:lineRule="exact"/>
        <w:ind w:firstLineChars="200" w:firstLine="480"/>
        <w:jc w:val="both"/>
        <w:rPr>
          <w:rFonts w:ascii="標楷體" w:eastAsia="標楷體" w:hAnsi="標楷體"/>
          <w:szCs w:val="24"/>
        </w:rPr>
      </w:pPr>
      <w:r w:rsidRPr="00BC669D">
        <w:rPr>
          <w:rFonts w:ascii="標楷體" w:eastAsia="標楷體" w:hAnsi="標楷體"/>
          <w:szCs w:val="24"/>
        </w:rPr>
        <w:t>地政處主管計有公務機關3個</w:t>
      </w:r>
      <w:r w:rsidRPr="00BC669D">
        <w:rPr>
          <w:rFonts w:ascii="標楷體" w:eastAsia="標楷體" w:hAnsi="標楷體" w:hint="eastAsia"/>
          <w:szCs w:val="24"/>
        </w:rPr>
        <w:t>，</w:t>
      </w:r>
      <w:r w:rsidRPr="00BC669D">
        <w:rPr>
          <w:rFonts w:ascii="標楷體" w:eastAsia="標楷體" w:hAnsi="標楷體"/>
          <w:szCs w:val="24"/>
        </w:rPr>
        <w:t>非營業特種基金單位</w:t>
      </w:r>
      <w:r w:rsidRPr="00BC669D">
        <w:rPr>
          <w:rFonts w:ascii="標楷體" w:eastAsia="標楷體" w:hAnsi="標楷體" w:hint="eastAsia"/>
          <w:szCs w:val="24"/>
        </w:rPr>
        <w:t>2</w:t>
      </w:r>
      <w:r w:rsidRPr="00BC669D">
        <w:rPr>
          <w:rFonts w:ascii="標楷體" w:eastAsia="標楷體" w:hAnsi="標楷體"/>
          <w:szCs w:val="24"/>
        </w:rPr>
        <w:t>個，各該單位決算及附屬單位決算非營業部分之審核情形如次</w:t>
      </w:r>
      <w:r w:rsidRPr="00A72F12">
        <w:rPr>
          <w:rFonts w:ascii="標楷體" w:eastAsia="標楷體" w:hAnsi="標楷體" w:hint="eastAsia"/>
          <w:szCs w:val="24"/>
        </w:rPr>
        <w:t>（</w:t>
      </w:r>
      <w:r>
        <w:rPr>
          <w:rFonts w:ascii="標楷體" w:eastAsia="標楷體" w:hAnsi="標楷體" w:hint="eastAsia"/>
          <w:szCs w:val="24"/>
        </w:rPr>
        <w:t>各</w:t>
      </w:r>
      <w:r w:rsidRPr="00CA7664">
        <w:rPr>
          <w:rFonts w:ascii="標楷體" w:eastAsia="標楷體" w:hAnsi="標楷體" w:hint="eastAsia"/>
          <w:szCs w:val="24"/>
        </w:rPr>
        <w:t>公務機關歲入、歲出決算之審定及各項差異之原因分析暨附屬單位決算基金單位之審核相關附表及差異原因說明等詳細內容，請至審計部全球資訊網/總決算審核報告/總決算審核報告查詢平台查閱</w:t>
      </w:r>
      <w:r w:rsidR="00EB51CE">
        <w:rPr>
          <w:rFonts w:ascii="標楷體" w:eastAsia="標楷體" w:hAnsi="標楷體" w:hint="eastAsia"/>
          <w:szCs w:val="24"/>
        </w:rPr>
        <w:t>）</w:t>
      </w:r>
      <w:r w:rsidRPr="00BC669D">
        <w:rPr>
          <w:rFonts w:ascii="標楷體" w:eastAsia="標楷體" w:hAnsi="標楷體"/>
          <w:szCs w:val="24"/>
        </w:rPr>
        <w:t>：</w:t>
      </w:r>
    </w:p>
    <w:p w:rsidR="007E3C7B" w:rsidRPr="00BC669D" w:rsidRDefault="007E3C7B" w:rsidP="004E5E18">
      <w:pPr>
        <w:overflowPunct w:val="0"/>
        <w:adjustRightInd w:val="0"/>
        <w:spacing w:beforeLines="20" w:before="72" w:afterLines="20" w:after="72" w:line="480" w:lineRule="exact"/>
        <w:ind w:firstLineChars="180" w:firstLine="577"/>
        <w:jc w:val="both"/>
        <w:rPr>
          <w:rFonts w:ascii="標楷體" w:eastAsia="標楷體" w:hAnsi="標楷體"/>
          <w:b/>
          <w:sz w:val="32"/>
          <w:szCs w:val="32"/>
        </w:rPr>
      </w:pPr>
      <w:r w:rsidRPr="00BC669D">
        <w:rPr>
          <w:rFonts w:ascii="標楷體" w:eastAsia="標楷體" w:hAnsi="標楷體"/>
          <w:b/>
          <w:sz w:val="32"/>
          <w:szCs w:val="32"/>
        </w:rPr>
        <w:t>一、</w:t>
      </w:r>
      <w:r w:rsidRPr="00BC669D">
        <w:rPr>
          <w:rFonts w:ascii="標楷體" w:eastAsia="標楷體" w:hAnsi="標楷體" w:hint="eastAsia"/>
          <w:b/>
          <w:sz w:val="32"/>
          <w:szCs w:val="32"/>
        </w:rPr>
        <w:t>單位決算</w:t>
      </w:r>
      <w:r w:rsidRPr="00BC669D">
        <w:rPr>
          <w:rFonts w:ascii="標楷體" w:eastAsia="標楷體" w:hAnsi="標楷體"/>
          <w:b/>
          <w:sz w:val="32"/>
          <w:szCs w:val="32"/>
        </w:rPr>
        <w:t>部分</w:t>
      </w:r>
    </w:p>
    <w:p w:rsidR="007E3C7B" w:rsidRDefault="007E3C7B" w:rsidP="004E5E18">
      <w:pPr>
        <w:overflowPunct w:val="0"/>
        <w:adjustRightInd w:val="0"/>
        <w:spacing w:line="480" w:lineRule="exact"/>
        <w:ind w:firstLineChars="200" w:firstLine="480"/>
        <w:jc w:val="both"/>
        <w:rPr>
          <w:rFonts w:ascii="標楷體" w:eastAsia="標楷體" w:hAnsi="標楷體"/>
          <w:szCs w:val="24"/>
        </w:rPr>
      </w:pPr>
      <w:r w:rsidRPr="00BC669D">
        <w:rPr>
          <w:rFonts w:ascii="標楷體" w:eastAsia="標楷體" w:hAnsi="標楷體"/>
          <w:szCs w:val="24"/>
        </w:rPr>
        <w:t>地政處主管包括花蓮、鳳林</w:t>
      </w:r>
      <w:r w:rsidRPr="00BC669D">
        <w:rPr>
          <w:rFonts w:ascii="標楷體" w:eastAsia="標楷體" w:hAnsi="標楷體" w:hint="eastAsia"/>
          <w:szCs w:val="24"/>
        </w:rPr>
        <w:t>及</w:t>
      </w:r>
      <w:r w:rsidRPr="00BC669D">
        <w:rPr>
          <w:rFonts w:ascii="標楷體" w:eastAsia="標楷體" w:hAnsi="標楷體"/>
          <w:szCs w:val="24"/>
        </w:rPr>
        <w:t>玉里</w:t>
      </w:r>
      <w:r w:rsidRPr="00BC669D">
        <w:rPr>
          <w:rFonts w:ascii="標楷體" w:eastAsia="標楷體" w:hAnsi="標楷體" w:hint="eastAsia"/>
          <w:szCs w:val="24"/>
        </w:rPr>
        <w:t>等</w:t>
      </w:r>
      <w:r w:rsidRPr="00BC669D">
        <w:rPr>
          <w:rFonts w:ascii="標楷體" w:eastAsia="標楷體" w:hAnsi="標楷體"/>
          <w:szCs w:val="24"/>
        </w:rPr>
        <w:t>地政事務所3個機關，掌理花蓮縣轄區內之土地</w:t>
      </w:r>
      <w:r w:rsidRPr="00BC669D">
        <w:rPr>
          <w:rFonts w:ascii="標楷體" w:eastAsia="標楷體" w:hAnsi="標楷體" w:hint="eastAsia"/>
          <w:szCs w:val="24"/>
          <w:lang w:eastAsia="zh-HK"/>
        </w:rPr>
        <w:t>與</w:t>
      </w:r>
      <w:r w:rsidRPr="00BC669D">
        <w:rPr>
          <w:rFonts w:ascii="標楷體" w:eastAsia="標楷體" w:hAnsi="標楷體"/>
          <w:szCs w:val="24"/>
        </w:rPr>
        <w:t>建物登記</w:t>
      </w:r>
      <w:r w:rsidRPr="00BC669D">
        <w:rPr>
          <w:rFonts w:ascii="標楷體" w:eastAsia="標楷體" w:hAnsi="標楷體" w:hint="eastAsia"/>
          <w:szCs w:val="24"/>
          <w:lang w:eastAsia="zh-HK"/>
        </w:rPr>
        <w:t>及</w:t>
      </w:r>
      <w:r w:rsidRPr="00BC669D">
        <w:rPr>
          <w:rFonts w:ascii="標楷體" w:eastAsia="標楷體" w:hAnsi="標楷體"/>
          <w:szCs w:val="24"/>
        </w:rPr>
        <w:t>測量、</w:t>
      </w:r>
      <w:r w:rsidRPr="00BC669D">
        <w:rPr>
          <w:rFonts w:ascii="標楷體" w:eastAsia="標楷體" w:hAnsi="標楷體" w:hint="eastAsia"/>
          <w:szCs w:val="24"/>
          <w:lang w:eastAsia="zh-HK"/>
        </w:rPr>
        <w:t>地用地權管理、</w:t>
      </w:r>
      <w:r w:rsidRPr="00BC669D">
        <w:rPr>
          <w:rFonts w:ascii="標楷體" w:eastAsia="標楷體" w:hAnsi="標楷體"/>
          <w:szCs w:val="24"/>
        </w:rPr>
        <w:t>地目變更、地價管理及非都市土地使用編定與管制工作等業務。</w:t>
      </w:r>
      <w:r w:rsidRPr="009E1CD4">
        <w:rPr>
          <w:rFonts w:ascii="標楷體" w:eastAsia="標楷體" w:hAnsi="標楷體" w:hint="eastAsia"/>
          <w:szCs w:val="24"/>
        </w:rPr>
        <w:t>茲將113年度決算審核結果說明如次</w:t>
      </w:r>
      <w:r w:rsidRPr="00A72F12">
        <w:rPr>
          <w:rFonts w:ascii="標楷體" w:eastAsia="標楷體" w:hAnsi="標楷體" w:hint="eastAsia"/>
          <w:szCs w:val="24"/>
        </w:rPr>
        <w:t>：</w:t>
      </w:r>
      <w:r>
        <w:rPr>
          <w:rFonts w:ascii="標楷體" w:eastAsia="標楷體" w:hAnsi="標楷體"/>
          <w:szCs w:val="24"/>
        </w:rPr>
        <w:t xml:space="preserve"> </w:t>
      </w:r>
    </w:p>
    <w:p w:rsidR="007E3C7B" w:rsidRPr="00BC669D" w:rsidRDefault="007E3C7B" w:rsidP="00BE7BDF">
      <w:pPr>
        <w:overflowPunct w:val="0"/>
        <w:adjustRightInd w:val="0"/>
        <w:spacing w:line="460" w:lineRule="exact"/>
        <w:ind w:firstLineChars="200" w:firstLine="561"/>
        <w:jc w:val="both"/>
        <w:rPr>
          <w:rFonts w:ascii="標楷體" w:eastAsia="標楷體" w:hAnsi="標楷體"/>
          <w:b/>
          <w:sz w:val="28"/>
          <w:szCs w:val="28"/>
        </w:rPr>
      </w:pPr>
      <w:r w:rsidRPr="00BC669D">
        <w:rPr>
          <w:rFonts w:ascii="標楷體" w:eastAsia="標楷體" w:hAnsi="標楷體"/>
          <w:b/>
          <w:sz w:val="28"/>
          <w:szCs w:val="28"/>
        </w:rPr>
        <w:lastRenderedPageBreak/>
        <w:t>（一</w:t>
      </w:r>
      <w:r w:rsidR="00EB51CE">
        <w:rPr>
          <w:rFonts w:ascii="標楷體" w:eastAsia="標楷體" w:hAnsi="標楷體"/>
          <w:b/>
          <w:sz w:val="28"/>
          <w:szCs w:val="28"/>
        </w:rPr>
        <w:t>）</w:t>
      </w:r>
      <w:r w:rsidRPr="00BC669D">
        <w:rPr>
          <w:rFonts w:ascii="標楷體" w:eastAsia="標楷體" w:hAnsi="標楷體"/>
          <w:b/>
          <w:sz w:val="28"/>
          <w:szCs w:val="28"/>
        </w:rPr>
        <w:t>計畫實施之查核</w:t>
      </w:r>
    </w:p>
    <w:p w:rsidR="007E3C7B" w:rsidRPr="00BC669D" w:rsidRDefault="007E3C7B" w:rsidP="00E21DDF">
      <w:pPr>
        <w:overflowPunct w:val="0"/>
        <w:adjustRightInd w:val="0"/>
        <w:spacing w:beforeLines="30" w:before="108" w:line="460" w:lineRule="exact"/>
        <w:ind w:firstLineChars="200" w:firstLine="480"/>
        <w:jc w:val="both"/>
        <w:rPr>
          <w:rFonts w:ascii="標楷體" w:eastAsia="標楷體" w:hAnsi="標楷體"/>
          <w:szCs w:val="24"/>
        </w:rPr>
      </w:pPr>
      <w:r w:rsidRPr="00BC669D">
        <w:rPr>
          <w:rFonts w:ascii="標楷體" w:eastAsia="標楷體" w:hAnsi="標楷體"/>
          <w:szCs w:val="24"/>
        </w:rPr>
        <w:t>業務計畫</w:t>
      </w:r>
      <w:r w:rsidRPr="00BC669D">
        <w:rPr>
          <w:rFonts w:ascii="標楷體" w:eastAsia="標楷體" w:hAnsi="標楷體" w:hint="eastAsia"/>
          <w:szCs w:val="24"/>
        </w:rPr>
        <w:t>9</w:t>
      </w:r>
      <w:r w:rsidRPr="00BC669D">
        <w:rPr>
          <w:rFonts w:ascii="標楷體" w:eastAsia="標楷體" w:hAnsi="標楷體"/>
          <w:szCs w:val="24"/>
        </w:rPr>
        <w:t>項，下分工作計畫</w:t>
      </w:r>
      <w:r w:rsidRPr="00BC669D">
        <w:rPr>
          <w:rFonts w:ascii="標楷體" w:eastAsia="標楷體" w:hAnsi="標楷體" w:hint="eastAsia"/>
          <w:szCs w:val="24"/>
        </w:rPr>
        <w:t>9</w:t>
      </w:r>
      <w:r w:rsidRPr="00BC669D">
        <w:rPr>
          <w:rFonts w:ascii="標楷體" w:eastAsia="標楷體" w:hAnsi="標楷體"/>
          <w:szCs w:val="24"/>
        </w:rPr>
        <w:t>項，</w:t>
      </w:r>
      <w:r w:rsidRPr="00BC669D">
        <w:rPr>
          <w:rFonts w:ascii="標楷體" w:eastAsia="標楷體" w:hAnsi="標楷體" w:hint="eastAsia"/>
          <w:szCs w:val="24"/>
        </w:rPr>
        <w:t>包括一般行政、地政事務、一般建築及設備等重要施政項目，執行結果，</w:t>
      </w:r>
      <w:r>
        <w:rPr>
          <w:rFonts w:ascii="標楷體" w:eastAsia="標楷體" w:hAnsi="標楷體" w:hint="eastAsia"/>
          <w:szCs w:val="24"/>
        </w:rPr>
        <w:t>均已依照原訂計畫執行完成</w:t>
      </w:r>
      <w:r w:rsidRPr="00BC669D">
        <w:rPr>
          <w:rFonts w:ascii="標楷體" w:eastAsia="標楷體" w:hAnsi="標楷體" w:hint="eastAsia"/>
          <w:szCs w:val="24"/>
        </w:rPr>
        <w:t>。</w:t>
      </w:r>
    </w:p>
    <w:p w:rsidR="007E3C7B" w:rsidRPr="00BC669D" w:rsidRDefault="007E3C7B" w:rsidP="00BE7BDF">
      <w:pPr>
        <w:overflowPunct w:val="0"/>
        <w:spacing w:beforeLines="20" w:before="72" w:afterLines="20" w:after="72" w:line="460" w:lineRule="exact"/>
        <w:ind w:firstLineChars="202" w:firstLine="566"/>
        <w:jc w:val="both"/>
        <w:rPr>
          <w:rFonts w:ascii="標楷體" w:eastAsia="標楷體" w:hAnsi="標楷體"/>
          <w:b/>
          <w:sz w:val="28"/>
          <w:szCs w:val="28"/>
        </w:rPr>
      </w:pPr>
      <w:r w:rsidRPr="00BC669D">
        <w:rPr>
          <w:rFonts w:ascii="標楷體" w:eastAsia="標楷體" w:hAnsi="標楷體"/>
          <w:b/>
          <w:sz w:val="28"/>
          <w:szCs w:val="28"/>
        </w:rPr>
        <w:t>（二</w:t>
      </w:r>
      <w:r w:rsidR="00EB51CE">
        <w:rPr>
          <w:rFonts w:ascii="標楷體" w:eastAsia="標楷體" w:hAnsi="標楷體"/>
          <w:b/>
          <w:sz w:val="28"/>
          <w:szCs w:val="28"/>
        </w:rPr>
        <w:t>）</w:t>
      </w:r>
      <w:r w:rsidRPr="00BC669D">
        <w:rPr>
          <w:rFonts w:ascii="標楷體" w:eastAsia="標楷體" w:hAnsi="標楷體"/>
          <w:b/>
          <w:sz w:val="28"/>
          <w:szCs w:val="28"/>
        </w:rPr>
        <w:t>預算執行之審核</w:t>
      </w:r>
    </w:p>
    <w:p w:rsidR="007E3C7B" w:rsidRPr="00354044" w:rsidRDefault="007E3C7B" w:rsidP="00E21DDF">
      <w:pPr>
        <w:overflowPunct w:val="0"/>
        <w:adjustRightInd w:val="0"/>
        <w:spacing w:beforeLines="30" w:before="108" w:line="460" w:lineRule="exact"/>
        <w:ind w:firstLineChars="200" w:firstLine="480"/>
        <w:jc w:val="both"/>
        <w:rPr>
          <w:rFonts w:ascii="標楷體" w:eastAsia="標楷體" w:hAnsi="標楷體"/>
          <w:szCs w:val="24"/>
        </w:rPr>
      </w:pPr>
      <w:r w:rsidRPr="00BC669D">
        <w:rPr>
          <w:rFonts w:ascii="標楷體" w:eastAsia="標楷體" w:hAnsi="標楷體"/>
          <w:kern w:val="0"/>
          <w:szCs w:val="24"/>
        </w:rPr>
        <w:t>1.</w:t>
      </w:r>
      <w:r w:rsidRPr="00A72F12">
        <w:rPr>
          <w:rFonts w:ascii="標楷體" w:eastAsia="標楷體" w:hAnsi="標楷體" w:hint="eastAsia"/>
          <w:szCs w:val="24"/>
        </w:rPr>
        <w:t>歲入原編列預算數8,956萬餘元，經追加預算58萬餘元，合計9,015萬餘元，決算審核結果，審定實現數1億193萬餘元，應收保留數6,326元</w:t>
      </w:r>
      <w:r w:rsidRPr="00BC669D">
        <w:rPr>
          <w:rFonts w:ascii="標楷體" w:eastAsia="標楷體" w:hAnsi="標楷體"/>
          <w:szCs w:val="24"/>
        </w:rPr>
        <w:t>，</w:t>
      </w:r>
      <w:r w:rsidRPr="00354044">
        <w:rPr>
          <w:rFonts w:ascii="標楷體" w:eastAsia="標楷體" w:hAnsi="標楷體" w:hint="eastAsia"/>
          <w:kern w:val="0"/>
        </w:rPr>
        <w:t>主要係</w:t>
      </w:r>
      <w:r w:rsidRPr="00354044">
        <w:rPr>
          <w:rFonts w:ascii="標楷體" w:eastAsia="標楷體" w:hAnsi="標楷體" w:hint="eastAsia"/>
          <w:kern w:val="0"/>
          <w:szCs w:val="24"/>
        </w:rPr>
        <w:t>行政罰鍰案件尚待收繳，</w:t>
      </w:r>
      <w:r w:rsidRPr="00354044">
        <w:rPr>
          <w:rFonts w:ascii="標楷體" w:eastAsia="標楷體" w:hAnsi="標楷體" w:hint="eastAsia"/>
          <w:kern w:val="0"/>
          <w:szCs w:val="24"/>
          <w:lang w:eastAsia="zh-HK"/>
        </w:rPr>
        <w:t>須</w:t>
      </w:r>
      <w:r w:rsidRPr="00354044">
        <w:rPr>
          <w:rFonts w:ascii="標楷體" w:eastAsia="標楷體" w:hAnsi="標楷體" w:hint="eastAsia"/>
          <w:kern w:val="0"/>
          <w:szCs w:val="24"/>
        </w:rPr>
        <w:t>保留繼續催收；</w:t>
      </w:r>
      <w:r w:rsidRPr="00354044">
        <w:rPr>
          <w:rFonts w:ascii="標楷體" w:eastAsia="標楷體" w:hAnsi="標楷體" w:hint="eastAsia"/>
          <w:szCs w:val="24"/>
        </w:rPr>
        <w:t>合計決算審定數為1億194萬餘元，較預算增加1,179萬餘元（13.08％</w:t>
      </w:r>
      <w:r w:rsidR="00EB51CE">
        <w:rPr>
          <w:rFonts w:ascii="標楷體" w:eastAsia="標楷體" w:hAnsi="標楷體" w:hint="eastAsia"/>
          <w:szCs w:val="24"/>
        </w:rPr>
        <w:t>）</w:t>
      </w:r>
      <w:r w:rsidRPr="00354044">
        <w:rPr>
          <w:rFonts w:ascii="標楷體" w:eastAsia="標楷體" w:hAnsi="標楷體" w:hint="eastAsia"/>
          <w:szCs w:val="24"/>
        </w:rPr>
        <w:t>，主要係</w:t>
      </w:r>
      <w:r>
        <w:rPr>
          <w:rFonts w:ascii="標楷體" w:eastAsia="標楷體" w:hAnsi="標楷體" w:hint="eastAsia"/>
          <w:szCs w:val="24"/>
        </w:rPr>
        <w:t>民眾申請登記案件</w:t>
      </w:r>
      <w:r w:rsidRPr="00354044">
        <w:rPr>
          <w:rFonts w:ascii="標楷體" w:eastAsia="標楷體" w:hAnsi="標楷體" w:hint="eastAsia"/>
          <w:szCs w:val="24"/>
        </w:rPr>
        <w:t>較預計增加所致</w:t>
      </w:r>
      <w:r w:rsidRPr="00354044">
        <w:rPr>
          <w:rFonts w:ascii="標楷體" w:eastAsia="標楷體" w:hAnsi="標楷體"/>
          <w:szCs w:val="24"/>
        </w:rPr>
        <w:t>。</w:t>
      </w:r>
    </w:p>
    <w:p w:rsidR="007E3C7B" w:rsidRPr="00A72F12" w:rsidRDefault="007E3C7B" w:rsidP="0071568E">
      <w:pPr>
        <w:overflowPunct w:val="0"/>
        <w:adjustRightInd w:val="0"/>
        <w:spacing w:line="460" w:lineRule="exact"/>
        <w:ind w:firstLineChars="200" w:firstLine="480"/>
        <w:jc w:val="both"/>
        <w:rPr>
          <w:rFonts w:ascii="標楷體" w:eastAsia="標楷體" w:hAnsi="標楷體"/>
          <w:szCs w:val="24"/>
          <w:u w:val="single"/>
        </w:rPr>
      </w:pPr>
      <w:r w:rsidRPr="00BC669D">
        <w:rPr>
          <w:rFonts w:ascii="標楷體" w:eastAsia="標楷體" w:hAnsi="標楷體"/>
        </w:rPr>
        <w:t>2.</w:t>
      </w:r>
      <w:r w:rsidRPr="00A72F12">
        <w:rPr>
          <w:rFonts w:ascii="標楷體" w:eastAsia="標楷體" w:hAnsi="標楷體" w:hint="eastAsia"/>
          <w:szCs w:val="24"/>
        </w:rPr>
        <w:t>以前年度歲入轉入數計13萬餘元，決算審核結果，審定實現數1萬餘元（12.49％</w:t>
      </w:r>
      <w:r w:rsidR="00EB51CE">
        <w:rPr>
          <w:rFonts w:ascii="標楷體" w:eastAsia="標楷體" w:hAnsi="標楷體" w:hint="eastAsia"/>
          <w:szCs w:val="24"/>
        </w:rPr>
        <w:t>）</w:t>
      </w:r>
      <w:r w:rsidRPr="00A72F12">
        <w:rPr>
          <w:rFonts w:ascii="標楷體" w:eastAsia="標楷體" w:hAnsi="標楷體" w:hint="eastAsia"/>
          <w:szCs w:val="24"/>
        </w:rPr>
        <w:t>；減免（註銷</w:t>
      </w:r>
      <w:r w:rsidR="00EB51CE">
        <w:rPr>
          <w:rFonts w:ascii="標楷體" w:eastAsia="標楷體" w:hAnsi="標楷體" w:hint="eastAsia"/>
          <w:szCs w:val="24"/>
        </w:rPr>
        <w:t>）</w:t>
      </w:r>
      <w:r w:rsidRPr="00A72F12">
        <w:rPr>
          <w:rFonts w:ascii="標楷體" w:eastAsia="標楷體" w:hAnsi="標楷體" w:hint="eastAsia"/>
          <w:szCs w:val="24"/>
        </w:rPr>
        <w:t>數4,479元（3.39％</w:t>
      </w:r>
      <w:r w:rsidR="00EB51CE">
        <w:rPr>
          <w:rFonts w:ascii="標楷體" w:eastAsia="標楷體" w:hAnsi="標楷體" w:hint="eastAsia"/>
          <w:szCs w:val="24"/>
        </w:rPr>
        <w:t>）</w:t>
      </w:r>
      <w:r w:rsidRPr="00A72F12">
        <w:rPr>
          <w:rFonts w:ascii="標楷體" w:eastAsia="標楷體" w:hAnsi="標楷體" w:hint="eastAsia"/>
          <w:szCs w:val="24"/>
        </w:rPr>
        <w:t>，</w:t>
      </w:r>
      <w:r w:rsidRPr="00FF0AC6">
        <w:rPr>
          <w:rFonts w:ascii="標楷體" w:eastAsia="標楷體" w:hAnsi="標楷體"/>
          <w:szCs w:val="24"/>
        </w:rPr>
        <w:t>係</w:t>
      </w:r>
      <w:r w:rsidRPr="00FF0AC6">
        <w:rPr>
          <w:rFonts w:ascii="標楷體" w:eastAsia="標楷體" w:hAnsi="標楷體" w:hint="eastAsia"/>
          <w:szCs w:val="24"/>
          <w:lang w:eastAsia="zh-HK"/>
        </w:rPr>
        <w:t>玉里</w:t>
      </w:r>
      <w:r w:rsidRPr="00FF0AC6">
        <w:rPr>
          <w:rFonts w:ascii="標楷體" w:eastAsia="標楷體" w:hAnsi="標楷體"/>
          <w:szCs w:val="24"/>
        </w:rPr>
        <w:t>地政事務所</w:t>
      </w:r>
      <w:r w:rsidRPr="00FF0AC6">
        <w:rPr>
          <w:rFonts w:ascii="標楷體" w:eastAsia="標楷體" w:hAnsi="標楷體" w:hint="eastAsia"/>
          <w:szCs w:val="24"/>
        </w:rPr>
        <w:t>註銷逾法定執行期限之罰鍰</w:t>
      </w:r>
      <w:r w:rsidRPr="00FF0AC6">
        <w:rPr>
          <w:rFonts w:ascii="標楷體" w:eastAsia="標楷體" w:hAnsi="標楷體"/>
          <w:szCs w:val="24"/>
        </w:rPr>
        <w:t>；</w:t>
      </w:r>
      <w:r w:rsidRPr="00FF0AC6">
        <w:rPr>
          <w:rFonts w:ascii="標楷體" w:eastAsia="標楷體" w:hAnsi="標楷體" w:hint="eastAsia"/>
          <w:szCs w:val="24"/>
        </w:rPr>
        <w:t>應收保留數11萬餘元（84.12％</w:t>
      </w:r>
      <w:r w:rsidR="00EB51CE">
        <w:rPr>
          <w:rFonts w:ascii="標楷體" w:eastAsia="標楷體" w:hAnsi="標楷體" w:hint="eastAsia"/>
          <w:szCs w:val="24"/>
        </w:rPr>
        <w:t>）</w:t>
      </w:r>
      <w:r w:rsidRPr="00FF0AC6">
        <w:rPr>
          <w:rFonts w:ascii="標楷體" w:eastAsia="標楷體" w:hAnsi="標楷體" w:hint="eastAsia"/>
          <w:szCs w:val="24"/>
        </w:rPr>
        <w:t>，</w:t>
      </w:r>
      <w:r w:rsidRPr="00FF0AC6">
        <w:rPr>
          <w:rFonts w:ascii="標楷體" w:eastAsia="標楷體" w:hAnsi="標楷體"/>
          <w:szCs w:val="24"/>
        </w:rPr>
        <w:t>係</w:t>
      </w:r>
      <w:r w:rsidRPr="00FF0AC6">
        <w:rPr>
          <w:rFonts w:ascii="標楷體" w:eastAsia="標楷體" w:hAnsi="標楷體" w:hint="eastAsia"/>
          <w:szCs w:val="24"/>
          <w:lang w:eastAsia="zh-HK"/>
        </w:rPr>
        <w:t>花蓮及玉里</w:t>
      </w:r>
      <w:r w:rsidRPr="00FF0AC6">
        <w:rPr>
          <w:rFonts w:ascii="標楷體" w:eastAsia="標楷體" w:hAnsi="標楷體"/>
          <w:szCs w:val="24"/>
        </w:rPr>
        <w:t>地政事務所</w:t>
      </w:r>
      <w:r w:rsidRPr="00FF0AC6">
        <w:rPr>
          <w:rFonts w:ascii="標楷體" w:eastAsia="標楷體" w:hAnsi="標楷體" w:hint="eastAsia"/>
          <w:kern w:val="0"/>
          <w:szCs w:val="24"/>
        </w:rPr>
        <w:t>行政罰鍰案件尚</w:t>
      </w:r>
      <w:r w:rsidRPr="00FF0AC6">
        <w:rPr>
          <w:rFonts w:ascii="標楷體" w:eastAsia="標楷體" w:hAnsi="標楷體" w:hint="eastAsia"/>
          <w:kern w:val="0"/>
          <w:szCs w:val="24"/>
          <w:lang w:eastAsia="zh-HK"/>
        </w:rPr>
        <w:t>待</w:t>
      </w:r>
      <w:r w:rsidRPr="00FF0AC6">
        <w:rPr>
          <w:rFonts w:ascii="標楷體" w:eastAsia="標楷體" w:hAnsi="標楷體" w:hint="eastAsia"/>
          <w:kern w:val="0"/>
          <w:szCs w:val="24"/>
        </w:rPr>
        <w:t>收繳，仍</w:t>
      </w:r>
      <w:r w:rsidRPr="00FF0AC6">
        <w:rPr>
          <w:rFonts w:ascii="標楷體" w:eastAsia="標楷體" w:hAnsi="標楷體" w:hint="eastAsia"/>
          <w:kern w:val="0"/>
          <w:szCs w:val="24"/>
          <w:lang w:eastAsia="zh-HK"/>
        </w:rPr>
        <w:t>須</w:t>
      </w:r>
      <w:r w:rsidRPr="00FF0AC6">
        <w:rPr>
          <w:rFonts w:ascii="標楷體" w:eastAsia="標楷體" w:hAnsi="標楷體" w:hint="eastAsia"/>
          <w:kern w:val="0"/>
          <w:szCs w:val="24"/>
        </w:rPr>
        <w:t>保留繼續催收</w:t>
      </w:r>
      <w:r w:rsidRPr="00FF0AC6">
        <w:rPr>
          <w:rFonts w:ascii="標楷體" w:eastAsia="標楷體" w:hAnsi="標楷體"/>
        </w:rPr>
        <w:t>。</w:t>
      </w:r>
    </w:p>
    <w:p w:rsidR="007E3C7B" w:rsidRDefault="007E3C7B" w:rsidP="00BE7BDF">
      <w:pPr>
        <w:overflowPunct w:val="0"/>
        <w:adjustRightInd w:val="0"/>
        <w:spacing w:line="460" w:lineRule="exact"/>
        <w:ind w:firstLineChars="200" w:firstLine="480"/>
        <w:jc w:val="both"/>
        <w:rPr>
          <w:rFonts w:ascii="標楷體" w:eastAsia="標楷體" w:hAnsi="標楷體"/>
          <w:kern w:val="0"/>
          <w:szCs w:val="24"/>
          <w:u w:val="single"/>
        </w:rPr>
      </w:pPr>
      <w:r w:rsidRPr="00BC669D">
        <w:rPr>
          <w:rFonts w:ascii="標楷體" w:eastAsia="標楷體" w:hAnsi="標楷體" w:hint="eastAsia"/>
          <w:szCs w:val="24"/>
        </w:rPr>
        <w:t>3</w:t>
      </w:r>
      <w:r w:rsidRPr="00BC669D">
        <w:rPr>
          <w:rFonts w:ascii="標楷體" w:eastAsia="標楷體" w:hAnsi="標楷體"/>
          <w:szCs w:val="24"/>
        </w:rPr>
        <w:t>.</w:t>
      </w:r>
      <w:r w:rsidRPr="00A72F12">
        <w:rPr>
          <w:rFonts w:ascii="標楷體" w:eastAsia="標楷體" w:hAnsi="標楷體" w:hint="eastAsia"/>
          <w:szCs w:val="24"/>
        </w:rPr>
        <w:t>歲出原編列預算數2億1,330萬餘元，經追加預算31萬餘元及調整公務員工待遇準備4萬餘元，合計2億1,366萬餘元，決算審核結果，審定實現數2億778萬餘元（97.25％</w:t>
      </w:r>
      <w:r w:rsidR="00EB51CE">
        <w:rPr>
          <w:rFonts w:ascii="標楷體" w:eastAsia="標楷體" w:hAnsi="標楷體" w:hint="eastAsia"/>
          <w:szCs w:val="24"/>
        </w:rPr>
        <w:t>）</w:t>
      </w:r>
      <w:r w:rsidRPr="00A72F12">
        <w:rPr>
          <w:rFonts w:ascii="標楷體" w:eastAsia="標楷體" w:hAnsi="標楷體" w:hint="eastAsia"/>
          <w:szCs w:val="24"/>
        </w:rPr>
        <w:t>，決算審定數為2億778萬餘元，預算賸餘588萬餘元（2.75％</w:t>
      </w:r>
      <w:r w:rsidR="00EB51CE">
        <w:rPr>
          <w:rFonts w:ascii="標楷體" w:eastAsia="標楷體" w:hAnsi="標楷體" w:hint="eastAsia"/>
          <w:szCs w:val="24"/>
        </w:rPr>
        <w:t>）</w:t>
      </w:r>
      <w:r w:rsidRPr="00FF0AC6">
        <w:rPr>
          <w:rFonts w:ascii="標楷體" w:eastAsia="標楷體" w:hAnsi="標楷體"/>
          <w:szCs w:val="24"/>
        </w:rPr>
        <w:t>，</w:t>
      </w:r>
      <w:r w:rsidRPr="00FF0AC6">
        <w:rPr>
          <w:rFonts w:ascii="標楷體" w:eastAsia="標楷體" w:hAnsi="標楷體"/>
          <w:kern w:val="0"/>
          <w:szCs w:val="24"/>
        </w:rPr>
        <w:t>主要係</w:t>
      </w:r>
      <w:r w:rsidRPr="00FF0AC6">
        <w:rPr>
          <w:rFonts w:ascii="標楷體" w:eastAsia="標楷體" w:hAnsi="標楷體" w:hint="eastAsia"/>
          <w:kern w:val="0"/>
          <w:szCs w:val="24"/>
        </w:rPr>
        <w:t>花蓮及</w:t>
      </w:r>
      <w:r w:rsidRPr="00FF0AC6">
        <w:rPr>
          <w:rFonts w:ascii="標楷體" w:eastAsia="標楷體" w:hAnsi="標楷體" w:hint="eastAsia"/>
          <w:szCs w:val="24"/>
          <w:lang w:eastAsia="zh-HK"/>
        </w:rPr>
        <w:t>玉里</w:t>
      </w:r>
      <w:r w:rsidRPr="00FF0AC6">
        <w:rPr>
          <w:rFonts w:ascii="標楷體" w:eastAsia="標楷體" w:hAnsi="標楷體" w:hint="eastAsia"/>
          <w:szCs w:val="24"/>
        </w:rPr>
        <w:t>地政事務所</w:t>
      </w:r>
      <w:r w:rsidRPr="00FF0AC6">
        <w:rPr>
          <w:rFonts w:ascii="標楷體" w:eastAsia="標楷體" w:hAnsi="標楷體" w:hint="eastAsia"/>
          <w:kern w:val="0"/>
          <w:szCs w:val="24"/>
        </w:rPr>
        <w:t>人事費賸餘</w:t>
      </w:r>
      <w:r w:rsidRPr="00FF0AC6">
        <w:rPr>
          <w:rFonts w:ascii="標楷體" w:eastAsia="標楷體" w:hAnsi="標楷體"/>
          <w:kern w:val="0"/>
          <w:szCs w:val="24"/>
        </w:rPr>
        <w:t>。</w:t>
      </w:r>
    </w:p>
    <w:p w:rsidR="007E3C7B" w:rsidRPr="00A72F12" w:rsidRDefault="007E3C7B" w:rsidP="00BE7BDF">
      <w:pPr>
        <w:overflowPunct w:val="0"/>
        <w:adjustRightInd w:val="0"/>
        <w:spacing w:line="460" w:lineRule="exact"/>
        <w:ind w:firstLineChars="200" w:firstLine="480"/>
        <w:jc w:val="both"/>
        <w:rPr>
          <w:rFonts w:ascii="標楷體" w:eastAsia="標楷體" w:hAnsi="標楷體"/>
          <w:kern w:val="0"/>
          <w:szCs w:val="24"/>
        </w:rPr>
      </w:pPr>
      <w:r w:rsidRPr="00A72F12">
        <w:rPr>
          <w:rFonts w:ascii="標楷體" w:eastAsia="標楷體" w:hAnsi="標楷體" w:hint="eastAsia"/>
          <w:kern w:val="0"/>
          <w:szCs w:val="24"/>
        </w:rPr>
        <w:t>4.以前年度歲出轉入數計4萬餘元，決算審核結果，審定實現數4萬餘元（100.00％</w:t>
      </w:r>
      <w:r w:rsidR="00EB51CE">
        <w:rPr>
          <w:rFonts w:ascii="標楷體" w:eastAsia="標楷體" w:hAnsi="標楷體" w:hint="eastAsia"/>
          <w:kern w:val="0"/>
          <w:szCs w:val="24"/>
        </w:rPr>
        <w:t>）</w:t>
      </w:r>
      <w:r w:rsidRPr="00A72F12">
        <w:rPr>
          <w:rFonts w:ascii="標楷體" w:eastAsia="標楷體" w:hAnsi="標楷體" w:hint="eastAsia"/>
          <w:kern w:val="0"/>
          <w:szCs w:val="24"/>
        </w:rPr>
        <w:t>。</w:t>
      </w:r>
    </w:p>
    <w:p w:rsidR="007E3C7B" w:rsidRPr="00BC669D" w:rsidRDefault="007E3C7B" w:rsidP="00BE7BDF">
      <w:pPr>
        <w:overflowPunct w:val="0"/>
        <w:adjustRightInd w:val="0"/>
        <w:spacing w:beforeLines="20" w:before="72" w:afterLines="20" w:after="72" w:line="460" w:lineRule="exact"/>
        <w:ind w:firstLineChars="180" w:firstLine="577"/>
        <w:jc w:val="both"/>
        <w:rPr>
          <w:rFonts w:ascii="標楷體" w:eastAsia="標楷體" w:hAnsi="標楷體"/>
          <w:b/>
          <w:sz w:val="32"/>
          <w:szCs w:val="32"/>
        </w:rPr>
      </w:pPr>
      <w:r w:rsidRPr="00BC669D">
        <w:rPr>
          <w:rFonts w:ascii="標楷體" w:eastAsia="標楷體" w:hAnsi="標楷體"/>
          <w:b/>
          <w:sz w:val="32"/>
          <w:szCs w:val="32"/>
        </w:rPr>
        <w:t>二、</w:t>
      </w:r>
      <w:r w:rsidRPr="00BC669D">
        <w:rPr>
          <w:rFonts w:ascii="標楷體" w:eastAsia="標楷體" w:hAnsi="標楷體" w:hint="eastAsia"/>
          <w:b/>
          <w:sz w:val="32"/>
          <w:szCs w:val="32"/>
        </w:rPr>
        <w:t>附屬單位決算非營業部分</w:t>
      </w:r>
    </w:p>
    <w:p w:rsidR="007E3C7B" w:rsidRPr="00BC669D" w:rsidRDefault="007E3C7B" w:rsidP="0071568E">
      <w:pPr>
        <w:overflowPunct w:val="0"/>
        <w:spacing w:line="460" w:lineRule="exact"/>
        <w:ind w:firstLine="482"/>
        <w:jc w:val="both"/>
        <w:rPr>
          <w:rFonts w:ascii="標楷體" w:eastAsia="標楷體" w:hAnsi="標楷體"/>
          <w:kern w:val="0"/>
          <w:szCs w:val="24"/>
        </w:rPr>
      </w:pPr>
      <w:r w:rsidRPr="00BC669D">
        <w:rPr>
          <w:rFonts w:ascii="標楷體" w:eastAsia="標楷體" w:hAnsi="標楷體"/>
          <w:kern w:val="0"/>
          <w:szCs w:val="24"/>
        </w:rPr>
        <w:t>地政處主管</w:t>
      </w:r>
      <w:r>
        <w:rPr>
          <w:rFonts w:ascii="標楷體" w:eastAsia="標楷體" w:hAnsi="標楷體" w:hint="eastAsia"/>
          <w:kern w:val="0"/>
          <w:szCs w:val="24"/>
        </w:rPr>
        <w:t>作業基金，計有</w:t>
      </w:r>
      <w:r w:rsidRPr="00BC669D">
        <w:rPr>
          <w:rFonts w:ascii="標楷體" w:eastAsia="標楷體" w:hAnsi="標楷體"/>
          <w:kern w:val="0"/>
          <w:szCs w:val="24"/>
        </w:rPr>
        <w:t>花蓮縣政府實施平均地權基金、花蓮縣政府市地重劃基金等</w:t>
      </w:r>
      <w:r w:rsidRPr="00BC669D">
        <w:rPr>
          <w:rFonts w:ascii="標楷體" w:eastAsia="標楷體" w:hAnsi="標楷體" w:hint="eastAsia"/>
          <w:kern w:val="0"/>
          <w:szCs w:val="24"/>
        </w:rPr>
        <w:t>2</w:t>
      </w:r>
      <w:r w:rsidRPr="00BC669D">
        <w:rPr>
          <w:rFonts w:ascii="標楷體" w:eastAsia="標楷體" w:hAnsi="標楷體"/>
          <w:kern w:val="0"/>
          <w:szCs w:val="24"/>
        </w:rPr>
        <w:t>個</w:t>
      </w:r>
      <w:r>
        <w:rPr>
          <w:rFonts w:ascii="標楷體" w:eastAsia="標楷體" w:hAnsi="標楷體" w:hint="eastAsia"/>
          <w:kern w:val="0"/>
          <w:szCs w:val="24"/>
        </w:rPr>
        <w:t>單位。</w:t>
      </w:r>
      <w:r w:rsidRPr="00BC669D">
        <w:rPr>
          <w:rFonts w:ascii="標楷體" w:eastAsia="標楷體" w:hAnsi="標楷體"/>
          <w:kern w:val="0"/>
          <w:szCs w:val="24"/>
        </w:rPr>
        <w:t>茲將</w:t>
      </w:r>
      <w:r w:rsidRPr="00BC669D">
        <w:rPr>
          <w:rFonts w:ascii="標楷體" w:eastAsia="標楷體" w:hAnsi="標楷體" w:hint="eastAsia"/>
          <w:kern w:val="0"/>
          <w:szCs w:val="24"/>
        </w:rPr>
        <w:t>11</w:t>
      </w:r>
      <w:r>
        <w:rPr>
          <w:rFonts w:ascii="標楷體" w:eastAsia="標楷體" w:hAnsi="標楷體" w:hint="eastAsia"/>
          <w:kern w:val="0"/>
          <w:szCs w:val="24"/>
        </w:rPr>
        <w:t>3</w:t>
      </w:r>
      <w:r w:rsidRPr="00BC669D">
        <w:rPr>
          <w:rFonts w:ascii="標楷體" w:eastAsia="標楷體" w:hAnsi="標楷體"/>
          <w:kern w:val="0"/>
          <w:szCs w:val="24"/>
        </w:rPr>
        <w:t>年度決算審核結果說明如次：</w:t>
      </w:r>
    </w:p>
    <w:p w:rsidR="007E3C7B" w:rsidRPr="00BC669D" w:rsidRDefault="007E3C7B" w:rsidP="00BE7BDF">
      <w:pPr>
        <w:overflowPunct w:val="0"/>
        <w:spacing w:beforeLines="20" w:before="72" w:line="460" w:lineRule="exact"/>
        <w:ind w:firstLineChars="202" w:firstLine="566"/>
        <w:jc w:val="both"/>
        <w:rPr>
          <w:rFonts w:ascii="標楷體" w:eastAsia="標楷體" w:hAnsi="標楷體"/>
          <w:b/>
          <w:sz w:val="28"/>
          <w:szCs w:val="28"/>
        </w:rPr>
      </w:pPr>
      <w:r w:rsidRPr="00BC669D">
        <w:rPr>
          <w:rFonts w:ascii="標楷體" w:eastAsia="標楷體" w:hAnsi="標楷體"/>
          <w:b/>
          <w:sz w:val="28"/>
          <w:szCs w:val="28"/>
        </w:rPr>
        <w:t>（一</w:t>
      </w:r>
      <w:r w:rsidR="00EB51CE">
        <w:rPr>
          <w:rFonts w:ascii="標楷體" w:eastAsia="標楷體" w:hAnsi="標楷體"/>
          <w:b/>
          <w:sz w:val="28"/>
          <w:szCs w:val="28"/>
        </w:rPr>
        <w:t>）</w:t>
      </w:r>
      <w:r w:rsidRPr="00BC669D">
        <w:rPr>
          <w:rFonts w:ascii="標楷體" w:eastAsia="標楷體" w:hAnsi="標楷體"/>
          <w:b/>
          <w:sz w:val="28"/>
          <w:szCs w:val="28"/>
        </w:rPr>
        <w:t>計畫實施之查核</w:t>
      </w:r>
    </w:p>
    <w:p w:rsidR="007E3C7B" w:rsidRPr="0098272E" w:rsidRDefault="007E3C7B" w:rsidP="0071568E">
      <w:pPr>
        <w:pStyle w:val="aa"/>
        <w:overflowPunct w:val="0"/>
        <w:ind w:leftChars="5" w:left="12"/>
        <w:rPr>
          <w:bCs/>
        </w:rPr>
      </w:pPr>
      <w:bookmarkStart w:id="90" w:name="OLE_LINK1"/>
      <w:r w:rsidRPr="0098272E">
        <w:rPr>
          <w:kern w:val="0"/>
        </w:rPr>
        <w:t>實施平均地權基金</w:t>
      </w:r>
      <w:bookmarkEnd w:id="90"/>
      <w:r w:rsidRPr="003B1FD3">
        <w:rPr>
          <w:rFonts w:hint="eastAsia"/>
          <w:kern w:val="0"/>
        </w:rPr>
        <w:t>113年度</w:t>
      </w:r>
      <w:r w:rsidRPr="0098272E">
        <w:rPr>
          <w:bCs/>
        </w:rPr>
        <w:t>預計辦理</w:t>
      </w:r>
      <w:r w:rsidRPr="0098272E">
        <w:rPr>
          <w:rFonts w:hint="eastAsia"/>
        </w:rPr>
        <w:t>第6期市地重劃區抵費地標售業務及管理</w:t>
      </w:r>
      <w:r w:rsidRPr="0098272E">
        <w:t>，</w:t>
      </w:r>
      <w:r w:rsidRPr="0098272E">
        <w:rPr>
          <w:rFonts w:hint="eastAsia"/>
        </w:rPr>
        <w:t>實施結果，辦理第6期市地重劃區抵費地標售案，因配合縣</w:t>
      </w:r>
      <w:r w:rsidR="0008734A">
        <w:rPr>
          <w:rFonts w:hint="eastAsia"/>
        </w:rPr>
        <w:t>政</w:t>
      </w:r>
      <w:r w:rsidRPr="0098272E">
        <w:rPr>
          <w:rFonts w:hint="eastAsia"/>
        </w:rPr>
        <w:t>府與臺灣鐵路管理局洄瀾雙城開發計畫整體發展致暫緩辦理。</w:t>
      </w:r>
      <w:r w:rsidRPr="0098272E">
        <w:rPr>
          <w:kern w:val="0"/>
        </w:rPr>
        <w:t>市地重劃基金</w:t>
      </w:r>
      <w:r w:rsidRPr="0098272E">
        <w:rPr>
          <w:rFonts w:hint="eastAsia"/>
          <w:kern w:val="0"/>
        </w:rPr>
        <w:t>113</w:t>
      </w:r>
      <w:r w:rsidRPr="0098272E">
        <w:rPr>
          <w:kern w:val="0"/>
        </w:rPr>
        <w:t>年度</w:t>
      </w:r>
      <w:r w:rsidRPr="0098272E">
        <w:rPr>
          <w:rFonts w:hint="eastAsia"/>
          <w:kern w:val="0"/>
        </w:rPr>
        <w:t>辦理第18期市地重劃區開發，及賡續辦理第8、11、12、14及15期市地重劃區管理維護，與第16及17期市地重劃區抵費地標售。實施結果，第18期市地重劃區之開發作業已完成，第17期市地重劃區之抵費地已完成標售，第16期市地重劃區之抵費地於113年度辦理10次公開標售，均無人投標，預計114年度賡續辦理</w:t>
      </w:r>
      <w:r w:rsidRPr="0098272E">
        <w:t>。</w:t>
      </w:r>
    </w:p>
    <w:p w:rsidR="007E3C7B" w:rsidRPr="00BC669D" w:rsidRDefault="007E3C7B" w:rsidP="00BE7BDF">
      <w:pPr>
        <w:overflowPunct w:val="0"/>
        <w:spacing w:beforeLines="20" w:before="72" w:afterLines="20" w:after="72" w:line="460" w:lineRule="exact"/>
        <w:ind w:firstLineChars="202" w:firstLine="566"/>
        <w:jc w:val="both"/>
        <w:rPr>
          <w:rFonts w:ascii="標楷體" w:eastAsia="標楷體" w:hAnsi="標楷體"/>
          <w:b/>
          <w:sz w:val="28"/>
          <w:szCs w:val="28"/>
        </w:rPr>
      </w:pPr>
      <w:r w:rsidRPr="00BC669D">
        <w:rPr>
          <w:rFonts w:ascii="標楷體" w:eastAsia="標楷體" w:hAnsi="標楷體"/>
          <w:b/>
          <w:sz w:val="28"/>
          <w:szCs w:val="28"/>
        </w:rPr>
        <w:t>（二</w:t>
      </w:r>
      <w:r w:rsidR="00EB51CE">
        <w:rPr>
          <w:rFonts w:ascii="標楷體" w:eastAsia="標楷體" w:hAnsi="標楷體"/>
          <w:b/>
          <w:sz w:val="28"/>
          <w:szCs w:val="28"/>
        </w:rPr>
        <w:t>）</w:t>
      </w:r>
      <w:r w:rsidRPr="00BC669D">
        <w:rPr>
          <w:rFonts w:ascii="標楷體" w:eastAsia="標楷體" w:hAnsi="標楷體"/>
          <w:b/>
          <w:sz w:val="28"/>
          <w:szCs w:val="28"/>
        </w:rPr>
        <w:t>餘絀之審定</w:t>
      </w:r>
    </w:p>
    <w:p w:rsidR="007E3C7B" w:rsidRPr="00A27F9D" w:rsidRDefault="007E3C7B" w:rsidP="0071568E">
      <w:pPr>
        <w:pStyle w:val="aa"/>
        <w:overflowPunct w:val="0"/>
        <w:ind w:leftChars="5" w:left="12"/>
      </w:pPr>
      <w:r w:rsidRPr="00BC669D">
        <w:rPr>
          <w:rFonts w:hint="eastAsia"/>
        </w:rPr>
        <w:t>決算審核結果，</w:t>
      </w:r>
      <w:r w:rsidRPr="00BC669D">
        <w:t>審定</w:t>
      </w:r>
      <w:r w:rsidRPr="00BC669D">
        <w:rPr>
          <w:rFonts w:hint="eastAsia"/>
        </w:rPr>
        <w:t>賸餘</w:t>
      </w:r>
      <w:r>
        <w:rPr>
          <w:rFonts w:hint="eastAsia"/>
        </w:rPr>
        <w:t>283</w:t>
      </w:r>
      <w:r w:rsidRPr="00BC669D">
        <w:t>萬餘元，</w:t>
      </w:r>
      <w:r>
        <w:rPr>
          <w:rFonts w:hint="eastAsia"/>
        </w:rPr>
        <w:t>較</w:t>
      </w:r>
      <w:r w:rsidRPr="00BC669D">
        <w:rPr>
          <w:rFonts w:hint="eastAsia"/>
        </w:rPr>
        <w:t>預算</w:t>
      </w:r>
      <w:r>
        <w:rPr>
          <w:rFonts w:hint="eastAsia"/>
        </w:rPr>
        <w:t>賸餘</w:t>
      </w:r>
      <w:r w:rsidRPr="00BC669D">
        <w:rPr>
          <w:rFonts w:hint="eastAsia"/>
        </w:rPr>
        <w:t>5</w:t>
      </w:r>
      <w:r>
        <w:rPr>
          <w:rFonts w:hint="eastAsia"/>
        </w:rPr>
        <w:t>14萬餘</w:t>
      </w:r>
      <w:r w:rsidRPr="00BC669D">
        <w:t>元，</w:t>
      </w:r>
      <w:r>
        <w:rPr>
          <w:rFonts w:hint="eastAsia"/>
        </w:rPr>
        <w:t>減少231</w:t>
      </w:r>
      <w:r w:rsidRPr="00BC669D">
        <w:rPr>
          <w:rFonts w:hint="eastAsia"/>
        </w:rPr>
        <w:t>萬餘元</w:t>
      </w:r>
      <w:r>
        <w:rPr>
          <w:rFonts w:hint="eastAsia"/>
        </w:rPr>
        <w:t>，約44.95％</w:t>
      </w:r>
      <w:r w:rsidRPr="00BC669D">
        <w:t>，</w:t>
      </w:r>
      <w:r w:rsidRPr="00A27F9D">
        <w:rPr>
          <w:rFonts w:hint="eastAsia"/>
          <w:bCs/>
        </w:rPr>
        <w:t>主要係第16期市地重劃區之抵費地尚未完成標售，致業務收入較預計減少所致。</w:t>
      </w:r>
    </w:p>
    <w:p w:rsidR="007E3C7B" w:rsidRPr="00BC669D" w:rsidRDefault="007E3C7B" w:rsidP="00BE7BDF">
      <w:pPr>
        <w:overflowPunct w:val="0"/>
        <w:adjustRightInd w:val="0"/>
        <w:spacing w:beforeLines="20" w:before="72" w:afterLines="20" w:after="72" w:line="460" w:lineRule="exact"/>
        <w:ind w:firstLineChars="180" w:firstLine="577"/>
        <w:jc w:val="both"/>
        <w:rPr>
          <w:rFonts w:ascii="標楷體" w:eastAsia="標楷體" w:hAnsi="標楷體"/>
          <w:b/>
          <w:sz w:val="32"/>
          <w:szCs w:val="32"/>
        </w:rPr>
      </w:pPr>
      <w:r w:rsidRPr="00BC669D">
        <w:rPr>
          <w:rFonts w:ascii="標楷體" w:eastAsia="標楷體" w:hAnsi="標楷體"/>
          <w:b/>
          <w:sz w:val="32"/>
          <w:szCs w:val="32"/>
        </w:rPr>
        <w:lastRenderedPageBreak/>
        <w:t>三、重要審核意見</w:t>
      </w:r>
    </w:p>
    <w:p w:rsidR="007E3C7B" w:rsidRPr="00C21986" w:rsidRDefault="007E3C7B" w:rsidP="004E5E18">
      <w:pPr>
        <w:pStyle w:val="91"/>
        <w:spacing w:line="460" w:lineRule="exact"/>
      </w:pPr>
      <w:bookmarkStart w:id="91" w:name="_Toc201940239"/>
      <w:bookmarkStart w:id="92" w:name="_Toc138695624"/>
      <w:r>
        <w:rPr>
          <w:rFonts w:hint="eastAsia"/>
        </w:rPr>
        <w:t>為</w:t>
      </w:r>
      <w:r w:rsidRPr="00C21986">
        <w:rPr>
          <w:rFonts w:hint="eastAsia"/>
        </w:rPr>
        <w:t>與臺灣鐵路管理局合作推動洄瀾星空城開發計畫，暫緩標售第</w:t>
      </w:r>
      <w:r>
        <w:rPr>
          <w:rFonts w:hint="eastAsia"/>
        </w:rPr>
        <w:t>6</w:t>
      </w:r>
      <w:r w:rsidRPr="00C21986">
        <w:rPr>
          <w:rFonts w:hint="eastAsia"/>
        </w:rPr>
        <w:t>期市地重劃區抵費地，惟已逾3年餘仍無相關具體實施開發作業計畫及執行進度，</w:t>
      </w:r>
      <w:r w:rsidR="00872C03">
        <w:rPr>
          <w:rFonts w:hint="eastAsia"/>
        </w:rPr>
        <w:t>允宜檢討改善，以發揮</w:t>
      </w:r>
      <w:r w:rsidRPr="00C21986">
        <w:rPr>
          <w:rFonts w:hint="eastAsia"/>
        </w:rPr>
        <w:t>市地重劃開發效益。</w:t>
      </w:r>
      <w:bookmarkEnd w:id="91"/>
    </w:p>
    <w:p w:rsidR="007E3C7B" w:rsidRPr="00C21986" w:rsidRDefault="007E3C7B" w:rsidP="004E5E18">
      <w:pPr>
        <w:overflowPunct w:val="0"/>
        <w:snapToGrid w:val="0"/>
        <w:spacing w:line="460" w:lineRule="exact"/>
        <w:ind w:right="11" w:firstLineChars="200" w:firstLine="480"/>
        <w:jc w:val="both"/>
        <w:rPr>
          <w:rFonts w:ascii="標楷體" w:eastAsia="標楷體" w:hAnsi="標楷體"/>
          <w:color w:val="000000"/>
          <w:szCs w:val="24"/>
        </w:rPr>
      </w:pPr>
      <w:r w:rsidRPr="00C21986">
        <w:rPr>
          <w:rFonts w:ascii="Calibri" w:eastAsia="新細明體" w:hAnsi="Calibri" w:cs="Times New Roman" w:hint="eastAsia"/>
          <w:noProof/>
        </w:rPr>
        <mc:AlternateContent>
          <mc:Choice Requires="wps">
            <w:drawing>
              <wp:anchor distT="45720" distB="45720" distL="114300" distR="114300" simplePos="0" relativeHeight="251889664" behindDoc="0" locked="0" layoutInCell="1" allowOverlap="1" wp14:anchorId="5B7D5C10" wp14:editId="62EF61BC">
                <wp:simplePos x="0" y="0"/>
                <wp:positionH relativeFrom="column">
                  <wp:posOffset>3774440</wp:posOffset>
                </wp:positionH>
                <wp:positionV relativeFrom="paragraph">
                  <wp:posOffset>1192149</wp:posOffset>
                </wp:positionV>
                <wp:extent cx="2781300" cy="2466975"/>
                <wp:effectExtent l="0" t="0" r="0" b="0"/>
                <wp:wrapSquare wrapText="bothSides"/>
                <wp:docPr id="20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0" cy="2466975"/>
                        </a:xfrm>
                        <a:prstGeom prst="rect">
                          <a:avLst/>
                        </a:prstGeom>
                        <a:noFill/>
                        <a:ln w="9525">
                          <a:noFill/>
                          <a:miter lim="800000"/>
                          <a:headEnd/>
                          <a:tailEnd/>
                        </a:ln>
                      </wps:spPr>
                      <wps:txbx>
                        <w:txbxContent>
                          <w:p w:rsidR="002C7BB0" w:rsidRDefault="002C7BB0" w:rsidP="00BE7BDF">
                            <w:r>
                              <w:rPr>
                                <w:rFonts w:eastAsia="Times New Roman"/>
                                <w:noProof/>
                                <w:kern w:val="0"/>
                                <w:sz w:val="20"/>
                                <w:szCs w:val="20"/>
                              </w:rPr>
                              <w:drawing>
                                <wp:inline distT="0" distB="0" distL="0" distR="0" wp14:anchorId="7341B889" wp14:editId="4BE3CFFC">
                                  <wp:extent cx="2647950" cy="1981200"/>
                                  <wp:effectExtent l="0" t="0" r="0" b="0"/>
                                  <wp:docPr id="202" name="圖片 202" descr="IMG_9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descr="IMG_936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47950" cy="1981200"/>
                                          </a:xfrm>
                                          <a:prstGeom prst="rect">
                                            <a:avLst/>
                                          </a:prstGeom>
                                          <a:noFill/>
                                          <a:ln>
                                            <a:noFill/>
                                          </a:ln>
                                        </pic:spPr>
                                      </pic:pic>
                                    </a:graphicData>
                                  </a:graphic>
                                </wp:inline>
                              </w:drawing>
                            </w:r>
                          </w:p>
                          <w:p w:rsidR="002C7BB0" w:rsidRDefault="002C7BB0" w:rsidP="00BE7BDF">
                            <w:pPr>
                              <w:spacing w:line="240" w:lineRule="exact"/>
                              <w:jc w:val="center"/>
                              <w:rPr>
                                <w:rFonts w:ascii="標楷體" w:eastAsia="標楷體" w:hAnsi="標楷體"/>
                                <w:b/>
                              </w:rPr>
                            </w:pPr>
                            <w:r>
                              <w:rPr>
                                <w:rFonts w:ascii="標楷體" w:eastAsia="標楷體" w:hAnsi="標楷體" w:hint="eastAsia"/>
                                <w:b/>
                              </w:rPr>
                              <w:t>花蓮縣第6期市地重劃區抵費地現況</w:t>
                            </w:r>
                          </w:p>
                          <w:p w:rsidR="002C7BB0" w:rsidRDefault="002C7BB0" w:rsidP="00BE7BDF">
                            <w:pPr>
                              <w:spacing w:line="240" w:lineRule="exact"/>
                              <w:jc w:val="center"/>
                              <w:rPr>
                                <w:rFonts w:ascii="標楷體" w:eastAsia="標楷體" w:hAnsi="標楷體"/>
                                <w:sz w:val="18"/>
                                <w:szCs w:val="18"/>
                              </w:rPr>
                            </w:pPr>
                            <w:r>
                              <w:rPr>
                                <w:rFonts w:ascii="標楷體" w:eastAsia="標楷體" w:hAnsi="標楷體" w:hint="eastAsia"/>
                                <w:sz w:val="18"/>
                                <w:szCs w:val="18"/>
                              </w:rPr>
                              <w:t>（圖片來源</w:t>
                            </w:r>
                            <w:r>
                              <w:rPr>
                                <w:rFonts w:ascii="新細明體" w:eastAsia="新細明體" w:hAnsi="新細明體" w:hint="eastAsia"/>
                                <w:sz w:val="18"/>
                                <w:szCs w:val="18"/>
                              </w:rPr>
                              <w:t>：</w:t>
                            </w:r>
                            <w:r>
                              <w:rPr>
                                <w:rFonts w:ascii="標楷體" w:eastAsia="標楷體" w:hAnsi="標楷體" w:hint="eastAsia"/>
                                <w:sz w:val="18"/>
                                <w:szCs w:val="18"/>
                              </w:rPr>
                              <w:t>本室於114年5月16日拍攝）</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7D5C10" id="_x0000_s1121" type="#_x0000_t202" style="position:absolute;left:0;text-align:left;margin-left:297.2pt;margin-top:93.85pt;width:219pt;height:194.25pt;z-index:2518896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5osJQIAAAEEAAAOAAAAZHJzL2Uyb0RvYy54bWysU12O0zAQfkfiDpbfadrQ36jpatllEdLy&#10;Iy0cwHWcxsL2GNttUi6AxAGWZw7AATjQ7jkYO91uBW+IPFiejOeb+T5/Xp51WpGdcF6CKeloMKRE&#10;GA6VNJuSfvxw9WxOiQ/MVEyBESXdC0/PVk+fLFtbiBwaUJVwBEGML1pb0iYEW2SZ543QzA/ACoPJ&#10;GpxmAUO3ySrHWkTXKsuHw2nWgqusAy68x7+XfZKuEn5dCx7e1bUXgaiS4mwhrS6t67hmqyUrNo7Z&#10;RvLDGOwfptBMGmx6hLpkgZGtk39BackdeKjDgIPOoK4lF4kDshkN/2Bz0zArEhcUx9ujTP7/wfK3&#10;u/eOyKqk2J8SwzRe0v3t17uf3+9vf939+EbyqFFrfYFHbyweDt0L6PCuE19vr4F/8sTARcPMRpw7&#10;B20jWIUzjmJldlLa4/gIsm7fQIWt2DZAAupqp6OAKAlBdLyr/fF+RBcIx5/5bD56PsQUx1w+nk4X&#10;s0nqwYqHcut8eCVAk7gpqUMDJHi2u/YhjsOKhyOxm4ErqVQygTKkLelikk9SwUlGy4AeVVKXdD6M&#10;X++ayPKlqVJxYFL1e2ygzIF2ZNpzDt26SypPkyhRkzVUexTCQe9JfEO4acB9oaRFP5bUf94yJyhR&#10;rw2KuRiNx9HAKRhPZjkG7jSzPs0wwxGqpIGSfnsRkul7zucoei2THI+THGZGnyWVDm8iGvk0Tqce&#10;X+7qNwAAAP//AwBQSwMEFAAGAAgAAAAhANy6FKveAAAADAEAAA8AAABkcnMvZG93bnJldi54bWxM&#10;j8FOwzAMhu9IvENkJG4soXTrVppOCMQVtAGTdssar61onKrJ1vL2eCc42t+v35+L9eQ6ccYhtJ40&#10;3M8UCKTK25ZqDZ8fr3dLECEasqbzhBp+MMC6vL4qTG79SBs8b2MtuIRCbjQ0Mfa5lKFq0Jkw8z0S&#10;s6MfnIk8DrW0gxm53HUyUWohnWmJLzSmx+cGq+/tyWn4ejvud6l6r1/cvB/9pCS5ldT69mZ6egQR&#10;cYp/YbjoszqU7HTwJ7JBdBrmqzTlKINlloG4JNRDwqsDs2yRgCwL+f+J8hcAAP//AwBQSwECLQAU&#10;AAYACAAAACEAtoM4kv4AAADhAQAAEwAAAAAAAAAAAAAAAAAAAAAAW0NvbnRlbnRfVHlwZXNdLnht&#10;bFBLAQItABQABgAIAAAAIQA4/SH/1gAAAJQBAAALAAAAAAAAAAAAAAAAAC8BAABfcmVscy8ucmVs&#10;c1BLAQItABQABgAIAAAAIQAz05osJQIAAAEEAAAOAAAAAAAAAAAAAAAAAC4CAABkcnMvZTJvRG9j&#10;LnhtbFBLAQItABQABgAIAAAAIQDcuhSr3gAAAAwBAAAPAAAAAAAAAAAAAAAAAH8EAABkcnMvZG93&#10;bnJldi54bWxQSwUGAAAAAAQABADzAAAAigUAAAAA&#10;" filled="f" stroked="f">
                <v:textbox>
                  <w:txbxContent>
                    <w:p w:rsidR="002C7BB0" w:rsidRDefault="002C7BB0" w:rsidP="00BE7BDF">
                      <w:r>
                        <w:rPr>
                          <w:rFonts w:eastAsia="Times New Roman"/>
                          <w:noProof/>
                          <w:kern w:val="0"/>
                          <w:sz w:val="20"/>
                          <w:szCs w:val="20"/>
                        </w:rPr>
                        <w:drawing>
                          <wp:inline distT="0" distB="0" distL="0" distR="0" wp14:anchorId="7341B889" wp14:editId="4BE3CFFC">
                            <wp:extent cx="2647950" cy="1981200"/>
                            <wp:effectExtent l="0" t="0" r="0" b="0"/>
                            <wp:docPr id="202" name="圖片 202" descr="IMG_9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descr="IMG_936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47950" cy="1981200"/>
                                    </a:xfrm>
                                    <a:prstGeom prst="rect">
                                      <a:avLst/>
                                    </a:prstGeom>
                                    <a:noFill/>
                                    <a:ln>
                                      <a:noFill/>
                                    </a:ln>
                                  </pic:spPr>
                                </pic:pic>
                              </a:graphicData>
                            </a:graphic>
                          </wp:inline>
                        </w:drawing>
                      </w:r>
                    </w:p>
                    <w:p w:rsidR="002C7BB0" w:rsidRDefault="002C7BB0" w:rsidP="00BE7BDF">
                      <w:pPr>
                        <w:spacing w:line="240" w:lineRule="exact"/>
                        <w:jc w:val="center"/>
                        <w:rPr>
                          <w:rFonts w:ascii="標楷體" w:eastAsia="標楷體" w:hAnsi="標楷體"/>
                          <w:b/>
                        </w:rPr>
                      </w:pPr>
                      <w:r>
                        <w:rPr>
                          <w:rFonts w:ascii="標楷體" w:eastAsia="標楷體" w:hAnsi="標楷體" w:hint="eastAsia"/>
                          <w:b/>
                        </w:rPr>
                        <w:t>花蓮縣第6期市地重劃區抵費地現況</w:t>
                      </w:r>
                    </w:p>
                    <w:p w:rsidR="002C7BB0" w:rsidRDefault="002C7BB0" w:rsidP="00BE7BDF">
                      <w:pPr>
                        <w:spacing w:line="240" w:lineRule="exact"/>
                        <w:jc w:val="center"/>
                        <w:rPr>
                          <w:rFonts w:ascii="標楷體" w:eastAsia="標楷體" w:hAnsi="標楷體"/>
                          <w:sz w:val="18"/>
                          <w:szCs w:val="18"/>
                        </w:rPr>
                      </w:pPr>
                      <w:r>
                        <w:rPr>
                          <w:rFonts w:ascii="標楷體" w:eastAsia="標楷體" w:hAnsi="標楷體" w:hint="eastAsia"/>
                          <w:sz w:val="18"/>
                          <w:szCs w:val="18"/>
                        </w:rPr>
                        <w:t>（圖片來源</w:t>
                      </w:r>
                      <w:r>
                        <w:rPr>
                          <w:rFonts w:ascii="新細明體" w:eastAsia="新細明體" w:hAnsi="新細明體" w:hint="eastAsia"/>
                          <w:sz w:val="18"/>
                          <w:szCs w:val="18"/>
                        </w:rPr>
                        <w:t>：</w:t>
                      </w:r>
                      <w:r>
                        <w:rPr>
                          <w:rFonts w:ascii="標楷體" w:eastAsia="標楷體" w:hAnsi="標楷體" w:hint="eastAsia"/>
                          <w:sz w:val="18"/>
                          <w:szCs w:val="18"/>
                        </w:rPr>
                        <w:t>本室於114年5月16日拍攝）</w:t>
                      </w:r>
                    </w:p>
                  </w:txbxContent>
                </v:textbox>
                <w10:wrap type="square"/>
              </v:shape>
            </w:pict>
          </mc:Fallback>
        </mc:AlternateContent>
      </w:r>
      <w:r w:rsidRPr="00C21986">
        <w:rPr>
          <w:rFonts w:ascii="標楷體" w:eastAsia="標楷體" w:hAnsi="標楷體" w:cs="Times New Roman" w:hint="eastAsia"/>
          <w:szCs w:val="24"/>
        </w:rPr>
        <w:t>花蓮縣第</w:t>
      </w:r>
      <w:r>
        <w:rPr>
          <w:rFonts w:ascii="標楷體" w:eastAsia="標楷體" w:hAnsi="標楷體" w:cs="Times New Roman" w:hint="eastAsia"/>
          <w:szCs w:val="24"/>
        </w:rPr>
        <w:t>6</w:t>
      </w:r>
      <w:r w:rsidRPr="00C21986">
        <w:rPr>
          <w:rFonts w:ascii="標楷體" w:eastAsia="標楷體" w:hAnsi="標楷體" w:cs="Times New Roman" w:hint="eastAsia"/>
          <w:szCs w:val="24"/>
        </w:rPr>
        <w:t>期</w:t>
      </w:r>
      <w:r w:rsidR="00AF10A4">
        <w:rPr>
          <w:rFonts w:ascii="標楷體" w:eastAsia="標楷體" w:hAnsi="Calibri" w:cs="標楷體" w:hint="eastAsia"/>
          <w:color w:val="000000"/>
          <w:kern w:val="0"/>
          <w:szCs w:val="24"/>
        </w:rPr>
        <w:t>（</w:t>
      </w:r>
      <w:r w:rsidRPr="00C21986">
        <w:rPr>
          <w:rFonts w:ascii="標楷體" w:eastAsia="標楷體" w:hAnsi="Calibri" w:cs="標楷體" w:hint="eastAsia"/>
          <w:color w:val="000000"/>
          <w:kern w:val="0"/>
          <w:szCs w:val="24"/>
        </w:rPr>
        <w:t>舊火車站</w:t>
      </w:r>
      <w:r w:rsidR="00EB51CE">
        <w:rPr>
          <w:rFonts w:ascii="標楷體" w:eastAsia="標楷體" w:hAnsi="Calibri" w:cs="標楷體" w:hint="eastAsia"/>
          <w:color w:val="000000"/>
          <w:kern w:val="0"/>
          <w:szCs w:val="24"/>
        </w:rPr>
        <w:t>）</w:t>
      </w:r>
      <w:r w:rsidRPr="00C21986">
        <w:rPr>
          <w:rFonts w:ascii="標楷體" w:eastAsia="標楷體" w:hAnsi="標楷體" w:cs="Times New Roman" w:hint="eastAsia"/>
          <w:szCs w:val="24"/>
        </w:rPr>
        <w:t>市地重劃區於88年7月間完成開發，截至113年底止已逾25年，仍有花蓮市民生段民生小段95、96、98、99及135地號等5筆抵費地面積合計8,045.96平方公尺，土地公告現值計4億4,517萬餘元，尚未標售、標租或招標設定地上權。經查縣政府於110年1月13日與交通部臺灣鐵路管理局</w:t>
      </w:r>
      <w:r w:rsidR="00AF10A4">
        <w:rPr>
          <w:rFonts w:ascii="標楷體" w:eastAsia="標楷體" w:hAnsi="標楷體" w:cs="Times New Roman" w:hint="eastAsia"/>
          <w:szCs w:val="24"/>
        </w:rPr>
        <w:t>（</w:t>
      </w:r>
      <w:r w:rsidRPr="00C21986">
        <w:rPr>
          <w:rFonts w:ascii="標楷體" w:eastAsia="標楷體" w:hAnsi="標楷體" w:cs="Times New Roman" w:hint="eastAsia"/>
          <w:szCs w:val="24"/>
        </w:rPr>
        <w:t>下稱臺鐵局</w:t>
      </w:r>
      <w:r w:rsidR="00EB51CE">
        <w:rPr>
          <w:rFonts w:ascii="標楷體" w:eastAsia="標楷體" w:hAnsi="標楷體" w:cs="Times New Roman" w:hint="eastAsia"/>
          <w:szCs w:val="24"/>
        </w:rPr>
        <w:t>）</w:t>
      </w:r>
      <w:r w:rsidRPr="00C21986">
        <w:rPr>
          <w:rFonts w:ascii="標楷體" w:eastAsia="標楷體" w:hAnsi="標楷體" w:cs="Times New Roman" w:hint="eastAsia"/>
          <w:szCs w:val="24"/>
        </w:rPr>
        <w:t>簽署合作推動「洄瀾雙城</w:t>
      </w:r>
      <w:r w:rsidR="00AF10A4">
        <w:rPr>
          <w:rFonts w:ascii="標楷體" w:eastAsia="標楷體" w:hAnsi="標楷體" w:cs="Times New Roman" w:hint="eastAsia"/>
          <w:szCs w:val="24"/>
        </w:rPr>
        <w:t>（</w:t>
      </w:r>
      <w:r w:rsidRPr="00C21986">
        <w:rPr>
          <w:rFonts w:ascii="標楷體" w:eastAsia="標楷體" w:hAnsi="標楷體" w:cs="Times New Roman" w:hint="eastAsia"/>
          <w:szCs w:val="24"/>
        </w:rPr>
        <w:t>車站城、星空城</w:t>
      </w:r>
      <w:r w:rsidR="00EB51CE">
        <w:rPr>
          <w:rFonts w:ascii="標楷體" w:eastAsia="標楷體" w:hAnsi="標楷體" w:cs="Times New Roman" w:hint="eastAsia"/>
          <w:szCs w:val="24"/>
        </w:rPr>
        <w:t>）</w:t>
      </w:r>
      <w:r w:rsidRPr="00C21986">
        <w:rPr>
          <w:rFonts w:ascii="標楷體" w:eastAsia="標楷體" w:hAnsi="標楷體" w:cs="Times New Roman" w:hint="eastAsia"/>
          <w:szCs w:val="24"/>
        </w:rPr>
        <w:t>開發計畫」，研議該區為洄瀾星空城開發範圍並暫緩抵費地公開標售作業，前經本室112年查核發現，已逾2年洄瀾星空城計畫尚無相關規劃與執行進度，經縣政府函復將與臺鐵局凝聚共識後，積極辦理開發事宜。復經追蹤辦理情形，縣政府配合臺鐵局推動洄瀾雙城開發計畫期間，僅於112年4月19日洄瀾雙城開發計畫溝通平台會議中提出洄瀾星空城初步構想說明，惟迄未擬訂相關具體實施作業計畫及期程，致延宕抵費地後續依法處分之作業期程及影響市地重劃開發地利效益，經函請積極協調臺鐵局加速研訂洄瀾星空城具體實施開發作業計畫。據復：鑑於該抵費地具有帶動區域發展之策略性區位價值，為避免標售後帶動周邊房地價格產生波動，</w:t>
      </w:r>
      <w:r>
        <w:rPr>
          <w:rFonts w:ascii="標楷體" w:eastAsia="標楷體" w:hAnsi="標楷體" w:cs="Times New Roman" w:hint="eastAsia"/>
          <w:szCs w:val="24"/>
        </w:rPr>
        <w:t>將</w:t>
      </w:r>
      <w:r w:rsidRPr="00C21986">
        <w:rPr>
          <w:rFonts w:ascii="標楷體" w:eastAsia="標楷體" w:hAnsi="標楷體" w:cs="Times New Roman" w:hint="eastAsia"/>
          <w:szCs w:val="24"/>
        </w:rPr>
        <w:t>賡續配合洄瀾星空城開發計畫之區域整體發展政策，審慎評估抵費地處分方式及時機。</w:t>
      </w:r>
    </w:p>
    <w:bookmarkEnd w:id="92"/>
    <w:p w:rsidR="007E3C7B" w:rsidRPr="00BC669D" w:rsidRDefault="007E3C7B" w:rsidP="00BE7BDF">
      <w:pPr>
        <w:overflowPunct w:val="0"/>
        <w:adjustRightInd w:val="0"/>
        <w:spacing w:beforeLines="20" w:before="72" w:afterLines="20" w:after="72" w:line="460" w:lineRule="exact"/>
        <w:ind w:firstLineChars="180" w:firstLine="577"/>
        <w:jc w:val="both"/>
        <w:rPr>
          <w:rFonts w:ascii="標楷體" w:eastAsia="標楷體" w:hAnsi="標楷體"/>
          <w:b/>
          <w:sz w:val="32"/>
          <w:szCs w:val="32"/>
        </w:rPr>
      </w:pPr>
      <w:r w:rsidRPr="00BC669D">
        <w:rPr>
          <w:rFonts w:ascii="標楷體" w:eastAsia="標楷體" w:hAnsi="標楷體" w:hint="eastAsia"/>
          <w:b/>
          <w:sz w:val="32"/>
          <w:szCs w:val="32"/>
        </w:rPr>
        <w:t>四、11</w:t>
      </w:r>
      <w:r>
        <w:rPr>
          <w:rFonts w:ascii="標楷體" w:eastAsia="標楷體" w:hAnsi="標楷體" w:hint="eastAsia"/>
          <w:b/>
          <w:sz w:val="32"/>
          <w:szCs w:val="32"/>
        </w:rPr>
        <w:t>2</w:t>
      </w:r>
      <w:r w:rsidRPr="00BC669D">
        <w:rPr>
          <w:rFonts w:ascii="標楷體" w:eastAsia="標楷體" w:hAnsi="標楷體" w:hint="eastAsia"/>
          <w:b/>
          <w:sz w:val="32"/>
          <w:szCs w:val="32"/>
        </w:rPr>
        <w:t>年度重要審核意見追蹤查核情形</w:t>
      </w:r>
    </w:p>
    <w:p w:rsidR="007E3C7B" w:rsidRPr="00BC669D" w:rsidRDefault="007E3C7B" w:rsidP="004E5E18">
      <w:pPr>
        <w:overflowPunct w:val="0"/>
        <w:spacing w:line="460" w:lineRule="exact"/>
        <w:ind w:firstLineChars="210" w:firstLine="504"/>
        <w:jc w:val="both"/>
        <w:rPr>
          <w:rFonts w:ascii="標楷體" w:eastAsia="標楷體" w:hAnsi="標楷體"/>
        </w:rPr>
      </w:pPr>
      <w:r w:rsidRPr="00BC669D">
        <w:rPr>
          <w:rFonts w:ascii="標楷體" w:eastAsia="標楷體" w:hAnsi="標楷體" w:cs="Times New Roman" w:hint="eastAsia"/>
          <w:noProof/>
          <w:szCs w:val="20"/>
        </w:rPr>
        <w:t>本室於11</w:t>
      </w:r>
      <w:r>
        <w:rPr>
          <w:rFonts w:ascii="標楷體" w:eastAsia="標楷體" w:hAnsi="標楷體" w:cs="Times New Roman" w:hint="eastAsia"/>
          <w:noProof/>
          <w:szCs w:val="20"/>
        </w:rPr>
        <w:t>2</w:t>
      </w:r>
      <w:r w:rsidRPr="00BC669D">
        <w:rPr>
          <w:rFonts w:ascii="標楷體" w:eastAsia="標楷體" w:hAnsi="標楷體" w:cs="Times New Roman" w:hint="eastAsia"/>
          <w:noProof/>
          <w:szCs w:val="20"/>
        </w:rPr>
        <w:t>年度審核報告</w:t>
      </w:r>
      <w:r>
        <w:rPr>
          <w:rFonts w:ascii="標楷體" w:eastAsia="標楷體" w:hAnsi="標楷體" w:cs="Times New Roman" w:hint="eastAsia"/>
          <w:noProof/>
          <w:szCs w:val="20"/>
        </w:rPr>
        <w:t>內</w:t>
      </w:r>
      <w:r w:rsidRPr="00BC669D">
        <w:rPr>
          <w:rFonts w:ascii="標楷體" w:eastAsia="標楷體" w:hAnsi="標楷體" w:cs="Times New Roman" w:hint="eastAsia"/>
          <w:noProof/>
          <w:szCs w:val="20"/>
        </w:rPr>
        <w:t>列重要審核意見，</w:t>
      </w:r>
      <w:r>
        <w:rPr>
          <w:rFonts w:ascii="標楷體" w:eastAsia="標楷體" w:hAnsi="標楷體" w:cs="Times New Roman" w:hint="eastAsia"/>
          <w:noProof/>
          <w:szCs w:val="20"/>
        </w:rPr>
        <w:t>計有</w:t>
      </w:r>
      <w:r w:rsidRPr="00DA2584">
        <w:rPr>
          <w:rFonts w:ascii="標楷體" w:eastAsia="標楷體" w:hAnsi="標楷體" w:hint="eastAsia"/>
          <w:szCs w:val="24"/>
        </w:rPr>
        <w:t>為取得興建公共設施所需之土地，並共享開發利益，辦理花蓮縣第16、17期（玉里鎮仁</w:t>
      </w:r>
      <w:r>
        <w:rPr>
          <w:rFonts w:ascii="標楷體" w:eastAsia="標楷體" w:hAnsi="標楷體" w:hint="eastAsia"/>
          <w:szCs w:val="24"/>
        </w:rPr>
        <w:t>愛</w:t>
      </w:r>
      <w:r w:rsidRPr="00DA2584">
        <w:rPr>
          <w:rFonts w:ascii="標楷體" w:eastAsia="標楷體" w:hAnsi="標楷體" w:hint="eastAsia"/>
          <w:szCs w:val="24"/>
        </w:rPr>
        <w:t>、民國</w:t>
      </w:r>
      <w:r w:rsidR="00EB51CE">
        <w:rPr>
          <w:rFonts w:ascii="標楷體" w:eastAsia="標楷體" w:hAnsi="標楷體" w:hint="eastAsia"/>
          <w:szCs w:val="24"/>
        </w:rPr>
        <w:t>）</w:t>
      </w:r>
      <w:r w:rsidRPr="00DA2584">
        <w:rPr>
          <w:rFonts w:ascii="標楷體" w:eastAsia="標楷體" w:hAnsi="標楷體" w:hint="eastAsia"/>
          <w:szCs w:val="24"/>
        </w:rPr>
        <w:t>市地重劃計畫，惟抵費地標售未如預期，亟待研謀改善，以促進土地利用，並增裕基金收入及減輕管理負擔1項，經賡續追蹤查核實際辦理結果，</w:t>
      </w:r>
      <w:r w:rsidRPr="00354044">
        <w:rPr>
          <w:rFonts w:ascii="標楷體" w:eastAsia="標楷體" w:hAnsi="標楷體" w:hint="eastAsia"/>
          <w:szCs w:val="24"/>
        </w:rPr>
        <w:t>已依改善措施持續辦理。</w:t>
      </w:r>
    </w:p>
    <w:p w:rsidR="007E3C7B" w:rsidRPr="007E5963" w:rsidRDefault="007E3C7B" w:rsidP="00FA1600">
      <w:pPr>
        <w:keepNext/>
        <w:overflowPunct w:val="0"/>
        <w:spacing w:beforeLines="100" w:before="360" w:afterLines="30" w:after="108" w:line="460" w:lineRule="exact"/>
        <w:outlineLvl w:val="0"/>
        <w:rPr>
          <w:rFonts w:ascii="標楷體" w:eastAsia="標楷體" w:hAnsi="標楷體" w:cs="Times New Roman"/>
          <w:bCs/>
          <w:kern w:val="52"/>
          <w:sz w:val="36"/>
          <w:szCs w:val="36"/>
        </w:rPr>
      </w:pPr>
      <w:bookmarkStart w:id="93" w:name="_Toc138692030"/>
      <w:bookmarkStart w:id="94" w:name="_Toc138695625"/>
      <w:bookmarkStart w:id="95" w:name="_Toc201940240"/>
      <w:bookmarkStart w:id="96" w:name="_Toc392255736"/>
      <w:bookmarkStart w:id="97" w:name="_Toc392252011"/>
      <w:r w:rsidRPr="007E5963">
        <w:rPr>
          <w:rFonts w:ascii="標楷體" w:eastAsia="標楷體" w:hAnsi="標楷體" w:cs="Times New Roman" w:hint="eastAsia"/>
          <w:b/>
          <w:bCs/>
          <w:kern w:val="52"/>
          <w:sz w:val="36"/>
          <w:szCs w:val="36"/>
        </w:rPr>
        <w:t>捌、花蓮縣地方稅務局主管</w:t>
      </w:r>
      <w:bookmarkEnd w:id="93"/>
      <w:bookmarkEnd w:id="94"/>
      <w:bookmarkEnd w:id="95"/>
    </w:p>
    <w:p w:rsidR="007E3C7B" w:rsidRPr="007E5963" w:rsidRDefault="007E3C7B" w:rsidP="004E5E18">
      <w:pPr>
        <w:overflowPunct w:val="0"/>
        <w:adjustRightInd w:val="0"/>
        <w:spacing w:line="460" w:lineRule="exact"/>
        <w:ind w:firstLineChars="200" w:firstLine="480"/>
        <w:jc w:val="both"/>
        <w:rPr>
          <w:rFonts w:ascii="標楷體" w:eastAsia="標楷體" w:hAnsi="標楷體"/>
          <w:szCs w:val="24"/>
        </w:rPr>
      </w:pPr>
      <w:r w:rsidRPr="007E5963">
        <w:rPr>
          <w:rFonts w:ascii="標楷體" w:eastAsia="標楷體" w:hAnsi="標楷體" w:hint="eastAsia"/>
          <w:szCs w:val="24"/>
        </w:rPr>
        <w:t>花蓮縣地方稅務局主管僅有花蓮縣地方稅務局1個機關，主要職掌為辦理地方各項稅捐稽徵業務。茲將</w:t>
      </w:r>
      <w:r>
        <w:rPr>
          <w:rFonts w:ascii="標楷體" w:eastAsia="標楷體" w:hAnsi="標楷體" w:hint="eastAsia"/>
          <w:szCs w:val="24"/>
        </w:rPr>
        <w:t>113</w:t>
      </w:r>
      <w:r w:rsidRPr="007E5963">
        <w:rPr>
          <w:rFonts w:ascii="標楷體" w:eastAsia="標楷體" w:hAnsi="標楷體" w:hint="eastAsia"/>
          <w:szCs w:val="24"/>
        </w:rPr>
        <w:t>年度決算審核結果說明如次</w:t>
      </w:r>
      <w:r>
        <w:rPr>
          <w:rFonts w:ascii="標楷體" w:eastAsia="標楷體" w:hAnsi="標楷體" w:hint="eastAsia"/>
        </w:rPr>
        <w:t>（</w:t>
      </w:r>
      <w:r w:rsidRPr="00601049">
        <w:rPr>
          <w:rFonts w:ascii="標楷體" w:eastAsia="標楷體" w:hAnsi="標楷體" w:hint="eastAsia"/>
        </w:rPr>
        <w:t>歲入、歲出決算之審定及各項差異之原因分析等詳細</w:t>
      </w:r>
      <w:r w:rsidRPr="00601049">
        <w:rPr>
          <w:rFonts w:ascii="標楷體" w:eastAsia="標楷體" w:hAnsi="標楷體" w:hint="eastAsia"/>
        </w:rPr>
        <w:lastRenderedPageBreak/>
        <w:t>內容，請至審計部全球資訊網/總決算審核報告/總決算審核報告查詢平台查閱</w:t>
      </w:r>
      <w:r w:rsidR="00EB51CE">
        <w:rPr>
          <w:rFonts w:ascii="標楷體" w:eastAsia="標楷體" w:hAnsi="標楷體" w:cs="Times New Roman" w:hint="eastAsia"/>
          <w:noProof/>
          <w:szCs w:val="20"/>
        </w:rPr>
        <w:t>）</w:t>
      </w:r>
      <w:r w:rsidRPr="007E5963">
        <w:rPr>
          <w:rFonts w:ascii="標楷體" w:eastAsia="標楷體" w:hAnsi="標楷體" w:hint="eastAsia"/>
          <w:szCs w:val="24"/>
        </w:rPr>
        <w:t>：</w:t>
      </w:r>
    </w:p>
    <w:p w:rsidR="007E3C7B" w:rsidRPr="007E5963" w:rsidRDefault="007E3C7B" w:rsidP="004E5E18">
      <w:pPr>
        <w:overflowPunct w:val="0"/>
        <w:spacing w:beforeLines="20" w:before="72" w:line="460" w:lineRule="exact"/>
        <w:ind w:firstLineChars="202" w:firstLine="566"/>
        <w:jc w:val="both"/>
        <w:rPr>
          <w:rFonts w:ascii="標楷體" w:eastAsia="標楷體" w:hAnsi="標楷體"/>
          <w:b/>
          <w:sz w:val="28"/>
          <w:szCs w:val="28"/>
        </w:rPr>
      </w:pPr>
      <w:r w:rsidRPr="007E5963">
        <w:rPr>
          <w:rFonts w:ascii="標楷體" w:eastAsia="標楷體" w:hAnsi="標楷體" w:hint="eastAsia"/>
          <w:b/>
          <w:sz w:val="28"/>
          <w:szCs w:val="28"/>
        </w:rPr>
        <w:t>（一</w:t>
      </w:r>
      <w:r w:rsidR="00EB51CE">
        <w:rPr>
          <w:rFonts w:ascii="標楷體" w:eastAsia="標楷體" w:hAnsi="標楷體" w:hint="eastAsia"/>
          <w:b/>
          <w:sz w:val="28"/>
          <w:szCs w:val="28"/>
        </w:rPr>
        <w:t>）</w:t>
      </w:r>
      <w:r w:rsidRPr="007E5963">
        <w:rPr>
          <w:rFonts w:ascii="標楷體" w:eastAsia="標楷體" w:hAnsi="標楷體" w:hint="eastAsia"/>
          <w:b/>
          <w:sz w:val="28"/>
          <w:szCs w:val="28"/>
        </w:rPr>
        <w:t>計畫實施之查核</w:t>
      </w:r>
    </w:p>
    <w:p w:rsidR="007E3C7B" w:rsidRPr="007E5963" w:rsidRDefault="007E3C7B" w:rsidP="00631988">
      <w:pPr>
        <w:overflowPunct w:val="0"/>
        <w:adjustRightInd w:val="0"/>
        <w:spacing w:line="460" w:lineRule="exact"/>
        <w:ind w:firstLineChars="200" w:firstLine="489"/>
        <w:jc w:val="both"/>
        <w:rPr>
          <w:rFonts w:ascii="標楷體" w:eastAsia="標楷體" w:hAnsi="標楷體"/>
          <w:w w:val="102"/>
          <w:szCs w:val="24"/>
        </w:rPr>
      </w:pPr>
      <w:r w:rsidRPr="007E5963">
        <w:rPr>
          <w:rFonts w:ascii="標楷體" w:eastAsia="標楷體" w:hAnsi="標楷體" w:hint="eastAsia"/>
          <w:w w:val="102"/>
          <w:szCs w:val="24"/>
        </w:rPr>
        <w:t>業務計畫3項，下分工作計畫4項，包括落實各稅稽徵、選案查核防止逃漏、加強欠稅清理、推動賦稅資訊系統再造及提供優質便捷租稅服務等重要施政項目，其中</w:t>
      </w:r>
      <w:r w:rsidRPr="007E5963">
        <w:rPr>
          <w:rFonts w:ascii="標楷體" w:eastAsia="標楷體" w:hAnsi="標楷體"/>
          <w:w w:val="102"/>
          <w:szCs w:val="24"/>
        </w:rPr>
        <w:t>已執行完成者</w:t>
      </w:r>
      <w:r>
        <w:rPr>
          <w:rFonts w:ascii="標楷體" w:eastAsia="標楷體" w:hAnsi="標楷體" w:hint="eastAsia"/>
          <w:w w:val="102"/>
          <w:szCs w:val="24"/>
        </w:rPr>
        <w:t>1</w:t>
      </w:r>
      <w:r w:rsidRPr="007E5963">
        <w:rPr>
          <w:rFonts w:ascii="標楷體" w:eastAsia="標楷體" w:hAnsi="標楷體"/>
          <w:w w:val="102"/>
          <w:szCs w:val="24"/>
        </w:rPr>
        <w:t>項，尚在執行者</w:t>
      </w:r>
      <w:r>
        <w:rPr>
          <w:rFonts w:ascii="標楷體" w:eastAsia="標楷體" w:hAnsi="標楷體" w:hint="eastAsia"/>
          <w:w w:val="102"/>
          <w:szCs w:val="24"/>
        </w:rPr>
        <w:t>3</w:t>
      </w:r>
      <w:r w:rsidRPr="007E5963">
        <w:rPr>
          <w:rFonts w:ascii="標楷體" w:eastAsia="標楷體" w:hAnsi="標楷體"/>
          <w:w w:val="102"/>
          <w:szCs w:val="24"/>
        </w:rPr>
        <w:t>項，</w:t>
      </w:r>
      <w:r>
        <w:rPr>
          <w:rFonts w:ascii="標楷體" w:eastAsia="標楷體" w:hAnsi="標楷體" w:hint="eastAsia"/>
          <w:w w:val="102"/>
          <w:szCs w:val="24"/>
        </w:rPr>
        <w:t>主要</w:t>
      </w:r>
      <w:r w:rsidRPr="008F2B09">
        <w:rPr>
          <w:rFonts w:ascii="標楷體" w:eastAsia="標楷體" w:hAnsi="標楷體"/>
          <w:spacing w:val="4"/>
          <w:w w:val="102"/>
          <w:szCs w:val="24"/>
        </w:rPr>
        <w:t>係</w:t>
      </w:r>
      <w:r w:rsidRPr="007622ED">
        <w:rPr>
          <w:rFonts w:ascii="標楷體" w:eastAsia="標楷體" w:hAnsi="標楷體" w:hint="eastAsia"/>
          <w:spacing w:val="4"/>
          <w:w w:val="102"/>
          <w:szCs w:val="24"/>
        </w:rPr>
        <w:t>C棟辦公廳舍耐震能力補強工程委託規劃設計及監造技術服務案尚未完成</w:t>
      </w:r>
      <w:r w:rsidRPr="008F2B09">
        <w:rPr>
          <w:rFonts w:ascii="標楷體" w:eastAsia="標楷體" w:hAnsi="標楷體" w:hint="eastAsia"/>
          <w:spacing w:val="4"/>
          <w:w w:val="102"/>
          <w:szCs w:val="24"/>
        </w:rPr>
        <w:t>，須保留繼續執行。</w:t>
      </w:r>
    </w:p>
    <w:p w:rsidR="007E3C7B" w:rsidRPr="007E5963" w:rsidRDefault="007E3C7B" w:rsidP="00631988">
      <w:pPr>
        <w:overflowPunct w:val="0"/>
        <w:spacing w:beforeLines="20" w:before="72" w:afterLines="20" w:after="72" w:line="460" w:lineRule="exact"/>
        <w:ind w:firstLineChars="202" w:firstLine="566"/>
        <w:jc w:val="both"/>
        <w:rPr>
          <w:rFonts w:ascii="標楷體" w:eastAsia="標楷體" w:hAnsi="標楷體"/>
          <w:b/>
          <w:sz w:val="28"/>
          <w:szCs w:val="28"/>
        </w:rPr>
      </w:pPr>
      <w:r w:rsidRPr="007E5963">
        <w:rPr>
          <w:rFonts w:ascii="標楷體" w:eastAsia="標楷體" w:hAnsi="標楷體" w:hint="eastAsia"/>
          <w:b/>
          <w:sz w:val="28"/>
          <w:szCs w:val="28"/>
        </w:rPr>
        <w:t>（二</w:t>
      </w:r>
      <w:r w:rsidR="00EB51CE">
        <w:rPr>
          <w:rFonts w:ascii="標楷體" w:eastAsia="標楷體" w:hAnsi="標楷體" w:hint="eastAsia"/>
          <w:b/>
          <w:sz w:val="28"/>
          <w:szCs w:val="28"/>
        </w:rPr>
        <w:t>）</w:t>
      </w:r>
      <w:r w:rsidRPr="007E5963">
        <w:rPr>
          <w:rFonts w:ascii="標楷體" w:eastAsia="標楷體" w:hAnsi="標楷體" w:hint="eastAsia"/>
          <w:b/>
          <w:sz w:val="28"/>
          <w:szCs w:val="28"/>
        </w:rPr>
        <w:t>預算執行之審核</w:t>
      </w:r>
    </w:p>
    <w:p w:rsidR="007E3C7B" w:rsidRPr="007E5963" w:rsidRDefault="007E3C7B" w:rsidP="00631988">
      <w:pPr>
        <w:overflowPunct w:val="0"/>
        <w:adjustRightInd w:val="0"/>
        <w:spacing w:line="460" w:lineRule="exact"/>
        <w:ind w:firstLineChars="200" w:firstLine="472"/>
        <w:jc w:val="both"/>
        <w:rPr>
          <w:rFonts w:ascii="標楷體" w:eastAsia="標楷體" w:hAnsi="標楷體"/>
          <w:spacing w:val="-2"/>
          <w:szCs w:val="24"/>
        </w:rPr>
      </w:pPr>
      <w:r w:rsidRPr="007E5963">
        <w:rPr>
          <w:rFonts w:ascii="標楷體" w:eastAsia="標楷體" w:hAnsi="標楷體"/>
          <w:spacing w:val="-2"/>
          <w:szCs w:val="24"/>
        </w:rPr>
        <w:t>1.</w:t>
      </w:r>
      <w:r w:rsidRPr="00C7313B">
        <w:rPr>
          <w:rFonts w:ascii="標楷體" w:eastAsia="標楷體" w:hAnsi="標楷體"/>
          <w:kern w:val="0"/>
          <w:szCs w:val="24"/>
        </w:rPr>
        <w:t>歲入預算數28億3,395萬餘元，決算審核結果，審定實現數30億2,395萬餘元，應收保留數1億6,699萬餘元</w:t>
      </w:r>
      <w:r>
        <w:rPr>
          <w:rFonts w:ascii="標楷體" w:eastAsia="標楷體" w:hAnsi="標楷體" w:hint="eastAsia"/>
          <w:kern w:val="0"/>
          <w:szCs w:val="24"/>
        </w:rPr>
        <w:t>，</w:t>
      </w:r>
      <w:r w:rsidRPr="007E5963">
        <w:rPr>
          <w:rFonts w:ascii="標楷體" w:eastAsia="標楷體" w:hAnsi="標楷體"/>
          <w:spacing w:val="-2"/>
          <w:szCs w:val="24"/>
        </w:rPr>
        <w:t>主要係</w:t>
      </w:r>
      <w:r w:rsidRPr="007E5963">
        <w:rPr>
          <w:rFonts w:ascii="標楷體" w:eastAsia="標楷體" w:hAnsi="標楷體" w:hint="eastAsia"/>
          <w:spacing w:val="-2"/>
          <w:szCs w:val="24"/>
        </w:rPr>
        <w:t>各稅目未徵起數須保留繼續催收</w:t>
      </w:r>
      <w:r w:rsidRPr="007E5963">
        <w:rPr>
          <w:rFonts w:ascii="標楷體" w:eastAsia="標楷體" w:hAnsi="標楷體"/>
          <w:spacing w:val="-2"/>
          <w:szCs w:val="24"/>
        </w:rPr>
        <w:t>；合計決算審定數</w:t>
      </w:r>
      <w:r w:rsidRPr="00C7313B">
        <w:rPr>
          <w:rFonts w:ascii="標楷體" w:eastAsia="標楷體" w:hAnsi="標楷體"/>
          <w:kern w:val="0"/>
          <w:szCs w:val="24"/>
        </w:rPr>
        <w:t>31億9,095萬餘元</w:t>
      </w:r>
      <w:r w:rsidRPr="007E5963">
        <w:rPr>
          <w:rFonts w:ascii="標楷體" w:eastAsia="標楷體" w:hAnsi="標楷體"/>
          <w:spacing w:val="-2"/>
          <w:szCs w:val="24"/>
        </w:rPr>
        <w:t>，較預算</w:t>
      </w:r>
      <w:r w:rsidRPr="00C7313B">
        <w:rPr>
          <w:rFonts w:ascii="標楷體" w:eastAsia="標楷體" w:hAnsi="標楷體"/>
          <w:kern w:val="0"/>
          <w:szCs w:val="24"/>
        </w:rPr>
        <w:t>增加3億5,700萬餘元（12.60％</w:t>
      </w:r>
      <w:r w:rsidR="00EB51CE">
        <w:rPr>
          <w:rFonts w:ascii="標楷體" w:eastAsia="標楷體" w:hAnsi="標楷體"/>
          <w:kern w:val="0"/>
          <w:szCs w:val="24"/>
        </w:rPr>
        <w:t>）</w:t>
      </w:r>
      <w:r w:rsidRPr="007E5963">
        <w:rPr>
          <w:rFonts w:ascii="標楷體" w:eastAsia="標楷體" w:hAnsi="標楷體"/>
          <w:spacing w:val="-2"/>
          <w:szCs w:val="24"/>
        </w:rPr>
        <w:t>，主要</w:t>
      </w:r>
      <w:r w:rsidRPr="007622ED">
        <w:rPr>
          <w:rFonts w:ascii="標楷體" w:eastAsia="標楷體" w:hAnsi="標楷體" w:hint="eastAsia"/>
          <w:spacing w:val="-2"/>
          <w:szCs w:val="24"/>
        </w:rPr>
        <w:t>係土地移轉案件增加及各稅加強清查等，致土地增值稅、印花稅、房屋稅等各項稅課增加</w:t>
      </w:r>
      <w:r w:rsidRPr="007E5963">
        <w:rPr>
          <w:rFonts w:ascii="標楷體" w:eastAsia="標楷體" w:hAnsi="標楷體"/>
          <w:noProof/>
          <w:szCs w:val="24"/>
        </w:rPr>
        <w:t>。</w:t>
      </w:r>
    </w:p>
    <w:p w:rsidR="007E3C7B" w:rsidRPr="007E5963" w:rsidRDefault="007E3C7B" w:rsidP="00631988">
      <w:pPr>
        <w:overflowPunct w:val="0"/>
        <w:adjustRightInd w:val="0"/>
        <w:spacing w:line="460" w:lineRule="exact"/>
        <w:ind w:firstLineChars="200" w:firstLine="480"/>
        <w:jc w:val="both"/>
        <w:rPr>
          <w:rFonts w:ascii="標楷體" w:eastAsia="標楷體" w:hAnsi="標楷體"/>
          <w:szCs w:val="24"/>
        </w:rPr>
      </w:pPr>
      <w:r w:rsidRPr="007E5963">
        <w:rPr>
          <w:rFonts w:ascii="標楷體" w:eastAsia="標楷體" w:hAnsi="標楷體"/>
          <w:szCs w:val="24"/>
        </w:rPr>
        <w:t>2.</w:t>
      </w:r>
      <w:r w:rsidRPr="00C7313B">
        <w:rPr>
          <w:rFonts w:ascii="標楷體" w:eastAsia="標楷體" w:hAnsi="標楷體"/>
          <w:kern w:val="0"/>
          <w:szCs w:val="24"/>
        </w:rPr>
        <w:t>以前年度歲入轉入數計5億2,511萬餘元，決算審核結果，審定實現數3,600萬餘元（6.86％</w:t>
      </w:r>
      <w:r w:rsidR="00EB51CE">
        <w:rPr>
          <w:rFonts w:ascii="標楷體" w:eastAsia="標楷體" w:hAnsi="標楷體"/>
          <w:kern w:val="0"/>
          <w:szCs w:val="24"/>
        </w:rPr>
        <w:t>）</w:t>
      </w:r>
      <w:r w:rsidRPr="00C7313B">
        <w:rPr>
          <w:rFonts w:ascii="標楷體" w:eastAsia="標楷體" w:hAnsi="標楷體"/>
          <w:kern w:val="0"/>
          <w:szCs w:val="24"/>
        </w:rPr>
        <w:t>；減免（註銷</w:t>
      </w:r>
      <w:r w:rsidR="00EB51CE">
        <w:rPr>
          <w:rFonts w:ascii="標楷體" w:eastAsia="標楷體" w:hAnsi="標楷體"/>
          <w:kern w:val="0"/>
          <w:szCs w:val="24"/>
        </w:rPr>
        <w:t>）</w:t>
      </w:r>
      <w:r w:rsidRPr="00C7313B">
        <w:rPr>
          <w:rFonts w:ascii="標楷體" w:eastAsia="標楷體" w:hAnsi="標楷體"/>
          <w:kern w:val="0"/>
          <w:szCs w:val="24"/>
        </w:rPr>
        <w:t>數2億276萬餘元（38.61％</w:t>
      </w:r>
      <w:r w:rsidR="00EB51CE">
        <w:rPr>
          <w:rFonts w:ascii="標楷體" w:eastAsia="標楷體" w:hAnsi="標楷體"/>
          <w:kern w:val="0"/>
          <w:szCs w:val="24"/>
        </w:rPr>
        <w:t>）</w:t>
      </w:r>
      <w:r w:rsidRPr="00BB35F3">
        <w:rPr>
          <w:rFonts w:ascii="標楷體" w:eastAsia="標楷體" w:hAnsi="標楷體"/>
          <w:kern w:val="0"/>
          <w:szCs w:val="24"/>
        </w:rPr>
        <w:t>，主要係</w:t>
      </w:r>
      <w:r w:rsidRPr="00BB35F3">
        <w:rPr>
          <w:rFonts w:ascii="標楷體" w:eastAsia="標楷體" w:hAnsi="標楷體" w:hint="eastAsia"/>
          <w:szCs w:val="24"/>
        </w:rPr>
        <w:t>礦石開採特別稅案件提起行政救濟，經判決重為處分，予以註銷保留數</w:t>
      </w:r>
      <w:r w:rsidRPr="00BB35F3">
        <w:rPr>
          <w:rFonts w:ascii="標楷體" w:eastAsia="標楷體" w:hAnsi="標楷體"/>
          <w:szCs w:val="24"/>
        </w:rPr>
        <w:t>；</w:t>
      </w:r>
      <w:r w:rsidRPr="00C7313B">
        <w:rPr>
          <w:rFonts w:ascii="標楷體" w:eastAsia="標楷體" w:hAnsi="標楷體"/>
          <w:kern w:val="0"/>
          <w:szCs w:val="24"/>
        </w:rPr>
        <w:t>應收保留數2億8,633萬餘元（54.53％</w:t>
      </w:r>
      <w:r w:rsidR="00EB51CE">
        <w:rPr>
          <w:rFonts w:ascii="標楷體" w:eastAsia="標楷體" w:hAnsi="標楷體"/>
          <w:kern w:val="0"/>
          <w:szCs w:val="24"/>
        </w:rPr>
        <w:t>）</w:t>
      </w:r>
      <w:r w:rsidRPr="007E5963">
        <w:rPr>
          <w:rFonts w:ascii="標楷體" w:eastAsia="標楷體" w:hAnsi="標楷體"/>
          <w:szCs w:val="24"/>
        </w:rPr>
        <w:t>，主要係</w:t>
      </w:r>
      <w:r w:rsidRPr="007E5963">
        <w:rPr>
          <w:rFonts w:ascii="標楷體" w:eastAsia="標楷體" w:hAnsi="標楷體" w:hint="eastAsia"/>
          <w:szCs w:val="24"/>
        </w:rPr>
        <w:t>應收稅課收入未徵起數，仍須繼續催收。</w:t>
      </w:r>
    </w:p>
    <w:p w:rsidR="007E3C7B" w:rsidRPr="007E5963" w:rsidRDefault="007E3C7B" w:rsidP="00631988">
      <w:pPr>
        <w:overflowPunct w:val="0"/>
        <w:adjustRightInd w:val="0"/>
        <w:spacing w:line="460" w:lineRule="exact"/>
        <w:ind w:firstLineChars="200" w:firstLine="480"/>
        <w:jc w:val="both"/>
        <w:rPr>
          <w:rFonts w:ascii="標楷體" w:eastAsia="標楷體" w:hAnsi="標楷體"/>
          <w:szCs w:val="24"/>
        </w:rPr>
      </w:pPr>
      <w:r w:rsidRPr="007E5963">
        <w:rPr>
          <w:rFonts w:ascii="標楷體" w:eastAsia="標楷體" w:hAnsi="標楷體"/>
          <w:szCs w:val="24"/>
        </w:rPr>
        <w:t>3.</w:t>
      </w:r>
      <w:r w:rsidRPr="00C7313B">
        <w:rPr>
          <w:rFonts w:ascii="標楷體" w:eastAsia="標楷體" w:hAnsi="標楷體"/>
          <w:kern w:val="0"/>
          <w:szCs w:val="24"/>
        </w:rPr>
        <w:t>歲出原編列預算數1億9,556萬餘元，經追減預算44萬餘元，合計1億9,512萬元，</w:t>
      </w:r>
      <w:r w:rsidRPr="007E5963">
        <w:rPr>
          <w:rFonts w:ascii="標楷體" w:eastAsia="標楷體" w:hAnsi="標楷體"/>
          <w:szCs w:val="24"/>
        </w:rPr>
        <w:t>決算審核結果，</w:t>
      </w:r>
      <w:r w:rsidRPr="00C7313B">
        <w:rPr>
          <w:rFonts w:ascii="標楷體" w:eastAsia="標楷體" w:hAnsi="標楷體"/>
          <w:kern w:val="0"/>
          <w:szCs w:val="24"/>
        </w:rPr>
        <w:t>審定實現數1億8,828萬餘元（96.50％</w:t>
      </w:r>
      <w:r w:rsidR="00EB51CE">
        <w:rPr>
          <w:rFonts w:ascii="標楷體" w:eastAsia="標楷體" w:hAnsi="標楷體"/>
          <w:kern w:val="0"/>
          <w:szCs w:val="24"/>
        </w:rPr>
        <w:t>）</w:t>
      </w:r>
      <w:r w:rsidRPr="00C7313B">
        <w:rPr>
          <w:rFonts w:ascii="標楷體" w:eastAsia="標楷體" w:hAnsi="標楷體"/>
          <w:kern w:val="0"/>
          <w:szCs w:val="24"/>
        </w:rPr>
        <w:t>，應付保留數172萬餘元（0.88％</w:t>
      </w:r>
      <w:r w:rsidR="00EB51CE">
        <w:rPr>
          <w:rFonts w:ascii="標楷體" w:eastAsia="標楷體" w:hAnsi="標楷體"/>
          <w:kern w:val="0"/>
          <w:szCs w:val="24"/>
        </w:rPr>
        <w:t>）</w:t>
      </w:r>
      <w:r w:rsidRPr="007E5963">
        <w:rPr>
          <w:rFonts w:ascii="標楷體" w:eastAsia="標楷體" w:hAnsi="標楷體"/>
          <w:szCs w:val="24"/>
        </w:rPr>
        <w:t>，保留原因詳「（一</w:t>
      </w:r>
      <w:r w:rsidR="00EB51CE">
        <w:rPr>
          <w:rFonts w:ascii="標楷體" w:eastAsia="標楷體" w:hAnsi="標楷體"/>
          <w:szCs w:val="24"/>
        </w:rPr>
        <w:t>）</w:t>
      </w:r>
      <w:r w:rsidRPr="007E5963">
        <w:rPr>
          <w:rFonts w:ascii="標楷體" w:eastAsia="標楷體" w:hAnsi="標楷體"/>
          <w:szCs w:val="24"/>
        </w:rPr>
        <w:t>計畫實施之查核」說明；</w:t>
      </w:r>
      <w:r w:rsidRPr="00C7313B">
        <w:rPr>
          <w:rFonts w:ascii="標楷體" w:eastAsia="標楷體" w:hAnsi="標楷體"/>
          <w:kern w:val="0"/>
          <w:szCs w:val="24"/>
        </w:rPr>
        <w:t>合計決算審定數為1億9,001萬餘元，預算賸餘510萬餘元（2.62％</w:t>
      </w:r>
      <w:r w:rsidR="00EB51CE">
        <w:rPr>
          <w:rFonts w:ascii="標楷體" w:eastAsia="標楷體" w:hAnsi="標楷體"/>
          <w:kern w:val="0"/>
          <w:szCs w:val="24"/>
        </w:rPr>
        <w:t>）</w:t>
      </w:r>
      <w:r w:rsidRPr="007E5963">
        <w:rPr>
          <w:rFonts w:ascii="標楷體" w:eastAsia="標楷體" w:hAnsi="標楷體"/>
          <w:szCs w:val="24"/>
        </w:rPr>
        <w:t>，主要係</w:t>
      </w:r>
      <w:r w:rsidRPr="00F00F7E">
        <w:rPr>
          <w:rFonts w:ascii="標楷體" w:eastAsia="標楷體" w:hAnsi="標楷體" w:hint="eastAsia"/>
          <w:szCs w:val="24"/>
        </w:rPr>
        <w:t>C棟辦公廳舍耐震能力補強工程結餘款</w:t>
      </w:r>
      <w:r>
        <w:rPr>
          <w:rFonts w:ascii="標楷體" w:eastAsia="標楷體" w:hAnsi="標楷體" w:hint="eastAsia"/>
          <w:szCs w:val="24"/>
        </w:rPr>
        <w:t>及</w:t>
      </w:r>
      <w:r w:rsidRPr="00704A4A">
        <w:rPr>
          <w:rFonts w:ascii="標楷體" w:eastAsia="標楷體" w:hAnsi="標楷體" w:hint="eastAsia"/>
          <w:szCs w:val="24"/>
        </w:rPr>
        <w:t>撙節支出</w:t>
      </w:r>
      <w:r w:rsidRPr="007E5963">
        <w:rPr>
          <w:rFonts w:ascii="標楷體" w:eastAsia="標楷體" w:hAnsi="標楷體" w:hint="eastAsia"/>
          <w:szCs w:val="24"/>
        </w:rPr>
        <w:t>。</w:t>
      </w:r>
    </w:p>
    <w:p w:rsidR="007E3C7B" w:rsidRPr="007E5963" w:rsidRDefault="007E3C7B" w:rsidP="00631988">
      <w:pPr>
        <w:overflowPunct w:val="0"/>
        <w:adjustRightInd w:val="0"/>
        <w:spacing w:line="460" w:lineRule="exact"/>
        <w:ind w:firstLineChars="200" w:firstLine="480"/>
        <w:jc w:val="both"/>
        <w:rPr>
          <w:rFonts w:ascii="標楷體" w:eastAsia="標楷體" w:hAnsi="標楷體"/>
          <w:szCs w:val="24"/>
        </w:rPr>
      </w:pPr>
      <w:r w:rsidRPr="007E5963">
        <w:rPr>
          <w:rFonts w:ascii="標楷體" w:eastAsia="標楷體" w:hAnsi="標楷體" w:hint="eastAsia"/>
          <w:szCs w:val="24"/>
        </w:rPr>
        <w:t>4.</w:t>
      </w:r>
      <w:r w:rsidRPr="00C7313B">
        <w:rPr>
          <w:rFonts w:ascii="標楷體" w:eastAsia="標楷體" w:hAnsi="標楷體"/>
          <w:kern w:val="0"/>
          <w:szCs w:val="24"/>
        </w:rPr>
        <w:t>以前年度歲出轉入數計194萬餘元，決算審核結果，審定實現數123萬餘元（63.52％</w:t>
      </w:r>
      <w:r w:rsidR="00EB51CE">
        <w:rPr>
          <w:rFonts w:ascii="標楷體" w:eastAsia="標楷體" w:hAnsi="標楷體"/>
          <w:kern w:val="0"/>
          <w:szCs w:val="24"/>
        </w:rPr>
        <w:t>）</w:t>
      </w:r>
      <w:r w:rsidRPr="00C7313B">
        <w:rPr>
          <w:rFonts w:ascii="標楷體" w:eastAsia="標楷體" w:hAnsi="標楷體"/>
          <w:kern w:val="0"/>
          <w:szCs w:val="24"/>
        </w:rPr>
        <w:t>；減免（註銷</w:t>
      </w:r>
      <w:r w:rsidR="00EB51CE">
        <w:rPr>
          <w:rFonts w:ascii="標楷體" w:eastAsia="標楷體" w:hAnsi="標楷體"/>
          <w:kern w:val="0"/>
          <w:szCs w:val="24"/>
        </w:rPr>
        <w:t>）</w:t>
      </w:r>
      <w:r w:rsidRPr="00C7313B">
        <w:rPr>
          <w:rFonts w:ascii="標楷體" w:eastAsia="標楷體" w:hAnsi="標楷體"/>
          <w:kern w:val="0"/>
          <w:szCs w:val="24"/>
        </w:rPr>
        <w:t>數21萬餘元（11.23％</w:t>
      </w:r>
      <w:r w:rsidR="00EB51CE">
        <w:rPr>
          <w:rFonts w:ascii="標楷體" w:eastAsia="標楷體" w:hAnsi="標楷體"/>
          <w:kern w:val="0"/>
          <w:szCs w:val="24"/>
        </w:rPr>
        <w:t>）</w:t>
      </w:r>
      <w:r w:rsidRPr="00BB35F3">
        <w:rPr>
          <w:rFonts w:ascii="標楷體" w:eastAsia="標楷體" w:hAnsi="標楷體"/>
          <w:szCs w:val="24"/>
        </w:rPr>
        <w:t>，</w:t>
      </w:r>
      <w:r>
        <w:rPr>
          <w:rFonts w:ascii="標楷體" w:eastAsia="標楷體" w:hAnsi="標楷體" w:hint="eastAsia"/>
          <w:szCs w:val="24"/>
        </w:rPr>
        <w:t>主要</w:t>
      </w:r>
      <w:r w:rsidRPr="00BB35F3">
        <w:rPr>
          <w:rFonts w:ascii="標楷體" w:eastAsia="標楷體" w:hAnsi="標楷體"/>
          <w:szCs w:val="24"/>
        </w:rPr>
        <w:t>係</w:t>
      </w:r>
      <w:r>
        <w:rPr>
          <w:rFonts w:ascii="標楷體" w:eastAsia="標楷體" w:hAnsi="標楷體" w:hint="eastAsia"/>
          <w:szCs w:val="24"/>
        </w:rPr>
        <w:t>委託研擬因應</w:t>
      </w:r>
      <w:r w:rsidRPr="00317181">
        <w:rPr>
          <w:rFonts w:ascii="標楷體" w:eastAsia="標楷體" w:hAnsi="標楷體" w:hint="eastAsia"/>
          <w:szCs w:val="24"/>
        </w:rPr>
        <w:t>礦石開採</w:t>
      </w:r>
      <w:r>
        <w:rPr>
          <w:rFonts w:ascii="標楷體" w:eastAsia="標楷體" w:hAnsi="標楷體" w:hint="eastAsia"/>
          <w:szCs w:val="24"/>
        </w:rPr>
        <w:t>特別稅再審案判決後之法律意見書案，經評估無辦理需求</w:t>
      </w:r>
      <w:r w:rsidRPr="00BB35F3">
        <w:rPr>
          <w:rFonts w:ascii="標楷體" w:eastAsia="標楷體" w:hAnsi="標楷體"/>
          <w:szCs w:val="24"/>
        </w:rPr>
        <w:t>；</w:t>
      </w:r>
      <w:r w:rsidRPr="00BB35F3">
        <w:rPr>
          <w:rFonts w:ascii="標楷體" w:eastAsia="標楷體" w:hAnsi="標楷體"/>
          <w:kern w:val="0"/>
          <w:szCs w:val="24"/>
        </w:rPr>
        <w:t>應付保留數49萬元（25.24％</w:t>
      </w:r>
      <w:r w:rsidR="00EB51CE">
        <w:rPr>
          <w:rFonts w:ascii="標楷體" w:eastAsia="標楷體" w:hAnsi="標楷體"/>
          <w:kern w:val="0"/>
          <w:szCs w:val="24"/>
        </w:rPr>
        <w:t>）</w:t>
      </w:r>
      <w:r w:rsidRPr="00BB35F3">
        <w:rPr>
          <w:rFonts w:ascii="標楷體" w:eastAsia="標楷體" w:hAnsi="標楷體"/>
          <w:szCs w:val="24"/>
        </w:rPr>
        <w:t>，係</w:t>
      </w:r>
      <w:r w:rsidRPr="00BB35F3">
        <w:rPr>
          <w:rFonts w:ascii="標楷體" w:eastAsia="標楷體" w:hAnsi="標楷體" w:hint="eastAsia"/>
          <w:szCs w:val="24"/>
        </w:rPr>
        <w:t>部分</w:t>
      </w:r>
      <w:r w:rsidRPr="00BB35F3">
        <w:rPr>
          <w:rFonts w:ascii="標楷體" w:eastAsia="標楷體" w:hAnsi="標楷體"/>
          <w:szCs w:val="24"/>
        </w:rPr>
        <w:t>礦石開採特別稅行政訴訟委任案尚未經法院判決</w:t>
      </w:r>
      <w:r w:rsidRPr="00BB35F3">
        <w:rPr>
          <w:rFonts w:ascii="標楷體" w:eastAsia="標楷體" w:hAnsi="標楷體" w:hint="eastAsia"/>
          <w:szCs w:val="24"/>
        </w:rPr>
        <w:t>確定</w:t>
      </w:r>
      <w:r w:rsidRPr="00BB35F3">
        <w:rPr>
          <w:rFonts w:ascii="標楷體" w:eastAsia="標楷體" w:hAnsi="標楷體"/>
          <w:szCs w:val="24"/>
        </w:rPr>
        <w:t>，</w:t>
      </w:r>
      <w:r w:rsidRPr="00BB35F3">
        <w:rPr>
          <w:rFonts w:ascii="標楷體" w:eastAsia="標楷體" w:hAnsi="標楷體"/>
          <w:spacing w:val="-6"/>
          <w:szCs w:val="24"/>
        </w:rPr>
        <w:t>須保留繼續執行。</w:t>
      </w:r>
    </w:p>
    <w:p w:rsidR="007E3C7B" w:rsidRPr="007E5963" w:rsidRDefault="007E3C7B" w:rsidP="0071568E">
      <w:pPr>
        <w:overflowPunct w:val="0"/>
        <w:spacing w:beforeLines="30" w:before="108" w:afterLines="20" w:after="72" w:line="460" w:lineRule="exact"/>
        <w:ind w:firstLineChars="202" w:firstLine="566"/>
        <w:jc w:val="both"/>
        <w:rPr>
          <w:rFonts w:ascii="標楷體" w:eastAsia="標楷體" w:hAnsi="標楷體"/>
          <w:b/>
          <w:sz w:val="28"/>
          <w:szCs w:val="28"/>
        </w:rPr>
      </w:pPr>
      <w:r w:rsidRPr="007E5963">
        <w:rPr>
          <w:rFonts w:ascii="標楷體" w:eastAsia="標楷體" w:hAnsi="標楷體" w:hint="eastAsia"/>
          <w:b/>
          <w:sz w:val="28"/>
          <w:szCs w:val="28"/>
        </w:rPr>
        <w:t>（三</w:t>
      </w:r>
      <w:r w:rsidR="00EB51CE">
        <w:rPr>
          <w:rFonts w:ascii="標楷體" w:eastAsia="標楷體" w:hAnsi="標楷體" w:hint="eastAsia"/>
          <w:b/>
          <w:sz w:val="28"/>
          <w:szCs w:val="28"/>
        </w:rPr>
        <w:t>）</w:t>
      </w:r>
      <w:r w:rsidRPr="007E5963">
        <w:rPr>
          <w:rFonts w:ascii="標楷體" w:eastAsia="標楷體" w:hAnsi="標楷體" w:hint="eastAsia"/>
          <w:b/>
          <w:sz w:val="28"/>
          <w:szCs w:val="28"/>
        </w:rPr>
        <w:t>重要審核意見</w:t>
      </w:r>
      <w:bookmarkStart w:id="98" w:name="_Toc392255735"/>
      <w:bookmarkStart w:id="99" w:name="_Toc392252010"/>
    </w:p>
    <w:p w:rsidR="007E3C7B" w:rsidRPr="007E5963" w:rsidRDefault="007E3C7B" w:rsidP="00631988">
      <w:pPr>
        <w:overflowPunct w:val="0"/>
        <w:spacing w:line="460" w:lineRule="exact"/>
        <w:ind w:firstLineChars="225" w:firstLine="631"/>
        <w:jc w:val="both"/>
        <w:outlineLvl w:val="1"/>
        <w:rPr>
          <w:rFonts w:ascii="標楷體" w:eastAsia="標楷體" w:hAnsi="標楷體" w:cs="Times New Roman"/>
          <w:b/>
          <w:kern w:val="0"/>
          <w:sz w:val="28"/>
          <w:szCs w:val="28"/>
        </w:rPr>
      </w:pPr>
      <w:bookmarkStart w:id="100" w:name="_Toc201940241"/>
      <w:bookmarkEnd w:id="98"/>
      <w:bookmarkEnd w:id="99"/>
      <w:r>
        <w:rPr>
          <w:rFonts w:ascii="標楷體" w:eastAsia="標楷體" w:hAnsi="標楷體" w:cs="Times New Roman" w:hint="eastAsia"/>
          <w:b/>
          <w:kern w:val="0"/>
          <w:sz w:val="28"/>
          <w:szCs w:val="28"/>
        </w:rPr>
        <w:t>為維護課稅之公平合理，允待</w:t>
      </w:r>
      <w:r w:rsidRPr="0041292E">
        <w:rPr>
          <w:rFonts w:ascii="標楷體" w:eastAsia="標楷體" w:hAnsi="標楷體" w:cs="Times New Roman" w:hint="eastAsia"/>
          <w:b/>
          <w:kern w:val="0"/>
          <w:sz w:val="28"/>
          <w:szCs w:val="28"/>
        </w:rPr>
        <w:t>加強查核持有多屋者透過變更房屋使用情形，適用非住家用房屋較低稅率</w:t>
      </w:r>
      <w:r>
        <w:rPr>
          <w:rFonts w:ascii="標楷體" w:eastAsia="標楷體" w:hAnsi="標楷體" w:cs="Times New Roman" w:hint="eastAsia"/>
          <w:b/>
          <w:kern w:val="0"/>
          <w:sz w:val="28"/>
          <w:szCs w:val="28"/>
        </w:rPr>
        <w:t>；另持續清理</w:t>
      </w:r>
      <w:r w:rsidRPr="00704A4A">
        <w:rPr>
          <w:rFonts w:ascii="標楷體" w:eastAsia="標楷體" w:hAnsi="標楷體" w:cs="Times New Roman" w:hint="eastAsia"/>
          <w:b/>
          <w:kern w:val="0"/>
          <w:sz w:val="28"/>
          <w:szCs w:val="28"/>
        </w:rPr>
        <w:t>欠稅惟未徵</w:t>
      </w:r>
      <w:r>
        <w:rPr>
          <w:rFonts w:ascii="標楷體" w:eastAsia="標楷體" w:hAnsi="標楷體" w:cs="Times New Roman" w:hint="eastAsia"/>
          <w:b/>
          <w:kern w:val="0"/>
          <w:sz w:val="28"/>
          <w:szCs w:val="28"/>
        </w:rPr>
        <w:t>起金額</w:t>
      </w:r>
      <w:r w:rsidRPr="00704A4A">
        <w:rPr>
          <w:rFonts w:ascii="標楷體" w:eastAsia="標楷體" w:hAnsi="標楷體" w:cs="Times New Roman" w:hint="eastAsia"/>
          <w:b/>
          <w:kern w:val="0"/>
          <w:sz w:val="28"/>
          <w:szCs w:val="28"/>
        </w:rPr>
        <w:t>仍高，且</w:t>
      </w:r>
      <w:r>
        <w:rPr>
          <w:rFonts w:ascii="標楷體" w:eastAsia="標楷體" w:hAnsi="標楷體" w:cs="Times New Roman" w:hint="eastAsia"/>
          <w:b/>
          <w:kern w:val="0"/>
          <w:sz w:val="28"/>
          <w:szCs w:val="28"/>
        </w:rPr>
        <w:t>以前年度欠稅</w:t>
      </w:r>
      <w:r w:rsidRPr="00704A4A">
        <w:rPr>
          <w:rFonts w:ascii="標楷體" w:eastAsia="標楷體" w:hAnsi="標楷體" w:cs="Times New Roman" w:hint="eastAsia"/>
          <w:b/>
          <w:kern w:val="0"/>
          <w:sz w:val="28"/>
          <w:szCs w:val="28"/>
        </w:rPr>
        <w:t>徵起率為近5年最低</w:t>
      </w:r>
      <w:r>
        <w:rPr>
          <w:rFonts w:ascii="標楷體" w:eastAsia="標楷體" w:hAnsi="標楷體" w:cs="Times New Roman" w:hint="eastAsia"/>
          <w:b/>
          <w:kern w:val="0"/>
          <w:sz w:val="28"/>
          <w:szCs w:val="28"/>
        </w:rPr>
        <w:t>，與</w:t>
      </w:r>
      <w:r w:rsidRPr="00704A4A">
        <w:rPr>
          <w:rFonts w:ascii="標楷體" w:eastAsia="標楷體" w:hAnsi="標楷體" w:cs="Times New Roman" w:hint="eastAsia"/>
          <w:b/>
          <w:kern w:val="0"/>
          <w:sz w:val="28"/>
          <w:szCs w:val="28"/>
        </w:rPr>
        <w:t>地價稅及房屋稅清查未盡周妥</w:t>
      </w:r>
      <w:r>
        <w:rPr>
          <w:rFonts w:ascii="標楷體" w:eastAsia="標楷體" w:hAnsi="標楷體" w:cs="Times New Roman" w:hint="eastAsia"/>
          <w:b/>
          <w:kern w:val="0"/>
          <w:sz w:val="28"/>
          <w:szCs w:val="28"/>
        </w:rPr>
        <w:t>等情</w:t>
      </w:r>
      <w:r w:rsidRPr="00704A4A">
        <w:rPr>
          <w:rFonts w:ascii="標楷體" w:eastAsia="標楷體" w:hAnsi="標楷體" w:cs="Times New Roman" w:hint="eastAsia"/>
          <w:b/>
          <w:kern w:val="0"/>
          <w:sz w:val="28"/>
          <w:szCs w:val="28"/>
        </w:rPr>
        <w:t>事，</w:t>
      </w:r>
      <w:r>
        <w:rPr>
          <w:rFonts w:ascii="標楷體" w:eastAsia="標楷體" w:hAnsi="標楷體" w:cs="Times New Roman" w:hint="eastAsia"/>
          <w:b/>
          <w:kern w:val="0"/>
          <w:sz w:val="28"/>
          <w:szCs w:val="28"/>
        </w:rPr>
        <w:t>仍待加強辦理，以利掌握稅源</w:t>
      </w:r>
      <w:r w:rsidRPr="00704A4A">
        <w:rPr>
          <w:rFonts w:ascii="標楷體" w:eastAsia="標楷體" w:hAnsi="標楷體" w:cs="Times New Roman" w:hint="eastAsia"/>
          <w:b/>
          <w:kern w:val="0"/>
          <w:sz w:val="28"/>
          <w:szCs w:val="28"/>
        </w:rPr>
        <w:t>。</w:t>
      </w:r>
      <w:bookmarkEnd w:id="100"/>
    </w:p>
    <w:p w:rsidR="00631988" w:rsidRPr="0041292E" w:rsidRDefault="007E3C7B" w:rsidP="00916441">
      <w:pPr>
        <w:overflowPunct w:val="0"/>
        <w:spacing w:line="460" w:lineRule="exact"/>
        <w:ind w:firstLine="482"/>
        <w:jc w:val="both"/>
        <w:rPr>
          <w:rFonts w:ascii="標楷體" w:eastAsia="標楷體" w:hAnsi="標楷體"/>
          <w:b/>
          <w:kern w:val="0"/>
          <w:szCs w:val="24"/>
        </w:rPr>
      </w:pPr>
      <w:r>
        <w:rPr>
          <w:rFonts w:ascii="標楷體" w:eastAsia="標楷體" w:hAnsi="標楷體"/>
          <w:b/>
          <w:kern w:val="0"/>
          <w:szCs w:val="24"/>
        </w:rPr>
        <w:t>1</w:t>
      </w:r>
      <w:r>
        <w:rPr>
          <w:rFonts w:ascii="標楷體" w:eastAsia="標楷體" w:hAnsi="標楷體" w:hint="eastAsia"/>
          <w:b/>
          <w:kern w:val="0"/>
          <w:szCs w:val="24"/>
        </w:rPr>
        <w:t>.為避免持有多屋者透過變更房屋使用情形，</w:t>
      </w:r>
      <w:r w:rsidRPr="007B3A5B">
        <w:rPr>
          <w:rFonts w:ascii="標楷體" w:eastAsia="標楷體" w:hAnsi="標楷體" w:hint="eastAsia"/>
          <w:b/>
          <w:kern w:val="0"/>
          <w:szCs w:val="24"/>
        </w:rPr>
        <w:t>適用非住家用房</w:t>
      </w:r>
      <w:r>
        <w:rPr>
          <w:rFonts w:ascii="標楷體" w:eastAsia="標楷體" w:hAnsi="標楷體" w:hint="eastAsia"/>
          <w:b/>
          <w:kern w:val="0"/>
          <w:szCs w:val="24"/>
        </w:rPr>
        <w:t>屋較低稅率情事，允宜加強查</w:t>
      </w:r>
      <w:r>
        <w:rPr>
          <w:rFonts w:ascii="標楷體" w:eastAsia="標楷體" w:hAnsi="標楷體" w:hint="eastAsia"/>
          <w:b/>
          <w:kern w:val="0"/>
          <w:szCs w:val="24"/>
        </w:rPr>
        <w:lastRenderedPageBreak/>
        <w:t>核，並審酌訂定非住家用房屋差別稅率，以</w:t>
      </w:r>
      <w:r w:rsidRPr="007B3A5B">
        <w:rPr>
          <w:rFonts w:ascii="標楷體" w:eastAsia="標楷體" w:hAnsi="標楷體" w:hint="eastAsia"/>
          <w:b/>
          <w:kern w:val="0"/>
          <w:szCs w:val="24"/>
        </w:rPr>
        <w:t>維護課稅之公平合理</w:t>
      </w:r>
      <w:r w:rsidRPr="00352E6E">
        <w:rPr>
          <w:rFonts w:ascii="標楷體" w:eastAsia="標楷體" w:hAnsi="標楷體" w:hint="eastAsia"/>
          <w:b/>
          <w:kern w:val="0"/>
          <w:szCs w:val="24"/>
        </w:rPr>
        <w:t>：</w:t>
      </w:r>
      <w:r w:rsidRPr="00D371ED">
        <w:rPr>
          <w:rFonts w:ascii="標楷體" w:eastAsia="標楷體" w:hAnsi="標楷體" w:hint="eastAsia"/>
          <w:szCs w:val="24"/>
        </w:rPr>
        <w:t>按113年1月3日修正公布房屋稅條例部分條文</w:t>
      </w:r>
      <w:r>
        <w:rPr>
          <w:rFonts w:ascii="標楷體" w:eastAsia="標楷體" w:hAnsi="標楷體" w:hint="eastAsia"/>
          <w:szCs w:val="24"/>
        </w:rPr>
        <w:t>（</w:t>
      </w:r>
      <w:r w:rsidRPr="00D371ED">
        <w:rPr>
          <w:rFonts w:ascii="標楷體" w:eastAsia="標楷體" w:hAnsi="標楷體" w:hint="eastAsia"/>
          <w:szCs w:val="24"/>
        </w:rPr>
        <w:t>房屋稅差別稅率2.0</w:t>
      </w:r>
      <w:r w:rsidR="00EB51CE">
        <w:rPr>
          <w:rFonts w:ascii="標楷體" w:eastAsia="標楷體" w:hAnsi="標楷體" w:hint="eastAsia"/>
          <w:szCs w:val="24"/>
        </w:rPr>
        <w:t>）</w:t>
      </w:r>
      <w:r w:rsidRPr="00D371ED">
        <w:rPr>
          <w:rFonts w:ascii="標楷體" w:eastAsia="標楷體" w:hAnsi="標楷體" w:hint="eastAsia"/>
          <w:szCs w:val="24"/>
        </w:rPr>
        <w:t>，已將持有非自住住家用房屋改按全國歸戶，並調高法定稅率範圍為2</w:t>
      </w:r>
      <w:r>
        <w:rPr>
          <w:rFonts w:ascii="標楷體" w:eastAsia="標楷體" w:hAnsi="標楷體"/>
          <w:szCs w:val="24"/>
        </w:rPr>
        <w:t>.0</w:t>
      </w:r>
      <w:r w:rsidRPr="00D371ED">
        <w:rPr>
          <w:rFonts w:ascii="標楷體" w:eastAsia="標楷體" w:hAnsi="標楷體" w:hint="eastAsia"/>
          <w:szCs w:val="24"/>
        </w:rPr>
        <w:t>％至4.8％，且各地方政府均應在該範圍內訂定差別稅率，採全數累進課徵，自113年7月1日起施行。經查</w:t>
      </w:r>
      <w:r>
        <w:rPr>
          <w:rFonts w:ascii="標楷體" w:eastAsia="標楷體" w:hAnsi="標楷體" w:hint="eastAsia"/>
          <w:szCs w:val="24"/>
        </w:rPr>
        <w:t>該局</w:t>
      </w:r>
      <w:r w:rsidRPr="00D371ED">
        <w:rPr>
          <w:rFonts w:ascii="標楷體" w:eastAsia="標楷體" w:hAnsi="標楷體" w:hint="eastAsia"/>
          <w:szCs w:val="24"/>
        </w:rPr>
        <w:t>於113年12月17日修正公布花蓮縣房屋稅徵收自治條例，將其他</w:t>
      </w:r>
      <w:r>
        <w:rPr>
          <w:rFonts w:ascii="標楷體" w:eastAsia="標楷體" w:hAnsi="標楷體" w:hint="eastAsia"/>
          <w:szCs w:val="24"/>
        </w:rPr>
        <w:t>非自住</w:t>
      </w:r>
      <w:r w:rsidRPr="00D371ED">
        <w:rPr>
          <w:rFonts w:ascii="標楷體" w:eastAsia="標楷體" w:hAnsi="標楷體" w:hint="eastAsia"/>
          <w:szCs w:val="24"/>
        </w:rPr>
        <w:t>住家用房屋持有1戶至7戶以上者，差別稅率調升為2.6％至4.8％</w:t>
      </w:r>
      <w:r>
        <w:rPr>
          <w:rFonts w:ascii="標楷體" w:eastAsia="標楷體" w:hAnsi="標楷體" w:hint="eastAsia"/>
          <w:szCs w:val="24"/>
        </w:rPr>
        <w:t>（表1</w:t>
      </w:r>
      <w:r w:rsidR="00EB51CE">
        <w:rPr>
          <w:rFonts w:ascii="標楷體" w:eastAsia="標楷體" w:hAnsi="標楷體" w:hint="eastAsia"/>
          <w:szCs w:val="24"/>
        </w:rPr>
        <w:t>）</w:t>
      </w:r>
      <w:r>
        <w:rPr>
          <w:rFonts w:ascii="標楷體" w:eastAsia="標楷體" w:hAnsi="標楷體" w:hint="eastAsia"/>
          <w:szCs w:val="24"/>
        </w:rPr>
        <w:t>，惟</w:t>
      </w:r>
      <w:r w:rsidRPr="00D371ED">
        <w:rPr>
          <w:rFonts w:ascii="標楷體" w:eastAsia="標楷體" w:hAnsi="標楷體" w:hint="eastAsia"/>
          <w:szCs w:val="24"/>
        </w:rPr>
        <w:t>非住家用房</w:t>
      </w:r>
      <w:r w:rsidR="00631988" w:rsidRPr="00574898">
        <w:rPr>
          <w:rFonts w:ascii="標楷體" w:eastAsia="標楷體" w:hAnsi="標楷體"/>
          <w:noProof/>
          <w:szCs w:val="24"/>
        </w:rPr>
        <mc:AlternateContent>
          <mc:Choice Requires="wps">
            <w:drawing>
              <wp:anchor distT="45720" distB="45720" distL="114300" distR="114300" simplePos="0" relativeHeight="251892736" behindDoc="0" locked="0" layoutInCell="1" allowOverlap="1" wp14:anchorId="02CA7168" wp14:editId="2B6D579B">
                <wp:simplePos x="0" y="0"/>
                <wp:positionH relativeFrom="margin">
                  <wp:align>right</wp:align>
                </wp:positionH>
                <wp:positionV relativeFrom="paragraph">
                  <wp:posOffset>1600200</wp:posOffset>
                </wp:positionV>
                <wp:extent cx="3848100" cy="2355850"/>
                <wp:effectExtent l="0" t="0" r="0" b="6350"/>
                <wp:wrapSquare wrapText="bothSides"/>
                <wp:docPr id="20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8100" cy="2355850"/>
                        </a:xfrm>
                        <a:prstGeom prst="rect">
                          <a:avLst/>
                        </a:prstGeom>
                        <a:solidFill>
                          <a:srgbClr val="FFFFFF"/>
                        </a:solidFill>
                        <a:ln w="9525">
                          <a:noFill/>
                          <a:miter lim="800000"/>
                          <a:headEnd/>
                          <a:tailEnd/>
                        </a:ln>
                      </wps:spPr>
                      <wps:txbx>
                        <w:txbxContent>
                          <w:tbl>
                            <w:tblPr>
                              <w:tblStyle w:val="af7"/>
                              <w:tblW w:w="0" w:type="auto"/>
                              <w:tblInd w:w="-142" w:type="dxa"/>
                              <w:tblLook w:val="04A0" w:firstRow="1" w:lastRow="0" w:firstColumn="1" w:lastColumn="0" w:noHBand="0" w:noVBand="1"/>
                            </w:tblPr>
                            <w:tblGrid>
                              <w:gridCol w:w="925"/>
                              <w:gridCol w:w="3029"/>
                              <w:gridCol w:w="1024"/>
                              <w:gridCol w:w="922"/>
                            </w:tblGrid>
                            <w:tr w:rsidR="002C7BB0" w:rsidRPr="00574898" w:rsidTr="00BE7BDF">
                              <w:tc>
                                <w:tcPr>
                                  <w:tcW w:w="5956" w:type="dxa"/>
                                  <w:gridSpan w:val="4"/>
                                  <w:tcBorders>
                                    <w:top w:val="nil"/>
                                    <w:left w:val="nil"/>
                                    <w:bottom w:val="nil"/>
                                    <w:right w:val="nil"/>
                                  </w:tcBorders>
                                </w:tcPr>
                                <w:p w:rsidR="002C7BB0" w:rsidRPr="00574898" w:rsidRDefault="002C7BB0" w:rsidP="00BE7BDF">
                                  <w:pPr>
                                    <w:overflowPunct w:val="0"/>
                                    <w:spacing w:line="320" w:lineRule="exact"/>
                                    <w:jc w:val="center"/>
                                    <w:rPr>
                                      <w:rFonts w:ascii="標楷體" w:eastAsia="標楷體" w:hAnsi="標楷體"/>
                                      <w:b/>
                                      <w:sz w:val="24"/>
                                    </w:rPr>
                                  </w:pPr>
                                  <w:r w:rsidRPr="00574898">
                                    <w:rPr>
                                      <w:rFonts w:ascii="標楷體" w:eastAsia="標楷體" w:hAnsi="標楷體" w:hint="eastAsia"/>
                                      <w:b/>
                                      <w:sz w:val="24"/>
                                    </w:rPr>
                                    <w:t>表1</w:t>
                                  </w:r>
                                  <w:r w:rsidRPr="00574898">
                                    <w:rPr>
                                      <w:rFonts w:ascii="標楷體" w:eastAsia="標楷體" w:hAnsi="標楷體"/>
                                      <w:b/>
                                      <w:sz w:val="24"/>
                                    </w:rPr>
                                    <w:t xml:space="preserve"> </w:t>
                                  </w:r>
                                  <w:r w:rsidRPr="00E37CB4">
                                    <w:rPr>
                                      <w:rFonts w:ascii="標楷體" w:eastAsia="標楷體" w:hAnsi="標楷體" w:hint="eastAsia"/>
                                      <w:b/>
                                      <w:spacing w:val="-12"/>
                                      <w:sz w:val="24"/>
                                    </w:rPr>
                                    <w:t>花蓮縣其他非自住住家用與非住家用房</w:t>
                                  </w:r>
                                  <w:r w:rsidRPr="00E37CB4">
                                    <w:rPr>
                                      <w:rFonts w:ascii="標楷體" w:eastAsia="標楷體" w:hAnsi="標楷體"/>
                                      <w:b/>
                                      <w:spacing w:val="-12"/>
                                      <w:sz w:val="24"/>
                                    </w:rPr>
                                    <w:t>屋稅適用稅率</w:t>
                                  </w:r>
                                </w:p>
                              </w:tc>
                            </w:tr>
                            <w:tr w:rsidR="002C7BB0" w:rsidRPr="00F4653A" w:rsidTr="00BE7BDF">
                              <w:trPr>
                                <w:trHeight w:val="101"/>
                              </w:trPr>
                              <w:tc>
                                <w:tcPr>
                                  <w:tcW w:w="5956" w:type="dxa"/>
                                  <w:gridSpan w:val="4"/>
                                  <w:tcBorders>
                                    <w:top w:val="nil"/>
                                    <w:left w:val="nil"/>
                                    <w:right w:val="nil"/>
                                  </w:tcBorders>
                                  <w:shd w:val="clear" w:color="auto" w:fill="auto"/>
                                </w:tcPr>
                                <w:p w:rsidR="002C7BB0" w:rsidRPr="00F4653A" w:rsidRDefault="002C7BB0" w:rsidP="00BE7BDF">
                                  <w:pPr>
                                    <w:overflowPunct w:val="0"/>
                                    <w:spacing w:line="320" w:lineRule="exact"/>
                                    <w:jc w:val="right"/>
                                    <w:rPr>
                                      <w:rFonts w:ascii="標楷體" w:eastAsia="標楷體" w:hAnsi="標楷體"/>
                                    </w:rPr>
                                  </w:pPr>
                                  <w:r>
                                    <w:rPr>
                                      <w:rFonts w:ascii="標楷體" w:eastAsia="標楷體" w:hAnsi="標楷體" w:hint="eastAsia"/>
                                    </w:rPr>
                                    <w:t>單</w:t>
                                  </w:r>
                                  <w:r>
                                    <w:rPr>
                                      <w:rFonts w:ascii="標楷體" w:eastAsia="標楷體" w:hAnsi="標楷體"/>
                                    </w:rPr>
                                    <w:t>位：戶、</w:t>
                                  </w:r>
                                  <w:r>
                                    <w:rPr>
                                      <w:rFonts w:ascii="標楷體" w:eastAsia="標楷體" w:hAnsi="標楷體" w:hint="eastAsia"/>
                                    </w:rPr>
                                    <w:t>％</w:t>
                                  </w:r>
                                </w:p>
                              </w:tc>
                            </w:tr>
                            <w:tr w:rsidR="002C7BB0" w:rsidRPr="00F4653A" w:rsidTr="00BE7BDF">
                              <w:trPr>
                                <w:trHeight w:val="101"/>
                              </w:trPr>
                              <w:tc>
                                <w:tcPr>
                                  <w:tcW w:w="3996" w:type="dxa"/>
                                  <w:gridSpan w:val="2"/>
                                  <w:shd w:val="clear" w:color="auto" w:fill="F2F2F2" w:themeFill="background1" w:themeFillShade="F2"/>
                                </w:tcPr>
                                <w:p w:rsidR="002C7BB0" w:rsidRPr="00F4653A" w:rsidRDefault="002C7BB0" w:rsidP="00BE7BDF">
                                  <w:pPr>
                                    <w:overflowPunct w:val="0"/>
                                    <w:spacing w:line="320" w:lineRule="exact"/>
                                    <w:jc w:val="center"/>
                                    <w:rPr>
                                      <w:rFonts w:ascii="標楷體" w:eastAsia="標楷體" w:hAnsi="標楷體"/>
                                    </w:rPr>
                                  </w:pPr>
                                  <w:r w:rsidRPr="00F4653A">
                                    <w:rPr>
                                      <w:rFonts w:ascii="標楷體" w:eastAsia="標楷體" w:hAnsi="標楷體" w:hint="eastAsia"/>
                                    </w:rPr>
                                    <w:t>項目</w:t>
                                  </w:r>
                                </w:p>
                              </w:tc>
                              <w:tc>
                                <w:tcPr>
                                  <w:tcW w:w="1032" w:type="dxa"/>
                                  <w:shd w:val="clear" w:color="auto" w:fill="F2F2F2" w:themeFill="background1" w:themeFillShade="F2"/>
                                </w:tcPr>
                                <w:p w:rsidR="002C7BB0" w:rsidRPr="00F4653A" w:rsidRDefault="002C7BB0" w:rsidP="00BE7BDF">
                                  <w:pPr>
                                    <w:overflowPunct w:val="0"/>
                                    <w:spacing w:line="320" w:lineRule="exact"/>
                                    <w:jc w:val="center"/>
                                    <w:rPr>
                                      <w:rFonts w:ascii="標楷體" w:eastAsia="標楷體" w:hAnsi="標楷體"/>
                                    </w:rPr>
                                  </w:pPr>
                                  <w:r>
                                    <w:rPr>
                                      <w:rFonts w:ascii="標楷體" w:eastAsia="標楷體" w:hAnsi="標楷體" w:hint="eastAsia"/>
                                    </w:rPr>
                                    <w:t>持有</w:t>
                                  </w:r>
                                  <w:r w:rsidRPr="00F4653A">
                                    <w:rPr>
                                      <w:rFonts w:ascii="標楷體" w:eastAsia="標楷體" w:hAnsi="標楷體" w:hint="eastAsia"/>
                                    </w:rPr>
                                    <w:t>戶數</w:t>
                                  </w:r>
                                </w:p>
                              </w:tc>
                              <w:tc>
                                <w:tcPr>
                                  <w:tcW w:w="928" w:type="dxa"/>
                                  <w:shd w:val="clear" w:color="auto" w:fill="F2F2F2" w:themeFill="background1" w:themeFillShade="F2"/>
                                </w:tcPr>
                                <w:p w:rsidR="002C7BB0" w:rsidRPr="00F4653A" w:rsidRDefault="002C7BB0" w:rsidP="00BE7BDF">
                                  <w:pPr>
                                    <w:overflowPunct w:val="0"/>
                                    <w:spacing w:line="320" w:lineRule="exact"/>
                                    <w:jc w:val="center"/>
                                    <w:rPr>
                                      <w:rFonts w:ascii="標楷體" w:eastAsia="標楷體" w:hAnsi="標楷體"/>
                                    </w:rPr>
                                  </w:pPr>
                                  <w:r w:rsidRPr="00F4653A">
                                    <w:rPr>
                                      <w:rFonts w:ascii="標楷體" w:eastAsia="標楷體" w:hAnsi="標楷體" w:hint="eastAsia"/>
                                    </w:rPr>
                                    <w:t>稅率</w:t>
                                  </w:r>
                                </w:p>
                              </w:tc>
                            </w:tr>
                            <w:tr w:rsidR="002C7BB0" w:rsidRPr="00F4653A" w:rsidTr="00BE7BDF">
                              <w:trPr>
                                <w:trHeight w:val="247"/>
                              </w:trPr>
                              <w:tc>
                                <w:tcPr>
                                  <w:tcW w:w="932" w:type="dxa"/>
                                  <w:vMerge w:val="restart"/>
                                  <w:vAlign w:val="center"/>
                                </w:tcPr>
                                <w:p w:rsidR="002C7BB0" w:rsidRPr="00ED3109" w:rsidRDefault="002C7BB0" w:rsidP="00BE7BDF">
                                  <w:pPr>
                                    <w:overflowPunct w:val="0"/>
                                    <w:spacing w:line="280" w:lineRule="exact"/>
                                    <w:jc w:val="center"/>
                                    <w:rPr>
                                      <w:rFonts w:ascii="標楷體" w:eastAsia="標楷體" w:hAnsi="標楷體"/>
                                      <w:spacing w:val="-12"/>
                                    </w:rPr>
                                  </w:pPr>
                                  <w:r w:rsidRPr="00ED3109">
                                    <w:rPr>
                                      <w:rFonts w:ascii="標楷體" w:eastAsia="標楷體" w:hAnsi="標楷體" w:hint="eastAsia"/>
                                      <w:spacing w:val="-12"/>
                                    </w:rPr>
                                    <w:t>住家用</w:t>
                                  </w:r>
                                </w:p>
                              </w:tc>
                              <w:tc>
                                <w:tcPr>
                                  <w:tcW w:w="3064" w:type="dxa"/>
                                  <w:vMerge w:val="restart"/>
                                  <w:vAlign w:val="center"/>
                                </w:tcPr>
                                <w:p w:rsidR="002C7BB0" w:rsidRPr="00ED3109" w:rsidRDefault="002C7BB0" w:rsidP="00BE7BDF">
                                  <w:pPr>
                                    <w:overflowPunct w:val="0"/>
                                    <w:spacing w:line="320" w:lineRule="exact"/>
                                    <w:jc w:val="both"/>
                                    <w:rPr>
                                      <w:rFonts w:ascii="標楷體" w:eastAsia="標楷體" w:hAnsi="標楷體"/>
                                      <w:spacing w:val="-12"/>
                                    </w:rPr>
                                  </w:pPr>
                                  <w:r w:rsidRPr="00F4653A">
                                    <w:rPr>
                                      <w:rFonts w:ascii="標楷體" w:eastAsia="標楷體" w:hAnsi="標楷體" w:hint="eastAsia"/>
                                    </w:rPr>
                                    <w:t>其他</w:t>
                                  </w:r>
                                  <w:r w:rsidRPr="00ED3109">
                                    <w:rPr>
                                      <w:rFonts w:ascii="標楷體" w:eastAsia="標楷體" w:hAnsi="標楷體" w:hint="eastAsia"/>
                                      <w:spacing w:val="-12"/>
                                    </w:rPr>
                                    <w:t>非自住</w:t>
                                  </w:r>
                                </w:p>
                              </w:tc>
                              <w:tc>
                                <w:tcPr>
                                  <w:tcW w:w="1032" w:type="dxa"/>
                                </w:tcPr>
                                <w:p w:rsidR="002C7BB0" w:rsidRPr="00381640" w:rsidRDefault="002C7BB0" w:rsidP="00BE7BDF">
                                  <w:pPr>
                                    <w:overflowPunct w:val="0"/>
                                    <w:spacing w:line="320" w:lineRule="exact"/>
                                    <w:jc w:val="center"/>
                                    <w:rPr>
                                      <w:rFonts w:ascii="標楷體" w:eastAsia="標楷體" w:hAnsi="標楷體"/>
                                    </w:rPr>
                                  </w:pPr>
                                  <w:r w:rsidRPr="00381640">
                                    <w:rPr>
                                      <w:rFonts w:ascii="標楷體" w:eastAsia="標楷體" w:hAnsi="標楷體" w:hint="eastAsia"/>
                                    </w:rPr>
                                    <w:t>1</w:t>
                                  </w:r>
                                </w:p>
                              </w:tc>
                              <w:tc>
                                <w:tcPr>
                                  <w:tcW w:w="928" w:type="dxa"/>
                                </w:tcPr>
                                <w:p w:rsidR="002C7BB0" w:rsidRPr="00F4653A" w:rsidRDefault="002C7BB0" w:rsidP="003353CC">
                                  <w:pPr>
                                    <w:overflowPunct w:val="0"/>
                                    <w:spacing w:line="320" w:lineRule="exact"/>
                                    <w:jc w:val="right"/>
                                    <w:rPr>
                                      <w:rFonts w:ascii="標楷體" w:eastAsia="標楷體" w:hAnsi="標楷體"/>
                                    </w:rPr>
                                  </w:pPr>
                                  <w:r w:rsidRPr="00F4653A">
                                    <w:rPr>
                                      <w:rFonts w:ascii="標楷體" w:eastAsia="標楷體" w:hAnsi="標楷體" w:hint="eastAsia"/>
                                    </w:rPr>
                                    <w:t>2</w:t>
                                  </w:r>
                                  <w:r w:rsidRPr="00F4653A">
                                    <w:rPr>
                                      <w:rFonts w:ascii="標楷體" w:eastAsia="標楷體" w:hAnsi="標楷體"/>
                                    </w:rPr>
                                    <w:t>.6</w:t>
                                  </w:r>
                                </w:p>
                              </w:tc>
                            </w:tr>
                            <w:tr w:rsidR="002C7BB0" w:rsidRPr="00F4653A" w:rsidTr="00BE7BDF">
                              <w:tc>
                                <w:tcPr>
                                  <w:tcW w:w="932" w:type="dxa"/>
                                  <w:vMerge/>
                                  <w:vAlign w:val="center"/>
                                </w:tcPr>
                                <w:p w:rsidR="002C7BB0" w:rsidRPr="00ED3109" w:rsidRDefault="002C7BB0" w:rsidP="00BE7BDF">
                                  <w:pPr>
                                    <w:overflowPunct w:val="0"/>
                                    <w:spacing w:line="280" w:lineRule="exact"/>
                                    <w:jc w:val="center"/>
                                    <w:rPr>
                                      <w:rFonts w:ascii="標楷體" w:eastAsia="標楷體" w:hAnsi="標楷體"/>
                                      <w:spacing w:val="-12"/>
                                    </w:rPr>
                                  </w:pPr>
                                </w:p>
                              </w:tc>
                              <w:tc>
                                <w:tcPr>
                                  <w:tcW w:w="3064" w:type="dxa"/>
                                  <w:vMerge/>
                                </w:tcPr>
                                <w:p w:rsidR="002C7BB0" w:rsidRPr="00F4653A" w:rsidRDefault="002C7BB0" w:rsidP="00BE7BDF">
                                  <w:pPr>
                                    <w:overflowPunct w:val="0"/>
                                    <w:spacing w:line="320" w:lineRule="exact"/>
                                    <w:jc w:val="both"/>
                                    <w:rPr>
                                      <w:rFonts w:ascii="標楷體" w:eastAsia="標楷體" w:hAnsi="標楷體"/>
                                    </w:rPr>
                                  </w:pPr>
                                </w:p>
                              </w:tc>
                              <w:tc>
                                <w:tcPr>
                                  <w:tcW w:w="1032" w:type="dxa"/>
                                </w:tcPr>
                                <w:p w:rsidR="002C7BB0" w:rsidRPr="00381640" w:rsidRDefault="002C7BB0" w:rsidP="00BE7BDF">
                                  <w:pPr>
                                    <w:overflowPunct w:val="0"/>
                                    <w:spacing w:line="320" w:lineRule="exact"/>
                                    <w:jc w:val="center"/>
                                    <w:rPr>
                                      <w:rFonts w:ascii="標楷體" w:eastAsia="標楷體" w:hAnsi="標楷體"/>
                                    </w:rPr>
                                  </w:pPr>
                                  <w:r w:rsidRPr="00381640">
                                    <w:rPr>
                                      <w:rFonts w:ascii="標楷體" w:eastAsia="標楷體" w:hAnsi="標楷體" w:hint="eastAsia"/>
                                    </w:rPr>
                                    <w:t>2</w:t>
                                  </w:r>
                                  <w:r>
                                    <w:rPr>
                                      <w:rFonts w:ascii="標楷體" w:eastAsia="標楷體" w:hAnsi="標楷體" w:hint="eastAsia"/>
                                    </w:rPr>
                                    <w:t>至</w:t>
                                  </w:r>
                                  <w:r w:rsidRPr="00381640">
                                    <w:rPr>
                                      <w:rFonts w:ascii="標楷體" w:eastAsia="標楷體" w:hAnsi="標楷體"/>
                                    </w:rPr>
                                    <w:t>4</w:t>
                                  </w:r>
                                </w:p>
                              </w:tc>
                              <w:tc>
                                <w:tcPr>
                                  <w:tcW w:w="928" w:type="dxa"/>
                                </w:tcPr>
                                <w:p w:rsidR="002C7BB0" w:rsidRPr="00F4653A" w:rsidRDefault="002C7BB0" w:rsidP="003353CC">
                                  <w:pPr>
                                    <w:overflowPunct w:val="0"/>
                                    <w:spacing w:line="320" w:lineRule="exact"/>
                                    <w:jc w:val="right"/>
                                    <w:rPr>
                                      <w:rFonts w:ascii="標楷體" w:eastAsia="標楷體" w:hAnsi="標楷體"/>
                                    </w:rPr>
                                  </w:pPr>
                                  <w:r w:rsidRPr="00F4653A">
                                    <w:rPr>
                                      <w:rFonts w:ascii="標楷體" w:eastAsia="標楷體" w:hAnsi="標楷體" w:hint="eastAsia"/>
                                    </w:rPr>
                                    <w:t>3</w:t>
                                  </w:r>
                                  <w:r w:rsidRPr="00F4653A">
                                    <w:rPr>
                                      <w:rFonts w:ascii="標楷體" w:eastAsia="標楷體" w:hAnsi="標楷體"/>
                                    </w:rPr>
                                    <w:t>.2</w:t>
                                  </w:r>
                                </w:p>
                              </w:tc>
                            </w:tr>
                            <w:tr w:rsidR="002C7BB0" w:rsidRPr="00F4653A" w:rsidTr="00BE7BDF">
                              <w:tc>
                                <w:tcPr>
                                  <w:tcW w:w="932" w:type="dxa"/>
                                  <w:vMerge/>
                                  <w:vAlign w:val="center"/>
                                </w:tcPr>
                                <w:p w:rsidR="002C7BB0" w:rsidRPr="00ED3109" w:rsidRDefault="002C7BB0" w:rsidP="00BE7BDF">
                                  <w:pPr>
                                    <w:overflowPunct w:val="0"/>
                                    <w:spacing w:line="280" w:lineRule="exact"/>
                                    <w:jc w:val="center"/>
                                    <w:rPr>
                                      <w:rFonts w:ascii="標楷體" w:eastAsia="標楷體" w:hAnsi="標楷體"/>
                                      <w:spacing w:val="-12"/>
                                    </w:rPr>
                                  </w:pPr>
                                </w:p>
                              </w:tc>
                              <w:tc>
                                <w:tcPr>
                                  <w:tcW w:w="3064" w:type="dxa"/>
                                  <w:vMerge/>
                                </w:tcPr>
                                <w:p w:rsidR="002C7BB0" w:rsidRPr="00F4653A" w:rsidRDefault="002C7BB0" w:rsidP="00BE7BDF">
                                  <w:pPr>
                                    <w:overflowPunct w:val="0"/>
                                    <w:spacing w:line="320" w:lineRule="exact"/>
                                    <w:jc w:val="both"/>
                                    <w:rPr>
                                      <w:rFonts w:ascii="標楷體" w:eastAsia="標楷體" w:hAnsi="標楷體"/>
                                    </w:rPr>
                                  </w:pPr>
                                </w:p>
                              </w:tc>
                              <w:tc>
                                <w:tcPr>
                                  <w:tcW w:w="1032" w:type="dxa"/>
                                </w:tcPr>
                                <w:p w:rsidR="002C7BB0" w:rsidRPr="00381640" w:rsidRDefault="002C7BB0" w:rsidP="00BE7BDF">
                                  <w:pPr>
                                    <w:overflowPunct w:val="0"/>
                                    <w:spacing w:line="320" w:lineRule="exact"/>
                                    <w:jc w:val="center"/>
                                    <w:rPr>
                                      <w:rFonts w:ascii="標楷體" w:eastAsia="標楷體" w:hAnsi="標楷體"/>
                                    </w:rPr>
                                  </w:pPr>
                                  <w:r w:rsidRPr="00381640">
                                    <w:rPr>
                                      <w:rFonts w:ascii="標楷體" w:eastAsia="標楷體" w:hAnsi="標楷體" w:hint="eastAsia"/>
                                    </w:rPr>
                                    <w:t>5</w:t>
                                  </w:r>
                                  <w:r>
                                    <w:rPr>
                                      <w:rFonts w:ascii="標楷體" w:eastAsia="標楷體" w:hAnsi="標楷體" w:hint="eastAsia"/>
                                    </w:rPr>
                                    <w:t>至</w:t>
                                  </w:r>
                                  <w:r w:rsidRPr="00381640">
                                    <w:rPr>
                                      <w:rFonts w:ascii="標楷體" w:eastAsia="標楷體" w:hAnsi="標楷體"/>
                                    </w:rPr>
                                    <w:t>6</w:t>
                                  </w:r>
                                </w:p>
                              </w:tc>
                              <w:tc>
                                <w:tcPr>
                                  <w:tcW w:w="928" w:type="dxa"/>
                                </w:tcPr>
                                <w:p w:rsidR="002C7BB0" w:rsidRPr="00F4653A" w:rsidRDefault="002C7BB0" w:rsidP="003353CC">
                                  <w:pPr>
                                    <w:overflowPunct w:val="0"/>
                                    <w:spacing w:line="320" w:lineRule="exact"/>
                                    <w:jc w:val="right"/>
                                    <w:rPr>
                                      <w:rFonts w:ascii="標楷體" w:eastAsia="標楷體" w:hAnsi="標楷體"/>
                                    </w:rPr>
                                  </w:pPr>
                                  <w:r w:rsidRPr="00F4653A">
                                    <w:rPr>
                                      <w:rFonts w:ascii="標楷體" w:eastAsia="標楷體" w:hAnsi="標楷體" w:hint="eastAsia"/>
                                    </w:rPr>
                                    <w:t>3</w:t>
                                  </w:r>
                                  <w:r w:rsidRPr="00F4653A">
                                    <w:rPr>
                                      <w:rFonts w:ascii="標楷體" w:eastAsia="標楷體" w:hAnsi="標楷體"/>
                                    </w:rPr>
                                    <w:t>.8</w:t>
                                  </w:r>
                                </w:p>
                              </w:tc>
                            </w:tr>
                            <w:tr w:rsidR="002C7BB0" w:rsidRPr="00F4653A" w:rsidTr="00BE7BDF">
                              <w:tc>
                                <w:tcPr>
                                  <w:tcW w:w="932" w:type="dxa"/>
                                  <w:vMerge/>
                                  <w:vAlign w:val="center"/>
                                </w:tcPr>
                                <w:p w:rsidR="002C7BB0" w:rsidRPr="00ED3109" w:rsidRDefault="002C7BB0" w:rsidP="00BE7BDF">
                                  <w:pPr>
                                    <w:overflowPunct w:val="0"/>
                                    <w:spacing w:line="280" w:lineRule="exact"/>
                                    <w:jc w:val="center"/>
                                    <w:rPr>
                                      <w:rFonts w:ascii="標楷體" w:eastAsia="標楷體" w:hAnsi="標楷體"/>
                                      <w:spacing w:val="-12"/>
                                    </w:rPr>
                                  </w:pPr>
                                </w:p>
                              </w:tc>
                              <w:tc>
                                <w:tcPr>
                                  <w:tcW w:w="3064" w:type="dxa"/>
                                  <w:vMerge/>
                                </w:tcPr>
                                <w:p w:rsidR="002C7BB0" w:rsidRPr="00F4653A" w:rsidRDefault="002C7BB0" w:rsidP="00BE7BDF">
                                  <w:pPr>
                                    <w:overflowPunct w:val="0"/>
                                    <w:spacing w:line="320" w:lineRule="exact"/>
                                    <w:jc w:val="both"/>
                                    <w:rPr>
                                      <w:rFonts w:ascii="標楷體" w:eastAsia="標楷體" w:hAnsi="標楷體"/>
                                    </w:rPr>
                                  </w:pPr>
                                </w:p>
                              </w:tc>
                              <w:tc>
                                <w:tcPr>
                                  <w:tcW w:w="1032" w:type="dxa"/>
                                </w:tcPr>
                                <w:p w:rsidR="002C7BB0" w:rsidRPr="00381640" w:rsidRDefault="002C7BB0" w:rsidP="00BE7BDF">
                                  <w:pPr>
                                    <w:overflowPunct w:val="0"/>
                                    <w:spacing w:line="320" w:lineRule="exact"/>
                                    <w:jc w:val="center"/>
                                    <w:rPr>
                                      <w:rFonts w:ascii="標楷體" w:eastAsia="標楷體" w:hAnsi="標楷體"/>
                                    </w:rPr>
                                  </w:pPr>
                                  <w:r w:rsidRPr="00381640">
                                    <w:rPr>
                                      <w:rFonts w:ascii="標楷體" w:eastAsia="標楷體" w:hAnsi="標楷體" w:hint="eastAsia"/>
                                    </w:rPr>
                                    <w:t>7以上</w:t>
                                  </w:r>
                                </w:p>
                              </w:tc>
                              <w:tc>
                                <w:tcPr>
                                  <w:tcW w:w="928" w:type="dxa"/>
                                </w:tcPr>
                                <w:p w:rsidR="002C7BB0" w:rsidRPr="00F4653A" w:rsidRDefault="002C7BB0" w:rsidP="003353CC">
                                  <w:pPr>
                                    <w:overflowPunct w:val="0"/>
                                    <w:spacing w:line="320" w:lineRule="exact"/>
                                    <w:jc w:val="right"/>
                                    <w:rPr>
                                      <w:rFonts w:ascii="標楷體" w:eastAsia="標楷體" w:hAnsi="標楷體"/>
                                    </w:rPr>
                                  </w:pPr>
                                  <w:r w:rsidRPr="00F4653A">
                                    <w:rPr>
                                      <w:rFonts w:ascii="標楷體" w:eastAsia="標楷體" w:hAnsi="標楷體" w:hint="eastAsia"/>
                                    </w:rPr>
                                    <w:t>4</w:t>
                                  </w:r>
                                  <w:r w:rsidRPr="00F4653A">
                                    <w:rPr>
                                      <w:rFonts w:ascii="標楷體" w:eastAsia="標楷體" w:hAnsi="標楷體"/>
                                    </w:rPr>
                                    <w:t>.8</w:t>
                                  </w:r>
                                </w:p>
                              </w:tc>
                            </w:tr>
                            <w:tr w:rsidR="002C7BB0" w:rsidRPr="00F4653A" w:rsidTr="00BE7BDF">
                              <w:tc>
                                <w:tcPr>
                                  <w:tcW w:w="932" w:type="dxa"/>
                                  <w:vMerge w:val="restart"/>
                                  <w:vAlign w:val="center"/>
                                </w:tcPr>
                                <w:p w:rsidR="002C7BB0" w:rsidRPr="008C75F5" w:rsidRDefault="002C7BB0" w:rsidP="00BE7BDF">
                                  <w:pPr>
                                    <w:overflowPunct w:val="0"/>
                                    <w:spacing w:line="280" w:lineRule="exact"/>
                                    <w:jc w:val="center"/>
                                    <w:rPr>
                                      <w:rFonts w:ascii="標楷體" w:eastAsia="標楷體" w:hAnsi="標楷體"/>
                                      <w:spacing w:val="-28"/>
                                    </w:rPr>
                                  </w:pPr>
                                  <w:r w:rsidRPr="008C75F5">
                                    <w:rPr>
                                      <w:rFonts w:ascii="標楷體" w:eastAsia="標楷體" w:hAnsi="標楷體" w:hint="eastAsia"/>
                                      <w:spacing w:val="-28"/>
                                    </w:rPr>
                                    <w:t>非住家用</w:t>
                                  </w:r>
                                </w:p>
                              </w:tc>
                              <w:tc>
                                <w:tcPr>
                                  <w:tcW w:w="3064" w:type="dxa"/>
                                </w:tcPr>
                                <w:p w:rsidR="002C7BB0" w:rsidRPr="00ED3109" w:rsidRDefault="002C7BB0" w:rsidP="00BE7BDF">
                                  <w:pPr>
                                    <w:overflowPunct w:val="0"/>
                                    <w:spacing w:line="320" w:lineRule="exact"/>
                                    <w:jc w:val="both"/>
                                    <w:rPr>
                                      <w:rFonts w:ascii="標楷體" w:eastAsia="標楷體" w:hAnsi="標楷體"/>
                                      <w:spacing w:val="-12"/>
                                    </w:rPr>
                                  </w:pPr>
                                  <w:r w:rsidRPr="00ED3109">
                                    <w:rPr>
                                      <w:rFonts w:ascii="標楷體" w:eastAsia="標楷體" w:hAnsi="標楷體" w:hint="eastAsia"/>
                                      <w:spacing w:val="-12"/>
                                    </w:rPr>
                                    <w:t>供營業用</w:t>
                                  </w:r>
                                </w:p>
                              </w:tc>
                              <w:tc>
                                <w:tcPr>
                                  <w:tcW w:w="1032" w:type="dxa"/>
                                </w:tcPr>
                                <w:p w:rsidR="002C7BB0" w:rsidRPr="00381640" w:rsidRDefault="002C7BB0" w:rsidP="00BE7BDF">
                                  <w:pPr>
                                    <w:overflowPunct w:val="0"/>
                                    <w:spacing w:line="320" w:lineRule="exact"/>
                                    <w:jc w:val="center"/>
                                    <w:rPr>
                                      <w:rFonts w:ascii="標楷體" w:eastAsia="標楷體" w:hAnsi="標楷體"/>
                                    </w:rPr>
                                  </w:pPr>
                                  <w:r w:rsidRPr="00381640">
                                    <w:rPr>
                                      <w:rFonts w:ascii="標楷體" w:eastAsia="標楷體" w:hAnsi="標楷體" w:hint="eastAsia"/>
                                    </w:rPr>
                                    <w:t>不限</w:t>
                                  </w:r>
                                </w:p>
                              </w:tc>
                              <w:tc>
                                <w:tcPr>
                                  <w:tcW w:w="928" w:type="dxa"/>
                                </w:tcPr>
                                <w:p w:rsidR="002C7BB0" w:rsidRPr="00F4653A" w:rsidRDefault="002C7BB0" w:rsidP="003353CC">
                                  <w:pPr>
                                    <w:overflowPunct w:val="0"/>
                                    <w:spacing w:line="320" w:lineRule="exact"/>
                                    <w:jc w:val="right"/>
                                    <w:rPr>
                                      <w:rFonts w:ascii="標楷體" w:eastAsia="標楷體" w:hAnsi="標楷體"/>
                                    </w:rPr>
                                  </w:pPr>
                                  <w:r w:rsidRPr="00F4653A">
                                    <w:rPr>
                                      <w:rFonts w:ascii="標楷體" w:eastAsia="標楷體" w:hAnsi="標楷體" w:hint="eastAsia"/>
                                    </w:rPr>
                                    <w:t>3</w:t>
                                  </w:r>
                                  <w:r w:rsidRPr="00F4653A">
                                    <w:rPr>
                                      <w:rFonts w:ascii="標楷體" w:eastAsia="標楷體" w:hAnsi="標楷體"/>
                                    </w:rPr>
                                    <w:t>.0</w:t>
                                  </w:r>
                                </w:p>
                              </w:tc>
                            </w:tr>
                            <w:tr w:rsidR="002C7BB0" w:rsidRPr="00F4653A" w:rsidTr="00BE7BDF">
                              <w:tc>
                                <w:tcPr>
                                  <w:tcW w:w="932" w:type="dxa"/>
                                  <w:vMerge/>
                                </w:tcPr>
                                <w:p w:rsidR="002C7BB0" w:rsidRPr="00F4653A" w:rsidRDefault="002C7BB0" w:rsidP="00BE7BDF">
                                  <w:pPr>
                                    <w:overflowPunct w:val="0"/>
                                    <w:spacing w:line="280" w:lineRule="exact"/>
                                    <w:jc w:val="both"/>
                                    <w:rPr>
                                      <w:rFonts w:ascii="標楷體" w:eastAsia="標楷體" w:hAnsi="標楷體"/>
                                    </w:rPr>
                                  </w:pPr>
                                </w:p>
                              </w:tc>
                              <w:tc>
                                <w:tcPr>
                                  <w:tcW w:w="3064" w:type="dxa"/>
                                </w:tcPr>
                                <w:p w:rsidR="002C7BB0" w:rsidRPr="008C75F5" w:rsidRDefault="002C7BB0" w:rsidP="00BE7BDF">
                                  <w:pPr>
                                    <w:overflowPunct w:val="0"/>
                                    <w:spacing w:line="320" w:lineRule="exact"/>
                                    <w:jc w:val="both"/>
                                    <w:rPr>
                                      <w:rFonts w:ascii="標楷體" w:eastAsia="標楷體" w:hAnsi="標楷體"/>
                                      <w:spacing w:val="-20"/>
                                    </w:rPr>
                                  </w:pPr>
                                  <w:r w:rsidRPr="008C75F5">
                                    <w:rPr>
                                      <w:rFonts w:ascii="標楷體" w:eastAsia="標楷體" w:hAnsi="標楷體" w:hint="eastAsia"/>
                                      <w:spacing w:val="-20"/>
                                    </w:rPr>
                                    <w:t>供私人醫院、診所、自由職業事務所使用</w:t>
                                  </w:r>
                                </w:p>
                              </w:tc>
                              <w:tc>
                                <w:tcPr>
                                  <w:tcW w:w="1032" w:type="dxa"/>
                                </w:tcPr>
                                <w:p w:rsidR="002C7BB0" w:rsidRPr="00381640" w:rsidRDefault="002C7BB0" w:rsidP="00BE7BDF">
                                  <w:pPr>
                                    <w:overflowPunct w:val="0"/>
                                    <w:spacing w:line="320" w:lineRule="exact"/>
                                    <w:jc w:val="center"/>
                                    <w:rPr>
                                      <w:rFonts w:ascii="標楷體" w:eastAsia="標楷體" w:hAnsi="標楷體"/>
                                    </w:rPr>
                                  </w:pPr>
                                  <w:r w:rsidRPr="00381640">
                                    <w:rPr>
                                      <w:rFonts w:ascii="標楷體" w:eastAsia="標楷體" w:hAnsi="標楷體" w:hint="eastAsia"/>
                                    </w:rPr>
                                    <w:t>不限</w:t>
                                  </w:r>
                                </w:p>
                              </w:tc>
                              <w:tc>
                                <w:tcPr>
                                  <w:tcW w:w="928" w:type="dxa"/>
                                </w:tcPr>
                                <w:p w:rsidR="002C7BB0" w:rsidRPr="00F4653A" w:rsidRDefault="002C7BB0" w:rsidP="003353CC">
                                  <w:pPr>
                                    <w:overflowPunct w:val="0"/>
                                    <w:spacing w:line="320" w:lineRule="exact"/>
                                    <w:jc w:val="right"/>
                                    <w:rPr>
                                      <w:rFonts w:ascii="標楷體" w:eastAsia="標楷體" w:hAnsi="標楷體"/>
                                    </w:rPr>
                                  </w:pPr>
                                  <w:r w:rsidRPr="00F4653A">
                                    <w:rPr>
                                      <w:rFonts w:ascii="標楷體" w:eastAsia="標楷體" w:hAnsi="標楷體" w:hint="eastAsia"/>
                                    </w:rPr>
                                    <w:t>3</w:t>
                                  </w:r>
                                  <w:r w:rsidRPr="00F4653A">
                                    <w:rPr>
                                      <w:rFonts w:ascii="標楷體" w:eastAsia="標楷體" w:hAnsi="標楷體"/>
                                    </w:rPr>
                                    <w:t>.0</w:t>
                                  </w:r>
                                </w:p>
                              </w:tc>
                            </w:tr>
                            <w:tr w:rsidR="002C7BB0" w:rsidRPr="00F4653A" w:rsidTr="00BE7BDF">
                              <w:tc>
                                <w:tcPr>
                                  <w:tcW w:w="932" w:type="dxa"/>
                                  <w:vMerge/>
                                  <w:tcBorders>
                                    <w:bottom w:val="single" w:sz="4" w:space="0" w:color="auto"/>
                                  </w:tcBorders>
                                </w:tcPr>
                                <w:p w:rsidR="002C7BB0" w:rsidRPr="00F4653A" w:rsidRDefault="002C7BB0" w:rsidP="00BE7BDF">
                                  <w:pPr>
                                    <w:overflowPunct w:val="0"/>
                                    <w:spacing w:line="280" w:lineRule="exact"/>
                                    <w:jc w:val="both"/>
                                    <w:rPr>
                                      <w:rFonts w:ascii="標楷體" w:eastAsia="標楷體" w:hAnsi="標楷體"/>
                                    </w:rPr>
                                  </w:pPr>
                                </w:p>
                              </w:tc>
                              <w:tc>
                                <w:tcPr>
                                  <w:tcW w:w="3064" w:type="dxa"/>
                                  <w:tcBorders>
                                    <w:bottom w:val="single" w:sz="4" w:space="0" w:color="auto"/>
                                  </w:tcBorders>
                                </w:tcPr>
                                <w:p w:rsidR="002C7BB0" w:rsidRPr="00ED3109" w:rsidRDefault="002C7BB0" w:rsidP="00BE7BDF">
                                  <w:pPr>
                                    <w:overflowPunct w:val="0"/>
                                    <w:spacing w:line="320" w:lineRule="exact"/>
                                    <w:jc w:val="both"/>
                                    <w:rPr>
                                      <w:rFonts w:ascii="標楷體" w:eastAsia="標楷體" w:hAnsi="標楷體"/>
                                      <w:spacing w:val="-12"/>
                                    </w:rPr>
                                  </w:pPr>
                                  <w:r w:rsidRPr="00ED3109">
                                    <w:rPr>
                                      <w:rFonts w:ascii="標楷體" w:eastAsia="標楷體" w:hAnsi="標楷體" w:hint="eastAsia"/>
                                      <w:spacing w:val="-12"/>
                                    </w:rPr>
                                    <w:t>供人民團體等非營業用</w:t>
                                  </w:r>
                                </w:p>
                              </w:tc>
                              <w:tc>
                                <w:tcPr>
                                  <w:tcW w:w="1032" w:type="dxa"/>
                                  <w:tcBorders>
                                    <w:bottom w:val="single" w:sz="4" w:space="0" w:color="auto"/>
                                  </w:tcBorders>
                                </w:tcPr>
                                <w:p w:rsidR="002C7BB0" w:rsidRPr="00381640" w:rsidRDefault="002C7BB0" w:rsidP="00BE7BDF">
                                  <w:pPr>
                                    <w:overflowPunct w:val="0"/>
                                    <w:spacing w:line="320" w:lineRule="exact"/>
                                    <w:jc w:val="center"/>
                                    <w:rPr>
                                      <w:rFonts w:ascii="標楷體" w:eastAsia="標楷體" w:hAnsi="標楷體"/>
                                    </w:rPr>
                                  </w:pPr>
                                  <w:r w:rsidRPr="00381640">
                                    <w:rPr>
                                      <w:rFonts w:ascii="標楷體" w:eastAsia="標楷體" w:hAnsi="標楷體" w:hint="eastAsia"/>
                                    </w:rPr>
                                    <w:t>不限</w:t>
                                  </w:r>
                                </w:p>
                              </w:tc>
                              <w:tc>
                                <w:tcPr>
                                  <w:tcW w:w="928" w:type="dxa"/>
                                  <w:tcBorders>
                                    <w:bottom w:val="single" w:sz="4" w:space="0" w:color="auto"/>
                                  </w:tcBorders>
                                </w:tcPr>
                                <w:p w:rsidR="002C7BB0" w:rsidRPr="00F4653A" w:rsidRDefault="002C7BB0" w:rsidP="003353CC">
                                  <w:pPr>
                                    <w:overflowPunct w:val="0"/>
                                    <w:spacing w:line="320" w:lineRule="exact"/>
                                    <w:jc w:val="right"/>
                                    <w:rPr>
                                      <w:rFonts w:ascii="標楷體" w:eastAsia="標楷體" w:hAnsi="標楷體"/>
                                    </w:rPr>
                                  </w:pPr>
                                  <w:r w:rsidRPr="00F4653A">
                                    <w:rPr>
                                      <w:rFonts w:ascii="標楷體" w:eastAsia="標楷體" w:hAnsi="標楷體" w:hint="eastAsia"/>
                                    </w:rPr>
                                    <w:t>2</w:t>
                                  </w:r>
                                  <w:r w:rsidRPr="00F4653A">
                                    <w:rPr>
                                      <w:rFonts w:ascii="標楷體" w:eastAsia="標楷體" w:hAnsi="標楷體"/>
                                    </w:rPr>
                                    <w:t>.0</w:t>
                                  </w:r>
                                </w:p>
                              </w:tc>
                            </w:tr>
                            <w:tr w:rsidR="002C7BB0" w:rsidRPr="00F4653A" w:rsidTr="00BE7BDF">
                              <w:tc>
                                <w:tcPr>
                                  <w:tcW w:w="5956" w:type="dxa"/>
                                  <w:gridSpan w:val="4"/>
                                  <w:tcBorders>
                                    <w:left w:val="nil"/>
                                    <w:bottom w:val="nil"/>
                                    <w:right w:val="nil"/>
                                  </w:tcBorders>
                                </w:tcPr>
                                <w:p w:rsidR="002C7BB0" w:rsidRPr="00F4653A" w:rsidRDefault="002C7BB0" w:rsidP="00BE7BDF">
                                  <w:pPr>
                                    <w:overflowPunct w:val="0"/>
                                    <w:spacing w:line="280" w:lineRule="exact"/>
                                    <w:jc w:val="both"/>
                                    <w:rPr>
                                      <w:rFonts w:ascii="標楷體" w:eastAsia="標楷體" w:hAnsi="標楷體"/>
                                    </w:rPr>
                                  </w:pPr>
                                  <w:r w:rsidRPr="00123BAC">
                                    <w:rPr>
                                      <w:rFonts w:ascii="標楷體" w:eastAsia="標楷體" w:hAnsi="標楷體" w:hint="eastAsia"/>
                                      <w:sz w:val="18"/>
                                    </w:rPr>
                                    <w:t>資料來源：整理自花蓮縣地方稅務局提供資料。</w:t>
                                  </w:r>
                                </w:p>
                              </w:tc>
                            </w:tr>
                          </w:tbl>
                          <w:p w:rsidR="002C7BB0" w:rsidRPr="00574898" w:rsidRDefault="002C7BB0" w:rsidP="00BE7BD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CA7168" id="_x0000_s1122" type="#_x0000_t202" style="position:absolute;left:0;text-align:left;margin-left:251.8pt;margin-top:126pt;width:303pt;height:185.5pt;z-index:25189273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vIHOwIAACoEAAAOAAAAZHJzL2Uyb0RvYy54bWysU12O0zAQfkfiDpbfadK0XbpR09XSpQhp&#10;+ZEWDuA4TmNhe4LtNikXQOIAyzMH4AAcaPccjJ1uqZY3hB8sj2f8eeabbxYXvVZkJ6yTYAo6HqWU&#10;CMOhkmZT0I8f1s/mlDjPTMUUGFHQvXD0Yvn0yaJrc5FBA6oSliCIcXnXFrTxvs2TxPFGaOZG0AqD&#10;zhqsZh5Nu0kqyzpE1yrJ0vQs6cBWrQUunMPbq8FJlxG/rgX37+raCU9UQTE3H3cb9zLsyXLB8o1l&#10;bSP5IQ32D1loJg1+eoS6Yp6RrZV/QWnJLTio/YiDTqCuJRexBqxmnD6q5qZhrYi1IDmuPdLk/h8s&#10;f7t7b4msCpqlE0oM09ik+9uvdz+/39/+uvvxjWSBo651OYbetBjs+xfQY69jva69Bv7JEQOrhpmN&#10;uLQWukawCnMch5fJydMBxwWQsnsDFX7Fth4iUF9bHQhESgiiY6/2x/6I3hOOl5P5dD5O0cXRl01m&#10;s/ksdjBh+cPz1jr/SoAm4VBQiwKI8Gx37XxIh+UPIeE3B0pWa6lUNOymXClLdgzFso4rVvAoTBnS&#10;FfR8ls0isoHwPupIS49iVlIXdJ6GNcgr0PHSVDHEM6mGM2aizIGfQMlAju/LPrbj7Mh7CdUeGbMw&#10;iBeHDQ8N2C+UdCjcgrrPW2YFJeq1QdbPx9NpUHo0prPnGRr21FOeepjhCFVQT8lwXPk4HYEPA5fY&#10;nVpG3kIbh0wOOaMgI52H4QmKP7Vj1J8RX/4GAAD//wMAUEsDBBQABgAIAAAAIQBjHJeN2wAAAAgB&#10;AAAPAAAAZHJzL2Rvd25yZXYueG1sTI/BTsMwEETvSPyDtUhcEHUING1DnAqQQFxb+gGbeJtExOso&#10;dpv071lOcHurGc3OFNvZ9epMY+g8G3hYJKCIa287bgwcvt7v16BCRLbYeyYDFwqwLa+vCsytn3hH&#10;531slIRwyNFAG+OQax3qlhyGhR+IRTv60WGUc2y0HXGScNfrNEky7bBj+dDiQG8t1d/7kzNw/Jzu&#10;lpup+oiH1e4pe8VuVfmLMbc388szqEhz/DPDb32pDqV0qvyJbVC9ARkSDaTLVEDkLMkEKoH0MQFd&#10;Fvr/gPIHAAD//wMAUEsBAi0AFAAGAAgAAAAhALaDOJL+AAAA4QEAABMAAAAAAAAAAAAAAAAAAAAA&#10;AFtDb250ZW50X1R5cGVzXS54bWxQSwECLQAUAAYACAAAACEAOP0h/9YAAACUAQAACwAAAAAAAAAA&#10;AAAAAAAvAQAAX3JlbHMvLnJlbHNQSwECLQAUAAYACAAAACEAYj7yBzsCAAAqBAAADgAAAAAAAAAA&#10;AAAAAAAuAgAAZHJzL2Uyb0RvYy54bWxQSwECLQAUAAYACAAAACEAYxyXjdsAAAAIAQAADwAAAAAA&#10;AAAAAAAAAACVBAAAZHJzL2Rvd25yZXYueG1sUEsFBgAAAAAEAAQA8wAAAJ0FAAAAAA==&#10;" stroked="f">
                <v:textbox>
                  <w:txbxContent>
                    <w:tbl>
                      <w:tblPr>
                        <w:tblStyle w:val="af7"/>
                        <w:tblW w:w="0" w:type="auto"/>
                        <w:tblInd w:w="-142" w:type="dxa"/>
                        <w:tblLook w:val="04A0" w:firstRow="1" w:lastRow="0" w:firstColumn="1" w:lastColumn="0" w:noHBand="0" w:noVBand="1"/>
                      </w:tblPr>
                      <w:tblGrid>
                        <w:gridCol w:w="925"/>
                        <w:gridCol w:w="3029"/>
                        <w:gridCol w:w="1024"/>
                        <w:gridCol w:w="922"/>
                      </w:tblGrid>
                      <w:tr w:rsidR="002C7BB0" w:rsidRPr="00574898" w:rsidTr="00BE7BDF">
                        <w:tc>
                          <w:tcPr>
                            <w:tcW w:w="5956" w:type="dxa"/>
                            <w:gridSpan w:val="4"/>
                            <w:tcBorders>
                              <w:top w:val="nil"/>
                              <w:left w:val="nil"/>
                              <w:bottom w:val="nil"/>
                              <w:right w:val="nil"/>
                            </w:tcBorders>
                          </w:tcPr>
                          <w:p w:rsidR="002C7BB0" w:rsidRPr="00574898" w:rsidRDefault="002C7BB0" w:rsidP="00BE7BDF">
                            <w:pPr>
                              <w:overflowPunct w:val="0"/>
                              <w:spacing w:line="320" w:lineRule="exact"/>
                              <w:jc w:val="center"/>
                              <w:rPr>
                                <w:rFonts w:ascii="標楷體" w:eastAsia="標楷體" w:hAnsi="標楷體"/>
                                <w:b/>
                                <w:sz w:val="24"/>
                              </w:rPr>
                            </w:pPr>
                            <w:r w:rsidRPr="00574898">
                              <w:rPr>
                                <w:rFonts w:ascii="標楷體" w:eastAsia="標楷體" w:hAnsi="標楷體" w:hint="eastAsia"/>
                                <w:b/>
                                <w:sz w:val="24"/>
                              </w:rPr>
                              <w:t>表1</w:t>
                            </w:r>
                            <w:r w:rsidRPr="00574898">
                              <w:rPr>
                                <w:rFonts w:ascii="標楷體" w:eastAsia="標楷體" w:hAnsi="標楷體"/>
                                <w:b/>
                                <w:sz w:val="24"/>
                              </w:rPr>
                              <w:t xml:space="preserve"> </w:t>
                            </w:r>
                            <w:r w:rsidRPr="00E37CB4">
                              <w:rPr>
                                <w:rFonts w:ascii="標楷體" w:eastAsia="標楷體" w:hAnsi="標楷體" w:hint="eastAsia"/>
                                <w:b/>
                                <w:spacing w:val="-12"/>
                                <w:sz w:val="24"/>
                              </w:rPr>
                              <w:t>花蓮縣其他非自住住家用與非住家用房</w:t>
                            </w:r>
                            <w:r w:rsidRPr="00E37CB4">
                              <w:rPr>
                                <w:rFonts w:ascii="標楷體" w:eastAsia="標楷體" w:hAnsi="標楷體"/>
                                <w:b/>
                                <w:spacing w:val="-12"/>
                                <w:sz w:val="24"/>
                              </w:rPr>
                              <w:t>屋稅適用稅率</w:t>
                            </w:r>
                          </w:p>
                        </w:tc>
                      </w:tr>
                      <w:tr w:rsidR="002C7BB0" w:rsidRPr="00F4653A" w:rsidTr="00BE7BDF">
                        <w:trPr>
                          <w:trHeight w:val="101"/>
                        </w:trPr>
                        <w:tc>
                          <w:tcPr>
                            <w:tcW w:w="5956" w:type="dxa"/>
                            <w:gridSpan w:val="4"/>
                            <w:tcBorders>
                              <w:top w:val="nil"/>
                              <w:left w:val="nil"/>
                              <w:right w:val="nil"/>
                            </w:tcBorders>
                            <w:shd w:val="clear" w:color="auto" w:fill="auto"/>
                          </w:tcPr>
                          <w:p w:rsidR="002C7BB0" w:rsidRPr="00F4653A" w:rsidRDefault="002C7BB0" w:rsidP="00BE7BDF">
                            <w:pPr>
                              <w:overflowPunct w:val="0"/>
                              <w:spacing w:line="320" w:lineRule="exact"/>
                              <w:jc w:val="right"/>
                              <w:rPr>
                                <w:rFonts w:ascii="標楷體" w:eastAsia="標楷體" w:hAnsi="標楷體"/>
                              </w:rPr>
                            </w:pPr>
                            <w:r>
                              <w:rPr>
                                <w:rFonts w:ascii="標楷體" w:eastAsia="標楷體" w:hAnsi="標楷體" w:hint="eastAsia"/>
                              </w:rPr>
                              <w:t>單</w:t>
                            </w:r>
                            <w:r>
                              <w:rPr>
                                <w:rFonts w:ascii="標楷體" w:eastAsia="標楷體" w:hAnsi="標楷體"/>
                              </w:rPr>
                              <w:t>位：戶、</w:t>
                            </w:r>
                            <w:r>
                              <w:rPr>
                                <w:rFonts w:ascii="標楷體" w:eastAsia="標楷體" w:hAnsi="標楷體" w:hint="eastAsia"/>
                              </w:rPr>
                              <w:t>％</w:t>
                            </w:r>
                          </w:p>
                        </w:tc>
                      </w:tr>
                      <w:tr w:rsidR="002C7BB0" w:rsidRPr="00F4653A" w:rsidTr="00BE7BDF">
                        <w:trPr>
                          <w:trHeight w:val="101"/>
                        </w:trPr>
                        <w:tc>
                          <w:tcPr>
                            <w:tcW w:w="3996" w:type="dxa"/>
                            <w:gridSpan w:val="2"/>
                            <w:shd w:val="clear" w:color="auto" w:fill="F2F2F2" w:themeFill="background1" w:themeFillShade="F2"/>
                          </w:tcPr>
                          <w:p w:rsidR="002C7BB0" w:rsidRPr="00F4653A" w:rsidRDefault="002C7BB0" w:rsidP="00BE7BDF">
                            <w:pPr>
                              <w:overflowPunct w:val="0"/>
                              <w:spacing w:line="320" w:lineRule="exact"/>
                              <w:jc w:val="center"/>
                              <w:rPr>
                                <w:rFonts w:ascii="標楷體" w:eastAsia="標楷體" w:hAnsi="標楷體"/>
                              </w:rPr>
                            </w:pPr>
                            <w:r w:rsidRPr="00F4653A">
                              <w:rPr>
                                <w:rFonts w:ascii="標楷體" w:eastAsia="標楷體" w:hAnsi="標楷體" w:hint="eastAsia"/>
                              </w:rPr>
                              <w:t>項目</w:t>
                            </w:r>
                          </w:p>
                        </w:tc>
                        <w:tc>
                          <w:tcPr>
                            <w:tcW w:w="1032" w:type="dxa"/>
                            <w:shd w:val="clear" w:color="auto" w:fill="F2F2F2" w:themeFill="background1" w:themeFillShade="F2"/>
                          </w:tcPr>
                          <w:p w:rsidR="002C7BB0" w:rsidRPr="00F4653A" w:rsidRDefault="002C7BB0" w:rsidP="00BE7BDF">
                            <w:pPr>
                              <w:overflowPunct w:val="0"/>
                              <w:spacing w:line="320" w:lineRule="exact"/>
                              <w:jc w:val="center"/>
                              <w:rPr>
                                <w:rFonts w:ascii="標楷體" w:eastAsia="標楷體" w:hAnsi="標楷體"/>
                              </w:rPr>
                            </w:pPr>
                            <w:r>
                              <w:rPr>
                                <w:rFonts w:ascii="標楷體" w:eastAsia="標楷體" w:hAnsi="標楷體" w:hint="eastAsia"/>
                              </w:rPr>
                              <w:t>持有</w:t>
                            </w:r>
                            <w:r w:rsidRPr="00F4653A">
                              <w:rPr>
                                <w:rFonts w:ascii="標楷體" w:eastAsia="標楷體" w:hAnsi="標楷體" w:hint="eastAsia"/>
                              </w:rPr>
                              <w:t>戶數</w:t>
                            </w:r>
                          </w:p>
                        </w:tc>
                        <w:tc>
                          <w:tcPr>
                            <w:tcW w:w="928" w:type="dxa"/>
                            <w:shd w:val="clear" w:color="auto" w:fill="F2F2F2" w:themeFill="background1" w:themeFillShade="F2"/>
                          </w:tcPr>
                          <w:p w:rsidR="002C7BB0" w:rsidRPr="00F4653A" w:rsidRDefault="002C7BB0" w:rsidP="00BE7BDF">
                            <w:pPr>
                              <w:overflowPunct w:val="0"/>
                              <w:spacing w:line="320" w:lineRule="exact"/>
                              <w:jc w:val="center"/>
                              <w:rPr>
                                <w:rFonts w:ascii="標楷體" w:eastAsia="標楷體" w:hAnsi="標楷體"/>
                              </w:rPr>
                            </w:pPr>
                            <w:r w:rsidRPr="00F4653A">
                              <w:rPr>
                                <w:rFonts w:ascii="標楷體" w:eastAsia="標楷體" w:hAnsi="標楷體" w:hint="eastAsia"/>
                              </w:rPr>
                              <w:t>稅率</w:t>
                            </w:r>
                          </w:p>
                        </w:tc>
                      </w:tr>
                      <w:tr w:rsidR="002C7BB0" w:rsidRPr="00F4653A" w:rsidTr="00BE7BDF">
                        <w:trPr>
                          <w:trHeight w:val="247"/>
                        </w:trPr>
                        <w:tc>
                          <w:tcPr>
                            <w:tcW w:w="932" w:type="dxa"/>
                            <w:vMerge w:val="restart"/>
                            <w:vAlign w:val="center"/>
                          </w:tcPr>
                          <w:p w:rsidR="002C7BB0" w:rsidRPr="00ED3109" w:rsidRDefault="002C7BB0" w:rsidP="00BE7BDF">
                            <w:pPr>
                              <w:overflowPunct w:val="0"/>
                              <w:spacing w:line="280" w:lineRule="exact"/>
                              <w:jc w:val="center"/>
                              <w:rPr>
                                <w:rFonts w:ascii="標楷體" w:eastAsia="標楷體" w:hAnsi="標楷體"/>
                                <w:spacing w:val="-12"/>
                              </w:rPr>
                            </w:pPr>
                            <w:r w:rsidRPr="00ED3109">
                              <w:rPr>
                                <w:rFonts w:ascii="標楷體" w:eastAsia="標楷體" w:hAnsi="標楷體" w:hint="eastAsia"/>
                                <w:spacing w:val="-12"/>
                              </w:rPr>
                              <w:t>住家用</w:t>
                            </w:r>
                          </w:p>
                        </w:tc>
                        <w:tc>
                          <w:tcPr>
                            <w:tcW w:w="3064" w:type="dxa"/>
                            <w:vMerge w:val="restart"/>
                            <w:vAlign w:val="center"/>
                          </w:tcPr>
                          <w:p w:rsidR="002C7BB0" w:rsidRPr="00ED3109" w:rsidRDefault="002C7BB0" w:rsidP="00BE7BDF">
                            <w:pPr>
                              <w:overflowPunct w:val="0"/>
                              <w:spacing w:line="320" w:lineRule="exact"/>
                              <w:jc w:val="both"/>
                              <w:rPr>
                                <w:rFonts w:ascii="標楷體" w:eastAsia="標楷體" w:hAnsi="標楷體"/>
                                <w:spacing w:val="-12"/>
                              </w:rPr>
                            </w:pPr>
                            <w:r w:rsidRPr="00F4653A">
                              <w:rPr>
                                <w:rFonts w:ascii="標楷體" w:eastAsia="標楷體" w:hAnsi="標楷體" w:hint="eastAsia"/>
                              </w:rPr>
                              <w:t>其他</w:t>
                            </w:r>
                            <w:r w:rsidRPr="00ED3109">
                              <w:rPr>
                                <w:rFonts w:ascii="標楷體" w:eastAsia="標楷體" w:hAnsi="標楷體" w:hint="eastAsia"/>
                                <w:spacing w:val="-12"/>
                              </w:rPr>
                              <w:t>非自住</w:t>
                            </w:r>
                          </w:p>
                        </w:tc>
                        <w:tc>
                          <w:tcPr>
                            <w:tcW w:w="1032" w:type="dxa"/>
                          </w:tcPr>
                          <w:p w:rsidR="002C7BB0" w:rsidRPr="00381640" w:rsidRDefault="002C7BB0" w:rsidP="00BE7BDF">
                            <w:pPr>
                              <w:overflowPunct w:val="0"/>
                              <w:spacing w:line="320" w:lineRule="exact"/>
                              <w:jc w:val="center"/>
                              <w:rPr>
                                <w:rFonts w:ascii="標楷體" w:eastAsia="標楷體" w:hAnsi="標楷體"/>
                              </w:rPr>
                            </w:pPr>
                            <w:r w:rsidRPr="00381640">
                              <w:rPr>
                                <w:rFonts w:ascii="標楷體" w:eastAsia="標楷體" w:hAnsi="標楷體" w:hint="eastAsia"/>
                              </w:rPr>
                              <w:t>1</w:t>
                            </w:r>
                          </w:p>
                        </w:tc>
                        <w:tc>
                          <w:tcPr>
                            <w:tcW w:w="928" w:type="dxa"/>
                          </w:tcPr>
                          <w:p w:rsidR="002C7BB0" w:rsidRPr="00F4653A" w:rsidRDefault="002C7BB0" w:rsidP="003353CC">
                            <w:pPr>
                              <w:overflowPunct w:val="0"/>
                              <w:spacing w:line="320" w:lineRule="exact"/>
                              <w:jc w:val="right"/>
                              <w:rPr>
                                <w:rFonts w:ascii="標楷體" w:eastAsia="標楷體" w:hAnsi="標楷體"/>
                              </w:rPr>
                            </w:pPr>
                            <w:r w:rsidRPr="00F4653A">
                              <w:rPr>
                                <w:rFonts w:ascii="標楷體" w:eastAsia="標楷體" w:hAnsi="標楷體" w:hint="eastAsia"/>
                              </w:rPr>
                              <w:t>2</w:t>
                            </w:r>
                            <w:r w:rsidRPr="00F4653A">
                              <w:rPr>
                                <w:rFonts w:ascii="標楷體" w:eastAsia="標楷體" w:hAnsi="標楷體"/>
                              </w:rPr>
                              <w:t>.6</w:t>
                            </w:r>
                          </w:p>
                        </w:tc>
                      </w:tr>
                      <w:tr w:rsidR="002C7BB0" w:rsidRPr="00F4653A" w:rsidTr="00BE7BDF">
                        <w:tc>
                          <w:tcPr>
                            <w:tcW w:w="932" w:type="dxa"/>
                            <w:vMerge/>
                            <w:vAlign w:val="center"/>
                          </w:tcPr>
                          <w:p w:rsidR="002C7BB0" w:rsidRPr="00ED3109" w:rsidRDefault="002C7BB0" w:rsidP="00BE7BDF">
                            <w:pPr>
                              <w:overflowPunct w:val="0"/>
                              <w:spacing w:line="280" w:lineRule="exact"/>
                              <w:jc w:val="center"/>
                              <w:rPr>
                                <w:rFonts w:ascii="標楷體" w:eastAsia="標楷體" w:hAnsi="標楷體"/>
                                <w:spacing w:val="-12"/>
                              </w:rPr>
                            </w:pPr>
                          </w:p>
                        </w:tc>
                        <w:tc>
                          <w:tcPr>
                            <w:tcW w:w="3064" w:type="dxa"/>
                            <w:vMerge/>
                          </w:tcPr>
                          <w:p w:rsidR="002C7BB0" w:rsidRPr="00F4653A" w:rsidRDefault="002C7BB0" w:rsidP="00BE7BDF">
                            <w:pPr>
                              <w:overflowPunct w:val="0"/>
                              <w:spacing w:line="320" w:lineRule="exact"/>
                              <w:jc w:val="both"/>
                              <w:rPr>
                                <w:rFonts w:ascii="標楷體" w:eastAsia="標楷體" w:hAnsi="標楷體"/>
                              </w:rPr>
                            </w:pPr>
                          </w:p>
                        </w:tc>
                        <w:tc>
                          <w:tcPr>
                            <w:tcW w:w="1032" w:type="dxa"/>
                          </w:tcPr>
                          <w:p w:rsidR="002C7BB0" w:rsidRPr="00381640" w:rsidRDefault="002C7BB0" w:rsidP="00BE7BDF">
                            <w:pPr>
                              <w:overflowPunct w:val="0"/>
                              <w:spacing w:line="320" w:lineRule="exact"/>
                              <w:jc w:val="center"/>
                              <w:rPr>
                                <w:rFonts w:ascii="標楷體" w:eastAsia="標楷體" w:hAnsi="標楷體"/>
                              </w:rPr>
                            </w:pPr>
                            <w:r w:rsidRPr="00381640">
                              <w:rPr>
                                <w:rFonts w:ascii="標楷體" w:eastAsia="標楷體" w:hAnsi="標楷體" w:hint="eastAsia"/>
                              </w:rPr>
                              <w:t>2</w:t>
                            </w:r>
                            <w:r>
                              <w:rPr>
                                <w:rFonts w:ascii="標楷體" w:eastAsia="標楷體" w:hAnsi="標楷體" w:hint="eastAsia"/>
                              </w:rPr>
                              <w:t>至</w:t>
                            </w:r>
                            <w:r w:rsidRPr="00381640">
                              <w:rPr>
                                <w:rFonts w:ascii="標楷體" w:eastAsia="標楷體" w:hAnsi="標楷體"/>
                              </w:rPr>
                              <w:t>4</w:t>
                            </w:r>
                          </w:p>
                        </w:tc>
                        <w:tc>
                          <w:tcPr>
                            <w:tcW w:w="928" w:type="dxa"/>
                          </w:tcPr>
                          <w:p w:rsidR="002C7BB0" w:rsidRPr="00F4653A" w:rsidRDefault="002C7BB0" w:rsidP="003353CC">
                            <w:pPr>
                              <w:overflowPunct w:val="0"/>
                              <w:spacing w:line="320" w:lineRule="exact"/>
                              <w:jc w:val="right"/>
                              <w:rPr>
                                <w:rFonts w:ascii="標楷體" w:eastAsia="標楷體" w:hAnsi="標楷體"/>
                              </w:rPr>
                            </w:pPr>
                            <w:r w:rsidRPr="00F4653A">
                              <w:rPr>
                                <w:rFonts w:ascii="標楷體" w:eastAsia="標楷體" w:hAnsi="標楷體" w:hint="eastAsia"/>
                              </w:rPr>
                              <w:t>3</w:t>
                            </w:r>
                            <w:r w:rsidRPr="00F4653A">
                              <w:rPr>
                                <w:rFonts w:ascii="標楷體" w:eastAsia="標楷體" w:hAnsi="標楷體"/>
                              </w:rPr>
                              <w:t>.2</w:t>
                            </w:r>
                          </w:p>
                        </w:tc>
                      </w:tr>
                      <w:tr w:rsidR="002C7BB0" w:rsidRPr="00F4653A" w:rsidTr="00BE7BDF">
                        <w:tc>
                          <w:tcPr>
                            <w:tcW w:w="932" w:type="dxa"/>
                            <w:vMerge/>
                            <w:vAlign w:val="center"/>
                          </w:tcPr>
                          <w:p w:rsidR="002C7BB0" w:rsidRPr="00ED3109" w:rsidRDefault="002C7BB0" w:rsidP="00BE7BDF">
                            <w:pPr>
                              <w:overflowPunct w:val="0"/>
                              <w:spacing w:line="280" w:lineRule="exact"/>
                              <w:jc w:val="center"/>
                              <w:rPr>
                                <w:rFonts w:ascii="標楷體" w:eastAsia="標楷體" w:hAnsi="標楷體"/>
                                <w:spacing w:val="-12"/>
                              </w:rPr>
                            </w:pPr>
                          </w:p>
                        </w:tc>
                        <w:tc>
                          <w:tcPr>
                            <w:tcW w:w="3064" w:type="dxa"/>
                            <w:vMerge/>
                          </w:tcPr>
                          <w:p w:rsidR="002C7BB0" w:rsidRPr="00F4653A" w:rsidRDefault="002C7BB0" w:rsidP="00BE7BDF">
                            <w:pPr>
                              <w:overflowPunct w:val="0"/>
                              <w:spacing w:line="320" w:lineRule="exact"/>
                              <w:jc w:val="both"/>
                              <w:rPr>
                                <w:rFonts w:ascii="標楷體" w:eastAsia="標楷體" w:hAnsi="標楷體"/>
                              </w:rPr>
                            </w:pPr>
                          </w:p>
                        </w:tc>
                        <w:tc>
                          <w:tcPr>
                            <w:tcW w:w="1032" w:type="dxa"/>
                          </w:tcPr>
                          <w:p w:rsidR="002C7BB0" w:rsidRPr="00381640" w:rsidRDefault="002C7BB0" w:rsidP="00BE7BDF">
                            <w:pPr>
                              <w:overflowPunct w:val="0"/>
                              <w:spacing w:line="320" w:lineRule="exact"/>
                              <w:jc w:val="center"/>
                              <w:rPr>
                                <w:rFonts w:ascii="標楷體" w:eastAsia="標楷體" w:hAnsi="標楷體"/>
                              </w:rPr>
                            </w:pPr>
                            <w:r w:rsidRPr="00381640">
                              <w:rPr>
                                <w:rFonts w:ascii="標楷體" w:eastAsia="標楷體" w:hAnsi="標楷體" w:hint="eastAsia"/>
                              </w:rPr>
                              <w:t>5</w:t>
                            </w:r>
                            <w:r>
                              <w:rPr>
                                <w:rFonts w:ascii="標楷體" w:eastAsia="標楷體" w:hAnsi="標楷體" w:hint="eastAsia"/>
                              </w:rPr>
                              <w:t>至</w:t>
                            </w:r>
                            <w:r w:rsidRPr="00381640">
                              <w:rPr>
                                <w:rFonts w:ascii="標楷體" w:eastAsia="標楷體" w:hAnsi="標楷體"/>
                              </w:rPr>
                              <w:t>6</w:t>
                            </w:r>
                          </w:p>
                        </w:tc>
                        <w:tc>
                          <w:tcPr>
                            <w:tcW w:w="928" w:type="dxa"/>
                          </w:tcPr>
                          <w:p w:rsidR="002C7BB0" w:rsidRPr="00F4653A" w:rsidRDefault="002C7BB0" w:rsidP="003353CC">
                            <w:pPr>
                              <w:overflowPunct w:val="0"/>
                              <w:spacing w:line="320" w:lineRule="exact"/>
                              <w:jc w:val="right"/>
                              <w:rPr>
                                <w:rFonts w:ascii="標楷體" w:eastAsia="標楷體" w:hAnsi="標楷體"/>
                              </w:rPr>
                            </w:pPr>
                            <w:r w:rsidRPr="00F4653A">
                              <w:rPr>
                                <w:rFonts w:ascii="標楷體" w:eastAsia="標楷體" w:hAnsi="標楷體" w:hint="eastAsia"/>
                              </w:rPr>
                              <w:t>3</w:t>
                            </w:r>
                            <w:r w:rsidRPr="00F4653A">
                              <w:rPr>
                                <w:rFonts w:ascii="標楷體" w:eastAsia="標楷體" w:hAnsi="標楷體"/>
                              </w:rPr>
                              <w:t>.8</w:t>
                            </w:r>
                          </w:p>
                        </w:tc>
                      </w:tr>
                      <w:tr w:rsidR="002C7BB0" w:rsidRPr="00F4653A" w:rsidTr="00BE7BDF">
                        <w:tc>
                          <w:tcPr>
                            <w:tcW w:w="932" w:type="dxa"/>
                            <w:vMerge/>
                            <w:vAlign w:val="center"/>
                          </w:tcPr>
                          <w:p w:rsidR="002C7BB0" w:rsidRPr="00ED3109" w:rsidRDefault="002C7BB0" w:rsidP="00BE7BDF">
                            <w:pPr>
                              <w:overflowPunct w:val="0"/>
                              <w:spacing w:line="280" w:lineRule="exact"/>
                              <w:jc w:val="center"/>
                              <w:rPr>
                                <w:rFonts w:ascii="標楷體" w:eastAsia="標楷體" w:hAnsi="標楷體"/>
                                <w:spacing w:val="-12"/>
                              </w:rPr>
                            </w:pPr>
                          </w:p>
                        </w:tc>
                        <w:tc>
                          <w:tcPr>
                            <w:tcW w:w="3064" w:type="dxa"/>
                            <w:vMerge/>
                          </w:tcPr>
                          <w:p w:rsidR="002C7BB0" w:rsidRPr="00F4653A" w:rsidRDefault="002C7BB0" w:rsidP="00BE7BDF">
                            <w:pPr>
                              <w:overflowPunct w:val="0"/>
                              <w:spacing w:line="320" w:lineRule="exact"/>
                              <w:jc w:val="both"/>
                              <w:rPr>
                                <w:rFonts w:ascii="標楷體" w:eastAsia="標楷體" w:hAnsi="標楷體"/>
                              </w:rPr>
                            </w:pPr>
                          </w:p>
                        </w:tc>
                        <w:tc>
                          <w:tcPr>
                            <w:tcW w:w="1032" w:type="dxa"/>
                          </w:tcPr>
                          <w:p w:rsidR="002C7BB0" w:rsidRPr="00381640" w:rsidRDefault="002C7BB0" w:rsidP="00BE7BDF">
                            <w:pPr>
                              <w:overflowPunct w:val="0"/>
                              <w:spacing w:line="320" w:lineRule="exact"/>
                              <w:jc w:val="center"/>
                              <w:rPr>
                                <w:rFonts w:ascii="標楷體" w:eastAsia="標楷體" w:hAnsi="標楷體"/>
                              </w:rPr>
                            </w:pPr>
                            <w:r w:rsidRPr="00381640">
                              <w:rPr>
                                <w:rFonts w:ascii="標楷體" w:eastAsia="標楷體" w:hAnsi="標楷體" w:hint="eastAsia"/>
                              </w:rPr>
                              <w:t>7以上</w:t>
                            </w:r>
                          </w:p>
                        </w:tc>
                        <w:tc>
                          <w:tcPr>
                            <w:tcW w:w="928" w:type="dxa"/>
                          </w:tcPr>
                          <w:p w:rsidR="002C7BB0" w:rsidRPr="00F4653A" w:rsidRDefault="002C7BB0" w:rsidP="003353CC">
                            <w:pPr>
                              <w:overflowPunct w:val="0"/>
                              <w:spacing w:line="320" w:lineRule="exact"/>
                              <w:jc w:val="right"/>
                              <w:rPr>
                                <w:rFonts w:ascii="標楷體" w:eastAsia="標楷體" w:hAnsi="標楷體"/>
                              </w:rPr>
                            </w:pPr>
                            <w:r w:rsidRPr="00F4653A">
                              <w:rPr>
                                <w:rFonts w:ascii="標楷體" w:eastAsia="標楷體" w:hAnsi="標楷體" w:hint="eastAsia"/>
                              </w:rPr>
                              <w:t>4</w:t>
                            </w:r>
                            <w:r w:rsidRPr="00F4653A">
                              <w:rPr>
                                <w:rFonts w:ascii="標楷體" w:eastAsia="標楷體" w:hAnsi="標楷體"/>
                              </w:rPr>
                              <w:t>.8</w:t>
                            </w:r>
                          </w:p>
                        </w:tc>
                      </w:tr>
                      <w:tr w:rsidR="002C7BB0" w:rsidRPr="00F4653A" w:rsidTr="00BE7BDF">
                        <w:tc>
                          <w:tcPr>
                            <w:tcW w:w="932" w:type="dxa"/>
                            <w:vMerge w:val="restart"/>
                            <w:vAlign w:val="center"/>
                          </w:tcPr>
                          <w:p w:rsidR="002C7BB0" w:rsidRPr="008C75F5" w:rsidRDefault="002C7BB0" w:rsidP="00BE7BDF">
                            <w:pPr>
                              <w:overflowPunct w:val="0"/>
                              <w:spacing w:line="280" w:lineRule="exact"/>
                              <w:jc w:val="center"/>
                              <w:rPr>
                                <w:rFonts w:ascii="標楷體" w:eastAsia="標楷體" w:hAnsi="標楷體"/>
                                <w:spacing w:val="-28"/>
                              </w:rPr>
                            </w:pPr>
                            <w:r w:rsidRPr="008C75F5">
                              <w:rPr>
                                <w:rFonts w:ascii="標楷體" w:eastAsia="標楷體" w:hAnsi="標楷體" w:hint="eastAsia"/>
                                <w:spacing w:val="-28"/>
                              </w:rPr>
                              <w:t>非住家用</w:t>
                            </w:r>
                          </w:p>
                        </w:tc>
                        <w:tc>
                          <w:tcPr>
                            <w:tcW w:w="3064" w:type="dxa"/>
                          </w:tcPr>
                          <w:p w:rsidR="002C7BB0" w:rsidRPr="00ED3109" w:rsidRDefault="002C7BB0" w:rsidP="00BE7BDF">
                            <w:pPr>
                              <w:overflowPunct w:val="0"/>
                              <w:spacing w:line="320" w:lineRule="exact"/>
                              <w:jc w:val="both"/>
                              <w:rPr>
                                <w:rFonts w:ascii="標楷體" w:eastAsia="標楷體" w:hAnsi="標楷體"/>
                                <w:spacing w:val="-12"/>
                              </w:rPr>
                            </w:pPr>
                            <w:r w:rsidRPr="00ED3109">
                              <w:rPr>
                                <w:rFonts w:ascii="標楷體" w:eastAsia="標楷體" w:hAnsi="標楷體" w:hint="eastAsia"/>
                                <w:spacing w:val="-12"/>
                              </w:rPr>
                              <w:t>供營業用</w:t>
                            </w:r>
                          </w:p>
                        </w:tc>
                        <w:tc>
                          <w:tcPr>
                            <w:tcW w:w="1032" w:type="dxa"/>
                          </w:tcPr>
                          <w:p w:rsidR="002C7BB0" w:rsidRPr="00381640" w:rsidRDefault="002C7BB0" w:rsidP="00BE7BDF">
                            <w:pPr>
                              <w:overflowPunct w:val="0"/>
                              <w:spacing w:line="320" w:lineRule="exact"/>
                              <w:jc w:val="center"/>
                              <w:rPr>
                                <w:rFonts w:ascii="標楷體" w:eastAsia="標楷體" w:hAnsi="標楷體"/>
                              </w:rPr>
                            </w:pPr>
                            <w:r w:rsidRPr="00381640">
                              <w:rPr>
                                <w:rFonts w:ascii="標楷體" w:eastAsia="標楷體" w:hAnsi="標楷體" w:hint="eastAsia"/>
                              </w:rPr>
                              <w:t>不限</w:t>
                            </w:r>
                          </w:p>
                        </w:tc>
                        <w:tc>
                          <w:tcPr>
                            <w:tcW w:w="928" w:type="dxa"/>
                          </w:tcPr>
                          <w:p w:rsidR="002C7BB0" w:rsidRPr="00F4653A" w:rsidRDefault="002C7BB0" w:rsidP="003353CC">
                            <w:pPr>
                              <w:overflowPunct w:val="0"/>
                              <w:spacing w:line="320" w:lineRule="exact"/>
                              <w:jc w:val="right"/>
                              <w:rPr>
                                <w:rFonts w:ascii="標楷體" w:eastAsia="標楷體" w:hAnsi="標楷體"/>
                              </w:rPr>
                            </w:pPr>
                            <w:r w:rsidRPr="00F4653A">
                              <w:rPr>
                                <w:rFonts w:ascii="標楷體" w:eastAsia="標楷體" w:hAnsi="標楷體" w:hint="eastAsia"/>
                              </w:rPr>
                              <w:t>3</w:t>
                            </w:r>
                            <w:r w:rsidRPr="00F4653A">
                              <w:rPr>
                                <w:rFonts w:ascii="標楷體" w:eastAsia="標楷體" w:hAnsi="標楷體"/>
                              </w:rPr>
                              <w:t>.0</w:t>
                            </w:r>
                          </w:p>
                        </w:tc>
                      </w:tr>
                      <w:tr w:rsidR="002C7BB0" w:rsidRPr="00F4653A" w:rsidTr="00BE7BDF">
                        <w:tc>
                          <w:tcPr>
                            <w:tcW w:w="932" w:type="dxa"/>
                            <w:vMerge/>
                          </w:tcPr>
                          <w:p w:rsidR="002C7BB0" w:rsidRPr="00F4653A" w:rsidRDefault="002C7BB0" w:rsidP="00BE7BDF">
                            <w:pPr>
                              <w:overflowPunct w:val="0"/>
                              <w:spacing w:line="280" w:lineRule="exact"/>
                              <w:jc w:val="both"/>
                              <w:rPr>
                                <w:rFonts w:ascii="標楷體" w:eastAsia="標楷體" w:hAnsi="標楷體"/>
                              </w:rPr>
                            </w:pPr>
                          </w:p>
                        </w:tc>
                        <w:tc>
                          <w:tcPr>
                            <w:tcW w:w="3064" w:type="dxa"/>
                          </w:tcPr>
                          <w:p w:rsidR="002C7BB0" w:rsidRPr="008C75F5" w:rsidRDefault="002C7BB0" w:rsidP="00BE7BDF">
                            <w:pPr>
                              <w:overflowPunct w:val="0"/>
                              <w:spacing w:line="320" w:lineRule="exact"/>
                              <w:jc w:val="both"/>
                              <w:rPr>
                                <w:rFonts w:ascii="標楷體" w:eastAsia="標楷體" w:hAnsi="標楷體"/>
                                <w:spacing w:val="-20"/>
                              </w:rPr>
                            </w:pPr>
                            <w:r w:rsidRPr="008C75F5">
                              <w:rPr>
                                <w:rFonts w:ascii="標楷體" w:eastAsia="標楷體" w:hAnsi="標楷體" w:hint="eastAsia"/>
                                <w:spacing w:val="-20"/>
                              </w:rPr>
                              <w:t>供私人醫院、診所、自由職業事務所使用</w:t>
                            </w:r>
                          </w:p>
                        </w:tc>
                        <w:tc>
                          <w:tcPr>
                            <w:tcW w:w="1032" w:type="dxa"/>
                          </w:tcPr>
                          <w:p w:rsidR="002C7BB0" w:rsidRPr="00381640" w:rsidRDefault="002C7BB0" w:rsidP="00BE7BDF">
                            <w:pPr>
                              <w:overflowPunct w:val="0"/>
                              <w:spacing w:line="320" w:lineRule="exact"/>
                              <w:jc w:val="center"/>
                              <w:rPr>
                                <w:rFonts w:ascii="標楷體" w:eastAsia="標楷體" w:hAnsi="標楷體"/>
                              </w:rPr>
                            </w:pPr>
                            <w:r w:rsidRPr="00381640">
                              <w:rPr>
                                <w:rFonts w:ascii="標楷體" w:eastAsia="標楷體" w:hAnsi="標楷體" w:hint="eastAsia"/>
                              </w:rPr>
                              <w:t>不限</w:t>
                            </w:r>
                          </w:p>
                        </w:tc>
                        <w:tc>
                          <w:tcPr>
                            <w:tcW w:w="928" w:type="dxa"/>
                          </w:tcPr>
                          <w:p w:rsidR="002C7BB0" w:rsidRPr="00F4653A" w:rsidRDefault="002C7BB0" w:rsidP="003353CC">
                            <w:pPr>
                              <w:overflowPunct w:val="0"/>
                              <w:spacing w:line="320" w:lineRule="exact"/>
                              <w:jc w:val="right"/>
                              <w:rPr>
                                <w:rFonts w:ascii="標楷體" w:eastAsia="標楷體" w:hAnsi="標楷體"/>
                              </w:rPr>
                            </w:pPr>
                            <w:r w:rsidRPr="00F4653A">
                              <w:rPr>
                                <w:rFonts w:ascii="標楷體" w:eastAsia="標楷體" w:hAnsi="標楷體" w:hint="eastAsia"/>
                              </w:rPr>
                              <w:t>3</w:t>
                            </w:r>
                            <w:r w:rsidRPr="00F4653A">
                              <w:rPr>
                                <w:rFonts w:ascii="標楷體" w:eastAsia="標楷體" w:hAnsi="標楷體"/>
                              </w:rPr>
                              <w:t>.0</w:t>
                            </w:r>
                          </w:p>
                        </w:tc>
                      </w:tr>
                      <w:tr w:rsidR="002C7BB0" w:rsidRPr="00F4653A" w:rsidTr="00BE7BDF">
                        <w:tc>
                          <w:tcPr>
                            <w:tcW w:w="932" w:type="dxa"/>
                            <w:vMerge/>
                            <w:tcBorders>
                              <w:bottom w:val="single" w:sz="4" w:space="0" w:color="auto"/>
                            </w:tcBorders>
                          </w:tcPr>
                          <w:p w:rsidR="002C7BB0" w:rsidRPr="00F4653A" w:rsidRDefault="002C7BB0" w:rsidP="00BE7BDF">
                            <w:pPr>
                              <w:overflowPunct w:val="0"/>
                              <w:spacing w:line="280" w:lineRule="exact"/>
                              <w:jc w:val="both"/>
                              <w:rPr>
                                <w:rFonts w:ascii="標楷體" w:eastAsia="標楷體" w:hAnsi="標楷體"/>
                              </w:rPr>
                            </w:pPr>
                          </w:p>
                        </w:tc>
                        <w:tc>
                          <w:tcPr>
                            <w:tcW w:w="3064" w:type="dxa"/>
                            <w:tcBorders>
                              <w:bottom w:val="single" w:sz="4" w:space="0" w:color="auto"/>
                            </w:tcBorders>
                          </w:tcPr>
                          <w:p w:rsidR="002C7BB0" w:rsidRPr="00ED3109" w:rsidRDefault="002C7BB0" w:rsidP="00BE7BDF">
                            <w:pPr>
                              <w:overflowPunct w:val="0"/>
                              <w:spacing w:line="320" w:lineRule="exact"/>
                              <w:jc w:val="both"/>
                              <w:rPr>
                                <w:rFonts w:ascii="標楷體" w:eastAsia="標楷體" w:hAnsi="標楷體"/>
                                <w:spacing w:val="-12"/>
                              </w:rPr>
                            </w:pPr>
                            <w:r w:rsidRPr="00ED3109">
                              <w:rPr>
                                <w:rFonts w:ascii="標楷體" w:eastAsia="標楷體" w:hAnsi="標楷體" w:hint="eastAsia"/>
                                <w:spacing w:val="-12"/>
                              </w:rPr>
                              <w:t>供人民團體等非營業用</w:t>
                            </w:r>
                          </w:p>
                        </w:tc>
                        <w:tc>
                          <w:tcPr>
                            <w:tcW w:w="1032" w:type="dxa"/>
                            <w:tcBorders>
                              <w:bottom w:val="single" w:sz="4" w:space="0" w:color="auto"/>
                            </w:tcBorders>
                          </w:tcPr>
                          <w:p w:rsidR="002C7BB0" w:rsidRPr="00381640" w:rsidRDefault="002C7BB0" w:rsidP="00BE7BDF">
                            <w:pPr>
                              <w:overflowPunct w:val="0"/>
                              <w:spacing w:line="320" w:lineRule="exact"/>
                              <w:jc w:val="center"/>
                              <w:rPr>
                                <w:rFonts w:ascii="標楷體" w:eastAsia="標楷體" w:hAnsi="標楷體"/>
                              </w:rPr>
                            </w:pPr>
                            <w:r w:rsidRPr="00381640">
                              <w:rPr>
                                <w:rFonts w:ascii="標楷體" w:eastAsia="標楷體" w:hAnsi="標楷體" w:hint="eastAsia"/>
                              </w:rPr>
                              <w:t>不限</w:t>
                            </w:r>
                          </w:p>
                        </w:tc>
                        <w:tc>
                          <w:tcPr>
                            <w:tcW w:w="928" w:type="dxa"/>
                            <w:tcBorders>
                              <w:bottom w:val="single" w:sz="4" w:space="0" w:color="auto"/>
                            </w:tcBorders>
                          </w:tcPr>
                          <w:p w:rsidR="002C7BB0" w:rsidRPr="00F4653A" w:rsidRDefault="002C7BB0" w:rsidP="003353CC">
                            <w:pPr>
                              <w:overflowPunct w:val="0"/>
                              <w:spacing w:line="320" w:lineRule="exact"/>
                              <w:jc w:val="right"/>
                              <w:rPr>
                                <w:rFonts w:ascii="標楷體" w:eastAsia="標楷體" w:hAnsi="標楷體"/>
                              </w:rPr>
                            </w:pPr>
                            <w:r w:rsidRPr="00F4653A">
                              <w:rPr>
                                <w:rFonts w:ascii="標楷體" w:eastAsia="標楷體" w:hAnsi="標楷體" w:hint="eastAsia"/>
                              </w:rPr>
                              <w:t>2</w:t>
                            </w:r>
                            <w:r w:rsidRPr="00F4653A">
                              <w:rPr>
                                <w:rFonts w:ascii="標楷體" w:eastAsia="標楷體" w:hAnsi="標楷體"/>
                              </w:rPr>
                              <w:t>.0</w:t>
                            </w:r>
                          </w:p>
                        </w:tc>
                      </w:tr>
                      <w:tr w:rsidR="002C7BB0" w:rsidRPr="00F4653A" w:rsidTr="00BE7BDF">
                        <w:tc>
                          <w:tcPr>
                            <w:tcW w:w="5956" w:type="dxa"/>
                            <w:gridSpan w:val="4"/>
                            <w:tcBorders>
                              <w:left w:val="nil"/>
                              <w:bottom w:val="nil"/>
                              <w:right w:val="nil"/>
                            </w:tcBorders>
                          </w:tcPr>
                          <w:p w:rsidR="002C7BB0" w:rsidRPr="00F4653A" w:rsidRDefault="002C7BB0" w:rsidP="00BE7BDF">
                            <w:pPr>
                              <w:overflowPunct w:val="0"/>
                              <w:spacing w:line="280" w:lineRule="exact"/>
                              <w:jc w:val="both"/>
                              <w:rPr>
                                <w:rFonts w:ascii="標楷體" w:eastAsia="標楷體" w:hAnsi="標楷體"/>
                              </w:rPr>
                            </w:pPr>
                            <w:r w:rsidRPr="00123BAC">
                              <w:rPr>
                                <w:rFonts w:ascii="標楷體" w:eastAsia="標楷體" w:hAnsi="標楷體" w:hint="eastAsia"/>
                                <w:sz w:val="18"/>
                              </w:rPr>
                              <w:t>資料來源：整理自花蓮縣地方稅務局提供資料。</w:t>
                            </w:r>
                          </w:p>
                        </w:tc>
                      </w:tr>
                    </w:tbl>
                    <w:p w:rsidR="002C7BB0" w:rsidRPr="00574898" w:rsidRDefault="002C7BB0" w:rsidP="00BE7BDF"/>
                  </w:txbxContent>
                </v:textbox>
                <w10:wrap type="square" anchorx="margin"/>
              </v:shape>
            </w:pict>
          </mc:Fallback>
        </mc:AlternateContent>
      </w:r>
      <w:r w:rsidRPr="00D371ED">
        <w:rPr>
          <w:rFonts w:ascii="標楷體" w:eastAsia="標楷體" w:hAnsi="標楷體" w:hint="eastAsia"/>
          <w:szCs w:val="24"/>
        </w:rPr>
        <w:t>屋稅率仍維持3</w:t>
      </w:r>
      <w:r w:rsidR="002E05A1">
        <w:rPr>
          <w:rFonts w:ascii="標楷體" w:eastAsia="標楷體" w:hAnsi="標楷體"/>
          <w:szCs w:val="24"/>
        </w:rPr>
        <w:t>.0</w:t>
      </w:r>
      <w:r w:rsidRPr="00D371ED">
        <w:rPr>
          <w:rFonts w:ascii="標楷體" w:eastAsia="標楷體" w:hAnsi="標楷體" w:hint="eastAsia"/>
          <w:szCs w:val="24"/>
        </w:rPr>
        <w:t>％</w:t>
      </w:r>
      <w:r>
        <w:rPr>
          <w:rFonts w:ascii="標楷體" w:eastAsia="標楷體" w:hAnsi="標楷體" w:hint="eastAsia"/>
          <w:szCs w:val="24"/>
        </w:rPr>
        <w:t>（</w:t>
      </w:r>
      <w:r w:rsidRPr="00D371ED">
        <w:rPr>
          <w:rFonts w:ascii="標楷體" w:eastAsia="標楷體" w:hAnsi="標楷體" w:hint="eastAsia"/>
          <w:szCs w:val="24"/>
        </w:rPr>
        <w:t>營業、私人醫院診所或自由職業事務所使用</w:t>
      </w:r>
      <w:r w:rsidR="00EB51CE">
        <w:rPr>
          <w:rFonts w:ascii="標楷體" w:eastAsia="標楷體" w:hAnsi="標楷體" w:hint="eastAsia"/>
          <w:szCs w:val="24"/>
        </w:rPr>
        <w:t>）</w:t>
      </w:r>
      <w:r w:rsidRPr="00D371ED">
        <w:rPr>
          <w:rFonts w:ascii="標楷體" w:eastAsia="標楷體" w:hAnsi="標楷體" w:hint="eastAsia"/>
          <w:szCs w:val="24"/>
        </w:rPr>
        <w:t>及2</w:t>
      </w:r>
      <w:r w:rsidR="002E05A1">
        <w:rPr>
          <w:rFonts w:ascii="標楷體" w:eastAsia="標楷體" w:hAnsi="標楷體"/>
          <w:szCs w:val="24"/>
        </w:rPr>
        <w:t>.0</w:t>
      </w:r>
      <w:r w:rsidRPr="00D371ED">
        <w:rPr>
          <w:rFonts w:ascii="標楷體" w:eastAsia="標楷體" w:hAnsi="標楷體" w:hint="eastAsia"/>
          <w:szCs w:val="24"/>
        </w:rPr>
        <w:t>％</w:t>
      </w:r>
      <w:r>
        <w:rPr>
          <w:rFonts w:ascii="標楷體" w:eastAsia="標楷體" w:hAnsi="標楷體" w:hint="eastAsia"/>
          <w:szCs w:val="24"/>
        </w:rPr>
        <w:t>（</w:t>
      </w:r>
      <w:r w:rsidRPr="00D371ED">
        <w:rPr>
          <w:rFonts w:ascii="標楷體" w:eastAsia="標楷體" w:hAnsi="標楷體" w:hint="eastAsia"/>
          <w:szCs w:val="24"/>
        </w:rPr>
        <w:t>人民團體等非營業用</w:t>
      </w:r>
      <w:r w:rsidR="00EB51CE">
        <w:rPr>
          <w:rFonts w:ascii="標楷體" w:eastAsia="標楷體" w:hAnsi="標楷體" w:hint="eastAsia"/>
          <w:szCs w:val="24"/>
        </w:rPr>
        <w:t>）</w:t>
      </w:r>
      <w:r>
        <w:rPr>
          <w:rFonts w:ascii="標楷體" w:eastAsia="標楷體" w:hAnsi="標楷體" w:hint="eastAsia"/>
          <w:szCs w:val="24"/>
        </w:rPr>
        <w:t>。為避免持有多屋者透過變更房屋使用情形，</w:t>
      </w:r>
      <w:r w:rsidRPr="00D371ED">
        <w:rPr>
          <w:rFonts w:ascii="標楷體" w:eastAsia="標楷體" w:hAnsi="標楷體" w:hint="eastAsia"/>
          <w:szCs w:val="24"/>
        </w:rPr>
        <w:t>適用非住家用房屋較低稅率情事，允宜注意加強查核，並審酌訂定非住家用房屋差別稅率</w:t>
      </w:r>
      <w:r>
        <w:rPr>
          <w:rFonts w:ascii="標楷體" w:eastAsia="標楷體" w:hAnsi="標楷體" w:hint="eastAsia"/>
          <w:szCs w:val="24"/>
        </w:rPr>
        <w:t>，</w:t>
      </w:r>
      <w:r w:rsidRPr="00D371ED">
        <w:rPr>
          <w:rFonts w:ascii="標楷體" w:eastAsia="標楷體" w:hAnsi="標楷體" w:hint="eastAsia"/>
          <w:szCs w:val="24"/>
        </w:rPr>
        <w:t>經函請研謀</w:t>
      </w:r>
      <w:r>
        <w:rPr>
          <w:rFonts w:ascii="標楷體" w:eastAsia="標楷體" w:hAnsi="標楷體" w:hint="eastAsia"/>
          <w:szCs w:val="24"/>
        </w:rPr>
        <w:t>改善。</w:t>
      </w:r>
      <w:r w:rsidRPr="00D371ED">
        <w:rPr>
          <w:rFonts w:ascii="標楷體" w:eastAsia="標楷體" w:hAnsi="標楷體" w:hint="eastAsia"/>
          <w:szCs w:val="24"/>
        </w:rPr>
        <w:t>據復：針對變更房屋使用情形列入清查重點並加強查核，未來將適時檢討評估調整花蓮縣非住家用房屋稅徵收率。</w:t>
      </w:r>
    </w:p>
    <w:p w:rsidR="007E3C7B" w:rsidRPr="00C454ED" w:rsidRDefault="007E3C7B" w:rsidP="00916441">
      <w:pPr>
        <w:pStyle w:val="100"/>
        <w:spacing w:line="460" w:lineRule="exact"/>
        <w:ind w:firstLineChars="200" w:firstLine="480"/>
        <w:rPr>
          <w:snapToGrid w:val="0"/>
          <w:szCs w:val="24"/>
        </w:rPr>
      </w:pPr>
      <w:r>
        <w:rPr>
          <w:b/>
          <w:noProof/>
          <w:szCs w:val="24"/>
          <w:lang w:val="en-US"/>
        </w:rPr>
        <mc:AlternateContent>
          <mc:Choice Requires="wpg">
            <w:drawing>
              <wp:anchor distT="0" distB="0" distL="114300" distR="114300" simplePos="0" relativeHeight="251891712" behindDoc="0" locked="0" layoutInCell="1" allowOverlap="1">
                <wp:simplePos x="0" y="0"/>
                <wp:positionH relativeFrom="margin">
                  <wp:align>right</wp:align>
                </wp:positionH>
                <wp:positionV relativeFrom="paragraph">
                  <wp:posOffset>883920</wp:posOffset>
                </wp:positionV>
                <wp:extent cx="3950970" cy="3106420"/>
                <wp:effectExtent l="0" t="0" r="0" b="0"/>
                <wp:wrapSquare wrapText="bothSides"/>
                <wp:docPr id="204" name="群組 204"/>
                <wp:cNvGraphicFramePr/>
                <a:graphic xmlns:a="http://schemas.openxmlformats.org/drawingml/2006/main">
                  <a:graphicData uri="http://schemas.microsoft.com/office/word/2010/wordprocessingGroup">
                    <wpg:wgp>
                      <wpg:cNvGrpSpPr/>
                      <wpg:grpSpPr>
                        <a:xfrm>
                          <a:off x="0" y="0"/>
                          <a:ext cx="3950970" cy="3106999"/>
                          <a:chOff x="0" y="0"/>
                          <a:chExt cx="3950970" cy="3106999"/>
                        </a:xfrm>
                      </wpg:grpSpPr>
                      <wpg:graphicFrame>
                        <wpg:cNvPr id="205" name="圖表 205"/>
                        <wpg:cNvFrPr/>
                        <wpg:xfrm>
                          <a:off x="0" y="0"/>
                          <a:ext cx="3950970" cy="3084830"/>
                        </wpg:xfrm>
                        <a:graphic>
                          <a:graphicData uri="http://schemas.openxmlformats.org/drawingml/2006/chart">
                            <c:chart xmlns:c="http://schemas.openxmlformats.org/drawingml/2006/chart" xmlns:r="http://schemas.openxmlformats.org/officeDocument/2006/relationships" r:id="rId60"/>
                          </a:graphicData>
                        </a:graphic>
                      </wpg:graphicFrame>
                      <wps:wsp>
                        <wps:cNvPr id="206" name="文字方塊 2"/>
                        <wps:cNvSpPr txBox="1">
                          <a:spLocks noChangeArrowheads="1"/>
                        </wps:cNvSpPr>
                        <wps:spPr bwMode="auto">
                          <a:xfrm>
                            <a:off x="88900" y="2813050"/>
                            <a:ext cx="2671445" cy="293949"/>
                          </a:xfrm>
                          <a:prstGeom prst="rect">
                            <a:avLst/>
                          </a:prstGeom>
                          <a:solidFill>
                            <a:srgbClr val="FFFFFF"/>
                          </a:solidFill>
                          <a:ln w="9525">
                            <a:noFill/>
                            <a:miter lim="800000"/>
                            <a:headEnd/>
                            <a:tailEnd/>
                          </a:ln>
                        </wps:spPr>
                        <wps:txbx>
                          <w:txbxContent>
                            <w:p w:rsidR="002C7BB0" w:rsidRPr="005E30C8" w:rsidRDefault="002C7BB0" w:rsidP="00BE7BDF">
                              <w:pPr>
                                <w:spacing w:line="280" w:lineRule="exact"/>
                                <w:rPr>
                                  <w:rFonts w:ascii="標楷體" w:eastAsia="標楷體" w:hAnsi="標楷體"/>
                                  <w:sz w:val="18"/>
                                </w:rPr>
                              </w:pPr>
                              <w:r w:rsidRPr="005E30C8">
                                <w:rPr>
                                  <w:rFonts w:ascii="標楷體" w:eastAsia="標楷體" w:hAnsi="標楷體" w:hint="eastAsia"/>
                                  <w:sz w:val="18"/>
                                </w:rPr>
                                <w:t>資</w:t>
                              </w:r>
                              <w:r w:rsidRPr="005E30C8">
                                <w:rPr>
                                  <w:rFonts w:ascii="標楷體" w:eastAsia="標楷體" w:hAnsi="標楷體"/>
                                  <w:sz w:val="18"/>
                                </w:rPr>
                                <w:t>料來源：整理自花蓮縣地方稅務局提供資料。</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id="群組 204" o:spid="_x0000_s1123" style="position:absolute;left:0;text-align:left;margin-left:259.9pt;margin-top:69.6pt;width:311.1pt;height:244.6pt;z-index:251891712;mso-position-horizontal:right;mso-position-horizontal-relative:margin;mso-height-relative:margin" coordsize="39509,31069" o:gfxdata="UEsDBBQABgAIAAAAIQA2M0P/UAEAAJcDAAATAAAAW0NvbnRlbnRfVHlwZXNdLnhtbJyTy07DMBBF&#10;90j8g+UtStx2gRBq2gUpS0CofIBlT5oIv+Rx0/bvmSQtFahUESvLjzvnXo89X+6tYS1EbLwr+DSf&#10;cAZOed24TcE/1s/ZA2eYpNPSeAcFPwDy5eL2Zr4+BEBGaocFr1MKj0KgqsFKzH0ARzuVj1YmmsaN&#10;CFJ9yg2I2WRyL5R3CVzKUleDL+YlVHJrElvtaXlwEsEgZ0/DwY5VcBmCaZRM5FS0Tv+iZEdCTsr+&#10;DNZNwDuywcVFQrfzN+CKzuD+ivCCM19VjQLt1dZS6hxDBKmxBkjW5P3YWXylLsRGA3uTMb1IS4mF&#10;jihg5kuv8ut2O6rFbCDlZcRVrzrF/6u2qomFoh+mIxA/G3vEfQfTUe7o3VCovuBIOKaDgTHwc77B&#10;dqcbyVDe+Ij/gAzCMSTtdy5CO+ISzzmoTyXJ3qE95RD9t1p8AQ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AuBzvSoDAAAlBwAADgAAAGRycy9lMm9Eb2MueG1s&#10;nFXJbtswEL0X6D8QvDeS5SWWEDlIkzgI0CVA2g+gKWpBJZIl6cjpuUCBfkB66SVAD7302EMv/Zsk&#10;/YwOKVlx46BZfJBnuDzNvHkz2tpeVCU6YUoXgse4t+FjxDgVScGzGL99M302xkgbwhNSCs5ifMo0&#10;3p48fbJVy4gFIhdlwhQCEK6jWsY4N0ZGnqdpziqiN4RkHDZToSpiwFWZlyhSA3pVeoHvj7xaqEQq&#10;QZnWsLrXbOKJw09TRs3rNNXMoDLGEJtxT+WeM/v0JlskyhSReUHbMMgjoqhIweGlHdQeMQTNVbEG&#10;VRVUCS1Ss0FF5Yk0LShzOUA2Pf9GNgdKzKXLJYvqTHY0AbU3eHo0LH11cqRQkcQ48AcYcVJBka5+&#10;f7v6+RHZFeCnllkExw6UPJZHql3IGs+mvEhVZf8hGbRwzJ52zLKFQRQW++HQDzehABT2+j1/FIZh&#10;wz3NoUBr92i+f8dNb/liz8bXhdM4rpxTBcl04XdZDpdZXnw9+3P+HbIcrmQ5VV2KD8/LHw/Gfacp&#10;F9QSoJXXfeRxt95pTpQBTdDIWa0m6Joi7ovUAkBL3JDULQCNXPcEnVeMm6b/FCuJgebXeSE1Riqy&#10;WlKHSc+SCkVqk7cNseqDfVupYAjoa53rtaAepPPjnEjm2kdbAXcKGC0VcHn26eLHl8uzXxfnn1HQ&#10;qMAdtUJHZvFcgHR7rq+1fCHoO4242M0Jz9iOUqLOGUkgxibVWnZXreh0pC3IrH4pEmgpMjfCAS1F&#10;0XbLeBz60BbQFcG41/eH7URa9k0w2uwNBiBZ2zdB2A8Hrm068ZNIKm0OmKiQNYB5mHjuPeTkhTZN&#10;CZZHrAC1KItkWpSlc1Q22y0VOiEwHafu11btn2MlR3WMw2EwdMhc2PsATaKqMDC9y6KK8di3P3ud&#10;RJaXfZ4425CibGwIuuSu7g03DUtmMVu4+TPqLwswE8kpUKdEM63h6wJGLtQHjGqY1DHW7+dEMYzK&#10;Qw70h8CQHe3OGQw3A3DU6s5sdYdwClAxNhg15q5xnwMbNxc7UKa0cLzZEjaRtDGDMlvVwiwG6//a&#10;vv66Tf4CAAD//wMAUEsDBBQABgAIAAAAIQB1xbCtAQEAACsCAAAgAAAAZHJzL2NoYXJ0cy9fcmVs&#10;cy9jaGFydDEueG1sLnJlbHOskctOAyEUQPcm/gO5e2GmJsaYMl34SLpwo3XdIHPnEYE74aKZ+XuZ&#10;mKo1bbqRHRDOOcByNXonPjByT0FDKQsQGCzVfWg1vGweLq5BcDKhNo4CapiQYVWdny2f0JmUD3HX&#10;DywyJbCGLqXhRim2HXrDkgYMeaeh6E3K09iqwdg306JaFMWVir8ZUO0xxbrWENf1JYjNNGTzaTY1&#10;TW/xjuy7x5AOKHb2jDSxxaRBSoX+Fev5vqweexuJqUnb+9Gi2+YhR8cjqMNtiyNtfseRlrz6yso5&#10;Zbl/Y2U7E9MtOYrPaXL4k2XnNS5lfrxj7vI/3H+0PFd8W9XeF1efAAAA//8DAFBLAwQUAAYACAAA&#10;ACEAqxbNRrkAAAAiAQAAGQAAAGRycy9fcmVscy9lMm9Eb2MueG1sLnJlbHOEj80KwjAQhO+C7xD2&#10;btN6EJEmvYjQq9QHWNLtD7ZJyEaxb2/Qi4LgcXaYb3bK6jFP4k6BR2cVFFkOgqxx7Wh7BZfmtNmD&#10;4Ii2xclZUrAQQ6XXq/JME8YU4mH0LBLFsoIhRn+Qks1AM3LmPNnkdC7MGJMMvfRortiT3Ob5ToZP&#10;BugvpqhbBaFuCxDN4lPzf7brutHQ0ZnbTDb+qJBmwBATEENPUcFL8vtaZOlTkLqUX8v0EwAA//8D&#10;AFBLAwQKAAAAAAAAACEAtcWhezYnAAA2JwAAJwAAAGRycy9lbWJlZGRpbmdzL01pY3Jvc29mdF9F&#10;eGNlbF9fX18ueGxzeFBLAwQUAAYACAAAACEANzG9kXsBAACEBQAAEwAIAltDb250ZW50X1R5cGVz&#10;XS54bWwgogQCKK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rFRLb8IwDL5P2n+ocp1oYIdpmigc9jhuSLAfEBq3jWiTKDYM/v3c8NA0ARWC&#10;S6Mm8fewHQ/H66ZOVhDQOJuJQdoXCdjcaWPLTHzPPnrPIkFSVqvaWcjEBlCMR/d3w9nGAyYcbTET&#10;FZF/kRLzChqFqfNg+aRwoVHEv6GUXuULVYJ87PefZO4sgaUetRhiNHyDQi1rSt7XvL1VMjdWJK/b&#10;ey1VJpT3tckVsVC5svofSc8VhclBu3zZMHSKPoDSWAFQU6c+GGYMUyBiYyjkUc4ANV5GunOVcmQU&#10;hpXx+MDWTzC0J6dd7eK+uBzBaEgmKtCnati7XNfyx4XF3LlFeh7k0tTEFKWNMnav+wx/vIwyLoMb&#10;C2n9ReAOHcQ9BjJ+r5cQYToIkTY14K3THkG7mCsVQE+Ju7e8uYC/2F0pV3POgKR2uXXZI+g5fn7S&#10;k+A88tQIcHkV9k+0je55BoJABg6P9FizHxh55FxddmhnmgZ9hFvGGTr6BQAA//8DAFBLAwQUAAYA&#10;CAAAACEAtVUwI/QAAABMAgAACwAIAl9yZWxzLy5yZWxzIKIEAiig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KySTU/DMAyG70j8h8j31d2Q&#10;EEJLd0FIuyFUfoBJ3A+1jaMkG92/JxwQVBqDA0d/vX78ytvdPI3qyCH24jSsixIUOyO2d62Gl/px&#10;dQcqJnKWRnGs4cQRdtX11faZR0p5KHa9jyqruKihS8nfI0bT8USxEM8uVxoJE6UchhY9mYFaxk1Z&#10;3mL4rgHVQlPtrYawtzeg6pPPm3/XlqbpDT+IOUzs0pkVyHNiZ9mufMhsIfX5GlVTaDlpsGKecjoi&#10;eV9kbMDzRJu/E/18LU6cyFIiNBL4Ms9HxyWg9X9atDTxy515xDcJw6vI8MmCix+o3gEAAP//AwBQ&#10;SwMEFAAGAAgAAAAhAIE+lJfzAAAAugIAABoACAF4bC9fcmVscy93b3JrYm9vay54bWwucmVscyCi&#10;BAEoo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KxSTUvEMBC9C/6HMHebdhUR2XQvIuxV&#10;6w8IybQp2yYhM3703xsqul1Y1ksvA2+Gee/Nx3b3NQ7iAxP1wSuoihIEehNs7zsFb83zzQMIYu2t&#10;HoJHBRMS7Orrq+0LDppzE7k+ksgsnhQ45vgoJRmHo6YiRPS50oY0as4wdTJqc9Adyk1Z3su05ID6&#10;hFPsrYK0t7cgmilm5f+5Q9v2Bp+CeR/R8xkJSTwNeQDR6NQhK/jBRfYI8rz8Zk15zmvBo/oM5Ryr&#10;Sx6qNT18hnQgh8hHH38pknPlopm7Ve/hdEL7yim/2/Isy/TvZuTJx9XfAAAA//8DAFBLAwQUAAYA&#10;CAAAACEAlP2qFfEBAACHAwAADwAAAHhsL3dvcmtib29rLnhtbKyTzY7TMBSF90i8g+V96rhNO52q&#10;yWhKi6iEEIIys3aTm8aqfyLbpS0j3oQNCyTegBVvAxKPwU2iwKDZzIKV/66/e06OM786aUXeg/PS&#10;mpTyQUwJmNwW0uxS+m7zPJpS4oMwhVDWQErP4OlV9vTJ/GjdfmvtniDA+JRWIdQzxnxegRZ+YGsw&#10;eFJap0XApdsxXzsQha8AglZsGMcTpoU0tCPM3GMYtixlDkubHzSY0EEcKBFQvq9k7Xuazh+D08Lt&#10;D3WUW10jYiuVDOcWSonOZ+udsU5sFdo+8XFPxukDtJa5s96WYYAo1ol84JfHjPPOcjYvpYKb7rMT&#10;UdevhG66KEqU8GFVyABFSie4tEf4Z8Md6sVBKjzlSTKMKcv+RPHakQJKcVBhgyH0eCycJDHnTWUT&#10;2I2Eo/97qVmS0600hT2mFOM/35sf2+1bWYSq6Tea4nm39wLkrgookfNWA7uHbiPGFu1ITGvt57cv&#10;P75/+vX5K8f31DyBdeOAEjeTOHHrotXH+qu5UDnaaYamsG1hFbyVH4A4KFN63dbDKbz0IZvjSA5O&#10;pvSOJ/H1RXyZRPFqNI6S6eUwmiajYfQsWQ5X44vVcrUYf/y/UeKDmPV/Q6O5Ei5snMj3+A+9gXIh&#10;PEbb2UOd2Zz1qll/K/sNAAD//wMAUEsDBBQABgAIAAAAIQBjDZ0H7AAAAH8BAAAUAAAAeGwvc2hh&#10;cmVkU3RyaW5ncy54bWyskDFOAzEQRXsk7mBNT7wECaHIdopIkdJRwAGs3UnW0npsPLMROQEdFVyB&#10;NhUSFbcJXAMTwQUQ5dfMvP//mPl9HNQWC4dEFs4nDSikNnWBNhZub5ZnV6BYPHV+SIQWdsgwd6cn&#10;hllUvSW20Ivkmdbc9hg9T1JGqpN1KtFLlWWjORf0HfeIEgc9bZpLHX0gUG0aSSxcgBop3I24+NXO&#10;cHDmaDHj7NtqXRmMZYvglNHiTO5rIgntdVHrRLLqLExByS7XXUqLRD+1QDujv2lHojvsXw7vrx/P&#10;b/8A2T99Pj78jaPrA90XAAAA//8DAFBLAwQUAAYACAAAACEAQb/4YNkAAADKAQAAIwAAAHhsL3dv&#10;cmtzaGVldHMvX3JlbHMvc2hlZXQxLnhtbC5yZWxzrJHBTsMwDEDvSPxD5DtJuwNCaOkuCGlXGB/g&#10;pW4b0TpRbBD7e4J2odMkLpws2/Lzk73dfS2z+aQiMbGH1jZgiEPqI48e3g7Pdw9gRJF7nBOThxMJ&#10;7Lrbm+0Lzah1SKaYxVQKi4dJNT86J2GiBcWmTFw7QyoLak3L6DKGdxzJbZrm3pXfDOhWTLPvPZR9&#10;vwFzOOW6+W92GoYY6CmFj4VYr6xwiseZKhDLSOrB2nNFzqG1VRbcdY/2Pz1yiaxUXkm1HlpWRhc9&#10;d5G39hj5R9KtPtB9AwAA//8DAFBLAwQUAAYACAAAACEApL9YgaYGAACTGgAAEwAAAHhsL3RoZW1l&#10;L3RoZW1lMS54bWzsWVuLGzcUfi/0Pwzz7vg2M7aXeIOv2Ta7Scg6KXnU2rJHWc3IjOTdmBAoyUsL&#10;pVBIS/tQaJ/6UEoCDTS0lP6YDRvS9Ef0SDP2SGs5SZNNSUvWsMxoPh19Oufo0+3suZsRdQ5wwgmL&#10;m275TMl1cDxkIxJPmu7VQb9Qdx0uUDxClMW46c4xd89tvv/eWbQhQhxhB+rHfAM13VCI6UaxyIdQ&#10;jPgZNsUxfBuzJEICXpNJcZSgQ7Ab0WKlVAqKESKx68QoArOXxmMyxM7j3z85/ub+40e/Pf3+M3dz&#10;0UaPQkOx4LJgSJNd2QI2KirsaL8sEXzOOzRxDhBtutDciB0O8E3hOhRxAR+abkn9ucXNs0W0kVWi&#10;Yk1drV5f/WX1sgqj/YpqM5nsLRv1PN8LWkv7CkDFKq5X6wW9YGlPAdBwCD1Nueg2/Xaj3fUzrAZK&#10;Hy22u7VutWzgNfvVFc4tX/4MvAKl9r0VfL/fAS8aeAVK8b7FJ7VKxzPwCpTigxV8rdTqejUDr0Ah&#10;JfH+CrrkB9XOordLyJjRLSu84Xv9WiUznqMgG5bZJZsYs1isy7UI3WBJHwASSJEgsSPmUzxGQ0jm&#10;DqJkLyHONpmEkHhTFDMOxaVKqV+qwn/589ST8gjawEirLXkBE75SJPk4fJiQqWi6H4JVV4McP3p0&#10;dOfh0Z1fju7ePbpzP2tbmTLqbaF4otd79sMXf337sfPnz989u/dl2vRJPNfxT3769MmvfzzPPPQ4&#10;d8XxVw+ePHxw/PXnT3+8Z7HeStCeDh+QCHPnIj50rrAIOmjhj/eSf1ZjECJi1EAh2LaY7onQAF6c&#10;I2rDtbHpwmsJqIwNeH52w+C6GyYzQSwtXwgjA7jDGG2zxOqAC7ItzcODWTyxN57MdNwVhA5sbXdQ&#10;bAS4N5uCvBKbyU6IDZqXKYoFmuAYC0d+Y/sYW3p3nRDDrztkmDDOxsK5Tpw2IlaXDMiekUh5pS0S&#10;QVzmNoIQasM3O9ecNqO2XnfxgYmEYYGohfwAU8ON59FMoMhmcoAiqjt8G4nQRnJ3ngx1XI8LiPQE&#10;U+b0RphzW51LCfRXC/oFUBh72HfoPDKRiSD7NpvbiDEd2WX7nRBFUytnEoc69gO+DymKnMtM2OA7&#10;zBwh8h3igOK14b5GsBHuFwvBVRBXnVKeIPLLLLHE8jxm5nic0zHCSmVA+w1Jj0j8Qn0/oez+v6Ps&#10;do0+BU23G34dNW8lxDqmtk5o+Drcf1C5u2gWX8YwWFZnrnfC/U643f+9cK8by6cv17lCg3jna3W1&#10;co/WLtzHhNJdMad4m6u1O4d5adSHQrWpUDvL5UZuGsJjtk0wcJMEqTpOwsRHRIS7IZrCAr+stqET&#10;npmecGfKOKz7VbHaF+MTttXuYRbtsFG6Xy2X5d40FQ+ORF5e8pflsNcQKTqo5XuwpXm1q52ovfKC&#10;gKz7T0hojZkkqhYStUUhROF5JFTPToVFw8KiLs0vQrWI4tIVQG0ZFVg4ObDcarq+l54DwJYKUTyS&#10;cUqPBBbRlcE51UivcybVMwBWEYsMyCPdkFzXdk/2Lk21l4i0QUJLN5OEloYhGuEsO/WDk9OMdSMP&#10;qUFPumIxGnIatfqbiLUUkRPaQGNdKWjsHDbdoOrDEdkQTZvuGPb98BhNIXe4XPAiOoEztKFI0gH/&#10;KsoyTbjoIh6mDleik6pBRAROHEqipiu7v8wGGisNUdzKFRCEt5ZcA2TlbSMHQTeDjMdjPBR62LUS&#10;6en0FRQ+1QrrV1X91cGyJptBuHfD0aGzR2fJFQQp5tfK0oEjwuH4p5x6c0TgPHMpZHn+nZiYMtnV&#10;DxRVDqXliE5DlM0oupincCWiSzrqbekD7S3rMzh01YV7EznBvvas++KpWnpOE818zjRURc6adjF9&#10;c5O8xiqfRA1WqXSrbQPPta6x0DpIVOss8YJZ9yUmBI1a3phBTTJelWGp2VmpSe0UFwSaJ4I1flvO&#10;EVZPvOrMD/VOZq2cIBbrSpX46v5Dv5tgezdAPLpwCjyjgqtQws1DgmDRl54jp7IBQ+SmyNaI8OTM&#10;EtJ0b5X8ltep+J1Cqe73Cl7VKxXqfqtaaPl+tdzzy6Vuu3IbJhYRRmU/vXvpw0EUnWc3MKp85RYm&#10;Wpy1nRmyqMjULUtREVe3MOWK7RZmIO9XXIeA6NwKKv1GtdEOCo1qq1/wuu16odEJ2oVu0Kl1+92O&#10;X2/0b7vOgQJ7rWrHC3r1QlDudApeUJL0641CzatUWl6tVe95rdvZMgZ6nspH5gtwr+K1+TcAAAD/&#10;/wMAUEsDBBQABgAIAAAAIQB6LSy40wMAAOQKAAANAAAAeGwvc3R5bGVzLnhtbNRWTY/cNBi+I/Ef&#10;rKzEAZHNx0yGmWmSpbOzkSoVVGkXiQPSypM4M1Yde3A825kiJCQk1Es5IcR/gEMPHLjwb9oC/4LX&#10;djLJdkt3u3CAS+LXH8/79byvHR9tK4YuiKyp4IkTHPoOIjwXBeXLxPn0LHPHDqoV5gVmgpPE2ZHa&#10;OUrffSeu1Y6R0xUhCgEErxNnpdR66nl1viIVrg/FmnBYKYWssAJRLr16LQkuan2oYl7o+yOvwpQ7&#10;FmFa5TcBqbB8uFm7uajWWNEFZVTtDJaDqnx6b8mFxAsGpm6DIc7RNhjJsNVgpq4oqWguRS1KdQig&#10;nihLmpOrtk68iYfzDglgb4cURJ4fWsfTmG+qrFI1ysWGK0iA004hu3KvSJzhwEE2jMeiAMfO3ffR&#10;wQcHB/6h75+7dz6/LOrV977YCHXHtb+jI9h07n507jpeGnuNxjQuBe8UD8ExHa/pQy4e8UwvWWv0&#10;rjSuH6MLzGAm1Bi5YEIiBXkGawI9w3FF7I6XPzz7/ZdnL3/87s+fvtcrJa4o29k1e3iFZQ2ssXiD&#10;kd5kONMAVBQyaCy1qv9jBkz+R+6a1OSvibdng2p+NeSIMranYAgU1BNpDPWliOQZCKgZn+3WkHIO&#10;rcBmyOy7ZvdS4l0QRr0DnlGYxgshC2g9ffLbqTRmpFRADEmXK/1XYg3fhVAKKjSNC4qXgmOm+dye&#10;aAbgTk4YO9Xt6bPyklfbsldU0Oh0EHR96SE40gwtnhXSGDO65BXhwFciFc11EeQgEkvRbZnGl2Bt&#10;rVrc4G9xEV6v2U5XmdFuJTChk2YmNJ18t7Wjm3oghSK5Mo3bh6TdwFSvHxobqF6MIgB5+xihbXnb&#10;YN0oB3t8G7ReIHSzfIPT6JHE6zOyNW1VM+VKskxfvY4Dr+j/ZFMtiMzMrWY75NtSBG6j65n3r2vt&#10;xVq7/Xq+v6LVEvSaMLeRNdwCNvXq71L17amH9GWROM9//fqPJz/DtdPQBy02lCnKLZn0LdOWcXPg&#10;xdNvXjz59vlvT5G+z80p0+A6UoPuYtvVvK9bjtKPAdMN9tZAKApS4g1TZ/vFxOnGH5OCbipQ0ux6&#10;QC+EMhCJ043v69YUmOsLOHa/hlsS/mgjaeJ8eTL7cDI/yUJ37M/G7nBAIncSzeZuNDyezefZxA/9&#10;4696r5J/8CYxLygo3GA4rRm8XGTjbGP8aTeXOD3Bmm+aMpjdt30Sjvy7UeC72cAP3OEIj93xaBC5&#10;WRSE89FwdhJlUc/26JavIN8LgvYVtA2iqaIVYZS3uWoz1J+FJIH4Bie8NhNe9zxN/wIAAP//AwBQ&#10;SwMEFAAGAAgAAAAhABRavGY4AwAAkAcAABgAAAB4bC93b3Jrc2hlZXRzL3NoZWV0MS54bWyUVU2P&#10;2yAUvFfqf0DcawP+iB0lqbqJVt1DparbjzOxcYLWNi6QzW5/fR/gOG12K6WXxJhh3jA8D4v3T12L&#10;HoU2UvVLTCOCkegrVct+t8Tfvt6+KzAylvc1b1UvlvhZGPx+9fbN4qj0g9kLYREw9GaJ99YO8zg2&#10;1V503ERqED3MNEp33MJQ72IzaMFrv6hrY0ZIHndc9jgwzPU1HKppZCU2qjp0oreBRIuWW9Bv9nIw&#10;J7auuoau4/rhMLyrVDcAxVa20j57Uoy6an6365Xm2xb2/URTXp24/eAFfScrrYxqbAR0cRD6cs9l&#10;XMbAtFrUEnbgbEdaNEv8gc43OY5XC+/PdymO5o9nZPn2XrSisqKGY8LI2b9V6sEB7+AVAUbjAY6R&#10;V1Y+irVo2yVeU4Cbn76Ie4YS8VTjz+dTvVt/ZJ81qkXDD639oo4fhdztLRSegQXOiXn9vBGmgiOA&#10;0lHqSCvVAgP8ok5CKzFwkD/5/6Os7R4W0yjNEsoyjLbC2FvpCDGqDsaq7seIGZkCRzJywP+Jo4gK&#10;mqckdywvV8ZBhN/ehlu+Wmh1RNBYzoKBuzal8/QfewDxDvoBsKDMgKGPK7KIH8Gjapy7cTyebULQ&#10;vxHrgIAaE4JNiBjUTJLAoKslMS+GkvJCjuNwFjupRZoXF/PrMJ+E1WBdlpUkmxUFYdkseV0WeH21&#10;rJGYXrrkOE6yaFoQeqkrAMJyRqMZyyi0BslYUuY0fV0YWHq1sDTsmF4czo3jOAkrKSPnUv7o12F+&#10;3BaL8ixJcpaWjJZJWWSv64JGvFpXNuo6t4Sve+M4JsMoo0lx0VUBMArLopTQZAbGZjOalsk/hOX/&#10;ISwfhZ2bIghzHJNhjOSXusL8ZBjLwDGwrCwYI/Sy8UPshO9y2MN1YmUFMdOo3roIg2a1zwNkba/W&#10;qh/vJJcHA9+JT1zvZG9QKxofORBEOmQSieDZqsEF0cxli7KQJ6fRHm4cAV81iaDnGqXsaTDy3gt7&#10;GNDAB6Hv5S8oXmKktIRg81fKEg9KW82lxe6WBMG83QzS5S3Scwmq9V3tMxUCuhWfubYGVergcpGC&#10;p9PbM5r5BD7DIV6mu3T1GwAA//8DAFBLAwQUAAYACAAAACEAKGkXilMBAABjAgAAEQAIAWRvY1By&#10;b3BzL2NvcmUueG1sIKIEASig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jJKxTsMwEIZ3&#10;JN4h8p44aWiorCSVAHUCCYkiEJtlX9uI2LFsQ9oHYGXmDRjYeCgQb4GTtCGoDEhefP9/n/87OZ2u&#10;Rek9gjZFJTMUBSHyQLKKF3KZoev5zJ8gz1gqOS0rCRnagEHT/PAgZYqwSsOlrhRoW4DxHEkawlSG&#10;VtYqgrFhKxDUBM4hnbiotKDWXfUSK8ru6RLwKAwTLMBSTi3FDdBXPRFtkZz1SPWgyxbAGYYSBEhr&#10;cBRE+MdrQQvzZ0OrDJyisBvlZtrGHbI568TevTZFb6zrOqjjNobLH+Hbi/OrdlS/kM2uGKA85Yww&#10;DdRWOv96e/l4ev18fk/xoNpssKTGXrhlLwrgJ5uhcV90xHaADgvcc5FIN8BOuYlPz+YzlI/C0dgP&#10;E3fmYUzChBxN7pq3f/U3EbuC2Cb4JzEh42MyjgfEHSBP8d63yL8BAAD//wMAUEsDBBQABgAIAAAA&#10;IQDuBNNtJAEAAMoBAAAUAAAAeGwvdGFibGVzL3RhYmxlMS54bWxsUMtKA0EQvAv+w9B3M5soQUJ2&#10;gwQCgngw+gFjtpMdmMcyPTHuF3jzpHe9iLecBA+Sv0n0M5zdjcqqx66u6qqu/uBaK3aFjqQ1MbRb&#10;ETA0E5tKM4vh4ny0dwiMvDCpUNZgDAUSDJLdnb4XlwpZUBuKIfM+73FOkwy1oJbN0YTN1DotfBjd&#10;jFPuUKSUIXqteCeKulwLaYDJNNgCM0KH6x+Pz5uHtzCmknIlitMm6nAaw1G7N+wC89YLRWd2Mc7s&#10;IkSPIKkzDa2aa0NsYufGx7DfxJt+DHhDVW07X2nWy6f16mVz//of6+AXa3n3fntTEnnVzDbF9vrY&#10;FwqPzdQyCmlH0pGvCWXuCjsRf6DyN+9kjqHgUEmprEXfaPTjl3wCAAD//wMAUEsDBBQABgAIAAAA&#10;IQBe3uI2IgEAAOQCAAAnAAAAeGwvcHJpbnRlclNldHRpbmdzL3ByaW50ZXJTZXR0aW5nczEuYmlu&#10;zFK7SgNRED0zd5e7awiKNr6QBVOJoshilSZEQcFIcJstLRY/wU6Jjb2dpMgH+BH+Q8AyYCt+gaVn&#10;NgsbMZ0WnmFm7mvmzj13xqPbmwQZTtHBJfpI0EOOPdpDHCHFBVf66OKcs7kIIBNEuvg28IIYw0Ya&#10;FRB45Cr0uTraDjP9DqtzwoVrShUbmP5AcJd1j3uRPvgW9z6puzz3Qc2ygxM7Pv6D979iSf7T+1Ns&#10;njW3jRpyb8DTMjBaBwrKTiXFDGkOL1gA7pFMHis+K24tIuY4Lu2U5JAuFBUP05L9b8yn0bBhccou&#10;aDP4uQlcrQDXG7Uvv8wy8DpXRft9hEyn04yqyh6sZQtt1vjuWoHABfWFlmmtnFovGAasbragLwAA&#10;AP//AwBQSwMEFAAGAAgAAAAhAMAFv8aWAQAAFAMAABAACAFkb2NQcm9wcy9hcHAueG1sIKIEASig&#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nJLBbhMxEIbvSLzDyvfGm4IqFHldoRTUA4hI&#10;SXsfvLOJhde27Okq4Vm4cEDiDTjxNlTiMZjdVdNN4cRtZv7R729mrC73rSs6TNkGX4n5rBQFehNq&#10;67eVuNm8PXslikzga3DBYyUOmMWlfv5MrVKImMhiLtjC50rsiOJCymx22EKesexZaUJqgThNWxma&#10;xhq8CuauRU/yvCwvJO4JfY31WTwaitFx0dH/mtbB9Hz5dnOIDKzV6xidNUA8pX5vTQo5NFS82Rt0&#10;Sk5FxXRrNHfJ0kGXSk5TtTbgcMnGugGXUcnHgrpG6Je2ApuyVh0tOjQUUpHtZ17buSg+QsYepxId&#10;JAueGKtvG5MhdjFT0vc/vv36+eX31+9Ksj7WhnDaOo3tSz0fGjg4bewNRg4WTgk3lhzmD80KEv0D&#10;eD4FHhhG3CeI47tTxmFqfu2J/zK0EfyBhWP0zvpP+SZuwhUQPmz0tKjWO0hY8xGOGz8W1DUvM7ne&#10;ZLkDv8X6oedvob//7fjJ9fxiVr4o+bSTmpKP31n/AQAA//8DAFBLAQItABQABgAIAAAAIQA3Mb2R&#10;ewEAAIQFAAATAAAAAAAAAAAAAAAAAAAAAABbQ29udGVudF9UeXBlc10ueG1sUEsBAi0AFAAGAAgA&#10;AAAhALVVMCP0AAAATAIAAAsAAAAAAAAAAAAAAAAAtAMAAF9yZWxzLy5yZWxzUEsBAi0AFAAGAAgA&#10;AAAhAIE+lJfzAAAAugIAABoAAAAAAAAAAAAAAAAA2QYAAHhsL19yZWxzL3dvcmtib29rLnhtbC5y&#10;ZWxzUEsBAi0AFAAGAAgAAAAhAJT9qhXxAQAAhwMAAA8AAAAAAAAAAAAAAAAADAkAAHhsL3dvcmti&#10;b29rLnhtbFBLAQItABQABgAIAAAAIQBjDZ0H7AAAAH8BAAAUAAAAAAAAAAAAAAAAACoLAAB4bC9z&#10;aGFyZWRTdHJpbmdzLnhtbFBLAQItABQABgAIAAAAIQBBv/hg2QAAAMoBAAAjAAAAAAAAAAAAAAAA&#10;AEgMAAB4bC93b3Jrc2hlZXRzL19yZWxzL3NoZWV0MS54bWwucmVsc1BLAQItABQABgAIAAAAIQCk&#10;v1iBpgYAAJMaAAATAAAAAAAAAAAAAAAAAGINAAB4bC90aGVtZS90aGVtZTEueG1sUEsBAi0AFAAG&#10;AAgAAAAhAHotLLjTAwAA5AoAAA0AAAAAAAAAAAAAAAAAORQAAHhsL3N0eWxlcy54bWxQSwECLQAU&#10;AAYACAAAACEAFFq8ZjgDAACQBwAAGAAAAAAAAAAAAAAAAAA3GAAAeGwvd29ya3NoZWV0cy9zaGVl&#10;dDEueG1sUEsBAi0AFAAGAAgAAAAhAChpF4pTAQAAYwIAABEAAAAAAAAAAAAAAAAApRsAAGRvY1By&#10;b3BzL2NvcmUueG1sUEsBAi0AFAAGAAgAAAAhAO4E020kAQAAygEAABQAAAAAAAAAAAAAAAAALx4A&#10;AHhsL3RhYmxlcy90YWJsZTEueG1sUEsBAi0AFAAGAAgAAAAhAF7e4jYiAQAA5AIAACcAAAAAAAAA&#10;AAAAAAAAhR8AAHhsL3ByaW50ZXJTZXR0aW5ncy9wcmludGVyU2V0dGluZ3MxLmJpblBLAQItABQA&#10;BgAIAAAAIQDABb/GlgEAABQDAAAQAAAAAAAAAAAAAAAAAOwgAABkb2NQcm9wcy9hcHAueG1sUEsF&#10;BgAAAAANAA0AaAMAALgjAAAAAFBLAwQUAAYACAAAACEAHBSnqAIBAABuAwAAFgAAAGRycy9jaGFy&#10;dHMvY29sb3JzMS54bWyck0FugzAQRa+CfAAMJKEVCtlkXXXRE4wGO1iyPZHtps3ta0ihhapI4N3M&#10;139/ZiQf0VdImtxbuGuRfBptY8PXrA3hWnHusRUGfGoUOvIkQ4pkOEmpUPDGwYeyF15kecGxBRd6&#10;CvvGwB8KXYWNEZKcgeBTcpeBYXSkZCU3oCxLjAhtzfCOWrBENTXLM3Y6QtVPI87aJTfQNQNEYUPO&#10;+L9asaDtFrT9gnZY0MpOiye9gVMQFNlZ2Q2q380LNY8Nyiy+zsN/m6aIued58PSoVykfqHi+7agV&#10;8ePI0/j9hvjDBs/T4JnG74b2ik1G1ArPOPI0fmzPUF35871OXwAAAP//AwBQSwMEFAAGAAgAAAAh&#10;ABtLcmrwBAAA2iYAABUAAABkcnMvY2hhcnRzL3N0eWxlMS54bWzsWm1v4jgQ/iuRf0DDy9FSVCr1&#10;Wq10Er2t9lbazyZxwLdOnLPNUvrrb+wkJk4IL6JhobvfyBAlnueZeWY8zl0gR8EcC/WPWjHivcYs&#10;AYMco7lS6cj3ZTAnMZZXMQ0ElzxSVwGPfR5FNCB+KPCSJjO/1+n2/PVTUP4YXHsKT0kCr4i4iLGS&#10;V1zMimfEDJ7SufZjTBPk0XCM+r0eur+D5eFXKr9SxYi5YskXEsENr2PUQb4xRZSxmpFEEQlUzRzx&#10;ZG2MacIFvASPjJvkkQnvB2ZjpF67xswW8TMPM9v1oNMxb8QjMH+OoszcL8x+6Sn3dz4sPH+XWWNI&#10;oi8vwpNvY9TVz/G+E5HAb3Bae6Fvd/0MsCIzLlYP4P0lOy7TF6ERZom3HKPbQW+AvACnYxQxrOBn&#10;nALXMpkhD7MZIBKonBHOaPgJmN2Tnm7Bg0vPsDBX6AGyyi8QfJGEmge90IyObOHAS4m6283M1bgy&#10;ufAgCPZiHkIyYcb48m+u3fn8gwhBQwLuGtuEJqSwZfF+sgjP464cpgVbDjiV5JjOuiZkKxB+CIKb&#10;ctMSmiUzVniCpwRiE+LjZHyZNCop0k0R227I9wpzJeSbFakhrEPHTXv1qCN3oU7ne/j9vdV4nzBn&#10;qiHMjSCVxaOSH5uWazlxqbIMVqhyUutwTQKmpzxcQb0RXOk66ck0+ESFVBMs1QsWUJm7yAMlUlp6&#10;IhAiEF5GU+TNuXir2vR9UMrhH+QthdZu+d8CC4I89lcC6ta/HtxcI0+Zi+6wNxwiT5T/mZb/wUkA&#10;j8qE3ssuHhVcZxzL9GGhQChVLk6ZH5kib4xAbXzhNNkvHvVLAB2pmx1b7TG8sSjCeS9h7jq6hagK&#10;rK7y7nrtVf9pr3w6o/XnK7Ye6EJW92EH3EY7zT1OE2cyD8B6dwY0905D0hsOboqORCSh6fq2Fb90&#10;DmGzqfw1dhAO6RYkC9szFtAKvh9wOwBvNb5r6Jp2b5deNkBakz0HyBJsFSgneAXVyZOreMqhlQ+o&#10;CBhIlaRvZIwGmrpyFn6jgkQCxxcYuqVe+gSR6wKlMf+Kp5e9JyuUIDGNOQSGbv4/7i7F5Szky+RP&#10;vEF4sgRx5LjYaLcpx9tEd1NHZVsnt6Oyjda2jqp9ng8cFjj9Hh5tryUl4kLBU1tSTrYPqbY1m2W/&#10;lV2+nba4rFu4t7O+HdcylrBH5+Kc0qNtYbIIusBavI8A1sES9hr8fETHUX6t/9awsftYL34GIxwG&#10;De8z/veM3Gk7SFqasenGrg6oteghbb0//kllqm2Ii9mNm4a3hfmINKzjOacT/ktVj+N6hq3Vw8WS&#10;4JCIXwpaWyjcwLVl5YjAZRU0yYwk4WkFwWwNSpNX65brrQWh4i3oW3nIvvtAga19TBlXF3eSoBW9&#10;WLhhqrjoP13UiUjZj3zeJYmgRP4+ldvv0LSljgHCa3cSVZjKLn+L8hhZ9arI1CG70Aqa6iOdz/+h&#10;T3mn5tykdEqvz1CMbYol0b1//gGC1oi1+0pAcdL/1guUsTSfPDSMwk8xe8ma2u5tZwCOm8P5owaK&#10;KRw0PWE5zz6QkCv5xFU+MncP1w10DmAWvjM4XrVp0lKR3+DrIj2nmcO2kVzj6Wi789MDOTlE0dbY&#10;wydAC3LpFX53fXTdXMKpfl2zftIu245hIPXgc5xdc5ls7VpN1h+h3f8PAAD//wMAUEsDBBQABgAI&#10;AAAAIQCryOGbcQ0AAOBUAAAVAAAAZHJzL2NoYXJ0cy9jaGFydDEueG1s7Fxbb9zGFX4v0P/A0n5o&#10;0K7E+2XrVSCtpMConBi2nABtimKWnF0x4pJrkquLgzwFRtGH9CktUCAPbYEEBlogLy3SW/prIqd9&#10;6l/oOXPhZbW72pVtVbZXDytybuScmTnzfeec4a03T4axckSzPEqTjqqvaapCkyANo2TQUR/s77Y8&#10;VckLkoQkThPaUU9prr658d3v3ArawQHJivsjElAFGknydtBRD4pi1F5fz4MDOiT5WjqiCeT102xI&#10;CrjNButhRo6h8WG8bmias84aUUUD5BINDEmUyPrZIvXTfj8K6HYajIc0KfhbZDQmBUggP4hGuWwt&#10;0J3MONfiMAqyNE/7xVqQDtd5Y7JT0Jhur5e92gAhhaSguq9ZyhGJO6qmrmNiTJIBT3h00Np/jydm&#10;6TgJadhNswSGo1Z+GLQ344JmCTTVTZMC3lrIa7iQxIckOxyPWvC6I+hkL4qj4pR1W924BW13D1KQ&#10;h3KPPhxHGc07aqBblQisZQWgueveuiHGFTqrW+28OI0p75CuGdjb9fK57BV2SRz3SHCIsqkVLotW&#10;+VhxUhhYi00jvCiiIqbs4gR/syg42LhF2r00PL2bKVla4CAo+SjYjbK82CN5cZdkMO90FVdB8Q78&#10;9OP0uKPSOIa5EMFswHSQQpo9UpXjjIw6av5wTDKqKiQJIBkkVmTyplvAvY59JO04L+5j19nNCFNG&#10;dzP8F9L+PXib/BEUhVWgKj32AhF7t3FHTWCp4bLLokNYckl6n12pyiFMAlkFusCK90hO4wiXpgbj&#10;Sdp5GkfhbhTH7OY078YZFz2sujA93qcnharE0G/IgDrsjw3JRFVcEIlSnI5oH1Z4R3365LdPP//q&#10;P3/8VFVGJElzfKAJtW3N542IppRRVAQHu2QYxacd1bFVBccmpyDCFnSWS4aSF9VykNda/sEwaQW5&#10;6B0XOsy9chjYWGQwELgeOypfiwqJYVrgPU1aD+7DMDRH6bWXMcgPZIZiKDbOPvsNyrNgUuXixIxK&#10;pkKGpUyFjFcyba6Iukz1+RJdzVLQlxfrmLpEFeWbf3x+9stPzv7257O/f/H0T7/79snjsy+/OPvX&#10;X55+/Pjs6z9MCJwmIe4JqKEbimE1ac9N2kpUXK/Cr9xz4aJgW3BMTtNxwXBPClsp3NawDez3Yk9M&#10;Uty0+L6ZoBIpE2AoY5ZC+30aFHs5NgbN85r4GK6OVnu8utrjEVjxucgnRTVDG4sZZxDgADaP+PzB&#10;+SqxIxkX6T7ebNOYFjRsTNhRnBabGSUIL/ncxqshScYk3mNzvcrZJ9mAFrx6lACuRywStE/upKEA&#10;xDQcUJ54Oi3xRDx6TXdsy3VMw9EcB/6bnqgk8w3TtDTXtU3dhwKA4NmDjmW2qzmapdu2ZdqG5do2&#10;Q6hB+0DmO7qpmb6jO5ZlO6bnuVgfRNLsFiRUPe6RrIsMEDsE19uRwJlBGvOHD4DRjIDq8WcE8TgH&#10;EkNDnnlEstNuGqcNpgNrmsLoBe0olB3npdMspKJ5QaG4bgGIfI/2sUZ/4+yrz7/5+rN///6J/r2b&#10;WzdhF8VEyIEyXQJ8FK9HRRdYlhgQIYNRocDjOHwO2kcbYmf49V+xhSMmhRECnHpL/IY9Gi7FuwhF&#10;1gTgSIRpicFJEAB701XUb/F4CCPOheMgeMausuR3+n2ebFXJJB4dEJ5q26IwzGBGtLF9eMFJAL+c&#10;Fo0S5Dm3+2/TASD/IzE9hbTDvV6cowDxAv+XAySEeN21eHw7AWZrejqyrYLdACu34Sar5/TqObPZ&#10;HY5TPtoELbEbsc1IEkw2gIuwPhzBy7C++WyvOdmKk/MTzZVzpznRDJl8wZR69TnhwvsFXwt3U2Gp&#10;CcAEwFRufpAe79EBtPNjOoF0IOddAtY2tATJdQNpXVK8TYbNBYet3KfZ1PS7NEMtwtsRCxTLb417&#10;vZjejx41mwLCD5AJFy1cKeMMrAwfdmED0bpdq2VvOzstS/O7ra0d02jtuMa24bumbXa7H1VGIGdZ&#10;I5Bu1QxATnucRA/H9LZQdh+iVoM/s+Xtak7L0p3dlr+zC69g72559o5rbTrGRyhN0K3wzvI/6wUk&#10;SR30OukcYdtZ6ZxX0Q716ukcrgQJgLY9ME3WjdlsRZ/XRzuObbqbemvbAT1g9R275W/7ess1DKtr&#10;+ZbtbW3V9JG9tD6qG6RtAWJRXet2e+q7cvUMuTEte4EqVOqcOFHARuzbBto30STcB3spXA5HIZiH&#10;kwGYg+MB2GpxW2BooWGVvXifNuWG3NynHZk8f59mrgTUn1B7NnNex943+jdb3zLwFxC2jSTj4VTQ&#10;vXnTaN/cvOmUyBsKlsibu4C6wHs23qJAhEjMijHHEEsF4TbQuc2300l0rms+VqxwOVbjAB7RDubo&#10;ujariFEWYfxgWitmWcSY1YpVFjGbReDFqj7zG8kRhOxg78eXnCXCLRTh1sUivPHDGzdYJ2tiXVCA&#10;nuV4F4vQ8jR9ZikpRR/s+VZTAtVo1OSom96sUlKUvqE5E4XmCFNI8doiG+2SyEaw35JtcdV0IZas&#10;YcAXiiVhRMpXG5DRe1FYCAOC7ol3ICcS5em24xm+pxvCUtHMMXWYX9y/x6wHpSUBXVnlTdOCwN3Q&#10;2XIGBIGzawYEkTLfgNB9dgPCl59++6tfNOc9CLCyRvAbqR+aNgS+vRie7cr9JUtC0DoTFD/PBr3S&#10;ttBloJoVqhkLHPAvsrHBHYMXP28qWGy/QGtQBi5Itg+eDnupoDLMW8nRelWgnChyx2yaRc75JWs+&#10;yV32x/D/RH/5ZnZBS9M9nIyZ1ywuJeNtbrAlP0ZxsZeclNb8PfVZrNEBOJxVBf3MlReap832QAu7&#10;hmO7TmnX8AwPgjaEXYPnCLsGz3nZ7Rrh4Xm7RgmMmsNZwigcTom6JkcUqqzsGqCNuB18wq5RXFOr&#10;xlTULjahqbjgahkGaj0ZFaU/C10BJwXEqbxF06GCFx31GD0G9zBW6B44w7oQOQPeNa71j4RrrKqD&#10;Wq/0o0kyUCYIVcZ4AFfTjBGU/roVOaqTP1ghM4xRK3LEuAdnYRLR6/rzJkddJEfdi8mRtqZdkhvp&#10;3ppn2+AXcD1PM2x3ogcVuZFU09DXXMPWLdvUbAP9ZzPpkORMurEGpg7TMSzf0H3T9+wmRKyeURIo&#10;e83SdNMFSmaDY883Z9YoRW+sGTY8BJ7iewbEJE4wWZjJs2iqYFb5ME0ltp+nVK+DGVl/9ckWh9VN&#10;x8H5EZpgWJYHk5jv3pM5jic4Afhz63wLjBSbLGajWaFO4/KAQJUBcoA0i8ANAdApTfirDaPkDjlh&#10;wB2ITlUwZF70hr+CnJSekx5/x9L5zpnQ1QRu9i4dtomsCh148LtU2OZ8B945WjSdzHDTXoMHvQYQ&#10;FohnPbRwRiAcG5PzTPk1kyxAuypIk4W9NYLcIJvHvvBlxsA/LukquqMZ+HGpkBXP1MAuZJmOqwEj&#10;tR2HL3TpFIWt1nU1D0yIpqV7vmGZQnM0Hw3vVr3VyxxAttI1C4Rtkvb1CA1f2CWHS0eGjQGo2h0W&#10;SmWT76jC1wFR5OkYvPbgDTuk4CESNsgh+SDN9qPg8A4Y1vj+KI1pYGyLktmZBVSCUJxyE02Amuyn&#10;fIFJi1vJ85D4vVh3lS79Uk3ziyeT55tfFjU/Tgv0bLHQKbYbX6NDHSt08FyOiSxzmGPhFQuHheAA&#10;V74pIgzRT1F5I0QmzTeb8TUYEdrA33Ev3gQPL08rg38gFYL34LCLKMthNtCt9M44LqK9oxgWLc/j&#10;Rnl4nsTcQL2mge/6u9Uw9RzwjXb6snMwE+WTarXnI3IRv8m001tZFCJHYDYOqVleBXUCivt8B0tV&#10;/vxIyPM/MbZSLleuXBaiHivSUScdn3x89vjjqyYd9ppmmmCR83xbt33fMCC6kXmZg3ZJO3SIdAfb&#10;iOlormd57kvNOlbK5RU4hrowcrmAa7CgoP8/02j4nISLCWjd4me3VpB+dT6bbbgLL4wpkL5us2Z4&#10;X0ahIpL/Cc0EV2ZZW7Q4plRg+R6/4VSaIcQHSSTwPNJZiaZLuF5eNI3mJsTZSfhfQ96L4XZTPqVW&#10;cz5mF6cPrgzAQrArjyPp4gcP2OsC91/m6MvKcv5Me9cy3HgFX5c9Mv7ffz6+auyqrQEo9T3LMn3D&#10;sQxP98UhzjpyNVwAraat644J+PZlNphPh64rtfIaGskZcP35Gz/66T0a/uz977Pb99+YRLJsjxFG&#10;m6uxma+QbOOLQyvXdeMbRstswM+CZNFYIQM5GkgWrLwcpS4HYnWJLUvgWpqgJxFs9eAaDp2DYIGg&#10;1grWAatweJ0P+7gmPjMmwoZLoAbfhdSv3iUg7e0NT96lzYxYsf7RgRcUAg+ToPGJDHYWmgUXsKvS&#10;ZSkii7lzH8/itV9m7z66gOqMiE34FSO6rp9+W1ghw2yOyxmM8/rdKH8niQUmF2otjPLRFnwr6jDf&#10;FGdd4XiUcMbDwfxtcPrleKYDouMmnH/yAypypTdiusoTC7xSb8Aeh770+mnSZZ1xNWVyOcc7rNUL&#10;JzaPUBNfRFlY2CzCGj90GW+TgigZfGako2a3Qx4Ki5abByP8oGZTiBD6UNaBsx1gDEKpsg+TbvwP&#10;AAD//wMAUEsDBBQABgAIAAAAIQC0859z3gAAAAgBAAAPAAAAZHJzL2Rvd25yZXYueG1sTI9BS8NA&#10;EIXvgv9hGcGb3STVUmM2pRT1VARbQbxNk2kSmp0N2W2S/nunJ729mTe8+V62mmyrBup949hAPItA&#10;EReubLgy8LV/e1iC8gG5xNYxGbiQh1V+e5NhWrqRP2nYhUpJCPsUDdQhdKnWvqjJop+5jli8o+st&#10;Bhn7Spc9jhJuW51E0UJbbFg+1NjRpqbitDtbA+8jjut5/DpsT8fN5Wf/9PG9jcmY+7tp/QIq0BT+&#10;juGKL+iQC9PBnbn0qjUgRYJs588JKLEXSSLicBXLR9B5pv8XyH8BAAD//wMAUEsBAi0AFAAGAAgA&#10;AAAhADYzQ/9QAQAAlwMAABMAAAAAAAAAAAAAAAAAAAAAAFtDb250ZW50X1R5cGVzXS54bWxQSwEC&#10;LQAUAAYACAAAACEAOP0h/9YAAACUAQAACwAAAAAAAAAAAAAAAACBAQAAX3JlbHMvLnJlbHNQSwEC&#10;LQAUAAYACAAAACEAAuBzvSoDAAAlBwAADgAAAAAAAAAAAAAAAACAAgAAZHJzL2Uyb0RvYy54bWxQ&#10;SwECLQAUAAYACAAAACEAdcWwrQEBAAArAgAAIAAAAAAAAAAAAAAAAADWBQAAZHJzL2NoYXJ0cy9f&#10;cmVscy9jaGFydDEueG1sLnJlbHNQSwECLQAUAAYACAAAACEAqxbNRrkAAAAiAQAAGQAAAAAAAAAA&#10;AAAAAAAVBwAAZHJzL19yZWxzL2Uyb0RvYy54bWwucmVsc1BLAQItAAoAAAAAAAAAIQC1xaF7NicA&#10;ADYnAAAnAAAAAAAAAAAAAAAAAAUIAABkcnMvZW1iZWRkaW5ncy9NaWNyb3NvZnRfRXhjZWxfX19f&#10;Lnhsc3hQSwECLQAUAAYACAAAACEAHBSnqAIBAABuAwAAFgAAAAAAAAAAAAAAAACALwAAZHJzL2No&#10;YXJ0cy9jb2xvcnMxLnhtbFBLAQItABQABgAIAAAAIQAbS3Jq8AQAANomAAAVAAAAAAAAAAAAAAAA&#10;ALYwAABkcnMvY2hhcnRzL3N0eWxlMS54bWxQSwECLQAUAAYACAAAACEAq8jhm3ENAADgVAAAFQAA&#10;AAAAAAAAAAAAAADZNQAAZHJzL2NoYXJ0cy9jaGFydDEueG1sUEsBAi0AFAAGAAgAAAAhALTzn3Pe&#10;AAAACAEAAA8AAAAAAAAAAAAAAAAAfUMAAGRycy9kb3ducmV2LnhtbFBLBQYAAAAACgAKAKcCAACI&#10;RAAAAAA=&#10;">
                <v:shape id="圖表 205" o:spid="_x0000_s1124" type="#_x0000_t75" style="position:absolute;width:39502;height:30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u91wwAAANwAAAAPAAAAZHJzL2Rvd25yZXYueG1sRI9Ba8JA&#10;FITvgv9heUJvujGlpURXEaFgb4kNQm+P7DMJZt+mu6tJ/n23UOhxmJlvmO1+NJ14kPOtZQXrVQKC&#10;uLK65VpB+fm+fAPhA7LGzjIpmMjDfjefbTHTduCCHudQiwhhn6GCJoQ+k9JXDRn0K9sTR+9qncEQ&#10;pauldjhEuOlkmiSv0mDLcaHBno4NVbfz3Sh4XhfllzYl5Reu0/zDTd8pH5V6WoyHDYhAY/gP/7VP&#10;WkGavMDvmXgE5O4HAAD//wMAUEsBAi0AFAAGAAgAAAAhANvh9svuAAAAhQEAABMAAAAAAAAAAAAA&#10;AAAAAAAAAFtDb250ZW50X1R5cGVzXS54bWxQSwECLQAUAAYACAAAACEAWvQsW78AAAAVAQAACwAA&#10;AAAAAAAAAAAAAAAfAQAAX3JlbHMvLnJlbHNQSwECLQAUAAYACAAAACEAS5bvdcMAAADcAAAADwAA&#10;AAAAAAAAAAAAAAAHAgAAZHJzL2Rvd25yZXYueG1sUEsFBgAAAAADAAMAtwAAAPcCAAAAAA==&#10;">
                  <v:imagedata r:id="rId61" o:title=""/>
                  <o:lock v:ext="edit" aspectratio="f"/>
                </v:shape>
                <v:shape id="_x0000_s1125" type="#_x0000_t202" style="position:absolute;left:889;top:28130;width:26714;height:2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BOCxAAAANwAAAAPAAAAZHJzL2Rvd25yZXYueG1sRI/daoNA&#10;FITvC32H5RRyU+La0JjWZpU2kOJtfh7g6J6o1D0r7jbq22cLhVwOM/MNs80n04krDa61rOAlikEQ&#10;V1a3XCs4n/bLNxDOI2vsLJOCmRzk2ePDFlNtRz7Q9ehrESDsUlTQeN+nUrqqIYMusj1x8C52MOiD&#10;HGqpBxwD3HRyFceJNNhyWGiwp11D1c/x1yi4FOPz+n0sv/15c3hNvrDdlHZWavE0fX6A8DT5e/i/&#10;XWgFqziBvzPhCMjsBgAA//8DAFBLAQItABQABgAIAAAAIQDb4fbL7gAAAIUBAAATAAAAAAAAAAAA&#10;AAAAAAAAAABbQ29udGVudF9UeXBlc10ueG1sUEsBAi0AFAAGAAgAAAAhAFr0LFu/AAAAFQEAAAsA&#10;AAAAAAAAAAAAAAAAHwEAAF9yZWxzLy5yZWxzUEsBAi0AFAAGAAgAAAAhAHQcE4LEAAAA3AAAAA8A&#10;AAAAAAAAAAAAAAAABwIAAGRycy9kb3ducmV2LnhtbFBLBQYAAAAAAwADALcAAAD4AgAAAAA=&#10;" stroked="f">
                  <v:textbox>
                    <w:txbxContent>
                      <w:p w:rsidR="002C7BB0" w:rsidRPr="005E30C8" w:rsidRDefault="002C7BB0" w:rsidP="00BE7BDF">
                        <w:pPr>
                          <w:spacing w:line="280" w:lineRule="exact"/>
                          <w:rPr>
                            <w:rFonts w:ascii="標楷體" w:eastAsia="標楷體" w:hAnsi="標楷體"/>
                            <w:sz w:val="18"/>
                          </w:rPr>
                        </w:pPr>
                        <w:r w:rsidRPr="005E30C8">
                          <w:rPr>
                            <w:rFonts w:ascii="標楷體" w:eastAsia="標楷體" w:hAnsi="標楷體" w:hint="eastAsia"/>
                            <w:sz w:val="18"/>
                          </w:rPr>
                          <w:t>資</w:t>
                        </w:r>
                        <w:r w:rsidRPr="005E30C8">
                          <w:rPr>
                            <w:rFonts w:ascii="標楷體" w:eastAsia="標楷體" w:hAnsi="標楷體"/>
                            <w:sz w:val="18"/>
                          </w:rPr>
                          <w:t>料來源：整理自花蓮縣地方稅務局提供資料。</w:t>
                        </w:r>
                      </w:p>
                    </w:txbxContent>
                  </v:textbox>
                </v:shape>
                <w10:wrap type="square" anchorx="margin"/>
              </v:group>
              <o:OLEObject Type="Embed" ProgID="Excel.Chart.8" ShapeID="圖表 205" DrawAspect="Content" ObjectID="_1815200251" r:id="rId62">
                <o:FieldCodes>\s</o:FieldCodes>
              </o:OLEObject>
            </w:pict>
          </mc:Fallback>
        </mc:AlternateContent>
      </w:r>
      <w:r>
        <w:rPr>
          <w:b/>
          <w:szCs w:val="24"/>
        </w:rPr>
        <w:t>2</w:t>
      </w:r>
      <w:r>
        <w:rPr>
          <w:rFonts w:hint="eastAsia"/>
          <w:b/>
          <w:szCs w:val="24"/>
        </w:rPr>
        <w:t>.持續</w:t>
      </w:r>
      <w:r w:rsidRPr="0059519D">
        <w:rPr>
          <w:rFonts w:hint="eastAsia"/>
          <w:b/>
          <w:szCs w:val="24"/>
        </w:rPr>
        <w:t>辦理欠稅清理作業，惟未徵</w:t>
      </w:r>
      <w:r>
        <w:rPr>
          <w:rFonts w:hint="eastAsia"/>
          <w:b/>
          <w:szCs w:val="24"/>
        </w:rPr>
        <w:t>起金額</w:t>
      </w:r>
      <w:r w:rsidRPr="0059519D">
        <w:rPr>
          <w:rFonts w:hint="eastAsia"/>
          <w:b/>
          <w:szCs w:val="24"/>
        </w:rPr>
        <w:t>仍高，且</w:t>
      </w:r>
      <w:r w:rsidRPr="00536E23">
        <w:rPr>
          <w:rFonts w:hint="eastAsia"/>
          <w:b/>
          <w:szCs w:val="24"/>
        </w:rPr>
        <w:t>以前年度</w:t>
      </w:r>
      <w:r>
        <w:rPr>
          <w:rFonts w:hint="eastAsia"/>
          <w:b/>
          <w:szCs w:val="24"/>
        </w:rPr>
        <w:t>欠稅</w:t>
      </w:r>
      <w:r w:rsidRPr="0059519D">
        <w:rPr>
          <w:rFonts w:hint="eastAsia"/>
          <w:b/>
          <w:szCs w:val="24"/>
        </w:rPr>
        <w:t>徵起率為近5年最低，允宜持續加強清理作業，以有效提升賦稅徵收</w:t>
      </w:r>
      <w:r w:rsidRPr="007E5963">
        <w:rPr>
          <w:rFonts w:hint="eastAsia"/>
          <w:b/>
          <w:szCs w:val="24"/>
        </w:rPr>
        <w:t>：</w:t>
      </w:r>
      <w:r w:rsidRPr="00962050">
        <w:t>地方</w:t>
      </w:r>
      <w:r w:rsidRPr="00102119">
        <w:rPr>
          <w:rFonts w:hint="eastAsia"/>
        </w:rPr>
        <w:t>稅務局</w:t>
      </w:r>
      <w:r w:rsidRPr="0059519D">
        <w:rPr>
          <w:rFonts w:hint="eastAsia"/>
        </w:rPr>
        <w:t>為維護租稅公平、減少滯欠稅款及增裕庫收，賡續依據財政部函頒之「稅捐稽徵機關清理欠稅作業要點」，訂定年度防止新欠清理舊欠工作計畫，以確實執行欠稅清理作業</w:t>
      </w:r>
      <w:r w:rsidRPr="00102119">
        <w:rPr>
          <w:rFonts w:hint="eastAsia"/>
        </w:rPr>
        <w:t>。據該局提供</w:t>
      </w:r>
      <w:r w:rsidRPr="00102119">
        <w:rPr>
          <w:rFonts w:hint="eastAsia"/>
          <w:snapToGrid w:val="0"/>
        </w:rPr>
        <w:t>查</w:t>
      </w:r>
      <w:r>
        <w:rPr>
          <w:rFonts w:hint="eastAsia"/>
          <w:snapToGrid w:val="0"/>
        </w:rPr>
        <w:t>（</w:t>
      </w:r>
      <w:r w:rsidRPr="00102119">
        <w:rPr>
          <w:rFonts w:hint="eastAsia"/>
          <w:snapToGrid w:val="0"/>
        </w:rPr>
        <w:t>核</w:t>
      </w:r>
      <w:r w:rsidR="00EB51CE">
        <w:rPr>
          <w:rFonts w:hint="eastAsia"/>
          <w:snapToGrid w:val="0"/>
        </w:rPr>
        <w:t>）</w:t>
      </w:r>
      <w:r w:rsidRPr="00102119">
        <w:rPr>
          <w:rFonts w:hint="eastAsia"/>
          <w:snapToGrid w:val="0"/>
        </w:rPr>
        <w:t>定開徵數情形表，</w:t>
      </w:r>
      <w:r w:rsidRPr="0059519D">
        <w:rPr>
          <w:rFonts w:hint="eastAsia"/>
          <w:snapToGrid w:val="0"/>
        </w:rPr>
        <w:t>113年度及以前年度開徵數計449,104件、金額49億3,570萬餘元，實徵及清理398,001件、金額41億1,653萬餘元</w:t>
      </w:r>
      <w:r>
        <w:rPr>
          <w:rFonts w:hint="eastAsia"/>
          <w:snapToGrid w:val="0"/>
        </w:rPr>
        <w:t>（</w:t>
      </w:r>
      <w:r w:rsidRPr="0059519D">
        <w:rPr>
          <w:rFonts w:hint="eastAsia"/>
          <w:snapToGrid w:val="0"/>
        </w:rPr>
        <w:t>含實徵數、減免註銷數、逾徵收期間數、逾執行期間數及逾核課期間數</w:t>
      </w:r>
      <w:r w:rsidR="00EB51CE">
        <w:rPr>
          <w:rFonts w:hint="eastAsia"/>
          <w:snapToGrid w:val="0"/>
        </w:rPr>
        <w:t>）</w:t>
      </w:r>
      <w:r w:rsidRPr="0059519D">
        <w:rPr>
          <w:rFonts w:hint="eastAsia"/>
          <w:snapToGrid w:val="0"/>
        </w:rPr>
        <w:t>，未徵數51,103件、金額8億1,916萬餘元</w:t>
      </w:r>
      <w:r>
        <w:rPr>
          <w:rFonts w:hint="eastAsia"/>
          <w:snapToGrid w:val="0"/>
        </w:rPr>
        <w:t>，未徵起金額仍高。另統計</w:t>
      </w:r>
      <w:r w:rsidRPr="0059519D">
        <w:rPr>
          <w:rFonts w:hint="eastAsia"/>
          <w:snapToGrid w:val="0"/>
        </w:rPr>
        <w:t>近5年度</w:t>
      </w:r>
      <w:r>
        <w:rPr>
          <w:rFonts w:hint="eastAsia"/>
          <w:snapToGrid w:val="0"/>
        </w:rPr>
        <w:t>（</w:t>
      </w:r>
      <w:r w:rsidRPr="0059519D">
        <w:rPr>
          <w:rFonts w:hint="eastAsia"/>
          <w:snapToGrid w:val="0"/>
        </w:rPr>
        <w:t>109至113年度</w:t>
      </w:r>
      <w:r w:rsidR="00EB51CE">
        <w:rPr>
          <w:rFonts w:hint="eastAsia"/>
          <w:snapToGrid w:val="0"/>
        </w:rPr>
        <w:t>）</w:t>
      </w:r>
      <w:r w:rsidRPr="0059519D">
        <w:rPr>
          <w:rFonts w:hint="eastAsia"/>
          <w:snapToGrid w:val="0"/>
        </w:rPr>
        <w:t>以前年度欠稅</w:t>
      </w:r>
      <w:r>
        <w:rPr>
          <w:rFonts w:hint="eastAsia"/>
          <w:snapToGrid w:val="0"/>
        </w:rPr>
        <w:t>之</w:t>
      </w:r>
      <w:r w:rsidRPr="0059519D">
        <w:rPr>
          <w:rFonts w:hint="eastAsia"/>
          <w:snapToGrid w:val="0"/>
        </w:rPr>
        <w:t>清理情形</w:t>
      </w:r>
      <w:r w:rsidR="00F67753">
        <w:rPr>
          <w:rFonts w:hint="eastAsia"/>
          <w:snapToGrid w:val="0"/>
        </w:rPr>
        <w:t>（</w:t>
      </w:r>
      <w:r w:rsidR="00F67753" w:rsidRPr="00102119">
        <w:rPr>
          <w:rFonts w:hint="eastAsia"/>
          <w:snapToGrid w:val="0"/>
        </w:rPr>
        <w:t>圖1</w:t>
      </w:r>
      <w:r w:rsidR="00F67753">
        <w:rPr>
          <w:rFonts w:hint="eastAsia"/>
          <w:snapToGrid w:val="0"/>
        </w:rPr>
        <w:t>）</w:t>
      </w:r>
      <w:r w:rsidRPr="0059519D">
        <w:rPr>
          <w:rFonts w:hint="eastAsia"/>
          <w:snapToGrid w:val="0"/>
        </w:rPr>
        <w:t>，其中113年度實徵數金額9,206萬餘元</w:t>
      </w:r>
      <w:r w:rsidRPr="0059519D">
        <w:rPr>
          <w:rFonts w:hint="eastAsia"/>
          <w:snapToGrid w:val="0"/>
        </w:rPr>
        <w:lastRenderedPageBreak/>
        <w:t>，占開徵數金額7億5,125萬餘元</w:t>
      </w:r>
      <w:r>
        <w:rPr>
          <w:rFonts w:hint="eastAsia"/>
          <w:snapToGrid w:val="0"/>
        </w:rPr>
        <w:t>，約</w:t>
      </w:r>
      <w:r w:rsidRPr="0059519D">
        <w:rPr>
          <w:rFonts w:hint="eastAsia"/>
          <w:snapToGrid w:val="0"/>
        </w:rPr>
        <w:t>12.26％，為近5年最低</w:t>
      </w:r>
      <w:r>
        <w:rPr>
          <w:rFonts w:hint="eastAsia"/>
          <w:snapToGrid w:val="0"/>
        </w:rPr>
        <w:t>，且實徵數金額</w:t>
      </w:r>
      <w:r w:rsidRPr="005E30C8">
        <w:rPr>
          <w:rFonts w:hint="eastAsia"/>
          <w:snapToGrid w:val="0"/>
        </w:rPr>
        <w:t>較1</w:t>
      </w:r>
      <w:r w:rsidRPr="005E30C8">
        <w:rPr>
          <w:snapToGrid w:val="0"/>
        </w:rPr>
        <w:t>12</w:t>
      </w:r>
      <w:r w:rsidRPr="005E30C8">
        <w:rPr>
          <w:rFonts w:hint="eastAsia"/>
          <w:snapToGrid w:val="0"/>
        </w:rPr>
        <w:t>年度減少2</w:t>
      </w:r>
      <w:r w:rsidRPr="005E30C8">
        <w:rPr>
          <w:snapToGrid w:val="0"/>
        </w:rPr>
        <w:t>,006</w:t>
      </w:r>
      <w:r w:rsidRPr="005E30C8">
        <w:rPr>
          <w:rFonts w:hint="eastAsia"/>
          <w:snapToGrid w:val="0"/>
        </w:rPr>
        <w:t>萬餘元，歷年舊欠仍待加強清理</w:t>
      </w:r>
      <w:r>
        <w:rPr>
          <w:rFonts w:hint="eastAsia"/>
          <w:snapToGrid w:val="0"/>
        </w:rPr>
        <w:t>，</w:t>
      </w:r>
      <w:r w:rsidRPr="00102119">
        <w:rPr>
          <w:rFonts w:hint="eastAsia"/>
          <w:snapToGrid w:val="0"/>
        </w:rPr>
        <w:t>經函請研</w:t>
      </w:r>
      <w:r>
        <w:rPr>
          <w:rFonts w:hint="eastAsia"/>
          <w:snapToGrid w:val="0"/>
        </w:rPr>
        <w:t>謀</w:t>
      </w:r>
      <w:r w:rsidRPr="00102119">
        <w:rPr>
          <w:rFonts w:hint="eastAsia"/>
        </w:rPr>
        <w:t>改善。據復：</w:t>
      </w:r>
      <w:r w:rsidRPr="00102119">
        <w:rPr>
          <w:color w:val="000000"/>
        </w:rPr>
        <w:t>主要係部分礦石</w:t>
      </w:r>
      <w:r w:rsidRPr="00102119">
        <w:rPr>
          <w:rFonts w:hint="eastAsia"/>
          <w:color w:val="000000"/>
        </w:rPr>
        <w:t>稅案件</w:t>
      </w:r>
      <w:r w:rsidRPr="00102119">
        <w:rPr>
          <w:color w:val="000000"/>
        </w:rPr>
        <w:t>提起行政訴訟</w:t>
      </w:r>
      <w:r>
        <w:rPr>
          <w:color w:val="000000"/>
        </w:rPr>
        <w:t>之</w:t>
      </w:r>
      <w:r>
        <w:rPr>
          <w:rFonts w:hint="eastAsia"/>
          <w:color w:val="000000"/>
        </w:rPr>
        <w:t>未徵數，與</w:t>
      </w:r>
      <w:r w:rsidRPr="00576B27">
        <w:rPr>
          <w:rFonts w:hint="eastAsia"/>
          <w:color w:val="000000"/>
        </w:rPr>
        <w:t>取得執行憑證欠稅數</w:t>
      </w:r>
      <w:r w:rsidRPr="00102119">
        <w:rPr>
          <w:color w:val="000000"/>
        </w:rPr>
        <w:t>，</w:t>
      </w:r>
      <w:r w:rsidRPr="002C6EF6">
        <w:rPr>
          <w:rFonts w:hint="eastAsia"/>
          <w:color w:val="000000"/>
        </w:rPr>
        <w:t>將</w:t>
      </w:r>
      <w:r w:rsidRPr="00BF0CDF">
        <w:rPr>
          <w:rFonts w:hint="eastAsia"/>
          <w:color w:val="000000"/>
        </w:rPr>
        <w:t>賡續積極運用相關資料，蒐集欠稅人可供執行財產辦理再移送執行</w:t>
      </w:r>
      <w:r w:rsidRPr="002C6EF6">
        <w:rPr>
          <w:color w:val="000000"/>
        </w:rPr>
        <w:t>，</w:t>
      </w:r>
      <w:r>
        <w:rPr>
          <w:rFonts w:hint="eastAsia"/>
          <w:color w:val="000000"/>
        </w:rPr>
        <w:t>以提升再移送執行之徵起率</w:t>
      </w:r>
      <w:r w:rsidRPr="00415124">
        <w:rPr>
          <w:rFonts w:hint="eastAsia"/>
          <w:szCs w:val="24"/>
        </w:rPr>
        <w:t>。</w:t>
      </w:r>
    </w:p>
    <w:p w:rsidR="007E3C7B" w:rsidRDefault="007E3C7B" w:rsidP="00916441">
      <w:pPr>
        <w:overflowPunct w:val="0"/>
        <w:spacing w:line="470" w:lineRule="exact"/>
        <w:ind w:firstLine="482"/>
        <w:jc w:val="both"/>
        <w:rPr>
          <w:rFonts w:ascii="標楷體" w:eastAsia="標楷體" w:hAnsi="標楷體"/>
          <w:szCs w:val="24"/>
        </w:rPr>
      </w:pPr>
      <w:r>
        <w:rPr>
          <w:rFonts w:ascii="標楷體" w:eastAsia="標楷體" w:hAnsi="標楷體"/>
          <w:b/>
          <w:kern w:val="0"/>
          <w:szCs w:val="24"/>
        </w:rPr>
        <w:t>3</w:t>
      </w:r>
      <w:r>
        <w:rPr>
          <w:rFonts w:ascii="標楷體" w:eastAsia="標楷體" w:hAnsi="標楷體" w:hint="eastAsia"/>
          <w:b/>
          <w:kern w:val="0"/>
          <w:szCs w:val="24"/>
        </w:rPr>
        <w:t>.</w:t>
      </w:r>
      <w:r w:rsidRPr="00576B27">
        <w:rPr>
          <w:rFonts w:ascii="標楷體" w:eastAsia="標楷體" w:hAnsi="標楷體" w:hint="eastAsia"/>
          <w:b/>
          <w:kern w:val="0"/>
          <w:szCs w:val="24"/>
        </w:rPr>
        <w:t>地價稅及房屋稅清查未盡周妥，允宜持續加強清理作業</w:t>
      </w:r>
      <w:r w:rsidRPr="00352E6E">
        <w:rPr>
          <w:rFonts w:ascii="標楷體" w:eastAsia="標楷體" w:hAnsi="標楷體" w:hint="eastAsia"/>
          <w:b/>
          <w:kern w:val="0"/>
          <w:szCs w:val="24"/>
        </w:rPr>
        <w:t>：</w:t>
      </w:r>
      <w:r w:rsidRPr="005E30C8">
        <w:rPr>
          <w:rFonts w:ascii="標楷體" w:eastAsia="標楷體" w:hAnsi="標楷體" w:hint="eastAsia"/>
          <w:kern w:val="0"/>
          <w:szCs w:val="24"/>
        </w:rPr>
        <w:t>該局</w:t>
      </w:r>
      <w:r w:rsidRPr="007B3A5B">
        <w:rPr>
          <w:rFonts w:ascii="標楷體" w:eastAsia="標楷體" w:hAnsi="標楷體" w:hint="eastAsia"/>
          <w:szCs w:val="24"/>
        </w:rPr>
        <w:t>為落實課稅公平及維護地價稅與房屋稅稅籍正確，賡續加強清查地價稅與房屋稅稅籍及使用情形。</w:t>
      </w:r>
      <w:r>
        <w:rPr>
          <w:rFonts w:ascii="標楷體" w:eastAsia="標楷體" w:hAnsi="標楷體" w:hint="eastAsia"/>
          <w:szCs w:val="24"/>
        </w:rPr>
        <w:t>經查地價稅及房屋稅徵課情形，核有：（1</w:t>
      </w:r>
      <w:r w:rsidR="00EB51CE">
        <w:rPr>
          <w:rFonts w:ascii="標楷體" w:eastAsia="標楷體" w:hAnsi="標楷體" w:hint="eastAsia"/>
          <w:szCs w:val="24"/>
        </w:rPr>
        <w:t>）</w:t>
      </w:r>
      <w:r>
        <w:rPr>
          <w:rFonts w:ascii="標楷體" w:eastAsia="標楷體" w:hAnsi="標楷體" w:hint="eastAsia"/>
          <w:szCs w:val="24"/>
        </w:rPr>
        <w:t>部分</w:t>
      </w:r>
      <w:r w:rsidRPr="009E283A">
        <w:rPr>
          <w:rFonts w:ascii="標楷體" w:eastAsia="標楷體" w:hAnsi="標楷體" w:hint="eastAsia"/>
          <w:szCs w:val="24"/>
        </w:rPr>
        <w:t>違反區域計畫法</w:t>
      </w:r>
      <w:r>
        <w:rPr>
          <w:rFonts w:ascii="標楷體" w:eastAsia="標楷體" w:hAnsi="標楷體" w:hint="eastAsia"/>
          <w:szCs w:val="24"/>
        </w:rPr>
        <w:t>裁處案件、</w:t>
      </w:r>
      <w:r w:rsidRPr="001A4DC5">
        <w:rPr>
          <w:rFonts w:ascii="標楷體" w:eastAsia="標楷體" w:hAnsi="標楷體" w:hint="eastAsia"/>
          <w:szCs w:val="24"/>
        </w:rPr>
        <w:t>或經「國土利用監測整合資訊網」通報轄區變異點</w:t>
      </w:r>
      <w:r>
        <w:rPr>
          <w:rFonts w:ascii="標楷體" w:eastAsia="標楷體" w:hAnsi="標楷體" w:hint="eastAsia"/>
          <w:szCs w:val="24"/>
        </w:rPr>
        <w:t>之土地，</w:t>
      </w:r>
      <w:r w:rsidRPr="007B3A5B">
        <w:rPr>
          <w:rFonts w:ascii="標楷體" w:eastAsia="標楷體" w:hAnsi="標楷體" w:hint="eastAsia"/>
          <w:szCs w:val="24"/>
        </w:rPr>
        <w:t>已</w:t>
      </w:r>
      <w:r w:rsidRPr="001A4DC5">
        <w:rPr>
          <w:rFonts w:ascii="標楷體" w:eastAsia="標楷體" w:hAnsi="標楷體" w:hint="eastAsia"/>
          <w:szCs w:val="24"/>
        </w:rPr>
        <w:t>供建築使用或</w:t>
      </w:r>
      <w:r w:rsidRPr="007B3A5B">
        <w:rPr>
          <w:rFonts w:ascii="標楷體" w:eastAsia="標楷體" w:hAnsi="標楷體" w:hint="eastAsia"/>
          <w:szCs w:val="24"/>
        </w:rPr>
        <w:t>變更作非農業使用，惟全宗土地面積</w:t>
      </w:r>
      <w:r>
        <w:rPr>
          <w:rFonts w:ascii="標楷體" w:eastAsia="標楷體" w:hAnsi="標楷體" w:hint="eastAsia"/>
          <w:szCs w:val="24"/>
        </w:rPr>
        <w:t>仍</w:t>
      </w:r>
      <w:r w:rsidRPr="007B3A5B">
        <w:rPr>
          <w:rFonts w:ascii="標楷體" w:eastAsia="標楷體" w:hAnsi="標楷體" w:hint="eastAsia"/>
          <w:szCs w:val="24"/>
        </w:rPr>
        <w:t>課</w:t>
      </w:r>
      <w:r>
        <w:rPr>
          <w:rFonts w:ascii="標楷體" w:eastAsia="標楷體" w:hAnsi="標楷體" w:hint="eastAsia"/>
          <w:szCs w:val="24"/>
        </w:rPr>
        <w:t>（</w:t>
      </w:r>
      <w:r w:rsidRPr="007B3A5B">
        <w:rPr>
          <w:rFonts w:ascii="標楷體" w:eastAsia="標楷體" w:hAnsi="標楷體" w:hint="eastAsia"/>
          <w:szCs w:val="24"/>
        </w:rPr>
        <w:t>免</w:t>
      </w:r>
      <w:r w:rsidR="00EB51CE">
        <w:rPr>
          <w:rFonts w:ascii="標楷體" w:eastAsia="標楷體" w:hAnsi="標楷體" w:hint="eastAsia"/>
          <w:szCs w:val="24"/>
        </w:rPr>
        <w:t>）</w:t>
      </w:r>
      <w:r w:rsidRPr="007B3A5B">
        <w:rPr>
          <w:rFonts w:ascii="標楷體" w:eastAsia="標楷體" w:hAnsi="標楷體" w:hint="eastAsia"/>
          <w:szCs w:val="24"/>
        </w:rPr>
        <w:t>徵田賦</w:t>
      </w:r>
      <w:r>
        <w:rPr>
          <w:rFonts w:ascii="標楷體" w:eastAsia="標楷體" w:hAnsi="標楷體" w:hint="eastAsia"/>
          <w:szCs w:val="24"/>
        </w:rPr>
        <w:t>；（2</w:t>
      </w:r>
      <w:r w:rsidR="00EB51CE">
        <w:rPr>
          <w:rFonts w:ascii="標楷體" w:eastAsia="標楷體" w:hAnsi="標楷體" w:hint="eastAsia"/>
          <w:szCs w:val="24"/>
        </w:rPr>
        <w:t>）</w:t>
      </w:r>
      <w:r>
        <w:rPr>
          <w:rFonts w:ascii="標楷體" w:eastAsia="標楷體" w:hAnsi="標楷體" w:hint="eastAsia"/>
          <w:szCs w:val="24"/>
        </w:rPr>
        <w:t>部分</w:t>
      </w:r>
      <w:r w:rsidRPr="007B3A5B">
        <w:rPr>
          <w:rFonts w:ascii="標楷體" w:eastAsia="標楷體" w:hAnsi="標楷體" w:hint="eastAsia"/>
          <w:szCs w:val="24"/>
        </w:rPr>
        <w:t>已供作建築使用之公共設施保留地，惟</w:t>
      </w:r>
      <w:r w:rsidRPr="00D3101C">
        <w:rPr>
          <w:rFonts w:ascii="標楷體" w:eastAsia="標楷體" w:hAnsi="標楷體" w:hint="eastAsia"/>
          <w:szCs w:val="24"/>
        </w:rPr>
        <w:t>未依規定改課地價稅</w:t>
      </w:r>
      <w:r>
        <w:rPr>
          <w:rFonts w:ascii="標楷體" w:eastAsia="標楷體" w:hAnsi="標楷體" w:hint="eastAsia"/>
          <w:szCs w:val="24"/>
        </w:rPr>
        <w:t>；（</w:t>
      </w:r>
      <w:r>
        <w:rPr>
          <w:rFonts w:ascii="標楷體" w:eastAsia="標楷體" w:hAnsi="標楷體"/>
          <w:szCs w:val="24"/>
        </w:rPr>
        <w:t>3</w:t>
      </w:r>
      <w:r w:rsidR="00EB51CE">
        <w:rPr>
          <w:rFonts w:ascii="標楷體" w:eastAsia="標楷體" w:hAnsi="標楷體" w:hint="eastAsia"/>
          <w:szCs w:val="24"/>
        </w:rPr>
        <w:t>）</w:t>
      </w:r>
      <w:r>
        <w:rPr>
          <w:rFonts w:ascii="標楷體" w:eastAsia="標楷體" w:hAnsi="標楷體" w:hint="eastAsia"/>
          <w:szCs w:val="24"/>
        </w:rPr>
        <w:t>部分</w:t>
      </w:r>
      <w:r w:rsidRPr="007B3A5B">
        <w:rPr>
          <w:rFonts w:ascii="標楷體" w:eastAsia="標楷體" w:hAnsi="標楷體" w:hint="eastAsia"/>
          <w:szCs w:val="24"/>
        </w:rPr>
        <w:t>課</w:t>
      </w:r>
      <w:r>
        <w:rPr>
          <w:rFonts w:ascii="標楷體" w:eastAsia="標楷體" w:hAnsi="標楷體" w:hint="eastAsia"/>
          <w:szCs w:val="24"/>
        </w:rPr>
        <w:t>（</w:t>
      </w:r>
      <w:r w:rsidRPr="007B3A5B">
        <w:rPr>
          <w:rFonts w:ascii="標楷體" w:eastAsia="標楷體" w:hAnsi="標楷體" w:hint="eastAsia"/>
          <w:szCs w:val="24"/>
        </w:rPr>
        <w:t>免</w:t>
      </w:r>
      <w:r w:rsidR="00EB51CE">
        <w:rPr>
          <w:rFonts w:ascii="標楷體" w:eastAsia="標楷體" w:hAnsi="標楷體" w:hint="eastAsia"/>
          <w:szCs w:val="24"/>
        </w:rPr>
        <w:t>）</w:t>
      </w:r>
      <w:r w:rsidRPr="007B3A5B">
        <w:rPr>
          <w:rFonts w:ascii="標楷體" w:eastAsia="標楷體" w:hAnsi="標楷體" w:hint="eastAsia"/>
          <w:szCs w:val="24"/>
        </w:rPr>
        <w:t>徵田賦土地位於都市計畫商業區、住宅區</w:t>
      </w:r>
      <w:r>
        <w:rPr>
          <w:rFonts w:ascii="標楷體" w:eastAsia="標楷體" w:hAnsi="標楷體" w:hint="eastAsia"/>
          <w:szCs w:val="24"/>
        </w:rPr>
        <w:t>或工業區</w:t>
      </w:r>
      <w:r w:rsidRPr="007B3A5B">
        <w:rPr>
          <w:rFonts w:ascii="標楷體" w:eastAsia="標楷體" w:hAnsi="標楷體" w:hint="eastAsia"/>
          <w:szCs w:val="24"/>
        </w:rPr>
        <w:t>等範圍內，其相關之公共設施，如道路、水電等已建設完竣或已供建築使用，惟</w:t>
      </w:r>
      <w:r>
        <w:rPr>
          <w:rFonts w:ascii="標楷體" w:eastAsia="標楷體" w:hAnsi="標楷體" w:hint="eastAsia"/>
          <w:szCs w:val="24"/>
        </w:rPr>
        <w:t>未依法改課地價稅；（</w:t>
      </w:r>
      <w:r>
        <w:rPr>
          <w:rFonts w:ascii="標楷體" w:eastAsia="標楷體" w:hAnsi="標楷體"/>
          <w:szCs w:val="24"/>
        </w:rPr>
        <w:t>4</w:t>
      </w:r>
      <w:r w:rsidR="00EB51CE">
        <w:rPr>
          <w:rFonts w:ascii="標楷體" w:eastAsia="標楷體" w:hAnsi="標楷體" w:hint="eastAsia"/>
          <w:szCs w:val="24"/>
        </w:rPr>
        <w:t>）</w:t>
      </w:r>
      <w:r w:rsidRPr="00D07E1B">
        <w:rPr>
          <w:rFonts w:ascii="標楷體" w:eastAsia="標楷體" w:hAnsi="標楷體" w:hint="eastAsia"/>
          <w:szCs w:val="24"/>
        </w:rPr>
        <w:t>原核定免徵地價稅或課</w:t>
      </w:r>
      <w:r>
        <w:rPr>
          <w:rFonts w:ascii="標楷體" w:eastAsia="標楷體" w:hAnsi="標楷體" w:hint="eastAsia"/>
          <w:szCs w:val="24"/>
        </w:rPr>
        <w:t>（</w:t>
      </w:r>
      <w:r w:rsidRPr="00D07E1B">
        <w:rPr>
          <w:rFonts w:ascii="標楷體" w:eastAsia="標楷體" w:hAnsi="標楷體" w:hint="eastAsia"/>
          <w:szCs w:val="24"/>
        </w:rPr>
        <w:t>免</w:t>
      </w:r>
      <w:r w:rsidR="00EB51CE">
        <w:rPr>
          <w:rFonts w:ascii="標楷體" w:eastAsia="標楷體" w:hAnsi="標楷體" w:hint="eastAsia"/>
          <w:szCs w:val="24"/>
        </w:rPr>
        <w:t>）</w:t>
      </w:r>
      <w:r w:rsidRPr="00D07E1B">
        <w:rPr>
          <w:rFonts w:ascii="標楷體" w:eastAsia="標楷體" w:hAnsi="標楷體" w:hint="eastAsia"/>
          <w:szCs w:val="24"/>
        </w:rPr>
        <w:t>徵田賦之土地，已供建築使用或變更使用者，</w:t>
      </w:r>
      <w:r>
        <w:rPr>
          <w:rFonts w:ascii="標楷體" w:eastAsia="標楷體" w:hAnsi="標楷體" w:hint="eastAsia"/>
          <w:szCs w:val="24"/>
        </w:rPr>
        <w:t>允宜清查</w:t>
      </w:r>
      <w:r w:rsidRPr="00D07E1B">
        <w:rPr>
          <w:rFonts w:ascii="標楷體" w:eastAsia="標楷體" w:hAnsi="標楷體" w:hint="eastAsia"/>
          <w:szCs w:val="24"/>
        </w:rPr>
        <w:t>釐清房屋稅核課情形</w:t>
      </w:r>
      <w:r>
        <w:rPr>
          <w:rFonts w:ascii="標楷體" w:eastAsia="標楷體" w:hAnsi="標楷體" w:hint="eastAsia"/>
          <w:szCs w:val="24"/>
        </w:rPr>
        <w:t>等，</w:t>
      </w:r>
      <w:r w:rsidRPr="00352E6E">
        <w:rPr>
          <w:rFonts w:ascii="標楷體" w:eastAsia="標楷體" w:hAnsi="標楷體" w:hint="eastAsia"/>
          <w:szCs w:val="24"/>
        </w:rPr>
        <w:t>經函請</w:t>
      </w:r>
      <w:r>
        <w:rPr>
          <w:rFonts w:ascii="標楷體" w:eastAsia="標楷體" w:hAnsi="標楷體" w:hint="eastAsia"/>
          <w:szCs w:val="24"/>
        </w:rPr>
        <w:t>查明</w:t>
      </w:r>
      <w:r w:rsidRPr="00352E6E">
        <w:rPr>
          <w:rFonts w:ascii="標楷體" w:eastAsia="標楷體" w:hAnsi="標楷體" w:hint="eastAsia"/>
          <w:szCs w:val="24"/>
        </w:rPr>
        <w:t>妥處。</w:t>
      </w:r>
      <w:r w:rsidRPr="00AB50ED">
        <w:rPr>
          <w:rFonts w:ascii="標楷體" w:eastAsia="標楷體" w:hAnsi="標楷體" w:hint="eastAsia"/>
          <w:szCs w:val="24"/>
        </w:rPr>
        <w:t>據復</w:t>
      </w:r>
      <w:r w:rsidRPr="001A4DC5">
        <w:rPr>
          <w:rFonts w:ascii="標楷體" w:eastAsia="標楷體" w:hAnsi="標楷體" w:hint="eastAsia"/>
          <w:szCs w:val="24"/>
        </w:rPr>
        <w:t>：截至11</w:t>
      </w:r>
      <w:r w:rsidRPr="001A4DC5">
        <w:rPr>
          <w:rFonts w:ascii="標楷體" w:eastAsia="標楷體" w:hAnsi="標楷體"/>
          <w:szCs w:val="24"/>
        </w:rPr>
        <w:t>4</w:t>
      </w:r>
      <w:r w:rsidRPr="001A4DC5">
        <w:rPr>
          <w:rFonts w:ascii="標楷體" w:eastAsia="標楷體" w:hAnsi="標楷體" w:hint="eastAsia"/>
          <w:szCs w:val="24"/>
        </w:rPr>
        <w:t>年5月</w:t>
      </w:r>
      <w:r w:rsidRPr="001A4DC5">
        <w:rPr>
          <w:rFonts w:ascii="標楷體" w:eastAsia="標楷體" w:hAnsi="標楷體"/>
          <w:szCs w:val="24"/>
        </w:rPr>
        <w:t>31</w:t>
      </w:r>
      <w:r w:rsidRPr="001A4DC5">
        <w:rPr>
          <w:rFonts w:ascii="標楷體" w:eastAsia="標楷體" w:hAnsi="標楷體" w:hint="eastAsia"/>
          <w:szCs w:val="24"/>
        </w:rPr>
        <w:t>日止，已清查及辦理改課（補徵</w:t>
      </w:r>
      <w:r w:rsidR="00EB51CE">
        <w:rPr>
          <w:rFonts w:ascii="標楷體" w:eastAsia="標楷體" w:hAnsi="標楷體" w:hint="eastAsia"/>
          <w:szCs w:val="24"/>
        </w:rPr>
        <w:t>）</w:t>
      </w:r>
      <w:r w:rsidRPr="001A4DC5">
        <w:rPr>
          <w:rFonts w:ascii="標楷體" w:eastAsia="標楷體" w:hAnsi="標楷體" w:hint="eastAsia"/>
          <w:szCs w:val="24"/>
        </w:rPr>
        <w:t>地價稅計</w:t>
      </w:r>
      <w:r w:rsidRPr="001A4DC5">
        <w:rPr>
          <w:rFonts w:ascii="標楷體" w:eastAsia="標楷體" w:hAnsi="標楷體"/>
          <w:szCs w:val="24"/>
        </w:rPr>
        <w:t>105</w:t>
      </w:r>
      <w:r w:rsidRPr="001A4DC5">
        <w:rPr>
          <w:rFonts w:ascii="標楷體" w:eastAsia="標楷體" w:hAnsi="標楷體" w:hint="eastAsia"/>
          <w:szCs w:val="24"/>
        </w:rPr>
        <w:t>筆、金額</w:t>
      </w:r>
      <w:r w:rsidRPr="001A4DC5">
        <w:rPr>
          <w:rFonts w:ascii="標楷體" w:eastAsia="標楷體" w:hAnsi="標楷體"/>
          <w:szCs w:val="24"/>
        </w:rPr>
        <w:t>269</w:t>
      </w:r>
      <w:r w:rsidRPr="001A4DC5">
        <w:rPr>
          <w:rFonts w:ascii="標楷體" w:eastAsia="標楷體" w:hAnsi="標楷體" w:hint="eastAsia"/>
          <w:szCs w:val="24"/>
        </w:rPr>
        <w:t>萬餘元，房屋稅計3</w:t>
      </w:r>
      <w:r w:rsidRPr="001A4DC5">
        <w:rPr>
          <w:rFonts w:ascii="標楷體" w:eastAsia="標楷體" w:hAnsi="標楷體"/>
          <w:szCs w:val="24"/>
        </w:rPr>
        <w:t>3</w:t>
      </w:r>
      <w:r w:rsidRPr="001A4DC5">
        <w:rPr>
          <w:rFonts w:ascii="標楷體" w:eastAsia="標楷體" w:hAnsi="標楷體" w:hint="eastAsia"/>
          <w:szCs w:val="24"/>
        </w:rPr>
        <w:t>件、金額1</w:t>
      </w:r>
      <w:r w:rsidRPr="001A4DC5">
        <w:rPr>
          <w:rFonts w:ascii="標楷體" w:eastAsia="標楷體" w:hAnsi="標楷體"/>
          <w:szCs w:val="24"/>
        </w:rPr>
        <w:t>3</w:t>
      </w:r>
      <w:r w:rsidRPr="001A4DC5">
        <w:rPr>
          <w:rFonts w:ascii="標楷體" w:eastAsia="標楷體" w:hAnsi="標楷體" w:hint="eastAsia"/>
          <w:szCs w:val="24"/>
        </w:rPr>
        <w:t>萬餘元，將持續辦理清查。</w:t>
      </w:r>
    </w:p>
    <w:p w:rsidR="007E3C7B" w:rsidRPr="007E5963" w:rsidRDefault="007E3C7B" w:rsidP="00BE7BDF">
      <w:pPr>
        <w:overflowPunct w:val="0"/>
        <w:spacing w:line="460" w:lineRule="exact"/>
        <w:ind w:firstLine="482"/>
        <w:jc w:val="both"/>
        <w:rPr>
          <w:rFonts w:ascii="標楷體" w:eastAsia="標楷體" w:hAnsi="標楷體"/>
          <w:b/>
          <w:sz w:val="28"/>
          <w:szCs w:val="28"/>
        </w:rPr>
      </w:pPr>
      <w:r w:rsidRPr="007E5963">
        <w:rPr>
          <w:rFonts w:ascii="標楷體" w:eastAsia="標楷體" w:hAnsi="標楷體" w:hint="eastAsia"/>
          <w:b/>
          <w:sz w:val="28"/>
          <w:szCs w:val="28"/>
        </w:rPr>
        <w:t>（四</w:t>
      </w:r>
      <w:r w:rsidR="00EB51CE">
        <w:rPr>
          <w:rFonts w:ascii="標楷體" w:eastAsia="標楷體" w:hAnsi="標楷體" w:hint="eastAsia"/>
          <w:b/>
          <w:sz w:val="28"/>
          <w:szCs w:val="28"/>
        </w:rPr>
        <w:t>）</w:t>
      </w:r>
      <w:r w:rsidRPr="007E5963">
        <w:rPr>
          <w:rFonts w:ascii="標楷體" w:eastAsia="標楷體" w:hAnsi="標楷體" w:hint="eastAsia"/>
          <w:b/>
          <w:sz w:val="28"/>
          <w:szCs w:val="28"/>
        </w:rPr>
        <w:t>11</w:t>
      </w:r>
      <w:r>
        <w:rPr>
          <w:rFonts w:ascii="標楷體" w:eastAsia="標楷體" w:hAnsi="標楷體"/>
          <w:b/>
          <w:sz w:val="28"/>
          <w:szCs w:val="28"/>
        </w:rPr>
        <w:t>2</w:t>
      </w:r>
      <w:r w:rsidRPr="007E5963">
        <w:rPr>
          <w:rFonts w:ascii="標楷體" w:eastAsia="標楷體" w:hAnsi="標楷體" w:hint="eastAsia"/>
          <w:b/>
          <w:sz w:val="28"/>
          <w:szCs w:val="28"/>
        </w:rPr>
        <w:t>年度重要審核意見追蹤查核情形</w:t>
      </w:r>
    </w:p>
    <w:p w:rsidR="007E3C7B" w:rsidRPr="007E5963" w:rsidRDefault="007E3C7B" w:rsidP="00916441">
      <w:pPr>
        <w:overflowPunct w:val="0"/>
        <w:spacing w:line="470" w:lineRule="exact"/>
        <w:ind w:firstLineChars="225" w:firstLine="540"/>
        <w:jc w:val="both"/>
        <w:rPr>
          <w:rFonts w:ascii="標楷體" w:eastAsia="標楷體" w:hAnsi="標楷體"/>
          <w:szCs w:val="24"/>
        </w:rPr>
      </w:pPr>
      <w:r w:rsidRPr="007E5963">
        <w:rPr>
          <w:rFonts w:ascii="標楷體" w:eastAsia="標楷體" w:hAnsi="標楷體" w:hint="eastAsia"/>
          <w:szCs w:val="24"/>
        </w:rPr>
        <w:t>本室於11</w:t>
      </w:r>
      <w:r>
        <w:rPr>
          <w:rFonts w:ascii="標楷體" w:eastAsia="標楷體" w:hAnsi="標楷體"/>
          <w:szCs w:val="24"/>
        </w:rPr>
        <w:t>2</w:t>
      </w:r>
      <w:r w:rsidRPr="007E5963">
        <w:rPr>
          <w:rFonts w:ascii="標楷體" w:eastAsia="標楷體" w:hAnsi="標楷體" w:hint="eastAsia"/>
          <w:szCs w:val="24"/>
        </w:rPr>
        <w:t>年度</w:t>
      </w:r>
      <w:r w:rsidRPr="00B50EB5">
        <w:rPr>
          <w:rFonts w:ascii="標楷體" w:eastAsia="標楷體" w:hAnsi="標楷體" w:hint="eastAsia"/>
          <w:szCs w:val="24"/>
        </w:rPr>
        <w:t>審核報告內列</w:t>
      </w:r>
      <w:r w:rsidRPr="007E5963">
        <w:rPr>
          <w:rFonts w:ascii="標楷體" w:eastAsia="標楷體" w:hAnsi="標楷體" w:hint="eastAsia"/>
          <w:szCs w:val="24"/>
        </w:rPr>
        <w:t>重要審核意見，</w:t>
      </w:r>
      <w:r w:rsidRPr="00270513">
        <w:rPr>
          <w:rFonts w:ascii="標楷體" w:eastAsia="標楷體" w:hAnsi="標楷體" w:cs="Times New Roman" w:hint="eastAsia"/>
          <w:noProof/>
          <w:szCs w:val="20"/>
        </w:rPr>
        <w:t>計有</w:t>
      </w:r>
      <w:r w:rsidRPr="00270513">
        <w:rPr>
          <w:rFonts w:ascii="標楷體" w:eastAsia="標楷體" w:hAnsi="標楷體" w:hint="eastAsia"/>
          <w:szCs w:val="24"/>
        </w:rPr>
        <w:t>持續加強防止新欠發生與清理歷年欠稅，惟未徵起件數及金額仍高；另礦石特別稅提起再審案全數經最高行政法院駁回，致須退還超徵稅款，亟待通盤考量研議善策因應妥處，俾使稅源穩健永續發展1項，因欠稅清理仍待加強，業再研提審核意見詳「（三</w:t>
      </w:r>
      <w:r w:rsidR="00EB51CE">
        <w:rPr>
          <w:rFonts w:ascii="標楷體" w:eastAsia="標楷體" w:hAnsi="標楷體" w:hint="eastAsia"/>
          <w:szCs w:val="24"/>
        </w:rPr>
        <w:t>）</w:t>
      </w:r>
      <w:r w:rsidRPr="00270513">
        <w:rPr>
          <w:rFonts w:ascii="標楷體" w:eastAsia="標楷體" w:hAnsi="標楷體" w:hint="eastAsia"/>
          <w:szCs w:val="24"/>
        </w:rPr>
        <w:t>、重要審核意見</w:t>
      </w:r>
      <w:r>
        <w:rPr>
          <w:rFonts w:ascii="標楷體" w:eastAsia="標楷體" w:hAnsi="標楷體"/>
          <w:szCs w:val="24"/>
        </w:rPr>
        <w:t>2.</w:t>
      </w:r>
      <w:r w:rsidRPr="00270513">
        <w:rPr>
          <w:rFonts w:ascii="標楷體" w:eastAsia="標楷體" w:hAnsi="標楷體" w:hint="eastAsia"/>
          <w:szCs w:val="24"/>
        </w:rPr>
        <w:t>」。</w:t>
      </w:r>
      <w:bookmarkEnd w:id="96"/>
      <w:bookmarkEnd w:id="97"/>
    </w:p>
    <w:p w:rsidR="007E3C7B" w:rsidRPr="00B6338D" w:rsidRDefault="007E3C7B" w:rsidP="00C748ED">
      <w:pPr>
        <w:pStyle w:val="1"/>
        <w:spacing w:beforeLines="100" w:before="360" w:line="460" w:lineRule="exact"/>
        <w:rPr>
          <w:rFonts w:ascii="標楷體" w:eastAsia="標楷體" w:hAnsi="標楷體"/>
          <w:sz w:val="36"/>
          <w:szCs w:val="36"/>
        </w:rPr>
      </w:pPr>
      <w:bookmarkStart w:id="101" w:name="_Toc106894487"/>
      <w:bookmarkStart w:id="102" w:name="_Toc201940242"/>
      <w:r w:rsidRPr="00B6338D">
        <w:rPr>
          <w:rFonts w:ascii="標楷體" w:eastAsia="標楷體" w:hAnsi="標楷體" w:hint="eastAsia"/>
          <w:sz w:val="36"/>
          <w:szCs w:val="36"/>
        </w:rPr>
        <w:t>玖、花蓮縣警察局主管</w:t>
      </w:r>
      <w:bookmarkEnd w:id="101"/>
      <w:bookmarkEnd w:id="102"/>
    </w:p>
    <w:p w:rsidR="007E3C7B" w:rsidRPr="00B6338D" w:rsidRDefault="007E3C7B" w:rsidP="004E66E1">
      <w:pPr>
        <w:spacing w:line="480" w:lineRule="exact"/>
        <w:ind w:firstLine="482"/>
        <w:jc w:val="both"/>
        <w:rPr>
          <w:rFonts w:ascii="標楷體" w:eastAsia="標楷體" w:hAnsi="標楷體"/>
          <w:bCs/>
          <w:kern w:val="0"/>
          <w:szCs w:val="20"/>
        </w:rPr>
      </w:pPr>
      <w:r w:rsidRPr="00B6338D">
        <w:rPr>
          <w:rFonts w:ascii="標楷體" w:eastAsia="標楷體" w:hAnsi="標楷體" w:hint="eastAsia"/>
          <w:bCs/>
          <w:kern w:val="0"/>
        </w:rPr>
        <w:t>花蓮縣警察局主管僅有花蓮縣警察局1個機關，掌理縣內公共秩序維護，保護社會安全，防止一切治安危害發生，與促進人民福祉等業務。</w:t>
      </w:r>
      <w:r w:rsidRPr="009427E2">
        <w:rPr>
          <w:rFonts w:ascii="標楷體" w:eastAsia="標楷體" w:hAnsi="標楷體" w:hint="eastAsia"/>
          <w:bCs/>
          <w:kern w:val="0"/>
        </w:rPr>
        <w:t>茲將113年度決算審核結果說明如次（歲入、歲出決算之審定及各項差異之原因分析等詳細內容，請至審計部全球資訊網/總決算審核報告/總決算審核報告查詢平台查閱</w:t>
      </w:r>
      <w:r w:rsidR="00EB51CE">
        <w:rPr>
          <w:rFonts w:ascii="標楷體" w:eastAsia="標楷體" w:hAnsi="標楷體" w:hint="eastAsia"/>
          <w:bCs/>
          <w:kern w:val="0"/>
        </w:rPr>
        <w:t>）</w:t>
      </w:r>
      <w:r w:rsidRPr="009427E2">
        <w:rPr>
          <w:rFonts w:ascii="標楷體" w:eastAsia="標楷體" w:hAnsi="標楷體" w:hint="eastAsia"/>
          <w:bCs/>
          <w:kern w:val="0"/>
        </w:rPr>
        <w:t>：</w:t>
      </w:r>
    </w:p>
    <w:p w:rsidR="007E3C7B" w:rsidRPr="00B6338D" w:rsidRDefault="007E3C7B" w:rsidP="004E66E1">
      <w:pPr>
        <w:pStyle w:val="6"/>
        <w:spacing w:line="480" w:lineRule="exact"/>
        <w:ind w:firstLineChars="202" w:firstLine="566"/>
        <w:rPr>
          <w:rFonts w:ascii="標楷體" w:hAnsi="標楷體"/>
          <w:sz w:val="28"/>
          <w:szCs w:val="28"/>
        </w:rPr>
      </w:pPr>
      <w:r w:rsidRPr="00B6338D">
        <w:rPr>
          <w:rFonts w:ascii="標楷體" w:hAnsi="標楷體" w:hint="eastAsia"/>
          <w:sz w:val="28"/>
          <w:szCs w:val="28"/>
        </w:rPr>
        <w:t>（一</w:t>
      </w:r>
      <w:r w:rsidR="00EB51CE">
        <w:rPr>
          <w:rFonts w:ascii="標楷體" w:hAnsi="標楷體" w:hint="eastAsia"/>
          <w:sz w:val="28"/>
          <w:szCs w:val="28"/>
        </w:rPr>
        <w:t>）</w:t>
      </w:r>
      <w:r w:rsidRPr="00B6338D">
        <w:rPr>
          <w:rFonts w:ascii="標楷體" w:hAnsi="標楷體" w:hint="eastAsia"/>
          <w:sz w:val="28"/>
          <w:szCs w:val="28"/>
        </w:rPr>
        <w:t>計畫實施之查核</w:t>
      </w:r>
    </w:p>
    <w:p w:rsidR="007E3C7B" w:rsidRPr="00B6338D" w:rsidRDefault="007E3C7B" w:rsidP="004E66E1">
      <w:pPr>
        <w:overflowPunct w:val="0"/>
        <w:adjustRightInd w:val="0"/>
        <w:snapToGrid w:val="0"/>
        <w:spacing w:line="480" w:lineRule="exact"/>
        <w:ind w:firstLineChars="200" w:firstLine="480"/>
        <w:jc w:val="both"/>
        <w:rPr>
          <w:rFonts w:ascii="標楷體" w:eastAsia="標楷體" w:hAnsi="標楷體"/>
          <w:bCs/>
          <w:kern w:val="0"/>
        </w:rPr>
      </w:pPr>
      <w:r w:rsidRPr="00B6338D">
        <w:rPr>
          <w:rFonts w:ascii="標楷體" w:eastAsia="標楷體" w:hAnsi="標楷體" w:hint="eastAsia"/>
          <w:bCs/>
          <w:kern w:val="0"/>
        </w:rPr>
        <w:t>業務計畫2項，下分工作計畫3項，包括行政管理、警政業務及</w:t>
      </w:r>
      <w:r>
        <w:rPr>
          <w:rFonts w:ascii="標楷體" w:eastAsia="標楷體" w:hAnsi="標楷體" w:hint="eastAsia"/>
          <w:bCs/>
          <w:kern w:val="0"/>
        </w:rPr>
        <w:t>更新警用無線電終端設備</w:t>
      </w:r>
      <w:r w:rsidRPr="00B6338D">
        <w:rPr>
          <w:rFonts w:ascii="標楷體" w:eastAsia="標楷體" w:hAnsi="標楷體" w:hint="eastAsia"/>
          <w:bCs/>
          <w:kern w:val="0"/>
        </w:rPr>
        <w:t>等重要施政項目，其中已執行完成者</w:t>
      </w:r>
      <w:r>
        <w:rPr>
          <w:rFonts w:ascii="標楷體" w:eastAsia="標楷體" w:hAnsi="標楷體" w:hint="eastAsia"/>
          <w:bCs/>
          <w:kern w:val="0"/>
        </w:rPr>
        <w:t>1</w:t>
      </w:r>
      <w:r w:rsidRPr="00B6338D">
        <w:rPr>
          <w:rFonts w:ascii="標楷體" w:eastAsia="標楷體" w:hAnsi="標楷體" w:hint="eastAsia"/>
          <w:bCs/>
          <w:kern w:val="0"/>
        </w:rPr>
        <w:t>項，尚在執行者</w:t>
      </w:r>
      <w:r>
        <w:rPr>
          <w:rFonts w:ascii="標楷體" w:eastAsia="標楷體" w:hAnsi="標楷體" w:hint="eastAsia"/>
          <w:bCs/>
          <w:kern w:val="0"/>
        </w:rPr>
        <w:t>2</w:t>
      </w:r>
      <w:r w:rsidRPr="00B6338D">
        <w:rPr>
          <w:rFonts w:ascii="標楷體" w:eastAsia="標楷體" w:hAnsi="標楷體" w:hint="eastAsia"/>
          <w:bCs/>
          <w:kern w:val="0"/>
        </w:rPr>
        <w:t>項，</w:t>
      </w:r>
      <w:r>
        <w:rPr>
          <w:rFonts w:ascii="標楷體" w:eastAsia="標楷體" w:hAnsi="標楷體" w:hint="eastAsia"/>
          <w:bCs/>
          <w:kern w:val="0"/>
        </w:rPr>
        <w:t>主要</w:t>
      </w:r>
      <w:r w:rsidRPr="00B6338D">
        <w:rPr>
          <w:rFonts w:ascii="標楷體" w:eastAsia="標楷體" w:hAnsi="標楷體" w:hint="eastAsia"/>
          <w:bCs/>
          <w:kern w:val="0"/>
        </w:rPr>
        <w:t>係</w:t>
      </w:r>
      <w:r w:rsidRPr="00FB621B">
        <w:rPr>
          <w:rFonts w:ascii="標楷體" w:eastAsia="標楷體" w:hAnsi="標楷體" w:hint="eastAsia"/>
          <w:bCs/>
          <w:spacing w:val="-4"/>
          <w:kern w:val="0"/>
        </w:rPr>
        <w:t>更新警用無線電終端設備</w:t>
      </w:r>
      <w:r>
        <w:rPr>
          <w:rFonts w:ascii="標楷體" w:eastAsia="標楷體" w:hAnsi="標楷體" w:hint="eastAsia"/>
          <w:bCs/>
          <w:spacing w:val="-4"/>
          <w:kern w:val="0"/>
        </w:rPr>
        <w:t>案</w:t>
      </w:r>
      <w:r w:rsidRPr="00824CA0">
        <w:rPr>
          <w:rFonts w:ascii="標楷體" w:eastAsia="標楷體" w:hAnsi="標楷體" w:hint="eastAsia"/>
          <w:bCs/>
          <w:spacing w:val="-4"/>
          <w:kern w:val="0"/>
        </w:rPr>
        <w:t>尚未完成，須保留繼續執行。</w:t>
      </w:r>
    </w:p>
    <w:p w:rsidR="007E3C7B" w:rsidRPr="00B6338D" w:rsidRDefault="007E3C7B" w:rsidP="004E66E1">
      <w:pPr>
        <w:pStyle w:val="6"/>
        <w:ind w:firstLineChars="202" w:firstLine="566"/>
        <w:rPr>
          <w:rFonts w:ascii="標楷體" w:hAnsi="標楷體"/>
          <w:sz w:val="28"/>
          <w:szCs w:val="28"/>
        </w:rPr>
      </w:pPr>
      <w:r w:rsidRPr="00B6338D">
        <w:rPr>
          <w:rFonts w:ascii="標楷體" w:hAnsi="標楷體" w:hint="eastAsia"/>
          <w:sz w:val="28"/>
          <w:szCs w:val="28"/>
        </w:rPr>
        <w:lastRenderedPageBreak/>
        <w:t>（二</w:t>
      </w:r>
      <w:r w:rsidR="00EB51CE">
        <w:rPr>
          <w:rFonts w:ascii="標楷體" w:hAnsi="標楷體" w:hint="eastAsia"/>
          <w:sz w:val="28"/>
          <w:szCs w:val="28"/>
        </w:rPr>
        <w:t>）</w:t>
      </w:r>
      <w:r w:rsidRPr="00B6338D">
        <w:rPr>
          <w:rFonts w:ascii="標楷體" w:hAnsi="標楷體" w:hint="eastAsia"/>
          <w:sz w:val="28"/>
          <w:szCs w:val="28"/>
        </w:rPr>
        <w:t>預算執行之審核</w:t>
      </w:r>
    </w:p>
    <w:p w:rsidR="007E3C7B" w:rsidRPr="00B6338D" w:rsidRDefault="007E3C7B" w:rsidP="004E66E1">
      <w:pPr>
        <w:overflowPunct w:val="0"/>
        <w:adjustRightInd w:val="0"/>
        <w:snapToGrid w:val="0"/>
        <w:spacing w:line="460" w:lineRule="exact"/>
        <w:ind w:firstLineChars="236" w:firstLine="566"/>
        <w:jc w:val="both"/>
        <w:rPr>
          <w:rFonts w:ascii="標楷體" w:eastAsia="標楷體" w:hAnsi="標楷體"/>
          <w:bCs/>
          <w:kern w:val="0"/>
        </w:rPr>
      </w:pPr>
      <w:r w:rsidRPr="00B6338D">
        <w:rPr>
          <w:rFonts w:ascii="標楷體" w:eastAsia="標楷體" w:hAnsi="標楷體" w:hint="eastAsia"/>
          <w:bCs/>
          <w:kern w:val="0"/>
        </w:rPr>
        <w:t>1.</w:t>
      </w:r>
      <w:r w:rsidRPr="002031D6">
        <w:rPr>
          <w:rFonts w:ascii="標楷體" w:eastAsia="標楷體" w:hAnsi="標楷體" w:hint="eastAsia"/>
          <w:bCs/>
          <w:kern w:val="0"/>
        </w:rPr>
        <w:t>歲入原編列預算數1,835萬餘元，經追加預算1,095萬餘元，合計2,930萬餘元，決算審核結果，審定實現數3,058萬餘元，應收保留數353萬餘元，</w:t>
      </w:r>
      <w:r w:rsidRPr="00B6338D">
        <w:rPr>
          <w:rFonts w:ascii="標楷體" w:eastAsia="標楷體" w:hAnsi="標楷體" w:hint="eastAsia"/>
          <w:bCs/>
          <w:kern w:val="0"/>
        </w:rPr>
        <w:t>主要係行政罰鍰案件尚未收繳，須保留繼續催收；</w:t>
      </w:r>
      <w:r w:rsidRPr="002031D6">
        <w:rPr>
          <w:rFonts w:ascii="標楷體" w:eastAsia="標楷體" w:hAnsi="標楷體" w:hint="eastAsia"/>
          <w:bCs/>
          <w:kern w:val="0"/>
        </w:rPr>
        <w:t>合計決算審定數為3,412萬餘元，較預算增加481萬餘元（16.43％</w:t>
      </w:r>
      <w:r w:rsidR="00EB51CE">
        <w:rPr>
          <w:rFonts w:ascii="標楷體" w:eastAsia="標楷體" w:hAnsi="標楷體" w:hint="eastAsia"/>
          <w:bCs/>
          <w:kern w:val="0"/>
        </w:rPr>
        <w:t>）</w:t>
      </w:r>
      <w:r w:rsidRPr="00B6338D">
        <w:rPr>
          <w:rFonts w:ascii="標楷體" w:eastAsia="標楷體" w:hAnsi="標楷體" w:hint="eastAsia"/>
          <w:bCs/>
          <w:kern w:val="0"/>
        </w:rPr>
        <w:t>，主要係裁罰</w:t>
      </w:r>
      <w:r w:rsidRPr="00B6338D">
        <w:rPr>
          <w:rFonts w:ascii="標楷體" w:eastAsia="標楷體" w:hAnsi="標楷體"/>
          <w:bCs/>
          <w:kern w:val="0"/>
        </w:rPr>
        <w:t>案件</w:t>
      </w:r>
      <w:r w:rsidRPr="00B6338D">
        <w:rPr>
          <w:rFonts w:ascii="標楷體" w:eastAsia="標楷體" w:hAnsi="標楷體" w:hint="eastAsia"/>
          <w:bCs/>
          <w:kern w:val="0"/>
        </w:rPr>
        <w:t>較預計增加。</w:t>
      </w:r>
    </w:p>
    <w:p w:rsidR="007E3C7B" w:rsidRPr="00B6338D" w:rsidRDefault="007E3C7B" w:rsidP="004E66E1">
      <w:pPr>
        <w:overflowPunct w:val="0"/>
        <w:adjustRightInd w:val="0"/>
        <w:snapToGrid w:val="0"/>
        <w:spacing w:line="460" w:lineRule="exact"/>
        <w:ind w:firstLineChars="236" w:firstLine="566"/>
        <w:jc w:val="both"/>
        <w:rPr>
          <w:rFonts w:ascii="標楷體" w:eastAsia="標楷體" w:hAnsi="標楷體"/>
          <w:bCs/>
          <w:kern w:val="0"/>
          <w:szCs w:val="24"/>
        </w:rPr>
      </w:pPr>
      <w:r w:rsidRPr="00B6338D">
        <w:rPr>
          <w:rFonts w:ascii="標楷體" w:eastAsia="標楷體" w:hAnsi="標楷體" w:hint="eastAsia"/>
          <w:bCs/>
          <w:kern w:val="0"/>
          <w:szCs w:val="24"/>
        </w:rPr>
        <w:t>2.</w:t>
      </w:r>
      <w:r w:rsidRPr="002031D6">
        <w:rPr>
          <w:rFonts w:ascii="標楷體" w:eastAsia="標楷體" w:hAnsi="標楷體" w:hint="eastAsia"/>
          <w:bCs/>
          <w:kern w:val="0"/>
          <w:szCs w:val="24"/>
        </w:rPr>
        <w:t>以前年度歲入轉入數計1,897萬餘元，決算審核結果，審定實現數157萬餘元（8.32％</w:t>
      </w:r>
      <w:r w:rsidR="00EB51CE">
        <w:rPr>
          <w:rFonts w:ascii="標楷體" w:eastAsia="標楷體" w:hAnsi="標楷體" w:hint="eastAsia"/>
          <w:bCs/>
          <w:kern w:val="0"/>
          <w:szCs w:val="24"/>
        </w:rPr>
        <w:t>）</w:t>
      </w:r>
      <w:r w:rsidRPr="002031D6">
        <w:rPr>
          <w:rFonts w:ascii="標楷體" w:eastAsia="標楷體" w:hAnsi="標楷體" w:hint="eastAsia"/>
          <w:bCs/>
          <w:kern w:val="0"/>
          <w:szCs w:val="24"/>
        </w:rPr>
        <w:t>；減免（註銷</w:t>
      </w:r>
      <w:r w:rsidR="00EB51CE">
        <w:rPr>
          <w:rFonts w:ascii="標楷體" w:eastAsia="標楷體" w:hAnsi="標楷體" w:hint="eastAsia"/>
          <w:bCs/>
          <w:kern w:val="0"/>
          <w:szCs w:val="24"/>
        </w:rPr>
        <w:t>）</w:t>
      </w:r>
      <w:r w:rsidRPr="002031D6">
        <w:rPr>
          <w:rFonts w:ascii="標楷體" w:eastAsia="標楷體" w:hAnsi="標楷體" w:hint="eastAsia"/>
          <w:bCs/>
          <w:kern w:val="0"/>
          <w:szCs w:val="24"/>
        </w:rPr>
        <w:t>數59萬餘元（3.15％</w:t>
      </w:r>
      <w:r w:rsidR="00EB51CE">
        <w:rPr>
          <w:rFonts w:ascii="標楷體" w:eastAsia="標楷體" w:hAnsi="標楷體" w:hint="eastAsia"/>
          <w:bCs/>
          <w:kern w:val="0"/>
          <w:szCs w:val="24"/>
        </w:rPr>
        <w:t>）</w:t>
      </w:r>
      <w:r w:rsidRPr="00B6338D">
        <w:rPr>
          <w:rFonts w:ascii="標楷體" w:eastAsia="標楷體" w:hAnsi="標楷體" w:hint="eastAsia"/>
          <w:bCs/>
          <w:kern w:val="0"/>
          <w:szCs w:val="24"/>
        </w:rPr>
        <w:t>，主要係</w:t>
      </w:r>
      <w:r>
        <w:rPr>
          <w:rFonts w:ascii="標楷體" w:eastAsia="標楷體" w:hAnsi="標楷體" w:hint="eastAsia"/>
          <w:bCs/>
          <w:kern w:val="0"/>
          <w:szCs w:val="24"/>
        </w:rPr>
        <w:t>違反毒品危害防制條例之應收未收行政罰鍰</w:t>
      </w:r>
      <w:r w:rsidRPr="002031D6">
        <w:rPr>
          <w:rFonts w:ascii="標楷體" w:eastAsia="標楷體" w:hAnsi="標楷體" w:hint="eastAsia"/>
          <w:bCs/>
          <w:kern w:val="0"/>
          <w:szCs w:val="24"/>
        </w:rPr>
        <w:t>逾法定執行期限</w:t>
      </w:r>
      <w:r>
        <w:rPr>
          <w:rFonts w:ascii="標楷體" w:eastAsia="標楷體" w:hAnsi="標楷體" w:hint="eastAsia"/>
          <w:bCs/>
          <w:kern w:val="0"/>
          <w:szCs w:val="24"/>
        </w:rPr>
        <w:t>辦理註銷</w:t>
      </w:r>
      <w:r w:rsidRPr="00B6338D">
        <w:rPr>
          <w:rFonts w:ascii="標楷體" w:eastAsia="標楷體" w:hAnsi="標楷體" w:hint="eastAsia"/>
          <w:bCs/>
          <w:kern w:val="0"/>
          <w:szCs w:val="24"/>
        </w:rPr>
        <w:t>；</w:t>
      </w:r>
      <w:r w:rsidRPr="00DB66AA">
        <w:rPr>
          <w:rFonts w:ascii="標楷體" w:eastAsia="標楷體" w:hAnsi="標楷體" w:hint="eastAsia"/>
          <w:bCs/>
          <w:kern w:val="0"/>
          <w:szCs w:val="24"/>
        </w:rPr>
        <w:t>應收保留數1,679萬餘元（88.52％</w:t>
      </w:r>
      <w:r w:rsidR="00EB51CE">
        <w:rPr>
          <w:rFonts w:ascii="標楷體" w:eastAsia="標楷體" w:hAnsi="標楷體" w:hint="eastAsia"/>
          <w:bCs/>
          <w:kern w:val="0"/>
          <w:szCs w:val="24"/>
        </w:rPr>
        <w:t>）</w:t>
      </w:r>
      <w:r w:rsidRPr="00B6338D">
        <w:rPr>
          <w:rFonts w:ascii="標楷體" w:eastAsia="標楷體" w:hAnsi="標楷體" w:hint="eastAsia"/>
          <w:bCs/>
          <w:kern w:val="0"/>
          <w:szCs w:val="24"/>
        </w:rPr>
        <w:t>，</w:t>
      </w:r>
      <w:r w:rsidRPr="00B6338D">
        <w:rPr>
          <w:rFonts w:ascii="標楷體" w:eastAsia="標楷體" w:hAnsi="標楷體"/>
          <w:szCs w:val="24"/>
        </w:rPr>
        <w:t>主要係</w:t>
      </w:r>
      <w:r w:rsidRPr="00B6338D">
        <w:rPr>
          <w:rFonts w:ascii="標楷體" w:eastAsia="標楷體" w:hAnsi="標楷體" w:hint="eastAsia"/>
          <w:szCs w:val="24"/>
        </w:rPr>
        <w:t>行政罰鍰及逾期未領</w:t>
      </w:r>
      <w:r>
        <w:rPr>
          <w:rFonts w:ascii="標楷體" w:eastAsia="標楷體" w:hAnsi="標楷體" w:hint="eastAsia"/>
          <w:bCs/>
          <w:kern w:val="0"/>
          <w:szCs w:val="24"/>
        </w:rPr>
        <w:t>車輛之保管費尚待收繳，</w:t>
      </w:r>
      <w:r w:rsidRPr="00B6338D">
        <w:rPr>
          <w:rFonts w:ascii="標楷體" w:eastAsia="標楷體" w:hAnsi="標楷體" w:hint="eastAsia"/>
          <w:bCs/>
          <w:spacing w:val="-2"/>
          <w:kern w:val="0"/>
          <w:szCs w:val="24"/>
        </w:rPr>
        <w:t>須</w:t>
      </w:r>
      <w:r>
        <w:rPr>
          <w:rFonts w:ascii="標楷體" w:eastAsia="標楷體" w:hAnsi="標楷體" w:hint="eastAsia"/>
          <w:bCs/>
          <w:spacing w:val="-2"/>
          <w:kern w:val="0"/>
          <w:szCs w:val="24"/>
        </w:rPr>
        <w:t>保留</w:t>
      </w:r>
      <w:r w:rsidRPr="00B6338D">
        <w:rPr>
          <w:rFonts w:ascii="標楷體" w:eastAsia="標楷體" w:hAnsi="標楷體" w:hint="eastAsia"/>
          <w:bCs/>
          <w:kern w:val="0"/>
          <w:szCs w:val="24"/>
        </w:rPr>
        <w:t>繼續催收。</w:t>
      </w:r>
    </w:p>
    <w:p w:rsidR="007E3C7B" w:rsidRPr="00B6338D" w:rsidRDefault="007E3C7B" w:rsidP="004E66E1">
      <w:pPr>
        <w:overflowPunct w:val="0"/>
        <w:adjustRightInd w:val="0"/>
        <w:snapToGrid w:val="0"/>
        <w:spacing w:line="460" w:lineRule="exact"/>
        <w:ind w:firstLineChars="236" w:firstLine="566"/>
        <w:jc w:val="both"/>
        <w:rPr>
          <w:rStyle w:val="TimesNewRoman"/>
          <w:rFonts w:ascii="標楷體" w:hAnsi="標楷體"/>
          <w:bCs/>
        </w:rPr>
      </w:pPr>
      <w:r w:rsidRPr="00B6338D">
        <w:rPr>
          <w:rFonts w:ascii="標楷體" w:eastAsia="標楷體" w:hAnsi="標楷體" w:hint="eastAsia"/>
          <w:bCs/>
          <w:kern w:val="0"/>
          <w:szCs w:val="24"/>
        </w:rPr>
        <w:t>3.</w:t>
      </w:r>
      <w:r w:rsidRPr="00DB66AA">
        <w:rPr>
          <w:rFonts w:ascii="標楷體" w:eastAsia="標楷體" w:hAnsi="標楷體" w:hint="eastAsia"/>
          <w:bCs/>
          <w:kern w:val="0"/>
          <w:szCs w:val="24"/>
        </w:rPr>
        <w:t>歲出原編列預算數21億6,211萬餘元，經追加預算3,449萬餘元，追減預算423萬餘元及調整公務員工待遇準備24萬餘元，合計21億9,261萬餘元，決算審核結果，審定實現數20億6,408萬餘元（94.14％</w:t>
      </w:r>
      <w:r w:rsidR="00EB51CE">
        <w:rPr>
          <w:rFonts w:ascii="標楷體" w:eastAsia="標楷體" w:hAnsi="標楷體" w:hint="eastAsia"/>
          <w:bCs/>
          <w:kern w:val="0"/>
          <w:szCs w:val="24"/>
        </w:rPr>
        <w:t>）</w:t>
      </w:r>
      <w:r w:rsidRPr="00DB66AA">
        <w:rPr>
          <w:rFonts w:ascii="標楷體" w:eastAsia="標楷體" w:hAnsi="標楷體" w:hint="eastAsia"/>
          <w:bCs/>
          <w:kern w:val="0"/>
          <w:szCs w:val="24"/>
        </w:rPr>
        <w:t>，應付保留數5,514萬餘元（2.51％</w:t>
      </w:r>
      <w:r w:rsidR="00EB51CE">
        <w:rPr>
          <w:rFonts w:ascii="標楷體" w:eastAsia="標楷體" w:hAnsi="標楷體" w:hint="eastAsia"/>
          <w:bCs/>
          <w:kern w:val="0"/>
          <w:szCs w:val="24"/>
        </w:rPr>
        <w:t>）</w:t>
      </w:r>
      <w:r w:rsidRPr="00B6338D">
        <w:rPr>
          <w:rFonts w:ascii="標楷體" w:eastAsia="標楷體" w:hAnsi="標楷體" w:hint="eastAsia"/>
          <w:bCs/>
          <w:kern w:val="0"/>
          <w:szCs w:val="24"/>
        </w:rPr>
        <w:t>，保留原因詳「（一</w:t>
      </w:r>
      <w:r w:rsidR="00EB51CE">
        <w:rPr>
          <w:rFonts w:ascii="標楷體" w:eastAsia="標楷體" w:hAnsi="標楷體" w:hint="eastAsia"/>
          <w:bCs/>
          <w:kern w:val="0"/>
          <w:szCs w:val="24"/>
        </w:rPr>
        <w:t>）</w:t>
      </w:r>
      <w:r w:rsidRPr="00B6338D">
        <w:rPr>
          <w:rFonts w:ascii="標楷體" w:eastAsia="標楷體" w:hAnsi="標楷體" w:hint="eastAsia"/>
          <w:bCs/>
          <w:kern w:val="0"/>
          <w:szCs w:val="24"/>
        </w:rPr>
        <w:t>計畫實施之查核」說明；</w:t>
      </w:r>
      <w:r w:rsidRPr="00DB66AA">
        <w:rPr>
          <w:rFonts w:ascii="標楷體" w:eastAsia="標楷體" w:hAnsi="標楷體" w:hint="eastAsia"/>
          <w:bCs/>
          <w:kern w:val="0"/>
          <w:szCs w:val="24"/>
        </w:rPr>
        <w:t>合計決算審定數為21億1,922萬餘元，預算賸餘7,339萬餘元（3.35％</w:t>
      </w:r>
      <w:r w:rsidR="00EB51CE">
        <w:rPr>
          <w:rFonts w:ascii="標楷體" w:eastAsia="標楷體" w:hAnsi="標楷體" w:hint="eastAsia"/>
          <w:bCs/>
          <w:kern w:val="0"/>
          <w:szCs w:val="24"/>
        </w:rPr>
        <w:t>）</w:t>
      </w:r>
      <w:r w:rsidRPr="00B6338D">
        <w:rPr>
          <w:rFonts w:ascii="標楷體" w:eastAsia="標楷體" w:hAnsi="標楷體"/>
          <w:bCs/>
          <w:kern w:val="0"/>
        </w:rPr>
        <w:t>，</w:t>
      </w:r>
      <w:r>
        <w:rPr>
          <w:rFonts w:ascii="標楷體" w:eastAsia="標楷體" w:hAnsi="標楷體"/>
          <w:bCs/>
          <w:kern w:val="0"/>
        </w:rPr>
        <w:t>主要</w:t>
      </w:r>
      <w:r w:rsidRPr="00B6338D">
        <w:rPr>
          <w:rFonts w:ascii="標楷體" w:eastAsia="標楷體" w:hAnsi="標楷體" w:hint="eastAsia"/>
          <w:bCs/>
          <w:kern w:val="0"/>
        </w:rPr>
        <w:t>係</w:t>
      </w:r>
      <w:r>
        <w:rPr>
          <w:rFonts w:ascii="標楷體" w:eastAsia="標楷體" w:hAnsi="標楷體" w:hint="eastAsia"/>
          <w:bCs/>
          <w:kern w:val="0"/>
        </w:rPr>
        <w:t>人事費賸餘與</w:t>
      </w:r>
      <w:r w:rsidRPr="00B6338D">
        <w:rPr>
          <w:rFonts w:ascii="標楷體" w:eastAsia="標楷體" w:hAnsi="標楷體" w:hint="eastAsia"/>
          <w:bCs/>
          <w:kern w:val="0"/>
        </w:rPr>
        <w:t>各項計畫經費</w:t>
      </w:r>
      <w:r>
        <w:rPr>
          <w:rFonts w:ascii="標楷體" w:eastAsia="標楷體" w:hAnsi="標楷體" w:hint="eastAsia"/>
          <w:bCs/>
          <w:kern w:val="0"/>
        </w:rPr>
        <w:t>結餘款</w:t>
      </w:r>
      <w:r w:rsidRPr="00B6338D">
        <w:rPr>
          <w:rFonts w:ascii="標楷體" w:eastAsia="標楷體" w:hAnsi="標楷體" w:hint="eastAsia"/>
          <w:bCs/>
          <w:kern w:val="0"/>
        </w:rPr>
        <w:t>。</w:t>
      </w:r>
    </w:p>
    <w:p w:rsidR="007E3C7B" w:rsidRPr="00C552A5" w:rsidRDefault="007E3C7B" w:rsidP="004E66E1">
      <w:pPr>
        <w:overflowPunct w:val="0"/>
        <w:adjustRightInd w:val="0"/>
        <w:snapToGrid w:val="0"/>
        <w:spacing w:beforeLines="20" w:before="72" w:line="460" w:lineRule="exact"/>
        <w:ind w:firstLineChars="236" w:firstLine="566"/>
        <w:jc w:val="both"/>
        <w:rPr>
          <w:rStyle w:val="TimesNewRoman"/>
          <w:rFonts w:ascii="標楷體" w:hAnsi="標楷體"/>
          <w:bCs/>
        </w:rPr>
      </w:pPr>
      <w:r w:rsidRPr="00B6338D">
        <w:rPr>
          <w:rStyle w:val="TimesNewRoman"/>
          <w:rFonts w:ascii="標楷體" w:hAnsi="標楷體" w:hint="eastAsia"/>
          <w:bCs/>
        </w:rPr>
        <w:t>4.</w:t>
      </w:r>
      <w:r w:rsidRPr="00F67753">
        <w:rPr>
          <w:rStyle w:val="TimesNewRoman"/>
          <w:rFonts w:ascii="標楷體" w:hAnsi="標楷體" w:hint="eastAsia"/>
          <w:bCs/>
          <w:spacing w:val="-2"/>
        </w:rPr>
        <w:t>以前年度歲出轉入數計5,194萬餘元，決算審核結果，審定實現數5,193萬餘元（99.99％</w:t>
      </w:r>
      <w:r w:rsidR="00EB51CE" w:rsidRPr="00F67753">
        <w:rPr>
          <w:rStyle w:val="TimesNewRoman"/>
          <w:rFonts w:ascii="標楷體" w:hAnsi="標楷體" w:hint="eastAsia"/>
          <w:bCs/>
          <w:spacing w:val="-2"/>
        </w:rPr>
        <w:t>）</w:t>
      </w:r>
      <w:r w:rsidRPr="00DB66AA">
        <w:rPr>
          <w:rStyle w:val="TimesNewRoman"/>
          <w:rFonts w:ascii="標楷體" w:hAnsi="標楷體" w:hint="eastAsia"/>
          <w:bCs/>
        </w:rPr>
        <w:t>；減免（註銷</w:t>
      </w:r>
      <w:r w:rsidR="00EB51CE">
        <w:rPr>
          <w:rStyle w:val="TimesNewRoman"/>
          <w:rFonts w:ascii="標楷體" w:hAnsi="標楷體" w:hint="eastAsia"/>
          <w:bCs/>
        </w:rPr>
        <w:t>）</w:t>
      </w:r>
      <w:r w:rsidRPr="00DB66AA">
        <w:rPr>
          <w:rStyle w:val="TimesNewRoman"/>
          <w:rFonts w:ascii="標楷體" w:hAnsi="標楷體" w:hint="eastAsia"/>
          <w:bCs/>
        </w:rPr>
        <w:t>數5,912元（0.01％</w:t>
      </w:r>
      <w:r w:rsidR="00EB51CE">
        <w:rPr>
          <w:rStyle w:val="TimesNewRoman"/>
          <w:rFonts w:ascii="標楷體" w:hAnsi="標楷體" w:hint="eastAsia"/>
          <w:bCs/>
        </w:rPr>
        <w:t>）</w:t>
      </w:r>
      <w:r>
        <w:rPr>
          <w:rStyle w:val="TimesNewRoman"/>
          <w:rFonts w:ascii="標楷體" w:hAnsi="標楷體" w:hint="eastAsia"/>
          <w:bCs/>
        </w:rPr>
        <w:t>，</w:t>
      </w:r>
      <w:r w:rsidRPr="00C552A5">
        <w:rPr>
          <w:rStyle w:val="TimesNewRoman"/>
          <w:rFonts w:ascii="標楷體" w:hAnsi="標楷體" w:hint="eastAsia"/>
          <w:bCs/>
        </w:rPr>
        <w:t>主要係112年</w:t>
      </w:r>
      <w:r>
        <w:rPr>
          <w:rStyle w:val="TimesNewRoman"/>
          <w:rFonts w:ascii="標楷體" w:hAnsi="標楷體" w:hint="eastAsia"/>
          <w:bCs/>
        </w:rPr>
        <w:t>度民防人員制服</w:t>
      </w:r>
      <w:r w:rsidRPr="00C552A5">
        <w:rPr>
          <w:rStyle w:val="TimesNewRoman"/>
          <w:rFonts w:ascii="標楷體" w:hAnsi="標楷體" w:hint="eastAsia"/>
          <w:bCs/>
        </w:rPr>
        <w:t>採購案結餘款</w:t>
      </w:r>
      <w:r w:rsidRPr="00C552A5">
        <w:rPr>
          <w:rStyle w:val="TimesNewRoman"/>
          <w:rFonts w:ascii="標楷體" w:hAnsi="標楷體"/>
          <w:bCs/>
        </w:rPr>
        <w:t>。</w:t>
      </w:r>
    </w:p>
    <w:p w:rsidR="007E3C7B" w:rsidRPr="00B6338D" w:rsidRDefault="007E3C7B" w:rsidP="00BE7BDF">
      <w:pPr>
        <w:pStyle w:val="21"/>
      </w:pPr>
      <w:r w:rsidRPr="008D00FD">
        <w:rPr>
          <w:rFonts w:hint="eastAsia"/>
        </w:rPr>
        <w:t>（三</w:t>
      </w:r>
      <w:r w:rsidR="00EB51CE">
        <w:rPr>
          <w:rFonts w:hint="eastAsia"/>
        </w:rPr>
        <w:t>）</w:t>
      </w:r>
      <w:r w:rsidRPr="008D00FD">
        <w:rPr>
          <w:rFonts w:hint="eastAsia"/>
        </w:rPr>
        <w:t>重要審核意見</w:t>
      </w:r>
    </w:p>
    <w:p w:rsidR="007E3C7B" w:rsidRPr="00D8218B" w:rsidRDefault="007E3C7B" w:rsidP="00515224">
      <w:pPr>
        <w:pStyle w:val="91"/>
        <w:spacing w:line="460" w:lineRule="exact"/>
      </w:pPr>
      <w:bookmarkStart w:id="103" w:name="_Toc201940243"/>
      <w:r w:rsidRPr="00D8218B">
        <w:rPr>
          <w:rFonts w:hint="eastAsia"/>
        </w:rPr>
        <w:t>1.</w:t>
      </w:r>
      <w:r w:rsidRPr="000B27C4">
        <w:rPr>
          <w:rFonts w:hint="eastAsia"/>
        </w:rPr>
        <w:t>持續規劃汰換治安要點及重要路口監視錄影</w:t>
      </w:r>
      <w:r>
        <w:rPr>
          <w:rFonts w:hint="eastAsia"/>
        </w:rPr>
        <w:t>系統</w:t>
      </w:r>
      <w:r w:rsidRPr="008D00FD">
        <w:rPr>
          <w:rFonts w:hint="eastAsia"/>
        </w:rPr>
        <w:t>（</w:t>
      </w:r>
      <w:r w:rsidRPr="000B27C4">
        <w:rPr>
          <w:rFonts w:hint="eastAsia"/>
        </w:rPr>
        <w:t>CCTV</w:t>
      </w:r>
      <w:r w:rsidR="00EB51CE">
        <w:rPr>
          <w:rFonts w:hint="eastAsia"/>
        </w:rPr>
        <w:t>）</w:t>
      </w:r>
      <w:r w:rsidRPr="000B27C4">
        <w:rPr>
          <w:rFonts w:hint="eastAsia"/>
        </w:rPr>
        <w:t>，惟尚有8成設備已逾使用年限，且部分涉案車輛車牌辨識錄影監視設備</w:t>
      </w:r>
      <w:r>
        <w:rPr>
          <w:rFonts w:hint="eastAsia"/>
        </w:rPr>
        <w:t>尚</w:t>
      </w:r>
      <w:r w:rsidRPr="000B27C4">
        <w:rPr>
          <w:rFonts w:hint="eastAsia"/>
        </w:rPr>
        <w:t>待提升，</w:t>
      </w:r>
      <w:r w:rsidR="00F86492">
        <w:rPr>
          <w:rFonts w:hint="eastAsia"/>
        </w:rPr>
        <w:t>允宜積極研謀改善，</w:t>
      </w:r>
      <w:r w:rsidRPr="000B27C4">
        <w:rPr>
          <w:rFonts w:hint="eastAsia"/>
        </w:rPr>
        <w:t>以有效蒐集完整行車資訊，發揮偵防犯罪之功能。</w:t>
      </w:r>
      <w:bookmarkEnd w:id="103"/>
    </w:p>
    <w:p w:rsidR="00515224" w:rsidRPr="005130EF" w:rsidRDefault="007E3C7B" w:rsidP="00372B39">
      <w:pPr>
        <w:overflowPunct w:val="0"/>
        <w:spacing w:line="460" w:lineRule="exact"/>
        <w:ind w:firstLineChars="200" w:firstLine="480"/>
        <w:jc w:val="both"/>
        <w:rPr>
          <w:rFonts w:ascii="標楷體" w:eastAsia="標楷體" w:hAnsi="標楷體"/>
          <w:szCs w:val="24"/>
          <w:u w:val="single"/>
        </w:rPr>
      </w:pPr>
      <w:r>
        <w:rPr>
          <w:rFonts w:ascii="標楷體" w:eastAsia="標楷體" w:hAnsi="標楷體" w:hint="eastAsia"/>
          <w:noProof/>
          <w:szCs w:val="24"/>
        </w:rPr>
        <mc:AlternateContent>
          <mc:Choice Requires="wps">
            <w:drawing>
              <wp:anchor distT="0" distB="0" distL="114300" distR="114300" simplePos="0" relativeHeight="251894784" behindDoc="0" locked="0" layoutInCell="1" allowOverlap="1">
                <wp:simplePos x="0" y="0"/>
                <wp:positionH relativeFrom="margin">
                  <wp:align>right</wp:align>
                </wp:positionH>
                <wp:positionV relativeFrom="paragraph">
                  <wp:posOffset>708660</wp:posOffset>
                </wp:positionV>
                <wp:extent cx="3204845" cy="1971040"/>
                <wp:effectExtent l="0" t="0" r="0" b="0"/>
                <wp:wrapSquare wrapText="bothSides"/>
                <wp:docPr id="213" name="文字方塊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4845" cy="1971040"/>
                        </a:xfrm>
                        <a:prstGeom prst="rect">
                          <a:avLst/>
                        </a:prstGeom>
                        <a:noFill/>
                        <a:ln w="9525">
                          <a:noFill/>
                          <a:miter lim="800000"/>
                          <a:headEnd/>
                          <a:tailEnd/>
                        </a:ln>
                      </wps:spPr>
                      <wps:txbx>
                        <w:txbxContent>
                          <w:tbl>
                            <w:tblPr>
                              <w:tblW w:w="4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1842"/>
                              <w:gridCol w:w="1276"/>
                              <w:gridCol w:w="1134"/>
                            </w:tblGrid>
                            <w:tr w:rsidR="002C7BB0" w:rsidRPr="00242D75" w:rsidTr="00BE7BDF">
                              <w:trPr>
                                <w:trHeight w:val="283"/>
                              </w:trPr>
                              <w:tc>
                                <w:tcPr>
                                  <w:tcW w:w="4820" w:type="dxa"/>
                                  <w:gridSpan w:val="4"/>
                                  <w:tcBorders>
                                    <w:top w:val="nil"/>
                                    <w:left w:val="nil"/>
                                    <w:bottom w:val="nil"/>
                                    <w:right w:val="nil"/>
                                  </w:tcBorders>
                                  <w:shd w:val="clear" w:color="auto" w:fill="auto"/>
                                  <w:vAlign w:val="center"/>
                                </w:tcPr>
                                <w:p w:rsidR="002C7BB0" w:rsidRPr="00242D75" w:rsidRDefault="002C7BB0" w:rsidP="00BE7BDF">
                                  <w:pPr>
                                    <w:spacing w:line="240" w:lineRule="exact"/>
                                    <w:jc w:val="center"/>
                                    <w:rPr>
                                      <w:rFonts w:ascii="標楷體" w:eastAsia="標楷體" w:hAnsi="標楷體"/>
                                      <w:b/>
                                      <w:spacing w:val="-4"/>
                                    </w:rPr>
                                  </w:pPr>
                                  <w:r w:rsidRPr="005130EF">
                                    <w:rPr>
                                      <w:rFonts w:ascii="標楷體" w:eastAsia="標楷體" w:hAnsi="標楷體" w:hint="eastAsia"/>
                                      <w:b/>
                                      <w:spacing w:val="-4"/>
                                    </w:rPr>
                                    <w:t>表</w:t>
                                  </w:r>
                                  <w:r>
                                    <w:rPr>
                                      <w:rFonts w:ascii="標楷體" w:eastAsia="標楷體" w:hAnsi="標楷體"/>
                                      <w:b/>
                                      <w:spacing w:val="-4"/>
                                    </w:rPr>
                                    <w:t>1</w:t>
                                  </w:r>
                                  <w:r w:rsidRPr="00242D75">
                                    <w:rPr>
                                      <w:rFonts w:ascii="標楷體" w:eastAsia="標楷體" w:hAnsi="標楷體" w:hint="eastAsia"/>
                                      <w:b/>
                                      <w:spacing w:val="-4"/>
                                    </w:rPr>
                                    <w:t xml:space="preserve">  錄影監視設備使用期間情形</w:t>
                                  </w:r>
                                </w:p>
                              </w:tc>
                            </w:tr>
                            <w:tr w:rsidR="002C7BB0" w:rsidRPr="00242D75" w:rsidTr="00BE7BDF">
                              <w:trPr>
                                <w:trHeight w:val="283"/>
                              </w:trPr>
                              <w:tc>
                                <w:tcPr>
                                  <w:tcW w:w="4820" w:type="dxa"/>
                                  <w:gridSpan w:val="4"/>
                                  <w:tcBorders>
                                    <w:top w:val="nil"/>
                                    <w:left w:val="nil"/>
                                    <w:right w:val="nil"/>
                                  </w:tcBorders>
                                  <w:shd w:val="clear" w:color="auto" w:fill="auto"/>
                                  <w:vAlign w:val="center"/>
                                </w:tcPr>
                                <w:p w:rsidR="002C7BB0" w:rsidRPr="00242D75" w:rsidRDefault="002C7BB0" w:rsidP="00BE7BDF">
                                  <w:pPr>
                                    <w:spacing w:line="240" w:lineRule="exact"/>
                                    <w:jc w:val="right"/>
                                    <w:rPr>
                                      <w:rFonts w:ascii="標楷體" w:eastAsia="標楷體" w:hAnsi="標楷體"/>
                                      <w:spacing w:val="-4"/>
                                      <w:sz w:val="20"/>
                                      <w:szCs w:val="20"/>
                                    </w:rPr>
                                  </w:pPr>
                                  <w:r w:rsidRPr="00242D75">
                                    <w:rPr>
                                      <w:rFonts w:ascii="標楷體" w:eastAsia="標楷體" w:hAnsi="標楷體" w:hint="eastAsia"/>
                                      <w:spacing w:val="-4"/>
                                      <w:sz w:val="20"/>
                                      <w:szCs w:val="20"/>
                                    </w:rPr>
                                    <w:t>單位：支、％</w:t>
                                  </w:r>
                                </w:p>
                              </w:tc>
                            </w:tr>
                            <w:tr w:rsidR="002C7BB0" w:rsidRPr="00242D75" w:rsidTr="00BE7BDF">
                              <w:trPr>
                                <w:trHeight w:val="283"/>
                              </w:trPr>
                              <w:tc>
                                <w:tcPr>
                                  <w:tcW w:w="2410" w:type="dxa"/>
                                  <w:gridSpan w:val="2"/>
                                  <w:shd w:val="clear" w:color="auto" w:fill="F2F2F2"/>
                                  <w:vAlign w:val="center"/>
                                </w:tcPr>
                                <w:p w:rsidR="002C7BB0" w:rsidRPr="00242D75" w:rsidRDefault="002C7BB0" w:rsidP="00BE7BDF">
                                  <w:pPr>
                                    <w:spacing w:line="240" w:lineRule="exact"/>
                                    <w:jc w:val="center"/>
                                    <w:rPr>
                                      <w:rFonts w:ascii="標楷體" w:eastAsia="標楷體" w:hAnsi="標楷體"/>
                                      <w:sz w:val="20"/>
                                      <w:szCs w:val="20"/>
                                    </w:rPr>
                                  </w:pPr>
                                  <w:r w:rsidRPr="00242D75">
                                    <w:rPr>
                                      <w:rFonts w:ascii="標楷體" w:eastAsia="標楷體" w:hAnsi="標楷體" w:hint="eastAsia"/>
                                      <w:sz w:val="20"/>
                                      <w:szCs w:val="20"/>
                                    </w:rPr>
                                    <w:t>已使用期間</w:t>
                                  </w:r>
                                </w:p>
                              </w:tc>
                              <w:tc>
                                <w:tcPr>
                                  <w:tcW w:w="1276" w:type="dxa"/>
                                  <w:shd w:val="clear" w:color="auto" w:fill="F2F2F2"/>
                                  <w:vAlign w:val="center"/>
                                </w:tcPr>
                                <w:p w:rsidR="002C7BB0" w:rsidRPr="00242D75" w:rsidRDefault="002C7BB0" w:rsidP="00BE7BDF">
                                  <w:pPr>
                                    <w:spacing w:line="240" w:lineRule="exact"/>
                                    <w:jc w:val="center"/>
                                    <w:rPr>
                                      <w:rFonts w:ascii="標楷體" w:eastAsia="標楷體" w:hAnsi="標楷體"/>
                                      <w:sz w:val="20"/>
                                      <w:szCs w:val="20"/>
                                    </w:rPr>
                                  </w:pPr>
                                  <w:r w:rsidRPr="00242D75">
                                    <w:rPr>
                                      <w:rFonts w:ascii="標楷體" w:eastAsia="標楷體" w:hAnsi="標楷體" w:hint="eastAsia"/>
                                      <w:sz w:val="20"/>
                                      <w:szCs w:val="20"/>
                                    </w:rPr>
                                    <w:t>鏡頭數</w:t>
                                  </w:r>
                                </w:p>
                              </w:tc>
                              <w:tc>
                                <w:tcPr>
                                  <w:tcW w:w="1134" w:type="dxa"/>
                                  <w:shd w:val="clear" w:color="auto" w:fill="F2F2F2"/>
                                  <w:vAlign w:val="center"/>
                                </w:tcPr>
                                <w:p w:rsidR="002C7BB0" w:rsidRPr="00242D75" w:rsidRDefault="002C7BB0" w:rsidP="00BE7BDF">
                                  <w:pPr>
                                    <w:spacing w:line="240" w:lineRule="exact"/>
                                    <w:jc w:val="center"/>
                                    <w:rPr>
                                      <w:rFonts w:ascii="標楷體" w:eastAsia="標楷體" w:hAnsi="標楷體"/>
                                      <w:sz w:val="20"/>
                                      <w:szCs w:val="20"/>
                                    </w:rPr>
                                  </w:pPr>
                                  <w:r w:rsidRPr="00242D75">
                                    <w:rPr>
                                      <w:rFonts w:ascii="標楷體" w:eastAsia="標楷體" w:hAnsi="標楷體" w:hint="eastAsia"/>
                                      <w:sz w:val="20"/>
                                      <w:szCs w:val="20"/>
                                    </w:rPr>
                                    <w:t>比率</w:t>
                                  </w:r>
                                </w:p>
                              </w:tc>
                            </w:tr>
                            <w:tr w:rsidR="002C7BB0" w:rsidRPr="00242D75" w:rsidTr="00BE7BDF">
                              <w:trPr>
                                <w:trHeight w:val="283"/>
                              </w:trPr>
                              <w:tc>
                                <w:tcPr>
                                  <w:tcW w:w="2410" w:type="dxa"/>
                                  <w:gridSpan w:val="2"/>
                                  <w:shd w:val="clear" w:color="auto" w:fill="auto"/>
                                  <w:vAlign w:val="center"/>
                                </w:tcPr>
                                <w:p w:rsidR="002C7BB0" w:rsidRPr="00242D75" w:rsidRDefault="002C7BB0" w:rsidP="00BE7BDF">
                                  <w:pPr>
                                    <w:spacing w:line="240" w:lineRule="exact"/>
                                    <w:jc w:val="center"/>
                                    <w:rPr>
                                      <w:rFonts w:ascii="標楷體" w:eastAsia="標楷體" w:hAnsi="標楷體"/>
                                      <w:b/>
                                      <w:sz w:val="20"/>
                                      <w:szCs w:val="20"/>
                                    </w:rPr>
                                  </w:pPr>
                                  <w:r w:rsidRPr="00242D75">
                                    <w:rPr>
                                      <w:rFonts w:ascii="標楷體" w:eastAsia="標楷體" w:hAnsi="標楷體" w:hint="eastAsia"/>
                                      <w:b/>
                                      <w:sz w:val="20"/>
                                      <w:szCs w:val="20"/>
                                    </w:rPr>
                                    <w:t>合計</w:t>
                                  </w:r>
                                </w:p>
                              </w:tc>
                              <w:tc>
                                <w:tcPr>
                                  <w:tcW w:w="1276" w:type="dxa"/>
                                  <w:shd w:val="clear" w:color="auto" w:fill="auto"/>
                                  <w:vAlign w:val="center"/>
                                </w:tcPr>
                                <w:p w:rsidR="002C7BB0" w:rsidRPr="00242D75" w:rsidRDefault="002C7BB0" w:rsidP="00BE7BDF">
                                  <w:pPr>
                                    <w:spacing w:line="240" w:lineRule="exact"/>
                                    <w:jc w:val="right"/>
                                    <w:rPr>
                                      <w:rFonts w:ascii="標楷體" w:eastAsia="標楷體" w:hAnsi="標楷體"/>
                                      <w:b/>
                                      <w:sz w:val="20"/>
                                      <w:szCs w:val="20"/>
                                    </w:rPr>
                                  </w:pPr>
                                  <w:r w:rsidRPr="00242D75">
                                    <w:rPr>
                                      <w:rFonts w:ascii="標楷體" w:eastAsia="標楷體" w:hAnsi="標楷體" w:hint="eastAsia"/>
                                      <w:b/>
                                      <w:sz w:val="20"/>
                                      <w:szCs w:val="20"/>
                                    </w:rPr>
                                    <w:t>5</w:t>
                                  </w:r>
                                  <w:r w:rsidRPr="00242D75">
                                    <w:rPr>
                                      <w:rFonts w:ascii="標楷體" w:eastAsia="標楷體" w:hAnsi="標楷體"/>
                                      <w:b/>
                                      <w:sz w:val="20"/>
                                      <w:szCs w:val="20"/>
                                    </w:rPr>
                                    <w:t>,161</w:t>
                                  </w:r>
                                </w:p>
                              </w:tc>
                              <w:tc>
                                <w:tcPr>
                                  <w:tcW w:w="1134" w:type="dxa"/>
                                  <w:shd w:val="clear" w:color="auto" w:fill="auto"/>
                                  <w:vAlign w:val="center"/>
                                </w:tcPr>
                                <w:p w:rsidR="002C7BB0" w:rsidRPr="00242D75" w:rsidRDefault="002C7BB0" w:rsidP="00BE7BDF">
                                  <w:pPr>
                                    <w:spacing w:line="240" w:lineRule="exact"/>
                                    <w:jc w:val="right"/>
                                    <w:rPr>
                                      <w:rFonts w:ascii="標楷體" w:eastAsia="標楷體" w:hAnsi="標楷體"/>
                                      <w:b/>
                                      <w:sz w:val="20"/>
                                      <w:szCs w:val="20"/>
                                    </w:rPr>
                                  </w:pPr>
                                  <w:r w:rsidRPr="00242D75">
                                    <w:rPr>
                                      <w:rFonts w:ascii="標楷體" w:eastAsia="標楷體" w:hAnsi="標楷體" w:hint="eastAsia"/>
                                      <w:b/>
                                      <w:sz w:val="20"/>
                                      <w:szCs w:val="20"/>
                                    </w:rPr>
                                    <w:t>1</w:t>
                                  </w:r>
                                  <w:r w:rsidRPr="00242D75">
                                    <w:rPr>
                                      <w:rFonts w:ascii="標楷體" w:eastAsia="標楷體" w:hAnsi="標楷體"/>
                                      <w:b/>
                                      <w:sz w:val="20"/>
                                      <w:szCs w:val="20"/>
                                    </w:rPr>
                                    <w:t>00</w:t>
                                  </w:r>
                                  <w:r w:rsidRPr="00242D75">
                                    <w:rPr>
                                      <w:rFonts w:ascii="標楷體" w:eastAsia="標楷體" w:hAnsi="標楷體" w:hint="eastAsia"/>
                                      <w:b/>
                                      <w:sz w:val="20"/>
                                      <w:szCs w:val="20"/>
                                    </w:rPr>
                                    <w:t>.00</w:t>
                                  </w:r>
                                </w:p>
                              </w:tc>
                            </w:tr>
                            <w:tr w:rsidR="002C7BB0" w:rsidRPr="00242D75" w:rsidTr="00306B9A">
                              <w:trPr>
                                <w:trHeight w:val="283"/>
                              </w:trPr>
                              <w:tc>
                                <w:tcPr>
                                  <w:tcW w:w="2410" w:type="dxa"/>
                                  <w:gridSpan w:val="2"/>
                                  <w:shd w:val="clear" w:color="auto" w:fill="auto"/>
                                  <w:vAlign w:val="center"/>
                                </w:tcPr>
                                <w:p w:rsidR="002C7BB0" w:rsidRPr="00242D75" w:rsidRDefault="002C7BB0" w:rsidP="00BE7BDF">
                                  <w:pPr>
                                    <w:spacing w:line="240" w:lineRule="exact"/>
                                    <w:jc w:val="center"/>
                                    <w:rPr>
                                      <w:rFonts w:ascii="標楷體" w:eastAsia="標楷體" w:hAnsi="標楷體"/>
                                      <w:sz w:val="20"/>
                                      <w:szCs w:val="20"/>
                                    </w:rPr>
                                  </w:pPr>
                                  <w:r w:rsidRPr="00242D75">
                                    <w:rPr>
                                      <w:rFonts w:ascii="標楷體" w:eastAsia="標楷體" w:hAnsi="標楷體" w:hint="eastAsia"/>
                                      <w:sz w:val="20"/>
                                      <w:szCs w:val="20"/>
                                    </w:rPr>
                                    <w:t>未達5年</w:t>
                                  </w:r>
                                </w:p>
                              </w:tc>
                              <w:tc>
                                <w:tcPr>
                                  <w:tcW w:w="1276" w:type="dxa"/>
                                  <w:shd w:val="clear" w:color="auto" w:fill="auto"/>
                                  <w:vAlign w:val="center"/>
                                </w:tcPr>
                                <w:p w:rsidR="002C7BB0" w:rsidRPr="00242D75" w:rsidRDefault="002C7BB0" w:rsidP="00BE7BDF">
                                  <w:pPr>
                                    <w:spacing w:line="240" w:lineRule="exact"/>
                                    <w:jc w:val="right"/>
                                    <w:rPr>
                                      <w:rFonts w:ascii="標楷體" w:eastAsia="標楷體" w:hAnsi="標楷體"/>
                                      <w:sz w:val="20"/>
                                      <w:szCs w:val="20"/>
                                    </w:rPr>
                                  </w:pPr>
                                  <w:r w:rsidRPr="00242D75">
                                    <w:rPr>
                                      <w:rFonts w:ascii="標楷體" w:eastAsia="標楷體" w:hAnsi="標楷體" w:hint="eastAsia"/>
                                      <w:sz w:val="20"/>
                                      <w:szCs w:val="20"/>
                                    </w:rPr>
                                    <w:t>1</w:t>
                                  </w:r>
                                  <w:r w:rsidRPr="00242D75">
                                    <w:rPr>
                                      <w:rFonts w:ascii="標楷體" w:eastAsia="標楷體" w:hAnsi="標楷體"/>
                                      <w:sz w:val="20"/>
                                      <w:szCs w:val="20"/>
                                    </w:rPr>
                                    <w:t>,004</w:t>
                                  </w:r>
                                </w:p>
                              </w:tc>
                              <w:tc>
                                <w:tcPr>
                                  <w:tcW w:w="1134" w:type="dxa"/>
                                  <w:tcBorders>
                                    <w:bottom w:val="single" w:sz="4" w:space="0" w:color="auto"/>
                                  </w:tcBorders>
                                  <w:shd w:val="clear" w:color="auto" w:fill="auto"/>
                                  <w:vAlign w:val="center"/>
                                </w:tcPr>
                                <w:p w:rsidR="002C7BB0" w:rsidRPr="00242D75" w:rsidRDefault="002C7BB0" w:rsidP="00BE7BDF">
                                  <w:pPr>
                                    <w:spacing w:line="240" w:lineRule="exact"/>
                                    <w:jc w:val="right"/>
                                    <w:rPr>
                                      <w:rFonts w:ascii="標楷體" w:eastAsia="標楷體" w:hAnsi="標楷體"/>
                                      <w:sz w:val="20"/>
                                      <w:szCs w:val="20"/>
                                    </w:rPr>
                                  </w:pPr>
                                  <w:r w:rsidRPr="00242D75">
                                    <w:rPr>
                                      <w:rFonts w:ascii="標楷體" w:eastAsia="標楷體" w:hAnsi="標楷體" w:hint="eastAsia"/>
                                      <w:sz w:val="20"/>
                                      <w:szCs w:val="20"/>
                                    </w:rPr>
                                    <w:t>19.45</w:t>
                                  </w:r>
                                </w:p>
                              </w:tc>
                            </w:tr>
                            <w:tr w:rsidR="002C7BB0" w:rsidRPr="00242D75" w:rsidTr="00306B9A">
                              <w:trPr>
                                <w:trHeight w:val="283"/>
                              </w:trPr>
                              <w:tc>
                                <w:tcPr>
                                  <w:tcW w:w="568" w:type="dxa"/>
                                  <w:vMerge w:val="restart"/>
                                  <w:shd w:val="clear" w:color="auto" w:fill="auto"/>
                                  <w:vAlign w:val="center"/>
                                </w:tcPr>
                                <w:p w:rsidR="002C7BB0" w:rsidRPr="00242D75" w:rsidRDefault="002C7BB0" w:rsidP="00BE7BDF">
                                  <w:pPr>
                                    <w:spacing w:line="240" w:lineRule="exact"/>
                                    <w:jc w:val="center"/>
                                    <w:rPr>
                                      <w:rFonts w:ascii="標楷體" w:eastAsia="標楷體" w:hAnsi="標楷體"/>
                                      <w:sz w:val="20"/>
                                      <w:szCs w:val="20"/>
                                    </w:rPr>
                                  </w:pPr>
                                  <w:r w:rsidRPr="00242D75">
                                    <w:rPr>
                                      <w:rFonts w:ascii="標楷體" w:eastAsia="標楷體" w:hAnsi="標楷體" w:hint="eastAsia"/>
                                      <w:sz w:val="20"/>
                                      <w:szCs w:val="20"/>
                                    </w:rPr>
                                    <w:t>逾</w:t>
                                  </w:r>
                                </w:p>
                                <w:p w:rsidR="002C7BB0" w:rsidRPr="00242D75" w:rsidRDefault="002C7BB0" w:rsidP="00BE7BDF">
                                  <w:pPr>
                                    <w:spacing w:line="240" w:lineRule="exact"/>
                                    <w:jc w:val="center"/>
                                    <w:rPr>
                                      <w:rFonts w:ascii="標楷體" w:eastAsia="標楷體" w:hAnsi="標楷體"/>
                                      <w:sz w:val="20"/>
                                      <w:szCs w:val="20"/>
                                    </w:rPr>
                                  </w:pPr>
                                  <w:r w:rsidRPr="00242D75">
                                    <w:rPr>
                                      <w:rFonts w:ascii="標楷體" w:eastAsia="標楷體" w:hAnsi="標楷體" w:hint="eastAsia"/>
                                      <w:sz w:val="20"/>
                                      <w:szCs w:val="20"/>
                                    </w:rPr>
                                    <w:t>使</w:t>
                                  </w:r>
                                </w:p>
                                <w:p w:rsidR="002C7BB0" w:rsidRPr="00242D75" w:rsidRDefault="002C7BB0" w:rsidP="00BE7BDF">
                                  <w:pPr>
                                    <w:spacing w:line="240" w:lineRule="exact"/>
                                    <w:jc w:val="center"/>
                                    <w:rPr>
                                      <w:rFonts w:ascii="標楷體" w:eastAsia="標楷體" w:hAnsi="標楷體"/>
                                      <w:sz w:val="20"/>
                                      <w:szCs w:val="20"/>
                                    </w:rPr>
                                  </w:pPr>
                                  <w:r w:rsidRPr="00242D75">
                                    <w:rPr>
                                      <w:rFonts w:ascii="標楷體" w:eastAsia="標楷體" w:hAnsi="標楷體" w:hint="eastAsia"/>
                                      <w:sz w:val="20"/>
                                      <w:szCs w:val="20"/>
                                    </w:rPr>
                                    <w:t>用</w:t>
                                  </w:r>
                                </w:p>
                                <w:p w:rsidR="002C7BB0" w:rsidRPr="00242D75" w:rsidRDefault="002C7BB0" w:rsidP="00BE7BDF">
                                  <w:pPr>
                                    <w:spacing w:line="240" w:lineRule="exact"/>
                                    <w:jc w:val="center"/>
                                    <w:rPr>
                                      <w:rFonts w:ascii="標楷體" w:eastAsia="標楷體" w:hAnsi="標楷體"/>
                                      <w:sz w:val="20"/>
                                      <w:szCs w:val="20"/>
                                    </w:rPr>
                                  </w:pPr>
                                  <w:r w:rsidRPr="00242D75">
                                    <w:rPr>
                                      <w:rFonts w:ascii="標楷體" w:eastAsia="標楷體" w:hAnsi="標楷體" w:hint="eastAsia"/>
                                      <w:sz w:val="20"/>
                                      <w:szCs w:val="20"/>
                                    </w:rPr>
                                    <w:t>年</w:t>
                                  </w:r>
                                </w:p>
                                <w:p w:rsidR="002C7BB0" w:rsidRPr="00242D75" w:rsidRDefault="002C7BB0" w:rsidP="00BE7BDF">
                                  <w:pPr>
                                    <w:spacing w:line="240" w:lineRule="exact"/>
                                    <w:jc w:val="center"/>
                                    <w:rPr>
                                      <w:rFonts w:ascii="標楷體" w:eastAsia="標楷體" w:hAnsi="標楷體"/>
                                      <w:sz w:val="20"/>
                                      <w:szCs w:val="20"/>
                                    </w:rPr>
                                  </w:pPr>
                                  <w:r w:rsidRPr="00242D75">
                                    <w:rPr>
                                      <w:rFonts w:ascii="標楷體" w:eastAsia="標楷體" w:hAnsi="標楷體" w:hint="eastAsia"/>
                                      <w:sz w:val="20"/>
                                      <w:szCs w:val="20"/>
                                    </w:rPr>
                                    <w:t>限</w:t>
                                  </w:r>
                                </w:p>
                              </w:tc>
                              <w:tc>
                                <w:tcPr>
                                  <w:tcW w:w="1842" w:type="dxa"/>
                                  <w:shd w:val="clear" w:color="auto" w:fill="auto"/>
                                  <w:vAlign w:val="center"/>
                                </w:tcPr>
                                <w:p w:rsidR="002C7BB0" w:rsidRPr="00242D75" w:rsidRDefault="002C7BB0" w:rsidP="00BE7BDF">
                                  <w:pPr>
                                    <w:spacing w:line="240" w:lineRule="exact"/>
                                    <w:jc w:val="center"/>
                                    <w:rPr>
                                      <w:rFonts w:ascii="標楷體" w:eastAsia="標楷體" w:hAnsi="標楷體"/>
                                      <w:b/>
                                      <w:spacing w:val="-20"/>
                                      <w:sz w:val="20"/>
                                      <w:szCs w:val="20"/>
                                    </w:rPr>
                                  </w:pPr>
                                  <w:r w:rsidRPr="00242D75">
                                    <w:rPr>
                                      <w:rFonts w:ascii="標楷體" w:eastAsia="標楷體" w:hAnsi="標楷體" w:hint="eastAsia"/>
                                      <w:b/>
                                      <w:spacing w:val="-20"/>
                                      <w:sz w:val="20"/>
                                      <w:szCs w:val="20"/>
                                    </w:rPr>
                                    <w:t>小計</w:t>
                                  </w:r>
                                </w:p>
                              </w:tc>
                              <w:tc>
                                <w:tcPr>
                                  <w:tcW w:w="1276" w:type="dxa"/>
                                  <w:shd w:val="clear" w:color="auto" w:fill="auto"/>
                                  <w:vAlign w:val="center"/>
                                </w:tcPr>
                                <w:p w:rsidR="002C7BB0" w:rsidRPr="00242D75" w:rsidRDefault="002C7BB0" w:rsidP="00BE7BDF">
                                  <w:pPr>
                                    <w:spacing w:line="240" w:lineRule="exact"/>
                                    <w:jc w:val="right"/>
                                    <w:rPr>
                                      <w:rFonts w:ascii="標楷體" w:eastAsia="標楷體" w:hAnsi="標楷體"/>
                                      <w:b/>
                                      <w:sz w:val="20"/>
                                      <w:szCs w:val="20"/>
                                    </w:rPr>
                                  </w:pPr>
                                  <w:r w:rsidRPr="00242D75">
                                    <w:rPr>
                                      <w:rFonts w:ascii="標楷體" w:eastAsia="標楷體" w:hAnsi="標楷體" w:hint="eastAsia"/>
                                      <w:b/>
                                      <w:sz w:val="20"/>
                                      <w:szCs w:val="20"/>
                                    </w:rPr>
                                    <w:t>4</w:t>
                                  </w:r>
                                  <w:r w:rsidRPr="00242D75">
                                    <w:rPr>
                                      <w:rFonts w:ascii="標楷體" w:eastAsia="標楷體" w:hAnsi="標楷體"/>
                                      <w:b/>
                                      <w:sz w:val="20"/>
                                      <w:szCs w:val="20"/>
                                    </w:rPr>
                                    <w:t>,157</w:t>
                                  </w:r>
                                </w:p>
                              </w:tc>
                              <w:tc>
                                <w:tcPr>
                                  <w:tcW w:w="1134" w:type="dxa"/>
                                  <w:tcBorders>
                                    <w:top w:val="single" w:sz="4" w:space="0" w:color="auto"/>
                                    <w:left w:val="nil"/>
                                    <w:bottom w:val="single" w:sz="4" w:space="0" w:color="auto"/>
                                    <w:right w:val="single" w:sz="4" w:space="0" w:color="auto"/>
                                  </w:tcBorders>
                                  <w:shd w:val="clear" w:color="auto" w:fill="auto"/>
                                  <w:vAlign w:val="center"/>
                                </w:tcPr>
                                <w:p w:rsidR="002C7BB0" w:rsidRPr="00242D75" w:rsidRDefault="002C7BB0" w:rsidP="00BE7BDF">
                                  <w:pPr>
                                    <w:widowControl/>
                                    <w:spacing w:line="240" w:lineRule="exact"/>
                                    <w:jc w:val="right"/>
                                    <w:rPr>
                                      <w:rFonts w:ascii="標楷體" w:eastAsia="標楷體" w:hAnsi="標楷體"/>
                                      <w:b/>
                                      <w:bCs/>
                                      <w:color w:val="000000"/>
                                      <w:kern w:val="0"/>
                                      <w:sz w:val="20"/>
                                      <w:szCs w:val="20"/>
                                    </w:rPr>
                                  </w:pPr>
                                  <w:r w:rsidRPr="00242D75">
                                    <w:rPr>
                                      <w:rFonts w:ascii="標楷體" w:eastAsia="標楷體" w:hAnsi="標楷體" w:hint="eastAsia"/>
                                      <w:b/>
                                      <w:bCs/>
                                      <w:color w:val="000000"/>
                                      <w:sz w:val="20"/>
                                      <w:szCs w:val="20"/>
                                    </w:rPr>
                                    <w:t>80.55</w:t>
                                  </w:r>
                                </w:p>
                              </w:tc>
                            </w:tr>
                            <w:tr w:rsidR="002C7BB0" w:rsidRPr="00242D75" w:rsidTr="00306B9A">
                              <w:trPr>
                                <w:trHeight w:val="283"/>
                              </w:trPr>
                              <w:tc>
                                <w:tcPr>
                                  <w:tcW w:w="568" w:type="dxa"/>
                                  <w:vMerge/>
                                  <w:shd w:val="clear" w:color="auto" w:fill="auto"/>
                                  <w:vAlign w:val="center"/>
                                </w:tcPr>
                                <w:p w:rsidR="002C7BB0" w:rsidRPr="00242D75" w:rsidRDefault="002C7BB0" w:rsidP="00BE7BDF">
                                  <w:pPr>
                                    <w:spacing w:line="240" w:lineRule="exact"/>
                                    <w:jc w:val="center"/>
                                    <w:rPr>
                                      <w:rFonts w:ascii="標楷體" w:eastAsia="標楷體" w:hAnsi="標楷體"/>
                                      <w:sz w:val="20"/>
                                      <w:szCs w:val="20"/>
                                    </w:rPr>
                                  </w:pPr>
                                </w:p>
                              </w:tc>
                              <w:tc>
                                <w:tcPr>
                                  <w:tcW w:w="1842" w:type="dxa"/>
                                  <w:shd w:val="clear" w:color="auto" w:fill="auto"/>
                                  <w:vAlign w:val="center"/>
                                </w:tcPr>
                                <w:p w:rsidR="002C7BB0" w:rsidRPr="00242D75" w:rsidRDefault="002C7BB0" w:rsidP="00BE7BDF">
                                  <w:pPr>
                                    <w:spacing w:line="240" w:lineRule="exact"/>
                                    <w:jc w:val="center"/>
                                    <w:rPr>
                                      <w:rFonts w:ascii="標楷體" w:eastAsia="標楷體" w:hAnsi="標楷體"/>
                                      <w:spacing w:val="-20"/>
                                      <w:sz w:val="20"/>
                                      <w:szCs w:val="20"/>
                                    </w:rPr>
                                  </w:pPr>
                                  <w:r w:rsidRPr="00242D75">
                                    <w:rPr>
                                      <w:rFonts w:ascii="標楷體" w:eastAsia="標楷體" w:hAnsi="標楷體" w:hint="eastAsia"/>
                                      <w:spacing w:val="-20"/>
                                      <w:sz w:val="20"/>
                                      <w:szCs w:val="20"/>
                                    </w:rPr>
                                    <w:t>5年以上未達10年</w:t>
                                  </w:r>
                                </w:p>
                              </w:tc>
                              <w:tc>
                                <w:tcPr>
                                  <w:tcW w:w="1276" w:type="dxa"/>
                                  <w:shd w:val="clear" w:color="auto" w:fill="auto"/>
                                  <w:vAlign w:val="center"/>
                                </w:tcPr>
                                <w:p w:rsidR="002C7BB0" w:rsidRPr="00242D75" w:rsidRDefault="002C7BB0" w:rsidP="00BE7BDF">
                                  <w:pPr>
                                    <w:spacing w:line="240" w:lineRule="exact"/>
                                    <w:jc w:val="right"/>
                                    <w:rPr>
                                      <w:rFonts w:ascii="標楷體" w:eastAsia="標楷體" w:hAnsi="標楷體"/>
                                      <w:sz w:val="20"/>
                                      <w:szCs w:val="20"/>
                                    </w:rPr>
                                  </w:pPr>
                                  <w:r w:rsidRPr="00242D75">
                                    <w:rPr>
                                      <w:rFonts w:ascii="標楷體" w:eastAsia="標楷體" w:hAnsi="標楷體" w:hint="eastAsia"/>
                                      <w:sz w:val="20"/>
                                      <w:szCs w:val="20"/>
                                    </w:rPr>
                                    <w:t>2</w:t>
                                  </w:r>
                                  <w:r w:rsidRPr="00242D75">
                                    <w:rPr>
                                      <w:rFonts w:ascii="標楷體" w:eastAsia="標楷體" w:hAnsi="標楷體"/>
                                      <w:sz w:val="20"/>
                                      <w:szCs w:val="20"/>
                                    </w:rPr>
                                    <w:t>,105</w:t>
                                  </w:r>
                                </w:p>
                              </w:tc>
                              <w:tc>
                                <w:tcPr>
                                  <w:tcW w:w="1134" w:type="dxa"/>
                                  <w:tcBorders>
                                    <w:top w:val="single" w:sz="4" w:space="0" w:color="auto"/>
                                    <w:left w:val="nil"/>
                                    <w:bottom w:val="single" w:sz="4" w:space="0" w:color="auto"/>
                                    <w:right w:val="single" w:sz="4" w:space="0" w:color="auto"/>
                                  </w:tcBorders>
                                  <w:shd w:val="clear" w:color="auto" w:fill="auto"/>
                                  <w:vAlign w:val="center"/>
                                </w:tcPr>
                                <w:p w:rsidR="002C7BB0" w:rsidRPr="00242D75" w:rsidRDefault="002C7BB0" w:rsidP="00BE7BDF">
                                  <w:pPr>
                                    <w:spacing w:line="240" w:lineRule="exact"/>
                                    <w:jc w:val="right"/>
                                    <w:rPr>
                                      <w:rFonts w:ascii="標楷體" w:eastAsia="標楷體" w:hAnsi="標楷體"/>
                                      <w:bCs/>
                                      <w:color w:val="000000"/>
                                      <w:sz w:val="20"/>
                                      <w:szCs w:val="20"/>
                                    </w:rPr>
                                  </w:pPr>
                                  <w:r w:rsidRPr="00242D75">
                                    <w:rPr>
                                      <w:rFonts w:ascii="標楷體" w:eastAsia="標楷體" w:hAnsi="標楷體" w:hint="eastAsia"/>
                                      <w:bCs/>
                                      <w:color w:val="000000"/>
                                      <w:sz w:val="20"/>
                                      <w:szCs w:val="20"/>
                                    </w:rPr>
                                    <w:t>40.79</w:t>
                                  </w:r>
                                </w:p>
                              </w:tc>
                            </w:tr>
                            <w:tr w:rsidR="002C7BB0" w:rsidRPr="00242D75" w:rsidTr="00306B9A">
                              <w:trPr>
                                <w:trHeight w:val="283"/>
                              </w:trPr>
                              <w:tc>
                                <w:tcPr>
                                  <w:tcW w:w="568" w:type="dxa"/>
                                  <w:vMerge/>
                                  <w:shd w:val="clear" w:color="auto" w:fill="auto"/>
                                  <w:vAlign w:val="center"/>
                                </w:tcPr>
                                <w:p w:rsidR="002C7BB0" w:rsidRPr="00242D75" w:rsidRDefault="002C7BB0" w:rsidP="00BE7BDF">
                                  <w:pPr>
                                    <w:spacing w:line="240" w:lineRule="exact"/>
                                    <w:jc w:val="center"/>
                                    <w:rPr>
                                      <w:rFonts w:ascii="標楷體" w:eastAsia="標楷體" w:hAnsi="標楷體"/>
                                      <w:sz w:val="20"/>
                                      <w:szCs w:val="20"/>
                                    </w:rPr>
                                  </w:pPr>
                                </w:p>
                              </w:tc>
                              <w:tc>
                                <w:tcPr>
                                  <w:tcW w:w="1842" w:type="dxa"/>
                                  <w:shd w:val="clear" w:color="auto" w:fill="auto"/>
                                  <w:vAlign w:val="center"/>
                                </w:tcPr>
                                <w:p w:rsidR="002C7BB0" w:rsidRPr="00242D75" w:rsidRDefault="002C7BB0" w:rsidP="00BE7BDF">
                                  <w:pPr>
                                    <w:spacing w:line="240" w:lineRule="exact"/>
                                    <w:jc w:val="center"/>
                                    <w:rPr>
                                      <w:rFonts w:ascii="標楷體" w:eastAsia="標楷體" w:hAnsi="標楷體"/>
                                      <w:spacing w:val="-24"/>
                                      <w:sz w:val="20"/>
                                      <w:szCs w:val="20"/>
                                    </w:rPr>
                                  </w:pPr>
                                  <w:r w:rsidRPr="00242D75">
                                    <w:rPr>
                                      <w:rFonts w:ascii="標楷體" w:eastAsia="標楷體" w:hAnsi="標楷體" w:hint="eastAsia"/>
                                      <w:spacing w:val="-24"/>
                                      <w:sz w:val="20"/>
                                      <w:szCs w:val="20"/>
                                    </w:rPr>
                                    <w:t>10年以上未達15年</w:t>
                                  </w:r>
                                </w:p>
                              </w:tc>
                              <w:tc>
                                <w:tcPr>
                                  <w:tcW w:w="1276" w:type="dxa"/>
                                  <w:shd w:val="clear" w:color="auto" w:fill="auto"/>
                                  <w:vAlign w:val="center"/>
                                </w:tcPr>
                                <w:p w:rsidR="002C7BB0" w:rsidRPr="00242D75" w:rsidRDefault="002C7BB0" w:rsidP="00BE7BDF">
                                  <w:pPr>
                                    <w:spacing w:line="240" w:lineRule="exact"/>
                                    <w:jc w:val="right"/>
                                    <w:rPr>
                                      <w:rFonts w:ascii="標楷體" w:eastAsia="標楷體" w:hAnsi="標楷體"/>
                                      <w:sz w:val="20"/>
                                      <w:szCs w:val="20"/>
                                    </w:rPr>
                                  </w:pPr>
                                  <w:r w:rsidRPr="00242D75">
                                    <w:rPr>
                                      <w:rFonts w:ascii="標楷體" w:eastAsia="標楷體" w:hAnsi="標楷體" w:hint="eastAsia"/>
                                      <w:sz w:val="20"/>
                                      <w:szCs w:val="20"/>
                                    </w:rPr>
                                    <w:t>2</w:t>
                                  </w:r>
                                  <w:r w:rsidRPr="00242D75">
                                    <w:rPr>
                                      <w:rFonts w:ascii="標楷體" w:eastAsia="標楷體" w:hAnsi="標楷體"/>
                                      <w:sz w:val="20"/>
                                      <w:szCs w:val="20"/>
                                    </w:rPr>
                                    <w:t>,010</w:t>
                                  </w:r>
                                </w:p>
                              </w:tc>
                              <w:tc>
                                <w:tcPr>
                                  <w:tcW w:w="1134" w:type="dxa"/>
                                  <w:tcBorders>
                                    <w:top w:val="single" w:sz="4" w:space="0" w:color="auto"/>
                                    <w:left w:val="nil"/>
                                    <w:bottom w:val="single" w:sz="4" w:space="0" w:color="auto"/>
                                    <w:right w:val="single" w:sz="4" w:space="0" w:color="auto"/>
                                  </w:tcBorders>
                                  <w:shd w:val="clear" w:color="auto" w:fill="auto"/>
                                  <w:vAlign w:val="center"/>
                                </w:tcPr>
                                <w:p w:rsidR="002C7BB0" w:rsidRPr="00242D75" w:rsidRDefault="002C7BB0" w:rsidP="00BE7BDF">
                                  <w:pPr>
                                    <w:spacing w:line="240" w:lineRule="exact"/>
                                    <w:jc w:val="right"/>
                                    <w:rPr>
                                      <w:rFonts w:ascii="標楷體" w:eastAsia="標楷體" w:hAnsi="標楷體"/>
                                      <w:bCs/>
                                      <w:color w:val="000000"/>
                                      <w:sz w:val="20"/>
                                      <w:szCs w:val="20"/>
                                    </w:rPr>
                                  </w:pPr>
                                  <w:r w:rsidRPr="00242D75">
                                    <w:rPr>
                                      <w:rFonts w:ascii="標楷體" w:eastAsia="標楷體" w:hAnsi="標楷體" w:hint="eastAsia"/>
                                      <w:bCs/>
                                      <w:color w:val="000000"/>
                                      <w:sz w:val="20"/>
                                      <w:szCs w:val="20"/>
                                    </w:rPr>
                                    <w:t>38.95</w:t>
                                  </w:r>
                                </w:p>
                              </w:tc>
                            </w:tr>
                            <w:tr w:rsidR="002C7BB0" w:rsidRPr="00242D75" w:rsidTr="00306B9A">
                              <w:trPr>
                                <w:trHeight w:val="283"/>
                              </w:trPr>
                              <w:tc>
                                <w:tcPr>
                                  <w:tcW w:w="568" w:type="dxa"/>
                                  <w:vMerge/>
                                  <w:tcBorders>
                                    <w:bottom w:val="single" w:sz="4" w:space="0" w:color="auto"/>
                                  </w:tcBorders>
                                  <w:shd w:val="clear" w:color="auto" w:fill="auto"/>
                                  <w:vAlign w:val="center"/>
                                </w:tcPr>
                                <w:p w:rsidR="002C7BB0" w:rsidRPr="00242D75" w:rsidRDefault="002C7BB0" w:rsidP="00BE7BDF">
                                  <w:pPr>
                                    <w:spacing w:line="240" w:lineRule="exact"/>
                                    <w:jc w:val="center"/>
                                    <w:rPr>
                                      <w:rFonts w:ascii="標楷體" w:eastAsia="標楷體" w:hAnsi="標楷體"/>
                                      <w:sz w:val="20"/>
                                      <w:szCs w:val="20"/>
                                    </w:rPr>
                                  </w:pPr>
                                </w:p>
                              </w:tc>
                              <w:tc>
                                <w:tcPr>
                                  <w:tcW w:w="1842" w:type="dxa"/>
                                  <w:tcBorders>
                                    <w:bottom w:val="single" w:sz="4" w:space="0" w:color="auto"/>
                                  </w:tcBorders>
                                  <w:shd w:val="clear" w:color="auto" w:fill="auto"/>
                                  <w:vAlign w:val="center"/>
                                </w:tcPr>
                                <w:p w:rsidR="002C7BB0" w:rsidRPr="00242D75" w:rsidRDefault="002C7BB0" w:rsidP="00BE7BDF">
                                  <w:pPr>
                                    <w:spacing w:line="240" w:lineRule="exact"/>
                                    <w:jc w:val="center"/>
                                    <w:rPr>
                                      <w:rFonts w:ascii="標楷體" w:eastAsia="標楷體" w:hAnsi="標楷體"/>
                                      <w:sz w:val="20"/>
                                      <w:szCs w:val="20"/>
                                    </w:rPr>
                                  </w:pPr>
                                  <w:r w:rsidRPr="00242D75">
                                    <w:rPr>
                                      <w:rFonts w:ascii="標楷體" w:eastAsia="標楷體" w:hAnsi="標楷體" w:hint="eastAsia"/>
                                      <w:sz w:val="20"/>
                                      <w:szCs w:val="20"/>
                                    </w:rPr>
                                    <w:t>15年以上</w:t>
                                  </w:r>
                                </w:p>
                              </w:tc>
                              <w:tc>
                                <w:tcPr>
                                  <w:tcW w:w="1276" w:type="dxa"/>
                                  <w:tcBorders>
                                    <w:bottom w:val="single" w:sz="4" w:space="0" w:color="auto"/>
                                  </w:tcBorders>
                                  <w:shd w:val="clear" w:color="auto" w:fill="auto"/>
                                  <w:vAlign w:val="center"/>
                                </w:tcPr>
                                <w:p w:rsidR="002C7BB0" w:rsidRPr="00242D75" w:rsidRDefault="002C7BB0" w:rsidP="00BE7BDF">
                                  <w:pPr>
                                    <w:spacing w:line="240" w:lineRule="exact"/>
                                    <w:jc w:val="right"/>
                                    <w:rPr>
                                      <w:rFonts w:ascii="標楷體" w:eastAsia="標楷體" w:hAnsi="標楷體"/>
                                      <w:sz w:val="20"/>
                                      <w:szCs w:val="20"/>
                                    </w:rPr>
                                  </w:pPr>
                                  <w:r w:rsidRPr="00242D75">
                                    <w:rPr>
                                      <w:rFonts w:ascii="標楷體" w:eastAsia="標楷體" w:hAnsi="標楷體" w:hint="eastAsia"/>
                                      <w:sz w:val="20"/>
                                      <w:szCs w:val="20"/>
                                    </w:rPr>
                                    <w:t>4</w:t>
                                  </w:r>
                                  <w:r w:rsidRPr="00242D75">
                                    <w:rPr>
                                      <w:rFonts w:ascii="標楷體" w:eastAsia="標楷體" w:hAnsi="標楷體"/>
                                      <w:sz w:val="20"/>
                                      <w:szCs w:val="20"/>
                                    </w:rPr>
                                    <w:t>2</w:t>
                                  </w:r>
                                </w:p>
                              </w:tc>
                              <w:tc>
                                <w:tcPr>
                                  <w:tcW w:w="1134" w:type="dxa"/>
                                  <w:tcBorders>
                                    <w:top w:val="single" w:sz="4" w:space="0" w:color="auto"/>
                                    <w:left w:val="nil"/>
                                    <w:bottom w:val="single" w:sz="4" w:space="0" w:color="auto"/>
                                    <w:right w:val="single" w:sz="4" w:space="0" w:color="auto"/>
                                  </w:tcBorders>
                                  <w:shd w:val="clear" w:color="auto" w:fill="auto"/>
                                  <w:vAlign w:val="center"/>
                                </w:tcPr>
                                <w:p w:rsidR="002C7BB0" w:rsidRPr="00242D75" w:rsidRDefault="002C7BB0" w:rsidP="00BE7BDF">
                                  <w:pPr>
                                    <w:spacing w:line="240" w:lineRule="exact"/>
                                    <w:jc w:val="right"/>
                                    <w:rPr>
                                      <w:rFonts w:ascii="標楷體" w:eastAsia="標楷體" w:hAnsi="標楷體"/>
                                      <w:bCs/>
                                      <w:color w:val="000000"/>
                                      <w:sz w:val="20"/>
                                      <w:szCs w:val="20"/>
                                    </w:rPr>
                                  </w:pPr>
                                  <w:r w:rsidRPr="00242D75">
                                    <w:rPr>
                                      <w:rFonts w:ascii="標楷體" w:eastAsia="標楷體" w:hAnsi="標楷體" w:hint="eastAsia"/>
                                      <w:bCs/>
                                      <w:color w:val="000000"/>
                                      <w:sz w:val="20"/>
                                      <w:szCs w:val="20"/>
                                    </w:rPr>
                                    <w:t>0.81</w:t>
                                  </w:r>
                                </w:p>
                              </w:tc>
                            </w:tr>
                            <w:tr w:rsidR="002C7BB0" w:rsidRPr="00242D75" w:rsidTr="00BE7BDF">
                              <w:trPr>
                                <w:trHeight w:val="283"/>
                              </w:trPr>
                              <w:tc>
                                <w:tcPr>
                                  <w:tcW w:w="4820" w:type="dxa"/>
                                  <w:gridSpan w:val="4"/>
                                  <w:tcBorders>
                                    <w:top w:val="single" w:sz="4" w:space="0" w:color="auto"/>
                                    <w:left w:val="nil"/>
                                    <w:bottom w:val="nil"/>
                                    <w:right w:val="nil"/>
                                  </w:tcBorders>
                                  <w:shd w:val="clear" w:color="auto" w:fill="auto"/>
                                  <w:vAlign w:val="center"/>
                                </w:tcPr>
                                <w:p w:rsidR="002C7BB0" w:rsidRPr="00242D75" w:rsidRDefault="002C7BB0" w:rsidP="00BE7BDF">
                                  <w:pPr>
                                    <w:spacing w:line="240" w:lineRule="exact"/>
                                    <w:ind w:leftChars="-44" w:hangingChars="59" w:hanging="106"/>
                                    <w:rPr>
                                      <w:rFonts w:ascii="標楷體" w:eastAsia="標楷體" w:hAnsi="標楷體"/>
                                      <w:bCs/>
                                      <w:color w:val="000000"/>
                                      <w:sz w:val="18"/>
                                      <w:szCs w:val="18"/>
                                    </w:rPr>
                                  </w:pPr>
                                  <w:r>
                                    <w:rPr>
                                      <w:rFonts w:ascii="標楷體" w:eastAsia="標楷體" w:hAnsi="標楷體" w:hint="eastAsia"/>
                                      <w:sz w:val="18"/>
                                      <w:szCs w:val="18"/>
                                    </w:rPr>
                                    <w:t>資料來源：整理自花蓮縣警察</w:t>
                                  </w:r>
                                  <w:r w:rsidRPr="00242D75">
                                    <w:rPr>
                                      <w:rFonts w:ascii="標楷體" w:eastAsia="標楷體" w:hAnsi="標楷體" w:hint="eastAsia"/>
                                      <w:sz w:val="18"/>
                                      <w:szCs w:val="18"/>
                                    </w:rPr>
                                    <w:t>局提供截至113年底</w:t>
                                  </w:r>
                                  <w:r>
                                    <w:rPr>
                                      <w:rFonts w:ascii="標楷體" w:eastAsia="標楷體" w:hAnsi="標楷體" w:hint="eastAsia"/>
                                      <w:sz w:val="18"/>
                                      <w:szCs w:val="18"/>
                                    </w:rPr>
                                    <w:t>止</w:t>
                                  </w:r>
                                  <w:r w:rsidRPr="00242D75">
                                    <w:rPr>
                                      <w:rFonts w:ascii="標楷體" w:eastAsia="標楷體" w:hAnsi="標楷體" w:hint="eastAsia"/>
                                      <w:sz w:val="18"/>
                                      <w:szCs w:val="18"/>
                                    </w:rPr>
                                    <w:t>資</w:t>
                                  </w:r>
                                  <w:r>
                                    <w:rPr>
                                      <w:rFonts w:ascii="標楷體" w:eastAsia="標楷體" w:hAnsi="標楷體" w:hint="eastAsia"/>
                                      <w:sz w:val="18"/>
                                      <w:szCs w:val="18"/>
                                    </w:rPr>
                                    <w:t>料。</w:t>
                                  </w:r>
                                </w:p>
                              </w:tc>
                            </w:tr>
                          </w:tbl>
                          <w:p w:rsidR="002C7BB0" w:rsidRPr="00242D75" w:rsidRDefault="002C7BB0" w:rsidP="00BE7BDF">
                            <w:pPr>
                              <w:spacing w:line="240" w:lineRule="exact"/>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213" o:spid="_x0000_s1126" type="#_x0000_t202" style="position:absolute;left:0;text-align:left;margin-left:201.15pt;margin-top:55.8pt;width:252.35pt;height:155.2pt;z-index:2518947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hQFKQIAAAMEAAAOAAAAZHJzL2Uyb0RvYy54bWysU1tuEzEU/UdiD5b/yTw6aZNRJlVpKUIq&#10;D6mwAMfjyViMfY3tZKZsAIkFlG8WwAJYULsOrj1JiOAP4Q/L9vU9vufc48X5oDqyFdZJ0BXNJikl&#10;QnOopV5X9MP762czSpxnumYdaFHRO+Ho+fLpk0VvSpFDC10tLEEQ7creVLT13pRJ4ngrFHMTMEJj&#10;sAGrmMetXSe1ZT2iqy7J0/Q06cHWxgIXzuHp1Riky4jfNIL7t03jhCddRbE2H2cb51WYk+WClWvL&#10;TCv5rgz2D1UoJjU+eoC6Yp6RjZV/QSnJLTho/ISDSqBpJBeRA7LJ0j/Y3LbMiMgFxXHmIJP7f7D8&#10;zfadJbKuaJ6dUKKZwiY93n95+PHt8f7nw/evJJyjSr1xJV6+NXjdD89hwG5Hxs7cAP/oiIbLlum1&#10;uLAW+lawGqvMQmZylDriuACy6l9DjY+xjYcINDRWBQlRFILo2K27Q4fE4AnHw5M8LWbFlBKOsWx+&#10;lqVF7GHCyn26sc6/FKBIWFTUogUiPNveOB/KYeX+SnhNw7XsumiDTpO+ovNpPo0JRxElPbq0k6qi&#10;szSM0TeB5Qtdx2TPZDeu8YFO72gHpiNnP6yGqPNpsZdzBfUdCmFhdCX+Ily0YD9T0qMjK+o+bZgV&#10;lHSvNIo5zwokS3zcFNOzHDf2OLI6jjDNEaqinpJxeemj7UfOFyh6I6McoTtjJbua0WlRpd2vCFY+&#10;3sdbv//u8hcAAAD//wMAUEsDBBQABgAIAAAAIQDcJ0iF3QAAAAgBAAAPAAAAZHJzL2Rvd25yZXYu&#10;eG1sTI/BTsMwEETvSPyDtUjcqJ0oLSWNUyEQVyoKVOLmxtskaryOYrcJf8/2RI+zs5p5U6wn14kz&#10;DqH1pCGZKRBIlbct1Rq+Pt8eliBCNGRN5wk1/GKAdXl7U5jc+pE+8LyNteAQCrnR0MTY51KGqkFn&#10;wsz3SOwd/OBMZDnU0g5m5HDXyVSphXSmJW5oTI8vDVbH7clp+H4//Owytalf3bwf/aQkuSep9f3d&#10;9LwCEXGK/89wwWd0KJlp709kg+g08JDI1yRZgGB7rrJHEHsNWZoqkGUhrweUfwAAAP//AwBQSwEC&#10;LQAUAAYACAAAACEAtoM4kv4AAADhAQAAEwAAAAAAAAAAAAAAAAAAAAAAW0NvbnRlbnRfVHlwZXNd&#10;LnhtbFBLAQItABQABgAIAAAAIQA4/SH/1gAAAJQBAAALAAAAAAAAAAAAAAAAAC8BAABfcmVscy8u&#10;cmVsc1BLAQItABQABgAIAAAAIQAzRhQFKQIAAAMEAAAOAAAAAAAAAAAAAAAAAC4CAABkcnMvZTJv&#10;RG9jLnhtbFBLAQItABQABgAIAAAAIQDcJ0iF3QAAAAgBAAAPAAAAAAAAAAAAAAAAAIMEAABkcnMv&#10;ZG93bnJldi54bWxQSwUGAAAAAAQABADzAAAAjQUAAAAA&#10;" filled="f" stroked="f">
                <v:textbox>
                  <w:txbxContent>
                    <w:tbl>
                      <w:tblPr>
                        <w:tblW w:w="4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1842"/>
                        <w:gridCol w:w="1276"/>
                        <w:gridCol w:w="1134"/>
                      </w:tblGrid>
                      <w:tr w:rsidR="002C7BB0" w:rsidRPr="00242D75" w:rsidTr="00BE7BDF">
                        <w:trPr>
                          <w:trHeight w:val="283"/>
                        </w:trPr>
                        <w:tc>
                          <w:tcPr>
                            <w:tcW w:w="4820" w:type="dxa"/>
                            <w:gridSpan w:val="4"/>
                            <w:tcBorders>
                              <w:top w:val="nil"/>
                              <w:left w:val="nil"/>
                              <w:bottom w:val="nil"/>
                              <w:right w:val="nil"/>
                            </w:tcBorders>
                            <w:shd w:val="clear" w:color="auto" w:fill="auto"/>
                            <w:vAlign w:val="center"/>
                          </w:tcPr>
                          <w:p w:rsidR="002C7BB0" w:rsidRPr="00242D75" w:rsidRDefault="002C7BB0" w:rsidP="00BE7BDF">
                            <w:pPr>
                              <w:spacing w:line="240" w:lineRule="exact"/>
                              <w:jc w:val="center"/>
                              <w:rPr>
                                <w:rFonts w:ascii="標楷體" w:eastAsia="標楷體" w:hAnsi="標楷體"/>
                                <w:b/>
                                <w:spacing w:val="-4"/>
                              </w:rPr>
                            </w:pPr>
                            <w:r w:rsidRPr="005130EF">
                              <w:rPr>
                                <w:rFonts w:ascii="標楷體" w:eastAsia="標楷體" w:hAnsi="標楷體" w:hint="eastAsia"/>
                                <w:b/>
                                <w:spacing w:val="-4"/>
                              </w:rPr>
                              <w:t>表</w:t>
                            </w:r>
                            <w:r>
                              <w:rPr>
                                <w:rFonts w:ascii="標楷體" w:eastAsia="標楷體" w:hAnsi="標楷體"/>
                                <w:b/>
                                <w:spacing w:val="-4"/>
                              </w:rPr>
                              <w:t>1</w:t>
                            </w:r>
                            <w:r w:rsidRPr="00242D75">
                              <w:rPr>
                                <w:rFonts w:ascii="標楷體" w:eastAsia="標楷體" w:hAnsi="標楷體" w:hint="eastAsia"/>
                                <w:b/>
                                <w:spacing w:val="-4"/>
                              </w:rPr>
                              <w:t xml:space="preserve">  錄影監視設備使用期間情形</w:t>
                            </w:r>
                          </w:p>
                        </w:tc>
                      </w:tr>
                      <w:tr w:rsidR="002C7BB0" w:rsidRPr="00242D75" w:rsidTr="00BE7BDF">
                        <w:trPr>
                          <w:trHeight w:val="283"/>
                        </w:trPr>
                        <w:tc>
                          <w:tcPr>
                            <w:tcW w:w="4820" w:type="dxa"/>
                            <w:gridSpan w:val="4"/>
                            <w:tcBorders>
                              <w:top w:val="nil"/>
                              <w:left w:val="nil"/>
                              <w:right w:val="nil"/>
                            </w:tcBorders>
                            <w:shd w:val="clear" w:color="auto" w:fill="auto"/>
                            <w:vAlign w:val="center"/>
                          </w:tcPr>
                          <w:p w:rsidR="002C7BB0" w:rsidRPr="00242D75" w:rsidRDefault="002C7BB0" w:rsidP="00BE7BDF">
                            <w:pPr>
                              <w:spacing w:line="240" w:lineRule="exact"/>
                              <w:jc w:val="right"/>
                              <w:rPr>
                                <w:rFonts w:ascii="標楷體" w:eastAsia="標楷體" w:hAnsi="標楷體"/>
                                <w:spacing w:val="-4"/>
                                <w:sz w:val="20"/>
                                <w:szCs w:val="20"/>
                              </w:rPr>
                            </w:pPr>
                            <w:r w:rsidRPr="00242D75">
                              <w:rPr>
                                <w:rFonts w:ascii="標楷體" w:eastAsia="標楷體" w:hAnsi="標楷體" w:hint="eastAsia"/>
                                <w:spacing w:val="-4"/>
                                <w:sz w:val="20"/>
                                <w:szCs w:val="20"/>
                              </w:rPr>
                              <w:t>單位：支、％</w:t>
                            </w:r>
                          </w:p>
                        </w:tc>
                      </w:tr>
                      <w:tr w:rsidR="002C7BB0" w:rsidRPr="00242D75" w:rsidTr="00BE7BDF">
                        <w:trPr>
                          <w:trHeight w:val="283"/>
                        </w:trPr>
                        <w:tc>
                          <w:tcPr>
                            <w:tcW w:w="2410" w:type="dxa"/>
                            <w:gridSpan w:val="2"/>
                            <w:shd w:val="clear" w:color="auto" w:fill="F2F2F2"/>
                            <w:vAlign w:val="center"/>
                          </w:tcPr>
                          <w:p w:rsidR="002C7BB0" w:rsidRPr="00242D75" w:rsidRDefault="002C7BB0" w:rsidP="00BE7BDF">
                            <w:pPr>
                              <w:spacing w:line="240" w:lineRule="exact"/>
                              <w:jc w:val="center"/>
                              <w:rPr>
                                <w:rFonts w:ascii="標楷體" w:eastAsia="標楷體" w:hAnsi="標楷體"/>
                                <w:sz w:val="20"/>
                                <w:szCs w:val="20"/>
                              </w:rPr>
                            </w:pPr>
                            <w:r w:rsidRPr="00242D75">
                              <w:rPr>
                                <w:rFonts w:ascii="標楷體" w:eastAsia="標楷體" w:hAnsi="標楷體" w:hint="eastAsia"/>
                                <w:sz w:val="20"/>
                                <w:szCs w:val="20"/>
                              </w:rPr>
                              <w:t>已使用期間</w:t>
                            </w:r>
                          </w:p>
                        </w:tc>
                        <w:tc>
                          <w:tcPr>
                            <w:tcW w:w="1276" w:type="dxa"/>
                            <w:shd w:val="clear" w:color="auto" w:fill="F2F2F2"/>
                            <w:vAlign w:val="center"/>
                          </w:tcPr>
                          <w:p w:rsidR="002C7BB0" w:rsidRPr="00242D75" w:rsidRDefault="002C7BB0" w:rsidP="00BE7BDF">
                            <w:pPr>
                              <w:spacing w:line="240" w:lineRule="exact"/>
                              <w:jc w:val="center"/>
                              <w:rPr>
                                <w:rFonts w:ascii="標楷體" w:eastAsia="標楷體" w:hAnsi="標楷體"/>
                                <w:sz w:val="20"/>
                                <w:szCs w:val="20"/>
                              </w:rPr>
                            </w:pPr>
                            <w:r w:rsidRPr="00242D75">
                              <w:rPr>
                                <w:rFonts w:ascii="標楷體" w:eastAsia="標楷體" w:hAnsi="標楷體" w:hint="eastAsia"/>
                                <w:sz w:val="20"/>
                                <w:szCs w:val="20"/>
                              </w:rPr>
                              <w:t>鏡頭數</w:t>
                            </w:r>
                          </w:p>
                        </w:tc>
                        <w:tc>
                          <w:tcPr>
                            <w:tcW w:w="1134" w:type="dxa"/>
                            <w:shd w:val="clear" w:color="auto" w:fill="F2F2F2"/>
                            <w:vAlign w:val="center"/>
                          </w:tcPr>
                          <w:p w:rsidR="002C7BB0" w:rsidRPr="00242D75" w:rsidRDefault="002C7BB0" w:rsidP="00BE7BDF">
                            <w:pPr>
                              <w:spacing w:line="240" w:lineRule="exact"/>
                              <w:jc w:val="center"/>
                              <w:rPr>
                                <w:rFonts w:ascii="標楷體" w:eastAsia="標楷體" w:hAnsi="標楷體"/>
                                <w:sz w:val="20"/>
                                <w:szCs w:val="20"/>
                              </w:rPr>
                            </w:pPr>
                            <w:r w:rsidRPr="00242D75">
                              <w:rPr>
                                <w:rFonts w:ascii="標楷體" w:eastAsia="標楷體" w:hAnsi="標楷體" w:hint="eastAsia"/>
                                <w:sz w:val="20"/>
                                <w:szCs w:val="20"/>
                              </w:rPr>
                              <w:t>比率</w:t>
                            </w:r>
                          </w:p>
                        </w:tc>
                      </w:tr>
                      <w:tr w:rsidR="002C7BB0" w:rsidRPr="00242D75" w:rsidTr="00BE7BDF">
                        <w:trPr>
                          <w:trHeight w:val="283"/>
                        </w:trPr>
                        <w:tc>
                          <w:tcPr>
                            <w:tcW w:w="2410" w:type="dxa"/>
                            <w:gridSpan w:val="2"/>
                            <w:shd w:val="clear" w:color="auto" w:fill="auto"/>
                            <w:vAlign w:val="center"/>
                          </w:tcPr>
                          <w:p w:rsidR="002C7BB0" w:rsidRPr="00242D75" w:rsidRDefault="002C7BB0" w:rsidP="00BE7BDF">
                            <w:pPr>
                              <w:spacing w:line="240" w:lineRule="exact"/>
                              <w:jc w:val="center"/>
                              <w:rPr>
                                <w:rFonts w:ascii="標楷體" w:eastAsia="標楷體" w:hAnsi="標楷體"/>
                                <w:b/>
                                <w:sz w:val="20"/>
                                <w:szCs w:val="20"/>
                              </w:rPr>
                            </w:pPr>
                            <w:r w:rsidRPr="00242D75">
                              <w:rPr>
                                <w:rFonts w:ascii="標楷體" w:eastAsia="標楷體" w:hAnsi="標楷體" w:hint="eastAsia"/>
                                <w:b/>
                                <w:sz w:val="20"/>
                                <w:szCs w:val="20"/>
                              </w:rPr>
                              <w:t>合計</w:t>
                            </w:r>
                          </w:p>
                        </w:tc>
                        <w:tc>
                          <w:tcPr>
                            <w:tcW w:w="1276" w:type="dxa"/>
                            <w:shd w:val="clear" w:color="auto" w:fill="auto"/>
                            <w:vAlign w:val="center"/>
                          </w:tcPr>
                          <w:p w:rsidR="002C7BB0" w:rsidRPr="00242D75" w:rsidRDefault="002C7BB0" w:rsidP="00BE7BDF">
                            <w:pPr>
                              <w:spacing w:line="240" w:lineRule="exact"/>
                              <w:jc w:val="right"/>
                              <w:rPr>
                                <w:rFonts w:ascii="標楷體" w:eastAsia="標楷體" w:hAnsi="標楷體"/>
                                <w:b/>
                                <w:sz w:val="20"/>
                                <w:szCs w:val="20"/>
                              </w:rPr>
                            </w:pPr>
                            <w:r w:rsidRPr="00242D75">
                              <w:rPr>
                                <w:rFonts w:ascii="標楷體" w:eastAsia="標楷體" w:hAnsi="標楷體" w:hint="eastAsia"/>
                                <w:b/>
                                <w:sz w:val="20"/>
                                <w:szCs w:val="20"/>
                              </w:rPr>
                              <w:t>5</w:t>
                            </w:r>
                            <w:r w:rsidRPr="00242D75">
                              <w:rPr>
                                <w:rFonts w:ascii="標楷體" w:eastAsia="標楷體" w:hAnsi="標楷體"/>
                                <w:b/>
                                <w:sz w:val="20"/>
                                <w:szCs w:val="20"/>
                              </w:rPr>
                              <w:t>,161</w:t>
                            </w:r>
                          </w:p>
                        </w:tc>
                        <w:tc>
                          <w:tcPr>
                            <w:tcW w:w="1134" w:type="dxa"/>
                            <w:shd w:val="clear" w:color="auto" w:fill="auto"/>
                            <w:vAlign w:val="center"/>
                          </w:tcPr>
                          <w:p w:rsidR="002C7BB0" w:rsidRPr="00242D75" w:rsidRDefault="002C7BB0" w:rsidP="00BE7BDF">
                            <w:pPr>
                              <w:spacing w:line="240" w:lineRule="exact"/>
                              <w:jc w:val="right"/>
                              <w:rPr>
                                <w:rFonts w:ascii="標楷體" w:eastAsia="標楷體" w:hAnsi="標楷體"/>
                                <w:b/>
                                <w:sz w:val="20"/>
                                <w:szCs w:val="20"/>
                              </w:rPr>
                            </w:pPr>
                            <w:r w:rsidRPr="00242D75">
                              <w:rPr>
                                <w:rFonts w:ascii="標楷體" w:eastAsia="標楷體" w:hAnsi="標楷體" w:hint="eastAsia"/>
                                <w:b/>
                                <w:sz w:val="20"/>
                                <w:szCs w:val="20"/>
                              </w:rPr>
                              <w:t>1</w:t>
                            </w:r>
                            <w:r w:rsidRPr="00242D75">
                              <w:rPr>
                                <w:rFonts w:ascii="標楷體" w:eastAsia="標楷體" w:hAnsi="標楷體"/>
                                <w:b/>
                                <w:sz w:val="20"/>
                                <w:szCs w:val="20"/>
                              </w:rPr>
                              <w:t>00</w:t>
                            </w:r>
                            <w:r w:rsidRPr="00242D75">
                              <w:rPr>
                                <w:rFonts w:ascii="標楷體" w:eastAsia="標楷體" w:hAnsi="標楷體" w:hint="eastAsia"/>
                                <w:b/>
                                <w:sz w:val="20"/>
                                <w:szCs w:val="20"/>
                              </w:rPr>
                              <w:t>.00</w:t>
                            </w:r>
                          </w:p>
                        </w:tc>
                      </w:tr>
                      <w:tr w:rsidR="002C7BB0" w:rsidRPr="00242D75" w:rsidTr="00306B9A">
                        <w:trPr>
                          <w:trHeight w:val="283"/>
                        </w:trPr>
                        <w:tc>
                          <w:tcPr>
                            <w:tcW w:w="2410" w:type="dxa"/>
                            <w:gridSpan w:val="2"/>
                            <w:shd w:val="clear" w:color="auto" w:fill="auto"/>
                            <w:vAlign w:val="center"/>
                          </w:tcPr>
                          <w:p w:rsidR="002C7BB0" w:rsidRPr="00242D75" w:rsidRDefault="002C7BB0" w:rsidP="00BE7BDF">
                            <w:pPr>
                              <w:spacing w:line="240" w:lineRule="exact"/>
                              <w:jc w:val="center"/>
                              <w:rPr>
                                <w:rFonts w:ascii="標楷體" w:eastAsia="標楷體" w:hAnsi="標楷體"/>
                                <w:sz w:val="20"/>
                                <w:szCs w:val="20"/>
                              </w:rPr>
                            </w:pPr>
                            <w:r w:rsidRPr="00242D75">
                              <w:rPr>
                                <w:rFonts w:ascii="標楷體" w:eastAsia="標楷體" w:hAnsi="標楷體" w:hint="eastAsia"/>
                                <w:sz w:val="20"/>
                                <w:szCs w:val="20"/>
                              </w:rPr>
                              <w:t>未達5年</w:t>
                            </w:r>
                          </w:p>
                        </w:tc>
                        <w:tc>
                          <w:tcPr>
                            <w:tcW w:w="1276" w:type="dxa"/>
                            <w:shd w:val="clear" w:color="auto" w:fill="auto"/>
                            <w:vAlign w:val="center"/>
                          </w:tcPr>
                          <w:p w:rsidR="002C7BB0" w:rsidRPr="00242D75" w:rsidRDefault="002C7BB0" w:rsidP="00BE7BDF">
                            <w:pPr>
                              <w:spacing w:line="240" w:lineRule="exact"/>
                              <w:jc w:val="right"/>
                              <w:rPr>
                                <w:rFonts w:ascii="標楷體" w:eastAsia="標楷體" w:hAnsi="標楷體"/>
                                <w:sz w:val="20"/>
                                <w:szCs w:val="20"/>
                              </w:rPr>
                            </w:pPr>
                            <w:r w:rsidRPr="00242D75">
                              <w:rPr>
                                <w:rFonts w:ascii="標楷體" w:eastAsia="標楷體" w:hAnsi="標楷體" w:hint="eastAsia"/>
                                <w:sz w:val="20"/>
                                <w:szCs w:val="20"/>
                              </w:rPr>
                              <w:t>1</w:t>
                            </w:r>
                            <w:r w:rsidRPr="00242D75">
                              <w:rPr>
                                <w:rFonts w:ascii="標楷體" w:eastAsia="標楷體" w:hAnsi="標楷體"/>
                                <w:sz w:val="20"/>
                                <w:szCs w:val="20"/>
                              </w:rPr>
                              <w:t>,004</w:t>
                            </w:r>
                          </w:p>
                        </w:tc>
                        <w:tc>
                          <w:tcPr>
                            <w:tcW w:w="1134" w:type="dxa"/>
                            <w:tcBorders>
                              <w:bottom w:val="single" w:sz="4" w:space="0" w:color="auto"/>
                            </w:tcBorders>
                            <w:shd w:val="clear" w:color="auto" w:fill="auto"/>
                            <w:vAlign w:val="center"/>
                          </w:tcPr>
                          <w:p w:rsidR="002C7BB0" w:rsidRPr="00242D75" w:rsidRDefault="002C7BB0" w:rsidP="00BE7BDF">
                            <w:pPr>
                              <w:spacing w:line="240" w:lineRule="exact"/>
                              <w:jc w:val="right"/>
                              <w:rPr>
                                <w:rFonts w:ascii="標楷體" w:eastAsia="標楷體" w:hAnsi="標楷體"/>
                                <w:sz w:val="20"/>
                                <w:szCs w:val="20"/>
                              </w:rPr>
                            </w:pPr>
                            <w:r w:rsidRPr="00242D75">
                              <w:rPr>
                                <w:rFonts w:ascii="標楷體" w:eastAsia="標楷體" w:hAnsi="標楷體" w:hint="eastAsia"/>
                                <w:sz w:val="20"/>
                                <w:szCs w:val="20"/>
                              </w:rPr>
                              <w:t>19.45</w:t>
                            </w:r>
                          </w:p>
                        </w:tc>
                      </w:tr>
                      <w:tr w:rsidR="002C7BB0" w:rsidRPr="00242D75" w:rsidTr="00306B9A">
                        <w:trPr>
                          <w:trHeight w:val="283"/>
                        </w:trPr>
                        <w:tc>
                          <w:tcPr>
                            <w:tcW w:w="568" w:type="dxa"/>
                            <w:vMerge w:val="restart"/>
                            <w:shd w:val="clear" w:color="auto" w:fill="auto"/>
                            <w:vAlign w:val="center"/>
                          </w:tcPr>
                          <w:p w:rsidR="002C7BB0" w:rsidRPr="00242D75" w:rsidRDefault="002C7BB0" w:rsidP="00BE7BDF">
                            <w:pPr>
                              <w:spacing w:line="240" w:lineRule="exact"/>
                              <w:jc w:val="center"/>
                              <w:rPr>
                                <w:rFonts w:ascii="標楷體" w:eastAsia="標楷體" w:hAnsi="標楷體"/>
                                <w:sz w:val="20"/>
                                <w:szCs w:val="20"/>
                              </w:rPr>
                            </w:pPr>
                            <w:r w:rsidRPr="00242D75">
                              <w:rPr>
                                <w:rFonts w:ascii="標楷體" w:eastAsia="標楷體" w:hAnsi="標楷體" w:hint="eastAsia"/>
                                <w:sz w:val="20"/>
                                <w:szCs w:val="20"/>
                              </w:rPr>
                              <w:t>逾</w:t>
                            </w:r>
                          </w:p>
                          <w:p w:rsidR="002C7BB0" w:rsidRPr="00242D75" w:rsidRDefault="002C7BB0" w:rsidP="00BE7BDF">
                            <w:pPr>
                              <w:spacing w:line="240" w:lineRule="exact"/>
                              <w:jc w:val="center"/>
                              <w:rPr>
                                <w:rFonts w:ascii="標楷體" w:eastAsia="標楷體" w:hAnsi="標楷體"/>
                                <w:sz w:val="20"/>
                                <w:szCs w:val="20"/>
                              </w:rPr>
                            </w:pPr>
                            <w:r w:rsidRPr="00242D75">
                              <w:rPr>
                                <w:rFonts w:ascii="標楷體" w:eastAsia="標楷體" w:hAnsi="標楷體" w:hint="eastAsia"/>
                                <w:sz w:val="20"/>
                                <w:szCs w:val="20"/>
                              </w:rPr>
                              <w:t>使</w:t>
                            </w:r>
                          </w:p>
                          <w:p w:rsidR="002C7BB0" w:rsidRPr="00242D75" w:rsidRDefault="002C7BB0" w:rsidP="00BE7BDF">
                            <w:pPr>
                              <w:spacing w:line="240" w:lineRule="exact"/>
                              <w:jc w:val="center"/>
                              <w:rPr>
                                <w:rFonts w:ascii="標楷體" w:eastAsia="標楷體" w:hAnsi="標楷體"/>
                                <w:sz w:val="20"/>
                                <w:szCs w:val="20"/>
                              </w:rPr>
                            </w:pPr>
                            <w:r w:rsidRPr="00242D75">
                              <w:rPr>
                                <w:rFonts w:ascii="標楷體" w:eastAsia="標楷體" w:hAnsi="標楷體" w:hint="eastAsia"/>
                                <w:sz w:val="20"/>
                                <w:szCs w:val="20"/>
                              </w:rPr>
                              <w:t>用</w:t>
                            </w:r>
                          </w:p>
                          <w:p w:rsidR="002C7BB0" w:rsidRPr="00242D75" w:rsidRDefault="002C7BB0" w:rsidP="00BE7BDF">
                            <w:pPr>
                              <w:spacing w:line="240" w:lineRule="exact"/>
                              <w:jc w:val="center"/>
                              <w:rPr>
                                <w:rFonts w:ascii="標楷體" w:eastAsia="標楷體" w:hAnsi="標楷體"/>
                                <w:sz w:val="20"/>
                                <w:szCs w:val="20"/>
                              </w:rPr>
                            </w:pPr>
                            <w:r w:rsidRPr="00242D75">
                              <w:rPr>
                                <w:rFonts w:ascii="標楷體" w:eastAsia="標楷體" w:hAnsi="標楷體" w:hint="eastAsia"/>
                                <w:sz w:val="20"/>
                                <w:szCs w:val="20"/>
                              </w:rPr>
                              <w:t>年</w:t>
                            </w:r>
                          </w:p>
                          <w:p w:rsidR="002C7BB0" w:rsidRPr="00242D75" w:rsidRDefault="002C7BB0" w:rsidP="00BE7BDF">
                            <w:pPr>
                              <w:spacing w:line="240" w:lineRule="exact"/>
                              <w:jc w:val="center"/>
                              <w:rPr>
                                <w:rFonts w:ascii="標楷體" w:eastAsia="標楷體" w:hAnsi="標楷體"/>
                                <w:sz w:val="20"/>
                                <w:szCs w:val="20"/>
                              </w:rPr>
                            </w:pPr>
                            <w:r w:rsidRPr="00242D75">
                              <w:rPr>
                                <w:rFonts w:ascii="標楷體" w:eastAsia="標楷體" w:hAnsi="標楷體" w:hint="eastAsia"/>
                                <w:sz w:val="20"/>
                                <w:szCs w:val="20"/>
                              </w:rPr>
                              <w:t>限</w:t>
                            </w:r>
                          </w:p>
                        </w:tc>
                        <w:tc>
                          <w:tcPr>
                            <w:tcW w:w="1842" w:type="dxa"/>
                            <w:shd w:val="clear" w:color="auto" w:fill="auto"/>
                            <w:vAlign w:val="center"/>
                          </w:tcPr>
                          <w:p w:rsidR="002C7BB0" w:rsidRPr="00242D75" w:rsidRDefault="002C7BB0" w:rsidP="00BE7BDF">
                            <w:pPr>
                              <w:spacing w:line="240" w:lineRule="exact"/>
                              <w:jc w:val="center"/>
                              <w:rPr>
                                <w:rFonts w:ascii="標楷體" w:eastAsia="標楷體" w:hAnsi="標楷體"/>
                                <w:b/>
                                <w:spacing w:val="-20"/>
                                <w:sz w:val="20"/>
                                <w:szCs w:val="20"/>
                              </w:rPr>
                            </w:pPr>
                            <w:r w:rsidRPr="00242D75">
                              <w:rPr>
                                <w:rFonts w:ascii="標楷體" w:eastAsia="標楷體" w:hAnsi="標楷體" w:hint="eastAsia"/>
                                <w:b/>
                                <w:spacing w:val="-20"/>
                                <w:sz w:val="20"/>
                                <w:szCs w:val="20"/>
                              </w:rPr>
                              <w:t>小計</w:t>
                            </w:r>
                          </w:p>
                        </w:tc>
                        <w:tc>
                          <w:tcPr>
                            <w:tcW w:w="1276" w:type="dxa"/>
                            <w:shd w:val="clear" w:color="auto" w:fill="auto"/>
                            <w:vAlign w:val="center"/>
                          </w:tcPr>
                          <w:p w:rsidR="002C7BB0" w:rsidRPr="00242D75" w:rsidRDefault="002C7BB0" w:rsidP="00BE7BDF">
                            <w:pPr>
                              <w:spacing w:line="240" w:lineRule="exact"/>
                              <w:jc w:val="right"/>
                              <w:rPr>
                                <w:rFonts w:ascii="標楷體" w:eastAsia="標楷體" w:hAnsi="標楷體"/>
                                <w:b/>
                                <w:sz w:val="20"/>
                                <w:szCs w:val="20"/>
                              </w:rPr>
                            </w:pPr>
                            <w:r w:rsidRPr="00242D75">
                              <w:rPr>
                                <w:rFonts w:ascii="標楷體" w:eastAsia="標楷體" w:hAnsi="標楷體" w:hint="eastAsia"/>
                                <w:b/>
                                <w:sz w:val="20"/>
                                <w:szCs w:val="20"/>
                              </w:rPr>
                              <w:t>4</w:t>
                            </w:r>
                            <w:r w:rsidRPr="00242D75">
                              <w:rPr>
                                <w:rFonts w:ascii="標楷體" w:eastAsia="標楷體" w:hAnsi="標楷體"/>
                                <w:b/>
                                <w:sz w:val="20"/>
                                <w:szCs w:val="20"/>
                              </w:rPr>
                              <w:t>,157</w:t>
                            </w:r>
                          </w:p>
                        </w:tc>
                        <w:tc>
                          <w:tcPr>
                            <w:tcW w:w="1134" w:type="dxa"/>
                            <w:tcBorders>
                              <w:top w:val="single" w:sz="4" w:space="0" w:color="auto"/>
                              <w:left w:val="nil"/>
                              <w:bottom w:val="single" w:sz="4" w:space="0" w:color="auto"/>
                              <w:right w:val="single" w:sz="4" w:space="0" w:color="auto"/>
                            </w:tcBorders>
                            <w:shd w:val="clear" w:color="auto" w:fill="auto"/>
                            <w:vAlign w:val="center"/>
                          </w:tcPr>
                          <w:p w:rsidR="002C7BB0" w:rsidRPr="00242D75" w:rsidRDefault="002C7BB0" w:rsidP="00BE7BDF">
                            <w:pPr>
                              <w:widowControl/>
                              <w:spacing w:line="240" w:lineRule="exact"/>
                              <w:jc w:val="right"/>
                              <w:rPr>
                                <w:rFonts w:ascii="標楷體" w:eastAsia="標楷體" w:hAnsi="標楷體"/>
                                <w:b/>
                                <w:bCs/>
                                <w:color w:val="000000"/>
                                <w:kern w:val="0"/>
                                <w:sz w:val="20"/>
                                <w:szCs w:val="20"/>
                              </w:rPr>
                            </w:pPr>
                            <w:r w:rsidRPr="00242D75">
                              <w:rPr>
                                <w:rFonts w:ascii="標楷體" w:eastAsia="標楷體" w:hAnsi="標楷體" w:hint="eastAsia"/>
                                <w:b/>
                                <w:bCs/>
                                <w:color w:val="000000"/>
                                <w:sz w:val="20"/>
                                <w:szCs w:val="20"/>
                              </w:rPr>
                              <w:t>80.55</w:t>
                            </w:r>
                          </w:p>
                        </w:tc>
                      </w:tr>
                      <w:tr w:rsidR="002C7BB0" w:rsidRPr="00242D75" w:rsidTr="00306B9A">
                        <w:trPr>
                          <w:trHeight w:val="283"/>
                        </w:trPr>
                        <w:tc>
                          <w:tcPr>
                            <w:tcW w:w="568" w:type="dxa"/>
                            <w:vMerge/>
                            <w:shd w:val="clear" w:color="auto" w:fill="auto"/>
                            <w:vAlign w:val="center"/>
                          </w:tcPr>
                          <w:p w:rsidR="002C7BB0" w:rsidRPr="00242D75" w:rsidRDefault="002C7BB0" w:rsidP="00BE7BDF">
                            <w:pPr>
                              <w:spacing w:line="240" w:lineRule="exact"/>
                              <w:jc w:val="center"/>
                              <w:rPr>
                                <w:rFonts w:ascii="標楷體" w:eastAsia="標楷體" w:hAnsi="標楷體"/>
                                <w:sz w:val="20"/>
                                <w:szCs w:val="20"/>
                              </w:rPr>
                            </w:pPr>
                          </w:p>
                        </w:tc>
                        <w:tc>
                          <w:tcPr>
                            <w:tcW w:w="1842" w:type="dxa"/>
                            <w:shd w:val="clear" w:color="auto" w:fill="auto"/>
                            <w:vAlign w:val="center"/>
                          </w:tcPr>
                          <w:p w:rsidR="002C7BB0" w:rsidRPr="00242D75" w:rsidRDefault="002C7BB0" w:rsidP="00BE7BDF">
                            <w:pPr>
                              <w:spacing w:line="240" w:lineRule="exact"/>
                              <w:jc w:val="center"/>
                              <w:rPr>
                                <w:rFonts w:ascii="標楷體" w:eastAsia="標楷體" w:hAnsi="標楷體"/>
                                <w:spacing w:val="-20"/>
                                <w:sz w:val="20"/>
                                <w:szCs w:val="20"/>
                              </w:rPr>
                            </w:pPr>
                            <w:r w:rsidRPr="00242D75">
                              <w:rPr>
                                <w:rFonts w:ascii="標楷體" w:eastAsia="標楷體" w:hAnsi="標楷體" w:hint="eastAsia"/>
                                <w:spacing w:val="-20"/>
                                <w:sz w:val="20"/>
                                <w:szCs w:val="20"/>
                              </w:rPr>
                              <w:t>5年以上未達10年</w:t>
                            </w:r>
                          </w:p>
                        </w:tc>
                        <w:tc>
                          <w:tcPr>
                            <w:tcW w:w="1276" w:type="dxa"/>
                            <w:shd w:val="clear" w:color="auto" w:fill="auto"/>
                            <w:vAlign w:val="center"/>
                          </w:tcPr>
                          <w:p w:rsidR="002C7BB0" w:rsidRPr="00242D75" w:rsidRDefault="002C7BB0" w:rsidP="00BE7BDF">
                            <w:pPr>
                              <w:spacing w:line="240" w:lineRule="exact"/>
                              <w:jc w:val="right"/>
                              <w:rPr>
                                <w:rFonts w:ascii="標楷體" w:eastAsia="標楷體" w:hAnsi="標楷體"/>
                                <w:sz w:val="20"/>
                                <w:szCs w:val="20"/>
                              </w:rPr>
                            </w:pPr>
                            <w:r w:rsidRPr="00242D75">
                              <w:rPr>
                                <w:rFonts w:ascii="標楷體" w:eastAsia="標楷體" w:hAnsi="標楷體" w:hint="eastAsia"/>
                                <w:sz w:val="20"/>
                                <w:szCs w:val="20"/>
                              </w:rPr>
                              <w:t>2</w:t>
                            </w:r>
                            <w:r w:rsidRPr="00242D75">
                              <w:rPr>
                                <w:rFonts w:ascii="標楷體" w:eastAsia="標楷體" w:hAnsi="標楷體"/>
                                <w:sz w:val="20"/>
                                <w:szCs w:val="20"/>
                              </w:rPr>
                              <w:t>,105</w:t>
                            </w:r>
                          </w:p>
                        </w:tc>
                        <w:tc>
                          <w:tcPr>
                            <w:tcW w:w="1134" w:type="dxa"/>
                            <w:tcBorders>
                              <w:top w:val="single" w:sz="4" w:space="0" w:color="auto"/>
                              <w:left w:val="nil"/>
                              <w:bottom w:val="single" w:sz="4" w:space="0" w:color="auto"/>
                              <w:right w:val="single" w:sz="4" w:space="0" w:color="auto"/>
                            </w:tcBorders>
                            <w:shd w:val="clear" w:color="auto" w:fill="auto"/>
                            <w:vAlign w:val="center"/>
                          </w:tcPr>
                          <w:p w:rsidR="002C7BB0" w:rsidRPr="00242D75" w:rsidRDefault="002C7BB0" w:rsidP="00BE7BDF">
                            <w:pPr>
                              <w:spacing w:line="240" w:lineRule="exact"/>
                              <w:jc w:val="right"/>
                              <w:rPr>
                                <w:rFonts w:ascii="標楷體" w:eastAsia="標楷體" w:hAnsi="標楷體"/>
                                <w:bCs/>
                                <w:color w:val="000000"/>
                                <w:sz w:val="20"/>
                                <w:szCs w:val="20"/>
                              </w:rPr>
                            </w:pPr>
                            <w:r w:rsidRPr="00242D75">
                              <w:rPr>
                                <w:rFonts w:ascii="標楷體" w:eastAsia="標楷體" w:hAnsi="標楷體" w:hint="eastAsia"/>
                                <w:bCs/>
                                <w:color w:val="000000"/>
                                <w:sz w:val="20"/>
                                <w:szCs w:val="20"/>
                              </w:rPr>
                              <w:t>40.79</w:t>
                            </w:r>
                          </w:p>
                        </w:tc>
                      </w:tr>
                      <w:tr w:rsidR="002C7BB0" w:rsidRPr="00242D75" w:rsidTr="00306B9A">
                        <w:trPr>
                          <w:trHeight w:val="283"/>
                        </w:trPr>
                        <w:tc>
                          <w:tcPr>
                            <w:tcW w:w="568" w:type="dxa"/>
                            <w:vMerge/>
                            <w:shd w:val="clear" w:color="auto" w:fill="auto"/>
                            <w:vAlign w:val="center"/>
                          </w:tcPr>
                          <w:p w:rsidR="002C7BB0" w:rsidRPr="00242D75" w:rsidRDefault="002C7BB0" w:rsidP="00BE7BDF">
                            <w:pPr>
                              <w:spacing w:line="240" w:lineRule="exact"/>
                              <w:jc w:val="center"/>
                              <w:rPr>
                                <w:rFonts w:ascii="標楷體" w:eastAsia="標楷體" w:hAnsi="標楷體"/>
                                <w:sz w:val="20"/>
                                <w:szCs w:val="20"/>
                              </w:rPr>
                            </w:pPr>
                          </w:p>
                        </w:tc>
                        <w:tc>
                          <w:tcPr>
                            <w:tcW w:w="1842" w:type="dxa"/>
                            <w:shd w:val="clear" w:color="auto" w:fill="auto"/>
                            <w:vAlign w:val="center"/>
                          </w:tcPr>
                          <w:p w:rsidR="002C7BB0" w:rsidRPr="00242D75" w:rsidRDefault="002C7BB0" w:rsidP="00BE7BDF">
                            <w:pPr>
                              <w:spacing w:line="240" w:lineRule="exact"/>
                              <w:jc w:val="center"/>
                              <w:rPr>
                                <w:rFonts w:ascii="標楷體" w:eastAsia="標楷體" w:hAnsi="標楷體"/>
                                <w:spacing w:val="-24"/>
                                <w:sz w:val="20"/>
                                <w:szCs w:val="20"/>
                              </w:rPr>
                            </w:pPr>
                            <w:r w:rsidRPr="00242D75">
                              <w:rPr>
                                <w:rFonts w:ascii="標楷體" w:eastAsia="標楷體" w:hAnsi="標楷體" w:hint="eastAsia"/>
                                <w:spacing w:val="-24"/>
                                <w:sz w:val="20"/>
                                <w:szCs w:val="20"/>
                              </w:rPr>
                              <w:t>10年以上未達15年</w:t>
                            </w:r>
                          </w:p>
                        </w:tc>
                        <w:tc>
                          <w:tcPr>
                            <w:tcW w:w="1276" w:type="dxa"/>
                            <w:shd w:val="clear" w:color="auto" w:fill="auto"/>
                            <w:vAlign w:val="center"/>
                          </w:tcPr>
                          <w:p w:rsidR="002C7BB0" w:rsidRPr="00242D75" w:rsidRDefault="002C7BB0" w:rsidP="00BE7BDF">
                            <w:pPr>
                              <w:spacing w:line="240" w:lineRule="exact"/>
                              <w:jc w:val="right"/>
                              <w:rPr>
                                <w:rFonts w:ascii="標楷體" w:eastAsia="標楷體" w:hAnsi="標楷體"/>
                                <w:sz w:val="20"/>
                                <w:szCs w:val="20"/>
                              </w:rPr>
                            </w:pPr>
                            <w:r w:rsidRPr="00242D75">
                              <w:rPr>
                                <w:rFonts w:ascii="標楷體" w:eastAsia="標楷體" w:hAnsi="標楷體" w:hint="eastAsia"/>
                                <w:sz w:val="20"/>
                                <w:szCs w:val="20"/>
                              </w:rPr>
                              <w:t>2</w:t>
                            </w:r>
                            <w:r w:rsidRPr="00242D75">
                              <w:rPr>
                                <w:rFonts w:ascii="標楷體" w:eastAsia="標楷體" w:hAnsi="標楷體"/>
                                <w:sz w:val="20"/>
                                <w:szCs w:val="20"/>
                              </w:rPr>
                              <w:t>,010</w:t>
                            </w:r>
                          </w:p>
                        </w:tc>
                        <w:tc>
                          <w:tcPr>
                            <w:tcW w:w="1134" w:type="dxa"/>
                            <w:tcBorders>
                              <w:top w:val="single" w:sz="4" w:space="0" w:color="auto"/>
                              <w:left w:val="nil"/>
                              <w:bottom w:val="single" w:sz="4" w:space="0" w:color="auto"/>
                              <w:right w:val="single" w:sz="4" w:space="0" w:color="auto"/>
                            </w:tcBorders>
                            <w:shd w:val="clear" w:color="auto" w:fill="auto"/>
                            <w:vAlign w:val="center"/>
                          </w:tcPr>
                          <w:p w:rsidR="002C7BB0" w:rsidRPr="00242D75" w:rsidRDefault="002C7BB0" w:rsidP="00BE7BDF">
                            <w:pPr>
                              <w:spacing w:line="240" w:lineRule="exact"/>
                              <w:jc w:val="right"/>
                              <w:rPr>
                                <w:rFonts w:ascii="標楷體" w:eastAsia="標楷體" w:hAnsi="標楷體"/>
                                <w:bCs/>
                                <w:color w:val="000000"/>
                                <w:sz w:val="20"/>
                                <w:szCs w:val="20"/>
                              </w:rPr>
                            </w:pPr>
                            <w:r w:rsidRPr="00242D75">
                              <w:rPr>
                                <w:rFonts w:ascii="標楷體" w:eastAsia="標楷體" w:hAnsi="標楷體" w:hint="eastAsia"/>
                                <w:bCs/>
                                <w:color w:val="000000"/>
                                <w:sz w:val="20"/>
                                <w:szCs w:val="20"/>
                              </w:rPr>
                              <w:t>38.95</w:t>
                            </w:r>
                          </w:p>
                        </w:tc>
                      </w:tr>
                      <w:tr w:rsidR="002C7BB0" w:rsidRPr="00242D75" w:rsidTr="00306B9A">
                        <w:trPr>
                          <w:trHeight w:val="283"/>
                        </w:trPr>
                        <w:tc>
                          <w:tcPr>
                            <w:tcW w:w="568" w:type="dxa"/>
                            <w:vMerge/>
                            <w:tcBorders>
                              <w:bottom w:val="single" w:sz="4" w:space="0" w:color="auto"/>
                            </w:tcBorders>
                            <w:shd w:val="clear" w:color="auto" w:fill="auto"/>
                            <w:vAlign w:val="center"/>
                          </w:tcPr>
                          <w:p w:rsidR="002C7BB0" w:rsidRPr="00242D75" w:rsidRDefault="002C7BB0" w:rsidP="00BE7BDF">
                            <w:pPr>
                              <w:spacing w:line="240" w:lineRule="exact"/>
                              <w:jc w:val="center"/>
                              <w:rPr>
                                <w:rFonts w:ascii="標楷體" w:eastAsia="標楷體" w:hAnsi="標楷體"/>
                                <w:sz w:val="20"/>
                                <w:szCs w:val="20"/>
                              </w:rPr>
                            </w:pPr>
                          </w:p>
                        </w:tc>
                        <w:tc>
                          <w:tcPr>
                            <w:tcW w:w="1842" w:type="dxa"/>
                            <w:tcBorders>
                              <w:bottom w:val="single" w:sz="4" w:space="0" w:color="auto"/>
                            </w:tcBorders>
                            <w:shd w:val="clear" w:color="auto" w:fill="auto"/>
                            <w:vAlign w:val="center"/>
                          </w:tcPr>
                          <w:p w:rsidR="002C7BB0" w:rsidRPr="00242D75" w:rsidRDefault="002C7BB0" w:rsidP="00BE7BDF">
                            <w:pPr>
                              <w:spacing w:line="240" w:lineRule="exact"/>
                              <w:jc w:val="center"/>
                              <w:rPr>
                                <w:rFonts w:ascii="標楷體" w:eastAsia="標楷體" w:hAnsi="標楷體"/>
                                <w:sz w:val="20"/>
                                <w:szCs w:val="20"/>
                              </w:rPr>
                            </w:pPr>
                            <w:r w:rsidRPr="00242D75">
                              <w:rPr>
                                <w:rFonts w:ascii="標楷體" w:eastAsia="標楷體" w:hAnsi="標楷體" w:hint="eastAsia"/>
                                <w:sz w:val="20"/>
                                <w:szCs w:val="20"/>
                              </w:rPr>
                              <w:t>15年以上</w:t>
                            </w:r>
                          </w:p>
                        </w:tc>
                        <w:tc>
                          <w:tcPr>
                            <w:tcW w:w="1276" w:type="dxa"/>
                            <w:tcBorders>
                              <w:bottom w:val="single" w:sz="4" w:space="0" w:color="auto"/>
                            </w:tcBorders>
                            <w:shd w:val="clear" w:color="auto" w:fill="auto"/>
                            <w:vAlign w:val="center"/>
                          </w:tcPr>
                          <w:p w:rsidR="002C7BB0" w:rsidRPr="00242D75" w:rsidRDefault="002C7BB0" w:rsidP="00BE7BDF">
                            <w:pPr>
                              <w:spacing w:line="240" w:lineRule="exact"/>
                              <w:jc w:val="right"/>
                              <w:rPr>
                                <w:rFonts w:ascii="標楷體" w:eastAsia="標楷體" w:hAnsi="標楷體"/>
                                <w:sz w:val="20"/>
                                <w:szCs w:val="20"/>
                              </w:rPr>
                            </w:pPr>
                            <w:r w:rsidRPr="00242D75">
                              <w:rPr>
                                <w:rFonts w:ascii="標楷體" w:eastAsia="標楷體" w:hAnsi="標楷體" w:hint="eastAsia"/>
                                <w:sz w:val="20"/>
                                <w:szCs w:val="20"/>
                              </w:rPr>
                              <w:t>4</w:t>
                            </w:r>
                            <w:r w:rsidRPr="00242D75">
                              <w:rPr>
                                <w:rFonts w:ascii="標楷體" w:eastAsia="標楷體" w:hAnsi="標楷體"/>
                                <w:sz w:val="20"/>
                                <w:szCs w:val="20"/>
                              </w:rPr>
                              <w:t>2</w:t>
                            </w:r>
                          </w:p>
                        </w:tc>
                        <w:tc>
                          <w:tcPr>
                            <w:tcW w:w="1134" w:type="dxa"/>
                            <w:tcBorders>
                              <w:top w:val="single" w:sz="4" w:space="0" w:color="auto"/>
                              <w:left w:val="nil"/>
                              <w:bottom w:val="single" w:sz="4" w:space="0" w:color="auto"/>
                              <w:right w:val="single" w:sz="4" w:space="0" w:color="auto"/>
                            </w:tcBorders>
                            <w:shd w:val="clear" w:color="auto" w:fill="auto"/>
                            <w:vAlign w:val="center"/>
                          </w:tcPr>
                          <w:p w:rsidR="002C7BB0" w:rsidRPr="00242D75" w:rsidRDefault="002C7BB0" w:rsidP="00BE7BDF">
                            <w:pPr>
                              <w:spacing w:line="240" w:lineRule="exact"/>
                              <w:jc w:val="right"/>
                              <w:rPr>
                                <w:rFonts w:ascii="標楷體" w:eastAsia="標楷體" w:hAnsi="標楷體"/>
                                <w:bCs/>
                                <w:color w:val="000000"/>
                                <w:sz w:val="20"/>
                                <w:szCs w:val="20"/>
                              </w:rPr>
                            </w:pPr>
                            <w:r w:rsidRPr="00242D75">
                              <w:rPr>
                                <w:rFonts w:ascii="標楷體" w:eastAsia="標楷體" w:hAnsi="標楷體" w:hint="eastAsia"/>
                                <w:bCs/>
                                <w:color w:val="000000"/>
                                <w:sz w:val="20"/>
                                <w:szCs w:val="20"/>
                              </w:rPr>
                              <w:t>0.81</w:t>
                            </w:r>
                          </w:p>
                        </w:tc>
                      </w:tr>
                      <w:tr w:rsidR="002C7BB0" w:rsidRPr="00242D75" w:rsidTr="00BE7BDF">
                        <w:trPr>
                          <w:trHeight w:val="283"/>
                        </w:trPr>
                        <w:tc>
                          <w:tcPr>
                            <w:tcW w:w="4820" w:type="dxa"/>
                            <w:gridSpan w:val="4"/>
                            <w:tcBorders>
                              <w:top w:val="single" w:sz="4" w:space="0" w:color="auto"/>
                              <w:left w:val="nil"/>
                              <w:bottom w:val="nil"/>
                              <w:right w:val="nil"/>
                            </w:tcBorders>
                            <w:shd w:val="clear" w:color="auto" w:fill="auto"/>
                            <w:vAlign w:val="center"/>
                          </w:tcPr>
                          <w:p w:rsidR="002C7BB0" w:rsidRPr="00242D75" w:rsidRDefault="002C7BB0" w:rsidP="00BE7BDF">
                            <w:pPr>
                              <w:spacing w:line="240" w:lineRule="exact"/>
                              <w:ind w:leftChars="-44" w:hangingChars="59" w:hanging="106"/>
                              <w:rPr>
                                <w:rFonts w:ascii="標楷體" w:eastAsia="標楷體" w:hAnsi="標楷體"/>
                                <w:bCs/>
                                <w:color w:val="000000"/>
                                <w:sz w:val="18"/>
                                <w:szCs w:val="18"/>
                              </w:rPr>
                            </w:pPr>
                            <w:r>
                              <w:rPr>
                                <w:rFonts w:ascii="標楷體" w:eastAsia="標楷體" w:hAnsi="標楷體" w:hint="eastAsia"/>
                                <w:sz w:val="18"/>
                                <w:szCs w:val="18"/>
                              </w:rPr>
                              <w:t>資料來源：整理自花蓮縣警察</w:t>
                            </w:r>
                            <w:r w:rsidRPr="00242D75">
                              <w:rPr>
                                <w:rFonts w:ascii="標楷體" w:eastAsia="標楷體" w:hAnsi="標楷體" w:hint="eastAsia"/>
                                <w:sz w:val="18"/>
                                <w:szCs w:val="18"/>
                              </w:rPr>
                              <w:t>局提供截至113年底</w:t>
                            </w:r>
                            <w:r>
                              <w:rPr>
                                <w:rFonts w:ascii="標楷體" w:eastAsia="標楷體" w:hAnsi="標楷體" w:hint="eastAsia"/>
                                <w:sz w:val="18"/>
                                <w:szCs w:val="18"/>
                              </w:rPr>
                              <w:t>止</w:t>
                            </w:r>
                            <w:r w:rsidRPr="00242D75">
                              <w:rPr>
                                <w:rFonts w:ascii="標楷體" w:eastAsia="標楷體" w:hAnsi="標楷體" w:hint="eastAsia"/>
                                <w:sz w:val="18"/>
                                <w:szCs w:val="18"/>
                              </w:rPr>
                              <w:t>資</w:t>
                            </w:r>
                            <w:r>
                              <w:rPr>
                                <w:rFonts w:ascii="標楷體" w:eastAsia="標楷體" w:hAnsi="標楷體" w:hint="eastAsia"/>
                                <w:sz w:val="18"/>
                                <w:szCs w:val="18"/>
                              </w:rPr>
                              <w:t>料。</w:t>
                            </w:r>
                          </w:p>
                        </w:tc>
                      </w:tr>
                    </w:tbl>
                    <w:p w:rsidR="002C7BB0" w:rsidRPr="00242D75" w:rsidRDefault="002C7BB0" w:rsidP="00BE7BDF">
                      <w:pPr>
                        <w:spacing w:line="240" w:lineRule="exact"/>
                        <w:rPr>
                          <w:rFonts w:ascii="標楷體" w:eastAsia="標楷體" w:hAnsi="標楷體"/>
                        </w:rPr>
                      </w:pPr>
                    </w:p>
                  </w:txbxContent>
                </v:textbox>
                <w10:wrap type="square" anchorx="margin"/>
              </v:shape>
            </w:pict>
          </mc:Fallback>
        </mc:AlternateContent>
      </w:r>
      <w:r>
        <w:rPr>
          <w:rFonts w:ascii="標楷體" w:eastAsia="標楷體" w:hAnsi="標楷體" w:hint="eastAsia"/>
          <w:szCs w:val="24"/>
        </w:rPr>
        <w:t>警察</w:t>
      </w:r>
      <w:r w:rsidRPr="000B27C4">
        <w:rPr>
          <w:rFonts w:ascii="標楷體" w:eastAsia="標楷體" w:hAnsi="標楷體" w:hint="eastAsia"/>
          <w:szCs w:val="24"/>
        </w:rPr>
        <w:t>局自106年起提報「安全城市 唯美花蓮」安全花蓮城市圖資系統整合方案</w:t>
      </w:r>
      <w:r>
        <w:rPr>
          <w:rFonts w:ascii="標楷體" w:eastAsia="標楷體" w:hAnsi="標楷體" w:hint="eastAsia"/>
          <w:szCs w:val="24"/>
        </w:rPr>
        <w:t>（</w:t>
      </w:r>
      <w:r w:rsidRPr="000B27C4">
        <w:rPr>
          <w:rFonts w:ascii="標楷體" w:eastAsia="標楷體" w:hAnsi="標楷體" w:hint="eastAsia"/>
          <w:szCs w:val="24"/>
        </w:rPr>
        <w:t>107-108年</w:t>
      </w:r>
      <w:r w:rsidR="00EB51CE">
        <w:rPr>
          <w:rFonts w:ascii="標楷體" w:eastAsia="標楷體" w:hAnsi="標楷體" w:hint="eastAsia"/>
          <w:szCs w:val="24"/>
        </w:rPr>
        <w:t>）</w:t>
      </w:r>
      <w:r w:rsidRPr="000B27C4">
        <w:rPr>
          <w:rFonts w:ascii="標楷體" w:eastAsia="標楷體" w:hAnsi="標楷體" w:hint="eastAsia"/>
          <w:szCs w:val="24"/>
        </w:rPr>
        <w:t>、CCTV圖資系統整合方案Π</w:t>
      </w:r>
      <w:r>
        <w:rPr>
          <w:rFonts w:ascii="標楷體" w:eastAsia="標楷體" w:hAnsi="標楷體" w:hint="eastAsia"/>
          <w:szCs w:val="24"/>
        </w:rPr>
        <w:t>（</w:t>
      </w:r>
      <w:r w:rsidRPr="000B27C4">
        <w:rPr>
          <w:rFonts w:ascii="標楷體" w:eastAsia="標楷體" w:hAnsi="標楷體" w:hint="eastAsia"/>
          <w:szCs w:val="24"/>
        </w:rPr>
        <w:t>109-112年</w:t>
      </w:r>
      <w:r w:rsidR="00EB51CE">
        <w:rPr>
          <w:rFonts w:ascii="標楷體" w:eastAsia="標楷體" w:hAnsi="標楷體" w:hint="eastAsia"/>
          <w:szCs w:val="24"/>
        </w:rPr>
        <w:t>）</w:t>
      </w:r>
      <w:r w:rsidRPr="000B27C4">
        <w:rPr>
          <w:rFonts w:ascii="標楷體" w:eastAsia="標楷體" w:hAnsi="標楷體" w:hint="eastAsia"/>
          <w:szCs w:val="24"/>
        </w:rPr>
        <w:t>及CCTV圖資系統整合方案Ⅲ</w:t>
      </w:r>
      <w:r>
        <w:rPr>
          <w:rFonts w:ascii="標楷體" w:eastAsia="標楷體" w:hAnsi="標楷體" w:hint="eastAsia"/>
          <w:szCs w:val="24"/>
        </w:rPr>
        <w:t>（</w:t>
      </w:r>
      <w:r w:rsidRPr="000B27C4">
        <w:rPr>
          <w:rFonts w:ascii="標楷體" w:eastAsia="標楷體" w:hAnsi="標楷體" w:hint="eastAsia"/>
          <w:szCs w:val="24"/>
        </w:rPr>
        <w:t>113-116年</w:t>
      </w:r>
      <w:r w:rsidR="00EB51CE">
        <w:rPr>
          <w:rFonts w:ascii="標楷體" w:eastAsia="標楷體" w:hAnsi="標楷體" w:hint="eastAsia"/>
          <w:szCs w:val="24"/>
        </w:rPr>
        <w:t>）</w:t>
      </w:r>
      <w:r>
        <w:rPr>
          <w:rFonts w:ascii="標楷體" w:eastAsia="標楷體" w:hAnsi="標楷體" w:hint="eastAsia"/>
          <w:szCs w:val="24"/>
        </w:rPr>
        <w:t>，</w:t>
      </w:r>
      <w:r w:rsidRPr="000B27C4">
        <w:rPr>
          <w:rFonts w:ascii="標楷體" w:eastAsia="標楷體" w:hAnsi="標楷體" w:hint="eastAsia"/>
          <w:szCs w:val="24"/>
        </w:rPr>
        <w:t>計畫經費累計1億2,230萬元</w:t>
      </w:r>
      <w:r>
        <w:rPr>
          <w:rFonts w:ascii="標楷體" w:eastAsia="標楷體" w:hAnsi="標楷體" w:hint="eastAsia"/>
          <w:szCs w:val="24"/>
        </w:rPr>
        <w:t>，</w:t>
      </w:r>
      <w:r w:rsidRPr="000B27C4">
        <w:rPr>
          <w:rFonts w:ascii="標楷體" w:eastAsia="標楷體" w:hAnsi="標楷體" w:hint="eastAsia"/>
          <w:szCs w:val="24"/>
        </w:rPr>
        <w:t>積極規劃於縣內聯外道路及重要路口建置錄影監視系統，並增設車牌辨識攝影鏡頭，針對可疑車輛過濾分析，以研判涉案車輛，提升刑案偵防效能。截至113年底止，已建置各式</w:t>
      </w:r>
      <w:r>
        <w:rPr>
          <w:rFonts w:ascii="標楷體" w:eastAsia="標楷體" w:hAnsi="標楷體" w:hint="eastAsia"/>
          <w:szCs w:val="24"/>
        </w:rPr>
        <w:t>（</w:t>
      </w:r>
      <w:r w:rsidRPr="000B27C4">
        <w:rPr>
          <w:rFonts w:ascii="標楷體" w:eastAsia="標楷體" w:hAnsi="標楷體" w:hint="eastAsia"/>
          <w:szCs w:val="24"/>
        </w:rPr>
        <w:t>全景、車牌及車牌辨識</w:t>
      </w:r>
      <w:r w:rsidR="00EB51CE">
        <w:rPr>
          <w:rFonts w:ascii="標楷體" w:eastAsia="標楷體" w:hAnsi="標楷體" w:hint="eastAsia"/>
          <w:szCs w:val="24"/>
        </w:rPr>
        <w:t>）</w:t>
      </w:r>
      <w:r w:rsidRPr="000B27C4">
        <w:rPr>
          <w:rFonts w:ascii="標楷體" w:eastAsia="標楷體" w:hAnsi="標楷體" w:hint="eastAsia"/>
          <w:szCs w:val="24"/>
        </w:rPr>
        <w:t>監視錄影鏡頭數計5,161支</w:t>
      </w:r>
      <w:r w:rsidR="00F67753">
        <w:rPr>
          <w:rFonts w:ascii="標楷體" w:eastAsia="標楷體" w:hAnsi="標楷體" w:hint="eastAsia"/>
          <w:szCs w:val="24"/>
        </w:rPr>
        <w:t>（</w:t>
      </w:r>
      <w:r w:rsidR="00F67753" w:rsidRPr="000B27C4">
        <w:rPr>
          <w:rFonts w:ascii="標楷體" w:eastAsia="標楷體" w:hAnsi="標楷體" w:hint="eastAsia"/>
          <w:szCs w:val="24"/>
        </w:rPr>
        <w:t>表</w:t>
      </w:r>
      <w:r w:rsidR="00F67753">
        <w:rPr>
          <w:rFonts w:ascii="標楷體" w:eastAsia="標楷體" w:hAnsi="標楷體" w:hint="eastAsia"/>
          <w:szCs w:val="24"/>
        </w:rPr>
        <w:t>1）</w:t>
      </w:r>
      <w:r w:rsidRPr="000B27C4">
        <w:rPr>
          <w:rFonts w:ascii="標楷體" w:eastAsia="標楷體" w:hAnsi="標楷體" w:hint="eastAsia"/>
          <w:szCs w:val="24"/>
        </w:rPr>
        <w:t>。經查監視錄影系統建置及維護管理情形，核有</w:t>
      </w:r>
      <w:r>
        <w:rPr>
          <w:rFonts w:ascii="新細明體" w:eastAsia="新細明體" w:hAnsi="新細明體" w:hint="eastAsia"/>
          <w:szCs w:val="24"/>
        </w:rPr>
        <w:t>：</w:t>
      </w:r>
      <w:r>
        <w:rPr>
          <w:rFonts w:ascii="標楷體" w:eastAsia="標楷體" w:hAnsi="標楷體" w:hint="eastAsia"/>
          <w:szCs w:val="24"/>
        </w:rPr>
        <w:t>（1</w:t>
      </w:r>
      <w:r w:rsidR="00EB51CE">
        <w:rPr>
          <w:rFonts w:ascii="標楷體" w:eastAsia="標楷體" w:hAnsi="標楷體" w:hint="eastAsia"/>
          <w:szCs w:val="24"/>
        </w:rPr>
        <w:t>）</w:t>
      </w:r>
      <w:r>
        <w:rPr>
          <w:rFonts w:ascii="標楷體" w:eastAsia="標楷體" w:hAnsi="標楷體" w:hint="eastAsia"/>
          <w:szCs w:val="24"/>
        </w:rPr>
        <w:t>該</w:t>
      </w:r>
      <w:r w:rsidRPr="000B27C4">
        <w:rPr>
          <w:rFonts w:ascii="標楷體" w:eastAsia="標楷體" w:hAnsi="標楷體" w:hint="eastAsia"/>
          <w:szCs w:val="24"/>
        </w:rPr>
        <w:t>局轄管治安監視錄</w:t>
      </w:r>
      <w:r w:rsidRPr="000B27C4">
        <w:rPr>
          <w:rFonts w:ascii="標楷體" w:eastAsia="標楷體" w:hAnsi="標楷體" w:hint="eastAsia"/>
          <w:szCs w:val="24"/>
        </w:rPr>
        <w:lastRenderedPageBreak/>
        <w:t>影設備</w:t>
      </w:r>
      <w:r w:rsidR="00515224">
        <w:rPr>
          <w:rFonts w:ascii="標楷體" w:eastAsia="標楷體" w:hAnsi="標楷體" w:hint="eastAsia"/>
          <w:noProof/>
          <w:szCs w:val="24"/>
        </w:rPr>
        <mc:AlternateContent>
          <mc:Choice Requires="wps">
            <w:drawing>
              <wp:anchor distT="0" distB="0" distL="114300" distR="114300" simplePos="0" relativeHeight="251895808" behindDoc="0" locked="0" layoutInCell="1" allowOverlap="1">
                <wp:simplePos x="0" y="0"/>
                <wp:positionH relativeFrom="margin">
                  <wp:posOffset>3245485</wp:posOffset>
                </wp:positionH>
                <wp:positionV relativeFrom="paragraph">
                  <wp:posOffset>260350</wp:posOffset>
                </wp:positionV>
                <wp:extent cx="3234055" cy="4179570"/>
                <wp:effectExtent l="0" t="0" r="0" b="0"/>
                <wp:wrapSquare wrapText="bothSides"/>
                <wp:docPr id="214" name="文字方塊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4055" cy="4179570"/>
                        </a:xfrm>
                        <a:prstGeom prst="rect">
                          <a:avLst/>
                        </a:prstGeom>
                        <a:noFill/>
                        <a:ln w="9525">
                          <a:noFill/>
                          <a:miter lim="800000"/>
                          <a:headEnd/>
                          <a:tailEnd/>
                        </a:ln>
                      </wps:spPr>
                      <wps:txbx>
                        <w:txbxContent>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207"/>
                              <w:gridCol w:w="828"/>
                              <w:gridCol w:w="902"/>
                              <w:gridCol w:w="903"/>
                              <w:gridCol w:w="1019"/>
                            </w:tblGrid>
                            <w:tr w:rsidR="002C7BB0" w:rsidRPr="00B91CC7" w:rsidTr="00BE7BDF">
                              <w:trPr>
                                <w:trHeight w:hRule="exact" w:val="340"/>
                              </w:trPr>
                              <w:tc>
                                <w:tcPr>
                                  <w:tcW w:w="5000" w:type="pct"/>
                                  <w:gridSpan w:val="5"/>
                                  <w:tcBorders>
                                    <w:top w:val="nil"/>
                                    <w:left w:val="nil"/>
                                    <w:bottom w:val="nil"/>
                                    <w:right w:val="nil"/>
                                  </w:tcBorders>
                                  <w:shd w:val="clear" w:color="auto" w:fill="auto"/>
                                  <w:noWrap/>
                                  <w:vAlign w:val="center"/>
                                </w:tcPr>
                                <w:p w:rsidR="002C7BB0" w:rsidRPr="00A04ABB" w:rsidRDefault="002C7BB0" w:rsidP="00BE7BDF">
                                  <w:pPr>
                                    <w:widowControl/>
                                    <w:spacing w:line="240" w:lineRule="exact"/>
                                    <w:jc w:val="center"/>
                                    <w:rPr>
                                      <w:rFonts w:ascii="標楷體" w:eastAsia="標楷體" w:hAnsi="標楷體" w:cs="新細明體"/>
                                      <w:b/>
                                      <w:color w:val="000000"/>
                                      <w:kern w:val="0"/>
                                    </w:rPr>
                                  </w:pPr>
                                  <w:r w:rsidRPr="00C959A0">
                                    <w:rPr>
                                      <w:rFonts w:ascii="標楷體" w:eastAsia="標楷體" w:hAnsi="標楷體" w:cs="新細明體" w:hint="eastAsia"/>
                                      <w:b/>
                                      <w:color w:val="000000"/>
                                      <w:kern w:val="0"/>
                                    </w:rPr>
                                    <w:t>表</w:t>
                                  </w:r>
                                  <w:r>
                                    <w:rPr>
                                      <w:rFonts w:ascii="標楷體" w:eastAsia="標楷體" w:hAnsi="標楷體" w:cs="新細明體"/>
                                      <w:b/>
                                      <w:color w:val="000000"/>
                                      <w:kern w:val="0"/>
                                    </w:rPr>
                                    <w:t>2</w:t>
                                  </w:r>
                                  <w:r w:rsidRPr="00A04ABB">
                                    <w:rPr>
                                      <w:rFonts w:ascii="標楷體" w:eastAsia="標楷體" w:hAnsi="標楷體" w:cs="新細明體" w:hint="eastAsia"/>
                                      <w:b/>
                                      <w:color w:val="000000"/>
                                      <w:kern w:val="0"/>
                                    </w:rPr>
                                    <w:t xml:space="preserve">  花蓮縣各鄉鎮市錄影監視鏡頭建置情形</w:t>
                                  </w:r>
                                </w:p>
                              </w:tc>
                            </w:tr>
                            <w:tr w:rsidR="002C7BB0" w:rsidRPr="00B91CC7" w:rsidTr="00BE7BDF">
                              <w:trPr>
                                <w:trHeight w:hRule="exact" w:val="340"/>
                              </w:trPr>
                              <w:tc>
                                <w:tcPr>
                                  <w:tcW w:w="5000" w:type="pct"/>
                                  <w:gridSpan w:val="5"/>
                                  <w:tcBorders>
                                    <w:top w:val="nil"/>
                                    <w:left w:val="nil"/>
                                    <w:right w:val="nil"/>
                                  </w:tcBorders>
                                  <w:shd w:val="clear" w:color="auto" w:fill="auto"/>
                                  <w:noWrap/>
                                  <w:vAlign w:val="center"/>
                                </w:tcPr>
                                <w:p w:rsidR="002C7BB0" w:rsidRPr="00A04ABB" w:rsidRDefault="002C7BB0" w:rsidP="00BE7BDF">
                                  <w:pPr>
                                    <w:widowControl/>
                                    <w:spacing w:line="240" w:lineRule="exact"/>
                                    <w:jc w:val="right"/>
                                    <w:rPr>
                                      <w:rFonts w:ascii="標楷體" w:eastAsia="標楷體" w:hAnsi="標楷體" w:cs="新細明體"/>
                                      <w:color w:val="000000"/>
                                      <w:kern w:val="0"/>
                                      <w:sz w:val="20"/>
                                      <w:szCs w:val="20"/>
                                    </w:rPr>
                                  </w:pPr>
                                  <w:r w:rsidRPr="00A04ABB">
                                    <w:rPr>
                                      <w:rFonts w:ascii="標楷體" w:eastAsia="標楷體" w:hAnsi="標楷體" w:cs="新細明體" w:hint="eastAsia"/>
                                      <w:color w:val="000000"/>
                                      <w:kern w:val="0"/>
                                      <w:sz w:val="20"/>
                                      <w:szCs w:val="20"/>
                                    </w:rPr>
                                    <w:t>單位：支</w:t>
                                  </w:r>
                                </w:p>
                              </w:tc>
                            </w:tr>
                            <w:tr w:rsidR="002C7BB0" w:rsidRPr="00B91CC7" w:rsidTr="00BE7BDF">
                              <w:trPr>
                                <w:trHeight w:hRule="exact" w:val="340"/>
                              </w:trPr>
                              <w:tc>
                                <w:tcPr>
                                  <w:tcW w:w="1241" w:type="pct"/>
                                  <w:vMerge w:val="restart"/>
                                  <w:tcBorders>
                                    <w:tl2br w:val="single" w:sz="4" w:space="0" w:color="auto"/>
                                  </w:tcBorders>
                                  <w:shd w:val="clear" w:color="auto" w:fill="F2F2F2"/>
                                  <w:noWrap/>
                                  <w:vAlign w:val="center"/>
                                  <w:hideMark/>
                                </w:tcPr>
                                <w:p w:rsidR="002C7BB0" w:rsidRPr="00A04ABB" w:rsidRDefault="002C7BB0" w:rsidP="00BE7BDF">
                                  <w:pPr>
                                    <w:spacing w:line="240" w:lineRule="exact"/>
                                    <w:jc w:val="right"/>
                                    <w:rPr>
                                      <w:rFonts w:ascii="標楷體" w:eastAsia="標楷體" w:hAnsi="標楷體" w:cs="新細明體"/>
                                      <w:color w:val="000000"/>
                                      <w:kern w:val="0"/>
                                      <w:sz w:val="20"/>
                                      <w:szCs w:val="20"/>
                                    </w:rPr>
                                  </w:pPr>
                                  <w:r w:rsidRPr="00A04ABB">
                                    <w:rPr>
                                      <w:rFonts w:ascii="標楷體" w:eastAsia="標楷體" w:hAnsi="標楷體" w:cs="新細明體" w:hint="eastAsia"/>
                                      <w:color w:val="000000"/>
                                      <w:kern w:val="0"/>
                                      <w:sz w:val="20"/>
                                      <w:szCs w:val="20"/>
                                    </w:rPr>
                                    <w:t>項目</w:t>
                                  </w:r>
                                </w:p>
                                <w:p w:rsidR="002C7BB0" w:rsidRPr="00A04ABB" w:rsidRDefault="002C7BB0" w:rsidP="00BE7BDF">
                                  <w:pPr>
                                    <w:spacing w:line="240" w:lineRule="exact"/>
                                    <w:rPr>
                                      <w:rFonts w:ascii="標楷體" w:eastAsia="標楷體" w:hAnsi="標楷體" w:cs="新細明體"/>
                                      <w:spacing w:val="-14"/>
                                      <w:kern w:val="0"/>
                                      <w:sz w:val="20"/>
                                      <w:szCs w:val="20"/>
                                    </w:rPr>
                                  </w:pPr>
                                  <w:r w:rsidRPr="00A04ABB">
                                    <w:rPr>
                                      <w:rFonts w:ascii="標楷體" w:eastAsia="標楷體" w:hAnsi="標楷體" w:cs="新細明體" w:hint="eastAsia"/>
                                      <w:color w:val="000000"/>
                                      <w:spacing w:val="-14"/>
                                      <w:kern w:val="0"/>
                                      <w:sz w:val="20"/>
                                      <w:szCs w:val="20"/>
                                    </w:rPr>
                                    <w:t>鄉鎮市</w:t>
                                  </w:r>
                                </w:p>
                              </w:tc>
                              <w:tc>
                                <w:tcPr>
                                  <w:tcW w:w="851" w:type="pct"/>
                                  <w:vMerge w:val="restart"/>
                                  <w:shd w:val="clear" w:color="auto" w:fill="F2F2F2"/>
                                  <w:vAlign w:val="center"/>
                                </w:tcPr>
                                <w:p w:rsidR="002C7BB0" w:rsidRPr="00A04ABB" w:rsidRDefault="002C7BB0" w:rsidP="00BE7BDF">
                                  <w:pPr>
                                    <w:spacing w:line="240" w:lineRule="exact"/>
                                    <w:jc w:val="center"/>
                                    <w:rPr>
                                      <w:rFonts w:ascii="標楷體" w:eastAsia="標楷體" w:hAnsi="標楷體" w:cs="新細明體"/>
                                      <w:color w:val="000000"/>
                                      <w:kern w:val="0"/>
                                      <w:sz w:val="20"/>
                                      <w:szCs w:val="20"/>
                                    </w:rPr>
                                  </w:pPr>
                                  <w:r w:rsidRPr="00A04ABB">
                                    <w:rPr>
                                      <w:rFonts w:ascii="標楷體" w:eastAsia="標楷體" w:hAnsi="標楷體" w:cs="新細明體" w:hint="eastAsia"/>
                                      <w:color w:val="000000"/>
                                      <w:kern w:val="0"/>
                                      <w:sz w:val="20"/>
                                      <w:szCs w:val="20"/>
                                    </w:rPr>
                                    <w:t>合計</w:t>
                                  </w:r>
                                </w:p>
                              </w:tc>
                              <w:tc>
                                <w:tcPr>
                                  <w:tcW w:w="2907" w:type="pct"/>
                                  <w:gridSpan w:val="3"/>
                                  <w:shd w:val="clear" w:color="auto" w:fill="F2F2F2"/>
                                  <w:vAlign w:val="center"/>
                                </w:tcPr>
                                <w:p w:rsidR="002C7BB0" w:rsidRPr="00A04ABB" w:rsidRDefault="002C7BB0" w:rsidP="00BE7BDF">
                                  <w:pPr>
                                    <w:widowControl/>
                                    <w:spacing w:line="240" w:lineRule="exact"/>
                                    <w:jc w:val="center"/>
                                    <w:rPr>
                                      <w:rFonts w:ascii="標楷體" w:eastAsia="標楷體" w:hAnsi="標楷體" w:cs="新細明體"/>
                                      <w:color w:val="000000"/>
                                      <w:kern w:val="0"/>
                                      <w:sz w:val="20"/>
                                      <w:szCs w:val="20"/>
                                    </w:rPr>
                                  </w:pPr>
                                  <w:r w:rsidRPr="00A04ABB">
                                    <w:rPr>
                                      <w:rFonts w:ascii="標楷體" w:eastAsia="標楷體" w:hAnsi="標楷體" w:cs="新細明體" w:hint="eastAsia"/>
                                      <w:color w:val="000000"/>
                                      <w:kern w:val="0"/>
                                      <w:sz w:val="20"/>
                                      <w:szCs w:val="20"/>
                                    </w:rPr>
                                    <w:t>鏡頭類別</w:t>
                                  </w:r>
                                </w:p>
                              </w:tc>
                            </w:tr>
                            <w:tr w:rsidR="002C7BB0" w:rsidRPr="00B91CC7" w:rsidTr="00BE7BDF">
                              <w:trPr>
                                <w:trHeight w:hRule="exact" w:val="340"/>
                              </w:trPr>
                              <w:tc>
                                <w:tcPr>
                                  <w:tcW w:w="1241" w:type="pct"/>
                                  <w:vMerge/>
                                  <w:shd w:val="clear" w:color="auto" w:fill="F2F2F2"/>
                                  <w:noWrap/>
                                  <w:vAlign w:val="center"/>
                                  <w:hideMark/>
                                </w:tcPr>
                                <w:p w:rsidR="002C7BB0" w:rsidRPr="00A04ABB" w:rsidRDefault="002C7BB0" w:rsidP="00BE7BDF">
                                  <w:pPr>
                                    <w:widowControl/>
                                    <w:spacing w:line="240" w:lineRule="exact"/>
                                    <w:jc w:val="center"/>
                                    <w:rPr>
                                      <w:rFonts w:ascii="標楷體" w:eastAsia="標楷體" w:hAnsi="標楷體" w:cs="新細明體"/>
                                      <w:color w:val="000000"/>
                                      <w:kern w:val="0"/>
                                      <w:sz w:val="20"/>
                                      <w:szCs w:val="20"/>
                                    </w:rPr>
                                  </w:pPr>
                                </w:p>
                              </w:tc>
                              <w:tc>
                                <w:tcPr>
                                  <w:tcW w:w="851" w:type="pct"/>
                                  <w:vMerge/>
                                  <w:shd w:val="clear" w:color="auto" w:fill="F2F2F2"/>
                                  <w:vAlign w:val="center"/>
                                </w:tcPr>
                                <w:p w:rsidR="002C7BB0" w:rsidRPr="00A04ABB" w:rsidRDefault="002C7BB0" w:rsidP="00BE7BDF">
                                  <w:pPr>
                                    <w:widowControl/>
                                    <w:spacing w:line="240" w:lineRule="exact"/>
                                    <w:jc w:val="center"/>
                                    <w:rPr>
                                      <w:rFonts w:ascii="標楷體" w:eastAsia="標楷體" w:hAnsi="標楷體" w:cs="新細明體"/>
                                      <w:color w:val="000000"/>
                                      <w:kern w:val="0"/>
                                      <w:sz w:val="20"/>
                                      <w:szCs w:val="20"/>
                                    </w:rPr>
                                  </w:pPr>
                                </w:p>
                              </w:tc>
                              <w:tc>
                                <w:tcPr>
                                  <w:tcW w:w="929" w:type="pct"/>
                                  <w:shd w:val="clear" w:color="auto" w:fill="F2F2F2"/>
                                  <w:noWrap/>
                                  <w:vAlign w:val="center"/>
                                  <w:hideMark/>
                                </w:tcPr>
                                <w:p w:rsidR="002C7BB0" w:rsidRPr="00A04ABB" w:rsidRDefault="002C7BB0" w:rsidP="00BE7BDF">
                                  <w:pPr>
                                    <w:widowControl/>
                                    <w:spacing w:line="240" w:lineRule="exact"/>
                                    <w:jc w:val="center"/>
                                    <w:rPr>
                                      <w:rFonts w:ascii="標楷體" w:eastAsia="標楷體" w:hAnsi="標楷體" w:cs="新細明體"/>
                                      <w:color w:val="000000"/>
                                      <w:kern w:val="0"/>
                                      <w:sz w:val="20"/>
                                      <w:szCs w:val="20"/>
                                    </w:rPr>
                                  </w:pPr>
                                  <w:r w:rsidRPr="00A04ABB">
                                    <w:rPr>
                                      <w:rFonts w:ascii="標楷體" w:eastAsia="標楷體" w:hAnsi="標楷體" w:cs="新細明體" w:hint="eastAsia"/>
                                      <w:color w:val="000000"/>
                                      <w:kern w:val="0"/>
                                      <w:sz w:val="20"/>
                                      <w:szCs w:val="20"/>
                                    </w:rPr>
                                    <w:t>全景</w:t>
                                  </w:r>
                                </w:p>
                              </w:tc>
                              <w:tc>
                                <w:tcPr>
                                  <w:tcW w:w="930" w:type="pct"/>
                                  <w:shd w:val="clear" w:color="auto" w:fill="F2F2F2"/>
                                  <w:noWrap/>
                                  <w:vAlign w:val="center"/>
                                  <w:hideMark/>
                                </w:tcPr>
                                <w:p w:rsidR="002C7BB0" w:rsidRPr="00A04ABB" w:rsidRDefault="002C7BB0" w:rsidP="00BE7BDF">
                                  <w:pPr>
                                    <w:widowControl/>
                                    <w:spacing w:line="240" w:lineRule="exact"/>
                                    <w:jc w:val="center"/>
                                    <w:rPr>
                                      <w:rFonts w:ascii="標楷體" w:eastAsia="標楷體" w:hAnsi="標楷體" w:cs="新細明體"/>
                                      <w:color w:val="000000"/>
                                      <w:kern w:val="0"/>
                                      <w:sz w:val="20"/>
                                      <w:szCs w:val="20"/>
                                    </w:rPr>
                                  </w:pPr>
                                  <w:r w:rsidRPr="00A04ABB">
                                    <w:rPr>
                                      <w:rFonts w:ascii="標楷體" w:eastAsia="標楷體" w:hAnsi="標楷體" w:cs="新細明體" w:hint="eastAsia"/>
                                      <w:color w:val="000000"/>
                                      <w:kern w:val="0"/>
                                      <w:sz w:val="20"/>
                                      <w:szCs w:val="20"/>
                                    </w:rPr>
                                    <w:t>車牌</w:t>
                                  </w:r>
                                </w:p>
                              </w:tc>
                              <w:tc>
                                <w:tcPr>
                                  <w:tcW w:w="1048" w:type="pct"/>
                                  <w:shd w:val="clear" w:color="auto" w:fill="F2F2F2"/>
                                  <w:noWrap/>
                                  <w:vAlign w:val="center"/>
                                  <w:hideMark/>
                                </w:tcPr>
                                <w:p w:rsidR="002C7BB0" w:rsidRPr="00A04ABB" w:rsidRDefault="002C7BB0" w:rsidP="00BE7BDF">
                                  <w:pPr>
                                    <w:widowControl/>
                                    <w:spacing w:line="240" w:lineRule="exact"/>
                                    <w:jc w:val="center"/>
                                    <w:rPr>
                                      <w:rFonts w:ascii="標楷體" w:eastAsia="標楷體" w:hAnsi="標楷體" w:cs="新細明體"/>
                                      <w:color w:val="000000"/>
                                      <w:kern w:val="0"/>
                                      <w:sz w:val="20"/>
                                      <w:szCs w:val="20"/>
                                    </w:rPr>
                                  </w:pPr>
                                  <w:r w:rsidRPr="00A04ABB">
                                    <w:rPr>
                                      <w:rFonts w:ascii="標楷體" w:eastAsia="標楷體" w:hAnsi="標楷體" w:cs="新細明體" w:hint="eastAsia"/>
                                      <w:color w:val="000000"/>
                                      <w:kern w:val="0"/>
                                      <w:sz w:val="20"/>
                                      <w:szCs w:val="20"/>
                                    </w:rPr>
                                    <w:t>車牌辨識</w:t>
                                  </w:r>
                                </w:p>
                              </w:tc>
                            </w:tr>
                            <w:tr w:rsidR="002C7BB0" w:rsidRPr="00B91CC7" w:rsidTr="00BE7BDF">
                              <w:trPr>
                                <w:trHeight w:hRule="exact" w:val="340"/>
                              </w:trPr>
                              <w:tc>
                                <w:tcPr>
                                  <w:tcW w:w="1241" w:type="pct"/>
                                  <w:shd w:val="clear" w:color="auto" w:fill="auto"/>
                                  <w:noWrap/>
                                  <w:vAlign w:val="center"/>
                                  <w:hideMark/>
                                </w:tcPr>
                                <w:p w:rsidR="002C7BB0" w:rsidRPr="00A04ABB" w:rsidRDefault="002C7BB0" w:rsidP="00BE7BDF">
                                  <w:pPr>
                                    <w:widowControl/>
                                    <w:spacing w:line="240" w:lineRule="exact"/>
                                    <w:jc w:val="center"/>
                                    <w:rPr>
                                      <w:rFonts w:ascii="標楷體" w:eastAsia="標楷體" w:hAnsi="標楷體" w:cs="新細明體"/>
                                      <w:b/>
                                      <w:color w:val="000000"/>
                                      <w:kern w:val="0"/>
                                      <w:sz w:val="20"/>
                                      <w:szCs w:val="20"/>
                                    </w:rPr>
                                  </w:pPr>
                                  <w:r w:rsidRPr="00A04ABB">
                                    <w:rPr>
                                      <w:rFonts w:ascii="標楷體" w:eastAsia="標楷體" w:hAnsi="標楷體" w:cs="新細明體" w:hint="eastAsia"/>
                                      <w:b/>
                                      <w:color w:val="000000"/>
                                      <w:kern w:val="0"/>
                                      <w:sz w:val="20"/>
                                      <w:szCs w:val="20"/>
                                    </w:rPr>
                                    <w:t>合計</w:t>
                                  </w:r>
                                </w:p>
                              </w:tc>
                              <w:tc>
                                <w:tcPr>
                                  <w:tcW w:w="851" w:type="pct"/>
                                  <w:tcBorders>
                                    <w:top w:val="single" w:sz="4" w:space="0" w:color="auto"/>
                                    <w:left w:val="single" w:sz="4" w:space="0" w:color="auto"/>
                                    <w:bottom w:val="nil"/>
                                    <w:right w:val="single" w:sz="4" w:space="0" w:color="auto"/>
                                  </w:tcBorders>
                                  <w:shd w:val="clear" w:color="auto" w:fill="auto"/>
                                  <w:vAlign w:val="center"/>
                                </w:tcPr>
                                <w:p w:rsidR="002C7BB0" w:rsidRPr="00A04ABB" w:rsidRDefault="002C7BB0" w:rsidP="00BE7BDF">
                                  <w:pPr>
                                    <w:widowControl/>
                                    <w:spacing w:line="240" w:lineRule="exact"/>
                                    <w:jc w:val="right"/>
                                    <w:rPr>
                                      <w:rFonts w:ascii="標楷體" w:eastAsia="標楷體" w:hAnsi="標楷體"/>
                                      <w:b/>
                                      <w:color w:val="000000"/>
                                      <w:kern w:val="0"/>
                                      <w:sz w:val="20"/>
                                      <w:szCs w:val="20"/>
                                    </w:rPr>
                                  </w:pPr>
                                  <w:r w:rsidRPr="00A04ABB">
                                    <w:rPr>
                                      <w:rFonts w:ascii="標楷體" w:eastAsia="標楷體" w:hAnsi="標楷體" w:hint="eastAsia"/>
                                      <w:b/>
                                      <w:color w:val="000000"/>
                                      <w:sz w:val="20"/>
                                      <w:szCs w:val="20"/>
                                    </w:rPr>
                                    <w:t xml:space="preserve">5,161 </w:t>
                                  </w:r>
                                </w:p>
                              </w:tc>
                              <w:tc>
                                <w:tcPr>
                                  <w:tcW w:w="929" w:type="pct"/>
                                  <w:tcBorders>
                                    <w:top w:val="single" w:sz="4" w:space="0" w:color="auto"/>
                                    <w:left w:val="single" w:sz="4" w:space="0" w:color="auto"/>
                                    <w:bottom w:val="nil"/>
                                    <w:right w:val="single" w:sz="4" w:space="0" w:color="auto"/>
                                  </w:tcBorders>
                                  <w:shd w:val="clear" w:color="auto" w:fill="auto"/>
                                  <w:noWrap/>
                                  <w:vAlign w:val="center"/>
                                  <w:hideMark/>
                                </w:tcPr>
                                <w:p w:rsidR="002C7BB0" w:rsidRPr="00A04ABB" w:rsidRDefault="002C7BB0" w:rsidP="00BE7BDF">
                                  <w:pPr>
                                    <w:widowControl/>
                                    <w:spacing w:line="240" w:lineRule="exact"/>
                                    <w:jc w:val="right"/>
                                    <w:rPr>
                                      <w:rFonts w:ascii="標楷體" w:eastAsia="標楷體" w:hAnsi="標楷體"/>
                                      <w:b/>
                                      <w:color w:val="000000"/>
                                      <w:kern w:val="0"/>
                                      <w:sz w:val="20"/>
                                      <w:szCs w:val="20"/>
                                    </w:rPr>
                                  </w:pPr>
                                  <w:r w:rsidRPr="00A04ABB">
                                    <w:rPr>
                                      <w:rFonts w:ascii="標楷體" w:eastAsia="標楷體" w:hAnsi="標楷體" w:hint="eastAsia"/>
                                      <w:b/>
                                      <w:color w:val="000000"/>
                                      <w:sz w:val="20"/>
                                      <w:szCs w:val="20"/>
                                    </w:rPr>
                                    <w:t xml:space="preserve">2,450 </w:t>
                                  </w:r>
                                </w:p>
                              </w:tc>
                              <w:tc>
                                <w:tcPr>
                                  <w:tcW w:w="930" w:type="pct"/>
                                  <w:tcBorders>
                                    <w:top w:val="single" w:sz="4" w:space="0" w:color="auto"/>
                                    <w:left w:val="nil"/>
                                    <w:bottom w:val="nil"/>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b/>
                                      <w:color w:val="000000"/>
                                      <w:sz w:val="20"/>
                                      <w:szCs w:val="20"/>
                                    </w:rPr>
                                  </w:pPr>
                                  <w:r w:rsidRPr="00A04ABB">
                                    <w:rPr>
                                      <w:rFonts w:ascii="標楷體" w:eastAsia="標楷體" w:hAnsi="標楷體" w:hint="eastAsia"/>
                                      <w:b/>
                                      <w:color w:val="000000"/>
                                      <w:sz w:val="20"/>
                                      <w:szCs w:val="20"/>
                                    </w:rPr>
                                    <w:t xml:space="preserve">2,540 </w:t>
                                  </w:r>
                                </w:p>
                              </w:tc>
                              <w:tc>
                                <w:tcPr>
                                  <w:tcW w:w="1048" w:type="pct"/>
                                  <w:tcBorders>
                                    <w:top w:val="single" w:sz="4" w:space="0" w:color="auto"/>
                                    <w:left w:val="nil"/>
                                    <w:bottom w:val="nil"/>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b/>
                                      <w:color w:val="000000"/>
                                      <w:sz w:val="20"/>
                                      <w:szCs w:val="20"/>
                                    </w:rPr>
                                  </w:pPr>
                                  <w:r w:rsidRPr="00A04ABB">
                                    <w:rPr>
                                      <w:rFonts w:ascii="標楷體" w:eastAsia="標楷體" w:hAnsi="標楷體" w:hint="eastAsia"/>
                                      <w:b/>
                                      <w:color w:val="000000"/>
                                      <w:sz w:val="20"/>
                                      <w:szCs w:val="20"/>
                                    </w:rPr>
                                    <w:t xml:space="preserve">171 </w:t>
                                  </w:r>
                                </w:p>
                              </w:tc>
                            </w:tr>
                            <w:tr w:rsidR="002C7BB0" w:rsidRPr="00B91CC7" w:rsidTr="00BE7BDF">
                              <w:trPr>
                                <w:trHeight w:hRule="exact" w:val="340"/>
                              </w:trPr>
                              <w:tc>
                                <w:tcPr>
                                  <w:tcW w:w="1241" w:type="pct"/>
                                  <w:tcBorders>
                                    <w:top w:val="single" w:sz="4" w:space="0" w:color="auto"/>
                                    <w:left w:val="single" w:sz="4" w:space="0" w:color="auto"/>
                                    <w:bottom w:val="nil"/>
                                    <w:right w:val="single" w:sz="8" w:space="0" w:color="auto"/>
                                  </w:tcBorders>
                                  <w:shd w:val="clear" w:color="auto" w:fill="auto"/>
                                  <w:noWrap/>
                                  <w:vAlign w:val="center"/>
                                  <w:hideMark/>
                                </w:tcPr>
                                <w:p w:rsidR="002C7BB0" w:rsidRPr="00A04ABB" w:rsidRDefault="002C7BB0" w:rsidP="00BE7BDF">
                                  <w:pPr>
                                    <w:widowControl/>
                                    <w:spacing w:line="240" w:lineRule="exact"/>
                                    <w:jc w:val="center"/>
                                    <w:rPr>
                                      <w:rFonts w:ascii="標楷體" w:eastAsia="標楷體" w:hAnsi="標楷體"/>
                                      <w:color w:val="000000"/>
                                      <w:kern w:val="0"/>
                                      <w:sz w:val="20"/>
                                      <w:szCs w:val="20"/>
                                    </w:rPr>
                                  </w:pPr>
                                  <w:r w:rsidRPr="00A04ABB">
                                    <w:rPr>
                                      <w:rFonts w:ascii="標楷體" w:eastAsia="標楷體" w:hAnsi="標楷體" w:hint="eastAsia"/>
                                      <w:color w:val="000000"/>
                                      <w:sz w:val="20"/>
                                      <w:szCs w:val="20"/>
                                    </w:rPr>
                                    <w:t>花蓮市</w:t>
                                  </w:r>
                                </w:p>
                              </w:tc>
                              <w:tc>
                                <w:tcPr>
                                  <w:tcW w:w="851" w:type="pct"/>
                                  <w:tcBorders>
                                    <w:top w:val="single" w:sz="4" w:space="0" w:color="auto"/>
                                    <w:left w:val="single" w:sz="4" w:space="0" w:color="auto"/>
                                    <w:bottom w:val="nil"/>
                                    <w:right w:val="nil"/>
                                  </w:tcBorders>
                                  <w:shd w:val="clear" w:color="auto" w:fill="auto"/>
                                  <w:vAlign w:val="center"/>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1,810 </w:t>
                                  </w:r>
                                </w:p>
                              </w:tc>
                              <w:tc>
                                <w:tcPr>
                                  <w:tcW w:w="929" w:type="pct"/>
                                  <w:tcBorders>
                                    <w:top w:val="single" w:sz="4" w:space="0" w:color="auto"/>
                                    <w:left w:val="single" w:sz="4" w:space="0" w:color="auto"/>
                                    <w:bottom w:val="nil"/>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969 </w:t>
                                  </w:r>
                                </w:p>
                              </w:tc>
                              <w:tc>
                                <w:tcPr>
                                  <w:tcW w:w="930" w:type="pct"/>
                                  <w:tcBorders>
                                    <w:top w:val="single" w:sz="4" w:space="0" w:color="auto"/>
                                    <w:left w:val="nil"/>
                                    <w:bottom w:val="nil"/>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776 </w:t>
                                  </w:r>
                                </w:p>
                              </w:tc>
                              <w:tc>
                                <w:tcPr>
                                  <w:tcW w:w="1048" w:type="pct"/>
                                  <w:tcBorders>
                                    <w:top w:val="single" w:sz="4" w:space="0" w:color="auto"/>
                                    <w:left w:val="nil"/>
                                    <w:bottom w:val="nil"/>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65 </w:t>
                                  </w:r>
                                </w:p>
                              </w:tc>
                            </w:tr>
                            <w:tr w:rsidR="002C7BB0" w:rsidRPr="00B91CC7" w:rsidTr="00BE7BDF">
                              <w:trPr>
                                <w:trHeight w:hRule="exact" w:val="340"/>
                              </w:trPr>
                              <w:tc>
                                <w:tcPr>
                                  <w:tcW w:w="1241" w:type="pct"/>
                                  <w:tcBorders>
                                    <w:top w:val="single" w:sz="4" w:space="0" w:color="auto"/>
                                    <w:left w:val="single" w:sz="4" w:space="0" w:color="auto"/>
                                    <w:bottom w:val="single" w:sz="4" w:space="0" w:color="auto"/>
                                    <w:right w:val="single" w:sz="8" w:space="0" w:color="auto"/>
                                  </w:tcBorders>
                                  <w:shd w:val="clear" w:color="auto" w:fill="auto"/>
                                  <w:noWrap/>
                                  <w:vAlign w:val="center"/>
                                  <w:hideMark/>
                                </w:tcPr>
                                <w:p w:rsidR="002C7BB0" w:rsidRPr="00A04ABB" w:rsidRDefault="002C7BB0" w:rsidP="00BE7BDF">
                                  <w:pPr>
                                    <w:spacing w:line="240" w:lineRule="exact"/>
                                    <w:jc w:val="center"/>
                                    <w:rPr>
                                      <w:rFonts w:ascii="標楷體" w:eastAsia="標楷體" w:hAnsi="標楷體"/>
                                      <w:color w:val="000000"/>
                                      <w:sz w:val="20"/>
                                      <w:szCs w:val="20"/>
                                    </w:rPr>
                                  </w:pPr>
                                  <w:r w:rsidRPr="00A04ABB">
                                    <w:rPr>
                                      <w:rFonts w:ascii="標楷體" w:eastAsia="標楷體" w:hAnsi="標楷體" w:hint="eastAsia"/>
                                      <w:color w:val="000000"/>
                                      <w:sz w:val="20"/>
                                      <w:szCs w:val="20"/>
                                    </w:rPr>
                                    <w:t>吉安鄉</w:t>
                                  </w:r>
                                </w:p>
                              </w:tc>
                              <w:tc>
                                <w:tcPr>
                                  <w:tcW w:w="851" w:type="pct"/>
                                  <w:tcBorders>
                                    <w:top w:val="single" w:sz="4" w:space="0" w:color="auto"/>
                                    <w:left w:val="single" w:sz="4" w:space="0" w:color="auto"/>
                                    <w:bottom w:val="single" w:sz="4" w:space="0" w:color="auto"/>
                                    <w:right w:val="nil"/>
                                  </w:tcBorders>
                                  <w:shd w:val="clear" w:color="auto" w:fill="auto"/>
                                  <w:vAlign w:val="center"/>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1,491 </w:t>
                                  </w:r>
                                </w:p>
                              </w:tc>
                              <w:tc>
                                <w:tcPr>
                                  <w:tcW w:w="9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704 </w:t>
                                  </w:r>
                                </w:p>
                              </w:tc>
                              <w:tc>
                                <w:tcPr>
                                  <w:tcW w:w="930" w:type="pct"/>
                                  <w:tcBorders>
                                    <w:top w:val="single" w:sz="4" w:space="0" w:color="auto"/>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755 </w:t>
                                  </w:r>
                                </w:p>
                              </w:tc>
                              <w:tc>
                                <w:tcPr>
                                  <w:tcW w:w="1048" w:type="pct"/>
                                  <w:tcBorders>
                                    <w:top w:val="single" w:sz="4" w:space="0" w:color="auto"/>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32 </w:t>
                                  </w:r>
                                </w:p>
                              </w:tc>
                            </w:tr>
                            <w:tr w:rsidR="002C7BB0" w:rsidRPr="00B91CC7" w:rsidTr="00BE7BDF">
                              <w:trPr>
                                <w:trHeight w:hRule="exact" w:val="340"/>
                              </w:trPr>
                              <w:tc>
                                <w:tcPr>
                                  <w:tcW w:w="1241" w:type="pct"/>
                                  <w:tcBorders>
                                    <w:top w:val="nil"/>
                                    <w:left w:val="single" w:sz="4" w:space="0" w:color="auto"/>
                                    <w:bottom w:val="single" w:sz="4" w:space="0" w:color="auto"/>
                                    <w:right w:val="single" w:sz="8" w:space="0" w:color="auto"/>
                                  </w:tcBorders>
                                  <w:shd w:val="clear" w:color="auto" w:fill="auto"/>
                                  <w:noWrap/>
                                  <w:vAlign w:val="center"/>
                                  <w:hideMark/>
                                </w:tcPr>
                                <w:p w:rsidR="002C7BB0" w:rsidRPr="00A04ABB" w:rsidRDefault="002C7BB0" w:rsidP="00BE7BDF">
                                  <w:pPr>
                                    <w:spacing w:line="240" w:lineRule="exact"/>
                                    <w:jc w:val="center"/>
                                    <w:rPr>
                                      <w:rFonts w:ascii="標楷體" w:eastAsia="標楷體" w:hAnsi="標楷體"/>
                                      <w:color w:val="000000"/>
                                      <w:sz w:val="20"/>
                                      <w:szCs w:val="20"/>
                                    </w:rPr>
                                  </w:pPr>
                                  <w:r w:rsidRPr="00A04ABB">
                                    <w:rPr>
                                      <w:rFonts w:ascii="標楷體" w:eastAsia="標楷體" w:hAnsi="標楷體" w:hint="eastAsia"/>
                                      <w:color w:val="000000"/>
                                      <w:sz w:val="20"/>
                                      <w:szCs w:val="20"/>
                                    </w:rPr>
                                    <w:t>新城鄉</w:t>
                                  </w:r>
                                </w:p>
                              </w:tc>
                              <w:tc>
                                <w:tcPr>
                                  <w:tcW w:w="851" w:type="pct"/>
                                  <w:tcBorders>
                                    <w:top w:val="nil"/>
                                    <w:left w:val="single" w:sz="4" w:space="0" w:color="auto"/>
                                    <w:bottom w:val="single" w:sz="4" w:space="0" w:color="auto"/>
                                    <w:right w:val="nil"/>
                                  </w:tcBorders>
                                  <w:shd w:val="clear" w:color="auto" w:fill="auto"/>
                                  <w:vAlign w:val="center"/>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449 </w:t>
                                  </w:r>
                                </w:p>
                              </w:tc>
                              <w:tc>
                                <w:tcPr>
                                  <w:tcW w:w="929" w:type="pct"/>
                                  <w:tcBorders>
                                    <w:top w:val="nil"/>
                                    <w:left w:val="single" w:sz="4" w:space="0" w:color="auto"/>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189 </w:t>
                                  </w:r>
                                </w:p>
                              </w:tc>
                              <w:tc>
                                <w:tcPr>
                                  <w:tcW w:w="930" w:type="pct"/>
                                  <w:tcBorders>
                                    <w:top w:val="nil"/>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246 </w:t>
                                  </w:r>
                                </w:p>
                              </w:tc>
                              <w:tc>
                                <w:tcPr>
                                  <w:tcW w:w="1048" w:type="pct"/>
                                  <w:tcBorders>
                                    <w:top w:val="nil"/>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14 </w:t>
                                  </w:r>
                                </w:p>
                              </w:tc>
                            </w:tr>
                            <w:tr w:rsidR="002C7BB0" w:rsidRPr="00B91CC7" w:rsidTr="00BE7BDF">
                              <w:trPr>
                                <w:trHeight w:hRule="exact" w:val="340"/>
                              </w:trPr>
                              <w:tc>
                                <w:tcPr>
                                  <w:tcW w:w="1241" w:type="pct"/>
                                  <w:tcBorders>
                                    <w:top w:val="nil"/>
                                    <w:left w:val="single" w:sz="4" w:space="0" w:color="auto"/>
                                    <w:bottom w:val="single" w:sz="4" w:space="0" w:color="auto"/>
                                    <w:right w:val="single" w:sz="8" w:space="0" w:color="auto"/>
                                  </w:tcBorders>
                                  <w:shd w:val="clear" w:color="auto" w:fill="auto"/>
                                  <w:noWrap/>
                                  <w:vAlign w:val="center"/>
                                  <w:hideMark/>
                                </w:tcPr>
                                <w:p w:rsidR="002C7BB0" w:rsidRPr="00A04ABB" w:rsidRDefault="002C7BB0" w:rsidP="00BE7BDF">
                                  <w:pPr>
                                    <w:spacing w:line="240" w:lineRule="exact"/>
                                    <w:jc w:val="center"/>
                                    <w:rPr>
                                      <w:rFonts w:ascii="標楷體" w:eastAsia="標楷體" w:hAnsi="標楷體"/>
                                      <w:color w:val="000000"/>
                                      <w:sz w:val="20"/>
                                      <w:szCs w:val="20"/>
                                    </w:rPr>
                                  </w:pPr>
                                  <w:r w:rsidRPr="00A04ABB">
                                    <w:rPr>
                                      <w:rFonts w:ascii="標楷體" w:eastAsia="標楷體" w:hAnsi="標楷體" w:hint="eastAsia"/>
                                      <w:color w:val="000000"/>
                                      <w:sz w:val="20"/>
                                      <w:szCs w:val="20"/>
                                    </w:rPr>
                                    <w:t>玉里鎮</w:t>
                                  </w:r>
                                </w:p>
                              </w:tc>
                              <w:tc>
                                <w:tcPr>
                                  <w:tcW w:w="851" w:type="pct"/>
                                  <w:tcBorders>
                                    <w:top w:val="nil"/>
                                    <w:left w:val="single" w:sz="4" w:space="0" w:color="auto"/>
                                    <w:bottom w:val="single" w:sz="4" w:space="0" w:color="auto"/>
                                    <w:right w:val="nil"/>
                                  </w:tcBorders>
                                  <w:shd w:val="clear" w:color="auto" w:fill="auto"/>
                                  <w:vAlign w:val="center"/>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294 </w:t>
                                  </w:r>
                                </w:p>
                              </w:tc>
                              <w:tc>
                                <w:tcPr>
                                  <w:tcW w:w="9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98 </w:t>
                                  </w:r>
                                </w:p>
                              </w:tc>
                              <w:tc>
                                <w:tcPr>
                                  <w:tcW w:w="930" w:type="pct"/>
                                  <w:tcBorders>
                                    <w:top w:val="nil"/>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185 </w:t>
                                  </w:r>
                                </w:p>
                              </w:tc>
                              <w:tc>
                                <w:tcPr>
                                  <w:tcW w:w="1048" w:type="pct"/>
                                  <w:tcBorders>
                                    <w:top w:val="nil"/>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11 </w:t>
                                  </w:r>
                                </w:p>
                              </w:tc>
                            </w:tr>
                            <w:tr w:rsidR="002C7BB0" w:rsidRPr="00B91CC7" w:rsidTr="00BE7BDF">
                              <w:trPr>
                                <w:trHeight w:hRule="exact" w:val="340"/>
                              </w:trPr>
                              <w:tc>
                                <w:tcPr>
                                  <w:tcW w:w="1241" w:type="pct"/>
                                  <w:tcBorders>
                                    <w:top w:val="nil"/>
                                    <w:left w:val="single" w:sz="4" w:space="0" w:color="auto"/>
                                    <w:bottom w:val="single" w:sz="4" w:space="0" w:color="auto"/>
                                    <w:right w:val="single" w:sz="8" w:space="0" w:color="auto"/>
                                  </w:tcBorders>
                                  <w:shd w:val="clear" w:color="auto" w:fill="auto"/>
                                  <w:noWrap/>
                                  <w:vAlign w:val="center"/>
                                  <w:hideMark/>
                                </w:tcPr>
                                <w:p w:rsidR="002C7BB0" w:rsidRPr="00A04ABB" w:rsidRDefault="002C7BB0" w:rsidP="00BE7BDF">
                                  <w:pPr>
                                    <w:spacing w:line="240" w:lineRule="exact"/>
                                    <w:jc w:val="center"/>
                                    <w:rPr>
                                      <w:rFonts w:ascii="標楷體" w:eastAsia="標楷體" w:hAnsi="標楷體"/>
                                      <w:color w:val="000000"/>
                                      <w:sz w:val="20"/>
                                      <w:szCs w:val="20"/>
                                    </w:rPr>
                                  </w:pPr>
                                  <w:r w:rsidRPr="00A04ABB">
                                    <w:rPr>
                                      <w:rFonts w:ascii="標楷體" w:eastAsia="標楷體" w:hAnsi="標楷體" w:hint="eastAsia"/>
                                      <w:color w:val="000000"/>
                                      <w:sz w:val="20"/>
                                      <w:szCs w:val="20"/>
                                    </w:rPr>
                                    <w:t>壽豐鄉</w:t>
                                  </w:r>
                                </w:p>
                              </w:tc>
                              <w:tc>
                                <w:tcPr>
                                  <w:tcW w:w="851" w:type="pct"/>
                                  <w:tcBorders>
                                    <w:top w:val="nil"/>
                                    <w:left w:val="single" w:sz="4" w:space="0" w:color="auto"/>
                                    <w:bottom w:val="single" w:sz="4" w:space="0" w:color="auto"/>
                                    <w:right w:val="nil"/>
                                  </w:tcBorders>
                                  <w:shd w:val="clear" w:color="auto" w:fill="auto"/>
                                  <w:vAlign w:val="center"/>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407 </w:t>
                                  </w:r>
                                </w:p>
                              </w:tc>
                              <w:tc>
                                <w:tcPr>
                                  <w:tcW w:w="929" w:type="pct"/>
                                  <w:tcBorders>
                                    <w:top w:val="nil"/>
                                    <w:left w:val="single" w:sz="4" w:space="0" w:color="auto"/>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187 </w:t>
                                  </w:r>
                                </w:p>
                              </w:tc>
                              <w:tc>
                                <w:tcPr>
                                  <w:tcW w:w="930" w:type="pct"/>
                                  <w:tcBorders>
                                    <w:top w:val="nil"/>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210 </w:t>
                                  </w:r>
                                </w:p>
                              </w:tc>
                              <w:tc>
                                <w:tcPr>
                                  <w:tcW w:w="1048" w:type="pct"/>
                                  <w:tcBorders>
                                    <w:top w:val="nil"/>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10 </w:t>
                                  </w:r>
                                </w:p>
                              </w:tc>
                            </w:tr>
                            <w:tr w:rsidR="002C7BB0" w:rsidRPr="00B91CC7" w:rsidTr="00BE7BDF">
                              <w:trPr>
                                <w:trHeight w:hRule="exact" w:val="340"/>
                              </w:trPr>
                              <w:tc>
                                <w:tcPr>
                                  <w:tcW w:w="1241" w:type="pct"/>
                                  <w:tcBorders>
                                    <w:top w:val="nil"/>
                                    <w:left w:val="single" w:sz="4" w:space="0" w:color="auto"/>
                                    <w:bottom w:val="single" w:sz="18" w:space="0" w:color="FF0000"/>
                                    <w:right w:val="single" w:sz="8" w:space="0" w:color="auto"/>
                                  </w:tcBorders>
                                  <w:shd w:val="clear" w:color="auto" w:fill="auto"/>
                                  <w:noWrap/>
                                  <w:vAlign w:val="center"/>
                                  <w:hideMark/>
                                </w:tcPr>
                                <w:p w:rsidR="002C7BB0" w:rsidRPr="00A04ABB" w:rsidRDefault="002C7BB0" w:rsidP="00BE7BDF">
                                  <w:pPr>
                                    <w:spacing w:line="240" w:lineRule="exact"/>
                                    <w:jc w:val="center"/>
                                    <w:rPr>
                                      <w:rFonts w:ascii="標楷體" w:eastAsia="標楷體" w:hAnsi="標楷體"/>
                                      <w:color w:val="000000"/>
                                      <w:sz w:val="20"/>
                                      <w:szCs w:val="20"/>
                                    </w:rPr>
                                  </w:pPr>
                                  <w:r w:rsidRPr="00A04ABB">
                                    <w:rPr>
                                      <w:rFonts w:ascii="標楷體" w:eastAsia="標楷體" w:hAnsi="標楷體" w:hint="eastAsia"/>
                                      <w:color w:val="000000"/>
                                      <w:sz w:val="20"/>
                                      <w:szCs w:val="20"/>
                                    </w:rPr>
                                    <w:t>秀林鄉</w:t>
                                  </w:r>
                                </w:p>
                              </w:tc>
                              <w:tc>
                                <w:tcPr>
                                  <w:tcW w:w="851" w:type="pct"/>
                                  <w:tcBorders>
                                    <w:top w:val="nil"/>
                                    <w:left w:val="single" w:sz="4" w:space="0" w:color="auto"/>
                                    <w:bottom w:val="single" w:sz="18" w:space="0" w:color="FF0000"/>
                                    <w:right w:val="nil"/>
                                  </w:tcBorders>
                                  <w:shd w:val="clear" w:color="auto" w:fill="auto"/>
                                  <w:vAlign w:val="center"/>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47 </w:t>
                                  </w:r>
                                </w:p>
                              </w:tc>
                              <w:tc>
                                <w:tcPr>
                                  <w:tcW w:w="929" w:type="pct"/>
                                  <w:tcBorders>
                                    <w:top w:val="nil"/>
                                    <w:left w:val="single" w:sz="4" w:space="0" w:color="auto"/>
                                    <w:bottom w:val="single" w:sz="18" w:space="0" w:color="FF0000"/>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17 </w:t>
                                  </w:r>
                                </w:p>
                              </w:tc>
                              <w:tc>
                                <w:tcPr>
                                  <w:tcW w:w="930" w:type="pct"/>
                                  <w:tcBorders>
                                    <w:top w:val="nil"/>
                                    <w:left w:val="nil"/>
                                    <w:bottom w:val="single" w:sz="18" w:space="0" w:color="FF0000"/>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20 </w:t>
                                  </w:r>
                                </w:p>
                              </w:tc>
                              <w:tc>
                                <w:tcPr>
                                  <w:tcW w:w="1048" w:type="pct"/>
                                  <w:tcBorders>
                                    <w:top w:val="nil"/>
                                    <w:left w:val="nil"/>
                                    <w:bottom w:val="single" w:sz="18" w:space="0" w:color="FF0000"/>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10 </w:t>
                                  </w:r>
                                </w:p>
                              </w:tc>
                            </w:tr>
                            <w:tr w:rsidR="002C7BB0" w:rsidRPr="00B91CC7" w:rsidTr="00BE7BDF">
                              <w:trPr>
                                <w:trHeight w:hRule="exact" w:val="340"/>
                              </w:trPr>
                              <w:tc>
                                <w:tcPr>
                                  <w:tcW w:w="1241" w:type="pct"/>
                                  <w:tcBorders>
                                    <w:top w:val="single" w:sz="18" w:space="0" w:color="FF0000"/>
                                    <w:left w:val="single" w:sz="18" w:space="0" w:color="FF0000"/>
                                    <w:bottom w:val="single" w:sz="4" w:space="0" w:color="auto"/>
                                    <w:right w:val="single" w:sz="8" w:space="0" w:color="auto"/>
                                  </w:tcBorders>
                                  <w:shd w:val="clear" w:color="auto" w:fill="auto"/>
                                  <w:noWrap/>
                                  <w:vAlign w:val="center"/>
                                  <w:hideMark/>
                                </w:tcPr>
                                <w:p w:rsidR="002C7BB0" w:rsidRPr="00A04ABB" w:rsidRDefault="002C7BB0" w:rsidP="00BE7BDF">
                                  <w:pPr>
                                    <w:spacing w:line="240" w:lineRule="exact"/>
                                    <w:jc w:val="center"/>
                                    <w:rPr>
                                      <w:rFonts w:ascii="標楷體" w:eastAsia="標楷體" w:hAnsi="標楷體"/>
                                      <w:color w:val="000000"/>
                                      <w:sz w:val="20"/>
                                      <w:szCs w:val="20"/>
                                    </w:rPr>
                                  </w:pPr>
                                  <w:r w:rsidRPr="00A04ABB">
                                    <w:rPr>
                                      <w:rFonts w:ascii="標楷體" w:eastAsia="標楷體" w:hAnsi="標楷體" w:hint="eastAsia"/>
                                      <w:color w:val="000000"/>
                                      <w:sz w:val="20"/>
                                      <w:szCs w:val="20"/>
                                    </w:rPr>
                                    <w:t>富里鄉</w:t>
                                  </w:r>
                                </w:p>
                              </w:tc>
                              <w:tc>
                                <w:tcPr>
                                  <w:tcW w:w="851" w:type="pct"/>
                                  <w:tcBorders>
                                    <w:top w:val="single" w:sz="18" w:space="0" w:color="FF0000"/>
                                    <w:left w:val="single" w:sz="4" w:space="0" w:color="auto"/>
                                    <w:bottom w:val="single" w:sz="4" w:space="0" w:color="auto"/>
                                    <w:right w:val="nil"/>
                                  </w:tcBorders>
                                  <w:shd w:val="clear" w:color="auto" w:fill="auto"/>
                                  <w:vAlign w:val="center"/>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75 </w:t>
                                  </w:r>
                                </w:p>
                              </w:tc>
                              <w:tc>
                                <w:tcPr>
                                  <w:tcW w:w="929" w:type="pct"/>
                                  <w:tcBorders>
                                    <w:top w:val="single" w:sz="18" w:space="0" w:color="FF0000"/>
                                    <w:left w:val="single" w:sz="4" w:space="0" w:color="auto"/>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26 </w:t>
                                  </w:r>
                                </w:p>
                              </w:tc>
                              <w:tc>
                                <w:tcPr>
                                  <w:tcW w:w="930" w:type="pct"/>
                                  <w:tcBorders>
                                    <w:top w:val="single" w:sz="18" w:space="0" w:color="FF0000"/>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40 </w:t>
                                  </w:r>
                                </w:p>
                              </w:tc>
                              <w:tc>
                                <w:tcPr>
                                  <w:tcW w:w="1048" w:type="pct"/>
                                  <w:tcBorders>
                                    <w:top w:val="single" w:sz="18" w:space="0" w:color="FF0000"/>
                                    <w:left w:val="nil"/>
                                    <w:bottom w:val="single" w:sz="4" w:space="0" w:color="auto"/>
                                    <w:right w:val="single" w:sz="18" w:space="0" w:color="FF0000"/>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9 </w:t>
                                  </w:r>
                                </w:p>
                              </w:tc>
                            </w:tr>
                            <w:tr w:rsidR="002C7BB0" w:rsidRPr="00B91CC7" w:rsidTr="00BE7BDF">
                              <w:trPr>
                                <w:trHeight w:hRule="exact" w:val="340"/>
                              </w:trPr>
                              <w:tc>
                                <w:tcPr>
                                  <w:tcW w:w="1241" w:type="pct"/>
                                  <w:tcBorders>
                                    <w:top w:val="single" w:sz="4" w:space="0" w:color="auto"/>
                                    <w:left w:val="single" w:sz="18" w:space="0" w:color="FF0000"/>
                                    <w:bottom w:val="single" w:sz="4" w:space="0" w:color="auto"/>
                                    <w:right w:val="single" w:sz="8" w:space="0" w:color="auto"/>
                                  </w:tcBorders>
                                  <w:shd w:val="clear" w:color="auto" w:fill="auto"/>
                                  <w:noWrap/>
                                  <w:vAlign w:val="center"/>
                                  <w:hideMark/>
                                </w:tcPr>
                                <w:p w:rsidR="002C7BB0" w:rsidRPr="00A04ABB" w:rsidRDefault="002C7BB0" w:rsidP="00BE7BDF">
                                  <w:pPr>
                                    <w:spacing w:line="240" w:lineRule="exact"/>
                                    <w:jc w:val="center"/>
                                    <w:rPr>
                                      <w:rFonts w:ascii="標楷體" w:eastAsia="標楷體" w:hAnsi="標楷體"/>
                                      <w:color w:val="000000"/>
                                      <w:sz w:val="20"/>
                                      <w:szCs w:val="20"/>
                                    </w:rPr>
                                  </w:pPr>
                                  <w:r w:rsidRPr="00A04ABB">
                                    <w:rPr>
                                      <w:rFonts w:ascii="標楷體" w:eastAsia="標楷體" w:hAnsi="標楷體" w:hint="eastAsia"/>
                                      <w:color w:val="000000"/>
                                      <w:sz w:val="20"/>
                                      <w:szCs w:val="20"/>
                                    </w:rPr>
                                    <w:t>瑞穗鄉</w:t>
                                  </w:r>
                                </w:p>
                              </w:tc>
                              <w:tc>
                                <w:tcPr>
                                  <w:tcW w:w="851" w:type="pct"/>
                                  <w:tcBorders>
                                    <w:top w:val="single" w:sz="4" w:space="0" w:color="auto"/>
                                    <w:left w:val="single" w:sz="4" w:space="0" w:color="auto"/>
                                    <w:bottom w:val="single" w:sz="4" w:space="0" w:color="auto"/>
                                    <w:right w:val="nil"/>
                                  </w:tcBorders>
                                  <w:shd w:val="clear" w:color="auto" w:fill="auto"/>
                                  <w:vAlign w:val="center"/>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140 </w:t>
                                  </w:r>
                                </w:p>
                              </w:tc>
                              <w:tc>
                                <w:tcPr>
                                  <w:tcW w:w="9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54 </w:t>
                                  </w:r>
                                </w:p>
                              </w:tc>
                              <w:tc>
                                <w:tcPr>
                                  <w:tcW w:w="930" w:type="pct"/>
                                  <w:tcBorders>
                                    <w:top w:val="single" w:sz="4" w:space="0" w:color="auto"/>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79 </w:t>
                                  </w:r>
                                </w:p>
                              </w:tc>
                              <w:tc>
                                <w:tcPr>
                                  <w:tcW w:w="1048" w:type="pct"/>
                                  <w:tcBorders>
                                    <w:top w:val="single" w:sz="4" w:space="0" w:color="auto"/>
                                    <w:left w:val="nil"/>
                                    <w:bottom w:val="single" w:sz="4" w:space="0" w:color="auto"/>
                                    <w:right w:val="single" w:sz="18" w:space="0" w:color="FF0000"/>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7 </w:t>
                                  </w:r>
                                </w:p>
                              </w:tc>
                            </w:tr>
                            <w:tr w:rsidR="002C7BB0" w:rsidRPr="00B91CC7" w:rsidTr="00BE7BDF">
                              <w:trPr>
                                <w:trHeight w:hRule="exact" w:val="340"/>
                              </w:trPr>
                              <w:tc>
                                <w:tcPr>
                                  <w:tcW w:w="1241" w:type="pct"/>
                                  <w:tcBorders>
                                    <w:top w:val="single" w:sz="4" w:space="0" w:color="auto"/>
                                    <w:left w:val="single" w:sz="18" w:space="0" w:color="FF0000"/>
                                    <w:bottom w:val="single" w:sz="4" w:space="0" w:color="auto"/>
                                    <w:right w:val="single" w:sz="8" w:space="0" w:color="auto"/>
                                  </w:tcBorders>
                                  <w:shd w:val="clear" w:color="auto" w:fill="auto"/>
                                  <w:noWrap/>
                                  <w:vAlign w:val="center"/>
                                  <w:hideMark/>
                                </w:tcPr>
                                <w:p w:rsidR="002C7BB0" w:rsidRPr="00A04ABB" w:rsidRDefault="002C7BB0" w:rsidP="00BE7BDF">
                                  <w:pPr>
                                    <w:spacing w:line="240" w:lineRule="exact"/>
                                    <w:jc w:val="center"/>
                                    <w:rPr>
                                      <w:rFonts w:ascii="標楷體" w:eastAsia="標楷體" w:hAnsi="標楷體"/>
                                      <w:color w:val="000000"/>
                                      <w:sz w:val="20"/>
                                      <w:szCs w:val="20"/>
                                    </w:rPr>
                                  </w:pPr>
                                  <w:r w:rsidRPr="00A04ABB">
                                    <w:rPr>
                                      <w:rFonts w:ascii="標楷體" w:eastAsia="標楷體" w:hAnsi="標楷體" w:hint="eastAsia"/>
                                      <w:color w:val="000000"/>
                                      <w:sz w:val="20"/>
                                      <w:szCs w:val="20"/>
                                    </w:rPr>
                                    <w:t>鳳林鎮</w:t>
                                  </w:r>
                                </w:p>
                              </w:tc>
                              <w:tc>
                                <w:tcPr>
                                  <w:tcW w:w="851" w:type="pct"/>
                                  <w:tcBorders>
                                    <w:top w:val="single" w:sz="4" w:space="0" w:color="auto"/>
                                    <w:left w:val="single" w:sz="4" w:space="0" w:color="auto"/>
                                    <w:bottom w:val="single" w:sz="4" w:space="0" w:color="auto"/>
                                    <w:right w:val="nil"/>
                                  </w:tcBorders>
                                  <w:shd w:val="clear" w:color="auto" w:fill="auto"/>
                                  <w:vAlign w:val="center"/>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188 </w:t>
                                  </w:r>
                                </w:p>
                              </w:tc>
                              <w:tc>
                                <w:tcPr>
                                  <w:tcW w:w="9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85 </w:t>
                                  </w:r>
                                </w:p>
                              </w:tc>
                              <w:tc>
                                <w:tcPr>
                                  <w:tcW w:w="930" w:type="pct"/>
                                  <w:tcBorders>
                                    <w:top w:val="single" w:sz="4" w:space="0" w:color="auto"/>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99 </w:t>
                                  </w:r>
                                </w:p>
                              </w:tc>
                              <w:tc>
                                <w:tcPr>
                                  <w:tcW w:w="1048" w:type="pct"/>
                                  <w:tcBorders>
                                    <w:top w:val="single" w:sz="4" w:space="0" w:color="auto"/>
                                    <w:left w:val="nil"/>
                                    <w:bottom w:val="single" w:sz="4" w:space="0" w:color="auto"/>
                                    <w:right w:val="single" w:sz="18" w:space="0" w:color="FF0000"/>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4 </w:t>
                                  </w:r>
                                </w:p>
                              </w:tc>
                            </w:tr>
                            <w:tr w:rsidR="002C7BB0" w:rsidRPr="00B91CC7" w:rsidTr="00BE7BDF">
                              <w:trPr>
                                <w:trHeight w:hRule="exact" w:val="340"/>
                              </w:trPr>
                              <w:tc>
                                <w:tcPr>
                                  <w:tcW w:w="1241" w:type="pct"/>
                                  <w:tcBorders>
                                    <w:top w:val="single" w:sz="4" w:space="0" w:color="auto"/>
                                    <w:left w:val="single" w:sz="18" w:space="0" w:color="FF0000"/>
                                    <w:bottom w:val="single" w:sz="4" w:space="0" w:color="auto"/>
                                    <w:right w:val="single" w:sz="8" w:space="0" w:color="auto"/>
                                  </w:tcBorders>
                                  <w:shd w:val="clear" w:color="auto" w:fill="auto"/>
                                  <w:noWrap/>
                                  <w:vAlign w:val="center"/>
                                  <w:hideMark/>
                                </w:tcPr>
                                <w:p w:rsidR="002C7BB0" w:rsidRPr="00A04ABB" w:rsidRDefault="002C7BB0" w:rsidP="00BE7BDF">
                                  <w:pPr>
                                    <w:spacing w:line="240" w:lineRule="exact"/>
                                    <w:jc w:val="center"/>
                                    <w:rPr>
                                      <w:rFonts w:ascii="標楷體" w:eastAsia="標楷體" w:hAnsi="標楷體"/>
                                      <w:color w:val="000000"/>
                                      <w:sz w:val="20"/>
                                      <w:szCs w:val="20"/>
                                    </w:rPr>
                                  </w:pPr>
                                  <w:r w:rsidRPr="00A04ABB">
                                    <w:rPr>
                                      <w:rFonts w:ascii="標楷體" w:eastAsia="標楷體" w:hAnsi="標楷體" w:hint="eastAsia"/>
                                      <w:color w:val="000000"/>
                                      <w:sz w:val="20"/>
                                      <w:szCs w:val="20"/>
                                    </w:rPr>
                                    <w:t>豐濱鄉</w:t>
                                  </w:r>
                                </w:p>
                              </w:tc>
                              <w:tc>
                                <w:tcPr>
                                  <w:tcW w:w="851" w:type="pct"/>
                                  <w:tcBorders>
                                    <w:top w:val="single" w:sz="4" w:space="0" w:color="auto"/>
                                    <w:left w:val="single" w:sz="4" w:space="0" w:color="auto"/>
                                    <w:bottom w:val="single" w:sz="4" w:space="0" w:color="auto"/>
                                    <w:right w:val="nil"/>
                                  </w:tcBorders>
                                  <w:shd w:val="clear" w:color="auto" w:fill="auto"/>
                                  <w:vAlign w:val="center"/>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25 </w:t>
                                  </w:r>
                                </w:p>
                              </w:tc>
                              <w:tc>
                                <w:tcPr>
                                  <w:tcW w:w="9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10 </w:t>
                                  </w:r>
                                </w:p>
                              </w:tc>
                              <w:tc>
                                <w:tcPr>
                                  <w:tcW w:w="930" w:type="pct"/>
                                  <w:tcBorders>
                                    <w:top w:val="single" w:sz="4" w:space="0" w:color="auto"/>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11 </w:t>
                                  </w:r>
                                </w:p>
                              </w:tc>
                              <w:tc>
                                <w:tcPr>
                                  <w:tcW w:w="1048" w:type="pct"/>
                                  <w:tcBorders>
                                    <w:top w:val="single" w:sz="4" w:space="0" w:color="auto"/>
                                    <w:left w:val="nil"/>
                                    <w:bottom w:val="single" w:sz="4" w:space="0" w:color="auto"/>
                                    <w:right w:val="single" w:sz="18" w:space="0" w:color="FF0000"/>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4 </w:t>
                                  </w:r>
                                </w:p>
                              </w:tc>
                            </w:tr>
                            <w:tr w:rsidR="002C7BB0" w:rsidRPr="00B91CC7" w:rsidTr="00BE7BDF">
                              <w:trPr>
                                <w:trHeight w:hRule="exact" w:val="340"/>
                              </w:trPr>
                              <w:tc>
                                <w:tcPr>
                                  <w:tcW w:w="1241" w:type="pct"/>
                                  <w:tcBorders>
                                    <w:top w:val="single" w:sz="4" w:space="0" w:color="auto"/>
                                    <w:left w:val="single" w:sz="18" w:space="0" w:color="FF0000"/>
                                    <w:bottom w:val="single" w:sz="4" w:space="0" w:color="auto"/>
                                    <w:right w:val="single" w:sz="8" w:space="0" w:color="auto"/>
                                  </w:tcBorders>
                                  <w:shd w:val="clear" w:color="auto" w:fill="auto"/>
                                  <w:noWrap/>
                                  <w:vAlign w:val="center"/>
                                  <w:hideMark/>
                                </w:tcPr>
                                <w:p w:rsidR="002C7BB0" w:rsidRPr="00A04ABB" w:rsidRDefault="002C7BB0" w:rsidP="00BE7BDF">
                                  <w:pPr>
                                    <w:spacing w:line="240" w:lineRule="exact"/>
                                    <w:jc w:val="center"/>
                                    <w:rPr>
                                      <w:rFonts w:ascii="標楷體" w:eastAsia="標楷體" w:hAnsi="標楷體"/>
                                      <w:color w:val="000000"/>
                                      <w:sz w:val="20"/>
                                      <w:szCs w:val="20"/>
                                    </w:rPr>
                                  </w:pPr>
                                  <w:r w:rsidRPr="00A04ABB">
                                    <w:rPr>
                                      <w:rFonts w:ascii="標楷體" w:eastAsia="標楷體" w:hAnsi="標楷體" w:hint="eastAsia"/>
                                      <w:color w:val="000000"/>
                                      <w:sz w:val="20"/>
                                      <w:szCs w:val="20"/>
                                    </w:rPr>
                                    <w:t>光復鄉</w:t>
                                  </w:r>
                                </w:p>
                              </w:tc>
                              <w:tc>
                                <w:tcPr>
                                  <w:tcW w:w="851" w:type="pct"/>
                                  <w:tcBorders>
                                    <w:top w:val="single" w:sz="4" w:space="0" w:color="auto"/>
                                    <w:left w:val="single" w:sz="4" w:space="0" w:color="auto"/>
                                    <w:bottom w:val="single" w:sz="4" w:space="0" w:color="auto"/>
                                    <w:right w:val="nil"/>
                                  </w:tcBorders>
                                  <w:shd w:val="clear" w:color="auto" w:fill="auto"/>
                                  <w:vAlign w:val="center"/>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135 </w:t>
                                  </w:r>
                                </w:p>
                              </w:tc>
                              <w:tc>
                                <w:tcPr>
                                  <w:tcW w:w="9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62 </w:t>
                                  </w:r>
                                </w:p>
                              </w:tc>
                              <w:tc>
                                <w:tcPr>
                                  <w:tcW w:w="930" w:type="pct"/>
                                  <w:tcBorders>
                                    <w:top w:val="single" w:sz="4" w:space="0" w:color="auto"/>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70 </w:t>
                                  </w:r>
                                </w:p>
                              </w:tc>
                              <w:tc>
                                <w:tcPr>
                                  <w:tcW w:w="1048" w:type="pct"/>
                                  <w:tcBorders>
                                    <w:top w:val="single" w:sz="4" w:space="0" w:color="auto"/>
                                    <w:left w:val="nil"/>
                                    <w:bottom w:val="single" w:sz="4" w:space="0" w:color="auto"/>
                                    <w:right w:val="single" w:sz="18" w:space="0" w:color="FF0000"/>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3 </w:t>
                                  </w:r>
                                </w:p>
                              </w:tc>
                            </w:tr>
                            <w:tr w:rsidR="002C7BB0" w:rsidRPr="00B91CC7" w:rsidTr="00BE7BDF">
                              <w:trPr>
                                <w:trHeight w:hRule="exact" w:val="340"/>
                              </w:trPr>
                              <w:tc>
                                <w:tcPr>
                                  <w:tcW w:w="1241" w:type="pct"/>
                                  <w:tcBorders>
                                    <w:top w:val="single" w:sz="4" w:space="0" w:color="auto"/>
                                    <w:left w:val="single" w:sz="18" w:space="0" w:color="FF0000"/>
                                    <w:bottom w:val="single" w:sz="4" w:space="0" w:color="auto"/>
                                    <w:right w:val="single" w:sz="8" w:space="0" w:color="auto"/>
                                  </w:tcBorders>
                                  <w:shd w:val="clear" w:color="auto" w:fill="auto"/>
                                  <w:noWrap/>
                                  <w:vAlign w:val="center"/>
                                  <w:hideMark/>
                                </w:tcPr>
                                <w:p w:rsidR="002C7BB0" w:rsidRPr="00A04ABB" w:rsidRDefault="002C7BB0" w:rsidP="00BE7BDF">
                                  <w:pPr>
                                    <w:spacing w:line="240" w:lineRule="exact"/>
                                    <w:jc w:val="center"/>
                                    <w:rPr>
                                      <w:rFonts w:ascii="標楷體" w:eastAsia="標楷體" w:hAnsi="標楷體"/>
                                      <w:color w:val="000000"/>
                                      <w:sz w:val="20"/>
                                      <w:szCs w:val="20"/>
                                    </w:rPr>
                                  </w:pPr>
                                  <w:r w:rsidRPr="00A04ABB">
                                    <w:rPr>
                                      <w:rFonts w:ascii="標楷體" w:eastAsia="標楷體" w:hAnsi="標楷體" w:hint="eastAsia"/>
                                      <w:color w:val="000000"/>
                                      <w:sz w:val="20"/>
                                      <w:szCs w:val="20"/>
                                    </w:rPr>
                                    <w:t>卓溪鄉</w:t>
                                  </w:r>
                                </w:p>
                              </w:tc>
                              <w:tc>
                                <w:tcPr>
                                  <w:tcW w:w="851" w:type="pct"/>
                                  <w:tcBorders>
                                    <w:top w:val="single" w:sz="4" w:space="0" w:color="auto"/>
                                    <w:left w:val="single" w:sz="4" w:space="0" w:color="auto"/>
                                    <w:bottom w:val="single" w:sz="4" w:space="0" w:color="auto"/>
                                    <w:right w:val="nil"/>
                                  </w:tcBorders>
                                  <w:shd w:val="clear" w:color="auto" w:fill="auto"/>
                                  <w:vAlign w:val="center"/>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52 </w:t>
                                  </w:r>
                                </w:p>
                              </w:tc>
                              <w:tc>
                                <w:tcPr>
                                  <w:tcW w:w="9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26 </w:t>
                                  </w:r>
                                </w:p>
                              </w:tc>
                              <w:tc>
                                <w:tcPr>
                                  <w:tcW w:w="930" w:type="pct"/>
                                  <w:tcBorders>
                                    <w:top w:val="single" w:sz="4" w:space="0" w:color="auto"/>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24 </w:t>
                                  </w:r>
                                </w:p>
                              </w:tc>
                              <w:tc>
                                <w:tcPr>
                                  <w:tcW w:w="1048" w:type="pct"/>
                                  <w:tcBorders>
                                    <w:top w:val="single" w:sz="4" w:space="0" w:color="auto"/>
                                    <w:left w:val="nil"/>
                                    <w:bottom w:val="single" w:sz="4" w:space="0" w:color="auto"/>
                                    <w:right w:val="single" w:sz="18" w:space="0" w:color="FF0000"/>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2 </w:t>
                                  </w:r>
                                </w:p>
                              </w:tc>
                            </w:tr>
                            <w:tr w:rsidR="002C7BB0" w:rsidRPr="00B91CC7" w:rsidTr="00BE7BDF">
                              <w:trPr>
                                <w:trHeight w:hRule="exact" w:val="340"/>
                              </w:trPr>
                              <w:tc>
                                <w:tcPr>
                                  <w:tcW w:w="1241" w:type="pct"/>
                                  <w:tcBorders>
                                    <w:top w:val="single" w:sz="4" w:space="0" w:color="auto"/>
                                    <w:left w:val="single" w:sz="18" w:space="0" w:color="FF0000"/>
                                    <w:bottom w:val="single" w:sz="18" w:space="0" w:color="FF0000"/>
                                    <w:right w:val="single" w:sz="8" w:space="0" w:color="auto"/>
                                  </w:tcBorders>
                                  <w:shd w:val="clear" w:color="auto" w:fill="auto"/>
                                  <w:noWrap/>
                                  <w:vAlign w:val="center"/>
                                  <w:hideMark/>
                                </w:tcPr>
                                <w:p w:rsidR="002C7BB0" w:rsidRPr="00A04ABB" w:rsidRDefault="002C7BB0" w:rsidP="00BE7BDF">
                                  <w:pPr>
                                    <w:spacing w:line="240" w:lineRule="exact"/>
                                    <w:jc w:val="center"/>
                                    <w:rPr>
                                      <w:rFonts w:ascii="標楷體" w:eastAsia="標楷體" w:hAnsi="標楷體"/>
                                      <w:color w:val="000000"/>
                                      <w:sz w:val="20"/>
                                      <w:szCs w:val="20"/>
                                    </w:rPr>
                                  </w:pPr>
                                  <w:r w:rsidRPr="00A04ABB">
                                    <w:rPr>
                                      <w:rFonts w:ascii="標楷體" w:eastAsia="標楷體" w:hAnsi="標楷體" w:hint="eastAsia"/>
                                      <w:color w:val="000000"/>
                                      <w:sz w:val="20"/>
                                      <w:szCs w:val="20"/>
                                    </w:rPr>
                                    <w:t>萬榮鄉</w:t>
                                  </w:r>
                                </w:p>
                              </w:tc>
                              <w:tc>
                                <w:tcPr>
                                  <w:tcW w:w="851" w:type="pct"/>
                                  <w:tcBorders>
                                    <w:top w:val="single" w:sz="4" w:space="0" w:color="auto"/>
                                    <w:left w:val="single" w:sz="4" w:space="0" w:color="auto"/>
                                    <w:bottom w:val="single" w:sz="18" w:space="0" w:color="FF0000"/>
                                    <w:right w:val="nil"/>
                                  </w:tcBorders>
                                  <w:shd w:val="clear" w:color="auto" w:fill="auto"/>
                                  <w:vAlign w:val="center"/>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48 </w:t>
                                  </w:r>
                                </w:p>
                              </w:tc>
                              <w:tc>
                                <w:tcPr>
                                  <w:tcW w:w="929" w:type="pct"/>
                                  <w:tcBorders>
                                    <w:top w:val="single" w:sz="4" w:space="0" w:color="auto"/>
                                    <w:left w:val="single" w:sz="4" w:space="0" w:color="auto"/>
                                    <w:bottom w:val="single" w:sz="18" w:space="0" w:color="FF0000"/>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23 </w:t>
                                  </w:r>
                                </w:p>
                              </w:tc>
                              <w:tc>
                                <w:tcPr>
                                  <w:tcW w:w="930" w:type="pct"/>
                                  <w:tcBorders>
                                    <w:top w:val="single" w:sz="4" w:space="0" w:color="auto"/>
                                    <w:left w:val="nil"/>
                                    <w:bottom w:val="single" w:sz="18" w:space="0" w:color="FF0000"/>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25 </w:t>
                                  </w:r>
                                </w:p>
                              </w:tc>
                              <w:tc>
                                <w:tcPr>
                                  <w:tcW w:w="1048" w:type="pct"/>
                                  <w:tcBorders>
                                    <w:top w:val="single" w:sz="4" w:space="0" w:color="auto"/>
                                    <w:left w:val="nil"/>
                                    <w:bottom w:val="single" w:sz="18" w:space="0" w:color="FF0000"/>
                                    <w:right w:val="single" w:sz="18" w:space="0" w:color="FF0000"/>
                                  </w:tcBorders>
                                  <w:shd w:val="clear" w:color="auto" w:fill="auto"/>
                                  <w:noWrap/>
                                  <w:vAlign w:val="center"/>
                                  <w:hideMark/>
                                </w:tcPr>
                                <w:p w:rsidR="002C7BB0" w:rsidRPr="00A04ABB" w:rsidRDefault="002C7BB0" w:rsidP="00CF149C">
                                  <w:pPr>
                                    <w:spacing w:line="240" w:lineRule="exact"/>
                                    <w:jc w:val="right"/>
                                    <w:rPr>
                                      <w:rFonts w:ascii="標楷體" w:eastAsia="標楷體" w:hAnsi="標楷體"/>
                                      <w:color w:val="000000"/>
                                      <w:sz w:val="20"/>
                                      <w:szCs w:val="20"/>
                                    </w:rPr>
                                  </w:pPr>
                                  <w:r>
                                    <w:rPr>
                                      <w:rFonts w:hAnsi="標楷體" w:cs="Courier New" w:hint="eastAsia"/>
                                      <w:b/>
                                      <w:sz w:val="20"/>
                                      <w:szCs w:val="20"/>
                                    </w:rPr>
                                    <w:t>－</w:t>
                                  </w:r>
                                  <w:r w:rsidRPr="00A04ABB">
                                    <w:rPr>
                                      <w:rFonts w:ascii="標楷體" w:eastAsia="標楷體" w:hAnsi="標楷體" w:hint="eastAsia"/>
                                      <w:color w:val="000000"/>
                                      <w:sz w:val="20"/>
                                      <w:szCs w:val="20"/>
                                    </w:rPr>
                                    <w:t xml:space="preserve"> </w:t>
                                  </w:r>
                                </w:p>
                              </w:tc>
                            </w:tr>
                            <w:tr w:rsidR="002C7BB0" w:rsidRPr="00B91CC7" w:rsidTr="00BE7BDF">
                              <w:trPr>
                                <w:trHeight w:hRule="exact" w:val="340"/>
                              </w:trPr>
                              <w:tc>
                                <w:tcPr>
                                  <w:tcW w:w="5000" w:type="pct"/>
                                  <w:gridSpan w:val="5"/>
                                  <w:tcBorders>
                                    <w:top w:val="single" w:sz="18" w:space="0" w:color="FF0000"/>
                                    <w:left w:val="nil"/>
                                    <w:bottom w:val="nil"/>
                                    <w:right w:val="nil"/>
                                  </w:tcBorders>
                                  <w:shd w:val="clear" w:color="auto" w:fill="auto"/>
                                  <w:noWrap/>
                                  <w:vAlign w:val="center"/>
                                </w:tcPr>
                                <w:p w:rsidR="002C7BB0" w:rsidRPr="00A04ABB" w:rsidRDefault="002C7BB0" w:rsidP="00BE7BDF">
                                  <w:pPr>
                                    <w:spacing w:line="240" w:lineRule="exact"/>
                                    <w:rPr>
                                      <w:rFonts w:ascii="標楷體" w:eastAsia="標楷體" w:hAnsi="標楷體"/>
                                      <w:color w:val="000000"/>
                                      <w:sz w:val="20"/>
                                      <w:szCs w:val="20"/>
                                    </w:rPr>
                                  </w:pPr>
                                  <w:r>
                                    <w:rPr>
                                      <w:rFonts w:ascii="標楷體" w:eastAsia="標楷體" w:hAnsi="標楷體" w:hint="eastAsia"/>
                                      <w:color w:val="000000"/>
                                      <w:sz w:val="20"/>
                                      <w:szCs w:val="20"/>
                                    </w:rPr>
                                    <w:t>資料來源：整理自花蓮縣警察</w:t>
                                  </w:r>
                                  <w:r w:rsidRPr="00A04ABB">
                                    <w:rPr>
                                      <w:rFonts w:ascii="標楷體" w:eastAsia="標楷體" w:hAnsi="標楷體" w:hint="eastAsia"/>
                                      <w:color w:val="000000"/>
                                      <w:sz w:val="20"/>
                                      <w:szCs w:val="20"/>
                                    </w:rPr>
                                    <w:t>局提供資料。</w:t>
                                  </w:r>
                                </w:p>
                              </w:tc>
                            </w:tr>
                          </w:tbl>
                          <w:p w:rsidR="002C7BB0" w:rsidRDefault="002C7BB0" w:rsidP="00BE7BDF">
                            <w:pPr>
                              <w:spacing w:line="24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214" o:spid="_x0000_s1127" type="#_x0000_t202" style="position:absolute;left:0;text-align:left;margin-left:255.55pt;margin-top:20.5pt;width:254.65pt;height:329.1pt;z-index:251895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64oKQIAAAMEAAAOAAAAZHJzL2Uyb0RvYy54bWysU12O0zAQfkfiDpbfadJssruNmq6WXRYh&#10;LT/SwgFcx2ksHI+x3SblAkgcYHnmAByAA+2eg7HTlgreEH6wbI/n83zffJ5fDJ0iG2GdBF3R6SSl&#10;RGgOtdSrin54f/PsnBLnma6ZAi0quhWOXiyePpn3phQZtKBqYQmCaFf2pqKt96ZMEsdb0TE3ASM0&#10;BhuwHfO4tauktqxH9E4lWZqeJj3Y2ljgwjk8vR6DdBHxm0Zw/7ZpnPBEVRRr83G2cV6GOVnMWbmy&#10;zLSS78pg/1BFx6TGRw9Q18wzsrbyL6hOcgsOGj/h0CXQNJKLyAHZTNM/2Ny1zIjIBcVx5iCT+3+w&#10;/M3mnSWyrmg2zSnRrMMmPd5/efjx7fH+58P3rySco0q9cSVevjN43Q/PYcBuR8bO3AL/6IiGq5bp&#10;lbi0FvpWsBqrnIbM5Ch1xHEBZNm/hhofY2sPEWhobBckRFEIomO3tocOicETjocn2UmeFgUlHGP5&#10;9GxWnMUeJqzcpxvr/EsBHQmLilq0QIRnm1vnQzms3F8Jr2m4kUpFGyhN+orOiqyICUeRTnp0qZJd&#10;Rc/TMEbfBJYvdB2TPZNqXOMDSu9oB6YjZz8sh6jzabGXcwn1FoWwMLoSfxEuWrCfKenRkRV1n9bM&#10;CkrUK41izqZ5HiwcN3lxluHGHkeWxxGmOUJV1FMyLq98tP3I+RJFb2SUI3RnrGRXMzotqrT7FcHK&#10;x/t46/ffXfwCAAD//wMAUEsDBBQABgAIAAAAIQDOUqd83gAAAAsBAAAPAAAAZHJzL2Rvd25yZXYu&#10;eG1sTI/LTsMwEEX3SPyDNUjsqO0orUjIpEIgtiDKQ2LnxtMkIh5HsduEv8ddwXI0R/eeW20XN4gT&#10;TaH3jKBXCgRx423PLcL729PNLYgQDVszeCaEHwqwrS8vKlNaP/MrnXaxFSmEQ2kQuhjHUsrQdORM&#10;WPmROP0OfnImpnNqpZ3MnMLdIDOlNtKZnlNDZ0Z66Kj53h0dwsfz4eszVy/to1uPs1+UZFdIxOur&#10;5f4ORKQl/sFw1k/qUCenvT+yDWJAWGutE4qQ67TpDKhM5SD2CJuiyEDWlfy/of4FAAD//wMAUEsB&#10;Ai0AFAAGAAgAAAAhALaDOJL+AAAA4QEAABMAAAAAAAAAAAAAAAAAAAAAAFtDb250ZW50X1R5cGVz&#10;XS54bWxQSwECLQAUAAYACAAAACEAOP0h/9YAAACUAQAACwAAAAAAAAAAAAAAAAAvAQAAX3JlbHMv&#10;LnJlbHNQSwECLQAUAAYACAAAACEAwDuuKCkCAAADBAAADgAAAAAAAAAAAAAAAAAuAgAAZHJzL2Uy&#10;b0RvYy54bWxQSwECLQAUAAYACAAAACEAzlKnfN4AAAALAQAADwAAAAAAAAAAAAAAAACDBAAAZHJz&#10;L2Rvd25yZXYueG1sUEsFBgAAAAAEAAQA8wAAAI4FAAAAAA==&#10;" filled="f" stroked="f">
                <v:textbox>
                  <w:txbxContent>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207"/>
                        <w:gridCol w:w="828"/>
                        <w:gridCol w:w="902"/>
                        <w:gridCol w:w="903"/>
                        <w:gridCol w:w="1019"/>
                      </w:tblGrid>
                      <w:tr w:rsidR="002C7BB0" w:rsidRPr="00B91CC7" w:rsidTr="00BE7BDF">
                        <w:trPr>
                          <w:trHeight w:hRule="exact" w:val="340"/>
                        </w:trPr>
                        <w:tc>
                          <w:tcPr>
                            <w:tcW w:w="5000" w:type="pct"/>
                            <w:gridSpan w:val="5"/>
                            <w:tcBorders>
                              <w:top w:val="nil"/>
                              <w:left w:val="nil"/>
                              <w:bottom w:val="nil"/>
                              <w:right w:val="nil"/>
                            </w:tcBorders>
                            <w:shd w:val="clear" w:color="auto" w:fill="auto"/>
                            <w:noWrap/>
                            <w:vAlign w:val="center"/>
                          </w:tcPr>
                          <w:p w:rsidR="002C7BB0" w:rsidRPr="00A04ABB" w:rsidRDefault="002C7BB0" w:rsidP="00BE7BDF">
                            <w:pPr>
                              <w:widowControl/>
                              <w:spacing w:line="240" w:lineRule="exact"/>
                              <w:jc w:val="center"/>
                              <w:rPr>
                                <w:rFonts w:ascii="標楷體" w:eastAsia="標楷體" w:hAnsi="標楷體" w:cs="新細明體"/>
                                <w:b/>
                                <w:color w:val="000000"/>
                                <w:kern w:val="0"/>
                              </w:rPr>
                            </w:pPr>
                            <w:r w:rsidRPr="00C959A0">
                              <w:rPr>
                                <w:rFonts w:ascii="標楷體" w:eastAsia="標楷體" w:hAnsi="標楷體" w:cs="新細明體" w:hint="eastAsia"/>
                                <w:b/>
                                <w:color w:val="000000"/>
                                <w:kern w:val="0"/>
                              </w:rPr>
                              <w:t>表</w:t>
                            </w:r>
                            <w:r>
                              <w:rPr>
                                <w:rFonts w:ascii="標楷體" w:eastAsia="標楷體" w:hAnsi="標楷體" w:cs="新細明體"/>
                                <w:b/>
                                <w:color w:val="000000"/>
                                <w:kern w:val="0"/>
                              </w:rPr>
                              <w:t>2</w:t>
                            </w:r>
                            <w:r w:rsidRPr="00A04ABB">
                              <w:rPr>
                                <w:rFonts w:ascii="標楷體" w:eastAsia="標楷體" w:hAnsi="標楷體" w:cs="新細明體" w:hint="eastAsia"/>
                                <w:b/>
                                <w:color w:val="000000"/>
                                <w:kern w:val="0"/>
                              </w:rPr>
                              <w:t xml:space="preserve">  花蓮縣各鄉鎮市錄影監視鏡頭建置情形</w:t>
                            </w:r>
                          </w:p>
                        </w:tc>
                      </w:tr>
                      <w:tr w:rsidR="002C7BB0" w:rsidRPr="00B91CC7" w:rsidTr="00BE7BDF">
                        <w:trPr>
                          <w:trHeight w:hRule="exact" w:val="340"/>
                        </w:trPr>
                        <w:tc>
                          <w:tcPr>
                            <w:tcW w:w="5000" w:type="pct"/>
                            <w:gridSpan w:val="5"/>
                            <w:tcBorders>
                              <w:top w:val="nil"/>
                              <w:left w:val="nil"/>
                              <w:right w:val="nil"/>
                            </w:tcBorders>
                            <w:shd w:val="clear" w:color="auto" w:fill="auto"/>
                            <w:noWrap/>
                            <w:vAlign w:val="center"/>
                          </w:tcPr>
                          <w:p w:rsidR="002C7BB0" w:rsidRPr="00A04ABB" w:rsidRDefault="002C7BB0" w:rsidP="00BE7BDF">
                            <w:pPr>
                              <w:widowControl/>
                              <w:spacing w:line="240" w:lineRule="exact"/>
                              <w:jc w:val="right"/>
                              <w:rPr>
                                <w:rFonts w:ascii="標楷體" w:eastAsia="標楷體" w:hAnsi="標楷體" w:cs="新細明體"/>
                                <w:color w:val="000000"/>
                                <w:kern w:val="0"/>
                                <w:sz w:val="20"/>
                                <w:szCs w:val="20"/>
                              </w:rPr>
                            </w:pPr>
                            <w:r w:rsidRPr="00A04ABB">
                              <w:rPr>
                                <w:rFonts w:ascii="標楷體" w:eastAsia="標楷體" w:hAnsi="標楷體" w:cs="新細明體" w:hint="eastAsia"/>
                                <w:color w:val="000000"/>
                                <w:kern w:val="0"/>
                                <w:sz w:val="20"/>
                                <w:szCs w:val="20"/>
                              </w:rPr>
                              <w:t>單位：支</w:t>
                            </w:r>
                          </w:p>
                        </w:tc>
                      </w:tr>
                      <w:tr w:rsidR="002C7BB0" w:rsidRPr="00B91CC7" w:rsidTr="00BE7BDF">
                        <w:trPr>
                          <w:trHeight w:hRule="exact" w:val="340"/>
                        </w:trPr>
                        <w:tc>
                          <w:tcPr>
                            <w:tcW w:w="1241" w:type="pct"/>
                            <w:vMerge w:val="restart"/>
                            <w:tcBorders>
                              <w:tl2br w:val="single" w:sz="4" w:space="0" w:color="auto"/>
                            </w:tcBorders>
                            <w:shd w:val="clear" w:color="auto" w:fill="F2F2F2"/>
                            <w:noWrap/>
                            <w:vAlign w:val="center"/>
                            <w:hideMark/>
                          </w:tcPr>
                          <w:p w:rsidR="002C7BB0" w:rsidRPr="00A04ABB" w:rsidRDefault="002C7BB0" w:rsidP="00BE7BDF">
                            <w:pPr>
                              <w:spacing w:line="240" w:lineRule="exact"/>
                              <w:jc w:val="right"/>
                              <w:rPr>
                                <w:rFonts w:ascii="標楷體" w:eastAsia="標楷體" w:hAnsi="標楷體" w:cs="新細明體"/>
                                <w:color w:val="000000"/>
                                <w:kern w:val="0"/>
                                <w:sz w:val="20"/>
                                <w:szCs w:val="20"/>
                              </w:rPr>
                            </w:pPr>
                            <w:r w:rsidRPr="00A04ABB">
                              <w:rPr>
                                <w:rFonts w:ascii="標楷體" w:eastAsia="標楷體" w:hAnsi="標楷體" w:cs="新細明體" w:hint="eastAsia"/>
                                <w:color w:val="000000"/>
                                <w:kern w:val="0"/>
                                <w:sz w:val="20"/>
                                <w:szCs w:val="20"/>
                              </w:rPr>
                              <w:t>項目</w:t>
                            </w:r>
                          </w:p>
                          <w:p w:rsidR="002C7BB0" w:rsidRPr="00A04ABB" w:rsidRDefault="002C7BB0" w:rsidP="00BE7BDF">
                            <w:pPr>
                              <w:spacing w:line="240" w:lineRule="exact"/>
                              <w:rPr>
                                <w:rFonts w:ascii="標楷體" w:eastAsia="標楷體" w:hAnsi="標楷體" w:cs="新細明體"/>
                                <w:spacing w:val="-14"/>
                                <w:kern w:val="0"/>
                                <w:sz w:val="20"/>
                                <w:szCs w:val="20"/>
                              </w:rPr>
                            </w:pPr>
                            <w:r w:rsidRPr="00A04ABB">
                              <w:rPr>
                                <w:rFonts w:ascii="標楷體" w:eastAsia="標楷體" w:hAnsi="標楷體" w:cs="新細明體" w:hint="eastAsia"/>
                                <w:color w:val="000000"/>
                                <w:spacing w:val="-14"/>
                                <w:kern w:val="0"/>
                                <w:sz w:val="20"/>
                                <w:szCs w:val="20"/>
                              </w:rPr>
                              <w:t>鄉鎮市</w:t>
                            </w:r>
                          </w:p>
                        </w:tc>
                        <w:tc>
                          <w:tcPr>
                            <w:tcW w:w="851" w:type="pct"/>
                            <w:vMerge w:val="restart"/>
                            <w:shd w:val="clear" w:color="auto" w:fill="F2F2F2"/>
                            <w:vAlign w:val="center"/>
                          </w:tcPr>
                          <w:p w:rsidR="002C7BB0" w:rsidRPr="00A04ABB" w:rsidRDefault="002C7BB0" w:rsidP="00BE7BDF">
                            <w:pPr>
                              <w:spacing w:line="240" w:lineRule="exact"/>
                              <w:jc w:val="center"/>
                              <w:rPr>
                                <w:rFonts w:ascii="標楷體" w:eastAsia="標楷體" w:hAnsi="標楷體" w:cs="新細明體"/>
                                <w:color w:val="000000"/>
                                <w:kern w:val="0"/>
                                <w:sz w:val="20"/>
                                <w:szCs w:val="20"/>
                              </w:rPr>
                            </w:pPr>
                            <w:r w:rsidRPr="00A04ABB">
                              <w:rPr>
                                <w:rFonts w:ascii="標楷體" w:eastAsia="標楷體" w:hAnsi="標楷體" w:cs="新細明體" w:hint="eastAsia"/>
                                <w:color w:val="000000"/>
                                <w:kern w:val="0"/>
                                <w:sz w:val="20"/>
                                <w:szCs w:val="20"/>
                              </w:rPr>
                              <w:t>合計</w:t>
                            </w:r>
                          </w:p>
                        </w:tc>
                        <w:tc>
                          <w:tcPr>
                            <w:tcW w:w="2907" w:type="pct"/>
                            <w:gridSpan w:val="3"/>
                            <w:shd w:val="clear" w:color="auto" w:fill="F2F2F2"/>
                            <w:vAlign w:val="center"/>
                          </w:tcPr>
                          <w:p w:rsidR="002C7BB0" w:rsidRPr="00A04ABB" w:rsidRDefault="002C7BB0" w:rsidP="00BE7BDF">
                            <w:pPr>
                              <w:widowControl/>
                              <w:spacing w:line="240" w:lineRule="exact"/>
                              <w:jc w:val="center"/>
                              <w:rPr>
                                <w:rFonts w:ascii="標楷體" w:eastAsia="標楷體" w:hAnsi="標楷體" w:cs="新細明體"/>
                                <w:color w:val="000000"/>
                                <w:kern w:val="0"/>
                                <w:sz w:val="20"/>
                                <w:szCs w:val="20"/>
                              </w:rPr>
                            </w:pPr>
                            <w:r w:rsidRPr="00A04ABB">
                              <w:rPr>
                                <w:rFonts w:ascii="標楷體" w:eastAsia="標楷體" w:hAnsi="標楷體" w:cs="新細明體" w:hint="eastAsia"/>
                                <w:color w:val="000000"/>
                                <w:kern w:val="0"/>
                                <w:sz w:val="20"/>
                                <w:szCs w:val="20"/>
                              </w:rPr>
                              <w:t>鏡頭類別</w:t>
                            </w:r>
                          </w:p>
                        </w:tc>
                      </w:tr>
                      <w:tr w:rsidR="002C7BB0" w:rsidRPr="00B91CC7" w:rsidTr="00BE7BDF">
                        <w:trPr>
                          <w:trHeight w:hRule="exact" w:val="340"/>
                        </w:trPr>
                        <w:tc>
                          <w:tcPr>
                            <w:tcW w:w="1241" w:type="pct"/>
                            <w:vMerge/>
                            <w:shd w:val="clear" w:color="auto" w:fill="F2F2F2"/>
                            <w:noWrap/>
                            <w:vAlign w:val="center"/>
                            <w:hideMark/>
                          </w:tcPr>
                          <w:p w:rsidR="002C7BB0" w:rsidRPr="00A04ABB" w:rsidRDefault="002C7BB0" w:rsidP="00BE7BDF">
                            <w:pPr>
                              <w:widowControl/>
                              <w:spacing w:line="240" w:lineRule="exact"/>
                              <w:jc w:val="center"/>
                              <w:rPr>
                                <w:rFonts w:ascii="標楷體" w:eastAsia="標楷體" w:hAnsi="標楷體" w:cs="新細明體"/>
                                <w:color w:val="000000"/>
                                <w:kern w:val="0"/>
                                <w:sz w:val="20"/>
                                <w:szCs w:val="20"/>
                              </w:rPr>
                            </w:pPr>
                          </w:p>
                        </w:tc>
                        <w:tc>
                          <w:tcPr>
                            <w:tcW w:w="851" w:type="pct"/>
                            <w:vMerge/>
                            <w:shd w:val="clear" w:color="auto" w:fill="F2F2F2"/>
                            <w:vAlign w:val="center"/>
                          </w:tcPr>
                          <w:p w:rsidR="002C7BB0" w:rsidRPr="00A04ABB" w:rsidRDefault="002C7BB0" w:rsidP="00BE7BDF">
                            <w:pPr>
                              <w:widowControl/>
                              <w:spacing w:line="240" w:lineRule="exact"/>
                              <w:jc w:val="center"/>
                              <w:rPr>
                                <w:rFonts w:ascii="標楷體" w:eastAsia="標楷體" w:hAnsi="標楷體" w:cs="新細明體"/>
                                <w:color w:val="000000"/>
                                <w:kern w:val="0"/>
                                <w:sz w:val="20"/>
                                <w:szCs w:val="20"/>
                              </w:rPr>
                            </w:pPr>
                          </w:p>
                        </w:tc>
                        <w:tc>
                          <w:tcPr>
                            <w:tcW w:w="929" w:type="pct"/>
                            <w:shd w:val="clear" w:color="auto" w:fill="F2F2F2"/>
                            <w:noWrap/>
                            <w:vAlign w:val="center"/>
                            <w:hideMark/>
                          </w:tcPr>
                          <w:p w:rsidR="002C7BB0" w:rsidRPr="00A04ABB" w:rsidRDefault="002C7BB0" w:rsidP="00BE7BDF">
                            <w:pPr>
                              <w:widowControl/>
                              <w:spacing w:line="240" w:lineRule="exact"/>
                              <w:jc w:val="center"/>
                              <w:rPr>
                                <w:rFonts w:ascii="標楷體" w:eastAsia="標楷體" w:hAnsi="標楷體" w:cs="新細明體"/>
                                <w:color w:val="000000"/>
                                <w:kern w:val="0"/>
                                <w:sz w:val="20"/>
                                <w:szCs w:val="20"/>
                              </w:rPr>
                            </w:pPr>
                            <w:r w:rsidRPr="00A04ABB">
                              <w:rPr>
                                <w:rFonts w:ascii="標楷體" w:eastAsia="標楷體" w:hAnsi="標楷體" w:cs="新細明體" w:hint="eastAsia"/>
                                <w:color w:val="000000"/>
                                <w:kern w:val="0"/>
                                <w:sz w:val="20"/>
                                <w:szCs w:val="20"/>
                              </w:rPr>
                              <w:t>全景</w:t>
                            </w:r>
                          </w:p>
                        </w:tc>
                        <w:tc>
                          <w:tcPr>
                            <w:tcW w:w="930" w:type="pct"/>
                            <w:shd w:val="clear" w:color="auto" w:fill="F2F2F2"/>
                            <w:noWrap/>
                            <w:vAlign w:val="center"/>
                            <w:hideMark/>
                          </w:tcPr>
                          <w:p w:rsidR="002C7BB0" w:rsidRPr="00A04ABB" w:rsidRDefault="002C7BB0" w:rsidP="00BE7BDF">
                            <w:pPr>
                              <w:widowControl/>
                              <w:spacing w:line="240" w:lineRule="exact"/>
                              <w:jc w:val="center"/>
                              <w:rPr>
                                <w:rFonts w:ascii="標楷體" w:eastAsia="標楷體" w:hAnsi="標楷體" w:cs="新細明體"/>
                                <w:color w:val="000000"/>
                                <w:kern w:val="0"/>
                                <w:sz w:val="20"/>
                                <w:szCs w:val="20"/>
                              </w:rPr>
                            </w:pPr>
                            <w:r w:rsidRPr="00A04ABB">
                              <w:rPr>
                                <w:rFonts w:ascii="標楷體" w:eastAsia="標楷體" w:hAnsi="標楷體" w:cs="新細明體" w:hint="eastAsia"/>
                                <w:color w:val="000000"/>
                                <w:kern w:val="0"/>
                                <w:sz w:val="20"/>
                                <w:szCs w:val="20"/>
                              </w:rPr>
                              <w:t>車牌</w:t>
                            </w:r>
                          </w:p>
                        </w:tc>
                        <w:tc>
                          <w:tcPr>
                            <w:tcW w:w="1048" w:type="pct"/>
                            <w:shd w:val="clear" w:color="auto" w:fill="F2F2F2"/>
                            <w:noWrap/>
                            <w:vAlign w:val="center"/>
                            <w:hideMark/>
                          </w:tcPr>
                          <w:p w:rsidR="002C7BB0" w:rsidRPr="00A04ABB" w:rsidRDefault="002C7BB0" w:rsidP="00BE7BDF">
                            <w:pPr>
                              <w:widowControl/>
                              <w:spacing w:line="240" w:lineRule="exact"/>
                              <w:jc w:val="center"/>
                              <w:rPr>
                                <w:rFonts w:ascii="標楷體" w:eastAsia="標楷體" w:hAnsi="標楷體" w:cs="新細明體"/>
                                <w:color w:val="000000"/>
                                <w:kern w:val="0"/>
                                <w:sz w:val="20"/>
                                <w:szCs w:val="20"/>
                              </w:rPr>
                            </w:pPr>
                            <w:r w:rsidRPr="00A04ABB">
                              <w:rPr>
                                <w:rFonts w:ascii="標楷體" w:eastAsia="標楷體" w:hAnsi="標楷體" w:cs="新細明體" w:hint="eastAsia"/>
                                <w:color w:val="000000"/>
                                <w:kern w:val="0"/>
                                <w:sz w:val="20"/>
                                <w:szCs w:val="20"/>
                              </w:rPr>
                              <w:t>車牌辨識</w:t>
                            </w:r>
                          </w:p>
                        </w:tc>
                      </w:tr>
                      <w:tr w:rsidR="002C7BB0" w:rsidRPr="00B91CC7" w:rsidTr="00BE7BDF">
                        <w:trPr>
                          <w:trHeight w:hRule="exact" w:val="340"/>
                        </w:trPr>
                        <w:tc>
                          <w:tcPr>
                            <w:tcW w:w="1241" w:type="pct"/>
                            <w:shd w:val="clear" w:color="auto" w:fill="auto"/>
                            <w:noWrap/>
                            <w:vAlign w:val="center"/>
                            <w:hideMark/>
                          </w:tcPr>
                          <w:p w:rsidR="002C7BB0" w:rsidRPr="00A04ABB" w:rsidRDefault="002C7BB0" w:rsidP="00BE7BDF">
                            <w:pPr>
                              <w:widowControl/>
                              <w:spacing w:line="240" w:lineRule="exact"/>
                              <w:jc w:val="center"/>
                              <w:rPr>
                                <w:rFonts w:ascii="標楷體" w:eastAsia="標楷體" w:hAnsi="標楷體" w:cs="新細明體"/>
                                <w:b/>
                                <w:color w:val="000000"/>
                                <w:kern w:val="0"/>
                                <w:sz w:val="20"/>
                                <w:szCs w:val="20"/>
                              </w:rPr>
                            </w:pPr>
                            <w:r w:rsidRPr="00A04ABB">
                              <w:rPr>
                                <w:rFonts w:ascii="標楷體" w:eastAsia="標楷體" w:hAnsi="標楷體" w:cs="新細明體" w:hint="eastAsia"/>
                                <w:b/>
                                <w:color w:val="000000"/>
                                <w:kern w:val="0"/>
                                <w:sz w:val="20"/>
                                <w:szCs w:val="20"/>
                              </w:rPr>
                              <w:t>合計</w:t>
                            </w:r>
                          </w:p>
                        </w:tc>
                        <w:tc>
                          <w:tcPr>
                            <w:tcW w:w="851" w:type="pct"/>
                            <w:tcBorders>
                              <w:top w:val="single" w:sz="4" w:space="0" w:color="auto"/>
                              <w:left w:val="single" w:sz="4" w:space="0" w:color="auto"/>
                              <w:bottom w:val="nil"/>
                              <w:right w:val="single" w:sz="4" w:space="0" w:color="auto"/>
                            </w:tcBorders>
                            <w:shd w:val="clear" w:color="auto" w:fill="auto"/>
                            <w:vAlign w:val="center"/>
                          </w:tcPr>
                          <w:p w:rsidR="002C7BB0" w:rsidRPr="00A04ABB" w:rsidRDefault="002C7BB0" w:rsidP="00BE7BDF">
                            <w:pPr>
                              <w:widowControl/>
                              <w:spacing w:line="240" w:lineRule="exact"/>
                              <w:jc w:val="right"/>
                              <w:rPr>
                                <w:rFonts w:ascii="標楷體" w:eastAsia="標楷體" w:hAnsi="標楷體"/>
                                <w:b/>
                                <w:color w:val="000000"/>
                                <w:kern w:val="0"/>
                                <w:sz w:val="20"/>
                                <w:szCs w:val="20"/>
                              </w:rPr>
                            </w:pPr>
                            <w:r w:rsidRPr="00A04ABB">
                              <w:rPr>
                                <w:rFonts w:ascii="標楷體" w:eastAsia="標楷體" w:hAnsi="標楷體" w:hint="eastAsia"/>
                                <w:b/>
                                <w:color w:val="000000"/>
                                <w:sz w:val="20"/>
                                <w:szCs w:val="20"/>
                              </w:rPr>
                              <w:t xml:space="preserve">5,161 </w:t>
                            </w:r>
                          </w:p>
                        </w:tc>
                        <w:tc>
                          <w:tcPr>
                            <w:tcW w:w="929" w:type="pct"/>
                            <w:tcBorders>
                              <w:top w:val="single" w:sz="4" w:space="0" w:color="auto"/>
                              <w:left w:val="single" w:sz="4" w:space="0" w:color="auto"/>
                              <w:bottom w:val="nil"/>
                              <w:right w:val="single" w:sz="4" w:space="0" w:color="auto"/>
                            </w:tcBorders>
                            <w:shd w:val="clear" w:color="auto" w:fill="auto"/>
                            <w:noWrap/>
                            <w:vAlign w:val="center"/>
                            <w:hideMark/>
                          </w:tcPr>
                          <w:p w:rsidR="002C7BB0" w:rsidRPr="00A04ABB" w:rsidRDefault="002C7BB0" w:rsidP="00BE7BDF">
                            <w:pPr>
                              <w:widowControl/>
                              <w:spacing w:line="240" w:lineRule="exact"/>
                              <w:jc w:val="right"/>
                              <w:rPr>
                                <w:rFonts w:ascii="標楷體" w:eastAsia="標楷體" w:hAnsi="標楷體"/>
                                <w:b/>
                                <w:color w:val="000000"/>
                                <w:kern w:val="0"/>
                                <w:sz w:val="20"/>
                                <w:szCs w:val="20"/>
                              </w:rPr>
                            </w:pPr>
                            <w:r w:rsidRPr="00A04ABB">
                              <w:rPr>
                                <w:rFonts w:ascii="標楷體" w:eastAsia="標楷體" w:hAnsi="標楷體" w:hint="eastAsia"/>
                                <w:b/>
                                <w:color w:val="000000"/>
                                <w:sz w:val="20"/>
                                <w:szCs w:val="20"/>
                              </w:rPr>
                              <w:t xml:space="preserve">2,450 </w:t>
                            </w:r>
                          </w:p>
                        </w:tc>
                        <w:tc>
                          <w:tcPr>
                            <w:tcW w:w="930" w:type="pct"/>
                            <w:tcBorders>
                              <w:top w:val="single" w:sz="4" w:space="0" w:color="auto"/>
                              <w:left w:val="nil"/>
                              <w:bottom w:val="nil"/>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b/>
                                <w:color w:val="000000"/>
                                <w:sz w:val="20"/>
                                <w:szCs w:val="20"/>
                              </w:rPr>
                            </w:pPr>
                            <w:r w:rsidRPr="00A04ABB">
                              <w:rPr>
                                <w:rFonts w:ascii="標楷體" w:eastAsia="標楷體" w:hAnsi="標楷體" w:hint="eastAsia"/>
                                <w:b/>
                                <w:color w:val="000000"/>
                                <w:sz w:val="20"/>
                                <w:szCs w:val="20"/>
                              </w:rPr>
                              <w:t xml:space="preserve">2,540 </w:t>
                            </w:r>
                          </w:p>
                        </w:tc>
                        <w:tc>
                          <w:tcPr>
                            <w:tcW w:w="1048" w:type="pct"/>
                            <w:tcBorders>
                              <w:top w:val="single" w:sz="4" w:space="0" w:color="auto"/>
                              <w:left w:val="nil"/>
                              <w:bottom w:val="nil"/>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b/>
                                <w:color w:val="000000"/>
                                <w:sz w:val="20"/>
                                <w:szCs w:val="20"/>
                              </w:rPr>
                            </w:pPr>
                            <w:r w:rsidRPr="00A04ABB">
                              <w:rPr>
                                <w:rFonts w:ascii="標楷體" w:eastAsia="標楷體" w:hAnsi="標楷體" w:hint="eastAsia"/>
                                <w:b/>
                                <w:color w:val="000000"/>
                                <w:sz w:val="20"/>
                                <w:szCs w:val="20"/>
                              </w:rPr>
                              <w:t xml:space="preserve">171 </w:t>
                            </w:r>
                          </w:p>
                        </w:tc>
                      </w:tr>
                      <w:tr w:rsidR="002C7BB0" w:rsidRPr="00B91CC7" w:rsidTr="00BE7BDF">
                        <w:trPr>
                          <w:trHeight w:hRule="exact" w:val="340"/>
                        </w:trPr>
                        <w:tc>
                          <w:tcPr>
                            <w:tcW w:w="1241" w:type="pct"/>
                            <w:tcBorders>
                              <w:top w:val="single" w:sz="4" w:space="0" w:color="auto"/>
                              <w:left w:val="single" w:sz="4" w:space="0" w:color="auto"/>
                              <w:bottom w:val="nil"/>
                              <w:right w:val="single" w:sz="8" w:space="0" w:color="auto"/>
                            </w:tcBorders>
                            <w:shd w:val="clear" w:color="auto" w:fill="auto"/>
                            <w:noWrap/>
                            <w:vAlign w:val="center"/>
                            <w:hideMark/>
                          </w:tcPr>
                          <w:p w:rsidR="002C7BB0" w:rsidRPr="00A04ABB" w:rsidRDefault="002C7BB0" w:rsidP="00BE7BDF">
                            <w:pPr>
                              <w:widowControl/>
                              <w:spacing w:line="240" w:lineRule="exact"/>
                              <w:jc w:val="center"/>
                              <w:rPr>
                                <w:rFonts w:ascii="標楷體" w:eastAsia="標楷體" w:hAnsi="標楷體"/>
                                <w:color w:val="000000"/>
                                <w:kern w:val="0"/>
                                <w:sz w:val="20"/>
                                <w:szCs w:val="20"/>
                              </w:rPr>
                            </w:pPr>
                            <w:r w:rsidRPr="00A04ABB">
                              <w:rPr>
                                <w:rFonts w:ascii="標楷體" w:eastAsia="標楷體" w:hAnsi="標楷體" w:hint="eastAsia"/>
                                <w:color w:val="000000"/>
                                <w:sz w:val="20"/>
                                <w:szCs w:val="20"/>
                              </w:rPr>
                              <w:t>花蓮市</w:t>
                            </w:r>
                          </w:p>
                        </w:tc>
                        <w:tc>
                          <w:tcPr>
                            <w:tcW w:w="851" w:type="pct"/>
                            <w:tcBorders>
                              <w:top w:val="single" w:sz="4" w:space="0" w:color="auto"/>
                              <w:left w:val="single" w:sz="4" w:space="0" w:color="auto"/>
                              <w:bottom w:val="nil"/>
                              <w:right w:val="nil"/>
                            </w:tcBorders>
                            <w:shd w:val="clear" w:color="auto" w:fill="auto"/>
                            <w:vAlign w:val="center"/>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1,810 </w:t>
                            </w:r>
                          </w:p>
                        </w:tc>
                        <w:tc>
                          <w:tcPr>
                            <w:tcW w:w="929" w:type="pct"/>
                            <w:tcBorders>
                              <w:top w:val="single" w:sz="4" w:space="0" w:color="auto"/>
                              <w:left w:val="single" w:sz="4" w:space="0" w:color="auto"/>
                              <w:bottom w:val="nil"/>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969 </w:t>
                            </w:r>
                          </w:p>
                        </w:tc>
                        <w:tc>
                          <w:tcPr>
                            <w:tcW w:w="930" w:type="pct"/>
                            <w:tcBorders>
                              <w:top w:val="single" w:sz="4" w:space="0" w:color="auto"/>
                              <w:left w:val="nil"/>
                              <w:bottom w:val="nil"/>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776 </w:t>
                            </w:r>
                          </w:p>
                        </w:tc>
                        <w:tc>
                          <w:tcPr>
                            <w:tcW w:w="1048" w:type="pct"/>
                            <w:tcBorders>
                              <w:top w:val="single" w:sz="4" w:space="0" w:color="auto"/>
                              <w:left w:val="nil"/>
                              <w:bottom w:val="nil"/>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65 </w:t>
                            </w:r>
                          </w:p>
                        </w:tc>
                      </w:tr>
                      <w:tr w:rsidR="002C7BB0" w:rsidRPr="00B91CC7" w:rsidTr="00BE7BDF">
                        <w:trPr>
                          <w:trHeight w:hRule="exact" w:val="340"/>
                        </w:trPr>
                        <w:tc>
                          <w:tcPr>
                            <w:tcW w:w="1241" w:type="pct"/>
                            <w:tcBorders>
                              <w:top w:val="single" w:sz="4" w:space="0" w:color="auto"/>
                              <w:left w:val="single" w:sz="4" w:space="0" w:color="auto"/>
                              <w:bottom w:val="single" w:sz="4" w:space="0" w:color="auto"/>
                              <w:right w:val="single" w:sz="8" w:space="0" w:color="auto"/>
                            </w:tcBorders>
                            <w:shd w:val="clear" w:color="auto" w:fill="auto"/>
                            <w:noWrap/>
                            <w:vAlign w:val="center"/>
                            <w:hideMark/>
                          </w:tcPr>
                          <w:p w:rsidR="002C7BB0" w:rsidRPr="00A04ABB" w:rsidRDefault="002C7BB0" w:rsidP="00BE7BDF">
                            <w:pPr>
                              <w:spacing w:line="240" w:lineRule="exact"/>
                              <w:jc w:val="center"/>
                              <w:rPr>
                                <w:rFonts w:ascii="標楷體" w:eastAsia="標楷體" w:hAnsi="標楷體"/>
                                <w:color w:val="000000"/>
                                <w:sz w:val="20"/>
                                <w:szCs w:val="20"/>
                              </w:rPr>
                            </w:pPr>
                            <w:r w:rsidRPr="00A04ABB">
                              <w:rPr>
                                <w:rFonts w:ascii="標楷體" w:eastAsia="標楷體" w:hAnsi="標楷體" w:hint="eastAsia"/>
                                <w:color w:val="000000"/>
                                <w:sz w:val="20"/>
                                <w:szCs w:val="20"/>
                              </w:rPr>
                              <w:t>吉安鄉</w:t>
                            </w:r>
                          </w:p>
                        </w:tc>
                        <w:tc>
                          <w:tcPr>
                            <w:tcW w:w="851" w:type="pct"/>
                            <w:tcBorders>
                              <w:top w:val="single" w:sz="4" w:space="0" w:color="auto"/>
                              <w:left w:val="single" w:sz="4" w:space="0" w:color="auto"/>
                              <w:bottom w:val="single" w:sz="4" w:space="0" w:color="auto"/>
                              <w:right w:val="nil"/>
                            </w:tcBorders>
                            <w:shd w:val="clear" w:color="auto" w:fill="auto"/>
                            <w:vAlign w:val="center"/>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1,491 </w:t>
                            </w:r>
                          </w:p>
                        </w:tc>
                        <w:tc>
                          <w:tcPr>
                            <w:tcW w:w="9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704 </w:t>
                            </w:r>
                          </w:p>
                        </w:tc>
                        <w:tc>
                          <w:tcPr>
                            <w:tcW w:w="930" w:type="pct"/>
                            <w:tcBorders>
                              <w:top w:val="single" w:sz="4" w:space="0" w:color="auto"/>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755 </w:t>
                            </w:r>
                          </w:p>
                        </w:tc>
                        <w:tc>
                          <w:tcPr>
                            <w:tcW w:w="1048" w:type="pct"/>
                            <w:tcBorders>
                              <w:top w:val="single" w:sz="4" w:space="0" w:color="auto"/>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32 </w:t>
                            </w:r>
                          </w:p>
                        </w:tc>
                      </w:tr>
                      <w:tr w:rsidR="002C7BB0" w:rsidRPr="00B91CC7" w:rsidTr="00BE7BDF">
                        <w:trPr>
                          <w:trHeight w:hRule="exact" w:val="340"/>
                        </w:trPr>
                        <w:tc>
                          <w:tcPr>
                            <w:tcW w:w="1241" w:type="pct"/>
                            <w:tcBorders>
                              <w:top w:val="nil"/>
                              <w:left w:val="single" w:sz="4" w:space="0" w:color="auto"/>
                              <w:bottom w:val="single" w:sz="4" w:space="0" w:color="auto"/>
                              <w:right w:val="single" w:sz="8" w:space="0" w:color="auto"/>
                            </w:tcBorders>
                            <w:shd w:val="clear" w:color="auto" w:fill="auto"/>
                            <w:noWrap/>
                            <w:vAlign w:val="center"/>
                            <w:hideMark/>
                          </w:tcPr>
                          <w:p w:rsidR="002C7BB0" w:rsidRPr="00A04ABB" w:rsidRDefault="002C7BB0" w:rsidP="00BE7BDF">
                            <w:pPr>
                              <w:spacing w:line="240" w:lineRule="exact"/>
                              <w:jc w:val="center"/>
                              <w:rPr>
                                <w:rFonts w:ascii="標楷體" w:eastAsia="標楷體" w:hAnsi="標楷體"/>
                                <w:color w:val="000000"/>
                                <w:sz w:val="20"/>
                                <w:szCs w:val="20"/>
                              </w:rPr>
                            </w:pPr>
                            <w:r w:rsidRPr="00A04ABB">
                              <w:rPr>
                                <w:rFonts w:ascii="標楷體" w:eastAsia="標楷體" w:hAnsi="標楷體" w:hint="eastAsia"/>
                                <w:color w:val="000000"/>
                                <w:sz w:val="20"/>
                                <w:szCs w:val="20"/>
                              </w:rPr>
                              <w:t>新城鄉</w:t>
                            </w:r>
                          </w:p>
                        </w:tc>
                        <w:tc>
                          <w:tcPr>
                            <w:tcW w:w="851" w:type="pct"/>
                            <w:tcBorders>
                              <w:top w:val="nil"/>
                              <w:left w:val="single" w:sz="4" w:space="0" w:color="auto"/>
                              <w:bottom w:val="single" w:sz="4" w:space="0" w:color="auto"/>
                              <w:right w:val="nil"/>
                            </w:tcBorders>
                            <w:shd w:val="clear" w:color="auto" w:fill="auto"/>
                            <w:vAlign w:val="center"/>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449 </w:t>
                            </w:r>
                          </w:p>
                        </w:tc>
                        <w:tc>
                          <w:tcPr>
                            <w:tcW w:w="929" w:type="pct"/>
                            <w:tcBorders>
                              <w:top w:val="nil"/>
                              <w:left w:val="single" w:sz="4" w:space="0" w:color="auto"/>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189 </w:t>
                            </w:r>
                          </w:p>
                        </w:tc>
                        <w:tc>
                          <w:tcPr>
                            <w:tcW w:w="930" w:type="pct"/>
                            <w:tcBorders>
                              <w:top w:val="nil"/>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246 </w:t>
                            </w:r>
                          </w:p>
                        </w:tc>
                        <w:tc>
                          <w:tcPr>
                            <w:tcW w:w="1048" w:type="pct"/>
                            <w:tcBorders>
                              <w:top w:val="nil"/>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14 </w:t>
                            </w:r>
                          </w:p>
                        </w:tc>
                      </w:tr>
                      <w:tr w:rsidR="002C7BB0" w:rsidRPr="00B91CC7" w:rsidTr="00BE7BDF">
                        <w:trPr>
                          <w:trHeight w:hRule="exact" w:val="340"/>
                        </w:trPr>
                        <w:tc>
                          <w:tcPr>
                            <w:tcW w:w="1241" w:type="pct"/>
                            <w:tcBorders>
                              <w:top w:val="nil"/>
                              <w:left w:val="single" w:sz="4" w:space="0" w:color="auto"/>
                              <w:bottom w:val="single" w:sz="4" w:space="0" w:color="auto"/>
                              <w:right w:val="single" w:sz="8" w:space="0" w:color="auto"/>
                            </w:tcBorders>
                            <w:shd w:val="clear" w:color="auto" w:fill="auto"/>
                            <w:noWrap/>
                            <w:vAlign w:val="center"/>
                            <w:hideMark/>
                          </w:tcPr>
                          <w:p w:rsidR="002C7BB0" w:rsidRPr="00A04ABB" w:rsidRDefault="002C7BB0" w:rsidP="00BE7BDF">
                            <w:pPr>
                              <w:spacing w:line="240" w:lineRule="exact"/>
                              <w:jc w:val="center"/>
                              <w:rPr>
                                <w:rFonts w:ascii="標楷體" w:eastAsia="標楷體" w:hAnsi="標楷體"/>
                                <w:color w:val="000000"/>
                                <w:sz w:val="20"/>
                                <w:szCs w:val="20"/>
                              </w:rPr>
                            </w:pPr>
                            <w:r w:rsidRPr="00A04ABB">
                              <w:rPr>
                                <w:rFonts w:ascii="標楷體" w:eastAsia="標楷體" w:hAnsi="標楷體" w:hint="eastAsia"/>
                                <w:color w:val="000000"/>
                                <w:sz w:val="20"/>
                                <w:szCs w:val="20"/>
                              </w:rPr>
                              <w:t>玉里鎮</w:t>
                            </w:r>
                          </w:p>
                        </w:tc>
                        <w:tc>
                          <w:tcPr>
                            <w:tcW w:w="851" w:type="pct"/>
                            <w:tcBorders>
                              <w:top w:val="nil"/>
                              <w:left w:val="single" w:sz="4" w:space="0" w:color="auto"/>
                              <w:bottom w:val="single" w:sz="4" w:space="0" w:color="auto"/>
                              <w:right w:val="nil"/>
                            </w:tcBorders>
                            <w:shd w:val="clear" w:color="auto" w:fill="auto"/>
                            <w:vAlign w:val="center"/>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294 </w:t>
                            </w:r>
                          </w:p>
                        </w:tc>
                        <w:tc>
                          <w:tcPr>
                            <w:tcW w:w="9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98 </w:t>
                            </w:r>
                          </w:p>
                        </w:tc>
                        <w:tc>
                          <w:tcPr>
                            <w:tcW w:w="930" w:type="pct"/>
                            <w:tcBorders>
                              <w:top w:val="nil"/>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185 </w:t>
                            </w:r>
                          </w:p>
                        </w:tc>
                        <w:tc>
                          <w:tcPr>
                            <w:tcW w:w="1048" w:type="pct"/>
                            <w:tcBorders>
                              <w:top w:val="nil"/>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11 </w:t>
                            </w:r>
                          </w:p>
                        </w:tc>
                      </w:tr>
                      <w:tr w:rsidR="002C7BB0" w:rsidRPr="00B91CC7" w:rsidTr="00BE7BDF">
                        <w:trPr>
                          <w:trHeight w:hRule="exact" w:val="340"/>
                        </w:trPr>
                        <w:tc>
                          <w:tcPr>
                            <w:tcW w:w="1241" w:type="pct"/>
                            <w:tcBorders>
                              <w:top w:val="nil"/>
                              <w:left w:val="single" w:sz="4" w:space="0" w:color="auto"/>
                              <w:bottom w:val="single" w:sz="4" w:space="0" w:color="auto"/>
                              <w:right w:val="single" w:sz="8" w:space="0" w:color="auto"/>
                            </w:tcBorders>
                            <w:shd w:val="clear" w:color="auto" w:fill="auto"/>
                            <w:noWrap/>
                            <w:vAlign w:val="center"/>
                            <w:hideMark/>
                          </w:tcPr>
                          <w:p w:rsidR="002C7BB0" w:rsidRPr="00A04ABB" w:rsidRDefault="002C7BB0" w:rsidP="00BE7BDF">
                            <w:pPr>
                              <w:spacing w:line="240" w:lineRule="exact"/>
                              <w:jc w:val="center"/>
                              <w:rPr>
                                <w:rFonts w:ascii="標楷體" w:eastAsia="標楷體" w:hAnsi="標楷體"/>
                                <w:color w:val="000000"/>
                                <w:sz w:val="20"/>
                                <w:szCs w:val="20"/>
                              </w:rPr>
                            </w:pPr>
                            <w:r w:rsidRPr="00A04ABB">
                              <w:rPr>
                                <w:rFonts w:ascii="標楷體" w:eastAsia="標楷體" w:hAnsi="標楷體" w:hint="eastAsia"/>
                                <w:color w:val="000000"/>
                                <w:sz w:val="20"/>
                                <w:szCs w:val="20"/>
                              </w:rPr>
                              <w:t>壽豐鄉</w:t>
                            </w:r>
                          </w:p>
                        </w:tc>
                        <w:tc>
                          <w:tcPr>
                            <w:tcW w:w="851" w:type="pct"/>
                            <w:tcBorders>
                              <w:top w:val="nil"/>
                              <w:left w:val="single" w:sz="4" w:space="0" w:color="auto"/>
                              <w:bottom w:val="single" w:sz="4" w:space="0" w:color="auto"/>
                              <w:right w:val="nil"/>
                            </w:tcBorders>
                            <w:shd w:val="clear" w:color="auto" w:fill="auto"/>
                            <w:vAlign w:val="center"/>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407 </w:t>
                            </w:r>
                          </w:p>
                        </w:tc>
                        <w:tc>
                          <w:tcPr>
                            <w:tcW w:w="929" w:type="pct"/>
                            <w:tcBorders>
                              <w:top w:val="nil"/>
                              <w:left w:val="single" w:sz="4" w:space="0" w:color="auto"/>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187 </w:t>
                            </w:r>
                          </w:p>
                        </w:tc>
                        <w:tc>
                          <w:tcPr>
                            <w:tcW w:w="930" w:type="pct"/>
                            <w:tcBorders>
                              <w:top w:val="nil"/>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210 </w:t>
                            </w:r>
                          </w:p>
                        </w:tc>
                        <w:tc>
                          <w:tcPr>
                            <w:tcW w:w="1048" w:type="pct"/>
                            <w:tcBorders>
                              <w:top w:val="nil"/>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10 </w:t>
                            </w:r>
                          </w:p>
                        </w:tc>
                      </w:tr>
                      <w:tr w:rsidR="002C7BB0" w:rsidRPr="00B91CC7" w:rsidTr="00BE7BDF">
                        <w:trPr>
                          <w:trHeight w:hRule="exact" w:val="340"/>
                        </w:trPr>
                        <w:tc>
                          <w:tcPr>
                            <w:tcW w:w="1241" w:type="pct"/>
                            <w:tcBorders>
                              <w:top w:val="nil"/>
                              <w:left w:val="single" w:sz="4" w:space="0" w:color="auto"/>
                              <w:bottom w:val="single" w:sz="18" w:space="0" w:color="FF0000"/>
                              <w:right w:val="single" w:sz="8" w:space="0" w:color="auto"/>
                            </w:tcBorders>
                            <w:shd w:val="clear" w:color="auto" w:fill="auto"/>
                            <w:noWrap/>
                            <w:vAlign w:val="center"/>
                            <w:hideMark/>
                          </w:tcPr>
                          <w:p w:rsidR="002C7BB0" w:rsidRPr="00A04ABB" w:rsidRDefault="002C7BB0" w:rsidP="00BE7BDF">
                            <w:pPr>
                              <w:spacing w:line="240" w:lineRule="exact"/>
                              <w:jc w:val="center"/>
                              <w:rPr>
                                <w:rFonts w:ascii="標楷體" w:eastAsia="標楷體" w:hAnsi="標楷體"/>
                                <w:color w:val="000000"/>
                                <w:sz w:val="20"/>
                                <w:szCs w:val="20"/>
                              </w:rPr>
                            </w:pPr>
                            <w:r w:rsidRPr="00A04ABB">
                              <w:rPr>
                                <w:rFonts w:ascii="標楷體" w:eastAsia="標楷體" w:hAnsi="標楷體" w:hint="eastAsia"/>
                                <w:color w:val="000000"/>
                                <w:sz w:val="20"/>
                                <w:szCs w:val="20"/>
                              </w:rPr>
                              <w:t>秀林鄉</w:t>
                            </w:r>
                          </w:p>
                        </w:tc>
                        <w:tc>
                          <w:tcPr>
                            <w:tcW w:w="851" w:type="pct"/>
                            <w:tcBorders>
                              <w:top w:val="nil"/>
                              <w:left w:val="single" w:sz="4" w:space="0" w:color="auto"/>
                              <w:bottom w:val="single" w:sz="18" w:space="0" w:color="FF0000"/>
                              <w:right w:val="nil"/>
                            </w:tcBorders>
                            <w:shd w:val="clear" w:color="auto" w:fill="auto"/>
                            <w:vAlign w:val="center"/>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47 </w:t>
                            </w:r>
                          </w:p>
                        </w:tc>
                        <w:tc>
                          <w:tcPr>
                            <w:tcW w:w="929" w:type="pct"/>
                            <w:tcBorders>
                              <w:top w:val="nil"/>
                              <w:left w:val="single" w:sz="4" w:space="0" w:color="auto"/>
                              <w:bottom w:val="single" w:sz="18" w:space="0" w:color="FF0000"/>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17 </w:t>
                            </w:r>
                          </w:p>
                        </w:tc>
                        <w:tc>
                          <w:tcPr>
                            <w:tcW w:w="930" w:type="pct"/>
                            <w:tcBorders>
                              <w:top w:val="nil"/>
                              <w:left w:val="nil"/>
                              <w:bottom w:val="single" w:sz="18" w:space="0" w:color="FF0000"/>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20 </w:t>
                            </w:r>
                          </w:p>
                        </w:tc>
                        <w:tc>
                          <w:tcPr>
                            <w:tcW w:w="1048" w:type="pct"/>
                            <w:tcBorders>
                              <w:top w:val="nil"/>
                              <w:left w:val="nil"/>
                              <w:bottom w:val="single" w:sz="18" w:space="0" w:color="FF0000"/>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10 </w:t>
                            </w:r>
                          </w:p>
                        </w:tc>
                      </w:tr>
                      <w:tr w:rsidR="002C7BB0" w:rsidRPr="00B91CC7" w:rsidTr="00BE7BDF">
                        <w:trPr>
                          <w:trHeight w:hRule="exact" w:val="340"/>
                        </w:trPr>
                        <w:tc>
                          <w:tcPr>
                            <w:tcW w:w="1241" w:type="pct"/>
                            <w:tcBorders>
                              <w:top w:val="single" w:sz="18" w:space="0" w:color="FF0000"/>
                              <w:left w:val="single" w:sz="18" w:space="0" w:color="FF0000"/>
                              <w:bottom w:val="single" w:sz="4" w:space="0" w:color="auto"/>
                              <w:right w:val="single" w:sz="8" w:space="0" w:color="auto"/>
                            </w:tcBorders>
                            <w:shd w:val="clear" w:color="auto" w:fill="auto"/>
                            <w:noWrap/>
                            <w:vAlign w:val="center"/>
                            <w:hideMark/>
                          </w:tcPr>
                          <w:p w:rsidR="002C7BB0" w:rsidRPr="00A04ABB" w:rsidRDefault="002C7BB0" w:rsidP="00BE7BDF">
                            <w:pPr>
                              <w:spacing w:line="240" w:lineRule="exact"/>
                              <w:jc w:val="center"/>
                              <w:rPr>
                                <w:rFonts w:ascii="標楷體" w:eastAsia="標楷體" w:hAnsi="標楷體"/>
                                <w:color w:val="000000"/>
                                <w:sz w:val="20"/>
                                <w:szCs w:val="20"/>
                              </w:rPr>
                            </w:pPr>
                            <w:r w:rsidRPr="00A04ABB">
                              <w:rPr>
                                <w:rFonts w:ascii="標楷體" w:eastAsia="標楷體" w:hAnsi="標楷體" w:hint="eastAsia"/>
                                <w:color w:val="000000"/>
                                <w:sz w:val="20"/>
                                <w:szCs w:val="20"/>
                              </w:rPr>
                              <w:t>富里鄉</w:t>
                            </w:r>
                          </w:p>
                        </w:tc>
                        <w:tc>
                          <w:tcPr>
                            <w:tcW w:w="851" w:type="pct"/>
                            <w:tcBorders>
                              <w:top w:val="single" w:sz="18" w:space="0" w:color="FF0000"/>
                              <w:left w:val="single" w:sz="4" w:space="0" w:color="auto"/>
                              <w:bottom w:val="single" w:sz="4" w:space="0" w:color="auto"/>
                              <w:right w:val="nil"/>
                            </w:tcBorders>
                            <w:shd w:val="clear" w:color="auto" w:fill="auto"/>
                            <w:vAlign w:val="center"/>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75 </w:t>
                            </w:r>
                          </w:p>
                        </w:tc>
                        <w:tc>
                          <w:tcPr>
                            <w:tcW w:w="929" w:type="pct"/>
                            <w:tcBorders>
                              <w:top w:val="single" w:sz="18" w:space="0" w:color="FF0000"/>
                              <w:left w:val="single" w:sz="4" w:space="0" w:color="auto"/>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26 </w:t>
                            </w:r>
                          </w:p>
                        </w:tc>
                        <w:tc>
                          <w:tcPr>
                            <w:tcW w:w="930" w:type="pct"/>
                            <w:tcBorders>
                              <w:top w:val="single" w:sz="18" w:space="0" w:color="FF0000"/>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40 </w:t>
                            </w:r>
                          </w:p>
                        </w:tc>
                        <w:tc>
                          <w:tcPr>
                            <w:tcW w:w="1048" w:type="pct"/>
                            <w:tcBorders>
                              <w:top w:val="single" w:sz="18" w:space="0" w:color="FF0000"/>
                              <w:left w:val="nil"/>
                              <w:bottom w:val="single" w:sz="4" w:space="0" w:color="auto"/>
                              <w:right w:val="single" w:sz="18" w:space="0" w:color="FF0000"/>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9 </w:t>
                            </w:r>
                          </w:p>
                        </w:tc>
                      </w:tr>
                      <w:tr w:rsidR="002C7BB0" w:rsidRPr="00B91CC7" w:rsidTr="00BE7BDF">
                        <w:trPr>
                          <w:trHeight w:hRule="exact" w:val="340"/>
                        </w:trPr>
                        <w:tc>
                          <w:tcPr>
                            <w:tcW w:w="1241" w:type="pct"/>
                            <w:tcBorders>
                              <w:top w:val="single" w:sz="4" w:space="0" w:color="auto"/>
                              <w:left w:val="single" w:sz="18" w:space="0" w:color="FF0000"/>
                              <w:bottom w:val="single" w:sz="4" w:space="0" w:color="auto"/>
                              <w:right w:val="single" w:sz="8" w:space="0" w:color="auto"/>
                            </w:tcBorders>
                            <w:shd w:val="clear" w:color="auto" w:fill="auto"/>
                            <w:noWrap/>
                            <w:vAlign w:val="center"/>
                            <w:hideMark/>
                          </w:tcPr>
                          <w:p w:rsidR="002C7BB0" w:rsidRPr="00A04ABB" w:rsidRDefault="002C7BB0" w:rsidP="00BE7BDF">
                            <w:pPr>
                              <w:spacing w:line="240" w:lineRule="exact"/>
                              <w:jc w:val="center"/>
                              <w:rPr>
                                <w:rFonts w:ascii="標楷體" w:eastAsia="標楷體" w:hAnsi="標楷體"/>
                                <w:color w:val="000000"/>
                                <w:sz w:val="20"/>
                                <w:szCs w:val="20"/>
                              </w:rPr>
                            </w:pPr>
                            <w:r w:rsidRPr="00A04ABB">
                              <w:rPr>
                                <w:rFonts w:ascii="標楷體" w:eastAsia="標楷體" w:hAnsi="標楷體" w:hint="eastAsia"/>
                                <w:color w:val="000000"/>
                                <w:sz w:val="20"/>
                                <w:szCs w:val="20"/>
                              </w:rPr>
                              <w:t>瑞穗鄉</w:t>
                            </w:r>
                          </w:p>
                        </w:tc>
                        <w:tc>
                          <w:tcPr>
                            <w:tcW w:w="851" w:type="pct"/>
                            <w:tcBorders>
                              <w:top w:val="single" w:sz="4" w:space="0" w:color="auto"/>
                              <w:left w:val="single" w:sz="4" w:space="0" w:color="auto"/>
                              <w:bottom w:val="single" w:sz="4" w:space="0" w:color="auto"/>
                              <w:right w:val="nil"/>
                            </w:tcBorders>
                            <w:shd w:val="clear" w:color="auto" w:fill="auto"/>
                            <w:vAlign w:val="center"/>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140 </w:t>
                            </w:r>
                          </w:p>
                        </w:tc>
                        <w:tc>
                          <w:tcPr>
                            <w:tcW w:w="9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54 </w:t>
                            </w:r>
                          </w:p>
                        </w:tc>
                        <w:tc>
                          <w:tcPr>
                            <w:tcW w:w="930" w:type="pct"/>
                            <w:tcBorders>
                              <w:top w:val="single" w:sz="4" w:space="0" w:color="auto"/>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79 </w:t>
                            </w:r>
                          </w:p>
                        </w:tc>
                        <w:tc>
                          <w:tcPr>
                            <w:tcW w:w="1048" w:type="pct"/>
                            <w:tcBorders>
                              <w:top w:val="single" w:sz="4" w:space="0" w:color="auto"/>
                              <w:left w:val="nil"/>
                              <w:bottom w:val="single" w:sz="4" w:space="0" w:color="auto"/>
                              <w:right w:val="single" w:sz="18" w:space="0" w:color="FF0000"/>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7 </w:t>
                            </w:r>
                          </w:p>
                        </w:tc>
                      </w:tr>
                      <w:tr w:rsidR="002C7BB0" w:rsidRPr="00B91CC7" w:rsidTr="00BE7BDF">
                        <w:trPr>
                          <w:trHeight w:hRule="exact" w:val="340"/>
                        </w:trPr>
                        <w:tc>
                          <w:tcPr>
                            <w:tcW w:w="1241" w:type="pct"/>
                            <w:tcBorders>
                              <w:top w:val="single" w:sz="4" w:space="0" w:color="auto"/>
                              <w:left w:val="single" w:sz="18" w:space="0" w:color="FF0000"/>
                              <w:bottom w:val="single" w:sz="4" w:space="0" w:color="auto"/>
                              <w:right w:val="single" w:sz="8" w:space="0" w:color="auto"/>
                            </w:tcBorders>
                            <w:shd w:val="clear" w:color="auto" w:fill="auto"/>
                            <w:noWrap/>
                            <w:vAlign w:val="center"/>
                            <w:hideMark/>
                          </w:tcPr>
                          <w:p w:rsidR="002C7BB0" w:rsidRPr="00A04ABB" w:rsidRDefault="002C7BB0" w:rsidP="00BE7BDF">
                            <w:pPr>
                              <w:spacing w:line="240" w:lineRule="exact"/>
                              <w:jc w:val="center"/>
                              <w:rPr>
                                <w:rFonts w:ascii="標楷體" w:eastAsia="標楷體" w:hAnsi="標楷體"/>
                                <w:color w:val="000000"/>
                                <w:sz w:val="20"/>
                                <w:szCs w:val="20"/>
                              </w:rPr>
                            </w:pPr>
                            <w:r w:rsidRPr="00A04ABB">
                              <w:rPr>
                                <w:rFonts w:ascii="標楷體" w:eastAsia="標楷體" w:hAnsi="標楷體" w:hint="eastAsia"/>
                                <w:color w:val="000000"/>
                                <w:sz w:val="20"/>
                                <w:szCs w:val="20"/>
                              </w:rPr>
                              <w:t>鳳林鎮</w:t>
                            </w:r>
                          </w:p>
                        </w:tc>
                        <w:tc>
                          <w:tcPr>
                            <w:tcW w:w="851" w:type="pct"/>
                            <w:tcBorders>
                              <w:top w:val="single" w:sz="4" w:space="0" w:color="auto"/>
                              <w:left w:val="single" w:sz="4" w:space="0" w:color="auto"/>
                              <w:bottom w:val="single" w:sz="4" w:space="0" w:color="auto"/>
                              <w:right w:val="nil"/>
                            </w:tcBorders>
                            <w:shd w:val="clear" w:color="auto" w:fill="auto"/>
                            <w:vAlign w:val="center"/>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188 </w:t>
                            </w:r>
                          </w:p>
                        </w:tc>
                        <w:tc>
                          <w:tcPr>
                            <w:tcW w:w="9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85 </w:t>
                            </w:r>
                          </w:p>
                        </w:tc>
                        <w:tc>
                          <w:tcPr>
                            <w:tcW w:w="930" w:type="pct"/>
                            <w:tcBorders>
                              <w:top w:val="single" w:sz="4" w:space="0" w:color="auto"/>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99 </w:t>
                            </w:r>
                          </w:p>
                        </w:tc>
                        <w:tc>
                          <w:tcPr>
                            <w:tcW w:w="1048" w:type="pct"/>
                            <w:tcBorders>
                              <w:top w:val="single" w:sz="4" w:space="0" w:color="auto"/>
                              <w:left w:val="nil"/>
                              <w:bottom w:val="single" w:sz="4" w:space="0" w:color="auto"/>
                              <w:right w:val="single" w:sz="18" w:space="0" w:color="FF0000"/>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4 </w:t>
                            </w:r>
                          </w:p>
                        </w:tc>
                      </w:tr>
                      <w:tr w:rsidR="002C7BB0" w:rsidRPr="00B91CC7" w:rsidTr="00BE7BDF">
                        <w:trPr>
                          <w:trHeight w:hRule="exact" w:val="340"/>
                        </w:trPr>
                        <w:tc>
                          <w:tcPr>
                            <w:tcW w:w="1241" w:type="pct"/>
                            <w:tcBorders>
                              <w:top w:val="single" w:sz="4" w:space="0" w:color="auto"/>
                              <w:left w:val="single" w:sz="18" w:space="0" w:color="FF0000"/>
                              <w:bottom w:val="single" w:sz="4" w:space="0" w:color="auto"/>
                              <w:right w:val="single" w:sz="8" w:space="0" w:color="auto"/>
                            </w:tcBorders>
                            <w:shd w:val="clear" w:color="auto" w:fill="auto"/>
                            <w:noWrap/>
                            <w:vAlign w:val="center"/>
                            <w:hideMark/>
                          </w:tcPr>
                          <w:p w:rsidR="002C7BB0" w:rsidRPr="00A04ABB" w:rsidRDefault="002C7BB0" w:rsidP="00BE7BDF">
                            <w:pPr>
                              <w:spacing w:line="240" w:lineRule="exact"/>
                              <w:jc w:val="center"/>
                              <w:rPr>
                                <w:rFonts w:ascii="標楷體" w:eastAsia="標楷體" w:hAnsi="標楷體"/>
                                <w:color w:val="000000"/>
                                <w:sz w:val="20"/>
                                <w:szCs w:val="20"/>
                              </w:rPr>
                            </w:pPr>
                            <w:r w:rsidRPr="00A04ABB">
                              <w:rPr>
                                <w:rFonts w:ascii="標楷體" w:eastAsia="標楷體" w:hAnsi="標楷體" w:hint="eastAsia"/>
                                <w:color w:val="000000"/>
                                <w:sz w:val="20"/>
                                <w:szCs w:val="20"/>
                              </w:rPr>
                              <w:t>豐濱鄉</w:t>
                            </w:r>
                          </w:p>
                        </w:tc>
                        <w:tc>
                          <w:tcPr>
                            <w:tcW w:w="851" w:type="pct"/>
                            <w:tcBorders>
                              <w:top w:val="single" w:sz="4" w:space="0" w:color="auto"/>
                              <w:left w:val="single" w:sz="4" w:space="0" w:color="auto"/>
                              <w:bottom w:val="single" w:sz="4" w:space="0" w:color="auto"/>
                              <w:right w:val="nil"/>
                            </w:tcBorders>
                            <w:shd w:val="clear" w:color="auto" w:fill="auto"/>
                            <w:vAlign w:val="center"/>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25 </w:t>
                            </w:r>
                          </w:p>
                        </w:tc>
                        <w:tc>
                          <w:tcPr>
                            <w:tcW w:w="9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10 </w:t>
                            </w:r>
                          </w:p>
                        </w:tc>
                        <w:tc>
                          <w:tcPr>
                            <w:tcW w:w="930" w:type="pct"/>
                            <w:tcBorders>
                              <w:top w:val="single" w:sz="4" w:space="0" w:color="auto"/>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11 </w:t>
                            </w:r>
                          </w:p>
                        </w:tc>
                        <w:tc>
                          <w:tcPr>
                            <w:tcW w:w="1048" w:type="pct"/>
                            <w:tcBorders>
                              <w:top w:val="single" w:sz="4" w:space="0" w:color="auto"/>
                              <w:left w:val="nil"/>
                              <w:bottom w:val="single" w:sz="4" w:space="0" w:color="auto"/>
                              <w:right w:val="single" w:sz="18" w:space="0" w:color="FF0000"/>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4 </w:t>
                            </w:r>
                          </w:p>
                        </w:tc>
                      </w:tr>
                      <w:tr w:rsidR="002C7BB0" w:rsidRPr="00B91CC7" w:rsidTr="00BE7BDF">
                        <w:trPr>
                          <w:trHeight w:hRule="exact" w:val="340"/>
                        </w:trPr>
                        <w:tc>
                          <w:tcPr>
                            <w:tcW w:w="1241" w:type="pct"/>
                            <w:tcBorders>
                              <w:top w:val="single" w:sz="4" w:space="0" w:color="auto"/>
                              <w:left w:val="single" w:sz="18" w:space="0" w:color="FF0000"/>
                              <w:bottom w:val="single" w:sz="4" w:space="0" w:color="auto"/>
                              <w:right w:val="single" w:sz="8" w:space="0" w:color="auto"/>
                            </w:tcBorders>
                            <w:shd w:val="clear" w:color="auto" w:fill="auto"/>
                            <w:noWrap/>
                            <w:vAlign w:val="center"/>
                            <w:hideMark/>
                          </w:tcPr>
                          <w:p w:rsidR="002C7BB0" w:rsidRPr="00A04ABB" w:rsidRDefault="002C7BB0" w:rsidP="00BE7BDF">
                            <w:pPr>
                              <w:spacing w:line="240" w:lineRule="exact"/>
                              <w:jc w:val="center"/>
                              <w:rPr>
                                <w:rFonts w:ascii="標楷體" w:eastAsia="標楷體" w:hAnsi="標楷體"/>
                                <w:color w:val="000000"/>
                                <w:sz w:val="20"/>
                                <w:szCs w:val="20"/>
                              </w:rPr>
                            </w:pPr>
                            <w:r w:rsidRPr="00A04ABB">
                              <w:rPr>
                                <w:rFonts w:ascii="標楷體" w:eastAsia="標楷體" w:hAnsi="標楷體" w:hint="eastAsia"/>
                                <w:color w:val="000000"/>
                                <w:sz w:val="20"/>
                                <w:szCs w:val="20"/>
                              </w:rPr>
                              <w:t>光復鄉</w:t>
                            </w:r>
                          </w:p>
                        </w:tc>
                        <w:tc>
                          <w:tcPr>
                            <w:tcW w:w="851" w:type="pct"/>
                            <w:tcBorders>
                              <w:top w:val="single" w:sz="4" w:space="0" w:color="auto"/>
                              <w:left w:val="single" w:sz="4" w:space="0" w:color="auto"/>
                              <w:bottom w:val="single" w:sz="4" w:space="0" w:color="auto"/>
                              <w:right w:val="nil"/>
                            </w:tcBorders>
                            <w:shd w:val="clear" w:color="auto" w:fill="auto"/>
                            <w:vAlign w:val="center"/>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135 </w:t>
                            </w:r>
                          </w:p>
                        </w:tc>
                        <w:tc>
                          <w:tcPr>
                            <w:tcW w:w="9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62 </w:t>
                            </w:r>
                          </w:p>
                        </w:tc>
                        <w:tc>
                          <w:tcPr>
                            <w:tcW w:w="930" w:type="pct"/>
                            <w:tcBorders>
                              <w:top w:val="single" w:sz="4" w:space="0" w:color="auto"/>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70 </w:t>
                            </w:r>
                          </w:p>
                        </w:tc>
                        <w:tc>
                          <w:tcPr>
                            <w:tcW w:w="1048" w:type="pct"/>
                            <w:tcBorders>
                              <w:top w:val="single" w:sz="4" w:space="0" w:color="auto"/>
                              <w:left w:val="nil"/>
                              <w:bottom w:val="single" w:sz="4" w:space="0" w:color="auto"/>
                              <w:right w:val="single" w:sz="18" w:space="0" w:color="FF0000"/>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3 </w:t>
                            </w:r>
                          </w:p>
                        </w:tc>
                      </w:tr>
                      <w:tr w:rsidR="002C7BB0" w:rsidRPr="00B91CC7" w:rsidTr="00BE7BDF">
                        <w:trPr>
                          <w:trHeight w:hRule="exact" w:val="340"/>
                        </w:trPr>
                        <w:tc>
                          <w:tcPr>
                            <w:tcW w:w="1241" w:type="pct"/>
                            <w:tcBorders>
                              <w:top w:val="single" w:sz="4" w:space="0" w:color="auto"/>
                              <w:left w:val="single" w:sz="18" w:space="0" w:color="FF0000"/>
                              <w:bottom w:val="single" w:sz="4" w:space="0" w:color="auto"/>
                              <w:right w:val="single" w:sz="8" w:space="0" w:color="auto"/>
                            </w:tcBorders>
                            <w:shd w:val="clear" w:color="auto" w:fill="auto"/>
                            <w:noWrap/>
                            <w:vAlign w:val="center"/>
                            <w:hideMark/>
                          </w:tcPr>
                          <w:p w:rsidR="002C7BB0" w:rsidRPr="00A04ABB" w:rsidRDefault="002C7BB0" w:rsidP="00BE7BDF">
                            <w:pPr>
                              <w:spacing w:line="240" w:lineRule="exact"/>
                              <w:jc w:val="center"/>
                              <w:rPr>
                                <w:rFonts w:ascii="標楷體" w:eastAsia="標楷體" w:hAnsi="標楷體"/>
                                <w:color w:val="000000"/>
                                <w:sz w:val="20"/>
                                <w:szCs w:val="20"/>
                              </w:rPr>
                            </w:pPr>
                            <w:r w:rsidRPr="00A04ABB">
                              <w:rPr>
                                <w:rFonts w:ascii="標楷體" w:eastAsia="標楷體" w:hAnsi="標楷體" w:hint="eastAsia"/>
                                <w:color w:val="000000"/>
                                <w:sz w:val="20"/>
                                <w:szCs w:val="20"/>
                              </w:rPr>
                              <w:t>卓溪鄉</w:t>
                            </w:r>
                          </w:p>
                        </w:tc>
                        <w:tc>
                          <w:tcPr>
                            <w:tcW w:w="851" w:type="pct"/>
                            <w:tcBorders>
                              <w:top w:val="single" w:sz="4" w:space="0" w:color="auto"/>
                              <w:left w:val="single" w:sz="4" w:space="0" w:color="auto"/>
                              <w:bottom w:val="single" w:sz="4" w:space="0" w:color="auto"/>
                              <w:right w:val="nil"/>
                            </w:tcBorders>
                            <w:shd w:val="clear" w:color="auto" w:fill="auto"/>
                            <w:vAlign w:val="center"/>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52 </w:t>
                            </w:r>
                          </w:p>
                        </w:tc>
                        <w:tc>
                          <w:tcPr>
                            <w:tcW w:w="9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26 </w:t>
                            </w:r>
                          </w:p>
                        </w:tc>
                        <w:tc>
                          <w:tcPr>
                            <w:tcW w:w="930" w:type="pct"/>
                            <w:tcBorders>
                              <w:top w:val="single" w:sz="4" w:space="0" w:color="auto"/>
                              <w:left w:val="nil"/>
                              <w:bottom w:val="single" w:sz="4" w:space="0" w:color="auto"/>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24 </w:t>
                            </w:r>
                          </w:p>
                        </w:tc>
                        <w:tc>
                          <w:tcPr>
                            <w:tcW w:w="1048" w:type="pct"/>
                            <w:tcBorders>
                              <w:top w:val="single" w:sz="4" w:space="0" w:color="auto"/>
                              <w:left w:val="nil"/>
                              <w:bottom w:val="single" w:sz="4" w:space="0" w:color="auto"/>
                              <w:right w:val="single" w:sz="18" w:space="0" w:color="FF0000"/>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2 </w:t>
                            </w:r>
                          </w:p>
                        </w:tc>
                      </w:tr>
                      <w:tr w:rsidR="002C7BB0" w:rsidRPr="00B91CC7" w:rsidTr="00BE7BDF">
                        <w:trPr>
                          <w:trHeight w:hRule="exact" w:val="340"/>
                        </w:trPr>
                        <w:tc>
                          <w:tcPr>
                            <w:tcW w:w="1241" w:type="pct"/>
                            <w:tcBorders>
                              <w:top w:val="single" w:sz="4" w:space="0" w:color="auto"/>
                              <w:left w:val="single" w:sz="18" w:space="0" w:color="FF0000"/>
                              <w:bottom w:val="single" w:sz="18" w:space="0" w:color="FF0000"/>
                              <w:right w:val="single" w:sz="8" w:space="0" w:color="auto"/>
                            </w:tcBorders>
                            <w:shd w:val="clear" w:color="auto" w:fill="auto"/>
                            <w:noWrap/>
                            <w:vAlign w:val="center"/>
                            <w:hideMark/>
                          </w:tcPr>
                          <w:p w:rsidR="002C7BB0" w:rsidRPr="00A04ABB" w:rsidRDefault="002C7BB0" w:rsidP="00BE7BDF">
                            <w:pPr>
                              <w:spacing w:line="240" w:lineRule="exact"/>
                              <w:jc w:val="center"/>
                              <w:rPr>
                                <w:rFonts w:ascii="標楷體" w:eastAsia="標楷體" w:hAnsi="標楷體"/>
                                <w:color w:val="000000"/>
                                <w:sz w:val="20"/>
                                <w:szCs w:val="20"/>
                              </w:rPr>
                            </w:pPr>
                            <w:r w:rsidRPr="00A04ABB">
                              <w:rPr>
                                <w:rFonts w:ascii="標楷體" w:eastAsia="標楷體" w:hAnsi="標楷體" w:hint="eastAsia"/>
                                <w:color w:val="000000"/>
                                <w:sz w:val="20"/>
                                <w:szCs w:val="20"/>
                              </w:rPr>
                              <w:t>萬榮鄉</w:t>
                            </w:r>
                          </w:p>
                        </w:tc>
                        <w:tc>
                          <w:tcPr>
                            <w:tcW w:w="851" w:type="pct"/>
                            <w:tcBorders>
                              <w:top w:val="single" w:sz="4" w:space="0" w:color="auto"/>
                              <w:left w:val="single" w:sz="4" w:space="0" w:color="auto"/>
                              <w:bottom w:val="single" w:sz="18" w:space="0" w:color="FF0000"/>
                              <w:right w:val="nil"/>
                            </w:tcBorders>
                            <w:shd w:val="clear" w:color="auto" w:fill="auto"/>
                            <w:vAlign w:val="center"/>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48 </w:t>
                            </w:r>
                          </w:p>
                        </w:tc>
                        <w:tc>
                          <w:tcPr>
                            <w:tcW w:w="929" w:type="pct"/>
                            <w:tcBorders>
                              <w:top w:val="single" w:sz="4" w:space="0" w:color="auto"/>
                              <w:left w:val="single" w:sz="4" w:space="0" w:color="auto"/>
                              <w:bottom w:val="single" w:sz="18" w:space="0" w:color="FF0000"/>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23 </w:t>
                            </w:r>
                          </w:p>
                        </w:tc>
                        <w:tc>
                          <w:tcPr>
                            <w:tcW w:w="930" w:type="pct"/>
                            <w:tcBorders>
                              <w:top w:val="single" w:sz="4" w:space="0" w:color="auto"/>
                              <w:left w:val="nil"/>
                              <w:bottom w:val="single" w:sz="18" w:space="0" w:color="FF0000"/>
                              <w:right w:val="single" w:sz="4" w:space="0" w:color="auto"/>
                            </w:tcBorders>
                            <w:shd w:val="clear" w:color="auto" w:fill="auto"/>
                            <w:noWrap/>
                            <w:vAlign w:val="center"/>
                            <w:hideMark/>
                          </w:tcPr>
                          <w:p w:rsidR="002C7BB0" w:rsidRPr="00A04ABB" w:rsidRDefault="002C7BB0" w:rsidP="00BE7BDF">
                            <w:pPr>
                              <w:spacing w:line="240" w:lineRule="exact"/>
                              <w:jc w:val="right"/>
                              <w:rPr>
                                <w:rFonts w:ascii="標楷體" w:eastAsia="標楷體" w:hAnsi="標楷體"/>
                                <w:color w:val="000000"/>
                                <w:sz w:val="20"/>
                                <w:szCs w:val="20"/>
                              </w:rPr>
                            </w:pPr>
                            <w:r w:rsidRPr="00A04ABB">
                              <w:rPr>
                                <w:rFonts w:ascii="標楷體" w:eastAsia="標楷體" w:hAnsi="標楷體" w:hint="eastAsia"/>
                                <w:color w:val="000000"/>
                                <w:sz w:val="20"/>
                                <w:szCs w:val="20"/>
                              </w:rPr>
                              <w:t xml:space="preserve">25 </w:t>
                            </w:r>
                          </w:p>
                        </w:tc>
                        <w:tc>
                          <w:tcPr>
                            <w:tcW w:w="1048" w:type="pct"/>
                            <w:tcBorders>
                              <w:top w:val="single" w:sz="4" w:space="0" w:color="auto"/>
                              <w:left w:val="nil"/>
                              <w:bottom w:val="single" w:sz="18" w:space="0" w:color="FF0000"/>
                              <w:right w:val="single" w:sz="18" w:space="0" w:color="FF0000"/>
                            </w:tcBorders>
                            <w:shd w:val="clear" w:color="auto" w:fill="auto"/>
                            <w:noWrap/>
                            <w:vAlign w:val="center"/>
                            <w:hideMark/>
                          </w:tcPr>
                          <w:p w:rsidR="002C7BB0" w:rsidRPr="00A04ABB" w:rsidRDefault="002C7BB0" w:rsidP="00CF149C">
                            <w:pPr>
                              <w:spacing w:line="240" w:lineRule="exact"/>
                              <w:jc w:val="right"/>
                              <w:rPr>
                                <w:rFonts w:ascii="標楷體" w:eastAsia="標楷體" w:hAnsi="標楷體"/>
                                <w:color w:val="000000"/>
                                <w:sz w:val="20"/>
                                <w:szCs w:val="20"/>
                              </w:rPr>
                            </w:pPr>
                            <w:r>
                              <w:rPr>
                                <w:rFonts w:hAnsi="標楷體" w:cs="Courier New" w:hint="eastAsia"/>
                                <w:b/>
                                <w:sz w:val="20"/>
                                <w:szCs w:val="20"/>
                              </w:rPr>
                              <w:t>－</w:t>
                            </w:r>
                            <w:r w:rsidRPr="00A04ABB">
                              <w:rPr>
                                <w:rFonts w:ascii="標楷體" w:eastAsia="標楷體" w:hAnsi="標楷體" w:hint="eastAsia"/>
                                <w:color w:val="000000"/>
                                <w:sz w:val="20"/>
                                <w:szCs w:val="20"/>
                              </w:rPr>
                              <w:t xml:space="preserve"> </w:t>
                            </w:r>
                          </w:p>
                        </w:tc>
                      </w:tr>
                      <w:tr w:rsidR="002C7BB0" w:rsidRPr="00B91CC7" w:rsidTr="00BE7BDF">
                        <w:trPr>
                          <w:trHeight w:hRule="exact" w:val="340"/>
                        </w:trPr>
                        <w:tc>
                          <w:tcPr>
                            <w:tcW w:w="5000" w:type="pct"/>
                            <w:gridSpan w:val="5"/>
                            <w:tcBorders>
                              <w:top w:val="single" w:sz="18" w:space="0" w:color="FF0000"/>
                              <w:left w:val="nil"/>
                              <w:bottom w:val="nil"/>
                              <w:right w:val="nil"/>
                            </w:tcBorders>
                            <w:shd w:val="clear" w:color="auto" w:fill="auto"/>
                            <w:noWrap/>
                            <w:vAlign w:val="center"/>
                          </w:tcPr>
                          <w:p w:rsidR="002C7BB0" w:rsidRPr="00A04ABB" w:rsidRDefault="002C7BB0" w:rsidP="00BE7BDF">
                            <w:pPr>
                              <w:spacing w:line="240" w:lineRule="exact"/>
                              <w:rPr>
                                <w:rFonts w:ascii="標楷體" w:eastAsia="標楷體" w:hAnsi="標楷體"/>
                                <w:color w:val="000000"/>
                                <w:sz w:val="20"/>
                                <w:szCs w:val="20"/>
                              </w:rPr>
                            </w:pPr>
                            <w:r>
                              <w:rPr>
                                <w:rFonts w:ascii="標楷體" w:eastAsia="標楷體" w:hAnsi="標楷體" w:hint="eastAsia"/>
                                <w:color w:val="000000"/>
                                <w:sz w:val="20"/>
                                <w:szCs w:val="20"/>
                              </w:rPr>
                              <w:t>資料來源：整理自花蓮縣警察</w:t>
                            </w:r>
                            <w:r w:rsidRPr="00A04ABB">
                              <w:rPr>
                                <w:rFonts w:ascii="標楷體" w:eastAsia="標楷體" w:hAnsi="標楷體" w:hint="eastAsia"/>
                                <w:color w:val="000000"/>
                                <w:sz w:val="20"/>
                                <w:szCs w:val="20"/>
                              </w:rPr>
                              <w:t>局提供資料。</w:t>
                            </w:r>
                          </w:p>
                        </w:tc>
                      </w:tr>
                    </w:tbl>
                    <w:p w:rsidR="002C7BB0" w:rsidRDefault="002C7BB0" w:rsidP="00BE7BDF">
                      <w:pPr>
                        <w:spacing w:line="240" w:lineRule="exact"/>
                      </w:pPr>
                    </w:p>
                  </w:txbxContent>
                </v:textbox>
                <w10:wrap type="square" anchorx="margin"/>
              </v:shape>
            </w:pict>
          </mc:Fallback>
        </mc:AlternateContent>
      </w:r>
      <w:r w:rsidRPr="000B27C4">
        <w:rPr>
          <w:rFonts w:ascii="標楷體" w:eastAsia="標楷體" w:hAnsi="標楷體" w:hint="eastAsia"/>
          <w:szCs w:val="24"/>
        </w:rPr>
        <w:t>未逾5年以上計有1,004支鏡頭，約占總鏡頭數19.45％；已逾5年使用年限者計4,157支鏡頭，約占總鏡頭數80.55％，其中尚有使用已逾15年之鏡頭計42支</w:t>
      </w:r>
      <w:r w:rsidR="00280688">
        <w:rPr>
          <w:rFonts w:ascii="標楷體" w:eastAsia="標楷體" w:hAnsi="標楷體" w:hint="eastAsia"/>
          <w:szCs w:val="24"/>
        </w:rPr>
        <w:t>（</w:t>
      </w:r>
      <w:r w:rsidR="00280688" w:rsidRPr="000B27C4">
        <w:rPr>
          <w:rFonts w:ascii="標楷體" w:eastAsia="標楷體" w:hAnsi="標楷體" w:hint="eastAsia"/>
          <w:szCs w:val="24"/>
        </w:rPr>
        <w:t>表</w:t>
      </w:r>
      <w:r w:rsidR="00280688">
        <w:rPr>
          <w:rFonts w:ascii="標楷體" w:eastAsia="標楷體" w:hAnsi="標楷體" w:hint="eastAsia"/>
          <w:szCs w:val="24"/>
        </w:rPr>
        <w:t>1）</w:t>
      </w:r>
      <w:r>
        <w:rPr>
          <w:rFonts w:ascii="標楷體" w:eastAsia="標楷體" w:hAnsi="標楷體" w:hint="eastAsia"/>
          <w:szCs w:val="24"/>
        </w:rPr>
        <w:t>。</w:t>
      </w:r>
      <w:r w:rsidRPr="0026563E">
        <w:rPr>
          <w:rFonts w:ascii="標楷體" w:eastAsia="標楷體" w:hAnsi="標楷體" w:hint="eastAsia"/>
          <w:szCs w:val="24"/>
        </w:rPr>
        <w:t>復經統計113年度錄影監視設備損壞報修件數計3,935件，報修鏡頭數累計10,129支</w:t>
      </w:r>
      <w:r>
        <w:rPr>
          <w:rFonts w:ascii="標楷體" w:eastAsia="標楷體" w:hAnsi="標楷體" w:hint="eastAsia"/>
          <w:szCs w:val="24"/>
        </w:rPr>
        <w:t>（</w:t>
      </w:r>
      <w:r w:rsidRPr="0026563E">
        <w:rPr>
          <w:rFonts w:ascii="標楷體" w:eastAsia="標楷體" w:hAnsi="標楷體" w:hint="eastAsia"/>
          <w:szCs w:val="24"/>
        </w:rPr>
        <w:t>包含因系統主機故障影響攝影鏡頭畫面案件</w:t>
      </w:r>
      <w:r w:rsidR="00EB51CE">
        <w:rPr>
          <w:rFonts w:ascii="標楷體" w:eastAsia="標楷體" w:hAnsi="標楷體" w:hint="eastAsia"/>
          <w:szCs w:val="24"/>
        </w:rPr>
        <w:t>）</w:t>
      </w:r>
      <w:r w:rsidRPr="0026563E">
        <w:rPr>
          <w:rFonts w:ascii="標楷體" w:eastAsia="標楷體" w:hAnsi="標楷體" w:hint="eastAsia"/>
          <w:szCs w:val="24"/>
        </w:rPr>
        <w:t>，其中屬109年以前建置之錄影監視設備損壞案件計3,658件，約占報修總件數92.96％，顯示已逾使用年限之錄影監視設備損壞報修比率達報修件數9成以上。</w:t>
      </w:r>
      <w:r w:rsidRPr="000B27C4">
        <w:rPr>
          <w:rFonts w:ascii="標楷體" w:eastAsia="標楷體" w:hAnsi="標楷體" w:hint="eastAsia"/>
          <w:szCs w:val="24"/>
        </w:rPr>
        <w:t>亟待籌謀汰換，避免影響錄影監視效能</w:t>
      </w:r>
      <w:r>
        <w:rPr>
          <w:rFonts w:ascii="標楷體" w:eastAsia="標楷體" w:hAnsi="標楷體" w:hint="eastAsia"/>
          <w:szCs w:val="24"/>
        </w:rPr>
        <w:t>；（2</w:t>
      </w:r>
      <w:r w:rsidR="00EB51CE">
        <w:rPr>
          <w:rFonts w:ascii="標楷體" w:eastAsia="標楷體" w:hAnsi="標楷體" w:hint="eastAsia"/>
          <w:szCs w:val="24"/>
        </w:rPr>
        <w:t>）</w:t>
      </w:r>
      <w:r>
        <w:rPr>
          <w:rFonts w:ascii="標楷體" w:eastAsia="標楷體" w:hAnsi="標楷體" w:hint="eastAsia"/>
          <w:szCs w:val="24"/>
        </w:rPr>
        <w:t>該</w:t>
      </w:r>
      <w:r w:rsidRPr="000B27C4">
        <w:rPr>
          <w:rFonts w:ascii="標楷體" w:eastAsia="標楷體" w:hAnsi="標楷體" w:hint="eastAsia"/>
          <w:szCs w:val="24"/>
        </w:rPr>
        <w:t>局於111年間將轄管之錄影監視系統介接</w:t>
      </w:r>
      <w:r w:rsidRPr="007360D5">
        <w:rPr>
          <w:rFonts w:ascii="標楷體" w:eastAsia="標楷體" w:hAnsi="標楷體" w:hint="eastAsia"/>
          <w:szCs w:val="24"/>
        </w:rPr>
        <w:t>內政部警政署建置</w:t>
      </w:r>
      <w:r>
        <w:rPr>
          <w:rFonts w:ascii="標楷體" w:eastAsia="標楷體" w:hAnsi="標楷體" w:hint="eastAsia"/>
          <w:szCs w:val="24"/>
        </w:rPr>
        <w:t>之</w:t>
      </w:r>
      <w:r w:rsidRPr="007360D5">
        <w:rPr>
          <w:rFonts w:ascii="標楷體" w:eastAsia="標楷體" w:hAnsi="標楷體" w:hint="eastAsia"/>
          <w:szCs w:val="24"/>
        </w:rPr>
        <w:t>「車輛資料蒐集與涉案車輛軌跡查詢系統」</w:t>
      </w:r>
      <w:r w:rsidRPr="000B27C4">
        <w:rPr>
          <w:rFonts w:ascii="標楷體" w:eastAsia="標楷體" w:hAnsi="標楷體" w:hint="eastAsia"/>
          <w:szCs w:val="24"/>
        </w:rPr>
        <w:t>，並陸續投入經費建置涉案車輛車牌辨識及搭配車行軌跡系統，截至113年底止，已完成建置具有車牌辨識功能之錄影監視鏡頭數計</w:t>
      </w:r>
      <w:r w:rsidR="0087315B" w:rsidRPr="00C552A5">
        <w:rPr>
          <w:rFonts w:ascii="標楷體" w:eastAsia="標楷體" w:hAnsi="標楷體" w:cs="Times New Roman" w:hint="eastAsia"/>
          <w:noProof/>
          <w:szCs w:val="24"/>
        </w:rPr>
        <mc:AlternateContent>
          <mc:Choice Requires="wpg">
            <w:drawing>
              <wp:anchor distT="0" distB="0" distL="114300" distR="114300" simplePos="0" relativeHeight="251898880" behindDoc="1" locked="0" layoutInCell="1" allowOverlap="1" wp14:anchorId="4437951C" wp14:editId="23602BBD">
                <wp:simplePos x="0" y="0"/>
                <wp:positionH relativeFrom="margin">
                  <wp:posOffset>3239135</wp:posOffset>
                </wp:positionH>
                <wp:positionV relativeFrom="paragraph">
                  <wp:posOffset>4730750</wp:posOffset>
                </wp:positionV>
                <wp:extent cx="3175000" cy="3979545"/>
                <wp:effectExtent l="0" t="0" r="6350" b="1905"/>
                <wp:wrapSquare wrapText="bothSides"/>
                <wp:docPr id="215" name="群組 2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75000" cy="3979545"/>
                          <a:chOff x="97340" y="137631"/>
                          <a:chExt cx="4260850" cy="5260156"/>
                        </a:xfrm>
                      </wpg:grpSpPr>
                      <wpg:grpSp>
                        <wpg:cNvPr id="216" name="群組 9"/>
                        <wpg:cNvGrpSpPr>
                          <a:grpSpLocks/>
                        </wpg:cNvGrpSpPr>
                        <wpg:grpSpPr bwMode="auto">
                          <a:xfrm>
                            <a:off x="97340" y="137631"/>
                            <a:ext cx="4260850" cy="5089610"/>
                            <a:chOff x="90990" y="137631"/>
                            <a:chExt cx="4260850" cy="5089610"/>
                          </a:xfrm>
                        </wpg:grpSpPr>
                        <pic:pic xmlns:pic="http://schemas.openxmlformats.org/drawingml/2006/picture">
                          <pic:nvPicPr>
                            <pic:cNvPr id="218" name="圖片 10"/>
                            <pic:cNvPicPr>
                              <a:picLocks noChangeAspect="1"/>
                            </pic:cNvPicPr>
                          </pic:nvPicPr>
                          <pic:blipFill>
                            <a:blip r:embed="rId63">
                              <a:extLst>
                                <a:ext uri="{28A0092B-C50C-407E-A947-70E740481C1C}">
                                  <a14:useLocalDpi xmlns:a14="http://schemas.microsoft.com/office/drawing/2010/main" val="0"/>
                                </a:ext>
                              </a:extLst>
                            </a:blip>
                            <a:srcRect/>
                            <a:stretch>
                              <a:fillRect/>
                            </a:stretch>
                          </pic:blipFill>
                          <pic:spPr bwMode="auto">
                            <a:xfrm>
                              <a:off x="230309" y="525459"/>
                              <a:ext cx="4023312" cy="47017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9" name="文字方塊 2"/>
                          <wps:cNvSpPr txBox="1">
                            <a:spLocks noChangeArrowheads="1"/>
                          </wps:cNvSpPr>
                          <wps:spPr bwMode="auto">
                            <a:xfrm>
                              <a:off x="90990" y="137631"/>
                              <a:ext cx="4260850" cy="6842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C7BB0" w:rsidRPr="003162E9" w:rsidRDefault="002C7BB0" w:rsidP="00BA2ED2">
                                <w:pPr>
                                  <w:spacing w:line="240" w:lineRule="exact"/>
                                  <w:ind w:leftChars="110" w:left="756" w:hangingChars="205" w:hanging="492"/>
                                  <w:rPr>
                                    <w:rFonts w:ascii="標楷體" w:eastAsia="標楷體" w:hAnsi="標楷體"/>
                                    <w:b/>
                                  </w:rPr>
                                </w:pPr>
                                <w:r w:rsidRPr="009F1C48">
                                  <w:rPr>
                                    <w:rFonts w:ascii="標楷體" w:eastAsia="標楷體" w:hAnsi="標楷體" w:hint="eastAsia"/>
                                    <w:b/>
                                  </w:rPr>
                                  <w:t>圖</w:t>
                                </w:r>
                                <w:r>
                                  <w:rPr>
                                    <w:rFonts w:ascii="標楷體" w:eastAsia="標楷體" w:hAnsi="標楷體" w:hint="eastAsia"/>
                                    <w:b/>
                                  </w:rPr>
                                  <w:t>1</w:t>
                                </w:r>
                                <w:r w:rsidRPr="003162E9">
                                  <w:rPr>
                                    <w:rFonts w:ascii="標楷體" w:eastAsia="標楷體" w:hAnsi="標楷體" w:hint="eastAsia"/>
                                    <w:b/>
                                  </w:rPr>
                                  <w:t>花蓮縣各鄉鎮市錄影監視車牌辨識鏡頭分布情形</w:t>
                                </w:r>
                              </w:p>
                            </w:txbxContent>
                          </wps:txbx>
                          <wps:bodyPr rot="0" vert="horz" wrap="square" lIns="36000" tIns="36000" rIns="36000" bIns="36000" anchor="t" anchorCtr="0" upright="1">
                            <a:noAutofit/>
                          </wps:bodyPr>
                        </wps:wsp>
                      </wpg:grpSp>
                      <wps:wsp>
                        <wps:cNvPr id="220" name="文字方塊 2"/>
                        <wps:cNvSpPr txBox="1">
                          <a:spLocks noChangeArrowheads="1"/>
                        </wps:cNvSpPr>
                        <wps:spPr bwMode="auto">
                          <a:xfrm>
                            <a:off x="442041" y="5057175"/>
                            <a:ext cx="3208644" cy="3406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C7BB0" w:rsidRPr="003162E9" w:rsidRDefault="002C7BB0" w:rsidP="0087315B">
                              <w:pPr>
                                <w:spacing w:line="240" w:lineRule="exact"/>
                                <w:rPr>
                                  <w:rFonts w:ascii="標楷體" w:eastAsia="標楷體" w:hAnsi="標楷體"/>
                                  <w:sz w:val="18"/>
                                  <w:szCs w:val="18"/>
                                </w:rPr>
                              </w:pPr>
                              <w:r>
                                <w:rPr>
                                  <w:rFonts w:ascii="標楷體" w:eastAsia="標楷體" w:hAnsi="標楷體" w:hint="eastAsia"/>
                                  <w:sz w:val="18"/>
                                  <w:szCs w:val="18"/>
                                </w:rPr>
                                <w:t>資料</w:t>
                              </w:r>
                              <w:r w:rsidRPr="003162E9">
                                <w:rPr>
                                  <w:rFonts w:ascii="標楷體" w:eastAsia="標楷體" w:hAnsi="標楷體" w:hint="eastAsia"/>
                                  <w:sz w:val="18"/>
                                  <w:szCs w:val="18"/>
                                </w:rPr>
                                <w:t>來源；本室自行運用Q</w:t>
                              </w:r>
                              <w:r w:rsidRPr="003162E9">
                                <w:rPr>
                                  <w:rFonts w:ascii="標楷體" w:eastAsia="標楷體" w:hAnsi="標楷體"/>
                                  <w:sz w:val="18"/>
                                  <w:szCs w:val="18"/>
                                </w:rPr>
                                <w:t>GIS</w:t>
                              </w:r>
                              <w:r w:rsidRPr="003162E9">
                                <w:rPr>
                                  <w:rFonts w:ascii="標楷體" w:eastAsia="標楷體" w:hAnsi="標楷體" w:hint="eastAsia"/>
                                  <w:sz w:val="18"/>
                                  <w:szCs w:val="18"/>
                                </w:rPr>
                                <w:t>繪製</w:t>
                              </w:r>
                              <w:r>
                                <w:rPr>
                                  <w:rFonts w:ascii="標楷體" w:eastAsia="標楷體" w:hAnsi="標楷體" w:hint="eastAsia"/>
                                  <w:sz w:val="18"/>
                                  <w:szCs w:val="18"/>
                                </w:rPr>
                                <w:t>。</w:t>
                              </w:r>
                            </w:p>
                          </w:txbxContent>
                        </wps:txbx>
                        <wps:bodyPr rot="0" vert="horz" wrap="square" lIns="36000" tIns="36000" rIns="36000" bIns="3600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4437951C" id="群組 215" o:spid="_x0000_s1128" style="position:absolute;left:0;text-align:left;margin-left:255.05pt;margin-top:372.5pt;width:250pt;height:313.35pt;z-index:-251417600;mso-position-horizontal-relative:margin;mso-width-relative:margin;mso-height-relative:margin" coordorigin="973,1376" coordsize="42608,526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AJO7CwUAAI8QAAAOAAAAZHJzL2Uyb0RvYy54bWzsWMtu5EQU3SPxD5b3&#10;Tpcf7ZfSGSX9iEYKMGLgA6rt6nZpbJepqk53BrFDGsEHDBs2SGxZsmDD32TyG9yqstvuPJgwI0Yg&#10;TaS26uVb93Huudc5frKrSuuScEFZPbHdI2RbpM5YTuv1xP76q4UT25aQuM5xyWoysa+IsJ+cfPrJ&#10;8bZJiccKVuaEWyCkFum2mdiFlE06GomsIBUWR6whNWyuGK+whClfj3KOtyC9KkceQuFoy3jecJYR&#10;IWB1ZjbtEy1/tSKZ/GK1EkRa5cQG3aR+cv1cqufo5Bina46bgmatGvgdtKgwreHSvagZltjacHpH&#10;VEUzzgRbyaOMVSO2WtGMaBvAGhfdsuacs02jbVmn23WzdxO49paf3lls9vnlM27RfGJ77ti2alxB&#10;kG7+/PXm9+8ttQL+2TbrFI6d8+Z584wbI2F4wbIXArZHt/fVfG0OW8vtZywHiXgjmfbPbsUrJQIs&#10;t3Y6DFf7MJCdtDJY9N1ojBBEK4M9P4mScaAVwWlWQDTVe0nkB3AA9l0/Cn3XxDEr5q2IwAtRPG5F&#10;jGHijkN1ZoRTo4HWutXSmKgne2v3TglvOSX5t11yv2mdbw4NQ3ESui2Ie9+gJHm8b3oRD/imoVkK&#10;vxZ8MLoDvrcnKbwlN5zYrZDqUTIqzF9sGgfypMGSLmlJ5ZXOeQCSUqq+fEYzBUg1GeIYKMfg+Prn&#10;1zc/vLKMh7pT5h2sbNIQtmo2LXC9JqeiAboARGmgHB4fqenBhcuSNgtalgrMatyaBtRyKzXv8Y5J&#10;+xnLNhWppeExTkqwktWioI2wLZ6SakkgLfnT3NWZAwi4EFJdp7CgueVbLz5FKPHOnOkYTZ0ARXPn&#10;NAkiJ0LzKEBB7E7d6XfqbTdIN4KAvbicNbTVFVbvaHsvkbSUayhKU511iTWhmpQChXRqdSoCkpRL&#10;lK6CZ1+CV+EcjCUnMivUcAWea9fh8H5Du7n3rHK6AM55K414PvJRovlg7AFb6CQ1jlKEEiDP913P&#10;EEoQITeKvQM2ADRwIc8Jqyw1AK+Dztrr+BKcbqzsjij9a6Zir60q64MFMMesdM4YxitByTyex4ED&#10;aTyHeM1mzuliGjjhAihv5s+m05nbxaugeU5qdc37h0t7n5U07xAr+Ho5LbkJ40L/tQ4R/bGRgk2v&#10;RhdiJayHYOJ6ATrzEmcRxpETLIKxk0QodpCbnCUhCpJgtjg06YLW5P1NsrZQBSDYOkoDpRXkBrZB&#10;HVGlxETw4FhFJXQeJa0mdrw/hNOC4Hxe5zq0EtPSjAeuUOr3roBwd4HW4FVwhV2FXPipcgJ9jejY&#10;AWaPyzjV1dzXETwvcEPAZCV2SHmAfUN5b16/uv7tpzev/7j+5UdLg7w9qmq3JXdnDPLBEIowJbzn&#10;P87ZVpkPOhoOHLxqrnxUMgLI76k/CjE6F4eVOYwDLzZ3dYX5H6fiQVAPYv8QrrsM3Sfx3+fsR4C3&#10;lQd6JqH52IBB7pY73TmGurVSm0uWXwHMOAMKhRYEvgtgUDD+0ra20GNPbPHNBqs+oHxaA8r8UOWm&#10;JYcTPpwshxNcZyBqYkvbMsOpNI38puF0XcBNBtc1O4Vuc0U1bfdaQVaqCSSjHrU96ofKUA/s/M9k&#10;aBB4KHBNuUTjCGqPIsi+XvoeisMgaBvwAIVQOw2Ddu17VwsfWS4/5ugHK0IP5WikIthnw/8kR+Gr&#10;V9fa9gtdfVYP5zqT+/8jnPwF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nm35B&#10;4gAAAA0BAAAPAAAAZHJzL2Rvd25yZXYueG1sTI/BTsMwEETvSPyDtUjcqG1KSJXGqaoKOFVItEiI&#10;2zbeJlFjO4rdJP17XC5w290Zzb7JV5Np2UC9b5xVIGcCGNnS6cZWCj73rw8LYD6g1dg6Swou5GFV&#10;3N7kmGk32g8adqFiMcT6DBXUIXQZ576syaCfuY5s1I6uNxji2ldc9zjGcNPyRyGeucHGxg81drSp&#10;qTztzkbB24jjei5fhu3puLl875P3r60kpe7vpvUSWKAp/Jnhih/RoYhMB3e22rNWQSKFjFYF6VMS&#10;S10d4vd0iNM8lSnwIuf/WxQ/AAAA//8DAFBLAwQKAAAAAAAAACEAXnd+wfu0AQD7tAEAFAAAAGRy&#10;cy9tZWRpYS9pbWFnZTEucG5niVBORw0KGgoAAAANSUhEUgAAAcoAAAJ+CAYAAAAzL0AiAAAAAXNS&#10;R0IArs4c6QAAAARnQU1BAACxjwv8YQUAAAAJcEhZcwAADsMAAA7DAcdvqGQAAP+lSURBVHhe7P13&#10;lBzZdaeLfvucExGZWR6m4E032ntPsknRSKIVRZEylGZ0Jc1ImjvvvbFrjXnrzX13Fu+Yd++Mxtw7&#10;0syVHWk0FEXRiJ6iabpms7236G6gATQ8UADKZ2ZEnLPfHyeygAbJJoemWVU431qBKmSlq8io+MXe&#10;Z+/fFlVVEolEIpFIfEvM+TckEolEIpE4SxLKRCKRSCRehiSUiUQikUi8DEkoE4lEIpF4GZJQJhKJ&#10;RCLxMiShTCQSiUTiZUhCmUgkEonEy5CEMpFIJBKJlyEJZSKRSCQSL0MSykQikUgkXoYklIlEIpFI&#10;vAxJKBOJRCKReBmSUCYSiUQi8TIkoUwkEolE4mVIQplIJBKJxMuQhDKRSCQSiZchCWUikUgkEi9D&#10;EspEIpFIJF6GJJSJRCKRSLwMSSgTiUQikXgZklAmEolEIvEyJKFMJBKJROJlSEKZSCQS56DNlkgM&#10;SEKZSCQuKHTwz5IiKhCaTc/5LpGIiKqm4yGRSFw4LInjOTdIaL4XFEEBwSDn3Ctx4ZKEMpFIXEAo&#10;aB11UohJNRnIYRNiamh+lg3ulLjASanXRCJxARFAS6BsIkmDEjcwjVY2YplINCShTCQSFxASI0gj&#10;IAaP4IEaUASwjWDatEiZWCIJZSKRuIAQFIuSUalQNyLpFWqFoACO4ON9EwmSUCYSiQsJRegFS18d&#10;tQp1UHyTZQ1B6ZceHwSVdGpMnCUV8yQSiQuG0KxO1kHR2lNYg0VBFWsMGEMISu2VzAmyVOiTuJBJ&#10;QplIJC4YArDYFLXmvsJZj2iJqjJ18DBz/ZqLLrsWBYxJIpmIJKFMJBIXDAHoBXAopjeHcz1efOw+&#10;vvRXnyFgqYpRfuPv/1Oy9kizMpVSsIl0FCQSq4imD7Dh27vLDLxnvt3PVy+i4CuPUXC55f5Pfphn&#10;vvoZXn/lZq7a1KEdZrj7K5/hzInDzelRX2Z/XWh778IlCWUisdJQjX3xgG+22PfnWZifofaehaqm&#10;qzHNqMDTj9zLX/7Bv+fwM/dANQ2hxKP0FEofxUA10O+X1N4vSe5LpSC+xtKmzfaS28JLpOXbbT8y&#10;iRFwTiirkrmTR9n92H1cvbnN5voQV2THuTo7xb6vfpS9Tz0IQOgvQPckVAtUCgshVskSSqh7qAa0&#10;qZZVBV+HgaYu7YdB+0li5ZKEMpFYwQwEJ2gg+IpWu6CsejhrMcEzZJRn7v8aX/mL32e0d5SvvP+3&#10;efGZ+4AeoeqjChjBB6g92CwHY5eeN67ShagCgxc8X0Ffctt3J4Hf3b1+OHgfKPKMI1MnAM/JQ/so&#10;qlkmsh7Xbmrz+qu38vgXP8Y9X7sDsbHAB4ldlnXlKWulqkHFIXq2NTO2Z2rjFhujV2n2YTrRrmzS&#10;55dIrGAG5SZiDKEOSFDauSGXisUXn2DP1z7EnX/273jbjVu5ftsIr75iM49++i/Y9/BdOOvJqNGg&#10;BGPAGjyDXsLBczeh0iBMEnN2G6zhfdNtZwXi5bYfFa3MInguv2QXm7ftwLZHqU2OeoVQsqEjvP3W&#10;y9j3wBc4eegAZBOoabPv6cd5/pF7aTmhj6WWjKqu0dqjtYcQECOIKoQYS4oGjAZMkwVIrEySUCYS&#10;K44oMy+NVAxi86hVvsfuR+/hz//jP2P/Hf+VH79shM0yRWf+AFuHSm7YNsLTd3yUuz/5p/iFYxRW&#10;YgY1gCXgCM3zNmHikggODMPjNgijvum2ZYzAkj1d5ZWjp+Zor99OXYzRq4XcgulOMVodZ4uc5PDz&#10;j4NxTJ2e5qt/9THu/ewHOfjck1hjqVVxWYaxBiNKdCnQ+KFIiK+jdbTM0yqGmIkViX3f+973vvNv&#10;TCQSKwCJJ/4oZ0pdlTgLYgOf+m+/xxsuXcMNmwvGWwGnXaz0Cd15ijxjzdo1HNjzHHuefoy81WFk&#10;aIS87ZBQYSREwdMYQZ4rhN+NDJ4fOX677UeBAj5A8IE8z8EIjz/yEHVZsn7dBFYDTmvEdxltt7j/&#10;yT2s23EVneEO+x6/l8s2DHPg+d1cc9NNWJeh3mMEsHE/CWbJHg8awYw7EsT+CH/zxPdDEspEYoUj&#10;Ei3YjDEY4zn4+D3M73+ai8eUjs6RSY1UPfAlWZ5hQoWEmm0b12L68zxw9zfYt/spyjOHWbN+BC27&#10;iAbEOYIKXgxlUIxIk5cVVPUlzfiqiiqIRDE9/+fLCY9irMUax8btO9mwZStPP/UMrXZBK7NQLZCZ&#10;QCd3uKxg97PPcfEVl7Nt3RAvPHwnYfogM0f3MTK5nqmpaY4fPczE2nWIcdQKKkIQQcRE4UxCueJJ&#10;fZSJxIpksHYIKoYqxBkY9fxx3v9//FNec+kkWzoVeZjFBk9GhahHUAIGL45aMrxk9LK1nO5Z9h14&#10;EdMeppI29eh63vkrfxvJRukHS7+Gdm4wIWCMIYSwlGVVBSNC7WucdRgjeO8RiYIaQsBaizE/+pUe&#10;BXo+YGxc080MOOP5wof+GHN6H1euNawJp3G909SqaHucg3OGZ473uektb+Ppz3+YtWGGGsuxfAsH&#10;qnHa7VF+8+/9Q6zrUImjlhjqG20s1rWOUae4899OYoWQIspEYoUR4xMZNIaAGIIIToTDzz3Bvoe/&#10;yq271iLVIioWsIRzCm2MKgaPCzWZlphQkYeK7ZNjjGQwklvqhVnuu+tOnAhj4xMMDQ3j+33y3FFV&#10;JdYI1ho0xJ7ERhtAleBrfF3hnG3aJxRrpRHWZt1zEGW9wgz2mkHIbEwCByx79h/kqaefpuoucOLI&#10;i6xbM047E+jPMlYYhjptnn78MYbpceulk2ybKMiynPE1k/QW5hhbt4bx9WsJVcCLXdohwlmHH0n+&#10;sSuWFFEmEiuMJYnRGlRR4yibJN9n//vvsLU6wKX5NLl4anEICgSseowGHDVm0AMpShUyKIapqgox&#10;GeTDzFaG/VOLHDjTY2TTxfzEz/0y+fhGVHJCXWOzjLoscXmOhkDQs+Lng5JlWXxvQL/Xo9Vuf4tU&#10;7CsvHAp4X2MF5mbO0BkeAZsTFGaOvcD8sd0MLx5m/9c+yQ0XryejTx2UMh9najEw2soYknlYnCUM&#10;rWdaJji2oOw9cobX/eLfYPKi66i1RbAZShNVSiDUFc4V57+dxArhlT9SE4nE989Al+I/0ExSHB8f&#10;Z+7UcYYzT+G75KFPFmqsBsCgWDyOQAY4UINkGb6/SGEhNzW6eIJhf4ZrN7X48as2sTGc4Ct//FvM&#10;HdmLGIN1hlD2sc5SliWzM9OIBqxzmBCLZGof6PZK5ucXaHc6LJfrcSHgrOf4gd28//f+Lw7teQpr&#10;QL1n7eYd1LbDQ48+A60RvDh6wVBhsb7LuryH8QvU6iizIWw1x1j3AJeOVFw8Ftjz4JdZnD3KycN7&#10;MHWJaXpbDQHnBmuViZVISr0mEiuQGJs1saUYahXQwOS6Dru/+pfsmjBYKqzqOanRJgW41P8IiKX2&#10;ATEWvAdfkecWa5XQnadtPGs6Dlst8PhzhxjftJ3O2Bji4PTxI3z2ox/iK1/4KxZnTrF+fISFmVOc&#10;OH6E2VPH+eRH/4KnH3+Ydp4xuWnjWdOCwW+wFGCe/W1eesvg1vMj0e8HBTx3f/7jLE4dZn72NJff&#10;eAvOOGanp/nsRz7AkPa4YsdGnJ+jFodxHeruHIWN4537dAiuRREWyXWOUHvGR8c4+uIBHrrnXu67&#10;7yGuuOZahkeGsRKQepFQ9RHXOf/NnMdgD3zr3/eV2T+Jb0VKvSYSKww92/6/ZAcnqli/yKOf+RP8&#10;83dx1VplKLexlQ+z1Bl59qQa/+xFAoglBMUYaaKgOhbiWEdd1ZiswEvG7jnHC6f6XHTJJWzctImH&#10;776L8fFhJkbHOHTwYKyUNVAtzGAdbN66k7luxen5ipt/5pdYu/0qstaaOBgZML4PVoCMgFBqrN4F&#10;yAWMeiwBjPuWYjrYBwNElaAx0SzEtsXg66YF1Aysc1g4M8VXPvifuXwNvLhnN5uvew2P7J/jTe/8&#10;BY6/8CTdZ77KdWuVVphDMahCZjzGV7GqNR+h8jXt0MVozaIbQYyjV3kW6PDIkQXe+rf+CcX4Bk7u&#10;f56Hv/gJqhre+Kv/b9ojowSFKiiZiZcsohpbcnw/ugCZHH1pJ+vSZz74/e3SXgyANJ/xSwVTztkS&#10;3x9JKBOJFcbgxDnwELVADhx/7j4e+ejvcuu2IcZkHvEV+gOqtFSEhWyYyhbs37OXquyxbetmxkeH&#10;yazgyz4Lc3MMdVpI6OHLHkMTa+mVynyd8Y0n9uPW7OTS296MH97MxZddRTtf5MkH76YMjm2XX8fw&#10;2k2odRgRtPa0nBB8iXXFOUL50lhqcPJSVfr9KrZ3qGAEvFc8iliLQzAWIDB19Aif+t1/yTuvHqM6&#10;fZjdxxY45LZzw1t+jnY9x/FvfJjXbC/Qsr/0Wt+OYBwLktGxHunPI/kQjx+ex227jlmfs/eph7lp&#10;2xjzXU/vkrfz4+98z9JnF9VP40VO4wqrooh1zad69vcbiOTg/yaWaAHa9LjGPk5eIoyD7te0wvb9&#10;koQykVhpNM4yQUyMzABDxaOf/QCzu+/ipk05nTADPhAkO//R3xMK1HmHuV7F8MgwvflZ2kVBXfdx&#10;otGqTeJ7U5thjaOqPVVdY7NhfDbEkTNdDkwtMFs67Mgahl1Jb3GO2raos2He9O73sn7nFWiI3rMh&#10;QJa586pFv318FFQIdYmTsokgC/qN4Jw+tI/9D32J/ulD3Pjm9/DoHR9j+NgjXH3RBmZkhG/s7/Lm&#10;3/iHnN73NEfueD83b+tgzxPmb4WKocTQtjWhN4+ajDk3wRNHutAZZ8fGtUzILMePn+Lg2lv4iff+&#10;DWYPvki3rFm/bScm60QjdeOaXliPk3NjZV36vF8ilWIJkje3x6R6fKeNpOrg+9S/+YMgCWUisdLQ&#10;Op4ExTUyGdBqli//6W8z0T/CleOBVj2NqKE2g5Pp94+3BkyGDxXB17ScRes6tn6ooiHOyOjSAltA&#10;qMmtEKoKnKNWRyUZkneYnl8E9bRaBVIMMTXXZ9/xGa55y7vYceXNqHaoXRuvhlaWvTTRuiQc5yJU&#10;HjLpQ5jj65/+JMOTO7jh9jez0Ovx6T/+j4yfepxL1xW8UE6wee0QHHyYy7dP0svGePqUMFUXlNPH&#10;uGmjZUvejdG4RKH9dog0nam+i5E6inx7HbNmlAVvadFnhDnmF3o8cCLDtMeYm5lnoawZ3biNN77r&#10;vUxs3oU3LXpYxEBLYtlVZGCF13gMDnx3JaM2LXTpQqmRQm3SsYMqZJHmOElC+f2QinkSiRVHEzUs&#10;RVoBX87z4Jc+y8YhmBwy2HoRVUHNDyb1GvHgY2tJnjlCXYEG4qyRWAgkgClG4ppoqMjEY6kR38f4&#10;RYZaFnozdKTPaAGFrXG9GUZcYKQQnrrvXg4fP8n2y6+GbJjKZBiJfY9LJ/slE/YldQAgGItVz/4n&#10;7uPxu7/Cwb3PsXXLJJntsf8bn+bHLlvDhk6NNwVzx1/kqq3j5OLxCp3hUareArs2jrE2KynoIeK+&#10;Y0QpohhRxJeNpirBx8+mcIqt5unQo50ZrDja9Lh65wYu27KGll/koa9/laDKmg0byfLWkimDRwiD&#10;lKrYZnPx8zRZNIxoGn8G79AoLxVEpSnaSqnX75cklInECkOJzeux4EMQFN9f5Ml7v8alm9eQ+QWM&#10;L7FFEYdY/IAQG+McawRf15g8QwYGQQrWOTCW0sc1w9xCqGN7hGqNLXKqxQWchNjsX3bJtCSjIvN9&#10;2oVj/YZNPL/3AD1abLj4Kkox0To1LufFghWJCnm2ejduQcFYy/49uynnTnPl1rU8e8/n6L7wIMP9&#10;k2wZK/B1RZ632TwxTF4vQN2P0iLC6FCbIenTCgs4ahSHflPv57fAmPiWFBCLWIdXQULNUCZIuYj6&#10;mpGRUUYLS0sXyes5JgpYN9pi79OP8fD9dxN6XYoip9UeJrMuuvo0LxEFW/AYKgy+EcRBJGmakV6R&#10;xmv23AuKxPdFSr0mEiuMOkQf1Zrov21CwIQFvvSnv8Maf5KLRzxDOov2+xiXLS1rfb94E31MB0Mw&#10;NJ5AmrgmIk1xCSIxJtJYrIKJ5gOhqc4UEVyosGGQRhZqKejma9m3kHPAT/DTv/m/0NcouiEo1hhQ&#10;paorcufwQXHWYhv/9n5dk1lB+7N89s9+lx32DJvcNPOHd7Nt2zZKadOXgkIDufbJQw9Rj4qjLwXe&#10;OKx6cu1jQoWXs9Wn3w4VCCIYjTEgQJDYq6oITmuclghQmRyjARtqBI+KIbgWi7Q5vqDsP7nAiQXP&#10;2NbLWL/1IlqjE6xZO8nY+k14HAtlzfj6jbSKYrD6GFdgmwsVCXWcJaqCGqgCWAs/yJzChUoSykRi&#10;hTGodoUYzbmgWD/Hi09+g6c+8wFedel68nqaQv13OM3/j+FNjGQG/ZiDE4c0yhm/BAx1nL+IoI2I&#10;KdFmLyZqBRVZMkMQGg9acczRYc6t4759Z3jrb/wjhicvpqwUYxzee4Jq9Gn1YJ0FiRFuXcfmCHEG&#10;Cxx97mHu/cBv8ZaLM0aKHqHXp9vazCxDjIcZirrbvPvmfTbvSYiFSXHl8TunXlXib6zCuXtk6edC&#10;aEQ0RoWGgA1V/AQ1Ft1404rrsaZNKY6p2R7Hp86wWEElGb3gCPkwc1Ug74xzzY23cumNt2GyFr7s&#10;ISK0hocwxqFqENumFqEMUNee0eLl11kT35kklInECsMrVBpb7lQhJyDSZ37/o3z5v/4Hbts1yUjb&#10;k/UWsGKJsdz3T2imYpzPuelJUcVQNuuog5aFps9P7DkRmiB4nFbYEMVVMZSmoCrWsOfkIqfqFiPb&#10;Lufmt78XVwxBHeJvYixC7P2sFayNOyKKraUM0HHKE5/5Q7qPf5Ybt7ZBFG8nWJA2o9UpHJ6qKXKJ&#10;/ZpxyLKKxTfvU76LU6MKqGhzAWBAYhRtiAObQzOmDMBoWBJOo83sSpFoAYhFjANj0KDYvEUdhMVa&#10;qWJyGtMaYabb5+jxKabmutTZCBoUH5TN23aw66ZXse2am8COUIWMymSIKC3z3Y1HS3x7klAmEisM&#10;Jc5UFFGC92Q2cHzP49z9sf/GpJnlxu3j+LnjDLdb+EEH//dNXAQ7V3Q1hkkviaAAgon9gGCahwmi&#10;USxFz1Z01uJQUTKNKdhBVBmyDotacPDUHKe7gWrzdfzYz/518irQUzjw/Atsu+hiOuPrQJuoLjTp&#10;T1vgJaZjDz5+N/d84g943cXjrGUefIV1BlsvoOIoTYuAwain0D6iFYqlMm1qsWRafWexlIBowJtz&#10;1ozV45pU7GBSSxDBaTSxj88Yk9QheCzRMF40VrhKiL2fwbhmfJmAywlY6hCofaAfoLRtilaLXt9z&#10;7MwcJ+YqNl52Ize8/eexw5soNYp3kVTy+yYJZSKxbPjm1N35aHOKDd7HqRQSOPb8k9z1mQ9z0bhl&#10;x7CnHc5Q9GMfpbjWD8xn1RDTpAMG0eFgTTJ+D5UdNHPE9UyDYhVMIK5Qalxh69sWtVicVrhQY6lR&#10;kUasHGWl2M44j54Unjk8zS23voonn3mWfllTjIyx6/KrGR1fy/ZLL2N4Yk10F7I5ZV/JihbiHA9+&#10;8ROcePyr3Lo5Y6I+hgtzgOBth77pUONwWlGERWwjlH07RC2OPJRN5PftiZFjSTCCJ/asRvP5CtAm&#10;Qs3xYrAafz9PRsASjEGMYIIiWjePEcTmVP0SIa7BxuEjAQ2x7cMYg7GCD546xM+4ch1mQ8Huo/Oc&#10;9B1e+45fYsuVtxDUYMScc2wN+PbHWOKbSUKZSCwXtARfo65FFQQxcYFvqeqz2SqvGA3kVFTzJ/ja&#10;n/8u690i28cc7TBHVs7jJCDi8PqDW6WM9gbnltE24ijnfA+EpsBlUPQjnCOSgxO2Qm0cARPTkU2q&#10;UogzLFVAbIYPQpmPMF8p+w4cZHLjFkbXrufE6RlOnJ6hVwZc3mJociPXvuU9vPDII7zw9JMU7Q6X&#10;XHczl77mx/jMH/xnNsg0l41XDJdTiPcEU1BJjjaFOE5jde4gAvRYXJOOfTlinFxH8W3MDURCs0Yb&#10;mrVPFwuYCKBCELu0rqkaP1kjIRocaDROyFyMJkOI671KU8xEQOvYU2lMtOSrA3gcVdahtMOcWKjZ&#10;e2yGzbuu4vp3/CK2sxHEQ7kAzoIpKPsgWYuAkDeHSJLOb08SykRiuaB9qHqoG6Eysd1BFKwq1giV&#10;slTNSIAh0+Puj/0Bfv8j3HLRBGZxilyrJqknsffuByiUPwoExWoZ+x9MjleoVZBiiLLyqM3o9kr2&#10;HjzKkarDUJ6xa+MoZa/LoVOLFDuv5oobb+OxOz7NdZMZa80cxtffHGCtRM5x8FEENRlVMARX0K/h&#10;4JHjHJVRFsYuZePEMOs6htG16zg6U/FXX3+Cv/NP/znDI514fAlLWYHEN5OEMpFYLmgNGvDqqDC4&#10;QWm/9qIyqoApovF33aVcPMFH/93/lx+/bjudcooOPVzjjhMb1SUq6womRmwxgopRmBDEUAeD2mim&#10;LmIINudUaRlp5RT1HM45ZivLnhPzLLZGMdPHuWpji3HXJ/P6HR13VgI6WNds9M1rLJiKSWyHcTkn&#10;FgPHeoa6twC+Ynqh5HQY5ng5xD/5F7+FcRmhrsgysyr2yQ+LJJSJxDLBVzViDJiY5KQumZl6EWsq&#10;xocKemWfE8enCJVn6yUX88gXP87pJ+7h2u1rWFNU2HoBExRtKi1lhYvkEhKdiAbVo0uVpDbDh4D3&#10;AWMzgsmQugflDLmxMDTBoh3jkSefQ6pFXnP1Vkw1h5VixUfaIARzbh+rIsZQe6UOgmsP069qFMFZ&#10;8D6g+RC9fJzHDi0ym63n53/9H8TSaUJ0c3A/OLvD1UYSykRimaAKdYirgIWFw3uf4c9/77fo+Fmu&#10;uWwbp6dOMtPt0emMMJo5/MJpbr1yJx162HqeLEQLOS+WIDa2KayCv+4gsYRpkC9VEUKI9bfGGEyT&#10;MhQU4/vYLBC6JZUp6LkRgmtjtabVn8ZKiUibs2PHViaD/s14ydD49PhoOCBZTq9XYYoC47vkfg5c&#10;QVdGmWtt5stPHuOaN72ba37s7WgdZ2yiIFlx/sskGlb20ZJIrCJiEcw5RRXVAltGHG+66VLyxWNc&#10;Opnzjtuv4paL1rB9RLnxoklafgEp57CNSMaq0ZiwXC1/3oqNk1KkSScDzhkyEytMCXVs/fDRUYd+&#10;D+OEzEAhAVt3yahQIxixP7Aq4B8t0SAhNJ+3aJwnKgRC2aWVCTke47vg50ErFOH0bJd8dJzLbn4V&#10;BN9E1gZxP5gpM6uV1fGXlEisEuqmDx0CYe4ko6bHhnbNVVvH2TZmMXNHmZB5dk44xrM+uS6S43GD&#10;go4LpXbR+6W0o4lSGn97Y0AywKFikGb4s3of/XHFrSKT8PM/a4HgsUYIvkarCquA5Hg7woId4fF9&#10;J3j1W95N3lkDxmGcA5uhq2af/HBIeyeRWCb4EJeMomdoj8P7n2G8COT1Ank1R14vUoToUeqqBVwo&#10;cVpj0BhZDKLJJYfu1RA5ATK4BIi+sWdbNs75/SSuXXrJ8Canlqxx2Il9nHEfWWqx39JdaDUgxqDG&#10;oCEgItHvIRuiKiaZzie59/kpNl31KjZedv3gEahALS9t+kl8M0koE4llggDOgAl9qOY5fWQfm8Zb&#10;OL9AHvrR7k0DTj1WPVYDomeLW14aTcYCmNWA0WhSEPssm99y0KTZEC3yDAFDLTm15E2PpmKpmx7Q&#10;aDW3mhCNa7NKXOQOXpsI0VIHoWuGOGE38rkH9zN82at53c/8T4gpmnXJePycXf1NfDuSUCYSywRr&#10;gFBjMmXm+EFsOc/okMP6qpk6MZg5qIjEpvzB2p0/Zx1vKQm7KtbiFCFgNRqnn40sBz6r56ScNa7Z&#10;+UYwjQou1GShipNKzpnwsfJpomsGhU5xPxiX4VUo64DNW/TtCHc8eYxdb/g53vTzv07fdvAqcRB0&#10;KEHrgUtt4mVI+yeRWCZoqHE2sHjmON/43KfYsGaMljVYfDO5Xhr/VLNUhBE9bWKVa0wwxpOm0ZfG&#10;lysZc47JeHS8aVBBtSny+Ra/bZzeWCNaYbTGNo8/LxhdwZxNr0drPCWoxhR+3sLbjHse2821b/05&#10;Xv22v8585eiWnrryUSi1BC0bwU28HEkoE4kfOqEZjuUJWuNVKRWqZrZknHwcsNKlXjzKg5/7C4rZ&#10;Q+xam6PdMxgNIJZARiBDiZZo2oy8GhS0xK9RTlfTvIjBb3buhUA8dQ1+/7PfCWA1xGkgANg4gLkZ&#10;77V69kr0+Y2tMwGDxxpDpUJpWszl6/nL+w7SvuZN3PS6n6aqStpFRrvIyIssTrI0+ZLJwOrZLz8c&#10;Uh9lIvFDJzrLgMa1NBxlM/3DBUVCydc//RFuuH4Xh5++n6ndD3PjxZMUvSnysIiE0Ey7iEUqRgNZ&#10;eHmz7sTqRgXqpvDLBo/D4wP0TZuyvYFvvDCL2XYjb/7ZXybLh85/+DmcTd0mvj1JKBOJHzpxfNJg&#10;YU0xlLVHq4qiZXnu/q9y32c+iq1naEmX1996DWbxDCO2wlYLGEK03haHF4fRGDUlLlxUwEsUykGR&#10;U8DQM0M8O1Vzcmgn7/ib/xiklTxcfwAkoUwkfshoaPw4FTRUiI0TM9CSM/uf5qsf+iOu3LaBdcMZ&#10;/fnT5NQUVOROkWoRK3FdbSndqoMkY+JCJRZyhaXZnrHat2A6tHh6qub1v/FPyYoNkLWXnIsS3ztp&#10;jTKR+GGj8cwmGEQyBMXPnuTZu/+KOz/w29yyc4zNrUWY2c+E7TEkJbkTFhcXUVdQE8cyCeA0YFZP&#10;NUrie0SWRpbF1hAvjr4b5vF9J7jmDT9FMbweyVpLTkaJ748klInEDxkxBhGJY7OsIfR6PPqNL/P4&#10;HZ/gum3jjOkMWfc443lFHuaRagHqkqIoqD0EXFOIEpoqzpR2TcT+SdFoFh9swbHZknz9TiavuAWt&#10;HbXGUW2J758klInEDxn1HvUBJQ5pmD5zhmeffJxbrtrFuqKmzSKhN40LJbbqUdiAUMWyfYk1nXE4&#10;Mk0NaOJCR8QQQlz3VgS1BQdPzrL1utux7fXUtiAocc5k4vsmCWUi8UNGbCy1qDVQA+OTm1m7dg0z&#10;U8fItcJqReEslCXSGFsbVYz4pUKN5pkag/DzXiBxARJN0FUDIQQWy0BPCrZedi0eS42g4ewaZuL7&#10;IwllIvHDJlSIBMQaagXjMobXrMVXNUYFrRSXDYNrxz5JtbEfMITGfi1GlwET/Ut1ddmwJf7HCUs5&#10;VcFmOTWGOh9maN02eiGe2Z0lGgsksfy+SUKZSPyQUQIiMfU6mBc8PDbBzMwclVeQnKoylNKiMhm1&#10;iUJoCFitceeU/3txqUAjEVPwYlAFEWF2foGsNQxkBBMN9p0EqHqpT/IHQBLKROKHjBiD4pf8eQIw&#10;vmYd3X6NzVpgW3jXpqKIUy8a426jHqs1Vut4qhOJQ5lXmbF34n+cGCMKphmPNT0zy7oNGwnN8WWk&#10;GeS8iszxf5QkoUwkvmcCECfED05Qg642tFry0oSA1jWFKHlzv7UbL2ZORpgNbXoeJPRw2otrkxoL&#10;eMCi6gjEVKzRge9pOvGtXhQRj0gAGRxR0QA/fhfvY40ivosJnoqcnhZs3nZxbCECXLyyApef/wKJ&#10;74EklInE94p6CNWSUC6tBmloTKcr0BpUMS7HBCgUnMLwhp1sufp2Dpwp8SLkrkdWz5CFaN6NRqu7&#10;II2/qxpEFRfiyKnEKkUGU18aSRQlGAhC/NpsUpcQenHGph3i1CIMTW5GUFpABlEkTZ5Srz8AklAm&#10;Et8rIi8xlT77xyQgBiQHKZa+xhFQMQZF4LLbXsORqRmCK6hrRWx29rmXYokBg5NdiiZXNWqojKUS&#10;G8eFSZwOc64hvCJgczTklK7D1FwFxTB5ZwSSLP5QSEKZSHzPmEYoDTbOY4hpURFUHEEcQSxBHF4M&#10;lcSJIb45k83NL+DFYIoO3Rr0PKFMXHjEi6kMLy7OGMUu9dCeFUClUkMoJijNCKUbJrg2ndGJs090&#10;zn0T3z9JKBOJ7xmDLhXWhJhmjaUUAw+dKIzNPQZRZ/yjU9q5wTlhcbFLZ2jknJL/xIVL9PNdkkWJ&#10;qfZoWeebtLviTcGcneB4mfHUiyd447t/kSzvnJeFSMfTD4oklInE98hgXRK0GawcQKP35qAMY1Bc&#10;YYEcKIAMBfoM5TV56GFChXoPIa09XugI2gyo9mRakYWaLNS4UMfbRbGq1CbnVBhiz1TJbT/zy0zu&#10;vAxdKgJL/KBJ00MSie+ROIoZMg2IlqABlZxaLX0VMlFyo0g1x+kX93Ly2HE27NiGtB3HnnqIR778&#10;KXa0a266dCNh5ihFXhA0pV8vaAbL3rVHtEYMaPCIzfAqBDGIcZzREe4+Zrn93X+NyW2XoVKAjSbo&#10;2kRAsnS5ltqJvl+SUCYS3yO1xmrEPNRQLoBzqG3RrQ3WQhFKnn3oTp6790uEmeP0+iUej5WaIadc&#10;fdEm1rQCZvEUI4Uh1IEgrfNfJnEBoeohlGTOoKp4DYi1KI7FWggmx7WGuP/5k2x/y69zyc2vgWDx&#10;ahGXNeb5Z9P7cUuJw++XJJSJxPdIACofyKkR7ce1SdumQihE6J3ax6d+79+wyXW5aHKMoeFh5rsL&#10;KDXDnRztL9CiouUU7c6DOtQW579M4kJCAhJiH6UIeA/YjNIUaDFC1wzx3Asvsu6G13Px7T+L94Zi&#10;eIQQzk6nidEkSSh/gKQ9mEh8H1gjUFexVcRm9GuNbZTqeezuL7Itm+d1l65l0s5RLB5mQ9Fljeui&#10;88cp6GPwVP0Sk7WQ1Bx+wSNYgrF0q0BJTmlb9NwIi26cUzrCvc+fpHPJbVz2hnfhimGyzghBBf8t&#10;C8Fe2rSU+N5JezGR+B4JPiAhIC7+Gc3NzjMzt4DXwJMP38fBh7/BNdtGCfPHMPRpaZ9q7hSuXmCk&#10;nYFWqIDNWpQaW0kSFzYBpY/BtkchazNbCrO15fhC4O6nDjBxxW3c8M5fATNKHQy116UaMGvjcG/O&#10;iSW/lXwm/sdJqddE4nvEN2KZ2ZrHv/EV7vrKHQCsGxvGn3mRH7tkgnXhBC3fg6Coc6ixqHoqpTEl&#10;sMRGOYMoWFLl62olNLNFY/Wqj/NG8WhQgsmocVTiCPkwC7Xw3IGjTFeWOS1or93OzW94MzuvvA5s&#10;nDBTB4uzBh88qooRg7HfHPukOtjvnySUicT3SAX068Cwgzs/+gfMvvAwV28epX/qEBvHCjq5gK8x&#10;XhFz9gT20j+4wWlMvuknidWDCniJq4eCkmmJ8T2ClhhjUWnTd8MsyhALZpjnDk8zdvH1XPnat3O6&#10;tIytm2QktxBqRHsxGWg7579M4ofEN19+JBKJ7wpt0l0AG7dtQrozTA4JF28YYaxQHB4xglobp9C/&#10;pJn8/J63JJKrGSHgtELweBF6pkVp2pCPUgVHMAYj8YLqqX3HmLz8em55+88wtG4TmzZvIs8t0VW4&#10;6R+RdGH1SpKEMpH4HhGgKuN0EDHKkFPoLxB6c/iyh/cexcA50WTiwsSo4kKJCzUBRykFvWyErrag&#10;PUa/VgiBmbl5GJnkyje+DSSj7nURVayC+qaC1WQg7vyXSPwQSX/BicT3iAFazhB605x45jFGcqVD&#10;Sct4nIkX/ZUP1D5d+SdYKq+JdnSgCrUPIJYyGKRos/foKa583duwZhgfDNY5rAasKpkBYwRVS1Cb&#10;Vh9fQZJQJhLfI6KBnJLHvvpXzB95gUu3TRLKOTT0oS4hKGIdYlI164VOlMgobplWtMIiHT/HsKvo&#10;L85SjIyx9/gsdu1Otl9zG5qNIJIjKGiJkQpDQIHSgzYDmxOvDGlvJxLfBarKoO6tLEtCCBipOXXk&#10;eZ554E4u37GRQmq0rhAjzRoSEE91iQscNRbvWngEqbvk9SyOeUw1R9sK5NG3dcer3oyYgmAcJiua&#10;ymheMhZcrCxNFEm8MiShTCS+S1SVqqpwzhFU6c2cYPdXPsG12yYYdTXiS6xr2j3EIiKgMdWWuLDx&#10;XunViliLCR6xHu0vgCjB5hyarvETF7PpkpuoEII0UaOJlbLnsnQNlnjFSEKZSHwXSHN2stbivcdZ&#10;y2N3fhF/bDeTRUlWLRCqMk5wkAwVS0AweEwSygseawzOCuoD4gqqEup8hMqMcCYM8/ThWTZd9Sry&#10;0UloTswCTURplk7Vcu7PEq8YSSgTie8SVUVEEBEOHjzE/qcf4caL1zISZikoESPU4qglx4sDBENA&#10;Uu71gscET+67GAM906Yc3s5CaydPTre471Afv24X197+4/hm1kdc1dZzpNE2ghlXOtOJ+5Ul7e9E&#10;4rtERGI06RxHjx2loKJYOEHLlvj+PEGVGkctDt/Y0ZmUek0goDUmLKChonTDPD+X8ZmnzrDXb+Cq&#10;t/4yP/u3/hEuH44W5uoR9c26pKBim9lbgzgyduQmXjmSM08i8U0E0DiSOV7Fx6v6uq6x1lJVFb1+&#10;yV/99j/hJ9afYqzlMChqHXWtYKO5uVWP1RpRWRLOxGokICIohrPe5IppNgkesULpS+rWOp4+bTlY&#10;j3HjT7yHjRdfQdEawvuASjQdsPh4zDUp18FTRpmM9bORFOe8UqQ9nUicjwbQCrSOghnHgWCdQ0Ww&#10;ec7wyDBX3v4WHp6ydNvrKVUg9Cm0xIXQ/GkZTOCcE1ti9RHNJtQoagQvQjAGshwxBhEFX9L3hpnR&#10;q/nC8z0O24381K/9Q3ZedQumNUyJYKwlMx5L3TjvnE2wykvWJAep2HTqfiVJezuROB+xBNPCmxZe&#10;MrxYahEqoG7M0BW4+JpbOFm1mPU5krWxqjFlJr658JdUdbHaEYu3BaVXgq9o2WhV5/tdMI7FUKBj&#10;25gxa/jG0wfZdfubefMv/ir5yBj1OauQzZOdtyWWC0koE4nz8Aglhgqhbra4WrRUVoEAw+u2svGS&#10;GzlwbB6vGZVXMM10CDwqoSnzP/8VEqsFr9CrwWStWN1cLiJ1nzzLWAyO3tBmvrpnhq8f6HLt23+B&#10;a3/8HbSKIeqyRKuKbKlwh3h0NUVgieVFEspE4jzknMpDC2RAhuIIOAJWPUbjOtKNr3srpxaF+RKy&#10;vE2oG1kVj4rGVFxqfFu1SDO8W4CqrsE6TDFEjxYn+gUf/dpjTI/u4ub3/r/Ydf1r0cpiXBtjHerL&#10;Zh0z4pfM7RLLjVTMk0h8EyGuSy4VTgz+36TEmrmCKhmzp07zud/9F7xph2GdPYOUc2AclckJCELA&#10;ABJSMc/qxaMCNQayIfafmOe5IzPM2Ale/TO/yqXX347kbYIG+v0+LWfjMSUgxoEYYg4iHmHJ7nz5&#10;kSLKROKb0FjM45stePBNgY7JCGTUklGrMDMzT6/fJysKqn4fsW6pUlFTJLnqMXgsPQw10hrjYDfn&#10;RV3Hle/+2/zKP/v3XHbrmxBXoECFwbXacfCyCNL0RQ5qvc6tZ00sL5JQJhLn4YNQhRxvWlReCDjU&#10;dfBSUGJZCIZ5jTZj48OOQjzdxTmMMSA2tgmIQzEIkgwHVi0SL6JCDw9M147dU4Gr3/orXPaqnyJ0&#10;1sXEqmisoJZBjZdgbH629ai5nkolPMuXJJSJxHmoMfSNpYvBZx3K4AiNObUAzoKVuH45Kgtsnsip&#10;F2cwAkEMtThUHaImnviSUK5SFKxBTE5tOxyersjW7mTTpTewCHSbCmkaA4FzLQPiwXS2DWSwLp5Y&#10;nqQ1ykTiPAZtIKLQEgjVAosLM5w4sI+DL+xl45ZtZK02zz12HwsvPsY6nebmHWO0tRfbR9wQAYdR&#10;TxF6GAI+rTytTsTQM5ZZhnnoUI9XvffvMrH9SkpjEaAArDZNRZKjjVSe69XUxJWJZUwSykTiPOrg&#10;EaA3fZIzR1/gyDMP8eJTD+KqBYZbFl/2qeuaNesnmZwcp+ieYUOnxoYKb1r0tY0XR659WnUXwVOb&#10;7PyXSawCaltwNAzxyL7j3PrTv8y2a2+n8m0kby31SDolCqUGMIaB98455WHNZVTjBpViy2VHEsrE&#10;6mBwFDfrQAOiJ+a5ZRLf6to9nq7O3qNEe6f4+kf+jGPPPsLOtQVbxxxrCmi5AHUFGqiLYWYrQ5s+&#10;he8CSt9bghsmYMi1JPc9kNCYpC9PBr95kKUa3dgTGDzWxFFhCogENAQEC8bgQ7RuW9qlOnCMOXd/&#10;r1yiX0TABG2OK0uQaFMXV6JrymyUjz45wxVv/mlufsNb0L4itg22/ZJiLlFtchWCiiMgS1Wug7Sr&#10;4EH1PF/XxHIgrVEmVj6qcSOen7W5Wj876tYDZWNL19y32TR4NHhq76k1UAPVwile+MqHqA88yBuv&#10;2cSVky3WFzWFX0T7i2hdE4JCb4Ehv4jzFaoGxZEZS6Z9Cu1iqAhGCMvc59VQI3i8GCqTUZqcSgwh&#10;VCA1UCNUBOZRncXQJ4SAN4KagEpFkBoVmq7AlX+SV4EgiuAx9DDaQ/Coy1msDeoKjCoz07PI+iu4&#10;6bXvBh0hmGHUFtBcPww2JI5fQxyCYJr+XHeOgUU0HEgiuRxJQplYBUhcUGy+PZe4JmSaMUWxcAIM&#10;KnETkxFEMAa0Kqm6c3zm/f+V3V+/g0u2riWvu2i5cE6yLFYtqgiKYDWO0VJMnEWJYhpDAlFt5jws&#10;9xPf+RGgor6maBf4ssQHxduCYEdwIxups3FqLShrgxfTOA8NLk9WERoj7CBZjAIFNNTkuaPygWAL&#10;Ti7UrNt2MeJaBHUYlxMC33wgMrgt3n6uiJ6950v/l1g+JKFMrHykuWJvTvgDaRzcEq2mc2oyapHG&#10;tzVuZVA0QPAlua248xN/Tquc5prLL2J8qIWjIrNCc/ZbYjU5qDQzLqDpC3RaUVioe30kb1FlQ/Tc&#10;OIfrtXztuS53PXuGxWIS255AySBINP9eBenWl2KoJadvhuiZIQIWG/q0pUQJzEqbI13hqmuua+4f&#10;55Uak06rq430iSZWBYqgzck6xnBnT/9RLM+mYs9Ny6oqWvdxTjm+5xFO7b6H67aPM9EysDhDLkqG&#10;H1gIAINo8qy4rHTivhOEOBbMaQV1H+McfW/QYowj88qffO4R/v2H7uaPPnU/H/niA8z2TRRKkbgG&#10;J0qQuJ650hEFqwHFUkqLSlqAwWmFqRewznKyJ9RjW9m082JCiCIZzrugSqwOklAmVjwD8Ysn6GaW&#10;ZDP4dhBZysC3VZutWSMqrLA4e5S7P/T73PPB3+UNl6+nmD+M6U/TysCEPvgSDU3pha6+kbkD03aj&#10;itWA0xq0RgwEccxVwhfveYTHjvRZd82Ps/ay1/Dws8e46/4nEVesynShEHChwioEsQRsc4SVoD2M&#10;wNG5HusvvQ6bDyESL7okuTGtSpJQJlYFUbyak5TE6GZpjmRQshAjBHQB0cXGdqzLmYNPccef/md6&#10;+x/ltZetY40/yYTOU4iHuge+xNloeg3EdSpMNCBYFQIRo+QB0njcOhHqssRmGaVXnnx6D62xDczV&#10;OT0KOmPrOXDwOGJf2vayWi4jjEZRtKEf54uGEPthQ42KUgVlrlSGN24DWBJIEUliuQpJQplYFcQU&#10;a0yJgqC+KbWvuyB9RBepF4/x9Jc+yvv/9T/mA//HP+FP/7e/x51/+h+4eq3h1l1rGanP0GEO4+dw&#10;1GQEnIn9JoN0a2gMrFcPg+R0RJsLAHUOVSV4jxWlXRhCb5bhTOlkQtWbZ3i4jfeD3r/m+qT5FFY+&#10;Cr7G+pLCBpwEQlA8DnXDLNSW+T5s2Lh16RFpbXL1kvooE6uCQfqVpUKewFOP3scLD9/HmjVtMipm&#10;X3iarFxk65aNhLrC4hkuDB3pY6pZCnpYF6CsUds5J9KK448Gla4BG/06VTG68tekpJl+4RuRNBoQ&#10;X4IIPh9iPrR4+uBpfvsv72XttsupT59knAX++jtfx2WbCzJ/BkMNmqFkTQHyyj6tWPVIWAAcdT5K&#10;L1iyzGKp6ZJzxq7n4SN93v43/gHF6MbzH55YZaRLoMQqQBGNsaQu+ZsYdj/+KKcO70EOP4M+dxeX&#10;Dpdcu2OCMebZNqJsLrqM6TRFPUvLBIxxhBBjyUGxjiIximzWqQbTA2MD+coWgwHS7D/F4sVRS4bH&#10;YfMCrfoU9QI3XbKJX3nbjcjxx9jWnucX3/E6Lto0ga97sX/ynKz3akDFoCZDraOqK7AW3xrnnj1n&#10;+K0/+yL/5UN3MFvnFK2h8x+aWIWkiDKx8mkOYRWhauQrC4G54y/w+T/+t7zp8rUM949ijVDVjswK&#10;WvYwUmJCjTWCx9FXwBVk1mKqfpSQxq3m7HhdzlkR1WYta2VjKVGE0hTUksX9pxUu9KnrknxohG63&#10;RDrD9IIhlJCJI88kRl26iFVF1CIaH7/iLyJE8eoxzlEFA+0Jvv7EAT7wuXuRiZ3MlIb1Gzbx//ut&#10;f8+6zXGdMrF6SRFlYhUQbdZEY2WrARAhb7doZY7+7BS5X8CUc9GguuqTW439kYOErQjGdahpUYZm&#10;LVKiL+e3agORcxKzK5/zf5to0yYIubWE3iIt42n7OTrVaUZNl+HMo/15CFXjMxOfI65TLl9i+tw2&#10;Fz+Dd9rkDpoiMAVULN5kVGpQmzEzX/HFux5naPJS8jU7Gd9yBXsOnuahh59snmHwTEuvdM624i8b&#10;LniSUCZWPkLsodQK63tkvsRQY7KCxdpSSQHicHicBARFFYK3GDtEkBbgcBootCTzFaLNSV9jteM3&#10;bRqa9OvKJ+BQLFYDWajIQ4kjpmKRHGmaaXxtcGSYoIRygUw8VgUTDKIOkKaPcvnuF0WopKDUjFos&#10;AQWpMVKhoY+1Bk+0HcwRrFqsGeXUtKe3AG07hK0MUlvy9lqOnVkEwCv0FXpe8UGbNqW6aVNqxPf8&#10;N5NYMSShTKx44klICAPhalpDnHG0R9fQLUFMDmqRptctWpNZfCN9ioAGrA7MBc4SBTOu48XtJT9e&#10;8QzWYgdN9lZ9k1Ju0s7NMGrUxu2cGDTuGxMN0XX5n04MipOSLJS0Mtf0PwIaHXWqusJlQgglRisk&#10;VJT9RSbXTzAxXFDOnmDE9ilYYPHMUbZvXrP03D6AMYKYeCyh0dpiIJLLOdJOvDzL/8hOJL4DShyY&#10;rCYj4Ahq0WZahw+BYCyeDMzyneCReGWQ4HH1HHnmKRfmYoGWaVOTgS1QDfQXFyicELQH0qfIK4Zb&#10;Fe/5qddgyilO7n+AM/sf5PKNysbxWEImKFnjfe99I4tCksdVQhLKxIpHFerQrD9ZhzYTGKoQWJyb&#10;pSgKKkyc3pC4oBEBUY9WJcXIWvpunG62hiofZ7FUslabIs+oyi7WBoz1VOUcdXeKS7aO8Dd+4fW8&#10;/sZtvPO1l/KrP3UzU7vvAu0RqhJCHF0TR48txdxJLFcBSSgTKx4jYA0EP5ix5al787QKYTgLSNXF&#10;LuuVs8QrhSrgOnTzNfz5lx7mf/2dj/Fbf/Ip9p7x2OH19Ho1xhisidNgRAQrnnYuhO5pLt4wxM+9&#10;+Vbe/qpLuXSNMH/gcRaOHyDLosWdLK1FNgIpq8N+4UInCWVixSOADYHMgvqKz37yL/nI+/+IB+/4&#10;JEV5hiIsYqkhnHWRSVyYBJPRLdbxyfv2cOcL8/gt13CU9fzRX36Zqa5isg4+xPFoQg7eYU1O2V2g&#10;4yArFwjTx2iXMwyV02zqCE/ffzdohdGAMTRr5SmSXE0koUysAgKiNaI13bkZDu7dTf/UEU48djcb&#10;OrC2Y7G+31QgppPXhYuixnF00XLn00cpx3YxW2wim7yU47PCAw/vxrgcm+f4oITaId5hvaWQDFPX&#10;5ASGM0tWl3Q0sG3tGvbsfoIzJ49jjY3ewjYWR51Nv6aK15VOEsrEike9R0OJr2uGhoe48YbrKLTk&#10;sm3ruWTTGlzdQ9THasTEBYsgqCrzi4uYvENlCrzpUHlDq2gzNz1NXZV0exU276BSABmiDhMMRhvb&#10;whBiJ2YIjLRbHD2wn0OH9oM0FdFLbUOxvzSJ5MonCWVi5WMEYx1gEJvxmje/nde95c3see6Z2Opg&#10;pamITSuVFzIarRTYuabFuqzETx8lL2dw3WnK0we49qINtBx47ymDRBs7DCrabKH52hSODQLG4ME3&#10;E09Fqf3gGGsiy8SKJwllYsUjYlA1qM3xzVV8tw4UeRuXOVSFUg1espR6vcAR32e4f4Rff9uN7Gwt&#10;MP3svXQPPslP334dV++cRHpztFsFdRCidYJvBDJ+DQS8BGpRagNV8IyNdsh8H4C68hiTosjVRhLK&#10;xMpHDYjDA5UaIKOcncVmjqqq8WKp1RFs9pIr/Ph9s5a0GmcIDiKe87YY5zSn8nN/bYn/hGZbegyc&#10;XWV7yW3ncO5rLGMMAauzbO70+dvveQO//JM38Tff+Vre9fobcX4R8HhfY/MMpUakAqlAPIpvXN+j&#10;1V0QCAQmJ0ZoZwYNNWLtOeYCKZ5cLSShTKwCPFL3yWUwcDfgewsU9GmZChsqcJbaGGobqCyU1lAZ&#10;GzcctdilWYyrBVEfT/wCtRi8gGiNpcRQgYToTNR4nHoMlXFUNqOy0eLNCwg+Vg2L4kXwzbSQGGnF&#10;dKQXwWOoxSxNElmeWDBtQFlbdHnbbdt41RXjGH8KySDYjCAZvqyxoRFK7aGhh/iAqw15lZNVcd1S&#10;QsmI6WGqRUSE2hi8idEooYRQYpa5/23iO5OEMrEqUI3+rQJQ9zlx+ADrRlpItYCTEuO7hKrXREaN&#10;tZgEwmBE1IWSK2siIlnaB/HmQPTL1cafb5B4jJHnYBvEmoN9GO8bn2Pw2OW9ChxN0XPEWIx2Mb0p&#10;THUa6zxl7fG2zYJ3mNY4dTFCmQ8zFwy1axOyNmgGajBqMASgppMbZqan4t6S6PsKGqus1S+tVC7n&#10;/ZJ4eZJQJlY+ImAzfADrhKMvHmD61CkmJ9ehvkK0Jg8lbac49bjGz9RpjdMaS42RphhjlZ3OpBku&#10;LY2Re5TIOFsTBCE0hSmCoFitcVrhQoXTunlslMwosIPnO5tWPPsacYqnWca7UOVsQnTJ8F5rCIop&#10;Wjy190U+dsfd7DtT8tCBWR7ev0B/eDvz2Vq6tKisQ42gJkbrYmLLSVkr2hjl26XwcWBjl1jpJKFM&#10;rAIMuIxa4ynw4MGDtFptun1PMDmYjDoE1Mere0NoBLMRBa0wWjeicXYI8cqnETbihQHEgcReLLU4&#10;vERz0kG8CIpVT6YlTkus1pjB4xrTdBNiJHp2PFlM2wLNRJXm9mVNFP24X+q4b9RTB2HN5otYkGH+&#10;y198nn/337/Iv/uzr/Ef3v9FHju8QNleT8+1qAapVRTBcGaxYmzthqaMTKAZUYacNZFPrGySUCZW&#10;DZkzGGBhYZFjZ+Y5OR+YKnPmGKYemqRyI/hmpJRoPLEbrZstjkNaXRFlIwjajAVDCRhqyagbA/mB&#10;lA4GU8fpKAGDJw6c0ji8Wsw5w6IGjzn7Nb5ak6pd5uNVQmMEEPeLx+JjLZdx2OFxjs7VHOsaNlz5&#10;WjZc8SoOzXf47T/5FA8/d4Qq61AbixrBIHhvOLVQ0V6/AUwW7RSXQm2BZt07vmJipZKEMrHyUZrB&#10;zfEE/do3/ji3vfmn2NsreHQK7njmNHfuneeZKY+217BQW4It8NqcwERfcoLTVTJnMvb5RbEUfCw2&#10;kYzKtAnZMLVEoQQB04y8NnGoMeLA5dFs3lg8iricYBzeZNQ4vMljmU8wiDRCG8LyLiBean4cyH1M&#10;tytKCIGs6DC70KM9uh5a6/H5BobW7qLO1/PBT97BXCWxFEotYtp0exZaY3QmNoBCqP05qeckj6sF&#10;+773ve9959+YSKwoJK68mSZSsHnGxp27uPxVr2PXVTfR2nIpYXQzR0+c4vjBA0xu3kpQsNagvkZD&#10;QAkxahKDGLPcg6LvCkWwziChQkPAk9E3bea85WvfuI8sc6xfO0pZlhib0e33qRXUZiz2K6ZOTzM0&#10;MgoiBK/0gzDdrcjao5C18RIntYizVP0eRgQRjzRJyOVKLDo6K5YiARC8ZPRNh71HT3H45Dztsc14&#10;jRcT3cVZqOe5aOtatmxYiwah8jmHzlRsec3b2XblzdGQRwQrZulYHNjYLeuLh8R3JAllYhUwULXm&#10;q8QVKNQinbVMbNzFtkuu5ZLrb2Z6bobDLx5mZHQ8Rj8EMmcRgToEGAjlSlhq+07YDFXFV32sy6jz&#10;IY6e6fLxL97FTLdict0ExpeMjY1SVhXicu556AnWbd7JXD/w+NPPcskVl9PtLdLKM07M1dz32IvY&#10;doun9hxgoV/z5NO7OX7sODu3b8VJAF9GoWwizGVJ464ThYyYPDYW1FCJZWxiLY89+RTetPAYTk9P&#10;YYwncyVIl6HhFsPj65maVeaKjVz3U79EXStio0BqM8D5XK/X+LrnvIfEimIZH82JxHeLiVssaQQV&#10;QrCUOEoMc/2aRR+w7TXc8q6/id12Hc8dW6BrhvBuiKpZkbMuR6yhqqrzX2DFoUAVlFoFl+WICKdO&#10;TnHo1AxnesILR05z4OgpTs8uUNUVxhj6HhaC49hioJuPc2i65PmDJ8jawwQfOHh8ip5zfOPRZzl8&#10;ZpFHnt1PNzi27LyEWg1VHTDGLm/zBonJZkXwYgliCcGgdQ2+y4gucvlkh3fcfhVTx57m0KHHODG1&#10;n8Uwz9t+4Wf4W//8f+Ghw4fY3ws8MwfX/vQvQzaCyVqICFrX2LNlr4lVQhLKxIonaqOAGRzOcdxR&#10;bH6AVmHJBSofqGSEV7/9rzOXjbP/5Bzd4LBFh6BCVdcYazGr5EQnxqLGxnVGBFe0metWTG7bwfWv&#10;up1aMg4dOYYB+v0u9z/yFPc89gJH52ruuP9pXjytaNbBlwFE2HvwKGdKgxlZz/HZkvaajeQjazBF&#10;BzUOay1hRYwyO1uQFNdaHSJCbhX6ZxgJ07zm8g38zDtu45d+6a3c+uqr+LW//Su899d/maENE/zk&#10;L/81PvT1u9nx2jfT3nARnriOG0I4m84HPBDODSpXQTr/QiUJZWLFMzgpKYOTkoIGjCougPEeS4kV&#10;KDGYoQne9Eu/wYkq49HnDnB4ah4phlDj8CGADio6vxUrQ0RFBO89GIMpCmqvzM4t0BkawdiMfr9i&#10;dHwNOy/ehWIYGh5hZGwNeWeEYmQtpeTYdkGvFmxRUHvPuo2bKdVwamaBzdsuJm91sHmb3c/txavi&#10;VQmyPCLKpQrc89AmmiQmHmL2VQEMvl/irEGrBdaNZqie5pZXXca//0//ine+5+0s0qOnyviWHdzw&#10;429l29U30w1QInhVjHGxEEzDtzhKvvm9JFYOSSgTKx5pDuR4chLAImJwRsgMOOsQkyFiyCR2AA6v&#10;2cFP/71/zeXv/vs8eLrNPfsWCJ31GDKsK+iZjFIM3sRij4DijaU2Fi8Sq0hZxtGTKoUFS6DsV3hx&#10;bN++jY3DFnNmH5dvaDFz4hBbduxiwTu6Puf41Elec+t1HHjuKbZPjnPZzq089tjjPL33IL4YR2vP&#10;1okOG4YdQyxgu2dg8RSmXsSKIFkLLzna9Ge+kqhAbYQgglXFhoANAcHjjVJZqKxQGUftOoh1mGqO&#10;VpjHhYrQN/iwFm+2sJht5NMPPEYYd2y6eA3d6hh1fYqWa1GWbR595AjXX/0GxofXkYmSA5kIIhaM&#10;A+vgJcckS+uhiZWJ6GqphU8kviu06Q5cWtlkcfoQ93zi/ciJ57l8wxBVVTIysYaWKQlzU+Q2oCoo&#10;UQAMHhdqBAjEk+JyxBioNeAVsqJDr/Lc99AjbNuxi03bd/LFL32NXZdeyqU7N3P08GEW+p49Bw6z&#10;aftOEMP8zAwjLcvs6RPccO3VzPdqDh2b4vSpE9x6843sf/45dm7bRLvIaOcWrSusxI5MCa/saSUK&#10;ZXQFyr3G1xfwJgrkoHdS1FGTE+ouw1nsoQ0leIbw+ThHSuVLDz/Iztuu5faffzu1tUjIybIR+l3H&#10;/fc+xeS6Hdx4/e30ezV50VoOAXTih0wSysQFREy8DbrnaK74Q38ep4vc9ckP8cyD32DdxCiz01NM&#10;tj1Xbx5n7YhD6z6ZaYSyaVSPz7h8hTKoByPYLCdg2PPCfnql56JLLuPRJ55ksdvjhhtuZLSIkffU&#10;zDzP7zvI9bfcxgv79nPi6BFe/5pbySSwODvD6YUu6zZtw4Qa9TVHDh5gdLjN5Po19BYXKJzDCHgf&#10;HWteSRQlmJjydCG6CGlj4B6adLwhptVL20bFYYNHQoDM0reWY/2Sz973AK9917u54fbX0heDugxL&#10;i6NHT/Pww89w0faruP7a27Cmg6pDPWTFKx9BJ15ZklAmLiDOHuqx8zKmKOuqIs8ddVUxd2aKVjtD&#10;y3nm9j7MI595PxeNeHZtWw9VGaMSBuYGZ6PM5YgYQzDE1g+xVFWNywsq75menqWsa7Zv34b258gl&#10;0O3XVDiyVoeqquj3uqwdG0Z8iWhAs4Ky8miILTWLiwu08hxnYouFIhACan4U1m1KMHXzyVpU7Vm3&#10;IUL088WjqsxlowQzxoEXp6jFMb51LY8ffIIX547zk+/5BXbdcBsLXcdQPsbc3ALPP7ePw4dOcMtN&#10;r2XH9iuxJqeqAHWIgMte6d818UqThDJxQRNCoF/V2DynrD3iLEEgD0ph5tj32T9i4Zm7uGLTCCaU&#10;oDFtK01kupyFstaAcRYxgjYGtnVZYvKcAFjnCGUPKbtkTuLaos2pvaJisKKIr3AENFQEk1EFcMZg&#10;raWqa/Isoy77iImtOcZGE4Im4H4FUURKvFECeUyJq8UquFBjqJqfCzOtST5/526+eufTzIeMTVdu&#10;4rLbdvCuX3kH4+s3sRjahDDGwd2HeO7ZPWyY3MzNN76KoaExvBecbVNVHucyfK1k+fI9BhI/GF7Z&#10;/Egi8SNEgfqsnTeox0iglVsskGUW39ynb4STR0/zyGNPs2ZyIxhBNBaHfKtqyuWIEWki5hpCjKjy&#10;3EHVx4UKXZwjE8iLnOBja0Ooa4wVrAbMYO3NNBZ1IVC4DELAh4AzlrqqUZeDy1FbUIfo4vNKIxCt&#10;4xR8szYZU67NT8XEdo2s4N4n9nDHvU8zuuMmJi56FU8cWKTr1jCx/hJ6IWdhRrjnS4/ywp6TvPF1&#10;7+QNP/YORoYngQLn2ngPWZZjxKRo8gIhCWXigiFOD4xblM0QRyVRYanJUYYFsubEe+TwYYwV8swR&#10;QpyMMRDJwWiq5YxIU7RkDKKKeg++JjNggyc3YH0FQRHXpvIGNQ4NMbqsg6DiqNQSTBFHmaFRFCWa&#10;NASb48VSBUuNxZvsR+jKI7F3VpTQzNZUAt4HKgw902LWtHho7zHMmm30sglCZz2jk5fwzO5jVP0W&#10;Z17s89BXnmLHuiv5uXf/Ghs2XITQAnKM5AgO52LfJQPzncSq50d1RCcSrzjnxjmxl645/FVBKySU&#10;GC1pobSANjEtWdg4UUMlTtkIIoRzpmYsX85ODqER/wHx+9ht6LHUYgniCFjiPA0T51Y2t9c4vLjm&#10;Z5Zwzv/P3s80U0Z+BPtFBQkuDlYGwGO0xKpHTBTxuj3KiZBxZCEwJzm+ldOnJoghsyNMH6959rHD&#10;3H7TW7n28puaA2ZwnMh5ezBxIZGEMnHBYInR4lKyTEy8RQZRkILWuNAjo8+Zw8+xZawgwxO8BwxB&#10;7LKPJL8TSmyXUInuNPGrNP6nsTp0sMX5nGfvG8UiRmvxUdHY4eworyXrhx8BGeAQpPHcqbCDNp5i&#10;lMcPn+LT9z3ORdffRsgy5qrT9MMUZ6YPcuN1N/D4I8/z2h97J5PbdxL05abINDnemMw9/4eJVUgq&#10;5klcQETXFJqo59wWkcFJP/685tRz9/Pgpz/A9ZMZo8zTEo9qwItFkTi3EZDlPOVZ4ggpYsDV/BNZ&#10;MgXXgUASJTS2Hy4R1/nO3jKo+I0FTUuJ6Gb/nb0X+speg4sKJuRUNlBmPUT6FEExpYViLfc+f5B7&#10;T05xy7veyzXXv5mHHnqM3/nP/5HF/gK/8j/9Kjt3XM7FF1/D1m2XUfWiBV3eOr/1ZyCQnCOQck7E&#10;mVitJKFMXEB4CDU046EGhT3xpA+uiTZnT73A1//gX3HpuoKtowbpTlNY8BhqcY2weowq8goLwv8Q&#10;30Iol6JHYpVq1MEYFSKxYf+lIiC8xJBNzoqpNCndJkZdks1YdfrKFrmIGiQU1DZQZosYurS8R0pH&#10;bUY5bsb4k/sf5UvP7Wes2Mpb3/IGfuGX3k57yLHn+f2U/SFuvfUt9LxDTMwu5DK4FDj3FDn4/+A2&#10;aY6aJJSrmWX8V55I/GBRDN5k+EYkB6c6AzgUo57ewiz3feIDXD1esXM0kJWzZM5QYilNgZe4BmaD&#10;xy4JxTJFz66tSTBN1BWb8Y2ejYPMkvDF+571LGoe2/xMND7P4HaVwf0simu2bKl/8ZVEJaDGx7XJ&#10;YDCaoeSQdag1o1dlzJxSJkcvYXxoA3/1iS/zhU9/g2qh4ND+WW6++Q0oBisBIzVGqvPE8Pztpfso&#10;sbp55Y/oROJHRizCOTeKzACpa6hLRAJTRw4ye2Q/2yYKZGEKp31EA0FiEcsgwWgIjenAMkfNSwST&#10;RhjjumLcRJtUqRpUTWzWX9rOf3y87+B+YVDMg8OT4YmDjn80lCB1jALVgTpCrRStEfbvOcjpQ9OM&#10;2wmGsiEm127mS5+7my989j4uv+J2jBlB1JEZwVJhqZrk/LcSSHvelljtJKFMXDBIEznGuCemWlGN&#10;7RMIGgKtoWG06LAYHMF1qIPBipAJsYKyMUJXUm/A8kXiJ6SxN1QkUFeL5JnSLoQ6dDEOpk6fYnh0&#10;jEsuvSy2zkh8rGCRlE5NnEMSysQFhEe0QrSOG2crG8VYQhDWbdrKlouuZM+xOezIekq1+BAwvsRR&#10;4dQvRRrLPPF6wbGUCj4n0Ne6B3WX6669lNFhx5nTh+lVcxw6coAdO7bzxp/4ySiOS7NMTXMJ5ZJQ&#10;JpZIQpm4cGhmBQ4Sr4qCib1/NRZMRsBy9a23syAdphZqJG8RQo2lxmmFJQrloCgmsRyJaVIjgSAB&#10;T40Tz5t/4rUsLpyk1Vbe9JOv5y1vf2tcT11KLQ8ePRDL9PkmIkkoExcOMkiXGhBLQKg0OvVoM6cy&#10;+MDojouxY2s5fPwULsvj6dJK7BUMvhn02zxfYtmiKnFOpu8xPOSAHj//3p/mX/3v/5y3vfMtjK9b&#10;z9DIRHPBo6g2PaDN53t+Q8D5/09cOCShTFxAGCBDsVRA1fQJDk5/FsVZz5nDBzh14gTbt22nV/aR&#10;LKeu40k0RZHLl6ULmKUbQDWAhYVygUPHDnD19ZezbuM4h468yK5LLkWD4Ot4vxBiw1BVBUQhBEVV&#10;8d5T1zUhxGT7QDBVdem2xOomCWXiAkIIYvAS1xd9bB3E1jW26mJMxZHnH+MrH/wjrty2gXYWwMfR&#10;TAYTLd6MWWrQXxFVrxcQAzOEGOkLqiDWUdY1WKGkZsuOLfRDj9Mz06xdNwmAtbFb0loBPNbFx6p6&#10;vPeEELDWfpMwhhCi52ti1ZOEMnFBoc0GkAlkwZOFLtYusvvLH+Ghj/0hV08WrC1quqePMjRUECqP&#10;moxKBu0P0WR80GCf+NETTRAa04NB6nTgwGQMi3UFrYyRybWcOH2CztAQIhl1pcTrHSFoRVX3MCau&#10;ThpjERGstUuiaIyJZvOqWJtaQy4UklAmLihM00eYNUlYZyq0f5oH//K/cvyBz3P9BsOknSXvT7N2&#10;OKeeOY0rMippTMAlDgQe+NsklhPxMiiKpRDEUiNInjM1O8vQxATeCidOnGBkdJQsa2FszL2rBowI&#10;zlmqqmwiyvicIrIkjudupHXLC4YklIlVxrkx47dAFdE4G0O0z8Lh5/mL//Nf0z3wJDfunGDSLTDB&#10;LNKfpu7OkLVzQu3xgaVosnmil32ZxI+SJvUKBBFwOSfOTDM0NoGKJajBuoypU6cpywrjwFrL1KkT&#10;+LrE+woAaw3GWKampjh27BjOnfV+FREWFhbSGuUFQhLKxIrHA30goBBKCF3wXdA6FmMED1R4ahaa&#10;dUqoCLOHePgz/53rNzpu2DFB4WfJQkmoKlrtIRwZ+OhAY42QaeyjNBqibYGk1NtyQQW8MdRG0Mbj&#10;1gTBhQwTchbm+4yOj+MRytIw0lnLk08+yZ/8yQc4OXWGEydO8OGPfIwz0/NkWcHCwiKHDh1GJEag&#10;n/zkJ3nggQdYWFjA+7h2+bWvfY2pqSmeeuop5ubmuPvuu7njjjvo9Xrnv73ECicJZWLFE5phzDFT&#10;VoP2QGq8Kn2Nla112af2Sj9AHRRCnwc+92HMqT1cPA55eRobStQYgi3wZSCYjKAWEYMLgSzUZKHC&#10;KEvDqBLLA40ur80ItPjpWBWMWozmZK7N+slJHBlWOxw/epqZ6dNkGRw9cpz3v/8D/PQ730NRDKMq&#10;dPuLfPrTnwFgx44dzM/PMzMzw+zsLM45jh8/zsGDB7nzzjv51Kc+xe///u+zZ88eTpw4QZYNZmIm&#10;VgvpLz2x4rFADhg0zpWUHJU2pWRURqjFYvIhrAgj1LRMyd57v8Spvc9w5aUXQ9VvhhtLnM+Y7OlW&#10;HAJxpLT6pZHaQWILULeumOv1GBlfQ02NsUJRZBw9dpTFxQXa7RwRuOuuu3jg/gcwxuC95+jRI3zp&#10;S1/iK1/5CnNzcywsLDA5GStl77vvPkIIhBDYuHEjrVYLEeE1r3lNKvJZhSShTKx4oo9KXHtELJg2&#10;pTjKJi1bKnhVTOiTmy7Th55m9z13cPXFmwi9eQy+aTlvxlAljVxxCBonugSPbdYNvQha5Mx6z+n5&#10;OYbXjBOosRZ6/QVGR4c4dPhFnnvueSYm1rB3716uu+46RITdu5/F+5p+v4+I8N73vpd9+/bx4osv&#10;AnD11Vdz4sQJ+v0+Tz/9NDt37mTNmjU8/vjjKfW6CklCmVgFBETr+G0z5aMKMcrIgBEJ9E+/yBc+&#10;+Hsce/wrPPnFDzGZ9RkzfTq2bqLJwTMZNCnliiTOhvEIGtPxxtGzln0nj7Pt8stotwpUPWNjHe65&#10;90727N3NZZddSl3XvOpVr2Ljhk2Mjo4iItx4441MTEyQZRlHjhzh4Ycf5oUXXmBiYgKAo0ePsnbt&#10;WrrdLu94xzuoqor5+XmOHj3K7Ozs+W8tscJJQplYHagCgifOmnQGcl8zRM2hx77CZ//w3zA0t59H&#10;/vKPyU7t56L1bVw1TyYDk3OaBN7ZL4mVRuyjFIUglspYetax5/hR3vBTbyVvtxEN5C3D+skJbrvt&#10;Fi655GKqumLLli1Ya8myjNnZGf78z/+c8fEJpqenGRkZYdu2bWzYsIHHHnuMmZkZbrnlFm699VYA&#10;8jxndHSUrVu38q53vYuxsbHz31hihSOaGoESKx4FXxFMRhn1kkKgf3o/T331kxx54uvcsGMtY52M&#10;sqzJTTM9MdQIHlFtTM4NXkx060l/FisKIcTJMM5Se6GftellHe5+9lla27bzll/6a8zVHu8cljaf&#10;+dTXuOGaN+DsBJdcfBkIfPjDf8F73vNuRCwnT55CBLrdLtZaWq0Wqso//+f/nN/8zd9kx44dzM3N&#10;sXXrVrIs4+jRo5w8eZLrr78e1dh7mVg9JKFMrHyaQ7gfBCwYDWRS8Y0P/Q7Tj3+F26/aRMf0MHWN&#10;N0V01dFYGXm2GTJaCAQx0ZUltcetMBSlRINA1mFRCk6K5c5nnuHn/87/g9a6dVTBUwfFuQ733f0U&#10;G9deztVXvhZfg3WWI0cOs3HjJMY4VKWxsAtkWUYIAWMMu3fvxjnHxRdfTF3XWGsxxjA3N8fi4iIb&#10;N248/40lVgEp9ZpY8SjRwNpaCF5xwL2f+wjTex/njTddRlvnkf40zlS4UDWVkY3Btby0gMdoNMRO&#10;rDBEwBX4osNibfBZhzsffJRdN91KZ3ITi6Gm9h4H+LrHli0beOGF5+PR03z2mzdvibFp8E3Rc3Tk&#10;GVS3VlXFFVdcwa5du1BV8jzHN17Aw8PDTE5OLt03sbpIQplY8YhA7UtCHdOo5fwZnnv4fq7ZtQ3f&#10;X8CiZHk79kQ2EeQgegxYFAt61pYurlkmtVxJqAplMFS1wbVHODEzT+UKLrnhBuZ8ibcWmznQGmM8&#10;o6MdFnvzLHbnlto5qqrEGNPY0sXPf/Az5xxZluG9p6qic09VVWRZhmmGPg9s7hKrjySUiZWPBpwR&#10;0EDhDJkzjI8Oo6Ei+JrgWsxXjkpaS32SZ0XSxBKQQR2PKtL0VCaWL+d+OqpgrKVXBcjaLPYDTzyz&#10;l1/5W3+bya3bCCaj7z21r8mdBVGGRzqsX7+W2dmZpecQMfjgm0kh5z5/HLWlqtR1rK42xrykX3Jg&#10;mp7WJlcnSSgTK57B9IfcBiSUmPYo173xnTzywilcMYzvdmkVLUKQ5pCXJTdQQTHN4wc/S38Wy4sg&#10;gWCU0HwsNii29NhgqXyGH97AE2cqPvnUXj65+3k++fQzXPvOd9LatJnFsqbs9xgyORKgrD0dO8ae&#10;Z/bxhc9/gS/d8bn4Go0A1pUnBAU9K3zGmKWo0VqLc27p9oGADkQzieXqJJ0REiseMRbjHGgV/V2x&#10;dDZeSq+1gcV+oGVA6hInAiqICiY0J9ygGNVYvKOCNlFmYrmgIAFvPF4UFWLEbyy1VzTr8PChKZ5c&#10;FF7/t/4uxXU3Ul+0k62vupWuGIwRhk2OaYTQZcPcf88z/OO//7/yuU9/gX/3b/4tn/3ERzHWIkHI&#10;XQ6qzTplFLyB+IkIzrkl0aRJyZ4rjkkoVyep6jWx4tEmPWa0H/9vWnS7i3z69/4lrxk5xdZ8DoBS&#10;cmw62lcYisHjRfDGgAq5BrSs0VaHfdOL7O0Lt7znvYxt20IvVDhjKKs+PlSIQJ67mHbNM7qzFb/5&#10;y/+MVraWVnuYuhaee+4F/uC//jFXXnMVzllU6mbslkuxRALSUZBYDQQlmtCJQxtHHhP6mLJL7izB&#10;+3jHuvmaWDHEz1JwISbKvQmUJlDlim1bTkwfpzXk6Axl9Pt9er1F+uUCWa5kmWKzmkCfEErKsuTF&#10;Q0fRqk0nn4S6Te5GGOqM8eUvfxWXWZRAXVeIDNLwiUQSysQqQAGvEMSByeI8kd4ME22hKnuYVju2&#10;j7h0uK9INKbMAbwRKquo8fT6i1xx6S7qhXn+5T/+Rzz68H2MD40hqtShB9IHSrzv45wlszmtoo2v&#10;ArnLyLMMQemXXfIiHhuBANZRev+Sgp7EhU06cyRWPEbAGKgDqLEQehx7+mGyco7R4Q7eK8aYppo1&#10;nf1WHALBgDc065Sx0CZ0FxlGuOmiXbz6yqs58uKL9OmCi7aEqp5ALLYREXzwbN26ldf+2M1MTb1A&#10;r5xievYgm7eOMblhhBBKjBjAYk2eJsgklkhCmVjxCESTAImtIv0zx3j6vjvYtWEER4guK0THncTK&#10;QyWOzBq08RsFVykdcdiFkpG+0ukHMgRnLNY6qtJjyJGQYU2B9/FJVEv+57/7C1x76xbOzL/A2o3C&#10;+/7VP6AzAvv2PwMaCH5wMCUSkVTMk1gV1CHgVSms5fE7PsCp+z7JbbvWYXwPQ8CFCkHPzptMrBAU&#10;EaUyQmWEIEoRKvJeibFDhMpR5xPc8cQzdN54M7e97S30+12ss7GK2UMQxRmHElAfKKyLjUAidHs1&#10;naEJjh+f45GH9/COd/wiwRcxqrSSgsoEpIgysTrwWK0QryzOnOTwUw9xyYYRCj+PUR+HL0kaprtS&#10;0VjXDBpbepw3GMmgX4F11K0WM3VNe7iDikeDQbRNZidotdaR2zHqSkBjP2StCwTTZbE+Q9H29KpT&#10;rJvsMDxsePD+r+Oc4EzKvCbOkoQysfLRAOUCee549rEHCfOn2DRicH4eQ4gzJs9/TGLFIApGY4er&#10;U8Eq0Tyi1aJst3j48EFOdxy7rr6MEGpaxQihanH00Byf+cTXeeCeJxnqTFDXMaIMkhFw1Bp9XuvQ&#10;o9ed5jWvvoHTUwfZ8+wjceR3SrYlGpJQJlYBAcmEhZkpDu3fy0Vb1kO1CFrGoo5mhFYTlyRWEAIY&#10;AlYVF2KrCGrAWEpjOC2Bp04f57U/+zOMrF2Drytqr0xPd/nt//SH/MHvv5//8//6PT74wQ/TbrUR&#10;Z/Dk1GSIaVEScJmjKCxnzhzlgQfu5Otf/RyL81MppEwskYQysYxRwKOxaH/JWEB9TMMRG0EIWHBD&#10;PH7vnbiZF9nYqbGhRCXHM0i5JolcblgCFo8lRHckjavHZ7f4mdVi8E0RjwlKIKNn25wgZ2+vz/xI&#10;zvjFG+mFCoxS5I7f+7//mH3PHmXz5A5G2+v48//2cZ54ZDdZZjAmUKpi7BD9voU6J1fhjo9/lDfe&#10;eCVvuvVyvviXf8SxF58CKgj95jgcHG8DfLMlVjtJKBPLGB9PVOjZE1SjmBoCIVTUBHriUHL6pw+x&#10;kSnGwwwYqMwQpckZuLsksVw+CHEm6NKGxgCuCftlafqVUjlDbQTqGqsGaLFoxzgW2jx08Chv+pl3&#10;MDreoVal9hXd7iwnjpxk7cgmTG0opM1YexP79x5FxFOXs1jx9H1ApMNQPsGjdz/IiK+4/aodbBuu&#10;uOGScT73Z7/DnZ9+P9Aj1H3qoOccRY1sajquLgSSUCaWMbGn7dxSfTESNxQxDsGQAb4/R1g8zXCm&#10;GPFoiCnXl5b5p1TackERamOoxVKLxYvBY1CJW2wHEQKCeE+miqhHMkPfV9x13/185et38Wu/+htc&#10;dcnVWC9Y36LjRmgVbTZMrmN+fo7MWAyW4A3r128HcpzJCKGmneXkzvLivuf5wqc/wU/8xGuxtgcy&#10;z9YNw7zjba9jYepFvvjxP0dDn7rqnXPCbEwQUnr2giAJZWIZY0CjGA4SqEFARcFYggreKxlw4JlH&#10;qGZPsnakTV1XGBGEOKB5aZ0yndOWEUItjspk1MZSG4s3EgXSQDDx8xJRrFek9tgiJ3hPH+Xk7AwX&#10;X3I5zzy5l1YYou1HKWSEujYUts22zVuYPjPF9MwUZ06f4djRUxx88TRTxxbJzRAd10G9pzs7y0c/&#10;9Oe8+c2vp+U8wS9gpISsYmzE8JNvuJnu7DH273mSVnF2nmn8Fc46BiVWN0koE8sblZiKA4RAoMZL&#10;TMjWQcmNQN1n7wNfZuOIpZMppirBSFzzatx44vns/Agz8aNEEbzEqHGQzlSJ6UxRDwQUMFmLoI7a&#10;C6Wx+HaLbHwNr37D29h/4CR/8gcf5okH93D/nY9wbP8JDh04xFNPPkWRO2Znpzk5NYWvDH/23z7C&#10;3/87/x/27zuG1Dkt6fCxD3+EizZv5vKrLgOrmNBHtU/dm8XqLFbm2bFpjGcefzAOfT4n8QqSDqcL&#10;hGQ4kFjeNGtWcQ5WTRW7JhG1OGJxxwsP3smLd/0Z120fYaicoqXduIZpCkopUAQjHhMGsycTP3qE&#10;yphoASEBowO5VESJaXMFL5agBVleUNZ9ZGiIe5/dj1l/EWPbrubf/qc/5PjxM1RlxS23Xc/V121m&#10;YWGeL37uYbZsvILF/jynTs+zecMV2MJy4szjtIqS2267jalTU1x16U5+/h1vwC6egGoG5wLBeyQr&#10;kOCpqozQ2siHPnUPP/tr/4Chsa14JBoWLK2cv3R5ILH6SBFlYvlytri1OSF5DKAqBG0ij6rHcw9+&#10;jV2TbYp6AasekGb6Q2wtMIT4XOlctoxQjC8pnJJpjaPGaYUJTfFWCKh1qM3p2WEW7DCfuet+Hnr+&#10;AMcWStZfdCl/+GcfwbbGufiSG7ji8puYm5rhql2X8Us/+3NccckuTp86RXdxkczmWFtQ9QPr12zl&#10;yItzfOGv7uX+u5/imSf30Z0tMeqwaiFYjGkhtYINGOvB9xkb7XDwxf3x2HpJ+U7KUlwIJKFMLFua&#10;rGs8D+mgKF+ovSeEQN1f5NDzj8GZF1njSpzvxlOWGlQcAEajQfbgsYnlgpI7g1Q9qMsYURqDGkcZ&#10;BM1G6GqLJ184yie+ei+PvXiCqQrufvxptl92DX2v7N1/AJu1EZODGo4dPEh35jQTI8Ncd9VVnDl1&#10;imNHj9PvV1jjyF1G3fdIGGbd2A6uuuxGHrz7UT7+kU8iJkckg2AhZKhkUHuMFYw1bNq0mZPHTsA5&#10;R9HZJGxKU6x2klAmljVBiL0CGkANgsXZjNxairbl+PMPMZF3aYVFMq2jkErszlOa6tiByKaQctkg&#10;ACGgdcBmGaqGsgx406J2IyzaUR549ihnGGX7tbfwhbvv5XVvfRs/8Y63cturr0e0pFMYqBdxUjFU&#10;WIZyyK1nz97dfPbTn2bb1i2sX7ceVJiaOkHZ73Lq1BStYoThoQlmZ7qsW7ue5597ntDrNW9KULEE&#10;cSiGEAyVh7JS1qzfAOfI4iBVnFj9JKFMLFt0qW1yIHQGURMr8kOgd+wAp194hIsmWzjtN6bnsZqy&#10;lrPm5zE5FkDOtoonfrQogg+CmAIlx5sWWowzX7UoW+v4449/lc8/cgC35Tpu+fG3cNsbfoytO7dz&#10;y63XYaXk2st28OYfu4kzR/cxN7Wf/Xse47abL+f222/m+acew1clo8Nj7Ni+g8nJSQ4c2MeTTz3K&#10;kSP7yfKMflUxMjLE0WMH2bp5PTYTkBqMR8XH1UdToFmHY8dn6FXCVdfdin7TckA6pi4EklAmli1n&#10;r9ebE5JKzMB6sMbw4D1fZ6zwrB0W0BoRxYuhxhI0CqXQNLOf/+SJHzlic4It6JagdoiZHvjWBF+8&#10;5ynuuH83z52o+K3ffT8f/MQneftPv53RdaPU/QUo56F7ml/7xZ/hp9/8OnJd5HWvuob/+Td+Ganm&#10;ufWWm+i02/S6fXq9Pnme0263yAvh0kt3kGWGffv38OxzTzIyUvCOd78dNRVQgtQEUxOMogF8bbj/&#10;kSe4/pZXx9Ts4L3DOUdoiipXO6nqNbFsGRiEZVRICMSOSUNQOPrsAzz68f+bW3d2GJc58rpHEEcl&#10;WSz5UcioYyEPEMSASqp6fUUIxIIqRwjRcUepUAIiIMZAAEPslSzxiBti74HTfPbrT3L33pOMXHw9&#10;w+t3sDC/yPTpPfw/f+OneONrrqQI89DtIy5HjVCbnPkuFMU4hVukqqfJh9Zx7/1H+Q//6YO41hAn&#10;puaoSsv6DWNMbmzj/TDHjh2jyHv87//iH7JtHRTVSYQuCFQ2o5IcY0f50pfv5dgpz6//g/8NseNN&#10;ajZaKYpUoAGRghDicPDBkOjE6iJFlIlliwEcICpgMrwx1AYMM7x4559x8/qaYePphpzKtKglNoQ7&#10;Ak6iyUAQQzgnDZv4YaMYA4S6qb/KQB0qQqy5qfBSgwlItYjRWUI2i5czXHHRNrZt3M5i6CATW5jt&#10;w5Abxcg6Dhzrkg2P4WkRzBiqDvwpTHGUdjFFnncJOo/LHKdOT3Pk+H6uuGY7hw7vZ272DL7u0sk7&#10;SD2KM0M4W3Dy+Enuv+9eCpehUhBCART0K2W+D/tPej77taf4sbf9POI6+LoGVeqqRoFe7ZuisbPH&#10;VggpFbsaSUKZWDFo07H24Jc/h507yWhB7I/0vhHCc+sRY+iYEq+vPCUVoWWpUPpe6UkG2RD9vqEK&#10;LZQRah2DYgtzZpI5s55+to6jp/qcPtNFPfhuj5E8o6Ul7eoUzz/4Ze654zPMnjmDCRnICGLXYHoZ&#10;rWKCajaQ5Zs5MzfEf/nPH+KDH/wsDz/0FGvXbuSmW25l16UXcer0cfr9LlNTU0zPTJMVGR//+Md4&#10;8smnCEEJNqO2Offf/yif+/xXePypvfQqi68Mdb/COAdGyDLH3hf28rGPfZzjJ0+w94U9nD59mqqq&#10;SAm61Yl93/ve977zb0wklhOxEEcxGE5NneTez36Y67d0GGMByi55UaBL7SPfnnOlNPHDQiilptSA&#10;mhYuH2J+rsvM7CLr12/G+xwY4uiROfYdmqW9bhtdtTz3zH4ev+9Jrrr8ejpDIzy3+0lGqJBTh7ms&#10;1eXmLW0OPPYAzz70BIcOnMZLwcS6SUrX5jOfv5v//sHPc+hIj89/4QH27jvNbNdR1Tnbtu8iKDhn&#10;EGr279/DXLdPu5MzMdHm5LH9bJ0c4aqrdoEop4+d5MDhKUbWbONzdzzAO9/1C9x406vJWyOgwj13&#10;38fjTz7J8RPH+OSnPsHmLZt5+qlnCD6wc+dOVGMPqDEpBllNJKFMLFsGoiZax9hQLIcPHuDEc49w&#10;xVqhE+YxDkLlEfOdJTAJ5Q8fFSU4oVQo8hFmZ0oeuP9hnnnmOY4cPk47H+HebzzMC88e5MzUHC+8&#10;sJ9nn3yC6swZrt2+kwnn2LxmmI4ucvy5p7lk1PHuqy/h2vERLp2cZDQbYX66x6OPPsV9z+zma488&#10;y8fvfJgzOsTzz03x6KN7aY9M0uqsodcPdIZGyPOMLBMWF2c5fOQgQ8OjrJ9cx1A7w5mSd/3UT7B5&#10;41qCLylG13Bmuk8ZOtx13zMMjU4yOjzB5IYtIDC/sIBzjs5Qh70vPM/OHTu55sqruemmmynLEhHB&#10;GJPWKVcZSSgTy5rYq+ZjJlUcvupz+On7uXiopKimCepjQla+8ySHJJSvAAK1Cnk+zMJsxb13PUhm&#10;My7ZuYPTJ46z//m97Ni4lV3btrNz7QSuP8slk+NctXGCtZSM1l1G/CKXbBjjpks2c+2uLYzaDqY2&#10;iIeOy1gzPML6yUkWysDXHnyase3XEFqTjA+to18G5rslGzZsovIeYw3tVk63t4BYuP21r+XI0eMo&#10;ysmpo7z6VTfyulffQCeLczGPHT3FoRML3PvQ84yuuYgNG7czO9flkssuo2gVTG5Yz1e+8jWOHj1M&#10;njle8+pX89Uvf5Vbb70VYwzGmBRRrkLSp5lY5jRmAxLXftauXYtzjvmFRURM9HuVszMdnHNpnehH&#10;iKhgyRGf8/B9j9MxLS7bfhHjRcYtV1/K6266gs3jGUPMMxzmuWLdKDvaBcP9Hu26i+tN06kXKRZn&#10;mWjnlNbytdPz/Pen9rFPc7piaOki6/w8G/ue4dOBNYsjDHfb0TTfVpyZn8Lkytp1Yxw+cpAX9r/A&#10;C/v2M31mjqpWJtaOs2bNGibG17Fzxy4OHTwcMxIC7aERHnl0N2PjW5hbrHjx0FE2bdlGXuRUVU0I&#10;sGbtGt75U+9k44ZNhLrGuegCFUJIxTyrlCSUieWNDv5pxNBYXNGhDAJFB28KKrFoc6IqyxLvPdYO&#10;BnMlXlkEozlnjs0wfeIMF2+7CClL6C3C4jSme4a8nqaj81h6ZKqYMiCaU0mBFh1UctSMMO07fPSB&#10;Z/m9B3fzuamSP/zSA+ybmSfQ//+z95/BdmRXfi/4W3vvzDzmelxceA8UbAHFqmJ5mqJrsrvV6m61&#10;k2kjKSQ9STNvpJBmvkzEBL9MjImYFy/eKBSjJ9fy6mZTTbK7yW6y6Vkky1sABRS8N9ebc05m7r3X&#10;fMhzARRoCoVCsarI/CGybuHinjwm8+61l/svGrHD2maTjc1xGovCmG0TY5dumEVtj5OnX6XwC6yc&#10;GGZy6ipT09PMLXT47nef4sqVq5w4eYKFpR7jE2u5/4EHOX3mNKU1LHa7RHEMjazirl172LxlK5ev&#10;XmZ2dg5V8DGwceOGfjg3YXZunvvuux+g9iJ/iqmvbM27m6rx7rqhtI48WnK1eBKKYJCkVXmXzmGt&#10;RUQIIdx8ppqfENZYZmZmK7mHGEmdo5kkJArtNCGJHgklwVgKk1JKk9y0WXJtFkybRW3SsyMcmVGe&#10;OLPA2rsfZs1d98PABr738ik6JqUjhsuLXeZD5ODp4xw+e5RTZ0+Q50uMjrRxLnL29AlOnjjO6lUr&#10;2bBxI2Isa9evZ2BgkLKMpEmLf//v/jP//vf/M1//1teRWNAtuljXwNgGI6MjTKxeyV27djC/OA+m&#10;ugvv3reXZrOJdZaHH3yU/fv3E2NERLDW1pu0n0JqQ1nzHqDKLkYAMezYe4CL04sUmpJLRqdUSh8o&#10;igKANE3r8Os7hALRQTfmzHUWCf2h2YVXQrCE0mKlhaFBaYTCgBdLKY5cHF2NpFkDr/C9516mvWoN&#10;aQw0CmH1xA5OTQbOlA2+dWaSf/fVJ7iUpIzu3ciMnebilSsMZCOkpsniXIdQeHZs3ca6dWvZtnUz&#10;YyvHOHTkMGmzQas1xPDQChYXci5fmeIXf+EXEKts2raVffvfx7adu3j8Yx/h0tVLfO0bXyUve1gr&#10;GAM+lBhj2LJ5GyFcz0d672vBgZ9SakNZ8y5HqttULBHwCjsP3EuuhoVeiRsYpVRDkliyNCHGgPee&#10;GGtD+c6g5JozsXGC0dXjPPXC85y7dBVsg0ZrjBCblGUL1SFQxWqPRHMcPax0abocepMM25JNq4bw&#10;+RypLBK1w2TP0x1czaudhP/+xCvkoxtYsXkHWcOya/s6RgdXQJmxae0ONqzeSnepYGRoBI2RvOgx&#10;PDKAWLhw4SJlqTjXJGu02LxpI6vWTJBkjrn5WU6fP8e973+QTRs28vf+7t/ln/6T/xObt2wkasAI&#10;hBAwznDvPfdeqx9bLuSp+emkvrI17wEqj3J5n+4Gx9hw98N8+/Blvvz8aZ48PsnTr11lPmSIa2JE&#10;Se01H/SGM9S8FVSUKJFgqkP7cnRGBYnVhkbFYDUy2HZ88lMf4IHH3seZyfN87/nnmep4ohugUEdE&#10;MOqxxiPisVqSRo8LJamJuLDIvVvGWRWmKa4cg/wqFy8fZ9Pu3bxwepo4vg1G1+NNiuY9GnnOSHsM&#10;pMlrJ86QB0WNZX5pkSxrYJOEng/kITAzN8vQcBuViDjH1bkex88vUMoKvvL1p/jAhz/G4OgwgUDU&#10;QIieNElBlKgRay3OOEKscuHGGLz31yTsan76qLVea94DVLfo9WkgipZdrpw7w/zCAgPNlOPPPUF+&#10;/iUe3NQkWThHkhpULSUpINioiFTC6jW3gxJsxJtYjT5TwUWDU4ctpRKsTwyeiIuKUuJdQF1GUaa8&#10;9NwxJs/M8OCevejSJEOZ0ikLMAkOh0aptF9jIHGOPHhMu8mr587xvdcucHG2ZOvu/TQmNvDtQ8eJ&#10;w6s4fmGS7du30KBD2Z3j+Kk5xtdsIEjJseOvYmLJqhUrGGwN4LImxy6cp9BAQzzEwPDQMP/8//LP&#10;+NjHH+df/m//C3fv28fhI0f5+//wf8a4FtYkfWH95XKyZep76GeN2lDWvOeIMVZydjeEuuYvHOPL&#10;//7/zeM72gz4y7hYoCSUkgEWpx6jEa2DKLdNNEowkShaGUoFk0cSm4Ex+FgQLCTRggZ8GumUHpeO&#10;Enotvvz5r7J77XrWj2VQzhLF0s0jDZdg1IJXrDUgQqElruGIIkyXBm8zYmOQJ4+c5vnz8+jKzRy7&#10;Osv84hJjQxnl4hztZAgVw8T6Vbx86BW0LNi5aTOzU9N0i4JkoE0neB784CM89tgH2LxlM3v27gU1&#10;fO5z/4Mv/8WX+Wf//J+zZetmvA+kabs2ijVQh15r3osYYzD95JCqEoInbbWJYvEqWJMQfEBlOeBa&#10;q73eCWx0OJ+QeFsZSQWTpvjgKcoOYguMWUJdpOdLUEOWNMFHirxLwxpSZzAKvoxojDQbDg05RnMs&#10;BRJ6oD0aCfiiiy97jDrPQD7NcH6VLS3P4NJ5xsIsu1ePMdpMmbwyxcjoSjZt3gAucmnyEqV6PBHb&#10;yNi0dTNbd2xFKdm9ZwcPPfQoP/+Lv8ru3fugP+B7374D/NJf/WW2bd+J95EkyW5++zU/w9SGsuY9&#10;RWUYAyJSeZaqGGPJhleyac9+LlyeJI+CzRrXhNIFRVQxWkmk19wmKthY5SRNFFQdRTDQHMC1hyhE&#10;8BLxBGzWwKvgS6XVHOTS2XMYXzDcbpJ3eziT4FUwziHWVIUyJiImEmOJjx6xFrEG7S0w6gKtco5d&#10;E032rGxSXHiN+TNHcL1F9u3YzupVa5jLc6bzHqenZjCjK5iJhudPnOX45BzHr04R2oO8dOwE2+/a&#10;iS9LwJD3SoKPbNu2nU9+6q9QliVJ0iRUg0JqaqA2lDXvNZa1NJfL8I0x1awQVTZs2c7cYhfn0moS&#10;fZU661Ovem+NaosRJYJEogilyfDZCi53Uy52EspsJYUZohvAiwEszbTFhZNnOPPqUfbt3I4lYkUQ&#10;k5JrwunLM0hjgCgJUQxBBZu26AbDUrAUkoFr0et5HJCFgg/eu5dH9m7j/Ts2cs/W9ejCDN3JSVgs&#10;SHqW1QOrmMhWMupGWTeykc5kzmg2wfqV2xhqriQGwTpHUUbEOBRD6ZVeL8eapJot2e/HramhNpQ1&#10;70WWF7Dlr0YEXxS88PQzTEysIgQPxtb5pTuK4imJNuAJBGvJXYvvHjzDv/3j7/Av/utX+d7BSUq3&#10;Gk3alCGg0TJzZZYXvv8MOzZuZKCRoCFHjEVxXFnIOXj2Cl1JKV2DmLXpYfGuAc1BFiXjxZMXmfEZ&#10;RTpCIU2CWmJRIkWX/ds2cvfmNezdsIq4cJUrF06wfu0oK0ebzE+dxWmH2amzrFs3zvDEMIs+Z67o&#10;smb9ekSEJEmw1pIkjiRxNBoZ9DdfdatHzY3Ud0PNe5Ibd/uqkBcFU1evMDg4UIXMYqy9yDuNU7zx&#10;RBuJznL07GW+9N2XOddp0ck28p8+/z2eOzJJNE2sS4je8NQTz7Nt/RZWDAwQ8y7BF0SNLPQKeq7F&#10;fEy4MNPl/NQ8s0s5pjHIdCfn28+8zKtnLnF6usMr56b5ylOvcHHBU5gWnSIyPzvL9OVznH/tFQa0&#10;y/oBw+7xhOHuOdKrr7A2XuDACs8nD6zGzhyjd/k40xeO8I/+0d9ldHgIAGOkKh66cdNlpPYka36A&#10;uuq15j2PqrI0fYU/+zf/Tz60NWWovESqPSKOQIagJDFgNBLF1KU9t4m3irpACCXBDfFfvvgCL513&#10;2BV3YcTRuXKMiWyB/+k3H2RiIOG7f/Ekaa7s2riZcnGGdislKpw5c5HZTuAMLS7NzbFr3Tg6P83O&#10;DWtpNVt0Q+TQ2UswOMrA+Gra4pg+d5Jdm9fiKHnx0CFmC+Xc9CIDYysJqgy3mty/ZSNtp6SJoCGH&#10;EHFZm+dfu8ATxy/z0X/4D/no7/x9UIvKG8vM1XdJzTK1R1nznkcE0maClZJY9pBQIDH0BQeqlpAo&#10;QhSpjeRbIQouJpgAJlY5PcmaeJPijaUxOMjU/CxZmnL4pYN05hfZvHYToVsy1GxS5B18KBibWMnq&#10;9RsZGVvB8Mgww8Mj7Nu7m6GhQSyRsszZtHEDs3PzzM7OMnP1EuNDLeZmJhEDYyvG8SqsXr2aZiNj&#10;YmSQFQMp0+dPMqBd0u5lhsqrjOkkbukCOzYO86HH7+VDv/QpQtnt5631DY6amuvUhrLmp4Kyt4Tv&#10;dbBEHBGjoTaJd5hUMqQU0mjJJOGubdvpLHVY7HU4cfY4p88e5sCBzTQyy4UzV1g5thKrhqZNyDud&#10;Si1JFJemdMvAwuI8VuDKxfOEvIONOcQekxfPcf7MSeZnp5m6epnTh16kN3OWYuEKoewytzBPo9Vm&#10;odOj2Wyi6iF6Ll6covQWq44EwYSSRJRO7ontUQo7xCwNPBYl/tiDG1SdampqQ1nzU8HJV15k2Hqa&#10;UoIYonGICobYbw+pZezeGkIZPCaC8SAh8r4Dd7N67UpOnTpGwznKosS4jBANwRsaNsNGQXzEqcFo&#10;pcCTNhtMzU7TamSsX72KhblZFubncEZIjLBj2ya2b93Ipo1ruXLpPPfds529O7awfdN6ms6ybnwF&#10;w6ljwBoyPBmBlrVs3bCJpmsgJAQPRAuloWVahCWQMiVNMrT2GGveJLWhrHnPoarXeihjVM6fPM6R&#10;p7/DgxtaNMtZvCR0GCCKwepyCLbqo6zDareHipInJV06kDgIniW/yKWZs+zZtpktY5u4a/MH+cr3&#10;r/Iv/+Nfgm0zMjRKEiJJUJwmGGlTBksRI0EKfNnD2oTg2tihNfRMA7UJViD0liDvMths8NKRE1ya&#10;79HzFvLAaIhsz4QPbBjj/jWDbB1OWNlUdq1JSfxl1C6Sp4HCKQmelTFn4PI5Ljz3fQZiqLxNDJVo&#10;XnUs/7nxezU1y9R3Q817kus1aEpZFkRfYMouLjFoiKhJQQVZbqisfcm3hoLNEoJEjEBiHcdfO0Io&#10;O2RWESKuNUg3HeRoCZMDg8xFcE5w5CAFndglZAkLvYK1azZzkYz/39e/wzdOXeS5SzPMmga9IKRq&#10;aHR7rHcJv/7YY+zdtoOlTg9rEqwYBhoJa8aGWTPcZMhERrOElgGNniAQxBCMRbGAklkYbiUcfubb&#10;iJb9zZK87s9yvOH632tqrlMbypr3FMvepEhVxm+MYdP2nTTabTp5iQSPiMEIN+SZakN5JyjykjRt&#10;oN5Dr8v6FSuw3mNsSeEKukmXWVni3t/6LSbXbeSp6UkmrWda55F2oGQJtZEsaWPSYV64uIhsvof2&#10;rvv5ztHzvHjyErY1TAyBVUOD7F07QaMzz7ZVE0wMDpJIJIaiiqjiKWLA+5LhVouR1gClychNk0AD&#10;iRk2JiRJg4VQEocyrixNEwi1OlPNm6Y2lDXvKZanyC9L2IW+0UwaLTCG6CNyw7ij2kTeOTQCYqoe&#10;VWvZOD7GQ/v3c/H8Kaa6kxy6fIT9j9/Pqve9j+2f/EV6d23myXyKzniLed+h5RytIDRcwtMvvEK3&#10;aDA2tp0kWcnEmu08/8oxrswvERJHaUvmwxze9tBiiUFnq4pmE7GpQRIBG1GNSAhYr8RoCOJQLDY4&#10;kmArTdlWg6uhwwvHDnHqwsl62at509R3TM17kmsepQil93R7Hps2CQjRWEzlUl7LT1JnJ98iQuIy&#10;vI+IraaD2KLkFx5/hJ27NjNZTHL/Jx7iw3/1ccQKvTRh5Uce48T6cf5yfoZ8aCXON0jnPYn3mMTT&#10;cgbpFmg3JxGDoNjEEo1SEiCB6DwmllhfYjUQYknuuxQxJ2hJ5iw2RBrG4PA4LUmCkgUl8YBxLGWG&#10;g5OXWH9gLxemp25+YzU1b0htKGve04gIZ0+fYaHbw2UNbJKhRYFzFtMvda2UVgyqpvYvbxcBolZL&#10;hgEtcxoWZi6do9F2/IN/9o949BcexzeVmM9iTGBxsMW6T36Kk0MTPHW1ZFFGaTVGkF6X9StbxPwy&#10;qZlnaCCyMHWGiZEWzhe4sqSllqxQ0l6koYqEkkQgSQw2qcTSxVTtJjEEiJ5MSqz2MLFHEgNiDLmB&#10;870uc4MNRrdvY65T3PzOamrekNpQ1rxnWZYaW7dhA82BITq9HMSgiaPbXcJcK8voZ6VqG3n7KFgF&#10;I4ZIRBLBacnU5Qu0hhqMrh9nUXt4CaRpidEORRnQgQn2fPzXOOKG+P5clwvG4NWzZ80Y79s2ysUT&#10;3+PSsWdwxQyPHNjFaOZo+EhWRJqlpe0TrIJ1QoweiYrEiESFWAlIiHV4IqXPq1mZqcNkKd0iEFuD&#10;vHT1CpsefD8MjTA1M3/zO6upeUNqQ1nznifLMqIkBDXEEBDvaTebVVJN9YZJI7WlvF0ExQWDAGHZ&#10;MVdotVsUsWQhFsTMVUpIDaX0SwyqRWcjdnANd//aX+foqjG+3ZulO9jG5iU/v3sbf/PenXxy13r+&#10;xkceZlVmyNSDRAojdJ2hkxgKa4j9SyeAiWCpRsOISYjWUoilaAyTD67gqibMSpPQGuXkUo8rmWN0&#10;9y6SwSE6M4sUpb/57dXU/FhqQ1nzU8G+/Qe4MjlNQDBJQq/bQ6mMpC5rrWhd7/hWMFoZqWggGCVI&#10;ZGx8BZemJ7m6MEsUwYhjqSxRZ2mIo2UsRShZGLBs/Ssf4cqqMV7sLFEOriCZWeD+kTEe27SFUR8Y&#10;cQ4NJaWFbgILmTCfCbkFbyoJQhPBRcGpwWLxIRKMIIMjHJwO/G9f+B7/4Zuv8OT5eeYGVnIyD7iN&#10;GwnDg8zNzTOaNLD1ZJCaN0l9x9S85wkhcvnKVQYHh8iShMQ6nLOg19tIYggE7+sq2NtEABsrYxkA&#10;b5RolJm5WdojQzQGB/ERTLAYaaOuRafMUVNCktNzXXS0ydqH7+e5Ts73F3KkPUCmivWRoWaLotOt&#10;wqwRjCpWK0UlbyAIqAhGDSYKrj9AOsSqb/LU1Uk+8+RRFlfvY37lDv7klbM8d6XDFdOgtXkzc+q5&#10;eO4MH/vgh2pDWfOmqe+YmvccN8tXK8r8UpcnXz7C00dOMucjhc3waZvQGCJPW8yTMhOFnksp04xg&#10;E6JYlCqOKICoUs0WUSCgEomiRKESVBfpD4PWa8fPDoIQMSiIEMXiTcqZySlG1qwhiiXBVYLpwYEm&#10;aJrQoUd0OdaWdDvzDK1ew5qHHuHJXo8/PPIKf3L8Vb5x4TRfP/EaFzTScw2UlMxbhnJhpKeIKkGq&#10;Ky2quCiYABpAXIq3Cc8ePUO5chtLQxsohjdiV+/giy8c4kyIrN27h6L0DKYZ4+Pj/aKkmppbx376&#10;05/+9M3frKl597FsEpf/VOZMoVJrGR7mi9/9Nt3hYb574hTzSYuLZcbRBeHrJy/z1dMXeXF6jrOL&#10;S+jgCLltkDYHidHgRECV4HNMaiH2iKZXeU2JIxdBxQFVC4NKJJoAKEZ/NvaagmIIBALWpIgOcbnI&#10;+NL5K2z5xKcgbdHyEUNB0AB9o2oAq4JEwRhHAQyvXcPYXVuxu7dxaeUoZ4faXBke5PDiAifmFmmM&#10;rKDdaOO6BY0Y6KQlXgqSGGkANipGLB5HmTbouYznTp3nbHMNprGCRhHxWnB44Rx3/dJjjNy1EXoK&#10;Fzs8tPchsLYOK9S8KWpDWfMeYXllkx8IhESNpK0GeSqs2rWV7ffu47Xz5zgztUC3OUJzwya2PPgg&#10;+x57lBz43osvc+zMeTq+ym+5dpsSiElGdA5fFjSSFMESopC6BtotyTDYqFgUTAARRN94ruFPAwKI&#10;BJBALwhok5fOz3C2PcDK999H6QNpDKiLqFn22PpDzfSaz04EciLSTJHxMZob1rNq127W772bTXv2&#10;sRTh6MmTFN4zMDSIGoPzShoNKbbyZp1QCJRWCKLE4Cm958iVOdppxmgiTM1dojOkPPzXPo5tN5k8&#10;fYXBosl9+x7ov5nXv7+amh9HPbi55j3F8s26vABDJeU631nkDz//++y4ezXDKyoVF+uFxLUoraFD&#10;wFmL6faQsmD24kUOP/cM5ewMfn6WJHi2rFvLfQf2M5B3aUzNYhKhCIHUOawx2F5eyeLZSLCBKAaJ&#10;7oZX91OMQCg7mFZKTkqRZ/zhEy+y7m/8DabWryf3SjtEoi2qMO0tTKnyqohNMJKgIWB7JePOoZev&#10;8PJf/DkydYW9ExMccEMMlAGvPVQKxCloNUDaGINFyDXhc0eu8vzpSXyacj70+Ojf+y22Pv5+FlU5&#10;9fJpfmH/J7h/2/6b91k1NW9IbShr3tUosb/5v8ENuO6wVBiYmpvh9z/7r3noEwfIzRxQ4tQi0YKx&#10;BBMJUXCSgUasKI4IvZz5q1doqfLC954k9LqsMQkPrVlP5hRrIokWZEWPjIhoQG2ksIAabPzZ8Cih&#10;qrJZkpJgMopeyheefZWNv/07vNZs0hgYpuEDvbBUVaXegjWyYikjRLHgEjQqWuS0VBmzhqPPPsNr&#10;zzzDjo6yZ2ScNUMDNPMlGr7HgARisYRSYhzgHAsyxCtX5ziXZLwqyv1//a8RR0fodSNnDp3jn/71&#10;f8KATfs6wDU1t04deq15lxNfN93hWmKSm91LOHXpBGWjJBtv0I0FxjkCgo8ecVVBjhdLIRDShCVV&#10;yjQhGxsjHRxifN0Gemp57ewFXjp7jqdPHufE9CXmikXWrl2FqkdNpDSQWwMCLr6xQfjpQAgmUKCk&#10;WQuC4eiFSeYGBxnavo1uXlD2ujRaDTQq16KvPwKhqmwlBiJKEPAiSCMjF5gtc8a3bmLNrrvoDjZ5&#10;5uxJXjp7GtKMLG2gZaTdaKPGEo0hqJJpZGDlGCdDF3vXVlbu20u0GVfPXWXEDPHQ3vtBaoey5s1T&#10;e5Q172KqafPVbMDXG0pVRasCTMQIs7OT/IfP/zvu/theylZOzy+RkpCqQ4LHOEPpFcggcRQxEJ1g&#10;xKBlSTMaUg8NLHlRcO7yJTauHqFZLPD8n/8pm5xwz5pVNMseBsETIUYaIbn5Rf+UogTxxNRSBkhi&#10;m4NTOZ+bnmLnb/4mIWkhRUFIIvhI8gbmSAAbSqyBQiw5QrCO0kesc6SJQ4sCq0piBdfLuXr0OJdf&#10;eJlw7gKrVFjjHONpyobxFaQaaVBytOjy1V6Xfb/3u8y1hsikxZnnX+W+Dfv4xCM/h6pi+opONTW3&#10;yo+/m2tq3mF+2JIWI/gYERPBeDTmGInEsgfBk1qLXR7EG8FgIERSIFWPLXsklLhYIqHAoVU7iFGC&#10;ekIjYWTnNhbbTcqhYQbXb2SyU2KTFjGHxINZ7JHZDH6G9plGBQe4oDQCrB8ZIy4skRQek1fFTpQR&#10;Z24lHK0YE0FLjJakEki1ZDAzNAmYMsfFgIkRjZEisYzdvZv3/e5vsevv/w7uUx/l6oF9PJU0+OMz&#10;V3m2IxwuLU9emWXTIx8iHxija1OisRCViZERBK1ypz87l6zmDlEbypr3FCoQJGJdpWUmAmIjg8MZ&#10;zXZK0etQdnskanFRsGqw0VSqMqo4DTitKjTTEMiCJ4keq1X+MRII0aO+QNSSJC1OnrrIli176M57&#10;Gm4Q7UFTGiTznWt6sz8LOGMRX204xAeG0oS2GJampnExYhWSWzKSFRElGqqpIRpIo8eVBXFpidR7&#10;0hhJVatKY7HkPjDnFbt6HSPvu481n/wUW//2b2N+/iN8cyDhq0s9Vn/w4wzetZclSUAcMXhimbNq&#10;YiVEf0tFRjU1N1Mbypp3OcuGqPoaoV9xGvjTr3+O//i5f8OffuOP+d//0/+ObVmaAxkxlDRcUhnI&#10;aACDqiUY8P3GdaNKEvpHVKxGkIC3AWsDLQmQd0lcRpAGR05ehMYoMVhUBUkr5Z+fJUIMRFWsS0Aj&#10;WnpaacrFc+dIrEMVVKs5oW+EIgRJCKREcYhaRCvPf2igjaU/GQQljx6vSsOkJNFCJxJKmClLZlsp&#10;Qw/ezYG//Wts/aufZNWD97NoLFYEk/dw6imLHu2BNjHE6gaqPcqaN0ltKGvexZjKhew39StVbrLb&#10;6/Dfv/BfmStmcMNwYf48q3asZfd9ewg20mhmFHmOUUGiQbEEY6tCHmvxxoJajAq2f9CXZSus4ilx&#10;5GSpMJ/3OPCBD3I5BL5+8CAzWULRchRxCVr2Z2rNVWPwIuRlDlZIModLqnFXGIiieMLND/sRCJEG&#10;niaBDC8pAYdJM6K1dAnkRoipJUlSog8EHxGtSrucAQkBCTkUS+S9edKNE1yMvUo0orvIsFUyLTFO&#10;icagNgErPzyeX1PzY6gNZc27nNevar4s+OZ3volpGHbu28HWnRvZc+8uVm4cpycFpXq6eY80ya57&#10;oUbwYvDG4vuG0htDxKJYIpYgliAGbwzBKj50CTawSMnIlo188nd+G7d5PX/w3W8ymQqLAw2WnAWk&#10;/0dBtF9rVAnhVSxrCL3bWS4n7h9Sve7rB5TBgxXUCDjDfHeRmYV5Nm/fRu49OEcAxN7KsqIEHIGE&#10;SIqS4Vybi2eucvClozjXRNImnahIEBK1qLN0jGfBFixJQZrBCJFVSzkbSijKHrEpIDkZHlt2oezh&#10;nFASUDHcgrNbU/MD3ModXVPzDnKjwYk4a7HG0Gy26JRdunQokx6ldBEiqUlIYkoMSpSItwElYDXi&#10;opKESnRbtJqC4U01NkoBowYXDYk6RDNiMERgMZbMELjrkUdZaoxx6qpisq0EXUmURjUTUT2oR52l&#10;ZzO6NsMbg6XAavnudmIkgPj+EUEiohGjAaseqyVWS4wI4pVElZBEruTzLOQ9Wo1Boknp+UjLJkiI&#10;r9vfVPOzl/VxA9EEovGI7aGmB1bIpMWzX3yaP/q//0e+8f/9Al/5l58nWRCMpniqYZgikcRAJpAK&#10;RF9ShEhuE7oYUutQX+JtpMgMXRHENnHa5Mq5K5Uzeesp1Jqaa9SGsuY9gPazk5WhvGffAQ4fPMK3&#10;v/UdAv3KV/EYAwSwVdNk5RtJ9Tijio19ndB+peqNPhT9Bd1GMFGoamUNBiGieCdMhZILvYJvvHKM&#10;P3/yEC+evkrHZJQIIXUoSoh9HVpZ/tV6DyTFVBA1VY5w2QuXagMRjBKMEk0ksYZMqpmfHZ+zJJHm&#10;6Bh5qYhLwBoIHo2RGx037Xf1iFYeN321XrSLEY8ROPTCS3zvS99i99hW9o9t5cqLJ/jOn36VTBIQ&#10;QxRFo8fGgI0BE0M1FcZacmfJnUOi4rQSsi9FiS5BSTAxwXcLRGMVJq6peZPUt03NuxqV/tqt2l9x&#10;hbUr1/LYQ4/hNMF4i4n2jtoi6VdaGo0YqqMMJbQyPvm3fosHfvVTyF0beGVxhqdPn6HbaFOWCmJw&#10;wZPFkiR6QKsJJfLuDr6KOkRT0BRVdy0UXRpHbhy5rY4YI6H0mCQjmJQzk7OMb9yEG2xTRE/EV5XI&#10;tpqwEkw1eaV/2VDph6nVIFiMhySCKQMHX3iRdjsjyRwYZWLVBM8/8zSUJcTwAyH4H03/yZB+jhpE&#10;hGa7hare0fuk5meH2lDWvIeQSmggCgd2vY/R9gqcT4jlsjW9M1T1Q5UnaKhCkMYK0kgY2ryWwb07&#10;2PjRR7n/t36NZy5PckUSfHuIvPA4Z0lDQRo9RhUvhvCud2MMqpX3BQ7FVfk8hCiG0hhKY4neI9bS&#10;jULIhjg1s0R79XqKxFGaiJpA1LLvMfa9ddFro8qqTKcBqgrXxKSYoKQCzSzBhwK1AS8lZSwwAukt&#10;f3bX4gLXnqXaXymCMDY6hkilplRT82a51buwpuYdRPvLXuWRGIEyL8mXejgcmWnc/IC3hAp4E1Gp&#10;QrZGI3hPURT0YiBPLTNW6Y2NMrb/Hl68PMmMOmRohKIo+zMTPYZIeA8YyihCEIgSif1QtWjVMiNa&#10;ydEZhSTJkLzE2xbn5rtcWCpZMpaOD2AFY4EY0P68x+t5yRsMJwbUINGwHAe11nDP+/ZTEpj3S8yT&#10;c372Mg9/8GGsM5hbEmet7g/te5QSK4EEn5eICgOtgeubqVs5XU3NDby7f4Nrfqa5MX94/ZuKRMPw&#10;wBAT46uZvjoDsfIa7hRBoBQhCoBiVclEaLuUWJT4ABFL1yXs++jHmLYZn//uU1yYXqhaGdSDUTQG&#10;MBZ9E0347wTBRLz1RFOClBhKEjxJX5ghC0oWIJYRGgN0vPLVFw5xz0c+ztq7duFRRCOalzQlJVFL&#10;ZhJQ+kazOq5fSwEsISrBCl2fs2XXdj71G7/I1bjAFEvsfeQePvypj9Ipl4jxjVtOfuA+QTAYim6O&#10;+oDp51ZjPbS55jaoDWXNu5YfFlCNUfHeY4zlwP79HDv+Gkma/pCF8vaJInhrqmpYqQyljQFblrTE&#10;kfpII1o0Kr3UsfuxD3AhD3zlmRdZxOFVKWNAkgQN+q7+NVMgSCDYkmhKREqsVJW6NgZsqCqFnQey&#10;JvNpi6NzXTqtYVbv2kPHh8qDLgOj6RBpmdKihfYipoRULN6XlfPYF3tYJtiq6tjbyFLssf3ePfzd&#10;//M/5vf++T/kE7/1y8yGJaJVbnXch8py1KEaFm3F0FtawonDYBHz7r0ONe9u6jun5r2FgDjwVPlA&#10;kwidfOmH+hS3jQqoJfbDhP1vVhJ41zysUMmrJYbnjhzhajCk67ey1BxA2wOIQAwBIxC8v+kJ3l2I&#10;aNUiQkDUIxqJ0ROigppKjchkLCRtXut5njx7kXJsJQtiKKOnZQ2jSYuLh87wxJ89wQvfeZ5itmC0&#10;OYp4SCQhRt/vM71+nZbrgbXv1XbJ8QOGoi0s2pzCRsKbuK7VT14XqLAYQhnZtGEDiUuJ/cKempo3&#10;Sz09pOZdjfYzT2gAEYKvBNEnF67wua/9ATP5eR7+8PuxNrlj+uTBVO0RQuxrmEZM1YNf7S1VUCxe&#10;FHUJMY9cee0kc68eYm25wEPrxxjyHcSXWJfifcT9gG/87qGqTq2qe50GTASPYGwDLyk+OGKScbgs&#10;+ebJ06zYsZ+19z7IZCgJEmmocvSpV/jqH34ZOoaLC5PseN9OfvN3f4tsJKV0JcGESrOnP8NT1OBt&#10;VRlcVcJW+cUABA2IKEYUJ5W6kvTVk34cgvbzrVVl7YA2OPPicR666z4eufeDBF8V97jkjc9VU3Mj&#10;tUdZ866mnya8hnWGiOdLX/8zhlYOcv8j9yGuWgDvFDZakuBwoVLeCSKUVimcUrhI6SLeRpyFJBa4&#10;NGH9zt08/Au/zGszC0z6QE8DkqWEsiR5lxfz2GhIvSPxCRITVBJySenYjE4ywHTS4lg38O3jZ9j8&#10;6OOsOnAv5ztdCiB1hvnLV/j+V77BuvYq9q7bx4N7HuTUoRMcfPZlGqbK62qsioSQSOxXyFqFRKsW&#10;ERf7GyKjmMSgEivNpNif+HEr3GBMjQoxBGZnZnDOVREBwy0WBtXUvJ53929wTc2y/RPp/yUy31lk&#10;obPIzj07cE0Dpi+1c4cwCi4INlahVxXBC5RWq8NAaSM+5lDmxOApjaNrLSu37eCZo8cwA8MUeYEx&#10;tt8HeCM3Z1+XA5BvB9cl6JafUfs2ZfmwWr1XEy0mpATNSFqjnF/yfPnlV/ncsy/yuWdfYmL/vWRr&#10;1zOjgrRbRAEn8OJTz9CZnGcoHcAUliQmNGzGqy8fJhSegVb7WiXsje/VKtiguFDlgSvhP8UZU/2b&#10;GsSHNy0BuHwrRB8xwPDw8A/JdtfU3Dq1oax5F6PEskcMOb7IAUNQy+jISsbHVnH+zAUy47AsN5nf&#10;GbTfJqFSBX4rAXWHCQkmOIwajApqUoJNQAJGegTxvO/xj7A4OMG3T1yiGBhDHSCBaLRSuum3iwQx&#10;RJHqOSQihH7g8c5RScWFSo4uKiZWIc5ghMIKhVVKG1myc5SNBaL0wCvWDHNqLvCZ519lcsNmGo99&#10;gPf97d8l27GNBRMobSD4HlYM0TusG2SuU1LYSJF28VmPXHus3rCarN1mfrGHcQ1QV7WGaCVHCKA3&#10;fBaoYAJIGXFUwvWYpF+k88aIVEcIAVWl9CXNRpNVq1b1M6I1NbdHbShr3rWoRsRK1Zuniqoyt7jI&#10;Yq9D1mwyPTVDM2kQiuKOemSKVkamH/MTFUy02P5h+gdqCNZVHi09VEq6wMZ993J+0ZOLo8hzkNA3&#10;unpNoaZS67nBx5NQ6azeUa4lVivjpHrtuaueSa1CnKnitYtqgLTFxcWcrx89xd5f+WusePRR2vv2&#10;MdNs0s0ScgIqHieKhIioZduufTTHxjgxeZ6rxVUOnznM2u3r+PAnP8rU/DxJo02IUgkNYKpeWNVq&#10;ZJpIfwNRvWKLYGKlu0tf8OBWvcHqjIoYIXEJ0UdUodVoVfeSaC1hV3Nb1LdNzbsXNRR51WYhFuaW&#10;Jvlvn/19/sMf/BtePf4y2EDuS4xNbnkxvdPcGPGNolhnGB0eZGFmmnx2nizJsBhMDNdVfrSqoL0e&#10;UpSbJo7cGZaLZJYLQdVUouSiARcVF6v8YOIbNPwAIWbM2ITnp68iWzeQbFrLXCwpQ0ByT6LVfE8T&#10;+2/cKEu9Lhu2buATv/QJri5e5eCpVxlft4rf/ju/i2skpK2MIpRg+u+2PybrzlN9lqr9ylZV5mbn&#10;Wb1qDQkJGiqjWVNzO9RVrzXvanwRUVuyuDTNV7/3FyyVPdZsXE9JzujqAfIw1w+ruTsafr01+uO1&#10;qMK0BoPpeV7+6jdZ21nkw6vHGOlMg18iNNNr1bLXLBda/a8sN0oIEu+cOIGaKpS7bMz1moxcX0xO&#10;K+8t4ihLQQZXcEaFf/vdJ9j1G79KvmY10Sa4rjJGSl50iUklxBCpcrepSSgXcwbTFovTM/QWlhhf&#10;vRpSRylKTwtIBJWIal+cXitpwCqDeKeuWf+zRFEsNjhOvnScT77/o9y/7QAihhiEqIpzd+4zrvnZ&#10;oPYoa961xFgN3J2ZX+C/fO4/M7V0mc27VjM4kdAcTVjKFzDOVlJo78B2z/SNTdW6UGmaqoFTZ04x&#10;tmIFEgXtFpBklUepEavVyC9L7BtZRfVt8ij7RjdKv7FfYt+jVFwQTDCgjsK0WWiO89SFq/zRk0+z&#10;4sABsvXrKBJHLyjOJpR5UTXuR6lynf0NQu67SFNYYomhdSOMbFxB4QJdSnqao07ACj74ql/zGnfS&#10;SFaoRhDBGIuokHd6rBqfIGiEUNnSG/s4a2puldpQ1rx7EcE4OH3xLJIq++7biWl6chZQW4AJFEVJ&#10;7C+Q7wQ3rv2qissyxlev4tjpM4QkQdN2NfJLKoOuy55P9K8zjZVc3p19D6JgoumPzAqoiQgRK0JU&#10;wauhdA1ORctnDr7KV89eYMPDj7Ht/gfo5BFKoYHDFzkmSagGiC3/qXKexhlKSrwJzOYL9JzHp0pM&#10;KhEBNZG8zKtc89tqowRjBGMtxEjeK1icWyA1Kc6k1/Vn6yRlzW1Q3zU172oUMIkh114ls+YKAgVq&#10;AmINxpprOal3jBusZRkCj3z4ccqswcGz5ykGBumZhGgTokkIAbxCMHKDNs3bg+n3f+i1sGtVEIVJ&#10;KHGE9gjHFzr8wYvP0929nQd/528ysmcPBQlJsLRKIS0jqXWUBIL8oLEz/Q2Kukq4oPq5SMD3jaPi&#10;bD8vKdeLi+70uxaBEGN/WoihzD1OEjKTVSFt6zDWYG295NW8eeq7puZdiwjMd5f47pPfZu36NdjU&#10;UQRPrMRxqp/Rqir1Tntjt0Lsq9pUnlZ/6TeObHiMez/8EV66cpULGMr2EF1v6AXFNlpIVKxUVbM3&#10;cqeNxzUE6Id6BUOn04PmENMkfO3oCUbuu5dVDz3ATDNjQRQ1liRA00ca/R7HIEo0+rrPHqAsS5zp&#10;V7OKwZhqgHWVB62OavqIVteqb7QrD/rOUe2TFF8UCIZQelZPrKHdGnzdB/u2fcY1P9XUhrLmXYsA&#10;L73yLMYVbNqynrzIcWm/Hw+HUXtHp4bcDtcHSFUGWzEslIHmuvWM33Mvf370NS5EQ24ybGuYxV5B&#10;FIt5B0KAVSGNYNM2HXG8MjVD2LSF9e+7nw7QNYYisXhTvS+DYvqKOkokiBJkOd3XH3mGrXKXQXC4&#10;Ki/b75Ncru41+vqM5NtjrBRjpCrlsZbF+SXWrlxHatwPOO5vz/PX/DTzk/9tral5Ewy0E5JUsM4Q&#10;NBJ8BHVIdEi/8d+8Qyuf9r0spDIGlaG0xCRjVoWtDz9Ce+9uvvLSi7jWEHOLOY3hFRRqCDe85irf&#10;9/b4xELVQ2ljXwlHhSxpMO+Vp06dZvTuA5Q4WppgRSg0ULiIT5TSxCrP2A+ZVqIJ/V7QfuuJw6I+&#10;4qg0XFNJSUQwWmnHXjOWy+JJWj02Ine0SFn75txYS/CB+flF1q1ef/0f+1/qYp6a26E2lDXvWqJ6&#10;XnvtFcbGh8iLLiIWSCtDWZmAt7Ev741RUeINaTsRQ/CBaBMWEeYTx84PfoCJXXv41tPPUxhHrwiI&#10;tZWAwg0v/MauymWW/7n6uvyvyyHNW+B15zcY26AbLWevTvP8sZOMbr8Ls3oVVhxZt8DkJQh4B13X&#10;N5h2eeLHslhCJVJQYXBYHI5EMpZml9BCSU1y3UBWo5qxVGOvnHHYm+ZzihiMVEIEy39uF2cdZe4J&#10;hWf3rt0/8JnW1NwOtaGseQdQlFBl+VSrI4KG6u9eq7FUkwtXmPSXGZxoYxumGpVUegxV9ea1xfsd&#10;uo2l3yoBBsX2w35gNUc0R9XT9YHNDz/KpVVr+OxLL3NJItLKUKNI9BAi0ThKkxBMQoiVIY0hICJY&#10;FMFjbCDSAdtF6KK9BWxfoi7aStkm9ucxVso7QikF6sDoAB27mr84l/P/ePIQ/+LYaQ63B9j08MN4&#10;5/BEoqkMWYrBlor1gokG0Wpyh2ilplPJz1X+GxLBCEXu6cz3+NZffoevffGbTF9dBNvEi6NUsOLw&#10;c56l0wtcePEMM0cvMugdVgERFueWWJru4vKUtGiS+oxUMxy2GlfWn+by+rx09f8q1bSXYIQyCFYd&#10;+dQiq5JhxtKBan9hqkOk6t/8wS1JTc2PpxYcqPmJo/2cl6G/0qnpS3FG1FYKN1ML83z+Lz+DWbHI&#10;tru2oDESo5JlGWVZ3nzKdzeS4EKkd/I1zn77K3x08zrWmYgtc8Qk9EqlsClZwxLyDtZYnE3Il7o0&#10;04wylkQ8rpkQex0sBps2KHs9YpKRh0iWNMAHDKbv/wGuoOwFpLmBvzh4lhezlM2feJzFWDAxMoai&#10;zPuSxFrcLSwDKn3fsm+wqrC3IzMNZi7P8u2vfYfRwTH2P3KAZDhFkkgoc7rTixz87kHKuYKWyzh2&#10;5igbd27kgZ97hHSgzfGDJ1icXGIwHcBZx2JvkWOnj7Drnp3s3HcXPa082KooqDrot9SEviENqjgc&#10;g9Lk1W+/yAf3PsIHH/pI9UFc8/qXBdb7lrOm5hap75aad4AqGFep1Ni+mnXfVVClLHO+/LU/ozXU&#10;YOfOu9CoqIK1lm63e/PJ3t2IUEQlJm1G126hZ1ocvzxHYVuoZOAjmUTalGh3FuM8Pd8jV0+ZpvTS&#10;Jku00MYqup02uPXExkrmCiVmg6hX2klKKLuojXhT6coaNUihtAdHePL555nRwAMf/yjp6BDDo6P4&#10;PEfLQKPRQN5Ey8QP5BU1cvniRU4cO0a70aTVSHnmu09x5thJHEKaJJw+c4ajJ08wn3eRgQbz0WOH&#10;B0EMZbfH1OQkFy+c5+y5sxx97SinTp1k7969rBxfWQVib37OPje+FhHBiKG30MHnBTt33HX9567/&#10;WE3NbXHrvyE1NXeUfo6R/komAgY8BUEK5hanWL12BSEEjDHEWHkVaZq+/jTvdlQx1tGLoK0h7Mgq&#10;Fl2bTjpEmQyCSRABqyVpjGQh0rAGD/TSJp//7tN888hpLsQ2r/UyvvTSWV6YLlkcWknPNUlck9jL&#10;SY2ilNXUEwQbhdRkdOaXGF67hiuxYDEzzIcSYywN67BAGQpCqELdb8wN8U+A/kissZFhRgYGOP7q&#10;q4RezpY1a1kzOooWJc5abJKQtpoUqhy/cI6JTespRMmaTSQqp0+eZHh4CJcYlMDIyBCLiwu0W60q&#10;zHpD1epya8lye8ny/spisMGwOLvAUHuIlWOrqhmYN95ibyH3WfOzTW0oa94RfnCXr8QYSEzCcy8+&#10;xchEm2zAETVSliXWWowxFEVx8wPf1ahWCTWvBUuxZMP+AxyZWeB7J85xZHaJuaRFLillFEzSRhcV&#10;LROCG+C7rx5nbP99yF27+YODh/je4hIXJlbx52cu8D+efYUruVJKgrVJZQJkeeJJVYUbS8U2B5CB&#10;NvMuMh0LyFJ8iOAVDQGMIObNLwPSb/lYWlhkdmqavNelkTguX7xAt7PI8WOv0esuEUvPyNAQu3fu&#10;YsumjWxat57N6zby2AMPo4UnsQkTK1Zy/txZfCgYHGyzavUEi4uLHD9+guDjNVGDH4Ysh2RDVdk7&#10;PzXHlo1bMOL6QhQ/5BE39a/W1LwR9tOf/vSnb/5mTc3bTezv0q4tgVK1C7x89HleOf4SO+/eRrQl&#10;aiLOuWtjtqof/dEL57sNoXqjnoJGYhgZGaLVHuTIiZOcvniREsPI6tUUYpBcSO0w2h5h2jV44uQZ&#10;tn3oQ4wf2E9YNcGK3TvZ+ehDbD5wN5NTU5w+fIQdq1fTIKBaEE01RstEi4sWrKGnyl8+9zLbHv8o&#10;ce0allRJy8CAWCKRnhWMMZhrg5V/DNfsjlRZPjFMT05y8ewFpIzcc/c9tFotXjz4IitWj7Ny9Tg2&#10;sYwMjLA0ucjClTleeOJpjr18kFThrp3b8DGwuLCIMxZUGR4bYWp6itZAE5clrF67iiJ4RK7VOV+7&#10;Z278u8NQzHvOHDnFr3/qV2nYBEN/QGX/fqnyk/1HvHduoZp3AbWhrHlHuGHJqjDgteBLX/sTVm0c&#10;pzWSUcRef47jdd5LRhKqDQCmxEqPGD1BIwMrxti6Zy9b9x/g8NlzfOvFlzi7sMSxs5NM9pSzUXjm&#10;ylU6K8bY/PCDzFporVqBbWd0Y0G0jh3bd3L68BHaooy1GqC+n+M1GLXYaPoDow1XeoFzXmlu2oS3&#10;QhIh9REQCgdErSpQ3xBzvfKUqj9zaHCIc2fPcu7MOcqi4MKFC6xcN8H+B+4hbWeIEdquwfz5Kb7+&#10;uS/TKg0jxvHaK68QMti+ZyfdbpehoSFUYP+BA0zPz7DvwD4m1q4miiK2r5F7Q5Te9jVdDYIoOLGc&#10;PnSafVv38MDu+zDSbzMRe+0mq0xt/857j91GNe8sdQyi5h3j2tosVYhSBPIyxyRQxhyS/s/dQkXm&#10;uxkTSxItMVISxNMznjkH+egwuz/xCbZ97OcYuf9hRj/6UQ4Ot/jL6SsciiXbP/hBummKFyWWPZKQ&#10;0/Q5BE/XOO7+8If57muvMa2ClxQTE5JoqqHINtINHTRVDmzbSu/sReLlaVpYEKU0VbWoiVJpwt4i&#10;r5ehU6JGtt21g7vvPcCeA3czvGKEsdXjpO0GOKHT63Do4EG+/Y1vYUtl0GSMmCYr3QB//oU/49yF&#10;8wwOD7F522YefPRBbNMxODZItFUDkA/VeK4bX6ECMcZ+/6WgpUfLyMLUHB95+MOg2s9rChCJN8Zf&#10;38R7ralZpvYoa94BlvVRr4fTEJhemObQay+xessqNI1EqUJu7/XtfzUlJFZVvlKprkrqWCoLgktY&#10;uXEzQ2vW0di4hrE929h43wE27t/H6OpVzC3MkllLEgJZiKTRIyYhj0KrlXHu7GlM8KwZHCUrIi5U&#10;/YKlidAEn3douRHOnp2mSBu0Vk9QmmWDV/Vc3rqD1b9eyzU9fW+v3WqzYnyc5sAAxjlGV4yQtBI6&#10;RYdGs8HIwCinXz2FdiJrx1ZhgYHBJpfKOdbu2MzWbdvACku9DpJYkkZG2mogiSUuy/n8wCvp106r&#10;oeESzp06y7ZVO3j/rvdjli25SH9gdHUPVV5B/53e2huuqYHao6x5Z1AqxdB4QyhPOHb8ODZNaA20&#10;iURCrAYPv9dRElRbSEyQaDGieN8jSQVJlYWiQ9cE5n0Xn0FhStLE0lmcZ7DZxIR4vXfQgIaANeCb&#10;GSv27ebVyWkKyTAhA1/prXobyOngjKddFHxg6w6mXzlCmpeVR2mrJn0TDfYWFcpv3rJEgSKW5LGk&#10;G3MK8azeuJaRsWGMQJZlBFEkc+y65wCzeY/5WGCGBzg/P4M3hi1bt5KXBXkskNQSnZANNAhWCShe&#10;q3mdNz+39GeQqkasMUxevsIDB+6vog+hajPS6Ptq6T/c2NbU3Cq1oax5x+gPgLpmLFUVH0MVVrMG&#10;MeYdnZ51p1ASNLZBG4haRJVEIsQctCBJIjHmpLGkVeYMeE+zLEjyHBcqz9sbQ8cJ86klOEFiSSHK&#10;xF3buZIXzHY9olllSYFoIpqCqIfg2dAaZG3S5OyRo1jnKkO53L56i+7VTeliAIxzeIkEgU7RrQxc&#10;8JgIvizJyxJvYfe9+7n3ww9z+Pwpvnv4eY7PXOZv/p3fY3hkuMpPx6r/s4xlpSmritdqI3Vj0Vfl&#10;yULUWFXrKlw4f57VE6tZvWINtu9rRr88o/QmI/lD3kNNzRtRG8qanzgCaAz4snz9IkigkaXEWJJa&#10;g/QVWX4aqIqSpFI9VYshqYpu1KBlAB9x4oi5kkiCFUvi0msqRCrVZBLFIkYJPif6kqzRYs+DD/LU&#10;ubNMNRNCs0HwkYa3NBYCjaQFvkvuF4i+A70CGyzWNogoEnOCFniJ1UxJ9X0Fm4DVgNVKIFD6RTM2&#10;GkwUXBRstGihZDZDQ6DVbOBjASkEU2KdxWAoSk/hPB/4Kx/i43/zk9z38w/xD/6v/5hd79tNr+iB&#10;FZyzWGOqAh0FBzhREhGisagaDOC0ki8sCUTnCMFy9dQUH9jzKAOu1c9nV/lNcQ6kPwLs5gtSU/Mm&#10;qA1lzU8cVUGi4EwCKoRQFYWcOnWCtWtXkySOXq9DmrifkgXOgxSo+Mq/UYfGBGIC0WFwODGEKATb&#10;oMCSKwS53uNoIrgopF4I0ePFk5iqEOeue+5hfqTFtybPMTPUJDbaJN7RDC3KxUBoJPiRhMJFUMhs&#10;k14voECWGLIsrUZnaTWmKkktMVYhWqjcOFFzLdsqGKRfWZuIQ30gMZayyDGiFFRhWOcsiUlwxlFS&#10;0LMd7vvo+/jF3/4F1u1aw2K5iFoI0VftPzHiEGxUbIzYELF9VSZFMJHq7wQksVRbiAxXNLhrzU6A&#10;6vOyBtfI+stbZSavmcobd2Y1NbdIbShr3hGsTapMZQxYK/jgKy1RVbrdLkmS4q+Fz34a+GExvx/1&#10;3vrxxR+BSxKihZgI82WPbuJ46FOf5Eyvw9dfPcxsu8182mShPc7C0Crmh8Y5Or/EpIEVmzYyn+eI&#10;caRJm95SwOUJI2aMprQwmtHLQZMWhXGUxuLF4EXwVilcoLCRwka8iQSJfaWcqhw2ohhxJCalzCMS&#10;TTWCLFYh0KLM6eU9yuh/3Fv8kahUpi/6SCyVzsISjbRFljZv/tGamjtGbShrfuKISOW9KJXaTqjC&#10;dHv27eOFV16i2WwhWGLsTxapeR1BI+qEUiLJYJsllAVreeyXf5WZ1gBfOnyUy61hvnr6Mp95/ghf&#10;OHiMvzj8Gqv2H6C5eiU9LWi1GizOLrJyZC0L5xb4k3/3WZ744ndItUWSDFAEwYvDG0OUaliWN5Fg&#10;qxmV1VHNp4xS5ZmjAURITAqlgVJIJK0GOy9P/NB+1vCWjeTytJLlXLZg1ODUMZi2mLx4hdWrVmHd&#10;e0zasOY9RT09pOYdwfuItYbSB4wTFrqz/MGf/FfWbl3J0HgTaQQi4c2sqD8zFKGLayVUqU0htSk2&#10;CklR0gqBo089zZPf+Abp4DA7du/n3IXLbNq1m/Ed25hJDR0jiDesMG1mXrvAH/+r/0YsItN+kR0P&#10;7uPnfuuvYAYSur5bzZGMVdDVm1ANqqbfXnLDJA/T/55RQYPBREeWZXgf+hYyEDSgUhXtILEvJffG&#10;1zeIQVBsf8SXqiCS4mLKy0+8yK9/9JfZv23vLRcl1dS8WWqPsuadoe9ZeK1GSH3zya/THExYu351&#10;1T+ntzye+GeOxCVIqYiPNJKM3Adyhdyl9LIW2x5+jD0f/QT52EqKFRM8/Cu/xqp9B5gTIDUYSjIJ&#10;pCHyxf/xBVamg2wfWc3edVt47fmXeeXpZxHvcSgWj8Xjoq8Ke6L2c4WCi1Ufo4sGG6ucpcORuQE6&#10;ncCrh47zuT/+Al/8kz9jcWERK1Wm8OaB12/EDanSvvKQIdMEP9elbZts3bDtls9VU3M71Iay5ifO&#10;csg1xMolCXim5q6QDaYEExBTFff89OQn7yxWBRcgxWLKSCYOixAx5Bg6JuHuxz7EY5/6eQ6fO8Mf&#10;fukvuDi3hGsOobEa69WUgHa7zE9OMZy1yLzSiMJYo8n5Y8dpAEnwJCGSxIALgSQoabRkakmjw6kj&#10;CRZTWhJNadg2S3MFTz31Mp/7wl/w/aeeZ2J8LVcvT7Iwu4Ax16/nmzFsRipP0hgLGDLTpJzLOX3o&#10;BL/xi3+NZtqgCD89FdI17z5qQ1nzE0cExIAPBcYJKiWl9jCpkocOZSww5laCcj+biPbzdLGampEE&#10;xUVwqqhWPY3d4JlYM8Ev/JVfZNuOXfzZn3+dL33p6yzO9ZBCSSI4Y3BZg5mFOYKBJE3oLnXYuGYd&#10;pvSkarARbAQnBhMtNiRYn2A1wcUGvjCkyQBlITz5vef44hf/kgtX5rjn/Y/y4Y99iok16zA2I2s0&#10;q3TzNaWdWzeVy7rmKhC8QhBOHHqN9921ny2rNhKjYqx9E2esqXlz1Iay5idOjEpZehLnuHj5HH/4&#10;J/+Nki4Ta8fAeZASJBJ/SpR57jxVqwZYrCq23/NoCBgigq9ygSGnYS3DgytYXFQ6HcOffu6rfP+J&#10;51FNIWvy87/+G1zs9pjynhNXLrP5rt186MMfx0qDRBo4aWJsE7FNnGmRJQM0siE0pswt5EzNdnnq&#10;uVf4L3/weY6fvcqWnQfYuf9eGsPjLOaeUiHJUoaGh9Hb7IvVGIkhohiarTaXzl1iYnCcTzz2UYwK&#10;eS+va75q3lbqYp6ad4QQI8+9/Cxf/c6XWL9zgrXbVpIMGHwoiBoxxqJBEdzND/2ZZ1mntfK5Y1Xg&#10;0m/NWK59ikDTOp579ih/+qUXeOBDv0w2OEhkgYMvPYHvLrBq5XoSGeHEc0d49dkXaI+2+PDPfZD2&#10;2ACkStpMSRoJMUZ6vZIiLwhR6XYLpufmmJmbR42hNTDE1q07GBkdJWIoNCEiuJiTz09y9sQhfv1X&#10;fp68WECtJ0hVKWuivaUCHGvAR8WrkNHg+a8+xd//q7/NXet2oNERLfRUadpKlKCm5k5TG8qadwRV&#10;5Ytf+ROudi5w4OFdLBRTlKaHmip/WUlYC4Rbq4z8WSKKrcTMNWKIGI0god9CUQ2kUhHSUvjTP/4m&#10;udnAxOYHyLF4nafdKjh/7hiYBnMznkZM0V4PH3LyfIlesUikqlD1VIU3xlbzIpvNjOGRUQZHxkib&#10;LZJGk0Z7iLwsKcuASVIiKcYY2jZy9KWnaNiSj334IWLsosZXU0dEkVsylP1KV2sJalmaWmLqyEX+&#10;j7/x9xhJR4ilUhiIqSMTwb3R6WpqboPaUNb8xIkouXb5l//mf2X3/Vtpr8wwjYgPJWqq/Bsh9uXI&#10;XG0obyKKQUUQraaSVPXBy4ayyv4Jgg2O//qf/4zW+C7GN9zDUhBIAiHOkTnFB8jsAEYr792Ikucd&#10;Wo2UPO+Brc4VATVCYg0iSgyV8QSDWEsvL8AISZISguJME6OR+blzHD/yLB/50INMjA0Rg0fNsiGP&#10;yLJw6xui2CRBS8urzx1hc2sdf/dXfoeYlxiXkIcSkoSkrwtbU3Onqe+rmp84AlycuQhtZXTNAN50&#10;KLRXeS/BoL6STLO13tgPxWjExsqTrGpjpJLF00oWT2KCaMJiT+moob1iiIJFvOtS2hLvLD2qiqpQ&#10;dslDlx45HS2IqWMhBsokpTAppUkJJiWSkAdDz1tKdYRYCUKE0pOJIVOQMicNJVneI+0ucOnEQe7d&#10;v4XRUUuQnGi0GjXW17u9pWsrEETxpSfxBj/dZf+u/QCYNAFbFSE5qZuJat4+akNZ8xNHEC6du0Qz&#10;axHLiDMJ4Zpc3XUvow51/Dje4NMRodspCEEYaA4hWEQdqIO+QSU6IgmV7HlFddZKC+dmqiuj136q&#10;Emk3RAzxmmi7YIxw/NhrjAwPsWvXLqx1/WKb5UGWt45qpd+qQYkhUOYFO7Zse/3P3PDfmpq3g9pQ&#10;1rwjtBtDkCupySBAZrN+KK6fZ5NquHO9AN4eAvjSEwMYSQglJJKhpWD0RqPp+go5b54qeyhEESKW&#10;iCUYR1GUTE5dYe/ePfR6HUIIGFl+juVreuvXVRCMMeTdHtFHWlnzdY9+c6a3pubNc3u/ITU1b5Ft&#10;67eiPXAxQQtFY9UfSH/Og3J7rQQ1ryd1CY3EkYjF5zmpczd4dde999ujenwUQxTbLzJydIseIRRY&#10;21cREqmk7K5x64ZSAGIkcY5up0ur1SDgr/9ApcVeU/O2UhvKmneEVtYkFkosI81GG/XLjfQ3/NAP&#10;mxRcc0vECGPjwxC7XLpwGieeNAFCjtFq3qRIQKumkpsffgtUS4dKtblZ9i4VcM5QhpygHtWIsRZr&#10;zQ3arrf+fApEVawx+FDSarZw0h+/1j/NsrmvDWbN20VtKGveVlSr0VmqSoyVlxhDNWNw08ZNfOXL&#10;X2F+dg6XOKSWrLuDRJqZ5SMffYTXXnuJsphD/RJWSozkGClQKcAU/daSN8YYUynkqF67VqKKRUHj&#10;tRxmq53RaqWUZYEYIfhAVG5LklCgGuisEH1goNWuWkpusrVv/sw1NbdObShr3lZEhBgjIVSLcd7r&#10;ETUSiXzs4x9jz917OHn6JDEGot6eb1PzIxDP1q1r+aVf/DivvPQ0RgsIPayU/WHSy8ethbm9D8QI&#10;Yuy1DCUa0VBCKEgkICHHiGflyhUcPvQK1hlUFefcDSPTlr3KW7vaIQSKomBxYZH16zcgSL916JZP&#10;UVPzlqgNZc1PDBGpGtelWjjFwdTcJKvWTaAmVodElKqA481WSNZcRwTyXgeiZ/vWzdx74ABHDr9M&#10;I3UQq95LqCZ53Ko/JsZi+znHEDzaD+GmDtqpwWpBimd26iqXr1ygPdBCY6jmj4bl5+k/15sIq1tj&#10;aTQaLCwskGUpFlN5tMunuPVT1dTcFrWhrHlbUVWMMTjniDGSJAnOOs5cPsNnvvQZkoGE8VUrKiWY&#10;ayteZSRvbfmu+WGoQiNr0lns8rnPfp7F+UUunL3C1UtTOJNW1a44Ig691Q2JMUSFEBRrDamzWPUk&#10;BKTscvXsSZ793rd45eXn2LptM+9///30ej2MVI+73UyiRqXs5RCVVqP5Q3Oqb/6sNTW3Tq3MU/O2&#10;471HxGCt4blnn+PZF59l0Swwvn6Qzbsn8LZDqSUYh9EEG01f3FsJ2JtPV3OLZCbl4EtH+cuvPcfY&#10;qh1EO8DQynEGVgzjCf2Wjmoo8g/vnHw9KgbvA84IWWJRnxOLDj7v8uxT36eRWu7eu5c169cwsXqM&#10;pd4UzlUbpRAMRNe3lWV1qLnFvbpiSuXQ04f5zcd/nf1bD/SrfG6wvRJv8Vw1NW+e2lDW3FGCegSp&#10;wm0RTH/tKmPBN5/8Bq+eeJUtOzbTGEpoDDq8LFFKj4hiTNXTZ2O1eBtVwrX+u5rrVNZBpMr/iSxn&#10;/WIlMadVvldCwn/5D59hzdodrJjYxuwSpMMr6KEEI4R++NP0NWPfEGOIMeLEk+A5dewQk5fOs7gw&#10;w4cf/xB37dheFWwZoSx7uDTifY4xlddaCdxrVTwk4YYq2B9PRGmQ8sSXvsPv/eLf5N673n89xXnN&#10;SFIbypq3jdpQ1twxVCO92MNKpdcqCtYarsxc5o//8rMUSYdd9+8kaTq0qLRJf7Co440Xzp91RByI&#10;q8aQBcXYSiAd8UAgSsBYIWqDl184xisvHKIsDPO9lPW77mNozWZ6KCoBQ4GNAXsLq0DQQGIVG7sc&#10;fvFJGrZkz85tbNu+hUIDAQHriKWnmtF880krc/5mUECtkJaOZ7/yfX73F/4Wd++4B/R6CluI/UIh&#10;W98+NW8LtaGsuWMokaCBEDyJs3zz29/g6eeeJCYlu963nfFNY8TU47VEfF2s81YwxhB8wLkEAYoy&#10;x1rBOADFhwI0pZkM8eKzLzK/UHJxOmfWt9mw6x56EQSPIe/3rr6xN2as4AgcPfQ8E6MZjz5wAGIP&#10;JNAtckhS1BiI+mZqdX4sCnhRmprx/T/5Fr/983+D+/c9eO3fuGYoYyWgX99SNW8Db/zbUVNziwgG&#10;gyVzGQcPv8L3nn+CRz7xEA88fh/j68fABDqL82gZ3qxjUXMj4gmhQ5IAeApf4JIEEMoyEoJiTEIq&#10;guZLHNh7F489ci8hLNFoKKI5loIkFqTRV4bmVlBlcWGB+dl5Hrj/IYrCoxGKoiRJUoxAKMsb2kDu&#10;BFWO0zqHsRbvb1Dlqan5CVEbypo7h4IJBlV49uXn2XPfXtyQwQxEStelky8wODBQyajVO//bREmd&#10;wYon+B4xBKxNUBxlsBjXJmmMYEybGAQTI0YUHzylLxgZGyRqgdGAJeA03lLYFaqOjsQmJC5janIa&#10;ZzNCFKxJ0Kj4ssRZg1lOTN8Rqp7JEANZI6tFKWreEe7kHV3zs45WlYgaDVu2bOH81XOUJocsIkmk&#10;0U7oLi0SirL2KG8bocwLUpuiwZBmg3R78Kdf+hb/8b9+gc99/us88d1XOHj4PFcnO5i0RRkNJsnA&#10;OqZmZhBr+0LmhkpX59aMj/eBVmuAFeMree6Fl7CugeJQHCFAYlOMGLTqBbkjiHBt+sjA0CBJksKb&#10;znTW1Lw1akNZc+for7chBg7sv4eyKJmamcRYS+k9eTen0WhWKi01t41GgZCQuEF8mfDVrz/Nxcsd&#10;RldsIw8DHDp8iS/9xZN85vNf5amXXoN0iEgDMU1EM2K0IAlBHN444i3mipdlCEdGxpieWeAPPvNZ&#10;Xj54lMnJeRrNIZxrEYNFxFxTYhKpKqBvF1Xw0WOModlsEm9IfuqNBvP2n6Km5g2xn/70pz998zdr&#10;am6X6CFoJMsSphYnuTx5keGRQYyxWGOJfrnfrd6j3S6ZaxBKA6bFN779LBcnu+w98DDDo2sZGlvD&#10;2Pga1qzbxOjKVTz9/Iv0ep4VIxMcefUUq9dsRW2bKI4oihow5ge1U38YqUsoy5zBwQEGBwfxIXL6&#10;zFmOnTjJUqdHr1cyMDCMsYIxVcGRqhJCpc5zewZTCQJOLXOXZlg1PMH61etBqoYWrYKzVR9o3UpU&#10;8zZRV73W3DkUNEAgUmiP//Vf/38YXNngngf2QeIJWmBcpf16y2owNT9AajIW57t864nnOHdlkW17&#10;7kftAAFHBKwoVhRMAN/h8rFj5NOzzM912br3PsY3b2eq6KENg489nIK9heuhwVfBWis4a1BfYAzM&#10;zUwyPXmFEydOcN+993DvfTsQUxJjJMZY9dTe5jKjAsEIqaaEKz0uHz7P3/tbf4+h1si1EiRL7Bck&#10;1ZGKmreHegtWc8dQIJhq6HJqMn7vN/4O60c38+J3D5H6NqkboCgj8ba9ixqgLwWYcubCeSbWbcA0&#10;mkSXoEmCpAmaWEqBIJZWc4Q14+s4+txBnv3KN/n+n36JxXPnGXYGKbsY69FbnB6CgaSR4lE6eUmU&#10;hEBKc2CcLTv289gHP8Gx4xf42te/zZUrV/Deo6rXvt4O2hfKDyEwPDzEwuICiUt+qIxdTc3bRW0o&#10;a+4cokSJ+BiIITA2OM4vf+yvsWXVDr711e/y4vMH8SpgLVFvsSWh5gfwvmB4ZIiR0WFsw1DEErVK&#10;sEoeC3qhhzeeqMrSQpfvffPbdK5Mc/eGzXTOX+T5r38d2+tgYg9nPeZ1Q0B/FIpxhk7RwxNxaUYZ&#10;hW4eSRtD9HKh3V7Bvv33c/zESWZmpknTBGP6VbC3aShFhKjXvVJdHrvVF927vbPW1Lw5akNZc8cQ&#10;BI0BawxiLIl1hFJ5/OGP8MH3f4QVjdUcfPI1pJPSlgGSmJBogtEql1WjlRzbDWOvVKnk38RWyjMY&#10;kjRlqbNA2khZ6iyBNeTqyUOJJBabVB5XagxnjxzlysmzHNixm7XDY+zdspUThw5y8exJmlk1ADmU&#10;ZSV9J4qXSDDa38hEqvRlRIzgyxIEsrSBB4JA2mzQLQpcmrKw1KU9MMj46AQDzQGI0Mt7GGfAWrQ/&#10;4Jm+mTNBcWqwCkYUlYhXj0mESH/qiOo1a3j2zFn27d5DZlPon+l6XKJeymrePuq7q+aOktmU1DoS&#10;Z7HOYqyQpU3u2/MAv/bh3+T+NQ/x2jdOMnl4ivxizuyFeRJSnEvR/mK5XKIheudvz+XF9ccd9HNj&#10;t3LcUST0ZehifwxVpecq0i9+UgNqiQGmp2e5dOkKYytWoljEJAgOiRarCYlmDBpHmJljxLXJNCO1&#10;A1ib4jVWsz+jQaLDiiVGTymemIK3AZySGMFoQIInRk+aJCRi6SwtotEjVvEUYAOBApsJPhQ4Ujqz&#10;BVYczWZGt+xRAsFYgliiAESSaMhwEDxRS4LJkTTQC12CiQSNGOMwWBIcCzNzrBmfqAT2lSq3Ctc/&#10;m5qat4n67qp5WzGmmh1oMIgaHnngUfbtuJu5qSUOvXSUqxcneebpZ+ksdTDLeUtZ9qzutJdZGeLK&#10;IP/oo3reWz3uJMsLvvS9y4B1YGzEhw6YHLE5xkK7NUqn4xFNIAqZSZGgWB+xRcB5T2dhAUksmlhy&#10;I8zFgumiy+j61YxMjBNVKxk8BHwgM5ZQlFgE9R4TFRuUgWaT3tJSpd2Lod1o9aXKIzGG6nOj8kij&#10;gJGUxLbQaAhBaWQtBAu67BVXWxJNDR3fIxiIxiJq0WgxpGR2kEQGsDpAQhOfR+anF9i5bSfEvrLT&#10;nd6o1NT8CGpDWfO2s9xTp6oYY3nkkcf467/+e/z9v/2P+ZVf/A3KPHL06LGqu/x1vF15zCqs+NaP&#10;O4wa0KRvTCrKsksIHcQUKB1UuvgAVyeXGBpaiZUGiUnpLizRQGiI0DDK1LmzvPji84TEkifCt19+&#10;juPTlzjfm2P/ow9CI+GVwwdJrWPuyhRHXnqFJELbpTivuDLy1HeeIJ9fYvLcRZ742jd55fkX6Swu&#10;YkWQSCUu0C+rif0OkyjC/FLOxUvTqKYIKXnuMZhqxqhWkQIV6JCTJwFppiAONMPGNqYc5NLZJb77&#10;ncM8+d0jWG3RnStop0OMDo9f8x6Xtyk33zU1NXea2lDWvK0stwfcWOXqfSAvIs60OXT4KN1eycrx&#10;iWrJuxZ6fRs8NuGWPEqVqi/vVo47Sz/4ey2mW3m3xlpEqn5H5xK8Op584VXGV21CTErR82QuIRFB&#10;ix4JEfUF83NzTM/N8P4PPMrO+w9gVwzxwMcfZ9uBPZQaWZidJ3YKmpKg3QJ6JfRKUjUUCx20kzN1&#10;4SLFwhKJV2xUGi5BfUBjxBqLmMroRVMdHmXnzr2cPnOREydOYY0lMRYjXP/Mlj1QG9EUitIjJKR2&#10;kMyOEfI2X/7zpzl+fJYjx67yn37/j/jGV77N4x/8OIKlLMO1TdXrrsCdvhw1NX1qQ1nztmKMwdrr&#10;HpJqRMSQJRlLecHTzz7PA+9/iDVrVqNxuU3hbTCSAFRGsAoR/ujj9Yb6jY47ifY91RvOqxY0wdkB&#10;RAc59PJp/tW//W8UpsHwqvV0A5isUfUbqsdYg/cFrXZGnnexNuXV144xsno1D37kw2zYdReLecHZ&#10;s+e5dPo8s+cuc/nkGc4eO8H5k6dpuoRE4cgrh1g5PMqqkRVcOHWG8eERLpw5h0Ylhogzlhg89CtR&#10;I5V9jygTa9fQHmwTJWIdqJZozDGUCAVQIgREI1arUOtAa5zZqZInv/8qn/uz7yDNVazZcS/rt9/L&#10;+Mh6WnaQfXfd3Q/f3ppAQk3NnaI2lDU/EZa9yuvydULeLaocVqPR9zVuMhJvgSrM2w/RqfYHHEu/&#10;MlcRBIOgoRoJJSpYqUZEqeo1e2WNJYZIDBEiSH+Rtsbe+ZCfxOtDjVHAoNGBNugtJXzzay/y3NOn&#10;2bnn/Wy4ayfdqLh2izyWBFFKAuogOsjVo2KwxjK2YgWtgQEkSRBbeYHdpS4tlzGUtLh87gLDA4Os&#10;X7uWxFiuXrqCRXjmyacpi4IsSQmlJ4ZIlqaw/Nlq//N43XsAr57Yr97N8w5CibURKHAOjIlESlJN&#10;sUXC8cNn+fwff4WvfOVJXjp0Fm+HWbl+J2UywJImhMLwvt3vo+UcTgR3w8arpuYnQW0oa952lsOu&#10;y19tP5RYFAVJ4iiKHIiILPsmbz3/t2wcl48Kg2BITFL1NgQhcQnRK6EIaACDw0lSCXFHKAtPI2vS&#10;SJtY66o8G4bgI0butBKMAqF/VJOJ06QFIeWPP/vnHDtymf17PkizNUavLAlEylgiTjCpIxqlNJHF&#10;UHBpZpqRFWMYa2m2WszNzRFjBITgA0WeM7FinPnZOYaHhxlbOc4rBw9y4eIlJlavYs26dWzfeRdJ&#10;mhJjpD04QNTI3PwcxlqMNUSNxJs3Ngo+BFwjZam7hHWGNHP4MkeI9HpdNCqqhiQ06U5HvvXVZ7h4&#10;oYNk42zcdS9ja7eQm5SlMlD4QNM1+fDDD5Oaahi4VHHc1z/zndlf1dT8UGpDWfOOEGIldu1DQZIa&#10;lKIykKJVqk7lLd2e1xrdb/Bmy6LEqCXkEWcSNEDZCwy1hzFYjFrSJCMGiNGQpk2MJJSl0stLQgBj&#10;EpzLiFEId3BKxjX6acrKXVOKoodLEvbt24/3kZOnTmMUUqu0MgOhIBQdgu+BUQrvwaXMdXuYLKM1&#10;OMClK1e4MnmVqelp8rzHwtIio+MrGBgewmYJK1avYmTlOCXK+SsXWex1OHfpAgvdJeY6i3iNtIcG&#10;WbFqgvnFRcrgycsSRKpNz3Ita6QaAm0sQyMrOHvuAjEK6hVnHKKWxDRAM4w2cTLCq4cusH7Tfjbv&#10;uo9kZC1L6uiE6tInRlmYvMiv/sLPsX3TRnzZvzf6G6lrwe+34TLU1NzI7a9ENTVvASPQXVpAJOAS&#10;xdqqHaLypvrG4i02KnrvCSGQZRmqirMOqxYNQmYznCS0sza9pRyJhkbSZH5yntRmWCyxVJxNkSAM&#10;NAfJbAOfR8qep5m0MHKHQ4BqQV0/DwfgsS6gdNh/z3Y+8vGHKPwMzz39LU4efIl8ZprRLGXAWaTM&#10;aScZWZJx9fIkrYERxtasZXzTBgZWrGDz9h1cmZzim99+guGxFQyuWMFSDKzetgVpZgSj7H//vWze&#10;uYPSCqOrV3L/ow8zuGIU7wyt0SEGR4bpFjlZq0mapRTeE31AFEwE2w9hFz1l1cQm5udzThw/RyMd&#10;xsQWqRlB4gCJGSVNxjl45DKvnpwhNFayQIvQGqawDaIISQiknQXGTeTA9k2IKkYUokdjeUPRV03N&#10;208til7zjqDAzOIk//3Pfp/d929GBgqiVsovogloikRT9TXeJqqKtZayLHnttdfYs3Mvrx06ytmz&#10;Z3jooYcZGR6m9B7vPadPn6bX6+Gc48rVK+zcvYvx8XGSJGV+fo7JySnWrFmNc44sy1hcXEJNJMnu&#10;YPh1uVDFeMBX4gNShWCtaSKSocFy+cI8zzxziKMnTpO2Bli/eTtrNm5hbrED1lEGT5pmqBNE4PhL&#10;h9m5cQtL3Q6Hjr/G7nsPUGrE+5KR1iC9uTmKPGdkzQSFRKxYwlKXsfYgc9MzFN4zPD7KzMI8ZQi0&#10;Wk3UVmISIlWe12i16xYVDG00FvhykmOvPsvPffRDRC8sLXoOH36NiCUPgdPnu6zevA9tD7GAoRBL&#10;gqUZSoZ9l/LyeX7pAw/xSx96EKcRySsFIbEGnBAwgK0GT8f+tv+t7a1qan4otaGs+YmjqoSoOAv/&#10;4Y//FbHdZeuedagLRA2IOEQdRNBbHp1kruc2JfalRQUCHD16jL/88l/yqY9/khefeZGJiZXc98B9&#10;DA4O0mg1OHXqNF/6sy+ycnwVRS8naOQTP/9zDPUHBT/11FPkecHK8ZVcvXqVXi/nwsVL3HP/Pnbv&#10;u+tan+hbxxIVRAKYEsGDRIxRNAgawajDySCGAa5cneHgq8d46rmXKdXxwMMfxLUGCSYh95FcAsZB&#10;E0cSIYaAOkNpoBc9SZoSipImBotQGqUggkKKYL2iGnHOUcSIsZUV8qqIdfhYfd4C2KiY/lISYxNj&#10;DIl0OXrwOS6cO4tzLfLSMDI6TowKGAbHtxKyYbpJSsdaTJJAr8tA3mU85Ljpy/zf/uf/iZFmhuvL&#10;6aER1YhJHLEf9DXLMdhrYeuamjtLPY+y5h3BFx5rDfPzSzz3zEv4Atav3YzPS5yrcpZVFeyyksuP&#10;w1QVosK1qlFjQBBsTEi0wYAbhp5FSosRx979dxNECRrImi2uXJpipDVG2w6Q2ZRNmzbSylr0lgqe&#10;+t6zLM52OPjSEU4dP4eJKTu27Gb3nt1IcqeMJKhTvClRE/DBA1LlUkvFRCXRKm/n6RGSHlnm2X3X&#10;Bg7s2U7DwaGXX2LF+ErUJqhNMWIqI4IQUIIIUQRVwWKQoNeEAJbrbEUF09fniyKotQQFRJAYMaoo&#10;lqCWKAkRh/ZdueUeyV4ieFs5xOOj6zh1boF0bBujWw9gR9bRGJ6gPbSCxA1TxoSQJnijSCxpacmA&#10;7xKmLrJn41oeuOduGrafCzWmOqy75j4KlddM9TZrat4WbnW7XlNzR6lmFSoffPBx/g//4J8wP9Wj&#10;O1/QSgfxRdWK4RL75vJQ13Kagg8BVEmcY2hgiJPHT/GH/+0zXLp4hW6nh0tSylDisoRvfPPrKMrV&#10;K1eJXhkaGOKPPvMZFpcW8b6gPdBmfHycbdu2smH9RlqtAYaHRpidnb2jq7PGCKo4m9BotBESQrAg&#10;TcS0QJqUwaGS0On1MIllsbNEmiU88siDfPDDH+DlV16mLEuiVv2OQiUsvtznWImML7fE9CO7y5/y&#10;snLONddMKlH2ZakAEYKYvmHUfh9kxGrAqK96I/E4U+LzBYaaKQvTMxgMY+MTeEnJSeiR0aNBoaYf&#10;CAhImZP4kob3JHmPlsBf/eTHSJy9SbHp+mtbfqXXvl1T8zZRG8qanziC0GhkaISeLxgZGOWR9z/K&#10;M08/x4kTp7EmIUka9Hrlm5taf0M+0xiDc44ylFhn2LnrLlzDMTl9haydMTl5hYF2i+npaTq9Ltt3&#10;bGPFqhXML83hGo6t2zcT1dNopiwszpKXHSanrrBiYoRmO2GhM8ux46+9TkzhrWJxJGSUnUi+FDA0&#10;MFIZSJMMI9mK6khGSNMV9PIE1xjl9IUp/pd/8a/5zvefo1tG8rKavOGSO5g/BYI4vDiiCKA4LUi0&#10;i9MCR4FVj1HFlj0GbKQ7P03DKJRdUhOxWgKKl4RSGvRUCUYxRNpGGBboXrzI4oVL/NxjD7Nh5TjB&#10;lze/jJqanzh16LXmJ49A8JHgtXIWRFgxvgJQvvXEN9m8bVNVKJOm13ONb8j10B9SiQvEoJR55I8+&#10;81kGBgYZGR5hYmKc9nCLF155nu27tiPGsH79Bi6cO8f87DyTVycZWTHEAw/fS3twgG7eJQTP1cmr&#10;tAaaKAEfS8bGRkkalok14+gdmq2pwWBjSiNt0mwMEqNlYbHHufOTvPDyEQ69epqrMx3m53sMDY1h&#10;XYtON/LHX/gym7buZt3mHWzduQ+PJWD6Kkg3P8vtIgRjiKb6nK0GDNUhKIoQjfRHaVUjtJomI3o4&#10;cfoMQysmiDYhiCOQEiVBCFW5LIE0lMSZKdYmKf/4t36Fx+7ZR4wRg2JFrgvm19S8A9TFPDXvCL7s&#10;D+PlehPeyyef54nnvsF9j9xNKR3ysoez6c0P/RFUxTyVlmslk0eE1GR866tPMDc1x/zsAmOjozQH&#10;mng8n/jUxylDQYzw9a98jWbaop0NMDt7lfXb1nL33fvJeznHjh1HxBCjsmbNOp5/7gUefeRR1Eai&#10;vXMej6OBeMfk1CQnzpzl0KtHOXfhCllzkEhK4aFXFCREMqd88EOPc/bCBZoDw4ytWkMeDB5LFEfS&#10;aFEWVZP/ncIbIYpiNeK0kqCrkMoAikWxpE5xERanlnjpuYMgCWu3bCd3GbnJKGmhJDjTg9jDBc9A&#10;9MyfOM4//Ru/yQf2bUVLRY1SaEHaz7fW1LxT1Iay5h3BlwExUk2gMJVI9skLx/nC1z7L/Y8dgEaJ&#10;j8UPSqT9CKqJFH1DuZyPC5FG0uT08TOkJmXT+k2ICJ/93P+gPdTiIx9/HO89ly5eBBXUw9SVKbZu&#10;38yZCyfYsX0HqkpZBgYHB/BlIE2bHDp0iN27dhPwBLlTxTxCKk2e/d7zfP4LX2BkfCUTa9bRHhzj&#10;5JmL3LXzAOOr1+NLpWWUmUvnOXryFGNrVrNqw0bIGuQKIVbFLlUlbrxjnpiiiIWoHmLfyzMGFUNe&#10;RrAZURwRg9VA3i144dnDGE1Zs24DNrF4lFIckSZBU9TmGApasaTZXSKev8D/65/9Q1aNDEMR0QTK&#10;6EndrW6WamreHuptWs07gkss1phqKoZW8ypXT6xmeGCEqakZrHFIX1nnTdOXN7OJIwTPqtUrGVs5&#10;ShF7eCl58JEHePQDj1D6Eucc4xMrWbNuDavWTrBl+yZGVoywe/cujBWSzDE4NECIHpda8rLDhk1r&#10;8VpUHfZ3iOWez6LosbC0QJpYrly6yPFjR9i3ZzdHj7zK3PQszbRFb7rLwvkZtqzewqZ120iTFt0i&#10;EDBEQzXw+A6HKwVBfY5TjzMQVSnKQFEqqCERIY2BAaMk0XP44CFsc5g1Ow5QJkP0JCWIYIlYLUgo&#10;K0H1GDFAb3Ge/bu3MzE6DL4KxwuQuuTml1JT8xOn9ihr3hGqVoTl/6k8wIV8nv/+hf/Mup0TDKxs&#10;gCkrMfJboCov6XuSVGE7FEysRlMRFF8UGGcrzVaBTmeJZrNZ9XWGgDGORpbS7fYwfSNY2RohxlCF&#10;c4EYK6Pmw/XvvVWESnu24VqcPX+OU6dOUfjIgfe9n9QN8h//0x9x772PMDO9xLN//jWKqVmKzLF+&#10;7y72PPIQZZZSGkEFhOU2jjtnKEGx5FgLAUcZqnM7MTStoJ0FlmYuU3QWcI02z796nmzlXtzoVgqx&#10;iBakpofVgKglakawlqgFA5ozd+Iwv/7IA/zOpz4BZf/GsMDtbpZqau4g9V1Y8w4RK+u2bOGikogl&#10;7/ZoZA1CDMQ3VSRzw36v3ysYohKI+FDitURSAaN4LSh8zsjoMKUvCNFjE0vUkk5vaVmwFDBEFUIE&#10;xRD7gt+KErX6eqeojHuklIKJtSt49EMP8PjjD/3/2fvvIMuu+84T/PzOOffeZ9JXlrcomIJ3BAiC&#10;VmSLotQSKYnUSOqWmZ7pnu7R7sbuTMTE7M7O7o5iYyKmZzd6Y7Z7Wt2j7ZZmRLVIiRRFJ9GJBiAI&#10;GhCWsFUog/Iuq9I9c+895/z2j3NfVsGIKkJwBbwP4iArX7585r6b53d/7vtjdqqgcJ6Nsx3u+/pX&#10;eOg799KJgWs2bWHr9BxH9h3g9PET5HmRBMolIqppvYKvDwQRS11Haq8YW+CMw9ZD6lMH6T1zP0sP&#10;fA554sss3P9pJs49y5aiotAK7wOSZcTRK9J0iGMVyCVDo+Jyhysa79GONF1fSUM/ZszLZ2wox7wO&#10;jCaEJBUYSMLlrbzF9dddz769z2AMeL20/J8ARi/4T40viLUuTbkggESsE+pYkuUZzlkWl5ZwmcNY&#10;wfuaLHeoCQT1RIWooGu9mU2zuzGIEcQY7Cvs7SiROg6IMqT2PSJD6mqJzJR8+Gd/ig+9924Wjh1k&#10;NnPkZcVMluFC5NyZs5TlECuAJmNp1o7xK4USVMC1MXkXjEsh88EKT337S0wv7uU3b53nn759nn/6&#10;ru28Y4PnyA++RDeuMNHKCCESxTRebvqa2xwJUJYlYg3D0BRGiTaufCpFeiXN/ZgxL4dX9i99zJhL&#10;JPkWF2+BimC47pprWVleYdgfkl9ixeso5Mpojx05JM3PRlNEQgjkec5g2EcVnBsVvaQ5mcOyxFh7&#10;UW+kQWQ0hUST52MzRAwhhJ9oA09iN4KSKkNVUph0tECIYqgBtQZPUhiyLhK1pt1tc8NNN9DqdKh9&#10;6pP03mMMzExO0M4ENCT5O2IzD/KFr+JvQNKFRGrtcM3rA5WAmpgUesThsHQwDE6fZuHgPorBEq3V&#10;U+zuBj508w622SVmVp9jezjJLesLts9MQF2i9aAZ2qyoGIIYoglEPFVd0Wq18VFZWl5phBFiaht5&#10;4SitMWNeJ8aGcszrz0WWrqwqNCiFa6OeSw6/pY67RPIwwUTFREFCmkOp0RC9YCVLuqliQQ0aBY3p&#10;dkKSdEsvKqAamjmOiRACGkGwFykB/XiiQG0MtWR4KZqVEQSixOZhLHUsUDdDFQuqAF4jmlkGKANX&#10;8CdfuYer7/4ZjnjDc2XJvjOn2XzFdq7YvY3oB1hKkArvasrME+RSPEpFpELFE2hR6zQ1XdQIwfSI&#10;pkdNRM0k02WN7H2Y8sGv033qHla/+XEm93+b2yYGdHunyYIHtczEHucOHWJgNjHs7CAYpZBl8lii&#10;muMNqF0kZD1M11KFQJFPMeyXjTBdgFii1PhXNMA9ZszLY2wox7x+vMjQCEvnlpmensOIfdnFKBfL&#10;s62J9WgyljSDl9fu21SGqiaRgotcvFcMIanSuOixOlo1Bo9IjVGPUU9bPC3fYyIOmHWeVhhihyvM&#10;dXMeuO+b4PvccP2VvOeXfx6u2snOn3oP173//fRbHQZS4KVF1A6ELhImQC+lYjSJBAhg8TgqnHqI&#10;nhwoYsWEX2ZycIzVZ77BqQc/zYeub/HLd87z9i013d7TvO3qKTLOUesKpisMdIX1uzayHCOly/AS&#10;MDFgokVjF40TKG2iwmA4oD0xhY+Qt7oAScDBKipJJu+V/TTGjPnJGVe9jnkdGOUnTbMa22QiX/zW&#10;Z+mzxLZrNhFsTRjlrS5nxCOkodGiTeWsRKJpeh3VYKLFGUvQGotCrIlREck5eOQcf/mV73L7XR8k&#10;0GFAjrbb1DESUFRsyqUqSDSYkWarKRGqF76aFyMBISLRpt8TRWNJx3r8+WPsf+AeJvwqu9wZ3nvr&#10;TqwoVj0ThaUwgd7yWdq5xcaa4IeoMRxq3cV//+2C/PaPkXUM2XARGybxcZ4gFrFL1LFH5iymrnHD&#10;ZbbmkX/yix9iz8Z1EGqMaVFHizVpfumYMa8XY49yzOvHaPOTVLshwOzMLGcWTiM25eDeHKQKVKs1&#10;WaxwWmGbeR0pL5j6SYdR6dkOq3aanp2nLLazbLfxuW/vZfMt7+dsNsdCMcugVeClotYSH2tUAo3J&#10;HMWx16pfLwWjLhlJqcEMMAyZzS39gwcZPPEgP7294Ge2DviVt21gK2dZV59iXs/D0lHKxZO0LViN&#10;lGVFkIJ6YjvffvwErektiMmTIIG4pAOrHkOTFxabppeIoTs5zcETJ/lf//ST9KoaYzK8jzgZG8kx&#10;rz9jQznmdUDSujjEKaBpGBQuM6kg5RKrXt/oqDhqyYji1pSGApZgcmrTopYcT4aqJ6fChiEtlyHB&#10;8tW/+gZbNu9gemYdQQOSg6kH5L0VprRmUgKu6pHHHlZWMWYZscvgFlFTvvClvCQuKlaF2jiGLiNa&#10;YfXkUQZ7H+H926a4cy5yy3qlPVjErg6ZUkdeKh0tmHAT5LGFljk2TmBllgMncvYdtWzacC2FmSbU&#10;hiiCSIk1y4g9j9olIGAwGOtYHgyY27iBMjbFQ6Orp0uz9WPGvKqMDeWY14HGUD4v+5RmQz697yk2&#10;bNpIJODcm+P0HHiDuhkCBeCwUqBkDHzOUFtE22ifiiHHY0PA1IGVc0ucOX6K6e40WteIeqIfILEm&#10;E0MsayQECiNYDWTqcZSIrmBYwcjfHrYWwIaARKEybVZNB3UZZ/b9iBsnPXuyJaaHpylCHyMOpE0I&#10;DmhhpKAeRPAWqxmtrINVx6OPH2V6ZgdTeRdTDmnlBV6FIBGRASKrqAwwNkkZ1t7T6XQ5fvwE73vn&#10;e+hkHYJGnHXEENE4tpZjXl/eHDvRmMsO5YX2Uoiq+ODJcoePPrU4vAlcirw1QemTgawHJXFQ4bC0&#10;8wmsbRNrQ46jk3dwpk1mW3RaU3RbEwiG6APOWCaKFho8mhfU7QnqosPQ5AzJUNsBybEmJzcZOa4Z&#10;2vy3Y5qKp1pyJOswWFxEFo9w5/YWrd4ROgzxWIY4qswxFKhE8aLYzKDiMVQQ+tg45LprtlAtH6Z3&#10;6gk6uoj6PibLiaQqY1FLpCCqYK2hcBnDXo8Ns3PcvOfa1KRiLChYl/pWx4x5PRkbyjFvCBSljjU2&#10;M9ShJMuFEOo3gZmEWHt0UPK9v/4aX/qTj/PZP/x9OL9ANugxGQLtYY/Vwwc4uXcf54+f5dBTe7nv&#10;a1/h21/5S6R3jrxc4uyBJ5Hl08xoiTE1K6ZmmFvqrKAyLSotqH0LX7WwYQotO8T60mZleiAAWQzM&#10;hIrTj3+P6+ZhNjtHyy4TJRBMh1IitauosxLvhgQ7JJo+anqoWUHMKsgSV2yq+PB75lk68GXs6jO0&#10;i5qhV4J0IHaRME2Ms2nUlhM0Bnyvx/zEFOunphqxhNQM+woXII8Z87IYV72OeV2IRASz1r6hokQq&#10;fv9T/zMbrpxlZksXMSDBXfZOpbMdFg4f52t/9K9599VbWT5/Fp1ax3t/8dfoR+Gev/wsZ/c9gfFD&#10;ghhmpzrMTEwRfOTI8ZO0p+ZYqQJ9L5B3GM5tYji9ka3br6I7uRGbT1GVQowm5UBVMEaJpk6qRD+W&#10;5MmLQjcz9A8/zuJDX+CfvHMzG/oHmGDAUDNKN4mnRGwavmxUMRoRTTo76TYBlEGW07Ob+OsnI4/q&#10;VQyufR+LZo6iyunUhohhNTMgPVpGMYMhnWGP6+a6/Ne/+csYrRuJwwyfyn3GV/RjXlfGhnLMa07a&#10;Vi8ylI3X8OzRp/n6D77MtW+7ApkIVL7EhOySR229UZm0OccefIBD9/4lP3PzLtoOvvvkIY5XMFRl&#10;62SL27bOI3WfGGuKjKS04ysQoYpg8gnO90pWh5GTA3jyxCK90GKxbrFu981MbbuWbG4zdd6m5yMe&#10;cCZi4483lCrCqsmZzByzZ/Zx6huf4OdvnGJrdwHnz1NkBu8LJLawUoNUyWwpqKTwaPp0mupdFKsr&#10;RDvFdw4XfHVxA71bP8Jpt57c50zWnmAivcwStKIIypzLWXzmGX793bfz6x96L4RhUgoyORUO14ws&#10;HTPm9cL+7u/+7u++8MYxY15N0saaLGSTnmS1v8Kfff6TXHvLVbiOEKkIISS1nMsYEciGJc9862tc&#10;PR3Yng+x/QW2bpyjHK6yfX6Sm7fN0R0sMG3BWUOuFS1qrF+lkAHG93HiaRnLVKfLzs4kO63l9h1b&#10;2dCyVOdPs//pBzl9+hAmi3RnJjDtHBMjNqTjrJJmRyrJo1ubeiIQbE5errL4gy/zzuk+t29QbFhA&#10;WsJQBWtaSBUpMEnpSB0mFhAzoEC1RdQ2UTtoLGjFAXm05LNX89iC5TmZxcxswsaKQldRM2CY1Rhj&#10;yTBIv4eeO8d/9NPvZePcFISQThKTBlHbsUc55nVmfP6NeV1QTarj0Udi8Hzzu19jftcMrXWO6Dyh&#10;Djjyyz7sKmI4t9Dj+LGzbNg0gcppTDiPHZ7n5u2zXDEfsfVJColEP8RqH6ISgk0em/XgekQzpC7a&#10;nBx0+LefPcC//ORxfu+PHoAy46evX8d/dlfBh+eeZfLBP+LYJ/5n/L3fYfLUaSbDgAlj0GCotEOP&#10;ScpsliFtqpjCmlcsHyf7zme5Metzy66NhKpHFpWi9LQ9EAMhM1RGCc3yNhJMxJtAMB41NdEOUDtA&#10;pMZLoG61OT204Dbh/ASdOtDxA2xUgk6DTuKChd4yW6YsV2/flJToTQamBTiy8SY15g3A+Bwc87qg&#10;MYIqxggnTh3n6MnnuPq6K+hVq1S+JMty3gxtlKpKnrXoTkwR1BPCkFYuFICt+mT1MlnoYzRgJYIM&#10;EQMBQSXDeyVzLYLklLHNvd/fy7HBJNkVd9Brb+YTn/sG9WCVebPMXVuU33rHFj56wwRTx7/P3q/+&#10;Mc/e+zn6Bx5isjzLTFxlnatpl+dplQtszId0+yc499AX2RmPcsvODlZWKMMgOXRRcCpIFFQkadOm&#10;qCtRAtFEkGQk1ZSIDBEpwQpV1uYbD/0InZinM7EBUwtZHAXRHWhOrA2EyOq5s7znzltp55YYA4hZ&#10;K4e2FyLzY8a8bowN5ZjXBWMtqoAVnnziCeZm5wBw1pI1Uz2MfROcnpKqOsvBAGcKnG0jmkEIOI1k&#10;EbIo2KiIpokhiAdimqcibbwvsHGC1YWawwcW6EwVPH30RwyzyNC1ueeBfbjWBnwdoTrDNZsGfOTd&#10;U3zsneu4oXOOxUe+yP6v/gGLD36W/Mh3mDr1ILrvmxz++sd59qt/wMbsFLffOE2ndZ6yPkPRMVSi&#10;BHFEMoxaXLSNVu6Fz0RI0ndWw9oyGvHSYkWm2HemYn7H1ViJOC0JAqVp4SUj0wpnIsYKxgrrN8wD&#10;kia1NJZxbbD3mDGvM2+CnWjM5UiMMYmQB7jxxhtZWlqi3x80hT6KdXZNsPyyRhWXG2xmGFZQS5sy&#10;pAsFg2Ij2AgGv2YgIaZRUwgaLVYLxBc4aePUcuzYMbbu2sXshp1svuJGnn2u4uDRGsMUbYm06+NM&#10;lnu5tnOaD11V8E/et4t/cPscmxcfZun+/0D/wU/ROXQPV8eD/MqN07z36pzcH8L3nsO5ftKbzVsE&#10;HIpD1GCjYFSIIsQ0//pC5SsXL6V0k+w9p/h11zBwUxSZAb+KijA0bbw4slihYYCqx2bCzLo54miY&#10;95gxbzDGhnLMa06a1JGmRMQQ2Lx5KzfccAOPPPww7XYbEaGu6su+2pXmvXan2sxt2cSRhWX60qay&#10;eZrmhSKaRG6jBFTihfcsyViG6DHGojGwbqbD1bvmkLqkYyagblFkG8BMc/C5FaJOolVGVgndEJks&#10;zzM9PMr06iF22AU+cvsWfvunruWX37aVj925k5+7cSPXTAxoD07SDsvMdRx4T1TDsIYgOYrFRMXG&#10;1AoymuiSRObSgGijF5YirGiXZxYdp3SKKpsi+CEtk35WSZuIw8WKdgaiHl9XnDpzKr33FHEdM+YN&#10;xdhQjnnNERHKskreY9OdtH3TNuq6pixLvPdYawl/S2vD5UJtlJmdW9h3dpl+NsMg79LTSLAGNY4a&#10;wVsFY1JYFhrP0mMtBD/AsIphgbvv2sH2mYyJYU1R1di6Ioaa2blZxOYY6WCZhmoCWyut0GPSDJiW&#10;Hu3hGdqDU8zEJabjEq3hAp1qmUmgS061UtJ2E6AFSouISx3/EpMcXtPLM6paFlK42KDEGJNBF8up&#10;qsMjpyKdbTcykJzgayyBKII3FsWQqUfKPlKXTBY51+6+mipUz7eSkp5nzJjXm7GhHPOao6q4zGLE&#10;YK0lRk9UpfZ1agkxqWtu9PVyp5bAlbfdTNWe4VhPGRSTlFmGN0K0WRJNt5Eg0rRcGJTYjL+qsabC&#10;2h7Ek8zN9vjQu6+iOvkEWf8Ay6ce4sqdlp07cwLniDZQaYY3U0TTIYoQNKKxxqonJ5BrQHyJk9T5&#10;KLWDskVLpolVDiHHxBxR2wz1DKhUjdc7eldJdEAktXGoChFLMC0eOHgOP3sl3Q078WpTnnZtALM0&#10;/xlyDKG/ylQrZ+PUFJaUz4WLFHneJDKGYy5vxoZyzGuOiOCsQ0RQBWMyhn5InhdYk7Q9RQQf3hxj&#10;tmoisd3itvf8DA88c5zHD54hm5xCjcF7iGQEA15jqgilCb0SUVEgJoMpPdSf4uarHX//3bNsnz7K&#10;bVd7fu79W+gUxxBzimiX8K6kslCajLKZThLEokKTYxwFTi1BHIEWqh2ILUQzTLQYaMZ0RVQCwYaX&#10;NldiCRHIW/Q9+KzD/iWDW38lQ69E9ZBl1M0oMac1RiNRHQXCjLPkMeU2jerzbKKOpOxe+pnHjHnN&#10;GBvKMa85qilUF3xoQq+R3GbUVYWqoqqEEBB5M2QpIcZAHWHn1Tfz0f/oH7MysDzzzCGIhkwL1JM8&#10;LWNSKZPE5EmJpj9RdZjosCpkBGJ1mNtvcnzkZ6/mFz54PQyP0TE9Mu1jZQhSEsyQ2kJtHN5YgiSh&#10;ATQ9rIohim2MpSGYZrqHRqx6LGkJkSgQG6G6570vAR8CQQ1VEKTosjAMnGcandiEEjGxJoqltgWq&#10;ShYrrHqiydGypnfyFO++7W3kTaR1JIQwKuoa+aFjxryejA3lmNceSf8LMYAqqPLU008zNT0NQIzJ&#10;WIrIm2KbFEn6q/2ecvrMkFbR5uD+QwwX+3SlTUsKxCvR103la2hylCkUa2ILEzqY0MaGFoY+mNNo&#10;OE8crDKbTWJ7jpYvcMGlwhpJA52DpJxgImIJGAKiitEUCPU2UrkStSVihlgZYHWIMGpTMUQyoiRD&#10;fsHDE8Q6TN6ixuFNiwNHTqFTm6ldFxNqcvHUCLXNQSK5DrEaqcnoL67wwXe9k1/4wPsw0TftJxeO&#10;25vhsx/z5mBsKMe85iThbrDWokT2HdjHqYVT3HTzTRiTQnTGGGK4/It5VJUia7FyrsfXvvQ17vvW&#10;PdS9AddcsZvpzgSxDlBHchxWtDGSqT8xeZMZxDYS20jsoqFNlheEWOKMxcYWtuqShzlsNYfzE5iY&#10;IdoU2xAQAlYjdu22iGl6HtFANBXelUQzRGSAocRQYwik+tYUoh1tFyM/T7FgMqra4/KCKsCp5Roz&#10;sR5cgYQaJxEVg288UtPMKokYfF1x4zW7aAmEurkwSE8wZswbirGhHPPao2CCRQx4U/H1736ZDbvm&#10;sK1I1Dop9ohi7eWfn0q51oJQZ5x69gF+5rY53nXdLHt2biDmsGpL6qzCEHBNHtGi2Biw0SNGCaKU&#10;GnHtFlGhrhxat8g10pIBGlepLKyYgmE2SY3BSsCFPpmWtDNLXQWUDGihmto+xIAxEYNJogIKeVCy&#10;qBgMMVpqtdTGUEvAi4BxGGOoROjZFsMIXRfIy2XKOmP/chfX3YAqBFsQBayWGK3wWU4/61AZ6LiS&#10;bttw3/cfZClEYlEQxaYdSZIPbLAo7oIBHTPmdWJsKMe8LogIItCrV6hkSHsqo45DRLTxPUY5ussf&#10;Hw3rNmzi/e+7k6d/dB/G91BfU8eAt57oAgFF1Yz8bUwKREIzJFlbLZ4+cARcAbRwtosolNUq5DAw&#10;wqlBzbJmRNcmhoAxAjbj9LllyKepzRRDmUTzOVxnln4Vkt+qiosCmhEo8NKiDo4oBucsmSgZAas1&#10;th7iYklbAgUlLSqoS7zpsne5w/HWjdipzcSgBJMREax6CBXROGrTwjiH751j/UyXB374IKfOLRKB&#10;0teNUbxwgTTygceMeT0ZG8oxrwuqSYVlMOwTiExOTyZBbGg2yzfP1F6VwJCKG975Hlqbr2H/2ZLa&#10;dDEq5NFjdZQHtM10DgE1qFpUcqro6JXC/sOnOb1csbhS4kMkmhxTTPLUoZMcPLnMvd8/wCNP7OeZ&#10;Z48gpkUZCkomefTZIQtlmweePsGxJfjhU4f55v17UddBTY4fDrCq1JLRc11WXRvvHM4ozg8wwz6u&#10;8rQUMgETPK3QZ6o8S6daIlBwgk18/qkBYee7GdjJJsdKmo0pQrtoUfV6FCLE1T4zRcGzjz/Jzdde&#10;y/zkFPhAZtLYrrXjduGfY8a8rowN5ZjXHgFMQDWwvLKIyw1lVRLfHHbxRagNlJQsRMMNH/gIz55T&#10;VkqLU6GINVlMhlJHA6XUAg4lI0jO+VXPUwePk02t5+nD5zlwbAmX56wMPecGkUNnKupslvbcehZW&#10;hOVVi2qbvLuew6dKKlPwzQf28uypmh/uO82BMyXS6RJMgRjHZJFhQ40XR88V9G1OcIJohQSPNW1M&#10;vp6+20Cvs5Pzbhu9OE3LZrStY8gE33pmiWrT7WRbb6IXkl7r6DpHVdHaM5m3MP0B6/KMM/v38w9/&#10;6SP8H//xbzCROzQmL1qVRk/2TXoyjLksGRvKMa85qhE1ihh4Zv/T5K0csUlAVFOdz5sK7wdkbUNs&#10;dxi4Kc5VGdG0sQHykIQAImlepOjImzYEsdTqsEWXaDssl4bpjZuY2zCNj1B0p1gpYWJ+I8cXh3TW&#10;bWJ6ficrgwxjCvp9ZbkXOHpqSHtqKxSz9EOBbU0zv3EL1maU/T74em0jUImI1BCHqHrIJlgx6/nR&#10;mQ5/9tAyv/edc3zhuS7HJ27mfL6TBZ1jgXn2nbe05rYTqiGGUc9lmjoCQIhkChPWcubAQd538438&#10;/HveQW6SRN7lP557zJuZsaEc87rgY8XBY89yauEk115/NT4GYnInoAncpZKOy3f7jDGFHzu5oR4s&#10;UQ2H5J1JNm3dyZGjp3DG4Aip0V4MqhcMZdLMcfQHJfsPHeHRJ4/xxN4T7H/uNKfOnmNltUcUi83b&#10;7H32LFu3X8n5pZpn9h1iaqYLpiDPcqYnZ+i2cs6cOU1ZVsxOT7NudoqD+w9S9peZ7OTJixPBaEWh&#10;fVq6Sk5FEMeSnefew4ZPPyPsa9/GuV1/n68t7+T/e3+Pr5ya56H+Nj798HnqdddgWxO0wgq5Vs0R&#10;GF3yGIwYxFfEXg9ZXeI/+tAHyJU0NSVGjJB6Z82Fz/vy/eTHvNkYG8oxrzkqEesM937vW2zetpG8&#10;k6/Jo6Xwa/KoLkdGE09ijGu9oJQl63JHVvfpnztNGKyQ21SmkuKT0vwpNqt576pKu9Vi9xU72bZ1&#10;nttu28O2rRu55dZbabW7DAZDThw7ykRbyZ1hZXGFyYlJ6qrEhwCholpdYd1ki46tuHLLHIUOGC6d&#10;Qofnoeqhvp/ECGyGDUO6sUdWreBDjZ/YyDf2rfLNU124+Vfgyp9isO56Jm/5MIvb3s+f7W/zvz1p&#10;ObPxPeRXvpM66yCxatpckp5Qk6nEGHAI5coSe3ZuZ+NkhyJLI7acs4g1uCx7iXDC6BHGjHn9uDx3&#10;ozGXNQbH3gNP0y9X2bhtAwG/Ni2DVP/ReBOX3+l5sYEsigLvPYUKvecO88V//2/46h/9G2TxCFdu&#10;W0eINd44gjhE0+iqC9M5QIjkTji0/wBbN0ww1fJM5DWinoOHjjJYWeX6q3ayaaZF78wxtqzLWTq7&#10;wFVXXtHIv9Vcsa3LusmaHetbTJpVtkzD1pmMu269ipnJAmcEyQvqoGQSyHyJUUOVreeR0xn3n86Z&#10;uvUXONPeSc9N46OhJqe1+To23P3rFHf8Ostb7uZctplVN8PQdYjYJBE78o6FJEeogVAN2b1lM7kI&#10;GhojOLpWGK2LuLxjCmPeLFx+O9GYy57alzz8+INcee1uhvWASCRe1Aqi0Ey5vzyx1qKq1HWNqjJh&#10;Mh7+yle5Y/0Uv3Drdj54y3aKsEgUZWgyvGSICkLK0aa2mIgzkdMnDtPOKm64ahPrJ4RTh5/ju/c+&#10;ytNPH6dlLZkfYgerbOh4ts/mbF3f4d5vfYvHn9zPoFymqpfYuK7gjht2cOPuObZMCxNZxfrZDiF4&#10;BpVnGIQgBmsMIRhiZwsHy4186uFl2jf8fc5m81RZRg1YPK3YR0PNQpWxmG9kxc7Qj5ZgHaXrEMWu&#10;GTeVJowughhhZek8m9bPpB+KbwZV6/ON5JplfJF7OWbM68LluxuNuWxZ7i2zsLSAcUKrU+BDRYg1&#10;US5MmGimb112JKF3xVhLVKXT6fDcM/vIF1e4dqpgfXmayeFx8rBMtJHa5Hhx2EZS7kJHTJr4sWFu&#10;kpv27ETqJbZtmOCa7TNs3TjDu955CzNTLQqpuOP6TWxoKxsnDR/6qZt42617mJvrkhWGrFA2rp/A&#10;xhXapsd04ZmbcGiskSxDW128TY3+Io6aLqfrdXz1mYq4+4OszuyhNA6nywQiYnOyepluWKHlkuSc&#10;iyUTrNDWHhpTbyaN0VeSrixGiERCqFk3Nw0oYpLGTyQSR/cf/U46C5rg7WV6Mox50zA2lGNeF6p6&#10;iJqkJBoNGGvTyKbRpiiNO3LZkLZ1Ywx1XeNMEgwY9Pv88L7vct3mLayjYi6uMB2XaduaSKA2kjRU&#10;R5M61jzqRmpOAlr3wPeQusfOzR2u27OedXMzSAy0bWTCBQrts37SIfUqO7ZMsXXLJHWoUKMgHudq&#10;LCW59cxMtqnqihpD32sjfQ61Gnw2zSOH+xzRzdgdd7FkZwnq6eoi0QgD00JiTRb7ZLFPEQdMywoz&#10;YYFOeZoi9rAaLtKKkEZUPeJ9xezsJLt27kDjEJp3HC/KZ47N4pg3ImNDOeZVIW34imokRp9uadxE&#10;K4Ys75C1uvS9p1YFK5gYsZomWKgowbyxt0whYKhRMdTSojYFdVScU0zo07aRcnmFauUssx1P7Qd4&#10;4xhKjo+C00imJUYD0QjRKCJptJhikgEVsJmhyA1OIlJ76t4KEnqIeAb1EMksJlOCXyWTEqMlhJJO&#10;3iaXFlUFgYJhNJRq8CbNiHRAIZIE0rM2peZUpsPZ5QETE1OoBmIoscagZJhQo6Gmdh3KrE2QCFR4&#10;AiWOIDlGaSafCCZmRC0IIkgscf1FdnQKNs1MJw1bHIJZUyEaRV8v5CUNYC+OxY4Z87owNpRjXl0k&#10;jU6KMRJ9gKh02h0mulMM+j1cliFWiHXARnCq2EZ2O14GhlKIqCZVnYgjimCoIdYQAt32JBMtR12d&#10;JbpAn4weGdFk2BjJYsDgG49KgdFFhQW1jYRbpPYlxoBGJZeI0woIqLXUkmTGrY0YLXHUOAKursjq&#10;VExkQkyGyAigWImYUJHFmo7WhGEfzbosSZcjyxXt2Xl8qDEaAIOXnFwDDk9lCwbSwosBo3hxDG2H&#10;0naIYtIMTQVRB2REgTwThgsnuGn7VpwIahyKxWCT1uxFdb8vPMpjxrzevPi8HDPmFSB5B2mSvSrE&#10;KJjMgQh51ma206bsrWJCIFPIRbAKJqZewtF6I6Nik0gAEatJCzU3aUxYbMQC8u4MRXuCwaCPFcE6&#10;k3KYYl71yLLTinbo0449WtqnFQYUcUimaSZkmlAZaYcBXa1YrYRHT5QsT+9hMHMFPTNBEIc2U0gu&#10;LSjaBI9F09zL5lZjhNXVFW66+aaL7jdmzOXB2FCOedURDM6mwg/VlJ9cXV6gkwkSkueVxkI1/ZON&#10;N/VG76VMWUUQIo6aPHokVORZRpQMzTr0KhhUFd1WQawrnAjOOIK++v2B2rRmKFw0ditZr2QiU7iU&#10;ECAaytZmfnjCsjp/Ewv5Rga2TRTS/MqXYdi0EeYzQDUY0G212Lp5U/rhSLFnzJjLgDf2TjTmMuQF&#10;G2pKVyWjkgRoOLe8wPLqOSanO4iNGCv4GJuNXdImLrZpEXnjbqhKKsQxKE49mVZI9CC2GRmVc/bc&#10;Mr7yzEx2UhA1BoyxJDuZCl3SO1TkFZ2WIlTSom8mGZgupWlTmZy6WZ6CSlrUtAjFBlbzrXz18TOc&#10;zHfgtt7McsgxKJlWGK2JjZm9FFRSEDlV9KRQel1VFHlOlrnmTq/+hcKYMa8UY0M55hVlNNR3FIGj&#10;2RMjSXWnDIGnnn2CLVdsIpvMWK17BKtIlsY6BTFg7Jq39kbmgr8UsVpj1GMAH5UQUq9Df2mJlhEK&#10;a8itEHy19s5GOqjahCpfdJHxd0KpTUHfTTA0HbwpiOKIURAsYjNUDUEKDg1n+MzjAw7oNqb2vIOe&#10;FpjoU8g29LAEYhNmvnTS+zGaQrCZNQRfozFCTJNjxoy5XPhJzvwxY/5WXmqrj1HRqIjA4RPP8cSz&#10;j7P16h30tURajoqIR1Fj0v1QnBGiTxWgb2RGXpbRgEhEJFVqRhVyIpsnC1o6xOIh1FhriDGAMehF&#10;SUozspWvEDoq3NGIVU8ugUIrcj8k831cPSAncH5hgf/1W/u4d3U7uvNd9O0Mop4J6dEJS7S034wB&#10;c8SfZLuQdGSSQg9YhNxcqGBNbSCv4BseM+ZV5Cc488eM+fG8lE+U9L4FYxWoefiJ77Nh+zpqp5QS&#10;0dxhs4wYFROFrssJq33MsGTSuZeVG3utWJuMQSTp6hg8lrKKTHW70F+ExaMUfhWrKStoVAGzFmZO&#10;JU9cyB++QgiQhQETcZVOXCEbLOCGi3SkpOtAQsQYR+kt1cZbmXzbR1lpb6GOQltqithPRT8xNoVV&#10;zQiwS0BlLa6QCp1Qyn4qZkqPcDnEC8aMucClnfljxlwiL85jKSFWKDXffeReBn6RzTvWMwwVYg11&#10;VRMqTx4NrQAHHn2cL3z8T/iLf/eHPPzt+7DGvuDx3mgkg5DaOyxBclzRJZRDzh56mvs+87+xpWsQ&#10;rV/QTp/M44UY5CtnJEeYWOL8KnksaWWGomhRScF532Kl2MxxNrK3muVkvpWzdpZSctq5QL2KaMBL&#10;RiltomTYSGPkLx2jTWZTQUNk3bp1tFtFeq/jHOWYy4ixoRzzCnORodQk6SaiqNY89uSDbNm5HpNF&#10;VANWDCZCQUYHR7WwwkPfuJefvfNubt+2i1NP70Pe0BvqhXipiiFIEjhXcTgjHHn6UW7bMcvtV28h&#10;+jpVnl40SuzVRsShJqMyGUPTZdFMs9jazkG28olHlvj9Hyzz1TPrcVtvodPpYMIAymU0emrbYdVM&#10;07fTRG3homJ/ks9iTY4wecvR16ybmaEo8ubG8fzJMZcPY0M55tVFwDnD0spZgpYUbYtqhRMHtdIW&#10;RwfDyokzPPD1b7Jnwxbu2L2H6Wi4dttOzBt4O02h0pFHCQFLrYY6RIbLSyweO8DVGyYww0Us8XlV&#10;raPfvHDLKy3eJgzU0s9nWXHzPL2c82RvmntPZPyrbxzmuXV307vhV+lf/2vE2Z1Uy6dp6xAXB+RZ&#10;zlBa9NwMAzOFp8BpMzfzklAyayicI2uOUwiBTrvd/FibKucxYy4PxobyLc5os45/w3rxhq5AADxR&#10;SwI1ZSip8QxDTdRGuzM2v6cKWM4vr+AFYmapbUZNlzxmFCt96sNHefRLX2EbNR99+w20+6cxRjlX&#10;etS8cU9RkUCUIZV4amcxec5UkbHORp75zte5arLNdDWkFZKCj9GA0dgsxahgVBA1mOgIYqit4k0z&#10;RQRZu1CIAt4otU2emlVAAt54vA3p2EaDYokieOPJnUVlgi89vsS/e0T5Fw85/vjwPPHGX0Y330qY&#10;2ICdnEap6baSh6cxA3WYGHFaYqUECQSS7N2oOEdUMNFg1EJQHIINgVwinbDK2cd+wNFvfY3i9Am6&#10;Eqmb8wJAo8OIe4kw/Zgxb0zeuLvQmNeEi7eqi43iC6/2R8Y0lWkoqkpQZTAcEDRNjFARvEb6g5Kg&#10;EY0KkqTZjp85Q3dqmqzVIuJou0mWDx/j+5/7LN/4+B/xnit38avvvYvZ+hwtv0htAsW69W/oko+o&#10;AZsJWEurO8XCmXM8/dAP+can/pjyyH6u3TDLrLOYKlWNKq75kzMvylGmyRmpIAiS4IKJDhMcJrq1&#10;YpoLP5ekh2sDQSJZZinyHIdJBtkEiIFelfPUYof89t+guPuf0r3rNzE77mBgW0gcYutzOAaEmHKS&#10;2A4hCBmeIvbI4yqGimCEiGAUjBpE03vQqBDBiZAZQ0bk0MPfo3ryEWaOPseBr36Z4cmjxFCng6Yg&#10;Ib32C6ZzzJg3NmND+VanyZslXyRJUI9WU5tJ2iIDSmMQsUnbNDoy28YGS64WGwAxuMwRYiA2+biq&#10;7PHEow9y2/XX4eqKiVhz7ulHeeJbX+Kde3bxX/wn/5Abd20hrJwHrTE20u8v0em2kDewgoslw5QF&#10;tso5dfAMP7jne5x+7hgHn36GK7ZvJXdK8H0CDq9TeJ2glg6eFkEygkjjJXpq6xGFos4o6owsOGy0&#10;iFpstGTBrf1MNKcyBR5H6oqMhMGA0O9hgsfFgAkBn81wcNmwKhOY9hTG5sQYCNE3F0Ny4bOU5qsx&#10;zbSPFxYapRWlmQYipHYRYzCZo/Ier4FDBw/RO3yCqyam2bNhI1s6bR74+l9T1AOm8iI9pAk/gSTe&#10;mDGvP2ND+VZGaaoPA2iz4kVrdFtTvZiyTWZNpSV4xYnDRWW4vEzhDASPMUJmLTGWiAiLZ4+R+yHn&#10;nnuW6uxJnv3+fTz+5b/gQzddwy1bZsn658nDALQEE8AqRmBYDt/Qe6nRjMy3mMpmeOqhJ7hm25X8&#10;s3/0T/jNX/8H7H36CQTFi4ITgmjyyiRNBQli8GIIOKLmRLLmgqUEMySaId72CXaAdwOiGYIpMZRE&#10;iXhJlzM2Glww5CbHmII6WLx0ETfLUraRHxwd0tq8hwqHdQZLwGqAplI34AhiCRiiCKrJa1VoRnRp&#10;Ejl/QX41CgQDQUj5RjG02h1Wl1eYNQXztoVfXmH9xASyskI4f55ycTlpvhtP1OoVbYcZM+bVZGwo&#10;3+rIxdqqL/jZ6Pa1UUcXvDtBcCYiccCPvv8NvviH/xOnfnQ/HRfIdYjVAUYH7Hvom3zrs/+BY08+&#10;wFP3fZX7PvMJFp9+jH/68x/k2tku2l8kj2kslHUGQqC3skI/1Mxv2tjkON+YGJV0bVFHjI+sm5pm&#10;8dw5Nm7ezPKgYrGMVHmXoakxZgUjyxjpI1JiCFg12OgwWmBCB3AEG6htYJjVDIqaXlExyGrKrKa2&#10;nmAiKjWGGqsRGwU0ozIT9LJ5epNXcL69m8cWunztmT5PrnRobb2emE8TYsAS1iqJkydpUj9n09P5&#10;fEYB99Fqbm3upqJJmlcENeC9p9vpMFwdgmRonrNSlcTgaWPoFq21p3jhM40Z80bG/u7v/u7vvvDG&#10;MW8RpPnfaKO8eMMU8/zvMWthUANY8Vgz5Htf/yyLR3/ELXvW89AD3+Ts+UVCuUJ7Ouf7X/4se39w&#10;D9fv2sC73nYN733bdWydKbhl93bmXEZerZJJAB+xWYtY1Zjccn5Q8/XHD3DDe/4emqW86BuRqB4j&#10;SuYchw8dYnpqgl1X7CBzymBlkcMHDzA3u45OEZB4FmtqIE3tsCpIJA2aigYXBVCCFYKx1Aa8aUKi&#10;Jin9CBnpNyJWK5wGRA3eTHHWT/GDw0O+8vgZvn+k5EdnDU8ud+jsvhOmt7BYCnnRRkONa4xeFLs2&#10;m9IqZFC5ZAkAALTfSURBVHF05RyJQpILQrGaFjQXVtLIIwjEGMkzh40R9SWzU5P4cwucPHyUZTXs&#10;O3+W+auvZMOmTbzjhhu4evdOCJHoBJMyqhcf0jFj3pCMDeVbmFEILQIxKCJCjAohmSYVSdMRRx5E&#10;iBhRYrXEyrnnOLb/AZ554Mu887btTGZLbJ4vOH7oOU4dfIaHv/EFun6Z99x5HZumDG16MDjHuhZM&#10;WsHVCrEC9YgriJo3Kj4GMznN4b5SdmaYWjdFjIEYI865N5CHKQSpIAtE9VhjOHTwILuvuQpF2bFj&#10;F6dPn+Opvc+xZX6GPA4QHIYMjTHlgKOn5RQnFdSrGLEYmYBgkWhxkqFeKKSF9Tm5tvF9ZaIQJKyC&#10;WqKbZtlu5FPfO8yjq7P0t9xFf+OtyPY7ybbciExvYkhBtFkzODtgjSGqEsRhbIYTxQWPC4GWs6h6&#10;lIjLDMF7WlmO8R5f1xTOYaxQVhXOOYKvcRYk1hTGkIkwu26OhWHFsWpIe+c29tz5duphxbXbt3Ht&#10;lTuTxJ9JcyjH3ZRjLgdE3zg7z5jXGAUGNRiTBiZrrLFC4zEYxNjUdqCgdZIiy4vIMz/8Oj+453PM&#10;FkP2XDHLjo1dQnWOIusy8PNkrpPGZ0UPfpAEw/GI+DSYWB2qXYQ+SE0wLYLppvmV9Sp9m/G/ffcZ&#10;Nr/r77Hhyo0give+ES+QN4yxjFlFMCWxH+jaCT77p5/nVz72a8xOT9Ai4hfP850v/yWLT36fD96w&#10;nVYGhoBzHq1XcVIT/SpWAsYoVqcIdZtolTwz1LECjRix1LViJcOZjDKu4HKD1w5Du4mvPHmeRwfz&#10;2Gt/mrOtLfTNJMbkEAY4rdBRWwdKjHUSKBclYvGq5KHGlANCb5hSkUWG67bxzqSh23VNgSETw4GD&#10;B1m/ZTOu1SFai2qk7K8wkWW0jWCjomLwMSJFRh09TmDw3BH+29/6VW7ZtQ1I+c1R7e+YMW90xh7l&#10;WxwlkBmoyx6ZA6HGmIgximrAB03hPqto1ePwUz/k6Qe+xrtu2sn1O6ZZN+WgXCKzii9LcpdR9ReR&#10;0CO3VaN+WqUqR43JPRVLNBkGDyamClDj0GpI7pQqwsN7D7H1uhuxk6212Y3mDdZT6cVTa81Md5py&#10;teLksVPccMMNRIQ6BopWmz033MTG9du5/3tPsFgVFHObOLtasTSM5FNdgjNoYSEzlBFM3kLFE8OQ&#10;zHgMHl8PKToFlXqCM5R5wTJdYmsbx4azfO2ZFfzOu1lefx2nZIqh6RAwSPQYuVCCNQpiq2l0W1WJ&#10;9ZD63BlO7d/L8Px5Th87ytFDh3DOMj0zjTGGE0ePs3DyFIsnT1L1Vzlz5jS9QY/pqQnauePQvr1k&#10;MXDi4AEy4LkTJ9l38iQyPUHIDfiaeP4c/+lH/z7WC6axkC+VFR0z5o3I2FC+hRFN4U9LRVYIIp7Y&#10;X8KEIeXyIrWvaXc7jcAAhGqZL/3pv+dtV29iU6tCy/PkVR+LoxpC0Z5CQ0nmFGchhCa0KkKSwzYg&#10;qZ+wdhaRVOXqjUHVklkhrCzQnuqCa/PAM8+y9dprMPZCfjTG+MZpGTEGYzLKlYqpfJJjzx3DYNh1&#10;xU6G9ZCIp6wGrNu0lV03384jhw7z0N4DLHnL6eXA0XPLtOe24e0sQ52iJ5MMWxOcWR1y6vwKrjWN&#10;FhOU0maYT3CqEn50/CwPHTnPwUXhqeM1PzjYZ2VyD+aKOzklXUqb0TY1k3EFFz0IuBgRSe0YQdKs&#10;T0VwouCHrB47xNkDzzLdTlJ1w2GfdRvX05maIIRIp9UlE0MRAzYGpqammFs3S7fTpreyRNVb4fzJ&#10;E7RQVs6eARytqSnmNq8nyw3l2TNcMTnFL7zjbUhIuU9Vj3mDzxsdM2bEOPT6liaCDvjin/0HFhdO&#10;ccW2TZw88hxVWVIplMFw213v5NZ3vJusmGbhzH6++Yl/w0/fupMuK2SxB3VAWxPEYPHR4+wySEjz&#10;NIxBTIY2MxDR1CwfMXgTyVkBPLUUoAVZXSI6BB/ob7iGT9z/KPa6Pezecw2qSeTAOkcMyXC/3ngE&#10;YzOyKtKVgge/9z28et7zgfeStyx1vUphIMSI5jnUgUN7n2XL7Dxttdz/199i32OPY0PEIdS5ZWBq&#10;2gQ6MbBz/Tp2bt3KkZMnWKoDx1d6rN+2gxvvvJ0QhOCn+eI3nuZ8ewf19hs461qoDUxW55mtlvGm&#10;w8BMYbUm9UAavDi8WEQjLRuhXOHEI98nLiyQ2xZl5fHOseuWm5nZspUTC+c5v7DEhpl1DE4eo7d8&#10;jon5eWY2byDrtFlaWuKpx37EppkZquXz5BEmpzchs9MUW+fI25aFp/fxz37mQ3z0PXeBj6k9hIAx&#10;xbjwfsxlwdhQvsU5cvgpvvPZP+Rd127k1NH9bNiyg7wzgbOCMYbv/vBxfHuW7dfsYcJFDj32Xd5x&#10;02462sPWA8Q6tFYw7dRF4gYQfRIbECGJ87jkOWjyKhUBCRitkgwcDlWLqSusjQQf8NkU/+H+h8jv&#10;eAe7br6JSoR+OaDIstRQrwoYgli0UaO5FOIo5PeCs37k1/wkfwwmc/jKk5sMKRUtPV/7+lf55Y/9&#10;MnmuOOtRP0QzRyVJqq5lC2IVKSTDVGCCcPTQYY4dPk5rboq5reu5eucOFo4d456//hqri4vMrJsn&#10;WMut77ibrbt20StXKYouZZjjf/yXn6LX2UZct50VaxCpaNUrTIQhQTqU0kqCEZoM5WgAs8ZIZhUT&#10;K/rP7YXl81RVRBUm5tYxsX4D3jiKiWkWl5YhRI4//jgtIkvVkA07trH9qt2s9FY5sO9Z/GDAuoku&#10;HZuR25yz/QGTO7YwOz/L8sH9/Df/8Fe565qrmikqEMWMPcoxlw1jQ/kW57HHvs/x736SD13bRcyA&#10;aLpU6jD1KrlRVnzO/jMDBmXN0sIZbrh5DzOTLXSwTCcTTEwtCo1SaKPfchHp5hfw0pujGIOvK1yW&#10;I8C//8KX2PHhf8DEVVeybITKQiGRrBqSByWKZWhaKIYs+pd6ouehjaKMACY+/1WMDOdahe9FP/ub&#10;CFojJiJqyaWDVcsjDz7Ck48/xu/8439Eqy2oDgkxvda1B28QBFSx1mKMTZ4nSSRXNY2iilHJ85wQ&#10;AlEjxqRK1Kw1w30/PMqff+1HTG6/mYHrEl2OSlJSGrWbvJCLw9bpUkPJh0uc2PcUkzOzlJVnaWWF&#10;PdfdgGQt+sOSk6fPMDs7Q++5o2RVxbn+Kq25aa68/lpWh32OHD5MKCsKl5OJILGmRpjdvJNOqwXL&#10;Z/nvf+c/5orpLkKFUuBTjGHsT465LBifp29xTKwojCJGoSqRMMT6PpmLIDUTmXLtFVu49doruev2&#10;G5kpLE49RZ4ECtLe/yLzeIGXvPklbhRpBNXTQGNVZeP8PGePHSFHIARi7amr+iJDOzIGL/F4L4Fo&#10;ag1cM4oXL2nWJT8aGBGsWOphjWoSgr/jjjuYnZlhUFbUlcdKhoYkIv5ClCR+7mOg8hVRUxuMj4GI&#10;YpzDZi6p4JCmbSgK6rHiWTx3Cl/1aeUWJ4qQxNelUdd5qT/vUQi7+Ya69hiXQ1ZwbnmVUwvnmZ7f&#10;QK0G43JOLSywuLzK7Nx6grEsDSukaOFabXAZNm8xM7+BqfkN2Fab+S3bsFPTbLnyKiamp4l1IMfQ&#10;xBT+xoukMWPeyLz4L2nMWwqJNcZYMAVgkRiweCTWEGvQCuMHUPewVBROMPUQgm825YuMi/4dRMlU&#10;0RDI85xqOMTHyDvvfienDz7HA9+6h0KhmxdYbYqQLv7V53334xmpsa0ZRoFomn7Si267NNL0jNmp&#10;WRZOn+X8mXMcfe4odenptNvkWYvhsEbkJVSPXoKRARNAY6Sua6qqoq6qJD7eeISZiVD32L/3R+Qm&#10;EOs+eWbSRJJ40cXASzzn2nNI81kJnDh1moGPeDFkrQ4nzixw5MQpVvoD5tZtYMPmLQwrj+t02HLl&#10;bjbu3MlQYeADlZIM5OYtXHH1NUSXUWY5Q+cQZ+jkOYPFJYbLK2m7ieMtZ8zlx7jq9S3OwolDLB4/&#10;wI4Ns4h6BBCJECoQQVyOqqChosgsMdaNjLZCE8ZMQURJu+4lG5kXhCElFf8QI8badAVnc3ZcfSP3&#10;/eABpN1hYt0czgk2ppxbGpacPKc15ZhLpXn62Hy92HBe9OMfi0VwOPY+tY+//tLXOH7sJAf37+fQ&#10;gQPcevPNdDsdbHNMLsU+xBhTwZK1WGuB1BIzWiMP2mmFDZ4tO/Zw9PQq53sRXBdshiJIM7pr7arg&#10;Il6qYriwjvn5efL2BPMbNzO7bj0TU9OIzXBFi6zVRgVaRcHM3Dpsuw1Zjm21iNbhihY+RuqgiHNk&#10;s7NEY5A6Ynt9tnRafPh9d5M37ylNlEl10C9+NWPGvPG4hD/fMW9mVDJ6vmDZTOOLOdS2krVwOSoZ&#10;IQiqgcwpUvfJ8MmgSpqluPY4jbF5uagqMcY0zQQwziLek1cVHRVm2h06Lqeu/IXwrKT5Fy/pOr0E&#10;QvK2Rh7X6PVe/Ag/yVsQLBINzx18jp//+V/gd/7z/5zf+Z3/HR/84Aex1iFiEXGE8LcbK0YXCyLE&#10;GAlNZe9IYEFVk5qgKlnmsEbYsmkj/+Q//SdsWr+RcwtnMbJ2uTIqmXoRzxNtELDWkrW7mKJDe3IG&#10;1+5iW21cu4PNCwZVDWIRk2GKLktVRT9EJubWUUYog4LNMHmL6DK8OKLNweZYoHfuLL/xyz/LRDtv&#10;5rQl8zh6nWPGXA6MDeVbnKuuvZGZ7dfzuXsf55FD5zk3UKLJUHKCtAm2QIzFxgprIhI8VsGoprxb&#10;s/EBacrE3wGzpi0LMURy5+gtnGW21WLnps2EqsSZlO26+JkuNeA7ylFeTDJAgjMWrQPUARPTbaOf&#10;rRmWFyBiWDy/RK/XZ+uWrbjMYC38zM/+DAcOHeTBRx4iCmRF0YwcuxD6HCkNPf/x0nON1sX3H/1b&#10;EXwdKetIUKH2kZVevxnx/ILHe953iefnKJvvjaVSIWCogxLUUAeoQsTmOZg0ZzQY0CyHLKcKEWyG&#10;ywrqCJVXvArRWOoQiSHSP7/AzVfv4vrd20atuH/Dqxoz5o3N2FC+pYlkrS53/b1f4D0f+W3O6gTf&#10;+M73qYMSjcPbPLVfjPbqxnCs5ZqUiza+F4f5/m6kcpTh8hK5AYuiCsa5NO2CVHlzYdu99OceeTOi&#10;KbQZqhqtaiaLVpJqw5A5h4gQQlgLh16MNobNZo4QI8YIx04e477vfpt/87/8Ho8+/ghPP7OXE6dP&#10;J5WeLCcETwgB7z1FUbyk8f3bUTAZtpjm2MlFfv/f/zFHjp9mbv0mQpPHTK/u+RM/fhxJ99UQjCGI&#10;gGnGbDU/H73OKODRNX1ggBgVbS4sRiL6LbHkocaWPW66chs5Fz1Ys+MkpaAxYy4PxobyLYxGGPYG&#10;2KLD7mtv55Z3/BQxupRXQ9JgXmiG7ALSjHNuRjNFuej0+ZuqR142goaaq3btZHHhLGfOnCZrFVQx&#10;ECSFXpOxTIOnL5UXpu2MQjvPycUSBxW5BxuVsiyJMa4ZyFEodIQ0XuHk1BTr1q/j43/6cf7sU59k&#10;7/693HjrDfzch/8+7//ZD/BXf/0Vhv2Kuqyx1tFut5EmvPryELwULPYNn/jzL3NupWLHFdcSTEaQ&#10;FHCNEoly6TNX1o5ls9auf4TmM01rLY/b/F5zyfS8JUAcDJkIkWzYY/fGOXw1vHCHtd8bhc3HjHnj&#10;MzaUb2EEJXOWQenxwIMPPMwdb7sd50DUYzVgNFXBRhGCpDKeiGvKeS6EXUHTnMNX0KtUETAwOzvF&#10;ufPnKetqLYI3MjNG06b7chAFfMCqkCFkEbouxwbFGot1z/ciX4gYwUfPXe98O7ffcSvv/cB7+cWP&#10;fYQrr9mNyQx5u2D3NVfyJ5/6D/SGPQRhMBhgrX2Z3mQimDbffXQfp5c8m3ddT0ULjyNgiaIgsZEd&#10;fHnGOJXavHhdPJvS6POXNMtoZMY5Vo8c4aN/773ccvVunAmAJzaDnuEi+ztmzGXA2FC+lREwWpFb&#10;QxXh6NFjrJ+bQf0QE2usepxWSKyJjQeZlF3SWvMhRH+iUN+lYgR8OaQ/6DM1M0lW5CAQJHk3NF7J&#10;38U2F0VB2R/y5KM/4stf+Ev+/f/8b/ncn/8FBw4eWMsVhhBwzr3wV4kaqEPFxMQEu67cxdadW1lc&#10;PofNLSY3lL7kqmuv5qabbuKLX/wiYiRVtIp9yRzlpSH4IBw/vUJ7aj3nVkpwLYJagpGUR1wzlj/J&#10;gUmW64KX13zfeOxrq7nAkNFFykVLFBxC78xZrt68kY+8950Ev4ra1LMSGvOtYyM55jJjbCjftLx4&#10;N1Ka4o0YUE0ex/6H7ufLf/g/8bU/+ldsKSq6mUFIRsGqx2gS1hYdlYokoyj6Qq9lFIh75dBQ08ki&#10;2zfPc+TIIaqqBEnejVFFkOThil1r82DNywTRiKoHEyDzDPEMM0dtLU5hCljct5fvfeZPOf6D+3jX&#10;zg38Hz72s9yxfROPfuM+TL/CNhW2ocnNXcwoR7ncXyGiDIclnckJSl9TaySiZFnO9Tffwty6TXzj&#10;W9+m05mk8jWZc2sVvhfFOS8BRUzk2j3b6C0fYeHY4xzb9xAdU5PFiI0pdGzUY1QwmmNijgSHienf&#10;JlpMNM19SaH1RjQ9XYFIYzQ9IiUiFSI1hoCNsellTR5/QEmz2QI5ETfsw7mTfPQDd1PYFHWIoZl3&#10;OjpDhDQA+pLf85gxry+v7M425g1Ckj9r6vGTaVNlWFZoTMZDCBzf/xTP3PdXXNNe5Go5yjt3TSD1&#10;MIkPSLbmXahYRA0mKkYDRmuEusldjrr3bbMudfMbGfIfs6JHteaq3Ts4/NwhhsMBzhosHqt1MoQY&#10;vBhUYtMukjZxGwUT0zeBGi810s3oW4dX6FpL/9BB9n71r/j5q3fyf/6ln+WO2Yzt8Ty3zU2yKWZM&#10;1AapA+IMFXHNUF4wa4oyymMaEEMIENfE3y11hGGt7L76Rs6cXWZldUBm8zS0eC1fKiPf+HlH6KVQ&#10;wEmfG/fM8F/9zi/yn/3KO+n6E7B6ikKVTDOM5GQ2w0gaAG1wyWCSYTUZyeQFajMntARJwulgQE3z&#10;2afzZKQVa2PERW2qng0RQ7A2HZuYxNzjuTPcvHmat++5AlElBIeYNmIcDi4o9MhP0nM7Zszry9hQ&#10;vkUQETJnm/YL4eD+Z/n8n3+S66/bxLV75rhxzzxz0wCDxrsYXf87VLMXPtxLcMF8vFKIK/Ayyf0P&#10;PMGV19zM5OQ6Qq1IFKwqVj2Z1mRaJTUhPBCJBrwIwWUEzbBukmpgiH3PtPe0eqv88Ktf4b7Pf46f&#10;uePtXL95M3F5kUlnsMM+XZeRGYsRwTmHD2GtbWXEyJy/mNFxuHA8fIhs3rKFLC947LHHXjKMe6mk&#10;C4GanIot8xNs3jBFK4cid0Q11OT0gmM1OEoqKlki2FUohgTbo7Y9vBvi3ZA6G1K7IdHURPFrBUCK&#10;QXEoGZGcqC1UuyhFU/jDmlFX1TTQW8D3Voi9Zf7jX/8Y0ognZFmOiEMuLvwaM+YyY3z2voVQVXxd&#10;ExVOnz7Lps0b2Lxtkjqco4qLqOkTYx9oBMbVJC8R+4obwUshqmGltJzvG3ZccR1VqViTYzT5JUYj&#10;TmsyrZuJIpFoIkEkTevICrKsg1bCRD7N+qyLnDjKPZ/8E1rLi/wnH/kwO2emiIM+mSpSefCBqckJ&#10;xBlWeqsXWiNi/DscAcV7z7Zt2zhw4ACQ+kRfDkIKSdtQovWAyU6GM5GV5UUw4NUgroM3Lcgcroh4&#10;qfBS4k2Nt0ptI5WFygqVFbxRtMn7BgHFEslQisZItonaJuCaPHWqeobUtpMZcBroLZzl537qXezc&#10;uB5tjlk6fhf1bo4ZcxkyNpRvEdI+JRhrsdawZ88eNEaWVxYIOqD2PbCKmojqqBCk8Sr19ThNFFzB&#10;w0/tY8PWXczPb0RU0CCoOCJZk5schZfTBh6xBDGIc4Q6YL3SjQa3NOTg937ADz//GX757jv4xbvv&#10;YJqKPJQU1kBZpj7NPPU79odDFleWqeqaLE/TTF4uxhhCDPT7ffIsTz6bfXnHNH0qSlHkOBPp5MLO&#10;LXOE4SIdG2hJTSEVudYYHzExw5ETaotoC2kMn2qHqF2idlHytc9aNF0UiRrQ0cDtxjsWiCJJ0rDJ&#10;ZRoxaF1jQ42Uq/z03XdQawr1p6koBl3rvx0z5vLk5f21jrnsEAFrTerhC56ZdfOsm5/n8OGTZFmH&#10;zHVQddTqmn7JEaMKytceRSnaOTEOqAeLFDYiKF4dtbSobIvS5tQmI9BO3g85ikFi5NiBZzmzfy+P&#10;fu0r3P9nn+DUQz/k9u2b2dqxFHUPW/dwlGi5ijggs3hfI5lFnKPT7YIVrL3QgHLxdn+p6dhRU/6W&#10;LVtYWV2h3xu87D5KAdRYBlWVqnElcP3uzaye3s/5w49Rn91L/9gT5KtHkJVFTA+6sUOrKsjKnKJu&#10;k9dtMt/G1V1c3SXzBTZk2Gix2oS1qbFUWIY4GWClB4SUS5V0QqULl1TgU6+ssGfHNmY7BaZ5byMV&#10;oLGRHHO5MzaUbxFUFe9Dusq3FjTytne+l8VzNVU/B+1S95RcUk4pFaeMqiGbop3XFMH7IbfcfCWx&#10;f4YjTz9E7lfJNQAGb1qU2qKioNYcpI0Gh0RLyzjOHT7MPX/x5/zwrz7Lptjno3feyD/7pQ/xzpuu&#10;oRVLbBiSmZjmSeYmedKxxhY5Tx84QHtqgpl1cxhnCT407RHplelPYCQZhW1F6K2u0ul0sE2OMsY0&#10;X3L0b9v8+8ehgJoMig4mcwQ/4K7br+U3f+mnmOUs6/Qku7tL1Ie/z8rBR6nOHMH1ztGNfSZjSTcM&#10;aFd9isEqE6FkIlS0AxTBkFWBlkayWJLFPtafw4UzxOERMj1FZkuScE/yElUjuXU4gcHyIjdcsYOO&#10;SRdjI29ybCTHvBkYD25+U9JUvQpwkTy2rvXCBaKvEEru/8P/nqu3zjA91cFqhaHCSN1UzMZmZuJI&#10;0/W1QwTqAIOiw7Kv+OpDD3KsjOy+/W6uvPntVJoxrCpsphTWYkpDnjmG/TRQ+vvf+Ap26Rwfefdd&#10;TFUD2sETyj6aSzoiGlKLiRGCahIudwU+Br74wFPk193NFbfdzNm6h+YuBR+jYkZjxRqFmhdqx74U&#10;uSmQWvnGX3+VPVddwW233AgaiDEkxR/r0mPGgHPmgmTg34A3QhTFxUgeQCjAdBnUgrEZmUnv9eyg&#10;4I8+/XVOnDiDc23m1m9OA7hXe/QHQzZs2ki73WGpNyQrJmgVE1hjsC6irHL69LPUfpU8d9S10t10&#10;C6azGY0GVUuIAaueLiW9A0/xv/+ln+f9d95+IWo/ZsybhPGYrTctIyHUJr9EqnxNeq0KxrBy5gRH&#10;HruP3ds3YQiYUSsA4fkKO2sSZ68t1lm0GjLVzdm8cZ48s+x7ej+b57fRzbq0iJTnzvDdr32F1ZOn&#10;6KinE2q+88XPU544yofedivzNtIqV7F+gHU0rQ8X3p7SeNp5gRqLFgVPHjpOZ+fV5NOTaGYZ1BUi&#10;z5cdH2nB/+1iB0KoAwTl0Uce5l13v4N2KyfGsCZoIGLStBGTPp+/jdpkBLE4TTpJVgMhVhS5oGEF&#10;F1Zou4pWR7hmz3au3DnHFTtmeOqxbzNRDPnoR97L1VfMcODp7xKHx8mkQqsBJw4+g4t9nF/i1OHH&#10;ePfb9/DzP30Xb7vhCqbbGd/54ZO0pzbijFub/+EMGF8SFxf4lQ9+gNlutzn3XvvzZcyYV4uxR/mm&#10;5KU9yhgVayQNZBb47lc+Q3bqPm67biuhLFNPXfTYtZzkqL/v9UEQ1DiqYR/tZMjENF+67zHO9A23&#10;v/3dPPzIDzh78gDX7rmKo0eO48uSXOCGK67k5mt2M1lYzHAFIwHtLWFaHaI4UBpR7ogawatibUZV&#10;e2osf37fg3TveB9X3X4rC8NVpMhQVUxIon3KhfmS5hJSjQ5HhuOzf/5pfvHDP8fs1AR5ZinLIcYY&#10;bF5QVTVi0hH/2yhtRhChFYbkscZqmvhSNY2elqSq5K2BvIOzGRoNvV5J5lpYY1HRZjD0EGyX2hfg&#10;Hffccx+HDx/ggx98Dzdct5ugg2QUpc3/7d/+FavZNuZmNlLVAsZiCPjzp9hmPf/Tf/HPkCokAYKX&#10;Waw0ZswbkbGhfFPy0oaSkV8Yk/DAZz7+r3nHrnPMFn2cpCZ08RErtmkNcaQuOQFpWkZeQ0yEqAU4&#10;RbWkFsvAt7j/4X0cPnqS3Ts3cttNu+h2LJIXrC6v0jIZU1mHethHrEEHy7jCIoXF9yucazdhZW2+&#10;JoUZMYbKK67d4bEzq3zqiYPc9lPvYcMV2xmEOnWUrqkTQbhkQylYLHFQ881vfJ3rr7mSt99xK4NB&#10;j3a7hfeegJBlOd7XaHy++PpLUZmMKEIRh+SxRICKNO3F5BmDfg9HzeREh2G/JPhIpz1Jv1/SaXWo&#10;qoo8z6iqEjFKlpt0uoQC0aKR7Sup6z6dToEvI4vLNf/jn34fWX89RT5B5VOrSCsznD7wDO/cvYX/&#10;y2/8CnkdITPj6ocxbyrGp/Prgb54xaZ7cbSFJ5LX8/x10e+NeOH3SNJjxQIpJwmBWiN1VDCOqj8k&#10;C6GphrXEEIjBQzMQ+aJHuiQv51XB2hSijMmbK6Iykxs++Pab+Y2ffS8fvP065jNo+yFZb5E5q3Ri&#10;CdUKWSxxsSZrtcBYYh2RLHvBO0ljocRYYh3IRND+gCs3b2ZChFANUYmpgKUJNo4O9ZqqjhHECDEq&#10;UVM+NwJq0rgqBJYWlvjkxz/F4rlFdlyxgypEZrrrefDeJ/kX/93v8ek/+CxSWdRr8yf548OWSZmo&#10;AmIjVm/WRmNVlSfP20jWYdAPaDC0W5Osrvbp5h2qssTZVN2bu5zMWHy5ioYVRIYofaJfxekqE3mA&#10;4ZDCFOx9+jD9gcdkLfo+EhvxilAOmcgM73vHHVgDMdYvfLljxlz2jA3lq4xebPwu/uZ5xi0JRvuL&#10;6ksb4bnmltGKFx7j4nXx42lKc1XN46X/D1Fq6hgZxEgdhROHj6K9AXPZOmzZxekkhCL1J6pNzy8e&#10;pEakfl2MZdSAzTxQp1CeKBp6OF1ksl2CriLqG6UekyTZDKh4NGu+jjRMR4ZOPLGRuxsV5GhM4UKV&#10;iHVKWF6k0+uzdf06Kq2xziB1xAWTZjLalMe1KHXw1CFg8wyxjqgQFXwIVL4GC9/+xv381J0f4L/8&#10;P/2XTK6bxOUtvvetH/Hv/oc/Y+FHNfd/7lH+9f/w72i7yTUpuwuTWS584Ek0LmLUY6lBFC+OIBYU&#10;XIwUMZLXkcIbHA5rs2b+ZU6lJeKEQEih11jjVcEWBOkw1IwKQ7ARMZ4YBogRhjHnyf1nySc2UNmC&#10;yrUZiCEQcHFIVi7jqj4CmMJdSuJ2zJjLirGhfA1I/sFo5EJzw2g193BA0WhhNlMFmzsnzzA2Y5SQ&#10;CNanZepmVWBKkGGzakZ6OhesscFYh7GGoJEtV13J/JbNnDx+Cpu30QAiLmmQXvya19brg3KhwjS9&#10;CgUNSey8uZx44atbe9XP+72/4T4v+LmqklmHVaiqkpAOzPMKeUbE4ClcjkEY9gcYhMxl5C6nnXeY&#10;aE9Q9is6rYLNm2ep6mViHHL2zAk+8SefZOP6LWzbeiU7tl7Fjx55hr/+2jfI8yQXmC5MtPkkTFo6&#10;0mEFaYZDJmGA9HNZK7H5cT7pRe94NFuyEQ8QkgC8AuJc0tFVQzAFJ8/3cEUniQ2QBAcEyI1Bouf4&#10;sSMYfd4k7TFj3jSMDeWrTNo3Rv5ijVKhUhGlbgbspn0qeUYVojVE3+xgjfA0hjrNciCubXQjV/Ji&#10;j3O0fDMtMjbWIkfI0oV+UGII5C3DO37mfRw/dZLhYAjWYpxFdSQ7dvE7eOvsfgrpYiIE8jxbG7Nl&#10;zIuPQWYdfliSGcP8zGwSCw+KCRCGHj8IzHRn8XWfU+cPYVxFZqGuhhw/cQRTGFarIdFm5MUER48c&#10;T1WkL5JIT5/B2q1qESxGbWPeLhp5dpGJ/Ul4nhMoQlkFXGuCWjKi7bA8DGCyRkhdG1EC6C0vsWPL&#10;Ft7/rncTNFxK0e6YMZcdY0P5atNcZAsQ8UQqAjWBSEDXwq1o8pRSVYUA5uKA60UPZ5NQOVmzisYX&#10;LZJoNQWCS9ulajPRw6XwZIRcoJCKB+79Sz79x/8L58+fpr98HmckTYiQi5vER6/8xUbizYoAGiMu&#10;c8QYMGKIIbVyvIigFMZx8vAxvvCZz/LNr/41D9z/PR76/g956rEnGS4PWDq7Qr/X48qrdlFVQ4xA&#10;t9th+86t9PwqmitlrBiUFddcfQ3Rp6ksoxzoxRJyKmmJWky0iI7WyN8d3e+CN30ppHfW3FtJ3qJx&#10;9IYe25li7+ETlKZN0ZpANDaC9KmPsx4MeNtNNzZtIUCMb6nzZcxbg7GhfC3Q0RV/WinTlPJQF7YU&#10;B5KD5Kg4wqgopPmtrFk2Al6QIEhMX4lJvFxwiDrQLG1W8nxB80wg1wEP3vN5Tj1zP7ddNcf1117F&#10;9Mw0ta+JaCOKnQz1mpfyk8jQXOZoM0NyenqaZ57Z+2PVZXKbcebkae771reZbHfYuG4dy+fOc/7M&#10;WRZOnebeb36LxTPnmZ/bTLc9Q9tNUa8qU60ZfvO3f4ulwSLPHnmSg8ee4f0//U7e9a678HWFqGDE&#10;YsRhcWS2aC54Gv1VtThpI5phNEuGE/u8s+mizPhPwOiSLBWDSd6iN1S+/K3v0p7dBDZPc0kVjEZE&#10;PTYGtm/ehI/JuL+VzpUxbx3GhvLVpomDJU8wR8kYZbxEFQlpvl8QoRZLJUJJKsYJChIDjkDsn6Fa&#10;Ookvy8btuciKAsunznDiwCHCoISQQq5V7VFJxSUA1eoC3/zMH9I/+CDvvG4j22aEHVs3YozgnEWD&#10;X/NfLrz+kafy1mEkOSdiUI24LBXEvBTPPvMsd9x2O7/6sY/x9973Pn7j136Vf/Tbv8Fv/cN/yIa5&#10;eY4eeo6Tx88y7FnKZUdL56DKueNtb+e//r/+V9z2jhv5td/6CL/yq78A6vFVQNSyeG6Zk8fPcurk&#10;Avd88zs4m+F9wLkMXwYeeehxCJZyGIgelhdXGQ4rBFmTmHs5iGiSmHcOrOPoqbMcPH4Kii7WFURV&#10;Ygw4k9qJrFHWr1uHM6mgSGyqtB4z5s3EWJnn1eaiPSONJrIYDKlDMWl9iga8gldN5f40UVNf0XLK&#10;6uIR/urj/5bv//VneW7fE6ybn2T57HMsnzvK0qkD7H34Pr5/71/x5CP3se+pB1i/foKJubnkF4qD&#10;GAjVCvd//o+YCae5bc88bbOM8SuN4yGgoWl4T16FwFqRyJqhfAvYS0FQ12HvqfMsmMDW667B+0iu&#10;FtELI6mMQhaFpx9/hj3X7GFqaiK14NQlsemFnJqY5itf/QqT7XXs3LKHf/Uvfo//37/+dzz12DPM&#10;r9/AxPQERcexa9cWFhdOMjnZpdvucurEAh//+CdZP7+ZhYVlPv3pP+e6665n4+YN1L7myMETHHr2&#10;MAsL53nowYc5fvw49953L8PhkJ07dyBGnqfJ+reTwqXpYk4wogRfosbx3PHzPPLkcea3XUuvjmBS&#10;9tsK1L0lZnL4uffdTUHSGYCkNvRWOFfGvHUYG8rXgLV8kZAKPhCO7X+GL37q4yydeJalE8+SZRnd&#10;yWlyYzESkFhTSE30S3ztE7/PLTtnufvm3XSKkoe+8wWOPftDzhx6iDOHH8X3j3Lt7jneftsVmOoE&#10;+x67j8Gg5Ntf/zrGwvotG3n4218gnN3LbVfPkYXzSLXaFKg0odlmXNVof0s5r4uLRN4aFY0iUJFx&#10;z8NPcsP73kXotqgqT9sWEHXNUFoE36vZv/cgd999F8ZAiDXOCiKR4bBkbnaWrdu38u673s8f/ptP&#10;8MC3H2Bddx17n97H4SNHOH3+NCfPHMdXFefPnOXK3VdhbUFvZciZU4u02pM89cQzVLUnRM+WrZsQ&#10;A/d+4z4GyzXHjh7j5PGTRIns2rWLt7/9TopWhjEGH0dtMX87QkTFAOliwGogzyw+wL3ffZTlqoBi&#10;jloy1FrEONCA7y0xm8H733YLuQFnmkrclyh8GjPmcmZsKF9lVJKXSKMLagCCZ/HkQfY98m3mW31O&#10;H3qExx74DgvHDpLHVSQOkdinHCzwvS9/ik65wE1XrEeGC0y1Als3drl6+xzbN0+xbUOXq7bOMtOO&#10;SHWOLfNtpgrl6JNPsWXDOp589HsMh6c58eR3uWHnJN28IpYrSLuDBgFpCkFSgukFhvJCIQmMlH7e&#10;3BhrOHbqPCd7gV133sogE6zNkCpgMBd5lEqmGXufepY9e64hz00qzZKAsWmk2bDsc8XOndx3z/f5&#10;9B9/lrddfxsbpuaZ6E7y9L5neNf738stt97OX37+Sxx48iD3fes+JienefLJZ/nOt7/P3LpNHD9x&#10;mrMLZ9i4eSM33XIjPpQsnl6GKqPd6jAzO8P0zBSzczOoRObXzzEYDrBZk1u9FFspzZDuJstpJBJj&#10;TXdiks9/+Zus+i7d2e1444jGJClEIjmRuLrAB9/1DnKRVJPbjGj7G9K6Y8ZcloxzlK8qSqRGqS94&#10;ZAo4y9LiKbavb3HT1bP8zLt287H3XsNmPcmjf/1JvvVn/wtf+ePf46t//HsMTuzjlmu2osNzmNgj&#10;C0MmDLTU0xVlwgky7OHqijxUxOUlNs9M8K4btnPDlpz33ryVZ+//AlvXCfNzDuNXsJmjHkSimUTF&#10;rXmTL+gRuOjrW2fX0xDZuHETZV1x8tRJsjxPI7Ca0Vhr91Ol0+kAlsXFZVQhyxwx1lRVH6hotR0r&#10;vXMsrZxl4/o5chGoIlQw1Zlh48Yd/OknP8f5cxUtO48vc77w+a+wbmYj8+u2sG5mI1u37MB7aLe7&#10;ZJmjyHNOHDuNqGV1ucf01AzVsEbEce8995LlBdKo9ISQQsA/Hk1tJ41lE2gqWyOD/iof+/AvITFy&#10;/Pix1P5hhZBmylC0Mpb7qxw/fQozKj4bR13HvAkZe5SvMkIFKEGzJCEgIJQ8fv+X2T7lme/WUC2Q&#10;R8+m+Tl2bVnH7GTBxnUT7No0w9U7NpBpn9zUGK2b/jlJeqzNnERnHPiY2gSMRYdVCgGGIUUOV12x&#10;lfUzLVwYABErDrIuUW0SQh+5HTLyKF/Yup68qMseUdTo896fCqhRYiNVl3oycs4sDTi+fJ5Nu3eD&#10;cfg6oBaCTcfBYihXSp595gB3330nxgYiZVIGUkAMIQaKIuf8mRWeePgZOnkBGumXPfq+pFbP3n37&#10;sSEj1kKeO5ZWlqhLeN8HPsDUbIcgQ2659Sa2btvOiRPH2bB+hpmpGRbPL1OGAXnbYjLYtHk98xvm&#10;WDc/i3UGY8xaUdKPJx0JmtCrAoaAtZGyqtm87SoOHj3H6XNDJmbWE8ShBiKRHE99/jxXrF/HNdt3&#10;EEJAxWCkecwxY94kjD3KVxmJYIIhKAwilArLZ0/QO3WQLXNt8ughCGIh1stkcYVNk4HtkzWb2gM6&#10;ukRBmWTWxDYbeUTVp28FVGPSHG00SU2WoaKICWRxQCf2KUKNBIPVHFWLCRVO+03PXhpKLHGk/pK8&#10;gyhKlEB8HQTRXw2iRGpTN0Y/9ZdiDMFFalcRsiR5l2nJnbu34vcfYvmZ52hJzjAT+rkSJGIUclvw&#10;3KEjdLstslwwNhJjBLUYaYOmftaqHHD77TdxzfW7Ob5ylDPxBAvhOB/88Lu58YYrWT89gTURchBn&#10;0Gi57ba7OHH6OAePP0RrdplgVjh58hzP7T+BM4JtDbnipvXcfPeVfOAX3sHc5g7bdq/nljtuTL26&#10;0RO9x/ytRnLERQo/IqhRvHryXFDtMVg+zabJgrz0ZDWA4p1Si0GDY3BukDLd4UJL05gxbybGhvJV&#10;pakk1MaICTgDR/c/QcvUTLZz6qokb7eb3UWBiMQaCSUSKky84PGN5Mkvbij/G5ekoBpE0NgMbE69&#10;m8lvbHRefmxV5OjR3hxo03IaJX1jVDBesSFSiMV5xQZBvTI3O8Pm9Rs4tv8QsQw4DCYqLio2KhoC&#10;69fPs7K6gsYIotR1hbXZhQ+oqSG2Dn77P/019ty0C9v1/PQvvI9f/61f5s6338TP/tz7Ma5kYek4&#10;y/1TbNs1z81vu46Z+Ta33XU9V16zjaFf5dn9T/O2O++grks6EwW7rt7BDbdcB0aZmZvCOkPwTYj/&#10;J6RJTyePuzlrQFFNQvlbN29iZWUZK8/fLiLKcDBkzzU3QEyhZ9QT9VJCvmPGXD6Mx2y9qmiShEOo&#10;1WAEemee49uf+X1u2GTZuT7DUBJiDVF+Ag9gzMsh2EBtPS7kuJBhoiRpQRsg1mgdkWwCsgmW8y5f&#10;fvAxwvrNXH33O+jhUS2TB55KXjB1zl/++ef57f/417B5jarHiCMEabyzkHR3Y4YNLaq6xBrBOoeq&#10;kGctgodP/dlf8MSTTzM70+I3f+sfsH7jTqJUDPQ0thUp+5aMeaqyZKob8FJR14r3njzP13KRxry8&#10;617R5iICByiOEisVMcJQZ1isNvDP/+WfMb/jdoZZl0EWiMYzEWrCgUN8+Jab+O2P/iyxrokuJvED&#10;eX5Od8yYy5mX95c15hJpPDgx5CaSSc3TD3yDmaxi6/ppiD7ldZom8TGvLqJg4yh/1rhRjdNNAHEd&#10;kBbnBzVHV/s8tPdZ7vnu9/B1xNSBLEZcTF64EsGCdY6qqgje45yjqmpeWM4SxRPMgPaEQYpAYIBk&#10;Fb3yHMH0+eiv/zz/zf/jv+R3/ot/xMzGgtXqLMOwinEWX0dsZvDaJyug7wdUdY0xhomJCbz3ZFlq&#10;CXm5qAkgESGSyoCaCIQI7XaXU2fOppFnknK6SSzDICp0Jyd59tBz1HXAOMGJji/4xrzpePl/XWMu&#10;iYg04dQh+DMMTz3D7k1dLAM0VPjgiTGNfBrz6mJUyGJSlEmMKn0VtTna6nDg7AKf/Po3+cx3vs3V&#10;d72dHsLxU6fJszzlcYmoRGoDWEtodGCNsZRl2RisFwRpDARTs9hfZFj3URfx1JApZewTbYXaEtcS&#10;6tjH5UqIgRgcGjKij2RZIMQ+Ygx53kZVGQ6HiEjKjf6dSMZRR9XPo5vE0R+WfP1b99CZmkWyPIWt&#10;m41DEaIRghWGvmrqvkZTVceMefMwNpSvIKq6poQy+iqS2vbrwVm+/Zn/lbw+x3QrYLXCilJkOUbM&#10;BZ25Ma8aRsGEFGkFiCY1tkaB0G6x5Bz3HjjA1PXX8e5f+kXe9oH3MzDC4VMn8ESiEbyBUgPBGHrl&#10;gLrx7pLknbzklJEYAxGhMzGJywvUOIIKNsvT3ElJsjaDskTFISajlU1j4iTUbXJboDqgaAWsCZTl&#10;EO891to19R1rU//iT45irMFrTKegpOkkUQWNQh0UHw1qsqQDLJr0XqNB1aCu4OzqKj3vqaNPZnZ8&#10;Ko95kzE2lK8go80yhLBmNGPd556vfJrP/cG/Ysovcvu12+jmisQaJE2quCBbPuZVRQVCqupNHpRS&#10;4wmZZTkEHjt+gt7sHLf+7Idozc9zurfKP/zH/wm79lxDqQGTWXyIZHlBFOH4ydNMTE4y0e1S+xpr&#10;Ld6HF32aIhYRh69BNSMGA2R4D8Zm+KDECM51yO00vcWKA88c4/Rzq7TNDFJ7vvedL/PNr/85jzx0&#10;L77u0+12KcsSay0xxkvsmXwphOADIgYRi6rgTIbFJaUeyRmUkaw1uTZUPGFQLKbd4djSMqf7Q6LJ&#10;We2XjRj/mDFvHsaG8hVkFAJLnkXyMr57z1c4c/AJbr16C3uu2gyhj5gUnBp1LY7qUMe8yjRpSRqb&#10;mVpoBI2KmIxHntrHVbe9nYWhpyw91uWsm5+n6LQRaxkMS5zJIBg6rkM1KFm3bh2rvR7OOuq6pmgV&#10;TSPlxTTFPYxWMkLp3+mTFwOEjMGK8Ie//yf8P//bf84//+/+BQ/d9zBnjz7H/qe/y/L5J3n04a/z&#10;xc9/isFgQJZla+fcy6/JUxCDaXpFc1ekcajBUOQTnDq1SH8QEdsiaGpNElKeMmCpJSObXUc/KiUG&#10;V0zgX7bRHjPmjcnYUL6CjPJFxhi8T/olob/IzvVtts7khN5ZrItoqAjGEMWmho8Y1sTIx7yKiIAx&#10;qBFCI0UnIWAxtGybjVMbqHuBrutSRMOkyxksr9AtWviqIjOOujfEVdCqMxaOnWV+3TzT09OEEJpi&#10;nuol9NsUIRXLpJ7V0UrlXqmStsZJxqf/wxc49Mxhdm+5mrnOPH/xiT/jLz75h7z9tq3cdecW/t4H&#10;ruX4sb2cPn2aVqu9FoJ92YhQ1x4wWOOohgFRgzE5dRW5997vYlybvJhCrEM0Nj23aRSXdzmrAX7v&#10;45/k//7//v9w4twiZuxRjnmTMTaUryAjFZQYI9am6fM3X38NSycOYcMqLRdwElIjPyZpwGoqpBjn&#10;dV4jDHgDvukztTbDeiGe67F8dIGTzxxl3w+fQJf7PP3wIxx99iC+LJlsdXn4+w/wlc/+FV/69Bf4&#10;3le/zdLxs+zYvp3VXg9j05+SkZco5iGCNCO6ZTSOe7Q84JOxDMLeJ54lp8B6Qxx4Tj53mFCeZdN6&#10;xVcHGfb2s25dm+npaaqqwjnX5Clf5oWWQqvTJUQlywqKrIU1GXUVaBUTGFvgo6GOgoZ0ro5EmiIG&#10;L5ap9ZsYmpylfsnnv/z1v1MF7pgxb0TGZ/TLpjFwF/2rjpp0NmNACBzd/yQPfOtL7Fg/icYSPxyC&#10;sc2Q5Qsicc+LCY551UiCA0JIWnWpSLP2aIx0WgVTGpGFkyzu38fXPvMXfO5P/hSpKibyjCd/9CNa&#10;Wc4v/vyH+al3vofJIuejH/kwGzfOo+qxxhJDaqlonu3iZ75oSfqzE5NkmySAeFQ8qhWz011yZ1k4&#10;fZaV84tMdiY5e3KVxfNLFC1h394D3HD9rbQ7XUKsCKGirmqcba3NzxTRF0R/L5xpiYBIXDOu1aAm&#10;zyZ57tg5/l//6g/45//yD/jew89Sa8G6+S1UZYVzlpqArhnBNBh8GBW6XYqZGYruFKdOLVDWLz27&#10;c8yYy5WxoXy5xBqaKj8P1ECtQogR0YpycJJvfe4P2NJaZffmLrkGnCmQkGE1Iw+BbC2X45ok1ZhX&#10;kyCG0mQoFquCaJp7JlIhZplf+pkb+O137+Jjd+7mqk1beN873s7bbruOwXCR4yefY8PWTWzdvY1r&#10;b76a937wHcxv7VDHZYyNhBARcY2BiheE5jWVaqkISo5qB9U2MeaNMEEjQQi4dskv/Mo7WeqfpD+o&#10;2bZtBzu23URvcRtf/8pZlntznD6zlVtu/RgeB06IGjCSkdHBSYazilJjbE5U0zyvQXGpwtYEAkNM&#10;5glaYpzFVI447PL7n7iHw3EH52Zu50/vP8p3njhDa2oDy6vLVGGFmAmlGkQyJKTCH9otBg4GBnqD&#10;Ibu3biF/gYD8mDGXO+Pd+eUiXKT91fxfI9FXGBnyxHe/ysYJzw1XbcYZj8Yam2Vp09JR/WDjYTQe&#10;zphXnzWfTtPwZcQQmxCoiRU2rNItLIu9Hlddu4fa1zhnWF5eYtPGjQyHQ/pVnyqWVL6PXNx7+KJn&#10;Ij2bumQwRUFKxJSIpCpZVYehjdE25TByx523sOe6HUxMZYQg1GWb+XVX89zh8xw6dIaJ7pVAF2cy&#10;ypU23WwHhe3w0CP38sAD3yTLHNI8ljUORiHZRlLPhySMUJY1ed7GV9CeXM/nvnw/lZtjasdN2Lkr&#10;mdhyHX/6xXv58re+z/bdeyh9wOQ5GMHGSDsG2qFmkoAZrNLNBPU183PrXpyiHTPmMmdsKF82KYQm&#10;Tf1ixv+fvf+OliS77jPRb59zItLcvLbMLW/be2+ARsN7gARAEiBAI44GpEjxiUPpaWbNrNGbR70Z&#10;aWat9+Y9SpohZUYaakQjkARJEADhQbCB9t5XV1WX7fLu+syMOOfs98eJvHW7ukFUN9pUVcfXK/rW&#10;zZs2MjN+sffZ+7ehaSO56fLE9/6SPQ99l2u2LEdCl1gWaCxTxaAERKpGd6ESSVOX8rwhKJaA0WQE&#10;DzGZoqvgA7j2MORt7n/iKczYGOsvv5xSLIcOHmOoMcT48CgSNU3lyMySNOSPwiWxlBLMDJhTiOkS&#10;vCe3HTLpoKUldzn33fsdZha2E+0hsHM4J8zOH6MzCqo9mnnGxKgl+mmWddZCv82Jowf4/l3/mcef&#10;/AbPPfsIzaxJJx8mxpcO285cTgiQZS3KAhqNEb5+1yPc/eweJjZeTumGmfWWbHQlo2s2Mzy5EWmN&#10;YdsjdHsFJkZc2WdCPHpwLzNPPcro3DSd7jzNWHLz9de9+AFrai4Aaq/XV4VC9FU06KqDUQRKtt/7&#10;FfY+/l1uv2odTeki5UJqArAO9T5N+TAWVV40Jvnlo5Ka15pYzUsUCZioqAghREzWoAiRvNHkW9te&#10;4NCyLVx+w/Us9Lt86Ut/xu033cBNV1+NaKAXC0qjOGsWzQv+VrSR3l07g5hZFCWXUfAjLMxFRkdb&#10;zHePcdff/CXHjjzKbbdewu//20eYPtTExBY9DvLzf38DzbHjPPZghxWrLmZ4rM3RfY6h5hjiXmDB&#10;P8W6jSvZtXOej33kV+m0ttKLPbDFkog24jKlLHuIZOR2hL37TvA7f/QdRrbeysnYoWiMpd7e/iwT&#10;DQi+TzAtpgqhNT5MmDnFKi+cePJJdj39OD52aY01Wb1qkn/4q7/Gu667mhAV+zLGCzU15ytne0pc&#10;8yJSFLjYWB09xILtD93Fzsfv4+arttDUeaQ4hXHJhAAD0QRUPUpAJVa9fKlBoOaNwaAYAiamlGma&#10;/JGaN1QyME2mF/qUWQ6NJntfeAFnHVddegUmKOoD1hqihleYBZAUxapgNKPoKb6vTIx1OHpsO1/5&#10;q3/N8Zm7uPWdOY2x7fzcr6zhxjv7bLjiMJ/7/GYmN0yxcq1y/a1t5ruPsuP5r9Aee5gTc3/OC4e/&#10;xXXXLWfNuh5rN07z5a/+a06e2E/msjOfBCgYkxODwZeGr37l23SWr2PaW2xrhNJHEEu7M8ZMt0RN&#10;k6CWRqNBd36eVpYxd/ww+558hOtWjXPnlnWsx9OYOcXNl15EGU9Xf9fUXCjUQvlqEZM8WquG7wPP&#10;b+e+v/k2t9x4LYQCJGJNREIgqiH6NHVCXLIsS0tG1fpmvUb5hiAopho5NsBYixhHCIrLGux4fhf7&#10;Dh5m7bp1RODxxx/nYx/9GM28gcZADBGDYDOb3scXPcLLI6KI0eR0E9tYRjGhw1Crybbn7udP/vT/&#10;jZqnefu7Omj+HEV8nnxkD+/+2AQ/+bm1rL90CtM4yXzvOJ2JQ9xy+zh33rme627y3PaOyHs+sBzM&#10;EXw5zfr1Y1x00XL+j3/3v3Pk8CGMqU7mqvX0sgzEGHE2R1U4cXwaTAvXHKIsejQsWPUszM/SaLTw&#10;PqLRp5S1KKH0nDh6hE7DMGIVf+wwq/MMOzvNvl27cObHMT+oqTk3qYXyVaIKMUQ0Rop+n6GxMZat&#10;WsUDDz2KbXYQ18LTImhGxKLGgsvwPhIXDQbSASWNe6p5/VmynwczI6siFwVCjGRZzrKxcdYsX87M&#10;0aM0MsfqyZX0uvOIgLNC1DTIOhVl/WhUPN73aLhhyl4OvkNmmsxMH+aee/+Ua28Y4m3vHKfvt2Gz&#10;OcREIgt4XkCa+wnuEKoBJx2wJ4lyAOdmKcqD5M1juPwIzs1jabLj2SkevHsHGzduZGysgy56CCeh&#10;RBRrDd57RCzLl69kdr5HCIpRj4t9Mi1pGEWjRwxYNA36RkAM7c4QvbJErTDS6WCjMuRy1q9ZQ1mU&#10;dTFPzQVHLZSvEiENYxZjsS5nbGKSj/zs32XtVbfwpe88wBO7TzFvllHaYXBNVHK8VyTPwaY1SlNt&#10;9XHljULTR36JnVwIEVXIswYaldHREYqZGcz0LM8+9CC3XXctVgPNZrYojMIre+80lmROmJvr07AT&#10;OJrMzh3hj7/4L1m3oWDtxkC/2Is1JRJbEIZRzYkiRFskX1odAr8Mo4LYuSp9PIT4JoLHWM+Bfaf4&#10;wXf3c9vNH+dTn/jp1LL7omeoiERiLLHOkrmMm266ifn5BdDUQGJDDxf7GNIc1YgBUQwRq4JzjuHJ&#10;SezEBNsPH+PQ3Dy7DhzkY5/6FJ2xMRDqMVs1Fxy1UL5KgnqsMxRlgckyFAfa4Np3fJT3fPpXeOZw&#10;wf3PHSO4UfrBUmqGaw4RyriYvpOq3W5gZ1bz+qJL5oOms5w0HssYSWbmGukMDSG9Hvsee5QTu3ax&#10;aqRDKHtgFDWKSnKmsTEJ5dmQDAA8zayNEUdRTnHP/V9lZGKajRcLygliGbA6ipSjoM20mqoNNLbQ&#10;gS9sbCExQ7RECBDbEEYhtjAI4xMdrrxqM9u2P0OQgiwf9HVKFU1GjK3SsBIofY+hTpv5Xg81Njn8&#10;adoPKkIUSxRHkKoHE6UIEYaGuPztdxCXLWf39AKf/81/zMd/9rPEUGKtoGeVkK6pOX+ohfJVoVhJ&#10;qbe8kQNQYvHSIIQGa7beyM/8vf+e+WwVT+04iEqOcQ26vRKxGcZmpxe3NOVx63PwN4JB830aEVXV&#10;vxLKgEn1VnQXFhjOMo5se45Te/fi5+do5gavPlkPSjqpSRHl2X590pstIgTt0y+Os3PPd7nq+ozA&#10;PoLvkrMMG1ahcSjZ3ZkuikW1WZ1NzVc2eJLS9qZX2Vw4iB3KEMk7s1x/+wjL1s7x5a//McZYJNVc&#10;V88jErUkaomxSpYZpqdP0my30/KAxtMTcLB4MgrJKMnxkhEVjMvoikFWTDJ28WX8wj/6TT7+mZ+i&#10;jFqdgCy+3JqaC4az/abXvIhk36Wkgp7Sp1l+UYQiGvqlxTYneNv7PsnxruEHDz3N9l0H8OoQsRAr&#10;YUzu0otrRzWvP9VKXVqehGQ5SGr30eDptBp85H3v4lPvfw9/77Of4dG7vsc3/vzPCQvzNF2GlRTd&#10;CW7x66OiVCt5KW5VEDXVyqeCGqxkxBDIc88Dj3yNdZsMkh3C2jmcGKJvEsq8Sun3QLqVL6ykn3Ye&#10;MbNLLivAzqKmVwmqQc1JTHsXmy4JnJx6jv0v7CDPBwblKZ4WDRiNxBDw0bNtx24a7RFUDEEBmyLu&#10;iBCNJYolGEuQVPRU+EA0ljlf0jOWi6+4lAKwWZaidNU6oqy54KiF8lVjMJIG5zorNJzHmT6Z9TRy&#10;i9GMydUX84Ff/K+56gO/xLaDPXbuOkxmW1XxjkFFUVuCK4jyypoNal4NgykeScCUNFTZGsGIktkI&#10;foG27dMKp9g0LHzsmitYNjXDd//DH3D0mZ3E2T6tbAgrbTTkEIVACXaUMmYYo1gVMp9jtUiFLTHD&#10;0qCROQ4efJLnd3+bK68WnF1AtIHEJtYWiJ1KAqkOCUMYksuThCYS2ot/Ux0iapYiXNsnmi6KYrQD&#10;/YymXWD5xDG+973/yL59z+GMwUrEap+2WvJoIZbMlpEndnXpTKwlUqDW4NXg0VSpqwWGAqREJeK9&#10;krsMLXpkZZcRW7BmuE0TyIQUlZusMoavqblwqD/Rr5YqWBDAyGD1C5wxaEwJMlXIWmPMBlBxbFi3&#10;nrIoEJPSYVpNEKlF8o1kEFOeRqpISDS9h1ZLGtKlUcyyYaTJB264litWLeeer3yZr/zh7/ONL/4p&#10;B7ZvYyRroV6wRiljH7EBTAAVRB2IooSUaveB4I/zN3d9hRtuniRvejQaCG1ULUiB2F6KGNWC5pWJ&#10;ha8MA/LTf4uNJfMs02QSERDNICS/15tuWsuysZIvf/GPmTk5RyiUjCb9PqjmuKzJ489sJ5oOVppY&#10;TZ9ZsAgWi+IIZBrIQsSokmWOst+n5RzF3DRrJkbZuGJFKgHXuGj0X1NzoVEL5avlRcWEBnCEYPHB&#10;4IMQq0WvQwe28+j3v86t11/CaNthYlmlpwa3S9NEas4hNEK5QCYeijmyuMBtV13E5z72Xj5y23Ws&#10;kD73f/VP+cof/CeGXAejoDoHtksUjwqEyowcAoLS7Z7ii3/xvzG59iTLVgr9rkficCWImqK2V2Jh&#10;oLYSy0EqOFWnukzodmeJsWDj2tUM5x2a+RjN9mo0myAbXoNkK2i0VrNv/xEajQZWBRssNlhMNNgg&#10;mCC4ILgAWVSyCBo8WZahMVJ2e9xyww00nBtUpJ3xpaipuXCohfJVM5gQUaGCUYd6xTmDSjrT37/t&#10;AdaOGiZHHMYUGC3QkIoyVKSKHmwlmjXnAsaC2JjaLrTEFXM0ygVG6LOMHu+99lI+/e7bmHthD/On&#10;ZsCDtYGofSIhZQhE09ohgnPKXXd9hZFlp9hymSfEEzjXRLVRrTeW1Trn2QrN4ASranVRgwLBe0Qi&#10;LocsV/bs3s7ll15Bp7OG796zjS987T6+fs9z3P/cMf7sOw+z6+AMy1avBgQTLUYNRqX6adI6qxqM&#10;QhYq2fcluQjWB669/PJXIu01NecttdfrqySi6KCmcDCgIaRp9ZEus7PHMU75/hf/LZetG2bC9Bmx&#10;BRiPEYuqJZIiyWQ+UB9yzhVEIqhftJwDkwwjVAlZTjSC956/emA7rL+Gm957Cz2j9KWHtREbHDbk&#10;qPGYrMGu557g+3/97/jQJ1cxs/AErWaDWLYRdYhZwNBPj4E9uzKYMzMQlcG+qCQTDJLp+ZOPwLPP&#10;bkKbt7Pj6AxxKNArI840yZuOoZFRRkcvpa9DBAxxsaAsFZdJddeGNFi8zCyh32NcC+T4Qf75b/49&#10;VrTbWAbGC3VmpObCpA5jzpIYIzFGVJWoUCD0NM2iBNIal3iO7n2aB77+Bf74f/8f+fN//U8Zd3Os&#10;bAY6rTT3UDWi3ldpudSecLZxRM0bQ1CIxqFZEzVptqJERYzFlSVmbp6WNVy9dQP7n3ua3LegaGF1&#10;lBibIB6T91PWwDd45ukHmVxbUPqDtFo2Tb7SCKYLdgY1RUrBauPMp/K3sPRTIwQfkjGAE8RGlD4r&#10;N6xm/6lZjvYyVlx8GysvfzuTV9/B2MW3MLLpRvLJizgllr5WwmgN0UKwQjDgB5uQfg+editnYWqK&#10;ybFxcpsz6AY57TNVU3PhUQvlWRArP1eofCw1TZDX6ncf+hzdv52/+r/+Fd//s3+Pnd7NZz5wA5+8&#10;8yquvWgVDVNg/QKiHqsxTQ+RlHpNJft1H+U5hTGUxlIqRFwySxeTFFQF53Kk79m8diUd4zn8/AGa&#10;Zggbh7C08KFEmUeIzE3PcuDgM2zakmFMj6IXMNKqXJ3mwSyg4pNQxrMceLzYVlShYK1DVateyIhK&#10;YMH3kM4Qq7dcgbaWMVVYFrRBYUfwboL52KRwLmX+YyCEZD8XiJSilEvFssr2Bl9iQuSitesYaziE&#10;SKxWV2P1XGpqLjRqoTwLBtMQYowYY6Caa9iSyPH92/mP//J/5K+/+G/Yuizwrps2cv3WMZrlMZp+&#10;ijx0sbGs0quDIDI1KCRiVfBRc65QzRfBiyUYQ5SBm49JXxmR1GtY9rj5iq089eDdtG2fWHYx2sDZ&#10;FsEXNHLD888/zLIVfZatEKIPZNJGfUSkqCpaU6VpZNCPeTZUsrRYRDMQqMGnKJ14laGLasn8zDwN&#10;adA0hqHM0cDRmysgGpwzODyZehwetJ+MDCSiEokSiZhqU9CAi8rGyYmUE6lOGAejyGtqLkRqoTwL&#10;VHVRLMuyxBghlz7MvcCj3/4Trl7X5ON3Xsr6CU+nMQdxmlwKJJYQqyHBmizTEEMQQxSSHRqhclw5&#10;O4PtmtefNPhs0HM5EKPKFMJo6n8VcES2rFnO/Km9fPUv/wOd9gIaAya0aboxpk4e5dHHv8SVV43S&#10;XZjCisVZRwzdSigdxGGIzZSGNd0zn8rLIzG1isgZ8qQDoRRijKydHGfNWItjO3dw6vmdDHVP4U4c&#10;oDF7kuVq6BSeVrHAEAXN0KfhC1xZkGnEEbFRk5+tSvKYRRGN9OZmGW40Tz9sJc21UNZcqNRCeRbE&#10;GOn3C6xzuCwjhMgT3/kKf/rb/wOr3CmuWd+gUbyAi0dw4RS+P0uvLIjiqigkrUUO3FtS2pXq4OtB&#10;6/Pxc4uIxePUY/EY9emEptoURSXgjGHu5DF6szt5/Mk/4c++9LscO/wCWgzjGOPpJx5hbPwEYxPz&#10;WHFoFHy5gHULWBcgtsCvgDgEZg7M7Fl+DlIWAsKLU7BQfaVTq4jtz3L7pRv5X/7Rr/Pf/uKn2Gj6&#10;jM8dYYvzDE0dx7+wn2zqGOHoIXpHDrNw9Ai216MFSSw14iK4yrIPBNVI9CXjnZHFBXqt1yhrLnDq&#10;qteX5cxdkn6fOn6Ub379a+B7rNXD3LJ1DHEFsTxJLgtgA4glxAxch26hZDHSsDENd5aY2rglI5jk&#10;2ZnFPqIlkBM5yzWqmtcXU6U2q2gqxUqnBSmKI2IR2+ShJ5/mkRfu4+ZPb+EL33gUDW/jN37tn+GL&#10;4/z+H/y/uOrWY4wvO4ULQ0TvwS1gsgVCKUhcRQxjYOch351Opvz4GYU6L8MgmqzStqfbi1LUqwJO&#10;Mg4/bxg1n+SDH/xfAVgIsxw6+gLrV1/O7HzJv/y9P2TGT7NsbAUb1q6nJ5YHn97OvBik06GoKnFt&#10;tBgVCtcjLxdoHTjC//c3f5WxTgtspJSIr2wKcv3RT7+m5nyjFsoziDEVNMSYPCudhfnpo8wd2c0T&#10;P/gmK4YsnUxZO2po2hJxoKFILQUkv9eogohDrENDRDSSOt2UOIgoF1N8MXlvYusjzDmCIab3QjKC&#10;MaAFJs4hsQ+mQckYRRynyBrsOLaNR57/Mte8d4IFgfsemMKxkXXr1rNz13d5+3tHsO4E4rOUwbUe&#10;KNEoQBs0S2uVdjY9ZjyLyteQYa0hxBmsE4IajHXEWKAYDCvoTS/j8M5VvP/O/4bJlddhjCNqF+ca&#10;KAYBpuYX8BrJ2m0yY7DAX3z9+3zjwWdgzSSnRMBaOiZHp2dpmh7FzFE6hef/89/91zStYkRQCYTT&#10;s1le5INbU3MhUAvlmWgkRp+OkwZ2Pvs4P/jmnzGRdblqwwiblufYcqZKl0p1QEhz+7RaxxSqCgdi&#10;fcA4DzGa1vvUZJTWIRQ4nUe0B14pW2t4Zu80X/6b75Ov6rJyc5fLbmoxH2ZotNfwzJMneOrpQ9x0&#10;y2rWb4Gif4Lc5C9NVECVrXhlJ0hOGmgUgnbxoUfebNDvg+gw8zM5uVvPgb0FV27+Jd528y/S7/dp&#10;NHK8Dzj30qxFiSfEgPTTtJF/8ft/xtNz8xTjwxQaiFNzNOd6dKSHjX0u27yZv/8LnwGvOCOISalg&#10;rSpgDRlS91TWXEDUQnkG6pXoA9YZAiX/6d/9KzasanPp2jYjMoUtjpOHWZxxi+X8UaiddS4gDEm/&#10;PJZgHE4Eqx5iQbRwaH6Wr91/P3/yzUf40Kc28o4PbGQ27sU0It2+ZWhoPQvzffJGwXzvBSbGW/Tm&#10;y8WCsB8XI5HoI6otsjyn1y9puEm2PeHpTq9CTIfhTs7nPvVPELaQZelzqqpV1fZSFK89QizJQwON&#10;Oc8fO8b/9O//I2blOHPdBVa1Onz2A++l3Www1G6wbKjDSCNDvGKNVO0qoTLhAMNgvFdNzYVBLZRn&#10;4iGWqTPMZPDYg3fx6P3fYkhPsGmF5ZqLlqP9KZrZUOrErrngEFIVZxRFcZiQIdFhcsf9T9zND567&#10;mzU3rGHFlhHUTtEcDniZhaxMrZbaSKO1TMS6QL/XJcuaPySifIUIBL9As9Ekxg69eYdhBTueimxe&#10;8xO8752/Qq/fJ89mcNkE6DJACeF0NPliwVaiLmAIaA+QJqUxfPXee/j6vffQGWrx93/+F9k6Pk5f&#10;IQhkgIlpSgoMkiq6RChTarem5kKhFsoz8adreaKJhP4MWStwePdjPP/IXzOs01y6eRVhfo6GSTMH&#10;9QzTgDTrUABJrSE15xUqoCIYK2gQtGggDCPNJl/83h/Tubhk8tqMk/09tJuCqlLGAh97uAxK3yN3&#10;Gf2eZ6g9RlGEV5pd/VuxVvBliTBMsbCCI3uX8+7bfpPJ5bfg3AgiUBQLGGcx4hARjDGLxhkvjioV&#10;6KGxIPYUa1oEA+QN9hw7SpYZ1o6NY32gUIhiyI0lxpR2XXxh5nTl66DOu6bmQqHOj5yJhSBKdFB4&#10;j+RtojZZteUWLr7tIzy8fYYXpoYgX0Y0GUFscusBWDLrsOb8RcVU0z/ACszMzrH34CG6Rlmwgu8U&#10;TOkeGDpBn5N0/SzGWASHEcU5j3N9Wk1Hb77AykvXBV8pS6NAXwrCCBrG2bNDeMctf5/1a9+HMyOL&#10;n8XMtslMA2MMxhhCCEsMM5YigCOqw+Qt1AjGOFBl/YqVrBkdw6pCiOSiZBJBk0hqqHp/q6dWi2PN&#10;hcqZ35q3OJqG4TrFC5hGTnQ5gSZl4RgZuYi1l7ybB5+d5oEndtL1ES+OYJJYnhbJdKatgwkhNecV&#10;qqkoRUVALNt2Psfv/sd/zRe/9eccmHuBvpsjZnOo6RKlxFhDCIKVDPWp7jSUEQ2GzLWI8dV/zQbr&#10;igNHqGSdmOHsCnZtEzas+Agb176b6ME4xboSMTG17y4RWGvtyxbyQLLpw7YRlyN5jjiLkVS76sSm&#10;ENs5sBZrDSa5ECA29WsuZUmMWVNzwVCnXs8g4EllCa4yLk9ffKtK6HsajYy5Eyd4/r7/wMyee7n9&#10;5puI/Tkyo0hMZ9hRzGKh/MDLteb8IZqkDbGMxAALQbjn2Sf51mPfY+ttK7jpvZP02E5gDqMdTGwi&#10;sVG1R/RB+qmfURsQ26kD0/TPfJizRiSld5NoWoyMcuD5IVaNfII7bvkNQtmk0QCx/eoz2wStzPbP&#10;QrWqrtFFBmK3KO9a/U/0xddUU93/4MQwcRYPWVNzXvHqT3UvUAbDjkzV2TjoblQVsjxDFTrLlzE0&#10;OkGjPUSIioghxJD2pibbr0R9yDgfMRqh9OSugWu0GV05yqqLl7Hu2nGuun09c71j5Dgy30a0UYmS&#10;x2gAdcmSTpvJXMJ4oi3PfIhXxEAkAQRh+oTBxIt599t/FfFDNDJL0H61wJ7Wx/UVhHaDqw7yIYOc&#10;yNIrxEV/4sG1ZcmVBgJa+/PUXJjUQnkGooJVgwMyIhmQKTgglAWC4ot5nnr8UTZu3kpURYxBY0zO&#10;KwNf0HRvZ9x7zXmBRjJnif2AwbFz/24e2nYPqy9pkY0s4LKSRsjJ4zASM1L+oEAoqx7anBibBBGC&#10;LUCKMx/hrBmkTlNBjhA1Mj89zFB2LTHkpMyoYG0DyEmRXXhFK+WiYKvPuAHMwONWkztR6pKEUGVJ&#10;0l9PLzSketfBpeGM+LSm5vynFsozUQPRIKEq44sR0RKRAjEFIc7yp3/4H1i+fILMpvFLvgxIliEv&#10;KZQ420PVm0+1orokgfbWJMmSIZYe6zK6xQJ/9d2vYoYjGy+bYLp3AGcCoS9o31SN9RHEI1IJJaay&#10;lgOkRM80L/9hyCAqWxrjpSjNGDDWEIPj+OEW11/58dTkb3uEAIJDaVa38a/sfVQFTUJn8KdFckmU&#10;OBDF05NEBn9NfxtI5lm9zpqa84wzj+w1ImAETDpTV5MOHyEqLssRLCOjo8SFGcYbBnoL5Hkq4lBc&#10;ZXye2kKEanLIOYoKRFOto+LTCQFpAHAUSzRpDUo47SE6mKMZTfp5ehscJNNBPl2WxlOlgqa0ZvZm&#10;ivGSpCFUr3+wLf5dwZAj0iE0I08ef4b21iaX3zJJUZyibW0avp0p0pQkVmIqD19HMKDiUZNGq5lo&#10;MXp29oRiFhDpIXEoGaZLRE0fcX2imyeqMHdqJauW38rkys0Y2wIMWZa0Lr02h8FiXslA8CU7Rar/&#10;0qSb0+9b+mSnq6Woc3DN1DWZThiWLlbU1Fw41EJ5JqLVHD4lihAQglgCFh8Mxg1x8SVXomUf7c7Q&#10;cELwHqIi2GRlVx0oFmdQnvOkOYMQqkhi0AuaECKiitFBhHMmMY1jkkFUOrCBG2ynD5xLjslvClIJ&#10;ysuRLldQS6mWmdjjvu0Ps+XGZcTGPEIfGyISoZBAQVntMyENpnIpyjKhiurAxGRWcFZoKv8SdWmt&#10;U00q5BFPGTxl2WZ+ahXrVt+Iy5qgOc42YDAqEwGyymv1FVCNf1uMhJduMpDDgUCeFsrBlq679K8/&#10;bA/X1Jyf1EL5EgYpqFTQI6TvvVhHFIsC7ZFxZmYXUGspiwJjBNtoEOPA//X8QDQ5rKRfqqOtSLpc&#10;A0aTQLJon5DE0lRG7os/q9aYJEJp9Uqq/ZeuszQl92ZL5WnO6GxImm6E0peYZs5sd46sKeRNUIoq&#10;tTo4UUj76jVlMZLsgilAHdEbNBqMtgn9CU4ezbj2ytvT9V/jh6+pqXl5aqE8k6qAYSkCeB8WD/Gn&#10;Tk3RHmpjjCDGYMSQForOvyPXIAI8HUUkt6F0slAVdSySLhcNGA2IpuKNdJ1qp+lgH6apKUJEZNBo&#10;M1jXehP3U/XQg+cjVdeDSrJnCwKSO7x4urFLL/QwrsTHuTRsWSrrJk2nUq8pVbVsai8pAIsxDu/B&#10;6iSH9jR5x+2fodVceeYta2pqXkde42/6BYA4kLTOktZfQDTSckImBVCwrGOYnzlBr9slcw5fFIs2&#10;YS9R2XOYgSACRByBPA2bhhQlxkpBSJMgdDGFqosFIIN7WtwWTxaqKFKrtO7iWu1gaPUbjy6WpiRM&#10;lYYdZIeDgdIoZQYLOs/DTz/C+KTD0yXPFaRawwWiDNKNryXV/Ymvnqkn0KXZ7HD8cE6Tq7h0y9vP&#10;q89YTc2FwGv9TT8vGfSoxZiGBMXFtcaI4LH0OLL7SbY9/D1O7HqYe778+2xdN4nLcoIqJsuIISyx&#10;sjuf0PR6TQPNWnh1qNjU6kJMPXyYJKDGEqOc1jzS2lZUQcWm9VxNyVfEghFUB9KUUrNvdup1ce11&#10;8BqiprYLklB6ayjzwHMHnuPYwimuvvEisoZSlvOpvxJNz19Pr0W/ZohHGbSSGMR6VLpEb9H+Rsba&#10;N9LIlxGjP08/azU15ydvaWeeGCshUEVECD5gMoc1ZjBGBDGeUwd38d0vfYHMz+H8ArfdeA0jMovR&#10;7tJ7W/LvapdKPKfHb4kqMRSQd5juKQtFZOXEGBTTGPG4UKYCFclQ61BVssyCBkLRxRqLV4MRixpD&#10;UEFMqvjVUGAJVZpWqyjdJNciSVH6m0F67NPFRtFaCg0U6nFDTfoEdh3axd2Pf4dbP3gtvfwEsXkK&#10;5RSOZCigNPG0oOqffO3waPBY28CHjKzRJ8ocxcImtt1/Fb/06X9DnkOWO6zpnHnjmpqa14m3tFCG&#10;EF40VSE1dxfseOZx2s2MlWtXMn/yMA9/60usnWixec0Y5dxJmiakg+aLxPE8FEoUrBBoMhNbfOmv&#10;vs1N11zOlpUdWnkkFH3UNekGQ97sMDM9xf33PcAVl25m47pVqeLR5uzYtZfJ1euIxtLuDNGdmwHf&#10;Y2S4Bf15HJVQihCxb5pQRkn2dDamjaqZ3lthLhTc++j9bD9wGBnuc907V9GYMCzIKUyji8Y5MiKi&#10;lkCDUnKQmOZUvkbEOE+r2aDfdRjXpvQzZHmTF3YuZ1X7V3nPHb9CiHO4zAKtM29eU1PzOvGWFkqq&#10;qNJ7j3MZIRT84Gt/xM7H7mb58nFEC3ozJ7ju8s1sWD2G+DlM6GIl4jSlZ5fc05J/nz9CKQpH55Vj&#10;RYPf+ff/mQ+862YuWtHkkrUTyFCbcr7gvse3MTa5noMHXmCk3aBplVUrl7N2/Tqmp+f59vd+wLrN&#10;W3lm+/OsWbeOIwf2YXyPj37gnSwbG4LeQtonUjm7yJszfuwlQhkBa1Fn+N7993DX4w9xx4fey/hG&#10;pd95nnnmyIYsC90pOg0HpUfUEMRSigXhNRVKY3xyyTEden3F2TazJ4eZOXIxn/vU/0YohzE2gkRE&#10;8jNvXlNT8zpx7h7F3yBEBOdSWvHJxx7DH3uen3//1bzjsglu3DTMT7zrejZPdtBiGhN7RPEQehfO&#10;njOGFw4f5Zmde/nwJz/JfKF8/+6HwFqk30cVtlxyBa3R5ZyY7XFqro9rjjC+Yi1ltOw7eIxuMDy7&#10;az/daLn30acZW7Weq2+8ldHx5fi+X2xcH3BmW8YbyeJDD/4RAkWvy4233sTGzZt49InHKWwX35jB&#10;tHt0i2laQy36/YjEHBMdotXUDHlto2KhhS8dMQbERLRcxpG9q3nn7b9K1ABmAdQiWotkTc0byYVy&#10;uH+FpKOkKsRYGU6LcOjQQZphlpZMsTybZ80I5Mxgwyy5CVgLTgR1jZdtuz//EDRr0BkZ46GHH+Pk&#10;yRmOHT/FDTffTNYZBZPx3N79HDx8DK+OuX7k0aee5eRsQbQOyVrMFZ75wjM0ugxck874Cjpjy5ma&#10;X6DvY1VlurQS9s1maQFOet9do0Ejy/jwRz9Me6TDgSP76cdTROlirDI/t4CzDUQtWlUAg6KLn4Iz&#10;i3p+WMHSYo3tkssG/xaKntDMx+kXPfKsyc5t81x32edYu+rtCAZrF9AQkzdETU3NG8ZbRihPH548&#10;0AeqiQ5R0GhRFd7xzvfQz1Zz170vMBPaFEaJ0iXGaSTMIcEjajGaoUGr3N1gGzzCkoPgm9UHcZao&#10;WIrSMdwZ51233MDxXdtYv3ychm2wb9cRemXOFVfdzEhnnG430F0IbLnocmbmC/o+0i365K0mPV8w&#10;PT3FxNgoK8ZHcOp5+vFHmZk6gcsNKnExjHxTpVJzNA4TyIiuBFtN3CiF0HcMtScYHptgoSxpNkeJ&#10;hcPEBrlto0BhCkrbR7IAxmPEIDRRzdHYBG0TQxPvLUgOYokaERuICr7MEOsJzCEGYgSxkeTH08TZ&#10;NmXs4bIhdjy+ipWdT3Dj9T9JDFSp1nYqlhpodU1NzRvCW0YoB43lg/40iEvScErRK2kPt3n3536d&#10;zpbbefC5Q/TE0fMLZA1wErCquChIlKrw52XE8UWcu0IpQIjK/Q8/wUP3P0AjLLBw+BhrRhscP36M&#10;o6fmyIcnOHLoCIcO7Gf25ElsVPY/v5dm5rnrru+BelauGGXLulWMdXLK7hTanablAlddtoVWwxBD&#10;We14HZjbvYn7JbkOIYFoStR4ENDocJKz8/kd7D+6i3WbJyl6iqOFiTkWC6JIpqjzlNqHUCIh2R0m&#10;97eI4jEOGq2cEAt8LDA2Uvh5xAiZGyZQYDJPiErU1IKECCFC4UuwJSdPzTLRfg8ffPc/BnKM1Wq/&#10;tdKw5LfMt7am5tzgLfiVsygZEUtZeha6JSLQakLv1AH2Pf0A3fnj5CbQyhwNDBRaeW9WB3gZRJDn&#10;LwoYo9x++/W8771v45ZbruKqq5ZxzTUXcec7buKqq7ZSFNM8+ti9jHYsF69dxoblQ/z0R99F7rvc&#10;edv1NOjRsYFNq8a4+qI1vPdtN3DDVZcyNtTk1huvozPUIvhySd9l9dhvkoORpUsux8lkGqslEi3E&#10;DJM1CMyz+4Wn6SyLNIamQKqqZvEgkRB86iGNlhAMmRtCjBDiPJhZTDaF5CcIcpjCH0bsPFkWEBux&#10;ThHjUztShDwbIgaLNQ1CCIgJWFfisuRZpKqImSdvDjxbBcjO+89cTc35yltOKBWbUm84jDMMDTks&#10;fY7seJg/+p1/ziPf+WP6J3Zzw9VbKefnMK6F0gDNKpPoCFK+5oUcbwoa8cUUWdbHygITYxlZVqBx&#10;Bg3TZFnBzTdexsVbVzN3Yh83XnMRW9aOs3y8weGdT5HHHm0buGj1BJesn2RyvEVTCsZajgxP2Z0j&#10;z2w1lGnp47741zcKUUGCItEj+LRGSwffbxMYZt+hnazZ2iW6I9V7PNg8YpJIojnODBN8hkaLdZao&#10;JT70KP0CziYrQMFRFkLRg0bewnuPiMPQouhmGB2l1VyWDNh9jzLMIaZPv9dnYmIFh48/w+zsoWq5&#10;M1buSGe2JNXU1LwRvHXaQ6rji5p0uFFAYsDFHvu2PcQTd32Zm6/ehPE9RlsZvjhFbj0hFJgAmWQg&#10;ipqSaHyaCKGvcErDuYYIminRlwjC3MI8Q50O6gOukRPKEmMMIQiUOXnepOxN4xqG0vcx1mAkzakK&#10;xmJwFEFAA5kEkMoUXUDVVNG8S/u+soJ7IzFRICrYAnWREDtoHKdvh/nW/X9Gb2IXa28tCc1TqB+c&#10;QxpQC5oRoyXP2sRgCT7QaFp6/SmsixgH0RusGSaUOUYcxkSCLuD1GHk+zMLUKEMjHu+Vo4eUkeEO&#10;zZFjiO1T+jmsNNDQwMgou54a547rfotLLnp3KhpWB7JQecG+5c5va2reVN4637jqdCBNuEgv3BnP&#10;/OxBnrj3a2xZ3WS8VdAxc5jiFJn2MdGTqyUzzSWjhFhSvHN+I0RiUaDGEoJndHQs9TdaQ/ABYiQi&#10;GBRrIPgeWe4QjVgjiEY0pn1hY8TEQINAJhFj0h4TkypAVQb262/ifpNkfBBkGG8mmZMWx3WGr933&#10;hxwud3LxzVvoS5ue76CYyrbWgwSMsRQ9y/RJYe+uE+zccZBeNyLSIJRtZk402f2c8NSDgQfumuMb&#10;X36BB+87hNDGmDb9rvDX397Fof2K743wg78+yv337GXqRIGhWY3GimRZRozK8tXwxNN3AUWyARzs&#10;tjezt6am5i3KW0YoYwyVj7cSS4+WPWKY5Zt/9ntsWdNiy5ohbP8kDelh6ZFJiYnVtPdIiioWC1FS&#10;ccr5jqpgJcMFIZMcLSImGFy02GCwkmODYNRgBYwo6T/BmDxt4hBSNCkKhoATTSO6qjmWaeXt9Lrk&#10;mzW4OUggtmDeCM8eOcKX7vka//Hb/4pi8llu/FibKdlNmTWIOoqQg4AYXZz1uH9fjz/5wh7uv+84&#10;nfayZIRvS1QjrcYKnt8Ge3Y0ePqRgpy1HDnYR0yK1o8fUYaaqziwL3LP97dz8th0Sr82JvGlw0i+&#10;6BAVgmdiReDwiaeAHiHE9NlVKMuXTrepqal5fXnLCKVxFu+Ti4oBrI1sf/weTO8Ym1Z30H6yXTOi&#10;lb1a1VA+CEFJeVtFkEXRvADQKrWIrVyE7JLfT18WRVFJUzOCsXgxeLEEk+Z0DqZQwumpIsmFxyyJ&#10;JpNIvhmuPJCee89a7nnmQf7qoT+A1Xu4+SdXsPW2Dv3mUUp7nOiOI9kCMRhCqcQYCT5QFnDZJRt4&#10;29vWsmHdclZPbsVai9cpWkORZsuk6TExZ3x8DdPTs1x06TKCTpE1LM8+eZKD+2fYtGEjvj/B+rUX&#10;sX3bAboLASEny9qIWEIsMVYp/DHy1gzd/nRK+6oSVTBGlp5z1NTUvAFcIEf7H00UxeQGMRB6C/zN&#10;n/8hj3znL7j12o2Uc4dpDMxOXhQ5UlU+BrSKpkTNhSWUiwyivjOPwkv2AxGVlI6NkjYlrVGevp5A&#10;NfZapbL5U7vk74q8SelDk3W4/7HtHOm+wJ2f3Mjld3YIw8eYKU7RLQLNtsGYw8RwDDTD2iRe1ma0&#10;msPs33eMh+8/ylNPdHng/qeYn19AJLLQO4XKHMtWGBZ6JynKKYY6DTZvWUNkngMvHGV8bILZmS5T&#10;p7poNEyuXMOK5aPkeQMRwZcea23yH7YBm/Vpjcxz4NAerLMYK1iTY+2F9rmrqTn3ect86wKRWEU6&#10;259+lOeffJC333gFjTjHcMsSyh6oRaOrKlwFNUo0gWg8agIqKZoUrWzMLgiSACLh9LbUSKG6zKQh&#10;WouDmg3xdHqVWP1dUUkCGYwliE0jvCStUTJIu+prPqDqRyIizC/02L5rN5ddcwnqHKfm5skbHbJs&#10;GEcDXQhkpadlHM40sSYnBsX7QL9fctHWK7n9tot5551buXjrZTz1xGGsjJG5FpEeGzY3WbnakTdh&#10;9ZphiEqejbJy+QqcM4yMjFGWJe0hEBMQG5iZPXX6JEQjzpm0LmoL1Jzk4KF9iEAIJSGYqtWmrnyt&#10;qXkjuVCO9meBSVlEgcN7dnLlRRuZHM7JTUm/O4OxFskaqSpTLFEMUUiRpAR0sDCkFuKFY42iJlYn&#10;ASlaVKl+H2xSCaZ6RD02BqwGRE+LpdH093Q9U83yNESx1b5cKotv0vqugs0KxiYMf/lnd/OlL+zj&#10;mQdHoL8J9UojWyBTaPRXkxfr8UWDUyd6NBptjMk4fqzP/n0nOX58mqNHTnLgwEFmTnU5vF+xTDA7&#10;3UWMotInb0Ra7TH27ulx6nhG0W+S56OoBmbnTnHw0HGOHt+HcSUHDh4gxj6YQIhpH4pRVEtaQ4Fu&#10;f5r5uXms9VibUtvpejU1NW8Ub5n2kJKI95GWLfjG7/8OW5ZHVnUWyGWaTAKGjOgdJhowkZgpZfQY&#10;Y4lecJIjUVCTClTelIP960ASwjMyrktf2mB+Y1VogpCET1icgmx0cCNBBxGkOfNuFBMVg6ZlTHnj&#10;S3pEHN7mPH9oD6dC4Jm9++jl09z2vhX07NMpcxAn2b9zjC//8RNMzZ7ibe9ayzs/MMoTT++i34N2&#10;PkSrsYwsj9isR2fY0hlx7N6zl1MnPfMzw+S2hYjSLTwXXZyxcnKYpx7vcuVll9AvZ9izdzerJtdx&#10;5OgxOiORDZua2CxShpmUYpV2EsRymEO7J5FiI9a2uXjDR7juyg9hs+aiz2x62wYR5iAFbtJFb6HT&#10;4Jqa15O3jFB6BVQx5RRf+cPf5op1TdaORFycw0a/mGUkM4TeHHaoRaFCiIKNlowkCiqRYCJGJYlq&#10;zXmD8Q5CBs05GGpw9FTkW/c+wKHieVZfHZlYP8pcd4j/63f3EY9vJsste48+ws/9vdXc8YE+Xk4S&#10;wygaOqARlR4akhlBUfTx3jM8PIwRs3jaEEJA1aFqcTZnemaaXrfLypUrmZvvMz+3wMREmyzP8XEG&#10;lRLiEGiOmJIQukxNdXFxEycOrGM4u5233/aTTCxbQSMfJQSLMQZjqrQ2Jrn4xCW6WVNT82PxlhHK&#10;IkSsASuBv/j932bCzHDdpauxxQziixTpiCDlPI2moyi7YMGITV6fyRaUKEo0MRX11EJ5XiESQPqp&#10;xcVkBOvwznBg6gQ/eORx5grL9+/diXGraLcuoZWt4vCJbXTNvfzD/+F6spHdROklIdKY3Hq8EKNW&#10;/Y8x2c8tilP6h6rBiFscFG6tpdfr0el0iDHS7/ex1uGDYkxWFT8pmD5IQZbl9LsW/DJOHRcO7INW&#10;fgVXXfRRbr7+42SukSTSlJXZfyMtD9RCWVPzmmB/67d+67fOvPBCJKpijEFQHPDUE0+xd+8BcC36&#10;5Bye6lKYBs32MDFGokCjkRG68zixi/auqWIzIoMUV815QxBHH1edAAVi4cmwDJkm1192AyuHL+Xo&#10;8zA/3WRoYgXzc2Cd4+iJXdz57iuwzXnU9JIYmbJKwbvKIP806ffTl4lUGwNTHcVaQ7e3gPcFzVYz&#10;feY0IEbB9NImkRgM0VsajQzsFJ2JaSbXdJiZ6XFg/wI3XfchQs9i7eC+y0EDVPXgi0+jpqbmVfKW&#10;OdJHTcbWoQxcdM2t/Owv/zdc8bZPsn+2xTcf2c8Th7rcs+0AD24/QmysQG2b/nyX3GUQwovyWPWx&#10;53xEEWkjMon3OfhII2a4okFDG8TZ46xfNcqG8WVkPqe70GNopMfUwjYuv3o5JuslG7nYqgzKIWrA&#10;iCy2daRo8uU+HYpqQKyi6vGhj7Ga5ptmBu/7hFiQNwKYaTBTYKdBkhNSVFhYmAfpUYTjlPEEI6MZ&#10;a9aMEwMYU7WuqgHOc1vFmppzkLdM6rX0RWoI1+Q0IyGANdVxxQMFJ4/u5bEffJvpPU9z+7UbmGj3&#10;sf0uVrI0X9BYNPYQKVKfoF441a9vBYK2iGaYTKbBz2E0hwJi5qERmfMNpuYm+J9/5895oT8HzZOE&#10;7AS/8g+uY9nqLl7nUQkgBZgFNEYMzTT4GxYF86Vimdx9vPc45zBiKMryRelaIxAoERMq8/MUrRIb&#10;iDRRFULokeXC9IlJju3bwEff+V8xueJtaNlKj+8YVFbVp3M1Na8hbxmhjBoQMUhVqQmLhZpEo4DH&#10;ADHM8eTd3+Dgo9/mvbdegikXiNFxcqpL0e+zbu0Y0U9jrUVjfTA6fxAiXaSh2G4HNIcwD40e3nu0&#10;uZxeNsyeY4f41gP3cKw8xcn5ffzkZ7YwMjFNiCHNjxRT5eBTi4YsGc4tIoui+WIGw1DTB+7lricC&#10;GvI0qUZild7tE2OfLMspC0tmxunONzh1+BLec9s/YnJiK0EzDJ2qr7d6LkJ1Hy9OAdfU1Lw63jKp&#10;VyO2WlesuhqkmiRi0opjIKPAYewY6zddQ+nGWIgtfL6cY70Gj+46wc6jCxyfCwTTIC45QNacDyjO&#10;Bmw5h0ZQbRJdRjQlc1lBOWy5f/tDfPORv+Sadw3xyV9Yzef/b1tpjxyh9AvVcOYS7CyY+SRAZ2QU&#10;zhS/l1J9/l7meumi6kNZTabRaHBZg+AzQm8CU1zBU/e3ufnyX2Ny/Fa8b2ElEnQmRbpUWqycNoyo&#10;qan5sXnLRJSL6On5y4vHlCU/iVDOT3Pft/4Imd1PjJHZvuXGOz9As2V4+C//T95x7RqapqzP1s8z&#10;jFGi9+BW4EuQZknRmmX/9At87W8e5OjcHJddv4ktl7eRxh7KeIq80cSXjrIE2+ihbqoSs9GUFqU8&#10;82FenoFt3+CDduZHpxJKHUSeVX9r9E3wq9j7XMapQ6v56Ad+g8svvpOyAHEBk80RtcDJaIqSB/dv&#10;0rzNxaKempqaV81bRyiXvkqhctrRxSiTqgutCBCLkjB/gIfv/QalGi676nbWbrmCqcM7+d5//m3e&#10;c90kw66AQRN+zXmBkFOGBriMwkVO6Sme3PMkT+19lvVbL+b5XfM88eQzLJ+0fPgnNrJ8dY8iTBO8&#10;xWUtgsyi2ckU/oWJav2wd+bD/BDOIg0qBWq6qS0EIAzj4kXsfKrBxpUf5b13/gOIbXwBLoMoEWM8&#10;UT2CRaSRbqdUTcHyVkoa1dS8bry1hFIHx6tYFfBU6ziL0zKEQqH0kZbpYlwB0mDeN4hiGaLka7//&#10;P3Pd8j6rRy3Es4wmat50BKHUHnSa7Nw7wxe/8V3m8lmWbSm48bb3ce/fTPOD7xxlxfhKDh7exvI1&#10;U/zir13G8MqDeJ3FmQ5BI2oX0gcpdkDNWQrlWYgkpHSreHDTIH0krKA/tYVDz6/ls5/8n2g21hKj&#10;ACViMooSGlmTqMloXgY9TIuR5Fk8Zk1NzY/krXW6+ZLjxuAAdvoPRiCzBmNzNGTE6MisQTXijWPD&#10;Zbfy0J4+ZXM5HoexTYwn2bPFAugTjScaC6ZRp75+bNJ5XDQQBTAGYy2EiGhaX041VSVGPYSIkSw1&#10;3KtFjEmFN6aHNgNH/Un+4p4/Zf1Nykd+cQO3vf8iZvtzfO+7T7Bp8lpa5SVcvenj7N/V4jtfO4L6&#10;MTLXTIb6AoYm+FGMtjAvqW79YZiqdaMq0pECpKxO1kL106MUWGuJvonEYdSP8/y2wNtv/i9oNjdU&#10;o7b6qbJVlEaeVzNWBUlNlDU1Na8Db51v14s00VS9cHn6KSaVHRpwBnIHmAxxQxiT44CmRiR4Lr3u&#10;nQxf9C6++cheth+cZnZewHSIpYIVyCLGptmNPpyew1jz6hCUaCAIRCOEGCm7BSIObAYmmdd7k6Vo&#10;q5HT63XTG+kM0RiicQSbU7gO9z23g/GLm1zz7g4MH0CzWWJcQOMCzXweLfqICkPDHQ68MEuvO4Qx&#10;IwQtQRYIoQexiWAIsXvm0/0hSPrMSUwFQQOhXPTZTVW0Lp+nDFM4M4yElcxODbNm8p1sWPcO+gs5&#10;xjSBJkaGEZpAGhtnF1snXfW5di93VlhTU/MqeesI5UtYqpw/7KCSLhdVNAYEIapw+53vZvnWm9h+&#10;0rDzuGemaCBDyymjwxdK9AEbSjItsFpVI9a8BihGBJfnIJbgAz5GlBZajBNklG5RYMeFbmOKYrjk&#10;kf3P85f3PcnvfeVx/s0XvsGp3kGuvHGS2f4RgpkF18XkM6ze4Dg+9yRjq6c5Ofs0c90DTG6ItIY8&#10;veIEtnEK25ghz8G4GbCnMK48Y/H7hxGrCHKQFq1GuWmefsYGaJMYLNY4fOGI/ZW8sMvxoXd/jkbe&#10;TmuSVYr19P3U1NS8Ebx11ih/DLz3GGOIMab+SY1gCmZPHuAv/89/R6ec4frL17B6eYaVeSh7uFCN&#10;b7BnjpmqeSUYIr6KGgXBeMX4iKqgzhCaGb3S03Atohg88NyeXTz27JOMrpng2d1P0lneYvmqUTA9&#10;Nm4Zxw5NUbgjaNaj9DkddxH7n2vxB//2YcqZDB9g+SbPT/+dTUyuDUS3D3HzRJ8R+iM02h7VgC8z&#10;RAcTv/8WBqPK0i/J4WfgoqODvkxFZQ4x0DBbeeLByPWX/gI3XvsZrCxHo1BGT54pqmDMWTxuTU3N&#10;a0ItlGfJwKLMe58awA3EGKA7TW/qII/81Re4eOM4K0YtmZ8l810IZRJK8xYO3H9MDJEghmBShtIG&#10;EOPAOIoiFeeETNi1fzePPP4kp+bnyDpN1mydZNv+x2mvjFx/x1YW/BHaeQudhWhmMe0eXnrE6Aj9&#10;YZqylrnjTR65bxdlWXD1TetZvRH6/iit4Vl8GcnZCrFFV5+mLBfI3PjZBZQyKByzlUi+fGpU7DxR&#10;I767iQPbLuJD7/onrJq8EjQgJkv9n5QgipFaKGtq3ihqoTwLVJWyLFFV8jwnxEhhLQo0NWClz95H&#10;7+ah73+D1ctabFzeYrItOD8PEqiHjLx6jEbiUqGM1bizCNpucHj2JN975H6O908xsabF2KSycr2D&#10;5ix9mSW4QJA0J1NLQx4dYks8XdR5QgSJbbRskcswTtvkDUvfz+JLxViPGM++5w0P3gUjo4Zb31My&#10;scLQ7xeIKc58yi9FKku6OFhDNKmAR/xpBx21RGbJ85y5kxs5uv0WPvdTv41zOSpdojqs5qgJpPOu&#10;ukispuaNohbKV4hq6sAsJXVgOo0Y6UMs2f3MEzx491/T8jOsH7VcuWkZNs5UVY01r4aBUEYDooKJ&#10;ySouqFA4+MJXvwyTs2x6h9AcNvjgCaGoCmdATMT7AucsMQpRksBESVWskYiRZEfoyIneAH2y3LAw&#10;m9Fpr2D3cxl//HsHiN1J5nsvcMm1kc/8nUswjYNgumexTlmtKWqeWpEkoLKA2C4igpChMaf082RZ&#10;g5OH1mJnf4qf+PA/ARXELhDVYrTxty+p19TUvC7Usc4rREQwImSD2GDQu2YyNl91Kz/9+f87H/87&#10;v8Gc6fDkngPg8rM4kNb8UAbjqTQVVQmgIWDTcFHmiz6br9oA4yeZNQfo21NEG4EM41vYokUrdsj7&#10;GVk0CMmxRrQJsYVoM635iUfpIraHyQJFOcPIuKHfg69+cT/teANrV9zCZZvfz/ZHh3n8oRPYjLN8&#10;b02Vdh30NoYUiYonxj5lGSG2yO0k4ldx4gisXrUR1cHorPSZg7N8uJqamteUWihfJUZBooKmtJpi&#10;KdRRlDl0lrNy00XMLvSIdYXiq0Y4LQyiqZgHVcRaohFsnrNy7SpOnOoS/QSEcTQOoThSY07AoJho&#10;MDFH1KY7QpCYY0IDE3NsNNVsyfRgGh3ONSn9FCdPnKJYMLRbKwhB6fcMI0MbmJ1ZwLmzdWbSJQIX&#10;QTzGKMEraItWtpqF6TFeeD7n+AvLmToyQae9Co0RX4bT7R6Db2stljU1byi1UP64VMNIPIYiKDZ3&#10;9Gfm2P70U1x80Qa0bg951fzQ0wuFGAJF9DQ6baZOLWDLFRg/jgkdTHSoRKLtE2wX77qUrk+wRYrm&#10;VCvhrU54qm5XUYNohoasGp8ljC9rkrXn6cXnwJ5C7Bx93cPIhCHGs02pV96tEhYrYBUwpkluV3Ds&#10;YIvjL6xg1L0P27+DT334n3LZJXcQYj9FlDpolCz/lp1SU1PzelEL5atEARUhYggYAoJzaXcWvR42&#10;9BhyEVML5Y+NaPqgJjdeAU0zHEOMNFpNesUszhwnk1NYmUNMDyQSjFIY6DvouUhpw2IBjZDE0mjE&#10;VMIJgqold018KWho02gKH/2ZVZzsPsDJqV0cOPIMV948xRXXNvDlWRbUSNVHuVj9KoSgaMjATzBz&#10;fJgNK9/Jxz7w3/OJj/0/2br+DghNssym6y9Oqlmo7uuM+6+pqXldqYXyVSKDICEl99KoLoWgyvCy&#10;UYxYgrcpvVbzY7BkbU4l/cNZVAMNFS5dvR5/Cso5MNEQQxcxBVE8QTMCbQJNonFETo/GEgnIYtVp&#10;iiZTcleJWqAEiG2Kss/mSwt+8dc3sv6KQ9zyrowPfWIjQ6NdRM7O6zcGg6oks3PbRWzA2hzFUgZB&#10;dZg82wysgOAIMZ0SRARjqkVapKp0rT9PNTVvNLVQvlpihKjpAKsZiqDVQRZr8ZKzUGQY16oPbj8O&#10;g0HbSvqfATRiYyQvPRuaw7zvyjt4/C5gYSsNswpnG0QNqCiCg2CxarHagNhKrRhSEk2fKIGIJQ6a&#10;/8UTtJtMxo1gc4s3c6y7ZIqf+nyb9/1Ug9ZwoO+nCEyf1XsrZBgaBC2IzBOkIEQlUk3sEsfmrdcm&#10;MbRgm2BzgzVZ6hkVKpFs120hNTVvArVQvioUXIGaeXr9BawachViT2nZnOMvPE876zHUWgB6f9tq&#10;W82PQpZsDNpzFJtl4ANGI5dvupJRv4m9Dwemd3Xwp0ZpShPHDMJhhGlykxHKqvo03dOSbfBA6XIj&#10;FucyVHoU5QmCn0PjPD4epQiHKMM0zjmkajX5UbhM03xIbWDNEIJDJcPJKk4dG8bEVaxasZYQzlzz&#10;XPq5kfrrWlPzJlF/814lRSyJFprNDC372EIZyQxC5OThXfj+UcbHBNEzD341Z0scZFsHSGrPESRF&#10;9KrEwhPm5/iJO25HTiq77pviye8UHHiyyZBfT5Nhcqv0i2Pk+WCN8G9Ho1CUqV2k1QJnHWU/w2gD&#10;gydqF40Q9ey+PiH2iLFP5obQMIQvciwTnDo6zJG9y7jlmk/R7Xax9kc/t5qamjee2nDgVaEU6hGJ&#10;ZIOoxJcc3r+bu//qi5jiEO+4Zg3D2QJWwcjieIeaH4NBYBkrkTRZDiFQhgLaTRDDgsLOgwd5YNt9&#10;NJeXXHXbWkp3EM1P0vc9hM6PjPAVWz3YAqGM5HYFzWwlpS+JOkWh00QtyGxeebX+CKSLWCGUwwSf&#10;02h0mD7Z5PgLa3nPrf+YDWuvx4cuIobMjZx565qamjeZWihfJUUEi7L/uUfoLbxA99Bz7HnuCa6/&#10;6lLGmo4Ro0jsIeKrZoCaV8OLIsqqnUNjiryMtagPiGugPsPHaWI7oEMZh2Z7fPve+zi+cJSt146x&#10;YkPAtefxehaDlsUSYkBMSVMm2fuc5bmnhEaz5OqbGixbWzC7cJQ8c2ezREmkh8sMZZHjZDn9hXH2&#10;7mjyyQ/+UyY6t2DEEOlhrQCNM29eU1PzJlML5askKuzesYO//tLvsSyfZt3KnIs3rCQzEVuW5FEh&#10;eoQC8izdSIToUypW6okiZ8VSoRTSjtfKpN7mObEssNpAGIJ8gdJOs2CVBekw1bccmjnEPY9+jWtu&#10;H2ditSfIHOke/hYEgkaa2QgHdw7zn353B0f3dRDbZ8vVfX75H16JZkcw1qPhLNKlEnBOCGoI3eXs&#10;fLbN2679B1x96adRnyEGIgFjUuVtTU3NucVZ5I1qXg4jMH3yBYY7DVZPrmPmZMGBfdOgHUQcaj0m&#10;zqIWYogE7wllic0ypJ4m8opIPY6JqIpmGaaR0+91Ic/RpuDdPH0NeDvG4RPKl776Hb76rS+zY88z&#10;2GYXtTNYlybA/CiiesRAbzbn63+xg4VjK9kw8W42Lns3R3c3+d7Xd4E2KP3ZtYcYyej1PBqF+TlY&#10;OX4dV136MYhJJBEwYl8aPtfU1JwT1EfsV8mxE3v5yte+QD948s5aVl3zIfadbHPwmKU04xjrIPMY&#10;iVhnsVmGMYbg/VkdrGsSJqZ0q6mWgtUIGkpUI/nwEDF6+vRYaM0zk5Xc88w2vn73D1ixdYKNV7fI&#10;xg5x3duGWbEa+uX0WQVs1hlCgMwu44XdkbZby4rRS1k5djmrl1/Jc89Egs/IsipT8KMQsMZhZYiT&#10;xyLjnYsQhlPadrDwWlNTc85Sp15fJd/93lc4fuQFPvL+j9IZWwml5eThg3zjS39Ex55i06rA5ZtG&#10;ML0uoUiDn61zaEyuMjU/GsOSIlVJAVdE8RqRzOFjwLZaPLXzab71+L1EpzRG4JY7LybrLODNCbB9&#10;UEN33tNoNwna/xG9j4LXHkqDoXgTv/vPHqV79BLWjN9M0JIi28ms+z4//xvraA0fP6uuxqg9rMvx&#10;3TUc2LGcD77zn7Bq+R2kkSicHrUFtWrW1JyD1EL5KllcmdKI7/cxWQNRZaE7ze6n7uP484+QdY9w&#10;86XLaZp+VakJxphUJ1vv9h+JARg4AEq6QK2hHz1qDTZznJqb40+/82esvWMlE2stMT+JZwqxyUw8&#10;lELTNRCFGEriWehQlJJGY5yD25Zxz18tsPsJYd3kdeR5m6Mz22mt2cEv/IOteLvjrCwK1czgbIeZ&#10;oxdxbM8mfurj/y0jnS2pcEerCluK6kWeZZRaU1PzhlGnXl8lIUCoeukkb1Cop3RCozPMNbd/iHd9&#10;+tcYWn8b33x4H4/vOUnIRvFq0aqIR5cUqtRvwllQGfTEGBEBcZaoyiMPPswVV25m1cYGZXaCnhwh&#10;NKco7CxeFScd+l1JM0HtIJqsjAfUVYbjKbILscQYxbmMkye6PPv0Pj7/X/4KP/u5DzI99yh7D95N&#10;t3+UsbER+v0CYyxgUTWIuMrMwKLRAo40jM0hAjF2aTUbZHnO1MzJ6lRrcLqllVDWPbc1Neci9TH6&#10;VZJZyAw4A5kxtFxOjiGXDBBMPsENH/o5LvnQ32Ov2cwDO6bBjYJYlEA0kWhIChClfiN+GFUkSSUn&#10;MUaszSjmu4jLyIyw59kDTO8uafYncWEDMXSI6rFmHhs9DdMiekeM1bgqldT/qEnQNBqk8lVVCmJQ&#10;MplA+6OsWL6Rz/7ix/nlX/8gn/yZa/i1X/9pMudJy5MRxeCjomIovYJkIBk+GILa9O9CsCZSxkP0&#10;415aTVByBl246ZWFszJDqKmpeeOpj8+vEUuO59VvKVy89PKb+NhnP8++Y3Mcm+qC5Gmok1C1KdQp&#10;2LOiir6larFpNVuEXo933HEHV1x8Cdsf3s+ORw7TCCugN0xGB4k2efCKVtooqBjU9lA3jbopPLO4&#10;PCfGPEWDEnDOUiwYOu2VtJptirLHO9/3Nn7h7/4s7//Qe7j2mmvZvWMfMXjEztJul5TlcYY6gRCn&#10;ETtLlvcwZgGYp9Vs47tD5HYUQ87UzFyysRu8/WqqlOvZrHjW1NS80dRC+TrTiwGkwfs/8Wl27D1C&#10;tw9eDSpUw4JrzhYhmQxEjahGLEIoPddedhWfePeH8SdznnvoAB27ChNGQFuAQQkEWxClrCI3D1KA&#10;6ZHlgaKcw8cSMTnQROMQu7bPceN1t9IZG0din+D7RN+n7C2wZeMlnDoW6OSrCb0God+kYZdTdhs0&#10;7TJ8b4jQa9Nyk4gfg/4KcjYznG8h9IfpLqTTqhcvlzaB/EWX1NTUnBvUQvk6ktYhLT46lq3aQGFa&#10;LESLyVuoKkKai1jz8igvLQKNpccZh4aIxogzBo0Zq1rr+cjbPkHvqGP7YyfJdSQNYZZINGlSiJo+&#10;agrQHMIIhJE0AksWaA+BaIaNq3j64R5bVt/M226/k97cKVwGMfRTQ6ezPLdtJ+tXXcrxFzIa4SpY&#10;uIS92xp8/xs9Zg6v5ZkHlW/+xSz3fXeGnY9nPHLvAt/7xh7+8ouP8MyTB2g3k03dYn/oYlRZfx1r&#10;as5F6m/m640YkAxpjrHpmlvZvu8wQQ3psBjr1OvfwuKeWSKW1tpUSRUjzlhCUcJCQZgOjGcrGDaj&#10;0IOMJqKCiifaEhUP4jEq2DiJLS7D+cugGKeVN+l2ZzFxmHu+c5IRdy0f/sAHIQp5liJSsSa1pRjB&#10;mpwX9kzxzCMz/PVXDvPkfZ65wxv5xPv+K/7sP21jzej7+buf+aes6rwH27+Oy9Z/iPfd8bP8l7/w&#10;m/zEh38ajdWrq17Xos9A/VGoqTknqdtDXkcU6KniY2TYBuZP7eVr//6f8aHbL6bJNC6WoFmaZylp&#10;fFTNiznzTG6xrdIYfPAYa7Fi6M8FGFnBv/vS73PtR1chE/vx9jgqQqmBaLvkNicvJtn9XAC/ioWF&#10;OUaXz7H5Yke/6PPcEx561/J3f/7X8eVJHKPgDTCPzUuKfsDly5iaOsWDj36HdRvW8t1v3c3y5ZP8&#10;9M98Gl9EnnjiaS655DLGxpdT9kvyRhsN04S4gGss58EHd5A313Ltte9La6JnhMxnBNA1NTXnALVQ&#10;vo4o0A0RYwxOPU/c8w3m9z7EjVtb5P4oTkvQHNUGKnV0+XKcKZS82IOAKGAjaDRoa5wv3f8NjrX2&#10;sPnGQD48S1SHMW28lMRem+0P9Zg+1qHhhhkdG+XYqZ20Ol1mpqdZOXEDf+ez/w+ctDB6ElEHKoj0&#10;UbqgDpE2YjJwBVELpmfmGB4eTt69kiMhoKQpYIJFFYwkOVTpcPBon+3bD/Ou93wCa9voi15hNUKs&#10;pqbmnKIWytcZr4qK4FB+8M2/YOGFR3jHlaM0y0MYLUAbRFpn9NXVDHg5oXwJ0RMD+NYYJxsz/Isv&#10;/h/c8AHLmo1Cf8FhWYbS5PEHDrIsv4Wf/ZnPUnqPc8L01HH+5u7HGRtq87a3vz9Z0xlDbnrVuqGC&#10;eMATo2BNA4xD1RNjH8kyQigRYyi6XRrtIfCRVNicqp99GbCNEaLPODUVeOTx3bz/Qz9TCaUMFikr&#10;oaxHstXUnGuc1XGo5tWiWCImeFCYWLacovRY60A1bYCSqmBrXgEDbVFABHFK0B47du9h/eYRlq8c&#10;xgclk2G0N8G9355jSC/n0z/5y4gO4ft9IGdieCM/9RO/xHvv/AxSOpzpY12BaEQok0iqAW1gpIFq&#10;RH0fLTzEBpQO7WdIaNEcXoX2LUYbiOZItEg0ZHmLotslsw2KrqfdHMWYFpBMCgYlXXU0WVNzblIL&#10;5euMSEBiQERYs2Yd09OzzM7OYBZLHg0q5uwGAL8FObt0hyKilBp4buezXHz5aoxN6VhLh6cfOcxV&#10;W+/g83/3v8MZS+yXDA+vhq4hxgYLUzP4sovRPs2mgWKWVHETEK18WHXgvAMiirEOK47ohSwfwvc9&#10;UvgqIazV7dJ94AsaWcZzz+3ggfseYfXqTcm1Z/HF2SoFWwtlTc25SH10fp3RoKlisiiQPCNoWrsa&#10;tAMMmkRqXp6zE0pJaVHrWOgaRjur8P1hjJ9k17YZMpbztpvfR+wphC5GhDBX4lwHCUqeBYxZwOUR&#10;353D5U1YOi9UTfq9WnxUVVBP1BKTCTH2yduOGLpY58EUqEl9m2o8UQx79x5j6lSX629/N+s2bn1R&#10;RJwStLYWypqac5RaKF9XhIAlYCHLaLXbLFu9ipluILphSu/wxqW069KhizUvYhCbLd104EQngOTE&#10;0OLggYP056Y4sLMgm7+Cx74XYf5iPvnxzzMxvhLfLxBJVnXGKmgPYwqsUUQVwWBNMxUGYUAcKraa&#10;7lGlYY0BsSAGMQJExHgIPazxxNAniFIGT4GlT0ZhJnhmT8HN7/ppNl90LXmzk15YMmhKY8QGF9TU&#10;1Jxz1EL5OmONQY2hVKXRGuWSq29k94FjlJoDDqMQfe9FAUzNj2bpEqXGiLqM1ZOTvOed7+aR+7bx&#10;g+88ycXrb+Lnf/aX6Qwto9ddQGy1k1WrE5NBpXF1kqKSvhKDXxeVeOmjLblq+teLflprwQcwDZAm&#10;eWOEuW6kWwjepzmXIC+eYlK/9zU15zS1UL7OCAoasMZQKmy85GqOz0X6PiO6JsRALoO1sJpXgxiT&#10;1gEbQ4yNLqfhGlx7zS184AM/QSgN1nswijGvddR+poAKwQOuA9HhbIfndxzk7h88yNtue3t1TcVY&#10;Uzsy1dScR9RC+bqSRNKo4ktPAKQxSmflZvYcmwPbwopBfB+pW0NeNRo8tpHT84HHHn2aj370U3zw&#10;vZ+g3zUYaZLlDQwBjcWZN30NOG0ZoAjWNtBScXaYnTsO8PQz+3n3uz7C5OQaglc0gsZKJOtIsqbm&#10;vKAWytcbSSO0FEOIBmOHuPLmd/PU7mMsFDYV9xhFQ3nmLWvOFmMwxrJjx04a7TGuu+EOoEWrMUro&#10;eUJR0rCKNYNU62vFi6NJSKnVrDnKwYPTbN92kNtv+zCjo+tZWChpNobSNBNdMri7FsuamnOeWijf&#10;AFSVhjNoVDzCxkuu420f/TTff+gpsE3EOsTUI5ZeLWosah1lNBjXAsmx6qAXcFkDl2WgAQaR3GtI&#10;qsGq7lcNxubMz/V5/InnePudH2LVmkvwwTDcGQUVrLGoKsac8dV77Z9aTU3Na0QtlK87gjEGK9DK&#10;DFaEEA2bLr+ebHQVB45No3mbGOrU66slKsz1PfuPnOCym25BQ0BjQAwQfGrp4PWM3k7fsYrlrrvu&#10;ZuOmS5hYvoGF+ZD8fLEYm2Gtw7kfclJUi2VNzTlJLZSvK5JaCarZg7baVARfWkrbITZG6XUjkjXO&#10;vHHNWSIu56nte5jcfBEbN28gOChCD0zV0iGayqpe89JiSVvqUQEjdBcWEOO4+oZb0AjONSjLcMZt&#10;qC0La2rOI2qhfJ2JgwO0KkQwsRJM16Y5OslUYZGhCXztYfeqEEDFsPfQMa6+9jpEoPBdpBGJpqjE&#10;MqAi6OvQ1C8qSYerLW/mTCyb4MnHn0BMA7EZzWbjxcuZZ/LDLq+pqTknqIXydWbx+KgxrZNpmiyh&#10;CDfc8R52vnCMYzO9KvKseTUUPrLQD9jWEDiDyQIqaUizSkBFiZUL0mtLcldKmQNFibgsY8vFF7Fv&#10;3z76/R4ApV9yk9c3B1xTU/M6UAvlG0qSTSMQo7J81QZuft9P8vCz+ynJF1O0ydQuINWhfemGVM3y&#10;1eiml/0b+qKD+ItcbAbXV0HO9ShWFBFfOeMIYFJkKJouE0WsMD0zQz8EJHdETRbjYhQliaRWqdfX&#10;R6DS84DKx0AMhw8eZXJyDc3mEFK57yzyck/h5S6rqak5Z6iF8nWmijdATLI/Myn6EJQYLBsvu5O1&#10;13yUx/fOUrg2GEGkQLQPoQ++qNK3Jg0bkYgSkpjqSzcIIIqJDUSbKI4oQjCKSkRNcpaVaNJ0i3NY&#10;LA0lIrMIBeBQmkS1qASC6YMLRODQ0SOsuXgNQyMNJAZsMOSxgdEcUYOoYDRiXmNTB9FIiCURj1qh&#10;H4Vjp0oOH1ngqmtuR9RgIrgXnc0MGJzIDO7szL/X1NScK9RC+TqzePwTSWIpICLEGEEMqpbLr3s7&#10;h04t0NOMHhlRLcFkRLFo3qAMHlUlRp+qY6XydRGtzLtT2JKixup3jZV/aeodFK0iq6Vh5Tm+Npae&#10;niBqMdXIKisWI4YQUzo1RMeO3ftYv3Uj0m5AiFhxhDIiMRVSgVTR+Wv8gmPANjKC9wQ1tDrLeOLJ&#10;7axdfxnN5kSKMKmz6jU15zu1UL4JhBCw1mKMIYRAZ3SCK992Jw89tQNpL6NoLCPm4xTNCcrGKORD&#10;lES04cDadMgXIS6K5KCiM21JRAugi2ioJh6CaJWKhZS6tCn6PFdRLIE2SgOoosIQwUNuW0TNWPCW&#10;YFtcfcMN9KemkEYD9R57Zp/i60Fu8L0FXJ4TvbAw5yl6juXL1hJ8oCw9YpUQli5S1tTUnG+8AUeT&#10;mpfDGEOMsWo8j5SF0JVhnt0/ywvTlru3HeHB509w99N7OTjn0fYI0ZdI9R+VLC6Zp/HiB5A+SA+h&#10;wAQwi2uSaQVUTUrDnrsySUob00S1mt0YPcSQIkpvMNkI9z76LJsuv4qsPZRuE8JLm/lfD0SI3hNF&#10;KAtPnnV4/NHtbFh3GStWbESwWGsJsazWWGtqas5X3oAjSs2ZWGtT6hUwRgDDxKqLmPYd9p0yPLRz&#10;BjNxBd18HTJ+MdtemOXUPATbIWpaVzRRquOvgioStarjSQVBmLBY8AJgosHEqj1CIIgSRJdMwTg3&#10;ibg0ulOKKkou0hqvyTgx2+XQ1Bxbr72BOL9A3mqCT6OwFi3iXi9UEWMwRjEuZ8fOffjQ4Mpr304o&#10;hRBArCCi2MHUkpqamvMS0df9iFJzJqpKCAHn3OLvQkiFOJpMs8W51FIikafv/xrHtj/IZetGWNGK&#10;4Hup2UEjGn06aIsF5/BBiRpBemTWIGrRaFJxppjUKiGRWEU5Ru05m31VYygxZKKYsovEEmxGxBGb&#10;4zzw7F6OBMcnP/dZQphGfR/baBCDxwxi5RdFc0tKf18DYuxjMoOaIX7wvSdYuf4WLrvincRCMBYi&#10;CqYAAkbaZ968pqbmPKGOKN8ERGRRJAe/Kw5oAA3ENNHo8JrjY5Mrbv4gw6su4/7H9/Dok7uZmvN4&#10;adENFrIOkg8TbJuSFthhXGsCaU3Q1Sa9YPDGVkU/VesEmspb5Fx/+5UYC3ABlQIyiKIUmiFDExyb&#10;6WGzNtgk9sZaCAEjad329UZsFaEH2LT1ErY9/Sxlr0BMstUTEYwIA1v8mpqa85Nz/Uj5liGk421C&#10;T28xAtLmxvd+kvf+9OfRFZfywLNHOTAFDK3lwKzwzP5pnth9nB0HFnhk+3HufuIAT++bZ1ZHKJvj&#10;9DyoNVXEGqq1TVMV95y7xBDSxI/QJ5pIdA5PE9NeyaNP7efxbQc4fqpPIEui5FxarX2DkiTGZKg6&#10;vFfGxseIWqKaPGYlBfGpE/acPyGpqan526hTr+cACpRVcU6mp2tzAskc1gAiJfhZcMKRnc/yV1/4&#10;fYaGGkTfZ83aNbQ6I5w4OsXIslVEMZw8vo/+/DHuuP4SRrM+WZwj871055qhkhGxCOU5G+0oCiYS&#10;tQ+AJ8e1N/DVbz3G733h6xya7TK2ZhX//H/5b7nxhjUQC0IIYE0q+uH1S72KgA+kVLA6smyMx546&#10;wMFDJe997yfI8qzqCAqVXJ7OINTU1Jxf1EJ5DqCpRAVDJBuMg9JkuRbFogJiSjT0IVics8zOTjE7&#10;dZThkQ7Do6Ngcny3wLVGAEv00+x++l4eu+tLfOhtl5L1jpDFHhIVyEHbqFhUKvE8B0n9poEgAfKc&#10;6MZ4+Klj/Mvf/QvGJi/FDg2z68BeVq91/P/+199gbKyFRkVtqki1Iq+bUCYsIRq8ZJw4McuTzx5g&#10;4+abuGjrDbgsh5Q8Bo0YqYWypuZ8pc4JnTNEwFdtHX2gD1piCPhYEqJSYoh5i7mQkQ+vZNXGqxga&#10;30gwowSGkNY4JZZugChDrL/kWvLOMo6cmEaNrVx7UsFQ2sxiu4kMmuOr7WWpHIWoqmWXGhy8pvpT&#10;IaoYFTLrCAFUM+6+9wlcc5KsuYaoI6xdfREHDxxl757d4BzRGGIZKpFkSR6bJSJ52gaweqQzLq9+&#10;Xfzby+8ZxWJchyOHT3DPvQ+yfv0mLr/sCrLMEYJyenJa/TWrqTmfqb/B5wACZBgcDmiCNME2kCxH&#10;rCGzlsw4mraFBRpWyJPJD6lUZOARmyaTZBZKAnlrgtWbLuL4yTnAoiaClHjpEvJAyAwEmzov1EIZ&#10;07plVAwGNZZYpYDVKuJAYw+RkiiRvnH0TZPCNIlkLxGSHxcFNEYkFmR+iixMMz99CmyHYMYoQhOj&#10;wkjTMjrSTHujBCsNUEHUV565lUuRJtOF1Enqq00RtWlDEUqEYvG6p4ejOUSqAduqaAwU3vCVbz7M&#10;Xfft4Z3v+0WuvOo9QAdIc0etKAbFnKtlxTU1NWdFLZTnCAaq6kgHkoG4xUutGIQU/VkgWxTJ05tZ&#10;sjkAk/x4JlZsYmomUmiLoA2izRBn8DEVnmj1H9YgWVa1pBjUQr/XRYxBjMFj6S/0kEZO8CVRI1aS&#10;NRwohlC1uLyGWJes/BSMgsszbrnlOoowy4I/hWkscPzE83zwA29n0+UXL+p0KnhNnrpJ5geh3WAP&#10;8VKThsq1KK3hLv1bZfunEGNMrTvWYRoZBw4dg3yEz37uV1i+fDMhNgg+XVfM4HnUIllTc75TC+UF&#10;iJJMz1UdGy+5gWDHOXTcE+04RZGldc4INpaIU2IGQT0+ejwRHz1FUdBqt9AYKH1E3Sj58CQxZmBy&#10;TIy44Mm0T65drPYRLV8zP1URKEtPL4CaDpKvpLsg3HDLDazZ2OT49MPs2P09brx1Db/0+U8T+z1i&#10;v4fJLKoRJVaTQ05PTnnplvxvF38fmM/LQDSp0rHJvEFMEstYelCYnp5lzeq1OJshgGrkjTAFqqmp&#10;eWOpi3kuQBQoo5JJWnt8/tHv88w9X+aOG9Yxks2ixSxOBe2V0LRgDWUZQAzWNemXHtsawvf7ZFlG&#10;3xse3XGY3MCVW1aShXlyA0YjahRRn+p2VVFpo6/F+Zcq3mYUtkUmDbZte57lazbw+O7dhJEOV99y&#10;I0XZZ/Om9Ujo4sSDNFG1+H4flwGmX0WUBmJexdqSnqspqsdxoHmKKCVU7j/V5aefDKoRsQ5VxRcl&#10;ebPJ1HyTr393Oz/1qZ/DmgZFoTQajWQxuBhNhiVJ8ZqamvORWigvUEKVPTRB0djn+ce+w/5nvsdN&#10;ly6nUZ6g4QTKEqxBBTwOyYboFkKwTQ4dPcHcfAHWsffgMbbe9F5OHtiHmd7PrVduomlKBE/UEqMF&#10;Ir0klLx2QqmNFg9s28V9P3iC6RnPkekZrrnjej7zqz/L6FhOUQZMtGSuifoCoiMGweYOYzyqC2li&#10;SrRJDMmqCLFEpEixr1pEG6iayvLPI0SUtGaZ4sxIjCGtT2JAHGIyHnniAMemh3nvez6CRsGYDMEm&#10;W8JaKGtqLhhegyNazbmIEUVjhCyVrmy+/jYOzxV0yTCNIVSTD6wSiUERcnplzhPbD/Hte7ex/bAw&#10;29xMf+gyPvRL/4Tr3/kzvPPTv8rGGz7I3U8e4On9sxxdyOjbYUrTJJATbfaaOeKICKUv2HzRFrZe&#10;eRU922Llxkv48Md+gomxITT0yF0ky4bwXcW4Fsbl2EYLweJDqE4WDGKytO4bLSI5YnJCTOlVMQ41&#10;FuOaGNNCoyNEh2LxMZ1tqIbUEymaZoJimZ/vceToFLfc9HacTdGniCwRSSqhHKwg19TUnK/UEeUF&#10;ySCSMWhVEau6wF/8/m+zdTlsnrA0+tPkGggiiOZ4M8Sz+04y11jBlTe/h7E1F0E2AtU9zQcliwUt&#10;U3Bs99M89oNvM3PiIGtXdrji4knyOAW+S0525pN51ZSZYaE5wgOP7mX7rlP88q/9Om7II+4kagqg&#10;iZbDmHyI+dnD3H3XPdz+9ncg6mmNZIj0EWOIweL7FpcPsTA9w+zCSVavX44vetisw85tu1i1ehPB&#10;e5avXkHZm2Wh36XZcDgbiL6Ps6kKNpIjpsWBQyd4dvsp3v+hX6kKgwbrmktPFAZFRGdeXlNTcz5h&#10;f+u3fuu3zryw5nxHgbJKHKaUn4hhdvYkTzz+MENDLTojE9hsCHwG2QiHpjwH5y3v+NQv0Vq+mWja&#10;FJqs9UpSv6SIQ9QyvGw1Wy6/lo1X3cDBo8c4cmAfkysnMNFjX6PzLkHoB+XL3/4eO/cd4j0f/QnW&#10;XbSZoH2MeowaYumYXhD+1b/4HY4ePsDuXXvZ9ux2HnjwAY4dP8xV115LxPHNr32HXTv380d/8BfM&#10;zc3yne98k40b17N8cpIQLX/1lW/TaY7wwAMPszC7wDe+8W2+9zd3c9WVl9Nu5Rir4AMxGsAi0uTw&#10;4Sl8aLN+49WLUePgpctiVD0QyFoka2rOZ2qhvCDRZF6AqRpKQDAsX7GcRnuIAweP8tgT2zlyos+x&#10;qR47D81yeMFw20c+TWNkFT5mlEhajqMKjKpui8wZggdxbWzeodlssOOpR1m7YoScAqvVlX9MjBG6&#10;fc8jzzzPne//INe94+30yi5GfBpEHQVrcqamZxhdNs6lF1+GM022bL2IO+58B+vWrqIzPEzoFRga&#10;PPvMLg4dOMrw8CjWGW6+9Sbawx22Pfksu3ceYMeOfcxOL7Br5x7yZot3f+BdbNy4nrK/gIYSmzVS&#10;i45pEmly6MgUXodYt/6yxderqojIEqGsqam5EKgXTy5IButi1durSezyfJyrb3ofH/rk53nfZ36D&#10;ZZfcQVh5GWOX3MJtH/85Gis3MldCNAZjwKG4GGgSaEtJ2waMpqkZwQiIY2h0Jca1iN3kx/paiUSM&#10;kaH2CDdddztPPvEUSgF2AXFV72cAcsPIigY33HQld3//PsDx1JPPMblyLSsn11L0CrJWh6H2MELO&#10;iuVrsNKgMzTGspVr0BKazQ6+VDZvuphVkxu45KKrGBtbwcxMl8IHXJZjjUNCRDCEEmzeZs++Q2ze&#10;cumLnvNr9dpramrOLWqhvEBJY7tMKvKslsoERywduAkmN1zDTe/5FG//+M9x3Xt+Aju2hvlCiC4j&#10;ChgiVvtYmUeYR0IXQg80FckEhSCG4WWTLF+9niPHTuGipMkdoi9NOi5xp3mpnKQk8VIESwjC9u17&#10;uPXtd4J2UV2A2EVCiWRCWc7jsj6FX2DF8tU8/fRzlGXk4YceAbFYm1Ms9Ol0xli5ei1FUbJs+Ure&#10;9e73ED1ENRRFSZbnPPnkkzjrGBoeYag9wsMPP8zxw0dTNSwG1UjwAdtocXDfIVqtUZavWLv49LUa&#10;q5W0Mp6z/rk1NTWvnFooL0iSh49QHbgHdSYmRYNaVaeqgpDaJtp5i6FGg5Z1ZGklDhGX7PQkB2mA&#10;yUGEzIEz4AgQPVsuu45t+3v0m2vxRkE9Eg2iOeolDYs2ATVpxJfEZBmX8rmV/6x4MJEgghdHsG2e&#10;en4PbsUIW6+/kliWNGyeXIqMgCoWS0NaPPvoMxw7Mcf4xCRbLt7KD+79PnPdOQKQt9sMj3eYXD3G&#10;fP8EYvsInrI3j0hk5eQ4Wy9ezeSaNiabJzJDr3uMG6/cSisXMlGsAdGIWEsUw4OPPcdtd3wca4cH&#10;u3tJse8Z0XxNTc15T/1tfiuwJLwTc3oNTYxgxGIxOBFykUokk9SmBv1KJMUu+rJp9cGxxhDLksmL&#10;r2L9NXfw0LbDeFMtbPrUv2jEIS+JGTXNaaz+PfBiZWA4Jzm9aHnsuZ289yc/jO/PJ7ecADFEIpEY&#10;fOpblCZj7WUcO3qcH9x9F/fe932KsosRxWWGY0cPc999d7PQPcnKVSM0msqz257ku9/9FkVvnmbT&#10;MTKWc9udN/K2d9zAdTdexvoNK7j9tptYsWycWKSUciw9OMvu3fsZX7GOoeHVlOG1KVyqqak5t6mF&#10;suYs0UWlGwifDxHJmmip3PjO99L1cPT4FCoOMlflfCMy8IgbiKNoMmhHMWrS3yOocUQ12PYQj2/f&#10;TnNijInJFYToMVYIocBmBuMM4gyEEmJkfPkoN910BZ/97Ke45upL2bRxLe1WhhElyy1ooN1u8847&#10;72DLRZu5+JKtXH75ZThnCMFzxVVXc/klF7NicgWtdpNmMyNr5kTviTGm+LrRRqNhz569bNl6MUH9&#10;a9UyWlNTc45T91HWnAUpnZpyt4Y48KyJitGQPF6d4Vt/9DussTu4fP0KpF9FiQZUAr4KNG0EUcFb&#10;MKqYqGn+poDajL7JmfLwJ1//Fj/5S/8Fa1avRJwFPDEUOGtAFZEM9REiBHLK2MBYQSnwoUerldHt&#10;dWk1h7DGpT6XRo6WBaIRMkvRXcA6g/eRKBZKj7EZhojLDZQRNVJ5yGaY1ihf+9o9XHfTx1i9+kqC&#10;gq3FsqbmgqeOKGteMYMzKx+SwAQcqCNmHRYKQ5CcgBJiufgJSzMvl0SUachGijJVAEvwhn6p3Pfw&#10;o7z/p36KyTVrsC5HY0RDxFqHLz0hBGIswShiFecijTzgbJ/MelpNIZZdmo2MWPbpL8zjQ0kxP4vG&#10;gjL28b15rBNUIiIREz15w2FMQMVTFn3KGIEMtS3EdTh5YhZrW4yOjbPQ6xHq1GtNzVuCWihrzpLT&#10;1mymEkvrUnRJlTK9+pa3c/D4LP1okUYDcUIoeyjVbEdNH7cosVqNTL2Hae0zw7U6PPbUszSXr+Sy&#10;a68lmowQHa45gnNtvDeYRgvrsmTBRwSBGHoIXZAizcv0PZxVTCywWSo8iqHAWIixh7WCOEMs+5jg&#10;sQQaDUMIPcQErBVss4nNWxjXBjdC0BaHD8+SN4dpt0ZwWZaee01NzQVPLZQ1Z8FS/9LFSypv06pA&#10;yAhDI///9u48SK7quuP499z7XnfPjDQjoZE0I9ACWsGIRTaL2GUDwaYCGLtInIpdBVXO+k8qrnL+&#10;Tcr5J//YSaqcxbGdOHbFdrylKMcLSwwUtkEgIYMQ2pCEEFpH62zd/d69J3+81zMtlrEkBlvSnE/V&#10;E0Lqfq9V1T2/Pvfde+5MMulgqKFEVXLJcWk5MUjLhuIUM0hDzBGnaFTwKVE99Syw9IpVbN/xGocO&#10;HaFS7eTYsSY/evj/2LBhK0mlG809Gh3OlTN3JSKJIJLhaRYB6YupSE4EFyLeQ8ULiYZiG6zQREKG&#10;9+XrESHmWfFcchRheDhj3fpNPPLoL/jed3/Crt2H2fHaARYvXYmqx3tPmtrHx5ipwD7p5hS58ck4&#10;bQsgWvEngHcJeawRXYV6nqEEdKxJuIwHpShOI1EVV6kQRcicw3dOY+PmrYw2ckQq7Nl9iM/99Rf4&#10;ly9+nc/9zef5/nd+WFR4pOUOJSe/pvHfl9Xr2AQiLdc1hmKZRznnVlQQdcVBsdRTVHFJyht7j7Jj&#10;1yEuXnwlq2/9XTZu2sPhIw1mzuxHx8eNjTFTgAWlOUWt0GFs+6lWTLXiKcsCQapUO3twiceljhiy&#10;YrJOuXC/VZ0mCA4lI5J5IdSqPPHc87x+cIB7P/oAvbMv5J//8Uvs3zvMvL4VzLpgAf/+lW/yq/Wb&#10;cGlnuY9kW0i2hnbVl9Vr6ygf056nY1rh3QrVorrMm5Fax0z6+haz9NKbWDD/Uu657w/55Kf+lGqt&#10;mywWKal2j9KYKcGC0pyi9kjUMiwDaHmgdPfMom/eAvbs249LPYFIFEXEjy0RUYAYcRR9USPgah1s&#10;2b2bgcEhPvlHf8yyq1Zx+I29HNpziK6OuTjpxjGd6Z1zeXH9FtAU1KPiylciKB4tmu6hpOX/t/29&#10;KNpqUcT4BKLx2ni8+nTiefGlbVy8+HJUHXmsoFolagXnipZ2zUbzHcLXGHO+saA0p+Tk2klBY9G3&#10;rawu0YBPhKtvvJVXX9vLaDNAnpN6hxKLWa+UGUURUkGVkAhH68M8s+EFrr3zDiq9c8iODzNr9jyc&#10;Vqik09CY4lyNweE6F/TOARx60iJGVwZj6yi2F1MpHqfSGmxlbPZtcbSGX4vJRqLFpKKhwTpolYUL&#10;l5NnAuWuIRFPFhUVoVJNbR2lMVOEraM0Z6AtINv/NBat3Nb9/GEOb3ucW67ow48eJVUPmUBapR7q&#10;SDVFpZOQCkdGh3nsF8+w5IrruPmO+/nSF/+TF9dvZkZPL/P6F/KTx56m1uFRHaK/bzqf+9vP0t2T&#10;orFR3G8s374qb75fydu+zmJ/zqLZARSjwvgUzQJJUmNoeJRHHl/P/KVruOqqG0Eh8QkqihMFYrns&#10;s+g49JZLGmPOOxaUZlI1GpE0yfjpD/6BBR1HWdLjqGiGZAGcJ0s9o77GwaOw5bXtbN+7k+tvv51r&#10;bryTb3/rp/zbv36H2TMv4tjB41yy/GJWrlrC8889xYwZFT7zl39Cf383hAZCKDv6lG31xoZVJ1JU&#10;m1D2lpVQFMaSIq5G3hB+8dSz9F54JcuuvBPvq+TNSCVxOB/LrcsoWvuVS10sKI05/9nQq5k85X6V&#10;zlfpmt7LvoFRqM0k5gmqCYgnEccbr+3hsUd/TqVrNg/8/kNct/pD7N9zmP/6xveYO3s+c3ovYsmS&#10;y9i1fSfd02t89etf5vNf+Dvm9s0i5NlbKtlT16ouy/uRKrjEF51+YiTkGfVGncXLl0HMESDxRfN4&#10;HZtBa8lozFRjQWkmlQM0Nln5/psYDB3sPxaJlR6iq0FSIYacBMeWrTs4fmSYGf0LiU0YGY2MDNbp&#10;7prB6HCDPFeq1QojIwNoHGJk+CjiIq7sH1uQolnBaSvDUoQQAhojIkrH9C4WLriQLRs3UCln7DoR&#10;VGPZXMBC0pip6Ex+yhjzzhSa9ZyZvQu54c6P86vtBxkYcVCdhgbBu5RZvbO5+557OHb8OLs3b0Kq&#10;CXN7e7j88uUcPvQGaRJIfAaMsHjxPDQbopJGmqMnCDp+f3E8uE6z0mvbG9PhSCopzWYDzTMWr1jC&#10;/v27OLh/F95FVGPZWME+KsZMVfbpN5PLgfMpIRfmXvQ+rv7QvWzcsZfMV8nUkefCvr0H2Dewl3kL&#10;57BoxSLy+hE6uiJ/9dk/o6Oryd69G3l153M88Im7uOXmVeTZEF4C1aonhOZ40J32CGz70Ctjayc1&#10;Ki5NgZxKKixeupDNmzfgnOLLa0UtJgKdViAbY84LNpnHTB5ViAF8UqwcIdIYPcBT3/4nLruoi9nd&#10;Cfv2vM7//PhRbrj/AVZddyVSU5rZMGl1Gj7pYf8bR/nJDx9h2bKlXH/zB3CMEMv7hUVv19jWN1ba&#10;vuu1V5rvpFgqUtC25xTLP1BBxFFvVvjmfz/Omg99lIsXX0Uzo2ig4AQhR3DlJCLLTWOmAqsozeQR&#10;LfJGlaJpjRTrJRGiT2jimTZnPp29/UhaJenpod6sk1RTsuYQeeMw/X01Hvzz3+PGD16BxGMQM4rW&#10;67HIpbG9LVtaVeKvC8l27ZVl61yxrFQDaaLccsM1bN/6Mq/t2E6lkhBj6wqt2a6ncz1jzLnMgtJM&#10;KiUSi3kyiAgjx48zMjJM96yZ7DwwwJY9h9CO2fTOWwp00dkxAycVEp+SuHLfydHjjJw4CJIVVWor&#10;HNUVretOGgJ9tyHZfp6AEnAusmTpIpZcsoBt27YQo5KMbTzZ/nhjzFRgQ69m0iiRQAZUkCh4VQ5s&#10;X89zT32Lij/B9p276O5dxFXX3cETT69l4MCr3HnHtVxz4yq8ZDilbA0XqHQmEAKEVr/W8VAbLyhP&#10;NyTbn9v6jtg6x/i5RDoYGvSsfWYLq9d8nErHbDJVKhWPoDha5WWxhtMYc36zitJMKkUICjECCIl3&#10;1Ouj7N6zl4f+4jPc+6mH+Ma3H+bJR59ny6YD/P0X/oNfrd0MeSehkZJUZ5JWe4h1JeStKlLKt2r7&#10;USr6z7W9gjNVBKVIJISMxsgw1WqFzu5uRIQ0cW+K5Mm4pjHmXGBBaSaNIHgSEhGScn5Mz7xF7Dqi&#10;HJO5xOp8nnhyA5u27qJn5mx6uvuY1tXPV77yLYZHmviqQ7NjSBghxlhs0OwC6iJKILpIdGORVrx9&#10;2zaEPhWtXBXVsQNVRBziEjQKzlc4eHSItGsG4Ip9pYspPG3t79qHf40x57NT/wljzK8lOHV4He8D&#10;kHT28Aef/izXr/kE3/3BUzz25DpydVRqVXy1gySdzpGjo+w/cBDSiKvmkGY4iWgeyqAsDghtM1Vb&#10;Q7FnGlhF3Kpq8dsImkcEj0iVY4OBOfMuJsZI1ECxrWbr+pzhNY0x5yILSvMeE/r6+rn2utV86pOf&#10;5rbbbqPRyGlGZbSeceT4ILPm9DNv/gJCMyOEYssul7i2UGoNr2q58XJ5lE3R383Iq3iPSxJEpDgS&#10;z9BwncMDx1gwfxF5U/GSWC4aM4VZUJrfgGKLrRAzPnzX3Vy/ejUvvbyFXXv2cWK4zor3rSTLBfEV&#10;UIh5DgLixyfxiJbDntIKyvbq8l0kpSoaIyEExDmyRoOtm7ewfPlKfNpFmtYIQct1ofZxMWYqslmv&#10;ZnK13k1lBaYaCSHHOVAiThyj9SZf/fLXOHRwgPvu/Qi9syps2/I0t976PrwfITRGcHhEUmK5tVVx&#10;uiIYi7WUrYsUf3Py/pSnR5wjhoBLU7KsyfNrd3Dholvov+gyNCT4tIJLKf9xeRH7rY2fz/yyxphz&#10;hAWleU+pKiHkgOITX4ZectI9vpid4Aff/xKrr1tK39xOYjaKE4+TCkEE7yHPGzgHEvOimlQd784j&#10;rf0oT5+qIkmCxkgMgaSzg5fW7aYZF3LlqtvwSUqMgjrwvhWUlNe2oDRmKjizny7GnCIRIUlSvE8R&#10;HEKxLjIWo56g4NLp3HDzh1m3YTNBayS1WbikG9IennjqBV7a/AZ5rBGkRlCP4gmqkLiiZZ7zb77s&#10;KRMRCAFRxTsHWUZ/fz9HDx/Gu+K+ZVRwFojGTFlWUZrfCi1/KQdOQZq8vPFnbFj/NEuWXEwiCTt3&#10;vE6tcwaQMWNGlauvvpSKz3DaxNcEzTIEQfMI/szDsp0knu1bj/DG/hq33nk/mrsiJYVyQpENvRoz&#10;1VhFaX5rxjNGUBWWrfgA166+i6PHHQcPR65ZfTcfuedBPnLPg6SVOfzvj37G4GhEfYWQ6fhmypO5&#10;BZYqtY4KjeYgqs1iqLh1S/Qkk3hNY8xZzSpK85vR/i4rbvKV/VvLP3NKlo2QpBCjgnqiVvDiUc3w&#10;Sc7OHc+x8aWnufvDNxOzIbxX8kadJK20WgFNAiXKDL7/8Fru+9iDJGkPkJSt6oqZtkVFWbbWs4rS&#10;mPOefS027723fBUrhjDH10kCKjhfo94Q8lAl0yqKkAfIg6M+mrNg4Qq8q7L/4ACuUin3iBTiWy/w&#10;LghOFO8ghmYxUci+SxozpVlQmvfe21Zd5bBp+R8FRDyVtEbiPV4EJ47EQ+I8tY5peN/Dokuu5oUX&#10;dhJiZ9F6Lmni3GjZ3k6JrU4+kqMSytN7hJSxbU2iFlVhiEjiiSGCRtBAiBnNXMB1glSL26fSmnlU&#10;znQtJyQZY6YGC0rzm1EGYpEvMj6c2cpLKebMeOfwzpF6IfHF7UeftJ5TYfnyG+nvW8kjP/4lMab4&#10;JJKHERSIokSJqASi5CgBJZLlgRgFKp2EUCRfjBEqFbJGA02E6MpNnZ1wYnCUWudc0sp0YoQYi25B&#10;0ur4etJ+mMaY850FpTmHCM6lrLpmDbNmLOLZX25F/FxcnI6LKT4m+JggKjg8iBAIpJ0pJJGsPoRz&#10;DqnUQByaR7yvgnoa9UAkAamwb+9B+uddVOZhUUnKGa7TNMac++zTb85uY9toFfcJBUdoCMuWf4AD&#10;BxpsemE3ks7BRY+LgoseiQmCL7v7OBr1EXINuFon6mvUM4VqN7lUkbQL5zqpTpuNuC4Gh2Dn7gMs&#10;W7Ych8eVM2pPuk/ZKiitsDRmSrBZr+Ysp+WkHwEcMSgawPnI/j2b2LDuce78nevw+VGQAAgqRVu6&#10;LARwCUm1xvHjQ2S5klamkySeza9s5sTxE4BjcHCEmT0zmdM3j8cefYz7PvYQ8+avREgIIcf7opOQ&#10;tLfJUwtKY6YKC0pzdtOyqoQiBBVCloNm7Hx1Hbt2rOf221ch2UAZqB5IUFLwVbKY8PIr23j5lS3U&#10;al1kWSBJKvTN7WfGzNmMjjYZHc0YHR3l0P4B1nzwg1y06FKyTEiSylgl2dpdxBgz9VhQmrNbq5gs&#10;7xcqEEOG9xk/fvhrrLxiPnPnpCTxWJmTXQg1huuOZ5/byOBQZE7fApZdegXOpTgnhKBccMFsIC0m&#10;FZV3IGKe4YqFnCc1MVBVC0ljpjALSnP2OnnUtVzwr8QYeH33K2zftpabbrocjUfwUscHQXwXA0cy&#10;fvbEOmbPuYTlK97P3P5F+LSLkGf4pNWQvXzbv3kGa+vT8I5371sPaI29WoAac757xx8HxpxdimBS&#10;ABFUPa/vOcgTTz7D0JDgmIb6GezeM8gL619lxaXXsuaO+5k3fzm4DrI84pN0vBuQtvq1tp2+/Svj&#10;O359bD3wzU8wxpyvrKI0Z7exodeii4+WVZxoJGseZ9drL7HxxWe4645b2bdvgK3bXmf1jbfTc8F8&#10;6vUm3neAcwSlaDvgT7MCfMvDY1tHIWffNY2ZAiwozdlNtQxJBTxRBS1GYBECLoX1a59g7bM/5/KV&#10;V7Jk6WX0XXgxMS8aCDjnaIQMcUoiHi+tXUbae8O++SPQ1lTgpKBsVZGt19Pq1GOMOZ9ZUJqznJb3&#10;JosblYpAKObbiICIkmUNjh0boLe3F5dUCXnxlnZOiETECVGLcyRjQdk699s1U3flxsxvF5QtwSpK&#10;Y6YIC0pzDmi9Rd8yDjoJ3u7tfyrX0VN8nDHmXGdBaYwxxkzAxo2MMcaYCVhQGmOMMROwoDTGGGMm&#10;YEFpjDHGTMCC0hhjjJmABaUxxhgzAQtKY4wxZgIWlMYYY8wELCiNMcaYCVhQGmOMMROwoDTGGGMm&#10;YEFpjDHGTMCC0hhjjJmABaUxxhgzAQtKY4wxZgIWlMYYY8wELCiNMcaYCVhQGmOMMROwoDTGGGMm&#10;YEFpjDHGTMCC0hhjjJmABaUxxhgzAQtKY4wxZgL/DwNLqw8p9+WQAAAAAElFTkSuQmCCUEsBAi0A&#10;FAAGAAgAAAAhALGCZ7YKAQAAEwIAABMAAAAAAAAAAAAAAAAAAAAAAFtDb250ZW50X1R5cGVzXS54&#10;bWxQSwECLQAUAAYACAAAACEAOP0h/9YAAACUAQAACwAAAAAAAAAAAAAAAAA7AQAAX3JlbHMvLnJl&#10;bHNQSwECLQAUAAYACAAAACEAbgCTuwsFAACPEAAADgAAAAAAAAAAAAAAAAA6AgAAZHJzL2Uyb0Rv&#10;Yy54bWxQSwECLQAUAAYACAAAACEAqiYOvrwAAAAhAQAAGQAAAAAAAAAAAAAAAABxBwAAZHJzL19y&#10;ZWxzL2Uyb0RvYy54bWwucmVsc1BLAQItABQABgAIAAAAIQDnm35B4gAAAA0BAAAPAAAAAAAAAAAA&#10;AAAAAGQIAABkcnMvZG93bnJldi54bWxQSwECLQAKAAAAAAAAACEAXnd+wfu0AQD7tAEAFAAAAAAA&#10;AAAAAAAAAABzCQAAZHJzL21lZGlhL2ltYWdlMS5wbmdQSwUGAAAAAAYABgB8AQAAoL4BAAAA&#10;">
                <v:group id="群組 9" o:spid="_x0000_s1129" style="position:absolute;left:973;top:1376;width:42608;height:50896" coordorigin="909,1376" coordsize="42608,50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shape id="圖片 10" o:spid="_x0000_s1130" type="#_x0000_t75" style="position:absolute;left:2303;top:5254;width:40233;height:470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DmvgAAANwAAAAPAAAAZHJzL2Rvd25yZXYueG1sRE/LisIw&#10;FN0P+A/hCu7GtCKjVKMUYWAWbnztL821DTY3JYm2+vVmIczycN7r7WBb8SAfjGMF+TQDQVw5bbhW&#10;cD79fi9BhIissXVMCp4UYLsZfa2x0K7nAz2OsRYphEOBCpoYu0LKUDVkMUxdR5y4q/MWY4K+ltpj&#10;n8JtK2dZ9iMtGk4NDXa0a6i6He9Wwbxd+EswvjSHRW72dy7n11ev1GQ8lCsQkYb4L/64/7SCWZ7W&#10;pjPpCMjNGwAA//8DAFBLAQItABQABgAIAAAAIQDb4fbL7gAAAIUBAAATAAAAAAAAAAAAAAAAAAAA&#10;AABbQ29udGVudF9UeXBlc10ueG1sUEsBAi0AFAAGAAgAAAAhAFr0LFu/AAAAFQEAAAsAAAAAAAAA&#10;AAAAAAAAHwEAAF9yZWxzLy5yZWxzUEsBAi0AFAAGAAgAAAAhAA22UOa+AAAA3AAAAA8AAAAAAAAA&#10;AAAAAAAABwIAAGRycy9kb3ducmV2LnhtbFBLBQYAAAAAAwADALcAAADyAgAAAAA=&#10;">
                    <v:imagedata r:id="rId64" o:title=""/>
                    <v:path arrowok="t"/>
                  </v:shape>
                  <v:shape id="_x0000_s1131" type="#_x0000_t202" style="position:absolute;left:909;top:1376;width:42609;height:6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lXexQAAANwAAAAPAAAAZHJzL2Rvd25yZXYueG1sRI9BawIx&#10;FITvhf6H8Aq9iGYVqXZrFJEKBXtwVez1sXndLG5eliR1139vCoUeh5n5hlmsetuIK/lQO1YwHmUg&#10;iEuna64UnI7b4RxEiMgaG8ek4EYBVsvHhwXm2nVc0PUQK5EgHHJUYGJscylDachiGLmWOHnfzluM&#10;SfpKao9dgttGTrLsRVqsOS0YbGljqLwcfqyCgbmcB8eAX9v3z6LrdnE23Vuv1PNTv34DEamP/+G/&#10;9odWMBm/wu+ZdATk8g4AAP//AwBQSwECLQAUAAYACAAAACEA2+H2y+4AAACFAQAAEwAAAAAAAAAA&#10;AAAAAAAAAAAAW0NvbnRlbnRfVHlwZXNdLnhtbFBLAQItABQABgAIAAAAIQBa9CxbvwAAABUBAAAL&#10;AAAAAAAAAAAAAAAAAB8BAABfcmVscy8ucmVsc1BLAQItABQABgAIAAAAIQDwflXexQAAANwAAAAP&#10;AAAAAAAAAAAAAAAAAAcCAABkcnMvZG93bnJldi54bWxQSwUGAAAAAAMAAwC3AAAA+QIAAAAA&#10;" stroked="f">
                    <v:textbox inset="1mm,1mm,1mm,1mm">
                      <w:txbxContent>
                        <w:p w:rsidR="002C7BB0" w:rsidRPr="003162E9" w:rsidRDefault="002C7BB0" w:rsidP="00BA2ED2">
                          <w:pPr>
                            <w:spacing w:line="240" w:lineRule="exact"/>
                            <w:ind w:leftChars="110" w:left="756" w:hangingChars="205" w:hanging="492"/>
                            <w:rPr>
                              <w:rFonts w:ascii="標楷體" w:eastAsia="標楷體" w:hAnsi="標楷體"/>
                              <w:b/>
                            </w:rPr>
                          </w:pPr>
                          <w:r w:rsidRPr="009F1C48">
                            <w:rPr>
                              <w:rFonts w:ascii="標楷體" w:eastAsia="標楷體" w:hAnsi="標楷體" w:hint="eastAsia"/>
                              <w:b/>
                            </w:rPr>
                            <w:t>圖</w:t>
                          </w:r>
                          <w:r>
                            <w:rPr>
                              <w:rFonts w:ascii="標楷體" w:eastAsia="標楷體" w:hAnsi="標楷體" w:hint="eastAsia"/>
                              <w:b/>
                            </w:rPr>
                            <w:t>1</w:t>
                          </w:r>
                          <w:r w:rsidRPr="003162E9">
                            <w:rPr>
                              <w:rFonts w:ascii="標楷體" w:eastAsia="標楷體" w:hAnsi="標楷體" w:hint="eastAsia"/>
                              <w:b/>
                            </w:rPr>
                            <w:t>花蓮縣各鄉鎮市錄影監視車牌辨識鏡頭分布情形</w:t>
                          </w:r>
                        </w:p>
                      </w:txbxContent>
                    </v:textbox>
                  </v:shape>
                </v:group>
                <v:shape id="_x0000_s1132" type="#_x0000_t202" style="position:absolute;left:4420;top:50571;width:32086;height:3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Db+wgAAANwAAAAPAAAAZHJzL2Rvd25yZXYueG1sRE/LagIx&#10;FN0X/IdwC91IzThIldEoIhUKuqgP6vYyuZ0MTm6GJHXGvzcLocvDeS9WvW3EjXyoHSsYjzIQxKXT&#10;NVcKzqft+wxEiMgaG8ek4E4BVsvBywIL7To+0O0YK5FCOBSowMTYFlKG0pDFMHItceJ+nbcYE/SV&#10;1B67FG4bmWfZh7RYc2ow2NLGUHk9/lkFQ3P9GZ4CXraf+0PX7eJ08m29Um+v/XoOIlIf/8VP95dW&#10;kOdpfjqTjoBcPgAAAP//AwBQSwECLQAUAAYACAAAACEA2+H2y+4AAACFAQAAEwAAAAAAAAAAAAAA&#10;AAAAAAAAW0NvbnRlbnRfVHlwZXNdLnhtbFBLAQItABQABgAIAAAAIQBa9CxbvwAAABUBAAALAAAA&#10;AAAAAAAAAAAAAB8BAABfcmVscy8ucmVsc1BLAQItABQABgAIAAAAIQCvKDb+wgAAANwAAAAPAAAA&#10;AAAAAAAAAAAAAAcCAABkcnMvZG93bnJldi54bWxQSwUGAAAAAAMAAwC3AAAA9gIAAAAA&#10;" stroked="f">
                  <v:textbox inset="1mm,1mm,1mm,1mm">
                    <w:txbxContent>
                      <w:p w:rsidR="002C7BB0" w:rsidRPr="003162E9" w:rsidRDefault="002C7BB0" w:rsidP="0087315B">
                        <w:pPr>
                          <w:spacing w:line="240" w:lineRule="exact"/>
                          <w:rPr>
                            <w:rFonts w:ascii="標楷體" w:eastAsia="標楷體" w:hAnsi="標楷體"/>
                            <w:sz w:val="18"/>
                            <w:szCs w:val="18"/>
                          </w:rPr>
                        </w:pPr>
                        <w:r>
                          <w:rPr>
                            <w:rFonts w:ascii="標楷體" w:eastAsia="標楷體" w:hAnsi="標楷體" w:hint="eastAsia"/>
                            <w:sz w:val="18"/>
                            <w:szCs w:val="18"/>
                          </w:rPr>
                          <w:t>資料</w:t>
                        </w:r>
                        <w:r w:rsidRPr="003162E9">
                          <w:rPr>
                            <w:rFonts w:ascii="標楷體" w:eastAsia="標楷體" w:hAnsi="標楷體" w:hint="eastAsia"/>
                            <w:sz w:val="18"/>
                            <w:szCs w:val="18"/>
                          </w:rPr>
                          <w:t>來源；本室自行運用Q</w:t>
                        </w:r>
                        <w:r w:rsidRPr="003162E9">
                          <w:rPr>
                            <w:rFonts w:ascii="標楷體" w:eastAsia="標楷體" w:hAnsi="標楷體"/>
                            <w:sz w:val="18"/>
                            <w:szCs w:val="18"/>
                          </w:rPr>
                          <w:t>GIS</w:t>
                        </w:r>
                        <w:r w:rsidRPr="003162E9">
                          <w:rPr>
                            <w:rFonts w:ascii="標楷體" w:eastAsia="標楷體" w:hAnsi="標楷體" w:hint="eastAsia"/>
                            <w:sz w:val="18"/>
                            <w:szCs w:val="18"/>
                          </w:rPr>
                          <w:t>繪製</w:t>
                        </w:r>
                        <w:r>
                          <w:rPr>
                            <w:rFonts w:ascii="標楷體" w:eastAsia="標楷體" w:hAnsi="標楷體" w:hint="eastAsia"/>
                            <w:sz w:val="18"/>
                            <w:szCs w:val="18"/>
                          </w:rPr>
                          <w:t>。</w:t>
                        </w:r>
                      </w:p>
                    </w:txbxContent>
                  </v:textbox>
                </v:shape>
                <w10:wrap type="square" anchorx="margin"/>
              </v:group>
            </w:pict>
          </mc:Fallback>
        </mc:AlternateContent>
      </w:r>
      <w:r w:rsidRPr="000B27C4">
        <w:rPr>
          <w:rFonts w:ascii="標楷體" w:eastAsia="標楷體" w:hAnsi="標楷體" w:hint="eastAsia"/>
          <w:szCs w:val="24"/>
        </w:rPr>
        <w:t>171支，約占總鏡頭數3.31％，轄管各鄉鎮市建置車牌辨識功能之鏡頭數低於10支者，計有富里鄉、瑞穗鄉、鳳林鎮、豐濱鄉、光復鄉、卓溪鄉及萬榮鄉等7鄉鎮</w:t>
      </w:r>
      <w:r>
        <w:rPr>
          <w:rFonts w:ascii="標楷體" w:eastAsia="標楷體" w:hAnsi="標楷體" w:hint="eastAsia"/>
          <w:szCs w:val="24"/>
        </w:rPr>
        <w:t>（</w:t>
      </w:r>
      <w:r w:rsidRPr="000B27C4">
        <w:rPr>
          <w:rFonts w:ascii="標楷體" w:eastAsia="標楷體" w:hAnsi="標楷體" w:hint="eastAsia"/>
          <w:szCs w:val="24"/>
        </w:rPr>
        <w:t>表</w:t>
      </w:r>
      <w:r>
        <w:rPr>
          <w:rFonts w:ascii="標楷體" w:eastAsia="標楷體" w:hAnsi="標楷體" w:hint="eastAsia"/>
          <w:szCs w:val="24"/>
        </w:rPr>
        <w:t>2</w:t>
      </w:r>
      <w:r w:rsidR="00EB51CE">
        <w:rPr>
          <w:rFonts w:ascii="標楷體" w:eastAsia="標楷體" w:hAnsi="標楷體" w:hint="eastAsia"/>
          <w:szCs w:val="24"/>
        </w:rPr>
        <w:t>）</w:t>
      </w:r>
      <w:r w:rsidRPr="000B27C4">
        <w:rPr>
          <w:rFonts w:ascii="標楷體" w:eastAsia="標楷體" w:hAnsi="標楷體" w:hint="eastAsia"/>
          <w:szCs w:val="24"/>
        </w:rPr>
        <w:t>，合計29支，約占車牌辨識鏡頭總數16.96％，其中萬榮鄉甚至未建置具車牌辨識功能之錄影監視鏡頭</w:t>
      </w:r>
      <w:r>
        <w:rPr>
          <w:rFonts w:ascii="標楷體" w:eastAsia="標楷體" w:hAnsi="標楷體" w:hint="eastAsia"/>
          <w:szCs w:val="24"/>
        </w:rPr>
        <w:t>。且</w:t>
      </w:r>
      <w:r w:rsidRPr="007360D5">
        <w:rPr>
          <w:rFonts w:ascii="標楷體" w:eastAsia="標楷體" w:hAnsi="標楷體" w:hint="eastAsia"/>
          <w:szCs w:val="24"/>
        </w:rPr>
        <w:t>據內政部戶政司統計資料，花蓮縣土地面積達4,628平方公里，居全國之冠，而各鄉鎮市錄影監視車牌辨識鏡頭建置數量計171支，平均每100平方公里裝設之車辨鏡頭僅約3.69支，且逾半數集中於花蓮市及吉安鄉</w:t>
      </w:r>
      <w:r>
        <w:rPr>
          <w:rFonts w:ascii="標楷體" w:eastAsia="標楷體" w:hAnsi="標楷體" w:hint="eastAsia"/>
          <w:szCs w:val="24"/>
        </w:rPr>
        <w:t>（</w:t>
      </w:r>
      <w:r w:rsidRPr="007360D5">
        <w:rPr>
          <w:rFonts w:ascii="標楷體" w:eastAsia="標楷體" w:hAnsi="標楷體" w:hint="eastAsia"/>
          <w:szCs w:val="24"/>
        </w:rPr>
        <w:t>圖</w:t>
      </w:r>
      <w:r>
        <w:rPr>
          <w:rFonts w:ascii="標楷體" w:eastAsia="標楷體" w:hAnsi="標楷體" w:hint="eastAsia"/>
          <w:szCs w:val="24"/>
        </w:rPr>
        <w:t>1</w:t>
      </w:r>
      <w:r w:rsidR="00EB51CE">
        <w:rPr>
          <w:rFonts w:ascii="標楷體" w:eastAsia="標楷體" w:hAnsi="標楷體" w:hint="eastAsia"/>
          <w:szCs w:val="24"/>
        </w:rPr>
        <w:t>）</w:t>
      </w:r>
      <w:r w:rsidRPr="007360D5">
        <w:rPr>
          <w:rFonts w:ascii="標楷體" w:eastAsia="標楷體" w:hAnsi="標楷體" w:hint="eastAsia"/>
          <w:szCs w:val="24"/>
        </w:rPr>
        <w:t>，恐易造成行車軌跡之斷點，亟待規劃建置完善車牌辨識路網，有效蒐集完整行車資訊，以協助維護治安、嚇阻犯罪，達成建構「安全城市 唯美花蓮」願景</w:t>
      </w:r>
      <w:r>
        <w:rPr>
          <w:rFonts w:ascii="標楷體" w:eastAsia="標楷體" w:hAnsi="標楷體" w:hint="eastAsia"/>
          <w:szCs w:val="24"/>
        </w:rPr>
        <w:t>；（3</w:t>
      </w:r>
      <w:r w:rsidR="00EB51CE">
        <w:rPr>
          <w:rFonts w:ascii="標楷體" w:eastAsia="標楷體" w:hAnsi="標楷體" w:hint="eastAsia"/>
          <w:szCs w:val="24"/>
        </w:rPr>
        <w:t>）</w:t>
      </w:r>
      <w:r>
        <w:rPr>
          <w:rFonts w:ascii="標楷體" w:eastAsia="標楷體" w:hAnsi="標楷體" w:hint="eastAsia"/>
          <w:szCs w:val="24"/>
        </w:rPr>
        <w:lastRenderedPageBreak/>
        <w:t>該</w:t>
      </w:r>
      <w:r w:rsidRPr="005130EF">
        <w:rPr>
          <w:rFonts w:ascii="標楷體" w:eastAsia="標楷體" w:hAnsi="標楷體" w:hint="eastAsia"/>
          <w:szCs w:val="24"/>
        </w:rPr>
        <w:t>局辦理113年路口錄影監視系統設備維護</w:t>
      </w:r>
      <w:r>
        <w:rPr>
          <w:rFonts w:ascii="標楷體" w:eastAsia="標楷體" w:hAnsi="標楷體" w:hint="eastAsia"/>
          <w:szCs w:val="24"/>
        </w:rPr>
        <w:t>（</w:t>
      </w:r>
      <w:r w:rsidRPr="005130EF">
        <w:rPr>
          <w:rFonts w:ascii="標楷體" w:eastAsia="標楷體" w:hAnsi="標楷體" w:hint="eastAsia"/>
          <w:szCs w:val="24"/>
        </w:rPr>
        <w:t>修</w:t>
      </w:r>
      <w:r w:rsidR="00EB51CE">
        <w:rPr>
          <w:rFonts w:ascii="標楷體" w:eastAsia="標楷體" w:hAnsi="標楷體" w:hint="eastAsia"/>
          <w:szCs w:val="24"/>
        </w:rPr>
        <w:t>）</w:t>
      </w:r>
      <w:r w:rsidRPr="005130EF">
        <w:rPr>
          <w:rFonts w:ascii="標楷體" w:eastAsia="標楷體" w:hAnsi="標楷體" w:hint="eastAsia"/>
          <w:szCs w:val="24"/>
        </w:rPr>
        <w:t>開口合約，金額1,750萬元，履約期限自113年3月22日至113年12月31日，工作項目包含定期保養維護、故障損壞維修</w:t>
      </w:r>
      <w:r>
        <w:rPr>
          <w:rFonts w:ascii="標楷體" w:eastAsia="標楷體" w:hAnsi="標楷體" w:hint="eastAsia"/>
          <w:szCs w:val="24"/>
        </w:rPr>
        <w:t>。</w:t>
      </w:r>
      <w:r w:rsidRPr="005130EF">
        <w:rPr>
          <w:rFonts w:ascii="標楷體" w:eastAsia="標楷體" w:hAnsi="標楷體" w:hint="eastAsia"/>
          <w:szCs w:val="24"/>
        </w:rPr>
        <w:t>惟查該契約之履約期限僅9個月餘，致</w:t>
      </w:r>
      <w:r>
        <w:rPr>
          <w:rFonts w:ascii="標楷體" w:eastAsia="標楷體" w:hAnsi="標楷體" w:hint="eastAsia"/>
          <w:szCs w:val="24"/>
        </w:rPr>
        <w:t>113</w:t>
      </w:r>
      <w:r w:rsidRPr="005130EF">
        <w:rPr>
          <w:rFonts w:ascii="標楷體" w:eastAsia="標楷體" w:hAnsi="標楷體" w:hint="eastAsia"/>
          <w:szCs w:val="24"/>
        </w:rPr>
        <w:t>年度約有2個月餘</w:t>
      </w:r>
      <w:r>
        <w:rPr>
          <w:rFonts w:ascii="標楷體" w:eastAsia="標楷體" w:hAnsi="標楷體" w:hint="eastAsia"/>
          <w:szCs w:val="24"/>
        </w:rPr>
        <w:t>（</w:t>
      </w:r>
      <w:r w:rsidRPr="005130EF">
        <w:rPr>
          <w:rFonts w:ascii="標楷體" w:eastAsia="標楷體" w:hAnsi="標楷體" w:hint="eastAsia"/>
          <w:szCs w:val="24"/>
        </w:rPr>
        <w:t>113年1月1日至3月21日</w:t>
      </w:r>
      <w:r w:rsidR="00EB51CE">
        <w:rPr>
          <w:rFonts w:ascii="標楷體" w:eastAsia="標楷體" w:hAnsi="標楷體" w:hint="eastAsia"/>
          <w:szCs w:val="24"/>
        </w:rPr>
        <w:t>）</w:t>
      </w:r>
      <w:r w:rsidRPr="005130EF">
        <w:rPr>
          <w:rFonts w:ascii="標楷體" w:eastAsia="標楷體" w:hAnsi="標楷體" w:hint="eastAsia"/>
          <w:szCs w:val="24"/>
        </w:rPr>
        <w:t>之維護</w:t>
      </w:r>
      <w:r>
        <w:rPr>
          <w:rFonts w:ascii="標楷體" w:eastAsia="標楷體" w:hAnsi="標楷體" w:hint="eastAsia"/>
          <w:szCs w:val="24"/>
        </w:rPr>
        <w:t>（</w:t>
      </w:r>
      <w:r w:rsidRPr="005130EF">
        <w:rPr>
          <w:rFonts w:ascii="標楷體" w:eastAsia="標楷體" w:hAnsi="標楷體" w:hint="eastAsia"/>
          <w:szCs w:val="24"/>
        </w:rPr>
        <w:t>修</w:t>
      </w:r>
      <w:r w:rsidR="00EB51CE">
        <w:rPr>
          <w:rFonts w:ascii="標楷體" w:eastAsia="標楷體" w:hAnsi="標楷體" w:hint="eastAsia"/>
          <w:szCs w:val="24"/>
        </w:rPr>
        <w:t>）</w:t>
      </w:r>
      <w:r w:rsidRPr="005130EF">
        <w:rPr>
          <w:rFonts w:ascii="標楷體" w:eastAsia="標楷體" w:hAnsi="標楷體" w:hint="eastAsia"/>
          <w:szCs w:val="24"/>
        </w:rPr>
        <w:t>空窗期；另112年度路口錄影監視系統設備維護</w:t>
      </w:r>
      <w:r>
        <w:rPr>
          <w:rFonts w:ascii="標楷體" w:eastAsia="標楷體" w:hAnsi="標楷體" w:hint="eastAsia"/>
          <w:szCs w:val="24"/>
        </w:rPr>
        <w:t>（</w:t>
      </w:r>
      <w:r w:rsidRPr="005130EF">
        <w:rPr>
          <w:rFonts w:ascii="標楷體" w:eastAsia="標楷體" w:hAnsi="標楷體" w:hint="eastAsia"/>
          <w:szCs w:val="24"/>
        </w:rPr>
        <w:t>修</w:t>
      </w:r>
      <w:r w:rsidR="00EB51CE">
        <w:rPr>
          <w:rFonts w:ascii="標楷體" w:eastAsia="標楷體" w:hAnsi="標楷體" w:hint="eastAsia"/>
          <w:szCs w:val="24"/>
        </w:rPr>
        <w:t>）</w:t>
      </w:r>
      <w:r w:rsidRPr="005130EF">
        <w:rPr>
          <w:rFonts w:ascii="標楷體" w:eastAsia="標楷體" w:hAnsi="標楷體" w:hint="eastAsia"/>
          <w:szCs w:val="24"/>
        </w:rPr>
        <w:t>開口合約，履約期限112年3月22日至12月31日，亦有類此情事</w:t>
      </w:r>
      <w:r>
        <w:rPr>
          <w:rFonts w:ascii="標楷體" w:eastAsia="標楷體" w:hAnsi="標楷體" w:hint="eastAsia"/>
          <w:szCs w:val="24"/>
        </w:rPr>
        <w:t>。</w:t>
      </w:r>
      <w:r w:rsidRPr="005130EF">
        <w:rPr>
          <w:rFonts w:ascii="標楷體" w:eastAsia="標楷體" w:hAnsi="標楷體" w:hint="eastAsia"/>
          <w:szCs w:val="24"/>
        </w:rPr>
        <w:t>為避免造成轄管路口錄影監視系統設備於合約之履約期限外故障或損壞，致無法及時修復，影響錄影監視功能，允宜注意</w:t>
      </w:r>
      <w:r>
        <w:rPr>
          <w:rFonts w:ascii="標楷體" w:eastAsia="標楷體" w:hAnsi="標楷體" w:hint="eastAsia"/>
          <w:szCs w:val="24"/>
        </w:rPr>
        <w:t>檢討</w:t>
      </w:r>
      <w:r w:rsidRPr="005130EF">
        <w:rPr>
          <w:rFonts w:ascii="標楷體" w:eastAsia="標楷體" w:hAnsi="標楷體" w:hint="eastAsia"/>
          <w:szCs w:val="24"/>
        </w:rPr>
        <w:t>避免衍生維護</w:t>
      </w:r>
      <w:r>
        <w:rPr>
          <w:rFonts w:ascii="標楷體" w:eastAsia="標楷體" w:hAnsi="標楷體" w:hint="eastAsia"/>
          <w:szCs w:val="24"/>
        </w:rPr>
        <w:t>（</w:t>
      </w:r>
      <w:r w:rsidRPr="005130EF">
        <w:rPr>
          <w:rFonts w:ascii="標楷體" w:eastAsia="標楷體" w:hAnsi="標楷體" w:hint="eastAsia"/>
          <w:szCs w:val="24"/>
        </w:rPr>
        <w:t>修</w:t>
      </w:r>
      <w:r w:rsidR="00EB51CE">
        <w:rPr>
          <w:rFonts w:ascii="標楷體" w:eastAsia="標楷體" w:hAnsi="標楷體" w:hint="eastAsia"/>
          <w:szCs w:val="24"/>
        </w:rPr>
        <w:t>）</w:t>
      </w:r>
      <w:r w:rsidRPr="005130EF">
        <w:rPr>
          <w:rFonts w:ascii="標楷體" w:eastAsia="標楷體" w:hAnsi="標楷體" w:hint="eastAsia"/>
          <w:szCs w:val="24"/>
        </w:rPr>
        <w:t>空窗期等</w:t>
      </w:r>
      <w:r>
        <w:rPr>
          <w:rFonts w:ascii="標楷體" w:eastAsia="標楷體" w:hAnsi="標楷體" w:hint="eastAsia"/>
          <w:szCs w:val="24"/>
        </w:rPr>
        <w:t>情事</w:t>
      </w:r>
      <w:r w:rsidRPr="00D8218B">
        <w:rPr>
          <w:rFonts w:ascii="標楷體" w:eastAsia="標楷體" w:hAnsi="標楷體" w:hint="eastAsia"/>
          <w:szCs w:val="24"/>
        </w:rPr>
        <w:t>，經函請研謀改善。</w:t>
      </w:r>
      <w:r w:rsidRPr="00D8218B">
        <w:rPr>
          <w:rFonts w:ascii="標楷體" w:eastAsia="標楷體" w:hAnsi="標楷體" w:hint="eastAsia"/>
        </w:rPr>
        <w:t>據復：</w:t>
      </w:r>
      <w:r w:rsidRPr="00FC3CB7">
        <w:rPr>
          <w:rFonts w:ascii="標楷體" w:eastAsia="標楷體" w:hAnsi="標楷體" w:hint="eastAsia"/>
        </w:rPr>
        <w:t>（1</w:t>
      </w:r>
      <w:r w:rsidR="00EB51CE">
        <w:rPr>
          <w:rFonts w:ascii="標楷體" w:eastAsia="標楷體" w:hAnsi="標楷體" w:hint="eastAsia"/>
        </w:rPr>
        <w:t>）</w:t>
      </w:r>
      <w:r>
        <w:rPr>
          <w:rFonts w:ascii="標楷體" w:eastAsia="標楷體" w:hAnsi="標楷體" w:hint="eastAsia"/>
        </w:rPr>
        <w:t>將</w:t>
      </w:r>
      <w:r w:rsidRPr="00FC3CB7">
        <w:rPr>
          <w:rFonts w:ascii="標楷體" w:eastAsia="標楷體" w:hAnsi="標楷體" w:hint="eastAsia"/>
        </w:rPr>
        <w:t>持續執行老舊鏡頭汰舊換新，以最老舊及急需汰換鏡頭優先建置，以維錄影監視系統常新；（2</w:t>
      </w:r>
      <w:r w:rsidR="00EB51CE">
        <w:rPr>
          <w:rFonts w:ascii="標楷體" w:eastAsia="標楷體" w:hAnsi="標楷體" w:hint="eastAsia"/>
        </w:rPr>
        <w:t>）</w:t>
      </w:r>
      <w:r w:rsidRPr="00FC3CB7">
        <w:rPr>
          <w:rFonts w:ascii="標楷體" w:eastAsia="標楷體" w:hAnsi="標楷體" w:hint="eastAsia"/>
        </w:rPr>
        <w:t>已積極向縣政府爭取115年度重要施政先期計畫規劃專款建置車牌辨識系統，並針對車辨數量較少鄉鎮，依各所轄需求建置車辨系統；</w:t>
      </w:r>
      <w:r>
        <w:rPr>
          <w:rFonts w:ascii="標楷體" w:eastAsia="標楷體" w:hAnsi="標楷體" w:hint="eastAsia"/>
        </w:rPr>
        <w:t>（</w:t>
      </w:r>
      <w:r w:rsidRPr="00FC3CB7">
        <w:rPr>
          <w:rFonts w:ascii="標楷體" w:eastAsia="標楷體" w:hAnsi="標楷體" w:hint="eastAsia"/>
        </w:rPr>
        <w:t>3</w:t>
      </w:r>
      <w:r w:rsidR="00EB51CE">
        <w:rPr>
          <w:rFonts w:ascii="標楷體" w:eastAsia="標楷體" w:hAnsi="標楷體" w:hint="eastAsia"/>
        </w:rPr>
        <w:t>）</w:t>
      </w:r>
      <w:r w:rsidRPr="00FC3CB7">
        <w:rPr>
          <w:rFonts w:ascii="標楷體" w:eastAsia="標楷體" w:hAnsi="標楷體" w:hint="eastAsia"/>
        </w:rPr>
        <w:t>嗣後辦理採購案件時將與採購單位保持連繫，並注意相關採購作業之辦理時效，以避免衍生維護（修</w:t>
      </w:r>
      <w:r w:rsidR="00EB51CE">
        <w:rPr>
          <w:rFonts w:ascii="標楷體" w:eastAsia="標楷體" w:hAnsi="標楷體" w:hint="eastAsia"/>
        </w:rPr>
        <w:t>）</w:t>
      </w:r>
      <w:r w:rsidRPr="00FC3CB7">
        <w:rPr>
          <w:rFonts w:ascii="標楷體" w:eastAsia="標楷體" w:hAnsi="標楷體" w:hint="eastAsia"/>
        </w:rPr>
        <w:t>空窗期。</w:t>
      </w:r>
    </w:p>
    <w:p w:rsidR="007E3C7B" w:rsidRPr="0077206F" w:rsidRDefault="007E3C7B" w:rsidP="00306B9A">
      <w:pPr>
        <w:pStyle w:val="91"/>
        <w:spacing w:line="460" w:lineRule="exact"/>
      </w:pPr>
      <w:bookmarkStart w:id="104" w:name="_Toc201940244"/>
      <w:r w:rsidRPr="00D8218B">
        <w:rPr>
          <w:rFonts w:hint="eastAsia"/>
        </w:rPr>
        <w:t>2.</w:t>
      </w:r>
      <w:r>
        <w:rPr>
          <w:rFonts w:hint="eastAsia"/>
        </w:rPr>
        <w:t>賡續</w:t>
      </w:r>
      <w:r w:rsidRPr="0077206F">
        <w:rPr>
          <w:rFonts w:hint="eastAsia"/>
        </w:rPr>
        <w:t>加強</w:t>
      </w:r>
      <w:r>
        <w:rPr>
          <w:rFonts w:hint="eastAsia"/>
        </w:rPr>
        <w:t>辦理</w:t>
      </w:r>
      <w:r w:rsidRPr="0077206F">
        <w:rPr>
          <w:rFonts w:hint="eastAsia"/>
        </w:rPr>
        <w:t>偵破與防制轄內詐欺犯罪，惟</w:t>
      </w:r>
      <w:r w:rsidRPr="0077206F">
        <w:rPr>
          <w:rFonts w:hint="eastAsia"/>
          <w:spacing w:val="-4"/>
        </w:rPr>
        <w:t>遭詐案件</w:t>
      </w:r>
      <w:r>
        <w:rPr>
          <w:rFonts w:hint="eastAsia"/>
          <w:spacing w:val="-4"/>
        </w:rPr>
        <w:t>連年攀升</w:t>
      </w:r>
      <w:r w:rsidRPr="0077206F">
        <w:rPr>
          <w:rFonts w:hint="eastAsia"/>
          <w:spacing w:val="-4"/>
        </w:rPr>
        <w:t>，且常有</w:t>
      </w:r>
      <w:r w:rsidRPr="0077206F">
        <w:rPr>
          <w:rFonts w:hint="eastAsia"/>
        </w:rPr>
        <w:t>遭詐騙而淪為人頭帳戶或車手情事，亟待強化民眾防詐意識或建立正確法治觀念，</w:t>
      </w:r>
      <w:r w:rsidRPr="0077206F">
        <w:rPr>
          <w:rFonts w:hint="eastAsia"/>
          <w:spacing w:val="-4"/>
        </w:rPr>
        <w:t>以有效防制詐欺犯罪，減少民眾財產損失</w:t>
      </w:r>
      <w:r>
        <w:rPr>
          <w:rFonts w:hint="eastAsia"/>
          <w:spacing w:val="-4"/>
        </w:rPr>
        <w:t>。</w:t>
      </w:r>
      <w:bookmarkEnd w:id="104"/>
    </w:p>
    <w:p w:rsidR="007E3C7B" w:rsidRPr="000F0D63" w:rsidRDefault="00306B9A" w:rsidP="009A60F7">
      <w:pPr>
        <w:pStyle w:val="6"/>
        <w:overflowPunct w:val="0"/>
        <w:rPr>
          <w:rFonts w:ascii="標楷體" w:hAnsi="標楷體"/>
          <w:b w:val="0"/>
          <w:color w:val="000000"/>
          <w:u w:val="single"/>
        </w:rPr>
      </w:pPr>
      <w:r w:rsidRPr="00037C53">
        <w:rPr>
          <w:rFonts w:ascii="標楷體" w:hAnsi="標楷體"/>
          <w:noProof/>
        </w:rPr>
        <mc:AlternateContent>
          <mc:Choice Requires="wps">
            <w:drawing>
              <wp:anchor distT="0" distB="0" distL="114300" distR="114300" simplePos="0" relativeHeight="251896832" behindDoc="0" locked="0" layoutInCell="1" allowOverlap="1" wp14:anchorId="187DBCB1" wp14:editId="2ABC9510">
                <wp:simplePos x="0" y="0"/>
                <wp:positionH relativeFrom="margin">
                  <wp:align>right</wp:align>
                </wp:positionH>
                <wp:positionV relativeFrom="paragraph">
                  <wp:posOffset>1668145</wp:posOffset>
                </wp:positionV>
                <wp:extent cx="3714750" cy="2581275"/>
                <wp:effectExtent l="0" t="0" r="0" b="9525"/>
                <wp:wrapSquare wrapText="bothSides"/>
                <wp:docPr id="221" name="文字方塊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0" cy="2581275"/>
                        </a:xfrm>
                        <a:prstGeom prst="rect">
                          <a:avLst/>
                        </a:prstGeom>
                        <a:solidFill>
                          <a:srgbClr val="FFFFFF"/>
                        </a:solidFill>
                        <a:ln w="9525">
                          <a:noFill/>
                          <a:miter lim="800000"/>
                          <a:headEnd/>
                          <a:tailEnd/>
                        </a:ln>
                      </wps:spPr>
                      <wps:txbx>
                        <w:txbxContent>
                          <w:p w:rsidR="002C7BB0" w:rsidRPr="00F05D2F" w:rsidRDefault="002C7BB0" w:rsidP="00306B9A">
                            <w:pPr>
                              <w:ind w:leftChars="49" w:left="643" w:hangingChars="230" w:hanging="525"/>
                              <w:rPr>
                                <w:rFonts w:ascii="標楷體" w:eastAsia="標楷體" w:hAnsi="標楷體"/>
                                <w:b/>
                                <w:spacing w:val="-6"/>
                                <w:szCs w:val="24"/>
                              </w:rPr>
                            </w:pPr>
                            <w:r w:rsidRPr="00492D6C">
                              <w:rPr>
                                <w:rFonts w:ascii="標楷體" w:eastAsia="標楷體" w:hAnsi="標楷體" w:hint="eastAsia"/>
                                <w:b/>
                                <w:spacing w:val="-6"/>
                                <w:szCs w:val="24"/>
                              </w:rPr>
                              <w:t>圖</w:t>
                            </w:r>
                            <w:r>
                              <w:rPr>
                                <w:rFonts w:ascii="標楷體" w:eastAsia="標楷體" w:hAnsi="標楷體"/>
                                <w:b/>
                                <w:spacing w:val="-6"/>
                                <w:szCs w:val="24"/>
                              </w:rPr>
                              <w:t>2</w:t>
                            </w:r>
                            <w:r w:rsidRPr="00F05D2F">
                              <w:rPr>
                                <w:rFonts w:ascii="標楷體" w:eastAsia="標楷體" w:hAnsi="標楷體"/>
                                <w:b/>
                                <w:spacing w:val="-6"/>
                                <w:szCs w:val="24"/>
                              </w:rPr>
                              <w:t xml:space="preserve"> </w:t>
                            </w:r>
                            <w:r>
                              <w:rPr>
                                <w:rFonts w:ascii="標楷體" w:eastAsia="標楷體" w:hAnsi="標楷體"/>
                                <w:b/>
                                <w:spacing w:val="-6"/>
                                <w:szCs w:val="24"/>
                              </w:rPr>
                              <w:t xml:space="preserve"> </w:t>
                            </w:r>
                            <w:r w:rsidRPr="00F05D2F">
                              <w:rPr>
                                <w:rFonts w:ascii="標楷體" w:eastAsia="標楷體" w:hAnsi="標楷體"/>
                                <w:b/>
                                <w:spacing w:val="-6"/>
                                <w:szCs w:val="24"/>
                              </w:rPr>
                              <w:t>113年度花蓮縣遭詐騙</w:t>
                            </w:r>
                            <w:r w:rsidRPr="00F05D2F">
                              <w:rPr>
                                <w:rFonts w:ascii="標楷體" w:eastAsia="標楷體" w:hAnsi="標楷體" w:hint="eastAsia"/>
                                <w:b/>
                                <w:spacing w:val="-6"/>
                                <w:szCs w:val="24"/>
                              </w:rPr>
                              <w:t>之</w:t>
                            </w:r>
                            <w:r w:rsidRPr="00F05D2F">
                              <w:rPr>
                                <w:rFonts w:ascii="標楷體" w:eastAsia="標楷體" w:hAnsi="標楷體"/>
                                <w:b/>
                                <w:spacing w:val="-6"/>
                                <w:szCs w:val="24"/>
                              </w:rPr>
                              <w:t>年齡層及詐騙管道分析</w:t>
                            </w:r>
                          </w:p>
                          <w:p w:rsidR="002C7BB0" w:rsidRDefault="002C7BB0" w:rsidP="00BE7BDF">
                            <w:pPr>
                              <w:rPr>
                                <w:rFonts w:ascii="標楷體" w:eastAsia="標楷體" w:hAnsi="標楷體"/>
                                <w:sz w:val="18"/>
                                <w:szCs w:val="18"/>
                              </w:rPr>
                            </w:pPr>
                            <w:r>
                              <w:rPr>
                                <w:noProof/>
                              </w:rPr>
                              <w:drawing>
                                <wp:inline distT="0" distB="0" distL="0" distR="0" wp14:anchorId="02947AD3" wp14:editId="1538A2B5">
                                  <wp:extent cx="3590925" cy="2057400"/>
                                  <wp:effectExtent l="0" t="0" r="0" b="0"/>
                                  <wp:docPr id="21" name="圖表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2C7BB0" w:rsidRPr="002030B4" w:rsidRDefault="002C7BB0" w:rsidP="00306B9A">
                            <w:pPr>
                              <w:ind w:firstLineChars="50" w:firstLine="90"/>
                              <w:rPr>
                                <w:rFonts w:ascii="標楷體" w:eastAsia="標楷體" w:hAnsi="標楷體"/>
                                <w:sz w:val="18"/>
                                <w:szCs w:val="18"/>
                              </w:rPr>
                            </w:pPr>
                            <w:r>
                              <w:rPr>
                                <w:rFonts w:ascii="標楷體" w:eastAsia="標楷體" w:hAnsi="標楷體" w:hint="eastAsia"/>
                                <w:sz w:val="18"/>
                                <w:szCs w:val="18"/>
                              </w:rPr>
                              <w:t>資</w:t>
                            </w:r>
                            <w:r>
                              <w:rPr>
                                <w:rFonts w:ascii="標楷體" w:eastAsia="標楷體" w:hAnsi="標楷體"/>
                                <w:sz w:val="18"/>
                                <w:szCs w:val="18"/>
                              </w:rPr>
                              <w:t>料</w:t>
                            </w:r>
                            <w:r>
                              <w:rPr>
                                <w:rFonts w:ascii="標楷體" w:eastAsia="標楷體" w:hAnsi="標楷體" w:hint="eastAsia"/>
                                <w:sz w:val="18"/>
                                <w:szCs w:val="18"/>
                              </w:rPr>
                              <w:t>來</w:t>
                            </w:r>
                            <w:r>
                              <w:rPr>
                                <w:rFonts w:ascii="標楷體" w:eastAsia="標楷體" w:hAnsi="標楷體"/>
                                <w:sz w:val="18"/>
                                <w:szCs w:val="18"/>
                              </w:rPr>
                              <w:t>源</w:t>
                            </w:r>
                            <w:r>
                              <w:rPr>
                                <w:rFonts w:ascii="標楷體" w:eastAsia="標楷體" w:hAnsi="標楷體" w:hint="eastAsia"/>
                                <w:sz w:val="18"/>
                                <w:szCs w:val="18"/>
                              </w:rPr>
                              <w:t>：</w:t>
                            </w:r>
                            <w:r>
                              <w:rPr>
                                <w:rFonts w:ascii="標楷體" w:eastAsia="標楷體" w:hAnsi="標楷體"/>
                                <w:sz w:val="18"/>
                                <w:szCs w:val="18"/>
                              </w:rPr>
                              <w:t>整理自花蓮縣警察局提供資料。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7DBCB1" id="文字方塊 221" o:spid="_x0000_s1133" type="#_x0000_t202" style="position:absolute;left:0;text-align:left;margin-left:241.3pt;margin-top:131.35pt;width:292.5pt;height:203.25pt;z-index:2518968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A/UPAIAACwEAAAOAAAAZHJzL2Uyb0RvYy54bWysU12O0zAQfkfiDpbfaZrQbrtR09XSpQhp&#10;+ZEWDuA4TmPheIztNlkugMQBlmcOwAE40O45GDttKfCG8IPl8Yw/f/7m8+KibxXZCesk6IKmozEl&#10;QnOopN4U9P279ZM5Jc4zXTEFWhT0Vjh6sXz8aNGZXGTQgKqEJQiiXd6ZgjbemzxJHG9Ey9wIjNCY&#10;rMG2zGNoN0llWYforUqy8fgs6cBWxgIXzuHu1ZCky4hf14L7N3XthCeqoMjNx9nGuQxzslywfGOZ&#10;aSTf02D/wKJlUuOlR6gr5hnZWvkXVCu5BQe1H3FoE6hryUV8A74mHf/xmpuGGRHfguI4c5TJ/T9Y&#10;/nr31hJZFTTLUko0a7FJD3ef779/fbj7cf/tCwn7qFJnXI7FNwbLff8Meux2fLEz18A/OKJh1TC9&#10;EZfWQtcIViHLeDI5OTrguABSdq+gwsvY1kME6mvbBglRFILo2K3bY4dE7wnHzaezdDKbYopjLpvO&#10;02w2DewSlh+OG+v8CwEtCYuCWrRAhGe7a+eH0kNJuM2BktVaKhUDuylXypIdQ7us49ij/1amNOkK&#10;ej7NphFZQzgfndRKj3ZWsi3ofBzGYLAgx3NdxRLPpBrWSFpp5B70CZIM4vi+7GNDzuYH3UuoblEx&#10;C4N98bvhogH7iZIOrVtQ93HLrKBEvdSo+nk6mQSvx2AynWUY2NNMeZphmiNUQT0lw3Ll4/8Iemi4&#10;xO7UMuoWaA5M9pzRklH5/fcJnj+NY9WvT778CQAA//8DAFBLAwQUAAYACAAAACEALYcw1d0AAAAI&#10;AQAADwAAAGRycy9kb3ducmV2LnhtbEyPzU7DMBCE70i8g7VIXBB1iIjThmwqQAJx7c8DbGI3iYjX&#10;Uew26dtjTnCcndXMN+V2sYO4mMn3jhGeVgkIw43TPbcIx8PH4xqED8SaBscG4Wo8bKvbm5IK7Wbe&#10;mcs+tCKGsC8IoQthLKT0TWcs+ZUbDUfv5CZLIcqplXqiOYbbQaZJoqSlnmNDR6N570zzvT9bhNPX&#10;/JBt5vozHPPds3qjPq/dFfH+bnl9ARHMEv6e4Rc/okMVmWp3Zu3FgBCHBIRUpTmIaGfrLF5qBKU2&#10;KciqlP8HVD8AAAD//wMAUEsBAi0AFAAGAAgAAAAhALaDOJL+AAAA4QEAABMAAAAAAAAAAAAAAAAA&#10;AAAAAFtDb250ZW50X1R5cGVzXS54bWxQSwECLQAUAAYACAAAACEAOP0h/9YAAACUAQAACwAAAAAA&#10;AAAAAAAAAAAvAQAAX3JlbHMvLnJlbHNQSwECLQAUAAYACAAAACEAg+AP1DwCAAAsBAAADgAAAAAA&#10;AAAAAAAAAAAuAgAAZHJzL2Uyb0RvYy54bWxQSwECLQAUAAYACAAAACEALYcw1d0AAAAIAQAADwAA&#10;AAAAAAAAAAAAAACWBAAAZHJzL2Rvd25yZXYueG1sUEsFBgAAAAAEAAQA8wAAAKAFAAAAAA==&#10;" stroked="f">
                <v:textbox>
                  <w:txbxContent>
                    <w:p w:rsidR="002C7BB0" w:rsidRPr="00F05D2F" w:rsidRDefault="002C7BB0" w:rsidP="00306B9A">
                      <w:pPr>
                        <w:ind w:leftChars="49" w:left="643" w:hangingChars="230" w:hanging="525"/>
                        <w:rPr>
                          <w:rFonts w:ascii="標楷體" w:eastAsia="標楷體" w:hAnsi="標楷體"/>
                          <w:b/>
                          <w:spacing w:val="-6"/>
                          <w:szCs w:val="24"/>
                        </w:rPr>
                      </w:pPr>
                      <w:r w:rsidRPr="00492D6C">
                        <w:rPr>
                          <w:rFonts w:ascii="標楷體" w:eastAsia="標楷體" w:hAnsi="標楷體" w:hint="eastAsia"/>
                          <w:b/>
                          <w:spacing w:val="-6"/>
                          <w:szCs w:val="24"/>
                        </w:rPr>
                        <w:t>圖</w:t>
                      </w:r>
                      <w:r>
                        <w:rPr>
                          <w:rFonts w:ascii="標楷體" w:eastAsia="標楷體" w:hAnsi="標楷體"/>
                          <w:b/>
                          <w:spacing w:val="-6"/>
                          <w:szCs w:val="24"/>
                        </w:rPr>
                        <w:t>2</w:t>
                      </w:r>
                      <w:r w:rsidRPr="00F05D2F">
                        <w:rPr>
                          <w:rFonts w:ascii="標楷體" w:eastAsia="標楷體" w:hAnsi="標楷體"/>
                          <w:b/>
                          <w:spacing w:val="-6"/>
                          <w:szCs w:val="24"/>
                        </w:rPr>
                        <w:t xml:space="preserve"> </w:t>
                      </w:r>
                      <w:r>
                        <w:rPr>
                          <w:rFonts w:ascii="標楷體" w:eastAsia="標楷體" w:hAnsi="標楷體"/>
                          <w:b/>
                          <w:spacing w:val="-6"/>
                          <w:szCs w:val="24"/>
                        </w:rPr>
                        <w:t xml:space="preserve"> </w:t>
                      </w:r>
                      <w:r w:rsidRPr="00F05D2F">
                        <w:rPr>
                          <w:rFonts w:ascii="標楷體" w:eastAsia="標楷體" w:hAnsi="標楷體"/>
                          <w:b/>
                          <w:spacing w:val="-6"/>
                          <w:szCs w:val="24"/>
                        </w:rPr>
                        <w:t>113年度花蓮縣遭詐騙</w:t>
                      </w:r>
                      <w:r w:rsidRPr="00F05D2F">
                        <w:rPr>
                          <w:rFonts w:ascii="標楷體" w:eastAsia="標楷體" w:hAnsi="標楷體" w:hint="eastAsia"/>
                          <w:b/>
                          <w:spacing w:val="-6"/>
                          <w:szCs w:val="24"/>
                        </w:rPr>
                        <w:t>之</w:t>
                      </w:r>
                      <w:r w:rsidRPr="00F05D2F">
                        <w:rPr>
                          <w:rFonts w:ascii="標楷體" w:eastAsia="標楷體" w:hAnsi="標楷體"/>
                          <w:b/>
                          <w:spacing w:val="-6"/>
                          <w:szCs w:val="24"/>
                        </w:rPr>
                        <w:t>年齡層及詐騙管道分析</w:t>
                      </w:r>
                    </w:p>
                    <w:p w:rsidR="002C7BB0" w:rsidRDefault="002C7BB0" w:rsidP="00BE7BDF">
                      <w:pPr>
                        <w:rPr>
                          <w:rFonts w:ascii="標楷體" w:eastAsia="標楷體" w:hAnsi="標楷體"/>
                          <w:sz w:val="18"/>
                          <w:szCs w:val="18"/>
                        </w:rPr>
                      </w:pPr>
                      <w:r>
                        <w:rPr>
                          <w:noProof/>
                        </w:rPr>
                        <w:drawing>
                          <wp:inline distT="0" distB="0" distL="0" distR="0" wp14:anchorId="02947AD3" wp14:editId="1538A2B5">
                            <wp:extent cx="3590925" cy="2057400"/>
                            <wp:effectExtent l="0" t="0" r="0" b="0"/>
                            <wp:docPr id="21" name="圖表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2C7BB0" w:rsidRPr="002030B4" w:rsidRDefault="002C7BB0" w:rsidP="00306B9A">
                      <w:pPr>
                        <w:ind w:firstLineChars="50" w:firstLine="90"/>
                        <w:rPr>
                          <w:rFonts w:ascii="標楷體" w:eastAsia="標楷體" w:hAnsi="標楷體"/>
                          <w:sz w:val="18"/>
                          <w:szCs w:val="18"/>
                        </w:rPr>
                      </w:pPr>
                      <w:r>
                        <w:rPr>
                          <w:rFonts w:ascii="標楷體" w:eastAsia="標楷體" w:hAnsi="標楷體" w:hint="eastAsia"/>
                          <w:sz w:val="18"/>
                          <w:szCs w:val="18"/>
                        </w:rPr>
                        <w:t>資</w:t>
                      </w:r>
                      <w:r>
                        <w:rPr>
                          <w:rFonts w:ascii="標楷體" w:eastAsia="標楷體" w:hAnsi="標楷體"/>
                          <w:sz w:val="18"/>
                          <w:szCs w:val="18"/>
                        </w:rPr>
                        <w:t>料</w:t>
                      </w:r>
                      <w:r>
                        <w:rPr>
                          <w:rFonts w:ascii="標楷體" w:eastAsia="標楷體" w:hAnsi="標楷體" w:hint="eastAsia"/>
                          <w:sz w:val="18"/>
                          <w:szCs w:val="18"/>
                        </w:rPr>
                        <w:t>來</w:t>
                      </w:r>
                      <w:r>
                        <w:rPr>
                          <w:rFonts w:ascii="標楷體" w:eastAsia="標楷體" w:hAnsi="標楷體"/>
                          <w:sz w:val="18"/>
                          <w:szCs w:val="18"/>
                        </w:rPr>
                        <w:t>源</w:t>
                      </w:r>
                      <w:r>
                        <w:rPr>
                          <w:rFonts w:ascii="標楷體" w:eastAsia="標楷體" w:hAnsi="標楷體" w:hint="eastAsia"/>
                          <w:sz w:val="18"/>
                          <w:szCs w:val="18"/>
                        </w:rPr>
                        <w:t>：</w:t>
                      </w:r>
                      <w:r>
                        <w:rPr>
                          <w:rFonts w:ascii="標楷體" w:eastAsia="標楷體" w:hAnsi="標楷體"/>
                          <w:sz w:val="18"/>
                          <w:szCs w:val="18"/>
                        </w:rPr>
                        <w:t>整理自花蓮縣警察局提供資料。</w:t>
                      </w:r>
                    </w:p>
                  </w:txbxContent>
                </v:textbox>
                <w10:wrap type="square" anchorx="margin"/>
              </v:shape>
            </w:pict>
          </mc:Fallback>
        </mc:AlternateContent>
      </w:r>
      <w:r w:rsidR="007E3C7B" w:rsidRPr="00037C53">
        <w:rPr>
          <w:rFonts w:ascii="標楷體" w:hAnsi="標楷體" w:cs="標楷體" w:hint="eastAsia"/>
          <w:b w:val="0"/>
          <w:bCs/>
          <w:color w:val="000000"/>
        </w:rPr>
        <w:t>據內政部警政署統計查詢網統計資料，1</w:t>
      </w:r>
      <w:r w:rsidR="007E3C7B" w:rsidRPr="00037C53">
        <w:rPr>
          <w:rFonts w:ascii="標楷體" w:hAnsi="標楷體" w:hint="eastAsia"/>
          <w:b w:val="0"/>
          <w:bCs/>
          <w:color w:val="000000"/>
        </w:rPr>
        <w:t>11</w:t>
      </w:r>
      <w:r w:rsidR="007E3C7B" w:rsidRPr="00037C53">
        <w:rPr>
          <w:rFonts w:ascii="標楷體" w:hAnsi="標楷體" w:cs="標楷體" w:hint="eastAsia"/>
          <w:b w:val="0"/>
          <w:bCs/>
          <w:color w:val="000000"/>
        </w:rPr>
        <w:t>至11</w:t>
      </w:r>
      <w:r w:rsidR="007E3C7B" w:rsidRPr="00037C53">
        <w:rPr>
          <w:rFonts w:ascii="標楷體" w:hAnsi="標楷體" w:hint="eastAsia"/>
          <w:b w:val="0"/>
          <w:bCs/>
          <w:color w:val="000000"/>
        </w:rPr>
        <w:t>3</w:t>
      </w:r>
      <w:r w:rsidR="007E3C7B" w:rsidRPr="00037C53">
        <w:rPr>
          <w:rFonts w:ascii="標楷體" w:hAnsi="標楷體" w:cs="標楷體" w:hint="eastAsia"/>
          <w:b w:val="0"/>
          <w:bCs/>
          <w:color w:val="000000"/>
        </w:rPr>
        <w:t>年度</w:t>
      </w:r>
      <w:r w:rsidR="007E3C7B" w:rsidRPr="00037C53">
        <w:rPr>
          <w:rFonts w:ascii="標楷體" w:hAnsi="標楷體" w:hint="eastAsia"/>
          <w:b w:val="0"/>
        </w:rPr>
        <w:t>花蓮</w:t>
      </w:r>
      <w:r w:rsidR="007E3C7B" w:rsidRPr="00037C53">
        <w:rPr>
          <w:rFonts w:ascii="標楷體" w:hAnsi="標楷體" w:cs="標楷體" w:hint="eastAsia"/>
          <w:b w:val="0"/>
        </w:rPr>
        <w:t>縣</w:t>
      </w:r>
      <w:r w:rsidR="007E3C7B" w:rsidRPr="00037C53">
        <w:rPr>
          <w:rFonts w:ascii="標楷體" w:hAnsi="標楷體" w:cs="標楷體" w:hint="eastAsia"/>
          <w:b w:val="0"/>
          <w:bCs/>
          <w:color w:val="000000"/>
        </w:rPr>
        <w:t>詐欺案件發生數分別為</w:t>
      </w:r>
      <w:r w:rsidR="007E3C7B" w:rsidRPr="00037C53">
        <w:rPr>
          <w:rFonts w:ascii="標楷體" w:hAnsi="標楷體" w:hint="eastAsia"/>
          <w:b w:val="0"/>
          <w:bCs/>
          <w:color w:val="000000"/>
        </w:rPr>
        <w:t>688</w:t>
      </w:r>
      <w:r w:rsidR="007E3C7B" w:rsidRPr="00037C53">
        <w:rPr>
          <w:rFonts w:ascii="標楷體" w:hAnsi="標楷體" w:cs="標楷體" w:hint="eastAsia"/>
          <w:b w:val="0"/>
          <w:bCs/>
          <w:color w:val="000000"/>
        </w:rPr>
        <w:t>件、</w:t>
      </w:r>
      <w:r w:rsidR="007E3C7B" w:rsidRPr="00037C53">
        <w:rPr>
          <w:rFonts w:ascii="標楷體" w:hAnsi="標楷體" w:hint="eastAsia"/>
          <w:b w:val="0"/>
          <w:bCs/>
          <w:color w:val="000000"/>
        </w:rPr>
        <w:t>716</w:t>
      </w:r>
      <w:r w:rsidR="007E3C7B" w:rsidRPr="00037C53">
        <w:rPr>
          <w:rFonts w:ascii="標楷體" w:hAnsi="標楷體" w:cs="標楷體" w:hint="eastAsia"/>
          <w:b w:val="0"/>
          <w:bCs/>
          <w:color w:val="000000"/>
        </w:rPr>
        <w:t>件</w:t>
      </w:r>
      <w:r w:rsidR="007E3C7B" w:rsidRPr="00037C53">
        <w:rPr>
          <w:rFonts w:ascii="標楷體" w:hAnsi="標楷體" w:hint="eastAsia"/>
          <w:b w:val="0"/>
          <w:bCs/>
          <w:color w:val="000000"/>
        </w:rPr>
        <w:t>及</w:t>
      </w:r>
      <w:r w:rsidR="007E3C7B" w:rsidRPr="00037C53">
        <w:rPr>
          <w:rFonts w:ascii="標楷體" w:hAnsi="標楷體" w:cs="標楷體" w:hint="eastAsia"/>
          <w:b w:val="0"/>
          <w:bCs/>
          <w:color w:val="000000"/>
        </w:rPr>
        <w:t>1,7</w:t>
      </w:r>
      <w:r w:rsidR="007E3C7B" w:rsidRPr="00037C53">
        <w:rPr>
          <w:rFonts w:ascii="標楷體" w:hAnsi="標楷體" w:hint="eastAsia"/>
          <w:b w:val="0"/>
          <w:bCs/>
          <w:color w:val="000000"/>
        </w:rPr>
        <w:t>61</w:t>
      </w:r>
      <w:r w:rsidR="007E3C7B" w:rsidRPr="00037C53">
        <w:rPr>
          <w:rFonts w:ascii="標楷體" w:hAnsi="標楷體" w:cs="標楷體" w:hint="eastAsia"/>
          <w:b w:val="0"/>
          <w:bCs/>
          <w:color w:val="000000"/>
        </w:rPr>
        <w:t>件，</w:t>
      </w:r>
      <w:r w:rsidR="007E3C7B" w:rsidRPr="00037C53">
        <w:rPr>
          <w:rFonts w:ascii="標楷體" w:hAnsi="標楷體" w:hint="eastAsia"/>
          <w:b w:val="0"/>
          <w:bCs/>
          <w:color w:val="000000"/>
        </w:rPr>
        <w:t>呈逐年驟增趨勢。</w:t>
      </w:r>
      <w:r w:rsidR="007E3C7B">
        <w:rPr>
          <w:rFonts w:ascii="標楷體" w:hAnsi="標楷體" w:hint="eastAsia"/>
          <w:b w:val="0"/>
          <w:bCs/>
          <w:color w:val="000000"/>
        </w:rPr>
        <w:t>警</w:t>
      </w:r>
      <w:r w:rsidR="007E3C7B" w:rsidRPr="00037C53">
        <w:rPr>
          <w:rFonts w:ascii="標楷體" w:hAnsi="標楷體" w:hint="eastAsia"/>
          <w:b w:val="0"/>
        </w:rPr>
        <w:t>察局為解決詐欺案類發生數連年攀升問題，</w:t>
      </w:r>
      <w:r w:rsidR="007E3C7B">
        <w:rPr>
          <w:rFonts w:ascii="標楷體" w:hAnsi="標楷體" w:hint="eastAsia"/>
          <w:b w:val="0"/>
        </w:rPr>
        <w:t>積極</w:t>
      </w:r>
      <w:r w:rsidR="007E3C7B" w:rsidRPr="00037C53">
        <w:rPr>
          <w:rFonts w:ascii="標楷體" w:hAnsi="標楷體" w:hint="eastAsia"/>
          <w:b w:val="0"/>
        </w:rPr>
        <w:t>辦理偵防詐欺犯罪工作，經查執行情形，核有：</w:t>
      </w:r>
      <w:r w:rsidR="007E3C7B">
        <w:rPr>
          <w:rFonts w:ascii="標楷體" w:hAnsi="標楷體" w:hint="eastAsia"/>
          <w:b w:val="0"/>
        </w:rPr>
        <w:t>（1</w:t>
      </w:r>
      <w:r w:rsidR="00EB51CE">
        <w:rPr>
          <w:rFonts w:ascii="標楷體" w:hAnsi="標楷體" w:hint="eastAsia"/>
          <w:b w:val="0"/>
        </w:rPr>
        <w:t>）</w:t>
      </w:r>
      <w:r w:rsidR="007E3C7B" w:rsidRPr="00037C53">
        <w:rPr>
          <w:rFonts w:ascii="標楷體" w:hAnsi="標楷體" w:hint="eastAsia"/>
          <w:b w:val="0"/>
          <w:bCs/>
          <w:color w:val="000000"/>
        </w:rPr>
        <w:t>經統計警察局1</w:t>
      </w:r>
      <w:r w:rsidR="007E3C7B" w:rsidRPr="00037C53">
        <w:rPr>
          <w:rFonts w:ascii="標楷體" w:hAnsi="標楷體"/>
          <w:b w:val="0"/>
          <w:bCs/>
          <w:color w:val="000000"/>
        </w:rPr>
        <w:t>13年度</w:t>
      </w:r>
      <w:r w:rsidR="007E3C7B" w:rsidRPr="00037C53">
        <w:rPr>
          <w:rFonts w:ascii="標楷體" w:hAnsi="標楷體" w:hint="eastAsia"/>
          <w:b w:val="0"/>
          <w:color w:val="000000"/>
        </w:rPr>
        <w:t>1</w:t>
      </w:r>
      <w:r w:rsidR="007E3C7B" w:rsidRPr="00037C53">
        <w:rPr>
          <w:rFonts w:ascii="標楷體" w:hAnsi="標楷體"/>
          <w:b w:val="0"/>
          <w:color w:val="000000"/>
        </w:rPr>
        <w:t>65</w:t>
      </w:r>
      <w:r w:rsidR="007E3C7B" w:rsidRPr="00037C53">
        <w:rPr>
          <w:rFonts w:ascii="標楷體" w:hAnsi="標楷體" w:hint="eastAsia"/>
          <w:b w:val="0"/>
          <w:color w:val="000000"/>
        </w:rPr>
        <w:t>反詐騙諮詢專線受理報案計2,847件，受害者</w:t>
      </w:r>
      <w:r w:rsidR="007E3C7B">
        <w:rPr>
          <w:rFonts w:ascii="標楷體" w:hAnsi="標楷體" w:hint="eastAsia"/>
          <w:b w:val="0"/>
          <w:color w:val="000000"/>
        </w:rPr>
        <w:t>受害年齡以</w:t>
      </w:r>
      <w:r w:rsidR="007E3C7B" w:rsidRPr="00037C53">
        <w:rPr>
          <w:rFonts w:ascii="標楷體" w:hAnsi="標楷體" w:hint="eastAsia"/>
          <w:b w:val="0"/>
          <w:color w:val="000000"/>
        </w:rPr>
        <w:t>介於21至30歲間之832件為最多（29</w:t>
      </w:r>
      <w:r w:rsidR="007E3C7B" w:rsidRPr="00037C53">
        <w:rPr>
          <w:rFonts w:ascii="標楷體" w:hAnsi="標楷體"/>
          <w:b w:val="0"/>
          <w:color w:val="000000"/>
        </w:rPr>
        <w:t>.</w:t>
      </w:r>
      <w:r w:rsidR="007E3C7B" w:rsidRPr="00037C53">
        <w:rPr>
          <w:rFonts w:ascii="標楷體" w:hAnsi="標楷體" w:hint="eastAsia"/>
          <w:b w:val="0"/>
          <w:color w:val="000000"/>
        </w:rPr>
        <w:t>22％</w:t>
      </w:r>
      <w:r w:rsidR="00EB51CE">
        <w:rPr>
          <w:rFonts w:ascii="標楷體" w:hAnsi="標楷體" w:hint="eastAsia"/>
          <w:b w:val="0"/>
          <w:color w:val="000000"/>
        </w:rPr>
        <w:t>）</w:t>
      </w:r>
      <w:r w:rsidR="007E3C7B" w:rsidRPr="00037C53">
        <w:rPr>
          <w:rFonts w:ascii="標楷體" w:hAnsi="標楷體" w:hint="eastAsia"/>
          <w:b w:val="0"/>
          <w:color w:val="000000"/>
        </w:rPr>
        <w:t>，其遭詐管道以網路詐騙765件（91</w:t>
      </w:r>
      <w:r w:rsidR="007E3C7B" w:rsidRPr="00037C53">
        <w:rPr>
          <w:rFonts w:ascii="標楷體" w:hAnsi="標楷體"/>
          <w:b w:val="0"/>
          <w:color w:val="000000"/>
        </w:rPr>
        <w:t>.</w:t>
      </w:r>
      <w:r w:rsidR="007E3C7B" w:rsidRPr="00037C53">
        <w:rPr>
          <w:rFonts w:ascii="標楷體" w:hAnsi="標楷體" w:hint="eastAsia"/>
          <w:b w:val="0"/>
          <w:color w:val="000000"/>
        </w:rPr>
        <w:t>95％</w:t>
      </w:r>
      <w:r w:rsidR="00EB51CE">
        <w:rPr>
          <w:rFonts w:ascii="標楷體" w:hAnsi="標楷體" w:hint="eastAsia"/>
          <w:b w:val="0"/>
          <w:color w:val="000000"/>
        </w:rPr>
        <w:t>）</w:t>
      </w:r>
      <w:r w:rsidR="007E3C7B" w:rsidRPr="00037C53">
        <w:rPr>
          <w:rFonts w:ascii="標楷體" w:hAnsi="標楷體" w:hint="eastAsia"/>
          <w:b w:val="0"/>
          <w:color w:val="000000"/>
        </w:rPr>
        <w:t>為</w:t>
      </w:r>
      <w:r w:rsidR="007E3C7B">
        <w:rPr>
          <w:rFonts w:ascii="標楷體" w:hAnsi="標楷體" w:hint="eastAsia"/>
          <w:b w:val="0"/>
          <w:color w:val="000000"/>
        </w:rPr>
        <w:t>主</w:t>
      </w:r>
      <w:r w:rsidR="007E3C7B" w:rsidRPr="000377BF">
        <w:rPr>
          <w:rFonts w:ascii="標楷體" w:hAnsi="標楷體" w:hint="eastAsia"/>
          <w:b w:val="0"/>
          <w:color w:val="000000"/>
        </w:rPr>
        <w:t>（圖2</w:t>
      </w:r>
      <w:r w:rsidR="00EB51CE">
        <w:rPr>
          <w:rFonts w:ascii="標楷體" w:hAnsi="標楷體" w:hint="eastAsia"/>
          <w:b w:val="0"/>
          <w:color w:val="000000"/>
        </w:rPr>
        <w:t>）</w:t>
      </w:r>
      <w:r w:rsidR="007E3C7B">
        <w:rPr>
          <w:rFonts w:ascii="標楷體" w:hAnsi="標楷體" w:hint="eastAsia"/>
          <w:b w:val="0"/>
          <w:color w:val="000000"/>
        </w:rPr>
        <w:t>。該局為形成全民防詐意識，定期分析轄內高發性詐欺案件詐騙手法並因地制宜規劃執行各項宣導策略，惟</w:t>
      </w:r>
      <w:r w:rsidR="007E3C7B" w:rsidRPr="00047EB3">
        <w:rPr>
          <w:rFonts w:ascii="標楷體" w:hAnsi="標楷體" w:hint="eastAsia"/>
          <w:b w:val="0"/>
          <w:color w:val="000000"/>
        </w:rPr>
        <w:t>21至30歲者遭網路詐騙</w:t>
      </w:r>
      <w:r w:rsidR="007E3C7B">
        <w:rPr>
          <w:rFonts w:ascii="標楷體" w:hAnsi="標楷體" w:hint="eastAsia"/>
          <w:b w:val="0"/>
          <w:color w:val="000000"/>
        </w:rPr>
        <w:t>案</w:t>
      </w:r>
      <w:r w:rsidR="007E3C7B" w:rsidRPr="00047EB3">
        <w:rPr>
          <w:rFonts w:ascii="標楷體" w:hAnsi="標楷體" w:hint="eastAsia"/>
          <w:b w:val="0"/>
          <w:color w:val="000000"/>
        </w:rPr>
        <w:t>件，仍較112年度571件增加194件，</w:t>
      </w:r>
      <w:r w:rsidR="007E3C7B" w:rsidRPr="00047EB3">
        <w:rPr>
          <w:rFonts w:ascii="標楷體" w:hAnsi="標楷體" w:cs="標楷體" w:hint="eastAsia"/>
          <w:b w:val="0"/>
          <w:bCs/>
          <w:color w:val="000000"/>
        </w:rPr>
        <w:t>顯示在詐騙案件猖獗環境下，擬定詐欺宣導策略效果仍有提升空間</w:t>
      </w:r>
      <w:r w:rsidR="007E3C7B">
        <w:rPr>
          <w:rFonts w:ascii="標楷體" w:hAnsi="標楷體" w:cs="標楷體" w:hint="eastAsia"/>
          <w:b w:val="0"/>
          <w:bCs/>
          <w:color w:val="000000"/>
        </w:rPr>
        <w:t>，</w:t>
      </w:r>
      <w:r w:rsidR="007E3C7B" w:rsidRPr="00262AFC">
        <w:rPr>
          <w:rFonts w:ascii="標楷體" w:hAnsi="標楷體" w:hint="eastAsia"/>
          <w:b w:val="0"/>
          <w:color w:val="000000"/>
        </w:rPr>
        <w:t>允宜精進</w:t>
      </w:r>
      <w:r w:rsidR="007E3C7B" w:rsidRPr="00262AFC">
        <w:rPr>
          <w:rFonts w:ascii="標楷體" w:hAnsi="標楷體" w:cs="標楷體" w:hint="eastAsia"/>
          <w:b w:val="0"/>
          <w:bCs/>
          <w:color w:val="000000"/>
        </w:rPr>
        <w:t>防詐宣導策略</w:t>
      </w:r>
      <w:r w:rsidR="007E3C7B" w:rsidRPr="00262AFC">
        <w:rPr>
          <w:rFonts w:ascii="標楷體" w:hAnsi="標楷體" w:hint="eastAsia"/>
          <w:b w:val="0"/>
          <w:color w:val="000000"/>
        </w:rPr>
        <w:t>，以有效防制詐欺犯罪</w:t>
      </w:r>
      <w:r w:rsidR="007E3C7B">
        <w:rPr>
          <w:rFonts w:ascii="標楷體" w:hAnsi="標楷體" w:hint="eastAsia"/>
          <w:b w:val="0"/>
          <w:color w:val="000000"/>
        </w:rPr>
        <w:t>；（2</w:t>
      </w:r>
      <w:r w:rsidR="00EB51CE">
        <w:rPr>
          <w:rFonts w:ascii="標楷體" w:hAnsi="標楷體" w:hint="eastAsia"/>
          <w:b w:val="0"/>
          <w:color w:val="000000"/>
        </w:rPr>
        <w:t>）</w:t>
      </w:r>
      <w:r w:rsidR="007E3C7B">
        <w:rPr>
          <w:rFonts w:ascii="標楷體" w:hAnsi="標楷體" w:hint="eastAsia"/>
          <w:b w:val="0"/>
          <w:color w:val="000000"/>
        </w:rPr>
        <w:t>1</w:t>
      </w:r>
      <w:r w:rsidR="007E3C7B">
        <w:rPr>
          <w:rFonts w:ascii="標楷體" w:hAnsi="標楷體"/>
          <w:b w:val="0"/>
          <w:color w:val="000000"/>
        </w:rPr>
        <w:t>13年度受理之</w:t>
      </w:r>
      <w:r w:rsidR="007E3C7B">
        <w:rPr>
          <w:rFonts w:ascii="標楷體" w:hAnsi="標楷體" w:hint="eastAsia"/>
          <w:b w:val="0"/>
          <w:color w:val="000000"/>
        </w:rPr>
        <w:t>詐騙案件，其</w:t>
      </w:r>
      <w:r w:rsidR="007E3C7B" w:rsidRPr="006023EE">
        <w:rPr>
          <w:rFonts w:ascii="標楷體" w:hAnsi="標楷體" w:hint="eastAsia"/>
          <w:b w:val="0"/>
          <w:color w:val="000000"/>
        </w:rPr>
        <w:t>交付手法為寄送金融卡、存摺者計154件</w:t>
      </w:r>
      <w:r w:rsidR="007E3C7B">
        <w:rPr>
          <w:rFonts w:ascii="標楷體" w:hAnsi="標楷體" w:hint="eastAsia"/>
          <w:b w:val="0"/>
          <w:color w:val="000000"/>
        </w:rPr>
        <w:t>（</w:t>
      </w:r>
      <w:r w:rsidR="007E3C7B" w:rsidRPr="006023EE">
        <w:rPr>
          <w:rFonts w:ascii="標楷體" w:hAnsi="標楷體" w:hint="eastAsia"/>
          <w:b w:val="0"/>
          <w:color w:val="000000"/>
        </w:rPr>
        <w:t>5.41％</w:t>
      </w:r>
      <w:r w:rsidR="00EB51CE">
        <w:rPr>
          <w:rFonts w:ascii="標楷體" w:hAnsi="標楷體" w:hint="eastAsia"/>
          <w:b w:val="0"/>
          <w:color w:val="000000"/>
        </w:rPr>
        <w:t>）</w:t>
      </w:r>
      <w:r w:rsidR="007E3C7B">
        <w:rPr>
          <w:rFonts w:ascii="標楷體" w:hAnsi="標楷體" w:hint="eastAsia"/>
          <w:b w:val="0"/>
          <w:color w:val="000000"/>
        </w:rPr>
        <w:t>，</w:t>
      </w:r>
      <w:r w:rsidR="007E3C7B" w:rsidRPr="006023EE">
        <w:rPr>
          <w:rFonts w:ascii="標楷體" w:hAnsi="標楷體" w:hint="eastAsia"/>
          <w:b w:val="0"/>
          <w:color w:val="000000"/>
        </w:rPr>
        <w:t>其詐騙手法</w:t>
      </w:r>
      <w:r w:rsidR="007E3C7B">
        <w:rPr>
          <w:rFonts w:ascii="標楷體" w:hAnsi="標楷體" w:hint="eastAsia"/>
          <w:b w:val="0"/>
          <w:color w:val="000000"/>
        </w:rPr>
        <w:t>有</w:t>
      </w:r>
      <w:r w:rsidR="007E3C7B" w:rsidRPr="006023EE">
        <w:rPr>
          <w:rFonts w:ascii="標楷體" w:hAnsi="標楷體" w:hint="eastAsia"/>
          <w:b w:val="0"/>
          <w:color w:val="000000"/>
        </w:rPr>
        <w:t>假求職、被騙取金融帳戶</w:t>
      </w:r>
      <w:r w:rsidR="00AF10A4">
        <w:rPr>
          <w:rFonts w:ascii="標楷體" w:hAnsi="標楷體" w:hint="eastAsia"/>
          <w:b w:val="0"/>
          <w:color w:val="000000"/>
        </w:rPr>
        <w:t>（</w:t>
      </w:r>
      <w:r w:rsidR="007E3C7B" w:rsidRPr="006023EE">
        <w:rPr>
          <w:rFonts w:ascii="標楷體" w:hAnsi="標楷體" w:hint="eastAsia"/>
          <w:b w:val="0"/>
          <w:color w:val="000000"/>
        </w:rPr>
        <w:t>或卡片</w:t>
      </w:r>
      <w:r w:rsidR="00EB51CE">
        <w:rPr>
          <w:rFonts w:ascii="標楷體" w:hAnsi="標楷體" w:hint="eastAsia"/>
          <w:b w:val="0"/>
          <w:color w:val="000000"/>
        </w:rPr>
        <w:t>）</w:t>
      </w:r>
      <w:r w:rsidR="007E3C7B" w:rsidRPr="006023EE">
        <w:rPr>
          <w:rFonts w:ascii="標楷體" w:hAnsi="標楷體" w:hint="eastAsia"/>
          <w:b w:val="0"/>
          <w:color w:val="000000"/>
        </w:rPr>
        <w:t>及假借貸</w:t>
      </w:r>
      <w:r w:rsidR="007E3C7B">
        <w:rPr>
          <w:rFonts w:ascii="標楷體" w:hAnsi="標楷體" w:hint="eastAsia"/>
          <w:b w:val="0"/>
          <w:color w:val="000000"/>
        </w:rPr>
        <w:t>等；又據該局於同期間</w:t>
      </w:r>
      <w:r w:rsidR="007E3C7B">
        <w:rPr>
          <w:rFonts w:ascii="標楷體" w:hAnsi="標楷體"/>
          <w:b w:val="0"/>
          <w:color w:val="000000"/>
        </w:rPr>
        <w:t>詐</w:t>
      </w:r>
      <w:r w:rsidR="007E3C7B">
        <w:rPr>
          <w:rFonts w:ascii="標楷體" w:hAnsi="標楷體" w:hint="eastAsia"/>
          <w:b w:val="0"/>
          <w:color w:val="000000"/>
        </w:rPr>
        <w:t>欺車手提款熱點關聯性技術分析報告研判，持</w:t>
      </w:r>
      <w:r w:rsidR="007E3C7B" w:rsidRPr="006023EE">
        <w:rPr>
          <w:rFonts w:ascii="標楷體" w:hAnsi="標楷體" w:hint="eastAsia"/>
          <w:b w:val="0"/>
          <w:color w:val="000000"/>
        </w:rPr>
        <w:t>金融卡</w:t>
      </w:r>
      <w:r w:rsidR="007E3C7B">
        <w:rPr>
          <w:rFonts w:ascii="標楷體" w:hAnsi="標楷體" w:hint="eastAsia"/>
          <w:b w:val="0"/>
          <w:color w:val="000000"/>
        </w:rPr>
        <w:t>至自動櫃員機提款之</w:t>
      </w:r>
      <w:r w:rsidR="007E3C7B" w:rsidRPr="00EF7432">
        <w:rPr>
          <w:rFonts w:ascii="標楷體" w:hAnsi="標楷體" w:cs="標楷體" w:hint="eastAsia"/>
          <w:b w:val="0"/>
          <w:bCs/>
          <w:color w:val="000000"/>
        </w:rPr>
        <w:t>車手者計15人，</w:t>
      </w:r>
      <w:r w:rsidR="007E3C7B">
        <w:rPr>
          <w:rFonts w:ascii="標楷體" w:hAnsi="標楷體" w:cs="標楷體" w:hint="eastAsia"/>
          <w:b w:val="0"/>
          <w:bCs/>
          <w:color w:val="000000"/>
        </w:rPr>
        <w:t>其中因詐騙</w:t>
      </w:r>
      <w:r w:rsidR="007E3C7B" w:rsidRPr="009024DC">
        <w:rPr>
          <w:rFonts w:ascii="標楷體" w:hAnsi="標楷體" w:cs="標楷體" w:hint="eastAsia"/>
          <w:b w:val="0"/>
          <w:bCs/>
          <w:color w:val="000000"/>
        </w:rPr>
        <w:t>而以自己名下帳戶提領款項者</w:t>
      </w:r>
      <w:r w:rsidR="007E3C7B" w:rsidRPr="009024DC">
        <w:rPr>
          <w:rFonts w:ascii="標楷體" w:hAnsi="標楷體" w:hint="eastAsia"/>
          <w:b w:val="0"/>
          <w:color w:val="000000"/>
        </w:rPr>
        <w:t>計8人</w:t>
      </w:r>
      <w:r w:rsidR="007E3C7B">
        <w:rPr>
          <w:rFonts w:ascii="標楷體" w:hAnsi="標楷體" w:hint="eastAsia"/>
          <w:b w:val="0"/>
          <w:color w:val="000000"/>
        </w:rPr>
        <w:t>（</w:t>
      </w:r>
      <w:r w:rsidR="007E3C7B" w:rsidRPr="0076098D">
        <w:rPr>
          <w:rFonts w:ascii="標楷體" w:hAnsi="標楷體" w:hint="eastAsia"/>
          <w:b w:val="0"/>
          <w:color w:val="000000"/>
        </w:rPr>
        <w:t>53.33％</w:t>
      </w:r>
      <w:r w:rsidR="00EB51CE">
        <w:rPr>
          <w:rFonts w:ascii="標楷體" w:hAnsi="標楷體" w:hint="eastAsia"/>
          <w:b w:val="0"/>
          <w:color w:val="000000"/>
        </w:rPr>
        <w:t>）</w:t>
      </w:r>
      <w:r w:rsidR="007E3C7B">
        <w:rPr>
          <w:rFonts w:ascii="標楷體" w:hAnsi="標楷體" w:hint="eastAsia"/>
          <w:b w:val="0"/>
          <w:color w:val="000000"/>
        </w:rPr>
        <w:t>。為避免民眾誤入詐騙陷阱而涉法，該局</w:t>
      </w:r>
      <w:r w:rsidR="007E3C7B">
        <w:rPr>
          <w:rFonts w:ascii="標楷體" w:hAnsi="標楷體" w:hint="eastAsia"/>
          <w:b w:val="0"/>
          <w:color w:val="000000"/>
        </w:rPr>
        <w:lastRenderedPageBreak/>
        <w:t>積極強化各項宣導作業</w:t>
      </w:r>
      <w:r w:rsidR="007E3C7B" w:rsidRPr="00387E51">
        <w:rPr>
          <w:rFonts w:ascii="標楷體" w:hAnsi="標楷體" w:hint="eastAsia"/>
          <w:b w:val="0"/>
          <w:color w:val="000000"/>
        </w:rPr>
        <w:t>，並與金融機構及超商建立聯防通報機制</w:t>
      </w:r>
      <w:r w:rsidR="007E3C7B" w:rsidRPr="00387E51">
        <w:rPr>
          <w:rFonts w:ascii="標楷體" w:hAnsi="標楷體"/>
          <w:b w:val="0"/>
        </w:rPr>
        <w:t>，</w:t>
      </w:r>
      <w:r w:rsidR="007E3C7B" w:rsidRPr="00387E51">
        <w:rPr>
          <w:rFonts w:ascii="標楷體" w:hAnsi="標楷體" w:hint="eastAsia"/>
          <w:b w:val="0"/>
        </w:rPr>
        <w:t>惟</w:t>
      </w:r>
      <w:r w:rsidR="007E3C7B">
        <w:rPr>
          <w:rFonts w:ascii="標楷體" w:hAnsi="標楷體" w:hint="eastAsia"/>
          <w:b w:val="0"/>
        </w:rPr>
        <w:t>尚有部分</w:t>
      </w:r>
      <w:r w:rsidR="007E3C7B" w:rsidRPr="00387E51">
        <w:rPr>
          <w:rFonts w:ascii="標楷體" w:hAnsi="標楷體" w:hint="eastAsia"/>
          <w:b w:val="0"/>
        </w:rPr>
        <w:t>民眾</w:t>
      </w:r>
      <w:r w:rsidR="007E3C7B" w:rsidRPr="00387E51">
        <w:rPr>
          <w:rFonts w:ascii="標楷體" w:hAnsi="標楷體" w:hint="eastAsia"/>
          <w:b w:val="0"/>
          <w:color w:val="000000"/>
        </w:rPr>
        <w:t>可能因遭詐騙而淪為人頭帳戶或車手嫌疑犯致受害</w:t>
      </w:r>
      <w:r w:rsidR="007E3C7B">
        <w:rPr>
          <w:rFonts w:ascii="標楷體" w:hAnsi="標楷體" w:hint="eastAsia"/>
          <w:b w:val="0"/>
          <w:color w:val="000000"/>
        </w:rPr>
        <w:t>，</w:t>
      </w:r>
      <w:r w:rsidR="007E3C7B" w:rsidRPr="00387E51">
        <w:rPr>
          <w:rFonts w:ascii="標楷體" w:hAnsi="標楷體" w:hint="eastAsia"/>
          <w:b w:val="0"/>
          <w:color w:val="000000"/>
        </w:rPr>
        <w:t>允宜籌謀</w:t>
      </w:r>
      <w:r w:rsidR="007E3C7B">
        <w:rPr>
          <w:rFonts w:ascii="標楷體" w:hAnsi="標楷體" w:hint="eastAsia"/>
          <w:b w:val="0"/>
          <w:color w:val="000000"/>
        </w:rPr>
        <w:t>善策，</w:t>
      </w:r>
      <w:r w:rsidR="007E3C7B" w:rsidRPr="00387E51">
        <w:rPr>
          <w:rFonts w:ascii="標楷體" w:hAnsi="標楷體" w:hint="eastAsia"/>
          <w:b w:val="0"/>
          <w:color w:val="000000"/>
        </w:rPr>
        <w:t>積極向民眾宣導自身財產信用重要性及法治觀念，以強化自我保護意識</w:t>
      </w:r>
      <w:r w:rsidR="007E3C7B">
        <w:rPr>
          <w:rFonts w:ascii="標楷體" w:hAnsi="標楷體" w:hint="eastAsia"/>
          <w:b w:val="0"/>
          <w:color w:val="000000"/>
        </w:rPr>
        <w:t>，經函請研謀改善。</w:t>
      </w:r>
      <w:r w:rsidR="007E3C7B" w:rsidRPr="00B0456D">
        <w:rPr>
          <w:rFonts w:ascii="標楷體" w:hAnsi="標楷體" w:hint="eastAsia"/>
          <w:b w:val="0"/>
          <w:color w:val="000000"/>
        </w:rPr>
        <w:t>據復：（</w:t>
      </w:r>
      <w:r w:rsidR="007E3C7B" w:rsidRPr="000F0D63">
        <w:rPr>
          <w:rFonts w:ascii="標楷體" w:hAnsi="標楷體" w:hint="eastAsia"/>
          <w:b w:val="0"/>
          <w:color w:val="000000"/>
        </w:rPr>
        <w:t>1</w:t>
      </w:r>
      <w:r w:rsidR="00EB51CE">
        <w:rPr>
          <w:rFonts w:ascii="標楷體" w:hAnsi="標楷體" w:hint="eastAsia"/>
          <w:b w:val="0"/>
          <w:color w:val="000000"/>
        </w:rPr>
        <w:t>）</w:t>
      </w:r>
      <w:r w:rsidR="007E3C7B">
        <w:rPr>
          <w:rFonts w:ascii="標楷體" w:hAnsi="標楷體" w:hint="eastAsia"/>
          <w:b w:val="0"/>
          <w:color w:val="000000"/>
        </w:rPr>
        <w:t>因</w:t>
      </w:r>
      <w:r w:rsidR="007E3C7B" w:rsidRPr="000F0D63">
        <w:rPr>
          <w:rFonts w:ascii="標楷體" w:hAnsi="標楷體" w:hint="eastAsia"/>
          <w:b w:val="0"/>
          <w:color w:val="000000"/>
        </w:rPr>
        <w:t>內政部警政署完善刑案記錄處理系統後校正回歸刑案數據，與社會新鮮人價值觀偏差而自願從事詐騙工作者增加等因素，致113年度詐欺案件較以前年度驟增</w:t>
      </w:r>
      <w:r w:rsidR="007E3C7B">
        <w:rPr>
          <w:rFonts w:ascii="標楷體" w:hAnsi="標楷體" w:hint="eastAsia"/>
          <w:b w:val="0"/>
          <w:color w:val="000000"/>
        </w:rPr>
        <w:t>。</w:t>
      </w:r>
      <w:r w:rsidR="007E3C7B" w:rsidRPr="00B0456D">
        <w:rPr>
          <w:rFonts w:ascii="標楷體" w:hAnsi="標楷體" w:hint="eastAsia"/>
          <w:b w:val="0"/>
          <w:color w:val="000000"/>
        </w:rPr>
        <w:t>已跨部門與縣政府合作組成「打詐花蓮隊」，致力於防制各類詐騙犯罪，以降低民眾遭詐案件；（2</w:t>
      </w:r>
      <w:r w:rsidR="00EB51CE">
        <w:rPr>
          <w:rFonts w:ascii="標楷體" w:hAnsi="標楷體" w:hint="eastAsia"/>
          <w:b w:val="0"/>
          <w:color w:val="000000"/>
        </w:rPr>
        <w:t>）</w:t>
      </w:r>
      <w:r w:rsidR="007E3C7B" w:rsidRPr="00B0456D">
        <w:rPr>
          <w:rFonts w:ascii="標楷體" w:hAnsi="標楷體" w:hint="eastAsia"/>
          <w:b w:val="0"/>
          <w:color w:val="000000"/>
        </w:rPr>
        <w:t>於金融機構、提款機等處所張貼警語或請行員主動關懷提醒，並定期分析轄內提款熱點以加強巡邏勤務，另於宣導時將加強傳達詐騙犯罪手法及行騙流程，以守護民眾財產安全。</w:t>
      </w:r>
    </w:p>
    <w:p w:rsidR="007E3C7B" w:rsidRPr="00037C53" w:rsidRDefault="007E3C7B" w:rsidP="009A60F7">
      <w:pPr>
        <w:pStyle w:val="91"/>
        <w:spacing w:line="460" w:lineRule="exact"/>
      </w:pPr>
      <w:bookmarkStart w:id="105" w:name="_Toc201940245"/>
      <w:r>
        <w:rPr>
          <w:rFonts w:hint="eastAsia"/>
        </w:rPr>
        <w:t>3</w:t>
      </w:r>
      <w:r w:rsidRPr="00D8218B">
        <w:rPr>
          <w:rFonts w:hint="eastAsia"/>
        </w:rPr>
        <w:t>.</w:t>
      </w:r>
      <w:r w:rsidRPr="009E5D99">
        <w:rPr>
          <w:rFonts w:hint="eastAsia"/>
        </w:rPr>
        <w:t>為強化婦幼安全辦理性侵害犯罪防治工作，惟未成年性侵害案件逐年增加，且部分性侵害防治作業未臻周妥，</w:t>
      </w:r>
      <w:r w:rsidRPr="009E5D99">
        <w:rPr>
          <w:rFonts w:hint="eastAsia"/>
          <w:spacing w:val="-4"/>
        </w:rPr>
        <w:t>允待研謀善策落實執行</w:t>
      </w:r>
      <w:r w:rsidRPr="00037C53">
        <w:rPr>
          <w:rFonts w:hint="eastAsia"/>
        </w:rPr>
        <w:t>。</w:t>
      </w:r>
      <w:bookmarkEnd w:id="105"/>
    </w:p>
    <w:p w:rsidR="007E3C7B" w:rsidRDefault="007E3C7B" w:rsidP="009A60F7">
      <w:pPr>
        <w:pStyle w:val="6"/>
        <w:overflowPunct w:val="0"/>
        <w:rPr>
          <w:rFonts w:ascii="標楷體" w:hAnsi="標楷體"/>
          <w:b w:val="0"/>
          <w:color w:val="000000"/>
        </w:rPr>
      </w:pPr>
      <w:r w:rsidRPr="00583D5D">
        <w:rPr>
          <w:rFonts w:ascii="標楷體" w:hAnsi="標楷體"/>
          <w:b w:val="0"/>
          <w:noProof/>
        </w:rPr>
        <mc:AlternateContent>
          <mc:Choice Requires="wps">
            <w:drawing>
              <wp:anchor distT="45720" distB="45720" distL="114300" distR="114300" simplePos="0" relativeHeight="251897856" behindDoc="0" locked="0" layoutInCell="1" allowOverlap="1" wp14:anchorId="0445425B" wp14:editId="700F6151">
                <wp:simplePos x="0" y="0"/>
                <wp:positionH relativeFrom="column">
                  <wp:posOffset>3721100</wp:posOffset>
                </wp:positionH>
                <wp:positionV relativeFrom="paragraph">
                  <wp:posOffset>2268220</wp:posOffset>
                </wp:positionV>
                <wp:extent cx="2724150" cy="2238375"/>
                <wp:effectExtent l="0" t="0" r="0" b="9525"/>
                <wp:wrapSquare wrapText="bothSides"/>
                <wp:docPr id="2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4150" cy="2238375"/>
                        </a:xfrm>
                        <a:prstGeom prst="rect">
                          <a:avLst/>
                        </a:prstGeom>
                        <a:solidFill>
                          <a:srgbClr val="FFFFFF"/>
                        </a:solidFill>
                        <a:ln w="9525">
                          <a:noFill/>
                          <a:miter lim="800000"/>
                          <a:headEnd/>
                          <a:tailEnd/>
                        </a:ln>
                      </wps:spPr>
                      <wps:txbx>
                        <w:txbxContent>
                          <w:tbl>
                            <w:tblPr>
                              <w:tblW w:w="4053" w:type="dxa"/>
                              <w:jc w:val="center"/>
                              <w:tblCellMar>
                                <w:left w:w="28" w:type="dxa"/>
                                <w:right w:w="28" w:type="dxa"/>
                              </w:tblCellMar>
                              <w:tblLook w:val="04A0" w:firstRow="1" w:lastRow="0" w:firstColumn="1" w:lastColumn="0" w:noHBand="0" w:noVBand="1"/>
                            </w:tblPr>
                            <w:tblGrid>
                              <w:gridCol w:w="1082"/>
                              <w:gridCol w:w="708"/>
                              <w:gridCol w:w="567"/>
                              <w:gridCol w:w="567"/>
                              <w:gridCol w:w="567"/>
                              <w:gridCol w:w="562"/>
                            </w:tblGrid>
                            <w:tr w:rsidR="002C7BB0" w:rsidRPr="00681A83" w:rsidTr="00BE7BDF">
                              <w:trPr>
                                <w:trHeight w:val="283"/>
                                <w:tblHeader/>
                                <w:jc w:val="center"/>
                              </w:trPr>
                              <w:tc>
                                <w:tcPr>
                                  <w:tcW w:w="4053" w:type="dxa"/>
                                  <w:gridSpan w:val="6"/>
                                  <w:tcBorders>
                                    <w:top w:val="nil"/>
                                    <w:left w:val="nil"/>
                                    <w:bottom w:val="nil"/>
                                    <w:right w:val="nil"/>
                                  </w:tcBorders>
                                  <w:shd w:val="clear" w:color="auto" w:fill="auto"/>
                                  <w:noWrap/>
                                  <w:vAlign w:val="center"/>
                                  <w:hideMark/>
                                </w:tcPr>
                                <w:p w:rsidR="002C7BB0" w:rsidRPr="00681A83" w:rsidRDefault="002C7BB0" w:rsidP="00BE7BDF">
                                  <w:pPr>
                                    <w:widowControl/>
                                    <w:overflowPunct w:val="0"/>
                                    <w:spacing w:line="240" w:lineRule="exact"/>
                                    <w:ind w:leftChars="30" w:left="601" w:hangingChars="220" w:hanging="529"/>
                                    <w:rPr>
                                      <w:rFonts w:ascii="標楷體" w:eastAsia="標楷體" w:hAnsi="標楷體" w:cs="新細明體"/>
                                      <w:b/>
                                      <w:color w:val="000000"/>
                                      <w:kern w:val="0"/>
                                    </w:rPr>
                                  </w:pPr>
                                  <w:r w:rsidRPr="00492D6C">
                                    <w:rPr>
                                      <w:rFonts w:ascii="標楷體" w:eastAsia="標楷體" w:hAnsi="標楷體" w:cs="新細明體" w:hint="eastAsia"/>
                                      <w:b/>
                                      <w:color w:val="000000"/>
                                      <w:kern w:val="0"/>
                                    </w:rPr>
                                    <w:t>表</w:t>
                                  </w:r>
                                  <w:r>
                                    <w:rPr>
                                      <w:rFonts w:ascii="標楷體" w:eastAsia="標楷體" w:hAnsi="標楷體" w:cs="新細明體"/>
                                      <w:b/>
                                      <w:color w:val="000000"/>
                                      <w:kern w:val="0"/>
                                    </w:rPr>
                                    <w:t xml:space="preserve">3 </w:t>
                                  </w:r>
                                  <w:r w:rsidRPr="00681A83">
                                    <w:rPr>
                                      <w:rFonts w:ascii="標楷體" w:eastAsia="標楷體" w:hAnsi="標楷體" w:cs="新細明體" w:hint="eastAsia"/>
                                      <w:b/>
                                      <w:color w:val="000000"/>
                                      <w:kern w:val="0"/>
                                    </w:rPr>
                                    <w:t>列管</w:t>
                                  </w:r>
                                  <w:r>
                                    <w:rPr>
                                      <w:rFonts w:ascii="標楷體" w:eastAsia="標楷體" w:hAnsi="標楷體" w:cs="新細明體" w:hint="eastAsia"/>
                                      <w:b/>
                                      <w:color w:val="000000"/>
                                      <w:kern w:val="0"/>
                                    </w:rPr>
                                    <w:t>轄</w:t>
                                  </w:r>
                                  <w:r>
                                    <w:rPr>
                                      <w:rFonts w:ascii="標楷體" w:eastAsia="標楷體" w:hAnsi="標楷體" w:cs="新細明體"/>
                                      <w:b/>
                                      <w:color w:val="000000"/>
                                      <w:kern w:val="0"/>
                                    </w:rPr>
                                    <w:t>內</w:t>
                                  </w:r>
                                  <w:r w:rsidRPr="00681A83">
                                    <w:rPr>
                                      <w:rFonts w:ascii="標楷體" w:eastAsia="標楷體" w:hAnsi="標楷體" w:cs="新細明體" w:hint="eastAsia"/>
                                      <w:b/>
                                      <w:color w:val="000000"/>
                                      <w:kern w:val="0"/>
                                    </w:rPr>
                                    <w:t>應報到登記性侵害加害人數統計</w:t>
                                  </w:r>
                                  <w:r>
                                    <w:rPr>
                                      <w:rFonts w:ascii="標楷體" w:eastAsia="標楷體" w:hAnsi="標楷體" w:cs="新細明體" w:hint="eastAsia"/>
                                      <w:b/>
                                      <w:color w:val="000000"/>
                                      <w:kern w:val="0"/>
                                    </w:rPr>
                                    <w:t>情</w:t>
                                  </w:r>
                                  <w:r>
                                    <w:rPr>
                                      <w:rFonts w:ascii="標楷體" w:eastAsia="標楷體" w:hAnsi="標楷體" w:cs="新細明體"/>
                                      <w:b/>
                                      <w:color w:val="000000"/>
                                      <w:kern w:val="0"/>
                                    </w:rPr>
                                    <w:t>形</w:t>
                                  </w:r>
                                </w:p>
                              </w:tc>
                            </w:tr>
                            <w:tr w:rsidR="002C7BB0" w:rsidRPr="00681A83" w:rsidTr="00BE7BDF">
                              <w:trPr>
                                <w:trHeight w:val="283"/>
                                <w:tblHeader/>
                                <w:jc w:val="center"/>
                              </w:trPr>
                              <w:tc>
                                <w:tcPr>
                                  <w:tcW w:w="4053" w:type="dxa"/>
                                  <w:gridSpan w:val="6"/>
                                  <w:tcBorders>
                                    <w:top w:val="nil"/>
                                    <w:left w:val="nil"/>
                                    <w:bottom w:val="single" w:sz="4" w:space="0" w:color="auto"/>
                                    <w:right w:val="nil"/>
                                  </w:tcBorders>
                                  <w:shd w:val="clear" w:color="auto" w:fill="auto"/>
                                  <w:noWrap/>
                                  <w:vAlign w:val="center"/>
                                  <w:hideMark/>
                                </w:tcPr>
                                <w:p w:rsidR="002C7BB0" w:rsidRPr="00681A83" w:rsidRDefault="002C7BB0" w:rsidP="00BE7BDF">
                                  <w:pPr>
                                    <w:widowControl/>
                                    <w:wordWrap w:val="0"/>
                                    <w:overflowPunct w:val="0"/>
                                    <w:spacing w:line="240" w:lineRule="exact"/>
                                    <w:jc w:val="right"/>
                                    <w:rPr>
                                      <w:rFonts w:ascii="標楷體" w:eastAsia="標楷體" w:hAnsi="標楷體" w:cs="新細明體"/>
                                      <w:color w:val="000000"/>
                                      <w:kern w:val="0"/>
                                      <w:sz w:val="20"/>
                                      <w:szCs w:val="20"/>
                                    </w:rPr>
                                  </w:pPr>
                                  <w:r w:rsidRPr="00681A83">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人</w:t>
                                  </w:r>
                                </w:p>
                              </w:tc>
                            </w:tr>
                            <w:tr w:rsidR="002C7BB0" w:rsidRPr="00681A83" w:rsidTr="00BE7BDF">
                              <w:trPr>
                                <w:trHeight w:val="283"/>
                                <w:tblHeader/>
                                <w:jc w:val="center"/>
                              </w:trPr>
                              <w:tc>
                                <w:tcPr>
                                  <w:tcW w:w="1790" w:type="dxa"/>
                                  <w:gridSpan w:val="2"/>
                                  <w:vMerge w:val="restart"/>
                                  <w:tcBorders>
                                    <w:top w:val="single" w:sz="4" w:space="0" w:color="auto"/>
                                    <w:left w:val="single" w:sz="4" w:space="0" w:color="auto"/>
                                    <w:bottom w:val="single" w:sz="4" w:space="0" w:color="auto"/>
                                    <w:right w:val="single" w:sz="4" w:space="0" w:color="auto"/>
                                  </w:tcBorders>
                                  <w:shd w:val="clear" w:color="auto" w:fill="F2F2F2"/>
                                  <w:noWrap/>
                                  <w:vAlign w:val="center"/>
                                  <w:hideMark/>
                                </w:tcPr>
                                <w:p w:rsidR="002C7BB0" w:rsidRPr="00DD28F5" w:rsidRDefault="002C7BB0" w:rsidP="00BE7BDF">
                                  <w:pPr>
                                    <w:widowControl/>
                                    <w:overflowPunct w:val="0"/>
                                    <w:spacing w:line="240" w:lineRule="exact"/>
                                    <w:jc w:val="center"/>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分局別</w:t>
                                  </w:r>
                                </w:p>
                              </w:tc>
                              <w:tc>
                                <w:tcPr>
                                  <w:tcW w:w="2263" w:type="dxa"/>
                                  <w:gridSpan w:val="4"/>
                                  <w:tcBorders>
                                    <w:top w:val="single" w:sz="4" w:space="0" w:color="auto"/>
                                    <w:left w:val="nil"/>
                                    <w:bottom w:val="single" w:sz="4" w:space="0" w:color="auto"/>
                                    <w:right w:val="single" w:sz="4" w:space="0" w:color="auto"/>
                                  </w:tcBorders>
                                  <w:shd w:val="clear" w:color="auto" w:fill="F2F2F2"/>
                                  <w:noWrap/>
                                  <w:vAlign w:val="center"/>
                                  <w:hideMark/>
                                </w:tcPr>
                                <w:p w:rsidR="002C7BB0" w:rsidRPr="00DD28F5" w:rsidRDefault="002C7BB0" w:rsidP="00BE7BDF">
                                  <w:pPr>
                                    <w:widowControl/>
                                    <w:overflowPunct w:val="0"/>
                                    <w:spacing w:line="240" w:lineRule="exact"/>
                                    <w:jc w:val="center"/>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再犯危險等級</w:t>
                                  </w:r>
                                </w:p>
                              </w:tc>
                            </w:tr>
                            <w:tr w:rsidR="002C7BB0" w:rsidRPr="00681A83" w:rsidTr="00BE7BDF">
                              <w:trPr>
                                <w:trHeight w:val="283"/>
                                <w:tblHeader/>
                                <w:jc w:val="center"/>
                              </w:trPr>
                              <w:tc>
                                <w:tcPr>
                                  <w:tcW w:w="1790" w:type="dxa"/>
                                  <w:gridSpan w:val="2"/>
                                  <w:vMerge/>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DD28F5" w:rsidRDefault="002C7BB0" w:rsidP="00BE7BDF">
                                  <w:pPr>
                                    <w:widowControl/>
                                    <w:overflowPunct w:val="0"/>
                                    <w:spacing w:line="240" w:lineRule="exact"/>
                                    <w:rPr>
                                      <w:rFonts w:ascii="標楷體" w:eastAsia="標楷體" w:hAnsi="標楷體" w:cs="新細明體"/>
                                      <w:bCs/>
                                      <w:color w:val="000000"/>
                                      <w:kern w:val="0"/>
                                      <w:sz w:val="20"/>
                                      <w:szCs w:val="20"/>
                                    </w:rPr>
                                  </w:pPr>
                                </w:p>
                              </w:tc>
                              <w:tc>
                                <w:tcPr>
                                  <w:tcW w:w="567" w:type="dxa"/>
                                  <w:tcBorders>
                                    <w:top w:val="nil"/>
                                    <w:left w:val="nil"/>
                                    <w:bottom w:val="single" w:sz="4" w:space="0" w:color="auto"/>
                                    <w:right w:val="single" w:sz="4" w:space="0" w:color="auto"/>
                                  </w:tcBorders>
                                  <w:shd w:val="clear" w:color="auto" w:fill="F2F2F2"/>
                                  <w:noWrap/>
                                  <w:vAlign w:val="center"/>
                                  <w:hideMark/>
                                </w:tcPr>
                                <w:p w:rsidR="002C7BB0" w:rsidRPr="00DD28F5" w:rsidRDefault="002C7BB0" w:rsidP="00BE7BDF">
                                  <w:pPr>
                                    <w:widowControl/>
                                    <w:overflowPunct w:val="0"/>
                                    <w:spacing w:line="240" w:lineRule="exact"/>
                                    <w:jc w:val="center"/>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低</w:t>
                                  </w:r>
                                </w:p>
                              </w:tc>
                              <w:tc>
                                <w:tcPr>
                                  <w:tcW w:w="567" w:type="dxa"/>
                                  <w:tcBorders>
                                    <w:top w:val="nil"/>
                                    <w:left w:val="nil"/>
                                    <w:bottom w:val="single" w:sz="4" w:space="0" w:color="auto"/>
                                    <w:right w:val="single" w:sz="4" w:space="0" w:color="auto"/>
                                  </w:tcBorders>
                                  <w:shd w:val="clear" w:color="auto" w:fill="F2F2F2"/>
                                  <w:noWrap/>
                                  <w:vAlign w:val="center"/>
                                  <w:hideMark/>
                                </w:tcPr>
                                <w:p w:rsidR="002C7BB0" w:rsidRPr="00DD28F5" w:rsidRDefault="002C7BB0" w:rsidP="00BE7BDF">
                                  <w:pPr>
                                    <w:widowControl/>
                                    <w:overflowPunct w:val="0"/>
                                    <w:spacing w:line="240" w:lineRule="exact"/>
                                    <w:jc w:val="center"/>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中低</w:t>
                                  </w:r>
                                </w:p>
                              </w:tc>
                              <w:tc>
                                <w:tcPr>
                                  <w:tcW w:w="567" w:type="dxa"/>
                                  <w:tcBorders>
                                    <w:top w:val="nil"/>
                                    <w:left w:val="nil"/>
                                    <w:bottom w:val="single" w:sz="4" w:space="0" w:color="auto"/>
                                    <w:right w:val="single" w:sz="4" w:space="0" w:color="auto"/>
                                  </w:tcBorders>
                                  <w:shd w:val="clear" w:color="auto" w:fill="F2F2F2"/>
                                  <w:noWrap/>
                                  <w:vAlign w:val="center"/>
                                  <w:hideMark/>
                                </w:tcPr>
                                <w:p w:rsidR="002C7BB0" w:rsidRPr="00DD28F5" w:rsidRDefault="002C7BB0" w:rsidP="00BE7BDF">
                                  <w:pPr>
                                    <w:widowControl/>
                                    <w:overflowPunct w:val="0"/>
                                    <w:spacing w:line="240" w:lineRule="exact"/>
                                    <w:jc w:val="center"/>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中高</w:t>
                                  </w:r>
                                </w:p>
                              </w:tc>
                              <w:tc>
                                <w:tcPr>
                                  <w:tcW w:w="562" w:type="dxa"/>
                                  <w:tcBorders>
                                    <w:top w:val="nil"/>
                                    <w:left w:val="nil"/>
                                    <w:bottom w:val="single" w:sz="4" w:space="0" w:color="auto"/>
                                    <w:right w:val="single" w:sz="4" w:space="0" w:color="auto"/>
                                  </w:tcBorders>
                                  <w:shd w:val="clear" w:color="auto" w:fill="F2F2F2"/>
                                  <w:noWrap/>
                                  <w:vAlign w:val="center"/>
                                  <w:hideMark/>
                                </w:tcPr>
                                <w:p w:rsidR="002C7BB0" w:rsidRPr="00DD28F5" w:rsidRDefault="002C7BB0" w:rsidP="00BE7BDF">
                                  <w:pPr>
                                    <w:widowControl/>
                                    <w:overflowPunct w:val="0"/>
                                    <w:spacing w:line="240" w:lineRule="exact"/>
                                    <w:jc w:val="center"/>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高</w:t>
                                  </w:r>
                                </w:p>
                              </w:tc>
                            </w:tr>
                            <w:tr w:rsidR="002C7BB0" w:rsidRPr="00681A83" w:rsidTr="00BE7BDF">
                              <w:trPr>
                                <w:trHeight w:val="283"/>
                                <w:jc w:val="center"/>
                              </w:trPr>
                              <w:tc>
                                <w:tcPr>
                                  <w:tcW w:w="1082" w:type="dxa"/>
                                  <w:tcBorders>
                                    <w:top w:val="nil"/>
                                    <w:left w:val="single" w:sz="4" w:space="0" w:color="auto"/>
                                    <w:bottom w:val="single" w:sz="4" w:space="0" w:color="auto"/>
                                    <w:right w:val="single" w:sz="4" w:space="0" w:color="auto"/>
                                  </w:tcBorders>
                                  <w:shd w:val="clear" w:color="auto" w:fill="auto"/>
                                  <w:noWrap/>
                                  <w:vAlign w:val="center"/>
                                  <w:hideMark/>
                                </w:tcPr>
                                <w:p w:rsidR="002C7BB0" w:rsidRPr="00DD28F5" w:rsidRDefault="002C7BB0" w:rsidP="00BE7BDF">
                                  <w:pPr>
                                    <w:widowControl/>
                                    <w:overflowPunct w:val="0"/>
                                    <w:spacing w:line="240" w:lineRule="exact"/>
                                    <w:jc w:val="center"/>
                                    <w:rPr>
                                      <w:rFonts w:ascii="標楷體" w:eastAsia="標楷體" w:hAnsi="標楷體" w:cs="新細明體"/>
                                      <w:b/>
                                      <w:bCs/>
                                      <w:color w:val="000000"/>
                                      <w:kern w:val="0"/>
                                      <w:sz w:val="20"/>
                                      <w:szCs w:val="20"/>
                                    </w:rPr>
                                  </w:pPr>
                                  <w:r w:rsidRPr="00DD28F5">
                                    <w:rPr>
                                      <w:rFonts w:ascii="標楷體" w:eastAsia="標楷體" w:hAnsi="標楷體" w:cs="新細明體" w:hint="eastAsia"/>
                                      <w:b/>
                                      <w:bCs/>
                                      <w:color w:val="000000"/>
                                      <w:kern w:val="0"/>
                                      <w:sz w:val="20"/>
                                      <w:szCs w:val="20"/>
                                    </w:rPr>
                                    <w:t>合計</w:t>
                                  </w:r>
                                </w:p>
                              </w:tc>
                              <w:tc>
                                <w:tcPr>
                                  <w:tcW w:w="708"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
                                      <w:bCs/>
                                      <w:color w:val="000000"/>
                                      <w:kern w:val="0"/>
                                      <w:sz w:val="20"/>
                                      <w:szCs w:val="20"/>
                                    </w:rPr>
                                  </w:pPr>
                                  <w:r w:rsidRPr="00DD28F5">
                                    <w:rPr>
                                      <w:rFonts w:ascii="標楷體" w:eastAsia="標楷體" w:hAnsi="標楷體" w:cs="新細明體" w:hint="eastAsia"/>
                                      <w:b/>
                                      <w:bCs/>
                                      <w:color w:val="000000"/>
                                      <w:kern w:val="0"/>
                                      <w:sz w:val="20"/>
                                      <w:szCs w:val="20"/>
                                    </w:rPr>
                                    <w:t>239</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
                                      <w:bCs/>
                                      <w:color w:val="000000"/>
                                      <w:kern w:val="0"/>
                                      <w:sz w:val="20"/>
                                      <w:szCs w:val="20"/>
                                    </w:rPr>
                                  </w:pPr>
                                  <w:r w:rsidRPr="00DD28F5">
                                    <w:rPr>
                                      <w:rFonts w:ascii="標楷體" w:eastAsia="標楷體" w:hAnsi="標楷體" w:cs="新細明體" w:hint="eastAsia"/>
                                      <w:b/>
                                      <w:bCs/>
                                      <w:color w:val="000000"/>
                                      <w:kern w:val="0"/>
                                      <w:sz w:val="20"/>
                                      <w:szCs w:val="20"/>
                                    </w:rPr>
                                    <w:t>12</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
                                      <w:bCs/>
                                      <w:color w:val="000000"/>
                                      <w:kern w:val="0"/>
                                      <w:sz w:val="20"/>
                                      <w:szCs w:val="20"/>
                                    </w:rPr>
                                  </w:pPr>
                                  <w:r w:rsidRPr="00DD28F5">
                                    <w:rPr>
                                      <w:rFonts w:ascii="標楷體" w:eastAsia="標楷體" w:hAnsi="標楷體" w:cs="新細明體" w:hint="eastAsia"/>
                                      <w:b/>
                                      <w:bCs/>
                                      <w:color w:val="000000"/>
                                      <w:kern w:val="0"/>
                                      <w:sz w:val="20"/>
                                      <w:szCs w:val="20"/>
                                    </w:rPr>
                                    <w:t>216</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
                                      <w:color w:val="000000"/>
                                      <w:kern w:val="0"/>
                                      <w:sz w:val="20"/>
                                      <w:szCs w:val="20"/>
                                    </w:rPr>
                                  </w:pPr>
                                  <w:r w:rsidRPr="00DD28F5">
                                    <w:rPr>
                                      <w:rFonts w:ascii="標楷體" w:eastAsia="標楷體" w:hAnsi="標楷體" w:cs="新細明體" w:hint="eastAsia"/>
                                      <w:b/>
                                      <w:color w:val="000000"/>
                                      <w:kern w:val="0"/>
                                      <w:sz w:val="20"/>
                                      <w:szCs w:val="20"/>
                                    </w:rPr>
                                    <w:t>9</w:t>
                                  </w:r>
                                </w:p>
                              </w:tc>
                              <w:tc>
                                <w:tcPr>
                                  <w:tcW w:w="562"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
                                      <w:color w:val="000000"/>
                                      <w:kern w:val="0"/>
                                      <w:sz w:val="20"/>
                                      <w:szCs w:val="20"/>
                                    </w:rPr>
                                  </w:pPr>
                                  <w:r w:rsidRPr="00DD28F5">
                                    <w:rPr>
                                      <w:rFonts w:ascii="標楷體" w:eastAsia="標楷體" w:hAnsi="標楷體" w:cs="新細明體" w:hint="eastAsia"/>
                                      <w:b/>
                                      <w:color w:val="000000"/>
                                      <w:kern w:val="0"/>
                                      <w:sz w:val="20"/>
                                      <w:szCs w:val="20"/>
                                    </w:rPr>
                                    <w:t>2</w:t>
                                  </w:r>
                                </w:p>
                              </w:tc>
                            </w:tr>
                            <w:tr w:rsidR="002C7BB0" w:rsidRPr="00681A83" w:rsidTr="00BA2ED2">
                              <w:trPr>
                                <w:trHeight w:val="283"/>
                                <w:jc w:val="center"/>
                              </w:trPr>
                              <w:tc>
                                <w:tcPr>
                                  <w:tcW w:w="1082" w:type="dxa"/>
                                  <w:tcBorders>
                                    <w:top w:val="nil"/>
                                    <w:left w:val="single" w:sz="4" w:space="0" w:color="auto"/>
                                    <w:bottom w:val="single" w:sz="4" w:space="0" w:color="auto"/>
                                    <w:right w:val="single" w:sz="4" w:space="0" w:color="auto"/>
                                  </w:tcBorders>
                                  <w:shd w:val="clear" w:color="auto" w:fill="auto"/>
                                  <w:noWrap/>
                                  <w:vAlign w:val="center"/>
                                  <w:hideMark/>
                                </w:tcPr>
                                <w:p w:rsidR="002C7BB0" w:rsidRPr="00DD28F5" w:rsidRDefault="002C7BB0" w:rsidP="00BE7BDF">
                                  <w:pPr>
                                    <w:widowControl/>
                                    <w:overflowPunct w:val="0"/>
                                    <w:spacing w:line="240" w:lineRule="exact"/>
                                    <w:jc w:val="center"/>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花蓮分局</w:t>
                                  </w:r>
                                </w:p>
                              </w:tc>
                              <w:tc>
                                <w:tcPr>
                                  <w:tcW w:w="708"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
                                      <w:bCs/>
                                      <w:color w:val="000000"/>
                                      <w:kern w:val="0"/>
                                      <w:sz w:val="20"/>
                                      <w:szCs w:val="20"/>
                                    </w:rPr>
                                  </w:pPr>
                                  <w:r w:rsidRPr="00DD28F5">
                                    <w:rPr>
                                      <w:rFonts w:ascii="標楷體" w:eastAsia="標楷體" w:hAnsi="標楷體" w:cs="新細明體" w:hint="eastAsia"/>
                                      <w:b/>
                                      <w:bCs/>
                                      <w:color w:val="000000"/>
                                      <w:kern w:val="0"/>
                                      <w:sz w:val="20"/>
                                      <w:szCs w:val="20"/>
                                    </w:rPr>
                                    <w:t>41</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A2ED2">
                                  <w:pPr>
                                    <w:widowControl/>
                                    <w:overflowPunct w:val="0"/>
                                    <w:spacing w:line="240" w:lineRule="exact"/>
                                    <w:ind w:rightChars="25" w:right="60"/>
                                    <w:jc w:val="right"/>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37</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3</w:t>
                                  </w:r>
                                </w:p>
                              </w:tc>
                              <w:tc>
                                <w:tcPr>
                                  <w:tcW w:w="562"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1</w:t>
                                  </w:r>
                                </w:p>
                              </w:tc>
                            </w:tr>
                            <w:tr w:rsidR="002C7BB0" w:rsidRPr="00681A83" w:rsidTr="00BA2ED2">
                              <w:trPr>
                                <w:trHeight w:val="283"/>
                                <w:jc w:val="center"/>
                              </w:trPr>
                              <w:tc>
                                <w:tcPr>
                                  <w:tcW w:w="1082" w:type="dxa"/>
                                  <w:tcBorders>
                                    <w:top w:val="nil"/>
                                    <w:left w:val="single" w:sz="4" w:space="0" w:color="auto"/>
                                    <w:bottom w:val="single" w:sz="4" w:space="0" w:color="auto"/>
                                    <w:right w:val="single" w:sz="4" w:space="0" w:color="auto"/>
                                  </w:tcBorders>
                                  <w:shd w:val="clear" w:color="auto" w:fill="auto"/>
                                  <w:noWrap/>
                                  <w:vAlign w:val="center"/>
                                  <w:hideMark/>
                                </w:tcPr>
                                <w:p w:rsidR="002C7BB0" w:rsidRPr="00DD28F5" w:rsidRDefault="002C7BB0" w:rsidP="00BE7BDF">
                                  <w:pPr>
                                    <w:widowControl/>
                                    <w:overflowPunct w:val="0"/>
                                    <w:spacing w:line="240" w:lineRule="exact"/>
                                    <w:jc w:val="center"/>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吉安分局</w:t>
                                  </w:r>
                                </w:p>
                              </w:tc>
                              <w:tc>
                                <w:tcPr>
                                  <w:tcW w:w="708"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
                                      <w:bCs/>
                                      <w:color w:val="000000"/>
                                      <w:kern w:val="0"/>
                                      <w:sz w:val="20"/>
                                      <w:szCs w:val="20"/>
                                    </w:rPr>
                                  </w:pPr>
                                  <w:r w:rsidRPr="00DD28F5">
                                    <w:rPr>
                                      <w:rFonts w:ascii="標楷體" w:eastAsia="標楷體" w:hAnsi="標楷體" w:cs="新細明體" w:hint="eastAsia"/>
                                      <w:b/>
                                      <w:bCs/>
                                      <w:color w:val="000000"/>
                                      <w:kern w:val="0"/>
                                      <w:sz w:val="20"/>
                                      <w:szCs w:val="20"/>
                                    </w:rPr>
                                    <w:t>82</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A2ED2">
                                  <w:pPr>
                                    <w:widowControl/>
                                    <w:overflowPunct w:val="0"/>
                                    <w:spacing w:line="240" w:lineRule="exact"/>
                                    <w:ind w:rightChars="25" w:right="60"/>
                                    <w:jc w:val="right"/>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79</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3</w:t>
                                  </w:r>
                                </w:p>
                              </w:tc>
                              <w:tc>
                                <w:tcPr>
                                  <w:tcW w:w="562"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w:t>
                                  </w:r>
                                </w:p>
                              </w:tc>
                            </w:tr>
                            <w:tr w:rsidR="002C7BB0" w:rsidRPr="00681A83" w:rsidTr="00BA2ED2">
                              <w:trPr>
                                <w:trHeight w:val="283"/>
                                <w:jc w:val="center"/>
                              </w:trPr>
                              <w:tc>
                                <w:tcPr>
                                  <w:tcW w:w="1082" w:type="dxa"/>
                                  <w:tcBorders>
                                    <w:top w:val="nil"/>
                                    <w:left w:val="single" w:sz="4" w:space="0" w:color="auto"/>
                                    <w:bottom w:val="single" w:sz="4" w:space="0" w:color="auto"/>
                                    <w:right w:val="single" w:sz="4" w:space="0" w:color="auto"/>
                                  </w:tcBorders>
                                  <w:shd w:val="clear" w:color="auto" w:fill="auto"/>
                                  <w:noWrap/>
                                  <w:vAlign w:val="center"/>
                                  <w:hideMark/>
                                </w:tcPr>
                                <w:p w:rsidR="002C7BB0" w:rsidRPr="00DD28F5" w:rsidRDefault="002C7BB0" w:rsidP="00BE7BDF">
                                  <w:pPr>
                                    <w:widowControl/>
                                    <w:overflowPunct w:val="0"/>
                                    <w:spacing w:line="240" w:lineRule="exact"/>
                                    <w:jc w:val="center"/>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新城分局</w:t>
                                  </w:r>
                                </w:p>
                              </w:tc>
                              <w:tc>
                                <w:tcPr>
                                  <w:tcW w:w="708"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
                                      <w:bCs/>
                                      <w:color w:val="000000"/>
                                      <w:kern w:val="0"/>
                                      <w:sz w:val="20"/>
                                      <w:szCs w:val="20"/>
                                    </w:rPr>
                                  </w:pPr>
                                  <w:r w:rsidRPr="00DD28F5">
                                    <w:rPr>
                                      <w:rFonts w:ascii="標楷體" w:eastAsia="標楷體" w:hAnsi="標楷體" w:cs="新細明體" w:hint="eastAsia"/>
                                      <w:b/>
                                      <w:bCs/>
                                      <w:color w:val="000000"/>
                                      <w:kern w:val="0"/>
                                      <w:sz w:val="20"/>
                                      <w:szCs w:val="20"/>
                                    </w:rPr>
                                    <w:t>33</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A2ED2">
                                  <w:pPr>
                                    <w:widowControl/>
                                    <w:overflowPunct w:val="0"/>
                                    <w:spacing w:line="240" w:lineRule="exact"/>
                                    <w:ind w:rightChars="25" w:right="60"/>
                                    <w:jc w:val="right"/>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31</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1</w:t>
                                  </w:r>
                                </w:p>
                              </w:tc>
                              <w:tc>
                                <w:tcPr>
                                  <w:tcW w:w="562"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1</w:t>
                                  </w:r>
                                </w:p>
                              </w:tc>
                            </w:tr>
                            <w:tr w:rsidR="002C7BB0" w:rsidRPr="00681A83" w:rsidTr="00BE7BDF">
                              <w:trPr>
                                <w:trHeight w:val="283"/>
                                <w:jc w:val="center"/>
                              </w:trPr>
                              <w:tc>
                                <w:tcPr>
                                  <w:tcW w:w="1082" w:type="dxa"/>
                                  <w:tcBorders>
                                    <w:top w:val="nil"/>
                                    <w:left w:val="single" w:sz="4" w:space="0" w:color="auto"/>
                                    <w:bottom w:val="single" w:sz="4" w:space="0" w:color="auto"/>
                                    <w:right w:val="single" w:sz="4" w:space="0" w:color="auto"/>
                                  </w:tcBorders>
                                  <w:shd w:val="clear" w:color="auto" w:fill="auto"/>
                                  <w:noWrap/>
                                  <w:vAlign w:val="center"/>
                                  <w:hideMark/>
                                </w:tcPr>
                                <w:p w:rsidR="002C7BB0" w:rsidRPr="00DD28F5" w:rsidRDefault="002C7BB0" w:rsidP="00BE7BDF">
                                  <w:pPr>
                                    <w:widowControl/>
                                    <w:overflowPunct w:val="0"/>
                                    <w:spacing w:line="240" w:lineRule="exact"/>
                                    <w:jc w:val="center"/>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鳳林分局</w:t>
                                  </w:r>
                                </w:p>
                              </w:tc>
                              <w:tc>
                                <w:tcPr>
                                  <w:tcW w:w="708"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3</w:t>
                                  </w:r>
                                  <w:r w:rsidRPr="00DD28F5">
                                    <w:rPr>
                                      <w:rFonts w:ascii="標楷體" w:eastAsia="標楷體" w:hAnsi="標楷體" w:cs="新細明體" w:hint="eastAsia"/>
                                      <w:b/>
                                      <w:bCs/>
                                      <w:color w:val="000000"/>
                                      <w:kern w:val="0"/>
                                      <w:sz w:val="20"/>
                                      <w:szCs w:val="20"/>
                                    </w:rPr>
                                    <w:t>7</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color w:val="000000"/>
                                      <w:kern w:val="0"/>
                                      <w:sz w:val="20"/>
                                      <w:szCs w:val="20"/>
                                    </w:rPr>
                                  </w:pPr>
                                  <w:r w:rsidRPr="00DD28F5">
                                    <w:rPr>
                                      <w:rFonts w:ascii="標楷體" w:eastAsia="標楷體" w:hAnsi="標楷體" w:cs="新細明體" w:hint="eastAsia"/>
                                      <w:bCs/>
                                      <w:color w:val="000000"/>
                                      <w:kern w:val="0"/>
                                      <w:sz w:val="20"/>
                                      <w:szCs w:val="20"/>
                                    </w:rPr>
                                    <w:t>12</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25</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w:t>
                                  </w:r>
                                </w:p>
                              </w:tc>
                              <w:tc>
                                <w:tcPr>
                                  <w:tcW w:w="562"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w:t>
                                  </w:r>
                                </w:p>
                              </w:tc>
                            </w:tr>
                            <w:tr w:rsidR="002C7BB0" w:rsidRPr="00681A83" w:rsidTr="00BE7BDF">
                              <w:trPr>
                                <w:trHeight w:val="283"/>
                                <w:jc w:val="center"/>
                              </w:trPr>
                              <w:tc>
                                <w:tcPr>
                                  <w:tcW w:w="1082" w:type="dxa"/>
                                  <w:tcBorders>
                                    <w:top w:val="nil"/>
                                    <w:left w:val="single" w:sz="4" w:space="0" w:color="auto"/>
                                    <w:bottom w:val="single" w:sz="4" w:space="0" w:color="auto"/>
                                    <w:right w:val="single" w:sz="4" w:space="0" w:color="auto"/>
                                  </w:tcBorders>
                                  <w:shd w:val="clear" w:color="auto" w:fill="auto"/>
                                  <w:noWrap/>
                                  <w:vAlign w:val="center"/>
                                  <w:hideMark/>
                                </w:tcPr>
                                <w:p w:rsidR="002C7BB0" w:rsidRPr="00DD28F5" w:rsidRDefault="002C7BB0" w:rsidP="00BE7BDF">
                                  <w:pPr>
                                    <w:widowControl/>
                                    <w:overflowPunct w:val="0"/>
                                    <w:spacing w:line="240" w:lineRule="exact"/>
                                    <w:jc w:val="center"/>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玉里分局</w:t>
                                  </w:r>
                                </w:p>
                              </w:tc>
                              <w:tc>
                                <w:tcPr>
                                  <w:tcW w:w="708"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
                                      <w:bCs/>
                                      <w:color w:val="000000"/>
                                      <w:kern w:val="0"/>
                                      <w:sz w:val="20"/>
                                      <w:szCs w:val="20"/>
                                    </w:rPr>
                                  </w:pPr>
                                  <w:r w:rsidRPr="00DD28F5">
                                    <w:rPr>
                                      <w:rFonts w:ascii="標楷體" w:eastAsia="標楷體" w:hAnsi="標楷體" w:cs="新細明體" w:hint="eastAsia"/>
                                      <w:b/>
                                      <w:bCs/>
                                      <w:color w:val="000000"/>
                                      <w:kern w:val="0"/>
                                      <w:sz w:val="20"/>
                                      <w:szCs w:val="20"/>
                                    </w:rPr>
                                    <w:t>46</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44</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2</w:t>
                                  </w:r>
                                </w:p>
                              </w:tc>
                              <w:tc>
                                <w:tcPr>
                                  <w:tcW w:w="562"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w:t>
                                  </w:r>
                                </w:p>
                              </w:tc>
                            </w:tr>
                            <w:tr w:rsidR="002C7BB0" w:rsidRPr="00681A83" w:rsidTr="00BE7BDF">
                              <w:trPr>
                                <w:trHeight w:val="283"/>
                                <w:jc w:val="center"/>
                              </w:trPr>
                              <w:tc>
                                <w:tcPr>
                                  <w:tcW w:w="4053" w:type="dxa"/>
                                  <w:gridSpan w:val="6"/>
                                  <w:tcBorders>
                                    <w:top w:val="single" w:sz="4" w:space="0" w:color="auto"/>
                                    <w:left w:val="nil"/>
                                    <w:bottom w:val="nil"/>
                                    <w:right w:val="nil"/>
                                  </w:tcBorders>
                                  <w:shd w:val="clear" w:color="auto" w:fill="auto"/>
                                  <w:noWrap/>
                                  <w:vAlign w:val="center"/>
                                  <w:hideMark/>
                                </w:tcPr>
                                <w:p w:rsidR="002C7BB0" w:rsidRPr="00681A83" w:rsidRDefault="002C7BB0" w:rsidP="00BE7BDF">
                                  <w:pPr>
                                    <w:widowControl/>
                                    <w:overflowPunct w:val="0"/>
                                    <w:spacing w:line="240" w:lineRule="exact"/>
                                    <w:rPr>
                                      <w:rFonts w:ascii="標楷體" w:eastAsia="標楷體" w:hAnsi="標楷體" w:cs="新細明體"/>
                                      <w:color w:val="000000"/>
                                      <w:kern w:val="0"/>
                                      <w:sz w:val="18"/>
                                      <w:szCs w:val="18"/>
                                    </w:rPr>
                                  </w:pPr>
                                  <w:r w:rsidRPr="00681A83">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花</w:t>
                                  </w:r>
                                  <w:r>
                                    <w:rPr>
                                      <w:rFonts w:ascii="標楷體" w:eastAsia="標楷體" w:hAnsi="標楷體" w:cs="新細明體"/>
                                      <w:color w:val="000000"/>
                                      <w:kern w:val="0"/>
                                      <w:sz w:val="18"/>
                                      <w:szCs w:val="18"/>
                                    </w:rPr>
                                    <w:t>蓮縣警察</w:t>
                                  </w:r>
                                  <w:r w:rsidRPr="00681A83">
                                    <w:rPr>
                                      <w:rFonts w:ascii="標楷體" w:eastAsia="標楷體" w:hAnsi="標楷體" w:cs="新細明體" w:hint="eastAsia"/>
                                      <w:color w:val="000000"/>
                                      <w:kern w:val="0"/>
                                      <w:sz w:val="18"/>
                                      <w:szCs w:val="18"/>
                                    </w:rPr>
                                    <w:t>局提供資料。</w:t>
                                  </w:r>
                                </w:p>
                              </w:tc>
                            </w:tr>
                          </w:tbl>
                          <w:p w:rsidR="002C7BB0" w:rsidRPr="00583D5D" w:rsidRDefault="002C7BB0" w:rsidP="00BE7BDF"/>
                          <w:p w:rsidR="002C7BB0" w:rsidRDefault="002C7BB0" w:rsidP="00BE7BD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45425B" id="_x0000_s1134" type="#_x0000_t202" style="position:absolute;left:0;text-align:left;margin-left:293pt;margin-top:178.6pt;width:214.5pt;height:176.25pt;z-index:251897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8SaPQIAACoEAAAOAAAAZHJzL2Uyb0RvYy54bWysU12O0zAQfkfiDpbfadpsu22jpqulSxHS&#10;8iMtHMBxnMbC8RjbbVIugMQBlmcOwAE40O45GDvdboE3RB6smczM55lvPi8uukaRnbBOgs7paDCk&#10;RGgOpdSbnH54v342o8R5pkumQIuc7oWjF8unTxatyUQKNahSWIIg2mWtyWntvcmSxPFaNMwNwAiN&#10;wQpswzy6dpOUlrWI3qgkHQ7PkxZsaSxw4Rz+veqDdBnxq0pw/7aqnPBE5RR78/G08SzCmSwXLNtY&#10;ZmrJD22wf+iiYVLjpUeoK+YZ2Vr5F1QjuQUHlR9waBKoKslFnAGnGQ3/mOamZkbEWZAcZ440uf8H&#10;y9/s3lkiy5ymaUqJZg0u6f72y92Pb/e3P+++fyVp4Kg1LsPUG4PJvnsOHe46zuvMNfCPjmhY1Uxv&#10;xKW10NaCldjjKFQmJ6U9jgsgRfsaSryKbT1EoK6yTSAQKSGIjrvaH/cjOk84/kyn6Xg0wRDHWJqe&#10;zc6mk3gHyx7KjXX+pYCGBCOnFgUQ4dnu2vnQDsseUsJtDpQs11Kp6NhNsVKW7BiKZR2/A/pvaUqT&#10;NqfzSTqJyBpCfdRRIz2KWckmp7Nh+EI5ywIdL3QZbc+k6m3sROkDP4GSnhzfFV1cx/k8FAfyCij3&#10;yJiFXrz42NCowX6mpEXh5tR92jIrKFGvNLI+H43HQenRGU+mKTr2NFKcRpjmCJVTT0lvrnx8HaFv&#10;DZe4nUpG3h47OfSMgox0Hh5PUPypH7Men/jyFwAAAP//AwBQSwMEFAAGAAgAAAAhAPXIv0PgAAAA&#10;DAEAAA8AAABkcnMvZG93bnJldi54bWxMj8FOwzAQRO9I/IO1SFwQdVpI3IZsKkACcW3pB2zibRIR&#10;21HsNunf457gODuj2TfFdja9OPPoO2cRlosEBNva6c42CIfvj8c1CB/IauqdZYQLe9iWtzcF5dpN&#10;dsfnfWhELLE+J4Q2hCGX0tctG/ILN7CN3tGNhkKUYyP1SFMsN71cJUkmDXU2fmhp4PeW65/9ySAc&#10;v6aHdDNVn+Ggds/ZG3WqchfE+7v59QVE4Dn8heGKH9GhjEyVO1ntRY+QrrO4JSA8pWoF4ppIlmk8&#10;VQgq2SiQZSH/jyh/AQAA//8DAFBLAQItABQABgAIAAAAIQC2gziS/gAAAOEBAAATAAAAAAAAAAAA&#10;AAAAAAAAAABbQ29udGVudF9UeXBlc10ueG1sUEsBAi0AFAAGAAgAAAAhADj9If/WAAAAlAEAAAsA&#10;AAAAAAAAAAAAAAAALwEAAF9yZWxzLy5yZWxzUEsBAi0AFAAGAAgAAAAhALd7xJo9AgAAKgQAAA4A&#10;AAAAAAAAAAAAAAAALgIAAGRycy9lMm9Eb2MueG1sUEsBAi0AFAAGAAgAAAAhAPXIv0PgAAAADAEA&#10;AA8AAAAAAAAAAAAAAAAAlwQAAGRycy9kb3ducmV2LnhtbFBLBQYAAAAABAAEAPMAAACkBQAAAAA=&#10;" stroked="f">
                <v:textbox>
                  <w:txbxContent>
                    <w:tbl>
                      <w:tblPr>
                        <w:tblW w:w="4053" w:type="dxa"/>
                        <w:jc w:val="center"/>
                        <w:tblCellMar>
                          <w:left w:w="28" w:type="dxa"/>
                          <w:right w:w="28" w:type="dxa"/>
                        </w:tblCellMar>
                        <w:tblLook w:val="04A0" w:firstRow="1" w:lastRow="0" w:firstColumn="1" w:lastColumn="0" w:noHBand="0" w:noVBand="1"/>
                      </w:tblPr>
                      <w:tblGrid>
                        <w:gridCol w:w="1082"/>
                        <w:gridCol w:w="708"/>
                        <w:gridCol w:w="567"/>
                        <w:gridCol w:w="567"/>
                        <w:gridCol w:w="567"/>
                        <w:gridCol w:w="562"/>
                      </w:tblGrid>
                      <w:tr w:rsidR="002C7BB0" w:rsidRPr="00681A83" w:rsidTr="00BE7BDF">
                        <w:trPr>
                          <w:trHeight w:val="283"/>
                          <w:tblHeader/>
                          <w:jc w:val="center"/>
                        </w:trPr>
                        <w:tc>
                          <w:tcPr>
                            <w:tcW w:w="4053" w:type="dxa"/>
                            <w:gridSpan w:val="6"/>
                            <w:tcBorders>
                              <w:top w:val="nil"/>
                              <w:left w:val="nil"/>
                              <w:bottom w:val="nil"/>
                              <w:right w:val="nil"/>
                            </w:tcBorders>
                            <w:shd w:val="clear" w:color="auto" w:fill="auto"/>
                            <w:noWrap/>
                            <w:vAlign w:val="center"/>
                            <w:hideMark/>
                          </w:tcPr>
                          <w:p w:rsidR="002C7BB0" w:rsidRPr="00681A83" w:rsidRDefault="002C7BB0" w:rsidP="00BE7BDF">
                            <w:pPr>
                              <w:widowControl/>
                              <w:overflowPunct w:val="0"/>
                              <w:spacing w:line="240" w:lineRule="exact"/>
                              <w:ind w:leftChars="30" w:left="601" w:hangingChars="220" w:hanging="529"/>
                              <w:rPr>
                                <w:rFonts w:ascii="標楷體" w:eastAsia="標楷體" w:hAnsi="標楷體" w:cs="新細明體"/>
                                <w:b/>
                                <w:color w:val="000000"/>
                                <w:kern w:val="0"/>
                              </w:rPr>
                            </w:pPr>
                            <w:r w:rsidRPr="00492D6C">
                              <w:rPr>
                                <w:rFonts w:ascii="標楷體" w:eastAsia="標楷體" w:hAnsi="標楷體" w:cs="新細明體" w:hint="eastAsia"/>
                                <w:b/>
                                <w:color w:val="000000"/>
                                <w:kern w:val="0"/>
                              </w:rPr>
                              <w:t>表</w:t>
                            </w:r>
                            <w:r>
                              <w:rPr>
                                <w:rFonts w:ascii="標楷體" w:eastAsia="標楷體" w:hAnsi="標楷體" w:cs="新細明體"/>
                                <w:b/>
                                <w:color w:val="000000"/>
                                <w:kern w:val="0"/>
                              </w:rPr>
                              <w:t xml:space="preserve">3 </w:t>
                            </w:r>
                            <w:r w:rsidRPr="00681A83">
                              <w:rPr>
                                <w:rFonts w:ascii="標楷體" w:eastAsia="標楷體" w:hAnsi="標楷體" w:cs="新細明體" w:hint="eastAsia"/>
                                <w:b/>
                                <w:color w:val="000000"/>
                                <w:kern w:val="0"/>
                              </w:rPr>
                              <w:t>列管</w:t>
                            </w:r>
                            <w:r>
                              <w:rPr>
                                <w:rFonts w:ascii="標楷體" w:eastAsia="標楷體" w:hAnsi="標楷體" w:cs="新細明體" w:hint="eastAsia"/>
                                <w:b/>
                                <w:color w:val="000000"/>
                                <w:kern w:val="0"/>
                              </w:rPr>
                              <w:t>轄</w:t>
                            </w:r>
                            <w:r>
                              <w:rPr>
                                <w:rFonts w:ascii="標楷體" w:eastAsia="標楷體" w:hAnsi="標楷體" w:cs="新細明體"/>
                                <w:b/>
                                <w:color w:val="000000"/>
                                <w:kern w:val="0"/>
                              </w:rPr>
                              <w:t>內</w:t>
                            </w:r>
                            <w:r w:rsidRPr="00681A83">
                              <w:rPr>
                                <w:rFonts w:ascii="標楷體" w:eastAsia="標楷體" w:hAnsi="標楷體" w:cs="新細明體" w:hint="eastAsia"/>
                                <w:b/>
                                <w:color w:val="000000"/>
                                <w:kern w:val="0"/>
                              </w:rPr>
                              <w:t>應報到登記性侵害加害人數統計</w:t>
                            </w:r>
                            <w:r>
                              <w:rPr>
                                <w:rFonts w:ascii="標楷體" w:eastAsia="標楷體" w:hAnsi="標楷體" w:cs="新細明體" w:hint="eastAsia"/>
                                <w:b/>
                                <w:color w:val="000000"/>
                                <w:kern w:val="0"/>
                              </w:rPr>
                              <w:t>情</w:t>
                            </w:r>
                            <w:r>
                              <w:rPr>
                                <w:rFonts w:ascii="標楷體" w:eastAsia="標楷體" w:hAnsi="標楷體" w:cs="新細明體"/>
                                <w:b/>
                                <w:color w:val="000000"/>
                                <w:kern w:val="0"/>
                              </w:rPr>
                              <w:t>形</w:t>
                            </w:r>
                          </w:p>
                        </w:tc>
                      </w:tr>
                      <w:tr w:rsidR="002C7BB0" w:rsidRPr="00681A83" w:rsidTr="00BE7BDF">
                        <w:trPr>
                          <w:trHeight w:val="283"/>
                          <w:tblHeader/>
                          <w:jc w:val="center"/>
                        </w:trPr>
                        <w:tc>
                          <w:tcPr>
                            <w:tcW w:w="4053" w:type="dxa"/>
                            <w:gridSpan w:val="6"/>
                            <w:tcBorders>
                              <w:top w:val="nil"/>
                              <w:left w:val="nil"/>
                              <w:bottom w:val="single" w:sz="4" w:space="0" w:color="auto"/>
                              <w:right w:val="nil"/>
                            </w:tcBorders>
                            <w:shd w:val="clear" w:color="auto" w:fill="auto"/>
                            <w:noWrap/>
                            <w:vAlign w:val="center"/>
                            <w:hideMark/>
                          </w:tcPr>
                          <w:p w:rsidR="002C7BB0" w:rsidRPr="00681A83" w:rsidRDefault="002C7BB0" w:rsidP="00BE7BDF">
                            <w:pPr>
                              <w:widowControl/>
                              <w:wordWrap w:val="0"/>
                              <w:overflowPunct w:val="0"/>
                              <w:spacing w:line="240" w:lineRule="exact"/>
                              <w:jc w:val="right"/>
                              <w:rPr>
                                <w:rFonts w:ascii="標楷體" w:eastAsia="標楷體" w:hAnsi="標楷體" w:cs="新細明體"/>
                                <w:color w:val="000000"/>
                                <w:kern w:val="0"/>
                                <w:sz w:val="20"/>
                                <w:szCs w:val="20"/>
                              </w:rPr>
                            </w:pPr>
                            <w:r w:rsidRPr="00681A83">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人</w:t>
                            </w:r>
                          </w:p>
                        </w:tc>
                      </w:tr>
                      <w:tr w:rsidR="002C7BB0" w:rsidRPr="00681A83" w:rsidTr="00BE7BDF">
                        <w:trPr>
                          <w:trHeight w:val="283"/>
                          <w:tblHeader/>
                          <w:jc w:val="center"/>
                        </w:trPr>
                        <w:tc>
                          <w:tcPr>
                            <w:tcW w:w="1790" w:type="dxa"/>
                            <w:gridSpan w:val="2"/>
                            <w:vMerge w:val="restart"/>
                            <w:tcBorders>
                              <w:top w:val="single" w:sz="4" w:space="0" w:color="auto"/>
                              <w:left w:val="single" w:sz="4" w:space="0" w:color="auto"/>
                              <w:bottom w:val="single" w:sz="4" w:space="0" w:color="auto"/>
                              <w:right w:val="single" w:sz="4" w:space="0" w:color="auto"/>
                            </w:tcBorders>
                            <w:shd w:val="clear" w:color="auto" w:fill="F2F2F2"/>
                            <w:noWrap/>
                            <w:vAlign w:val="center"/>
                            <w:hideMark/>
                          </w:tcPr>
                          <w:p w:rsidR="002C7BB0" w:rsidRPr="00DD28F5" w:rsidRDefault="002C7BB0" w:rsidP="00BE7BDF">
                            <w:pPr>
                              <w:widowControl/>
                              <w:overflowPunct w:val="0"/>
                              <w:spacing w:line="240" w:lineRule="exact"/>
                              <w:jc w:val="center"/>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分局別</w:t>
                            </w:r>
                          </w:p>
                        </w:tc>
                        <w:tc>
                          <w:tcPr>
                            <w:tcW w:w="2263" w:type="dxa"/>
                            <w:gridSpan w:val="4"/>
                            <w:tcBorders>
                              <w:top w:val="single" w:sz="4" w:space="0" w:color="auto"/>
                              <w:left w:val="nil"/>
                              <w:bottom w:val="single" w:sz="4" w:space="0" w:color="auto"/>
                              <w:right w:val="single" w:sz="4" w:space="0" w:color="auto"/>
                            </w:tcBorders>
                            <w:shd w:val="clear" w:color="auto" w:fill="F2F2F2"/>
                            <w:noWrap/>
                            <w:vAlign w:val="center"/>
                            <w:hideMark/>
                          </w:tcPr>
                          <w:p w:rsidR="002C7BB0" w:rsidRPr="00DD28F5" w:rsidRDefault="002C7BB0" w:rsidP="00BE7BDF">
                            <w:pPr>
                              <w:widowControl/>
                              <w:overflowPunct w:val="0"/>
                              <w:spacing w:line="240" w:lineRule="exact"/>
                              <w:jc w:val="center"/>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再犯危險等級</w:t>
                            </w:r>
                          </w:p>
                        </w:tc>
                      </w:tr>
                      <w:tr w:rsidR="002C7BB0" w:rsidRPr="00681A83" w:rsidTr="00BE7BDF">
                        <w:trPr>
                          <w:trHeight w:val="283"/>
                          <w:tblHeader/>
                          <w:jc w:val="center"/>
                        </w:trPr>
                        <w:tc>
                          <w:tcPr>
                            <w:tcW w:w="1790" w:type="dxa"/>
                            <w:gridSpan w:val="2"/>
                            <w:vMerge/>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DD28F5" w:rsidRDefault="002C7BB0" w:rsidP="00BE7BDF">
                            <w:pPr>
                              <w:widowControl/>
                              <w:overflowPunct w:val="0"/>
                              <w:spacing w:line="240" w:lineRule="exact"/>
                              <w:rPr>
                                <w:rFonts w:ascii="標楷體" w:eastAsia="標楷體" w:hAnsi="標楷體" w:cs="新細明體"/>
                                <w:bCs/>
                                <w:color w:val="000000"/>
                                <w:kern w:val="0"/>
                                <w:sz w:val="20"/>
                                <w:szCs w:val="20"/>
                              </w:rPr>
                            </w:pPr>
                          </w:p>
                        </w:tc>
                        <w:tc>
                          <w:tcPr>
                            <w:tcW w:w="567" w:type="dxa"/>
                            <w:tcBorders>
                              <w:top w:val="nil"/>
                              <w:left w:val="nil"/>
                              <w:bottom w:val="single" w:sz="4" w:space="0" w:color="auto"/>
                              <w:right w:val="single" w:sz="4" w:space="0" w:color="auto"/>
                            </w:tcBorders>
                            <w:shd w:val="clear" w:color="auto" w:fill="F2F2F2"/>
                            <w:noWrap/>
                            <w:vAlign w:val="center"/>
                            <w:hideMark/>
                          </w:tcPr>
                          <w:p w:rsidR="002C7BB0" w:rsidRPr="00DD28F5" w:rsidRDefault="002C7BB0" w:rsidP="00BE7BDF">
                            <w:pPr>
                              <w:widowControl/>
                              <w:overflowPunct w:val="0"/>
                              <w:spacing w:line="240" w:lineRule="exact"/>
                              <w:jc w:val="center"/>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低</w:t>
                            </w:r>
                          </w:p>
                        </w:tc>
                        <w:tc>
                          <w:tcPr>
                            <w:tcW w:w="567" w:type="dxa"/>
                            <w:tcBorders>
                              <w:top w:val="nil"/>
                              <w:left w:val="nil"/>
                              <w:bottom w:val="single" w:sz="4" w:space="0" w:color="auto"/>
                              <w:right w:val="single" w:sz="4" w:space="0" w:color="auto"/>
                            </w:tcBorders>
                            <w:shd w:val="clear" w:color="auto" w:fill="F2F2F2"/>
                            <w:noWrap/>
                            <w:vAlign w:val="center"/>
                            <w:hideMark/>
                          </w:tcPr>
                          <w:p w:rsidR="002C7BB0" w:rsidRPr="00DD28F5" w:rsidRDefault="002C7BB0" w:rsidP="00BE7BDF">
                            <w:pPr>
                              <w:widowControl/>
                              <w:overflowPunct w:val="0"/>
                              <w:spacing w:line="240" w:lineRule="exact"/>
                              <w:jc w:val="center"/>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中低</w:t>
                            </w:r>
                          </w:p>
                        </w:tc>
                        <w:tc>
                          <w:tcPr>
                            <w:tcW w:w="567" w:type="dxa"/>
                            <w:tcBorders>
                              <w:top w:val="nil"/>
                              <w:left w:val="nil"/>
                              <w:bottom w:val="single" w:sz="4" w:space="0" w:color="auto"/>
                              <w:right w:val="single" w:sz="4" w:space="0" w:color="auto"/>
                            </w:tcBorders>
                            <w:shd w:val="clear" w:color="auto" w:fill="F2F2F2"/>
                            <w:noWrap/>
                            <w:vAlign w:val="center"/>
                            <w:hideMark/>
                          </w:tcPr>
                          <w:p w:rsidR="002C7BB0" w:rsidRPr="00DD28F5" w:rsidRDefault="002C7BB0" w:rsidP="00BE7BDF">
                            <w:pPr>
                              <w:widowControl/>
                              <w:overflowPunct w:val="0"/>
                              <w:spacing w:line="240" w:lineRule="exact"/>
                              <w:jc w:val="center"/>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中高</w:t>
                            </w:r>
                          </w:p>
                        </w:tc>
                        <w:tc>
                          <w:tcPr>
                            <w:tcW w:w="562" w:type="dxa"/>
                            <w:tcBorders>
                              <w:top w:val="nil"/>
                              <w:left w:val="nil"/>
                              <w:bottom w:val="single" w:sz="4" w:space="0" w:color="auto"/>
                              <w:right w:val="single" w:sz="4" w:space="0" w:color="auto"/>
                            </w:tcBorders>
                            <w:shd w:val="clear" w:color="auto" w:fill="F2F2F2"/>
                            <w:noWrap/>
                            <w:vAlign w:val="center"/>
                            <w:hideMark/>
                          </w:tcPr>
                          <w:p w:rsidR="002C7BB0" w:rsidRPr="00DD28F5" w:rsidRDefault="002C7BB0" w:rsidP="00BE7BDF">
                            <w:pPr>
                              <w:widowControl/>
                              <w:overflowPunct w:val="0"/>
                              <w:spacing w:line="240" w:lineRule="exact"/>
                              <w:jc w:val="center"/>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高</w:t>
                            </w:r>
                          </w:p>
                        </w:tc>
                      </w:tr>
                      <w:tr w:rsidR="002C7BB0" w:rsidRPr="00681A83" w:rsidTr="00BE7BDF">
                        <w:trPr>
                          <w:trHeight w:val="283"/>
                          <w:jc w:val="center"/>
                        </w:trPr>
                        <w:tc>
                          <w:tcPr>
                            <w:tcW w:w="1082" w:type="dxa"/>
                            <w:tcBorders>
                              <w:top w:val="nil"/>
                              <w:left w:val="single" w:sz="4" w:space="0" w:color="auto"/>
                              <w:bottom w:val="single" w:sz="4" w:space="0" w:color="auto"/>
                              <w:right w:val="single" w:sz="4" w:space="0" w:color="auto"/>
                            </w:tcBorders>
                            <w:shd w:val="clear" w:color="auto" w:fill="auto"/>
                            <w:noWrap/>
                            <w:vAlign w:val="center"/>
                            <w:hideMark/>
                          </w:tcPr>
                          <w:p w:rsidR="002C7BB0" w:rsidRPr="00DD28F5" w:rsidRDefault="002C7BB0" w:rsidP="00BE7BDF">
                            <w:pPr>
                              <w:widowControl/>
                              <w:overflowPunct w:val="0"/>
                              <w:spacing w:line="240" w:lineRule="exact"/>
                              <w:jc w:val="center"/>
                              <w:rPr>
                                <w:rFonts w:ascii="標楷體" w:eastAsia="標楷體" w:hAnsi="標楷體" w:cs="新細明體"/>
                                <w:b/>
                                <w:bCs/>
                                <w:color w:val="000000"/>
                                <w:kern w:val="0"/>
                                <w:sz w:val="20"/>
                                <w:szCs w:val="20"/>
                              </w:rPr>
                            </w:pPr>
                            <w:r w:rsidRPr="00DD28F5">
                              <w:rPr>
                                <w:rFonts w:ascii="標楷體" w:eastAsia="標楷體" w:hAnsi="標楷體" w:cs="新細明體" w:hint="eastAsia"/>
                                <w:b/>
                                <w:bCs/>
                                <w:color w:val="000000"/>
                                <w:kern w:val="0"/>
                                <w:sz w:val="20"/>
                                <w:szCs w:val="20"/>
                              </w:rPr>
                              <w:t>合計</w:t>
                            </w:r>
                          </w:p>
                        </w:tc>
                        <w:tc>
                          <w:tcPr>
                            <w:tcW w:w="708"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
                                <w:bCs/>
                                <w:color w:val="000000"/>
                                <w:kern w:val="0"/>
                                <w:sz w:val="20"/>
                                <w:szCs w:val="20"/>
                              </w:rPr>
                            </w:pPr>
                            <w:r w:rsidRPr="00DD28F5">
                              <w:rPr>
                                <w:rFonts w:ascii="標楷體" w:eastAsia="標楷體" w:hAnsi="標楷體" w:cs="新細明體" w:hint="eastAsia"/>
                                <w:b/>
                                <w:bCs/>
                                <w:color w:val="000000"/>
                                <w:kern w:val="0"/>
                                <w:sz w:val="20"/>
                                <w:szCs w:val="20"/>
                              </w:rPr>
                              <w:t>239</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
                                <w:bCs/>
                                <w:color w:val="000000"/>
                                <w:kern w:val="0"/>
                                <w:sz w:val="20"/>
                                <w:szCs w:val="20"/>
                              </w:rPr>
                            </w:pPr>
                            <w:r w:rsidRPr="00DD28F5">
                              <w:rPr>
                                <w:rFonts w:ascii="標楷體" w:eastAsia="標楷體" w:hAnsi="標楷體" w:cs="新細明體" w:hint="eastAsia"/>
                                <w:b/>
                                <w:bCs/>
                                <w:color w:val="000000"/>
                                <w:kern w:val="0"/>
                                <w:sz w:val="20"/>
                                <w:szCs w:val="20"/>
                              </w:rPr>
                              <w:t>12</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
                                <w:bCs/>
                                <w:color w:val="000000"/>
                                <w:kern w:val="0"/>
                                <w:sz w:val="20"/>
                                <w:szCs w:val="20"/>
                              </w:rPr>
                            </w:pPr>
                            <w:r w:rsidRPr="00DD28F5">
                              <w:rPr>
                                <w:rFonts w:ascii="標楷體" w:eastAsia="標楷體" w:hAnsi="標楷體" w:cs="新細明體" w:hint="eastAsia"/>
                                <w:b/>
                                <w:bCs/>
                                <w:color w:val="000000"/>
                                <w:kern w:val="0"/>
                                <w:sz w:val="20"/>
                                <w:szCs w:val="20"/>
                              </w:rPr>
                              <w:t>216</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
                                <w:color w:val="000000"/>
                                <w:kern w:val="0"/>
                                <w:sz w:val="20"/>
                                <w:szCs w:val="20"/>
                              </w:rPr>
                            </w:pPr>
                            <w:r w:rsidRPr="00DD28F5">
                              <w:rPr>
                                <w:rFonts w:ascii="標楷體" w:eastAsia="標楷體" w:hAnsi="標楷體" w:cs="新細明體" w:hint="eastAsia"/>
                                <w:b/>
                                <w:color w:val="000000"/>
                                <w:kern w:val="0"/>
                                <w:sz w:val="20"/>
                                <w:szCs w:val="20"/>
                              </w:rPr>
                              <w:t>9</w:t>
                            </w:r>
                          </w:p>
                        </w:tc>
                        <w:tc>
                          <w:tcPr>
                            <w:tcW w:w="562"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
                                <w:color w:val="000000"/>
                                <w:kern w:val="0"/>
                                <w:sz w:val="20"/>
                                <w:szCs w:val="20"/>
                              </w:rPr>
                            </w:pPr>
                            <w:r w:rsidRPr="00DD28F5">
                              <w:rPr>
                                <w:rFonts w:ascii="標楷體" w:eastAsia="標楷體" w:hAnsi="標楷體" w:cs="新細明體" w:hint="eastAsia"/>
                                <w:b/>
                                <w:color w:val="000000"/>
                                <w:kern w:val="0"/>
                                <w:sz w:val="20"/>
                                <w:szCs w:val="20"/>
                              </w:rPr>
                              <w:t>2</w:t>
                            </w:r>
                          </w:p>
                        </w:tc>
                      </w:tr>
                      <w:tr w:rsidR="002C7BB0" w:rsidRPr="00681A83" w:rsidTr="00BA2ED2">
                        <w:trPr>
                          <w:trHeight w:val="283"/>
                          <w:jc w:val="center"/>
                        </w:trPr>
                        <w:tc>
                          <w:tcPr>
                            <w:tcW w:w="1082" w:type="dxa"/>
                            <w:tcBorders>
                              <w:top w:val="nil"/>
                              <w:left w:val="single" w:sz="4" w:space="0" w:color="auto"/>
                              <w:bottom w:val="single" w:sz="4" w:space="0" w:color="auto"/>
                              <w:right w:val="single" w:sz="4" w:space="0" w:color="auto"/>
                            </w:tcBorders>
                            <w:shd w:val="clear" w:color="auto" w:fill="auto"/>
                            <w:noWrap/>
                            <w:vAlign w:val="center"/>
                            <w:hideMark/>
                          </w:tcPr>
                          <w:p w:rsidR="002C7BB0" w:rsidRPr="00DD28F5" w:rsidRDefault="002C7BB0" w:rsidP="00BE7BDF">
                            <w:pPr>
                              <w:widowControl/>
                              <w:overflowPunct w:val="0"/>
                              <w:spacing w:line="240" w:lineRule="exact"/>
                              <w:jc w:val="center"/>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花蓮分局</w:t>
                            </w:r>
                          </w:p>
                        </w:tc>
                        <w:tc>
                          <w:tcPr>
                            <w:tcW w:w="708"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
                                <w:bCs/>
                                <w:color w:val="000000"/>
                                <w:kern w:val="0"/>
                                <w:sz w:val="20"/>
                                <w:szCs w:val="20"/>
                              </w:rPr>
                            </w:pPr>
                            <w:r w:rsidRPr="00DD28F5">
                              <w:rPr>
                                <w:rFonts w:ascii="標楷體" w:eastAsia="標楷體" w:hAnsi="標楷體" w:cs="新細明體" w:hint="eastAsia"/>
                                <w:b/>
                                <w:bCs/>
                                <w:color w:val="000000"/>
                                <w:kern w:val="0"/>
                                <w:sz w:val="20"/>
                                <w:szCs w:val="20"/>
                              </w:rPr>
                              <w:t>41</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A2ED2">
                            <w:pPr>
                              <w:widowControl/>
                              <w:overflowPunct w:val="0"/>
                              <w:spacing w:line="240" w:lineRule="exact"/>
                              <w:ind w:rightChars="25" w:right="60"/>
                              <w:jc w:val="right"/>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37</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3</w:t>
                            </w:r>
                          </w:p>
                        </w:tc>
                        <w:tc>
                          <w:tcPr>
                            <w:tcW w:w="562"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1</w:t>
                            </w:r>
                          </w:p>
                        </w:tc>
                      </w:tr>
                      <w:tr w:rsidR="002C7BB0" w:rsidRPr="00681A83" w:rsidTr="00BA2ED2">
                        <w:trPr>
                          <w:trHeight w:val="283"/>
                          <w:jc w:val="center"/>
                        </w:trPr>
                        <w:tc>
                          <w:tcPr>
                            <w:tcW w:w="1082" w:type="dxa"/>
                            <w:tcBorders>
                              <w:top w:val="nil"/>
                              <w:left w:val="single" w:sz="4" w:space="0" w:color="auto"/>
                              <w:bottom w:val="single" w:sz="4" w:space="0" w:color="auto"/>
                              <w:right w:val="single" w:sz="4" w:space="0" w:color="auto"/>
                            </w:tcBorders>
                            <w:shd w:val="clear" w:color="auto" w:fill="auto"/>
                            <w:noWrap/>
                            <w:vAlign w:val="center"/>
                            <w:hideMark/>
                          </w:tcPr>
                          <w:p w:rsidR="002C7BB0" w:rsidRPr="00DD28F5" w:rsidRDefault="002C7BB0" w:rsidP="00BE7BDF">
                            <w:pPr>
                              <w:widowControl/>
                              <w:overflowPunct w:val="0"/>
                              <w:spacing w:line="240" w:lineRule="exact"/>
                              <w:jc w:val="center"/>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吉安分局</w:t>
                            </w:r>
                          </w:p>
                        </w:tc>
                        <w:tc>
                          <w:tcPr>
                            <w:tcW w:w="708"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
                                <w:bCs/>
                                <w:color w:val="000000"/>
                                <w:kern w:val="0"/>
                                <w:sz w:val="20"/>
                                <w:szCs w:val="20"/>
                              </w:rPr>
                            </w:pPr>
                            <w:r w:rsidRPr="00DD28F5">
                              <w:rPr>
                                <w:rFonts w:ascii="標楷體" w:eastAsia="標楷體" w:hAnsi="標楷體" w:cs="新細明體" w:hint="eastAsia"/>
                                <w:b/>
                                <w:bCs/>
                                <w:color w:val="000000"/>
                                <w:kern w:val="0"/>
                                <w:sz w:val="20"/>
                                <w:szCs w:val="20"/>
                              </w:rPr>
                              <w:t>82</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A2ED2">
                            <w:pPr>
                              <w:widowControl/>
                              <w:overflowPunct w:val="0"/>
                              <w:spacing w:line="240" w:lineRule="exact"/>
                              <w:ind w:rightChars="25" w:right="60"/>
                              <w:jc w:val="right"/>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79</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3</w:t>
                            </w:r>
                          </w:p>
                        </w:tc>
                        <w:tc>
                          <w:tcPr>
                            <w:tcW w:w="562"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w:t>
                            </w:r>
                          </w:p>
                        </w:tc>
                      </w:tr>
                      <w:tr w:rsidR="002C7BB0" w:rsidRPr="00681A83" w:rsidTr="00BA2ED2">
                        <w:trPr>
                          <w:trHeight w:val="283"/>
                          <w:jc w:val="center"/>
                        </w:trPr>
                        <w:tc>
                          <w:tcPr>
                            <w:tcW w:w="1082" w:type="dxa"/>
                            <w:tcBorders>
                              <w:top w:val="nil"/>
                              <w:left w:val="single" w:sz="4" w:space="0" w:color="auto"/>
                              <w:bottom w:val="single" w:sz="4" w:space="0" w:color="auto"/>
                              <w:right w:val="single" w:sz="4" w:space="0" w:color="auto"/>
                            </w:tcBorders>
                            <w:shd w:val="clear" w:color="auto" w:fill="auto"/>
                            <w:noWrap/>
                            <w:vAlign w:val="center"/>
                            <w:hideMark/>
                          </w:tcPr>
                          <w:p w:rsidR="002C7BB0" w:rsidRPr="00DD28F5" w:rsidRDefault="002C7BB0" w:rsidP="00BE7BDF">
                            <w:pPr>
                              <w:widowControl/>
                              <w:overflowPunct w:val="0"/>
                              <w:spacing w:line="240" w:lineRule="exact"/>
                              <w:jc w:val="center"/>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新城分局</w:t>
                            </w:r>
                          </w:p>
                        </w:tc>
                        <w:tc>
                          <w:tcPr>
                            <w:tcW w:w="708"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
                                <w:bCs/>
                                <w:color w:val="000000"/>
                                <w:kern w:val="0"/>
                                <w:sz w:val="20"/>
                                <w:szCs w:val="20"/>
                              </w:rPr>
                            </w:pPr>
                            <w:r w:rsidRPr="00DD28F5">
                              <w:rPr>
                                <w:rFonts w:ascii="標楷體" w:eastAsia="標楷體" w:hAnsi="標楷體" w:cs="新細明體" w:hint="eastAsia"/>
                                <w:b/>
                                <w:bCs/>
                                <w:color w:val="000000"/>
                                <w:kern w:val="0"/>
                                <w:sz w:val="20"/>
                                <w:szCs w:val="20"/>
                              </w:rPr>
                              <w:t>33</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A2ED2">
                            <w:pPr>
                              <w:widowControl/>
                              <w:overflowPunct w:val="0"/>
                              <w:spacing w:line="240" w:lineRule="exact"/>
                              <w:ind w:rightChars="25" w:right="60"/>
                              <w:jc w:val="right"/>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31</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1</w:t>
                            </w:r>
                          </w:p>
                        </w:tc>
                        <w:tc>
                          <w:tcPr>
                            <w:tcW w:w="562"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1</w:t>
                            </w:r>
                          </w:p>
                        </w:tc>
                      </w:tr>
                      <w:tr w:rsidR="002C7BB0" w:rsidRPr="00681A83" w:rsidTr="00BE7BDF">
                        <w:trPr>
                          <w:trHeight w:val="283"/>
                          <w:jc w:val="center"/>
                        </w:trPr>
                        <w:tc>
                          <w:tcPr>
                            <w:tcW w:w="1082" w:type="dxa"/>
                            <w:tcBorders>
                              <w:top w:val="nil"/>
                              <w:left w:val="single" w:sz="4" w:space="0" w:color="auto"/>
                              <w:bottom w:val="single" w:sz="4" w:space="0" w:color="auto"/>
                              <w:right w:val="single" w:sz="4" w:space="0" w:color="auto"/>
                            </w:tcBorders>
                            <w:shd w:val="clear" w:color="auto" w:fill="auto"/>
                            <w:noWrap/>
                            <w:vAlign w:val="center"/>
                            <w:hideMark/>
                          </w:tcPr>
                          <w:p w:rsidR="002C7BB0" w:rsidRPr="00DD28F5" w:rsidRDefault="002C7BB0" w:rsidP="00BE7BDF">
                            <w:pPr>
                              <w:widowControl/>
                              <w:overflowPunct w:val="0"/>
                              <w:spacing w:line="240" w:lineRule="exact"/>
                              <w:jc w:val="center"/>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鳳林分局</w:t>
                            </w:r>
                          </w:p>
                        </w:tc>
                        <w:tc>
                          <w:tcPr>
                            <w:tcW w:w="708"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3</w:t>
                            </w:r>
                            <w:r w:rsidRPr="00DD28F5">
                              <w:rPr>
                                <w:rFonts w:ascii="標楷體" w:eastAsia="標楷體" w:hAnsi="標楷體" w:cs="新細明體" w:hint="eastAsia"/>
                                <w:b/>
                                <w:bCs/>
                                <w:color w:val="000000"/>
                                <w:kern w:val="0"/>
                                <w:sz w:val="20"/>
                                <w:szCs w:val="20"/>
                              </w:rPr>
                              <w:t>7</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color w:val="000000"/>
                                <w:kern w:val="0"/>
                                <w:sz w:val="20"/>
                                <w:szCs w:val="20"/>
                              </w:rPr>
                            </w:pPr>
                            <w:r w:rsidRPr="00DD28F5">
                              <w:rPr>
                                <w:rFonts w:ascii="標楷體" w:eastAsia="標楷體" w:hAnsi="標楷體" w:cs="新細明體" w:hint="eastAsia"/>
                                <w:bCs/>
                                <w:color w:val="000000"/>
                                <w:kern w:val="0"/>
                                <w:sz w:val="20"/>
                                <w:szCs w:val="20"/>
                              </w:rPr>
                              <w:t>12</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25</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w:t>
                            </w:r>
                          </w:p>
                        </w:tc>
                        <w:tc>
                          <w:tcPr>
                            <w:tcW w:w="562"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w:t>
                            </w:r>
                          </w:p>
                        </w:tc>
                      </w:tr>
                      <w:tr w:rsidR="002C7BB0" w:rsidRPr="00681A83" w:rsidTr="00BE7BDF">
                        <w:trPr>
                          <w:trHeight w:val="283"/>
                          <w:jc w:val="center"/>
                        </w:trPr>
                        <w:tc>
                          <w:tcPr>
                            <w:tcW w:w="1082" w:type="dxa"/>
                            <w:tcBorders>
                              <w:top w:val="nil"/>
                              <w:left w:val="single" w:sz="4" w:space="0" w:color="auto"/>
                              <w:bottom w:val="single" w:sz="4" w:space="0" w:color="auto"/>
                              <w:right w:val="single" w:sz="4" w:space="0" w:color="auto"/>
                            </w:tcBorders>
                            <w:shd w:val="clear" w:color="auto" w:fill="auto"/>
                            <w:noWrap/>
                            <w:vAlign w:val="center"/>
                            <w:hideMark/>
                          </w:tcPr>
                          <w:p w:rsidR="002C7BB0" w:rsidRPr="00DD28F5" w:rsidRDefault="002C7BB0" w:rsidP="00BE7BDF">
                            <w:pPr>
                              <w:widowControl/>
                              <w:overflowPunct w:val="0"/>
                              <w:spacing w:line="240" w:lineRule="exact"/>
                              <w:jc w:val="center"/>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玉里分局</w:t>
                            </w:r>
                          </w:p>
                        </w:tc>
                        <w:tc>
                          <w:tcPr>
                            <w:tcW w:w="708"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
                                <w:bCs/>
                                <w:color w:val="000000"/>
                                <w:kern w:val="0"/>
                                <w:sz w:val="20"/>
                                <w:szCs w:val="20"/>
                              </w:rPr>
                            </w:pPr>
                            <w:r w:rsidRPr="00DD28F5">
                              <w:rPr>
                                <w:rFonts w:ascii="標楷體" w:eastAsia="標楷體" w:hAnsi="標楷體" w:cs="新細明體" w:hint="eastAsia"/>
                                <w:b/>
                                <w:bCs/>
                                <w:color w:val="000000"/>
                                <w:kern w:val="0"/>
                                <w:sz w:val="20"/>
                                <w:szCs w:val="20"/>
                              </w:rPr>
                              <w:t>46</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44</w:t>
                            </w:r>
                          </w:p>
                        </w:tc>
                        <w:tc>
                          <w:tcPr>
                            <w:tcW w:w="567"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bCs/>
                                <w:color w:val="000000"/>
                                <w:kern w:val="0"/>
                                <w:sz w:val="20"/>
                                <w:szCs w:val="20"/>
                              </w:rPr>
                            </w:pPr>
                            <w:r w:rsidRPr="00DD28F5">
                              <w:rPr>
                                <w:rFonts w:ascii="標楷體" w:eastAsia="標楷體" w:hAnsi="標楷體" w:cs="新細明體" w:hint="eastAsia"/>
                                <w:bCs/>
                                <w:color w:val="000000"/>
                                <w:kern w:val="0"/>
                                <w:sz w:val="20"/>
                                <w:szCs w:val="20"/>
                              </w:rPr>
                              <w:t>2</w:t>
                            </w:r>
                          </w:p>
                        </w:tc>
                        <w:tc>
                          <w:tcPr>
                            <w:tcW w:w="562" w:type="dxa"/>
                            <w:tcBorders>
                              <w:top w:val="nil"/>
                              <w:left w:val="nil"/>
                              <w:bottom w:val="single" w:sz="4" w:space="0" w:color="auto"/>
                              <w:right w:val="single" w:sz="4" w:space="0" w:color="auto"/>
                            </w:tcBorders>
                            <w:shd w:val="clear" w:color="auto" w:fill="auto"/>
                            <w:noWrap/>
                            <w:vAlign w:val="center"/>
                          </w:tcPr>
                          <w:p w:rsidR="002C7BB0" w:rsidRPr="00DD28F5" w:rsidRDefault="002C7BB0" w:rsidP="00BE7BDF">
                            <w:pPr>
                              <w:widowControl/>
                              <w:overflowPunct w:val="0"/>
                              <w:spacing w:line="240" w:lineRule="exact"/>
                              <w:ind w:rightChars="25" w:right="60"/>
                              <w:jc w:val="right"/>
                              <w:rPr>
                                <w:rFonts w:ascii="標楷體" w:eastAsia="標楷體" w:hAnsi="標楷體" w:cs="新細明體"/>
                                <w:color w:val="000000"/>
                                <w:kern w:val="0"/>
                                <w:sz w:val="20"/>
                                <w:szCs w:val="20"/>
                              </w:rPr>
                            </w:pPr>
                            <w:r w:rsidRPr="00DD28F5">
                              <w:rPr>
                                <w:rFonts w:ascii="標楷體" w:eastAsia="標楷體" w:hAnsi="標楷體" w:cs="新細明體" w:hint="eastAsia"/>
                                <w:color w:val="000000"/>
                                <w:kern w:val="0"/>
                                <w:sz w:val="20"/>
                                <w:szCs w:val="20"/>
                              </w:rPr>
                              <w:t>－</w:t>
                            </w:r>
                          </w:p>
                        </w:tc>
                      </w:tr>
                      <w:tr w:rsidR="002C7BB0" w:rsidRPr="00681A83" w:rsidTr="00BE7BDF">
                        <w:trPr>
                          <w:trHeight w:val="283"/>
                          <w:jc w:val="center"/>
                        </w:trPr>
                        <w:tc>
                          <w:tcPr>
                            <w:tcW w:w="4053" w:type="dxa"/>
                            <w:gridSpan w:val="6"/>
                            <w:tcBorders>
                              <w:top w:val="single" w:sz="4" w:space="0" w:color="auto"/>
                              <w:left w:val="nil"/>
                              <w:bottom w:val="nil"/>
                              <w:right w:val="nil"/>
                            </w:tcBorders>
                            <w:shd w:val="clear" w:color="auto" w:fill="auto"/>
                            <w:noWrap/>
                            <w:vAlign w:val="center"/>
                            <w:hideMark/>
                          </w:tcPr>
                          <w:p w:rsidR="002C7BB0" w:rsidRPr="00681A83" w:rsidRDefault="002C7BB0" w:rsidP="00BE7BDF">
                            <w:pPr>
                              <w:widowControl/>
                              <w:overflowPunct w:val="0"/>
                              <w:spacing w:line="240" w:lineRule="exact"/>
                              <w:rPr>
                                <w:rFonts w:ascii="標楷體" w:eastAsia="標楷體" w:hAnsi="標楷體" w:cs="新細明體"/>
                                <w:color w:val="000000"/>
                                <w:kern w:val="0"/>
                                <w:sz w:val="18"/>
                                <w:szCs w:val="18"/>
                              </w:rPr>
                            </w:pPr>
                            <w:r w:rsidRPr="00681A83">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花</w:t>
                            </w:r>
                            <w:r>
                              <w:rPr>
                                <w:rFonts w:ascii="標楷體" w:eastAsia="標楷體" w:hAnsi="標楷體" w:cs="新細明體"/>
                                <w:color w:val="000000"/>
                                <w:kern w:val="0"/>
                                <w:sz w:val="18"/>
                                <w:szCs w:val="18"/>
                              </w:rPr>
                              <w:t>蓮縣警察</w:t>
                            </w:r>
                            <w:r w:rsidRPr="00681A83">
                              <w:rPr>
                                <w:rFonts w:ascii="標楷體" w:eastAsia="標楷體" w:hAnsi="標楷體" w:cs="新細明體" w:hint="eastAsia"/>
                                <w:color w:val="000000"/>
                                <w:kern w:val="0"/>
                                <w:sz w:val="18"/>
                                <w:szCs w:val="18"/>
                              </w:rPr>
                              <w:t>局提供資料。</w:t>
                            </w:r>
                          </w:p>
                        </w:tc>
                      </w:tr>
                    </w:tbl>
                    <w:p w:rsidR="002C7BB0" w:rsidRPr="00583D5D" w:rsidRDefault="002C7BB0" w:rsidP="00BE7BDF"/>
                    <w:p w:rsidR="002C7BB0" w:rsidRDefault="002C7BB0" w:rsidP="00BE7BDF"/>
                  </w:txbxContent>
                </v:textbox>
                <w10:wrap type="square"/>
              </v:shape>
            </w:pict>
          </mc:Fallback>
        </mc:AlternateContent>
      </w:r>
      <w:r w:rsidRPr="008D13C0">
        <w:rPr>
          <w:rFonts w:ascii="標楷體" w:hAnsi="標楷體" w:hint="eastAsia"/>
          <w:b w:val="0"/>
        </w:rPr>
        <w:t>警察局為強化婦幼安全之保護，業將性侵害犯罪防治列入施政工作重點項目。經查執行情形，核有：（1</w:t>
      </w:r>
      <w:r w:rsidR="00EB51CE">
        <w:rPr>
          <w:rFonts w:ascii="標楷體" w:hAnsi="標楷體" w:hint="eastAsia"/>
          <w:b w:val="0"/>
        </w:rPr>
        <w:t>）</w:t>
      </w:r>
      <w:r w:rsidRPr="008D13C0">
        <w:rPr>
          <w:rFonts w:ascii="標楷體" w:hAnsi="標楷體" w:hint="eastAsia"/>
          <w:b w:val="0"/>
        </w:rPr>
        <w:t>1</w:t>
      </w:r>
      <w:r w:rsidRPr="008D13C0">
        <w:rPr>
          <w:rFonts w:ascii="標楷體" w:hAnsi="標楷體"/>
          <w:b w:val="0"/>
        </w:rPr>
        <w:t>13年度</w:t>
      </w:r>
      <w:r w:rsidRPr="008D13C0">
        <w:rPr>
          <w:rFonts w:ascii="標楷體" w:hAnsi="標楷體" w:hint="eastAsia"/>
          <w:b w:val="0"/>
        </w:rPr>
        <w:t>轄內性侵害案件計1</w:t>
      </w:r>
      <w:r w:rsidRPr="008D13C0">
        <w:rPr>
          <w:rFonts w:ascii="標楷體" w:hAnsi="標楷體"/>
          <w:b w:val="0"/>
        </w:rPr>
        <w:t>46件</w:t>
      </w:r>
      <w:r w:rsidRPr="008D13C0">
        <w:rPr>
          <w:rFonts w:ascii="標楷體" w:hAnsi="標楷體" w:hint="eastAsia"/>
          <w:b w:val="0"/>
        </w:rPr>
        <w:t>，</w:t>
      </w:r>
      <w:r w:rsidRPr="008D13C0">
        <w:rPr>
          <w:rFonts w:ascii="標楷體" w:hAnsi="標楷體"/>
          <w:b w:val="0"/>
        </w:rPr>
        <w:t>已較</w:t>
      </w:r>
      <w:r w:rsidRPr="008D13C0">
        <w:rPr>
          <w:rFonts w:ascii="標楷體" w:hAnsi="標楷體" w:hint="eastAsia"/>
          <w:b w:val="0"/>
        </w:rPr>
        <w:t>1</w:t>
      </w:r>
      <w:r w:rsidRPr="008D13C0">
        <w:rPr>
          <w:rFonts w:ascii="標楷體" w:hAnsi="標楷體"/>
          <w:b w:val="0"/>
        </w:rPr>
        <w:t>12年度</w:t>
      </w:r>
      <w:r w:rsidRPr="008D13C0">
        <w:rPr>
          <w:rFonts w:ascii="標楷體" w:hAnsi="標楷體" w:hint="eastAsia"/>
          <w:b w:val="0"/>
        </w:rPr>
        <w:t>1</w:t>
      </w:r>
      <w:r w:rsidRPr="008D13C0">
        <w:rPr>
          <w:rFonts w:ascii="標楷體" w:hAnsi="標楷體"/>
          <w:b w:val="0"/>
        </w:rPr>
        <w:t>88件減少</w:t>
      </w:r>
      <w:r w:rsidRPr="008D13C0">
        <w:rPr>
          <w:rFonts w:ascii="標楷體" w:hAnsi="標楷體" w:hint="eastAsia"/>
          <w:b w:val="0"/>
        </w:rPr>
        <w:t>4</w:t>
      </w:r>
      <w:r w:rsidRPr="008D13C0">
        <w:rPr>
          <w:rFonts w:ascii="標楷體" w:hAnsi="標楷體"/>
          <w:b w:val="0"/>
        </w:rPr>
        <w:t>2件</w:t>
      </w:r>
      <w:r w:rsidRPr="008D13C0">
        <w:rPr>
          <w:rFonts w:ascii="標楷體" w:hAnsi="標楷體" w:hint="eastAsia"/>
          <w:b w:val="0"/>
        </w:rPr>
        <w:t>，惟其中對未成年性侵案件，卻由1</w:t>
      </w:r>
      <w:r w:rsidRPr="008D13C0">
        <w:rPr>
          <w:rFonts w:ascii="標楷體" w:hAnsi="標楷體"/>
          <w:b w:val="0"/>
        </w:rPr>
        <w:t>11年度</w:t>
      </w:r>
      <w:r w:rsidRPr="008D13C0">
        <w:rPr>
          <w:rFonts w:ascii="標楷體" w:hAnsi="標楷體" w:hint="eastAsia"/>
          <w:b w:val="0"/>
        </w:rPr>
        <w:t>3</w:t>
      </w:r>
      <w:r w:rsidRPr="008D13C0">
        <w:rPr>
          <w:rFonts w:ascii="標楷體" w:hAnsi="標楷體"/>
          <w:b w:val="0"/>
        </w:rPr>
        <w:t>7件逐年增加至</w:t>
      </w:r>
      <w:r w:rsidRPr="008D13C0">
        <w:rPr>
          <w:rFonts w:ascii="標楷體" w:hAnsi="標楷體" w:hint="eastAsia"/>
          <w:b w:val="0"/>
        </w:rPr>
        <w:t>1</w:t>
      </w:r>
      <w:r w:rsidRPr="008D13C0">
        <w:rPr>
          <w:rFonts w:ascii="標楷體" w:hAnsi="標楷體"/>
          <w:b w:val="0"/>
        </w:rPr>
        <w:t>13年度</w:t>
      </w:r>
      <w:r w:rsidRPr="008D13C0">
        <w:rPr>
          <w:rFonts w:ascii="標楷體" w:hAnsi="標楷體" w:hint="eastAsia"/>
          <w:b w:val="0"/>
        </w:rPr>
        <w:t>4</w:t>
      </w:r>
      <w:r w:rsidRPr="008D13C0">
        <w:rPr>
          <w:rFonts w:ascii="標楷體" w:hAnsi="標楷體"/>
          <w:b w:val="0"/>
        </w:rPr>
        <w:t>1件</w:t>
      </w:r>
      <w:r w:rsidRPr="008D13C0">
        <w:rPr>
          <w:rFonts w:ascii="標楷體" w:hAnsi="標楷體" w:hint="eastAsia"/>
          <w:b w:val="0"/>
        </w:rPr>
        <w:t>，且受害者以1</w:t>
      </w:r>
      <w:r w:rsidRPr="008D13C0">
        <w:rPr>
          <w:rFonts w:ascii="標楷體" w:hAnsi="標楷體"/>
          <w:b w:val="0"/>
        </w:rPr>
        <w:t>2歲以上至未滿</w:t>
      </w:r>
      <w:r w:rsidRPr="008D13C0">
        <w:rPr>
          <w:rFonts w:ascii="標楷體" w:hAnsi="標楷體" w:hint="eastAsia"/>
          <w:b w:val="0"/>
        </w:rPr>
        <w:t>1</w:t>
      </w:r>
      <w:r w:rsidRPr="008D13C0">
        <w:rPr>
          <w:rFonts w:ascii="標楷體" w:hAnsi="標楷體"/>
          <w:b w:val="0"/>
        </w:rPr>
        <w:t>6歲學生為主</w:t>
      </w:r>
      <w:r w:rsidRPr="008D13C0">
        <w:rPr>
          <w:rFonts w:ascii="標楷體" w:hAnsi="標楷體" w:hint="eastAsia"/>
          <w:b w:val="0"/>
        </w:rPr>
        <w:t>，</w:t>
      </w:r>
      <w:r w:rsidRPr="008D13C0">
        <w:rPr>
          <w:rFonts w:ascii="標楷體" w:hAnsi="標楷體"/>
          <w:b w:val="0"/>
        </w:rPr>
        <w:t>與加害人</w:t>
      </w:r>
      <w:r w:rsidRPr="008D13C0">
        <w:rPr>
          <w:rFonts w:ascii="標楷體" w:hAnsi="標楷體" w:hint="eastAsia"/>
          <w:b w:val="0"/>
        </w:rPr>
        <w:t>之</w:t>
      </w:r>
      <w:r w:rsidRPr="008D13C0">
        <w:rPr>
          <w:rFonts w:ascii="標楷體" w:hAnsi="標楷體"/>
          <w:b w:val="0"/>
        </w:rPr>
        <w:t>兩造關係中又以朋友關係為</w:t>
      </w:r>
      <w:r w:rsidRPr="008D13C0">
        <w:rPr>
          <w:rFonts w:ascii="標楷體" w:hAnsi="標楷體" w:hint="eastAsia"/>
          <w:b w:val="0"/>
        </w:rPr>
        <w:t>最</w:t>
      </w:r>
      <w:r>
        <w:rPr>
          <w:rFonts w:ascii="標楷體" w:hAnsi="標楷體" w:hint="eastAsia"/>
          <w:b w:val="0"/>
        </w:rPr>
        <w:t>大宗。</w:t>
      </w:r>
      <w:r w:rsidRPr="008D13C0">
        <w:rPr>
          <w:rFonts w:ascii="標楷體" w:hAnsi="標楷體" w:hint="eastAsia"/>
          <w:b w:val="0"/>
        </w:rPr>
        <w:t>該局為強化</w:t>
      </w:r>
      <w:r w:rsidRPr="008D13C0">
        <w:rPr>
          <w:rFonts w:ascii="標楷體" w:hAnsi="標楷體" w:hint="eastAsia"/>
          <w:b w:val="0"/>
          <w:spacing w:val="-4"/>
        </w:rPr>
        <w:t>民眾自我保護意識避免被害，結合社區會議、校園巡迴宣導之機會，加強宣導性侵害防治相關議題，惟近3年未成年受害案件尚未能有效抑減，允宜檢討癥結原因及提出因應作為</w:t>
      </w:r>
      <w:r>
        <w:rPr>
          <w:rFonts w:ascii="標楷體" w:hAnsi="標楷體" w:hint="eastAsia"/>
          <w:b w:val="0"/>
          <w:spacing w:val="-4"/>
        </w:rPr>
        <w:t>，以強化婦幼安全</w:t>
      </w:r>
      <w:r w:rsidRPr="008D13C0">
        <w:rPr>
          <w:rFonts w:ascii="標楷體" w:hAnsi="標楷體" w:hint="eastAsia"/>
          <w:b w:val="0"/>
          <w:spacing w:val="-4"/>
        </w:rPr>
        <w:t>：</w:t>
      </w:r>
      <w:r w:rsidRPr="008D13C0">
        <w:rPr>
          <w:rFonts w:ascii="標楷體" w:hAnsi="標楷體" w:hint="eastAsia"/>
          <w:b w:val="0"/>
        </w:rPr>
        <w:t>（2</w:t>
      </w:r>
      <w:r w:rsidR="00EB51CE">
        <w:rPr>
          <w:rFonts w:ascii="標楷體" w:hAnsi="標楷體" w:hint="eastAsia"/>
          <w:b w:val="0"/>
        </w:rPr>
        <w:t>）</w:t>
      </w:r>
      <w:r w:rsidRPr="002A2B73">
        <w:rPr>
          <w:rFonts w:ascii="標楷體" w:hAnsi="標楷體" w:hint="eastAsia"/>
          <w:b w:val="0"/>
        </w:rPr>
        <w:t>截至113年底止</w:t>
      </w:r>
      <w:r>
        <w:rPr>
          <w:rFonts w:ascii="標楷體" w:hAnsi="標楷體" w:hint="eastAsia"/>
          <w:b w:val="0"/>
        </w:rPr>
        <w:t>，該局</w:t>
      </w:r>
      <w:r w:rsidRPr="002A2B73">
        <w:rPr>
          <w:rFonts w:ascii="標楷體" w:hAnsi="標楷體" w:hint="eastAsia"/>
          <w:b w:val="0"/>
        </w:rPr>
        <w:t>列管應報到登記性侵害加害人名冊計239名</w:t>
      </w:r>
      <w:r w:rsidRPr="00492D6C">
        <w:rPr>
          <w:rFonts w:ascii="標楷體" w:hAnsi="標楷體" w:hint="eastAsia"/>
          <w:b w:val="0"/>
        </w:rPr>
        <w:t>（表3</w:t>
      </w:r>
      <w:r w:rsidR="00EB51CE">
        <w:rPr>
          <w:rFonts w:ascii="標楷體" w:hAnsi="標楷體" w:hint="eastAsia"/>
          <w:b w:val="0"/>
        </w:rPr>
        <w:t>）</w:t>
      </w:r>
      <w:r w:rsidRPr="002A2B73">
        <w:rPr>
          <w:rFonts w:ascii="標楷體" w:hAnsi="標楷體" w:hint="eastAsia"/>
          <w:b w:val="0"/>
        </w:rPr>
        <w:t>，並依加害人再犯危險程度分級，高再犯2名、中高再犯9名、中低</w:t>
      </w:r>
      <w:r w:rsidR="00AF10A4">
        <w:rPr>
          <w:rFonts w:ascii="標楷體" w:hAnsi="標楷體" w:hint="eastAsia"/>
          <w:b w:val="0"/>
        </w:rPr>
        <w:t>（</w:t>
      </w:r>
      <w:r w:rsidRPr="002A2B73">
        <w:rPr>
          <w:rFonts w:ascii="標楷體" w:hAnsi="標楷體" w:hint="eastAsia"/>
          <w:b w:val="0"/>
        </w:rPr>
        <w:t>低</w:t>
      </w:r>
      <w:r w:rsidR="00EB51CE">
        <w:rPr>
          <w:rFonts w:ascii="標楷體" w:hAnsi="標楷體" w:hint="eastAsia"/>
          <w:b w:val="0"/>
        </w:rPr>
        <w:t>）</w:t>
      </w:r>
      <w:r w:rsidRPr="002A2B73">
        <w:rPr>
          <w:rFonts w:ascii="標楷體" w:hAnsi="標楷體" w:hint="eastAsia"/>
          <w:b w:val="0"/>
        </w:rPr>
        <w:t>再犯228名</w:t>
      </w:r>
      <w:r>
        <w:rPr>
          <w:rFonts w:ascii="標楷體" w:hAnsi="標楷體" w:hint="eastAsia"/>
          <w:b w:val="0"/>
        </w:rPr>
        <w:t>，惟</w:t>
      </w:r>
      <w:r w:rsidRPr="008D13C0">
        <w:rPr>
          <w:rFonts w:ascii="標楷體" w:hAnsi="標楷體" w:hint="eastAsia"/>
          <w:b w:val="0"/>
        </w:rPr>
        <w:t>部分分局未依性侵犯罪加害人再犯危險等級之查訪頻率，辦理查訪工作，允待督促落實辦理，以強化預防性侵害加害人再犯風險；（3</w:t>
      </w:r>
      <w:r w:rsidR="00EB51CE">
        <w:rPr>
          <w:rFonts w:ascii="標楷體" w:hAnsi="標楷體" w:hint="eastAsia"/>
          <w:b w:val="0"/>
        </w:rPr>
        <w:t>）</w:t>
      </w:r>
      <w:r w:rsidRPr="008D13C0">
        <w:rPr>
          <w:rFonts w:ascii="標楷體" w:hAnsi="標楷體" w:hint="eastAsia"/>
          <w:b w:val="0"/>
        </w:rPr>
        <w:t>受理性侵害犯罪</w:t>
      </w:r>
      <w:r w:rsidRPr="008D13C0">
        <w:rPr>
          <w:rFonts w:ascii="標楷體" w:hAnsi="標楷體" w:hint="eastAsia"/>
          <w:b w:val="0"/>
          <w:bCs/>
          <w:color w:val="000000"/>
        </w:rPr>
        <w:t>事件</w:t>
      </w:r>
      <w:r w:rsidRPr="008D13C0">
        <w:rPr>
          <w:rFonts w:ascii="標楷體" w:hAnsi="標楷體" w:hint="eastAsia"/>
          <w:b w:val="0"/>
          <w:spacing w:val="-6"/>
        </w:rPr>
        <w:t>，惟部分分局未依規定於24小時內進行線上通報，允宜檢討改善，</w:t>
      </w:r>
      <w:r>
        <w:rPr>
          <w:rFonts w:ascii="標楷體" w:hAnsi="標楷體" w:hint="eastAsia"/>
          <w:b w:val="0"/>
          <w:spacing w:val="-6"/>
        </w:rPr>
        <w:t>以</w:t>
      </w:r>
      <w:r w:rsidRPr="008D13C0">
        <w:rPr>
          <w:rFonts w:ascii="標楷體" w:hAnsi="標楷體" w:hint="eastAsia"/>
          <w:b w:val="0"/>
          <w:spacing w:val="-6"/>
        </w:rPr>
        <w:t>保護被害人並及時提供協助</w:t>
      </w:r>
      <w:r w:rsidRPr="008D13C0">
        <w:rPr>
          <w:rFonts w:ascii="標楷體" w:hAnsi="標楷體" w:hint="eastAsia"/>
          <w:b w:val="0"/>
        </w:rPr>
        <w:t>等情事，</w:t>
      </w:r>
      <w:r>
        <w:rPr>
          <w:rFonts w:ascii="標楷體" w:hAnsi="標楷體" w:hint="eastAsia"/>
          <w:b w:val="0"/>
        </w:rPr>
        <w:t>經</w:t>
      </w:r>
      <w:r w:rsidRPr="008D13C0">
        <w:rPr>
          <w:rFonts w:ascii="標楷體" w:hAnsi="標楷體" w:hint="eastAsia"/>
          <w:b w:val="0"/>
          <w:color w:val="000000"/>
        </w:rPr>
        <w:t>函請研謀改善。</w:t>
      </w:r>
      <w:r w:rsidRPr="00B0456D">
        <w:rPr>
          <w:rFonts w:ascii="標楷體" w:hAnsi="標楷體" w:hint="eastAsia"/>
          <w:b w:val="0"/>
          <w:color w:val="000000"/>
        </w:rPr>
        <w:t>據復：（</w:t>
      </w:r>
      <w:r>
        <w:rPr>
          <w:rFonts w:ascii="標楷體" w:hAnsi="標楷體" w:hint="eastAsia"/>
          <w:b w:val="0"/>
          <w:color w:val="000000"/>
        </w:rPr>
        <w:t>1</w:t>
      </w:r>
      <w:r w:rsidR="00EB51CE">
        <w:rPr>
          <w:rFonts w:ascii="標楷體" w:hAnsi="標楷體" w:hint="eastAsia"/>
          <w:b w:val="0"/>
          <w:color w:val="000000"/>
        </w:rPr>
        <w:t>）</w:t>
      </w:r>
      <w:r w:rsidRPr="00BF2B6F">
        <w:rPr>
          <w:rFonts w:ascii="標楷體" w:hAnsi="標楷體" w:hint="eastAsia"/>
          <w:b w:val="0"/>
          <w:bCs/>
          <w:spacing w:val="-4"/>
        </w:rPr>
        <w:t>將</w:t>
      </w:r>
      <w:r>
        <w:rPr>
          <w:rFonts w:ascii="標楷體" w:hAnsi="標楷體" w:hint="eastAsia"/>
          <w:b w:val="0"/>
          <w:bCs/>
          <w:spacing w:val="-4"/>
        </w:rPr>
        <w:t>持續跨局處合作，共同推動兒少數位性別暴力防制宣導，並</w:t>
      </w:r>
      <w:r w:rsidRPr="00BF2B6F">
        <w:rPr>
          <w:rFonts w:ascii="標楷體" w:hAnsi="標楷體" w:hint="eastAsia"/>
          <w:b w:val="0"/>
          <w:bCs/>
          <w:spacing w:val="-4"/>
        </w:rPr>
        <w:t>藉由</w:t>
      </w:r>
      <w:r>
        <w:rPr>
          <w:rFonts w:ascii="標楷體" w:hAnsi="標楷體" w:hint="eastAsia"/>
          <w:b w:val="0"/>
          <w:bCs/>
          <w:spacing w:val="-4"/>
        </w:rPr>
        <w:t>與教育單位定期</w:t>
      </w:r>
      <w:r w:rsidRPr="00BF2B6F">
        <w:rPr>
          <w:rFonts w:ascii="標楷體" w:hAnsi="標楷體" w:hint="eastAsia"/>
          <w:b w:val="0"/>
        </w:rPr>
        <w:t>聯繫</w:t>
      </w:r>
      <w:r>
        <w:rPr>
          <w:rFonts w:ascii="標楷體" w:hAnsi="標楷體" w:hint="eastAsia"/>
          <w:b w:val="0"/>
        </w:rPr>
        <w:t>會議暨</w:t>
      </w:r>
      <w:r w:rsidRPr="00BF2B6F">
        <w:rPr>
          <w:rFonts w:ascii="標楷體" w:hAnsi="標楷體" w:hint="eastAsia"/>
          <w:b w:val="0"/>
        </w:rPr>
        <w:t>校園安全座談會等機會，</w:t>
      </w:r>
      <w:r>
        <w:rPr>
          <w:rFonts w:ascii="標楷體" w:hAnsi="標楷體" w:hint="eastAsia"/>
          <w:b w:val="0"/>
        </w:rPr>
        <w:t>適時</w:t>
      </w:r>
      <w:r w:rsidRPr="00BF2B6F">
        <w:rPr>
          <w:rFonts w:ascii="標楷體" w:hAnsi="標楷體" w:hint="eastAsia"/>
          <w:b w:val="0"/>
        </w:rPr>
        <w:t>呼籲各級學校重視學生網路使用安全及網路交友等議題，</w:t>
      </w:r>
      <w:r>
        <w:rPr>
          <w:rFonts w:ascii="標楷體" w:hAnsi="標楷體" w:hint="eastAsia"/>
          <w:b w:val="0"/>
        </w:rPr>
        <w:t>另入校</w:t>
      </w:r>
      <w:r w:rsidRPr="00BF2B6F">
        <w:rPr>
          <w:rFonts w:ascii="標楷體" w:hAnsi="標楷體" w:hint="eastAsia"/>
          <w:b w:val="0"/>
        </w:rPr>
        <w:t>以班級為單位</w:t>
      </w:r>
      <w:r>
        <w:rPr>
          <w:rFonts w:ascii="標楷體" w:hAnsi="標楷體" w:hint="eastAsia"/>
          <w:b w:val="0"/>
        </w:rPr>
        <w:t>宣導強化自我保護意識等，以預防案件發生</w:t>
      </w:r>
      <w:r>
        <w:rPr>
          <w:rFonts w:ascii="標楷體" w:hAnsi="標楷體" w:hint="eastAsia"/>
          <w:b w:val="0"/>
          <w:color w:val="000000"/>
        </w:rPr>
        <w:t>；（</w:t>
      </w:r>
      <w:r>
        <w:rPr>
          <w:rFonts w:ascii="標楷體" w:hAnsi="標楷體"/>
          <w:b w:val="0"/>
          <w:color w:val="000000"/>
        </w:rPr>
        <w:t>2</w:t>
      </w:r>
      <w:r w:rsidR="00EB51CE">
        <w:rPr>
          <w:rFonts w:ascii="標楷體" w:hAnsi="標楷體" w:hint="eastAsia"/>
          <w:b w:val="0"/>
          <w:color w:val="000000"/>
        </w:rPr>
        <w:t>）</w:t>
      </w:r>
      <w:r w:rsidRPr="00890148">
        <w:rPr>
          <w:rFonts w:ascii="標楷體" w:hAnsi="標楷體" w:hint="eastAsia"/>
          <w:b w:val="0"/>
        </w:rPr>
        <w:t>已</w:t>
      </w:r>
      <w:r>
        <w:rPr>
          <w:rFonts w:ascii="標楷體" w:hAnsi="標楷體" w:hint="eastAsia"/>
          <w:b w:val="0"/>
        </w:rPr>
        <w:t>責成所屬落實依</w:t>
      </w:r>
      <w:r w:rsidRPr="00890148">
        <w:rPr>
          <w:rFonts w:ascii="標楷體" w:hAnsi="標楷體" w:hint="eastAsia"/>
          <w:b w:val="0"/>
        </w:rPr>
        <w:t>查訪頻率實施查訪約制，</w:t>
      </w:r>
      <w:r>
        <w:rPr>
          <w:rFonts w:ascii="標楷體" w:hAnsi="標楷體" w:hint="eastAsia"/>
          <w:b w:val="0"/>
        </w:rPr>
        <w:t>並由</w:t>
      </w:r>
      <w:r w:rsidRPr="00890148">
        <w:rPr>
          <w:rFonts w:ascii="標楷體" w:hAnsi="標楷體" w:hint="eastAsia"/>
          <w:b w:val="0"/>
        </w:rPr>
        <w:t>婦幼隊不定時實施稽核</w:t>
      </w:r>
      <w:r>
        <w:rPr>
          <w:rFonts w:ascii="標楷體" w:hAnsi="標楷體" w:hint="eastAsia"/>
          <w:b w:val="0"/>
        </w:rPr>
        <w:t>作業，</w:t>
      </w:r>
      <w:r w:rsidRPr="00890148">
        <w:rPr>
          <w:rFonts w:ascii="標楷體" w:hAnsi="標楷體" w:hint="eastAsia"/>
          <w:b w:val="0"/>
        </w:rPr>
        <w:t>以掌握列管對象動態，預防再犯</w:t>
      </w:r>
      <w:r>
        <w:rPr>
          <w:rFonts w:ascii="標楷體" w:hAnsi="標楷體" w:hint="eastAsia"/>
          <w:b w:val="0"/>
        </w:rPr>
        <w:t>；（3</w:t>
      </w:r>
      <w:r w:rsidR="00EB51CE">
        <w:rPr>
          <w:rFonts w:ascii="標楷體" w:hAnsi="標楷體" w:hint="eastAsia"/>
          <w:b w:val="0"/>
        </w:rPr>
        <w:t>）</w:t>
      </w:r>
      <w:r>
        <w:rPr>
          <w:rFonts w:ascii="標楷體" w:hAnsi="標楷體" w:hint="eastAsia"/>
          <w:b w:val="0"/>
        </w:rPr>
        <w:t>因</w:t>
      </w:r>
      <w:r w:rsidRPr="006E3CE1">
        <w:rPr>
          <w:rFonts w:ascii="標楷體" w:hAnsi="標楷體" w:hint="eastAsia"/>
          <w:b w:val="0"/>
          <w:bCs/>
          <w:spacing w:val="-4"/>
        </w:rPr>
        <w:t>部分員警未諳</w:t>
      </w:r>
      <w:r w:rsidRPr="006E3CE1">
        <w:rPr>
          <w:rFonts w:ascii="標楷體" w:hAnsi="標楷體" w:hint="eastAsia"/>
          <w:b w:val="0"/>
        </w:rPr>
        <w:t>警政婦幼案件管理系統操作，致誤植或延誤上傳，已責成各分局加強教育訓練，避免再發生類同事件</w:t>
      </w:r>
      <w:r w:rsidRPr="005773EF">
        <w:rPr>
          <w:rFonts w:ascii="標楷體" w:hAnsi="標楷體" w:hint="eastAsia"/>
          <w:b w:val="0"/>
          <w:color w:val="000000"/>
        </w:rPr>
        <w:t>。</w:t>
      </w:r>
    </w:p>
    <w:p w:rsidR="007E3C7B" w:rsidRPr="00D8218B" w:rsidRDefault="007E3C7B" w:rsidP="009A60F7">
      <w:pPr>
        <w:pStyle w:val="91"/>
        <w:spacing w:line="460" w:lineRule="exact"/>
      </w:pPr>
      <w:bookmarkStart w:id="106" w:name="_Toc201940246"/>
      <w:r>
        <w:rPr>
          <w:rFonts w:hint="eastAsia"/>
        </w:rPr>
        <w:lastRenderedPageBreak/>
        <w:t>4</w:t>
      </w:r>
      <w:r w:rsidRPr="00D8218B">
        <w:rPr>
          <w:rFonts w:hint="eastAsia"/>
        </w:rPr>
        <w:t>.</w:t>
      </w:r>
      <w:r w:rsidRPr="00766763">
        <w:rPr>
          <w:rFonts w:hint="eastAsia"/>
        </w:rPr>
        <w:t>為提供民眾發生突發性心跳停止之緊急救護</w:t>
      </w:r>
      <w:r>
        <w:rPr>
          <w:rFonts w:hint="eastAsia"/>
        </w:rPr>
        <w:t>，</w:t>
      </w:r>
      <w:r w:rsidRPr="00766763">
        <w:rPr>
          <w:rFonts w:hint="eastAsia"/>
        </w:rPr>
        <w:t>於所屬單位配置AED，</w:t>
      </w:r>
      <w:r>
        <w:rPr>
          <w:rFonts w:hint="eastAsia"/>
        </w:rPr>
        <w:t>惟部分受贈AED未登錄財產帳</w:t>
      </w:r>
      <w:r w:rsidRPr="00766763">
        <w:rPr>
          <w:rFonts w:hint="eastAsia"/>
        </w:rPr>
        <w:t>，</w:t>
      </w:r>
      <w:r>
        <w:rPr>
          <w:rFonts w:hint="eastAsia"/>
        </w:rPr>
        <w:t>及設置情形未盡周妥等情事，允</w:t>
      </w:r>
      <w:r w:rsidRPr="00766763">
        <w:rPr>
          <w:rFonts w:hint="eastAsia"/>
        </w:rPr>
        <w:t>待</w:t>
      </w:r>
      <w:r>
        <w:rPr>
          <w:rFonts w:hint="eastAsia"/>
        </w:rPr>
        <w:t>依規定辦理</w:t>
      </w:r>
      <w:r w:rsidRPr="00766763">
        <w:rPr>
          <w:rFonts w:hint="eastAsia"/>
        </w:rPr>
        <w:t>，</w:t>
      </w:r>
      <w:r>
        <w:rPr>
          <w:rFonts w:hint="eastAsia"/>
        </w:rPr>
        <w:t>完善AED設備及場所管理</w:t>
      </w:r>
      <w:r w:rsidRPr="00766763">
        <w:rPr>
          <w:rFonts w:hint="eastAsia"/>
        </w:rPr>
        <w:t>。</w:t>
      </w:r>
      <w:bookmarkEnd w:id="106"/>
    </w:p>
    <w:p w:rsidR="006C148D" w:rsidRPr="003F079D" w:rsidRDefault="00271CA1" w:rsidP="009A60F7">
      <w:pPr>
        <w:pStyle w:val="6"/>
        <w:overflowPunct w:val="0"/>
        <w:rPr>
          <w:rFonts w:ascii="標楷體" w:hAnsi="標楷體"/>
          <w:b w:val="0"/>
        </w:rPr>
      </w:pPr>
      <w:r>
        <w:rPr>
          <w:rFonts w:ascii="標楷體" w:hAnsi="標楷體"/>
          <w:b w:val="0"/>
          <w:noProof/>
          <w:snapToGrid/>
        </w:rPr>
        <mc:AlternateContent>
          <mc:Choice Requires="wpg">
            <w:drawing>
              <wp:anchor distT="0" distB="0" distL="114300" distR="114300" simplePos="0" relativeHeight="251969536" behindDoc="0" locked="0" layoutInCell="1" allowOverlap="1">
                <wp:simplePos x="0" y="0"/>
                <wp:positionH relativeFrom="margin">
                  <wp:align>right</wp:align>
                </wp:positionH>
                <wp:positionV relativeFrom="paragraph">
                  <wp:posOffset>867410</wp:posOffset>
                </wp:positionV>
                <wp:extent cx="2559050" cy="2491740"/>
                <wp:effectExtent l="0" t="0" r="0" b="3810"/>
                <wp:wrapSquare wrapText="bothSides"/>
                <wp:docPr id="63" name="群組 63"/>
                <wp:cNvGraphicFramePr/>
                <a:graphic xmlns:a="http://schemas.openxmlformats.org/drawingml/2006/main">
                  <a:graphicData uri="http://schemas.microsoft.com/office/word/2010/wordprocessingGroup">
                    <wpg:wgp>
                      <wpg:cNvGrpSpPr/>
                      <wpg:grpSpPr>
                        <a:xfrm>
                          <a:off x="0" y="0"/>
                          <a:ext cx="2559050" cy="2491740"/>
                          <a:chOff x="0" y="0"/>
                          <a:chExt cx="2559050" cy="2491740"/>
                        </a:xfrm>
                      </wpg:grpSpPr>
                      <wps:wsp>
                        <wps:cNvPr id="223" name="文字方塊 2"/>
                        <wps:cNvSpPr txBox="1">
                          <a:spLocks noChangeArrowheads="1"/>
                        </wps:cNvSpPr>
                        <wps:spPr bwMode="auto">
                          <a:xfrm>
                            <a:off x="0" y="0"/>
                            <a:ext cx="2559050" cy="2491740"/>
                          </a:xfrm>
                          <a:prstGeom prst="rect">
                            <a:avLst/>
                          </a:prstGeom>
                          <a:solidFill>
                            <a:srgbClr val="FFFFFF"/>
                          </a:solidFill>
                          <a:ln w="9525">
                            <a:noFill/>
                            <a:miter lim="800000"/>
                            <a:headEnd/>
                            <a:tailEnd/>
                          </a:ln>
                        </wps:spPr>
                        <wps:txbx>
                          <w:txbxContent>
                            <w:p w:rsidR="002C7BB0" w:rsidRPr="007B375F" w:rsidRDefault="002C7BB0" w:rsidP="00BE7BDF">
                              <w:pPr>
                                <w:jc w:val="center"/>
                              </w:pPr>
                              <w:r w:rsidRPr="00271CA1">
                                <w:rPr>
                                  <w:rFonts w:ascii="標楷體" w:eastAsia="標楷體" w:hAnsi="標楷體" w:hint="eastAsia"/>
                                  <w:b/>
                                </w:rPr>
                                <w:t>圖</w:t>
                              </w:r>
                              <w:r>
                                <w:rPr>
                                  <w:rFonts w:ascii="標楷體" w:eastAsia="標楷體" w:hAnsi="標楷體" w:hint="eastAsia"/>
                                  <w:b/>
                                </w:rPr>
                                <w:t xml:space="preserve">3   </w:t>
                              </w:r>
                              <w:r>
                                <w:rPr>
                                  <w:rFonts w:ascii="標楷體" w:eastAsia="標楷體" w:hAnsi="標楷體"/>
                                  <w:b/>
                                </w:rPr>
                                <w:t>AE</w:t>
                              </w:r>
                              <w:r w:rsidRPr="007B375F">
                                <w:rPr>
                                  <w:rFonts w:ascii="標楷體" w:eastAsia="標楷體" w:hAnsi="標楷體"/>
                                  <w:b/>
                                </w:rPr>
                                <w:t>D指示標</w:t>
                              </w:r>
                              <w:r>
                                <w:rPr>
                                  <w:rFonts w:ascii="標楷體" w:eastAsia="標楷體" w:hAnsi="標楷體" w:hint="eastAsia"/>
                                  <w:b/>
                                </w:rPr>
                                <w:t>誌</w:t>
                              </w:r>
                            </w:p>
                            <w:p w:rsidR="002C7BB0" w:rsidRDefault="002C7BB0" w:rsidP="00BE7BDF">
                              <w:pPr>
                                <w:spacing w:line="260" w:lineRule="exact"/>
                                <w:jc w:val="center"/>
                                <w:rPr>
                                  <w:rFonts w:ascii="標楷體" w:eastAsia="標楷體" w:hAnsi="標楷體"/>
                                  <w:b/>
                                </w:rPr>
                              </w:pPr>
                            </w:p>
                            <w:p w:rsidR="002C7BB0" w:rsidRDefault="002C7BB0" w:rsidP="00BE7BDF">
                              <w:pPr>
                                <w:spacing w:line="260" w:lineRule="exact"/>
                                <w:jc w:val="center"/>
                                <w:rPr>
                                  <w:rFonts w:ascii="標楷體" w:eastAsia="標楷體" w:hAnsi="標楷體"/>
                                  <w:b/>
                                </w:rPr>
                              </w:pPr>
                            </w:p>
                            <w:p w:rsidR="002C7BB0" w:rsidRDefault="002C7BB0" w:rsidP="00BE7BDF">
                              <w:pPr>
                                <w:spacing w:line="260" w:lineRule="exact"/>
                                <w:jc w:val="center"/>
                                <w:rPr>
                                  <w:rFonts w:ascii="標楷體" w:eastAsia="標楷體" w:hAnsi="標楷體"/>
                                  <w:b/>
                                </w:rPr>
                              </w:pPr>
                            </w:p>
                            <w:p w:rsidR="002C7BB0" w:rsidRDefault="002C7BB0" w:rsidP="00BE7BDF">
                              <w:pPr>
                                <w:spacing w:line="260" w:lineRule="exact"/>
                                <w:jc w:val="center"/>
                                <w:rPr>
                                  <w:rFonts w:ascii="標楷體" w:eastAsia="標楷體" w:hAnsi="標楷體"/>
                                  <w:b/>
                                </w:rPr>
                              </w:pPr>
                            </w:p>
                            <w:p w:rsidR="002C7BB0" w:rsidRDefault="002C7BB0" w:rsidP="00BE7BDF">
                              <w:pPr>
                                <w:spacing w:line="260" w:lineRule="exact"/>
                                <w:jc w:val="center"/>
                                <w:rPr>
                                  <w:rFonts w:ascii="標楷體" w:eastAsia="標楷體" w:hAnsi="標楷體"/>
                                  <w:b/>
                                </w:rPr>
                              </w:pPr>
                            </w:p>
                            <w:p w:rsidR="002C7BB0" w:rsidRDefault="002C7BB0" w:rsidP="00BE7BDF">
                              <w:pPr>
                                <w:spacing w:line="260" w:lineRule="exact"/>
                                <w:jc w:val="center"/>
                                <w:rPr>
                                  <w:rFonts w:ascii="標楷體" w:eastAsia="標楷體" w:hAnsi="標楷體"/>
                                  <w:b/>
                                </w:rPr>
                              </w:pPr>
                            </w:p>
                            <w:p w:rsidR="002C7BB0" w:rsidRDefault="002C7BB0" w:rsidP="00BE7BDF">
                              <w:pPr>
                                <w:spacing w:line="260" w:lineRule="exact"/>
                                <w:jc w:val="center"/>
                                <w:rPr>
                                  <w:rFonts w:ascii="標楷體" w:eastAsia="標楷體" w:hAnsi="標楷體"/>
                                  <w:b/>
                                </w:rPr>
                              </w:pPr>
                            </w:p>
                            <w:p w:rsidR="002C7BB0" w:rsidRDefault="002C7BB0" w:rsidP="00BE7BDF">
                              <w:pPr>
                                <w:spacing w:line="260" w:lineRule="exact"/>
                                <w:jc w:val="center"/>
                                <w:rPr>
                                  <w:rFonts w:ascii="標楷體" w:eastAsia="標楷體" w:hAnsi="標楷體"/>
                                  <w:b/>
                                </w:rPr>
                              </w:pPr>
                            </w:p>
                            <w:p w:rsidR="002C7BB0" w:rsidRDefault="002C7BB0" w:rsidP="00BE7BDF">
                              <w:pPr>
                                <w:spacing w:line="260" w:lineRule="exact"/>
                                <w:jc w:val="center"/>
                                <w:rPr>
                                  <w:rFonts w:ascii="標楷體" w:eastAsia="標楷體" w:hAnsi="標楷體"/>
                                  <w:b/>
                                </w:rPr>
                              </w:pPr>
                            </w:p>
                            <w:p w:rsidR="002C7BB0" w:rsidRDefault="002C7BB0" w:rsidP="00BE7BDF">
                              <w:pPr>
                                <w:spacing w:line="260" w:lineRule="exact"/>
                                <w:jc w:val="center"/>
                                <w:rPr>
                                  <w:rFonts w:ascii="標楷體" w:eastAsia="標楷體" w:hAnsi="標楷體"/>
                                  <w:b/>
                                </w:rPr>
                              </w:pPr>
                            </w:p>
                            <w:p w:rsidR="002C7BB0" w:rsidRDefault="002C7BB0" w:rsidP="00BE7BDF">
                              <w:pPr>
                                <w:spacing w:line="260" w:lineRule="exact"/>
                                <w:jc w:val="center"/>
                                <w:rPr>
                                  <w:rFonts w:ascii="標楷體" w:eastAsia="標楷體" w:hAnsi="標楷體"/>
                                  <w:b/>
                                </w:rPr>
                              </w:pPr>
                            </w:p>
                            <w:p w:rsidR="002C7BB0" w:rsidRPr="007B375F" w:rsidRDefault="002C7BB0" w:rsidP="00BE7BDF">
                              <w:pPr>
                                <w:spacing w:line="260" w:lineRule="exact"/>
                                <w:jc w:val="center"/>
                                <w:rPr>
                                  <w:rFonts w:ascii="標楷體" w:eastAsia="標楷體" w:hAnsi="標楷體"/>
                                  <w:b/>
                                </w:rPr>
                              </w:pPr>
                            </w:p>
                            <w:p w:rsidR="002C7BB0" w:rsidRPr="00766763" w:rsidRDefault="002C7BB0" w:rsidP="00BE7BDF">
                              <w:pPr>
                                <w:spacing w:line="260" w:lineRule="exact"/>
                                <w:jc w:val="center"/>
                                <w:rPr>
                                  <w:rFonts w:ascii="標楷體" w:eastAsia="標楷體" w:hAnsi="標楷體"/>
                                  <w:spacing w:val="-20"/>
                                  <w:sz w:val="18"/>
                                  <w:szCs w:val="18"/>
                                </w:rPr>
                              </w:pPr>
                              <w:r>
                                <w:rPr>
                                  <w:rFonts w:ascii="標楷體" w:eastAsia="標楷體" w:hAnsi="標楷體" w:hint="eastAsia"/>
                                  <w:spacing w:val="-20"/>
                                  <w:sz w:val="18"/>
                                  <w:szCs w:val="18"/>
                                </w:rPr>
                                <w:t>資</w:t>
                              </w:r>
                              <w:r>
                                <w:rPr>
                                  <w:rFonts w:ascii="標楷體" w:eastAsia="標楷體" w:hAnsi="標楷體"/>
                                  <w:spacing w:val="-20"/>
                                  <w:sz w:val="18"/>
                                  <w:szCs w:val="18"/>
                                </w:rPr>
                                <w:t>料</w:t>
                              </w:r>
                              <w:r w:rsidRPr="00766763">
                                <w:rPr>
                                  <w:rFonts w:ascii="標楷體" w:eastAsia="標楷體" w:hAnsi="標楷體" w:hint="eastAsia"/>
                                  <w:spacing w:val="-20"/>
                                  <w:sz w:val="18"/>
                                  <w:szCs w:val="18"/>
                                </w:rPr>
                                <w:t>來源：</w:t>
                              </w:r>
                              <w:r w:rsidRPr="00766763">
                                <w:rPr>
                                  <w:rFonts w:ascii="標楷體" w:eastAsia="標楷體" w:hAnsi="標楷體"/>
                                  <w:spacing w:val="-20"/>
                                  <w:sz w:val="18"/>
                                  <w:szCs w:val="18"/>
                                </w:rPr>
                                <w:t>擷取自</w:t>
                              </w:r>
                              <w:r w:rsidRPr="00766763">
                                <w:rPr>
                                  <w:rFonts w:ascii="標楷體" w:eastAsia="標楷體" w:hAnsi="標楷體" w:hint="eastAsia"/>
                                  <w:spacing w:val="-20"/>
                                  <w:sz w:val="18"/>
                                  <w:szCs w:val="18"/>
                                </w:rPr>
                                <w:t>衛生福利部公共場所</w:t>
                              </w:r>
                              <w:r w:rsidRPr="00766763">
                                <w:rPr>
                                  <w:rFonts w:ascii="標楷體" w:eastAsia="標楷體" w:hAnsi="標楷體"/>
                                  <w:spacing w:val="-20"/>
                                  <w:sz w:val="18"/>
                                  <w:szCs w:val="18"/>
                                </w:rPr>
                                <w:t>AED</w:t>
                              </w:r>
                              <w:r>
                                <w:rPr>
                                  <w:rFonts w:ascii="標楷體" w:eastAsia="標楷體" w:hAnsi="標楷體" w:hint="eastAsia"/>
                                  <w:spacing w:val="-20"/>
                                  <w:sz w:val="18"/>
                                  <w:szCs w:val="18"/>
                                </w:rPr>
                                <w:t>急救資訊網。</w:t>
                              </w:r>
                            </w:p>
                          </w:txbxContent>
                        </wps:txbx>
                        <wps:bodyPr rot="0" vert="horz" wrap="square" lIns="91440" tIns="45720" rIns="91440" bIns="45720" anchor="t" anchorCtr="0">
                          <a:noAutofit/>
                        </wps:bodyPr>
                      </wps:wsp>
                      <pic:pic xmlns:pic="http://schemas.openxmlformats.org/drawingml/2006/picture">
                        <pic:nvPicPr>
                          <pic:cNvPr id="224" name="圖片 224" descr="C:\Users\bxcai\Desktop\重要審核意見\AED標示.jp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220980" y="320040"/>
                            <a:ext cx="2135505" cy="1869440"/>
                          </a:xfrm>
                          <a:prstGeom prst="rect">
                            <a:avLst/>
                          </a:prstGeom>
                          <a:noFill/>
                          <a:ln>
                            <a:noFill/>
                          </a:ln>
                        </pic:spPr>
                      </pic:pic>
                    </wpg:wgp>
                  </a:graphicData>
                </a:graphic>
              </wp:anchor>
            </w:drawing>
          </mc:Choice>
          <mc:Fallback>
            <w:pict>
              <v:group id="群組 63" o:spid="_x0000_s1135" style="position:absolute;left:0;text-align:left;margin-left:150.3pt;margin-top:68.3pt;width:201.5pt;height:196.2pt;z-index:251969536;mso-position-horizontal:right;mso-position-horizontal-relative:margin" coordsize="25590,249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D/ZRIpBAAA+AgAAA4AAABkcnMvZTJvRG9jLnhtbKRWTY8bNRi+I/Ef&#10;rLlnMzObbJLRTqo0ya4qtbCi9JaLx+PJmJ2xje3sZEEckCqtACFui5A4gFRVcECckIAD/2az5V/w&#10;2jP5aLZSSxspE9tjv37ex+/zOMf3lmWBLqjSTPDYCw58D1FORMr4PPaefHzS6ntIG8xTXAhOY++S&#10;au/e8P33jisZ0VDkokipQhCE66iSsZcbI6N2W5OcllgfCEk5vMyEKrGBrpq3U4UriF4W7dD3j9qV&#10;UKlUglCtYXRSv/SGLn6WUWI+zDJNDSpiD7AZ91Tumdhne3iMo7nCMmekgYHfAkWJGYdNN6Em2GC0&#10;UOxOqJIRJbTIzAERZVtkGSPU5QDZBP5eNqdKLKTLZR5Vc7mhCajd4+mtw5IPLs4UYmnsHR16iOMS&#10;zuj2n2e3fzxFMADsVHIewaRTJR/LM9UMzOueTXiZqdL+Qipo6Xi93PBKlwYRGAy73YHfBfoJvAs7&#10;g6DXaZgnORzPnXUkn75mZXu9cdvi28CpJFSR3hKl342oxzmW1PGvLQcNUWG4YWp1fXXz2/er679u&#10;fv4ahTVdbqrlCpnlfQHZB64wtHwoyLlGXIxzzOd0pJSocopTwBjYlZDJZqmlXUfaBkmqRyKFQ8EL&#10;I1ygdyF8QxuOpNLmlIoS2UbsKVCKC48vHmpj4Wyn2OPVomDpCSsK11HzZFwodIFBVSfu4zLYm1Zw&#10;VMXeoBt2XWQu7HoIjaOSGVB9wcrY6/v2Y5fjyNIx5alrG8yKug1ICt7wYympyTHLZOnqtucWW74S&#10;kV4CY0rUKgdXgkYu1GceqkDhsac/XWBFPVQ84MD6IOhAGSLjOp1uL4SO2n2T7L7BnECo2DMeqptj&#10;42zE4uZiBKeTMcfbFkmDGQpyeCwZieDbSBhadyrz9VYHq8zC4q/tsnyjGCVW5wvZAreR2LCEFcxc&#10;OueEM7Gg+MUZI5ZU29kt8s7aDm5+vL796gqFIYykVBNIexzNnmgw/VmyJJjNJlSfGyFn/159++L5&#10;lze//7r66c/V0+9ePP9mNppOVr/8cPvs74NP5Nye8nqbelMoMkb2hKEl1OJaFC9Pb9vuS4iTgsl1&#10;Wdp2ww1g3HPIV9Bbu+9EkEVJuamvE0ULoElwnTOpoR4iWiY0BX08SAPwL7jKDIhRKsZruYDFgV5s&#10;EVizc47/edgf+f4gvN8ad/1xq+P3pq3RoNNr9fwpGF+nH4yD8RdWEkEnWmgK6eNiIlkDHUbvgH+l&#10;vTcXYX1xuAuoFqTTA4gGADkZryHCkGXIYtWKfAQkO6Fpo6ghuR3OQJ/NOEzevHCsb4m2Z/BG1hSG&#10;/qAPogLTP4S7eu35lih3KwSH3a7frW+FoH80sHIESLD12uP+p0ntOIx1DCvMxnIgpvOQNXbYxTbh&#10;60Tqrle3c/NXwN7fu303a/uHZfgf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MEFAAGAAgAAAAhAPkN&#10;4AzfAAAACAEAAA8AAABkcnMvZG93bnJldi54bWxMj0FLw0AQhe+C/2EZwZvdpLHBxmxKKeqpCLaC&#10;9DbNTpPQ7G7IbpP03zue7HHee7z5Xr6aTCsG6n3jrIJ4FoEgWzrd2ErB9/796QWED2g1ts6Sgit5&#10;WBX3dzlm2o32i4ZdqASXWJ+hgjqELpPSlzUZ9DPXkWXv5HqDgc++krrHkctNK+dRlEqDjeUPNXa0&#10;qak87y5GwceI4zqJ34bt+bS5HvaLz59tTEo9PkzrVxCBpvAfhj98RoeCmY7uYrUXrQIeElhN0hQE&#10;289RwspRwWK+jEAWubwdUPwCAAD//wMAUEsDBAoAAAAAAAAAIQCKmG8nr5QAAK+UAAAVAAAAZHJz&#10;L21lZGlhL2ltYWdlMS5qcGVn/9j/4AAQSkZJRgABAQEA3ADcAAD/2wBDAAIBAQEBAQIBAQECAgIC&#10;AgQDAgICAgUEBAMEBgUGBgYFBgYGBwkIBgcJBwYGCAsICQoKCgoKBggLDAsKDAkKCgr/2wBDAQIC&#10;AgICAgUDAwUKBwYHCgoKCgoKCgoKCgoKCgoKCgoKCgoKCgoKCgoKCgoKCgoKCgoKCgoKCgoKCgoK&#10;CgoKCgr/wAARCAHCAgI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wOiiivzc/2M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0/8AgjR+wv8ADr9rf4geL/FHx28D&#10;x614N8PaPFax2smo3lo76nPKrxvG9sybxHDDOHUvwZ4jtbOV/QT/AIc2/wDBN3/o3L/y79Y/+S69&#10;PDZTicVRVSLST73/AMj8T4y8eeDeCM/qZPjaVapVpqLk6cabiuZKSV5VYu9mm9Op+FFFfuv/AMOb&#10;f+Cbv/RuX/l36x/8l0f8Obf+Cbv/AEbl/wCXfrH/AMl10f2DjP5o/e/8j5f/AImm8Pv+gXFf+AUv&#10;/l5+FFFfqB/wVe/4Je/sz/Az9k66+Nn7OHw5g8OX3hzWrN9cefxBf3JurCd/s3lxpPJKvmCea3b+&#10;D5Fk5Jwp/L+vNxWFq4Or7OpvvofsPAvHWTeIWSPNMsU4wU3BqaSkpRSeqjKS2kmtdmFFFFcx9mFF&#10;Fe2f8E6fgX4B/aU/bP8AA/wZ+KFvdTaBqt1dy6lbWdyYXuEtrKe6EJcfMqO0Ko5Uq+xm2sjYYXTp&#10;yq1FCO7dvvPOzjNMNkmU4jMcRf2dCE6kravlhFydlpd2Wmq1PE6K/df/AIc2/wDBN3/o3L/y79Y/&#10;+S6P+HNv/BN3/o3L/wAu/WP/AJLr2P7Bxn80fvf+R/Pn/E03h9/0C4r/AMApf/Lz8KKK/df/AIc2&#10;/wDBN3/o3L/y79Y/+S6P+HNv/BN3/o3L/wAu/WP/AJLo/sHGfzR+9/5B/wATTeH3/QLiv/AKX/y8&#10;/Ciiv3X/AOHNv/BN3/o3L/y79Y/+S6P+HNv/AATd/wCjcv8Ay79Y/wDkuj+wcZ/NH73/AJB/xNN4&#10;ff8AQLiv/AKX/wAvPwoor91/+HNv/BN3/o3L/wAu/WP/AJLo/wCHNv8AwTd/6Ny/8u/WP/kuj+wc&#10;Z/NH73/kH/E03h9/0C4r/wAApf8Ay8/Ciivqf/gr3+yz8Hf2Sv2pbDwN8DtFutM0TV/B1pqx0y4v&#10;5LlLWZri5t2WJ5S0mwi2VyHdyHd8ELtVflivJrUpUKrpy3R+9cOZ9guJ8jw+a4RSVOtFSipJKST6&#10;NJtXWzs2uzYUV+jv/BG//gnp+yp+1J+z/wCJPit8fPAV14h1GHxjJpNlC+t3VrDaww2ltNuQWskb&#10;M7tcsGLswxGm0L85f66/4c2/8E3f+jcv/Lv1j/5Lr0aGT4rEUlUi1Z92/wDI/IuJ/pC8FcK59iMp&#10;xVDESqUZcsnCFNxbsno5VYvS9tYrXy1Pwoor91/+HNv/AATd/wCjcv8Ay79Y/wDkuj/hzb/wTd/6&#10;Ny/8u/WP/kutf7Bxn80fvf8AkeF/xNN4ff8AQLiv/AKX/wAvPwoor91/+HNn/BN3/o3L/wAu/WP/&#10;AJLo/wCHNn/BN0f825f+XfrH/wAl0f2DjP5o/e/8g/4mm8Pv+gXFf+AUv/l5+FFFfsl8Tv8AggV+&#10;xv4vu9V1bwB4m8Y+EZ7q1K6XYWmpxXmn2MwiCq5S4ia4lQuPMZDcAncyq0Y27fkT9o//AIIWftYf&#10;B2w1DxR8KdT0v4i6PZ4dINJR7XVmhWAySSGzkyrYdTGscM0sshaPamWZV5q2U46ir8t15a/8E+z4&#10;d8d/DXiKrGjHF+wqO1o1o8m9tObWndN2tz69LrU+KKKta3omteGdavPDniPSLrT9R0+6ktr+wvrd&#10;opraaNirxSIwDI6sCpUgEEEGqtebsfr8ZRnFSi7phRRRQUFFFFABRRRQAUUUUAFFFFABRRRQAUUU&#10;UAFFFFABRRRQAUUUUAFFFFABRRRQAUUUUAFFFFABRRRQAUUUUAFFFFABRRXon7JPwLu/2lv2lfBf&#10;wOgt7qSDxBr0MWqNY3MUM8VgmZbyaNpcoHjto5pACGyUACsSFNQjKc1GO7OTH43DZZgauMxEuWnS&#10;jKcn2jFNt/JI/Z3/AIJJ/Au0+BX7CXgy3a3tRqPiy1PifVp7O5lkSd71Ve3Y+ZjY62YtY2VAEDxM&#10;RuyXb6To6dKK/QqNKNGlGmtkrH+Suf5zieIc8xOZ4j4685Tet7czbsn2itFtokkkFFFFaHkGF8Uv&#10;h7ovxb+GXiP4U+JLm6g07xPoV5pN/NYuqzRw3MLwu0ZZWUOFckEqwBxkHpX83fjbwb4k+HXjPV/h&#10;94y037HrGg6pcadqtn5ySeRcwSNFLHvjLI211YZUlTjIJHNf0w1+NH/Bd/8AZ+Hwu/a1tPi9o+mS&#10;xaX8Q9GW6lmaWHyzqVrtguUjjQB0HlfY5WZwd8k8hDHlU8HPqHPRjVX2dH6P/g/mf1L9F3ilYDiP&#10;E5FVa5cTHnh/jp3bS/xQcm/8C8z4iooor5U/ucK+nf8AgjZ/yki+HH/cY/8ATPe18xV9O/8ABGz/&#10;AJSRfDj/ALjH/pnva6cF/vlP/EvzR8d4i/8AJvs3/wCwXEf+mpn7r0UUV9+f5SBRRXln7Rn7an7M&#10;37Jl3pNj+0D8Sv8AhH5dcjmk0tf7Gvbvz1iKCQ5toZAuDIn3sZzxnBqJ1IU4802kvM7cvy3Mc3xc&#10;cLgaM61WV7QhFzk7K7tGKbdkm3ZaJXPU6K+Yv+HyX/BN3/o43/y0NY/+RKP+HyX/AATd/wCjjf8A&#10;y0NY/wDkSsfruD/5+R+9f5n0v/EOvEH/AKFGK/8ACer/APIH07RXzF/w+S/4Ju/9HG/+WhrH/wAi&#10;Uf8AD5L/AIJu/wDRxv8A5aGsf/IlH13B/wDPyP3r/MP+IdeIP/QoxX/hPV/+QPhT/g4O/wCTzfDP&#10;/ZMLL/046jXwnX1J/wAFdf2q/hB+11+1FY+PPgjqV7f6Lo/hG20g6jd2LW63UyXN1OzxJJiTy8XC&#10;rl1Rtyt8uMM3y3XxePnGpjJyi7ps/wBG/CzAY3K/DzLcLi6bp1IUkpRkmpRd27NPVPyeq6n7E/8A&#10;Bvj/AMmZeJv+yn3v/pu06vuuvhT/AIN8f+TMvE3/AGU+9/8ATdp1fddfX5b/ALjT9D/P3xi/5Odm&#10;v/X1/kgoooruPzQKK+dvG/8AwVg/YB+HPjPV/h74y+Pn2PWNB1S407VbP/hFtVk8i5gkaKWPelqy&#10;ttdWGVJU4yCRzXdfs9/tnfsv/tU/aofgN8Y9L166s95udM2y2t6kaeXum+zXCRzGEGaNfNCGPc23&#10;duBAxjicPOfLGab7XVz6LF8IcWYDA/XcVl9enRsnzypVIws9nzOKjZ9NdT0+iiitj50+a/2+P+CZ&#10;vwZ/bd8OnU1jtfC3jm3lWSz8Y2Wmq8lwoVUMF4ilDcx7EUIWbfEVUodpkjk/EP4v/Cfxx8C/idrf&#10;wh+JGjvY61oF+9pfQOjAMRysiFgC0boVkR8YdHVhwwr+lCvkT/grt+wda/tY/A6X4i+ANCtf+Fge&#10;C7WS7sJ4rCWW61fT40keXS18nLO7MfMhBSTEoKL5YnkevEzTLY14OrTXvLfz/wCCf0l4HeMeM4Yz&#10;Glkeb1XLBVGowbf8GTejT39m3pKN7R+JW95S/Eaiiivkj++gooooAKKKKACiiigAooooAKKKKACi&#10;iigAooooAKKKKACiiigAooooAKKKKACiiigAooooAKKKKACiiigAooooAK/S7/g3l+Astzrvjr9p&#10;vVrG4WG0t4/DWhzieEwyyOUubwGPBkV0VbLa/wAqlZ5B85zs/NGv6AP+CbP7Prfs1fsYeCfh9qWl&#10;La6zd6b/AGt4iD6ULO4+23Z89orhclmlhRo7Yux3FbZeFACL6+S0Pa4zne0dfn0/ryP5/wDpIcTL&#10;JPD94GnK1TFzUPPkj782vujB+U9uq90ooor7E/zzCivhP/gkt+3Qf2mvj58cvDOs6h/yGvE58WeE&#10;4LvTfKvTpu2Ow8uZoSYB5FvBpcYUHezPIxaXll+7Kww+IhiaXtIba/gz6Xi7hbMuDc8nleOX7yMY&#10;Sejt78Iy0vuk2437p6J3SK+P/wDgtp+zvL8bP2MbzxtoWmRTaz8Pr9dbhePTVluHsdpivIVlJDQx&#10;iN1uZCNwb7EoK5Csv2BVXXND0XxNot54b8SaRa6hp2oWsltf2F9brLDcwyKUeKRGBV0ZSVKkEEEg&#10;iniKKxFCVN9UZcKcQYnhXiTC5tQ+KjOMrd0n70f+3o3i/Jn8ytFdj+0H8Hda/Z9+OPiv4J6+11JP&#10;4Z125sEurvT2tXvIUciG6ETElEmi2Sp8zApIpDMCGPHV+fSi4ScXuj/WTCYrD47C08TQlzQnFSi+&#10;8ZK6fzTuFfTv/BGz/lJF8OP+4x/6Z72vmKvp3/gjZ/yki+HH/cY/9M97XRgv98p/4l+aPlvEX/k3&#10;2b/9guI/9NTP3Xooor78/wApAr4H/wCC0n7Ff7TP7WfiD4fX37P3w1/4SCLQ7PUo9Ub+2bK08hpX&#10;tzGMXM0ZbIjf7ucY5xkV98UVz4nDQxVF05t2fY+n4O4szHgjiGjnOBhCVWnzWU03H3ouDuoyi9pO&#10;1mtfuPwo/wCHNv8AwUi/6Ny/8u/R/wD5Lo/4c2/8FIv+jcv/AC79H/8Akuv3XorzP7Bwf80vvX+R&#10;+3f8TTeIP/QLhf8AwCr/APLz8KP+HNv/AAUi/wCjcv8Ay79H/wDkuvE/jp+z/wDGL9mnx9J8Mfjj&#10;4FuvD+tx2sVytrcSRypLDICVliliZo5UyGUsjMA6OhwyMB/SHX47/wDBwd/yeb4Z/wCyYWX/AKcd&#10;RrhzHKsPhMN7SDd7re3+SP0/wi8cuKuPeMI5TmNChGm4TlenGopXjZr4qk1bfS1/Pv8ACdFFFeAf&#10;1QfsT/wb4/8AJmXib/sp97/6btOr7rr4U/4N8f8AkzLxN/2U+9/9N2nV91191lv+40/Q/wAvvGL/&#10;AJOdmv8A19f5IKKKK7j80P52f22v+Tzfi5/2U/X/AP04z1xfw6+Ivjj4SeONM+JPw28TXWj65o90&#10;LjTtRs3w8LjIPXIZSCVZWBVlZlYEEg9p+21/yeb8XP8Asp+v/wDpxnrzGvzyq2q8mu7/ADP9b8io&#10;0sRwzhaVWKlGVGCaaumnBJpp6NNaNPc/oI/4J+ftdWn7av7NOl/GGfT7Wx1qG5l03xRp1kJfJtdQ&#10;h2lhGZACUkieGYAF9gmEZd2RjXtlfmf/AMG5et61caL8XPDc+r3T6daXWh3NrYPcMYYZpVvlllRM&#10;7Vd1hhVmAywiQHO0Y/TCvt8BWliMHCpLd/pof5o+KnDmC4T8QcfleEVqUJJxX8sakI1FHXW0VPlV&#10;7uy1beoUUUV2H58fgB/wUq+AX/DOH7afjjwHp+lfZdHvNUOr+Hlh0f7FbCyvB56xW6DKmGB3ktgy&#10;fKWtmGEIKL4VX6Ff8HD3w81jTfj94B+K895bNYa14Pl0m2t1ZvOSayunmlZhjbsZb+ILgk5R8gYB&#10;P5618Fj6So4ycFtf89T/AFQ8L87q8ReH2W4+rLmnKklJ95QvCTfm5Rd+l720CiiiuQ+8CiiigAoo&#10;ooAKKKKACiiigAooooAKKKKACiiigAooooAKKKKACiiigAooooAKKKKACiiigAooooAKKKKAPdf+&#10;CbHwA/4aR/bR8D+AdQ0o3Wj2mpjV/EKy6Qb22NlaDz2iuEJCrFO6R2xZztDXKjDEhG/f+vzT/wCD&#10;ej9n5rDQfG/7T+t6ZEHv5Y/Dvh64M0yyrDHtuL07MCJo3c2YV8swa3lX5Bnf+llfY5LQ9lg+d7yd&#10;/lsv68z/ADz+kfxP/bniA8DTlenhIKn5c8vfm156xg/OG3VleUftzeHfi/4z/ZH8e+BvgR4Qt9e8&#10;T+INAk0my0y6uo4FkhumW3uWDyyRorJbyTSLuYDci8N90+r0V6lSCqQcX1Vj8NyzHTyvMqONhGMn&#10;SnGajK7i3FqVpJNPldrOzTts1ufkp/wTw/YB/wCCi/7KH7XXhL4ta/8AAK6g0AXT6f4nFv450yNG&#10;sLlDFJJKkVy7TpCzJc+Vtbe9sgGG2sP1roorDCYSngqbhBtq99f+GR9Xx9x9mviJmtPMcxo0qdWE&#10;FC9JTScU21zKU56pyeqtpo72Viiiiuo+GPyL/wCC/f7OFz4M+POh/tKaFopXS/GempY61dxee4Gq&#10;WqhFaRmzHF5lr5KxopG77JM23IZm/P8Ar94P+CtvwLtPjr+wl4ztxb2p1Hwla/8ACT6TcXlzLGkD&#10;2Ss9ww8vO92szdRqrgoXlUnbgOv4P18ZnFD2OMcltLX/ADP9GPo88US4i8PKWHqu9TCSdF3/AJUk&#10;6b9FFqC2+B6WCvp3/gjZ/wApIvhx/wBxj/0z3tfMVfTv/BGz/lJF8OP+4x/6Z72uPBf75T/xL80f&#10;ofiL/wAm+zf/ALBcR/6amfuvRRRX35/lIFFFfA//AAWk/bU/aZ/ZM8QfD6x/Z++JX/CPxa5Z6lJq&#10;i/2NZXfntE9uIzm5hkK4Ej/dxnPOcCufE4mGFoupNOy7H0/B3CeY8b8Q0cmwM4Rq1Oazm2o+7Fzd&#10;3GMntF2snr9598UV+FH/AA+S/wCCkX/Rxv8A5aGj/wDyJR/w+S/4KRf9HG/+Who//wAiV5n9vYP+&#10;WX3L/M/bv+JWfEH/AKCsL/4HV/8AlB+69fjv/wAHB3/J5vhn/smFl/6cdRrzD/h8l/wUi/6ON/8A&#10;LQ0f/wCRK8T+On7QHxi/aW8fSfE744+O7rxBrclrHbC6uI440ihjB2xRRRKscSZLNtRVBd3cgs7E&#10;8OY5rh8XhvZwTvdb2/zZ+n+EXgbxVwFxhHNsxr0JU1CcbU5VHK8rJfFTgrb63v5duOooorwD+qD9&#10;if8Ag3x/5My8Tf8AZT73/wBN2nV9118Kf8G+P/JmXib/ALKfe/8Apu06vuuvust/3Gn6H+X3jF/y&#10;c7Nf+vr/ACQUUUV3H5ofzs/ttf8AJ5vxc/7Kfr//AKcZ68xr079tr/k834uf9lP1/wD9OM9eY9Ot&#10;fndb+NL1Z/rnw5/yT2D/AOvVP/0hH6df8G43/NZP+5e/9ydfp1Xzh/wSs/ZV1/8AZI/ZD0rwb41W&#10;WLxF4gv5df8AEFk8oZbK4njijS3X5FKlIIYBIp3Ym83a7Ltr6Pr7fLqUqOChCW9vzd/1P81PF7Ps&#10;FxL4kZjmGEd6cpqMWndSVOEafMn2lycy8n13Ciiiu0/Nz8o/+Dif4iWGp/Fj4a/CaPT5lutE8O32&#10;rzXbEeXJHezpCiKOu5Tp8hOeMSLjvX5z19Tf8Fkvjpa/G/8Abt8SW+k3FrPp3gu2h8MWU8FtLE7v&#10;bM73Sy+Z950vJrqMMoVCkaEbvvt8s18JmNRVcbUkn1/LQ/1G8IspqZJ4a5ZhZxcZezU2ne6dRuo7&#10;31TvPVdHp0CiiiuI/RgooooAKKKKACiiigAooooAKKKKACiiigAooooAKKKKACiiigAooooAKKKK&#10;ACiiigAooooAKKKKACiivpP/AIJJ/Au7+Ov7dvgu2a2um07wndHxPq09ncxRvAlkyvbsRJnejXht&#10;YmVAXKSsRtALrpRpSrVY01u3Y8jiDOcNw9keJzPEfBQhKb1tflTdk+8not9Wkkz9nP2SPgXa/s0/&#10;s0+C/gdBb2sc/h/QYYtUNjcyzQy6g+ZbyWN5QHKSXMk0gBC4DgBVACj0Wiiv0KEYwgox2R/krj8d&#10;iczx1XGYiXNUqylOT7yk22/m2FFedftb/HS1/Zp/Zp8afHGe4tY5/D+hTS6WL62lmhl1B8RWcUix&#10;YcpJcyQxkgrgOSWUAsPwe/4bZ/bN/wCjufif/wCF9qP/AMerz8dmVLAzUZK7Z+r+Gfg3nPiXgcRj&#10;MPXjRp0pKF5Rk+aTV2lb+VON/wDEj+iaiv52f+G2f2zf+jufif8A+F9qP/x6vp3/AIJEft1fGd/2&#10;1NH8CfHP45eJ/Eej+L9LutHtl8W+N7mW2sr1gs8EqR3DujzO8AtkUbWJu8KSfkbmo53RrVYw5Wru&#10;x9nxD9GniLIcixOZLGU6vsYSm4RjJNqKu7Xdr2Tfnsrs/YmiiivbP5qDr1r+dv8AbT+AC/su/tTe&#10;NfgXbXaz2mh6vnS5BOZW+wzxpcWokYomZRBNEHwoG8NjIwT/AESV+Xf/AAcPfAu6i1vwF+0xp1vd&#10;SQT2svhjWJXuYvIgdGkurNUj4kLyCS+3N8yAQoPkJG/xs7oe1wvtFvH8nv8Aof0T9Gnih5Nx1LLK&#10;krU8ZBx3svaQvOD+7nil1cl10f5n19O/8EbP+UkXw4/7jH/pnva+Yq+nf+CNn/KSL4cf9xj/ANM9&#10;7XzOC/3yn/iX5o/tLxF/5N9m/wD2C4j/ANNTP3Xooor78/ykCvA/20v+CdXwT/bq1Dw9qXxc8UeK&#10;dOk8Nw3MViPDl7bQiQTmMv5nnW8uSPKXGMdTnPb3yis6tKnWhyTV0epk2dZrw/mMMfl1V0q0L2lH&#10;dXTi/vTaPhT/AIh8f2Mv+imfE/8A8HWnf/IFH/EPj+xl/wBFM+J//g607/5Ar7rorl/s3A/8+0fb&#10;f8Ri8Tv+hrV+9f5Hwp/xD4/sZf8ARTPif/4OtO/+QKP+IfH9jL/opnxP/wDB1p3/AMgV910Uf2bg&#10;f+faD/iMXid/0Nav3r/I/AH/AIKJ/saf8MOftFzfCaw8Wf2zo+o6XHrHh66mXbcpZSzTRLFcAKFM&#10;yPBIpZPlcBXwhcxp4TX3Z/wcHf8AJ5vhn/smFl/6cdRr4Tr4/G04UcXOEFomf6FeGub4/PuA8vx+&#10;Onz1alNOUrJXeqvZaXdtbdT9if8Ag3x/5My8Tf8AZT73/wBN2nV9118Kf8G+P/JmXib/ALKfe/8A&#10;pu06vuuvsMt/3Gn6H+e3jF/yc7Nf+vr/ACQUUUV3H5ofnZ8bf+CBv/C4/jN4u+Lo/av/ALO/4Srx&#10;Pf6x/Z//AAgnnfZftNxJN5Xmfbl37d+3dtXOM4GcV7N+yT/wR7/ZU/ZY8QWHxDuYdQ8aeKrGO2kt&#10;tV8SeWbexvIgS1xaWyKFiLSEOvmtM8RjTY4YMzfVtFcUMuwVOpzqGvzf5n6PmPi54jZrlKyzEZhL&#10;2Cio8sYwp3iklyuUIxk1ZWabd1dO92FFFFdp+cBXjv7dv7W3hr9i/wDZ01b4vauPN1Sbdp3hOxaz&#10;eaO71aSKR7dJQrJthHlvJIxdD5cbhSXKK3T/ALR/7SHwn/ZT+FGofGL4x+IPsWmWWI7e3hAe51C5&#10;YEx2tvGSPMmfacDIVQrO7IiO6/hR+2t+2t8WP23/AIsP8QviFN9i0yy8yHwx4Ytpy9tpFsxBKqSB&#10;5kz7VMsxAaRlUAIiRxp5eZZhDB0+WPxvby8z9s8GvCfHcf5xHF4qDjgKMlzyf22tfZw7t6c7+zF7&#10;8zin5Pret614l1m78R+I9XutQ1HULqS5v7++uGlnuZpGLPLI7ks7sxLFiSSSSTVWiivi9z/R6MYw&#10;ioxVkgooooKCiiigAooooAKKKKACiiigAooooAKKKKACiiigAooooAKKKKACiiigAooooAKKKKAC&#10;iiigAooooAK/WT/g3g8AeE7L4I+Pvilb3jya5qXiqLSru3aSMrBaW1sk0LKoXepd7ucMSxVvJTAB&#10;RifyborqweJWExCquN7Hw/iLwdV494Vq5LDEugqji3Ll59IyUrOPNG6bS+0tup/TpRX8xdFe1/rD&#10;/wBOv/Jv+Afzj/xKZ/1Of/Lf/wC7n6wf8HB37QA8P/Cvwh+zbomqlLrxHqb6zrkVrqxR1srYbIYp&#10;7dRmSKWeQyKzEKJLDgMwyn5P0UV4uMxUsZXdRq3l2P6O8O+CML4fcLUsno1PaOLlKU+Xl55Sd78v&#10;NK1laKV3pFdbhWp4J8ZeJPhz4z0j4heDdS+x6xoOqW+o6VeeSknkXMEiyxSbHDK211U4YFTjBBHF&#10;ZdFcybTuj7WpTp1qbp1EnFqzT1TT3TXVM/pW+FvxC0b4t/DLw58VvDlrdQad4n0Gz1awhvkVZo4b&#10;mFJkWQKzKHCuAQGYZzgnrW9X8xdFfRLiBpa0/wAf+AfyDW+idSnWlKlm/LFt2X1e9lfRX9ur2Wl7&#10;K5/TpXz/AP8ABUf4dfDr4j/sI/ES3+I91a2sWjaFLq+j39x5KvBqNsC9ssTyghHmfFt8uHdbl41O&#10;Xr8C6Kirnqq0pQdLdW3/AOAd+R/Rgq5HnOGzGlnL5qM4TVqFm+WSdk/bO17WvZ+j2CvpP/gkJrei&#10;+H/+Ci/w2v8AXtXtbGCS61G2jmvLhYkaabTLuGGIFiAXklkSNV6s7qoySBXzZRXh0ansa0altmn9&#10;x/TfEGUxz/IcXlkp8ir0qlPmtfl54ON7aXte9rq5/TpRX8xdFfQf6w/9Ov8Ayb/gH8of8Smf9Tn/&#10;AMt//u5/TpRX8xdFH+sP/Tr/AMm/4Af8Smf9Tn/y3/8Au5/TpRX8xdFH+sP/AE6/8m/4Af8AEpn/&#10;AFOf/Lf/AO7n9OlFfzF0Uf6w/wDTr/yb/gB/xKZ/1Of/AC3/APu59xf8F/tc0XVv22NGsNK1e1uZ&#10;9M+HVjbalDb3Cu9pOby+mEUoBzG5ilik2tg7JEbGGBPw7RRXg4mt9YryqWtdn9R8IcPR4T4ZwuUR&#10;qe09hBR5rcvNbd2u7a9Lu3dn6/8A/BvZrei3H7Jni7w3Bq9q+o2nxFnubqwS4UzQwy2FksUrpncq&#10;O0MyqxGGMTgZ2nH3rX8xdFevhs6+r0I0/Z3t5/8AAPwPjP6N0eLeKMVnEc09l7eXNyex5+XRJrm9&#10;rG+qv8K7a7n9OlFfzF0Vv/rD/wBOv/Jv+AfMf8Smf9Tn/wAt/wD7uf06UV/MXRR/rD/06/8AJv8A&#10;gB/xKZ/1Of8Ay3/+7n9Evxj/AG0/2TvgANSg+Lf7QPhfSb3SDCNQ0UaolxqUXm7Nn+hQb7hsiRH4&#10;jOEO84UFh8d/tV/8F+vhv4S83wx+yL4J/wCErvht/wCKn8SW81rpqf6l/wB3bZS4uMq00bbzb7HR&#10;WHmqefyeorlr55iqitBKP4v+vkfccNfRm4IyitCvmVWpi5R+zK0KbemrjH3t7uzqONnaSe77H45/&#10;tAfGP9pbx7J8Tfjj48uvEGtSWsVsLq4jjjSKGMYWOKKJVjiTJZiqKoLu7kFnYnjqKK8aUpTk5Sd2&#10;z+hsLhMLgcNDD4anGFOCSjGKUYxS2SSskl0S0CiiikdAUUUUAFFFFABRRRQAUUUUAFFFFABRRRQA&#10;UUUUAFFFFABRRRQAUUUUAFFFFABRRRQAUUUUAFFFFABRRRQAUUV9E/s4f8Er/wBtP9puw0/xL4T+&#10;F/8AYfh3Ucm38S+LLkWNs0ZgE0cyxkNcTQyKyBJYoXjZn+9hXK6U6VWtLlhFt+R5OcZ7kvD2EeKz&#10;PEQo0+85KKfWyu9X2Su30R87Vp+DfBPjP4i+JLbwb8PvCOp67rF7v+x6Vo1hJdXM+xGd9kUSszbU&#10;VmOAcKpJ4Br9f/gX/wAEFP2Rfh7aR3Xxl1rXfiDqJtZYrmO4u30yw3mUMkscNq4nR1jATDXEiNud&#10;toyoT7E+Hvwt+GXwj0WXw38Kfh1oXhjTp7prmaw8PaRDZQyTFVQyskKqpcqiKWIyQijPAr2aGRV5&#10;61ZKP4v/AC/M/nTib6UXC+A5qWS4aeJlraUv3VPyaunNrq04wdtLq+n4jfBr/gj5+3x8Y/7Nvv8A&#10;hTv/AAiul6j53/E08ZX0dj9l8veP31r814m5k2r+4Od6N9w769/+Hv8AwbrfE3UtFln+K37TOg6L&#10;qIumWC18PeH5tTheDapDtLNJasrli4KCMgBVO87iq/qxRXqU8kwUF715er/ysfimcfSU8Scxm/qk&#10;qWGj05Kak7Xe7q86bto2klpdJHwVof8Awb2fsmW+i2cHiT4ufEW71FLWNb+6sb6wt4Jpgo3vHE9p&#10;I0SFskIZHKggFmxk+p2H/BGT/gnHZ2MNpcfACW6kiiVHup/F2qh5iBguwS6VQT1O1QMngAcV9RUV&#10;1xy/BQ2pr7r/AJn5/jfFbxJx7Tq5tXVrv3Kkqe/+Dl+S2XQ+Yv8Ahzb/AME3f+jcv/Lv1j/5Lo/4&#10;c2/8E3f+jcv/AC79Y/8Akuvp2ir+pYP/AJ9x+5f5HD/xEXxB/wChviv/AAoq/wDyZ8T+Mv8Aggh+&#10;w74n8SXOuaJq/jvw5az7PK0bRtfge2t9qKp2Nd288x3EFzvkb5mOMLhR4Z8Sf+DdbxZaadeX3wg/&#10;aa06/uzdZsNM8SeHpLSNYS/SS6glmJdU7iABiOiA8fqXRWFTK8BU3hb00PpMr8bvFHKZR9nmU5pW&#10;VqijUul0bnFy16tNSfV3Pwo+Mn/BHz9vj4O/2lff8Kd/4SrS9O8n/iaeDb+O++1eZsH7m1+W8faz&#10;7W/cDGx2+4N9fNmt6JrPhrWrzw54j0i60/UdPupLa/sL63aKa2njYo8UiMAyOrAqVIBBBBFf01Vz&#10;fxI+Dfwi+Mdjb6b8W/hb4d8UW9o7PaQ+IdFgvVgZhhmQTI2wkYGRg8V59bIKT1pTa9df8v1P1vh7&#10;6VOc0EqedYGFVfzUm6ctt3GXOpNvezgtdFpZ/wA19Ffr98dP+CAH7NXjq7k1b4G/EXXfAU811EzW&#10;FxH/AGvp8MKxFWSJJXjuA7OFkLvcSAZdQgBXZ8FftH/8Er/20/2ZLDUPEviz4X/254d07BuPEvhO&#10;5F9bLGIDPJM8YC3EMMaq4eWWGONWT72GQt42Iy3GYbWUbrutf6+Z/RPCnjL4e8XyjSwuLVOq7fu6&#10;v7uV30Tb5Jy8oSk/lqfO1FFFcB+pBRRXtv7NH/BO/wDa5/awtbfXfhN8KLn+wJrmOI+KNZlWy08K&#10;0rxNKkkpDXKRtFIJBbrKyFcFdxUG6dOpVlywTb8jzs1zfKsjwbxeY14UaS3lOSjG/RXbWr6Ld9Dx&#10;KpbCwvtVvodL0uylubm5lWK3t7eMvJLIxAVFUcsxJAAHJJr9Zf2a/wDg3/8Ag94MurfxH+058Rbr&#10;xnP9liaTw5o0cmn2EcxicTI86v8AaLlFdkMbobY/usupDlF+2fg5+z38Df2fNFOg/BP4UaF4Zgkt&#10;be3upNJ05I57xIFKxG4mx5ly6hn+eVmcl2JJLEn2KGR4mor1Gor73/l+J/PfFH0nODspnKllFGeL&#10;kvtfwqfn70k5u3/Xuz6Ss7r8RfhF/wAEo/2+PjF5F1pX7PmqaHYvqa2VzfeLpI9K+y52FpmguGW4&#10;eFVcEvFE+drKoZlK19KfD3/g3W+JupaLLP8AFb9prQdF1EXTLDa+HvD82pwtDtXDtLNLasrli4KC&#10;MgBVO47iF/VeivVpZJgofFeXq/8AKx+GZ19JbxGzGVsE6WGj05IKcvm6vOn8oo+I/C3/AAQJ/Yh8&#10;P6/a6zq3iLx/rlvbybptJ1TXrZLe5GCNrm2tYpQO/wAkinjr2rv/APhzZ/wTd/6Ny/8ALv1j/wCS&#10;6+naK7Y4DBRWlNfcn+Z+bYvxQ8RsZNSqZtiE1p7tWcF90HFP1ep8xf8ADm3/AIJu/wDRuX/l36x/&#10;8l0f8Obf+Cbv/RuX/l36x/8AJdfTtFV9Swf/AD7j9y/yOb/iIviD/wBDfFf+FFX/AOTPh7Xv+CAX&#10;7E2sa3d6rp/i74iaVBc3Lyw6ZYa7aNBaqxJEUZntJJCqjgF3dsDliea8j8ff8G6VyserX/wu/akR&#10;33zPoWla/wCFyo27iYop7uGc8hcBpUt+SCRGM7R+ntFYTyvAT3h911+R9Hl/jd4pZbJOnmU5LTSa&#10;hUul/ji3r1aab7n4gfFH/giX+378Orxo9E8AaP4wtI7D7TNqHhfxBCUQgvmER3fkTvIAobCRsDvU&#10;KS2VHzP8Qvhb8TfhJrUXhv4rfDrXfDGoz2q3MNh4h0iaymkhZmUSqkyqxQsjqGAwSjDPBr+les/x&#10;T4T8LeOfD914S8beGtP1jSr6Py73TNVs0uLe4TIO145AVcZAOCD0rhq5DQl/Dk166/5H6lkP0p+J&#10;cNJRzfBU60e8HKnLzbvzxb8korzW5/M3RX7cftJf8EVf2NfjvdXHiLwfol38PNaktpgkvhERx2Ek&#10;5iRIXlsnUxhIygJS3NuZN8m5izBl+Av2lv8Agix+2P8AAS1uPEng/RLb4h6JHcyqk3hBJZNQjhEq&#10;JC8tkyiQu4kBKW5nEYSQswVQzePiMqxmHu7cy7r/AC3P6C4R8dfD7izkpfWPq9aVlyVrQ17Kd3B3&#10;e3vKTuvdTdj5EooorzT9jCiiigAooooAKKKKACiiigAooooAKKKKACiiigAooooAKKKKACiiigAo&#10;oooAKKKKACiiigAooooAK9E/Zr/ZV+OP7Wfj638AfBXwRdag7XUUWpau8LrYaSkgdhLdzhSsKbYp&#10;CAcu/llY1d8KfT/+Cc//AATn8fft0+PmvLyS60X4f6LdKviXxKkY3yPgN9itNwKvcMpBLEFIUYO4&#10;YtFFL+2vwX+Bfwi/Z38DxfDf4KeAbDw7o0UplNpYoczSlVUyyyMS80hVEUySMzEIoJwBj18vyqeL&#10;/eT0h+L9P8z8B8WvHLLeA5SyzLoqtjrar7FK+3PbVya1UFZ21k0mub5s/Yl/4I5/s9/st3Ok/Efx&#10;+X8bePLB4rmLUr4bbDTbpDIQ9pbDqVDpiSYyMHhSWMQk7R9f0UV9XRoUcPDkpqyP4P4j4nz/AItz&#10;F47NsRKtUfVvSK3tGK92Mf7sUlfW12FFFFbHghRRRQAUUUUAFFFFABRRRQAUUUUAFFFFAHgX7TX/&#10;AATL/Y8/aot57vxt8L7fRdcnuJJ38VeE0jsNQeWSSN5ZJWVDHdM3l7d06SlQ7lNrMWr4H13/AIN8&#10;f2i7T4sWvhrw98X/AAxe+EJ8PceKrmGaC5to1MAkVrIb90x8yYxKsxjcW58yWAuin9daK4cRluDx&#10;MuaUdfLT7z9P4V8YfEDg/DSw2CxblSaaUKi9ooPo4c2sbb8qfI3rKLPmL9kX/gkz+yf+yj9i8THw&#10;z/wmXi+18uX/AISfxPCsv2edfJffaW3MVttmh8yN8PPHvZfOYV9O0UV00qNKhDlpqyPic84hzziX&#10;HPGZpiJVqj6yd7eSW0V5RSS7BRRRWp4wUUUUAFFFFABRRRQAUUUUAFFFFABRRRQB87/tqf8ABM79&#10;nL9tLTptW8RaOvhzxgFdrbxlodpEtzLJ5KxRi8XA+2RL5cXyuQ6rHtjkiDNn8iP21v8Agnv8fP2I&#10;fEr/APCfaP8A2h4Uu9Ue08PeMrEL9m1DCCRVdAzNazFCf3UmMmKXy2lSMyV+/wDWX4z8EeC/iN4a&#10;ufBnxC8I6Xr2j3mz7ZpWs2Ed1bT7HWRN8UqsrbXVWGRwygjkCvMxuV0MWnJaS7/5/wBXP2nw38bu&#10;KOA6lPC1pPEYJaOlJ6xXelLeLX8rvB6qyb5l/M/RX29/wUq/4JGeOf2b9d1L4w/s6+Hr3XPhs0Mt&#10;7eWkTma78MheXjkBJkmtlBLLONzIiMJiNgml+Ia+Qr4erhqjhUVn/Wx/oBwtxZkXGWUQzHKqqnTl&#10;utOaD6xnHeMl1T33TcWmyiiisT6MKKKKACiiigAooooAKKKKACiiigAooooAKKKKACiiigAooooA&#10;KKKKACiiigAr6J/4JxfsBeJP28fixdaPLrf9keEPDf2efxfq0MiG5WOUv5Vvbo2czS+VKBIymONU&#10;Zm3EJFJ478FvhF4z+PfxY8P/AAa+Htj5+seI9UisrPdFI0cO4/PPL5SOywxoGkkcKdkaOxGFNf0E&#10;fsqfs1eAf2TPgbonwV8A2Fqqafao2r6lb2pifVtQKKJ72QM7tvkZchS7bECRqdkagerlWA+t1eaf&#10;wLfz8v8AM/C/HHxSfAOSLB4CX+3YhPke/s4XtKo09G94wT05ryd1Fp9P8Mfhj4B+DPgHSvhd8LvC&#10;1rougaLai303TbRTsiTJJJJJZ3Zizu7Eu7szMWZiTvUUV9kkoqy2P87K9etia0q1aTlOTbbbbbbd&#10;223q23q29WwooopmQUUV8iftj/8ABZL9mn9lnWtR+HfhW0uvHnjLTLpra/0fSZvs9nYzI0W+K4vG&#10;VlDhXkG2FJiskLxyeUeRlWr0cPDmqSsj3eHuGM/4szBYLKMPKtU3tFaJbXlJ2jGN9OaTSu0r6n13&#10;XMfEf42/Bj4OfYv+Fu/F3wx4V/tLzP7O/wCEk1+2sftXl7fM8vznXft3pu25xvXPUV+L37QX/BZX&#10;9uD45tdaZovj+LwLo1xEkf8AZvgyE203yTGVZDeMWuVkI2IxikjRlTGwBnDfLut63rPiXWbvxH4j&#10;1e61DUdQupLm/v724aWa5mkYs8sjsSzuzEsWJJJJJrxK+fUo6Uo383p/X4H9J8N/RYznExVXPMbG&#10;iv5Ka55bdZPlimnvZTVlvrp+4HxG/wCC0P8AwT68A6bqM+nfFq98TX+nT+T/AGT4c8P3TyXTCURs&#10;YZp0itnUAl93nBWVSULEqD5B8Qv+Dh79n/TdFin+FPwE8Y61qJulWa18Q3NppkKQ7Wy6ywvdMzhg&#10;gCGMAhmO4bQG/JSivOnneOltZei/zufreW/Rp8NcEl7dVq7vd89S19Nv3cYadd767n6df8RHP/Vm&#10;/wD5kP8A+99bngD/AIOKvhvqOtvb/FL9mPXNG00W7Ml3oHiKHUpzLldqGKaK1UKRuJbzCQQBtOSR&#10;+VNFZrOMwT+P8F/ke1W+j74TVaThHAOLfVVq115rmqNfemft38Ov+C33/BP7xvpEmo+IvHmu+Ebh&#10;bswpp3iLwzcSTSKFUiYNYi4iCEsV+Zw2UbKgbS3038Pfil8Mvi3o0viP4U/EbQfE+nQXTW01/wCH&#10;tXhvYY5gqsYmeFmUOFdGKk5w6nuK/mpq1omt6z4a1m08R+HNXutP1DT7qO5sL+yuGimtpo2DJLG6&#10;kMjqwDBgQQQCK66WfV4/xIp+mn+Z8Bnv0WOGMVFyynG1aMtdJqNWPklb2cl6uUvw1/pqor8Qf2bf&#10;+C0H7Z3wGNpovi3xTF8QdBhlXzbLxcWlvBEZjJKI75T53mMGZVeYzrGNoCbVC194fs1f8Fw/2Rvj&#10;Pa2+lfFme6+G2vzXUUAtNYL3WnyvLK6KUvYowqIqiNpHuEgRDJwWVGcevh82weI0vyvz/wA9j8A4&#10;s8BvEPhZSqxw/wBZor7dG83bpenZVFpu1Fxj/NbU+zqKq6Jrei+JtFs/EnhvV7XUNO1C1jubC/sb&#10;hZYbmGRQySxupKujKQwYEgggirVenufjUoyhJxkrNBRRRQSFFFFABRRXyd+0f/wWY/Ys+BNhqFh4&#10;S8b/APCf+IrXCW+keE8y2zyNAZY2a/I+z+Tu2I7RNNIjPjymKOFyrV6NCPNUkkj3Mh4a4g4oxf1b&#10;KcLOvPS6hFtRvonJ7RXnJpeZ9Y1keN/H/gP4ZeHpfF3xI8baR4f0mF0SbU9c1KK0t42Y7VDSSsqg&#10;kkAAnkmvxw/aV/4LiftdfGa7uNL+E09r8NtAmtZbc2mj7Lq/lSWJEYveyxhkdWEjRvbpA6eZyWZF&#10;cfInjLxt4z+IviS58ZfEHxdqeu6xe7Ptmq6zfyXVzPsRUTfLKzM21FVRknCqAOAK8avn1GDtSjze&#10;b0X+f5H9FcM/Rb4jx0I1s7xcMOnq4QXtZrX4W7xgna+sZVFtv0/bX4q/8Fov2AvhlFfQ6d8T7/xZ&#10;f2F+1rLpvhXRJpTIVco0kU84itpYwRkOkxDDBTcCDXh3xB/4OKfhnputRQfCr9mXXda042qtNdeI&#10;fEMOmTLNuYFFihiulZAoQhzICSzDaNoZvyoorzKmd46fwtL0X+dz9oyr6Nnhnl8V9ZhVxD689Rx/&#10;9NKnt0166tn6df8AERz/ANWb/wDmQ/8A731u/D7/AIOKfhnqWtSwfFX9mXXdF04WrNDdeHvEMOpz&#10;tNuXCNFNFaqqFS5LiQkFVG07iV/Kiis1nGYJ/H+C/wAj1q30fPCarScI4Bxb6qtWuvTmqNfemfth&#10;8OP+C6H7BHjj7Z/wk/iDxP4O+y+X5H/CSeG3l+17t27y/sDXONm0bvM2ffXbu+bb9E/CL9qD9nT4&#10;+eRD8Gvjd4Y8R3U+lrqP9maZrMT3sNs2z95LbbvOgwZEVlkRWRmCsA3FfzjUV1U8+xMfjin+H+f5&#10;HxOc/Ra4PxacstxdahJ/zctSC07WhLzd5vfSyP6dKK/Ar9mr/gpz+2R+y7dW9v4P+Kt1rmiW1rFb&#10;R+F/F8suoaekEUTxwxRKziS1RA4IW3kiB8uMNuVQtfoT+yL/AMF1PgH8XvsPg39o/Sv+Ff8AiKXy&#10;of7W3tNot3KfJTd5v+ss90jyttmDRRRx5e4JNeths4wlfST5X57ff/wx+C8Y/R8484XjKvhoLF0V&#10;rzUr86XnTfvaf3edWs772+7KKq6Jrei+JtFs/EnhvV7XUNO1C1jubC/sbhZYbmGRQySxupKujKQw&#10;YEgggirVerufhsoyhJxkrNBRRRQSBAIwRX4wf8FYP+CZHiP9l7xfqPx/+Emmte/DbW9Saa5gtbZV&#10;Phi5mkyLZ0jUKLRnYLDIAAuVhfDeW8/7P1g/E74Y+AfjN4B1X4XfFHwta61oGtWpt9S027U7JUyC&#10;CCCGR1YK6upDo6qylWUEcWOwcMbR5Xutn5/5H6N4ZeImZeHPEMcZR96hO0a0N+eF+l2rTjduDutd&#10;H7raf81NFeq/tqfsv+If2P8A9o7xD8EtaM81nZzi48P6lNE4F/p0vzQTBmRA7AZjkKAoJopUBOzN&#10;eVV8NOEqc3GW6P8ATnLcxweb5fSx2ElzUqsVOL7xkrp/c/kFFFFSdoUUUUAFFFFABRRRQAUUUUAF&#10;FFFABRRRQAUUUUAFFFFABRRRQAUUVqeCfBviT4jeM9I+Hvg3Tftmsa9qlvp2lWfnJH59zPIsUUe9&#10;yqrudlGWIAzkkDmmk27IipUp0abqVGlFK7b0SS3bfRI/UL/ggl+x3omleA7/APbH8deHba41XVru&#10;XT/A81zCrtZWkW+K6uomEhCtNIXgOUWRFtnAYpOwP6PVzHwW+EXgv4B/Cfw/8Gvh7Y+Ro/hzS4rK&#10;03RRrJNtHzzy+UiK00jlpJHCjfJI7EZY109ffYPDxwuGjTXz9ep/lT4g8W4njbi7FZtUk3Gcmqaf&#10;2acdIRt093WVt5OUt2wooorpPjAqrrmuaL4Z0W88SeJNXtdP07T7WS5v7++uFihtoY1LPLI7EKiK&#10;oLFiQAASatV+QH/Baf8A4KB618Xvidffso/CrxPdQ+DfC90bbxZGlq0B1XWYJnEkbsW3S28DIgVS&#10;qK0yu/7wJBIvJjcXDBUeeWr6Luz77w44AzLxF4jjluGfJBLmqVGm1CCer85PaKurvqkm1l/8FJP+&#10;Cvnj79onWdY+DX7OXiC60P4ayWsun392luI7zxKjMu+R2ZfMtrdguxYVKM8bv52RJ5MXw9RRXxGI&#10;xFXE1HOo7v8AL0P9KuFeE8h4MyiGXZVRUIR3enNOXWU5WvKT7vZWSSikkUUUVifSBRRRQAUUUUAF&#10;FFFABRRRQB6x+zD+25+0r+yDrS3/AMFPiRdWmnPdCe/8N33+kaZfEtEX8y3Y7Vd1hSMzR7JggKrI&#10;ua/TD9kX/gun8A/i99h8G/tH6X/wr/xFL5UP9q72m0W7lPkpu83G+z3SPK22YNFFHHl7gk1+O9Fd&#10;2FzHFYTSDuuz2PzPjbwk4K47jKpjqHJXf/L2naM/m7Wn/wBvp+Vj+m+xvrLVLKHU9MvIri2uIllt&#10;7iCQOkqMMqysOGBBBBHBBqWvwU/Yp/4KZ/tF/sVagmkeHtU/4STwg+xLjwdr15M1tBH55lkazIb/&#10;AEOZt8wLKrRsZd0kUpVNv6YeB/8Agth+xD4g+Bw+Kvi7xjdaHrdvaoNS8DGxmuL9bxkmYQQMEWO4&#10;RjAwWfcka+ZD5xgaQJX02FzbC4iPvPlfZ/o+v5n8V8beA/HHCeNthaMsXQlJRjOlFt67KcFeUO19&#10;YXsua7sfXdfHX7Vn/Ba39lD9n7zfD3wxvP8AhZniFNv+jeHL5F02LPkt+8v9ro2Y5GI8hZ8PE0cn&#10;lnkfn5+2p/wV0/aQ/a3in8H6BNJ4D8GzRlJvD2hak7TXyPCYpY7y6Aja4jbfL+5CJEVdQ6OyB6+U&#10;687GZ4/hw/3v9F/n9x+veH30ZaahHGcWzbejVCnLRd1UqR39KbX+N7Huv7Vn/BR79q/9sHzdK+Jv&#10;j77B4ek2/wDFI+HEa00048k/vE3M9z+8hWUee8vluWMewHFeFUUV8/Uq1K0+abu/M/q/KMmynIMD&#10;HB5bQjRpR2jCKivXTdvq3dvdtsKKKKg9MKKKKACiiigAooooAKKKKAPp3/gnv/wUz+LH7FfjOz0T&#10;xBqmp+I/hxPiDU/Ckt4X+wRmR5Dc2AkbbBMHkkdkBWOfcwfDbJYv2c/Zw/aP+E/7VnwosPjF8HPE&#10;H23S73MdxbzAJc6fcqAZLW4jBPlzJuGRkhlZXRnR0dv5xq+nP+CZn/BQfxj+xX8WbbQtb1YT/Dnx&#10;HqcMfizTbrzGSwDFUOpQCNXdZYk5ZEU+fGmwjcInj9nLMznh5qnUfufl/wAA/nTxp8FsDxZgaucZ&#10;PSUcfFXaWirJXumra1GvhlpzWUZPZr92KKRWVlDKwIIyCD1pa+vP8/gooooA+Ov+C1v7Kf8Aw0D+&#10;yjN8TvD1pv8AEXwz8/WLb58ebppRft8XzSoi4jjjuNxV3P2Ty0GZTn8UK/p0r+c/9rb4F3f7NP7S&#10;vjT4HT291HB4f16aLSzfXMU00tg+JbOWRosIXktpIZCAFwXIKqQVHy+fYZRqRrLro/Xp+H5H9tfR&#10;c4vq4zLMVw5iJX9h+9pa68k3apFL+WM2petR36HndFFFfPn9ZBRRRQAUUUUAFFFFABRRRQAUUUUA&#10;FFFFABRRRQAUUUUAFFFFABX1h/wRW+EX/C1P2+PD2q3Vjpd1Y+DtMvdfvrbU4t+7ZGLeB4lKMDNH&#10;dXNvKpO3b5RcNuVQfk+v0d/4N1vh7oupfE34m/Fae6uhqOi6Dp+k2sKOvkvDezSzSs4K7i4awhCk&#10;MAAz5DZUr25dT9rjqcfO/wB2v6H5t4wZpLJvDPNMTF2bpOF/+vrVL/2/fpv0P1Xooor7s/y8Ciii&#10;gDwn/go/+1Z/wx9+yhr/AMTdJuvK8Q3+NH8I/JnGpXCPsl5ikT9zGktxtkUJJ9n8skFxX4A1+mH/&#10;AAcU/E60n1r4ZfBnTvFF0J7a11DWtY0VGlWEpK0UFncOMeXI4MV8i8l0Bf7okG78z6+Ozqu6uM5O&#10;kf11f+XyP9DPo38M4fJvD6OY8tquLlKcm1Z8sJShTX+GylOO9+du9mrFFFFeQf0AFFFFABRRRQAU&#10;UUUAFFFFABRRRQAUUUUAFFWtE0TWvE2tWnhzw3pF1qGo6hdR21hYWNu0s1zNIwVIo0QFndmIUKAS&#10;SQAK/SPw1/wbo69f+HNPvvFP7V8Om6nNZRSajp1t4J+0x2s5QGSJZftqeaqsSofYu4DO0ZwOnD4T&#10;EYq/so3t6fqfHcWcf8IcDql/beKVH2t+Vcs5t8tr6QjJpK61aSPzSor9Ov8AiHG/6vI/8x5/98KP&#10;+Icb/q8j/wAx5/8AfCun+yMx/k/Ff5nxv/Ef/CT/AKGX/lHEf/Kj8xaK/Tr/AIhxv+ryP/Mef/fC&#10;j/iHG/6vI/8AMef/AHwo/sjMf5PxX+Yf8R/8JP8AoZf+UcR/8qPzFor9Ov8AiHG/6vI/8x5/98K+&#10;Jv21f2c/hN+yz8V3+D3w8/aE/wCFg6npm+PxNc23hwWVtptyCALVZBczefKvzeYAFWI4TcziRI8a&#10;+AxWGhzVY2Xqv8z6LhnxT4F4xzH6jk2Kdaqk5NKlWSSXWUpU4xiuiu1dtJXbSPHqKKK4z9BCiiig&#10;AooooAKKKKACiiigD9ov+CG37Sr/ABn/AGTH+FGv6tJc658N71dPbz3mkkbTJt0lk5dxtwu2e3WN&#10;WOyO1TIUFc/aVfjH/wAEGvi7/wAIJ+2pL8OL291Q2vjjwxd2VvZ2sv8AozXtuBeRzzoXAOyCC7RH&#10;AZlM5UAK7kfs5X22U13XwUb7rT7v+BY/zV8d+GqXDXiTio0Y2p17Vor/AK+X57eXtFO3ZadAooor&#10;0j8dCvyK/wCDg74Rf8Iv+0X4P+MtlY6Xb2vi3ww9lcfZItlzcXtjL+8nnwgD5gurSNHLM22AqQqo&#10;mf11r8/v+DhrwT4dv/2a/BHxGubNm1bSvHP9m2VwJWAS2u7OeWdSudpLPZ25yRkbCBjcc+bm9NVM&#10;BLys/wAf8j9j8A82nlXilgdXy1eenK3VSg+XtpzqLfkj8jKKKK+JP9KQooooAKKKKACiiigAoooo&#10;AKKKKACiiigAooooAKKKKACiiigAr9Ov+Dcbr8ZP+5d/9ydfmLX6df8ABuNjPxk/7l7/ANydellH&#10;/Ixh8/yZ+OeP/wDyaPMv+4P/AKkUj9OqKKK+2P8ANYKKKKAPx3/4ODv+TzfDP/ZMLL/046jXwnX3&#10;v/wcKaBrdt+1h4Q8UXGk3CabefDyG1tL5oSIpp4b+8eWNW6FkWeEsByBKhP3hXwRXwuZaY6p6n+o&#10;Hg3OM/DDK3F3/dW+6TT+56MKKKK4T9MCiiigAooooAKKKKACiiigAooooAKKK9q/YI/Y88S/trft&#10;Cab8LrBbi30K1xfeLtWt5URrLTkdQ+wuGBmckRxja/zPuKlEci6cJVZqEVqzzs3zXAZFllbMMbNQ&#10;pUouUm+iX5t7JbttJas+wv8AghP+wvFrF6/7bHxL0lHt7OWaz8AW0rON043RXN+VwFZVy0EeSw3+&#10;cxVWjjev1Iqh4V8L+H/A/hfTfBfhPS4rHStIsIbLTbKHOy3t4kEcca55wqqAPpV+vu8HhYYOgqa3&#10;6vuz/LrxB41x/H3FFbNcRdRfu04XvyU1flj66tya3k5PqFFFFdR8SFFFfk7/AMFZv+Csp+J51P8A&#10;Zb/Zb8Tf8Uv89r4v8XWE3/Ia/heztXX/AJdOoklH/HxyqnyMm45cXi6WDpc8/ku59xwDwDnniFnk&#10;cvy+NoqzqVGvdpx7vu3tGK1k+yUpLov+Cmv/AAWWa7bUv2f/ANjfxORCC9trvxA0+b/WdVeLT3X+&#10;Ht9pU88mI42yn8y6KK+JxOKrYupz1H/kvQ/0j4J4GyDgHJ1gMrp2vZzm9Z1JfzSf5JWUeiWoUUUV&#10;zn2IUUUUAFFFFABRRRQAUUUUAfTv/BGz/lJF8OP+4x/6Z72v3Xr8Mv8Agi7omtar/wAFF/A1/pek&#10;XVzBplrq1zqU1vbs6WkJ0y6hEspAxGhllij3Ngb5UXqwB/c2vrch/wBzl/if5I/gb6Usoy8QsMk9&#10;sLC/l+9rP8mFFFFe2fzYFfCn/Bwd/wAmZeGf+yn2X/pu1GvuuvhT/g4O/wCTMvDP/ZT7L/03ajXD&#10;mX+41PQ/SvB3/k52Vf8AX1fkz8dqKKK+FP8AUIKKKKACiiigAooooAKKKKACiiigAooooAKKKKAC&#10;iiigAooooAK+7/8Ag328XXWk/tc+JfCE3iV7ay1jwDcSDTGvNkd7dw3dqY28vOJJEie5KnBZUaXG&#10;AWr4Qr3X/gmT8SB8K/29/hd4nOjfbvtPiePR/J+0eVs/tCN7Dzd21s+X9p8zbj5tm3K53DqwNT2W&#10;MhLzR8P4mZVLO/D/ADPBwV5SozcVprKK54rWyV5RSu9t+h+/9FFFffH+VYUUUUAfnZ/wcSfDj+0/&#10;gz8Ovi7/AGzs/sPxPdaP/Z/2fPn/AG62E3m+Zu+XZ/Z+3btO7zs5XZhvyer+hv8Abp+Bd3+0n+yL&#10;49+DWl291PqOqaE8ujW1ncxQvcX9s63VpCXmGxUe4hiRyxX5Gb5kPzD+eSvkM8ouGL5+kl+K0/yP&#10;7/8Aoy8QwzPgKeWN+/hKklbT4KjdSL2T1k6i1vtv0RRRRXjH9GhRRRQAUUUUAFFFFABRRRQAUUUU&#10;AWtE0TWvE2tWnhzw3pF1qGo6hdR21hYWNu0s1zNIwVIo0QFndmIUKASSQAK/eb/gmv8AsU6V+xR+&#10;zxaeFtRgil8X6/5eo+Mr4QRhxclBts1dCxeK3BZF+YqztLIoXzSo+Mf+CFv7CMPinV2/bT+KOjQT&#10;adps8tp4FsLy2kzJeoVEmpDOEZIvnhj+/wDvfNb928CMf1Sr6jJcDyR+sT3e3p3+Z/D30kPEv+1M&#10;f/qtl8/3VF3rNfaqLaHmqe7/AL++sEFFFFfQH8qBRRX5O/8ABWX/AIKzf8LQ/tL9lz9lvxN/xS/z&#10;2vi7xdYy/wDIa/heztXH/Lp1Eko/4+OVX9zk3HLi8XSwdLnn8l3PuOAeAc88Qs8jl+XxtFWdSo17&#10;tOPd929ox3k+yUpI/wCCs3/BWX/hZ/8Aaf7Lf7Lfib/il/ntfF/i6wm/5DXZ7O1cf8unUSSg/wCk&#10;cqv7jJuPztoor4nE4mri6rqTf/AP9KeDODMj4FyOGWZZC0VrKT+Kcus5vq39yVkkkkgooornPqwo&#10;oooAKKKKACiiigAooooAKKKKAP0T/wCDdz4cf2p8Z/iL8Xf7Z2f2H4YtdH/s/wCz5877dcmbzfM3&#10;fLs/s/bt2nd52crsw36w18l/8EVvgZ4h+Cn7DWlah4nldbnxvq8/iaKzkgVTa288UMNuNyuwkEkN&#10;vHOG+UgXAUrlCT9aV9zllF0cDBPd6/ef5j+NWf0+IvEvH16UlKnCSpRttamlB2dldOak7676NqzC&#10;iiiu8/Kwr82P+Di7xl4ksfBvwq+HtrqW3R9T1PVtRvrPyUPm3NrHaxQSbyNy7Uu7gYBAPmZIJVSP&#10;0nr8Vv8Agu18RNO8a/t4z+GrKwnhl8IeEdO0i8klI2zyP5t+HTB+7svUXnB3I3bBrys5qezwEl3a&#10;X6/ofuX0dspeZ+KGHqtXjQhUqNNJ/Z9mnrtaVSLT1aaXqvjSiiivjD/RoKKKKACiiigAooooAKKK&#10;KACiiigAooooAKKKKACiiigAooooAKOvWiigD+jj9l/402P7RX7PPg3422Utmz+I/D9vdX0Vg5aG&#10;3vNgW5gUtz+6nWWM55yhrvK/OX/g30/aOg134deK/wBlvXdRne/0G9Ou6AlzfSSA2E+yO4hijK7Y&#10;Y4pwkhw3zvfsdoIZm/RqvvsFXWJwsanVrX16n+VPiLwvPg7jTG5Vy2hCbcPOnL3oevutJ+aadmmg&#10;ooorqPiQr8FP+CqH7OFh+zJ+2p4o8JeGdA/s3w9rnl694at1MAjW2uQTIkUcAUQwx3SXMMcZVWWO&#10;FPvDDt+9dfIX/BZn9j/U/wBpz9mNfGngTRJ7/wAXfD+eTUdLtLVWeW8sZAi3tui+Yq7tiRTg7ZJG&#10;Np5Ua5lOfLzbCvE4VuPxR1X6o/a/AXjanwdx1ThiZcuHxS9lNt2UW2nTm+mkvdbekYzk+h+JFFFF&#10;fFn+kIUUUUAFFFFABRRRQAUUUUAFeyfsIfsjeJP20f2idK+EelFodJhxqHiy/S6SGSz0qOWNZ3jL&#10;q+6ZvMWOMBH+eRSwCK7L5Lomia14m1q08OeHNIutQ1HULqO2sLCxt2lmuZpGCpFGigs7sxChQCSS&#10;AK/eH/gmb+xRp/7FX7Otr4d1eESeL/Enk6n4xuZIIBJBcmJQtgskRbzIbf5lUl3DSPNIu0S7F9HL&#10;cE8ZX1+Fb/5fM/IPGXxHpeH3DEnQkvrde8aS6r+apbtBPTvJxW1z3fwZ4Q8OfD7wfpXgLwfpi2Wk&#10;aHpsGn6XZrIziC2hjWOKMM5LNtRVGSSTjkk1pUUV9skkrI/zVqVKlWo5zbcm7tvVtvdt9WwqDUtS&#10;07RdOuNY1jUILS0tIHmurq5lEccMagszuzEBVABJJ4AGanryn9rb9kvw5+2J4Dt/hj45+KnjPw/o&#10;S3Bm1HTvCWoW1suqEY8tblpbeVnRCCyxgqhYhmVmSMpNRzjBuCu+h2ZZQwOJx9OnjavsqTfvTUXJ&#10;xXVqKtd9ErpX3aWp+df/AAVV/wCCuE3xfi1L9mj9l3Xni8JOGtvE/iu1crJrikYe1gOAUtequ/Wc&#10;fKMRFvO/PWv2J/4h8f2Mv+imfE//AMHWnf8AyBR/xD4/sZf9FM+J/wD4OtO/+QK+YxGW5piqnPUt&#10;f129D+1+DvGDwU4GyWGWZX7WMVrKTpNynLrKb6t/clZRSSSPx2or9if+IfH9jL/opnxP/wDB1p3/&#10;AMgUf8Q+P7GX/RTPif8A+DrTv/kCuf8AsTHdl959V/xMl4Y/8/Kv/gp/5n47UV+xP/EPj+xl/wBF&#10;M+J//g607/5Aqrrf/BAz9hjwzot54k8SfGT4i6fp2n2slzf3994h0yKG2hjUs8sjtYhURVBYsSAA&#10;CTR/YuOXRfeVH6SHhnOSjGdVt/8ATp/5n5AUV6v+1zo/7HHhrx9b+HP2MvEvjLX9FtrbOpeI/Fk8&#10;SreTNtIS2gW1gkjRBkM8oy7MQEVUDy+UV5c4ck3G6du2x+2ZbjlmWAp4pU501NX5akeWa/xResX1&#10;s9V1Sd0FFFFSdwUUUUAFFFFABXoP7KfwJ1T9pn9ozwf8C9LWbHiHWo4b6W2ljSS3skzLdzqZSFLR&#10;28c0gXksU2gMSAfPq/WH/ggL+yn/AMIl8N9a/a68T2uL7xX5mj+F/wB59zTYZh9pl+SUg+bdRBNs&#10;kaun2LcpKzc9mAwzxeKjDpu/T+tD898UeM6XAnBeJzK/71rkpLvVmmo+vLrNrS8Yu2p+hOiaJovh&#10;nRbPw34b0i10/TtPtY7awsLG3WKG2hjUKkUaKAqIqgKFAAAAAq1RRX3mx/lvKUpycpO7YUUUUElX&#10;XNc0Xwzot54k8Sava6fp2n2slzf399cLFDbQRqXeWR2IVEVQWLEgAAk1/N58bPiP/wALi+M3i74u&#10;/wBjf2d/wlXie/1j+z/tHnfZftNxJN5XmbV37d+3dtXOM4GcV+x3/BbH9oyb4H/sZ3vgrQNShi1n&#10;4hXw0OFFv0jnjsCjSXkyxFWM0ZjVbZ8bQv21DuB2q34lV8tn1dSqxpLpq/n/AF+J/b/0WuGJ4PJM&#10;XntVa15KnD/DTu5Pt703bXVcjtZPUooorwD+rQooooAKKKKACiiigAooooAKKKKACiiigAooooAK&#10;KKKACiiigAooooA9Y/Yi/ae1r9kH9pXw38a7CS6fTrS6+zeJLC1LE32mS4W4i2CWNZXC/vY1dtgm&#10;iiZs7a/oS0TW9F8TaLZ+JPDer2uoadqFrHc2F/Y3Cyw3MMihkljdSVdGUhgwJBBBBr+ZWv2I/wCC&#10;Ff7XX/C3vgHdfs4+Mtb83xD8P9v9k/abndLd6LIx8rG+Vnk+zyboTtRI4ons0HJr38jxXJUdCWz1&#10;Xr/X5H8pfSc4H+v5VR4mwsffoWhVt1pyfuyf+Cbt6T7RPuyiiivqT+IAooooA/Dj/grr+xXD+yP+&#10;0e2v+DrRIvBvj17nU/D8MSQxpYziRTdWKRRBdkUTSxmP5FURTRoC7Ru1fKVf0S/thfsteDP2xvgH&#10;rHwN8ZXn2H7d5c+k6zHZRzy6XexNuiuI1cf70bhSjPFLKgdN+4fgD8aPhF4z+AnxX8QfBv4hWPka&#10;x4c1SWyvNsUixzbT8k8XmojNDIhWSNyo3xujAYYV8bm2CeFr88fhl+D7H+ingP4lQ414bWX4yd8b&#10;hklK+86a0hU232jPVvmXM7c6RzFFFFeSfvAUUUUAFFFFABRRRQB9Y/8ABKXxN+xN8H/ixP8AH79r&#10;v4paZaXWh/J4P8OXPhvUr6RL3KONSZreF4V8sBkiVt7eYzSYiaGJn/Sb/h8l/wAE3f8Ao43/AMtD&#10;WP8A5Er8KKK9PC5pWwlLkpxj+N3+J+M8a+CHDfH2dvM80xeJ57KMYxnTUIRXSKdKTSbu3dttt6n7&#10;r/8AD5L/AIJu/wDRxv8A5aGsf/IlA/4LJ/8ABN0nA/aN/wDLP1j/AORK/Ciiuj+3sZ/LH7n/AJny&#10;P/ErPh9/0FYr/wADpf8Ayg/fTwz/AMFT/wDgn54tkMelftO6FERjJ1OC5shz73ESA/0r0v4a/tI/&#10;s9/GXVJNC+Enxy8I+Jb+K1a5m0/Q/EVtdXEcIZVMrRRuXVAzopYjALqOpFfzgV+zv/BFL9ivTvgH&#10;8AIP2g/FVor+LPiNpsN1F5sELHTtJLGS2iikQs379DHcSfMucwo0YaAk92X5ni8ZX5HFW6tX0/Fn&#10;5R4seCvBXh3w5LMaeNrOpKShSpy5HzSeru4xjaMYptu3ZbyV/teiiivfP5eCiivIf2yf21Pg3+xH&#10;8NE8ffFO+luLy+laDQPDunlTeapMMbtisQFjjDK0krYVAVHzO8aPFSpClBzm7JHflmV5hnWYU8Dg&#10;aTqVqjtGMVdt/wDA3beiSbbSR3vxU+LHw4+CPgXUPiX8WPGNloWh6ZCZLu/vpMKMAkIijLSSNjCx&#10;oGd2IVVJIFfi1/wUH/4KrfFr9tGa++G3hqBvDXw2TURLZ6LHxd6mkZUxPfyKxDEOplEKYjRiuTK0&#10;SS15n+2t+2t8WP23/iw/xC+IU/2PTLLzIfDHhm2nL22kWzEEqpIHmTPtUyzEBpCqjCokcaeO18nm&#10;OazxLdOnpD8X/wADy+8/vTwj8Csv4NjTzXOVGtjtGlo4UXv7u6lNdZ7Jq0P5pFFFFeMf0SFFFFAB&#10;RRRQAUUVa0TRNa8Ta1Z+G/DekXWoajqF1HbWFhY27SzXM0jBUijRQWd2YhQoBJJAFG5MpRhFyk7J&#10;HrH7Cf7JPiX9tD9ovSfhBo7eVpkW3UfFl8t4kMlppMc0SXEkRZX3THzEjjUI48yRCwCB2X+gjQ9D&#10;0Xwzotn4b8N6Ra6fp2n2sdtYWFlbrFDbQxqFSKNFAVEVQFCgAAAAV4T/AME5v2GdG/YV+BzeCrnV&#10;bXVvFOuXS3/ivWba1VUeYIFS1hcqJHt4Ru2eYcl5JpAsfm+Wv0BX2uV4L6pQvL4pb+Xkf5veN3iT&#10;Hj/iVU8HK+Dw9409/fbtzVGnb4rJRVtIpdWwooor0z8WCiivmL/grN+11/wyj+yhqY8Ma39l8X+M&#10;t+i+GPIudlxb71/0m9TZLHKnkwk7ZY93lzy224Yasq1WFCk6ktkezw9keO4lzzD5Xg1epWkoryvu&#10;35RV5Pskz8xf+Csv7XX/AA1d+1fqZ8Ma39q8IeDt+i+F/Iud8Fxsb/Sb1NkskT+dMDtlj2+ZBFbb&#10;hla+YqKK+ArVZ16rqS3Z/q1w9keB4ayPD5Xg1anRiorztu35yd5Pu2wooorM9kKKKKACiiigAooo&#10;oAKKKKACiiigAooooAKKKKACiiigAooooAKKKKACu9/Zh+P/AIp/Zd+PXhn46+EEaW50DUlluLIS&#10;IgvbVgUuLYs6OEEsLSR79rFN4dfmUEcFRVRlKElKO6OXG4LC5jg6mExMFOnUi4yi9nGSs0/Jp2P6&#10;Tfgt8XfBnx7+E/h/4y/D298/R/EelxXtnuljaSHcPngl8p3VZo3DRyIGOyRHUnKmunr8gv8Agij+&#10;39L8GfiJD+yl8U9ZvJPC/i/UoofCbiDzhpmrzSKixfKN6w3DMqn7ypKEbaiyTSV+vtfdYHFxxmHU&#10;1v19T/L/AMTeA8b4fcU1cvqJujK8qU+kqbemv80fhku6vs02UUUV2H56FfIf/BWP/gnVc/tofD6z&#10;+IHwwa3g8f8AhG0nGnQSQxouuWjEObKSYgMrqwZoCzeWryyqwUTGWP68orKvRp4ik6c1oz3uGeJM&#10;14SzyjmuXT5atJ3V1dNNWcZLqpJtPrro07NfzF0V+pv/AAWZ/wCCZnhu98N63+2p8C9K+xanZf6X&#10;498PWVo7x6hGzgSalEsany5U3GS4yBG8avMxR0kM35ZV8Li8LUwdb2c/k+6P9OuAuOsn8QeH4Zng&#10;LrXlnB7wmkm4t9VqmpLRprZ3SKKKK5j7QKKKKACiiigAooooAKKKtaJomteJtas/DfhvSLrUNR1C&#10;6jtrCwsbdpZrmaRgqRRooLO7MQoUAkkgCjcmUowi5Sdkj6b/AOCS37F91+1r+0vaa14k0m2ufBPg&#10;a5t9S8WJdSRFbpiZGtLPypEcTLNLCfMVlCmGOYb1Zow37n143+wd+yRoH7F37OWk/CDTpFn1WZv7&#10;R8V30d08sd3qssUazPEXVdsSiNI0ARMpErMN7Ox9kr7jLcH9TwyT+J6v/L5H+Z3jJ4gy8QOL516L&#10;/wBlo3p0V3in7035zlr091RTV1cKKK+AP+CmP/BY5PgB4iu/gF+yxLpmq+K7USweJfEtzH9ottEm&#10;KsgggXO2a7RiGcvuiiZBGySOZEi6cTiaOFp89R6Hx3CPB2f8cZxHLcppc82rtvSMIreU5dF07t2S&#10;TbSPWv8AgoL/AMFRvhB+xhoOpeC/Dd/Z+I/ib9njGn+F1LtFYtKpZLi9dMCNFXa/khhNIHjwESTz&#10;k/Fr4yfG/wCLX7Qfjeb4jfGjx9qHiLWZk8v7XfygiKPcziKJFASGIM7kRxqqAs2AMmuf1vW9Z8S6&#10;zeeI/Eer3WoajqF1Jc39/e3DSzXM0jFnlkdiWd2YlixJJJJNVa+MxuPrY2eukVsv66n+ifhr4U8P&#10;+HGAtQXtcTNLnqySu9NYw/khfW1239puysUUUVwn6iFFFFABRRRQAUUUUAFfrN/wRM/4J5S/DPQL&#10;L9tH4qGJ9Z8RaOy+DdHe1Rv7OsZsH7czuu5Z5oxhPLICwTNuZzOUi8W/4I5f8EzvDn7QUg/aj+P2&#10;jtd+E9K1JofDfhu7tGEOuXUWN9xMXAWW0jf5Ni7lllSRJCFieOX9d6+jyfLndYiovRfr/l95/Hn0&#10;hPF2ChV4Tyieu2Imtrf8+o+f/Pxq1rcl3eaRRRRX0p/GwUUUUAVdb1vRfDOi3niTxJq9rp+nafay&#10;XN/f31wsUNtDGpZ5ZHYhURVBYsSAACTX4Ff8FCP21PEf7bvx+vfiD5mp2nhXTx9l8G+H9QmQmwtQ&#10;qh5GWMBRLM6+a/LlcrH5jpEhr7Y/4Lff8FCf+Eesbv8AYk+EGsapaavN5L/EDVLY+TGtlLB5i6Yp&#10;K7pPNSWKSVkKqI9sRMglmRPyyr5bOsb7SfsIPRb+vb5fn6H9yfRv8NZZRl74nzGlatXjagnvGk9X&#10;O3R1NOV78mztN3KKKK8A/qgKKKKACiiigAooooAKKKKACiiigAooooAKKKKACiiigAooooAKKKKA&#10;CiiigAooooAK/Zz/AII5f8FCf+Gnfhuv7P8A8UtZ1S9+IfhHTHnl1XUD539taasyolwZVUYmi82G&#10;FxIS8nyS75GeXy/xjrd+GXxN8ffBnx9pfxQ+F/im60XX9FuhcabqVow3xPgggggq6MpZGRgUdGZW&#10;DKxB7cDjJ4KvzrZ7ry/zPznxP8PcB4jcNSwNS0a0Peozf2J22dteSW01r0lZyjG39K9FeJ/sG/to&#10;+Af22PgdYeOtB1a1XxLp9rBb+NtCiiMT6dqBT5ysbO7fZ5GV2hfc25AVJ8yORE9sr7inUhVgpxd0&#10;z/MrN8pzDIszq5fjqbhVpScZRas01+jWqezTTWjCiiirPOCvyd/4Ky/8Emf+FX/2l+1J+y14Z/4p&#10;f57rxd4QsIf+QJ3e8tUUf8enUyRD/j35ZR5GRb/rFRXLi8JSxlLkn8n2PuOAePs88Pc8jj8vleLs&#10;qlNv3akez7Na8srXi+6cov8AmLor9Fv+Crv/AASRuPh5cX/7TP7KHhJ5fDsrtP4q8GaZblm0hict&#10;d2kajJtSeXhUf6Pyyjyci3/OmvicThquEquFRf8ABP8ASjgzjPI+OskhmWWTvF6Si/ihLrGa6Nfc&#10;1ZptNMKKKK5z6wKKKKACiiigAr9G/wDghB+xTeeJfGl1+2P8R/DTjSdHSSz8Ci8t2Vbu+YlJ72M7&#10;wGWFA8Iyjo0kzlSslvx8P/syfAXxL+098fPC3wH8KT+RdeI9UWCW72o32S2VWkuLnY7oJPKgSWXy&#10;9wZ9m1fmYCv6E/gz8I/BfwG+FWgfBz4eaeLbR/DumR2dmpjjV5do+aaTy1VWlkctJI4Ub5Hdjyxr&#10;2smwft63tZL3Y/n/AMDf7j+bPpG+IX+rvDyyDBztiMWvftvGjqpf+DGnDr7qns7M6aquua5ovhnR&#10;bzxJ4k1e10/TtPtZLm/v764WKG2hRSzyyOxCoiqCxYkAAEmuf+Mfxv8AhL+z74Jm+Ivxo8fad4d0&#10;eFigu9Qm2maXYziGJBl5pSqORHGGdghwpwa/Fr/goJ/wVG+MP7Z2val4L8O3934d+GRuI/7P8Lrs&#10;WW+ETFkuL2RMmR2Yq/khjDGUiwHePzn9/HZhRwUNdZdF/n2R/K/hr4U8QeI+PtQXssNBrnqyTstd&#10;Yw/nna7tdJfacbq/rP8AwUy/4LGt+0D4cu/gF+y1Jqel+E7syweJfEl1H9nudbhDsgggTO6G0kUB&#10;nL7ZZVcRukaCRJfgGiivjcRia2Kqc9R6n+ifCPB2QcD5PHLcppckE7tvWU5PeU5dX07JWSSSSCii&#10;isD6gKKKKACiiigAooooAK+zv+CWv/BLXWv2utag+M/xnsbrT/hjp90RHGGaKbxLNG2GghYYZLdW&#10;BWWdSCSDFGd/mSQS/wDBMD/glP4n/aq1+3+MHx20W/0j4aWMqyQwSq9vceJn4YRQHhkteR5lwuN3&#10;+riO/fJB+y+iaJovhnRbPw34b0i10/TtPtY7awsLG3WKG2hjUKkUaKAqIqgKFAAAAAFe9leVus1W&#10;rL3ei7/8D8/Q/lzxu8cIcPwqZDw/UvinpUqxd1ST3jF/8/O7/wCXf+P4DRNE0Xwzotn4b8N6Ra6f&#10;p2n2sdtYWFjbrFDbQxqFSKNFAVEVQFCgAAAAVaoor6rY/hiUpTk5Sd2wooooJCvnX/go/wDt++G/&#10;2D/hPbatBo39reMPEv2iDwhpU0bi2MkQTzbm4dcYii82ImNSJJGdVXaC8sfp/wC0j+0h8KP2U/hN&#10;qHxj+MOvfY9MssR29vEA1zqFywJjtbeMkeZK+04GQFVWd2VEd1/AH9o/9o/4sftWfFfUPjF8Y9f+&#10;26pe4jt7eEFLbT7ZSTHa28ZJ8uFNxwMlmZmd2d3d28nNMwWEp8kPjf4ef+R+8+CHhPLjzNv7QzGD&#10;+oUH7269rK11Ti+y0dRp3SairOXNHjtb1vWvE2tXniTxJq91qGo6hdSXN/f31w0s1zNIxZ5ZHYln&#10;dmJYsSSSSTVWiivjdz/RGMYwioxVkgooooKCiiigAooooAKKKKACiiigAooooAKKKKACiiigAooo&#10;oAKKKKACiiigAooooAKKKKACiiigDu/2cP2j/ix+yn8WNP8AjF8Hdf8AsWqWWY7i3mBe21C2YgyW&#10;txGCPMhfaMjIKsqujI6I6/vx+y/+0n8Nv2sfgzpPxm+GWrQzW19CqajYrLul0u9CKZrOYEArJGWH&#10;JADqUkXKOrH+cyvYv2Kf21vix+xB8WE+IXw9m+26Ze7IfE3hi5nKW2r2ykkKxAPlzJuYxTAExsxB&#10;Do8kb+rlmYvBz5Z/A/w8/wDM/DfGfwjo+IeWrGYFKOOop8rdkqkd/ZyfTvCT0i207KTa/oSorhP2&#10;b/2kPhP+1Z8J9P8AjF8Hdf8Atul3uY7i3mUJc6fcqAZLW4jBPlzJuGRkqwZXRnR0du7r7GMozipR&#10;d0z/ADuxuCxeXYueFxUHCpBuMoyVnFrRpp7NBRRRVHMFfnZ/wVl/4JM/8LO/tP8Aak/Za8M/8VP8&#10;914v8IWEX/Ia6s95aov/AC99TJEP+PjllHn5Fx+idFc+Jw1LF0nCov8AgH1fBnGeecC55DM8snaS&#10;0lF/DOPWE11T+9OzTTSZ/MWQQcEUV+2X/BSr/glJ4U/bReP4p/C7UdO8NfEWBEiub68jZbPW4FAV&#10;UuvLVmWWNQAk6qzbF8tlZRGYfxq+Jvwy8ffBrx9qnwv+KHha60XX9Fujb6lpt4o3xPgEEEEq6MpV&#10;1dSUdGVlLKwJ+MxuBrYKdparo+5/ox4c+KHD3iPl3tMI/Z4iKvUot3lDpdOy54X2kl1SkoydjCoo&#10;oriP0kKKK+kf+CXP7FsH7Z/7Slv4f8Y6Xcy+CvDdt/aXi6SJ5ohNHnbDZiaNCEeaT+HdGxhiuGRg&#10;yCtKVKdeqqcN2eRn+eZfw1k1fNMdK1KjFylbfTotrybsoq+raR+gH/BED9jG5+BPwNuP2hPHuk26&#10;eJPiHbQTaQQ8cr2mh7FkgAYJuiadm810DsrIlruCujKPoH9tf9tf4T/sQfCh/iD8QZvtuqXu+Hwx&#10;4Ytpwlzq9yoBKqSD5cKblMsxBEasAA7vHG/mn/BQf/gqn8I/2L7S/wDhz4ZEfiT4lGwWSy0FATa6&#10;a0gBikvpFIKDafMECHzXXZnyklWWvxb+Kvxc+Jnxx8cXvxI+Lnja/wBf1u/kZ7i/1CbcQCxYRoow&#10;sUaliFjQKiDhVAAFfSYjHUctoLD0NZL8PP18vvP424R8MuIPGTiWpxZxKnRwlWSkoaqVSCXuwhez&#10;jTUVFe03kvg1blHu/wBs39tT4wftufE8fED4nXiW1jYo0Hh3w5ZO32TSoGILBATl5XKq0krfM5VR&#10;8qJHGnkNFFfMznOpNyk7tn9o5XleX5Ll9PA4GkqdGmrRjFWSX+b3berbbbbbYUUUVJ3hRRRQAUUU&#10;UAFFFWtE0TWvE2tWfhvw5pF1qGo6hdR21hYWNu0s1zNIwRIo0UFndmIUKASSQAKNyZSjCLlJ2SKt&#10;fon/AMEm/wDgkw3xMbTf2of2p/DBHhkFbnwl4Q1CH/kNd0vLpG/5dOhjiP8Ax8cMw8jAuPZv+CaX&#10;/BHC0/Z98Qaf8f8A9p5rDVvF1rHFcaB4ZgxNa6DcY3edK/3bi6QkKu3MUTqzo0reVJH9919LluUN&#10;NVa69I/5/wCX39j+N/GH6QMK9OrknC1TRq08RF+vNGlp8vaX78i2mHTpRRRX0Z/HoUUUUAFYPxO+&#10;J3gH4M+AdU+KHxR8U2ui6DotqbjUdSvGISJMgAAAFndmKoqKC7uyqoZmAJ8Tvid4B+DPgHVPih8U&#10;fFNrougaLam41LUrxjsiTIAAABZ3ZiqKigu7sqqGZgD+Hn/BRj/gox4+/bp8fLZ2aXWi/D/Rbpm8&#10;NeGnkG+R8Fftt3tJV7hlJAUEpCjFELFpJJeDH4+ngqfeT2X6vyP1Xws8LM28Sc25Y3p4Sm17Wrb5&#10;8kL6ObXyivel0UuY/bx/bR8fftr/ABxv/Hev6tdL4b0+6nt/BOhSxCJNO08v8haNXdftEiqjTPub&#10;c4Cg+XHGieJ0UV8TUqTqzc5u7Z/pNlGU5fkWWUsvwNNQpUoqMYpWSS/VvVvdttvVhRRRUHohRRRQ&#10;AUUUUAFFFFABRRRQAUUUUAFFFFABRRRQAUUUUAFFFFABRRRQAUUUUAFFFFABRRRQAUUUUAFFFFAH&#10;sX7FP7a3xY/Yg+LCfEL4ezfbdMvdkPibwxczlLbV7ZSSFYgHy5k3MYpgCY2Ygh0eSN/3O/Zp/ao+&#10;Cf7Wvw8g+I3wW8XxX8DRRnUdMlZUvdLlYH9zcwgkxOCrgHlH2lkZ1wx/nPru/wBnD9o/4r/sp/Fj&#10;T/jH8Hdf+xapZZjuLeYF7bULZiDJa3EYI8yF9oyMgqyq6Mjojr6mXZnPBvklrD8vT/I/DvFvwYyz&#10;xCovHYRqjj4xspfZqJLSNTrptGa1itGpJJL+jmivEv2Lv28/gb+2x4Dtdc8Ca7baf4lS1aTXfBN5&#10;fI1/pzIUWRwvDT2+6SPbcKoVvMUMEk3Rr7bX2NOpTqwU4O6Z/nrm2UZnkWYVMDmFKVKrB2lGSs1b&#10;8Gn0aumtU2goooqzzgrxX9tL9hL4J/ts/Dy58NePNHt9P8Qx24GgeM7SyRr7TZF3lF3cGa33O++3&#10;ZgrBiQUkCSJ7VRUVKcKsHCaumejlWbZlkeYU8dgKrpVabvGUXZpr8Gu6d01o00fz7fto/sIfHD9i&#10;f4gXXh7x3odzqHhx7lU0LxraWLrYaijh2jUvysNxtjffbsxddjEF4ykj+KV/QV+3h8b/ANkf4R/A&#10;rUtE/bBurO80DxJZz28PhdoTNd6y0aiTy7aNCGWRX8orPujWGRomMsZ2tX4oa58FJ/2lPjp4hj/Y&#10;M+A3jrUfCLarANM0+5sWu5tJS4GES6mjLxwR+YswR5ZDiOP55GKu5+OzHA08NW5aUr36dV/wD/Qr&#10;wh8Ucz4y4flic7wzoqktcQ0oUKlmov3pNJT5m7xScNNGvhXl2iaJrXibWrTw54c0i61DUdQuo7aw&#10;sLG3aWa5mkYKkUaKCzuzEKFAJJIAr7k1P9tnQ/8Agm9+zbo37LH7Ims6HqnxJ1JF1X4n/ECzSK9t&#10;bK9lXctjbHzJYbmWFDHC0iloFETEIZppfJ8rP/BG7/gpN/0beT/3N+jf/JlVtb/4JC/8FG/D2i3m&#10;v6h+zXdSQWNrJcTR2PiHTLqdkRSxEcMNy8kr4BwiKzscBQSQKypUsdQTcKck31s9F5aaPzPb4gzf&#10;wy4trYejj84wtTD05c7o+3pctSa0hz+/70Y3bVO1pS5XK/KkfPGt63rXibWrzxH4j1e61DUdQupL&#10;m/v764aWa5mkYs8sjsSzuzEsWJJJJJqrWt448AePvhh4gfwl8TPA2seHdVjjWSTTNc0yW0uFRhlW&#10;McqqwBHIOOayQc8iuF3T1P1KhKjOhGVFpwaVmrNW6WtpbtYKKKKRoFFFFABRSFwPeu78B/suftN/&#10;FLRLXxR8Nf2ePG+vaVfSNHaatpHhW7uLSVlco2JkjMeFYFSd2FIOcYNOMZSdkrnPi8XhMBS9riqk&#10;acb2vKSir9rtrszhaK+lNU/4JAf8FHdI0y51a7/ZsuHitYHmlS18SaXPKyqpYhI47pnkbA4RQWY8&#10;AEkCvJNR+CvjT4OeNPDf/DUvwi8d+FfD2panH9t+0aBJY3t1ZRyR/avsf2tFR5ljcYzlQzpu4Naz&#10;w9en8cWvVNHkYDirhnNuZZdjaOIkr+7SqwqSdk3ZKMnrZPQt/s1/sq/HH9rPx9b+APgr4IutQdrq&#10;KLUtXeF1sNJSQOwmu5wpWFNschAOXfyysau+FP7QfsGf8Ez/AILfsO6FJqFs8HivxpdTu114zv8A&#10;Skilhi+ZVgtYy0htY9jEPtctKzEsxURxx4//AATd/ag/4J3eLPAFt8G/2QJLbwjP9pmuW8D64TBq&#10;s0zmVmlLSySG+fyoC5aOWYxQrEr+WFVB9UV9TlmX4alBVU1KXfovT+r+h/DfjV4scY57mFXI50Km&#10;Bw0d6U1y1Ki6SqP+V7qMG4PdynaLRRRRXsn87BRRRQAVzPxb+Mvwr+A/gq5+Inxh8eab4e0a1Vt9&#10;5qVwE8xwjSeVEv3ppSqOVijDO+0hVJ4rn/2l/wBq34G/sleAp/H3xq8bW2nqLaWTTNIjlRr/AFZ4&#10;9gMVrAWDTPukjBPCJ5gaRkTLD8M/21v21viv+2/8WH+IXxCm+xaZZeZD4Y8MW05e20i2YglVJA8y&#10;Z9qmWYgNIygAIiRxp5uYZlTwUbLWXb/M/ZPCnwfzbxGxnt6zlRwUPiqW1k/5Kd9HL+Z6qC3u7RfY&#10;/wDBRj/gox4+/bp8fLZ2aXWi/D/Rbpm8NeGnkG+R8Fftt3tJV7hlJAUEpCjFEJLSSS/NlFFfG1at&#10;SvUc5u7Z/ojkOQ5TwzlNLLctpKnRpqyS/Ft7uTerb1b1YUUUVmeuFFFFABRRRQAUUUUAFFFFABRR&#10;RQAUUUUAFFFFABRRRQAUUUUAFFFFABRRRQAUUUUAFFFFABRRRQAUUUUAFFFFABRRRQBu/DH4nePv&#10;gz4+0v4ofC7xTdaLr+i3QuNN1KzYb4nwQQQQVdGUsjIwKOjMrBlYg/s5/wAE5v8Agq/4C/bVum+F&#10;3jzQ7Xwn8QLe1WSDTkvC9rriJEDPLaFwGR1YSObZi7rFhlklCymP8Rqlsr28028i1HTruWC4glWS&#10;CeGQo8bqcqysOQQQCCOQRXdgsfWwU7x1j1X9bH5p4keF3D/iPl3JilyYmCap1kvehrezV0pwvvF7&#10;Xbi4t3P6b6K/MX/gnD/wWtI/sD9nv9sS89bOw+J15ff7gt49RVl/31a93/8APMyr/rbiv0x0bWdI&#10;8RaRa+IPD+q21/YX9slxY31nOssNxC6hkkR1JV0ZSCGBIIIIr7HC4uji6fNTfquqP88eNuAuI+Ac&#10;0eDzSlZO/JNawmrtXi/ldxdpLS6V0Wa+Qv8Agpf/AMFUfDf7ES2vw0+Hmg2niL4g6hbC5Nneu4st&#10;ItjkJNcbCGkdyMLArKdoZ2ZB5Yl9f/bn/as0D9jb9m7XfjLqZik1NYjZeFrGaEyJearKj/Z43UPG&#10;TGCrSSYdW8qKQrltoPxp/wAEhf2SPEn7Q/jTUf8AgpL+1s3/AAlGr6tqhm8D3OpXqS77mGSSGa+e&#10;BV2x+S8SQ2yZAi8p2WJQltIOfF16sqiw1B+893/Ku/r2PqeAeF8kw+T1+LuJYc+BoPkp0k+WWIrt&#10;XjTT/kirym072W0kpIP2SP8AgkN40/aH8Sn9rf8A4KS+ItU1bV/FHnXlz4GujJbXL70RbeS8midG&#10;t9ibttlEqeUqwKWQJJbD9FfBngjwX8OPDVt4M+HnhDS9B0ez3/Y9J0bT47W2g3u0j7IolVV3OzMc&#10;DlmJPJNalFdGGwlHCxtBavd9X6s+W4w484i42xSnj6lqUNKdGHu0qUVoowgtFZe7zO8mkk20kFFF&#10;FdJ8Ycp8Z/gZ8Iv2h/A83w4+NXgHT/EWjTSeYLS/iJMMu1kEsUikPDKFd1EkbK4DsARk1+N3/BQf&#10;/gkr8V/2NxN8SfAF3deMPh9JdSD+0YbQm80VMlo1vkQbdm35ftKYjZlO5YS8aN+mf7fv7fsf7Bcf&#10;grXdd+Cuq+JtA8TarNaavq+nXvkjSRH5TAANGyTTSRtM0cTSRb/s7/MAGZfTf2bv2kfhN+1b8J9P&#10;+Mfwc8QfbdMvcx3FvMAlzp9yoBktbmME+XMm4ZGSrKyujOjo7eXi8Pg8fUdJu1Rff/wV/Wh+28A8&#10;W+InhdllHPaNF1MsryacZNOnKUXKLV1zOjUunZtLmsm4zikfzjBg1LX6pf8ABQr/AIIgaV4qFx8W&#10;v2I9GhsdYnvXl1bwHLeRwWc6ucl7FpNqWzK+SYHYRbWxGYvLWOT8tda0fWfDOs3nhvxLpF1p+o6f&#10;dSW1/YXtu0U1tPGxR4pEYBkdWBUqQCCCCM18risJXwk+WovR9Gf3VwP4gcNeIOWfW8qq+8rc9OVl&#10;Upt/zRu9H0krxfR3TSr11/wN+APxj/aX8fR/DD4GeBLrxBrclrLcm1t5I4lihjALSySysscKZKqG&#10;dlBd0QEs6g+w/sJf8Exvjn+29rX9qRx3XhHwTHavLJ421PSHlguHDSRrFZxloxdv5sbq5VwkQRt7&#10;BjHHJ+z/AOzT+yn8Df2SvANv4A+Cvgi109FtYotS1d4UbUNWeMuwlu5woaZ90spAOETzCsaomFHZ&#10;gMqq4u056Q/F+n+f5n5/4peOWR8BRngMBy4jH/ya8lN96rVrv/p3F838zgmm/CP2DP8AgkP8Df2T&#10;bSw8f/Ea1tfGnxA+ywPcX+oW6TafpF0kvnb9PieMMjqwiAuHzKfJ3IIBI8dfXlfN9j/wVX/ZF8Qf&#10;tN6N+y14E8Rar4n1XWplt4fEHhnThe6TFcMrsImmjcu/CqWlijeFBIC8ihJTH9IV9RhFhY0+Shay&#10;7fqfw7xziON8dmkMdxOqiq1o88PaJx9xtpckdFGOmkUl3trdlVdc0PRfE+i3nhvxJo9rqGnahayW&#10;1/YX1ussFzBIpR4pEcFXRlJUqQQQSCKtUV1bnxkZShJSi7NHwj+13/wRL+HHjG9Pxc/Ys1k/Dnx1&#10;aalDfWdkmoSw6UZhO8rSxGNXmsZlLI0Zh/dJ5CIsSbjItH/gnd/wUj8feHvHy/sF/t8W17pHxD0e&#10;9XS9F8Qaw43ai2B5VtdybiHnYFPJuVLLdK6EsZCJLj78r5W/4Knf8E+tG/bO+Ds/iXwJ4YtW+J/h&#10;21B8MX7Xa2xvoBJul0+Z2Uq6MpkaIOVCTEHzI0km3eZWwksO3Wwys1vHpL5dH2sfs/DvHmG4rwsO&#10;G+NJupQk0qWJlZ1sNN6Rk5trno/8/Iyei1T91I+qaK+IP+CNv7fHib9ofwdqP7N/x31y/u/iJ4Mi&#10;eWK6v7F1mv8ASY2ih3XEpJ33UMziOQuEZ1eJv3riZx9v124evTxNFVIbM/OeLeF8z4Nz+tlOPXv0&#10;3ur8sovWM4tpXjJar7nqmFfOv7fv/BR74UfsH+G7KHVtM/4SXxhq+2TSfCFrfiCRrbfte6nl2P8A&#10;Z4Rh1QlGaSRSqqQsrx+Ff8FCv+C1ng34Pm8+EH7JV5pninxFcaWfP8b2t9Hcabo00mwp5ICul9MI&#10;y7H5hFG5jDecRLCv5L+I/EviPxjrt34p8Xa/e6rqd/M019qOpXTzz3Eh6vJI5LOx7kkmvIzDN40b&#10;06DvLv0X+b/A/fPCb6P2O4gdPNuJIOlhdHGlqp1V3lZqVOD07Tkr25U4yfXftH/tH/Ff9qz4sah8&#10;Y/jFr/23VL3EdvbwgpbafbKSY7W3jJPlwpubAyWZmZ3Z3d3bhKKK+WlKU5OUnds/uTBYLCZdhIYX&#10;CwUKcEoxjFWUUtEklskFFFFSdIUUUUAFFFFABRRRQAUUUUAFFFFABRRRQAUUUUAFFFFABRRRQAUU&#10;UUAFFFFABRRRQAUUUUAFFFFABRRRQAUUUUAFFFFABRRRQAUUUUAFfU3/AAT8/wCCpXxi/Yy1rTPA&#10;3iO+uvEXwxW6lN/4XZY2msRMys89lI2GR1YF/ILCFzJLkI8nnL8s0VrRrVcPUU6bszxeIOHcl4py&#10;ueX5pRjVpS6NbOzXNF7xkru0lZroz73/AOCkf7S/g3/go9+0J8B/g98IPHMVv4T8RRWStcPas17p&#10;Wp6lqJsp4ry3EoUyW6QRMqAjIldlkeOWN6/WrwT4N8N/DrwZpHw+8G6b9j0fQtLt9O0qz855PIto&#10;I1iij3OSzbUVRliScZJJ5r+f/wD4J7eI7Pwr+3N8KNUv/DdlqqS+OtOtFtdQj3RxvcTLbpOB/wA9&#10;IWkWZD2eJD2r+hOvqMnqPESqVpfE2vyP4h+kJlFPhGhk/DmBcvqlGnUnG7Wsp1G5OVrXklbV6avl&#10;SvIKKKK9s/msKKKKAMb4g/DzwN8V/Bt/8PPiV4TsNc0PU4hHf6XqVussMwDBlJU91ZVZWHKsqsCC&#10;AR+Z37RP/BPT9oz/AIJt/Fq5/bU/YC1ebUfDenT79Q8Isk1zdWdjIcz200YOb6wBVctuE8QMbnLQ&#10;G6X9Bf2tPjprX7M/7O/ib47aB8NbrxdP4btYrmTQbS5aF5YDPGk0pkWKUokUTvMzbCAkTElRlhwn&#10;7DH/AAUa+Bv7dei3Vv4JS60TxTpNrFNrXhPVpEM0aMqB57d1OLm3WVjH5mEcHYZI4/MjDedi6eFr&#10;1VTk7VN4vr9/X0P1jgPNeOuFskxGcYLD+3yty9liKcrSpSuo3U4XcoNxlFKry2u+W71ifKmt/wDB&#10;wjoUH7OGk6voPwjSf4p3LS2usaXcPImkWLRxgrfK4Jkmildl2225XXZMrygJFJPD+yL/AMEkPil+&#10;0b48m/at/wCCmGrXmqy+IrQ3kXhC5v54L+WWXeq/bjF5Zs0jj2NHawsCm5EYQiFoHzf+Cvn7KfiT&#10;9nb9oXwn/wAFDP2dvhpBNbWetW+qeL7e1013tLbV7W5W4ivrpY5QwjucBJGRY1DwFnk825BPq+mf&#10;8F/P2Tr/AOEep+LrrwZ4nsvFthp0LWvg+5t1KajeOvzRQ3ke5Fhjf700qxuU+ZIXb93XnKUHiXDH&#10;z+DZdHpv5vy76eR+xVcPjaXB9DHeFuXyj9eclXqRlz16EudJUIttOlBN6VEk3BRnJxspv7D8a+N/&#10;hH+zf8KJ/FfjDVdK8KeEPC+mom4RLDbWdvGoSOGKKMc8BY44Y1LMSqIpJAr81PjN+2P+2P8A8Fav&#10;Gt/+z9+wn4R1Xw78PYtPig8WX2pTw2sk8NxIqM99cKzeTDjeotbdpJJo0uGKzD93FB8Nv2U/2y/+&#10;Cx3j22+Pn7YGvXfgXwHpdtbr4d0+y0aSBL2CXypZf7NgnclEliw7X8hlDMYlUTJEUh/R7wv4P/Zx&#10;/Y4+Ecln4e03wz8PvB2lCJr26lkis7cSERW6zXE8hBlmfbDGZZWaSRtoLMSK6262PX8lL7nL/JHw&#10;dOlw14UV0moZlnjatGznQw03a3/X+trpbSE+0opy87/YX/4JyfA39hPRru58FSXWueKdWtoodZ8V&#10;6tHGJnRVTfBbooxbW7SqZfLy7klRJJJ5ce36Br59/ZP/AOClf7Ov7ZnxT8QfCn4M2XiVrnQLOS8O&#10;p6ppCwWl9bJOsPmwsJGdQxdGVZUjcq33QVYL9BV34Z4f2SVC3Kux+VcZ/wCtr4gqT4lVT63JRlL2&#10;mkrNLl06K1kkkktrK1goooroPlgooooA/KL/AIKO6RF+wP8A8FTvAf7YXhDR7zT9B8SXMOra02m2&#10;do32iVHNtq8FvEwUeZLaSo7PIQzTXjuJA3Kef/8ABQn/AILGfEn9p03nwu+AEuqeEfh5e6WbTVYb&#10;uKFNS1rzNrSid0Z/IhGDEIopP3iNJ5rOsoij9a/4OOdS06XUfhBo8V/A13BBr009qsoMkcch09Ud&#10;lzkKxjkAJ4JjYD7px+Z1fHZhXq4fEVaNN2i3d/NK5/of4U8MZHxfwfknEecUFVxVClKlByV0o06s&#10;402095RUbxbvytuUUnZooooryD99CiiigAooooAKKKKACiiigAooooAKKKKACiiigAooooAKKKKA&#10;CiiigAooooAKKKKACiiigAooooAKKKKACiiigAooooAKKKKACiiigAooooAKKKKACiiigBsi5HIz&#10;61+//wDwT0/bW8MftufACx8dLeadb+LNNRbXxpoNlK2bC6ywWUI4DCGdUMsZyyjLx73eKTH4BV3H&#10;7OP7RvxY/ZS+LOn/ABl+Dev/AGLVLLMc8Eyl7bULZipktbiMEeZC+1cjIKsqujI6I6+hl2OeCrXe&#10;sXv/AJ/I/KPF7wyo+JfD0aNOahiqDlKjJ/Ddpc0JdoztHVK8XGL1V4v+jyivmv8AYP8A+CnXwP8A&#10;23tF/suN7bwl42iuXil8Falq6SzXKBXkWazkKxm7Tyo2ZwqB4ijblC+XJJ9KV9pSrUq8FOm7o/zi&#10;z3IM54ZzOeX5pRlSrQ3jL801dSi+kotxe6bCvL/2uP2uPhP+xb8Jx8Xvi8mqTWM2qQ6dY2Oi2azX&#10;N3cyB3CIHZI1xHHLIS7oMRkAliqtd/aE/av/AGev2VNK0vWPj/8AE6z8Ow61eNbaWksE08ty6ruc&#10;rFAjvsUFd0hXYhdAzAuoOj8Q/hh8DP2o/hlFoPxC8LaD408Lavard6fJMqXMLpLAypd20ynMbmKZ&#10;tk8TBwJMowzmpqTclKFOS51+HqjfK8DRwmJwuOzjDVXgZy1cVy+0UX78ac5LlbWzs9Nrp6l74T/G&#10;D4YfHTwPZ/Ej4Q+ONP8AEGi30atBfafPuCkqreXIpw0UqhhuicK6E4ZQeK+Gv26P+CLltret2vx0&#10;/YENr4N8U6bcSX1z4ct9Rls4Li4Rnnim0+UEiyuBIFjWMGOAAxlWg8tjJ5F8Yv2bf2s/+CKXjKb9&#10;or9l3xy3iv4e6w5tNettX01mitQZX+yxajDFIu/AdRHexGL960kZWETKk1v4l/tp/tv/APBWvW5f&#10;gD+xl4Du/Cng19CtYPHss97EFzctGJ/tN6VDJbKyyxpDABNcQpOzRuGMEXkV8TRr0/ZYmm/aLZLf&#10;1i+3f9T+geFeCs+4bziGf8IZtSeUzT9pXrPlhCMdJU8TRfLzTXNaCSXM2pJ073WH4W/4L0ftXeIv&#10;hN/wqLTfhFpmrfEfVBFpugeLtLRjI8ziOJX/ALNETrcXbNvKhGSIySIPIKqY39p/YP8A+CKOneGt&#10;Tn+NH7eMNl4s8SXtxDeWHhg6jJc29rMWSeSW/k4F5cGTdG0WZLcgSFjP5o8v6M/YV/4JyfA/9hPR&#10;bu58Gy3Ou+KtWto4dZ8WarEizOiqhaC3RRi2tzIpk8vLux275JPLj2eYft5f8Fd/B3wE1hvgZ+y9&#10;p1p49+KR1xNMuNMFncT2WmzbkDQv5JRrq4Zn8lYYHykgcSMrRiKRxoKjTjWx8+ZrZf1uyMXxTLP8&#10;2xHD/hZgPq1Ku+atXjzRlKKtq5N/7PRi76Jq97JRcnGXu/7X37anwN/Yl8AW/jr4yarcvJqFyINH&#10;0HSY0lv9RcFfMMUbui7I1YM8jMqLlVyXeNH/AD98I/Dr9t//AILW/EKw8ffGG7u/BnwGt9cuLnTr&#10;SzliWNRCFiMNqrASXtyQXT7ZKhhjY3WwLg2rd5+xb/wSd+IHxo+IFr+2p/wUY1u51nXdbuW1RvAm&#10;r2g8yV8J9mfUOQsaKoONPVAqIsMblVWS2r9A9V1n4afBXwCl9rmq6F4S8L6FaQ26TXU8NhYafANs&#10;UUYLFY4kGURV4HKqOwrb2dbH+/X92n/L1fnLy8j5p5xw14XXwPDbjjc2l7ssVy81OjJ3i4YWL+Ka&#10;dkquqktlaTisH9m/9m74T/spfCfT/g58HPD/ANi0uyzJcXExD3OoXLACS6uZAB5kz7Rk4CqFVEVE&#10;REXL8Mftn/sveM/j7qH7L/hj4yaXeeOtL85bvQ40lH7yJQ0sMcxQQzTRgnfFG7SJ5cu5R5Um34O/&#10;aD/4KSftIf8ABQb4o/8ADIn/AATi0TV9Is21Fpbvxza6hJZ3d5YwmPNyXCo2mWgkySSxmmBgjxG0&#10;j28n0v8A8E+v+CWPwd/Yw0fTPHniSytvEfxOW0lF/wCJ2aRoLEzKqyQWUbYVEVQU89lEzh5clElM&#10;K6UsVKtUVPDRXJHd9PSPn+B5eecFYfIcorZnxpi5rMsRFzpYeLjKrzSu1VxLlfkg2tY/xNejjKK+&#10;qaKwb/4qfDHSvH9l8J9U+I2g23inU7U3Om+GrjV4U1C7hAkJkity3mSIBFKSyqRiN/7pxvV6Kaex&#10;+QVKFaioupFrmV1dNXW113V09VpoFVdc1zRPDGiXniXxLrFrp2nadayXOoahfXCwwW0Eal3lkdyF&#10;RFUFixIAAJJrL+J/xP8AAHwY8Aar8Ufij4ptdF0DRbU3GpaldsdkSZAAAUFndmKoqKC7uyqoZmAP&#10;5Hf8FHP+Cxnjj9os658DP2dpH0P4d3SC0vdXaFo9S12MbvNBJP8Ao9rJlR5QAkdFPmMFleBePGY6&#10;jgoXk9ei/rofoPh34ZcR+IuZKlgqfLQi17Sq9IRWl0nb3p2d1Ba9XaOp4b/wUf8A2qx+2H+1lr/x&#10;O0i6Mvh2w26P4RzHtzptuz7Jfmijf99I81xtkBdPtHlkkIK8MpAABS18PVqTq1HOW71P9NcnynA5&#10;DlNDLcFHlpUYRhFdbRVrvu3u31d29WFFFFQeiFFFFABRRRQAUUUUAFFFFABRRRQAUUUUAFFFFABR&#10;RRQAUUUUAFFFFABRRRQAUUUUAFFFFABRRRQAUUUUAFFFFABRRRQAUUUUAFFFFABRRRQAUUUUAFFF&#10;FABRRRQBY0XWdZ8M61Z+JPDWr3Wn6jp91Hc2F/Y3DRTW00bBkljdCGR1YBgwIIIBFfqL/wAE9f8A&#10;guBp/iP7J8If23dYW31i61IQ6X4/js4bezdJNxC36x7Ftyr7UEyJ5ZVwZREI3lk/LKkKg11YXGV8&#10;JPmpv1XRnxfHHAHDXiDln1TNaV5K/JUjZVKbf8srPR9Yu8XpdXSa/oc/a8/Ys+Bv7bPgG28CfGbS&#10;bpX0+6+0aPrukypFqGnOSvmCGR0ddkiqFdGVkbCtjfHG6fnloHjn9uv/AIIk+PYvDXxJ0+58dfBS&#10;81K4stGZbsLaylh56y2xzI+m3GWdmt5B5cpFzt8zaLhPJP8Agnr/AMFYfir+xeLf4ZeM7GXxV8O5&#10;b9ZJdLklJvNIRifNaxdmCgEnzDbv8jOvytCZJJG/X/wL8Qf2a/21vg/Jq/hW98PeP/BuoziG9tL6&#10;wW4gM0TJKIri2uEzHIp8qQJIgYZjcDlTX0NOeHzP97SfJVX9a91/XkfyBm2W8W+DSlkuf4dZjkda&#10;TtdPlTf2qcrt4esrt2vaT5nFt+/H4D/4LEftO+CP2sf2Efh/8U/gb4q0q+8LXHjmL+3rC6Yrq+ma&#10;ibG68i3liVisW1BeeZuJ3EQvEzxtvb6d/wCCc3xj/Y+8KfsLeF9b8DfEHwPoNpo3hvS3+IcwvLew&#10;+x6vJDHayy3+8oUllnhZFklx5wRCjOuwn4u/4KDf8Ewtf/Yb0rX/ANpr9nPxHDqXw9vZjY+KfBet&#10;Ju+wafdSQokDu8mb2D7SU2N8lxbutrKjPJEbmPyP9h7/AIJk/F/9unxmPH83hr/hBvhnc3lxPLrk&#10;UUjxFVkI+x6elxI8s+GzGJXd1jET75HkURycqr42jmDvTvNq1v1T7dz7ipwt4c574S040c2lRy6h&#10;WnUVRpc95e9LD1ad05Vop2g43UlaSjJNX+j/ANoH/gpH+0f/AMFCPikP2Q/+Ccei6to1k+pNLeeO&#10;rfUJLO7u7GEx5uS4VW0y0EmSTuM0wMEeEaR7eT6W/wCCfP8AwSw+D37GGkaZ498S2lt4j+JwtJBf&#10;+JWZ2gsGmUCSCyjbARVUGPz2UTOHl5jSUwr7X+zb+zP8IP2UPhdY/Cb4NeGUsbC1QG7vJQrXepT4&#10;+e5uZQB5srHvgKowiKiKqL87/wDBQP8A4K/fCf8AZJz8PfhJFpfjrxzJ9piu7S31QGy0GSPzIh9s&#10;eLcWmWdcG0UpJtRy7w5j8z0VShh/9pxkry/BeSX6n5LPPM24v/4w7w+wUqODl8Vn+9r2TTqYirol&#10;Fr/l23yL4Vf3Yr3T9qv9sf4C/saeCYfGnxv8Vtam/aWPRtHsYPPvtTljTeyQxAjgZUGRykStJGGd&#10;S65/OfTvCv7df/BcHx0uo+N7qb4efB/TJp77RZjpMktgshMkESw5MR1W6BjeN5d6pCPPIEJlWGT0&#10;D9lL/glJ8Zv2nfGkf7UP/BT/AMU6nrn9qaY0um+C77VbiO9TzpJnEd15fl/YIY/M82O0t2Xa0oVx&#10;D5bwv98fEP4n/Az9lz4Yxa98QvFOg+DPC2kWq2mnxzNHbQosUDMlpawqAZHEUTbIIlLkJhFOMUnT&#10;rY9c9f3Kf8uzf+LsvL/hzejmXD3hhU+o8NJY/OZe68QoqdKjJ3XLhoWftKlnZzaa7XTlBZ/7Nf7L&#10;vwW/ZN+HFp8M/gv4RhsLaGFFv9SkjRr3VJV3Ez3UwUGaQlmPZUDbUVECoPj/APbT/wCCx15J4jt/&#10;gB/wTo0oePfF9813Be67p+iz38dqyLKmywhUf6ZMpQz+dtktgiKQJxI3leS/En9qz9sz/gsd49uf&#10;gH+x/oN34F8B6XbXD+ItQvdZkgS9gl86KL+0p4EJVJYiUWwjEoZjKzGZIg8P3J+xL/wTy+Af7D3h&#10;xW8B6UdS8WXmmR2viDxlfg/ab7DGRljQsy2sJcj91H1EcXmNK0YeiNWri17PC+7TX2rf+kr9QxGS&#10;5LwFVlm3G8vrua1PfjhOdSUW7+/i53e6alGEW29E04t8vhX/AATw/wCCRUvwb8bWn7U/7WniQ+KP&#10;iJcj+0YNHuZDcRaPqMru8lzPcM7fbrsblO/7kcpkZTMwimX6A/bT/b1+Bv7EvgK713x1rttqPiV7&#10;VZNC8E2d8i3+ou5dY3K8tBb7o5N1wylVEbBQ8m2N/n7/AIKQf8Fj/Bn7Pn9v/AX9nKX+2PiHa4tL&#10;vXvJjl03QZjvEq8k/aLuLCjytpiR3/eMzRSW5/JT4mfErx98ZvH2qfFH4peKrrWtf1m6NxqWo3jA&#10;vK+AoAAAVEVQqKigIiKqqFVQByYjH4bLqbo4ZXl1fn593+H5H33Cnhbxf4uZrDiXjSo6eGaXs6SX&#10;LKUFZxjCK0p0Wm/evzy33l7Q9N/bO/bv+On7bXj658QeP9eubDw4lyr6H4Lsr1zp+nIgdY32cLNc&#10;bZJN1wy723sBsjCRp4uABwKKK+cqVJ1ZuU3ds/sHK8qy3I8vp4HL6UaVGCtGMVZJL833bu29W2wo&#10;ooqDvCiiigAooooAKKKKACiiigAooooAKKKKACiiigAooooAKKKKACiiigAooooAKKKKACiiigAo&#10;oooAKKKKACiiigAooooAKKKKACiiigAooooAKKKKACiiigAooooAKKKKACiiigAIzwa9H/Zk/az+&#10;PH7IPjlfHXwQ8aS2DSywtqukz5ksdVjjJIiuYcgSLhnUMCsiCRyjox3V5xRVQnKnJSi7NHLjsDgc&#10;0wc8JjKUalKatKMkpRa809P+DqfsTqv7Vnw1/wCCwP7D3xC+BXwrlbw18RpNJhuY/BeqXMMk13Nb&#10;TRXka20jvEk0MskAgMx2GEuHkjVTH5nkX/BMH/gqf8Jf2XfhLH+yL+1hpGqeE7nwnqt/DZar/Yk8&#10;iwK08k0tteQrunS4W4kmT5Ytu3arBShZ/wA29F1jWPDetWfiTw3q91p+o6fdR3Nhf2M7RTW00bB0&#10;ljdSGR1YBgwIIIBHNWPF3i7xd8QPEdz4x8e+K9S1zV71la81TV76S5ubgqoVS8shLPhVUDJ4CgdB&#10;XpPNa/tI1ftpWfZrfVevY/GqfgZw5HKcXkE5yeXVair04p2q0ayjyNxqPmU4uGiU03HZ812199ft&#10;8f8ABcTxt8Rbi5+F37Gl7feGtCjnuIL7xo8arf6tCUMQ+zI67rKM5aRZMi4z5RBtyro2P/wQRn/Z&#10;ntPjl4nf4vT6BH42NtYJ8OjrbYbc0ky3QtfM/d/aSTaBQP320yCP5fOr4MKg9qTYPU1j/aFeWKVe&#10;p71uj2+R9DU8KOGsNwLiOGcpbwsa0UpVY61ZNSUrzlo5p6xlG6XJKUY8qen76/t0f8FG/gb+wno1&#10;pbeNY7rXPFOrWss2jeFNJkQTOiq+ye4dji2t2lUReZh3JLFI5PLk2/lX4G+LHjj/AIKo/tueCfA3&#10;7ZPximsND1S+vLTT49Le3soNLEkc00VraLIrIJJZlgt1eQSTSfuVZpGVK+XggB55qW1ubqwu4r/T&#10;7qSCeCRZIZoXKvG6nIZSOQQQCCOla4rM6uKqLmXuJ/Dff1f9WPH4I8Fch4FyitHB1ebH1ITisU4L&#10;mpuUZJSpQblyW5tVzNyt7ztZL+jOOD9nv9iz4CySRQ6T4I8B+ENO3SsqlYoIxhcn70k80jkD+OWa&#10;RwPnd+fyy/4KQf8ABY3xr+0Mdf8AgJ+znL/Y/wAO7rFpd675MkWpa9EN4mGSR9ntJcqPK2iV0T94&#10;yrLJbj5F+IP7Qv7QPxb0aLw58V/jr4x8T6dDdLcw2HiHxPd3sMcwVlEqpNIyhwruoYDIDsO5rjwA&#10;owK1xmb1K8PZ0lyx/H/hjwfD3wCyrhjMZZtntb67i+bmi2nyRd0+dqV5SqXu+aTsr7cy5gVQPrS0&#10;UV45/QrbYUUUUC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D/9lQSwECLQAUAAYACAAAACEAihU/mAwBAAAVAgAAEwAAAAAAAAAAAAAAAAAAAAAAW0NvbnRl&#10;bnRfVHlwZXNdLnhtbFBLAQItABQABgAIAAAAIQA4/SH/1gAAAJQBAAALAAAAAAAAAAAAAAAAAD0B&#10;AABfcmVscy8ucmVsc1BLAQItABQABgAIAAAAIQBQ/2USKQQAAPgIAAAOAAAAAAAAAAAAAAAAADwC&#10;AABkcnMvZTJvRG9jLnhtbFBLAQItABQABgAIAAAAIQBYYLMbugAAACIBAAAZAAAAAAAAAAAAAAAA&#10;AJEGAABkcnMvX3JlbHMvZTJvRG9jLnhtbC5yZWxzUEsBAi0AFAAGAAgAAAAhAPkN4AzfAAAACAEA&#10;AA8AAAAAAAAAAAAAAAAAggcAAGRycy9kb3ducmV2LnhtbFBLAQItAAoAAAAAAAAAIQCKmG8nr5QA&#10;AK+UAAAVAAAAAAAAAAAAAAAAAI4IAABkcnMvbWVkaWEvaW1hZ2UxLmpwZWdQSwUGAAAAAAYABgB9&#10;AQAAcJ0AAAAA&#10;">
                <v:shape id="_x0000_s1136" type="#_x0000_t202" style="position:absolute;width:25590;height:24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ux6xQAAANwAAAAPAAAAZHJzL2Rvd25yZXYueG1sRI/dasJA&#10;FITvBd9hOUJvpG5M21ijq7SFFm+T+gDH7DEJZs+G7DY/b98tFLwcZuYbZn8cTSN66lxtWcF6FYEg&#10;LqyuuVRw/v58fAXhPLLGxjIpmMjB8TCf7THVduCM+tyXIkDYpaig8r5NpXRFRQbdyrbEwbvazqAP&#10;siul7nAIcNPIOIoSabDmsFBhSx8VFbf8xyi4nobly3a4fPnzJntO3rHeXOyk1MNifNuB8DT6e/i/&#10;fdIK4vgJ/s6EIyAPvwAAAP//AwBQSwECLQAUAAYACAAAACEA2+H2y+4AAACFAQAAEwAAAAAAAAAA&#10;AAAAAAAAAAAAW0NvbnRlbnRfVHlwZXNdLnhtbFBLAQItABQABgAIAAAAIQBa9CxbvwAAABUBAAAL&#10;AAAAAAAAAAAAAAAAAB8BAABfcmVscy8ucmVsc1BLAQItABQABgAIAAAAIQAv3ux6xQAAANwAAAAP&#10;AAAAAAAAAAAAAAAAAAcCAABkcnMvZG93bnJldi54bWxQSwUGAAAAAAMAAwC3AAAA+QIAAAAA&#10;" stroked="f">
                  <v:textbox>
                    <w:txbxContent>
                      <w:p w:rsidR="002C7BB0" w:rsidRPr="007B375F" w:rsidRDefault="002C7BB0" w:rsidP="00BE7BDF">
                        <w:pPr>
                          <w:jc w:val="center"/>
                        </w:pPr>
                        <w:r w:rsidRPr="00271CA1">
                          <w:rPr>
                            <w:rFonts w:ascii="標楷體" w:eastAsia="標楷體" w:hAnsi="標楷體" w:hint="eastAsia"/>
                            <w:b/>
                          </w:rPr>
                          <w:t>圖</w:t>
                        </w:r>
                        <w:r>
                          <w:rPr>
                            <w:rFonts w:ascii="標楷體" w:eastAsia="標楷體" w:hAnsi="標楷體" w:hint="eastAsia"/>
                            <w:b/>
                          </w:rPr>
                          <w:t xml:space="preserve">3   </w:t>
                        </w:r>
                        <w:r>
                          <w:rPr>
                            <w:rFonts w:ascii="標楷體" w:eastAsia="標楷體" w:hAnsi="標楷體"/>
                            <w:b/>
                          </w:rPr>
                          <w:t>AE</w:t>
                        </w:r>
                        <w:r w:rsidRPr="007B375F">
                          <w:rPr>
                            <w:rFonts w:ascii="標楷體" w:eastAsia="標楷體" w:hAnsi="標楷體"/>
                            <w:b/>
                          </w:rPr>
                          <w:t>D指示標</w:t>
                        </w:r>
                        <w:r>
                          <w:rPr>
                            <w:rFonts w:ascii="標楷體" w:eastAsia="標楷體" w:hAnsi="標楷體" w:hint="eastAsia"/>
                            <w:b/>
                          </w:rPr>
                          <w:t>誌</w:t>
                        </w:r>
                      </w:p>
                      <w:p w:rsidR="002C7BB0" w:rsidRDefault="002C7BB0" w:rsidP="00BE7BDF">
                        <w:pPr>
                          <w:spacing w:line="260" w:lineRule="exact"/>
                          <w:jc w:val="center"/>
                          <w:rPr>
                            <w:rFonts w:ascii="標楷體" w:eastAsia="標楷體" w:hAnsi="標楷體"/>
                            <w:b/>
                          </w:rPr>
                        </w:pPr>
                      </w:p>
                      <w:p w:rsidR="002C7BB0" w:rsidRDefault="002C7BB0" w:rsidP="00BE7BDF">
                        <w:pPr>
                          <w:spacing w:line="260" w:lineRule="exact"/>
                          <w:jc w:val="center"/>
                          <w:rPr>
                            <w:rFonts w:ascii="標楷體" w:eastAsia="標楷體" w:hAnsi="標楷體"/>
                            <w:b/>
                          </w:rPr>
                        </w:pPr>
                      </w:p>
                      <w:p w:rsidR="002C7BB0" w:rsidRDefault="002C7BB0" w:rsidP="00BE7BDF">
                        <w:pPr>
                          <w:spacing w:line="260" w:lineRule="exact"/>
                          <w:jc w:val="center"/>
                          <w:rPr>
                            <w:rFonts w:ascii="標楷體" w:eastAsia="標楷體" w:hAnsi="標楷體"/>
                            <w:b/>
                          </w:rPr>
                        </w:pPr>
                      </w:p>
                      <w:p w:rsidR="002C7BB0" w:rsidRDefault="002C7BB0" w:rsidP="00BE7BDF">
                        <w:pPr>
                          <w:spacing w:line="260" w:lineRule="exact"/>
                          <w:jc w:val="center"/>
                          <w:rPr>
                            <w:rFonts w:ascii="標楷體" w:eastAsia="標楷體" w:hAnsi="標楷體"/>
                            <w:b/>
                          </w:rPr>
                        </w:pPr>
                      </w:p>
                      <w:p w:rsidR="002C7BB0" w:rsidRDefault="002C7BB0" w:rsidP="00BE7BDF">
                        <w:pPr>
                          <w:spacing w:line="260" w:lineRule="exact"/>
                          <w:jc w:val="center"/>
                          <w:rPr>
                            <w:rFonts w:ascii="標楷體" w:eastAsia="標楷體" w:hAnsi="標楷體"/>
                            <w:b/>
                          </w:rPr>
                        </w:pPr>
                      </w:p>
                      <w:p w:rsidR="002C7BB0" w:rsidRDefault="002C7BB0" w:rsidP="00BE7BDF">
                        <w:pPr>
                          <w:spacing w:line="260" w:lineRule="exact"/>
                          <w:jc w:val="center"/>
                          <w:rPr>
                            <w:rFonts w:ascii="標楷體" w:eastAsia="標楷體" w:hAnsi="標楷體"/>
                            <w:b/>
                          </w:rPr>
                        </w:pPr>
                      </w:p>
                      <w:p w:rsidR="002C7BB0" w:rsidRDefault="002C7BB0" w:rsidP="00BE7BDF">
                        <w:pPr>
                          <w:spacing w:line="260" w:lineRule="exact"/>
                          <w:jc w:val="center"/>
                          <w:rPr>
                            <w:rFonts w:ascii="標楷體" w:eastAsia="標楷體" w:hAnsi="標楷體"/>
                            <w:b/>
                          </w:rPr>
                        </w:pPr>
                      </w:p>
                      <w:p w:rsidR="002C7BB0" w:rsidRDefault="002C7BB0" w:rsidP="00BE7BDF">
                        <w:pPr>
                          <w:spacing w:line="260" w:lineRule="exact"/>
                          <w:jc w:val="center"/>
                          <w:rPr>
                            <w:rFonts w:ascii="標楷體" w:eastAsia="標楷體" w:hAnsi="標楷體"/>
                            <w:b/>
                          </w:rPr>
                        </w:pPr>
                      </w:p>
                      <w:p w:rsidR="002C7BB0" w:rsidRDefault="002C7BB0" w:rsidP="00BE7BDF">
                        <w:pPr>
                          <w:spacing w:line="260" w:lineRule="exact"/>
                          <w:jc w:val="center"/>
                          <w:rPr>
                            <w:rFonts w:ascii="標楷體" w:eastAsia="標楷體" w:hAnsi="標楷體"/>
                            <w:b/>
                          </w:rPr>
                        </w:pPr>
                      </w:p>
                      <w:p w:rsidR="002C7BB0" w:rsidRDefault="002C7BB0" w:rsidP="00BE7BDF">
                        <w:pPr>
                          <w:spacing w:line="260" w:lineRule="exact"/>
                          <w:jc w:val="center"/>
                          <w:rPr>
                            <w:rFonts w:ascii="標楷體" w:eastAsia="標楷體" w:hAnsi="標楷體"/>
                            <w:b/>
                          </w:rPr>
                        </w:pPr>
                      </w:p>
                      <w:p w:rsidR="002C7BB0" w:rsidRDefault="002C7BB0" w:rsidP="00BE7BDF">
                        <w:pPr>
                          <w:spacing w:line="260" w:lineRule="exact"/>
                          <w:jc w:val="center"/>
                          <w:rPr>
                            <w:rFonts w:ascii="標楷體" w:eastAsia="標楷體" w:hAnsi="標楷體"/>
                            <w:b/>
                          </w:rPr>
                        </w:pPr>
                      </w:p>
                      <w:p w:rsidR="002C7BB0" w:rsidRPr="007B375F" w:rsidRDefault="002C7BB0" w:rsidP="00BE7BDF">
                        <w:pPr>
                          <w:spacing w:line="260" w:lineRule="exact"/>
                          <w:jc w:val="center"/>
                          <w:rPr>
                            <w:rFonts w:ascii="標楷體" w:eastAsia="標楷體" w:hAnsi="標楷體"/>
                            <w:b/>
                          </w:rPr>
                        </w:pPr>
                      </w:p>
                      <w:p w:rsidR="002C7BB0" w:rsidRPr="00766763" w:rsidRDefault="002C7BB0" w:rsidP="00BE7BDF">
                        <w:pPr>
                          <w:spacing w:line="260" w:lineRule="exact"/>
                          <w:jc w:val="center"/>
                          <w:rPr>
                            <w:rFonts w:ascii="標楷體" w:eastAsia="標楷體" w:hAnsi="標楷體"/>
                            <w:spacing w:val="-20"/>
                            <w:sz w:val="18"/>
                            <w:szCs w:val="18"/>
                          </w:rPr>
                        </w:pPr>
                        <w:r>
                          <w:rPr>
                            <w:rFonts w:ascii="標楷體" w:eastAsia="標楷體" w:hAnsi="標楷體" w:hint="eastAsia"/>
                            <w:spacing w:val="-20"/>
                            <w:sz w:val="18"/>
                            <w:szCs w:val="18"/>
                          </w:rPr>
                          <w:t>資</w:t>
                        </w:r>
                        <w:r>
                          <w:rPr>
                            <w:rFonts w:ascii="標楷體" w:eastAsia="標楷體" w:hAnsi="標楷體"/>
                            <w:spacing w:val="-20"/>
                            <w:sz w:val="18"/>
                            <w:szCs w:val="18"/>
                          </w:rPr>
                          <w:t>料</w:t>
                        </w:r>
                        <w:r w:rsidRPr="00766763">
                          <w:rPr>
                            <w:rFonts w:ascii="標楷體" w:eastAsia="標楷體" w:hAnsi="標楷體" w:hint="eastAsia"/>
                            <w:spacing w:val="-20"/>
                            <w:sz w:val="18"/>
                            <w:szCs w:val="18"/>
                          </w:rPr>
                          <w:t>來源：</w:t>
                        </w:r>
                        <w:r w:rsidRPr="00766763">
                          <w:rPr>
                            <w:rFonts w:ascii="標楷體" w:eastAsia="標楷體" w:hAnsi="標楷體"/>
                            <w:spacing w:val="-20"/>
                            <w:sz w:val="18"/>
                            <w:szCs w:val="18"/>
                          </w:rPr>
                          <w:t>擷取自</w:t>
                        </w:r>
                        <w:r w:rsidRPr="00766763">
                          <w:rPr>
                            <w:rFonts w:ascii="標楷體" w:eastAsia="標楷體" w:hAnsi="標楷體" w:hint="eastAsia"/>
                            <w:spacing w:val="-20"/>
                            <w:sz w:val="18"/>
                            <w:szCs w:val="18"/>
                          </w:rPr>
                          <w:t>衛生福利部公共場所</w:t>
                        </w:r>
                        <w:r w:rsidRPr="00766763">
                          <w:rPr>
                            <w:rFonts w:ascii="標楷體" w:eastAsia="標楷體" w:hAnsi="標楷體"/>
                            <w:spacing w:val="-20"/>
                            <w:sz w:val="18"/>
                            <w:szCs w:val="18"/>
                          </w:rPr>
                          <w:t>AED</w:t>
                        </w:r>
                        <w:r>
                          <w:rPr>
                            <w:rFonts w:ascii="標楷體" w:eastAsia="標楷體" w:hAnsi="標楷體" w:hint="eastAsia"/>
                            <w:spacing w:val="-20"/>
                            <w:sz w:val="18"/>
                            <w:szCs w:val="18"/>
                          </w:rPr>
                          <w:t>急救資訊網。</w:t>
                        </w:r>
                      </w:p>
                    </w:txbxContent>
                  </v:textbox>
                </v:shape>
                <v:shape id="圖片 224" o:spid="_x0000_s1137" type="#_x0000_t75" style="position:absolute;left:2209;top:3200;width:21355;height:1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6HUxQAAANwAAAAPAAAAZHJzL2Rvd25yZXYueG1sRI9Ba8JA&#10;FITvhf6H5Qm91Y2htCW6ilQDkQrFKHh9Zp/ZYPZtyK6a/vtuodDjMDPfMLPFYFtxo943jhVMxgkI&#10;4srphmsFh33+/A7CB2SNrWNS8E0eFvPHhxlm2t15R7cy1CJC2GeowITQZVL6ypBFP3YdcfTOrrcY&#10;ouxrqXu8R7htZZokr9Jiw3HBYEcfhqpLebUKvt7CaleYTb4u8mJb4qdPjqetUk+jYTkFEWgI/+G/&#10;dqEVpOkL/J6JR0DOfwAAAP//AwBQSwECLQAUAAYACAAAACEA2+H2y+4AAACFAQAAEwAAAAAAAAAA&#10;AAAAAAAAAAAAW0NvbnRlbnRfVHlwZXNdLnhtbFBLAQItABQABgAIAAAAIQBa9CxbvwAAABUBAAAL&#10;AAAAAAAAAAAAAAAAAB8BAABfcmVscy8ucmVsc1BLAQItABQABgAIAAAAIQAWd6HUxQAAANwAAAAP&#10;AAAAAAAAAAAAAAAAAAcCAABkcnMvZG93bnJldi54bWxQSwUGAAAAAAMAAwC3AAAA+QIAAAAA&#10;">
                  <v:imagedata r:id="rId67" o:title="AED標示"/>
                  <v:path arrowok="t"/>
                </v:shape>
                <w10:wrap type="square" anchorx="margin"/>
              </v:group>
            </w:pict>
          </mc:Fallback>
        </mc:AlternateContent>
      </w:r>
      <w:r w:rsidR="007E3C7B" w:rsidRPr="00766763">
        <w:rPr>
          <w:rFonts w:ascii="標楷體" w:hAnsi="標楷體" w:hint="eastAsia"/>
          <w:b w:val="0"/>
        </w:rPr>
        <w:t>警察局為符合緊急醫療救護法第14條之1第1項應置有自動體外心臟電擊去顫器之公共場所之規定，於所屬單位配置自動體外心臟電擊去顫</w:t>
      </w:r>
      <w:r w:rsidR="007E3C7B">
        <w:rPr>
          <w:rFonts w:ascii="標楷體" w:hAnsi="標楷體" w:hint="eastAsia"/>
          <w:b w:val="0"/>
        </w:rPr>
        <w:t>器</w:t>
      </w:r>
      <w:r w:rsidR="007E3C7B" w:rsidRPr="00766763">
        <w:rPr>
          <w:rFonts w:ascii="標楷體" w:hAnsi="標楷體" w:hint="eastAsia"/>
          <w:b w:val="0"/>
        </w:rPr>
        <w:t>（Automated External Defibrillator</w:t>
      </w:r>
      <w:r w:rsidR="007E3C7B">
        <w:rPr>
          <w:rFonts w:ascii="標楷體" w:hAnsi="標楷體" w:hint="eastAsia"/>
          <w:b w:val="0"/>
        </w:rPr>
        <w:t>,</w:t>
      </w:r>
      <w:r w:rsidR="00BA2ED2">
        <w:rPr>
          <w:rFonts w:ascii="標楷體" w:hAnsi="標楷體"/>
          <w:b w:val="0"/>
        </w:rPr>
        <w:t xml:space="preserve"> </w:t>
      </w:r>
      <w:r w:rsidR="007E3C7B" w:rsidRPr="00766763">
        <w:rPr>
          <w:rFonts w:ascii="標楷體" w:hAnsi="標楷體" w:hint="eastAsia"/>
          <w:b w:val="0"/>
        </w:rPr>
        <w:t>AED</w:t>
      </w:r>
      <w:r w:rsidR="00EB51CE">
        <w:rPr>
          <w:rFonts w:ascii="標楷體" w:hAnsi="標楷體" w:hint="eastAsia"/>
          <w:b w:val="0"/>
        </w:rPr>
        <w:t>）</w:t>
      </w:r>
      <w:r w:rsidR="007E3C7B" w:rsidRPr="00766763">
        <w:rPr>
          <w:rFonts w:ascii="標楷體" w:hAnsi="標楷體" w:hint="eastAsia"/>
          <w:b w:val="0"/>
        </w:rPr>
        <w:t>，共計80臺。經查AED設置及管理情形，核有：（1</w:t>
      </w:r>
      <w:r w:rsidR="00EB51CE">
        <w:rPr>
          <w:rFonts w:ascii="標楷體" w:hAnsi="標楷體" w:hint="eastAsia"/>
          <w:b w:val="0"/>
        </w:rPr>
        <w:t>）</w:t>
      </w:r>
      <w:r w:rsidR="007E3C7B" w:rsidRPr="00CD18AD">
        <w:rPr>
          <w:rFonts w:ascii="標楷體" w:hAnsi="標楷體" w:hint="eastAsia"/>
          <w:b w:val="0"/>
        </w:rPr>
        <w:t>部分受贈之AED未依規定登錄財產帳，</w:t>
      </w:r>
      <w:r w:rsidR="007E3C7B">
        <w:rPr>
          <w:rFonts w:ascii="標楷體" w:hAnsi="標楷體" w:hint="eastAsia"/>
          <w:b w:val="0"/>
        </w:rPr>
        <w:t>計</w:t>
      </w:r>
      <w:r w:rsidR="007E3C7B" w:rsidRPr="00CD18AD">
        <w:rPr>
          <w:rFonts w:ascii="標楷體" w:hAnsi="標楷體" w:hint="eastAsia"/>
          <w:b w:val="0"/>
        </w:rPr>
        <w:t>有花蓮分局等14處，允應注意依花蓮縣縣有財產管理自治條例規定登錄財產，以落實財產管理作業</w:t>
      </w:r>
      <w:r w:rsidR="007E3C7B" w:rsidRPr="00766763">
        <w:rPr>
          <w:rFonts w:ascii="標楷體" w:hAnsi="標楷體" w:hint="eastAsia"/>
          <w:b w:val="0"/>
        </w:rPr>
        <w:t>；（2</w:t>
      </w:r>
      <w:r w:rsidR="00EB51CE">
        <w:rPr>
          <w:rFonts w:ascii="標楷體" w:hAnsi="標楷體" w:hint="eastAsia"/>
          <w:b w:val="0"/>
        </w:rPr>
        <w:t>）</w:t>
      </w:r>
      <w:r w:rsidR="007E3C7B" w:rsidRPr="00766763">
        <w:rPr>
          <w:rFonts w:ascii="標楷體" w:hAnsi="標楷體" w:hint="eastAsia"/>
          <w:b w:val="0"/>
        </w:rPr>
        <w:t>經實地查核局本部、花蓮分局、軒轅、中山及美崙派出所等5處AED設置情形，發現部分單位將AED置放於不易取得之處，或未於平面設置圖標示</w:t>
      </w:r>
      <w:r w:rsidR="007E3C7B" w:rsidRPr="00BC4319">
        <w:rPr>
          <w:rFonts w:ascii="標楷體" w:hAnsi="標楷體" w:hint="eastAsia"/>
          <w:b w:val="0"/>
          <w:spacing w:val="-2"/>
        </w:rPr>
        <w:t>AED設置位置，或未於其重要入口設有明顯指示標</w:t>
      </w:r>
      <w:r w:rsidR="006C148D" w:rsidRPr="00BC4319">
        <w:rPr>
          <w:rFonts w:ascii="標楷體" w:hAnsi="標楷體" w:hint="eastAsia"/>
          <w:b w:val="0"/>
          <w:spacing w:val="-2"/>
        </w:rPr>
        <w:t>誌</w:t>
      </w:r>
      <w:r w:rsidR="006C148D" w:rsidRPr="00BC4319">
        <w:rPr>
          <w:rFonts w:ascii="標楷體" w:hAnsi="標楷體" w:hint="eastAsia"/>
          <w:b w:val="0"/>
          <w:color w:val="000000"/>
          <w:spacing w:val="-2"/>
        </w:rPr>
        <w:t>（圖3）</w:t>
      </w:r>
      <w:r w:rsidR="007E3C7B" w:rsidRPr="00766763">
        <w:rPr>
          <w:rFonts w:ascii="標楷體" w:hAnsi="標楷體" w:hint="eastAsia"/>
          <w:b w:val="0"/>
        </w:rPr>
        <w:t>，或AED標示離地未及200公分</w:t>
      </w:r>
      <w:r w:rsidR="007E3C7B">
        <w:rPr>
          <w:rFonts w:ascii="標楷體" w:hAnsi="標楷體" w:hint="eastAsia"/>
          <w:b w:val="0"/>
        </w:rPr>
        <w:t>，允待</w:t>
      </w:r>
      <w:r w:rsidR="007E3C7B" w:rsidRPr="003F079D">
        <w:rPr>
          <w:rFonts w:ascii="標楷體" w:hAnsi="標楷體" w:hint="eastAsia"/>
          <w:b w:val="0"/>
        </w:rPr>
        <w:t>注意確實依公共場所必要緊急救護設備管理辦法規定辦理，以完善AED管理制度</w:t>
      </w:r>
      <w:r w:rsidR="007E3C7B" w:rsidRPr="00766763">
        <w:rPr>
          <w:rFonts w:ascii="標楷體" w:hAnsi="標楷體" w:hint="eastAsia"/>
          <w:b w:val="0"/>
        </w:rPr>
        <w:t>等情事，經函請研謀改善。據復：（1</w:t>
      </w:r>
      <w:r w:rsidR="00EB51CE">
        <w:rPr>
          <w:rFonts w:ascii="標楷體" w:hAnsi="標楷體" w:hint="eastAsia"/>
          <w:b w:val="0"/>
        </w:rPr>
        <w:t>）</w:t>
      </w:r>
      <w:r w:rsidR="007E3C7B" w:rsidRPr="00CD18AD">
        <w:rPr>
          <w:rFonts w:ascii="標楷體" w:hAnsi="標楷體" w:hint="eastAsia"/>
          <w:b w:val="0"/>
        </w:rPr>
        <w:t>已</w:t>
      </w:r>
      <w:r w:rsidR="007E3C7B">
        <w:rPr>
          <w:rFonts w:ascii="標楷體" w:hAnsi="標楷體" w:hint="eastAsia"/>
          <w:b w:val="0"/>
        </w:rPr>
        <w:t>依規定</w:t>
      </w:r>
      <w:r w:rsidR="007E3C7B" w:rsidRPr="00CD18AD">
        <w:rPr>
          <w:rFonts w:ascii="標楷體" w:hAnsi="標楷體" w:hint="eastAsia"/>
          <w:b w:val="0"/>
        </w:rPr>
        <w:t>完成補登財產帳</w:t>
      </w:r>
      <w:r w:rsidR="007E3C7B" w:rsidRPr="00766763">
        <w:rPr>
          <w:rFonts w:ascii="標楷體" w:hAnsi="標楷體" w:hint="eastAsia"/>
          <w:b w:val="0"/>
        </w:rPr>
        <w:t>；（2</w:t>
      </w:r>
      <w:r w:rsidR="00EB51CE">
        <w:rPr>
          <w:rFonts w:ascii="標楷體" w:hAnsi="標楷體" w:hint="eastAsia"/>
          <w:b w:val="0"/>
        </w:rPr>
        <w:t>）</w:t>
      </w:r>
      <w:r w:rsidR="007E3C7B" w:rsidRPr="00766763">
        <w:rPr>
          <w:rFonts w:ascii="標楷體" w:hAnsi="標楷體" w:hint="eastAsia"/>
          <w:b w:val="0"/>
        </w:rPr>
        <w:t>業已全面張貼AED指示標</w:t>
      </w:r>
      <w:r w:rsidR="007E3C7B">
        <w:rPr>
          <w:rFonts w:ascii="標楷體" w:hAnsi="標楷體" w:hint="eastAsia"/>
          <w:b w:val="0"/>
        </w:rPr>
        <w:t>誌</w:t>
      </w:r>
      <w:r w:rsidR="007E3C7B" w:rsidRPr="00766763">
        <w:rPr>
          <w:rFonts w:ascii="標楷體" w:hAnsi="標楷體" w:hint="eastAsia"/>
          <w:b w:val="0"/>
        </w:rPr>
        <w:t>，並於平面設置圖</w:t>
      </w:r>
      <w:r w:rsidR="00BA2ED2" w:rsidRPr="00BA2ED2">
        <w:rPr>
          <w:rFonts w:ascii="標楷體" w:hAnsi="標楷體" w:hint="eastAsia"/>
          <w:b w:val="0"/>
        </w:rPr>
        <w:t>完成</w:t>
      </w:r>
      <w:r w:rsidR="007E3C7B" w:rsidRPr="00766763">
        <w:rPr>
          <w:rFonts w:ascii="標楷體" w:hAnsi="標楷體" w:hint="eastAsia"/>
          <w:b w:val="0"/>
        </w:rPr>
        <w:t>標示AED位置等。</w:t>
      </w:r>
    </w:p>
    <w:p w:rsidR="007E3C7B" w:rsidRPr="00B6338D" w:rsidRDefault="007E3C7B" w:rsidP="00271CA1">
      <w:pPr>
        <w:pStyle w:val="6"/>
        <w:spacing w:beforeLines="50" w:before="180"/>
        <w:ind w:firstLineChars="202" w:firstLine="566"/>
        <w:rPr>
          <w:rFonts w:ascii="標楷體" w:hAnsi="標楷體"/>
          <w:sz w:val="28"/>
          <w:szCs w:val="28"/>
        </w:rPr>
      </w:pPr>
      <w:r w:rsidRPr="00B6338D">
        <w:rPr>
          <w:rFonts w:ascii="標楷體" w:hAnsi="標楷體" w:hint="eastAsia"/>
          <w:sz w:val="28"/>
          <w:szCs w:val="28"/>
        </w:rPr>
        <w:t>（四</w:t>
      </w:r>
      <w:r w:rsidR="00EB51CE">
        <w:rPr>
          <w:rFonts w:ascii="標楷體" w:hAnsi="標楷體" w:hint="eastAsia"/>
          <w:sz w:val="28"/>
          <w:szCs w:val="28"/>
        </w:rPr>
        <w:t>）</w:t>
      </w:r>
      <w:r>
        <w:rPr>
          <w:rFonts w:ascii="標楷體" w:hAnsi="標楷體" w:hint="eastAsia"/>
          <w:sz w:val="28"/>
          <w:szCs w:val="28"/>
        </w:rPr>
        <w:t>112</w:t>
      </w:r>
      <w:r w:rsidRPr="00B6338D">
        <w:rPr>
          <w:rFonts w:ascii="標楷體" w:hAnsi="標楷體" w:hint="eastAsia"/>
          <w:sz w:val="28"/>
          <w:szCs w:val="28"/>
        </w:rPr>
        <w:t>年度重要審核意見追蹤查核情形</w:t>
      </w:r>
    </w:p>
    <w:p w:rsidR="007E3C7B" w:rsidRDefault="007E3C7B" w:rsidP="00D05A90">
      <w:pPr>
        <w:spacing w:line="460" w:lineRule="exact"/>
        <w:ind w:firstLine="482"/>
        <w:jc w:val="both"/>
        <w:rPr>
          <w:rFonts w:ascii="標楷體" w:eastAsia="標楷體" w:hAnsi="標楷體" w:cs="Times New Roman"/>
          <w:szCs w:val="24"/>
        </w:rPr>
      </w:pPr>
      <w:r w:rsidRPr="00B6338D">
        <w:rPr>
          <w:rFonts w:ascii="標楷體" w:eastAsia="標楷體" w:hAnsi="標楷體" w:hint="eastAsia"/>
          <w:szCs w:val="24"/>
        </w:rPr>
        <w:t>本室於</w:t>
      </w:r>
      <w:r>
        <w:rPr>
          <w:rFonts w:ascii="標楷體" w:eastAsia="標楷體" w:hAnsi="標楷體" w:hint="eastAsia"/>
          <w:kern w:val="0"/>
        </w:rPr>
        <w:t>112</w:t>
      </w:r>
      <w:r w:rsidRPr="00B6338D">
        <w:rPr>
          <w:rFonts w:ascii="標楷體" w:eastAsia="標楷體" w:hAnsi="標楷體" w:hint="eastAsia"/>
          <w:kern w:val="0"/>
        </w:rPr>
        <w:t>年</w:t>
      </w:r>
      <w:r w:rsidRPr="00B6338D">
        <w:rPr>
          <w:rFonts w:ascii="標楷體" w:eastAsia="標楷體" w:hAnsi="標楷體" w:hint="eastAsia"/>
          <w:szCs w:val="24"/>
        </w:rPr>
        <w:t>度審核報告</w:t>
      </w:r>
      <w:r>
        <w:rPr>
          <w:rFonts w:ascii="標楷體" w:eastAsia="標楷體" w:hAnsi="標楷體" w:hint="eastAsia"/>
          <w:szCs w:val="24"/>
        </w:rPr>
        <w:t>內</w:t>
      </w:r>
      <w:r w:rsidRPr="00B6338D">
        <w:rPr>
          <w:rFonts w:ascii="標楷體" w:eastAsia="標楷體" w:hAnsi="標楷體" w:hint="eastAsia"/>
          <w:szCs w:val="24"/>
        </w:rPr>
        <w:t>列重要審核意見</w:t>
      </w:r>
      <w:r>
        <w:rPr>
          <w:rFonts w:ascii="標楷體" w:eastAsia="標楷體" w:hAnsi="標楷體" w:hint="eastAsia"/>
          <w:szCs w:val="24"/>
        </w:rPr>
        <w:t>4</w:t>
      </w:r>
      <w:r w:rsidRPr="00B6338D">
        <w:rPr>
          <w:rFonts w:ascii="標楷體" w:eastAsia="標楷體" w:hAnsi="標楷體" w:hint="eastAsia"/>
          <w:szCs w:val="24"/>
        </w:rPr>
        <w:t>項，經賡續追蹤查核實際辦理結果，</w:t>
      </w:r>
      <w:r>
        <w:rPr>
          <w:rFonts w:ascii="標楷體" w:eastAsia="標楷體" w:hAnsi="標楷體" w:hint="eastAsia"/>
          <w:szCs w:val="24"/>
        </w:rPr>
        <w:t>仍待繼續改善者1項、</w:t>
      </w:r>
      <w:r w:rsidRPr="00B6338D">
        <w:rPr>
          <w:rFonts w:ascii="標楷體" w:eastAsia="標楷體" w:hAnsi="標楷體" w:cs="Times New Roman" w:hint="eastAsia"/>
          <w:szCs w:val="24"/>
        </w:rPr>
        <w:t>已研謀改善或依改善措施持續辦理者</w:t>
      </w:r>
      <w:r>
        <w:rPr>
          <w:rFonts w:ascii="標楷體" w:eastAsia="標楷體" w:hAnsi="標楷體" w:cs="Times New Roman" w:hint="eastAsia"/>
          <w:szCs w:val="24"/>
        </w:rPr>
        <w:t>3</w:t>
      </w:r>
      <w:r w:rsidRPr="00B6338D">
        <w:rPr>
          <w:rFonts w:ascii="標楷體" w:eastAsia="標楷體" w:hAnsi="標楷體" w:cs="Times New Roman" w:hint="eastAsia"/>
          <w:szCs w:val="24"/>
        </w:rPr>
        <w:t>項（表</w:t>
      </w:r>
      <w:r>
        <w:rPr>
          <w:rFonts w:ascii="標楷體" w:eastAsia="標楷體" w:hAnsi="標楷體" w:cs="Times New Roman"/>
          <w:szCs w:val="24"/>
        </w:rPr>
        <w:t>4</w:t>
      </w:r>
      <w:r w:rsidR="00EB51CE">
        <w:rPr>
          <w:rFonts w:ascii="標楷體" w:eastAsia="標楷體" w:hAnsi="標楷體" w:cs="Times New Roman" w:hint="eastAsia"/>
          <w:szCs w:val="24"/>
        </w:rPr>
        <w:t>）</w:t>
      </w:r>
      <w:r>
        <w:rPr>
          <w:rFonts w:ascii="標楷體" w:eastAsia="標楷體" w:hAnsi="標楷體" w:cs="Times New Roman" w:hint="eastAsia"/>
          <w:szCs w:val="24"/>
        </w:rPr>
        <w:t>，其中仍待繼續改善者，經再研提審核意見1項通知檢討改善。</w:t>
      </w:r>
    </w:p>
    <w:p w:rsidR="007E3C7B" w:rsidRPr="00B6338D" w:rsidRDefault="007E3C7B" w:rsidP="00C748ED">
      <w:pPr>
        <w:spacing w:afterLines="20" w:after="72" w:line="480" w:lineRule="exact"/>
        <w:jc w:val="center"/>
        <w:rPr>
          <w:rFonts w:ascii="標楷體" w:eastAsia="標楷體" w:hAnsi="標楷體"/>
          <w:b/>
          <w:szCs w:val="24"/>
        </w:rPr>
      </w:pPr>
      <w:r w:rsidRPr="00B6338D">
        <w:rPr>
          <w:rFonts w:ascii="標楷體" w:eastAsia="標楷體" w:hAnsi="標楷體" w:hint="eastAsia"/>
          <w:b/>
          <w:szCs w:val="24"/>
        </w:rPr>
        <w:t>表</w:t>
      </w:r>
      <w:r>
        <w:rPr>
          <w:rFonts w:ascii="標楷體" w:eastAsia="標楷體" w:hAnsi="標楷體"/>
          <w:b/>
          <w:szCs w:val="24"/>
        </w:rPr>
        <w:t>4</w:t>
      </w:r>
      <w:r w:rsidRPr="00B6338D">
        <w:rPr>
          <w:rFonts w:ascii="標楷體" w:eastAsia="標楷體" w:hAnsi="標楷體" w:hint="eastAsia"/>
          <w:b/>
          <w:szCs w:val="24"/>
        </w:rPr>
        <w:t xml:space="preserve">　</w:t>
      </w:r>
      <w:r>
        <w:rPr>
          <w:rFonts w:ascii="標楷體" w:eastAsia="標楷體" w:hAnsi="標楷體" w:hint="eastAsia"/>
          <w:b/>
          <w:szCs w:val="24"/>
        </w:rPr>
        <w:t>11</w:t>
      </w:r>
      <w:r>
        <w:rPr>
          <w:rFonts w:ascii="標楷體" w:eastAsia="標楷體" w:hAnsi="標楷體"/>
          <w:b/>
          <w:szCs w:val="24"/>
        </w:rPr>
        <w:t>2</w:t>
      </w:r>
      <w:r w:rsidRPr="00B6338D">
        <w:rPr>
          <w:rFonts w:ascii="標楷體" w:eastAsia="標楷體" w:hAnsi="標楷體" w:hint="eastAsia"/>
          <w:b/>
          <w:szCs w:val="24"/>
        </w:rPr>
        <w:t>年度審核報告所列警察局主管重要審核意見覆核辦理情形</w:t>
      </w:r>
    </w:p>
    <w:tbl>
      <w:tblPr>
        <w:tblW w:w="10109"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4387"/>
      </w:tblGrid>
      <w:tr w:rsidR="007E3C7B" w:rsidRPr="00B6338D" w:rsidTr="00BE7BDF">
        <w:trPr>
          <w:trHeight w:val="397"/>
          <w:tblHeader/>
        </w:trPr>
        <w:tc>
          <w:tcPr>
            <w:tcW w:w="5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7E3C7B" w:rsidRPr="00B6338D" w:rsidRDefault="007E3C7B" w:rsidP="00C748ED">
            <w:pPr>
              <w:widowControl/>
              <w:spacing w:line="240" w:lineRule="exact"/>
              <w:jc w:val="center"/>
              <w:rPr>
                <w:rFonts w:ascii="標楷體" w:eastAsia="標楷體" w:hAnsi="標楷體"/>
                <w:sz w:val="20"/>
              </w:rPr>
            </w:pPr>
            <w:r w:rsidRPr="00B6338D">
              <w:rPr>
                <w:rFonts w:ascii="標楷體" w:eastAsia="標楷體" w:hAnsi="標楷體" w:hint="eastAsia"/>
                <w:sz w:val="20"/>
              </w:rPr>
              <w:t>重要審核意見標題</w:t>
            </w:r>
          </w:p>
        </w:tc>
        <w:tc>
          <w:tcPr>
            <w:tcW w:w="4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E3C7B" w:rsidRPr="00B6338D" w:rsidRDefault="007E3C7B" w:rsidP="00C748ED">
            <w:pPr>
              <w:widowControl/>
              <w:spacing w:line="240" w:lineRule="exact"/>
              <w:jc w:val="center"/>
              <w:rPr>
                <w:rFonts w:ascii="標楷體" w:eastAsia="標楷體" w:hAnsi="標楷體"/>
                <w:sz w:val="20"/>
              </w:rPr>
            </w:pPr>
            <w:r>
              <w:rPr>
                <w:rFonts w:ascii="標楷體" w:eastAsia="標楷體" w:hAnsi="標楷體" w:hint="eastAsia"/>
                <w:sz w:val="20"/>
              </w:rPr>
              <w:t>說明</w:t>
            </w:r>
          </w:p>
        </w:tc>
      </w:tr>
      <w:tr w:rsidR="007E3C7B" w:rsidRPr="00B6338D" w:rsidTr="00BE7BDF">
        <w:trPr>
          <w:trHeight w:val="397"/>
        </w:trPr>
        <w:tc>
          <w:tcPr>
            <w:tcW w:w="10109" w:type="dxa"/>
            <w:gridSpan w:val="2"/>
            <w:tcBorders>
              <w:top w:val="single" w:sz="4" w:space="0" w:color="auto"/>
              <w:left w:val="single" w:sz="4" w:space="0" w:color="auto"/>
              <w:bottom w:val="single" w:sz="4" w:space="0" w:color="auto"/>
              <w:right w:val="single" w:sz="4" w:space="0" w:color="auto"/>
            </w:tcBorders>
            <w:vAlign w:val="center"/>
            <w:hideMark/>
          </w:tcPr>
          <w:p w:rsidR="007E3C7B" w:rsidRPr="00B6338D" w:rsidRDefault="007E3C7B" w:rsidP="00C748ED">
            <w:pPr>
              <w:widowControl/>
              <w:spacing w:line="300" w:lineRule="exact"/>
              <w:jc w:val="both"/>
              <w:rPr>
                <w:rFonts w:ascii="標楷體" w:eastAsia="標楷體" w:hAnsi="標楷體"/>
                <w:b/>
                <w:noProof/>
                <w:sz w:val="20"/>
              </w:rPr>
            </w:pPr>
            <w:r>
              <w:rPr>
                <w:rFonts w:ascii="標楷體" w:eastAsia="標楷體" w:hAnsi="標楷體" w:hint="eastAsia"/>
                <w:b/>
                <w:noProof/>
                <w:sz w:val="20"/>
              </w:rPr>
              <w:t>仍待繼續改善</w:t>
            </w:r>
          </w:p>
        </w:tc>
      </w:tr>
      <w:tr w:rsidR="007E3C7B" w:rsidRPr="00B6338D" w:rsidTr="00BE7BDF">
        <w:trPr>
          <w:trHeight w:val="1285"/>
        </w:trPr>
        <w:tc>
          <w:tcPr>
            <w:tcW w:w="5722" w:type="dxa"/>
            <w:tcBorders>
              <w:top w:val="single" w:sz="4" w:space="0" w:color="auto"/>
              <w:left w:val="single" w:sz="4" w:space="0" w:color="auto"/>
              <w:bottom w:val="single" w:sz="4" w:space="0" w:color="auto"/>
              <w:right w:val="single" w:sz="4" w:space="0" w:color="auto"/>
            </w:tcBorders>
            <w:hideMark/>
          </w:tcPr>
          <w:p w:rsidR="007E3C7B" w:rsidRPr="00B6338D" w:rsidRDefault="007E3C7B" w:rsidP="00BE7BDF">
            <w:pPr>
              <w:spacing w:line="280" w:lineRule="exact"/>
              <w:jc w:val="both"/>
              <w:rPr>
                <w:rFonts w:ascii="標楷體" w:eastAsia="標楷體" w:hAnsi="標楷體"/>
                <w:sz w:val="20"/>
              </w:rPr>
            </w:pPr>
            <w:r w:rsidRPr="001F18E4">
              <w:rPr>
                <w:rFonts w:ascii="標楷體" w:eastAsia="標楷體" w:hAnsi="標楷體" w:hint="eastAsia"/>
                <w:sz w:val="20"/>
              </w:rPr>
              <w:t>為加強偵破與防制轄内詐欺犯罪，辦理偵防詐欺犯罪工作，惟詐欺案件受理品質考核結果，連年遭扣減分數，與金融機構聯合攔阻民眾被詐成效尚待提升，允宜研謀改善，以減少民眾遭詐騙之財產損失</w:t>
            </w:r>
            <w:r>
              <w:rPr>
                <w:rFonts w:ascii="標楷體" w:eastAsia="標楷體" w:hAnsi="標楷體" w:hint="eastAsia"/>
                <w:sz w:val="20"/>
              </w:rPr>
              <w:t>。</w:t>
            </w:r>
          </w:p>
        </w:tc>
        <w:tc>
          <w:tcPr>
            <w:tcW w:w="4387" w:type="dxa"/>
            <w:tcBorders>
              <w:top w:val="single" w:sz="4" w:space="0" w:color="auto"/>
              <w:left w:val="single" w:sz="4" w:space="0" w:color="auto"/>
              <w:bottom w:val="single" w:sz="4" w:space="0" w:color="auto"/>
              <w:right w:val="single" w:sz="4" w:space="0" w:color="auto"/>
            </w:tcBorders>
          </w:tcPr>
          <w:p w:rsidR="007E3C7B" w:rsidRPr="001F18E4" w:rsidRDefault="007E3C7B" w:rsidP="00BE7BDF">
            <w:pPr>
              <w:spacing w:line="280" w:lineRule="exact"/>
              <w:jc w:val="both"/>
              <w:rPr>
                <w:rFonts w:ascii="標楷體" w:eastAsia="標楷體" w:hAnsi="標楷體"/>
                <w:noProof/>
                <w:sz w:val="20"/>
              </w:rPr>
            </w:pPr>
            <w:r>
              <w:rPr>
                <w:rFonts w:ascii="標楷體" w:eastAsia="標楷體" w:hAnsi="標楷體" w:hint="eastAsia"/>
                <w:noProof/>
                <w:sz w:val="20"/>
              </w:rPr>
              <w:t>因</w:t>
            </w:r>
            <w:r w:rsidRPr="00820317">
              <w:rPr>
                <w:rFonts w:ascii="標楷體" w:eastAsia="標楷體" w:hAnsi="標楷體" w:hint="eastAsia"/>
                <w:noProof/>
                <w:sz w:val="20"/>
              </w:rPr>
              <w:t>遭詐案件連年攀升，且常有遭詐騙而淪為人頭帳戶或車手情事，亟待強化民眾防詐意識或建立正確法治觀念，以有效防制詐欺犯罪，減少民眾財產損失</w:t>
            </w:r>
            <w:r>
              <w:rPr>
                <w:rFonts w:ascii="標楷體" w:eastAsia="標楷體" w:hAnsi="標楷體" w:hint="eastAsia"/>
                <w:noProof/>
                <w:sz w:val="20"/>
              </w:rPr>
              <w:t>，業再研提審核意見詳「</w:t>
            </w:r>
            <w:r w:rsidRPr="000B37E8">
              <w:rPr>
                <w:rFonts w:ascii="標楷體" w:eastAsia="標楷體" w:hAnsi="標楷體" w:hint="eastAsia"/>
                <w:noProof/>
                <w:sz w:val="20"/>
              </w:rPr>
              <w:t>（</w:t>
            </w:r>
            <w:r>
              <w:rPr>
                <w:rFonts w:ascii="標楷體" w:eastAsia="標楷體" w:hAnsi="標楷體" w:hint="eastAsia"/>
                <w:noProof/>
                <w:sz w:val="20"/>
              </w:rPr>
              <w:t>三</w:t>
            </w:r>
            <w:r w:rsidR="00EB51CE">
              <w:rPr>
                <w:rFonts w:ascii="標楷體" w:eastAsia="標楷體" w:hAnsi="標楷體" w:hint="eastAsia"/>
                <w:noProof/>
                <w:sz w:val="20"/>
              </w:rPr>
              <w:t>）</w:t>
            </w:r>
            <w:r>
              <w:rPr>
                <w:rFonts w:ascii="標楷體" w:eastAsia="標楷體" w:hAnsi="標楷體" w:hint="eastAsia"/>
                <w:noProof/>
                <w:sz w:val="20"/>
              </w:rPr>
              <w:t>重要審核意見2」。</w:t>
            </w:r>
          </w:p>
        </w:tc>
      </w:tr>
      <w:tr w:rsidR="007E3C7B" w:rsidRPr="00B6338D" w:rsidTr="00BE7BDF">
        <w:trPr>
          <w:trHeight w:val="397"/>
        </w:trPr>
        <w:tc>
          <w:tcPr>
            <w:tcW w:w="10109" w:type="dxa"/>
            <w:gridSpan w:val="2"/>
            <w:tcBorders>
              <w:top w:val="single" w:sz="4" w:space="0" w:color="auto"/>
              <w:left w:val="single" w:sz="4" w:space="0" w:color="auto"/>
              <w:bottom w:val="single" w:sz="4" w:space="0" w:color="auto"/>
              <w:right w:val="single" w:sz="4" w:space="0" w:color="auto"/>
            </w:tcBorders>
            <w:vAlign w:val="center"/>
          </w:tcPr>
          <w:p w:rsidR="007E3C7B" w:rsidRPr="001F18E4" w:rsidRDefault="007E3C7B" w:rsidP="00BE7BDF">
            <w:pPr>
              <w:spacing w:line="280" w:lineRule="exact"/>
              <w:ind w:left="200" w:hangingChars="100" w:hanging="200"/>
              <w:jc w:val="both"/>
              <w:rPr>
                <w:rFonts w:ascii="標楷體" w:eastAsia="標楷體" w:hAnsi="標楷體"/>
                <w:noProof/>
                <w:sz w:val="20"/>
              </w:rPr>
            </w:pPr>
            <w:r w:rsidRPr="00B6338D">
              <w:rPr>
                <w:rFonts w:ascii="標楷體" w:eastAsia="標楷體" w:hAnsi="標楷體" w:hint="eastAsia"/>
                <w:b/>
                <w:noProof/>
                <w:sz w:val="20"/>
              </w:rPr>
              <w:t>已研謀改善或依改善措施持續辦理</w:t>
            </w:r>
          </w:p>
        </w:tc>
      </w:tr>
      <w:tr w:rsidR="00217A6E" w:rsidRPr="00B6338D" w:rsidTr="009A60F7">
        <w:trPr>
          <w:trHeight w:val="288"/>
        </w:trPr>
        <w:tc>
          <w:tcPr>
            <w:tcW w:w="5722" w:type="dxa"/>
            <w:tcBorders>
              <w:top w:val="single" w:sz="4" w:space="0" w:color="auto"/>
              <w:left w:val="single" w:sz="4" w:space="0" w:color="auto"/>
              <w:bottom w:val="single" w:sz="4" w:space="0" w:color="auto"/>
              <w:right w:val="single" w:sz="4" w:space="0" w:color="auto"/>
            </w:tcBorders>
          </w:tcPr>
          <w:p w:rsidR="00217A6E" w:rsidRPr="001F18E4" w:rsidRDefault="00217A6E" w:rsidP="00217A6E">
            <w:pPr>
              <w:spacing w:line="280" w:lineRule="exact"/>
              <w:ind w:left="214" w:hangingChars="107" w:hanging="214"/>
              <w:jc w:val="both"/>
              <w:rPr>
                <w:rFonts w:ascii="標楷體" w:eastAsia="標楷體" w:hAnsi="標楷體"/>
                <w:sz w:val="20"/>
              </w:rPr>
            </w:pPr>
            <w:r>
              <w:rPr>
                <w:rFonts w:ascii="標楷體" w:eastAsia="標楷體" w:hAnsi="標楷體" w:hint="eastAsia"/>
                <w:noProof/>
                <w:sz w:val="20"/>
              </w:rPr>
              <w:t>1</w:t>
            </w:r>
            <w:r>
              <w:rPr>
                <w:rFonts w:ascii="標楷體" w:eastAsia="標楷體" w:hAnsi="標楷體"/>
                <w:noProof/>
                <w:sz w:val="20"/>
              </w:rPr>
              <w:t>.</w:t>
            </w:r>
            <w:r w:rsidRPr="00FA5111">
              <w:rPr>
                <w:rFonts w:ascii="標楷體" w:eastAsia="標楷體" w:hAnsi="標楷體" w:hint="eastAsia"/>
                <w:noProof/>
                <w:spacing w:val="12"/>
                <w:sz w:val="20"/>
              </w:rPr>
              <w:t>為警示用路人遵守交通規則建置科技執法設備，惟部分違規案件因辨識結果不明確而無法舉發，又部分易肇事路口尚未設置科技執法，亟待妥謀改善，以發揮執法成效及維護用路人安全。</w:t>
            </w:r>
          </w:p>
        </w:tc>
        <w:tc>
          <w:tcPr>
            <w:tcW w:w="4387" w:type="dxa"/>
            <w:tcBorders>
              <w:top w:val="single" w:sz="4" w:space="0" w:color="auto"/>
              <w:left w:val="single" w:sz="4" w:space="0" w:color="auto"/>
              <w:right w:val="single" w:sz="4" w:space="0" w:color="auto"/>
              <w:tl2br w:val="single" w:sz="4" w:space="0" w:color="auto"/>
            </w:tcBorders>
          </w:tcPr>
          <w:p w:rsidR="00217A6E" w:rsidRDefault="00217A6E" w:rsidP="00217A6E">
            <w:pPr>
              <w:spacing w:line="280" w:lineRule="exact"/>
              <w:ind w:left="200" w:hangingChars="100" w:hanging="200"/>
              <w:jc w:val="both"/>
              <w:rPr>
                <w:rFonts w:ascii="標楷體" w:eastAsia="標楷體" w:hAnsi="標楷體"/>
                <w:noProof/>
                <w:sz w:val="20"/>
              </w:rPr>
            </w:pPr>
          </w:p>
        </w:tc>
      </w:tr>
    </w:tbl>
    <w:p w:rsidR="001A5121" w:rsidRDefault="001A5121" w:rsidP="001A5121">
      <w:pPr>
        <w:jc w:val="center"/>
      </w:pPr>
      <w:r w:rsidRPr="00B6338D">
        <w:rPr>
          <w:rFonts w:ascii="標楷體" w:eastAsia="標楷體" w:hAnsi="標楷體" w:hint="eastAsia"/>
          <w:b/>
          <w:szCs w:val="24"/>
        </w:rPr>
        <w:lastRenderedPageBreak/>
        <w:t>表</w:t>
      </w:r>
      <w:r>
        <w:rPr>
          <w:rFonts w:ascii="標楷體" w:eastAsia="標楷體" w:hAnsi="標楷體"/>
          <w:b/>
          <w:szCs w:val="24"/>
        </w:rPr>
        <w:t>4</w:t>
      </w:r>
      <w:r w:rsidRPr="00B6338D">
        <w:rPr>
          <w:rFonts w:ascii="標楷體" w:eastAsia="標楷體" w:hAnsi="標楷體" w:hint="eastAsia"/>
          <w:b/>
          <w:szCs w:val="24"/>
        </w:rPr>
        <w:t xml:space="preserve">　</w:t>
      </w:r>
      <w:r>
        <w:rPr>
          <w:rFonts w:ascii="標楷體" w:eastAsia="標楷體" w:hAnsi="標楷體" w:hint="eastAsia"/>
          <w:b/>
          <w:szCs w:val="24"/>
        </w:rPr>
        <w:t>11</w:t>
      </w:r>
      <w:r>
        <w:rPr>
          <w:rFonts w:ascii="標楷體" w:eastAsia="標楷體" w:hAnsi="標楷體"/>
          <w:b/>
          <w:szCs w:val="24"/>
        </w:rPr>
        <w:t>2</w:t>
      </w:r>
      <w:r w:rsidRPr="00B6338D">
        <w:rPr>
          <w:rFonts w:ascii="標楷體" w:eastAsia="標楷體" w:hAnsi="標楷體" w:hint="eastAsia"/>
          <w:b/>
          <w:szCs w:val="24"/>
        </w:rPr>
        <w:t>年度審核報告所列警察局主管重要審核意見覆核辦理情形</w:t>
      </w:r>
      <w:r>
        <w:rPr>
          <w:rFonts w:ascii="標楷體" w:eastAsia="標楷體" w:hAnsi="標楷體" w:hint="eastAsia"/>
          <w:b/>
          <w:szCs w:val="24"/>
        </w:rPr>
        <w:t>（續）</w:t>
      </w:r>
    </w:p>
    <w:tbl>
      <w:tblPr>
        <w:tblW w:w="10109"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4387"/>
      </w:tblGrid>
      <w:tr w:rsidR="001A5121" w:rsidTr="00C950FE">
        <w:trPr>
          <w:trHeight w:val="397"/>
        </w:trPr>
        <w:tc>
          <w:tcPr>
            <w:tcW w:w="5722" w:type="dxa"/>
            <w:tcBorders>
              <w:top w:val="single" w:sz="4" w:space="0" w:color="auto"/>
              <w:left w:val="single" w:sz="4" w:space="0" w:color="auto"/>
              <w:bottom w:val="single" w:sz="4" w:space="0" w:color="auto"/>
              <w:right w:val="single" w:sz="4" w:space="0" w:color="auto"/>
              <w:tl2br w:val="nil"/>
            </w:tcBorders>
            <w:shd w:val="clear" w:color="auto" w:fill="F2F2F2" w:themeFill="background1" w:themeFillShade="F2"/>
            <w:vAlign w:val="center"/>
          </w:tcPr>
          <w:p w:rsidR="001A5121" w:rsidRPr="00B6338D" w:rsidRDefault="001A5121" w:rsidP="001A5121">
            <w:pPr>
              <w:widowControl/>
              <w:spacing w:line="240" w:lineRule="exact"/>
              <w:jc w:val="center"/>
              <w:rPr>
                <w:rFonts w:ascii="標楷體" w:eastAsia="標楷體" w:hAnsi="標楷體"/>
                <w:sz w:val="20"/>
              </w:rPr>
            </w:pPr>
            <w:r w:rsidRPr="00B6338D">
              <w:rPr>
                <w:rFonts w:ascii="標楷體" w:eastAsia="標楷體" w:hAnsi="標楷體" w:hint="eastAsia"/>
                <w:sz w:val="20"/>
              </w:rPr>
              <w:t>重要審核意見標題</w:t>
            </w:r>
          </w:p>
        </w:tc>
        <w:tc>
          <w:tcPr>
            <w:tcW w:w="4387" w:type="dxa"/>
            <w:tcBorders>
              <w:top w:val="single" w:sz="4" w:space="0" w:color="auto"/>
              <w:left w:val="single" w:sz="4" w:space="0" w:color="auto"/>
              <w:right w:val="single" w:sz="4" w:space="0" w:color="auto"/>
              <w:tl2br w:val="nil"/>
            </w:tcBorders>
            <w:shd w:val="clear" w:color="auto" w:fill="F2F2F2" w:themeFill="background1" w:themeFillShade="F2"/>
            <w:vAlign w:val="center"/>
          </w:tcPr>
          <w:p w:rsidR="001A5121" w:rsidRPr="00B6338D" w:rsidRDefault="001A5121" w:rsidP="001A5121">
            <w:pPr>
              <w:widowControl/>
              <w:spacing w:line="240" w:lineRule="exact"/>
              <w:jc w:val="center"/>
              <w:rPr>
                <w:rFonts w:ascii="標楷體" w:eastAsia="標楷體" w:hAnsi="標楷體"/>
                <w:sz w:val="20"/>
              </w:rPr>
            </w:pPr>
            <w:r>
              <w:rPr>
                <w:rFonts w:ascii="標楷體" w:eastAsia="標楷體" w:hAnsi="標楷體" w:hint="eastAsia"/>
                <w:sz w:val="20"/>
              </w:rPr>
              <w:t>說明</w:t>
            </w:r>
          </w:p>
        </w:tc>
      </w:tr>
      <w:tr w:rsidR="00217A6E" w:rsidTr="00CF26CD">
        <w:trPr>
          <w:trHeight w:val="288"/>
        </w:trPr>
        <w:tc>
          <w:tcPr>
            <w:tcW w:w="5722" w:type="dxa"/>
            <w:tcBorders>
              <w:top w:val="single" w:sz="4" w:space="0" w:color="auto"/>
              <w:left w:val="single" w:sz="4" w:space="0" w:color="auto"/>
              <w:bottom w:val="single" w:sz="4" w:space="0" w:color="auto"/>
              <w:right w:val="single" w:sz="4" w:space="0" w:color="auto"/>
            </w:tcBorders>
          </w:tcPr>
          <w:p w:rsidR="00217A6E" w:rsidRPr="00B6338D" w:rsidRDefault="00217A6E" w:rsidP="00217A6E">
            <w:pPr>
              <w:spacing w:line="270" w:lineRule="exact"/>
              <w:ind w:left="186" w:hangingChars="93" w:hanging="186"/>
              <w:jc w:val="both"/>
              <w:rPr>
                <w:rFonts w:ascii="標楷體" w:eastAsia="標楷體" w:hAnsi="標楷體"/>
                <w:noProof/>
                <w:sz w:val="20"/>
              </w:rPr>
            </w:pPr>
            <w:r>
              <w:rPr>
                <w:rFonts w:ascii="標楷體" w:eastAsia="標楷體" w:hAnsi="標楷體"/>
                <w:noProof/>
                <w:sz w:val="20"/>
              </w:rPr>
              <w:t>2.</w:t>
            </w:r>
            <w:r w:rsidRPr="00FA5111">
              <w:rPr>
                <w:rFonts w:ascii="標楷體" w:eastAsia="標楷體" w:hAnsi="標楷體" w:hint="eastAsia"/>
                <w:noProof/>
                <w:spacing w:val="8"/>
                <w:sz w:val="20"/>
              </w:rPr>
              <w:t>設置勤務指揮中心e化勤務指揮管制系統，以提升110報案案件處理效能，惟間有交通事件平均處理時間及110報案無效案件逐年增加等，有待研謀改善，以減輕員警負荷及提升警政效能。</w:t>
            </w:r>
          </w:p>
        </w:tc>
        <w:tc>
          <w:tcPr>
            <w:tcW w:w="4387" w:type="dxa"/>
            <w:vMerge w:val="restart"/>
            <w:tcBorders>
              <w:top w:val="single" w:sz="4" w:space="0" w:color="auto"/>
              <w:left w:val="single" w:sz="4" w:space="0" w:color="auto"/>
              <w:right w:val="single" w:sz="4" w:space="0" w:color="auto"/>
              <w:tl2br w:val="single" w:sz="4" w:space="0" w:color="auto"/>
            </w:tcBorders>
          </w:tcPr>
          <w:p w:rsidR="00217A6E" w:rsidRDefault="00217A6E" w:rsidP="00217A6E">
            <w:pPr>
              <w:spacing w:line="270" w:lineRule="exact"/>
              <w:ind w:left="200" w:hangingChars="100" w:hanging="200"/>
              <w:jc w:val="both"/>
              <w:rPr>
                <w:rFonts w:ascii="標楷體" w:eastAsia="標楷體" w:hAnsi="標楷體"/>
                <w:noProof/>
                <w:sz w:val="20"/>
              </w:rPr>
            </w:pPr>
          </w:p>
        </w:tc>
      </w:tr>
      <w:tr w:rsidR="00217A6E" w:rsidTr="00CF26CD">
        <w:trPr>
          <w:trHeight w:val="288"/>
        </w:trPr>
        <w:tc>
          <w:tcPr>
            <w:tcW w:w="5722" w:type="dxa"/>
            <w:tcBorders>
              <w:top w:val="single" w:sz="4" w:space="0" w:color="auto"/>
              <w:left w:val="single" w:sz="4" w:space="0" w:color="auto"/>
              <w:bottom w:val="single" w:sz="4" w:space="0" w:color="auto"/>
              <w:right w:val="single" w:sz="4" w:space="0" w:color="auto"/>
            </w:tcBorders>
          </w:tcPr>
          <w:p w:rsidR="00217A6E" w:rsidRPr="00B6338D" w:rsidRDefault="00217A6E" w:rsidP="00217A6E">
            <w:pPr>
              <w:spacing w:line="270" w:lineRule="exact"/>
              <w:ind w:left="200" w:hangingChars="100" w:hanging="200"/>
              <w:jc w:val="both"/>
              <w:rPr>
                <w:rFonts w:ascii="標楷體" w:eastAsia="標楷體" w:hAnsi="標楷體"/>
                <w:noProof/>
                <w:sz w:val="20"/>
              </w:rPr>
            </w:pPr>
            <w:r>
              <w:rPr>
                <w:rFonts w:ascii="標楷體" w:eastAsia="標楷體" w:hAnsi="標楷體"/>
                <w:noProof/>
                <w:sz w:val="20"/>
              </w:rPr>
              <w:t>3.</w:t>
            </w:r>
            <w:r w:rsidRPr="007C7B71">
              <w:rPr>
                <w:rFonts w:ascii="標楷體" w:eastAsia="標楷體" w:hAnsi="標楷體" w:hint="eastAsia"/>
                <w:noProof/>
                <w:sz w:val="20"/>
              </w:rPr>
              <w:t>為妥善保管各類刑案證物，設置刑案證物室並由專人管理，</w:t>
            </w:r>
            <w:r w:rsidRPr="00AF5D9C">
              <w:rPr>
                <w:rFonts w:ascii="標楷體" w:eastAsia="標楷體" w:hAnsi="標楷體" w:hint="eastAsia"/>
                <w:noProof/>
                <w:spacing w:val="-4"/>
                <w:sz w:val="20"/>
              </w:rPr>
              <w:t>惟證物登載作業及盤點工作未臻確實，且監視錄影系統儲存硬碟容量不足，允待研謀改善，以強化證物監督管理機制。</w:t>
            </w:r>
          </w:p>
        </w:tc>
        <w:tc>
          <w:tcPr>
            <w:tcW w:w="4387" w:type="dxa"/>
            <w:vMerge/>
            <w:tcBorders>
              <w:top w:val="single" w:sz="4" w:space="0" w:color="auto"/>
              <w:left w:val="single" w:sz="4" w:space="0" w:color="auto"/>
              <w:right w:val="single" w:sz="4" w:space="0" w:color="auto"/>
              <w:tl2br w:val="single" w:sz="4" w:space="0" w:color="auto"/>
            </w:tcBorders>
          </w:tcPr>
          <w:p w:rsidR="00217A6E" w:rsidRDefault="00217A6E" w:rsidP="00217A6E">
            <w:pPr>
              <w:spacing w:line="270" w:lineRule="exact"/>
              <w:ind w:left="200" w:hangingChars="100" w:hanging="200"/>
              <w:jc w:val="both"/>
              <w:rPr>
                <w:rFonts w:ascii="標楷體" w:eastAsia="標楷體" w:hAnsi="標楷體"/>
                <w:noProof/>
                <w:sz w:val="20"/>
              </w:rPr>
            </w:pPr>
          </w:p>
        </w:tc>
      </w:tr>
    </w:tbl>
    <w:p w:rsidR="001A5121" w:rsidRPr="00F91D57" w:rsidRDefault="001A5121" w:rsidP="00BE7BDF"/>
    <w:p w:rsidR="007E3C7B" w:rsidRPr="00E841CD" w:rsidRDefault="007E3C7B" w:rsidP="001E6FFE">
      <w:pPr>
        <w:keepNext/>
        <w:overflowPunct w:val="0"/>
        <w:adjustRightInd w:val="0"/>
        <w:snapToGrid w:val="0"/>
        <w:spacing w:beforeLines="50" w:before="180" w:afterLines="30" w:after="108" w:line="700" w:lineRule="exact"/>
        <w:contextualSpacing/>
        <w:mirrorIndents/>
        <w:outlineLvl w:val="0"/>
        <w:rPr>
          <w:rFonts w:ascii="標楷體" w:eastAsia="標楷體" w:hAnsi="標楷體" w:cs="Times New Roman"/>
          <w:b/>
          <w:bCs/>
          <w:kern w:val="52"/>
          <w:sz w:val="36"/>
          <w:szCs w:val="36"/>
        </w:rPr>
      </w:pPr>
      <w:bookmarkStart w:id="107" w:name="_Toc392252016"/>
      <w:bookmarkStart w:id="108" w:name="_Toc392255741"/>
      <w:bookmarkStart w:id="109" w:name="_Toc138692038"/>
      <w:bookmarkStart w:id="110" w:name="_Toc138695633"/>
      <w:bookmarkStart w:id="111" w:name="_Toc201940247"/>
      <w:bookmarkStart w:id="112" w:name="_Toc392252021"/>
      <w:bookmarkStart w:id="113" w:name="_Toc392255746"/>
      <w:r w:rsidRPr="00E841CD">
        <w:rPr>
          <w:rFonts w:ascii="標楷體" w:eastAsia="標楷體" w:hAnsi="標楷體" w:cs="Times New Roman" w:hint="eastAsia"/>
          <w:b/>
          <w:bCs/>
          <w:kern w:val="52"/>
          <w:sz w:val="36"/>
          <w:szCs w:val="36"/>
        </w:rPr>
        <w:t>拾</w:t>
      </w:r>
      <w:r w:rsidRPr="00E841CD">
        <w:rPr>
          <w:rFonts w:ascii="標楷體" w:eastAsia="標楷體" w:hAnsi="標楷體" w:cs="Times New Roman"/>
          <w:b/>
          <w:bCs/>
          <w:kern w:val="52"/>
          <w:sz w:val="36"/>
          <w:szCs w:val="36"/>
        </w:rPr>
        <w:t>、</w:t>
      </w:r>
      <w:r w:rsidRPr="00E841CD">
        <w:rPr>
          <w:rFonts w:ascii="標楷體" w:eastAsia="標楷體" w:hAnsi="標楷體" w:cs="Times New Roman" w:hint="eastAsia"/>
          <w:b/>
          <w:bCs/>
          <w:kern w:val="52"/>
          <w:sz w:val="36"/>
          <w:szCs w:val="36"/>
        </w:rPr>
        <w:t>花蓮縣</w:t>
      </w:r>
      <w:r w:rsidRPr="00E841CD">
        <w:rPr>
          <w:rFonts w:ascii="標楷體" w:eastAsia="標楷體" w:hAnsi="標楷體" w:cs="Times New Roman"/>
          <w:b/>
          <w:bCs/>
          <w:kern w:val="52"/>
          <w:sz w:val="36"/>
          <w:szCs w:val="36"/>
        </w:rPr>
        <w:t>消防局主管</w:t>
      </w:r>
      <w:bookmarkEnd w:id="107"/>
      <w:bookmarkEnd w:id="108"/>
      <w:bookmarkEnd w:id="109"/>
      <w:bookmarkEnd w:id="110"/>
      <w:bookmarkEnd w:id="111"/>
    </w:p>
    <w:p w:rsidR="007E3C7B" w:rsidRPr="00E841CD" w:rsidRDefault="007E3C7B" w:rsidP="001A5121">
      <w:pPr>
        <w:overflowPunct w:val="0"/>
        <w:spacing w:line="460" w:lineRule="exact"/>
        <w:ind w:firstLineChars="200" w:firstLine="480"/>
        <w:jc w:val="both"/>
        <w:rPr>
          <w:rFonts w:ascii="標楷體" w:eastAsia="標楷體" w:hAnsi="標楷體" w:cs="Times New Roman"/>
          <w:noProof/>
          <w:szCs w:val="20"/>
        </w:rPr>
      </w:pPr>
      <w:r w:rsidRPr="00E841CD">
        <w:rPr>
          <w:rFonts w:ascii="標楷體" w:eastAsia="標楷體" w:hAnsi="標楷體" w:cs="Times New Roman" w:hint="eastAsia"/>
          <w:noProof/>
          <w:szCs w:val="20"/>
        </w:rPr>
        <w:t>花蓮縣</w:t>
      </w:r>
      <w:r w:rsidRPr="00E841CD">
        <w:rPr>
          <w:rFonts w:ascii="標楷體" w:eastAsia="標楷體" w:hAnsi="標楷體" w:cs="Times New Roman"/>
          <w:noProof/>
          <w:szCs w:val="20"/>
        </w:rPr>
        <w:t>消防局主管僅有花蓮縣消防局1個機關，主要職掌為依法指揮監督所屬各分隊執行預防</w:t>
      </w:r>
      <w:r w:rsidRPr="00E841CD">
        <w:rPr>
          <w:rFonts w:ascii="標楷體" w:eastAsia="標楷體" w:hAnsi="標楷體" w:cs="Times New Roman"/>
          <w:noProof/>
          <w:spacing w:val="-6"/>
          <w:szCs w:val="20"/>
        </w:rPr>
        <w:t>火災、災害搶救、緊急救護任務等，以保障縣民生命財產安全。茲將</w:t>
      </w:r>
      <w:r>
        <w:rPr>
          <w:rFonts w:ascii="標楷體" w:eastAsia="標楷體" w:hAnsi="標楷體" w:cs="Times New Roman"/>
          <w:noProof/>
          <w:spacing w:val="-6"/>
          <w:szCs w:val="20"/>
        </w:rPr>
        <w:t>113</w:t>
      </w:r>
      <w:r w:rsidRPr="00E841CD">
        <w:rPr>
          <w:rFonts w:ascii="標楷體" w:eastAsia="標楷體" w:hAnsi="標楷體" w:cs="Times New Roman"/>
          <w:noProof/>
          <w:spacing w:val="-6"/>
          <w:szCs w:val="20"/>
        </w:rPr>
        <w:t>年度決算審核結果說明如次</w:t>
      </w:r>
      <w:r>
        <w:rPr>
          <w:rFonts w:ascii="標楷體" w:eastAsia="標楷體" w:hAnsi="標楷體" w:hint="eastAsia"/>
        </w:rPr>
        <w:t>（</w:t>
      </w:r>
      <w:r w:rsidRPr="00601049">
        <w:rPr>
          <w:rFonts w:ascii="標楷體" w:eastAsia="標楷體" w:hAnsi="標楷體" w:hint="eastAsia"/>
        </w:rPr>
        <w:t>歲入、歲出決算之審定及各項差異之原因分析等詳細內容，請至審計部全球資訊網/總決算審核報告/總決算審核報告查詢平台查閱</w:t>
      </w:r>
      <w:r w:rsidR="00EB51CE">
        <w:rPr>
          <w:rFonts w:ascii="標楷體" w:eastAsia="標楷體" w:hAnsi="標楷體" w:cs="Times New Roman" w:hint="eastAsia"/>
          <w:noProof/>
          <w:szCs w:val="20"/>
        </w:rPr>
        <w:t>）</w:t>
      </w:r>
      <w:r w:rsidRPr="00E841CD">
        <w:rPr>
          <w:rFonts w:ascii="標楷體" w:eastAsia="標楷體" w:hAnsi="標楷體" w:cs="Times New Roman"/>
          <w:noProof/>
          <w:spacing w:val="-6"/>
          <w:szCs w:val="20"/>
        </w:rPr>
        <w:t>：</w:t>
      </w:r>
    </w:p>
    <w:p w:rsidR="007E3C7B" w:rsidRPr="00E841CD" w:rsidRDefault="007E3C7B" w:rsidP="001A5121">
      <w:pPr>
        <w:overflowPunct w:val="0"/>
        <w:spacing w:line="460" w:lineRule="exact"/>
        <w:ind w:firstLineChars="205" w:firstLine="575"/>
        <w:rPr>
          <w:rFonts w:ascii="標楷體" w:eastAsia="標楷體" w:hAnsi="標楷體" w:cs="Times New Roman"/>
          <w:b/>
          <w:sz w:val="28"/>
          <w:szCs w:val="28"/>
        </w:rPr>
      </w:pPr>
      <w:r w:rsidRPr="00E841CD">
        <w:rPr>
          <w:rFonts w:ascii="標楷體" w:eastAsia="標楷體" w:hAnsi="標楷體" w:cs="Times New Roman"/>
          <w:b/>
          <w:sz w:val="28"/>
          <w:szCs w:val="28"/>
        </w:rPr>
        <w:t>（一</w:t>
      </w:r>
      <w:r w:rsidR="00EB51CE">
        <w:rPr>
          <w:rFonts w:ascii="標楷體" w:eastAsia="標楷體" w:hAnsi="標楷體" w:cs="Times New Roman"/>
          <w:b/>
          <w:sz w:val="28"/>
          <w:szCs w:val="28"/>
        </w:rPr>
        <w:t>）</w:t>
      </w:r>
      <w:r w:rsidRPr="00E841CD">
        <w:rPr>
          <w:rFonts w:ascii="標楷體" w:eastAsia="標楷體" w:hAnsi="標楷體" w:cs="Times New Roman"/>
          <w:b/>
          <w:sz w:val="28"/>
          <w:szCs w:val="28"/>
        </w:rPr>
        <w:t>計畫實施之查核</w:t>
      </w:r>
    </w:p>
    <w:p w:rsidR="007E3C7B" w:rsidRPr="00E841CD" w:rsidRDefault="007E3C7B" w:rsidP="001A5121">
      <w:pPr>
        <w:overflowPunct w:val="0"/>
        <w:spacing w:line="460" w:lineRule="exact"/>
        <w:ind w:firstLineChars="200" w:firstLine="480"/>
        <w:jc w:val="both"/>
        <w:rPr>
          <w:rFonts w:ascii="標楷體" w:eastAsia="標楷體" w:hAnsi="標楷體" w:cs="Times New Roman"/>
          <w:noProof/>
          <w:szCs w:val="20"/>
        </w:rPr>
      </w:pPr>
      <w:r w:rsidRPr="00C026C1">
        <w:rPr>
          <w:rFonts w:ascii="標楷體" w:eastAsia="標楷體" w:hAnsi="標楷體" w:cs="Times New Roman"/>
          <w:noProof/>
          <w:szCs w:val="20"/>
        </w:rPr>
        <w:t>業務計畫</w:t>
      </w:r>
      <w:r w:rsidRPr="00C026C1">
        <w:rPr>
          <w:rFonts w:ascii="標楷體" w:eastAsia="標楷體" w:hAnsi="標楷體" w:cs="Times New Roman" w:hint="eastAsia"/>
          <w:noProof/>
          <w:szCs w:val="20"/>
        </w:rPr>
        <w:t>2</w:t>
      </w:r>
      <w:r w:rsidRPr="00C026C1">
        <w:rPr>
          <w:rFonts w:ascii="標楷體" w:eastAsia="標楷體" w:hAnsi="標楷體" w:cs="Times New Roman"/>
          <w:noProof/>
          <w:szCs w:val="20"/>
        </w:rPr>
        <w:t>項，下分工作計畫</w:t>
      </w:r>
      <w:r w:rsidRPr="00C026C1">
        <w:rPr>
          <w:rFonts w:ascii="標楷體" w:eastAsia="標楷體" w:hAnsi="標楷體" w:cs="Times New Roman" w:hint="eastAsia"/>
          <w:noProof/>
          <w:szCs w:val="20"/>
        </w:rPr>
        <w:t>3</w:t>
      </w:r>
      <w:r w:rsidRPr="00C026C1">
        <w:rPr>
          <w:rFonts w:ascii="標楷體" w:eastAsia="標楷體" w:hAnsi="標楷體" w:cs="Times New Roman"/>
          <w:noProof/>
          <w:szCs w:val="20"/>
        </w:rPr>
        <w:t>項，</w:t>
      </w:r>
      <w:r w:rsidRPr="00C026C1">
        <w:rPr>
          <w:rFonts w:ascii="標楷體" w:eastAsia="標楷體" w:hAnsi="標楷體" w:cs="Times New Roman" w:hint="eastAsia"/>
          <w:noProof/>
          <w:szCs w:val="20"/>
        </w:rPr>
        <w:t>包括行政管理及消防業務等重要施政項目，其中</w:t>
      </w:r>
      <w:r w:rsidRPr="00C026C1">
        <w:rPr>
          <w:rFonts w:ascii="標楷體" w:eastAsia="標楷體" w:hAnsi="標楷體" w:cs="Times New Roman"/>
          <w:noProof/>
          <w:szCs w:val="20"/>
        </w:rPr>
        <w:t>已執行完成者</w:t>
      </w:r>
      <w:r>
        <w:rPr>
          <w:rFonts w:ascii="標楷體" w:eastAsia="標楷體" w:hAnsi="標楷體" w:cs="Times New Roman" w:hint="eastAsia"/>
          <w:noProof/>
          <w:szCs w:val="20"/>
        </w:rPr>
        <w:t>1</w:t>
      </w:r>
      <w:r w:rsidRPr="00C026C1">
        <w:rPr>
          <w:rFonts w:ascii="標楷體" w:eastAsia="標楷體" w:hAnsi="標楷體" w:cs="Times New Roman"/>
          <w:noProof/>
          <w:szCs w:val="20"/>
        </w:rPr>
        <w:t>項，尚在執行者</w:t>
      </w:r>
      <w:r>
        <w:rPr>
          <w:rFonts w:ascii="標楷體" w:eastAsia="標楷體" w:hAnsi="標楷體" w:cs="Times New Roman" w:hint="eastAsia"/>
          <w:noProof/>
          <w:szCs w:val="20"/>
        </w:rPr>
        <w:t>2</w:t>
      </w:r>
      <w:r>
        <w:rPr>
          <w:rFonts w:ascii="標楷體" w:eastAsia="標楷體" w:hAnsi="標楷體" w:cs="Times New Roman"/>
          <w:noProof/>
          <w:szCs w:val="20"/>
        </w:rPr>
        <w:t>項，主要係</w:t>
      </w:r>
      <w:r w:rsidRPr="00A84BE7">
        <w:rPr>
          <w:rFonts w:ascii="標楷體" w:eastAsia="標楷體" w:hAnsi="標楷體" w:cs="Times New Roman" w:hint="eastAsia"/>
          <w:noProof/>
          <w:szCs w:val="20"/>
        </w:rPr>
        <w:t>花蓮縣緊急避難包、緊急救護包採購案尚未完成</w:t>
      </w:r>
      <w:r w:rsidRPr="007F7B2A">
        <w:rPr>
          <w:rFonts w:ascii="標楷體" w:eastAsia="標楷體" w:hAnsi="標楷體" w:cs="Times New Roman" w:hint="eastAsia"/>
          <w:noProof/>
          <w:szCs w:val="20"/>
        </w:rPr>
        <w:t>，須保留繼續執行。</w:t>
      </w:r>
    </w:p>
    <w:p w:rsidR="007E3C7B" w:rsidRPr="00E841CD" w:rsidRDefault="007E3C7B" w:rsidP="001A5121">
      <w:pPr>
        <w:overflowPunct w:val="0"/>
        <w:spacing w:line="470" w:lineRule="exact"/>
        <w:ind w:firstLineChars="205" w:firstLine="575"/>
        <w:rPr>
          <w:rFonts w:ascii="標楷體" w:eastAsia="標楷體" w:hAnsi="標楷體" w:cs="Times New Roman"/>
          <w:b/>
          <w:sz w:val="28"/>
          <w:szCs w:val="28"/>
        </w:rPr>
      </w:pPr>
      <w:r w:rsidRPr="00E841CD">
        <w:rPr>
          <w:rFonts w:ascii="標楷體" w:eastAsia="標楷體" w:hAnsi="標楷體" w:cs="Times New Roman" w:hint="eastAsia"/>
          <w:b/>
          <w:sz w:val="28"/>
          <w:szCs w:val="28"/>
        </w:rPr>
        <w:t>（二</w:t>
      </w:r>
      <w:r w:rsidR="00EB51CE">
        <w:rPr>
          <w:rFonts w:ascii="標楷體" w:eastAsia="標楷體" w:hAnsi="標楷體" w:cs="Times New Roman" w:hint="eastAsia"/>
          <w:b/>
          <w:sz w:val="28"/>
          <w:szCs w:val="28"/>
        </w:rPr>
        <w:t>）</w:t>
      </w:r>
      <w:r w:rsidRPr="00E841CD">
        <w:rPr>
          <w:rFonts w:ascii="標楷體" w:eastAsia="標楷體" w:hAnsi="標楷體" w:cs="Times New Roman"/>
          <w:b/>
          <w:sz w:val="28"/>
          <w:szCs w:val="28"/>
        </w:rPr>
        <w:t>預算執行之審核</w:t>
      </w:r>
    </w:p>
    <w:p w:rsidR="007E3C7B" w:rsidRPr="00E841CD" w:rsidRDefault="007E3C7B" w:rsidP="001A5121">
      <w:pPr>
        <w:overflowPunct w:val="0"/>
        <w:spacing w:line="460" w:lineRule="exact"/>
        <w:ind w:firstLineChars="200" w:firstLine="480"/>
        <w:jc w:val="both"/>
        <w:rPr>
          <w:rFonts w:ascii="標楷體" w:eastAsia="標楷體" w:hAnsi="標楷體" w:cs="Times New Roman"/>
          <w:noProof/>
          <w:szCs w:val="20"/>
        </w:rPr>
      </w:pPr>
      <w:r w:rsidRPr="00E841CD">
        <w:rPr>
          <w:rFonts w:ascii="標楷體" w:eastAsia="標楷體" w:hAnsi="標楷體" w:cs="Times New Roman" w:hint="eastAsia"/>
          <w:noProof/>
          <w:szCs w:val="20"/>
        </w:rPr>
        <w:t>1.歲入原編列預算數</w:t>
      </w:r>
      <w:r w:rsidRPr="00A84BE7">
        <w:rPr>
          <w:rFonts w:ascii="標楷體" w:eastAsia="標楷體" w:hAnsi="標楷體" w:cs="Times New Roman" w:hint="eastAsia"/>
          <w:noProof/>
          <w:szCs w:val="20"/>
        </w:rPr>
        <w:t>1,656萬餘元</w:t>
      </w:r>
      <w:r w:rsidRPr="00E841CD">
        <w:rPr>
          <w:rFonts w:ascii="標楷體" w:eastAsia="標楷體" w:hAnsi="標楷體" w:cs="Times New Roman" w:hint="eastAsia"/>
          <w:noProof/>
          <w:szCs w:val="20"/>
        </w:rPr>
        <w:t>，</w:t>
      </w:r>
      <w:r w:rsidRPr="00A84BE7">
        <w:rPr>
          <w:rFonts w:ascii="標楷體" w:eastAsia="標楷體" w:hAnsi="標楷體" w:cs="Times New Roman" w:hint="eastAsia"/>
          <w:noProof/>
          <w:szCs w:val="20"/>
        </w:rPr>
        <w:t>經追加預算7,154萬餘元，追減預算115萬餘元，合計8,695萬餘元</w:t>
      </w:r>
      <w:r w:rsidRPr="00E841CD">
        <w:rPr>
          <w:rFonts w:ascii="標楷體" w:eastAsia="標楷體" w:hAnsi="標楷體" w:cs="Times New Roman" w:hint="eastAsia"/>
          <w:noProof/>
          <w:szCs w:val="20"/>
        </w:rPr>
        <w:t>，決算審核結果，</w:t>
      </w:r>
      <w:r w:rsidRPr="00A84BE7">
        <w:rPr>
          <w:rFonts w:ascii="標楷體" w:eastAsia="標楷體" w:hAnsi="標楷體" w:cs="Times New Roman" w:hint="eastAsia"/>
          <w:noProof/>
          <w:szCs w:val="20"/>
        </w:rPr>
        <w:t>審定實現數8,582萬餘元，應收保留數15萬元</w:t>
      </w:r>
      <w:r w:rsidRPr="00E841CD">
        <w:rPr>
          <w:rFonts w:ascii="標楷體" w:eastAsia="標楷體" w:hAnsi="標楷體" w:cs="Times New Roman" w:hint="eastAsia"/>
          <w:noProof/>
          <w:szCs w:val="20"/>
        </w:rPr>
        <w:t>，</w:t>
      </w:r>
      <w:r w:rsidRPr="007F7B2A">
        <w:rPr>
          <w:rFonts w:ascii="標楷體" w:eastAsia="標楷體" w:hAnsi="標楷體" w:cs="Times New Roman" w:hint="eastAsia"/>
          <w:noProof/>
          <w:szCs w:val="20"/>
        </w:rPr>
        <w:t>係</w:t>
      </w:r>
      <w:r w:rsidRPr="00A84BE7">
        <w:rPr>
          <w:rFonts w:ascii="標楷體" w:eastAsia="標楷體" w:hAnsi="標楷體" w:cs="Times New Roman" w:hint="eastAsia"/>
          <w:noProof/>
          <w:szCs w:val="20"/>
        </w:rPr>
        <w:t>違反消防法之應收罰鍰，須保留繼續催收</w:t>
      </w:r>
      <w:r w:rsidRPr="00E841CD">
        <w:rPr>
          <w:rFonts w:ascii="標楷體" w:eastAsia="標楷體" w:hAnsi="標楷體" w:cs="Times New Roman" w:hint="eastAsia"/>
          <w:noProof/>
          <w:szCs w:val="20"/>
        </w:rPr>
        <w:t>；</w:t>
      </w:r>
      <w:r w:rsidRPr="00C7313B">
        <w:rPr>
          <w:rFonts w:ascii="標楷體" w:eastAsia="標楷體" w:hAnsi="標楷體"/>
          <w:kern w:val="0"/>
          <w:szCs w:val="24"/>
        </w:rPr>
        <w:t>合計決算審定數為8,597萬餘元</w:t>
      </w:r>
      <w:r w:rsidRPr="008A5163">
        <w:rPr>
          <w:rFonts w:ascii="標楷體" w:eastAsia="標楷體" w:hAnsi="標楷體"/>
          <w:kern w:val="0"/>
          <w:szCs w:val="24"/>
        </w:rPr>
        <w:t>，較預算減少97萬餘元（1.12％</w:t>
      </w:r>
      <w:r w:rsidR="00EB51CE">
        <w:rPr>
          <w:rFonts w:ascii="標楷體" w:eastAsia="標楷體" w:hAnsi="標楷體"/>
          <w:kern w:val="0"/>
          <w:szCs w:val="24"/>
        </w:rPr>
        <w:t>）</w:t>
      </w:r>
      <w:r w:rsidRPr="008A5163">
        <w:rPr>
          <w:rFonts w:ascii="標楷體" w:eastAsia="標楷體" w:hAnsi="標楷體" w:cs="Times New Roman" w:hint="eastAsia"/>
          <w:noProof/>
          <w:szCs w:val="20"/>
        </w:rPr>
        <w:t>，</w:t>
      </w:r>
      <w:r w:rsidRPr="007F7B2A">
        <w:rPr>
          <w:rFonts w:ascii="標楷體" w:eastAsia="標楷體" w:hAnsi="標楷體" w:cs="Times New Roman" w:hint="eastAsia"/>
          <w:noProof/>
          <w:szCs w:val="20"/>
        </w:rPr>
        <w:t>主要係</w:t>
      </w:r>
      <w:r>
        <w:rPr>
          <w:rFonts w:ascii="標楷體" w:eastAsia="標楷體" w:hAnsi="標楷體" w:cs="Times New Roman" w:hint="eastAsia"/>
          <w:noProof/>
          <w:szCs w:val="20"/>
        </w:rPr>
        <w:t>各項中央補助計畫</w:t>
      </w:r>
      <w:r w:rsidRPr="008A5163">
        <w:rPr>
          <w:rFonts w:ascii="標楷體" w:eastAsia="標楷體" w:hAnsi="標楷體" w:cs="Times New Roman" w:hint="eastAsia"/>
          <w:noProof/>
          <w:szCs w:val="20"/>
        </w:rPr>
        <w:t>按實際執行數撥款。</w:t>
      </w:r>
    </w:p>
    <w:p w:rsidR="007E3C7B" w:rsidRPr="00E841CD" w:rsidRDefault="007E3C7B" w:rsidP="001A5121">
      <w:pPr>
        <w:overflowPunct w:val="0"/>
        <w:spacing w:line="460" w:lineRule="exact"/>
        <w:ind w:firstLineChars="200" w:firstLine="480"/>
        <w:jc w:val="both"/>
        <w:rPr>
          <w:rFonts w:ascii="標楷體" w:eastAsia="標楷體" w:hAnsi="標楷體" w:cs="Times New Roman"/>
          <w:noProof/>
          <w:szCs w:val="20"/>
        </w:rPr>
      </w:pPr>
      <w:r w:rsidRPr="00E841CD">
        <w:rPr>
          <w:rFonts w:ascii="標楷體" w:eastAsia="標楷體" w:hAnsi="標楷體" w:cs="Times New Roman" w:hint="eastAsia"/>
          <w:noProof/>
          <w:szCs w:val="20"/>
        </w:rPr>
        <w:t>2.</w:t>
      </w:r>
      <w:r w:rsidRPr="00A84BE7">
        <w:rPr>
          <w:rFonts w:ascii="標楷體" w:eastAsia="標楷體" w:hAnsi="標楷體" w:cs="Times New Roman" w:hint="eastAsia"/>
          <w:noProof/>
          <w:szCs w:val="20"/>
        </w:rPr>
        <w:t>以前年度歲入轉入數計355萬餘元，決算審核結果，審定實現數309萬餘元（86.98％</w:t>
      </w:r>
      <w:r w:rsidR="00EB51CE">
        <w:rPr>
          <w:rFonts w:ascii="標楷體" w:eastAsia="標楷體" w:hAnsi="標楷體" w:cs="Times New Roman" w:hint="eastAsia"/>
          <w:noProof/>
          <w:szCs w:val="20"/>
        </w:rPr>
        <w:t>）</w:t>
      </w:r>
      <w:r w:rsidRPr="00A84BE7">
        <w:rPr>
          <w:rFonts w:ascii="標楷體" w:eastAsia="標楷體" w:hAnsi="標楷體" w:cs="Times New Roman" w:hint="eastAsia"/>
          <w:noProof/>
          <w:szCs w:val="20"/>
        </w:rPr>
        <w:t>；</w:t>
      </w:r>
      <w:r w:rsidRPr="0063098A">
        <w:rPr>
          <w:rFonts w:ascii="標楷體" w:eastAsia="標楷體" w:hAnsi="標楷體" w:cs="Times New Roman" w:hint="eastAsia"/>
          <w:noProof/>
          <w:szCs w:val="20"/>
        </w:rPr>
        <w:t>減免（註銷</w:t>
      </w:r>
      <w:r w:rsidR="00EB51CE">
        <w:rPr>
          <w:rFonts w:ascii="標楷體" w:eastAsia="標楷體" w:hAnsi="標楷體" w:cs="Times New Roman" w:hint="eastAsia"/>
          <w:noProof/>
          <w:szCs w:val="20"/>
        </w:rPr>
        <w:t>）</w:t>
      </w:r>
      <w:r w:rsidRPr="0063098A">
        <w:rPr>
          <w:rFonts w:ascii="標楷體" w:eastAsia="標楷體" w:hAnsi="標楷體" w:cs="Times New Roman" w:hint="eastAsia"/>
          <w:noProof/>
          <w:szCs w:val="20"/>
        </w:rPr>
        <w:t>數3萬餘元（1.01％</w:t>
      </w:r>
      <w:r w:rsidR="00EB51CE">
        <w:rPr>
          <w:rFonts w:ascii="標楷體" w:eastAsia="標楷體" w:hAnsi="標楷體" w:cs="Times New Roman" w:hint="eastAsia"/>
          <w:noProof/>
          <w:szCs w:val="20"/>
        </w:rPr>
        <w:t>）</w:t>
      </w:r>
      <w:r w:rsidRPr="0063098A">
        <w:rPr>
          <w:rFonts w:ascii="標楷體" w:eastAsia="標楷體" w:hAnsi="標楷體" w:cs="Times New Roman" w:hint="eastAsia"/>
          <w:noProof/>
          <w:szCs w:val="20"/>
        </w:rPr>
        <w:t>，係防災教育館建置計畫結餘</w:t>
      </w:r>
      <w:r w:rsidRPr="00A84BE7">
        <w:rPr>
          <w:rFonts w:ascii="標楷體" w:eastAsia="標楷體" w:hAnsi="標楷體" w:cs="Times New Roman" w:hint="eastAsia"/>
          <w:noProof/>
          <w:szCs w:val="20"/>
        </w:rPr>
        <w:t>；應收保留數42萬餘元（12.01</w:t>
      </w:r>
      <w:r>
        <w:rPr>
          <w:rFonts w:ascii="標楷體" w:eastAsia="標楷體" w:hAnsi="標楷體" w:cs="Times New Roman" w:hint="eastAsia"/>
          <w:noProof/>
          <w:szCs w:val="20"/>
        </w:rPr>
        <w:t>％</w:t>
      </w:r>
      <w:r w:rsidR="00EB51CE">
        <w:rPr>
          <w:rFonts w:ascii="標楷體" w:eastAsia="標楷體" w:hAnsi="標楷體" w:cs="Times New Roman" w:hint="eastAsia"/>
          <w:noProof/>
          <w:szCs w:val="20"/>
        </w:rPr>
        <w:t>）</w:t>
      </w:r>
      <w:r>
        <w:rPr>
          <w:rFonts w:ascii="標楷體" w:eastAsia="標楷體" w:hAnsi="標楷體" w:cs="Times New Roman" w:hint="eastAsia"/>
          <w:noProof/>
          <w:szCs w:val="20"/>
        </w:rPr>
        <w:t>，</w:t>
      </w:r>
      <w:r w:rsidRPr="00E841CD">
        <w:rPr>
          <w:rFonts w:ascii="標楷體" w:eastAsia="標楷體" w:hAnsi="標楷體" w:cs="Times New Roman" w:hint="eastAsia"/>
          <w:noProof/>
          <w:szCs w:val="20"/>
        </w:rPr>
        <w:t>係</w:t>
      </w:r>
      <w:r>
        <w:rPr>
          <w:rFonts w:ascii="標楷體" w:eastAsia="標楷體" w:hAnsi="標楷體" w:cs="Times New Roman" w:hint="eastAsia"/>
          <w:noProof/>
          <w:szCs w:val="20"/>
        </w:rPr>
        <w:t>違反消防法之應收罰緩，須保留繼續催收</w:t>
      </w:r>
      <w:r w:rsidRPr="00E841CD">
        <w:rPr>
          <w:rFonts w:ascii="標楷體" w:eastAsia="標楷體" w:hAnsi="標楷體" w:cs="Times New Roman" w:hint="eastAsia"/>
          <w:noProof/>
          <w:szCs w:val="20"/>
        </w:rPr>
        <w:t>。</w:t>
      </w:r>
    </w:p>
    <w:p w:rsidR="007E3C7B" w:rsidRPr="00E841CD" w:rsidRDefault="007E3C7B" w:rsidP="001A5121">
      <w:pPr>
        <w:overflowPunct w:val="0"/>
        <w:spacing w:line="460" w:lineRule="exact"/>
        <w:ind w:firstLineChars="200" w:firstLine="480"/>
        <w:jc w:val="both"/>
        <w:rPr>
          <w:rFonts w:ascii="標楷體" w:eastAsia="標楷體" w:hAnsi="標楷體" w:cs="Times New Roman"/>
          <w:noProof/>
          <w:szCs w:val="20"/>
        </w:rPr>
      </w:pPr>
      <w:r w:rsidRPr="00E841CD">
        <w:rPr>
          <w:rFonts w:ascii="標楷體" w:eastAsia="標楷體" w:hAnsi="標楷體" w:cs="Times New Roman" w:hint="eastAsia"/>
          <w:noProof/>
          <w:szCs w:val="20"/>
        </w:rPr>
        <w:t>3.</w:t>
      </w:r>
      <w:r w:rsidRPr="00A95956">
        <w:rPr>
          <w:rFonts w:ascii="標楷體" w:eastAsia="標楷體" w:hAnsi="標楷體" w:cs="Times New Roman" w:hint="eastAsia"/>
          <w:noProof/>
          <w:szCs w:val="20"/>
        </w:rPr>
        <w:t>歲出原編列預算數6億4,969萬餘元，經追加預算1億4,079萬餘元，追減預算170萬餘元及調整公務員工待遇準備2,450萬餘元，合計8億1,328萬餘元，決算審核結果，審定實現數6億8,721萬餘元（84.50％</w:t>
      </w:r>
      <w:r w:rsidR="00EB51CE">
        <w:rPr>
          <w:rFonts w:ascii="標楷體" w:eastAsia="標楷體" w:hAnsi="標楷體" w:cs="Times New Roman" w:hint="eastAsia"/>
          <w:noProof/>
          <w:szCs w:val="20"/>
        </w:rPr>
        <w:t>）</w:t>
      </w:r>
      <w:r w:rsidRPr="00A95956">
        <w:rPr>
          <w:rFonts w:ascii="標楷體" w:eastAsia="標楷體" w:hAnsi="標楷體" w:cs="Times New Roman" w:hint="eastAsia"/>
          <w:noProof/>
          <w:szCs w:val="20"/>
        </w:rPr>
        <w:t>，應付保留數1億165萬餘元（12.50％</w:t>
      </w:r>
      <w:r w:rsidR="00EB51CE">
        <w:rPr>
          <w:rFonts w:ascii="標楷體" w:eastAsia="標楷體" w:hAnsi="標楷體" w:cs="Times New Roman" w:hint="eastAsia"/>
          <w:noProof/>
          <w:szCs w:val="20"/>
        </w:rPr>
        <w:t>）</w:t>
      </w:r>
      <w:r w:rsidRPr="00E841CD">
        <w:rPr>
          <w:rFonts w:ascii="標楷體" w:eastAsia="標楷體" w:hAnsi="標楷體" w:cs="Times New Roman" w:hint="eastAsia"/>
          <w:noProof/>
          <w:szCs w:val="20"/>
        </w:rPr>
        <w:t>，保留原因詳「（一</w:t>
      </w:r>
      <w:r w:rsidR="00EB51CE">
        <w:rPr>
          <w:rFonts w:ascii="標楷體" w:eastAsia="標楷體" w:hAnsi="標楷體" w:cs="Times New Roman" w:hint="eastAsia"/>
          <w:noProof/>
          <w:szCs w:val="20"/>
        </w:rPr>
        <w:t>）</w:t>
      </w:r>
      <w:r w:rsidRPr="00E841CD">
        <w:rPr>
          <w:rFonts w:ascii="標楷體" w:eastAsia="標楷體" w:hAnsi="標楷體" w:cs="Times New Roman" w:hint="eastAsia"/>
          <w:noProof/>
          <w:szCs w:val="20"/>
        </w:rPr>
        <w:t>計畫實施之查核」說明；</w:t>
      </w:r>
      <w:r w:rsidRPr="00A95956">
        <w:rPr>
          <w:rFonts w:ascii="標楷體" w:eastAsia="標楷體" w:hAnsi="標楷體" w:cs="Times New Roman" w:hint="eastAsia"/>
          <w:noProof/>
          <w:szCs w:val="20"/>
        </w:rPr>
        <w:t>合計決算審定數為7億8,886萬餘元，預算賸餘2,442萬餘元（3.00％</w:t>
      </w:r>
      <w:r w:rsidR="00EB51CE">
        <w:rPr>
          <w:rFonts w:ascii="標楷體" w:eastAsia="標楷體" w:hAnsi="標楷體" w:cs="Times New Roman" w:hint="eastAsia"/>
          <w:noProof/>
          <w:szCs w:val="20"/>
        </w:rPr>
        <w:t>）</w:t>
      </w:r>
      <w:r w:rsidRPr="00A95956">
        <w:rPr>
          <w:rFonts w:ascii="標楷體" w:eastAsia="標楷體" w:hAnsi="標楷體" w:cs="Times New Roman" w:hint="eastAsia"/>
          <w:noProof/>
          <w:szCs w:val="20"/>
        </w:rPr>
        <w:t>，主要係</w:t>
      </w:r>
      <w:r w:rsidRPr="00E1589D">
        <w:rPr>
          <w:rFonts w:ascii="標楷體" w:eastAsia="標楷體" w:hAnsi="標楷體" w:cs="Times New Roman" w:hint="eastAsia"/>
          <w:noProof/>
          <w:szCs w:val="20"/>
        </w:rPr>
        <w:t>人事費賸餘</w:t>
      </w:r>
      <w:r w:rsidRPr="00E841CD">
        <w:rPr>
          <w:rFonts w:ascii="標楷體" w:eastAsia="標楷體" w:hAnsi="標楷體" w:cs="Times New Roman" w:hint="eastAsia"/>
          <w:noProof/>
          <w:szCs w:val="20"/>
        </w:rPr>
        <w:t>。</w:t>
      </w:r>
    </w:p>
    <w:p w:rsidR="007E3C7B" w:rsidRPr="00E841CD" w:rsidRDefault="007E3C7B" w:rsidP="001A5121">
      <w:pPr>
        <w:overflowPunct w:val="0"/>
        <w:spacing w:line="480" w:lineRule="exact"/>
        <w:ind w:firstLineChars="200" w:firstLine="480"/>
        <w:jc w:val="both"/>
        <w:rPr>
          <w:rFonts w:ascii="標楷體" w:eastAsia="標楷體" w:hAnsi="標楷體" w:cs="Times New Roman"/>
          <w:noProof/>
          <w:szCs w:val="20"/>
        </w:rPr>
      </w:pPr>
      <w:r w:rsidRPr="00E841CD">
        <w:rPr>
          <w:rFonts w:ascii="標楷體" w:eastAsia="標楷體" w:hAnsi="標楷體" w:cs="Times New Roman" w:hint="eastAsia"/>
          <w:noProof/>
          <w:szCs w:val="20"/>
        </w:rPr>
        <w:t>4.</w:t>
      </w:r>
      <w:r w:rsidRPr="00A95956">
        <w:rPr>
          <w:rFonts w:ascii="標楷體" w:eastAsia="標楷體" w:hAnsi="標楷體" w:cs="Times New Roman" w:hint="eastAsia"/>
          <w:noProof/>
          <w:szCs w:val="20"/>
        </w:rPr>
        <w:t>以前年度歲出轉入數計3,252萬餘元，決算審核結果，審定實現數3,130萬餘元（96.24％</w:t>
      </w:r>
      <w:r w:rsidR="00EB51CE">
        <w:rPr>
          <w:rFonts w:ascii="標楷體" w:eastAsia="標楷體" w:hAnsi="標楷體" w:cs="Times New Roman" w:hint="eastAsia"/>
          <w:noProof/>
          <w:szCs w:val="20"/>
        </w:rPr>
        <w:t>）</w:t>
      </w:r>
      <w:r w:rsidRPr="00A95956">
        <w:rPr>
          <w:rFonts w:ascii="標楷體" w:eastAsia="標楷體" w:hAnsi="標楷體" w:cs="Times New Roman" w:hint="eastAsia"/>
          <w:noProof/>
          <w:szCs w:val="20"/>
        </w:rPr>
        <w:t>；</w:t>
      </w:r>
      <w:r w:rsidRPr="00A95956">
        <w:rPr>
          <w:rFonts w:ascii="標楷體" w:eastAsia="標楷體" w:hAnsi="標楷體" w:cs="Times New Roman" w:hint="eastAsia"/>
          <w:noProof/>
          <w:szCs w:val="20"/>
        </w:rPr>
        <w:lastRenderedPageBreak/>
        <w:t>減免（註銷</w:t>
      </w:r>
      <w:r w:rsidR="00EB51CE">
        <w:rPr>
          <w:rFonts w:ascii="標楷體" w:eastAsia="標楷體" w:hAnsi="標楷體" w:cs="Times New Roman" w:hint="eastAsia"/>
          <w:noProof/>
          <w:szCs w:val="20"/>
        </w:rPr>
        <w:t>）</w:t>
      </w:r>
      <w:r w:rsidRPr="00A95956">
        <w:rPr>
          <w:rFonts w:ascii="標楷體" w:eastAsia="標楷體" w:hAnsi="標楷體" w:cs="Times New Roman" w:hint="eastAsia"/>
          <w:noProof/>
          <w:szCs w:val="20"/>
        </w:rPr>
        <w:t>數122萬餘元（3.76</w:t>
      </w:r>
      <w:r>
        <w:rPr>
          <w:rFonts w:ascii="標楷體" w:eastAsia="標楷體" w:hAnsi="標楷體" w:cs="Times New Roman" w:hint="eastAsia"/>
          <w:noProof/>
          <w:szCs w:val="20"/>
        </w:rPr>
        <w:t>％</w:t>
      </w:r>
      <w:r w:rsidR="00EB51CE">
        <w:rPr>
          <w:rFonts w:ascii="標楷體" w:eastAsia="標楷體" w:hAnsi="標楷體" w:cs="Times New Roman" w:hint="eastAsia"/>
          <w:noProof/>
          <w:szCs w:val="20"/>
        </w:rPr>
        <w:t>）</w:t>
      </w:r>
      <w:r>
        <w:rPr>
          <w:rFonts w:ascii="標楷體" w:eastAsia="標楷體" w:hAnsi="標楷體" w:cs="Times New Roman" w:hint="eastAsia"/>
          <w:noProof/>
          <w:szCs w:val="20"/>
        </w:rPr>
        <w:t>，</w:t>
      </w:r>
      <w:r w:rsidRPr="00A95956">
        <w:rPr>
          <w:rFonts w:ascii="標楷體" w:eastAsia="標楷體" w:hAnsi="標楷體" w:cs="Times New Roman" w:hint="eastAsia"/>
          <w:noProof/>
          <w:szCs w:val="20"/>
        </w:rPr>
        <w:t>係各廳舍遷建及修繕工程等結餘款</w:t>
      </w:r>
      <w:r w:rsidRPr="00E841CD">
        <w:rPr>
          <w:rFonts w:ascii="標楷體" w:eastAsia="標楷體" w:hAnsi="標楷體" w:cs="Times New Roman" w:hint="eastAsia"/>
          <w:noProof/>
          <w:szCs w:val="20"/>
        </w:rPr>
        <w:t>。</w:t>
      </w:r>
    </w:p>
    <w:p w:rsidR="007E3C7B" w:rsidRPr="008D4173" w:rsidRDefault="007E3C7B" w:rsidP="0071568E">
      <w:pPr>
        <w:overflowPunct w:val="0"/>
        <w:spacing w:beforeLines="25" w:before="90" w:afterLines="25" w:after="90" w:line="480" w:lineRule="exact"/>
        <w:ind w:firstLineChars="205" w:firstLine="575"/>
        <w:rPr>
          <w:rFonts w:ascii="標楷體" w:eastAsia="標楷體" w:hAnsi="標楷體" w:cs="Times New Roman"/>
          <w:b/>
          <w:sz w:val="28"/>
          <w:szCs w:val="28"/>
        </w:rPr>
      </w:pPr>
      <w:r w:rsidRPr="008D4173">
        <w:rPr>
          <w:rFonts w:ascii="標楷體" w:eastAsia="標楷體" w:hAnsi="標楷體" w:cs="Times New Roman" w:hint="eastAsia"/>
          <w:b/>
          <w:sz w:val="28"/>
          <w:szCs w:val="28"/>
        </w:rPr>
        <w:t>（三</w:t>
      </w:r>
      <w:r w:rsidR="00EB51CE">
        <w:rPr>
          <w:rFonts w:ascii="標楷體" w:eastAsia="標楷體" w:hAnsi="標楷體" w:cs="Times New Roman" w:hint="eastAsia"/>
          <w:b/>
          <w:sz w:val="28"/>
          <w:szCs w:val="28"/>
        </w:rPr>
        <w:t>）</w:t>
      </w:r>
      <w:r w:rsidRPr="008D4173">
        <w:rPr>
          <w:rFonts w:ascii="標楷體" w:eastAsia="標楷體" w:hAnsi="標楷體" w:cs="Times New Roman"/>
          <w:b/>
          <w:sz w:val="28"/>
          <w:szCs w:val="28"/>
        </w:rPr>
        <w:t>重要審核意見</w:t>
      </w:r>
    </w:p>
    <w:p w:rsidR="007E3C7B" w:rsidRDefault="007E3C7B" w:rsidP="00485940">
      <w:pPr>
        <w:overflowPunct w:val="0"/>
        <w:snapToGrid w:val="0"/>
        <w:spacing w:line="460" w:lineRule="exact"/>
        <w:ind w:firstLineChars="200" w:firstLine="553"/>
        <w:jc w:val="both"/>
        <w:outlineLvl w:val="1"/>
        <w:rPr>
          <w:rFonts w:ascii="標楷體" w:eastAsia="標楷體" w:hAnsi="標楷體" w:cs="Times New Roman"/>
          <w:b/>
          <w:spacing w:val="-2"/>
          <w:kern w:val="0"/>
          <w:sz w:val="28"/>
          <w:szCs w:val="28"/>
        </w:rPr>
      </w:pPr>
      <w:bookmarkStart w:id="114" w:name="_Toc392252017"/>
      <w:bookmarkStart w:id="115" w:name="_Toc392255742"/>
      <w:bookmarkStart w:id="116" w:name="_Toc138695634"/>
      <w:bookmarkStart w:id="117" w:name="_Toc201940248"/>
      <w:r w:rsidRPr="00E841CD">
        <w:rPr>
          <w:rFonts w:ascii="標楷體" w:eastAsia="標楷體" w:hAnsi="標楷體" w:cs="Times New Roman" w:hint="eastAsia"/>
          <w:b/>
          <w:spacing w:val="-2"/>
          <w:kern w:val="0"/>
          <w:sz w:val="28"/>
          <w:szCs w:val="28"/>
        </w:rPr>
        <w:t>1.</w:t>
      </w:r>
      <w:bookmarkEnd w:id="114"/>
      <w:bookmarkEnd w:id="115"/>
      <w:bookmarkEnd w:id="116"/>
      <w:r w:rsidRPr="009264DC">
        <w:rPr>
          <w:rFonts w:ascii="標楷體" w:eastAsia="標楷體" w:hAnsi="標楷體" w:cs="Times New Roman" w:hint="eastAsia"/>
          <w:b/>
          <w:spacing w:val="-2"/>
          <w:kern w:val="0"/>
          <w:sz w:val="28"/>
          <w:szCs w:val="28"/>
        </w:rPr>
        <w:t>為強化災害應變決策效能，建置全災型智慧防災系統整合平台，惟尚未納入警察局CCTV</w:t>
      </w:r>
      <w:r>
        <w:rPr>
          <w:rFonts w:ascii="標楷體" w:eastAsia="標楷體" w:hAnsi="標楷體" w:cs="Times New Roman" w:hint="eastAsia"/>
          <w:b/>
          <w:spacing w:val="-2"/>
          <w:kern w:val="0"/>
          <w:sz w:val="28"/>
          <w:szCs w:val="28"/>
        </w:rPr>
        <w:t>影像</w:t>
      </w:r>
      <w:r w:rsidRPr="009264DC">
        <w:rPr>
          <w:rFonts w:ascii="標楷體" w:eastAsia="標楷體" w:hAnsi="標楷體" w:cs="Times New Roman" w:hint="eastAsia"/>
          <w:b/>
          <w:spacing w:val="-2"/>
          <w:kern w:val="0"/>
          <w:sz w:val="28"/>
          <w:szCs w:val="28"/>
        </w:rPr>
        <w:t>及部分防救災資訊，</w:t>
      </w:r>
      <w:r>
        <w:rPr>
          <w:rFonts w:ascii="標楷體" w:eastAsia="標楷體" w:hAnsi="標楷體" w:cs="Times New Roman" w:hint="eastAsia"/>
          <w:b/>
          <w:spacing w:val="-2"/>
          <w:kern w:val="0"/>
          <w:sz w:val="28"/>
          <w:szCs w:val="28"/>
        </w:rPr>
        <w:t>有待協力克服介接整合之技術限制，發揮蒐集災害資訊之預警功能</w:t>
      </w:r>
      <w:r w:rsidRPr="00317EFA">
        <w:rPr>
          <w:rFonts w:ascii="標楷體" w:eastAsia="標楷體" w:hAnsi="標楷體" w:cs="Times New Roman" w:hint="eastAsia"/>
          <w:b/>
          <w:spacing w:val="-2"/>
          <w:kern w:val="0"/>
          <w:sz w:val="28"/>
          <w:szCs w:val="28"/>
        </w:rPr>
        <w:t>。</w:t>
      </w:r>
      <w:bookmarkEnd w:id="117"/>
    </w:p>
    <w:p w:rsidR="007E3C7B" w:rsidRDefault="007E3C7B" w:rsidP="00485940">
      <w:pPr>
        <w:overflowPunct w:val="0"/>
        <w:spacing w:line="460" w:lineRule="exact"/>
        <w:ind w:firstLine="516"/>
        <w:jc w:val="both"/>
        <w:rPr>
          <w:rFonts w:ascii="標楷體" w:eastAsia="標楷體" w:hAnsi="標楷體" w:cs="Times New Roman"/>
          <w:kern w:val="0"/>
          <w:szCs w:val="24"/>
        </w:rPr>
      </w:pPr>
      <w:r w:rsidRPr="00641B74">
        <w:rPr>
          <w:rFonts w:ascii="標楷體" w:eastAsia="標楷體" w:hAnsi="標楷體" w:cs="新細明體"/>
          <w:bCs/>
          <w:noProof/>
          <w:kern w:val="0"/>
          <w:szCs w:val="24"/>
        </w:rPr>
        <mc:AlternateContent>
          <mc:Choice Requires="wps">
            <w:drawing>
              <wp:anchor distT="0" distB="0" distL="114300" distR="114300" simplePos="0" relativeHeight="251901952" behindDoc="0" locked="0" layoutInCell="1" allowOverlap="1" wp14:anchorId="335B5E5A" wp14:editId="533F64EE">
                <wp:simplePos x="0" y="0"/>
                <wp:positionH relativeFrom="margin">
                  <wp:posOffset>1666875</wp:posOffset>
                </wp:positionH>
                <wp:positionV relativeFrom="paragraph">
                  <wp:posOffset>2461895</wp:posOffset>
                </wp:positionV>
                <wp:extent cx="4861560" cy="3947160"/>
                <wp:effectExtent l="0" t="0" r="0" b="0"/>
                <wp:wrapSquare wrapText="bothSides"/>
                <wp:docPr id="2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1560" cy="3947160"/>
                        </a:xfrm>
                        <a:prstGeom prst="rect">
                          <a:avLst/>
                        </a:prstGeom>
                        <a:solidFill>
                          <a:srgbClr val="FFFFFF"/>
                        </a:solidFill>
                        <a:ln w="9525">
                          <a:noFill/>
                          <a:miter lim="800000"/>
                          <a:headEnd/>
                          <a:tailEnd/>
                        </a:ln>
                      </wps:spPr>
                      <wps:txbx>
                        <w:txbxContent>
                          <w:p w:rsidR="002C7BB0" w:rsidRPr="0081459D" w:rsidRDefault="002C7BB0" w:rsidP="00BE7BDF">
                            <w:pPr>
                              <w:jc w:val="center"/>
                              <w:rPr>
                                <w:rFonts w:ascii="標楷體" w:eastAsia="標楷體" w:hAnsi="標楷體"/>
                                <w:b/>
                              </w:rPr>
                            </w:pPr>
                            <w:r w:rsidRPr="0081459D">
                              <w:rPr>
                                <w:rFonts w:ascii="標楷體" w:eastAsia="標楷體" w:hAnsi="標楷體" w:hint="eastAsia"/>
                                <w:b/>
                              </w:rPr>
                              <w:t xml:space="preserve">圖1  </w:t>
                            </w:r>
                            <w:r w:rsidRPr="005D6C0C">
                              <w:rPr>
                                <w:rFonts w:ascii="標楷體" w:eastAsia="標楷體" w:hAnsi="標楷體" w:hint="eastAsia"/>
                                <w:b/>
                              </w:rPr>
                              <w:t>全災型智慧防災系統整合平台</w:t>
                            </w:r>
                            <w:r w:rsidRPr="00A92EC4">
                              <w:rPr>
                                <w:rFonts w:ascii="標楷體" w:eastAsia="標楷體" w:hAnsi="標楷體" w:hint="eastAsia"/>
                                <w:b/>
                              </w:rPr>
                              <w:t>設計概念</w:t>
                            </w:r>
                          </w:p>
                          <w:p w:rsidR="002C7BB0" w:rsidRDefault="002C7BB0" w:rsidP="00BE7BDF">
                            <w:r>
                              <w:rPr>
                                <w:noProof/>
                              </w:rPr>
                              <w:drawing>
                                <wp:inline distT="0" distB="0" distL="0" distR="0" wp14:anchorId="1C57777E" wp14:editId="427715F3">
                                  <wp:extent cx="4707802" cy="3268301"/>
                                  <wp:effectExtent l="0" t="0" r="0" b="8890"/>
                                  <wp:docPr id="229" name="圖片 229"/>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68">
                                            <a:extLst>
                                              <a:ext uri="{28A0092B-C50C-407E-A947-70E740481C1C}">
                                                <a14:useLocalDpi xmlns:a14="http://schemas.microsoft.com/office/drawing/2010/main" val="0"/>
                                              </a:ext>
                                            </a:extLst>
                                          </a:blip>
                                          <a:stretch>
                                            <a:fillRect/>
                                          </a:stretch>
                                        </pic:blipFill>
                                        <pic:spPr>
                                          <a:xfrm>
                                            <a:off x="0" y="0"/>
                                            <a:ext cx="4770767" cy="3312013"/>
                                          </a:xfrm>
                                          <a:prstGeom prst="rect">
                                            <a:avLst/>
                                          </a:prstGeom>
                                        </pic:spPr>
                                      </pic:pic>
                                    </a:graphicData>
                                  </a:graphic>
                                </wp:inline>
                              </w:drawing>
                            </w:r>
                          </w:p>
                          <w:p w:rsidR="002C7BB0" w:rsidRPr="00A92EC4" w:rsidRDefault="002C7BB0" w:rsidP="00BE7BDF">
                            <w:pPr>
                              <w:spacing w:line="240" w:lineRule="exact"/>
                              <w:ind w:left="853" w:hangingChars="474" w:hanging="853"/>
                              <w:rPr>
                                <w:rFonts w:ascii="標楷體" w:eastAsia="標楷體" w:hAnsi="標楷體"/>
                                <w:sz w:val="18"/>
                                <w:szCs w:val="18"/>
                              </w:rPr>
                            </w:pPr>
                            <w:r w:rsidRPr="00A92EC4">
                              <w:rPr>
                                <w:rFonts w:ascii="標楷體" w:eastAsia="標楷體" w:hAnsi="標楷體" w:hint="eastAsia"/>
                                <w:sz w:val="18"/>
                                <w:szCs w:val="18"/>
                              </w:rPr>
                              <w:t>資料來源：擷取自花蓮縣消防局全災型智慧防災系統整合平台教育訓練暨操作手冊</w:t>
                            </w:r>
                            <w:r>
                              <w:rPr>
                                <w:rFonts w:ascii="標楷體" w:eastAsia="標楷體" w:hAnsi="標楷體" w:hint="eastAsia"/>
                                <w:sz w:val="18"/>
                                <w:szCs w:val="18"/>
                              </w:rPr>
                              <w:t>資</w:t>
                            </w:r>
                            <w:r w:rsidRPr="00A92EC4">
                              <w:rPr>
                                <w:rFonts w:ascii="標楷體" w:eastAsia="標楷體" w:hAnsi="標楷體" w:hint="eastAsia"/>
                                <w:sz w:val="18"/>
                                <w:szCs w:val="18"/>
                              </w:rPr>
                              <w:t>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5B5E5A" id="_x0000_s1138" type="#_x0000_t202" style="position:absolute;left:0;text-align:left;margin-left:131.25pt;margin-top:193.85pt;width:382.8pt;height:310.8pt;z-index:251901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A1OgIAACoEAAAOAAAAZHJzL2Uyb0RvYy54bWysU12O0zAQfkfiDpbfaZrSdtuo6WrpUoS0&#10;/EgLB3Acp7FwPMZ2m5QLrMQBlmcOwAE40O45GDvdboE3hB+sGc/M55lvZhbnXaPITlgnQec0HQwp&#10;EZpDKfUmpx8/rJ/NKHGe6ZIp0CKne+Ho+fLpk0VrMjGCGlQpLEEQ7bLW5LT23mRJ4ngtGuYGYIRG&#10;YwW2YR5Vu0lKy1pEb1QyGg6nSQu2NBa4cA5fL3sjXUb8qhLcv6sqJzxROcXcfLxtvItwJ8sFyzaW&#10;mVryQxrsH7JomNT46RHqknlGtlb+BdVIbsFB5QccmgSqSnIRa8Bq0uEf1VzXzIhYC5LjzJEm9/9g&#10;+dvde0tkmdPRaEKJZg026f725u7Ht/vbn3ffv5JR4Kg1LkPXa4POvnsBHfY61uvMFfBPjmhY1Uxv&#10;xIW10NaClZhjGiKTk9AexwWQon0DJX7Fth4iUFfZJhCIlBBEx17tj/0RnSccH8ezaTqZoomj7fl8&#10;fJaiEv5g2UO4sc6/EtCQIOTU4gBEeLa7cr53fXAJvzlQslxLpaJiN8VKWbJjOCzreA7ov7kpTdqc&#10;zifIV4jSEOIRmmWN9DjMSjY5nQ3DCeEsC3S81GWUPZOqlzFppQ/8BEp6cnxXdLEdZ5G9QF4B5R4Z&#10;s9APLy4bCjXYL5S0OLg5dZ+3zApK1GuNrM/T8ThMelTGk7MRKvbUUpxamOYIlVNPSS+ufNyOvrIL&#10;7E4lI2+PmRxyxoGMzB+WJ0z8qR69Hld8+QsAAP//AwBQSwMEFAAGAAgAAAAhAK81dhXhAAAADQEA&#10;AA8AAABkcnMvZG93bnJldi54bWxMj0FugzAQRfeVegdrInVTNXZIA4RiorZSq26T5gADngAKthF2&#10;Arl9zarZzWie/ryf7ybdsSsNrrVGwmopgJGprGpNLeH4+/WSAnMejcLOGpJwIwe74vEhx0zZ0ezp&#10;evA1CyHGZSih8b7POHdVQxrd0vZkwu1kB40+rEPN1YBjCNcdj4SIucbWhA8N9vTZUHU+XLSE08/4&#10;vNmO5bc/JvvX+APbpLQ3KZ8W0/sbME+T/4dh1g/qUASn0l6McqyTEMXRJqAS1mmSAJsJEaUrYOU8&#10;ie0aeJHz+xbFHwAAAP//AwBQSwECLQAUAAYACAAAACEAtoM4kv4AAADhAQAAEwAAAAAAAAAAAAAA&#10;AAAAAAAAW0NvbnRlbnRfVHlwZXNdLnhtbFBLAQItABQABgAIAAAAIQA4/SH/1gAAAJQBAAALAAAA&#10;AAAAAAAAAAAAAC8BAABfcmVscy8ucmVsc1BLAQItABQABgAIAAAAIQCx/aA1OgIAACoEAAAOAAAA&#10;AAAAAAAAAAAAAC4CAABkcnMvZTJvRG9jLnhtbFBLAQItABQABgAIAAAAIQCvNXYV4QAAAA0BAAAP&#10;AAAAAAAAAAAAAAAAAJQEAABkcnMvZG93bnJldi54bWxQSwUGAAAAAAQABADzAAAAogUAAAAA&#10;" stroked="f">
                <v:textbox>
                  <w:txbxContent>
                    <w:p w:rsidR="002C7BB0" w:rsidRPr="0081459D" w:rsidRDefault="002C7BB0" w:rsidP="00BE7BDF">
                      <w:pPr>
                        <w:jc w:val="center"/>
                        <w:rPr>
                          <w:rFonts w:ascii="標楷體" w:eastAsia="標楷體" w:hAnsi="標楷體"/>
                          <w:b/>
                        </w:rPr>
                      </w:pPr>
                      <w:r w:rsidRPr="0081459D">
                        <w:rPr>
                          <w:rFonts w:ascii="標楷體" w:eastAsia="標楷體" w:hAnsi="標楷體" w:hint="eastAsia"/>
                          <w:b/>
                        </w:rPr>
                        <w:t xml:space="preserve">圖1  </w:t>
                      </w:r>
                      <w:r w:rsidRPr="005D6C0C">
                        <w:rPr>
                          <w:rFonts w:ascii="標楷體" w:eastAsia="標楷體" w:hAnsi="標楷體" w:hint="eastAsia"/>
                          <w:b/>
                        </w:rPr>
                        <w:t>全災型智慧防災系統整合平台</w:t>
                      </w:r>
                      <w:r w:rsidRPr="00A92EC4">
                        <w:rPr>
                          <w:rFonts w:ascii="標楷體" w:eastAsia="標楷體" w:hAnsi="標楷體" w:hint="eastAsia"/>
                          <w:b/>
                        </w:rPr>
                        <w:t>設計概念</w:t>
                      </w:r>
                    </w:p>
                    <w:p w:rsidR="002C7BB0" w:rsidRDefault="002C7BB0" w:rsidP="00BE7BDF">
                      <w:r>
                        <w:rPr>
                          <w:noProof/>
                        </w:rPr>
                        <w:drawing>
                          <wp:inline distT="0" distB="0" distL="0" distR="0" wp14:anchorId="1C57777E" wp14:editId="427715F3">
                            <wp:extent cx="4707802" cy="3268301"/>
                            <wp:effectExtent l="0" t="0" r="0" b="8890"/>
                            <wp:docPr id="229" name="圖片 229"/>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68">
                                      <a:extLst>
                                        <a:ext uri="{28A0092B-C50C-407E-A947-70E740481C1C}">
                                          <a14:useLocalDpi xmlns:a14="http://schemas.microsoft.com/office/drawing/2010/main" val="0"/>
                                        </a:ext>
                                      </a:extLst>
                                    </a:blip>
                                    <a:stretch>
                                      <a:fillRect/>
                                    </a:stretch>
                                  </pic:blipFill>
                                  <pic:spPr>
                                    <a:xfrm>
                                      <a:off x="0" y="0"/>
                                      <a:ext cx="4770767" cy="3312013"/>
                                    </a:xfrm>
                                    <a:prstGeom prst="rect">
                                      <a:avLst/>
                                    </a:prstGeom>
                                  </pic:spPr>
                                </pic:pic>
                              </a:graphicData>
                            </a:graphic>
                          </wp:inline>
                        </w:drawing>
                      </w:r>
                    </w:p>
                    <w:p w:rsidR="002C7BB0" w:rsidRPr="00A92EC4" w:rsidRDefault="002C7BB0" w:rsidP="00BE7BDF">
                      <w:pPr>
                        <w:spacing w:line="240" w:lineRule="exact"/>
                        <w:ind w:left="853" w:hangingChars="474" w:hanging="853"/>
                        <w:rPr>
                          <w:rFonts w:ascii="標楷體" w:eastAsia="標楷體" w:hAnsi="標楷體"/>
                          <w:sz w:val="18"/>
                          <w:szCs w:val="18"/>
                        </w:rPr>
                      </w:pPr>
                      <w:r w:rsidRPr="00A92EC4">
                        <w:rPr>
                          <w:rFonts w:ascii="標楷體" w:eastAsia="標楷體" w:hAnsi="標楷體" w:hint="eastAsia"/>
                          <w:sz w:val="18"/>
                          <w:szCs w:val="18"/>
                        </w:rPr>
                        <w:t>資料來源：擷取自花蓮縣消防局全災型智慧防災系統整合平台教育訓練暨操作手冊</w:t>
                      </w:r>
                      <w:r>
                        <w:rPr>
                          <w:rFonts w:ascii="標楷體" w:eastAsia="標楷體" w:hAnsi="標楷體" w:hint="eastAsia"/>
                          <w:sz w:val="18"/>
                          <w:szCs w:val="18"/>
                        </w:rPr>
                        <w:t>資</w:t>
                      </w:r>
                      <w:r w:rsidRPr="00A92EC4">
                        <w:rPr>
                          <w:rFonts w:ascii="標楷體" w:eastAsia="標楷體" w:hAnsi="標楷體" w:hint="eastAsia"/>
                          <w:sz w:val="18"/>
                          <w:szCs w:val="18"/>
                        </w:rPr>
                        <w:t>料。</w:t>
                      </w:r>
                    </w:p>
                  </w:txbxContent>
                </v:textbox>
                <w10:wrap type="square" anchorx="margin"/>
              </v:shape>
            </w:pict>
          </mc:Fallback>
        </mc:AlternateContent>
      </w:r>
      <w:r w:rsidRPr="00E33001">
        <w:rPr>
          <w:rFonts w:ascii="標楷體" w:eastAsia="標楷體" w:hAnsi="標楷體" w:hint="eastAsia"/>
          <w:kern w:val="0"/>
        </w:rPr>
        <w:t>消防局為強化災害應變中心決策效能，建置全災型智慧防災系統整合平台</w:t>
      </w:r>
      <w:r>
        <w:rPr>
          <w:rFonts w:ascii="標楷體" w:eastAsia="標楷體" w:hAnsi="標楷體" w:hint="eastAsia"/>
          <w:kern w:val="0"/>
        </w:rPr>
        <w:t>（</w:t>
      </w:r>
      <w:r w:rsidRPr="00126860">
        <w:rPr>
          <w:rFonts w:ascii="標楷體" w:eastAsia="標楷體" w:hAnsi="標楷體"/>
          <w:kern w:val="0"/>
        </w:rPr>
        <w:t>Emergency Data Platform</w:t>
      </w:r>
      <w:r>
        <w:rPr>
          <w:rFonts w:ascii="標楷體" w:eastAsia="標楷體" w:hAnsi="標楷體"/>
          <w:kern w:val="0"/>
        </w:rPr>
        <w:t>,</w:t>
      </w:r>
      <w:r w:rsidRPr="00677494">
        <w:rPr>
          <w:rFonts w:ascii="標楷體" w:eastAsia="標楷體" w:hAnsi="標楷體"/>
          <w:b/>
          <w:bCs/>
          <w:spacing w:val="-4"/>
          <w:sz w:val="28"/>
          <w:szCs w:val="28"/>
          <w:u w:color="FF0000"/>
        </w:rPr>
        <w:t xml:space="preserve"> </w:t>
      </w:r>
      <w:r w:rsidRPr="00E33001">
        <w:rPr>
          <w:rFonts w:ascii="標楷體" w:eastAsia="標楷體" w:hAnsi="標楷體" w:hint="eastAsia"/>
          <w:kern w:val="0"/>
        </w:rPr>
        <w:t>EDP</w:t>
      </w:r>
      <w:r w:rsidR="00EB51CE">
        <w:rPr>
          <w:rFonts w:ascii="標楷體" w:eastAsia="標楷體" w:hAnsi="標楷體" w:hint="eastAsia"/>
          <w:kern w:val="0"/>
        </w:rPr>
        <w:t>）</w:t>
      </w:r>
      <w:r w:rsidRPr="00E33001">
        <w:rPr>
          <w:rFonts w:ascii="標楷體" w:eastAsia="標楷體" w:hAnsi="標楷體" w:hint="eastAsia"/>
          <w:kern w:val="0"/>
        </w:rPr>
        <w:t>，以彙整、判讀各災害應變所需重要情資訊息，</w:t>
      </w:r>
      <w:r>
        <w:rPr>
          <w:rFonts w:ascii="標楷體" w:eastAsia="標楷體" w:hAnsi="標楷體" w:hint="eastAsia"/>
          <w:kern w:val="0"/>
        </w:rPr>
        <w:t>作為</w:t>
      </w:r>
      <w:r w:rsidRPr="00E33001">
        <w:rPr>
          <w:rFonts w:ascii="標楷體" w:eastAsia="標楷體" w:hAnsi="標楷體" w:hint="eastAsia"/>
          <w:kern w:val="0"/>
        </w:rPr>
        <w:t>相關決策參考建議</w:t>
      </w:r>
      <w:r>
        <w:rPr>
          <w:rFonts w:ascii="標楷體" w:eastAsia="標楷體" w:hAnsi="標楷體" w:cs="新細明體" w:hint="eastAsia"/>
          <w:bCs/>
          <w:kern w:val="0"/>
          <w:szCs w:val="24"/>
          <w:lang w:eastAsia="zh-HK"/>
        </w:rPr>
        <w:t>。</w:t>
      </w:r>
      <w:r w:rsidRPr="00FA6967">
        <w:rPr>
          <w:rFonts w:ascii="標楷體" w:eastAsia="標楷體" w:hAnsi="標楷體" w:cs="新細明體" w:hint="eastAsia"/>
          <w:bCs/>
          <w:kern w:val="0"/>
          <w:szCs w:val="24"/>
          <w:lang w:eastAsia="zh-HK"/>
        </w:rPr>
        <w:t>經</w:t>
      </w:r>
      <w:r>
        <w:rPr>
          <w:rFonts w:ascii="標楷體" w:eastAsia="標楷體" w:hAnsi="標楷體" w:cs="新細明體" w:hint="eastAsia"/>
          <w:bCs/>
          <w:kern w:val="0"/>
          <w:szCs w:val="24"/>
        </w:rPr>
        <w:t>查</w:t>
      </w:r>
      <w:r w:rsidRPr="00E33001">
        <w:rPr>
          <w:rFonts w:ascii="標楷體" w:eastAsia="標楷體" w:hAnsi="標楷體" w:hint="eastAsia"/>
          <w:kern w:val="0"/>
        </w:rPr>
        <w:t>EDP</w:t>
      </w:r>
      <w:r>
        <w:rPr>
          <w:rFonts w:ascii="標楷體" w:eastAsia="標楷體" w:hAnsi="標楷體" w:cs="新細明體" w:hint="eastAsia"/>
          <w:bCs/>
          <w:kern w:val="0"/>
          <w:szCs w:val="24"/>
        </w:rPr>
        <w:t>系統建置</w:t>
      </w:r>
      <w:r w:rsidRPr="00FA6967">
        <w:rPr>
          <w:rFonts w:ascii="標楷體" w:eastAsia="標楷體" w:hAnsi="標楷體" w:cs="新細明體" w:hint="eastAsia"/>
          <w:bCs/>
          <w:kern w:val="0"/>
          <w:szCs w:val="24"/>
          <w:lang w:eastAsia="zh-HK"/>
        </w:rPr>
        <w:t>情形</w:t>
      </w:r>
      <w:r>
        <w:rPr>
          <w:rFonts w:ascii="標楷體" w:eastAsia="標楷體" w:hAnsi="標楷體" w:cs="新細明體" w:hint="eastAsia"/>
          <w:bCs/>
          <w:kern w:val="0"/>
          <w:szCs w:val="24"/>
          <w:lang w:eastAsia="zh-HK"/>
        </w:rPr>
        <w:t>，核有</w:t>
      </w:r>
      <w:r w:rsidRPr="00515E52">
        <w:rPr>
          <w:rFonts w:ascii="標楷體" w:eastAsia="標楷體" w:hAnsi="標楷體" w:cs="新細明體" w:hint="eastAsia"/>
          <w:bCs/>
          <w:kern w:val="0"/>
          <w:szCs w:val="24"/>
          <w:lang w:eastAsia="zh-HK"/>
        </w:rPr>
        <w:t>：</w:t>
      </w:r>
      <w:r>
        <w:rPr>
          <w:rFonts w:ascii="標楷體" w:eastAsia="標楷體" w:hAnsi="標楷體" w:cs="新細明體" w:hint="eastAsia"/>
          <w:bCs/>
          <w:kern w:val="0"/>
          <w:szCs w:val="24"/>
          <w:lang w:eastAsia="zh-HK"/>
        </w:rPr>
        <w:t>（</w:t>
      </w:r>
      <w:r>
        <w:rPr>
          <w:rFonts w:ascii="標楷體" w:eastAsia="標楷體" w:hAnsi="標楷體" w:cs="新細明體" w:hint="eastAsia"/>
          <w:bCs/>
          <w:kern w:val="0"/>
          <w:szCs w:val="24"/>
        </w:rPr>
        <w:t>1</w:t>
      </w:r>
      <w:r w:rsidR="00EB51CE">
        <w:rPr>
          <w:rFonts w:ascii="標楷體" w:eastAsia="標楷體" w:hAnsi="標楷體" w:cs="新細明體" w:hint="eastAsia"/>
          <w:bCs/>
          <w:kern w:val="0"/>
          <w:szCs w:val="24"/>
        </w:rPr>
        <w:t>）</w:t>
      </w:r>
      <w:r>
        <w:rPr>
          <w:rFonts w:ascii="標楷體" w:eastAsia="標楷體" w:hAnsi="標楷體" w:cs="新細明體" w:hint="eastAsia"/>
          <w:bCs/>
          <w:kern w:val="0"/>
          <w:szCs w:val="24"/>
        </w:rPr>
        <w:t>已介接</w:t>
      </w:r>
      <w:r w:rsidRPr="00E33001">
        <w:rPr>
          <w:rFonts w:ascii="標楷體" w:eastAsia="標楷體" w:hAnsi="標楷體" w:cs="新細明體" w:hint="eastAsia"/>
          <w:bCs/>
          <w:kern w:val="0"/>
          <w:szCs w:val="24"/>
        </w:rPr>
        <w:t>交通部公路局、</w:t>
      </w:r>
      <w:r w:rsidRPr="00DC419A">
        <w:rPr>
          <w:rFonts w:ascii="標楷體" w:eastAsia="標楷體" w:hAnsi="標楷體" w:cs="新細明體" w:hint="eastAsia"/>
          <w:bCs/>
          <w:kern w:val="0"/>
          <w:szCs w:val="24"/>
        </w:rPr>
        <w:t>農業部農村發展及水土保持署</w:t>
      </w:r>
      <w:r w:rsidRPr="00E33001">
        <w:rPr>
          <w:rFonts w:ascii="標楷體" w:eastAsia="標楷體" w:hAnsi="標楷體" w:cs="新細明體" w:hint="eastAsia"/>
          <w:bCs/>
          <w:kern w:val="0"/>
          <w:szCs w:val="24"/>
        </w:rPr>
        <w:t>等</w:t>
      </w:r>
      <w:r>
        <w:rPr>
          <w:rFonts w:ascii="標楷體" w:eastAsia="標楷體" w:hAnsi="標楷體" w:cs="新細明體" w:hint="eastAsia"/>
          <w:bCs/>
          <w:kern w:val="0"/>
          <w:szCs w:val="24"/>
        </w:rPr>
        <w:t>閉路監視器（</w:t>
      </w:r>
      <w:r w:rsidRPr="002F79DE">
        <w:rPr>
          <w:rFonts w:ascii="標楷體" w:eastAsia="標楷體" w:hAnsi="標楷體" w:cs="新細明體"/>
          <w:bCs/>
          <w:kern w:val="0"/>
          <w:szCs w:val="24"/>
        </w:rPr>
        <w:t>Closed-circuit television</w:t>
      </w:r>
      <w:r>
        <w:rPr>
          <w:rFonts w:ascii="標楷體" w:eastAsia="標楷體" w:hAnsi="標楷體" w:cs="新細明體"/>
          <w:bCs/>
          <w:kern w:val="0"/>
          <w:szCs w:val="24"/>
        </w:rPr>
        <w:t>,</w:t>
      </w:r>
      <w:r w:rsidRPr="00677494">
        <w:rPr>
          <w:rFonts w:ascii="標楷體" w:eastAsia="標楷體" w:hAnsi="標楷體"/>
          <w:b/>
          <w:bCs/>
          <w:spacing w:val="-4"/>
          <w:sz w:val="28"/>
          <w:szCs w:val="28"/>
          <w:u w:color="FF0000"/>
        </w:rPr>
        <w:t xml:space="preserve"> </w:t>
      </w:r>
      <w:r w:rsidRPr="004F2ED3">
        <w:rPr>
          <w:rFonts w:ascii="標楷體" w:eastAsia="標楷體" w:hAnsi="標楷體" w:cs="新細明體" w:hint="eastAsia"/>
          <w:bCs/>
          <w:kern w:val="0"/>
          <w:szCs w:val="24"/>
        </w:rPr>
        <w:t>CCTV</w:t>
      </w:r>
      <w:r w:rsidR="00EB51CE">
        <w:rPr>
          <w:rFonts w:ascii="標楷體" w:eastAsia="標楷體" w:hAnsi="標楷體" w:cs="新細明體" w:hint="eastAsia"/>
          <w:bCs/>
          <w:kern w:val="0"/>
          <w:szCs w:val="24"/>
        </w:rPr>
        <w:t>）</w:t>
      </w:r>
      <w:r w:rsidRPr="00E33001">
        <w:rPr>
          <w:rFonts w:ascii="標楷體" w:eastAsia="標楷體" w:hAnsi="標楷體" w:cs="新細明體" w:hint="eastAsia"/>
          <w:bCs/>
          <w:kern w:val="0"/>
          <w:szCs w:val="24"/>
        </w:rPr>
        <w:t>站點，提供觀看</w:t>
      </w:r>
      <w:r>
        <w:rPr>
          <w:rFonts w:ascii="標楷體" w:eastAsia="標楷體" w:hAnsi="標楷體" w:cs="新細明體" w:hint="eastAsia"/>
          <w:bCs/>
          <w:kern w:val="0"/>
          <w:szCs w:val="24"/>
        </w:rPr>
        <w:t>及</w:t>
      </w:r>
      <w:r w:rsidRPr="00E33001">
        <w:rPr>
          <w:rFonts w:ascii="標楷體" w:eastAsia="標楷體" w:hAnsi="標楷體" w:cs="新細明體" w:hint="eastAsia"/>
          <w:bCs/>
          <w:kern w:val="0"/>
          <w:szCs w:val="24"/>
        </w:rPr>
        <w:t>查閱選定區域影像，</w:t>
      </w:r>
      <w:r>
        <w:rPr>
          <w:rFonts w:ascii="標楷體" w:eastAsia="標楷體" w:hAnsi="標楷體" w:cs="新細明體" w:hint="eastAsia"/>
          <w:bCs/>
          <w:kern w:val="0"/>
          <w:szCs w:val="24"/>
        </w:rPr>
        <w:t>惟花蓮縣</w:t>
      </w:r>
      <w:r w:rsidRPr="004F2ED3">
        <w:rPr>
          <w:rFonts w:ascii="標楷體" w:eastAsia="標楷體" w:hAnsi="標楷體" w:cs="新細明體" w:hint="eastAsia"/>
          <w:bCs/>
          <w:kern w:val="0"/>
          <w:szCs w:val="24"/>
        </w:rPr>
        <w:t>警察局</w:t>
      </w:r>
      <w:r>
        <w:rPr>
          <w:rFonts w:ascii="標楷體" w:eastAsia="標楷體" w:hAnsi="標楷體" w:cs="新細明體" w:hint="eastAsia"/>
          <w:bCs/>
          <w:kern w:val="0"/>
          <w:szCs w:val="24"/>
        </w:rPr>
        <w:t>（下稱警察局</w:t>
      </w:r>
      <w:r w:rsidR="00EB51CE">
        <w:rPr>
          <w:rFonts w:ascii="標楷體" w:eastAsia="標楷體" w:hAnsi="標楷體" w:cs="新細明體" w:hint="eastAsia"/>
          <w:bCs/>
          <w:kern w:val="0"/>
          <w:szCs w:val="24"/>
        </w:rPr>
        <w:t>）</w:t>
      </w:r>
      <w:r w:rsidRPr="004F2ED3">
        <w:rPr>
          <w:rFonts w:ascii="標楷體" w:eastAsia="標楷體" w:hAnsi="標楷體" w:cs="新細明體" w:hint="eastAsia"/>
          <w:bCs/>
          <w:kern w:val="0"/>
          <w:szCs w:val="24"/>
        </w:rPr>
        <w:t>CCTV影像資訊因</w:t>
      </w:r>
      <w:r>
        <w:rPr>
          <w:rFonts w:ascii="標楷體" w:eastAsia="標楷體" w:hAnsi="標楷體" w:cs="新細明體" w:hint="eastAsia"/>
          <w:bCs/>
          <w:kern w:val="0"/>
          <w:szCs w:val="24"/>
        </w:rPr>
        <w:t>尚需申請V</w:t>
      </w:r>
      <w:r>
        <w:rPr>
          <w:rFonts w:ascii="標楷體" w:eastAsia="標楷體" w:hAnsi="標楷體" w:cs="新細明體"/>
          <w:bCs/>
          <w:kern w:val="0"/>
          <w:szCs w:val="24"/>
        </w:rPr>
        <w:t>PN</w:t>
      </w:r>
      <w:r>
        <w:rPr>
          <w:rFonts w:ascii="標楷體" w:eastAsia="標楷體" w:hAnsi="標楷體" w:cs="新細明體" w:hint="eastAsia"/>
          <w:bCs/>
          <w:kern w:val="0"/>
          <w:szCs w:val="24"/>
        </w:rPr>
        <w:t>連接且需透過專線網路連線使用，致無法與系統介接整合，僅可呈現</w:t>
      </w:r>
      <w:r w:rsidRPr="004F2ED3">
        <w:rPr>
          <w:rFonts w:ascii="標楷體" w:eastAsia="標楷體" w:hAnsi="標楷體" w:cs="新細明體" w:hint="eastAsia"/>
          <w:bCs/>
          <w:kern w:val="0"/>
          <w:szCs w:val="24"/>
        </w:rPr>
        <w:t>CCTV</w:t>
      </w:r>
      <w:r>
        <w:rPr>
          <w:rFonts w:ascii="標楷體" w:eastAsia="標楷體" w:hAnsi="標楷體" w:cs="新細明體" w:hint="eastAsia"/>
          <w:bCs/>
          <w:kern w:val="0"/>
          <w:szCs w:val="24"/>
        </w:rPr>
        <w:t>所在位置</w:t>
      </w:r>
      <w:r w:rsidRPr="004F2ED3">
        <w:rPr>
          <w:rFonts w:ascii="標楷體" w:eastAsia="標楷體" w:hAnsi="標楷體" w:cs="新細明體" w:hint="eastAsia"/>
          <w:bCs/>
          <w:kern w:val="0"/>
          <w:szCs w:val="24"/>
        </w:rPr>
        <w:t>，</w:t>
      </w:r>
      <w:r>
        <w:rPr>
          <w:rFonts w:ascii="標楷體" w:eastAsia="標楷體" w:hAnsi="標楷體" w:cs="新細明體" w:hint="eastAsia"/>
          <w:bCs/>
          <w:kern w:val="0"/>
          <w:szCs w:val="24"/>
        </w:rPr>
        <w:t>再依需求</w:t>
      </w:r>
      <w:r w:rsidRPr="004F2ED3">
        <w:rPr>
          <w:rFonts w:ascii="標楷體" w:eastAsia="標楷體" w:hAnsi="標楷體" w:cs="新細明體" w:hint="eastAsia"/>
          <w:bCs/>
          <w:kern w:val="0"/>
          <w:szCs w:val="24"/>
        </w:rPr>
        <w:t>另行向警察局調閱影像</w:t>
      </w:r>
      <w:r>
        <w:rPr>
          <w:rFonts w:ascii="標楷體" w:eastAsia="標楷體" w:hAnsi="標楷體" w:cs="新細明體" w:hint="eastAsia"/>
          <w:bCs/>
          <w:kern w:val="0"/>
          <w:szCs w:val="24"/>
        </w:rPr>
        <w:t>，</w:t>
      </w:r>
      <w:r w:rsidRPr="004F2ED3">
        <w:rPr>
          <w:rFonts w:ascii="標楷體" w:eastAsia="標楷體" w:hAnsi="標楷體" w:cs="新細明體" w:hint="eastAsia"/>
          <w:bCs/>
          <w:kern w:val="0"/>
          <w:szCs w:val="24"/>
        </w:rPr>
        <w:t>允宜參採</w:t>
      </w:r>
      <w:r>
        <w:rPr>
          <w:rFonts w:ascii="標楷體" w:eastAsia="標楷體" w:hAnsi="標楷體" w:cs="新細明體" w:hint="eastAsia"/>
          <w:bCs/>
          <w:kern w:val="0"/>
          <w:szCs w:val="24"/>
        </w:rPr>
        <w:t>其他市縣</w:t>
      </w:r>
      <w:r w:rsidRPr="00D43426">
        <w:rPr>
          <w:rFonts w:ascii="標楷體" w:eastAsia="標楷體" w:hAnsi="標楷體" w:cs="新細明體" w:hint="eastAsia"/>
          <w:bCs/>
          <w:kern w:val="0"/>
          <w:szCs w:val="24"/>
        </w:rPr>
        <w:t>優良實務，以整個政府觀點，</w:t>
      </w:r>
      <w:r w:rsidRPr="008A1432">
        <w:rPr>
          <w:rFonts w:ascii="標楷體" w:eastAsia="標楷體" w:hAnsi="標楷體" w:cs="新細明體" w:hint="eastAsia"/>
          <w:bCs/>
          <w:kern w:val="0"/>
          <w:szCs w:val="24"/>
        </w:rPr>
        <w:t>加強溝通協調，協力克服介接整合之技術限制，以掌握災時即時影像，強化應變決策效能；（2</w:t>
      </w:r>
      <w:r w:rsidR="00EB51CE" w:rsidRPr="008A1432">
        <w:rPr>
          <w:rFonts w:ascii="標楷體" w:eastAsia="標楷體" w:hAnsi="標楷體" w:cs="新細明體" w:hint="eastAsia"/>
          <w:bCs/>
          <w:kern w:val="0"/>
          <w:szCs w:val="24"/>
        </w:rPr>
        <w:t>）</w:t>
      </w:r>
      <w:r w:rsidRPr="008A1432">
        <w:rPr>
          <w:rFonts w:ascii="標楷體" w:eastAsia="標楷體" w:hAnsi="標楷體" w:cs="新細明體" w:hint="eastAsia"/>
          <w:bCs/>
          <w:kern w:val="0"/>
          <w:szCs w:val="24"/>
        </w:rPr>
        <w:t>E</w:t>
      </w:r>
      <w:r w:rsidRPr="008A1432">
        <w:rPr>
          <w:rFonts w:ascii="標楷體" w:eastAsia="標楷體" w:hAnsi="標楷體" w:cs="新細明體"/>
          <w:bCs/>
          <w:kern w:val="0"/>
          <w:szCs w:val="24"/>
        </w:rPr>
        <w:t>DP</w:t>
      </w:r>
      <w:r w:rsidRPr="008A1432">
        <w:rPr>
          <w:rFonts w:ascii="標楷體" w:eastAsia="標楷體" w:hAnsi="標楷體" w:cs="新細明體" w:hint="eastAsia"/>
          <w:bCs/>
          <w:kern w:val="0"/>
          <w:szCs w:val="24"/>
        </w:rPr>
        <w:t>彙整花蓮縣內與中央防救災情資及物聯網（Internet</w:t>
      </w:r>
      <w:r w:rsidR="008A1432" w:rsidRPr="008A1432">
        <w:rPr>
          <w:rFonts w:ascii="標楷體" w:eastAsia="標楷體" w:hAnsi="標楷體" w:cs="新細明體"/>
          <w:bCs/>
          <w:kern w:val="0"/>
          <w:szCs w:val="24"/>
        </w:rPr>
        <w:t xml:space="preserve"> </w:t>
      </w:r>
      <w:r w:rsidRPr="008A1432">
        <w:rPr>
          <w:rFonts w:ascii="標楷體" w:eastAsia="標楷體" w:hAnsi="標楷體" w:cs="新細明體" w:hint="eastAsia"/>
          <w:bCs/>
          <w:kern w:val="0"/>
          <w:szCs w:val="24"/>
        </w:rPr>
        <w:t>of Things</w:t>
      </w:r>
      <w:r w:rsidRPr="008A1432">
        <w:rPr>
          <w:rFonts w:ascii="標楷體" w:eastAsia="標楷體" w:hAnsi="標楷體" w:cs="新細明體"/>
          <w:bCs/>
          <w:kern w:val="0"/>
          <w:szCs w:val="24"/>
        </w:rPr>
        <w:t>,</w:t>
      </w:r>
      <w:r w:rsidR="00BA2ED2">
        <w:rPr>
          <w:rFonts w:ascii="標楷體" w:eastAsia="標楷體" w:hAnsi="標楷體" w:cs="新細明體"/>
          <w:bCs/>
          <w:kern w:val="0"/>
          <w:szCs w:val="24"/>
        </w:rPr>
        <w:t xml:space="preserve"> </w:t>
      </w:r>
      <w:r w:rsidRPr="008A1432">
        <w:rPr>
          <w:rFonts w:ascii="標楷體" w:eastAsia="標楷體" w:hAnsi="標楷體" w:cs="新細明體" w:hint="eastAsia"/>
          <w:bCs/>
          <w:kern w:val="0"/>
          <w:szCs w:val="24"/>
        </w:rPr>
        <w:t>IOT</w:t>
      </w:r>
      <w:r w:rsidR="00EB51CE" w:rsidRPr="008A1432">
        <w:rPr>
          <w:rFonts w:ascii="標楷體" w:eastAsia="標楷體" w:hAnsi="標楷體" w:cs="新細明體" w:hint="eastAsia"/>
          <w:bCs/>
          <w:kern w:val="0"/>
          <w:szCs w:val="24"/>
        </w:rPr>
        <w:t>）</w:t>
      </w:r>
      <w:r w:rsidRPr="008A1432">
        <w:rPr>
          <w:rFonts w:ascii="標楷體" w:eastAsia="標楷體" w:hAnsi="標楷體" w:cs="新細明體" w:hint="eastAsia"/>
          <w:bCs/>
          <w:kern w:val="0"/>
          <w:szCs w:val="24"/>
        </w:rPr>
        <w:t>設備監測資訊與整體防救災系統架構（圖</w:t>
      </w:r>
      <w:r>
        <w:rPr>
          <w:rFonts w:ascii="標楷體" w:eastAsia="標楷體" w:hAnsi="標楷體" w:cs="新細明體" w:hint="eastAsia"/>
          <w:bCs/>
          <w:kern w:val="0"/>
          <w:szCs w:val="24"/>
        </w:rPr>
        <w:t>1</w:t>
      </w:r>
      <w:r w:rsidR="00EB51CE">
        <w:rPr>
          <w:rFonts w:ascii="標楷體" w:eastAsia="標楷體" w:hAnsi="標楷體" w:cs="新細明體" w:hint="eastAsia"/>
          <w:bCs/>
          <w:kern w:val="0"/>
          <w:szCs w:val="24"/>
        </w:rPr>
        <w:t>）</w:t>
      </w:r>
      <w:r>
        <w:rPr>
          <w:rFonts w:ascii="標楷體" w:eastAsia="標楷體" w:hAnsi="標楷體" w:cs="新細明體" w:hint="eastAsia"/>
          <w:bCs/>
          <w:kern w:val="0"/>
          <w:szCs w:val="24"/>
        </w:rPr>
        <w:t>，惟</w:t>
      </w:r>
      <w:r w:rsidRPr="007A63A9">
        <w:rPr>
          <w:rFonts w:ascii="標楷體" w:eastAsia="標楷體" w:hAnsi="標楷體" w:cs="新細明體" w:hint="eastAsia"/>
          <w:bCs/>
          <w:kern w:val="0"/>
          <w:szCs w:val="24"/>
        </w:rPr>
        <w:t>部分縣管河川防救災等資料，尚未納入</w:t>
      </w:r>
      <w:r>
        <w:rPr>
          <w:rFonts w:ascii="標楷體" w:eastAsia="標楷體" w:hAnsi="標楷體" w:cs="新細明體" w:hint="eastAsia"/>
          <w:bCs/>
          <w:kern w:val="0"/>
          <w:szCs w:val="24"/>
        </w:rPr>
        <w:t>系統</w:t>
      </w:r>
      <w:r w:rsidRPr="007A63A9">
        <w:rPr>
          <w:rFonts w:ascii="標楷體" w:eastAsia="標楷體" w:hAnsi="標楷體" w:cs="新細明體" w:hint="eastAsia"/>
          <w:bCs/>
          <w:kern w:val="0"/>
          <w:szCs w:val="24"/>
        </w:rPr>
        <w:t>，及</w:t>
      </w:r>
      <w:r w:rsidRPr="001C1C4F">
        <w:rPr>
          <w:rFonts w:ascii="標楷體" w:eastAsia="標楷體" w:hAnsi="標楷體" w:cs="新細明體" w:hint="eastAsia"/>
          <w:bCs/>
          <w:kern w:val="0"/>
          <w:szCs w:val="24"/>
        </w:rPr>
        <w:t>土石流潛勢溪流圖資</w:t>
      </w:r>
      <w:r w:rsidRPr="007A63A9">
        <w:rPr>
          <w:rFonts w:ascii="標楷體" w:eastAsia="標楷體" w:hAnsi="標楷體" w:cs="新細明體" w:hint="eastAsia"/>
          <w:bCs/>
          <w:kern w:val="0"/>
          <w:szCs w:val="24"/>
        </w:rPr>
        <w:t>未及時更新，有待研議介接之可行性及強化更新機制</w:t>
      </w:r>
      <w:r>
        <w:rPr>
          <w:rFonts w:ascii="標楷體" w:eastAsia="標楷體" w:hAnsi="標楷體" w:cs="新細明體" w:hint="eastAsia"/>
          <w:bCs/>
          <w:kern w:val="0"/>
          <w:szCs w:val="24"/>
        </w:rPr>
        <w:t>；（3</w:t>
      </w:r>
      <w:r w:rsidR="00EB51CE">
        <w:rPr>
          <w:rFonts w:ascii="標楷體" w:eastAsia="標楷體" w:hAnsi="標楷體" w:cs="新細明體" w:hint="eastAsia"/>
          <w:bCs/>
          <w:kern w:val="0"/>
          <w:szCs w:val="24"/>
        </w:rPr>
        <w:t>）</w:t>
      </w:r>
      <w:r w:rsidRPr="00A92EC4">
        <w:rPr>
          <w:rFonts w:ascii="標楷體" w:eastAsia="標楷體" w:hAnsi="標楷體" w:cs="新細明體" w:hint="eastAsia"/>
          <w:bCs/>
          <w:kern w:val="0"/>
          <w:szCs w:val="24"/>
        </w:rPr>
        <w:t>縣政府</w:t>
      </w:r>
      <w:r w:rsidRPr="00432484">
        <w:rPr>
          <w:rFonts w:ascii="標楷體" w:eastAsia="標楷體" w:hAnsi="標楷體" w:cs="新細明體" w:hint="eastAsia"/>
          <w:bCs/>
          <w:kern w:val="0"/>
          <w:szCs w:val="24"/>
        </w:rPr>
        <w:t>建置「花蓮縣地理資訊整合應用平台」作為地理空間資訊流通及應用中樞，並提供多元彈性之空間資訊流通共享方式</w:t>
      </w:r>
      <w:r>
        <w:rPr>
          <w:rFonts w:ascii="標楷體" w:eastAsia="標楷體" w:hAnsi="標楷體" w:cs="新細明體" w:hint="eastAsia"/>
          <w:bCs/>
          <w:kern w:val="0"/>
          <w:szCs w:val="24"/>
        </w:rPr>
        <w:t>，</w:t>
      </w:r>
      <w:r w:rsidRPr="00432484">
        <w:rPr>
          <w:rFonts w:ascii="標楷體" w:eastAsia="標楷體" w:hAnsi="標楷體" w:cs="新細明體" w:hint="eastAsia"/>
          <w:bCs/>
          <w:kern w:val="0"/>
          <w:szCs w:val="24"/>
        </w:rPr>
        <w:t>相關圖資及跨域資料，與EDP運作具有高度關聯性，可作為災害風險評估及應變決策的重要依據</w:t>
      </w:r>
      <w:r>
        <w:rPr>
          <w:rFonts w:ascii="標楷體" w:eastAsia="標楷體" w:hAnsi="標楷體" w:cs="新細明體" w:hint="eastAsia"/>
          <w:bCs/>
          <w:kern w:val="0"/>
          <w:szCs w:val="24"/>
        </w:rPr>
        <w:t>，允宜</w:t>
      </w:r>
      <w:r w:rsidRPr="00432484">
        <w:rPr>
          <w:rFonts w:ascii="標楷體" w:eastAsia="標楷體" w:hAnsi="標楷體" w:cs="新細明體" w:hint="eastAsia"/>
          <w:bCs/>
          <w:kern w:val="0"/>
          <w:szCs w:val="24"/>
        </w:rPr>
        <w:t>研議介接</w:t>
      </w:r>
      <w:r>
        <w:rPr>
          <w:rFonts w:ascii="標楷體" w:eastAsia="標楷體" w:hAnsi="標楷體" w:cs="新細明體" w:hint="eastAsia"/>
          <w:bCs/>
          <w:kern w:val="0"/>
          <w:szCs w:val="24"/>
        </w:rPr>
        <w:t>之</w:t>
      </w:r>
      <w:r w:rsidRPr="00432484">
        <w:rPr>
          <w:rFonts w:ascii="標楷體" w:eastAsia="標楷體" w:hAnsi="標楷體" w:cs="新細明體" w:hint="eastAsia"/>
          <w:bCs/>
          <w:kern w:val="0"/>
          <w:szCs w:val="24"/>
        </w:rPr>
        <w:t>可行性，以廣納各式災害類型情資及模擬分析災情範圍</w:t>
      </w:r>
      <w:r>
        <w:rPr>
          <w:rFonts w:ascii="標楷體" w:eastAsia="標楷體" w:hAnsi="標楷體" w:cs="新細明體" w:hint="eastAsia"/>
          <w:bCs/>
          <w:kern w:val="0"/>
          <w:szCs w:val="24"/>
        </w:rPr>
        <w:t>；（</w:t>
      </w:r>
      <w:r>
        <w:rPr>
          <w:rFonts w:ascii="標楷體" w:eastAsia="標楷體" w:hAnsi="標楷體" w:cs="新細明體"/>
          <w:bCs/>
          <w:kern w:val="0"/>
          <w:szCs w:val="24"/>
        </w:rPr>
        <w:t>4</w:t>
      </w:r>
      <w:r w:rsidR="00EB51CE">
        <w:rPr>
          <w:rFonts w:ascii="標楷體" w:eastAsia="標楷體" w:hAnsi="標楷體" w:cs="新細明體" w:hint="eastAsia"/>
          <w:bCs/>
          <w:kern w:val="0"/>
          <w:szCs w:val="24"/>
        </w:rPr>
        <w:t>）</w:t>
      </w:r>
      <w:r>
        <w:rPr>
          <w:rFonts w:ascii="標楷體" w:eastAsia="標楷體" w:hAnsi="標楷體" w:cs="新細明體" w:hint="eastAsia"/>
          <w:bCs/>
          <w:kern w:val="0"/>
          <w:szCs w:val="24"/>
        </w:rPr>
        <w:t>E</w:t>
      </w:r>
      <w:r>
        <w:rPr>
          <w:rFonts w:ascii="標楷體" w:eastAsia="標楷體" w:hAnsi="標楷體" w:cs="新細明體"/>
          <w:bCs/>
          <w:kern w:val="0"/>
          <w:szCs w:val="24"/>
        </w:rPr>
        <w:t>DP</w:t>
      </w:r>
      <w:r>
        <w:rPr>
          <w:rFonts w:ascii="標楷體" w:eastAsia="標楷體" w:hAnsi="標楷體" w:cs="新細明體" w:hint="eastAsia"/>
          <w:bCs/>
          <w:kern w:val="0"/>
          <w:szCs w:val="24"/>
        </w:rPr>
        <w:t>系統</w:t>
      </w:r>
      <w:r w:rsidRPr="00432484">
        <w:rPr>
          <w:rFonts w:ascii="標楷體" w:eastAsia="標楷體" w:hAnsi="標楷體" w:cs="新細明體" w:hint="eastAsia"/>
          <w:bCs/>
          <w:kern w:val="0"/>
          <w:szCs w:val="24"/>
        </w:rPr>
        <w:t>使用者含縣政府</w:t>
      </w:r>
      <w:r>
        <w:rPr>
          <w:rFonts w:ascii="標楷體" w:eastAsia="標楷體" w:hAnsi="標楷體" w:cs="新細明體" w:hint="eastAsia"/>
          <w:bCs/>
          <w:kern w:val="0"/>
          <w:szCs w:val="24"/>
        </w:rPr>
        <w:t>所屬公務機關及部分中</w:t>
      </w:r>
      <w:r>
        <w:rPr>
          <w:rFonts w:ascii="標楷體" w:eastAsia="標楷體" w:hAnsi="標楷體" w:cs="新細明體" w:hint="eastAsia"/>
          <w:bCs/>
          <w:kern w:val="0"/>
          <w:szCs w:val="24"/>
        </w:rPr>
        <w:lastRenderedPageBreak/>
        <w:t>央機關</w:t>
      </w:r>
      <w:r w:rsidRPr="00432484">
        <w:rPr>
          <w:rFonts w:ascii="標楷體" w:eastAsia="標楷體" w:hAnsi="標楷體" w:cs="新細明體" w:hint="eastAsia"/>
          <w:bCs/>
          <w:kern w:val="0"/>
          <w:szCs w:val="24"/>
        </w:rPr>
        <w:t>，使用人數眾多</w:t>
      </w:r>
      <w:r>
        <w:rPr>
          <w:rFonts w:ascii="標楷體" w:eastAsia="標楷體" w:hAnsi="標楷體" w:cs="新細明體" w:hint="eastAsia"/>
          <w:bCs/>
          <w:kern w:val="0"/>
          <w:szCs w:val="24"/>
        </w:rPr>
        <w:t>，惟尚未</w:t>
      </w:r>
      <w:r w:rsidRPr="00432484">
        <w:rPr>
          <w:rFonts w:ascii="標楷體" w:eastAsia="標楷體" w:hAnsi="標楷體" w:cs="新細明體" w:hint="eastAsia"/>
          <w:bCs/>
          <w:kern w:val="0"/>
          <w:szCs w:val="24"/>
        </w:rPr>
        <w:t>建立完整使用者帳號紀錄管理機制，以強化系統安全管控及確保資訊分級管理之有效施行</w:t>
      </w:r>
      <w:r>
        <w:rPr>
          <w:rFonts w:ascii="標楷體" w:eastAsia="標楷體" w:hAnsi="標楷體" w:cs="新細明體" w:hint="eastAsia"/>
          <w:bCs/>
          <w:kern w:val="0"/>
          <w:szCs w:val="24"/>
        </w:rPr>
        <w:t>等情事，經函請研謀改善。據復：</w:t>
      </w:r>
      <w:r>
        <w:rPr>
          <w:rFonts w:ascii="標楷體" w:eastAsia="標楷體" w:hAnsi="標楷體" w:cs="新細明體" w:hint="eastAsia"/>
          <w:bCs/>
          <w:kern w:val="0"/>
          <w:szCs w:val="24"/>
          <w:lang w:eastAsia="zh-HK"/>
        </w:rPr>
        <w:t>（</w:t>
      </w:r>
      <w:r>
        <w:rPr>
          <w:rFonts w:ascii="標楷體" w:eastAsia="標楷體" w:hAnsi="標楷體" w:cs="新細明體" w:hint="eastAsia"/>
          <w:bCs/>
          <w:kern w:val="0"/>
          <w:szCs w:val="24"/>
        </w:rPr>
        <w:t>1</w:t>
      </w:r>
      <w:r w:rsidR="00EB51CE">
        <w:rPr>
          <w:rFonts w:ascii="標楷體" w:eastAsia="標楷體" w:hAnsi="標楷體" w:cs="新細明體" w:hint="eastAsia"/>
          <w:bCs/>
          <w:kern w:val="0"/>
          <w:szCs w:val="24"/>
        </w:rPr>
        <w:t>）</w:t>
      </w:r>
      <w:r w:rsidRPr="001C1C4F">
        <w:rPr>
          <w:rFonts w:ascii="標楷體" w:eastAsia="標楷體" w:hAnsi="標楷體" w:cs="新細明體" w:hint="eastAsia"/>
          <w:bCs/>
          <w:kern w:val="0"/>
          <w:szCs w:val="24"/>
        </w:rPr>
        <w:t>持續與警察局協商討論，並參酌新北市EDP建置經驗，克服專線傳輸等技術限制</w:t>
      </w:r>
      <w:r>
        <w:rPr>
          <w:rFonts w:ascii="標楷體" w:eastAsia="標楷體" w:hAnsi="標楷體" w:cs="新細明體" w:hint="eastAsia"/>
          <w:bCs/>
          <w:kern w:val="0"/>
          <w:szCs w:val="24"/>
        </w:rPr>
        <w:t>；（2</w:t>
      </w:r>
      <w:r w:rsidR="00EB51CE">
        <w:rPr>
          <w:rFonts w:ascii="標楷體" w:eastAsia="標楷體" w:hAnsi="標楷體" w:cs="新細明體" w:hint="eastAsia"/>
          <w:bCs/>
          <w:kern w:val="0"/>
          <w:szCs w:val="24"/>
        </w:rPr>
        <w:t>）</w:t>
      </w:r>
      <w:r w:rsidRPr="001C1C4F">
        <w:rPr>
          <w:rFonts w:ascii="標楷體" w:eastAsia="標楷體" w:hAnsi="標楷體" w:hint="eastAsia"/>
        </w:rPr>
        <w:t>縣管河川設置水情監測資訊相關資料已請縣政府協助介接</w:t>
      </w:r>
      <w:r>
        <w:rPr>
          <w:rFonts w:ascii="標楷體" w:eastAsia="標楷體" w:hAnsi="標楷體" w:hint="eastAsia"/>
        </w:rPr>
        <w:t>，另</w:t>
      </w:r>
      <w:r w:rsidRPr="001C1C4F">
        <w:rPr>
          <w:rFonts w:ascii="標楷體" w:eastAsia="標楷體" w:hAnsi="標楷體" w:hint="eastAsia"/>
        </w:rPr>
        <w:t>土石流潛勢溪流圖資</w:t>
      </w:r>
      <w:r>
        <w:rPr>
          <w:rFonts w:ascii="標楷體" w:eastAsia="標楷體" w:hAnsi="標楷體" w:hint="eastAsia"/>
        </w:rPr>
        <w:t>將定期</w:t>
      </w:r>
      <w:r w:rsidRPr="001C1C4F">
        <w:rPr>
          <w:rFonts w:ascii="標楷體" w:eastAsia="標楷體" w:hAnsi="標楷體" w:hint="eastAsia"/>
        </w:rPr>
        <w:t>於每年4月30日前完成更新</w:t>
      </w:r>
      <w:r>
        <w:rPr>
          <w:rFonts w:ascii="標楷體" w:eastAsia="標楷體" w:hAnsi="標楷體" w:cs="新細明體" w:hint="eastAsia"/>
          <w:bCs/>
          <w:kern w:val="0"/>
          <w:szCs w:val="24"/>
        </w:rPr>
        <w:t>；（3</w:t>
      </w:r>
      <w:r w:rsidR="00EB51CE">
        <w:rPr>
          <w:rFonts w:ascii="標楷體" w:eastAsia="標楷體" w:hAnsi="標楷體" w:cs="新細明體" w:hint="eastAsia"/>
          <w:bCs/>
          <w:kern w:val="0"/>
          <w:szCs w:val="24"/>
        </w:rPr>
        <w:t>）</w:t>
      </w:r>
      <w:r>
        <w:rPr>
          <w:rFonts w:ascii="標楷體" w:eastAsia="標楷體" w:hAnsi="標楷體" w:cs="新細明體" w:hint="eastAsia"/>
          <w:bCs/>
          <w:kern w:val="0"/>
          <w:szCs w:val="24"/>
        </w:rPr>
        <w:t>將優先針對與災情應變高度相關之圖資進行篩選，並將</w:t>
      </w:r>
      <w:r w:rsidRPr="001C1C4F">
        <w:rPr>
          <w:rFonts w:ascii="標楷體" w:eastAsia="標楷體" w:hAnsi="標楷體" w:cs="新細明體" w:hint="eastAsia"/>
          <w:bCs/>
          <w:kern w:val="0"/>
          <w:szCs w:val="24"/>
        </w:rPr>
        <w:t>協調</w:t>
      </w:r>
      <w:r>
        <w:rPr>
          <w:rFonts w:ascii="標楷體" w:eastAsia="標楷體" w:hAnsi="標楷體" w:cs="新細明體" w:hint="eastAsia"/>
          <w:bCs/>
          <w:kern w:val="0"/>
          <w:szCs w:val="24"/>
        </w:rPr>
        <w:t>介接縣政府</w:t>
      </w:r>
      <w:r w:rsidRPr="001C1C4F">
        <w:rPr>
          <w:rFonts w:ascii="標楷體" w:eastAsia="標楷體" w:hAnsi="標楷體" w:cs="新細明體" w:hint="eastAsia"/>
          <w:bCs/>
          <w:kern w:val="0"/>
          <w:szCs w:val="24"/>
        </w:rPr>
        <w:t>核發建物紅黃單資訊，以利災後應變決策使用</w:t>
      </w:r>
      <w:r>
        <w:rPr>
          <w:rFonts w:ascii="標楷體" w:eastAsia="標楷體" w:hAnsi="標楷體" w:cs="新細明體" w:hint="eastAsia"/>
          <w:bCs/>
          <w:kern w:val="0"/>
          <w:szCs w:val="24"/>
        </w:rPr>
        <w:t>；（4</w:t>
      </w:r>
      <w:r w:rsidR="00EB51CE">
        <w:rPr>
          <w:rFonts w:ascii="標楷體" w:eastAsia="標楷體" w:hAnsi="標楷體" w:cs="新細明體" w:hint="eastAsia"/>
          <w:bCs/>
          <w:kern w:val="0"/>
          <w:szCs w:val="24"/>
        </w:rPr>
        <w:t>）</w:t>
      </w:r>
      <w:r>
        <w:rPr>
          <w:rFonts w:ascii="標楷體" w:eastAsia="標楷體" w:hAnsi="標楷體" w:cs="新細明體" w:hint="eastAsia"/>
          <w:bCs/>
          <w:kern w:val="0"/>
          <w:szCs w:val="24"/>
        </w:rPr>
        <w:t>已</w:t>
      </w:r>
      <w:r w:rsidRPr="00E54FB8">
        <w:rPr>
          <w:rFonts w:ascii="標楷體" w:eastAsia="標楷體" w:hAnsi="標楷體" w:cs="新細明體" w:hint="eastAsia"/>
          <w:bCs/>
          <w:kern w:val="0"/>
          <w:szCs w:val="24"/>
        </w:rPr>
        <w:t>進行優化</w:t>
      </w:r>
      <w:r w:rsidRPr="001C1C4F">
        <w:rPr>
          <w:rFonts w:ascii="標楷體" w:eastAsia="標楷體" w:hAnsi="標楷體" w:cs="新細明體" w:hint="eastAsia"/>
          <w:bCs/>
          <w:kern w:val="0"/>
          <w:szCs w:val="24"/>
        </w:rPr>
        <w:t>系統使用紀錄登錄與查考項目，並強化後續資訊安全控管與稽核作業之執行效能</w:t>
      </w:r>
      <w:r>
        <w:rPr>
          <w:rFonts w:ascii="標楷體" w:eastAsia="標楷體" w:hAnsi="標楷體" w:cs="新細明體" w:hint="eastAsia"/>
          <w:bCs/>
          <w:kern w:val="0"/>
          <w:szCs w:val="24"/>
        </w:rPr>
        <w:t>。</w:t>
      </w:r>
    </w:p>
    <w:p w:rsidR="007E3C7B" w:rsidRPr="0038217B" w:rsidRDefault="007E3C7B" w:rsidP="00485940">
      <w:pPr>
        <w:overflowPunct w:val="0"/>
        <w:snapToGrid w:val="0"/>
        <w:spacing w:beforeLines="30" w:before="108" w:line="460" w:lineRule="exact"/>
        <w:ind w:firstLineChars="200" w:firstLine="561"/>
        <w:jc w:val="both"/>
        <w:outlineLvl w:val="1"/>
        <w:rPr>
          <w:rFonts w:ascii="標楷體" w:eastAsia="標楷體" w:hAnsi="標楷體" w:cs="Times New Roman"/>
          <w:b/>
          <w:spacing w:val="-2"/>
          <w:kern w:val="0"/>
          <w:sz w:val="28"/>
          <w:szCs w:val="28"/>
        </w:rPr>
      </w:pPr>
      <w:bookmarkStart w:id="118" w:name="_Toc138695635"/>
      <w:bookmarkStart w:id="119" w:name="_Toc201940249"/>
      <w:r w:rsidRPr="0038217B">
        <w:rPr>
          <w:rFonts w:ascii="標楷體" w:eastAsia="標楷體" w:hAnsi="標楷體" w:cs="Times New Roman" w:hint="eastAsia"/>
          <w:b/>
          <w:kern w:val="0"/>
          <w:sz w:val="28"/>
          <w:szCs w:val="28"/>
        </w:rPr>
        <w:t>2.</w:t>
      </w:r>
      <w:bookmarkEnd w:id="118"/>
      <w:r w:rsidRPr="009264DC">
        <w:rPr>
          <w:rFonts w:ascii="標楷體" w:eastAsia="標楷體" w:hAnsi="標楷體" w:cs="Times New Roman" w:hint="eastAsia"/>
          <w:b/>
          <w:spacing w:val="-2"/>
          <w:kern w:val="0"/>
          <w:sz w:val="28"/>
          <w:szCs w:val="28"/>
        </w:rPr>
        <w:t>為因應極端氣候造成天災規模擴大，辦理強韌臺灣大規模風災震災整備與協作計畫，惟執行情形未臻周妥且績效考核</w:t>
      </w:r>
      <w:r>
        <w:rPr>
          <w:rFonts w:ascii="標楷體" w:eastAsia="標楷體" w:hAnsi="標楷體" w:cs="Times New Roman" w:hint="eastAsia"/>
          <w:b/>
          <w:spacing w:val="-2"/>
          <w:kern w:val="0"/>
          <w:sz w:val="28"/>
          <w:szCs w:val="28"/>
        </w:rPr>
        <w:t>尚待策進提升</w:t>
      </w:r>
      <w:r w:rsidRPr="009264DC">
        <w:rPr>
          <w:rFonts w:ascii="標楷體" w:eastAsia="標楷體" w:hAnsi="標楷體" w:cs="Times New Roman" w:hint="eastAsia"/>
          <w:b/>
          <w:spacing w:val="-2"/>
          <w:kern w:val="0"/>
          <w:sz w:val="28"/>
          <w:szCs w:val="28"/>
        </w:rPr>
        <w:t>，允</w:t>
      </w:r>
      <w:r>
        <w:rPr>
          <w:rFonts w:ascii="標楷體" w:eastAsia="標楷體" w:hAnsi="標楷體" w:cs="Times New Roman" w:hint="eastAsia"/>
          <w:b/>
          <w:spacing w:val="-2"/>
          <w:kern w:val="0"/>
          <w:sz w:val="28"/>
          <w:szCs w:val="28"/>
        </w:rPr>
        <w:t>宜</w:t>
      </w:r>
      <w:r w:rsidRPr="009264DC">
        <w:rPr>
          <w:rFonts w:ascii="標楷體" w:eastAsia="標楷體" w:hAnsi="標楷體" w:cs="Times New Roman" w:hint="eastAsia"/>
          <w:b/>
          <w:spacing w:val="-2"/>
          <w:kern w:val="0"/>
          <w:sz w:val="28"/>
          <w:szCs w:val="28"/>
        </w:rPr>
        <w:t>加強執行與</w:t>
      </w:r>
      <w:r>
        <w:rPr>
          <w:rFonts w:ascii="標楷體" w:eastAsia="標楷體" w:hAnsi="標楷體" w:cs="Times New Roman" w:hint="eastAsia"/>
          <w:b/>
          <w:spacing w:val="-2"/>
          <w:kern w:val="0"/>
          <w:sz w:val="28"/>
          <w:szCs w:val="28"/>
        </w:rPr>
        <w:t>強化</w:t>
      </w:r>
      <w:r w:rsidRPr="009264DC">
        <w:rPr>
          <w:rFonts w:ascii="標楷體" w:eastAsia="標楷體" w:hAnsi="標楷體" w:cs="Times New Roman" w:hint="eastAsia"/>
          <w:b/>
          <w:spacing w:val="-2"/>
          <w:kern w:val="0"/>
          <w:sz w:val="28"/>
          <w:szCs w:val="28"/>
        </w:rPr>
        <w:t>管考機制</w:t>
      </w:r>
      <w:r>
        <w:rPr>
          <w:rFonts w:ascii="標楷體" w:eastAsia="標楷體" w:hAnsi="標楷體" w:cs="Times New Roman" w:hint="eastAsia"/>
          <w:b/>
          <w:spacing w:val="-2"/>
          <w:kern w:val="0"/>
          <w:sz w:val="28"/>
          <w:szCs w:val="28"/>
        </w:rPr>
        <w:t>，</w:t>
      </w:r>
      <w:r w:rsidRPr="00A34856">
        <w:rPr>
          <w:rFonts w:ascii="標楷體" w:eastAsia="標楷體" w:hAnsi="標楷體" w:cs="Times New Roman" w:hint="eastAsia"/>
          <w:b/>
          <w:spacing w:val="-2"/>
          <w:kern w:val="0"/>
          <w:sz w:val="28"/>
          <w:szCs w:val="28"/>
        </w:rPr>
        <w:t>以達成防災韌性目標</w:t>
      </w:r>
      <w:r w:rsidRPr="0038217B">
        <w:rPr>
          <w:rFonts w:ascii="標楷體" w:eastAsia="標楷體" w:hAnsi="標楷體" w:cs="Times New Roman" w:hint="eastAsia"/>
          <w:b/>
          <w:spacing w:val="-2"/>
          <w:kern w:val="0"/>
          <w:sz w:val="28"/>
          <w:szCs w:val="28"/>
        </w:rPr>
        <w:t>。</w:t>
      </w:r>
      <w:bookmarkEnd w:id="119"/>
    </w:p>
    <w:p w:rsidR="007E3C7B" w:rsidRDefault="007E3C7B" w:rsidP="00485940">
      <w:pPr>
        <w:overflowPunct w:val="0"/>
        <w:spacing w:line="460" w:lineRule="exact"/>
        <w:jc w:val="both"/>
        <w:rPr>
          <w:rFonts w:ascii="標楷體" w:eastAsia="標楷體" w:hAnsi="標楷體" w:cs="Times New Roman"/>
          <w:kern w:val="0"/>
          <w:szCs w:val="24"/>
        </w:rPr>
      </w:pPr>
      <w:r w:rsidRPr="00CE501C">
        <w:rPr>
          <w:rFonts w:ascii="標楷體" w:eastAsia="標楷體" w:hAnsi="標楷體"/>
          <w:noProof/>
        </w:rPr>
        <mc:AlternateContent>
          <mc:Choice Requires="wps">
            <w:drawing>
              <wp:anchor distT="0" distB="0" distL="114300" distR="114300" simplePos="0" relativeHeight="251904000" behindDoc="0" locked="0" layoutInCell="1" allowOverlap="1" wp14:anchorId="420FEE2E" wp14:editId="78312DE1">
                <wp:simplePos x="0" y="0"/>
                <wp:positionH relativeFrom="margin">
                  <wp:posOffset>2807335</wp:posOffset>
                </wp:positionH>
                <wp:positionV relativeFrom="paragraph">
                  <wp:posOffset>1664335</wp:posOffset>
                </wp:positionV>
                <wp:extent cx="3665855" cy="3968750"/>
                <wp:effectExtent l="0" t="0" r="0" b="0"/>
                <wp:wrapSquare wrapText="bothSides"/>
                <wp:docPr id="2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5855" cy="3968750"/>
                        </a:xfrm>
                        <a:prstGeom prst="rect">
                          <a:avLst/>
                        </a:prstGeom>
                        <a:solidFill>
                          <a:srgbClr val="FFFFFF"/>
                        </a:solidFill>
                        <a:ln w="9525">
                          <a:noFill/>
                          <a:miter lim="800000"/>
                          <a:headEnd/>
                          <a:tailEnd/>
                        </a:ln>
                      </wps:spPr>
                      <wps:txbx>
                        <w:txbxContent>
                          <w:tbl>
                            <w:tblPr>
                              <w:tblW w:w="55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26"/>
                              <w:gridCol w:w="826"/>
                              <w:gridCol w:w="2240"/>
                              <w:gridCol w:w="1820"/>
                            </w:tblGrid>
                            <w:tr w:rsidR="002C7BB0" w:rsidRPr="003224F7" w:rsidTr="00BE7BDF">
                              <w:trPr>
                                <w:trHeight w:val="283"/>
                              </w:trPr>
                              <w:tc>
                                <w:tcPr>
                                  <w:tcW w:w="5512" w:type="dxa"/>
                                  <w:gridSpan w:val="4"/>
                                  <w:tcBorders>
                                    <w:top w:val="nil"/>
                                    <w:left w:val="nil"/>
                                    <w:bottom w:val="single" w:sz="4" w:space="0" w:color="auto"/>
                                    <w:right w:val="nil"/>
                                  </w:tcBorders>
                                  <w:shd w:val="clear" w:color="auto" w:fill="FFFFFF" w:themeFill="background1"/>
                                  <w:vAlign w:val="center"/>
                                </w:tcPr>
                                <w:p w:rsidR="002C7BB0" w:rsidRPr="003224F7" w:rsidRDefault="002C7BB0" w:rsidP="00BE7BDF">
                                  <w:pPr>
                                    <w:spacing w:line="320" w:lineRule="exact"/>
                                    <w:jc w:val="center"/>
                                    <w:rPr>
                                      <w:rFonts w:ascii="標楷體" w:eastAsia="標楷體" w:hAnsi="標楷體"/>
                                      <w:b/>
                                      <w:lang w:bidi="zh-TW"/>
                                    </w:rPr>
                                  </w:pPr>
                                  <w:r w:rsidRPr="003224F7">
                                    <w:rPr>
                                      <w:rFonts w:ascii="標楷體" w:eastAsia="標楷體" w:hAnsi="標楷體" w:hint="eastAsia"/>
                                      <w:b/>
                                    </w:rPr>
                                    <w:t>表1</w:t>
                                  </w:r>
                                  <w:r w:rsidRPr="003224F7">
                                    <w:rPr>
                                      <w:rFonts w:ascii="標楷體" w:eastAsia="標楷體" w:hAnsi="標楷體"/>
                                      <w:b/>
                                    </w:rPr>
                                    <w:t xml:space="preserve"> </w:t>
                                  </w:r>
                                  <w:r w:rsidRPr="003224F7">
                                    <w:rPr>
                                      <w:rFonts w:ascii="標楷體" w:eastAsia="標楷體" w:hAnsi="標楷體" w:hint="eastAsia"/>
                                      <w:b/>
                                    </w:rPr>
                                    <w:t>花蓮縣救災支援集結據點備選場址</w:t>
                                  </w:r>
                                </w:p>
                              </w:tc>
                            </w:tr>
                            <w:tr w:rsidR="002C7BB0" w:rsidRPr="00A3705F" w:rsidTr="00BE7BDF">
                              <w:trPr>
                                <w:trHeight w:val="283"/>
                              </w:trPr>
                              <w:tc>
                                <w:tcPr>
                                  <w:tcW w:w="626" w:type="dxa"/>
                                  <w:tcBorders>
                                    <w:top w:val="single" w:sz="4" w:space="0" w:color="auto"/>
                                  </w:tcBorders>
                                  <w:shd w:val="clear" w:color="auto" w:fill="F2F2F2" w:themeFill="background1" w:themeFillShade="F2"/>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序號</w:t>
                                  </w:r>
                                </w:p>
                              </w:tc>
                              <w:tc>
                                <w:tcPr>
                                  <w:tcW w:w="826" w:type="dxa"/>
                                  <w:tcBorders>
                                    <w:top w:val="single" w:sz="4" w:space="0" w:color="auto"/>
                                  </w:tcBorders>
                                  <w:shd w:val="clear" w:color="auto" w:fill="F2F2F2" w:themeFill="background1" w:themeFillShade="F2"/>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鄉鎮市</w:t>
                                  </w:r>
                                </w:p>
                              </w:tc>
                              <w:tc>
                                <w:tcPr>
                                  <w:tcW w:w="2240" w:type="dxa"/>
                                  <w:tcBorders>
                                    <w:top w:val="single" w:sz="4" w:space="0" w:color="auto"/>
                                  </w:tcBorders>
                                  <w:shd w:val="clear" w:color="auto" w:fill="F2F2F2" w:themeFill="background1" w:themeFillShade="F2"/>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備選場址</w:t>
                                  </w:r>
                                </w:p>
                              </w:tc>
                              <w:tc>
                                <w:tcPr>
                                  <w:tcW w:w="1820" w:type="dxa"/>
                                  <w:tcBorders>
                                    <w:top w:val="single" w:sz="4" w:space="0" w:color="auto"/>
                                  </w:tcBorders>
                                  <w:shd w:val="clear" w:color="auto" w:fill="F2F2F2" w:themeFill="background1" w:themeFillShade="F2"/>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維</w:t>
                                  </w:r>
                                  <w:r>
                                    <w:rPr>
                                      <w:rFonts w:ascii="標楷體" w:eastAsia="標楷體" w:hAnsi="標楷體" w:hint="eastAsia"/>
                                      <w:sz w:val="20"/>
                                      <w:szCs w:val="20"/>
                                      <w:lang w:bidi="zh-TW"/>
                                    </w:rPr>
                                    <w:t>管</w:t>
                                  </w:r>
                                  <w:r w:rsidRPr="003224F7">
                                    <w:rPr>
                                      <w:rFonts w:ascii="標楷體" w:eastAsia="標楷體" w:hAnsi="標楷體"/>
                                      <w:sz w:val="20"/>
                                      <w:szCs w:val="20"/>
                                      <w:lang w:bidi="zh-TW"/>
                                    </w:rPr>
                                    <w:t>單位</w:t>
                                  </w:r>
                                </w:p>
                              </w:tc>
                            </w:tr>
                            <w:tr w:rsidR="002C7BB0" w:rsidRPr="00A3705F" w:rsidTr="00BE7BDF">
                              <w:trPr>
                                <w:trHeight w:val="283"/>
                              </w:trPr>
                              <w:tc>
                                <w:tcPr>
                                  <w:tcW w:w="6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1</w:t>
                                  </w:r>
                                </w:p>
                              </w:tc>
                              <w:tc>
                                <w:tcPr>
                                  <w:tcW w:w="8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花蓮市</w:t>
                                  </w:r>
                                </w:p>
                              </w:tc>
                              <w:tc>
                                <w:tcPr>
                                  <w:tcW w:w="224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德興運動場</w:t>
                                  </w:r>
                                </w:p>
                              </w:tc>
                              <w:tc>
                                <w:tcPr>
                                  <w:tcW w:w="182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Pr>
                                      <w:rFonts w:ascii="標楷體" w:eastAsia="標楷體" w:hAnsi="標楷體" w:hint="eastAsia"/>
                                      <w:sz w:val="20"/>
                                      <w:szCs w:val="20"/>
                                      <w:lang w:bidi="zh-TW"/>
                                    </w:rPr>
                                    <w:t>花</w:t>
                                  </w:r>
                                  <w:r>
                                    <w:rPr>
                                      <w:rFonts w:ascii="標楷體" w:eastAsia="標楷體" w:hAnsi="標楷體"/>
                                      <w:sz w:val="20"/>
                                      <w:szCs w:val="20"/>
                                      <w:lang w:bidi="zh-TW"/>
                                    </w:rPr>
                                    <w:t>蓮</w:t>
                                  </w:r>
                                  <w:r w:rsidRPr="003224F7">
                                    <w:rPr>
                                      <w:rFonts w:ascii="標楷體" w:eastAsia="標楷體" w:hAnsi="標楷體"/>
                                      <w:sz w:val="20"/>
                                      <w:szCs w:val="20"/>
                                      <w:lang w:bidi="zh-TW"/>
                                    </w:rPr>
                                    <w:t>縣立體育場</w:t>
                                  </w:r>
                                </w:p>
                              </w:tc>
                            </w:tr>
                            <w:tr w:rsidR="002C7BB0" w:rsidRPr="00A3705F" w:rsidTr="00BE7BDF">
                              <w:trPr>
                                <w:trHeight w:val="283"/>
                              </w:trPr>
                              <w:tc>
                                <w:tcPr>
                                  <w:tcW w:w="6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2</w:t>
                                  </w:r>
                                </w:p>
                              </w:tc>
                              <w:tc>
                                <w:tcPr>
                                  <w:tcW w:w="8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花蓮市</w:t>
                                  </w:r>
                                </w:p>
                              </w:tc>
                              <w:tc>
                                <w:tcPr>
                                  <w:tcW w:w="224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進豐生活園區</w:t>
                                  </w:r>
                                </w:p>
                              </w:tc>
                              <w:tc>
                                <w:tcPr>
                                  <w:tcW w:w="182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縣</w:t>
                                  </w:r>
                                  <w:r>
                                    <w:rPr>
                                      <w:rFonts w:ascii="標楷體" w:eastAsia="標楷體" w:hAnsi="標楷體" w:hint="eastAsia"/>
                                      <w:sz w:val="20"/>
                                      <w:szCs w:val="20"/>
                                      <w:lang w:bidi="zh-TW"/>
                                    </w:rPr>
                                    <w:t>政</w:t>
                                  </w:r>
                                  <w:r w:rsidRPr="003224F7">
                                    <w:rPr>
                                      <w:rFonts w:ascii="標楷體" w:eastAsia="標楷體" w:hAnsi="標楷體"/>
                                      <w:sz w:val="20"/>
                                      <w:szCs w:val="20"/>
                                      <w:lang w:bidi="zh-TW"/>
                                    </w:rPr>
                                    <w:t>府觀光處</w:t>
                                  </w:r>
                                </w:p>
                              </w:tc>
                            </w:tr>
                            <w:tr w:rsidR="002C7BB0" w:rsidRPr="00A3705F" w:rsidTr="00BE7BDF">
                              <w:trPr>
                                <w:trHeight w:val="283"/>
                              </w:trPr>
                              <w:tc>
                                <w:tcPr>
                                  <w:tcW w:w="6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3</w:t>
                                  </w:r>
                                </w:p>
                              </w:tc>
                              <w:tc>
                                <w:tcPr>
                                  <w:tcW w:w="8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鳳林鎮</w:t>
                                  </w:r>
                                </w:p>
                              </w:tc>
                              <w:tc>
                                <w:tcPr>
                                  <w:tcW w:w="224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鳳林鎮民廣場</w:t>
                                  </w:r>
                                </w:p>
                              </w:tc>
                              <w:tc>
                                <w:tcPr>
                                  <w:tcW w:w="182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鳳林鎮公所</w:t>
                                  </w:r>
                                </w:p>
                              </w:tc>
                            </w:tr>
                            <w:tr w:rsidR="002C7BB0" w:rsidRPr="00A3705F" w:rsidTr="00BE7BDF">
                              <w:trPr>
                                <w:trHeight w:val="283"/>
                              </w:trPr>
                              <w:tc>
                                <w:tcPr>
                                  <w:tcW w:w="6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4</w:t>
                                  </w:r>
                                </w:p>
                              </w:tc>
                              <w:tc>
                                <w:tcPr>
                                  <w:tcW w:w="8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玉里鎮</w:t>
                                  </w:r>
                                </w:p>
                              </w:tc>
                              <w:tc>
                                <w:tcPr>
                                  <w:tcW w:w="224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文中二運動場</w:t>
                                  </w:r>
                                </w:p>
                              </w:tc>
                              <w:tc>
                                <w:tcPr>
                                  <w:tcW w:w="182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玉里鎮公所</w:t>
                                  </w:r>
                                </w:p>
                              </w:tc>
                            </w:tr>
                            <w:tr w:rsidR="002C7BB0" w:rsidRPr="00A3705F" w:rsidTr="00BE7BDF">
                              <w:trPr>
                                <w:trHeight w:val="283"/>
                              </w:trPr>
                              <w:tc>
                                <w:tcPr>
                                  <w:tcW w:w="6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5</w:t>
                                  </w:r>
                                </w:p>
                              </w:tc>
                              <w:tc>
                                <w:tcPr>
                                  <w:tcW w:w="8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新城鄉</w:t>
                                  </w:r>
                                </w:p>
                              </w:tc>
                              <w:tc>
                                <w:tcPr>
                                  <w:tcW w:w="224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嘉新公園</w:t>
                                  </w:r>
                                </w:p>
                              </w:tc>
                              <w:tc>
                                <w:tcPr>
                                  <w:tcW w:w="182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新城鄉公所</w:t>
                                  </w:r>
                                </w:p>
                              </w:tc>
                            </w:tr>
                            <w:tr w:rsidR="002C7BB0" w:rsidRPr="00A3705F" w:rsidTr="00BE7BDF">
                              <w:trPr>
                                <w:trHeight w:val="283"/>
                              </w:trPr>
                              <w:tc>
                                <w:tcPr>
                                  <w:tcW w:w="626" w:type="dxa"/>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6</w:t>
                                  </w:r>
                                </w:p>
                              </w:tc>
                              <w:tc>
                                <w:tcPr>
                                  <w:tcW w:w="826" w:type="dxa"/>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吉安鄉</w:t>
                                  </w:r>
                                </w:p>
                              </w:tc>
                              <w:tc>
                                <w:tcPr>
                                  <w:tcW w:w="2240" w:type="dxa"/>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親水公園</w:t>
                                  </w:r>
                                </w:p>
                              </w:tc>
                              <w:tc>
                                <w:tcPr>
                                  <w:tcW w:w="1820" w:type="dxa"/>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縣</w:t>
                                  </w:r>
                                  <w:r>
                                    <w:rPr>
                                      <w:rFonts w:ascii="標楷體" w:eastAsia="標楷體" w:hAnsi="標楷體" w:hint="eastAsia"/>
                                      <w:sz w:val="20"/>
                                      <w:szCs w:val="20"/>
                                      <w:lang w:bidi="zh-TW"/>
                                    </w:rPr>
                                    <w:t>政</w:t>
                                  </w:r>
                                  <w:r w:rsidRPr="003224F7">
                                    <w:rPr>
                                      <w:rFonts w:ascii="標楷體" w:eastAsia="標楷體" w:hAnsi="標楷體"/>
                                      <w:sz w:val="20"/>
                                      <w:szCs w:val="20"/>
                                      <w:lang w:bidi="zh-TW"/>
                                    </w:rPr>
                                    <w:t>府觀光處</w:t>
                                  </w:r>
                                </w:p>
                              </w:tc>
                            </w:tr>
                            <w:tr w:rsidR="002C7BB0" w:rsidRPr="00A3705F" w:rsidTr="00BE7BDF">
                              <w:trPr>
                                <w:trHeight w:val="283"/>
                              </w:trPr>
                              <w:tc>
                                <w:tcPr>
                                  <w:tcW w:w="6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7</w:t>
                                  </w:r>
                                </w:p>
                              </w:tc>
                              <w:tc>
                                <w:tcPr>
                                  <w:tcW w:w="8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壽豐鄉</w:t>
                                  </w:r>
                                </w:p>
                              </w:tc>
                              <w:tc>
                                <w:tcPr>
                                  <w:tcW w:w="224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平和國中前廣場</w:t>
                                  </w:r>
                                </w:p>
                              </w:tc>
                              <w:tc>
                                <w:tcPr>
                                  <w:tcW w:w="182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縣</w:t>
                                  </w:r>
                                  <w:r>
                                    <w:rPr>
                                      <w:rFonts w:ascii="標楷體" w:eastAsia="標楷體" w:hAnsi="標楷體" w:hint="eastAsia"/>
                                      <w:sz w:val="20"/>
                                      <w:szCs w:val="20"/>
                                      <w:lang w:bidi="zh-TW"/>
                                    </w:rPr>
                                    <w:t>政</w:t>
                                  </w:r>
                                  <w:r w:rsidRPr="003224F7">
                                    <w:rPr>
                                      <w:rFonts w:ascii="標楷體" w:eastAsia="標楷體" w:hAnsi="標楷體"/>
                                      <w:sz w:val="20"/>
                                      <w:szCs w:val="20"/>
                                      <w:lang w:bidi="zh-TW"/>
                                    </w:rPr>
                                    <w:t>府教育處</w:t>
                                  </w:r>
                                </w:p>
                              </w:tc>
                            </w:tr>
                            <w:tr w:rsidR="002C7BB0" w:rsidRPr="00A3705F" w:rsidTr="00BE7BDF">
                              <w:trPr>
                                <w:trHeight w:val="283"/>
                              </w:trPr>
                              <w:tc>
                                <w:tcPr>
                                  <w:tcW w:w="6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8</w:t>
                                  </w:r>
                                </w:p>
                              </w:tc>
                              <w:tc>
                                <w:tcPr>
                                  <w:tcW w:w="8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光復鄉</w:t>
                                  </w:r>
                                </w:p>
                              </w:tc>
                              <w:tc>
                                <w:tcPr>
                                  <w:tcW w:w="224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光復商工職業學校</w:t>
                                  </w:r>
                                </w:p>
                              </w:tc>
                              <w:tc>
                                <w:tcPr>
                                  <w:tcW w:w="182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光復商工職業學校</w:t>
                                  </w:r>
                                </w:p>
                              </w:tc>
                            </w:tr>
                            <w:tr w:rsidR="002C7BB0" w:rsidRPr="00A3705F" w:rsidTr="00BE7BDF">
                              <w:trPr>
                                <w:trHeight w:val="283"/>
                              </w:trPr>
                              <w:tc>
                                <w:tcPr>
                                  <w:tcW w:w="6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9</w:t>
                                  </w:r>
                                </w:p>
                              </w:tc>
                              <w:tc>
                                <w:tcPr>
                                  <w:tcW w:w="8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豐濱鄉</w:t>
                                  </w:r>
                                </w:p>
                              </w:tc>
                              <w:tc>
                                <w:tcPr>
                                  <w:tcW w:w="224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豐濱國中</w:t>
                                  </w:r>
                                </w:p>
                              </w:tc>
                              <w:tc>
                                <w:tcPr>
                                  <w:tcW w:w="182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縣</w:t>
                                  </w:r>
                                  <w:r>
                                    <w:rPr>
                                      <w:rFonts w:ascii="標楷體" w:eastAsia="標楷體" w:hAnsi="標楷體" w:hint="eastAsia"/>
                                      <w:sz w:val="20"/>
                                      <w:szCs w:val="20"/>
                                      <w:lang w:bidi="zh-TW"/>
                                    </w:rPr>
                                    <w:t>政</w:t>
                                  </w:r>
                                  <w:r w:rsidRPr="003224F7">
                                    <w:rPr>
                                      <w:rFonts w:ascii="標楷體" w:eastAsia="標楷體" w:hAnsi="標楷體"/>
                                      <w:sz w:val="20"/>
                                      <w:szCs w:val="20"/>
                                      <w:lang w:bidi="zh-TW"/>
                                    </w:rPr>
                                    <w:t>府教育處</w:t>
                                  </w:r>
                                </w:p>
                              </w:tc>
                            </w:tr>
                            <w:tr w:rsidR="002C7BB0" w:rsidRPr="00A3705F" w:rsidTr="00BE7BDF">
                              <w:trPr>
                                <w:trHeight w:val="283"/>
                              </w:trPr>
                              <w:tc>
                                <w:tcPr>
                                  <w:tcW w:w="6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10</w:t>
                                  </w:r>
                                </w:p>
                              </w:tc>
                              <w:tc>
                                <w:tcPr>
                                  <w:tcW w:w="8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豐濱鄉</w:t>
                                  </w:r>
                                </w:p>
                              </w:tc>
                              <w:tc>
                                <w:tcPr>
                                  <w:tcW w:w="224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豐濱鄉公所停車場周邊</w:t>
                                  </w:r>
                                </w:p>
                              </w:tc>
                              <w:tc>
                                <w:tcPr>
                                  <w:tcW w:w="182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豐濱鄉公所</w:t>
                                  </w:r>
                                </w:p>
                              </w:tc>
                            </w:tr>
                            <w:tr w:rsidR="002C7BB0" w:rsidRPr="00A3705F" w:rsidTr="00BE7BDF">
                              <w:trPr>
                                <w:trHeight w:val="283"/>
                              </w:trPr>
                              <w:tc>
                                <w:tcPr>
                                  <w:tcW w:w="6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11</w:t>
                                  </w:r>
                                </w:p>
                              </w:tc>
                              <w:tc>
                                <w:tcPr>
                                  <w:tcW w:w="8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瑞穗鄉</w:t>
                                  </w:r>
                                </w:p>
                              </w:tc>
                              <w:tc>
                                <w:tcPr>
                                  <w:tcW w:w="224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瑞穗國小</w:t>
                                  </w:r>
                                </w:p>
                              </w:tc>
                              <w:tc>
                                <w:tcPr>
                                  <w:tcW w:w="182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縣</w:t>
                                  </w:r>
                                  <w:r>
                                    <w:rPr>
                                      <w:rFonts w:ascii="標楷體" w:eastAsia="標楷體" w:hAnsi="標楷體" w:hint="eastAsia"/>
                                      <w:sz w:val="20"/>
                                      <w:szCs w:val="20"/>
                                      <w:lang w:bidi="zh-TW"/>
                                    </w:rPr>
                                    <w:t>政</w:t>
                                  </w:r>
                                  <w:r w:rsidRPr="003224F7">
                                    <w:rPr>
                                      <w:rFonts w:ascii="標楷體" w:eastAsia="標楷體" w:hAnsi="標楷體"/>
                                      <w:sz w:val="20"/>
                                      <w:szCs w:val="20"/>
                                      <w:lang w:bidi="zh-TW"/>
                                    </w:rPr>
                                    <w:t>府教育處</w:t>
                                  </w:r>
                                </w:p>
                              </w:tc>
                            </w:tr>
                            <w:tr w:rsidR="002C7BB0" w:rsidRPr="00A3705F" w:rsidTr="00BE7BDF">
                              <w:trPr>
                                <w:trHeight w:val="283"/>
                              </w:trPr>
                              <w:tc>
                                <w:tcPr>
                                  <w:tcW w:w="6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12</w:t>
                                  </w:r>
                                </w:p>
                              </w:tc>
                              <w:tc>
                                <w:tcPr>
                                  <w:tcW w:w="8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瑞穗鄉</w:t>
                                  </w:r>
                                </w:p>
                              </w:tc>
                              <w:tc>
                                <w:tcPr>
                                  <w:tcW w:w="224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瑞穗國中</w:t>
                                  </w:r>
                                </w:p>
                              </w:tc>
                              <w:tc>
                                <w:tcPr>
                                  <w:tcW w:w="182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縣</w:t>
                                  </w:r>
                                  <w:r>
                                    <w:rPr>
                                      <w:rFonts w:ascii="標楷體" w:eastAsia="標楷體" w:hAnsi="標楷體" w:hint="eastAsia"/>
                                      <w:sz w:val="20"/>
                                      <w:szCs w:val="20"/>
                                      <w:lang w:bidi="zh-TW"/>
                                    </w:rPr>
                                    <w:t>政</w:t>
                                  </w:r>
                                  <w:r w:rsidRPr="003224F7">
                                    <w:rPr>
                                      <w:rFonts w:ascii="標楷體" w:eastAsia="標楷體" w:hAnsi="標楷體"/>
                                      <w:sz w:val="20"/>
                                      <w:szCs w:val="20"/>
                                      <w:lang w:bidi="zh-TW"/>
                                    </w:rPr>
                                    <w:t>府教育處</w:t>
                                  </w:r>
                                </w:p>
                              </w:tc>
                            </w:tr>
                            <w:tr w:rsidR="002C7BB0" w:rsidRPr="00A3705F" w:rsidTr="00BE7BDF">
                              <w:trPr>
                                <w:trHeight w:val="283"/>
                              </w:trPr>
                              <w:tc>
                                <w:tcPr>
                                  <w:tcW w:w="6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13</w:t>
                                  </w:r>
                                </w:p>
                              </w:tc>
                              <w:tc>
                                <w:tcPr>
                                  <w:tcW w:w="8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富里鄉</w:t>
                                  </w:r>
                                </w:p>
                              </w:tc>
                              <w:tc>
                                <w:tcPr>
                                  <w:tcW w:w="224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富里東竹國小</w:t>
                                  </w:r>
                                </w:p>
                              </w:tc>
                              <w:tc>
                                <w:tcPr>
                                  <w:tcW w:w="182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縣</w:t>
                                  </w:r>
                                  <w:r>
                                    <w:rPr>
                                      <w:rFonts w:ascii="標楷體" w:eastAsia="標楷體" w:hAnsi="標楷體" w:hint="eastAsia"/>
                                      <w:sz w:val="20"/>
                                      <w:szCs w:val="20"/>
                                      <w:lang w:bidi="zh-TW"/>
                                    </w:rPr>
                                    <w:t>政</w:t>
                                  </w:r>
                                  <w:r w:rsidRPr="003224F7">
                                    <w:rPr>
                                      <w:rFonts w:ascii="標楷體" w:eastAsia="標楷體" w:hAnsi="標楷體"/>
                                      <w:sz w:val="20"/>
                                      <w:szCs w:val="20"/>
                                      <w:lang w:bidi="zh-TW"/>
                                    </w:rPr>
                                    <w:t>府教育處</w:t>
                                  </w:r>
                                </w:p>
                              </w:tc>
                            </w:tr>
                            <w:tr w:rsidR="002C7BB0" w:rsidRPr="00A3705F" w:rsidTr="00BE7BDF">
                              <w:trPr>
                                <w:trHeight w:val="283"/>
                              </w:trPr>
                              <w:tc>
                                <w:tcPr>
                                  <w:tcW w:w="626" w:type="dxa"/>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14</w:t>
                                  </w:r>
                                </w:p>
                              </w:tc>
                              <w:tc>
                                <w:tcPr>
                                  <w:tcW w:w="826" w:type="dxa"/>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秀林鄉</w:t>
                                  </w:r>
                                </w:p>
                              </w:tc>
                              <w:tc>
                                <w:tcPr>
                                  <w:tcW w:w="2240" w:type="dxa"/>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秀林鄉公所</w:t>
                                  </w:r>
                                </w:p>
                              </w:tc>
                              <w:tc>
                                <w:tcPr>
                                  <w:tcW w:w="1820" w:type="dxa"/>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秀林鄉公所</w:t>
                                  </w:r>
                                </w:p>
                              </w:tc>
                            </w:tr>
                            <w:tr w:rsidR="002C7BB0" w:rsidRPr="00A3705F" w:rsidTr="00BE7BDF">
                              <w:trPr>
                                <w:trHeight w:val="283"/>
                              </w:trPr>
                              <w:tc>
                                <w:tcPr>
                                  <w:tcW w:w="626" w:type="dxa"/>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15</w:t>
                                  </w:r>
                                </w:p>
                              </w:tc>
                              <w:tc>
                                <w:tcPr>
                                  <w:tcW w:w="826" w:type="dxa"/>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秀林鄉</w:t>
                                  </w:r>
                                </w:p>
                              </w:tc>
                              <w:tc>
                                <w:tcPr>
                                  <w:tcW w:w="2240" w:type="dxa"/>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銅門村多功能集會所</w:t>
                                  </w:r>
                                </w:p>
                              </w:tc>
                              <w:tc>
                                <w:tcPr>
                                  <w:tcW w:w="1820" w:type="dxa"/>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秀林鄉公所</w:t>
                                  </w:r>
                                </w:p>
                              </w:tc>
                            </w:tr>
                            <w:tr w:rsidR="002C7BB0" w:rsidRPr="00A3705F" w:rsidTr="00BE7BDF">
                              <w:trPr>
                                <w:trHeight w:val="283"/>
                              </w:trPr>
                              <w:tc>
                                <w:tcPr>
                                  <w:tcW w:w="626" w:type="dxa"/>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16</w:t>
                                  </w:r>
                                </w:p>
                              </w:tc>
                              <w:tc>
                                <w:tcPr>
                                  <w:tcW w:w="826" w:type="dxa"/>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萬榮鄉</w:t>
                                  </w:r>
                                </w:p>
                              </w:tc>
                              <w:tc>
                                <w:tcPr>
                                  <w:tcW w:w="2240" w:type="dxa"/>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萬榮國中</w:t>
                                  </w:r>
                                </w:p>
                              </w:tc>
                              <w:tc>
                                <w:tcPr>
                                  <w:tcW w:w="1820" w:type="dxa"/>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萬榮國中</w:t>
                                  </w:r>
                                </w:p>
                              </w:tc>
                            </w:tr>
                            <w:tr w:rsidR="002C7BB0" w:rsidRPr="00A3705F" w:rsidTr="00BE7BD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3"/>
                              </w:trPr>
                              <w:tc>
                                <w:tcPr>
                                  <w:tcW w:w="6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17</w:t>
                                  </w:r>
                                </w:p>
                              </w:tc>
                              <w:tc>
                                <w:tcPr>
                                  <w:tcW w:w="8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卓溪</w:t>
                                  </w:r>
                                  <w:r w:rsidRPr="003224F7">
                                    <w:rPr>
                                      <w:rFonts w:ascii="標楷體" w:eastAsia="標楷體" w:hAnsi="標楷體" w:hint="eastAsia"/>
                                      <w:sz w:val="20"/>
                                      <w:szCs w:val="20"/>
                                      <w:lang w:bidi="zh-TW"/>
                                    </w:rPr>
                                    <w:t>鄉</w:t>
                                  </w:r>
                                </w:p>
                              </w:tc>
                              <w:tc>
                                <w:tcPr>
                                  <w:tcW w:w="224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卓溪國小</w:t>
                                  </w:r>
                                </w:p>
                              </w:tc>
                              <w:tc>
                                <w:tcPr>
                                  <w:tcW w:w="182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縣</w:t>
                                  </w:r>
                                  <w:r>
                                    <w:rPr>
                                      <w:rFonts w:ascii="標楷體" w:eastAsia="標楷體" w:hAnsi="標楷體" w:hint="eastAsia"/>
                                      <w:sz w:val="20"/>
                                      <w:szCs w:val="20"/>
                                      <w:lang w:bidi="zh-TW"/>
                                    </w:rPr>
                                    <w:t>政</w:t>
                                  </w:r>
                                  <w:r w:rsidRPr="003224F7">
                                    <w:rPr>
                                      <w:rFonts w:ascii="標楷體" w:eastAsia="標楷體" w:hAnsi="標楷體"/>
                                      <w:sz w:val="20"/>
                                      <w:szCs w:val="20"/>
                                      <w:lang w:bidi="zh-TW"/>
                                    </w:rPr>
                                    <w:t>府教育處</w:t>
                                  </w:r>
                                </w:p>
                              </w:tc>
                            </w:tr>
                            <w:tr w:rsidR="002C7BB0" w:rsidRPr="00A3705F" w:rsidTr="00BE7BD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3"/>
                              </w:trPr>
                              <w:tc>
                                <w:tcPr>
                                  <w:tcW w:w="5512" w:type="dxa"/>
                                  <w:gridSpan w:val="4"/>
                                  <w:tcBorders>
                                    <w:top w:val="single" w:sz="4" w:space="0" w:color="000000"/>
                                  </w:tcBorders>
                                  <w:vAlign w:val="center"/>
                                </w:tcPr>
                                <w:p w:rsidR="002C7BB0" w:rsidRPr="003224F7" w:rsidRDefault="002C7BB0" w:rsidP="00667F17">
                                  <w:pPr>
                                    <w:spacing w:line="240" w:lineRule="exact"/>
                                    <w:ind w:left="895" w:hangingChars="497" w:hanging="895"/>
                                    <w:jc w:val="both"/>
                                    <w:rPr>
                                      <w:rFonts w:ascii="標楷體" w:eastAsia="標楷體" w:hAnsi="標楷體" w:cs="Times New Roman"/>
                                      <w:sz w:val="18"/>
                                      <w:lang w:bidi="zh-TW"/>
                                    </w:rPr>
                                  </w:pPr>
                                  <w:r w:rsidRPr="003224F7">
                                    <w:rPr>
                                      <w:rFonts w:ascii="標楷體" w:eastAsia="標楷體" w:hAnsi="標楷體" w:cs="Times New Roman"/>
                                      <w:sz w:val="18"/>
                                      <w:lang w:bidi="zh-TW"/>
                                    </w:rPr>
                                    <w:t>資料來源：整理自花蓮縣消防局提供</w:t>
                                  </w:r>
                                  <w:r w:rsidRPr="00711269">
                                    <w:rPr>
                                      <w:rFonts w:ascii="標楷體" w:eastAsia="標楷體" w:hAnsi="標楷體" w:cs="Times New Roman" w:hint="eastAsia"/>
                                      <w:sz w:val="18"/>
                                      <w:lang w:bidi="zh-TW"/>
                                    </w:rPr>
                                    <w:t>花蓮縣113年強韌臺灣大規模風災震災整備與協作計畫</w:t>
                                  </w:r>
                                  <w:r>
                                    <w:rPr>
                                      <w:rFonts w:ascii="標楷體" w:eastAsia="標楷體" w:hAnsi="標楷體" w:cs="Times New Roman" w:hint="eastAsia"/>
                                      <w:sz w:val="18"/>
                                      <w:lang w:bidi="zh-TW"/>
                                    </w:rPr>
                                    <w:t>期</w:t>
                                  </w:r>
                                  <w:r>
                                    <w:rPr>
                                      <w:rFonts w:ascii="標楷體" w:eastAsia="標楷體" w:hAnsi="標楷體" w:cs="Times New Roman"/>
                                      <w:sz w:val="18"/>
                                      <w:lang w:bidi="zh-TW"/>
                                    </w:rPr>
                                    <w:t>末報告</w:t>
                                  </w:r>
                                  <w:r w:rsidRPr="003224F7">
                                    <w:rPr>
                                      <w:rFonts w:ascii="標楷體" w:eastAsia="標楷體" w:hAnsi="標楷體" w:cs="Times New Roman"/>
                                      <w:sz w:val="18"/>
                                      <w:lang w:bidi="zh-TW"/>
                                    </w:rPr>
                                    <w:t>資料。</w:t>
                                  </w:r>
                                </w:p>
                              </w:tc>
                            </w:tr>
                          </w:tbl>
                          <w:p w:rsidR="002C7BB0" w:rsidRPr="00CD55F6" w:rsidRDefault="002C7BB0" w:rsidP="00BE7BD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0FEE2E" id="_x0000_s1139" type="#_x0000_t202" style="position:absolute;left:0;text-align:left;margin-left:221.05pt;margin-top:131.05pt;width:288.65pt;height:312.5pt;z-index:251904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iFHPQIAACoEAAAOAAAAZHJzL2Uyb0RvYy54bWysU11uEzEQfkfiDpbfySbbbJqssqlKShBS&#10;+ZEKB3C83qyF12NsJ7vhApU4QHnmAByAA7XnYOxNQ1TeEH6wPJ7x55lvvplfdI0iO2GdBF3Q0WBI&#10;idAcSqk3Bf30cfViSonzTJdMgRYF3QtHLxbPn81bk4sUalClsARBtMtbU9Dae5MnieO1aJgbgBEa&#10;nRXYhnk07SYpLWsRvVFJOhxOkhZsaSxw4RzeXvVOuoj4VSW4f19VTniiCoq5+bjbuK/DnizmLN9Y&#10;ZmrJD2mwf8iiYVLjp0eoK+YZ2Vr5F1QjuQUHlR9waBKoKslFrAGrGQ2fVHNTMyNiLUiOM0ea3P+D&#10;5e92HyyRZUHTdEKJZg026eHu9v7n94e7X/c/vpE0cNQal2PojcFg372EDnsd63XmGvhnRzQsa6Y3&#10;4tJaaGvBSsxxFF4mJ097HBdA1u1bKPErtvUQgbrKNoFApIQgOvZqf+yP6DzheHk2mWTTLKOEo+9s&#10;NpmeZ7GDCcsfnxvr/GsBDQmHgloUQIRnu2vnQzosfwwJvzlQslxJpaJhN+ulsmTHUCyruGIFT8KU&#10;Jm1BZ1maRWQN4X3UUSM9ilnJpqDTYVi9vAIdr3QZQzyTqj9jJkof+AmU9OT4bt3FdpwfeV9DuUfG&#10;LPTixWHDQw32KyUtCreg7suWWUGJeqOR9dloPA5Kj8Y4O0/RsKee9amHaY5QBfWU9Melj9MR+NBw&#10;id2pZOQttLHP5JAzCjLSeRieoPhTO0b9GfHFbwAAAP//AwBQSwMEFAAGAAgAAAAhAMezkgvfAAAA&#10;DAEAAA8AAABkcnMvZG93bnJldi54bWxMj8tOhEAQRfcm/kOnTNwYp4EgMEgzURON23l8QAE1QKSr&#10;Cd0zMH9vs9JdVerk1rnFbtGDuNJke8MKwk0Agrg2Tc+tgtPx8zkDYR1yg4NhUnAjC7vy/q7AvDEz&#10;7+l6cK3wIWxzVNA5N+ZS2rojjXZjRmJ/O5tJo/Pr1MpmwtmH60FGQZBIjT37Dx2O9NFR/XO4aAXn&#10;7/npZTtXX+6U7uPkHfu0MjelHh+Wt1cQjhb3B8Oq79Wh9E6VuXBjxaAgjqPQowqiZB1WIgi3MYhK&#10;QZalIciykP9LlL8AAAD//wMAUEsBAi0AFAAGAAgAAAAhALaDOJL+AAAA4QEAABMAAAAAAAAAAAAA&#10;AAAAAAAAAFtDb250ZW50X1R5cGVzXS54bWxQSwECLQAUAAYACAAAACEAOP0h/9YAAACUAQAACwAA&#10;AAAAAAAAAAAAAAAvAQAAX3JlbHMvLnJlbHNQSwECLQAUAAYACAAAACEA+i4hRz0CAAAqBAAADgAA&#10;AAAAAAAAAAAAAAAuAgAAZHJzL2Uyb0RvYy54bWxQSwECLQAUAAYACAAAACEAx7OSC98AAAAMAQAA&#10;DwAAAAAAAAAAAAAAAACXBAAAZHJzL2Rvd25yZXYueG1sUEsFBgAAAAAEAAQA8wAAAKMFAAAAAA==&#10;" stroked="f">
                <v:textbox>
                  <w:txbxContent>
                    <w:tbl>
                      <w:tblPr>
                        <w:tblW w:w="55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26"/>
                        <w:gridCol w:w="826"/>
                        <w:gridCol w:w="2240"/>
                        <w:gridCol w:w="1820"/>
                      </w:tblGrid>
                      <w:tr w:rsidR="002C7BB0" w:rsidRPr="003224F7" w:rsidTr="00BE7BDF">
                        <w:trPr>
                          <w:trHeight w:val="283"/>
                        </w:trPr>
                        <w:tc>
                          <w:tcPr>
                            <w:tcW w:w="5512" w:type="dxa"/>
                            <w:gridSpan w:val="4"/>
                            <w:tcBorders>
                              <w:top w:val="nil"/>
                              <w:left w:val="nil"/>
                              <w:bottom w:val="single" w:sz="4" w:space="0" w:color="auto"/>
                              <w:right w:val="nil"/>
                            </w:tcBorders>
                            <w:shd w:val="clear" w:color="auto" w:fill="FFFFFF" w:themeFill="background1"/>
                            <w:vAlign w:val="center"/>
                          </w:tcPr>
                          <w:p w:rsidR="002C7BB0" w:rsidRPr="003224F7" w:rsidRDefault="002C7BB0" w:rsidP="00BE7BDF">
                            <w:pPr>
                              <w:spacing w:line="320" w:lineRule="exact"/>
                              <w:jc w:val="center"/>
                              <w:rPr>
                                <w:rFonts w:ascii="標楷體" w:eastAsia="標楷體" w:hAnsi="標楷體"/>
                                <w:b/>
                                <w:lang w:bidi="zh-TW"/>
                              </w:rPr>
                            </w:pPr>
                            <w:r w:rsidRPr="003224F7">
                              <w:rPr>
                                <w:rFonts w:ascii="標楷體" w:eastAsia="標楷體" w:hAnsi="標楷體" w:hint="eastAsia"/>
                                <w:b/>
                              </w:rPr>
                              <w:t>表1</w:t>
                            </w:r>
                            <w:r w:rsidRPr="003224F7">
                              <w:rPr>
                                <w:rFonts w:ascii="標楷體" w:eastAsia="標楷體" w:hAnsi="標楷體"/>
                                <w:b/>
                              </w:rPr>
                              <w:t xml:space="preserve"> </w:t>
                            </w:r>
                            <w:r w:rsidRPr="003224F7">
                              <w:rPr>
                                <w:rFonts w:ascii="標楷體" w:eastAsia="標楷體" w:hAnsi="標楷體" w:hint="eastAsia"/>
                                <w:b/>
                              </w:rPr>
                              <w:t>花蓮縣救災支援集結據點備選場址</w:t>
                            </w:r>
                          </w:p>
                        </w:tc>
                      </w:tr>
                      <w:tr w:rsidR="002C7BB0" w:rsidRPr="00A3705F" w:rsidTr="00BE7BDF">
                        <w:trPr>
                          <w:trHeight w:val="283"/>
                        </w:trPr>
                        <w:tc>
                          <w:tcPr>
                            <w:tcW w:w="626" w:type="dxa"/>
                            <w:tcBorders>
                              <w:top w:val="single" w:sz="4" w:space="0" w:color="auto"/>
                            </w:tcBorders>
                            <w:shd w:val="clear" w:color="auto" w:fill="F2F2F2" w:themeFill="background1" w:themeFillShade="F2"/>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序號</w:t>
                            </w:r>
                          </w:p>
                        </w:tc>
                        <w:tc>
                          <w:tcPr>
                            <w:tcW w:w="826" w:type="dxa"/>
                            <w:tcBorders>
                              <w:top w:val="single" w:sz="4" w:space="0" w:color="auto"/>
                            </w:tcBorders>
                            <w:shd w:val="clear" w:color="auto" w:fill="F2F2F2" w:themeFill="background1" w:themeFillShade="F2"/>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鄉鎮市</w:t>
                            </w:r>
                          </w:p>
                        </w:tc>
                        <w:tc>
                          <w:tcPr>
                            <w:tcW w:w="2240" w:type="dxa"/>
                            <w:tcBorders>
                              <w:top w:val="single" w:sz="4" w:space="0" w:color="auto"/>
                            </w:tcBorders>
                            <w:shd w:val="clear" w:color="auto" w:fill="F2F2F2" w:themeFill="background1" w:themeFillShade="F2"/>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備選場址</w:t>
                            </w:r>
                          </w:p>
                        </w:tc>
                        <w:tc>
                          <w:tcPr>
                            <w:tcW w:w="1820" w:type="dxa"/>
                            <w:tcBorders>
                              <w:top w:val="single" w:sz="4" w:space="0" w:color="auto"/>
                            </w:tcBorders>
                            <w:shd w:val="clear" w:color="auto" w:fill="F2F2F2" w:themeFill="background1" w:themeFillShade="F2"/>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維</w:t>
                            </w:r>
                            <w:r>
                              <w:rPr>
                                <w:rFonts w:ascii="標楷體" w:eastAsia="標楷體" w:hAnsi="標楷體" w:hint="eastAsia"/>
                                <w:sz w:val="20"/>
                                <w:szCs w:val="20"/>
                                <w:lang w:bidi="zh-TW"/>
                              </w:rPr>
                              <w:t>管</w:t>
                            </w:r>
                            <w:r w:rsidRPr="003224F7">
                              <w:rPr>
                                <w:rFonts w:ascii="標楷體" w:eastAsia="標楷體" w:hAnsi="標楷體"/>
                                <w:sz w:val="20"/>
                                <w:szCs w:val="20"/>
                                <w:lang w:bidi="zh-TW"/>
                              </w:rPr>
                              <w:t>單位</w:t>
                            </w:r>
                          </w:p>
                        </w:tc>
                      </w:tr>
                      <w:tr w:rsidR="002C7BB0" w:rsidRPr="00A3705F" w:rsidTr="00BE7BDF">
                        <w:trPr>
                          <w:trHeight w:val="283"/>
                        </w:trPr>
                        <w:tc>
                          <w:tcPr>
                            <w:tcW w:w="6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1</w:t>
                            </w:r>
                          </w:p>
                        </w:tc>
                        <w:tc>
                          <w:tcPr>
                            <w:tcW w:w="8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花蓮市</w:t>
                            </w:r>
                          </w:p>
                        </w:tc>
                        <w:tc>
                          <w:tcPr>
                            <w:tcW w:w="224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德興運動場</w:t>
                            </w:r>
                          </w:p>
                        </w:tc>
                        <w:tc>
                          <w:tcPr>
                            <w:tcW w:w="182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Pr>
                                <w:rFonts w:ascii="標楷體" w:eastAsia="標楷體" w:hAnsi="標楷體" w:hint="eastAsia"/>
                                <w:sz w:val="20"/>
                                <w:szCs w:val="20"/>
                                <w:lang w:bidi="zh-TW"/>
                              </w:rPr>
                              <w:t>花</w:t>
                            </w:r>
                            <w:r>
                              <w:rPr>
                                <w:rFonts w:ascii="標楷體" w:eastAsia="標楷體" w:hAnsi="標楷體"/>
                                <w:sz w:val="20"/>
                                <w:szCs w:val="20"/>
                                <w:lang w:bidi="zh-TW"/>
                              </w:rPr>
                              <w:t>蓮</w:t>
                            </w:r>
                            <w:r w:rsidRPr="003224F7">
                              <w:rPr>
                                <w:rFonts w:ascii="標楷體" w:eastAsia="標楷體" w:hAnsi="標楷體"/>
                                <w:sz w:val="20"/>
                                <w:szCs w:val="20"/>
                                <w:lang w:bidi="zh-TW"/>
                              </w:rPr>
                              <w:t>縣立體育場</w:t>
                            </w:r>
                          </w:p>
                        </w:tc>
                      </w:tr>
                      <w:tr w:rsidR="002C7BB0" w:rsidRPr="00A3705F" w:rsidTr="00BE7BDF">
                        <w:trPr>
                          <w:trHeight w:val="283"/>
                        </w:trPr>
                        <w:tc>
                          <w:tcPr>
                            <w:tcW w:w="6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2</w:t>
                            </w:r>
                          </w:p>
                        </w:tc>
                        <w:tc>
                          <w:tcPr>
                            <w:tcW w:w="8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花蓮市</w:t>
                            </w:r>
                          </w:p>
                        </w:tc>
                        <w:tc>
                          <w:tcPr>
                            <w:tcW w:w="224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進豐生活園區</w:t>
                            </w:r>
                          </w:p>
                        </w:tc>
                        <w:tc>
                          <w:tcPr>
                            <w:tcW w:w="182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縣</w:t>
                            </w:r>
                            <w:r>
                              <w:rPr>
                                <w:rFonts w:ascii="標楷體" w:eastAsia="標楷體" w:hAnsi="標楷體" w:hint="eastAsia"/>
                                <w:sz w:val="20"/>
                                <w:szCs w:val="20"/>
                                <w:lang w:bidi="zh-TW"/>
                              </w:rPr>
                              <w:t>政</w:t>
                            </w:r>
                            <w:r w:rsidRPr="003224F7">
                              <w:rPr>
                                <w:rFonts w:ascii="標楷體" w:eastAsia="標楷體" w:hAnsi="標楷體"/>
                                <w:sz w:val="20"/>
                                <w:szCs w:val="20"/>
                                <w:lang w:bidi="zh-TW"/>
                              </w:rPr>
                              <w:t>府觀光處</w:t>
                            </w:r>
                          </w:p>
                        </w:tc>
                      </w:tr>
                      <w:tr w:rsidR="002C7BB0" w:rsidRPr="00A3705F" w:rsidTr="00BE7BDF">
                        <w:trPr>
                          <w:trHeight w:val="283"/>
                        </w:trPr>
                        <w:tc>
                          <w:tcPr>
                            <w:tcW w:w="6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3</w:t>
                            </w:r>
                          </w:p>
                        </w:tc>
                        <w:tc>
                          <w:tcPr>
                            <w:tcW w:w="8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鳳林鎮</w:t>
                            </w:r>
                          </w:p>
                        </w:tc>
                        <w:tc>
                          <w:tcPr>
                            <w:tcW w:w="224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鳳林鎮民廣場</w:t>
                            </w:r>
                          </w:p>
                        </w:tc>
                        <w:tc>
                          <w:tcPr>
                            <w:tcW w:w="182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鳳林鎮公所</w:t>
                            </w:r>
                          </w:p>
                        </w:tc>
                      </w:tr>
                      <w:tr w:rsidR="002C7BB0" w:rsidRPr="00A3705F" w:rsidTr="00BE7BDF">
                        <w:trPr>
                          <w:trHeight w:val="283"/>
                        </w:trPr>
                        <w:tc>
                          <w:tcPr>
                            <w:tcW w:w="6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4</w:t>
                            </w:r>
                          </w:p>
                        </w:tc>
                        <w:tc>
                          <w:tcPr>
                            <w:tcW w:w="8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玉里鎮</w:t>
                            </w:r>
                          </w:p>
                        </w:tc>
                        <w:tc>
                          <w:tcPr>
                            <w:tcW w:w="224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文中二運動場</w:t>
                            </w:r>
                          </w:p>
                        </w:tc>
                        <w:tc>
                          <w:tcPr>
                            <w:tcW w:w="182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玉里鎮公所</w:t>
                            </w:r>
                          </w:p>
                        </w:tc>
                      </w:tr>
                      <w:tr w:rsidR="002C7BB0" w:rsidRPr="00A3705F" w:rsidTr="00BE7BDF">
                        <w:trPr>
                          <w:trHeight w:val="283"/>
                        </w:trPr>
                        <w:tc>
                          <w:tcPr>
                            <w:tcW w:w="6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5</w:t>
                            </w:r>
                          </w:p>
                        </w:tc>
                        <w:tc>
                          <w:tcPr>
                            <w:tcW w:w="8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新城鄉</w:t>
                            </w:r>
                          </w:p>
                        </w:tc>
                        <w:tc>
                          <w:tcPr>
                            <w:tcW w:w="224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嘉新公園</w:t>
                            </w:r>
                          </w:p>
                        </w:tc>
                        <w:tc>
                          <w:tcPr>
                            <w:tcW w:w="182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新城鄉公所</w:t>
                            </w:r>
                          </w:p>
                        </w:tc>
                      </w:tr>
                      <w:tr w:rsidR="002C7BB0" w:rsidRPr="00A3705F" w:rsidTr="00BE7BDF">
                        <w:trPr>
                          <w:trHeight w:val="283"/>
                        </w:trPr>
                        <w:tc>
                          <w:tcPr>
                            <w:tcW w:w="626" w:type="dxa"/>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6</w:t>
                            </w:r>
                          </w:p>
                        </w:tc>
                        <w:tc>
                          <w:tcPr>
                            <w:tcW w:w="826" w:type="dxa"/>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吉安鄉</w:t>
                            </w:r>
                          </w:p>
                        </w:tc>
                        <w:tc>
                          <w:tcPr>
                            <w:tcW w:w="2240" w:type="dxa"/>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親水公園</w:t>
                            </w:r>
                          </w:p>
                        </w:tc>
                        <w:tc>
                          <w:tcPr>
                            <w:tcW w:w="1820" w:type="dxa"/>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縣</w:t>
                            </w:r>
                            <w:r>
                              <w:rPr>
                                <w:rFonts w:ascii="標楷體" w:eastAsia="標楷體" w:hAnsi="標楷體" w:hint="eastAsia"/>
                                <w:sz w:val="20"/>
                                <w:szCs w:val="20"/>
                                <w:lang w:bidi="zh-TW"/>
                              </w:rPr>
                              <w:t>政</w:t>
                            </w:r>
                            <w:r w:rsidRPr="003224F7">
                              <w:rPr>
                                <w:rFonts w:ascii="標楷體" w:eastAsia="標楷體" w:hAnsi="標楷體"/>
                                <w:sz w:val="20"/>
                                <w:szCs w:val="20"/>
                                <w:lang w:bidi="zh-TW"/>
                              </w:rPr>
                              <w:t>府觀光處</w:t>
                            </w:r>
                          </w:p>
                        </w:tc>
                      </w:tr>
                      <w:tr w:rsidR="002C7BB0" w:rsidRPr="00A3705F" w:rsidTr="00BE7BDF">
                        <w:trPr>
                          <w:trHeight w:val="283"/>
                        </w:trPr>
                        <w:tc>
                          <w:tcPr>
                            <w:tcW w:w="6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7</w:t>
                            </w:r>
                          </w:p>
                        </w:tc>
                        <w:tc>
                          <w:tcPr>
                            <w:tcW w:w="8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壽豐鄉</w:t>
                            </w:r>
                          </w:p>
                        </w:tc>
                        <w:tc>
                          <w:tcPr>
                            <w:tcW w:w="224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平和國中前廣場</w:t>
                            </w:r>
                          </w:p>
                        </w:tc>
                        <w:tc>
                          <w:tcPr>
                            <w:tcW w:w="182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縣</w:t>
                            </w:r>
                            <w:r>
                              <w:rPr>
                                <w:rFonts w:ascii="標楷體" w:eastAsia="標楷體" w:hAnsi="標楷體" w:hint="eastAsia"/>
                                <w:sz w:val="20"/>
                                <w:szCs w:val="20"/>
                                <w:lang w:bidi="zh-TW"/>
                              </w:rPr>
                              <w:t>政</w:t>
                            </w:r>
                            <w:r w:rsidRPr="003224F7">
                              <w:rPr>
                                <w:rFonts w:ascii="標楷體" w:eastAsia="標楷體" w:hAnsi="標楷體"/>
                                <w:sz w:val="20"/>
                                <w:szCs w:val="20"/>
                                <w:lang w:bidi="zh-TW"/>
                              </w:rPr>
                              <w:t>府教育處</w:t>
                            </w:r>
                          </w:p>
                        </w:tc>
                      </w:tr>
                      <w:tr w:rsidR="002C7BB0" w:rsidRPr="00A3705F" w:rsidTr="00BE7BDF">
                        <w:trPr>
                          <w:trHeight w:val="283"/>
                        </w:trPr>
                        <w:tc>
                          <w:tcPr>
                            <w:tcW w:w="6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8</w:t>
                            </w:r>
                          </w:p>
                        </w:tc>
                        <w:tc>
                          <w:tcPr>
                            <w:tcW w:w="8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光復鄉</w:t>
                            </w:r>
                          </w:p>
                        </w:tc>
                        <w:tc>
                          <w:tcPr>
                            <w:tcW w:w="224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光復商工職業學校</w:t>
                            </w:r>
                          </w:p>
                        </w:tc>
                        <w:tc>
                          <w:tcPr>
                            <w:tcW w:w="182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光復商工職業學校</w:t>
                            </w:r>
                          </w:p>
                        </w:tc>
                      </w:tr>
                      <w:tr w:rsidR="002C7BB0" w:rsidRPr="00A3705F" w:rsidTr="00BE7BDF">
                        <w:trPr>
                          <w:trHeight w:val="283"/>
                        </w:trPr>
                        <w:tc>
                          <w:tcPr>
                            <w:tcW w:w="6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9</w:t>
                            </w:r>
                          </w:p>
                        </w:tc>
                        <w:tc>
                          <w:tcPr>
                            <w:tcW w:w="8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豐濱鄉</w:t>
                            </w:r>
                          </w:p>
                        </w:tc>
                        <w:tc>
                          <w:tcPr>
                            <w:tcW w:w="224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豐濱國中</w:t>
                            </w:r>
                          </w:p>
                        </w:tc>
                        <w:tc>
                          <w:tcPr>
                            <w:tcW w:w="182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縣</w:t>
                            </w:r>
                            <w:r>
                              <w:rPr>
                                <w:rFonts w:ascii="標楷體" w:eastAsia="標楷體" w:hAnsi="標楷體" w:hint="eastAsia"/>
                                <w:sz w:val="20"/>
                                <w:szCs w:val="20"/>
                                <w:lang w:bidi="zh-TW"/>
                              </w:rPr>
                              <w:t>政</w:t>
                            </w:r>
                            <w:r w:rsidRPr="003224F7">
                              <w:rPr>
                                <w:rFonts w:ascii="標楷體" w:eastAsia="標楷體" w:hAnsi="標楷體"/>
                                <w:sz w:val="20"/>
                                <w:szCs w:val="20"/>
                                <w:lang w:bidi="zh-TW"/>
                              </w:rPr>
                              <w:t>府教育處</w:t>
                            </w:r>
                          </w:p>
                        </w:tc>
                      </w:tr>
                      <w:tr w:rsidR="002C7BB0" w:rsidRPr="00A3705F" w:rsidTr="00BE7BDF">
                        <w:trPr>
                          <w:trHeight w:val="283"/>
                        </w:trPr>
                        <w:tc>
                          <w:tcPr>
                            <w:tcW w:w="6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10</w:t>
                            </w:r>
                          </w:p>
                        </w:tc>
                        <w:tc>
                          <w:tcPr>
                            <w:tcW w:w="8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豐濱鄉</w:t>
                            </w:r>
                          </w:p>
                        </w:tc>
                        <w:tc>
                          <w:tcPr>
                            <w:tcW w:w="224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豐濱鄉公所停車場周邊</w:t>
                            </w:r>
                          </w:p>
                        </w:tc>
                        <w:tc>
                          <w:tcPr>
                            <w:tcW w:w="182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豐濱鄉公所</w:t>
                            </w:r>
                          </w:p>
                        </w:tc>
                      </w:tr>
                      <w:tr w:rsidR="002C7BB0" w:rsidRPr="00A3705F" w:rsidTr="00BE7BDF">
                        <w:trPr>
                          <w:trHeight w:val="283"/>
                        </w:trPr>
                        <w:tc>
                          <w:tcPr>
                            <w:tcW w:w="6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11</w:t>
                            </w:r>
                          </w:p>
                        </w:tc>
                        <w:tc>
                          <w:tcPr>
                            <w:tcW w:w="8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瑞穗鄉</w:t>
                            </w:r>
                          </w:p>
                        </w:tc>
                        <w:tc>
                          <w:tcPr>
                            <w:tcW w:w="224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瑞穗國小</w:t>
                            </w:r>
                          </w:p>
                        </w:tc>
                        <w:tc>
                          <w:tcPr>
                            <w:tcW w:w="182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縣</w:t>
                            </w:r>
                            <w:r>
                              <w:rPr>
                                <w:rFonts w:ascii="標楷體" w:eastAsia="標楷體" w:hAnsi="標楷體" w:hint="eastAsia"/>
                                <w:sz w:val="20"/>
                                <w:szCs w:val="20"/>
                                <w:lang w:bidi="zh-TW"/>
                              </w:rPr>
                              <w:t>政</w:t>
                            </w:r>
                            <w:r w:rsidRPr="003224F7">
                              <w:rPr>
                                <w:rFonts w:ascii="標楷體" w:eastAsia="標楷體" w:hAnsi="標楷體"/>
                                <w:sz w:val="20"/>
                                <w:szCs w:val="20"/>
                                <w:lang w:bidi="zh-TW"/>
                              </w:rPr>
                              <w:t>府教育處</w:t>
                            </w:r>
                          </w:p>
                        </w:tc>
                      </w:tr>
                      <w:tr w:rsidR="002C7BB0" w:rsidRPr="00A3705F" w:rsidTr="00BE7BDF">
                        <w:trPr>
                          <w:trHeight w:val="283"/>
                        </w:trPr>
                        <w:tc>
                          <w:tcPr>
                            <w:tcW w:w="6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12</w:t>
                            </w:r>
                          </w:p>
                        </w:tc>
                        <w:tc>
                          <w:tcPr>
                            <w:tcW w:w="8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瑞穗鄉</w:t>
                            </w:r>
                          </w:p>
                        </w:tc>
                        <w:tc>
                          <w:tcPr>
                            <w:tcW w:w="224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瑞穗國中</w:t>
                            </w:r>
                          </w:p>
                        </w:tc>
                        <w:tc>
                          <w:tcPr>
                            <w:tcW w:w="182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縣</w:t>
                            </w:r>
                            <w:r>
                              <w:rPr>
                                <w:rFonts w:ascii="標楷體" w:eastAsia="標楷體" w:hAnsi="標楷體" w:hint="eastAsia"/>
                                <w:sz w:val="20"/>
                                <w:szCs w:val="20"/>
                                <w:lang w:bidi="zh-TW"/>
                              </w:rPr>
                              <w:t>政</w:t>
                            </w:r>
                            <w:r w:rsidRPr="003224F7">
                              <w:rPr>
                                <w:rFonts w:ascii="標楷體" w:eastAsia="標楷體" w:hAnsi="標楷體"/>
                                <w:sz w:val="20"/>
                                <w:szCs w:val="20"/>
                                <w:lang w:bidi="zh-TW"/>
                              </w:rPr>
                              <w:t>府教育處</w:t>
                            </w:r>
                          </w:p>
                        </w:tc>
                      </w:tr>
                      <w:tr w:rsidR="002C7BB0" w:rsidRPr="00A3705F" w:rsidTr="00BE7BDF">
                        <w:trPr>
                          <w:trHeight w:val="283"/>
                        </w:trPr>
                        <w:tc>
                          <w:tcPr>
                            <w:tcW w:w="6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13</w:t>
                            </w:r>
                          </w:p>
                        </w:tc>
                        <w:tc>
                          <w:tcPr>
                            <w:tcW w:w="8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富里鄉</w:t>
                            </w:r>
                          </w:p>
                        </w:tc>
                        <w:tc>
                          <w:tcPr>
                            <w:tcW w:w="224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富里東竹國小</w:t>
                            </w:r>
                          </w:p>
                        </w:tc>
                        <w:tc>
                          <w:tcPr>
                            <w:tcW w:w="182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縣</w:t>
                            </w:r>
                            <w:r>
                              <w:rPr>
                                <w:rFonts w:ascii="標楷體" w:eastAsia="標楷體" w:hAnsi="標楷體" w:hint="eastAsia"/>
                                <w:sz w:val="20"/>
                                <w:szCs w:val="20"/>
                                <w:lang w:bidi="zh-TW"/>
                              </w:rPr>
                              <w:t>政</w:t>
                            </w:r>
                            <w:r w:rsidRPr="003224F7">
                              <w:rPr>
                                <w:rFonts w:ascii="標楷體" w:eastAsia="標楷體" w:hAnsi="標楷體"/>
                                <w:sz w:val="20"/>
                                <w:szCs w:val="20"/>
                                <w:lang w:bidi="zh-TW"/>
                              </w:rPr>
                              <w:t>府教育處</w:t>
                            </w:r>
                          </w:p>
                        </w:tc>
                      </w:tr>
                      <w:tr w:rsidR="002C7BB0" w:rsidRPr="00A3705F" w:rsidTr="00BE7BDF">
                        <w:trPr>
                          <w:trHeight w:val="283"/>
                        </w:trPr>
                        <w:tc>
                          <w:tcPr>
                            <w:tcW w:w="626" w:type="dxa"/>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14</w:t>
                            </w:r>
                          </w:p>
                        </w:tc>
                        <w:tc>
                          <w:tcPr>
                            <w:tcW w:w="826" w:type="dxa"/>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秀林鄉</w:t>
                            </w:r>
                          </w:p>
                        </w:tc>
                        <w:tc>
                          <w:tcPr>
                            <w:tcW w:w="2240" w:type="dxa"/>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秀林鄉公所</w:t>
                            </w:r>
                          </w:p>
                        </w:tc>
                        <w:tc>
                          <w:tcPr>
                            <w:tcW w:w="1820" w:type="dxa"/>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秀林鄉公所</w:t>
                            </w:r>
                          </w:p>
                        </w:tc>
                      </w:tr>
                      <w:tr w:rsidR="002C7BB0" w:rsidRPr="00A3705F" w:rsidTr="00BE7BDF">
                        <w:trPr>
                          <w:trHeight w:val="283"/>
                        </w:trPr>
                        <w:tc>
                          <w:tcPr>
                            <w:tcW w:w="626" w:type="dxa"/>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15</w:t>
                            </w:r>
                          </w:p>
                        </w:tc>
                        <w:tc>
                          <w:tcPr>
                            <w:tcW w:w="826" w:type="dxa"/>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秀林鄉</w:t>
                            </w:r>
                          </w:p>
                        </w:tc>
                        <w:tc>
                          <w:tcPr>
                            <w:tcW w:w="2240" w:type="dxa"/>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銅門村多功能集會所</w:t>
                            </w:r>
                          </w:p>
                        </w:tc>
                        <w:tc>
                          <w:tcPr>
                            <w:tcW w:w="1820" w:type="dxa"/>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秀林鄉公所</w:t>
                            </w:r>
                          </w:p>
                        </w:tc>
                      </w:tr>
                      <w:tr w:rsidR="002C7BB0" w:rsidRPr="00A3705F" w:rsidTr="00BE7BDF">
                        <w:trPr>
                          <w:trHeight w:val="283"/>
                        </w:trPr>
                        <w:tc>
                          <w:tcPr>
                            <w:tcW w:w="626" w:type="dxa"/>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16</w:t>
                            </w:r>
                          </w:p>
                        </w:tc>
                        <w:tc>
                          <w:tcPr>
                            <w:tcW w:w="826" w:type="dxa"/>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hint="eastAsia"/>
                                <w:sz w:val="20"/>
                                <w:szCs w:val="20"/>
                                <w:lang w:bidi="zh-TW"/>
                              </w:rPr>
                              <w:t>萬榮鄉</w:t>
                            </w:r>
                          </w:p>
                        </w:tc>
                        <w:tc>
                          <w:tcPr>
                            <w:tcW w:w="2240" w:type="dxa"/>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萬榮國中</w:t>
                            </w:r>
                          </w:p>
                        </w:tc>
                        <w:tc>
                          <w:tcPr>
                            <w:tcW w:w="1820" w:type="dxa"/>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萬榮國中</w:t>
                            </w:r>
                          </w:p>
                        </w:tc>
                      </w:tr>
                      <w:tr w:rsidR="002C7BB0" w:rsidRPr="00A3705F" w:rsidTr="00BE7BD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3"/>
                        </w:trPr>
                        <w:tc>
                          <w:tcPr>
                            <w:tcW w:w="6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17</w:t>
                            </w:r>
                          </w:p>
                        </w:tc>
                        <w:tc>
                          <w:tcPr>
                            <w:tcW w:w="826"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center"/>
                              <w:rPr>
                                <w:rFonts w:ascii="標楷體" w:eastAsia="標楷體" w:hAnsi="標楷體"/>
                                <w:sz w:val="20"/>
                                <w:szCs w:val="20"/>
                                <w:lang w:bidi="zh-TW"/>
                              </w:rPr>
                            </w:pPr>
                            <w:r w:rsidRPr="003224F7">
                              <w:rPr>
                                <w:rFonts w:ascii="標楷體" w:eastAsia="標楷體" w:hAnsi="標楷體"/>
                                <w:sz w:val="20"/>
                                <w:szCs w:val="20"/>
                                <w:lang w:bidi="zh-TW"/>
                              </w:rPr>
                              <w:t>卓溪</w:t>
                            </w:r>
                            <w:r w:rsidRPr="003224F7">
                              <w:rPr>
                                <w:rFonts w:ascii="標楷體" w:eastAsia="標楷體" w:hAnsi="標楷體" w:hint="eastAsia"/>
                                <w:sz w:val="20"/>
                                <w:szCs w:val="20"/>
                                <w:lang w:bidi="zh-TW"/>
                              </w:rPr>
                              <w:t>鄉</w:t>
                            </w:r>
                          </w:p>
                        </w:tc>
                        <w:tc>
                          <w:tcPr>
                            <w:tcW w:w="224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卓溪國小</w:t>
                            </w:r>
                          </w:p>
                        </w:tc>
                        <w:tc>
                          <w:tcPr>
                            <w:tcW w:w="1820" w:type="dxa"/>
                            <w:tcBorders>
                              <w:top w:val="single" w:sz="4" w:space="0" w:color="000000"/>
                              <w:left w:val="single" w:sz="4" w:space="0" w:color="000000"/>
                              <w:bottom w:val="single" w:sz="4" w:space="0" w:color="000000"/>
                              <w:right w:val="single" w:sz="4" w:space="0" w:color="000000"/>
                            </w:tcBorders>
                            <w:vAlign w:val="center"/>
                          </w:tcPr>
                          <w:p w:rsidR="002C7BB0" w:rsidRPr="003224F7" w:rsidRDefault="002C7BB0" w:rsidP="00BE7BDF">
                            <w:pPr>
                              <w:spacing w:line="240" w:lineRule="exact"/>
                              <w:jc w:val="both"/>
                              <w:rPr>
                                <w:rFonts w:ascii="標楷體" w:eastAsia="標楷體" w:hAnsi="標楷體"/>
                                <w:sz w:val="20"/>
                                <w:szCs w:val="20"/>
                                <w:lang w:bidi="zh-TW"/>
                              </w:rPr>
                            </w:pPr>
                            <w:r w:rsidRPr="003224F7">
                              <w:rPr>
                                <w:rFonts w:ascii="標楷體" w:eastAsia="標楷體" w:hAnsi="標楷體"/>
                                <w:sz w:val="20"/>
                                <w:szCs w:val="20"/>
                                <w:lang w:bidi="zh-TW"/>
                              </w:rPr>
                              <w:t>縣</w:t>
                            </w:r>
                            <w:r>
                              <w:rPr>
                                <w:rFonts w:ascii="標楷體" w:eastAsia="標楷體" w:hAnsi="標楷體" w:hint="eastAsia"/>
                                <w:sz w:val="20"/>
                                <w:szCs w:val="20"/>
                                <w:lang w:bidi="zh-TW"/>
                              </w:rPr>
                              <w:t>政</w:t>
                            </w:r>
                            <w:r w:rsidRPr="003224F7">
                              <w:rPr>
                                <w:rFonts w:ascii="標楷體" w:eastAsia="標楷體" w:hAnsi="標楷體"/>
                                <w:sz w:val="20"/>
                                <w:szCs w:val="20"/>
                                <w:lang w:bidi="zh-TW"/>
                              </w:rPr>
                              <w:t>府教育處</w:t>
                            </w:r>
                          </w:p>
                        </w:tc>
                      </w:tr>
                      <w:tr w:rsidR="002C7BB0" w:rsidRPr="00A3705F" w:rsidTr="00BE7BD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3"/>
                        </w:trPr>
                        <w:tc>
                          <w:tcPr>
                            <w:tcW w:w="5512" w:type="dxa"/>
                            <w:gridSpan w:val="4"/>
                            <w:tcBorders>
                              <w:top w:val="single" w:sz="4" w:space="0" w:color="000000"/>
                            </w:tcBorders>
                            <w:vAlign w:val="center"/>
                          </w:tcPr>
                          <w:p w:rsidR="002C7BB0" w:rsidRPr="003224F7" w:rsidRDefault="002C7BB0" w:rsidP="00667F17">
                            <w:pPr>
                              <w:spacing w:line="240" w:lineRule="exact"/>
                              <w:ind w:left="895" w:hangingChars="497" w:hanging="895"/>
                              <w:jc w:val="both"/>
                              <w:rPr>
                                <w:rFonts w:ascii="標楷體" w:eastAsia="標楷體" w:hAnsi="標楷體" w:cs="Times New Roman"/>
                                <w:sz w:val="18"/>
                                <w:lang w:bidi="zh-TW"/>
                              </w:rPr>
                            </w:pPr>
                            <w:r w:rsidRPr="003224F7">
                              <w:rPr>
                                <w:rFonts w:ascii="標楷體" w:eastAsia="標楷體" w:hAnsi="標楷體" w:cs="Times New Roman"/>
                                <w:sz w:val="18"/>
                                <w:lang w:bidi="zh-TW"/>
                              </w:rPr>
                              <w:t>資料來源：整理自花蓮縣消防局提供</w:t>
                            </w:r>
                            <w:r w:rsidRPr="00711269">
                              <w:rPr>
                                <w:rFonts w:ascii="標楷體" w:eastAsia="標楷體" w:hAnsi="標楷體" w:cs="Times New Roman" w:hint="eastAsia"/>
                                <w:sz w:val="18"/>
                                <w:lang w:bidi="zh-TW"/>
                              </w:rPr>
                              <w:t>花蓮縣113年強韌臺灣大規模風災震災整備與協作計畫</w:t>
                            </w:r>
                            <w:r>
                              <w:rPr>
                                <w:rFonts w:ascii="標楷體" w:eastAsia="標楷體" w:hAnsi="標楷體" w:cs="Times New Roman" w:hint="eastAsia"/>
                                <w:sz w:val="18"/>
                                <w:lang w:bidi="zh-TW"/>
                              </w:rPr>
                              <w:t>期</w:t>
                            </w:r>
                            <w:r>
                              <w:rPr>
                                <w:rFonts w:ascii="標楷體" w:eastAsia="標楷體" w:hAnsi="標楷體" w:cs="Times New Roman"/>
                                <w:sz w:val="18"/>
                                <w:lang w:bidi="zh-TW"/>
                              </w:rPr>
                              <w:t>末報告</w:t>
                            </w:r>
                            <w:r w:rsidRPr="003224F7">
                              <w:rPr>
                                <w:rFonts w:ascii="標楷體" w:eastAsia="標楷體" w:hAnsi="標楷體" w:cs="Times New Roman"/>
                                <w:sz w:val="18"/>
                                <w:lang w:bidi="zh-TW"/>
                              </w:rPr>
                              <w:t>資料。</w:t>
                            </w:r>
                          </w:p>
                        </w:tc>
                      </w:tr>
                    </w:tbl>
                    <w:p w:rsidR="002C7BB0" w:rsidRPr="00CD55F6" w:rsidRDefault="002C7BB0" w:rsidP="00BE7BDF"/>
                  </w:txbxContent>
                </v:textbox>
                <w10:wrap type="square" anchorx="margin"/>
              </v:shape>
            </w:pict>
          </mc:Fallback>
        </mc:AlternateContent>
      </w:r>
      <w:r w:rsidRPr="00B6338D">
        <w:rPr>
          <w:rFonts w:ascii="標楷體" w:hAnsi="標楷體" w:hint="eastAsia"/>
          <w:b/>
          <w:kern w:val="0"/>
        </w:rPr>
        <w:t xml:space="preserve">   </w:t>
      </w:r>
      <w:r w:rsidRPr="00A34856">
        <w:rPr>
          <w:rFonts w:ascii="標楷體" w:eastAsia="標楷體" w:hAnsi="標楷體" w:hint="eastAsia"/>
          <w:b/>
          <w:kern w:val="0"/>
        </w:rPr>
        <w:t xml:space="preserve"> </w:t>
      </w:r>
      <w:r w:rsidRPr="00A34856">
        <w:rPr>
          <w:rFonts w:ascii="標楷體" w:eastAsia="標楷體" w:hAnsi="標楷體" w:hint="eastAsia"/>
        </w:rPr>
        <w:t>內政部為因應極端氣候造成天災規模擴大，自112年起推動強韌臺灣大規模風災震災整備與協作計畫</w:t>
      </w:r>
      <w:r>
        <w:rPr>
          <w:rFonts w:ascii="標楷體" w:eastAsia="標楷體" w:hAnsi="標楷體" w:hint="eastAsia"/>
        </w:rPr>
        <w:t>（</w:t>
      </w:r>
      <w:r w:rsidRPr="00A34856">
        <w:rPr>
          <w:rFonts w:ascii="標楷體" w:eastAsia="標楷體" w:hAnsi="標楷體" w:hint="eastAsia"/>
        </w:rPr>
        <w:t>下稱強韌計畫</w:t>
      </w:r>
      <w:r w:rsidR="00EB51CE">
        <w:rPr>
          <w:rFonts w:ascii="標楷體" w:eastAsia="標楷體" w:hAnsi="標楷體" w:hint="eastAsia"/>
        </w:rPr>
        <w:t>）</w:t>
      </w:r>
      <w:r w:rsidRPr="007E0175">
        <w:rPr>
          <w:rFonts w:ascii="標楷體" w:eastAsia="標楷體" w:hAnsi="標楷體" w:hint="eastAsia"/>
        </w:rPr>
        <w:t>，計畫期程為112至116年度</w:t>
      </w:r>
      <w:r w:rsidRPr="00A34856">
        <w:rPr>
          <w:rFonts w:ascii="標楷體" w:eastAsia="標楷體" w:hAnsi="標楷體" w:hint="eastAsia"/>
        </w:rPr>
        <w:t>，以大規模災害整備、跨域支援合作及政府持續運作3大核心規劃，持續深化地方政府災害防救能量，強化民眾災害風險意識與防救災能力。</w:t>
      </w:r>
      <w:r>
        <w:rPr>
          <w:rFonts w:ascii="標楷體" w:eastAsia="標楷體" w:hAnsi="標楷體" w:hint="eastAsia"/>
        </w:rPr>
        <w:t>消防局1</w:t>
      </w:r>
      <w:r>
        <w:rPr>
          <w:rFonts w:ascii="標楷體" w:eastAsia="標楷體" w:hAnsi="標楷體"/>
        </w:rPr>
        <w:t>12</w:t>
      </w:r>
      <w:r>
        <w:rPr>
          <w:rFonts w:ascii="標楷體" w:eastAsia="標楷體" w:hAnsi="標楷體" w:hint="eastAsia"/>
        </w:rPr>
        <w:t>及1</w:t>
      </w:r>
      <w:r>
        <w:rPr>
          <w:rFonts w:ascii="標楷體" w:eastAsia="標楷體" w:hAnsi="標楷體"/>
        </w:rPr>
        <w:t>13</w:t>
      </w:r>
      <w:r>
        <w:rPr>
          <w:rFonts w:ascii="標楷體" w:eastAsia="標楷體" w:hAnsi="標楷體" w:hint="eastAsia"/>
        </w:rPr>
        <w:t>年度辦理強韌計畫經費計</w:t>
      </w:r>
      <w:r>
        <w:rPr>
          <w:rFonts w:ascii="標楷體" w:eastAsia="標楷體" w:hAnsi="標楷體"/>
        </w:rPr>
        <w:t>1,067</w:t>
      </w:r>
      <w:r>
        <w:rPr>
          <w:rFonts w:ascii="標楷體" w:eastAsia="標楷體" w:hAnsi="標楷體" w:hint="eastAsia"/>
        </w:rPr>
        <w:t>萬餘元，經查計畫執行情形，核有：（1</w:t>
      </w:r>
      <w:r w:rsidR="00EB51CE">
        <w:rPr>
          <w:rFonts w:ascii="標楷體" w:eastAsia="標楷體" w:hAnsi="標楷體" w:hint="eastAsia"/>
        </w:rPr>
        <w:t>）</w:t>
      </w:r>
      <w:r>
        <w:rPr>
          <w:rFonts w:ascii="標楷體" w:eastAsia="標楷體" w:hAnsi="標楷體" w:hint="eastAsia"/>
        </w:rPr>
        <w:t>辦理救災支援集結據點備選場址調查，選定</w:t>
      </w:r>
      <w:r w:rsidRPr="00326C77">
        <w:rPr>
          <w:rFonts w:ascii="標楷體" w:eastAsia="標楷體" w:hAnsi="標楷體" w:hint="eastAsia"/>
        </w:rPr>
        <w:t>17處備選場址</w:t>
      </w:r>
      <w:r>
        <w:rPr>
          <w:rFonts w:ascii="標楷體" w:eastAsia="標楷體" w:hAnsi="標楷體" w:hint="eastAsia"/>
        </w:rPr>
        <w:t>（表1</w:t>
      </w:r>
      <w:r w:rsidR="00EB51CE">
        <w:rPr>
          <w:rFonts w:ascii="標楷體" w:eastAsia="標楷體" w:hAnsi="標楷體" w:hint="eastAsia"/>
        </w:rPr>
        <w:t>）</w:t>
      </w:r>
      <w:r>
        <w:rPr>
          <w:rFonts w:ascii="標楷體" w:eastAsia="標楷體" w:hAnsi="標楷體" w:hint="eastAsia"/>
        </w:rPr>
        <w:t>，惟尚未</w:t>
      </w:r>
      <w:r w:rsidRPr="00326C77">
        <w:rPr>
          <w:rFonts w:ascii="標楷體" w:eastAsia="標楷體" w:hAnsi="標楷體" w:hint="eastAsia"/>
        </w:rPr>
        <w:t>辦理救災支援集結據點調查相關工作，</w:t>
      </w:r>
      <w:r>
        <w:rPr>
          <w:rFonts w:ascii="標楷體" w:eastAsia="標楷體" w:hAnsi="標楷體" w:hint="eastAsia"/>
        </w:rPr>
        <w:t>據以選定妥適場址，</w:t>
      </w:r>
      <w:r w:rsidRPr="00AA5DF9">
        <w:rPr>
          <w:rFonts w:ascii="標楷體" w:eastAsia="標楷體" w:hAnsi="標楷體" w:hint="eastAsia"/>
        </w:rPr>
        <w:t>進行後續資源需求彙整，並與維</w:t>
      </w:r>
      <w:r>
        <w:rPr>
          <w:rFonts w:ascii="標楷體" w:eastAsia="標楷體" w:hAnsi="標楷體" w:hint="eastAsia"/>
        </w:rPr>
        <w:t>管</w:t>
      </w:r>
      <w:r w:rsidRPr="00AA5DF9">
        <w:rPr>
          <w:rFonts w:ascii="標楷體" w:eastAsia="標楷體" w:hAnsi="標楷體" w:hint="eastAsia"/>
        </w:rPr>
        <w:t>單位討論設施維護與管理機制，允宜積極辦理</w:t>
      </w:r>
      <w:r>
        <w:rPr>
          <w:rFonts w:ascii="標楷體" w:eastAsia="標楷體" w:hAnsi="標楷體" w:hint="eastAsia"/>
        </w:rPr>
        <w:t>，</w:t>
      </w:r>
      <w:r w:rsidRPr="002F79DE">
        <w:rPr>
          <w:rFonts w:ascii="標楷體" w:eastAsia="標楷體" w:hAnsi="標楷體" w:hint="eastAsia"/>
        </w:rPr>
        <w:t>強化災防救據點整備與運作能力</w:t>
      </w:r>
      <w:r>
        <w:rPr>
          <w:rFonts w:ascii="標楷體" w:eastAsia="標楷體" w:hAnsi="標楷體" w:hint="eastAsia"/>
        </w:rPr>
        <w:t>；（2</w:t>
      </w:r>
      <w:r w:rsidR="00EB51CE">
        <w:rPr>
          <w:rFonts w:ascii="標楷體" w:eastAsia="標楷體" w:hAnsi="標楷體" w:hint="eastAsia"/>
        </w:rPr>
        <w:t>）</w:t>
      </w:r>
      <w:r>
        <w:rPr>
          <w:rFonts w:ascii="標楷體" w:eastAsia="標楷體" w:hAnsi="標楷體" w:hint="eastAsia"/>
        </w:rPr>
        <w:t>進行</w:t>
      </w:r>
      <w:r w:rsidRPr="00157F9E">
        <w:rPr>
          <w:rFonts w:ascii="標楷體" w:eastAsia="標楷體" w:hAnsi="標楷體" w:hint="eastAsia"/>
        </w:rPr>
        <w:t>大規模災害災損推估</w:t>
      </w:r>
      <w:r>
        <w:rPr>
          <w:rFonts w:ascii="標楷體" w:eastAsia="標楷體" w:hAnsi="標楷體" w:hint="eastAsia"/>
        </w:rPr>
        <w:t>、</w:t>
      </w:r>
      <w:r w:rsidRPr="00157F9E">
        <w:rPr>
          <w:rFonts w:ascii="標楷體" w:eastAsia="標楷體" w:hAnsi="標楷體" w:hint="eastAsia"/>
        </w:rPr>
        <w:t>脆弱度評估及因應策略</w:t>
      </w:r>
      <w:r>
        <w:rPr>
          <w:rFonts w:ascii="標楷體" w:eastAsia="標楷體" w:hAnsi="標楷體" w:hint="eastAsia"/>
        </w:rPr>
        <w:t>，</w:t>
      </w:r>
      <w:r w:rsidRPr="00AA5DF9">
        <w:rPr>
          <w:rFonts w:ascii="標楷體" w:eastAsia="標楷體" w:hAnsi="標楷體" w:hint="eastAsia"/>
        </w:rPr>
        <w:t>惟未</w:t>
      </w:r>
      <w:r>
        <w:rPr>
          <w:rFonts w:ascii="標楷體" w:eastAsia="標楷體" w:hAnsi="標楷體" w:hint="eastAsia"/>
        </w:rPr>
        <w:t>依強韌計畫績效管考內容</w:t>
      </w:r>
      <w:r w:rsidRPr="00AA5DF9">
        <w:rPr>
          <w:rFonts w:ascii="標楷體" w:eastAsia="標楷體" w:hAnsi="標楷體" w:hint="eastAsia"/>
        </w:rPr>
        <w:t>規定</w:t>
      </w:r>
      <w:r>
        <w:rPr>
          <w:rFonts w:ascii="標楷體" w:eastAsia="標楷體" w:hAnsi="標楷體" w:hint="eastAsia"/>
        </w:rPr>
        <w:t>，</w:t>
      </w:r>
      <w:r w:rsidRPr="00AA5DF9">
        <w:rPr>
          <w:rFonts w:ascii="標楷體" w:eastAsia="標楷體" w:hAnsi="標楷體" w:hint="eastAsia"/>
        </w:rPr>
        <w:t>辦理專家諮詢</w:t>
      </w:r>
      <w:r>
        <w:rPr>
          <w:rFonts w:ascii="標楷體" w:eastAsia="標楷體" w:hAnsi="標楷體" w:hint="eastAsia"/>
        </w:rPr>
        <w:t>會議擬定</w:t>
      </w:r>
      <w:r w:rsidRPr="00AA5DF9">
        <w:rPr>
          <w:rFonts w:ascii="標楷體" w:eastAsia="標楷體" w:hAnsi="標楷體" w:hint="eastAsia"/>
        </w:rPr>
        <w:t>災害想定，提出策進作為或改善方案，</w:t>
      </w:r>
      <w:r>
        <w:rPr>
          <w:rFonts w:ascii="標楷體" w:eastAsia="標楷體" w:hAnsi="標楷體" w:hint="eastAsia"/>
        </w:rPr>
        <w:t>並</w:t>
      </w:r>
      <w:r w:rsidRPr="00AA5DF9">
        <w:rPr>
          <w:rFonts w:ascii="標楷體" w:eastAsia="標楷體" w:hAnsi="標楷體" w:hint="eastAsia"/>
        </w:rPr>
        <w:t>透過會議紀錄後修正</w:t>
      </w:r>
      <w:r>
        <w:rPr>
          <w:rFonts w:ascii="標楷體" w:eastAsia="標楷體" w:hAnsi="標楷體" w:hint="eastAsia"/>
        </w:rPr>
        <w:t>，允宜落實辦理，</w:t>
      </w:r>
      <w:r w:rsidRPr="00AA5DF9">
        <w:rPr>
          <w:rFonts w:ascii="標楷體" w:eastAsia="標楷體" w:hAnsi="標楷體" w:hint="eastAsia"/>
        </w:rPr>
        <w:t>強化大規模災害情境思維及相關整備工作</w:t>
      </w:r>
      <w:r>
        <w:rPr>
          <w:rFonts w:ascii="標楷體" w:eastAsia="標楷體" w:hAnsi="標楷體" w:hint="eastAsia"/>
        </w:rPr>
        <w:t>；（3</w:t>
      </w:r>
      <w:r w:rsidR="00EB51CE">
        <w:rPr>
          <w:rFonts w:ascii="標楷體" w:eastAsia="標楷體" w:hAnsi="標楷體" w:hint="eastAsia"/>
        </w:rPr>
        <w:t>）</w:t>
      </w:r>
      <w:r w:rsidRPr="00692D6D">
        <w:rPr>
          <w:rFonts w:ascii="標楷體" w:eastAsia="標楷體" w:hAnsi="標楷體" w:hint="eastAsia"/>
        </w:rPr>
        <w:t>為</w:t>
      </w:r>
      <w:r>
        <w:rPr>
          <w:rFonts w:ascii="標楷體" w:eastAsia="標楷體" w:hAnsi="標楷體" w:hint="eastAsia"/>
        </w:rPr>
        <w:t>強化</w:t>
      </w:r>
      <w:r w:rsidRPr="00692D6D">
        <w:rPr>
          <w:rFonts w:ascii="標楷體" w:eastAsia="標楷體" w:hAnsi="標楷體" w:hint="eastAsia"/>
        </w:rPr>
        <w:t>社區自我防救災能量</w:t>
      </w:r>
      <w:r w:rsidRPr="00AA5DF9">
        <w:rPr>
          <w:rFonts w:ascii="標楷體" w:eastAsia="標楷體" w:hAnsi="標楷體" w:hint="eastAsia"/>
        </w:rPr>
        <w:t>，</w:t>
      </w:r>
      <w:r>
        <w:rPr>
          <w:rFonts w:ascii="標楷體" w:eastAsia="標楷體" w:hAnsi="標楷體" w:hint="eastAsia"/>
        </w:rPr>
        <w:t>辦理</w:t>
      </w:r>
      <w:r w:rsidRPr="00692D6D">
        <w:rPr>
          <w:rFonts w:ascii="標楷體" w:eastAsia="標楷體" w:hAnsi="標楷體" w:hint="eastAsia"/>
        </w:rPr>
        <w:t>韌性社區標章申請作業</w:t>
      </w:r>
      <w:r>
        <w:rPr>
          <w:rFonts w:ascii="標楷體" w:eastAsia="標楷體" w:hAnsi="標楷體" w:hint="eastAsia"/>
        </w:rPr>
        <w:t>，惟</w:t>
      </w:r>
      <w:r w:rsidRPr="00AA5DF9">
        <w:rPr>
          <w:rFonts w:ascii="標楷體" w:eastAsia="標楷體" w:hAnsi="標楷體" w:hint="eastAsia"/>
        </w:rPr>
        <w:t>截至113年底止</w:t>
      </w:r>
      <w:r>
        <w:rPr>
          <w:rFonts w:ascii="標楷體" w:eastAsia="標楷體" w:hAnsi="標楷體" w:hint="eastAsia"/>
        </w:rPr>
        <w:t>花蓮縣</w:t>
      </w:r>
      <w:r w:rsidRPr="00AA5DF9">
        <w:rPr>
          <w:rFonts w:ascii="標楷體" w:eastAsia="標楷體" w:hAnsi="標楷體" w:hint="eastAsia"/>
        </w:rPr>
        <w:t>6個韌性社區</w:t>
      </w:r>
      <w:r>
        <w:rPr>
          <w:rFonts w:ascii="標楷體" w:eastAsia="標楷體" w:hAnsi="標楷體" w:hint="eastAsia"/>
        </w:rPr>
        <w:t>，</w:t>
      </w:r>
      <w:r w:rsidRPr="00AA5DF9">
        <w:rPr>
          <w:rFonts w:ascii="標楷體" w:eastAsia="標楷體" w:hAnsi="標楷體" w:hint="eastAsia"/>
        </w:rPr>
        <w:t>僅萬榮鄉紅葉村、花蓮市國興里等2個社區取得一星標章，尚未有社區取得二星或三星標章</w:t>
      </w:r>
      <w:r>
        <w:rPr>
          <w:rFonts w:ascii="標楷體" w:eastAsia="標楷體" w:hAnsi="標楷體" w:hint="eastAsia"/>
        </w:rPr>
        <w:t>，允宜</w:t>
      </w:r>
      <w:r w:rsidRPr="00AA5DF9">
        <w:rPr>
          <w:rFonts w:ascii="標楷體" w:eastAsia="標楷體" w:hAnsi="標楷體" w:hint="eastAsia"/>
        </w:rPr>
        <w:t>輔導</w:t>
      </w:r>
      <w:r w:rsidRPr="00B41A24">
        <w:rPr>
          <w:rFonts w:ascii="標楷體" w:eastAsia="標楷體" w:hAnsi="標楷體" w:hint="eastAsia"/>
        </w:rPr>
        <w:t>尚未取得標章之</w:t>
      </w:r>
      <w:r w:rsidRPr="00B41A24">
        <w:rPr>
          <w:rFonts w:ascii="標楷體" w:eastAsia="標楷體" w:hAnsi="標楷體" w:hint="eastAsia"/>
        </w:rPr>
        <w:lastRenderedPageBreak/>
        <w:t>韌性社區完成一星標章申請</w:t>
      </w:r>
      <w:r>
        <w:rPr>
          <w:rFonts w:ascii="標楷體" w:eastAsia="標楷體" w:hAnsi="標楷體" w:hint="eastAsia"/>
        </w:rPr>
        <w:t>，並</w:t>
      </w:r>
      <w:r w:rsidRPr="00AA5DF9">
        <w:rPr>
          <w:rFonts w:ascii="標楷體" w:eastAsia="標楷體" w:hAnsi="標楷體" w:hint="eastAsia"/>
        </w:rPr>
        <w:t>積極規劃進階防災士之培訓與認證作業，以利申請二星標章，達</w:t>
      </w:r>
      <w:r>
        <w:rPr>
          <w:rFonts w:ascii="標楷體" w:eastAsia="標楷體" w:hAnsi="標楷體" w:hint="eastAsia"/>
        </w:rPr>
        <w:t>成</w:t>
      </w:r>
      <w:r w:rsidRPr="00AA5DF9">
        <w:rPr>
          <w:rFonts w:ascii="標楷體" w:eastAsia="標楷體" w:hAnsi="標楷體" w:hint="eastAsia"/>
        </w:rPr>
        <w:t>強化地區韌性之目標</w:t>
      </w:r>
      <w:r>
        <w:rPr>
          <w:rFonts w:ascii="標楷體" w:eastAsia="標楷體" w:hAnsi="標楷體" w:hint="eastAsia"/>
        </w:rPr>
        <w:t>；（4</w:t>
      </w:r>
      <w:r w:rsidR="00EB51CE">
        <w:rPr>
          <w:rFonts w:ascii="標楷體" w:eastAsia="標楷體" w:hAnsi="標楷體" w:hint="eastAsia"/>
        </w:rPr>
        <w:t>）</w:t>
      </w:r>
      <w:r>
        <w:rPr>
          <w:rFonts w:ascii="標楷體" w:eastAsia="標楷體" w:hAnsi="標楷體" w:hint="eastAsia"/>
        </w:rPr>
        <w:t>花蓮縣</w:t>
      </w:r>
      <w:r w:rsidRPr="00B41A24">
        <w:rPr>
          <w:rFonts w:ascii="標楷體" w:eastAsia="標楷體" w:hAnsi="標楷體" w:hint="eastAsia"/>
        </w:rPr>
        <w:t>強韌計畫績效考核</w:t>
      </w:r>
      <w:r>
        <w:rPr>
          <w:rFonts w:ascii="標楷體" w:eastAsia="標楷體" w:hAnsi="標楷體" w:hint="eastAsia"/>
        </w:rPr>
        <w:t>，</w:t>
      </w:r>
      <w:r w:rsidRPr="00B41A24">
        <w:rPr>
          <w:rFonts w:ascii="標楷體" w:eastAsia="標楷體" w:hAnsi="標楷體" w:hint="eastAsia"/>
        </w:rPr>
        <w:t>經內政部考評</w:t>
      </w:r>
      <w:r>
        <w:rPr>
          <w:rFonts w:ascii="標楷體" w:eastAsia="標楷體" w:hAnsi="標楷體" w:hint="eastAsia"/>
        </w:rPr>
        <w:t>已</w:t>
      </w:r>
      <w:r w:rsidRPr="00B41A24">
        <w:rPr>
          <w:rFonts w:ascii="標楷體" w:eastAsia="標楷體" w:hAnsi="標楷體" w:hint="eastAsia"/>
        </w:rPr>
        <w:t>連續2年獲評乙等</w:t>
      </w:r>
      <w:r>
        <w:rPr>
          <w:rFonts w:ascii="標楷體" w:eastAsia="標楷體" w:hAnsi="標楷體" w:hint="eastAsia"/>
        </w:rPr>
        <w:t>，</w:t>
      </w:r>
      <w:r w:rsidRPr="007F04A9">
        <w:rPr>
          <w:rFonts w:ascii="標楷體" w:eastAsia="標楷體" w:hAnsi="標楷體" w:hint="eastAsia"/>
        </w:rPr>
        <w:t>據該局檢討係因上傳資料與佐證資料</w:t>
      </w:r>
      <w:r>
        <w:rPr>
          <w:rFonts w:ascii="標楷體" w:eastAsia="標楷體" w:hAnsi="標楷體" w:hint="eastAsia"/>
        </w:rPr>
        <w:t>未</w:t>
      </w:r>
      <w:r w:rsidRPr="007F04A9">
        <w:rPr>
          <w:rFonts w:ascii="標楷體" w:eastAsia="標楷體" w:hAnsi="標楷體" w:hint="eastAsia"/>
        </w:rPr>
        <w:t>盡完整、執行成果重點錯誤及期末簡報呈現內容不符中央要求等</w:t>
      </w:r>
      <w:r>
        <w:rPr>
          <w:rFonts w:ascii="標楷體" w:eastAsia="標楷體" w:hAnsi="標楷體" w:hint="eastAsia"/>
        </w:rPr>
        <w:t>所致，允宜注意加</w:t>
      </w:r>
      <w:r w:rsidRPr="00B41A24">
        <w:rPr>
          <w:rFonts w:ascii="標楷體" w:eastAsia="標楷體" w:hAnsi="標楷體" w:hint="eastAsia"/>
        </w:rPr>
        <w:t>強</w:t>
      </w:r>
      <w:r>
        <w:rPr>
          <w:rFonts w:ascii="標楷體" w:eastAsia="標楷體" w:hAnsi="標楷體" w:hint="eastAsia"/>
        </w:rPr>
        <w:t>執行，與強化管考機制等情事，經函請研謀改善。</w:t>
      </w:r>
      <w:r w:rsidRPr="009316D3">
        <w:rPr>
          <w:rFonts w:ascii="標楷體" w:eastAsia="標楷體" w:hAnsi="標楷體" w:hint="eastAsia"/>
        </w:rPr>
        <w:t>據復：</w:t>
      </w:r>
      <w:r>
        <w:rPr>
          <w:rFonts w:ascii="標楷體" w:eastAsia="標楷體" w:hAnsi="標楷體" w:hint="eastAsia"/>
        </w:rPr>
        <w:t>（1</w:t>
      </w:r>
      <w:r w:rsidR="00EB51CE">
        <w:rPr>
          <w:rFonts w:ascii="標楷體" w:eastAsia="標楷體" w:hAnsi="標楷體" w:hint="eastAsia"/>
        </w:rPr>
        <w:t>）</w:t>
      </w:r>
      <w:r>
        <w:rPr>
          <w:rFonts w:ascii="標楷體" w:eastAsia="標楷體" w:hAnsi="標楷體" w:hint="eastAsia"/>
        </w:rPr>
        <w:t>已</w:t>
      </w:r>
      <w:r w:rsidRPr="007239A1">
        <w:rPr>
          <w:rFonts w:ascii="標楷體" w:eastAsia="標楷體" w:hAnsi="標楷體" w:hint="eastAsia"/>
        </w:rPr>
        <w:t>選定吉安鄉知卡宣親子公園、豐濱鄉新社國民小學、光復鄉光復商工、玉里鎮藝文中心暨鎮民廣場等4處，做為花蓮縣救災支援集結據點，</w:t>
      </w:r>
      <w:r>
        <w:rPr>
          <w:rFonts w:ascii="標楷體" w:eastAsia="標楷體" w:hAnsi="標楷體" w:hint="eastAsia"/>
        </w:rPr>
        <w:t>持續</w:t>
      </w:r>
      <w:r w:rsidRPr="007239A1">
        <w:rPr>
          <w:rFonts w:ascii="標楷體" w:eastAsia="標楷體" w:hAnsi="標楷體" w:hint="eastAsia"/>
        </w:rPr>
        <w:t>辦理</w:t>
      </w:r>
      <w:r>
        <w:rPr>
          <w:rFonts w:ascii="標楷體" w:eastAsia="標楷體" w:hAnsi="標楷體" w:hint="eastAsia"/>
        </w:rPr>
        <w:t>相關維</w:t>
      </w:r>
      <w:r w:rsidRPr="007239A1">
        <w:rPr>
          <w:rFonts w:ascii="標楷體" w:eastAsia="標楷體" w:hAnsi="標楷體" w:hint="eastAsia"/>
        </w:rPr>
        <w:t>運及管理</w:t>
      </w:r>
      <w:r>
        <w:rPr>
          <w:rFonts w:ascii="標楷體" w:eastAsia="標楷體" w:hAnsi="標楷體" w:hint="eastAsia"/>
        </w:rPr>
        <w:t>作業；（2</w:t>
      </w:r>
      <w:r w:rsidR="00EB51CE">
        <w:rPr>
          <w:rFonts w:ascii="標楷體" w:eastAsia="標楷體" w:hAnsi="標楷體" w:hint="eastAsia"/>
        </w:rPr>
        <w:t>）</w:t>
      </w:r>
      <w:r>
        <w:rPr>
          <w:rFonts w:ascii="標楷體" w:eastAsia="標楷體" w:hAnsi="標楷體" w:hint="eastAsia"/>
        </w:rPr>
        <w:t>已</w:t>
      </w:r>
      <w:r w:rsidRPr="007239A1">
        <w:rPr>
          <w:rFonts w:ascii="標楷體" w:eastAsia="標楷體" w:hAnsi="標楷體" w:hint="eastAsia"/>
        </w:rPr>
        <w:t>召開專家諮詢會議，並參照專家諮詢會議紀錄內容修正相關因應策略</w:t>
      </w:r>
      <w:r>
        <w:rPr>
          <w:rFonts w:ascii="標楷體" w:eastAsia="標楷體" w:hAnsi="標楷體" w:hint="eastAsia"/>
        </w:rPr>
        <w:t>；（3</w:t>
      </w:r>
      <w:r w:rsidR="00EB51CE">
        <w:rPr>
          <w:rFonts w:ascii="標楷體" w:eastAsia="標楷體" w:hAnsi="標楷體" w:hint="eastAsia"/>
        </w:rPr>
        <w:t>）</w:t>
      </w:r>
      <w:r>
        <w:rPr>
          <w:rFonts w:ascii="標楷體" w:eastAsia="標楷體" w:hAnsi="標楷體" w:hint="eastAsia"/>
        </w:rPr>
        <w:t>已提送花蓮市國聯里</w:t>
      </w:r>
      <w:r w:rsidRPr="003752F9">
        <w:rPr>
          <w:rFonts w:ascii="標楷體" w:eastAsia="標楷體" w:hAnsi="標楷體" w:hint="eastAsia"/>
        </w:rPr>
        <w:t>申請</w:t>
      </w:r>
      <w:r w:rsidRPr="007239A1">
        <w:rPr>
          <w:rFonts w:ascii="標楷體" w:eastAsia="標楷體" w:hAnsi="標楷體" w:hint="eastAsia"/>
        </w:rPr>
        <w:t>一星標章</w:t>
      </w:r>
      <w:r>
        <w:rPr>
          <w:rFonts w:ascii="標楷體" w:eastAsia="標楷體" w:hAnsi="標楷體" w:hint="eastAsia"/>
        </w:rPr>
        <w:t>，後續</w:t>
      </w:r>
      <w:r w:rsidRPr="007239A1">
        <w:rPr>
          <w:rFonts w:ascii="標楷體" w:eastAsia="標楷體" w:hAnsi="標楷體" w:hint="eastAsia"/>
        </w:rPr>
        <w:t>俟消防署函頒進階防災士培訓</w:t>
      </w:r>
      <w:r>
        <w:rPr>
          <w:rFonts w:ascii="標楷體" w:eastAsia="標楷體" w:hAnsi="標楷體" w:hint="eastAsia"/>
        </w:rPr>
        <w:t>相關辦法</w:t>
      </w:r>
      <w:r w:rsidRPr="007239A1">
        <w:rPr>
          <w:rFonts w:ascii="標楷體" w:eastAsia="標楷體" w:hAnsi="標楷體" w:hint="eastAsia"/>
        </w:rPr>
        <w:t>後，優先為一星標章社區防災士辦理進階防災士培訓</w:t>
      </w:r>
      <w:r>
        <w:rPr>
          <w:rFonts w:ascii="標楷體" w:eastAsia="標楷體" w:hAnsi="標楷體" w:hint="eastAsia"/>
        </w:rPr>
        <w:t>，以利申請二星標章；（4</w:t>
      </w:r>
      <w:r w:rsidR="00EB51CE">
        <w:rPr>
          <w:rFonts w:ascii="標楷體" w:eastAsia="標楷體" w:hAnsi="標楷體" w:hint="eastAsia"/>
        </w:rPr>
        <w:t>）</w:t>
      </w:r>
      <w:r w:rsidRPr="006E1A9C">
        <w:rPr>
          <w:rFonts w:ascii="標楷體" w:eastAsia="標楷體" w:hAnsi="標楷體" w:hint="eastAsia"/>
        </w:rPr>
        <w:t>內政部消防署於114年5月7日召開計畫輔導座談會，協助審視計畫執行重點與方向，將</w:t>
      </w:r>
      <w:r>
        <w:rPr>
          <w:rFonts w:ascii="標楷體" w:eastAsia="標楷體" w:hAnsi="標楷體" w:hint="eastAsia"/>
        </w:rPr>
        <w:t>積極</w:t>
      </w:r>
      <w:r w:rsidRPr="006E1A9C">
        <w:rPr>
          <w:rFonts w:ascii="標楷體" w:eastAsia="標楷體" w:hAnsi="標楷體" w:hint="eastAsia"/>
        </w:rPr>
        <w:t>爭取佳績</w:t>
      </w:r>
      <w:r>
        <w:rPr>
          <w:rFonts w:ascii="標楷體" w:eastAsia="標楷體" w:hAnsi="標楷體" w:hint="eastAsia"/>
        </w:rPr>
        <w:t>。</w:t>
      </w:r>
    </w:p>
    <w:p w:rsidR="007E3C7B" w:rsidRPr="00F30A61" w:rsidRDefault="007E3C7B" w:rsidP="00485940">
      <w:pPr>
        <w:overflowPunct w:val="0"/>
        <w:snapToGrid w:val="0"/>
        <w:spacing w:beforeLines="30" w:before="108" w:line="460" w:lineRule="exact"/>
        <w:ind w:firstLineChars="200" w:firstLine="545"/>
        <w:jc w:val="both"/>
        <w:outlineLvl w:val="1"/>
        <w:rPr>
          <w:rFonts w:ascii="標楷體" w:eastAsia="標楷體" w:hAnsi="標楷體" w:cs="Times New Roman"/>
          <w:b/>
          <w:spacing w:val="-4"/>
          <w:kern w:val="0"/>
          <w:sz w:val="28"/>
          <w:szCs w:val="28"/>
        </w:rPr>
      </w:pPr>
      <w:bookmarkStart w:id="120" w:name="_Toc138695636"/>
      <w:bookmarkStart w:id="121" w:name="_Toc201940250"/>
      <w:r w:rsidRPr="00F30A61">
        <w:rPr>
          <w:rFonts w:ascii="標楷體" w:eastAsia="標楷體" w:hAnsi="標楷體" w:cs="Times New Roman" w:hint="eastAsia"/>
          <w:b/>
          <w:spacing w:val="-4"/>
          <w:kern w:val="0"/>
          <w:sz w:val="28"/>
          <w:szCs w:val="28"/>
        </w:rPr>
        <w:t>3.</w:t>
      </w:r>
      <w:bookmarkEnd w:id="120"/>
      <w:r w:rsidRPr="00F30A61">
        <w:rPr>
          <w:rFonts w:ascii="標楷體" w:eastAsia="標楷體" w:hAnsi="標楷體" w:cs="Times New Roman" w:hint="eastAsia"/>
          <w:b/>
          <w:spacing w:val="-4"/>
          <w:kern w:val="0"/>
          <w:sz w:val="28"/>
          <w:szCs w:val="28"/>
        </w:rPr>
        <w:t>為維護公共安全，持續辦理公共危險物品等場所消防安全檢查業務，惟部分高化災風險場所列管作業及消防安全檢查未臻周延，亟待研謀改善，以維護民眾生命安全。</w:t>
      </w:r>
      <w:bookmarkEnd w:id="121"/>
    </w:p>
    <w:p w:rsidR="007E3C7B" w:rsidRDefault="007E3C7B" w:rsidP="00485940">
      <w:pPr>
        <w:spacing w:line="460" w:lineRule="exact"/>
        <w:jc w:val="both"/>
        <w:rPr>
          <w:rFonts w:ascii="標楷體" w:eastAsia="標楷體" w:hAnsi="標楷體" w:cs="Times New Roman"/>
          <w:b/>
          <w:kern w:val="0"/>
          <w:sz w:val="28"/>
          <w:szCs w:val="28"/>
        </w:rPr>
      </w:pPr>
      <w:r w:rsidRPr="007865F8">
        <w:rPr>
          <w:rFonts w:ascii="標楷體" w:hAnsi="標楷體"/>
          <w:b/>
          <w:noProof/>
        </w:rPr>
        <mc:AlternateContent>
          <mc:Choice Requires="wps">
            <w:drawing>
              <wp:anchor distT="45720" distB="45720" distL="114300" distR="114300" simplePos="0" relativeHeight="251902976" behindDoc="0" locked="0" layoutInCell="1" allowOverlap="1" wp14:anchorId="12FB8796" wp14:editId="568D47BA">
                <wp:simplePos x="0" y="0"/>
                <wp:positionH relativeFrom="column">
                  <wp:posOffset>3554730</wp:posOffset>
                </wp:positionH>
                <wp:positionV relativeFrom="paragraph">
                  <wp:posOffset>1167765</wp:posOffset>
                </wp:positionV>
                <wp:extent cx="2878455" cy="2525395"/>
                <wp:effectExtent l="0" t="0" r="0" b="0"/>
                <wp:wrapSquare wrapText="bothSides"/>
                <wp:docPr id="2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8455" cy="2525395"/>
                        </a:xfrm>
                        <a:prstGeom prst="rect">
                          <a:avLst/>
                        </a:prstGeom>
                        <a:noFill/>
                        <a:ln w="9525">
                          <a:noFill/>
                          <a:miter lim="800000"/>
                          <a:headEnd/>
                          <a:tailEnd/>
                        </a:ln>
                      </wps:spPr>
                      <wps:txbx>
                        <w:txbxContent>
                          <w:tbl>
                            <w:tblPr>
                              <w:tblStyle w:val="af7"/>
                              <w:tblW w:w="0" w:type="auto"/>
                              <w:tblLook w:val="04A0" w:firstRow="1" w:lastRow="0" w:firstColumn="1" w:lastColumn="0" w:noHBand="0" w:noVBand="1"/>
                            </w:tblPr>
                            <w:tblGrid>
                              <w:gridCol w:w="616"/>
                              <w:gridCol w:w="2645"/>
                              <w:gridCol w:w="953"/>
                            </w:tblGrid>
                            <w:tr w:rsidR="002C7BB0" w:rsidRPr="006606F1" w:rsidTr="00BE7BDF">
                              <w:trPr>
                                <w:tblHeader/>
                              </w:trPr>
                              <w:tc>
                                <w:tcPr>
                                  <w:tcW w:w="4214" w:type="dxa"/>
                                  <w:gridSpan w:val="3"/>
                                  <w:tcBorders>
                                    <w:top w:val="nil"/>
                                    <w:left w:val="nil"/>
                                    <w:bottom w:val="nil"/>
                                    <w:right w:val="nil"/>
                                  </w:tcBorders>
                                </w:tcPr>
                                <w:p w:rsidR="002C7BB0" w:rsidRPr="006606F1" w:rsidRDefault="002C7BB0" w:rsidP="00BE7BDF">
                                  <w:pPr>
                                    <w:pStyle w:val="1f4"/>
                                    <w:overflowPunct w:val="0"/>
                                    <w:spacing w:beforeLines="0" w:line="320" w:lineRule="exact"/>
                                    <w:ind w:leftChars="0" w:left="0" w:firstLineChars="0" w:firstLine="0"/>
                                    <w:jc w:val="center"/>
                                    <w:outlineLvl w:val="9"/>
                                    <w:rPr>
                                      <w:rFonts w:hAnsi="標楷體" w:cs="Courier New"/>
                                      <w:sz w:val="24"/>
                                      <w:szCs w:val="24"/>
                                    </w:rPr>
                                  </w:pPr>
                                  <w:r w:rsidRPr="009264DC">
                                    <w:rPr>
                                      <w:rFonts w:hAnsi="標楷體" w:cs="Courier New" w:hint="eastAsia"/>
                                      <w:sz w:val="24"/>
                                      <w:szCs w:val="24"/>
                                    </w:rPr>
                                    <w:t>表</w:t>
                                  </w:r>
                                  <w:r>
                                    <w:rPr>
                                      <w:rFonts w:hAnsi="標楷體" w:cs="Courier New"/>
                                      <w:sz w:val="24"/>
                                      <w:szCs w:val="24"/>
                                    </w:rPr>
                                    <w:t>2</w:t>
                                  </w:r>
                                  <w:r w:rsidRPr="006606F1">
                                    <w:rPr>
                                      <w:rFonts w:hAnsi="標楷體" w:cs="Courier New" w:hint="eastAsia"/>
                                      <w:sz w:val="24"/>
                                      <w:szCs w:val="24"/>
                                    </w:rPr>
                                    <w:t xml:space="preserve">　花蓮縣高化災風險場所統計</w:t>
                                  </w:r>
                                </w:p>
                              </w:tc>
                            </w:tr>
                            <w:tr w:rsidR="002C7BB0" w:rsidRPr="006606F1" w:rsidTr="00BE7BDF">
                              <w:trPr>
                                <w:tblHeader/>
                              </w:trPr>
                              <w:tc>
                                <w:tcPr>
                                  <w:tcW w:w="4214" w:type="dxa"/>
                                  <w:gridSpan w:val="3"/>
                                  <w:tcBorders>
                                    <w:top w:val="nil"/>
                                    <w:left w:val="nil"/>
                                    <w:bottom w:val="single" w:sz="4" w:space="0" w:color="auto"/>
                                    <w:right w:val="nil"/>
                                  </w:tcBorders>
                                </w:tcPr>
                                <w:p w:rsidR="002C7BB0" w:rsidRPr="006606F1" w:rsidRDefault="002C7BB0" w:rsidP="00BE7BDF">
                                  <w:pPr>
                                    <w:pStyle w:val="1f4"/>
                                    <w:overflowPunct w:val="0"/>
                                    <w:spacing w:beforeLines="0" w:line="240" w:lineRule="exact"/>
                                    <w:ind w:leftChars="0" w:left="0" w:firstLineChars="0" w:firstLine="0"/>
                                    <w:jc w:val="right"/>
                                    <w:outlineLvl w:val="9"/>
                                    <w:rPr>
                                      <w:rFonts w:hAnsi="標楷體" w:cs="Courier New"/>
                                      <w:b w:val="0"/>
                                      <w:sz w:val="20"/>
                                      <w:szCs w:val="20"/>
                                    </w:rPr>
                                  </w:pPr>
                                  <w:r w:rsidRPr="006606F1">
                                    <w:rPr>
                                      <w:rFonts w:hAnsi="標楷體" w:cs="Courier New" w:hint="eastAsia"/>
                                      <w:b w:val="0"/>
                                      <w:sz w:val="20"/>
                                      <w:szCs w:val="20"/>
                                    </w:rPr>
                                    <w:t>單位：家</w:t>
                                  </w:r>
                                </w:p>
                              </w:tc>
                            </w:tr>
                            <w:tr w:rsidR="002C7BB0" w:rsidRPr="001E1FA9" w:rsidTr="00BE7BDF">
                              <w:trPr>
                                <w:trHeight w:val="283"/>
                                <w:tblHeader/>
                              </w:trPr>
                              <w:tc>
                                <w:tcPr>
                                  <w:tcW w:w="6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C7BB0" w:rsidRPr="009264DC" w:rsidRDefault="002C7BB0" w:rsidP="00BE7BDF">
                                  <w:pPr>
                                    <w:pStyle w:val="1f4"/>
                                    <w:overflowPunct w:val="0"/>
                                    <w:spacing w:beforeLines="0" w:line="240" w:lineRule="exact"/>
                                    <w:ind w:leftChars="0" w:left="0" w:firstLineChars="0" w:firstLine="0"/>
                                    <w:outlineLvl w:val="9"/>
                                    <w:rPr>
                                      <w:rFonts w:hAnsi="標楷體" w:cs="Courier New"/>
                                      <w:b w:val="0"/>
                                      <w:spacing w:val="-26"/>
                                      <w:sz w:val="20"/>
                                      <w:szCs w:val="20"/>
                                    </w:rPr>
                                  </w:pPr>
                                  <w:r w:rsidRPr="009264DC">
                                    <w:rPr>
                                      <w:rFonts w:hAnsi="標楷體" w:cs="Courier New" w:hint="eastAsia"/>
                                      <w:b w:val="0"/>
                                      <w:spacing w:val="-26"/>
                                      <w:sz w:val="20"/>
                                      <w:szCs w:val="20"/>
                                    </w:rPr>
                                    <w:t>序號</w:t>
                                  </w:r>
                                </w:p>
                              </w:tc>
                              <w:tc>
                                <w:tcPr>
                                  <w:tcW w:w="26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C7BB0" w:rsidRPr="001E1FA9" w:rsidRDefault="002C7BB0" w:rsidP="00BE7BDF">
                                  <w:pPr>
                                    <w:pStyle w:val="1f4"/>
                                    <w:overflowPunct w:val="0"/>
                                    <w:spacing w:beforeLines="0" w:line="240" w:lineRule="exact"/>
                                    <w:ind w:leftChars="0" w:left="0" w:firstLineChars="0" w:firstLine="0"/>
                                    <w:jc w:val="center"/>
                                    <w:outlineLvl w:val="9"/>
                                    <w:rPr>
                                      <w:rFonts w:hAnsi="標楷體" w:cs="Courier New"/>
                                      <w:b w:val="0"/>
                                      <w:sz w:val="20"/>
                                      <w:szCs w:val="20"/>
                                    </w:rPr>
                                  </w:pPr>
                                  <w:r w:rsidRPr="001E1FA9">
                                    <w:rPr>
                                      <w:rFonts w:hAnsi="標楷體" w:cs="Courier New" w:hint="eastAsia"/>
                                      <w:b w:val="0"/>
                                      <w:sz w:val="20"/>
                                      <w:szCs w:val="20"/>
                                    </w:rPr>
                                    <w:t>高化災風險場所類型</w:t>
                                  </w:r>
                                </w:p>
                              </w:tc>
                              <w:tc>
                                <w:tcPr>
                                  <w:tcW w:w="95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C7BB0" w:rsidRPr="00043B09" w:rsidRDefault="002C7BB0" w:rsidP="00BE7BDF">
                                  <w:pPr>
                                    <w:pStyle w:val="1f4"/>
                                    <w:overflowPunct w:val="0"/>
                                    <w:spacing w:beforeLines="0" w:line="240" w:lineRule="exact"/>
                                    <w:ind w:leftChars="0" w:left="0" w:firstLineChars="0" w:firstLine="0"/>
                                    <w:jc w:val="center"/>
                                    <w:outlineLvl w:val="9"/>
                                    <w:rPr>
                                      <w:rFonts w:hAnsi="標楷體" w:cs="Courier New"/>
                                      <w:b w:val="0"/>
                                      <w:spacing w:val="-12"/>
                                      <w:sz w:val="20"/>
                                      <w:szCs w:val="20"/>
                                    </w:rPr>
                                  </w:pPr>
                                  <w:r w:rsidRPr="00043B09">
                                    <w:rPr>
                                      <w:rFonts w:hAnsi="標楷體" w:cs="Courier New" w:hint="eastAsia"/>
                                      <w:b w:val="0"/>
                                      <w:spacing w:val="-12"/>
                                      <w:sz w:val="20"/>
                                      <w:szCs w:val="20"/>
                                    </w:rPr>
                                    <w:t>列管家數</w:t>
                                  </w:r>
                                </w:p>
                              </w:tc>
                            </w:tr>
                            <w:tr w:rsidR="002C7BB0" w:rsidRPr="001E1FA9" w:rsidTr="00BE7BDF">
                              <w:trPr>
                                <w:trHeight w:val="283"/>
                              </w:trPr>
                              <w:tc>
                                <w:tcPr>
                                  <w:tcW w:w="3261" w:type="dxa"/>
                                  <w:gridSpan w:val="2"/>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jc w:val="center"/>
                                    <w:outlineLvl w:val="9"/>
                                    <w:rPr>
                                      <w:rFonts w:hAnsi="標楷體" w:cs="Courier New"/>
                                      <w:sz w:val="20"/>
                                      <w:szCs w:val="20"/>
                                    </w:rPr>
                                  </w:pPr>
                                  <w:r w:rsidRPr="001E1FA9">
                                    <w:rPr>
                                      <w:rFonts w:hAnsi="標楷體" w:cs="Courier New" w:hint="eastAsia"/>
                                      <w:sz w:val="20"/>
                                      <w:szCs w:val="20"/>
                                    </w:rPr>
                                    <w:t>合    計</w:t>
                                  </w:r>
                                </w:p>
                              </w:tc>
                              <w:tc>
                                <w:tcPr>
                                  <w:tcW w:w="953"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jc w:val="right"/>
                                    <w:outlineLvl w:val="9"/>
                                    <w:rPr>
                                      <w:rFonts w:hAnsi="標楷體" w:cs="Courier New"/>
                                      <w:sz w:val="20"/>
                                      <w:szCs w:val="20"/>
                                    </w:rPr>
                                  </w:pPr>
                                  <w:r w:rsidRPr="001E1FA9">
                                    <w:rPr>
                                      <w:rFonts w:hAnsi="標楷體" w:cs="Courier New" w:hint="eastAsia"/>
                                      <w:sz w:val="20"/>
                                      <w:szCs w:val="20"/>
                                    </w:rPr>
                                    <w:t>530</w:t>
                                  </w:r>
                                </w:p>
                              </w:tc>
                            </w:tr>
                            <w:tr w:rsidR="002C7BB0" w:rsidRPr="001E1FA9" w:rsidTr="00BE7BDF">
                              <w:trPr>
                                <w:trHeight w:val="283"/>
                              </w:trPr>
                              <w:tc>
                                <w:tcPr>
                                  <w:tcW w:w="616"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jc w:val="center"/>
                                    <w:outlineLvl w:val="9"/>
                                    <w:rPr>
                                      <w:rFonts w:hAnsi="標楷體" w:cs="Courier New"/>
                                      <w:b w:val="0"/>
                                      <w:sz w:val="20"/>
                                      <w:szCs w:val="20"/>
                                    </w:rPr>
                                  </w:pPr>
                                  <w:r w:rsidRPr="001E1FA9">
                                    <w:rPr>
                                      <w:rFonts w:hAnsi="標楷體" w:cs="Courier New" w:hint="eastAsia"/>
                                      <w:b w:val="0"/>
                                      <w:sz w:val="20"/>
                                      <w:szCs w:val="20"/>
                                    </w:rPr>
                                    <w:t>1</w:t>
                                  </w:r>
                                </w:p>
                              </w:tc>
                              <w:tc>
                                <w:tcPr>
                                  <w:tcW w:w="2645"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outlineLvl w:val="9"/>
                                    <w:rPr>
                                      <w:rFonts w:hAnsi="標楷體" w:cs="Courier New"/>
                                      <w:b w:val="0"/>
                                      <w:sz w:val="20"/>
                                      <w:szCs w:val="20"/>
                                    </w:rPr>
                                  </w:pPr>
                                  <w:r w:rsidRPr="001E1FA9">
                                    <w:rPr>
                                      <w:rFonts w:hAnsi="標楷體" w:cs="Courier New" w:hint="eastAsia"/>
                                      <w:b w:val="0"/>
                                      <w:sz w:val="20"/>
                                      <w:szCs w:val="20"/>
                                    </w:rPr>
                                    <w:t>公共危險物品製造、儲存、處理場所</w:t>
                                  </w:r>
                                  <w:r>
                                    <w:rPr>
                                      <w:rFonts w:hAnsi="標楷體" w:cs="Courier New"/>
                                      <w:b w:val="0"/>
                                      <w:sz w:val="20"/>
                                      <w:szCs w:val="20"/>
                                    </w:rPr>
                                    <w:t>（</w:t>
                                  </w:r>
                                  <w:r w:rsidRPr="001E1FA9">
                                    <w:rPr>
                                      <w:rFonts w:hAnsi="標楷體" w:cs="Courier New" w:hint="eastAsia"/>
                                      <w:b w:val="0"/>
                                      <w:sz w:val="20"/>
                                      <w:szCs w:val="20"/>
                                    </w:rPr>
                                    <w:t>含</w:t>
                                  </w:r>
                                  <w:r w:rsidRPr="001E1FA9">
                                    <w:rPr>
                                      <w:rFonts w:hAnsi="標楷體" w:cs="Courier New"/>
                                      <w:b w:val="0"/>
                                      <w:sz w:val="20"/>
                                      <w:szCs w:val="20"/>
                                    </w:rPr>
                                    <w:t>達管制量30倍以上</w:t>
                                  </w:r>
                                  <w:r w:rsidRPr="001E1FA9">
                                    <w:rPr>
                                      <w:rFonts w:hAnsi="標楷體" w:cs="Courier New" w:hint="eastAsia"/>
                                      <w:b w:val="0"/>
                                      <w:sz w:val="20"/>
                                      <w:szCs w:val="20"/>
                                    </w:rPr>
                                    <w:t>者</w:t>
                                  </w:r>
                                  <w:r>
                                    <w:rPr>
                                      <w:rFonts w:hAnsi="標楷體" w:cs="Courier New"/>
                                      <w:b w:val="0"/>
                                      <w:sz w:val="20"/>
                                      <w:szCs w:val="20"/>
                                    </w:rPr>
                                    <w:t>）</w:t>
                                  </w:r>
                                </w:p>
                              </w:tc>
                              <w:tc>
                                <w:tcPr>
                                  <w:tcW w:w="953"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jc w:val="right"/>
                                    <w:outlineLvl w:val="9"/>
                                    <w:rPr>
                                      <w:rFonts w:hAnsi="標楷體" w:cs="Courier New"/>
                                      <w:b w:val="0"/>
                                      <w:sz w:val="20"/>
                                      <w:szCs w:val="20"/>
                                    </w:rPr>
                                  </w:pPr>
                                  <w:r w:rsidRPr="001E1FA9">
                                    <w:rPr>
                                      <w:rFonts w:hAnsi="標楷體" w:cs="Courier New" w:hint="eastAsia"/>
                                      <w:b w:val="0"/>
                                      <w:sz w:val="20"/>
                                      <w:szCs w:val="20"/>
                                    </w:rPr>
                                    <w:t>17</w:t>
                                  </w:r>
                                </w:p>
                              </w:tc>
                            </w:tr>
                            <w:tr w:rsidR="002C7BB0" w:rsidRPr="001E1FA9" w:rsidTr="00BE7BDF">
                              <w:trPr>
                                <w:trHeight w:val="283"/>
                              </w:trPr>
                              <w:tc>
                                <w:tcPr>
                                  <w:tcW w:w="616"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jc w:val="center"/>
                                    <w:outlineLvl w:val="9"/>
                                    <w:rPr>
                                      <w:rFonts w:hAnsi="標楷體" w:cs="Courier New"/>
                                      <w:b w:val="0"/>
                                      <w:sz w:val="20"/>
                                      <w:szCs w:val="20"/>
                                    </w:rPr>
                                  </w:pPr>
                                  <w:r w:rsidRPr="001E1FA9">
                                    <w:rPr>
                                      <w:rFonts w:hAnsi="標楷體" w:cs="Courier New" w:hint="eastAsia"/>
                                      <w:b w:val="0"/>
                                      <w:sz w:val="20"/>
                                      <w:szCs w:val="20"/>
                                    </w:rPr>
                                    <w:t>2</w:t>
                                  </w:r>
                                </w:p>
                              </w:tc>
                              <w:tc>
                                <w:tcPr>
                                  <w:tcW w:w="2645"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outlineLvl w:val="9"/>
                                    <w:rPr>
                                      <w:rFonts w:hAnsi="標楷體" w:cs="Courier New"/>
                                      <w:b w:val="0"/>
                                      <w:sz w:val="20"/>
                                      <w:szCs w:val="20"/>
                                    </w:rPr>
                                  </w:pPr>
                                  <w:r w:rsidRPr="001E1FA9">
                                    <w:rPr>
                                      <w:rFonts w:hAnsi="標楷體"/>
                                      <w:b w:val="0"/>
                                      <w:sz w:val="20"/>
                                      <w:szCs w:val="20"/>
                                    </w:rPr>
                                    <w:t>可燃性高壓氣體之製造、儲存或處理場所</w:t>
                                  </w:r>
                                </w:p>
                              </w:tc>
                              <w:tc>
                                <w:tcPr>
                                  <w:tcW w:w="953"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jc w:val="right"/>
                                    <w:outlineLvl w:val="9"/>
                                    <w:rPr>
                                      <w:rFonts w:hAnsi="標楷體" w:cs="Courier New"/>
                                      <w:b w:val="0"/>
                                      <w:sz w:val="20"/>
                                      <w:szCs w:val="20"/>
                                    </w:rPr>
                                  </w:pPr>
                                  <w:r w:rsidRPr="001E1FA9">
                                    <w:rPr>
                                      <w:rFonts w:hAnsi="標楷體" w:cs="Courier New" w:hint="eastAsia"/>
                                      <w:b w:val="0"/>
                                      <w:sz w:val="20"/>
                                      <w:szCs w:val="20"/>
                                    </w:rPr>
                                    <w:t>503</w:t>
                                  </w:r>
                                </w:p>
                              </w:tc>
                            </w:tr>
                            <w:tr w:rsidR="002C7BB0" w:rsidRPr="001E1FA9" w:rsidTr="00BE7BDF">
                              <w:trPr>
                                <w:trHeight w:val="283"/>
                              </w:trPr>
                              <w:tc>
                                <w:tcPr>
                                  <w:tcW w:w="616"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jc w:val="center"/>
                                    <w:outlineLvl w:val="9"/>
                                    <w:rPr>
                                      <w:rFonts w:hAnsi="標楷體" w:cs="Courier New"/>
                                      <w:b w:val="0"/>
                                      <w:sz w:val="20"/>
                                      <w:szCs w:val="20"/>
                                    </w:rPr>
                                  </w:pPr>
                                  <w:r w:rsidRPr="001E1FA9">
                                    <w:rPr>
                                      <w:rFonts w:hAnsi="標楷體" w:cs="Courier New" w:hint="eastAsia"/>
                                      <w:b w:val="0"/>
                                      <w:sz w:val="20"/>
                                      <w:szCs w:val="20"/>
                                    </w:rPr>
                                    <w:t>3</w:t>
                                  </w:r>
                                </w:p>
                              </w:tc>
                              <w:tc>
                                <w:tcPr>
                                  <w:tcW w:w="2645"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outlineLvl w:val="9"/>
                                    <w:rPr>
                                      <w:rFonts w:hAnsi="標楷體" w:cs="Courier New"/>
                                      <w:b w:val="0"/>
                                      <w:sz w:val="20"/>
                                      <w:szCs w:val="20"/>
                                    </w:rPr>
                                  </w:pPr>
                                  <w:r w:rsidRPr="001E1FA9">
                                    <w:rPr>
                                      <w:rFonts w:hAnsi="標楷體"/>
                                      <w:b w:val="0"/>
                                      <w:sz w:val="20"/>
                                      <w:szCs w:val="20"/>
                                    </w:rPr>
                                    <w:t>放射性物質</w:t>
                                  </w:r>
                                  <w:r w:rsidRPr="001E1FA9">
                                    <w:rPr>
                                      <w:rFonts w:hAnsi="標楷體" w:hint="eastAsia"/>
                                      <w:b w:val="0"/>
                                      <w:sz w:val="20"/>
                                      <w:szCs w:val="20"/>
                                    </w:rPr>
                                    <w:t>使用</w:t>
                                  </w:r>
                                  <w:r w:rsidRPr="001E1FA9">
                                    <w:rPr>
                                      <w:rFonts w:hAnsi="標楷體"/>
                                      <w:b w:val="0"/>
                                      <w:sz w:val="20"/>
                                      <w:szCs w:val="20"/>
                                    </w:rPr>
                                    <w:t>場所</w:t>
                                  </w:r>
                                </w:p>
                              </w:tc>
                              <w:tc>
                                <w:tcPr>
                                  <w:tcW w:w="953"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jc w:val="right"/>
                                    <w:outlineLvl w:val="9"/>
                                    <w:rPr>
                                      <w:rFonts w:hAnsi="標楷體" w:cs="Courier New"/>
                                      <w:b w:val="0"/>
                                      <w:sz w:val="20"/>
                                      <w:szCs w:val="20"/>
                                    </w:rPr>
                                  </w:pPr>
                                  <w:r w:rsidRPr="001E1FA9">
                                    <w:rPr>
                                      <w:rFonts w:hAnsi="標楷體" w:cs="Courier New" w:hint="eastAsia"/>
                                      <w:b w:val="0"/>
                                      <w:sz w:val="20"/>
                                      <w:szCs w:val="20"/>
                                    </w:rPr>
                                    <w:t>9</w:t>
                                  </w:r>
                                </w:p>
                              </w:tc>
                            </w:tr>
                            <w:tr w:rsidR="002C7BB0" w:rsidRPr="001E1FA9" w:rsidTr="00BE7BDF">
                              <w:trPr>
                                <w:trHeight w:val="283"/>
                              </w:trPr>
                              <w:tc>
                                <w:tcPr>
                                  <w:tcW w:w="616"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jc w:val="center"/>
                                    <w:outlineLvl w:val="9"/>
                                    <w:rPr>
                                      <w:rFonts w:hAnsi="標楷體" w:cs="Courier New"/>
                                      <w:b w:val="0"/>
                                      <w:sz w:val="20"/>
                                      <w:szCs w:val="20"/>
                                    </w:rPr>
                                  </w:pPr>
                                  <w:r w:rsidRPr="001E1FA9">
                                    <w:rPr>
                                      <w:rFonts w:hAnsi="標楷體" w:cs="Courier New" w:hint="eastAsia"/>
                                      <w:b w:val="0"/>
                                      <w:sz w:val="20"/>
                                      <w:szCs w:val="20"/>
                                    </w:rPr>
                                    <w:t>4</w:t>
                                  </w:r>
                                </w:p>
                              </w:tc>
                              <w:tc>
                                <w:tcPr>
                                  <w:tcW w:w="2645"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outlineLvl w:val="9"/>
                                    <w:rPr>
                                      <w:rFonts w:hAnsi="標楷體" w:cs="Courier New"/>
                                      <w:b w:val="0"/>
                                      <w:sz w:val="20"/>
                                      <w:szCs w:val="20"/>
                                    </w:rPr>
                                  </w:pPr>
                                  <w:r w:rsidRPr="001E1FA9">
                                    <w:rPr>
                                      <w:rFonts w:hAnsi="標楷體" w:cs="Courier New" w:hint="eastAsia"/>
                                      <w:b w:val="0"/>
                                      <w:sz w:val="20"/>
                                      <w:szCs w:val="20"/>
                                    </w:rPr>
                                    <w:t>爆竹煙火達管制量販賣場所</w:t>
                                  </w:r>
                                </w:p>
                              </w:tc>
                              <w:tc>
                                <w:tcPr>
                                  <w:tcW w:w="953"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jc w:val="right"/>
                                    <w:outlineLvl w:val="9"/>
                                    <w:rPr>
                                      <w:rFonts w:hAnsi="標楷體" w:cs="Courier New"/>
                                      <w:b w:val="0"/>
                                      <w:sz w:val="20"/>
                                      <w:szCs w:val="20"/>
                                    </w:rPr>
                                  </w:pPr>
                                  <w:r w:rsidRPr="001E1FA9">
                                    <w:rPr>
                                      <w:rFonts w:hAnsi="標楷體" w:cs="Courier New" w:hint="eastAsia"/>
                                      <w:b w:val="0"/>
                                      <w:sz w:val="20"/>
                                      <w:szCs w:val="20"/>
                                    </w:rPr>
                                    <w:t>1</w:t>
                                  </w:r>
                                </w:p>
                              </w:tc>
                            </w:tr>
                            <w:tr w:rsidR="002C7BB0" w:rsidRPr="001E1FA9" w:rsidTr="00BE7BDF">
                              <w:trPr>
                                <w:trHeight w:val="283"/>
                              </w:trPr>
                              <w:tc>
                                <w:tcPr>
                                  <w:tcW w:w="616"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jc w:val="center"/>
                                    <w:outlineLvl w:val="9"/>
                                    <w:rPr>
                                      <w:rFonts w:hAnsi="標楷體" w:cs="Courier New"/>
                                      <w:b w:val="0"/>
                                      <w:sz w:val="20"/>
                                      <w:szCs w:val="20"/>
                                    </w:rPr>
                                  </w:pPr>
                                  <w:r>
                                    <w:rPr>
                                      <w:rFonts w:hAnsi="標楷體" w:cs="Courier New" w:hint="eastAsia"/>
                                      <w:b w:val="0"/>
                                      <w:sz w:val="20"/>
                                      <w:szCs w:val="20"/>
                                    </w:rPr>
                                    <w:t>5</w:t>
                                  </w:r>
                                </w:p>
                              </w:tc>
                              <w:tc>
                                <w:tcPr>
                                  <w:tcW w:w="2645" w:type="dxa"/>
                                  <w:tcBorders>
                                    <w:top w:val="single" w:sz="4" w:space="0" w:color="auto"/>
                                    <w:left w:val="single" w:sz="4" w:space="0" w:color="auto"/>
                                    <w:bottom w:val="single" w:sz="4" w:space="0" w:color="auto"/>
                                    <w:right w:val="single" w:sz="4" w:space="0" w:color="auto"/>
                                  </w:tcBorders>
                                  <w:vAlign w:val="center"/>
                                </w:tcPr>
                                <w:p w:rsidR="002C7BB0" w:rsidRPr="005E7D2B" w:rsidRDefault="002C7BB0" w:rsidP="00BE7BDF">
                                  <w:pPr>
                                    <w:pStyle w:val="1f4"/>
                                    <w:overflowPunct w:val="0"/>
                                    <w:spacing w:beforeLines="0" w:line="240" w:lineRule="exact"/>
                                    <w:ind w:leftChars="0" w:left="0" w:firstLineChars="0" w:firstLine="0"/>
                                    <w:outlineLvl w:val="9"/>
                                    <w:rPr>
                                      <w:rFonts w:hAnsi="標楷體" w:cs="Courier New"/>
                                      <w:b w:val="0"/>
                                      <w:sz w:val="20"/>
                                      <w:szCs w:val="20"/>
                                    </w:rPr>
                                  </w:pPr>
                                  <w:r>
                                    <w:rPr>
                                      <w:rFonts w:hint="eastAsia"/>
                                      <w:b w:val="0"/>
                                      <w:sz w:val="20"/>
                                      <w:szCs w:val="20"/>
                                    </w:rPr>
                                    <w:t>運</w:t>
                                  </w:r>
                                  <w:r>
                                    <w:rPr>
                                      <w:b w:val="0"/>
                                      <w:sz w:val="20"/>
                                      <w:szCs w:val="20"/>
                                    </w:rPr>
                                    <w:t>作</w:t>
                                  </w:r>
                                  <w:r w:rsidRPr="005E7D2B">
                                    <w:rPr>
                                      <w:rFonts w:hint="eastAsia"/>
                                      <w:b w:val="0"/>
                                      <w:sz w:val="20"/>
                                      <w:szCs w:val="20"/>
                                    </w:rPr>
                                    <w:t>毒性化學物質廠</w:t>
                                  </w:r>
                                  <w:r>
                                    <w:rPr>
                                      <w:rFonts w:hint="eastAsia"/>
                                      <w:b w:val="0"/>
                                      <w:sz w:val="20"/>
                                      <w:szCs w:val="20"/>
                                    </w:rPr>
                                    <w:t>家</w:t>
                                  </w:r>
                                </w:p>
                              </w:tc>
                              <w:tc>
                                <w:tcPr>
                                  <w:tcW w:w="953"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jc w:val="right"/>
                                    <w:outlineLvl w:val="9"/>
                                    <w:rPr>
                                      <w:rFonts w:hAnsi="標楷體" w:cs="Courier New"/>
                                      <w:b w:val="0"/>
                                      <w:sz w:val="20"/>
                                      <w:szCs w:val="20"/>
                                    </w:rPr>
                                  </w:pPr>
                                  <w:r>
                                    <w:rPr>
                                      <w:rFonts w:hAnsi="標楷體" w:cs="Courier New" w:hint="eastAsia"/>
                                      <w:b w:val="0"/>
                                      <w:sz w:val="20"/>
                                      <w:szCs w:val="20"/>
                                    </w:rPr>
                                    <w:t>－</w:t>
                                  </w:r>
                                </w:p>
                              </w:tc>
                            </w:tr>
                            <w:tr w:rsidR="002C7BB0" w:rsidRPr="006606F1" w:rsidTr="00BE7BDF">
                              <w:trPr>
                                <w:trHeight w:val="331"/>
                              </w:trPr>
                              <w:tc>
                                <w:tcPr>
                                  <w:tcW w:w="4214" w:type="dxa"/>
                                  <w:gridSpan w:val="3"/>
                                  <w:tcBorders>
                                    <w:top w:val="single" w:sz="4" w:space="0" w:color="auto"/>
                                    <w:left w:val="nil"/>
                                    <w:bottom w:val="nil"/>
                                    <w:right w:val="nil"/>
                                  </w:tcBorders>
                                </w:tcPr>
                                <w:p w:rsidR="002C7BB0" w:rsidRDefault="002C7BB0" w:rsidP="00BE7BDF">
                                  <w:pPr>
                                    <w:pStyle w:val="1f4"/>
                                    <w:overflowPunct w:val="0"/>
                                    <w:spacing w:beforeLines="0" w:line="240" w:lineRule="exact"/>
                                    <w:ind w:leftChars="0" w:left="0" w:firstLineChars="0" w:firstLine="0"/>
                                    <w:jc w:val="left"/>
                                    <w:outlineLvl w:val="9"/>
                                    <w:rPr>
                                      <w:rFonts w:hAnsi="標楷體" w:cs="Courier New"/>
                                      <w:b w:val="0"/>
                                      <w:sz w:val="18"/>
                                      <w:szCs w:val="18"/>
                                    </w:rPr>
                                  </w:pPr>
                                  <w:r>
                                    <w:rPr>
                                      <w:rFonts w:hAnsi="標楷體" w:cs="Courier New" w:hint="eastAsia"/>
                                      <w:b w:val="0"/>
                                      <w:sz w:val="18"/>
                                      <w:szCs w:val="18"/>
                                    </w:rPr>
                                    <w:t>註</w:t>
                                  </w:r>
                                  <w:r>
                                    <w:rPr>
                                      <w:rFonts w:hAnsi="標楷體" w:cs="Courier New"/>
                                      <w:b w:val="0"/>
                                      <w:sz w:val="18"/>
                                      <w:szCs w:val="18"/>
                                    </w:rPr>
                                    <w:t>：</w:t>
                                  </w:r>
                                  <w:r>
                                    <w:rPr>
                                      <w:rFonts w:hAnsi="標楷體" w:cs="Courier New" w:hint="eastAsia"/>
                                      <w:b w:val="0"/>
                                      <w:sz w:val="18"/>
                                      <w:szCs w:val="18"/>
                                    </w:rPr>
                                    <w:t>1.截</w:t>
                                  </w:r>
                                  <w:r>
                                    <w:rPr>
                                      <w:rFonts w:hAnsi="標楷體" w:cs="Courier New"/>
                                      <w:b w:val="0"/>
                                      <w:sz w:val="18"/>
                                      <w:szCs w:val="18"/>
                                    </w:rPr>
                                    <w:t>至</w:t>
                                  </w:r>
                                  <w:r>
                                    <w:rPr>
                                      <w:rFonts w:hAnsi="標楷體" w:cs="Courier New" w:hint="eastAsia"/>
                                      <w:b w:val="0"/>
                                      <w:sz w:val="18"/>
                                      <w:szCs w:val="18"/>
                                    </w:rPr>
                                    <w:t>113年</w:t>
                                  </w:r>
                                  <w:r>
                                    <w:rPr>
                                      <w:rFonts w:hAnsi="標楷體" w:cs="Courier New"/>
                                      <w:b w:val="0"/>
                                      <w:sz w:val="18"/>
                                      <w:szCs w:val="18"/>
                                    </w:rPr>
                                    <w:t>底止之統計資料。</w:t>
                                  </w:r>
                                </w:p>
                                <w:p w:rsidR="002C7BB0" w:rsidRPr="006606F1" w:rsidRDefault="002C7BB0" w:rsidP="006233A1">
                                  <w:pPr>
                                    <w:pStyle w:val="1f4"/>
                                    <w:overflowPunct w:val="0"/>
                                    <w:spacing w:beforeLines="0" w:line="240" w:lineRule="exact"/>
                                    <w:ind w:leftChars="0" w:left="0" w:firstLineChars="200" w:firstLine="360"/>
                                    <w:jc w:val="left"/>
                                    <w:outlineLvl w:val="9"/>
                                    <w:rPr>
                                      <w:rFonts w:hAnsi="標楷體" w:cs="Courier New"/>
                                      <w:b w:val="0"/>
                                      <w:sz w:val="18"/>
                                      <w:szCs w:val="18"/>
                                    </w:rPr>
                                  </w:pPr>
                                  <w:r>
                                    <w:rPr>
                                      <w:rFonts w:hAnsi="標楷體" w:cs="Courier New"/>
                                      <w:b w:val="0"/>
                                      <w:sz w:val="18"/>
                                      <w:szCs w:val="18"/>
                                    </w:rPr>
                                    <w:t>2.</w:t>
                                  </w:r>
                                  <w:r w:rsidRPr="006606F1">
                                    <w:rPr>
                                      <w:rFonts w:hAnsi="標楷體" w:cs="Courier New" w:hint="eastAsia"/>
                                      <w:b w:val="0"/>
                                      <w:sz w:val="18"/>
                                      <w:szCs w:val="18"/>
                                    </w:rPr>
                                    <w:t>資料來源：整理自</w:t>
                                  </w:r>
                                  <w:r>
                                    <w:rPr>
                                      <w:rFonts w:hAnsi="標楷體" w:cs="Courier New" w:hint="eastAsia"/>
                                      <w:b w:val="0"/>
                                      <w:sz w:val="18"/>
                                      <w:szCs w:val="18"/>
                                    </w:rPr>
                                    <w:t>花</w:t>
                                  </w:r>
                                  <w:r>
                                    <w:rPr>
                                      <w:rFonts w:hAnsi="標楷體" w:cs="Courier New"/>
                                      <w:b w:val="0"/>
                                      <w:sz w:val="18"/>
                                      <w:szCs w:val="18"/>
                                    </w:rPr>
                                    <w:t>蓮縣消</w:t>
                                  </w:r>
                                  <w:r>
                                    <w:rPr>
                                      <w:rFonts w:hAnsi="標楷體" w:cs="Courier New" w:hint="eastAsia"/>
                                      <w:b w:val="0"/>
                                      <w:sz w:val="18"/>
                                      <w:szCs w:val="18"/>
                                    </w:rPr>
                                    <w:t>防局</w:t>
                                  </w:r>
                                  <w:r w:rsidRPr="006606F1">
                                    <w:rPr>
                                      <w:rFonts w:hAnsi="標楷體" w:cs="Courier New" w:hint="eastAsia"/>
                                      <w:b w:val="0"/>
                                      <w:sz w:val="18"/>
                                      <w:szCs w:val="18"/>
                                    </w:rPr>
                                    <w:t>提供資料。</w:t>
                                  </w:r>
                                </w:p>
                              </w:tc>
                            </w:tr>
                          </w:tbl>
                          <w:p w:rsidR="002C7BB0" w:rsidRPr="00982064" w:rsidRDefault="002C7BB0" w:rsidP="00BE7BD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FB8796" id="_x0000_s1140" type="#_x0000_t202" style="position:absolute;left:0;text-align:left;margin-left:279.9pt;margin-top:91.95pt;width:226.65pt;height:198.85pt;z-index:251902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I0YJwIAAAEEAAAOAAAAZHJzL2Uyb0RvYy54bWysU12O0zAQfkfiDpbfadpsS9uo6WrZZRHS&#10;8iMtHMB1nMbC9hjbbVIusBIHWJ45AAfgQLvnYOy0pYI3RB4sO+P5Zr5vPi/OO63IVjgvwZR0NBhS&#10;IgyHSpp1ST9+uH42o8QHZiqmwIiS7oSn58unTxatLUQODahKOIIgxhetLWkTgi2yzPNGaOYHYIXB&#10;YA1Os4BHt84qx1pE1yrLh8PnWQuusg648B7/XvVBukz4dS14eFfXXgSiSoq9hbS6tK7imi0XrFg7&#10;ZhvJ922wf+hCM2mw6BHqigVGNk7+BaUld+ChDgMOOoO6llwkDshmNPyDzW3DrEhcUBxvjzL5/wfL&#10;327fOyKrkub5lBLDNA7p8f7u4ce3x/ufD9+/kjxq1Fpf4NVbi5dD9wI6nHXi6+0N8E+eGLhsmFmL&#10;C+egbQSrsMdRzMxOUnscH0FW7RuosBTbBEhAXe10FBAlIYiOs9od5yO6QDj+zGfT2XgyoYRjLJ/k&#10;k7P5JNVgxSHdOh9eCdAkbkrq0AAJnm1vfIjtsOJwJVYzcC2VSiZQhrQlnSNqSjiJaBnQo0rqks6G&#10;8etdE1m+NFVKDkyqfo8FlNnTjkx7zqFbdUnl6dlBzhVUOxTCQe9JfEO4acB9oaRFP5bUf94wJyhR&#10;rw2KOR+Nx9HA6TCeTHM8uNPI6jTCDEeokgZK+u1lSKbvOV+g6LVMcsTp9J3se0afJZX2byIa+fSc&#10;bv1+uctfAAAA//8DAFBLAwQUAAYACAAAACEAgMJOsd8AAAAMAQAADwAAAGRycy9kb3ducmV2Lnht&#10;bEyPy07DMBBF90j8gzVI7KgdSqokjVMhEFsQ5SF158bTJCIeR7HbhL9nuqLL0bm690y5mV0vTjiG&#10;zpOGZKFAINXedtRo+Px4uctAhGjImt4TavjFAJvq+qo0hfUTveNpGxvBJRQKo6GNcSikDHWLzoSF&#10;H5CYHfzoTORzbKQdzcTlrpf3Sq2kMx3xQmsGfGqx/tkenYav18Pu+0G9Nc8uHSY/K0kul1rf3syP&#10;axAR5/gfhrM+q0PFTnt/JBtEryFNc1aPDLJlDuKcUMkyAbFnliUrkFUpL5+o/gAAAP//AwBQSwEC&#10;LQAUAAYACAAAACEAtoM4kv4AAADhAQAAEwAAAAAAAAAAAAAAAAAAAAAAW0NvbnRlbnRfVHlwZXNd&#10;LnhtbFBLAQItABQABgAIAAAAIQA4/SH/1gAAAJQBAAALAAAAAAAAAAAAAAAAAC8BAABfcmVscy8u&#10;cmVsc1BLAQItABQABgAIAAAAIQA8fI0YJwIAAAEEAAAOAAAAAAAAAAAAAAAAAC4CAABkcnMvZTJv&#10;RG9jLnhtbFBLAQItABQABgAIAAAAIQCAwk6x3wAAAAwBAAAPAAAAAAAAAAAAAAAAAIEEAABkcnMv&#10;ZG93bnJldi54bWxQSwUGAAAAAAQABADzAAAAjQUAAAAA&#10;" filled="f" stroked="f">
                <v:textbox>
                  <w:txbxContent>
                    <w:tbl>
                      <w:tblPr>
                        <w:tblStyle w:val="af7"/>
                        <w:tblW w:w="0" w:type="auto"/>
                        <w:tblLook w:val="04A0" w:firstRow="1" w:lastRow="0" w:firstColumn="1" w:lastColumn="0" w:noHBand="0" w:noVBand="1"/>
                      </w:tblPr>
                      <w:tblGrid>
                        <w:gridCol w:w="616"/>
                        <w:gridCol w:w="2645"/>
                        <w:gridCol w:w="953"/>
                      </w:tblGrid>
                      <w:tr w:rsidR="002C7BB0" w:rsidRPr="006606F1" w:rsidTr="00BE7BDF">
                        <w:trPr>
                          <w:tblHeader/>
                        </w:trPr>
                        <w:tc>
                          <w:tcPr>
                            <w:tcW w:w="4214" w:type="dxa"/>
                            <w:gridSpan w:val="3"/>
                            <w:tcBorders>
                              <w:top w:val="nil"/>
                              <w:left w:val="nil"/>
                              <w:bottom w:val="nil"/>
                              <w:right w:val="nil"/>
                            </w:tcBorders>
                          </w:tcPr>
                          <w:p w:rsidR="002C7BB0" w:rsidRPr="006606F1" w:rsidRDefault="002C7BB0" w:rsidP="00BE7BDF">
                            <w:pPr>
                              <w:pStyle w:val="1f4"/>
                              <w:overflowPunct w:val="0"/>
                              <w:spacing w:beforeLines="0" w:line="320" w:lineRule="exact"/>
                              <w:ind w:leftChars="0" w:left="0" w:firstLineChars="0" w:firstLine="0"/>
                              <w:jc w:val="center"/>
                              <w:outlineLvl w:val="9"/>
                              <w:rPr>
                                <w:rFonts w:hAnsi="標楷體" w:cs="Courier New"/>
                                <w:sz w:val="24"/>
                                <w:szCs w:val="24"/>
                              </w:rPr>
                            </w:pPr>
                            <w:r w:rsidRPr="009264DC">
                              <w:rPr>
                                <w:rFonts w:hAnsi="標楷體" w:cs="Courier New" w:hint="eastAsia"/>
                                <w:sz w:val="24"/>
                                <w:szCs w:val="24"/>
                              </w:rPr>
                              <w:t>表</w:t>
                            </w:r>
                            <w:r>
                              <w:rPr>
                                <w:rFonts w:hAnsi="標楷體" w:cs="Courier New"/>
                                <w:sz w:val="24"/>
                                <w:szCs w:val="24"/>
                              </w:rPr>
                              <w:t>2</w:t>
                            </w:r>
                            <w:r w:rsidRPr="006606F1">
                              <w:rPr>
                                <w:rFonts w:hAnsi="標楷體" w:cs="Courier New" w:hint="eastAsia"/>
                                <w:sz w:val="24"/>
                                <w:szCs w:val="24"/>
                              </w:rPr>
                              <w:t xml:space="preserve">　花蓮縣高化災風險場所統計</w:t>
                            </w:r>
                          </w:p>
                        </w:tc>
                      </w:tr>
                      <w:tr w:rsidR="002C7BB0" w:rsidRPr="006606F1" w:rsidTr="00BE7BDF">
                        <w:trPr>
                          <w:tblHeader/>
                        </w:trPr>
                        <w:tc>
                          <w:tcPr>
                            <w:tcW w:w="4214" w:type="dxa"/>
                            <w:gridSpan w:val="3"/>
                            <w:tcBorders>
                              <w:top w:val="nil"/>
                              <w:left w:val="nil"/>
                              <w:bottom w:val="single" w:sz="4" w:space="0" w:color="auto"/>
                              <w:right w:val="nil"/>
                            </w:tcBorders>
                          </w:tcPr>
                          <w:p w:rsidR="002C7BB0" w:rsidRPr="006606F1" w:rsidRDefault="002C7BB0" w:rsidP="00BE7BDF">
                            <w:pPr>
                              <w:pStyle w:val="1f4"/>
                              <w:overflowPunct w:val="0"/>
                              <w:spacing w:beforeLines="0" w:line="240" w:lineRule="exact"/>
                              <w:ind w:leftChars="0" w:left="0" w:firstLineChars="0" w:firstLine="0"/>
                              <w:jc w:val="right"/>
                              <w:outlineLvl w:val="9"/>
                              <w:rPr>
                                <w:rFonts w:hAnsi="標楷體" w:cs="Courier New"/>
                                <w:b w:val="0"/>
                                <w:sz w:val="20"/>
                                <w:szCs w:val="20"/>
                              </w:rPr>
                            </w:pPr>
                            <w:r w:rsidRPr="006606F1">
                              <w:rPr>
                                <w:rFonts w:hAnsi="標楷體" w:cs="Courier New" w:hint="eastAsia"/>
                                <w:b w:val="0"/>
                                <w:sz w:val="20"/>
                                <w:szCs w:val="20"/>
                              </w:rPr>
                              <w:t>單位：家</w:t>
                            </w:r>
                          </w:p>
                        </w:tc>
                      </w:tr>
                      <w:tr w:rsidR="002C7BB0" w:rsidRPr="001E1FA9" w:rsidTr="00BE7BDF">
                        <w:trPr>
                          <w:trHeight w:val="283"/>
                          <w:tblHeader/>
                        </w:trPr>
                        <w:tc>
                          <w:tcPr>
                            <w:tcW w:w="6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C7BB0" w:rsidRPr="009264DC" w:rsidRDefault="002C7BB0" w:rsidP="00BE7BDF">
                            <w:pPr>
                              <w:pStyle w:val="1f4"/>
                              <w:overflowPunct w:val="0"/>
                              <w:spacing w:beforeLines="0" w:line="240" w:lineRule="exact"/>
                              <w:ind w:leftChars="0" w:left="0" w:firstLineChars="0" w:firstLine="0"/>
                              <w:outlineLvl w:val="9"/>
                              <w:rPr>
                                <w:rFonts w:hAnsi="標楷體" w:cs="Courier New"/>
                                <w:b w:val="0"/>
                                <w:spacing w:val="-26"/>
                                <w:sz w:val="20"/>
                                <w:szCs w:val="20"/>
                              </w:rPr>
                            </w:pPr>
                            <w:r w:rsidRPr="009264DC">
                              <w:rPr>
                                <w:rFonts w:hAnsi="標楷體" w:cs="Courier New" w:hint="eastAsia"/>
                                <w:b w:val="0"/>
                                <w:spacing w:val="-26"/>
                                <w:sz w:val="20"/>
                                <w:szCs w:val="20"/>
                              </w:rPr>
                              <w:t>序號</w:t>
                            </w:r>
                          </w:p>
                        </w:tc>
                        <w:tc>
                          <w:tcPr>
                            <w:tcW w:w="26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C7BB0" w:rsidRPr="001E1FA9" w:rsidRDefault="002C7BB0" w:rsidP="00BE7BDF">
                            <w:pPr>
                              <w:pStyle w:val="1f4"/>
                              <w:overflowPunct w:val="0"/>
                              <w:spacing w:beforeLines="0" w:line="240" w:lineRule="exact"/>
                              <w:ind w:leftChars="0" w:left="0" w:firstLineChars="0" w:firstLine="0"/>
                              <w:jc w:val="center"/>
                              <w:outlineLvl w:val="9"/>
                              <w:rPr>
                                <w:rFonts w:hAnsi="標楷體" w:cs="Courier New"/>
                                <w:b w:val="0"/>
                                <w:sz w:val="20"/>
                                <w:szCs w:val="20"/>
                              </w:rPr>
                            </w:pPr>
                            <w:r w:rsidRPr="001E1FA9">
                              <w:rPr>
                                <w:rFonts w:hAnsi="標楷體" w:cs="Courier New" w:hint="eastAsia"/>
                                <w:b w:val="0"/>
                                <w:sz w:val="20"/>
                                <w:szCs w:val="20"/>
                              </w:rPr>
                              <w:t>高化災風險場所類型</w:t>
                            </w:r>
                          </w:p>
                        </w:tc>
                        <w:tc>
                          <w:tcPr>
                            <w:tcW w:w="95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C7BB0" w:rsidRPr="00043B09" w:rsidRDefault="002C7BB0" w:rsidP="00BE7BDF">
                            <w:pPr>
                              <w:pStyle w:val="1f4"/>
                              <w:overflowPunct w:val="0"/>
                              <w:spacing w:beforeLines="0" w:line="240" w:lineRule="exact"/>
                              <w:ind w:leftChars="0" w:left="0" w:firstLineChars="0" w:firstLine="0"/>
                              <w:jc w:val="center"/>
                              <w:outlineLvl w:val="9"/>
                              <w:rPr>
                                <w:rFonts w:hAnsi="標楷體" w:cs="Courier New"/>
                                <w:b w:val="0"/>
                                <w:spacing w:val="-12"/>
                                <w:sz w:val="20"/>
                                <w:szCs w:val="20"/>
                              </w:rPr>
                            </w:pPr>
                            <w:r w:rsidRPr="00043B09">
                              <w:rPr>
                                <w:rFonts w:hAnsi="標楷體" w:cs="Courier New" w:hint="eastAsia"/>
                                <w:b w:val="0"/>
                                <w:spacing w:val="-12"/>
                                <w:sz w:val="20"/>
                                <w:szCs w:val="20"/>
                              </w:rPr>
                              <w:t>列管家數</w:t>
                            </w:r>
                          </w:p>
                        </w:tc>
                      </w:tr>
                      <w:tr w:rsidR="002C7BB0" w:rsidRPr="001E1FA9" w:rsidTr="00BE7BDF">
                        <w:trPr>
                          <w:trHeight w:val="283"/>
                        </w:trPr>
                        <w:tc>
                          <w:tcPr>
                            <w:tcW w:w="3261" w:type="dxa"/>
                            <w:gridSpan w:val="2"/>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jc w:val="center"/>
                              <w:outlineLvl w:val="9"/>
                              <w:rPr>
                                <w:rFonts w:hAnsi="標楷體" w:cs="Courier New"/>
                                <w:sz w:val="20"/>
                                <w:szCs w:val="20"/>
                              </w:rPr>
                            </w:pPr>
                            <w:r w:rsidRPr="001E1FA9">
                              <w:rPr>
                                <w:rFonts w:hAnsi="標楷體" w:cs="Courier New" w:hint="eastAsia"/>
                                <w:sz w:val="20"/>
                                <w:szCs w:val="20"/>
                              </w:rPr>
                              <w:t>合    計</w:t>
                            </w:r>
                          </w:p>
                        </w:tc>
                        <w:tc>
                          <w:tcPr>
                            <w:tcW w:w="953"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jc w:val="right"/>
                              <w:outlineLvl w:val="9"/>
                              <w:rPr>
                                <w:rFonts w:hAnsi="標楷體" w:cs="Courier New"/>
                                <w:sz w:val="20"/>
                                <w:szCs w:val="20"/>
                              </w:rPr>
                            </w:pPr>
                            <w:r w:rsidRPr="001E1FA9">
                              <w:rPr>
                                <w:rFonts w:hAnsi="標楷體" w:cs="Courier New" w:hint="eastAsia"/>
                                <w:sz w:val="20"/>
                                <w:szCs w:val="20"/>
                              </w:rPr>
                              <w:t>530</w:t>
                            </w:r>
                          </w:p>
                        </w:tc>
                      </w:tr>
                      <w:tr w:rsidR="002C7BB0" w:rsidRPr="001E1FA9" w:rsidTr="00BE7BDF">
                        <w:trPr>
                          <w:trHeight w:val="283"/>
                        </w:trPr>
                        <w:tc>
                          <w:tcPr>
                            <w:tcW w:w="616"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jc w:val="center"/>
                              <w:outlineLvl w:val="9"/>
                              <w:rPr>
                                <w:rFonts w:hAnsi="標楷體" w:cs="Courier New"/>
                                <w:b w:val="0"/>
                                <w:sz w:val="20"/>
                                <w:szCs w:val="20"/>
                              </w:rPr>
                            </w:pPr>
                            <w:r w:rsidRPr="001E1FA9">
                              <w:rPr>
                                <w:rFonts w:hAnsi="標楷體" w:cs="Courier New" w:hint="eastAsia"/>
                                <w:b w:val="0"/>
                                <w:sz w:val="20"/>
                                <w:szCs w:val="20"/>
                              </w:rPr>
                              <w:t>1</w:t>
                            </w:r>
                          </w:p>
                        </w:tc>
                        <w:tc>
                          <w:tcPr>
                            <w:tcW w:w="2645"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outlineLvl w:val="9"/>
                              <w:rPr>
                                <w:rFonts w:hAnsi="標楷體" w:cs="Courier New"/>
                                <w:b w:val="0"/>
                                <w:sz w:val="20"/>
                                <w:szCs w:val="20"/>
                              </w:rPr>
                            </w:pPr>
                            <w:r w:rsidRPr="001E1FA9">
                              <w:rPr>
                                <w:rFonts w:hAnsi="標楷體" w:cs="Courier New" w:hint="eastAsia"/>
                                <w:b w:val="0"/>
                                <w:sz w:val="20"/>
                                <w:szCs w:val="20"/>
                              </w:rPr>
                              <w:t>公共危險物品製造、儲存、處理場所</w:t>
                            </w:r>
                            <w:r>
                              <w:rPr>
                                <w:rFonts w:hAnsi="標楷體" w:cs="Courier New"/>
                                <w:b w:val="0"/>
                                <w:sz w:val="20"/>
                                <w:szCs w:val="20"/>
                              </w:rPr>
                              <w:t>（</w:t>
                            </w:r>
                            <w:r w:rsidRPr="001E1FA9">
                              <w:rPr>
                                <w:rFonts w:hAnsi="標楷體" w:cs="Courier New" w:hint="eastAsia"/>
                                <w:b w:val="0"/>
                                <w:sz w:val="20"/>
                                <w:szCs w:val="20"/>
                              </w:rPr>
                              <w:t>含</w:t>
                            </w:r>
                            <w:r w:rsidRPr="001E1FA9">
                              <w:rPr>
                                <w:rFonts w:hAnsi="標楷體" w:cs="Courier New"/>
                                <w:b w:val="0"/>
                                <w:sz w:val="20"/>
                                <w:szCs w:val="20"/>
                              </w:rPr>
                              <w:t>達管制量30倍以上</w:t>
                            </w:r>
                            <w:r w:rsidRPr="001E1FA9">
                              <w:rPr>
                                <w:rFonts w:hAnsi="標楷體" w:cs="Courier New" w:hint="eastAsia"/>
                                <w:b w:val="0"/>
                                <w:sz w:val="20"/>
                                <w:szCs w:val="20"/>
                              </w:rPr>
                              <w:t>者</w:t>
                            </w:r>
                            <w:r>
                              <w:rPr>
                                <w:rFonts w:hAnsi="標楷體" w:cs="Courier New"/>
                                <w:b w:val="0"/>
                                <w:sz w:val="20"/>
                                <w:szCs w:val="20"/>
                              </w:rPr>
                              <w:t>）</w:t>
                            </w:r>
                          </w:p>
                        </w:tc>
                        <w:tc>
                          <w:tcPr>
                            <w:tcW w:w="953"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jc w:val="right"/>
                              <w:outlineLvl w:val="9"/>
                              <w:rPr>
                                <w:rFonts w:hAnsi="標楷體" w:cs="Courier New"/>
                                <w:b w:val="0"/>
                                <w:sz w:val="20"/>
                                <w:szCs w:val="20"/>
                              </w:rPr>
                            </w:pPr>
                            <w:r w:rsidRPr="001E1FA9">
                              <w:rPr>
                                <w:rFonts w:hAnsi="標楷體" w:cs="Courier New" w:hint="eastAsia"/>
                                <w:b w:val="0"/>
                                <w:sz w:val="20"/>
                                <w:szCs w:val="20"/>
                              </w:rPr>
                              <w:t>17</w:t>
                            </w:r>
                          </w:p>
                        </w:tc>
                      </w:tr>
                      <w:tr w:rsidR="002C7BB0" w:rsidRPr="001E1FA9" w:rsidTr="00BE7BDF">
                        <w:trPr>
                          <w:trHeight w:val="283"/>
                        </w:trPr>
                        <w:tc>
                          <w:tcPr>
                            <w:tcW w:w="616"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jc w:val="center"/>
                              <w:outlineLvl w:val="9"/>
                              <w:rPr>
                                <w:rFonts w:hAnsi="標楷體" w:cs="Courier New"/>
                                <w:b w:val="0"/>
                                <w:sz w:val="20"/>
                                <w:szCs w:val="20"/>
                              </w:rPr>
                            </w:pPr>
                            <w:r w:rsidRPr="001E1FA9">
                              <w:rPr>
                                <w:rFonts w:hAnsi="標楷體" w:cs="Courier New" w:hint="eastAsia"/>
                                <w:b w:val="0"/>
                                <w:sz w:val="20"/>
                                <w:szCs w:val="20"/>
                              </w:rPr>
                              <w:t>2</w:t>
                            </w:r>
                          </w:p>
                        </w:tc>
                        <w:tc>
                          <w:tcPr>
                            <w:tcW w:w="2645"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outlineLvl w:val="9"/>
                              <w:rPr>
                                <w:rFonts w:hAnsi="標楷體" w:cs="Courier New"/>
                                <w:b w:val="0"/>
                                <w:sz w:val="20"/>
                                <w:szCs w:val="20"/>
                              </w:rPr>
                            </w:pPr>
                            <w:r w:rsidRPr="001E1FA9">
                              <w:rPr>
                                <w:rFonts w:hAnsi="標楷體"/>
                                <w:b w:val="0"/>
                                <w:sz w:val="20"/>
                                <w:szCs w:val="20"/>
                              </w:rPr>
                              <w:t>可燃性高壓氣體之製造、儲存或處理場所</w:t>
                            </w:r>
                          </w:p>
                        </w:tc>
                        <w:tc>
                          <w:tcPr>
                            <w:tcW w:w="953"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jc w:val="right"/>
                              <w:outlineLvl w:val="9"/>
                              <w:rPr>
                                <w:rFonts w:hAnsi="標楷體" w:cs="Courier New"/>
                                <w:b w:val="0"/>
                                <w:sz w:val="20"/>
                                <w:szCs w:val="20"/>
                              </w:rPr>
                            </w:pPr>
                            <w:r w:rsidRPr="001E1FA9">
                              <w:rPr>
                                <w:rFonts w:hAnsi="標楷體" w:cs="Courier New" w:hint="eastAsia"/>
                                <w:b w:val="0"/>
                                <w:sz w:val="20"/>
                                <w:szCs w:val="20"/>
                              </w:rPr>
                              <w:t>503</w:t>
                            </w:r>
                          </w:p>
                        </w:tc>
                      </w:tr>
                      <w:tr w:rsidR="002C7BB0" w:rsidRPr="001E1FA9" w:rsidTr="00BE7BDF">
                        <w:trPr>
                          <w:trHeight w:val="283"/>
                        </w:trPr>
                        <w:tc>
                          <w:tcPr>
                            <w:tcW w:w="616"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jc w:val="center"/>
                              <w:outlineLvl w:val="9"/>
                              <w:rPr>
                                <w:rFonts w:hAnsi="標楷體" w:cs="Courier New"/>
                                <w:b w:val="0"/>
                                <w:sz w:val="20"/>
                                <w:szCs w:val="20"/>
                              </w:rPr>
                            </w:pPr>
                            <w:r w:rsidRPr="001E1FA9">
                              <w:rPr>
                                <w:rFonts w:hAnsi="標楷體" w:cs="Courier New" w:hint="eastAsia"/>
                                <w:b w:val="0"/>
                                <w:sz w:val="20"/>
                                <w:szCs w:val="20"/>
                              </w:rPr>
                              <w:t>3</w:t>
                            </w:r>
                          </w:p>
                        </w:tc>
                        <w:tc>
                          <w:tcPr>
                            <w:tcW w:w="2645"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outlineLvl w:val="9"/>
                              <w:rPr>
                                <w:rFonts w:hAnsi="標楷體" w:cs="Courier New"/>
                                <w:b w:val="0"/>
                                <w:sz w:val="20"/>
                                <w:szCs w:val="20"/>
                              </w:rPr>
                            </w:pPr>
                            <w:r w:rsidRPr="001E1FA9">
                              <w:rPr>
                                <w:rFonts w:hAnsi="標楷體"/>
                                <w:b w:val="0"/>
                                <w:sz w:val="20"/>
                                <w:szCs w:val="20"/>
                              </w:rPr>
                              <w:t>放射性物質</w:t>
                            </w:r>
                            <w:r w:rsidRPr="001E1FA9">
                              <w:rPr>
                                <w:rFonts w:hAnsi="標楷體" w:hint="eastAsia"/>
                                <w:b w:val="0"/>
                                <w:sz w:val="20"/>
                                <w:szCs w:val="20"/>
                              </w:rPr>
                              <w:t>使用</w:t>
                            </w:r>
                            <w:r w:rsidRPr="001E1FA9">
                              <w:rPr>
                                <w:rFonts w:hAnsi="標楷體"/>
                                <w:b w:val="0"/>
                                <w:sz w:val="20"/>
                                <w:szCs w:val="20"/>
                              </w:rPr>
                              <w:t>場所</w:t>
                            </w:r>
                          </w:p>
                        </w:tc>
                        <w:tc>
                          <w:tcPr>
                            <w:tcW w:w="953"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jc w:val="right"/>
                              <w:outlineLvl w:val="9"/>
                              <w:rPr>
                                <w:rFonts w:hAnsi="標楷體" w:cs="Courier New"/>
                                <w:b w:val="0"/>
                                <w:sz w:val="20"/>
                                <w:szCs w:val="20"/>
                              </w:rPr>
                            </w:pPr>
                            <w:r w:rsidRPr="001E1FA9">
                              <w:rPr>
                                <w:rFonts w:hAnsi="標楷體" w:cs="Courier New" w:hint="eastAsia"/>
                                <w:b w:val="0"/>
                                <w:sz w:val="20"/>
                                <w:szCs w:val="20"/>
                              </w:rPr>
                              <w:t>9</w:t>
                            </w:r>
                          </w:p>
                        </w:tc>
                      </w:tr>
                      <w:tr w:rsidR="002C7BB0" w:rsidRPr="001E1FA9" w:rsidTr="00BE7BDF">
                        <w:trPr>
                          <w:trHeight w:val="283"/>
                        </w:trPr>
                        <w:tc>
                          <w:tcPr>
                            <w:tcW w:w="616"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jc w:val="center"/>
                              <w:outlineLvl w:val="9"/>
                              <w:rPr>
                                <w:rFonts w:hAnsi="標楷體" w:cs="Courier New"/>
                                <w:b w:val="0"/>
                                <w:sz w:val="20"/>
                                <w:szCs w:val="20"/>
                              </w:rPr>
                            </w:pPr>
                            <w:r w:rsidRPr="001E1FA9">
                              <w:rPr>
                                <w:rFonts w:hAnsi="標楷體" w:cs="Courier New" w:hint="eastAsia"/>
                                <w:b w:val="0"/>
                                <w:sz w:val="20"/>
                                <w:szCs w:val="20"/>
                              </w:rPr>
                              <w:t>4</w:t>
                            </w:r>
                          </w:p>
                        </w:tc>
                        <w:tc>
                          <w:tcPr>
                            <w:tcW w:w="2645"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outlineLvl w:val="9"/>
                              <w:rPr>
                                <w:rFonts w:hAnsi="標楷體" w:cs="Courier New"/>
                                <w:b w:val="0"/>
                                <w:sz w:val="20"/>
                                <w:szCs w:val="20"/>
                              </w:rPr>
                            </w:pPr>
                            <w:r w:rsidRPr="001E1FA9">
                              <w:rPr>
                                <w:rFonts w:hAnsi="標楷體" w:cs="Courier New" w:hint="eastAsia"/>
                                <w:b w:val="0"/>
                                <w:sz w:val="20"/>
                                <w:szCs w:val="20"/>
                              </w:rPr>
                              <w:t>爆竹煙火達管制量販賣場所</w:t>
                            </w:r>
                          </w:p>
                        </w:tc>
                        <w:tc>
                          <w:tcPr>
                            <w:tcW w:w="953"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jc w:val="right"/>
                              <w:outlineLvl w:val="9"/>
                              <w:rPr>
                                <w:rFonts w:hAnsi="標楷體" w:cs="Courier New"/>
                                <w:b w:val="0"/>
                                <w:sz w:val="20"/>
                                <w:szCs w:val="20"/>
                              </w:rPr>
                            </w:pPr>
                            <w:r w:rsidRPr="001E1FA9">
                              <w:rPr>
                                <w:rFonts w:hAnsi="標楷體" w:cs="Courier New" w:hint="eastAsia"/>
                                <w:b w:val="0"/>
                                <w:sz w:val="20"/>
                                <w:szCs w:val="20"/>
                              </w:rPr>
                              <w:t>1</w:t>
                            </w:r>
                          </w:p>
                        </w:tc>
                      </w:tr>
                      <w:tr w:rsidR="002C7BB0" w:rsidRPr="001E1FA9" w:rsidTr="00BE7BDF">
                        <w:trPr>
                          <w:trHeight w:val="283"/>
                        </w:trPr>
                        <w:tc>
                          <w:tcPr>
                            <w:tcW w:w="616"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jc w:val="center"/>
                              <w:outlineLvl w:val="9"/>
                              <w:rPr>
                                <w:rFonts w:hAnsi="標楷體" w:cs="Courier New"/>
                                <w:b w:val="0"/>
                                <w:sz w:val="20"/>
                                <w:szCs w:val="20"/>
                              </w:rPr>
                            </w:pPr>
                            <w:r>
                              <w:rPr>
                                <w:rFonts w:hAnsi="標楷體" w:cs="Courier New" w:hint="eastAsia"/>
                                <w:b w:val="0"/>
                                <w:sz w:val="20"/>
                                <w:szCs w:val="20"/>
                              </w:rPr>
                              <w:t>5</w:t>
                            </w:r>
                          </w:p>
                        </w:tc>
                        <w:tc>
                          <w:tcPr>
                            <w:tcW w:w="2645" w:type="dxa"/>
                            <w:tcBorders>
                              <w:top w:val="single" w:sz="4" w:space="0" w:color="auto"/>
                              <w:left w:val="single" w:sz="4" w:space="0" w:color="auto"/>
                              <w:bottom w:val="single" w:sz="4" w:space="0" w:color="auto"/>
                              <w:right w:val="single" w:sz="4" w:space="0" w:color="auto"/>
                            </w:tcBorders>
                            <w:vAlign w:val="center"/>
                          </w:tcPr>
                          <w:p w:rsidR="002C7BB0" w:rsidRPr="005E7D2B" w:rsidRDefault="002C7BB0" w:rsidP="00BE7BDF">
                            <w:pPr>
                              <w:pStyle w:val="1f4"/>
                              <w:overflowPunct w:val="0"/>
                              <w:spacing w:beforeLines="0" w:line="240" w:lineRule="exact"/>
                              <w:ind w:leftChars="0" w:left="0" w:firstLineChars="0" w:firstLine="0"/>
                              <w:outlineLvl w:val="9"/>
                              <w:rPr>
                                <w:rFonts w:hAnsi="標楷體" w:cs="Courier New"/>
                                <w:b w:val="0"/>
                                <w:sz w:val="20"/>
                                <w:szCs w:val="20"/>
                              </w:rPr>
                            </w:pPr>
                            <w:r>
                              <w:rPr>
                                <w:rFonts w:hint="eastAsia"/>
                                <w:b w:val="0"/>
                                <w:sz w:val="20"/>
                                <w:szCs w:val="20"/>
                              </w:rPr>
                              <w:t>運</w:t>
                            </w:r>
                            <w:r>
                              <w:rPr>
                                <w:b w:val="0"/>
                                <w:sz w:val="20"/>
                                <w:szCs w:val="20"/>
                              </w:rPr>
                              <w:t>作</w:t>
                            </w:r>
                            <w:r w:rsidRPr="005E7D2B">
                              <w:rPr>
                                <w:rFonts w:hint="eastAsia"/>
                                <w:b w:val="0"/>
                                <w:sz w:val="20"/>
                                <w:szCs w:val="20"/>
                              </w:rPr>
                              <w:t>毒性化學物質廠</w:t>
                            </w:r>
                            <w:r>
                              <w:rPr>
                                <w:rFonts w:hint="eastAsia"/>
                                <w:b w:val="0"/>
                                <w:sz w:val="20"/>
                                <w:szCs w:val="20"/>
                              </w:rPr>
                              <w:t>家</w:t>
                            </w:r>
                          </w:p>
                        </w:tc>
                        <w:tc>
                          <w:tcPr>
                            <w:tcW w:w="953" w:type="dxa"/>
                            <w:tcBorders>
                              <w:top w:val="single" w:sz="4" w:space="0" w:color="auto"/>
                              <w:left w:val="single" w:sz="4" w:space="0" w:color="auto"/>
                              <w:bottom w:val="single" w:sz="4" w:space="0" w:color="auto"/>
                              <w:right w:val="single" w:sz="4" w:space="0" w:color="auto"/>
                            </w:tcBorders>
                            <w:vAlign w:val="center"/>
                          </w:tcPr>
                          <w:p w:rsidR="002C7BB0" w:rsidRPr="001E1FA9" w:rsidRDefault="002C7BB0" w:rsidP="00BE7BDF">
                            <w:pPr>
                              <w:pStyle w:val="1f4"/>
                              <w:overflowPunct w:val="0"/>
                              <w:spacing w:beforeLines="0" w:line="240" w:lineRule="exact"/>
                              <w:ind w:leftChars="0" w:left="0" w:firstLineChars="0" w:firstLine="0"/>
                              <w:jc w:val="right"/>
                              <w:outlineLvl w:val="9"/>
                              <w:rPr>
                                <w:rFonts w:hAnsi="標楷體" w:cs="Courier New"/>
                                <w:b w:val="0"/>
                                <w:sz w:val="20"/>
                                <w:szCs w:val="20"/>
                              </w:rPr>
                            </w:pPr>
                            <w:r>
                              <w:rPr>
                                <w:rFonts w:hAnsi="標楷體" w:cs="Courier New" w:hint="eastAsia"/>
                                <w:b w:val="0"/>
                                <w:sz w:val="20"/>
                                <w:szCs w:val="20"/>
                              </w:rPr>
                              <w:t>－</w:t>
                            </w:r>
                          </w:p>
                        </w:tc>
                      </w:tr>
                      <w:tr w:rsidR="002C7BB0" w:rsidRPr="006606F1" w:rsidTr="00BE7BDF">
                        <w:trPr>
                          <w:trHeight w:val="331"/>
                        </w:trPr>
                        <w:tc>
                          <w:tcPr>
                            <w:tcW w:w="4214" w:type="dxa"/>
                            <w:gridSpan w:val="3"/>
                            <w:tcBorders>
                              <w:top w:val="single" w:sz="4" w:space="0" w:color="auto"/>
                              <w:left w:val="nil"/>
                              <w:bottom w:val="nil"/>
                              <w:right w:val="nil"/>
                            </w:tcBorders>
                          </w:tcPr>
                          <w:p w:rsidR="002C7BB0" w:rsidRDefault="002C7BB0" w:rsidP="00BE7BDF">
                            <w:pPr>
                              <w:pStyle w:val="1f4"/>
                              <w:overflowPunct w:val="0"/>
                              <w:spacing w:beforeLines="0" w:line="240" w:lineRule="exact"/>
                              <w:ind w:leftChars="0" w:left="0" w:firstLineChars="0" w:firstLine="0"/>
                              <w:jc w:val="left"/>
                              <w:outlineLvl w:val="9"/>
                              <w:rPr>
                                <w:rFonts w:hAnsi="標楷體" w:cs="Courier New"/>
                                <w:b w:val="0"/>
                                <w:sz w:val="18"/>
                                <w:szCs w:val="18"/>
                              </w:rPr>
                            </w:pPr>
                            <w:r>
                              <w:rPr>
                                <w:rFonts w:hAnsi="標楷體" w:cs="Courier New" w:hint="eastAsia"/>
                                <w:b w:val="0"/>
                                <w:sz w:val="18"/>
                                <w:szCs w:val="18"/>
                              </w:rPr>
                              <w:t>註</w:t>
                            </w:r>
                            <w:r>
                              <w:rPr>
                                <w:rFonts w:hAnsi="標楷體" w:cs="Courier New"/>
                                <w:b w:val="0"/>
                                <w:sz w:val="18"/>
                                <w:szCs w:val="18"/>
                              </w:rPr>
                              <w:t>：</w:t>
                            </w:r>
                            <w:r>
                              <w:rPr>
                                <w:rFonts w:hAnsi="標楷體" w:cs="Courier New" w:hint="eastAsia"/>
                                <w:b w:val="0"/>
                                <w:sz w:val="18"/>
                                <w:szCs w:val="18"/>
                              </w:rPr>
                              <w:t>1.截</w:t>
                            </w:r>
                            <w:r>
                              <w:rPr>
                                <w:rFonts w:hAnsi="標楷體" w:cs="Courier New"/>
                                <w:b w:val="0"/>
                                <w:sz w:val="18"/>
                                <w:szCs w:val="18"/>
                              </w:rPr>
                              <w:t>至</w:t>
                            </w:r>
                            <w:r>
                              <w:rPr>
                                <w:rFonts w:hAnsi="標楷體" w:cs="Courier New" w:hint="eastAsia"/>
                                <w:b w:val="0"/>
                                <w:sz w:val="18"/>
                                <w:szCs w:val="18"/>
                              </w:rPr>
                              <w:t>113年</w:t>
                            </w:r>
                            <w:r>
                              <w:rPr>
                                <w:rFonts w:hAnsi="標楷體" w:cs="Courier New"/>
                                <w:b w:val="0"/>
                                <w:sz w:val="18"/>
                                <w:szCs w:val="18"/>
                              </w:rPr>
                              <w:t>底止之統計資料。</w:t>
                            </w:r>
                          </w:p>
                          <w:p w:rsidR="002C7BB0" w:rsidRPr="006606F1" w:rsidRDefault="002C7BB0" w:rsidP="006233A1">
                            <w:pPr>
                              <w:pStyle w:val="1f4"/>
                              <w:overflowPunct w:val="0"/>
                              <w:spacing w:beforeLines="0" w:line="240" w:lineRule="exact"/>
                              <w:ind w:leftChars="0" w:left="0" w:firstLineChars="200" w:firstLine="360"/>
                              <w:jc w:val="left"/>
                              <w:outlineLvl w:val="9"/>
                              <w:rPr>
                                <w:rFonts w:hAnsi="標楷體" w:cs="Courier New"/>
                                <w:b w:val="0"/>
                                <w:sz w:val="18"/>
                                <w:szCs w:val="18"/>
                              </w:rPr>
                            </w:pPr>
                            <w:r>
                              <w:rPr>
                                <w:rFonts w:hAnsi="標楷體" w:cs="Courier New"/>
                                <w:b w:val="0"/>
                                <w:sz w:val="18"/>
                                <w:szCs w:val="18"/>
                              </w:rPr>
                              <w:t>2.</w:t>
                            </w:r>
                            <w:r w:rsidRPr="006606F1">
                              <w:rPr>
                                <w:rFonts w:hAnsi="標楷體" w:cs="Courier New" w:hint="eastAsia"/>
                                <w:b w:val="0"/>
                                <w:sz w:val="18"/>
                                <w:szCs w:val="18"/>
                              </w:rPr>
                              <w:t>資料來源：整理自</w:t>
                            </w:r>
                            <w:r>
                              <w:rPr>
                                <w:rFonts w:hAnsi="標楷體" w:cs="Courier New" w:hint="eastAsia"/>
                                <w:b w:val="0"/>
                                <w:sz w:val="18"/>
                                <w:szCs w:val="18"/>
                              </w:rPr>
                              <w:t>花</w:t>
                            </w:r>
                            <w:r>
                              <w:rPr>
                                <w:rFonts w:hAnsi="標楷體" w:cs="Courier New"/>
                                <w:b w:val="0"/>
                                <w:sz w:val="18"/>
                                <w:szCs w:val="18"/>
                              </w:rPr>
                              <w:t>蓮縣消</w:t>
                            </w:r>
                            <w:r>
                              <w:rPr>
                                <w:rFonts w:hAnsi="標楷體" w:cs="Courier New" w:hint="eastAsia"/>
                                <w:b w:val="0"/>
                                <w:sz w:val="18"/>
                                <w:szCs w:val="18"/>
                              </w:rPr>
                              <w:t>防局</w:t>
                            </w:r>
                            <w:r w:rsidRPr="006606F1">
                              <w:rPr>
                                <w:rFonts w:hAnsi="標楷體" w:cs="Courier New" w:hint="eastAsia"/>
                                <w:b w:val="0"/>
                                <w:sz w:val="18"/>
                                <w:szCs w:val="18"/>
                              </w:rPr>
                              <w:t>提供資料。</w:t>
                            </w:r>
                          </w:p>
                        </w:tc>
                      </w:tr>
                    </w:tbl>
                    <w:p w:rsidR="002C7BB0" w:rsidRPr="00982064" w:rsidRDefault="002C7BB0" w:rsidP="00BE7BDF"/>
                  </w:txbxContent>
                </v:textbox>
                <w10:wrap type="square"/>
              </v:shape>
            </w:pict>
          </mc:Fallback>
        </mc:AlternateContent>
      </w:r>
      <w:r w:rsidRPr="00B6338D">
        <w:rPr>
          <w:rFonts w:ascii="標楷體" w:hAnsi="標楷體" w:hint="eastAsia"/>
          <w:b/>
          <w:kern w:val="0"/>
        </w:rPr>
        <w:t xml:space="preserve">    </w:t>
      </w:r>
      <w:r w:rsidRPr="009264DC">
        <w:rPr>
          <w:rFonts w:ascii="標楷體" w:eastAsia="標楷體" w:hAnsi="標楷體" w:hint="eastAsia"/>
        </w:rPr>
        <w:t>消防局為維護公共安全，持續辦理公共危險物品、可燃性高壓氣體及爆竹煙火場所之消防安全檢查業務，截至113年底止，已建檔納管危害性化學品災害場所（下稱高化災風險場所</w:t>
      </w:r>
      <w:r w:rsidR="00EB51CE">
        <w:rPr>
          <w:rFonts w:ascii="標楷體" w:eastAsia="標楷體" w:hAnsi="標楷體" w:hint="eastAsia"/>
        </w:rPr>
        <w:t>）</w:t>
      </w:r>
      <w:r w:rsidRPr="009264DC">
        <w:rPr>
          <w:rFonts w:ascii="標楷體" w:eastAsia="標楷體" w:hAnsi="標楷體" w:hint="eastAsia"/>
        </w:rPr>
        <w:t>計5</w:t>
      </w:r>
      <w:r w:rsidRPr="009264DC">
        <w:rPr>
          <w:rFonts w:ascii="標楷體" w:eastAsia="標楷體" w:hAnsi="標楷體"/>
        </w:rPr>
        <w:t>30家</w:t>
      </w:r>
      <w:r w:rsidRPr="009264DC">
        <w:rPr>
          <w:rFonts w:ascii="標楷體" w:eastAsia="標楷體" w:hAnsi="標楷體" w:hint="eastAsia"/>
        </w:rPr>
        <w:t>（表</w:t>
      </w:r>
      <w:r>
        <w:rPr>
          <w:rFonts w:ascii="標楷體" w:eastAsia="標楷體" w:hAnsi="標楷體"/>
        </w:rPr>
        <w:t>2</w:t>
      </w:r>
      <w:r w:rsidR="00EB51CE">
        <w:rPr>
          <w:rFonts w:ascii="標楷體" w:eastAsia="標楷體" w:hAnsi="標楷體" w:hint="eastAsia"/>
        </w:rPr>
        <w:t>）</w:t>
      </w:r>
      <w:r w:rsidRPr="009264DC">
        <w:rPr>
          <w:rFonts w:ascii="標楷體" w:eastAsia="標楷體" w:hAnsi="標楷體" w:hint="eastAsia"/>
        </w:rPr>
        <w:t>，以確保場所設備功能及安全管理作為。經查其消防安全檢查執行情形，核有：（1</w:t>
      </w:r>
      <w:r w:rsidR="00EB51CE">
        <w:rPr>
          <w:rFonts w:ascii="標楷體" w:eastAsia="標楷體" w:hAnsi="標楷體" w:hint="eastAsia"/>
        </w:rPr>
        <w:t>）</w:t>
      </w:r>
      <w:r w:rsidRPr="009264DC">
        <w:rPr>
          <w:rFonts w:ascii="標楷體" w:eastAsia="標楷體" w:hAnsi="標楷體" w:hint="eastAsia"/>
        </w:rPr>
        <w:t>建置轄內高化災風險場所資料庫，以利迅速聯絡廠商及規劃災害搶救措施，惟部分列管場所之負責人或聯絡電話等欄位內容空白，或</w:t>
      </w:r>
      <w:r>
        <w:rPr>
          <w:rFonts w:ascii="標楷體" w:eastAsia="標楷體" w:hAnsi="標楷體" w:hint="eastAsia"/>
        </w:rPr>
        <w:t>經</w:t>
      </w:r>
      <w:r w:rsidRPr="009264DC">
        <w:rPr>
          <w:rFonts w:ascii="標楷體" w:eastAsia="標楷體" w:hAnsi="標楷體" w:hint="eastAsia"/>
        </w:rPr>
        <w:t>花蓮縣環境保護局列管轄內毒性及關注化學物質運作廠商計有2</w:t>
      </w:r>
      <w:r w:rsidRPr="009264DC">
        <w:rPr>
          <w:rFonts w:ascii="標楷體" w:eastAsia="標楷體" w:hAnsi="標楷體"/>
        </w:rPr>
        <w:t>0家</w:t>
      </w:r>
      <w:r w:rsidRPr="009264DC">
        <w:rPr>
          <w:rFonts w:ascii="標楷體" w:eastAsia="標楷體" w:hAnsi="標楷體" w:hint="eastAsia"/>
        </w:rPr>
        <w:t>，惟</w:t>
      </w:r>
      <w:r w:rsidRPr="009264DC">
        <w:rPr>
          <w:rFonts w:ascii="標楷體" w:eastAsia="標楷體" w:hAnsi="標楷體"/>
        </w:rPr>
        <w:t>該局漏未納管</w:t>
      </w:r>
      <w:r w:rsidRPr="009264DC">
        <w:rPr>
          <w:rFonts w:ascii="標楷體" w:eastAsia="標楷體" w:hAnsi="標楷體" w:hint="eastAsia"/>
        </w:rPr>
        <w:t>，允宜完備列管機制，以提升災害搶救應變能力；（2</w:t>
      </w:r>
      <w:r w:rsidR="00EB51CE">
        <w:rPr>
          <w:rFonts w:ascii="標楷體" w:eastAsia="標楷體" w:hAnsi="標楷體" w:hint="eastAsia"/>
        </w:rPr>
        <w:t>）</w:t>
      </w:r>
      <w:r w:rsidRPr="009264DC">
        <w:rPr>
          <w:rFonts w:ascii="標楷體" w:eastAsia="標楷體" w:hAnsi="標楷體" w:hint="eastAsia"/>
        </w:rPr>
        <w:t>定期辦理</w:t>
      </w:r>
      <w:r w:rsidRPr="009264DC">
        <w:rPr>
          <w:rFonts w:ascii="標楷體" w:eastAsia="標楷體" w:hAnsi="標楷體"/>
        </w:rPr>
        <w:t>液化石油氣各類場所檢查作業，</w:t>
      </w:r>
      <w:r w:rsidRPr="009264DC">
        <w:rPr>
          <w:rFonts w:ascii="標楷體" w:eastAsia="標楷體" w:hAnsi="標楷體" w:hint="eastAsia"/>
        </w:rPr>
        <w:t>惟部分檢查單位</w:t>
      </w:r>
      <w:r w:rsidRPr="009264DC">
        <w:rPr>
          <w:rFonts w:ascii="標楷體" w:eastAsia="標楷體" w:hAnsi="標楷體"/>
        </w:rPr>
        <w:t>未依內政部消防署</w:t>
      </w:r>
      <w:r w:rsidRPr="009264DC">
        <w:rPr>
          <w:rFonts w:ascii="標楷體" w:eastAsia="標楷體" w:hAnsi="標楷體" w:hint="eastAsia"/>
        </w:rPr>
        <w:t>1</w:t>
      </w:r>
      <w:r w:rsidRPr="009264DC">
        <w:rPr>
          <w:rFonts w:ascii="標楷體" w:eastAsia="標楷體" w:hAnsi="標楷體"/>
        </w:rPr>
        <w:t>10年</w:t>
      </w:r>
      <w:r w:rsidRPr="009264DC">
        <w:rPr>
          <w:rFonts w:ascii="標楷體" w:eastAsia="標楷體" w:hAnsi="標楷體" w:hint="eastAsia"/>
        </w:rPr>
        <w:t>1</w:t>
      </w:r>
      <w:r w:rsidRPr="009264DC">
        <w:rPr>
          <w:rFonts w:ascii="標楷體" w:eastAsia="標楷體" w:hAnsi="標楷體"/>
        </w:rPr>
        <w:t>2月</w:t>
      </w:r>
      <w:r w:rsidRPr="009264DC">
        <w:rPr>
          <w:rFonts w:ascii="標楷體" w:eastAsia="標楷體" w:hAnsi="標楷體" w:hint="eastAsia"/>
        </w:rPr>
        <w:t>2</w:t>
      </w:r>
      <w:r w:rsidRPr="009264DC">
        <w:rPr>
          <w:rFonts w:ascii="標楷體" w:eastAsia="標楷體" w:hAnsi="標楷體"/>
        </w:rPr>
        <w:t>3日修正消防安全檢查注意事項之規定</w:t>
      </w:r>
      <w:r w:rsidRPr="009264DC">
        <w:rPr>
          <w:rFonts w:ascii="標楷體" w:eastAsia="標楷體" w:hAnsi="標楷體" w:hint="eastAsia"/>
        </w:rPr>
        <w:t>，同步更新</w:t>
      </w:r>
      <w:r w:rsidRPr="009264DC">
        <w:rPr>
          <w:rFonts w:ascii="標楷體" w:eastAsia="標楷體" w:hAnsi="標楷體"/>
        </w:rPr>
        <w:t>液化石油氣</w:t>
      </w:r>
      <w:r w:rsidRPr="009264DC">
        <w:rPr>
          <w:rFonts w:ascii="標楷體" w:eastAsia="標楷體" w:hAnsi="標楷體" w:hint="eastAsia"/>
        </w:rPr>
        <w:t>容器串接使用場所</w:t>
      </w:r>
      <w:r w:rsidRPr="009264DC">
        <w:rPr>
          <w:rFonts w:ascii="標楷體" w:eastAsia="標楷體" w:hAnsi="標楷體"/>
        </w:rPr>
        <w:t>抽查紀錄表之應檢查項目</w:t>
      </w:r>
      <w:r w:rsidRPr="009264DC">
        <w:rPr>
          <w:rFonts w:ascii="標楷體" w:eastAsia="標楷體" w:hAnsi="標楷體" w:hint="eastAsia"/>
        </w:rPr>
        <w:t>，致</w:t>
      </w:r>
      <w:r w:rsidRPr="009264DC">
        <w:rPr>
          <w:rFonts w:ascii="標楷體" w:eastAsia="標楷體" w:hAnsi="標楷體"/>
        </w:rPr>
        <w:t>部分新增項目未實施檢查</w:t>
      </w:r>
      <w:r w:rsidRPr="009264DC">
        <w:rPr>
          <w:rFonts w:ascii="標楷體" w:eastAsia="標楷體" w:hAnsi="標楷體" w:hint="eastAsia"/>
        </w:rPr>
        <w:t>，或執行檢查作業後漏未登載檢查結果，允宜督促所屬注意更新相關表件及詳實登載消防安全檢查項目，以完善串接場所管理機制；（3</w:t>
      </w:r>
      <w:r w:rsidR="00EB51CE">
        <w:rPr>
          <w:rFonts w:ascii="標楷體" w:eastAsia="標楷體" w:hAnsi="標楷體" w:hint="eastAsia"/>
        </w:rPr>
        <w:t>）</w:t>
      </w:r>
      <w:r w:rsidRPr="009264DC">
        <w:rPr>
          <w:rFonts w:ascii="標楷體" w:eastAsia="標楷體" w:hAnsi="標楷體" w:hint="eastAsia"/>
        </w:rPr>
        <w:t>為提供民眾辨識合格承裝業，於官網公布轄內取得營業登記之燃氣熱水器承裝業者名單，惟有2家承裝業者未公告</w:t>
      </w:r>
      <w:r>
        <w:rPr>
          <w:rFonts w:ascii="標楷體" w:eastAsia="標楷體" w:hAnsi="標楷體" w:hint="eastAsia"/>
        </w:rPr>
        <w:t>於官網</w:t>
      </w:r>
      <w:r w:rsidRPr="009264DC">
        <w:rPr>
          <w:rFonts w:ascii="標楷體" w:eastAsia="標楷體" w:hAnsi="標楷體" w:hint="eastAsia"/>
        </w:rPr>
        <w:t>，或已公布內容尚有待釐正事項，允宜定期更新公布名單，並加強內部檢核作業機制，以提供外界即時正確資訊；（4</w:t>
      </w:r>
      <w:r w:rsidR="00EB51CE">
        <w:rPr>
          <w:rFonts w:ascii="標楷體" w:eastAsia="標楷體" w:hAnsi="標楷體" w:hint="eastAsia"/>
        </w:rPr>
        <w:t>）</w:t>
      </w:r>
      <w:r w:rsidRPr="009264DC">
        <w:rPr>
          <w:rFonts w:ascii="標楷體" w:eastAsia="標楷體" w:hAnsi="標楷體" w:hint="eastAsia"/>
        </w:rPr>
        <w:t>部分液化石油氣分銷商涉有於都市計畫住宅區經營液化石油氣之交易、儲存或展示情事，亟待查明適法妥處，以保障民眾公共安全，經函請研謀</w:t>
      </w:r>
      <w:r w:rsidRPr="009264DC">
        <w:rPr>
          <w:rFonts w:ascii="標楷體" w:eastAsia="標楷體" w:hAnsi="標楷體" w:hint="eastAsia"/>
        </w:rPr>
        <w:lastRenderedPageBreak/>
        <w:t>妥處。據復：（1</w:t>
      </w:r>
      <w:r w:rsidR="00EB51CE">
        <w:rPr>
          <w:rFonts w:ascii="標楷體" w:eastAsia="標楷體" w:hAnsi="標楷體" w:hint="eastAsia"/>
        </w:rPr>
        <w:t>）</w:t>
      </w:r>
      <w:r w:rsidRPr="009264DC">
        <w:rPr>
          <w:rFonts w:ascii="標楷體" w:eastAsia="標楷體" w:hAnsi="標楷體"/>
        </w:rPr>
        <w:t>將</w:t>
      </w:r>
      <w:r w:rsidRPr="009264DC">
        <w:rPr>
          <w:rFonts w:ascii="標楷體" w:eastAsia="標楷體" w:hAnsi="標楷體" w:hint="eastAsia"/>
        </w:rPr>
        <w:t>定期更新高化災風險場所資料庫及緊急聯絡窗口相關資訊，以提升搶救應變能力；（</w:t>
      </w:r>
      <w:r w:rsidRPr="009264DC">
        <w:rPr>
          <w:rFonts w:ascii="標楷體" w:eastAsia="標楷體" w:hAnsi="標楷體"/>
        </w:rPr>
        <w:t>2</w:t>
      </w:r>
      <w:r w:rsidR="00EB51CE">
        <w:rPr>
          <w:rFonts w:ascii="標楷體" w:eastAsia="標楷體" w:hAnsi="標楷體" w:hint="eastAsia"/>
        </w:rPr>
        <w:t>）</w:t>
      </w:r>
      <w:r w:rsidRPr="009264DC">
        <w:rPr>
          <w:rFonts w:ascii="標楷體" w:eastAsia="標楷體" w:hAnsi="標楷體" w:hint="eastAsia"/>
        </w:rPr>
        <w:t>已公告所屬</w:t>
      </w:r>
      <w:r>
        <w:rPr>
          <w:rFonts w:ascii="標楷體" w:eastAsia="標楷體" w:hAnsi="標楷體" w:hint="eastAsia"/>
        </w:rPr>
        <w:t>更新</w:t>
      </w:r>
      <w:r w:rsidRPr="009264DC">
        <w:rPr>
          <w:rFonts w:ascii="標楷體" w:eastAsia="標楷體" w:hAnsi="標楷體" w:hint="eastAsia"/>
        </w:rPr>
        <w:t>檢查紀錄表，並請缺漏填表單位辦理複查後補正；（</w:t>
      </w:r>
      <w:r w:rsidRPr="009264DC">
        <w:rPr>
          <w:rFonts w:ascii="標楷體" w:eastAsia="標楷體" w:hAnsi="標楷體"/>
        </w:rPr>
        <w:t>3</w:t>
      </w:r>
      <w:r w:rsidR="00EB51CE">
        <w:rPr>
          <w:rFonts w:ascii="標楷體" w:eastAsia="標楷體" w:hAnsi="標楷體" w:hint="eastAsia"/>
        </w:rPr>
        <w:t>）</w:t>
      </w:r>
      <w:r w:rsidRPr="009264DC">
        <w:rPr>
          <w:rFonts w:ascii="標楷體" w:eastAsia="標楷體" w:hAnsi="標楷體" w:hint="eastAsia"/>
        </w:rPr>
        <w:t>已更新公告燃氣熱水器承裝業名冊，爾後定期每月檢核公告名冊正確性；（</w:t>
      </w:r>
      <w:r w:rsidRPr="009264DC">
        <w:rPr>
          <w:rFonts w:ascii="標楷體" w:eastAsia="標楷體" w:hAnsi="標楷體"/>
        </w:rPr>
        <w:t>4</w:t>
      </w:r>
      <w:r w:rsidR="00EB51CE">
        <w:rPr>
          <w:rFonts w:ascii="標楷體" w:eastAsia="標楷體" w:hAnsi="標楷體" w:hint="eastAsia"/>
        </w:rPr>
        <w:t>）</w:t>
      </w:r>
      <w:r w:rsidRPr="009264DC">
        <w:rPr>
          <w:rFonts w:ascii="標楷體" w:eastAsia="標楷體" w:hAnsi="標楷體" w:hint="eastAsia"/>
        </w:rPr>
        <w:t>已通報縣政府建設處依權責查處。</w:t>
      </w:r>
      <w:bookmarkStart w:id="122" w:name="_Toc138695637"/>
    </w:p>
    <w:p w:rsidR="007E3C7B" w:rsidRDefault="007E3C7B" w:rsidP="00485940">
      <w:pPr>
        <w:overflowPunct w:val="0"/>
        <w:snapToGrid w:val="0"/>
        <w:spacing w:beforeLines="30" w:before="108" w:line="460" w:lineRule="exact"/>
        <w:ind w:firstLineChars="200" w:firstLine="561"/>
        <w:jc w:val="both"/>
        <w:outlineLvl w:val="1"/>
        <w:rPr>
          <w:rFonts w:ascii="標楷體" w:eastAsia="標楷體" w:hAnsi="標楷體" w:cs="Times New Roman"/>
          <w:b/>
          <w:kern w:val="0"/>
          <w:sz w:val="28"/>
          <w:szCs w:val="28"/>
        </w:rPr>
      </w:pPr>
      <w:bookmarkStart w:id="123" w:name="_Toc201940251"/>
      <w:r>
        <w:rPr>
          <w:rFonts w:ascii="標楷體" w:eastAsia="標楷體" w:hAnsi="標楷體" w:cs="Times New Roman" w:hint="eastAsia"/>
          <w:b/>
          <w:kern w:val="0"/>
          <w:sz w:val="28"/>
          <w:szCs w:val="28"/>
        </w:rPr>
        <w:t>4.</w:t>
      </w:r>
      <w:bookmarkEnd w:id="122"/>
      <w:r w:rsidRPr="009264DC">
        <w:rPr>
          <w:rFonts w:ascii="標楷體" w:eastAsia="標楷體" w:hAnsi="標楷體" w:cs="Times New Roman" w:hint="eastAsia"/>
          <w:b/>
          <w:kern w:val="0"/>
          <w:sz w:val="28"/>
          <w:szCs w:val="28"/>
        </w:rPr>
        <w:t>購置無人機以強化第一線環境事故應變能力，惟間有未依規定申請註冊及取得操作證並投保責任保險，且部分大陸</w:t>
      </w:r>
      <w:r>
        <w:rPr>
          <w:rFonts w:ascii="標楷體" w:eastAsia="標楷體" w:hAnsi="標楷體" w:cs="Times New Roman" w:hint="eastAsia"/>
          <w:b/>
          <w:kern w:val="0"/>
          <w:sz w:val="28"/>
          <w:szCs w:val="28"/>
        </w:rPr>
        <w:t>廠牌</w:t>
      </w:r>
      <w:r w:rsidRPr="009264DC">
        <w:rPr>
          <w:rFonts w:ascii="標楷體" w:eastAsia="標楷體" w:hAnsi="標楷體" w:cs="Times New Roman" w:hint="eastAsia"/>
          <w:b/>
          <w:kern w:val="0"/>
          <w:sz w:val="28"/>
          <w:szCs w:val="28"/>
        </w:rPr>
        <w:t>無人機已屆使用年限尚未辦理報廢，有待研擬具體改善措施，健全管理機制。</w:t>
      </w:r>
      <w:bookmarkEnd w:id="123"/>
    </w:p>
    <w:p w:rsidR="007E3C7B" w:rsidRPr="008E76EC" w:rsidRDefault="00485940" w:rsidP="00485940">
      <w:pPr>
        <w:overflowPunct w:val="0"/>
        <w:spacing w:line="460" w:lineRule="exact"/>
        <w:ind w:firstLineChars="198" w:firstLine="476"/>
        <w:jc w:val="both"/>
        <w:rPr>
          <w:rFonts w:ascii="標楷體" w:eastAsia="標楷體" w:hAnsi="標楷體"/>
          <w:kern w:val="0"/>
        </w:rPr>
      </w:pPr>
      <w:r w:rsidRPr="007865F8">
        <w:rPr>
          <w:rFonts w:ascii="標楷體" w:hAnsi="標楷體"/>
          <w:b/>
          <w:noProof/>
        </w:rPr>
        <mc:AlternateContent>
          <mc:Choice Requires="wps">
            <w:drawing>
              <wp:anchor distT="45720" distB="45720" distL="114300" distR="114300" simplePos="0" relativeHeight="251905024" behindDoc="0" locked="0" layoutInCell="1" allowOverlap="1" wp14:anchorId="3C5314BC" wp14:editId="5A4F3874">
                <wp:simplePos x="0" y="0"/>
                <wp:positionH relativeFrom="margin">
                  <wp:posOffset>3734435</wp:posOffset>
                </wp:positionH>
                <wp:positionV relativeFrom="paragraph">
                  <wp:posOffset>3150235</wp:posOffset>
                </wp:positionV>
                <wp:extent cx="2732405" cy="2232660"/>
                <wp:effectExtent l="0" t="0" r="0" b="0"/>
                <wp:wrapSquare wrapText="bothSides"/>
                <wp:docPr id="228" name="文字方塊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2405" cy="2232660"/>
                        </a:xfrm>
                        <a:prstGeom prst="rect">
                          <a:avLst/>
                        </a:prstGeom>
                        <a:noFill/>
                        <a:ln w="9525">
                          <a:noFill/>
                          <a:miter lim="800000"/>
                          <a:headEnd/>
                          <a:tailEnd/>
                        </a:ln>
                      </wps:spPr>
                      <wps:txbx>
                        <w:txbxContent>
                          <w:p w:rsidR="002C7BB0" w:rsidRPr="005A13F4" w:rsidRDefault="002C7BB0" w:rsidP="00BE7BDF">
                            <w:pPr>
                              <w:jc w:val="center"/>
                              <w:rPr>
                                <w:rFonts w:ascii="標楷體" w:eastAsia="標楷體" w:hAnsi="標楷體"/>
                                <w:b/>
                                <w:noProof/>
                              </w:rPr>
                            </w:pPr>
                            <w:r w:rsidRPr="00F834BB">
                              <w:rPr>
                                <w:rFonts w:ascii="標楷體" w:eastAsia="標楷體" w:hAnsi="標楷體" w:hint="eastAsia"/>
                                <w:b/>
                                <w:noProof/>
                              </w:rPr>
                              <w:t>圖</w:t>
                            </w:r>
                            <w:r>
                              <w:rPr>
                                <w:rFonts w:ascii="標楷體" w:eastAsia="標楷體" w:hAnsi="標楷體"/>
                                <w:b/>
                                <w:noProof/>
                              </w:rPr>
                              <w:t>2</w:t>
                            </w:r>
                            <w:r w:rsidRPr="005A13F4">
                              <w:rPr>
                                <w:rFonts w:ascii="標楷體" w:eastAsia="標楷體" w:hAnsi="標楷體" w:hint="eastAsia"/>
                                <w:b/>
                                <w:noProof/>
                              </w:rPr>
                              <w:t xml:space="preserve">　遙</w:t>
                            </w:r>
                            <w:r w:rsidRPr="005A13F4">
                              <w:rPr>
                                <w:rFonts w:ascii="標楷體" w:eastAsia="標楷體" w:hAnsi="標楷體"/>
                                <w:b/>
                                <w:noProof/>
                              </w:rPr>
                              <w:t>控</w:t>
                            </w:r>
                            <w:r w:rsidRPr="005A13F4">
                              <w:rPr>
                                <w:rFonts w:ascii="標楷體" w:eastAsia="標楷體" w:hAnsi="標楷體" w:hint="eastAsia"/>
                                <w:b/>
                                <w:noProof/>
                              </w:rPr>
                              <w:t>無</w:t>
                            </w:r>
                            <w:r w:rsidRPr="005A13F4">
                              <w:rPr>
                                <w:rFonts w:ascii="標楷體" w:eastAsia="標楷體" w:hAnsi="標楷體"/>
                                <w:b/>
                                <w:noProof/>
                              </w:rPr>
                              <w:t>人機管理</w:t>
                            </w:r>
                            <w:r>
                              <w:rPr>
                                <w:rFonts w:ascii="標楷體" w:eastAsia="標楷體" w:hAnsi="標楷體" w:hint="eastAsia"/>
                                <w:b/>
                                <w:noProof/>
                              </w:rPr>
                              <w:t>資</w:t>
                            </w:r>
                            <w:r>
                              <w:rPr>
                                <w:rFonts w:ascii="標楷體" w:eastAsia="標楷體" w:hAnsi="標楷體"/>
                                <w:b/>
                                <w:noProof/>
                              </w:rPr>
                              <w:t>訊</w:t>
                            </w:r>
                            <w:r w:rsidRPr="005A13F4">
                              <w:rPr>
                                <w:rFonts w:ascii="標楷體" w:eastAsia="標楷體" w:hAnsi="標楷體"/>
                                <w:b/>
                                <w:noProof/>
                              </w:rPr>
                              <w:t>系統</w:t>
                            </w:r>
                          </w:p>
                          <w:p w:rsidR="002C7BB0" w:rsidRDefault="002C7BB0" w:rsidP="00BE7BDF">
                            <w:r w:rsidRPr="005A13F4">
                              <w:rPr>
                                <w:noProof/>
                              </w:rPr>
                              <w:drawing>
                                <wp:inline distT="0" distB="0" distL="0" distR="0" wp14:anchorId="5ADB9136" wp14:editId="345EA56D">
                                  <wp:extent cx="2539644" cy="1456661"/>
                                  <wp:effectExtent l="0" t="0" r="0" b="0"/>
                                  <wp:docPr id="230" name="圖片 230" descr="C:\Users\ylichen\Desktop\113年度總決算\預擬重要審核意見\10 消防局主管--消防安檢、無人機--2則\遙控無人機管理系統示意圖.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lichen\Desktop\113年度總決算\預擬重要審核意見\10 消防局主管--消防安檢、無人機--2則\遙控無人機管理系統示意圖.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553355" cy="1464525"/>
                                          </a:xfrm>
                                          <a:prstGeom prst="rect">
                                            <a:avLst/>
                                          </a:prstGeom>
                                          <a:noFill/>
                                          <a:ln>
                                            <a:noFill/>
                                          </a:ln>
                                        </pic:spPr>
                                      </pic:pic>
                                    </a:graphicData>
                                  </a:graphic>
                                </wp:inline>
                              </w:drawing>
                            </w:r>
                          </w:p>
                          <w:p w:rsidR="002C7BB0" w:rsidRPr="005A13F4" w:rsidRDefault="002C7BB0" w:rsidP="00BE7BDF">
                            <w:pPr>
                              <w:spacing w:line="240" w:lineRule="exact"/>
                              <w:ind w:left="900" w:hangingChars="500" w:hanging="900"/>
                              <w:rPr>
                                <w:rFonts w:ascii="標楷體" w:eastAsia="標楷體" w:hAnsi="標楷體"/>
                                <w:sz w:val="18"/>
                                <w:szCs w:val="18"/>
                              </w:rPr>
                            </w:pPr>
                            <w:r>
                              <w:rPr>
                                <w:rFonts w:ascii="標楷體" w:eastAsia="標楷體" w:hAnsi="標楷體" w:hint="eastAsia"/>
                                <w:sz w:val="18"/>
                                <w:szCs w:val="18"/>
                              </w:rPr>
                              <w:t>資</w:t>
                            </w:r>
                            <w:r>
                              <w:rPr>
                                <w:rFonts w:ascii="標楷體" w:eastAsia="標楷體" w:hAnsi="標楷體"/>
                                <w:sz w:val="18"/>
                                <w:szCs w:val="18"/>
                              </w:rPr>
                              <w:t>料</w:t>
                            </w:r>
                            <w:r w:rsidRPr="005A13F4">
                              <w:rPr>
                                <w:rFonts w:ascii="標楷體" w:eastAsia="標楷體" w:hAnsi="標楷體"/>
                                <w:sz w:val="18"/>
                                <w:szCs w:val="18"/>
                              </w:rPr>
                              <w:t>來源</w:t>
                            </w:r>
                            <w:r w:rsidRPr="005A13F4">
                              <w:rPr>
                                <w:rFonts w:ascii="標楷體" w:eastAsia="標楷體" w:hAnsi="標楷體" w:hint="eastAsia"/>
                                <w:sz w:val="18"/>
                                <w:szCs w:val="18"/>
                              </w:rPr>
                              <w:t>：</w:t>
                            </w:r>
                            <w:r w:rsidRPr="005A13F4">
                              <w:rPr>
                                <w:rFonts w:ascii="標楷體" w:eastAsia="標楷體" w:hAnsi="標楷體"/>
                                <w:sz w:val="18"/>
                                <w:szCs w:val="18"/>
                              </w:rPr>
                              <w:t>擷取自</w:t>
                            </w:r>
                            <w:r w:rsidRPr="005A13F4">
                              <w:rPr>
                                <w:rFonts w:ascii="標楷體" w:eastAsia="標楷體" w:hAnsi="標楷體" w:hint="eastAsia"/>
                                <w:sz w:val="18"/>
                                <w:szCs w:val="18"/>
                              </w:rPr>
                              <w:t>交</w:t>
                            </w:r>
                            <w:r w:rsidRPr="005A13F4">
                              <w:rPr>
                                <w:rFonts w:ascii="標楷體" w:eastAsia="標楷體" w:hAnsi="標楷體"/>
                                <w:sz w:val="18"/>
                                <w:szCs w:val="18"/>
                              </w:rPr>
                              <w:t>通部民用航空局</w:t>
                            </w:r>
                            <w:r w:rsidRPr="005A13F4">
                              <w:rPr>
                                <w:rFonts w:ascii="標楷體" w:eastAsia="標楷體" w:hAnsi="標楷體" w:hint="eastAsia"/>
                                <w:sz w:val="18"/>
                                <w:szCs w:val="18"/>
                              </w:rPr>
                              <w:t>遙</w:t>
                            </w:r>
                            <w:r w:rsidRPr="005A13F4">
                              <w:rPr>
                                <w:rFonts w:ascii="標楷體" w:eastAsia="標楷體" w:hAnsi="標楷體"/>
                                <w:sz w:val="18"/>
                                <w:szCs w:val="18"/>
                              </w:rPr>
                              <w:t>控無人機管理資訊系統網站</w:t>
                            </w:r>
                            <w:r>
                              <w:rPr>
                                <w:rFonts w:ascii="標楷體" w:eastAsia="標楷體" w:hAnsi="標楷體" w:hint="eastAsia"/>
                                <w:sz w:val="18"/>
                                <w:szCs w:val="18"/>
                              </w:rPr>
                              <w:t>資</w:t>
                            </w:r>
                            <w:r>
                              <w:rPr>
                                <w:rFonts w:ascii="標楷體" w:eastAsia="標楷體" w:hAnsi="標楷體"/>
                                <w:sz w:val="18"/>
                                <w:szCs w:val="18"/>
                              </w:rPr>
                              <w:t>料</w:t>
                            </w:r>
                            <w:r w:rsidRPr="005A13F4">
                              <w:rPr>
                                <w:rFonts w:ascii="標楷體" w:eastAsia="標楷體" w:hAnsi="標楷體"/>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5314BC" id="文字方塊 228" o:spid="_x0000_s1141" type="#_x0000_t202" style="position:absolute;left:0;text-align:left;margin-left:294.05pt;margin-top:248.05pt;width:215.15pt;height:175.8pt;z-index:2519050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5PpKAIAAAMEAAAOAAAAZHJzL2Uyb0RvYy54bWysU11uEzEQfkfiDpbfyW62SdqusqlKSxFS&#10;+ZEKB3C83qyF7TG2k91wASQOUJ45AAfgQO05GHuTEMEbwg+W7fF8nu+bz/OLXiuyEc5LMBUdj3JK&#10;hOFQS7Oq6If3N8/OKPGBmZopMKKiW+HpxeLpk3lnS1FAC6oWjiCI8WVnK9qGYMss87wVmvkRWGEw&#10;2IDTLODWrbLasQ7RtcqKPJ9lHbjaOuDCezy9HoJ0kfCbRvDwtmm8CERVFGsLaXZpXsY5W8xZuXLM&#10;tpLvymD/UIVm0uCjB6hrFhhZO/kXlJbcgYcmjDjoDJpGcpE4IJtx/gebu5ZZkbigON4eZPL/D5a/&#10;2bxzRNYVLQpslWEam/R4/+Xhx7fH+58P37+SeI4qddaXePnO4vXQP4ceu50Ye3sL/KMnBq5aZlbi&#10;0jnoWsFqrHIcM7Oj1AHHR5Bl9xpqfIytAySgvnE6SoiiEETHbm0PHRJ9IBwPi9OTYpJPKeEYK4qT&#10;YjZLPcxYuU+3zoeXAjSJi4o6tECCZ5tbH2I5rNxfia8ZuJFKJRsoQ7qKnk+LaUo4imgZ0KVK6oqe&#10;5XEMvoksX5g6JQcm1bDGB5TZ0Y5MB86hX/ZJ59PJXs4l1FsUwsHgSvxFuGjBfaakQ0dW1H9aMyco&#10;Ua8Mink+nkyihdNmMj0tcOOOI8vjCDMcoSoaKBmWVyHZfuB8iaI3MskRuzNUsqsZnZZU2v2KaOXj&#10;fbr1++8ufgEAAP//AwBQSwMEFAAGAAgAAAAhAAx1BLXgAAAADAEAAA8AAABkcnMvZG93bnJldi54&#10;bWxMj01PwzAMhu9I/IfISNxYUtRtWak7IRBXEOND4pY1XlvROFWTreXfk53gZsuPXj9vuZ1dL040&#10;hs4zQrZQIIhrbztuEN7fnm40iBANW9N7JoQfCrCtLi9KU1g/8SuddrERKYRDYRDaGIdCylC35ExY&#10;+IE43Q5+dCamdWykHc2Uwl0vb5VaSWc6Th9aM9BDS/X37ugQPp4PX5+5emke3XKY/Kwku41EvL6a&#10;7+9ARJrjHwxn/aQOVXLa+yPbIHqEpdZZQhHyzSoNZ0JlOgexR9D5eg2yKuX/EtUvAAAA//8DAFBL&#10;AQItABQABgAIAAAAIQC2gziS/gAAAOEBAAATAAAAAAAAAAAAAAAAAAAAAABbQ29udGVudF9UeXBl&#10;c10ueG1sUEsBAi0AFAAGAAgAAAAhADj9If/WAAAAlAEAAAsAAAAAAAAAAAAAAAAALwEAAF9yZWxz&#10;Ly5yZWxzUEsBAi0AFAAGAAgAAAAhAAijk+koAgAAAwQAAA4AAAAAAAAAAAAAAAAALgIAAGRycy9l&#10;Mm9Eb2MueG1sUEsBAi0AFAAGAAgAAAAhAAx1BLXgAAAADAEAAA8AAAAAAAAAAAAAAAAAggQAAGRy&#10;cy9kb3ducmV2LnhtbFBLBQYAAAAABAAEAPMAAACPBQAAAAA=&#10;" filled="f" stroked="f">
                <v:textbox>
                  <w:txbxContent>
                    <w:p w:rsidR="002C7BB0" w:rsidRPr="005A13F4" w:rsidRDefault="002C7BB0" w:rsidP="00BE7BDF">
                      <w:pPr>
                        <w:jc w:val="center"/>
                        <w:rPr>
                          <w:rFonts w:ascii="標楷體" w:eastAsia="標楷體" w:hAnsi="標楷體"/>
                          <w:b/>
                          <w:noProof/>
                        </w:rPr>
                      </w:pPr>
                      <w:r w:rsidRPr="00F834BB">
                        <w:rPr>
                          <w:rFonts w:ascii="標楷體" w:eastAsia="標楷體" w:hAnsi="標楷體" w:hint="eastAsia"/>
                          <w:b/>
                          <w:noProof/>
                        </w:rPr>
                        <w:t>圖</w:t>
                      </w:r>
                      <w:r>
                        <w:rPr>
                          <w:rFonts w:ascii="標楷體" w:eastAsia="標楷體" w:hAnsi="標楷體"/>
                          <w:b/>
                          <w:noProof/>
                        </w:rPr>
                        <w:t>2</w:t>
                      </w:r>
                      <w:r w:rsidRPr="005A13F4">
                        <w:rPr>
                          <w:rFonts w:ascii="標楷體" w:eastAsia="標楷體" w:hAnsi="標楷體" w:hint="eastAsia"/>
                          <w:b/>
                          <w:noProof/>
                        </w:rPr>
                        <w:t xml:space="preserve">　遙</w:t>
                      </w:r>
                      <w:r w:rsidRPr="005A13F4">
                        <w:rPr>
                          <w:rFonts w:ascii="標楷體" w:eastAsia="標楷體" w:hAnsi="標楷體"/>
                          <w:b/>
                          <w:noProof/>
                        </w:rPr>
                        <w:t>控</w:t>
                      </w:r>
                      <w:r w:rsidRPr="005A13F4">
                        <w:rPr>
                          <w:rFonts w:ascii="標楷體" w:eastAsia="標楷體" w:hAnsi="標楷體" w:hint="eastAsia"/>
                          <w:b/>
                          <w:noProof/>
                        </w:rPr>
                        <w:t>無</w:t>
                      </w:r>
                      <w:r w:rsidRPr="005A13F4">
                        <w:rPr>
                          <w:rFonts w:ascii="標楷體" w:eastAsia="標楷體" w:hAnsi="標楷體"/>
                          <w:b/>
                          <w:noProof/>
                        </w:rPr>
                        <w:t>人機管理</w:t>
                      </w:r>
                      <w:r>
                        <w:rPr>
                          <w:rFonts w:ascii="標楷體" w:eastAsia="標楷體" w:hAnsi="標楷體" w:hint="eastAsia"/>
                          <w:b/>
                          <w:noProof/>
                        </w:rPr>
                        <w:t>資</w:t>
                      </w:r>
                      <w:r>
                        <w:rPr>
                          <w:rFonts w:ascii="標楷體" w:eastAsia="標楷體" w:hAnsi="標楷體"/>
                          <w:b/>
                          <w:noProof/>
                        </w:rPr>
                        <w:t>訊</w:t>
                      </w:r>
                      <w:r w:rsidRPr="005A13F4">
                        <w:rPr>
                          <w:rFonts w:ascii="標楷體" w:eastAsia="標楷體" w:hAnsi="標楷體"/>
                          <w:b/>
                          <w:noProof/>
                        </w:rPr>
                        <w:t>系統</w:t>
                      </w:r>
                    </w:p>
                    <w:p w:rsidR="002C7BB0" w:rsidRDefault="002C7BB0" w:rsidP="00BE7BDF">
                      <w:r w:rsidRPr="005A13F4">
                        <w:rPr>
                          <w:noProof/>
                        </w:rPr>
                        <w:drawing>
                          <wp:inline distT="0" distB="0" distL="0" distR="0" wp14:anchorId="5ADB9136" wp14:editId="345EA56D">
                            <wp:extent cx="2539644" cy="1456661"/>
                            <wp:effectExtent l="0" t="0" r="0" b="0"/>
                            <wp:docPr id="230" name="圖片 230" descr="C:\Users\ylichen\Desktop\113年度總決算\預擬重要審核意見\10 消防局主管--消防安檢、無人機--2則\遙控無人機管理系統示意圖.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lichen\Desktop\113年度總決算\預擬重要審核意見\10 消防局主管--消防安檢、無人機--2則\遙控無人機管理系統示意圖.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553355" cy="1464525"/>
                                    </a:xfrm>
                                    <a:prstGeom prst="rect">
                                      <a:avLst/>
                                    </a:prstGeom>
                                    <a:noFill/>
                                    <a:ln>
                                      <a:noFill/>
                                    </a:ln>
                                  </pic:spPr>
                                </pic:pic>
                              </a:graphicData>
                            </a:graphic>
                          </wp:inline>
                        </w:drawing>
                      </w:r>
                    </w:p>
                    <w:p w:rsidR="002C7BB0" w:rsidRPr="005A13F4" w:rsidRDefault="002C7BB0" w:rsidP="00BE7BDF">
                      <w:pPr>
                        <w:spacing w:line="240" w:lineRule="exact"/>
                        <w:ind w:left="900" w:hangingChars="500" w:hanging="900"/>
                        <w:rPr>
                          <w:rFonts w:ascii="標楷體" w:eastAsia="標楷體" w:hAnsi="標楷體"/>
                          <w:sz w:val="18"/>
                          <w:szCs w:val="18"/>
                        </w:rPr>
                      </w:pPr>
                      <w:r>
                        <w:rPr>
                          <w:rFonts w:ascii="標楷體" w:eastAsia="標楷體" w:hAnsi="標楷體" w:hint="eastAsia"/>
                          <w:sz w:val="18"/>
                          <w:szCs w:val="18"/>
                        </w:rPr>
                        <w:t>資</w:t>
                      </w:r>
                      <w:r>
                        <w:rPr>
                          <w:rFonts w:ascii="標楷體" w:eastAsia="標楷體" w:hAnsi="標楷體"/>
                          <w:sz w:val="18"/>
                          <w:szCs w:val="18"/>
                        </w:rPr>
                        <w:t>料</w:t>
                      </w:r>
                      <w:r w:rsidRPr="005A13F4">
                        <w:rPr>
                          <w:rFonts w:ascii="標楷體" w:eastAsia="標楷體" w:hAnsi="標楷體"/>
                          <w:sz w:val="18"/>
                          <w:szCs w:val="18"/>
                        </w:rPr>
                        <w:t>來源</w:t>
                      </w:r>
                      <w:r w:rsidRPr="005A13F4">
                        <w:rPr>
                          <w:rFonts w:ascii="標楷體" w:eastAsia="標楷體" w:hAnsi="標楷體" w:hint="eastAsia"/>
                          <w:sz w:val="18"/>
                          <w:szCs w:val="18"/>
                        </w:rPr>
                        <w:t>：</w:t>
                      </w:r>
                      <w:r w:rsidRPr="005A13F4">
                        <w:rPr>
                          <w:rFonts w:ascii="標楷體" w:eastAsia="標楷體" w:hAnsi="標楷體"/>
                          <w:sz w:val="18"/>
                          <w:szCs w:val="18"/>
                        </w:rPr>
                        <w:t>擷取自</w:t>
                      </w:r>
                      <w:r w:rsidRPr="005A13F4">
                        <w:rPr>
                          <w:rFonts w:ascii="標楷體" w:eastAsia="標楷體" w:hAnsi="標楷體" w:hint="eastAsia"/>
                          <w:sz w:val="18"/>
                          <w:szCs w:val="18"/>
                        </w:rPr>
                        <w:t>交</w:t>
                      </w:r>
                      <w:r w:rsidRPr="005A13F4">
                        <w:rPr>
                          <w:rFonts w:ascii="標楷體" w:eastAsia="標楷體" w:hAnsi="標楷體"/>
                          <w:sz w:val="18"/>
                          <w:szCs w:val="18"/>
                        </w:rPr>
                        <w:t>通部民用航空局</w:t>
                      </w:r>
                      <w:r w:rsidRPr="005A13F4">
                        <w:rPr>
                          <w:rFonts w:ascii="標楷體" w:eastAsia="標楷體" w:hAnsi="標楷體" w:hint="eastAsia"/>
                          <w:sz w:val="18"/>
                          <w:szCs w:val="18"/>
                        </w:rPr>
                        <w:t>遙</w:t>
                      </w:r>
                      <w:r w:rsidRPr="005A13F4">
                        <w:rPr>
                          <w:rFonts w:ascii="標楷體" w:eastAsia="標楷體" w:hAnsi="標楷體"/>
                          <w:sz w:val="18"/>
                          <w:szCs w:val="18"/>
                        </w:rPr>
                        <w:t>控無人機管理資訊系統網站</w:t>
                      </w:r>
                      <w:r>
                        <w:rPr>
                          <w:rFonts w:ascii="標楷體" w:eastAsia="標楷體" w:hAnsi="標楷體" w:hint="eastAsia"/>
                          <w:sz w:val="18"/>
                          <w:szCs w:val="18"/>
                        </w:rPr>
                        <w:t>資</w:t>
                      </w:r>
                      <w:r>
                        <w:rPr>
                          <w:rFonts w:ascii="標楷體" w:eastAsia="標楷體" w:hAnsi="標楷體"/>
                          <w:sz w:val="18"/>
                          <w:szCs w:val="18"/>
                        </w:rPr>
                        <w:t>料</w:t>
                      </w:r>
                      <w:r w:rsidRPr="005A13F4">
                        <w:rPr>
                          <w:rFonts w:ascii="標楷體" w:eastAsia="標楷體" w:hAnsi="標楷體"/>
                          <w:sz w:val="18"/>
                          <w:szCs w:val="18"/>
                        </w:rPr>
                        <w:t>。</w:t>
                      </w:r>
                    </w:p>
                  </w:txbxContent>
                </v:textbox>
                <w10:wrap type="square" anchorx="margin"/>
              </v:shape>
            </w:pict>
          </mc:Fallback>
        </mc:AlternateContent>
      </w:r>
      <w:r w:rsidR="007E3C7B" w:rsidRPr="009264DC">
        <w:rPr>
          <w:rFonts w:ascii="標楷體" w:eastAsia="標楷體" w:hAnsi="標楷體" w:hint="eastAsia"/>
          <w:kern w:val="0"/>
        </w:rPr>
        <w:t>消防局為強化第一線環境事故應變能力，配合內政部消防署辦理建構安全化學環境計畫－科技化危害應變組織運作旗艦計畫，以擴充紅外線熱顯像空拍無人機等裝備器材。該局113年度採購紅外線熱顯像空拍無人機4組，決標金額400萬元。經查無人機管理情形，核有：（1</w:t>
      </w:r>
      <w:r w:rsidR="00EB51CE">
        <w:rPr>
          <w:rFonts w:ascii="標楷體" w:eastAsia="標楷體" w:hAnsi="標楷體" w:hint="eastAsia"/>
          <w:kern w:val="0"/>
        </w:rPr>
        <w:t>）</w:t>
      </w:r>
      <w:r w:rsidR="007E3C7B" w:rsidRPr="009264DC">
        <w:rPr>
          <w:rFonts w:ascii="標楷體" w:eastAsia="標楷體" w:hAnsi="標楷體" w:hint="eastAsia"/>
          <w:kern w:val="0"/>
        </w:rPr>
        <w:t>部分單位經管之無人機，自購置後迄未申請註冊，或辦理財產產籍登記卻未依財物標準</w:t>
      </w:r>
      <w:r w:rsidR="00CF149C">
        <w:rPr>
          <w:rFonts w:ascii="標楷體" w:eastAsia="標楷體" w:hAnsi="標楷體" w:hint="eastAsia"/>
          <w:kern w:val="0"/>
        </w:rPr>
        <w:t>分</w:t>
      </w:r>
      <w:r w:rsidR="007E3C7B" w:rsidRPr="009264DC">
        <w:rPr>
          <w:rFonts w:ascii="標楷體" w:eastAsia="標楷體" w:hAnsi="標楷體" w:hint="eastAsia"/>
          <w:kern w:val="0"/>
        </w:rPr>
        <w:t>類編號，</w:t>
      </w:r>
      <w:r w:rsidR="007E3C7B">
        <w:rPr>
          <w:rFonts w:ascii="標楷體" w:eastAsia="標楷體" w:hAnsi="標楷體" w:hint="eastAsia"/>
          <w:kern w:val="0"/>
        </w:rPr>
        <w:t>有</w:t>
      </w:r>
      <w:r w:rsidR="007E3C7B" w:rsidRPr="009264DC">
        <w:rPr>
          <w:rFonts w:ascii="標楷體" w:eastAsia="標楷體" w:hAnsi="標楷體" w:hint="eastAsia"/>
          <w:kern w:val="0"/>
        </w:rPr>
        <w:t>待注意依規定辦理；（2</w:t>
      </w:r>
      <w:r w:rsidR="00EB51CE">
        <w:rPr>
          <w:rFonts w:ascii="標楷體" w:eastAsia="標楷體" w:hAnsi="標楷體" w:hint="eastAsia"/>
          <w:kern w:val="0"/>
        </w:rPr>
        <w:t>）</w:t>
      </w:r>
      <w:r w:rsidR="007E3C7B" w:rsidRPr="009264DC">
        <w:rPr>
          <w:rFonts w:ascii="標楷體" w:eastAsia="標楷體" w:hAnsi="標楷體" w:hint="eastAsia"/>
          <w:kern w:val="0"/>
        </w:rPr>
        <w:t>部分配置無人機之單位，未有人員取得專業操作證，致無人操作設備，影響救災應變能力，允宜研謀規劃無人機操作訓練課程及相關獎勵措施，鼓勵所屬人員取具專業操作證，以發揮設備效能；（3</w:t>
      </w:r>
      <w:r w:rsidR="00EB51CE">
        <w:rPr>
          <w:rFonts w:ascii="標楷體" w:eastAsia="標楷體" w:hAnsi="標楷體" w:hint="eastAsia"/>
          <w:kern w:val="0"/>
        </w:rPr>
        <w:t>）</w:t>
      </w:r>
      <w:r w:rsidR="007E3C7B" w:rsidRPr="009264DC">
        <w:rPr>
          <w:rFonts w:ascii="標楷體" w:eastAsia="標楷體" w:hAnsi="標楷體" w:hint="eastAsia"/>
          <w:kern w:val="0"/>
        </w:rPr>
        <w:t>列管29</w:t>
      </w:r>
      <w:r w:rsidR="007E3C7B">
        <w:rPr>
          <w:rFonts w:ascii="標楷體" w:eastAsia="標楷體" w:hAnsi="標楷體" w:hint="eastAsia"/>
          <w:kern w:val="0"/>
        </w:rPr>
        <w:t>台</w:t>
      </w:r>
      <w:r w:rsidR="007E3C7B" w:rsidRPr="006C14E9">
        <w:rPr>
          <w:rFonts w:ascii="標楷體" w:eastAsia="標楷體" w:hAnsi="標楷體" w:hint="eastAsia"/>
          <w:kern w:val="0"/>
        </w:rPr>
        <w:t>大陸廠牌</w:t>
      </w:r>
      <w:r w:rsidR="007E3C7B">
        <w:rPr>
          <w:rFonts w:ascii="標楷體" w:eastAsia="標楷體" w:hAnsi="標楷體" w:hint="eastAsia"/>
          <w:kern w:val="0"/>
        </w:rPr>
        <w:t>無人機並全面停止公務使用，惟部分</w:t>
      </w:r>
      <w:r w:rsidR="007E3C7B" w:rsidRPr="009264DC">
        <w:rPr>
          <w:rFonts w:ascii="標楷體" w:eastAsia="標楷體" w:hAnsi="標楷體" w:hint="eastAsia"/>
          <w:kern w:val="0"/>
        </w:rPr>
        <w:t>已屆使用年限者尚未辦理報廢作業，</w:t>
      </w:r>
      <w:r w:rsidR="007E3C7B">
        <w:rPr>
          <w:rFonts w:ascii="標楷體" w:eastAsia="標楷體" w:hAnsi="標楷體" w:hint="eastAsia"/>
          <w:kern w:val="0"/>
        </w:rPr>
        <w:t>部分</w:t>
      </w:r>
      <w:r w:rsidR="007E3C7B" w:rsidRPr="009264DC">
        <w:rPr>
          <w:rFonts w:ascii="標楷體" w:eastAsia="標楷體" w:hAnsi="標楷體" w:hint="eastAsia"/>
          <w:kern w:val="0"/>
        </w:rPr>
        <w:t>轉供自主訓練使用卻未建立資訊安全相關配套管理機制，允宜落實依規定辦理報廢或停用，或研謀強化使用中</w:t>
      </w:r>
      <w:r w:rsidR="007E3C7B" w:rsidRPr="006C4B15">
        <w:rPr>
          <w:rFonts w:ascii="標楷體" w:eastAsia="標楷體" w:hAnsi="標楷體" w:hint="eastAsia"/>
          <w:kern w:val="0"/>
        </w:rPr>
        <w:t>大陸廠牌</w:t>
      </w:r>
      <w:r w:rsidR="007E3C7B" w:rsidRPr="009264DC">
        <w:rPr>
          <w:rFonts w:ascii="標楷體" w:eastAsia="標楷體" w:hAnsi="標楷體" w:hint="eastAsia"/>
          <w:kern w:val="0"/>
        </w:rPr>
        <w:t>無人機之資安管制措施，避免衍生資通安全風險；（4</w:t>
      </w:r>
      <w:r w:rsidR="00EB51CE">
        <w:rPr>
          <w:rFonts w:ascii="標楷體" w:eastAsia="標楷體" w:hAnsi="標楷體" w:hint="eastAsia"/>
          <w:kern w:val="0"/>
        </w:rPr>
        <w:t>）</w:t>
      </w:r>
      <w:r w:rsidR="007E3C7B" w:rsidRPr="009264DC">
        <w:rPr>
          <w:rFonts w:ascii="標楷體" w:eastAsia="標楷體" w:hAnsi="標楷體" w:hint="eastAsia"/>
          <w:kern w:val="0"/>
        </w:rPr>
        <w:t>部分無人機間有未依規定投保責任保險情事，允應強化風險管理並落實投保作業；（5</w:t>
      </w:r>
      <w:r w:rsidR="00EB51CE">
        <w:rPr>
          <w:rFonts w:ascii="標楷體" w:eastAsia="標楷體" w:hAnsi="標楷體" w:hint="eastAsia"/>
          <w:kern w:val="0"/>
        </w:rPr>
        <w:t>）</w:t>
      </w:r>
      <w:r w:rsidR="007E3C7B" w:rsidRPr="009264DC">
        <w:rPr>
          <w:rFonts w:ascii="標楷體" w:eastAsia="標楷體" w:hAnsi="標楷體" w:hint="eastAsia"/>
          <w:kern w:val="0"/>
        </w:rPr>
        <w:t>部分無人機使用單位未落實相關管制簿冊或資訊系統登載作業，允應督促確實辦理</w:t>
      </w:r>
      <w:r w:rsidR="007E3C7B">
        <w:rPr>
          <w:rFonts w:ascii="標楷體" w:eastAsia="標楷體" w:hAnsi="標楷體" w:hint="eastAsia"/>
          <w:kern w:val="0"/>
        </w:rPr>
        <w:t>及</w:t>
      </w:r>
      <w:r w:rsidR="007E3C7B" w:rsidRPr="009264DC">
        <w:rPr>
          <w:rFonts w:ascii="標楷體" w:eastAsia="標楷體" w:hAnsi="標楷體" w:hint="eastAsia"/>
          <w:kern w:val="0"/>
        </w:rPr>
        <w:t>掌握各單位無人機使用管理維護情形等情事</w:t>
      </w:r>
      <w:r w:rsidR="007E3C7B" w:rsidRPr="00F834BB">
        <w:rPr>
          <w:rFonts w:ascii="標楷體" w:eastAsia="標楷體" w:hAnsi="標楷體" w:hint="eastAsia"/>
          <w:kern w:val="0"/>
        </w:rPr>
        <w:t>（圖</w:t>
      </w:r>
      <w:r w:rsidR="007E3C7B">
        <w:rPr>
          <w:rFonts w:ascii="標楷體" w:eastAsia="標楷體" w:hAnsi="標楷體"/>
          <w:kern w:val="0"/>
        </w:rPr>
        <w:t>2</w:t>
      </w:r>
      <w:r w:rsidR="00EB51CE">
        <w:rPr>
          <w:rFonts w:ascii="標楷體" w:eastAsia="標楷體" w:hAnsi="標楷體" w:hint="eastAsia"/>
          <w:kern w:val="0"/>
        </w:rPr>
        <w:t>）</w:t>
      </w:r>
      <w:r w:rsidR="007E3C7B" w:rsidRPr="009264DC">
        <w:rPr>
          <w:rFonts w:ascii="標楷體" w:eastAsia="標楷體" w:hAnsi="標楷體" w:hint="eastAsia"/>
          <w:kern w:val="0"/>
        </w:rPr>
        <w:t>，經函請研謀改善。據復：（1</w:t>
      </w:r>
      <w:r w:rsidR="00EB51CE">
        <w:rPr>
          <w:rFonts w:ascii="標楷體" w:eastAsia="標楷體" w:hAnsi="標楷體" w:hint="eastAsia"/>
          <w:kern w:val="0"/>
        </w:rPr>
        <w:t>）</w:t>
      </w:r>
      <w:r w:rsidR="007E3C7B" w:rsidRPr="009264DC">
        <w:rPr>
          <w:rFonts w:ascii="標楷體" w:eastAsia="標楷體" w:hAnsi="標楷體" w:hint="eastAsia"/>
          <w:kern w:val="0"/>
        </w:rPr>
        <w:t>未註冊之無人機已屆使用年限者，已辦理報廢，尚餘1台將於114年8月屆期後辦理報廢，另誤歸類編號一節，業已釐正；（2</w:t>
      </w:r>
      <w:r w:rsidR="00EB51CE">
        <w:rPr>
          <w:rFonts w:ascii="標楷體" w:eastAsia="標楷體" w:hAnsi="標楷體" w:hint="eastAsia"/>
          <w:kern w:val="0"/>
        </w:rPr>
        <w:t>）</w:t>
      </w:r>
      <w:r w:rsidR="007E3C7B" w:rsidRPr="009264DC">
        <w:rPr>
          <w:rFonts w:ascii="標楷體" w:eastAsia="標楷體" w:hAnsi="標楷體" w:hint="eastAsia"/>
          <w:kern w:val="0"/>
        </w:rPr>
        <w:t>為提升無人機使用效能，已研擬相關獎勵措施，以推廣所屬及義消人員參與教育訓練及執行任務；（3</w:t>
      </w:r>
      <w:r w:rsidR="00EB51CE">
        <w:rPr>
          <w:rFonts w:ascii="標楷體" w:eastAsia="標楷體" w:hAnsi="標楷體" w:hint="eastAsia"/>
          <w:kern w:val="0"/>
        </w:rPr>
        <w:t>）</w:t>
      </w:r>
      <w:r w:rsidR="007E3C7B">
        <w:rPr>
          <w:rFonts w:ascii="標楷體" w:eastAsia="標楷體" w:hAnsi="標楷體" w:hint="eastAsia"/>
          <w:kern w:val="0"/>
        </w:rPr>
        <w:t>經清查</w:t>
      </w:r>
      <w:r w:rsidR="007E3C7B" w:rsidRPr="009264DC">
        <w:rPr>
          <w:rFonts w:ascii="標楷體" w:eastAsia="標楷體" w:hAnsi="標楷體" w:hint="eastAsia"/>
          <w:kern w:val="0"/>
        </w:rPr>
        <w:t>已屆使用年限</w:t>
      </w:r>
      <w:r w:rsidR="007E3C7B">
        <w:rPr>
          <w:rFonts w:ascii="標楷體" w:eastAsia="標楷體" w:hAnsi="標楷體" w:hint="eastAsia"/>
          <w:kern w:val="0"/>
        </w:rPr>
        <w:t>8台無人機辦理報廢程序，其餘2</w:t>
      </w:r>
      <w:r w:rsidR="007E3C7B">
        <w:rPr>
          <w:rFonts w:ascii="標楷體" w:eastAsia="標楷體" w:hAnsi="標楷體"/>
          <w:kern w:val="0"/>
        </w:rPr>
        <w:t>1</w:t>
      </w:r>
      <w:r w:rsidR="007E3C7B" w:rsidRPr="009264DC">
        <w:rPr>
          <w:rFonts w:ascii="標楷體" w:eastAsia="標楷體" w:hAnsi="標楷體" w:hint="eastAsia"/>
          <w:kern w:val="0"/>
        </w:rPr>
        <w:t>台</w:t>
      </w:r>
      <w:r w:rsidR="007E3C7B">
        <w:rPr>
          <w:rFonts w:ascii="標楷體" w:eastAsia="標楷體" w:hAnsi="標楷體" w:hint="eastAsia"/>
          <w:kern w:val="0"/>
        </w:rPr>
        <w:t>移</w:t>
      </w:r>
      <w:r w:rsidR="007E3C7B" w:rsidRPr="009264DC">
        <w:rPr>
          <w:rFonts w:ascii="標楷體" w:eastAsia="標楷體" w:hAnsi="標楷體" w:hint="eastAsia"/>
          <w:kern w:val="0"/>
        </w:rPr>
        <w:t>由</w:t>
      </w:r>
      <w:r w:rsidR="007E3C7B">
        <w:rPr>
          <w:rFonts w:ascii="標楷體" w:eastAsia="標楷體" w:hAnsi="標楷體" w:hint="eastAsia"/>
          <w:kern w:val="0"/>
        </w:rPr>
        <w:t>該局</w:t>
      </w:r>
      <w:r w:rsidR="007E3C7B" w:rsidRPr="009264DC">
        <w:rPr>
          <w:rFonts w:ascii="標楷體" w:eastAsia="標楷體" w:hAnsi="標楷體" w:hint="eastAsia"/>
          <w:kern w:val="0"/>
        </w:rPr>
        <w:t>災害搶救科控管</w:t>
      </w:r>
      <w:r w:rsidR="007E3C7B">
        <w:rPr>
          <w:rFonts w:ascii="標楷體" w:eastAsia="標楷體" w:hAnsi="標楷體" w:hint="eastAsia"/>
          <w:kern w:val="0"/>
        </w:rPr>
        <w:t>，僅供訓練、考照需求使用，並由專業教官會同監督使用</w:t>
      </w:r>
      <w:r w:rsidR="007E3C7B" w:rsidRPr="009264DC">
        <w:rPr>
          <w:rFonts w:ascii="標楷體" w:eastAsia="標楷體" w:hAnsi="標楷體" w:hint="eastAsia"/>
          <w:kern w:val="0"/>
        </w:rPr>
        <w:t>；（4</w:t>
      </w:r>
      <w:r w:rsidR="00EB51CE">
        <w:rPr>
          <w:rFonts w:ascii="標楷體" w:eastAsia="標楷體" w:hAnsi="標楷體" w:hint="eastAsia"/>
          <w:kern w:val="0"/>
        </w:rPr>
        <w:t>）</w:t>
      </w:r>
      <w:r w:rsidR="007E3C7B" w:rsidRPr="009264DC">
        <w:rPr>
          <w:rFonts w:ascii="標楷體" w:eastAsia="標楷體" w:hAnsi="標楷體" w:hint="eastAsia"/>
          <w:kern w:val="0"/>
        </w:rPr>
        <w:t>已完成投保作業；（5</w:t>
      </w:r>
      <w:r w:rsidR="00EB51CE">
        <w:rPr>
          <w:rFonts w:ascii="標楷體" w:eastAsia="標楷體" w:hAnsi="標楷體" w:hint="eastAsia"/>
          <w:kern w:val="0"/>
        </w:rPr>
        <w:t>）</w:t>
      </w:r>
      <w:r w:rsidR="007E3C7B" w:rsidRPr="009264DC">
        <w:rPr>
          <w:rFonts w:ascii="標楷體" w:eastAsia="標楷體" w:hAnsi="標楷體" w:hint="eastAsia"/>
          <w:kern w:val="0"/>
        </w:rPr>
        <w:t>已責成所屬落實登載作業</w:t>
      </w:r>
      <w:r w:rsidR="007E3C7B">
        <w:rPr>
          <w:rFonts w:ascii="標楷體" w:eastAsia="標楷體" w:hAnsi="標楷體" w:hint="eastAsia"/>
          <w:kern w:val="0"/>
        </w:rPr>
        <w:t>，並要求每台無人機均有專人保管</w:t>
      </w:r>
      <w:r w:rsidR="007E3C7B" w:rsidRPr="009264DC">
        <w:rPr>
          <w:rFonts w:ascii="標楷體" w:eastAsia="標楷體" w:hAnsi="標楷體" w:hint="eastAsia"/>
          <w:kern w:val="0"/>
        </w:rPr>
        <w:t>。</w:t>
      </w:r>
    </w:p>
    <w:p w:rsidR="007E3C7B" w:rsidRPr="00E841CD" w:rsidRDefault="007E3C7B" w:rsidP="00185B7A">
      <w:pPr>
        <w:spacing w:line="460" w:lineRule="exact"/>
        <w:ind w:firstLineChars="200" w:firstLine="561"/>
        <w:rPr>
          <w:rFonts w:ascii="標楷體" w:eastAsia="標楷體" w:hAnsi="標楷體" w:cs="Times New Roman"/>
          <w:b/>
          <w:sz w:val="28"/>
          <w:szCs w:val="28"/>
        </w:rPr>
      </w:pPr>
      <w:r w:rsidRPr="00E841CD">
        <w:rPr>
          <w:rFonts w:ascii="標楷體" w:eastAsia="標楷體" w:hAnsi="標楷體" w:cs="Times New Roman" w:hint="eastAsia"/>
          <w:b/>
          <w:sz w:val="28"/>
          <w:szCs w:val="28"/>
        </w:rPr>
        <w:t>（</w:t>
      </w:r>
      <w:r w:rsidRPr="00E841CD">
        <w:rPr>
          <w:rFonts w:ascii="標楷體" w:eastAsia="標楷體" w:hAnsi="標楷體" w:cs="Times New Roman"/>
          <w:b/>
          <w:sz w:val="28"/>
          <w:szCs w:val="28"/>
        </w:rPr>
        <w:t>四</w:t>
      </w:r>
      <w:r w:rsidR="00EB51CE">
        <w:rPr>
          <w:rFonts w:ascii="標楷體" w:eastAsia="標楷體" w:hAnsi="標楷體" w:cs="Times New Roman" w:hint="eastAsia"/>
          <w:b/>
          <w:sz w:val="28"/>
          <w:szCs w:val="28"/>
        </w:rPr>
        <w:t>）</w:t>
      </w:r>
      <w:r>
        <w:rPr>
          <w:rFonts w:ascii="標楷體" w:eastAsia="標楷體" w:hAnsi="標楷體" w:cs="Times New Roman" w:hint="eastAsia"/>
          <w:b/>
          <w:sz w:val="28"/>
          <w:szCs w:val="28"/>
        </w:rPr>
        <w:t>11</w:t>
      </w:r>
      <w:r>
        <w:rPr>
          <w:rFonts w:ascii="標楷體" w:eastAsia="標楷體" w:hAnsi="標楷體" w:cs="Times New Roman"/>
          <w:b/>
          <w:sz w:val="28"/>
          <w:szCs w:val="28"/>
        </w:rPr>
        <w:t>2</w:t>
      </w:r>
      <w:r w:rsidRPr="00E841CD">
        <w:rPr>
          <w:rFonts w:ascii="標楷體" w:eastAsia="標楷體" w:hAnsi="標楷體" w:cs="Times New Roman" w:hint="eastAsia"/>
          <w:b/>
          <w:sz w:val="28"/>
          <w:szCs w:val="28"/>
        </w:rPr>
        <w:t>年</w:t>
      </w:r>
      <w:r w:rsidRPr="00E841CD">
        <w:rPr>
          <w:rFonts w:ascii="標楷體" w:eastAsia="標楷體" w:hAnsi="標楷體" w:cs="Times New Roman"/>
          <w:b/>
          <w:sz w:val="28"/>
          <w:szCs w:val="28"/>
        </w:rPr>
        <w:t>度重要審核意見追蹤查核情形</w:t>
      </w:r>
    </w:p>
    <w:p w:rsidR="007E3C7B" w:rsidRPr="00E841CD" w:rsidRDefault="007E3C7B" w:rsidP="00BE7BDF">
      <w:pPr>
        <w:overflowPunct w:val="0"/>
        <w:snapToGrid w:val="0"/>
        <w:spacing w:line="460" w:lineRule="exact"/>
        <w:ind w:firstLineChars="200" w:firstLine="480"/>
        <w:jc w:val="both"/>
        <w:rPr>
          <w:rFonts w:ascii="標楷體" w:eastAsia="標楷體" w:hAnsi="標楷體" w:cs="Times New Roman"/>
          <w:kern w:val="0"/>
          <w:szCs w:val="24"/>
        </w:rPr>
      </w:pPr>
      <w:r w:rsidRPr="00F03E44">
        <w:rPr>
          <w:rFonts w:ascii="標楷體" w:eastAsia="標楷體" w:hAnsi="標楷體" w:cs="Times New Roman" w:hint="eastAsia"/>
          <w:kern w:val="0"/>
          <w:szCs w:val="24"/>
        </w:rPr>
        <w:t>本室於</w:t>
      </w:r>
      <w:r>
        <w:rPr>
          <w:rFonts w:ascii="標楷體" w:eastAsia="標楷體" w:hAnsi="標楷體" w:cs="Times New Roman" w:hint="eastAsia"/>
          <w:kern w:val="0"/>
          <w:szCs w:val="24"/>
        </w:rPr>
        <w:t>11</w:t>
      </w:r>
      <w:r>
        <w:rPr>
          <w:rFonts w:ascii="標楷體" w:eastAsia="標楷體" w:hAnsi="標楷體" w:cs="Times New Roman"/>
          <w:kern w:val="0"/>
          <w:szCs w:val="24"/>
        </w:rPr>
        <w:t>2</w:t>
      </w:r>
      <w:r w:rsidRPr="00F03E44">
        <w:rPr>
          <w:rFonts w:ascii="標楷體" w:eastAsia="標楷體" w:hAnsi="標楷體" w:cs="Times New Roman" w:hint="eastAsia"/>
          <w:kern w:val="0"/>
          <w:szCs w:val="24"/>
        </w:rPr>
        <w:t>年度</w:t>
      </w:r>
      <w:r w:rsidRPr="00A5638B">
        <w:rPr>
          <w:rFonts w:ascii="標楷體" w:eastAsia="標楷體" w:hAnsi="標楷體" w:cs="Times New Roman" w:hint="eastAsia"/>
          <w:kern w:val="0"/>
          <w:szCs w:val="24"/>
        </w:rPr>
        <w:t>審核報告內列</w:t>
      </w:r>
      <w:r w:rsidRPr="00F03E44">
        <w:rPr>
          <w:rFonts w:ascii="標楷體" w:eastAsia="標楷體" w:hAnsi="標楷體" w:cs="Times New Roman" w:hint="eastAsia"/>
          <w:kern w:val="0"/>
          <w:szCs w:val="24"/>
        </w:rPr>
        <w:t>重要審核意見4項，經賡續追蹤查核實際辦理結果，</w:t>
      </w:r>
      <w:r w:rsidRPr="005B1FA1">
        <w:rPr>
          <w:rFonts w:ascii="標楷體" w:eastAsia="標楷體" w:hAnsi="標楷體" w:cs="Times New Roman" w:hint="eastAsia"/>
          <w:kern w:val="0"/>
          <w:szCs w:val="24"/>
        </w:rPr>
        <w:t>均</w:t>
      </w:r>
      <w:r w:rsidRPr="00F03E44">
        <w:rPr>
          <w:rFonts w:ascii="標楷體" w:eastAsia="標楷體" w:hAnsi="標楷體" w:cs="Times New Roman" w:hint="eastAsia"/>
          <w:kern w:val="0"/>
          <w:szCs w:val="24"/>
        </w:rPr>
        <w:t>已研謀改善或依改善措施持續辦理（表</w:t>
      </w:r>
      <w:r>
        <w:rPr>
          <w:rFonts w:ascii="標楷體" w:eastAsia="標楷體" w:hAnsi="標楷體" w:cs="Times New Roman"/>
          <w:kern w:val="0"/>
          <w:szCs w:val="24"/>
        </w:rPr>
        <w:t>3</w:t>
      </w:r>
      <w:r w:rsidR="00EB51CE">
        <w:rPr>
          <w:rFonts w:ascii="標楷體" w:eastAsia="標楷體" w:hAnsi="標楷體" w:cs="Times New Roman" w:hint="eastAsia"/>
          <w:kern w:val="0"/>
          <w:szCs w:val="24"/>
        </w:rPr>
        <w:t>）</w:t>
      </w:r>
      <w:r w:rsidRPr="00F03E44">
        <w:rPr>
          <w:rFonts w:ascii="標楷體" w:eastAsia="標楷體" w:hAnsi="標楷體" w:cs="Times New Roman" w:hint="eastAsia"/>
          <w:kern w:val="0"/>
          <w:szCs w:val="24"/>
        </w:rPr>
        <w:t>。</w:t>
      </w:r>
    </w:p>
    <w:bookmarkEnd w:id="112"/>
    <w:bookmarkEnd w:id="113"/>
    <w:p w:rsidR="007E3C7B" w:rsidRPr="00E841CD" w:rsidRDefault="007E3C7B" w:rsidP="001E6036">
      <w:pPr>
        <w:spacing w:line="480" w:lineRule="exact"/>
        <w:jc w:val="center"/>
        <w:rPr>
          <w:rFonts w:ascii="標楷體" w:eastAsia="標楷體" w:hAnsi="標楷體" w:cs="Times New Roman"/>
          <w:b/>
          <w:szCs w:val="24"/>
        </w:rPr>
      </w:pPr>
      <w:r w:rsidRPr="0081574A">
        <w:rPr>
          <w:rFonts w:ascii="標楷體" w:eastAsia="標楷體" w:hAnsi="標楷體" w:cs="Times New Roman" w:hint="eastAsia"/>
          <w:b/>
          <w:szCs w:val="24"/>
        </w:rPr>
        <w:lastRenderedPageBreak/>
        <w:t>表</w:t>
      </w:r>
      <w:r>
        <w:rPr>
          <w:rFonts w:ascii="標楷體" w:eastAsia="標楷體" w:hAnsi="標楷體" w:cs="Times New Roman"/>
          <w:b/>
          <w:szCs w:val="24"/>
        </w:rPr>
        <w:t>3</w:t>
      </w:r>
      <w:r w:rsidRPr="0081574A">
        <w:rPr>
          <w:rFonts w:ascii="標楷體" w:eastAsia="標楷體" w:hAnsi="標楷體" w:hint="eastAsia"/>
          <w:b/>
          <w:szCs w:val="24"/>
        </w:rPr>
        <w:t xml:space="preserve">　</w:t>
      </w:r>
      <w:r w:rsidRPr="0081574A">
        <w:rPr>
          <w:rFonts w:ascii="標楷體" w:eastAsia="標楷體" w:hAnsi="標楷體" w:cs="Times New Roman" w:hint="eastAsia"/>
          <w:b/>
          <w:szCs w:val="24"/>
        </w:rPr>
        <w:t>11</w:t>
      </w:r>
      <w:r>
        <w:rPr>
          <w:rFonts w:ascii="標楷體" w:eastAsia="標楷體" w:hAnsi="標楷體" w:cs="Times New Roman"/>
          <w:b/>
          <w:szCs w:val="24"/>
        </w:rPr>
        <w:t>2</w:t>
      </w:r>
      <w:r w:rsidRPr="0081574A">
        <w:rPr>
          <w:rFonts w:ascii="標楷體" w:eastAsia="標楷體" w:hAnsi="標楷體" w:cs="Times New Roman" w:hint="eastAsia"/>
          <w:b/>
          <w:szCs w:val="24"/>
        </w:rPr>
        <w:t>年度審核報告所列消防局主管重要審核意見覆核辦理情形</w:t>
      </w:r>
    </w:p>
    <w:tbl>
      <w:tblPr>
        <w:tblStyle w:val="1d"/>
        <w:tblW w:w="4948" w:type="pct"/>
        <w:tblInd w:w="108" w:type="dxa"/>
        <w:tblLook w:val="04A0" w:firstRow="1" w:lastRow="0" w:firstColumn="1" w:lastColumn="0" w:noHBand="0" w:noVBand="1"/>
      </w:tblPr>
      <w:tblGrid>
        <w:gridCol w:w="10088"/>
      </w:tblGrid>
      <w:tr w:rsidR="007E3C7B" w:rsidRPr="00E841CD" w:rsidTr="00BE7BDF">
        <w:trPr>
          <w:trHeight w:val="340"/>
          <w:tblHeader/>
        </w:trPr>
        <w:tc>
          <w:tcPr>
            <w:tcW w:w="500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7E3C7B" w:rsidRPr="00E841CD" w:rsidRDefault="007E3C7B">
            <w:pPr>
              <w:spacing w:line="280" w:lineRule="exact"/>
              <w:jc w:val="center"/>
              <w:rPr>
                <w:rFonts w:ascii="標楷體" w:eastAsia="標楷體" w:hAnsi="標楷體"/>
                <w:szCs w:val="24"/>
              </w:rPr>
            </w:pPr>
            <w:r w:rsidRPr="00E841CD">
              <w:rPr>
                <w:rFonts w:ascii="標楷體" w:eastAsia="標楷體" w:hAnsi="標楷體" w:hint="eastAsia"/>
                <w:szCs w:val="24"/>
              </w:rPr>
              <w:t>重要審核意見標題</w:t>
            </w:r>
          </w:p>
        </w:tc>
      </w:tr>
      <w:tr w:rsidR="007E3C7B" w:rsidRPr="00E841CD" w:rsidTr="00C748ED">
        <w:trPr>
          <w:trHeight w:val="340"/>
        </w:trPr>
        <w:tc>
          <w:tcPr>
            <w:tcW w:w="5000" w:type="pct"/>
            <w:tcBorders>
              <w:top w:val="single" w:sz="4" w:space="0" w:color="auto"/>
              <w:left w:val="single" w:sz="4" w:space="0" w:color="auto"/>
              <w:bottom w:val="single" w:sz="4" w:space="0" w:color="auto"/>
              <w:right w:val="single" w:sz="4" w:space="0" w:color="auto"/>
            </w:tcBorders>
            <w:vAlign w:val="center"/>
          </w:tcPr>
          <w:p w:rsidR="007E3C7B" w:rsidRPr="00E841CD" w:rsidRDefault="007E3C7B">
            <w:pPr>
              <w:spacing w:line="280" w:lineRule="exact"/>
              <w:rPr>
                <w:rFonts w:ascii="標楷體" w:eastAsia="標楷體" w:hAnsi="標楷體"/>
                <w:b/>
                <w:noProof/>
              </w:rPr>
            </w:pPr>
            <w:r>
              <w:rPr>
                <w:rFonts w:ascii="標楷體" w:eastAsia="標楷體" w:hAnsi="標楷體" w:hint="eastAsia"/>
                <w:b/>
                <w:noProof/>
              </w:rPr>
              <w:t>已研謀</w:t>
            </w:r>
            <w:r w:rsidRPr="00E841CD">
              <w:rPr>
                <w:rFonts w:ascii="標楷體" w:eastAsia="標楷體" w:hAnsi="標楷體" w:hint="eastAsia"/>
                <w:b/>
                <w:noProof/>
              </w:rPr>
              <w:t>改善</w:t>
            </w:r>
            <w:r>
              <w:rPr>
                <w:rFonts w:ascii="標楷體" w:eastAsia="標楷體" w:hAnsi="標楷體" w:hint="eastAsia"/>
                <w:b/>
                <w:noProof/>
              </w:rPr>
              <w:t>或依改善措施持續辦理</w:t>
            </w:r>
          </w:p>
        </w:tc>
      </w:tr>
      <w:tr w:rsidR="007E3C7B" w:rsidRPr="00E841CD" w:rsidTr="00BE7BDF">
        <w:trPr>
          <w:trHeight w:val="340"/>
        </w:trPr>
        <w:tc>
          <w:tcPr>
            <w:tcW w:w="5000" w:type="pct"/>
            <w:tcBorders>
              <w:top w:val="single" w:sz="4" w:space="0" w:color="auto"/>
              <w:left w:val="single" w:sz="4" w:space="0" w:color="auto"/>
              <w:bottom w:val="single" w:sz="4" w:space="0" w:color="auto"/>
              <w:right w:val="single" w:sz="4" w:space="0" w:color="auto"/>
            </w:tcBorders>
          </w:tcPr>
          <w:p w:rsidR="007E3C7B" w:rsidRPr="003D6984" w:rsidRDefault="007E3C7B" w:rsidP="005F36FF">
            <w:pPr>
              <w:widowControl/>
              <w:spacing w:line="260" w:lineRule="exact"/>
              <w:ind w:leftChars="1" w:left="186" w:hangingChars="92" w:hanging="184"/>
              <w:jc w:val="both"/>
              <w:rPr>
                <w:rFonts w:ascii="標楷體" w:eastAsia="標楷體" w:hAnsi="標楷體"/>
                <w:szCs w:val="24"/>
              </w:rPr>
            </w:pPr>
            <w:r>
              <w:rPr>
                <w:rFonts w:ascii="標楷體" w:eastAsia="標楷體" w:hAnsi="標楷體" w:hint="eastAsia"/>
                <w:szCs w:val="24"/>
              </w:rPr>
              <w:t>1.</w:t>
            </w:r>
            <w:r w:rsidRPr="00F834BB">
              <w:rPr>
                <w:rFonts w:ascii="標楷體" w:eastAsia="標楷體" w:hAnsi="標楷體" w:hint="eastAsia"/>
                <w:szCs w:val="24"/>
              </w:rPr>
              <w:t>為提升到院前緊急救護品質及效益，辦理各級救護技術員培訓與繼續教育等業務，以充實救護人力，惟間有教育時數不足，或出勤救護未送醫比率偏高等未盡妥善情事，允待研謀改善，以維護緊急救護品質</w:t>
            </w:r>
            <w:r w:rsidRPr="008D4173">
              <w:rPr>
                <w:rFonts w:ascii="標楷體" w:eastAsia="標楷體" w:hAnsi="標楷體" w:hint="eastAsia"/>
                <w:szCs w:val="24"/>
              </w:rPr>
              <w:t>。</w:t>
            </w:r>
          </w:p>
        </w:tc>
      </w:tr>
      <w:tr w:rsidR="007E3C7B" w:rsidRPr="00E841CD" w:rsidTr="00BE7BDF">
        <w:trPr>
          <w:trHeight w:val="340"/>
        </w:trPr>
        <w:tc>
          <w:tcPr>
            <w:tcW w:w="5000" w:type="pct"/>
            <w:tcBorders>
              <w:top w:val="single" w:sz="4" w:space="0" w:color="auto"/>
              <w:left w:val="single" w:sz="4" w:space="0" w:color="auto"/>
              <w:bottom w:val="single" w:sz="4" w:space="0" w:color="auto"/>
              <w:right w:val="single" w:sz="4" w:space="0" w:color="auto"/>
            </w:tcBorders>
          </w:tcPr>
          <w:p w:rsidR="007E3C7B" w:rsidRPr="00317EFA" w:rsidRDefault="007E3C7B" w:rsidP="005F36FF">
            <w:pPr>
              <w:widowControl/>
              <w:spacing w:line="260" w:lineRule="exact"/>
              <w:ind w:leftChars="1" w:left="186" w:hangingChars="92" w:hanging="184"/>
              <w:jc w:val="both"/>
              <w:rPr>
                <w:rFonts w:ascii="標楷體" w:eastAsia="標楷體" w:hAnsi="標楷體"/>
                <w:szCs w:val="24"/>
              </w:rPr>
            </w:pPr>
            <w:r>
              <w:rPr>
                <w:rFonts w:ascii="標楷體" w:eastAsia="標楷體" w:hAnsi="標楷體" w:hint="eastAsia"/>
                <w:szCs w:val="24"/>
              </w:rPr>
              <w:t>2.</w:t>
            </w:r>
            <w:r w:rsidRPr="00F834BB">
              <w:rPr>
                <w:rFonts w:ascii="標楷體" w:eastAsia="標楷體" w:hAnsi="標楷體" w:hint="eastAsia"/>
                <w:szCs w:val="24"/>
              </w:rPr>
              <w:t>為提升各項災害搶救效率，廣納民間力量充實義勇消防及民力組織，惟訓練服勤情形未臻妥善，允待研謀改善，以完備各項災害搶救工作</w:t>
            </w:r>
            <w:r w:rsidRPr="00E1589D">
              <w:rPr>
                <w:rFonts w:ascii="標楷體" w:eastAsia="標楷體" w:hAnsi="標楷體" w:hint="eastAsia"/>
                <w:szCs w:val="24"/>
              </w:rPr>
              <w:t>。</w:t>
            </w:r>
          </w:p>
        </w:tc>
      </w:tr>
      <w:tr w:rsidR="007E3C7B" w:rsidRPr="00E841CD" w:rsidTr="00BE7BDF">
        <w:trPr>
          <w:trHeight w:val="340"/>
        </w:trPr>
        <w:tc>
          <w:tcPr>
            <w:tcW w:w="5000" w:type="pct"/>
            <w:tcBorders>
              <w:top w:val="single" w:sz="4" w:space="0" w:color="auto"/>
              <w:left w:val="single" w:sz="4" w:space="0" w:color="auto"/>
              <w:bottom w:val="single" w:sz="4" w:space="0" w:color="auto"/>
              <w:right w:val="single" w:sz="4" w:space="0" w:color="auto"/>
            </w:tcBorders>
          </w:tcPr>
          <w:p w:rsidR="007E3C7B" w:rsidRPr="00317EFA" w:rsidRDefault="007E3C7B" w:rsidP="005F36FF">
            <w:pPr>
              <w:widowControl/>
              <w:spacing w:line="260" w:lineRule="exact"/>
              <w:ind w:leftChars="1" w:left="186" w:hangingChars="92" w:hanging="184"/>
              <w:jc w:val="both"/>
              <w:rPr>
                <w:rFonts w:ascii="標楷體" w:eastAsia="標楷體" w:hAnsi="標楷體"/>
                <w:szCs w:val="24"/>
              </w:rPr>
            </w:pPr>
            <w:r>
              <w:rPr>
                <w:rFonts w:ascii="標楷體" w:eastAsia="標楷體" w:hAnsi="標楷體" w:hint="eastAsia"/>
                <w:szCs w:val="24"/>
              </w:rPr>
              <w:t>3.</w:t>
            </w:r>
            <w:r w:rsidRPr="00F834BB">
              <w:rPr>
                <w:rFonts w:ascii="標楷體" w:eastAsia="標楷體" w:hAnsi="標楷體" w:hint="eastAsia"/>
                <w:szCs w:val="24"/>
              </w:rPr>
              <w:t>為加強危險物品場所公共安全，辦理安全檢查督導作業，惟部分液化石油氣零售業者未設置安全技術人員或未定期接受複訓，及燃氣熱水器承裝業及技術士異動資訊未即時更新公告，亟待研謀改善，以強化用戶權益及安</w:t>
            </w:r>
            <w:r w:rsidRPr="00E1589D">
              <w:rPr>
                <w:rFonts w:ascii="標楷體" w:eastAsia="標楷體" w:hAnsi="標楷體" w:hint="eastAsia"/>
                <w:szCs w:val="24"/>
              </w:rPr>
              <w:t>。</w:t>
            </w:r>
          </w:p>
        </w:tc>
      </w:tr>
      <w:tr w:rsidR="007E3C7B" w:rsidRPr="00E841CD" w:rsidTr="00BE7BDF">
        <w:trPr>
          <w:trHeight w:val="340"/>
        </w:trPr>
        <w:tc>
          <w:tcPr>
            <w:tcW w:w="5000" w:type="pct"/>
            <w:tcBorders>
              <w:top w:val="single" w:sz="4" w:space="0" w:color="auto"/>
              <w:left w:val="single" w:sz="4" w:space="0" w:color="auto"/>
              <w:bottom w:val="single" w:sz="4" w:space="0" w:color="auto"/>
              <w:right w:val="single" w:sz="4" w:space="0" w:color="auto"/>
            </w:tcBorders>
          </w:tcPr>
          <w:p w:rsidR="007E3C7B" w:rsidRPr="00317EFA" w:rsidRDefault="007E3C7B" w:rsidP="005F36FF">
            <w:pPr>
              <w:widowControl/>
              <w:spacing w:line="260" w:lineRule="exact"/>
              <w:ind w:leftChars="1" w:left="186" w:hangingChars="92" w:hanging="184"/>
              <w:jc w:val="both"/>
              <w:rPr>
                <w:rFonts w:ascii="標楷體" w:eastAsia="標楷體" w:hAnsi="標楷體"/>
                <w:szCs w:val="24"/>
              </w:rPr>
            </w:pPr>
            <w:r>
              <w:rPr>
                <w:rFonts w:ascii="標楷體" w:eastAsia="標楷體" w:hAnsi="標楷體" w:hint="eastAsia"/>
                <w:szCs w:val="24"/>
              </w:rPr>
              <w:t>4.</w:t>
            </w:r>
            <w:r w:rsidRPr="00F834BB">
              <w:rPr>
                <w:rFonts w:ascii="標楷體" w:eastAsia="標楷體" w:hAnsi="標楷體" w:hint="eastAsia"/>
                <w:szCs w:val="24"/>
              </w:rPr>
              <w:t>政府推動建築物設置太陽光電發電設備，惟消防局尚未建立轄區設有太陽光電發電設備之建築物清冊與緊急查詢機制及窗口，另部分分隊尚未辦理發電場所火災搶救訓練，允待研謀改善，以完備災前整備工作</w:t>
            </w:r>
            <w:r w:rsidRPr="00E1589D">
              <w:rPr>
                <w:rFonts w:ascii="標楷體" w:eastAsia="標楷體" w:hAnsi="標楷體" w:hint="eastAsia"/>
                <w:szCs w:val="24"/>
              </w:rPr>
              <w:t>。</w:t>
            </w:r>
          </w:p>
        </w:tc>
      </w:tr>
    </w:tbl>
    <w:p w:rsidR="007E3C7B" w:rsidRPr="00FA116D" w:rsidRDefault="007E3C7B" w:rsidP="00BE7BDF">
      <w:pPr>
        <w:rPr>
          <w:rFonts w:ascii="標楷體" w:eastAsia="標楷體" w:hAnsi="標楷體"/>
          <w:szCs w:val="24"/>
        </w:rPr>
      </w:pPr>
    </w:p>
    <w:p w:rsidR="007E3C7B" w:rsidRPr="00051748" w:rsidRDefault="007E3C7B" w:rsidP="00185B7A">
      <w:pPr>
        <w:keepNext/>
        <w:spacing w:before="120" w:after="180" w:line="480" w:lineRule="exact"/>
        <w:outlineLvl w:val="0"/>
        <w:rPr>
          <w:rFonts w:ascii="標楷體" w:eastAsia="標楷體" w:hAnsi="標楷體" w:cs="Times New Roman"/>
          <w:b/>
          <w:bCs/>
          <w:kern w:val="52"/>
          <w:sz w:val="36"/>
          <w:szCs w:val="36"/>
        </w:rPr>
      </w:pPr>
      <w:bookmarkStart w:id="124" w:name="_Toc138692043"/>
      <w:bookmarkStart w:id="125" w:name="_Toc138695638"/>
      <w:bookmarkStart w:id="126" w:name="_Toc170375996"/>
      <w:bookmarkStart w:id="127" w:name="_Toc201940252"/>
      <w:r w:rsidRPr="00051748">
        <w:rPr>
          <w:rFonts w:ascii="標楷體" w:eastAsia="標楷體" w:hAnsi="標楷體" w:cs="Times New Roman" w:hint="eastAsia"/>
          <w:b/>
          <w:bCs/>
          <w:kern w:val="52"/>
          <w:sz w:val="36"/>
          <w:szCs w:val="36"/>
        </w:rPr>
        <w:t>拾壹、花蓮縣衛生局主管</w:t>
      </w:r>
      <w:bookmarkEnd w:id="124"/>
      <w:bookmarkEnd w:id="125"/>
      <w:bookmarkEnd w:id="126"/>
      <w:bookmarkEnd w:id="127"/>
    </w:p>
    <w:p w:rsidR="007E3C7B" w:rsidRPr="00051748" w:rsidRDefault="007E3C7B" w:rsidP="00BE7BDF">
      <w:pPr>
        <w:spacing w:line="440" w:lineRule="exact"/>
        <w:ind w:firstLineChars="200" w:firstLine="480"/>
        <w:jc w:val="both"/>
        <w:rPr>
          <w:rFonts w:ascii="標楷體" w:eastAsia="標楷體" w:hAnsi="標楷體"/>
          <w:b/>
          <w:szCs w:val="24"/>
        </w:rPr>
      </w:pPr>
      <w:r w:rsidRPr="00051748">
        <w:rPr>
          <w:rFonts w:ascii="標楷體" w:eastAsia="標楷體" w:hAnsi="標楷體" w:hint="eastAsia"/>
          <w:bCs/>
          <w:kern w:val="0"/>
          <w:szCs w:val="24"/>
        </w:rPr>
        <w:t>花蓮縣衛生局主管計有公務機關2個，非營業特種基金單位1個，各該單位決算及附屬單位決算非營業部分之審核情形如次</w:t>
      </w:r>
      <w:r>
        <w:rPr>
          <w:rFonts w:ascii="標楷體" w:eastAsia="標楷體" w:hAnsi="標楷體" w:hint="eastAsia"/>
          <w:bCs/>
          <w:kern w:val="0"/>
          <w:szCs w:val="24"/>
        </w:rPr>
        <w:t>（</w:t>
      </w:r>
      <w:r w:rsidRPr="00742DC5">
        <w:rPr>
          <w:rFonts w:ascii="標楷體" w:eastAsia="標楷體" w:hAnsi="標楷體" w:hint="eastAsia"/>
          <w:bCs/>
          <w:kern w:val="0"/>
          <w:szCs w:val="24"/>
        </w:rPr>
        <w:t>各公務機關歲入、歲出決算之審定及各項差異之原因分析暨附屬單位決算基金單位之審核相關附表及差異原因說明等詳細內容，請至審計部全球資訊網/總決算審核報告/總決算審核報告查詢平台查閱</w:t>
      </w:r>
      <w:r w:rsidR="00EB51CE">
        <w:rPr>
          <w:rFonts w:ascii="標楷體" w:eastAsia="標楷體" w:hAnsi="標楷體" w:hint="eastAsia"/>
          <w:bCs/>
          <w:kern w:val="0"/>
          <w:szCs w:val="24"/>
        </w:rPr>
        <w:t>）</w:t>
      </w:r>
      <w:r w:rsidRPr="00051748">
        <w:rPr>
          <w:rFonts w:ascii="標楷體" w:eastAsia="標楷體" w:hAnsi="標楷體" w:hint="eastAsia"/>
          <w:bCs/>
          <w:kern w:val="0"/>
          <w:szCs w:val="24"/>
        </w:rPr>
        <w:t>：</w:t>
      </w:r>
    </w:p>
    <w:p w:rsidR="007E3C7B" w:rsidRPr="00051748" w:rsidRDefault="007E3C7B" w:rsidP="00856EFC">
      <w:pPr>
        <w:spacing w:line="480" w:lineRule="exact"/>
        <w:ind w:firstLineChars="148" w:firstLine="474"/>
        <w:jc w:val="both"/>
        <w:rPr>
          <w:rFonts w:ascii="標楷體" w:eastAsia="標楷體" w:hAnsi="標楷體"/>
          <w:b/>
          <w:sz w:val="32"/>
          <w:szCs w:val="32"/>
        </w:rPr>
      </w:pPr>
      <w:r w:rsidRPr="00051748">
        <w:rPr>
          <w:rFonts w:ascii="標楷體" w:eastAsia="標楷體" w:hAnsi="標楷體" w:hint="eastAsia"/>
          <w:b/>
          <w:sz w:val="32"/>
          <w:szCs w:val="32"/>
        </w:rPr>
        <w:t>一、單位決算部分</w:t>
      </w:r>
    </w:p>
    <w:p w:rsidR="007E3C7B" w:rsidRPr="00051748" w:rsidRDefault="007E3C7B" w:rsidP="004A45CA">
      <w:pPr>
        <w:spacing w:line="460" w:lineRule="exact"/>
        <w:ind w:firstLineChars="200" w:firstLine="480"/>
        <w:jc w:val="both"/>
        <w:rPr>
          <w:rFonts w:ascii="標楷體" w:eastAsia="標楷體" w:hAnsi="標楷體"/>
          <w:kern w:val="0"/>
          <w:szCs w:val="24"/>
        </w:rPr>
      </w:pPr>
      <w:r w:rsidRPr="00051748">
        <w:rPr>
          <w:rFonts w:ascii="標楷體" w:eastAsia="標楷體" w:hAnsi="標楷體" w:hint="eastAsia"/>
          <w:kern w:val="0"/>
          <w:szCs w:val="24"/>
        </w:rPr>
        <w:t>花蓮縣衛生局主管包括花蓮縣衛生局及花蓮縣身心健康及成癮防治所等2個機關，掌理全縣公共衛生，包括醫政管理、食品衛生、保健業務、防疫業務、公共衛生檢驗</w:t>
      </w:r>
      <w:r w:rsidRPr="00051748">
        <w:rPr>
          <w:rFonts w:ascii="標楷體" w:eastAsia="標楷體" w:hAnsi="標楷體"/>
          <w:kern w:val="0"/>
          <w:szCs w:val="24"/>
        </w:rPr>
        <w:t>、精神病防治</w:t>
      </w:r>
      <w:r w:rsidRPr="00051748">
        <w:rPr>
          <w:rFonts w:ascii="標楷體" w:eastAsia="標楷體" w:hAnsi="標楷體" w:hint="eastAsia"/>
          <w:kern w:val="0"/>
          <w:szCs w:val="24"/>
        </w:rPr>
        <w:t>及毒品防制等業務，以維護縣民健康。茲將11</w:t>
      </w:r>
      <w:r>
        <w:rPr>
          <w:rFonts w:ascii="標楷體" w:eastAsia="標楷體" w:hAnsi="標楷體" w:hint="eastAsia"/>
          <w:kern w:val="0"/>
          <w:szCs w:val="24"/>
        </w:rPr>
        <w:t>3</w:t>
      </w:r>
      <w:r w:rsidRPr="00051748">
        <w:rPr>
          <w:rFonts w:ascii="標楷體" w:eastAsia="標楷體" w:hAnsi="標楷體" w:hint="eastAsia"/>
          <w:kern w:val="0"/>
          <w:szCs w:val="24"/>
        </w:rPr>
        <w:t>年度決算審核結果說明如次：</w:t>
      </w:r>
    </w:p>
    <w:p w:rsidR="007E3C7B" w:rsidRPr="00051748" w:rsidRDefault="007E3C7B" w:rsidP="004A45CA">
      <w:pPr>
        <w:overflowPunct w:val="0"/>
        <w:spacing w:beforeLines="10" w:before="36" w:line="460" w:lineRule="exact"/>
        <w:ind w:rightChars="-60" w:right="-144" w:firstLineChars="205" w:firstLine="575"/>
        <w:jc w:val="both"/>
        <w:rPr>
          <w:rFonts w:ascii="標楷體" w:eastAsia="標楷體" w:hAnsi="標楷體"/>
          <w:b/>
          <w:sz w:val="28"/>
          <w:szCs w:val="28"/>
        </w:rPr>
      </w:pPr>
      <w:r w:rsidRPr="00051748">
        <w:rPr>
          <w:rFonts w:ascii="標楷體" w:eastAsia="標楷體" w:hAnsi="標楷體" w:hint="eastAsia"/>
          <w:b/>
          <w:sz w:val="28"/>
          <w:szCs w:val="28"/>
        </w:rPr>
        <w:t>（一</w:t>
      </w:r>
      <w:r w:rsidR="00EB51CE">
        <w:rPr>
          <w:rFonts w:ascii="標楷體" w:eastAsia="標楷體" w:hAnsi="標楷體" w:hint="eastAsia"/>
          <w:b/>
          <w:sz w:val="28"/>
          <w:szCs w:val="28"/>
        </w:rPr>
        <w:t>）</w:t>
      </w:r>
      <w:r w:rsidRPr="00051748">
        <w:rPr>
          <w:rFonts w:ascii="標楷體" w:eastAsia="標楷體" w:hAnsi="標楷體" w:hint="eastAsia"/>
          <w:b/>
          <w:sz w:val="28"/>
          <w:szCs w:val="28"/>
        </w:rPr>
        <w:t>計畫實施之查核</w:t>
      </w:r>
    </w:p>
    <w:p w:rsidR="007E3C7B" w:rsidRPr="002B5030" w:rsidRDefault="007E3C7B" w:rsidP="004A45CA">
      <w:pPr>
        <w:spacing w:line="460" w:lineRule="exact"/>
        <w:ind w:firstLineChars="200" w:firstLine="480"/>
        <w:jc w:val="both"/>
        <w:rPr>
          <w:rFonts w:ascii="標楷體" w:eastAsia="標楷體" w:hAnsi="標楷體"/>
          <w:kern w:val="0"/>
          <w:szCs w:val="24"/>
        </w:rPr>
      </w:pPr>
      <w:r w:rsidRPr="00051748">
        <w:rPr>
          <w:rFonts w:ascii="標楷體" w:eastAsia="標楷體" w:hAnsi="標楷體" w:hint="eastAsia"/>
          <w:kern w:val="0"/>
          <w:szCs w:val="24"/>
        </w:rPr>
        <w:t>業務</w:t>
      </w:r>
      <w:r w:rsidRPr="007C4469">
        <w:rPr>
          <w:rFonts w:ascii="標楷體" w:eastAsia="標楷體" w:hAnsi="標楷體" w:hint="eastAsia"/>
          <w:bCs/>
          <w:kern w:val="0"/>
          <w:szCs w:val="24"/>
        </w:rPr>
        <w:t>計畫</w:t>
      </w:r>
      <w:r>
        <w:rPr>
          <w:rFonts w:ascii="標楷體" w:eastAsia="標楷體" w:hAnsi="標楷體" w:hint="eastAsia"/>
          <w:kern w:val="0"/>
          <w:szCs w:val="24"/>
        </w:rPr>
        <w:t>6</w:t>
      </w:r>
      <w:r w:rsidRPr="00051748">
        <w:rPr>
          <w:rFonts w:ascii="標楷體" w:eastAsia="標楷體" w:hAnsi="標楷體" w:hint="eastAsia"/>
          <w:kern w:val="0"/>
          <w:szCs w:val="24"/>
        </w:rPr>
        <w:t>項，下分工作計畫</w:t>
      </w:r>
      <w:r>
        <w:rPr>
          <w:rFonts w:ascii="標楷體" w:eastAsia="標楷體" w:hAnsi="標楷體" w:hint="eastAsia"/>
          <w:kern w:val="0"/>
          <w:szCs w:val="24"/>
        </w:rPr>
        <w:t>9</w:t>
      </w:r>
      <w:r w:rsidRPr="00051748">
        <w:rPr>
          <w:rFonts w:ascii="標楷體" w:eastAsia="標楷體" w:hAnsi="標楷體" w:hint="eastAsia"/>
          <w:kern w:val="0"/>
          <w:szCs w:val="24"/>
        </w:rPr>
        <w:t>項，包括加強衛生教育、辦理長照服務</w:t>
      </w:r>
      <w:r w:rsidRPr="00051748">
        <w:rPr>
          <w:rFonts w:ascii="標楷體" w:eastAsia="標楷體" w:hAnsi="標楷體" w:hint="eastAsia"/>
          <w:kern w:val="0"/>
          <w:szCs w:val="24"/>
          <w:lang w:eastAsia="zh-HK"/>
        </w:rPr>
        <w:t>、</w:t>
      </w:r>
      <w:r w:rsidRPr="00051748">
        <w:rPr>
          <w:rFonts w:ascii="標楷體" w:eastAsia="標楷體" w:hAnsi="標楷體" w:hint="eastAsia"/>
          <w:kern w:val="0"/>
          <w:szCs w:val="24"/>
        </w:rPr>
        <w:t>失智症照顧、各項保健、預防接種、公共營業場所衛生稽查、食品衛生檢驗、偏遠地區醫療服務、藥政管理、</w:t>
      </w:r>
      <w:r w:rsidRPr="00051748">
        <w:rPr>
          <w:rFonts w:ascii="標楷體" w:eastAsia="標楷體" w:hAnsi="標楷體"/>
          <w:kern w:val="0"/>
          <w:szCs w:val="24"/>
        </w:rPr>
        <w:t>精神</w:t>
      </w:r>
      <w:r w:rsidRPr="00051748">
        <w:rPr>
          <w:rFonts w:ascii="標楷體" w:eastAsia="標楷體" w:hAnsi="標楷體" w:hint="eastAsia"/>
          <w:kern w:val="0"/>
          <w:szCs w:val="24"/>
        </w:rPr>
        <w:t>病</w:t>
      </w:r>
      <w:r w:rsidRPr="00051748">
        <w:rPr>
          <w:rFonts w:ascii="標楷體" w:eastAsia="標楷體" w:hAnsi="標楷體"/>
          <w:kern w:val="0"/>
          <w:szCs w:val="24"/>
        </w:rPr>
        <w:t>防治</w:t>
      </w:r>
      <w:r>
        <w:rPr>
          <w:rFonts w:ascii="標楷體" w:eastAsia="標楷體" w:hAnsi="標楷體" w:hint="eastAsia"/>
          <w:kern w:val="0"/>
          <w:szCs w:val="24"/>
        </w:rPr>
        <w:t>及</w:t>
      </w:r>
      <w:r w:rsidRPr="00051748">
        <w:rPr>
          <w:rFonts w:ascii="標楷體" w:eastAsia="標楷體" w:hAnsi="標楷體" w:hint="eastAsia"/>
          <w:kern w:val="0"/>
          <w:szCs w:val="24"/>
        </w:rPr>
        <w:t>毒品危害防制等重要施政項目</w:t>
      </w:r>
      <w:r>
        <w:rPr>
          <w:rFonts w:ascii="標楷體" w:eastAsia="標楷體" w:hAnsi="標楷體" w:hint="eastAsia"/>
          <w:kern w:val="0"/>
          <w:szCs w:val="24"/>
        </w:rPr>
        <w:t>，</w:t>
      </w:r>
      <w:r w:rsidRPr="00051748">
        <w:rPr>
          <w:rFonts w:ascii="標楷體" w:eastAsia="標楷體" w:hAnsi="標楷體" w:hint="eastAsia"/>
          <w:kern w:val="0"/>
          <w:szCs w:val="24"/>
        </w:rPr>
        <w:t>其中已執行完成者</w:t>
      </w:r>
      <w:r>
        <w:rPr>
          <w:rFonts w:ascii="標楷體" w:eastAsia="標楷體" w:hAnsi="標楷體" w:hint="eastAsia"/>
          <w:kern w:val="0"/>
          <w:szCs w:val="24"/>
        </w:rPr>
        <w:t>5</w:t>
      </w:r>
      <w:r w:rsidRPr="00051748">
        <w:rPr>
          <w:rFonts w:ascii="標楷體" w:eastAsia="標楷體" w:hAnsi="標楷體" w:hint="eastAsia"/>
          <w:kern w:val="0"/>
          <w:szCs w:val="24"/>
        </w:rPr>
        <w:t>項，尚在執行者</w:t>
      </w:r>
      <w:r>
        <w:rPr>
          <w:rFonts w:ascii="標楷體" w:eastAsia="標楷體" w:hAnsi="標楷體" w:hint="eastAsia"/>
          <w:kern w:val="0"/>
          <w:szCs w:val="24"/>
        </w:rPr>
        <w:t>4</w:t>
      </w:r>
      <w:r w:rsidRPr="00051748">
        <w:rPr>
          <w:rFonts w:ascii="標楷體" w:eastAsia="標楷體" w:hAnsi="標楷體" w:hint="eastAsia"/>
          <w:kern w:val="0"/>
          <w:szCs w:val="24"/>
        </w:rPr>
        <w:t>項，主要係花蓮縣衛生局</w:t>
      </w:r>
      <w:r w:rsidRPr="00A3357D">
        <w:rPr>
          <w:rFonts w:ascii="標楷體" w:eastAsia="標楷體" w:hAnsi="標楷體"/>
          <w:kern w:val="0"/>
          <w:szCs w:val="24"/>
        </w:rPr>
        <w:t>減少照護機構住民至醫療機構就醫方案</w:t>
      </w:r>
      <w:r w:rsidRPr="00A3357D">
        <w:rPr>
          <w:rFonts w:ascii="標楷體" w:eastAsia="標楷體" w:hAnsi="標楷體" w:hint="eastAsia"/>
          <w:kern w:val="0"/>
          <w:szCs w:val="24"/>
        </w:rPr>
        <w:t>尚未完成，須保留繼續執行</w:t>
      </w:r>
      <w:r w:rsidRPr="00051748">
        <w:rPr>
          <w:rFonts w:ascii="標楷體" w:eastAsia="標楷體" w:hAnsi="標楷體" w:hint="eastAsia"/>
          <w:kern w:val="0"/>
          <w:szCs w:val="24"/>
        </w:rPr>
        <w:t>。</w:t>
      </w:r>
    </w:p>
    <w:p w:rsidR="007E3C7B" w:rsidRPr="00051748" w:rsidRDefault="007E3C7B" w:rsidP="004A45CA">
      <w:pPr>
        <w:overflowPunct w:val="0"/>
        <w:spacing w:beforeLines="20" w:before="72" w:line="460" w:lineRule="exact"/>
        <w:ind w:firstLineChars="205" w:firstLine="575"/>
        <w:jc w:val="both"/>
        <w:rPr>
          <w:rFonts w:ascii="標楷體" w:eastAsia="標楷體" w:hAnsi="標楷體"/>
          <w:b/>
          <w:sz w:val="28"/>
          <w:szCs w:val="28"/>
        </w:rPr>
      </w:pPr>
      <w:r w:rsidRPr="00051748">
        <w:rPr>
          <w:rFonts w:ascii="標楷體" w:eastAsia="標楷體" w:hAnsi="標楷體" w:hint="eastAsia"/>
          <w:b/>
          <w:sz w:val="28"/>
          <w:szCs w:val="28"/>
        </w:rPr>
        <w:t>（二</w:t>
      </w:r>
      <w:r w:rsidR="00EB51CE">
        <w:rPr>
          <w:rFonts w:ascii="標楷體" w:eastAsia="標楷體" w:hAnsi="標楷體" w:hint="eastAsia"/>
          <w:b/>
          <w:sz w:val="28"/>
          <w:szCs w:val="28"/>
        </w:rPr>
        <w:t>）</w:t>
      </w:r>
      <w:r w:rsidRPr="00051748">
        <w:rPr>
          <w:rFonts w:ascii="標楷體" w:eastAsia="標楷體" w:hAnsi="標楷體" w:hint="eastAsia"/>
          <w:b/>
          <w:sz w:val="28"/>
          <w:szCs w:val="28"/>
        </w:rPr>
        <w:t>預算執行之審核</w:t>
      </w:r>
    </w:p>
    <w:p w:rsidR="007E3C7B" w:rsidRDefault="007E3C7B" w:rsidP="004A45CA">
      <w:pPr>
        <w:overflowPunct w:val="0"/>
        <w:spacing w:line="460" w:lineRule="exact"/>
        <w:ind w:firstLineChars="198" w:firstLine="475"/>
        <w:jc w:val="both"/>
        <w:rPr>
          <w:rFonts w:ascii="標楷體" w:eastAsia="標楷體" w:hAnsi="標楷體"/>
          <w:szCs w:val="24"/>
        </w:rPr>
      </w:pPr>
      <w:r w:rsidRPr="00051748">
        <w:rPr>
          <w:rFonts w:ascii="標楷體" w:eastAsia="標楷體" w:hAnsi="標楷體" w:hint="eastAsia"/>
          <w:szCs w:val="24"/>
        </w:rPr>
        <w:t>1.</w:t>
      </w:r>
      <w:r w:rsidRPr="00C7313B">
        <w:rPr>
          <w:rFonts w:ascii="標楷體" w:eastAsia="標楷體" w:hAnsi="標楷體"/>
          <w:kern w:val="0"/>
          <w:szCs w:val="24"/>
        </w:rPr>
        <w:t>歲入原編列預算數18億5,194萬餘元，經追加預算3億275萬餘元，追減預算1,942萬餘元，合計21億3,527萬餘元，決算審核結果，審定實現數20億7,719萬餘元，應收保留數2,067萬餘元，主要係</w:t>
      </w:r>
      <w:r w:rsidRPr="00EE5DE6">
        <w:rPr>
          <w:rFonts w:ascii="標楷體" w:eastAsia="標楷體" w:hAnsi="標楷體" w:hint="eastAsia"/>
          <w:kern w:val="0"/>
          <w:szCs w:val="24"/>
        </w:rPr>
        <w:t>豐濱鄉科技與醫療結合應用於社區整合服務3.0計畫之中央補助款依實際執行數撥款，須保留繼續執行</w:t>
      </w:r>
      <w:r w:rsidRPr="00C7313B">
        <w:rPr>
          <w:rFonts w:ascii="標楷體" w:eastAsia="標楷體" w:hAnsi="標楷體"/>
          <w:kern w:val="0"/>
          <w:szCs w:val="24"/>
        </w:rPr>
        <w:t>；合計決算審定數為20億9,786萬餘元，較預算減少3,740萬餘元（1.75％</w:t>
      </w:r>
      <w:r w:rsidR="00EB51CE">
        <w:rPr>
          <w:rFonts w:ascii="標楷體" w:eastAsia="標楷體" w:hAnsi="標楷體"/>
          <w:kern w:val="0"/>
          <w:szCs w:val="24"/>
        </w:rPr>
        <w:t>）</w:t>
      </w:r>
      <w:r w:rsidRPr="00C7313B">
        <w:rPr>
          <w:rFonts w:ascii="標楷體" w:eastAsia="標楷體" w:hAnsi="標楷體"/>
          <w:kern w:val="0"/>
          <w:szCs w:val="24"/>
        </w:rPr>
        <w:t>，主要係</w:t>
      </w:r>
      <w:r w:rsidRPr="00EE5DE6">
        <w:rPr>
          <w:rFonts w:ascii="標楷體" w:eastAsia="標楷體" w:hAnsi="標楷體" w:hint="eastAsia"/>
          <w:kern w:val="0"/>
          <w:szCs w:val="24"/>
        </w:rPr>
        <w:t>長照2.0整合型計畫之中央補助計畫按實際執行數撥款。</w:t>
      </w:r>
    </w:p>
    <w:p w:rsidR="007E3C7B" w:rsidRPr="007349AF" w:rsidRDefault="007E3C7B" w:rsidP="004A45CA">
      <w:pPr>
        <w:overflowPunct w:val="0"/>
        <w:spacing w:line="460" w:lineRule="exact"/>
        <w:ind w:firstLineChars="198" w:firstLine="475"/>
        <w:jc w:val="both"/>
        <w:rPr>
          <w:rFonts w:ascii="標楷體" w:eastAsia="標楷體" w:hAnsi="標楷體" w:cs="Times New Roman"/>
          <w:kern w:val="0"/>
          <w:szCs w:val="24"/>
        </w:rPr>
      </w:pPr>
      <w:r w:rsidRPr="007349AF">
        <w:rPr>
          <w:rFonts w:ascii="標楷體" w:eastAsia="標楷體" w:hAnsi="標楷體" w:cs="Times New Roman"/>
          <w:kern w:val="0"/>
          <w:szCs w:val="24"/>
        </w:rPr>
        <w:t>2.以前年度歲入轉入數計4,116萬餘元，決算審核結果，審定實現數2,432萬餘元（59.10％</w:t>
      </w:r>
      <w:r w:rsidR="00EB51CE">
        <w:rPr>
          <w:rFonts w:ascii="標楷體" w:eastAsia="標楷體" w:hAnsi="標楷體" w:cs="Times New Roman"/>
          <w:kern w:val="0"/>
          <w:szCs w:val="24"/>
        </w:rPr>
        <w:t>）</w:t>
      </w:r>
      <w:r w:rsidRPr="007349AF">
        <w:rPr>
          <w:rFonts w:ascii="標楷體" w:eastAsia="標楷體" w:hAnsi="標楷體" w:cs="Times New Roman"/>
          <w:kern w:val="0"/>
          <w:szCs w:val="24"/>
        </w:rPr>
        <w:t>；</w:t>
      </w:r>
      <w:r w:rsidRPr="007349AF">
        <w:rPr>
          <w:rFonts w:ascii="標楷體" w:eastAsia="標楷體" w:hAnsi="標楷體" w:cs="Times New Roman"/>
          <w:kern w:val="0"/>
          <w:szCs w:val="24"/>
        </w:rPr>
        <w:lastRenderedPageBreak/>
        <w:t>減免（註銷</w:t>
      </w:r>
      <w:r w:rsidR="00EB51CE">
        <w:rPr>
          <w:rFonts w:ascii="標楷體" w:eastAsia="標楷體" w:hAnsi="標楷體" w:cs="Times New Roman"/>
          <w:kern w:val="0"/>
          <w:szCs w:val="24"/>
        </w:rPr>
        <w:t>）</w:t>
      </w:r>
      <w:r w:rsidRPr="007349AF">
        <w:rPr>
          <w:rFonts w:ascii="標楷體" w:eastAsia="標楷體" w:hAnsi="標楷體" w:cs="Times New Roman"/>
          <w:kern w:val="0"/>
          <w:szCs w:val="24"/>
        </w:rPr>
        <w:t>數1,176萬餘元（28.58％</w:t>
      </w:r>
      <w:r w:rsidR="00EB51CE">
        <w:rPr>
          <w:rFonts w:ascii="標楷體" w:eastAsia="標楷體" w:hAnsi="標楷體" w:cs="Times New Roman"/>
          <w:kern w:val="0"/>
          <w:szCs w:val="24"/>
        </w:rPr>
        <w:t>）</w:t>
      </w:r>
      <w:r w:rsidRPr="007349AF">
        <w:rPr>
          <w:rFonts w:ascii="標楷體" w:eastAsia="標楷體" w:hAnsi="標楷體" w:cs="Times New Roman"/>
          <w:kern w:val="0"/>
          <w:szCs w:val="24"/>
        </w:rPr>
        <w:t>，主要係</w:t>
      </w:r>
      <w:r w:rsidRPr="007349AF">
        <w:rPr>
          <w:rFonts w:ascii="標楷體" w:eastAsia="標楷體" w:hAnsi="標楷體" w:cs="Times New Roman" w:hint="eastAsia"/>
          <w:kern w:val="0"/>
          <w:szCs w:val="24"/>
        </w:rPr>
        <w:t>失智照護服務計畫依實際執行數撥款</w:t>
      </w:r>
      <w:r w:rsidRPr="007349AF">
        <w:rPr>
          <w:rFonts w:ascii="標楷體" w:eastAsia="標楷體" w:hAnsi="標楷體" w:cs="Times New Roman"/>
          <w:kern w:val="0"/>
          <w:szCs w:val="24"/>
        </w:rPr>
        <w:t>；應收保留數507萬餘元（12.32％</w:t>
      </w:r>
      <w:r w:rsidR="00EB51CE">
        <w:rPr>
          <w:rFonts w:ascii="標楷體" w:eastAsia="標楷體" w:hAnsi="標楷體" w:cs="Times New Roman"/>
          <w:kern w:val="0"/>
          <w:szCs w:val="24"/>
        </w:rPr>
        <w:t>）</w:t>
      </w:r>
      <w:r w:rsidRPr="007349AF">
        <w:rPr>
          <w:rFonts w:ascii="標楷體" w:eastAsia="標楷體" w:hAnsi="標楷體" w:cs="Times New Roman"/>
          <w:kern w:val="0"/>
          <w:szCs w:val="24"/>
        </w:rPr>
        <w:t>，主要係</w:t>
      </w:r>
      <w:r w:rsidRPr="007349AF">
        <w:rPr>
          <w:rFonts w:ascii="標楷體" w:eastAsia="標楷體" w:hAnsi="標楷體" w:cs="Times New Roman" w:hint="eastAsia"/>
          <w:kern w:val="0"/>
          <w:szCs w:val="24"/>
        </w:rPr>
        <w:t>行政罰鍰尚待收繳，須保留繼續催收。</w:t>
      </w:r>
    </w:p>
    <w:p w:rsidR="007E3C7B" w:rsidRPr="007349AF" w:rsidRDefault="007E3C7B" w:rsidP="004A45CA">
      <w:pPr>
        <w:overflowPunct w:val="0"/>
        <w:spacing w:line="460" w:lineRule="exact"/>
        <w:ind w:firstLineChars="198" w:firstLine="475"/>
        <w:jc w:val="both"/>
        <w:rPr>
          <w:rFonts w:ascii="標楷體" w:eastAsia="標楷體" w:hAnsi="標楷體" w:cs="Times New Roman"/>
          <w:kern w:val="0"/>
          <w:szCs w:val="24"/>
        </w:rPr>
      </w:pPr>
      <w:r w:rsidRPr="007349AF">
        <w:rPr>
          <w:rFonts w:ascii="標楷體" w:eastAsia="標楷體" w:hAnsi="標楷體" w:cs="Times New Roman"/>
          <w:kern w:val="0"/>
          <w:szCs w:val="24"/>
        </w:rPr>
        <w:t>3.歲出原編列預算數22億8,803萬餘元，經追加預算3億4,012萬餘元，追減預算4,655萬元及調整公務員工待遇準備766萬餘元，合計25億8,927萬餘元，決算審核結果，審定實現數24億5,646萬餘元（94.87％</w:t>
      </w:r>
      <w:r w:rsidR="00EB51CE">
        <w:rPr>
          <w:rFonts w:ascii="標楷體" w:eastAsia="標楷體" w:hAnsi="標楷體" w:cs="Times New Roman"/>
          <w:kern w:val="0"/>
          <w:szCs w:val="24"/>
        </w:rPr>
        <w:t>）</w:t>
      </w:r>
      <w:r w:rsidRPr="007349AF">
        <w:rPr>
          <w:rFonts w:ascii="標楷體" w:eastAsia="標楷體" w:hAnsi="標楷體" w:cs="Times New Roman"/>
          <w:kern w:val="0"/>
          <w:szCs w:val="24"/>
        </w:rPr>
        <w:t>，應付保留數3,179萬餘元（1.23％</w:t>
      </w:r>
      <w:r w:rsidR="00EB51CE">
        <w:rPr>
          <w:rFonts w:ascii="標楷體" w:eastAsia="標楷體" w:hAnsi="標楷體" w:cs="Times New Roman"/>
          <w:kern w:val="0"/>
          <w:szCs w:val="24"/>
        </w:rPr>
        <w:t>）</w:t>
      </w:r>
      <w:r w:rsidRPr="007349AF">
        <w:rPr>
          <w:rFonts w:ascii="標楷體" w:eastAsia="標楷體" w:hAnsi="標楷體" w:cs="Times New Roman"/>
          <w:kern w:val="0"/>
          <w:szCs w:val="24"/>
        </w:rPr>
        <w:t>，保留原因詳「（一</w:t>
      </w:r>
      <w:r w:rsidR="00EB51CE">
        <w:rPr>
          <w:rFonts w:ascii="標楷體" w:eastAsia="標楷體" w:hAnsi="標楷體" w:cs="Times New Roman"/>
          <w:kern w:val="0"/>
          <w:szCs w:val="24"/>
        </w:rPr>
        <w:t>）</w:t>
      </w:r>
      <w:r w:rsidRPr="007349AF">
        <w:rPr>
          <w:rFonts w:ascii="標楷體" w:eastAsia="標楷體" w:hAnsi="標楷體" w:cs="Times New Roman"/>
          <w:kern w:val="0"/>
          <w:szCs w:val="24"/>
        </w:rPr>
        <w:t>計畫實施之查核」說明；合計決算審定數為24億8,825萬餘元，預算賸餘1億101萬餘元（3.90％</w:t>
      </w:r>
      <w:r w:rsidR="00EB51CE">
        <w:rPr>
          <w:rFonts w:ascii="標楷體" w:eastAsia="標楷體" w:hAnsi="標楷體" w:cs="Times New Roman"/>
          <w:kern w:val="0"/>
          <w:szCs w:val="24"/>
        </w:rPr>
        <w:t>）</w:t>
      </w:r>
      <w:r w:rsidRPr="007349AF">
        <w:rPr>
          <w:rFonts w:ascii="標楷體" w:eastAsia="標楷體" w:hAnsi="標楷體" w:cs="Times New Roman"/>
          <w:kern w:val="0"/>
          <w:szCs w:val="24"/>
        </w:rPr>
        <w:t>，主要係</w:t>
      </w:r>
      <w:r w:rsidRPr="007349AF">
        <w:rPr>
          <w:rFonts w:ascii="標楷體" w:eastAsia="標楷體" w:hAnsi="標楷體" w:cs="Times New Roman" w:hint="eastAsia"/>
          <w:kern w:val="0"/>
          <w:szCs w:val="24"/>
        </w:rPr>
        <w:t>實際進用員額較預計減少，人事費賸餘。</w:t>
      </w:r>
    </w:p>
    <w:p w:rsidR="007E3C7B" w:rsidRPr="00051748" w:rsidRDefault="007E3C7B" w:rsidP="004A45CA">
      <w:pPr>
        <w:overflowPunct w:val="0"/>
        <w:spacing w:line="460" w:lineRule="exact"/>
        <w:ind w:firstLineChars="198" w:firstLine="475"/>
        <w:jc w:val="both"/>
        <w:rPr>
          <w:rFonts w:ascii="標楷體" w:eastAsia="標楷體" w:hAnsi="標楷體"/>
          <w:szCs w:val="24"/>
        </w:rPr>
      </w:pPr>
      <w:r w:rsidRPr="007349AF">
        <w:rPr>
          <w:rFonts w:ascii="標楷體" w:eastAsia="標楷體" w:hAnsi="標楷體" w:cs="Times New Roman"/>
          <w:kern w:val="0"/>
          <w:szCs w:val="24"/>
        </w:rPr>
        <w:t>4.以前年度歲出轉入數計3,770萬餘元，決算審核結果，審定實現數2,965萬餘元（78.63％</w:t>
      </w:r>
      <w:r w:rsidR="00EB51CE">
        <w:rPr>
          <w:rFonts w:ascii="標楷體" w:eastAsia="標楷體" w:hAnsi="標楷體" w:cs="Times New Roman"/>
          <w:kern w:val="0"/>
          <w:szCs w:val="24"/>
        </w:rPr>
        <w:t>）</w:t>
      </w:r>
      <w:r w:rsidRPr="007349AF">
        <w:rPr>
          <w:rFonts w:ascii="標楷體" w:eastAsia="標楷體" w:hAnsi="標楷體" w:cs="Times New Roman"/>
          <w:kern w:val="0"/>
          <w:szCs w:val="24"/>
        </w:rPr>
        <w:t>；減免（註銷</w:t>
      </w:r>
      <w:r w:rsidR="00EB51CE">
        <w:rPr>
          <w:rFonts w:ascii="標楷體" w:eastAsia="標楷體" w:hAnsi="標楷體" w:cs="Times New Roman"/>
          <w:kern w:val="0"/>
          <w:szCs w:val="24"/>
        </w:rPr>
        <w:t>）</w:t>
      </w:r>
      <w:r w:rsidRPr="007349AF">
        <w:rPr>
          <w:rFonts w:ascii="標楷體" w:eastAsia="標楷體" w:hAnsi="標楷體" w:cs="Times New Roman"/>
          <w:kern w:val="0"/>
          <w:szCs w:val="24"/>
        </w:rPr>
        <w:t>數757萬餘元（20.09％</w:t>
      </w:r>
      <w:r w:rsidR="00EB51CE">
        <w:rPr>
          <w:rFonts w:ascii="標楷體" w:eastAsia="標楷體" w:hAnsi="標楷體" w:cs="Times New Roman"/>
          <w:kern w:val="0"/>
          <w:szCs w:val="24"/>
        </w:rPr>
        <w:t>）</w:t>
      </w:r>
      <w:r w:rsidRPr="007349AF">
        <w:rPr>
          <w:rFonts w:ascii="標楷體" w:eastAsia="標楷體" w:hAnsi="標楷體" w:cs="Times New Roman"/>
          <w:kern w:val="0"/>
          <w:szCs w:val="24"/>
        </w:rPr>
        <w:t>，主要係</w:t>
      </w:r>
      <w:r w:rsidRPr="007349AF">
        <w:rPr>
          <w:rFonts w:ascii="標楷體" w:eastAsia="標楷體" w:hAnsi="標楷體" w:cs="Times New Roman" w:hint="eastAsia"/>
          <w:kern w:val="0"/>
          <w:szCs w:val="24"/>
        </w:rPr>
        <w:t>減少照護機構住民至醫療機構就醫方案結餘款</w:t>
      </w:r>
      <w:r w:rsidRPr="007349AF">
        <w:rPr>
          <w:rFonts w:ascii="標楷體" w:eastAsia="標楷體" w:hAnsi="標楷體" w:cs="Times New Roman"/>
          <w:kern w:val="0"/>
          <w:szCs w:val="24"/>
        </w:rPr>
        <w:t>；應付保留數48萬餘元（1.28％</w:t>
      </w:r>
      <w:r w:rsidR="00EB51CE">
        <w:rPr>
          <w:rFonts w:ascii="標楷體" w:eastAsia="標楷體" w:hAnsi="標楷體" w:cs="Times New Roman"/>
          <w:kern w:val="0"/>
          <w:szCs w:val="24"/>
        </w:rPr>
        <w:t>）</w:t>
      </w:r>
      <w:r w:rsidRPr="007349AF">
        <w:rPr>
          <w:rFonts w:ascii="標楷體" w:eastAsia="標楷體" w:hAnsi="標楷體" w:cs="Times New Roman"/>
          <w:kern w:val="0"/>
          <w:szCs w:val="24"/>
        </w:rPr>
        <w:t>，主要係前瞻基礎建設2.0補助計畫</w:t>
      </w:r>
      <w:r w:rsidRPr="007349AF">
        <w:rPr>
          <w:rFonts w:ascii="標楷體" w:eastAsia="標楷體" w:hAnsi="標楷體" w:cs="Times New Roman" w:hint="eastAsia"/>
          <w:kern w:val="0"/>
          <w:szCs w:val="24"/>
        </w:rPr>
        <w:t>耐</w:t>
      </w:r>
      <w:r w:rsidRPr="007349AF">
        <w:rPr>
          <w:rFonts w:ascii="標楷體" w:eastAsia="標楷體" w:hAnsi="標楷體" w:cs="Times New Roman"/>
          <w:kern w:val="0"/>
          <w:szCs w:val="24"/>
        </w:rPr>
        <w:t>震補強修繕工程尚在驗收中，須保留繼續執行。</w:t>
      </w:r>
    </w:p>
    <w:p w:rsidR="007E3C7B" w:rsidRPr="00051748" w:rsidRDefault="007E3C7B" w:rsidP="00856EFC">
      <w:pPr>
        <w:spacing w:beforeLines="50" w:before="180" w:afterLines="50" w:after="180" w:line="480" w:lineRule="exact"/>
        <w:ind w:firstLineChars="166" w:firstLine="532"/>
        <w:jc w:val="both"/>
        <w:rPr>
          <w:rFonts w:ascii="標楷體" w:eastAsia="標楷體" w:hAnsi="標楷體"/>
          <w:b/>
          <w:sz w:val="32"/>
          <w:szCs w:val="32"/>
        </w:rPr>
      </w:pPr>
      <w:r w:rsidRPr="00051748">
        <w:rPr>
          <w:rFonts w:ascii="標楷體" w:eastAsia="標楷體" w:hAnsi="標楷體" w:hint="eastAsia"/>
          <w:b/>
          <w:sz w:val="32"/>
          <w:szCs w:val="32"/>
        </w:rPr>
        <w:t>二、附屬單位決算非營業部分</w:t>
      </w:r>
    </w:p>
    <w:p w:rsidR="007E3C7B" w:rsidRPr="00051748" w:rsidRDefault="007E3C7B" w:rsidP="005F36FF">
      <w:pPr>
        <w:overflowPunct w:val="0"/>
        <w:snapToGrid w:val="0"/>
        <w:spacing w:line="460" w:lineRule="exact"/>
        <w:ind w:firstLineChars="200" w:firstLine="480"/>
        <w:jc w:val="both"/>
        <w:rPr>
          <w:rFonts w:ascii="標楷體" w:eastAsia="標楷體" w:hAnsi="標楷體"/>
          <w:kern w:val="0"/>
          <w:szCs w:val="24"/>
        </w:rPr>
      </w:pPr>
      <w:r w:rsidRPr="00051748">
        <w:rPr>
          <w:rFonts w:ascii="標楷體" w:eastAsia="標楷體" w:hAnsi="標楷體" w:hint="eastAsia"/>
          <w:kern w:val="0"/>
          <w:szCs w:val="24"/>
        </w:rPr>
        <w:t>花蓮縣衛生局主管僅作業基金</w:t>
      </w:r>
      <w:r w:rsidRPr="004E3ABD">
        <w:rPr>
          <w:rFonts w:ascii="標楷體" w:eastAsia="標楷體" w:hAnsi="標楷體" w:hint="eastAsia"/>
          <w:kern w:val="0"/>
          <w:szCs w:val="24"/>
        </w:rPr>
        <w:t>－</w:t>
      </w:r>
      <w:r w:rsidRPr="00051748">
        <w:rPr>
          <w:rFonts w:ascii="標楷體" w:eastAsia="標楷體" w:hAnsi="標楷體" w:hint="eastAsia"/>
          <w:kern w:val="0"/>
          <w:szCs w:val="24"/>
        </w:rPr>
        <w:t>花蓮縣醫療循環基金1個</w:t>
      </w:r>
      <w:r>
        <w:rPr>
          <w:rFonts w:ascii="標楷體" w:eastAsia="標楷體" w:hAnsi="標楷體" w:hint="eastAsia"/>
          <w:kern w:val="0"/>
          <w:szCs w:val="24"/>
        </w:rPr>
        <w:t>單位</w:t>
      </w:r>
      <w:r w:rsidRPr="00051748">
        <w:rPr>
          <w:rFonts w:ascii="標楷體" w:eastAsia="標楷體" w:hAnsi="標楷體"/>
          <w:kern w:val="0"/>
          <w:szCs w:val="24"/>
        </w:rPr>
        <w:t>。</w:t>
      </w:r>
      <w:r w:rsidRPr="00051748">
        <w:rPr>
          <w:rFonts w:ascii="標楷體" w:eastAsia="標楷體" w:hAnsi="標楷體" w:hint="eastAsia"/>
          <w:kern w:val="0"/>
          <w:szCs w:val="24"/>
        </w:rPr>
        <w:t>茲將11</w:t>
      </w:r>
      <w:r>
        <w:rPr>
          <w:rFonts w:ascii="標楷體" w:eastAsia="標楷體" w:hAnsi="標楷體" w:hint="eastAsia"/>
          <w:kern w:val="0"/>
          <w:szCs w:val="24"/>
        </w:rPr>
        <w:t>3</w:t>
      </w:r>
      <w:r w:rsidRPr="00051748">
        <w:rPr>
          <w:rFonts w:ascii="標楷體" w:eastAsia="標楷體" w:hAnsi="標楷體" w:hint="eastAsia"/>
          <w:kern w:val="0"/>
          <w:szCs w:val="24"/>
        </w:rPr>
        <w:t>年度決算審核結果說明如次：</w:t>
      </w:r>
    </w:p>
    <w:p w:rsidR="007E3C7B" w:rsidRPr="00051748" w:rsidRDefault="007E3C7B" w:rsidP="005F36FF">
      <w:pPr>
        <w:overflowPunct w:val="0"/>
        <w:spacing w:line="460" w:lineRule="exact"/>
        <w:ind w:firstLineChars="205" w:firstLine="575"/>
        <w:jc w:val="both"/>
        <w:rPr>
          <w:rFonts w:ascii="標楷體" w:eastAsia="標楷體" w:hAnsi="標楷體"/>
          <w:b/>
          <w:sz w:val="28"/>
          <w:szCs w:val="28"/>
        </w:rPr>
      </w:pPr>
      <w:r w:rsidRPr="00051748">
        <w:rPr>
          <w:rFonts w:ascii="標楷體" w:eastAsia="標楷體" w:hAnsi="標楷體" w:hint="eastAsia"/>
          <w:b/>
          <w:sz w:val="28"/>
          <w:szCs w:val="28"/>
        </w:rPr>
        <w:t>（一</w:t>
      </w:r>
      <w:r w:rsidR="00EB51CE">
        <w:rPr>
          <w:rFonts w:ascii="標楷體" w:eastAsia="標楷體" w:hAnsi="標楷體" w:hint="eastAsia"/>
          <w:b/>
          <w:sz w:val="28"/>
          <w:szCs w:val="28"/>
        </w:rPr>
        <w:t>）</w:t>
      </w:r>
      <w:r w:rsidRPr="00051748">
        <w:rPr>
          <w:rFonts w:ascii="標楷體" w:eastAsia="標楷體" w:hAnsi="標楷體" w:hint="eastAsia"/>
          <w:b/>
          <w:sz w:val="28"/>
          <w:szCs w:val="28"/>
        </w:rPr>
        <w:t>計畫實施之查核</w:t>
      </w:r>
    </w:p>
    <w:p w:rsidR="007E3C7B" w:rsidRPr="00051748" w:rsidRDefault="007E3C7B" w:rsidP="005F36FF">
      <w:pPr>
        <w:overflowPunct w:val="0"/>
        <w:snapToGrid w:val="0"/>
        <w:spacing w:line="460" w:lineRule="exact"/>
        <w:ind w:firstLineChars="200" w:firstLine="480"/>
        <w:jc w:val="both"/>
        <w:rPr>
          <w:rFonts w:ascii="標楷體" w:eastAsia="標楷體" w:hAnsi="標楷體"/>
          <w:kern w:val="0"/>
          <w:szCs w:val="24"/>
        </w:rPr>
      </w:pPr>
      <w:r>
        <w:rPr>
          <w:rFonts w:ascii="標楷體" w:eastAsia="標楷體" w:hAnsi="標楷體" w:cs="Times New Roman" w:hint="eastAsia"/>
          <w:kern w:val="0"/>
          <w:szCs w:val="24"/>
        </w:rPr>
        <w:t>營運</w:t>
      </w:r>
      <w:r w:rsidRPr="00051748">
        <w:rPr>
          <w:rFonts w:ascii="標楷體" w:eastAsia="標楷體" w:hAnsi="標楷體" w:cs="Times New Roman" w:hint="eastAsia"/>
          <w:kern w:val="0"/>
          <w:szCs w:val="24"/>
        </w:rPr>
        <w:t>計畫主要辦理一般醫療門診及</w:t>
      </w:r>
      <w:r w:rsidRPr="00051748">
        <w:rPr>
          <w:rFonts w:ascii="標楷體" w:eastAsia="標楷體" w:hAnsi="標楷體" w:hint="eastAsia"/>
          <w:kern w:val="0"/>
          <w:szCs w:val="24"/>
        </w:rPr>
        <w:t>體檢業務，預計數</w:t>
      </w:r>
      <w:r w:rsidRPr="00BD38D2">
        <w:rPr>
          <w:rFonts w:ascii="標楷體" w:eastAsia="標楷體" w:hAnsi="標楷體" w:hint="eastAsia"/>
          <w:kern w:val="0"/>
          <w:szCs w:val="24"/>
        </w:rPr>
        <w:t>21</w:t>
      </w:r>
      <w:r>
        <w:rPr>
          <w:rFonts w:ascii="標楷體" w:eastAsia="標楷體" w:hAnsi="標楷體" w:hint="eastAsia"/>
          <w:kern w:val="0"/>
          <w:szCs w:val="24"/>
        </w:rPr>
        <w:t>5</w:t>
      </w:r>
      <w:r w:rsidRPr="00BD38D2">
        <w:rPr>
          <w:rFonts w:ascii="標楷體" w:eastAsia="標楷體" w:hAnsi="標楷體" w:hint="eastAsia"/>
          <w:kern w:val="0"/>
          <w:szCs w:val="24"/>
        </w:rPr>
        <w:t>,</w:t>
      </w:r>
      <w:r>
        <w:rPr>
          <w:rFonts w:ascii="標楷體" w:eastAsia="標楷體" w:hAnsi="標楷體" w:hint="eastAsia"/>
          <w:kern w:val="0"/>
          <w:szCs w:val="24"/>
        </w:rPr>
        <w:t>000</w:t>
      </w:r>
      <w:r w:rsidRPr="00051748">
        <w:rPr>
          <w:rFonts w:ascii="標楷體" w:eastAsia="標楷體" w:hAnsi="標楷體" w:hint="eastAsia"/>
          <w:kern w:val="0"/>
          <w:szCs w:val="24"/>
        </w:rPr>
        <w:t>人次。實施結果，實際數</w:t>
      </w:r>
      <w:r>
        <w:rPr>
          <w:rFonts w:ascii="標楷體" w:eastAsia="標楷體" w:hAnsi="標楷體" w:hint="eastAsia"/>
          <w:kern w:val="0"/>
          <w:szCs w:val="24"/>
        </w:rPr>
        <w:t>較原預計</w:t>
      </w:r>
      <w:r w:rsidRPr="00051748">
        <w:rPr>
          <w:rFonts w:ascii="標楷體" w:eastAsia="標楷體" w:hAnsi="標楷體" w:hint="eastAsia"/>
          <w:kern w:val="0"/>
          <w:szCs w:val="24"/>
        </w:rPr>
        <w:t>增加，</w:t>
      </w:r>
      <w:r w:rsidRPr="00051748">
        <w:rPr>
          <w:rFonts w:ascii="標楷體" w:eastAsia="標楷體" w:hAnsi="標楷體"/>
          <w:kern w:val="0"/>
          <w:szCs w:val="24"/>
        </w:rPr>
        <w:t>主要係</w:t>
      </w:r>
      <w:r w:rsidRPr="00BD38D2">
        <w:rPr>
          <w:rFonts w:ascii="標楷體" w:eastAsia="標楷體" w:hAnsi="標楷體"/>
          <w:kern w:val="0"/>
          <w:szCs w:val="24"/>
        </w:rPr>
        <w:t>醫療門診及體檢人次較預計增加</w:t>
      </w:r>
      <w:r w:rsidRPr="00051748">
        <w:rPr>
          <w:rFonts w:ascii="標楷體" w:eastAsia="標楷體" w:hAnsi="標楷體" w:hint="eastAsia"/>
          <w:kern w:val="0"/>
          <w:szCs w:val="24"/>
        </w:rPr>
        <w:t>。</w:t>
      </w:r>
    </w:p>
    <w:p w:rsidR="007E3C7B" w:rsidRPr="00051748" w:rsidRDefault="007E3C7B" w:rsidP="005F36FF">
      <w:pPr>
        <w:overflowPunct w:val="0"/>
        <w:spacing w:line="460" w:lineRule="exact"/>
        <w:ind w:firstLineChars="205" w:firstLine="575"/>
        <w:jc w:val="both"/>
        <w:rPr>
          <w:rFonts w:ascii="標楷體" w:eastAsia="標楷體" w:hAnsi="標楷體"/>
          <w:b/>
          <w:sz w:val="28"/>
          <w:szCs w:val="28"/>
        </w:rPr>
      </w:pPr>
      <w:r w:rsidRPr="00051748">
        <w:rPr>
          <w:rFonts w:ascii="標楷體" w:eastAsia="標楷體" w:hAnsi="標楷體" w:hint="eastAsia"/>
          <w:b/>
          <w:sz w:val="28"/>
          <w:szCs w:val="28"/>
        </w:rPr>
        <w:t>（二</w:t>
      </w:r>
      <w:r w:rsidR="00EB51CE">
        <w:rPr>
          <w:rFonts w:ascii="標楷體" w:eastAsia="標楷體" w:hAnsi="標楷體" w:hint="eastAsia"/>
          <w:b/>
          <w:sz w:val="28"/>
          <w:szCs w:val="28"/>
        </w:rPr>
        <w:t>）</w:t>
      </w:r>
      <w:r w:rsidRPr="00051748">
        <w:rPr>
          <w:rFonts w:ascii="標楷體" w:eastAsia="標楷體" w:hAnsi="標楷體" w:hint="eastAsia"/>
          <w:b/>
          <w:sz w:val="28"/>
          <w:szCs w:val="28"/>
        </w:rPr>
        <w:t>餘絀之審定</w:t>
      </w:r>
    </w:p>
    <w:p w:rsidR="007E3C7B" w:rsidRPr="00817A46" w:rsidRDefault="007E3C7B" w:rsidP="005F36FF">
      <w:pPr>
        <w:overflowPunct w:val="0"/>
        <w:snapToGrid w:val="0"/>
        <w:spacing w:line="460" w:lineRule="exact"/>
        <w:ind w:firstLineChars="200" w:firstLine="480"/>
        <w:jc w:val="both"/>
        <w:rPr>
          <w:rFonts w:ascii="標楷體" w:eastAsia="標楷體" w:hAnsi="標楷體"/>
          <w:kern w:val="0"/>
          <w:szCs w:val="24"/>
        </w:rPr>
      </w:pPr>
      <w:r w:rsidRPr="00051748">
        <w:rPr>
          <w:rFonts w:ascii="標楷體" w:eastAsia="標楷體" w:hAnsi="標楷體" w:cs="Times New Roman" w:hint="eastAsia"/>
          <w:kern w:val="0"/>
          <w:szCs w:val="24"/>
        </w:rPr>
        <w:t>決算審核結果，</w:t>
      </w:r>
      <w:r w:rsidRPr="00051748">
        <w:rPr>
          <w:rFonts w:ascii="標楷體" w:eastAsia="標楷體" w:hAnsi="標楷體" w:hint="eastAsia"/>
          <w:kern w:val="0"/>
          <w:szCs w:val="24"/>
        </w:rPr>
        <w:t>審定</w:t>
      </w:r>
      <w:r>
        <w:rPr>
          <w:rFonts w:ascii="標楷體" w:eastAsia="標楷體" w:hAnsi="標楷體" w:hint="eastAsia"/>
          <w:kern w:val="0"/>
          <w:szCs w:val="24"/>
        </w:rPr>
        <w:t>本期</w:t>
      </w:r>
      <w:r w:rsidRPr="00FF1029">
        <w:rPr>
          <w:rFonts w:ascii="標楷體" w:eastAsia="標楷體" w:hAnsi="標楷體" w:hint="eastAsia"/>
          <w:kern w:val="0"/>
          <w:szCs w:val="24"/>
        </w:rPr>
        <w:t>賸餘6</w:t>
      </w:r>
      <w:r>
        <w:rPr>
          <w:rFonts w:ascii="標楷體" w:eastAsia="標楷體" w:hAnsi="標楷體" w:hint="eastAsia"/>
          <w:kern w:val="0"/>
          <w:szCs w:val="24"/>
        </w:rPr>
        <w:t>48</w:t>
      </w:r>
      <w:r w:rsidRPr="00FF1029">
        <w:rPr>
          <w:rFonts w:ascii="標楷體" w:eastAsia="標楷體" w:hAnsi="標楷體" w:hint="eastAsia"/>
          <w:kern w:val="0"/>
          <w:szCs w:val="24"/>
        </w:rPr>
        <w:t>萬餘元，較預算賸餘增加</w:t>
      </w:r>
      <w:r>
        <w:rPr>
          <w:rFonts w:ascii="標楷體" w:eastAsia="標楷體" w:hAnsi="標楷體" w:hint="eastAsia"/>
          <w:kern w:val="0"/>
          <w:szCs w:val="24"/>
        </w:rPr>
        <w:t>196</w:t>
      </w:r>
      <w:r w:rsidRPr="00FF1029">
        <w:rPr>
          <w:rFonts w:ascii="標楷體" w:eastAsia="標楷體" w:hAnsi="標楷體"/>
          <w:kern w:val="0"/>
          <w:szCs w:val="24"/>
        </w:rPr>
        <w:t>萬餘元</w:t>
      </w:r>
      <w:r w:rsidRPr="00FF1029">
        <w:rPr>
          <w:rFonts w:ascii="標楷體" w:eastAsia="標楷體" w:hAnsi="標楷體" w:hint="eastAsia"/>
          <w:kern w:val="0"/>
          <w:szCs w:val="24"/>
        </w:rPr>
        <w:t>，</w:t>
      </w:r>
      <w:r>
        <w:rPr>
          <w:rFonts w:ascii="標楷體" w:eastAsia="標楷體" w:hAnsi="標楷體" w:hint="eastAsia"/>
          <w:kern w:val="0"/>
          <w:szCs w:val="24"/>
        </w:rPr>
        <w:t>約43.40％，</w:t>
      </w:r>
      <w:r w:rsidRPr="00FF1029">
        <w:rPr>
          <w:rFonts w:ascii="標楷體" w:eastAsia="標楷體" w:hAnsi="標楷體" w:hint="eastAsia"/>
          <w:kern w:val="0"/>
          <w:szCs w:val="24"/>
        </w:rPr>
        <w:t>主要係</w:t>
      </w:r>
      <w:r>
        <w:rPr>
          <w:rFonts w:ascii="標楷體" w:eastAsia="標楷體" w:hAnsi="標楷體" w:hint="eastAsia"/>
          <w:kern w:val="0"/>
          <w:szCs w:val="24"/>
        </w:rPr>
        <w:t>門診醫療收入</w:t>
      </w:r>
      <w:r>
        <w:rPr>
          <w:rFonts w:ascii="標楷體" w:eastAsia="標楷體" w:hAnsi="標楷體"/>
          <w:kern w:val="0"/>
          <w:szCs w:val="24"/>
        </w:rPr>
        <w:t>較預計</w:t>
      </w:r>
      <w:r w:rsidRPr="00817A46">
        <w:rPr>
          <w:rFonts w:ascii="標楷體" w:eastAsia="標楷體" w:hAnsi="標楷體"/>
          <w:kern w:val="0"/>
          <w:szCs w:val="24"/>
        </w:rPr>
        <w:t>增加</w:t>
      </w:r>
      <w:r w:rsidRPr="00051748">
        <w:rPr>
          <w:rFonts w:ascii="標楷體" w:eastAsia="標楷體" w:hAnsi="標楷體" w:hint="eastAsia"/>
          <w:kern w:val="0"/>
          <w:szCs w:val="24"/>
        </w:rPr>
        <w:t>。</w:t>
      </w:r>
    </w:p>
    <w:p w:rsidR="007E3C7B" w:rsidRPr="00051748" w:rsidRDefault="007E3C7B" w:rsidP="00856EFC">
      <w:pPr>
        <w:spacing w:beforeLines="30" w:before="108" w:afterLines="20" w:after="72" w:line="460" w:lineRule="exact"/>
        <w:ind w:firstLineChars="153" w:firstLine="490"/>
        <w:jc w:val="both"/>
        <w:rPr>
          <w:rFonts w:ascii="標楷體" w:eastAsia="標楷體" w:hAnsi="標楷體"/>
          <w:b/>
          <w:sz w:val="32"/>
          <w:szCs w:val="32"/>
        </w:rPr>
      </w:pPr>
      <w:r w:rsidRPr="00051748">
        <w:rPr>
          <w:rFonts w:ascii="標楷體" w:eastAsia="標楷體" w:hAnsi="標楷體" w:hint="eastAsia"/>
          <w:b/>
          <w:sz w:val="32"/>
          <w:szCs w:val="32"/>
        </w:rPr>
        <w:t>三、重要審核意見</w:t>
      </w:r>
    </w:p>
    <w:p w:rsidR="007E3C7B" w:rsidRDefault="007E3C7B" w:rsidP="004A45CA">
      <w:pPr>
        <w:overflowPunct w:val="0"/>
        <w:snapToGrid w:val="0"/>
        <w:spacing w:line="460" w:lineRule="exact"/>
        <w:ind w:firstLineChars="202" w:firstLine="566"/>
        <w:jc w:val="both"/>
        <w:outlineLvl w:val="1"/>
        <w:rPr>
          <w:rFonts w:ascii="標楷體" w:eastAsia="標楷體" w:hAnsi="標楷體" w:cs="Times New Roman"/>
          <w:b/>
          <w:kern w:val="0"/>
          <w:sz w:val="28"/>
          <w:szCs w:val="28"/>
        </w:rPr>
      </w:pPr>
      <w:bookmarkStart w:id="128" w:name="_Toc201940253"/>
      <w:r>
        <w:rPr>
          <w:rFonts w:ascii="標楷體" w:eastAsia="標楷體" w:hAnsi="標楷體" w:cs="Times New Roman" w:hint="eastAsia"/>
          <w:b/>
          <w:kern w:val="0"/>
          <w:sz w:val="28"/>
          <w:szCs w:val="28"/>
        </w:rPr>
        <w:t>（一</w:t>
      </w:r>
      <w:r w:rsidR="00EB51CE">
        <w:rPr>
          <w:rFonts w:ascii="標楷體" w:eastAsia="標楷體" w:hAnsi="標楷體" w:cs="Times New Roman" w:hint="eastAsia"/>
          <w:b/>
          <w:kern w:val="0"/>
          <w:sz w:val="28"/>
          <w:szCs w:val="28"/>
        </w:rPr>
        <w:t>）</w:t>
      </w:r>
      <w:r>
        <w:rPr>
          <w:rFonts w:ascii="標楷體" w:eastAsia="標楷體" w:hAnsi="標楷體" w:cs="Times New Roman" w:hint="eastAsia"/>
          <w:b/>
          <w:kern w:val="0"/>
          <w:sz w:val="28"/>
          <w:szCs w:val="28"/>
        </w:rPr>
        <w:t>持續</w:t>
      </w:r>
      <w:r w:rsidRPr="002927A3">
        <w:rPr>
          <w:rFonts w:ascii="標楷體" w:eastAsia="標楷體" w:hAnsi="標楷體" w:cs="Times New Roman" w:hint="eastAsia"/>
          <w:b/>
          <w:kern w:val="0"/>
          <w:sz w:val="28"/>
          <w:szCs w:val="28"/>
        </w:rPr>
        <w:t>加強</w:t>
      </w:r>
      <w:r>
        <w:rPr>
          <w:rFonts w:ascii="標楷體" w:eastAsia="標楷體" w:hAnsi="標楷體" w:cs="Times New Roman" w:hint="eastAsia"/>
          <w:b/>
          <w:kern w:val="0"/>
          <w:sz w:val="28"/>
          <w:szCs w:val="28"/>
        </w:rPr>
        <w:t>結核病防治計畫，新個案發生率達目標值，惟</w:t>
      </w:r>
      <w:r w:rsidRPr="005D1388">
        <w:rPr>
          <w:rFonts w:ascii="標楷體" w:eastAsia="標楷體" w:hAnsi="標楷體" w:cs="Times New Roman" w:hint="eastAsia"/>
          <w:b/>
          <w:kern w:val="0"/>
          <w:sz w:val="28"/>
          <w:szCs w:val="28"/>
        </w:rPr>
        <w:t>個案治療成功率逐年下降</w:t>
      </w:r>
      <w:r>
        <w:rPr>
          <w:rFonts w:ascii="標楷體" w:eastAsia="標楷體" w:hAnsi="標楷體" w:cs="Times New Roman" w:hint="eastAsia"/>
          <w:b/>
          <w:kern w:val="0"/>
          <w:sz w:val="28"/>
          <w:szCs w:val="28"/>
        </w:rPr>
        <w:t>，且潛伏結核感染者接受治療率未達目標</w:t>
      </w:r>
      <w:r w:rsidRPr="007E5963">
        <w:rPr>
          <w:rFonts w:ascii="標楷體" w:eastAsia="標楷體" w:hAnsi="標楷體" w:cs="Times New Roman" w:hint="eastAsia"/>
          <w:b/>
          <w:kern w:val="0"/>
          <w:sz w:val="28"/>
          <w:szCs w:val="28"/>
        </w:rPr>
        <w:t>，</w:t>
      </w:r>
      <w:r>
        <w:rPr>
          <w:rFonts w:ascii="標楷體" w:eastAsia="標楷體" w:hAnsi="標楷體" w:cs="Times New Roman" w:hint="eastAsia"/>
          <w:b/>
          <w:kern w:val="0"/>
          <w:sz w:val="28"/>
          <w:szCs w:val="28"/>
        </w:rPr>
        <w:t>允宜積極推動防治措施，追蹤監測結核潛伏感染者</w:t>
      </w:r>
      <w:r w:rsidRPr="00BE4514">
        <w:rPr>
          <w:rFonts w:ascii="標楷體" w:eastAsia="標楷體" w:hAnsi="標楷體" w:cs="Times New Roman" w:hint="eastAsia"/>
          <w:b/>
          <w:kern w:val="0"/>
          <w:sz w:val="28"/>
          <w:szCs w:val="28"/>
        </w:rPr>
        <w:t>症狀，避免疾病傳播</w:t>
      </w:r>
      <w:r w:rsidRPr="007E5963">
        <w:rPr>
          <w:rFonts w:ascii="標楷體" w:eastAsia="標楷體" w:hAnsi="標楷體" w:cs="Times New Roman" w:hint="eastAsia"/>
          <w:b/>
          <w:kern w:val="0"/>
          <w:sz w:val="28"/>
          <w:szCs w:val="28"/>
        </w:rPr>
        <w:t>。</w:t>
      </w:r>
      <w:bookmarkEnd w:id="128"/>
    </w:p>
    <w:p w:rsidR="007E3C7B" w:rsidRDefault="007E3C7B" w:rsidP="004A45CA">
      <w:pPr>
        <w:pStyle w:val="100"/>
        <w:spacing w:beforeLines="0" w:before="0" w:line="460" w:lineRule="exact"/>
        <w:ind w:firstLineChars="200" w:firstLine="480"/>
      </w:pPr>
      <w:r w:rsidRPr="005D1388">
        <w:rPr>
          <w:rFonts w:hint="eastAsia"/>
        </w:rPr>
        <w:t>衛生局提報花蓮縣結核病防治延續性計畫納入花蓮縣第三期</w:t>
      </w:r>
      <w:r>
        <w:rPr>
          <w:rFonts w:hint="eastAsia"/>
        </w:rPr>
        <w:t>（</w:t>
      </w:r>
      <w:r w:rsidRPr="005D1388">
        <w:rPr>
          <w:rFonts w:hint="eastAsia"/>
        </w:rPr>
        <w:t>109至112年</w:t>
      </w:r>
      <w:r w:rsidR="00EB51CE">
        <w:rPr>
          <w:rFonts w:hint="eastAsia"/>
        </w:rPr>
        <w:t>）</w:t>
      </w:r>
      <w:r w:rsidRPr="005D1388">
        <w:rPr>
          <w:rFonts w:hint="eastAsia"/>
        </w:rPr>
        <w:t>綜合發展實施方案，經行政院核定總經費6,600萬元。經查計畫執行情形，核有</w:t>
      </w:r>
      <w:r w:rsidRPr="009F35CE">
        <w:rPr>
          <w:rFonts w:hint="eastAsia"/>
          <w:w w:val="103"/>
        </w:rPr>
        <w:t>下列情</w:t>
      </w:r>
      <w:r w:rsidRPr="00895424">
        <w:rPr>
          <w:rFonts w:hint="eastAsia"/>
          <w:w w:val="103"/>
        </w:rPr>
        <w:t>事</w:t>
      </w:r>
      <w:r w:rsidRPr="005D1388">
        <w:rPr>
          <w:rFonts w:hint="eastAsia"/>
        </w:rPr>
        <w:t>：</w:t>
      </w:r>
    </w:p>
    <w:p w:rsidR="007E3C7B" w:rsidRDefault="007E3C7B" w:rsidP="005F36FF">
      <w:pPr>
        <w:overflowPunct w:val="0"/>
        <w:spacing w:line="460" w:lineRule="exact"/>
        <w:ind w:firstLineChars="200" w:firstLine="480"/>
        <w:jc w:val="both"/>
        <w:rPr>
          <w:rFonts w:ascii="標楷體" w:eastAsia="標楷體" w:hAnsi="標楷體"/>
          <w:color w:val="000000"/>
        </w:rPr>
      </w:pPr>
      <w:r>
        <w:rPr>
          <w:rFonts w:ascii="標楷體" w:eastAsia="標楷體" w:hAnsi="標楷體" w:hint="eastAsia"/>
          <w:b/>
          <w:kern w:val="0"/>
          <w:szCs w:val="24"/>
        </w:rPr>
        <w:t>1.</w:t>
      </w:r>
      <w:r w:rsidRPr="005D1388">
        <w:rPr>
          <w:rFonts w:ascii="標楷體" w:eastAsia="標楷體" w:hAnsi="標楷體" w:hint="eastAsia"/>
          <w:b/>
          <w:kern w:val="0"/>
          <w:szCs w:val="24"/>
        </w:rPr>
        <w:t>新個案發生率雖達計畫目標，惟仍高於全國平均水準，又個案治療成功率逐年下降且未達到目標值，允宜積極推動防治措施</w:t>
      </w:r>
      <w:r w:rsidRPr="007E5963">
        <w:rPr>
          <w:rFonts w:ascii="標楷體" w:eastAsia="標楷體" w:hAnsi="標楷體" w:hint="eastAsia"/>
          <w:b/>
          <w:kern w:val="0"/>
          <w:szCs w:val="24"/>
        </w:rPr>
        <w:t>：</w:t>
      </w:r>
      <w:r w:rsidRPr="00711435">
        <w:rPr>
          <w:rFonts w:ascii="標楷體" w:eastAsia="標楷體" w:hAnsi="標楷體" w:hint="eastAsia"/>
          <w:kern w:val="0"/>
          <w:szCs w:val="24"/>
        </w:rPr>
        <w:t>依</w:t>
      </w:r>
      <w:r w:rsidRPr="005D1388">
        <w:rPr>
          <w:rFonts w:ascii="標楷體" w:eastAsia="標楷體" w:hAnsi="標楷體" w:hint="eastAsia"/>
          <w:kern w:val="0"/>
        </w:rPr>
        <w:t>花蓮縣全期工作計畫關鍵績效指標，112年度結核病新案發生率</w:t>
      </w:r>
      <w:r>
        <w:rPr>
          <w:rFonts w:ascii="標楷體" w:eastAsia="標楷體" w:hAnsi="標楷體" w:hint="eastAsia"/>
          <w:kern w:val="0"/>
        </w:rPr>
        <w:t>（</w:t>
      </w:r>
      <w:r w:rsidRPr="005D1388">
        <w:rPr>
          <w:rFonts w:ascii="標楷體" w:eastAsia="標楷體" w:hAnsi="標楷體" w:hint="eastAsia"/>
          <w:kern w:val="0"/>
        </w:rPr>
        <w:t>每十萬人口</w:t>
      </w:r>
      <w:r w:rsidR="00EB51CE">
        <w:rPr>
          <w:rFonts w:ascii="標楷體" w:eastAsia="標楷體" w:hAnsi="標楷體" w:hint="eastAsia"/>
          <w:kern w:val="0"/>
        </w:rPr>
        <w:t>）</w:t>
      </w:r>
      <w:r w:rsidRPr="005D1388">
        <w:rPr>
          <w:rFonts w:ascii="標楷體" w:eastAsia="標楷體" w:hAnsi="標楷體" w:hint="eastAsia"/>
          <w:kern w:val="0"/>
        </w:rPr>
        <w:t>目標值48人，結核病個案治療成功率</w:t>
      </w:r>
      <w:r>
        <w:rPr>
          <w:rFonts w:ascii="標楷體" w:eastAsia="標楷體" w:hAnsi="標楷體" w:hint="eastAsia"/>
          <w:kern w:val="0"/>
        </w:rPr>
        <w:t>（</w:t>
      </w:r>
      <w:r w:rsidRPr="005D1388">
        <w:rPr>
          <w:rFonts w:ascii="標楷體" w:eastAsia="標楷體" w:hAnsi="標楷體" w:hint="eastAsia"/>
          <w:kern w:val="0"/>
        </w:rPr>
        <w:t>新案經12個月追蹤結果為成功個案比</w:t>
      </w:r>
      <w:r w:rsidRPr="005D1388">
        <w:rPr>
          <w:rFonts w:ascii="標楷體" w:eastAsia="標楷體" w:hAnsi="標楷體" w:hint="eastAsia"/>
          <w:kern w:val="0"/>
        </w:rPr>
        <w:lastRenderedPageBreak/>
        <w:t>率</w:t>
      </w:r>
      <w:r w:rsidR="00EB51CE">
        <w:rPr>
          <w:rFonts w:ascii="標楷體" w:eastAsia="標楷體" w:hAnsi="標楷體" w:hint="eastAsia"/>
          <w:kern w:val="0"/>
        </w:rPr>
        <w:t>）</w:t>
      </w:r>
      <w:r w:rsidRPr="005D1388">
        <w:rPr>
          <w:rFonts w:ascii="標楷體" w:eastAsia="標楷體" w:hAnsi="標楷體" w:hint="eastAsia"/>
          <w:kern w:val="0"/>
        </w:rPr>
        <w:t>80.8</w:t>
      </w:r>
      <w:r w:rsidR="00B969C7">
        <w:rPr>
          <w:rFonts w:ascii="標楷體" w:eastAsia="標楷體" w:hAnsi="標楷體"/>
          <w:kern w:val="0"/>
        </w:rPr>
        <w:t>0</w:t>
      </w:r>
      <w:r w:rsidRPr="005D1388">
        <w:rPr>
          <w:rFonts w:ascii="標楷體" w:eastAsia="標楷體" w:hAnsi="標楷體" w:hint="eastAsia"/>
          <w:kern w:val="0"/>
        </w:rPr>
        <w:t>％。據2021至2023台灣結核病防治年報資料所示，112年度花蓮縣轄內結核病新個案發生率</w:t>
      </w:r>
      <w:r>
        <w:rPr>
          <w:rFonts w:ascii="標楷體" w:eastAsia="標楷體" w:hAnsi="標楷體" w:hint="eastAsia"/>
          <w:kern w:val="0"/>
        </w:rPr>
        <w:t>（</w:t>
      </w:r>
      <w:r w:rsidRPr="005D1388">
        <w:rPr>
          <w:rFonts w:ascii="標楷體" w:eastAsia="標楷體" w:hAnsi="標楷體" w:hint="eastAsia"/>
          <w:kern w:val="0"/>
        </w:rPr>
        <w:t>每十萬人口47.8人</w:t>
      </w:r>
      <w:r w:rsidR="00EB51CE">
        <w:rPr>
          <w:rFonts w:ascii="標楷體" w:eastAsia="標楷體" w:hAnsi="標楷體" w:hint="eastAsia"/>
          <w:kern w:val="0"/>
        </w:rPr>
        <w:t>）</w:t>
      </w:r>
      <w:r w:rsidRPr="005D1388">
        <w:rPr>
          <w:rFonts w:ascii="標楷體" w:eastAsia="標楷體" w:hAnsi="標楷體" w:hint="eastAsia"/>
          <w:kern w:val="0"/>
        </w:rPr>
        <w:t>，雖達計畫績效指標之目標值48人，惟仍</w:t>
      </w:r>
      <w:r>
        <w:rPr>
          <w:rFonts w:ascii="標楷體" w:eastAsia="標楷體" w:hAnsi="標楷體" w:hint="eastAsia"/>
          <w:kern w:val="0"/>
        </w:rPr>
        <w:t>為</w:t>
      </w:r>
      <w:r w:rsidRPr="005D1388">
        <w:rPr>
          <w:rFonts w:ascii="標楷體" w:eastAsia="標楷體" w:hAnsi="標楷體" w:hint="eastAsia"/>
          <w:kern w:val="0"/>
        </w:rPr>
        <w:t>全國第二。另109至111年度花蓮縣通報建檔新案追蹤至次年</w:t>
      </w:r>
      <w:r>
        <w:rPr>
          <w:rFonts w:ascii="標楷體" w:eastAsia="標楷體" w:hAnsi="標楷體" w:hint="eastAsia"/>
          <w:kern w:val="0"/>
        </w:rPr>
        <w:t>（</w:t>
      </w:r>
      <w:r w:rsidRPr="005D1388">
        <w:rPr>
          <w:rFonts w:ascii="標楷體" w:eastAsia="標楷體" w:hAnsi="標楷體" w:hint="eastAsia"/>
          <w:kern w:val="0"/>
        </w:rPr>
        <w:t>世代12個月</w:t>
      </w:r>
      <w:r w:rsidR="00EB51CE">
        <w:rPr>
          <w:rFonts w:ascii="標楷體" w:eastAsia="標楷體" w:hAnsi="標楷體" w:hint="eastAsia"/>
          <w:kern w:val="0"/>
        </w:rPr>
        <w:t>）</w:t>
      </w:r>
      <w:r w:rsidRPr="005D1388">
        <w:rPr>
          <w:rFonts w:ascii="標楷體" w:eastAsia="標楷體" w:hAnsi="標楷體" w:hint="eastAsia"/>
          <w:kern w:val="0"/>
        </w:rPr>
        <w:t>治療成功率分別為76.4</w:t>
      </w:r>
      <w:r w:rsidR="00B969C7">
        <w:rPr>
          <w:rFonts w:ascii="標楷體" w:eastAsia="標楷體" w:hAnsi="標楷體"/>
          <w:kern w:val="0"/>
        </w:rPr>
        <w:t>0</w:t>
      </w:r>
      <w:r w:rsidRPr="005D1388">
        <w:rPr>
          <w:rFonts w:ascii="標楷體" w:eastAsia="標楷體" w:hAnsi="標楷體" w:hint="eastAsia"/>
          <w:kern w:val="0"/>
        </w:rPr>
        <w:t>％、73.4</w:t>
      </w:r>
      <w:r w:rsidR="00B969C7">
        <w:rPr>
          <w:rFonts w:ascii="標楷體" w:eastAsia="標楷體" w:hAnsi="標楷體"/>
          <w:kern w:val="0"/>
        </w:rPr>
        <w:t>0</w:t>
      </w:r>
      <w:r w:rsidRPr="005D1388">
        <w:rPr>
          <w:rFonts w:ascii="標楷體" w:eastAsia="標楷體" w:hAnsi="標楷體" w:hint="eastAsia"/>
          <w:kern w:val="0"/>
        </w:rPr>
        <w:t>％、70.5</w:t>
      </w:r>
      <w:r w:rsidR="00B969C7">
        <w:rPr>
          <w:rFonts w:ascii="標楷體" w:eastAsia="標楷體" w:hAnsi="標楷體"/>
          <w:kern w:val="0"/>
        </w:rPr>
        <w:t>0</w:t>
      </w:r>
      <w:r w:rsidRPr="005D1388">
        <w:rPr>
          <w:rFonts w:ascii="標楷體" w:eastAsia="標楷體" w:hAnsi="標楷體" w:hint="eastAsia"/>
          <w:kern w:val="0"/>
        </w:rPr>
        <w:t>％，呈逐年下降趨勢，且均低於計畫目標值80.2</w:t>
      </w:r>
      <w:r w:rsidR="00B969C7">
        <w:rPr>
          <w:rFonts w:ascii="標楷體" w:eastAsia="標楷體" w:hAnsi="標楷體"/>
          <w:kern w:val="0"/>
        </w:rPr>
        <w:t>0</w:t>
      </w:r>
      <w:r w:rsidRPr="005D1388">
        <w:rPr>
          <w:rFonts w:ascii="標楷體" w:eastAsia="標楷體" w:hAnsi="標楷體" w:hint="eastAsia"/>
          <w:kern w:val="0"/>
        </w:rPr>
        <w:t>％、80.4</w:t>
      </w:r>
      <w:r w:rsidR="00B969C7">
        <w:rPr>
          <w:rFonts w:ascii="標楷體" w:eastAsia="標楷體" w:hAnsi="標楷體"/>
          <w:kern w:val="0"/>
        </w:rPr>
        <w:t>0</w:t>
      </w:r>
      <w:r w:rsidRPr="005D1388">
        <w:rPr>
          <w:rFonts w:ascii="標楷體" w:eastAsia="標楷體" w:hAnsi="標楷體" w:hint="eastAsia"/>
          <w:kern w:val="0"/>
        </w:rPr>
        <w:t>％、80.6</w:t>
      </w:r>
      <w:r w:rsidR="00B969C7">
        <w:rPr>
          <w:rFonts w:ascii="標楷體" w:eastAsia="標楷體" w:hAnsi="標楷體"/>
          <w:kern w:val="0"/>
        </w:rPr>
        <w:t>0</w:t>
      </w:r>
      <w:r w:rsidRPr="005D1388">
        <w:rPr>
          <w:rFonts w:ascii="標楷體" w:eastAsia="標楷體" w:hAnsi="標楷體" w:hint="eastAsia"/>
          <w:kern w:val="0"/>
        </w:rPr>
        <w:t>％。又112年度花蓮縣結核病死亡率每十萬人口4.4人，更為全國平均死亡率</w:t>
      </w:r>
      <w:r>
        <w:rPr>
          <w:rFonts w:ascii="標楷體" w:eastAsia="標楷體" w:hAnsi="標楷體" w:hint="eastAsia"/>
          <w:kern w:val="0"/>
        </w:rPr>
        <w:t>（</w:t>
      </w:r>
      <w:r w:rsidRPr="005D1388">
        <w:rPr>
          <w:rFonts w:ascii="標楷體" w:eastAsia="標楷體" w:hAnsi="標楷體" w:hint="eastAsia"/>
          <w:kern w:val="0"/>
        </w:rPr>
        <w:t>每十萬人口1.9人</w:t>
      </w:r>
      <w:r w:rsidR="00EB51CE">
        <w:rPr>
          <w:rFonts w:ascii="標楷體" w:eastAsia="標楷體" w:hAnsi="標楷體" w:hint="eastAsia"/>
          <w:kern w:val="0"/>
        </w:rPr>
        <w:t>）</w:t>
      </w:r>
      <w:r w:rsidRPr="005D1388">
        <w:rPr>
          <w:rFonts w:ascii="標楷體" w:eastAsia="標楷體" w:hAnsi="標楷體" w:hint="eastAsia"/>
          <w:kern w:val="0"/>
        </w:rPr>
        <w:t>之2.31倍</w:t>
      </w:r>
      <w:r>
        <w:rPr>
          <w:rFonts w:ascii="標楷體" w:eastAsia="標楷體" w:hAnsi="標楷體"/>
          <w:color w:val="000000"/>
        </w:rPr>
        <w:t>。</w:t>
      </w:r>
      <w:r>
        <w:rPr>
          <w:rFonts w:ascii="標楷體" w:eastAsia="標楷體" w:hAnsi="標楷體" w:hint="eastAsia"/>
          <w:color w:val="000000"/>
        </w:rPr>
        <w:t>顯示</w:t>
      </w:r>
      <w:r w:rsidRPr="005D1388">
        <w:rPr>
          <w:rFonts w:ascii="標楷體" w:eastAsia="標楷體" w:hAnsi="標楷體" w:hint="eastAsia"/>
          <w:color w:val="000000"/>
        </w:rPr>
        <w:t>花蓮縣結核病疫情相較於全國，發生率高於全國平均值，個案治療成功率連續3年未達目標值，且結核病死亡率大幅高於全國平均值</w:t>
      </w:r>
      <w:r>
        <w:rPr>
          <w:rFonts w:ascii="標楷體" w:eastAsia="標楷體" w:hAnsi="標楷體" w:hint="eastAsia"/>
          <w:color w:val="000000"/>
        </w:rPr>
        <w:t>，</w:t>
      </w:r>
      <w:r w:rsidRPr="005D1388">
        <w:rPr>
          <w:rFonts w:ascii="標楷體" w:eastAsia="標楷體" w:hAnsi="標楷體" w:hint="eastAsia"/>
          <w:color w:val="000000"/>
        </w:rPr>
        <w:t>結核病防治工作執行成效仍待提升</w:t>
      </w:r>
      <w:r>
        <w:rPr>
          <w:rFonts w:ascii="標楷體" w:eastAsia="標楷體" w:hAnsi="標楷體" w:hint="eastAsia"/>
          <w:color w:val="000000"/>
        </w:rPr>
        <w:t>，經函請檢討改善。據復：</w:t>
      </w:r>
      <w:r w:rsidRPr="00312A1D">
        <w:rPr>
          <w:rFonts w:ascii="標楷體" w:eastAsia="標楷體" w:hAnsi="標楷體" w:hint="eastAsia"/>
          <w:szCs w:val="24"/>
        </w:rPr>
        <w:t>為提升治療成功率，研議由專家小組討論用藥疑義個案，必要時轉專責團隊收案，並加強公衛人員訓練與考核評比，強化管理品質與防治成效</w:t>
      </w:r>
      <w:r>
        <w:rPr>
          <w:rFonts w:ascii="標楷體" w:eastAsia="標楷體" w:hAnsi="標楷體" w:hint="eastAsia"/>
          <w:szCs w:val="24"/>
        </w:rPr>
        <w:t>。</w:t>
      </w:r>
    </w:p>
    <w:p w:rsidR="00FB661C" w:rsidRDefault="00FB661C" w:rsidP="002A4F31">
      <w:pPr>
        <w:overflowPunct w:val="0"/>
        <w:spacing w:line="460" w:lineRule="exact"/>
        <w:ind w:firstLineChars="200" w:firstLine="480"/>
        <w:jc w:val="both"/>
        <w:rPr>
          <w:rFonts w:ascii="標楷體" w:eastAsia="標楷體" w:hAnsi="標楷體"/>
          <w:szCs w:val="24"/>
        </w:rPr>
      </w:pPr>
      <w:r>
        <w:rPr>
          <w:rFonts w:ascii="標楷體" w:eastAsia="標楷體" w:hAnsi="標楷體"/>
          <w:noProof/>
          <w:szCs w:val="24"/>
        </w:rPr>
        <mc:AlternateContent>
          <mc:Choice Requires="wpg">
            <w:drawing>
              <wp:anchor distT="0" distB="0" distL="114300" distR="114300" simplePos="0" relativeHeight="251963392" behindDoc="0" locked="0" layoutInCell="1" allowOverlap="1">
                <wp:simplePos x="0" y="0"/>
                <wp:positionH relativeFrom="column">
                  <wp:posOffset>1837055</wp:posOffset>
                </wp:positionH>
                <wp:positionV relativeFrom="paragraph">
                  <wp:posOffset>2322830</wp:posOffset>
                </wp:positionV>
                <wp:extent cx="4582160" cy="2409190"/>
                <wp:effectExtent l="0" t="0" r="8890" b="0"/>
                <wp:wrapSquare wrapText="bothSides"/>
                <wp:docPr id="46" name="群組 46"/>
                <wp:cNvGraphicFramePr/>
                <a:graphic xmlns:a="http://schemas.openxmlformats.org/drawingml/2006/main">
                  <a:graphicData uri="http://schemas.microsoft.com/office/word/2010/wordprocessingGroup">
                    <wpg:wgp>
                      <wpg:cNvGrpSpPr/>
                      <wpg:grpSpPr>
                        <a:xfrm>
                          <a:off x="0" y="0"/>
                          <a:ext cx="4582160" cy="2409190"/>
                          <a:chOff x="0" y="0"/>
                          <a:chExt cx="4582160" cy="2409190"/>
                        </a:xfrm>
                      </wpg:grpSpPr>
                      <wpg:graphicFrame>
                        <wpg:cNvPr id="234" name="圖表 234"/>
                        <wpg:cNvFrPr/>
                        <wpg:xfrm>
                          <a:off x="0" y="0"/>
                          <a:ext cx="4514850" cy="2409190"/>
                        </wpg:xfrm>
                        <a:graphic>
                          <a:graphicData uri="http://schemas.openxmlformats.org/drawingml/2006/chart">
                            <c:chart xmlns:c="http://schemas.openxmlformats.org/drawingml/2006/chart" xmlns:r="http://schemas.openxmlformats.org/officeDocument/2006/relationships" r:id="rId70"/>
                          </a:graphicData>
                        </a:graphic>
                      </wpg:graphicFrame>
                      <wps:wsp>
                        <wps:cNvPr id="42" name="文字方塊 2"/>
                        <wps:cNvSpPr txBox="1">
                          <a:spLocks noChangeArrowheads="1"/>
                        </wps:cNvSpPr>
                        <wps:spPr bwMode="auto">
                          <a:xfrm>
                            <a:off x="4124960" y="1767840"/>
                            <a:ext cx="457200" cy="231140"/>
                          </a:xfrm>
                          <a:prstGeom prst="rect">
                            <a:avLst/>
                          </a:prstGeom>
                          <a:solidFill>
                            <a:srgbClr val="FFFFFF"/>
                          </a:solidFill>
                          <a:ln w="9525">
                            <a:noFill/>
                            <a:miter lim="800000"/>
                            <a:headEnd/>
                            <a:tailEnd/>
                          </a:ln>
                        </wps:spPr>
                        <wps:txbx>
                          <w:txbxContent>
                            <w:p w:rsidR="002C7BB0" w:rsidRPr="00FB661C" w:rsidRDefault="002C7BB0" w:rsidP="00FB661C">
                              <w:pPr>
                                <w:spacing w:line="240" w:lineRule="exact"/>
                                <w:rPr>
                                  <w:rFonts w:ascii="標楷體" w:eastAsia="標楷體" w:hAnsi="標楷體"/>
                                  <w:sz w:val="20"/>
                                  <w:szCs w:val="20"/>
                                </w:rPr>
                              </w:pPr>
                              <w:r w:rsidRPr="00FB661C">
                                <w:rPr>
                                  <w:rFonts w:ascii="標楷體" w:eastAsia="標楷體" w:hAnsi="標楷體" w:hint="eastAsia"/>
                                  <w:sz w:val="20"/>
                                  <w:szCs w:val="20"/>
                                </w:rPr>
                                <w:t>年度</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id="群組 46" o:spid="_x0000_s1142" style="position:absolute;left:0;text-align:left;margin-left:144.65pt;margin-top:182.9pt;width:360.8pt;height:189.7pt;z-index:251963392;mso-width-relative:margin" coordsize="45821,24091" o:gfxdata="UEsDBBQABgAIAAAAIQDuLEDLYwEAAB4EAAATAAAAW0NvbnRlbnRfVHlwZXNdLnhtbJyTTU7DMBCF&#10;90jcIfIWxW67QAg17YKUJSBUDmDZkybCsS2Pm7a3Z5K0VKD+BFZWYr/53puxp/NtbZIGAlbOZmzM&#10;RywBq5yu7CpjH8vn9IElGKXV0jgLGdsBsvns9ma63HnAhNQWM1bG6B+FQFVCLZE7D5Z2ChdqGekz&#10;rISX6lOuQExGo3uhnI1gYxrbGmw2zaGQaxOTxZZ+904CGGTJU3+wZWVMem8qJSM5FY3VvyjpnsBJ&#10;2Z3BsvJ4RzaYOElod84DLugMbi8ITzhzRVEp0E6ta0rN0QeQGkuAWBvera3FV5pCqDQkbzLEF1lT&#10;YqEDCpi43Cl+2W5LrTHtSTwPuOhUh/jnaquSWCi6ZTwA8XOwe9x3MB3khu4NheoKDoRj3BkYAj/m&#10;6223uoEM5YwL+A9ILxxC2odHmlnXhSGwP7UTS0mv5Vpg7TY2QDNglsd20nXJSfYOzaG66F737AsA&#10;AP//AwBQSwMEFAAGAAgAAAAhADj9If/WAAAAlAEAAAsAAABfcmVscy8ucmVsc6SQwWrDMAyG74O9&#10;g9F9cZrDGKNOL6PQa+kewNiKYxpbRjLZ+vYzg8EyettRv9D3iX9/+EyLWpElUjaw63pQmB35mIOB&#10;98vx6QWUVJu9XSijgRsKHMbHh/0ZF1vbkcyxiGqULAbmWsur1uJmTFY6KpjbZiJOtraRgy7WXW1A&#10;PfT9s+bfDBg3THXyBvjkB1CXW2nmP+wUHZPQVDtHSdM0RXePqj195DOujWI5YDXgWb5DxrVrz4G+&#10;79390xvYljm6I9uEb+S2fhyoZT96vely/AIAAP//AwBQSwMEFAAGAAgAAAAhADnCBO7fAgAA7QsA&#10;ABkAAABkcnMvZHJhd2luZ3MvZHJhd2luZzEueG1s7FZba9RAFP4rw7xvM0l2s9nQLHhBX4oWVvF5&#10;zE66wdycmW53+1QEW+hLC9ZK7YMUEURRKApeKP0ztun61L/gmSRbu9YHu4sopfuQzJwz55yZb77z&#10;Zac9Z14w3urQlAnUi8JYOJ6LO1KmjqYJr8MiKqaSlMXg8xMeUQlTPqe1OV0I4rko1AxCLM3rUC5x&#10;c9prc4ezsBUssiux10n4MGebj5v1elGpTO7zJCrK9JpkWlP1esW83yRTesMgdmHtN4v3zwCZnARO&#10;kXrVsM6Em8T6JXoYI1IUUY8nLsZIsp4Mg/gBjIuEcbeVzvJi7N3qznIUtF1sYBTTiLk421w5fPcs&#10;2/xyuLOKdKydLFRRSPauJj0X5/b8OKeziTwvdXo+j0ok6Rg4RjSIYa/USXwfQTGCUd/FVcuoW6ba&#10;D3XgSMgDj2nWjLqJkQd+5bUN5deKHaiFKRfyJksm3g1SiVzMmadoQx3anRGyKDUsUV5ggYG6aAVV&#10;G+6VOvfhDdgVfB0bEdRlXN6Ghx8mCy72wiDFaIHT1MXi4TzlDCMuw2tJqBDLYQqFbMl+yCatnCdL&#10;J82ikADawQOwCGk85+LFTuXOPYxoKGfyOYsrd1sYiUVgGCEkhzqkMoiR7KfMp57i5+ut7NWn7283&#10;MEppnAgwERMW10gDnic/8AbS69ygURACO6wasAS6XjC4xopulAgx+ncyAwXhlOqwsnm891hRUubE&#10;BBuM05IsQ4rknSSG1hFFKtpvxFReBHBsjObKpe88ImVXdVv/E5GyDMtsnBGphmmS2mj4BCpV/a1K&#10;5aqgWg7k7J+pVEXXG6YNpFViZRDDJqBMeecM1cqwwVirl3KlN2yjfilXl3KVS9b/I1eDDyvZ5tbB&#10;/nL2df1473n29OPR+vJg5c2Ihp1HyUGWL4aQD1Z3B0/eH31+OTYUF+ejNtjZPtp4cbi7lK2tH+xv&#10;F6T5tvRoBJrzfum003/vmz8AAAD//wMAUEsDBBQABgAIAAAAIQAcFKeoAgEAAG4DAAAWAAAAZHJz&#10;L2NoYXJ0cy9jb2xvcnMxLnhtbJyTQW6DMBBFr4J8AAwkoRUK2WRdddETjAY7WLI9ke2mze1rSKGF&#10;qkjg3czXf39mJB/RV0ia3Fu4a5F8Gm1jw9esDeFace6xFQZ8ahQ68iRDimQ4SalQ8MbBh7IXXmR5&#10;wbEFF3oK+8bAHwpdhY0RkpyB4FNyl4FhdKRkJTegLEuMCG3N8I5asEQ1NcszdjpC1U8jztolN9A1&#10;A0RhQ874v1qxoO0WtP2CdljQyk6LJ72BUxAU2VnZDarfzQs1jw3KLL7Ow3+bpoi553nw9KhXKR+o&#10;eL7tqBXx48jT+P2G+MMGz9PgmcbvhvaKTUbUCs848jR+bM9QXfnzvU5fAAAA//8DAFBLAwQUAAYA&#10;CAAAACEAnmpt5iIBAADBAgAAIAAAAGRycy9jaGFydHMvX3JlbHMvY2hhcnQxLnhtbC5yZWxzrJLL&#10;TsMwEEX3SPxD5D12UhBCqEkXPKQu2NB2XRl78hB+yWMg+XucQqGpErrBK3ss33PHd+aLVqvkHTw2&#10;1uQkoylJwAgrG1PlZLN+vLghCQZuJFfWQE46QLIozs/mz6B4iI+wbhwmUcVgTuoQ3C1jKGrQHKl1&#10;YOJNab3mIR59xRwXr7wCNkvTa+YPNUgx0EyWMid+KS9Jsu5cJJ/WtmXZCLi34k2DCSOIPT1Kcl9B&#10;yAmlDPQLyL5fZE+N8BZtGbYPrQC1jYu2ClvCxr3NJrzpvQ4VVrMvW9FOlg07ZqLmPtxZZf0qdAp+&#10;bYm+hhmNnzfFzv6DfYTF3sWf1KsJ6kjSp9PYtb9B8KuauzhXh6lIzz92mXxvflyxweAVnwAAAP//&#10;AwBQSwMEFAAGAAgAAAAhAKsWzUa5AAAAIgEAABkAAABkcnMvX3JlbHMvZTJvRG9jLnhtbC5yZWxz&#10;hI/NCsIwEITvgu8Q9m7TehCRJr2I0KvUB1jS7Q+2SchGsW9v0IuC4HF2mG92yuoxT+JOgUdnFRRZ&#10;DoKsce1oewWX5rTZg+CItsXJWVKwEEOl16vyTBPGFOJh9CwSxbKCIUZ/kJLNQDNy5jzZ5HQuzBiT&#10;DL30aK7Yk9zm+U6GTwboL6aoWwWhbgsQzeJT83+267rR0NGZ20w2/qiQZsAQExBDT1HBS/L7WmTp&#10;U5C6lF/L9BMAAP//AwBQSwMEFAAGAAgAAAAhAGGq710jAwAAIwcAAA4AAABkcnMvZTJvRG9jLnht&#10;bJxVy27TQBTdI/EPo9lTx66TJladqrRNValApcIHTMbjh7BnhplJnLJGQuIDyoZNJRZsWLJgw9+0&#10;5TO4M3ac0lS0NAtnnsf3nHvu9fbOoirRnCldCB5jf6OHEeNUJAXPYvzm9eTZECNtCE9IKTiL8RnT&#10;eGf89Ml2LSMWiFyUCVMIQLiOahnj3BgZeZ6mOauI3hCScdhMhaqIganKvESRGtCr0gt6vYFXC5VI&#10;JSjTGlb3m008dvhpyqh5laaaGVTGGGIz7qncc2qf3nibRJkiMi9oGwZ5RBQVKTi8tIPaJ4agmSrW&#10;oKqCKqFFajaoqDyRpgVljgOw8Xu32BwqMZOOSxbVmexkAmlv6fRoWPpyfqJQkcQ4HGDESQU5uv71&#10;9frHBwQLoE4tswgOHSp5Kk9Uu5A1M0t4karK/gMVtHC6nnW6soVBFBbD/jDwByA/hb0g7I38Uas8&#10;zSE9a/dofnDPTW/5Ys/G14XTTFwyJwq4dOG3HIPNcEny8sv574tvyK6sWE5UR/FhvPxw2F/n5YJa&#10;ArTmeog57nc7zYky4AgauVHrCLrmh4citQBQELcMdQdAY9Z9QWcV46apPsVKYqD0dV5IjZGKrJPU&#10;UeJbUSFJLXlbDjfnML4rVdAC9Mrlei2o/3L5aU4kc8WjrYGXLg+WBrg6/3j5/fPV+c/Li08oaEzg&#10;TlqfI7N4LsC5vitqLY8FfasRF3s54RnbVUrUOSMJhNgwrWV31XpOR9qCTOsXIoGCIjMjHNDSE22x&#10;hH4QjmxdQFn4W4OtYdiWxapwtqDJtXWz6fvNfmd+EkmlzSETFbIDUB76nXsRmR9r06RgecQaUIuy&#10;SCZFWbqJyqZ7pUJzAr1x4n5t1v46VnJUx3jUD/oOmQt7H6BJVBUGendZVDEe9uzPXieRFeaAJ25s&#10;SFE2Ywi65C7vjTiNTGYxXbjus9VfZmAqkjPQTommV8O3BQa5UO8xqqFPx1i/mxHFMCqPOOg/8kNQ&#10;BRk3CfugF9jw5s705g7hFKBibDBqhnvGfQxs3FzsQp7Swulmc9hE0sYMzmxdC50YRv/29urbNv4D&#10;AAD//wMAUEsDBBQABgAIAAAAIQC9swn14wAAAAwBAAAPAAAAZHJzL2Rvd25yZXYueG1sTI/BTsMw&#10;EETvSPyDtUjcqJ2ElDbEqaoKOFWVaJEQt228TaLGdhS7Sfr3uCc4rvZp5k2+mnTLBupdY42EaCaA&#10;kSmtakwl4evw/rQA5jwaha01JOFKDlbF/V2OmbKj+aRh7ysWQozLUELtfZdx7sqaNLqZ7ciE38n2&#10;Gn04+4qrHscQrlseCzHnGhsTGmrsaFNTed5ftISPEcd1Er0N2/Npc/05pLvvbURSPj5M61dgnib/&#10;B8NNP6hDEZyO9mKUY62EeLFMAiohmadhw40QkVgCO0p4eU5j4EXO/48ofgEAAP//AwBQSwMEFAAG&#10;AAgAAAAhAG9qHgfODQAAhU0AABUAAABkcnMvY2hhcnRzL2NoYXJ0MS54bWzsXGtrI9cZ/l7of1An&#10;+6GhlTz3i7pysCU7LPVml7U3gSahHI2O5KlHM9qZkS8bAqFtoKQfWkgppAkkaUkJFFJaKAk0+Tex&#10;N/kXfc5lZjRaW2t5pcRLFch65pwzZ855b/O+z/se3XzheBjWDmmSBnHUUrSGqtRo5Me9IBq0lPt7&#10;23VXqaUZiXokjCPaUk5oqryw/sMf3PSb/j5Jst0R8WkNk0Rp028p+1k2aq6tpf4+HZK0EY9ohL5+&#10;nAxJhttksNZLyBEmH4Zruqraa3wSRU5ArjDBkARR/nxymefjfj/waSf2x0MaZWIVCQ1JBgqk+8Eo&#10;zWfzNTvRH5txGPhJnMb9rOHHwzUxWb4pTKZZa8Wu1kGkHsmo5qlm7ZCELUVV1lhjSKKBaHi4X997&#10;RTQm8Tjq0V47TiKwY2L80G9uhBlNIkzVjqMMq5b0Gl6K4kOSHIxHdSx3hE12gzDITvi2lfWbmLu9&#10;H4MetXv0wThIaNpSfM0sSWDOSwDVWXPXdMlXbFYzm2l2ElKxIU3V2W7XivfyJWyTMOwS/4DRZmJw&#10;MbTsZw9OE4M9xcWIXWRBFlJ+ccz+TQJ/f/0maXbj3sndpJbEGWNCLR3520GSZjskze6SBHKnKUwL&#10;sjv4px/GRy2FhiFkIYA0sHZQIU4eKrWjhIxaSvpgTBKq1EjkoxkUy5L8pp3hXmN7JM0wzXbZ1vnN&#10;iLWM7ibsT4/272E16UMMhRYotS5fQMDXNm4pEVSNqV0SHEDloniXXym1AwhB/gi2wId3SUrDgKmm&#10;Cn6SZhqHQW87CEN+w/SQtsNEUD871viYcDy8HfdEm22pWIFY73h4p98XzUbevIYp81nAuKkXMLWJ&#10;atnJiPZhB1rKT4ZRPczEdJRMdVAiOvx0qsNPWQfmFoThl5JUnF4JiMV0pqUIfamREKxj9zSq398F&#10;qeal5GyqnaQFyWCrevHRHj3OFCwhzdABSvP/5JorBKf9PvWznTQTBJ2iztmn75198vm3//iTUhuR&#10;KE4Z0wzMZamemFJOXBsFmb+/TYZBeNJSbEupMflOKcSwDoE5h7wLnBlsAL2Z9GTrpx/8mbEl4xwR&#10;rGAdJT8k/Qt+SP6s+LE4Tk/yQ5vNjZV2fKfaUfvmnX998+5nj77423xsWSmJ+FgsyWidffX+11/+&#10;4dF//nj20Rdnv/3w7MN3T9/6/dnHvzt956PTtz+ZzaqVPftONWhnb/PWbIZMm7SV7ixXd/7930fv&#10;/Xo+lqx8sOWy5Ddvn3711ymW0KjH4hYWRczjGD8eIFzd1Z12/RdozUmzEjsscGY4UyXpRJyBf/M4&#10;ERcZDxtDchKP4fX6zSGJxiTcKe6PETjJWJb2BpS54n7z5LzGYxFIqQ1Ns1XH9QzP9Dzb0jRDPiTj&#10;r4aueYZr2K6rIebydGOrLgLf6ZdjdeW6YkSluJPvEDOmMmaKYhb/iQgkYiwvGrD9kLdMximYVzzJ&#10;di88/1W4zNCaZzBcLoW7YhdEdA0Igks44zG7yKESMs7iPXbToSHNqAQGJFY1CuNsI6GEyXkpftNq&#10;IXr2SDKgmZDJIAKMJeRybp1xGqqpQRc0zTRsRzUMU+oEVC3XKsOwTUd1bFM1dEc3HUu86yjv9xBV&#10;67pjubqhaY5qcUzGb+7n/YanW7Zlurbu2LqpOg57HlSp7gwN5aa7JGkzzJORAtedQMIqfhyKlw+A&#10;4Y0Abop3+OE4BWxHe6LzkCQn7TiMK9geVI+CG34z6OX2QoyOkx6V00tGCMsEUOge7bMn+uunn3/y&#10;9VcffPPxp9qPbmzeQGzIGtGDMW0CzIZdj7I2cEXJE0mDUVbD6wRg5DcP1x+9/xlM7OlbX7IZDjkV&#10;Rizkn5xJ3PBX41KuRdobwIoZszi1ESC1ljLyM2AUzO70B4BL+DcnGXQLSEWCHEImiyHdYmyONgkq&#10;dgd81bBccgSu8heyqYU9q4AwBV5VzsBHjs9BvTBbMRxbrsBbuJtpLYOIQYO3+i/RAYCeQ/lZkOzq&#10;7XTDlHGAXbC/0xwu5aoqcn5TSoLe0HTNdT3VdlXogKFrW3WNi2mpBk8W2nQ/PtqhAxiGn9NceYSI&#10;sZ6XCdB/ZuukaLC2NsleIsPqblj7Lk3Obb9LE59h0nweuXs2fnPc7YZ0N3hYnQpQGvAxRhFc1cYJ&#10;UM832lu2ZTgbWr1jb7frZt+26l7H0+qOrptt0zMtd3PzzRKUtuYFpbVJQNqSKi30HYuYWothuGq7&#10;bdatjr1VN1WvXd/cMvT6lqN3dM8xLKPdnliLPfdazAlw3G6Oo+DBmN6SRveNHAesu9u6Vzc7nl2H&#10;b2DWjU5H7Wieu729ob8puc6XDm3MKYrLXNii8XB7mNVE4qUNl6WlPPfT555TG6r6y+d/9uo92nv9&#10;tR/nLa89DwQ1HoOLO0F0QHvMMoA4uVsw4T/kCnFNHIrwVoR8heHiW6HUMn6DXIuFm2SypzvZczFm&#10;zw3VaAMfw+2A4bdQf+EHceNxCSwfasqhfPw7F5S/LDD6mfTQSXOe9MCl/R0IM0zStTKEYkEE33mo&#10;HZ3M+JUqfR2MpK9ZknhTaxXfDPSGtOiZNBthVEMizbN0lsBgebM+JBKXwxFMTBoNkDMLB0ho+Uif&#10;ceWbM3VV5KhgliZSV0VGa9a3HUkMlm8Vaj7jK7/Gdl/ZnzC43D2aMrz8c+8T/j2BAT7XT9u4oTdv&#10;bNywCmcNAwtnrTTX6y9SuM8k5MN49pwZcUbcikNnCjs97dBpqld15dhjwudjCUDm5GmaetEQvRjC&#10;XcrSISxnMYohenUWEKfckLjJfUZJGHgJbAUX0WeT0WdzyfRxrcaFW8sJhDFTeyu3n1MIY4zq/ssx&#10;OYkwxqyOmUEjSZxcrirafx3cEu2KbokMcgqf+JK2OHdDlu2UgiPF0gZk9ErQy2ScCGxGqJjAW0bC&#10;ya3r0g0nx7njpmsmwlAXkaQYP93jma7LevCqqTBy+SGl9O0nQkrZMjukbD9FSHn6z79/+5f3rx5S&#10;zorniM/CDYGRVeK1ub3TJQdwdgORi2EAX1Atx3UcAwEcX3YRvzkI8RzH8TzNsFzbsbQc6ICYVKNC&#10;NJQB4yXVZxXTFfHldTCe+hWNZx7T5X8LIEHyt5SLqsgUQILbgPFxTMtzVSBmhmfr03JoNgzElo5m&#10;qq7poBbFsC4FQq/kkFX8PWvYgrFoOZQ2bV45dO1cygp7CDnUTU/VTd3SHM1CUmQlh0Ux7ZMqT581&#10;OTQXLYcysfZEOXQauqpbjm6Yjm4j76Y60/bQaHi6C1uIxJxjejCdlxJD4U5VS07h8sEteQw86oc9&#10;xGNAPi277XretlnfVj23btpbat1rb3p1Z9PRPa2tqW3LA9rIKixbyssbO/e3eKh8qQo8gUdN1Ify&#10;xQC053+z9Vfhn71eJpaxJrbYCyCV6ZpL5ssCiecerdgyXBTpUF43pOXceOp7gpwZntALu+F2QMPe&#10;HgFCDkrmEEuHZGSHdGmY3kN56yRuDuJiFyxyxp8cNb8OXo31lFoMIGCBSPWsuCHMuMPEUKFJoEmg&#10;VLplMvT2MjBVAX5D/JHw6pBUBot8Wh7k5ZHI95JmX6HiM0u0V6g4AyFEpccKFU8b87lV54L2IhCb&#10;BorL/NkKCGcfrmrBwgoInw2EtxkQ3l42EH4hxJ3D4M6FI3IQ3FYbbhXgfhwEd7RpoBwm6KJEwXUH&#10;wZGRv1Ju/pkFwZFnE6D2k0BwzdMAHWmWOKLkN0sQXPQYtjhqBuZPguDIDG3wssty/DScnvoEh9wG&#10;zIzESQD4FwU3cSTQ+GEQ3SbHElyfGNjj1WyVshRyfDeWidau2NI57qdMvU3XREi0bUh+FSd7gX9w&#10;G8cqxeT8uB7z4ptYysWdGR5CLVCxggie/F4slnFu6eZys6es2pTztZo9dfPmRWRPcz8jr6QQBzDr&#10;EAP+H0h8bQ5iAvVcFW88/anEJRVvsDPX6UZeGMdzbXlGDYd/WWdeQMGKWX9BE6lX7E4oaQ6Wd8MN&#10;FB2INlZ4wPUW8ThOvuKApRwrFAOfqPj2OMyCncMQiiv6uMrAgBVGC5+r861XucAJozTDerGUj9wh&#10;K2jKDUr1tRNTzbZvsiSVm6sXk6DHzgjzAoXc1CzSKWVFmhzomiixLAwJaZJwtE/EPpAgFXtbhHkB&#10;Gx7f33W26IxGBXwACswoPFmZzisfwl5F+JMR/jmmsyxTmGE6edcmzY4oleayK26YZYLmFXavuCjd&#10;t6q7h0D4Kd03abwn3DdpuBeh7DjpUxjbq3lvFRJPO8EVEsPCi3ddmrrFd2aauqWbvXjqLtA5Xgp1&#10;80Di+/7259/SwqbnJr2CMBcHDMQncI6PJftxCK5uVz6lAEWtnODhJwFYqBLyqyIYkRyfkTs774zb&#10;7INvhomzN7aN/03dUz1bSH5+CKGheTi2Y2qOa9rItDmqLGYsTvCgGME2Pc02+DEe5OnE8xJstxs4&#10;wYPfzcDhOd3RdM/Ki2u4UzB5aA8N5bb+X8/NMUFiPzOz2Nr06lGd5Z+XW+BJ0OWdMV1SBTsT40J7&#10;mU6/HKR3olCqk/xC9oJ0tIkTwQfphsQ5UM8o9IYh1x2EMekdnFoCYFKNK4ofUMpN2pMsGHMCzs2k&#10;Xb7ee8JqXq4Ye9onxhpgcB9LrstjaeLHhMQ6ZdMFuW05hrs1eWIE4Az7ya2QpWRrCU5vtZTkVk9U&#10;9bKo8v6I/bRXlYiTzzAbOwbkt7tPRohNixm4lQMvOcH5r6et/w8AAP//AwBQSwMECgAAAAAAAAAh&#10;AKYJ64nbJQAA2yUAACcAAABkcnMvZW1iZWRkaW5ncy9NaWNyb3NvZnRfRXhjZWxfX19fLnhsc3hQ&#10;SwMEFAAGAAgAAAAhADcxvZF7AQAAhAUAABMACAJbQ29udGVudF9UeXBlc10ueG1sIKIEAiig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KxU&#10;S2/CMAy+T9p/qHKdaGCHaZooHPY4bkiwHxAat41okyg2DP793PDQNAEVgkujJvH3sB0Px+umTlYQ&#10;0DibiUHaFwnY3Gljy0x8zz56zyJBUlar2lnIxAZQjEf3d8PZxgMmHG0xExWRf5ES8woahanzYPmk&#10;cKFRxL+hlF7lC1WCfOz3n2TuLIGlHrUYYjR8g0Ita0re17y9VTI3ViSv23stVSaU97XJFbFQubL6&#10;H0nPFYXJQbt82TB0ij6A0lgBUFOnPhhmDFMgYmMo5FHOADVeRrpzlXJkFIaV8fjA1k8wtCenXe3i&#10;vrgcwWhIJirQp2rYu1zX8seFxdy5RXoe5NLUxBSljTJ2r/sMf7yMMi6DGwtp/UXgDh3EPQYyfq+X&#10;EGE6CJE2NeCt0x5Bu5grFUBPibu3vLmAv9hdKVdzzoCkdrl12SPoOX5+0pPgPPLUCHB5FfZPtI3u&#10;eQaCQAYOj/RYsx8YeeRcXXZoZ5oGfYRbxhk6+gUAAP//AwBQSwMEFAAGAAgAAAAhALVVMCP0AAAA&#10;TAIAAAsACAJfcmVscy8ucmVscyCiBAIoo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skk1PwzAMhu9I/IfI99XdkBBCS3dBSLshVH6ASdwP&#10;tY2jJBvdvyccEFQagwNHf71+/Mrb3TyN6sgh9uI0rIsSFDsjtnethpf6cXUHKiZylkZxrOHEEXbV&#10;9dX2mUdKeSh2vY8qq7iooUvJ3yNG0/FEsRDPLlcaCROlHIYWPZmBWsZNWd5i+K4B1UJT7a2GsLc3&#10;oOqTz5t/15am6Q0/iDlM7NKZFchzYmfZrnzIbCH1+RpVU2g5abBinnI6InlfZGzA80SbvxP9fC1O&#10;nMhSIjQS+DLPR8cloPV/WrQ08cudecQ3CcOryPDJgosfqN4BAAD//wMAUEsDBBQABgAIAAAAIQCB&#10;PpSX8wAAALoCAAAaAAgBeGwvX3JlbHMvd29ya2Jvb2sueG1sLnJlbHMgogQBKKAA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sUk1LxDAQvQv+hzB3m3YVEdl0LyLsVesPCMm0KdsmITN+9N8b&#10;KrpdWNZLLwNvhnnvzcd29zUO4gMT9cErqIoSBHoTbO87BW/N880DCGLtrR6CRwUTEuzq66vtCw6a&#10;cxO5PpLILJ4UOOb4KCUZh6OmIkT0udKGNGrOMHUyanPQHcpNWd7LtOSA+oRT7K2CtLe3IJopZuX/&#10;uUPb9gafgnkf0fMZCUk8DXkA0ejUISv4wUX2CPK8/GZNec5rwaP6DOUcq0seqjU9fIZ0IIfIRx9/&#10;KZJz5aKZu1Xv4XRC+8opv9vyLMv072bkycfV3wAAAP//AwBQSwMEFAAGAAgAAAAhAJ4+NxLzAQAA&#10;iAMAAA8AAAB4bC93b3JrYm9vay54bWysk8uO0zAUhvdIvIPlfRonk17VdDSlRVRCaARlZu0mJ41V&#10;XyLboS0j3oQNi5F4A1a8DUg8BieJAoNmMwtWvh1//n//9vzypCT5ANYJo1MaDRgloDOTC71P6fvt&#10;y2BCifNc51waDSk9g6OXi+fP5kdjDztjDgQB2qW09L6ahaHLSlDcDUwFGlcKYxX3OLT70FUWeO5K&#10;AK9kGDM2ChUXmnaEmX0KwxSFyGBlslqB9h3EguQe5btSVK6nqewpOMXtoa6CzKgKETshhT+3UEpU&#10;NtvstbF8J9H2KRr2ZOw+QiuRWeNM4QeICjuRj/xGLIyizvJiXggJN921E15Vb7hqTpGUSO78Ohce&#10;8pSOcGiO8M+EratlLSSuRkkSMxou/kRxbUkOBa+l32IIPR4LRwmLoqayCexGwNH93dQMyelW6Nwc&#10;U4rxnx/0j+30rch9mdI4Go5RUTf3CsS+9MhmbBo36PABu80Yz2hboltvP7/d//j++deXrxE+qOYN&#10;bBoLlNiZwI7d5K3AsN+acZmhn6ZpClufRsI78RGIhSKlV209nPxr5xdzbEltRUrvooRdjdk0Cdj6&#10;Yhgkk2kcTJKLOHiRrOL1cLxerZfDT/83S3wRs/47NJpLbv3W8uyAn+gtFEvuMNvOHurEq+pVh/2u&#10;xW8AAAD//wMAUEsDBBQABgAIAAAAIQDYWZWm+gAAAJQBAAAUAAAAeGwvc2hhcmVkU3RyaW5ncy54&#10;bWykULtOAzEQ7JH4B2t74uMhhCKfU0RCoqOAD7DuNjlLd2vj3YtIR8kPIATpERW0FPzOBfEXOBFI&#10;1FDO7OzszJrJddeqBSb2gUrYHxWgkKpQe5qXcHlxuncCisVR7dpAWMISGSZ2d8cwi8q7xCU0InGs&#10;NVcNdo5HISLlySykzkmGaa45JnQ1N4jStfqgKI515zyBqkJPUsIRqJ78VY/TH2wNe2vEru/ehtt7&#10;dWi0WKM33JbfnB5zdFWOlL0Z0wLBqq0qNjmp+Oo8qVkgOatzL1CyjFlLYRrouy7o3472Y/Wyfn4Y&#10;bt7/YzK8Pn0+rv5sovNX7RcAAAD//wMAUEsDBBQABgAIAAAAIQBBv/hg2QAAAMoBAAAjAAAAeGwv&#10;d29ya3NoZWV0cy9fcmVscy9zaGVldDEueG1sLnJlbHOskcFOwzAMQO9I/EPkO0m7A0Jo6S4IaVcY&#10;H+ClbhvROlFsEPt7gnah0yQunCzb8vOTvd19LbP5pCIxsYfWNmCIQ+ojjx7eDs93D2BEkXucE5OH&#10;Ewnsutub7QvNqHVIppjFVAqLh0k1PzonYaIFxaZMXDtDKgtqTcvoMoZ3HMltmubeld8M6FZMs+89&#10;lH2/AXM45br5b3YahhjoKYWPhVivrHCKx5kqEMtI6sHac0XOobVVFtx1j/Y/PXKJrFReSbUeWlZG&#10;Fz13kbf2GPlH0q0+0H0DAAD//wMAUEsDBBQABgAIAAAAIQCkv1iBpgYAAJMaAAATAAAAeGwvdGhl&#10;bWUvdGhlbWUxLnhtbOxZW4sbNxR+L/Q/DPPu+DYztpd4g6/ZNrtJyDopedTaskdZzciM5N2YECjJ&#10;SwulUEhL+1Bon/pQSgINNLSU/pgNG9L0R/RIM/ZIazlJk01JS9awzGg+HX065+jT7ey5mxF1DnDC&#10;CYubbvlMyXVwPGQjEk+a7tVBv1B3HS5QPEKUxbjpzjF3z22+/95ZtCFCHGEH6sd8AzXdUIjpRrHI&#10;h1CM+Bk2xTF8G7MkQgJek0lxlKBDsBvRYqVUCooRIrHrxCgCs5fGYzLEzuPfPzn+5v7jR789/f4z&#10;d3PRRo9CQ7HgsmBIk13ZAjYqKuxovywRfM47NHEOEG260NyIHQ7wTeE6FHEBH5puSf25xc2zRbSR&#10;VaJiTV2tXl/9ZfWyCqP9imozmewtG/U83wtaS/sKQMUqrlfrBb1gaU8B0HAIPU256Db9dqPd9TOs&#10;BkofLba7tW61bOA1+9UVzi1f/gy8AqX2vRV8v98BLxp4BUrxvsUntUrHM/AKlOKDFXyt1Op6NQOv&#10;QCEl8f4KuuQH1c6it0vImNEtK7zhe/1aJTOeoyAbltklmxizWKzLtQjdYEkfABJIkSCxI+ZTPEZD&#10;SOYOomQvIc42mYSQeFMUMw7FpUqpX6rCf/nz1JPyCNrASKsteQETvlIk+Th8mJCpaLofglVXgxw/&#10;enR05+HRnV+O7t49unM/a1uZMuptoXii13v2wxd/ffux8+fP3z2792Xa9Ek81/FPfvr0ya9/PM88&#10;9Dh3xfFXD548fHD89edPf7xnsd5K0J4OH5AIc+ciPnSusAg6aOGP95J/VmMQImLUQCHYtpjuidAA&#10;XpwjasO1senCawmojA14fnbD4LobJjNBLC1fCCMDuMMYbbPE6oALsi3Nw4NZPLE3nsx03BWEDmxt&#10;d1BsBLg3m4K8EpvJTogNmpcpigWa4BgLR35j+xhbenedEMOvO2SYMM7GwrlOnDYiVpcMyJ6RSHml&#10;LRJBXOY2ghBqwzc715w2o7Zed/GBiYRhgaiF/ABTw43n0UygyGZygCKqO3wbidBGcneeDHVcjwuI&#10;9ART5vRGmHNbnUsJ9FcL+gVQGHvYd+g8MpGJIPs2m9uIMR3ZZfudEEVTK2cShzr2A74PKYqcy0zY&#10;4DvMHCHyHeKA4rXhvkawEe4XC8FVEFedUp4g8sssscTyPGbmeJzTMcJKZUD7DUmPSPxCfT+h7P6/&#10;o+x2jT4FTbcbfh01byXEOqa2Tmj4Otx/ULm7aBZfxjBYVmeud8L9Trjd/71wrxvLpy/XuUKDeOdr&#10;dbVyj9Yu3MeE0l0xp3ibq7U7h3lp1IdCtalQO8vlRm4awmO2TTBwkwSpOk7CxEdEhLshmsICv6y2&#10;oROemZ5wZ8o4rPtVsdoX4xO21e5hFu2wUbpfLZfl3jQVD45EXl7yl+Ww1xApOqjle7ClebWrnai9&#10;8oKArPtPSGiNmSSqFhK1RSFE4XkkVM9OhUXDwqIuzS9CtYji0hVAbRkVWDg5sNxqur6XngPAlgpR&#10;PJJxSo8EFtGVwTnVSK9zJtUzAFYRiwzII92QXNd2T/YuTbWXiLRBQks3k4SWhiEa4Sw79YOT04x1&#10;Iw+pQU+6YjEachq1+puItRSRE9pAY10paOwcNt2g6sMR2RBNm+4Y9v3wGE0hd7hc8CI6gTO0oUjS&#10;Af8qyjJNuOgiHqYOV6KTqkFEBE4cSqKmK7u/zAYaKw1R3MoVEIS3llwDZOVtIwdBN4OMx2M8FHrY&#10;tRLp6fQVFD7VCutXVf3VwbImm0G4d8PRobNHZ8kVBCnm18rSgSPC4finnHpzROA8cylkef6dmJgy&#10;2dUPFFUOpeWITkOUzSi6mKdwJaJLOupt6QPtLeszOHTVhXsTOcG+9qz74qlaek4TzXzONFRFzpp2&#10;MX1zk7zGKp9EDVapdKttA8+1rrHQOkhU6yzxgln3JSYEjVremEFNMl6VYanZWalJ7RQXBJongjV+&#10;W84RVk+86swP9U5mrZwgFutKlfjq/kO/m2B7N0A8unAKPKOCq1DCzUOCYNGXniOnsgFD5KbI1ojw&#10;5MwS0nRvlfyW16n4nUKp7vcKXtUrFep+q1po+X613PPLpW67chsmFhFGZT+9e+nDQRSdZzcwqnzl&#10;FiZanLWdGbKoyNQtS1ERV7cw5YrtFmYg71dch4Do3Aoq/Ua10Q4KjWqrX/C67Xqh0QnahW7QqXX7&#10;3Y5fb/Rvu86BAnutascLevVCUO50Cl5QkvTrjULNq1RaXq1V73mt29kyBnqeykfmC3Cv4rX5NwAA&#10;AP//AwBQSwMEFAAGAAgAAAAhAOu5aqHiAgAAzwYAAA0AAAB4bC9zdHlsZXMueG1stFVLb9NAEL4j&#10;8R+svbt+JA5JZLsiTS1VAgmpReK6sdfJqvuIdjfFASFx5MQJIf4DHHrgwA9CBf4Fs34kLpV4tOIS&#10;787sfvPNfDuT+LDizLkgSlMpEhQc+MghIpcFFcsEPT3L3DFytMGiwEwKkqAt0egwvX8v1mbLyOmK&#10;EOMAhNAJWhmznnqezleEY30g10SAp5SKYwNbtfT0WhFcaHuJMy/0/ZHHMRWoQZjy/G9AOFbnm7Wb&#10;S77Ghi4oo2ZbYyGH59OTpZAKLxhQrYIhzp0qGKmwi1CbbgThNFdSy9IcAKgny5Lm5CbXiTfxcL5H&#10;AtjbIQWR54dN4mlcSmG0k8uNMAmyPC3p6bmQz0VmXaAJak6lsX7hXGAGlhB5aZxLJpVjoNiQa2At&#10;AnPSnLh6f/nt8+XVh7c/Pr6znhJzyraNr7m8wkqDdA3eYGQP1cK1AJxCGa3RswR/JTD5z9HqoBqi&#10;UsZ6xWkMaQy6G6JEBl6nXZ9t11AFAU+0IQ2uP55eKrwNwqh3wasDpvFCqgJaopPFKtCY0piR0kBZ&#10;FF2u7NfINfwupDHwctK4oHgpBWa2cN2NdgHp5ISxU9s2z8pr2FXpiA3PuDkpEgQNaEveLSGRdtng&#10;NZs0xowuBScCJCTK0Ny+ixy2pFGtKoFBP14T/c6Bnar8VwYQs5f6tcR3BB37dBP09cvr728+QRO0&#10;QZzFhjJDRRPSFnV3AzCLal9G36pobN/XBd5FgWoWpMQbZs52zgTt149JQTcc+q499YReSFNDJGi/&#10;fmTVDuomIZV5pKEh4OtsFE3Qy+PZg8n8OAvdsT8bu8MBidxJNJu70fBoNp9nEz/0j171BtAdxk89&#10;LNMYZsRUMxhSqk22JX+6tyWot2no1+8caPe5T8KR/zAKfDcb+IE7HOGxOx4NIjeLgnA+Gs6Ooyzq&#10;cY9uOfB8Lwi6gVcF0dRQThgVnVadQn0riATb3yThdUp4+3+i9CcAAAD//wMAUEsDBBQABgAIAAAA&#10;IQAFhSYsogIAAGQGAAAYAAAAeGwvd29ya3NoZWV0cy9zaGVldDEueG1slFVNb9swDL0P2H8QdK8/&#10;0qRJDNtFG6NYDwOKddtdkelYqG1pkpI0+/WjrHy6KJDdJJJ+fCT16PT+vW3IBrQRsstoHESUQMdl&#10;KbpVRn/9fLqZUWIs60rWyA4yugND7/OvX9Kt1G+mBrAEETqT0dpalYSh4TW0zARSQYeeSuqWWbzq&#10;VWiUBlb2H7VNOIqiu7BloqMeIdHXYMiqEhwKydctdNaDaGiYRf6mFsoc0Fp+DVzL9Nta3XDZKoRY&#10;ikbYXQ9KScuT51UnNVs2WPd7PGb8gN1fPsC3gmtpZGUDhAs90Y81z8N5iEh5WgqswLWdaKgy+hAn&#10;xYSGedr357eArTk7E8uWr9AAt1DimChx7V9K+eYCn9EUIaLpAxwi41ZsYAFNk9HHW5zgnz4HHjFB&#10;eMxwfj5ke+oH9qJJCRVbN/aH3H4Dsaotpr0LRtgC14mk3BVgOI4AUwc9bI9aMMvyVMstwWkiTaOY&#10;extxMv7kwzzlLvQBYxHKYBWbPE7DDVLje9/juW906Vuc+24vfcW5Lzr6QmR3pIj1XE1x5MlF8wE9&#10;b59NggHvxd4xoFx488l6QcgN69qe3XpC8am2vpc4ZddFJDRslndMh4S8+RNCOLirCY33hIYD9HYk&#10;NJjQwjvuomA2GJ13nMIvejT5D0qTPaVBzY/ejpTGgwflHdN4yBXF6bo6GbwjLyb/7FWNK9IKjuKp&#10;ZGedLN0T3CncH51cyG6/Z50IFVvBd6ZXojOkgaqX0ZQS7ZUWBXi2UjlxTbHcpbRWtodbjVsUUDRO&#10;eJhJ2sNlj/sKdq2IYgr0q/iLyeeUSC1QrP2azKiS2momLHWbHwmzplDC7RCiE4Gs9XMZO5K4dBp4&#10;YdoawuXaaT3GJhytp+hRv1dO4aje4/8h/wcAAP//AwBQSwMEFAAGAAgAAAAhAKo0VlpkAQAAYwIA&#10;ABEACAFkb2NQcm9wcy9jb3JlLnhtbC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ISSwUrDMBzG74LvUHJvk7Zs09J2oLKTA8GJ4i0k/23FNi1JtNtZPIioV8EH8OAj+EBjb2HabrVD&#10;wWP+35dfvu9PwuEiS607kCrJRYRchyALBMt5ImYRupiM7ANkKU0Fp2kuIEJLUGgY7++FrAhYLuFM&#10;5gVInYCyDEmogBURmmtdBBgrNoeMKsc4hBGnucyoNkc5wwVlN3QG2COkjzPQlFNNcQW0i5aINkjO&#10;WmRxK9MawBmGFDIQWmHXcfGPV4PM1J8XaqXjzBK9LEynTdwum7NGbN0LlbTGsiyd0q9jmPwuvhqf&#10;ntdV7URUu2KA4pCzgEmgOpfx+ut+9fK4en0OcWdabTClSo/NsqcJ8KNlvP58W78/rD6eQvxbNMS6&#10;QIMFbplIQVNgq1z6xyeTEYo94vVs4tpub0IGgT8IeofX1ds796uIzSDbJPiX2Le9wYT4gYES0iFu&#10;AXGde/dbxN8AAAD//wMAUEsDBBQABgAIAAAAIQDKXZGmMwEAAOwBAAAUAAAAeGwvdGFibGVzL3Rh&#10;YmxlMS54bWx0UctKA0EQvAv+w9B3M5uHIiGbIEpAEA9GP2DMdrID81imJ8bcPPoDIpqLXiSnePWQ&#10;30nUv3A2D2VRj11d1VXd3Whda8Wu0JG0JoZyKQKGpmsTafoxXJy3d/aBkRcmEcoajGGEBK3m9lbD&#10;i0uFLKgNxZB6n9U5p26KWlDJZmhCp2edFj6Urs8pcygSShG9VrwSRXtcC2mAySTYAjNCh+kfz5PF&#10;0yyUiaRMidFpEXXYi+GgXD/aBeatF4rO7LCT2mGIHkFzlenQqoE2xLp2YHwMtSJe9GPAC6plt7JJ&#10;8z6eLiYP85vZX6zqhjV/ffl8HP/Dqm1Yi7u3+e09q+aj+PJ265xr/44fKTw2Pcso7NOWjvyKkG+2&#10;xE7ELyjf3juZYXhBOFquXIm+0ejHr/kFAAD//wMAUEsDBBQABgAIAAAAIQCRH+fyHgEAAOQCAAAn&#10;AAAAeGwvcHJpbnRlclNldHRpbmdzL3ByaW50ZXJTZXR0aW5nczEuYmluYvATztJgSJi+IXBjtSbD&#10;xXm1ZQykARYGxjsMHEz89xvYGRk4GWZxm3CkMDAysDNEMDEyMAFJZiDPkcGERGPRlUtg0c8IFGMC&#10;YkYQA4QxAEtzsLOLLwfTBXYVoNwPINYBqnsFxMFu4a5g5VTw/xUGAcbB5H8TBhlP3sUM/0MZgWEP&#10;AgwzhBgY5kkxMKQAoRYUpiAFGjPDPgYuBoZGBoU7E6HhCQ1bkA5OIJsTTEICmBUYfqyMTIzsDCAM&#10;Dn2UkDfhmMUN0scETAU+HAwMq3gZGBKEGRjSpBE0OMpAJgCtY4bqZtdnYAUax8TIAhJgYmJiNGJA&#10;QDkGG6AbXzCrsDAywHSA1IHYsmATgFYxgLQ2AF0HMRJoMRAAAAAA//8DAFBLAwQUAAYACAAAACEA&#10;wAW/xpYBAAAUAwAAEAAIAWRvY1Byb3BzL2FwcC54bWwgogQBKK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cksFuEzEQhu9IvMPK98abgioUeV2hFNQDiEhJex+8s4mF17bs6SrhWbhwQOIN&#10;OPE2VOIxmN1V003hxG1m/tHvb2asLvetKzpM2QZfifmsFAV6E2rrt5W42bw9eyWKTOBrcMFjJQ6Y&#10;xaV+/kytUoiYyGIu2MLnSuyI4kLKbHbYQp6x7FlpQmqBOE1bGZrGGrwK5q5FT/K8LC8k7gl9jfVZ&#10;PBqK0XHR0f+a1sH0fPl2c4gMrNXrGJ01QDylfm9NCjk0VLzZG3RKTkXFdGs0d8nSQZdKTlO1NuBw&#10;yca6AZdRyceCukbol7YCm7JWHS06NBRSke1nXtu5KD5Cxh6nEh0kC54Yq28bkyF2MVPS9z++/fr5&#10;5ffX70qyPtaGcNo6je1LPR8aODht7A1GDhZOCTeWHOYPzQoS/QN4PgUeGEbcJ4jju1PGYWp+7Yn/&#10;MrQR/IGFY/TO+k/5Jm7CFRA+bPS0qNY7SFjzEY4bPxbUNS8zud5kuQO/xfqh52+hv//t+Mn1/GJW&#10;vij5tJOako/fWf8BAAD//wMAUEsBAi0AFAAGAAgAAAAhADcxvZF7AQAAhAUAABMAAAAAAAAAAAAA&#10;AAAAAAAAAFtDb250ZW50X1R5cGVzXS54bWxQSwECLQAUAAYACAAAACEAtVUwI/QAAABMAgAACwAA&#10;AAAAAAAAAAAAAAC0AwAAX3JlbHMvLnJlbHNQSwECLQAUAAYACAAAACEAgT6Ul/MAAAC6AgAAGgAA&#10;AAAAAAAAAAAAAADZBgAAeGwvX3JlbHMvd29ya2Jvb2sueG1sLnJlbHNQSwECLQAUAAYACAAAACEA&#10;nj43EvMBAACIAwAADwAAAAAAAAAAAAAAAAAMCQAAeGwvd29ya2Jvb2sueG1sUEsBAi0AFAAGAAgA&#10;AAAhANhZlab6AAAAlAEAABQAAAAAAAAAAAAAAAAALAsAAHhsL3NoYXJlZFN0cmluZ3MueG1sUEsB&#10;Ai0AFAAGAAgAAAAhAEG/+GDZAAAAygEAACMAAAAAAAAAAAAAAAAAWAwAAHhsL3dvcmtzaGVldHMv&#10;X3JlbHMvc2hlZXQxLnhtbC5yZWxzUEsBAi0AFAAGAAgAAAAhAKS/WIGmBgAAkxoAABMAAAAAAAAA&#10;AAAAAAAAcg0AAHhsL3RoZW1lL3RoZW1lMS54bWxQSwECLQAUAAYACAAAACEA67lqoeICAADPBgAA&#10;DQAAAAAAAAAAAAAAAABJFAAAeGwvc3R5bGVzLnhtbFBLAQItABQABgAIAAAAIQAFhSYsogIAAGQG&#10;AAAYAAAAAAAAAAAAAAAAAFYXAAB4bC93b3Jrc2hlZXRzL3NoZWV0MS54bWxQSwECLQAUAAYACAAA&#10;ACEAqjRWWmQBAABjAgAAEQAAAAAAAAAAAAAAAAAuGgAAZG9jUHJvcHMvY29yZS54bWxQSwECLQAU&#10;AAYACAAAACEAyl2RpjMBAADsAQAAFAAAAAAAAAAAAAAAAADJHAAAeGwvdGFibGVzL3RhYmxlMS54&#10;bWxQSwECLQAUAAYACAAAACEAkR/n8h4BAADkAgAAJwAAAAAAAAAAAAAAAAAuHgAAeGwvcHJpbnRl&#10;clNldHRpbmdzL3ByaW50ZXJTZXR0aW5nczEuYmluUEsBAi0AFAAGAAgAAAAhAMAFv8aWAQAAFAMA&#10;ABAAAAAAAAAAAAAAAAAAkR8AAGRvY1Byb3BzL2FwcC54bWxQSwUGAAAAAA0ADQBoAwAAXSIAAAAA&#10;UEsDBBQABgAIAAAAIQDVLRgx7AQAAMIlAAAVAAAAZHJzL2NoYXJ0cy9zdHlsZTEueG1s7FrbbuM2&#10;EP0VgR8Q2U6dOEYUIE2wQAGnG2wX2Gdaomx2KVIl6XWcr++QkmhR8i31ZeNs36KxQ3HOmTkzHPo2&#10;VsN4iqX+Sy8YCV4yxsGgIjTVOh+GoYqnJMPqIqOxFEqk+iIWWSjSlMYkTCSeUz4Je51uL1yugspl&#10;cGsVkRMOr0iFzLBWF0JOqjUyBqt0rsIMU44CmkQIFkV3t7A9/ELVV6oZsU+MfyEpfOElQh0UWlNK&#10;GWsZSZqSWLfMqeBLY0a5kPASPLRukgcmgx+YRUi/mHfjIZtlTyIpbFf9Tse+0Zo/p2lhvqzMYW2V&#10;u9sQNl6+y+4xIemXZxmo1wh1zTrBdyI5/A1OGy/M130/Y6zJRMjFPXh/zo6r/FlaKHkwj9BNv9dH&#10;QYzzCKUMa/gzy4FrxScowGwCiMS6ZEQwmnwCZnekp1vx4NMzqMwNeoCs+gukmPHE8AD/zQs6io0D&#10;LzXqblYz1+LK5sK9JDjIRALJhBkT8z+FcefzDyIlTQi4a20jykllK+L9ZBFexl09TCu2PHAayTGe&#10;dG3INiBkH4HgdbnpCC2SGWs8wmMCsQnxcTK+mop0XcW2H/K9ytwI+fWKtCasE89N9/RgInemT+d7&#10;8v3QarxLmDO9JsytINXFo5Efq7brOPGpcgw2qPJS6+2aBEyPRbKAeiOFNnUyUHn8iUqlR1jpZyyh&#10;MndRAEqkjfSkIEQgvIzmKJgK+dq0me9BKYdPUDCXRrvVPzMsCQrYHxzU7fKqf32FAm0fuoPeYIAC&#10;Wf9kXP8E8xiWKoQ+KB4eNDwXHKv8fqZBKHUpToUfhSKvjEBjfBaU7xaPZUuhTLPjqj2GN1ZFuOwl&#10;bHDv3UI0BdZUeX+/7unycad8ekf7L3fsPDCFrO2DtayH22qn/Y7XxNnMA7AOzgCsWeV+Ua96g/51&#10;1ZFInhTN4IbkzqcQNqvK39oOwiPdgeRge8ISWsHDAbcF8KPGdwtd2+5t08s1kLZkzwOyBlsDyhFe&#10;QHUK1CIbC2jlYypjBlKl6CuJUN9QV8/Cb1SSVOLsDEO31kufIHJ9oAzmX/H4vM9klRJw25hDYJjm&#10;/+OeUnzOEjHnv+MVwlMkiCfH1UF7Lzk2bVGzINYEY9OJY1VH9cbjuNdReTxvk6cDzAK8l6/WtRob&#10;iRS5qxMnO1xsoObYSeFGKH5z7Bje1Bzj4ebCW8cSDt5CnjTmTez8RGAdgj6wDu89gPWwhAOEOKGS&#10;bEHVk3OT3c6wMvWWm5/AXIZBF/uE/35H7hw7+440ODPdWhtQZzGT13bTe6zasyVijg1xNZDx0/Cm&#10;Mu+Rhm08p3Qkfqnq4WYoPrpu4rIHuj6WBCdE/lLQukLhQ+vKyh7QsgaaZEJ4clpBsP3+MS541oxT&#10;2dLHnAl9dtcDRtGrjVumqofLx7O65qj7UQ6xFJGUqHO/att+UdXws3j8X9IidAhJa6CpP9KV9W/m&#10;4nNsrxJqF9fmWsHaxlgR0zmXd/Imw5buawnSbj5ty7u1vHk6fJBxxE4tYfem0wfH7X31XjO2HO5e&#10;HrGaFr8ZUAv1KHQ5Rfbvmy10HmAOvndw4+jSxG8IXJ/QaAggDOqXy9v1aYWvs/ykJ/Y9plRrLwzd&#10;SPG/jJr2OZ4BHe3oWgIKP3WZkY9f9Hw353B73Rain3TwdJOJgqhto4pi70Yilj+2uvsXAAD//wMA&#10;UEsBAi0AFAAGAAgAAAAhAO4sQMtjAQAAHgQAABMAAAAAAAAAAAAAAAAAAAAAAFtDb250ZW50X1R5&#10;cGVzXS54bWxQSwECLQAUAAYACAAAACEAOP0h/9YAAACUAQAACwAAAAAAAAAAAAAAAACUAQAAX3Jl&#10;bHMvLnJlbHNQSwECLQAUAAYACAAAACEAOcIE7t8CAADtCwAAGQAAAAAAAAAAAAAAAACTAgAAZHJz&#10;L2RyYXdpbmdzL2RyYXdpbmcxLnhtbFBLAQItABQABgAIAAAAIQAcFKeoAgEAAG4DAAAWAAAAAAAA&#10;AAAAAAAAAKkFAABkcnMvY2hhcnRzL2NvbG9yczEueG1sUEsBAi0AFAAGAAgAAAAhAJ5qbeYiAQAA&#10;wQIAACAAAAAAAAAAAAAAAAAA3wYAAGRycy9jaGFydHMvX3JlbHMvY2hhcnQxLnhtbC5yZWxzUEsB&#10;Ai0AFAAGAAgAAAAhAKsWzUa5AAAAIgEAABkAAAAAAAAAAAAAAAAAPwgAAGRycy9fcmVscy9lMm9E&#10;b2MueG1sLnJlbHNQSwECLQAUAAYACAAAACEAYarvXSMDAAAjBwAADgAAAAAAAAAAAAAAAAAvCQAA&#10;ZHJzL2Uyb0RvYy54bWxQSwECLQAUAAYACAAAACEAvbMJ9eMAAAAMAQAADwAAAAAAAAAAAAAAAAB+&#10;DAAAZHJzL2Rvd25yZXYueG1sUEsBAi0AFAAGAAgAAAAhAG9qHgfODQAAhU0AABUAAAAAAAAAAAAA&#10;AAAAjg0AAGRycy9jaGFydHMvY2hhcnQxLnhtbFBLAQItAAoAAAAAAAAAIQCmCeuJ2yUAANslAAAn&#10;AAAAAAAAAAAAAAAAAI8bAABkcnMvZW1iZWRkaW5ncy9NaWNyb3NvZnRfRXhjZWxfX19fLnhsc3hQ&#10;SwECLQAUAAYACAAAACEA1S0YMewEAADCJQAAFQAAAAAAAAAAAAAAAACvQQAAZHJzL2NoYXJ0cy9z&#10;dHlsZTEueG1sUEsFBgAAAAALAAsA7gIAAM5GAAAAAA==&#10;">
                <v:shape id="圖表 234" o:spid="_x0000_s1143" type="#_x0000_t75" style="position:absolute;width:45171;height:2407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a2hxgAAANwAAAAPAAAAZHJzL2Rvd25yZXYueG1sRI9Pa8JA&#10;FMTvgt9heYXezKb2DxpdRZRSD0Uw2np9Zp9JMPs2ZrcxfvtuoeBxmJnfMNN5ZyrRUuNKywqeohgE&#10;cWZ1ybmC/e59MALhPLLGyjIpuJGD+azfm2Ki7ZW31KY+FwHCLkEFhfd1IqXLCjLoIlsTB+9kG4M+&#10;yCaXusFrgJtKDuP4TRosOSwUWNOyoOyc/hgF9fi1PWy+Luvu+P05tqs8/djam1KPD91iAsJT5+/h&#10;//ZaKxg+v8DfmXAE5OwXAAD//wMAUEsBAi0AFAAGAAgAAAAhANvh9svuAAAAhQEAABMAAAAAAAAA&#10;AAAAAAAAAAAAAFtDb250ZW50X1R5cGVzXS54bWxQSwECLQAUAAYACAAAACEAWvQsW78AAAAVAQAA&#10;CwAAAAAAAAAAAAAAAAAfAQAAX3JlbHMvLnJlbHNQSwECLQAUAAYACAAAACEA1CWtocYAAADcAAAA&#10;DwAAAAAAAAAAAAAAAAAHAgAAZHJzL2Rvd25yZXYueG1sUEsFBgAAAAADAAMAtwAAAPoCAAAAAA==&#10;">
                  <v:imagedata r:id="rId71" o:title=""/>
                  <o:lock v:ext="edit" aspectratio="f"/>
                </v:shape>
                <v:shape id="_x0000_s1144" type="#_x0000_t202" style="position:absolute;left:41249;top:17678;width:4572;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O+MxAAAANsAAAAPAAAAZHJzL2Rvd25yZXYueG1sRI/dasJA&#10;FITvC77DcoTeFN0oqT/RTWgLFm+jPsAxe0yC2bMhuzXJ23eFQi+HmfmG2WeDacSDOldbVrCYRyCI&#10;C6trLhVczofZBoTzyBoby6RgJAdZOnnZY6Jtzzk9Tr4UAcIuQQWV920ipSsqMujmtiUO3s12Bn2Q&#10;XSl1h32Am0Yuo2glDdYcFips6aui4n76MQpux/7tfdtfv/1lncerT6zXVzsq9TodPnYgPA3+P/zX&#10;PmoF8RKeX8IPkOkvAAAA//8DAFBLAQItABQABgAIAAAAIQDb4fbL7gAAAIUBAAATAAAAAAAAAAAA&#10;AAAAAAAAAABbQ29udGVudF9UeXBlc10ueG1sUEsBAi0AFAAGAAgAAAAhAFr0LFu/AAAAFQEAAAsA&#10;AAAAAAAAAAAAAAAAHwEAAF9yZWxzLy5yZWxzUEsBAi0AFAAGAAgAAAAhAAFM74zEAAAA2wAAAA8A&#10;AAAAAAAAAAAAAAAABwIAAGRycy9kb3ducmV2LnhtbFBLBQYAAAAAAwADALcAAAD4AgAAAAA=&#10;" stroked="f">
                  <v:textbox>
                    <w:txbxContent>
                      <w:p w:rsidR="002C7BB0" w:rsidRPr="00FB661C" w:rsidRDefault="002C7BB0" w:rsidP="00FB661C">
                        <w:pPr>
                          <w:spacing w:line="240" w:lineRule="exact"/>
                          <w:rPr>
                            <w:rFonts w:ascii="標楷體" w:eastAsia="標楷體" w:hAnsi="標楷體"/>
                            <w:sz w:val="20"/>
                            <w:szCs w:val="20"/>
                          </w:rPr>
                        </w:pPr>
                        <w:r w:rsidRPr="00FB661C">
                          <w:rPr>
                            <w:rFonts w:ascii="標楷體" w:eastAsia="標楷體" w:hAnsi="標楷體" w:hint="eastAsia"/>
                            <w:sz w:val="20"/>
                            <w:szCs w:val="20"/>
                          </w:rPr>
                          <w:t>年度</w:t>
                        </w:r>
                      </w:p>
                    </w:txbxContent>
                  </v:textbox>
                </v:shape>
                <w10:wrap type="square"/>
              </v:group>
              <o:OLEObject Type="Embed" ProgID="Excel.Chart.8" ShapeID="圖表 234" DrawAspect="Content" ObjectID="_1815200252" r:id="rId72">
                <o:FieldCodes>\s</o:FieldCodes>
              </o:OLEObject>
            </w:pict>
          </mc:Fallback>
        </mc:AlternateContent>
      </w:r>
      <w:r w:rsidR="007E3C7B">
        <w:rPr>
          <w:rFonts w:ascii="標楷體" w:eastAsia="標楷體" w:hAnsi="標楷體" w:hint="eastAsia"/>
          <w:b/>
          <w:kern w:val="0"/>
          <w:szCs w:val="24"/>
        </w:rPr>
        <w:t>2.</w:t>
      </w:r>
      <w:r w:rsidR="007E3C7B" w:rsidRPr="005D1388">
        <w:rPr>
          <w:rFonts w:ascii="標楷體" w:eastAsia="標楷體" w:hAnsi="標楷體" w:hint="eastAsia"/>
          <w:b/>
          <w:kern w:val="0"/>
          <w:szCs w:val="24"/>
        </w:rPr>
        <w:t>潛伏結核感染者接受治療率未達目標值，允宜針對未接受治療者，納為高風險族群落實追蹤監測症狀，避免疾病傳播</w:t>
      </w:r>
      <w:r w:rsidR="007E3C7B" w:rsidRPr="00352E6E">
        <w:rPr>
          <w:rFonts w:ascii="標楷體" w:eastAsia="標楷體" w:hAnsi="標楷體" w:hint="eastAsia"/>
          <w:b/>
          <w:kern w:val="0"/>
          <w:szCs w:val="24"/>
        </w:rPr>
        <w:t>：</w:t>
      </w:r>
      <w:r w:rsidR="007E3C7B" w:rsidRPr="005D1388">
        <w:rPr>
          <w:rFonts w:ascii="標楷體" w:eastAsia="標楷體" w:hAnsi="標楷體" w:hint="eastAsia"/>
          <w:szCs w:val="24"/>
        </w:rPr>
        <w:t>結核病為第三類法定傳染病，如感染結核菌尚未發病，稱為潛伏結核感染（Latent tuberculosis infection</w:t>
      </w:r>
      <w:r w:rsidR="00CF149C">
        <w:rPr>
          <w:rFonts w:ascii="標楷體" w:eastAsia="標楷體" w:hAnsi="標楷體" w:hint="eastAsia"/>
          <w:szCs w:val="24"/>
        </w:rPr>
        <w:t>,</w:t>
      </w:r>
      <w:r w:rsidR="00CF149C">
        <w:rPr>
          <w:rFonts w:ascii="標楷體" w:eastAsia="標楷體" w:hAnsi="標楷體"/>
          <w:szCs w:val="24"/>
        </w:rPr>
        <w:t xml:space="preserve"> </w:t>
      </w:r>
      <w:r w:rsidR="007E3C7B" w:rsidRPr="005D1388">
        <w:rPr>
          <w:rFonts w:ascii="標楷體" w:eastAsia="標楷體" w:hAnsi="標楷體" w:hint="eastAsia"/>
          <w:szCs w:val="24"/>
        </w:rPr>
        <w:t>LTBI</w:t>
      </w:r>
      <w:r w:rsidR="00EB51CE">
        <w:rPr>
          <w:rFonts w:ascii="標楷體" w:eastAsia="標楷體" w:hAnsi="標楷體" w:hint="eastAsia"/>
          <w:szCs w:val="24"/>
        </w:rPr>
        <w:t>）</w:t>
      </w:r>
      <w:r w:rsidR="007E3C7B" w:rsidRPr="005D1388">
        <w:rPr>
          <w:rFonts w:ascii="標楷體" w:eastAsia="標楷體" w:hAnsi="標楷體" w:hint="eastAsia"/>
          <w:szCs w:val="24"/>
        </w:rPr>
        <w:t>。據衛生福利部公開資料，結核菌可長期潛存在宿主體內伺機發病，一般人受到感染後一生中約有5％至10％機會發病，感染後，首2年內的發病機率最高，如能適時給予抗結核藥物治療潛伏感染，可有效減少日後發病的機會，現行的潛伏結核感染</w:t>
      </w:r>
      <w:r w:rsidR="007E3C7B">
        <w:rPr>
          <w:rFonts w:ascii="標楷體" w:eastAsia="標楷體" w:hAnsi="標楷體" w:hint="eastAsia"/>
          <w:szCs w:val="24"/>
        </w:rPr>
        <w:t>（</w:t>
      </w:r>
      <w:r w:rsidR="007E3C7B" w:rsidRPr="005D1388">
        <w:rPr>
          <w:rFonts w:ascii="標楷體" w:eastAsia="標楷體" w:hAnsi="標楷體" w:hint="eastAsia"/>
          <w:szCs w:val="24"/>
        </w:rPr>
        <w:t>LTBI</w:t>
      </w:r>
      <w:r w:rsidR="00EB51CE">
        <w:rPr>
          <w:rFonts w:ascii="標楷體" w:eastAsia="標楷體" w:hAnsi="標楷體" w:hint="eastAsia"/>
          <w:szCs w:val="24"/>
        </w:rPr>
        <w:t>）</w:t>
      </w:r>
      <w:r w:rsidR="007E3C7B" w:rsidRPr="005D1388">
        <w:rPr>
          <w:rFonts w:ascii="標楷體" w:eastAsia="標楷體" w:hAnsi="標楷體" w:hint="eastAsia"/>
          <w:szCs w:val="24"/>
        </w:rPr>
        <w:t>治療，可大幅降低未來發病及傳染風險。花蓮縣109至112年度潛伏結核感染個案加入LTBI治療率目標值介於85.1</w:t>
      </w:r>
      <w:r w:rsidR="00B969C7">
        <w:rPr>
          <w:rFonts w:ascii="標楷體" w:eastAsia="標楷體" w:hAnsi="標楷體"/>
          <w:szCs w:val="24"/>
        </w:rPr>
        <w:t>0</w:t>
      </w:r>
      <w:r w:rsidR="007E3C7B" w:rsidRPr="005D1388">
        <w:rPr>
          <w:rFonts w:ascii="標楷體" w:eastAsia="標楷體" w:hAnsi="標楷體" w:hint="eastAsia"/>
          <w:szCs w:val="24"/>
        </w:rPr>
        <w:t>％至85.4</w:t>
      </w:r>
      <w:r w:rsidR="00B969C7">
        <w:rPr>
          <w:rFonts w:ascii="標楷體" w:eastAsia="標楷體" w:hAnsi="標楷體"/>
          <w:szCs w:val="24"/>
        </w:rPr>
        <w:t>0</w:t>
      </w:r>
      <w:r w:rsidR="007E3C7B" w:rsidRPr="005D1388">
        <w:rPr>
          <w:rFonts w:ascii="標楷體" w:eastAsia="標楷體" w:hAnsi="標楷體" w:hint="eastAsia"/>
          <w:szCs w:val="24"/>
        </w:rPr>
        <w:t>％間，惟實際執行結果，介於60.8</w:t>
      </w:r>
      <w:r w:rsidR="00B969C7">
        <w:rPr>
          <w:rFonts w:ascii="標楷體" w:eastAsia="標楷體" w:hAnsi="標楷體"/>
          <w:szCs w:val="24"/>
        </w:rPr>
        <w:t>0</w:t>
      </w:r>
      <w:r w:rsidR="007E3C7B" w:rsidRPr="005D1388">
        <w:rPr>
          <w:rFonts w:ascii="標楷體" w:eastAsia="標楷體" w:hAnsi="標楷體" w:hint="eastAsia"/>
          <w:szCs w:val="24"/>
        </w:rPr>
        <w:t>％至82</w:t>
      </w:r>
      <w:r w:rsidR="00B969C7">
        <w:rPr>
          <w:rFonts w:ascii="標楷體" w:eastAsia="標楷體" w:hAnsi="標楷體"/>
          <w:szCs w:val="24"/>
        </w:rPr>
        <w:t>.00</w:t>
      </w:r>
      <w:r w:rsidR="007E3C7B" w:rsidRPr="005D1388">
        <w:rPr>
          <w:rFonts w:ascii="標楷體" w:eastAsia="標楷體" w:hAnsi="標楷體" w:hint="eastAsia"/>
          <w:szCs w:val="24"/>
        </w:rPr>
        <w:t>％</w:t>
      </w:r>
      <w:r w:rsidR="007E3C7B">
        <w:rPr>
          <w:rFonts w:ascii="標楷體" w:eastAsia="標楷體" w:hAnsi="標楷體" w:hint="eastAsia"/>
          <w:szCs w:val="24"/>
        </w:rPr>
        <w:t>（</w:t>
      </w:r>
      <w:r w:rsidR="007E3C7B" w:rsidRPr="005D1388">
        <w:rPr>
          <w:rFonts w:ascii="標楷體" w:eastAsia="標楷體" w:hAnsi="標楷體" w:hint="eastAsia"/>
          <w:szCs w:val="24"/>
        </w:rPr>
        <w:t>圖1</w:t>
      </w:r>
      <w:r w:rsidR="00EB51CE">
        <w:rPr>
          <w:rFonts w:ascii="標楷體" w:eastAsia="標楷體" w:hAnsi="標楷體" w:hint="eastAsia"/>
          <w:szCs w:val="24"/>
        </w:rPr>
        <w:t>）</w:t>
      </w:r>
      <w:r w:rsidR="007E3C7B" w:rsidRPr="005D1388">
        <w:rPr>
          <w:rFonts w:ascii="標楷體" w:eastAsia="標楷體" w:hAnsi="標楷體" w:hint="eastAsia"/>
          <w:szCs w:val="24"/>
        </w:rPr>
        <w:t>，均低於目標值。又依</w:t>
      </w:r>
      <w:r w:rsidR="007E3C7B">
        <w:rPr>
          <w:rFonts w:ascii="標楷體" w:eastAsia="標楷體" w:hAnsi="標楷體" w:hint="eastAsia"/>
          <w:szCs w:val="24"/>
        </w:rPr>
        <w:t>衛生</w:t>
      </w:r>
      <w:r w:rsidR="007E3C7B" w:rsidRPr="005D1388">
        <w:rPr>
          <w:rFonts w:ascii="標楷體" w:eastAsia="標楷體" w:hAnsi="標楷體" w:hint="eastAsia"/>
          <w:szCs w:val="24"/>
        </w:rPr>
        <w:t>局113年度結核病/漢生病直接觀察治療</w:t>
      </w:r>
      <w:r w:rsidR="007E3C7B">
        <w:rPr>
          <w:rFonts w:ascii="標楷體" w:eastAsia="標楷體" w:hAnsi="標楷體" w:hint="eastAsia"/>
          <w:szCs w:val="24"/>
        </w:rPr>
        <w:t>（</w:t>
      </w:r>
      <w:r w:rsidR="007E3C7B" w:rsidRPr="005D1388">
        <w:rPr>
          <w:rFonts w:ascii="標楷體" w:eastAsia="標楷體" w:hAnsi="標楷體" w:hint="eastAsia"/>
          <w:szCs w:val="24"/>
        </w:rPr>
        <w:t>DOTS</w:t>
      </w:r>
      <w:r w:rsidR="00EB51CE">
        <w:rPr>
          <w:rFonts w:ascii="標楷體" w:eastAsia="標楷體" w:hAnsi="標楷體" w:hint="eastAsia"/>
          <w:szCs w:val="24"/>
        </w:rPr>
        <w:t>）</w:t>
      </w:r>
      <w:r w:rsidR="007E3C7B" w:rsidRPr="005D1388">
        <w:rPr>
          <w:rFonts w:ascii="標楷體" w:eastAsia="標楷體" w:hAnsi="標楷體" w:hint="eastAsia"/>
          <w:szCs w:val="24"/>
        </w:rPr>
        <w:t>執行計畫，訂定山地原鄉潛伏結核感染者加入治療率目標值75</w:t>
      </w:r>
      <w:r w:rsidR="00B969C7">
        <w:rPr>
          <w:rFonts w:ascii="標楷體" w:eastAsia="標楷體" w:hAnsi="標楷體"/>
          <w:szCs w:val="24"/>
        </w:rPr>
        <w:t>.00</w:t>
      </w:r>
      <w:r w:rsidR="007E3C7B" w:rsidRPr="005D1388">
        <w:rPr>
          <w:rFonts w:ascii="標楷體" w:eastAsia="標楷體" w:hAnsi="標楷體" w:hint="eastAsia"/>
          <w:szCs w:val="24"/>
        </w:rPr>
        <w:t>％。惟113年度秀林鄉秀林村、銅門村、水源村，萬榮鄉明利村、馬遠村、卓溪鄉立山村等，截至113年10月</w:t>
      </w:r>
      <w:r w:rsidR="007E3C7B">
        <w:rPr>
          <w:rFonts w:ascii="標楷體" w:eastAsia="標楷體" w:hAnsi="標楷體" w:hint="eastAsia"/>
          <w:szCs w:val="24"/>
        </w:rPr>
        <w:t>底止</w:t>
      </w:r>
      <w:r w:rsidR="007E3C7B" w:rsidRPr="005D1388">
        <w:rPr>
          <w:rFonts w:ascii="標楷體" w:eastAsia="標楷體" w:hAnsi="標楷體" w:hint="eastAsia"/>
          <w:szCs w:val="24"/>
        </w:rPr>
        <w:t>，已累計1,471人進行潛伏結核感染檢驗，其中陽性284人，加入LTBI治療200人，LTBI治療率70.4</w:t>
      </w:r>
      <w:r w:rsidR="00863AAD">
        <w:rPr>
          <w:rFonts w:ascii="標楷體" w:eastAsia="標楷體" w:hAnsi="標楷體"/>
          <w:szCs w:val="24"/>
        </w:rPr>
        <w:t>2</w:t>
      </w:r>
      <w:r w:rsidR="007E3C7B" w:rsidRPr="005D1388">
        <w:rPr>
          <w:rFonts w:ascii="標楷體" w:eastAsia="標楷體" w:hAnsi="標楷體" w:hint="eastAsia"/>
          <w:szCs w:val="24"/>
        </w:rPr>
        <w:t>％，亦未達目標值，允宜就未加入LTBI治療者，落實追蹤接觸者胸部X光檢查及監測症狀，以避免</w:t>
      </w:r>
      <w:r w:rsidR="007E3C7B">
        <w:rPr>
          <w:rFonts w:ascii="標楷體" w:eastAsia="標楷體" w:hAnsi="標楷體" w:hint="eastAsia"/>
          <w:szCs w:val="24"/>
        </w:rPr>
        <w:t>疾病之傳播，經函請研謀改善</w:t>
      </w:r>
      <w:r w:rsidR="007E3C7B" w:rsidRPr="00352E6E">
        <w:rPr>
          <w:rFonts w:ascii="標楷體" w:eastAsia="標楷體" w:hAnsi="標楷體" w:hint="eastAsia"/>
          <w:szCs w:val="24"/>
        </w:rPr>
        <w:t>。</w:t>
      </w:r>
      <w:r w:rsidR="007E3C7B" w:rsidRPr="00AB50ED">
        <w:rPr>
          <w:rFonts w:ascii="標楷體" w:eastAsia="標楷體" w:hAnsi="標楷體" w:hint="eastAsia"/>
          <w:szCs w:val="24"/>
        </w:rPr>
        <w:t>據復：</w:t>
      </w:r>
      <w:r w:rsidR="007E3C7B" w:rsidRPr="00051934">
        <w:rPr>
          <w:rFonts w:ascii="標楷體" w:eastAsia="標楷體" w:hAnsi="標楷體" w:hint="eastAsia"/>
          <w:szCs w:val="24"/>
        </w:rPr>
        <w:t>潛伏結核檢驗陽性未</w:t>
      </w:r>
      <w:r w:rsidR="007E3C7B">
        <w:rPr>
          <w:rFonts w:ascii="標楷體" w:eastAsia="標楷體" w:hAnsi="標楷體" w:hint="eastAsia"/>
          <w:szCs w:val="24"/>
        </w:rPr>
        <w:t>加入</w:t>
      </w:r>
      <w:r w:rsidR="007E3C7B" w:rsidRPr="005D1388">
        <w:rPr>
          <w:rFonts w:ascii="標楷體" w:eastAsia="標楷體" w:hAnsi="標楷體" w:hint="eastAsia"/>
          <w:szCs w:val="24"/>
        </w:rPr>
        <w:t>LTBI治療</w:t>
      </w:r>
      <w:r w:rsidR="007E3C7B" w:rsidRPr="00051934">
        <w:rPr>
          <w:rFonts w:ascii="標楷體" w:eastAsia="標楷體" w:hAnsi="標楷體" w:hint="eastAsia"/>
          <w:szCs w:val="24"/>
        </w:rPr>
        <w:t>者</w:t>
      </w:r>
      <w:r w:rsidR="007E3C7B">
        <w:rPr>
          <w:rFonts w:ascii="標楷體" w:eastAsia="標楷體" w:hAnsi="標楷體" w:hint="eastAsia"/>
          <w:szCs w:val="24"/>
        </w:rPr>
        <w:t>，已</w:t>
      </w:r>
      <w:r w:rsidR="007E3C7B" w:rsidRPr="00051934">
        <w:rPr>
          <w:rFonts w:ascii="標楷體" w:eastAsia="標楷體" w:hAnsi="標楷體" w:hint="eastAsia"/>
          <w:szCs w:val="24"/>
        </w:rPr>
        <w:t>列為高風險族群</w:t>
      </w:r>
      <w:r w:rsidR="007E3C7B">
        <w:rPr>
          <w:rFonts w:ascii="標楷體" w:eastAsia="標楷體" w:hAnsi="標楷體" w:hint="eastAsia"/>
          <w:szCs w:val="24"/>
        </w:rPr>
        <w:t>及</w:t>
      </w:r>
      <w:r w:rsidR="007E3C7B" w:rsidRPr="00051934">
        <w:rPr>
          <w:rFonts w:ascii="標楷體" w:eastAsia="標楷體" w:hAnsi="標楷體" w:hint="eastAsia"/>
          <w:szCs w:val="24"/>
        </w:rPr>
        <w:t>納入定期X光篩檢與追蹤，</w:t>
      </w:r>
      <w:r w:rsidR="007E3C7B">
        <w:rPr>
          <w:rFonts w:ascii="標楷體" w:eastAsia="標楷體" w:hAnsi="標楷體" w:hint="eastAsia"/>
          <w:szCs w:val="24"/>
        </w:rPr>
        <w:t>將由公衛人員不定期訪視與追蹤</w:t>
      </w:r>
      <w:r w:rsidR="007E3C7B" w:rsidRPr="00051934">
        <w:rPr>
          <w:rFonts w:ascii="標楷體" w:eastAsia="標楷體" w:hAnsi="標楷體" w:hint="eastAsia"/>
          <w:szCs w:val="24"/>
        </w:rPr>
        <w:t>，降低發病與傳播風險</w:t>
      </w:r>
      <w:r w:rsidR="007E3C7B">
        <w:rPr>
          <w:rFonts w:ascii="標楷體" w:eastAsia="標楷體" w:hAnsi="標楷體" w:hint="eastAsia"/>
          <w:szCs w:val="24"/>
        </w:rPr>
        <w:t>。</w:t>
      </w:r>
    </w:p>
    <w:p w:rsidR="007E3C7B" w:rsidRDefault="007E3C7B" w:rsidP="005F36FF">
      <w:pPr>
        <w:overflowPunct w:val="0"/>
        <w:snapToGrid w:val="0"/>
        <w:spacing w:line="460" w:lineRule="exact"/>
        <w:ind w:firstLineChars="202" w:firstLine="566"/>
        <w:jc w:val="both"/>
        <w:outlineLvl w:val="1"/>
        <w:rPr>
          <w:rFonts w:ascii="標楷體" w:eastAsia="標楷體" w:hAnsi="標楷體"/>
          <w:b/>
          <w:kern w:val="0"/>
          <w:sz w:val="28"/>
          <w:szCs w:val="28"/>
        </w:rPr>
      </w:pPr>
      <w:bookmarkStart w:id="129" w:name="_Toc201940254"/>
      <w:r w:rsidRPr="00051748">
        <w:rPr>
          <w:rFonts w:ascii="標楷體" w:eastAsia="標楷體" w:hAnsi="標楷體" w:cs="Times New Roman" w:hint="eastAsia"/>
          <w:b/>
          <w:kern w:val="0"/>
          <w:sz w:val="28"/>
          <w:szCs w:val="28"/>
        </w:rPr>
        <w:lastRenderedPageBreak/>
        <w:t>（</w:t>
      </w:r>
      <w:r>
        <w:rPr>
          <w:rFonts w:ascii="標楷體" w:eastAsia="標楷體" w:hAnsi="標楷體" w:cs="Times New Roman" w:hint="eastAsia"/>
          <w:b/>
          <w:kern w:val="0"/>
          <w:sz w:val="28"/>
          <w:szCs w:val="28"/>
        </w:rPr>
        <w:t>二</w:t>
      </w:r>
      <w:r w:rsidR="00EB51CE">
        <w:rPr>
          <w:rFonts w:ascii="標楷體" w:eastAsia="標楷體" w:hAnsi="標楷體" w:cs="Times New Roman" w:hint="eastAsia"/>
          <w:b/>
          <w:kern w:val="0"/>
          <w:sz w:val="28"/>
          <w:szCs w:val="28"/>
        </w:rPr>
        <w:t>）</w:t>
      </w:r>
      <w:r w:rsidRPr="001F3FB1">
        <w:rPr>
          <w:rFonts w:ascii="標楷體" w:eastAsia="標楷體" w:hAnsi="標楷體" w:cs="Times New Roman" w:hint="eastAsia"/>
          <w:b/>
          <w:kern w:val="0"/>
          <w:sz w:val="28"/>
          <w:szCs w:val="28"/>
        </w:rPr>
        <w:t>推動社區營養照護服務強化長者健康支持，惟</w:t>
      </w:r>
      <w:r>
        <w:rPr>
          <w:rFonts w:ascii="標楷體" w:eastAsia="標楷體" w:hAnsi="標楷體" w:cs="Times New Roman" w:hint="eastAsia"/>
          <w:b/>
          <w:kern w:val="0"/>
          <w:sz w:val="28"/>
          <w:szCs w:val="28"/>
        </w:rPr>
        <w:t>營養篩檢未</w:t>
      </w:r>
      <w:r w:rsidRPr="001F3FB1">
        <w:rPr>
          <w:rFonts w:ascii="標楷體" w:eastAsia="標楷體" w:hAnsi="標楷體" w:cs="Times New Roman" w:hint="eastAsia"/>
          <w:b/>
          <w:kern w:val="0"/>
          <w:sz w:val="28"/>
          <w:szCs w:val="28"/>
        </w:rPr>
        <w:t>普及</w:t>
      </w:r>
      <w:r>
        <w:rPr>
          <w:rFonts w:ascii="標楷體" w:eastAsia="標楷體" w:hAnsi="標楷體" w:cs="Times New Roman" w:hint="eastAsia"/>
          <w:b/>
          <w:kern w:val="0"/>
          <w:sz w:val="28"/>
          <w:szCs w:val="28"/>
        </w:rPr>
        <w:t>，及計畫</w:t>
      </w:r>
      <w:r w:rsidRPr="001F3FB1">
        <w:rPr>
          <w:rFonts w:ascii="標楷體" w:eastAsia="標楷體" w:hAnsi="標楷體" w:cs="Times New Roman" w:hint="eastAsia"/>
          <w:b/>
          <w:kern w:val="0"/>
          <w:sz w:val="28"/>
          <w:szCs w:val="28"/>
        </w:rPr>
        <w:t>成效追蹤與資源整合尚有精進空間，允宜積極建構完善服務機制，以提升營養照護效益，確保高齡者健康福祉。</w:t>
      </w:r>
      <w:bookmarkEnd w:id="129"/>
    </w:p>
    <w:p w:rsidR="007E3C7B" w:rsidRDefault="007E3C7B" w:rsidP="005F36FF">
      <w:pPr>
        <w:spacing w:line="460" w:lineRule="exact"/>
        <w:ind w:firstLineChars="198" w:firstLine="489"/>
        <w:jc w:val="both"/>
        <w:rPr>
          <w:rFonts w:ascii="標楷體" w:eastAsia="標楷體" w:hAnsi="標楷體"/>
          <w:kern w:val="0"/>
          <w:szCs w:val="24"/>
        </w:rPr>
      </w:pPr>
      <w:r w:rsidRPr="009F35CE">
        <w:rPr>
          <w:rFonts w:ascii="標楷體" w:eastAsia="標楷體" w:hAnsi="標楷體" w:hint="eastAsia"/>
          <w:w w:val="103"/>
          <w:kern w:val="0"/>
          <w:szCs w:val="24"/>
        </w:rPr>
        <w:t>衛生局獲衛生福利部國民健康署核定補助113年度整合性預防及延緩失能計畫，經費1,667萬餘元，工作項目包括預防及延緩失能服務、社區營養推動、失智友善社區等3類，其中社區營養推動</w:t>
      </w:r>
      <w:r>
        <w:rPr>
          <w:rFonts w:ascii="標楷體" w:eastAsia="標楷體" w:hAnsi="標楷體" w:hint="eastAsia"/>
          <w:w w:val="103"/>
          <w:kern w:val="0"/>
          <w:szCs w:val="24"/>
        </w:rPr>
        <w:t>執行</w:t>
      </w:r>
      <w:r w:rsidRPr="009F35CE">
        <w:rPr>
          <w:rFonts w:ascii="標楷體" w:eastAsia="標楷體" w:hAnsi="標楷體" w:hint="eastAsia"/>
          <w:w w:val="103"/>
          <w:kern w:val="0"/>
          <w:szCs w:val="24"/>
        </w:rPr>
        <w:t>項目為輔導長者共餐據點、辦理團體營養教育、舉辦社區營養照護培訓課程、增設社區營養推廣分中心等。經查業務執行情形，核有下列情</w:t>
      </w:r>
      <w:r w:rsidRPr="00895424">
        <w:rPr>
          <w:rFonts w:ascii="標楷體" w:eastAsia="標楷體" w:hAnsi="標楷體" w:hint="eastAsia"/>
          <w:w w:val="103"/>
          <w:kern w:val="0"/>
          <w:szCs w:val="24"/>
        </w:rPr>
        <w:t>事：</w:t>
      </w:r>
    </w:p>
    <w:p w:rsidR="007E3C7B" w:rsidRPr="00CB5638" w:rsidRDefault="007E3C7B" w:rsidP="005F36FF">
      <w:pPr>
        <w:overflowPunct w:val="0"/>
        <w:spacing w:line="460" w:lineRule="exact"/>
        <w:ind w:firstLineChars="200" w:firstLine="480"/>
        <w:jc w:val="both"/>
        <w:rPr>
          <w:rFonts w:ascii="標楷體" w:eastAsia="標楷體" w:hAnsi="標楷體"/>
          <w:szCs w:val="24"/>
        </w:rPr>
      </w:pPr>
      <w:r>
        <w:rPr>
          <w:rFonts w:ascii="標楷體" w:eastAsia="標楷體" w:hAnsi="標楷體" w:hint="eastAsia"/>
          <w:b/>
        </w:rPr>
        <w:t>1.</w:t>
      </w:r>
      <w:r w:rsidRPr="001138FF">
        <w:rPr>
          <w:rFonts w:ascii="標楷體" w:eastAsia="標楷體" w:hAnsi="標楷體" w:hint="eastAsia"/>
          <w:b/>
        </w:rPr>
        <w:t>推動多元營養篩檢與諮詢優化措施，惟社區據點篩檢未盡普及，仍存有個案不足與轉介困難之情，允應分析未回診原因：</w:t>
      </w:r>
      <w:r w:rsidRPr="007E5E2B">
        <w:rPr>
          <w:rFonts w:ascii="標楷體" w:eastAsia="標楷體" w:hAnsi="標楷體" w:hint="eastAsia"/>
        </w:rPr>
        <w:t>衛生局</w:t>
      </w:r>
      <w:r w:rsidRPr="00CB5638">
        <w:rPr>
          <w:rFonts w:ascii="標楷體" w:eastAsia="標楷體" w:hAnsi="標楷體" w:hint="eastAsia"/>
        </w:rPr>
        <w:t>透過多元行銷推廣活動，積極鼓勵長者主動使用「營養棒棒堂」進行營養不良風險自我篩檢，並推動據點人員定期協助長者完成迷你營養評估量表檢測，同時結合長者整合性照護評估計畫，串聯全縣13個鄉鎮市衛生所，辦理整合式健康篩檢與家訪等措施，以強化營養篩檢量能</w:t>
      </w:r>
      <w:r w:rsidRPr="00CB5638">
        <w:rPr>
          <w:rFonts w:ascii="標楷體" w:eastAsia="標楷體" w:hAnsi="標楷體" w:hint="eastAsia"/>
          <w:szCs w:val="24"/>
        </w:rPr>
        <w:t>。截至113年底止，花蓮縣共設有302個社區長者據點，其中經中心輔導參與</w:t>
      </w:r>
      <w:r w:rsidRPr="007E5E2B">
        <w:rPr>
          <w:rFonts w:ascii="標楷體" w:eastAsia="標楷體" w:hAnsi="標楷體" w:hint="eastAsia"/>
          <w:szCs w:val="24"/>
        </w:rPr>
        <w:t>迷你營養評估量表</w:t>
      </w:r>
      <w:r w:rsidRPr="00CB5638">
        <w:rPr>
          <w:rFonts w:ascii="標楷體" w:eastAsia="標楷體" w:hAnsi="標楷體" w:hint="eastAsia"/>
          <w:szCs w:val="24"/>
        </w:rPr>
        <w:t>篩檢者計88個據點，涵蓋範圍約29.14％；又</w:t>
      </w:r>
      <w:r>
        <w:rPr>
          <w:rFonts w:ascii="標楷體" w:eastAsia="標楷體" w:hAnsi="標楷體" w:hint="eastAsia"/>
          <w:szCs w:val="24"/>
        </w:rPr>
        <w:t>因</w:t>
      </w:r>
      <w:r w:rsidRPr="00CB5638">
        <w:rPr>
          <w:rFonts w:ascii="標楷體" w:eastAsia="標楷體" w:hAnsi="標楷體" w:hint="eastAsia"/>
          <w:szCs w:val="24"/>
        </w:rPr>
        <w:t>篩檢異常之長者，並無意願主動填寫營養門診需求線上表單，致使諮詢服務未能全面提供。顯示社區長者據點營養篩檢推動尚未普及，部分具有營養不良風險之長者，</w:t>
      </w:r>
      <w:r>
        <w:rPr>
          <w:rFonts w:ascii="標楷體" w:eastAsia="標楷體" w:hAnsi="標楷體" w:hint="eastAsia"/>
          <w:szCs w:val="24"/>
        </w:rPr>
        <w:t>恐</w:t>
      </w:r>
      <w:r w:rsidRPr="00CB5638">
        <w:rPr>
          <w:rFonts w:ascii="標楷體" w:eastAsia="標楷體" w:hAnsi="標楷體" w:hint="eastAsia"/>
          <w:szCs w:val="24"/>
        </w:rPr>
        <w:t>未能及時接受適切的營養諮詢與介入服務</w:t>
      </w:r>
      <w:r>
        <w:rPr>
          <w:rFonts w:ascii="標楷體" w:eastAsia="標楷體" w:hAnsi="標楷體" w:hint="eastAsia"/>
          <w:szCs w:val="24"/>
        </w:rPr>
        <w:t>，</w:t>
      </w:r>
      <w:r w:rsidRPr="00CB5638">
        <w:rPr>
          <w:rFonts w:ascii="標楷體" w:eastAsia="標楷體" w:hAnsi="標楷體" w:hint="eastAsia"/>
          <w:szCs w:val="24"/>
        </w:rPr>
        <w:t>經函請</w:t>
      </w:r>
      <w:r>
        <w:rPr>
          <w:rFonts w:ascii="標楷體" w:eastAsia="標楷體" w:hAnsi="標楷體" w:hint="eastAsia"/>
          <w:szCs w:val="24"/>
        </w:rPr>
        <w:t>研謀改善。據復</w:t>
      </w:r>
      <w:r w:rsidRPr="00CB5638">
        <w:rPr>
          <w:rFonts w:ascii="標楷體" w:eastAsia="標楷體" w:hAnsi="標楷體" w:hint="eastAsia"/>
          <w:szCs w:val="24"/>
        </w:rPr>
        <w:t>：114年起增加配合山地鄉巡迴醫療門診，提供營養諮詢服務，讓更偏遠之長者得到更近便性支持，並將追蹤分析未能回診長者原因檢討改善相關機制。</w:t>
      </w:r>
    </w:p>
    <w:p w:rsidR="007E3C7B" w:rsidRPr="009516E1" w:rsidRDefault="007E3C7B" w:rsidP="00454FE8">
      <w:pPr>
        <w:overflowPunct w:val="0"/>
        <w:spacing w:line="480" w:lineRule="exact"/>
        <w:ind w:firstLineChars="200" w:firstLine="480"/>
        <w:jc w:val="both"/>
        <w:rPr>
          <w:rFonts w:ascii="標楷體" w:eastAsia="標楷體" w:hAnsi="標楷體"/>
          <w:szCs w:val="24"/>
        </w:rPr>
      </w:pPr>
      <w:r>
        <w:rPr>
          <w:rFonts w:ascii="標楷體" w:eastAsia="標楷體" w:hAnsi="標楷體" w:hint="eastAsia"/>
          <w:b/>
        </w:rPr>
        <w:t>2.</w:t>
      </w:r>
      <w:r w:rsidRPr="00EA4641">
        <w:rPr>
          <w:rFonts w:ascii="標楷體" w:eastAsia="標楷體" w:hAnsi="標楷體" w:hint="eastAsia"/>
          <w:b/>
        </w:rPr>
        <w:t>媒合在地通路改造設備，提升偏鄉長者營養資源可近性，又推動社區營養服務計畫預防及延緩長者失能，惟成效評估機制未臻完善，難以判斷服務品質與執行效益，允應</w:t>
      </w:r>
      <w:r>
        <w:rPr>
          <w:rFonts w:ascii="標楷體" w:eastAsia="標楷體" w:hAnsi="標楷體" w:hint="eastAsia"/>
          <w:b/>
        </w:rPr>
        <w:t>注意檢討改進：</w:t>
      </w:r>
      <w:r w:rsidRPr="007E5E2B">
        <w:rPr>
          <w:rFonts w:ascii="標楷體" w:eastAsia="標楷體" w:hAnsi="標楷體" w:hint="eastAsia"/>
        </w:rPr>
        <w:t>衛生</w:t>
      </w:r>
      <w:r w:rsidRPr="009516E1">
        <w:rPr>
          <w:rFonts w:ascii="標楷體" w:eastAsia="標楷體" w:hAnsi="標楷體" w:hint="eastAsia"/>
        </w:rPr>
        <w:t>局鑑於</w:t>
      </w:r>
      <w:r w:rsidRPr="009516E1">
        <w:rPr>
          <w:rFonts w:ascii="標楷體" w:eastAsia="標楷體" w:hAnsi="標楷體" w:hint="eastAsia"/>
          <w:szCs w:val="24"/>
        </w:rPr>
        <w:t>部分長者居住於偏遠或交通不便地區，造成其在營養資源取得上相對弱勢</w:t>
      </w:r>
      <w:r>
        <w:rPr>
          <w:rFonts w:ascii="標楷體" w:eastAsia="標楷體" w:hAnsi="標楷體" w:hint="eastAsia"/>
          <w:szCs w:val="24"/>
        </w:rPr>
        <w:t>，</w:t>
      </w:r>
      <w:r w:rsidRPr="009516E1">
        <w:rPr>
          <w:rFonts w:ascii="標楷體" w:eastAsia="標楷體" w:hAnsi="標楷體" w:hint="eastAsia"/>
          <w:szCs w:val="24"/>
        </w:rPr>
        <w:t>推動「盤點營養資源並媒合在地商家進行設備改造」等行動策略，</w:t>
      </w:r>
      <w:r w:rsidRPr="009516E1">
        <w:rPr>
          <w:rFonts w:ascii="標楷體" w:eastAsia="標楷體" w:hAnsi="標楷體"/>
          <w:szCs w:val="24"/>
        </w:rPr>
        <w:t>以提升營養可近性。</w:t>
      </w:r>
      <w:r>
        <w:rPr>
          <w:rFonts w:ascii="標楷體" w:eastAsia="標楷體" w:hAnsi="標楷體" w:hint="eastAsia"/>
          <w:szCs w:val="24"/>
        </w:rPr>
        <w:t>惟</w:t>
      </w:r>
      <w:r w:rsidRPr="009516E1">
        <w:rPr>
          <w:rFonts w:ascii="標楷體" w:eastAsia="標楷體" w:hAnsi="標楷體"/>
          <w:szCs w:val="24"/>
        </w:rPr>
        <w:t>該</w:t>
      </w:r>
      <w:r>
        <w:rPr>
          <w:rFonts w:ascii="標楷體" w:eastAsia="標楷體" w:hAnsi="標楷體" w:hint="eastAsia"/>
          <w:szCs w:val="24"/>
        </w:rPr>
        <w:t>策略執行</w:t>
      </w:r>
      <w:r w:rsidRPr="009516E1">
        <w:rPr>
          <w:rFonts w:ascii="標楷體" w:eastAsia="標楷體" w:hAnsi="標楷體"/>
          <w:szCs w:val="24"/>
        </w:rPr>
        <w:t>成效評估尚乏對長者營養狀況指標的持續追蹤與分析，難以具體衡量該策略對長者營養攝取</w:t>
      </w:r>
      <w:r w:rsidRPr="009516E1">
        <w:rPr>
          <w:rFonts w:ascii="標楷體" w:eastAsia="標楷體" w:hAnsi="標楷體" w:hint="eastAsia"/>
          <w:szCs w:val="24"/>
        </w:rPr>
        <w:t>之</w:t>
      </w:r>
      <w:r w:rsidRPr="009516E1">
        <w:rPr>
          <w:rFonts w:ascii="標楷體" w:eastAsia="標楷體" w:hAnsi="標楷體"/>
          <w:szCs w:val="24"/>
        </w:rPr>
        <w:t>實質影響</w:t>
      </w:r>
      <w:r w:rsidRPr="009516E1">
        <w:rPr>
          <w:rFonts w:ascii="標楷體" w:eastAsia="標楷體" w:hAnsi="標楷體" w:hint="eastAsia"/>
          <w:szCs w:val="24"/>
        </w:rPr>
        <w:t>；復因該局尚未辦理社區營養服務計畫營養諮詢成效評估，且未系統性蒐集長者對諮詢服務之滿意度及回饋意見，致使難以客觀檢視服務品質與實際效益，亦不利於即時發現問題並進行改善與精進</w:t>
      </w:r>
      <w:r>
        <w:rPr>
          <w:rFonts w:ascii="標楷體" w:eastAsia="標楷體" w:hAnsi="標楷體" w:hint="eastAsia"/>
          <w:szCs w:val="24"/>
        </w:rPr>
        <w:t>，</w:t>
      </w:r>
      <w:r w:rsidRPr="009516E1">
        <w:rPr>
          <w:rFonts w:ascii="標楷體" w:eastAsia="標楷體" w:hAnsi="標楷體" w:hint="eastAsia"/>
          <w:szCs w:val="24"/>
        </w:rPr>
        <w:t>經函請研議具體衡量指標及定期收集長者滿意度與回饋。據復：114年將建立營養諮詢服務的追蹤與分析機制，對照顧據點之長者團體營養衛教實施滿意度調查與回饋分析，據以調整服務措施，以提升服務質量與實際效益。</w:t>
      </w:r>
    </w:p>
    <w:p w:rsidR="007E3C7B" w:rsidRPr="00CF189E" w:rsidRDefault="007E3C7B" w:rsidP="00454FE8">
      <w:pPr>
        <w:overflowPunct w:val="0"/>
        <w:spacing w:line="480" w:lineRule="exact"/>
        <w:ind w:firstLineChars="200" w:firstLine="480"/>
        <w:jc w:val="both"/>
        <w:rPr>
          <w:rFonts w:ascii="標楷體" w:eastAsia="標楷體" w:hAnsi="標楷體"/>
        </w:rPr>
      </w:pPr>
      <w:r w:rsidRPr="00CF189E">
        <w:rPr>
          <w:rFonts w:ascii="標楷體" w:eastAsia="標楷體" w:hAnsi="標楷體" w:hint="eastAsia"/>
          <w:b/>
        </w:rPr>
        <w:t>3.營養門診與多元醫療專業及社會資源之協同合作不足，影響長者整體照護完整性，允應積極建立跨專業合作機制，提升轉介成功率：</w:t>
      </w:r>
      <w:r w:rsidRPr="007E5E2B">
        <w:rPr>
          <w:rFonts w:ascii="標楷體" w:eastAsia="標楷體" w:hAnsi="標楷體" w:hint="eastAsia"/>
        </w:rPr>
        <w:t>衛生</w:t>
      </w:r>
      <w:r w:rsidRPr="00CF189E">
        <w:rPr>
          <w:rFonts w:ascii="標楷體" w:eastAsia="標楷體" w:hAnsi="標楷體" w:hint="eastAsia"/>
        </w:rPr>
        <w:t>局於辦理營養門診服務過程，發現部分長者有轉介至</w:t>
      </w:r>
      <w:r w:rsidRPr="00CF189E">
        <w:rPr>
          <w:rFonts w:ascii="標楷體" w:eastAsia="標楷體" w:hAnsi="標楷體" w:hint="eastAsia"/>
        </w:rPr>
        <w:lastRenderedPageBreak/>
        <w:t>其他相關資源（如長照服務、社區支持團體等</w:t>
      </w:r>
      <w:r w:rsidR="00EB51CE">
        <w:rPr>
          <w:rFonts w:ascii="標楷體" w:eastAsia="標楷體" w:hAnsi="標楷體" w:hint="eastAsia"/>
        </w:rPr>
        <w:t>）</w:t>
      </w:r>
      <w:r w:rsidRPr="00CF189E">
        <w:rPr>
          <w:rFonts w:ascii="標楷體" w:eastAsia="標楷體" w:hAnsi="標楷體" w:hint="eastAsia"/>
        </w:rPr>
        <w:t>之需求，屬同計畫之預防及延緩失能服務，雖有介紹個案至社區據點參與運動課程等延緩失能活動，惟尚未有轉介成功的案例，復稱目前營養門診僅有部分個案為醫師轉介，尚未與其他醫療職類（如物理治療師、職能治療師等</w:t>
      </w:r>
      <w:r w:rsidR="00EB51CE">
        <w:rPr>
          <w:rFonts w:ascii="標楷體" w:eastAsia="標楷體" w:hAnsi="標楷體" w:hint="eastAsia"/>
        </w:rPr>
        <w:t>）</w:t>
      </w:r>
      <w:r w:rsidRPr="00CF189E">
        <w:rPr>
          <w:rFonts w:ascii="標楷體" w:eastAsia="標楷體" w:hAnsi="標楷體" w:hint="eastAsia"/>
        </w:rPr>
        <w:t>建立合作機制</w:t>
      </w:r>
      <w:r>
        <w:rPr>
          <w:rFonts w:ascii="標楷體" w:eastAsia="標楷體" w:hAnsi="標楷體" w:hint="eastAsia"/>
        </w:rPr>
        <w:t>，</w:t>
      </w:r>
      <w:r w:rsidRPr="00CF189E">
        <w:rPr>
          <w:rFonts w:ascii="標楷體" w:eastAsia="標楷體" w:hAnsi="標楷體" w:hint="eastAsia"/>
        </w:rPr>
        <w:t>經函請檢討整合其他醫療專業人員及社區資源，協助長者獲得整合性與全面性照護之機會。據復：將持續整合各</w:t>
      </w:r>
      <w:r w:rsidR="0040671C">
        <w:rPr>
          <w:rFonts w:ascii="標楷體" w:eastAsia="標楷體" w:hAnsi="標楷體" w:hint="eastAsia"/>
        </w:rPr>
        <w:t>級</w:t>
      </w:r>
      <w:r w:rsidRPr="00CF189E">
        <w:rPr>
          <w:rFonts w:ascii="標楷體" w:eastAsia="標楷體" w:hAnsi="標楷體" w:hint="eastAsia"/>
        </w:rPr>
        <w:t>醫事機構、延緩失能方案研發單位及內容、營養諮詢服務及失智共照中心等各類轉介服務資源，並編印成「花蓮縣長者預防及延緩失能</w:t>
      </w:r>
      <w:r w:rsidR="00BA49C6">
        <w:rPr>
          <w:rFonts w:ascii="標楷體" w:eastAsia="標楷體" w:hAnsi="標楷體" w:hint="eastAsia"/>
        </w:rPr>
        <w:t>轉</w:t>
      </w:r>
      <w:r w:rsidR="0040671C">
        <w:rPr>
          <w:rFonts w:ascii="標楷體" w:eastAsia="標楷體" w:hAnsi="標楷體" w:hint="eastAsia"/>
        </w:rPr>
        <w:t>介</w:t>
      </w:r>
      <w:r w:rsidRPr="00CF189E">
        <w:rPr>
          <w:rFonts w:ascii="標楷體" w:eastAsia="標楷體" w:hAnsi="標楷體" w:hint="eastAsia"/>
        </w:rPr>
        <w:t>資源手冊」，廣為發送各服務據點及機關，便於有效利用立即轉介，以確保長者獲得全面性的健康照護服務。</w:t>
      </w:r>
    </w:p>
    <w:p w:rsidR="007E3C7B" w:rsidRDefault="00802C3A" w:rsidP="00454FE8">
      <w:pPr>
        <w:overflowPunct w:val="0"/>
        <w:spacing w:line="480" w:lineRule="exact"/>
        <w:ind w:firstLineChars="200" w:firstLine="480"/>
        <w:jc w:val="both"/>
        <w:rPr>
          <w:rFonts w:ascii="標楷體" w:eastAsia="標楷體" w:hAnsi="標楷體"/>
        </w:rPr>
      </w:pPr>
      <w:r>
        <w:rPr>
          <w:rFonts w:ascii="標楷體" w:eastAsia="標楷體" w:hAnsi="標楷體" w:cs="Times New Roman"/>
          <w:b/>
          <w:noProof/>
        </w:rPr>
        <mc:AlternateContent>
          <mc:Choice Requires="wps">
            <w:drawing>
              <wp:anchor distT="0" distB="0" distL="114300" distR="114300" simplePos="0" relativeHeight="251997184" behindDoc="0" locked="0" layoutInCell="1" allowOverlap="1">
                <wp:simplePos x="0" y="0"/>
                <wp:positionH relativeFrom="column">
                  <wp:posOffset>2342515</wp:posOffset>
                </wp:positionH>
                <wp:positionV relativeFrom="paragraph">
                  <wp:posOffset>1372870</wp:posOffset>
                </wp:positionV>
                <wp:extent cx="4043680" cy="2857500"/>
                <wp:effectExtent l="0" t="0" r="0" b="0"/>
                <wp:wrapSquare wrapText="bothSides"/>
                <wp:docPr id="2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3680" cy="2857500"/>
                        </a:xfrm>
                        <a:prstGeom prst="rect">
                          <a:avLst/>
                        </a:prstGeom>
                        <a:solidFill>
                          <a:srgbClr val="FFFFFF"/>
                        </a:solidFill>
                        <a:ln w="9525">
                          <a:noFill/>
                          <a:miter lim="800000"/>
                          <a:headEnd/>
                          <a:tailEnd/>
                        </a:ln>
                      </wps:spPr>
                      <wps:txbx>
                        <w:txbxContent>
                          <w:p w:rsidR="002C7BB0" w:rsidRPr="00543B95" w:rsidRDefault="002C7BB0" w:rsidP="00891292">
                            <w:pPr>
                              <w:snapToGrid w:val="0"/>
                              <w:jc w:val="center"/>
                              <w:rPr>
                                <w:rFonts w:ascii="標楷體" w:eastAsia="標楷體" w:hAnsi="標楷體"/>
                                <w:b/>
                                <w:szCs w:val="24"/>
                              </w:rPr>
                            </w:pPr>
                            <w:r w:rsidRPr="00543B95">
                              <w:rPr>
                                <w:rFonts w:ascii="標楷體" w:eastAsia="標楷體" w:hAnsi="標楷體" w:hint="eastAsia"/>
                                <w:b/>
                                <w:szCs w:val="24"/>
                              </w:rPr>
                              <w:t>圖</w:t>
                            </w:r>
                            <w:r>
                              <w:rPr>
                                <w:rFonts w:ascii="標楷體" w:eastAsia="標楷體" w:hAnsi="標楷體" w:hint="eastAsia"/>
                                <w:b/>
                                <w:szCs w:val="24"/>
                              </w:rPr>
                              <w:t>2</w:t>
                            </w:r>
                            <w:r w:rsidRPr="00543B95">
                              <w:rPr>
                                <w:rFonts w:ascii="標楷體" w:eastAsia="標楷體" w:hAnsi="標楷體" w:hint="eastAsia"/>
                                <w:b/>
                                <w:szCs w:val="24"/>
                              </w:rPr>
                              <w:t xml:space="preserve">　鄉鎮市社區營養服務村里涵蓋率</w:t>
                            </w:r>
                          </w:p>
                          <w:p w:rsidR="002C7BB0" w:rsidRDefault="002C7BB0" w:rsidP="00891292">
                            <w:pPr>
                              <w:snapToGrid w:val="0"/>
                            </w:pPr>
                            <w:r>
                              <w:rPr>
                                <w:noProof/>
                              </w:rPr>
                              <w:drawing>
                                <wp:inline distT="0" distB="0" distL="0" distR="0" wp14:anchorId="7EAA8346" wp14:editId="6E7B1B39">
                                  <wp:extent cx="3901440" cy="2388235"/>
                                  <wp:effectExtent l="0" t="0" r="3810" b="0"/>
                                  <wp:docPr id="1403266135" name="圖表 1403266135"/>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2C7BB0" w:rsidRPr="00543B95" w:rsidRDefault="002C7BB0" w:rsidP="00891292">
                            <w:pPr>
                              <w:snapToGrid w:val="0"/>
                              <w:rPr>
                                <w:rFonts w:ascii="標楷體" w:eastAsia="標楷體" w:hAnsi="標楷體"/>
                                <w:sz w:val="18"/>
                                <w:szCs w:val="18"/>
                              </w:rPr>
                            </w:pPr>
                            <w:r w:rsidRPr="00543B95">
                              <w:rPr>
                                <w:rFonts w:ascii="標楷體" w:eastAsia="標楷體" w:hAnsi="標楷體" w:hint="eastAsia"/>
                                <w:sz w:val="18"/>
                                <w:szCs w:val="18"/>
                              </w:rPr>
                              <w:t>資料來源：整理自</w:t>
                            </w:r>
                            <w:r>
                              <w:rPr>
                                <w:rFonts w:ascii="標楷體" w:eastAsia="標楷體" w:hAnsi="標楷體" w:hint="eastAsia"/>
                                <w:sz w:val="18"/>
                                <w:szCs w:val="18"/>
                              </w:rPr>
                              <w:t>花蓮縣</w:t>
                            </w:r>
                            <w:r w:rsidRPr="00543B95">
                              <w:rPr>
                                <w:rFonts w:ascii="標楷體" w:eastAsia="標楷體" w:hAnsi="標楷體" w:hint="eastAsia"/>
                                <w:sz w:val="18"/>
                                <w:szCs w:val="18"/>
                              </w:rPr>
                              <w:t>衛生局提供資料。</w:t>
                            </w:r>
                          </w:p>
                        </w:txbxContent>
                      </wps:txbx>
                      <wps:bodyPr rot="0" vert="horz" wrap="square" lIns="91440" tIns="45720" rIns="91440" bIns="45720" anchor="t" anchorCtr="0">
                        <a:noAutofit/>
                      </wps:bodyPr>
                    </wps:wsp>
                  </a:graphicData>
                </a:graphic>
              </wp:anchor>
            </w:drawing>
          </mc:Choice>
          <mc:Fallback>
            <w:pict>
              <v:shape id="_x0000_s1145" type="#_x0000_t202" style="position:absolute;left:0;text-align:left;margin-left:184.45pt;margin-top:108.1pt;width:318.4pt;height:225pt;z-index:251997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e7GPQIAACoEAAAOAAAAZHJzL2Uyb0RvYy54bWysU11uEzEQfkfiDpbfyW62SZqusqlKShBS&#10;+ZEKB3C83qyF7VlsJ7vhApU4QHnmAByAA7XnYOxNQlTeEH6wPJ7x55lvvplddlqRrbBOginocJBS&#10;IgyHUpp1QT99XL6YUuI8MyVTYERBd8LRy/nzZ7O2yUUGNahSWIIgxuVtU9Da+yZPEsdroZkbQCMM&#10;Oiuwmnk07TopLWsRXaskS9NJ0oItGwtcOIe3172TziN+VQnu31eVE56ogmJuPu427quwJ/MZy9eW&#10;NbXk+zTYP2ShmTT46RHqmnlGNlb+BaUlt+Cg8gMOOoGqklzEGrCaYfqkmtuaNSLWguS45kiT+3+w&#10;/N32gyWyLGh2NqTEMI1Nery/e/j5/fH+18OPbyQLHLWNyzH0tsFg372EDnsd63XNDfDPjhhY1Mys&#10;xZW10NaClZjjMLxMTp72OC6ArNq3UOJXbOMhAnWV1YFApIQgOvZqd+yP6DzheDlKR2eTKbo4+rLp&#10;+Hycxg4mLD88b6zzrwVoEg4FtSiACM+2N86HdFh+CAm/OVCyXEqlomHXq4WyZMtQLMu4YgVPwpQh&#10;bUEvxtk4IhsI76OOtPQoZiV1QadpWL28Ah2vTBlDPJOqP2Mmyuz5CZT05Phu1cV2nE8OvK+g3CFj&#10;Fnrx4rDhoQb7lZIWhVtQ92XDrKBEvTHI+sVwNApKj8ZofJ6hYU89q1MPMxyhCuop6Y8LH6cj8GHg&#10;CrtTychbaGOfyT5nFGSkcz88QfGndoz6M+Lz3wAAAP//AwBQSwMEFAAGAAgAAAAhABARURvfAAAA&#10;DAEAAA8AAABkcnMvZG93bnJldi54bWxMj8FOwzAMhu9IvENkJC6IpSss3UrTCZBAXDf2AG7jtRWN&#10;UzXZ2r092QmOtj/9/v5iO9tenGn0nWMNy0UCgrh2puNGw+H743ENwgdkg71j0nAhD9vy9qbA3LiJ&#10;d3Teh0bEEPY5amhDGHIpfd2SRb9wA3G8Hd1oMcRxbKQZcYrhtpdpkihpseP4ocWB3luqf/Ynq+H4&#10;NT2sNlP1GQ7Z7lm9YZdV7qL1/d38+gIi0Bz+YLjqR3Uoo1PlTmy86DU8qfUmohrSpUpBXIkkWWUg&#10;Kg1KxZUsC/m/RPkLAAD//wMAUEsBAi0AFAAGAAgAAAAhALaDOJL+AAAA4QEAABMAAAAAAAAAAAAA&#10;AAAAAAAAAFtDb250ZW50X1R5cGVzXS54bWxQSwECLQAUAAYACAAAACEAOP0h/9YAAACUAQAACwAA&#10;AAAAAAAAAAAAAAAvAQAAX3JlbHMvLnJlbHNQSwECLQAUAAYACAAAACEAwInuxj0CAAAqBAAADgAA&#10;AAAAAAAAAAAAAAAuAgAAZHJzL2Uyb0RvYy54bWxQSwECLQAUAAYACAAAACEAEBFRG98AAAAMAQAA&#10;DwAAAAAAAAAAAAAAAACXBAAAZHJzL2Rvd25yZXYueG1sUEsFBgAAAAAEAAQA8wAAAKMFAAAAAA==&#10;" stroked="f">
                <v:textbox>
                  <w:txbxContent>
                    <w:p w:rsidR="002C7BB0" w:rsidRPr="00543B95" w:rsidRDefault="002C7BB0" w:rsidP="00891292">
                      <w:pPr>
                        <w:snapToGrid w:val="0"/>
                        <w:jc w:val="center"/>
                        <w:rPr>
                          <w:rFonts w:ascii="標楷體" w:eastAsia="標楷體" w:hAnsi="標楷體"/>
                          <w:b/>
                          <w:szCs w:val="24"/>
                        </w:rPr>
                      </w:pPr>
                      <w:r w:rsidRPr="00543B95">
                        <w:rPr>
                          <w:rFonts w:ascii="標楷體" w:eastAsia="標楷體" w:hAnsi="標楷體" w:hint="eastAsia"/>
                          <w:b/>
                          <w:szCs w:val="24"/>
                        </w:rPr>
                        <w:t>圖</w:t>
                      </w:r>
                      <w:r>
                        <w:rPr>
                          <w:rFonts w:ascii="標楷體" w:eastAsia="標楷體" w:hAnsi="標楷體" w:hint="eastAsia"/>
                          <w:b/>
                          <w:szCs w:val="24"/>
                        </w:rPr>
                        <w:t>2</w:t>
                      </w:r>
                      <w:r w:rsidRPr="00543B95">
                        <w:rPr>
                          <w:rFonts w:ascii="標楷體" w:eastAsia="標楷體" w:hAnsi="標楷體" w:hint="eastAsia"/>
                          <w:b/>
                          <w:szCs w:val="24"/>
                        </w:rPr>
                        <w:t xml:space="preserve">　鄉鎮市社區營養服務村里涵蓋率</w:t>
                      </w:r>
                    </w:p>
                    <w:p w:rsidR="002C7BB0" w:rsidRDefault="002C7BB0" w:rsidP="00891292">
                      <w:pPr>
                        <w:snapToGrid w:val="0"/>
                      </w:pPr>
                      <w:r>
                        <w:rPr>
                          <w:noProof/>
                        </w:rPr>
                        <w:drawing>
                          <wp:inline distT="0" distB="0" distL="0" distR="0" wp14:anchorId="7EAA8346" wp14:editId="6E7B1B39">
                            <wp:extent cx="3901440" cy="2388235"/>
                            <wp:effectExtent l="0" t="0" r="3810" b="0"/>
                            <wp:docPr id="1403266135" name="圖表 1403266135"/>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2C7BB0" w:rsidRPr="00543B95" w:rsidRDefault="002C7BB0" w:rsidP="00891292">
                      <w:pPr>
                        <w:snapToGrid w:val="0"/>
                        <w:rPr>
                          <w:rFonts w:ascii="標楷體" w:eastAsia="標楷體" w:hAnsi="標楷體"/>
                          <w:sz w:val="18"/>
                          <w:szCs w:val="18"/>
                        </w:rPr>
                      </w:pPr>
                      <w:r w:rsidRPr="00543B95">
                        <w:rPr>
                          <w:rFonts w:ascii="標楷體" w:eastAsia="標楷體" w:hAnsi="標楷體" w:hint="eastAsia"/>
                          <w:sz w:val="18"/>
                          <w:szCs w:val="18"/>
                        </w:rPr>
                        <w:t>資料來源：整理自</w:t>
                      </w:r>
                      <w:r>
                        <w:rPr>
                          <w:rFonts w:ascii="標楷體" w:eastAsia="標楷體" w:hAnsi="標楷體" w:hint="eastAsia"/>
                          <w:sz w:val="18"/>
                          <w:szCs w:val="18"/>
                        </w:rPr>
                        <w:t>花蓮縣</w:t>
                      </w:r>
                      <w:r w:rsidRPr="00543B95">
                        <w:rPr>
                          <w:rFonts w:ascii="標楷體" w:eastAsia="標楷體" w:hAnsi="標楷體" w:hint="eastAsia"/>
                          <w:sz w:val="18"/>
                          <w:szCs w:val="18"/>
                        </w:rPr>
                        <w:t>衛生局提供資料。</w:t>
                      </w:r>
                    </w:p>
                  </w:txbxContent>
                </v:textbox>
                <w10:wrap type="square"/>
              </v:shape>
            </w:pict>
          </mc:Fallback>
        </mc:AlternateContent>
      </w:r>
      <w:r>
        <w:rPr>
          <w:rFonts w:ascii="標楷體" w:eastAsia="標楷體" w:hAnsi="標楷體" w:cs="Times New Roman"/>
          <w:b/>
          <w:noProof/>
        </w:rPr>
        <mc:AlternateContent>
          <mc:Choice Requires="wps">
            <w:drawing>
              <wp:anchor distT="0" distB="0" distL="114300" distR="114300" simplePos="0" relativeHeight="251998208" behindDoc="0" locked="0" layoutInCell="1" allowOverlap="1">
                <wp:simplePos x="0" y="0"/>
                <wp:positionH relativeFrom="column">
                  <wp:posOffset>2374265</wp:posOffset>
                </wp:positionH>
                <wp:positionV relativeFrom="paragraph">
                  <wp:posOffset>1582420</wp:posOffset>
                </wp:positionV>
                <wp:extent cx="571500" cy="26670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266700"/>
                        </a:xfrm>
                        <a:prstGeom prst="rect">
                          <a:avLst/>
                        </a:prstGeom>
                        <a:solidFill>
                          <a:srgbClr val="FFFFFF"/>
                        </a:solidFill>
                        <a:ln w="9525">
                          <a:noFill/>
                          <a:miter lim="800000"/>
                          <a:headEnd/>
                          <a:tailEnd/>
                        </a:ln>
                      </wps:spPr>
                      <wps:txbx>
                        <w:txbxContent>
                          <w:p w:rsidR="002C7BB0" w:rsidRPr="00891292" w:rsidRDefault="002C7BB0" w:rsidP="00891292">
                            <w:pPr>
                              <w:spacing w:line="240" w:lineRule="exact"/>
                              <w:rPr>
                                <w:rFonts w:ascii="標楷體" w:eastAsia="標楷體" w:hAnsi="標楷體"/>
                                <w:color w:val="000000" w:themeColor="text1"/>
                                <w:spacing w:val="-10"/>
                                <w:sz w:val="18"/>
                                <w:szCs w:val="20"/>
                              </w:rPr>
                            </w:pPr>
                            <w:r w:rsidRPr="00891292">
                              <w:rPr>
                                <w:rFonts w:ascii="標楷體" w:eastAsia="標楷體" w:hAnsi="標楷體" w:hint="eastAsia"/>
                                <w:color w:val="000000" w:themeColor="text1"/>
                                <w:spacing w:val="-10"/>
                                <w:sz w:val="18"/>
                                <w:szCs w:val="20"/>
                              </w:rPr>
                              <w:t>鄉鎮</w:t>
                            </w:r>
                            <w:r w:rsidRPr="00891292">
                              <w:rPr>
                                <w:rFonts w:ascii="標楷體" w:eastAsia="標楷體" w:hAnsi="標楷體"/>
                                <w:color w:val="000000" w:themeColor="text1"/>
                                <w:spacing w:val="-10"/>
                                <w:sz w:val="18"/>
                                <w:szCs w:val="20"/>
                              </w:rPr>
                              <w:t>市</w:t>
                            </w:r>
                          </w:p>
                        </w:txbxContent>
                      </wps:txbx>
                      <wps:bodyPr rot="0" vert="horz" wrap="square" lIns="91440" tIns="45720" rIns="91440" bIns="45720" anchor="t" anchorCtr="0">
                        <a:noAutofit/>
                      </wps:bodyPr>
                    </wps:wsp>
                  </a:graphicData>
                </a:graphic>
              </wp:anchor>
            </w:drawing>
          </mc:Choice>
          <mc:Fallback>
            <w:pict>
              <v:shape id="_x0000_s1146" type="#_x0000_t202" style="position:absolute;left:0;text-align:left;margin-left:186.95pt;margin-top:124.6pt;width:45pt;height:21pt;z-index:251998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9FQ+OQIAACgEAAAOAAAAZHJzL2Uyb0RvYy54bWysU12O0zAQfkfiDpbfaX7UNrtR09XSpQhp&#10;+ZEWDuA4TmPheILtNikXQOIAyzMH4AAcaPccjJ1ut8Abwg/WjGfm88w3M4uLoVVkJ4yVoAuaTGJK&#10;hOZQSb0p6If362dnlFjHdMUUaFHQvbD0Yvn0yaLvcpFCA6oShiCItnnfFbRxrsujyPJGtMxOoBMa&#10;jTWYljlUzSaqDOsRvVVRGsfzqAdTdQa4sBZfr0YjXQb8uhbcva1rKxxRBcXcXLhNuEt/R8sFyzeG&#10;dY3khzTYP2TRMqnx0yPUFXOMbI38C6qV3ICF2k04tBHUteQi1IDVJPEf1dw0rBOhFiTHdkea7P+D&#10;5W927wyRVUHTJKNEsxabdH/75e7Ht/vbn3ffv5LUc9R3NkfXmw6d3fAcBux1qNd218A/WqJh1TC9&#10;EZfGQN8IVmGOiY+MTkJHHOtByv41VPgV2zoIQENtWk8gUkIQHXu1P/ZHDI5wfJxlySxGC0dTOp9n&#10;KPsfWP4Q3BnrXgpoiRcKarD9AZztrq0bXR9c/F8WlKzWUqmgmE25UobsGI7KOpwD+m9uSpO+oOez&#10;dBaQNfh4hGZ5Kx2OspJtQc9if3w4yz0ZL3QVZMekGmVMWukDO56QkRo3lENoRpb5YE9dCdUe+TIw&#10;ji6uGgoNmM+U9Di2BbWftswIStQrjZyfJ9Opn/OgTGdZioo5tZSnFqY5QhXUUTKKKxd2w+et4RJ7&#10;U8vA22Mmh5xxHAPzh9Xx836qB6/HBV/+AgAA//8DAFBLAwQUAAYACAAAACEAepHMld4AAAALAQAA&#10;DwAAAGRycy9kb3ducmV2LnhtbEyPwU6DQBCG7ya+w2ZMvBi7lCIIsjRqovHa2gcY2CkQ2VnCbgt9&#10;e7cnPc4/X/75ptwuZhBnmlxvWcF6FYEgbqzuuVVw+P54fAbhPLLGwTIpuJCDbXV7U2Kh7cw7Ou99&#10;K0IJuwIVdN6PhZSu6cigW9mROOyOdjLowzi1Uk84h3IzyDiKUmmw53Chw5HeO2p+9iej4Pg1Pzzl&#10;c/3pD9kuSd+wz2p7Uer+bnl9AeFp8X8wXPWDOlTBqbYn1k4MCjbZJg+ogjjJYxCBSNJrUockX8cg&#10;q1L+/6H6BQAA//8DAFBLAQItABQABgAIAAAAIQC2gziS/gAAAOEBAAATAAAAAAAAAAAAAAAAAAAA&#10;AABbQ29udGVudF9UeXBlc10ueG1sUEsBAi0AFAAGAAgAAAAhADj9If/WAAAAlAEAAAsAAAAAAAAA&#10;AAAAAAAALwEAAF9yZWxzLy5yZWxzUEsBAi0AFAAGAAgAAAAhAHb0VD45AgAAKAQAAA4AAAAAAAAA&#10;AAAAAAAALgIAAGRycy9lMm9Eb2MueG1sUEsBAi0AFAAGAAgAAAAhAHqRzJXeAAAACwEAAA8AAAAA&#10;AAAAAAAAAAAAkwQAAGRycy9kb3ducmV2LnhtbFBLBQYAAAAABAAEAPMAAACeBQAAAAA=&#10;" stroked="f">
                <v:textbox>
                  <w:txbxContent>
                    <w:p w:rsidR="002C7BB0" w:rsidRPr="00891292" w:rsidRDefault="002C7BB0" w:rsidP="00891292">
                      <w:pPr>
                        <w:spacing w:line="240" w:lineRule="exact"/>
                        <w:rPr>
                          <w:rFonts w:ascii="標楷體" w:eastAsia="標楷體" w:hAnsi="標楷體"/>
                          <w:color w:val="000000" w:themeColor="text1"/>
                          <w:spacing w:val="-10"/>
                          <w:sz w:val="18"/>
                          <w:szCs w:val="20"/>
                        </w:rPr>
                      </w:pPr>
                      <w:r w:rsidRPr="00891292">
                        <w:rPr>
                          <w:rFonts w:ascii="標楷體" w:eastAsia="標楷體" w:hAnsi="標楷體" w:hint="eastAsia"/>
                          <w:color w:val="000000" w:themeColor="text1"/>
                          <w:spacing w:val="-10"/>
                          <w:sz w:val="18"/>
                          <w:szCs w:val="20"/>
                        </w:rPr>
                        <w:t>鄉鎮</w:t>
                      </w:r>
                      <w:r w:rsidRPr="00891292">
                        <w:rPr>
                          <w:rFonts w:ascii="標楷體" w:eastAsia="標楷體" w:hAnsi="標楷體"/>
                          <w:color w:val="000000" w:themeColor="text1"/>
                          <w:spacing w:val="-10"/>
                          <w:sz w:val="18"/>
                          <w:szCs w:val="20"/>
                        </w:rPr>
                        <w:t>市</w:t>
                      </w:r>
                    </w:p>
                  </w:txbxContent>
                </v:textbox>
                <w10:wrap type="square"/>
              </v:shape>
            </w:pict>
          </mc:Fallback>
        </mc:AlternateContent>
      </w:r>
      <w:r w:rsidR="007E3C7B" w:rsidRPr="00CF189E">
        <w:rPr>
          <w:rFonts w:ascii="標楷體" w:eastAsia="標楷體" w:hAnsi="標楷體" w:cs="Times New Roman"/>
          <w:b/>
        </w:rPr>
        <w:t>4.社區營養服務區域普及程度不均，影響服務成效之完整性，允應積極擴大涵蓋範圍並提升服務參與度：</w:t>
      </w:r>
      <w:r w:rsidR="007E3C7B" w:rsidRPr="00CF189E">
        <w:rPr>
          <w:rFonts w:ascii="標楷體" w:eastAsia="標楷體" w:hAnsi="標楷體" w:hint="eastAsia"/>
        </w:rPr>
        <w:t>據113年度整合性預防及延緩失能計畫期末成果報告書指出，團體營養教育計辦理172場次，新增之村里涵蓋率已達18.6</w:t>
      </w:r>
      <w:r w:rsidR="0040671C">
        <w:rPr>
          <w:rFonts w:ascii="標楷體" w:eastAsia="標楷體" w:hAnsi="標楷體"/>
        </w:rPr>
        <w:t>0</w:t>
      </w:r>
      <w:r w:rsidR="007E3C7B" w:rsidRPr="00CF189E">
        <w:rPr>
          <w:rFonts w:ascii="標楷體" w:eastAsia="標楷體" w:hAnsi="標楷體" w:hint="eastAsia"/>
        </w:rPr>
        <w:t>％，較年度目標值7</w:t>
      </w:r>
      <w:r w:rsidR="0040671C">
        <w:rPr>
          <w:rFonts w:ascii="標楷體" w:eastAsia="標楷體" w:hAnsi="標楷體"/>
        </w:rPr>
        <w:t>.00</w:t>
      </w:r>
      <w:r w:rsidR="007E3C7B" w:rsidRPr="00CF189E">
        <w:rPr>
          <w:rFonts w:ascii="標楷體" w:eastAsia="標楷體" w:hAnsi="標楷體" w:hint="eastAsia"/>
        </w:rPr>
        <w:t>％增長，顯示花蓮縣在擴大營養教育之地理覆蓋範圍有顯著成長。</w:t>
      </w:r>
      <w:r w:rsidR="007E3C7B">
        <w:rPr>
          <w:rFonts w:ascii="標楷體" w:eastAsia="標楷體" w:hAnsi="標楷體" w:hint="eastAsia"/>
        </w:rPr>
        <w:t>惟</w:t>
      </w:r>
      <w:r w:rsidR="007E3C7B" w:rsidRPr="00CF189E">
        <w:rPr>
          <w:rFonts w:ascii="標楷體" w:eastAsia="標楷體" w:hAnsi="標楷體" w:hint="eastAsia"/>
        </w:rPr>
        <w:t>經分析13個鄉鎮市社區營養服務村里涵蓋率</w:t>
      </w:r>
      <w:r w:rsidR="007E3C7B" w:rsidRPr="00E80DCE">
        <w:rPr>
          <w:rFonts w:ascii="標楷體" w:eastAsia="標楷體" w:hAnsi="標楷體" w:hint="eastAsia"/>
        </w:rPr>
        <w:t>（圖2</w:t>
      </w:r>
      <w:r w:rsidR="00EB51CE">
        <w:rPr>
          <w:rFonts w:ascii="標楷體" w:eastAsia="標楷體" w:hAnsi="標楷體" w:hint="eastAsia"/>
        </w:rPr>
        <w:t>）</w:t>
      </w:r>
      <w:r w:rsidR="007E3C7B" w:rsidRPr="00CF189E">
        <w:rPr>
          <w:rFonts w:ascii="標楷體" w:eastAsia="標楷體" w:hAnsi="標楷體" w:hint="eastAsia"/>
        </w:rPr>
        <w:t>，介於15.38％至100％間，其中富里鄉涵蓋率僅為15.38％，與豐濱鄉100％差異懸殊，另涵蓋率未及50％之鄉鎮市</w:t>
      </w:r>
      <w:r w:rsidR="0040671C">
        <w:rPr>
          <w:rFonts w:ascii="標楷體" w:eastAsia="標楷體" w:hAnsi="標楷體" w:hint="eastAsia"/>
        </w:rPr>
        <w:t>尚</w:t>
      </w:r>
      <w:r w:rsidR="007E3C7B" w:rsidRPr="00CF189E">
        <w:rPr>
          <w:rFonts w:ascii="標楷體" w:eastAsia="標楷體" w:hAnsi="標楷體" w:hint="eastAsia"/>
        </w:rPr>
        <w:t>包含</w:t>
      </w:r>
      <w:r w:rsidR="0040671C" w:rsidRPr="0040671C">
        <w:rPr>
          <w:rFonts w:ascii="標楷體" w:eastAsia="標楷體" w:hAnsi="標楷體" w:hint="eastAsia"/>
        </w:rPr>
        <w:t>壽豐鄉</w:t>
      </w:r>
      <w:r w:rsidR="0040671C">
        <w:rPr>
          <w:rFonts w:ascii="標楷體" w:eastAsia="標楷體" w:hAnsi="標楷體" w:hint="eastAsia"/>
        </w:rPr>
        <w:t>、</w:t>
      </w:r>
      <w:r w:rsidR="007E3C7B" w:rsidRPr="00CF189E">
        <w:rPr>
          <w:rFonts w:ascii="標楷體" w:eastAsia="標楷體" w:hAnsi="標楷體" w:hint="eastAsia"/>
        </w:rPr>
        <w:t>花蓮市、新城鄉、</w:t>
      </w:r>
      <w:r w:rsidR="0040671C" w:rsidRPr="0040671C">
        <w:rPr>
          <w:rFonts w:ascii="標楷體" w:eastAsia="標楷體" w:hAnsi="標楷體" w:hint="eastAsia"/>
        </w:rPr>
        <w:t>及</w:t>
      </w:r>
      <w:r w:rsidR="007E3C7B" w:rsidRPr="00CF189E">
        <w:rPr>
          <w:rFonts w:ascii="標楷體" w:eastAsia="標楷體" w:hAnsi="標楷體" w:hint="eastAsia"/>
        </w:rPr>
        <w:t>鳳林鎮，其涵蓋率分別為</w:t>
      </w:r>
      <w:r w:rsidR="0040671C" w:rsidRPr="0040671C">
        <w:rPr>
          <w:rFonts w:ascii="標楷體" w:eastAsia="標楷體" w:hAnsi="標楷體" w:hint="eastAsia"/>
        </w:rPr>
        <w:t>46.67％</w:t>
      </w:r>
      <w:r w:rsidR="0040671C">
        <w:rPr>
          <w:rFonts w:ascii="標楷體" w:eastAsia="標楷體" w:hAnsi="標楷體" w:hint="eastAsia"/>
        </w:rPr>
        <w:t>、</w:t>
      </w:r>
      <w:r w:rsidR="007E3C7B" w:rsidRPr="00CF189E">
        <w:rPr>
          <w:rFonts w:ascii="標楷體" w:eastAsia="標楷體" w:hAnsi="標楷體" w:hint="eastAsia"/>
        </w:rPr>
        <w:t>36.36％、33.33％</w:t>
      </w:r>
      <w:bookmarkStart w:id="130" w:name="_GoBack"/>
      <w:bookmarkEnd w:id="130"/>
      <w:r w:rsidR="0040671C" w:rsidRPr="0040671C">
        <w:rPr>
          <w:rFonts w:ascii="標楷體" w:eastAsia="標楷體" w:hAnsi="標楷體" w:hint="eastAsia"/>
        </w:rPr>
        <w:t>及</w:t>
      </w:r>
      <w:r w:rsidR="007E3C7B" w:rsidRPr="00CF189E">
        <w:rPr>
          <w:rFonts w:ascii="標楷體" w:eastAsia="標楷體" w:hAnsi="標楷體" w:hint="eastAsia"/>
        </w:rPr>
        <w:t>33.33％，相對偏低。又豐濱鄉涵蓋率雖高，惟其參加人數占該鄉65歲以上人數比率僅13.63％</w:t>
      </w:r>
      <w:r w:rsidR="007E3C7B">
        <w:rPr>
          <w:rFonts w:ascii="標楷體" w:eastAsia="標楷體" w:hAnsi="標楷體" w:hint="eastAsia"/>
        </w:rPr>
        <w:t>，</w:t>
      </w:r>
      <w:r w:rsidR="007E3C7B" w:rsidRPr="00CF189E">
        <w:rPr>
          <w:rFonts w:ascii="標楷體" w:eastAsia="標楷體" w:hAnsi="標楷體" w:hint="eastAsia"/>
        </w:rPr>
        <w:t>經函請研議具體可行改善方案，以提升計畫成效。據復：114年度擴大招募社區支援營養師16位，及召募合作長者照顧據點110處，實施營養教育及飲食衛生輔導，將服務村里涵蓋率目標提升為39</w:t>
      </w:r>
      <w:r w:rsidR="0040671C">
        <w:rPr>
          <w:rFonts w:ascii="標楷體" w:eastAsia="標楷體" w:hAnsi="標楷體"/>
        </w:rPr>
        <w:t>.00</w:t>
      </w:r>
      <w:r w:rsidR="007E3C7B" w:rsidRPr="00CF189E">
        <w:rPr>
          <w:rFonts w:ascii="標楷體" w:eastAsia="標楷體" w:hAnsi="標楷體" w:hint="eastAsia"/>
        </w:rPr>
        <w:t>％。</w:t>
      </w:r>
    </w:p>
    <w:p w:rsidR="007E3C7B" w:rsidRDefault="007E3C7B" w:rsidP="00454FE8">
      <w:pPr>
        <w:overflowPunct w:val="0"/>
        <w:snapToGrid w:val="0"/>
        <w:spacing w:line="480" w:lineRule="exact"/>
        <w:ind w:firstLineChars="202" w:firstLine="566"/>
        <w:jc w:val="both"/>
        <w:outlineLvl w:val="1"/>
        <w:rPr>
          <w:rFonts w:ascii="標楷體" w:eastAsia="標楷體" w:hAnsi="標楷體"/>
          <w:b/>
          <w:kern w:val="0"/>
          <w:sz w:val="28"/>
          <w:szCs w:val="28"/>
        </w:rPr>
      </w:pPr>
      <w:bookmarkStart w:id="131" w:name="_Toc201940255"/>
      <w:r w:rsidRPr="00051748">
        <w:rPr>
          <w:rFonts w:ascii="標楷體" w:eastAsia="標楷體" w:hAnsi="標楷體" w:cs="Times New Roman" w:hint="eastAsia"/>
          <w:b/>
          <w:kern w:val="0"/>
          <w:sz w:val="28"/>
          <w:szCs w:val="28"/>
        </w:rPr>
        <w:t>（</w:t>
      </w:r>
      <w:r>
        <w:rPr>
          <w:rFonts w:ascii="標楷體" w:eastAsia="標楷體" w:hAnsi="標楷體" w:cs="Times New Roman" w:hint="eastAsia"/>
          <w:b/>
          <w:kern w:val="0"/>
          <w:sz w:val="28"/>
          <w:szCs w:val="28"/>
        </w:rPr>
        <w:t>三</w:t>
      </w:r>
      <w:r w:rsidR="00EB51CE">
        <w:rPr>
          <w:rFonts w:ascii="標楷體" w:eastAsia="標楷體" w:hAnsi="標楷體" w:cs="Times New Roman" w:hint="eastAsia"/>
          <w:b/>
          <w:kern w:val="0"/>
          <w:sz w:val="28"/>
          <w:szCs w:val="28"/>
        </w:rPr>
        <w:t>）</w:t>
      </w:r>
      <w:r w:rsidRPr="005909AC">
        <w:rPr>
          <w:rFonts w:ascii="標楷體" w:eastAsia="標楷體" w:hAnsi="標楷體" w:cs="Times New Roman" w:hint="eastAsia"/>
          <w:b/>
          <w:kern w:val="0"/>
          <w:sz w:val="28"/>
          <w:szCs w:val="28"/>
        </w:rPr>
        <w:t>推動設置銀髮健身俱樂部強化長者健康促</w:t>
      </w:r>
      <w:r>
        <w:rPr>
          <w:rFonts w:ascii="標楷體" w:eastAsia="標楷體" w:hAnsi="標楷體" w:cs="Times New Roman" w:hint="eastAsia"/>
          <w:b/>
          <w:kern w:val="0"/>
          <w:sz w:val="28"/>
          <w:szCs w:val="28"/>
        </w:rPr>
        <w:t>進服務，惟計畫執行與管理機制尚有策進空間，允宜持續精進規範修訂</w:t>
      </w:r>
      <w:r w:rsidRPr="005909AC">
        <w:rPr>
          <w:rFonts w:ascii="標楷體" w:eastAsia="標楷體" w:hAnsi="標楷體" w:cs="Times New Roman" w:hint="eastAsia"/>
          <w:b/>
          <w:kern w:val="0"/>
          <w:sz w:val="28"/>
          <w:szCs w:val="28"/>
        </w:rPr>
        <w:t>及資訊揭露，以提升服務品質並保障銀髮族健康權益</w:t>
      </w:r>
      <w:r w:rsidRPr="00413175">
        <w:rPr>
          <w:rFonts w:ascii="標楷體" w:eastAsia="標楷體" w:hAnsi="標楷體" w:hint="eastAsia"/>
          <w:b/>
          <w:spacing w:val="-6"/>
          <w:kern w:val="0"/>
          <w:sz w:val="28"/>
          <w:szCs w:val="28"/>
        </w:rPr>
        <w:t>。</w:t>
      </w:r>
      <w:bookmarkEnd w:id="131"/>
    </w:p>
    <w:p w:rsidR="007E3C7B" w:rsidRDefault="007E3C7B" w:rsidP="00454FE8">
      <w:pPr>
        <w:spacing w:beforeLines="20" w:before="72" w:line="480" w:lineRule="exact"/>
        <w:ind w:firstLineChars="192" w:firstLine="461"/>
        <w:jc w:val="both"/>
        <w:rPr>
          <w:rFonts w:ascii="標楷體" w:eastAsia="標楷體" w:hAnsi="標楷體"/>
          <w:kern w:val="0"/>
          <w:szCs w:val="24"/>
        </w:rPr>
      </w:pPr>
      <w:r>
        <w:rPr>
          <w:rFonts w:ascii="標楷體" w:eastAsia="標楷體" w:hAnsi="標楷體" w:cs="新細明體" w:hint="eastAsia"/>
          <w:bCs/>
          <w:noProof/>
          <w:kern w:val="0"/>
          <w:szCs w:val="24"/>
        </w:rPr>
        <w:t>衛生</w:t>
      </w:r>
      <w:r w:rsidRPr="005909AC">
        <w:rPr>
          <w:rFonts w:ascii="標楷體" w:eastAsia="標楷體" w:hAnsi="標楷體" w:cs="新細明體" w:hint="eastAsia"/>
          <w:bCs/>
          <w:noProof/>
          <w:kern w:val="0"/>
          <w:szCs w:val="24"/>
        </w:rPr>
        <w:t>局為提供社區銀髮族整合性多元運動健康促進服務，預防及延緩失能，爭取中央政府前瞻基礎建設計畫</w:t>
      </w:r>
      <w:r w:rsidR="00BF1F05">
        <w:rPr>
          <w:rFonts w:ascii="標楷體" w:eastAsia="標楷體" w:hAnsi="標楷體" w:cs="新細明體" w:hint="eastAsia"/>
          <w:bCs/>
          <w:noProof/>
          <w:kern w:val="0"/>
          <w:szCs w:val="24"/>
        </w:rPr>
        <w:t>—</w:t>
      </w:r>
      <w:r w:rsidRPr="005909AC">
        <w:rPr>
          <w:rFonts w:ascii="標楷體" w:eastAsia="標楷體" w:hAnsi="標楷體" w:cs="新細明體" w:hint="eastAsia"/>
          <w:bCs/>
          <w:noProof/>
          <w:kern w:val="0"/>
          <w:szCs w:val="24"/>
        </w:rPr>
        <w:t>城鄉建設經費補助花蓮縣民間團體開辦銀髮健身俱樂部，每年並依衛生福利部國民健康署</w:t>
      </w:r>
      <w:r>
        <w:rPr>
          <w:rFonts w:ascii="標楷體" w:eastAsia="標楷體" w:hAnsi="標楷體" w:cs="新細明體" w:hint="eastAsia"/>
          <w:bCs/>
          <w:noProof/>
          <w:kern w:val="0"/>
          <w:szCs w:val="24"/>
        </w:rPr>
        <w:t>（</w:t>
      </w:r>
      <w:r w:rsidRPr="005909AC">
        <w:rPr>
          <w:rFonts w:ascii="標楷體" w:eastAsia="標楷體" w:hAnsi="標楷體" w:cs="新細明體" w:hint="eastAsia"/>
          <w:bCs/>
          <w:noProof/>
          <w:kern w:val="0"/>
          <w:szCs w:val="24"/>
        </w:rPr>
        <w:t>下稱國健署</w:t>
      </w:r>
      <w:r w:rsidR="00EB51CE">
        <w:rPr>
          <w:rFonts w:ascii="標楷體" w:eastAsia="標楷體" w:hAnsi="標楷體" w:cs="新細明體" w:hint="eastAsia"/>
          <w:bCs/>
          <w:noProof/>
          <w:kern w:val="0"/>
          <w:szCs w:val="24"/>
        </w:rPr>
        <w:t>）</w:t>
      </w:r>
      <w:r w:rsidRPr="005909AC">
        <w:rPr>
          <w:rFonts w:ascii="標楷體" w:eastAsia="標楷體" w:hAnsi="標楷體" w:cs="新細明體" w:hint="eastAsia"/>
          <w:bCs/>
          <w:noProof/>
          <w:kern w:val="0"/>
          <w:szCs w:val="24"/>
        </w:rPr>
        <w:t>核定之補助地方政府辦理銀髮健身俱樂部補助計畫申請作業須知</w:t>
      </w:r>
      <w:r>
        <w:rPr>
          <w:rFonts w:ascii="標楷體" w:eastAsia="標楷體" w:hAnsi="標楷體" w:cs="新細明體" w:hint="eastAsia"/>
          <w:bCs/>
          <w:noProof/>
          <w:kern w:val="0"/>
          <w:szCs w:val="24"/>
        </w:rPr>
        <w:t>（</w:t>
      </w:r>
      <w:r w:rsidRPr="005909AC">
        <w:rPr>
          <w:rFonts w:ascii="標楷體" w:eastAsia="標楷體" w:hAnsi="標楷體" w:cs="新細明體" w:hint="eastAsia"/>
          <w:bCs/>
          <w:noProof/>
          <w:kern w:val="0"/>
          <w:szCs w:val="24"/>
        </w:rPr>
        <w:t>下稱補</w:t>
      </w:r>
      <w:r w:rsidRPr="005909AC">
        <w:rPr>
          <w:rFonts w:ascii="標楷體" w:eastAsia="標楷體" w:hAnsi="標楷體" w:cs="新細明體" w:hint="eastAsia"/>
          <w:bCs/>
          <w:noProof/>
          <w:kern w:val="0"/>
          <w:szCs w:val="24"/>
        </w:rPr>
        <w:lastRenderedPageBreak/>
        <w:t>助申請作業須知</w:t>
      </w:r>
      <w:r w:rsidR="00EB51CE">
        <w:rPr>
          <w:rFonts w:ascii="標楷體" w:eastAsia="標楷體" w:hAnsi="標楷體" w:cs="新細明體" w:hint="eastAsia"/>
          <w:bCs/>
          <w:noProof/>
          <w:kern w:val="0"/>
          <w:szCs w:val="24"/>
        </w:rPr>
        <w:t>）</w:t>
      </w:r>
      <w:r w:rsidRPr="005909AC">
        <w:rPr>
          <w:rFonts w:ascii="標楷體" w:eastAsia="標楷體" w:hAnsi="標楷體" w:cs="新細明體" w:hint="eastAsia"/>
          <w:bCs/>
          <w:noProof/>
          <w:kern w:val="0"/>
          <w:szCs w:val="24"/>
        </w:rPr>
        <w:t>，訂定花蓮申請作業須知。截至113年底止，已設立慈濟大學中央校區大喜館、東華大學、想動愛樂活</w:t>
      </w:r>
      <w:r w:rsidR="00BF1F05">
        <w:rPr>
          <w:rFonts w:ascii="標楷體" w:eastAsia="標楷體" w:hAnsi="標楷體" w:cs="新細明體" w:hint="eastAsia"/>
          <w:bCs/>
          <w:noProof/>
          <w:kern w:val="0"/>
          <w:szCs w:val="24"/>
        </w:rPr>
        <w:t>—</w:t>
      </w:r>
      <w:r w:rsidRPr="005909AC">
        <w:rPr>
          <w:rFonts w:ascii="標楷體" w:eastAsia="標楷體" w:hAnsi="標楷體" w:cs="新細明體" w:hint="eastAsia"/>
          <w:bCs/>
          <w:noProof/>
          <w:kern w:val="0"/>
          <w:szCs w:val="24"/>
        </w:rPr>
        <w:t>碧雲莊銀髮健身俱樂部、勝安村活動中心及9453銀髮健身俱樂部等5處據點，藉由在地化健身設施與課程資源，強化長者健康維持與自主生活能力。經查其計畫執行情形，核有下列事項：</w:t>
      </w:r>
    </w:p>
    <w:p w:rsidR="007E3C7B" w:rsidRDefault="007E3C7B" w:rsidP="00F32F16">
      <w:pPr>
        <w:overflowPunct w:val="0"/>
        <w:spacing w:line="460" w:lineRule="exact"/>
        <w:ind w:firstLineChars="200" w:firstLine="480"/>
        <w:jc w:val="both"/>
        <w:rPr>
          <w:rFonts w:ascii="標楷體" w:eastAsia="標楷體" w:hAnsi="標楷體"/>
          <w:szCs w:val="24"/>
        </w:rPr>
      </w:pPr>
      <w:r>
        <w:rPr>
          <w:rFonts w:ascii="標楷體" w:eastAsia="標楷體" w:hAnsi="標楷體" w:hint="eastAsia"/>
          <w:b/>
          <w:szCs w:val="24"/>
        </w:rPr>
        <w:t>1.</w:t>
      </w:r>
      <w:r w:rsidRPr="009E217F">
        <w:rPr>
          <w:rFonts w:ascii="標楷體" w:eastAsia="標楷體" w:hAnsi="標楷體" w:hint="eastAsia"/>
          <w:b/>
          <w:szCs w:val="24"/>
        </w:rPr>
        <w:t>補助計畫申請作業須知之修正未盡周延，允宜注意研謀改善</w:t>
      </w:r>
      <w:r>
        <w:rPr>
          <w:rFonts w:ascii="標楷體" w:eastAsia="標楷體" w:hAnsi="標楷體" w:hint="eastAsia"/>
          <w:b/>
          <w:szCs w:val="24"/>
        </w:rPr>
        <w:t>：</w:t>
      </w:r>
      <w:r>
        <w:rPr>
          <w:rFonts w:ascii="標楷體" w:eastAsia="標楷體" w:hAnsi="標楷體" w:hint="eastAsia"/>
          <w:szCs w:val="24"/>
        </w:rPr>
        <w:t>經查</w:t>
      </w:r>
      <w:r w:rsidRPr="009E217F">
        <w:rPr>
          <w:rFonts w:ascii="標楷體" w:eastAsia="標楷體" w:hAnsi="標楷體" w:hint="eastAsia"/>
          <w:szCs w:val="24"/>
        </w:rPr>
        <w:t>國健署112年1月</w:t>
      </w:r>
      <w:r>
        <w:rPr>
          <w:rFonts w:ascii="標楷體" w:eastAsia="標楷體" w:hAnsi="標楷體" w:hint="eastAsia"/>
          <w:szCs w:val="24"/>
        </w:rPr>
        <w:t>（</w:t>
      </w:r>
      <w:r w:rsidRPr="009E217F">
        <w:rPr>
          <w:rFonts w:ascii="標楷體" w:eastAsia="標楷體" w:hAnsi="標楷體" w:hint="eastAsia"/>
          <w:szCs w:val="24"/>
        </w:rPr>
        <w:t>第2</w:t>
      </w:r>
      <w:r w:rsidRPr="00F32F16">
        <w:rPr>
          <w:rFonts w:ascii="標楷體" w:eastAsia="標楷體" w:hAnsi="標楷體" w:hint="eastAsia"/>
          <w:spacing w:val="-2"/>
          <w:szCs w:val="24"/>
        </w:rPr>
        <w:t>次</w:t>
      </w:r>
      <w:r w:rsidR="00EB51CE" w:rsidRPr="00F32F16">
        <w:rPr>
          <w:rFonts w:ascii="標楷體" w:eastAsia="標楷體" w:hAnsi="標楷體" w:hint="eastAsia"/>
          <w:spacing w:val="-2"/>
          <w:szCs w:val="24"/>
        </w:rPr>
        <w:t>）</w:t>
      </w:r>
      <w:r w:rsidRPr="00F32F16">
        <w:rPr>
          <w:rFonts w:ascii="標楷體" w:eastAsia="標楷體" w:hAnsi="標楷體" w:hint="eastAsia"/>
          <w:spacing w:val="-2"/>
          <w:szCs w:val="24"/>
        </w:rPr>
        <w:t>修正補助申請作業須知，於獎補助項目標準及經費編列原則項下，針對資本支出設施（備</w:t>
      </w:r>
      <w:r w:rsidR="00EB51CE" w:rsidRPr="00F32F16">
        <w:rPr>
          <w:rFonts w:ascii="標楷體" w:eastAsia="標楷體" w:hAnsi="標楷體" w:hint="eastAsia"/>
          <w:spacing w:val="-2"/>
          <w:szCs w:val="24"/>
        </w:rPr>
        <w:t>）</w:t>
      </w:r>
      <w:r w:rsidRPr="00F32F16">
        <w:rPr>
          <w:rFonts w:ascii="標楷體" w:eastAsia="標楷體" w:hAnsi="標楷體" w:hint="eastAsia"/>
          <w:spacing w:val="-2"/>
          <w:szCs w:val="24"/>
        </w:rPr>
        <w:t>費增訂「本項經費編列購置之設施（備</w:t>
      </w:r>
      <w:r w:rsidR="00EB51CE" w:rsidRPr="00F32F16">
        <w:rPr>
          <w:rFonts w:ascii="標楷體" w:eastAsia="標楷體" w:hAnsi="標楷體" w:hint="eastAsia"/>
          <w:spacing w:val="-2"/>
          <w:szCs w:val="24"/>
        </w:rPr>
        <w:t>）</w:t>
      </w:r>
      <w:r w:rsidRPr="00F32F16">
        <w:rPr>
          <w:rFonts w:ascii="標楷體" w:eastAsia="標楷體" w:hAnsi="標楷體" w:hint="eastAsia"/>
          <w:spacing w:val="-2"/>
          <w:szCs w:val="24"/>
        </w:rPr>
        <w:t>與空間修繕項目，須於計畫第1年完成購置與修繕，否則不予核銷撥款」之規定，並刪除「運動設施（備</w:t>
      </w:r>
      <w:r w:rsidR="00EB51CE" w:rsidRPr="00F32F16">
        <w:rPr>
          <w:rFonts w:ascii="標楷體" w:eastAsia="標楷體" w:hAnsi="標楷體" w:hint="eastAsia"/>
          <w:spacing w:val="-2"/>
          <w:szCs w:val="24"/>
        </w:rPr>
        <w:t>）</w:t>
      </w:r>
      <w:r w:rsidRPr="00F32F16">
        <w:rPr>
          <w:rFonts w:ascii="標楷體" w:eastAsia="標楷體" w:hAnsi="標楷體" w:hint="eastAsia"/>
          <w:spacing w:val="-2"/>
          <w:szCs w:val="24"/>
        </w:rPr>
        <w:t>於使用期間發生延長耐用年限、提升服務能量及效能之重大修繕支出」規範，惟衛生局於112年1月第2次修正花蓮申請作業須知時，雖配合國健署增訂第1年須完成購置與修繕之規定，惟未將運動設施（備</w:t>
      </w:r>
      <w:r w:rsidR="00EB51CE" w:rsidRPr="00F32F16">
        <w:rPr>
          <w:rFonts w:ascii="標楷體" w:eastAsia="標楷體" w:hAnsi="標楷體" w:hint="eastAsia"/>
          <w:spacing w:val="-2"/>
          <w:szCs w:val="24"/>
        </w:rPr>
        <w:t>）</w:t>
      </w:r>
      <w:r w:rsidRPr="00F32F16">
        <w:rPr>
          <w:rFonts w:ascii="標楷體" w:eastAsia="標楷體" w:hAnsi="標楷體" w:hint="eastAsia"/>
          <w:spacing w:val="-2"/>
          <w:szCs w:val="24"/>
        </w:rPr>
        <w:t>於使用期間發生延長耐</w:t>
      </w:r>
      <w:r w:rsidR="00BF1F05" w:rsidRPr="00F32F16">
        <w:rPr>
          <w:rFonts w:ascii="標楷體" w:eastAsia="標楷體" w:hAnsi="標楷體" w:hint="eastAsia"/>
          <w:spacing w:val="-2"/>
          <w:szCs w:val="24"/>
        </w:rPr>
        <w:t>用</w:t>
      </w:r>
      <w:r w:rsidRPr="00F32F16">
        <w:rPr>
          <w:rFonts w:ascii="標楷體" w:eastAsia="標楷體" w:hAnsi="標楷體" w:hint="eastAsia"/>
          <w:spacing w:val="-2"/>
          <w:szCs w:val="24"/>
        </w:rPr>
        <w:t>年限之重大修繕內容併同刪除；另該局與花蓮縣瑞穗鄉農會簽訂113年度開辦9453銀髮</w:t>
      </w:r>
      <w:r w:rsidR="00BF1F05" w:rsidRPr="00F32F16">
        <w:rPr>
          <w:rFonts w:ascii="標楷體" w:eastAsia="標楷體" w:hAnsi="標楷體" w:hint="eastAsia"/>
          <w:spacing w:val="-2"/>
          <w:szCs w:val="24"/>
        </w:rPr>
        <w:t>健身</w:t>
      </w:r>
      <w:r w:rsidRPr="00F32F16">
        <w:rPr>
          <w:rFonts w:ascii="標楷體" w:eastAsia="標楷體" w:hAnsi="標楷體" w:hint="eastAsia"/>
          <w:spacing w:val="-2"/>
          <w:szCs w:val="24"/>
        </w:rPr>
        <w:t>俱樂部契約，其中規範補捐助款項之執行，如因情事變更，</w:t>
      </w:r>
      <w:r w:rsidR="00BF1F05" w:rsidRPr="00F32F16">
        <w:rPr>
          <w:rFonts w:ascii="標楷體" w:eastAsia="標楷體" w:hAnsi="標楷體" w:hint="eastAsia"/>
          <w:spacing w:val="-2"/>
          <w:szCs w:val="24"/>
        </w:rPr>
        <w:t>致</w:t>
      </w:r>
      <w:r w:rsidRPr="00F32F16">
        <w:rPr>
          <w:rFonts w:ascii="標楷體" w:eastAsia="標楷體" w:hAnsi="標楷體" w:hint="eastAsia"/>
          <w:spacing w:val="-2"/>
          <w:szCs w:val="24"/>
        </w:rPr>
        <w:t>原核定經費項目不符實際需要，且未能依第一款規定辦理者，補助單位應於計畫執行期限屆滿前一個月內函報經費變更，亦與花蓮申請作業須知中所載「應於計畫執行期限屆滿前兩個月內函報」之規定不一致，經函請檢討改進。據復：將修正花蓮縣作業須知內容，並於後續與瑞穗鄉農會簽訂114年度營運計畫契約時，同步修正相關契約條文，以符規定。</w:t>
      </w:r>
    </w:p>
    <w:p w:rsidR="007E3C7B" w:rsidRDefault="007E3C7B" w:rsidP="00454FE8">
      <w:pPr>
        <w:overflowPunct w:val="0"/>
        <w:spacing w:line="480" w:lineRule="exact"/>
        <w:ind w:firstLineChars="200" w:firstLine="480"/>
        <w:jc w:val="both"/>
        <w:rPr>
          <w:rFonts w:ascii="標楷體" w:eastAsia="標楷體" w:hAnsi="標楷體"/>
          <w:szCs w:val="24"/>
        </w:rPr>
      </w:pPr>
      <w:r w:rsidRPr="00EC30CB">
        <w:rPr>
          <w:rFonts w:ascii="標楷體" w:eastAsia="標楷體" w:hAnsi="標楷體"/>
          <w:noProof/>
          <w:szCs w:val="24"/>
        </w:rPr>
        <mc:AlternateContent>
          <mc:Choice Requires="wps">
            <w:drawing>
              <wp:anchor distT="0" distB="0" distL="114300" distR="114300" simplePos="0" relativeHeight="251907072" behindDoc="0" locked="0" layoutInCell="1" allowOverlap="1">
                <wp:simplePos x="0" y="0"/>
                <wp:positionH relativeFrom="column">
                  <wp:posOffset>3101975</wp:posOffset>
                </wp:positionH>
                <wp:positionV relativeFrom="paragraph">
                  <wp:posOffset>534035</wp:posOffset>
                </wp:positionV>
                <wp:extent cx="3373755" cy="1404620"/>
                <wp:effectExtent l="0" t="0" r="0" b="8890"/>
                <wp:wrapSquare wrapText="bothSides"/>
                <wp:docPr id="2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3755" cy="1404620"/>
                        </a:xfrm>
                        <a:prstGeom prst="rect">
                          <a:avLst/>
                        </a:prstGeom>
                        <a:solidFill>
                          <a:srgbClr val="FFFFFF"/>
                        </a:solidFill>
                        <a:ln w="9525">
                          <a:noFill/>
                          <a:miter lim="800000"/>
                          <a:headEnd/>
                          <a:tailEnd/>
                        </a:ln>
                      </wps:spPr>
                      <wps:txbx>
                        <w:txbxContent>
                          <w:p w:rsidR="002C7BB0" w:rsidRPr="00220897" w:rsidRDefault="002C7BB0" w:rsidP="00BE7BDF">
                            <w:pPr>
                              <w:jc w:val="center"/>
                              <w:rPr>
                                <w:rFonts w:ascii="標楷體" w:eastAsia="標楷體" w:hAnsi="標楷體"/>
                                <w:b/>
                                <w:szCs w:val="24"/>
                              </w:rPr>
                            </w:pPr>
                            <w:r w:rsidRPr="00220897">
                              <w:rPr>
                                <w:rFonts w:ascii="標楷體" w:eastAsia="標楷體" w:hAnsi="標楷體" w:hint="eastAsia"/>
                                <w:b/>
                                <w:szCs w:val="24"/>
                              </w:rPr>
                              <w:t>圖</w:t>
                            </w:r>
                            <w:r>
                              <w:rPr>
                                <w:rFonts w:ascii="標楷體" w:eastAsia="標楷體" w:hAnsi="標楷體" w:hint="eastAsia"/>
                                <w:b/>
                                <w:szCs w:val="24"/>
                              </w:rPr>
                              <w:t>3</w:t>
                            </w:r>
                            <w:r w:rsidRPr="00220897">
                              <w:rPr>
                                <w:rFonts w:ascii="標楷體" w:eastAsia="標楷體" w:hAnsi="標楷體" w:hint="eastAsia"/>
                                <w:b/>
                                <w:szCs w:val="24"/>
                              </w:rPr>
                              <w:t xml:space="preserve">　銀髮俱樂部據點</w:t>
                            </w:r>
                            <w:r>
                              <w:rPr>
                                <w:rFonts w:ascii="標楷體" w:eastAsia="標楷體" w:hAnsi="標楷體" w:hint="eastAsia"/>
                                <w:b/>
                                <w:szCs w:val="24"/>
                              </w:rPr>
                              <w:t>課程</w:t>
                            </w:r>
                            <w:r w:rsidRPr="00220897">
                              <w:rPr>
                                <w:rFonts w:ascii="標楷體" w:eastAsia="標楷體" w:hAnsi="標楷體" w:hint="eastAsia"/>
                                <w:b/>
                                <w:szCs w:val="24"/>
                              </w:rPr>
                              <w:t>資訊</w:t>
                            </w:r>
                          </w:p>
                          <w:p w:rsidR="002C7BB0" w:rsidRDefault="002C7BB0" w:rsidP="00BE7BDF">
                            <w:pPr>
                              <w:snapToGrid w:val="0"/>
                            </w:pPr>
                            <w:r>
                              <w:rPr>
                                <w:noProof/>
                              </w:rPr>
                              <w:drawing>
                                <wp:inline distT="0" distB="0" distL="0" distR="0" wp14:anchorId="159FD4E4" wp14:editId="170D4AFF">
                                  <wp:extent cx="3283585" cy="2490107"/>
                                  <wp:effectExtent l="0" t="0" r="0" b="5715"/>
                                  <wp:docPr id="236" name="圖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extLst>
                                              <a:ext uri="{BEBA8EAE-BF5A-486C-A8C5-ECC9F3942E4B}">
                                                <a14:imgProps xmlns:a14="http://schemas.microsoft.com/office/drawing/2010/main">
                                                  <a14:imgLayer r:embed="rId75">
                                                    <a14:imgEffect>
                                                      <a14:sharpenSoften amount="25000"/>
                                                    </a14:imgEffect>
                                                  </a14:imgLayer>
                                                </a14:imgProps>
                                              </a:ext>
                                            </a:extLst>
                                          </a:blip>
                                          <a:srcRect l="6238" t="9503" r="50669" b="10236"/>
                                          <a:stretch/>
                                        </pic:blipFill>
                                        <pic:spPr bwMode="auto">
                                          <a:xfrm>
                                            <a:off x="0" y="0"/>
                                            <a:ext cx="3485605" cy="2643309"/>
                                          </a:xfrm>
                                          <a:prstGeom prst="rect">
                                            <a:avLst/>
                                          </a:prstGeom>
                                          <a:ln>
                                            <a:noFill/>
                                          </a:ln>
                                          <a:extLst>
                                            <a:ext uri="{53640926-AAD7-44D8-BBD7-CCE9431645EC}">
                                              <a14:shadowObscured xmlns:a14="http://schemas.microsoft.com/office/drawing/2010/main"/>
                                            </a:ext>
                                          </a:extLst>
                                        </pic:spPr>
                                      </pic:pic>
                                    </a:graphicData>
                                  </a:graphic>
                                </wp:inline>
                              </w:drawing>
                            </w:r>
                          </w:p>
                          <w:p w:rsidR="002C7BB0" w:rsidRDefault="002C7BB0">
                            <w:r w:rsidRPr="00220897">
                              <w:rPr>
                                <w:rFonts w:ascii="標楷體" w:eastAsia="標楷體" w:hAnsi="標楷體" w:hint="eastAsia"/>
                                <w:sz w:val="18"/>
                                <w:szCs w:val="18"/>
                              </w:rPr>
                              <w:t>資料來源：擷取自花蓮動吃動吃生活GO網站。</w:t>
                            </w: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id="_x0000_s1147" type="#_x0000_t202" style="position:absolute;left:0;text-align:left;margin-left:244.25pt;margin-top:42.05pt;width:265.65pt;height:110.6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0lYPgIAACoEAAAOAAAAZHJzL2Uyb0RvYy54bWysU11uEzEQfkfiDpbfySabpElX2VQlJQip&#10;/EiFA3i93qyF12NsJ7vlApU4QHnmAByAA7XnYOxNQlTeEH6wxp7x55lvvllcdI0iO2GdBJ3T0WBI&#10;idAcSqk3Of30cf1iTonzTJdMgRY5vRWOXiyfP1u0JhMp1KBKYQmCaJe1Jqe19yZLEsdr0TA3ACM0&#10;OiuwDfN4tJuktKxF9EYl6XB4lrRgS2OBC+fw9qp30mXEryrB/fuqcsITlVPMzcfdxr0Ie7JcsGxj&#10;makl36fB/iGLhkmNnx6hrphnZGvlX1CN5BYcVH7AoUmgqiQXsQasZjR8Us1NzYyItSA5zhxpcv8P&#10;lr/bfbBEljlNxyklmjXYpMf7u4ef3x/vfz38+EbSwFFrXIahNwaDffcSOux1rNeZa+CfHdGwqpne&#10;iEtroa0FKzHHUXiZnDztcVwAKdq3UOJXbOshAnWVbQKBSAlBdOzV7bE/ovOE4+V4PBvPplNKOPpG&#10;k+HkLI0dTFh2eG6s868FNCQYObUogAjPdtfOh3RYdggJvzlQslxLpeLBboqVsmTHUCzruGIFT8KU&#10;Jm1Oz6fpNCJrCO+jjhrpUcxKNjmdD8Pq5RXoeKXLGOKZVL2NmSi95ydQ0pPju6KL7ZjND7wXUN4i&#10;YxZ68eKwoVGD/UpJi8LNqfuyZVZQot5oZP18NJkEpcfDZDpDiog99RSnHqY5QuXUU9KbKx+nI/Jh&#10;LrE7axl5C23sM9nnjIKMdO6HJyj+9Byj/oz48jcAAAD//wMAUEsDBBQABgAIAAAAIQCRp6tn3wAA&#10;AAsBAAAPAAAAZHJzL2Rvd25yZXYueG1sTI8xT8MwEIV3JP6DdUhs1AltqhDiVAiJBXWghYHxGh9x&#10;SGyH2GnDv+c60fF0n977XrmZbS+ONIbWOwXpIgFBrva6dY2Cj/eXuxxEiOg09t6Rgl8KsKmur0os&#10;tD+5HR33sREc4kKBCkyMQyFlqA1ZDAs/kOPflx8tRj7HRuoRTxxue3mfJGtpsXXcYHCgZ0N1t58s&#10;l2xDPe38z3e67eSn6daYvZlXpW5v5qdHEJHm+A/DWZ/VoWKng5+cDqJXsMrzjFEF+SoFcQaS9IHH&#10;HBQsk2wJsirl5YbqDwAA//8DAFBLAQItABQABgAIAAAAIQC2gziS/gAAAOEBAAATAAAAAAAAAAAA&#10;AAAAAAAAAABbQ29udGVudF9UeXBlc10ueG1sUEsBAi0AFAAGAAgAAAAhADj9If/WAAAAlAEAAAsA&#10;AAAAAAAAAAAAAAAALwEAAF9yZWxzLy5yZWxzUEsBAi0AFAAGAAgAAAAhABmPSVg+AgAAKgQAAA4A&#10;AAAAAAAAAAAAAAAALgIAAGRycy9lMm9Eb2MueG1sUEsBAi0AFAAGAAgAAAAhAJGnq2ffAAAACwEA&#10;AA8AAAAAAAAAAAAAAAAAmAQAAGRycy9kb3ducmV2LnhtbFBLBQYAAAAABAAEAPMAAACkBQAAAAA=&#10;" stroked="f">
                <v:textbox style="mso-fit-shape-to-text:t">
                  <w:txbxContent>
                    <w:p w:rsidR="002C7BB0" w:rsidRPr="00220897" w:rsidRDefault="002C7BB0" w:rsidP="00BE7BDF">
                      <w:pPr>
                        <w:jc w:val="center"/>
                        <w:rPr>
                          <w:rFonts w:ascii="標楷體" w:eastAsia="標楷體" w:hAnsi="標楷體"/>
                          <w:b/>
                          <w:szCs w:val="24"/>
                        </w:rPr>
                      </w:pPr>
                      <w:r w:rsidRPr="00220897">
                        <w:rPr>
                          <w:rFonts w:ascii="標楷體" w:eastAsia="標楷體" w:hAnsi="標楷體" w:hint="eastAsia"/>
                          <w:b/>
                          <w:szCs w:val="24"/>
                        </w:rPr>
                        <w:t>圖</w:t>
                      </w:r>
                      <w:r>
                        <w:rPr>
                          <w:rFonts w:ascii="標楷體" w:eastAsia="標楷體" w:hAnsi="標楷體" w:hint="eastAsia"/>
                          <w:b/>
                          <w:szCs w:val="24"/>
                        </w:rPr>
                        <w:t>3</w:t>
                      </w:r>
                      <w:r w:rsidRPr="00220897">
                        <w:rPr>
                          <w:rFonts w:ascii="標楷體" w:eastAsia="標楷體" w:hAnsi="標楷體" w:hint="eastAsia"/>
                          <w:b/>
                          <w:szCs w:val="24"/>
                        </w:rPr>
                        <w:t xml:space="preserve">　銀髮俱樂部據點</w:t>
                      </w:r>
                      <w:r>
                        <w:rPr>
                          <w:rFonts w:ascii="標楷體" w:eastAsia="標楷體" w:hAnsi="標楷體" w:hint="eastAsia"/>
                          <w:b/>
                          <w:szCs w:val="24"/>
                        </w:rPr>
                        <w:t>課程</w:t>
                      </w:r>
                      <w:r w:rsidRPr="00220897">
                        <w:rPr>
                          <w:rFonts w:ascii="標楷體" w:eastAsia="標楷體" w:hAnsi="標楷體" w:hint="eastAsia"/>
                          <w:b/>
                          <w:szCs w:val="24"/>
                        </w:rPr>
                        <w:t>資訊</w:t>
                      </w:r>
                    </w:p>
                    <w:p w:rsidR="002C7BB0" w:rsidRDefault="002C7BB0" w:rsidP="00BE7BDF">
                      <w:pPr>
                        <w:snapToGrid w:val="0"/>
                      </w:pPr>
                      <w:r>
                        <w:rPr>
                          <w:noProof/>
                        </w:rPr>
                        <w:drawing>
                          <wp:inline distT="0" distB="0" distL="0" distR="0" wp14:anchorId="159FD4E4" wp14:editId="170D4AFF">
                            <wp:extent cx="3283585" cy="2490107"/>
                            <wp:effectExtent l="0" t="0" r="0" b="5715"/>
                            <wp:docPr id="236" name="圖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extLst>
                                        <a:ext uri="{BEBA8EAE-BF5A-486C-A8C5-ECC9F3942E4B}">
                                          <a14:imgProps xmlns:a14="http://schemas.microsoft.com/office/drawing/2010/main">
                                            <a14:imgLayer r:embed="rId75">
                                              <a14:imgEffect>
                                                <a14:sharpenSoften amount="25000"/>
                                              </a14:imgEffect>
                                            </a14:imgLayer>
                                          </a14:imgProps>
                                        </a:ext>
                                      </a:extLst>
                                    </a:blip>
                                    <a:srcRect l="6238" t="9503" r="50669" b="10236"/>
                                    <a:stretch/>
                                  </pic:blipFill>
                                  <pic:spPr bwMode="auto">
                                    <a:xfrm>
                                      <a:off x="0" y="0"/>
                                      <a:ext cx="3485605" cy="2643309"/>
                                    </a:xfrm>
                                    <a:prstGeom prst="rect">
                                      <a:avLst/>
                                    </a:prstGeom>
                                    <a:ln>
                                      <a:noFill/>
                                    </a:ln>
                                    <a:extLst>
                                      <a:ext uri="{53640926-AAD7-44D8-BBD7-CCE9431645EC}">
                                        <a14:shadowObscured xmlns:a14="http://schemas.microsoft.com/office/drawing/2010/main"/>
                                      </a:ext>
                                    </a:extLst>
                                  </pic:spPr>
                                </pic:pic>
                              </a:graphicData>
                            </a:graphic>
                          </wp:inline>
                        </w:drawing>
                      </w:r>
                    </w:p>
                    <w:p w:rsidR="002C7BB0" w:rsidRDefault="002C7BB0">
                      <w:r w:rsidRPr="00220897">
                        <w:rPr>
                          <w:rFonts w:ascii="標楷體" w:eastAsia="標楷體" w:hAnsi="標楷體" w:hint="eastAsia"/>
                          <w:sz w:val="18"/>
                          <w:szCs w:val="18"/>
                        </w:rPr>
                        <w:t>資料來源：擷取自花蓮動吃動吃生活GO網站。</w:t>
                      </w:r>
                    </w:p>
                  </w:txbxContent>
                </v:textbox>
                <w10:wrap type="square"/>
              </v:shape>
            </w:pict>
          </mc:Fallback>
        </mc:AlternateContent>
      </w:r>
      <w:r>
        <w:rPr>
          <w:rFonts w:ascii="標楷體" w:eastAsia="標楷體" w:hAnsi="標楷體" w:hint="eastAsia"/>
          <w:b/>
          <w:szCs w:val="24"/>
        </w:rPr>
        <w:t>2</w:t>
      </w:r>
      <w:r>
        <w:rPr>
          <w:rFonts w:ascii="標楷體" w:eastAsia="標楷體" w:hAnsi="標楷體"/>
          <w:b/>
          <w:szCs w:val="24"/>
        </w:rPr>
        <w:t>.</w:t>
      </w:r>
      <w:r w:rsidRPr="00684791">
        <w:rPr>
          <w:rFonts w:ascii="標楷體" w:eastAsia="標楷體" w:hAnsi="標楷體" w:hint="eastAsia"/>
          <w:b/>
          <w:szCs w:val="24"/>
        </w:rPr>
        <w:t>銀</w:t>
      </w:r>
      <w:r w:rsidRPr="009E217F">
        <w:rPr>
          <w:rFonts w:ascii="標楷體" w:eastAsia="標楷體" w:hAnsi="標楷體" w:hint="eastAsia"/>
          <w:b/>
          <w:szCs w:val="24"/>
        </w:rPr>
        <w:t>髮俱樂部網路公開資訊久未更新，無法傳達民眾正確資訊</w:t>
      </w:r>
      <w:r>
        <w:rPr>
          <w:rFonts w:ascii="標楷體" w:eastAsia="標楷體" w:hAnsi="標楷體" w:hint="eastAsia"/>
          <w:b/>
          <w:szCs w:val="24"/>
        </w:rPr>
        <w:t>：</w:t>
      </w:r>
      <w:r w:rsidRPr="009E217F">
        <w:rPr>
          <w:rFonts w:ascii="標楷體" w:eastAsia="標楷體" w:hAnsi="標楷體" w:hint="eastAsia"/>
          <w:szCs w:val="24"/>
        </w:rPr>
        <w:t>經查</w:t>
      </w:r>
      <w:r w:rsidRPr="00684791">
        <w:rPr>
          <w:rFonts w:ascii="標楷體" w:eastAsia="標楷體" w:hAnsi="標楷體" w:hint="eastAsia"/>
          <w:szCs w:val="24"/>
        </w:rPr>
        <w:t>該局自110年起陸續補助民間團體設立銀髮俱樂部，提供社區銀髮族多元運動與健康促進服務，並於社區營養推廣中心網站「花蓮動吃動吃生活GO」專區公告相關資訊</w:t>
      </w:r>
      <w:r>
        <w:rPr>
          <w:rFonts w:ascii="標楷體" w:eastAsia="標楷體" w:hAnsi="標楷體" w:hint="eastAsia"/>
          <w:szCs w:val="24"/>
        </w:rPr>
        <w:t>（</w:t>
      </w:r>
      <w:r w:rsidRPr="00E80DCE">
        <w:rPr>
          <w:rFonts w:ascii="標楷體" w:eastAsia="標楷體" w:hAnsi="標楷體" w:hint="eastAsia"/>
          <w:szCs w:val="24"/>
        </w:rPr>
        <w:t>圖3</w:t>
      </w:r>
      <w:r w:rsidR="00EB51CE">
        <w:rPr>
          <w:rFonts w:ascii="標楷體" w:eastAsia="標楷體" w:hAnsi="標楷體" w:hint="eastAsia"/>
          <w:szCs w:val="24"/>
        </w:rPr>
        <w:t>）</w:t>
      </w:r>
      <w:r w:rsidRPr="00684791">
        <w:rPr>
          <w:rFonts w:ascii="標楷體" w:eastAsia="標楷體" w:hAnsi="標楷體" w:hint="eastAsia"/>
          <w:szCs w:val="24"/>
        </w:rPr>
        <w:t>，包括各銀髮俱樂部據點之開放時間及收費標準等內容</w:t>
      </w:r>
      <w:r w:rsidRPr="009E217F">
        <w:rPr>
          <w:rFonts w:ascii="標楷體" w:eastAsia="標楷體" w:hAnsi="標楷體" w:hint="eastAsia"/>
          <w:szCs w:val="24"/>
        </w:rPr>
        <w:t>，惟查</w:t>
      </w:r>
      <w:r w:rsidRPr="00684791">
        <w:rPr>
          <w:rFonts w:ascii="標楷體" w:eastAsia="標楷體" w:hAnsi="標楷體" w:hint="eastAsia"/>
          <w:szCs w:val="24"/>
        </w:rPr>
        <w:t>該網站最近一次資訊更新日期為113年4月26日，部分據點資訊</w:t>
      </w:r>
      <w:r>
        <w:rPr>
          <w:rFonts w:ascii="標楷體" w:eastAsia="標楷體" w:hAnsi="標楷體" w:hint="eastAsia"/>
          <w:szCs w:val="24"/>
        </w:rPr>
        <w:t>未更新，核</w:t>
      </w:r>
      <w:r w:rsidRPr="00684791">
        <w:rPr>
          <w:rFonts w:ascii="標楷體" w:eastAsia="標楷體" w:hAnsi="標楷體" w:hint="eastAsia"/>
          <w:szCs w:val="24"/>
        </w:rPr>
        <w:t>與實際運作情形不符。例如：想動愛樂活－碧雲莊銀髮健身俱樂部於每週一至五均有開放及課程時段，惟網站並未揭示相關內容；另113年度新增設之瑞穗鄉農會「9453銀髮健身俱樂部」據點資訊亦未列入公告，影響民眾查詢與使用，未臻發揮網站即時傳遞訊息與服務引導之功能</w:t>
      </w:r>
      <w:r w:rsidRPr="009E217F">
        <w:rPr>
          <w:rFonts w:ascii="標楷體" w:eastAsia="標楷體" w:hAnsi="標楷體" w:hint="eastAsia"/>
          <w:szCs w:val="24"/>
        </w:rPr>
        <w:t>，</w:t>
      </w:r>
      <w:r>
        <w:rPr>
          <w:rFonts w:ascii="標楷體" w:eastAsia="標楷體" w:hAnsi="標楷體" w:hint="eastAsia"/>
          <w:szCs w:val="24"/>
        </w:rPr>
        <w:t>經函請</w:t>
      </w:r>
      <w:r w:rsidRPr="009E217F">
        <w:rPr>
          <w:rFonts w:ascii="標楷體" w:eastAsia="標楷體" w:hAnsi="標楷體" w:hint="eastAsia"/>
          <w:szCs w:val="24"/>
        </w:rPr>
        <w:t>注意檢討改進</w:t>
      </w:r>
      <w:r>
        <w:rPr>
          <w:rFonts w:ascii="標楷體" w:eastAsia="標楷體" w:hAnsi="標楷體" w:hint="eastAsia"/>
          <w:szCs w:val="24"/>
        </w:rPr>
        <w:t>。據復：</w:t>
      </w:r>
      <w:r w:rsidRPr="00684791">
        <w:rPr>
          <w:rFonts w:ascii="標楷體" w:eastAsia="標楷體" w:hAnsi="標楷體" w:hint="eastAsia"/>
          <w:szCs w:val="24"/>
        </w:rPr>
        <w:t>相關資訊已完成更新作業並上架公告</w:t>
      </w:r>
      <w:r w:rsidRPr="009E217F">
        <w:rPr>
          <w:rFonts w:ascii="標楷體" w:eastAsia="標楷體" w:hAnsi="標楷體" w:hint="eastAsia"/>
          <w:szCs w:val="24"/>
        </w:rPr>
        <w:t>。</w:t>
      </w:r>
    </w:p>
    <w:p w:rsidR="007E3C7B" w:rsidRDefault="007E3C7B" w:rsidP="00454FE8">
      <w:pPr>
        <w:overflowPunct w:val="0"/>
        <w:spacing w:line="480" w:lineRule="exact"/>
        <w:ind w:firstLineChars="200" w:firstLine="480"/>
        <w:jc w:val="both"/>
        <w:rPr>
          <w:rFonts w:ascii="標楷體" w:eastAsia="標楷體" w:hAnsi="標楷體"/>
          <w:b/>
          <w:kern w:val="0"/>
          <w:szCs w:val="24"/>
        </w:rPr>
      </w:pPr>
      <w:r>
        <w:rPr>
          <w:rFonts w:ascii="標楷體" w:eastAsia="標楷體" w:hAnsi="標楷體" w:hint="eastAsia"/>
          <w:b/>
          <w:szCs w:val="24"/>
        </w:rPr>
        <w:lastRenderedPageBreak/>
        <w:t>3.</w:t>
      </w:r>
      <w:r w:rsidRPr="0074435A">
        <w:rPr>
          <w:rFonts w:ascii="標楷體" w:eastAsia="標楷體" w:hAnsi="標楷體" w:hint="eastAsia"/>
          <w:b/>
          <w:szCs w:val="24"/>
        </w:rPr>
        <w:t>部分據點未依規定格式提送成果報告，或報告內容重複沿用，報告提送作業流於形式</w:t>
      </w:r>
      <w:r>
        <w:rPr>
          <w:rFonts w:ascii="標楷體" w:eastAsia="標楷體" w:hAnsi="標楷體" w:hint="eastAsia"/>
          <w:b/>
          <w:szCs w:val="24"/>
        </w:rPr>
        <w:t>：</w:t>
      </w:r>
      <w:r w:rsidRPr="0074435A">
        <w:rPr>
          <w:rFonts w:ascii="標楷體" w:eastAsia="標楷體" w:hAnsi="標楷體" w:hint="eastAsia"/>
          <w:szCs w:val="24"/>
        </w:rPr>
        <w:t>依花蓮申請作業須知規定，</w:t>
      </w:r>
      <w:r w:rsidRPr="00684791">
        <w:rPr>
          <w:rFonts w:ascii="標楷體" w:eastAsia="標楷體" w:hAnsi="標楷體" w:hint="eastAsia"/>
          <w:szCs w:val="24"/>
        </w:rPr>
        <w:t>執行單位應依限分別函送111至113年度期末成果報告至</w:t>
      </w:r>
      <w:r>
        <w:rPr>
          <w:rFonts w:ascii="標楷體" w:eastAsia="標楷體" w:hAnsi="標楷體" w:hint="eastAsia"/>
          <w:szCs w:val="24"/>
        </w:rPr>
        <w:t>衛生</w:t>
      </w:r>
      <w:r w:rsidRPr="00684791">
        <w:rPr>
          <w:rFonts w:ascii="標楷體" w:eastAsia="標楷體" w:hAnsi="標楷體" w:hint="eastAsia"/>
          <w:szCs w:val="24"/>
        </w:rPr>
        <w:t>局審（備</w:t>
      </w:r>
      <w:r w:rsidR="00EB51CE">
        <w:rPr>
          <w:rFonts w:ascii="標楷體" w:eastAsia="標楷體" w:hAnsi="標楷體" w:hint="eastAsia"/>
          <w:szCs w:val="24"/>
        </w:rPr>
        <w:t>）</w:t>
      </w:r>
      <w:r w:rsidRPr="00684791">
        <w:rPr>
          <w:rFonts w:ascii="標楷體" w:eastAsia="標楷體" w:hAnsi="標楷體" w:hint="eastAsia"/>
          <w:szCs w:val="24"/>
        </w:rPr>
        <w:t>查，並應依指定格式撰寫，內容包括：壹、前言及目的；貳、計畫目標；參、實施策略及方法；肆、執行報表；伍、檢討與修正；陸、結論與建議；柒、附錄等章節。</w:t>
      </w:r>
      <w:r>
        <w:rPr>
          <w:rFonts w:ascii="標楷體" w:eastAsia="標楷體" w:hAnsi="標楷體" w:hint="eastAsia"/>
          <w:szCs w:val="24"/>
        </w:rPr>
        <w:t>惟</w:t>
      </w:r>
      <w:r w:rsidRPr="00684791">
        <w:rPr>
          <w:rFonts w:ascii="標楷體" w:eastAsia="標楷體" w:hAnsi="標楷體" w:hint="eastAsia"/>
          <w:szCs w:val="24"/>
        </w:rPr>
        <w:t>抽核東華大學及花蓮市碧雲莊社區發展協會辦理之銀髮健身俱樂部112及113年度期末成果報告，發現東華大學連續兩年之成果報告均未依規定格式完整呈現，缺漏「檢討與修正」及「結論與建議」等章節。另碧雲莊社區發展協會所提之成果報告，於結論與建議部分之建議內容文字在112及113年度完全重複，顯未依當年度執行實況提出具體建議，成果報告內容流於形式</w:t>
      </w:r>
      <w:r w:rsidRPr="0074435A">
        <w:rPr>
          <w:rFonts w:ascii="標楷體" w:eastAsia="標楷體" w:hAnsi="標楷體" w:hint="eastAsia"/>
          <w:szCs w:val="24"/>
        </w:rPr>
        <w:t>，</w:t>
      </w:r>
      <w:r>
        <w:rPr>
          <w:rFonts w:ascii="標楷體" w:eastAsia="標楷體" w:hAnsi="標楷體" w:hint="eastAsia"/>
          <w:szCs w:val="24"/>
        </w:rPr>
        <w:t>經函請</w:t>
      </w:r>
      <w:r w:rsidRPr="0074435A">
        <w:rPr>
          <w:rFonts w:ascii="標楷體" w:eastAsia="標楷體" w:hAnsi="標楷體" w:hint="eastAsia"/>
          <w:szCs w:val="24"/>
        </w:rPr>
        <w:t>加強督導據點報告提送情形</w:t>
      </w:r>
      <w:r>
        <w:rPr>
          <w:rFonts w:ascii="標楷體" w:eastAsia="標楷體" w:hAnsi="標楷體" w:hint="eastAsia"/>
          <w:szCs w:val="24"/>
        </w:rPr>
        <w:t>並</w:t>
      </w:r>
      <w:r w:rsidRPr="0074435A">
        <w:rPr>
          <w:rFonts w:ascii="標楷體" w:eastAsia="標楷體" w:hAnsi="標楷體" w:hint="eastAsia"/>
          <w:szCs w:val="24"/>
        </w:rPr>
        <w:t>妥謀改善。</w:t>
      </w:r>
      <w:r>
        <w:rPr>
          <w:rFonts w:ascii="標楷體" w:eastAsia="標楷體" w:hAnsi="標楷體" w:hint="eastAsia"/>
          <w:szCs w:val="24"/>
        </w:rPr>
        <w:t>據復：</w:t>
      </w:r>
      <w:r w:rsidRPr="00340893">
        <w:rPr>
          <w:rFonts w:ascii="標楷體" w:eastAsia="標楷體" w:hAnsi="標楷體" w:hint="eastAsia"/>
          <w:szCs w:val="24"/>
        </w:rPr>
        <w:t>未來將針對新布建據點加強輔導，督促依規定格式及內容填報，以提升計畫執行成效之呈現</w:t>
      </w:r>
      <w:r w:rsidRPr="00684791">
        <w:rPr>
          <w:rFonts w:ascii="標楷體" w:eastAsia="標楷體" w:hAnsi="標楷體" w:hint="eastAsia"/>
          <w:szCs w:val="24"/>
        </w:rPr>
        <w:t>。</w:t>
      </w:r>
    </w:p>
    <w:p w:rsidR="007E3C7B" w:rsidRPr="00402387" w:rsidRDefault="007E3C7B" w:rsidP="00454FE8">
      <w:pPr>
        <w:overflowPunct w:val="0"/>
        <w:snapToGrid w:val="0"/>
        <w:spacing w:beforeLines="10" w:before="36" w:line="480" w:lineRule="exact"/>
        <w:ind w:firstLineChars="202" w:firstLine="566"/>
        <w:jc w:val="both"/>
        <w:outlineLvl w:val="1"/>
        <w:rPr>
          <w:rFonts w:ascii="標楷體" w:eastAsia="標楷體" w:hAnsi="標楷體" w:cs="Times New Roman"/>
          <w:b/>
          <w:kern w:val="0"/>
          <w:sz w:val="28"/>
          <w:szCs w:val="28"/>
        </w:rPr>
      </w:pPr>
      <w:bookmarkStart w:id="132" w:name="_Toc201940256"/>
      <w:r w:rsidRPr="00402387">
        <w:rPr>
          <w:rFonts w:ascii="標楷體" w:eastAsia="標楷體" w:hAnsi="標楷體" w:cs="Times New Roman" w:hint="eastAsia"/>
          <w:b/>
          <w:kern w:val="0"/>
          <w:sz w:val="28"/>
          <w:szCs w:val="28"/>
        </w:rPr>
        <w:t>（</w:t>
      </w:r>
      <w:r>
        <w:rPr>
          <w:rFonts w:ascii="標楷體" w:eastAsia="標楷體" w:hAnsi="標楷體" w:cs="Times New Roman" w:hint="eastAsia"/>
          <w:b/>
          <w:kern w:val="0"/>
          <w:sz w:val="28"/>
          <w:szCs w:val="28"/>
        </w:rPr>
        <w:t>四</w:t>
      </w:r>
      <w:r w:rsidR="00EB51CE">
        <w:rPr>
          <w:rFonts w:ascii="標楷體" w:eastAsia="標楷體" w:hAnsi="標楷體" w:cs="Times New Roman" w:hint="eastAsia"/>
          <w:b/>
          <w:kern w:val="0"/>
          <w:sz w:val="28"/>
          <w:szCs w:val="28"/>
        </w:rPr>
        <w:t>）</w:t>
      </w:r>
      <w:r w:rsidRPr="00402387">
        <w:rPr>
          <w:rFonts w:ascii="標楷體" w:eastAsia="標楷體" w:hAnsi="標楷體" w:cs="Times New Roman" w:hint="eastAsia"/>
          <w:b/>
          <w:kern w:val="0"/>
          <w:sz w:val="28"/>
          <w:szCs w:val="28"/>
        </w:rPr>
        <w:t>推動長照2.0整合型服務涵蓋社區、居家與住宿照顧，服務體系逐步建構，惟部分機構評鑑與稽查結果未符預期，亟待強化營運督導與品質管理</w:t>
      </w:r>
      <w:r>
        <w:rPr>
          <w:rFonts w:ascii="標楷體" w:eastAsia="標楷體" w:hAnsi="標楷體" w:cs="Times New Roman" w:hint="eastAsia"/>
          <w:b/>
          <w:kern w:val="0"/>
          <w:sz w:val="28"/>
          <w:szCs w:val="28"/>
        </w:rPr>
        <w:t>，</w:t>
      </w:r>
      <w:r w:rsidRPr="00402387">
        <w:rPr>
          <w:rFonts w:ascii="標楷體" w:eastAsia="標楷體" w:hAnsi="標楷體" w:cs="Times New Roman"/>
          <w:b/>
          <w:kern w:val="0"/>
          <w:sz w:val="28"/>
          <w:szCs w:val="28"/>
        </w:rPr>
        <w:t>以提升服務效能與確保長照品質穩定發展</w:t>
      </w:r>
      <w:bookmarkEnd w:id="132"/>
      <w:r w:rsidR="0010084B">
        <w:rPr>
          <w:rFonts w:ascii="標楷體" w:eastAsia="標楷體" w:hAnsi="標楷體" w:cs="Times New Roman" w:hint="eastAsia"/>
          <w:b/>
          <w:kern w:val="0"/>
          <w:sz w:val="28"/>
          <w:szCs w:val="28"/>
        </w:rPr>
        <w:t>。</w:t>
      </w:r>
    </w:p>
    <w:p w:rsidR="007E3C7B" w:rsidRPr="00402387" w:rsidRDefault="007E3C7B" w:rsidP="00454FE8">
      <w:pPr>
        <w:overflowPunct w:val="0"/>
        <w:spacing w:line="480" w:lineRule="exact"/>
        <w:ind w:firstLineChars="200" w:firstLine="480"/>
        <w:jc w:val="both"/>
        <w:rPr>
          <w:rFonts w:ascii="標楷體" w:eastAsia="標楷體" w:hAnsi="標楷體"/>
          <w:szCs w:val="24"/>
        </w:rPr>
      </w:pPr>
      <w:r>
        <w:rPr>
          <w:rFonts w:ascii="標楷體" w:eastAsia="標楷體" w:hAnsi="標楷體" w:hint="eastAsia"/>
          <w:szCs w:val="24"/>
        </w:rPr>
        <w:t>衛生</w:t>
      </w:r>
      <w:r w:rsidRPr="00402387">
        <w:rPr>
          <w:rFonts w:ascii="標楷體" w:eastAsia="標楷體" w:hAnsi="標楷體" w:hint="eastAsia"/>
          <w:szCs w:val="24"/>
        </w:rPr>
        <w:t>局為因應失能、失智人口增加所衍生之長照需求，提供從支持家庭、居家、社區到住宿式照顧多元連續服務，建立以社區為基礎之長照服務體系，辦理花蓮縣長照2.0整合型計畫，截至113年底止，計有18家社區整合型服務中心、42家居家服務長照機構、18家日間照顧中心</w:t>
      </w:r>
      <w:r>
        <w:rPr>
          <w:rFonts w:ascii="標楷體" w:eastAsia="標楷體" w:hAnsi="標楷體" w:hint="eastAsia"/>
          <w:szCs w:val="24"/>
        </w:rPr>
        <w:t>（</w:t>
      </w:r>
      <w:r w:rsidRPr="00402387">
        <w:rPr>
          <w:rFonts w:ascii="標楷體" w:eastAsia="標楷體" w:hAnsi="標楷體" w:hint="eastAsia"/>
          <w:szCs w:val="24"/>
        </w:rPr>
        <w:t>含小規模多機能</w:t>
      </w:r>
      <w:r w:rsidR="00EB51CE">
        <w:rPr>
          <w:rFonts w:ascii="標楷體" w:eastAsia="標楷體" w:hAnsi="標楷體" w:hint="eastAsia"/>
          <w:szCs w:val="24"/>
        </w:rPr>
        <w:t>）</w:t>
      </w:r>
      <w:r w:rsidRPr="00402387">
        <w:rPr>
          <w:rFonts w:ascii="標楷體" w:eastAsia="標楷體" w:hAnsi="標楷體" w:hint="eastAsia"/>
          <w:szCs w:val="24"/>
        </w:rPr>
        <w:t>及21間家庭托顧特約單位</w:t>
      </w:r>
      <w:r>
        <w:rPr>
          <w:rFonts w:ascii="標楷體" w:eastAsia="標楷體" w:hAnsi="標楷體" w:hint="eastAsia"/>
          <w:szCs w:val="24"/>
        </w:rPr>
        <w:t>。</w:t>
      </w:r>
      <w:r w:rsidRPr="00402387">
        <w:rPr>
          <w:rFonts w:ascii="標楷體" w:eastAsia="標楷體" w:hAnsi="標楷體" w:hint="eastAsia"/>
          <w:szCs w:val="24"/>
        </w:rPr>
        <w:t>經查42家居家服務長照機構</w:t>
      </w:r>
      <w:r>
        <w:rPr>
          <w:rFonts w:ascii="標楷體" w:eastAsia="標楷體" w:hAnsi="標楷體" w:hint="eastAsia"/>
          <w:szCs w:val="24"/>
        </w:rPr>
        <w:t>中</w:t>
      </w:r>
      <w:r w:rsidRPr="00402387">
        <w:rPr>
          <w:rFonts w:ascii="標楷體" w:eastAsia="標楷體" w:hAnsi="標楷體" w:hint="eastAsia"/>
          <w:szCs w:val="24"/>
        </w:rPr>
        <w:t>，40家已簽訂特約，包含36間居家式及4間綜合式長期照顧機構，該局於112及113年度共辦理29家機構、計36次評鑑作業。然查部分機構於首次評鑑即未達標，如花蓮縣私立北安居家長照機構等共9家機構，且其中部分機構於隔年複評時仍未合格，如花蓮縣私立北安居家長照機構及昭明亞特運動休閒科技有限公司附設之花蓮縣私立平安居家長照機構等2家，評鑑結果未達預期水準，顯示在機構管理與服務品質方面仍有顯著改善空間。另依112及113年長照機構稽查紀錄顯示，部分機構存有紙本服務紀錄與照管系統登載內容不一致，或照顧計畫異動未簽訂附約等情事，且於隔年再次稽核時仍有相同缺失，如佳愛科技居家照護有限公司附設花蓮縣私立一鍵通居家長照機構及花蓮縣私立佑安居家長照機構等，顯示上述機構對於稽查缺失未能確實改善</w:t>
      </w:r>
      <w:r>
        <w:rPr>
          <w:rFonts w:ascii="標楷體" w:eastAsia="標楷體" w:hAnsi="標楷體" w:hint="eastAsia"/>
          <w:szCs w:val="24"/>
        </w:rPr>
        <w:t>，經函請</w:t>
      </w:r>
      <w:r w:rsidRPr="00402387">
        <w:rPr>
          <w:rFonts w:ascii="標楷體" w:eastAsia="標楷體" w:hAnsi="標楷體" w:hint="eastAsia"/>
          <w:szCs w:val="24"/>
        </w:rPr>
        <w:t>加強督導機制並研擬具體改善策略。據復：於114年增加輔導訪查次數，除個案服務管理至少查核2次，其餘指標至少1次外，針對3項小項指標</w:t>
      </w:r>
      <w:r>
        <w:rPr>
          <w:rFonts w:ascii="標楷體" w:eastAsia="標楷體" w:hAnsi="標楷體" w:hint="eastAsia"/>
          <w:szCs w:val="24"/>
        </w:rPr>
        <w:t>（</w:t>
      </w:r>
      <w:r w:rsidRPr="00402387">
        <w:rPr>
          <w:rFonts w:ascii="標楷體" w:eastAsia="標楷體" w:hAnsi="標楷體" w:hint="eastAsia"/>
          <w:szCs w:val="24"/>
        </w:rPr>
        <w:t>含</w:t>
      </w:r>
      <w:r w:rsidR="00EB51CE">
        <w:rPr>
          <w:rFonts w:ascii="標楷體" w:eastAsia="標楷體" w:hAnsi="標楷體" w:hint="eastAsia"/>
          <w:szCs w:val="24"/>
        </w:rPr>
        <w:t>）</w:t>
      </w:r>
      <w:r w:rsidRPr="00402387">
        <w:rPr>
          <w:rFonts w:ascii="標楷體" w:eastAsia="標楷體" w:hAnsi="標楷體" w:hint="eastAsia"/>
          <w:szCs w:val="24"/>
        </w:rPr>
        <w:t>以上不符合、最近1次評鑑結果改善情形不符合及違反法規令限期改善者，辦理複查作業；倘複查結果仍不符合者，除依規定處辦外，將列入加強輔導機構名單，增加查核次數。另增設督導考核半年報，並加強機構內部管理。</w:t>
      </w:r>
    </w:p>
    <w:p w:rsidR="007E3C7B" w:rsidRPr="00FE2E0E" w:rsidRDefault="007E3C7B" w:rsidP="00AF106A">
      <w:pPr>
        <w:overflowPunct w:val="0"/>
        <w:snapToGrid w:val="0"/>
        <w:spacing w:line="460" w:lineRule="exact"/>
        <w:ind w:firstLineChars="202" w:firstLine="566"/>
        <w:jc w:val="both"/>
        <w:outlineLvl w:val="1"/>
        <w:rPr>
          <w:rFonts w:ascii="標楷體" w:eastAsia="標楷體" w:hAnsi="標楷體"/>
          <w:b/>
          <w:kern w:val="0"/>
          <w:sz w:val="28"/>
          <w:szCs w:val="28"/>
        </w:rPr>
      </w:pPr>
      <w:bookmarkStart w:id="133" w:name="_Toc201940257"/>
      <w:r w:rsidRPr="00FE2E0E">
        <w:rPr>
          <w:rFonts w:ascii="標楷體" w:eastAsia="標楷體" w:hAnsi="標楷體" w:cs="Times New Roman" w:hint="eastAsia"/>
          <w:b/>
          <w:kern w:val="0"/>
          <w:sz w:val="28"/>
          <w:szCs w:val="28"/>
        </w:rPr>
        <w:lastRenderedPageBreak/>
        <w:t>（</w:t>
      </w:r>
      <w:r>
        <w:rPr>
          <w:rFonts w:ascii="標楷體" w:eastAsia="標楷體" w:hAnsi="標楷體" w:cs="Times New Roman" w:hint="eastAsia"/>
          <w:b/>
          <w:kern w:val="0"/>
          <w:sz w:val="28"/>
          <w:szCs w:val="28"/>
        </w:rPr>
        <w:t>五</w:t>
      </w:r>
      <w:r w:rsidR="00EB51CE">
        <w:rPr>
          <w:rFonts w:ascii="標楷體" w:eastAsia="標楷體" w:hAnsi="標楷體" w:cs="Times New Roman" w:hint="eastAsia"/>
          <w:b/>
          <w:kern w:val="0"/>
          <w:sz w:val="28"/>
          <w:szCs w:val="28"/>
        </w:rPr>
        <w:t>）</w:t>
      </w:r>
      <w:r w:rsidRPr="00FE2E0E">
        <w:rPr>
          <w:rFonts w:ascii="標楷體" w:eastAsia="標楷體" w:hAnsi="標楷體" w:hint="eastAsia"/>
          <w:b/>
          <w:kern w:val="0"/>
          <w:sz w:val="28"/>
          <w:szCs w:val="28"/>
        </w:rPr>
        <w:t>持續推動癌症篩檢與健康促進計畫，並投入相當資源，惟整體政策執行成效不如預期，部分關鍵績效指標呈現逐年下滑趨勢，亟待檢討癥結原因，適時調整規劃策略及執行步驟，以提升計畫執行成效。</w:t>
      </w:r>
      <w:bookmarkEnd w:id="133"/>
    </w:p>
    <w:p w:rsidR="007E3C7B" w:rsidRPr="00816A9A" w:rsidRDefault="003F20BB" w:rsidP="00637764">
      <w:pPr>
        <w:spacing w:line="480" w:lineRule="exact"/>
        <w:ind w:firstLineChars="192" w:firstLine="461"/>
        <w:jc w:val="both"/>
        <w:rPr>
          <w:rFonts w:ascii="標楷體" w:eastAsia="標楷體" w:hAnsi="標楷體" w:cs="新細明體"/>
          <w:bCs/>
          <w:noProof/>
          <w:kern w:val="0"/>
          <w:szCs w:val="24"/>
        </w:rPr>
      </w:pPr>
      <w:r w:rsidRPr="00ED63F1">
        <w:rPr>
          <w:rFonts w:ascii="標楷體" w:eastAsia="標楷體" w:hAnsi="標楷體" w:cs="新細明體"/>
          <w:bCs/>
          <w:noProof/>
          <w:kern w:val="0"/>
          <w:szCs w:val="24"/>
        </w:rPr>
        <mc:AlternateContent>
          <mc:Choice Requires="wps">
            <w:drawing>
              <wp:anchor distT="45720" distB="45720" distL="114300" distR="114300" simplePos="0" relativeHeight="251910144" behindDoc="0" locked="0" layoutInCell="1" allowOverlap="1">
                <wp:simplePos x="0" y="0"/>
                <wp:positionH relativeFrom="column">
                  <wp:posOffset>1745615</wp:posOffset>
                </wp:positionH>
                <wp:positionV relativeFrom="paragraph">
                  <wp:posOffset>3549650</wp:posOffset>
                </wp:positionV>
                <wp:extent cx="4648200" cy="2727960"/>
                <wp:effectExtent l="0" t="0" r="0" b="0"/>
                <wp:wrapSquare wrapText="bothSides"/>
                <wp:docPr id="2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8200" cy="2727960"/>
                        </a:xfrm>
                        <a:prstGeom prst="rect">
                          <a:avLst/>
                        </a:prstGeom>
                        <a:solidFill>
                          <a:srgbClr val="FFFFFF"/>
                        </a:solidFill>
                        <a:ln w="9525">
                          <a:noFill/>
                          <a:miter lim="800000"/>
                          <a:headEnd/>
                          <a:tailEnd/>
                        </a:ln>
                      </wps:spPr>
                      <wps:txbx>
                        <w:txbxContent>
                          <w:tbl>
                            <w:tblPr>
                              <w:tblW w:w="7088" w:type="dxa"/>
                              <w:tblCellMar>
                                <w:left w:w="28" w:type="dxa"/>
                                <w:right w:w="28" w:type="dxa"/>
                              </w:tblCellMar>
                              <w:tblLook w:val="04A0" w:firstRow="1" w:lastRow="0" w:firstColumn="1" w:lastColumn="0" w:noHBand="0" w:noVBand="1"/>
                            </w:tblPr>
                            <w:tblGrid>
                              <w:gridCol w:w="883"/>
                              <w:gridCol w:w="887"/>
                              <w:gridCol w:w="656"/>
                              <w:gridCol w:w="656"/>
                              <w:gridCol w:w="656"/>
                              <w:gridCol w:w="656"/>
                              <w:gridCol w:w="536"/>
                              <w:gridCol w:w="767"/>
                              <w:gridCol w:w="540"/>
                              <w:gridCol w:w="851"/>
                            </w:tblGrid>
                            <w:tr w:rsidR="002C7BB0" w:rsidRPr="00A865B1" w:rsidTr="00637764">
                              <w:trPr>
                                <w:trHeight w:val="327"/>
                              </w:trPr>
                              <w:tc>
                                <w:tcPr>
                                  <w:tcW w:w="7088" w:type="dxa"/>
                                  <w:gridSpan w:val="10"/>
                                  <w:tcBorders>
                                    <w:top w:val="nil"/>
                                    <w:left w:val="nil"/>
                                    <w:bottom w:val="nil"/>
                                    <w:right w:val="nil"/>
                                  </w:tcBorders>
                                  <w:shd w:val="clear" w:color="auto" w:fill="auto"/>
                                  <w:noWrap/>
                                  <w:vAlign w:val="center"/>
                                  <w:hideMark/>
                                </w:tcPr>
                                <w:p w:rsidR="002C7BB0" w:rsidRPr="00A865B1" w:rsidRDefault="002C7BB0" w:rsidP="00BE7BDF">
                                  <w:pPr>
                                    <w:widowControl/>
                                    <w:jc w:val="center"/>
                                    <w:rPr>
                                      <w:rFonts w:ascii="標楷體" w:eastAsia="標楷體" w:hAnsi="標楷體" w:cs="新細明體"/>
                                      <w:b/>
                                      <w:bCs/>
                                      <w:color w:val="000000"/>
                                      <w:kern w:val="0"/>
                                      <w:szCs w:val="24"/>
                                    </w:rPr>
                                  </w:pPr>
                                  <w:r w:rsidRPr="00A865B1">
                                    <w:rPr>
                                      <w:rFonts w:ascii="標楷體" w:eastAsia="標楷體" w:hAnsi="標楷體" w:cs="新細明體" w:hint="eastAsia"/>
                                      <w:b/>
                                      <w:bCs/>
                                      <w:color w:val="000000"/>
                                      <w:kern w:val="0"/>
                                      <w:szCs w:val="24"/>
                                    </w:rPr>
                                    <w:t xml:space="preserve">表1　</w:t>
                                  </w:r>
                                  <w:r>
                                    <w:rPr>
                                      <w:rFonts w:ascii="標楷體" w:eastAsia="標楷體" w:hAnsi="標楷體" w:cs="新細明體" w:hint="eastAsia"/>
                                      <w:b/>
                                      <w:bCs/>
                                      <w:color w:val="000000"/>
                                      <w:kern w:val="0"/>
                                      <w:szCs w:val="24"/>
                                    </w:rPr>
                                    <w:t>花蓮縣</w:t>
                                  </w:r>
                                  <w:r w:rsidRPr="00A865B1">
                                    <w:rPr>
                                      <w:rFonts w:ascii="標楷體" w:eastAsia="標楷體" w:hAnsi="標楷體" w:cs="新細明體" w:hint="eastAsia"/>
                                      <w:b/>
                                      <w:bCs/>
                                      <w:color w:val="000000"/>
                                      <w:kern w:val="0"/>
                                      <w:szCs w:val="24"/>
                                    </w:rPr>
                                    <w:t>癌症篩檢加權目標達成率</w:t>
                                  </w:r>
                                  <w:r>
                                    <w:rPr>
                                      <w:rFonts w:ascii="標楷體" w:eastAsia="標楷體" w:hAnsi="標楷體" w:cs="新細明體" w:hint="eastAsia"/>
                                      <w:b/>
                                      <w:bCs/>
                                      <w:color w:val="000000"/>
                                      <w:kern w:val="0"/>
                                      <w:szCs w:val="24"/>
                                    </w:rPr>
                                    <w:t>及全國排名</w:t>
                                  </w:r>
                                  <w:r w:rsidRPr="00A865B1">
                                    <w:rPr>
                                      <w:rFonts w:ascii="標楷體" w:eastAsia="標楷體" w:hAnsi="標楷體" w:cs="新細明體" w:hint="eastAsia"/>
                                      <w:b/>
                                      <w:bCs/>
                                      <w:color w:val="000000"/>
                                      <w:kern w:val="0"/>
                                      <w:szCs w:val="24"/>
                                    </w:rPr>
                                    <w:t>變動情形</w:t>
                                  </w:r>
                                </w:p>
                              </w:tc>
                            </w:tr>
                            <w:tr w:rsidR="002C7BB0" w:rsidRPr="00A865B1" w:rsidTr="00637764">
                              <w:trPr>
                                <w:trHeight w:val="327"/>
                              </w:trPr>
                              <w:tc>
                                <w:tcPr>
                                  <w:tcW w:w="7088" w:type="dxa"/>
                                  <w:gridSpan w:val="10"/>
                                  <w:tcBorders>
                                    <w:top w:val="nil"/>
                                    <w:left w:val="nil"/>
                                    <w:bottom w:val="nil"/>
                                    <w:right w:val="nil"/>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單位：％、名次</w:t>
                                  </w:r>
                                </w:p>
                              </w:tc>
                            </w:tr>
                            <w:tr w:rsidR="002C7BB0" w:rsidRPr="00A865B1" w:rsidTr="00637764">
                              <w:trPr>
                                <w:trHeight w:val="327"/>
                              </w:trPr>
                              <w:tc>
                                <w:tcPr>
                                  <w:tcW w:w="883" w:type="dxa"/>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F2F2F2" w:themeFill="background1" w:themeFillShade="F2"/>
                                  <w:vAlign w:val="center"/>
                                  <w:hideMark/>
                                </w:tcPr>
                                <w:p w:rsidR="002C7BB0" w:rsidRDefault="002C7BB0" w:rsidP="00BE7BD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A865B1">
                                    <w:rPr>
                                      <w:rFonts w:ascii="標楷體" w:eastAsia="標楷體" w:hAnsi="標楷體" w:cs="新細明體" w:hint="eastAsia"/>
                                      <w:color w:val="000000"/>
                                      <w:kern w:val="0"/>
                                      <w:sz w:val="20"/>
                                      <w:szCs w:val="20"/>
                                    </w:rPr>
                                    <w:t>年度</w:t>
                                  </w:r>
                                </w:p>
                                <w:p w:rsidR="002C7BB0" w:rsidRDefault="002C7BB0" w:rsidP="00BE7BDF">
                                  <w:pPr>
                                    <w:widowControl/>
                                    <w:snapToGrid w:val="0"/>
                                    <w:spacing w:beforeLines="100" w:before="360"/>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癌</w:t>
                                  </w:r>
                                  <w:r>
                                    <w:rPr>
                                      <w:rFonts w:ascii="標楷體" w:eastAsia="標楷體" w:hAnsi="標楷體" w:cs="新細明體"/>
                                      <w:color w:val="000000"/>
                                      <w:kern w:val="0"/>
                                      <w:sz w:val="20"/>
                                      <w:szCs w:val="20"/>
                                    </w:rPr>
                                    <w:t>篩</w:t>
                                  </w:r>
                                </w:p>
                                <w:p w:rsidR="002C7BB0" w:rsidRPr="00A865B1" w:rsidRDefault="002C7BB0" w:rsidP="00BE7BDF">
                                  <w:pPr>
                                    <w:widowControl/>
                                    <w:snapToGrid w:val="0"/>
                                    <w:jc w:val="both"/>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種類</w:t>
                                  </w:r>
                                </w:p>
                              </w:tc>
                              <w:tc>
                                <w:tcPr>
                                  <w:tcW w:w="3511" w:type="dxa"/>
                                  <w:gridSpan w:val="5"/>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A865B1" w:rsidRDefault="002C7BB0" w:rsidP="00BE7BDF">
                                  <w:pPr>
                                    <w:widowControl/>
                                    <w:jc w:val="center"/>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目標達成率</w:t>
                                  </w:r>
                                </w:p>
                              </w:tc>
                              <w:tc>
                                <w:tcPr>
                                  <w:tcW w:w="2694" w:type="dxa"/>
                                  <w:gridSpan w:val="4"/>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A865B1" w:rsidRDefault="002C7BB0" w:rsidP="00BE7BDF">
                                  <w:pPr>
                                    <w:widowControl/>
                                    <w:jc w:val="center"/>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排名</w:t>
                                  </w:r>
                                </w:p>
                              </w:tc>
                            </w:tr>
                            <w:tr w:rsidR="002C7BB0" w:rsidRPr="00A865B1" w:rsidTr="00637764">
                              <w:trPr>
                                <w:trHeight w:val="327"/>
                              </w:trPr>
                              <w:tc>
                                <w:tcPr>
                                  <w:tcW w:w="883" w:type="dxa"/>
                                  <w:vMerge/>
                                  <w:tcBorders>
                                    <w:top w:val="single" w:sz="4" w:space="0" w:color="000000"/>
                                    <w:left w:val="single" w:sz="4" w:space="0" w:color="auto"/>
                                    <w:bottom w:val="single" w:sz="4" w:space="0" w:color="000000"/>
                                    <w:right w:val="single" w:sz="4" w:space="0" w:color="auto"/>
                                    <w:tl2br w:val="single" w:sz="4" w:space="0" w:color="auto"/>
                                  </w:tcBorders>
                                  <w:shd w:val="clear" w:color="auto" w:fill="F2F2F2" w:themeFill="background1" w:themeFillShade="F2"/>
                                  <w:vAlign w:val="center"/>
                                  <w:hideMark/>
                                </w:tcPr>
                                <w:p w:rsidR="002C7BB0" w:rsidRPr="00A865B1" w:rsidRDefault="002C7BB0" w:rsidP="00BE7BDF">
                                  <w:pPr>
                                    <w:widowControl/>
                                    <w:rPr>
                                      <w:rFonts w:ascii="標楷體" w:eastAsia="標楷體" w:hAnsi="標楷體" w:cs="新細明體"/>
                                      <w:color w:val="000000"/>
                                      <w:kern w:val="0"/>
                                      <w:sz w:val="20"/>
                                      <w:szCs w:val="20"/>
                                    </w:rPr>
                                  </w:pPr>
                                </w:p>
                              </w:tc>
                              <w:tc>
                                <w:tcPr>
                                  <w:tcW w:w="887" w:type="dxa"/>
                                  <w:vMerge w:val="restart"/>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2C7BB0" w:rsidRPr="00A865B1" w:rsidRDefault="002C7BB0" w:rsidP="00BE7BDF">
                                  <w:pPr>
                                    <w:widowControl/>
                                    <w:jc w:val="center"/>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109</w:t>
                                  </w:r>
                                </w:p>
                              </w:tc>
                              <w:tc>
                                <w:tcPr>
                                  <w:tcW w:w="656" w:type="dxa"/>
                                  <w:vMerge w:val="restart"/>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2C7BB0" w:rsidRPr="00A865B1" w:rsidRDefault="002C7BB0" w:rsidP="00BE7BDF">
                                  <w:pPr>
                                    <w:widowControl/>
                                    <w:jc w:val="center"/>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110</w:t>
                                  </w:r>
                                </w:p>
                              </w:tc>
                              <w:tc>
                                <w:tcPr>
                                  <w:tcW w:w="656" w:type="dxa"/>
                                  <w:vMerge w:val="restart"/>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2C7BB0" w:rsidRPr="00A865B1" w:rsidRDefault="002C7BB0" w:rsidP="00BE7BDF">
                                  <w:pPr>
                                    <w:widowControl/>
                                    <w:jc w:val="center"/>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111</w:t>
                                  </w:r>
                                </w:p>
                              </w:tc>
                              <w:tc>
                                <w:tcPr>
                                  <w:tcW w:w="656" w:type="dxa"/>
                                  <w:vMerge w:val="restart"/>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2C7BB0" w:rsidRPr="00A865B1" w:rsidRDefault="002C7BB0" w:rsidP="00BE7BDF">
                                  <w:pPr>
                                    <w:widowControl/>
                                    <w:jc w:val="center"/>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112</w:t>
                                  </w:r>
                                </w:p>
                              </w:tc>
                              <w:tc>
                                <w:tcPr>
                                  <w:tcW w:w="656" w:type="dxa"/>
                                  <w:vMerge w:val="restart"/>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2C7BB0" w:rsidRPr="00A865B1" w:rsidRDefault="002C7BB0" w:rsidP="00BE7BDF">
                                  <w:pPr>
                                    <w:widowControl/>
                                    <w:jc w:val="center"/>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113</w:t>
                                  </w:r>
                                </w:p>
                              </w:tc>
                              <w:tc>
                                <w:tcPr>
                                  <w:tcW w:w="1303"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A865B1" w:rsidRDefault="002C7BB0" w:rsidP="00BE7BDF">
                                  <w:pPr>
                                    <w:widowControl/>
                                    <w:jc w:val="center"/>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112</w:t>
                                  </w:r>
                                </w:p>
                              </w:tc>
                              <w:tc>
                                <w:tcPr>
                                  <w:tcW w:w="1391" w:type="dxa"/>
                                  <w:gridSpan w:val="2"/>
                                  <w:tcBorders>
                                    <w:top w:val="single" w:sz="4" w:space="0" w:color="auto"/>
                                    <w:left w:val="nil"/>
                                    <w:bottom w:val="single" w:sz="4" w:space="0" w:color="auto"/>
                                    <w:right w:val="single" w:sz="4" w:space="0" w:color="000000"/>
                                  </w:tcBorders>
                                  <w:shd w:val="clear" w:color="auto" w:fill="F2F2F2" w:themeFill="background1" w:themeFillShade="F2"/>
                                  <w:noWrap/>
                                  <w:vAlign w:val="center"/>
                                  <w:hideMark/>
                                </w:tcPr>
                                <w:p w:rsidR="002C7BB0" w:rsidRPr="00A865B1" w:rsidRDefault="002C7BB0" w:rsidP="00BE7BDF">
                                  <w:pPr>
                                    <w:widowControl/>
                                    <w:jc w:val="center"/>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113</w:t>
                                  </w:r>
                                </w:p>
                              </w:tc>
                            </w:tr>
                            <w:tr w:rsidR="002C7BB0" w:rsidRPr="00A865B1" w:rsidTr="00637764">
                              <w:trPr>
                                <w:trHeight w:val="654"/>
                              </w:trPr>
                              <w:tc>
                                <w:tcPr>
                                  <w:tcW w:w="883" w:type="dxa"/>
                                  <w:vMerge/>
                                  <w:tcBorders>
                                    <w:top w:val="single" w:sz="4" w:space="0" w:color="000000"/>
                                    <w:left w:val="single" w:sz="4" w:space="0" w:color="auto"/>
                                    <w:bottom w:val="single" w:sz="4" w:space="0" w:color="000000"/>
                                    <w:right w:val="single" w:sz="4" w:space="0" w:color="auto"/>
                                    <w:tl2br w:val="single" w:sz="4" w:space="0" w:color="auto"/>
                                  </w:tcBorders>
                                  <w:shd w:val="clear" w:color="auto" w:fill="F2F2F2" w:themeFill="background1" w:themeFillShade="F2"/>
                                  <w:vAlign w:val="center"/>
                                  <w:hideMark/>
                                </w:tcPr>
                                <w:p w:rsidR="002C7BB0" w:rsidRPr="00A865B1" w:rsidRDefault="002C7BB0" w:rsidP="00BE7BDF">
                                  <w:pPr>
                                    <w:widowControl/>
                                    <w:rPr>
                                      <w:rFonts w:ascii="標楷體" w:eastAsia="標楷體" w:hAnsi="標楷體" w:cs="新細明體"/>
                                      <w:color w:val="000000"/>
                                      <w:kern w:val="0"/>
                                      <w:sz w:val="20"/>
                                      <w:szCs w:val="20"/>
                                    </w:rPr>
                                  </w:pPr>
                                </w:p>
                              </w:tc>
                              <w:tc>
                                <w:tcPr>
                                  <w:tcW w:w="887"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2C7BB0" w:rsidRPr="00A865B1" w:rsidRDefault="002C7BB0" w:rsidP="00BE7BDF">
                                  <w:pPr>
                                    <w:widowControl/>
                                    <w:rPr>
                                      <w:rFonts w:ascii="標楷體" w:eastAsia="標楷體" w:hAnsi="標楷體" w:cs="新細明體"/>
                                      <w:color w:val="000000"/>
                                      <w:kern w:val="0"/>
                                      <w:sz w:val="20"/>
                                      <w:szCs w:val="20"/>
                                    </w:rPr>
                                  </w:pPr>
                                </w:p>
                              </w:tc>
                              <w:tc>
                                <w:tcPr>
                                  <w:tcW w:w="656"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2C7BB0" w:rsidRPr="00A865B1" w:rsidRDefault="002C7BB0" w:rsidP="00BE7BDF">
                                  <w:pPr>
                                    <w:widowControl/>
                                    <w:rPr>
                                      <w:rFonts w:ascii="標楷體" w:eastAsia="標楷體" w:hAnsi="標楷體" w:cs="新細明體"/>
                                      <w:color w:val="000000"/>
                                      <w:kern w:val="0"/>
                                      <w:sz w:val="20"/>
                                      <w:szCs w:val="20"/>
                                    </w:rPr>
                                  </w:pPr>
                                </w:p>
                              </w:tc>
                              <w:tc>
                                <w:tcPr>
                                  <w:tcW w:w="656"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2C7BB0" w:rsidRPr="00A865B1" w:rsidRDefault="002C7BB0" w:rsidP="00BE7BDF">
                                  <w:pPr>
                                    <w:widowControl/>
                                    <w:rPr>
                                      <w:rFonts w:ascii="標楷體" w:eastAsia="標楷體" w:hAnsi="標楷體" w:cs="新細明體"/>
                                      <w:color w:val="000000"/>
                                      <w:kern w:val="0"/>
                                      <w:sz w:val="20"/>
                                      <w:szCs w:val="20"/>
                                    </w:rPr>
                                  </w:pPr>
                                </w:p>
                              </w:tc>
                              <w:tc>
                                <w:tcPr>
                                  <w:tcW w:w="656"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2C7BB0" w:rsidRPr="00A865B1" w:rsidRDefault="002C7BB0" w:rsidP="00BE7BDF">
                                  <w:pPr>
                                    <w:widowControl/>
                                    <w:rPr>
                                      <w:rFonts w:ascii="標楷體" w:eastAsia="標楷體" w:hAnsi="標楷體" w:cs="新細明體"/>
                                      <w:color w:val="000000"/>
                                      <w:kern w:val="0"/>
                                      <w:sz w:val="20"/>
                                      <w:szCs w:val="20"/>
                                    </w:rPr>
                                  </w:pPr>
                                </w:p>
                              </w:tc>
                              <w:tc>
                                <w:tcPr>
                                  <w:tcW w:w="656"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2C7BB0" w:rsidRPr="00A865B1" w:rsidRDefault="002C7BB0" w:rsidP="00BE7BDF">
                                  <w:pPr>
                                    <w:widowControl/>
                                    <w:rPr>
                                      <w:rFonts w:ascii="標楷體" w:eastAsia="標楷體" w:hAnsi="標楷體" w:cs="新細明體"/>
                                      <w:color w:val="000000"/>
                                      <w:kern w:val="0"/>
                                      <w:sz w:val="20"/>
                                      <w:szCs w:val="20"/>
                                    </w:rPr>
                                  </w:pPr>
                                </w:p>
                              </w:tc>
                              <w:tc>
                                <w:tcPr>
                                  <w:tcW w:w="536" w:type="dxa"/>
                                  <w:tcBorders>
                                    <w:top w:val="nil"/>
                                    <w:left w:val="nil"/>
                                    <w:bottom w:val="single" w:sz="4" w:space="0" w:color="auto"/>
                                    <w:right w:val="single" w:sz="4" w:space="0" w:color="auto"/>
                                  </w:tcBorders>
                                  <w:shd w:val="clear" w:color="auto" w:fill="F2F2F2" w:themeFill="background1" w:themeFillShade="F2"/>
                                  <w:vAlign w:val="center"/>
                                  <w:hideMark/>
                                </w:tcPr>
                                <w:p w:rsidR="002C7BB0" w:rsidRPr="00A865B1" w:rsidRDefault="002C7BB0" w:rsidP="00BE7BDF">
                                  <w:pPr>
                                    <w:widowControl/>
                                    <w:snapToGrid w:val="0"/>
                                    <w:jc w:val="center"/>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全國</w:t>
                                  </w:r>
                                </w:p>
                              </w:tc>
                              <w:tc>
                                <w:tcPr>
                                  <w:tcW w:w="767" w:type="dxa"/>
                                  <w:tcBorders>
                                    <w:top w:val="nil"/>
                                    <w:left w:val="nil"/>
                                    <w:bottom w:val="single" w:sz="4" w:space="0" w:color="auto"/>
                                    <w:right w:val="single" w:sz="4" w:space="0" w:color="auto"/>
                                  </w:tcBorders>
                                  <w:shd w:val="clear" w:color="auto" w:fill="F2F2F2" w:themeFill="background1" w:themeFillShade="F2"/>
                                  <w:vAlign w:val="center"/>
                                  <w:hideMark/>
                                </w:tcPr>
                                <w:p w:rsidR="002C7BB0" w:rsidRDefault="002C7BB0" w:rsidP="00BE7BDF">
                                  <w:pPr>
                                    <w:widowControl/>
                                    <w:snapToGrid w:val="0"/>
                                    <w:jc w:val="center"/>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分組</w:t>
                                  </w:r>
                                </w:p>
                                <w:p w:rsidR="002C7BB0" w:rsidRPr="00A865B1" w:rsidRDefault="002C7BB0" w:rsidP="00BE7BDF">
                                  <w:pPr>
                                    <w:widowControl/>
                                    <w:snapToGrid w:val="0"/>
                                    <w:jc w:val="center"/>
                                    <w:rPr>
                                      <w:rFonts w:ascii="標楷體" w:eastAsia="標楷體" w:hAnsi="標楷體" w:cs="新細明體"/>
                                      <w:color w:val="000000"/>
                                      <w:kern w:val="0"/>
                                      <w:sz w:val="20"/>
                                      <w:szCs w:val="20"/>
                                    </w:rPr>
                                  </w:pPr>
                                  <w:r w:rsidRPr="00637764">
                                    <w:rPr>
                                      <w:rFonts w:ascii="標楷體" w:eastAsia="標楷體" w:hAnsi="標楷體" w:cs="新細明體" w:hint="eastAsia"/>
                                      <w:color w:val="000000"/>
                                      <w:spacing w:val="-6"/>
                                      <w:kern w:val="0"/>
                                      <w:sz w:val="20"/>
                                      <w:szCs w:val="20"/>
                                    </w:rPr>
                                    <w:t>（註1）</w:t>
                                  </w:r>
                                </w:p>
                              </w:tc>
                              <w:tc>
                                <w:tcPr>
                                  <w:tcW w:w="540" w:type="dxa"/>
                                  <w:tcBorders>
                                    <w:top w:val="nil"/>
                                    <w:left w:val="nil"/>
                                    <w:bottom w:val="single" w:sz="4" w:space="0" w:color="auto"/>
                                    <w:right w:val="single" w:sz="4" w:space="0" w:color="auto"/>
                                  </w:tcBorders>
                                  <w:shd w:val="clear" w:color="auto" w:fill="F2F2F2" w:themeFill="background1" w:themeFillShade="F2"/>
                                  <w:vAlign w:val="center"/>
                                  <w:hideMark/>
                                </w:tcPr>
                                <w:p w:rsidR="002C7BB0" w:rsidRPr="00A865B1" w:rsidRDefault="002C7BB0" w:rsidP="00BE7BDF">
                                  <w:pPr>
                                    <w:widowControl/>
                                    <w:snapToGrid w:val="0"/>
                                    <w:jc w:val="center"/>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全國</w:t>
                                  </w:r>
                                </w:p>
                              </w:tc>
                              <w:tc>
                                <w:tcPr>
                                  <w:tcW w:w="851" w:type="dxa"/>
                                  <w:tcBorders>
                                    <w:top w:val="nil"/>
                                    <w:left w:val="nil"/>
                                    <w:bottom w:val="single" w:sz="4" w:space="0" w:color="auto"/>
                                    <w:right w:val="single" w:sz="4" w:space="0" w:color="auto"/>
                                  </w:tcBorders>
                                  <w:shd w:val="clear" w:color="auto" w:fill="F2F2F2" w:themeFill="background1" w:themeFillShade="F2"/>
                                  <w:vAlign w:val="center"/>
                                  <w:hideMark/>
                                </w:tcPr>
                                <w:p w:rsidR="002C7BB0" w:rsidRDefault="002C7BB0" w:rsidP="00BE7BDF">
                                  <w:pPr>
                                    <w:widowControl/>
                                    <w:snapToGrid w:val="0"/>
                                    <w:jc w:val="center"/>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分組</w:t>
                                  </w:r>
                                </w:p>
                                <w:p w:rsidR="002C7BB0" w:rsidRPr="00A865B1" w:rsidRDefault="002C7BB0" w:rsidP="00BE7BDF">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（註1）</w:t>
                                  </w:r>
                                </w:p>
                              </w:tc>
                            </w:tr>
                            <w:tr w:rsidR="002C7BB0" w:rsidRPr="00A865B1" w:rsidTr="00637764">
                              <w:trPr>
                                <w:trHeight w:val="327"/>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rsidR="002C7BB0" w:rsidRPr="00A865B1" w:rsidRDefault="002C7BB0" w:rsidP="00BE7BDF">
                                  <w:pPr>
                                    <w:widowControl/>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口腔癌</w:t>
                                  </w:r>
                                </w:p>
                              </w:tc>
                              <w:tc>
                                <w:tcPr>
                                  <w:tcW w:w="887" w:type="dxa"/>
                                  <w:tcBorders>
                                    <w:top w:val="nil"/>
                                    <w:left w:val="nil"/>
                                    <w:bottom w:val="single" w:sz="4" w:space="0" w:color="auto"/>
                                    <w:right w:val="single" w:sz="4" w:space="0" w:color="auto"/>
                                  </w:tcBorders>
                                  <w:shd w:val="clear" w:color="auto" w:fill="auto"/>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未訂目標</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631.26</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429.29</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105.26</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107.50</w:t>
                                  </w:r>
                                </w:p>
                              </w:tc>
                              <w:tc>
                                <w:tcPr>
                                  <w:tcW w:w="53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16</w:t>
                                  </w:r>
                                </w:p>
                              </w:tc>
                              <w:tc>
                                <w:tcPr>
                                  <w:tcW w:w="767"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5</w:t>
                                  </w:r>
                                </w:p>
                              </w:tc>
                              <w:tc>
                                <w:tcPr>
                                  <w:tcW w:w="540"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19</w:t>
                                  </w:r>
                                </w:p>
                              </w:tc>
                              <w:tc>
                                <w:tcPr>
                                  <w:tcW w:w="851"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5</w:t>
                                  </w:r>
                                </w:p>
                              </w:tc>
                            </w:tr>
                            <w:tr w:rsidR="002C7BB0" w:rsidRPr="00A865B1" w:rsidTr="00637764">
                              <w:trPr>
                                <w:trHeight w:val="327"/>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rsidR="002C7BB0" w:rsidRPr="00A865B1" w:rsidRDefault="002C7BB0" w:rsidP="00BE7BDF">
                                  <w:pPr>
                                    <w:widowControl/>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大腸癌</w:t>
                                  </w:r>
                                </w:p>
                              </w:tc>
                              <w:tc>
                                <w:tcPr>
                                  <w:tcW w:w="887"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157.31</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58.32</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80.15</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100.00</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97.11</w:t>
                                  </w:r>
                                </w:p>
                              </w:tc>
                              <w:tc>
                                <w:tcPr>
                                  <w:tcW w:w="53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w:t>
                                  </w:r>
                                </w:p>
                              </w:tc>
                              <w:tc>
                                <w:tcPr>
                                  <w:tcW w:w="767"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w:t>
                                  </w:r>
                                </w:p>
                              </w:tc>
                              <w:tc>
                                <w:tcPr>
                                  <w:tcW w:w="540"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21</w:t>
                                  </w:r>
                                </w:p>
                              </w:tc>
                              <w:tc>
                                <w:tcPr>
                                  <w:tcW w:w="851"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5</w:t>
                                  </w:r>
                                </w:p>
                              </w:tc>
                            </w:tr>
                            <w:tr w:rsidR="002C7BB0" w:rsidRPr="00A865B1" w:rsidTr="00637764">
                              <w:trPr>
                                <w:trHeight w:val="327"/>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rsidR="002C7BB0" w:rsidRPr="00A865B1" w:rsidRDefault="002C7BB0" w:rsidP="00BE7BDF">
                                  <w:pPr>
                                    <w:widowControl/>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乳癌</w:t>
                                  </w:r>
                                </w:p>
                              </w:tc>
                              <w:tc>
                                <w:tcPr>
                                  <w:tcW w:w="887"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122.79</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23.36</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65.26</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82.10</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65.33</w:t>
                                  </w:r>
                                </w:p>
                              </w:tc>
                              <w:tc>
                                <w:tcPr>
                                  <w:tcW w:w="53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21</w:t>
                                  </w:r>
                                </w:p>
                              </w:tc>
                              <w:tc>
                                <w:tcPr>
                                  <w:tcW w:w="767"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5</w:t>
                                  </w:r>
                                </w:p>
                              </w:tc>
                              <w:tc>
                                <w:tcPr>
                                  <w:tcW w:w="540"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22</w:t>
                                  </w:r>
                                </w:p>
                              </w:tc>
                              <w:tc>
                                <w:tcPr>
                                  <w:tcW w:w="851"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6</w:t>
                                  </w:r>
                                </w:p>
                              </w:tc>
                            </w:tr>
                            <w:tr w:rsidR="002C7BB0" w:rsidRPr="00A865B1" w:rsidTr="00637764">
                              <w:trPr>
                                <w:trHeight w:val="327"/>
                              </w:trPr>
                              <w:tc>
                                <w:tcPr>
                                  <w:tcW w:w="883" w:type="dxa"/>
                                  <w:tcBorders>
                                    <w:top w:val="nil"/>
                                    <w:left w:val="single" w:sz="4" w:space="0" w:color="auto"/>
                                    <w:bottom w:val="single" w:sz="4" w:space="0" w:color="auto"/>
                                    <w:right w:val="single" w:sz="4" w:space="0" w:color="auto"/>
                                  </w:tcBorders>
                                  <w:shd w:val="clear" w:color="auto" w:fill="auto"/>
                                  <w:vAlign w:val="center"/>
                                  <w:hideMark/>
                                </w:tcPr>
                                <w:p w:rsidR="002C7BB0" w:rsidRPr="00A865B1" w:rsidRDefault="002C7BB0" w:rsidP="00BE7BDF">
                                  <w:pPr>
                                    <w:widowControl/>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子宮頸癌</w:t>
                                  </w:r>
                                </w:p>
                              </w:tc>
                              <w:tc>
                                <w:tcPr>
                                  <w:tcW w:w="887"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110.10</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46.80</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73.40</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114.30</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94.35</w:t>
                                  </w:r>
                                </w:p>
                              </w:tc>
                              <w:tc>
                                <w:tcPr>
                                  <w:tcW w:w="53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13</w:t>
                                  </w:r>
                                </w:p>
                              </w:tc>
                              <w:tc>
                                <w:tcPr>
                                  <w:tcW w:w="767"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2</w:t>
                                  </w:r>
                                </w:p>
                              </w:tc>
                              <w:tc>
                                <w:tcPr>
                                  <w:tcW w:w="540"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17</w:t>
                                  </w:r>
                                </w:p>
                              </w:tc>
                              <w:tc>
                                <w:tcPr>
                                  <w:tcW w:w="851"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2</w:t>
                                  </w:r>
                                </w:p>
                              </w:tc>
                            </w:tr>
                            <w:tr w:rsidR="002C7BB0" w:rsidRPr="00A865B1" w:rsidTr="00637764">
                              <w:trPr>
                                <w:trHeight w:val="170"/>
                              </w:trPr>
                              <w:tc>
                                <w:tcPr>
                                  <w:tcW w:w="7088" w:type="dxa"/>
                                  <w:gridSpan w:val="10"/>
                                  <w:tcBorders>
                                    <w:top w:val="nil"/>
                                    <w:left w:val="nil"/>
                                    <w:bottom w:val="nil"/>
                                    <w:right w:val="nil"/>
                                  </w:tcBorders>
                                  <w:shd w:val="clear" w:color="auto" w:fill="auto"/>
                                  <w:noWrap/>
                                  <w:vAlign w:val="center"/>
                                  <w:hideMark/>
                                </w:tcPr>
                                <w:p w:rsidR="002C7BB0" w:rsidRPr="00A865B1" w:rsidRDefault="002C7BB0" w:rsidP="003F20BB">
                                  <w:pPr>
                                    <w:widowControl/>
                                    <w:spacing w:line="260" w:lineRule="exact"/>
                                    <w:rPr>
                                      <w:rFonts w:ascii="標楷體" w:eastAsia="標楷體" w:hAnsi="標楷體" w:cs="新細明體"/>
                                      <w:color w:val="000000"/>
                                      <w:kern w:val="0"/>
                                      <w:sz w:val="18"/>
                                      <w:szCs w:val="18"/>
                                    </w:rPr>
                                  </w:pPr>
                                  <w:r w:rsidRPr="00A865B1">
                                    <w:rPr>
                                      <w:rFonts w:ascii="標楷體" w:eastAsia="標楷體" w:hAnsi="標楷體" w:cs="新細明體" w:hint="eastAsia"/>
                                      <w:color w:val="000000"/>
                                      <w:kern w:val="0"/>
                                      <w:sz w:val="18"/>
                                      <w:szCs w:val="18"/>
                                    </w:rPr>
                                    <w:t>註:</w:t>
                                  </w:r>
                                  <w:r>
                                    <w:rPr>
                                      <w:rFonts w:ascii="標楷體" w:eastAsia="標楷體" w:hAnsi="標楷體" w:cs="新細明體"/>
                                      <w:color w:val="000000"/>
                                      <w:kern w:val="0"/>
                                      <w:sz w:val="18"/>
                                      <w:szCs w:val="18"/>
                                    </w:rPr>
                                    <w:t>1.</w:t>
                                  </w:r>
                                  <w:r w:rsidRPr="00A865B1">
                                    <w:rPr>
                                      <w:rFonts w:ascii="標楷體" w:eastAsia="標楷體" w:hAnsi="標楷體" w:cs="新細明體" w:hint="eastAsia"/>
                                      <w:color w:val="000000"/>
                                      <w:kern w:val="0"/>
                                      <w:sz w:val="18"/>
                                      <w:szCs w:val="18"/>
                                    </w:rPr>
                                    <w:t>全國共22市縣；花蓮為第4組，包含臺東、南投、澎湖、金門、連江等6縣。</w:t>
                                  </w:r>
                                </w:p>
                              </w:tc>
                            </w:tr>
                            <w:tr w:rsidR="002C7BB0" w:rsidRPr="00A865B1" w:rsidTr="00637764">
                              <w:trPr>
                                <w:trHeight w:val="170"/>
                              </w:trPr>
                              <w:tc>
                                <w:tcPr>
                                  <w:tcW w:w="7088" w:type="dxa"/>
                                  <w:gridSpan w:val="10"/>
                                  <w:tcBorders>
                                    <w:top w:val="nil"/>
                                    <w:left w:val="nil"/>
                                    <w:bottom w:val="nil"/>
                                    <w:right w:val="nil"/>
                                  </w:tcBorders>
                                  <w:shd w:val="clear" w:color="auto" w:fill="auto"/>
                                  <w:noWrap/>
                                  <w:vAlign w:val="center"/>
                                  <w:hideMark/>
                                </w:tcPr>
                                <w:p w:rsidR="002C7BB0" w:rsidRPr="00A865B1" w:rsidRDefault="002C7BB0" w:rsidP="00637764">
                                  <w:pPr>
                                    <w:widowControl/>
                                    <w:spacing w:line="260" w:lineRule="exact"/>
                                    <w:ind w:firstLineChars="150" w:firstLine="270"/>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w:t>
                                  </w:r>
                                  <w:r w:rsidRPr="00A865B1">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花蓮縣衛生局</w:t>
                                  </w:r>
                                  <w:r w:rsidRPr="00A865B1">
                                    <w:rPr>
                                      <w:rFonts w:ascii="標楷體" w:eastAsia="標楷體" w:hAnsi="標楷體" w:cs="新細明體" w:hint="eastAsia"/>
                                      <w:color w:val="000000"/>
                                      <w:kern w:val="0"/>
                                      <w:sz w:val="18"/>
                                      <w:szCs w:val="18"/>
                                    </w:rPr>
                                    <w:t>提供109至113年度全國癌症篩檢統計表。</w:t>
                                  </w:r>
                                </w:p>
                              </w:tc>
                            </w:tr>
                          </w:tbl>
                          <w:p w:rsidR="002C7BB0" w:rsidRPr="00ED63F1" w:rsidRDefault="002C7BB0" w:rsidP="00BE7BDF">
                            <w:pPr>
                              <w:snapToGrid w:val="0"/>
                            </w:pPr>
                          </w:p>
                          <w:p w:rsidR="002C7BB0" w:rsidRDefault="002C7BB0" w:rsidP="00BE7BDF">
                            <w:pPr>
                              <w:snapToGrid w:val="0"/>
                            </w:pPr>
                          </w:p>
                          <w:p w:rsidR="002C7BB0" w:rsidRDefault="002C7BB0" w:rsidP="00BE7BDF">
                            <w:pPr>
                              <w:snapToGrid w:val="0"/>
                            </w:pPr>
                          </w:p>
                          <w:p w:rsidR="002C7BB0" w:rsidRDefault="002C7BB0" w:rsidP="00BE7BDF">
                            <w:pPr>
                              <w:snapToGrid w:val="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8" type="#_x0000_t202" style="position:absolute;left:0;text-align:left;margin-left:137.45pt;margin-top:279.5pt;width:366pt;height:214.8pt;z-index:251910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SXWPAIAACoEAAAOAAAAZHJzL2Uyb0RvYy54bWysU12O0zAQfkfiDpbfadpsf6Omq6VLEdLy&#10;Iy0cwHWcxsLxGNttUi6wEgdYnjkAB+BAu+dg7LSlWt4QebA8mfHnme/7PL9sa0V2wjoJOqeDXp8S&#10;oTkUUm9y+unj6sWUEueZLpgCLXK6F45eLp4/mzcmEylUoAphCYJolzUmp5X3JksSxytRM9cDIzQm&#10;S7A18xjaTVJY1iB6rZK03x8nDdjCWODCOfx73SXpIuKXpeD+fVk64YnKKfbm42rjug5rspizbGOZ&#10;qSQ/tMH+oYuaSY2XnqCumWdka+VfULXkFhyUvsehTqAsJRdxBpxm0H8yzW3FjIizIDnOnGhy/w+W&#10;v9t9sEQWOU0vLijRrEaRHu/vHn5+f7z/9fDjG0kDR41xGZbeGiz27UtoUes4rzM3wD87omFZMb0R&#10;V9ZCUwlWYI+DcDI5O9rhuACybt5CgVexrYcI1Ja2DgQiJQTRUav9SR/ResLx53A8nKLolHDMpZN0&#10;MhtHBROWHY8b6/xrATUJm5xaNECEZ7sb50M7LDuWhNscKFmspFIxsJv1UlmyY2iWVfziBE/KlCZN&#10;TmejdBSRNYTz0Ue19GhmJeucTvvh6+wV6Hili1jimVTdHjtR+sBPoKQjx7frNsoxmR15X0OxR8Ys&#10;dObFx4abCuxXSho0bk7dly2zghL1RiPrs8FwGJweg+FokmJgzzPr8wzTHKFy6inptksfX0fgQ8MV&#10;qlPKyFuQsevk0DMaMtJ5eDzB8edxrPrzxBe/AQAA//8DAFBLAwQUAAYACAAAACEA9w/eTN0AAAAM&#10;AQAADwAAAGRycy9kb3ducmV2LnhtbEyPy07DMBBF90j8gzVIbBB1qJoncSpAArHt4wMmsZtExOMo&#10;dpv075muYDl3ju6j3C52EBcz+d6RgpdVBMJQ43RPrYLj4fM5A+EDksbBkVFwNR621f1diYV2M+3M&#10;ZR9awSbkC1TQhTAWUvqmMxb9yo2G+Hdyk8XA59RKPeHM5naQ6yhKpMWeOKHD0Xx0pvnZn62C0/f8&#10;FOdz/RWO6W6TvGOf1u6q1OPD8vYKIpgl/MFwq8/VoeJOtTuT9mJQsE43OaMK4jjnUTeC81iqFeRZ&#10;loCsSvl/RPULAAD//wMAUEsBAi0AFAAGAAgAAAAhALaDOJL+AAAA4QEAABMAAAAAAAAAAAAAAAAA&#10;AAAAAFtDb250ZW50X1R5cGVzXS54bWxQSwECLQAUAAYACAAAACEAOP0h/9YAAACUAQAACwAAAAAA&#10;AAAAAAAAAAAvAQAAX3JlbHMvLnJlbHNQSwECLQAUAAYACAAAACEAgB0l1jwCAAAqBAAADgAAAAAA&#10;AAAAAAAAAAAuAgAAZHJzL2Uyb0RvYy54bWxQSwECLQAUAAYACAAAACEA9w/eTN0AAAAMAQAADwAA&#10;AAAAAAAAAAAAAACWBAAAZHJzL2Rvd25yZXYueG1sUEsFBgAAAAAEAAQA8wAAAKAFAAAAAA==&#10;" stroked="f">
                <v:textbox>
                  <w:txbxContent>
                    <w:tbl>
                      <w:tblPr>
                        <w:tblW w:w="7088" w:type="dxa"/>
                        <w:tblCellMar>
                          <w:left w:w="28" w:type="dxa"/>
                          <w:right w:w="28" w:type="dxa"/>
                        </w:tblCellMar>
                        <w:tblLook w:val="04A0" w:firstRow="1" w:lastRow="0" w:firstColumn="1" w:lastColumn="0" w:noHBand="0" w:noVBand="1"/>
                      </w:tblPr>
                      <w:tblGrid>
                        <w:gridCol w:w="883"/>
                        <w:gridCol w:w="887"/>
                        <w:gridCol w:w="656"/>
                        <w:gridCol w:w="656"/>
                        <w:gridCol w:w="656"/>
                        <w:gridCol w:w="656"/>
                        <w:gridCol w:w="536"/>
                        <w:gridCol w:w="767"/>
                        <w:gridCol w:w="540"/>
                        <w:gridCol w:w="851"/>
                      </w:tblGrid>
                      <w:tr w:rsidR="002C7BB0" w:rsidRPr="00A865B1" w:rsidTr="00637764">
                        <w:trPr>
                          <w:trHeight w:val="327"/>
                        </w:trPr>
                        <w:tc>
                          <w:tcPr>
                            <w:tcW w:w="7088" w:type="dxa"/>
                            <w:gridSpan w:val="10"/>
                            <w:tcBorders>
                              <w:top w:val="nil"/>
                              <w:left w:val="nil"/>
                              <w:bottom w:val="nil"/>
                              <w:right w:val="nil"/>
                            </w:tcBorders>
                            <w:shd w:val="clear" w:color="auto" w:fill="auto"/>
                            <w:noWrap/>
                            <w:vAlign w:val="center"/>
                            <w:hideMark/>
                          </w:tcPr>
                          <w:p w:rsidR="002C7BB0" w:rsidRPr="00A865B1" w:rsidRDefault="002C7BB0" w:rsidP="00BE7BDF">
                            <w:pPr>
                              <w:widowControl/>
                              <w:jc w:val="center"/>
                              <w:rPr>
                                <w:rFonts w:ascii="標楷體" w:eastAsia="標楷體" w:hAnsi="標楷體" w:cs="新細明體"/>
                                <w:b/>
                                <w:bCs/>
                                <w:color w:val="000000"/>
                                <w:kern w:val="0"/>
                                <w:szCs w:val="24"/>
                              </w:rPr>
                            </w:pPr>
                            <w:r w:rsidRPr="00A865B1">
                              <w:rPr>
                                <w:rFonts w:ascii="標楷體" w:eastAsia="標楷體" w:hAnsi="標楷體" w:cs="新細明體" w:hint="eastAsia"/>
                                <w:b/>
                                <w:bCs/>
                                <w:color w:val="000000"/>
                                <w:kern w:val="0"/>
                                <w:szCs w:val="24"/>
                              </w:rPr>
                              <w:t xml:space="preserve">表1　</w:t>
                            </w:r>
                            <w:r>
                              <w:rPr>
                                <w:rFonts w:ascii="標楷體" w:eastAsia="標楷體" w:hAnsi="標楷體" w:cs="新細明體" w:hint="eastAsia"/>
                                <w:b/>
                                <w:bCs/>
                                <w:color w:val="000000"/>
                                <w:kern w:val="0"/>
                                <w:szCs w:val="24"/>
                              </w:rPr>
                              <w:t>花蓮縣</w:t>
                            </w:r>
                            <w:r w:rsidRPr="00A865B1">
                              <w:rPr>
                                <w:rFonts w:ascii="標楷體" w:eastAsia="標楷體" w:hAnsi="標楷體" w:cs="新細明體" w:hint="eastAsia"/>
                                <w:b/>
                                <w:bCs/>
                                <w:color w:val="000000"/>
                                <w:kern w:val="0"/>
                                <w:szCs w:val="24"/>
                              </w:rPr>
                              <w:t>癌症篩檢加權目標達成率</w:t>
                            </w:r>
                            <w:r>
                              <w:rPr>
                                <w:rFonts w:ascii="標楷體" w:eastAsia="標楷體" w:hAnsi="標楷體" w:cs="新細明體" w:hint="eastAsia"/>
                                <w:b/>
                                <w:bCs/>
                                <w:color w:val="000000"/>
                                <w:kern w:val="0"/>
                                <w:szCs w:val="24"/>
                              </w:rPr>
                              <w:t>及全國排名</w:t>
                            </w:r>
                            <w:r w:rsidRPr="00A865B1">
                              <w:rPr>
                                <w:rFonts w:ascii="標楷體" w:eastAsia="標楷體" w:hAnsi="標楷體" w:cs="新細明體" w:hint="eastAsia"/>
                                <w:b/>
                                <w:bCs/>
                                <w:color w:val="000000"/>
                                <w:kern w:val="0"/>
                                <w:szCs w:val="24"/>
                              </w:rPr>
                              <w:t>變動情形</w:t>
                            </w:r>
                          </w:p>
                        </w:tc>
                      </w:tr>
                      <w:tr w:rsidR="002C7BB0" w:rsidRPr="00A865B1" w:rsidTr="00637764">
                        <w:trPr>
                          <w:trHeight w:val="327"/>
                        </w:trPr>
                        <w:tc>
                          <w:tcPr>
                            <w:tcW w:w="7088" w:type="dxa"/>
                            <w:gridSpan w:val="10"/>
                            <w:tcBorders>
                              <w:top w:val="nil"/>
                              <w:left w:val="nil"/>
                              <w:bottom w:val="nil"/>
                              <w:right w:val="nil"/>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單位：％、名次</w:t>
                            </w:r>
                          </w:p>
                        </w:tc>
                      </w:tr>
                      <w:tr w:rsidR="002C7BB0" w:rsidRPr="00A865B1" w:rsidTr="00637764">
                        <w:trPr>
                          <w:trHeight w:val="327"/>
                        </w:trPr>
                        <w:tc>
                          <w:tcPr>
                            <w:tcW w:w="883" w:type="dxa"/>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F2F2F2" w:themeFill="background1" w:themeFillShade="F2"/>
                            <w:vAlign w:val="center"/>
                            <w:hideMark/>
                          </w:tcPr>
                          <w:p w:rsidR="002C7BB0" w:rsidRDefault="002C7BB0" w:rsidP="00BE7BD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A865B1">
                              <w:rPr>
                                <w:rFonts w:ascii="標楷體" w:eastAsia="標楷體" w:hAnsi="標楷體" w:cs="新細明體" w:hint="eastAsia"/>
                                <w:color w:val="000000"/>
                                <w:kern w:val="0"/>
                                <w:sz w:val="20"/>
                                <w:szCs w:val="20"/>
                              </w:rPr>
                              <w:t>年度</w:t>
                            </w:r>
                          </w:p>
                          <w:p w:rsidR="002C7BB0" w:rsidRDefault="002C7BB0" w:rsidP="00BE7BDF">
                            <w:pPr>
                              <w:widowControl/>
                              <w:snapToGrid w:val="0"/>
                              <w:spacing w:beforeLines="100" w:before="360"/>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癌</w:t>
                            </w:r>
                            <w:r>
                              <w:rPr>
                                <w:rFonts w:ascii="標楷體" w:eastAsia="標楷體" w:hAnsi="標楷體" w:cs="新細明體"/>
                                <w:color w:val="000000"/>
                                <w:kern w:val="0"/>
                                <w:sz w:val="20"/>
                                <w:szCs w:val="20"/>
                              </w:rPr>
                              <w:t>篩</w:t>
                            </w:r>
                          </w:p>
                          <w:p w:rsidR="002C7BB0" w:rsidRPr="00A865B1" w:rsidRDefault="002C7BB0" w:rsidP="00BE7BDF">
                            <w:pPr>
                              <w:widowControl/>
                              <w:snapToGrid w:val="0"/>
                              <w:jc w:val="both"/>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種類</w:t>
                            </w:r>
                          </w:p>
                        </w:tc>
                        <w:tc>
                          <w:tcPr>
                            <w:tcW w:w="3511" w:type="dxa"/>
                            <w:gridSpan w:val="5"/>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A865B1" w:rsidRDefault="002C7BB0" w:rsidP="00BE7BDF">
                            <w:pPr>
                              <w:widowControl/>
                              <w:jc w:val="center"/>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目標達成率</w:t>
                            </w:r>
                          </w:p>
                        </w:tc>
                        <w:tc>
                          <w:tcPr>
                            <w:tcW w:w="2694" w:type="dxa"/>
                            <w:gridSpan w:val="4"/>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A865B1" w:rsidRDefault="002C7BB0" w:rsidP="00BE7BDF">
                            <w:pPr>
                              <w:widowControl/>
                              <w:jc w:val="center"/>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排名</w:t>
                            </w:r>
                          </w:p>
                        </w:tc>
                      </w:tr>
                      <w:tr w:rsidR="002C7BB0" w:rsidRPr="00A865B1" w:rsidTr="00637764">
                        <w:trPr>
                          <w:trHeight w:val="327"/>
                        </w:trPr>
                        <w:tc>
                          <w:tcPr>
                            <w:tcW w:w="883" w:type="dxa"/>
                            <w:vMerge/>
                            <w:tcBorders>
                              <w:top w:val="single" w:sz="4" w:space="0" w:color="000000"/>
                              <w:left w:val="single" w:sz="4" w:space="0" w:color="auto"/>
                              <w:bottom w:val="single" w:sz="4" w:space="0" w:color="000000"/>
                              <w:right w:val="single" w:sz="4" w:space="0" w:color="auto"/>
                              <w:tl2br w:val="single" w:sz="4" w:space="0" w:color="auto"/>
                            </w:tcBorders>
                            <w:shd w:val="clear" w:color="auto" w:fill="F2F2F2" w:themeFill="background1" w:themeFillShade="F2"/>
                            <w:vAlign w:val="center"/>
                            <w:hideMark/>
                          </w:tcPr>
                          <w:p w:rsidR="002C7BB0" w:rsidRPr="00A865B1" w:rsidRDefault="002C7BB0" w:rsidP="00BE7BDF">
                            <w:pPr>
                              <w:widowControl/>
                              <w:rPr>
                                <w:rFonts w:ascii="標楷體" w:eastAsia="標楷體" w:hAnsi="標楷體" w:cs="新細明體"/>
                                <w:color w:val="000000"/>
                                <w:kern w:val="0"/>
                                <w:sz w:val="20"/>
                                <w:szCs w:val="20"/>
                              </w:rPr>
                            </w:pPr>
                          </w:p>
                        </w:tc>
                        <w:tc>
                          <w:tcPr>
                            <w:tcW w:w="887" w:type="dxa"/>
                            <w:vMerge w:val="restart"/>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2C7BB0" w:rsidRPr="00A865B1" w:rsidRDefault="002C7BB0" w:rsidP="00BE7BDF">
                            <w:pPr>
                              <w:widowControl/>
                              <w:jc w:val="center"/>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109</w:t>
                            </w:r>
                          </w:p>
                        </w:tc>
                        <w:tc>
                          <w:tcPr>
                            <w:tcW w:w="656" w:type="dxa"/>
                            <w:vMerge w:val="restart"/>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2C7BB0" w:rsidRPr="00A865B1" w:rsidRDefault="002C7BB0" w:rsidP="00BE7BDF">
                            <w:pPr>
                              <w:widowControl/>
                              <w:jc w:val="center"/>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110</w:t>
                            </w:r>
                          </w:p>
                        </w:tc>
                        <w:tc>
                          <w:tcPr>
                            <w:tcW w:w="656" w:type="dxa"/>
                            <w:vMerge w:val="restart"/>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2C7BB0" w:rsidRPr="00A865B1" w:rsidRDefault="002C7BB0" w:rsidP="00BE7BDF">
                            <w:pPr>
                              <w:widowControl/>
                              <w:jc w:val="center"/>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111</w:t>
                            </w:r>
                          </w:p>
                        </w:tc>
                        <w:tc>
                          <w:tcPr>
                            <w:tcW w:w="656" w:type="dxa"/>
                            <w:vMerge w:val="restart"/>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2C7BB0" w:rsidRPr="00A865B1" w:rsidRDefault="002C7BB0" w:rsidP="00BE7BDF">
                            <w:pPr>
                              <w:widowControl/>
                              <w:jc w:val="center"/>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112</w:t>
                            </w:r>
                          </w:p>
                        </w:tc>
                        <w:tc>
                          <w:tcPr>
                            <w:tcW w:w="656" w:type="dxa"/>
                            <w:vMerge w:val="restart"/>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2C7BB0" w:rsidRPr="00A865B1" w:rsidRDefault="002C7BB0" w:rsidP="00BE7BDF">
                            <w:pPr>
                              <w:widowControl/>
                              <w:jc w:val="center"/>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113</w:t>
                            </w:r>
                          </w:p>
                        </w:tc>
                        <w:tc>
                          <w:tcPr>
                            <w:tcW w:w="1303"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A865B1" w:rsidRDefault="002C7BB0" w:rsidP="00BE7BDF">
                            <w:pPr>
                              <w:widowControl/>
                              <w:jc w:val="center"/>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112</w:t>
                            </w:r>
                          </w:p>
                        </w:tc>
                        <w:tc>
                          <w:tcPr>
                            <w:tcW w:w="1391" w:type="dxa"/>
                            <w:gridSpan w:val="2"/>
                            <w:tcBorders>
                              <w:top w:val="single" w:sz="4" w:space="0" w:color="auto"/>
                              <w:left w:val="nil"/>
                              <w:bottom w:val="single" w:sz="4" w:space="0" w:color="auto"/>
                              <w:right w:val="single" w:sz="4" w:space="0" w:color="000000"/>
                            </w:tcBorders>
                            <w:shd w:val="clear" w:color="auto" w:fill="F2F2F2" w:themeFill="background1" w:themeFillShade="F2"/>
                            <w:noWrap/>
                            <w:vAlign w:val="center"/>
                            <w:hideMark/>
                          </w:tcPr>
                          <w:p w:rsidR="002C7BB0" w:rsidRPr="00A865B1" w:rsidRDefault="002C7BB0" w:rsidP="00BE7BDF">
                            <w:pPr>
                              <w:widowControl/>
                              <w:jc w:val="center"/>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113</w:t>
                            </w:r>
                          </w:p>
                        </w:tc>
                      </w:tr>
                      <w:tr w:rsidR="002C7BB0" w:rsidRPr="00A865B1" w:rsidTr="00637764">
                        <w:trPr>
                          <w:trHeight w:val="654"/>
                        </w:trPr>
                        <w:tc>
                          <w:tcPr>
                            <w:tcW w:w="883" w:type="dxa"/>
                            <w:vMerge/>
                            <w:tcBorders>
                              <w:top w:val="single" w:sz="4" w:space="0" w:color="000000"/>
                              <w:left w:val="single" w:sz="4" w:space="0" w:color="auto"/>
                              <w:bottom w:val="single" w:sz="4" w:space="0" w:color="000000"/>
                              <w:right w:val="single" w:sz="4" w:space="0" w:color="auto"/>
                              <w:tl2br w:val="single" w:sz="4" w:space="0" w:color="auto"/>
                            </w:tcBorders>
                            <w:shd w:val="clear" w:color="auto" w:fill="F2F2F2" w:themeFill="background1" w:themeFillShade="F2"/>
                            <w:vAlign w:val="center"/>
                            <w:hideMark/>
                          </w:tcPr>
                          <w:p w:rsidR="002C7BB0" w:rsidRPr="00A865B1" w:rsidRDefault="002C7BB0" w:rsidP="00BE7BDF">
                            <w:pPr>
                              <w:widowControl/>
                              <w:rPr>
                                <w:rFonts w:ascii="標楷體" w:eastAsia="標楷體" w:hAnsi="標楷體" w:cs="新細明體"/>
                                <w:color w:val="000000"/>
                                <w:kern w:val="0"/>
                                <w:sz w:val="20"/>
                                <w:szCs w:val="20"/>
                              </w:rPr>
                            </w:pPr>
                          </w:p>
                        </w:tc>
                        <w:tc>
                          <w:tcPr>
                            <w:tcW w:w="887"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2C7BB0" w:rsidRPr="00A865B1" w:rsidRDefault="002C7BB0" w:rsidP="00BE7BDF">
                            <w:pPr>
                              <w:widowControl/>
                              <w:rPr>
                                <w:rFonts w:ascii="標楷體" w:eastAsia="標楷體" w:hAnsi="標楷體" w:cs="新細明體"/>
                                <w:color w:val="000000"/>
                                <w:kern w:val="0"/>
                                <w:sz w:val="20"/>
                                <w:szCs w:val="20"/>
                              </w:rPr>
                            </w:pPr>
                          </w:p>
                        </w:tc>
                        <w:tc>
                          <w:tcPr>
                            <w:tcW w:w="656"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2C7BB0" w:rsidRPr="00A865B1" w:rsidRDefault="002C7BB0" w:rsidP="00BE7BDF">
                            <w:pPr>
                              <w:widowControl/>
                              <w:rPr>
                                <w:rFonts w:ascii="標楷體" w:eastAsia="標楷體" w:hAnsi="標楷體" w:cs="新細明體"/>
                                <w:color w:val="000000"/>
                                <w:kern w:val="0"/>
                                <w:sz w:val="20"/>
                                <w:szCs w:val="20"/>
                              </w:rPr>
                            </w:pPr>
                          </w:p>
                        </w:tc>
                        <w:tc>
                          <w:tcPr>
                            <w:tcW w:w="656"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2C7BB0" w:rsidRPr="00A865B1" w:rsidRDefault="002C7BB0" w:rsidP="00BE7BDF">
                            <w:pPr>
                              <w:widowControl/>
                              <w:rPr>
                                <w:rFonts w:ascii="標楷體" w:eastAsia="標楷體" w:hAnsi="標楷體" w:cs="新細明體"/>
                                <w:color w:val="000000"/>
                                <w:kern w:val="0"/>
                                <w:sz w:val="20"/>
                                <w:szCs w:val="20"/>
                              </w:rPr>
                            </w:pPr>
                          </w:p>
                        </w:tc>
                        <w:tc>
                          <w:tcPr>
                            <w:tcW w:w="656"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2C7BB0" w:rsidRPr="00A865B1" w:rsidRDefault="002C7BB0" w:rsidP="00BE7BDF">
                            <w:pPr>
                              <w:widowControl/>
                              <w:rPr>
                                <w:rFonts w:ascii="標楷體" w:eastAsia="標楷體" w:hAnsi="標楷體" w:cs="新細明體"/>
                                <w:color w:val="000000"/>
                                <w:kern w:val="0"/>
                                <w:sz w:val="20"/>
                                <w:szCs w:val="20"/>
                              </w:rPr>
                            </w:pPr>
                          </w:p>
                        </w:tc>
                        <w:tc>
                          <w:tcPr>
                            <w:tcW w:w="656"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2C7BB0" w:rsidRPr="00A865B1" w:rsidRDefault="002C7BB0" w:rsidP="00BE7BDF">
                            <w:pPr>
                              <w:widowControl/>
                              <w:rPr>
                                <w:rFonts w:ascii="標楷體" w:eastAsia="標楷體" w:hAnsi="標楷體" w:cs="新細明體"/>
                                <w:color w:val="000000"/>
                                <w:kern w:val="0"/>
                                <w:sz w:val="20"/>
                                <w:szCs w:val="20"/>
                              </w:rPr>
                            </w:pPr>
                          </w:p>
                        </w:tc>
                        <w:tc>
                          <w:tcPr>
                            <w:tcW w:w="536" w:type="dxa"/>
                            <w:tcBorders>
                              <w:top w:val="nil"/>
                              <w:left w:val="nil"/>
                              <w:bottom w:val="single" w:sz="4" w:space="0" w:color="auto"/>
                              <w:right w:val="single" w:sz="4" w:space="0" w:color="auto"/>
                            </w:tcBorders>
                            <w:shd w:val="clear" w:color="auto" w:fill="F2F2F2" w:themeFill="background1" w:themeFillShade="F2"/>
                            <w:vAlign w:val="center"/>
                            <w:hideMark/>
                          </w:tcPr>
                          <w:p w:rsidR="002C7BB0" w:rsidRPr="00A865B1" w:rsidRDefault="002C7BB0" w:rsidP="00BE7BDF">
                            <w:pPr>
                              <w:widowControl/>
                              <w:snapToGrid w:val="0"/>
                              <w:jc w:val="center"/>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全國</w:t>
                            </w:r>
                          </w:p>
                        </w:tc>
                        <w:tc>
                          <w:tcPr>
                            <w:tcW w:w="767" w:type="dxa"/>
                            <w:tcBorders>
                              <w:top w:val="nil"/>
                              <w:left w:val="nil"/>
                              <w:bottom w:val="single" w:sz="4" w:space="0" w:color="auto"/>
                              <w:right w:val="single" w:sz="4" w:space="0" w:color="auto"/>
                            </w:tcBorders>
                            <w:shd w:val="clear" w:color="auto" w:fill="F2F2F2" w:themeFill="background1" w:themeFillShade="F2"/>
                            <w:vAlign w:val="center"/>
                            <w:hideMark/>
                          </w:tcPr>
                          <w:p w:rsidR="002C7BB0" w:rsidRDefault="002C7BB0" w:rsidP="00BE7BDF">
                            <w:pPr>
                              <w:widowControl/>
                              <w:snapToGrid w:val="0"/>
                              <w:jc w:val="center"/>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分組</w:t>
                            </w:r>
                          </w:p>
                          <w:p w:rsidR="002C7BB0" w:rsidRPr="00A865B1" w:rsidRDefault="002C7BB0" w:rsidP="00BE7BDF">
                            <w:pPr>
                              <w:widowControl/>
                              <w:snapToGrid w:val="0"/>
                              <w:jc w:val="center"/>
                              <w:rPr>
                                <w:rFonts w:ascii="標楷體" w:eastAsia="標楷體" w:hAnsi="標楷體" w:cs="新細明體"/>
                                <w:color w:val="000000"/>
                                <w:kern w:val="0"/>
                                <w:sz w:val="20"/>
                                <w:szCs w:val="20"/>
                              </w:rPr>
                            </w:pPr>
                            <w:r w:rsidRPr="00637764">
                              <w:rPr>
                                <w:rFonts w:ascii="標楷體" w:eastAsia="標楷體" w:hAnsi="標楷體" w:cs="新細明體" w:hint="eastAsia"/>
                                <w:color w:val="000000"/>
                                <w:spacing w:val="-6"/>
                                <w:kern w:val="0"/>
                                <w:sz w:val="20"/>
                                <w:szCs w:val="20"/>
                              </w:rPr>
                              <w:t>（註1）</w:t>
                            </w:r>
                          </w:p>
                        </w:tc>
                        <w:tc>
                          <w:tcPr>
                            <w:tcW w:w="540" w:type="dxa"/>
                            <w:tcBorders>
                              <w:top w:val="nil"/>
                              <w:left w:val="nil"/>
                              <w:bottom w:val="single" w:sz="4" w:space="0" w:color="auto"/>
                              <w:right w:val="single" w:sz="4" w:space="0" w:color="auto"/>
                            </w:tcBorders>
                            <w:shd w:val="clear" w:color="auto" w:fill="F2F2F2" w:themeFill="background1" w:themeFillShade="F2"/>
                            <w:vAlign w:val="center"/>
                            <w:hideMark/>
                          </w:tcPr>
                          <w:p w:rsidR="002C7BB0" w:rsidRPr="00A865B1" w:rsidRDefault="002C7BB0" w:rsidP="00BE7BDF">
                            <w:pPr>
                              <w:widowControl/>
                              <w:snapToGrid w:val="0"/>
                              <w:jc w:val="center"/>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全國</w:t>
                            </w:r>
                          </w:p>
                        </w:tc>
                        <w:tc>
                          <w:tcPr>
                            <w:tcW w:w="851" w:type="dxa"/>
                            <w:tcBorders>
                              <w:top w:val="nil"/>
                              <w:left w:val="nil"/>
                              <w:bottom w:val="single" w:sz="4" w:space="0" w:color="auto"/>
                              <w:right w:val="single" w:sz="4" w:space="0" w:color="auto"/>
                            </w:tcBorders>
                            <w:shd w:val="clear" w:color="auto" w:fill="F2F2F2" w:themeFill="background1" w:themeFillShade="F2"/>
                            <w:vAlign w:val="center"/>
                            <w:hideMark/>
                          </w:tcPr>
                          <w:p w:rsidR="002C7BB0" w:rsidRDefault="002C7BB0" w:rsidP="00BE7BDF">
                            <w:pPr>
                              <w:widowControl/>
                              <w:snapToGrid w:val="0"/>
                              <w:jc w:val="center"/>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分組</w:t>
                            </w:r>
                          </w:p>
                          <w:p w:rsidR="002C7BB0" w:rsidRPr="00A865B1" w:rsidRDefault="002C7BB0" w:rsidP="00BE7BDF">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（註1）</w:t>
                            </w:r>
                          </w:p>
                        </w:tc>
                      </w:tr>
                      <w:tr w:rsidR="002C7BB0" w:rsidRPr="00A865B1" w:rsidTr="00637764">
                        <w:trPr>
                          <w:trHeight w:val="327"/>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rsidR="002C7BB0" w:rsidRPr="00A865B1" w:rsidRDefault="002C7BB0" w:rsidP="00BE7BDF">
                            <w:pPr>
                              <w:widowControl/>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口腔癌</w:t>
                            </w:r>
                          </w:p>
                        </w:tc>
                        <w:tc>
                          <w:tcPr>
                            <w:tcW w:w="887" w:type="dxa"/>
                            <w:tcBorders>
                              <w:top w:val="nil"/>
                              <w:left w:val="nil"/>
                              <w:bottom w:val="single" w:sz="4" w:space="0" w:color="auto"/>
                              <w:right w:val="single" w:sz="4" w:space="0" w:color="auto"/>
                            </w:tcBorders>
                            <w:shd w:val="clear" w:color="auto" w:fill="auto"/>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未訂目標</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631.26</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429.29</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105.26</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107.50</w:t>
                            </w:r>
                          </w:p>
                        </w:tc>
                        <w:tc>
                          <w:tcPr>
                            <w:tcW w:w="53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16</w:t>
                            </w:r>
                          </w:p>
                        </w:tc>
                        <w:tc>
                          <w:tcPr>
                            <w:tcW w:w="767"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5</w:t>
                            </w:r>
                          </w:p>
                        </w:tc>
                        <w:tc>
                          <w:tcPr>
                            <w:tcW w:w="540"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19</w:t>
                            </w:r>
                          </w:p>
                        </w:tc>
                        <w:tc>
                          <w:tcPr>
                            <w:tcW w:w="851"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5</w:t>
                            </w:r>
                          </w:p>
                        </w:tc>
                      </w:tr>
                      <w:tr w:rsidR="002C7BB0" w:rsidRPr="00A865B1" w:rsidTr="00637764">
                        <w:trPr>
                          <w:trHeight w:val="327"/>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rsidR="002C7BB0" w:rsidRPr="00A865B1" w:rsidRDefault="002C7BB0" w:rsidP="00BE7BDF">
                            <w:pPr>
                              <w:widowControl/>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大腸癌</w:t>
                            </w:r>
                          </w:p>
                        </w:tc>
                        <w:tc>
                          <w:tcPr>
                            <w:tcW w:w="887"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157.31</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58.32</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80.15</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100.00</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97.11</w:t>
                            </w:r>
                          </w:p>
                        </w:tc>
                        <w:tc>
                          <w:tcPr>
                            <w:tcW w:w="53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w:t>
                            </w:r>
                          </w:p>
                        </w:tc>
                        <w:tc>
                          <w:tcPr>
                            <w:tcW w:w="767"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w:t>
                            </w:r>
                          </w:p>
                        </w:tc>
                        <w:tc>
                          <w:tcPr>
                            <w:tcW w:w="540"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21</w:t>
                            </w:r>
                          </w:p>
                        </w:tc>
                        <w:tc>
                          <w:tcPr>
                            <w:tcW w:w="851"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5</w:t>
                            </w:r>
                          </w:p>
                        </w:tc>
                      </w:tr>
                      <w:tr w:rsidR="002C7BB0" w:rsidRPr="00A865B1" w:rsidTr="00637764">
                        <w:trPr>
                          <w:trHeight w:val="327"/>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rsidR="002C7BB0" w:rsidRPr="00A865B1" w:rsidRDefault="002C7BB0" w:rsidP="00BE7BDF">
                            <w:pPr>
                              <w:widowControl/>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乳癌</w:t>
                            </w:r>
                          </w:p>
                        </w:tc>
                        <w:tc>
                          <w:tcPr>
                            <w:tcW w:w="887"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122.79</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23.36</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65.26</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82.10</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65.33</w:t>
                            </w:r>
                          </w:p>
                        </w:tc>
                        <w:tc>
                          <w:tcPr>
                            <w:tcW w:w="53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21</w:t>
                            </w:r>
                          </w:p>
                        </w:tc>
                        <w:tc>
                          <w:tcPr>
                            <w:tcW w:w="767"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5</w:t>
                            </w:r>
                          </w:p>
                        </w:tc>
                        <w:tc>
                          <w:tcPr>
                            <w:tcW w:w="540"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22</w:t>
                            </w:r>
                          </w:p>
                        </w:tc>
                        <w:tc>
                          <w:tcPr>
                            <w:tcW w:w="851"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6</w:t>
                            </w:r>
                          </w:p>
                        </w:tc>
                      </w:tr>
                      <w:tr w:rsidR="002C7BB0" w:rsidRPr="00A865B1" w:rsidTr="00637764">
                        <w:trPr>
                          <w:trHeight w:val="327"/>
                        </w:trPr>
                        <w:tc>
                          <w:tcPr>
                            <w:tcW w:w="883" w:type="dxa"/>
                            <w:tcBorders>
                              <w:top w:val="nil"/>
                              <w:left w:val="single" w:sz="4" w:space="0" w:color="auto"/>
                              <w:bottom w:val="single" w:sz="4" w:space="0" w:color="auto"/>
                              <w:right w:val="single" w:sz="4" w:space="0" w:color="auto"/>
                            </w:tcBorders>
                            <w:shd w:val="clear" w:color="auto" w:fill="auto"/>
                            <w:vAlign w:val="center"/>
                            <w:hideMark/>
                          </w:tcPr>
                          <w:p w:rsidR="002C7BB0" w:rsidRPr="00A865B1" w:rsidRDefault="002C7BB0" w:rsidP="00BE7BDF">
                            <w:pPr>
                              <w:widowControl/>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子宮頸癌</w:t>
                            </w:r>
                          </w:p>
                        </w:tc>
                        <w:tc>
                          <w:tcPr>
                            <w:tcW w:w="887"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110.10</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46.80</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73.40</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114.30</w:t>
                            </w:r>
                          </w:p>
                        </w:tc>
                        <w:tc>
                          <w:tcPr>
                            <w:tcW w:w="65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94.35</w:t>
                            </w:r>
                          </w:p>
                        </w:tc>
                        <w:tc>
                          <w:tcPr>
                            <w:tcW w:w="536"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13</w:t>
                            </w:r>
                          </w:p>
                        </w:tc>
                        <w:tc>
                          <w:tcPr>
                            <w:tcW w:w="767"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2</w:t>
                            </w:r>
                          </w:p>
                        </w:tc>
                        <w:tc>
                          <w:tcPr>
                            <w:tcW w:w="540"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17</w:t>
                            </w:r>
                          </w:p>
                        </w:tc>
                        <w:tc>
                          <w:tcPr>
                            <w:tcW w:w="851" w:type="dxa"/>
                            <w:tcBorders>
                              <w:top w:val="nil"/>
                              <w:left w:val="nil"/>
                              <w:bottom w:val="single" w:sz="4" w:space="0" w:color="auto"/>
                              <w:right w:val="single" w:sz="4" w:space="0" w:color="auto"/>
                            </w:tcBorders>
                            <w:shd w:val="clear" w:color="auto" w:fill="auto"/>
                            <w:noWrap/>
                            <w:vAlign w:val="center"/>
                            <w:hideMark/>
                          </w:tcPr>
                          <w:p w:rsidR="002C7BB0" w:rsidRPr="00A865B1" w:rsidRDefault="002C7BB0" w:rsidP="00BE7BDF">
                            <w:pPr>
                              <w:widowControl/>
                              <w:jc w:val="right"/>
                              <w:rPr>
                                <w:rFonts w:ascii="標楷體" w:eastAsia="標楷體" w:hAnsi="標楷體" w:cs="新細明體"/>
                                <w:color w:val="000000"/>
                                <w:kern w:val="0"/>
                                <w:sz w:val="20"/>
                                <w:szCs w:val="20"/>
                              </w:rPr>
                            </w:pPr>
                            <w:r w:rsidRPr="00A865B1">
                              <w:rPr>
                                <w:rFonts w:ascii="標楷體" w:eastAsia="標楷體" w:hAnsi="標楷體" w:cs="新細明體" w:hint="eastAsia"/>
                                <w:color w:val="000000"/>
                                <w:kern w:val="0"/>
                                <w:sz w:val="20"/>
                                <w:szCs w:val="20"/>
                              </w:rPr>
                              <w:t>2</w:t>
                            </w:r>
                          </w:p>
                        </w:tc>
                      </w:tr>
                      <w:tr w:rsidR="002C7BB0" w:rsidRPr="00A865B1" w:rsidTr="00637764">
                        <w:trPr>
                          <w:trHeight w:val="170"/>
                        </w:trPr>
                        <w:tc>
                          <w:tcPr>
                            <w:tcW w:w="7088" w:type="dxa"/>
                            <w:gridSpan w:val="10"/>
                            <w:tcBorders>
                              <w:top w:val="nil"/>
                              <w:left w:val="nil"/>
                              <w:bottom w:val="nil"/>
                              <w:right w:val="nil"/>
                            </w:tcBorders>
                            <w:shd w:val="clear" w:color="auto" w:fill="auto"/>
                            <w:noWrap/>
                            <w:vAlign w:val="center"/>
                            <w:hideMark/>
                          </w:tcPr>
                          <w:p w:rsidR="002C7BB0" w:rsidRPr="00A865B1" w:rsidRDefault="002C7BB0" w:rsidP="003F20BB">
                            <w:pPr>
                              <w:widowControl/>
                              <w:spacing w:line="260" w:lineRule="exact"/>
                              <w:rPr>
                                <w:rFonts w:ascii="標楷體" w:eastAsia="標楷體" w:hAnsi="標楷體" w:cs="新細明體"/>
                                <w:color w:val="000000"/>
                                <w:kern w:val="0"/>
                                <w:sz w:val="18"/>
                                <w:szCs w:val="18"/>
                              </w:rPr>
                            </w:pPr>
                            <w:r w:rsidRPr="00A865B1">
                              <w:rPr>
                                <w:rFonts w:ascii="標楷體" w:eastAsia="標楷體" w:hAnsi="標楷體" w:cs="新細明體" w:hint="eastAsia"/>
                                <w:color w:val="000000"/>
                                <w:kern w:val="0"/>
                                <w:sz w:val="18"/>
                                <w:szCs w:val="18"/>
                              </w:rPr>
                              <w:t>註:</w:t>
                            </w:r>
                            <w:r>
                              <w:rPr>
                                <w:rFonts w:ascii="標楷體" w:eastAsia="標楷體" w:hAnsi="標楷體" w:cs="新細明體"/>
                                <w:color w:val="000000"/>
                                <w:kern w:val="0"/>
                                <w:sz w:val="18"/>
                                <w:szCs w:val="18"/>
                              </w:rPr>
                              <w:t>1.</w:t>
                            </w:r>
                            <w:r w:rsidRPr="00A865B1">
                              <w:rPr>
                                <w:rFonts w:ascii="標楷體" w:eastAsia="標楷體" w:hAnsi="標楷體" w:cs="新細明體" w:hint="eastAsia"/>
                                <w:color w:val="000000"/>
                                <w:kern w:val="0"/>
                                <w:sz w:val="18"/>
                                <w:szCs w:val="18"/>
                              </w:rPr>
                              <w:t>全國共22市縣；花蓮為第4組，包含臺東、南投、澎湖、金門、連江等6縣。</w:t>
                            </w:r>
                          </w:p>
                        </w:tc>
                      </w:tr>
                      <w:tr w:rsidR="002C7BB0" w:rsidRPr="00A865B1" w:rsidTr="00637764">
                        <w:trPr>
                          <w:trHeight w:val="170"/>
                        </w:trPr>
                        <w:tc>
                          <w:tcPr>
                            <w:tcW w:w="7088" w:type="dxa"/>
                            <w:gridSpan w:val="10"/>
                            <w:tcBorders>
                              <w:top w:val="nil"/>
                              <w:left w:val="nil"/>
                              <w:bottom w:val="nil"/>
                              <w:right w:val="nil"/>
                            </w:tcBorders>
                            <w:shd w:val="clear" w:color="auto" w:fill="auto"/>
                            <w:noWrap/>
                            <w:vAlign w:val="center"/>
                            <w:hideMark/>
                          </w:tcPr>
                          <w:p w:rsidR="002C7BB0" w:rsidRPr="00A865B1" w:rsidRDefault="002C7BB0" w:rsidP="00637764">
                            <w:pPr>
                              <w:widowControl/>
                              <w:spacing w:line="260" w:lineRule="exact"/>
                              <w:ind w:firstLineChars="150" w:firstLine="270"/>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w:t>
                            </w:r>
                            <w:r w:rsidRPr="00A865B1">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花蓮縣衛生局</w:t>
                            </w:r>
                            <w:r w:rsidRPr="00A865B1">
                              <w:rPr>
                                <w:rFonts w:ascii="標楷體" w:eastAsia="標楷體" w:hAnsi="標楷體" w:cs="新細明體" w:hint="eastAsia"/>
                                <w:color w:val="000000"/>
                                <w:kern w:val="0"/>
                                <w:sz w:val="18"/>
                                <w:szCs w:val="18"/>
                              </w:rPr>
                              <w:t>提供109至113年度全國癌症篩檢統計表。</w:t>
                            </w:r>
                          </w:p>
                        </w:tc>
                      </w:tr>
                    </w:tbl>
                    <w:p w:rsidR="002C7BB0" w:rsidRPr="00ED63F1" w:rsidRDefault="002C7BB0" w:rsidP="00BE7BDF">
                      <w:pPr>
                        <w:snapToGrid w:val="0"/>
                      </w:pPr>
                    </w:p>
                    <w:p w:rsidR="002C7BB0" w:rsidRDefault="002C7BB0" w:rsidP="00BE7BDF">
                      <w:pPr>
                        <w:snapToGrid w:val="0"/>
                      </w:pPr>
                    </w:p>
                    <w:p w:rsidR="002C7BB0" w:rsidRDefault="002C7BB0" w:rsidP="00BE7BDF">
                      <w:pPr>
                        <w:snapToGrid w:val="0"/>
                      </w:pPr>
                    </w:p>
                    <w:p w:rsidR="002C7BB0" w:rsidRDefault="002C7BB0" w:rsidP="00BE7BDF">
                      <w:pPr>
                        <w:snapToGrid w:val="0"/>
                      </w:pPr>
                    </w:p>
                  </w:txbxContent>
                </v:textbox>
                <w10:wrap type="square"/>
              </v:shape>
            </w:pict>
          </mc:Fallback>
        </mc:AlternateContent>
      </w:r>
      <w:r w:rsidR="007E3C7B" w:rsidRPr="00FE2E0E">
        <w:rPr>
          <w:rFonts w:ascii="標楷體" w:eastAsia="標楷體" w:hAnsi="標楷體" w:cs="新細明體" w:hint="eastAsia"/>
          <w:bCs/>
          <w:noProof/>
          <w:kern w:val="0"/>
          <w:szCs w:val="24"/>
        </w:rPr>
        <w:t>臺灣永續發展目標第3項揭櫫「確保及促進各年齡層健康生活與福祉」，並提出「降低癌症等疾病早發性死亡率，並增進國人健康生活型態」之具體目標。</w:t>
      </w:r>
      <w:r w:rsidR="007E3C7B">
        <w:rPr>
          <w:rFonts w:ascii="標楷體" w:eastAsia="標楷體" w:hAnsi="標楷體" w:cs="新細明體" w:hint="eastAsia"/>
          <w:bCs/>
          <w:noProof/>
          <w:kern w:val="0"/>
          <w:szCs w:val="24"/>
        </w:rPr>
        <w:t>衛生</w:t>
      </w:r>
      <w:r w:rsidR="007E3C7B" w:rsidRPr="00FE2E0E">
        <w:rPr>
          <w:rFonts w:ascii="標楷體" w:eastAsia="標楷體" w:hAnsi="標楷體" w:cs="新細明體" w:hint="eastAsia"/>
          <w:bCs/>
          <w:noProof/>
          <w:kern w:val="0"/>
          <w:szCs w:val="24"/>
        </w:rPr>
        <w:t>局112年及113年於綜合保健計畫項下辦理「癌症篩檢與檳榔健康危害防制計畫」及「癌症篩檢」等2項子計畫，計畫經費均為345萬餘元，實際執行數</w:t>
      </w:r>
      <w:r w:rsidR="007E3C7B">
        <w:rPr>
          <w:rFonts w:ascii="標楷體" w:eastAsia="標楷體" w:hAnsi="標楷體" w:cs="新細明體" w:hint="eastAsia"/>
          <w:bCs/>
          <w:noProof/>
          <w:kern w:val="0"/>
          <w:szCs w:val="24"/>
        </w:rPr>
        <w:t>則</w:t>
      </w:r>
      <w:r w:rsidR="007E3C7B" w:rsidRPr="00FE2E0E">
        <w:rPr>
          <w:rFonts w:ascii="標楷體" w:eastAsia="標楷體" w:hAnsi="標楷體" w:cs="新細明體" w:hint="eastAsia"/>
          <w:bCs/>
          <w:noProof/>
          <w:kern w:val="0"/>
          <w:szCs w:val="24"/>
        </w:rPr>
        <w:t>為344萬餘元，執行結果，112年及113年各項癌症之「篩檢加權目標達成率、陽性個案轉介完成率、陽性個案追蹤完成率」等3項指標，核有部分項目位居全國</w:t>
      </w:r>
      <w:r w:rsidR="007E3C7B">
        <w:rPr>
          <w:rFonts w:ascii="標楷體" w:eastAsia="標楷體" w:hAnsi="標楷體" w:cs="新細明體" w:hint="eastAsia"/>
          <w:bCs/>
          <w:noProof/>
          <w:kern w:val="0"/>
          <w:szCs w:val="24"/>
        </w:rPr>
        <w:t>（</w:t>
      </w:r>
      <w:r w:rsidR="007E3C7B" w:rsidRPr="00FE2E0E">
        <w:rPr>
          <w:rFonts w:ascii="標楷體" w:eastAsia="標楷體" w:hAnsi="標楷體" w:cs="新細明體" w:hint="eastAsia"/>
          <w:bCs/>
          <w:noProof/>
          <w:kern w:val="0"/>
          <w:szCs w:val="24"/>
        </w:rPr>
        <w:t>計22市縣排序</w:t>
      </w:r>
      <w:r w:rsidR="00EB51CE">
        <w:rPr>
          <w:rFonts w:ascii="標楷體" w:eastAsia="標楷體" w:hAnsi="標楷體" w:cs="新細明體" w:hint="eastAsia"/>
          <w:bCs/>
          <w:noProof/>
          <w:kern w:val="0"/>
          <w:szCs w:val="24"/>
        </w:rPr>
        <w:t>）</w:t>
      </w:r>
      <w:r w:rsidR="007E3C7B" w:rsidRPr="00FE2E0E">
        <w:rPr>
          <w:rFonts w:ascii="標楷體" w:eastAsia="標楷體" w:hAnsi="標楷體" w:cs="新細明體" w:hint="eastAsia"/>
          <w:bCs/>
          <w:noProof/>
          <w:kern w:val="0"/>
          <w:szCs w:val="24"/>
        </w:rPr>
        <w:t>或分組</w:t>
      </w:r>
      <w:r w:rsidR="007E3C7B">
        <w:rPr>
          <w:rFonts w:ascii="標楷體" w:eastAsia="標楷體" w:hAnsi="標楷體" w:cs="新細明體" w:hint="eastAsia"/>
          <w:bCs/>
          <w:noProof/>
          <w:kern w:val="0"/>
          <w:szCs w:val="24"/>
        </w:rPr>
        <w:t>（</w:t>
      </w:r>
      <w:r w:rsidR="007E3C7B" w:rsidRPr="00FE2E0E">
        <w:rPr>
          <w:rFonts w:ascii="標楷體" w:eastAsia="標楷體" w:hAnsi="標楷體" w:cs="新細明體" w:hint="eastAsia"/>
          <w:bCs/>
          <w:noProof/>
          <w:kern w:val="0"/>
          <w:szCs w:val="24"/>
        </w:rPr>
        <w:t>第四組，計6縣排序</w:t>
      </w:r>
      <w:r w:rsidR="00EB51CE">
        <w:rPr>
          <w:rFonts w:ascii="標楷體" w:eastAsia="標楷體" w:hAnsi="標楷體" w:cs="新細明體" w:hint="eastAsia"/>
          <w:bCs/>
          <w:noProof/>
          <w:kern w:val="0"/>
          <w:szCs w:val="24"/>
        </w:rPr>
        <w:t>）</w:t>
      </w:r>
      <w:r w:rsidR="007E3C7B" w:rsidRPr="00FE2E0E">
        <w:rPr>
          <w:rFonts w:ascii="標楷體" w:eastAsia="標楷體" w:hAnsi="標楷體" w:cs="新細明體" w:hint="eastAsia"/>
          <w:bCs/>
          <w:noProof/>
          <w:kern w:val="0"/>
          <w:szCs w:val="24"/>
        </w:rPr>
        <w:t>相對末位情事。經分析近5年</w:t>
      </w:r>
      <w:r w:rsidR="007E3C7B">
        <w:rPr>
          <w:rFonts w:ascii="標楷體" w:eastAsia="標楷體" w:hAnsi="標楷體" w:cs="新細明體" w:hint="eastAsia"/>
          <w:bCs/>
          <w:noProof/>
          <w:kern w:val="0"/>
          <w:szCs w:val="24"/>
        </w:rPr>
        <w:t>（</w:t>
      </w:r>
      <w:r w:rsidR="007E3C7B" w:rsidRPr="00FE2E0E">
        <w:rPr>
          <w:rFonts w:ascii="標楷體" w:eastAsia="標楷體" w:hAnsi="標楷體" w:cs="新細明體" w:hint="eastAsia"/>
          <w:bCs/>
          <w:noProof/>
          <w:kern w:val="0"/>
          <w:szCs w:val="24"/>
        </w:rPr>
        <w:t>109年至113年</w:t>
      </w:r>
      <w:r w:rsidR="00EB51CE">
        <w:rPr>
          <w:rFonts w:ascii="標楷體" w:eastAsia="標楷體" w:hAnsi="標楷體" w:cs="新細明體" w:hint="eastAsia"/>
          <w:bCs/>
          <w:noProof/>
          <w:kern w:val="0"/>
          <w:szCs w:val="24"/>
        </w:rPr>
        <w:t>）</w:t>
      </w:r>
      <w:r w:rsidR="007E3C7B" w:rsidRPr="00FE2E0E">
        <w:rPr>
          <w:rFonts w:ascii="標楷體" w:eastAsia="標楷體" w:hAnsi="標楷體" w:cs="新細明體" w:hint="eastAsia"/>
          <w:bCs/>
          <w:noProof/>
          <w:kern w:val="0"/>
          <w:szCs w:val="24"/>
        </w:rPr>
        <w:t>「篩檢加權目標達成率」，發現多項癌症</w:t>
      </w:r>
      <w:r w:rsidR="007E3C7B">
        <w:rPr>
          <w:rFonts w:ascii="標楷體" w:eastAsia="標楷體" w:hAnsi="標楷體" w:cs="新細明體" w:hint="eastAsia"/>
          <w:bCs/>
          <w:noProof/>
          <w:kern w:val="0"/>
          <w:szCs w:val="24"/>
        </w:rPr>
        <w:t>篩檢</w:t>
      </w:r>
      <w:r w:rsidR="007E3C7B" w:rsidRPr="00FE2E0E">
        <w:rPr>
          <w:rFonts w:ascii="標楷體" w:eastAsia="標楷體" w:hAnsi="標楷體" w:cs="新細明體" w:hint="eastAsia"/>
          <w:bCs/>
          <w:noProof/>
          <w:kern w:val="0"/>
          <w:szCs w:val="24"/>
        </w:rPr>
        <w:t>指標呈現下滑趨勢，如大腸癌由157.31％下降至97.11％，乳癌由122.79％下降至65.33％、子宮頸癌由110.10％下降至94.35％，至口腔癌則由110年631.26％逐年下降至113年107.50％，另</w:t>
      </w:r>
      <w:r w:rsidR="007E3C7B">
        <w:rPr>
          <w:rFonts w:ascii="標楷體" w:eastAsia="標楷體" w:hAnsi="標楷體" w:cs="新細明體" w:hint="eastAsia"/>
          <w:bCs/>
          <w:noProof/>
          <w:kern w:val="0"/>
          <w:szCs w:val="24"/>
        </w:rPr>
        <w:t>113年度花蓮縣</w:t>
      </w:r>
      <w:r w:rsidR="007E3C7B" w:rsidRPr="00FE2E0E">
        <w:rPr>
          <w:rFonts w:ascii="標楷體" w:eastAsia="標楷體" w:hAnsi="標楷體" w:cs="新細明體" w:hint="eastAsia"/>
          <w:bCs/>
          <w:noProof/>
          <w:kern w:val="0"/>
          <w:szCs w:val="24"/>
        </w:rPr>
        <w:t>與全國</w:t>
      </w:r>
      <w:r w:rsidR="007E3C7B">
        <w:rPr>
          <w:rFonts w:ascii="標楷體" w:eastAsia="標楷體" w:hAnsi="標楷體" w:cs="新細明體" w:hint="eastAsia"/>
          <w:bCs/>
          <w:noProof/>
          <w:kern w:val="0"/>
          <w:szCs w:val="24"/>
        </w:rPr>
        <w:t>及分組</w:t>
      </w:r>
      <w:r w:rsidR="007E3C7B" w:rsidRPr="00FE2E0E">
        <w:rPr>
          <w:rFonts w:ascii="標楷體" w:eastAsia="標楷體" w:hAnsi="標楷體" w:cs="新細明體" w:hint="eastAsia"/>
          <w:bCs/>
          <w:noProof/>
          <w:kern w:val="0"/>
          <w:szCs w:val="24"/>
        </w:rPr>
        <w:t>排名比較，口腔癌</w:t>
      </w:r>
      <w:r w:rsidR="007E3C7B">
        <w:rPr>
          <w:rFonts w:ascii="標楷體" w:eastAsia="標楷體" w:hAnsi="標楷體" w:cs="新細明體" w:hint="eastAsia"/>
          <w:bCs/>
          <w:noProof/>
          <w:kern w:val="0"/>
          <w:szCs w:val="24"/>
        </w:rPr>
        <w:t>分別為</w:t>
      </w:r>
      <w:r w:rsidR="007E3C7B" w:rsidRPr="00FE2E0E">
        <w:rPr>
          <w:rFonts w:ascii="標楷體" w:eastAsia="標楷體" w:hAnsi="標楷體" w:cs="新細明體" w:hint="eastAsia"/>
          <w:bCs/>
          <w:noProof/>
          <w:kern w:val="0"/>
          <w:szCs w:val="24"/>
        </w:rPr>
        <w:t>第19名</w:t>
      </w:r>
      <w:r w:rsidR="007E3C7B">
        <w:rPr>
          <w:rFonts w:ascii="標楷體" w:eastAsia="標楷體" w:hAnsi="標楷體" w:cs="新細明體" w:hint="eastAsia"/>
          <w:bCs/>
          <w:noProof/>
          <w:kern w:val="0"/>
          <w:szCs w:val="24"/>
        </w:rPr>
        <w:t>及</w:t>
      </w:r>
      <w:r w:rsidR="007E3C7B" w:rsidRPr="00FE2E0E">
        <w:rPr>
          <w:rFonts w:ascii="標楷體" w:eastAsia="標楷體" w:hAnsi="標楷體" w:cs="新細明體" w:hint="eastAsia"/>
          <w:bCs/>
          <w:noProof/>
          <w:kern w:val="0"/>
          <w:szCs w:val="24"/>
        </w:rPr>
        <w:t>第</w:t>
      </w:r>
      <w:r w:rsidR="007E3C7B">
        <w:rPr>
          <w:rFonts w:ascii="標楷體" w:eastAsia="標楷體" w:hAnsi="標楷體" w:cs="新細明體" w:hint="eastAsia"/>
          <w:bCs/>
          <w:noProof/>
          <w:kern w:val="0"/>
          <w:szCs w:val="24"/>
        </w:rPr>
        <w:t>5</w:t>
      </w:r>
      <w:r w:rsidR="007E3C7B" w:rsidRPr="00FE2E0E">
        <w:rPr>
          <w:rFonts w:ascii="標楷體" w:eastAsia="標楷體" w:hAnsi="標楷體" w:cs="新細明體" w:hint="eastAsia"/>
          <w:bCs/>
          <w:noProof/>
          <w:kern w:val="0"/>
          <w:szCs w:val="24"/>
        </w:rPr>
        <w:t>名</w:t>
      </w:r>
      <w:r w:rsidR="007E3C7B">
        <w:rPr>
          <w:rFonts w:ascii="標楷體" w:eastAsia="標楷體" w:hAnsi="標楷體" w:cs="新細明體" w:hint="eastAsia"/>
          <w:bCs/>
          <w:noProof/>
          <w:kern w:val="0"/>
          <w:szCs w:val="24"/>
        </w:rPr>
        <w:t>、</w:t>
      </w:r>
      <w:r w:rsidR="007E3C7B" w:rsidRPr="00FE2E0E">
        <w:rPr>
          <w:rFonts w:ascii="標楷體" w:eastAsia="標楷體" w:hAnsi="標楷體" w:cs="新細明體" w:hint="eastAsia"/>
          <w:bCs/>
          <w:noProof/>
          <w:kern w:val="0"/>
          <w:szCs w:val="24"/>
        </w:rPr>
        <w:t>大腸癌</w:t>
      </w:r>
      <w:r w:rsidR="007E3C7B">
        <w:rPr>
          <w:rFonts w:ascii="標楷體" w:eastAsia="標楷體" w:hAnsi="標楷體" w:cs="新細明體" w:hint="eastAsia"/>
          <w:bCs/>
          <w:noProof/>
          <w:kern w:val="0"/>
          <w:szCs w:val="24"/>
        </w:rPr>
        <w:t>分別為</w:t>
      </w:r>
      <w:r w:rsidR="007E3C7B" w:rsidRPr="00FE2E0E">
        <w:rPr>
          <w:rFonts w:ascii="標楷體" w:eastAsia="標楷體" w:hAnsi="標楷體" w:cs="新細明體" w:hint="eastAsia"/>
          <w:bCs/>
          <w:noProof/>
          <w:kern w:val="0"/>
          <w:szCs w:val="24"/>
        </w:rPr>
        <w:t>第</w:t>
      </w:r>
      <w:r w:rsidR="007E3C7B">
        <w:rPr>
          <w:rFonts w:ascii="標楷體" w:eastAsia="標楷體" w:hAnsi="標楷體" w:cs="新細明體" w:hint="eastAsia"/>
          <w:bCs/>
          <w:noProof/>
          <w:kern w:val="0"/>
          <w:szCs w:val="24"/>
        </w:rPr>
        <w:t>21</w:t>
      </w:r>
      <w:r w:rsidR="007E3C7B" w:rsidRPr="00FE2E0E">
        <w:rPr>
          <w:rFonts w:ascii="標楷體" w:eastAsia="標楷體" w:hAnsi="標楷體" w:cs="新細明體" w:hint="eastAsia"/>
          <w:bCs/>
          <w:noProof/>
          <w:kern w:val="0"/>
          <w:szCs w:val="24"/>
        </w:rPr>
        <w:t>名</w:t>
      </w:r>
      <w:r w:rsidR="007E3C7B">
        <w:rPr>
          <w:rFonts w:ascii="標楷體" w:eastAsia="標楷體" w:hAnsi="標楷體" w:cs="新細明體" w:hint="eastAsia"/>
          <w:bCs/>
          <w:noProof/>
          <w:kern w:val="0"/>
          <w:szCs w:val="24"/>
        </w:rPr>
        <w:t>及</w:t>
      </w:r>
      <w:r w:rsidR="007E3C7B" w:rsidRPr="00FE2E0E">
        <w:rPr>
          <w:rFonts w:ascii="標楷體" w:eastAsia="標楷體" w:hAnsi="標楷體" w:cs="新細明體" w:hint="eastAsia"/>
          <w:bCs/>
          <w:noProof/>
          <w:kern w:val="0"/>
          <w:szCs w:val="24"/>
        </w:rPr>
        <w:t>第</w:t>
      </w:r>
      <w:r w:rsidR="007E3C7B">
        <w:rPr>
          <w:rFonts w:ascii="標楷體" w:eastAsia="標楷體" w:hAnsi="標楷體" w:cs="新細明體" w:hint="eastAsia"/>
          <w:bCs/>
          <w:noProof/>
          <w:kern w:val="0"/>
          <w:szCs w:val="24"/>
        </w:rPr>
        <w:t>5</w:t>
      </w:r>
      <w:r w:rsidR="007E3C7B" w:rsidRPr="00FE2E0E">
        <w:rPr>
          <w:rFonts w:ascii="標楷體" w:eastAsia="標楷體" w:hAnsi="標楷體" w:cs="新細明體" w:hint="eastAsia"/>
          <w:bCs/>
          <w:noProof/>
          <w:kern w:val="0"/>
          <w:szCs w:val="24"/>
        </w:rPr>
        <w:t>名</w:t>
      </w:r>
      <w:r w:rsidR="007E3C7B">
        <w:rPr>
          <w:rFonts w:ascii="標楷體" w:eastAsia="標楷體" w:hAnsi="標楷體" w:cs="新細明體" w:hint="eastAsia"/>
          <w:bCs/>
          <w:noProof/>
          <w:kern w:val="0"/>
          <w:szCs w:val="24"/>
        </w:rPr>
        <w:t>、乳</w:t>
      </w:r>
      <w:r w:rsidR="007E3C7B" w:rsidRPr="00FE2E0E">
        <w:rPr>
          <w:rFonts w:ascii="標楷體" w:eastAsia="標楷體" w:hAnsi="標楷體" w:cs="新細明體" w:hint="eastAsia"/>
          <w:bCs/>
          <w:noProof/>
          <w:kern w:val="0"/>
          <w:szCs w:val="24"/>
        </w:rPr>
        <w:t>癌</w:t>
      </w:r>
      <w:r w:rsidR="007E3C7B">
        <w:rPr>
          <w:rFonts w:ascii="標楷體" w:eastAsia="標楷體" w:hAnsi="標楷體" w:cs="新細明體" w:hint="eastAsia"/>
          <w:bCs/>
          <w:noProof/>
          <w:kern w:val="0"/>
          <w:szCs w:val="24"/>
        </w:rPr>
        <w:t>分別為</w:t>
      </w:r>
      <w:r w:rsidR="007E3C7B" w:rsidRPr="00FE2E0E">
        <w:rPr>
          <w:rFonts w:ascii="標楷體" w:eastAsia="標楷體" w:hAnsi="標楷體" w:cs="新細明體" w:hint="eastAsia"/>
          <w:bCs/>
          <w:noProof/>
          <w:kern w:val="0"/>
          <w:szCs w:val="24"/>
        </w:rPr>
        <w:t>第</w:t>
      </w:r>
      <w:r w:rsidR="007E3C7B">
        <w:rPr>
          <w:rFonts w:ascii="標楷體" w:eastAsia="標楷體" w:hAnsi="標楷體" w:cs="新細明體" w:hint="eastAsia"/>
          <w:bCs/>
          <w:noProof/>
          <w:kern w:val="0"/>
          <w:szCs w:val="24"/>
        </w:rPr>
        <w:t>22</w:t>
      </w:r>
      <w:r w:rsidR="007E3C7B" w:rsidRPr="00FE2E0E">
        <w:rPr>
          <w:rFonts w:ascii="標楷體" w:eastAsia="標楷體" w:hAnsi="標楷體" w:cs="新細明體" w:hint="eastAsia"/>
          <w:bCs/>
          <w:noProof/>
          <w:kern w:val="0"/>
          <w:szCs w:val="24"/>
        </w:rPr>
        <w:t>名</w:t>
      </w:r>
      <w:r w:rsidR="007E3C7B">
        <w:rPr>
          <w:rFonts w:ascii="標楷體" w:eastAsia="標楷體" w:hAnsi="標楷體" w:cs="新細明體" w:hint="eastAsia"/>
          <w:bCs/>
          <w:noProof/>
          <w:kern w:val="0"/>
          <w:szCs w:val="24"/>
        </w:rPr>
        <w:t>及</w:t>
      </w:r>
      <w:r w:rsidR="007E3C7B" w:rsidRPr="00FE2E0E">
        <w:rPr>
          <w:rFonts w:ascii="標楷體" w:eastAsia="標楷體" w:hAnsi="標楷體" w:cs="新細明體" w:hint="eastAsia"/>
          <w:bCs/>
          <w:noProof/>
          <w:kern w:val="0"/>
          <w:szCs w:val="24"/>
        </w:rPr>
        <w:t>第</w:t>
      </w:r>
      <w:r w:rsidR="007E3C7B">
        <w:rPr>
          <w:rFonts w:ascii="標楷體" w:eastAsia="標楷體" w:hAnsi="標楷體" w:cs="新細明體" w:hint="eastAsia"/>
          <w:bCs/>
          <w:noProof/>
          <w:kern w:val="0"/>
          <w:szCs w:val="24"/>
        </w:rPr>
        <w:t>6</w:t>
      </w:r>
      <w:r w:rsidR="007E3C7B" w:rsidRPr="00FE2E0E">
        <w:rPr>
          <w:rFonts w:ascii="標楷體" w:eastAsia="標楷體" w:hAnsi="標楷體" w:cs="新細明體" w:hint="eastAsia"/>
          <w:bCs/>
          <w:noProof/>
          <w:kern w:val="0"/>
          <w:szCs w:val="24"/>
        </w:rPr>
        <w:t>名</w:t>
      </w:r>
      <w:r w:rsidR="007E3C7B">
        <w:rPr>
          <w:rFonts w:ascii="標楷體" w:eastAsia="標楷體" w:hAnsi="標楷體" w:cs="新細明體" w:hint="eastAsia"/>
          <w:bCs/>
          <w:noProof/>
          <w:kern w:val="0"/>
          <w:szCs w:val="24"/>
        </w:rPr>
        <w:t>、</w:t>
      </w:r>
      <w:r w:rsidR="007E3C7B" w:rsidRPr="00FE2E0E">
        <w:rPr>
          <w:rFonts w:ascii="標楷體" w:eastAsia="標楷體" w:hAnsi="標楷體" w:cs="新細明體" w:hint="eastAsia"/>
          <w:bCs/>
          <w:noProof/>
          <w:kern w:val="0"/>
          <w:szCs w:val="24"/>
        </w:rPr>
        <w:t>子宮頸癌</w:t>
      </w:r>
      <w:r w:rsidR="007E3C7B">
        <w:rPr>
          <w:rFonts w:ascii="標楷體" w:eastAsia="標楷體" w:hAnsi="標楷體" w:cs="新細明體" w:hint="eastAsia"/>
          <w:bCs/>
          <w:noProof/>
          <w:kern w:val="0"/>
          <w:szCs w:val="24"/>
        </w:rPr>
        <w:t>分別為</w:t>
      </w:r>
      <w:r w:rsidR="007E3C7B" w:rsidRPr="00FE2E0E">
        <w:rPr>
          <w:rFonts w:ascii="標楷體" w:eastAsia="標楷體" w:hAnsi="標楷體" w:cs="新細明體" w:hint="eastAsia"/>
          <w:bCs/>
          <w:noProof/>
          <w:kern w:val="0"/>
          <w:szCs w:val="24"/>
        </w:rPr>
        <w:t>第</w:t>
      </w:r>
      <w:r w:rsidR="007E3C7B">
        <w:rPr>
          <w:rFonts w:ascii="標楷體" w:eastAsia="標楷體" w:hAnsi="標楷體" w:cs="新細明體" w:hint="eastAsia"/>
          <w:bCs/>
          <w:noProof/>
          <w:kern w:val="0"/>
          <w:szCs w:val="24"/>
        </w:rPr>
        <w:t>17</w:t>
      </w:r>
      <w:r w:rsidR="007E3C7B" w:rsidRPr="00FE2E0E">
        <w:rPr>
          <w:rFonts w:ascii="標楷體" w:eastAsia="標楷體" w:hAnsi="標楷體" w:cs="新細明體" w:hint="eastAsia"/>
          <w:bCs/>
          <w:noProof/>
          <w:kern w:val="0"/>
          <w:szCs w:val="24"/>
        </w:rPr>
        <w:t>名</w:t>
      </w:r>
      <w:r w:rsidR="007E3C7B">
        <w:rPr>
          <w:rFonts w:ascii="標楷體" w:eastAsia="標楷體" w:hAnsi="標楷體" w:cs="新細明體" w:hint="eastAsia"/>
          <w:bCs/>
          <w:noProof/>
          <w:kern w:val="0"/>
          <w:szCs w:val="24"/>
        </w:rPr>
        <w:t>及</w:t>
      </w:r>
      <w:r w:rsidR="007E3C7B" w:rsidRPr="00FE2E0E">
        <w:rPr>
          <w:rFonts w:ascii="標楷體" w:eastAsia="標楷體" w:hAnsi="標楷體" w:cs="新細明體" w:hint="eastAsia"/>
          <w:bCs/>
          <w:noProof/>
          <w:kern w:val="0"/>
          <w:szCs w:val="24"/>
        </w:rPr>
        <w:t>第</w:t>
      </w:r>
      <w:r w:rsidR="007E3C7B">
        <w:rPr>
          <w:rFonts w:ascii="標楷體" w:eastAsia="標楷體" w:hAnsi="標楷體" w:cs="新細明體" w:hint="eastAsia"/>
          <w:bCs/>
          <w:noProof/>
          <w:kern w:val="0"/>
          <w:szCs w:val="24"/>
        </w:rPr>
        <w:t>2</w:t>
      </w:r>
      <w:r w:rsidR="007E3C7B" w:rsidRPr="00FE2E0E">
        <w:rPr>
          <w:rFonts w:ascii="標楷體" w:eastAsia="標楷體" w:hAnsi="標楷體" w:cs="新細明體" w:hint="eastAsia"/>
          <w:bCs/>
          <w:noProof/>
          <w:kern w:val="0"/>
          <w:szCs w:val="24"/>
        </w:rPr>
        <w:t>名</w:t>
      </w:r>
      <w:r w:rsidR="007E3C7B">
        <w:rPr>
          <w:rFonts w:ascii="標楷體" w:eastAsia="標楷體" w:hAnsi="標楷體" w:cs="新細明體" w:hint="eastAsia"/>
          <w:bCs/>
          <w:noProof/>
          <w:kern w:val="0"/>
          <w:szCs w:val="24"/>
        </w:rPr>
        <w:t>（</w:t>
      </w:r>
      <w:r w:rsidR="007E3C7B" w:rsidRPr="00E80DCE">
        <w:rPr>
          <w:rFonts w:ascii="標楷體" w:eastAsia="標楷體" w:hAnsi="標楷體" w:cs="新細明體" w:hint="eastAsia"/>
          <w:bCs/>
          <w:noProof/>
          <w:kern w:val="0"/>
          <w:szCs w:val="24"/>
        </w:rPr>
        <w:t>表1</w:t>
      </w:r>
      <w:r w:rsidR="00EB51CE">
        <w:rPr>
          <w:rFonts w:ascii="標楷體" w:eastAsia="標楷體" w:hAnsi="標楷體" w:cs="新細明體" w:hint="eastAsia"/>
          <w:bCs/>
          <w:noProof/>
          <w:kern w:val="0"/>
          <w:szCs w:val="24"/>
        </w:rPr>
        <w:t>）</w:t>
      </w:r>
      <w:r w:rsidR="007E3C7B" w:rsidRPr="00FE2E0E">
        <w:rPr>
          <w:rFonts w:ascii="標楷體" w:eastAsia="標楷體" w:hAnsi="標楷體" w:cs="新細明體" w:hint="eastAsia"/>
          <w:bCs/>
          <w:noProof/>
          <w:kern w:val="0"/>
          <w:szCs w:val="24"/>
        </w:rPr>
        <w:t>。復查113年度成果報告</w:t>
      </w:r>
      <w:r w:rsidR="007E3C7B">
        <w:rPr>
          <w:rFonts w:ascii="標楷體" w:eastAsia="標楷體" w:hAnsi="標楷體" w:cs="新細明體" w:hint="eastAsia"/>
          <w:bCs/>
          <w:noProof/>
          <w:kern w:val="0"/>
          <w:szCs w:val="24"/>
        </w:rPr>
        <w:t>顯示</w:t>
      </w:r>
      <w:r w:rsidR="007E3C7B" w:rsidRPr="00FE2E0E">
        <w:rPr>
          <w:rFonts w:ascii="標楷體" w:eastAsia="標楷體" w:hAnsi="標楷體" w:cs="新細明體" w:hint="eastAsia"/>
          <w:bCs/>
          <w:noProof/>
          <w:kern w:val="0"/>
          <w:szCs w:val="24"/>
        </w:rPr>
        <w:t>，子宮頸癌</w:t>
      </w:r>
      <w:r w:rsidR="007E3C7B">
        <w:rPr>
          <w:rFonts w:ascii="標楷體" w:eastAsia="標楷體" w:hAnsi="標楷體" w:cs="新細明體" w:hint="eastAsia"/>
          <w:bCs/>
          <w:noProof/>
          <w:kern w:val="0"/>
          <w:szCs w:val="24"/>
        </w:rPr>
        <w:t>、</w:t>
      </w:r>
      <w:r w:rsidR="007E3C7B" w:rsidRPr="00FE2E0E">
        <w:rPr>
          <w:rFonts w:ascii="標楷體" w:eastAsia="標楷體" w:hAnsi="標楷體" w:cs="新細明體" w:hint="eastAsia"/>
          <w:bCs/>
          <w:noProof/>
          <w:kern w:val="0"/>
          <w:szCs w:val="24"/>
        </w:rPr>
        <w:t>大腸癌篩檢目標達成率</w:t>
      </w:r>
      <w:r w:rsidR="007E3C7B">
        <w:rPr>
          <w:rFonts w:ascii="標楷體" w:eastAsia="標楷體" w:hAnsi="標楷體" w:cs="新細明體" w:hint="eastAsia"/>
          <w:bCs/>
          <w:noProof/>
          <w:kern w:val="0"/>
          <w:szCs w:val="24"/>
        </w:rPr>
        <w:t>未達</w:t>
      </w:r>
      <w:r w:rsidR="007E3C7B" w:rsidRPr="00FE2E0E">
        <w:rPr>
          <w:rFonts w:ascii="標楷體" w:eastAsia="標楷體" w:hAnsi="標楷體" w:cs="新細明體" w:hint="eastAsia"/>
          <w:bCs/>
          <w:noProof/>
          <w:kern w:val="0"/>
          <w:szCs w:val="24"/>
        </w:rPr>
        <w:t>預期</w:t>
      </w:r>
      <w:r w:rsidR="007E3C7B">
        <w:rPr>
          <w:rFonts w:ascii="標楷體" w:eastAsia="標楷體" w:hAnsi="標楷體" w:cs="新細明體" w:hint="eastAsia"/>
          <w:bCs/>
          <w:noProof/>
          <w:kern w:val="0"/>
          <w:szCs w:val="24"/>
        </w:rPr>
        <w:t>，</w:t>
      </w:r>
      <w:r w:rsidR="007E3C7B" w:rsidRPr="00FE2E0E">
        <w:rPr>
          <w:rFonts w:ascii="標楷體" w:eastAsia="標楷體" w:hAnsi="標楷體" w:cs="新細明體" w:hint="eastAsia"/>
          <w:bCs/>
          <w:noProof/>
          <w:kern w:val="0"/>
          <w:szCs w:val="24"/>
        </w:rPr>
        <w:t>大腸癌</w:t>
      </w:r>
      <w:r w:rsidR="007E3C7B" w:rsidRPr="00C041E3">
        <w:rPr>
          <w:rFonts w:ascii="標楷體" w:eastAsia="標楷體" w:hAnsi="標楷體" w:cs="新細明體" w:hint="eastAsia"/>
          <w:bCs/>
          <w:noProof/>
          <w:kern w:val="0"/>
          <w:szCs w:val="24"/>
        </w:rPr>
        <w:t>陽性個案追蹤率</w:t>
      </w:r>
      <w:r w:rsidR="007E3C7B">
        <w:rPr>
          <w:rFonts w:ascii="標楷體" w:eastAsia="標楷體" w:hAnsi="標楷體" w:cs="新細明體" w:hint="eastAsia"/>
          <w:bCs/>
          <w:noProof/>
          <w:kern w:val="0"/>
          <w:szCs w:val="24"/>
        </w:rPr>
        <w:t>亦低於目標</w:t>
      </w:r>
      <w:r w:rsidR="007E3C7B" w:rsidRPr="00FE2E0E">
        <w:rPr>
          <w:rFonts w:ascii="標楷體" w:eastAsia="標楷體" w:hAnsi="標楷體" w:cs="新細明體" w:hint="eastAsia"/>
          <w:bCs/>
          <w:noProof/>
          <w:kern w:val="0"/>
          <w:szCs w:val="24"/>
        </w:rPr>
        <w:t>，</w:t>
      </w:r>
      <w:r w:rsidR="007E3C7B">
        <w:rPr>
          <w:rFonts w:ascii="標楷體" w:eastAsia="標楷體" w:hAnsi="標楷體" w:cs="新細明體" w:hint="eastAsia"/>
          <w:bCs/>
          <w:noProof/>
          <w:kern w:val="0"/>
          <w:szCs w:val="24"/>
        </w:rPr>
        <w:t>顯示</w:t>
      </w:r>
      <w:r w:rsidR="007E3C7B" w:rsidRPr="00FE2E0E">
        <w:rPr>
          <w:rFonts w:ascii="標楷體" w:eastAsia="標楷體" w:hAnsi="標楷體" w:cs="新細明體" w:hint="eastAsia"/>
          <w:bCs/>
          <w:noProof/>
          <w:kern w:val="0"/>
          <w:szCs w:val="24"/>
        </w:rPr>
        <w:t>相關策略規劃、執行機制及資源整合仍有強化空間，經函請檢討癥結原因，適時調整規劃策略及執行步驟，以提升計畫執行成效。據復：</w:t>
      </w:r>
      <w:r w:rsidR="007E3C7B">
        <w:rPr>
          <w:rFonts w:ascii="標楷體" w:eastAsia="標楷體" w:hAnsi="標楷體" w:cs="新細明體" w:hint="eastAsia"/>
          <w:bCs/>
          <w:noProof/>
          <w:kern w:val="0"/>
          <w:szCs w:val="24"/>
        </w:rPr>
        <w:t>落後原因主要</w:t>
      </w:r>
      <w:r w:rsidR="007E3C7B" w:rsidRPr="00FE2E0E">
        <w:rPr>
          <w:rFonts w:ascii="標楷體" w:eastAsia="標楷體" w:hAnsi="標楷體" w:cs="新細明體" w:hint="eastAsia"/>
          <w:bCs/>
          <w:noProof/>
          <w:kern w:val="0"/>
          <w:szCs w:val="24"/>
        </w:rPr>
        <w:t>係因疫情衝擊、國民健康署訂定目標數時未審慎考量花蓮縣篩檢基數多有在籍不在戶現象、南北狹長醫療資源多集中在北區、合作醫療院所配合情形等因素</w:t>
      </w:r>
      <w:r w:rsidR="007E3C7B">
        <w:rPr>
          <w:rFonts w:ascii="標楷體" w:eastAsia="標楷體" w:hAnsi="標楷體" w:cs="新細明體" w:hint="eastAsia"/>
          <w:bCs/>
          <w:noProof/>
          <w:kern w:val="0"/>
          <w:szCs w:val="24"/>
        </w:rPr>
        <w:t>所致；為提升癌症篩檢指標，已研擬6</w:t>
      </w:r>
      <w:r w:rsidR="007E3C7B" w:rsidRPr="00FE2E0E">
        <w:rPr>
          <w:rFonts w:ascii="標楷體" w:eastAsia="標楷體" w:hAnsi="標楷體" w:cs="新細明體" w:hint="eastAsia"/>
          <w:bCs/>
          <w:noProof/>
          <w:kern w:val="0"/>
          <w:szCs w:val="24"/>
        </w:rPr>
        <w:t>項因應策略，包括：</w:t>
      </w:r>
      <w:r w:rsidR="007E3C7B">
        <w:rPr>
          <w:rFonts w:ascii="標楷體" w:eastAsia="標楷體" w:hAnsi="標楷體" w:cs="新細明體" w:hint="eastAsia"/>
          <w:bCs/>
          <w:noProof/>
          <w:kern w:val="0"/>
          <w:szCs w:val="24"/>
        </w:rPr>
        <w:t>1.</w:t>
      </w:r>
      <w:r w:rsidR="007E3C7B" w:rsidRPr="00FE2E0E">
        <w:rPr>
          <w:rFonts w:ascii="標楷體" w:eastAsia="標楷體" w:hAnsi="標楷體" w:cs="新細明體" w:hint="eastAsia"/>
          <w:bCs/>
          <w:noProof/>
          <w:kern w:val="0"/>
          <w:szCs w:val="24"/>
        </w:rPr>
        <w:t>整合人力資源並攜手NGO/NPO推廣篩檢與追蹤；</w:t>
      </w:r>
      <w:r w:rsidR="007E3C7B">
        <w:rPr>
          <w:rFonts w:ascii="標楷體" w:eastAsia="標楷體" w:hAnsi="標楷體" w:cs="新細明體" w:hint="eastAsia"/>
          <w:bCs/>
          <w:noProof/>
          <w:kern w:val="0"/>
          <w:szCs w:val="24"/>
        </w:rPr>
        <w:t>2.</w:t>
      </w:r>
      <w:r w:rsidR="007E3C7B" w:rsidRPr="00FE2E0E">
        <w:rPr>
          <w:rFonts w:ascii="標楷體" w:eastAsia="標楷體" w:hAnsi="標楷體" w:cs="新細明體" w:hint="eastAsia"/>
          <w:bCs/>
          <w:noProof/>
          <w:kern w:val="0"/>
          <w:szCs w:val="24"/>
        </w:rPr>
        <w:t>強化衛生所與基層診所合作，並調整考核機制；</w:t>
      </w:r>
      <w:r w:rsidR="007E3C7B">
        <w:rPr>
          <w:rFonts w:ascii="標楷體" w:eastAsia="標楷體" w:hAnsi="標楷體" w:cs="新細明體" w:hint="eastAsia"/>
          <w:bCs/>
          <w:noProof/>
          <w:kern w:val="0"/>
          <w:szCs w:val="24"/>
        </w:rPr>
        <w:t>3.</w:t>
      </w:r>
      <w:r w:rsidR="007E3C7B" w:rsidRPr="00FE2E0E">
        <w:rPr>
          <w:rFonts w:ascii="標楷體" w:eastAsia="標楷體" w:hAnsi="標楷體" w:cs="新細明體" w:hint="eastAsia"/>
          <w:bCs/>
          <w:noProof/>
          <w:kern w:val="0"/>
          <w:szCs w:val="24"/>
        </w:rPr>
        <w:t>擴大宣導，建立資源地圖與多語衛教資料；</w:t>
      </w:r>
      <w:r w:rsidR="007E3C7B">
        <w:rPr>
          <w:rFonts w:ascii="標楷體" w:eastAsia="標楷體" w:hAnsi="標楷體" w:cs="新細明體" w:hint="eastAsia"/>
          <w:bCs/>
          <w:noProof/>
          <w:kern w:val="0"/>
          <w:szCs w:val="24"/>
        </w:rPr>
        <w:t>4.</w:t>
      </w:r>
      <w:r w:rsidR="007E3C7B" w:rsidRPr="00FE2E0E">
        <w:rPr>
          <w:rFonts w:ascii="標楷體" w:eastAsia="標楷體" w:hAnsi="標楷體" w:cs="新細明體" w:hint="eastAsia"/>
          <w:bCs/>
          <w:noProof/>
          <w:kern w:val="0"/>
          <w:szCs w:val="24"/>
        </w:rPr>
        <w:t>推動篩檢獎勵及非金錢性誘因；</w:t>
      </w:r>
      <w:r w:rsidR="007E3C7B">
        <w:rPr>
          <w:rFonts w:ascii="標楷體" w:eastAsia="標楷體" w:hAnsi="標楷體" w:cs="新細明體" w:hint="eastAsia"/>
          <w:bCs/>
          <w:noProof/>
          <w:kern w:val="0"/>
          <w:szCs w:val="24"/>
        </w:rPr>
        <w:t>5.</w:t>
      </w:r>
      <w:r w:rsidR="007E3C7B" w:rsidRPr="00FE2E0E">
        <w:rPr>
          <w:rFonts w:ascii="標楷體" w:eastAsia="標楷體" w:hAnsi="標楷體" w:cs="新細明體" w:hint="eastAsia"/>
          <w:bCs/>
          <w:noProof/>
          <w:kern w:val="0"/>
          <w:szCs w:val="24"/>
        </w:rPr>
        <w:t>依地區特性優化醫療資源配置；</w:t>
      </w:r>
      <w:r w:rsidR="007E3C7B">
        <w:rPr>
          <w:rFonts w:ascii="標楷體" w:eastAsia="標楷體" w:hAnsi="標楷體" w:cs="新細明體" w:hint="eastAsia"/>
          <w:bCs/>
          <w:noProof/>
          <w:kern w:val="0"/>
          <w:szCs w:val="24"/>
        </w:rPr>
        <w:t>6.</w:t>
      </w:r>
      <w:r w:rsidR="007E3C7B" w:rsidRPr="00FE2E0E">
        <w:rPr>
          <w:rFonts w:ascii="標楷體" w:eastAsia="標楷體" w:hAnsi="標楷體" w:cs="新細明體" w:hint="eastAsia"/>
          <w:bCs/>
          <w:noProof/>
          <w:kern w:val="0"/>
          <w:szCs w:val="24"/>
        </w:rPr>
        <w:t>並成立跨單位追蹤小組與追陽群組，加強陽性個案後續管理。</w:t>
      </w:r>
    </w:p>
    <w:p w:rsidR="007E3C7B" w:rsidRPr="00243AC8" w:rsidRDefault="007E3C7B" w:rsidP="000D5AF3">
      <w:pPr>
        <w:overflowPunct w:val="0"/>
        <w:snapToGrid w:val="0"/>
        <w:spacing w:beforeLines="50" w:before="180" w:line="480" w:lineRule="exact"/>
        <w:ind w:firstLineChars="202" w:firstLine="566"/>
        <w:jc w:val="both"/>
        <w:outlineLvl w:val="1"/>
        <w:rPr>
          <w:rFonts w:ascii="標楷體" w:eastAsia="標楷體" w:hAnsi="標楷體" w:cs="Times New Roman"/>
          <w:b/>
          <w:kern w:val="0"/>
          <w:sz w:val="28"/>
          <w:szCs w:val="28"/>
        </w:rPr>
      </w:pPr>
      <w:bookmarkStart w:id="134" w:name="_Toc201940258"/>
      <w:r w:rsidRPr="00243AC8">
        <w:rPr>
          <w:rFonts w:ascii="標楷體" w:eastAsia="標楷體" w:hAnsi="標楷體" w:cs="Times New Roman" w:hint="eastAsia"/>
          <w:b/>
          <w:kern w:val="0"/>
          <w:sz w:val="28"/>
          <w:szCs w:val="28"/>
        </w:rPr>
        <w:lastRenderedPageBreak/>
        <w:t>（</w:t>
      </w:r>
      <w:r>
        <w:rPr>
          <w:rFonts w:ascii="標楷體" w:eastAsia="標楷體" w:hAnsi="標楷體" w:cs="Times New Roman" w:hint="eastAsia"/>
          <w:b/>
          <w:kern w:val="0"/>
          <w:sz w:val="28"/>
          <w:szCs w:val="28"/>
        </w:rPr>
        <w:t>六</w:t>
      </w:r>
      <w:r w:rsidR="00EB51CE">
        <w:rPr>
          <w:rFonts w:ascii="標楷體" w:eastAsia="標楷體" w:hAnsi="標楷體" w:cs="Times New Roman" w:hint="eastAsia"/>
          <w:b/>
          <w:kern w:val="0"/>
          <w:sz w:val="28"/>
          <w:szCs w:val="28"/>
        </w:rPr>
        <w:t>）</w:t>
      </w:r>
      <w:r w:rsidRPr="005510CC">
        <w:rPr>
          <w:rFonts w:ascii="標楷體" w:eastAsia="標楷體" w:hAnsi="標楷體" w:cs="Times New Roman" w:hint="eastAsia"/>
          <w:b/>
          <w:kern w:val="0"/>
          <w:sz w:val="28"/>
          <w:szCs w:val="28"/>
        </w:rPr>
        <w:t>為確保及促進各年齡層健康生活與</w:t>
      </w:r>
      <w:r w:rsidRPr="002C69AF">
        <w:rPr>
          <w:rFonts w:ascii="標楷體" w:eastAsia="標楷體" w:hAnsi="標楷體" w:cs="Times New Roman" w:hint="eastAsia"/>
          <w:b/>
          <w:kern w:val="0"/>
          <w:sz w:val="28"/>
          <w:szCs w:val="28"/>
        </w:rPr>
        <w:t>福祉</w:t>
      </w:r>
      <w:r>
        <w:rPr>
          <w:rFonts w:ascii="標楷體" w:eastAsia="標楷體" w:hAnsi="標楷體" w:cs="Times New Roman" w:hint="eastAsia"/>
          <w:b/>
          <w:kern w:val="0"/>
          <w:sz w:val="28"/>
          <w:szCs w:val="28"/>
        </w:rPr>
        <w:t>，</w:t>
      </w:r>
      <w:r w:rsidRPr="00243AC8">
        <w:rPr>
          <w:rFonts w:ascii="標楷體" w:eastAsia="標楷體" w:hAnsi="標楷體" w:cs="Times New Roman" w:hint="eastAsia"/>
          <w:b/>
          <w:kern w:val="0"/>
          <w:sz w:val="28"/>
          <w:szCs w:val="28"/>
        </w:rPr>
        <w:t>持續推動菸害防制計畫，惟校園教職員</w:t>
      </w:r>
      <w:r w:rsidR="00F32F16">
        <w:rPr>
          <w:rFonts w:ascii="標楷體" w:eastAsia="標楷體" w:hAnsi="標楷體" w:cs="Times New Roman" w:hint="eastAsia"/>
          <w:b/>
          <w:kern w:val="0"/>
          <w:sz w:val="28"/>
          <w:szCs w:val="28"/>
        </w:rPr>
        <w:t>工</w:t>
      </w:r>
      <w:r w:rsidRPr="00243AC8">
        <w:rPr>
          <w:rFonts w:ascii="標楷體" w:eastAsia="標楷體" w:hAnsi="標楷體" w:cs="Times New Roman" w:hint="eastAsia"/>
          <w:b/>
          <w:kern w:val="0"/>
          <w:sz w:val="28"/>
          <w:szCs w:val="28"/>
        </w:rPr>
        <w:t>戒菸介入不足</w:t>
      </w:r>
      <w:r w:rsidRPr="00243AC8">
        <w:rPr>
          <w:rFonts w:ascii="標楷體" w:eastAsia="標楷體" w:hAnsi="標楷體" w:hint="eastAsia"/>
          <w:b/>
          <w:kern w:val="0"/>
          <w:sz w:val="28"/>
          <w:szCs w:val="28"/>
        </w:rPr>
        <w:t>，亟待強化執行策略</w:t>
      </w:r>
      <w:r w:rsidRPr="00B61EB3">
        <w:rPr>
          <w:rFonts w:ascii="標楷體" w:eastAsia="標楷體" w:hAnsi="標楷體" w:cs="Times New Roman" w:hint="eastAsia"/>
          <w:b/>
          <w:kern w:val="0"/>
          <w:sz w:val="28"/>
          <w:szCs w:val="28"/>
        </w:rPr>
        <w:t>，以達成健康無菸環境之目標</w:t>
      </w:r>
      <w:r w:rsidRPr="00243AC8">
        <w:rPr>
          <w:rFonts w:ascii="標楷體" w:eastAsia="標楷體" w:hAnsi="標楷體" w:cs="Times New Roman" w:hint="eastAsia"/>
          <w:b/>
          <w:kern w:val="0"/>
          <w:sz w:val="28"/>
          <w:szCs w:val="28"/>
        </w:rPr>
        <w:t>。</w:t>
      </w:r>
      <w:bookmarkEnd w:id="134"/>
    </w:p>
    <w:p w:rsidR="007E3C7B" w:rsidRPr="00243AC8" w:rsidRDefault="007E3C7B" w:rsidP="000D5AF3">
      <w:pPr>
        <w:overflowPunct w:val="0"/>
        <w:spacing w:beforeLines="20" w:before="72" w:line="480" w:lineRule="exact"/>
        <w:ind w:firstLineChars="200" w:firstLine="480"/>
        <w:jc w:val="both"/>
        <w:rPr>
          <w:rFonts w:ascii="標楷體" w:eastAsia="標楷體" w:hAnsi="標楷體"/>
          <w:szCs w:val="24"/>
        </w:rPr>
      </w:pPr>
      <w:r w:rsidRPr="007254CA">
        <w:rPr>
          <w:rFonts w:ascii="標楷體" w:eastAsia="標楷體" w:hAnsi="標楷體" w:hint="eastAsia"/>
          <w:szCs w:val="24"/>
        </w:rPr>
        <w:t>依臺灣永續發展目核心目標03，確保及促進各年齡層健康生活與福祉；具體目標3.a：降低吸菸率，揭示2030年目標：18歲以上吸菸率低於12.4％</w:t>
      </w:r>
      <w:r>
        <w:rPr>
          <w:rFonts w:ascii="標楷體" w:eastAsia="標楷體" w:hAnsi="標楷體" w:hint="eastAsia"/>
          <w:szCs w:val="24"/>
        </w:rPr>
        <w:t>。</w:t>
      </w:r>
      <w:r w:rsidRPr="00243AC8">
        <w:rPr>
          <w:rFonts w:ascii="標楷體" w:eastAsia="標楷體" w:hAnsi="標楷體" w:hint="eastAsia"/>
          <w:szCs w:val="24"/>
        </w:rPr>
        <w:t>教育部112年5月修訂「校園菸害防制實施計畫」內容，為降低兒童及青少年學生接觸菸品及吸菸的風險，並建立無菸的健康行為，教育行政機關應協同衛生行政機關，輔導各級學校落實校園禁菸、禁止校內販售菸品、教導學生拒菸，並協助吸菸師生戒菸。除於計畫目標明確規範須降低教職員工的吸菸率，復於「各級主管教育行政機關及各級學校建議實施策略與具體做法」之「戒菸教育與輔導」指出，各級學校訂定吸菸教職員工生之戒菸介入計畫，與當地衛生機關、醫事機構等合作，針對有吸菸、尼古丁成癮及有戒菸意願之教職員工生，辦理戒菸輔導或提供戒菸相關服務及資源或轉介。惟查</w:t>
      </w:r>
      <w:r>
        <w:rPr>
          <w:rFonts w:ascii="標楷體" w:eastAsia="標楷體" w:hAnsi="標楷體" w:hint="eastAsia"/>
          <w:szCs w:val="24"/>
        </w:rPr>
        <w:t>衛生</w:t>
      </w:r>
      <w:r w:rsidRPr="00243AC8">
        <w:rPr>
          <w:rFonts w:ascii="標楷體" w:eastAsia="標楷體" w:hAnsi="標楷體" w:hint="eastAsia"/>
          <w:szCs w:val="24"/>
        </w:rPr>
        <w:t>局針對現行各級學校進行落實校園禁菸、拒菸教育及戒菸輔導，惟未將教職員工吸菸者納入菸害防制對象，影響校園整體菸害防制成效</w:t>
      </w:r>
      <w:r>
        <w:rPr>
          <w:rFonts w:ascii="標楷體" w:eastAsia="標楷體" w:hAnsi="標楷體" w:hint="eastAsia"/>
          <w:szCs w:val="24"/>
        </w:rPr>
        <w:t>，經函請</w:t>
      </w:r>
      <w:r w:rsidRPr="00243AC8">
        <w:rPr>
          <w:rFonts w:ascii="標楷體" w:eastAsia="標楷體" w:hAnsi="標楷體" w:hint="eastAsia"/>
          <w:szCs w:val="24"/>
        </w:rPr>
        <w:t>縣政府教育處協同衛生局調查教職員工吸菸情形，掌握校內教職員工吸菸率與戒菸需求，以利該局針對吸菸教職員</w:t>
      </w:r>
      <w:r w:rsidR="00F32F16">
        <w:rPr>
          <w:rFonts w:ascii="標楷體" w:eastAsia="標楷體" w:hAnsi="標楷體" w:hint="eastAsia"/>
          <w:szCs w:val="24"/>
        </w:rPr>
        <w:t>工</w:t>
      </w:r>
      <w:r w:rsidRPr="00243AC8">
        <w:rPr>
          <w:rFonts w:ascii="標楷體" w:eastAsia="標楷體" w:hAnsi="標楷體" w:hint="eastAsia"/>
          <w:szCs w:val="24"/>
        </w:rPr>
        <w:t>提供專業戒菸輔導、健康促進活動與支持性環境，據復：</w:t>
      </w:r>
      <w:r w:rsidRPr="007E01E9">
        <w:rPr>
          <w:rFonts w:ascii="標楷體" w:eastAsia="標楷體" w:hAnsi="標楷體" w:hint="eastAsia"/>
          <w:szCs w:val="24"/>
        </w:rPr>
        <w:t>衛生局菸害防制小組</w:t>
      </w:r>
      <w:r w:rsidRPr="00243AC8">
        <w:rPr>
          <w:rFonts w:ascii="標楷體" w:eastAsia="標楷體" w:hAnsi="標楷體" w:hint="eastAsia"/>
          <w:szCs w:val="24"/>
        </w:rPr>
        <w:t>已</w:t>
      </w:r>
      <w:r>
        <w:rPr>
          <w:rFonts w:ascii="標楷體" w:eastAsia="標楷體" w:hAnsi="標楷體" w:hint="eastAsia"/>
          <w:szCs w:val="24"/>
        </w:rPr>
        <w:t>針對</w:t>
      </w:r>
      <w:r w:rsidR="00243E40" w:rsidRPr="00243E40">
        <w:rPr>
          <w:rFonts w:ascii="標楷體" w:eastAsia="標楷體" w:hAnsi="標楷體" w:hint="eastAsia"/>
          <w:szCs w:val="24"/>
        </w:rPr>
        <w:t>縣政府</w:t>
      </w:r>
      <w:r w:rsidRPr="00243AC8">
        <w:rPr>
          <w:rFonts w:ascii="標楷體" w:eastAsia="標楷體" w:hAnsi="標楷體" w:hint="eastAsia"/>
          <w:szCs w:val="24"/>
        </w:rPr>
        <w:t>教育處協助調查教職員工吸菸狀況，</w:t>
      </w:r>
      <w:r w:rsidRPr="007E01E9">
        <w:rPr>
          <w:rFonts w:ascii="標楷體" w:eastAsia="標楷體" w:hAnsi="標楷體" w:hint="eastAsia"/>
          <w:szCs w:val="24"/>
        </w:rPr>
        <w:t>研擬「花蓮縣教職員菸害防制知能提升與戒菸支持計畫」，並整合相關資源推動課程與服務，及請教育處協助配合推動，期</w:t>
      </w:r>
      <w:r>
        <w:rPr>
          <w:rFonts w:ascii="標楷體" w:eastAsia="標楷體" w:hAnsi="標楷體" w:hint="eastAsia"/>
          <w:szCs w:val="24"/>
        </w:rPr>
        <w:t>能</w:t>
      </w:r>
      <w:r w:rsidRPr="007E01E9">
        <w:rPr>
          <w:rFonts w:ascii="標楷體" w:eastAsia="標楷體" w:hAnsi="標楷體" w:hint="eastAsia"/>
          <w:szCs w:val="24"/>
        </w:rPr>
        <w:t>協助教職員</w:t>
      </w:r>
      <w:r w:rsidR="00F32F16">
        <w:rPr>
          <w:rFonts w:ascii="標楷體" w:eastAsia="標楷體" w:hAnsi="標楷體" w:hint="eastAsia"/>
          <w:szCs w:val="24"/>
        </w:rPr>
        <w:t>工</w:t>
      </w:r>
      <w:r w:rsidRPr="007E01E9">
        <w:rPr>
          <w:rFonts w:ascii="標楷體" w:eastAsia="標楷體" w:hAnsi="標楷體" w:hint="eastAsia"/>
          <w:szCs w:val="24"/>
        </w:rPr>
        <w:t>提升菸害防制知能，進一步強化校園健康示範效應</w:t>
      </w:r>
      <w:r w:rsidRPr="00243AC8">
        <w:rPr>
          <w:rFonts w:ascii="標楷體" w:eastAsia="標楷體" w:hAnsi="標楷體" w:hint="eastAsia"/>
          <w:szCs w:val="24"/>
        </w:rPr>
        <w:t>。</w:t>
      </w:r>
    </w:p>
    <w:p w:rsidR="007E3C7B" w:rsidRPr="00051748" w:rsidRDefault="007E3C7B" w:rsidP="000D5AF3">
      <w:pPr>
        <w:overflowPunct w:val="0"/>
        <w:spacing w:beforeLines="50" w:before="180" w:line="480" w:lineRule="exact"/>
        <w:ind w:firstLineChars="148" w:firstLine="474"/>
        <w:jc w:val="both"/>
        <w:rPr>
          <w:rFonts w:ascii="標楷體" w:eastAsia="標楷體" w:hAnsi="標楷體"/>
          <w:b/>
          <w:sz w:val="32"/>
          <w:szCs w:val="32"/>
        </w:rPr>
      </w:pPr>
      <w:r w:rsidRPr="00051748">
        <w:rPr>
          <w:rFonts w:ascii="標楷體" w:eastAsia="標楷體" w:hAnsi="標楷體" w:hint="eastAsia"/>
          <w:b/>
          <w:sz w:val="32"/>
          <w:szCs w:val="32"/>
        </w:rPr>
        <w:t>四、1</w:t>
      </w:r>
      <w:r>
        <w:rPr>
          <w:rFonts w:ascii="標楷體" w:eastAsia="標楷體" w:hAnsi="標楷體" w:hint="eastAsia"/>
          <w:b/>
          <w:sz w:val="32"/>
          <w:szCs w:val="32"/>
        </w:rPr>
        <w:t>12</w:t>
      </w:r>
      <w:r w:rsidRPr="00051748">
        <w:rPr>
          <w:rFonts w:ascii="標楷體" w:eastAsia="標楷體" w:hAnsi="標楷體" w:hint="eastAsia"/>
          <w:b/>
          <w:sz w:val="32"/>
          <w:szCs w:val="32"/>
        </w:rPr>
        <w:t>年度重要審核意見追蹤查核情形</w:t>
      </w:r>
    </w:p>
    <w:p w:rsidR="007E3C7B" w:rsidRPr="00E80DCE" w:rsidRDefault="007E3C7B" w:rsidP="000D5AF3">
      <w:pPr>
        <w:overflowPunct w:val="0"/>
        <w:spacing w:beforeLines="50" w:before="180" w:afterLines="50" w:after="180" w:line="480" w:lineRule="exact"/>
        <w:ind w:firstLineChars="210" w:firstLine="504"/>
        <w:jc w:val="both"/>
        <w:rPr>
          <w:rFonts w:ascii="標楷體" w:eastAsia="標楷體" w:hAnsi="標楷體" w:cs="新細明體"/>
          <w:bCs/>
          <w:szCs w:val="24"/>
        </w:rPr>
      </w:pPr>
      <w:r w:rsidRPr="00051748">
        <w:rPr>
          <w:rFonts w:ascii="標楷體" w:eastAsia="標楷體" w:hAnsi="標楷體" w:cs="Times New Roman" w:hint="eastAsia"/>
          <w:szCs w:val="24"/>
        </w:rPr>
        <w:t>本</w:t>
      </w:r>
      <w:r>
        <w:rPr>
          <w:rFonts w:ascii="標楷體" w:eastAsia="標楷體" w:hAnsi="標楷體" w:cs="Times New Roman" w:hint="eastAsia"/>
          <w:szCs w:val="24"/>
        </w:rPr>
        <w:t>室於112年度審核報告內列重要審核意見5項，經賡續追蹤查核實際辦理結果，仍待繼續改善者1項、</w:t>
      </w:r>
      <w:r>
        <w:rPr>
          <w:rFonts w:ascii="標楷體" w:eastAsia="標楷體" w:hAnsi="標楷體" w:cs="新細明體" w:hint="eastAsia"/>
          <w:bCs/>
          <w:szCs w:val="24"/>
        </w:rPr>
        <w:t>已研謀改善或依改善措施持續辦理</w:t>
      </w:r>
      <w:r w:rsidRPr="00E80DCE">
        <w:rPr>
          <w:rFonts w:ascii="標楷體" w:eastAsia="標楷體" w:hAnsi="標楷體" w:cs="新細明體" w:hint="eastAsia"/>
          <w:bCs/>
          <w:szCs w:val="24"/>
        </w:rPr>
        <w:t>者4項（表2</w:t>
      </w:r>
      <w:r w:rsidR="00EB51CE">
        <w:rPr>
          <w:rFonts w:ascii="標楷體" w:eastAsia="標楷體" w:hAnsi="標楷體" w:cs="新細明體" w:hint="eastAsia"/>
          <w:bCs/>
          <w:szCs w:val="24"/>
        </w:rPr>
        <w:t>）</w:t>
      </w:r>
      <w:r w:rsidRPr="00E80DCE">
        <w:rPr>
          <w:rFonts w:ascii="標楷體" w:eastAsia="標楷體" w:hAnsi="標楷體" w:cs="新細明體" w:hint="eastAsia"/>
          <w:bCs/>
          <w:szCs w:val="24"/>
        </w:rPr>
        <w:t>，其中仍待繼續改善者，經再研提審核意見1項通知檢討改善。</w:t>
      </w:r>
    </w:p>
    <w:p w:rsidR="007E3C7B" w:rsidRDefault="007E3C7B" w:rsidP="000D5AF3">
      <w:pPr>
        <w:overflowPunct w:val="0"/>
        <w:spacing w:beforeLines="10" w:before="36" w:afterLines="20" w:after="72" w:line="240" w:lineRule="exact"/>
        <w:jc w:val="center"/>
        <w:rPr>
          <w:rFonts w:ascii="標楷體" w:eastAsia="標楷體" w:hAnsi="標楷體" w:cs="新細明體"/>
          <w:bCs/>
          <w:szCs w:val="24"/>
        </w:rPr>
      </w:pPr>
      <w:r w:rsidRPr="00E80DCE">
        <w:rPr>
          <w:rFonts w:ascii="標楷體" w:eastAsia="標楷體" w:hAnsi="標楷體" w:cs="Times New Roman" w:hint="eastAsia"/>
          <w:b/>
          <w:szCs w:val="24"/>
        </w:rPr>
        <w:t>表2</w:t>
      </w:r>
      <w:r w:rsidRPr="00E80DCE">
        <w:rPr>
          <w:rFonts w:ascii="標楷體" w:eastAsia="標楷體" w:hAnsi="標楷體" w:hint="eastAsia"/>
          <w:b/>
          <w:szCs w:val="24"/>
        </w:rPr>
        <w:t xml:space="preserve">　</w:t>
      </w:r>
      <w:r w:rsidRPr="00E80DCE">
        <w:rPr>
          <w:rFonts w:ascii="標楷體" w:eastAsia="標楷體" w:hAnsi="標楷體" w:cs="Times New Roman" w:hint="eastAsia"/>
          <w:b/>
          <w:szCs w:val="24"/>
        </w:rPr>
        <w:t>112年度審核報告所列花蓮縣衛</w:t>
      </w:r>
      <w:r>
        <w:rPr>
          <w:rFonts w:ascii="標楷體" w:eastAsia="標楷體" w:hAnsi="標楷體" w:cs="Times New Roman" w:hint="eastAsia"/>
          <w:b/>
          <w:szCs w:val="24"/>
        </w:rPr>
        <w:t>生局主管重要審核意見覆核辦理情形</w:t>
      </w:r>
    </w:p>
    <w:tbl>
      <w:tblPr>
        <w:tblStyle w:val="1d"/>
        <w:tblW w:w="4897" w:type="pct"/>
        <w:tblInd w:w="108" w:type="dxa"/>
        <w:tblLook w:val="04A0" w:firstRow="1" w:lastRow="0" w:firstColumn="1" w:lastColumn="0" w:noHBand="0" w:noVBand="1"/>
      </w:tblPr>
      <w:tblGrid>
        <w:gridCol w:w="5687"/>
        <w:gridCol w:w="4297"/>
      </w:tblGrid>
      <w:tr w:rsidR="007E3C7B" w:rsidTr="0071568E">
        <w:trPr>
          <w:trHeight w:val="397"/>
        </w:trPr>
        <w:tc>
          <w:tcPr>
            <w:tcW w:w="284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7E3C7B" w:rsidRDefault="007E3C7B">
            <w:pPr>
              <w:spacing w:line="280" w:lineRule="exact"/>
              <w:ind w:leftChars="73" w:left="175" w:rightChars="72" w:right="173"/>
              <w:jc w:val="center"/>
              <w:rPr>
                <w:rFonts w:ascii="標楷體" w:eastAsia="標楷體" w:hAnsi="標楷體"/>
                <w:szCs w:val="24"/>
              </w:rPr>
            </w:pPr>
            <w:r>
              <w:rPr>
                <w:rFonts w:ascii="標楷體" w:eastAsia="標楷體" w:hAnsi="標楷體" w:hint="eastAsia"/>
                <w:szCs w:val="24"/>
              </w:rPr>
              <w:t>重要審核意見標題</w:t>
            </w:r>
          </w:p>
        </w:tc>
        <w:tc>
          <w:tcPr>
            <w:tcW w:w="215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7E3C7B" w:rsidRDefault="007E3C7B">
            <w:pPr>
              <w:spacing w:line="280" w:lineRule="exact"/>
              <w:ind w:leftChars="73" w:left="175" w:rightChars="72" w:right="173"/>
              <w:jc w:val="center"/>
              <w:rPr>
                <w:rFonts w:ascii="標楷體" w:eastAsia="標楷體" w:hAnsi="標楷體"/>
                <w:szCs w:val="24"/>
              </w:rPr>
            </w:pPr>
            <w:r>
              <w:rPr>
                <w:rFonts w:ascii="標楷體" w:eastAsia="標楷體" w:hAnsi="標楷體" w:hint="eastAsia"/>
                <w:szCs w:val="24"/>
              </w:rPr>
              <w:t>說明</w:t>
            </w:r>
          </w:p>
        </w:tc>
      </w:tr>
      <w:tr w:rsidR="007E3C7B" w:rsidTr="0071568E">
        <w:trPr>
          <w:trHeight w:val="454"/>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7E3C7B" w:rsidRDefault="007E3C7B">
            <w:pPr>
              <w:widowControl/>
              <w:spacing w:line="280" w:lineRule="exact"/>
              <w:jc w:val="both"/>
              <w:rPr>
                <w:rFonts w:ascii="標楷體" w:eastAsia="標楷體" w:hAnsi="標楷體"/>
                <w:b/>
                <w:color w:val="FF0000"/>
              </w:rPr>
            </w:pPr>
            <w:r>
              <w:rPr>
                <w:rFonts w:ascii="標楷體" w:eastAsia="標楷體" w:hAnsi="標楷體" w:hint="eastAsia"/>
                <w:b/>
                <w:szCs w:val="24"/>
              </w:rPr>
              <w:t>仍待繼續改善</w:t>
            </w:r>
          </w:p>
        </w:tc>
      </w:tr>
      <w:tr w:rsidR="007E3C7B" w:rsidTr="00BE7BDF">
        <w:trPr>
          <w:trHeight w:val="340"/>
        </w:trPr>
        <w:tc>
          <w:tcPr>
            <w:tcW w:w="2848" w:type="pct"/>
            <w:tcBorders>
              <w:top w:val="single" w:sz="4" w:space="0" w:color="auto"/>
              <w:left w:val="single" w:sz="4" w:space="0" w:color="auto"/>
              <w:bottom w:val="single" w:sz="4" w:space="0" w:color="auto"/>
              <w:right w:val="single" w:sz="4" w:space="0" w:color="auto"/>
            </w:tcBorders>
          </w:tcPr>
          <w:p w:rsidR="007E3C7B" w:rsidRPr="00E339C5" w:rsidRDefault="007E3C7B" w:rsidP="007A204B">
            <w:pPr>
              <w:widowControl/>
              <w:spacing w:line="320" w:lineRule="exact"/>
              <w:jc w:val="both"/>
              <w:rPr>
                <w:rFonts w:ascii="標楷體" w:eastAsia="標楷體" w:hAnsi="標楷體"/>
              </w:rPr>
            </w:pPr>
            <w:r w:rsidRPr="002C69AF">
              <w:rPr>
                <w:rFonts w:ascii="標楷體" w:eastAsia="標楷體" w:hAnsi="標楷體" w:hint="eastAsia"/>
              </w:rPr>
              <w:t>持續執行菸害防制及運用地方資源辦理戒菸服務，惟青少年吸菸率仍高，亟待加強菸品販售場所稽查及校園菸害防制宣導，以確保國人健康</w:t>
            </w:r>
            <w:r>
              <w:rPr>
                <w:rFonts w:ascii="標楷體" w:eastAsia="標楷體" w:hAnsi="標楷體" w:hint="eastAsia"/>
              </w:rPr>
              <w:t>。</w:t>
            </w:r>
          </w:p>
        </w:tc>
        <w:tc>
          <w:tcPr>
            <w:tcW w:w="2152" w:type="pct"/>
            <w:tcBorders>
              <w:top w:val="single" w:sz="4" w:space="0" w:color="auto"/>
              <w:left w:val="single" w:sz="4" w:space="0" w:color="auto"/>
              <w:bottom w:val="single" w:sz="4" w:space="0" w:color="auto"/>
              <w:right w:val="single" w:sz="4" w:space="0" w:color="auto"/>
            </w:tcBorders>
          </w:tcPr>
          <w:p w:rsidR="007E3C7B" w:rsidRDefault="007E3C7B" w:rsidP="007A204B">
            <w:pPr>
              <w:widowControl/>
              <w:spacing w:line="320" w:lineRule="exact"/>
              <w:jc w:val="both"/>
              <w:rPr>
                <w:rFonts w:ascii="標楷體" w:eastAsia="標楷體" w:hAnsi="標楷體"/>
              </w:rPr>
            </w:pPr>
            <w:r>
              <w:rPr>
                <w:rFonts w:ascii="標楷體" w:eastAsia="標楷體" w:hAnsi="標楷體" w:hint="eastAsia"/>
              </w:rPr>
              <w:t>因部分菸害防制</w:t>
            </w:r>
            <w:r w:rsidRPr="00842DDC">
              <w:rPr>
                <w:rFonts w:ascii="標楷體" w:eastAsia="標楷體" w:hAnsi="標楷體"/>
              </w:rPr>
              <w:t>業務</w:t>
            </w:r>
            <w:r>
              <w:rPr>
                <w:rFonts w:ascii="標楷體" w:eastAsia="標楷體" w:hAnsi="標楷體" w:hint="eastAsia"/>
              </w:rPr>
              <w:t>仍待加強，業再研提審核意見詳「三、重要審核意見（</w:t>
            </w:r>
            <w:r w:rsidR="00FC6EDE">
              <w:rPr>
                <w:rFonts w:ascii="標楷體" w:eastAsia="標楷體" w:hAnsi="標楷體" w:hint="eastAsia"/>
              </w:rPr>
              <w:t>六</w:t>
            </w:r>
            <w:r w:rsidR="00EB51CE">
              <w:rPr>
                <w:rFonts w:ascii="標楷體" w:eastAsia="標楷體" w:hAnsi="標楷體" w:hint="eastAsia"/>
              </w:rPr>
              <w:t>）</w:t>
            </w:r>
            <w:r>
              <w:rPr>
                <w:rFonts w:ascii="標楷體" w:eastAsia="標楷體" w:hAnsi="標楷體" w:hint="eastAsia"/>
              </w:rPr>
              <w:t>」。</w:t>
            </w:r>
          </w:p>
        </w:tc>
      </w:tr>
      <w:tr w:rsidR="007E3C7B" w:rsidTr="00BE7BDF">
        <w:trPr>
          <w:trHeight w:val="340"/>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7E3C7B" w:rsidRDefault="007E3C7B" w:rsidP="007A204B">
            <w:pPr>
              <w:spacing w:line="320" w:lineRule="exact"/>
              <w:jc w:val="both"/>
              <w:rPr>
                <w:rFonts w:ascii="標楷體" w:eastAsia="標楷體" w:hAnsi="標楷體"/>
              </w:rPr>
            </w:pPr>
            <w:r>
              <w:rPr>
                <w:rFonts w:ascii="標楷體" w:eastAsia="標楷體" w:hAnsi="標楷體" w:hint="eastAsia"/>
                <w:b/>
                <w:szCs w:val="24"/>
              </w:rPr>
              <w:t>已研謀改善</w:t>
            </w:r>
            <w:r>
              <w:rPr>
                <w:rFonts w:ascii="標楷體" w:eastAsia="標楷體" w:hAnsi="標楷體" w:cs="新細明體" w:hint="eastAsia"/>
                <w:b/>
                <w:bCs/>
                <w:szCs w:val="24"/>
              </w:rPr>
              <w:t>或依改善措施持續辦理</w:t>
            </w:r>
          </w:p>
        </w:tc>
      </w:tr>
      <w:tr w:rsidR="007E3C7B" w:rsidRPr="002C69AF" w:rsidTr="00BE7BDF">
        <w:trPr>
          <w:trHeight w:val="340"/>
        </w:trPr>
        <w:tc>
          <w:tcPr>
            <w:tcW w:w="2848" w:type="pct"/>
            <w:tcBorders>
              <w:top w:val="single" w:sz="4" w:space="0" w:color="auto"/>
              <w:left w:val="single" w:sz="4" w:space="0" w:color="auto"/>
              <w:bottom w:val="single" w:sz="4" w:space="0" w:color="auto"/>
              <w:right w:val="single" w:sz="4" w:space="0" w:color="auto"/>
            </w:tcBorders>
            <w:hideMark/>
          </w:tcPr>
          <w:p w:rsidR="007E3C7B" w:rsidRPr="002C69AF" w:rsidRDefault="007E3C7B" w:rsidP="007A204B">
            <w:pPr>
              <w:spacing w:line="320" w:lineRule="exact"/>
              <w:ind w:left="548" w:hangingChars="274" w:hanging="548"/>
              <w:jc w:val="both"/>
              <w:rPr>
                <w:rFonts w:ascii="標楷體" w:eastAsia="標楷體" w:hAnsi="標楷體"/>
              </w:rPr>
            </w:pPr>
            <w:r w:rsidRPr="002C69AF">
              <w:rPr>
                <w:rFonts w:ascii="標楷體" w:eastAsia="標楷體" w:hAnsi="標楷體" w:hint="eastAsia"/>
              </w:rPr>
              <w:t>（一</w:t>
            </w:r>
            <w:r w:rsidR="00EB51CE">
              <w:rPr>
                <w:rFonts w:ascii="標楷體" w:eastAsia="標楷體" w:hAnsi="標楷體" w:hint="eastAsia"/>
              </w:rPr>
              <w:t>）</w:t>
            </w:r>
            <w:r w:rsidRPr="002C69AF">
              <w:rPr>
                <w:rFonts w:ascii="標楷體" w:eastAsia="標楷體" w:hAnsi="標楷體" w:hint="eastAsia"/>
              </w:rPr>
              <w:t>加強辦理食品衛生安全管理工作保障飲食衛生安全，惟執行情形尚有策進空間，允宜積極輔導及提升管理效能，以落實食品安全網作業，守護縣民健康安全</w:t>
            </w:r>
            <w:r>
              <w:rPr>
                <w:rFonts w:ascii="標楷體" w:eastAsia="標楷體" w:hAnsi="標楷體" w:hint="eastAsia"/>
              </w:rPr>
              <w:t>。</w:t>
            </w:r>
          </w:p>
        </w:tc>
        <w:tc>
          <w:tcPr>
            <w:tcW w:w="2152" w:type="pct"/>
            <w:tcBorders>
              <w:top w:val="single" w:sz="4" w:space="0" w:color="auto"/>
              <w:left w:val="single" w:sz="4" w:space="0" w:color="auto"/>
              <w:right w:val="single" w:sz="4" w:space="0" w:color="auto"/>
              <w:tl2br w:val="single" w:sz="4" w:space="0" w:color="auto"/>
            </w:tcBorders>
            <w:vAlign w:val="center"/>
          </w:tcPr>
          <w:p w:rsidR="007E3C7B" w:rsidRPr="002C69AF" w:rsidRDefault="007E3C7B" w:rsidP="007A204B">
            <w:pPr>
              <w:widowControl/>
              <w:spacing w:line="320" w:lineRule="exact"/>
              <w:jc w:val="both"/>
              <w:rPr>
                <w:rFonts w:ascii="標楷體" w:eastAsia="標楷體" w:hAnsi="標楷體"/>
              </w:rPr>
            </w:pPr>
          </w:p>
        </w:tc>
      </w:tr>
    </w:tbl>
    <w:p w:rsidR="007E3C7B" w:rsidRDefault="000D5AF3" w:rsidP="000D5AF3">
      <w:pPr>
        <w:overflowPunct w:val="0"/>
        <w:spacing w:line="480" w:lineRule="exact"/>
        <w:ind w:firstLine="476"/>
        <w:jc w:val="center"/>
        <w:rPr>
          <w:rFonts w:ascii="標楷體" w:eastAsia="標楷體" w:hAnsi="標楷體"/>
          <w:b/>
          <w:sz w:val="32"/>
          <w:szCs w:val="32"/>
        </w:rPr>
      </w:pPr>
      <w:r w:rsidRPr="00E80DCE">
        <w:rPr>
          <w:rFonts w:ascii="標楷體" w:eastAsia="標楷體" w:hAnsi="標楷體" w:cs="Times New Roman" w:hint="eastAsia"/>
          <w:b/>
          <w:szCs w:val="24"/>
        </w:rPr>
        <w:lastRenderedPageBreak/>
        <w:t>表2</w:t>
      </w:r>
      <w:r w:rsidRPr="00E80DCE">
        <w:rPr>
          <w:rFonts w:ascii="標楷體" w:eastAsia="標楷體" w:hAnsi="標楷體" w:hint="eastAsia"/>
          <w:b/>
          <w:szCs w:val="24"/>
        </w:rPr>
        <w:t xml:space="preserve">　</w:t>
      </w:r>
      <w:r w:rsidRPr="00E80DCE">
        <w:rPr>
          <w:rFonts w:ascii="標楷體" w:eastAsia="標楷體" w:hAnsi="標楷體" w:cs="Times New Roman" w:hint="eastAsia"/>
          <w:b/>
          <w:szCs w:val="24"/>
        </w:rPr>
        <w:t>112年度審核報告所列花蓮縣衛</w:t>
      </w:r>
      <w:r>
        <w:rPr>
          <w:rFonts w:ascii="標楷體" w:eastAsia="標楷體" w:hAnsi="標楷體" w:cs="Times New Roman" w:hint="eastAsia"/>
          <w:b/>
          <w:szCs w:val="24"/>
        </w:rPr>
        <w:t>生局主管重要審核意見覆核辦理情形</w:t>
      </w:r>
      <w:r w:rsidR="001A5121">
        <w:rPr>
          <w:rFonts w:ascii="標楷體" w:eastAsia="標楷體" w:hAnsi="標楷體" w:cs="Times New Roman" w:hint="eastAsia"/>
          <w:b/>
          <w:szCs w:val="24"/>
        </w:rPr>
        <w:t>（</w:t>
      </w:r>
      <w:r>
        <w:rPr>
          <w:rFonts w:ascii="標楷體" w:eastAsia="標楷體" w:hAnsi="標楷體" w:cs="Times New Roman" w:hint="eastAsia"/>
          <w:b/>
          <w:szCs w:val="24"/>
        </w:rPr>
        <w:t>續</w:t>
      </w:r>
      <w:r w:rsidR="001A5121">
        <w:rPr>
          <w:rFonts w:ascii="標楷體" w:eastAsia="標楷體" w:hAnsi="標楷體" w:cs="Times New Roman" w:hint="eastAsia"/>
          <w:b/>
          <w:szCs w:val="24"/>
        </w:rPr>
        <w:t>）</w:t>
      </w:r>
    </w:p>
    <w:tbl>
      <w:tblPr>
        <w:tblStyle w:val="1d"/>
        <w:tblW w:w="4897" w:type="pct"/>
        <w:tblInd w:w="108" w:type="dxa"/>
        <w:tblLook w:val="04A0" w:firstRow="1" w:lastRow="0" w:firstColumn="1" w:lastColumn="0" w:noHBand="0" w:noVBand="1"/>
      </w:tblPr>
      <w:tblGrid>
        <w:gridCol w:w="5687"/>
        <w:gridCol w:w="4297"/>
      </w:tblGrid>
      <w:tr w:rsidR="000D5AF3" w:rsidTr="00CF26CD">
        <w:trPr>
          <w:trHeight w:val="397"/>
        </w:trPr>
        <w:tc>
          <w:tcPr>
            <w:tcW w:w="284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0D5AF3" w:rsidRDefault="000D5AF3" w:rsidP="00CF26CD">
            <w:pPr>
              <w:spacing w:line="280" w:lineRule="exact"/>
              <w:ind w:leftChars="73" w:left="175" w:rightChars="72" w:right="173"/>
              <w:jc w:val="center"/>
              <w:rPr>
                <w:rFonts w:ascii="標楷體" w:eastAsia="標楷體" w:hAnsi="標楷體"/>
                <w:szCs w:val="24"/>
              </w:rPr>
            </w:pPr>
            <w:r>
              <w:rPr>
                <w:rFonts w:ascii="標楷體" w:eastAsia="標楷體" w:hAnsi="標楷體" w:hint="eastAsia"/>
                <w:szCs w:val="24"/>
              </w:rPr>
              <w:t>重要審核意見標題</w:t>
            </w:r>
          </w:p>
        </w:tc>
        <w:tc>
          <w:tcPr>
            <w:tcW w:w="215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0D5AF3" w:rsidRDefault="000D5AF3" w:rsidP="00CF26CD">
            <w:pPr>
              <w:spacing w:line="280" w:lineRule="exact"/>
              <w:ind w:leftChars="73" w:left="175" w:rightChars="72" w:right="173"/>
              <w:jc w:val="center"/>
              <w:rPr>
                <w:rFonts w:ascii="標楷體" w:eastAsia="標楷體" w:hAnsi="標楷體"/>
                <w:szCs w:val="24"/>
              </w:rPr>
            </w:pPr>
            <w:r>
              <w:rPr>
                <w:rFonts w:ascii="標楷體" w:eastAsia="標楷體" w:hAnsi="標楷體" w:hint="eastAsia"/>
                <w:szCs w:val="24"/>
              </w:rPr>
              <w:t>說明</w:t>
            </w:r>
          </w:p>
        </w:tc>
      </w:tr>
      <w:tr w:rsidR="000D5AF3" w:rsidTr="00CF26CD">
        <w:trPr>
          <w:trHeight w:val="340"/>
        </w:trPr>
        <w:tc>
          <w:tcPr>
            <w:tcW w:w="2848" w:type="pct"/>
            <w:tcBorders>
              <w:top w:val="single" w:sz="4" w:space="0" w:color="auto"/>
              <w:left w:val="single" w:sz="4" w:space="0" w:color="auto"/>
              <w:bottom w:val="single" w:sz="4" w:space="0" w:color="auto"/>
              <w:right w:val="single" w:sz="4" w:space="0" w:color="auto"/>
            </w:tcBorders>
          </w:tcPr>
          <w:p w:rsidR="000D5AF3" w:rsidRPr="002C69AF" w:rsidRDefault="000D5AF3" w:rsidP="000D5AF3">
            <w:pPr>
              <w:spacing w:line="300" w:lineRule="exact"/>
              <w:ind w:left="600" w:hangingChars="300" w:hanging="600"/>
              <w:jc w:val="both"/>
              <w:rPr>
                <w:rFonts w:ascii="標楷體" w:eastAsia="標楷體" w:hAnsi="標楷體"/>
              </w:rPr>
            </w:pPr>
            <w:r w:rsidRPr="002C69AF">
              <w:rPr>
                <w:rFonts w:ascii="標楷體" w:eastAsia="標楷體" w:hAnsi="標楷體" w:hint="eastAsia"/>
              </w:rPr>
              <w:t>（</w:t>
            </w:r>
            <w:r>
              <w:rPr>
                <w:rFonts w:ascii="標楷體" w:eastAsia="標楷體" w:hAnsi="標楷體" w:hint="eastAsia"/>
              </w:rPr>
              <w:t>二）</w:t>
            </w:r>
            <w:r w:rsidRPr="002C69AF">
              <w:rPr>
                <w:rFonts w:ascii="標楷體" w:eastAsia="標楷體" w:hAnsi="標楷體" w:hint="eastAsia"/>
              </w:rPr>
              <w:t>積極輔導轄內食品業者辦理食品業者登錄並申報確認登錄內容，登錄確認率達99.24％，位居全國第二位，惟部分食品業者登錄資訊不完整，允待積極宣導及督促辦理，以建構完善食品業者資訊。</w:t>
            </w:r>
          </w:p>
        </w:tc>
        <w:tc>
          <w:tcPr>
            <w:tcW w:w="0" w:type="auto"/>
            <w:vMerge w:val="restart"/>
            <w:tcBorders>
              <w:left w:val="single" w:sz="4" w:space="0" w:color="auto"/>
              <w:right w:val="single" w:sz="4" w:space="0" w:color="auto"/>
              <w:tl2br w:val="single" w:sz="4" w:space="0" w:color="auto"/>
            </w:tcBorders>
            <w:vAlign w:val="center"/>
          </w:tcPr>
          <w:p w:rsidR="000D5AF3" w:rsidRDefault="000D5AF3" w:rsidP="000D5AF3">
            <w:pPr>
              <w:widowControl/>
              <w:spacing w:line="300" w:lineRule="exact"/>
              <w:rPr>
                <w:rFonts w:ascii="標楷體" w:eastAsia="標楷體" w:hAnsi="標楷體"/>
                <w:szCs w:val="24"/>
              </w:rPr>
            </w:pPr>
          </w:p>
        </w:tc>
      </w:tr>
      <w:tr w:rsidR="000D5AF3" w:rsidTr="00CF26CD">
        <w:trPr>
          <w:trHeight w:val="340"/>
        </w:trPr>
        <w:tc>
          <w:tcPr>
            <w:tcW w:w="2848" w:type="pct"/>
            <w:tcBorders>
              <w:top w:val="single" w:sz="4" w:space="0" w:color="auto"/>
              <w:left w:val="single" w:sz="4" w:space="0" w:color="auto"/>
              <w:bottom w:val="single" w:sz="4" w:space="0" w:color="auto"/>
              <w:right w:val="single" w:sz="4" w:space="0" w:color="auto"/>
            </w:tcBorders>
          </w:tcPr>
          <w:p w:rsidR="000D5AF3" w:rsidRPr="00842DDC" w:rsidRDefault="000D5AF3" w:rsidP="000D5AF3">
            <w:pPr>
              <w:spacing w:line="300" w:lineRule="exact"/>
              <w:ind w:left="564" w:hangingChars="300" w:hanging="564"/>
              <w:jc w:val="both"/>
              <w:rPr>
                <w:rFonts w:ascii="標楷體" w:eastAsia="標楷體" w:hAnsi="標楷體"/>
                <w:spacing w:val="-6"/>
              </w:rPr>
            </w:pPr>
            <w:r w:rsidRPr="00842DDC">
              <w:rPr>
                <w:rFonts w:ascii="標楷體" w:eastAsia="標楷體" w:hAnsi="標楷體" w:hint="eastAsia"/>
                <w:spacing w:val="-6"/>
              </w:rPr>
              <w:t>（</w:t>
            </w:r>
            <w:r>
              <w:rPr>
                <w:rFonts w:ascii="標楷體" w:eastAsia="標楷體" w:hAnsi="標楷體" w:hint="eastAsia"/>
                <w:spacing w:val="-6"/>
              </w:rPr>
              <w:t>三）</w:t>
            </w:r>
            <w:r w:rsidRPr="007C4469">
              <w:rPr>
                <w:rFonts w:ascii="標楷體" w:eastAsia="標楷體" w:hAnsi="標楷體" w:hint="eastAsia"/>
                <w:spacing w:val="2"/>
              </w:rPr>
              <w:t>為支持協助精神疾病患者回歸社區正常生活，已建立通報、追蹤及訪視制度，惟執行上仍有未臻周妥，亟待研謀改善，以提升精神個案整體照護品質。</w:t>
            </w:r>
          </w:p>
        </w:tc>
        <w:tc>
          <w:tcPr>
            <w:tcW w:w="0" w:type="auto"/>
            <w:vMerge/>
            <w:tcBorders>
              <w:left w:val="single" w:sz="4" w:space="0" w:color="auto"/>
              <w:right w:val="single" w:sz="4" w:space="0" w:color="auto"/>
              <w:tl2br w:val="single" w:sz="4" w:space="0" w:color="auto"/>
            </w:tcBorders>
            <w:vAlign w:val="center"/>
          </w:tcPr>
          <w:p w:rsidR="000D5AF3" w:rsidRDefault="000D5AF3" w:rsidP="000D5AF3">
            <w:pPr>
              <w:widowControl/>
              <w:spacing w:line="300" w:lineRule="exact"/>
              <w:rPr>
                <w:rFonts w:ascii="標楷體" w:eastAsia="標楷體" w:hAnsi="標楷體"/>
                <w:szCs w:val="24"/>
              </w:rPr>
            </w:pPr>
          </w:p>
        </w:tc>
      </w:tr>
      <w:tr w:rsidR="000D5AF3" w:rsidTr="00CF26CD">
        <w:trPr>
          <w:trHeight w:val="340"/>
        </w:trPr>
        <w:tc>
          <w:tcPr>
            <w:tcW w:w="2848" w:type="pct"/>
            <w:tcBorders>
              <w:top w:val="single" w:sz="4" w:space="0" w:color="auto"/>
              <w:left w:val="single" w:sz="4" w:space="0" w:color="auto"/>
              <w:bottom w:val="single" w:sz="4" w:space="0" w:color="auto"/>
              <w:right w:val="single" w:sz="4" w:space="0" w:color="auto"/>
            </w:tcBorders>
          </w:tcPr>
          <w:p w:rsidR="000D5AF3" w:rsidRPr="00842DDC" w:rsidRDefault="000D5AF3" w:rsidP="000D5AF3">
            <w:pPr>
              <w:spacing w:line="300" w:lineRule="exact"/>
              <w:ind w:left="564" w:hangingChars="300" w:hanging="564"/>
              <w:jc w:val="both"/>
              <w:rPr>
                <w:rFonts w:ascii="標楷體" w:eastAsia="標楷體" w:hAnsi="標楷體"/>
                <w:spacing w:val="-6"/>
              </w:rPr>
            </w:pPr>
            <w:r w:rsidRPr="00842DDC">
              <w:rPr>
                <w:rFonts w:ascii="標楷體" w:eastAsia="標楷體" w:hAnsi="標楷體" w:hint="eastAsia"/>
                <w:spacing w:val="-6"/>
              </w:rPr>
              <w:t>（</w:t>
            </w:r>
            <w:r>
              <w:rPr>
                <w:rFonts w:ascii="標楷體" w:eastAsia="標楷體" w:hAnsi="標楷體" w:hint="eastAsia"/>
                <w:spacing w:val="-6"/>
              </w:rPr>
              <w:t>四）</w:t>
            </w:r>
            <w:r w:rsidRPr="007C4469">
              <w:rPr>
                <w:rFonts w:ascii="標楷體" w:eastAsia="標楷體" w:hAnsi="標楷體" w:hint="eastAsia"/>
                <w:spacing w:val="2"/>
              </w:rPr>
              <w:t>為強化傳染病防治工作，各衛生所積極辦理疫苗接種服務，惟疫苗及催注禮券之管理機制未臻周妥，及部分幼兒常規疫苗接種完成率尚待提升，允待研議辦理，以周延控管機制及確保健康保護力。</w:t>
            </w:r>
          </w:p>
        </w:tc>
        <w:tc>
          <w:tcPr>
            <w:tcW w:w="0" w:type="auto"/>
            <w:vMerge/>
            <w:tcBorders>
              <w:left w:val="single" w:sz="4" w:space="0" w:color="auto"/>
              <w:bottom w:val="single" w:sz="4" w:space="0" w:color="auto"/>
              <w:right w:val="single" w:sz="4" w:space="0" w:color="auto"/>
              <w:tl2br w:val="single" w:sz="4" w:space="0" w:color="auto"/>
            </w:tcBorders>
            <w:vAlign w:val="center"/>
          </w:tcPr>
          <w:p w:rsidR="000D5AF3" w:rsidRDefault="000D5AF3" w:rsidP="000D5AF3">
            <w:pPr>
              <w:widowControl/>
              <w:spacing w:line="300" w:lineRule="exact"/>
              <w:rPr>
                <w:rFonts w:ascii="標楷體" w:eastAsia="標楷體" w:hAnsi="標楷體"/>
                <w:szCs w:val="24"/>
              </w:rPr>
            </w:pPr>
          </w:p>
        </w:tc>
      </w:tr>
    </w:tbl>
    <w:p w:rsidR="000D5AF3" w:rsidRDefault="000D5AF3" w:rsidP="007A204B">
      <w:pPr>
        <w:overflowPunct w:val="0"/>
        <w:spacing w:line="480" w:lineRule="exact"/>
        <w:ind w:firstLine="476"/>
        <w:jc w:val="both"/>
        <w:rPr>
          <w:rFonts w:ascii="標楷體" w:eastAsia="標楷體" w:hAnsi="標楷體"/>
          <w:b/>
          <w:sz w:val="32"/>
          <w:szCs w:val="32"/>
        </w:rPr>
      </w:pPr>
    </w:p>
    <w:p w:rsidR="007E3C7B" w:rsidRPr="00AC3225" w:rsidRDefault="007E3C7B" w:rsidP="00B84AD1">
      <w:pPr>
        <w:keepNext/>
        <w:overflowPunct w:val="0"/>
        <w:spacing w:afterLines="20" w:after="72" w:line="460" w:lineRule="exact"/>
        <w:jc w:val="both"/>
        <w:outlineLvl w:val="0"/>
        <w:rPr>
          <w:rFonts w:ascii="標楷體" w:eastAsia="標楷體" w:hAnsi="標楷體" w:cs="Times New Roman"/>
          <w:b/>
          <w:bCs/>
          <w:snapToGrid w:val="0"/>
          <w:kern w:val="0"/>
          <w:sz w:val="36"/>
          <w:szCs w:val="36"/>
        </w:rPr>
      </w:pPr>
      <w:bookmarkStart w:id="135" w:name="_Toc170376002"/>
      <w:bookmarkStart w:id="136" w:name="_Toc201940259"/>
      <w:r w:rsidRPr="00AC3225">
        <w:rPr>
          <w:rFonts w:ascii="標楷體" w:eastAsia="標楷體" w:hAnsi="標楷體" w:cs="Times New Roman" w:hint="eastAsia"/>
          <w:b/>
          <w:bCs/>
          <w:snapToGrid w:val="0"/>
          <w:kern w:val="0"/>
          <w:sz w:val="36"/>
          <w:szCs w:val="36"/>
        </w:rPr>
        <w:t>拾貳、花蓮縣環境保護局主管</w:t>
      </w:r>
      <w:bookmarkEnd w:id="135"/>
      <w:bookmarkEnd w:id="136"/>
    </w:p>
    <w:p w:rsidR="007E3C7B" w:rsidRPr="00137F4B" w:rsidRDefault="007E3C7B" w:rsidP="000D5AF3">
      <w:pPr>
        <w:overflowPunct w:val="0"/>
        <w:spacing w:beforeLines="10" w:before="36" w:line="460" w:lineRule="exact"/>
        <w:ind w:firstLineChars="236" w:firstLine="566"/>
        <w:jc w:val="both"/>
        <w:rPr>
          <w:rFonts w:ascii="標楷體" w:eastAsia="標楷體" w:hAnsi="標楷體"/>
          <w:szCs w:val="24"/>
        </w:rPr>
      </w:pPr>
      <w:r>
        <w:rPr>
          <w:rFonts w:ascii="標楷體" w:eastAsia="標楷體" w:hAnsi="標楷體" w:hint="eastAsia"/>
        </w:rPr>
        <w:t>花蓮縣環境保護局主管計有</w:t>
      </w:r>
      <w:r w:rsidRPr="00AC3225">
        <w:rPr>
          <w:rFonts w:ascii="標楷體" w:eastAsia="標楷體" w:hAnsi="標楷體" w:hint="eastAsia"/>
        </w:rPr>
        <w:t>公務機關</w:t>
      </w:r>
      <w:r>
        <w:rPr>
          <w:rFonts w:ascii="標楷體" w:eastAsia="標楷體" w:hAnsi="標楷體" w:hint="eastAsia"/>
        </w:rPr>
        <w:t>1個，</w:t>
      </w:r>
      <w:r w:rsidRPr="00AC3225">
        <w:rPr>
          <w:rFonts w:ascii="標楷體" w:eastAsia="標楷體" w:hAnsi="標楷體" w:hint="eastAsia"/>
        </w:rPr>
        <w:t>非營業特種基金單位1個，各該單位決算</w:t>
      </w:r>
      <w:r>
        <w:rPr>
          <w:rFonts w:ascii="標楷體" w:eastAsia="標楷體" w:hAnsi="標楷體" w:hint="eastAsia"/>
        </w:rPr>
        <w:t>及</w:t>
      </w:r>
      <w:r w:rsidRPr="00AC3225">
        <w:rPr>
          <w:rFonts w:ascii="標楷體" w:eastAsia="標楷體" w:hAnsi="標楷體" w:hint="eastAsia"/>
        </w:rPr>
        <w:t>附屬單位決算非營業部分之審核情形如次</w:t>
      </w:r>
      <w:r w:rsidRPr="00E449D4">
        <w:rPr>
          <w:rFonts w:ascii="標楷體" w:eastAsia="標楷體" w:hAnsi="標楷體" w:hint="eastAsia"/>
          <w:szCs w:val="24"/>
        </w:rPr>
        <w:t>（</w:t>
      </w:r>
      <w:r w:rsidRPr="000142F3">
        <w:rPr>
          <w:rFonts w:ascii="標楷體" w:eastAsia="標楷體" w:hAnsi="標楷體"/>
        </w:rPr>
        <w:t>公務機關歲入、歲出決算之審定及各項差異之原因分析</w:t>
      </w:r>
      <w:r w:rsidRPr="000142F3">
        <w:rPr>
          <w:rFonts w:ascii="標楷體" w:eastAsia="標楷體" w:hAnsi="標楷體" w:hint="eastAsia"/>
        </w:rPr>
        <w:t>暨</w:t>
      </w:r>
      <w:r w:rsidRPr="000142F3">
        <w:rPr>
          <w:rFonts w:ascii="標楷體" w:eastAsia="標楷體" w:hAnsi="標楷體"/>
        </w:rPr>
        <w:t>附屬單位決算基金單位之審核相關附表及差異原因說明等詳細內容，請至審計部全球資訊網/總決算審核報告/總決算審核報告查詢平台查閱</w:t>
      </w:r>
      <w:r w:rsidR="00EB51CE">
        <w:rPr>
          <w:rFonts w:ascii="標楷體" w:eastAsia="標楷體" w:hAnsi="標楷體" w:hint="eastAsia"/>
          <w:szCs w:val="24"/>
        </w:rPr>
        <w:t>）</w:t>
      </w:r>
      <w:r w:rsidRPr="00137F4B">
        <w:rPr>
          <w:rFonts w:ascii="標楷體" w:eastAsia="標楷體" w:hAnsi="標楷體" w:hint="eastAsia"/>
          <w:szCs w:val="24"/>
        </w:rPr>
        <w:t>：</w:t>
      </w:r>
    </w:p>
    <w:p w:rsidR="007E3C7B" w:rsidRPr="00AC3225" w:rsidRDefault="007E3C7B" w:rsidP="000D5AF3">
      <w:pPr>
        <w:overflowPunct w:val="0"/>
        <w:spacing w:beforeLines="10" w:before="36" w:line="460" w:lineRule="exact"/>
        <w:ind w:firstLineChars="153" w:firstLine="490"/>
        <w:jc w:val="both"/>
        <w:rPr>
          <w:rFonts w:ascii="標楷體" w:eastAsia="標楷體" w:hAnsi="標楷體"/>
          <w:b/>
          <w:sz w:val="32"/>
          <w:szCs w:val="32"/>
        </w:rPr>
      </w:pPr>
      <w:r w:rsidRPr="00AC3225">
        <w:rPr>
          <w:rFonts w:ascii="標楷體" w:eastAsia="標楷體" w:hAnsi="標楷體" w:hint="eastAsia"/>
          <w:b/>
          <w:sz w:val="32"/>
          <w:szCs w:val="32"/>
        </w:rPr>
        <w:t>一、單位決算部分</w:t>
      </w:r>
    </w:p>
    <w:p w:rsidR="007E3C7B" w:rsidRPr="00AC3225" w:rsidRDefault="007E3C7B" w:rsidP="000D5AF3">
      <w:pPr>
        <w:overflowPunct w:val="0"/>
        <w:spacing w:line="460" w:lineRule="exact"/>
        <w:ind w:firstLineChars="236" w:firstLine="566"/>
        <w:jc w:val="both"/>
        <w:rPr>
          <w:rFonts w:ascii="標楷體" w:eastAsia="標楷體" w:hAnsi="標楷體"/>
          <w:szCs w:val="24"/>
        </w:rPr>
      </w:pPr>
      <w:r>
        <w:rPr>
          <w:rFonts w:ascii="標楷體" w:eastAsia="標楷體" w:hAnsi="標楷體" w:hint="eastAsia"/>
        </w:rPr>
        <w:t>花蓮縣</w:t>
      </w:r>
      <w:r w:rsidRPr="00AC3225">
        <w:rPr>
          <w:rFonts w:ascii="標楷體" w:eastAsia="標楷體" w:hAnsi="標楷體" w:hint="eastAsia"/>
        </w:rPr>
        <w:t>環境保護</w:t>
      </w:r>
      <w:r w:rsidRPr="00AC3225">
        <w:rPr>
          <w:rFonts w:ascii="標楷體" w:eastAsia="標楷體" w:hAnsi="標楷體" w:hint="eastAsia"/>
          <w:szCs w:val="24"/>
        </w:rPr>
        <w:t>局主管僅花蓮縣環境保護局1</w:t>
      </w:r>
      <w:r>
        <w:rPr>
          <w:rFonts w:ascii="標楷體" w:eastAsia="標楷體" w:hAnsi="標楷體" w:hint="eastAsia"/>
          <w:szCs w:val="24"/>
        </w:rPr>
        <w:t>個機關，掌理全縣環境保護業務</w:t>
      </w:r>
      <w:r w:rsidRPr="00AC3225">
        <w:rPr>
          <w:rFonts w:ascii="標楷體" w:eastAsia="標楷體" w:hAnsi="標楷體" w:hint="eastAsia"/>
          <w:szCs w:val="24"/>
        </w:rPr>
        <w:t>。茲將11</w:t>
      </w:r>
      <w:r>
        <w:rPr>
          <w:rFonts w:ascii="標楷體" w:eastAsia="標楷體" w:hAnsi="標楷體"/>
          <w:szCs w:val="24"/>
        </w:rPr>
        <w:t>3</w:t>
      </w:r>
      <w:r w:rsidRPr="00AC3225">
        <w:rPr>
          <w:rFonts w:ascii="標楷體" w:eastAsia="標楷體" w:hAnsi="標楷體" w:hint="eastAsia"/>
          <w:szCs w:val="24"/>
        </w:rPr>
        <w:t>年度決算審核結果說明如次：</w:t>
      </w:r>
    </w:p>
    <w:p w:rsidR="007E3C7B" w:rsidRPr="00AC3225" w:rsidRDefault="007E3C7B" w:rsidP="000D5AF3">
      <w:pPr>
        <w:overflowPunct w:val="0"/>
        <w:adjustRightInd w:val="0"/>
        <w:spacing w:line="460" w:lineRule="exact"/>
        <w:ind w:firstLine="567"/>
        <w:jc w:val="both"/>
        <w:rPr>
          <w:rFonts w:ascii="標楷體" w:eastAsia="標楷體" w:hAnsi="標楷體"/>
          <w:b/>
          <w:sz w:val="28"/>
          <w:szCs w:val="28"/>
        </w:rPr>
      </w:pPr>
      <w:r w:rsidRPr="00AC3225">
        <w:rPr>
          <w:rFonts w:ascii="標楷體" w:eastAsia="標楷體" w:hAnsi="標楷體" w:hint="eastAsia"/>
          <w:b/>
          <w:sz w:val="28"/>
          <w:szCs w:val="28"/>
        </w:rPr>
        <w:t>（一</w:t>
      </w:r>
      <w:r w:rsidR="00EB51CE">
        <w:rPr>
          <w:rFonts w:ascii="標楷體" w:eastAsia="標楷體" w:hAnsi="標楷體" w:hint="eastAsia"/>
          <w:b/>
          <w:sz w:val="28"/>
          <w:szCs w:val="28"/>
        </w:rPr>
        <w:t>）</w:t>
      </w:r>
      <w:r w:rsidRPr="00AC3225">
        <w:rPr>
          <w:rFonts w:ascii="標楷體" w:eastAsia="標楷體" w:hAnsi="標楷體" w:hint="eastAsia"/>
          <w:b/>
          <w:sz w:val="28"/>
          <w:szCs w:val="28"/>
        </w:rPr>
        <w:t>計畫實施之查核</w:t>
      </w:r>
    </w:p>
    <w:p w:rsidR="007E3C7B" w:rsidRPr="00AC3225" w:rsidRDefault="007E3C7B" w:rsidP="000D5AF3">
      <w:pPr>
        <w:overflowPunct w:val="0"/>
        <w:spacing w:line="460" w:lineRule="exact"/>
        <w:ind w:firstLineChars="200" w:firstLine="480"/>
        <w:jc w:val="both"/>
        <w:rPr>
          <w:rFonts w:ascii="標楷體" w:eastAsia="標楷體" w:hAnsi="標楷體"/>
          <w:szCs w:val="24"/>
        </w:rPr>
      </w:pPr>
      <w:r>
        <w:rPr>
          <w:rFonts w:ascii="標楷體" w:eastAsia="標楷體" w:hAnsi="標楷體" w:hint="eastAsia"/>
          <w:szCs w:val="24"/>
        </w:rPr>
        <w:t>業務</w:t>
      </w:r>
      <w:r w:rsidRPr="00E449D4">
        <w:rPr>
          <w:rFonts w:ascii="標楷體" w:eastAsia="標楷體" w:hAnsi="標楷體" w:hint="eastAsia"/>
        </w:rPr>
        <w:t>計畫</w:t>
      </w:r>
      <w:r w:rsidRPr="00E449D4">
        <w:rPr>
          <w:rFonts w:ascii="標楷體" w:eastAsia="標楷體" w:hAnsi="標楷體" w:hint="eastAsia"/>
          <w:szCs w:val="24"/>
        </w:rPr>
        <w:t>3項，下分工作計畫4項，包括辦理環境影響評估、環保教育工作、空氣污染防制、噪音管制、廢棄物管理、廢棄物處理場（廠</w:t>
      </w:r>
      <w:r w:rsidR="00EB51CE">
        <w:rPr>
          <w:rFonts w:ascii="標楷體" w:eastAsia="標楷體" w:hAnsi="標楷體" w:hint="eastAsia"/>
          <w:szCs w:val="24"/>
        </w:rPr>
        <w:t>）</w:t>
      </w:r>
      <w:r w:rsidRPr="00E449D4">
        <w:rPr>
          <w:rFonts w:ascii="標楷體" w:eastAsia="標楷體" w:hAnsi="標楷體" w:hint="eastAsia"/>
          <w:szCs w:val="24"/>
        </w:rPr>
        <w:t>運作之督導、環境衛生用藥管理與督察及病媒防除、飲用水及河川水質監測、海洋及水污染防治、土壤及地下水污染整治、環保科技園區營運管理等重要施政項目，其中已執行完成者</w:t>
      </w:r>
      <w:r>
        <w:rPr>
          <w:rFonts w:ascii="標楷體" w:eastAsia="標楷體" w:hAnsi="標楷體" w:hint="eastAsia"/>
          <w:szCs w:val="24"/>
        </w:rPr>
        <w:t>1</w:t>
      </w:r>
      <w:r w:rsidRPr="00E449D4">
        <w:rPr>
          <w:rFonts w:ascii="標楷體" w:eastAsia="標楷體" w:hAnsi="標楷體" w:hint="eastAsia"/>
          <w:szCs w:val="24"/>
        </w:rPr>
        <w:t>項，尚在執行者</w:t>
      </w:r>
      <w:r>
        <w:rPr>
          <w:rFonts w:ascii="標楷體" w:eastAsia="標楷體" w:hAnsi="標楷體" w:hint="eastAsia"/>
          <w:szCs w:val="24"/>
        </w:rPr>
        <w:t>3</w:t>
      </w:r>
      <w:r w:rsidRPr="00E449D4">
        <w:rPr>
          <w:rFonts w:ascii="標楷體" w:eastAsia="標楷體" w:hAnsi="標楷體" w:hint="eastAsia"/>
          <w:szCs w:val="24"/>
        </w:rPr>
        <w:t>項，主要係</w:t>
      </w:r>
      <w:r w:rsidRPr="00DA1A40">
        <w:rPr>
          <w:rFonts w:ascii="標楷體" w:eastAsia="標楷體" w:hAnsi="標楷體" w:hint="eastAsia"/>
          <w:szCs w:val="24"/>
        </w:rPr>
        <w:t>廚餘回收再利用效能提升及光復鄉垃圾衛生掩蓋場轉運平台設置規劃等計畫尚未完成，須保留繼續執行</w:t>
      </w:r>
      <w:r w:rsidRPr="00E449D4">
        <w:rPr>
          <w:rFonts w:ascii="標楷體" w:eastAsia="標楷體" w:hAnsi="標楷體" w:hint="eastAsia"/>
          <w:szCs w:val="24"/>
        </w:rPr>
        <w:t>。</w:t>
      </w:r>
    </w:p>
    <w:p w:rsidR="007E3C7B" w:rsidRPr="00AC3225" w:rsidRDefault="007E3C7B" w:rsidP="000D5AF3">
      <w:pPr>
        <w:overflowPunct w:val="0"/>
        <w:adjustRightInd w:val="0"/>
        <w:spacing w:line="460" w:lineRule="exact"/>
        <w:ind w:firstLine="567"/>
        <w:jc w:val="both"/>
        <w:rPr>
          <w:rFonts w:ascii="標楷體" w:eastAsia="標楷體" w:hAnsi="標楷體"/>
          <w:b/>
          <w:sz w:val="28"/>
          <w:szCs w:val="28"/>
        </w:rPr>
      </w:pPr>
      <w:r w:rsidRPr="00AC3225">
        <w:rPr>
          <w:rFonts w:ascii="標楷體" w:eastAsia="標楷體" w:hAnsi="標楷體" w:hint="eastAsia"/>
          <w:b/>
          <w:sz w:val="28"/>
          <w:szCs w:val="28"/>
        </w:rPr>
        <w:t>（二</w:t>
      </w:r>
      <w:r w:rsidR="00EB51CE">
        <w:rPr>
          <w:rFonts w:ascii="標楷體" w:eastAsia="標楷體" w:hAnsi="標楷體" w:hint="eastAsia"/>
          <w:b/>
          <w:sz w:val="28"/>
          <w:szCs w:val="28"/>
        </w:rPr>
        <w:t>）</w:t>
      </w:r>
      <w:r w:rsidRPr="00AC3225">
        <w:rPr>
          <w:rFonts w:ascii="標楷體" w:eastAsia="標楷體" w:hAnsi="標楷體" w:hint="eastAsia"/>
          <w:b/>
          <w:sz w:val="28"/>
          <w:szCs w:val="28"/>
        </w:rPr>
        <w:t>預算執行之審核</w:t>
      </w:r>
    </w:p>
    <w:p w:rsidR="007E3C7B" w:rsidRDefault="007E3C7B" w:rsidP="000D5AF3">
      <w:pPr>
        <w:overflowPunct w:val="0"/>
        <w:spacing w:beforeLines="10" w:before="36" w:line="450" w:lineRule="exact"/>
        <w:ind w:firstLineChars="200" w:firstLine="480"/>
        <w:jc w:val="both"/>
        <w:rPr>
          <w:rFonts w:ascii="標楷體" w:eastAsia="標楷體" w:hAnsi="標楷體"/>
          <w:kern w:val="0"/>
          <w:szCs w:val="24"/>
        </w:rPr>
      </w:pPr>
      <w:r w:rsidRPr="00AC3225">
        <w:rPr>
          <w:rFonts w:ascii="標楷體" w:eastAsia="標楷體" w:hAnsi="標楷體" w:hint="eastAsia"/>
          <w:szCs w:val="24"/>
        </w:rPr>
        <w:t>1.</w:t>
      </w:r>
      <w:r w:rsidRPr="00C7313B">
        <w:rPr>
          <w:rFonts w:ascii="標楷體" w:eastAsia="標楷體" w:hAnsi="標楷體"/>
          <w:kern w:val="0"/>
          <w:szCs w:val="24"/>
        </w:rPr>
        <w:t>歲入原編列預算數2億1,430萬餘元，經追加預算1億4,911萬餘元，合計3億6,341萬餘元，決算審核結果，審定實現數3億2,479萬餘元，應收保留數6,618萬餘元，主要係</w:t>
      </w:r>
      <w:r w:rsidRPr="007803E7">
        <w:rPr>
          <w:rFonts w:ascii="標楷體" w:eastAsia="標楷體" w:hAnsi="標楷體"/>
          <w:kern w:val="0"/>
          <w:szCs w:val="24"/>
        </w:rPr>
        <w:t>垃圾轉運焚化處理計畫尚未核撥，須保留繼續執行</w:t>
      </w:r>
      <w:r w:rsidRPr="00C7313B">
        <w:rPr>
          <w:rFonts w:ascii="標楷體" w:eastAsia="標楷體" w:hAnsi="標楷體"/>
          <w:kern w:val="0"/>
          <w:szCs w:val="24"/>
        </w:rPr>
        <w:t>；合計決算審定數為3億9,097萬餘元，較預算增加2,756萬餘元（7.58％</w:t>
      </w:r>
      <w:r w:rsidR="00EB51CE">
        <w:rPr>
          <w:rFonts w:ascii="標楷體" w:eastAsia="標楷體" w:hAnsi="標楷體"/>
          <w:kern w:val="0"/>
          <w:szCs w:val="24"/>
        </w:rPr>
        <w:t>）</w:t>
      </w:r>
      <w:r w:rsidRPr="00C7313B">
        <w:rPr>
          <w:rFonts w:ascii="標楷體" w:eastAsia="標楷體" w:hAnsi="標楷體"/>
          <w:kern w:val="0"/>
          <w:szCs w:val="24"/>
        </w:rPr>
        <w:t>，主要係</w:t>
      </w:r>
      <w:r w:rsidRPr="007803E7">
        <w:rPr>
          <w:rFonts w:ascii="標楷體" w:eastAsia="標楷體" w:hAnsi="標楷體"/>
          <w:kern w:val="0"/>
          <w:szCs w:val="24"/>
        </w:rPr>
        <w:t>行政罰鍰案件較預計增加</w:t>
      </w:r>
      <w:r w:rsidRPr="00C7313B">
        <w:rPr>
          <w:rFonts w:ascii="標楷體" w:eastAsia="標楷體" w:hAnsi="標楷體"/>
          <w:kern w:val="0"/>
          <w:szCs w:val="24"/>
        </w:rPr>
        <w:t>。</w:t>
      </w:r>
    </w:p>
    <w:p w:rsidR="007E3C7B" w:rsidRPr="00AC3225" w:rsidRDefault="007E3C7B" w:rsidP="000D5AF3">
      <w:pPr>
        <w:overflowPunct w:val="0"/>
        <w:spacing w:line="450" w:lineRule="exact"/>
        <w:ind w:firstLineChars="200" w:firstLine="480"/>
        <w:jc w:val="both"/>
        <w:rPr>
          <w:rFonts w:ascii="標楷體" w:eastAsia="標楷體" w:hAnsi="標楷體"/>
          <w:szCs w:val="24"/>
        </w:rPr>
      </w:pPr>
      <w:r w:rsidRPr="00AC3225">
        <w:rPr>
          <w:rFonts w:ascii="標楷體" w:eastAsia="標楷體" w:hAnsi="標楷體"/>
          <w:szCs w:val="24"/>
        </w:rPr>
        <w:t>2.</w:t>
      </w:r>
      <w:r w:rsidRPr="00C7313B">
        <w:rPr>
          <w:rFonts w:ascii="標楷體" w:eastAsia="標楷體" w:hAnsi="標楷體"/>
          <w:kern w:val="0"/>
          <w:szCs w:val="24"/>
        </w:rPr>
        <w:t>以前年度歲入轉入數計1億9,451萬餘元，決算審核結果，審定實現數9,671萬餘元（49.72</w:t>
      </w:r>
      <w:r w:rsidRPr="00C7313B">
        <w:rPr>
          <w:rFonts w:ascii="標楷體" w:eastAsia="標楷體" w:hAnsi="標楷體"/>
          <w:kern w:val="0"/>
          <w:szCs w:val="24"/>
        </w:rPr>
        <w:lastRenderedPageBreak/>
        <w:t>％</w:t>
      </w:r>
      <w:r w:rsidR="00EB51CE">
        <w:rPr>
          <w:rFonts w:ascii="標楷體" w:eastAsia="標楷體" w:hAnsi="標楷體"/>
          <w:kern w:val="0"/>
          <w:szCs w:val="24"/>
        </w:rPr>
        <w:t>）</w:t>
      </w:r>
      <w:r w:rsidRPr="00C7313B">
        <w:rPr>
          <w:rFonts w:ascii="標楷體" w:eastAsia="標楷體" w:hAnsi="標楷體"/>
          <w:kern w:val="0"/>
          <w:szCs w:val="24"/>
        </w:rPr>
        <w:t>；減免（註銷</w:t>
      </w:r>
      <w:r w:rsidR="00EB51CE">
        <w:rPr>
          <w:rFonts w:ascii="標楷體" w:eastAsia="標楷體" w:hAnsi="標楷體"/>
          <w:kern w:val="0"/>
          <w:szCs w:val="24"/>
        </w:rPr>
        <w:t>）</w:t>
      </w:r>
      <w:r w:rsidRPr="00C7313B">
        <w:rPr>
          <w:rFonts w:ascii="標楷體" w:eastAsia="標楷體" w:hAnsi="標楷體"/>
          <w:kern w:val="0"/>
          <w:szCs w:val="24"/>
        </w:rPr>
        <w:t>數939萬餘元（4.83％</w:t>
      </w:r>
      <w:r w:rsidR="00EB51CE">
        <w:rPr>
          <w:rFonts w:ascii="標楷體" w:eastAsia="標楷體" w:hAnsi="標楷體"/>
          <w:kern w:val="0"/>
          <w:szCs w:val="24"/>
        </w:rPr>
        <w:t>）</w:t>
      </w:r>
      <w:r w:rsidRPr="00C7313B">
        <w:rPr>
          <w:rFonts w:ascii="標楷體" w:eastAsia="標楷體" w:hAnsi="標楷體"/>
          <w:kern w:val="0"/>
          <w:szCs w:val="24"/>
        </w:rPr>
        <w:t>，主要係</w:t>
      </w:r>
      <w:r w:rsidRPr="008D021E">
        <w:rPr>
          <w:rFonts w:ascii="標楷體" w:eastAsia="標楷體" w:hAnsi="標楷體"/>
          <w:kern w:val="0"/>
          <w:szCs w:val="24"/>
        </w:rPr>
        <w:t>垃圾轉運焚化處理計畫</w:t>
      </w:r>
      <w:r w:rsidRPr="008D021E">
        <w:rPr>
          <w:rFonts w:ascii="標楷體" w:eastAsia="標楷體" w:hAnsi="標楷體" w:hint="eastAsia"/>
          <w:kern w:val="0"/>
          <w:szCs w:val="24"/>
        </w:rPr>
        <w:t>依實際</w:t>
      </w:r>
      <w:r w:rsidRPr="008D021E">
        <w:rPr>
          <w:rFonts w:ascii="標楷體" w:eastAsia="標楷體" w:hAnsi="標楷體"/>
          <w:kern w:val="0"/>
          <w:szCs w:val="24"/>
        </w:rPr>
        <w:t>清運量</w:t>
      </w:r>
      <w:r w:rsidRPr="008D021E">
        <w:rPr>
          <w:rFonts w:ascii="標楷體" w:eastAsia="標楷體" w:hAnsi="標楷體" w:hint="eastAsia"/>
          <w:kern w:val="0"/>
          <w:szCs w:val="24"/>
        </w:rPr>
        <w:t>核撥補助款</w:t>
      </w:r>
      <w:r w:rsidRPr="00C7313B">
        <w:rPr>
          <w:rFonts w:ascii="標楷體" w:eastAsia="標楷體" w:hAnsi="標楷體"/>
          <w:kern w:val="0"/>
          <w:szCs w:val="24"/>
        </w:rPr>
        <w:t>；應收保留數8,841萬餘元（45.45％</w:t>
      </w:r>
      <w:r w:rsidR="00EB51CE">
        <w:rPr>
          <w:rFonts w:ascii="標楷體" w:eastAsia="標楷體" w:hAnsi="標楷體"/>
          <w:kern w:val="0"/>
          <w:szCs w:val="24"/>
        </w:rPr>
        <w:t>）</w:t>
      </w:r>
      <w:r w:rsidRPr="00C7313B">
        <w:rPr>
          <w:rFonts w:ascii="標楷體" w:eastAsia="標楷體" w:hAnsi="標楷體"/>
          <w:kern w:val="0"/>
          <w:szCs w:val="24"/>
        </w:rPr>
        <w:t>，主要係</w:t>
      </w:r>
      <w:r w:rsidRPr="008D021E">
        <w:rPr>
          <w:rFonts w:ascii="標楷體" w:eastAsia="標楷體" w:hAnsi="標楷體"/>
          <w:kern w:val="0"/>
          <w:szCs w:val="24"/>
        </w:rPr>
        <w:t>行政</w:t>
      </w:r>
      <w:r w:rsidRPr="00AC3225">
        <w:rPr>
          <w:rFonts w:ascii="標楷體" w:eastAsia="標楷體" w:hAnsi="標楷體"/>
          <w:szCs w:val="24"/>
        </w:rPr>
        <w:t>罰鍰案件尚未收繳，仍須</w:t>
      </w:r>
      <w:r>
        <w:rPr>
          <w:rFonts w:ascii="標楷體" w:eastAsia="標楷體" w:hAnsi="標楷體"/>
          <w:szCs w:val="24"/>
        </w:rPr>
        <w:t>保留</w:t>
      </w:r>
      <w:r w:rsidRPr="00AC3225">
        <w:rPr>
          <w:rFonts w:ascii="標楷體" w:eastAsia="標楷體" w:hAnsi="標楷體"/>
          <w:szCs w:val="24"/>
        </w:rPr>
        <w:t>繼續催收。</w:t>
      </w:r>
    </w:p>
    <w:p w:rsidR="007E3C7B" w:rsidRPr="00AC3225" w:rsidRDefault="007E3C7B" w:rsidP="007A204B">
      <w:pPr>
        <w:overflowPunct w:val="0"/>
        <w:spacing w:line="460" w:lineRule="exact"/>
        <w:ind w:firstLineChars="200" w:firstLine="480"/>
        <w:jc w:val="both"/>
        <w:rPr>
          <w:rFonts w:ascii="標楷體" w:eastAsia="標楷體" w:hAnsi="標楷體"/>
          <w:szCs w:val="24"/>
        </w:rPr>
      </w:pPr>
      <w:r w:rsidRPr="00AC3225">
        <w:rPr>
          <w:rFonts w:ascii="標楷體" w:eastAsia="標楷體" w:hAnsi="標楷體"/>
          <w:szCs w:val="24"/>
        </w:rPr>
        <w:t>3.</w:t>
      </w:r>
      <w:r w:rsidRPr="00C7313B">
        <w:rPr>
          <w:rFonts w:ascii="標楷體" w:eastAsia="標楷體" w:hAnsi="標楷體"/>
          <w:kern w:val="0"/>
          <w:szCs w:val="24"/>
        </w:rPr>
        <w:t>歲出原編列預算數3億6,032萬餘元，經追加預算1億8,106萬餘元，追減預算1,010萬元及調整公務員工待遇準備263萬餘元，合計5億3,392萬餘元，決算審核結果，審定實現數4億1,583萬餘元（77.88％</w:t>
      </w:r>
      <w:r w:rsidR="00EB51CE">
        <w:rPr>
          <w:rFonts w:ascii="標楷體" w:eastAsia="標楷體" w:hAnsi="標楷體"/>
          <w:kern w:val="0"/>
          <w:szCs w:val="24"/>
        </w:rPr>
        <w:t>）</w:t>
      </w:r>
      <w:r w:rsidRPr="00C7313B">
        <w:rPr>
          <w:rFonts w:ascii="標楷體" w:eastAsia="標楷體" w:hAnsi="標楷體"/>
          <w:kern w:val="0"/>
          <w:szCs w:val="24"/>
        </w:rPr>
        <w:t>，應付保留數4,808萬餘元（9.01％</w:t>
      </w:r>
      <w:r w:rsidR="00EB51CE">
        <w:rPr>
          <w:rFonts w:ascii="標楷體" w:eastAsia="標楷體" w:hAnsi="標楷體"/>
          <w:kern w:val="0"/>
          <w:szCs w:val="24"/>
        </w:rPr>
        <w:t>）</w:t>
      </w:r>
      <w:r w:rsidRPr="00C7313B">
        <w:rPr>
          <w:rFonts w:ascii="標楷體" w:eastAsia="標楷體" w:hAnsi="標楷體"/>
          <w:kern w:val="0"/>
          <w:szCs w:val="24"/>
        </w:rPr>
        <w:t>，保留原因詳「（一</w:t>
      </w:r>
      <w:r w:rsidR="00EB51CE">
        <w:rPr>
          <w:rFonts w:ascii="標楷體" w:eastAsia="標楷體" w:hAnsi="標楷體"/>
          <w:kern w:val="0"/>
          <w:szCs w:val="24"/>
        </w:rPr>
        <w:t>）</w:t>
      </w:r>
      <w:r w:rsidRPr="00C7313B">
        <w:rPr>
          <w:rFonts w:ascii="標楷體" w:eastAsia="標楷體" w:hAnsi="標楷體"/>
          <w:kern w:val="0"/>
          <w:szCs w:val="24"/>
        </w:rPr>
        <w:t>計畫實施之查核」說明；合計決算審定數為4億6,392萬餘元，預算賸餘7,000萬餘元（13.11％</w:t>
      </w:r>
      <w:r w:rsidR="00EB51CE">
        <w:rPr>
          <w:rFonts w:ascii="標楷體" w:eastAsia="標楷體" w:hAnsi="標楷體"/>
          <w:kern w:val="0"/>
          <w:szCs w:val="24"/>
        </w:rPr>
        <w:t>）</w:t>
      </w:r>
      <w:r w:rsidRPr="00C7313B">
        <w:rPr>
          <w:rFonts w:ascii="標楷體" w:eastAsia="標楷體" w:hAnsi="標楷體"/>
          <w:kern w:val="0"/>
          <w:szCs w:val="24"/>
        </w:rPr>
        <w:t>，主要係</w:t>
      </w:r>
      <w:r w:rsidRPr="005C0BDF">
        <w:rPr>
          <w:rFonts w:ascii="標楷體" w:eastAsia="標楷體" w:hAnsi="標楷體" w:hint="eastAsia"/>
          <w:kern w:val="0"/>
          <w:szCs w:val="24"/>
        </w:rPr>
        <w:t>垃圾轉運焚化處理計畫垃圾清運量較預計減少</w:t>
      </w:r>
      <w:r w:rsidRPr="00C7313B">
        <w:rPr>
          <w:rFonts w:ascii="標楷體" w:eastAsia="標楷體" w:hAnsi="標楷體"/>
          <w:kern w:val="0"/>
          <w:szCs w:val="24"/>
        </w:rPr>
        <w:t>。</w:t>
      </w:r>
    </w:p>
    <w:p w:rsidR="007E3C7B" w:rsidRPr="00AC3225" w:rsidRDefault="007E3C7B" w:rsidP="007A204B">
      <w:pPr>
        <w:overflowPunct w:val="0"/>
        <w:spacing w:line="460" w:lineRule="exact"/>
        <w:ind w:firstLineChars="200" w:firstLine="480"/>
        <w:jc w:val="both"/>
        <w:rPr>
          <w:rFonts w:ascii="標楷體" w:eastAsia="標楷體" w:hAnsi="標楷體"/>
          <w:szCs w:val="24"/>
        </w:rPr>
      </w:pPr>
      <w:r w:rsidRPr="00AC3225">
        <w:rPr>
          <w:rFonts w:ascii="標楷體" w:eastAsia="標楷體" w:hAnsi="標楷體"/>
          <w:szCs w:val="24"/>
        </w:rPr>
        <w:t>4.</w:t>
      </w:r>
      <w:r w:rsidRPr="00C7313B">
        <w:rPr>
          <w:rFonts w:ascii="標楷體" w:eastAsia="標楷體" w:hAnsi="標楷體"/>
          <w:kern w:val="0"/>
          <w:szCs w:val="24"/>
        </w:rPr>
        <w:t>以前年度歲出轉入數計1億7,982萬餘元，決算審核結果，審定實現數1億1,869萬餘元（66.01％</w:t>
      </w:r>
      <w:r w:rsidR="00EB51CE">
        <w:rPr>
          <w:rFonts w:ascii="標楷體" w:eastAsia="標楷體" w:hAnsi="標楷體"/>
          <w:kern w:val="0"/>
          <w:szCs w:val="24"/>
        </w:rPr>
        <w:t>）</w:t>
      </w:r>
      <w:r w:rsidRPr="00C7313B">
        <w:rPr>
          <w:rFonts w:ascii="標楷體" w:eastAsia="標楷體" w:hAnsi="標楷體"/>
          <w:kern w:val="0"/>
          <w:szCs w:val="24"/>
        </w:rPr>
        <w:t>；減免（註銷</w:t>
      </w:r>
      <w:r w:rsidR="00EB51CE">
        <w:rPr>
          <w:rFonts w:ascii="標楷體" w:eastAsia="標楷體" w:hAnsi="標楷體"/>
          <w:kern w:val="0"/>
          <w:szCs w:val="24"/>
        </w:rPr>
        <w:t>）</w:t>
      </w:r>
      <w:r w:rsidRPr="00C7313B">
        <w:rPr>
          <w:rFonts w:ascii="標楷體" w:eastAsia="標楷體" w:hAnsi="標楷體"/>
          <w:kern w:val="0"/>
          <w:szCs w:val="24"/>
        </w:rPr>
        <w:t>數1,130萬餘元（6.29％</w:t>
      </w:r>
      <w:r w:rsidR="00EB51CE">
        <w:rPr>
          <w:rFonts w:ascii="標楷體" w:eastAsia="標楷體" w:hAnsi="標楷體"/>
          <w:kern w:val="0"/>
          <w:szCs w:val="24"/>
        </w:rPr>
        <w:t>）</w:t>
      </w:r>
      <w:r w:rsidRPr="00C7313B">
        <w:rPr>
          <w:rFonts w:ascii="標楷體" w:eastAsia="標楷體" w:hAnsi="標楷體"/>
          <w:kern w:val="0"/>
          <w:szCs w:val="24"/>
        </w:rPr>
        <w:t>，主要係</w:t>
      </w:r>
      <w:r w:rsidRPr="00F03E95">
        <w:rPr>
          <w:rFonts w:ascii="標楷體" w:eastAsia="標楷體" w:hAnsi="標楷體"/>
          <w:kern w:val="0"/>
          <w:szCs w:val="24"/>
        </w:rPr>
        <w:t>垃圾轉運焚化處理計畫結餘款</w:t>
      </w:r>
      <w:r w:rsidRPr="00C7313B">
        <w:rPr>
          <w:rFonts w:ascii="標楷體" w:eastAsia="標楷體" w:hAnsi="標楷體"/>
          <w:kern w:val="0"/>
          <w:szCs w:val="24"/>
        </w:rPr>
        <w:t>；應付保留數4,981萬餘元（27.70％</w:t>
      </w:r>
      <w:r w:rsidR="00EB51CE">
        <w:rPr>
          <w:rFonts w:ascii="標楷體" w:eastAsia="標楷體" w:hAnsi="標楷體"/>
          <w:kern w:val="0"/>
          <w:szCs w:val="24"/>
        </w:rPr>
        <w:t>）</w:t>
      </w:r>
      <w:r w:rsidRPr="00C7313B">
        <w:rPr>
          <w:rFonts w:ascii="標楷體" w:eastAsia="標楷體" w:hAnsi="標楷體"/>
          <w:kern w:val="0"/>
          <w:szCs w:val="24"/>
        </w:rPr>
        <w:t>，主要係</w:t>
      </w:r>
      <w:r w:rsidRPr="00F03E95">
        <w:rPr>
          <w:rFonts w:ascii="標楷體" w:eastAsia="標楷體" w:hAnsi="標楷體" w:hint="eastAsia"/>
          <w:kern w:val="0"/>
          <w:szCs w:val="24"/>
        </w:rPr>
        <w:t>環保餐具清洗中心新建工程尚未完工，須保留繼續執行，與環保科技園區廚餘高效能處理代操作管理廠商專業服務計畫勞務採</w:t>
      </w:r>
      <w:r>
        <w:rPr>
          <w:rFonts w:ascii="標楷體" w:eastAsia="標楷體" w:hAnsi="標楷體" w:hint="eastAsia"/>
          <w:szCs w:val="24"/>
        </w:rPr>
        <w:t>購契約，因廠商涉違反廢棄物清理法遭起訴，暫緩執行</w:t>
      </w:r>
      <w:r w:rsidRPr="00AC3225">
        <w:rPr>
          <w:rFonts w:ascii="標楷體" w:eastAsia="標楷體" w:hAnsi="標楷體" w:hint="eastAsia"/>
          <w:szCs w:val="24"/>
        </w:rPr>
        <w:t>。</w:t>
      </w:r>
    </w:p>
    <w:p w:rsidR="007E3C7B" w:rsidRPr="00AC3225" w:rsidRDefault="007E3C7B" w:rsidP="000A4EC6">
      <w:pPr>
        <w:overflowPunct w:val="0"/>
        <w:spacing w:beforeLines="30" w:before="108" w:line="440" w:lineRule="exact"/>
        <w:ind w:firstLineChars="153" w:firstLine="490"/>
        <w:jc w:val="both"/>
        <w:rPr>
          <w:rFonts w:ascii="標楷體" w:eastAsia="標楷體" w:hAnsi="標楷體"/>
          <w:b/>
          <w:sz w:val="32"/>
          <w:szCs w:val="32"/>
        </w:rPr>
      </w:pPr>
      <w:r w:rsidRPr="00AC3225">
        <w:rPr>
          <w:rFonts w:ascii="標楷體" w:eastAsia="標楷體" w:hAnsi="標楷體" w:hint="eastAsia"/>
          <w:b/>
          <w:sz w:val="32"/>
          <w:szCs w:val="32"/>
        </w:rPr>
        <w:t>二、附屬單位決算非營業部分</w:t>
      </w:r>
    </w:p>
    <w:p w:rsidR="007E3C7B" w:rsidRPr="00AC3225" w:rsidRDefault="007E3C7B" w:rsidP="00F419CA">
      <w:pPr>
        <w:overflowPunct w:val="0"/>
        <w:spacing w:line="460" w:lineRule="exact"/>
        <w:ind w:firstLineChars="236" w:firstLine="566"/>
        <w:jc w:val="both"/>
        <w:rPr>
          <w:rFonts w:ascii="標楷體" w:eastAsia="標楷體" w:hAnsi="標楷體"/>
          <w:spacing w:val="-4"/>
          <w:kern w:val="0"/>
          <w:szCs w:val="24"/>
        </w:rPr>
      </w:pPr>
      <w:r w:rsidRPr="00FD4D68">
        <w:rPr>
          <w:rFonts w:ascii="標楷體" w:eastAsia="標楷體" w:hAnsi="標楷體" w:hint="eastAsia"/>
          <w:kern w:val="0"/>
          <w:szCs w:val="24"/>
        </w:rPr>
        <w:t>花蓮縣環境保護局</w:t>
      </w:r>
      <w:r w:rsidRPr="00FD4D68">
        <w:rPr>
          <w:rFonts w:ascii="標楷體" w:eastAsia="標楷體" w:hAnsi="標楷體" w:hint="eastAsia"/>
          <w:szCs w:val="24"/>
        </w:rPr>
        <w:t>主管</w:t>
      </w:r>
      <w:r w:rsidRPr="00FD4D68">
        <w:rPr>
          <w:rFonts w:ascii="標楷體" w:eastAsia="標楷體" w:hAnsi="標楷體" w:hint="eastAsia"/>
          <w:kern w:val="0"/>
          <w:szCs w:val="24"/>
        </w:rPr>
        <w:t>僅特別收入基金-花蓮縣環境保護基金1個單位。茲將11</w:t>
      </w:r>
      <w:r w:rsidRPr="00FD4D68">
        <w:rPr>
          <w:rFonts w:ascii="標楷體" w:eastAsia="標楷體" w:hAnsi="標楷體"/>
          <w:kern w:val="0"/>
          <w:szCs w:val="24"/>
        </w:rPr>
        <w:t>3</w:t>
      </w:r>
      <w:r w:rsidRPr="00FD4D68">
        <w:rPr>
          <w:rFonts w:ascii="標楷體" w:eastAsia="標楷體" w:hAnsi="標楷體" w:hint="eastAsia"/>
          <w:kern w:val="0"/>
          <w:szCs w:val="24"/>
        </w:rPr>
        <w:t>年度決算審核結果說明如</w:t>
      </w:r>
      <w:r w:rsidRPr="00AC3225">
        <w:rPr>
          <w:rFonts w:ascii="標楷體" w:eastAsia="標楷體" w:hAnsi="標楷體" w:hint="eastAsia"/>
          <w:spacing w:val="-4"/>
          <w:kern w:val="0"/>
          <w:szCs w:val="24"/>
        </w:rPr>
        <w:t>次：</w:t>
      </w:r>
    </w:p>
    <w:p w:rsidR="007E3C7B" w:rsidRPr="00AC3225" w:rsidRDefault="007E3C7B" w:rsidP="00F419CA">
      <w:pPr>
        <w:overflowPunct w:val="0"/>
        <w:spacing w:beforeLines="30" w:before="108" w:line="460" w:lineRule="exact"/>
        <w:ind w:firstLineChars="200" w:firstLine="561"/>
        <w:jc w:val="both"/>
        <w:rPr>
          <w:rFonts w:ascii="標楷體" w:eastAsia="標楷體" w:hAnsi="標楷體"/>
          <w:b/>
          <w:sz w:val="28"/>
          <w:szCs w:val="28"/>
        </w:rPr>
      </w:pPr>
      <w:r w:rsidRPr="00AC3225">
        <w:rPr>
          <w:rFonts w:ascii="標楷體" w:eastAsia="標楷體" w:hAnsi="標楷體" w:hint="eastAsia"/>
          <w:b/>
          <w:sz w:val="28"/>
          <w:szCs w:val="28"/>
        </w:rPr>
        <w:t>（一</w:t>
      </w:r>
      <w:r w:rsidR="00EB51CE">
        <w:rPr>
          <w:rFonts w:ascii="標楷體" w:eastAsia="標楷體" w:hAnsi="標楷體" w:hint="eastAsia"/>
          <w:b/>
          <w:sz w:val="28"/>
          <w:szCs w:val="28"/>
        </w:rPr>
        <w:t>）</w:t>
      </w:r>
      <w:r w:rsidRPr="00AC3225">
        <w:rPr>
          <w:rFonts w:ascii="標楷體" w:eastAsia="標楷體" w:hAnsi="標楷體" w:hint="eastAsia"/>
          <w:b/>
          <w:sz w:val="28"/>
          <w:szCs w:val="28"/>
        </w:rPr>
        <w:t>計畫實施之查核</w:t>
      </w:r>
    </w:p>
    <w:p w:rsidR="007E3C7B" w:rsidRPr="00AC3225" w:rsidRDefault="007E3C7B" w:rsidP="00F419CA">
      <w:pPr>
        <w:overflowPunct w:val="0"/>
        <w:spacing w:line="460" w:lineRule="exact"/>
        <w:ind w:firstLineChars="236" w:firstLine="566"/>
        <w:jc w:val="both"/>
        <w:rPr>
          <w:rFonts w:ascii="標楷體" w:eastAsia="標楷體" w:hAnsi="標楷體"/>
          <w:kern w:val="0"/>
          <w:szCs w:val="24"/>
        </w:rPr>
      </w:pPr>
      <w:r>
        <w:rPr>
          <w:rFonts w:ascii="標楷體" w:eastAsia="標楷體" w:hAnsi="標楷體" w:hint="eastAsia"/>
          <w:kern w:val="0"/>
          <w:szCs w:val="24"/>
        </w:rPr>
        <w:t>營運</w:t>
      </w:r>
      <w:r w:rsidRPr="00AC3225">
        <w:rPr>
          <w:rFonts w:ascii="標楷體" w:eastAsia="標楷體" w:hAnsi="標楷體" w:hint="eastAsia"/>
          <w:kern w:val="0"/>
          <w:szCs w:val="24"/>
        </w:rPr>
        <w:t>計畫主要有辦理空氣污染防制計畫、一般廢棄物清除處理計畫、環境教育計畫及水污染防治計畫等4項。實施結果，</w:t>
      </w:r>
      <w:r>
        <w:rPr>
          <w:rFonts w:ascii="標楷體" w:eastAsia="標楷體" w:hAnsi="標楷體" w:hint="eastAsia"/>
          <w:kern w:val="0"/>
          <w:szCs w:val="24"/>
        </w:rPr>
        <w:t>實際數較原預計增加者2項，主要係</w:t>
      </w:r>
      <w:r w:rsidRPr="00C102EE">
        <w:rPr>
          <w:rFonts w:ascii="標楷體" w:eastAsia="標楷體" w:hAnsi="標楷體" w:hint="eastAsia"/>
          <w:kern w:val="0"/>
          <w:szCs w:val="24"/>
        </w:rPr>
        <w:t>花蓮縣淨零碳排推動計畫，奉准採超支併決算方式辦理</w:t>
      </w:r>
      <w:r>
        <w:rPr>
          <w:rFonts w:ascii="標楷體" w:eastAsia="標楷體" w:hAnsi="標楷體" w:hint="eastAsia"/>
          <w:kern w:val="0"/>
          <w:szCs w:val="24"/>
        </w:rPr>
        <w:t>，及</w:t>
      </w:r>
      <w:r w:rsidRPr="00C102EE">
        <w:rPr>
          <w:rFonts w:ascii="標楷體" w:eastAsia="標楷體" w:hAnsi="標楷體" w:hint="eastAsia"/>
          <w:kern w:val="0"/>
          <w:szCs w:val="24"/>
        </w:rPr>
        <w:t>環境教育數位中心設置續接計畫以前年度之應付保留數於</w:t>
      </w:r>
      <w:r w:rsidRPr="00C102EE">
        <w:rPr>
          <w:rFonts w:ascii="標楷體" w:eastAsia="標楷體" w:hAnsi="標楷體"/>
          <w:kern w:val="0"/>
          <w:szCs w:val="24"/>
        </w:rPr>
        <w:t>113</w:t>
      </w:r>
      <w:r w:rsidRPr="00C102EE">
        <w:rPr>
          <w:rFonts w:ascii="標楷體" w:eastAsia="標楷體" w:hAnsi="標楷體" w:hint="eastAsia"/>
          <w:kern w:val="0"/>
          <w:szCs w:val="24"/>
        </w:rPr>
        <w:t>年度執行</w:t>
      </w:r>
      <w:r>
        <w:rPr>
          <w:rFonts w:ascii="標楷體" w:eastAsia="標楷體" w:hAnsi="標楷體" w:hint="eastAsia"/>
          <w:kern w:val="0"/>
          <w:szCs w:val="24"/>
        </w:rPr>
        <w:t>；實際數較原預計減少者2項，主要係</w:t>
      </w:r>
      <w:r w:rsidRPr="00C102EE">
        <w:rPr>
          <w:rFonts w:ascii="標楷體" w:eastAsia="標楷體" w:hAnsi="標楷體" w:hint="eastAsia"/>
          <w:kern w:val="0"/>
          <w:szCs w:val="24"/>
        </w:rPr>
        <w:t>花蓮縣環保科技園區廚餘高效能處理廠產出液態物料處理費賸餘款</w:t>
      </w:r>
      <w:r>
        <w:rPr>
          <w:rFonts w:ascii="標楷體" w:eastAsia="標楷體" w:hAnsi="標楷體" w:hint="eastAsia"/>
          <w:kern w:val="0"/>
          <w:szCs w:val="24"/>
        </w:rPr>
        <w:t>，及</w:t>
      </w:r>
      <w:r w:rsidRPr="00C102EE">
        <w:rPr>
          <w:rFonts w:ascii="標楷體" w:eastAsia="標楷體" w:hAnsi="標楷體" w:hint="eastAsia"/>
          <w:kern w:val="0"/>
          <w:szCs w:val="24"/>
        </w:rPr>
        <w:t>採樣耗材採購依實際業務需求核銷</w:t>
      </w:r>
      <w:r>
        <w:rPr>
          <w:rFonts w:ascii="標楷體" w:eastAsia="標楷體" w:hAnsi="標楷體" w:hint="eastAsia"/>
          <w:kern w:val="0"/>
          <w:szCs w:val="24"/>
        </w:rPr>
        <w:t>。</w:t>
      </w:r>
    </w:p>
    <w:p w:rsidR="007E3C7B" w:rsidRPr="00AC3225" w:rsidRDefault="007E3C7B" w:rsidP="00F419CA">
      <w:pPr>
        <w:overflowPunct w:val="0"/>
        <w:spacing w:beforeLines="30" w:before="108" w:line="460" w:lineRule="exact"/>
        <w:ind w:firstLineChars="205" w:firstLine="575"/>
        <w:jc w:val="both"/>
        <w:rPr>
          <w:rFonts w:ascii="標楷體" w:eastAsia="標楷體" w:hAnsi="標楷體"/>
          <w:b/>
          <w:sz w:val="28"/>
          <w:szCs w:val="28"/>
        </w:rPr>
      </w:pPr>
      <w:r w:rsidRPr="00AC3225">
        <w:rPr>
          <w:rFonts w:ascii="標楷體" w:eastAsia="標楷體" w:hAnsi="標楷體" w:hint="eastAsia"/>
          <w:b/>
          <w:sz w:val="28"/>
          <w:szCs w:val="28"/>
        </w:rPr>
        <w:t>（二</w:t>
      </w:r>
      <w:r w:rsidR="00EB51CE">
        <w:rPr>
          <w:rFonts w:ascii="標楷體" w:eastAsia="標楷體" w:hAnsi="標楷體" w:hint="eastAsia"/>
          <w:b/>
          <w:sz w:val="28"/>
          <w:szCs w:val="28"/>
        </w:rPr>
        <w:t>）</w:t>
      </w:r>
      <w:r w:rsidRPr="00AC3225">
        <w:rPr>
          <w:rFonts w:ascii="標楷體" w:eastAsia="標楷體" w:hAnsi="標楷體" w:hint="eastAsia"/>
          <w:b/>
          <w:sz w:val="28"/>
          <w:szCs w:val="28"/>
        </w:rPr>
        <w:t>餘絀之審定</w:t>
      </w:r>
    </w:p>
    <w:p w:rsidR="007E3C7B" w:rsidRPr="00AC3225" w:rsidRDefault="007E3C7B" w:rsidP="00F419CA">
      <w:pPr>
        <w:overflowPunct w:val="0"/>
        <w:spacing w:line="460" w:lineRule="exact"/>
        <w:ind w:firstLineChars="236" w:firstLine="566"/>
        <w:jc w:val="both"/>
        <w:rPr>
          <w:rFonts w:ascii="標楷體" w:eastAsia="標楷體" w:hAnsi="標楷體"/>
          <w:szCs w:val="24"/>
        </w:rPr>
      </w:pPr>
      <w:r w:rsidRPr="00AC3225">
        <w:rPr>
          <w:rFonts w:ascii="標楷體" w:eastAsia="標楷體" w:hAnsi="標楷體" w:hint="eastAsia"/>
          <w:szCs w:val="24"/>
        </w:rPr>
        <w:t>決算審核結果，審定</w:t>
      </w:r>
      <w:r w:rsidRPr="00DC32D0">
        <w:rPr>
          <w:rFonts w:ascii="標楷體" w:eastAsia="標楷體" w:hAnsi="標楷體" w:hint="eastAsia"/>
          <w:szCs w:val="24"/>
        </w:rPr>
        <w:t>短絀</w:t>
      </w:r>
      <w:r w:rsidRPr="00DC32D0">
        <w:rPr>
          <w:rFonts w:ascii="標楷體" w:eastAsia="標楷體" w:hAnsi="標楷體"/>
          <w:szCs w:val="24"/>
        </w:rPr>
        <w:t>2,683</w:t>
      </w:r>
      <w:r w:rsidRPr="00DC32D0">
        <w:rPr>
          <w:rFonts w:ascii="標楷體" w:eastAsia="標楷體" w:hAnsi="標楷體" w:hint="eastAsia"/>
          <w:szCs w:val="24"/>
        </w:rPr>
        <w:t>萬餘元</w:t>
      </w:r>
      <w:r w:rsidRPr="00AC3225">
        <w:rPr>
          <w:rFonts w:ascii="標楷體" w:eastAsia="標楷體" w:hAnsi="標楷體" w:hint="eastAsia"/>
          <w:szCs w:val="24"/>
        </w:rPr>
        <w:t>，</w:t>
      </w:r>
      <w:r w:rsidRPr="00DC32D0">
        <w:rPr>
          <w:rFonts w:ascii="標楷體" w:eastAsia="標楷體" w:hAnsi="標楷體" w:hint="eastAsia"/>
          <w:szCs w:val="24"/>
        </w:rPr>
        <w:t>較預算無餘絀，增加</w:t>
      </w:r>
      <w:r w:rsidRPr="00DC32D0">
        <w:rPr>
          <w:rFonts w:ascii="標楷體" w:eastAsia="標楷體" w:hAnsi="標楷體"/>
          <w:szCs w:val="24"/>
        </w:rPr>
        <w:t>2,683</w:t>
      </w:r>
      <w:r w:rsidRPr="00DC32D0">
        <w:rPr>
          <w:rFonts w:ascii="標楷體" w:eastAsia="標楷體" w:hAnsi="標楷體" w:hint="eastAsia"/>
          <w:szCs w:val="24"/>
        </w:rPr>
        <w:t>萬餘元，</w:t>
      </w:r>
      <w:r w:rsidRPr="006508AF">
        <w:rPr>
          <w:rFonts w:ascii="標楷體" w:eastAsia="標楷體" w:hAnsi="標楷體" w:hint="eastAsia"/>
          <w:szCs w:val="24"/>
        </w:rPr>
        <w:t>主要係</w:t>
      </w:r>
      <w:r w:rsidRPr="00DC32D0">
        <w:rPr>
          <w:rFonts w:ascii="標楷體" w:eastAsia="標楷體" w:hAnsi="標楷體" w:hint="eastAsia"/>
          <w:szCs w:val="24"/>
        </w:rPr>
        <w:t>環境教</w:t>
      </w:r>
      <w:r w:rsidRPr="00371859">
        <w:rPr>
          <w:rFonts w:ascii="標楷體" w:eastAsia="標楷體" w:hAnsi="標楷體" w:hint="eastAsia"/>
          <w:spacing w:val="-4"/>
          <w:szCs w:val="24"/>
        </w:rPr>
        <w:t>育數位中心設置續接計畫以前年度應付保留數於</w:t>
      </w:r>
      <w:r w:rsidRPr="00371859">
        <w:rPr>
          <w:rFonts w:ascii="標楷體" w:eastAsia="標楷體" w:hAnsi="標楷體"/>
          <w:spacing w:val="-4"/>
          <w:szCs w:val="24"/>
        </w:rPr>
        <w:t>113</w:t>
      </w:r>
      <w:r w:rsidRPr="00371859">
        <w:rPr>
          <w:rFonts w:ascii="標楷體" w:eastAsia="標楷體" w:hAnsi="標楷體" w:hint="eastAsia"/>
          <w:spacing w:val="-4"/>
          <w:szCs w:val="24"/>
        </w:rPr>
        <w:t>年度執行，致購建固定資產等支出較預計增加。</w:t>
      </w:r>
    </w:p>
    <w:p w:rsidR="007E3C7B" w:rsidRPr="00AC3225" w:rsidRDefault="007E3C7B" w:rsidP="00856EFC">
      <w:pPr>
        <w:overflowPunct w:val="0"/>
        <w:spacing w:beforeLines="50" w:before="180" w:line="490" w:lineRule="exact"/>
        <w:ind w:firstLineChars="153" w:firstLine="490"/>
        <w:jc w:val="both"/>
        <w:rPr>
          <w:rFonts w:ascii="標楷體" w:eastAsia="標楷體" w:hAnsi="標楷體"/>
          <w:b/>
          <w:sz w:val="32"/>
          <w:szCs w:val="32"/>
        </w:rPr>
      </w:pPr>
      <w:r w:rsidRPr="00AC3225">
        <w:rPr>
          <w:rFonts w:ascii="標楷體" w:eastAsia="標楷體" w:hAnsi="標楷體" w:hint="eastAsia"/>
          <w:b/>
          <w:sz w:val="32"/>
          <w:szCs w:val="32"/>
        </w:rPr>
        <w:t>三、重要審核意見</w:t>
      </w:r>
    </w:p>
    <w:p w:rsidR="007E3C7B" w:rsidRPr="00B04751" w:rsidRDefault="007E3C7B" w:rsidP="00F419CA">
      <w:pPr>
        <w:pStyle w:val="6"/>
        <w:spacing w:beforeLines="20" w:before="72"/>
        <w:ind w:firstLine="561"/>
        <w:outlineLvl w:val="1"/>
        <w:rPr>
          <w:rFonts w:ascii="標楷體" w:hAnsi="標楷體"/>
          <w:spacing w:val="4"/>
          <w:szCs w:val="32"/>
        </w:rPr>
      </w:pPr>
      <w:bookmarkStart w:id="137" w:name="_Toc201940260"/>
      <w:r w:rsidRPr="00623D9F">
        <w:rPr>
          <w:rFonts w:ascii="標楷體" w:hAnsi="標楷體" w:hint="eastAsia"/>
          <w:kern w:val="0"/>
          <w:sz w:val="28"/>
          <w:szCs w:val="28"/>
        </w:rPr>
        <w:t>（一</w:t>
      </w:r>
      <w:r w:rsidR="00EB51CE">
        <w:rPr>
          <w:rFonts w:ascii="標楷體" w:hAnsi="標楷體" w:hint="eastAsia"/>
          <w:kern w:val="0"/>
          <w:sz w:val="28"/>
          <w:szCs w:val="28"/>
        </w:rPr>
        <w:t>）</w:t>
      </w:r>
      <w:r w:rsidRPr="00B04751">
        <w:rPr>
          <w:rFonts w:ascii="標楷體" w:hAnsi="標楷體" w:hint="eastAsia"/>
          <w:spacing w:val="4"/>
          <w:sz w:val="28"/>
          <w:szCs w:val="28"/>
        </w:rPr>
        <w:t>為推動垃圾源頭減量建置環保餐具清洗中心，業已完工及完成清洗設備安裝，惟因營運方式規劃改以OT案辦理，且市場需求未依實際現況重新估算，亟待檢討覈實評估，以順遂未來營運作業</w:t>
      </w:r>
      <w:r w:rsidRPr="00B04751">
        <w:rPr>
          <w:rFonts w:ascii="標楷體" w:hAnsi="標楷體" w:hint="eastAsia"/>
          <w:spacing w:val="4"/>
          <w:szCs w:val="32"/>
        </w:rPr>
        <w:t>。</w:t>
      </w:r>
      <w:bookmarkEnd w:id="137"/>
    </w:p>
    <w:p w:rsidR="007E3C7B" w:rsidRDefault="007E3C7B" w:rsidP="00F419CA">
      <w:pPr>
        <w:tabs>
          <w:tab w:val="left" w:pos="9253"/>
        </w:tabs>
        <w:overflowPunct w:val="0"/>
        <w:spacing w:line="460" w:lineRule="exact"/>
        <w:ind w:firstLineChars="200" w:firstLine="496"/>
        <w:jc w:val="both"/>
        <w:rPr>
          <w:rFonts w:ascii="標楷體" w:eastAsia="標楷體" w:hAnsi="標楷體"/>
          <w:spacing w:val="-2"/>
          <w:szCs w:val="24"/>
        </w:rPr>
      </w:pPr>
      <w:r w:rsidRPr="007219B0">
        <w:rPr>
          <w:rFonts w:ascii="標楷體" w:eastAsia="標楷體" w:hAnsi="標楷體" w:hint="eastAsia"/>
          <w:spacing w:val="4"/>
          <w:szCs w:val="32"/>
        </w:rPr>
        <w:t>環境保護局為推動觀光夜市使用非一次性餐具供內用者飲食，以宣導垃圾源頭減量，規劃</w:t>
      </w:r>
      <w:r w:rsidRPr="007219B0">
        <w:rPr>
          <w:rFonts w:ascii="標楷體" w:eastAsia="標楷體" w:hAnsi="標楷體" w:hint="eastAsia"/>
          <w:spacing w:val="4"/>
          <w:szCs w:val="32"/>
        </w:rPr>
        <w:lastRenderedPageBreak/>
        <w:t>建置環保餐具清洗中心</w:t>
      </w:r>
      <w:r>
        <w:rPr>
          <w:rFonts w:ascii="標楷體" w:eastAsia="標楷體" w:hAnsi="標楷體" w:hint="eastAsia"/>
          <w:spacing w:val="4"/>
          <w:szCs w:val="32"/>
        </w:rPr>
        <w:t>（</w:t>
      </w:r>
      <w:r w:rsidRPr="007219B0">
        <w:rPr>
          <w:rFonts w:ascii="標楷體" w:eastAsia="標楷體" w:hAnsi="標楷體" w:hint="eastAsia"/>
          <w:spacing w:val="4"/>
          <w:szCs w:val="32"/>
        </w:rPr>
        <w:t>下稱清洗中心</w:t>
      </w:r>
      <w:r w:rsidR="00EB51CE">
        <w:rPr>
          <w:rFonts w:ascii="標楷體" w:eastAsia="標楷體" w:hAnsi="標楷體" w:hint="eastAsia"/>
          <w:spacing w:val="4"/>
          <w:szCs w:val="32"/>
        </w:rPr>
        <w:t>）</w:t>
      </w:r>
      <w:r w:rsidRPr="007219B0">
        <w:rPr>
          <w:rFonts w:ascii="標楷體" w:eastAsia="標楷體" w:hAnsi="標楷體" w:hint="eastAsia"/>
          <w:spacing w:val="4"/>
          <w:szCs w:val="32"/>
        </w:rPr>
        <w:t>，其中清洗中心之廠房工程</w:t>
      </w:r>
      <w:r>
        <w:rPr>
          <w:rFonts w:ascii="標楷體" w:eastAsia="標楷體" w:hAnsi="標楷體" w:hint="eastAsia"/>
          <w:spacing w:val="4"/>
          <w:szCs w:val="32"/>
        </w:rPr>
        <w:t>（</w:t>
      </w:r>
      <w:r w:rsidRPr="007219B0">
        <w:rPr>
          <w:rFonts w:ascii="標楷體" w:eastAsia="標楷體" w:hAnsi="標楷體" w:hint="eastAsia"/>
          <w:spacing w:val="4"/>
          <w:szCs w:val="32"/>
        </w:rPr>
        <w:t>含規劃設計及鑽探</w:t>
      </w:r>
      <w:r w:rsidR="00EB51CE">
        <w:rPr>
          <w:rFonts w:ascii="標楷體" w:eastAsia="標楷體" w:hAnsi="標楷體" w:hint="eastAsia"/>
          <w:spacing w:val="4"/>
          <w:szCs w:val="32"/>
        </w:rPr>
        <w:t>）</w:t>
      </w:r>
      <w:r w:rsidRPr="007219B0">
        <w:rPr>
          <w:rFonts w:ascii="標楷體" w:eastAsia="標楷體" w:hAnsi="標楷體" w:hint="eastAsia"/>
          <w:spacing w:val="4"/>
          <w:szCs w:val="32"/>
        </w:rPr>
        <w:t>、周邊修繕、聯外道路興建及清洗設備等經費計1億526萬元，另購置環保餐具經費計1,391萬元。清洗中心工程已於114年1月竣工，另清洗設備於同年4月完成安裝。經查清洗中心建置情形，核有：1</w:t>
      </w:r>
      <w:r>
        <w:rPr>
          <w:rFonts w:ascii="標楷體" w:eastAsia="標楷體" w:hAnsi="標楷體"/>
          <w:spacing w:val="4"/>
          <w:szCs w:val="32"/>
        </w:rPr>
        <w:t>.</w:t>
      </w:r>
      <w:r w:rsidRPr="007219B0">
        <w:rPr>
          <w:rFonts w:ascii="標楷體" w:eastAsia="標楷體" w:hAnsi="標楷體" w:hint="eastAsia"/>
          <w:spacing w:val="4"/>
          <w:szCs w:val="32"/>
        </w:rPr>
        <w:t>該局建置清洗中心事前並未辦理財務可行性評估作業，依</w:t>
      </w:r>
      <w:r w:rsidRPr="007219B0">
        <w:rPr>
          <w:rFonts w:ascii="標楷體" w:eastAsia="標楷體" w:hAnsi="標楷體"/>
          <w:spacing w:val="4"/>
          <w:szCs w:val="32"/>
        </w:rPr>
        <w:t>108</w:t>
      </w:r>
      <w:r w:rsidRPr="007219B0">
        <w:rPr>
          <w:rFonts w:ascii="標楷體" w:eastAsia="標楷體" w:hAnsi="標楷體" w:hint="eastAsia"/>
          <w:spacing w:val="4"/>
          <w:szCs w:val="32"/>
        </w:rPr>
        <w:t>年原核定計畫清洗中心於</w:t>
      </w:r>
      <w:r w:rsidRPr="007219B0">
        <w:rPr>
          <w:rFonts w:ascii="標楷體" w:eastAsia="標楷體" w:hAnsi="標楷體"/>
          <w:spacing w:val="4"/>
          <w:szCs w:val="32"/>
        </w:rPr>
        <w:t>110</w:t>
      </w:r>
      <w:r w:rsidRPr="007219B0">
        <w:rPr>
          <w:rFonts w:ascii="標楷體" w:eastAsia="標楷體" w:hAnsi="標楷體" w:hint="eastAsia"/>
          <w:spacing w:val="4"/>
          <w:szCs w:val="32"/>
        </w:rPr>
        <w:t>至</w:t>
      </w:r>
      <w:r w:rsidRPr="007219B0">
        <w:rPr>
          <w:rFonts w:ascii="標楷體" w:eastAsia="標楷體" w:hAnsi="標楷體"/>
          <w:spacing w:val="4"/>
          <w:szCs w:val="32"/>
        </w:rPr>
        <w:t>112</w:t>
      </w:r>
      <w:r w:rsidRPr="007219B0">
        <w:rPr>
          <w:rFonts w:ascii="標楷體" w:eastAsia="標楷體" w:hAnsi="標楷體" w:hint="eastAsia"/>
          <w:spacing w:val="4"/>
          <w:szCs w:val="32"/>
        </w:rPr>
        <w:t>年期間每年編列代操作費用</w:t>
      </w:r>
      <w:r w:rsidRPr="007219B0">
        <w:rPr>
          <w:rFonts w:ascii="標楷體" w:eastAsia="標楷體" w:hAnsi="標楷體"/>
          <w:spacing w:val="4"/>
          <w:szCs w:val="32"/>
        </w:rPr>
        <w:t>600</w:t>
      </w:r>
      <w:r w:rsidRPr="007219B0">
        <w:rPr>
          <w:rFonts w:ascii="標楷體" w:eastAsia="標楷體" w:hAnsi="標楷體" w:hint="eastAsia"/>
          <w:spacing w:val="4"/>
          <w:szCs w:val="32"/>
        </w:rPr>
        <w:t>萬元。嗣於</w:t>
      </w:r>
      <w:r w:rsidRPr="007219B0">
        <w:rPr>
          <w:rFonts w:ascii="標楷體" w:eastAsia="標楷體" w:hAnsi="標楷體"/>
          <w:spacing w:val="4"/>
          <w:szCs w:val="32"/>
        </w:rPr>
        <w:t>110</w:t>
      </w:r>
      <w:r w:rsidRPr="007219B0">
        <w:rPr>
          <w:rFonts w:ascii="標楷體" w:eastAsia="標楷體" w:hAnsi="標楷體" w:hint="eastAsia"/>
          <w:spacing w:val="4"/>
          <w:szCs w:val="32"/>
        </w:rPr>
        <w:t>年委託辦理清洗中心之可行性研究，依核定之可行性研究報告書，其中有關財務之分析及建議與經營管理方式之研究等並未就營收規模評估覈實及是否需民間參與投資等詳加評估，致清洗中心</w:t>
      </w:r>
      <w:r w:rsidR="002B7429">
        <w:rPr>
          <w:rFonts w:ascii="標楷體" w:eastAsia="標楷體" w:hAnsi="標楷體" w:hint="eastAsia"/>
          <w:spacing w:val="4"/>
          <w:szCs w:val="32"/>
        </w:rPr>
        <w:t>存有</w:t>
      </w:r>
      <w:r w:rsidRPr="007219B0">
        <w:rPr>
          <w:rFonts w:ascii="標楷體" w:eastAsia="標楷體" w:hAnsi="標楷體" w:hint="eastAsia"/>
          <w:spacing w:val="4"/>
          <w:szCs w:val="32"/>
        </w:rPr>
        <w:t>未來營運風險。另本計畫因執行進度落後，未能如期開始營運，該局於</w:t>
      </w:r>
      <w:r w:rsidRPr="007219B0">
        <w:rPr>
          <w:rFonts w:ascii="標楷體" w:eastAsia="標楷體" w:hAnsi="標楷體"/>
          <w:spacing w:val="4"/>
          <w:szCs w:val="32"/>
        </w:rPr>
        <w:t>112</w:t>
      </w:r>
      <w:r w:rsidRPr="007219B0">
        <w:rPr>
          <w:rFonts w:ascii="標楷體" w:eastAsia="標楷體" w:hAnsi="標楷體" w:hint="eastAsia"/>
          <w:spacing w:val="4"/>
          <w:szCs w:val="32"/>
        </w:rPr>
        <w:t>年</w:t>
      </w:r>
      <w:r w:rsidRPr="007219B0">
        <w:rPr>
          <w:rFonts w:ascii="標楷體" w:eastAsia="標楷體" w:hAnsi="標楷體"/>
          <w:spacing w:val="4"/>
          <w:szCs w:val="32"/>
        </w:rPr>
        <w:t>9</w:t>
      </w:r>
      <w:r w:rsidRPr="007219B0">
        <w:rPr>
          <w:rFonts w:ascii="標楷體" w:eastAsia="標楷體" w:hAnsi="標楷體" w:hint="eastAsia"/>
          <w:spacing w:val="4"/>
          <w:szCs w:val="32"/>
        </w:rPr>
        <w:t>月向財政部申請補助辦理促進民間參與公共建設案件</w:t>
      </w:r>
      <w:r>
        <w:rPr>
          <w:rFonts w:ascii="標楷體" w:eastAsia="標楷體" w:hAnsi="標楷體"/>
          <w:spacing w:val="4"/>
          <w:szCs w:val="32"/>
        </w:rPr>
        <w:t>（</w:t>
      </w:r>
      <w:r w:rsidRPr="007219B0">
        <w:rPr>
          <w:rFonts w:ascii="標楷體" w:eastAsia="標楷體" w:hAnsi="標楷體" w:hint="eastAsia"/>
          <w:spacing w:val="4"/>
          <w:szCs w:val="32"/>
        </w:rPr>
        <w:t>下稱OT案</w:t>
      </w:r>
      <w:r w:rsidR="00EB51CE">
        <w:rPr>
          <w:rFonts w:ascii="標楷體" w:eastAsia="標楷體" w:hAnsi="標楷體"/>
          <w:spacing w:val="4"/>
          <w:szCs w:val="32"/>
        </w:rPr>
        <w:t>）</w:t>
      </w:r>
      <w:r w:rsidRPr="007219B0">
        <w:rPr>
          <w:rFonts w:ascii="標楷體" w:eastAsia="標楷體" w:hAnsi="標楷體" w:hint="eastAsia"/>
          <w:spacing w:val="4"/>
          <w:szCs w:val="32"/>
        </w:rPr>
        <w:t>，案經財政部核定補助</w:t>
      </w:r>
      <w:r w:rsidRPr="007219B0">
        <w:rPr>
          <w:rFonts w:ascii="標楷體" w:eastAsia="標楷體" w:hAnsi="標楷體"/>
          <w:spacing w:val="4"/>
          <w:szCs w:val="32"/>
        </w:rPr>
        <w:t>174</w:t>
      </w:r>
      <w:r w:rsidRPr="007219B0">
        <w:rPr>
          <w:rFonts w:ascii="標楷體" w:eastAsia="標楷體" w:hAnsi="標楷體" w:hint="eastAsia"/>
          <w:spacing w:val="4"/>
          <w:szCs w:val="32"/>
        </w:rPr>
        <w:t>萬餘元，辦理清洗中心</w:t>
      </w:r>
      <w:r w:rsidRPr="007219B0">
        <w:rPr>
          <w:rFonts w:ascii="標楷體" w:eastAsia="標楷體" w:hAnsi="標楷體"/>
          <w:spacing w:val="4"/>
          <w:szCs w:val="32"/>
        </w:rPr>
        <w:t>OT</w:t>
      </w:r>
      <w:r w:rsidRPr="007219B0">
        <w:rPr>
          <w:rFonts w:ascii="標楷體" w:eastAsia="標楷體" w:hAnsi="標楷體" w:hint="eastAsia"/>
          <w:spacing w:val="4"/>
          <w:szCs w:val="32"/>
        </w:rPr>
        <w:t>案前置作業計畫委託專業服務採購案，並於113年</w:t>
      </w:r>
      <w:r w:rsidRPr="007219B0">
        <w:rPr>
          <w:rFonts w:ascii="標楷體" w:eastAsia="標楷體" w:hAnsi="標楷體"/>
          <w:spacing w:val="4"/>
          <w:szCs w:val="32"/>
        </w:rPr>
        <w:t>9</w:t>
      </w:r>
      <w:r w:rsidRPr="007219B0">
        <w:rPr>
          <w:rFonts w:ascii="標楷體" w:eastAsia="標楷體" w:hAnsi="標楷體" w:hint="eastAsia"/>
          <w:spacing w:val="4"/>
          <w:szCs w:val="32"/>
        </w:rPr>
        <w:t>月決標。據該局</w:t>
      </w:r>
      <w:r w:rsidRPr="007219B0">
        <w:rPr>
          <w:rFonts w:ascii="標楷體" w:eastAsia="標楷體" w:hAnsi="標楷體"/>
          <w:spacing w:val="4"/>
          <w:szCs w:val="32"/>
        </w:rPr>
        <w:t>114</w:t>
      </w:r>
      <w:r w:rsidRPr="007219B0">
        <w:rPr>
          <w:rFonts w:ascii="標楷體" w:eastAsia="標楷體" w:hAnsi="標楷體" w:hint="eastAsia"/>
          <w:spacing w:val="4"/>
          <w:szCs w:val="32"/>
        </w:rPr>
        <w:t>年</w:t>
      </w:r>
      <w:r w:rsidRPr="007219B0">
        <w:rPr>
          <w:rFonts w:ascii="標楷體" w:eastAsia="標楷體" w:hAnsi="標楷體"/>
          <w:spacing w:val="4"/>
          <w:szCs w:val="32"/>
        </w:rPr>
        <w:t>1</w:t>
      </w:r>
      <w:r w:rsidRPr="007219B0">
        <w:rPr>
          <w:rFonts w:ascii="標楷體" w:eastAsia="標楷體" w:hAnsi="標楷體" w:hint="eastAsia"/>
          <w:spacing w:val="4"/>
          <w:szCs w:val="32"/>
        </w:rPr>
        <w:t>月核定前開委託專業服務案工作執行計畫書所列本案各期工作預定執行期程表，113年12月協助舉辦公聽會</w:t>
      </w:r>
      <w:r w:rsidR="003774AE">
        <w:rPr>
          <w:rFonts w:ascii="標楷體" w:eastAsia="標楷體" w:hAnsi="標楷體" w:hint="eastAsia"/>
          <w:spacing w:val="4"/>
          <w:szCs w:val="32"/>
        </w:rPr>
        <w:t>、</w:t>
      </w:r>
      <w:r w:rsidRPr="007219B0">
        <w:rPr>
          <w:rFonts w:ascii="標楷體" w:eastAsia="標楷體" w:hAnsi="標楷體" w:hint="eastAsia"/>
          <w:spacing w:val="4"/>
          <w:szCs w:val="32"/>
        </w:rPr>
        <w:t>撰寫可行性評估報告書及先期計畫書、114年1月招商準備作業、2至3月公告招商等。惟實際執行結果，該局於114年2月始辦理公聽會，廠商則於同年3月提送可行性評估報告，且截至本室</w:t>
      </w:r>
      <w:r w:rsidR="00E02A16">
        <w:rPr>
          <w:rFonts w:ascii="標楷體" w:eastAsia="標楷體" w:hAnsi="標楷體" w:hint="eastAsia"/>
          <w:spacing w:val="4"/>
          <w:szCs w:val="32"/>
        </w:rPr>
        <w:t>查核日</w:t>
      </w:r>
      <w:r w:rsidR="00874C4E">
        <w:rPr>
          <w:rFonts w:ascii="標楷體" w:eastAsia="標楷體" w:hAnsi="標楷體"/>
          <w:spacing w:val="4"/>
          <w:szCs w:val="32"/>
        </w:rPr>
        <w:t>（</w:t>
      </w:r>
      <w:r w:rsidRPr="007219B0">
        <w:rPr>
          <w:rFonts w:ascii="標楷體" w:eastAsia="標楷體" w:hAnsi="標楷體" w:hint="eastAsia"/>
          <w:spacing w:val="4"/>
          <w:szCs w:val="32"/>
        </w:rPr>
        <w:t>114年3月18日</w:t>
      </w:r>
      <w:r w:rsidR="00874C4E">
        <w:rPr>
          <w:rFonts w:ascii="標楷體" w:eastAsia="標楷體" w:hAnsi="標楷體"/>
          <w:spacing w:val="4"/>
          <w:szCs w:val="32"/>
        </w:rPr>
        <w:t>）</w:t>
      </w:r>
      <w:r w:rsidRPr="007219B0">
        <w:rPr>
          <w:rFonts w:ascii="標楷體" w:eastAsia="標楷體" w:hAnsi="標楷體" w:hint="eastAsia"/>
          <w:spacing w:val="4"/>
          <w:szCs w:val="32"/>
        </w:rPr>
        <w:t>止，因該局尚未審查完成，致未能進行招商準備作業，</w:t>
      </w:r>
      <w:r w:rsidRPr="006D5CA7">
        <w:rPr>
          <w:rFonts w:ascii="標楷體" w:eastAsia="新細明體" w:hAnsi="標楷體" w:cs="Times New Roman" w:hint="eastAsia"/>
          <w:noProof/>
        </w:rPr>
        <mc:AlternateContent>
          <mc:Choice Requires="wps">
            <w:drawing>
              <wp:anchor distT="0" distB="0" distL="114300" distR="114300" simplePos="0" relativeHeight="251913216" behindDoc="0" locked="0" layoutInCell="1" allowOverlap="1" wp14:anchorId="4224EFA0" wp14:editId="1E09A817">
                <wp:simplePos x="0" y="0"/>
                <wp:positionH relativeFrom="margin">
                  <wp:posOffset>3718560</wp:posOffset>
                </wp:positionH>
                <wp:positionV relativeFrom="paragraph">
                  <wp:posOffset>1711325</wp:posOffset>
                </wp:positionV>
                <wp:extent cx="2694940" cy="2231390"/>
                <wp:effectExtent l="0" t="0" r="0" b="0"/>
                <wp:wrapSquare wrapText="bothSides"/>
                <wp:docPr id="2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4940" cy="2231390"/>
                        </a:xfrm>
                        <a:prstGeom prst="rect">
                          <a:avLst/>
                        </a:prstGeom>
                        <a:solidFill>
                          <a:srgbClr val="FFFFFF"/>
                        </a:solidFill>
                        <a:ln w="9525">
                          <a:noFill/>
                          <a:miter lim="800000"/>
                          <a:headEnd/>
                          <a:tailEnd/>
                        </a:ln>
                      </wps:spPr>
                      <wps:txbx>
                        <w:txbxContent>
                          <w:p w:rsidR="002C7BB0" w:rsidRDefault="002C7BB0" w:rsidP="00BE7BDF">
                            <w:pPr>
                              <w:spacing w:line="240" w:lineRule="exact"/>
                              <w:jc w:val="center"/>
                              <w:rPr>
                                <w:rFonts w:ascii="標楷體" w:eastAsia="標楷體" w:hAnsi="標楷體"/>
                                <w:b/>
                              </w:rPr>
                            </w:pPr>
                          </w:p>
                          <w:p w:rsidR="002C7BB0" w:rsidRDefault="002C7BB0" w:rsidP="00BE7BDF">
                            <w:pPr>
                              <w:spacing w:line="240" w:lineRule="exact"/>
                              <w:jc w:val="center"/>
                              <w:rPr>
                                <w:rFonts w:ascii="標楷體" w:eastAsia="標楷體" w:hAnsi="標楷體"/>
                                <w:b/>
                              </w:rPr>
                            </w:pPr>
                          </w:p>
                          <w:p w:rsidR="002C7BB0" w:rsidRDefault="002C7BB0" w:rsidP="00BE7BDF">
                            <w:pPr>
                              <w:spacing w:line="240" w:lineRule="exact"/>
                              <w:jc w:val="center"/>
                              <w:rPr>
                                <w:rFonts w:ascii="標楷體" w:eastAsia="標楷體" w:hAnsi="標楷體"/>
                                <w:b/>
                              </w:rPr>
                            </w:pPr>
                          </w:p>
                          <w:p w:rsidR="002C7BB0" w:rsidRDefault="002C7BB0" w:rsidP="00BE7BDF">
                            <w:pPr>
                              <w:spacing w:line="240" w:lineRule="exact"/>
                              <w:jc w:val="center"/>
                              <w:rPr>
                                <w:rFonts w:ascii="標楷體" w:eastAsia="標楷體" w:hAnsi="標楷體"/>
                                <w:b/>
                              </w:rPr>
                            </w:pPr>
                          </w:p>
                          <w:p w:rsidR="002C7BB0" w:rsidRDefault="002C7BB0" w:rsidP="00BE7BDF">
                            <w:pPr>
                              <w:spacing w:line="240" w:lineRule="exact"/>
                              <w:jc w:val="center"/>
                              <w:rPr>
                                <w:rFonts w:ascii="標楷體" w:eastAsia="標楷體" w:hAnsi="標楷體"/>
                                <w:b/>
                              </w:rPr>
                            </w:pPr>
                          </w:p>
                          <w:p w:rsidR="002C7BB0" w:rsidRDefault="002C7BB0" w:rsidP="00BE7BDF">
                            <w:pPr>
                              <w:spacing w:line="240" w:lineRule="exact"/>
                              <w:jc w:val="center"/>
                              <w:rPr>
                                <w:rFonts w:ascii="標楷體" w:eastAsia="標楷體" w:hAnsi="標楷體"/>
                                <w:b/>
                              </w:rPr>
                            </w:pPr>
                          </w:p>
                          <w:p w:rsidR="002C7BB0" w:rsidRDefault="002C7BB0" w:rsidP="00BE7BDF">
                            <w:pPr>
                              <w:spacing w:line="240" w:lineRule="exact"/>
                              <w:jc w:val="center"/>
                              <w:rPr>
                                <w:rFonts w:ascii="標楷體" w:eastAsia="標楷體" w:hAnsi="標楷體"/>
                                <w:b/>
                              </w:rPr>
                            </w:pPr>
                          </w:p>
                          <w:p w:rsidR="002C7BB0" w:rsidRDefault="002C7BB0" w:rsidP="00BE7BDF">
                            <w:pPr>
                              <w:spacing w:line="240" w:lineRule="exact"/>
                              <w:jc w:val="center"/>
                              <w:rPr>
                                <w:rFonts w:ascii="標楷體" w:eastAsia="標楷體" w:hAnsi="標楷體"/>
                                <w:b/>
                              </w:rPr>
                            </w:pPr>
                          </w:p>
                          <w:p w:rsidR="002C7BB0" w:rsidRDefault="002C7BB0" w:rsidP="00BE7BDF">
                            <w:pPr>
                              <w:spacing w:line="240" w:lineRule="exact"/>
                              <w:jc w:val="center"/>
                              <w:rPr>
                                <w:rFonts w:ascii="標楷體" w:eastAsia="標楷體" w:hAnsi="標楷體"/>
                                <w:b/>
                              </w:rPr>
                            </w:pPr>
                          </w:p>
                          <w:p w:rsidR="002C7BB0" w:rsidRDefault="002C7BB0" w:rsidP="00BE7BDF">
                            <w:pPr>
                              <w:spacing w:line="240" w:lineRule="exact"/>
                              <w:jc w:val="center"/>
                              <w:rPr>
                                <w:rFonts w:ascii="標楷體" w:eastAsia="標楷體" w:hAnsi="標楷體"/>
                                <w:b/>
                              </w:rPr>
                            </w:pPr>
                          </w:p>
                          <w:p w:rsidR="002C7BB0" w:rsidRDefault="002C7BB0" w:rsidP="00BE7BDF">
                            <w:pPr>
                              <w:spacing w:line="240" w:lineRule="exact"/>
                              <w:jc w:val="center"/>
                              <w:rPr>
                                <w:rFonts w:ascii="標楷體" w:eastAsia="標楷體" w:hAnsi="標楷體"/>
                                <w:b/>
                              </w:rPr>
                            </w:pPr>
                          </w:p>
                          <w:p w:rsidR="002C7BB0" w:rsidRDefault="002C7BB0" w:rsidP="00BE7BDF">
                            <w:pPr>
                              <w:spacing w:line="240" w:lineRule="exact"/>
                              <w:jc w:val="center"/>
                              <w:rPr>
                                <w:rFonts w:ascii="標楷體" w:eastAsia="標楷體" w:hAnsi="標楷體"/>
                                <w:b/>
                              </w:rPr>
                            </w:pPr>
                            <w:r>
                              <w:rPr>
                                <w:noProof/>
                              </w:rPr>
                              <w:drawing>
                                <wp:inline distT="0" distB="0" distL="0" distR="0" wp14:anchorId="6CAB4CF6" wp14:editId="02B45F80">
                                  <wp:extent cx="2510790" cy="1882775"/>
                                  <wp:effectExtent l="0" t="0" r="3810" b="3175"/>
                                  <wp:docPr id="242" name="圖片 242" descr="C:\Users\cs55\AppData\Local\Temp\de76e7af-6b33-4822-8945-2d9436fa90b4_清洗中心.rar.0b4\清洗中心\S__19562527.jpg"/>
                                  <wp:cNvGraphicFramePr/>
                                  <a:graphic xmlns:a="http://schemas.openxmlformats.org/drawingml/2006/main">
                                    <a:graphicData uri="http://schemas.openxmlformats.org/drawingml/2006/picture">
                                      <pic:pic xmlns:pic="http://schemas.openxmlformats.org/drawingml/2006/picture">
                                        <pic:nvPicPr>
                                          <pic:cNvPr id="2" name="圖片 2" descr="C:\Users\cs55\AppData\Local\Temp\de76e7af-6b33-4822-8945-2d9436fa90b4_清洗中心.rar.0b4\清洗中心\S__19562527.jpg"/>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10790" cy="1882775"/>
                                          </a:xfrm>
                                          <a:prstGeom prst="rect">
                                            <a:avLst/>
                                          </a:prstGeom>
                                          <a:noFill/>
                                          <a:ln>
                                            <a:noFill/>
                                          </a:ln>
                                        </pic:spPr>
                                      </pic:pic>
                                    </a:graphicData>
                                  </a:graphic>
                                </wp:inline>
                              </w:drawing>
                            </w:r>
                          </w:p>
                          <w:p w:rsidR="002C7BB0" w:rsidRPr="003015E2" w:rsidRDefault="002C7BB0" w:rsidP="00BE7BDF">
                            <w:pPr>
                              <w:spacing w:line="240" w:lineRule="exact"/>
                              <w:jc w:val="center"/>
                              <w:rPr>
                                <w:rFonts w:ascii="標楷體" w:eastAsia="標楷體" w:hAnsi="標楷體"/>
                                <w:b/>
                              </w:rPr>
                            </w:pPr>
                            <w:r>
                              <w:rPr>
                                <w:rFonts w:ascii="標楷體" w:eastAsia="標楷體" w:hAnsi="標楷體" w:hint="eastAsia"/>
                                <w:b/>
                              </w:rPr>
                              <w:t>環保餐具清洗中心完工現況</w:t>
                            </w:r>
                          </w:p>
                          <w:p w:rsidR="002C7BB0" w:rsidRPr="003015E2" w:rsidRDefault="002C7BB0" w:rsidP="00BE7BDF">
                            <w:pPr>
                              <w:spacing w:line="240" w:lineRule="exact"/>
                              <w:jc w:val="center"/>
                              <w:rPr>
                                <w:rFonts w:ascii="標楷體" w:eastAsia="標楷體" w:hAnsi="標楷體"/>
                                <w:sz w:val="20"/>
                                <w:szCs w:val="20"/>
                              </w:rPr>
                            </w:pPr>
                            <w:r>
                              <w:rPr>
                                <w:rFonts w:ascii="標楷體" w:eastAsia="標楷體" w:hAnsi="標楷體" w:hint="eastAsia"/>
                                <w:sz w:val="20"/>
                                <w:szCs w:val="20"/>
                              </w:rPr>
                              <w:t>（</w:t>
                            </w:r>
                            <w:r w:rsidRPr="003015E2">
                              <w:rPr>
                                <w:rFonts w:ascii="標楷體" w:eastAsia="標楷體" w:hAnsi="標楷體"/>
                                <w:sz w:val="20"/>
                                <w:szCs w:val="20"/>
                              </w:rPr>
                              <w:t>圖片來源</w:t>
                            </w:r>
                            <w:r w:rsidRPr="003015E2">
                              <w:rPr>
                                <w:rFonts w:ascii="標楷體" w:eastAsia="標楷體" w:hAnsi="標楷體" w:hint="eastAsia"/>
                                <w:sz w:val="20"/>
                                <w:szCs w:val="20"/>
                              </w:rPr>
                              <w:t>：</w:t>
                            </w:r>
                            <w:r>
                              <w:rPr>
                                <w:rFonts w:ascii="標楷體" w:eastAsia="標楷體" w:hAnsi="標楷體" w:hint="eastAsia"/>
                                <w:sz w:val="20"/>
                                <w:szCs w:val="20"/>
                              </w:rPr>
                              <w:t>花蓮縣環境保護局提供）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24EFA0" id="_x0000_s1149" type="#_x0000_t202" style="position:absolute;left:0;text-align:left;margin-left:292.8pt;margin-top:134.75pt;width:212.2pt;height:175.7pt;z-index:251913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RdvOwIAACoEAAAOAAAAZHJzL2Uyb0RvYy54bWysU11uEzEQfkfiDpbfySabpE1W2VQlJQip&#10;/EiFA3i93qyF7VlsJ7vhAkgcoDxzAA7AgdpzMPamaVTeEH6wPJ6ZzzPffF5cdFqRnbBOgsnpaDCk&#10;RBgOpTSbnH76uH4xo8R5ZkqmwIic7oWjF8vnzxZtk4kUalClsARBjMvaJqe1902WJI7XQjM3gEYY&#10;dFZgNfNo2k1SWtYiulZJOhyeJS3YsrHAhXN4e9U76TLiV5Xg/n1VOeGJyinW5uNu416EPVkuWLax&#10;rKklP5TB/qEKzaTBR49QV8wzsrXyLygtuQUHlR9w0AlUleQi9oDdjIZPurmpWSNiL0iOa440uf8H&#10;y9/tPlgiy5ym43NKDNM4pPvbb3e/ftzf/r77+Z2kgaO2cRmG3jQY7LuX0OGsY7+uuQb+2REDq5qZ&#10;jbi0FtpasBJrHIXM5CS1x3EBpGjfQolPsa2HCNRVVgcCkRKC6Dir/XE+ovOE42V6Np/MJ+ji6EvT&#10;8Wg8jxNMWPaQ3ljnXwvQJBxyalEAEZ7trp0P5bDsISS85kDJci2ViobdFCtlyY6hWNZxxQ6ehClD&#10;2pzOp+k0IhsI+VFHWnoUs5I6p7NhWL28Ah2vTBlDPJOqP2Mlyhz4CZT05Piu6OI4ZjE5kFdAuUfG&#10;LPTixc+GhxrsV0paFG5O3Zcts4IS9cYg6/PRJFDkozGZnqdo2FNPcephhiNUTj0l/XHl4+8IfBi4&#10;xOlUMvL2WMmhZhRkpPPweYLiT+0Y9fjFl38AAAD//wMAUEsDBBQABgAIAAAAIQCdUCGz4AAAAAwB&#10;AAAPAAAAZHJzL2Rvd25yZXYueG1sTI/LTsMwEEX3SPyDNZXYIGo3Im4TMqkACcS2jw9wYjeJGo+j&#10;2G3Sv8ddwXI0R/eeW2xn27OrGX3nCGG1FMAM1U531CAcD18vG2A+KNKqd2QQbsbDtnx8KFSu3UQ7&#10;c92HhsUQ8rlCaEMYcs593Rqr/NINhuLv5EarQjzHhutRTTHc9jwRQnKrOooNrRrMZ2vq8/5iEU4/&#10;03OaTdV3OK53r/JDdevK3RCfFvP7G7Bg5vAHw10/qkMZnSp3Ie1Zj5BuUhlRhERmKbA7IVYizqsQ&#10;ZCIy4GXB/48ofwEAAP//AwBQSwECLQAUAAYACAAAACEAtoM4kv4AAADhAQAAEwAAAAAAAAAAAAAA&#10;AAAAAAAAW0NvbnRlbnRfVHlwZXNdLnhtbFBLAQItABQABgAIAAAAIQA4/SH/1gAAAJQBAAALAAAA&#10;AAAAAAAAAAAAAC8BAABfcmVscy8ucmVsc1BLAQItABQABgAIAAAAIQDF2RdvOwIAACoEAAAOAAAA&#10;AAAAAAAAAAAAAC4CAABkcnMvZTJvRG9jLnhtbFBLAQItABQABgAIAAAAIQCdUCGz4AAAAAwBAAAP&#10;AAAAAAAAAAAAAAAAAJUEAABkcnMvZG93bnJldi54bWxQSwUGAAAAAAQABADzAAAAogUAAAAA&#10;" stroked="f">
                <v:textbox>
                  <w:txbxContent>
                    <w:p w:rsidR="002C7BB0" w:rsidRDefault="002C7BB0" w:rsidP="00BE7BDF">
                      <w:pPr>
                        <w:spacing w:line="240" w:lineRule="exact"/>
                        <w:jc w:val="center"/>
                        <w:rPr>
                          <w:rFonts w:ascii="標楷體" w:eastAsia="標楷體" w:hAnsi="標楷體"/>
                          <w:b/>
                        </w:rPr>
                      </w:pPr>
                    </w:p>
                    <w:p w:rsidR="002C7BB0" w:rsidRDefault="002C7BB0" w:rsidP="00BE7BDF">
                      <w:pPr>
                        <w:spacing w:line="240" w:lineRule="exact"/>
                        <w:jc w:val="center"/>
                        <w:rPr>
                          <w:rFonts w:ascii="標楷體" w:eastAsia="標楷體" w:hAnsi="標楷體"/>
                          <w:b/>
                        </w:rPr>
                      </w:pPr>
                    </w:p>
                    <w:p w:rsidR="002C7BB0" w:rsidRDefault="002C7BB0" w:rsidP="00BE7BDF">
                      <w:pPr>
                        <w:spacing w:line="240" w:lineRule="exact"/>
                        <w:jc w:val="center"/>
                        <w:rPr>
                          <w:rFonts w:ascii="標楷體" w:eastAsia="標楷體" w:hAnsi="標楷體"/>
                          <w:b/>
                        </w:rPr>
                      </w:pPr>
                    </w:p>
                    <w:p w:rsidR="002C7BB0" w:rsidRDefault="002C7BB0" w:rsidP="00BE7BDF">
                      <w:pPr>
                        <w:spacing w:line="240" w:lineRule="exact"/>
                        <w:jc w:val="center"/>
                        <w:rPr>
                          <w:rFonts w:ascii="標楷體" w:eastAsia="標楷體" w:hAnsi="標楷體"/>
                          <w:b/>
                        </w:rPr>
                      </w:pPr>
                    </w:p>
                    <w:p w:rsidR="002C7BB0" w:rsidRDefault="002C7BB0" w:rsidP="00BE7BDF">
                      <w:pPr>
                        <w:spacing w:line="240" w:lineRule="exact"/>
                        <w:jc w:val="center"/>
                        <w:rPr>
                          <w:rFonts w:ascii="標楷體" w:eastAsia="標楷體" w:hAnsi="標楷體"/>
                          <w:b/>
                        </w:rPr>
                      </w:pPr>
                    </w:p>
                    <w:p w:rsidR="002C7BB0" w:rsidRDefault="002C7BB0" w:rsidP="00BE7BDF">
                      <w:pPr>
                        <w:spacing w:line="240" w:lineRule="exact"/>
                        <w:jc w:val="center"/>
                        <w:rPr>
                          <w:rFonts w:ascii="標楷體" w:eastAsia="標楷體" w:hAnsi="標楷體"/>
                          <w:b/>
                        </w:rPr>
                      </w:pPr>
                    </w:p>
                    <w:p w:rsidR="002C7BB0" w:rsidRDefault="002C7BB0" w:rsidP="00BE7BDF">
                      <w:pPr>
                        <w:spacing w:line="240" w:lineRule="exact"/>
                        <w:jc w:val="center"/>
                        <w:rPr>
                          <w:rFonts w:ascii="標楷體" w:eastAsia="標楷體" w:hAnsi="標楷體"/>
                          <w:b/>
                        </w:rPr>
                      </w:pPr>
                    </w:p>
                    <w:p w:rsidR="002C7BB0" w:rsidRDefault="002C7BB0" w:rsidP="00BE7BDF">
                      <w:pPr>
                        <w:spacing w:line="240" w:lineRule="exact"/>
                        <w:jc w:val="center"/>
                        <w:rPr>
                          <w:rFonts w:ascii="標楷體" w:eastAsia="標楷體" w:hAnsi="標楷體"/>
                          <w:b/>
                        </w:rPr>
                      </w:pPr>
                    </w:p>
                    <w:p w:rsidR="002C7BB0" w:rsidRDefault="002C7BB0" w:rsidP="00BE7BDF">
                      <w:pPr>
                        <w:spacing w:line="240" w:lineRule="exact"/>
                        <w:jc w:val="center"/>
                        <w:rPr>
                          <w:rFonts w:ascii="標楷體" w:eastAsia="標楷體" w:hAnsi="標楷體"/>
                          <w:b/>
                        </w:rPr>
                      </w:pPr>
                    </w:p>
                    <w:p w:rsidR="002C7BB0" w:rsidRDefault="002C7BB0" w:rsidP="00BE7BDF">
                      <w:pPr>
                        <w:spacing w:line="240" w:lineRule="exact"/>
                        <w:jc w:val="center"/>
                        <w:rPr>
                          <w:rFonts w:ascii="標楷體" w:eastAsia="標楷體" w:hAnsi="標楷體"/>
                          <w:b/>
                        </w:rPr>
                      </w:pPr>
                    </w:p>
                    <w:p w:rsidR="002C7BB0" w:rsidRDefault="002C7BB0" w:rsidP="00BE7BDF">
                      <w:pPr>
                        <w:spacing w:line="240" w:lineRule="exact"/>
                        <w:jc w:val="center"/>
                        <w:rPr>
                          <w:rFonts w:ascii="標楷體" w:eastAsia="標楷體" w:hAnsi="標楷體"/>
                          <w:b/>
                        </w:rPr>
                      </w:pPr>
                    </w:p>
                    <w:p w:rsidR="002C7BB0" w:rsidRDefault="002C7BB0" w:rsidP="00BE7BDF">
                      <w:pPr>
                        <w:spacing w:line="240" w:lineRule="exact"/>
                        <w:jc w:val="center"/>
                        <w:rPr>
                          <w:rFonts w:ascii="標楷體" w:eastAsia="標楷體" w:hAnsi="標楷體"/>
                          <w:b/>
                        </w:rPr>
                      </w:pPr>
                      <w:r>
                        <w:rPr>
                          <w:noProof/>
                        </w:rPr>
                        <w:drawing>
                          <wp:inline distT="0" distB="0" distL="0" distR="0" wp14:anchorId="6CAB4CF6" wp14:editId="02B45F80">
                            <wp:extent cx="2510790" cy="1882775"/>
                            <wp:effectExtent l="0" t="0" r="3810" b="3175"/>
                            <wp:docPr id="242" name="圖片 242" descr="C:\Users\cs55\AppData\Local\Temp\de76e7af-6b33-4822-8945-2d9436fa90b4_清洗中心.rar.0b4\清洗中心\S__19562527.jpg"/>
                            <wp:cNvGraphicFramePr/>
                            <a:graphic xmlns:a="http://schemas.openxmlformats.org/drawingml/2006/main">
                              <a:graphicData uri="http://schemas.openxmlformats.org/drawingml/2006/picture">
                                <pic:pic xmlns:pic="http://schemas.openxmlformats.org/drawingml/2006/picture">
                                  <pic:nvPicPr>
                                    <pic:cNvPr id="2" name="圖片 2" descr="C:\Users\cs55\AppData\Local\Temp\de76e7af-6b33-4822-8945-2d9436fa90b4_清洗中心.rar.0b4\清洗中心\S__19562527.jpg"/>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10790" cy="1882775"/>
                                    </a:xfrm>
                                    <a:prstGeom prst="rect">
                                      <a:avLst/>
                                    </a:prstGeom>
                                    <a:noFill/>
                                    <a:ln>
                                      <a:noFill/>
                                    </a:ln>
                                  </pic:spPr>
                                </pic:pic>
                              </a:graphicData>
                            </a:graphic>
                          </wp:inline>
                        </w:drawing>
                      </w:r>
                    </w:p>
                    <w:p w:rsidR="002C7BB0" w:rsidRPr="003015E2" w:rsidRDefault="002C7BB0" w:rsidP="00BE7BDF">
                      <w:pPr>
                        <w:spacing w:line="240" w:lineRule="exact"/>
                        <w:jc w:val="center"/>
                        <w:rPr>
                          <w:rFonts w:ascii="標楷體" w:eastAsia="標楷體" w:hAnsi="標楷體"/>
                          <w:b/>
                        </w:rPr>
                      </w:pPr>
                      <w:r>
                        <w:rPr>
                          <w:rFonts w:ascii="標楷體" w:eastAsia="標楷體" w:hAnsi="標楷體" w:hint="eastAsia"/>
                          <w:b/>
                        </w:rPr>
                        <w:t>環保餐具清洗中心完工現況</w:t>
                      </w:r>
                    </w:p>
                    <w:p w:rsidR="002C7BB0" w:rsidRPr="003015E2" w:rsidRDefault="002C7BB0" w:rsidP="00BE7BDF">
                      <w:pPr>
                        <w:spacing w:line="240" w:lineRule="exact"/>
                        <w:jc w:val="center"/>
                        <w:rPr>
                          <w:rFonts w:ascii="標楷體" w:eastAsia="標楷體" w:hAnsi="標楷體"/>
                          <w:sz w:val="20"/>
                          <w:szCs w:val="20"/>
                        </w:rPr>
                      </w:pPr>
                      <w:r>
                        <w:rPr>
                          <w:rFonts w:ascii="標楷體" w:eastAsia="標楷體" w:hAnsi="標楷體" w:hint="eastAsia"/>
                          <w:sz w:val="20"/>
                          <w:szCs w:val="20"/>
                        </w:rPr>
                        <w:t>（</w:t>
                      </w:r>
                      <w:r w:rsidRPr="003015E2">
                        <w:rPr>
                          <w:rFonts w:ascii="標楷體" w:eastAsia="標楷體" w:hAnsi="標楷體"/>
                          <w:sz w:val="20"/>
                          <w:szCs w:val="20"/>
                        </w:rPr>
                        <w:t>圖片來源</w:t>
                      </w:r>
                      <w:r w:rsidRPr="003015E2">
                        <w:rPr>
                          <w:rFonts w:ascii="標楷體" w:eastAsia="標楷體" w:hAnsi="標楷體" w:hint="eastAsia"/>
                          <w:sz w:val="20"/>
                          <w:szCs w:val="20"/>
                        </w:rPr>
                        <w:t>：</w:t>
                      </w:r>
                      <w:r>
                        <w:rPr>
                          <w:rFonts w:ascii="標楷體" w:eastAsia="標楷體" w:hAnsi="標楷體" w:hint="eastAsia"/>
                          <w:sz w:val="20"/>
                          <w:szCs w:val="20"/>
                        </w:rPr>
                        <w:t>花蓮縣環境保護局提供）</w:t>
                      </w:r>
                    </w:p>
                  </w:txbxContent>
                </v:textbox>
                <w10:wrap type="square" anchorx="margin"/>
              </v:shape>
            </w:pict>
          </mc:Fallback>
        </mc:AlternateContent>
      </w:r>
      <w:r w:rsidRPr="007219B0">
        <w:rPr>
          <w:rFonts w:ascii="標楷體" w:eastAsia="標楷體" w:hAnsi="標楷體" w:hint="eastAsia"/>
          <w:spacing w:val="4"/>
          <w:szCs w:val="32"/>
        </w:rPr>
        <w:t>已較上開預定招商期程延遲近3個月，執行進度明顯落後，亦無法於工程及設備裝置完工後即開始營運；2</w:t>
      </w:r>
      <w:r>
        <w:rPr>
          <w:rFonts w:ascii="標楷體" w:eastAsia="標楷體" w:hAnsi="標楷體"/>
          <w:spacing w:val="4"/>
          <w:szCs w:val="32"/>
        </w:rPr>
        <w:t>.</w:t>
      </w:r>
      <w:r w:rsidRPr="007219B0">
        <w:rPr>
          <w:rFonts w:ascii="標楷體" w:eastAsia="標楷體" w:hAnsi="標楷體" w:hint="eastAsia"/>
          <w:spacing w:val="4"/>
          <w:szCs w:val="32"/>
        </w:rPr>
        <w:t>據廠商於114年3月提送清洗中心OT案之可行性評估報告，有關市場供需現況調查分析一節，轄內餐飲商家之調查係引用該局前委託其他業者於111、112年調查之762家餐飲業者之結果，其中有意願送洗之店家為114家，僅約占14.96％，送洗意願仍低，又無送洗意願主要原因包含「數量較少送洗不划算」、「自行清洗或已請專人清洗」等。另有關市場供需預測分析一節，該評估報告係以「109年度花蓮縣垃圾源頭減量計畫」東大門夜市於假日及連續假期之一次性餐具與循環餐具攤商使用占比，併同111、112年度觀光人次，據以推估東大門夜市單日最大需求清洗量及每日清洗量，估算產線處理量能，並估算餐具清洗單價及包月收費價格。惟花蓮縣遊客人數受0403地震影響，113年度各觀光遊憩區總遊客數較111、112年度大幅減少，攤商及餐飲業者經營環境已有巨大轉變，估算顯未盡覈實，恐影響可行性評估結果及未來決策進行，有待檢討並研議依實際現況加強評估等情事，經函請研謀改善。</w:t>
      </w:r>
      <w:r w:rsidRPr="006E5AD4">
        <w:rPr>
          <w:rFonts w:ascii="標楷體" w:eastAsia="標楷體" w:hAnsi="標楷體" w:hint="eastAsia"/>
          <w:spacing w:val="4"/>
          <w:szCs w:val="32"/>
        </w:rPr>
        <w:t>據復：</w:t>
      </w:r>
      <w:r w:rsidRPr="00DB0799">
        <w:rPr>
          <w:rFonts w:ascii="標楷體" w:eastAsia="標楷體" w:hAnsi="標楷體" w:hint="eastAsia"/>
          <w:spacing w:val="4"/>
          <w:szCs w:val="32"/>
        </w:rPr>
        <w:t>1.</w:t>
      </w:r>
      <w:r>
        <w:rPr>
          <w:rFonts w:ascii="標楷體" w:eastAsia="標楷體" w:hAnsi="標楷體" w:hint="eastAsia"/>
          <w:spacing w:val="4"/>
          <w:szCs w:val="32"/>
        </w:rPr>
        <w:t>已</w:t>
      </w:r>
      <w:r w:rsidRPr="00D6067B">
        <w:rPr>
          <w:rFonts w:ascii="標楷體" w:eastAsia="標楷體" w:hAnsi="標楷體"/>
          <w:spacing w:val="4"/>
          <w:szCs w:val="32"/>
        </w:rPr>
        <w:t>進行</w:t>
      </w:r>
      <w:r w:rsidRPr="00A92C29">
        <w:rPr>
          <w:rFonts w:ascii="標楷體" w:eastAsia="標楷體" w:hAnsi="標楷體" w:cs="新細明體" w:hint="eastAsia"/>
          <w:iCs/>
          <w:szCs w:val="24"/>
        </w:rPr>
        <w:t>可行性評估報告書及先期規劃報告書核定作業</w:t>
      </w:r>
      <w:r>
        <w:rPr>
          <w:rFonts w:ascii="標楷體" w:eastAsia="標楷體" w:hAnsi="標楷體" w:cs="新細明體" w:hint="eastAsia"/>
          <w:iCs/>
          <w:szCs w:val="24"/>
        </w:rPr>
        <w:t>，</w:t>
      </w:r>
      <w:r w:rsidRPr="00A92C29">
        <w:rPr>
          <w:rFonts w:ascii="標楷體" w:eastAsia="標楷體" w:hAnsi="標楷體" w:cs="新細明體" w:hint="eastAsia"/>
          <w:iCs/>
          <w:szCs w:val="24"/>
        </w:rPr>
        <w:t>另</w:t>
      </w:r>
      <w:r>
        <w:rPr>
          <w:rFonts w:ascii="標楷體" w:eastAsia="標楷體" w:hAnsi="標楷體" w:cs="新細明體" w:hint="eastAsia"/>
          <w:iCs/>
          <w:szCs w:val="24"/>
        </w:rPr>
        <w:t>廠商</w:t>
      </w:r>
      <w:r w:rsidRPr="00A92C29">
        <w:rPr>
          <w:rFonts w:ascii="標楷體" w:eastAsia="標楷體" w:hAnsi="標楷體" w:cs="新細明體" w:hint="eastAsia"/>
          <w:iCs/>
          <w:szCs w:val="24"/>
        </w:rPr>
        <w:t>已提出招商文件草案，後續</w:t>
      </w:r>
      <w:r w:rsidRPr="00D6067B">
        <w:rPr>
          <w:rFonts w:ascii="標楷體" w:eastAsia="標楷體" w:hAnsi="標楷體"/>
          <w:spacing w:val="4"/>
          <w:szCs w:val="32"/>
        </w:rPr>
        <w:t>將</w:t>
      </w:r>
      <w:r w:rsidRPr="00A92C29">
        <w:rPr>
          <w:rFonts w:ascii="標楷體" w:eastAsia="標楷體" w:hAnsi="標楷體" w:cs="新細明體" w:hint="eastAsia"/>
          <w:iCs/>
          <w:szCs w:val="24"/>
        </w:rPr>
        <w:t>辦理審查會議，</w:t>
      </w:r>
      <w:r w:rsidRPr="00D6067B">
        <w:rPr>
          <w:rFonts w:ascii="標楷體" w:eastAsia="標楷體" w:hAnsi="標楷體"/>
          <w:spacing w:val="4"/>
          <w:szCs w:val="32"/>
        </w:rPr>
        <w:t>並展開招商徵選</w:t>
      </w:r>
      <w:r w:rsidRPr="00D6067B">
        <w:rPr>
          <w:rFonts w:ascii="標楷體" w:eastAsia="標楷體" w:hAnsi="標楷體"/>
          <w:spacing w:val="4"/>
          <w:szCs w:val="32"/>
        </w:rPr>
        <w:lastRenderedPageBreak/>
        <w:t>事宜</w:t>
      </w:r>
      <w:r w:rsidRPr="00DB0799">
        <w:rPr>
          <w:rFonts w:ascii="標楷體" w:eastAsia="標楷體" w:hAnsi="標楷體" w:hint="eastAsia"/>
          <w:szCs w:val="24"/>
        </w:rPr>
        <w:t>；</w:t>
      </w:r>
      <w:r w:rsidRPr="0005233D">
        <w:rPr>
          <w:rFonts w:ascii="標楷體" w:eastAsia="標楷體" w:hAnsi="標楷體" w:hint="eastAsia"/>
          <w:spacing w:val="-2"/>
          <w:szCs w:val="24"/>
        </w:rPr>
        <w:t>2.</w:t>
      </w:r>
      <w:r>
        <w:rPr>
          <w:rFonts w:ascii="標楷體" w:eastAsia="標楷體" w:hAnsi="標楷體" w:hint="eastAsia"/>
          <w:spacing w:val="4"/>
          <w:szCs w:val="32"/>
        </w:rPr>
        <w:t>已</w:t>
      </w:r>
      <w:r w:rsidRPr="00A92C29">
        <w:rPr>
          <w:rFonts w:ascii="標楷體" w:eastAsia="標楷體" w:hAnsi="標楷體" w:cs="新細明體" w:hint="eastAsia"/>
          <w:iCs/>
          <w:szCs w:val="24"/>
        </w:rPr>
        <w:t>請</w:t>
      </w:r>
      <w:r>
        <w:rPr>
          <w:rFonts w:ascii="標楷體" w:eastAsia="標楷體" w:hAnsi="標楷體" w:cs="新細明體" w:hint="eastAsia"/>
          <w:iCs/>
          <w:szCs w:val="24"/>
        </w:rPr>
        <w:t>廠商</w:t>
      </w:r>
      <w:r w:rsidRPr="007A3F92">
        <w:rPr>
          <w:rFonts w:ascii="標楷體" w:eastAsia="標楷體" w:hAnsi="標楷體"/>
          <w:szCs w:val="32"/>
        </w:rPr>
        <w:t>重新評估，</w:t>
      </w:r>
      <w:r w:rsidRPr="007A3F92">
        <w:rPr>
          <w:rFonts w:ascii="標楷體" w:eastAsia="標楷體" w:hAnsi="標楷體" w:hint="eastAsia"/>
          <w:szCs w:val="32"/>
        </w:rPr>
        <w:t>並</w:t>
      </w:r>
      <w:r w:rsidRPr="007A3F92">
        <w:rPr>
          <w:rFonts w:ascii="標楷體" w:eastAsia="標楷體" w:hAnsi="標楷體" w:cs="新細明體" w:hint="eastAsia"/>
          <w:iCs/>
          <w:szCs w:val="24"/>
        </w:rPr>
        <w:t>預計於1</w:t>
      </w:r>
      <w:r w:rsidRPr="007A3F92">
        <w:rPr>
          <w:rFonts w:ascii="標楷體" w:eastAsia="標楷體" w:hAnsi="標楷體" w:cs="新細明體"/>
          <w:iCs/>
          <w:szCs w:val="24"/>
        </w:rPr>
        <w:t>14</w:t>
      </w:r>
      <w:r w:rsidRPr="007A3F92">
        <w:rPr>
          <w:rFonts w:ascii="標楷體" w:eastAsia="標楷體" w:hAnsi="標楷體" w:cs="新細明體" w:hint="eastAsia"/>
          <w:iCs/>
          <w:szCs w:val="24"/>
        </w:rPr>
        <w:t>年</w:t>
      </w:r>
      <w:r w:rsidRPr="007A3F92">
        <w:rPr>
          <w:rFonts w:ascii="標楷體" w:eastAsia="標楷體" w:hAnsi="標楷體" w:cs="新細明體"/>
          <w:iCs/>
          <w:szCs w:val="24"/>
        </w:rPr>
        <w:t>7</w:t>
      </w:r>
      <w:r w:rsidRPr="007A3F92">
        <w:rPr>
          <w:rFonts w:ascii="標楷體" w:eastAsia="標楷體" w:hAnsi="標楷體" w:cs="新細明體" w:hint="eastAsia"/>
          <w:iCs/>
          <w:szCs w:val="24"/>
        </w:rPr>
        <w:t>月辦理試營運，並將試營運結果及成效提供潛在有意願投標廠商參考，以</w:t>
      </w:r>
      <w:r w:rsidRPr="007A3F92">
        <w:rPr>
          <w:rFonts w:ascii="標楷體" w:eastAsia="標楷體" w:hAnsi="標楷體"/>
          <w:szCs w:val="32"/>
        </w:rPr>
        <w:t>提升廠商投資意願。</w:t>
      </w:r>
    </w:p>
    <w:p w:rsidR="007E3C7B" w:rsidRPr="00B11250" w:rsidRDefault="007E3C7B" w:rsidP="0033138C">
      <w:pPr>
        <w:pStyle w:val="6"/>
        <w:ind w:firstLine="561"/>
        <w:outlineLvl w:val="1"/>
        <w:rPr>
          <w:rFonts w:ascii="標楷體" w:hAnsi="標楷體"/>
          <w:sz w:val="28"/>
          <w:szCs w:val="28"/>
        </w:rPr>
      </w:pPr>
      <w:bookmarkStart w:id="138" w:name="_Toc201940261"/>
      <w:r>
        <w:rPr>
          <w:rFonts w:ascii="標楷體" w:hAnsi="標楷體" w:hint="eastAsia"/>
          <w:kern w:val="0"/>
          <w:sz w:val="28"/>
          <w:szCs w:val="28"/>
        </w:rPr>
        <w:t>（二</w:t>
      </w:r>
      <w:r w:rsidR="00EB51CE">
        <w:rPr>
          <w:rFonts w:ascii="標楷體" w:hAnsi="標楷體" w:hint="eastAsia"/>
          <w:kern w:val="0"/>
          <w:sz w:val="28"/>
          <w:szCs w:val="28"/>
        </w:rPr>
        <w:t>）</w:t>
      </w:r>
      <w:r>
        <w:rPr>
          <w:rFonts w:ascii="標楷體" w:hAnsi="標楷體" w:hint="eastAsia"/>
          <w:sz w:val="28"/>
          <w:szCs w:val="28"/>
        </w:rPr>
        <w:t>持續</w:t>
      </w:r>
      <w:r w:rsidRPr="00710644">
        <w:rPr>
          <w:rFonts w:ascii="標楷體" w:hAnsi="標楷體" w:hint="eastAsia"/>
          <w:sz w:val="28"/>
          <w:szCs w:val="28"/>
        </w:rPr>
        <w:t>強化源頭減量與資源回收成效</w:t>
      </w:r>
      <w:r>
        <w:rPr>
          <w:rFonts w:ascii="標楷體" w:hAnsi="標楷體" w:hint="eastAsia"/>
          <w:sz w:val="28"/>
          <w:szCs w:val="28"/>
        </w:rPr>
        <w:t>，惟</w:t>
      </w:r>
      <w:r w:rsidRPr="00710644">
        <w:rPr>
          <w:rFonts w:ascii="標楷體" w:hAnsi="標楷體" w:hint="eastAsia"/>
          <w:sz w:val="28"/>
          <w:szCs w:val="28"/>
        </w:rPr>
        <w:t>裸露垃圾清理進度緩慢</w:t>
      </w:r>
      <w:r>
        <w:rPr>
          <w:rFonts w:ascii="標楷體" w:hAnsi="標楷體" w:hint="eastAsia"/>
          <w:sz w:val="28"/>
          <w:szCs w:val="28"/>
        </w:rPr>
        <w:t>，且</w:t>
      </w:r>
      <w:r w:rsidRPr="00710644">
        <w:rPr>
          <w:rFonts w:ascii="標楷體" w:hAnsi="標楷體" w:hint="eastAsia"/>
          <w:sz w:val="28"/>
          <w:szCs w:val="28"/>
        </w:rPr>
        <w:t>民眾仍有未確實</w:t>
      </w:r>
      <w:r w:rsidRPr="00C43BBF">
        <w:rPr>
          <w:rFonts w:ascii="標楷體" w:hAnsi="標楷體" w:hint="eastAsia"/>
          <w:sz w:val="28"/>
          <w:szCs w:val="28"/>
        </w:rPr>
        <w:t>垃圾</w:t>
      </w:r>
      <w:r w:rsidRPr="00710644">
        <w:rPr>
          <w:rFonts w:ascii="標楷體" w:hAnsi="標楷體" w:hint="eastAsia"/>
          <w:sz w:val="28"/>
          <w:szCs w:val="28"/>
        </w:rPr>
        <w:t>分類，有待加強宣導</w:t>
      </w:r>
      <w:r>
        <w:rPr>
          <w:rFonts w:ascii="標楷體" w:hAnsi="標楷體" w:hint="eastAsia"/>
          <w:sz w:val="28"/>
          <w:szCs w:val="28"/>
        </w:rPr>
        <w:t>及</w:t>
      </w:r>
      <w:r w:rsidRPr="00710644">
        <w:rPr>
          <w:rFonts w:ascii="標楷體" w:hAnsi="標楷體" w:hint="eastAsia"/>
          <w:sz w:val="28"/>
          <w:szCs w:val="28"/>
        </w:rPr>
        <w:t>落實破袋稽查政策，降低垃圾處理壓力</w:t>
      </w:r>
      <w:r>
        <w:rPr>
          <w:rFonts w:ascii="標楷體" w:hAnsi="標楷體" w:hint="eastAsia"/>
          <w:sz w:val="28"/>
          <w:szCs w:val="28"/>
        </w:rPr>
        <w:t>。</w:t>
      </w:r>
      <w:bookmarkEnd w:id="138"/>
    </w:p>
    <w:p w:rsidR="007E3C7B" w:rsidRPr="00DB03C5" w:rsidRDefault="007E3C7B" w:rsidP="00171C14">
      <w:pPr>
        <w:overflowPunct w:val="0"/>
        <w:spacing w:line="460" w:lineRule="exact"/>
        <w:ind w:firstLineChars="200" w:firstLine="480"/>
        <w:jc w:val="both"/>
        <w:rPr>
          <w:rFonts w:ascii="標楷體" w:eastAsia="標楷體" w:hAnsi="標楷體"/>
          <w:szCs w:val="24"/>
        </w:rPr>
      </w:pPr>
      <w:r w:rsidRPr="009612EA">
        <w:rPr>
          <w:rFonts w:ascii="新細明體" w:eastAsia="新細明體" w:hAnsi="新細明體"/>
          <w:b/>
          <w:noProof/>
          <w:color w:val="FF0000"/>
        </w:rPr>
        <mc:AlternateContent>
          <mc:Choice Requires="wps">
            <w:drawing>
              <wp:anchor distT="45720" distB="45720" distL="114300" distR="114300" simplePos="0" relativeHeight="251916288" behindDoc="0" locked="0" layoutInCell="1" allowOverlap="1" wp14:anchorId="3DF386C9" wp14:editId="42869A58">
                <wp:simplePos x="0" y="0"/>
                <wp:positionH relativeFrom="margin">
                  <wp:align>right</wp:align>
                </wp:positionH>
                <wp:positionV relativeFrom="paragraph">
                  <wp:posOffset>2444750</wp:posOffset>
                </wp:positionV>
                <wp:extent cx="6393180" cy="2529840"/>
                <wp:effectExtent l="0" t="0" r="7620" b="3810"/>
                <wp:wrapSquare wrapText="bothSides"/>
                <wp:docPr id="238" name="文字方塊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93180" cy="2529840"/>
                        </a:xfrm>
                        <a:prstGeom prst="rect">
                          <a:avLst/>
                        </a:prstGeom>
                        <a:solidFill>
                          <a:srgbClr val="FFFFFF"/>
                        </a:solidFill>
                        <a:ln w="9525">
                          <a:noFill/>
                          <a:miter lim="800000"/>
                          <a:headEnd/>
                          <a:tailEnd/>
                        </a:ln>
                      </wps:spPr>
                      <wps:txbx>
                        <w:txbxContent>
                          <w:tbl>
                            <w:tblPr>
                              <w:tblW w:w="9786" w:type="dxa"/>
                              <w:tblInd w:w="-5" w:type="dxa"/>
                              <w:tblCellMar>
                                <w:left w:w="57" w:type="dxa"/>
                                <w:right w:w="57" w:type="dxa"/>
                              </w:tblCellMar>
                              <w:tblLook w:val="04A0" w:firstRow="1" w:lastRow="0" w:firstColumn="1" w:lastColumn="0" w:noHBand="0" w:noVBand="1"/>
                            </w:tblPr>
                            <w:tblGrid>
                              <w:gridCol w:w="537"/>
                              <w:gridCol w:w="1003"/>
                              <w:gridCol w:w="900"/>
                              <w:gridCol w:w="884"/>
                              <w:gridCol w:w="776"/>
                              <w:gridCol w:w="1023"/>
                              <w:gridCol w:w="900"/>
                              <w:gridCol w:w="981"/>
                              <w:gridCol w:w="1648"/>
                              <w:gridCol w:w="1134"/>
                            </w:tblGrid>
                            <w:tr w:rsidR="002C7BB0" w:rsidRPr="009612EA" w:rsidTr="00BE7BDF">
                              <w:trPr>
                                <w:trHeight w:val="699"/>
                              </w:trPr>
                              <w:tc>
                                <w:tcPr>
                                  <w:tcW w:w="9786" w:type="dxa"/>
                                  <w:gridSpan w:val="10"/>
                                  <w:tcBorders>
                                    <w:bottom w:val="single" w:sz="4" w:space="0" w:color="auto"/>
                                  </w:tcBorders>
                                  <w:shd w:val="clear" w:color="auto" w:fill="auto"/>
                                  <w:vAlign w:val="center"/>
                                </w:tcPr>
                                <w:p w:rsidR="002C7BB0" w:rsidRDefault="002C7BB0" w:rsidP="00BE7BDF">
                                  <w:pPr>
                                    <w:widowControl/>
                                    <w:snapToGrid w:val="0"/>
                                    <w:spacing w:line="280" w:lineRule="exact"/>
                                    <w:jc w:val="center"/>
                                    <w:rPr>
                                      <w:rFonts w:ascii="標楷體" w:eastAsia="標楷體" w:hAnsi="標楷體" w:cs="新細明體"/>
                                      <w:b/>
                                      <w:bCs/>
                                      <w:color w:val="000000"/>
                                      <w:kern w:val="0"/>
                                      <w:szCs w:val="20"/>
                                    </w:rPr>
                                  </w:pPr>
                                  <w:r w:rsidRPr="009612EA">
                                    <w:rPr>
                                      <w:rFonts w:ascii="標楷體" w:eastAsia="標楷體" w:hAnsi="標楷體" w:cs="新細明體" w:hint="eastAsia"/>
                                      <w:b/>
                                      <w:bCs/>
                                      <w:color w:val="000000"/>
                                      <w:kern w:val="0"/>
                                      <w:szCs w:val="20"/>
                                    </w:rPr>
                                    <w:t>表</w:t>
                                  </w:r>
                                  <w:r>
                                    <w:rPr>
                                      <w:rFonts w:ascii="標楷體" w:eastAsia="標楷體" w:hAnsi="標楷體" w:cs="新細明體"/>
                                      <w:b/>
                                      <w:bCs/>
                                      <w:color w:val="000000"/>
                                      <w:kern w:val="0"/>
                                      <w:szCs w:val="20"/>
                                    </w:rPr>
                                    <w:t>1</w:t>
                                  </w:r>
                                  <w:r w:rsidRPr="009612EA">
                                    <w:rPr>
                                      <w:rFonts w:ascii="標楷體" w:eastAsia="標楷體" w:hAnsi="標楷體" w:cs="新細明體" w:hint="eastAsia"/>
                                      <w:b/>
                                      <w:bCs/>
                                      <w:color w:val="000000"/>
                                      <w:kern w:val="0"/>
                                      <w:szCs w:val="20"/>
                                    </w:rPr>
                                    <w:t xml:space="preserve">  花蓮縣一般廢棄物產生量及處理量</w:t>
                                  </w:r>
                                </w:p>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815679">
                                    <w:rPr>
                                      <w:rFonts w:ascii="標楷體" w:eastAsia="標楷體" w:hAnsi="標楷體" w:cs="新細明體" w:hint="eastAsia"/>
                                      <w:color w:val="000000"/>
                                      <w:kern w:val="0"/>
                                      <w:sz w:val="18"/>
                                      <w:szCs w:val="18"/>
                                    </w:rPr>
                                    <w:t>單位：公噸、％</w:t>
                                  </w:r>
                                </w:p>
                              </w:tc>
                            </w:tr>
                            <w:tr w:rsidR="002C7BB0" w:rsidRPr="009612EA" w:rsidTr="00BE7BDF">
                              <w:trPr>
                                <w:trHeight w:val="330"/>
                              </w:trPr>
                              <w:tc>
                                <w:tcPr>
                                  <w:tcW w:w="537"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年度</w:t>
                                  </w:r>
                                </w:p>
                              </w:tc>
                              <w:tc>
                                <w:tcPr>
                                  <w:tcW w:w="3563" w:type="dxa"/>
                                  <w:gridSpan w:val="4"/>
                                  <w:tcBorders>
                                    <w:top w:val="single" w:sz="4" w:space="0" w:color="auto"/>
                                    <w:left w:val="nil"/>
                                    <w:bottom w:val="single" w:sz="4" w:space="0" w:color="auto"/>
                                    <w:right w:val="single" w:sz="4" w:space="0" w:color="auto"/>
                                  </w:tcBorders>
                                  <w:shd w:val="clear" w:color="auto" w:fill="F2F2F2"/>
                                  <w:vAlign w:val="center"/>
                                  <w:hideMark/>
                                </w:tcPr>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一般廢棄物產生量</w:t>
                                  </w:r>
                                </w:p>
                              </w:tc>
                              <w:tc>
                                <w:tcPr>
                                  <w:tcW w:w="2904" w:type="dxa"/>
                                  <w:gridSpan w:val="3"/>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一般廢棄物處理量</w:t>
                                  </w:r>
                                </w:p>
                              </w:tc>
                              <w:tc>
                                <w:tcPr>
                                  <w:tcW w:w="1648"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期末一般廢棄物暫存量</w:t>
                                  </w:r>
                                </w:p>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kern w:val="0"/>
                                      <w:sz w:val="20"/>
                                      <w:szCs w:val="20"/>
                                    </w:rPr>
                                    <w:t>（</w:t>
                                  </w:r>
                                  <w:r w:rsidRPr="009612EA">
                                    <w:rPr>
                                      <w:rFonts w:ascii="標楷體" w:eastAsia="標楷體" w:hAnsi="標楷體" w:cs="新細明體" w:hint="eastAsia"/>
                                      <w:kern w:val="0"/>
                                      <w:sz w:val="20"/>
                                      <w:szCs w:val="20"/>
                                    </w:rPr>
                                    <w:t>裸露部分</w:t>
                                  </w:r>
                                  <w:r>
                                    <w:rPr>
                                      <w:rFonts w:ascii="標楷體" w:eastAsia="標楷體" w:hAnsi="標楷體" w:cs="新細明體" w:hint="eastAsia"/>
                                      <w:kern w:val="0"/>
                                      <w:sz w:val="20"/>
                                      <w:szCs w:val="20"/>
                                    </w:rPr>
                                    <w:t>）</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一般廢棄物妥善處理率</w:t>
                                  </w:r>
                                </w:p>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（註1）</w:t>
                                  </w:r>
                                </w:p>
                              </w:tc>
                            </w:tr>
                            <w:tr w:rsidR="002C7BB0" w:rsidRPr="009612EA" w:rsidTr="00BE7BDF">
                              <w:trPr>
                                <w:trHeight w:val="570"/>
                              </w:trPr>
                              <w:tc>
                                <w:tcPr>
                                  <w:tcW w:w="0" w:type="auto"/>
                                  <w:vMerge/>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612EA" w:rsidRDefault="002C7BB0" w:rsidP="00BE7BDF">
                                  <w:pPr>
                                    <w:widowControl/>
                                    <w:rPr>
                                      <w:rFonts w:ascii="標楷體" w:eastAsia="標楷體" w:hAnsi="標楷體" w:cs="新細明體"/>
                                      <w:color w:val="000000"/>
                                      <w:kern w:val="0"/>
                                      <w:sz w:val="20"/>
                                      <w:szCs w:val="20"/>
                                    </w:rPr>
                                  </w:pPr>
                                </w:p>
                              </w:tc>
                              <w:tc>
                                <w:tcPr>
                                  <w:tcW w:w="1003" w:type="dxa"/>
                                  <w:tcBorders>
                                    <w:top w:val="nil"/>
                                    <w:left w:val="nil"/>
                                    <w:bottom w:val="single" w:sz="4" w:space="0" w:color="auto"/>
                                    <w:right w:val="single" w:sz="4" w:space="0" w:color="auto"/>
                                  </w:tcBorders>
                                  <w:shd w:val="clear" w:color="auto" w:fill="F2F2F2"/>
                                  <w:vAlign w:val="center"/>
                                  <w:hideMark/>
                                </w:tcPr>
                                <w:p w:rsidR="002C7BB0" w:rsidRPr="009612EA" w:rsidRDefault="002C7BB0" w:rsidP="00BE7BDF">
                                  <w:pPr>
                                    <w:widowControl/>
                                    <w:snapToGrid w:val="0"/>
                                    <w:spacing w:line="280" w:lineRule="exact"/>
                                    <w:jc w:val="center"/>
                                    <w:rPr>
                                      <w:rFonts w:ascii="標楷體" w:eastAsia="標楷體" w:hAnsi="標楷體" w:cs="新細明體"/>
                                      <w:b/>
                                      <w:bCs/>
                                      <w:color w:val="000000"/>
                                      <w:kern w:val="0"/>
                                      <w:sz w:val="20"/>
                                      <w:szCs w:val="20"/>
                                    </w:rPr>
                                  </w:pPr>
                                  <w:r w:rsidRPr="009612EA">
                                    <w:rPr>
                                      <w:rFonts w:ascii="標楷體" w:eastAsia="標楷體" w:hAnsi="標楷體" w:cs="新細明體" w:hint="eastAsia"/>
                                      <w:b/>
                                      <w:bCs/>
                                      <w:color w:val="000000"/>
                                      <w:kern w:val="0"/>
                                      <w:sz w:val="20"/>
                                      <w:szCs w:val="20"/>
                                    </w:rPr>
                                    <w:t>合計</w:t>
                                  </w:r>
                                </w:p>
                              </w:tc>
                              <w:tc>
                                <w:tcPr>
                                  <w:tcW w:w="900" w:type="dxa"/>
                                  <w:tcBorders>
                                    <w:top w:val="nil"/>
                                    <w:left w:val="nil"/>
                                    <w:bottom w:val="single" w:sz="4" w:space="0" w:color="auto"/>
                                    <w:right w:val="single" w:sz="4" w:space="0" w:color="auto"/>
                                  </w:tcBorders>
                                  <w:shd w:val="clear" w:color="auto" w:fill="F2F2F2"/>
                                  <w:vAlign w:val="center"/>
                                  <w:hideMark/>
                                </w:tcPr>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一般</w:t>
                                  </w:r>
                                </w:p>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垃圾</w:t>
                                  </w:r>
                                </w:p>
                              </w:tc>
                              <w:tc>
                                <w:tcPr>
                                  <w:tcW w:w="884" w:type="dxa"/>
                                  <w:tcBorders>
                                    <w:top w:val="nil"/>
                                    <w:left w:val="nil"/>
                                    <w:bottom w:val="single" w:sz="4" w:space="0" w:color="auto"/>
                                    <w:right w:val="single" w:sz="4" w:space="0" w:color="auto"/>
                                  </w:tcBorders>
                                  <w:shd w:val="clear" w:color="auto" w:fill="F2F2F2"/>
                                  <w:vAlign w:val="center"/>
                                  <w:hideMark/>
                                </w:tcPr>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資源</w:t>
                                  </w:r>
                                </w:p>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垃圾</w:t>
                                  </w:r>
                                </w:p>
                              </w:tc>
                              <w:tc>
                                <w:tcPr>
                                  <w:tcW w:w="776" w:type="dxa"/>
                                  <w:tcBorders>
                                    <w:top w:val="nil"/>
                                    <w:left w:val="nil"/>
                                    <w:bottom w:val="single" w:sz="4" w:space="0" w:color="auto"/>
                                    <w:right w:val="single" w:sz="4" w:space="0" w:color="auto"/>
                                  </w:tcBorders>
                                  <w:shd w:val="clear" w:color="auto" w:fill="F2F2F2"/>
                                  <w:vAlign w:val="center"/>
                                  <w:hideMark/>
                                </w:tcPr>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廚餘</w:t>
                                  </w:r>
                                </w:p>
                              </w:tc>
                              <w:tc>
                                <w:tcPr>
                                  <w:tcW w:w="1023" w:type="dxa"/>
                                  <w:tcBorders>
                                    <w:top w:val="nil"/>
                                    <w:left w:val="single" w:sz="4" w:space="0" w:color="auto"/>
                                    <w:bottom w:val="single" w:sz="4" w:space="0" w:color="auto"/>
                                    <w:right w:val="single" w:sz="4" w:space="0" w:color="auto"/>
                                  </w:tcBorders>
                                  <w:shd w:val="clear" w:color="auto" w:fill="F2F2F2"/>
                                  <w:vAlign w:val="center"/>
                                  <w:hideMark/>
                                </w:tcPr>
                                <w:p w:rsidR="002C7BB0" w:rsidRPr="009612EA" w:rsidRDefault="002C7BB0" w:rsidP="00BE7BDF">
                                  <w:pPr>
                                    <w:widowControl/>
                                    <w:snapToGrid w:val="0"/>
                                    <w:spacing w:line="280" w:lineRule="exact"/>
                                    <w:jc w:val="center"/>
                                    <w:rPr>
                                      <w:rFonts w:ascii="標楷體" w:eastAsia="標楷體" w:hAnsi="標楷體" w:cs="新細明體"/>
                                      <w:b/>
                                      <w:bCs/>
                                      <w:color w:val="000000"/>
                                      <w:kern w:val="0"/>
                                      <w:sz w:val="20"/>
                                      <w:szCs w:val="20"/>
                                    </w:rPr>
                                  </w:pPr>
                                  <w:r w:rsidRPr="009612EA">
                                    <w:rPr>
                                      <w:rFonts w:ascii="標楷體" w:eastAsia="標楷體" w:hAnsi="標楷體" w:cs="新細明體" w:hint="eastAsia"/>
                                      <w:b/>
                                      <w:bCs/>
                                      <w:color w:val="000000"/>
                                      <w:kern w:val="0"/>
                                      <w:sz w:val="20"/>
                                      <w:szCs w:val="20"/>
                                    </w:rPr>
                                    <w:t>合計</w:t>
                                  </w:r>
                                </w:p>
                              </w:tc>
                              <w:tc>
                                <w:tcPr>
                                  <w:tcW w:w="900" w:type="dxa"/>
                                  <w:tcBorders>
                                    <w:top w:val="nil"/>
                                    <w:left w:val="nil"/>
                                    <w:bottom w:val="single" w:sz="4" w:space="0" w:color="auto"/>
                                    <w:right w:val="single" w:sz="4" w:space="0" w:color="auto"/>
                                  </w:tcBorders>
                                  <w:shd w:val="clear" w:color="auto" w:fill="F2F2F2"/>
                                  <w:vAlign w:val="center"/>
                                  <w:hideMark/>
                                </w:tcPr>
                                <w:p w:rsidR="002C7BB0"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回收</w:t>
                                  </w:r>
                                </w:p>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再利用</w:t>
                                  </w:r>
                                </w:p>
                              </w:tc>
                              <w:tc>
                                <w:tcPr>
                                  <w:tcW w:w="981" w:type="dxa"/>
                                  <w:tcBorders>
                                    <w:top w:val="nil"/>
                                    <w:left w:val="nil"/>
                                    <w:bottom w:val="single" w:sz="4" w:space="0" w:color="auto"/>
                                    <w:right w:val="single" w:sz="4" w:space="0" w:color="auto"/>
                                  </w:tcBorders>
                                  <w:shd w:val="clear" w:color="auto" w:fill="F2F2F2"/>
                                  <w:vAlign w:val="center"/>
                                  <w:hideMark/>
                                </w:tcPr>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焚化、掩埋及其他</w:t>
                                  </w:r>
                                </w:p>
                              </w:tc>
                              <w:tc>
                                <w:tcPr>
                                  <w:tcW w:w="1648"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612EA" w:rsidRDefault="002C7BB0" w:rsidP="00BE7BDF">
                                  <w:pPr>
                                    <w:widowControl/>
                                    <w:rPr>
                                      <w:rFonts w:ascii="標楷體" w:eastAsia="標楷體" w:hAnsi="標楷體" w:cs="新細明體"/>
                                      <w:color w:val="000000"/>
                                      <w:kern w:val="0"/>
                                      <w:sz w:val="20"/>
                                      <w:szCs w:val="20"/>
                                    </w:rPr>
                                  </w:pPr>
                                </w:p>
                              </w:tc>
                              <w:tc>
                                <w:tcPr>
                                  <w:tcW w:w="1134"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612EA" w:rsidRDefault="002C7BB0" w:rsidP="00BE7BDF">
                                  <w:pPr>
                                    <w:widowControl/>
                                    <w:rPr>
                                      <w:rFonts w:ascii="標楷體" w:eastAsia="標楷體" w:hAnsi="標楷體" w:cs="新細明體"/>
                                      <w:color w:val="000000"/>
                                      <w:kern w:val="0"/>
                                      <w:sz w:val="20"/>
                                      <w:szCs w:val="20"/>
                                    </w:rPr>
                                  </w:pPr>
                                </w:p>
                              </w:tc>
                            </w:tr>
                            <w:tr w:rsidR="002C7BB0" w:rsidRPr="009612EA" w:rsidTr="00BE7BDF">
                              <w:trPr>
                                <w:trHeight w:val="330"/>
                              </w:trPr>
                              <w:tc>
                                <w:tcPr>
                                  <w:tcW w:w="537" w:type="dxa"/>
                                  <w:tcBorders>
                                    <w:top w:val="nil"/>
                                    <w:left w:val="single" w:sz="4" w:space="0" w:color="auto"/>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109</w:t>
                                  </w:r>
                                </w:p>
                              </w:tc>
                              <w:tc>
                                <w:tcPr>
                                  <w:tcW w:w="1003"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b/>
                                      <w:bCs/>
                                      <w:color w:val="000000"/>
                                      <w:kern w:val="0"/>
                                      <w:sz w:val="20"/>
                                      <w:szCs w:val="20"/>
                                    </w:rPr>
                                  </w:pPr>
                                  <w:r w:rsidRPr="009612EA">
                                    <w:rPr>
                                      <w:rFonts w:ascii="標楷體" w:eastAsia="標楷體" w:hAnsi="標楷體" w:cs="新細明體" w:hint="eastAsia"/>
                                      <w:b/>
                                      <w:bCs/>
                                      <w:color w:val="000000"/>
                                      <w:kern w:val="0"/>
                                      <w:sz w:val="20"/>
                                      <w:szCs w:val="20"/>
                                    </w:rPr>
                                    <w:t>148,013</w:t>
                                  </w:r>
                                </w:p>
                              </w:tc>
                              <w:tc>
                                <w:tcPr>
                                  <w:tcW w:w="900"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61,104</w:t>
                                  </w:r>
                                </w:p>
                              </w:tc>
                              <w:tc>
                                <w:tcPr>
                                  <w:tcW w:w="884"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80,345</w:t>
                                  </w:r>
                                </w:p>
                              </w:tc>
                              <w:tc>
                                <w:tcPr>
                                  <w:tcW w:w="776"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6,564</w:t>
                                  </w:r>
                                </w:p>
                              </w:tc>
                              <w:tc>
                                <w:tcPr>
                                  <w:tcW w:w="1023"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b/>
                                      <w:bCs/>
                                      <w:color w:val="000000"/>
                                      <w:kern w:val="0"/>
                                      <w:sz w:val="20"/>
                                      <w:szCs w:val="20"/>
                                    </w:rPr>
                                  </w:pPr>
                                  <w:r w:rsidRPr="009612EA">
                                    <w:rPr>
                                      <w:rFonts w:ascii="標楷體" w:eastAsia="標楷體" w:hAnsi="標楷體" w:cs="新細明體" w:hint="eastAsia"/>
                                      <w:b/>
                                      <w:bCs/>
                                      <w:color w:val="000000"/>
                                      <w:kern w:val="0"/>
                                      <w:sz w:val="20"/>
                                      <w:szCs w:val="20"/>
                                    </w:rPr>
                                    <w:t>141,593</w:t>
                                  </w:r>
                                </w:p>
                              </w:tc>
                              <w:tc>
                                <w:tcPr>
                                  <w:tcW w:w="900"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86,909</w:t>
                                  </w:r>
                                </w:p>
                              </w:tc>
                              <w:tc>
                                <w:tcPr>
                                  <w:tcW w:w="981"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54,683</w:t>
                                  </w:r>
                                </w:p>
                              </w:tc>
                              <w:tc>
                                <w:tcPr>
                                  <w:tcW w:w="1648"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21,337</w:t>
                                  </w:r>
                                </w:p>
                              </w:tc>
                              <w:tc>
                                <w:tcPr>
                                  <w:tcW w:w="1134"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86.90</w:t>
                                  </w:r>
                                </w:p>
                              </w:tc>
                            </w:tr>
                            <w:tr w:rsidR="002C7BB0" w:rsidRPr="009612EA" w:rsidTr="00BE7BDF">
                              <w:trPr>
                                <w:trHeight w:val="330"/>
                              </w:trPr>
                              <w:tc>
                                <w:tcPr>
                                  <w:tcW w:w="537" w:type="dxa"/>
                                  <w:tcBorders>
                                    <w:top w:val="nil"/>
                                    <w:left w:val="single" w:sz="4" w:space="0" w:color="auto"/>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110</w:t>
                                  </w:r>
                                </w:p>
                              </w:tc>
                              <w:tc>
                                <w:tcPr>
                                  <w:tcW w:w="1003"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b/>
                                      <w:bCs/>
                                      <w:color w:val="000000"/>
                                      <w:kern w:val="0"/>
                                      <w:sz w:val="20"/>
                                      <w:szCs w:val="20"/>
                                    </w:rPr>
                                  </w:pPr>
                                  <w:r w:rsidRPr="009612EA">
                                    <w:rPr>
                                      <w:rFonts w:ascii="標楷體" w:eastAsia="標楷體" w:hAnsi="標楷體" w:cs="新細明體" w:hint="eastAsia"/>
                                      <w:b/>
                                      <w:bCs/>
                                      <w:color w:val="000000"/>
                                      <w:kern w:val="0"/>
                                      <w:sz w:val="20"/>
                                      <w:szCs w:val="20"/>
                                    </w:rPr>
                                    <w:t>150,628</w:t>
                                  </w:r>
                                </w:p>
                              </w:tc>
                              <w:tc>
                                <w:tcPr>
                                  <w:tcW w:w="900"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61,747</w:t>
                                  </w:r>
                                </w:p>
                              </w:tc>
                              <w:tc>
                                <w:tcPr>
                                  <w:tcW w:w="884"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82,401</w:t>
                                  </w:r>
                                </w:p>
                              </w:tc>
                              <w:tc>
                                <w:tcPr>
                                  <w:tcW w:w="776"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6,479</w:t>
                                  </w:r>
                                </w:p>
                              </w:tc>
                              <w:tc>
                                <w:tcPr>
                                  <w:tcW w:w="1023"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b/>
                                      <w:bCs/>
                                      <w:color w:val="000000"/>
                                      <w:kern w:val="0"/>
                                      <w:sz w:val="20"/>
                                      <w:szCs w:val="20"/>
                                    </w:rPr>
                                  </w:pPr>
                                  <w:r w:rsidRPr="009612EA">
                                    <w:rPr>
                                      <w:rFonts w:ascii="標楷體" w:eastAsia="標楷體" w:hAnsi="標楷體" w:cs="新細明體" w:hint="eastAsia"/>
                                      <w:b/>
                                      <w:bCs/>
                                      <w:color w:val="000000"/>
                                      <w:kern w:val="0"/>
                                      <w:sz w:val="20"/>
                                      <w:szCs w:val="20"/>
                                    </w:rPr>
                                    <w:t>120,234</w:t>
                                  </w:r>
                                </w:p>
                              </w:tc>
                              <w:tc>
                                <w:tcPr>
                                  <w:tcW w:w="900"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88,880</w:t>
                                  </w:r>
                                </w:p>
                              </w:tc>
                              <w:tc>
                                <w:tcPr>
                                  <w:tcW w:w="981"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31,353</w:t>
                                  </w:r>
                                </w:p>
                              </w:tc>
                              <w:tc>
                                <w:tcPr>
                                  <w:tcW w:w="1648"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51,731</w:t>
                                  </w:r>
                                </w:p>
                              </w:tc>
                              <w:tc>
                                <w:tcPr>
                                  <w:tcW w:w="1134"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69.62</w:t>
                                  </w:r>
                                </w:p>
                              </w:tc>
                            </w:tr>
                            <w:tr w:rsidR="002C7BB0" w:rsidRPr="009612EA" w:rsidTr="00BE7BDF">
                              <w:trPr>
                                <w:trHeight w:val="330"/>
                              </w:trPr>
                              <w:tc>
                                <w:tcPr>
                                  <w:tcW w:w="537" w:type="dxa"/>
                                  <w:tcBorders>
                                    <w:top w:val="nil"/>
                                    <w:left w:val="single" w:sz="4" w:space="0" w:color="auto"/>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111</w:t>
                                  </w:r>
                                </w:p>
                              </w:tc>
                              <w:tc>
                                <w:tcPr>
                                  <w:tcW w:w="1003"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b/>
                                      <w:bCs/>
                                      <w:color w:val="000000"/>
                                      <w:kern w:val="0"/>
                                      <w:sz w:val="20"/>
                                      <w:szCs w:val="20"/>
                                    </w:rPr>
                                  </w:pPr>
                                  <w:r w:rsidRPr="009612EA">
                                    <w:rPr>
                                      <w:rFonts w:ascii="標楷體" w:eastAsia="標楷體" w:hAnsi="標楷體" w:cs="新細明體" w:hint="eastAsia"/>
                                      <w:b/>
                                      <w:bCs/>
                                      <w:color w:val="000000"/>
                                      <w:kern w:val="0"/>
                                      <w:sz w:val="20"/>
                                      <w:szCs w:val="20"/>
                                    </w:rPr>
                                    <w:t>151,710</w:t>
                                  </w:r>
                                </w:p>
                              </w:tc>
                              <w:tc>
                                <w:tcPr>
                                  <w:tcW w:w="900"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63,534</w:t>
                                  </w:r>
                                </w:p>
                              </w:tc>
                              <w:tc>
                                <w:tcPr>
                                  <w:tcW w:w="884"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82,747</w:t>
                                  </w:r>
                                </w:p>
                              </w:tc>
                              <w:tc>
                                <w:tcPr>
                                  <w:tcW w:w="776"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5,429</w:t>
                                  </w:r>
                                </w:p>
                              </w:tc>
                              <w:tc>
                                <w:tcPr>
                                  <w:tcW w:w="1023"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b/>
                                      <w:bCs/>
                                      <w:color w:val="000000"/>
                                      <w:kern w:val="0"/>
                                      <w:sz w:val="20"/>
                                      <w:szCs w:val="20"/>
                                    </w:rPr>
                                  </w:pPr>
                                  <w:r w:rsidRPr="009612EA">
                                    <w:rPr>
                                      <w:rFonts w:ascii="標楷體" w:eastAsia="標楷體" w:hAnsi="標楷體" w:cs="新細明體" w:hint="eastAsia"/>
                                      <w:b/>
                                      <w:bCs/>
                                      <w:color w:val="000000"/>
                                      <w:kern w:val="0"/>
                                      <w:sz w:val="20"/>
                                      <w:szCs w:val="20"/>
                                    </w:rPr>
                                    <w:t>119,784</w:t>
                                  </w:r>
                                </w:p>
                              </w:tc>
                              <w:tc>
                                <w:tcPr>
                                  <w:tcW w:w="900"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88,176</w:t>
                                  </w:r>
                                </w:p>
                              </w:tc>
                              <w:tc>
                                <w:tcPr>
                                  <w:tcW w:w="981"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31,609</w:t>
                                  </w:r>
                                </w:p>
                              </w:tc>
                              <w:tc>
                                <w:tcPr>
                                  <w:tcW w:w="1648"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83,657</w:t>
                                  </w:r>
                                </w:p>
                              </w:tc>
                              <w:tc>
                                <w:tcPr>
                                  <w:tcW w:w="1134"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58.88</w:t>
                                  </w:r>
                                </w:p>
                              </w:tc>
                            </w:tr>
                            <w:tr w:rsidR="002C7BB0" w:rsidRPr="009612EA" w:rsidTr="00BE7BDF">
                              <w:trPr>
                                <w:trHeight w:val="330"/>
                              </w:trPr>
                              <w:tc>
                                <w:tcPr>
                                  <w:tcW w:w="537" w:type="dxa"/>
                                  <w:tcBorders>
                                    <w:top w:val="nil"/>
                                    <w:left w:val="single" w:sz="4" w:space="0" w:color="auto"/>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112</w:t>
                                  </w:r>
                                </w:p>
                              </w:tc>
                              <w:tc>
                                <w:tcPr>
                                  <w:tcW w:w="1003"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b/>
                                      <w:bCs/>
                                      <w:color w:val="000000"/>
                                      <w:kern w:val="0"/>
                                      <w:sz w:val="20"/>
                                      <w:szCs w:val="20"/>
                                    </w:rPr>
                                  </w:pPr>
                                  <w:r w:rsidRPr="009612EA">
                                    <w:rPr>
                                      <w:rFonts w:ascii="標楷體" w:eastAsia="標楷體" w:hAnsi="標楷體" w:cs="新細明體" w:hint="eastAsia"/>
                                      <w:b/>
                                      <w:bCs/>
                                      <w:color w:val="000000"/>
                                      <w:kern w:val="0"/>
                                      <w:sz w:val="20"/>
                                      <w:szCs w:val="20"/>
                                    </w:rPr>
                                    <w:t>155,525</w:t>
                                  </w:r>
                                </w:p>
                              </w:tc>
                              <w:tc>
                                <w:tcPr>
                                  <w:tcW w:w="900"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64,114</w:t>
                                  </w:r>
                                </w:p>
                              </w:tc>
                              <w:tc>
                                <w:tcPr>
                                  <w:tcW w:w="884"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85,699</w:t>
                                  </w:r>
                                </w:p>
                              </w:tc>
                              <w:tc>
                                <w:tcPr>
                                  <w:tcW w:w="776"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5,712</w:t>
                                  </w:r>
                                </w:p>
                              </w:tc>
                              <w:tc>
                                <w:tcPr>
                                  <w:tcW w:w="1023"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b/>
                                      <w:bCs/>
                                      <w:color w:val="000000"/>
                                      <w:kern w:val="0"/>
                                      <w:sz w:val="20"/>
                                      <w:szCs w:val="20"/>
                                    </w:rPr>
                                  </w:pPr>
                                  <w:r w:rsidRPr="009612EA">
                                    <w:rPr>
                                      <w:rFonts w:ascii="標楷體" w:eastAsia="標楷體" w:hAnsi="標楷體" w:cs="新細明體" w:hint="eastAsia"/>
                                      <w:b/>
                                      <w:bCs/>
                                      <w:color w:val="000000"/>
                                      <w:kern w:val="0"/>
                                      <w:sz w:val="20"/>
                                      <w:szCs w:val="20"/>
                                    </w:rPr>
                                    <w:t>189,872</w:t>
                                  </w:r>
                                </w:p>
                              </w:tc>
                              <w:tc>
                                <w:tcPr>
                                  <w:tcW w:w="900"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91,411</w:t>
                                  </w:r>
                                </w:p>
                              </w:tc>
                              <w:tc>
                                <w:tcPr>
                                  <w:tcW w:w="981"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98,461</w:t>
                                  </w:r>
                                </w:p>
                              </w:tc>
                              <w:tc>
                                <w:tcPr>
                                  <w:tcW w:w="1648"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49,310</w:t>
                                  </w:r>
                                </w:p>
                              </w:tc>
                              <w:tc>
                                <w:tcPr>
                                  <w:tcW w:w="1134"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79.38</w:t>
                                  </w:r>
                                </w:p>
                              </w:tc>
                            </w:tr>
                            <w:tr w:rsidR="002C7BB0" w:rsidRPr="009612EA" w:rsidTr="00BE7BDF">
                              <w:trPr>
                                <w:trHeight w:val="330"/>
                              </w:trPr>
                              <w:tc>
                                <w:tcPr>
                                  <w:tcW w:w="537" w:type="dxa"/>
                                  <w:tcBorders>
                                    <w:top w:val="nil"/>
                                    <w:left w:val="single" w:sz="4" w:space="0" w:color="auto"/>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113</w:t>
                                  </w:r>
                                </w:p>
                              </w:tc>
                              <w:tc>
                                <w:tcPr>
                                  <w:tcW w:w="1003"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b/>
                                      <w:bCs/>
                                      <w:color w:val="000000"/>
                                      <w:kern w:val="0"/>
                                      <w:sz w:val="20"/>
                                      <w:szCs w:val="20"/>
                                    </w:rPr>
                                  </w:pPr>
                                  <w:r w:rsidRPr="009612EA">
                                    <w:rPr>
                                      <w:rFonts w:ascii="標楷體" w:eastAsia="標楷體" w:hAnsi="標楷體" w:cs="新細明體" w:hint="eastAsia"/>
                                      <w:b/>
                                      <w:bCs/>
                                      <w:color w:val="000000"/>
                                      <w:kern w:val="0"/>
                                      <w:sz w:val="20"/>
                                      <w:szCs w:val="20"/>
                                    </w:rPr>
                                    <w:t>157,025</w:t>
                                  </w:r>
                                </w:p>
                              </w:tc>
                              <w:tc>
                                <w:tcPr>
                                  <w:tcW w:w="900"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63,910</w:t>
                                  </w:r>
                                </w:p>
                              </w:tc>
                              <w:tc>
                                <w:tcPr>
                                  <w:tcW w:w="884"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87,553</w:t>
                                  </w:r>
                                </w:p>
                              </w:tc>
                              <w:tc>
                                <w:tcPr>
                                  <w:tcW w:w="776"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5,563</w:t>
                                  </w:r>
                                </w:p>
                              </w:tc>
                              <w:tc>
                                <w:tcPr>
                                  <w:tcW w:w="1023"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b/>
                                      <w:bCs/>
                                      <w:color w:val="000000"/>
                                      <w:kern w:val="0"/>
                                      <w:sz w:val="20"/>
                                      <w:szCs w:val="20"/>
                                    </w:rPr>
                                  </w:pPr>
                                  <w:r w:rsidRPr="009612EA">
                                    <w:rPr>
                                      <w:rFonts w:ascii="標楷體" w:eastAsia="標楷體" w:hAnsi="標楷體" w:cs="新細明體" w:hint="eastAsia"/>
                                      <w:b/>
                                      <w:bCs/>
                                      <w:color w:val="000000"/>
                                      <w:kern w:val="0"/>
                                      <w:sz w:val="20"/>
                                      <w:szCs w:val="20"/>
                                    </w:rPr>
                                    <w:t>146,751</w:t>
                                  </w:r>
                                </w:p>
                              </w:tc>
                              <w:tc>
                                <w:tcPr>
                                  <w:tcW w:w="900"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93,115</w:t>
                                  </w:r>
                                </w:p>
                              </w:tc>
                              <w:tc>
                                <w:tcPr>
                                  <w:tcW w:w="981"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53,635</w:t>
                                  </w:r>
                                </w:p>
                              </w:tc>
                              <w:tc>
                                <w:tcPr>
                                  <w:tcW w:w="1648"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59,585</w:t>
                                  </w:r>
                                </w:p>
                              </w:tc>
                              <w:tc>
                                <w:tcPr>
                                  <w:tcW w:w="1134"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71.12</w:t>
                                  </w:r>
                                </w:p>
                              </w:tc>
                            </w:tr>
                            <w:tr w:rsidR="002C7BB0" w:rsidRPr="009612EA" w:rsidTr="00BE7BDF">
                              <w:trPr>
                                <w:trHeight w:val="330"/>
                              </w:trPr>
                              <w:tc>
                                <w:tcPr>
                                  <w:tcW w:w="9786" w:type="dxa"/>
                                  <w:gridSpan w:val="10"/>
                                  <w:tcBorders>
                                    <w:top w:val="single" w:sz="4" w:space="0" w:color="auto"/>
                                  </w:tcBorders>
                                  <w:vAlign w:val="center"/>
                                </w:tcPr>
                                <w:p w:rsidR="002C7BB0" w:rsidRDefault="002C7BB0" w:rsidP="00BE7BDF">
                                  <w:pPr>
                                    <w:widowControl/>
                                    <w:snapToGrid w:val="0"/>
                                    <w:spacing w:line="240" w:lineRule="exact"/>
                                    <w:rPr>
                                      <w:rFonts w:ascii="標楷體" w:eastAsia="標楷體" w:hAnsi="標楷體" w:cs="新細明體"/>
                                      <w:color w:val="000000"/>
                                      <w:kern w:val="0"/>
                                      <w:sz w:val="18"/>
                                      <w:szCs w:val="20"/>
                                    </w:rPr>
                                  </w:pPr>
                                  <w:r w:rsidRPr="009612EA">
                                    <w:rPr>
                                      <w:rFonts w:ascii="標楷體" w:eastAsia="標楷體" w:hAnsi="標楷體" w:cs="新細明體" w:hint="eastAsia"/>
                                      <w:color w:val="000000"/>
                                      <w:kern w:val="0"/>
                                      <w:sz w:val="18"/>
                                      <w:szCs w:val="20"/>
                                    </w:rPr>
                                    <w:t>註：</w:t>
                                  </w:r>
                                  <w:r w:rsidRPr="0098691B">
                                    <w:rPr>
                                      <w:rFonts w:ascii="標楷體" w:eastAsia="標楷體" w:hAnsi="標楷體" w:cs="新細明體" w:hint="eastAsia"/>
                                      <w:color w:val="000000"/>
                                      <w:kern w:val="0"/>
                                      <w:sz w:val="18"/>
                                      <w:szCs w:val="20"/>
                                    </w:rPr>
                                    <w:t>1.一般廢棄物妥善處理率=一般廢棄物處理量/</w:t>
                                  </w:r>
                                  <w:r>
                                    <w:rPr>
                                      <w:rFonts w:ascii="標楷體" w:eastAsia="標楷體" w:hAnsi="標楷體" w:cs="新細明體" w:hint="eastAsia"/>
                                      <w:color w:val="000000"/>
                                      <w:kern w:val="0"/>
                                      <w:sz w:val="18"/>
                                      <w:szCs w:val="20"/>
                                    </w:rPr>
                                    <w:t>（</w:t>
                                  </w:r>
                                  <w:r w:rsidRPr="0098691B">
                                    <w:rPr>
                                      <w:rFonts w:ascii="標楷體" w:eastAsia="標楷體" w:hAnsi="標楷體" w:cs="新細明體" w:hint="eastAsia"/>
                                      <w:color w:val="000000"/>
                                      <w:kern w:val="0"/>
                                      <w:sz w:val="18"/>
                                      <w:szCs w:val="20"/>
                                    </w:rPr>
                                    <w:t>一般廢棄物產生量+上期期末一般廢棄物暫存量</w:t>
                                  </w:r>
                                  <w:r>
                                    <w:rPr>
                                      <w:rFonts w:ascii="標楷體" w:eastAsia="標楷體" w:hAnsi="標楷體" w:cs="新細明體" w:hint="eastAsia"/>
                                      <w:color w:val="000000"/>
                                      <w:kern w:val="0"/>
                                      <w:sz w:val="18"/>
                                      <w:szCs w:val="20"/>
                                    </w:rPr>
                                    <w:t>）</w:t>
                                  </w:r>
                                  <w:r>
                                    <w:rPr>
                                      <w:rFonts w:ascii="Cambria" w:eastAsia="Cambria" w:hAnsi="Cambria" w:cs="新細明體"/>
                                      <w:color w:val="000000"/>
                                      <w:kern w:val="0"/>
                                      <w:sz w:val="18"/>
                                      <w:szCs w:val="20"/>
                                    </w:rPr>
                                    <w:t>×</w:t>
                                  </w:r>
                                  <w:r w:rsidRPr="0098691B">
                                    <w:rPr>
                                      <w:rFonts w:ascii="標楷體" w:eastAsia="標楷體" w:hAnsi="標楷體" w:cs="新細明體" w:hint="eastAsia"/>
                                      <w:color w:val="000000"/>
                                      <w:kern w:val="0"/>
                                      <w:sz w:val="18"/>
                                      <w:szCs w:val="20"/>
                                    </w:rPr>
                                    <w:t>100％</w:t>
                                  </w:r>
                                  <w:r>
                                    <w:rPr>
                                      <w:rFonts w:ascii="標楷體" w:eastAsia="標楷體" w:hAnsi="標楷體" w:cs="新細明體" w:hint="eastAsia"/>
                                      <w:color w:val="000000"/>
                                      <w:kern w:val="0"/>
                                      <w:sz w:val="18"/>
                                      <w:szCs w:val="20"/>
                                    </w:rPr>
                                    <w:t>。</w:t>
                                  </w:r>
                                </w:p>
                                <w:p w:rsidR="002C7BB0" w:rsidRPr="00771B97" w:rsidRDefault="002C7BB0" w:rsidP="00BE7BDF">
                                  <w:pPr>
                                    <w:widowControl/>
                                    <w:snapToGrid w:val="0"/>
                                    <w:spacing w:line="240" w:lineRule="exact"/>
                                    <w:ind w:firstLineChars="198" w:firstLine="356"/>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18"/>
                                      <w:szCs w:val="20"/>
                                    </w:rPr>
                                    <w:t>2.資料來源：整理自環境部環境統計查詢網查詢資料</w:t>
                                  </w:r>
                                  <w:r>
                                    <w:rPr>
                                      <w:rFonts w:ascii="標楷體" w:eastAsia="標楷體" w:hAnsi="標楷體" w:cs="新細明體" w:hint="eastAsia"/>
                                      <w:color w:val="000000"/>
                                      <w:kern w:val="0"/>
                                      <w:sz w:val="18"/>
                                      <w:szCs w:val="20"/>
                                    </w:rPr>
                                    <w:t>及花蓮縣環境保護</w:t>
                                  </w:r>
                                  <w:r w:rsidRPr="009612EA">
                                    <w:rPr>
                                      <w:rFonts w:ascii="標楷體" w:eastAsia="標楷體" w:hAnsi="標楷體" w:cs="新細明體" w:hint="eastAsia"/>
                                      <w:color w:val="000000"/>
                                      <w:kern w:val="0"/>
                                      <w:sz w:val="18"/>
                                      <w:szCs w:val="20"/>
                                    </w:rPr>
                                    <w:t>局提供資料</w:t>
                                  </w:r>
                                  <w:r>
                                    <w:rPr>
                                      <w:rFonts w:ascii="標楷體" w:eastAsia="標楷體" w:hAnsi="標楷體" w:cs="新細明體" w:hint="eastAsia"/>
                                      <w:color w:val="000000"/>
                                      <w:kern w:val="0"/>
                                      <w:sz w:val="18"/>
                                      <w:szCs w:val="20"/>
                                    </w:rPr>
                                    <w:t>。</w:t>
                                  </w:r>
                                </w:p>
                              </w:tc>
                            </w:tr>
                          </w:tbl>
                          <w:p w:rsidR="002C7BB0" w:rsidRPr="009612EA" w:rsidRDefault="002C7BB0" w:rsidP="00BE7BD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F386C9" id="文字方塊 238" o:spid="_x0000_s1150" type="#_x0000_t202" style="position:absolute;left:0;text-align:left;margin-left:452.2pt;margin-top:192.5pt;width:503.4pt;height:199.2pt;z-index:25191628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Z+hPAIAACwEAAAOAAAAZHJzL2Uyb0RvYy54bWysU11uEzEQfkfiDpbfySabpCSrbKqSEoRU&#10;fqTCAbxeb9bC9iy2k91wgUocoDxzAA7AgdpzMPamaVTeEH6wPJ7x55lvvlmcd1qRnbBOgsnpaDCk&#10;RBgOpTSbnH7+tH4xo8R5ZkqmwIic7oWj58vnzxZtk4kUalClsARBjMvaJqe1902WJI7XQjM3gEYY&#10;dFZgNfNo2k1SWtYiulZJOhyeJS3YsrHAhXN4e9k76TLiV5Xg/kNVOeGJyinm5uNu416EPVkuWLax&#10;rKklP6TB/iELzaTBT49Ql8wzsrXyLygtuQUHlR9w0AlUleQi1oDVjIZPqrmuWSNiLUiOa440uf8H&#10;y9/vPloiy5ymY2yVYRqbdH97c/frx/3t77uf30m4R5baxmUYfN1guO9eQYfdjhW75gr4F0cMrGpm&#10;NuLCWmhrwUrMchReJidPexwXQIr2HZT4Gdt6iEBdZXWgEEkhiI7d2h87JDpPOF6ejefj0QxdHH3p&#10;NJ3PJrGHCcsenjfW+TcCNAmHnFqUQIRnuyvnQzosewgJvzlQslxLpaJhN8VKWbJjKJd1XLGCJ2HK&#10;kDan82k6jcgGwvuoJC09yllJndPZMKxeYIGO16aMIZ5J1Z8xE2UO/ARKenJ8V3SxIbPIXiCvgHKP&#10;jFno5Yvjhoca7DdKWpRuTt3XLbOCEvXWIOvz0QRZIT4ak+nLFA176ilOPcxwhMqpp6Q/rnycj8CH&#10;gQvsTiUjb4+ZHHJGSUY6D+MTNH9qx6jHIV/+AQAA//8DAFBLAwQUAAYACAAAACEAikw2Zd0AAAAJ&#10;AQAADwAAAGRycy9kb3ducmV2LnhtbEyPzU7DQAyE70i8w8pIXBDdQH8S0mwqQAJxbekDOImbRM16&#10;o+y2Sd8e90RvtmY0M1+2mWynzjT41rGBl1kEirh0Vcu1gf3v13MCygfkCjvHZOBCHjb5/V2GaeVG&#10;3tJ5F2olIexTNNCE0Kda+7Ihi37memLRDm6wGOQdal0NOEq47fRrFK20xZalocGePhsqj7uTNXD4&#10;GZ+Wb2PxHfbxdrH6wDYu3MWYx4fpfQ0q0BT+zXCdL9Mhl02FO3HlVWdAQIKBebKU4ypLmaAUBuJk&#10;vgCdZ/qWIP8DAAD//wMAUEsBAi0AFAAGAAgAAAAhALaDOJL+AAAA4QEAABMAAAAAAAAAAAAAAAAA&#10;AAAAAFtDb250ZW50X1R5cGVzXS54bWxQSwECLQAUAAYACAAAACEAOP0h/9YAAACUAQAACwAAAAAA&#10;AAAAAAAAAAAvAQAAX3JlbHMvLnJlbHNQSwECLQAUAAYACAAAACEACK2foTwCAAAsBAAADgAAAAAA&#10;AAAAAAAAAAAuAgAAZHJzL2Uyb0RvYy54bWxQSwECLQAUAAYACAAAACEAikw2Zd0AAAAJAQAADwAA&#10;AAAAAAAAAAAAAACWBAAAZHJzL2Rvd25yZXYueG1sUEsFBgAAAAAEAAQA8wAAAKAFAAAAAA==&#10;" stroked="f">
                <v:textbox>
                  <w:txbxContent>
                    <w:tbl>
                      <w:tblPr>
                        <w:tblW w:w="9786" w:type="dxa"/>
                        <w:tblInd w:w="-5" w:type="dxa"/>
                        <w:tblCellMar>
                          <w:left w:w="57" w:type="dxa"/>
                          <w:right w:w="57" w:type="dxa"/>
                        </w:tblCellMar>
                        <w:tblLook w:val="04A0" w:firstRow="1" w:lastRow="0" w:firstColumn="1" w:lastColumn="0" w:noHBand="0" w:noVBand="1"/>
                      </w:tblPr>
                      <w:tblGrid>
                        <w:gridCol w:w="537"/>
                        <w:gridCol w:w="1003"/>
                        <w:gridCol w:w="900"/>
                        <w:gridCol w:w="884"/>
                        <w:gridCol w:w="776"/>
                        <w:gridCol w:w="1023"/>
                        <w:gridCol w:w="900"/>
                        <w:gridCol w:w="981"/>
                        <w:gridCol w:w="1648"/>
                        <w:gridCol w:w="1134"/>
                      </w:tblGrid>
                      <w:tr w:rsidR="002C7BB0" w:rsidRPr="009612EA" w:rsidTr="00BE7BDF">
                        <w:trPr>
                          <w:trHeight w:val="699"/>
                        </w:trPr>
                        <w:tc>
                          <w:tcPr>
                            <w:tcW w:w="9786" w:type="dxa"/>
                            <w:gridSpan w:val="10"/>
                            <w:tcBorders>
                              <w:bottom w:val="single" w:sz="4" w:space="0" w:color="auto"/>
                            </w:tcBorders>
                            <w:shd w:val="clear" w:color="auto" w:fill="auto"/>
                            <w:vAlign w:val="center"/>
                          </w:tcPr>
                          <w:p w:rsidR="002C7BB0" w:rsidRDefault="002C7BB0" w:rsidP="00BE7BDF">
                            <w:pPr>
                              <w:widowControl/>
                              <w:snapToGrid w:val="0"/>
                              <w:spacing w:line="280" w:lineRule="exact"/>
                              <w:jc w:val="center"/>
                              <w:rPr>
                                <w:rFonts w:ascii="標楷體" w:eastAsia="標楷體" w:hAnsi="標楷體" w:cs="新細明體"/>
                                <w:b/>
                                <w:bCs/>
                                <w:color w:val="000000"/>
                                <w:kern w:val="0"/>
                                <w:szCs w:val="20"/>
                              </w:rPr>
                            </w:pPr>
                            <w:r w:rsidRPr="009612EA">
                              <w:rPr>
                                <w:rFonts w:ascii="標楷體" w:eastAsia="標楷體" w:hAnsi="標楷體" w:cs="新細明體" w:hint="eastAsia"/>
                                <w:b/>
                                <w:bCs/>
                                <w:color w:val="000000"/>
                                <w:kern w:val="0"/>
                                <w:szCs w:val="20"/>
                              </w:rPr>
                              <w:t>表</w:t>
                            </w:r>
                            <w:r>
                              <w:rPr>
                                <w:rFonts w:ascii="標楷體" w:eastAsia="標楷體" w:hAnsi="標楷體" w:cs="新細明體"/>
                                <w:b/>
                                <w:bCs/>
                                <w:color w:val="000000"/>
                                <w:kern w:val="0"/>
                                <w:szCs w:val="20"/>
                              </w:rPr>
                              <w:t>1</w:t>
                            </w:r>
                            <w:r w:rsidRPr="009612EA">
                              <w:rPr>
                                <w:rFonts w:ascii="標楷體" w:eastAsia="標楷體" w:hAnsi="標楷體" w:cs="新細明體" w:hint="eastAsia"/>
                                <w:b/>
                                <w:bCs/>
                                <w:color w:val="000000"/>
                                <w:kern w:val="0"/>
                                <w:szCs w:val="20"/>
                              </w:rPr>
                              <w:t xml:space="preserve">  花蓮縣一般廢棄物產生量及處理量</w:t>
                            </w:r>
                          </w:p>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815679">
                              <w:rPr>
                                <w:rFonts w:ascii="標楷體" w:eastAsia="標楷體" w:hAnsi="標楷體" w:cs="新細明體" w:hint="eastAsia"/>
                                <w:color w:val="000000"/>
                                <w:kern w:val="0"/>
                                <w:sz w:val="18"/>
                                <w:szCs w:val="18"/>
                              </w:rPr>
                              <w:t>單位：公噸、％</w:t>
                            </w:r>
                          </w:p>
                        </w:tc>
                      </w:tr>
                      <w:tr w:rsidR="002C7BB0" w:rsidRPr="009612EA" w:rsidTr="00BE7BDF">
                        <w:trPr>
                          <w:trHeight w:val="330"/>
                        </w:trPr>
                        <w:tc>
                          <w:tcPr>
                            <w:tcW w:w="537"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年度</w:t>
                            </w:r>
                          </w:p>
                        </w:tc>
                        <w:tc>
                          <w:tcPr>
                            <w:tcW w:w="3563" w:type="dxa"/>
                            <w:gridSpan w:val="4"/>
                            <w:tcBorders>
                              <w:top w:val="single" w:sz="4" w:space="0" w:color="auto"/>
                              <w:left w:val="nil"/>
                              <w:bottom w:val="single" w:sz="4" w:space="0" w:color="auto"/>
                              <w:right w:val="single" w:sz="4" w:space="0" w:color="auto"/>
                            </w:tcBorders>
                            <w:shd w:val="clear" w:color="auto" w:fill="F2F2F2"/>
                            <w:vAlign w:val="center"/>
                            <w:hideMark/>
                          </w:tcPr>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一般廢棄物產生量</w:t>
                            </w:r>
                          </w:p>
                        </w:tc>
                        <w:tc>
                          <w:tcPr>
                            <w:tcW w:w="2904" w:type="dxa"/>
                            <w:gridSpan w:val="3"/>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一般廢棄物處理量</w:t>
                            </w:r>
                          </w:p>
                        </w:tc>
                        <w:tc>
                          <w:tcPr>
                            <w:tcW w:w="1648"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期末一般廢棄物暫存量</w:t>
                            </w:r>
                          </w:p>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kern w:val="0"/>
                                <w:sz w:val="20"/>
                                <w:szCs w:val="20"/>
                              </w:rPr>
                              <w:t>（</w:t>
                            </w:r>
                            <w:r w:rsidRPr="009612EA">
                              <w:rPr>
                                <w:rFonts w:ascii="標楷體" w:eastAsia="標楷體" w:hAnsi="標楷體" w:cs="新細明體" w:hint="eastAsia"/>
                                <w:kern w:val="0"/>
                                <w:sz w:val="20"/>
                                <w:szCs w:val="20"/>
                              </w:rPr>
                              <w:t>裸露部分</w:t>
                            </w:r>
                            <w:r>
                              <w:rPr>
                                <w:rFonts w:ascii="標楷體" w:eastAsia="標楷體" w:hAnsi="標楷體" w:cs="新細明體" w:hint="eastAsia"/>
                                <w:kern w:val="0"/>
                                <w:sz w:val="20"/>
                                <w:szCs w:val="20"/>
                              </w:rPr>
                              <w:t>）</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一般廢棄物妥善處理率</w:t>
                            </w:r>
                          </w:p>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（註1）</w:t>
                            </w:r>
                          </w:p>
                        </w:tc>
                      </w:tr>
                      <w:tr w:rsidR="002C7BB0" w:rsidRPr="009612EA" w:rsidTr="00BE7BDF">
                        <w:trPr>
                          <w:trHeight w:val="570"/>
                        </w:trPr>
                        <w:tc>
                          <w:tcPr>
                            <w:tcW w:w="0" w:type="auto"/>
                            <w:vMerge/>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612EA" w:rsidRDefault="002C7BB0" w:rsidP="00BE7BDF">
                            <w:pPr>
                              <w:widowControl/>
                              <w:rPr>
                                <w:rFonts w:ascii="標楷體" w:eastAsia="標楷體" w:hAnsi="標楷體" w:cs="新細明體"/>
                                <w:color w:val="000000"/>
                                <w:kern w:val="0"/>
                                <w:sz w:val="20"/>
                                <w:szCs w:val="20"/>
                              </w:rPr>
                            </w:pPr>
                          </w:p>
                        </w:tc>
                        <w:tc>
                          <w:tcPr>
                            <w:tcW w:w="1003" w:type="dxa"/>
                            <w:tcBorders>
                              <w:top w:val="nil"/>
                              <w:left w:val="nil"/>
                              <w:bottom w:val="single" w:sz="4" w:space="0" w:color="auto"/>
                              <w:right w:val="single" w:sz="4" w:space="0" w:color="auto"/>
                            </w:tcBorders>
                            <w:shd w:val="clear" w:color="auto" w:fill="F2F2F2"/>
                            <w:vAlign w:val="center"/>
                            <w:hideMark/>
                          </w:tcPr>
                          <w:p w:rsidR="002C7BB0" w:rsidRPr="009612EA" w:rsidRDefault="002C7BB0" w:rsidP="00BE7BDF">
                            <w:pPr>
                              <w:widowControl/>
                              <w:snapToGrid w:val="0"/>
                              <w:spacing w:line="280" w:lineRule="exact"/>
                              <w:jc w:val="center"/>
                              <w:rPr>
                                <w:rFonts w:ascii="標楷體" w:eastAsia="標楷體" w:hAnsi="標楷體" w:cs="新細明體"/>
                                <w:b/>
                                <w:bCs/>
                                <w:color w:val="000000"/>
                                <w:kern w:val="0"/>
                                <w:sz w:val="20"/>
                                <w:szCs w:val="20"/>
                              </w:rPr>
                            </w:pPr>
                            <w:r w:rsidRPr="009612EA">
                              <w:rPr>
                                <w:rFonts w:ascii="標楷體" w:eastAsia="標楷體" w:hAnsi="標楷體" w:cs="新細明體" w:hint="eastAsia"/>
                                <w:b/>
                                <w:bCs/>
                                <w:color w:val="000000"/>
                                <w:kern w:val="0"/>
                                <w:sz w:val="20"/>
                                <w:szCs w:val="20"/>
                              </w:rPr>
                              <w:t>合計</w:t>
                            </w:r>
                          </w:p>
                        </w:tc>
                        <w:tc>
                          <w:tcPr>
                            <w:tcW w:w="900" w:type="dxa"/>
                            <w:tcBorders>
                              <w:top w:val="nil"/>
                              <w:left w:val="nil"/>
                              <w:bottom w:val="single" w:sz="4" w:space="0" w:color="auto"/>
                              <w:right w:val="single" w:sz="4" w:space="0" w:color="auto"/>
                            </w:tcBorders>
                            <w:shd w:val="clear" w:color="auto" w:fill="F2F2F2"/>
                            <w:vAlign w:val="center"/>
                            <w:hideMark/>
                          </w:tcPr>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一般</w:t>
                            </w:r>
                          </w:p>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垃圾</w:t>
                            </w:r>
                          </w:p>
                        </w:tc>
                        <w:tc>
                          <w:tcPr>
                            <w:tcW w:w="884" w:type="dxa"/>
                            <w:tcBorders>
                              <w:top w:val="nil"/>
                              <w:left w:val="nil"/>
                              <w:bottom w:val="single" w:sz="4" w:space="0" w:color="auto"/>
                              <w:right w:val="single" w:sz="4" w:space="0" w:color="auto"/>
                            </w:tcBorders>
                            <w:shd w:val="clear" w:color="auto" w:fill="F2F2F2"/>
                            <w:vAlign w:val="center"/>
                            <w:hideMark/>
                          </w:tcPr>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資源</w:t>
                            </w:r>
                          </w:p>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垃圾</w:t>
                            </w:r>
                          </w:p>
                        </w:tc>
                        <w:tc>
                          <w:tcPr>
                            <w:tcW w:w="776" w:type="dxa"/>
                            <w:tcBorders>
                              <w:top w:val="nil"/>
                              <w:left w:val="nil"/>
                              <w:bottom w:val="single" w:sz="4" w:space="0" w:color="auto"/>
                              <w:right w:val="single" w:sz="4" w:space="0" w:color="auto"/>
                            </w:tcBorders>
                            <w:shd w:val="clear" w:color="auto" w:fill="F2F2F2"/>
                            <w:vAlign w:val="center"/>
                            <w:hideMark/>
                          </w:tcPr>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廚餘</w:t>
                            </w:r>
                          </w:p>
                        </w:tc>
                        <w:tc>
                          <w:tcPr>
                            <w:tcW w:w="1023" w:type="dxa"/>
                            <w:tcBorders>
                              <w:top w:val="nil"/>
                              <w:left w:val="single" w:sz="4" w:space="0" w:color="auto"/>
                              <w:bottom w:val="single" w:sz="4" w:space="0" w:color="auto"/>
                              <w:right w:val="single" w:sz="4" w:space="0" w:color="auto"/>
                            </w:tcBorders>
                            <w:shd w:val="clear" w:color="auto" w:fill="F2F2F2"/>
                            <w:vAlign w:val="center"/>
                            <w:hideMark/>
                          </w:tcPr>
                          <w:p w:rsidR="002C7BB0" w:rsidRPr="009612EA" w:rsidRDefault="002C7BB0" w:rsidP="00BE7BDF">
                            <w:pPr>
                              <w:widowControl/>
                              <w:snapToGrid w:val="0"/>
                              <w:spacing w:line="280" w:lineRule="exact"/>
                              <w:jc w:val="center"/>
                              <w:rPr>
                                <w:rFonts w:ascii="標楷體" w:eastAsia="標楷體" w:hAnsi="標楷體" w:cs="新細明體"/>
                                <w:b/>
                                <w:bCs/>
                                <w:color w:val="000000"/>
                                <w:kern w:val="0"/>
                                <w:sz w:val="20"/>
                                <w:szCs w:val="20"/>
                              </w:rPr>
                            </w:pPr>
                            <w:r w:rsidRPr="009612EA">
                              <w:rPr>
                                <w:rFonts w:ascii="標楷體" w:eastAsia="標楷體" w:hAnsi="標楷體" w:cs="新細明體" w:hint="eastAsia"/>
                                <w:b/>
                                <w:bCs/>
                                <w:color w:val="000000"/>
                                <w:kern w:val="0"/>
                                <w:sz w:val="20"/>
                                <w:szCs w:val="20"/>
                              </w:rPr>
                              <w:t>合計</w:t>
                            </w:r>
                          </w:p>
                        </w:tc>
                        <w:tc>
                          <w:tcPr>
                            <w:tcW w:w="900" w:type="dxa"/>
                            <w:tcBorders>
                              <w:top w:val="nil"/>
                              <w:left w:val="nil"/>
                              <w:bottom w:val="single" w:sz="4" w:space="0" w:color="auto"/>
                              <w:right w:val="single" w:sz="4" w:space="0" w:color="auto"/>
                            </w:tcBorders>
                            <w:shd w:val="clear" w:color="auto" w:fill="F2F2F2"/>
                            <w:vAlign w:val="center"/>
                            <w:hideMark/>
                          </w:tcPr>
                          <w:p w:rsidR="002C7BB0"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回收</w:t>
                            </w:r>
                          </w:p>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再利用</w:t>
                            </w:r>
                          </w:p>
                        </w:tc>
                        <w:tc>
                          <w:tcPr>
                            <w:tcW w:w="981" w:type="dxa"/>
                            <w:tcBorders>
                              <w:top w:val="nil"/>
                              <w:left w:val="nil"/>
                              <w:bottom w:val="single" w:sz="4" w:space="0" w:color="auto"/>
                              <w:right w:val="single" w:sz="4" w:space="0" w:color="auto"/>
                            </w:tcBorders>
                            <w:shd w:val="clear" w:color="auto" w:fill="F2F2F2"/>
                            <w:vAlign w:val="center"/>
                            <w:hideMark/>
                          </w:tcPr>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焚化、掩埋及其他</w:t>
                            </w:r>
                          </w:p>
                        </w:tc>
                        <w:tc>
                          <w:tcPr>
                            <w:tcW w:w="1648"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612EA" w:rsidRDefault="002C7BB0" w:rsidP="00BE7BDF">
                            <w:pPr>
                              <w:widowControl/>
                              <w:rPr>
                                <w:rFonts w:ascii="標楷體" w:eastAsia="標楷體" w:hAnsi="標楷體" w:cs="新細明體"/>
                                <w:color w:val="000000"/>
                                <w:kern w:val="0"/>
                                <w:sz w:val="20"/>
                                <w:szCs w:val="20"/>
                              </w:rPr>
                            </w:pPr>
                          </w:p>
                        </w:tc>
                        <w:tc>
                          <w:tcPr>
                            <w:tcW w:w="1134"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612EA" w:rsidRDefault="002C7BB0" w:rsidP="00BE7BDF">
                            <w:pPr>
                              <w:widowControl/>
                              <w:rPr>
                                <w:rFonts w:ascii="標楷體" w:eastAsia="標楷體" w:hAnsi="標楷體" w:cs="新細明體"/>
                                <w:color w:val="000000"/>
                                <w:kern w:val="0"/>
                                <w:sz w:val="20"/>
                                <w:szCs w:val="20"/>
                              </w:rPr>
                            </w:pPr>
                          </w:p>
                        </w:tc>
                      </w:tr>
                      <w:tr w:rsidR="002C7BB0" w:rsidRPr="009612EA" w:rsidTr="00BE7BDF">
                        <w:trPr>
                          <w:trHeight w:val="330"/>
                        </w:trPr>
                        <w:tc>
                          <w:tcPr>
                            <w:tcW w:w="537" w:type="dxa"/>
                            <w:tcBorders>
                              <w:top w:val="nil"/>
                              <w:left w:val="single" w:sz="4" w:space="0" w:color="auto"/>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109</w:t>
                            </w:r>
                          </w:p>
                        </w:tc>
                        <w:tc>
                          <w:tcPr>
                            <w:tcW w:w="1003"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b/>
                                <w:bCs/>
                                <w:color w:val="000000"/>
                                <w:kern w:val="0"/>
                                <w:sz w:val="20"/>
                                <w:szCs w:val="20"/>
                              </w:rPr>
                            </w:pPr>
                            <w:r w:rsidRPr="009612EA">
                              <w:rPr>
                                <w:rFonts w:ascii="標楷體" w:eastAsia="標楷體" w:hAnsi="標楷體" w:cs="新細明體" w:hint="eastAsia"/>
                                <w:b/>
                                <w:bCs/>
                                <w:color w:val="000000"/>
                                <w:kern w:val="0"/>
                                <w:sz w:val="20"/>
                                <w:szCs w:val="20"/>
                              </w:rPr>
                              <w:t>148,013</w:t>
                            </w:r>
                          </w:p>
                        </w:tc>
                        <w:tc>
                          <w:tcPr>
                            <w:tcW w:w="900"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61,104</w:t>
                            </w:r>
                          </w:p>
                        </w:tc>
                        <w:tc>
                          <w:tcPr>
                            <w:tcW w:w="884"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80,345</w:t>
                            </w:r>
                          </w:p>
                        </w:tc>
                        <w:tc>
                          <w:tcPr>
                            <w:tcW w:w="776"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6,564</w:t>
                            </w:r>
                          </w:p>
                        </w:tc>
                        <w:tc>
                          <w:tcPr>
                            <w:tcW w:w="1023"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b/>
                                <w:bCs/>
                                <w:color w:val="000000"/>
                                <w:kern w:val="0"/>
                                <w:sz w:val="20"/>
                                <w:szCs w:val="20"/>
                              </w:rPr>
                            </w:pPr>
                            <w:r w:rsidRPr="009612EA">
                              <w:rPr>
                                <w:rFonts w:ascii="標楷體" w:eastAsia="標楷體" w:hAnsi="標楷體" w:cs="新細明體" w:hint="eastAsia"/>
                                <w:b/>
                                <w:bCs/>
                                <w:color w:val="000000"/>
                                <w:kern w:val="0"/>
                                <w:sz w:val="20"/>
                                <w:szCs w:val="20"/>
                              </w:rPr>
                              <w:t>141,593</w:t>
                            </w:r>
                          </w:p>
                        </w:tc>
                        <w:tc>
                          <w:tcPr>
                            <w:tcW w:w="900"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86,909</w:t>
                            </w:r>
                          </w:p>
                        </w:tc>
                        <w:tc>
                          <w:tcPr>
                            <w:tcW w:w="981"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54,683</w:t>
                            </w:r>
                          </w:p>
                        </w:tc>
                        <w:tc>
                          <w:tcPr>
                            <w:tcW w:w="1648"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21,337</w:t>
                            </w:r>
                          </w:p>
                        </w:tc>
                        <w:tc>
                          <w:tcPr>
                            <w:tcW w:w="1134"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86.90</w:t>
                            </w:r>
                          </w:p>
                        </w:tc>
                      </w:tr>
                      <w:tr w:rsidR="002C7BB0" w:rsidRPr="009612EA" w:rsidTr="00BE7BDF">
                        <w:trPr>
                          <w:trHeight w:val="330"/>
                        </w:trPr>
                        <w:tc>
                          <w:tcPr>
                            <w:tcW w:w="537" w:type="dxa"/>
                            <w:tcBorders>
                              <w:top w:val="nil"/>
                              <w:left w:val="single" w:sz="4" w:space="0" w:color="auto"/>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110</w:t>
                            </w:r>
                          </w:p>
                        </w:tc>
                        <w:tc>
                          <w:tcPr>
                            <w:tcW w:w="1003"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b/>
                                <w:bCs/>
                                <w:color w:val="000000"/>
                                <w:kern w:val="0"/>
                                <w:sz w:val="20"/>
                                <w:szCs w:val="20"/>
                              </w:rPr>
                            </w:pPr>
                            <w:r w:rsidRPr="009612EA">
                              <w:rPr>
                                <w:rFonts w:ascii="標楷體" w:eastAsia="標楷體" w:hAnsi="標楷體" w:cs="新細明體" w:hint="eastAsia"/>
                                <w:b/>
                                <w:bCs/>
                                <w:color w:val="000000"/>
                                <w:kern w:val="0"/>
                                <w:sz w:val="20"/>
                                <w:szCs w:val="20"/>
                              </w:rPr>
                              <w:t>150,628</w:t>
                            </w:r>
                          </w:p>
                        </w:tc>
                        <w:tc>
                          <w:tcPr>
                            <w:tcW w:w="900"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61,747</w:t>
                            </w:r>
                          </w:p>
                        </w:tc>
                        <w:tc>
                          <w:tcPr>
                            <w:tcW w:w="884"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82,401</w:t>
                            </w:r>
                          </w:p>
                        </w:tc>
                        <w:tc>
                          <w:tcPr>
                            <w:tcW w:w="776"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6,479</w:t>
                            </w:r>
                          </w:p>
                        </w:tc>
                        <w:tc>
                          <w:tcPr>
                            <w:tcW w:w="1023"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b/>
                                <w:bCs/>
                                <w:color w:val="000000"/>
                                <w:kern w:val="0"/>
                                <w:sz w:val="20"/>
                                <w:szCs w:val="20"/>
                              </w:rPr>
                            </w:pPr>
                            <w:r w:rsidRPr="009612EA">
                              <w:rPr>
                                <w:rFonts w:ascii="標楷體" w:eastAsia="標楷體" w:hAnsi="標楷體" w:cs="新細明體" w:hint="eastAsia"/>
                                <w:b/>
                                <w:bCs/>
                                <w:color w:val="000000"/>
                                <w:kern w:val="0"/>
                                <w:sz w:val="20"/>
                                <w:szCs w:val="20"/>
                              </w:rPr>
                              <w:t>120,234</w:t>
                            </w:r>
                          </w:p>
                        </w:tc>
                        <w:tc>
                          <w:tcPr>
                            <w:tcW w:w="900"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88,880</w:t>
                            </w:r>
                          </w:p>
                        </w:tc>
                        <w:tc>
                          <w:tcPr>
                            <w:tcW w:w="981"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31,353</w:t>
                            </w:r>
                          </w:p>
                        </w:tc>
                        <w:tc>
                          <w:tcPr>
                            <w:tcW w:w="1648"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51,731</w:t>
                            </w:r>
                          </w:p>
                        </w:tc>
                        <w:tc>
                          <w:tcPr>
                            <w:tcW w:w="1134"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69.62</w:t>
                            </w:r>
                          </w:p>
                        </w:tc>
                      </w:tr>
                      <w:tr w:rsidR="002C7BB0" w:rsidRPr="009612EA" w:rsidTr="00BE7BDF">
                        <w:trPr>
                          <w:trHeight w:val="330"/>
                        </w:trPr>
                        <w:tc>
                          <w:tcPr>
                            <w:tcW w:w="537" w:type="dxa"/>
                            <w:tcBorders>
                              <w:top w:val="nil"/>
                              <w:left w:val="single" w:sz="4" w:space="0" w:color="auto"/>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111</w:t>
                            </w:r>
                          </w:p>
                        </w:tc>
                        <w:tc>
                          <w:tcPr>
                            <w:tcW w:w="1003"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b/>
                                <w:bCs/>
                                <w:color w:val="000000"/>
                                <w:kern w:val="0"/>
                                <w:sz w:val="20"/>
                                <w:szCs w:val="20"/>
                              </w:rPr>
                            </w:pPr>
                            <w:r w:rsidRPr="009612EA">
                              <w:rPr>
                                <w:rFonts w:ascii="標楷體" w:eastAsia="標楷體" w:hAnsi="標楷體" w:cs="新細明體" w:hint="eastAsia"/>
                                <w:b/>
                                <w:bCs/>
                                <w:color w:val="000000"/>
                                <w:kern w:val="0"/>
                                <w:sz w:val="20"/>
                                <w:szCs w:val="20"/>
                              </w:rPr>
                              <w:t>151,710</w:t>
                            </w:r>
                          </w:p>
                        </w:tc>
                        <w:tc>
                          <w:tcPr>
                            <w:tcW w:w="900"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63,534</w:t>
                            </w:r>
                          </w:p>
                        </w:tc>
                        <w:tc>
                          <w:tcPr>
                            <w:tcW w:w="884"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82,747</w:t>
                            </w:r>
                          </w:p>
                        </w:tc>
                        <w:tc>
                          <w:tcPr>
                            <w:tcW w:w="776"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5,429</w:t>
                            </w:r>
                          </w:p>
                        </w:tc>
                        <w:tc>
                          <w:tcPr>
                            <w:tcW w:w="1023"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b/>
                                <w:bCs/>
                                <w:color w:val="000000"/>
                                <w:kern w:val="0"/>
                                <w:sz w:val="20"/>
                                <w:szCs w:val="20"/>
                              </w:rPr>
                            </w:pPr>
                            <w:r w:rsidRPr="009612EA">
                              <w:rPr>
                                <w:rFonts w:ascii="標楷體" w:eastAsia="標楷體" w:hAnsi="標楷體" w:cs="新細明體" w:hint="eastAsia"/>
                                <w:b/>
                                <w:bCs/>
                                <w:color w:val="000000"/>
                                <w:kern w:val="0"/>
                                <w:sz w:val="20"/>
                                <w:szCs w:val="20"/>
                              </w:rPr>
                              <w:t>119,784</w:t>
                            </w:r>
                          </w:p>
                        </w:tc>
                        <w:tc>
                          <w:tcPr>
                            <w:tcW w:w="900"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88,176</w:t>
                            </w:r>
                          </w:p>
                        </w:tc>
                        <w:tc>
                          <w:tcPr>
                            <w:tcW w:w="981"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31,609</w:t>
                            </w:r>
                          </w:p>
                        </w:tc>
                        <w:tc>
                          <w:tcPr>
                            <w:tcW w:w="1648"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83,657</w:t>
                            </w:r>
                          </w:p>
                        </w:tc>
                        <w:tc>
                          <w:tcPr>
                            <w:tcW w:w="1134"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58.88</w:t>
                            </w:r>
                          </w:p>
                        </w:tc>
                      </w:tr>
                      <w:tr w:rsidR="002C7BB0" w:rsidRPr="009612EA" w:rsidTr="00BE7BDF">
                        <w:trPr>
                          <w:trHeight w:val="330"/>
                        </w:trPr>
                        <w:tc>
                          <w:tcPr>
                            <w:tcW w:w="537" w:type="dxa"/>
                            <w:tcBorders>
                              <w:top w:val="nil"/>
                              <w:left w:val="single" w:sz="4" w:space="0" w:color="auto"/>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112</w:t>
                            </w:r>
                          </w:p>
                        </w:tc>
                        <w:tc>
                          <w:tcPr>
                            <w:tcW w:w="1003"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b/>
                                <w:bCs/>
                                <w:color w:val="000000"/>
                                <w:kern w:val="0"/>
                                <w:sz w:val="20"/>
                                <w:szCs w:val="20"/>
                              </w:rPr>
                            </w:pPr>
                            <w:r w:rsidRPr="009612EA">
                              <w:rPr>
                                <w:rFonts w:ascii="標楷體" w:eastAsia="標楷體" w:hAnsi="標楷體" w:cs="新細明體" w:hint="eastAsia"/>
                                <w:b/>
                                <w:bCs/>
                                <w:color w:val="000000"/>
                                <w:kern w:val="0"/>
                                <w:sz w:val="20"/>
                                <w:szCs w:val="20"/>
                              </w:rPr>
                              <w:t>155,525</w:t>
                            </w:r>
                          </w:p>
                        </w:tc>
                        <w:tc>
                          <w:tcPr>
                            <w:tcW w:w="900"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64,114</w:t>
                            </w:r>
                          </w:p>
                        </w:tc>
                        <w:tc>
                          <w:tcPr>
                            <w:tcW w:w="884"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85,699</w:t>
                            </w:r>
                          </w:p>
                        </w:tc>
                        <w:tc>
                          <w:tcPr>
                            <w:tcW w:w="776"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5,712</w:t>
                            </w:r>
                          </w:p>
                        </w:tc>
                        <w:tc>
                          <w:tcPr>
                            <w:tcW w:w="1023"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b/>
                                <w:bCs/>
                                <w:color w:val="000000"/>
                                <w:kern w:val="0"/>
                                <w:sz w:val="20"/>
                                <w:szCs w:val="20"/>
                              </w:rPr>
                            </w:pPr>
                            <w:r w:rsidRPr="009612EA">
                              <w:rPr>
                                <w:rFonts w:ascii="標楷體" w:eastAsia="標楷體" w:hAnsi="標楷體" w:cs="新細明體" w:hint="eastAsia"/>
                                <w:b/>
                                <w:bCs/>
                                <w:color w:val="000000"/>
                                <w:kern w:val="0"/>
                                <w:sz w:val="20"/>
                                <w:szCs w:val="20"/>
                              </w:rPr>
                              <w:t>189,872</w:t>
                            </w:r>
                          </w:p>
                        </w:tc>
                        <w:tc>
                          <w:tcPr>
                            <w:tcW w:w="900"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91,411</w:t>
                            </w:r>
                          </w:p>
                        </w:tc>
                        <w:tc>
                          <w:tcPr>
                            <w:tcW w:w="981"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98,461</w:t>
                            </w:r>
                          </w:p>
                        </w:tc>
                        <w:tc>
                          <w:tcPr>
                            <w:tcW w:w="1648"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49,310</w:t>
                            </w:r>
                          </w:p>
                        </w:tc>
                        <w:tc>
                          <w:tcPr>
                            <w:tcW w:w="1134"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79.38</w:t>
                            </w:r>
                          </w:p>
                        </w:tc>
                      </w:tr>
                      <w:tr w:rsidR="002C7BB0" w:rsidRPr="009612EA" w:rsidTr="00BE7BDF">
                        <w:trPr>
                          <w:trHeight w:val="330"/>
                        </w:trPr>
                        <w:tc>
                          <w:tcPr>
                            <w:tcW w:w="537" w:type="dxa"/>
                            <w:tcBorders>
                              <w:top w:val="nil"/>
                              <w:left w:val="single" w:sz="4" w:space="0" w:color="auto"/>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center"/>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113</w:t>
                            </w:r>
                          </w:p>
                        </w:tc>
                        <w:tc>
                          <w:tcPr>
                            <w:tcW w:w="1003"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b/>
                                <w:bCs/>
                                <w:color w:val="000000"/>
                                <w:kern w:val="0"/>
                                <w:sz w:val="20"/>
                                <w:szCs w:val="20"/>
                              </w:rPr>
                            </w:pPr>
                            <w:r w:rsidRPr="009612EA">
                              <w:rPr>
                                <w:rFonts w:ascii="標楷體" w:eastAsia="標楷體" w:hAnsi="標楷體" w:cs="新細明體" w:hint="eastAsia"/>
                                <w:b/>
                                <w:bCs/>
                                <w:color w:val="000000"/>
                                <w:kern w:val="0"/>
                                <w:sz w:val="20"/>
                                <w:szCs w:val="20"/>
                              </w:rPr>
                              <w:t>157,025</w:t>
                            </w:r>
                          </w:p>
                        </w:tc>
                        <w:tc>
                          <w:tcPr>
                            <w:tcW w:w="900"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63,910</w:t>
                            </w:r>
                          </w:p>
                        </w:tc>
                        <w:tc>
                          <w:tcPr>
                            <w:tcW w:w="884"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87,553</w:t>
                            </w:r>
                          </w:p>
                        </w:tc>
                        <w:tc>
                          <w:tcPr>
                            <w:tcW w:w="776"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5,563</w:t>
                            </w:r>
                          </w:p>
                        </w:tc>
                        <w:tc>
                          <w:tcPr>
                            <w:tcW w:w="1023"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b/>
                                <w:bCs/>
                                <w:color w:val="000000"/>
                                <w:kern w:val="0"/>
                                <w:sz w:val="20"/>
                                <w:szCs w:val="20"/>
                              </w:rPr>
                            </w:pPr>
                            <w:r w:rsidRPr="009612EA">
                              <w:rPr>
                                <w:rFonts w:ascii="標楷體" w:eastAsia="標楷體" w:hAnsi="標楷體" w:cs="新細明體" w:hint="eastAsia"/>
                                <w:b/>
                                <w:bCs/>
                                <w:color w:val="000000"/>
                                <w:kern w:val="0"/>
                                <w:sz w:val="20"/>
                                <w:szCs w:val="20"/>
                              </w:rPr>
                              <w:t>146,751</w:t>
                            </w:r>
                          </w:p>
                        </w:tc>
                        <w:tc>
                          <w:tcPr>
                            <w:tcW w:w="900"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93,115</w:t>
                            </w:r>
                          </w:p>
                        </w:tc>
                        <w:tc>
                          <w:tcPr>
                            <w:tcW w:w="981"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53,635</w:t>
                            </w:r>
                          </w:p>
                        </w:tc>
                        <w:tc>
                          <w:tcPr>
                            <w:tcW w:w="1648"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59,585</w:t>
                            </w:r>
                          </w:p>
                        </w:tc>
                        <w:tc>
                          <w:tcPr>
                            <w:tcW w:w="1134" w:type="dxa"/>
                            <w:tcBorders>
                              <w:top w:val="nil"/>
                              <w:left w:val="nil"/>
                              <w:bottom w:val="single" w:sz="4" w:space="0" w:color="auto"/>
                              <w:right w:val="single" w:sz="4" w:space="0" w:color="auto"/>
                            </w:tcBorders>
                            <w:vAlign w:val="center"/>
                            <w:hideMark/>
                          </w:tcPr>
                          <w:p w:rsidR="002C7BB0" w:rsidRPr="009612EA" w:rsidRDefault="002C7BB0" w:rsidP="00BE7BDF">
                            <w:pPr>
                              <w:widowControl/>
                              <w:snapToGrid w:val="0"/>
                              <w:spacing w:line="280" w:lineRule="exact"/>
                              <w:jc w:val="right"/>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20"/>
                                <w:szCs w:val="20"/>
                              </w:rPr>
                              <w:t>71.12</w:t>
                            </w:r>
                          </w:p>
                        </w:tc>
                      </w:tr>
                      <w:tr w:rsidR="002C7BB0" w:rsidRPr="009612EA" w:rsidTr="00BE7BDF">
                        <w:trPr>
                          <w:trHeight w:val="330"/>
                        </w:trPr>
                        <w:tc>
                          <w:tcPr>
                            <w:tcW w:w="9786" w:type="dxa"/>
                            <w:gridSpan w:val="10"/>
                            <w:tcBorders>
                              <w:top w:val="single" w:sz="4" w:space="0" w:color="auto"/>
                            </w:tcBorders>
                            <w:vAlign w:val="center"/>
                          </w:tcPr>
                          <w:p w:rsidR="002C7BB0" w:rsidRDefault="002C7BB0" w:rsidP="00BE7BDF">
                            <w:pPr>
                              <w:widowControl/>
                              <w:snapToGrid w:val="0"/>
                              <w:spacing w:line="240" w:lineRule="exact"/>
                              <w:rPr>
                                <w:rFonts w:ascii="標楷體" w:eastAsia="標楷體" w:hAnsi="標楷體" w:cs="新細明體"/>
                                <w:color w:val="000000"/>
                                <w:kern w:val="0"/>
                                <w:sz w:val="18"/>
                                <w:szCs w:val="20"/>
                              </w:rPr>
                            </w:pPr>
                            <w:r w:rsidRPr="009612EA">
                              <w:rPr>
                                <w:rFonts w:ascii="標楷體" w:eastAsia="標楷體" w:hAnsi="標楷體" w:cs="新細明體" w:hint="eastAsia"/>
                                <w:color w:val="000000"/>
                                <w:kern w:val="0"/>
                                <w:sz w:val="18"/>
                                <w:szCs w:val="20"/>
                              </w:rPr>
                              <w:t>註：</w:t>
                            </w:r>
                            <w:r w:rsidRPr="0098691B">
                              <w:rPr>
                                <w:rFonts w:ascii="標楷體" w:eastAsia="標楷體" w:hAnsi="標楷體" w:cs="新細明體" w:hint="eastAsia"/>
                                <w:color w:val="000000"/>
                                <w:kern w:val="0"/>
                                <w:sz w:val="18"/>
                                <w:szCs w:val="20"/>
                              </w:rPr>
                              <w:t>1.一般廢棄物妥善處理率=一般廢棄物處理量/</w:t>
                            </w:r>
                            <w:r>
                              <w:rPr>
                                <w:rFonts w:ascii="標楷體" w:eastAsia="標楷體" w:hAnsi="標楷體" w:cs="新細明體" w:hint="eastAsia"/>
                                <w:color w:val="000000"/>
                                <w:kern w:val="0"/>
                                <w:sz w:val="18"/>
                                <w:szCs w:val="20"/>
                              </w:rPr>
                              <w:t>（</w:t>
                            </w:r>
                            <w:r w:rsidRPr="0098691B">
                              <w:rPr>
                                <w:rFonts w:ascii="標楷體" w:eastAsia="標楷體" w:hAnsi="標楷體" w:cs="新細明體" w:hint="eastAsia"/>
                                <w:color w:val="000000"/>
                                <w:kern w:val="0"/>
                                <w:sz w:val="18"/>
                                <w:szCs w:val="20"/>
                              </w:rPr>
                              <w:t>一般廢棄物產生量+上期期末一般廢棄物暫存量</w:t>
                            </w:r>
                            <w:r>
                              <w:rPr>
                                <w:rFonts w:ascii="標楷體" w:eastAsia="標楷體" w:hAnsi="標楷體" w:cs="新細明體" w:hint="eastAsia"/>
                                <w:color w:val="000000"/>
                                <w:kern w:val="0"/>
                                <w:sz w:val="18"/>
                                <w:szCs w:val="20"/>
                              </w:rPr>
                              <w:t>）</w:t>
                            </w:r>
                            <w:r>
                              <w:rPr>
                                <w:rFonts w:ascii="Cambria" w:eastAsia="Cambria" w:hAnsi="Cambria" w:cs="新細明體"/>
                                <w:color w:val="000000"/>
                                <w:kern w:val="0"/>
                                <w:sz w:val="18"/>
                                <w:szCs w:val="20"/>
                              </w:rPr>
                              <w:t>×</w:t>
                            </w:r>
                            <w:r w:rsidRPr="0098691B">
                              <w:rPr>
                                <w:rFonts w:ascii="標楷體" w:eastAsia="標楷體" w:hAnsi="標楷體" w:cs="新細明體" w:hint="eastAsia"/>
                                <w:color w:val="000000"/>
                                <w:kern w:val="0"/>
                                <w:sz w:val="18"/>
                                <w:szCs w:val="20"/>
                              </w:rPr>
                              <w:t>100％</w:t>
                            </w:r>
                            <w:r>
                              <w:rPr>
                                <w:rFonts w:ascii="標楷體" w:eastAsia="標楷體" w:hAnsi="標楷體" w:cs="新細明體" w:hint="eastAsia"/>
                                <w:color w:val="000000"/>
                                <w:kern w:val="0"/>
                                <w:sz w:val="18"/>
                                <w:szCs w:val="20"/>
                              </w:rPr>
                              <w:t>。</w:t>
                            </w:r>
                          </w:p>
                          <w:p w:rsidR="002C7BB0" w:rsidRPr="00771B97" w:rsidRDefault="002C7BB0" w:rsidP="00BE7BDF">
                            <w:pPr>
                              <w:widowControl/>
                              <w:snapToGrid w:val="0"/>
                              <w:spacing w:line="240" w:lineRule="exact"/>
                              <w:ind w:firstLineChars="198" w:firstLine="356"/>
                              <w:rPr>
                                <w:rFonts w:ascii="標楷體" w:eastAsia="標楷體" w:hAnsi="標楷體" w:cs="新細明體"/>
                                <w:color w:val="000000"/>
                                <w:kern w:val="0"/>
                                <w:sz w:val="20"/>
                                <w:szCs w:val="20"/>
                              </w:rPr>
                            </w:pPr>
                            <w:r w:rsidRPr="009612EA">
                              <w:rPr>
                                <w:rFonts w:ascii="標楷體" w:eastAsia="標楷體" w:hAnsi="標楷體" w:cs="新細明體" w:hint="eastAsia"/>
                                <w:color w:val="000000"/>
                                <w:kern w:val="0"/>
                                <w:sz w:val="18"/>
                                <w:szCs w:val="20"/>
                              </w:rPr>
                              <w:t>2.資料來源：整理自環境部環境統計查詢網查詢資料</w:t>
                            </w:r>
                            <w:r>
                              <w:rPr>
                                <w:rFonts w:ascii="標楷體" w:eastAsia="標楷體" w:hAnsi="標楷體" w:cs="新細明體" w:hint="eastAsia"/>
                                <w:color w:val="000000"/>
                                <w:kern w:val="0"/>
                                <w:sz w:val="18"/>
                                <w:szCs w:val="20"/>
                              </w:rPr>
                              <w:t>及花蓮縣環境保護</w:t>
                            </w:r>
                            <w:r w:rsidRPr="009612EA">
                              <w:rPr>
                                <w:rFonts w:ascii="標楷體" w:eastAsia="標楷體" w:hAnsi="標楷體" w:cs="新細明體" w:hint="eastAsia"/>
                                <w:color w:val="000000"/>
                                <w:kern w:val="0"/>
                                <w:sz w:val="18"/>
                                <w:szCs w:val="20"/>
                              </w:rPr>
                              <w:t>局提供資料</w:t>
                            </w:r>
                            <w:r>
                              <w:rPr>
                                <w:rFonts w:ascii="標楷體" w:eastAsia="標楷體" w:hAnsi="標楷體" w:cs="新細明體" w:hint="eastAsia"/>
                                <w:color w:val="000000"/>
                                <w:kern w:val="0"/>
                                <w:sz w:val="18"/>
                                <w:szCs w:val="20"/>
                              </w:rPr>
                              <w:t>。</w:t>
                            </w:r>
                          </w:p>
                        </w:tc>
                      </w:tr>
                    </w:tbl>
                    <w:p w:rsidR="002C7BB0" w:rsidRPr="009612EA" w:rsidRDefault="002C7BB0" w:rsidP="00BE7BDF"/>
                  </w:txbxContent>
                </v:textbox>
                <w10:wrap type="square" anchorx="margin"/>
              </v:shape>
            </w:pict>
          </mc:Fallback>
        </mc:AlternateContent>
      </w:r>
      <w:r w:rsidRPr="0095167E">
        <w:rPr>
          <w:rFonts w:ascii="標楷體" w:eastAsia="標楷體" w:hAnsi="標楷體" w:hint="eastAsia"/>
          <w:szCs w:val="24"/>
        </w:rPr>
        <w:t>據環境部環境統計查詢網資料，109至113年度花蓮縣一般廢棄物年產生量自109年之148,013公噸逐年增加至113年之157,025公噸，增加</w:t>
      </w:r>
      <w:r>
        <w:rPr>
          <w:rFonts w:ascii="標楷體" w:eastAsia="標楷體" w:hAnsi="標楷體" w:hint="eastAsia"/>
          <w:szCs w:val="24"/>
        </w:rPr>
        <w:t>9</w:t>
      </w:r>
      <w:r>
        <w:rPr>
          <w:rFonts w:ascii="標楷體" w:eastAsia="標楷體" w:hAnsi="標楷體"/>
          <w:szCs w:val="24"/>
        </w:rPr>
        <w:t>,012</w:t>
      </w:r>
      <w:r w:rsidRPr="0095167E">
        <w:rPr>
          <w:rFonts w:ascii="標楷體" w:eastAsia="標楷體" w:hAnsi="標楷體" w:hint="eastAsia"/>
          <w:szCs w:val="24"/>
        </w:rPr>
        <w:t>公噸，增幅約6.09％；垃圾年處理量自109年之141,593公噸上升至</w:t>
      </w:r>
      <w:r w:rsidR="002B7429">
        <w:rPr>
          <w:rFonts w:ascii="標楷體" w:eastAsia="標楷體" w:hAnsi="標楷體" w:hint="eastAsia"/>
          <w:szCs w:val="24"/>
        </w:rPr>
        <w:t>1</w:t>
      </w:r>
      <w:r w:rsidR="002B7429">
        <w:rPr>
          <w:rFonts w:ascii="標楷體" w:eastAsia="標楷體" w:hAnsi="標楷體"/>
          <w:szCs w:val="24"/>
        </w:rPr>
        <w:t>13</w:t>
      </w:r>
      <w:r w:rsidR="002B7429">
        <w:rPr>
          <w:rFonts w:ascii="標楷體" w:eastAsia="標楷體" w:hAnsi="標楷體" w:hint="eastAsia"/>
          <w:szCs w:val="24"/>
        </w:rPr>
        <w:t>年度之</w:t>
      </w:r>
      <w:r w:rsidRPr="0095167E">
        <w:rPr>
          <w:rFonts w:ascii="標楷體" w:eastAsia="標楷體" w:hAnsi="標楷體" w:hint="eastAsia"/>
          <w:szCs w:val="24"/>
        </w:rPr>
        <w:t>146,751公噸，顯示年處理量雖增加5,158公噸，卻不及產生量增加速度。另一般廢棄物須送往焚化、掩埋等處理者自109年之61,104公噸增加至113年之63,910公噸，增加2,806公噸，惟實際處理量卻自109年之54,683公噸，至113年之53,635公噸，減少1,048公噸，約1.9</w:t>
      </w:r>
      <w:r>
        <w:rPr>
          <w:rFonts w:ascii="標楷體" w:eastAsia="標楷體" w:hAnsi="標楷體"/>
          <w:szCs w:val="24"/>
        </w:rPr>
        <w:t>2</w:t>
      </w:r>
      <w:r w:rsidRPr="0095167E">
        <w:rPr>
          <w:rFonts w:ascii="標楷體" w:eastAsia="標楷體" w:hAnsi="標楷體" w:hint="eastAsia"/>
          <w:szCs w:val="24"/>
        </w:rPr>
        <w:t>％。近年來轄內一般廢棄物逐年增加情形，雖在資源垃圾及廚餘經回收再利用成效已有成長，惟送往焚化、掩埋等之年處理量卻減少，處理量能尚不足以應付年產生量，致花蓮縣一般廢棄物妥善處理率由109年度之86.90％降低至113年度之71.12％</w:t>
      </w:r>
      <w:r>
        <w:rPr>
          <w:rFonts w:ascii="標楷體" w:eastAsia="標楷體" w:hAnsi="標楷體" w:hint="eastAsia"/>
          <w:szCs w:val="24"/>
        </w:rPr>
        <w:t>（</w:t>
      </w:r>
      <w:r w:rsidRPr="0095167E">
        <w:rPr>
          <w:rFonts w:ascii="標楷體" w:eastAsia="標楷體" w:hAnsi="標楷體" w:hint="eastAsia"/>
          <w:szCs w:val="24"/>
        </w:rPr>
        <w:t>表1</w:t>
      </w:r>
      <w:r w:rsidR="00EB51CE">
        <w:rPr>
          <w:rFonts w:ascii="標楷體" w:eastAsia="標楷體" w:hAnsi="標楷體" w:hint="eastAsia"/>
          <w:szCs w:val="24"/>
        </w:rPr>
        <w:t>）</w:t>
      </w:r>
      <w:r w:rsidRPr="0095167E">
        <w:rPr>
          <w:rFonts w:ascii="標楷體" w:eastAsia="標楷體" w:hAnsi="標楷體" w:hint="eastAsia"/>
          <w:szCs w:val="24"/>
        </w:rPr>
        <w:t>。經查花蓮縣一般廢棄物處理情形，核有：1</w:t>
      </w:r>
      <w:r>
        <w:rPr>
          <w:rFonts w:ascii="標楷體" w:eastAsia="標楷體" w:hAnsi="標楷體"/>
          <w:szCs w:val="24"/>
        </w:rPr>
        <w:t>.</w:t>
      </w:r>
      <w:r w:rsidRPr="0095167E">
        <w:rPr>
          <w:rFonts w:ascii="標楷體" w:eastAsia="標楷體" w:hAnsi="標楷體" w:hint="eastAsia"/>
          <w:szCs w:val="24"/>
        </w:rPr>
        <w:t>據全國裸露堆置垃圾妥善處理監控平台資料，截至114年4月20日止，花蓮縣全縣妥善處理目標達成率為0，相較全國目標達成率6.7</w:t>
      </w:r>
      <w:r w:rsidR="003774AE">
        <w:rPr>
          <w:rFonts w:ascii="標楷體" w:eastAsia="標楷體" w:hAnsi="標楷體"/>
          <w:szCs w:val="24"/>
        </w:rPr>
        <w:t>0</w:t>
      </w:r>
      <w:r w:rsidRPr="0095167E">
        <w:rPr>
          <w:rFonts w:ascii="標楷體" w:eastAsia="標楷體" w:hAnsi="標楷體" w:hint="eastAsia"/>
          <w:szCs w:val="24"/>
        </w:rPr>
        <w:t>％，成效</w:t>
      </w:r>
      <w:r>
        <w:rPr>
          <w:rFonts w:ascii="標楷體" w:eastAsia="標楷體" w:hAnsi="標楷體" w:hint="eastAsia"/>
          <w:szCs w:val="24"/>
        </w:rPr>
        <w:t>尚待提升</w:t>
      </w:r>
      <w:r w:rsidRPr="0095167E">
        <w:rPr>
          <w:rFonts w:ascii="標楷體" w:eastAsia="標楷體" w:hAnsi="標楷體" w:hint="eastAsia"/>
          <w:szCs w:val="24"/>
        </w:rPr>
        <w:t>。又花蓮縣待處理裸露垃圾量65,236公噸，在11個有堆置裸露垃圾的市縣中列第6位，其中又以北區之花蓮市垃圾堆置場裸露垃圾暫置量43,931公噸為全縣之最，秀林鄉陶樸閣8,458公噸次之，吉安鄉光華5,754公噸再次之，裸露垃圾之妥善處理仍有待加強。允宜研謀善策，運用尚存掩埋場容積，積極爭取補助經費，配合政府推動之裸露垃圾妥善處理政策，以達成在115年底前妥善解決之政策目標；2</w:t>
      </w:r>
      <w:r>
        <w:rPr>
          <w:rFonts w:ascii="標楷體" w:eastAsia="標楷體" w:hAnsi="標楷體"/>
          <w:szCs w:val="24"/>
        </w:rPr>
        <w:t>.</w:t>
      </w:r>
      <w:r w:rsidRPr="0095167E">
        <w:rPr>
          <w:rFonts w:ascii="標楷體" w:eastAsia="標楷體" w:hAnsi="標楷體" w:hint="eastAsia"/>
          <w:szCs w:val="24"/>
        </w:rPr>
        <w:t>據113年度花蓮縣一般廢棄物監督稽查計畫期末成果報告載述，轉運垃圾遭全車退運3次，原因皆為垃圾內摻夾資源回收物及巨大廢棄物。再據該局111至113年</w:t>
      </w:r>
      <w:r>
        <w:rPr>
          <w:rFonts w:ascii="標楷體" w:eastAsia="標楷體" w:hAnsi="標楷體" w:hint="eastAsia"/>
          <w:szCs w:val="24"/>
        </w:rPr>
        <w:t>度</w:t>
      </w:r>
      <w:r w:rsidRPr="0095167E">
        <w:rPr>
          <w:rFonts w:ascii="標楷體" w:eastAsia="標楷體" w:hAnsi="標楷體" w:hint="eastAsia"/>
          <w:szCs w:val="24"/>
        </w:rPr>
        <w:t>委託廠商辦理垃圾破袋稽查作業結果，不合格率雖自111年</w:t>
      </w:r>
      <w:r>
        <w:rPr>
          <w:rFonts w:ascii="標楷體" w:eastAsia="標楷體" w:hAnsi="標楷體" w:hint="eastAsia"/>
          <w:szCs w:val="24"/>
        </w:rPr>
        <w:t>度</w:t>
      </w:r>
      <w:r w:rsidRPr="0095167E">
        <w:rPr>
          <w:rFonts w:ascii="標楷體" w:eastAsia="標楷體" w:hAnsi="標楷體" w:hint="eastAsia"/>
          <w:szCs w:val="24"/>
        </w:rPr>
        <w:t>之23.35％降低至113年</w:t>
      </w:r>
      <w:r>
        <w:rPr>
          <w:rFonts w:ascii="標楷體" w:eastAsia="標楷體" w:hAnsi="標楷體" w:hint="eastAsia"/>
          <w:szCs w:val="24"/>
        </w:rPr>
        <w:t>度</w:t>
      </w:r>
      <w:r w:rsidRPr="0095167E">
        <w:rPr>
          <w:rFonts w:ascii="標楷體" w:eastAsia="標楷體" w:hAnsi="標楷體" w:hint="eastAsia"/>
          <w:szCs w:val="24"/>
        </w:rPr>
        <w:t>之14.96％，惟破袋發</w:t>
      </w:r>
      <w:r w:rsidRPr="0095167E">
        <w:rPr>
          <w:rFonts w:ascii="標楷體" w:eastAsia="標楷體" w:hAnsi="標楷體" w:hint="eastAsia"/>
          <w:szCs w:val="24"/>
        </w:rPr>
        <w:lastRenderedPageBreak/>
        <w:t>現一般垃圾混入之不合格物，主要為廚餘、塑膠容器及紙容器，其中屬廚餘之袋數為最高，分別占不合格袋數41.94％、47.58％及61.21％</w:t>
      </w:r>
      <w:r>
        <w:rPr>
          <w:rFonts w:ascii="標楷體" w:eastAsia="標楷體" w:hAnsi="標楷體" w:hint="eastAsia"/>
          <w:szCs w:val="24"/>
        </w:rPr>
        <w:t>（</w:t>
      </w:r>
      <w:r w:rsidRPr="0095167E">
        <w:rPr>
          <w:rFonts w:ascii="標楷體" w:eastAsia="標楷體" w:hAnsi="標楷體" w:hint="eastAsia"/>
          <w:szCs w:val="24"/>
        </w:rPr>
        <w:t>表2</w:t>
      </w:r>
      <w:r w:rsidR="00EB51CE">
        <w:rPr>
          <w:rFonts w:ascii="標楷體" w:eastAsia="標楷體" w:hAnsi="標楷體" w:hint="eastAsia"/>
          <w:szCs w:val="24"/>
        </w:rPr>
        <w:t>）</w:t>
      </w:r>
      <w:r w:rsidRPr="0095167E">
        <w:rPr>
          <w:rFonts w:ascii="標楷體" w:eastAsia="標楷體" w:hAnsi="標楷體" w:hint="eastAsia"/>
          <w:szCs w:val="24"/>
        </w:rPr>
        <w:t>。顯示仍有民眾未確實垃圾分類，影響垃圾清運。允</w:t>
      </w:r>
      <w:r w:rsidR="0033138C" w:rsidRPr="0095456F">
        <w:rPr>
          <w:rFonts w:ascii="標楷體" w:hAnsi="標楷體"/>
          <w:b/>
          <w:noProof/>
        </w:rPr>
        <mc:AlternateContent>
          <mc:Choice Requires="wps">
            <w:drawing>
              <wp:anchor distT="45720" distB="45720" distL="114300" distR="114300" simplePos="0" relativeHeight="251914240" behindDoc="0" locked="0" layoutInCell="1" allowOverlap="1" wp14:anchorId="2E748173" wp14:editId="4696E08F">
                <wp:simplePos x="0" y="0"/>
                <wp:positionH relativeFrom="margin">
                  <wp:posOffset>1647825</wp:posOffset>
                </wp:positionH>
                <wp:positionV relativeFrom="paragraph">
                  <wp:posOffset>848360</wp:posOffset>
                </wp:positionV>
                <wp:extent cx="4803140" cy="1911350"/>
                <wp:effectExtent l="0" t="0" r="0" b="0"/>
                <wp:wrapSquare wrapText="bothSides"/>
                <wp:docPr id="2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3140" cy="1911350"/>
                        </a:xfrm>
                        <a:prstGeom prst="rect">
                          <a:avLst/>
                        </a:prstGeom>
                        <a:solidFill>
                          <a:srgbClr val="FFFFFF"/>
                        </a:solidFill>
                        <a:ln w="9525">
                          <a:noFill/>
                          <a:miter lim="800000"/>
                          <a:headEnd/>
                          <a:tailEnd/>
                        </a:ln>
                      </wps:spPr>
                      <wps:txbx>
                        <w:txbxContent>
                          <w:tbl>
                            <w:tblPr>
                              <w:tblStyle w:val="af7"/>
                              <w:tblW w:w="7364" w:type="dxa"/>
                              <w:jc w:val="center"/>
                              <w:tblLook w:val="04A0" w:firstRow="1" w:lastRow="0" w:firstColumn="1" w:lastColumn="0" w:noHBand="0" w:noVBand="1"/>
                            </w:tblPr>
                            <w:tblGrid>
                              <w:gridCol w:w="728"/>
                              <w:gridCol w:w="812"/>
                              <w:gridCol w:w="701"/>
                              <w:gridCol w:w="716"/>
                              <w:gridCol w:w="685"/>
                              <w:gridCol w:w="779"/>
                              <w:gridCol w:w="662"/>
                              <w:gridCol w:w="791"/>
                              <w:gridCol w:w="662"/>
                              <w:gridCol w:w="828"/>
                            </w:tblGrid>
                            <w:tr w:rsidR="002C7BB0" w:rsidRPr="0095456F" w:rsidTr="00BE7BDF">
                              <w:trPr>
                                <w:trHeight w:val="441"/>
                                <w:jc w:val="center"/>
                              </w:trPr>
                              <w:tc>
                                <w:tcPr>
                                  <w:tcW w:w="7364" w:type="dxa"/>
                                  <w:gridSpan w:val="10"/>
                                  <w:tcBorders>
                                    <w:top w:val="nil"/>
                                    <w:left w:val="nil"/>
                                    <w:bottom w:val="single" w:sz="4" w:space="0" w:color="auto"/>
                                    <w:right w:val="nil"/>
                                  </w:tcBorders>
                                  <w:hideMark/>
                                </w:tcPr>
                                <w:p w:rsidR="002C7BB0" w:rsidRPr="000E6273" w:rsidRDefault="002C7BB0" w:rsidP="00BE7BDF">
                                  <w:pPr>
                                    <w:overflowPunct w:val="0"/>
                                    <w:snapToGrid w:val="0"/>
                                    <w:spacing w:line="320" w:lineRule="exact"/>
                                    <w:jc w:val="center"/>
                                    <w:rPr>
                                      <w:rFonts w:ascii="標楷體" w:eastAsia="標楷體" w:hAnsi="標楷體"/>
                                      <w:b/>
                                      <w:sz w:val="24"/>
                                      <w:szCs w:val="24"/>
                                    </w:rPr>
                                  </w:pPr>
                                  <w:r w:rsidRPr="000E6273">
                                    <w:rPr>
                                      <w:rFonts w:ascii="標楷體" w:eastAsia="標楷體" w:hAnsi="標楷體" w:hint="eastAsia"/>
                                      <w:b/>
                                      <w:sz w:val="24"/>
                                      <w:szCs w:val="24"/>
                                    </w:rPr>
                                    <w:t>表</w:t>
                                  </w:r>
                                  <w:r w:rsidRPr="000E6273">
                                    <w:rPr>
                                      <w:rFonts w:ascii="標楷體" w:eastAsia="標楷體" w:hAnsi="標楷體"/>
                                      <w:b/>
                                      <w:sz w:val="24"/>
                                      <w:szCs w:val="24"/>
                                    </w:rPr>
                                    <w:t>2</w:t>
                                  </w:r>
                                  <w:r w:rsidRPr="000E6273">
                                    <w:rPr>
                                      <w:rFonts w:ascii="標楷體" w:eastAsia="標楷體" w:hAnsi="標楷體" w:hint="eastAsia"/>
                                      <w:b/>
                                      <w:sz w:val="24"/>
                                      <w:szCs w:val="24"/>
                                    </w:rPr>
                                    <w:t xml:space="preserve">  花蓮縣垃圾轉運監督稽查評估計畫垃圾破袋情形</w:t>
                                  </w:r>
                                </w:p>
                                <w:p w:rsidR="002C7BB0" w:rsidRPr="00815679" w:rsidRDefault="002C7BB0" w:rsidP="00BE7BDF">
                                  <w:pPr>
                                    <w:overflowPunct w:val="0"/>
                                    <w:snapToGrid w:val="0"/>
                                    <w:spacing w:line="320" w:lineRule="exact"/>
                                    <w:jc w:val="right"/>
                                    <w:rPr>
                                      <w:rFonts w:ascii="標楷體" w:eastAsia="標楷體" w:hAnsi="標楷體"/>
                                      <w:sz w:val="18"/>
                                      <w:szCs w:val="18"/>
                                    </w:rPr>
                                  </w:pPr>
                                  <w:r w:rsidRPr="00815679">
                                    <w:rPr>
                                      <w:rFonts w:ascii="標楷體" w:eastAsia="標楷體" w:hAnsi="標楷體" w:hint="eastAsia"/>
                                      <w:sz w:val="18"/>
                                      <w:szCs w:val="18"/>
                                    </w:rPr>
                                    <w:t>單位：袋、％</w:t>
                                  </w:r>
                                </w:p>
                              </w:tc>
                            </w:tr>
                            <w:tr w:rsidR="002C7BB0" w:rsidRPr="0095456F" w:rsidTr="00BE7BDF">
                              <w:trPr>
                                <w:trHeight w:hRule="exact" w:val="340"/>
                                <w:jc w:val="center"/>
                              </w:trPr>
                              <w:tc>
                                <w:tcPr>
                                  <w:tcW w:w="728"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年度</w:t>
                                  </w:r>
                                </w:p>
                              </w:tc>
                              <w:tc>
                                <w:tcPr>
                                  <w:tcW w:w="812"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spacing w:val="-12"/>
                                    </w:rPr>
                                  </w:pPr>
                                  <w:r w:rsidRPr="0095456F">
                                    <w:rPr>
                                      <w:rFonts w:ascii="標楷體" w:eastAsia="標楷體" w:hAnsi="標楷體" w:hint="eastAsia"/>
                                      <w:spacing w:val="-12"/>
                                    </w:rPr>
                                    <w:t>破袋數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不合格情形</w:t>
                                  </w:r>
                                </w:p>
                              </w:tc>
                              <w:tc>
                                <w:tcPr>
                                  <w:tcW w:w="4407" w:type="dxa"/>
                                  <w:gridSpan w:val="6"/>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主要不合格內容物</w:t>
                                  </w:r>
                                </w:p>
                              </w:tc>
                            </w:tr>
                            <w:tr w:rsidR="002C7BB0" w:rsidRPr="0095456F" w:rsidTr="00BE7BDF">
                              <w:trPr>
                                <w:trHeight w:hRule="exact" w:val="340"/>
                                <w:jc w:val="center"/>
                              </w:trPr>
                              <w:tc>
                                <w:tcPr>
                                  <w:tcW w:w="728"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widowControl/>
                                    <w:overflowPunct w:val="0"/>
                                    <w:spacing w:line="300" w:lineRule="exact"/>
                                    <w:ind w:left="640"/>
                                    <w:jc w:val="both"/>
                                    <w:rPr>
                                      <w:rFonts w:ascii="標楷體" w:eastAsia="標楷體" w:hAnsi="標楷體"/>
                                    </w:rPr>
                                  </w:pPr>
                                </w:p>
                              </w:tc>
                              <w:tc>
                                <w:tcPr>
                                  <w:tcW w:w="812"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widowControl/>
                                    <w:overflowPunct w:val="0"/>
                                    <w:spacing w:line="300" w:lineRule="exact"/>
                                    <w:ind w:left="640"/>
                                    <w:jc w:val="both"/>
                                    <w:rPr>
                                      <w:rFonts w:ascii="標楷體" w:eastAsia="標楷體" w:hAnsi="標楷體"/>
                                    </w:rPr>
                                  </w:pPr>
                                </w:p>
                              </w:tc>
                              <w:tc>
                                <w:tcPr>
                                  <w:tcW w:w="701"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袋數</w:t>
                                  </w:r>
                                </w:p>
                              </w:tc>
                              <w:tc>
                                <w:tcPr>
                                  <w:tcW w:w="716"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比率</w:t>
                                  </w:r>
                                </w:p>
                              </w:tc>
                              <w:tc>
                                <w:tcPr>
                                  <w:tcW w:w="1464"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廚餘</w:t>
                                  </w:r>
                                </w:p>
                              </w:tc>
                              <w:tc>
                                <w:tcPr>
                                  <w:tcW w:w="1453"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塑膠容器</w:t>
                                  </w:r>
                                </w:p>
                              </w:tc>
                              <w:tc>
                                <w:tcPr>
                                  <w:tcW w:w="1490"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紙容器</w:t>
                                  </w:r>
                                </w:p>
                              </w:tc>
                            </w:tr>
                            <w:tr w:rsidR="002C7BB0" w:rsidRPr="0095456F" w:rsidTr="00BE7BDF">
                              <w:trPr>
                                <w:trHeight w:hRule="exact" w:val="340"/>
                                <w:jc w:val="center"/>
                              </w:trPr>
                              <w:tc>
                                <w:tcPr>
                                  <w:tcW w:w="728"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widowControl/>
                                    <w:overflowPunct w:val="0"/>
                                    <w:spacing w:line="300" w:lineRule="exact"/>
                                    <w:ind w:left="640"/>
                                    <w:jc w:val="both"/>
                                    <w:rPr>
                                      <w:rFonts w:ascii="標楷體" w:eastAsia="標楷體" w:hAnsi="標楷體"/>
                                    </w:rPr>
                                  </w:pPr>
                                </w:p>
                              </w:tc>
                              <w:tc>
                                <w:tcPr>
                                  <w:tcW w:w="812"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widowControl/>
                                    <w:overflowPunct w:val="0"/>
                                    <w:spacing w:line="300" w:lineRule="exact"/>
                                    <w:ind w:left="640"/>
                                    <w:jc w:val="both"/>
                                    <w:rPr>
                                      <w:rFonts w:ascii="標楷體" w:eastAsia="標楷體" w:hAnsi="標楷體"/>
                                    </w:rPr>
                                  </w:pPr>
                                </w:p>
                              </w:tc>
                              <w:tc>
                                <w:tcPr>
                                  <w:tcW w:w="701"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widowControl/>
                                    <w:overflowPunct w:val="0"/>
                                    <w:spacing w:line="300" w:lineRule="exact"/>
                                    <w:ind w:left="640"/>
                                    <w:jc w:val="both"/>
                                    <w:rPr>
                                      <w:rFonts w:ascii="標楷體" w:eastAsia="標楷體" w:hAnsi="標楷體"/>
                                    </w:rPr>
                                  </w:pPr>
                                </w:p>
                              </w:tc>
                              <w:tc>
                                <w:tcPr>
                                  <w:tcW w:w="716"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widowControl/>
                                    <w:overflowPunct w:val="0"/>
                                    <w:spacing w:line="300" w:lineRule="exact"/>
                                    <w:ind w:left="640"/>
                                    <w:jc w:val="both"/>
                                    <w:rPr>
                                      <w:rFonts w:ascii="標楷體" w:eastAsia="標楷體" w:hAnsi="標楷體"/>
                                    </w:rPr>
                                  </w:pPr>
                                </w:p>
                              </w:tc>
                              <w:tc>
                                <w:tcPr>
                                  <w:tcW w:w="685"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袋數</w:t>
                                  </w:r>
                                </w:p>
                              </w:tc>
                              <w:tc>
                                <w:tcPr>
                                  <w:tcW w:w="779"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比率</w:t>
                                  </w:r>
                                </w:p>
                              </w:tc>
                              <w:tc>
                                <w:tcPr>
                                  <w:tcW w:w="662"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袋數</w:t>
                                  </w:r>
                                </w:p>
                              </w:tc>
                              <w:tc>
                                <w:tcPr>
                                  <w:tcW w:w="791"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比率</w:t>
                                  </w:r>
                                </w:p>
                              </w:tc>
                              <w:tc>
                                <w:tcPr>
                                  <w:tcW w:w="662"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袋數</w:t>
                                  </w:r>
                                </w:p>
                              </w:tc>
                              <w:tc>
                                <w:tcPr>
                                  <w:tcW w:w="828"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比率</w:t>
                                  </w:r>
                                </w:p>
                              </w:tc>
                            </w:tr>
                            <w:tr w:rsidR="002C7BB0" w:rsidRPr="0095456F" w:rsidTr="00BE7BDF">
                              <w:trPr>
                                <w:jc w:val="center"/>
                              </w:trPr>
                              <w:tc>
                                <w:tcPr>
                                  <w:tcW w:w="728"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111</w:t>
                                  </w:r>
                                </w:p>
                              </w:tc>
                              <w:tc>
                                <w:tcPr>
                                  <w:tcW w:w="812"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1,940</w:t>
                                  </w:r>
                                </w:p>
                              </w:tc>
                              <w:tc>
                                <w:tcPr>
                                  <w:tcW w:w="701"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453</w:t>
                                  </w:r>
                                </w:p>
                              </w:tc>
                              <w:tc>
                                <w:tcPr>
                                  <w:tcW w:w="716" w:type="dxa"/>
                                  <w:tcBorders>
                                    <w:top w:val="single" w:sz="4" w:space="0" w:color="auto"/>
                                    <w:left w:val="single" w:sz="4" w:space="0" w:color="auto"/>
                                    <w:bottom w:val="single" w:sz="4" w:space="0" w:color="auto"/>
                                    <w:right w:val="single" w:sz="4" w:space="0" w:color="auto"/>
                                  </w:tcBorders>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23.35</w:t>
                                  </w:r>
                                </w:p>
                              </w:tc>
                              <w:tc>
                                <w:tcPr>
                                  <w:tcW w:w="685"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190</w:t>
                                  </w:r>
                                </w:p>
                              </w:tc>
                              <w:tc>
                                <w:tcPr>
                                  <w:tcW w:w="779"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41.94</w:t>
                                  </w:r>
                                </w:p>
                              </w:tc>
                              <w:tc>
                                <w:tcPr>
                                  <w:tcW w:w="662"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113</w:t>
                                  </w:r>
                                </w:p>
                              </w:tc>
                              <w:tc>
                                <w:tcPr>
                                  <w:tcW w:w="791"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24.94</w:t>
                                  </w:r>
                                </w:p>
                              </w:tc>
                              <w:tc>
                                <w:tcPr>
                                  <w:tcW w:w="662"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108</w:t>
                                  </w:r>
                                </w:p>
                              </w:tc>
                              <w:tc>
                                <w:tcPr>
                                  <w:tcW w:w="828"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23.84</w:t>
                                  </w:r>
                                </w:p>
                              </w:tc>
                            </w:tr>
                            <w:tr w:rsidR="002C7BB0" w:rsidRPr="0095456F" w:rsidTr="00BE7BDF">
                              <w:trPr>
                                <w:jc w:val="center"/>
                              </w:trPr>
                              <w:tc>
                                <w:tcPr>
                                  <w:tcW w:w="728"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112</w:t>
                                  </w:r>
                                </w:p>
                              </w:tc>
                              <w:tc>
                                <w:tcPr>
                                  <w:tcW w:w="812"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3,506</w:t>
                                  </w:r>
                                </w:p>
                              </w:tc>
                              <w:tc>
                                <w:tcPr>
                                  <w:tcW w:w="701"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475</w:t>
                                  </w:r>
                                </w:p>
                              </w:tc>
                              <w:tc>
                                <w:tcPr>
                                  <w:tcW w:w="716" w:type="dxa"/>
                                  <w:tcBorders>
                                    <w:top w:val="single" w:sz="4" w:space="0" w:color="auto"/>
                                    <w:left w:val="single" w:sz="4" w:space="0" w:color="auto"/>
                                    <w:bottom w:val="single" w:sz="4" w:space="0" w:color="auto"/>
                                    <w:right w:val="single" w:sz="4" w:space="0" w:color="auto"/>
                                  </w:tcBorders>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13.55</w:t>
                                  </w:r>
                                </w:p>
                              </w:tc>
                              <w:tc>
                                <w:tcPr>
                                  <w:tcW w:w="685"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226</w:t>
                                  </w:r>
                                </w:p>
                              </w:tc>
                              <w:tc>
                                <w:tcPr>
                                  <w:tcW w:w="779"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47.58</w:t>
                                  </w:r>
                                </w:p>
                              </w:tc>
                              <w:tc>
                                <w:tcPr>
                                  <w:tcW w:w="662"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43</w:t>
                                  </w:r>
                                </w:p>
                              </w:tc>
                              <w:tc>
                                <w:tcPr>
                                  <w:tcW w:w="791"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9.05</w:t>
                                  </w:r>
                                </w:p>
                              </w:tc>
                              <w:tc>
                                <w:tcPr>
                                  <w:tcW w:w="662"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84</w:t>
                                  </w:r>
                                </w:p>
                              </w:tc>
                              <w:tc>
                                <w:tcPr>
                                  <w:tcW w:w="828"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17.68</w:t>
                                  </w:r>
                                </w:p>
                              </w:tc>
                            </w:tr>
                            <w:tr w:rsidR="002C7BB0" w:rsidRPr="0095456F" w:rsidTr="00BE7BDF">
                              <w:trPr>
                                <w:jc w:val="center"/>
                              </w:trPr>
                              <w:tc>
                                <w:tcPr>
                                  <w:tcW w:w="728"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113</w:t>
                                  </w:r>
                                </w:p>
                              </w:tc>
                              <w:tc>
                                <w:tcPr>
                                  <w:tcW w:w="812"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3,428</w:t>
                                  </w:r>
                                </w:p>
                              </w:tc>
                              <w:tc>
                                <w:tcPr>
                                  <w:tcW w:w="701"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513</w:t>
                                  </w:r>
                                </w:p>
                              </w:tc>
                              <w:tc>
                                <w:tcPr>
                                  <w:tcW w:w="716" w:type="dxa"/>
                                  <w:tcBorders>
                                    <w:top w:val="single" w:sz="4" w:space="0" w:color="auto"/>
                                    <w:left w:val="single" w:sz="4" w:space="0" w:color="auto"/>
                                    <w:bottom w:val="single" w:sz="4" w:space="0" w:color="auto"/>
                                    <w:right w:val="single" w:sz="4" w:space="0" w:color="auto"/>
                                  </w:tcBorders>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14.96</w:t>
                                  </w:r>
                                </w:p>
                              </w:tc>
                              <w:tc>
                                <w:tcPr>
                                  <w:tcW w:w="685"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314</w:t>
                                  </w:r>
                                </w:p>
                              </w:tc>
                              <w:tc>
                                <w:tcPr>
                                  <w:tcW w:w="779"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61.21</w:t>
                                  </w:r>
                                </w:p>
                              </w:tc>
                              <w:tc>
                                <w:tcPr>
                                  <w:tcW w:w="662"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59</w:t>
                                  </w:r>
                                </w:p>
                              </w:tc>
                              <w:tc>
                                <w:tcPr>
                                  <w:tcW w:w="791"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11.50</w:t>
                                  </w:r>
                                </w:p>
                              </w:tc>
                              <w:tc>
                                <w:tcPr>
                                  <w:tcW w:w="662"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80</w:t>
                                  </w:r>
                                </w:p>
                              </w:tc>
                              <w:tc>
                                <w:tcPr>
                                  <w:tcW w:w="828"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15.59</w:t>
                                  </w:r>
                                </w:p>
                              </w:tc>
                            </w:tr>
                            <w:tr w:rsidR="002C7BB0" w:rsidRPr="0095456F" w:rsidTr="00BE7BDF">
                              <w:trPr>
                                <w:trHeight w:val="387"/>
                                <w:jc w:val="center"/>
                              </w:trPr>
                              <w:tc>
                                <w:tcPr>
                                  <w:tcW w:w="7364" w:type="dxa"/>
                                  <w:gridSpan w:val="10"/>
                                  <w:tcBorders>
                                    <w:top w:val="single" w:sz="4" w:space="0" w:color="auto"/>
                                    <w:left w:val="nil"/>
                                    <w:bottom w:val="nil"/>
                                    <w:right w:val="nil"/>
                                  </w:tcBorders>
                                  <w:hideMark/>
                                </w:tcPr>
                                <w:p w:rsidR="002C7BB0" w:rsidRPr="0095456F" w:rsidRDefault="002C7BB0" w:rsidP="00BE7BDF">
                                  <w:pPr>
                                    <w:overflowPunct w:val="0"/>
                                    <w:snapToGrid w:val="0"/>
                                    <w:spacing w:line="300" w:lineRule="exact"/>
                                    <w:ind w:leftChars="-28" w:left="833" w:hangingChars="500" w:hanging="900"/>
                                    <w:jc w:val="both"/>
                                    <w:rPr>
                                      <w:rFonts w:ascii="標楷體" w:eastAsia="標楷體" w:hAnsi="標楷體"/>
                                      <w:kern w:val="16"/>
                                      <w:position w:val="6"/>
                                      <w:szCs w:val="32"/>
                                    </w:rPr>
                                  </w:pPr>
                                  <w:r w:rsidRPr="0095456F">
                                    <w:rPr>
                                      <w:rFonts w:ascii="標楷體" w:eastAsia="標楷體" w:hAnsi="標楷體" w:hint="eastAsia"/>
                                      <w:kern w:val="16"/>
                                      <w:position w:val="6"/>
                                      <w:sz w:val="18"/>
                                      <w:szCs w:val="32"/>
                                    </w:rPr>
                                    <w:t>資料來源：整理自111至113年度花蓮縣垃圾轉運監督稽查評估計畫成果報告。</w:t>
                                  </w:r>
                                </w:p>
                              </w:tc>
                            </w:tr>
                          </w:tbl>
                          <w:p w:rsidR="002C7BB0" w:rsidRPr="0095456F" w:rsidRDefault="002C7BB0" w:rsidP="00BE7BD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748173" id="_x0000_s1151" type="#_x0000_t202" style="position:absolute;left:0;text-align:left;margin-left:129.75pt;margin-top:66.8pt;width:378.2pt;height:150.5pt;z-index:251914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HuOwIAACoEAAAOAAAAZHJzL2Uyb0RvYy54bWysU12O0zAQfkfiDpbfaZL+QBs1XS1dipCW&#10;H2nhAI7jNBaOx9huk+UCK3GA5ZkDcAAOtHsOxk63VMsbwg+WxzP+PPPNN8uzvlVkL6yToAuajVJK&#10;hOZQSb0t6KePm2dzSpxnumIKtCjotXD0bPX0ybIzuRhDA6oSliCIdnlnCtp4b/IkcbwRLXMjMEKj&#10;swbbMo+m3SaVZR2ityoZp+nzpANbGQtcOIe3F4OTriJ+XQvu39e1E56ogmJuPu427mXYk9WS5VvL&#10;TCP5IQ32D1m0TGr89Ah1wTwjOyv/gmolt+Cg9iMObQJ1LbmINWA1WfqomquGGRFrQXKcOdLk/h8s&#10;f7f/YImsCjqeLCjRrMUm3d/e3P38fn/76+7HNzIOHHXG5Rh6ZTDY9y+hx17Hep25BP7ZEQ3rhumt&#10;OLcWukawCnPMwsvk5OmA4wJI2b2FCr9iOw8RqK9tGwhESgiiY6+uj/0RvSccL6fzdJJN0cXRly2y&#10;bDKLHUxY/vDcWOdfC2hJOBTUogAiPNtfOh/SYflDSPjNgZLVRioVDbst18qSPUOxbOKKFTwKU5p0&#10;BV3MxrOIrCG8jzpqpUcxK9kWdJ6GNcgr0PFKVzHEM6mGM2ai9IGfQMlAju/LPrZjfuS9hOoaGbMw&#10;iBeHDQ8N2K+UdCjcgrovO2YFJeqNRtYX2TRQ5KMxnb0Yo2FPPeWph2mOUAX1lAzHtY/TEfjQcI7d&#10;qWXkLbRxyOSQMwoy0nkYnqD4UztG/Rnx1W8AAAD//wMAUEsDBBQABgAIAAAAIQA5lIxN4AAAAAwB&#10;AAAPAAAAZHJzL2Rvd25yZXYueG1sTI/LboMwEEX3lfoP1lTqpmpMwiOFYKK2Uqtuk+YDBpgACh4j&#10;7ATy93VWzXJ0j+49k29n3YsLjbYzrGC5CEAQV6buuFFw+P16fQNhHXKNvWFScCUL2+LxIcesNhPv&#10;6LJ3jfAlbDNU0Do3ZFLaqiWNdmEGYp8dzajR+XNsZD3i5Mt1L1dBkEiNHfuFFgf6bKk67c9awfFn&#10;eonTqfx2h/UuSj6wW5fmqtTz0/y+AeFodv8w3PS9OhTeqTRnrq3oFaziNPaoD8IwAXEjgmWcgigV&#10;RGGUgCxyef9E8QcAAP//AwBQSwECLQAUAAYACAAAACEAtoM4kv4AAADhAQAAEwAAAAAAAAAAAAAA&#10;AAAAAAAAW0NvbnRlbnRfVHlwZXNdLnhtbFBLAQItABQABgAIAAAAIQA4/SH/1gAAAJQBAAALAAAA&#10;AAAAAAAAAAAAAC8BAABfcmVscy8ucmVsc1BLAQItABQABgAIAAAAIQA/txHuOwIAACoEAAAOAAAA&#10;AAAAAAAAAAAAAC4CAABkcnMvZTJvRG9jLnhtbFBLAQItABQABgAIAAAAIQA5lIxN4AAAAAwBAAAP&#10;AAAAAAAAAAAAAAAAAJUEAABkcnMvZG93bnJldi54bWxQSwUGAAAAAAQABADzAAAAogUAAAAA&#10;" stroked="f">
                <v:textbox>
                  <w:txbxContent>
                    <w:tbl>
                      <w:tblPr>
                        <w:tblStyle w:val="af7"/>
                        <w:tblW w:w="7364" w:type="dxa"/>
                        <w:jc w:val="center"/>
                        <w:tblLook w:val="04A0" w:firstRow="1" w:lastRow="0" w:firstColumn="1" w:lastColumn="0" w:noHBand="0" w:noVBand="1"/>
                      </w:tblPr>
                      <w:tblGrid>
                        <w:gridCol w:w="728"/>
                        <w:gridCol w:w="812"/>
                        <w:gridCol w:w="701"/>
                        <w:gridCol w:w="716"/>
                        <w:gridCol w:w="685"/>
                        <w:gridCol w:w="779"/>
                        <w:gridCol w:w="662"/>
                        <w:gridCol w:w="791"/>
                        <w:gridCol w:w="662"/>
                        <w:gridCol w:w="828"/>
                      </w:tblGrid>
                      <w:tr w:rsidR="002C7BB0" w:rsidRPr="0095456F" w:rsidTr="00BE7BDF">
                        <w:trPr>
                          <w:trHeight w:val="441"/>
                          <w:jc w:val="center"/>
                        </w:trPr>
                        <w:tc>
                          <w:tcPr>
                            <w:tcW w:w="7364" w:type="dxa"/>
                            <w:gridSpan w:val="10"/>
                            <w:tcBorders>
                              <w:top w:val="nil"/>
                              <w:left w:val="nil"/>
                              <w:bottom w:val="single" w:sz="4" w:space="0" w:color="auto"/>
                              <w:right w:val="nil"/>
                            </w:tcBorders>
                            <w:hideMark/>
                          </w:tcPr>
                          <w:p w:rsidR="002C7BB0" w:rsidRPr="000E6273" w:rsidRDefault="002C7BB0" w:rsidP="00BE7BDF">
                            <w:pPr>
                              <w:overflowPunct w:val="0"/>
                              <w:snapToGrid w:val="0"/>
                              <w:spacing w:line="320" w:lineRule="exact"/>
                              <w:jc w:val="center"/>
                              <w:rPr>
                                <w:rFonts w:ascii="標楷體" w:eastAsia="標楷體" w:hAnsi="標楷體"/>
                                <w:b/>
                                <w:sz w:val="24"/>
                                <w:szCs w:val="24"/>
                              </w:rPr>
                            </w:pPr>
                            <w:r w:rsidRPr="000E6273">
                              <w:rPr>
                                <w:rFonts w:ascii="標楷體" w:eastAsia="標楷體" w:hAnsi="標楷體" w:hint="eastAsia"/>
                                <w:b/>
                                <w:sz w:val="24"/>
                                <w:szCs w:val="24"/>
                              </w:rPr>
                              <w:t>表</w:t>
                            </w:r>
                            <w:r w:rsidRPr="000E6273">
                              <w:rPr>
                                <w:rFonts w:ascii="標楷體" w:eastAsia="標楷體" w:hAnsi="標楷體"/>
                                <w:b/>
                                <w:sz w:val="24"/>
                                <w:szCs w:val="24"/>
                              </w:rPr>
                              <w:t>2</w:t>
                            </w:r>
                            <w:r w:rsidRPr="000E6273">
                              <w:rPr>
                                <w:rFonts w:ascii="標楷體" w:eastAsia="標楷體" w:hAnsi="標楷體" w:hint="eastAsia"/>
                                <w:b/>
                                <w:sz w:val="24"/>
                                <w:szCs w:val="24"/>
                              </w:rPr>
                              <w:t xml:space="preserve">  花蓮縣垃圾轉運監督稽查評估計畫垃圾破袋情形</w:t>
                            </w:r>
                          </w:p>
                          <w:p w:rsidR="002C7BB0" w:rsidRPr="00815679" w:rsidRDefault="002C7BB0" w:rsidP="00BE7BDF">
                            <w:pPr>
                              <w:overflowPunct w:val="0"/>
                              <w:snapToGrid w:val="0"/>
                              <w:spacing w:line="320" w:lineRule="exact"/>
                              <w:jc w:val="right"/>
                              <w:rPr>
                                <w:rFonts w:ascii="標楷體" w:eastAsia="標楷體" w:hAnsi="標楷體"/>
                                <w:sz w:val="18"/>
                                <w:szCs w:val="18"/>
                              </w:rPr>
                            </w:pPr>
                            <w:r w:rsidRPr="00815679">
                              <w:rPr>
                                <w:rFonts w:ascii="標楷體" w:eastAsia="標楷體" w:hAnsi="標楷體" w:hint="eastAsia"/>
                                <w:sz w:val="18"/>
                                <w:szCs w:val="18"/>
                              </w:rPr>
                              <w:t>單位：袋、％</w:t>
                            </w:r>
                          </w:p>
                        </w:tc>
                      </w:tr>
                      <w:tr w:rsidR="002C7BB0" w:rsidRPr="0095456F" w:rsidTr="00BE7BDF">
                        <w:trPr>
                          <w:trHeight w:hRule="exact" w:val="340"/>
                          <w:jc w:val="center"/>
                        </w:trPr>
                        <w:tc>
                          <w:tcPr>
                            <w:tcW w:w="728"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年度</w:t>
                            </w:r>
                          </w:p>
                        </w:tc>
                        <w:tc>
                          <w:tcPr>
                            <w:tcW w:w="812"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spacing w:val="-12"/>
                              </w:rPr>
                            </w:pPr>
                            <w:r w:rsidRPr="0095456F">
                              <w:rPr>
                                <w:rFonts w:ascii="標楷體" w:eastAsia="標楷體" w:hAnsi="標楷體" w:hint="eastAsia"/>
                                <w:spacing w:val="-12"/>
                              </w:rPr>
                              <w:t>破袋數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不合格情形</w:t>
                            </w:r>
                          </w:p>
                        </w:tc>
                        <w:tc>
                          <w:tcPr>
                            <w:tcW w:w="4407" w:type="dxa"/>
                            <w:gridSpan w:val="6"/>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主要不合格內容物</w:t>
                            </w:r>
                          </w:p>
                        </w:tc>
                      </w:tr>
                      <w:tr w:rsidR="002C7BB0" w:rsidRPr="0095456F" w:rsidTr="00BE7BDF">
                        <w:trPr>
                          <w:trHeight w:hRule="exact" w:val="340"/>
                          <w:jc w:val="center"/>
                        </w:trPr>
                        <w:tc>
                          <w:tcPr>
                            <w:tcW w:w="728"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widowControl/>
                              <w:overflowPunct w:val="0"/>
                              <w:spacing w:line="300" w:lineRule="exact"/>
                              <w:ind w:left="640"/>
                              <w:jc w:val="both"/>
                              <w:rPr>
                                <w:rFonts w:ascii="標楷體" w:eastAsia="標楷體" w:hAnsi="標楷體"/>
                              </w:rPr>
                            </w:pPr>
                          </w:p>
                        </w:tc>
                        <w:tc>
                          <w:tcPr>
                            <w:tcW w:w="812"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widowControl/>
                              <w:overflowPunct w:val="0"/>
                              <w:spacing w:line="300" w:lineRule="exact"/>
                              <w:ind w:left="640"/>
                              <w:jc w:val="both"/>
                              <w:rPr>
                                <w:rFonts w:ascii="標楷體" w:eastAsia="標楷體" w:hAnsi="標楷體"/>
                              </w:rPr>
                            </w:pPr>
                          </w:p>
                        </w:tc>
                        <w:tc>
                          <w:tcPr>
                            <w:tcW w:w="701"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袋數</w:t>
                            </w:r>
                          </w:p>
                        </w:tc>
                        <w:tc>
                          <w:tcPr>
                            <w:tcW w:w="716"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比率</w:t>
                            </w:r>
                          </w:p>
                        </w:tc>
                        <w:tc>
                          <w:tcPr>
                            <w:tcW w:w="1464"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廚餘</w:t>
                            </w:r>
                          </w:p>
                        </w:tc>
                        <w:tc>
                          <w:tcPr>
                            <w:tcW w:w="1453"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塑膠容器</w:t>
                            </w:r>
                          </w:p>
                        </w:tc>
                        <w:tc>
                          <w:tcPr>
                            <w:tcW w:w="1490"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紙容器</w:t>
                            </w:r>
                          </w:p>
                        </w:tc>
                      </w:tr>
                      <w:tr w:rsidR="002C7BB0" w:rsidRPr="0095456F" w:rsidTr="00BE7BDF">
                        <w:trPr>
                          <w:trHeight w:hRule="exact" w:val="340"/>
                          <w:jc w:val="center"/>
                        </w:trPr>
                        <w:tc>
                          <w:tcPr>
                            <w:tcW w:w="728"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widowControl/>
                              <w:overflowPunct w:val="0"/>
                              <w:spacing w:line="300" w:lineRule="exact"/>
                              <w:ind w:left="640"/>
                              <w:jc w:val="both"/>
                              <w:rPr>
                                <w:rFonts w:ascii="標楷體" w:eastAsia="標楷體" w:hAnsi="標楷體"/>
                              </w:rPr>
                            </w:pPr>
                          </w:p>
                        </w:tc>
                        <w:tc>
                          <w:tcPr>
                            <w:tcW w:w="812"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widowControl/>
                              <w:overflowPunct w:val="0"/>
                              <w:spacing w:line="300" w:lineRule="exact"/>
                              <w:ind w:left="640"/>
                              <w:jc w:val="both"/>
                              <w:rPr>
                                <w:rFonts w:ascii="標楷體" w:eastAsia="標楷體" w:hAnsi="標楷體"/>
                              </w:rPr>
                            </w:pPr>
                          </w:p>
                        </w:tc>
                        <w:tc>
                          <w:tcPr>
                            <w:tcW w:w="701"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widowControl/>
                              <w:overflowPunct w:val="0"/>
                              <w:spacing w:line="300" w:lineRule="exact"/>
                              <w:ind w:left="640"/>
                              <w:jc w:val="both"/>
                              <w:rPr>
                                <w:rFonts w:ascii="標楷體" w:eastAsia="標楷體" w:hAnsi="標楷體"/>
                              </w:rPr>
                            </w:pPr>
                          </w:p>
                        </w:tc>
                        <w:tc>
                          <w:tcPr>
                            <w:tcW w:w="716"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widowControl/>
                              <w:overflowPunct w:val="0"/>
                              <w:spacing w:line="300" w:lineRule="exact"/>
                              <w:ind w:left="640"/>
                              <w:jc w:val="both"/>
                              <w:rPr>
                                <w:rFonts w:ascii="標楷體" w:eastAsia="標楷體" w:hAnsi="標楷體"/>
                              </w:rPr>
                            </w:pPr>
                          </w:p>
                        </w:tc>
                        <w:tc>
                          <w:tcPr>
                            <w:tcW w:w="685"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袋數</w:t>
                            </w:r>
                          </w:p>
                        </w:tc>
                        <w:tc>
                          <w:tcPr>
                            <w:tcW w:w="779"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比率</w:t>
                            </w:r>
                          </w:p>
                        </w:tc>
                        <w:tc>
                          <w:tcPr>
                            <w:tcW w:w="662"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袋數</w:t>
                            </w:r>
                          </w:p>
                        </w:tc>
                        <w:tc>
                          <w:tcPr>
                            <w:tcW w:w="791"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比率</w:t>
                            </w:r>
                          </w:p>
                        </w:tc>
                        <w:tc>
                          <w:tcPr>
                            <w:tcW w:w="662"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袋數</w:t>
                            </w:r>
                          </w:p>
                        </w:tc>
                        <w:tc>
                          <w:tcPr>
                            <w:tcW w:w="828"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比率</w:t>
                            </w:r>
                          </w:p>
                        </w:tc>
                      </w:tr>
                      <w:tr w:rsidR="002C7BB0" w:rsidRPr="0095456F" w:rsidTr="00BE7BDF">
                        <w:trPr>
                          <w:jc w:val="center"/>
                        </w:trPr>
                        <w:tc>
                          <w:tcPr>
                            <w:tcW w:w="728"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111</w:t>
                            </w:r>
                          </w:p>
                        </w:tc>
                        <w:tc>
                          <w:tcPr>
                            <w:tcW w:w="812"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1,940</w:t>
                            </w:r>
                          </w:p>
                        </w:tc>
                        <w:tc>
                          <w:tcPr>
                            <w:tcW w:w="701"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453</w:t>
                            </w:r>
                          </w:p>
                        </w:tc>
                        <w:tc>
                          <w:tcPr>
                            <w:tcW w:w="716" w:type="dxa"/>
                            <w:tcBorders>
                              <w:top w:val="single" w:sz="4" w:space="0" w:color="auto"/>
                              <w:left w:val="single" w:sz="4" w:space="0" w:color="auto"/>
                              <w:bottom w:val="single" w:sz="4" w:space="0" w:color="auto"/>
                              <w:right w:val="single" w:sz="4" w:space="0" w:color="auto"/>
                            </w:tcBorders>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23.35</w:t>
                            </w:r>
                          </w:p>
                        </w:tc>
                        <w:tc>
                          <w:tcPr>
                            <w:tcW w:w="685"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190</w:t>
                            </w:r>
                          </w:p>
                        </w:tc>
                        <w:tc>
                          <w:tcPr>
                            <w:tcW w:w="779"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41.94</w:t>
                            </w:r>
                          </w:p>
                        </w:tc>
                        <w:tc>
                          <w:tcPr>
                            <w:tcW w:w="662"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113</w:t>
                            </w:r>
                          </w:p>
                        </w:tc>
                        <w:tc>
                          <w:tcPr>
                            <w:tcW w:w="791"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24.94</w:t>
                            </w:r>
                          </w:p>
                        </w:tc>
                        <w:tc>
                          <w:tcPr>
                            <w:tcW w:w="662"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108</w:t>
                            </w:r>
                          </w:p>
                        </w:tc>
                        <w:tc>
                          <w:tcPr>
                            <w:tcW w:w="828"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23.84</w:t>
                            </w:r>
                          </w:p>
                        </w:tc>
                      </w:tr>
                      <w:tr w:rsidR="002C7BB0" w:rsidRPr="0095456F" w:rsidTr="00BE7BDF">
                        <w:trPr>
                          <w:jc w:val="center"/>
                        </w:trPr>
                        <w:tc>
                          <w:tcPr>
                            <w:tcW w:w="728"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112</w:t>
                            </w:r>
                          </w:p>
                        </w:tc>
                        <w:tc>
                          <w:tcPr>
                            <w:tcW w:w="812"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3,506</w:t>
                            </w:r>
                          </w:p>
                        </w:tc>
                        <w:tc>
                          <w:tcPr>
                            <w:tcW w:w="701"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475</w:t>
                            </w:r>
                          </w:p>
                        </w:tc>
                        <w:tc>
                          <w:tcPr>
                            <w:tcW w:w="716" w:type="dxa"/>
                            <w:tcBorders>
                              <w:top w:val="single" w:sz="4" w:space="0" w:color="auto"/>
                              <w:left w:val="single" w:sz="4" w:space="0" w:color="auto"/>
                              <w:bottom w:val="single" w:sz="4" w:space="0" w:color="auto"/>
                              <w:right w:val="single" w:sz="4" w:space="0" w:color="auto"/>
                            </w:tcBorders>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13.55</w:t>
                            </w:r>
                          </w:p>
                        </w:tc>
                        <w:tc>
                          <w:tcPr>
                            <w:tcW w:w="685"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226</w:t>
                            </w:r>
                          </w:p>
                        </w:tc>
                        <w:tc>
                          <w:tcPr>
                            <w:tcW w:w="779"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47.58</w:t>
                            </w:r>
                          </w:p>
                        </w:tc>
                        <w:tc>
                          <w:tcPr>
                            <w:tcW w:w="662"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43</w:t>
                            </w:r>
                          </w:p>
                        </w:tc>
                        <w:tc>
                          <w:tcPr>
                            <w:tcW w:w="791"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9.05</w:t>
                            </w:r>
                          </w:p>
                        </w:tc>
                        <w:tc>
                          <w:tcPr>
                            <w:tcW w:w="662"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84</w:t>
                            </w:r>
                          </w:p>
                        </w:tc>
                        <w:tc>
                          <w:tcPr>
                            <w:tcW w:w="828"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17.68</w:t>
                            </w:r>
                          </w:p>
                        </w:tc>
                      </w:tr>
                      <w:tr w:rsidR="002C7BB0" w:rsidRPr="0095456F" w:rsidTr="00BE7BDF">
                        <w:trPr>
                          <w:jc w:val="center"/>
                        </w:trPr>
                        <w:tc>
                          <w:tcPr>
                            <w:tcW w:w="728"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center"/>
                              <w:rPr>
                                <w:rFonts w:ascii="標楷體" w:eastAsia="標楷體" w:hAnsi="標楷體"/>
                              </w:rPr>
                            </w:pPr>
                            <w:r w:rsidRPr="0095456F">
                              <w:rPr>
                                <w:rFonts w:ascii="標楷體" w:eastAsia="標楷體" w:hAnsi="標楷體" w:hint="eastAsia"/>
                              </w:rPr>
                              <w:t>113</w:t>
                            </w:r>
                          </w:p>
                        </w:tc>
                        <w:tc>
                          <w:tcPr>
                            <w:tcW w:w="812"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3,428</w:t>
                            </w:r>
                          </w:p>
                        </w:tc>
                        <w:tc>
                          <w:tcPr>
                            <w:tcW w:w="701"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513</w:t>
                            </w:r>
                          </w:p>
                        </w:tc>
                        <w:tc>
                          <w:tcPr>
                            <w:tcW w:w="716" w:type="dxa"/>
                            <w:tcBorders>
                              <w:top w:val="single" w:sz="4" w:space="0" w:color="auto"/>
                              <w:left w:val="single" w:sz="4" w:space="0" w:color="auto"/>
                              <w:bottom w:val="single" w:sz="4" w:space="0" w:color="auto"/>
                              <w:right w:val="single" w:sz="4" w:space="0" w:color="auto"/>
                            </w:tcBorders>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14.96</w:t>
                            </w:r>
                          </w:p>
                        </w:tc>
                        <w:tc>
                          <w:tcPr>
                            <w:tcW w:w="685"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314</w:t>
                            </w:r>
                          </w:p>
                        </w:tc>
                        <w:tc>
                          <w:tcPr>
                            <w:tcW w:w="779"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61.21</w:t>
                            </w:r>
                          </w:p>
                        </w:tc>
                        <w:tc>
                          <w:tcPr>
                            <w:tcW w:w="662"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59</w:t>
                            </w:r>
                          </w:p>
                        </w:tc>
                        <w:tc>
                          <w:tcPr>
                            <w:tcW w:w="791"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11.50</w:t>
                            </w:r>
                          </w:p>
                        </w:tc>
                        <w:tc>
                          <w:tcPr>
                            <w:tcW w:w="662"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80</w:t>
                            </w:r>
                          </w:p>
                        </w:tc>
                        <w:tc>
                          <w:tcPr>
                            <w:tcW w:w="828" w:type="dxa"/>
                            <w:tcBorders>
                              <w:top w:val="single" w:sz="4" w:space="0" w:color="auto"/>
                              <w:left w:val="single" w:sz="4" w:space="0" w:color="auto"/>
                              <w:bottom w:val="single" w:sz="4" w:space="0" w:color="auto"/>
                              <w:right w:val="single" w:sz="4" w:space="0" w:color="auto"/>
                            </w:tcBorders>
                            <w:vAlign w:val="center"/>
                            <w:hideMark/>
                          </w:tcPr>
                          <w:p w:rsidR="002C7BB0" w:rsidRPr="0095456F" w:rsidRDefault="002C7BB0" w:rsidP="00BE7BDF">
                            <w:pPr>
                              <w:overflowPunct w:val="0"/>
                              <w:snapToGrid w:val="0"/>
                              <w:spacing w:line="300" w:lineRule="exact"/>
                              <w:jc w:val="right"/>
                              <w:rPr>
                                <w:rFonts w:ascii="標楷體" w:eastAsia="標楷體" w:hAnsi="標楷體"/>
                              </w:rPr>
                            </w:pPr>
                            <w:r w:rsidRPr="0095456F">
                              <w:rPr>
                                <w:rFonts w:ascii="標楷體" w:eastAsia="標楷體" w:hAnsi="標楷體" w:hint="eastAsia"/>
                              </w:rPr>
                              <w:t>15.59</w:t>
                            </w:r>
                          </w:p>
                        </w:tc>
                      </w:tr>
                      <w:tr w:rsidR="002C7BB0" w:rsidRPr="0095456F" w:rsidTr="00BE7BDF">
                        <w:trPr>
                          <w:trHeight w:val="387"/>
                          <w:jc w:val="center"/>
                        </w:trPr>
                        <w:tc>
                          <w:tcPr>
                            <w:tcW w:w="7364" w:type="dxa"/>
                            <w:gridSpan w:val="10"/>
                            <w:tcBorders>
                              <w:top w:val="single" w:sz="4" w:space="0" w:color="auto"/>
                              <w:left w:val="nil"/>
                              <w:bottom w:val="nil"/>
                              <w:right w:val="nil"/>
                            </w:tcBorders>
                            <w:hideMark/>
                          </w:tcPr>
                          <w:p w:rsidR="002C7BB0" w:rsidRPr="0095456F" w:rsidRDefault="002C7BB0" w:rsidP="00BE7BDF">
                            <w:pPr>
                              <w:overflowPunct w:val="0"/>
                              <w:snapToGrid w:val="0"/>
                              <w:spacing w:line="300" w:lineRule="exact"/>
                              <w:ind w:leftChars="-28" w:left="833" w:hangingChars="500" w:hanging="900"/>
                              <w:jc w:val="both"/>
                              <w:rPr>
                                <w:rFonts w:ascii="標楷體" w:eastAsia="標楷體" w:hAnsi="標楷體"/>
                                <w:kern w:val="16"/>
                                <w:position w:val="6"/>
                                <w:szCs w:val="32"/>
                              </w:rPr>
                            </w:pPr>
                            <w:r w:rsidRPr="0095456F">
                              <w:rPr>
                                <w:rFonts w:ascii="標楷體" w:eastAsia="標楷體" w:hAnsi="標楷體" w:hint="eastAsia"/>
                                <w:kern w:val="16"/>
                                <w:position w:val="6"/>
                                <w:sz w:val="18"/>
                                <w:szCs w:val="32"/>
                              </w:rPr>
                              <w:t>資料來源：整理自111至113年度花蓮縣垃圾轉運監督稽查評估計畫成果報告。</w:t>
                            </w:r>
                          </w:p>
                        </w:tc>
                      </w:tr>
                    </w:tbl>
                    <w:p w:rsidR="002C7BB0" w:rsidRPr="0095456F" w:rsidRDefault="002C7BB0" w:rsidP="00BE7BDF"/>
                  </w:txbxContent>
                </v:textbox>
                <w10:wrap type="square" anchorx="margin"/>
              </v:shape>
            </w:pict>
          </mc:Fallback>
        </mc:AlternateContent>
      </w:r>
      <w:r w:rsidRPr="0095167E">
        <w:rPr>
          <w:rFonts w:ascii="標楷體" w:eastAsia="標楷體" w:hAnsi="標楷體" w:hint="eastAsia"/>
          <w:szCs w:val="24"/>
        </w:rPr>
        <w:t>宜加強宣導民眾提高資源回收率及廚餘分類等，並落實「嚴加取締、破袋稽查」政策，降低一般垃圾產生量</w:t>
      </w:r>
      <w:r>
        <w:rPr>
          <w:rFonts w:ascii="標楷體" w:eastAsia="標楷體" w:hAnsi="標楷體" w:hint="eastAsia"/>
          <w:szCs w:val="24"/>
        </w:rPr>
        <w:t>及</w:t>
      </w:r>
      <w:r w:rsidRPr="0095167E">
        <w:rPr>
          <w:rFonts w:ascii="標楷體" w:eastAsia="標楷體" w:hAnsi="標楷體" w:hint="eastAsia"/>
          <w:szCs w:val="24"/>
        </w:rPr>
        <w:t>垃圾處理壓力等情事，經函請研謀改善。</w:t>
      </w:r>
      <w:r w:rsidRPr="00165649">
        <w:rPr>
          <w:rFonts w:ascii="標楷體" w:eastAsia="標楷體" w:hAnsi="標楷體" w:hint="eastAsia"/>
          <w:szCs w:val="24"/>
        </w:rPr>
        <w:t>據復：</w:t>
      </w:r>
      <w:r w:rsidRPr="00DB0799">
        <w:rPr>
          <w:rFonts w:ascii="標楷體" w:eastAsia="標楷體" w:hAnsi="標楷體" w:hint="eastAsia"/>
          <w:spacing w:val="4"/>
          <w:szCs w:val="32"/>
        </w:rPr>
        <w:t>1.</w:t>
      </w:r>
      <w:r>
        <w:rPr>
          <w:rFonts w:ascii="標楷體" w:eastAsia="標楷體" w:hAnsi="標楷體" w:hint="eastAsia"/>
          <w:spacing w:val="4"/>
          <w:szCs w:val="32"/>
        </w:rPr>
        <w:t>已</w:t>
      </w:r>
      <w:r w:rsidRPr="007F4B61">
        <w:rPr>
          <w:rFonts w:ascii="標楷體" w:eastAsia="標楷體" w:hAnsi="標楷體" w:hint="eastAsia"/>
          <w:szCs w:val="24"/>
        </w:rPr>
        <w:t>向環境部提出花蓮縣裸露垃圾分選前處理計畫，規劃委託專業廠商利用設備</w:t>
      </w:r>
      <w:r w:rsidRPr="007C6435">
        <w:rPr>
          <w:rFonts w:ascii="標楷體" w:eastAsia="標楷體" w:hAnsi="標楷體"/>
          <w:szCs w:val="24"/>
        </w:rPr>
        <w:t>進行垃圾處理，包括破袋機、土石篩分、風力分選、金屬分選等純化設備</w:t>
      </w:r>
      <w:r w:rsidR="003774AE">
        <w:rPr>
          <w:rFonts w:ascii="標楷體" w:eastAsia="標楷體" w:hAnsi="標楷體" w:hint="eastAsia"/>
          <w:szCs w:val="24"/>
        </w:rPr>
        <w:t>，可用金屬全數選出後，對</w:t>
      </w:r>
      <w:r w:rsidRPr="007F4B61">
        <w:rPr>
          <w:rFonts w:ascii="標楷體" w:eastAsia="標楷體" w:hAnsi="標楷體" w:hint="eastAsia"/>
          <w:szCs w:val="24"/>
        </w:rPr>
        <w:t>廢棄物進行壓縮打包，</w:t>
      </w:r>
      <w:r w:rsidRPr="007C6435">
        <w:rPr>
          <w:rFonts w:ascii="標楷體" w:eastAsia="標楷體" w:hAnsi="標楷體"/>
          <w:szCs w:val="24"/>
        </w:rPr>
        <w:t>以節省掩埋場空間</w:t>
      </w:r>
      <w:r w:rsidRPr="007F4B61">
        <w:rPr>
          <w:rFonts w:ascii="標楷體" w:eastAsia="標楷體" w:hAnsi="標楷體" w:hint="eastAsia"/>
          <w:szCs w:val="24"/>
        </w:rPr>
        <w:t>，</w:t>
      </w:r>
      <w:r>
        <w:rPr>
          <w:rFonts w:ascii="標楷體" w:eastAsia="標楷體" w:hAnsi="標楷體" w:hint="eastAsia"/>
          <w:szCs w:val="24"/>
        </w:rPr>
        <w:t>並將</w:t>
      </w:r>
      <w:r w:rsidRPr="007F4B61">
        <w:rPr>
          <w:rFonts w:ascii="標楷體" w:eastAsia="標楷體" w:hAnsi="標楷體" w:hint="eastAsia"/>
          <w:szCs w:val="24"/>
        </w:rPr>
        <w:t>積極</w:t>
      </w:r>
      <w:r w:rsidRPr="007C6435">
        <w:rPr>
          <w:rFonts w:ascii="標楷體" w:eastAsia="標楷體" w:hAnsi="標楷體"/>
          <w:szCs w:val="24"/>
        </w:rPr>
        <w:t>與鄰近縣市協商，由焚化廠代為處理裸露垃圾</w:t>
      </w:r>
      <w:r w:rsidRPr="007F4B61">
        <w:rPr>
          <w:rFonts w:ascii="標楷體" w:eastAsia="標楷體" w:hAnsi="標楷體" w:hint="eastAsia"/>
          <w:szCs w:val="24"/>
        </w:rPr>
        <w:t>，</w:t>
      </w:r>
      <w:r>
        <w:rPr>
          <w:rFonts w:ascii="標楷體" w:eastAsia="標楷體" w:hAnsi="標楷體" w:hint="eastAsia"/>
          <w:szCs w:val="24"/>
        </w:rPr>
        <w:t>以</w:t>
      </w:r>
      <w:r w:rsidRPr="007F4B61">
        <w:rPr>
          <w:rFonts w:ascii="標楷體" w:eastAsia="標楷體" w:hAnsi="標楷體" w:hint="eastAsia"/>
          <w:szCs w:val="24"/>
        </w:rPr>
        <w:t>加速處理效率</w:t>
      </w:r>
      <w:r w:rsidRPr="00DB0799">
        <w:rPr>
          <w:rFonts w:ascii="標楷體" w:eastAsia="標楷體" w:hAnsi="標楷體" w:hint="eastAsia"/>
          <w:szCs w:val="24"/>
        </w:rPr>
        <w:t>；</w:t>
      </w:r>
      <w:r w:rsidRPr="00DB03C5">
        <w:rPr>
          <w:rFonts w:ascii="標楷體" w:eastAsia="標楷體" w:hAnsi="標楷體" w:hint="eastAsia"/>
          <w:szCs w:val="24"/>
        </w:rPr>
        <w:t>2.113年度破袋</w:t>
      </w:r>
      <w:r w:rsidRPr="00DB03C5">
        <w:rPr>
          <w:rFonts w:ascii="標楷體" w:eastAsia="標楷體" w:hAnsi="標楷體"/>
          <w:szCs w:val="24"/>
        </w:rPr>
        <w:t>稽查</w:t>
      </w:r>
      <w:r>
        <w:rPr>
          <w:rFonts w:ascii="標楷體" w:eastAsia="標楷體" w:hAnsi="標楷體" w:hint="eastAsia"/>
          <w:szCs w:val="24"/>
        </w:rPr>
        <w:t>結果</w:t>
      </w:r>
      <w:r w:rsidRPr="00DB03C5">
        <w:rPr>
          <w:rFonts w:ascii="標楷體" w:eastAsia="標楷體" w:hAnsi="標楷體" w:hint="eastAsia"/>
          <w:szCs w:val="24"/>
        </w:rPr>
        <w:t>，</w:t>
      </w:r>
      <w:r w:rsidRPr="00DB03C5">
        <w:rPr>
          <w:rFonts w:ascii="標楷體" w:eastAsia="標楷體" w:hAnsi="標楷體"/>
          <w:szCs w:val="24"/>
        </w:rPr>
        <w:t>不合格種類以廚餘占比最高，將加強民眾垃圾分類宣導，以提升分類落實率。</w:t>
      </w:r>
    </w:p>
    <w:p w:rsidR="007E3C7B" w:rsidRPr="00BD5AC7" w:rsidRDefault="007E3C7B" w:rsidP="000A4EC6">
      <w:pPr>
        <w:overflowPunct w:val="0"/>
        <w:spacing w:beforeLines="20" w:before="72" w:line="480" w:lineRule="exact"/>
        <w:ind w:firstLineChars="200" w:firstLine="561"/>
        <w:jc w:val="both"/>
        <w:outlineLvl w:val="1"/>
        <w:rPr>
          <w:rFonts w:ascii="標楷體" w:eastAsia="標楷體" w:hAnsi="標楷體" w:cs="Times New Roman"/>
          <w:b/>
          <w:snapToGrid w:val="0"/>
          <w:kern w:val="0"/>
          <w:sz w:val="28"/>
          <w:szCs w:val="32"/>
        </w:rPr>
      </w:pPr>
      <w:bookmarkStart w:id="139" w:name="_Toc201940262"/>
      <w:r w:rsidRPr="00BD5AC7">
        <w:rPr>
          <w:rFonts w:ascii="標楷體" w:eastAsia="標楷體" w:hAnsi="標楷體" w:cs="Times New Roman" w:hint="eastAsia"/>
          <w:b/>
          <w:snapToGrid w:val="0"/>
          <w:kern w:val="0"/>
          <w:sz w:val="28"/>
          <w:szCs w:val="32"/>
        </w:rPr>
        <w:t>（</w:t>
      </w:r>
      <w:r w:rsidR="004A5E78">
        <w:rPr>
          <w:rFonts w:ascii="標楷體" w:eastAsia="標楷體" w:hAnsi="標楷體" w:cs="標楷體" w:hint="eastAsia"/>
          <w:b/>
          <w:kern w:val="0"/>
          <w:sz w:val="28"/>
          <w:szCs w:val="28"/>
        </w:rPr>
        <w:t>三</w:t>
      </w:r>
      <w:r w:rsidR="00EB51CE">
        <w:rPr>
          <w:rFonts w:ascii="標楷體" w:eastAsia="標楷體" w:hAnsi="標楷體" w:cs="Times New Roman" w:hint="eastAsia"/>
          <w:b/>
          <w:snapToGrid w:val="0"/>
          <w:kern w:val="0"/>
          <w:sz w:val="28"/>
          <w:szCs w:val="32"/>
        </w:rPr>
        <w:t>）</w:t>
      </w:r>
      <w:r w:rsidRPr="00D97685">
        <w:rPr>
          <w:rFonts w:ascii="標楷體" w:eastAsia="標楷體" w:hAnsi="標楷體" w:cs="Times New Roman" w:hint="eastAsia"/>
          <w:b/>
          <w:snapToGrid w:val="0"/>
          <w:kern w:val="0"/>
          <w:sz w:val="28"/>
          <w:szCs w:val="32"/>
        </w:rPr>
        <w:t>為</w:t>
      </w:r>
      <w:r w:rsidRPr="00D97685">
        <w:rPr>
          <w:rFonts w:ascii="標楷體" w:eastAsia="標楷體" w:hAnsi="標楷體" w:cs="Times New Roman"/>
          <w:b/>
          <w:snapToGrid w:val="0"/>
          <w:kern w:val="0"/>
          <w:sz w:val="28"/>
          <w:szCs w:val="32"/>
        </w:rPr>
        <w:t>提升花蓮縣水環境品質，</w:t>
      </w:r>
      <w:r>
        <w:rPr>
          <w:rFonts w:ascii="標楷體" w:eastAsia="標楷體" w:hAnsi="標楷體" w:cs="Times New Roman" w:hint="eastAsia"/>
          <w:b/>
          <w:snapToGrid w:val="0"/>
          <w:kern w:val="0"/>
          <w:sz w:val="28"/>
          <w:szCs w:val="32"/>
        </w:rPr>
        <w:t>加強</w:t>
      </w:r>
      <w:r w:rsidRPr="00D97685">
        <w:rPr>
          <w:rFonts w:ascii="標楷體" w:eastAsia="標楷體" w:hAnsi="標楷體" w:cs="Times New Roman" w:hint="eastAsia"/>
          <w:b/>
          <w:snapToGrid w:val="0"/>
          <w:kern w:val="0"/>
          <w:sz w:val="28"/>
          <w:szCs w:val="32"/>
        </w:rPr>
        <w:t>辦理水污染防治計畫，惟</w:t>
      </w:r>
      <w:r w:rsidRPr="001C0FFC">
        <w:rPr>
          <w:rFonts w:ascii="標楷體" w:eastAsia="標楷體" w:hAnsi="標楷體" w:cs="Times New Roman" w:hint="eastAsia"/>
          <w:b/>
          <w:snapToGrid w:val="0"/>
          <w:kern w:val="0"/>
          <w:sz w:val="28"/>
          <w:szCs w:val="32"/>
        </w:rPr>
        <w:t>稽查管制及裁處作業未臻周妥，且部分河川水質污染程度已趨惡化</w:t>
      </w:r>
      <w:r>
        <w:rPr>
          <w:rFonts w:ascii="標楷體" w:eastAsia="標楷體" w:hAnsi="標楷體" w:cs="Times New Roman" w:hint="eastAsia"/>
          <w:b/>
          <w:snapToGrid w:val="0"/>
          <w:kern w:val="0"/>
          <w:sz w:val="28"/>
          <w:szCs w:val="32"/>
        </w:rPr>
        <w:t>，亟待研謀改善，確保優質之河川水域</w:t>
      </w:r>
      <w:r w:rsidRPr="00BD5AC7">
        <w:rPr>
          <w:rFonts w:ascii="標楷體" w:eastAsia="標楷體" w:hAnsi="標楷體" w:cs="Times New Roman" w:hint="eastAsia"/>
          <w:b/>
          <w:snapToGrid w:val="0"/>
          <w:kern w:val="0"/>
          <w:sz w:val="28"/>
          <w:szCs w:val="28"/>
        </w:rPr>
        <w:t>。</w:t>
      </w:r>
      <w:bookmarkEnd w:id="139"/>
    </w:p>
    <w:p w:rsidR="007E3C7B" w:rsidRPr="00BB3B30" w:rsidRDefault="007E3C7B" w:rsidP="00171C14">
      <w:pPr>
        <w:spacing w:line="470" w:lineRule="exact"/>
        <w:jc w:val="both"/>
        <w:rPr>
          <w:rFonts w:ascii="標楷體" w:eastAsia="標楷體" w:hAnsi="標楷體"/>
          <w:szCs w:val="24"/>
        </w:rPr>
      </w:pPr>
      <w:r w:rsidRPr="00BD5AC7">
        <w:rPr>
          <w:rFonts w:ascii="標楷體" w:eastAsia="標楷體" w:hAnsi="標楷體" w:cs="Times New Roman"/>
          <w:snapToGrid w:val="0"/>
          <w:kern w:val="0"/>
          <w:szCs w:val="24"/>
        </w:rPr>
        <w:t xml:space="preserve">    </w:t>
      </w:r>
      <w:r w:rsidRPr="002B7429">
        <w:rPr>
          <w:rFonts w:ascii="標楷體" w:eastAsia="標楷體" w:hAnsi="標楷體" w:hint="eastAsia"/>
          <w:spacing w:val="-6"/>
          <w:szCs w:val="32"/>
        </w:rPr>
        <w:t>環境保護局</w:t>
      </w:r>
      <w:r w:rsidRPr="002B7429">
        <w:rPr>
          <w:rFonts w:ascii="標楷體" w:eastAsia="標楷體" w:hAnsi="標楷體" w:hint="eastAsia"/>
          <w:snapToGrid w:val="0"/>
          <w:spacing w:val="-6"/>
          <w:szCs w:val="24"/>
        </w:rPr>
        <w:t>為</w:t>
      </w:r>
      <w:r w:rsidRPr="002B7429">
        <w:rPr>
          <w:rFonts w:ascii="標楷體" w:eastAsia="標楷體" w:hAnsi="標楷體"/>
          <w:snapToGrid w:val="0"/>
          <w:spacing w:val="-6"/>
          <w:szCs w:val="24"/>
        </w:rPr>
        <w:t>提升花蓮縣水環境品質，促進永續發展</w:t>
      </w:r>
      <w:r w:rsidRPr="002B7429">
        <w:rPr>
          <w:rFonts w:ascii="標楷體" w:eastAsia="標楷體" w:hAnsi="標楷體" w:hint="eastAsia"/>
          <w:snapToGrid w:val="0"/>
          <w:spacing w:val="-6"/>
          <w:szCs w:val="24"/>
        </w:rPr>
        <w:t>，辦理</w:t>
      </w:r>
      <w:r w:rsidRPr="002B7429">
        <w:rPr>
          <w:rFonts w:ascii="標楷體" w:eastAsia="標楷體" w:hAnsi="標楷體"/>
          <w:snapToGrid w:val="0"/>
          <w:spacing w:val="-6"/>
          <w:szCs w:val="24"/>
        </w:rPr>
        <w:t>113年度花蓮縣推動水污染防治、高有機污染廢水資源化、水污染源稽查管制</w:t>
      </w:r>
      <w:r w:rsidR="003774AE" w:rsidRPr="002B7429">
        <w:rPr>
          <w:rFonts w:ascii="標楷體" w:eastAsia="標楷體" w:hAnsi="標楷體" w:hint="eastAsia"/>
          <w:snapToGrid w:val="0"/>
          <w:spacing w:val="-6"/>
          <w:szCs w:val="24"/>
        </w:rPr>
        <w:t>及</w:t>
      </w:r>
      <w:r w:rsidRPr="002B7429">
        <w:rPr>
          <w:rFonts w:ascii="標楷體" w:eastAsia="標楷體" w:hAnsi="標楷體"/>
          <w:snapToGrid w:val="0"/>
          <w:spacing w:val="-6"/>
          <w:szCs w:val="24"/>
        </w:rPr>
        <w:t>綠能沼氣回收再利用暨異味削減輔導計畫</w:t>
      </w:r>
      <w:r w:rsidRPr="002B7429">
        <w:rPr>
          <w:rFonts w:ascii="標楷體" w:eastAsia="標楷體" w:hAnsi="標楷體" w:hint="eastAsia"/>
          <w:snapToGrid w:val="0"/>
          <w:spacing w:val="-6"/>
          <w:szCs w:val="24"/>
        </w:rPr>
        <w:t>，決標金額9</w:t>
      </w:r>
      <w:r w:rsidRPr="002B7429">
        <w:rPr>
          <w:rFonts w:ascii="標楷體" w:eastAsia="標楷體" w:hAnsi="標楷體"/>
          <w:snapToGrid w:val="0"/>
          <w:spacing w:val="-6"/>
          <w:szCs w:val="24"/>
        </w:rPr>
        <w:t>10</w:t>
      </w:r>
      <w:r w:rsidRPr="002B7429">
        <w:rPr>
          <w:rFonts w:ascii="標楷體" w:eastAsia="標楷體" w:hAnsi="標楷體" w:hint="eastAsia"/>
          <w:snapToGrid w:val="0"/>
          <w:spacing w:val="-6"/>
          <w:szCs w:val="24"/>
        </w:rPr>
        <w:t>萬元。經查</w:t>
      </w:r>
      <w:r w:rsidRPr="002B7429">
        <w:rPr>
          <w:rFonts w:ascii="標楷體" w:eastAsia="標楷體" w:hAnsi="標楷體"/>
          <w:snapToGrid w:val="0"/>
          <w:spacing w:val="-6"/>
          <w:szCs w:val="24"/>
        </w:rPr>
        <w:t>計畫</w:t>
      </w:r>
      <w:r w:rsidRPr="002B7429">
        <w:rPr>
          <w:rFonts w:ascii="標楷體" w:eastAsia="標楷體" w:hAnsi="標楷體" w:hint="eastAsia"/>
          <w:snapToGrid w:val="0"/>
          <w:spacing w:val="-6"/>
          <w:szCs w:val="24"/>
        </w:rPr>
        <w:t>執行情形，核有：1.現場採集水樣送環境檢驗測定機構檢測，經檢驗結果未符合放流水標準，或現場之廢水處理設施與許可文件內容不符等情事，涉有違反水污染防治法相關規定，惟未依法辦理後續裁罰者計有4筆，占抽查筆數（37筆</w:t>
      </w:r>
      <w:r w:rsidR="00EB51CE" w:rsidRPr="002B7429">
        <w:rPr>
          <w:rFonts w:ascii="標楷體" w:eastAsia="標楷體" w:hAnsi="標楷體" w:hint="eastAsia"/>
          <w:snapToGrid w:val="0"/>
          <w:spacing w:val="-6"/>
          <w:szCs w:val="24"/>
        </w:rPr>
        <w:t>）</w:t>
      </w:r>
      <w:r w:rsidRPr="002B7429">
        <w:rPr>
          <w:rFonts w:ascii="標楷體" w:eastAsia="標楷體" w:hAnsi="標楷體" w:hint="eastAsia"/>
          <w:snapToGrid w:val="0"/>
          <w:spacing w:val="-6"/>
          <w:szCs w:val="24"/>
        </w:rPr>
        <w:t>約10.81％，且其中尚有自違反之日起已逾1年仍未裁處者，顯示稽查管制及裁處作業核欠周妥；2</w:t>
      </w:r>
      <w:r w:rsidRPr="002B7429">
        <w:rPr>
          <w:rFonts w:ascii="標楷體" w:eastAsia="標楷體" w:hAnsi="標楷體"/>
          <w:snapToGrid w:val="0"/>
          <w:spacing w:val="-6"/>
          <w:szCs w:val="24"/>
        </w:rPr>
        <w:t>.</w:t>
      </w:r>
      <w:r w:rsidRPr="002B7429">
        <w:rPr>
          <w:rFonts w:ascii="標楷體" w:eastAsia="標楷體" w:hAnsi="標楷體" w:hint="eastAsia"/>
          <w:snapToGrid w:val="0"/>
          <w:spacing w:val="-6"/>
          <w:szCs w:val="24"/>
        </w:rPr>
        <w:t>部分畜牧業之飼養豬隻規模符合水污染防治法規範之事業，惟尚未列入管制對象者，計有4家，與水產養殖業之養殖規模符合水污染防治法規範之事業，或同一業者持有2張養殖登記證，其養殖面積合計超過3公頃，存有排放廢水之風險，惟未列入管制對象者，計有7家；另有養殖登記證有效期間至112年6月29日，養殖面積63,100（㎡</w:t>
      </w:r>
      <w:r w:rsidR="00EB51CE" w:rsidRPr="002B7429">
        <w:rPr>
          <w:rFonts w:ascii="標楷體" w:eastAsia="標楷體" w:hAnsi="標楷體" w:hint="eastAsia"/>
          <w:snapToGrid w:val="0"/>
          <w:spacing w:val="-6"/>
          <w:szCs w:val="24"/>
        </w:rPr>
        <w:t>）</w:t>
      </w:r>
      <w:r w:rsidRPr="002B7429">
        <w:rPr>
          <w:rFonts w:ascii="標楷體" w:eastAsia="標楷體" w:hAnsi="標楷體" w:hint="eastAsia"/>
          <w:snapToGrid w:val="0"/>
          <w:spacing w:val="-6"/>
          <w:szCs w:val="24"/>
        </w:rPr>
        <w:t>，符合水污染防治法規範之事業，惟未列為112年第1期水污染防治費徵收對象</w:t>
      </w:r>
      <w:r w:rsidR="002B7429" w:rsidRPr="002B7429">
        <w:rPr>
          <w:rFonts w:ascii="標楷體" w:eastAsia="標楷體" w:hAnsi="標楷體" w:hint="eastAsia"/>
          <w:snapToGrid w:val="0"/>
          <w:spacing w:val="-6"/>
          <w:szCs w:val="24"/>
        </w:rPr>
        <w:t>者，計有1家</w:t>
      </w:r>
      <w:r w:rsidRPr="002B7429">
        <w:rPr>
          <w:rFonts w:ascii="標楷體" w:eastAsia="標楷體" w:hAnsi="標楷體" w:hint="eastAsia"/>
          <w:snapToGrid w:val="0"/>
          <w:spacing w:val="-6"/>
          <w:szCs w:val="24"/>
        </w:rPr>
        <w:t>，允待釐清水污染防治費收繳情形妥處；3</w:t>
      </w:r>
      <w:r w:rsidRPr="002B7429">
        <w:rPr>
          <w:rFonts w:ascii="標楷體" w:eastAsia="標楷體" w:hAnsi="標楷體"/>
          <w:snapToGrid w:val="0"/>
          <w:spacing w:val="-6"/>
          <w:szCs w:val="24"/>
        </w:rPr>
        <w:t>.</w:t>
      </w:r>
      <w:r w:rsidRPr="002B7429">
        <w:rPr>
          <w:rFonts w:ascii="標楷體" w:eastAsia="標楷體" w:hAnsi="標楷體" w:hint="eastAsia"/>
          <w:snapToGrid w:val="0"/>
          <w:spacing w:val="-6"/>
          <w:szCs w:val="24"/>
        </w:rPr>
        <w:t>近5年度（109至113年度</w:t>
      </w:r>
      <w:r w:rsidR="00EB51CE" w:rsidRPr="002B7429">
        <w:rPr>
          <w:rFonts w:ascii="標楷體" w:eastAsia="標楷體" w:hAnsi="標楷體" w:hint="eastAsia"/>
          <w:snapToGrid w:val="0"/>
          <w:spacing w:val="-6"/>
          <w:szCs w:val="24"/>
        </w:rPr>
        <w:t>）</w:t>
      </w:r>
      <w:r w:rsidRPr="002B7429">
        <w:rPr>
          <w:rFonts w:ascii="標楷體" w:eastAsia="標楷體" w:hAnsi="標楷體" w:hint="eastAsia"/>
          <w:snapToGrid w:val="0"/>
          <w:spacing w:val="-6"/>
          <w:szCs w:val="24"/>
        </w:rPr>
        <w:t>花蓮縣主要河川污染指數（RPI</w:t>
      </w:r>
      <w:r w:rsidR="00EB51CE" w:rsidRPr="002B7429">
        <w:rPr>
          <w:rFonts w:ascii="標楷體" w:eastAsia="標楷體" w:hAnsi="標楷體" w:hint="eastAsia"/>
          <w:snapToGrid w:val="0"/>
          <w:spacing w:val="-6"/>
          <w:szCs w:val="24"/>
        </w:rPr>
        <w:t>）</w:t>
      </w:r>
      <w:r w:rsidRPr="002B7429">
        <w:rPr>
          <w:rFonts w:ascii="標楷體" w:eastAsia="標楷體" w:hAnsi="標楷體" w:hint="eastAsia"/>
          <w:snapToGrid w:val="0"/>
          <w:spacing w:val="-6"/>
          <w:szCs w:val="24"/>
        </w:rPr>
        <w:t>（表3</w:t>
      </w:r>
      <w:r w:rsidR="00EB51CE" w:rsidRPr="002B7429">
        <w:rPr>
          <w:rFonts w:ascii="標楷體" w:eastAsia="標楷體" w:hAnsi="標楷體" w:hint="eastAsia"/>
          <w:snapToGrid w:val="0"/>
          <w:spacing w:val="-6"/>
          <w:szCs w:val="24"/>
        </w:rPr>
        <w:t>）</w:t>
      </w:r>
      <w:r w:rsidRPr="002B7429">
        <w:rPr>
          <w:rFonts w:ascii="標楷體" w:eastAsia="標楷體" w:hAnsi="標楷體" w:hint="eastAsia"/>
          <w:snapToGrid w:val="0"/>
          <w:spacing w:val="-6"/>
          <w:szCs w:val="24"/>
        </w:rPr>
        <w:t>，113年度各河川RPI介於1.</w:t>
      </w:r>
      <w:r w:rsidR="002B7429" w:rsidRPr="002B7429">
        <w:rPr>
          <w:rFonts w:ascii="標楷體" w:eastAsia="標楷體" w:hAnsi="標楷體"/>
          <w:snapToGrid w:val="0"/>
          <w:spacing w:val="-6"/>
          <w:szCs w:val="24"/>
        </w:rPr>
        <w:t>6</w:t>
      </w:r>
      <w:r w:rsidRPr="002B7429">
        <w:rPr>
          <w:rFonts w:ascii="標楷體" w:eastAsia="標楷體" w:hAnsi="標楷體" w:hint="eastAsia"/>
          <w:snapToGrid w:val="0"/>
          <w:spacing w:val="-6"/>
          <w:szCs w:val="24"/>
        </w:rPr>
        <w:t>至2.6間，其中三棧溪RPI 1.9，接近輕度污染臨界點2.0；立霧溪及秀姑巒溪之RPI均大於2.0，</w:t>
      </w:r>
      <w:r w:rsidRPr="002B7429">
        <w:rPr>
          <w:rFonts w:ascii="標楷體" w:eastAsia="標楷體" w:hAnsi="標楷體" w:hint="eastAsia"/>
          <w:snapToGrid w:val="0"/>
          <w:spacing w:val="-6"/>
          <w:szCs w:val="24"/>
        </w:rPr>
        <w:lastRenderedPageBreak/>
        <w:t>已屬輕度污染，且相較109年度RPI各為1.3、2.0，</w:t>
      </w:r>
      <w:r w:rsidR="00A16D22" w:rsidRPr="00C650AC">
        <w:rPr>
          <w:rFonts w:ascii="標楷體" w:eastAsia="標楷體" w:hAnsi="標楷體" w:cs="Times New Roman"/>
          <w:bCs/>
          <w:noProof/>
          <w:snapToGrid w:val="0"/>
          <w:kern w:val="0"/>
          <w:szCs w:val="24"/>
        </w:rPr>
        <mc:AlternateContent>
          <mc:Choice Requires="wps">
            <w:drawing>
              <wp:anchor distT="45720" distB="45720" distL="114300" distR="114300" simplePos="0" relativeHeight="251915264" behindDoc="0" locked="0" layoutInCell="1" allowOverlap="1">
                <wp:simplePos x="0" y="0"/>
                <wp:positionH relativeFrom="margin">
                  <wp:posOffset>3013710</wp:posOffset>
                </wp:positionH>
                <wp:positionV relativeFrom="paragraph">
                  <wp:posOffset>452120</wp:posOffset>
                </wp:positionV>
                <wp:extent cx="3413760" cy="2377440"/>
                <wp:effectExtent l="0" t="0" r="0" b="3810"/>
                <wp:wrapSquare wrapText="bothSides"/>
                <wp:docPr id="24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3760" cy="2377440"/>
                        </a:xfrm>
                        <a:prstGeom prst="rect">
                          <a:avLst/>
                        </a:prstGeom>
                        <a:solidFill>
                          <a:srgbClr val="FFFFFF"/>
                        </a:solidFill>
                        <a:ln w="9525">
                          <a:noFill/>
                          <a:miter lim="800000"/>
                          <a:headEnd/>
                          <a:tailEnd/>
                        </a:ln>
                      </wps:spPr>
                      <wps:txbx>
                        <w:txbxContent>
                          <w:tbl>
                            <w:tblPr>
                              <w:tblW w:w="5090" w:type="dxa"/>
                              <w:tblLayout w:type="fixed"/>
                              <w:tblCellMar>
                                <w:left w:w="28" w:type="dxa"/>
                                <w:right w:w="28" w:type="dxa"/>
                              </w:tblCellMar>
                              <w:tblLook w:val="04A0" w:firstRow="1" w:lastRow="0" w:firstColumn="1" w:lastColumn="0" w:noHBand="0" w:noVBand="1"/>
                            </w:tblPr>
                            <w:tblGrid>
                              <w:gridCol w:w="554"/>
                              <w:gridCol w:w="709"/>
                              <w:gridCol w:w="709"/>
                              <w:gridCol w:w="709"/>
                              <w:gridCol w:w="708"/>
                              <w:gridCol w:w="993"/>
                              <w:gridCol w:w="708"/>
                            </w:tblGrid>
                            <w:tr w:rsidR="002C7BB0" w:rsidRPr="00DC24E3" w:rsidTr="00BE7BDF">
                              <w:trPr>
                                <w:trHeight w:val="450"/>
                                <w:tblHeader/>
                              </w:trPr>
                              <w:tc>
                                <w:tcPr>
                                  <w:tcW w:w="5090" w:type="dxa"/>
                                  <w:gridSpan w:val="7"/>
                                  <w:tcBorders>
                                    <w:top w:val="nil"/>
                                    <w:left w:val="nil"/>
                                    <w:bottom w:val="single" w:sz="4" w:space="0" w:color="auto"/>
                                    <w:right w:val="nil"/>
                                  </w:tcBorders>
                                  <w:noWrap/>
                                  <w:vAlign w:val="center"/>
                                  <w:hideMark/>
                                </w:tcPr>
                                <w:p w:rsidR="002C7BB0" w:rsidRPr="00DC24E3" w:rsidRDefault="002C7BB0" w:rsidP="00BE7BDF">
                                  <w:pPr>
                                    <w:widowControl/>
                                    <w:jc w:val="center"/>
                                    <w:rPr>
                                      <w:rFonts w:ascii="標楷體" w:eastAsia="標楷體" w:hAnsi="標楷體" w:cs="新細明體"/>
                                      <w:b/>
                                      <w:bCs/>
                                      <w:color w:val="000000"/>
                                      <w:kern w:val="0"/>
                                      <w:szCs w:val="24"/>
                                    </w:rPr>
                                  </w:pPr>
                                  <w:r w:rsidRPr="00DC24E3">
                                    <w:rPr>
                                      <w:rFonts w:ascii="標楷體" w:eastAsia="標楷體" w:hAnsi="標楷體" w:cs="新細明體" w:hint="eastAsia"/>
                                      <w:b/>
                                      <w:kern w:val="0"/>
                                      <w:szCs w:val="24"/>
                                    </w:rPr>
                                    <w:t>表</w:t>
                                  </w:r>
                                  <w:r w:rsidRPr="00A85659">
                                    <w:rPr>
                                      <w:rFonts w:ascii="標楷體" w:eastAsia="標楷體" w:hAnsi="標楷體" w:cs="新細明體" w:hint="eastAsia"/>
                                      <w:b/>
                                      <w:kern w:val="0"/>
                                      <w:szCs w:val="24"/>
                                    </w:rPr>
                                    <w:t>3</w:t>
                                  </w:r>
                                  <w:r w:rsidRPr="00DC24E3">
                                    <w:rPr>
                                      <w:rFonts w:ascii="標楷體" w:eastAsia="標楷體" w:hAnsi="標楷體" w:cs="新細明體" w:hint="eastAsia"/>
                                      <w:b/>
                                      <w:kern w:val="0"/>
                                      <w:szCs w:val="24"/>
                                    </w:rPr>
                                    <w:t xml:space="preserve">   花蓮縣主要</w:t>
                                  </w:r>
                                  <w:r w:rsidRPr="00DC24E3">
                                    <w:rPr>
                                      <w:rFonts w:ascii="標楷體" w:eastAsia="標楷體" w:hAnsi="標楷體" w:cs="Arial" w:hint="eastAsia"/>
                                      <w:b/>
                                      <w:spacing w:val="-4"/>
                                      <w:kern w:val="0"/>
                                      <w:szCs w:val="24"/>
                                    </w:rPr>
                                    <w:t>河川污染指數</w:t>
                                  </w:r>
                                  <w:r>
                                    <w:rPr>
                                      <w:rFonts w:ascii="標楷體" w:eastAsia="標楷體" w:hAnsi="標楷體" w:cs="Arial" w:hint="eastAsia"/>
                                      <w:b/>
                                      <w:spacing w:val="-4"/>
                                      <w:kern w:val="0"/>
                                      <w:szCs w:val="24"/>
                                    </w:rPr>
                                    <w:t>（</w:t>
                                  </w:r>
                                  <w:r w:rsidRPr="00DC24E3">
                                    <w:rPr>
                                      <w:rFonts w:ascii="標楷體" w:eastAsia="標楷體" w:hAnsi="標楷體" w:cs="Arial" w:hint="eastAsia"/>
                                      <w:b/>
                                      <w:spacing w:val="-4"/>
                                      <w:kern w:val="0"/>
                                      <w:szCs w:val="24"/>
                                    </w:rPr>
                                    <w:t>RPI</w:t>
                                  </w:r>
                                  <w:r>
                                    <w:rPr>
                                      <w:rFonts w:ascii="標楷體" w:eastAsia="標楷體" w:hAnsi="標楷體" w:cs="Arial" w:hint="eastAsia"/>
                                      <w:b/>
                                      <w:spacing w:val="-4"/>
                                      <w:kern w:val="0"/>
                                      <w:szCs w:val="24"/>
                                    </w:rPr>
                                    <w:t>）</w:t>
                                  </w:r>
                                </w:p>
                              </w:tc>
                            </w:tr>
                            <w:tr w:rsidR="002C7BB0" w:rsidRPr="00DC24E3" w:rsidTr="00BE7BDF">
                              <w:trPr>
                                <w:trHeight w:val="450"/>
                                <w:tblHeader/>
                              </w:trPr>
                              <w:tc>
                                <w:tcPr>
                                  <w:tcW w:w="55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2C7BB0" w:rsidRPr="00DC24E3" w:rsidRDefault="002C7BB0" w:rsidP="00BE7BDF">
                                  <w:pPr>
                                    <w:widowControl/>
                                    <w:jc w:val="center"/>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年度</w:t>
                                  </w:r>
                                </w:p>
                              </w:tc>
                              <w:tc>
                                <w:tcPr>
                                  <w:tcW w:w="70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DC24E3" w:rsidRDefault="002C7BB0" w:rsidP="00BE7BDF">
                                  <w:pPr>
                                    <w:widowControl/>
                                    <w:jc w:val="center"/>
                                    <w:rPr>
                                      <w:rFonts w:ascii="標楷體" w:eastAsia="標楷體" w:hAnsi="標楷體" w:cs="新細明體"/>
                                      <w:bCs/>
                                      <w:color w:val="000000"/>
                                      <w:kern w:val="0"/>
                                      <w:sz w:val="20"/>
                                      <w:szCs w:val="20"/>
                                    </w:rPr>
                                  </w:pPr>
                                  <w:r w:rsidRPr="00DC24E3">
                                    <w:rPr>
                                      <w:rFonts w:ascii="標楷體" w:eastAsia="標楷體" w:hAnsi="標楷體" w:cs="新細明體" w:hint="eastAsia"/>
                                      <w:bCs/>
                                      <w:color w:val="000000"/>
                                      <w:kern w:val="0"/>
                                      <w:sz w:val="20"/>
                                      <w:szCs w:val="20"/>
                                    </w:rPr>
                                    <w:t>立霧溪</w:t>
                                  </w:r>
                                </w:p>
                              </w:tc>
                              <w:tc>
                                <w:tcPr>
                                  <w:tcW w:w="70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DC24E3" w:rsidRDefault="002C7BB0" w:rsidP="00BE7BDF">
                                  <w:pPr>
                                    <w:widowControl/>
                                    <w:jc w:val="center"/>
                                    <w:rPr>
                                      <w:rFonts w:ascii="標楷體" w:eastAsia="標楷體" w:hAnsi="標楷體" w:cs="新細明體"/>
                                      <w:bCs/>
                                      <w:color w:val="000000"/>
                                      <w:kern w:val="0"/>
                                      <w:sz w:val="20"/>
                                      <w:szCs w:val="20"/>
                                    </w:rPr>
                                  </w:pPr>
                                  <w:r w:rsidRPr="00DC24E3">
                                    <w:rPr>
                                      <w:rFonts w:ascii="標楷體" w:eastAsia="標楷體" w:hAnsi="標楷體" w:cs="新細明體" w:hint="eastAsia"/>
                                      <w:bCs/>
                                      <w:color w:val="000000"/>
                                      <w:kern w:val="0"/>
                                      <w:sz w:val="20"/>
                                      <w:szCs w:val="20"/>
                                    </w:rPr>
                                    <w:t>美崙溪</w:t>
                                  </w:r>
                                </w:p>
                              </w:tc>
                              <w:tc>
                                <w:tcPr>
                                  <w:tcW w:w="70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DC24E3" w:rsidRDefault="002C7BB0" w:rsidP="00BE7BDF">
                                  <w:pPr>
                                    <w:widowControl/>
                                    <w:jc w:val="center"/>
                                    <w:rPr>
                                      <w:rFonts w:ascii="標楷體" w:eastAsia="標楷體" w:hAnsi="標楷體" w:cs="新細明體"/>
                                      <w:bCs/>
                                      <w:color w:val="000000"/>
                                      <w:kern w:val="0"/>
                                      <w:sz w:val="20"/>
                                      <w:szCs w:val="20"/>
                                    </w:rPr>
                                  </w:pPr>
                                  <w:r w:rsidRPr="00DC24E3">
                                    <w:rPr>
                                      <w:rFonts w:ascii="標楷體" w:eastAsia="標楷體" w:hAnsi="標楷體" w:cs="新細明體" w:hint="eastAsia"/>
                                      <w:bCs/>
                                      <w:color w:val="000000"/>
                                      <w:kern w:val="0"/>
                                      <w:sz w:val="20"/>
                                      <w:szCs w:val="20"/>
                                    </w:rPr>
                                    <w:t>吉安溪</w:t>
                                  </w:r>
                                </w:p>
                              </w:tc>
                              <w:tc>
                                <w:tcPr>
                                  <w:tcW w:w="708"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DC24E3" w:rsidRDefault="002C7BB0" w:rsidP="00BE7BDF">
                                  <w:pPr>
                                    <w:widowControl/>
                                    <w:jc w:val="center"/>
                                    <w:rPr>
                                      <w:rFonts w:ascii="標楷體" w:eastAsia="標楷體" w:hAnsi="標楷體" w:cs="新細明體"/>
                                      <w:bCs/>
                                      <w:color w:val="000000"/>
                                      <w:kern w:val="0"/>
                                      <w:sz w:val="20"/>
                                      <w:szCs w:val="20"/>
                                    </w:rPr>
                                  </w:pPr>
                                  <w:r w:rsidRPr="00DC24E3">
                                    <w:rPr>
                                      <w:rFonts w:ascii="標楷體" w:eastAsia="標楷體" w:hAnsi="標楷體" w:cs="新細明體" w:hint="eastAsia"/>
                                      <w:bCs/>
                                      <w:color w:val="000000"/>
                                      <w:kern w:val="0"/>
                                      <w:sz w:val="20"/>
                                      <w:szCs w:val="20"/>
                                    </w:rPr>
                                    <w:t>花蓮溪</w:t>
                                  </w:r>
                                </w:p>
                              </w:tc>
                              <w:tc>
                                <w:tcPr>
                                  <w:tcW w:w="99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DC24E3" w:rsidRDefault="002C7BB0" w:rsidP="00BE7BDF">
                                  <w:pPr>
                                    <w:widowControl/>
                                    <w:jc w:val="center"/>
                                    <w:rPr>
                                      <w:rFonts w:ascii="標楷體" w:eastAsia="標楷體" w:hAnsi="標楷體" w:cs="新細明體"/>
                                      <w:bCs/>
                                      <w:color w:val="000000"/>
                                      <w:kern w:val="0"/>
                                      <w:sz w:val="20"/>
                                      <w:szCs w:val="20"/>
                                    </w:rPr>
                                  </w:pPr>
                                  <w:r w:rsidRPr="00DC24E3">
                                    <w:rPr>
                                      <w:rFonts w:ascii="標楷體" w:eastAsia="標楷體" w:hAnsi="標楷體" w:cs="新細明體" w:hint="eastAsia"/>
                                      <w:bCs/>
                                      <w:color w:val="000000"/>
                                      <w:kern w:val="0"/>
                                      <w:sz w:val="20"/>
                                      <w:szCs w:val="20"/>
                                    </w:rPr>
                                    <w:t>秀姑巒溪</w:t>
                                  </w:r>
                                </w:p>
                              </w:tc>
                              <w:tc>
                                <w:tcPr>
                                  <w:tcW w:w="708"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2C7BB0" w:rsidRPr="00DC24E3" w:rsidRDefault="002C7BB0" w:rsidP="00BE7BDF">
                                  <w:pPr>
                                    <w:widowControl/>
                                    <w:jc w:val="center"/>
                                    <w:rPr>
                                      <w:rFonts w:ascii="標楷體" w:eastAsia="標楷體" w:hAnsi="標楷體" w:cs="新細明體"/>
                                      <w:bCs/>
                                      <w:color w:val="000000"/>
                                      <w:kern w:val="0"/>
                                      <w:sz w:val="20"/>
                                      <w:szCs w:val="20"/>
                                    </w:rPr>
                                  </w:pPr>
                                  <w:r w:rsidRPr="00DC24E3">
                                    <w:rPr>
                                      <w:rFonts w:ascii="標楷體" w:eastAsia="標楷體" w:hAnsi="標楷體" w:cs="新細明體" w:hint="eastAsia"/>
                                      <w:bCs/>
                                      <w:color w:val="000000"/>
                                      <w:kern w:val="0"/>
                                      <w:sz w:val="20"/>
                                      <w:szCs w:val="20"/>
                                    </w:rPr>
                                    <w:t>三棧溪</w:t>
                                  </w:r>
                                </w:p>
                              </w:tc>
                            </w:tr>
                            <w:tr w:rsidR="002C7BB0" w:rsidRPr="00DC24E3" w:rsidTr="00BE7BDF">
                              <w:trPr>
                                <w:trHeight w:val="450"/>
                              </w:trPr>
                              <w:tc>
                                <w:tcPr>
                                  <w:tcW w:w="554" w:type="dxa"/>
                                  <w:tcBorders>
                                    <w:top w:val="nil"/>
                                    <w:left w:val="single" w:sz="4" w:space="0" w:color="auto"/>
                                    <w:bottom w:val="single" w:sz="4" w:space="0" w:color="auto"/>
                                    <w:right w:val="single" w:sz="4" w:space="0" w:color="auto"/>
                                  </w:tcBorders>
                                  <w:noWrap/>
                                  <w:vAlign w:val="center"/>
                                  <w:hideMark/>
                                </w:tcPr>
                                <w:p w:rsidR="002C7BB0" w:rsidRPr="00DC24E3" w:rsidRDefault="002C7BB0" w:rsidP="00BE7BDF">
                                  <w:pPr>
                                    <w:widowControl/>
                                    <w:jc w:val="center"/>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109</w:t>
                                  </w:r>
                                </w:p>
                              </w:tc>
                              <w:tc>
                                <w:tcPr>
                                  <w:tcW w:w="709"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1.3 </w:t>
                                  </w:r>
                                </w:p>
                              </w:tc>
                              <w:tc>
                                <w:tcPr>
                                  <w:tcW w:w="709"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1.9 </w:t>
                                  </w:r>
                                </w:p>
                              </w:tc>
                              <w:tc>
                                <w:tcPr>
                                  <w:tcW w:w="709"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1.3 </w:t>
                                  </w:r>
                                </w:p>
                              </w:tc>
                              <w:tc>
                                <w:tcPr>
                                  <w:tcW w:w="708"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1.3 </w:t>
                                  </w:r>
                                </w:p>
                              </w:tc>
                              <w:tc>
                                <w:tcPr>
                                  <w:tcW w:w="993"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2.0 </w:t>
                                  </w:r>
                                </w:p>
                              </w:tc>
                              <w:tc>
                                <w:tcPr>
                                  <w:tcW w:w="708" w:type="dxa"/>
                                  <w:tcBorders>
                                    <w:top w:val="nil"/>
                                    <w:left w:val="nil"/>
                                    <w:bottom w:val="single" w:sz="4" w:space="0" w:color="auto"/>
                                    <w:right w:val="single" w:sz="4" w:space="0" w:color="auto"/>
                                  </w:tcBorders>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1.0 </w:t>
                                  </w:r>
                                </w:p>
                              </w:tc>
                            </w:tr>
                            <w:tr w:rsidR="002C7BB0" w:rsidRPr="00DC24E3" w:rsidTr="00BE7BDF">
                              <w:trPr>
                                <w:trHeight w:val="450"/>
                              </w:trPr>
                              <w:tc>
                                <w:tcPr>
                                  <w:tcW w:w="554" w:type="dxa"/>
                                  <w:tcBorders>
                                    <w:top w:val="nil"/>
                                    <w:left w:val="single" w:sz="4" w:space="0" w:color="auto"/>
                                    <w:bottom w:val="single" w:sz="4" w:space="0" w:color="auto"/>
                                    <w:right w:val="single" w:sz="4" w:space="0" w:color="auto"/>
                                  </w:tcBorders>
                                  <w:noWrap/>
                                  <w:vAlign w:val="center"/>
                                  <w:hideMark/>
                                </w:tcPr>
                                <w:p w:rsidR="002C7BB0" w:rsidRPr="00DC24E3" w:rsidRDefault="002C7BB0" w:rsidP="00BE7BDF">
                                  <w:pPr>
                                    <w:widowControl/>
                                    <w:jc w:val="center"/>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110</w:t>
                                  </w:r>
                                </w:p>
                              </w:tc>
                              <w:tc>
                                <w:tcPr>
                                  <w:tcW w:w="709"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1.5 </w:t>
                                  </w:r>
                                </w:p>
                              </w:tc>
                              <w:tc>
                                <w:tcPr>
                                  <w:tcW w:w="709"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2.0 </w:t>
                                  </w:r>
                                </w:p>
                              </w:tc>
                              <w:tc>
                                <w:tcPr>
                                  <w:tcW w:w="709"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1.4 </w:t>
                                  </w:r>
                                </w:p>
                              </w:tc>
                              <w:tc>
                                <w:tcPr>
                                  <w:tcW w:w="708"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1.6 </w:t>
                                  </w:r>
                                </w:p>
                              </w:tc>
                              <w:tc>
                                <w:tcPr>
                                  <w:tcW w:w="993"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2.0 </w:t>
                                  </w:r>
                                </w:p>
                              </w:tc>
                              <w:tc>
                                <w:tcPr>
                                  <w:tcW w:w="708" w:type="dxa"/>
                                  <w:tcBorders>
                                    <w:top w:val="nil"/>
                                    <w:left w:val="nil"/>
                                    <w:bottom w:val="single" w:sz="4" w:space="0" w:color="auto"/>
                                    <w:right w:val="single" w:sz="4" w:space="0" w:color="auto"/>
                                  </w:tcBorders>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1.0 </w:t>
                                  </w:r>
                                </w:p>
                              </w:tc>
                            </w:tr>
                            <w:tr w:rsidR="002C7BB0" w:rsidRPr="00DC24E3" w:rsidTr="00BE7BDF">
                              <w:trPr>
                                <w:trHeight w:val="450"/>
                              </w:trPr>
                              <w:tc>
                                <w:tcPr>
                                  <w:tcW w:w="554" w:type="dxa"/>
                                  <w:tcBorders>
                                    <w:top w:val="nil"/>
                                    <w:left w:val="single" w:sz="4" w:space="0" w:color="auto"/>
                                    <w:bottom w:val="single" w:sz="4" w:space="0" w:color="auto"/>
                                    <w:right w:val="single" w:sz="4" w:space="0" w:color="auto"/>
                                  </w:tcBorders>
                                  <w:noWrap/>
                                  <w:vAlign w:val="center"/>
                                  <w:hideMark/>
                                </w:tcPr>
                                <w:p w:rsidR="002C7BB0" w:rsidRPr="00DC24E3" w:rsidRDefault="002C7BB0" w:rsidP="00BE7BDF">
                                  <w:pPr>
                                    <w:widowControl/>
                                    <w:jc w:val="center"/>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111</w:t>
                                  </w:r>
                                </w:p>
                              </w:tc>
                              <w:tc>
                                <w:tcPr>
                                  <w:tcW w:w="709"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2.4 </w:t>
                                  </w:r>
                                </w:p>
                              </w:tc>
                              <w:tc>
                                <w:tcPr>
                                  <w:tcW w:w="709"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2.0 </w:t>
                                  </w:r>
                                </w:p>
                              </w:tc>
                              <w:tc>
                                <w:tcPr>
                                  <w:tcW w:w="709"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1.9 </w:t>
                                  </w:r>
                                </w:p>
                              </w:tc>
                              <w:tc>
                                <w:tcPr>
                                  <w:tcW w:w="708"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1.8 </w:t>
                                  </w:r>
                                </w:p>
                              </w:tc>
                              <w:tc>
                                <w:tcPr>
                                  <w:tcW w:w="993"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2.5 </w:t>
                                  </w:r>
                                </w:p>
                              </w:tc>
                              <w:tc>
                                <w:tcPr>
                                  <w:tcW w:w="708" w:type="dxa"/>
                                  <w:tcBorders>
                                    <w:top w:val="nil"/>
                                    <w:left w:val="nil"/>
                                    <w:bottom w:val="single" w:sz="4" w:space="0" w:color="auto"/>
                                    <w:right w:val="single" w:sz="4" w:space="0" w:color="auto"/>
                                  </w:tcBorders>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1.0 </w:t>
                                  </w:r>
                                </w:p>
                              </w:tc>
                            </w:tr>
                            <w:tr w:rsidR="002C7BB0" w:rsidRPr="00DC24E3" w:rsidTr="00BE7BDF">
                              <w:trPr>
                                <w:trHeight w:val="450"/>
                              </w:trPr>
                              <w:tc>
                                <w:tcPr>
                                  <w:tcW w:w="554" w:type="dxa"/>
                                  <w:tcBorders>
                                    <w:top w:val="nil"/>
                                    <w:left w:val="single" w:sz="4" w:space="0" w:color="auto"/>
                                    <w:bottom w:val="single" w:sz="4" w:space="0" w:color="auto"/>
                                    <w:right w:val="single" w:sz="4" w:space="0" w:color="auto"/>
                                  </w:tcBorders>
                                  <w:noWrap/>
                                  <w:vAlign w:val="center"/>
                                  <w:hideMark/>
                                </w:tcPr>
                                <w:p w:rsidR="002C7BB0" w:rsidRPr="00DC24E3" w:rsidRDefault="002C7BB0" w:rsidP="00BE7BDF">
                                  <w:pPr>
                                    <w:widowControl/>
                                    <w:jc w:val="center"/>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112</w:t>
                                  </w:r>
                                </w:p>
                              </w:tc>
                              <w:tc>
                                <w:tcPr>
                                  <w:tcW w:w="709"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2.1 </w:t>
                                  </w:r>
                                </w:p>
                              </w:tc>
                              <w:tc>
                                <w:tcPr>
                                  <w:tcW w:w="709"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1.6 </w:t>
                                  </w:r>
                                </w:p>
                              </w:tc>
                              <w:tc>
                                <w:tcPr>
                                  <w:tcW w:w="709"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1.5 </w:t>
                                  </w:r>
                                </w:p>
                              </w:tc>
                              <w:tc>
                                <w:tcPr>
                                  <w:tcW w:w="708"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1.6 </w:t>
                                  </w:r>
                                </w:p>
                              </w:tc>
                              <w:tc>
                                <w:tcPr>
                                  <w:tcW w:w="993"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2.3 </w:t>
                                  </w:r>
                                </w:p>
                              </w:tc>
                              <w:tc>
                                <w:tcPr>
                                  <w:tcW w:w="708" w:type="dxa"/>
                                  <w:tcBorders>
                                    <w:top w:val="nil"/>
                                    <w:left w:val="nil"/>
                                    <w:bottom w:val="single" w:sz="4" w:space="0" w:color="auto"/>
                                    <w:right w:val="single" w:sz="4" w:space="0" w:color="auto"/>
                                  </w:tcBorders>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1.1 </w:t>
                                  </w:r>
                                </w:p>
                              </w:tc>
                            </w:tr>
                            <w:tr w:rsidR="002C7BB0" w:rsidRPr="00DC24E3" w:rsidTr="00BE7BDF">
                              <w:trPr>
                                <w:trHeight w:val="450"/>
                              </w:trPr>
                              <w:tc>
                                <w:tcPr>
                                  <w:tcW w:w="554" w:type="dxa"/>
                                  <w:tcBorders>
                                    <w:top w:val="single" w:sz="4" w:space="0" w:color="auto"/>
                                    <w:left w:val="single" w:sz="4" w:space="0" w:color="auto"/>
                                    <w:bottom w:val="single" w:sz="4" w:space="0" w:color="auto"/>
                                    <w:right w:val="single" w:sz="4" w:space="0" w:color="auto"/>
                                  </w:tcBorders>
                                  <w:noWrap/>
                                  <w:vAlign w:val="center"/>
                                  <w:hideMark/>
                                </w:tcPr>
                                <w:p w:rsidR="002C7BB0" w:rsidRPr="00DC24E3" w:rsidRDefault="002C7BB0" w:rsidP="00BE7BDF">
                                  <w:pPr>
                                    <w:widowControl/>
                                    <w:jc w:val="center"/>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113</w:t>
                                  </w:r>
                                </w:p>
                              </w:tc>
                              <w:tc>
                                <w:tcPr>
                                  <w:tcW w:w="709" w:type="dxa"/>
                                  <w:tcBorders>
                                    <w:top w:val="single" w:sz="4" w:space="0" w:color="auto"/>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2.1</w:t>
                                  </w:r>
                                </w:p>
                              </w:tc>
                              <w:tc>
                                <w:tcPr>
                                  <w:tcW w:w="709" w:type="dxa"/>
                                  <w:tcBorders>
                                    <w:top w:val="single" w:sz="4" w:space="0" w:color="auto"/>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1.7 </w:t>
                                  </w:r>
                                </w:p>
                              </w:tc>
                              <w:tc>
                                <w:tcPr>
                                  <w:tcW w:w="709" w:type="dxa"/>
                                  <w:tcBorders>
                                    <w:top w:val="single" w:sz="4" w:space="0" w:color="auto"/>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1.6 </w:t>
                                  </w:r>
                                </w:p>
                              </w:tc>
                              <w:tc>
                                <w:tcPr>
                                  <w:tcW w:w="708" w:type="dxa"/>
                                  <w:tcBorders>
                                    <w:top w:val="single" w:sz="4" w:space="0" w:color="auto"/>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1.8 </w:t>
                                  </w:r>
                                </w:p>
                              </w:tc>
                              <w:tc>
                                <w:tcPr>
                                  <w:tcW w:w="993" w:type="dxa"/>
                                  <w:tcBorders>
                                    <w:top w:val="single" w:sz="4" w:space="0" w:color="auto"/>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2.6 </w:t>
                                  </w:r>
                                </w:p>
                              </w:tc>
                              <w:tc>
                                <w:tcPr>
                                  <w:tcW w:w="708" w:type="dxa"/>
                                  <w:tcBorders>
                                    <w:top w:val="single" w:sz="4" w:space="0" w:color="auto"/>
                                    <w:left w:val="nil"/>
                                    <w:bottom w:val="single" w:sz="4" w:space="0" w:color="auto"/>
                                    <w:right w:val="single" w:sz="4" w:space="0" w:color="auto"/>
                                  </w:tcBorders>
                                  <w:vAlign w:val="center"/>
                                  <w:hideMark/>
                                </w:tcPr>
                                <w:p w:rsidR="002C7BB0" w:rsidRPr="00DC24E3" w:rsidRDefault="002C7BB0" w:rsidP="001B0870">
                                  <w:pPr>
                                    <w:widowControl/>
                                    <w:jc w:val="right"/>
                                    <w:rPr>
                                      <w:rFonts w:ascii="標楷體" w:eastAsia="標楷體" w:hAnsi="標楷體" w:cs="新細明體"/>
                                      <w:kern w:val="0"/>
                                      <w:sz w:val="20"/>
                                      <w:szCs w:val="20"/>
                                    </w:rPr>
                                  </w:pPr>
                                  <w:r w:rsidRPr="00DC24E3">
                                    <w:rPr>
                                      <w:rFonts w:ascii="標楷體" w:eastAsia="標楷體" w:hAnsi="標楷體" w:cs="新細明體" w:hint="eastAsia"/>
                                      <w:kern w:val="0"/>
                                      <w:sz w:val="20"/>
                                      <w:szCs w:val="20"/>
                                    </w:rPr>
                                    <w:t xml:space="preserve">1.9 </w:t>
                                  </w:r>
                                </w:p>
                              </w:tc>
                            </w:tr>
                            <w:tr w:rsidR="002C7BB0" w:rsidRPr="00DC24E3" w:rsidTr="00BE7BDF">
                              <w:trPr>
                                <w:trHeight w:val="450"/>
                              </w:trPr>
                              <w:tc>
                                <w:tcPr>
                                  <w:tcW w:w="5090" w:type="dxa"/>
                                  <w:gridSpan w:val="7"/>
                                  <w:tcBorders>
                                    <w:top w:val="single" w:sz="4" w:space="0" w:color="auto"/>
                                    <w:left w:val="nil"/>
                                    <w:bottom w:val="nil"/>
                                    <w:right w:val="nil"/>
                                  </w:tcBorders>
                                  <w:noWrap/>
                                  <w:vAlign w:val="center"/>
                                  <w:hideMark/>
                                </w:tcPr>
                                <w:p w:rsidR="002C7BB0" w:rsidRPr="00DC24E3" w:rsidRDefault="002C7BB0" w:rsidP="00BE7BDF">
                                  <w:pPr>
                                    <w:widowControl/>
                                    <w:ind w:left="360" w:hangingChars="200" w:hanging="360"/>
                                    <w:rPr>
                                      <w:rFonts w:ascii="標楷體" w:eastAsia="標楷體" w:hAnsi="標楷體" w:cs="新細明體"/>
                                      <w:color w:val="000000"/>
                                      <w:kern w:val="0"/>
                                      <w:szCs w:val="24"/>
                                    </w:rPr>
                                  </w:pPr>
                                  <w:r w:rsidRPr="00DC24E3">
                                    <w:rPr>
                                      <w:rFonts w:ascii="標楷體" w:eastAsia="標楷體" w:hAnsi="標楷體" w:cs="新細明體" w:hint="eastAsia"/>
                                      <w:color w:val="000000"/>
                                      <w:kern w:val="0"/>
                                      <w:sz w:val="18"/>
                                      <w:szCs w:val="18"/>
                                    </w:rPr>
                                    <w:t>資料來源：整理自</w:t>
                                  </w:r>
                                  <w:r w:rsidRPr="00213156">
                                    <w:rPr>
                                      <w:rFonts w:ascii="標楷體" w:eastAsia="標楷體" w:hAnsi="標楷體" w:cs="新細明體" w:hint="eastAsia"/>
                                      <w:color w:val="000000"/>
                                      <w:kern w:val="0"/>
                                      <w:sz w:val="18"/>
                                      <w:szCs w:val="18"/>
                                    </w:rPr>
                                    <w:t>花蓮縣環境保護局</w:t>
                                  </w:r>
                                  <w:r w:rsidRPr="00DC24E3">
                                    <w:rPr>
                                      <w:rFonts w:ascii="標楷體" w:eastAsia="標楷體" w:hAnsi="標楷體" w:cs="新細明體" w:hint="eastAsia"/>
                                      <w:color w:val="000000"/>
                                      <w:kern w:val="0"/>
                                      <w:sz w:val="18"/>
                                      <w:szCs w:val="18"/>
                                    </w:rPr>
                                    <w:t>提供資料。</w:t>
                                  </w:r>
                                </w:p>
                              </w:tc>
                            </w:tr>
                          </w:tbl>
                          <w:p w:rsidR="002C7BB0" w:rsidRDefault="002C7BB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2" type="#_x0000_t202" style="position:absolute;left:0;text-align:left;margin-left:237.3pt;margin-top:35.6pt;width:268.8pt;height:187.2pt;z-index:251915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b7kOwIAACoEAAAOAAAAZHJzL2Uyb0RvYy54bWysU12O0zAQfkfiDpbfadq03XajpqulSxHS&#10;8iMtHMBxnMbC9gTbbVIugMQBlmcOwAE40O45GDvdboE3RB6smczM52++GS8uOq3ITlgnweR0NBhS&#10;IgyHUppNTj+8Xz+bU+I8MyVTYERO98LRi+XTJ4u2yUQKNahSWIIgxmVtk9Pa+yZLEsdroZkbQCMM&#10;Biuwmnl07SYpLWsRXaskHQ7PkhZs2Vjgwjn8e9UH6TLiV5Xg/m1VOeGJyily8/G08SzCmSwXLNtY&#10;1tSSH2iwf2ChmTR46RHqinlGtlb+BaUlt+Cg8gMOOoGqklzEHrCb0fCPbm5q1ojYC4rjmqNM7v/B&#10;8je7d5bIMqfpBPUxTOOQ7m+/3P34dn/78+77V5IGjdrGZZh602Cy755Dh7OO/brmGvhHRwysamY2&#10;4tJaaGvBSuQ4CpXJSWmP4wJI0b6GEq9iWw8RqKusDgKiJATRkcv+OB/RecLx53gyGs/OMMQxlo5n&#10;swlyDnew7KG8sc6/FKBJMHJqcQEiPNtdO9+nPqSE2xwoWa6lUtGxm2KlLNkxXJZ1/A7ov6UpQ9qc&#10;nk/TaUQ2EOoRmmVaelxmJXVO58PwhXKWBTlemDLanknV20hamYM+QZJeHN8VXRzHfByKg3gFlHtU&#10;zEK/vPjY0KjBfqakxcXNqfu0ZVZQol4ZVP18FFQhPjqT6SxFx55GitMIMxyhcuop6c2Vj68j8DZw&#10;idOpZNTtkcmBMy5kVP7weMLGn/ox6/GJL38BAAD//wMAUEsDBBQABgAIAAAAIQC5tecY3gAAAAsB&#10;AAAPAAAAZHJzL2Rvd25yZXYueG1sTI/BToNAEIbvJr7DZky8GLtAKChladRE47W1DzCwWyBlZwm7&#10;LfTtnZ70NpP/yz/flNvFDuJiJt87UhCvIhCGGqd7ahUcfj6fX0D4gKRxcGQUXI2HbXV/V2Kh3Uw7&#10;c9mHVnAJ+QIVdCGMhZS+6YxFv3KjIc6ObrIYeJ1aqSecudwOMomiTFrsiS90OJqPzjSn/dkqOH7P&#10;T+vXuf4Kh3yXZu/Y57W7KvX4sLxtQASzhD8YbvqsDhU71e5M2otBQZqnGaMK8jgBcQOiOOGp5ihd&#10;ZyCrUv7/ofoFAAD//wMAUEsBAi0AFAAGAAgAAAAhALaDOJL+AAAA4QEAABMAAAAAAAAAAAAAAAAA&#10;AAAAAFtDb250ZW50X1R5cGVzXS54bWxQSwECLQAUAAYACAAAACEAOP0h/9YAAACUAQAACwAAAAAA&#10;AAAAAAAAAAAvAQAAX3JlbHMvLnJlbHNQSwECLQAUAAYACAAAACEAVFG+5DsCAAAqBAAADgAAAAAA&#10;AAAAAAAAAAAuAgAAZHJzL2Uyb0RvYy54bWxQSwECLQAUAAYACAAAACEAubXnGN4AAAALAQAADwAA&#10;AAAAAAAAAAAAAACVBAAAZHJzL2Rvd25yZXYueG1sUEsFBgAAAAAEAAQA8wAAAKAFAAAAAA==&#10;" stroked="f">
                <v:textbox>
                  <w:txbxContent>
                    <w:tbl>
                      <w:tblPr>
                        <w:tblW w:w="5090" w:type="dxa"/>
                        <w:tblLayout w:type="fixed"/>
                        <w:tblCellMar>
                          <w:left w:w="28" w:type="dxa"/>
                          <w:right w:w="28" w:type="dxa"/>
                        </w:tblCellMar>
                        <w:tblLook w:val="04A0" w:firstRow="1" w:lastRow="0" w:firstColumn="1" w:lastColumn="0" w:noHBand="0" w:noVBand="1"/>
                      </w:tblPr>
                      <w:tblGrid>
                        <w:gridCol w:w="554"/>
                        <w:gridCol w:w="709"/>
                        <w:gridCol w:w="709"/>
                        <w:gridCol w:w="709"/>
                        <w:gridCol w:w="708"/>
                        <w:gridCol w:w="993"/>
                        <w:gridCol w:w="708"/>
                      </w:tblGrid>
                      <w:tr w:rsidR="002C7BB0" w:rsidRPr="00DC24E3" w:rsidTr="00BE7BDF">
                        <w:trPr>
                          <w:trHeight w:val="450"/>
                          <w:tblHeader/>
                        </w:trPr>
                        <w:tc>
                          <w:tcPr>
                            <w:tcW w:w="5090" w:type="dxa"/>
                            <w:gridSpan w:val="7"/>
                            <w:tcBorders>
                              <w:top w:val="nil"/>
                              <w:left w:val="nil"/>
                              <w:bottom w:val="single" w:sz="4" w:space="0" w:color="auto"/>
                              <w:right w:val="nil"/>
                            </w:tcBorders>
                            <w:noWrap/>
                            <w:vAlign w:val="center"/>
                            <w:hideMark/>
                          </w:tcPr>
                          <w:p w:rsidR="002C7BB0" w:rsidRPr="00DC24E3" w:rsidRDefault="002C7BB0" w:rsidP="00BE7BDF">
                            <w:pPr>
                              <w:widowControl/>
                              <w:jc w:val="center"/>
                              <w:rPr>
                                <w:rFonts w:ascii="標楷體" w:eastAsia="標楷體" w:hAnsi="標楷體" w:cs="新細明體"/>
                                <w:b/>
                                <w:bCs/>
                                <w:color w:val="000000"/>
                                <w:kern w:val="0"/>
                                <w:szCs w:val="24"/>
                              </w:rPr>
                            </w:pPr>
                            <w:r w:rsidRPr="00DC24E3">
                              <w:rPr>
                                <w:rFonts w:ascii="標楷體" w:eastAsia="標楷體" w:hAnsi="標楷體" w:cs="新細明體" w:hint="eastAsia"/>
                                <w:b/>
                                <w:kern w:val="0"/>
                                <w:szCs w:val="24"/>
                              </w:rPr>
                              <w:t>表</w:t>
                            </w:r>
                            <w:r w:rsidRPr="00A85659">
                              <w:rPr>
                                <w:rFonts w:ascii="標楷體" w:eastAsia="標楷體" w:hAnsi="標楷體" w:cs="新細明體" w:hint="eastAsia"/>
                                <w:b/>
                                <w:kern w:val="0"/>
                                <w:szCs w:val="24"/>
                              </w:rPr>
                              <w:t>3</w:t>
                            </w:r>
                            <w:r w:rsidRPr="00DC24E3">
                              <w:rPr>
                                <w:rFonts w:ascii="標楷體" w:eastAsia="標楷體" w:hAnsi="標楷體" w:cs="新細明體" w:hint="eastAsia"/>
                                <w:b/>
                                <w:kern w:val="0"/>
                                <w:szCs w:val="24"/>
                              </w:rPr>
                              <w:t xml:space="preserve">   花蓮縣主要</w:t>
                            </w:r>
                            <w:r w:rsidRPr="00DC24E3">
                              <w:rPr>
                                <w:rFonts w:ascii="標楷體" w:eastAsia="標楷體" w:hAnsi="標楷體" w:cs="Arial" w:hint="eastAsia"/>
                                <w:b/>
                                <w:spacing w:val="-4"/>
                                <w:kern w:val="0"/>
                                <w:szCs w:val="24"/>
                              </w:rPr>
                              <w:t>河川污染指數</w:t>
                            </w:r>
                            <w:r>
                              <w:rPr>
                                <w:rFonts w:ascii="標楷體" w:eastAsia="標楷體" w:hAnsi="標楷體" w:cs="Arial" w:hint="eastAsia"/>
                                <w:b/>
                                <w:spacing w:val="-4"/>
                                <w:kern w:val="0"/>
                                <w:szCs w:val="24"/>
                              </w:rPr>
                              <w:t>（</w:t>
                            </w:r>
                            <w:r w:rsidRPr="00DC24E3">
                              <w:rPr>
                                <w:rFonts w:ascii="標楷體" w:eastAsia="標楷體" w:hAnsi="標楷體" w:cs="Arial" w:hint="eastAsia"/>
                                <w:b/>
                                <w:spacing w:val="-4"/>
                                <w:kern w:val="0"/>
                                <w:szCs w:val="24"/>
                              </w:rPr>
                              <w:t>RPI</w:t>
                            </w:r>
                            <w:r>
                              <w:rPr>
                                <w:rFonts w:ascii="標楷體" w:eastAsia="標楷體" w:hAnsi="標楷體" w:cs="Arial" w:hint="eastAsia"/>
                                <w:b/>
                                <w:spacing w:val="-4"/>
                                <w:kern w:val="0"/>
                                <w:szCs w:val="24"/>
                              </w:rPr>
                              <w:t>）</w:t>
                            </w:r>
                          </w:p>
                        </w:tc>
                      </w:tr>
                      <w:tr w:rsidR="002C7BB0" w:rsidRPr="00DC24E3" w:rsidTr="00BE7BDF">
                        <w:trPr>
                          <w:trHeight w:val="450"/>
                          <w:tblHeader/>
                        </w:trPr>
                        <w:tc>
                          <w:tcPr>
                            <w:tcW w:w="55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2C7BB0" w:rsidRPr="00DC24E3" w:rsidRDefault="002C7BB0" w:rsidP="00BE7BDF">
                            <w:pPr>
                              <w:widowControl/>
                              <w:jc w:val="center"/>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年度</w:t>
                            </w:r>
                          </w:p>
                        </w:tc>
                        <w:tc>
                          <w:tcPr>
                            <w:tcW w:w="70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DC24E3" w:rsidRDefault="002C7BB0" w:rsidP="00BE7BDF">
                            <w:pPr>
                              <w:widowControl/>
                              <w:jc w:val="center"/>
                              <w:rPr>
                                <w:rFonts w:ascii="標楷體" w:eastAsia="標楷體" w:hAnsi="標楷體" w:cs="新細明體"/>
                                <w:bCs/>
                                <w:color w:val="000000"/>
                                <w:kern w:val="0"/>
                                <w:sz w:val="20"/>
                                <w:szCs w:val="20"/>
                              </w:rPr>
                            </w:pPr>
                            <w:r w:rsidRPr="00DC24E3">
                              <w:rPr>
                                <w:rFonts w:ascii="標楷體" w:eastAsia="標楷體" w:hAnsi="標楷體" w:cs="新細明體" w:hint="eastAsia"/>
                                <w:bCs/>
                                <w:color w:val="000000"/>
                                <w:kern w:val="0"/>
                                <w:sz w:val="20"/>
                                <w:szCs w:val="20"/>
                              </w:rPr>
                              <w:t>立霧溪</w:t>
                            </w:r>
                          </w:p>
                        </w:tc>
                        <w:tc>
                          <w:tcPr>
                            <w:tcW w:w="70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DC24E3" w:rsidRDefault="002C7BB0" w:rsidP="00BE7BDF">
                            <w:pPr>
                              <w:widowControl/>
                              <w:jc w:val="center"/>
                              <w:rPr>
                                <w:rFonts w:ascii="標楷體" w:eastAsia="標楷體" w:hAnsi="標楷體" w:cs="新細明體"/>
                                <w:bCs/>
                                <w:color w:val="000000"/>
                                <w:kern w:val="0"/>
                                <w:sz w:val="20"/>
                                <w:szCs w:val="20"/>
                              </w:rPr>
                            </w:pPr>
                            <w:r w:rsidRPr="00DC24E3">
                              <w:rPr>
                                <w:rFonts w:ascii="標楷體" w:eastAsia="標楷體" w:hAnsi="標楷體" w:cs="新細明體" w:hint="eastAsia"/>
                                <w:bCs/>
                                <w:color w:val="000000"/>
                                <w:kern w:val="0"/>
                                <w:sz w:val="20"/>
                                <w:szCs w:val="20"/>
                              </w:rPr>
                              <w:t>美崙溪</w:t>
                            </w:r>
                          </w:p>
                        </w:tc>
                        <w:tc>
                          <w:tcPr>
                            <w:tcW w:w="70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DC24E3" w:rsidRDefault="002C7BB0" w:rsidP="00BE7BDF">
                            <w:pPr>
                              <w:widowControl/>
                              <w:jc w:val="center"/>
                              <w:rPr>
                                <w:rFonts w:ascii="標楷體" w:eastAsia="標楷體" w:hAnsi="標楷體" w:cs="新細明體"/>
                                <w:bCs/>
                                <w:color w:val="000000"/>
                                <w:kern w:val="0"/>
                                <w:sz w:val="20"/>
                                <w:szCs w:val="20"/>
                              </w:rPr>
                            </w:pPr>
                            <w:r w:rsidRPr="00DC24E3">
                              <w:rPr>
                                <w:rFonts w:ascii="標楷體" w:eastAsia="標楷體" w:hAnsi="標楷體" w:cs="新細明體" w:hint="eastAsia"/>
                                <w:bCs/>
                                <w:color w:val="000000"/>
                                <w:kern w:val="0"/>
                                <w:sz w:val="20"/>
                                <w:szCs w:val="20"/>
                              </w:rPr>
                              <w:t>吉安溪</w:t>
                            </w:r>
                          </w:p>
                        </w:tc>
                        <w:tc>
                          <w:tcPr>
                            <w:tcW w:w="708"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DC24E3" w:rsidRDefault="002C7BB0" w:rsidP="00BE7BDF">
                            <w:pPr>
                              <w:widowControl/>
                              <w:jc w:val="center"/>
                              <w:rPr>
                                <w:rFonts w:ascii="標楷體" w:eastAsia="標楷體" w:hAnsi="標楷體" w:cs="新細明體"/>
                                <w:bCs/>
                                <w:color w:val="000000"/>
                                <w:kern w:val="0"/>
                                <w:sz w:val="20"/>
                                <w:szCs w:val="20"/>
                              </w:rPr>
                            </w:pPr>
                            <w:r w:rsidRPr="00DC24E3">
                              <w:rPr>
                                <w:rFonts w:ascii="標楷體" w:eastAsia="標楷體" w:hAnsi="標楷體" w:cs="新細明體" w:hint="eastAsia"/>
                                <w:bCs/>
                                <w:color w:val="000000"/>
                                <w:kern w:val="0"/>
                                <w:sz w:val="20"/>
                                <w:szCs w:val="20"/>
                              </w:rPr>
                              <w:t>花蓮溪</w:t>
                            </w:r>
                          </w:p>
                        </w:tc>
                        <w:tc>
                          <w:tcPr>
                            <w:tcW w:w="99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C7BB0" w:rsidRPr="00DC24E3" w:rsidRDefault="002C7BB0" w:rsidP="00BE7BDF">
                            <w:pPr>
                              <w:widowControl/>
                              <w:jc w:val="center"/>
                              <w:rPr>
                                <w:rFonts w:ascii="標楷體" w:eastAsia="標楷體" w:hAnsi="標楷體" w:cs="新細明體"/>
                                <w:bCs/>
                                <w:color w:val="000000"/>
                                <w:kern w:val="0"/>
                                <w:sz w:val="20"/>
                                <w:szCs w:val="20"/>
                              </w:rPr>
                            </w:pPr>
                            <w:r w:rsidRPr="00DC24E3">
                              <w:rPr>
                                <w:rFonts w:ascii="標楷體" w:eastAsia="標楷體" w:hAnsi="標楷體" w:cs="新細明體" w:hint="eastAsia"/>
                                <w:bCs/>
                                <w:color w:val="000000"/>
                                <w:kern w:val="0"/>
                                <w:sz w:val="20"/>
                                <w:szCs w:val="20"/>
                              </w:rPr>
                              <w:t>秀姑巒溪</w:t>
                            </w:r>
                          </w:p>
                        </w:tc>
                        <w:tc>
                          <w:tcPr>
                            <w:tcW w:w="708"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2C7BB0" w:rsidRPr="00DC24E3" w:rsidRDefault="002C7BB0" w:rsidP="00BE7BDF">
                            <w:pPr>
                              <w:widowControl/>
                              <w:jc w:val="center"/>
                              <w:rPr>
                                <w:rFonts w:ascii="標楷體" w:eastAsia="標楷體" w:hAnsi="標楷體" w:cs="新細明體"/>
                                <w:bCs/>
                                <w:color w:val="000000"/>
                                <w:kern w:val="0"/>
                                <w:sz w:val="20"/>
                                <w:szCs w:val="20"/>
                              </w:rPr>
                            </w:pPr>
                            <w:r w:rsidRPr="00DC24E3">
                              <w:rPr>
                                <w:rFonts w:ascii="標楷體" w:eastAsia="標楷體" w:hAnsi="標楷體" w:cs="新細明體" w:hint="eastAsia"/>
                                <w:bCs/>
                                <w:color w:val="000000"/>
                                <w:kern w:val="0"/>
                                <w:sz w:val="20"/>
                                <w:szCs w:val="20"/>
                              </w:rPr>
                              <w:t>三棧溪</w:t>
                            </w:r>
                          </w:p>
                        </w:tc>
                      </w:tr>
                      <w:tr w:rsidR="002C7BB0" w:rsidRPr="00DC24E3" w:rsidTr="00BE7BDF">
                        <w:trPr>
                          <w:trHeight w:val="450"/>
                        </w:trPr>
                        <w:tc>
                          <w:tcPr>
                            <w:tcW w:w="554" w:type="dxa"/>
                            <w:tcBorders>
                              <w:top w:val="nil"/>
                              <w:left w:val="single" w:sz="4" w:space="0" w:color="auto"/>
                              <w:bottom w:val="single" w:sz="4" w:space="0" w:color="auto"/>
                              <w:right w:val="single" w:sz="4" w:space="0" w:color="auto"/>
                            </w:tcBorders>
                            <w:noWrap/>
                            <w:vAlign w:val="center"/>
                            <w:hideMark/>
                          </w:tcPr>
                          <w:p w:rsidR="002C7BB0" w:rsidRPr="00DC24E3" w:rsidRDefault="002C7BB0" w:rsidP="00BE7BDF">
                            <w:pPr>
                              <w:widowControl/>
                              <w:jc w:val="center"/>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109</w:t>
                            </w:r>
                          </w:p>
                        </w:tc>
                        <w:tc>
                          <w:tcPr>
                            <w:tcW w:w="709"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1.3 </w:t>
                            </w:r>
                          </w:p>
                        </w:tc>
                        <w:tc>
                          <w:tcPr>
                            <w:tcW w:w="709"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1.9 </w:t>
                            </w:r>
                          </w:p>
                        </w:tc>
                        <w:tc>
                          <w:tcPr>
                            <w:tcW w:w="709"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1.3 </w:t>
                            </w:r>
                          </w:p>
                        </w:tc>
                        <w:tc>
                          <w:tcPr>
                            <w:tcW w:w="708"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1.3 </w:t>
                            </w:r>
                          </w:p>
                        </w:tc>
                        <w:tc>
                          <w:tcPr>
                            <w:tcW w:w="993"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2.0 </w:t>
                            </w:r>
                          </w:p>
                        </w:tc>
                        <w:tc>
                          <w:tcPr>
                            <w:tcW w:w="708" w:type="dxa"/>
                            <w:tcBorders>
                              <w:top w:val="nil"/>
                              <w:left w:val="nil"/>
                              <w:bottom w:val="single" w:sz="4" w:space="0" w:color="auto"/>
                              <w:right w:val="single" w:sz="4" w:space="0" w:color="auto"/>
                            </w:tcBorders>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1.0 </w:t>
                            </w:r>
                          </w:p>
                        </w:tc>
                      </w:tr>
                      <w:tr w:rsidR="002C7BB0" w:rsidRPr="00DC24E3" w:rsidTr="00BE7BDF">
                        <w:trPr>
                          <w:trHeight w:val="450"/>
                        </w:trPr>
                        <w:tc>
                          <w:tcPr>
                            <w:tcW w:w="554" w:type="dxa"/>
                            <w:tcBorders>
                              <w:top w:val="nil"/>
                              <w:left w:val="single" w:sz="4" w:space="0" w:color="auto"/>
                              <w:bottom w:val="single" w:sz="4" w:space="0" w:color="auto"/>
                              <w:right w:val="single" w:sz="4" w:space="0" w:color="auto"/>
                            </w:tcBorders>
                            <w:noWrap/>
                            <w:vAlign w:val="center"/>
                            <w:hideMark/>
                          </w:tcPr>
                          <w:p w:rsidR="002C7BB0" w:rsidRPr="00DC24E3" w:rsidRDefault="002C7BB0" w:rsidP="00BE7BDF">
                            <w:pPr>
                              <w:widowControl/>
                              <w:jc w:val="center"/>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110</w:t>
                            </w:r>
                          </w:p>
                        </w:tc>
                        <w:tc>
                          <w:tcPr>
                            <w:tcW w:w="709"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1.5 </w:t>
                            </w:r>
                          </w:p>
                        </w:tc>
                        <w:tc>
                          <w:tcPr>
                            <w:tcW w:w="709"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2.0 </w:t>
                            </w:r>
                          </w:p>
                        </w:tc>
                        <w:tc>
                          <w:tcPr>
                            <w:tcW w:w="709"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1.4 </w:t>
                            </w:r>
                          </w:p>
                        </w:tc>
                        <w:tc>
                          <w:tcPr>
                            <w:tcW w:w="708"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1.6 </w:t>
                            </w:r>
                          </w:p>
                        </w:tc>
                        <w:tc>
                          <w:tcPr>
                            <w:tcW w:w="993"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2.0 </w:t>
                            </w:r>
                          </w:p>
                        </w:tc>
                        <w:tc>
                          <w:tcPr>
                            <w:tcW w:w="708" w:type="dxa"/>
                            <w:tcBorders>
                              <w:top w:val="nil"/>
                              <w:left w:val="nil"/>
                              <w:bottom w:val="single" w:sz="4" w:space="0" w:color="auto"/>
                              <w:right w:val="single" w:sz="4" w:space="0" w:color="auto"/>
                            </w:tcBorders>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1.0 </w:t>
                            </w:r>
                          </w:p>
                        </w:tc>
                      </w:tr>
                      <w:tr w:rsidR="002C7BB0" w:rsidRPr="00DC24E3" w:rsidTr="00BE7BDF">
                        <w:trPr>
                          <w:trHeight w:val="450"/>
                        </w:trPr>
                        <w:tc>
                          <w:tcPr>
                            <w:tcW w:w="554" w:type="dxa"/>
                            <w:tcBorders>
                              <w:top w:val="nil"/>
                              <w:left w:val="single" w:sz="4" w:space="0" w:color="auto"/>
                              <w:bottom w:val="single" w:sz="4" w:space="0" w:color="auto"/>
                              <w:right w:val="single" w:sz="4" w:space="0" w:color="auto"/>
                            </w:tcBorders>
                            <w:noWrap/>
                            <w:vAlign w:val="center"/>
                            <w:hideMark/>
                          </w:tcPr>
                          <w:p w:rsidR="002C7BB0" w:rsidRPr="00DC24E3" w:rsidRDefault="002C7BB0" w:rsidP="00BE7BDF">
                            <w:pPr>
                              <w:widowControl/>
                              <w:jc w:val="center"/>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111</w:t>
                            </w:r>
                          </w:p>
                        </w:tc>
                        <w:tc>
                          <w:tcPr>
                            <w:tcW w:w="709"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2.4 </w:t>
                            </w:r>
                          </w:p>
                        </w:tc>
                        <w:tc>
                          <w:tcPr>
                            <w:tcW w:w="709"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2.0 </w:t>
                            </w:r>
                          </w:p>
                        </w:tc>
                        <w:tc>
                          <w:tcPr>
                            <w:tcW w:w="709"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1.9 </w:t>
                            </w:r>
                          </w:p>
                        </w:tc>
                        <w:tc>
                          <w:tcPr>
                            <w:tcW w:w="708"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1.8 </w:t>
                            </w:r>
                          </w:p>
                        </w:tc>
                        <w:tc>
                          <w:tcPr>
                            <w:tcW w:w="993"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2.5 </w:t>
                            </w:r>
                          </w:p>
                        </w:tc>
                        <w:tc>
                          <w:tcPr>
                            <w:tcW w:w="708" w:type="dxa"/>
                            <w:tcBorders>
                              <w:top w:val="nil"/>
                              <w:left w:val="nil"/>
                              <w:bottom w:val="single" w:sz="4" w:space="0" w:color="auto"/>
                              <w:right w:val="single" w:sz="4" w:space="0" w:color="auto"/>
                            </w:tcBorders>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1.0 </w:t>
                            </w:r>
                          </w:p>
                        </w:tc>
                      </w:tr>
                      <w:tr w:rsidR="002C7BB0" w:rsidRPr="00DC24E3" w:rsidTr="00BE7BDF">
                        <w:trPr>
                          <w:trHeight w:val="450"/>
                        </w:trPr>
                        <w:tc>
                          <w:tcPr>
                            <w:tcW w:w="554" w:type="dxa"/>
                            <w:tcBorders>
                              <w:top w:val="nil"/>
                              <w:left w:val="single" w:sz="4" w:space="0" w:color="auto"/>
                              <w:bottom w:val="single" w:sz="4" w:space="0" w:color="auto"/>
                              <w:right w:val="single" w:sz="4" w:space="0" w:color="auto"/>
                            </w:tcBorders>
                            <w:noWrap/>
                            <w:vAlign w:val="center"/>
                            <w:hideMark/>
                          </w:tcPr>
                          <w:p w:rsidR="002C7BB0" w:rsidRPr="00DC24E3" w:rsidRDefault="002C7BB0" w:rsidP="00BE7BDF">
                            <w:pPr>
                              <w:widowControl/>
                              <w:jc w:val="center"/>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112</w:t>
                            </w:r>
                          </w:p>
                        </w:tc>
                        <w:tc>
                          <w:tcPr>
                            <w:tcW w:w="709"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2.1 </w:t>
                            </w:r>
                          </w:p>
                        </w:tc>
                        <w:tc>
                          <w:tcPr>
                            <w:tcW w:w="709"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1.6 </w:t>
                            </w:r>
                          </w:p>
                        </w:tc>
                        <w:tc>
                          <w:tcPr>
                            <w:tcW w:w="709"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1.5 </w:t>
                            </w:r>
                          </w:p>
                        </w:tc>
                        <w:tc>
                          <w:tcPr>
                            <w:tcW w:w="708"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1.6 </w:t>
                            </w:r>
                          </w:p>
                        </w:tc>
                        <w:tc>
                          <w:tcPr>
                            <w:tcW w:w="993" w:type="dxa"/>
                            <w:tcBorders>
                              <w:top w:val="nil"/>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2.3 </w:t>
                            </w:r>
                          </w:p>
                        </w:tc>
                        <w:tc>
                          <w:tcPr>
                            <w:tcW w:w="708" w:type="dxa"/>
                            <w:tcBorders>
                              <w:top w:val="nil"/>
                              <w:left w:val="nil"/>
                              <w:bottom w:val="single" w:sz="4" w:space="0" w:color="auto"/>
                              <w:right w:val="single" w:sz="4" w:space="0" w:color="auto"/>
                            </w:tcBorders>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1.1 </w:t>
                            </w:r>
                          </w:p>
                        </w:tc>
                      </w:tr>
                      <w:tr w:rsidR="002C7BB0" w:rsidRPr="00DC24E3" w:rsidTr="00BE7BDF">
                        <w:trPr>
                          <w:trHeight w:val="450"/>
                        </w:trPr>
                        <w:tc>
                          <w:tcPr>
                            <w:tcW w:w="554" w:type="dxa"/>
                            <w:tcBorders>
                              <w:top w:val="single" w:sz="4" w:space="0" w:color="auto"/>
                              <w:left w:val="single" w:sz="4" w:space="0" w:color="auto"/>
                              <w:bottom w:val="single" w:sz="4" w:space="0" w:color="auto"/>
                              <w:right w:val="single" w:sz="4" w:space="0" w:color="auto"/>
                            </w:tcBorders>
                            <w:noWrap/>
                            <w:vAlign w:val="center"/>
                            <w:hideMark/>
                          </w:tcPr>
                          <w:p w:rsidR="002C7BB0" w:rsidRPr="00DC24E3" w:rsidRDefault="002C7BB0" w:rsidP="00BE7BDF">
                            <w:pPr>
                              <w:widowControl/>
                              <w:jc w:val="center"/>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113</w:t>
                            </w:r>
                          </w:p>
                        </w:tc>
                        <w:tc>
                          <w:tcPr>
                            <w:tcW w:w="709" w:type="dxa"/>
                            <w:tcBorders>
                              <w:top w:val="single" w:sz="4" w:space="0" w:color="auto"/>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2.1</w:t>
                            </w:r>
                          </w:p>
                        </w:tc>
                        <w:tc>
                          <w:tcPr>
                            <w:tcW w:w="709" w:type="dxa"/>
                            <w:tcBorders>
                              <w:top w:val="single" w:sz="4" w:space="0" w:color="auto"/>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1.7 </w:t>
                            </w:r>
                          </w:p>
                        </w:tc>
                        <w:tc>
                          <w:tcPr>
                            <w:tcW w:w="709" w:type="dxa"/>
                            <w:tcBorders>
                              <w:top w:val="single" w:sz="4" w:space="0" w:color="auto"/>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1.6 </w:t>
                            </w:r>
                          </w:p>
                        </w:tc>
                        <w:tc>
                          <w:tcPr>
                            <w:tcW w:w="708" w:type="dxa"/>
                            <w:tcBorders>
                              <w:top w:val="single" w:sz="4" w:space="0" w:color="auto"/>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1.8 </w:t>
                            </w:r>
                          </w:p>
                        </w:tc>
                        <w:tc>
                          <w:tcPr>
                            <w:tcW w:w="993" w:type="dxa"/>
                            <w:tcBorders>
                              <w:top w:val="single" w:sz="4" w:space="0" w:color="auto"/>
                              <w:left w:val="nil"/>
                              <w:bottom w:val="single" w:sz="4" w:space="0" w:color="auto"/>
                              <w:right w:val="single" w:sz="4" w:space="0" w:color="auto"/>
                            </w:tcBorders>
                            <w:noWrap/>
                            <w:vAlign w:val="center"/>
                            <w:hideMark/>
                          </w:tcPr>
                          <w:p w:rsidR="002C7BB0" w:rsidRPr="00DC24E3" w:rsidRDefault="002C7BB0" w:rsidP="001B0870">
                            <w:pPr>
                              <w:widowControl/>
                              <w:jc w:val="right"/>
                              <w:rPr>
                                <w:rFonts w:ascii="標楷體" w:eastAsia="標楷體" w:hAnsi="標楷體" w:cs="新細明體"/>
                                <w:color w:val="000000"/>
                                <w:kern w:val="0"/>
                                <w:sz w:val="20"/>
                                <w:szCs w:val="20"/>
                              </w:rPr>
                            </w:pPr>
                            <w:r w:rsidRPr="00DC24E3">
                              <w:rPr>
                                <w:rFonts w:ascii="標楷體" w:eastAsia="標楷體" w:hAnsi="標楷體" w:cs="新細明體" w:hint="eastAsia"/>
                                <w:color w:val="000000"/>
                                <w:kern w:val="0"/>
                                <w:sz w:val="20"/>
                                <w:szCs w:val="20"/>
                              </w:rPr>
                              <w:t xml:space="preserve">2.6 </w:t>
                            </w:r>
                          </w:p>
                        </w:tc>
                        <w:tc>
                          <w:tcPr>
                            <w:tcW w:w="708" w:type="dxa"/>
                            <w:tcBorders>
                              <w:top w:val="single" w:sz="4" w:space="0" w:color="auto"/>
                              <w:left w:val="nil"/>
                              <w:bottom w:val="single" w:sz="4" w:space="0" w:color="auto"/>
                              <w:right w:val="single" w:sz="4" w:space="0" w:color="auto"/>
                            </w:tcBorders>
                            <w:vAlign w:val="center"/>
                            <w:hideMark/>
                          </w:tcPr>
                          <w:p w:rsidR="002C7BB0" w:rsidRPr="00DC24E3" w:rsidRDefault="002C7BB0" w:rsidP="001B0870">
                            <w:pPr>
                              <w:widowControl/>
                              <w:jc w:val="right"/>
                              <w:rPr>
                                <w:rFonts w:ascii="標楷體" w:eastAsia="標楷體" w:hAnsi="標楷體" w:cs="新細明體"/>
                                <w:kern w:val="0"/>
                                <w:sz w:val="20"/>
                                <w:szCs w:val="20"/>
                              </w:rPr>
                            </w:pPr>
                            <w:r w:rsidRPr="00DC24E3">
                              <w:rPr>
                                <w:rFonts w:ascii="標楷體" w:eastAsia="標楷體" w:hAnsi="標楷體" w:cs="新細明體" w:hint="eastAsia"/>
                                <w:kern w:val="0"/>
                                <w:sz w:val="20"/>
                                <w:szCs w:val="20"/>
                              </w:rPr>
                              <w:t xml:space="preserve">1.9 </w:t>
                            </w:r>
                          </w:p>
                        </w:tc>
                      </w:tr>
                      <w:tr w:rsidR="002C7BB0" w:rsidRPr="00DC24E3" w:rsidTr="00BE7BDF">
                        <w:trPr>
                          <w:trHeight w:val="450"/>
                        </w:trPr>
                        <w:tc>
                          <w:tcPr>
                            <w:tcW w:w="5090" w:type="dxa"/>
                            <w:gridSpan w:val="7"/>
                            <w:tcBorders>
                              <w:top w:val="single" w:sz="4" w:space="0" w:color="auto"/>
                              <w:left w:val="nil"/>
                              <w:bottom w:val="nil"/>
                              <w:right w:val="nil"/>
                            </w:tcBorders>
                            <w:noWrap/>
                            <w:vAlign w:val="center"/>
                            <w:hideMark/>
                          </w:tcPr>
                          <w:p w:rsidR="002C7BB0" w:rsidRPr="00DC24E3" w:rsidRDefault="002C7BB0" w:rsidP="00BE7BDF">
                            <w:pPr>
                              <w:widowControl/>
                              <w:ind w:left="360" w:hangingChars="200" w:hanging="360"/>
                              <w:rPr>
                                <w:rFonts w:ascii="標楷體" w:eastAsia="標楷體" w:hAnsi="標楷體" w:cs="新細明體"/>
                                <w:color w:val="000000"/>
                                <w:kern w:val="0"/>
                                <w:szCs w:val="24"/>
                              </w:rPr>
                            </w:pPr>
                            <w:r w:rsidRPr="00DC24E3">
                              <w:rPr>
                                <w:rFonts w:ascii="標楷體" w:eastAsia="標楷體" w:hAnsi="標楷體" w:cs="新細明體" w:hint="eastAsia"/>
                                <w:color w:val="000000"/>
                                <w:kern w:val="0"/>
                                <w:sz w:val="18"/>
                                <w:szCs w:val="18"/>
                              </w:rPr>
                              <w:t>資料來源：整理自</w:t>
                            </w:r>
                            <w:r w:rsidRPr="00213156">
                              <w:rPr>
                                <w:rFonts w:ascii="標楷體" w:eastAsia="標楷體" w:hAnsi="標楷體" w:cs="新細明體" w:hint="eastAsia"/>
                                <w:color w:val="000000"/>
                                <w:kern w:val="0"/>
                                <w:sz w:val="18"/>
                                <w:szCs w:val="18"/>
                              </w:rPr>
                              <w:t>花蓮縣環境保護局</w:t>
                            </w:r>
                            <w:r w:rsidRPr="00DC24E3">
                              <w:rPr>
                                <w:rFonts w:ascii="標楷體" w:eastAsia="標楷體" w:hAnsi="標楷體" w:cs="新細明體" w:hint="eastAsia"/>
                                <w:color w:val="000000"/>
                                <w:kern w:val="0"/>
                                <w:sz w:val="18"/>
                                <w:szCs w:val="18"/>
                              </w:rPr>
                              <w:t>提供資料。</w:t>
                            </w:r>
                          </w:p>
                        </w:tc>
                      </w:tr>
                    </w:tbl>
                    <w:p w:rsidR="002C7BB0" w:rsidRDefault="002C7BB0"/>
                  </w:txbxContent>
                </v:textbox>
                <w10:wrap type="square" anchorx="margin"/>
              </v:shape>
            </w:pict>
          </mc:Fallback>
        </mc:AlternateContent>
      </w:r>
      <w:r w:rsidRPr="00DF76DF">
        <w:rPr>
          <w:rFonts w:ascii="標楷體" w:eastAsia="標楷體" w:hAnsi="標楷體" w:hint="eastAsia"/>
          <w:snapToGrid w:val="0"/>
          <w:szCs w:val="24"/>
        </w:rPr>
        <w:t>均已漸趨惡化。經</w:t>
      </w:r>
      <w:r>
        <w:rPr>
          <w:rFonts w:ascii="標楷體" w:eastAsia="標楷體" w:hAnsi="標楷體" w:hint="eastAsia"/>
          <w:snapToGrid w:val="0"/>
          <w:szCs w:val="24"/>
        </w:rPr>
        <w:t>該</w:t>
      </w:r>
      <w:r w:rsidRPr="002B7429">
        <w:rPr>
          <w:rFonts w:ascii="標楷體" w:eastAsia="標楷體" w:hAnsi="標楷體" w:hint="eastAsia"/>
          <w:snapToGrid w:val="0"/>
          <w:spacing w:val="-6"/>
          <w:szCs w:val="24"/>
        </w:rPr>
        <w:t>局分析花蓮河川水質污染，</w:t>
      </w:r>
      <w:r w:rsidRPr="002B7429">
        <w:rPr>
          <w:rFonts w:ascii="標楷體" w:eastAsia="標楷體" w:hAnsi="標楷體" w:hint="eastAsia"/>
          <w:snapToGrid w:val="0"/>
          <w:spacing w:val="-8"/>
          <w:szCs w:val="24"/>
        </w:rPr>
        <w:t>主要受懸浮固體（SS</w:t>
      </w:r>
      <w:r w:rsidR="00EB51CE" w:rsidRPr="002B7429">
        <w:rPr>
          <w:rFonts w:ascii="標楷體" w:eastAsia="標楷體" w:hAnsi="標楷體" w:hint="eastAsia"/>
          <w:snapToGrid w:val="0"/>
          <w:spacing w:val="-8"/>
          <w:szCs w:val="24"/>
        </w:rPr>
        <w:t>）</w:t>
      </w:r>
      <w:r w:rsidRPr="002B7429">
        <w:rPr>
          <w:rFonts w:ascii="標楷體" w:eastAsia="標楷體" w:hAnsi="標楷體" w:hint="eastAsia"/>
          <w:snapToGrid w:val="0"/>
          <w:spacing w:val="-8"/>
          <w:szCs w:val="24"/>
        </w:rPr>
        <w:t>影響，歸咎於自然環境因素所致。惟依該計畫期末報告書有關河川污染現況載述，河川水質與流域範圍內水污染列管事業污染排放有密不可分之關係。且截至11</w:t>
      </w:r>
      <w:r w:rsidRPr="002B7429">
        <w:rPr>
          <w:rFonts w:ascii="標楷體" w:eastAsia="標楷體" w:hAnsi="標楷體"/>
          <w:snapToGrid w:val="0"/>
          <w:spacing w:val="-8"/>
          <w:szCs w:val="24"/>
        </w:rPr>
        <w:t>2</w:t>
      </w:r>
      <w:r w:rsidRPr="002B7429">
        <w:rPr>
          <w:rFonts w:ascii="標楷體" w:eastAsia="標楷體" w:hAnsi="標楷體" w:hint="eastAsia"/>
          <w:snapToGrid w:val="0"/>
          <w:spacing w:val="-8"/>
          <w:szCs w:val="24"/>
        </w:rPr>
        <w:t>年底止，花蓮縣列管之水污染防治事業528家，以土石加工業164家為最多，畜牧業及水產養殖業149家次之；經以流域別劃分，以花蓮溪146家為最多，美崙溪105家次之，秀姑巒溪66家再次之，其中秀姑巒溪之畜牧業36家，占列管事業達54.5</w:t>
      </w:r>
      <w:r w:rsidRPr="002B7429">
        <w:rPr>
          <w:rFonts w:ascii="標楷體" w:eastAsia="標楷體" w:hAnsi="標楷體"/>
          <w:snapToGrid w:val="0"/>
          <w:spacing w:val="-8"/>
          <w:szCs w:val="24"/>
        </w:rPr>
        <w:t>5</w:t>
      </w:r>
      <w:r w:rsidRPr="002B7429">
        <w:rPr>
          <w:rFonts w:ascii="標楷體" w:eastAsia="標楷體" w:hAnsi="標楷體" w:hint="eastAsia"/>
          <w:snapToGrid w:val="0"/>
          <w:spacing w:val="-8"/>
          <w:szCs w:val="24"/>
        </w:rPr>
        <w:t>％。允應注意加強列管事業之稽查與管理，確保河川流域水質，</w:t>
      </w:r>
      <w:r w:rsidRPr="002B7429">
        <w:rPr>
          <w:rFonts w:ascii="標楷體" w:eastAsia="標楷體" w:hAnsi="標楷體" w:cs="Times New Roman" w:hint="eastAsia"/>
          <w:snapToGrid w:val="0"/>
          <w:spacing w:val="-8"/>
          <w:kern w:val="0"/>
          <w:szCs w:val="24"/>
        </w:rPr>
        <w:t>經函請研謀改進。</w:t>
      </w:r>
      <w:r w:rsidRPr="002B7429">
        <w:rPr>
          <w:rFonts w:ascii="標楷體" w:eastAsia="標楷體" w:hAnsi="標楷體" w:cs="Times New Roman" w:hint="eastAsia"/>
          <w:bCs/>
          <w:snapToGrid w:val="0"/>
          <w:spacing w:val="-8"/>
          <w:kern w:val="0"/>
          <w:szCs w:val="24"/>
        </w:rPr>
        <w:t>據復：1</w:t>
      </w:r>
      <w:r w:rsidRPr="002B7429">
        <w:rPr>
          <w:rFonts w:ascii="標楷體" w:eastAsia="標楷體" w:hAnsi="標楷體" w:cs="Times New Roman"/>
          <w:bCs/>
          <w:snapToGrid w:val="0"/>
          <w:spacing w:val="-8"/>
          <w:kern w:val="0"/>
          <w:szCs w:val="24"/>
        </w:rPr>
        <w:t>.</w:t>
      </w:r>
      <w:r w:rsidRPr="002B7429">
        <w:rPr>
          <w:rFonts w:ascii="標楷體" w:eastAsia="標楷體" w:hAnsi="標楷體" w:hint="eastAsia"/>
          <w:spacing w:val="-8"/>
          <w:szCs w:val="24"/>
        </w:rPr>
        <w:t>已函請</w:t>
      </w:r>
      <w:r w:rsidRPr="002B7429">
        <w:rPr>
          <w:rFonts w:ascii="標楷體" w:eastAsia="標楷體" w:hAnsi="標楷體" w:cs="Times New Roman" w:hint="eastAsia"/>
          <w:bCs/>
          <w:snapToGrid w:val="0"/>
          <w:spacing w:val="-8"/>
          <w:kern w:val="0"/>
          <w:szCs w:val="24"/>
        </w:rPr>
        <w:t>3家事業</w:t>
      </w:r>
      <w:r w:rsidRPr="002B7429">
        <w:rPr>
          <w:rFonts w:ascii="標楷體" w:eastAsia="標楷體" w:hAnsi="標楷體" w:hint="eastAsia"/>
          <w:spacing w:val="-8"/>
          <w:szCs w:val="24"/>
        </w:rPr>
        <w:t>陳述意見，後續辦理裁處</w:t>
      </w:r>
      <w:r w:rsidRPr="002B7429">
        <w:rPr>
          <w:rFonts w:ascii="標楷體" w:eastAsia="標楷體" w:hAnsi="標楷體"/>
          <w:spacing w:val="-8"/>
          <w:szCs w:val="24"/>
        </w:rPr>
        <w:t>作業</w:t>
      </w:r>
      <w:r w:rsidRPr="002B7429">
        <w:rPr>
          <w:rFonts w:ascii="標楷體" w:eastAsia="標楷體" w:hAnsi="標楷體" w:hint="eastAsia"/>
          <w:spacing w:val="-8"/>
          <w:szCs w:val="24"/>
        </w:rPr>
        <w:t>，</w:t>
      </w:r>
      <w:r w:rsidRPr="002B7429">
        <w:rPr>
          <w:rFonts w:ascii="標楷體" w:eastAsia="標楷體" w:hAnsi="標楷體"/>
          <w:spacing w:val="-8"/>
          <w:szCs w:val="24"/>
        </w:rPr>
        <w:t>另1家事業</w:t>
      </w:r>
      <w:r w:rsidRPr="002B7429">
        <w:rPr>
          <w:rFonts w:ascii="標楷體" w:eastAsia="標楷體" w:hAnsi="標楷體" w:hint="eastAsia"/>
          <w:spacing w:val="-8"/>
          <w:szCs w:val="24"/>
        </w:rPr>
        <w:t>已</w:t>
      </w:r>
      <w:r w:rsidRPr="002B7429">
        <w:rPr>
          <w:rFonts w:ascii="標楷體" w:eastAsia="標楷體" w:hAnsi="標楷體"/>
          <w:spacing w:val="-8"/>
          <w:szCs w:val="24"/>
        </w:rPr>
        <w:t>要求研議改善措施</w:t>
      </w:r>
      <w:r w:rsidRPr="002B7429">
        <w:rPr>
          <w:rFonts w:ascii="標楷體" w:eastAsia="標楷體" w:hAnsi="標楷體" w:hint="eastAsia"/>
          <w:spacing w:val="-8"/>
          <w:szCs w:val="24"/>
        </w:rPr>
        <w:t>；2</w:t>
      </w:r>
      <w:r w:rsidRPr="002B7429">
        <w:rPr>
          <w:rFonts w:ascii="標楷體" w:eastAsia="標楷體" w:hAnsi="標楷體"/>
          <w:spacing w:val="-8"/>
          <w:szCs w:val="24"/>
        </w:rPr>
        <w:t>.</w:t>
      </w:r>
      <w:r w:rsidRPr="002B7429">
        <w:rPr>
          <w:rFonts w:ascii="標楷體" w:eastAsia="標楷體" w:hAnsi="標楷體" w:hint="eastAsia"/>
          <w:spacing w:val="-8"/>
          <w:szCs w:val="24"/>
        </w:rPr>
        <w:t>經清查結果，</w:t>
      </w:r>
      <w:r w:rsidR="002B7429" w:rsidRPr="002B7429">
        <w:rPr>
          <w:rFonts w:ascii="標楷體" w:eastAsia="標楷體" w:hAnsi="標楷體" w:hint="eastAsia"/>
          <w:spacing w:val="-8"/>
          <w:szCs w:val="24"/>
        </w:rPr>
        <w:t>其中</w:t>
      </w:r>
      <w:r w:rsidRPr="002B7429">
        <w:rPr>
          <w:rFonts w:ascii="標楷體" w:eastAsia="標楷體" w:hAnsi="標楷體" w:hint="eastAsia"/>
          <w:spacing w:val="-8"/>
          <w:szCs w:val="24"/>
        </w:rPr>
        <w:t>2家</w:t>
      </w:r>
      <w:r w:rsidRPr="002B7429">
        <w:rPr>
          <w:rFonts w:ascii="標楷體" w:eastAsia="標楷體" w:hAnsi="標楷體" w:hint="eastAsia"/>
          <w:snapToGrid w:val="0"/>
          <w:spacing w:val="-8"/>
          <w:szCs w:val="24"/>
        </w:rPr>
        <w:t>畜牧業</w:t>
      </w:r>
      <w:r w:rsidRPr="002B7429">
        <w:rPr>
          <w:rFonts w:ascii="標楷體" w:eastAsia="標楷體" w:hAnsi="標楷體" w:cs="新細明體" w:hint="eastAsia"/>
          <w:iCs/>
          <w:spacing w:val="-8"/>
          <w:szCs w:val="24"/>
        </w:rPr>
        <w:t>將擇期至現</w:t>
      </w:r>
      <w:r w:rsidRPr="002B7429">
        <w:rPr>
          <w:rFonts w:ascii="標楷體" w:eastAsia="標楷體" w:hAnsi="標楷體" w:hint="eastAsia"/>
          <w:spacing w:val="-8"/>
          <w:szCs w:val="24"/>
        </w:rPr>
        <w:t>場稽查，並依稽查結果辦理後續事宜，另8家水產養殖業，將發函各業者說明養殖場廢（污</w:t>
      </w:r>
      <w:r w:rsidR="00EB51CE" w:rsidRPr="002B7429">
        <w:rPr>
          <w:rFonts w:ascii="標楷體" w:eastAsia="標楷體" w:hAnsi="標楷體" w:hint="eastAsia"/>
          <w:spacing w:val="-8"/>
          <w:szCs w:val="24"/>
        </w:rPr>
        <w:t>）</w:t>
      </w:r>
      <w:r w:rsidRPr="002B7429">
        <w:rPr>
          <w:rFonts w:ascii="標楷體" w:eastAsia="標楷體" w:hAnsi="標楷體" w:hint="eastAsia"/>
          <w:spacing w:val="-8"/>
          <w:szCs w:val="24"/>
        </w:rPr>
        <w:t>水處理設施情形，並</w:t>
      </w:r>
      <w:r w:rsidRPr="002B7429">
        <w:rPr>
          <w:rFonts w:ascii="標楷體" w:eastAsia="標楷體" w:hAnsi="標楷體"/>
          <w:spacing w:val="-8"/>
          <w:szCs w:val="24"/>
        </w:rPr>
        <w:t>實地勘查確認是否達列管規模</w:t>
      </w:r>
      <w:r w:rsidRPr="002B7429">
        <w:rPr>
          <w:rFonts w:ascii="標楷體" w:eastAsia="標楷體" w:hAnsi="標楷體" w:hint="eastAsia"/>
          <w:spacing w:val="-8"/>
          <w:szCs w:val="24"/>
        </w:rPr>
        <w:t>，以加強列管並徵收水污染防治費；3</w:t>
      </w:r>
      <w:r w:rsidRPr="002B7429">
        <w:rPr>
          <w:rFonts w:ascii="標楷體" w:eastAsia="標楷體" w:hAnsi="標楷體"/>
          <w:spacing w:val="-8"/>
          <w:szCs w:val="24"/>
        </w:rPr>
        <w:t>.已</w:t>
      </w:r>
      <w:r w:rsidRPr="002B7429">
        <w:rPr>
          <w:rFonts w:ascii="標楷體" w:eastAsia="標楷體" w:hAnsi="標楷體" w:hint="eastAsia"/>
          <w:spacing w:val="-8"/>
          <w:szCs w:val="24"/>
        </w:rPr>
        <w:t>透過水質監測</w:t>
      </w:r>
      <w:r w:rsidRPr="002B7429">
        <w:rPr>
          <w:rFonts w:ascii="標楷體" w:eastAsia="標楷體" w:hAnsi="標楷體"/>
          <w:spacing w:val="-8"/>
          <w:szCs w:val="24"/>
        </w:rPr>
        <w:t>與</w:t>
      </w:r>
      <w:r w:rsidRPr="002B7429">
        <w:rPr>
          <w:rFonts w:ascii="標楷體" w:eastAsia="標楷體" w:hAnsi="標楷體" w:hint="eastAsia"/>
          <w:spacing w:val="-8"/>
          <w:szCs w:val="24"/>
        </w:rPr>
        <w:t>跨測站交叉比對，詳細檢驗各項水質指標，尚未發現事業單位放流水</w:t>
      </w:r>
      <w:r w:rsidRPr="002B7429">
        <w:rPr>
          <w:rFonts w:ascii="標楷體" w:eastAsia="標楷體" w:hAnsi="標楷體"/>
          <w:spacing w:val="-8"/>
          <w:szCs w:val="24"/>
        </w:rPr>
        <w:t>與污染或河川水質異常</w:t>
      </w:r>
      <w:r w:rsidRPr="002B7429">
        <w:rPr>
          <w:rFonts w:ascii="標楷體" w:eastAsia="標楷體" w:hAnsi="標楷體" w:hint="eastAsia"/>
          <w:spacing w:val="-8"/>
          <w:szCs w:val="24"/>
        </w:rPr>
        <w:t>之</w:t>
      </w:r>
      <w:r w:rsidRPr="002B7429">
        <w:rPr>
          <w:rFonts w:ascii="標楷體" w:eastAsia="標楷體" w:hAnsi="標楷體"/>
          <w:spacing w:val="-8"/>
          <w:szCs w:val="24"/>
        </w:rPr>
        <w:t>關聯</w:t>
      </w:r>
      <w:r w:rsidRPr="002B7429">
        <w:rPr>
          <w:rFonts w:ascii="標楷體" w:eastAsia="標楷體" w:hAnsi="標楷體" w:hint="eastAsia"/>
          <w:spacing w:val="-8"/>
          <w:szCs w:val="24"/>
        </w:rPr>
        <w:t>，另</w:t>
      </w:r>
      <w:r w:rsidRPr="002B7429">
        <w:rPr>
          <w:rFonts w:ascii="標楷體" w:eastAsia="標楷體" w:hAnsi="標楷體"/>
          <w:spacing w:val="-8"/>
          <w:szCs w:val="24"/>
        </w:rPr>
        <w:t>建置河川水質重金屬污染主動分析機制，以探究異常原因，制定</w:t>
      </w:r>
      <w:r w:rsidRPr="002B7429">
        <w:rPr>
          <w:rFonts w:ascii="標楷體" w:eastAsia="標楷體" w:hAnsi="標楷體" w:hint="eastAsia"/>
          <w:spacing w:val="-8"/>
          <w:szCs w:val="24"/>
        </w:rPr>
        <w:t>因應與管制</w:t>
      </w:r>
      <w:r w:rsidRPr="002B7429">
        <w:rPr>
          <w:rFonts w:ascii="標楷體" w:eastAsia="標楷體" w:hAnsi="標楷體"/>
          <w:spacing w:val="-8"/>
          <w:szCs w:val="24"/>
        </w:rPr>
        <w:t>措施</w:t>
      </w:r>
      <w:r w:rsidRPr="002B7429">
        <w:rPr>
          <w:rFonts w:ascii="標楷體" w:eastAsia="標楷體" w:hAnsi="標楷體" w:hint="eastAsia"/>
          <w:spacing w:val="-8"/>
          <w:szCs w:val="24"/>
        </w:rPr>
        <w:t>。</w:t>
      </w:r>
    </w:p>
    <w:p w:rsidR="007E3C7B" w:rsidRPr="00BD5AC7" w:rsidRDefault="007E3C7B" w:rsidP="008F5ECF">
      <w:pPr>
        <w:widowControl/>
        <w:overflowPunct w:val="0"/>
        <w:spacing w:line="460" w:lineRule="exact"/>
        <w:ind w:firstLineChars="200" w:firstLine="561"/>
        <w:jc w:val="both"/>
        <w:outlineLvl w:val="1"/>
        <w:rPr>
          <w:rFonts w:ascii="標楷體" w:eastAsia="標楷體" w:hAnsi="標楷體" w:cs="Times New Roman"/>
          <w:b/>
          <w:snapToGrid w:val="0"/>
          <w:kern w:val="0"/>
          <w:sz w:val="28"/>
          <w:szCs w:val="28"/>
          <w:lang w:val="x-none" w:eastAsia="x-none"/>
        </w:rPr>
      </w:pPr>
      <w:bookmarkStart w:id="140" w:name="_Toc201940263"/>
      <w:r w:rsidRPr="00BD5AC7">
        <w:rPr>
          <w:rFonts w:ascii="標楷體" w:eastAsia="標楷體" w:hAnsi="標楷體" w:cs="Times New Roman" w:hint="eastAsia"/>
          <w:b/>
          <w:snapToGrid w:val="0"/>
          <w:kern w:val="0"/>
          <w:sz w:val="28"/>
          <w:szCs w:val="32"/>
        </w:rPr>
        <w:t>（</w:t>
      </w:r>
      <w:r w:rsidR="004A5E78">
        <w:rPr>
          <w:rFonts w:ascii="標楷體" w:eastAsia="標楷體" w:hAnsi="標楷體" w:cs="Times New Roman" w:hint="eastAsia"/>
          <w:b/>
          <w:snapToGrid w:val="0"/>
          <w:kern w:val="0"/>
          <w:sz w:val="28"/>
          <w:szCs w:val="32"/>
        </w:rPr>
        <w:t>四</w:t>
      </w:r>
      <w:r w:rsidR="00EB51CE">
        <w:rPr>
          <w:rFonts w:ascii="標楷體" w:eastAsia="標楷體" w:hAnsi="標楷體" w:cs="Times New Roman" w:hint="eastAsia"/>
          <w:b/>
          <w:snapToGrid w:val="0"/>
          <w:kern w:val="0"/>
          <w:sz w:val="28"/>
          <w:szCs w:val="32"/>
        </w:rPr>
        <w:t>）</w:t>
      </w:r>
      <w:r w:rsidRPr="003963C8">
        <w:rPr>
          <w:rFonts w:ascii="標楷體" w:eastAsia="標楷體" w:hAnsi="標楷體" w:cs="Times New Roman" w:hint="eastAsia"/>
          <w:b/>
          <w:snapToGrid w:val="0"/>
          <w:kern w:val="0"/>
          <w:sz w:val="28"/>
          <w:szCs w:val="28"/>
          <w:lang w:val="x-none" w:eastAsia="x-none"/>
        </w:rPr>
        <w:t>露營場廢</w:t>
      </w:r>
      <w:r>
        <w:rPr>
          <w:rFonts w:ascii="標楷體" w:eastAsia="標楷體" w:hAnsi="標楷體" w:cs="Times New Roman" w:hint="eastAsia"/>
          <w:b/>
          <w:snapToGrid w:val="0"/>
          <w:kern w:val="0"/>
          <w:sz w:val="28"/>
          <w:szCs w:val="28"/>
          <w:lang w:val="x-none" w:eastAsia="x-none"/>
        </w:rPr>
        <w:t>（</w:t>
      </w:r>
      <w:r w:rsidRPr="003963C8">
        <w:rPr>
          <w:rFonts w:ascii="標楷體" w:eastAsia="標楷體" w:hAnsi="標楷體" w:cs="Times New Roman" w:hint="eastAsia"/>
          <w:b/>
          <w:snapToGrid w:val="0"/>
          <w:kern w:val="0"/>
          <w:sz w:val="28"/>
          <w:szCs w:val="28"/>
          <w:lang w:val="x-none" w:eastAsia="x-none"/>
        </w:rPr>
        <w:t>污</w:t>
      </w:r>
      <w:r w:rsidR="00EB51CE">
        <w:rPr>
          <w:rFonts w:ascii="標楷體" w:eastAsia="標楷體" w:hAnsi="標楷體" w:cs="Times New Roman" w:hint="eastAsia"/>
          <w:b/>
          <w:snapToGrid w:val="0"/>
          <w:kern w:val="0"/>
          <w:sz w:val="28"/>
          <w:szCs w:val="28"/>
          <w:lang w:val="x-none" w:eastAsia="x-none"/>
        </w:rPr>
        <w:t>）</w:t>
      </w:r>
      <w:r w:rsidRPr="003963C8">
        <w:rPr>
          <w:rFonts w:ascii="標楷體" w:eastAsia="標楷體" w:hAnsi="標楷體" w:cs="Times New Roman" w:hint="eastAsia"/>
          <w:b/>
          <w:snapToGrid w:val="0"/>
          <w:kern w:val="0"/>
          <w:sz w:val="28"/>
          <w:szCs w:val="28"/>
          <w:lang w:val="x-none" w:eastAsia="x-none"/>
        </w:rPr>
        <w:t>水排放</w:t>
      </w:r>
      <w:r w:rsidRPr="006644B2">
        <w:rPr>
          <w:rFonts w:ascii="標楷體" w:eastAsia="標楷體" w:hAnsi="標楷體" w:cs="Times New Roman" w:hint="eastAsia"/>
          <w:b/>
          <w:snapToGrid w:val="0"/>
          <w:kern w:val="0"/>
          <w:sz w:val="28"/>
          <w:szCs w:val="28"/>
          <w:lang w:val="x-none" w:eastAsia="x-none"/>
        </w:rPr>
        <w:t>已</w:t>
      </w:r>
      <w:r w:rsidRPr="003963C8">
        <w:rPr>
          <w:rFonts w:ascii="標楷體" w:eastAsia="標楷體" w:hAnsi="標楷體" w:cs="Times New Roman" w:hint="eastAsia"/>
          <w:b/>
          <w:snapToGrid w:val="0"/>
          <w:kern w:val="0"/>
          <w:sz w:val="28"/>
          <w:szCs w:val="28"/>
          <w:lang w:val="x-none" w:eastAsia="x-none"/>
        </w:rPr>
        <w:t>增列為足使水污染行為，惟</w:t>
      </w:r>
      <w:r>
        <w:rPr>
          <w:rFonts w:ascii="標楷體" w:eastAsia="標楷體" w:hAnsi="標楷體" w:cs="Times New Roman" w:hint="eastAsia"/>
          <w:b/>
          <w:snapToGrid w:val="0"/>
          <w:kern w:val="0"/>
          <w:sz w:val="28"/>
          <w:szCs w:val="28"/>
          <w:lang w:val="x-none"/>
        </w:rPr>
        <w:t>尚</w:t>
      </w:r>
      <w:r w:rsidRPr="003963C8">
        <w:rPr>
          <w:rFonts w:ascii="標楷體" w:eastAsia="標楷體" w:hAnsi="標楷體" w:cs="Times New Roman" w:hint="eastAsia"/>
          <w:b/>
          <w:snapToGrid w:val="0"/>
          <w:kern w:val="0"/>
          <w:sz w:val="28"/>
          <w:szCs w:val="28"/>
          <w:lang w:val="x-none" w:eastAsia="x-none"/>
        </w:rPr>
        <w:t>有部分露營場生活雜排水尚未完全收集，允宜加強宣導相關環保法規並列管規劃稽查，以維護自然生態環境及永續發展</w:t>
      </w:r>
      <w:r>
        <w:rPr>
          <w:rFonts w:ascii="標楷體" w:eastAsia="標楷體" w:hAnsi="標楷體" w:cs="Times New Roman" w:hint="eastAsia"/>
          <w:b/>
          <w:snapToGrid w:val="0"/>
          <w:kern w:val="0"/>
          <w:sz w:val="28"/>
          <w:szCs w:val="28"/>
          <w:lang w:val="x-none" w:eastAsia="x-none"/>
        </w:rPr>
        <w:t>。</w:t>
      </w:r>
      <w:bookmarkEnd w:id="140"/>
    </w:p>
    <w:p w:rsidR="007E3C7B" w:rsidRPr="00BD5AC7" w:rsidRDefault="007E3C7B" w:rsidP="00171C14">
      <w:pPr>
        <w:spacing w:line="440" w:lineRule="exact"/>
        <w:jc w:val="both"/>
        <w:rPr>
          <w:rFonts w:ascii="標楷體" w:eastAsia="標楷體" w:hAnsi="標楷體" w:cs="Times New Roman"/>
          <w:bCs/>
          <w:snapToGrid w:val="0"/>
          <w:kern w:val="0"/>
          <w:szCs w:val="24"/>
        </w:rPr>
      </w:pPr>
      <w:r w:rsidRPr="00BD5AC7">
        <w:rPr>
          <w:rFonts w:ascii="標楷體" w:eastAsia="標楷體" w:hAnsi="標楷體" w:cs="Times New Roman"/>
          <w:snapToGrid w:val="0"/>
          <w:color w:val="FF0000"/>
          <w:kern w:val="0"/>
          <w:szCs w:val="24"/>
        </w:rPr>
        <w:t xml:space="preserve">    </w:t>
      </w:r>
      <w:r w:rsidRPr="002B7429">
        <w:rPr>
          <w:rFonts w:ascii="標楷體" w:eastAsia="標楷體" w:hAnsi="標楷體" w:cs="Times New Roman" w:hint="eastAsia"/>
          <w:snapToGrid w:val="0"/>
          <w:spacing w:val="-6"/>
          <w:kern w:val="0"/>
          <w:szCs w:val="20"/>
        </w:rPr>
        <w:t>依環境部113年1月16日公告「禁止足使水污染行為」修正總說明略以，因近年露營人數及露營場數量增加，為避免露營場產生之沖洗式廁所排水及生活雜排水，有未收集或未設置建築物污水處理設施處理等情形，致廢（污</w:t>
      </w:r>
      <w:r w:rsidR="00EB51CE" w:rsidRPr="002B7429">
        <w:rPr>
          <w:rFonts w:ascii="標楷體" w:eastAsia="標楷體" w:hAnsi="標楷體" w:cs="Times New Roman" w:hint="eastAsia"/>
          <w:snapToGrid w:val="0"/>
          <w:spacing w:val="-6"/>
          <w:kern w:val="0"/>
          <w:szCs w:val="20"/>
        </w:rPr>
        <w:t>）</w:t>
      </w:r>
      <w:r w:rsidRPr="002B7429">
        <w:rPr>
          <w:rFonts w:ascii="標楷體" w:eastAsia="標楷體" w:hAnsi="標楷體" w:cs="Times New Roman" w:hint="eastAsia"/>
          <w:snapToGrid w:val="0"/>
          <w:spacing w:val="-6"/>
          <w:kern w:val="0"/>
          <w:szCs w:val="20"/>
        </w:rPr>
        <w:t>水逕予排放污染水體，有必要將其增列為足使水污染行為之態樣，爰修正本公告，並自114年3月1日施行。</w:t>
      </w:r>
      <w:r w:rsidRPr="002B7429">
        <w:rPr>
          <w:rFonts w:ascii="標楷體" w:eastAsia="標楷體" w:hAnsi="標楷體" w:cs="Times New Roman" w:hint="eastAsia"/>
          <w:iCs/>
          <w:snapToGrid w:val="0"/>
          <w:spacing w:val="-6"/>
          <w:kern w:val="0"/>
          <w:szCs w:val="20"/>
        </w:rPr>
        <w:t>截至113年底止，</w:t>
      </w:r>
      <w:r w:rsidRPr="002B7429">
        <w:rPr>
          <w:rFonts w:ascii="標楷體" w:eastAsia="標楷體" w:hAnsi="標楷體" w:hint="eastAsia"/>
          <w:spacing w:val="-6"/>
          <w:szCs w:val="24"/>
        </w:rPr>
        <w:t>該局</w:t>
      </w:r>
      <w:r w:rsidRPr="002B7429">
        <w:rPr>
          <w:rFonts w:ascii="標楷體" w:eastAsia="標楷體" w:hAnsi="標楷體" w:cs="Times New Roman" w:hint="eastAsia"/>
          <w:iCs/>
          <w:snapToGrid w:val="0"/>
          <w:spacing w:val="-6"/>
          <w:kern w:val="0"/>
          <w:szCs w:val="20"/>
        </w:rPr>
        <w:t>調查花蓮縣轄區水污染管制區內露營場計</w:t>
      </w:r>
      <w:r w:rsidRPr="002B7429">
        <w:rPr>
          <w:rFonts w:ascii="標楷體" w:eastAsia="標楷體" w:hAnsi="標楷體" w:hint="eastAsia"/>
          <w:snapToGrid w:val="0"/>
          <w:spacing w:val="-6"/>
          <w:szCs w:val="24"/>
        </w:rPr>
        <w:t>有</w:t>
      </w:r>
      <w:r w:rsidRPr="002B7429">
        <w:rPr>
          <w:rFonts w:ascii="標楷體" w:eastAsia="標楷體" w:hAnsi="標楷體" w:cs="Times New Roman" w:hint="eastAsia"/>
          <w:iCs/>
          <w:snapToGrid w:val="0"/>
          <w:spacing w:val="-6"/>
          <w:kern w:val="0"/>
          <w:szCs w:val="20"/>
        </w:rPr>
        <w:t>42家，</w:t>
      </w:r>
      <w:r w:rsidRPr="002B7429">
        <w:rPr>
          <w:rFonts w:ascii="標楷體" w:eastAsia="標楷體" w:hAnsi="標楷體" w:cs="Times New Roman" w:hint="eastAsia"/>
          <w:snapToGrid w:val="0"/>
          <w:spacing w:val="-6"/>
          <w:kern w:val="0"/>
          <w:szCs w:val="20"/>
        </w:rPr>
        <w:t>經查113</w:t>
      </w:r>
      <w:r w:rsidR="003774AE" w:rsidRPr="002B7429">
        <w:rPr>
          <w:rFonts w:ascii="標楷體" w:eastAsia="標楷體" w:hAnsi="標楷體" w:cs="Times New Roman" w:hint="eastAsia"/>
          <w:snapToGrid w:val="0"/>
          <w:spacing w:val="-6"/>
          <w:kern w:val="0"/>
          <w:szCs w:val="20"/>
        </w:rPr>
        <w:t>至</w:t>
      </w:r>
      <w:r w:rsidRPr="002B7429">
        <w:rPr>
          <w:rFonts w:ascii="標楷體" w:eastAsia="標楷體" w:hAnsi="標楷體" w:cs="Times New Roman" w:hint="eastAsia"/>
          <w:snapToGrid w:val="0"/>
          <w:spacing w:val="-6"/>
          <w:kern w:val="0"/>
          <w:szCs w:val="20"/>
        </w:rPr>
        <w:t>114年露營場污水管理宣導及稽查計畫執行情形，核有：1.露營場為營業中，惟生活雜排水尚未完全收集者計</w:t>
      </w:r>
      <w:r w:rsidRPr="002B7429">
        <w:rPr>
          <w:rFonts w:ascii="標楷體" w:eastAsia="標楷體" w:hAnsi="標楷體" w:hint="eastAsia"/>
          <w:snapToGrid w:val="0"/>
          <w:spacing w:val="-6"/>
          <w:szCs w:val="24"/>
        </w:rPr>
        <w:t>有</w:t>
      </w:r>
      <w:r w:rsidRPr="002B7429">
        <w:rPr>
          <w:rFonts w:ascii="標楷體" w:eastAsia="標楷體" w:hAnsi="標楷體" w:cs="Times New Roman" w:hint="eastAsia"/>
          <w:snapToGrid w:val="0"/>
          <w:spacing w:val="-6"/>
          <w:kern w:val="0"/>
          <w:szCs w:val="20"/>
        </w:rPr>
        <w:t>3家、或露營場</w:t>
      </w:r>
      <w:r w:rsidRPr="002B7429">
        <w:rPr>
          <w:rFonts w:ascii="標楷體" w:eastAsia="標楷體" w:hAnsi="標楷體" w:cs="Times New Roman"/>
          <w:snapToGrid w:val="0"/>
          <w:spacing w:val="-6"/>
          <w:kern w:val="0"/>
          <w:szCs w:val="20"/>
        </w:rPr>
        <w:t>雖未完全收集生活雜排水，</w:t>
      </w:r>
      <w:r w:rsidRPr="002B7429">
        <w:rPr>
          <w:rFonts w:ascii="標楷體" w:eastAsia="標楷體" w:hAnsi="標楷體" w:cs="Times New Roman" w:hint="eastAsia"/>
          <w:snapToGrid w:val="0"/>
          <w:spacing w:val="-6"/>
          <w:kern w:val="0"/>
          <w:szCs w:val="20"/>
        </w:rPr>
        <w:t>業經縣政府於「交通部觀光署露營區查詢專區」平台註銷登記並解除列管，惟經本室於114年3月17日至</w:t>
      </w:r>
      <w:r w:rsidRPr="002B7429">
        <w:rPr>
          <w:rFonts w:ascii="標楷體" w:eastAsia="標楷體" w:hAnsi="標楷體" w:cs="Times New Roman" w:hint="eastAsia"/>
          <w:iCs/>
          <w:snapToGrid w:val="0"/>
          <w:spacing w:val="-6"/>
          <w:kern w:val="0"/>
          <w:szCs w:val="20"/>
        </w:rPr>
        <w:t>該</w:t>
      </w:r>
      <w:r w:rsidRPr="002B7429">
        <w:rPr>
          <w:rFonts w:ascii="標楷體" w:eastAsia="標楷體" w:hAnsi="標楷體" w:cs="Times New Roman" w:hint="eastAsia"/>
          <w:snapToGrid w:val="0"/>
          <w:spacing w:val="-6"/>
          <w:kern w:val="0"/>
          <w:szCs w:val="20"/>
        </w:rPr>
        <w:t>平台查詢結果，該露營場營業狀態</w:t>
      </w:r>
      <w:r w:rsidR="002B7429" w:rsidRPr="002B7429">
        <w:rPr>
          <w:rFonts w:ascii="標楷體" w:eastAsia="標楷體" w:hAnsi="標楷體" w:cs="Times New Roman" w:hint="eastAsia"/>
          <w:snapToGrid w:val="0"/>
          <w:spacing w:val="-6"/>
          <w:kern w:val="0"/>
          <w:szCs w:val="20"/>
        </w:rPr>
        <w:t>仍</w:t>
      </w:r>
      <w:r w:rsidRPr="002B7429">
        <w:rPr>
          <w:rFonts w:ascii="標楷體" w:eastAsia="標楷體" w:hAnsi="標楷體" w:cs="Times New Roman" w:hint="eastAsia"/>
          <w:snapToGrid w:val="0"/>
          <w:spacing w:val="-6"/>
          <w:kern w:val="0"/>
          <w:szCs w:val="20"/>
        </w:rPr>
        <w:t>顯示營業中者計有1家；2</w:t>
      </w:r>
      <w:r w:rsidRPr="002B7429">
        <w:rPr>
          <w:rFonts w:ascii="標楷體" w:eastAsia="標楷體" w:hAnsi="標楷體" w:cs="Times New Roman"/>
          <w:snapToGrid w:val="0"/>
          <w:spacing w:val="-6"/>
          <w:kern w:val="0"/>
          <w:szCs w:val="20"/>
        </w:rPr>
        <w:t>.</w:t>
      </w:r>
      <w:r w:rsidRPr="002B7429">
        <w:rPr>
          <w:rFonts w:ascii="標楷體" w:eastAsia="標楷體" w:hAnsi="標楷體" w:cs="Times New Roman" w:hint="eastAsia"/>
          <w:snapToGrid w:val="0"/>
          <w:spacing w:val="-6"/>
          <w:kern w:val="0"/>
          <w:szCs w:val="20"/>
        </w:rPr>
        <w:t>該局第1次運用電話調查業者露營場之生活雜排水處理狀況</w:t>
      </w:r>
      <w:r w:rsidRPr="002B7429">
        <w:rPr>
          <w:rFonts w:ascii="標楷體" w:eastAsia="標楷體" w:hAnsi="標楷體" w:cs="Times New Roman"/>
          <w:snapToGrid w:val="0"/>
          <w:spacing w:val="-6"/>
          <w:kern w:val="0"/>
          <w:szCs w:val="20"/>
        </w:rPr>
        <w:t>結果</w:t>
      </w:r>
      <w:r w:rsidRPr="002B7429">
        <w:rPr>
          <w:rFonts w:ascii="標楷體" w:eastAsia="標楷體" w:hAnsi="標楷體" w:cs="Times New Roman" w:hint="eastAsia"/>
          <w:snapToGrid w:val="0"/>
          <w:spacing w:val="-6"/>
          <w:kern w:val="0"/>
          <w:szCs w:val="20"/>
        </w:rPr>
        <w:t>，</w:t>
      </w:r>
      <w:r w:rsidRPr="002B7429">
        <w:rPr>
          <w:rFonts w:ascii="標楷體" w:eastAsia="標楷體" w:hAnsi="標楷體" w:cs="Times New Roman"/>
          <w:snapToGrid w:val="0"/>
          <w:spacing w:val="-6"/>
          <w:kern w:val="0"/>
          <w:szCs w:val="20"/>
        </w:rPr>
        <w:t>顯示均已完全收集</w:t>
      </w:r>
      <w:r w:rsidRPr="002B7429">
        <w:rPr>
          <w:rFonts w:ascii="標楷體" w:eastAsia="標楷體" w:hAnsi="標楷體" w:cs="Times New Roman" w:hint="eastAsia"/>
          <w:snapToGrid w:val="0"/>
          <w:spacing w:val="-6"/>
          <w:kern w:val="0"/>
          <w:szCs w:val="20"/>
        </w:rPr>
        <w:t>，惟第2次以</w:t>
      </w:r>
      <w:r w:rsidRPr="002B7429">
        <w:rPr>
          <w:rFonts w:ascii="標楷體" w:eastAsia="標楷體" w:hAnsi="標楷體" w:cs="Times New Roman"/>
          <w:snapToGrid w:val="0"/>
          <w:spacing w:val="-6"/>
          <w:kern w:val="0"/>
          <w:szCs w:val="20"/>
        </w:rPr>
        <w:t>現場勘查方式，發現</w:t>
      </w:r>
      <w:r w:rsidRPr="002B7429">
        <w:rPr>
          <w:rFonts w:ascii="標楷體" w:eastAsia="標楷體" w:hAnsi="標楷體" w:cs="Times New Roman" w:hint="eastAsia"/>
          <w:snapToGrid w:val="0"/>
          <w:spacing w:val="-6"/>
          <w:kern w:val="0"/>
          <w:szCs w:val="20"/>
        </w:rPr>
        <w:t>其排</w:t>
      </w:r>
      <w:r w:rsidRPr="002B7429">
        <w:rPr>
          <w:rFonts w:ascii="標楷體" w:eastAsia="標楷體" w:hAnsi="標楷體" w:cs="Times New Roman" w:hint="eastAsia"/>
          <w:iCs/>
          <w:snapToGrid w:val="0"/>
          <w:spacing w:val="-6"/>
          <w:kern w:val="0"/>
          <w:szCs w:val="20"/>
        </w:rPr>
        <w:t>水未完全收集者</w:t>
      </w:r>
      <w:r w:rsidRPr="002B7429">
        <w:rPr>
          <w:rFonts w:ascii="標楷體" w:eastAsia="標楷體" w:hAnsi="標楷體" w:cs="Times New Roman" w:hint="eastAsia"/>
          <w:snapToGrid w:val="0"/>
          <w:spacing w:val="-6"/>
          <w:kern w:val="0"/>
          <w:szCs w:val="20"/>
        </w:rPr>
        <w:t>計</w:t>
      </w:r>
      <w:r w:rsidRPr="002B7429">
        <w:rPr>
          <w:rFonts w:ascii="標楷體" w:eastAsia="標楷體" w:hAnsi="標楷體" w:hint="eastAsia"/>
          <w:snapToGrid w:val="0"/>
          <w:spacing w:val="-6"/>
          <w:szCs w:val="24"/>
        </w:rPr>
        <w:t>有</w:t>
      </w:r>
      <w:r w:rsidRPr="002B7429">
        <w:rPr>
          <w:rFonts w:ascii="標楷體" w:eastAsia="標楷體" w:hAnsi="標楷體" w:cs="Times New Roman" w:hint="eastAsia"/>
          <w:snapToGrid w:val="0"/>
          <w:spacing w:val="-6"/>
          <w:kern w:val="0"/>
          <w:szCs w:val="20"/>
        </w:rPr>
        <w:t>8</w:t>
      </w:r>
      <w:r w:rsidRPr="002B7429">
        <w:rPr>
          <w:rFonts w:ascii="標楷體" w:eastAsia="標楷體" w:hAnsi="標楷體" w:cs="Times New Roman" w:hint="eastAsia"/>
          <w:iCs/>
          <w:snapToGrid w:val="0"/>
          <w:spacing w:val="-6"/>
          <w:kern w:val="0"/>
          <w:szCs w:val="20"/>
        </w:rPr>
        <w:t>家，</w:t>
      </w:r>
      <w:r w:rsidRPr="002B7429">
        <w:rPr>
          <w:rFonts w:ascii="標楷體" w:eastAsia="標楷體" w:hAnsi="標楷體" w:cs="Times New Roman" w:hint="eastAsia"/>
          <w:snapToGrid w:val="0"/>
          <w:spacing w:val="-6"/>
          <w:kern w:val="0"/>
          <w:szCs w:val="20"/>
        </w:rPr>
        <w:t>占</w:t>
      </w:r>
      <w:r w:rsidRPr="002B7429">
        <w:rPr>
          <w:rFonts w:ascii="標楷體" w:eastAsia="標楷體" w:hAnsi="標楷體" w:cs="Times New Roman" w:hint="eastAsia"/>
          <w:iCs/>
          <w:snapToGrid w:val="0"/>
          <w:spacing w:val="-6"/>
          <w:kern w:val="0"/>
          <w:szCs w:val="20"/>
        </w:rPr>
        <w:t>調查</w:t>
      </w:r>
      <w:r w:rsidRPr="002B7429">
        <w:rPr>
          <w:rFonts w:ascii="標楷體" w:eastAsia="標楷體" w:hAnsi="標楷體" w:cs="Times New Roman" w:hint="eastAsia"/>
          <w:snapToGrid w:val="0"/>
          <w:spacing w:val="-6"/>
          <w:kern w:val="0"/>
          <w:szCs w:val="20"/>
        </w:rPr>
        <w:t>總家數之19.05％，顯示</w:t>
      </w:r>
      <w:r w:rsidRPr="002B7429">
        <w:rPr>
          <w:rFonts w:ascii="標楷體" w:eastAsia="標楷體" w:hAnsi="標楷體" w:cs="Times New Roman"/>
          <w:snapToGrid w:val="0"/>
          <w:spacing w:val="-6"/>
          <w:kern w:val="0"/>
          <w:szCs w:val="20"/>
        </w:rPr>
        <w:t>電話調查與現場勘查結果存</w:t>
      </w:r>
      <w:r w:rsidRPr="002B7429">
        <w:rPr>
          <w:rFonts w:ascii="標楷體" w:eastAsia="標楷體" w:hAnsi="標楷體" w:cs="Times New Roman" w:hint="eastAsia"/>
          <w:snapToGrid w:val="0"/>
          <w:spacing w:val="-6"/>
          <w:kern w:val="0"/>
          <w:szCs w:val="20"/>
        </w:rPr>
        <w:t>有</w:t>
      </w:r>
      <w:r w:rsidRPr="002B7429">
        <w:rPr>
          <w:rFonts w:ascii="標楷體" w:eastAsia="標楷體" w:hAnsi="標楷體" w:cs="Times New Roman"/>
          <w:snapToGrid w:val="0"/>
          <w:spacing w:val="-6"/>
          <w:kern w:val="0"/>
          <w:szCs w:val="20"/>
        </w:rPr>
        <w:t>差異</w:t>
      </w:r>
      <w:r w:rsidRPr="002B7429">
        <w:rPr>
          <w:rFonts w:ascii="標楷體" w:eastAsia="標楷體" w:hAnsi="標楷體" w:cs="Times New Roman" w:hint="eastAsia"/>
          <w:iCs/>
          <w:snapToGrid w:val="0"/>
          <w:spacing w:val="-6"/>
          <w:kern w:val="0"/>
          <w:szCs w:val="20"/>
        </w:rPr>
        <w:t>。復查其中</w:t>
      </w:r>
      <w:r w:rsidRPr="003774AE">
        <w:rPr>
          <w:rFonts w:ascii="標楷體" w:eastAsia="標楷體" w:hAnsi="標楷體" w:cs="Times New Roman" w:hint="eastAsia"/>
          <w:iCs/>
          <w:snapToGrid w:val="0"/>
          <w:spacing w:val="-2"/>
          <w:kern w:val="0"/>
          <w:szCs w:val="20"/>
        </w:rPr>
        <w:t>雖經該局2度電話調查污水均已完全</w:t>
      </w:r>
      <w:r w:rsidRPr="003774AE">
        <w:rPr>
          <w:rFonts w:ascii="標楷體" w:eastAsia="標楷體" w:hAnsi="標楷體" w:cs="Times New Roman" w:hint="eastAsia"/>
          <w:snapToGrid w:val="0"/>
          <w:spacing w:val="-2"/>
          <w:kern w:val="0"/>
          <w:szCs w:val="20"/>
        </w:rPr>
        <w:t>收集，且經縣</w:t>
      </w:r>
      <w:r w:rsidR="003774AE" w:rsidRPr="003774AE">
        <w:rPr>
          <w:rFonts w:ascii="標楷體" w:eastAsia="標楷體" w:hAnsi="標楷體" w:cs="Times New Roman" w:hint="eastAsia"/>
          <w:snapToGrid w:val="0"/>
          <w:spacing w:val="-2"/>
          <w:kern w:val="0"/>
          <w:szCs w:val="20"/>
        </w:rPr>
        <w:t>政</w:t>
      </w:r>
      <w:r w:rsidRPr="003774AE">
        <w:rPr>
          <w:rFonts w:ascii="標楷體" w:eastAsia="標楷體" w:hAnsi="標楷體" w:cs="Times New Roman" w:hint="eastAsia"/>
          <w:snapToGrid w:val="0"/>
          <w:spacing w:val="-2"/>
          <w:kern w:val="0"/>
          <w:szCs w:val="20"/>
        </w:rPr>
        <w:t>府同意轉型為農場，惟</w:t>
      </w:r>
      <w:r w:rsidRPr="003774AE">
        <w:rPr>
          <w:rFonts w:ascii="標楷體" w:eastAsia="標楷體" w:hAnsi="標楷體" w:cs="Times New Roman" w:hint="eastAsia"/>
          <w:iCs/>
          <w:snapToGrid w:val="0"/>
          <w:spacing w:val="-2"/>
          <w:kern w:val="0"/>
          <w:szCs w:val="20"/>
        </w:rPr>
        <w:t>經本室至該</w:t>
      </w:r>
      <w:r w:rsidRPr="003774AE">
        <w:rPr>
          <w:rFonts w:ascii="標楷體" w:eastAsia="標楷體" w:hAnsi="標楷體" w:cs="Times New Roman" w:hint="eastAsia"/>
          <w:snapToGrid w:val="0"/>
          <w:spacing w:val="-2"/>
          <w:kern w:val="0"/>
          <w:szCs w:val="20"/>
        </w:rPr>
        <w:t>專區</w:t>
      </w:r>
      <w:r w:rsidRPr="003774AE">
        <w:rPr>
          <w:rFonts w:ascii="標楷體" w:eastAsia="標楷體" w:hAnsi="標楷體" w:cs="Times New Roman" w:hint="eastAsia"/>
          <w:iCs/>
          <w:snapToGrid w:val="0"/>
          <w:spacing w:val="-2"/>
          <w:kern w:val="0"/>
          <w:szCs w:val="20"/>
        </w:rPr>
        <w:t>平台查詢結果，該</w:t>
      </w:r>
      <w:r w:rsidRPr="003774AE">
        <w:rPr>
          <w:rFonts w:ascii="標楷體" w:eastAsia="標楷體" w:hAnsi="標楷體" w:cs="Times New Roman" w:hint="eastAsia"/>
          <w:snapToGrid w:val="0"/>
          <w:spacing w:val="-2"/>
          <w:kern w:val="0"/>
          <w:szCs w:val="20"/>
        </w:rPr>
        <w:t>露營</w:t>
      </w:r>
      <w:r w:rsidRPr="003774AE">
        <w:rPr>
          <w:rFonts w:ascii="標楷體" w:eastAsia="標楷體" w:hAnsi="標楷體" w:cs="Times New Roman" w:hint="eastAsia"/>
          <w:iCs/>
          <w:snapToGrid w:val="0"/>
          <w:spacing w:val="-2"/>
          <w:kern w:val="0"/>
          <w:szCs w:val="20"/>
        </w:rPr>
        <w:t>場仍</w:t>
      </w:r>
      <w:r w:rsidRPr="003774AE">
        <w:rPr>
          <w:rFonts w:ascii="標楷體" w:eastAsia="標楷體" w:hAnsi="標楷體" w:cs="Times New Roman" w:hint="eastAsia"/>
          <w:snapToGrid w:val="0"/>
          <w:spacing w:val="-2"/>
          <w:kern w:val="0"/>
          <w:szCs w:val="20"/>
        </w:rPr>
        <w:t>營業中</w:t>
      </w:r>
      <w:r w:rsidRPr="003774AE">
        <w:rPr>
          <w:rFonts w:ascii="標楷體" w:eastAsia="標楷體" w:hAnsi="標楷體" w:cs="Times New Roman" w:hint="eastAsia"/>
          <w:iCs/>
          <w:snapToGrid w:val="0"/>
          <w:spacing w:val="-2"/>
          <w:kern w:val="0"/>
          <w:szCs w:val="20"/>
        </w:rPr>
        <w:t>，</w:t>
      </w:r>
      <w:r w:rsidR="002B7429">
        <w:rPr>
          <w:rFonts w:ascii="標楷體" w:eastAsia="標楷體" w:hAnsi="標楷體" w:cs="Times New Roman" w:hint="eastAsia"/>
          <w:iCs/>
          <w:snapToGrid w:val="0"/>
          <w:spacing w:val="-2"/>
          <w:kern w:val="0"/>
          <w:szCs w:val="20"/>
        </w:rPr>
        <w:t>顯示</w:t>
      </w:r>
      <w:r w:rsidRPr="003774AE">
        <w:rPr>
          <w:rFonts w:ascii="標楷體" w:eastAsia="標楷體" w:hAnsi="標楷體" w:cs="Times New Roman" w:hint="eastAsia"/>
          <w:iCs/>
          <w:snapToGrid w:val="0"/>
          <w:spacing w:val="-2"/>
          <w:kern w:val="0"/>
          <w:szCs w:val="20"/>
        </w:rPr>
        <w:t>該</w:t>
      </w:r>
      <w:r w:rsidRPr="003774AE">
        <w:rPr>
          <w:rFonts w:ascii="標楷體" w:eastAsia="標楷體" w:hAnsi="標楷體" w:cs="Times New Roman" w:hint="eastAsia"/>
          <w:snapToGrid w:val="0"/>
          <w:spacing w:val="-2"/>
          <w:kern w:val="0"/>
          <w:szCs w:val="20"/>
        </w:rPr>
        <w:t>局</w:t>
      </w:r>
      <w:r w:rsidRPr="003774AE">
        <w:rPr>
          <w:rFonts w:ascii="標楷體" w:eastAsia="標楷體" w:hAnsi="標楷體" w:cs="Times New Roman" w:hint="eastAsia"/>
          <w:iCs/>
          <w:snapToGrid w:val="0"/>
          <w:spacing w:val="-2"/>
          <w:kern w:val="0"/>
          <w:szCs w:val="20"/>
        </w:rPr>
        <w:lastRenderedPageBreak/>
        <w:t>僅以電話方式詢問，未辦理現勘，恐存有</w:t>
      </w:r>
      <w:r w:rsidRPr="003774AE">
        <w:rPr>
          <w:rFonts w:ascii="標楷體" w:eastAsia="標楷體" w:hAnsi="標楷體" w:cs="Times New Roman"/>
          <w:snapToGrid w:val="0"/>
          <w:spacing w:val="-2"/>
          <w:kern w:val="0"/>
          <w:szCs w:val="20"/>
        </w:rPr>
        <w:t>露營場未能完全收集生活雜排水，</w:t>
      </w:r>
      <w:r w:rsidRPr="003774AE">
        <w:rPr>
          <w:rFonts w:ascii="標楷體" w:eastAsia="標楷體" w:hAnsi="標楷體" w:cs="Times New Roman" w:hint="eastAsia"/>
          <w:snapToGrid w:val="0"/>
          <w:spacing w:val="-2"/>
          <w:kern w:val="0"/>
          <w:szCs w:val="20"/>
        </w:rPr>
        <w:t>致</w:t>
      </w:r>
      <w:r w:rsidRPr="003774AE">
        <w:rPr>
          <w:rFonts w:ascii="標楷體" w:eastAsia="標楷體" w:hAnsi="標楷體" w:cs="Times New Roman"/>
          <w:snapToGrid w:val="0"/>
          <w:spacing w:val="-2"/>
          <w:kern w:val="0"/>
          <w:szCs w:val="20"/>
        </w:rPr>
        <w:t>造成周邊環境污染</w:t>
      </w:r>
      <w:r w:rsidRPr="003774AE">
        <w:rPr>
          <w:rFonts w:ascii="標楷體" w:eastAsia="標楷體" w:hAnsi="標楷體" w:cs="Times New Roman" w:hint="eastAsia"/>
          <w:snapToGrid w:val="0"/>
          <w:spacing w:val="-2"/>
          <w:kern w:val="0"/>
          <w:szCs w:val="20"/>
        </w:rPr>
        <w:t>之</w:t>
      </w:r>
      <w:r w:rsidRPr="003774AE">
        <w:rPr>
          <w:rFonts w:ascii="標楷體" w:eastAsia="標楷體" w:hAnsi="標楷體" w:cs="Times New Roman"/>
          <w:snapToGrid w:val="0"/>
          <w:spacing w:val="-2"/>
          <w:kern w:val="0"/>
          <w:szCs w:val="20"/>
        </w:rPr>
        <w:t>風險</w:t>
      </w:r>
      <w:r w:rsidRPr="003774AE">
        <w:rPr>
          <w:rFonts w:ascii="標楷體" w:eastAsia="標楷體" w:hAnsi="標楷體" w:cs="Times New Roman" w:hint="eastAsia"/>
          <w:snapToGrid w:val="0"/>
          <w:spacing w:val="-2"/>
          <w:kern w:val="0"/>
          <w:szCs w:val="20"/>
        </w:rPr>
        <w:t>。</w:t>
      </w:r>
      <w:r w:rsidRPr="003774AE">
        <w:rPr>
          <w:rFonts w:ascii="標楷體" w:eastAsia="標楷體" w:hAnsi="標楷體" w:cs="Times New Roman" w:hint="eastAsia"/>
          <w:iCs/>
          <w:snapToGrid w:val="0"/>
          <w:spacing w:val="-2"/>
          <w:kern w:val="0"/>
          <w:szCs w:val="20"/>
        </w:rPr>
        <w:t>允宜加強宣導相關環保法規，與列入重點管制對象，規劃辦理稽查，並注意列管追蹤改善情形等情事</w:t>
      </w:r>
      <w:r w:rsidRPr="003774AE">
        <w:rPr>
          <w:rFonts w:ascii="標楷體" w:eastAsia="標楷體" w:hAnsi="標楷體" w:hint="eastAsia"/>
          <w:snapToGrid w:val="0"/>
          <w:spacing w:val="-2"/>
          <w:szCs w:val="24"/>
        </w:rPr>
        <w:t>，</w:t>
      </w:r>
      <w:r w:rsidRPr="003774AE">
        <w:rPr>
          <w:rFonts w:ascii="標楷體" w:eastAsia="標楷體" w:hAnsi="標楷體" w:cs="Times New Roman" w:hint="eastAsia"/>
          <w:snapToGrid w:val="0"/>
          <w:spacing w:val="-2"/>
          <w:kern w:val="0"/>
          <w:szCs w:val="24"/>
        </w:rPr>
        <w:t>經函請研謀改善</w:t>
      </w:r>
      <w:r w:rsidRPr="003774AE">
        <w:rPr>
          <w:rFonts w:ascii="標楷體" w:eastAsia="標楷體" w:hAnsi="標楷體" w:cs="Times New Roman"/>
          <w:snapToGrid w:val="0"/>
          <w:spacing w:val="-2"/>
          <w:kern w:val="0"/>
          <w:szCs w:val="20"/>
        </w:rPr>
        <w:t>。</w:t>
      </w:r>
      <w:r w:rsidRPr="003774AE">
        <w:rPr>
          <w:rFonts w:ascii="標楷體" w:eastAsia="標楷體" w:hAnsi="標楷體" w:cs="Times New Roman" w:hint="eastAsia"/>
          <w:snapToGrid w:val="0"/>
          <w:spacing w:val="-2"/>
          <w:kern w:val="0"/>
          <w:szCs w:val="24"/>
        </w:rPr>
        <w:t>據復：1</w:t>
      </w:r>
      <w:r w:rsidRPr="003774AE">
        <w:rPr>
          <w:rFonts w:ascii="標楷體" w:eastAsia="標楷體" w:hAnsi="標楷體" w:cs="Times New Roman"/>
          <w:snapToGrid w:val="0"/>
          <w:spacing w:val="-2"/>
          <w:kern w:val="0"/>
          <w:szCs w:val="24"/>
        </w:rPr>
        <w:t>.</w:t>
      </w:r>
      <w:r w:rsidRPr="003774AE">
        <w:rPr>
          <w:rFonts w:ascii="標楷體" w:eastAsia="標楷體" w:hAnsi="標楷體" w:hint="eastAsia"/>
          <w:spacing w:val="-2"/>
          <w:szCs w:val="24"/>
        </w:rPr>
        <w:t>114年5月16日於</w:t>
      </w:r>
      <w:r w:rsidRPr="003774AE">
        <w:rPr>
          <w:rFonts w:ascii="標楷體" w:eastAsia="標楷體" w:hAnsi="標楷體" w:cs="Times New Roman" w:hint="eastAsia"/>
          <w:iCs/>
          <w:snapToGrid w:val="0"/>
          <w:spacing w:val="-2"/>
          <w:kern w:val="0"/>
          <w:szCs w:val="20"/>
        </w:rPr>
        <w:t>該</w:t>
      </w:r>
      <w:r w:rsidRPr="003774AE">
        <w:rPr>
          <w:rFonts w:ascii="標楷體" w:eastAsia="標楷體" w:hAnsi="標楷體" w:hint="eastAsia"/>
          <w:spacing w:val="-2"/>
          <w:szCs w:val="24"/>
        </w:rPr>
        <w:t>專區平台查詢，其中1家露營場經</w:t>
      </w:r>
      <w:r w:rsidRPr="003774AE">
        <w:rPr>
          <w:rFonts w:ascii="標楷體" w:eastAsia="標楷體" w:hAnsi="標楷體" w:cs="Times New Roman" w:hint="eastAsia"/>
          <w:snapToGrid w:val="0"/>
          <w:spacing w:val="-2"/>
          <w:kern w:val="0"/>
          <w:szCs w:val="20"/>
        </w:rPr>
        <w:t>縣政府</w:t>
      </w:r>
      <w:r w:rsidRPr="003774AE">
        <w:rPr>
          <w:rFonts w:ascii="標楷體" w:eastAsia="標楷體" w:hAnsi="標楷體" w:hint="eastAsia"/>
          <w:spacing w:val="-2"/>
          <w:szCs w:val="24"/>
        </w:rPr>
        <w:t>解除列管並註銷登記，其餘3家將</w:t>
      </w:r>
      <w:r w:rsidRPr="003774AE">
        <w:rPr>
          <w:rFonts w:ascii="標楷體" w:eastAsia="標楷體" w:hAnsi="標楷體" w:cs="新細明體" w:hint="eastAsia"/>
          <w:iCs/>
          <w:color w:val="000000"/>
          <w:spacing w:val="-2"/>
          <w:szCs w:val="24"/>
        </w:rPr>
        <w:t>列管</w:t>
      </w:r>
      <w:r w:rsidRPr="003774AE">
        <w:rPr>
          <w:rFonts w:ascii="標楷體" w:eastAsia="標楷體" w:hAnsi="標楷體" w:hint="eastAsia"/>
          <w:spacing w:val="-2"/>
          <w:szCs w:val="24"/>
        </w:rPr>
        <w:t>辦理現勘調查；2</w:t>
      </w:r>
      <w:r w:rsidRPr="003774AE">
        <w:rPr>
          <w:rFonts w:ascii="標楷體" w:eastAsia="標楷體" w:hAnsi="標楷體"/>
          <w:spacing w:val="-2"/>
          <w:szCs w:val="24"/>
        </w:rPr>
        <w:t>.</w:t>
      </w:r>
      <w:r w:rsidRPr="003774AE">
        <w:rPr>
          <w:rFonts w:ascii="標楷體" w:eastAsia="標楷體" w:hAnsi="標楷體" w:hint="eastAsia"/>
          <w:spacing w:val="-2"/>
          <w:szCs w:val="24"/>
        </w:rPr>
        <w:t>考量電話調查與現勘結果存有差異，將辦理現勘調查，以確保露營場污水處理符合相關法規規範</w:t>
      </w:r>
      <w:r w:rsidRPr="003774AE">
        <w:rPr>
          <w:rFonts w:ascii="標楷體" w:eastAsia="標楷體" w:hAnsi="標楷體" w:cs="Times New Roman" w:hint="eastAsia"/>
          <w:snapToGrid w:val="0"/>
          <w:spacing w:val="-2"/>
          <w:kern w:val="0"/>
          <w:szCs w:val="20"/>
        </w:rPr>
        <w:t>。</w:t>
      </w:r>
      <w:r w:rsidRPr="00BD5AC7">
        <w:rPr>
          <w:rFonts w:ascii="標楷體" w:eastAsia="標楷體" w:hAnsi="標楷體" w:cs="Times New Roman" w:hint="eastAsia"/>
          <w:bCs/>
          <w:snapToGrid w:val="0"/>
          <w:kern w:val="0"/>
          <w:szCs w:val="24"/>
        </w:rPr>
        <w:t xml:space="preserve"> </w:t>
      </w:r>
    </w:p>
    <w:p w:rsidR="007E3C7B" w:rsidRPr="00BD5AC7" w:rsidRDefault="007E3C7B" w:rsidP="008F5ECF">
      <w:pPr>
        <w:widowControl/>
        <w:overflowPunct w:val="0"/>
        <w:spacing w:line="460" w:lineRule="exact"/>
        <w:ind w:firstLineChars="200" w:firstLine="561"/>
        <w:jc w:val="both"/>
        <w:outlineLvl w:val="1"/>
        <w:rPr>
          <w:rFonts w:ascii="標楷體" w:eastAsia="標楷體" w:hAnsi="標楷體" w:cs="Times New Roman"/>
          <w:b/>
          <w:snapToGrid w:val="0"/>
          <w:kern w:val="0"/>
          <w:sz w:val="28"/>
          <w:szCs w:val="28"/>
          <w:lang w:val="x-none" w:eastAsia="x-none"/>
        </w:rPr>
      </w:pPr>
      <w:bookmarkStart w:id="141" w:name="_Toc201940264"/>
      <w:r w:rsidRPr="00BD5AC7">
        <w:rPr>
          <w:rFonts w:ascii="標楷體" w:eastAsia="標楷體" w:hAnsi="標楷體" w:cs="Times New Roman" w:hint="eastAsia"/>
          <w:b/>
          <w:snapToGrid w:val="0"/>
          <w:kern w:val="0"/>
          <w:sz w:val="28"/>
          <w:szCs w:val="32"/>
        </w:rPr>
        <w:t>（</w:t>
      </w:r>
      <w:r w:rsidR="004A5E78">
        <w:rPr>
          <w:rFonts w:ascii="標楷體" w:eastAsia="標楷體" w:hAnsi="標楷體" w:cs="Times New Roman" w:hint="eastAsia"/>
          <w:b/>
          <w:snapToGrid w:val="0"/>
          <w:kern w:val="0"/>
          <w:sz w:val="28"/>
          <w:szCs w:val="32"/>
        </w:rPr>
        <w:t>五</w:t>
      </w:r>
      <w:r w:rsidR="00EB51CE">
        <w:rPr>
          <w:rFonts w:ascii="標楷體" w:eastAsia="標楷體" w:hAnsi="標楷體" w:cs="Times New Roman" w:hint="eastAsia"/>
          <w:b/>
          <w:snapToGrid w:val="0"/>
          <w:kern w:val="0"/>
          <w:sz w:val="28"/>
          <w:szCs w:val="32"/>
        </w:rPr>
        <w:t>）</w:t>
      </w:r>
      <w:r w:rsidRPr="00DA59EB">
        <w:rPr>
          <w:rFonts w:ascii="標楷體" w:eastAsia="標楷體" w:hAnsi="標楷體" w:cs="Times New Roman" w:hint="eastAsia"/>
          <w:b/>
          <w:snapToGrid w:val="0"/>
          <w:kern w:val="0"/>
          <w:sz w:val="28"/>
          <w:szCs w:val="28"/>
          <w:lang w:val="x-none" w:eastAsia="x-none"/>
        </w:rPr>
        <w:t>為有效監測空氣品質，持續辦理河川揚塵預警及宣導改善推動計畫，惟部分列管河川裸露地已連續3年劃定為嚴重，允宜協同相關單位研謀善策，共同維護轄管區域良好空氣環境品質</w:t>
      </w:r>
      <w:r>
        <w:rPr>
          <w:rFonts w:ascii="標楷體" w:eastAsia="標楷體" w:hAnsi="標楷體" w:cs="Times New Roman" w:hint="eastAsia"/>
          <w:b/>
          <w:snapToGrid w:val="0"/>
          <w:kern w:val="0"/>
          <w:sz w:val="28"/>
          <w:szCs w:val="28"/>
          <w:lang w:val="x-none" w:eastAsia="x-none"/>
        </w:rPr>
        <w:t>。</w:t>
      </w:r>
      <w:bookmarkEnd w:id="141"/>
    </w:p>
    <w:p w:rsidR="007E3C7B" w:rsidRDefault="007E3C7B" w:rsidP="008F5ECF">
      <w:pPr>
        <w:spacing w:line="460" w:lineRule="exact"/>
        <w:jc w:val="both"/>
        <w:rPr>
          <w:rFonts w:ascii="標楷體" w:eastAsia="標楷體" w:hAnsi="標楷體"/>
          <w:b/>
          <w:sz w:val="32"/>
          <w:szCs w:val="32"/>
        </w:rPr>
      </w:pPr>
      <w:r w:rsidRPr="00213156">
        <w:rPr>
          <w:rFonts w:ascii="標楷體" w:eastAsia="標楷體" w:hAnsi="標楷體" w:cs="新細明體"/>
          <w:bCs/>
          <w:noProof/>
          <w:kern w:val="0"/>
          <w:sz w:val="32"/>
          <w:szCs w:val="24"/>
        </w:rPr>
        <mc:AlternateContent>
          <mc:Choice Requires="wps">
            <w:drawing>
              <wp:anchor distT="45720" distB="45720" distL="114300" distR="114300" simplePos="0" relativeHeight="251912192" behindDoc="0" locked="0" layoutInCell="1" allowOverlap="1" wp14:anchorId="465F1FF0" wp14:editId="4A590378">
                <wp:simplePos x="0" y="0"/>
                <wp:positionH relativeFrom="margin">
                  <wp:posOffset>2334260</wp:posOffset>
                </wp:positionH>
                <wp:positionV relativeFrom="paragraph">
                  <wp:posOffset>2406650</wp:posOffset>
                </wp:positionV>
                <wp:extent cx="4046220" cy="3680460"/>
                <wp:effectExtent l="0" t="0" r="0" b="0"/>
                <wp:wrapSquare wrapText="bothSides"/>
                <wp:docPr id="24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6220" cy="3680460"/>
                        </a:xfrm>
                        <a:prstGeom prst="rect">
                          <a:avLst/>
                        </a:prstGeom>
                        <a:solidFill>
                          <a:srgbClr val="FFFFFF"/>
                        </a:solidFill>
                        <a:ln w="9525">
                          <a:noFill/>
                          <a:miter lim="800000"/>
                          <a:headEnd/>
                          <a:tailEnd/>
                        </a:ln>
                      </wps:spPr>
                      <wps:txbx>
                        <w:txbxContent>
                          <w:tbl>
                            <w:tblPr>
                              <w:tblW w:w="6145" w:type="dxa"/>
                              <w:tblCellMar>
                                <w:left w:w="28" w:type="dxa"/>
                                <w:right w:w="28" w:type="dxa"/>
                              </w:tblCellMar>
                              <w:tblLook w:val="04A0" w:firstRow="1" w:lastRow="0" w:firstColumn="1" w:lastColumn="0" w:noHBand="0" w:noVBand="1"/>
                            </w:tblPr>
                            <w:tblGrid>
                              <w:gridCol w:w="567"/>
                              <w:gridCol w:w="4049"/>
                              <w:gridCol w:w="487"/>
                              <w:gridCol w:w="497"/>
                              <w:gridCol w:w="545"/>
                            </w:tblGrid>
                            <w:tr w:rsidR="002C7BB0" w:rsidRPr="00213156" w:rsidTr="00BE7BDF">
                              <w:trPr>
                                <w:trHeight w:val="330"/>
                              </w:trPr>
                              <w:tc>
                                <w:tcPr>
                                  <w:tcW w:w="6145" w:type="dxa"/>
                                  <w:gridSpan w:val="5"/>
                                  <w:tcBorders>
                                    <w:top w:val="nil"/>
                                    <w:left w:val="nil"/>
                                    <w:bottom w:val="single" w:sz="4" w:space="0" w:color="auto"/>
                                    <w:right w:val="nil"/>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b/>
                                      <w:bCs/>
                                      <w:color w:val="000000"/>
                                      <w:kern w:val="0"/>
                                      <w:szCs w:val="24"/>
                                    </w:rPr>
                                  </w:pPr>
                                  <w:r w:rsidRPr="00DA4C9E">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4</w:t>
                                  </w:r>
                                  <w:r w:rsidRPr="00213156">
                                    <w:rPr>
                                      <w:rFonts w:ascii="標楷體" w:eastAsia="標楷體" w:hAnsi="標楷體" w:cs="新細明體"/>
                                      <w:b/>
                                      <w:bCs/>
                                      <w:color w:val="000000"/>
                                      <w:kern w:val="0"/>
                                      <w:szCs w:val="24"/>
                                    </w:rPr>
                                    <w:t xml:space="preserve"> </w:t>
                                  </w:r>
                                  <w:r w:rsidRPr="00213156">
                                    <w:rPr>
                                      <w:rFonts w:ascii="標楷體" w:eastAsia="標楷體" w:hAnsi="標楷體" w:cs="新細明體" w:hint="eastAsia"/>
                                      <w:b/>
                                      <w:bCs/>
                                      <w:color w:val="000000"/>
                                      <w:kern w:val="0"/>
                                      <w:szCs w:val="24"/>
                                    </w:rPr>
                                    <w:t>花蓮地區列管河川裸露地揚塵分級</w:t>
                                  </w:r>
                                </w:p>
                              </w:tc>
                            </w:tr>
                            <w:tr w:rsidR="002C7BB0" w:rsidRPr="00213156" w:rsidTr="00BE7BDF">
                              <w:trPr>
                                <w:trHeight w:val="228"/>
                              </w:trPr>
                              <w:tc>
                                <w:tcPr>
                                  <w:tcW w:w="567" w:type="dxa"/>
                                  <w:vMerge w:val="restart"/>
                                  <w:tcBorders>
                                    <w:top w:val="nil"/>
                                    <w:left w:val="single" w:sz="4" w:space="0" w:color="auto"/>
                                    <w:right w:val="single" w:sz="4" w:space="0" w:color="auto"/>
                                  </w:tcBorders>
                                  <w:shd w:val="clear" w:color="auto" w:fill="F2F2F2"/>
                                  <w:noWrap/>
                                  <w:vAlign w:val="center"/>
                                </w:tcPr>
                                <w:p w:rsidR="002C7BB0" w:rsidRPr="00213156" w:rsidRDefault="002C7BB0" w:rsidP="00BE7BDF">
                                  <w:pPr>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編號</w:t>
                                  </w:r>
                                </w:p>
                              </w:tc>
                              <w:tc>
                                <w:tcPr>
                                  <w:tcW w:w="4049" w:type="dxa"/>
                                  <w:vMerge w:val="restart"/>
                                  <w:tcBorders>
                                    <w:top w:val="nil"/>
                                    <w:left w:val="nil"/>
                                    <w:right w:val="single" w:sz="4" w:space="0" w:color="auto"/>
                                  </w:tcBorders>
                                  <w:shd w:val="clear" w:color="auto" w:fill="F2F2F2"/>
                                  <w:noWrap/>
                                  <w:vAlign w:val="center"/>
                                </w:tcPr>
                                <w:p w:rsidR="002C7BB0" w:rsidRPr="00213156" w:rsidRDefault="002C7BB0" w:rsidP="00BE7BDF">
                                  <w:pPr>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列管裸露地</w:t>
                                  </w:r>
                                </w:p>
                              </w:tc>
                              <w:tc>
                                <w:tcPr>
                                  <w:tcW w:w="1529" w:type="dxa"/>
                                  <w:gridSpan w:val="3"/>
                                  <w:tcBorders>
                                    <w:top w:val="nil"/>
                                    <w:left w:val="nil"/>
                                    <w:bottom w:val="single" w:sz="4" w:space="0" w:color="auto"/>
                                    <w:right w:val="single" w:sz="4" w:space="0" w:color="auto"/>
                                  </w:tcBorders>
                                  <w:shd w:val="clear" w:color="auto" w:fill="F2F2F2"/>
                                  <w:noWrap/>
                                  <w:vAlign w:val="center"/>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年度</w:t>
                                  </w:r>
                                </w:p>
                              </w:tc>
                            </w:tr>
                            <w:tr w:rsidR="002C7BB0" w:rsidRPr="00213156" w:rsidTr="00BE7BDF">
                              <w:trPr>
                                <w:trHeight w:val="260"/>
                              </w:trPr>
                              <w:tc>
                                <w:tcPr>
                                  <w:tcW w:w="567" w:type="dxa"/>
                                  <w:vMerge/>
                                  <w:tcBorders>
                                    <w:left w:val="single" w:sz="4" w:space="0" w:color="auto"/>
                                    <w:bottom w:val="single" w:sz="4" w:space="0" w:color="auto"/>
                                    <w:right w:val="single" w:sz="4" w:space="0" w:color="auto"/>
                                  </w:tcBorders>
                                  <w:shd w:val="clear" w:color="auto" w:fill="F2F2F2"/>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p>
                              </w:tc>
                              <w:tc>
                                <w:tcPr>
                                  <w:tcW w:w="4049" w:type="dxa"/>
                                  <w:vMerge/>
                                  <w:tcBorders>
                                    <w:left w:val="nil"/>
                                    <w:bottom w:val="single" w:sz="4" w:space="0" w:color="auto"/>
                                    <w:right w:val="single" w:sz="4" w:space="0" w:color="auto"/>
                                  </w:tcBorders>
                                  <w:shd w:val="clear" w:color="auto" w:fill="F2F2F2"/>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p>
                              </w:tc>
                              <w:tc>
                                <w:tcPr>
                                  <w:tcW w:w="487" w:type="dxa"/>
                                  <w:tcBorders>
                                    <w:top w:val="nil"/>
                                    <w:left w:val="nil"/>
                                    <w:bottom w:val="single" w:sz="4" w:space="0" w:color="auto"/>
                                    <w:right w:val="single" w:sz="4" w:space="0" w:color="auto"/>
                                  </w:tcBorders>
                                  <w:shd w:val="clear" w:color="auto" w:fill="F2F2F2"/>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110</w:t>
                                  </w:r>
                                </w:p>
                              </w:tc>
                              <w:tc>
                                <w:tcPr>
                                  <w:tcW w:w="497" w:type="dxa"/>
                                  <w:tcBorders>
                                    <w:top w:val="nil"/>
                                    <w:left w:val="nil"/>
                                    <w:bottom w:val="single" w:sz="4" w:space="0" w:color="auto"/>
                                    <w:right w:val="single" w:sz="4" w:space="0" w:color="auto"/>
                                  </w:tcBorders>
                                  <w:shd w:val="clear" w:color="auto" w:fill="F2F2F2"/>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111</w:t>
                                  </w:r>
                                </w:p>
                              </w:tc>
                              <w:tc>
                                <w:tcPr>
                                  <w:tcW w:w="545" w:type="dxa"/>
                                  <w:tcBorders>
                                    <w:top w:val="nil"/>
                                    <w:left w:val="nil"/>
                                    <w:bottom w:val="single" w:sz="4" w:space="0" w:color="auto"/>
                                    <w:right w:val="single" w:sz="4" w:space="0" w:color="auto"/>
                                  </w:tcBorders>
                                  <w:shd w:val="clear" w:color="auto" w:fill="F2F2F2"/>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112</w:t>
                                  </w:r>
                                </w:p>
                              </w:tc>
                            </w:tr>
                            <w:tr w:rsidR="002C7BB0" w:rsidRPr="00213156" w:rsidTr="00BE7BDF">
                              <w:trPr>
                                <w:trHeight w:val="330"/>
                              </w:trPr>
                              <w:tc>
                                <w:tcPr>
                                  <w:tcW w:w="6145"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b/>
                                      <w:bCs/>
                                      <w:color w:val="000000"/>
                                      <w:kern w:val="0"/>
                                      <w:sz w:val="20"/>
                                      <w:szCs w:val="20"/>
                                    </w:rPr>
                                  </w:pPr>
                                  <w:r w:rsidRPr="00213156">
                                    <w:rPr>
                                      <w:rFonts w:ascii="標楷體" w:eastAsia="標楷體" w:hAnsi="標楷體" w:cs="新細明體" w:hint="eastAsia"/>
                                      <w:b/>
                                      <w:bCs/>
                                      <w:color w:val="000000"/>
                                      <w:kern w:val="0"/>
                                      <w:sz w:val="20"/>
                                      <w:szCs w:val="20"/>
                                    </w:rPr>
                                    <w:t>花蓮溪</w:t>
                                  </w:r>
                                </w:p>
                              </w:tc>
                            </w:tr>
                            <w:tr w:rsidR="002C7BB0" w:rsidRPr="00213156" w:rsidTr="00BE7BDF">
                              <w:trPr>
                                <w:trHeight w:hRule="exact" w:val="28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1</w:t>
                                  </w:r>
                                </w:p>
                              </w:tc>
                              <w:tc>
                                <w:tcPr>
                                  <w:tcW w:w="4049"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花蓮溪木瓜溪匯流處，花蓮大橋西南側</w:t>
                                  </w:r>
                                </w:p>
                              </w:tc>
                              <w:tc>
                                <w:tcPr>
                                  <w:tcW w:w="487"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輕度</w:t>
                                  </w:r>
                                </w:p>
                              </w:tc>
                              <w:tc>
                                <w:tcPr>
                                  <w:tcW w:w="497"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輕度</w:t>
                                  </w:r>
                                </w:p>
                              </w:tc>
                              <w:tc>
                                <w:tcPr>
                                  <w:tcW w:w="545"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r>
                            <w:tr w:rsidR="002C7BB0" w:rsidRPr="00213156" w:rsidTr="00BE7BDF">
                              <w:trPr>
                                <w:trHeight w:hRule="exact" w:val="28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2</w:t>
                                  </w:r>
                                </w:p>
                              </w:tc>
                              <w:tc>
                                <w:tcPr>
                                  <w:tcW w:w="4049"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花蓮溪縣道193，28k處下方，主河道西岸</w:t>
                                  </w:r>
                                </w:p>
                              </w:tc>
                              <w:tc>
                                <w:tcPr>
                                  <w:tcW w:w="487"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中度</w:t>
                                  </w:r>
                                </w:p>
                              </w:tc>
                              <w:tc>
                                <w:tcPr>
                                  <w:tcW w:w="497"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中度</w:t>
                                  </w:r>
                                </w:p>
                              </w:tc>
                              <w:tc>
                                <w:tcPr>
                                  <w:tcW w:w="545"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r>
                            <w:tr w:rsidR="002C7BB0" w:rsidRPr="00213156" w:rsidTr="00BE7BDF">
                              <w:trPr>
                                <w:trHeight w:hRule="exact" w:val="28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3</w:t>
                                  </w:r>
                                </w:p>
                              </w:tc>
                              <w:tc>
                                <w:tcPr>
                                  <w:tcW w:w="4049"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花蓮溪縣道193，30.5k處下方，主河道中間</w:t>
                                  </w:r>
                                </w:p>
                              </w:tc>
                              <w:tc>
                                <w:tcPr>
                                  <w:tcW w:w="487"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中度</w:t>
                                  </w:r>
                                </w:p>
                              </w:tc>
                              <w:tc>
                                <w:tcPr>
                                  <w:tcW w:w="497"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c>
                                <w:tcPr>
                                  <w:tcW w:w="545"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r>
                            <w:tr w:rsidR="002C7BB0" w:rsidRPr="00213156" w:rsidTr="00BE7BDF">
                              <w:trPr>
                                <w:trHeight w:hRule="exact" w:val="284"/>
                              </w:trPr>
                              <w:tc>
                                <w:tcPr>
                                  <w:tcW w:w="567" w:type="dxa"/>
                                  <w:tcBorders>
                                    <w:top w:val="nil"/>
                                    <w:left w:val="single" w:sz="4" w:space="0" w:color="auto"/>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4</w:t>
                                  </w:r>
                                </w:p>
                              </w:tc>
                              <w:tc>
                                <w:tcPr>
                                  <w:tcW w:w="4049" w:type="dxa"/>
                                  <w:tcBorders>
                                    <w:top w:val="nil"/>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花蓮溪米棧大橋上/下游各1公里</w:t>
                                  </w:r>
                                </w:p>
                              </w:tc>
                              <w:tc>
                                <w:tcPr>
                                  <w:tcW w:w="487" w:type="dxa"/>
                                  <w:tcBorders>
                                    <w:top w:val="nil"/>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中度</w:t>
                                  </w:r>
                                </w:p>
                              </w:tc>
                              <w:tc>
                                <w:tcPr>
                                  <w:tcW w:w="497" w:type="dxa"/>
                                  <w:tcBorders>
                                    <w:top w:val="nil"/>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c>
                                <w:tcPr>
                                  <w:tcW w:w="545" w:type="dxa"/>
                                  <w:tcBorders>
                                    <w:top w:val="nil"/>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r>
                            <w:tr w:rsidR="002C7BB0" w:rsidRPr="00213156" w:rsidTr="00BE7BDF">
                              <w:trPr>
                                <w:trHeight w:hRule="exact" w:val="284"/>
                              </w:trPr>
                              <w:tc>
                                <w:tcPr>
                                  <w:tcW w:w="56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5</w:t>
                                  </w:r>
                                </w:p>
                              </w:tc>
                              <w:tc>
                                <w:tcPr>
                                  <w:tcW w:w="4049"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花蓮溪中興橋</w:t>
                                  </w:r>
                                </w:p>
                              </w:tc>
                              <w:tc>
                                <w:tcPr>
                                  <w:tcW w:w="487"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c>
                                <w:tcPr>
                                  <w:tcW w:w="497"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c>
                                <w:tcPr>
                                  <w:tcW w:w="545" w:type="dxa"/>
                                  <w:tcBorders>
                                    <w:top w:val="single" w:sz="12" w:space="0" w:color="auto"/>
                                    <w:left w:val="nil"/>
                                    <w:bottom w:val="single" w:sz="12" w:space="0" w:color="auto"/>
                                    <w:right w:val="single" w:sz="12"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r>
                            <w:tr w:rsidR="002C7BB0" w:rsidRPr="00213156" w:rsidTr="00BE7BDF">
                              <w:trPr>
                                <w:trHeight w:hRule="exact" w:val="284"/>
                              </w:trPr>
                              <w:tc>
                                <w:tcPr>
                                  <w:tcW w:w="567" w:type="dxa"/>
                                  <w:tcBorders>
                                    <w:top w:val="single" w:sz="12" w:space="0" w:color="auto"/>
                                    <w:left w:val="single" w:sz="4" w:space="0" w:color="auto"/>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6</w:t>
                                  </w:r>
                                </w:p>
                              </w:tc>
                              <w:tc>
                                <w:tcPr>
                                  <w:tcW w:w="4049"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花蓮溪鳳林鎮與光復鄉之界河</w:t>
                                  </w:r>
                                </w:p>
                              </w:tc>
                              <w:tc>
                                <w:tcPr>
                                  <w:tcW w:w="487"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c>
                                <w:tcPr>
                                  <w:tcW w:w="497"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中度</w:t>
                                  </w:r>
                                </w:p>
                              </w:tc>
                              <w:tc>
                                <w:tcPr>
                                  <w:tcW w:w="545"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r>
                            <w:tr w:rsidR="002C7BB0" w:rsidRPr="00213156" w:rsidTr="00BE7BDF">
                              <w:trPr>
                                <w:trHeight w:hRule="exact" w:val="284"/>
                              </w:trPr>
                              <w:tc>
                                <w:tcPr>
                                  <w:tcW w:w="56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7</w:t>
                                  </w:r>
                                </w:p>
                              </w:tc>
                              <w:tc>
                                <w:tcPr>
                                  <w:tcW w:w="4049"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花蓮溪壽豐鄉與鳳林鎮之界河</w:t>
                                  </w:r>
                                </w:p>
                              </w:tc>
                              <w:tc>
                                <w:tcPr>
                                  <w:tcW w:w="487"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c>
                                <w:tcPr>
                                  <w:tcW w:w="497"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c>
                                <w:tcPr>
                                  <w:tcW w:w="545" w:type="dxa"/>
                                  <w:tcBorders>
                                    <w:top w:val="single" w:sz="12" w:space="0" w:color="auto"/>
                                    <w:left w:val="nil"/>
                                    <w:bottom w:val="single" w:sz="12" w:space="0" w:color="auto"/>
                                    <w:right w:val="single" w:sz="12"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r>
                            <w:tr w:rsidR="002C7BB0" w:rsidRPr="00213156" w:rsidTr="00BE7BDF">
                              <w:trPr>
                                <w:trHeight w:hRule="exact" w:val="284"/>
                              </w:trPr>
                              <w:tc>
                                <w:tcPr>
                                  <w:tcW w:w="6145" w:type="dxa"/>
                                  <w:gridSpan w:val="5"/>
                                  <w:tcBorders>
                                    <w:top w:val="single" w:sz="12" w:space="0" w:color="auto"/>
                                    <w:left w:val="single" w:sz="4" w:space="0" w:color="auto"/>
                                    <w:bottom w:val="single" w:sz="4" w:space="0" w:color="auto"/>
                                    <w:right w:val="single" w:sz="4" w:space="0" w:color="000000"/>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b/>
                                      <w:bCs/>
                                      <w:color w:val="000000"/>
                                      <w:kern w:val="0"/>
                                      <w:sz w:val="20"/>
                                      <w:szCs w:val="20"/>
                                    </w:rPr>
                                  </w:pPr>
                                  <w:r w:rsidRPr="00213156">
                                    <w:rPr>
                                      <w:rFonts w:ascii="標楷體" w:eastAsia="標楷體" w:hAnsi="標楷體" w:cs="新細明體" w:hint="eastAsia"/>
                                      <w:b/>
                                      <w:bCs/>
                                      <w:color w:val="000000"/>
                                      <w:kern w:val="0"/>
                                      <w:sz w:val="20"/>
                                      <w:szCs w:val="20"/>
                                    </w:rPr>
                                    <w:t>秀姑巒溪</w:t>
                                  </w:r>
                                </w:p>
                              </w:tc>
                            </w:tr>
                            <w:tr w:rsidR="002C7BB0" w:rsidRPr="00213156" w:rsidTr="00BE7BDF">
                              <w:trPr>
                                <w:trHeight w:hRule="exact" w:val="28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8</w:t>
                                  </w:r>
                                </w:p>
                              </w:tc>
                              <w:tc>
                                <w:tcPr>
                                  <w:tcW w:w="4049"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玉里大橋北側</w:t>
                                  </w:r>
                                </w:p>
                              </w:tc>
                              <w:tc>
                                <w:tcPr>
                                  <w:tcW w:w="487"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c>
                                <w:tcPr>
                                  <w:tcW w:w="497"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輕度</w:t>
                                  </w:r>
                                </w:p>
                              </w:tc>
                              <w:tc>
                                <w:tcPr>
                                  <w:tcW w:w="545"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r>
                            <w:tr w:rsidR="002C7BB0" w:rsidRPr="00213156" w:rsidTr="00BE7BDF">
                              <w:trPr>
                                <w:trHeight w:hRule="exact" w:val="28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9</w:t>
                                  </w:r>
                                </w:p>
                              </w:tc>
                              <w:tc>
                                <w:tcPr>
                                  <w:tcW w:w="4049"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玉里大橋南側</w:t>
                                  </w:r>
                                </w:p>
                              </w:tc>
                              <w:tc>
                                <w:tcPr>
                                  <w:tcW w:w="487"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c>
                                <w:tcPr>
                                  <w:tcW w:w="497"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輕度</w:t>
                                  </w:r>
                                </w:p>
                              </w:tc>
                              <w:tc>
                                <w:tcPr>
                                  <w:tcW w:w="545"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r>
                            <w:tr w:rsidR="002C7BB0" w:rsidRPr="00213156" w:rsidTr="00BE7BDF">
                              <w:trPr>
                                <w:trHeight w:hRule="exact" w:val="284"/>
                              </w:trPr>
                              <w:tc>
                                <w:tcPr>
                                  <w:tcW w:w="567" w:type="dxa"/>
                                  <w:tcBorders>
                                    <w:top w:val="nil"/>
                                    <w:left w:val="single" w:sz="4" w:space="0" w:color="auto"/>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10</w:t>
                                  </w:r>
                                </w:p>
                              </w:tc>
                              <w:tc>
                                <w:tcPr>
                                  <w:tcW w:w="4049" w:type="dxa"/>
                                  <w:tcBorders>
                                    <w:top w:val="nil"/>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高寮大橋南側</w:t>
                                  </w:r>
                                </w:p>
                              </w:tc>
                              <w:tc>
                                <w:tcPr>
                                  <w:tcW w:w="487" w:type="dxa"/>
                                  <w:tcBorders>
                                    <w:top w:val="nil"/>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中度</w:t>
                                  </w:r>
                                </w:p>
                              </w:tc>
                              <w:tc>
                                <w:tcPr>
                                  <w:tcW w:w="497" w:type="dxa"/>
                                  <w:tcBorders>
                                    <w:top w:val="nil"/>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中度</w:t>
                                  </w:r>
                                </w:p>
                              </w:tc>
                              <w:tc>
                                <w:tcPr>
                                  <w:tcW w:w="545" w:type="dxa"/>
                                  <w:tcBorders>
                                    <w:top w:val="nil"/>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r>
                            <w:tr w:rsidR="002C7BB0" w:rsidRPr="00213156" w:rsidTr="00BE7BDF">
                              <w:trPr>
                                <w:trHeight w:hRule="exact" w:val="284"/>
                              </w:trPr>
                              <w:tc>
                                <w:tcPr>
                                  <w:tcW w:w="56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11</w:t>
                                  </w:r>
                                </w:p>
                              </w:tc>
                              <w:tc>
                                <w:tcPr>
                                  <w:tcW w:w="4049"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高寮大橋北側</w:t>
                                  </w:r>
                                </w:p>
                              </w:tc>
                              <w:tc>
                                <w:tcPr>
                                  <w:tcW w:w="487"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c>
                                <w:tcPr>
                                  <w:tcW w:w="497"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c>
                                <w:tcPr>
                                  <w:tcW w:w="545" w:type="dxa"/>
                                  <w:tcBorders>
                                    <w:top w:val="single" w:sz="12" w:space="0" w:color="auto"/>
                                    <w:left w:val="nil"/>
                                    <w:bottom w:val="single" w:sz="12" w:space="0" w:color="auto"/>
                                    <w:right w:val="single" w:sz="12"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r>
                            <w:tr w:rsidR="002C7BB0" w:rsidRPr="00213156" w:rsidTr="00BE7BDF">
                              <w:trPr>
                                <w:trHeight w:val="225"/>
                              </w:trPr>
                              <w:tc>
                                <w:tcPr>
                                  <w:tcW w:w="6145" w:type="dxa"/>
                                  <w:gridSpan w:val="5"/>
                                  <w:tcBorders>
                                    <w:top w:val="single" w:sz="12" w:space="0" w:color="auto"/>
                                    <w:left w:val="nil"/>
                                    <w:bottom w:val="nil"/>
                                    <w:right w:val="nil"/>
                                  </w:tcBorders>
                                  <w:shd w:val="clear" w:color="auto" w:fill="auto"/>
                                  <w:noWrap/>
                                  <w:vAlign w:val="center"/>
                                  <w:hideMark/>
                                </w:tcPr>
                                <w:p w:rsidR="002C7BB0" w:rsidRPr="00213156" w:rsidRDefault="002C7BB0" w:rsidP="000A4EC6">
                                  <w:pPr>
                                    <w:widowControl/>
                                    <w:spacing w:line="240" w:lineRule="exact"/>
                                    <w:ind w:left="518" w:hangingChars="288" w:hanging="518"/>
                                    <w:jc w:val="both"/>
                                    <w:rPr>
                                      <w:rFonts w:ascii="標楷體" w:eastAsia="標楷體" w:hAnsi="標楷體" w:cs="新細明體"/>
                                      <w:color w:val="000000"/>
                                      <w:kern w:val="0"/>
                                      <w:sz w:val="18"/>
                                      <w:szCs w:val="18"/>
                                    </w:rPr>
                                  </w:pPr>
                                  <w:r w:rsidRPr="00213156">
                                    <w:rPr>
                                      <w:rFonts w:ascii="標楷體" w:eastAsia="標楷體" w:hAnsi="標楷體" w:cs="新細明體" w:hint="eastAsia"/>
                                      <w:color w:val="000000"/>
                                      <w:kern w:val="0"/>
                                      <w:sz w:val="18"/>
                                      <w:szCs w:val="18"/>
                                    </w:rPr>
                                    <w:t>註：1</w:t>
                                  </w:r>
                                  <w:r w:rsidRPr="00213156">
                                    <w:rPr>
                                      <w:rFonts w:ascii="標楷體" w:eastAsia="標楷體" w:hAnsi="標楷體" w:cs="新細明體"/>
                                      <w:color w:val="000000"/>
                                      <w:kern w:val="0"/>
                                      <w:sz w:val="18"/>
                                      <w:szCs w:val="18"/>
                                    </w:rPr>
                                    <w:t>.</w:t>
                                  </w:r>
                                  <w:r w:rsidRPr="00213156">
                                    <w:rPr>
                                      <w:rFonts w:ascii="標楷體" w:eastAsia="標楷體" w:hAnsi="標楷體" w:cs="新細明體" w:hint="eastAsia"/>
                                      <w:color w:val="000000"/>
                                      <w:kern w:val="0"/>
                                      <w:sz w:val="18"/>
                                      <w:szCs w:val="18"/>
                                    </w:rPr>
                                    <w:t>劃定裸露地揚塵分級方式，係依河川裸露地面積為基準，即以該河段之面積扣除其中水覆及綠覆面積來劃定，裸露地面積&gt;50</w:t>
                                  </w:r>
                                  <w:r>
                                    <w:rPr>
                                      <w:rFonts w:ascii="標楷體" w:eastAsia="標楷體" w:hAnsi="標楷體" w:cs="新細明體" w:hint="eastAsia"/>
                                      <w:color w:val="000000"/>
                                      <w:kern w:val="0"/>
                                      <w:sz w:val="18"/>
                                      <w:szCs w:val="18"/>
                                    </w:rPr>
                                    <w:t>％</w:t>
                                  </w:r>
                                  <w:r w:rsidRPr="00213156">
                                    <w:rPr>
                                      <w:rFonts w:ascii="標楷體" w:eastAsia="標楷體" w:hAnsi="標楷體" w:cs="新細明體" w:hint="eastAsia"/>
                                      <w:color w:val="000000"/>
                                      <w:kern w:val="0"/>
                                      <w:sz w:val="18"/>
                                      <w:szCs w:val="18"/>
                                    </w:rPr>
                                    <w:t>劃定為易揚塵</w:t>
                                  </w:r>
                                  <w:r>
                                    <w:rPr>
                                      <w:rFonts w:ascii="標楷體" w:eastAsia="標楷體" w:hAnsi="標楷體" w:cs="新細明體" w:hint="eastAsia"/>
                                      <w:color w:val="000000"/>
                                      <w:kern w:val="0"/>
                                      <w:sz w:val="18"/>
                                      <w:szCs w:val="18"/>
                                    </w:rPr>
                                    <w:t>（</w:t>
                                  </w:r>
                                  <w:r w:rsidRPr="00213156">
                                    <w:rPr>
                                      <w:rFonts w:ascii="標楷體" w:eastAsia="標楷體" w:hAnsi="標楷體" w:cs="新細明體" w:hint="eastAsia"/>
                                      <w:color w:val="000000"/>
                                      <w:kern w:val="0"/>
                                      <w:sz w:val="18"/>
                                      <w:szCs w:val="18"/>
                                    </w:rPr>
                                    <w:t>嚴重</w:t>
                                  </w:r>
                                  <w:r>
                                    <w:rPr>
                                      <w:rFonts w:ascii="標楷體" w:eastAsia="標楷體" w:hAnsi="標楷體" w:cs="新細明體" w:hint="eastAsia"/>
                                      <w:color w:val="000000"/>
                                      <w:kern w:val="0"/>
                                      <w:sz w:val="18"/>
                                      <w:szCs w:val="18"/>
                                    </w:rPr>
                                    <w:t>）</w:t>
                                  </w:r>
                                  <w:r w:rsidRPr="00213156">
                                    <w:rPr>
                                      <w:rFonts w:ascii="標楷體" w:eastAsia="標楷體" w:hAnsi="標楷體" w:cs="新細明體" w:hint="eastAsia"/>
                                      <w:color w:val="000000"/>
                                      <w:kern w:val="0"/>
                                      <w:sz w:val="18"/>
                                      <w:szCs w:val="18"/>
                                    </w:rPr>
                                    <w:t>、31~50</w:t>
                                  </w:r>
                                  <w:r>
                                    <w:rPr>
                                      <w:rFonts w:ascii="標楷體" w:eastAsia="標楷體" w:hAnsi="標楷體" w:cs="新細明體" w:hint="eastAsia"/>
                                      <w:color w:val="000000"/>
                                      <w:kern w:val="0"/>
                                      <w:sz w:val="18"/>
                                      <w:szCs w:val="18"/>
                                    </w:rPr>
                                    <w:t>％</w:t>
                                  </w:r>
                                  <w:r w:rsidRPr="00213156">
                                    <w:rPr>
                                      <w:rFonts w:ascii="標楷體" w:eastAsia="標楷體" w:hAnsi="標楷體" w:cs="新細明體" w:hint="eastAsia"/>
                                      <w:color w:val="000000"/>
                                      <w:kern w:val="0"/>
                                      <w:sz w:val="18"/>
                                      <w:szCs w:val="18"/>
                                    </w:rPr>
                                    <w:t>劃定為普通</w:t>
                                  </w:r>
                                  <w:r>
                                    <w:rPr>
                                      <w:rFonts w:ascii="標楷體" w:eastAsia="標楷體" w:hAnsi="標楷體" w:cs="新細明體" w:hint="eastAsia"/>
                                      <w:color w:val="000000"/>
                                      <w:kern w:val="0"/>
                                      <w:sz w:val="18"/>
                                      <w:szCs w:val="18"/>
                                    </w:rPr>
                                    <w:t>（</w:t>
                                  </w:r>
                                  <w:r w:rsidRPr="00213156">
                                    <w:rPr>
                                      <w:rFonts w:ascii="標楷體" w:eastAsia="標楷體" w:hAnsi="標楷體" w:cs="新細明體" w:hint="eastAsia"/>
                                      <w:color w:val="000000"/>
                                      <w:kern w:val="0"/>
                                      <w:sz w:val="18"/>
                                      <w:szCs w:val="18"/>
                                    </w:rPr>
                                    <w:t>中度</w:t>
                                  </w:r>
                                  <w:r>
                                    <w:rPr>
                                      <w:rFonts w:ascii="標楷體" w:eastAsia="標楷體" w:hAnsi="標楷體" w:cs="新細明體" w:hint="eastAsia"/>
                                      <w:color w:val="000000"/>
                                      <w:kern w:val="0"/>
                                      <w:sz w:val="18"/>
                                      <w:szCs w:val="18"/>
                                    </w:rPr>
                                    <w:t>）</w:t>
                                  </w:r>
                                  <w:r w:rsidRPr="00213156">
                                    <w:rPr>
                                      <w:rFonts w:ascii="標楷體" w:eastAsia="標楷體" w:hAnsi="標楷體" w:cs="新細明體" w:hint="eastAsia"/>
                                      <w:color w:val="000000"/>
                                      <w:kern w:val="0"/>
                                      <w:sz w:val="18"/>
                                      <w:szCs w:val="18"/>
                                    </w:rPr>
                                    <w:t>，以及&lt; 30</w:t>
                                  </w:r>
                                  <w:r>
                                    <w:rPr>
                                      <w:rFonts w:ascii="標楷體" w:eastAsia="標楷體" w:hAnsi="標楷體" w:cs="新細明體" w:hint="eastAsia"/>
                                      <w:color w:val="000000"/>
                                      <w:kern w:val="0"/>
                                      <w:sz w:val="18"/>
                                      <w:szCs w:val="18"/>
                                    </w:rPr>
                                    <w:t>％</w:t>
                                  </w:r>
                                  <w:r w:rsidRPr="00213156">
                                    <w:rPr>
                                      <w:rFonts w:ascii="標楷體" w:eastAsia="標楷體" w:hAnsi="標楷體" w:cs="新細明體" w:hint="eastAsia"/>
                                      <w:color w:val="000000"/>
                                      <w:kern w:val="0"/>
                                      <w:sz w:val="18"/>
                                      <w:szCs w:val="18"/>
                                    </w:rPr>
                                    <w:t>為不易揚塵</w:t>
                                  </w:r>
                                  <w:r>
                                    <w:rPr>
                                      <w:rFonts w:ascii="標楷體" w:eastAsia="標楷體" w:hAnsi="標楷體" w:cs="新細明體" w:hint="eastAsia"/>
                                      <w:color w:val="000000"/>
                                      <w:kern w:val="0"/>
                                      <w:sz w:val="18"/>
                                      <w:szCs w:val="18"/>
                                    </w:rPr>
                                    <w:t>（</w:t>
                                  </w:r>
                                  <w:r w:rsidRPr="00213156">
                                    <w:rPr>
                                      <w:rFonts w:ascii="標楷體" w:eastAsia="標楷體" w:hAnsi="標楷體" w:cs="新細明體" w:hint="eastAsia"/>
                                      <w:color w:val="000000"/>
                                      <w:kern w:val="0"/>
                                      <w:sz w:val="18"/>
                                      <w:szCs w:val="18"/>
                                    </w:rPr>
                                    <w:t>輕度</w:t>
                                  </w:r>
                                  <w:r>
                                    <w:rPr>
                                      <w:rFonts w:ascii="標楷體" w:eastAsia="標楷體" w:hAnsi="標楷體" w:cs="新細明體" w:hint="eastAsia"/>
                                      <w:color w:val="000000"/>
                                      <w:kern w:val="0"/>
                                      <w:sz w:val="18"/>
                                      <w:szCs w:val="18"/>
                                    </w:rPr>
                                    <w:t>）</w:t>
                                  </w:r>
                                  <w:r w:rsidRPr="00213156">
                                    <w:rPr>
                                      <w:rFonts w:ascii="標楷體" w:eastAsia="標楷體" w:hAnsi="標楷體" w:cs="新細明體" w:hint="eastAsia"/>
                                      <w:color w:val="000000"/>
                                      <w:kern w:val="0"/>
                                      <w:sz w:val="18"/>
                                      <w:szCs w:val="18"/>
                                    </w:rPr>
                                    <w:t>。</w:t>
                                  </w:r>
                                </w:p>
                                <w:p w:rsidR="002C7BB0" w:rsidRPr="00213156" w:rsidRDefault="002C7BB0" w:rsidP="00BE7BDF">
                                  <w:pPr>
                                    <w:widowControl/>
                                    <w:spacing w:line="200" w:lineRule="exact"/>
                                    <w:ind w:leftChars="14" w:left="34" w:firstLineChars="177" w:firstLine="319"/>
                                    <w:rPr>
                                      <w:rFonts w:ascii="標楷體" w:eastAsia="標楷體" w:hAnsi="標楷體" w:cs="新細明體"/>
                                      <w:color w:val="000000"/>
                                      <w:kern w:val="0"/>
                                      <w:sz w:val="18"/>
                                      <w:szCs w:val="18"/>
                                    </w:rPr>
                                  </w:pPr>
                                  <w:r w:rsidRPr="00213156">
                                    <w:rPr>
                                      <w:rFonts w:ascii="標楷體" w:eastAsia="標楷體" w:hAnsi="標楷體" w:cs="新細明體" w:hint="eastAsia"/>
                                      <w:color w:val="000000"/>
                                      <w:kern w:val="0"/>
                                      <w:sz w:val="18"/>
                                      <w:szCs w:val="18"/>
                                    </w:rPr>
                                    <w:t>2</w:t>
                                  </w:r>
                                  <w:r w:rsidRPr="00213156">
                                    <w:rPr>
                                      <w:rFonts w:ascii="標楷體" w:eastAsia="標楷體" w:hAnsi="標楷體" w:cs="新細明體"/>
                                      <w:color w:val="000000"/>
                                      <w:kern w:val="0"/>
                                      <w:sz w:val="18"/>
                                      <w:szCs w:val="18"/>
                                    </w:rPr>
                                    <w:t>.</w:t>
                                  </w:r>
                                  <w:r w:rsidRPr="00213156">
                                    <w:rPr>
                                      <w:rFonts w:ascii="標楷體" w:eastAsia="標楷體" w:hAnsi="標楷體" w:cs="新細明體" w:hint="eastAsia"/>
                                      <w:color w:val="000000"/>
                                      <w:kern w:val="0"/>
                                      <w:sz w:val="18"/>
                                      <w:szCs w:val="18"/>
                                    </w:rPr>
                                    <w:t>資料來源：整理自花蓮縣環境保護局提供資料。</w:t>
                                  </w:r>
                                </w:p>
                              </w:tc>
                            </w:tr>
                          </w:tbl>
                          <w:p w:rsidR="002C7BB0" w:rsidRPr="00FB01D0" w:rsidRDefault="002C7BB0" w:rsidP="00BE7BD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5F1FF0" id="_x0000_s1153" type="#_x0000_t202" style="position:absolute;left:0;text-align:left;margin-left:183.8pt;margin-top:189.5pt;width:318.6pt;height:289.8pt;z-index:2519121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XOOgIAACoEAAAOAAAAZHJzL2Uyb0RvYy54bWysU12O0zAQfkfiDpbfadqQlm7UdLV0KUJa&#10;fqSFAziO01jYnmC7TZYLrMQBlmcOwAE40O45GDttqZY3hB8sj2f8eeabbxbnvVZkJ6yTYAo6GY0p&#10;EYZDJc2moJ8+rp/NKXGemYopMKKgN8LR8+XTJ4uuzUUKDahKWIIgxuVdW9DG+zZPEscboZkbQSsM&#10;Omuwmnk07SapLOsQXaskHY9nSQe2ai1w4RzeXg5Ouoz4dS24f1/XTniiCoq5+bjbuJdhT5YLlm8s&#10;axvJ92mwf8hCM2nw0yPUJfOMbK38C0pLbsFB7UccdAJ1LbmINWA1k/Gjaq4b1opYC5Lj2iNN7v/B&#10;8ne7D5bIqqBpNqHEMI1Neri7vf/5/eHu1/2PbyQNHHWtyzH0usVg37+EHnsd63XtFfDPjhhYNcxs&#10;xIW10DWCVZjjJLxMTp4OOC6AlN1bqPArtvUQgfra6kAgUkIQHXt1c+yP6D3heJmNs1maoouj7/ls&#10;jmbsYMLyw/PWOv9agCbhUFCLAojwbHflfEiH5YeQ8JsDJau1VCoadlOulCU7hmJZxxUreBSmDOkK&#10;ejZNpxHZQHgfdaSlRzErqQs6H4c1yCvQ8cpUMcQzqYYzZqLMnp9AyUCO78s+tmOeHXgvobpBxiwM&#10;4sVhw0MD9islHQq3oO7LlllBiXpjkPWzSZYFpUcjm74IfNlTT3nqYYYjVEE9JcNx5eN0BD4MXGB3&#10;ahl5C20cMtnnjIKMdO6HJyj+1I5Rf0Z8+RsAAP//AwBQSwMEFAAGAAgAAAAhAG3nIM7fAAAADAEA&#10;AA8AAABkcnMvZG93bnJldi54bWxMj8FOwzAMhu9IvENkJC6IpcCWrqXpBEggrht7ALfJ2orGqZps&#10;7d4e78Rutvzp9/cXm9n14mTH0HnS8LRIQFiqvemo0bD/+XxcgwgRyWDvyWo42wCb8vamwNz4ibb2&#10;tIuN4BAKOWpoYxxyKUPdWodh4QdLfDv40WHkdWykGXHicNfL5yRR0mFH/KHFwX60tv7dHZ2Gw/f0&#10;sMqm6ivu0+1SvWOXVv6s9f3d/PYKIto5/sNw0Wd1KNmp8kcyQfQaXlSqGOUhzbjUhUiSJbepNGSr&#10;tQJZFvK6RPkHAAD//wMAUEsBAi0AFAAGAAgAAAAhALaDOJL+AAAA4QEAABMAAAAAAAAAAAAAAAAA&#10;AAAAAFtDb250ZW50X1R5cGVzXS54bWxQSwECLQAUAAYACAAAACEAOP0h/9YAAACUAQAACwAAAAAA&#10;AAAAAAAAAAAvAQAAX3JlbHMvLnJlbHNQSwECLQAUAAYACAAAACEAy9PlzjoCAAAqBAAADgAAAAAA&#10;AAAAAAAAAAAuAgAAZHJzL2Uyb0RvYy54bWxQSwECLQAUAAYACAAAACEAbecgzt8AAAAMAQAADwAA&#10;AAAAAAAAAAAAAACUBAAAZHJzL2Rvd25yZXYueG1sUEsFBgAAAAAEAAQA8wAAAKAFAAAAAA==&#10;" stroked="f">
                <v:textbox>
                  <w:txbxContent>
                    <w:tbl>
                      <w:tblPr>
                        <w:tblW w:w="6145" w:type="dxa"/>
                        <w:tblCellMar>
                          <w:left w:w="28" w:type="dxa"/>
                          <w:right w:w="28" w:type="dxa"/>
                        </w:tblCellMar>
                        <w:tblLook w:val="04A0" w:firstRow="1" w:lastRow="0" w:firstColumn="1" w:lastColumn="0" w:noHBand="0" w:noVBand="1"/>
                      </w:tblPr>
                      <w:tblGrid>
                        <w:gridCol w:w="567"/>
                        <w:gridCol w:w="4049"/>
                        <w:gridCol w:w="487"/>
                        <w:gridCol w:w="497"/>
                        <w:gridCol w:w="545"/>
                      </w:tblGrid>
                      <w:tr w:rsidR="002C7BB0" w:rsidRPr="00213156" w:rsidTr="00BE7BDF">
                        <w:trPr>
                          <w:trHeight w:val="330"/>
                        </w:trPr>
                        <w:tc>
                          <w:tcPr>
                            <w:tcW w:w="6145" w:type="dxa"/>
                            <w:gridSpan w:val="5"/>
                            <w:tcBorders>
                              <w:top w:val="nil"/>
                              <w:left w:val="nil"/>
                              <w:bottom w:val="single" w:sz="4" w:space="0" w:color="auto"/>
                              <w:right w:val="nil"/>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b/>
                                <w:bCs/>
                                <w:color w:val="000000"/>
                                <w:kern w:val="0"/>
                                <w:szCs w:val="24"/>
                              </w:rPr>
                            </w:pPr>
                            <w:r w:rsidRPr="00DA4C9E">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4</w:t>
                            </w:r>
                            <w:r w:rsidRPr="00213156">
                              <w:rPr>
                                <w:rFonts w:ascii="標楷體" w:eastAsia="標楷體" w:hAnsi="標楷體" w:cs="新細明體"/>
                                <w:b/>
                                <w:bCs/>
                                <w:color w:val="000000"/>
                                <w:kern w:val="0"/>
                                <w:szCs w:val="24"/>
                              </w:rPr>
                              <w:t xml:space="preserve"> </w:t>
                            </w:r>
                            <w:r w:rsidRPr="00213156">
                              <w:rPr>
                                <w:rFonts w:ascii="標楷體" w:eastAsia="標楷體" w:hAnsi="標楷體" w:cs="新細明體" w:hint="eastAsia"/>
                                <w:b/>
                                <w:bCs/>
                                <w:color w:val="000000"/>
                                <w:kern w:val="0"/>
                                <w:szCs w:val="24"/>
                              </w:rPr>
                              <w:t>花蓮地區列管河川裸露地揚塵分級</w:t>
                            </w:r>
                          </w:p>
                        </w:tc>
                      </w:tr>
                      <w:tr w:rsidR="002C7BB0" w:rsidRPr="00213156" w:rsidTr="00BE7BDF">
                        <w:trPr>
                          <w:trHeight w:val="228"/>
                        </w:trPr>
                        <w:tc>
                          <w:tcPr>
                            <w:tcW w:w="567" w:type="dxa"/>
                            <w:vMerge w:val="restart"/>
                            <w:tcBorders>
                              <w:top w:val="nil"/>
                              <w:left w:val="single" w:sz="4" w:space="0" w:color="auto"/>
                              <w:right w:val="single" w:sz="4" w:space="0" w:color="auto"/>
                            </w:tcBorders>
                            <w:shd w:val="clear" w:color="auto" w:fill="F2F2F2"/>
                            <w:noWrap/>
                            <w:vAlign w:val="center"/>
                          </w:tcPr>
                          <w:p w:rsidR="002C7BB0" w:rsidRPr="00213156" w:rsidRDefault="002C7BB0" w:rsidP="00BE7BDF">
                            <w:pPr>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編號</w:t>
                            </w:r>
                          </w:p>
                        </w:tc>
                        <w:tc>
                          <w:tcPr>
                            <w:tcW w:w="4049" w:type="dxa"/>
                            <w:vMerge w:val="restart"/>
                            <w:tcBorders>
                              <w:top w:val="nil"/>
                              <w:left w:val="nil"/>
                              <w:right w:val="single" w:sz="4" w:space="0" w:color="auto"/>
                            </w:tcBorders>
                            <w:shd w:val="clear" w:color="auto" w:fill="F2F2F2"/>
                            <w:noWrap/>
                            <w:vAlign w:val="center"/>
                          </w:tcPr>
                          <w:p w:rsidR="002C7BB0" w:rsidRPr="00213156" w:rsidRDefault="002C7BB0" w:rsidP="00BE7BDF">
                            <w:pPr>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列管裸露地</w:t>
                            </w:r>
                          </w:p>
                        </w:tc>
                        <w:tc>
                          <w:tcPr>
                            <w:tcW w:w="1529" w:type="dxa"/>
                            <w:gridSpan w:val="3"/>
                            <w:tcBorders>
                              <w:top w:val="nil"/>
                              <w:left w:val="nil"/>
                              <w:bottom w:val="single" w:sz="4" w:space="0" w:color="auto"/>
                              <w:right w:val="single" w:sz="4" w:space="0" w:color="auto"/>
                            </w:tcBorders>
                            <w:shd w:val="clear" w:color="auto" w:fill="F2F2F2"/>
                            <w:noWrap/>
                            <w:vAlign w:val="center"/>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年度</w:t>
                            </w:r>
                          </w:p>
                        </w:tc>
                      </w:tr>
                      <w:tr w:rsidR="002C7BB0" w:rsidRPr="00213156" w:rsidTr="00BE7BDF">
                        <w:trPr>
                          <w:trHeight w:val="260"/>
                        </w:trPr>
                        <w:tc>
                          <w:tcPr>
                            <w:tcW w:w="567" w:type="dxa"/>
                            <w:vMerge/>
                            <w:tcBorders>
                              <w:left w:val="single" w:sz="4" w:space="0" w:color="auto"/>
                              <w:bottom w:val="single" w:sz="4" w:space="0" w:color="auto"/>
                              <w:right w:val="single" w:sz="4" w:space="0" w:color="auto"/>
                            </w:tcBorders>
                            <w:shd w:val="clear" w:color="auto" w:fill="F2F2F2"/>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p>
                        </w:tc>
                        <w:tc>
                          <w:tcPr>
                            <w:tcW w:w="4049" w:type="dxa"/>
                            <w:vMerge/>
                            <w:tcBorders>
                              <w:left w:val="nil"/>
                              <w:bottom w:val="single" w:sz="4" w:space="0" w:color="auto"/>
                              <w:right w:val="single" w:sz="4" w:space="0" w:color="auto"/>
                            </w:tcBorders>
                            <w:shd w:val="clear" w:color="auto" w:fill="F2F2F2"/>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p>
                        </w:tc>
                        <w:tc>
                          <w:tcPr>
                            <w:tcW w:w="487" w:type="dxa"/>
                            <w:tcBorders>
                              <w:top w:val="nil"/>
                              <w:left w:val="nil"/>
                              <w:bottom w:val="single" w:sz="4" w:space="0" w:color="auto"/>
                              <w:right w:val="single" w:sz="4" w:space="0" w:color="auto"/>
                            </w:tcBorders>
                            <w:shd w:val="clear" w:color="auto" w:fill="F2F2F2"/>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110</w:t>
                            </w:r>
                          </w:p>
                        </w:tc>
                        <w:tc>
                          <w:tcPr>
                            <w:tcW w:w="497" w:type="dxa"/>
                            <w:tcBorders>
                              <w:top w:val="nil"/>
                              <w:left w:val="nil"/>
                              <w:bottom w:val="single" w:sz="4" w:space="0" w:color="auto"/>
                              <w:right w:val="single" w:sz="4" w:space="0" w:color="auto"/>
                            </w:tcBorders>
                            <w:shd w:val="clear" w:color="auto" w:fill="F2F2F2"/>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111</w:t>
                            </w:r>
                          </w:p>
                        </w:tc>
                        <w:tc>
                          <w:tcPr>
                            <w:tcW w:w="545" w:type="dxa"/>
                            <w:tcBorders>
                              <w:top w:val="nil"/>
                              <w:left w:val="nil"/>
                              <w:bottom w:val="single" w:sz="4" w:space="0" w:color="auto"/>
                              <w:right w:val="single" w:sz="4" w:space="0" w:color="auto"/>
                            </w:tcBorders>
                            <w:shd w:val="clear" w:color="auto" w:fill="F2F2F2"/>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112</w:t>
                            </w:r>
                          </w:p>
                        </w:tc>
                      </w:tr>
                      <w:tr w:rsidR="002C7BB0" w:rsidRPr="00213156" w:rsidTr="00BE7BDF">
                        <w:trPr>
                          <w:trHeight w:val="330"/>
                        </w:trPr>
                        <w:tc>
                          <w:tcPr>
                            <w:tcW w:w="6145"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b/>
                                <w:bCs/>
                                <w:color w:val="000000"/>
                                <w:kern w:val="0"/>
                                <w:sz w:val="20"/>
                                <w:szCs w:val="20"/>
                              </w:rPr>
                            </w:pPr>
                            <w:r w:rsidRPr="00213156">
                              <w:rPr>
                                <w:rFonts w:ascii="標楷體" w:eastAsia="標楷體" w:hAnsi="標楷體" w:cs="新細明體" w:hint="eastAsia"/>
                                <w:b/>
                                <w:bCs/>
                                <w:color w:val="000000"/>
                                <w:kern w:val="0"/>
                                <w:sz w:val="20"/>
                                <w:szCs w:val="20"/>
                              </w:rPr>
                              <w:t>花蓮溪</w:t>
                            </w:r>
                          </w:p>
                        </w:tc>
                      </w:tr>
                      <w:tr w:rsidR="002C7BB0" w:rsidRPr="00213156" w:rsidTr="00BE7BDF">
                        <w:trPr>
                          <w:trHeight w:hRule="exact" w:val="28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1</w:t>
                            </w:r>
                          </w:p>
                        </w:tc>
                        <w:tc>
                          <w:tcPr>
                            <w:tcW w:w="4049"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花蓮溪木瓜溪匯流處，花蓮大橋西南側</w:t>
                            </w:r>
                          </w:p>
                        </w:tc>
                        <w:tc>
                          <w:tcPr>
                            <w:tcW w:w="487"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輕度</w:t>
                            </w:r>
                          </w:p>
                        </w:tc>
                        <w:tc>
                          <w:tcPr>
                            <w:tcW w:w="497"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輕度</w:t>
                            </w:r>
                          </w:p>
                        </w:tc>
                        <w:tc>
                          <w:tcPr>
                            <w:tcW w:w="545"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r>
                      <w:tr w:rsidR="002C7BB0" w:rsidRPr="00213156" w:rsidTr="00BE7BDF">
                        <w:trPr>
                          <w:trHeight w:hRule="exact" w:val="28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2</w:t>
                            </w:r>
                          </w:p>
                        </w:tc>
                        <w:tc>
                          <w:tcPr>
                            <w:tcW w:w="4049"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花蓮溪縣道193，28k處下方，主河道西岸</w:t>
                            </w:r>
                          </w:p>
                        </w:tc>
                        <w:tc>
                          <w:tcPr>
                            <w:tcW w:w="487"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中度</w:t>
                            </w:r>
                          </w:p>
                        </w:tc>
                        <w:tc>
                          <w:tcPr>
                            <w:tcW w:w="497"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中度</w:t>
                            </w:r>
                          </w:p>
                        </w:tc>
                        <w:tc>
                          <w:tcPr>
                            <w:tcW w:w="545"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r>
                      <w:tr w:rsidR="002C7BB0" w:rsidRPr="00213156" w:rsidTr="00BE7BDF">
                        <w:trPr>
                          <w:trHeight w:hRule="exact" w:val="28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3</w:t>
                            </w:r>
                          </w:p>
                        </w:tc>
                        <w:tc>
                          <w:tcPr>
                            <w:tcW w:w="4049"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花蓮溪縣道193，30.5k處下方，主河道中間</w:t>
                            </w:r>
                          </w:p>
                        </w:tc>
                        <w:tc>
                          <w:tcPr>
                            <w:tcW w:w="487"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中度</w:t>
                            </w:r>
                          </w:p>
                        </w:tc>
                        <w:tc>
                          <w:tcPr>
                            <w:tcW w:w="497"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c>
                          <w:tcPr>
                            <w:tcW w:w="545"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r>
                      <w:tr w:rsidR="002C7BB0" w:rsidRPr="00213156" w:rsidTr="00BE7BDF">
                        <w:trPr>
                          <w:trHeight w:hRule="exact" w:val="284"/>
                        </w:trPr>
                        <w:tc>
                          <w:tcPr>
                            <w:tcW w:w="567" w:type="dxa"/>
                            <w:tcBorders>
                              <w:top w:val="nil"/>
                              <w:left w:val="single" w:sz="4" w:space="0" w:color="auto"/>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4</w:t>
                            </w:r>
                          </w:p>
                        </w:tc>
                        <w:tc>
                          <w:tcPr>
                            <w:tcW w:w="4049" w:type="dxa"/>
                            <w:tcBorders>
                              <w:top w:val="nil"/>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花蓮溪米棧大橋上/下游各1公里</w:t>
                            </w:r>
                          </w:p>
                        </w:tc>
                        <w:tc>
                          <w:tcPr>
                            <w:tcW w:w="487" w:type="dxa"/>
                            <w:tcBorders>
                              <w:top w:val="nil"/>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中度</w:t>
                            </w:r>
                          </w:p>
                        </w:tc>
                        <w:tc>
                          <w:tcPr>
                            <w:tcW w:w="497" w:type="dxa"/>
                            <w:tcBorders>
                              <w:top w:val="nil"/>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c>
                          <w:tcPr>
                            <w:tcW w:w="545" w:type="dxa"/>
                            <w:tcBorders>
                              <w:top w:val="nil"/>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r>
                      <w:tr w:rsidR="002C7BB0" w:rsidRPr="00213156" w:rsidTr="00BE7BDF">
                        <w:trPr>
                          <w:trHeight w:hRule="exact" w:val="284"/>
                        </w:trPr>
                        <w:tc>
                          <w:tcPr>
                            <w:tcW w:w="56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5</w:t>
                            </w:r>
                          </w:p>
                        </w:tc>
                        <w:tc>
                          <w:tcPr>
                            <w:tcW w:w="4049"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花蓮溪中興橋</w:t>
                            </w:r>
                          </w:p>
                        </w:tc>
                        <w:tc>
                          <w:tcPr>
                            <w:tcW w:w="487"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c>
                          <w:tcPr>
                            <w:tcW w:w="497"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c>
                          <w:tcPr>
                            <w:tcW w:w="545" w:type="dxa"/>
                            <w:tcBorders>
                              <w:top w:val="single" w:sz="12" w:space="0" w:color="auto"/>
                              <w:left w:val="nil"/>
                              <w:bottom w:val="single" w:sz="12" w:space="0" w:color="auto"/>
                              <w:right w:val="single" w:sz="12"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r>
                      <w:tr w:rsidR="002C7BB0" w:rsidRPr="00213156" w:rsidTr="00BE7BDF">
                        <w:trPr>
                          <w:trHeight w:hRule="exact" w:val="284"/>
                        </w:trPr>
                        <w:tc>
                          <w:tcPr>
                            <w:tcW w:w="567" w:type="dxa"/>
                            <w:tcBorders>
                              <w:top w:val="single" w:sz="12" w:space="0" w:color="auto"/>
                              <w:left w:val="single" w:sz="4" w:space="0" w:color="auto"/>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6</w:t>
                            </w:r>
                          </w:p>
                        </w:tc>
                        <w:tc>
                          <w:tcPr>
                            <w:tcW w:w="4049"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花蓮溪鳳林鎮與光復鄉之界河</w:t>
                            </w:r>
                          </w:p>
                        </w:tc>
                        <w:tc>
                          <w:tcPr>
                            <w:tcW w:w="487"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c>
                          <w:tcPr>
                            <w:tcW w:w="497"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中度</w:t>
                            </w:r>
                          </w:p>
                        </w:tc>
                        <w:tc>
                          <w:tcPr>
                            <w:tcW w:w="545"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r>
                      <w:tr w:rsidR="002C7BB0" w:rsidRPr="00213156" w:rsidTr="00BE7BDF">
                        <w:trPr>
                          <w:trHeight w:hRule="exact" w:val="284"/>
                        </w:trPr>
                        <w:tc>
                          <w:tcPr>
                            <w:tcW w:w="56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7</w:t>
                            </w:r>
                          </w:p>
                        </w:tc>
                        <w:tc>
                          <w:tcPr>
                            <w:tcW w:w="4049"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花蓮溪壽豐鄉與鳳林鎮之界河</w:t>
                            </w:r>
                          </w:p>
                        </w:tc>
                        <w:tc>
                          <w:tcPr>
                            <w:tcW w:w="487"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c>
                          <w:tcPr>
                            <w:tcW w:w="497"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c>
                          <w:tcPr>
                            <w:tcW w:w="545" w:type="dxa"/>
                            <w:tcBorders>
                              <w:top w:val="single" w:sz="12" w:space="0" w:color="auto"/>
                              <w:left w:val="nil"/>
                              <w:bottom w:val="single" w:sz="12" w:space="0" w:color="auto"/>
                              <w:right w:val="single" w:sz="12"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r>
                      <w:tr w:rsidR="002C7BB0" w:rsidRPr="00213156" w:rsidTr="00BE7BDF">
                        <w:trPr>
                          <w:trHeight w:hRule="exact" w:val="284"/>
                        </w:trPr>
                        <w:tc>
                          <w:tcPr>
                            <w:tcW w:w="6145" w:type="dxa"/>
                            <w:gridSpan w:val="5"/>
                            <w:tcBorders>
                              <w:top w:val="single" w:sz="12" w:space="0" w:color="auto"/>
                              <w:left w:val="single" w:sz="4" w:space="0" w:color="auto"/>
                              <w:bottom w:val="single" w:sz="4" w:space="0" w:color="auto"/>
                              <w:right w:val="single" w:sz="4" w:space="0" w:color="000000"/>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b/>
                                <w:bCs/>
                                <w:color w:val="000000"/>
                                <w:kern w:val="0"/>
                                <w:sz w:val="20"/>
                                <w:szCs w:val="20"/>
                              </w:rPr>
                            </w:pPr>
                            <w:r w:rsidRPr="00213156">
                              <w:rPr>
                                <w:rFonts w:ascii="標楷體" w:eastAsia="標楷體" w:hAnsi="標楷體" w:cs="新細明體" w:hint="eastAsia"/>
                                <w:b/>
                                <w:bCs/>
                                <w:color w:val="000000"/>
                                <w:kern w:val="0"/>
                                <w:sz w:val="20"/>
                                <w:szCs w:val="20"/>
                              </w:rPr>
                              <w:t>秀姑巒溪</w:t>
                            </w:r>
                          </w:p>
                        </w:tc>
                      </w:tr>
                      <w:tr w:rsidR="002C7BB0" w:rsidRPr="00213156" w:rsidTr="00BE7BDF">
                        <w:trPr>
                          <w:trHeight w:hRule="exact" w:val="28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8</w:t>
                            </w:r>
                          </w:p>
                        </w:tc>
                        <w:tc>
                          <w:tcPr>
                            <w:tcW w:w="4049"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玉里大橋北側</w:t>
                            </w:r>
                          </w:p>
                        </w:tc>
                        <w:tc>
                          <w:tcPr>
                            <w:tcW w:w="487"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c>
                          <w:tcPr>
                            <w:tcW w:w="497"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輕度</w:t>
                            </w:r>
                          </w:p>
                        </w:tc>
                        <w:tc>
                          <w:tcPr>
                            <w:tcW w:w="545"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r>
                      <w:tr w:rsidR="002C7BB0" w:rsidRPr="00213156" w:rsidTr="00BE7BDF">
                        <w:trPr>
                          <w:trHeight w:hRule="exact" w:val="28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9</w:t>
                            </w:r>
                          </w:p>
                        </w:tc>
                        <w:tc>
                          <w:tcPr>
                            <w:tcW w:w="4049"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玉里大橋南側</w:t>
                            </w:r>
                          </w:p>
                        </w:tc>
                        <w:tc>
                          <w:tcPr>
                            <w:tcW w:w="487"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c>
                          <w:tcPr>
                            <w:tcW w:w="497"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輕度</w:t>
                            </w:r>
                          </w:p>
                        </w:tc>
                        <w:tc>
                          <w:tcPr>
                            <w:tcW w:w="545" w:type="dxa"/>
                            <w:tcBorders>
                              <w:top w:val="nil"/>
                              <w:left w:val="nil"/>
                              <w:bottom w:val="single" w:sz="4"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r>
                      <w:tr w:rsidR="002C7BB0" w:rsidRPr="00213156" w:rsidTr="00BE7BDF">
                        <w:trPr>
                          <w:trHeight w:hRule="exact" w:val="284"/>
                        </w:trPr>
                        <w:tc>
                          <w:tcPr>
                            <w:tcW w:w="567" w:type="dxa"/>
                            <w:tcBorders>
                              <w:top w:val="nil"/>
                              <w:left w:val="single" w:sz="4" w:space="0" w:color="auto"/>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10</w:t>
                            </w:r>
                          </w:p>
                        </w:tc>
                        <w:tc>
                          <w:tcPr>
                            <w:tcW w:w="4049" w:type="dxa"/>
                            <w:tcBorders>
                              <w:top w:val="nil"/>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高寮大橋南側</w:t>
                            </w:r>
                          </w:p>
                        </w:tc>
                        <w:tc>
                          <w:tcPr>
                            <w:tcW w:w="487" w:type="dxa"/>
                            <w:tcBorders>
                              <w:top w:val="nil"/>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中度</w:t>
                            </w:r>
                          </w:p>
                        </w:tc>
                        <w:tc>
                          <w:tcPr>
                            <w:tcW w:w="497" w:type="dxa"/>
                            <w:tcBorders>
                              <w:top w:val="nil"/>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中度</w:t>
                            </w:r>
                          </w:p>
                        </w:tc>
                        <w:tc>
                          <w:tcPr>
                            <w:tcW w:w="545" w:type="dxa"/>
                            <w:tcBorders>
                              <w:top w:val="nil"/>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r>
                      <w:tr w:rsidR="002C7BB0" w:rsidRPr="00213156" w:rsidTr="00BE7BDF">
                        <w:trPr>
                          <w:trHeight w:hRule="exact" w:val="284"/>
                        </w:trPr>
                        <w:tc>
                          <w:tcPr>
                            <w:tcW w:w="56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11</w:t>
                            </w:r>
                          </w:p>
                        </w:tc>
                        <w:tc>
                          <w:tcPr>
                            <w:tcW w:w="4049"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高寮大橋北側</w:t>
                            </w:r>
                          </w:p>
                        </w:tc>
                        <w:tc>
                          <w:tcPr>
                            <w:tcW w:w="487"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c>
                          <w:tcPr>
                            <w:tcW w:w="497" w:type="dxa"/>
                            <w:tcBorders>
                              <w:top w:val="single" w:sz="12" w:space="0" w:color="auto"/>
                              <w:left w:val="nil"/>
                              <w:bottom w:val="single" w:sz="12" w:space="0" w:color="auto"/>
                              <w:right w:val="single" w:sz="4"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c>
                          <w:tcPr>
                            <w:tcW w:w="545" w:type="dxa"/>
                            <w:tcBorders>
                              <w:top w:val="single" w:sz="12" w:space="0" w:color="auto"/>
                              <w:left w:val="nil"/>
                              <w:bottom w:val="single" w:sz="12" w:space="0" w:color="auto"/>
                              <w:right w:val="single" w:sz="12" w:space="0" w:color="auto"/>
                            </w:tcBorders>
                            <w:shd w:val="clear" w:color="auto" w:fill="auto"/>
                            <w:noWrap/>
                            <w:vAlign w:val="center"/>
                            <w:hideMark/>
                          </w:tcPr>
                          <w:p w:rsidR="002C7BB0" w:rsidRPr="00213156" w:rsidRDefault="002C7BB0" w:rsidP="00BE7BDF">
                            <w:pPr>
                              <w:widowControl/>
                              <w:spacing w:line="240" w:lineRule="exact"/>
                              <w:jc w:val="center"/>
                              <w:rPr>
                                <w:rFonts w:ascii="標楷體" w:eastAsia="標楷體" w:hAnsi="標楷體" w:cs="新細明體"/>
                                <w:color w:val="000000"/>
                                <w:kern w:val="0"/>
                                <w:sz w:val="20"/>
                                <w:szCs w:val="20"/>
                              </w:rPr>
                            </w:pPr>
                            <w:r w:rsidRPr="00213156">
                              <w:rPr>
                                <w:rFonts w:ascii="標楷體" w:eastAsia="標楷體" w:hAnsi="標楷體" w:cs="新細明體" w:hint="eastAsia"/>
                                <w:color w:val="000000"/>
                                <w:kern w:val="0"/>
                                <w:sz w:val="20"/>
                                <w:szCs w:val="20"/>
                              </w:rPr>
                              <w:t>嚴重</w:t>
                            </w:r>
                          </w:p>
                        </w:tc>
                      </w:tr>
                      <w:tr w:rsidR="002C7BB0" w:rsidRPr="00213156" w:rsidTr="00BE7BDF">
                        <w:trPr>
                          <w:trHeight w:val="225"/>
                        </w:trPr>
                        <w:tc>
                          <w:tcPr>
                            <w:tcW w:w="6145" w:type="dxa"/>
                            <w:gridSpan w:val="5"/>
                            <w:tcBorders>
                              <w:top w:val="single" w:sz="12" w:space="0" w:color="auto"/>
                              <w:left w:val="nil"/>
                              <w:bottom w:val="nil"/>
                              <w:right w:val="nil"/>
                            </w:tcBorders>
                            <w:shd w:val="clear" w:color="auto" w:fill="auto"/>
                            <w:noWrap/>
                            <w:vAlign w:val="center"/>
                            <w:hideMark/>
                          </w:tcPr>
                          <w:p w:rsidR="002C7BB0" w:rsidRPr="00213156" w:rsidRDefault="002C7BB0" w:rsidP="000A4EC6">
                            <w:pPr>
                              <w:widowControl/>
                              <w:spacing w:line="240" w:lineRule="exact"/>
                              <w:ind w:left="518" w:hangingChars="288" w:hanging="518"/>
                              <w:jc w:val="both"/>
                              <w:rPr>
                                <w:rFonts w:ascii="標楷體" w:eastAsia="標楷體" w:hAnsi="標楷體" w:cs="新細明體"/>
                                <w:color w:val="000000"/>
                                <w:kern w:val="0"/>
                                <w:sz w:val="18"/>
                                <w:szCs w:val="18"/>
                              </w:rPr>
                            </w:pPr>
                            <w:r w:rsidRPr="00213156">
                              <w:rPr>
                                <w:rFonts w:ascii="標楷體" w:eastAsia="標楷體" w:hAnsi="標楷體" w:cs="新細明體" w:hint="eastAsia"/>
                                <w:color w:val="000000"/>
                                <w:kern w:val="0"/>
                                <w:sz w:val="18"/>
                                <w:szCs w:val="18"/>
                              </w:rPr>
                              <w:t>註：1</w:t>
                            </w:r>
                            <w:r w:rsidRPr="00213156">
                              <w:rPr>
                                <w:rFonts w:ascii="標楷體" w:eastAsia="標楷體" w:hAnsi="標楷體" w:cs="新細明體"/>
                                <w:color w:val="000000"/>
                                <w:kern w:val="0"/>
                                <w:sz w:val="18"/>
                                <w:szCs w:val="18"/>
                              </w:rPr>
                              <w:t>.</w:t>
                            </w:r>
                            <w:r w:rsidRPr="00213156">
                              <w:rPr>
                                <w:rFonts w:ascii="標楷體" w:eastAsia="標楷體" w:hAnsi="標楷體" w:cs="新細明體" w:hint="eastAsia"/>
                                <w:color w:val="000000"/>
                                <w:kern w:val="0"/>
                                <w:sz w:val="18"/>
                                <w:szCs w:val="18"/>
                              </w:rPr>
                              <w:t>劃定裸露地揚塵分級方式，係依河川裸露地面積為基準，即以該河段之面積扣除其中水覆及綠覆面積來劃定，裸露地面積&gt;50</w:t>
                            </w:r>
                            <w:r>
                              <w:rPr>
                                <w:rFonts w:ascii="標楷體" w:eastAsia="標楷體" w:hAnsi="標楷體" w:cs="新細明體" w:hint="eastAsia"/>
                                <w:color w:val="000000"/>
                                <w:kern w:val="0"/>
                                <w:sz w:val="18"/>
                                <w:szCs w:val="18"/>
                              </w:rPr>
                              <w:t>％</w:t>
                            </w:r>
                            <w:r w:rsidRPr="00213156">
                              <w:rPr>
                                <w:rFonts w:ascii="標楷體" w:eastAsia="標楷體" w:hAnsi="標楷體" w:cs="新細明體" w:hint="eastAsia"/>
                                <w:color w:val="000000"/>
                                <w:kern w:val="0"/>
                                <w:sz w:val="18"/>
                                <w:szCs w:val="18"/>
                              </w:rPr>
                              <w:t>劃定為易揚塵</w:t>
                            </w:r>
                            <w:r>
                              <w:rPr>
                                <w:rFonts w:ascii="標楷體" w:eastAsia="標楷體" w:hAnsi="標楷體" w:cs="新細明體" w:hint="eastAsia"/>
                                <w:color w:val="000000"/>
                                <w:kern w:val="0"/>
                                <w:sz w:val="18"/>
                                <w:szCs w:val="18"/>
                              </w:rPr>
                              <w:t>（</w:t>
                            </w:r>
                            <w:r w:rsidRPr="00213156">
                              <w:rPr>
                                <w:rFonts w:ascii="標楷體" w:eastAsia="標楷體" w:hAnsi="標楷體" w:cs="新細明體" w:hint="eastAsia"/>
                                <w:color w:val="000000"/>
                                <w:kern w:val="0"/>
                                <w:sz w:val="18"/>
                                <w:szCs w:val="18"/>
                              </w:rPr>
                              <w:t>嚴重</w:t>
                            </w:r>
                            <w:r>
                              <w:rPr>
                                <w:rFonts w:ascii="標楷體" w:eastAsia="標楷體" w:hAnsi="標楷體" w:cs="新細明體" w:hint="eastAsia"/>
                                <w:color w:val="000000"/>
                                <w:kern w:val="0"/>
                                <w:sz w:val="18"/>
                                <w:szCs w:val="18"/>
                              </w:rPr>
                              <w:t>）</w:t>
                            </w:r>
                            <w:r w:rsidRPr="00213156">
                              <w:rPr>
                                <w:rFonts w:ascii="標楷體" w:eastAsia="標楷體" w:hAnsi="標楷體" w:cs="新細明體" w:hint="eastAsia"/>
                                <w:color w:val="000000"/>
                                <w:kern w:val="0"/>
                                <w:sz w:val="18"/>
                                <w:szCs w:val="18"/>
                              </w:rPr>
                              <w:t>、31~50</w:t>
                            </w:r>
                            <w:r>
                              <w:rPr>
                                <w:rFonts w:ascii="標楷體" w:eastAsia="標楷體" w:hAnsi="標楷體" w:cs="新細明體" w:hint="eastAsia"/>
                                <w:color w:val="000000"/>
                                <w:kern w:val="0"/>
                                <w:sz w:val="18"/>
                                <w:szCs w:val="18"/>
                              </w:rPr>
                              <w:t>％</w:t>
                            </w:r>
                            <w:r w:rsidRPr="00213156">
                              <w:rPr>
                                <w:rFonts w:ascii="標楷體" w:eastAsia="標楷體" w:hAnsi="標楷體" w:cs="新細明體" w:hint="eastAsia"/>
                                <w:color w:val="000000"/>
                                <w:kern w:val="0"/>
                                <w:sz w:val="18"/>
                                <w:szCs w:val="18"/>
                              </w:rPr>
                              <w:t>劃定為普通</w:t>
                            </w:r>
                            <w:r>
                              <w:rPr>
                                <w:rFonts w:ascii="標楷體" w:eastAsia="標楷體" w:hAnsi="標楷體" w:cs="新細明體" w:hint="eastAsia"/>
                                <w:color w:val="000000"/>
                                <w:kern w:val="0"/>
                                <w:sz w:val="18"/>
                                <w:szCs w:val="18"/>
                              </w:rPr>
                              <w:t>（</w:t>
                            </w:r>
                            <w:r w:rsidRPr="00213156">
                              <w:rPr>
                                <w:rFonts w:ascii="標楷體" w:eastAsia="標楷體" w:hAnsi="標楷體" w:cs="新細明體" w:hint="eastAsia"/>
                                <w:color w:val="000000"/>
                                <w:kern w:val="0"/>
                                <w:sz w:val="18"/>
                                <w:szCs w:val="18"/>
                              </w:rPr>
                              <w:t>中度</w:t>
                            </w:r>
                            <w:r>
                              <w:rPr>
                                <w:rFonts w:ascii="標楷體" w:eastAsia="標楷體" w:hAnsi="標楷體" w:cs="新細明體" w:hint="eastAsia"/>
                                <w:color w:val="000000"/>
                                <w:kern w:val="0"/>
                                <w:sz w:val="18"/>
                                <w:szCs w:val="18"/>
                              </w:rPr>
                              <w:t>）</w:t>
                            </w:r>
                            <w:r w:rsidRPr="00213156">
                              <w:rPr>
                                <w:rFonts w:ascii="標楷體" w:eastAsia="標楷體" w:hAnsi="標楷體" w:cs="新細明體" w:hint="eastAsia"/>
                                <w:color w:val="000000"/>
                                <w:kern w:val="0"/>
                                <w:sz w:val="18"/>
                                <w:szCs w:val="18"/>
                              </w:rPr>
                              <w:t>，以及&lt; 30</w:t>
                            </w:r>
                            <w:r>
                              <w:rPr>
                                <w:rFonts w:ascii="標楷體" w:eastAsia="標楷體" w:hAnsi="標楷體" w:cs="新細明體" w:hint="eastAsia"/>
                                <w:color w:val="000000"/>
                                <w:kern w:val="0"/>
                                <w:sz w:val="18"/>
                                <w:szCs w:val="18"/>
                              </w:rPr>
                              <w:t>％</w:t>
                            </w:r>
                            <w:r w:rsidRPr="00213156">
                              <w:rPr>
                                <w:rFonts w:ascii="標楷體" w:eastAsia="標楷體" w:hAnsi="標楷體" w:cs="新細明體" w:hint="eastAsia"/>
                                <w:color w:val="000000"/>
                                <w:kern w:val="0"/>
                                <w:sz w:val="18"/>
                                <w:szCs w:val="18"/>
                              </w:rPr>
                              <w:t>為不易揚塵</w:t>
                            </w:r>
                            <w:r>
                              <w:rPr>
                                <w:rFonts w:ascii="標楷體" w:eastAsia="標楷體" w:hAnsi="標楷體" w:cs="新細明體" w:hint="eastAsia"/>
                                <w:color w:val="000000"/>
                                <w:kern w:val="0"/>
                                <w:sz w:val="18"/>
                                <w:szCs w:val="18"/>
                              </w:rPr>
                              <w:t>（</w:t>
                            </w:r>
                            <w:r w:rsidRPr="00213156">
                              <w:rPr>
                                <w:rFonts w:ascii="標楷體" w:eastAsia="標楷體" w:hAnsi="標楷體" w:cs="新細明體" w:hint="eastAsia"/>
                                <w:color w:val="000000"/>
                                <w:kern w:val="0"/>
                                <w:sz w:val="18"/>
                                <w:szCs w:val="18"/>
                              </w:rPr>
                              <w:t>輕度</w:t>
                            </w:r>
                            <w:r>
                              <w:rPr>
                                <w:rFonts w:ascii="標楷體" w:eastAsia="標楷體" w:hAnsi="標楷體" w:cs="新細明體" w:hint="eastAsia"/>
                                <w:color w:val="000000"/>
                                <w:kern w:val="0"/>
                                <w:sz w:val="18"/>
                                <w:szCs w:val="18"/>
                              </w:rPr>
                              <w:t>）</w:t>
                            </w:r>
                            <w:r w:rsidRPr="00213156">
                              <w:rPr>
                                <w:rFonts w:ascii="標楷體" w:eastAsia="標楷體" w:hAnsi="標楷體" w:cs="新細明體" w:hint="eastAsia"/>
                                <w:color w:val="000000"/>
                                <w:kern w:val="0"/>
                                <w:sz w:val="18"/>
                                <w:szCs w:val="18"/>
                              </w:rPr>
                              <w:t>。</w:t>
                            </w:r>
                          </w:p>
                          <w:p w:rsidR="002C7BB0" w:rsidRPr="00213156" w:rsidRDefault="002C7BB0" w:rsidP="00BE7BDF">
                            <w:pPr>
                              <w:widowControl/>
                              <w:spacing w:line="200" w:lineRule="exact"/>
                              <w:ind w:leftChars="14" w:left="34" w:firstLineChars="177" w:firstLine="319"/>
                              <w:rPr>
                                <w:rFonts w:ascii="標楷體" w:eastAsia="標楷體" w:hAnsi="標楷體" w:cs="新細明體"/>
                                <w:color w:val="000000"/>
                                <w:kern w:val="0"/>
                                <w:sz w:val="18"/>
                                <w:szCs w:val="18"/>
                              </w:rPr>
                            </w:pPr>
                            <w:r w:rsidRPr="00213156">
                              <w:rPr>
                                <w:rFonts w:ascii="標楷體" w:eastAsia="標楷體" w:hAnsi="標楷體" w:cs="新細明體" w:hint="eastAsia"/>
                                <w:color w:val="000000"/>
                                <w:kern w:val="0"/>
                                <w:sz w:val="18"/>
                                <w:szCs w:val="18"/>
                              </w:rPr>
                              <w:t>2</w:t>
                            </w:r>
                            <w:r w:rsidRPr="00213156">
                              <w:rPr>
                                <w:rFonts w:ascii="標楷體" w:eastAsia="標楷體" w:hAnsi="標楷體" w:cs="新細明體"/>
                                <w:color w:val="000000"/>
                                <w:kern w:val="0"/>
                                <w:sz w:val="18"/>
                                <w:szCs w:val="18"/>
                              </w:rPr>
                              <w:t>.</w:t>
                            </w:r>
                            <w:r w:rsidRPr="00213156">
                              <w:rPr>
                                <w:rFonts w:ascii="標楷體" w:eastAsia="標楷體" w:hAnsi="標楷體" w:cs="新細明體" w:hint="eastAsia"/>
                                <w:color w:val="000000"/>
                                <w:kern w:val="0"/>
                                <w:sz w:val="18"/>
                                <w:szCs w:val="18"/>
                              </w:rPr>
                              <w:t>資料來源：整理自花蓮縣環境保護局提供資料。</w:t>
                            </w:r>
                          </w:p>
                        </w:tc>
                      </w:tr>
                    </w:tbl>
                    <w:p w:rsidR="002C7BB0" w:rsidRPr="00FB01D0" w:rsidRDefault="002C7BB0" w:rsidP="00BE7BDF"/>
                  </w:txbxContent>
                </v:textbox>
                <w10:wrap type="square" anchorx="margin"/>
              </v:shape>
            </w:pict>
          </mc:Fallback>
        </mc:AlternateContent>
      </w:r>
      <w:r w:rsidRPr="00BD5AC7">
        <w:rPr>
          <w:rFonts w:ascii="標楷體" w:eastAsia="標楷體" w:hAnsi="標楷體" w:cs="Times New Roman"/>
          <w:snapToGrid w:val="0"/>
          <w:color w:val="FF0000"/>
          <w:kern w:val="0"/>
          <w:szCs w:val="24"/>
        </w:rPr>
        <w:t xml:space="preserve">    </w:t>
      </w:r>
      <w:r w:rsidRPr="002F0F0A">
        <w:rPr>
          <w:rFonts w:ascii="標楷體" w:eastAsia="標楷體" w:hAnsi="標楷體" w:cs="Times New Roman" w:hint="eastAsia"/>
          <w:bCs/>
          <w:snapToGrid w:val="0"/>
          <w:kern w:val="0"/>
          <w:szCs w:val="20"/>
        </w:rPr>
        <w:t>花蓮縣</w:t>
      </w:r>
      <w:r w:rsidRPr="00B85691">
        <w:rPr>
          <w:rFonts w:ascii="標楷體" w:eastAsia="標楷體" w:hAnsi="標楷體" w:cs="Times New Roman" w:hint="eastAsia"/>
          <w:bCs/>
          <w:snapToGrid w:val="0"/>
          <w:kern w:val="0"/>
          <w:szCs w:val="20"/>
        </w:rPr>
        <w:t>每年10月至翌年2月，如遇東北季風，花蓮溪、立霧溪與秀姑巒溪主支流匯流處、中下游或出海口附近裸露河灘地易因強風吹襲下引起風飛沙，影響居民生活品質及交通行車安全。環境保護局為監測空氣品質，辦理113年度花蓮縣河川揚塵預警、宣導改善推動計畫，計畫期程自113年1月1日至同年12月31日，經費795萬元。經查計畫執行情形，核有：1.據花蓮溪全區利用汛期衛星影像圖研究分析，發現113年相較112年花蓮溪流域於汛期前，水體、植生及濕裸露地面積分別減少5</w:t>
      </w:r>
      <w:r w:rsidR="003774AE">
        <w:rPr>
          <w:rFonts w:ascii="標楷體" w:eastAsia="標楷體" w:hAnsi="標楷體" w:cs="Times New Roman"/>
          <w:bCs/>
          <w:snapToGrid w:val="0"/>
          <w:kern w:val="0"/>
          <w:szCs w:val="20"/>
        </w:rPr>
        <w:t>.00</w:t>
      </w:r>
      <w:r w:rsidRPr="00B85691">
        <w:rPr>
          <w:rFonts w:ascii="標楷體" w:eastAsia="標楷體" w:hAnsi="標楷體" w:cs="Times New Roman" w:hint="eastAsia"/>
          <w:bCs/>
          <w:snapToGrid w:val="0"/>
          <w:kern w:val="0"/>
          <w:szCs w:val="20"/>
        </w:rPr>
        <w:t>％、11</w:t>
      </w:r>
      <w:r w:rsidR="003774AE">
        <w:rPr>
          <w:rFonts w:ascii="標楷體" w:eastAsia="標楷體" w:hAnsi="標楷體" w:cs="Times New Roman"/>
          <w:bCs/>
          <w:snapToGrid w:val="0"/>
          <w:kern w:val="0"/>
          <w:szCs w:val="20"/>
        </w:rPr>
        <w:t>.00</w:t>
      </w:r>
      <w:r w:rsidRPr="00B85691">
        <w:rPr>
          <w:rFonts w:ascii="標楷體" w:eastAsia="標楷體" w:hAnsi="標楷體" w:cs="Times New Roman" w:hint="eastAsia"/>
          <w:bCs/>
          <w:snapToGrid w:val="0"/>
          <w:kern w:val="0"/>
          <w:szCs w:val="20"/>
        </w:rPr>
        <w:t>％及5</w:t>
      </w:r>
      <w:r w:rsidR="003774AE">
        <w:rPr>
          <w:rFonts w:ascii="標楷體" w:eastAsia="標楷體" w:hAnsi="標楷體" w:cs="Times New Roman"/>
          <w:bCs/>
          <w:snapToGrid w:val="0"/>
          <w:kern w:val="0"/>
          <w:szCs w:val="20"/>
        </w:rPr>
        <w:t>.00</w:t>
      </w:r>
      <w:r w:rsidRPr="00B85691">
        <w:rPr>
          <w:rFonts w:ascii="標楷體" w:eastAsia="標楷體" w:hAnsi="標楷體" w:cs="Times New Roman" w:hint="eastAsia"/>
          <w:bCs/>
          <w:snapToGrid w:val="0"/>
          <w:kern w:val="0"/>
          <w:szCs w:val="20"/>
        </w:rPr>
        <w:t>％，乾裸露地面積則大幅增加22</w:t>
      </w:r>
      <w:r w:rsidR="003774AE">
        <w:rPr>
          <w:rFonts w:ascii="標楷體" w:eastAsia="標楷體" w:hAnsi="標楷體" w:cs="Times New Roman"/>
          <w:bCs/>
          <w:snapToGrid w:val="0"/>
          <w:kern w:val="0"/>
          <w:szCs w:val="20"/>
        </w:rPr>
        <w:t>.00</w:t>
      </w:r>
      <w:r w:rsidRPr="00B85691">
        <w:rPr>
          <w:rFonts w:ascii="標楷體" w:eastAsia="標楷體" w:hAnsi="標楷體" w:cs="Times New Roman" w:hint="eastAsia"/>
          <w:bCs/>
          <w:snapToGrid w:val="0"/>
          <w:kern w:val="0"/>
          <w:szCs w:val="20"/>
        </w:rPr>
        <w:t>％（增加578.2公頃</w:t>
      </w:r>
      <w:r w:rsidR="00EB51CE">
        <w:rPr>
          <w:rFonts w:ascii="標楷體" w:eastAsia="標楷體" w:hAnsi="標楷體" w:cs="Times New Roman" w:hint="eastAsia"/>
          <w:bCs/>
          <w:snapToGrid w:val="0"/>
          <w:kern w:val="0"/>
          <w:szCs w:val="20"/>
        </w:rPr>
        <w:t>）</w:t>
      </w:r>
      <w:r w:rsidRPr="00B85691">
        <w:rPr>
          <w:rFonts w:ascii="標楷體" w:eastAsia="標楷體" w:hAnsi="標楷體" w:cs="Times New Roman" w:hint="eastAsia"/>
          <w:bCs/>
          <w:snapToGrid w:val="0"/>
          <w:kern w:val="0"/>
          <w:szCs w:val="20"/>
        </w:rPr>
        <w:t>，又據該局統計113年花蓮溪發生揚塵偏高天數7天，相較立霧溪1天、秀姑巒溪2天，高出甚多，且其中113年12月8日花蓮溪PM</w:t>
      </w:r>
      <w:r w:rsidRPr="00B85691">
        <w:rPr>
          <w:rFonts w:ascii="標楷體" w:eastAsia="標楷體" w:hAnsi="標楷體" w:cs="Times New Roman" w:hint="eastAsia"/>
          <w:bCs/>
          <w:snapToGrid w:val="0"/>
          <w:kern w:val="0"/>
          <w:szCs w:val="20"/>
          <w:vertAlign w:val="subscript"/>
        </w:rPr>
        <w:t>10</w:t>
      </w:r>
      <w:r w:rsidRPr="00B85691">
        <w:rPr>
          <w:rFonts w:ascii="標楷體" w:eastAsia="標楷體" w:hAnsi="標楷體" w:cs="Times New Roman" w:hint="eastAsia"/>
          <w:bCs/>
          <w:snapToGrid w:val="0"/>
          <w:kern w:val="0"/>
          <w:szCs w:val="20"/>
        </w:rPr>
        <w:t>數值更測得621μg/m</w:t>
      </w:r>
      <w:r w:rsidRPr="00B85691">
        <w:rPr>
          <w:rFonts w:ascii="標楷體" w:eastAsia="標楷體" w:hAnsi="標楷體" w:cs="Times New Roman" w:hint="eastAsia"/>
          <w:bCs/>
          <w:snapToGrid w:val="0"/>
          <w:kern w:val="0"/>
          <w:szCs w:val="20"/>
          <w:vertAlign w:val="superscript"/>
        </w:rPr>
        <w:t>3</w:t>
      </w:r>
      <w:r w:rsidRPr="00B85691">
        <w:rPr>
          <w:rFonts w:ascii="標楷體" w:eastAsia="標楷體" w:hAnsi="標楷體" w:cs="Times New Roman" w:hint="eastAsia"/>
          <w:bCs/>
          <w:snapToGrid w:val="0"/>
          <w:kern w:val="0"/>
          <w:szCs w:val="20"/>
        </w:rPr>
        <w:t>，已呈嚴重影響層級，允宜就花蓮溪</w:t>
      </w:r>
      <w:r w:rsidR="00FA2284">
        <w:rPr>
          <w:rFonts w:ascii="標楷體" w:eastAsia="標楷體" w:hAnsi="標楷體" w:cs="Times New Roman" w:hint="eastAsia"/>
          <w:bCs/>
          <w:snapToGrid w:val="0"/>
          <w:kern w:val="0"/>
          <w:szCs w:val="20"/>
        </w:rPr>
        <w:t>乾</w:t>
      </w:r>
      <w:r w:rsidRPr="00B85691">
        <w:rPr>
          <w:rFonts w:ascii="標楷體" w:eastAsia="標楷體" w:hAnsi="標楷體" w:cs="Times New Roman" w:hint="eastAsia"/>
          <w:bCs/>
          <w:snapToGrid w:val="0"/>
          <w:kern w:val="0"/>
          <w:szCs w:val="20"/>
        </w:rPr>
        <w:t>裸露地大幅增加，及水體、植生及濕裸露地面積減少情形，與河管單位共同研謀良策，以有效抑制河川揚塵</w:t>
      </w:r>
      <w:r>
        <w:rPr>
          <w:rFonts w:ascii="標楷體" w:eastAsia="標楷體" w:hAnsi="標楷體" w:cs="Times New Roman" w:hint="eastAsia"/>
          <w:bCs/>
          <w:snapToGrid w:val="0"/>
          <w:kern w:val="0"/>
          <w:szCs w:val="20"/>
        </w:rPr>
        <w:t>；</w:t>
      </w:r>
      <w:r w:rsidRPr="00B85691">
        <w:rPr>
          <w:rFonts w:ascii="標楷體" w:eastAsia="標楷體" w:hAnsi="標楷體" w:cs="Times New Roman" w:hint="eastAsia"/>
          <w:bCs/>
          <w:snapToGrid w:val="0"/>
          <w:kern w:val="0"/>
          <w:szCs w:val="20"/>
        </w:rPr>
        <w:t>2.112年花蓮地區列管裸露地23處，經分級劃定為嚴重者計11處，屬花蓮溪流域7處、秀姑巒溪流域4處，又部分列管裸露地已連續3年劃定為嚴重者，計有花蓮溪中興橋、花蓮溪壽豐鄉與鳳林鎮之界河、高寮大橋北側等3處</w:t>
      </w:r>
      <w:r w:rsidRPr="00DA4C9E">
        <w:rPr>
          <w:rFonts w:ascii="標楷體" w:eastAsia="標楷體" w:hAnsi="標楷體" w:cs="Times New Roman" w:hint="eastAsia"/>
          <w:bCs/>
          <w:snapToGrid w:val="0"/>
          <w:kern w:val="0"/>
          <w:szCs w:val="20"/>
        </w:rPr>
        <w:t>（表4</w:t>
      </w:r>
      <w:r w:rsidR="00EB51CE">
        <w:rPr>
          <w:rFonts w:ascii="標楷體" w:eastAsia="標楷體" w:hAnsi="標楷體" w:cs="Times New Roman" w:hint="eastAsia"/>
          <w:bCs/>
          <w:snapToGrid w:val="0"/>
          <w:kern w:val="0"/>
          <w:szCs w:val="20"/>
        </w:rPr>
        <w:t>）</w:t>
      </w:r>
      <w:r w:rsidRPr="00B85691">
        <w:rPr>
          <w:rFonts w:ascii="標楷體" w:eastAsia="標楷體" w:hAnsi="標楷體" w:cs="Times New Roman" w:hint="eastAsia"/>
          <w:bCs/>
          <w:snapToGrid w:val="0"/>
          <w:kern w:val="0"/>
          <w:szCs w:val="20"/>
        </w:rPr>
        <w:t>，顯示花蓮縣部分河川裸露地變化面積日趨擴大，其所衍生之河川揚塵亦漸嚴重，允宜會同相關單位研謀良策，改善河川裸露地增加情形，以防杜揚塵事故發生，共同維護轄管區域良好空氣環境品</w:t>
      </w:r>
      <w:r w:rsidRPr="00B85691">
        <w:rPr>
          <w:rFonts w:ascii="標楷體" w:eastAsia="標楷體" w:hAnsi="標楷體" w:cs="Times New Roman" w:hint="eastAsia"/>
          <w:bCs/>
          <w:snapToGrid w:val="0"/>
          <w:kern w:val="0"/>
          <w:szCs w:val="20"/>
        </w:rPr>
        <w:lastRenderedPageBreak/>
        <w:t>質等情事，經函請研謀改善。</w:t>
      </w:r>
      <w:r w:rsidRPr="001F3D30">
        <w:rPr>
          <w:rFonts w:ascii="標楷體" w:eastAsia="標楷體" w:hAnsi="標楷體" w:cs="Times New Roman" w:hint="eastAsia"/>
          <w:bCs/>
          <w:snapToGrid w:val="0"/>
          <w:kern w:val="0"/>
          <w:szCs w:val="20"/>
        </w:rPr>
        <w:t>據復：</w:t>
      </w:r>
      <w:r>
        <w:rPr>
          <w:rFonts w:ascii="標楷體" w:eastAsia="標楷體" w:hAnsi="標楷體" w:cs="Times New Roman" w:hint="eastAsia"/>
          <w:bCs/>
          <w:snapToGrid w:val="0"/>
          <w:kern w:val="0"/>
          <w:szCs w:val="20"/>
        </w:rPr>
        <w:t>1</w:t>
      </w:r>
      <w:r>
        <w:rPr>
          <w:rFonts w:ascii="標楷體" w:eastAsia="標楷體" w:hAnsi="標楷體" w:cs="Times New Roman"/>
          <w:bCs/>
          <w:snapToGrid w:val="0"/>
          <w:kern w:val="0"/>
          <w:szCs w:val="20"/>
        </w:rPr>
        <w:t>.</w:t>
      </w:r>
      <w:r w:rsidRPr="00E74946">
        <w:rPr>
          <w:rFonts w:ascii="標楷體" w:eastAsia="標楷體" w:hAnsi="標楷體" w:cs="Times New Roman" w:hint="eastAsia"/>
          <w:bCs/>
          <w:snapToGrid w:val="0"/>
          <w:kern w:val="0"/>
          <w:szCs w:val="20"/>
        </w:rPr>
        <w:t>花蓮溪</w:t>
      </w:r>
      <w:r w:rsidRPr="00E74946">
        <w:rPr>
          <w:rFonts w:ascii="標楷體" w:eastAsia="標楷體" w:hAnsi="標楷體" w:cs="Times New Roman"/>
          <w:bCs/>
          <w:snapToGrid w:val="0"/>
          <w:kern w:val="0"/>
          <w:szCs w:val="20"/>
        </w:rPr>
        <w:t>河川管理單位</w:t>
      </w:r>
      <w:r>
        <w:rPr>
          <w:rFonts w:ascii="標楷體" w:eastAsia="標楷體" w:hAnsi="標楷體" w:cs="Times New Roman" w:hint="eastAsia"/>
          <w:bCs/>
          <w:snapToGrid w:val="0"/>
          <w:kern w:val="0"/>
          <w:szCs w:val="20"/>
        </w:rPr>
        <w:t>於</w:t>
      </w:r>
      <w:r w:rsidRPr="00E74946">
        <w:rPr>
          <w:rFonts w:ascii="標楷體" w:eastAsia="標楷體" w:hAnsi="標楷體" w:cs="Times New Roman" w:hint="eastAsia"/>
          <w:bCs/>
          <w:snapToGrid w:val="0"/>
          <w:kern w:val="0"/>
          <w:szCs w:val="20"/>
        </w:rPr>
        <w:t>113年1</w:t>
      </w:r>
      <w:r w:rsidRPr="00A92C29">
        <w:rPr>
          <w:rFonts w:ascii="標楷體" w:eastAsia="標楷體" w:hAnsi="標楷體" w:hint="eastAsia"/>
          <w:szCs w:val="24"/>
        </w:rPr>
        <w:t>2月選定易產生揚塵區域施作水覆綠覆工法復原，覆蓋面積</w:t>
      </w:r>
      <w:r w:rsidRPr="0062696F">
        <w:rPr>
          <w:rFonts w:ascii="標楷體" w:eastAsia="標楷體" w:hAnsi="標楷體"/>
          <w:szCs w:val="24"/>
        </w:rPr>
        <w:t>達</w:t>
      </w:r>
      <w:r w:rsidRPr="00A92C29">
        <w:rPr>
          <w:rFonts w:ascii="標楷體" w:eastAsia="標楷體" w:hAnsi="標楷體" w:hint="eastAsia"/>
          <w:szCs w:val="24"/>
        </w:rPr>
        <w:t>20公頃</w:t>
      </w:r>
      <w:r>
        <w:rPr>
          <w:rFonts w:ascii="標楷體" w:eastAsia="標楷體" w:hAnsi="標楷體" w:hint="eastAsia"/>
          <w:szCs w:val="24"/>
        </w:rPr>
        <w:t>及</w:t>
      </w:r>
      <w:r w:rsidRPr="00A92C29">
        <w:rPr>
          <w:rFonts w:ascii="標楷體" w:eastAsia="標楷體" w:hAnsi="標楷體" w:hint="eastAsia"/>
          <w:szCs w:val="24"/>
        </w:rPr>
        <w:t>0.8公頃，114年度預計施作</w:t>
      </w:r>
      <w:r w:rsidRPr="0062696F">
        <w:rPr>
          <w:rFonts w:ascii="標楷體" w:eastAsia="標楷體" w:hAnsi="標楷體"/>
          <w:szCs w:val="24"/>
        </w:rPr>
        <w:t>範圍</w:t>
      </w:r>
      <w:r w:rsidRPr="00A92C29">
        <w:rPr>
          <w:rFonts w:ascii="標楷體" w:eastAsia="標楷體" w:hAnsi="標楷體" w:hint="eastAsia"/>
          <w:szCs w:val="24"/>
        </w:rPr>
        <w:t>約30公頃，</w:t>
      </w:r>
      <w:r w:rsidRPr="0062696F">
        <w:rPr>
          <w:rFonts w:ascii="標楷體" w:eastAsia="標楷體" w:hAnsi="標楷體"/>
          <w:szCs w:val="24"/>
        </w:rPr>
        <w:t>並持續透過跨機關合作與科技監測，收集並分析相關數據，以提供河川管理單位參考運用，降低揚塵發生頻率與程度</w:t>
      </w:r>
      <w:r>
        <w:rPr>
          <w:rFonts w:ascii="標楷體" w:eastAsia="標楷體" w:hAnsi="標楷體" w:hint="eastAsia"/>
          <w:szCs w:val="24"/>
        </w:rPr>
        <w:t>；2</w:t>
      </w:r>
      <w:r>
        <w:rPr>
          <w:rFonts w:ascii="標楷體" w:eastAsia="標楷體" w:hAnsi="標楷體"/>
          <w:szCs w:val="24"/>
        </w:rPr>
        <w:t>.</w:t>
      </w:r>
      <w:r>
        <w:rPr>
          <w:rFonts w:ascii="標楷體" w:eastAsia="標楷體" w:hAnsi="標楷體" w:hint="eastAsia"/>
          <w:szCs w:val="24"/>
        </w:rPr>
        <w:t>已</w:t>
      </w:r>
      <w:r w:rsidRPr="00A92C29">
        <w:rPr>
          <w:rFonts w:ascii="標楷體" w:eastAsia="標楷體" w:hAnsi="標楷體" w:hint="eastAsia"/>
          <w:szCs w:val="24"/>
        </w:rPr>
        <w:t>邀集河川管理單位針對河川附近道路研商揚塵污染發生後續洗掃街作業機制，</w:t>
      </w:r>
      <w:r>
        <w:rPr>
          <w:rFonts w:ascii="標楷體" w:eastAsia="標楷體" w:hAnsi="標楷體" w:hint="eastAsia"/>
          <w:szCs w:val="24"/>
        </w:rPr>
        <w:t>並</w:t>
      </w:r>
      <w:r w:rsidRPr="00A92C29">
        <w:rPr>
          <w:rFonts w:ascii="標楷體" w:eastAsia="標楷體" w:hAnsi="標楷體" w:hint="eastAsia"/>
          <w:szCs w:val="24"/>
        </w:rPr>
        <w:t>就裸露地長期重複劃定區域</w:t>
      </w:r>
      <w:r>
        <w:rPr>
          <w:rFonts w:ascii="標楷體" w:eastAsia="標楷體" w:hAnsi="標楷體" w:hint="eastAsia"/>
          <w:szCs w:val="24"/>
        </w:rPr>
        <w:t>，</w:t>
      </w:r>
      <w:r w:rsidRPr="00A92C29">
        <w:rPr>
          <w:rFonts w:ascii="標楷體" w:eastAsia="標楷體" w:hAnsi="標楷體" w:hint="eastAsia"/>
          <w:szCs w:val="24"/>
        </w:rPr>
        <w:t>研商裸露地覆蓋、植生復育或工程整</w:t>
      </w:r>
      <w:r w:rsidRPr="008F5ECF">
        <w:rPr>
          <w:rFonts w:ascii="標楷體" w:eastAsia="標楷體" w:hAnsi="標楷體" w:hint="eastAsia"/>
          <w:spacing w:val="-6"/>
          <w:szCs w:val="24"/>
        </w:rPr>
        <w:t>地等抑塵措施，並建議河川管理單位納入後續工程規劃與執行規範，以維護空氣品質與民眾生活安全。</w:t>
      </w:r>
    </w:p>
    <w:p w:rsidR="007E3C7B" w:rsidRPr="00AC3225" w:rsidRDefault="007E3C7B" w:rsidP="002B4D80">
      <w:pPr>
        <w:overflowPunct w:val="0"/>
        <w:spacing w:beforeLines="50" w:before="180" w:line="480" w:lineRule="exact"/>
        <w:ind w:firstLine="476"/>
        <w:jc w:val="both"/>
        <w:rPr>
          <w:rFonts w:ascii="標楷體" w:eastAsia="標楷體" w:hAnsi="標楷體"/>
          <w:b/>
          <w:sz w:val="32"/>
          <w:szCs w:val="32"/>
        </w:rPr>
      </w:pPr>
      <w:r w:rsidRPr="00AC3225">
        <w:rPr>
          <w:rFonts w:ascii="標楷體" w:eastAsia="標楷體" w:hAnsi="標楷體" w:hint="eastAsia"/>
          <w:b/>
          <w:sz w:val="32"/>
          <w:szCs w:val="32"/>
        </w:rPr>
        <w:t>四、1</w:t>
      </w:r>
      <w:r>
        <w:rPr>
          <w:rFonts w:ascii="標楷體" w:eastAsia="標楷體" w:hAnsi="標楷體" w:hint="eastAsia"/>
          <w:b/>
          <w:sz w:val="32"/>
          <w:szCs w:val="32"/>
        </w:rPr>
        <w:t>1</w:t>
      </w:r>
      <w:r>
        <w:rPr>
          <w:rFonts w:ascii="標楷體" w:eastAsia="標楷體" w:hAnsi="標楷體"/>
          <w:b/>
          <w:sz w:val="32"/>
          <w:szCs w:val="32"/>
        </w:rPr>
        <w:t>2</w:t>
      </w:r>
      <w:r w:rsidRPr="00AC3225">
        <w:rPr>
          <w:rFonts w:ascii="標楷體" w:eastAsia="標楷體" w:hAnsi="標楷體" w:hint="eastAsia"/>
          <w:b/>
          <w:sz w:val="32"/>
          <w:szCs w:val="32"/>
        </w:rPr>
        <w:t>年</w:t>
      </w:r>
      <w:r w:rsidRPr="00B92882">
        <w:rPr>
          <w:rFonts w:ascii="標楷體" w:eastAsia="標楷體" w:hAnsi="標楷體" w:hint="eastAsia"/>
          <w:b/>
          <w:sz w:val="32"/>
          <w:szCs w:val="32"/>
        </w:rPr>
        <w:t>度重要審核意見追蹤查核情形</w:t>
      </w:r>
    </w:p>
    <w:p w:rsidR="007E3C7B" w:rsidRPr="00AC3225" w:rsidRDefault="007E3C7B" w:rsidP="002B4D80">
      <w:pPr>
        <w:overflowPunct w:val="0"/>
        <w:spacing w:afterLines="50" w:after="180" w:line="460" w:lineRule="exact"/>
        <w:ind w:firstLineChars="200" w:firstLine="480"/>
        <w:jc w:val="both"/>
        <w:rPr>
          <w:rFonts w:ascii="標楷體" w:eastAsia="標楷體" w:hAnsi="標楷體" w:cs="新細明體"/>
          <w:bCs/>
          <w:szCs w:val="24"/>
        </w:rPr>
      </w:pPr>
      <w:r w:rsidRPr="00AC3225">
        <w:rPr>
          <w:rFonts w:ascii="標楷體" w:eastAsia="標楷體" w:hAnsi="標楷體" w:hint="eastAsia"/>
          <w:szCs w:val="24"/>
        </w:rPr>
        <w:t>本室</w:t>
      </w:r>
      <w:r w:rsidRPr="00AC3225">
        <w:rPr>
          <w:rFonts w:ascii="標楷體" w:eastAsia="標楷體" w:hAnsi="標楷體" w:cs="新細明體" w:hint="eastAsia"/>
          <w:bCs/>
          <w:szCs w:val="24"/>
        </w:rPr>
        <w:t>於1</w:t>
      </w:r>
      <w:r>
        <w:rPr>
          <w:rFonts w:ascii="標楷體" w:eastAsia="標楷體" w:hAnsi="標楷體" w:cs="新細明體" w:hint="eastAsia"/>
          <w:bCs/>
          <w:szCs w:val="24"/>
        </w:rPr>
        <w:t>1</w:t>
      </w:r>
      <w:r>
        <w:rPr>
          <w:rFonts w:ascii="標楷體" w:eastAsia="標楷體" w:hAnsi="標楷體" w:cs="新細明體"/>
          <w:bCs/>
          <w:szCs w:val="24"/>
        </w:rPr>
        <w:t>2</w:t>
      </w:r>
      <w:r w:rsidRPr="00AC3225">
        <w:rPr>
          <w:rFonts w:ascii="標楷體" w:eastAsia="標楷體" w:hAnsi="標楷體" w:cs="新細明體" w:hint="eastAsia"/>
          <w:bCs/>
          <w:szCs w:val="24"/>
        </w:rPr>
        <w:t>年度審核報告</w:t>
      </w:r>
      <w:r>
        <w:rPr>
          <w:rFonts w:ascii="標楷體" w:eastAsia="標楷體" w:hAnsi="標楷體" w:cs="新細明體" w:hint="eastAsia"/>
          <w:bCs/>
          <w:szCs w:val="24"/>
        </w:rPr>
        <w:t>內</w:t>
      </w:r>
      <w:r w:rsidRPr="00677494">
        <w:rPr>
          <w:rFonts w:ascii="標楷體" w:eastAsia="標楷體" w:hAnsi="標楷體" w:hint="eastAsia"/>
          <w:kern w:val="0"/>
          <w:szCs w:val="24"/>
          <w:lang w:val="x-none"/>
        </w:rPr>
        <w:t>列</w:t>
      </w:r>
      <w:r w:rsidRPr="00AC3225">
        <w:rPr>
          <w:rFonts w:ascii="標楷體" w:eastAsia="標楷體" w:hAnsi="標楷體" w:cs="新細明體" w:hint="eastAsia"/>
          <w:bCs/>
          <w:szCs w:val="24"/>
        </w:rPr>
        <w:t>重要審核意見</w:t>
      </w:r>
      <w:r>
        <w:rPr>
          <w:rFonts w:ascii="標楷體" w:eastAsia="標楷體" w:hAnsi="標楷體" w:cs="新細明體" w:hint="eastAsia"/>
          <w:bCs/>
          <w:szCs w:val="24"/>
        </w:rPr>
        <w:t>5</w:t>
      </w:r>
      <w:r w:rsidRPr="00AC3225">
        <w:rPr>
          <w:rFonts w:ascii="標楷體" w:eastAsia="標楷體" w:hAnsi="標楷體" w:cs="新細明體" w:hint="eastAsia"/>
          <w:bCs/>
          <w:szCs w:val="24"/>
        </w:rPr>
        <w:t>項，</w:t>
      </w:r>
      <w:r w:rsidRPr="00AC3225">
        <w:rPr>
          <w:rFonts w:ascii="標楷體" w:eastAsia="標楷體" w:hAnsi="標楷體" w:cs="新細明體" w:hint="eastAsia"/>
          <w:bCs/>
          <w:szCs w:val="24"/>
          <w:lang w:eastAsia="zh-HK"/>
        </w:rPr>
        <w:t>經</w:t>
      </w:r>
      <w:r w:rsidRPr="00AC3225">
        <w:rPr>
          <w:rFonts w:ascii="標楷體" w:eastAsia="標楷體" w:hAnsi="標楷體" w:cs="新細明體" w:hint="eastAsia"/>
          <w:bCs/>
          <w:szCs w:val="24"/>
        </w:rPr>
        <w:t>賡續追蹤</w:t>
      </w:r>
      <w:r w:rsidRPr="00AC3225">
        <w:rPr>
          <w:rFonts w:ascii="標楷體" w:eastAsia="標楷體" w:hAnsi="標楷體" w:cs="新細明體" w:hint="eastAsia"/>
          <w:bCs/>
          <w:szCs w:val="24"/>
          <w:lang w:eastAsia="zh-HK"/>
        </w:rPr>
        <w:t>查核實際</w:t>
      </w:r>
      <w:r w:rsidRPr="00AC3225">
        <w:rPr>
          <w:rFonts w:ascii="標楷體" w:eastAsia="標楷體" w:hAnsi="標楷體" w:cs="新細明體" w:hint="eastAsia"/>
          <w:bCs/>
          <w:szCs w:val="24"/>
        </w:rPr>
        <w:t>辦理</w:t>
      </w:r>
      <w:r w:rsidRPr="00AC3225">
        <w:rPr>
          <w:rFonts w:ascii="標楷體" w:eastAsia="標楷體" w:hAnsi="標楷體" w:cs="新細明體" w:hint="eastAsia"/>
          <w:bCs/>
          <w:szCs w:val="24"/>
          <w:lang w:eastAsia="zh-HK"/>
        </w:rPr>
        <w:t>結</w:t>
      </w:r>
      <w:r w:rsidRPr="00AC3225">
        <w:rPr>
          <w:rFonts w:ascii="標楷體" w:eastAsia="標楷體" w:hAnsi="標楷體" w:cs="新細明體" w:hint="eastAsia"/>
          <w:bCs/>
          <w:szCs w:val="24"/>
        </w:rPr>
        <w:t>果，</w:t>
      </w:r>
      <w:r w:rsidR="002B4D80" w:rsidRPr="005B1FA1">
        <w:rPr>
          <w:rFonts w:ascii="標楷體" w:eastAsia="標楷體" w:hAnsi="標楷體" w:cs="Times New Roman" w:hint="eastAsia"/>
          <w:kern w:val="0"/>
          <w:szCs w:val="24"/>
        </w:rPr>
        <w:t>均</w:t>
      </w:r>
      <w:r w:rsidR="002B4D80" w:rsidRPr="00F03E44">
        <w:rPr>
          <w:rFonts w:ascii="標楷體" w:eastAsia="標楷體" w:hAnsi="標楷體" w:cs="Times New Roman" w:hint="eastAsia"/>
          <w:kern w:val="0"/>
          <w:szCs w:val="24"/>
        </w:rPr>
        <w:t>已研謀改善或依改善措施持續辦理</w:t>
      </w:r>
      <w:r w:rsidRPr="00AC3225">
        <w:rPr>
          <w:rFonts w:ascii="標楷體" w:eastAsia="標楷體" w:hAnsi="標楷體" w:cs="新細明體" w:hint="eastAsia"/>
          <w:bCs/>
          <w:szCs w:val="24"/>
        </w:rPr>
        <w:t>（</w:t>
      </w:r>
      <w:r w:rsidRPr="00AC3225">
        <w:rPr>
          <w:rFonts w:ascii="標楷體" w:eastAsia="標楷體" w:hAnsi="標楷體" w:cs="新細明體" w:hint="eastAsia"/>
          <w:bCs/>
          <w:szCs w:val="24"/>
          <w:lang w:eastAsia="zh-HK"/>
        </w:rPr>
        <w:t>表</w:t>
      </w:r>
      <w:r>
        <w:rPr>
          <w:rFonts w:ascii="標楷體" w:eastAsia="標楷體" w:hAnsi="標楷體" w:cs="新細明體" w:hint="eastAsia"/>
          <w:bCs/>
          <w:szCs w:val="24"/>
        </w:rPr>
        <w:t>5</w:t>
      </w:r>
      <w:r w:rsidR="00EB51CE">
        <w:rPr>
          <w:rFonts w:ascii="標楷體" w:eastAsia="標楷體" w:hAnsi="標楷體" w:cs="新細明體" w:hint="eastAsia"/>
          <w:bCs/>
          <w:szCs w:val="24"/>
          <w:lang w:eastAsia="zh-HK"/>
        </w:rPr>
        <w:t>）</w:t>
      </w:r>
      <w:r w:rsidRPr="00AC3225">
        <w:rPr>
          <w:rFonts w:ascii="標楷體" w:eastAsia="標楷體" w:hAnsi="標楷體" w:cs="新細明體" w:hint="eastAsia"/>
          <w:bCs/>
          <w:szCs w:val="24"/>
        </w:rPr>
        <w:t>。</w:t>
      </w:r>
    </w:p>
    <w:p w:rsidR="007E3C7B" w:rsidRPr="00AC3225" w:rsidRDefault="007E3C7B" w:rsidP="00D06C91">
      <w:pPr>
        <w:overflowPunct w:val="0"/>
        <w:spacing w:beforeLines="30" w:before="108" w:afterLines="30" w:after="108"/>
        <w:jc w:val="center"/>
        <w:rPr>
          <w:rFonts w:ascii="標楷體" w:eastAsia="標楷體" w:hAnsi="標楷體" w:cs="Times New Roman"/>
          <w:b/>
          <w:spacing w:val="-6"/>
          <w:kern w:val="0"/>
          <w:sz w:val="28"/>
          <w:szCs w:val="28"/>
          <w:lang w:val="x-none"/>
        </w:rPr>
      </w:pPr>
      <w:r w:rsidRPr="00AC3225">
        <w:rPr>
          <w:rFonts w:ascii="標楷體" w:eastAsia="標楷體" w:hAnsi="標楷體" w:hint="eastAsia"/>
          <w:b/>
          <w:szCs w:val="24"/>
        </w:rPr>
        <w:t>表</w:t>
      </w:r>
      <w:r>
        <w:rPr>
          <w:rFonts w:ascii="標楷體" w:eastAsia="標楷體" w:hAnsi="標楷體" w:hint="eastAsia"/>
          <w:b/>
          <w:szCs w:val="24"/>
        </w:rPr>
        <w:t>5</w:t>
      </w:r>
      <w:r w:rsidRPr="00AC3225">
        <w:rPr>
          <w:rFonts w:ascii="標楷體" w:eastAsia="標楷體" w:hAnsi="標楷體" w:hint="eastAsia"/>
          <w:b/>
          <w:szCs w:val="24"/>
        </w:rPr>
        <w:t xml:space="preserve">　1</w:t>
      </w:r>
      <w:r>
        <w:rPr>
          <w:rFonts w:ascii="標楷體" w:eastAsia="標楷體" w:hAnsi="標楷體" w:hint="eastAsia"/>
          <w:b/>
          <w:szCs w:val="24"/>
        </w:rPr>
        <w:t>1</w:t>
      </w:r>
      <w:r>
        <w:rPr>
          <w:rFonts w:ascii="標楷體" w:eastAsia="標楷體" w:hAnsi="標楷體"/>
          <w:b/>
          <w:szCs w:val="24"/>
        </w:rPr>
        <w:t>2</w:t>
      </w:r>
      <w:r w:rsidRPr="00AC3225">
        <w:rPr>
          <w:rFonts w:ascii="標楷體" w:eastAsia="標楷體" w:hAnsi="標楷體" w:hint="eastAsia"/>
          <w:b/>
          <w:szCs w:val="24"/>
        </w:rPr>
        <w:t>年度審核報告所列</w:t>
      </w:r>
      <w:r>
        <w:rPr>
          <w:rFonts w:ascii="標楷體" w:eastAsia="標楷體" w:hAnsi="標楷體" w:hint="eastAsia"/>
          <w:b/>
          <w:szCs w:val="24"/>
        </w:rPr>
        <w:t>花蓮縣</w:t>
      </w:r>
      <w:r w:rsidRPr="00AC3225">
        <w:rPr>
          <w:rFonts w:ascii="標楷體" w:eastAsia="標楷體" w:hAnsi="標楷體" w:hint="eastAsia"/>
          <w:b/>
        </w:rPr>
        <w:t>環境保護局</w:t>
      </w:r>
      <w:r w:rsidRPr="00AC3225">
        <w:rPr>
          <w:rFonts w:ascii="標楷體" w:eastAsia="標楷體" w:hAnsi="標楷體" w:hint="eastAsia"/>
          <w:b/>
          <w:szCs w:val="24"/>
        </w:rPr>
        <w:t>主管重要審核意見覆核辦理情形</w:t>
      </w:r>
    </w:p>
    <w:tbl>
      <w:tblPr>
        <w:tblW w:w="10178"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089"/>
        <w:gridCol w:w="5089"/>
      </w:tblGrid>
      <w:tr w:rsidR="007E3C7B" w:rsidRPr="00AC3225" w:rsidTr="008429BC">
        <w:trPr>
          <w:trHeight w:val="436"/>
          <w:tblHeader/>
        </w:trPr>
        <w:tc>
          <w:tcPr>
            <w:tcW w:w="5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7E3C7B" w:rsidRPr="00AC3225" w:rsidRDefault="007E3C7B" w:rsidP="00820C09">
            <w:pPr>
              <w:widowControl/>
              <w:overflowPunct w:val="0"/>
              <w:spacing w:line="260" w:lineRule="exact"/>
              <w:ind w:leftChars="82" w:left="197" w:rightChars="94" w:right="226"/>
              <w:jc w:val="center"/>
              <w:rPr>
                <w:rFonts w:ascii="標楷體" w:eastAsia="標楷體" w:hAnsi="標楷體"/>
                <w:sz w:val="20"/>
                <w:szCs w:val="20"/>
              </w:rPr>
            </w:pPr>
            <w:r w:rsidRPr="00AC3225">
              <w:rPr>
                <w:rFonts w:ascii="標楷體" w:eastAsia="標楷體" w:hAnsi="標楷體" w:hint="eastAsia"/>
                <w:sz w:val="20"/>
                <w:szCs w:val="20"/>
              </w:rPr>
              <w:t>重要審核意見標題</w:t>
            </w:r>
          </w:p>
        </w:tc>
        <w:tc>
          <w:tcPr>
            <w:tcW w:w="5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E3C7B" w:rsidRPr="00AC3225" w:rsidRDefault="007E3C7B" w:rsidP="00820C09">
            <w:pPr>
              <w:widowControl/>
              <w:overflowPunct w:val="0"/>
              <w:spacing w:line="260" w:lineRule="exact"/>
              <w:ind w:leftChars="82" w:left="197" w:rightChars="94" w:right="226"/>
              <w:jc w:val="center"/>
              <w:rPr>
                <w:rFonts w:ascii="標楷體" w:eastAsia="標楷體" w:hAnsi="標楷體"/>
                <w:sz w:val="20"/>
                <w:szCs w:val="20"/>
              </w:rPr>
            </w:pPr>
            <w:r w:rsidRPr="00AC3225">
              <w:rPr>
                <w:rFonts w:ascii="標楷體" w:eastAsia="標楷體" w:hAnsi="標楷體" w:hint="eastAsia"/>
                <w:sz w:val="20"/>
                <w:szCs w:val="20"/>
              </w:rPr>
              <w:t>說明</w:t>
            </w:r>
          </w:p>
        </w:tc>
      </w:tr>
      <w:tr w:rsidR="007E3C7B" w:rsidRPr="00AC3225" w:rsidTr="00FC4CCA">
        <w:trPr>
          <w:trHeight w:val="350"/>
        </w:trPr>
        <w:tc>
          <w:tcPr>
            <w:tcW w:w="10178" w:type="dxa"/>
            <w:gridSpan w:val="2"/>
            <w:tcBorders>
              <w:top w:val="single" w:sz="4" w:space="0" w:color="auto"/>
              <w:left w:val="single" w:sz="4" w:space="0" w:color="auto"/>
              <w:bottom w:val="single" w:sz="4" w:space="0" w:color="auto"/>
              <w:right w:val="single" w:sz="4" w:space="0" w:color="auto"/>
            </w:tcBorders>
          </w:tcPr>
          <w:p w:rsidR="007E3C7B" w:rsidRPr="00FC4CCA" w:rsidRDefault="007E3C7B" w:rsidP="00FC4CCA">
            <w:pPr>
              <w:widowControl/>
              <w:overflowPunct w:val="0"/>
              <w:spacing w:line="320" w:lineRule="exact"/>
              <w:ind w:left="720" w:hangingChars="300" w:hanging="720"/>
              <w:jc w:val="both"/>
              <w:rPr>
                <w:rFonts w:ascii="標楷體" w:eastAsia="標楷體" w:hAnsi="標楷體"/>
                <w:b/>
                <w:noProof/>
                <w:sz w:val="20"/>
                <w:szCs w:val="20"/>
              </w:rPr>
            </w:pPr>
            <w:r>
              <w:br w:type="page"/>
            </w:r>
            <w:r w:rsidRPr="00FC4CCA">
              <w:rPr>
                <w:rFonts w:ascii="標楷體" w:eastAsia="標楷體" w:hAnsi="標楷體"/>
                <w:b/>
                <w:noProof/>
                <w:sz w:val="20"/>
                <w:szCs w:val="20"/>
              </w:rPr>
              <w:t>已研謀改善或依改善措施持續辦理</w:t>
            </w:r>
          </w:p>
        </w:tc>
      </w:tr>
      <w:tr w:rsidR="007E3C7B" w:rsidRPr="00AC3225" w:rsidTr="00C67B98">
        <w:trPr>
          <w:trHeight w:val="579"/>
        </w:trPr>
        <w:tc>
          <w:tcPr>
            <w:tcW w:w="5089" w:type="dxa"/>
            <w:tcBorders>
              <w:top w:val="single" w:sz="4" w:space="0" w:color="auto"/>
              <w:left w:val="single" w:sz="4" w:space="0" w:color="auto"/>
              <w:bottom w:val="single" w:sz="4" w:space="0" w:color="auto"/>
              <w:right w:val="single" w:sz="4" w:space="0" w:color="auto"/>
            </w:tcBorders>
          </w:tcPr>
          <w:p w:rsidR="007E3C7B" w:rsidRPr="00CE44BC" w:rsidRDefault="007E3C7B" w:rsidP="002B4D80">
            <w:pPr>
              <w:pStyle w:val="af1"/>
              <w:widowControl/>
              <w:numPr>
                <w:ilvl w:val="0"/>
                <w:numId w:val="41"/>
              </w:numPr>
              <w:overflowPunct w:val="0"/>
              <w:spacing w:line="280" w:lineRule="exact"/>
              <w:ind w:leftChars="0" w:left="576" w:hangingChars="300" w:hanging="576"/>
              <w:jc w:val="both"/>
              <w:rPr>
                <w:rFonts w:ascii="標楷體" w:eastAsia="標楷體" w:hAnsi="標楷體"/>
                <w:noProof/>
                <w:spacing w:val="-4"/>
                <w:sz w:val="20"/>
                <w:szCs w:val="20"/>
              </w:rPr>
            </w:pPr>
            <w:r w:rsidRPr="00001CCC">
              <w:rPr>
                <w:rFonts w:ascii="標楷體" w:eastAsia="標楷體" w:hAnsi="標楷體" w:hint="eastAsia"/>
                <w:noProof/>
                <w:spacing w:val="-4"/>
                <w:sz w:val="20"/>
                <w:szCs w:val="20"/>
              </w:rPr>
              <w:t>為維護居家環境安寧，辦理噪音稽查管制計畫，惟通知到檢之民眾陳情機動車輛噪音案件作業時限不一，及部分檢驗不合格或逾限未到檢車輛間有未依法查處，亟待研謀妥處</w:t>
            </w:r>
            <w:r>
              <w:rPr>
                <w:rFonts w:ascii="標楷體" w:eastAsia="標楷體" w:hAnsi="標楷體" w:hint="eastAsia"/>
                <w:noProof/>
                <w:spacing w:val="-4"/>
                <w:sz w:val="20"/>
                <w:szCs w:val="20"/>
              </w:rPr>
              <w:t>。</w:t>
            </w:r>
          </w:p>
        </w:tc>
        <w:tc>
          <w:tcPr>
            <w:tcW w:w="5089" w:type="dxa"/>
            <w:vMerge w:val="restart"/>
            <w:tcBorders>
              <w:top w:val="single" w:sz="4" w:space="0" w:color="auto"/>
              <w:left w:val="single" w:sz="4" w:space="0" w:color="auto"/>
              <w:right w:val="single" w:sz="4" w:space="0" w:color="auto"/>
              <w:tl2br w:val="single" w:sz="4" w:space="0" w:color="auto"/>
            </w:tcBorders>
          </w:tcPr>
          <w:p w:rsidR="007E3C7B" w:rsidRPr="00AC3225" w:rsidRDefault="007E3C7B" w:rsidP="008F5ECF">
            <w:pPr>
              <w:widowControl/>
              <w:overflowPunct w:val="0"/>
              <w:spacing w:line="260" w:lineRule="exact"/>
              <w:ind w:left="600" w:hangingChars="300" w:hanging="600"/>
              <w:jc w:val="both"/>
              <w:rPr>
                <w:rFonts w:ascii="標楷體" w:eastAsia="標楷體" w:hAnsi="標楷體"/>
                <w:noProof/>
                <w:sz w:val="20"/>
                <w:szCs w:val="20"/>
              </w:rPr>
            </w:pPr>
          </w:p>
        </w:tc>
      </w:tr>
      <w:tr w:rsidR="007E3C7B" w:rsidRPr="00AC3225" w:rsidTr="00C67B98">
        <w:trPr>
          <w:trHeight w:val="687"/>
        </w:trPr>
        <w:tc>
          <w:tcPr>
            <w:tcW w:w="5089" w:type="dxa"/>
            <w:tcBorders>
              <w:top w:val="single" w:sz="4" w:space="0" w:color="auto"/>
              <w:left w:val="single" w:sz="4" w:space="0" w:color="auto"/>
              <w:bottom w:val="single" w:sz="4" w:space="0" w:color="auto"/>
              <w:right w:val="single" w:sz="4" w:space="0" w:color="auto"/>
            </w:tcBorders>
          </w:tcPr>
          <w:p w:rsidR="007E3C7B" w:rsidRPr="00AC3225" w:rsidRDefault="007E3C7B" w:rsidP="002B4D80">
            <w:pPr>
              <w:pStyle w:val="af1"/>
              <w:widowControl/>
              <w:numPr>
                <w:ilvl w:val="0"/>
                <w:numId w:val="41"/>
              </w:numPr>
              <w:overflowPunct w:val="0"/>
              <w:spacing w:line="280" w:lineRule="exact"/>
              <w:ind w:leftChars="0" w:left="600" w:hangingChars="300" w:hanging="600"/>
              <w:jc w:val="both"/>
              <w:rPr>
                <w:rFonts w:ascii="標楷體" w:eastAsia="標楷體" w:hAnsi="標楷體"/>
                <w:noProof/>
                <w:sz w:val="20"/>
                <w:szCs w:val="20"/>
              </w:rPr>
            </w:pPr>
            <w:r w:rsidRPr="00001CCC">
              <w:rPr>
                <w:rFonts w:ascii="標楷體" w:eastAsia="標楷體" w:hAnsi="標楷體" w:hint="eastAsia"/>
                <w:noProof/>
                <w:sz w:val="20"/>
                <w:szCs w:val="20"/>
              </w:rPr>
              <w:t>為確保環境水資源</w:t>
            </w:r>
            <w:r w:rsidRPr="00001CCC">
              <w:rPr>
                <w:rFonts w:ascii="標楷體" w:eastAsia="標楷體" w:hAnsi="標楷體"/>
                <w:noProof/>
                <w:sz w:val="20"/>
                <w:szCs w:val="20"/>
              </w:rPr>
              <w:t>品質，</w:t>
            </w:r>
            <w:r w:rsidRPr="00001CCC">
              <w:rPr>
                <w:rFonts w:ascii="標楷體" w:eastAsia="標楷體" w:hAnsi="標楷體" w:hint="eastAsia"/>
                <w:noProof/>
                <w:sz w:val="20"/>
                <w:szCs w:val="20"/>
              </w:rPr>
              <w:t>賡續辦理畜牧糞尿沼液沼渣作為農地肥分使用輔導推動計畫，惟部分畜牧業者仍未採行資源化措施或處理比率未達法定標準，有待輔導業者積極辦理，以提升澆灌成效</w:t>
            </w:r>
            <w:r w:rsidRPr="007760FF">
              <w:rPr>
                <w:rFonts w:ascii="標楷體" w:eastAsia="標楷體" w:hAnsi="標楷體" w:hint="eastAsia"/>
                <w:noProof/>
                <w:sz w:val="20"/>
                <w:szCs w:val="20"/>
              </w:rPr>
              <w:t>。</w:t>
            </w:r>
          </w:p>
        </w:tc>
        <w:tc>
          <w:tcPr>
            <w:tcW w:w="5089" w:type="dxa"/>
            <w:vMerge/>
            <w:tcBorders>
              <w:left w:val="single" w:sz="4" w:space="0" w:color="auto"/>
              <w:right w:val="single" w:sz="4" w:space="0" w:color="auto"/>
              <w:tl2br w:val="single" w:sz="4" w:space="0" w:color="auto"/>
            </w:tcBorders>
          </w:tcPr>
          <w:p w:rsidR="007E3C7B" w:rsidRPr="00AC3225" w:rsidRDefault="007E3C7B" w:rsidP="008F5ECF">
            <w:pPr>
              <w:widowControl/>
              <w:overflowPunct w:val="0"/>
              <w:spacing w:line="260" w:lineRule="exact"/>
              <w:ind w:left="600" w:hangingChars="300" w:hanging="600"/>
              <w:jc w:val="both"/>
              <w:rPr>
                <w:rFonts w:ascii="標楷體" w:eastAsia="標楷體" w:hAnsi="標楷體"/>
                <w:noProof/>
                <w:sz w:val="20"/>
                <w:szCs w:val="20"/>
              </w:rPr>
            </w:pPr>
          </w:p>
        </w:tc>
      </w:tr>
      <w:tr w:rsidR="007E3C7B" w:rsidRPr="00AC3225" w:rsidTr="00BE7BDF">
        <w:trPr>
          <w:trHeight w:val="1044"/>
        </w:trPr>
        <w:tc>
          <w:tcPr>
            <w:tcW w:w="5089" w:type="dxa"/>
            <w:tcBorders>
              <w:top w:val="single" w:sz="4" w:space="0" w:color="auto"/>
              <w:left w:val="single" w:sz="4" w:space="0" w:color="auto"/>
              <w:bottom w:val="single" w:sz="4" w:space="0" w:color="auto"/>
              <w:right w:val="single" w:sz="4" w:space="0" w:color="auto"/>
            </w:tcBorders>
          </w:tcPr>
          <w:p w:rsidR="007E3C7B" w:rsidRPr="000E0C11" w:rsidRDefault="007E3C7B" w:rsidP="002B4D80">
            <w:pPr>
              <w:pStyle w:val="af1"/>
              <w:widowControl/>
              <w:numPr>
                <w:ilvl w:val="0"/>
                <w:numId w:val="41"/>
              </w:numPr>
              <w:overflowPunct w:val="0"/>
              <w:spacing w:line="280" w:lineRule="exact"/>
              <w:ind w:leftChars="0" w:left="600" w:hangingChars="300" w:hanging="600"/>
              <w:jc w:val="both"/>
              <w:rPr>
                <w:rFonts w:ascii="標楷體" w:eastAsia="標楷體" w:hAnsi="標楷體"/>
                <w:noProof/>
                <w:sz w:val="20"/>
                <w:szCs w:val="20"/>
              </w:rPr>
            </w:pPr>
            <w:r w:rsidRPr="00431FFC">
              <w:rPr>
                <w:rFonts w:ascii="標楷體" w:eastAsia="標楷體" w:hAnsi="標楷體" w:hint="eastAsia"/>
                <w:noProof/>
                <w:sz w:val="20"/>
                <w:szCs w:val="20"/>
              </w:rPr>
              <w:t>為轄內事業廢棄物妥善清除與處理，辦理申報查核及稽查管制作業，惟部分委託清除之廢棄物種類與數量，未經核准或逾許可量，且部分清運車輛未裝置即時追蹤系統，亟待研謀改善，以有效追蹤監督事業廢棄物流向</w:t>
            </w:r>
            <w:r w:rsidRPr="007760FF">
              <w:rPr>
                <w:rFonts w:ascii="標楷體" w:eastAsia="標楷體" w:hAnsi="標楷體" w:hint="eastAsia"/>
                <w:noProof/>
                <w:sz w:val="20"/>
                <w:szCs w:val="20"/>
              </w:rPr>
              <w:t>。</w:t>
            </w:r>
          </w:p>
        </w:tc>
        <w:tc>
          <w:tcPr>
            <w:tcW w:w="5089" w:type="dxa"/>
            <w:vMerge/>
            <w:tcBorders>
              <w:left w:val="single" w:sz="4" w:space="0" w:color="auto"/>
              <w:right w:val="single" w:sz="4" w:space="0" w:color="auto"/>
              <w:tl2br w:val="single" w:sz="4" w:space="0" w:color="auto"/>
            </w:tcBorders>
          </w:tcPr>
          <w:p w:rsidR="007E3C7B" w:rsidRPr="00AC3225" w:rsidRDefault="007E3C7B" w:rsidP="008F5ECF">
            <w:pPr>
              <w:widowControl/>
              <w:overflowPunct w:val="0"/>
              <w:spacing w:line="260" w:lineRule="exact"/>
              <w:ind w:left="600" w:hangingChars="300" w:hanging="600"/>
              <w:jc w:val="both"/>
              <w:rPr>
                <w:rFonts w:ascii="標楷體" w:eastAsia="標楷體" w:hAnsi="標楷體"/>
                <w:noProof/>
                <w:sz w:val="20"/>
                <w:szCs w:val="20"/>
              </w:rPr>
            </w:pPr>
          </w:p>
        </w:tc>
      </w:tr>
      <w:tr w:rsidR="004A5E78" w:rsidRPr="00AC3225" w:rsidTr="00F419CA">
        <w:trPr>
          <w:trHeight w:val="778"/>
        </w:trPr>
        <w:tc>
          <w:tcPr>
            <w:tcW w:w="5089" w:type="dxa"/>
            <w:tcBorders>
              <w:top w:val="single" w:sz="4" w:space="0" w:color="auto"/>
              <w:left w:val="single" w:sz="4" w:space="0" w:color="auto"/>
              <w:bottom w:val="single" w:sz="4" w:space="0" w:color="auto"/>
              <w:right w:val="single" w:sz="4" w:space="0" w:color="auto"/>
            </w:tcBorders>
          </w:tcPr>
          <w:p w:rsidR="004A5E78" w:rsidRPr="00431FFC" w:rsidRDefault="004A5E78" w:rsidP="002B4D80">
            <w:pPr>
              <w:pStyle w:val="af1"/>
              <w:widowControl/>
              <w:numPr>
                <w:ilvl w:val="0"/>
                <w:numId w:val="41"/>
              </w:numPr>
              <w:overflowPunct w:val="0"/>
              <w:spacing w:line="280" w:lineRule="exact"/>
              <w:ind w:leftChars="0" w:left="600" w:hangingChars="300" w:hanging="600"/>
              <w:jc w:val="both"/>
              <w:rPr>
                <w:rFonts w:ascii="標楷體" w:eastAsia="標楷體" w:hAnsi="標楷體"/>
                <w:noProof/>
                <w:sz w:val="20"/>
                <w:szCs w:val="20"/>
              </w:rPr>
            </w:pPr>
            <w:r w:rsidRPr="000847B5">
              <w:rPr>
                <w:rFonts w:ascii="標楷體" w:eastAsia="標楷體" w:hAnsi="標楷體" w:hint="eastAsia"/>
                <w:noProof/>
                <w:sz w:val="20"/>
                <w:szCs w:val="20"/>
              </w:rPr>
              <w:t>為活化環保科技園區，辦理委外經營管理案，惟簽約後已逾1年，迄未有廠商進駐，允待積極協助加速招商進度，以確實活化園區。</w:t>
            </w:r>
          </w:p>
        </w:tc>
        <w:tc>
          <w:tcPr>
            <w:tcW w:w="5089" w:type="dxa"/>
            <w:vMerge/>
            <w:tcBorders>
              <w:left w:val="single" w:sz="4" w:space="0" w:color="auto"/>
              <w:right w:val="single" w:sz="4" w:space="0" w:color="auto"/>
              <w:tl2br w:val="single" w:sz="4" w:space="0" w:color="auto"/>
            </w:tcBorders>
          </w:tcPr>
          <w:p w:rsidR="004A5E78" w:rsidRPr="00AC3225" w:rsidRDefault="004A5E78" w:rsidP="008F5ECF">
            <w:pPr>
              <w:widowControl/>
              <w:overflowPunct w:val="0"/>
              <w:spacing w:line="260" w:lineRule="exact"/>
              <w:ind w:left="600" w:hangingChars="300" w:hanging="600"/>
              <w:jc w:val="both"/>
              <w:rPr>
                <w:rFonts w:ascii="標楷體" w:eastAsia="標楷體" w:hAnsi="標楷體"/>
                <w:noProof/>
                <w:sz w:val="20"/>
                <w:szCs w:val="20"/>
              </w:rPr>
            </w:pPr>
          </w:p>
        </w:tc>
      </w:tr>
      <w:tr w:rsidR="007E3C7B" w:rsidRPr="00AC3225" w:rsidTr="00BE7BDF">
        <w:trPr>
          <w:trHeight w:val="1082"/>
        </w:trPr>
        <w:tc>
          <w:tcPr>
            <w:tcW w:w="5089" w:type="dxa"/>
            <w:tcBorders>
              <w:top w:val="single" w:sz="4" w:space="0" w:color="auto"/>
              <w:left w:val="single" w:sz="4" w:space="0" w:color="auto"/>
              <w:bottom w:val="single" w:sz="4" w:space="0" w:color="auto"/>
              <w:right w:val="single" w:sz="4" w:space="0" w:color="auto"/>
            </w:tcBorders>
          </w:tcPr>
          <w:p w:rsidR="007E3C7B" w:rsidRPr="00431FFC" w:rsidRDefault="007E3C7B" w:rsidP="002B4D80">
            <w:pPr>
              <w:pStyle w:val="af1"/>
              <w:widowControl/>
              <w:numPr>
                <w:ilvl w:val="0"/>
                <w:numId w:val="41"/>
              </w:numPr>
              <w:overflowPunct w:val="0"/>
              <w:spacing w:line="280" w:lineRule="exact"/>
              <w:ind w:leftChars="0" w:left="600" w:hangingChars="300" w:hanging="600"/>
              <w:jc w:val="both"/>
              <w:rPr>
                <w:rFonts w:ascii="標楷體" w:eastAsia="標楷體" w:hAnsi="標楷體"/>
                <w:noProof/>
                <w:sz w:val="20"/>
                <w:szCs w:val="20"/>
              </w:rPr>
            </w:pPr>
            <w:r w:rsidRPr="00150784">
              <w:rPr>
                <w:rFonts w:ascii="標楷體" w:eastAsia="標楷體" w:hAnsi="標楷體" w:hint="eastAsia"/>
                <w:noProof/>
                <w:sz w:val="20"/>
                <w:szCs w:val="20"/>
              </w:rPr>
              <w:t>為推廣環境教育，</w:t>
            </w:r>
            <w:r w:rsidRPr="00150784">
              <w:rPr>
                <w:rFonts w:ascii="標楷體" w:eastAsia="標楷體" w:hAnsi="標楷體"/>
                <w:noProof/>
                <w:sz w:val="20"/>
                <w:szCs w:val="20"/>
              </w:rPr>
              <w:t>新建</w:t>
            </w:r>
            <w:r w:rsidRPr="00150784">
              <w:rPr>
                <w:rFonts w:ascii="標楷體" w:eastAsia="標楷體" w:hAnsi="標楷體" w:hint="eastAsia"/>
                <w:noProof/>
                <w:sz w:val="20"/>
                <w:szCs w:val="20"/>
              </w:rPr>
              <w:t>花蓮縣環境教育數位中心，惟工程採購訂定統包需求及履約管理未盡周延，衍生履約爭議；又啟用後尚未辦理環境教育活動，且</w:t>
            </w:r>
            <w:r w:rsidRPr="009248F9">
              <w:rPr>
                <w:rFonts w:ascii="標楷體" w:eastAsia="標楷體" w:hAnsi="標楷體" w:hint="eastAsia"/>
                <w:noProof/>
                <w:spacing w:val="-6"/>
                <w:sz w:val="20"/>
                <w:szCs w:val="20"/>
              </w:rPr>
              <w:t>未訂定場所租借使用管理規範，允待積極研謀改善。</w:t>
            </w:r>
          </w:p>
        </w:tc>
        <w:tc>
          <w:tcPr>
            <w:tcW w:w="5089" w:type="dxa"/>
            <w:vMerge/>
            <w:tcBorders>
              <w:left w:val="single" w:sz="4" w:space="0" w:color="auto"/>
              <w:right w:val="single" w:sz="4" w:space="0" w:color="auto"/>
              <w:tl2br w:val="single" w:sz="4" w:space="0" w:color="auto"/>
            </w:tcBorders>
          </w:tcPr>
          <w:p w:rsidR="007E3C7B" w:rsidRPr="00AC3225" w:rsidRDefault="007E3C7B" w:rsidP="008F5ECF">
            <w:pPr>
              <w:widowControl/>
              <w:overflowPunct w:val="0"/>
              <w:spacing w:line="260" w:lineRule="exact"/>
              <w:ind w:left="600" w:hangingChars="300" w:hanging="600"/>
              <w:jc w:val="both"/>
              <w:rPr>
                <w:rFonts w:ascii="標楷體" w:eastAsia="標楷體" w:hAnsi="標楷體"/>
                <w:noProof/>
                <w:sz w:val="20"/>
                <w:szCs w:val="20"/>
              </w:rPr>
            </w:pPr>
          </w:p>
        </w:tc>
      </w:tr>
    </w:tbl>
    <w:p w:rsidR="007E3C7B" w:rsidRPr="00E837FE" w:rsidRDefault="007E3C7B" w:rsidP="002B4D80">
      <w:pPr>
        <w:pStyle w:val="1"/>
        <w:spacing w:beforeLines="50" w:afterLines="20" w:after="72" w:line="490" w:lineRule="exact"/>
        <w:rPr>
          <w:rFonts w:ascii="標楷體" w:eastAsia="標楷體" w:hAnsi="標楷體"/>
          <w:sz w:val="36"/>
          <w:szCs w:val="36"/>
        </w:rPr>
      </w:pPr>
      <w:bookmarkStart w:id="142" w:name="_Toc392255757"/>
      <w:bookmarkStart w:id="143" w:name="_Toc392252032"/>
      <w:bookmarkStart w:id="144" w:name="_Toc106894508"/>
      <w:bookmarkStart w:id="145" w:name="_Toc201940265"/>
      <w:r w:rsidRPr="00E837FE">
        <w:rPr>
          <w:rFonts w:ascii="標楷體" w:eastAsia="標楷體" w:hAnsi="標楷體" w:hint="eastAsia"/>
          <w:sz w:val="36"/>
          <w:szCs w:val="36"/>
        </w:rPr>
        <w:t>拾參、統籌支撥科目</w:t>
      </w:r>
      <w:bookmarkEnd w:id="142"/>
      <w:bookmarkEnd w:id="143"/>
      <w:bookmarkEnd w:id="144"/>
      <w:bookmarkEnd w:id="145"/>
    </w:p>
    <w:p w:rsidR="007E3C7B" w:rsidRPr="00A029DF" w:rsidRDefault="007E3C7B" w:rsidP="002B4D80">
      <w:pPr>
        <w:snapToGrid w:val="0"/>
        <w:spacing w:line="480" w:lineRule="exact"/>
        <w:ind w:firstLineChars="200" w:firstLine="480"/>
        <w:jc w:val="both"/>
        <w:rPr>
          <w:rFonts w:ascii="標楷體" w:eastAsia="標楷體" w:hAnsi="標楷體"/>
          <w:bCs/>
          <w:szCs w:val="20"/>
        </w:rPr>
      </w:pPr>
      <w:r w:rsidRPr="00A029DF">
        <w:rPr>
          <w:rFonts w:ascii="標楷體" w:eastAsia="標楷體" w:hAnsi="標楷體" w:hint="eastAsia"/>
        </w:rPr>
        <w:t>統籌支撥科目</w:t>
      </w:r>
      <w:r>
        <w:rPr>
          <w:rFonts w:ascii="標楷體" w:eastAsia="標楷體" w:hAnsi="標楷體" w:hint="eastAsia"/>
        </w:rPr>
        <w:t>包括</w:t>
      </w:r>
      <w:r w:rsidRPr="00A029DF">
        <w:rPr>
          <w:rFonts w:ascii="標楷體" w:eastAsia="標楷體" w:hAnsi="標楷體" w:hint="eastAsia"/>
        </w:rPr>
        <w:t>公務人員退休及撫卹給付、公務人員各項補助及慰問金、災害準備金及各類員工待遇準備等</w:t>
      </w:r>
      <w:r>
        <w:rPr>
          <w:rFonts w:ascii="標楷體" w:eastAsia="標楷體" w:hAnsi="標楷體" w:hint="eastAsia"/>
        </w:rPr>
        <w:t>業務</w:t>
      </w:r>
      <w:r w:rsidRPr="00A029DF">
        <w:rPr>
          <w:rFonts w:ascii="標楷體" w:eastAsia="標楷體" w:hAnsi="標楷體" w:hint="eastAsia"/>
        </w:rPr>
        <w:t>。</w:t>
      </w:r>
      <w:r w:rsidRPr="00B75131">
        <w:rPr>
          <w:rFonts w:ascii="標楷體" w:eastAsia="標楷體" w:hAnsi="標楷體" w:hint="eastAsia"/>
        </w:rPr>
        <w:t>茲將11</w:t>
      </w:r>
      <w:r>
        <w:rPr>
          <w:rFonts w:ascii="標楷體" w:eastAsia="標楷體" w:hAnsi="標楷體" w:hint="eastAsia"/>
        </w:rPr>
        <w:t>3</w:t>
      </w:r>
      <w:r w:rsidRPr="00B75131">
        <w:rPr>
          <w:rFonts w:ascii="標楷體" w:eastAsia="標楷體" w:hAnsi="標楷體" w:hint="eastAsia"/>
        </w:rPr>
        <w:t>年度決算審核結果說明如次（歲出決算之審定及各項差異之原因分析等詳細內容，請至審計部全球資訊網/總決算審核報告/總決算審核報告查詢平台查閱</w:t>
      </w:r>
      <w:r w:rsidR="00EB51CE">
        <w:rPr>
          <w:rFonts w:ascii="標楷體" w:eastAsia="標楷體" w:hAnsi="標楷體" w:hint="eastAsia"/>
        </w:rPr>
        <w:t>）</w:t>
      </w:r>
      <w:r w:rsidRPr="00B75131">
        <w:rPr>
          <w:rFonts w:ascii="標楷體" w:eastAsia="標楷體" w:hAnsi="標楷體" w:hint="eastAsia"/>
        </w:rPr>
        <w:t>：</w:t>
      </w:r>
    </w:p>
    <w:p w:rsidR="007E3C7B" w:rsidRPr="00A029DF" w:rsidRDefault="007E3C7B" w:rsidP="000A4EC6">
      <w:pPr>
        <w:pStyle w:val="6"/>
        <w:spacing w:beforeLines="20" w:before="72" w:line="480" w:lineRule="exact"/>
        <w:ind w:firstLineChars="202" w:firstLine="566"/>
        <w:rPr>
          <w:rFonts w:ascii="標楷體" w:hAnsi="標楷體"/>
          <w:sz w:val="28"/>
          <w:szCs w:val="28"/>
        </w:rPr>
      </w:pPr>
      <w:r w:rsidRPr="00A029DF">
        <w:rPr>
          <w:rFonts w:ascii="標楷體" w:hAnsi="標楷體" w:hint="eastAsia"/>
          <w:sz w:val="28"/>
          <w:szCs w:val="28"/>
        </w:rPr>
        <w:lastRenderedPageBreak/>
        <w:t>（一</w:t>
      </w:r>
      <w:r w:rsidR="00EB51CE">
        <w:rPr>
          <w:rFonts w:ascii="標楷體" w:hAnsi="標楷體" w:hint="eastAsia"/>
          <w:sz w:val="28"/>
          <w:szCs w:val="28"/>
        </w:rPr>
        <w:t>）</w:t>
      </w:r>
      <w:r w:rsidRPr="00A029DF">
        <w:rPr>
          <w:rFonts w:ascii="標楷體" w:hAnsi="標楷體" w:hint="eastAsia"/>
          <w:sz w:val="28"/>
          <w:szCs w:val="28"/>
        </w:rPr>
        <w:t>計畫實施之查核</w:t>
      </w:r>
    </w:p>
    <w:p w:rsidR="007E3C7B" w:rsidRPr="007041E4" w:rsidRDefault="007E3C7B" w:rsidP="000A4EC6">
      <w:pPr>
        <w:snapToGrid w:val="0"/>
        <w:spacing w:line="480" w:lineRule="exact"/>
        <w:ind w:firstLineChars="200" w:firstLine="480"/>
        <w:jc w:val="both"/>
        <w:rPr>
          <w:rFonts w:ascii="標楷體" w:eastAsia="標楷體" w:hAnsi="標楷體"/>
          <w:color w:val="FF0000"/>
          <w:szCs w:val="20"/>
        </w:rPr>
      </w:pPr>
      <w:r w:rsidRPr="00A029DF">
        <w:rPr>
          <w:rFonts w:ascii="標楷體" w:eastAsia="標楷體" w:hAnsi="標楷體" w:hint="eastAsia"/>
          <w:kern w:val="0"/>
        </w:rPr>
        <w:t>業務計畫4項，下分工作計畫5項，已執行完成者4項，尚在執行者1項，係災害準備金因部分災害復建工程尚未完成，須保留</w:t>
      </w:r>
      <w:r>
        <w:rPr>
          <w:rFonts w:ascii="標楷體" w:eastAsia="標楷體" w:hAnsi="標楷體" w:hint="eastAsia"/>
          <w:kern w:val="0"/>
        </w:rPr>
        <w:t>繼</w:t>
      </w:r>
      <w:r w:rsidRPr="00A029DF">
        <w:rPr>
          <w:rFonts w:ascii="標楷體" w:eastAsia="標楷體" w:hAnsi="標楷體" w:hint="eastAsia"/>
          <w:kern w:val="0"/>
        </w:rPr>
        <w:t>續執行。</w:t>
      </w:r>
    </w:p>
    <w:p w:rsidR="007E3C7B" w:rsidRPr="007D408F" w:rsidRDefault="007E3C7B" w:rsidP="000A4EC6">
      <w:pPr>
        <w:pStyle w:val="6"/>
        <w:spacing w:beforeLines="20" w:before="72"/>
        <w:ind w:firstLineChars="202" w:firstLine="566"/>
        <w:rPr>
          <w:rFonts w:ascii="標楷體" w:hAnsi="標楷體"/>
          <w:sz w:val="28"/>
          <w:szCs w:val="28"/>
        </w:rPr>
      </w:pPr>
      <w:r w:rsidRPr="007D408F">
        <w:rPr>
          <w:rFonts w:ascii="標楷體" w:hAnsi="標楷體" w:hint="eastAsia"/>
          <w:sz w:val="28"/>
          <w:szCs w:val="28"/>
        </w:rPr>
        <w:t>（二</w:t>
      </w:r>
      <w:r w:rsidR="00EB51CE">
        <w:rPr>
          <w:rFonts w:ascii="標楷體" w:hAnsi="標楷體" w:hint="eastAsia"/>
          <w:sz w:val="28"/>
          <w:szCs w:val="28"/>
        </w:rPr>
        <w:t>）</w:t>
      </w:r>
      <w:r w:rsidRPr="007D408F">
        <w:rPr>
          <w:rFonts w:ascii="標楷體" w:hAnsi="標楷體" w:hint="eastAsia"/>
          <w:sz w:val="28"/>
          <w:szCs w:val="28"/>
        </w:rPr>
        <w:t>預算執行之審核</w:t>
      </w:r>
    </w:p>
    <w:p w:rsidR="007E3C7B" w:rsidRPr="007D408F" w:rsidRDefault="007E3C7B" w:rsidP="000A4EC6">
      <w:pPr>
        <w:spacing w:line="480" w:lineRule="exact"/>
        <w:ind w:firstLine="488"/>
        <w:jc w:val="both"/>
        <w:rPr>
          <w:rFonts w:ascii="標楷體" w:eastAsia="標楷體" w:hAnsi="標楷體"/>
          <w:kern w:val="0"/>
        </w:rPr>
      </w:pPr>
      <w:r w:rsidRPr="007D408F">
        <w:rPr>
          <w:rFonts w:ascii="標楷體" w:eastAsia="標楷體" w:hAnsi="標楷體" w:hint="eastAsia"/>
          <w:kern w:val="0"/>
        </w:rPr>
        <w:t>1.歲出原編列預算數</w:t>
      </w:r>
      <w:r>
        <w:rPr>
          <w:rFonts w:ascii="標楷體" w:eastAsia="標楷體" w:hAnsi="標楷體" w:hint="eastAsia"/>
          <w:kern w:val="0"/>
        </w:rPr>
        <w:t>31</w:t>
      </w:r>
      <w:r w:rsidRPr="007D408F">
        <w:rPr>
          <w:rFonts w:ascii="標楷體" w:eastAsia="標楷體" w:hAnsi="標楷體" w:hint="eastAsia"/>
          <w:kern w:val="0"/>
        </w:rPr>
        <w:t>億</w:t>
      </w:r>
      <w:r>
        <w:rPr>
          <w:rFonts w:ascii="標楷體" w:eastAsia="標楷體" w:hAnsi="標楷體" w:hint="eastAsia"/>
          <w:kern w:val="0"/>
        </w:rPr>
        <w:t>7</w:t>
      </w:r>
      <w:r w:rsidRPr="007D408F">
        <w:rPr>
          <w:rFonts w:ascii="標楷體" w:eastAsia="標楷體" w:hAnsi="標楷體" w:hint="eastAsia"/>
          <w:kern w:val="0"/>
        </w:rPr>
        <w:t>,</w:t>
      </w:r>
      <w:r>
        <w:rPr>
          <w:rFonts w:ascii="標楷體" w:eastAsia="標楷體" w:hAnsi="標楷體" w:hint="eastAsia"/>
          <w:kern w:val="0"/>
        </w:rPr>
        <w:t>172</w:t>
      </w:r>
      <w:r w:rsidRPr="007D408F">
        <w:rPr>
          <w:rFonts w:ascii="標楷體" w:eastAsia="標楷體" w:hAnsi="標楷體" w:hint="eastAsia"/>
          <w:kern w:val="0"/>
        </w:rPr>
        <w:t>萬餘元，</w:t>
      </w:r>
      <w:r>
        <w:rPr>
          <w:rFonts w:ascii="標楷體" w:eastAsia="標楷體" w:hAnsi="標楷體" w:hint="eastAsia"/>
          <w:kern w:val="0"/>
        </w:rPr>
        <w:t>經追加預算2億元</w:t>
      </w:r>
      <w:r>
        <w:rPr>
          <w:rFonts w:ascii="標楷體" w:eastAsia="標楷體" w:hAnsi="標楷體" w:hint="eastAsia"/>
          <w:spacing w:val="-4"/>
          <w:kern w:val="0"/>
        </w:rPr>
        <w:t>，預算數為33</w:t>
      </w:r>
      <w:r w:rsidRPr="007D408F">
        <w:rPr>
          <w:rFonts w:ascii="標楷體" w:eastAsia="標楷體" w:hAnsi="標楷體" w:hint="eastAsia"/>
          <w:spacing w:val="-4"/>
          <w:kern w:val="0"/>
        </w:rPr>
        <w:t>億</w:t>
      </w:r>
      <w:r>
        <w:rPr>
          <w:rFonts w:ascii="標楷體" w:eastAsia="標楷體" w:hAnsi="標楷體" w:hint="eastAsia"/>
          <w:kern w:val="0"/>
        </w:rPr>
        <w:t>7</w:t>
      </w:r>
      <w:r w:rsidRPr="007D408F">
        <w:rPr>
          <w:rFonts w:ascii="標楷體" w:eastAsia="標楷體" w:hAnsi="標楷體" w:hint="eastAsia"/>
          <w:kern w:val="0"/>
        </w:rPr>
        <w:t>,</w:t>
      </w:r>
      <w:r>
        <w:rPr>
          <w:rFonts w:ascii="標楷體" w:eastAsia="標楷體" w:hAnsi="標楷體" w:hint="eastAsia"/>
          <w:kern w:val="0"/>
        </w:rPr>
        <w:t>172</w:t>
      </w:r>
      <w:r w:rsidRPr="007D408F">
        <w:rPr>
          <w:rFonts w:ascii="標楷體" w:eastAsia="標楷體" w:hAnsi="標楷體" w:hint="eastAsia"/>
          <w:spacing w:val="-4"/>
          <w:kern w:val="0"/>
        </w:rPr>
        <w:t>萬餘元</w:t>
      </w:r>
      <w:r>
        <w:rPr>
          <w:rFonts w:ascii="標楷體" w:eastAsia="標楷體" w:hAnsi="標楷體" w:hint="eastAsia"/>
          <w:spacing w:val="-4"/>
          <w:kern w:val="0"/>
        </w:rPr>
        <w:t>，</w:t>
      </w:r>
      <w:r w:rsidRPr="007D408F">
        <w:rPr>
          <w:rFonts w:ascii="標楷體" w:eastAsia="標楷體" w:hAnsi="標楷體" w:hint="eastAsia"/>
          <w:spacing w:val="-4"/>
          <w:kern w:val="0"/>
        </w:rPr>
        <w:t>決算審核結果，審定實現數</w:t>
      </w:r>
      <w:r>
        <w:rPr>
          <w:rFonts w:ascii="標楷體" w:eastAsia="標楷體" w:hAnsi="標楷體" w:hint="eastAsia"/>
          <w:spacing w:val="-4"/>
          <w:kern w:val="0"/>
        </w:rPr>
        <w:t>23</w:t>
      </w:r>
      <w:r w:rsidRPr="007D408F">
        <w:rPr>
          <w:rFonts w:ascii="標楷體" w:eastAsia="標楷體" w:hAnsi="標楷體" w:hint="eastAsia"/>
          <w:spacing w:val="-4"/>
          <w:kern w:val="0"/>
        </w:rPr>
        <w:t>億6,</w:t>
      </w:r>
      <w:r>
        <w:rPr>
          <w:rFonts w:ascii="標楷體" w:eastAsia="標楷體" w:hAnsi="標楷體" w:hint="eastAsia"/>
          <w:spacing w:val="-4"/>
          <w:kern w:val="0"/>
        </w:rPr>
        <w:t>764</w:t>
      </w:r>
      <w:r w:rsidRPr="007D408F">
        <w:rPr>
          <w:rFonts w:ascii="標楷體" w:eastAsia="標楷體" w:hAnsi="標楷體" w:hint="eastAsia"/>
          <w:spacing w:val="-4"/>
          <w:kern w:val="0"/>
        </w:rPr>
        <w:t>萬餘元（7</w:t>
      </w:r>
      <w:r>
        <w:rPr>
          <w:rFonts w:ascii="標楷體" w:eastAsia="標楷體" w:hAnsi="標楷體" w:hint="eastAsia"/>
          <w:spacing w:val="-4"/>
          <w:kern w:val="0"/>
        </w:rPr>
        <w:t>0.22</w:t>
      </w:r>
      <w:r w:rsidRPr="007D408F">
        <w:rPr>
          <w:rFonts w:ascii="標楷體" w:eastAsia="標楷體" w:hAnsi="標楷體" w:hint="eastAsia"/>
          <w:spacing w:val="-4"/>
          <w:kern w:val="0"/>
        </w:rPr>
        <w:t>％</w:t>
      </w:r>
      <w:r w:rsidR="00EB51CE">
        <w:rPr>
          <w:rFonts w:ascii="標楷體" w:eastAsia="標楷體" w:hAnsi="標楷體" w:hint="eastAsia"/>
          <w:spacing w:val="-4"/>
          <w:kern w:val="0"/>
        </w:rPr>
        <w:t>）</w:t>
      </w:r>
      <w:r w:rsidRPr="007D408F">
        <w:rPr>
          <w:rFonts w:ascii="標楷體" w:eastAsia="標楷體" w:hAnsi="標楷體" w:hint="eastAsia"/>
          <w:kern w:val="0"/>
        </w:rPr>
        <w:t>，應付保留數2億</w:t>
      </w:r>
      <w:r>
        <w:rPr>
          <w:rFonts w:ascii="標楷體" w:eastAsia="標楷體" w:hAnsi="標楷體" w:hint="eastAsia"/>
          <w:kern w:val="0"/>
        </w:rPr>
        <w:t>5</w:t>
      </w:r>
      <w:r w:rsidRPr="007D408F">
        <w:rPr>
          <w:rFonts w:ascii="標楷體" w:eastAsia="標楷體" w:hAnsi="標楷體" w:hint="eastAsia"/>
          <w:kern w:val="0"/>
        </w:rPr>
        <w:t>,</w:t>
      </w:r>
      <w:r>
        <w:rPr>
          <w:rFonts w:ascii="標楷體" w:eastAsia="標楷體" w:hAnsi="標楷體" w:hint="eastAsia"/>
          <w:kern w:val="0"/>
        </w:rPr>
        <w:t>473</w:t>
      </w:r>
      <w:r w:rsidRPr="007D408F">
        <w:rPr>
          <w:rFonts w:ascii="標楷體" w:eastAsia="標楷體" w:hAnsi="標楷體" w:hint="eastAsia"/>
          <w:kern w:val="0"/>
        </w:rPr>
        <w:t>萬餘元（</w:t>
      </w:r>
      <w:r>
        <w:rPr>
          <w:rFonts w:ascii="標楷體" w:eastAsia="標楷體" w:hAnsi="標楷體" w:hint="eastAsia"/>
          <w:kern w:val="0"/>
        </w:rPr>
        <w:t>7.56</w:t>
      </w:r>
      <w:r w:rsidRPr="007D408F">
        <w:rPr>
          <w:rFonts w:ascii="標楷體" w:eastAsia="標楷體" w:hAnsi="標楷體" w:hint="eastAsia"/>
          <w:kern w:val="0"/>
        </w:rPr>
        <w:t>％</w:t>
      </w:r>
      <w:r w:rsidR="00EB51CE">
        <w:rPr>
          <w:rFonts w:ascii="標楷體" w:eastAsia="標楷體" w:hAnsi="標楷體" w:hint="eastAsia"/>
          <w:kern w:val="0"/>
        </w:rPr>
        <w:t>）</w:t>
      </w:r>
      <w:r w:rsidRPr="007D408F">
        <w:rPr>
          <w:rFonts w:ascii="標楷體" w:eastAsia="標楷體" w:hAnsi="標楷體" w:hint="eastAsia"/>
          <w:kern w:val="0"/>
        </w:rPr>
        <w:t>，保留原因詳「（一</w:t>
      </w:r>
      <w:r w:rsidR="00EB51CE">
        <w:rPr>
          <w:rFonts w:ascii="標楷體" w:eastAsia="標楷體" w:hAnsi="標楷體" w:hint="eastAsia"/>
          <w:kern w:val="0"/>
        </w:rPr>
        <w:t>）</w:t>
      </w:r>
      <w:r w:rsidRPr="007D408F">
        <w:rPr>
          <w:rFonts w:ascii="標楷體" w:eastAsia="標楷體" w:hAnsi="標楷體" w:hint="eastAsia"/>
          <w:kern w:val="0"/>
        </w:rPr>
        <w:t>計畫實施之查核」</w:t>
      </w:r>
      <w:r>
        <w:rPr>
          <w:rFonts w:ascii="標楷體" w:eastAsia="標楷體" w:hAnsi="標楷體" w:hint="eastAsia"/>
          <w:kern w:val="0"/>
        </w:rPr>
        <w:t>說明；合計決算審定數為26億2,238萬餘元，</w:t>
      </w:r>
      <w:r w:rsidRPr="007D408F">
        <w:rPr>
          <w:rFonts w:ascii="標楷體" w:eastAsia="標楷體" w:hAnsi="標楷體" w:hint="eastAsia"/>
          <w:kern w:val="0"/>
        </w:rPr>
        <w:t>預算賸餘</w:t>
      </w:r>
      <w:r>
        <w:rPr>
          <w:rFonts w:ascii="標楷體" w:eastAsia="標楷體" w:hAnsi="標楷體" w:hint="eastAsia"/>
          <w:kern w:val="0"/>
        </w:rPr>
        <w:t>7</w:t>
      </w:r>
      <w:r w:rsidRPr="007D408F">
        <w:rPr>
          <w:rFonts w:ascii="標楷體" w:eastAsia="標楷體" w:hAnsi="標楷體" w:hint="eastAsia"/>
          <w:kern w:val="0"/>
        </w:rPr>
        <w:t>億</w:t>
      </w:r>
      <w:r>
        <w:rPr>
          <w:rFonts w:ascii="標楷體" w:eastAsia="標楷體" w:hAnsi="標楷體" w:hint="eastAsia"/>
          <w:kern w:val="0"/>
        </w:rPr>
        <w:t>4</w:t>
      </w:r>
      <w:r>
        <w:rPr>
          <w:rFonts w:ascii="標楷體" w:eastAsia="標楷體" w:hAnsi="標楷體"/>
          <w:kern w:val="0"/>
        </w:rPr>
        <w:t>,</w:t>
      </w:r>
      <w:r>
        <w:rPr>
          <w:rFonts w:ascii="標楷體" w:eastAsia="標楷體" w:hAnsi="標楷體" w:hint="eastAsia"/>
          <w:kern w:val="0"/>
        </w:rPr>
        <w:t>934</w:t>
      </w:r>
      <w:r w:rsidRPr="007D408F">
        <w:rPr>
          <w:rFonts w:ascii="標楷體" w:eastAsia="標楷體" w:hAnsi="標楷體" w:hint="eastAsia"/>
          <w:kern w:val="0"/>
        </w:rPr>
        <w:t>萬餘元（</w:t>
      </w:r>
      <w:r>
        <w:rPr>
          <w:rFonts w:ascii="標楷體" w:eastAsia="標楷體" w:hAnsi="標楷體"/>
          <w:kern w:val="0"/>
        </w:rPr>
        <w:t>22.22</w:t>
      </w:r>
      <w:r w:rsidRPr="007D408F">
        <w:rPr>
          <w:rFonts w:ascii="標楷體" w:eastAsia="標楷體" w:hAnsi="標楷體" w:hint="eastAsia"/>
          <w:kern w:val="0"/>
        </w:rPr>
        <w:t>％</w:t>
      </w:r>
      <w:r w:rsidR="00EB51CE">
        <w:rPr>
          <w:rFonts w:ascii="標楷體" w:eastAsia="標楷體" w:hAnsi="標楷體" w:hint="eastAsia"/>
          <w:kern w:val="0"/>
        </w:rPr>
        <w:t>）</w:t>
      </w:r>
      <w:r w:rsidRPr="007D408F">
        <w:rPr>
          <w:rFonts w:ascii="標楷體" w:eastAsia="標楷體" w:hAnsi="標楷體" w:hint="eastAsia"/>
          <w:kern w:val="0"/>
        </w:rPr>
        <w:t>，主要係公務人員退休撫卹給付按業務實際需要動支</w:t>
      </w:r>
      <w:r>
        <w:rPr>
          <w:rFonts w:ascii="標楷體" w:eastAsia="標楷體" w:hAnsi="標楷體" w:hint="eastAsia"/>
          <w:kern w:val="0"/>
        </w:rPr>
        <w:t>及各類員工待遇準備未動支</w:t>
      </w:r>
      <w:r w:rsidRPr="007D408F">
        <w:rPr>
          <w:rFonts w:ascii="標楷體" w:eastAsia="標楷體" w:hAnsi="標楷體" w:hint="eastAsia"/>
          <w:kern w:val="0"/>
        </w:rPr>
        <w:t>賸餘。</w:t>
      </w:r>
    </w:p>
    <w:p w:rsidR="007E3C7B" w:rsidRPr="007D408F" w:rsidRDefault="007E3C7B" w:rsidP="000A4EC6">
      <w:pPr>
        <w:spacing w:line="480" w:lineRule="exact"/>
        <w:ind w:firstLine="488"/>
        <w:jc w:val="both"/>
        <w:rPr>
          <w:rFonts w:ascii="標楷體" w:eastAsia="標楷體" w:hAnsi="標楷體"/>
          <w:kern w:val="0"/>
        </w:rPr>
      </w:pPr>
      <w:r w:rsidRPr="007D408F">
        <w:rPr>
          <w:rFonts w:ascii="標楷體" w:eastAsia="標楷體" w:hAnsi="標楷體" w:hint="eastAsia"/>
          <w:kern w:val="0"/>
        </w:rPr>
        <w:t>2.以前年度歲出轉入數</w:t>
      </w:r>
      <w:r>
        <w:rPr>
          <w:rFonts w:ascii="標楷體" w:eastAsia="標楷體" w:hAnsi="標楷體" w:hint="eastAsia"/>
          <w:kern w:val="0"/>
        </w:rPr>
        <w:t>3</w:t>
      </w:r>
      <w:r w:rsidRPr="007D408F">
        <w:rPr>
          <w:rFonts w:ascii="標楷體" w:eastAsia="標楷體" w:hAnsi="標楷體" w:hint="eastAsia"/>
          <w:kern w:val="0"/>
        </w:rPr>
        <w:t>億</w:t>
      </w:r>
      <w:r>
        <w:rPr>
          <w:rFonts w:ascii="標楷體" w:eastAsia="標楷體" w:hAnsi="標楷體" w:hint="eastAsia"/>
          <w:kern w:val="0"/>
        </w:rPr>
        <w:t>9</w:t>
      </w:r>
      <w:r w:rsidRPr="007D408F">
        <w:rPr>
          <w:rFonts w:ascii="標楷體" w:eastAsia="標楷體" w:hAnsi="標楷體" w:hint="eastAsia"/>
          <w:kern w:val="0"/>
        </w:rPr>
        <w:t>,</w:t>
      </w:r>
      <w:r>
        <w:rPr>
          <w:rFonts w:ascii="標楷體" w:eastAsia="標楷體" w:hAnsi="標楷體" w:hint="eastAsia"/>
          <w:kern w:val="0"/>
        </w:rPr>
        <w:t>590</w:t>
      </w:r>
      <w:r w:rsidRPr="007D408F">
        <w:rPr>
          <w:rFonts w:ascii="標楷體" w:eastAsia="標楷體" w:hAnsi="標楷體" w:hint="eastAsia"/>
          <w:kern w:val="0"/>
        </w:rPr>
        <w:t>萬餘元，決算審核結果，審定實現數2億</w:t>
      </w:r>
      <w:r>
        <w:rPr>
          <w:rFonts w:ascii="標楷體" w:eastAsia="標楷體" w:hAnsi="標楷體" w:hint="eastAsia"/>
          <w:kern w:val="0"/>
        </w:rPr>
        <w:t>2</w:t>
      </w:r>
      <w:r w:rsidRPr="007D408F">
        <w:rPr>
          <w:rFonts w:ascii="標楷體" w:eastAsia="標楷體" w:hAnsi="標楷體" w:hint="eastAsia"/>
          <w:kern w:val="0"/>
        </w:rPr>
        <w:t>,</w:t>
      </w:r>
      <w:r>
        <w:rPr>
          <w:rFonts w:ascii="標楷體" w:eastAsia="標楷體" w:hAnsi="標楷體" w:hint="eastAsia"/>
          <w:kern w:val="0"/>
        </w:rPr>
        <w:t>973</w:t>
      </w:r>
      <w:r w:rsidRPr="007D408F">
        <w:rPr>
          <w:rFonts w:ascii="標楷體" w:eastAsia="標楷體" w:hAnsi="標楷體" w:hint="eastAsia"/>
          <w:kern w:val="0"/>
        </w:rPr>
        <w:t>萬餘元（5</w:t>
      </w:r>
      <w:r>
        <w:rPr>
          <w:rFonts w:ascii="標楷體" w:eastAsia="標楷體" w:hAnsi="標楷體" w:hint="eastAsia"/>
          <w:kern w:val="0"/>
        </w:rPr>
        <w:t>8.03</w:t>
      </w:r>
      <w:r w:rsidRPr="007D408F">
        <w:rPr>
          <w:rFonts w:ascii="標楷體" w:eastAsia="標楷體" w:hAnsi="標楷體" w:hint="eastAsia"/>
          <w:kern w:val="0"/>
        </w:rPr>
        <w:t>％</w:t>
      </w:r>
      <w:r w:rsidR="00EB51CE">
        <w:rPr>
          <w:rFonts w:ascii="標楷體" w:eastAsia="標楷體" w:hAnsi="標楷體" w:hint="eastAsia"/>
          <w:kern w:val="0"/>
        </w:rPr>
        <w:t>）</w:t>
      </w:r>
      <w:r w:rsidRPr="007D408F">
        <w:rPr>
          <w:rFonts w:ascii="標楷體" w:eastAsia="標楷體" w:hAnsi="標楷體" w:hint="eastAsia"/>
          <w:kern w:val="0"/>
        </w:rPr>
        <w:t>，減免（註銷</w:t>
      </w:r>
      <w:r w:rsidR="00EB51CE">
        <w:rPr>
          <w:rFonts w:ascii="標楷體" w:eastAsia="標楷體" w:hAnsi="標楷體" w:hint="eastAsia"/>
          <w:kern w:val="0"/>
        </w:rPr>
        <w:t>）</w:t>
      </w:r>
      <w:r w:rsidRPr="007D408F">
        <w:rPr>
          <w:rFonts w:ascii="標楷體" w:eastAsia="標楷體" w:hAnsi="標楷體" w:hint="eastAsia"/>
          <w:kern w:val="0"/>
        </w:rPr>
        <w:t>數</w:t>
      </w:r>
      <w:r>
        <w:rPr>
          <w:rFonts w:ascii="標楷體" w:eastAsia="標楷體" w:hAnsi="標楷體" w:hint="eastAsia"/>
          <w:kern w:val="0"/>
        </w:rPr>
        <w:t>3</w:t>
      </w:r>
      <w:r w:rsidRPr="007D408F">
        <w:rPr>
          <w:rFonts w:ascii="標楷體" w:eastAsia="標楷體" w:hAnsi="標楷體" w:hint="eastAsia"/>
          <w:kern w:val="0"/>
        </w:rPr>
        <w:t>,</w:t>
      </w:r>
      <w:r>
        <w:rPr>
          <w:rFonts w:ascii="標楷體" w:eastAsia="標楷體" w:hAnsi="標楷體" w:hint="eastAsia"/>
          <w:kern w:val="0"/>
        </w:rPr>
        <w:t>293</w:t>
      </w:r>
      <w:r w:rsidRPr="007D408F">
        <w:rPr>
          <w:rFonts w:ascii="標楷體" w:eastAsia="標楷體" w:hAnsi="標楷體" w:hint="eastAsia"/>
          <w:kern w:val="0"/>
        </w:rPr>
        <w:t>萬餘元（</w:t>
      </w:r>
      <w:r>
        <w:rPr>
          <w:rFonts w:ascii="標楷體" w:eastAsia="標楷體" w:hAnsi="標楷體" w:hint="eastAsia"/>
          <w:kern w:val="0"/>
        </w:rPr>
        <w:t>8.32</w:t>
      </w:r>
      <w:r w:rsidRPr="007D408F">
        <w:rPr>
          <w:rFonts w:ascii="標楷體" w:eastAsia="標楷體" w:hAnsi="標楷體" w:hint="eastAsia"/>
          <w:kern w:val="0"/>
        </w:rPr>
        <w:t>％</w:t>
      </w:r>
      <w:r w:rsidR="00EB51CE">
        <w:rPr>
          <w:rFonts w:ascii="標楷體" w:eastAsia="標楷體" w:hAnsi="標楷體" w:hint="eastAsia"/>
          <w:kern w:val="0"/>
        </w:rPr>
        <w:t>）</w:t>
      </w:r>
      <w:r w:rsidRPr="007D408F">
        <w:rPr>
          <w:rFonts w:ascii="標楷體" w:eastAsia="標楷體" w:hAnsi="標楷體" w:hint="eastAsia"/>
          <w:kern w:val="0"/>
        </w:rPr>
        <w:t>，係各項災害復建工程結餘款；應付保留數1億</w:t>
      </w:r>
      <w:r>
        <w:rPr>
          <w:rFonts w:ascii="標楷體" w:eastAsia="標楷體" w:hAnsi="標楷體" w:hint="eastAsia"/>
          <w:kern w:val="0"/>
        </w:rPr>
        <w:t>3</w:t>
      </w:r>
      <w:r w:rsidRPr="007D408F">
        <w:rPr>
          <w:rFonts w:ascii="標楷體" w:eastAsia="標楷體" w:hAnsi="標楷體" w:hint="eastAsia"/>
          <w:kern w:val="0"/>
        </w:rPr>
        <w:t>,</w:t>
      </w:r>
      <w:r>
        <w:rPr>
          <w:rFonts w:ascii="標楷體" w:eastAsia="標楷體" w:hAnsi="標楷體" w:hint="eastAsia"/>
          <w:kern w:val="0"/>
        </w:rPr>
        <w:t>323</w:t>
      </w:r>
      <w:r w:rsidRPr="007D408F">
        <w:rPr>
          <w:rFonts w:ascii="標楷體" w:eastAsia="標楷體" w:hAnsi="標楷體" w:hint="eastAsia"/>
          <w:kern w:val="0"/>
        </w:rPr>
        <w:t>萬餘元（33.</w:t>
      </w:r>
      <w:r>
        <w:rPr>
          <w:rFonts w:ascii="標楷體" w:eastAsia="標楷體" w:hAnsi="標楷體" w:hint="eastAsia"/>
          <w:kern w:val="0"/>
        </w:rPr>
        <w:t>65</w:t>
      </w:r>
      <w:r w:rsidRPr="007D408F">
        <w:rPr>
          <w:rFonts w:ascii="標楷體" w:eastAsia="標楷體" w:hAnsi="標楷體" w:hint="eastAsia"/>
          <w:kern w:val="0"/>
        </w:rPr>
        <w:t>％</w:t>
      </w:r>
      <w:r w:rsidR="00EB51CE">
        <w:rPr>
          <w:rFonts w:ascii="標楷體" w:eastAsia="標楷體" w:hAnsi="標楷體" w:hint="eastAsia"/>
          <w:kern w:val="0"/>
        </w:rPr>
        <w:t>）</w:t>
      </w:r>
      <w:r w:rsidRPr="007D408F">
        <w:rPr>
          <w:rFonts w:ascii="標楷體" w:eastAsia="標楷體" w:hAnsi="標楷體" w:hint="eastAsia"/>
          <w:kern w:val="0"/>
        </w:rPr>
        <w:t>，主要係</w:t>
      </w:r>
      <w:r w:rsidRPr="00EA42B5">
        <w:rPr>
          <w:rFonts w:ascii="標楷體" w:eastAsia="標楷體" w:hAnsi="標楷體" w:hint="eastAsia"/>
          <w:kern w:val="0"/>
        </w:rPr>
        <w:t>杜蘇芮及小犬風災造成吉安鄉聯合排水護岸等各項復建工程尚未完成</w:t>
      </w:r>
      <w:r w:rsidRPr="007D408F">
        <w:rPr>
          <w:rFonts w:ascii="標楷體" w:eastAsia="標楷體" w:hAnsi="標楷體" w:hint="eastAsia"/>
          <w:kern w:val="0"/>
        </w:rPr>
        <w:t>，須保留</w:t>
      </w:r>
      <w:r>
        <w:rPr>
          <w:rFonts w:ascii="標楷體" w:eastAsia="標楷體" w:hAnsi="標楷體" w:hint="eastAsia"/>
          <w:kern w:val="0"/>
        </w:rPr>
        <w:t>繼</w:t>
      </w:r>
      <w:r w:rsidRPr="007D408F">
        <w:rPr>
          <w:rFonts w:ascii="標楷體" w:eastAsia="標楷體" w:hAnsi="標楷體" w:hint="eastAsia"/>
          <w:kern w:val="0"/>
        </w:rPr>
        <w:t>續執行。</w:t>
      </w:r>
    </w:p>
    <w:p w:rsidR="007E3C7B" w:rsidRDefault="007E3C7B" w:rsidP="000A4EC6">
      <w:pPr>
        <w:pStyle w:val="6"/>
        <w:spacing w:beforeLines="30" w:before="108" w:line="480" w:lineRule="exact"/>
        <w:ind w:firstLineChars="202" w:firstLine="566"/>
        <w:rPr>
          <w:rFonts w:ascii="標楷體" w:hAnsi="標楷體"/>
          <w:sz w:val="28"/>
          <w:szCs w:val="28"/>
        </w:rPr>
      </w:pPr>
      <w:r w:rsidRPr="00E837FE">
        <w:rPr>
          <w:rFonts w:ascii="標楷體" w:hAnsi="標楷體" w:hint="eastAsia"/>
          <w:sz w:val="28"/>
          <w:szCs w:val="28"/>
        </w:rPr>
        <w:t>（</w:t>
      </w:r>
      <w:r>
        <w:rPr>
          <w:rFonts w:ascii="標楷體" w:hAnsi="標楷體" w:hint="eastAsia"/>
          <w:sz w:val="28"/>
          <w:szCs w:val="28"/>
        </w:rPr>
        <w:t>三</w:t>
      </w:r>
      <w:r w:rsidR="00EB51CE">
        <w:rPr>
          <w:rFonts w:ascii="標楷體" w:hAnsi="標楷體" w:hint="eastAsia"/>
          <w:sz w:val="28"/>
          <w:szCs w:val="28"/>
        </w:rPr>
        <w:t>）</w:t>
      </w:r>
      <w:r>
        <w:rPr>
          <w:rFonts w:ascii="標楷體" w:hAnsi="標楷體" w:hint="eastAsia"/>
          <w:sz w:val="28"/>
          <w:szCs w:val="28"/>
        </w:rPr>
        <w:t>重要審核意見</w:t>
      </w:r>
    </w:p>
    <w:p w:rsidR="007E3C7B" w:rsidRPr="008D414E" w:rsidRDefault="007E3C7B" w:rsidP="000A4EC6">
      <w:pPr>
        <w:adjustRightInd w:val="0"/>
        <w:spacing w:beforeLines="20" w:before="72" w:line="480" w:lineRule="exact"/>
        <w:ind w:firstLineChars="202" w:firstLine="566"/>
        <w:jc w:val="both"/>
        <w:outlineLvl w:val="1"/>
        <w:rPr>
          <w:rFonts w:ascii="標楷體" w:eastAsia="標楷體" w:hAnsi="標楷體" w:cs="Times New Roman"/>
          <w:b/>
          <w:snapToGrid w:val="0"/>
          <w:sz w:val="28"/>
          <w:szCs w:val="32"/>
        </w:rPr>
      </w:pPr>
      <w:bookmarkStart w:id="146" w:name="_Toc138695650"/>
      <w:bookmarkStart w:id="147" w:name="_Toc201940266"/>
      <w:r w:rsidRPr="008D414E">
        <w:rPr>
          <w:rFonts w:ascii="標楷體" w:eastAsia="標楷體" w:hAnsi="標楷體" w:cs="DFKaiShu-SB-Estd-BF" w:hint="eastAsia"/>
          <w:b/>
          <w:snapToGrid w:val="0"/>
          <w:kern w:val="0"/>
          <w:sz w:val="28"/>
          <w:szCs w:val="32"/>
        </w:rPr>
        <w:t>為恢復地震災害後各項公共設施功能，辦理0403地震災後復建工程，惟未於災後復建審議專區公布撥補經費資訊，且復建工程近7成迄未完工，亟待</w:t>
      </w:r>
      <w:r w:rsidRPr="00021AD4">
        <w:rPr>
          <w:rFonts w:ascii="標楷體" w:eastAsia="標楷體" w:hAnsi="標楷體" w:cs="DFKaiShu-SB-Estd-BF" w:hint="eastAsia"/>
          <w:b/>
          <w:snapToGrid w:val="0"/>
          <w:kern w:val="0"/>
          <w:sz w:val="28"/>
          <w:szCs w:val="32"/>
        </w:rPr>
        <w:t>研謀改進</w:t>
      </w:r>
      <w:r>
        <w:rPr>
          <w:rFonts w:ascii="標楷體" w:eastAsia="標楷體" w:hAnsi="標楷體" w:cs="DFKaiShu-SB-Estd-BF" w:hint="eastAsia"/>
          <w:b/>
          <w:snapToGrid w:val="0"/>
          <w:kern w:val="0"/>
          <w:sz w:val="28"/>
          <w:szCs w:val="32"/>
        </w:rPr>
        <w:t>及</w:t>
      </w:r>
      <w:r w:rsidRPr="008D414E">
        <w:rPr>
          <w:rFonts w:ascii="標楷體" w:eastAsia="標楷體" w:hAnsi="標楷體" w:cs="DFKaiShu-SB-Estd-BF" w:hint="eastAsia"/>
          <w:b/>
          <w:snapToGrid w:val="0"/>
          <w:kern w:val="0"/>
          <w:sz w:val="28"/>
          <w:szCs w:val="32"/>
        </w:rPr>
        <w:t>積極趕辦</w:t>
      </w:r>
      <w:r w:rsidRPr="008D414E">
        <w:rPr>
          <w:rFonts w:ascii="標楷體" w:eastAsia="標楷體" w:hAnsi="標楷體" w:cs="Times New Roman" w:hint="eastAsia"/>
          <w:b/>
          <w:snapToGrid w:val="0"/>
          <w:sz w:val="28"/>
          <w:szCs w:val="32"/>
        </w:rPr>
        <w:t>。</w:t>
      </w:r>
      <w:bookmarkEnd w:id="146"/>
      <w:bookmarkEnd w:id="147"/>
    </w:p>
    <w:p w:rsidR="007E3C7B" w:rsidRDefault="00CD2421" w:rsidP="0012780F">
      <w:pPr>
        <w:kinsoku w:val="0"/>
        <w:overflowPunct w:val="0"/>
        <w:spacing w:line="460" w:lineRule="exact"/>
        <w:jc w:val="both"/>
        <w:rPr>
          <w:rFonts w:ascii="標楷體" w:eastAsia="標楷體" w:hAnsi="標楷體" w:cs="Times New Roman"/>
          <w:kern w:val="0"/>
          <w:szCs w:val="32"/>
        </w:rPr>
      </w:pPr>
      <w:r>
        <w:rPr>
          <w:rFonts w:ascii="標楷體" w:eastAsia="標楷體" w:hAnsi="標楷體" w:cs="Times New Roman" w:hint="eastAsia"/>
          <w:noProof/>
          <w:szCs w:val="32"/>
        </w:rPr>
        <mc:AlternateContent>
          <mc:Choice Requires="wpg">
            <w:drawing>
              <wp:anchor distT="0" distB="0" distL="114300" distR="114300" simplePos="0" relativeHeight="251921408" behindDoc="0" locked="0" layoutInCell="1" allowOverlap="1">
                <wp:simplePos x="0" y="0"/>
                <wp:positionH relativeFrom="column">
                  <wp:posOffset>2952115</wp:posOffset>
                </wp:positionH>
                <wp:positionV relativeFrom="paragraph">
                  <wp:posOffset>679450</wp:posOffset>
                </wp:positionV>
                <wp:extent cx="3431163" cy="2842260"/>
                <wp:effectExtent l="0" t="0" r="0" b="0"/>
                <wp:wrapSquare wrapText="bothSides"/>
                <wp:docPr id="1" name="群組 1"/>
                <wp:cNvGraphicFramePr/>
                <a:graphic xmlns:a="http://schemas.openxmlformats.org/drawingml/2006/main">
                  <a:graphicData uri="http://schemas.microsoft.com/office/word/2010/wordprocessingGroup">
                    <wpg:wgp>
                      <wpg:cNvGrpSpPr/>
                      <wpg:grpSpPr>
                        <a:xfrm>
                          <a:off x="0" y="0"/>
                          <a:ext cx="3431163" cy="2842260"/>
                          <a:chOff x="0" y="0"/>
                          <a:chExt cx="3431163" cy="2842260"/>
                        </a:xfrm>
                      </wpg:grpSpPr>
                      <wpg:grpSp>
                        <wpg:cNvPr id="244" name="群組 1"/>
                        <wpg:cNvGrpSpPr/>
                        <wpg:grpSpPr>
                          <a:xfrm>
                            <a:off x="0" y="0"/>
                            <a:ext cx="3371163" cy="2842260"/>
                            <a:chOff x="-38084" y="-129540"/>
                            <a:chExt cx="4602481" cy="3381695"/>
                          </a:xfrm>
                        </wpg:grpSpPr>
                        <wpg:graphicFrame>
                          <wpg:cNvPr id="245" name="圖表 1"/>
                          <wpg:cNvFrPr/>
                          <wpg:xfrm>
                            <a:off x="-38084" y="-129540"/>
                            <a:ext cx="4602480" cy="3200401"/>
                          </wpg:xfrm>
                          <a:graphic>
                            <a:graphicData uri="http://schemas.openxmlformats.org/drawingml/2006/chart">
                              <c:chart xmlns:c="http://schemas.openxmlformats.org/drawingml/2006/chart" xmlns:r="http://schemas.openxmlformats.org/officeDocument/2006/relationships" r:id="rId77"/>
                            </a:graphicData>
                          </a:graphic>
                        </wpg:graphicFrame>
                        <wps:wsp>
                          <wps:cNvPr id="246" name="文字方塊 2"/>
                          <wps:cNvSpPr txBox="1">
                            <a:spLocks noChangeArrowheads="1"/>
                          </wps:cNvSpPr>
                          <wps:spPr bwMode="auto">
                            <a:xfrm>
                              <a:off x="68725" y="2983995"/>
                              <a:ext cx="4495672" cy="268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7BB0" w:rsidRPr="00A00DB6" w:rsidRDefault="002C7BB0" w:rsidP="00BE7BDF">
                                <w:pPr>
                                  <w:spacing w:line="220" w:lineRule="exact"/>
                                  <w:ind w:leftChars="-59" w:left="782" w:rightChars="-39" w:right="-94" w:hangingChars="537" w:hanging="924"/>
                                  <w:rPr>
                                    <w:rFonts w:ascii="標楷體" w:eastAsia="標楷體" w:hAnsi="標楷體"/>
                                    <w:spacing w:val="-4"/>
                                    <w:sz w:val="18"/>
                                    <w:szCs w:val="18"/>
                                  </w:rPr>
                                </w:pPr>
                                <w:r w:rsidRPr="00A00DB6">
                                  <w:rPr>
                                    <w:rFonts w:ascii="標楷體" w:eastAsia="標楷體" w:hAnsi="標楷體" w:hint="eastAsia"/>
                                    <w:spacing w:val="-4"/>
                                    <w:sz w:val="18"/>
                                    <w:szCs w:val="18"/>
                                  </w:rPr>
                                  <w:t>資料來源：整理自花蓮縣政府提供截至11</w:t>
                                </w:r>
                                <w:r>
                                  <w:rPr>
                                    <w:rFonts w:ascii="標楷體" w:eastAsia="標楷體" w:hAnsi="標楷體" w:hint="eastAsia"/>
                                    <w:spacing w:val="-4"/>
                                    <w:sz w:val="18"/>
                                    <w:szCs w:val="18"/>
                                  </w:rPr>
                                  <w:t>4</w:t>
                                </w:r>
                                <w:r w:rsidRPr="00A00DB6">
                                  <w:rPr>
                                    <w:rFonts w:ascii="標楷體" w:eastAsia="標楷體" w:hAnsi="標楷體" w:hint="eastAsia"/>
                                    <w:spacing w:val="-4"/>
                                    <w:sz w:val="18"/>
                                    <w:szCs w:val="18"/>
                                  </w:rPr>
                                  <w:t>年</w:t>
                                </w:r>
                                <w:r>
                                  <w:rPr>
                                    <w:rFonts w:ascii="標楷體" w:eastAsia="標楷體" w:hAnsi="標楷體" w:hint="eastAsia"/>
                                    <w:spacing w:val="-4"/>
                                    <w:sz w:val="18"/>
                                    <w:szCs w:val="18"/>
                                  </w:rPr>
                                  <w:t>3</w:t>
                                </w:r>
                                <w:r w:rsidRPr="00A00DB6">
                                  <w:rPr>
                                    <w:rFonts w:ascii="標楷體" w:eastAsia="標楷體" w:hAnsi="標楷體" w:hint="eastAsia"/>
                                    <w:spacing w:val="-4"/>
                                    <w:sz w:val="18"/>
                                    <w:szCs w:val="18"/>
                                  </w:rPr>
                                  <w:t>月底</w:t>
                                </w:r>
                                <w:r>
                                  <w:rPr>
                                    <w:rFonts w:ascii="標楷體" w:eastAsia="標楷體" w:hAnsi="標楷體" w:hint="eastAsia"/>
                                    <w:spacing w:val="-4"/>
                                    <w:sz w:val="18"/>
                                    <w:szCs w:val="18"/>
                                  </w:rPr>
                                  <w:t>止</w:t>
                                </w:r>
                                <w:r>
                                  <w:rPr>
                                    <w:rFonts w:ascii="標楷體" w:eastAsia="標楷體" w:hAnsi="標楷體"/>
                                    <w:spacing w:val="-4"/>
                                    <w:sz w:val="18"/>
                                    <w:szCs w:val="18"/>
                                  </w:rPr>
                                  <w:t>統計</w:t>
                                </w:r>
                                <w:r w:rsidRPr="00A00DB6">
                                  <w:rPr>
                                    <w:rFonts w:ascii="標楷體" w:eastAsia="標楷體" w:hAnsi="標楷體" w:hint="eastAsia"/>
                                    <w:spacing w:val="-4"/>
                                    <w:sz w:val="18"/>
                                    <w:szCs w:val="18"/>
                                  </w:rPr>
                                  <w:t>資料。</w:t>
                                </w:r>
                              </w:p>
                            </w:txbxContent>
                          </wps:txbx>
                          <wps:bodyPr rot="0" vert="horz" wrap="square" lIns="91440" tIns="45720" rIns="91440" bIns="45720" anchor="t" anchorCtr="0" upright="1">
                            <a:noAutofit/>
                          </wps:bodyPr>
                        </wps:wsp>
                      </wpg:grpSp>
                      <wps:wsp>
                        <wps:cNvPr id="247" name="文字方塊 2"/>
                        <wps:cNvSpPr txBox="1">
                          <a:spLocks noChangeArrowheads="1"/>
                        </wps:cNvSpPr>
                        <wps:spPr bwMode="auto">
                          <a:xfrm>
                            <a:off x="63500" y="0"/>
                            <a:ext cx="3367663" cy="2509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7BB0" w:rsidRPr="00BC7EBB" w:rsidRDefault="002C7BB0" w:rsidP="00BE7BDF">
                              <w:pPr>
                                <w:spacing w:line="220" w:lineRule="exact"/>
                                <w:ind w:leftChars="-59" w:left="1105" w:rightChars="-39" w:right="-94" w:hangingChars="537" w:hanging="1247"/>
                                <w:rPr>
                                  <w:rFonts w:ascii="標楷體" w:eastAsia="標楷體" w:hAnsi="標楷體"/>
                                  <w:b/>
                                  <w:bCs/>
                                  <w:spacing w:val="-4"/>
                                </w:rPr>
                              </w:pPr>
                              <w:r w:rsidRPr="00BC7EBB">
                                <w:rPr>
                                  <w:rFonts w:ascii="標楷體" w:eastAsia="標楷體" w:hAnsi="標楷體" w:hint="eastAsia"/>
                                  <w:b/>
                                  <w:bCs/>
                                  <w:spacing w:val="-4"/>
                                </w:rPr>
                                <w:t>圖</w:t>
                              </w:r>
                              <w:r>
                                <w:rPr>
                                  <w:rFonts w:ascii="標楷體" w:eastAsia="標楷體" w:hAnsi="標楷體" w:hint="eastAsia"/>
                                  <w:b/>
                                  <w:bCs/>
                                  <w:spacing w:val="-4"/>
                                </w:rPr>
                                <w:t>1</w:t>
                              </w:r>
                              <w:r w:rsidRPr="00BC7EBB">
                                <w:rPr>
                                  <w:rFonts w:ascii="標楷體" w:eastAsia="標楷體" w:hAnsi="標楷體" w:hint="eastAsia"/>
                                  <w:b/>
                                  <w:bCs/>
                                  <w:spacing w:val="-4"/>
                                </w:rPr>
                                <w:t xml:space="preserve"> 0403地震復建工程已屆完工期限案件執行情形</w:t>
                              </w:r>
                            </w:p>
                          </w:txbxContent>
                        </wps:txbx>
                        <wps:bodyPr rot="0" vert="horz" wrap="square" lIns="91440" tIns="45720" rIns="91440" bIns="45720" anchor="t" anchorCtr="0" upright="1">
                          <a:noAutofit/>
                        </wps:bodyPr>
                      </wps:wsp>
                    </wpg:wgp>
                  </a:graphicData>
                </a:graphic>
              </wp:anchor>
            </w:drawing>
          </mc:Choice>
          <mc:Fallback>
            <w:pict>
              <v:group id="群組 1" o:spid="_x0000_s1154" style="position:absolute;left:0;text-align:left;margin-left:232.45pt;margin-top:53.5pt;width:270.15pt;height:223.8pt;z-index:251921408" coordsize="34311,28422" o:gfxdata="UEsDBBQABgAIAAAAIQBI3wkbYwEAABkEAAATAAAAW0NvbnRlbnRfVHlwZXNdLnhtbJyTQU7DMBBF&#10;90jcwfIWJW67QAg17YKUJSBUDmDZkybCsS2Pm7a3Z5K0VEUlRGxiJfaf9/+MM1/ua8MaCFg5m/Fp&#10;OuEMrHK6spuMf6yfkwfOMEqrpXEWMn4A5MvF7c18ffCAjNQWM17G6B+FQFVCLTF1HiztFC7UMtJr&#10;2Agv1afcgJhNJvdCORvBxiS2NfhinkMhtyay1Z4+904CGOTsqT/YsjIuvTeVkpGcisbqH5TkSEhJ&#10;2Z3BsvJ4Rza4uEpod34HDOgM7geEV5y5oqgUaKe2NaVO0QeQGkuAWJu0W1uLrzSFUGlgbzLEF1lT&#10;YqEDCpi53Kl02G5LrTHpSWkecNWpTvF/q61KYqHolukIxOVgj7jvYDrIHd0bCtUVHAnHeDAwBn7O&#10;19tudSMZyhkX8B+QXjiGFOnqg+iep26P4Q139KLcX1m129kAzYgxnjtJNyUn2Ts0p+qi+7EXXwAA&#10;AP//AwBQSwMEFAAGAAgAAAAhADj9If/WAAAAlAEAAAsAAABfcmVscy8ucmVsc6SQwWrDMAyG74O9&#10;g9F9cZrDGKNOL6PQa+kewNiKYxpbRjLZ+vYzg8EyettRv9D3iX9/+EyLWpElUjaw63pQmB35mIOB&#10;98vx6QWUVJu9XSijgRsKHMbHh/0ZF1vbkcyxiGqULAbmWsur1uJmTFY6KpjbZiJOtraRgy7WXW1A&#10;PfT9s+bfDBg3THXyBvjkB1CXW2nmP+wUHZPQVDtHSdM0RXePqj195DOujWI5YDXgWb5DxrVrz4G+&#10;79390xvYljm6I9uEb+S2fhyoZT96vely/AIAAP//AwBQSwMEFAAGAAgAAAAhAEh6DO88BAAA9w0A&#10;AA4AAABkcnMvZTJvRG9jLnhtbOxXy47kNBTdI/EPVvbpysNJJVFXj7qrOq2RGmakgQ9wJc5DJHGw&#10;XV3VIHZISPMBzYbNSCzYsGTBhr/pGT6Da+dRL4buGQQCaWqR8ivX99x7z7Fz+mRTV+iGclGyZmbY&#10;J5aBaJOwtGzymfH5Z7EZGEhI0qSkYg2dGbdUGE/OPv7odN1G1GEFq1LKERhpRLRuZ0YhZRtNJiIp&#10;aE3ECWtpA5MZ4zWR0OX5JOVkDdbrauJYlj9ZM562nCVUCBhddJPGmbafZTSRz7JMUImqmQG+Sf3k&#10;+rlUz8nZKYlyTtqiTHo3yHt4UZOygU1HUwsiCVrx8shUXSacCZbJk4TVE5ZlZUI1BkBjWwdorjhb&#10;tRpLHq3zdgwThPYgTu9tNvn05jlHZQq5M1BDakjRm99+fPPLt8hWsVm3eQRLrnj7on3O+4G86ym4&#10;m4zX6h+AoI2O6u0YVbqRKIFBF7u27bsGSmDOCbDj+H3ckwKSc/ReUlw+8OZk2Hii/BvdGTuj3z00&#10;B+N/DJw7fQic6QZWAA4AetN2Qg+P6Aec2LccHEACVIRcN7D90FPR/0ucumRjDik7husNcO9/uPv9&#10;1U97uYz5mMiD7L3N0SGRnZvAIu0msA9bukh0FgZbPZcew4WHyZ0UhEsgQBLpVk+A5Kj8H2upNwD8&#10;P+DPnxjouLlgyaqmjezEhtOKSFA6UZStMBCPFHH407QLwx77dfbGYPSFup8zUDyxJbU4cuqdSP2i&#10;IC3VWiEUY8fK94dSeH333f3P37+++/X+1UvkdOTWSxWzkdxcMOCqrUVMtNcs+UKghs0L0uT0nHO2&#10;LihJwcch4+OrqvpEJJSR5foTloKCkJVk2tBQFL08+MHUgdJUMhAGbtgVOYnG+sKh50+dXih8oIFm&#10;ysgCErVcyCvKaqQaEHmQd70PubkWsiPMsEQVYMPisqpgnERVszcANrsR2BteVXPKC63YX4dWeBlc&#10;BtjEjn9pYmuxMM/jOTb92J56C3cxny/sb9S+No6KMk1po7YZTg8bPy6R/TnW6f54fghWlakyp1wS&#10;PF/OK45uCJxesf71srCzbLLvhq47wHIAyXawdeGEZgw5MHGMPTOcWoFp2eFF6Fs4xIt4H9J12dC/&#10;DwmtZ0boQdI1nLdis/TvGBuJ6lLC/aAq65kRjItIpIrxskl1aiUpq669Ewrl/jYUkO4h0cDErlq7&#10;upWb5UYff4FWXDW5ZOktFDNnUGEgdnC5gUbB+FcGWsNFYWaIL1eEUwNVTxsgRGhjUHQkdQd7Uwc6&#10;fHdmuTtDmgRMzQxpoK45l91tZNXyMi9gp46CDTsHEmWlruqtVwBJdUA3dKs//Doo/4KYTP9LYuJ6&#10;FoQaxKQ/TxWB9X3D9af+eN/wrNAN9g7TDzISx8dU2+FOJz8dZz7IyDvKiK9CuyXs/0RG4OtCq2V/&#10;YVGfL7t9LTbb77WzPwAAAP//AwBQSwMEFAAGAAgAAAAhAN12YfPiAAAADAEAAA8AAABkcnMvZG93&#10;bnJldi54bWxMj8FOwzAQRO9I/IO1SNyonZKEEuJUVQWcqkq0SBU3N94mUWM7it0k/Xu2Jziu5mn2&#10;Tb6cTMsG7H3jrIRoJoChLZ1ubCXhe//xtADmg7Jatc6ihCt6WBb3d7nKtBvtFw67UDEqsT5TEuoQ&#10;uoxzX9ZolJ+5Di1lJ9cbFejsK657NVK5aflciJQb1Vj6UKsO1zWW593FSPgc1bh6jt6Hzfm0vv7s&#10;k+1hE6GUjw/T6g1YwCn8wXDTJ3UoyOnoLlZ71kqI0/iVUArEC426EUIkc2BHCUkSp8CLnP8fUfwC&#10;AAD//wMAUEsDBBQABgAIAAAAIQCrFs1GuQAAACIBAAAZAAAAZHJzL19yZWxzL2Uyb0RvYy54bWwu&#10;cmVsc4SPzQrCMBCE74LvEPZu03oQkSa9iNCr1AdY0u0PtknIRrFvb9CLguBxdphvdsrqMU/iToFH&#10;ZxUUWQ6CrHHtaHsFl+a02YPgiLbFyVlSsBBDpder8kwTxhTiYfQsEsWygiFGf5CSzUAzcuY82eR0&#10;LswYkwy99Giu2JPc5vlOhk8G6C+mqFsFoW4LEM3iU/N/tuu60dDRmdtMNv6okGbAEBMQQ09RwUvy&#10;+1pk6VOQupRfy/QTAAD//wMAUEsDBBQABgAIAAAAIQANb1+3HQEAAMICAAAgAAAAZHJzL2NoYXJ0&#10;cy9fcmVscy9jaGFydDEueG1sLnJlbHOskk1LxDAQhu+C/yHkbtKuIiKb7sEP2IMIup6XmEzbYD5K&#10;Jkr7701Zha10dy/mlgx532fmneWqd5Z8QUQTvKAlKygBr4I2vhH0bfN4cUMJJum1tMGDoAMgXVXn&#10;Z8sXsDLlT9iaDklW8Shom1J3yzmqFpxEFjrwuVKH6GTK19jwTqoP2QBfFMU1j/satJpokrUWNK71&#10;JSWbocvOp7VDXRsF90F9OvBpxoKnzAXPud1oNGRhGRtIgjK2q0zrJcvslM9jLQ5gOaNiwFAnpoLj&#10;O6JMUpbTZrlqZUx3wYb4mga7x6LGNzzqXf6H9x9bHCmOul4dcJ0J+XQQP2swiQDcO+hx8ZA//U5x&#10;+9ArsNt8WG+xH9Pgk82rvgEAAP//AwBQSwMECgAAAAAAAAAhAMoZ07kEJgAABCYAACcAAABkcnMv&#10;ZW1iZWRkaW5ncy9NaWNyb3NvZnRfRXhjZWxfX19fLnhsc3hQSwMEFAAGAAgAAAAhADcxvZF7AQAA&#10;hAUAABMACAJbQ29udGVudF9UeXBlc10ueG1sIKIEAiig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KxUS2/CMAy+T9p/qHKdaGCHaZooHPY4&#10;bkiwHxAat41okyg2DP793PDQNAEVgkujJvH3sB0Px+umTlYQ0DibiUHaFwnY3Gljy0x8zz56zyJB&#10;Ular2lnIxAZQjEf3d8PZxgMmHG0xExWRf5ES8woahanzYPmkcKFRxL+hlF7lC1WCfOz3n2TuLIGl&#10;HrUYYjR8g0Ita0re17y9VTI3ViSv23stVSaU97XJFbFQubL6H0nPFYXJQbt82TB0ij6A0lgBUFOn&#10;PhhmDFMgYmMo5FHOADVeRrpzlXJkFIaV8fjA1k8wtCenXe3ivrgcwWhIJirQp2rYu1zX8seFxdy5&#10;RXoe5NLUxBSljTJ2r/sMf7yMMi6DGwtp/UXgDh3EPQYyfq+XEGE6CJE2NeCt0x5Bu5grFUBPibu3&#10;vLmAv9hdKVdzzoCkdrl12SPoOX5+0pPgPPLUCHB5FfZPtI3ueQaCQAYOj/RYsx8YeeRcXXZoZ5oG&#10;fYRbxhk6+gUAAP//AwBQSwMEFAAGAAgAAAAhALVVMCP0AAAATAIAAAsACAJfcmVscy8ucmVscyCi&#10;BAIoo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skk1PwzAMhu9I/IfI99XdkBBCS3dBSLshVH6ASdwPtY2jJBvdvyccEFQagwNHf71+/Mrb&#10;3TyN6sgh9uI0rIsSFDsjtnethpf6cXUHKiZylkZxrOHEEXbV9dX2mUdKeSh2vY8qq7iooUvJ3yNG&#10;0/FEsRDPLlcaCROlHIYWPZmBWsZNWd5i+K4B1UJT7a2GsLc3oOqTz5t/15am6Q0/iDlM7NKZFchz&#10;YmfZrnzIbCH1+RpVU2g5abBinnI6InlfZGzA80SbvxP9fC1OnMhSIjQS+DLPR8cloPV/WrQ08cud&#10;ecQ3CcOryPDJgosfqN4BAAD//wMAUEsDBBQABgAIAAAAIQCBPpSX8wAAALoCAAAaAAgBeGwvX3Jl&#10;bHMvd29ya2Jvb2sueG1sLnJlbHMgogQBKK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s&#10;Uk1LxDAQvQv+hzB3m3YVEdl0LyLsVesPCMm0KdsmITN+9N8bKrpdWNZLLwNvhnnvzcd29zUO4gMT&#10;9cErqIoSBHoTbO87BW/N880DCGLtrR6CRwUTEuzq66vtCw6acxO5PpLILJ4UOOb4KCUZh6OmIkT0&#10;udKGNGrOMHUyanPQHcpNWd7LtOSA+oRT7K2CtLe3IJopZuX/uUPb9gafgnkf0fMZCUk8DXkA0ejU&#10;ISv4wUX2CPK8/GZNec5rwaP6DOUcq0seqjU9fIZ0IIfIRx9/KZJz5aKZu1Xv4XRC+8opv9vyLMv0&#10;72bkycfV3wAAAP//AwBQSwMEFAAGAAgAAAAhAPTWZQXoAQAAcAMAAA8AAAB4bC93b3JrYm9vay54&#10;bWysk82O0zAQx+9IvIPle+q4TXfbqulqS4uohNAKlt2z60waq/6IbJd2QbwJFw5IvAEn3gYkHoNJ&#10;QvjQXvbAyZ4Z+zf/yd+ZX5yMJm/AB+VsTvkgpQSsdIWyu5y+vn6aTCgJUdhCaGchp3cQ6MXi8aP5&#10;0fn91rk9QYANOa1irGeMBVmBEWHgarBYKZ03ImLodyzUHkQRKoBoNBum6RkzQlnaEWb+IQxXlkrC&#10;ysmDARs7iActIsoPlapDTzPyITgj/P5QJ9KZGhFbpVW8a6GUGDnb7KzzYqtx7BMf92Tc3kMbJb0L&#10;rowDRLFO5L15eco470ZezEul4ab77ETU9Qthmi6aEi1CXBcqQpHTMwzdEf5J+EO9PCiNVZ5lw5Sy&#10;xW8rrjwGjSc3Co7hT74JyelW2cIdczqaTtDkuz7k2RjDY1u8VUWsEJxyBP/KPQO1qyJeG6VtM/ZX&#10;g9ZLbNSuxLYzfP/y6dvXDz8+fub4cBqvN41USvxM4cZvCt5IZv1VKbS88qRZmoNtC6fhlXoLxEOZ&#10;08v2PJzi8xAXc1zJwaucvuNZenmeTrMkXY/GSTaZDpNJNhomT7LVcD0+X6/Wy/H7/+sZOj/rn32j&#10;uRI+Xnsh9/izvIRyKQJ62I2HOnHIXjXrby1+AgAA//8DAFBLAwQUAAYACAAAACEAxmTTuu0AAAC8&#10;AQAAFAAAAHhsL3NoYXJlZFN0cmluZ3MueG1spJAxTgMxEEV7JO5gTU+8QQihyHaKSEh0KeAA1u4k&#10;a2l37HhmI9Kn5Ai0NAhR0OREyzkwEZxgy6+Z//6fMcvnvlN7zBwiWZjPKlBIdWwCbS08Pd5f3YFi&#10;8dT4LhJaOCDD0l1eGGZRxUtsoRVJC625brH3PIsJqUw2MfdeisxbzSmjb7hFlL7T11V1q3sfCFQd&#10;BxILN6AGCrsBV//aGQ7OnCMWnHxdoguDMe8RnDJanEltaSShXme1iSQPTekPSg6p7FJcRfo7C7Qz&#10;+pd2Jrrvj+N8in88fY2fL+PpbVKJ1/cpEF2+734AAAD//wMAUEsDBBQABgAIAAAAIQBBv/hg2QAA&#10;AMoBAAAjAAAAeGwvd29ya3NoZWV0cy9fcmVscy9zaGVldDEueG1sLnJlbHOskcFOwzAMQO9I/EPk&#10;O0m7A0Jo6S4IaVcYH+ClbhvROlFsEPt7gnah0yQunCzb8vOTvd19LbP5pCIxsYfWNmCIQ+ojjx7e&#10;Ds93D2BEkXucE5OHEwnsutub7QvNqHVIppjFVAqLh0k1PzonYaIFxaZMXDtDKgtqTcvoMoZ3HMlt&#10;mubeld8M6FZMs+89lH2/AXM45br5b3YahhjoKYWPhVivrHCKx5kqEMtI6sHac0XOobVVFtx1j/Y/&#10;PXKJrFReSbUeWlZGFz13kbf2GPlH0q0+0H0DAAD//wMAUEsDBBQABgAIAAAAIQAb0gU9YQcAAM0g&#10;AAATAAAAeGwvdGhlbWUvdGhlbWUxLnhtbOxZW48bNRR+R+I/jOY9zW0ml1VTlGuXdndbddOiPnoT&#10;J+OuZxzZzm6jqhJqX0BCSEgFwQMSPPGAEEggUYEQP6aoFZQfwbFnkrE3Tm9sEaDdSKuM853jz+cc&#10;H585Pv/W7Zh6R5gLwpKWXz5X8j2cjNiYJNOWf304KDR8T0iUjBFlCW75Cyz8ty68+cZ5tCUjHGMP&#10;5BOxhVp+JOVsq1gUIxhG4hyb4QR+mzAeIwmPfFocc3QMemNarJRKtWKMSOJ7CYpB7ZXJhIyw99sv&#10;7z3+7NvfHv78+5cf+BeWc/QpTJRIoQZGlO+rGbAlqLHjw7JCiIXoUu4dIdryYboxOx7i29L3KBIS&#10;fmj5Jf3nFy+cL6KtTIjKDbKG3ED/ZXKZwPiwoufk04PVpEEQBrX2Sr8GULmO69f7tX5tpU8D0GgE&#10;K0252DrrlW6QYQ1Q+tWhu1fvVcsW3tBfXePcDtXHwmtQqj9Yww8GXbCihdegFB+u4cNOs9Oz9WtQ&#10;iq+t4euldi+oW/o1KKIkOVxDl8Jatbtc7QoyYXTbCW+GwaBeyZTnKIiGVXSpKSYskZtiLUa3GB8A&#10;QAEpkiTx5GKGJ2gEwdxFlBxw4u2QaQSBN0MJEzBcqpQGpSr8V59Af9MeRVsYGdKKFzARa0OKjydG&#10;nMxky78EWn0D8vjhw0f3fnh078dH9+8/uvdtNrdWZclto2Rqyj396qM/P3/X++P7L54++Did+iRe&#10;mPgn37z/5Kdfn6UeVpyb4vEn3z354bvHn374+9cPHNrbHB2Y8CGJsfD28LF3jcWwQAd/fMBfTmIY&#10;IWJJoAh0O1T3ZWQB9xaIunAdbJvwBocs4wJenN+yuO5HfC6JY+bLUWwBdxmjHcadBris5jIsPJwn&#10;U/fkfG7iriF05Jq7ixLLwf35DNIrcansRtiieZWiRKIpTrD01G/sEGPH6m4SYtl1l4w4E2wivZvE&#10;6yDiNMmQHFiBlAttkxj8snARBFdbttm94XUYda26h49sJGwLRB3kh5haZryI5hLFLpVDFFPT4DtI&#10;Ri6S+ws+MnF9IcHTU0yZ1x9jIVwyVzis13D6Zcgwbrfv0kVsI7kkhy6dO4gxE9ljh90IxTMnZ5JE&#10;JvZtcQghiryrTLrgu8zeIeoZ/ICSje6+QbDl7ucnguuQXE1KeYCoX+bc4cuLmNn7cUEnCLuyTJvH&#10;VnZtc+KMjs58aoX2DsYUHaMxxt71tx0MOmxm2TwnfSmCrLKNXYF1Cdmxqp4TLLCn65r1FLlDhBWy&#10;+3jKNvDZXZxIPAuUxIhv0rwHXrdCF045Zyq9QkeHJnCPQBUI8eI0yhUBOozg7m/SejVC1tmlnoU7&#10;Xhfc8t+L7DHYl7dedl+CDH5pGUjsL2ybIaLWBHnADBEUGK50CyKW+3MRda5qsblTbmJv2twNUBhZ&#10;9U5MkucWPyfKnvCfKXvcBcwpFDxuxX+n1NmUUrZPFDibcP/BsqaH5slVDCfJes46q2rOqhr/f1/V&#10;bNrLZ7XMWS1zVsu43r5eSy2Tly9Q2eRdHt3ziTe2fCaE0n25oHhH6K6PgDea8QAGdTtK9yRXLcBZ&#10;BF+zBpOFm3KkZTzO5DtERvsRmkFrqKwbmFORqZ4Kb8YEdIz0sO6o4hO6dd9pHu+ycdrpLJdVVzM1&#10;oUAyHy+Fq3HoUskUXavn3buVet0Pneou65KAkn0ZEsZkNomqg0R9OQheeBYJvbJTYdF0sGgo9UtX&#10;Lb24MgVQW3kFXrk9eFFv+WGQdpChGQfl+Vj5KW0mL72rnHOqnt5kTGpGAJTYywjIPd1UXDcuT60u&#10;DbUX8LRFwgg3m4QRhhG8CGfRabbcT9PXzdylFj1liuVuyGnUG6/D1yqJnMgNNDEzBU2845Zfq4Zw&#10;uTJCs5Y/gY4xfI1nEDtCvXUhOoXbl5Hk6YZ/lcwy40L2kIhSg+ukk2aDmEjMPUrilq+Wv4oGmugc&#10;ormVK5AQ/rXkmpBW/m3kwOm2k/FkgkfSdLsxoiydPkKGT3OF81ct/upgJcnm4O79aHzsHdA5v4Yg&#10;xMJ6WRlwTARcHJRTa44J3IStElkefycOpiztmldROobScURnEcpOFDOZp3CdRFd09NPKBsZTtmYw&#10;6LoJD6bqgP3bp+7zj2plOSNp5memlVXUqelOpq/vkDdY5YeoxSpN3fqdWuS5rrnMdRCozlPiOafu&#10;CxwIBrV8MouaYryehlXOzkZtaqdYEBiWqG2w2+qMcFriVU9+kDsZteqAWNaVOvD1zbl5q80ObkHy&#10;6MH94ZxKoV0Jd9YcQdGX3kCmaQO2yG2Z1YjwzZtz0vLvlMJ20K2E3UKpEfYLQTUoFRphu1poh2G1&#10;3A/LpV6nchcOFhnF5TC9tR/AFQZdZHf3enzt/j5e3tKcG7G4yPT9fFET1/f35Yrr/n6obuZ9j0DS&#10;uVOrDJrVZqdWaFbbg0LQ6zQKzW6tU+jVuvXeoNcNG83BXd870uCgXe0GtX6jUCt3u4WgVlL0G81C&#10;PahU2kG93egH7btZGQMrT9NHZgswr+Z14S8AAAD//wMAUEsDBBQABgAIAAAAIQDruWqh4gIAAM8G&#10;AAANAAAAeGwvc3R5bGVzLnhtbLRVS2/TQBC+I/EfrL27fiQOSWS7Ik0tVQIJqUXiurHXyar7iHY3&#10;xQEhceTECSH+Axx64MAPQgX+BbN+JC6VeLTiEu/O7H7zzXw7k/iw4sy5IEpTKRIUHPjIISKXBRXL&#10;BD09y9wxcrTBosBMCpKgLdHoML1/L9Zmy8jpihDjAITQCVoZs556ns5XhGN9INdEgKeUimMDW7X0&#10;9FoRXGh7iTMv9P2RxzEVqEGY8vxvQDhW55u1m0u+xoYuKKNmW2Mhh+fTk6WQCi8YUK2CIc6dKhip&#10;sItQm24E4TRXUsvSHACoJ8uS5uQm14k38XC+RwLY2yEFkeeHTeJpXEphtJPLjTAJsjwt6em5kM9F&#10;Zl2gCWpOpbF+4VxgBpYQeWmcSyaVY6DYkGtgLQJz0py4en/57fPl1Ye3Pz6+s54Sc8q2ja+5vMJK&#10;g3QN3mBkD9XCtQCcQhmt0bMEfyUw+c/R6qAaolLGesVpDGkMuhuiRAZep12fbddQBQFPtCENrj+e&#10;Xiq8DcKod8GrA6bxQqoCWqKTxSrQmNKYkdJAWRRdruzXyDX8LqQx8HLSuKB4KQVmtnDdjXYB6eSE&#10;sVPbNs/Ka9hV6YgNz7g5KRIEDWhL3i0hkXbZ4DWbNMaMLgUnAiQkytDcvosctqRRrSqBQT9eE/3O&#10;gZ2q/FcGELOX+rXEdwQd+3QT9PXL6+9vPkETtEGcxYYyQ0UT0hZ1dwMwi2pfRt+qaGzf1wXeRYFq&#10;FqTEG2bOds4E7dePSUE3HPquPfWEXkhTQyRov35k1Q7qJiGVeaShIeDrbBRN0Mvj2YPJ/DgL3bE/&#10;G7vDAYncSTSbu9HwaDafZxM/9I9e9QbQHcZPPSzTGGbEVDMYUqpNtiV/urclqLdp6NfvHGj3uU/C&#10;kf8wCnw3G/iBOxzhsTseDSI3i4JwPhrOjqMs6nGPbjnwfC8IuoFXBdHUUE4YFZ1WnUJ9K4gE298k&#10;4XVKePt/ovQnAAAA//8DAFBLAwQUAAYACAAAACEA+bnVCUkCAAAKBQAAGAAAAHhsL3dvcmtzaGVl&#10;dHMvc2hlZXQxLnhtbJRUy27bMBC8F+g/ELzHku08akFSkMQImkOBoG57p6mVRYTisiRtx/36Lmlb&#10;CZIUcG98DGeWO0OW18+9ZhtwXqGp+HiUcwZGYqPMquI/f9yffeHMB2EaodFAxXfg+XX9+VO5Rffk&#10;O4DAiMH4inch2CLLvOygF36EFgzttOh6EWjqVpm3DkSTDvU6m+T5ZdYLZfieoXCncGDbKglzlOse&#10;TNiTONAiUP2+U9Yf2Xp5Cl0v3NPanknsLVEslVZhl0g562XxsDLoxFLTvZ/H50IeudPkHX2vpEOP&#10;bRgRXbYv9P2dZ9ksI6a6bBTdILadOWgrfjMubi94VpepP78UbP2rMQtiuQANMkBDNnEW279EfIrA&#10;B1rKidEnQGQUMqgN3IHWFb8ltP+dNGhIAtmg8Hp8VLtPhj061kAr1jp8x+1XUKsukOwVNSD2oWh2&#10;c/CSDCDh0flQ9VwEUZcOt4y8jLJWxGSMi8k/DtaljNAbwhKVpzts6rzMNlSYPOzF8oe98bCXkcog&#10;RfQnSxF2oJu8kZqkAqYXH6tM/0OFsIPK9I3KNKlczj5WOT9BhUw8NPniNPTe8r09tqOHHJQki1s0&#10;IYYntnhnKeUG79AcfoPoqhUr+CbcShnPNLTJbgqB2+chH9E4oI0huKJKlhgC9sdZR28dyNx8RM1o&#10;EcNxcuBdQFhbZoUFt1B/SHzGGTpFoUqPueIWXXBCBR7/JypY6LlVMenMFYqqdg9NyjM9DQ2PwgXP&#10;JK5jJsfU4WH1BT1J6X+BU8qGX6z+CwAA//8DAFBLAwQUAAYACAAAACEAXeZT1GcBAABjAgAAEQAI&#10;AWRvY1Byb3BzL2NvcmUueG1sIKIEASig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fJK9&#10;TsMwFIV3JN4h8p7Y6b+iJJUAdaISEkUgNsu+bSMSJ7INaR+AgQ7MvAEDTEhsvE6LeAucpA2pQIy+&#10;5/jzOVf2h4sktu5AqigVAXIdgiwQLOWRmAXoYjKyB8hSmgpO41RAgJag0DA8PPBZ5rFUwplMM5A6&#10;AmUZklAeywI01zrzMFZsDglVjnEII05TmVBtjnKGM8pu6Axwi5AeTkBTTjXFBdDOaiLaIjmrkdmt&#10;jEsAZxhiSEBohV3HxT9eDTJRf14olYYzifQyM522cZtsziqxdi9UVBvzPHfydhnD5Hfx1fj0vKxq&#10;R6LYFQMU+px5TALVqQzXH+/r1cPmdeXjxrTYYEyVHptlTyPgR8vw6+Vpc//8+fjm49+iIZYFKixw&#10;y0TyqgI75bJ9fDIZobBFWh2b9GzSnZCB1+l6bv+6eHvvfhGxGiTbBP8Tuzbp26RTELs9rzVoEHeA&#10;sMy9/y3CbwAAAP//AwBQSwMEFAAGAAgAAAAhAHK91ogMAQAAnAEAABQAAAB4bC90YWJsZXMvdGFi&#10;bGUxLnhtbGRQy0rEQBC8C/7D0Hd3koAiyyaLCguCeHD1A8aksxmYR5judc3dD9GbBz/B71n8DCfJ&#10;qgSPXV3VVdWL5bM14gkDae9ySGcJCHSlr7Tb5PBwvzo5B0GsXKWMd5hDhwTL4vhowerRoIhqRzk0&#10;zO1cSiobtIpmvkUXN7UPVnEcw0ZSG1BV1CCyNTJLkjNplXYgdBVtQThl4/Wvt/f962ccK02tUd3t&#10;FA1Y53CRzi9PQbBnZejO79aN38XoCRRjpitvttaRKP3WcQ7ZFJ/6CZAT1bDNftLsP17SniCHroe7&#10;B/6aO4PXrvaCov9KB+KR0CcZsBv1D+rTctAtxpfFkr1yFP2iyZ9f8Q0AAP//AwBQSwMEFAAGAAgA&#10;AAAhANrsEkohAQAA5AIAACcAAAB4bC9wcmludGVyU2V0dGluZ3MvcHJpbnRlclNldHRpbmdzMS5i&#10;aW7MUr1KA0EQ/mb2jr0zBEUboyIBU4miyGGVJiSCgpHgNVdaHD6CnRIbeztJkQfwIXyHgGXAVnwC&#10;S7+5HFxErbRwhm9m/2Z29tuZjK+vUhyjg3MM0EQfGXZpD3CIBGdcGaCLU85+kAAyRaSLL0MviDGq&#10;JVEOgUemQp+po+0w1+9k9Ztw4ZoSYgPDFwlu0m6vH+mdb3HvndjhuTciTfeP7PjkD97/jCX5T+9P&#10;sHFS3zJqyL0JHpaB8RqQU7dLzedIc3jCAnCL5vS+5LPk1iJijuPCzkgO6UJR8TAU7H9iPolGNYuz&#10;Lmgz+LEOXKwAl+uVL76MpbFIcWW030PIdDrLqKrswko30WaNr64VCFxQXWiZGsXUesFkyOrmC/oA&#10;AAD//wMAUEsDBBQABgAIAAAAIQDABb/GlgEAABQDAAAQAAgBZG9jUHJvcHMvYXBwLnhtbCCiBAEo&#10;o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JySwW4TMRCG70i8w8r3xpuCKhR5XaEU1AOI&#10;SEl7H7yziYXXtuzpKuFZuHBA4g048TZU4jGY3VXTTeHEbWb+0e9vZqwu960rOkzZBl+J+awUBXoT&#10;auu3lbjZvD17JYpM4GtwwWMlDpjFpX7+TK1SiJjIYi7YwudK7IjiQspsdthCnrHsWWlCaoE4TVsZ&#10;msYavArmrkVP8rwsLyTuCX2N9Vk8GorRcdHR/5rWwfR8+XZziAys1esYnTVAPKV+b00KOTRUvNkb&#10;dEpORcV0azR3ydJBl0pOU7U24HDJxroBl1HJx4K6RuiXtgKbslYdLTo0FFKR7Wde27koPkLGHqcS&#10;HSQLnhirbxuTIXYxU9L3P779+vnl99fvSrI+1oZw2jqN7Us9Hxo4OG3sDUYOFk4JN5Yc5g/NChL9&#10;A3g+BR4YRtwniOO7U8Zhan7tif8ytBH8gYVj9M76T/kmbsIVED5s9LSo1jtIWPMRjhs/FtQ1LzO5&#10;3mS5A7/F+qHnb6G//+34yfX8Yla+KPm0k5qSj99Z/wEAAP//AwBQSwECLQAUAAYACAAAACEANzG9&#10;kXsBAACEBQAAEwAAAAAAAAAAAAAAAAAAAAAAW0NvbnRlbnRfVHlwZXNdLnhtbFBLAQItABQABgAI&#10;AAAAIQC1VTAj9AAAAEwCAAALAAAAAAAAAAAAAAAAALQDAABfcmVscy8ucmVsc1BLAQItABQABgAI&#10;AAAAIQCBPpSX8wAAALoCAAAaAAAAAAAAAAAAAAAAANkGAAB4bC9fcmVscy93b3JrYm9vay54bWwu&#10;cmVsc1BLAQItABQABgAIAAAAIQD01mUF6AEAAHADAAAPAAAAAAAAAAAAAAAAAAwJAAB4bC93b3Jr&#10;Ym9vay54bWxQSwECLQAUAAYACAAAACEAxmTTuu0AAAC8AQAAFAAAAAAAAAAAAAAAAAAhCwAAeGwv&#10;c2hhcmVkU3RyaW5ncy54bWxQSwECLQAUAAYACAAAACEAQb/4YNkAAADKAQAAIwAAAAAAAAAAAAAA&#10;AABADAAAeGwvd29ya3NoZWV0cy9fcmVscy9zaGVldDEueG1sLnJlbHNQSwECLQAUAAYACAAAACEA&#10;G9IFPWEHAADNIAAAEwAAAAAAAAAAAAAAAABaDQAAeGwvdGhlbWUvdGhlbWUxLnhtbFBLAQItABQA&#10;BgAIAAAAIQDruWqh4gIAAM8GAAANAAAAAAAAAAAAAAAAAOwUAAB4bC9zdHlsZXMueG1sUEsBAi0A&#10;FAAGAAgAAAAhAPm51QlJAgAACgUAABgAAAAAAAAAAAAAAAAA+RcAAHhsL3dvcmtzaGVldHMvc2hl&#10;ZXQxLnhtbFBLAQItABQABgAIAAAAIQBd5lPUZwEAAGMCAAARAAAAAAAAAAAAAAAAAHgaAABkb2NQ&#10;cm9wcy9jb3JlLnhtbFBLAQItABQABgAIAAAAIQByvdaIDAEAAJwBAAAUAAAAAAAAAAAAAAAAABYd&#10;AAB4bC90YWJsZXMvdGFibGUxLnhtbFBLAQItABQABgAIAAAAIQDa7BJKIQEAAOQCAAAnAAAAAAAA&#10;AAAAAAAAAFQeAAB4bC9wcmludGVyU2V0dGluZ3MvcHJpbnRlclNldHRpbmdzMS5iaW5QSwECLQAU&#10;AAYACAAAACEAwAW/xpYBAAAUAwAAEAAAAAAAAAAAAAAAAAC6HwAAZG9jUHJvcHMvYXBwLnhtbFBL&#10;BQYAAAAADQANAGgDAACGIgAAAABQSwMEFAAGAAgAAAAhABwUp6gCAQAAbgMAABYAAABkcnMvY2hh&#10;cnRzL2NvbG9yczEueG1snJNBboMwEEWvgnwADCShFQrZZF110ROMBjtYsj2R7abN7WtIoYWqSODd&#10;zNd/f2YkH9FXSJrcW7hrkXwabWPD16wN4Vpx7rEVBnxqFDryJEOKZDhJqVDwxsGHshdeZHnBsQUX&#10;egr7xsAfCl2FjRGSnIHgU3KXgWF0pGQlN6AsS4wIbc3wjlqwRDU1yzN2OkLVTyPO2iU30DUDRGFD&#10;zvi/WrGg7Ra0/YJ2WNDKTosnvYFTEBTZWdkNqt/NCzWPDcosvs7Df5umiLnnefD0qFcpH6h4vu2o&#10;FfHjyNP4/Yb4wwbP0+CZxu+G9opNRtQKzzjyNH5sz1Bd+fO9Tl8AAAD//wMAUEsDBBQABgAIAAAA&#10;IQCMe5XCxAQAAEsnAAAVAAAAZHJzL2NoYXJ0cy9zdHlsZTEueG1s7Frbbts4EP0VgR8Q+VI7jhEH&#10;yCYoUMDZBt0C+0xLlM2WErUkXcf5+h2SEi1KvjWu3TjpmzkWSM6Z4ZkLeR3JYTTDQv2jlowETynL&#10;QCBHaKZUPgxDGc1IiuVFSiPBJU/URcTTkCcJjUgYC7yg2TTstNqdcDULKqbBjVl4TjJYIuEixUpe&#10;cDEt50gZzNLqhymmGQpoPELdbhfdXMP28BOVX6lixIxY9oUk8MHTCLVQaEQJZawhJElCItUQJzxb&#10;CVOacQGL4KFRk9wxEfzAbITUU9uI2Tx94LGV9XutllkRD0H8OUmsuFuKw8osN9chbLxYy+wxJsmX&#10;RxHI5xG6gmmC70RkI9QGnbUS+mtfzQgrMuVieQvKn7PeMn8UGmCWBQtQvdfpoSDC+QglDCv4meZg&#10;aplNUYDZFBCJVGEQzmj8EQy7p3XapRl86wxKcc06YKvqAoLPs1jbQW/UmsNuHOyy23INW5mjcCsI&#10;DlIew1nCjPHF31yr8/kHEYLGBNQ1sjHNSCmz7n4yBy/8ruqlpbU8cGpnYzJtG5etQfimDawJUtvT&#10;HmWs8BhPCLgmuMfJzGVO0Qn5KPbUdKM77bhzdTrd4++/mov38XKmNni54aMqd9SOx7rtahJaEzqc&#10;eBs5/TwlgVNOeLyEaCO40lEykHn0kQqpxliqRywgLrdRAESkNPMkwEPAu4zmKJhx8VyX6e8gkMM/&#10;KFgITd3yvzkWBAXsUwbk1u33LvsoUGbQHnQGAxSI6j+T6j84i2Aqy/OBHdwpGFsby/x2roAnVcFN&#10;Vg9LyGs9UAsfOc329UfjtlKnOi7WY1ixjMFFJmG+OjiBeCG/5jPY2maGbV+1ei2bs2zxwrXu23Al&#10;nXb4CLpR937PE/4H0Wq+4CFaYOgw1bG+ieoOAE18Md8cJ83d4qU2pHcGvcsyaRNZvNP1NvrvxiTL&#10;A82B5GB7wAKy5SZwsHPw3xoqO9A8gwNucuRdUeYF57sCYw3aMV5CRA/kMp1wKH4iKiIG9C7pMxmh&#10;vqaiKk/8SwVJBE7P0JUr5ccJPNkHSmP+FU/Ou4otM6fM1DLgGG+7sPNtFvNF9hfel4jsqfldScS6&#10;LPSyrIX9ErlTirdloce380+2V2rV5/bYUjFcLHjuQszJajdwBh3k1pXax66bXX/Kt7qDe7vVt+Na&#10;xRLaGly8puNxbGAdgj6wDu8DgPWwhPqMvx7S8Zhf878TrK0uVpufQteLQQL8gL+9InWO7SRHaktq&#10;MmkC6iS6rb1nvnz8MHVsiMvw5R/Dq1J8wDFs4jmjY/6uoodG8aWdKzzcGj18LAmOiXhX0LpA4Tuu&#10;CysHOC6roUmmJItPSwimNDhht5qtdMwZN836s7p80YxebtxYqhx0789Wj6L/JYmgRJ77Rebua8Ca&#10;nnb4h9KghfQLYnENTfWG3gO0P3yAO5qJuampPAvQtzZGNsGS6My5ePCgmWKlvhJA7frfJr0byea7&#10;jt/eWLY3GfY1wEHtuByutu6xnNkHGXIp9aC4QfGv8w12HmIOv3dwo7tG13n+mkr2bc8O1na8IXU6&#10;8rsSx11+luaStwOytBX28OZoTt5+gPTVXMBDgiZp2Xq0dqlz/CLVdTG0R+1ua9i9azZZvXq7+R8A&#10;AP//AwBQSwMEFAAGAAgAAAAhAOFRGzmADQAAJmQAABUAAABkcnMvY2hhcnRzL2NoYXJ0MS54bWzs&#10;Xc1v48YVvxfo/6ASeytoiZ+ihJUDfVjpok7WWHvTQ9HDiKIswhTJkJTX3iBADw3QAjn2kiKXHgIE&#10;bVEUPTSHbv+b7LY95V/o780MKUqyvbKt9e669MEezgyHM+/NvHnffvjB2SyonXpJ6kdhR9F2GkrN&#10;C91o7IfHHeXp0VB1lFqasXDMgij0Osq5lyof7P74Rw/dtjtlSXYYM9erYZAwbbsdZZplcbteT92p&#10;N2PpThR7IdomUTJjGR6T4/o4Yc8w+Cyo642GXeeDKHIAdoMBZswP8/eTTd6PJhPf9QaRO595YSZm&#10;kXgBywCBdOrHaT6aq9mJvjbizHeTKI0m2Y4bzepisHxRGEyz6sWqdgGkMcs8rdUwa6cs6CgNpU6V&#10;AQuPRcXzqXr0C1GZRPNw7I37URICHaX+M7fdDTIvCTFUPwozzFrCa7YRxGcsOZnHKqYbY5EjP/Cz&#10;c75sZfchxu5PI8Cj9sT7dO4nXtpRXM1cgMC8LgAazbpT1yVesVjNbKfZeeCJBWkNnVZbL77LpzBk&#10;QTBi7gnBptS56LpopxdXgUFvuUHyEYsfnya10bHWUYJMU2rZGUrjE5RGx8BjkOlUh9L4BCXmugAk&#10;eshCXoN2UVP0MfIaI+8DoIg+AJQoWHmNldfYeY2t1KaBH54AkPRHqU2i4GeiIi+JDcCPAi2GzbPo&#10;yM8Cb+AFXuaNJehErziIsm7iMeoYsPNonlFpxsI5C/aLZ9FyxJJjLxOv+yG2lRji7KNoLPHhjY89&#10;UXl+UeWZeFffaTU0p9nQW3ZDMw1d1/dUjhy3fS56NHY0w9SatmHpLctynIZlimGf5e0ttDSa+G2a&#10;Lc3RLUe0T/N2R9cMveUYRrPZaDYdWyB/dWX18qJj3+sTDSIAnLLkvB8FUX5yNDF86iXU6o/lSuQB&#10;jJKxl8gvi47ZGfVLs+SJN6HSZPfld998/6+v//PHb7WfPOg90B7i07wFffoM9I16xVkfp1ZCWH4y&#10;zmr4HJ116nG6++ovv+Evn2Lb0xv8z2IQ1OVfRVFOIz7AtFk7CGvPOoqhNS2MxdppFPjjoR8E/IFI&#10;rNcP5DJox1M1C+IpEytrNfBDq6vj1by3eFoMhLYgFFPiHwXFOuAAXQXZaD4aBZ4xWIKad4btSFeH&#10;/KIEupz+VfPNTx1f5nyGzSeGwKUgJo15zWePJxNR7eTVV63lWgADdchhswYN1vYmE8/N9tOMwAcM&#10;Sdh4Z1RHeEWpNk/8jvJZ3zCcRr9vqtbA3lPNRquv9vYMXd1r6gO91TQso9//fEFQQRdWLsnX3Shm&#10;iZja7Xnofzr3HklwfUZwwY+mNk0NX++ZA7Vn9rvqQB/0zW7DbDr94ed8oXzOfDX5KrAwiexVnMut&#10;vAnOjc1xDuLL9ygQW+DbpNnTEMv4tvPqreL7Fgfk/dsSxna3hKT3m2wJSdrFoWFtcB0ZUa1anKQZ&#10;bl//NMr4Ppgcg3wRTgrqJA57ThsE6Sp6jS7pjhtfnmTZA3sm/ybfV5tTUSIK/1ebxNruJpHE4MJN&#10;km+H198KnHWgg78gzNci7be8C9+/o97cLhYl63YlFvMDJg917GaCRylOa3Wm3xYv0LrlbtgfBSmx&#10;OGMU6O8qJyhkCxDnnF1NfHdKVHMUjc8PkloSgcpDj5DG7tAHyd9naXbAEgb1gkKqhuwxfk2CCKyt&#10;FwQQuH2I3NMoeb6od1Et+oJbQotSe5awuKOE0EEoteBRCDHVcDRwDrWMP0DEtvCQlFtG5RYWuhgI&#10;wm2WQELjD/0Mz8Sls3YYdSFzTXzO7uUL4XdHmh2S9MoZlJhqJG879iZPsNb0eUcBnw0Rky8Z/CDK&#10;83yiYOz9EyhNwuiQl5TaCcR4wAFcLl5hqQc5EO1iEkvkLj1PC94e+pJx9OwIbBvWDmCiAe/wH3nx&#10;Lb1Kqoywlp3H3gS6mY7y01moBpngsTy20uAx0eCmKw1uKscWK+Vyg1w7v7MTrJ70GB1F6DBqLACm&#10;6dkL1aeHQH8JNOJWXZrlFhf46tuvXn3z3X///HulFrMwSgmiBsBjNbgIJCBFEI/9zJ0O2cwPzjuK&#10;DVGdRO7Uw3ZVgZILILTFkXGfAWS0gzKIln9/+dcvIWCSaEYCIdqoZRKMITtCpmgazdaw0XJU3Rla&#10;4OoHTbU7dIaq5tiDRq870KxhCzIF4bijfNLdf7rHt/ECJxIHBU4kjiqcLGF7gZOlU02o2M5exQfW&#10;j0+2+8uXv37xqwXugXb6ZHWsbnBgFyjMdr//5z8WQOXQ9MIx3TxEqQWtqs7FJlQQQF1ATlB+2qDr&#10;998bPik3ORG1197Bb+reLeuMIK+s3MJbvEqAnfI1vsWRy6fphxe/XTlNK+jY6CxV6LgFN1JGh2Hs&#10;2NbVCNmIEasQsiWE/PDiix9e/G4JI8AXaCTUqkIiWtPnhxHpwYSyE0p3kjtkBd4kNfylqofsTPCO&#10;lYj1WvJ+L0SsxfW7JGQJjajYY2JLCDH9IJIGYxJvuWSeTqNn+94xxvm5l9voFi2fMBj9ySAtFf3U&#10;u8+yj9lM2gWlnYzqD73kwvoDLyEL6to4PW4oOvSfLw+VGx2WTCd7tmU0u5o6sId91ZzYltoatGDL&#10;0HWzb7ZMy+n1SqYT69qmk7Id2uJWnNxVQbvNYDjm0Gt86EUzqf5KYCxS6PiyU2kzWnRZOuf5MV89&#10;+HVXE/ODVgWlyw27hT1Va+mG48CzACZ13dCdlsBuYU/Vmi3HsRqaYTc1GGQ1rpQHRVq2FPPvFl/D&#10;l8fBKBj6XjA+YjD30VaiiWEbDFjG9tnIC9InkPLLuMWgQC6pg/DnXhjFpOJrTQEmT0ulAMNOrxRg&#10;hVBZ8V13qTx79fWfrlaeGQ1tb6CZutprOg0o4RuO2mv1eqrR3NP6LVMzrG6lPLu9qnQhnFTKs3sg&#10;7kN5VlsSZso6oEp7Jo0IlfbsLsSrSpNGXsErFrTXK24q1Gxk41tcXNmube8Yd6NVq5BzbeRUGjY4&#10;CVRODG/GiaHSsFUaNq60WlaIue1KwxYeUyDTJm7nN/YxvkzDJr2MC43kirrSbcs4DlXbMU3Hsm3H&#10;QkyKremWsadK71Op7kYXwzThB9TUdChJW6YD9/wNokpECMayT5sw2az5gq0YRK/QA8FVjTy+SOFO&#10;+uD33jj88m9/gB7m31+9ePnlFytSY+HE1Oi3SL/fUy0ESKim3bfVXs9CaMIA4T2m3tVbA/OmTkz3&#10;C55QoPAddnvPoPsFl4tcem505t6C7MSP+XwR6GJbRAIEISkFNhl5NaQS4RLJ/W2W3M8qcbgQh0v7&#10;u8LpRgLV3TgLGTu6vXIPVAf1/fcA29jDhUylhRPCyEsR8MU9zhE6WTkigJledkS4T0b2G0eQXSYC&#10;yOiji9jw64SWRDLIZDW0ZFFPoSjvYnhJDQkb9ikohApPeCE45ckjaggEgcsNr2LBMSJJyN+nBlM8&#10;vDUOKd5CM2HvRBxMJvp7bD/sJUg9gMibCVJHdPlLlF+AIkkQJiKb8coUXh3Iy3EwD118QIop4WHs&#10;EiODUJ4DN3f14aYQ4mS409qiR48i50XfrJy/gjib2F20dieQuy/tJ1tHc0S5HJ1xfmk0P3xeFIdY&#10;RvHwMeKBBOfMRsLx5t1xTNgiA7gqLr7FiJ57w4CtwnSLXtR3w3K91g/iTQYRVdvg3Yglg+agui5w&#10;mdz2uuAXUjncfNPwxK1RedySbyJUrDqo78ZBrVRZPGtRpcqqVFnveHC21tqxKl3WUgase2Cwek98&#10;SRbaieWEGIv6SmtRaS3eYD6RrfGz6zRj61qLm7rwVPppngK3nLX2/uqnb5wNSeqn87RlRcQeNvbd&#10;x+7eHdVPY0qFBPONUPCKgGNOFdbcX5biPpa8laFP3mKcbp67VISa5jn6ylkkNzGu56Os29dXVYEV&#10;oVqODL4koldY9hgy6e4ji5XU+Ochkl5RT4Gh+SESCW2RBJhyL1FCrwlgj+IsRtajNDxGaq7CrLGu&#10;kskxePk+KLwpcEhLThbF9iBTRD7K+j7gGbhzuwZ9viytIspVrAKFYHl1bzW0mebLI295YloUyRTL&#10;87e5jPs3IgnZhTmNuw/09oPuA3i/vy6xsXTKW01sXMpiRXmOaRzKbky/RQZkMiLxDMiLiL1yR/TH&#10;3GQuZfHAJ4qinDpC1GmEcD67cAU9WkGvtAJ0LFIzi5zzfWS63v3QQ+prFvCF8kz0vJZPtJS+Wdod&#10;88nn6ZspPKA86/Xl2a3lHui+mIh4yNclF3ThhnkX0gh3b5g6UKbZLrbehkb/UpaBW2UfKI1zbVoF&#10;BBXTnlC6wsMA6fC7eYJ+PjT6lHON59TspiwBDVfK4k7lT/z0cRhIz1VJQ8d+GveQtuok7Uriesxi&#10;EeXPA/LpnD8GY/ARW05uftHusuxea6+vDVTDsZAmWjMdFSndh2rTGSC1tt5sNvuNUqYFO0HS+2um&#10;qW7WG0Y5U3Vi0D8/YAOsAu68j2P+/xU0Gwca/1cBbaj/mHVTvsJSEglkJODNF74KyGF1qxSvSJyf&#10;I2bJe64g+OIji2zBS72uezOVcL/ZtUHJMss5XLjZOriapxJ3kWSzriHtAEb07yICytlQS5DAs6Mk&#10;j8YmJ8dk/H8a07+lEPDIN3j5HQ5gDlX+7z12/wcAAP//AwBQSwMEFAAGAAgAAAAhACNsBSeABgAA&#10;VBsAABwAAABkcnMvdGhlbWUvdGhlbWVPdmVycmlkZTEueG1s7FlNbxtFGL4j8R9Ge29jJ3YaR3Wq&#10;2LEbSNNGsVvU43h3vDvN7M5qZpzUN9QekZAQBXGgEjcOCKjUSlzKrwkUQZH6F3hnZne9E69J0kZQ&#10;QX1IvLPPvN/vMx++eu1+zNAhEZLypO3VL9c8RBKfBzQJ297tYf/SmoekwkmAGU9I25sS6V3beP+9&#10;q3hdRSQmt2CuoAFBICeR67jtRUql60tL0ofXWF7mKUng3ZiLGCt4FOFSIPARyI/Z0nKttroUY5p4&#10;GyDQZ2KgZxGU4Bh03RqPqU/Mq+CgrhFyKrtMoEPM2h6ICPjRkNxXHmJYKnjR9mrm4y1tXF3C69kk&#10;phbMLc3rm082L5sQHCwbnSIcFUrr/UbrylYh3wCYmsf1er1ur17IMwDs+yTJbCnLbPTX6p1cZglk&#10;v87L7taatYaLL8lfmbO51el0mq3MFivUgOzXxhx+rbba2Fx28AZk8c05fKOz2e2uOngDsvjVOXz/&#10;Smu14eINKGI0OZhD64T2+5n0AjLmbLsSvgbwtVoGn6GgGorq0irGPFGLai3G97joA0ADGVY0QWqa&#10;kjH2oSa7OB4JirUCvE5w6Y0d8uXckNaFpC9oqtrehylOvBLk1fPvXz1/io4fPDt+8NPxw4fHD360&#10;gpxZ2zgJy7NefvvZn48/Rn88/ebloy+q8bKM//WHT375+fNqILTPzL0XXz757dmTF199+vt3jyrg&#10;mwKPyvAhjYlEN8kR2ucxOGai4lpORuJ8M4YRpuUZm0kocYK1lgr5PRU56JtTzLLsOHZ0iBvBOwLo&#10;owp4fXLPMXgQiYmiFZp3otgB7nLOOlxURmFH6yqFeThJwmrlYlLG7WN8WKW7ixMnv71JCryZl6Xj&#10;eDcijpl7DCcKhyQhCul3/ICQCu/uUurEdZf6gks+VuguRR1MK0MypCOnmmaTtmkMeZlW+Qz5dmKz&#10;ewd1OKvyeoscukjoCswqjB8S5oTxOp4oHFeJHOKYlQN+A6uoysjBVPhlXE8qyHRIGEe9gEhZNeeW&#10;AH9LSd/BwFiVad9l09hFCkUPqmTewJyXkVv8oBvhOK3CDmgSlbEfyAMoUYz2uKqC73K3Q/Qz5AEn&#10;C9N9hxIn3aezwW0aOibNCkS/mYiKXF4n3KnfwZSNMTFUA6TucHVMk78jbkaBua2GiyNuoMoXXz+u&#10;sPttpexNWL2qemb7BFEvwp2k5y4XAX372XkLT5I9Ag0xv0S9I+d35Oz958l5UT9fPCXPWBgIWu9F&#10;7EbbbLvjhbvuMWVsoKaM3JBm4y1h7Qn6MKjnmcMkKU5haQRfdSeDAgcXCmzmIMHVR1RFgwinsGmv&#10;e1pIKDPRoUQpl3BYNMOVsjUeNv7KHjWb+hBimUNitcsDO7yih/OzRiHGWBVKq9EqWtECzqps5Uom&#10;FHx7HWV1bdSZtdWNaYYUHW2FyzrE5lAOIS9cg8EimrCpQbAVgiivwnFeq4bDDmYk0HG3OcrTYmJy&#10;kSmSEYarB3Md0NR+z+eobpKU18qcI9oPmyN9cDwlaiVtLS32DbSdJUlldY0F6vLsvUmW8gqeZQmk&#10;nWxHlpSbkyXoqO21mstND/k4bXtjOCfD1ziFrEu9j8QshPskXwlb9qc2sy6NssO5Y24T1OHqw8Z9&#10;zmGHB1Ih1RaWkS0N8yorAZZoTdb+5SaE9aIcqGCjs1mxsgbF8K9ZAXF0U0vGY+KrcrJLIzp29jGj&#10;Uj5RRAyi4AiN2ETsY0i/LlXwJ6ASrjsMI+gHuJvT0TavXHLOmq58I2ZwdhyzNMIZ3eoWzTvZwg0h&#10;FTaYp5J54Ful7ca587tiWv6CXCmX8f/MFb2ewO3DSqAz4MNFr8BId0rb40JFHFgojajfF7BxMNwB&#10;1QL3u/AaigruoM1/QQ71f9tzVoZpazhEqn0aIkFhPVKRIGQPaMlU3ynC6tnaZUWyTJCpqJK5MrVm&#10;j8ghYUPNgat6bfdQBKVu2CSjAYM7WX/uc9ZBo1Bvcsr95jBZsfbaHvindz62mcEpl4fNhiaPf2Fi&#10;sT2Yrap2vpmer71lR/SL2TarkXeFuxS0srZ/TRPOudRaxprzeLmZGwdZnPcYBosNUQp3SEj/gfWP&#10;Cp/ZXzD0gjrk+8CtCH680MKgbKCqL9mNB9IEaQdHsHGyg7aYtCgb2mzrpKOWL9YXvNMt9J4Itrbs&#10;LPk+Z7CLzZmrzunFiwx2FmEn1nZsYaghsydbFIbG+UHGJMb5JWzjLwAAAP//AwBQSwECLQAUAAYA&#10;CAAAACEASN8JG2MBAAAZBAAAEwAAAAAAAAAAAAAAAAAAAAAAW0NvbnRlbnRfVHlwZXNdLnhtbFBL&#10;AQItABQABgAIAAAAIQA4/SH/1gAAAJQBAAALAAAAAAAAAAAAAAAAAJQBAABfcmVscy8ucmVsc1BL&#10;AQItABQABgAIAAAAIQBIegzvPAQAAPcNAAAOAAAAAAAAAAAAAAAAAJMCAABkcnMvZTJvRG9jLnht&#10;bFBLAQItABQABgAIAAAAIQDddmHz4gAAAAwBAAAPAAAAAAAAAAAAAAAAAPsGAABkcnMvZG93bnJl&#10;di54bWxQSwECLQAUAAYACAAAACEAqxbNRrkAAAAiAQAAGQAAAAAAAAAAAAAAAAAKCAAAZHJzL19y&#10;ZWxzL2Uyb0RvYy54bWwucmVsc1BLAQItABQABgAIAAAAIQANb1+3HQEAAMICAAAgAAAAAAAAAAAA&#10;AAAAAPoIAABkcnMvY2hhcnRzL19yZWxzL2NoYXJ0MS54bWwucmVsc1BLAQItAAoAAAAAAAAAIQDK&#10;GdO5BCYAAAQmAAAnAAAAAAAAAAAAAAAAAFUKAABkcnMvZW1iZWRkaW5ncy9NaWNyb3NvZnRfRXhj&#10;ZWxfX19fLnhsc3hQSwECLQAUAAYACAAAACEAHBSnqAIBAABuAwAAFgAAAAAAAAAAAAAAAACeMAAA&#10;ZHJzL2NoYXJ0cy9jb2xvcnMxLnhtbFBLAQItABQABgAIAAAAIQCMe5XCxAQAAEsnAAAVAAAAAAAA&#10;AAAAAAAAANQxAABkcnMvY2hhcnRzL3N0eWxlMS54bWxQSwECLQAUAAYACAAAACEA4VEbOYANAAAm&#10;ZAAAFQAAAAAAAAAAAAAAAADLNgAAZHJzL2NoYXJ0cy9jaGFydDEueG1sUEsBAi0AFAAGAAgAAAAh&#10;ACNsBSeABgAAVBsAABwAAAAAAAAAAAAAAAAAfkQAAGRycy90aGVtZS90aGVtZU92ZXJyaWRlMS54&#10;bWxQSwUGAAAAAAsACwDxAgAAOEsAAAAA&#10;">
                <v:group id="_x0000_s1155" style="position:absolute;width:33711;height:28422" coordorigin="-380,-1295" coordsize="46024,33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ETjxQAAANwAAAAPAAAAZHJzL2Rvd25yZXYueG1sRI9Bi8Iw&#10;FITvwv6H8IS9aVpXZalGEVmXPYigLoi3R/Nsi81LaWJb/70RBI/DzHzDzJedKUVDtSssK4iHEQji&#10;1OqCMwX/x83gG4TzyBpLy6TgTg6Wi4/eHBNtW95Tc/CZCBB2CSrIva8SKV2ak0E3tBVx8C62NuiD&#10;rDOpa2wD3JRyFEVTabDgsJBjReuc0uvhZhT8ttiuvuKfZnu9rO/n42R32sak1Ge/W81AeOr8O/xq&#10;/2kFo/EYnmfCEZCLBwAAAP//AwBQSwECLQAUAAYACAAAACEA2+H2y+4AAACFAQAAEwAAAAAAAAAA&#10;AAAAAAAAAAAAW0NvbnRlbnRfVHlwZXNdLnhtbFBLAQItABQABgAIAAAAIQBa9CxbvwAAABUBAAAL&#10;AAAAAAAAAAAAAAAAAB8BAABfcmVscy8ucmVsc1BLAQItABQABgAIAAAAIQB5sETjxQAAANwAAAAP&#10;AAAAAAAAAAAAAAAAAAcCAABkcnMvZG93bnJldi54bWxQSwUGAAAAAAMAAwC3AAAA+QIAAAAA&#10;">
                  <v:shape id="圖表 1" o:spid="_x0000_s1156" type="#_x0000_t75" style="position:absolute;left:-380;top:-1295;width:46022;height:319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nQ5xAAAANwAAAAPAAAAZHJzL2Rvd25yZXYueG1sRI/RaoNA&#10;FETfC/mH5QbyUuoaaUs12QQbKOmLhGo+4OLeqMS9K+422r/PFgp9HGbmDLPdz6YXNxpdZ1nBOopB&#10;ENdWd9woOFcfT28gnEfW2FsmBT/kYL9bPGwx03biL7qVvhEBwi5DBa33Qyalq1sy6CI7EAfvYkeD&#10;PsixkXrEKcBNL5M4fpUGOw4LLQ50aKm+lt9GwbF6jCs0kztdfEHuPZ3SosiVWi3nfAPC0+z/w3/t&#10;T60geX6B3zPhCMjdHQAA//8DAFBLAQItABQABgAIAAAAIQDb4fbL7gAAAIUBAAATAAAAAAAAAAAA&#10;AAAAAAAAAABbQ29udGVudF9UeXBlc10ueG1sUEsBAi0AFAAGAAgAAAAhAFr0LFu/AAAAFQEAAAsA&#10;AAAAAAAAAAAAAAAAHwEAAF9yZWxzLy5yZWxzUEsBAi0AFAAGAAgAAAAhAOjudDnEAAAA3AAAAA8A&#10;AAAAAAAAAAAAAAAABwIAAGRycy9kb3ducmV2LnhtbFBLBQYAAAAAAwADALcAAAD4AgAAAAA=&#10;">
                    <v:imagedata r:id="rId78" o:title=""/>
                    <o:lock v:ext="edit" aspectratio="f"/>
                  </v:shape>
                  <v:shape id="_x0000_s1157" type="#_x0000_t202" style="position:absolute;left:687;top:29839;width:44956;height:2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vqzwwAAANwAAAAPAAAAZHJzL2Rvd25yZXYueG1sRI9Bi8Iw&#10;FITvgv8hvAVvmqyo7HaNIorgSVF3BW+P5tmWbV5KE23990YQPA4z8w0znbe2FDeqfeFYw+dAgSBO&#10;nSk40/B7XPe/QPiAbLB0TBru5GE+63ammBjX8J5uh5CJCGGfoIY8hCqR0qc5WfQDVxFH7+JqiyHK&#10;OpOmxibCbSmHSk2kxYLjQo4VLXNK/w9Xq+FvezmfRmqXrey4alyrJNtvqXXvo138gAjUhnf41d4Y&#10;DcPRBJ5n4hGQswcAAAD//wMAUEsBAi0AFAAGAAgAAAAhANvh9svuAAAAhQEAABMAAAAAAAAAAAAA&#10;AAAAAAAAAFtDb250ZW50X1R5cGVzXS54bWxQSwECLQAUAAYACAAAACEAWvQsW78AAAAVAQAACwAA&#10;AAAAAAAAAAAAAAAfAQAAX3JlbHMvLnJlbHNQSwECLQAUAAYACAAAACEAQbr6s8MAAADcAAAADwAA&#10;AAAAAAAAAAAAAAAHAgAAZHJzL2Rvd25yZXYueG1sUEsFBgAAAAADAAMAtwAAAPcCAAAAAA==&#10;" filled="f" stroked="f">
                    <v:textbox>
                      <w:txbxContent>
                        <w:p w:rsidR="002C7BB0" w:rsidRPr="00A00DB6" w:rsidRDefault="002C7BB0" w:rsidP="00BE7BDF">
                          <w:pPr>
                            <w:spacing w:line="220" w:lineRule="exact"/>
                            <w:ind w:leftChars="-59" w:left="782" w:rightChars="-39" w:right="-94" w:hangingChars="537" w:hanging="924"/>
                            <w:rPr>
                              <w:rFonts w:ascii="標楷體" w:eastAsia="標楷體" w:hAnsi="標楷體"/>
                              <w:spacing w:val="-4"/>
                              <w:sz w:val="18"/>
                              <w:szCs w:val="18"/>
                            </w:rPr>
                          </w:pPr>
                          <w:r w:rsidRPr="00A00DB6">
                            <w:rPr>
                              <w:rFonts w:ascii="標楷體" w:eastAsia="標楷體" w:hAnsi="標楷體" w:hint="eastAsia"/>
                              <w:spacing w:val="-4"/>
                              <w:sz w:val="18"/>
                              <w:szCs w:val="18"/>
                            </w:rPr>
                            <w:t>資料來源：整理自花蓮縣政府提供截至11</w:t>
                          </w:r>
                          <w:r>
                            <w:rPr>
                              <w:rFonts w:ascii="標楷體" w:eastAsia="標楷體" w:hAnsi="標楷體" w:hint="eastAsia"/>
                              <w:spacing w:val="-4"/>
                              <w:sz w:val="18"/>
                              <w:szCs w:val="18"/>
                            </w:rPr>
                            <w:t>4</w:t>
                          </w:r>
                          <w:r w:rsidRPr="00A00DB6">
                            <w:rPr>
                              <w:rFonts w:ascii="標楷體" w:eastAsia="標楷體" w:hAnsi="標楷體" w:hint="eastAsia"/>
                              <w:spacing w:val="-4"/>
                              <w:sz w:val="18"/>
                              <w:szCs w:val="18"/>
                            </w:rPr>
                            <w:t>年</w:t>
                          </w:r>
                          <w:r>
                            <w:rPr>
                              <w:rFonts w:ascii="標楷體" w:eastAsia="標楷體" w:hAnsi="標楷體" w:hint="eastAsia"/>
                              <w:spacing w:val="-4"/>
                              <w:sz w:val="18"/>
                              <w:szCs w:val="18"/>
                            </w:rPr>
                            <w:t>3</w:t>
                          </w:r>
                          <w:r w:rsidRPr="00A00DB6">
                            <w:rPr>
                              <w:rFonts w:ascii="標楷體" w:eastAsia="標楷體" w:hAnsi="標楷體" w:hint="eastAsia"/>
                              <w:spacing w:val="-4"/>
                              <w:sz w:val="18"/>
                              <w:szCs w:val="18"/>
                            </w:rPr>
                            <w:t>月底</w:t>
                          </w:r>
                          <w:r>
                            <w:rPr>
                              <w:rFonts w:ascii="標楷體" w:eastAsia="標楷體" w:hAnsi="標楷體" w:hint="eastAsia"/>
                              <w:spacing w:val="-4"/>
                              <w:sz w:val="18"/>
                              <w:szCs w:val="18"/>
                            </w:rPr>
                            <w:t>止</w:t>
                          </w:r>
                          <w:r>
                            <w:rPr>
                              <w:rFonts w:ascii="標楷體" w:eastAsia="標楷體" w:hAnsi="標楷體"/>
                              <w:spacing w:val="-4"/>
                              <w:sz w:val="18"/>
                              <w:szCs w:val="18"/>
                            </w:rPr>
                            <w:t>統計</w:t>
                          </w:r>
                          <w:r w:rsidRPr="00A00DB6">
                            <w:rPr>
                              <w:rFonts w:ascii="標楷體" w:eastAsia="標楷體" w:hAnsi="標楷體" w:hint="eastAsia"/>
                              <w:spacing w:val="-4"/>
                              <w:sz w:val="18"/>
                              <w:szCs w:val="18"/>
                            </w:rPr>
                            <w:t>資料。</w:t>
                          </w:r>
                        </w:p>
                      </w:txbxContent>
                    </v:textbox>
                  </v:shape>
                </v:group>
                <v:shape id="_x0000_s1158" type="#_x0000_t202" style="position:absolute;left:635;width:33676;height:2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rsidR="002C7BB0" w:rsidRPr="00BC7EBB" w:rsidRDefault="002C7BB0" w:rsidP="00BE7BDF">
                        <w:pPr>
                          <w:spacing w:line="220" w:lineRule="exact"/>
                          <w:ind w:leftChars="-59" w:left="1105" w:rightChars="-39" w:right="-94" w:hangingChars="537" w:hanging="1247"/>
                          <w:rPr>
                            <w:rFonts w:ascii="標楷體" w:eastAsia="標楷體" w:hAnsi="標楷體"/>
                            <w:b/>
                            <w:bCs/>
                            <w:spacing w:val="-4"/>
                          </w:rPr>
                        </w:pPr>
                        <w:r w:rsidRPr="00BC7EBB">
                          <w:rPr>
                            <w:rFonts w:ascii="標楷體" w:eastAsia="標楷體" w:hAnsi="標楷體" w:hint="eastAsia"/>
                            <w:b/>
                            <w:bCs/>
                            <w:spacing w:val="-4"/>
                          </w:rPr>
                          <w:t>圖</w:t>
                        </w:r>
                        <w:r>
                          <w:rPr>
                            <w:rFonts w:ascii="標楷體" w:eastAsia="標楷體" w:hAnsi="標楷體" w:hint="eastAsia"/>
                            <w:b/>
                            <w:bCs/>
                            <w:spacing w:val="-4"/>
                          </w:rPr>
                          <w:t>1</w:t>
                        </w:r>
                        <w:r w:rsidRPr="00BC7EBB">
                          <w:rPr>
                            <w:rFonts w:ascii="標楷體" w:eastAsia="標楷體" w:hAnsi="標楷體" w:hint="eastAsia"/>
                            <w:b/>
                            <w:bCs/>
                            <w:spacing w:val="-4"/>
                          </w:rPr>
                          <w:t xml:space="preserve"> 0403地震復建工程已屆完工期限案件執行情形</w:t>
                        </w:r>
                      </w:p>
                    </w:txbxContent>
                  </v:textbox>
                </v:shape>
                <w10:wrap type="square"/>
              </v:group>
              <o:OLEObject Type="Embed" ProgID="Excel.Chart.8" ShapeID="圖表 1" DrawAspect="Content" ObjectID="_1815200253" r:id="rId79">
                <o:FieldCodes>\s</o:FieldCodes>
              </o:OLEObject>
            </w:pict>
          </mc:Fallback>
        </mc:AlternateContent>
      </w:r>
      <w:r w:rsidR="007E3C7B" w:rsidRPr="008D414E">
        <w:rPr>
          <w:rFonts w:ascii="標楷體" w:eastAsia="標楷體" w:hAnsi="標楷體" w:cs="Times New Roman" w:hint="eastAsia"/>
          <w:szCs w:val="32"/>
        </w:rPr>
        <w:t xml:space="preserve">    </w:t>
      </w:r>
      <w:r w:rsidR="007E3C7B" w:rsidRPr="008D414E">
        <w:rPr>
          <w:rFonts w:ascii="標楷體" w:eastAsia="標楷體" w:hAnsi="標楷體" w:cs="Times New Roman" w:hint="eastAsia"/>
          <w:kern w:val="0"/>
          <w:szCs w:val="32"/>
        </w:rPr>
        <w:t>113年4月3日發生芮氏規模7.2強震，造成花蓮縣</w:t>
      </w:r>
      <w:r w:rsidR="007E3C7B" w:rsidRPr="008D414E">
        <w:rPr>
          <w:rFonts w:ascii="標楷體" w:eastAsia="標楷體" w:hAnsi="標楷體" w:cs="Times New Roman"/>
          <w:kern w:val="0"/>
          <w:szCs w:val="32"/>
        </w:rPr>
        <w:t>多棟</w:t>
      </w:r>
      <w:r w:rsidR="007E3C7B" w:rsidRPr="008D414E">
        <w:rPr>
          <w:rFonts w:ascii="標楷體" w:eastAsia="標楷體" w:hAnsi="標楷體" w:cs="Times New Roman" w:hint="eastAsia"/>
          <w:kern w:val="0"/>
          <w:szCs w:val="32"/>
        </w:rPr>
        <w:t>建築物傾斜</w:t>
      </w:r>
      <w:r w:rsidR="007E3C7B" w:rsidRPr="008D414E">
        <w:rPr>
          <w:rFonts w:ascii="標楷體" w:eastAsia="標楷體" w:hAnsi="標楷體" w:cs="Times New Roman"/>
          <w:kern w:val="0"/>
          <w:szCs w:val="32"/>
        </w:rPr>
        <w:t>或倒塌，許多道路、橋梁、</w:t>
      </w:r>
      <w:hyperlink r:id="rId80" w:tooltip="維生管線" w:history="1">
        <w:r w:rsidR="007E3C7B" w:rsidRPr="008D414E">
          <w:rPr>
            <w:rFonts w:ascii="標楷體" w:eastAsia="標楷體" w:hAnsi="標楷體" w:cs="Times New Roman"/>
            <w:kern w:val="0"/>
            <w:szCs w:val="32"/>
          </w:rPr>
          <w:t>維生管線</w:t>
        </w:r>
      </w:hyperlink>
      <w:r w:rsidR="007E3C7B" w:rsidRPr="008D414E">
        <w:rPr>
          <w:rFonts w:ascii="標楷體" w:eastAsia="標楷體" w:hAnsi="標楷體" w:cs="Times New Roman"/>
          <w:kern w:val="0"/>
          <w:szCs w:val="32"/>
        </w:rPr>
        <w:t>、</w:t>
      </w:r>
      <w:hyperlink r:id="rId81" w:tooltip="學校" w:history="1">
        <w:r w:rsidR="007E3C7B" w:rsidRPr="008D414E">
          <w:rPr>
            <w:rFonts w:ascii="標楷體" w:eastAsia="標楷體" w:hAnsi="標楷體" w:cs="Times New Roman"/>
            <w:kern w:val="0"/>
            <w:szCs w:val="32"/>
          </w:rPr>
          <w:t>學校</w:t>
        </w:r>
      </w:hyperlink>
      <w:r w:rsidR="007E3C7B" w:rsidRPr="008D414E">
        <w:rPr>
          <w:rFonts w:ascii="標楷體" w:eastAsia="標楷體" w:hAnsi="標楷體" w:cs="Times New Roman"/>
          <w:kern w:val="0"/>
          <w:szCs w:val="32"/>
        </w:rPr>
        <w:t>等</w:t>
      </w:r>
      <w:hyperlink r:id="rId82" w:tooltip="基礎設施" w:history="1">
        <w:r w:rsidR="007E3C7B" w:rsidRPr="008D414E">
          <w:rPr>
            <w:rFonts w:ascii="標楷體" w:eastAsia="標楷體" w:hAnsi="標楷體" w:cs="Times New Roman"/>
            <w:kern w:val="0"/>
            <w:szCs w:val="32"/>
          </w:rPr>
          <w:t>基礎設施</w:t>
        </w:r>
      </w:hyperlink>
      <w:r w:rsidR="007E3C7B" w:rsidRPr="008D414E">
        <w:rPr>
          <w:rFonts w:ascii="標楷體" w:eastAsia="標楷體" w:hAnsi="標楷體" w:cs="Times New Roman"/>
          <w:kern w:val="0"/>
          <w:szCs w:val="32"/>
        </w:rPr>
        <w:t>受到不同程度的損毀</w:t>
      </w:r>
      <w:r w:rsidR="007E3C7B" w:rsidRPr="008D414E">
        <w:rPr>
          <w:rFonts w:ascii="標楷體" w:eastAsia="標楷體" w:hAnsi="標楷體" w:cs="Times New Roman" w:hint="eastAsia"/>
          <w:kern w:val="0"/>
          <w:szCs w:val="32"/>
        </w:rPr>
        <w:t>，縣</w:t>
      </w:r>
      <w:r>
        <w:rPr>
          <w:rFonts w:ascii="標楷體" w:eastAsia="標楷體" w:hAnsi="標楷體" w:cs="Times New Roman" w:hint="eastAsia"/>
          <w:kern w:val="0"/>
          <w:szCs w:val="32"/>
        </w:rPr>
        <w:t>政</w:t>
      </w:r>
      <w:r w:rsidR="007E3C7B" w:rsidRPr="008D414E">
        <w:rPr>
          <w:rFonts w:ascii="標楷體" w:eastAsia="標楷體" w:hAnsi="標楷體" w:cs="Times New Roman" w:hint="eastAsia"/>
          <w:kern w:val="0"/>
          <w:szCs w:val="32"/>
        </w:rPr>
        <w:t>府為恢復地震災害後各項公共設施功能，提報中央申請補助辦理0403地震公共設施災後復建工程，經行政院於同年5月29日核定計110件，總經費6億2</w:t>
      </w:r>
      <w:r w:rsidR="007E3C7B" w:rsidRPr="008D414E">
        <w:rPr>
          <w:rFonts w:ascii="標楷體" w:eastAsia="標楷體" w:hAnsi="標楷體" w:cs="Times New Roman"/>
          <w:kern w:val="0"/>
          <w:szCs w:val="32"/>
        </w:rPr>
        <w:t>,</w:t>
      </w:r>
      <w:r w:rsidR="007E3C7B" w:rsidRPr="008D414E">
        <w:rPr>
          <w:rFonts w:ascii="標楷體" w:eastAsia="標楷體" w:hAnsi="標楷體" w:cs="Times New Roman" w:hint="eastAsia"/>
          <w:kern w:val="0"/>
          <w:szCs w:val="32"/>
        </w:rPr>
        <w:t>596萬餘元。經查執行情形，核有：</w:t>
      </w:r>
      <w:r w:rsidR="007E3C7B" w:rsidRPr="008D414E">
        <w:rPr>
          <w:rFonts w:ascii="標楷體" w:eastAsia="標楷體" w:hAnsi="標楷體" w:cs="Times New Roman"/>
          <w:kern w:val="0"/>
          <w:szCs w:val="32"/>
        </w:rPr>
        <w:t>1</w:t>
      </w:r>
      <w:r w:rsidR="007E3C7B" w:rsidRPr="008D414E">
        <w:rPr>
          <w:rFonts w:ascii="標楷體" w:eastAsia="標楷體" w:hAnsi="標楷體" w:cs="Times New Roman" w:hint="eastAsia"/>
          <w:kern w:val="0"/>
          <w:szCs w:val="32"/>
        </w:rPr>
        <w:t>.未依中央對各級地方政府重大天然災害救災經費處理辦法</w:t>
      </w:r>
      <w:r w:rsidR="007E3C7B" w:rsidRPr="008D414E">
        <w:rPr>
          <w:rFonts w:ascii="標楷體" w:eastAsia="標楷體" w:hAnsi="標楷體" w:cs="Times New Roman"/>
          <w:kern w:val="0"/>
          <w:szCs w:val="32"/>
        </w:rPr>
        <w:t>規定</w:t>
      </w:r>
      <w:r w:rsidR="007E3C7B" w:rsidRPr="008D414E">
        <w:rPr>
          <w:rFonts w:ascii="標楷體" w:eastAsia="標楷體" w:hAnsi="標楷體" w:cs="Times New Roman" w:hint="eastAsia"/>
          <w:kern w:val="0"/>
          <w:szCs w:val="32"/>
        </w:rPr>
        <w:t>，於</w:t>
      </w:r>
      <w:r w:rsidR="007E3C7B" w:rsidRPr="008D414E">
        <w:rPr>
          <w:rFonts w:ascii="標楷體" w:eastAsia="標楷體" w:hAnsi="標楷體" w:cs="Times New Roman"/>
          <w:kern w:val="0"/>
          <w:szCs w:val="32"/>
        </w:rPr>
        <w:t>災後復建審議專區</w:t>
      </w:r>
      <w:r w:rsidR="007E3C7B" w:rsidRPr="008D414E">
        <w:rPr>
          <w:rFonts w:ascii="標楷體" w:eastAsia="標楷體" w:hAnsi="標楷體" w:cs="Times New Roman" w:hint="eastAsia"/>
          <w:kern w:val="0"/>
          <w:szCs w:val="32"/>
        </w:rPr>
        <w:t>公布</w:t>
      </w:r>
      <w:r w:rsidR="007E3C7B" w:rsidRPr="008D414E">
        <w:rPr>
          <w:rFonts w:ascii="標楷體" w:eastAsia="標楷體" w:hAnsi="標楷體" w:cs="Times New Roman"/>
          <w:kern w:val="0"/>
          <w:szCs w:val="32"/>
        </w:rPr>
        <w:t>核定撥補經費</w:t>
      </w:r>
      <w:r w:rsidR="007E3C7B" w:rsidRPr="008D414E">
        <w:rPr>
          <w:rFonts w:ascii="標楷體" w:eastAsia="標楷體" w:hAnsi="標楷體" w:cs="Times New Roman" w:hint="eastAsia"/>
          <w:kern w:val="0"/>
          <w:szCs w:val="32"/>
        </w:rPr>
        <w:t>資訊；2.復建工程應於114年2月6日前完工者計有104件，惟截至同年3月底止，仍有69件近7成</w:t>
      </w:r>
      <w:r w:rsidR="007E3C7B" w:rsidRPr="008D414E">
        <w:rPr>
          <w:rFonts w:ascii="標楷體" w:eastAsia="標楷體" w:hAnsi="標楷體" w:cs="Times New Roman" w:hint="eastAsia"/>
          <w:szCs w:val="32"/>
        </w:rPr>
        <w:t>（</w:t>
      </w:r>
      <w:r w:rsidR="007E3C7B" w:rsidRPr="008D414E">
        <w:rPr>
          <w:rFonts w:ascii="標楷體" w:eastAsia="標楷體" w:hAnsi="標楷體" w:cs="Times New Roman" w:hint="eastAsia"/>
          <w:kern w:val="0"/>
          <w:szCs w:val="32"/>
        </w:rPr>
        <w:t>69/104</w:t>
      </w:r>
      <w:r w:rsidR="007E3C7B">
        <w:rPr>
          <w:rFonts w:ascii="標楷體" w:eastAsia="標楷體" w:hAnsi="標楷體" w:cs="Times New Roman"/>
          <w:kern w:val="0"/>
          <w:szCs w:val="32"/>
        </w:rPr>
        <w:t>×100</w:t>
      </w:r>
      <w:r w:rsidR="007E3C7B" w:rsidRPr="008D414E">
        <w:rPr>
          <w:rFonts w:ascii="標楷體" w:eastAsia="標楷體" w:hAnsi="標楷體" w:cs="Times New Roman" w:hint="eastAsia"/>
          <w:kern w:val="0"/>
          <w:szCs w:val="32"/>
        </w:rPr>
        <w:t>=66.35％，</w:t>
      </w:r>
      <w:r w:rsidR="007E3C7B" w:rsidRPr="008D414E">
        <w:rPr>
          <w:rFonts w:ascii="標楷體" w:eastAsia="標楷體" w:hAnsi="標楷體" w:cs="Times New Roman" w:hint="eastAsia"/>
          <w:szCs w:val="32"/>
        </w:rPr>
        <w:t>圖</w:t>
      </w:r>
      <w:r w:rsidR="007E3C7B">
        <w:rPr>
          <w:rFonts w:ascii="標楷體" w:eastAsia="標楷體" w:hAnsi="標楷體" w:cs="Times New Roman" w:hint="eastAsia"/>
          <w:szCs w:val="32"/>
        </w:rPr>
        <w:t>1</w:t>
      </w:r>
      <w:r w:rsidR="00EB51CE">
        <w:rPr>
          <w:rFonts w:ascii="標楷體" w:eastAsia="標楷體" w:hAnsi="標楷體" w:cs="Times New Roman" w:hint="eastAsia"/>
          <w:szCs w:val="32"/>
        </w:rPr>
        <w:t>）</w:t>
      </w:r>
      <w:r w:rsidR="007E3C7B" w:rsidRPr="008D414E">
        <w:rPr>
          <w:rFonts w:ascii="標楷體" w:eastAsia="標楷體" w:hAnsi="標楷體" w:cs="Times New Roman" w:hint="eastAsia"/>
          <w:szCs w:val="32"/>
        </w:rPr>
        <w:t>之</w:t>
      </w:r>
      <w:r w:rsidR="007E3C7B" w:rsidRPr="008D414E">
        <w:rPr>
          <w:rFonts w:ascii="標楷體" w:eastAsia="標楷體" w:hAnsi="標楷體" w:cs="Times New Roman" w:hint="eastAsia"/>
          <w:kern w:val="0"/>
          <w:szCs w:val="32"/>
        </w:rPr>
        <w:t>復建工程，因規劃設計或審查費時、</w:t>
      </w:r>
      <w:r w:rsidR="007E3C7B" w:rsidRPr="008D414E">
        <w:rPr>
          <w:rFonts w:ascii="標楷體" w:eastAsia="標楷體" w:hAnsi="標楷體" w:cs="Times New Roman" w:hint="eastAsia"/>
          <w:kern w:val="0"/>
          <w:szCs w:val="32"/>
        </w:rPr>
        <w:lastRenderedPageBreak/>
        <w:t>工程採購多次流標、檢討投標文件內容、辦理施工前協調會、申請河川公地使用許可、配合現況辦理變更設計、</w:t>
      </w:r>
      <w:r w:rsidR="007E3C7B" w:rsidRPr="008D414E">
        <w:rPr>
          <w:rFonts w:ascii="標楷體" w:eastAsia="標楷體" w:hAnsi="標楷體" w:cs="Times New Roman"/>
          <w:kern w:val="0"/>
          <w:szCs w:val="32"/>
        </w:rPr>
        <w:t>備料及</w:t>
      </w:r>
      <w:r w:rsidR="007E3C7B" w:rsidRPr="008D414E">
        <w:rPr>
          <w:rFonts w:ascii="標楷體" w:eastAsia="標楷體" w:hAnsi="標楷體" w:cs="Times New Roman" w:hint="eastAsia"/>
          <w:kern w:val="0"/>
          <w:szCs w:val="32"/>
        </w:rPr>
        <w:t>確認</w:t>
      </w:r>
      <w:r w:rsidR="007E3C7B" w:rsidRPr="008D414E">
        <w:rPr>
          <w:rFonts w:ascii="標楷體" w:eastAsia="標楷體" w:hAnsi="標楷體" w:cs="Times New Roman"/>
          <w:kern w:val="0"/>
          <w:szCs w:val="32"/>
        </w:rPr>
        <w:t>施作位置</w:t>
      </w:r>
      <w:r w:rsidR="007E3C7B" w:rsidRPr="008D414E">
        <w:rPr>
          <w:rFonts w:ascii="標楷體" w:eastAsia="標楷體" w:hAnsi="標楷體" w:cs="Times New Roman" w:hint="eastAsia"/>
          <w:kern w:val="0"/>
          <w:szCs w:val="32"/>
        </w:rPr>
        <w:t>、辦理水保計畫作業、配合中央機關會勘、辦理土地使用協調會、進出道路尚未修復而無法會勘設計及配合協調管線單位等因素</w:t>
      </w:r>
      <w:r w:rsidR="007E3C7B">
        <w:rPr>
          <w:rFonts w:ascii="標楷體" w:eastAsia="標楷體" w:hAnsi="標楷體" w:cs="Times New Roman" w:hint="eastAsia"/>
          <w:kern w:val="0"/>
          <w:szCs w:val="32"/>
        </w:rPr>
        <w:t>尚</w:t>
      </w:r>
      <w:r w:rsidR="007E3C7B" w:rsidRPr="008D414E">
        <w:rPr>
          <w:rFonts w:ascii="標楷體" w:eastAsia="標楷體" w:hAnsi="標楷體" w:cs="Times New Roman" w:hint="eastAsia"/>
          <w:kern w:val="0"/>
          <w:szCs w:val="32"/>
        </w:rPr>
        <w:t>未完工，且其中花蓮縣秀林鄉公所辦理洛韶西寶、和仁部落、重光部落、天祥、大禹嶺等5件簡易自來水系統復建工程，因尚未完工，致部落居民僅能自附近水源暫時引水使用，已嚴重影響</w:t>
      </w:r>
      <w:r w:rsidR="007E3C7B" w:rsidRPr="008D414E">
        <w:rPr>
          <w:rFonts w:ascii="標楷體" w:eastAsia="標楷體" w:hAnsi="標楷體" w:cs="Times New Roman"/>
          <w:kern w:val="0"/>
          <w:szCs w:val="32"/>
        </w:rPr>
        <w:t>部落居民日常生活</w:t>
      </w:r>
      <w:r w:rsidR="007E3C7B" w:rsidRPr="008D414E">
        <w:rPr>
          <w:rFonts w:ascii="標楷體" w:eastAsia="標楷體" w:hAnsi="標楷體" w:cs="Times New Roman" w:hint="eastAsia"/>
          <w:szCs w:val="32"/>
        </w:rPr>
        <w:t>等情事，經函</w:t>
      </w:r>
      <w:r w:rsidR="007E3C7B" w:rsidRPr="008D414E">
        <w:rPr>
          <w:rFonts w:ascii="標楷體" w:eastAsia="標楷體" w:hAnsi="標楷體" w:cs="Times New Roman" w:hint="eastAsia"/>
          <w:kern w:val="0"/>
          <w:szCs w:val="32"/>
        </w:rPr>
        <w:t>請積極研謀改進。據復：1.將</w:t>
      </w:r>
      <w:r w:rsidR="007E3C7B" w:rsidRPr="008D414E">
        <w:rPr>
          <w:rFonts w:ascii="標楷體" w:eastAsia="標楷體" w:hAnsi="標楷體" w:cs="Times New Roman"/>
          <w:kern w:val="0"/>
          <w:szCs w:val="32"/>
        </w:rPr>
        <w:t>配合辦理核定撥補經費</w:t>
      </w:r>
      <w:r w:rsidR="007E3C7B" w:rsidRPr="008D414E">
        <w:rPr>
          <w:rFonts w:ascii="標楷體" w:eastAsia="標楷體" w:hAnsi="標楷體" w:cs="Times New Roman" w:hint="eastAsia"/>
          <w:kern w:val="0"/>
          <w:szCs w:val="32"/>
        </w:rPr>
        <w:t>資訊公開事宜；2.已定期</w:t>
      </w:r>
      <w:r w:rsidR="007E3C7B" w:rsidRPr="008D414E">
        <w:rPr>
          <w:rFonts w:ascii="標楷體" w:eastAsia="標楷體" w:hAnsi="標楷體" w:cs="Times New Roman"/>
          <w:kern w:val="0"/>
          <w:szCs w:val="32"/>
        </w:rPr>
        <w:t>召開復建工程檢討會，由秘書長協調及協助解決困難問題，督促儘快完成發包施作</w:t>
      </w:r>
      <w:r w:rsidR="007E3C7B" w:rsidRPr="008D414E">
        <w:rPr>
          <w:rFonts w:ascii="標楷體" w:eastAsia="標楷體" w:hAnsi="標楷體" w:cs="Times New Roman" w:hint="eastAsia"/>
          <w:kern w:val="0"/>
          <w:szCs w:val="32"/>
        </w:rPr>
        <w:t>，並請</w:t>
      </w:r>
      <w:r w:rsidR="007E3C7B" w:rsidRPr="008D414E">
        <w:rPr>
          <w:rFonts w:ascii="標楷體" w:eastAsia="標楷體" w:hAnsi="標楷體" w:cs="Times New Roman"/>
          <w:kern w:val="0"/>
          <w:szCs w:val="32"/>
        </w:rPr>
        <w:t>已逾完工期限案件各承辦單位申請展延，</w:t>
      </w:r>
      <w:r w:rsidR="007E3C7B" w:rsidRPr="008D414E">
        <w:rPr>
          <w:rFonts w:ascii="標楷體" w:eastAsia="標楷體" w:hAnsi="標楷體" w:cs="Times New Roman" w:hint="eastAsia"/>
          <w:kern w:val="0"/>
          <w:szCs w:val="32"/>
        </w:rPr>
        <w:t>對於</w:t>
      </w:r>
      <w:r w:rsidR="007E3C7B" w:rsidRPr="008D414E">
        <w:rPr>
          <w:rFonts w:ascii="標楷體" w:eastAsia="標楷體" w:hAnsi="標楷體" w:cs="Times New Roman"/>
          <w:kern w:val="0"/>
          <w:szCs w:val="32"/>
        </w:rPr>
        <w:t>復建工程執行情形未臻理想，將積極加強督促改善以落實執行，儘早恢復公共設施原有功能</w:t>
      </w:r>
      <w:r w:rsidR="007E3C7B" w:rsidRPr="008D414E">
        <w:rPr>
          <w:rFonts w:ascii="標楷體" w:eastAsia="標楷體" w:hAnsi="標楷體" w:cs="Times New Roman" w:hint="eastAsia"/>
          <w:kern w:val="0"/>
          <w:szCs w:val="32"/>
        </w:rPr>
        <w:t>。至有關</w:t>
      </w:r>
      <w:r w:rsidR="007E3C7B" w:rsidRPr="008D414E">
        <w:rPr>
          <w:rFonts w:ascii="標楷體" w:eastAsia="標楷體" w:hAnsi="標楷體" w:cs="Times New Roman"/>
          <w:kern w:val="0"/>
          <w:szCs w:val="32"/>
        </w:rPr>
        <w:t>秀林鄉</w:t>
      </w:r>
      <w:r w:rsidR="007E3C7B" w:rsidRPr="008D414E">
        <w:rPr>
          <w:rFonts w:ascii="標楷體" w:eastAsia="標楷體" w:hAnsi="標楷體" w:cs="Times New Roman" w:hint="eastAsia"/>
          <w:kern w:val="0"/>
          <w:szCs w:val="32"/>
        </w:rPr>
        <w:t>各</w:t>
      </w:r>
      <w:r w:rsidR="007E3C7B" w:rsidRPr="008D414E">
        <w:rPr>
          <w:rFonts w:ascii="標楷體" w:eastAsia="標楷體" w:hAnsi="標楷體" w:cs="Times New Roman"/>
          <w:kern w:val="0"/>
          <w:szCs w:val="32"/>
        </w:rPr>
        <w:t>簡易自來水0403震災復建工程，秘書長業於</w:t>
      </w:r>
      <w:r w:rsidR="007E3C7B" w:rsidRPr="008D414E">
        <w:rPr>
          <w:rFonts w:ascii="標楷體" w:eastAsia="標楷體" w:hAnsi="標楷體" w:cs="Times New Roman" w:hint="eastAsia"/>
          <w:kern w:val="0"/>
          <w:szCs w:val="32"/>
        </w:rPr>
        <w:t>114年</w:t>
      </w:r>
      <w:r w:rsidR="007E3C7B" w:rsidRPr="008D414E">
        <w:rPr>
          <w:rFonts w:ascii="標楷體" w:eastAsia="標楷體" w:hAnsi="標楷體" w:cs="Times New Roman"/>
          <w:kern w:val="0"/>
          <w:szCs w:val="32"/>
        </w:rPr>
        <w:t>4</w:t>
      </w:r>
      <w:r w:rsidR="007E3C7B" w:rsidRPr="008D414E">
        <w:rPr>
          <w:rFonts w:ascii="標楷體" w:eastAsia="標楷體" w:hAnsi="標楷體" w:cs="Times New Roman" w:hint="eastAsia"/>
          <w:kern w:val="0"/>
          <w:szCs w:val="32"/>
        </w:rPr>
        <w:t>月</w:t>
      </w:r>
      <w:r w:rsidR="007E3C7B" w:rsidRPr="008D414E">
        <w:rPr>
          <w:rFonts w:ascii="標楷體" w:eastAsia="標楷體" w:hAnsi="標楷體" w:cs="Times New Roman"/>
          <w:kern w:val="0"/>
          <w:szCs w:val="32"/>
        </w:rPr>
        <w:t>會議中請</w:t>
      </w:r>
      <w:r w:rsidR="007E3C7B" w:rsidRPr="008D414E">
        <w:rPr>
          <w:rFonts w:ascii="標楷體" w:eastAsia="標楷體" w:hAnsi="標楷體" w:cs="Times New Roman" w:hint="eastAsia"/>
          <w:kern w:val="0"/>
          <w:szCs w:val="32"/>
        </w:rPr>
        <w:t>該</w:t>
      </w:r>
      <w:r w:rsidR="007E3C7B" w:rsidRPr="008D414E">
        <w:rPr>
          <w:rFonts w:ascii="標楷體" w:eastAsia="標楷體" w:hAnsi="標楷體" w:cs="Times New Roman"/>
          <w:kern w:val="0"/>
          <w:szCs w:val="32"/>
        </w:rPr>
        <w:t>公所持續與內政部國家公園署太魯閣國家公園管理處溝通，俾</w:t>
      </w:r>
      <w:r w:rsidR="007E3C7B" w:rsidRPr="008D414E">
        <w:rPr>
          <w:rFonts w:ascii="標楷體" w:eastAsia="標楷體" w:hAnsi="標楷體" w:cs="Times New Roman" w:hint="eastAsia"/>
          <w:kern w:val="0"/>
          <w:szCs w:val="32"/>
        </w:rPr>
        <w:t>儘速完成復建</w:t>
      </w:r>
      <w:r w:rsidR="007E3C7B" w:rsidRPr="008D414E">
        <w:rPr>
          <w:rFonts w:ascii="標楷體" w:eastAsia="標楷體" w:hAnsi="標楷體" w:cs="Times New Roman"/>
          <w:kern w:val="0"/>
          <w:szCs w:val="32"/>
        </w:rPr>
        <w:t>。</w:t>
      </w:r>
    </w:p>
    <w:p w:rsidR="007E3C7B" w:rsidRPr="00C67AD6" w:rsidRDefault="007E3C7B" w:rsidP="00C82D99">
      <w:pPr>
        <w:pStyle w:val="6"/>
        <w:spacing w:beforeLines="20" w:before="72" w:line="480" w:lineRule="exact"/>
        <w:ind w:firstLineChars="202" w:firstLine="566"/>
        <w:rPr>
          <w:rFonts w:ascii="標楷體" w:hAnsi="標楷體"/>
          <w:sz w:val="28"/>
          <w:szCs w:val="28"/>
        </w:rPr>
      </w:pPr>
      <w:r w:rsidRPr="00E837FE">
        <w:rPr>
          <w:rFonts w:ascii="標楷體" w:hAnsi="標楷體" w:hint="eastAsia"/>
          <w:sz w:val="28"/>
          <w:szCs w:val="28"/>
        </w:rPr>
        <w:t>（</w:t>
      </w:r>
      <w:r>
        <w:rPr>
          <w:rFonts w:ascii="標楷體" w:hAnsi="標楷體" w:hint="eastAsia"/>
          <w:sz w:val="28"/>
          <w:szCs w:val="28"/>
        </w:rPr>
        <w:t>四</w:t>
      </w:r>
      <w:r w:rsidR="00EB51CE">
        <w:rPr>
          <w:rFonts w:ascii="標楷體" w:hAnsi="標楷體" w:hint="eastAsia"/>
          <w:sz w:val="28"/>
          <w:szCs w:val="28"/>
        </w:rPr>
        <w:t>）</w:t>
      </w:r>
      <w:r w:rsidRPr="00C67AD6">
        <w:rPr>
          <w:rFonts w:ascii="標楷體" w:hAnsi="標楷體" w:hint="eastAsia"/>
          <w:sz w:val="28"/>
          <w:szCs w:val="28"/>
        </w:rPr>
        <w:t>11</w:t>
      </w:r>
      <w:r>
        <w:rPr>
          <w:rFonts w:ascii="標楷體" w:hAnsi="標楷體" w:hint="eastAsia"/>
          <w:sz w:val="28"/>
          <w:szCs w:val="28"/>
        </w:rPr>
        <w:t>2</w:t>
      </w:r>
      <w:r w:rsidRPr="00C67AD6">
        <w:rPr>
          <w:rFonts w:ascii="標楷體" w:hAnsi="標楷體" w:hint="eastAsia"/>
          <w:sz w:val="28"/>
          <w:szCs w:val="28"/>
        </w:rPr>
        <w:t>年度重要審核意見追蹤查核情形</w:t>
      </w:r>
    </w:p>
    <w:p w:rsidR="007E3C7B" w:rsidRPr="004332C6" w:rsidRDefault="007E3C7B" w:rsidP="00C82D99">
      <w:pPr>
        <w:spacing w:line="460" w:lineRule="exact"/>
        <w:jc w:val="both"/>
        <w:rPr>
          <w:rFonts w:ascii="標楷體" w:eastAsia="標楷體" w:hAnsi="標楷體" w:cs="新細明體"/>
          <w:bCs/>
          <w:color w:val="FF0000"/>
          <w:szCs w:val="24"/>
          <w:u w:val="single"/>
        </w:rPr>
      </w:pPr>
      <w:r>
        <w:rPr>
          <w:rFonts w:ascii="標楷體" w:eastAsia="標楷體" w:hAnsi="標楷體" w:cs="Times New Roman" w:hint="eastAsia"/>
          <w:szCs w:val="24"/>
        </w:rPr>
        <w:t xml:space="preserve">    </w:t>
      </w:r>
      <w:r w:rsidRPr="000A5649">
        <w:rPr>
          <w:rFonts w:ascii="標楷體" w:eastAsia="標楷體" w:hAnsi="標楷體" w:cs="Times New Roman" w:hint="eastAsia"/>
          <w:szCs w:val="24"/>
        </w:rPr>
        <w:t>本室於</w:t>
      </w:r>
      <w:r>
        <w:rPr>
          <w:rFonts w:ascii="標楷體" w:eastAsia="標楷體" w:hAnsi="標楷體" w:cs="Times New Roman" w:hint="eastAsia"/>
          <w:szCs w:val="24"/>
        </w:rPr>
        <w:t>112</w:t>
      </w:r>
      <w:r w:rsidRPr="000A5649">
        <w:rPr>
          <w:rFonts w:ascii="標楷體" w:eastAsia="標楷體" w:hAnsi="標楷體" w:cs="Times New Roman" w:hint="eastAsia"/>
          <w:szCs w:val="24"/>
        </w:rPr>
        <w:t>年度審核報告</w:t>
      </w:r>
      <w:r>
        <w:rPr>
          <w:rFonts w:ascii="標楷體" w:eastAsia="標楷體" w:hAnsi="標楷體" w:cs="Times New Roman" w:hint="eastAsia"/>
          <w:szCs w:val="24"/>
        </w:rPr>
        <w:t>內</w:t>
      </w:r>
      <w:r w:rsidRPr="000A5649">
        <w:rPr>
          <w:rFonts w:ascii="標楷體" w:eastAsia="標楷體" w:hAnsi="標楷體" w:cs="Times New Roman" w:hint="eastAsia"/>
          <w:szCs w:val="24"/>
        </w:rPr>
        <w:t>列重要審核意見，</w:t>
      </w:r>
      <w:r>
        <w:rPr>
          <w:rFonts w:ascii="標楷體" w:eastAsia="標楷體" w:hAnsi="標楷體" w:cs="Times New Roman" w:hint="eastAsia"/>
          <w:szCs w:val="24"/>
        </w:rPr>
        <w:t>計有</w:t>
      </w:r>
      <w:r w:rsidRPr="004332C6">
        <w:rPr>
          <w:rFonts w:ascii="標楷體" w:eastAsia="標楷體" w:hAnsi="標楷體" w:cs="Times New Roman" w:hint="eastAsia"/>
          <w:szCs w:val="24"/>
        </w:rPr>
        <w:t>為恢復0918地震災害後各項公共設施功能，辦理災後復建工程，惟復建工程近2成逾契約或預定完工期限仍未完工，或部分工程未依核定復建內容設計及施作，亟待積極趕辦及研謀改進</w:t>
      </w:r>
      <w:r w:rsidRPr="008E1D86">
        <w:rPr>
          <w:rFonts w:ascii="標楷體" w:eastAsia="標楷體" w:hAnsi="標楷體" w:cs="Times New Roman" w:hint="eastAsia"/>
          <w:szCs w:val="24"/>
        </w:rPr>
        <w:t>1項</w:t>
      </w:r>
      <w:r>
        <w:rPr>
          <w:rFonts w:ascii="標楷體" w:eastAsia="標楷體" w:hAnsi="標楷體" w:cs="Times New Roman" w:hint="eastAsia"/>
          <w:szCs w:val="24"/>
        </w:rPr>
        <w:t>，</w:t>
      </w:r>
      <w:r w:rsidRPr="00873784">
        <w:rPr>
          <w:rFonts w:ascii="標楷體" w:eastAsia="標楷體" w:hAnsi="標楷體" w:cs="Times New Roman" w:hint="eastAsia"/>
          <w:szCs w:val="24"/>
        </w:rPr>
        <w:t>經賡續追蹤查核實際辦理結果，</w:t>
      </w:r>
      <w:r>
        <w:rPr>
          <w:rFonts w:ascii="標楷體" w:eastAsia="標楷體" w:hAnsi="標楷體" w:cs="Times New Roman" w:hint="eastAsia"/>
          <w:szCs w:val="24"/>
        </w:rPr>
        <w:t>依改善措施持續辦理</w:t>
      </w:r>
      <w:r w:rsidRPr="004332C6">
        <w:rPr>
          <w:rFonts w:ascii="標楷體" w:eastAsia="標楷體" w:hAnsi="標楷體" w:cs="新細明體" w:hint="eastAsia"/>
          <w:bCs/>
          <w:szCs w:val="24"/>
        </w:rPr>
        <w:t>。</w:t>
      </w:r>
    </w:p>
    <w:p w:rsidR="007E3C7B" w:rsidRDefault="007E3C7B" w:rsidP="0012780F">
      <w:pPr>
        <w:pStyle w:val="1"/>
        <w:spacing w:beforeLines="50" w:afterLines="30" w:after="108" w:line="460" w:lineRule="exact"/>
        <w:rPr>
          <w:rFonts w:ascii="標楷體" w:eastAsia="標楷體" w:hAnsi="標楷體"/>
          <w:sz w:val="36"/>
          <w:szCs w:val="36"/>
        </w:rPr>
      </w:pPr>
      <w:bookmarkStart w:id="148" w:name="_Toc201940267"/>
      <w:bookmarkStart w:id="149" w:name="_Toc392255759"/>
      <w:bookmarkStart w:id="150" w:name="_Toc392252034"/>
      <w:r>
        <w:rPr>
          <w:rFonts w:ascii="標楷體" w:eastAsia="標楷體" w:hAnsi="標楷體" w:hint="eastAsia"/>
          <w:sz w:val="36"/>
          <w:szCs w:val="36"/>
        </w:rPr>
        <w:t>拾肆、調整公教員工待遇準備</w:t>
      </w:r>
      <w:bookmarkEnd w:id="148"/>
    </w:p>
    <w:p w:rsidR="007E3C7B" w:rsidRPr="004865B8" w:rsidRDefault="007E3C7B" w:rsidP="0033138C">
      <w:pPr>
        <w:snapToGrid w:val="0"/>
        <w:spacing w:line="460" w:lineRule="exact"/>
        <w:ind w:firstLineChars="200" w:firstLine="480"/>
        <w:jc w:val="both"/>
        <w:rPr>
          <w:rFonts w:ascii="標楷體" w:eastAsia="標楷體" w:hAnsi="標楷體"/>
          <w:szCs w:val="24"/>
        </w:rPr>
      </w:pPr>
      <w:r w:rsidRPr="004865B8">
        <w:rPr>
          <w:rFonts w:ascii="標楷體" w:eastAsia="標楷體" w:hAnsi="標楷體" w:hint="eastAsia"/>
          <w:szCs w:val="24"/>
        </w:rPr>
        <w:t>調整公教員工待遇準備11</w:t>
      </w:r>
      <w:r>
        <w:rPr>
          <w:rFonts w:ascii="標楷體" w:eastAsia="標楷體" w:hAnsi="標楷體"/>
          <w:szCs w:val="24"/>
        </w:rPr>
        <w:t>3</w:t>
      </w:r>
      <w:r w:rsidRPr="004865B8">
        <w:rPr>
          <w:rFonts w:ascii="標楷體" w:eastAsia="標楷體" w:hAnsi="標楷體" w:hint="eastAsia"/>
          <w:szCs w:val="24"/>
        </w:rPr>
        <w:t>年度預算</w:t>
      </w:r>
      <w:r>
        <w:rPr>
          <w:rFonts w:ascii="標楷體" w:eastAsia="標楷體" w:hAnsi="標楷體" w:hint="eastAsia"/>
          <w:szCs w:val="24"/>
        </w:rPr>
        <w:t>數</w:t>
      </w:r>
      <w:r w:rsidRPr="004865B8">
        <w:rPr>
          <w:rFonts w:ascii="標楷體" w:eastAsia="標楷體" w:hAnsi="標楷體" w:hint="eastAsia"/>
          <w:szCs w:val="24"/>
        </w:rPr>
        <w:t>4億3,2</w:t>
      </w:r>
      <w:r>
        <w:rPr>
          <w:rFonts w:ascii="標楷體" w:eastAsia="標楷體" w:hAnsi="標楷體" w:hint="eastAsia"/>
          <w:szCs w:val="24"/>
        </w:rPr>
        <w:t>06</w:t>
      </w:r>
      <w:r w:rsidRPr="004865B8">
        <w:rPr>
          <w:rFonts w:ascii="標楷體" w:eastAsia="標楷體" w:hAnsi="標楷體" w:hint="eastAsia"/>
          <w:szCs w:val="24"/>
        </w:rPr>
        <w:t>萬餘元，經縣政府等1</w:t>
      </w:r>
      <w:r>
        <w:rPr>
          <w:rFonts w:ascii="標楷體" w:eastAsia="標楷體" w:hAnsi="標楷體" w:hint="eastAsia"/>
          <w:szCs w:val="24"/>
        </w:rPr>
        <w:t>1</w:t>
      </w:r>
      <w:r w:rsidRPr="004865B8">
        <w:rPr>
          <w:rFonts w:ascii="標楷體" w:eastAsia="標楷體" w:hAnsi="標楷體" w:hint="eastAsia"/>
          <w:szCs w:val="24"/>
        </w:rPr>
        <w:t>個主管機關依實際需要核准動支1億</w:t>
      </w:r>
      <w:r>
        <w:rPr>
          <w:rFonts w:ascii="標楷體" w:eastAsia="標楷體" w:hAnsi="標楷體" w:hint="eastAsia"/>
          <w:szCs w:val="24"/>
        </w:rPr>
        <w:t>331</w:t>
      </w:r>
      <w:r w:rsidRPr="004865B8">
        <w:rPr>
          <w:rFonts w:ascii="標楷體" w:eastAsia="標楷體" w:hAnsi="標楷體" w:hint="eastAsia"/>
          <w:szCs w:val="24"/>
        </w:rPr>
        <w:t>萬餘元</w:t>
      </w:r>
      <w:r w:rsidRPr="007041E4">
        <w:rPr>
          <w:rFonts w:ascii="標楷體" w:eastAsia="標楷體" w:hAnsi="標楷體"/>
          <w:szCs w:val="24"/>
        </w:rPr>
        <w:t>（</w:t>
      </w:r>
      <w:r>
        <w:rPr>
          <w:rFonts w:ascii="標楷體" w:eastAsia="標楷體" w:hAnsi="標楷體" w:hint="eastAsia"/>
          <w:szCs w:val="24"/>
        </w:rPr>
        <w:t>23.91</w:t>
      </w:r>
      <w:r w:rsidRPr="004865B8">
        <w:rPr>
          <w:rFonts w:ascii="標楷體" w:eastAsia="標楷體" w:hAnsi="標楷體" w:hint="eastAsia"/>
          <w:szCs w:val="24"/>
        </w:rPr>
        <w:t>％</w:t>
      </w:r>
      <w:r w:rsidR="00EB51CE">
        <w:rPr>
          <w:rFonts w:ascii="標楷體" w:eastAsia="標楷體" w:hAnsi="標楷體" w:cs="Times New Roman" w:hint="eastAsia"/>
          <w:szCs w:val="32"/>
        </w:rPr>
        <w:t>）</w:t>
      </w:r>
      <w:r w:rsidRPr="004865B8">
        <w:rPr>
          <w:rFonts w:ascii="標楷體" w:eastAsia="標楷體" w:hAnsi="標楷體" w:hint="eastAsia"/>
          <w:szCs w:val="24"/>
        </w:rPr>
        <w:t>，動支數額均經納入各機關年度預算配合相關計畫執行，並已分別併入各機關預、決算數，11</w:t>
      </w:r>
      <w:r>
        <w:rPr>
          <w:rFonts w:ascii="標楷體" w:eastAsia="標楷體" w:hAnsi="標楷體" w:hint="eastAsia"/>
          <w:szCs w:val="24"/>
        </w:rPr>
        <w:t>3</w:t>
      </w:r>
      <w:r w:rsidRPr="004865B8">
        <w:rPr>
          <w:rFonts w:ascii="標楷體" w:eastAsia="標楷體" w:hAnsi="標楷體" w:hint="eastAsia"/>
          <w:szCs w:val="24"/>
        </w:rPr>
        <w:t>年度動支後賸餘</w:t>
      </w:r>
      <w:r>
        <w:rPr>
          <w:rFonts w:ascii="標楷體" w:eastAsia="標楷體" w:hAnsi="標楷體" w:hint="eastAsia"/>
          <w:szCs w:val="24"/>
        </w:rPr>
        <w:t>3</w:t>
      </w:r>
      <w:r w:rsidRPr="004865B8">
        <w:rPr>
          <w:rFonts w:ascii="標楷體" w:eastAsia="標楷體" w:hAnsi="標楷體" w:hint="eastAsia"/>
          <w:szCs w:val="24"/>
        </w:rPr>
        <w:t>億</w:t>
      </w:r>
      <w:r>
        <w:rPr>
          <w:rFonts w:ascii="標楷體" w:eastAsia="標楷體" w:hAnsi="標楷體" w:hint="eastAsia"/>
          <w:szCs w:val="24"/>
        </w:rPr>
        <w:t>2</w:t>
      </w:r>
      <w:r w:rsidRPr="004865B8">
        <w:rPr>
          <w:rFonts w:ascii="標楷體" w:eastAsia="標楷體" w:hAnsi="標楷體" w:hint="eastAsia"/>
          <w:szCs w:val="24"/>
        </w:rPr>
        <w:t>,</w:t>
      </w:r>
      <w:r>
        <w:rPr>
          <w:rFonts w:ascii="標楷體" w:eastAsia="標楷體" w:hAnsi="標楷體" w:hint="eastAsia"/>
          <w:szCs w:val="24"/>
        </w:rPr>
        <w:t>874</w:t>
      </w:r>
      <w:r w:rsidRPr="004865B8">
        <w:rPr>
          <w:rFonts w:ascii="標楷體" w:eastAsia="標楷體" w:hAnsi="標楷體" w:hint="eastAsia"/>
          <w:szCs w:val="24"/>
        </w:rPr>
        <w:t>萬餘元</w:t>
      </w:r>
      <w:r w:rsidR="00AF10A4">
        <w:rPr>
          <w:rFonts w:ascii="標楷體" w:eastAsia="標楷體" w:hAnsi="標楷體" w:hint="eastAsia"/>
          <w:szCs w:val="24"/>
        </w:rPr>
        <w:t>（</w:t>
      </w:r>
      <w:r>
        <w:rPr>
          <w:rFonts w:ascii="標楷體" w:eastAsia="標楷體" w:hAnsi="標楷體" w:hint="eastAsia"/>
          <w:szCs w:val="24"/>
        </w:rPr>
        <w:t>76.09</w:t>
      </w:r>
      <w:r w:rsidRPr="004865B8">
        <w:rPr>
          <w:rFonts w:ascii="標楷體" w:eastAsia="標楷體" w:hAnsi="標楷體" w:hint="eastAsia"/>
          <w:szCs w:val="24"/>
        </w:rPr>
        <w:t>％</w:t>
      </w:r>
      <w:r w:rsidR="00EB51CE">
        <w:rPr>
          <w:rFonts w:ascii="標楷體" w:eastAsia="標楷體" w:hAnsi="標楷體" w:hint="eastAsia"/>
          <w:szCs w:val="24"/>
        </w:rPr>
        <w:t>）</w:t>
      </w:r>
      <w:r w:rsidRPr="004865B8">
        <w:rPr>
          <w:rFonts w:ascii="標楷體" w:eastAsia="標楷體" w:hAnsi="標楷體" w:hint="eastAsia"/>
          <w:szCs w:val="24"/>
        </w:rPr>
        <w:t>。</w:t>
      </w:r>
      <w:r w:rsidRPr="007D408F">
        <w:rPr>
          <w:rFonts w:ascii="標楷體" w:eastAsia="標楷體" w:hAnsi="標楷體" w:hint="eastAsia"/>
          <w:kern w:val="0"/>
        </w:rPr>
        <w:t>（</w:t>
      </w:r>
      <w:r w:rsidRPr="00C4600C">
        <w:rPr>
          <w:rFonts w:ascii="標楷體" w:eastAsia="標楷體" w:hAnsi="標楷體"/>
          <w:szCs w:val="24"/>
        </w:rPr>
        <w:t>歲出決算之審定及各項差異之原因分析等詳細內容，請至審計部全球資訊網/總決算審核報告/總決算審核報告查詢平台查閱</w:t>
      </w:r>
      <w:r>
        <w:rPr>
          <w:rFonts w:ascii="標楷體" w:eastAsia="標楷體" w:hAnsi="標楷體" w:hint="eastAsia"/>
          <w:szCs w:val="24"/>
        </w:rPr>
        <w:t>。</w:t>
      </w:r>
      <w:r w:rsidR="00EB51CE">
        <w:rPr>
          <w:rFonts w:ascii="標楷體" w:eastAsia="標楷體" w:hAnsi="標楷體" w:cs="Times New Roman" w:hint="eastAsia"/>
          <w:szCs w:val="32"/>
        </w:rPr>
        <w:t>）</w:t>
      </w:r>
    </w:p>
    <w:p w:rsidR="007E3C7B" w:rsidRPr="00C01D5B" w:rsidRDefault="007E3C7B" w:rsidP="0012780F">
      <w:pPr>
        <w:pStyle w:val="1"/>
        <w:spacing w:beforeLines="50" w:after="6" w:line="500" w:lineRule="exact"/>
        <w:rPr>
          <w:rFonts w:ascii="標楷體" w:eastAsia="標楷體" w:hAnsi="標楷體"/>
          <w:sz w:val="36"/>
          <w:szCs w:val="36"/>
        </w:rPr>
      </w:pPr>
      <w:bookmarkStart w:id="151" w:name="_Toc201940268"/>
      <w:r>
        <w:rPr>
          <w:rFonts w:ascii="標楷體" w:eastAsia="標楷體" w:hAnsi="標楷體" w:hint="eastAsia"/>
          <w:sz w:val="36"/>
          <w:szCs w:val="36"/>
        </w:rPr>
        <w:t>拾伍、</w:t>
      </w:r>
      <w:r w:rsidRPr="005F51D9">
        <w:rPr>
          <w:rFonts w:ascii="標楷體" w:eastAsia="標楷體" w:hAnsi="標楷體" w:hint="eastAsia"/>
          <w:sz w:val="36"/>
          <w:szCs w:val="36"/>
        </w:rPr>
        <w:t>第二預備金</w:t>
      </w:r>
      <w:bookmarkEnd w:id="149"/>
      <w:bookmarkEnd w:id="150"/>
      <w:bookmarkEnd w:id="151"/>
    </w:p>
    <w:p w:rsidR="007E3C7B" w:rsidRPr="007E3C7B" w:rsidRDefault="007E3C7B" w:rsidP="00FA2284">
      <w:pPr>
        <w:snapToGrid w:val="0"/>
        <w:spacing w:line="480" w:lineRule="exact"/>
        <w:jc w:val="both"/>
        <w:rPr>
          <w:rFonts w:ascii="標楷體" w:eastAsia="標楷體" w:hAnsi="標楷體" w:cs="Times New Roman"/>
          <w:b/>
          <w:bCs/>
          <w:color w:val="000000" w:themeColor="text1"/>
          <w:kern w:val="52"/>
          <w:sz w:val="36"/>
          <w:szCs w:val="36"/>
        </w:rPr>
      </w:pPr>
      <w:r>
        <w:rPr>
          <w:rFonts w:ascii="標楷體" w:eastAsia="標楷體" w:hAnsi="標楷體" w:hint="eastAsia"/>
          <w:szCs w:val="24"/>
        </w:rPr>
        <w:t xml:space="preserve">    </w:t>
      </w:r>
      <w:r w:rsidRPr="00E837FE">
        <w:rPr>
          <w:rFonts w:ascii="標楷體" w:eastAsia="標楷體" w:hAnsi="標楷體" w:hint="eastAsia"/>
          <w:szCs w:val="24"/>
        </w:rPr>
        <w:t>第二預備金預算數6,000萬元，計有縣政府</w:t>
      </w:r>
      <w:r>
        <w:rPr>
          <w:rFonts w:ascii="標楷體" w:eastAsia="標楷體" w:hAnsi="標楷體" w:hint="eastAsia"/>
          <w:szCs w:val="24"/>
        </w:rPr>
        <w:t>及花蓮縣文化局2</w:t>
      </w:r>
      <w:r w:rsidRPr="00E837FE">
        <w:rPr>
          <w:rFonts w:ascii="標楷體" w:eastAsia="標楷體" w:hAnsi="標楷體" w:hint="eastAsia"/>
          <w:szCs w:val="24"/>
        </w:rPr>
        <w:t>個主管機關</w:t>
      </w:r>
      <w:r>
        <w:rPr>
          <w:rFonts w:ascii="標楷體" w:eastAsia="標楷體" w:hAnsi="標楷體" w:hint="eastAsia"/>
          <w:szCs w:val="24"/>
        </w:rPr>
        <w:t>，</w:t>
      </w:r>
      <w:r w:rsidRPr="00E837FE">
        <w:rPr>
          <w:rFonts w:ascii="標楷體" w:eastAsia="標楷體" w:hAnsi="標楷體"/>
          <w:szCs w:val="24"/>
        </w:rPr>
        <w:t>依預算法第70條規定申請動支</w:t>
      </w:r>
      <w:r w:rsidRPr="00E837FE">
        <w:rPr>
          <w:rFonts w:ascii="標楷體" w:eastAsia="標楷體" w:hAnsi="標楷體" w:hint="eastAsia"/>
          <w:szCs w:val="24"/>
        </w:rPr>
        <w:t>，經縣政府核准動支</w:t>
      </w:r>
      <w:r>
        <w:rPr>
          <w:rFonts w:ascii="標楷體" w:eastAsia="標楷體" w:hAnsi="標楷體" w:hint="eastAsia"/>
          <w:szCs w:val="24"/>
        </w:rPr>
        <w:t>6</w:t>
      </w:r>
      <w:r w:rsidRPr="007041E4">
        <w:rPr>
          <w:rFonts w:ascii="標楷體" w:eastAsia="標楷體" w:hAnsi="標楷體"/>
          <w:szCs w:val="24"/>
        </w:rPr>
        <w:t>,</w:t>
      </w:r>
      <w:r>
        <w:rPr>
          <w:rFonts w:ascii="標楷體" w:eastAsia="標楷體" w:hAnsi="標楷體" w:hint="eastAsia"/>
          <w:szCs w:val="24"/>
        </w:rPr>
        <w:t>000</w:t>
      </w:r>
      <w:r w:rsidRPr="007041E4">
        <w:rPr>
          <w:rFonts w:ascii="標楷體" w:eastAsia="標楷體" w:hAnsi="標楷體"/>
          <w:szCs w:val="24"/>
        </w:rPr>
        <w:t>萬元（</w:t>
      </w:r>
      <w:r>
        <w:rPr>
          <w:rFonts w:ascii="標楷體" w:eastAsia="標楷體" w:hAnsi="標楷體" w:hint="eastAsia"/>
          <w:szCs w:val="24"/>
        </w:rPr>
        <w:t>100.00</w:t>
      </w:r>
      <w:r w:rsidRPr="007041E4">
        <w:rPr>
          <w:rFonts w:ascii="標楷體" w:eastAsia="標楷體" w:hAnsi="標楷體"/>
          <w:szCs w:val="24"/>
        </w:rPr>
        <w:t>％</w:t>
      </w:r>
      <w:r w:rsidR="00EB51CE">
        <w:rPr>
          <w:rFonts w:ascii="標楷體" w:eastAsia="標楷體" w:hAnsi="標楷體" w:cs="Times New Roman" w:hint="eastAsia"/>
          <w:szCs w:val="32"/>
        </w:rPr>
        <w:t>）</w:t>
      </w:r>
      <w:r w:rsidRPr="00E837FE">
        <w:rPr>
          <w:rFonts w:ascii="標楷體" w:eastAsia="標楷體" w:hAnsi="標楷體" w:hint="eastAsia"/>
          <w:szCs w:val="24"/>
        </w:rPr>
        <w:t>。</w:t>
      </w:r>
      <w:r>
        <w:rPr>
          <w:rFonts w:ascii="標楷體" w:eastAsia="標楷體" w:hAnsi="標楷體" w:hint="eastAsia"/>
          <w:szCs w:val="24"/>
        </w:rPr>
        <w:t>縣政府</w:t>
      </w:r>
      <w:r w:rsidRPr="00066F33">
        <w:rPr>
          <w:rFonts w:ascii="標楷體" w:eastAsia="標楷體" w:hAnsi="標楷體" w:hint="eastAsia"/>
          <w:szCs w:val="24"/>
        </w:rPr>
        <w:t>各機關申請核准動支第二預備金之總額，占年度歲出決算審定數</w:t>
      </w:r>
      <w:r>
        <w:rPr>
          <w:rFonts w:ascii="標楷體" w:eastAsia="標楷體" w:hAnsi="標楷體" w:hint="eastAsia"/>
          <w:szCs w:val="24"/>
        </w:rPr>
        <w:t>之</w:t>
      </w:r>
      <w:r w:rsidRPr="009D57B8">
        <w:rPr>
          <w:rFonts w:ascii="標楷體" w:eastAsia="標楷體" w:hAnsi="標楷體" w:hint="eastAsia"/>
          <w:szCs w:val="24"/>
        </w:rPr>
        <w:t>0.20％</w:t>
      </w:r>
      <w:r w:rsidRPr="006E7F17">
        <w:rPr>
          <w:rFonts w:ascii="標楷體" w:eastAsia="標楷體" w:hAnsi="標楷體" w:hint="eastAsia"/>
          <w:szCs w:val="24"/>
        </w:rPr>
        <w:t>，</w:t>
      </w:r>
      <w:r w:rsidRPr="00066F33">
        <w:rPr>
          <w:rFonts w:ascii="標楷體" w:eastAsia="標楷體" w:hAnsi="標楷體" w:hint="eastAsia"/>
          <w:szCs w:val="24"/>
        </w:rPr>
        <w:t>動支數額均經併入各機關年度預算配合相關計畫執行，</w:t>
      </w:r>
      <w:r>
        <w:rPr>
          <w:rFonts w:ascii="標楷體" w:eastAsia="標楷體" w:hAnsi="標楷體" w:hint="eastAsia"/>
          <w:szCs w:val="24"/>
        </w:rPr>
        <w:t>縣政府</w:t>
      </w:r>
      <w:r w:rsidRPr="00066F33">
        <w:rPr>
          <w:rFonts w:ascii="標楷體" w:eastAsia="標楷體" w:hAnsi="標楷體" w:hint="eastAsia"/>
          <w:szCs w:val="24"/>
        </w:rPr>
        <w:t>並依預算法第70條規定編具第二預備金動支數額表，</w:t>
      </w:r>
      <w:r w:rsidRPr="00F10602">
        <w:rPr>
          <w:rFonts w:ascii="標楷體" w:eastAsia="標楷體" w:hAnsi="標楷體" w:hint="eastAsia"/>
          <w:szCs w:val="24"/>
        </w:rPr>
        <w:t>於</w:t>
      </w:r>
      <w:r w:rsidRPr="00432FA2">
        <w:rPr>
          <w:rFonts w:ascii="標楷體" w:eastAsia="標楷體" w:hAnsi="標楷體" w:hint="eastAsia"/>
          <w:szCs w:val="24"/>
        </w:rPr>
        <w:t>11</w:t>
      </w:r>
      <w:r>
        <w:rPr>
          <w:rFonts w:ascii="標楷體" w:eastAsia="標楷體" w:hAnsi="標楷體" w:hint="eastAsia"/>
          <w:szCs w:val="24"/>
        </w:rPr>
        <w:t>4</w:t>
      </w:r>
      <w:r w:rsidRPr="00432FA2">
        <w:rPr>
          <w:rFonts w:ascii="標楷體" w:eastAsia="標楷體" w:hAnsi="標楷體" w:hint="eastAsia"/>
          <w:szCs w:val="24"/>
        </w:rPr>
        <w:t>年1月</w:t>
      </w:r>
      <w:r>
        <w:rPr>
          <w:rFonts w:ascii="標楷體" w:eastAsia="標楷體" w:hAnsi="標楷體" w:hint="eastAsia"/>
          <w:szCs w:val="24"/>
        </w:rPr>
        <w:t>20</w:t>
      </w:r>
      <w:r w:rsidRPr="00432FA2">
        <w:rPr>
          <w:rFonts w:ascii="標楷體" w:eastAsia="標楷體" w:hAnsi="標楷體" w:hint="eastAsia"/>
          <w:szCs w:val="24"/>
        </w:rPr>
        <w:t>日以府主歲字第</w:t>
      </w:r>
      <w:r w:rsidRPr="00432FA2">
        <w:rPr>
          <w:rFonts w:ascii="標楷體" w:eastAsia="標楷體" w:hAnsi="標楷體"/>
          <w:szCs w:val="24"/>
        </w:rPr>
        <w:t>11</w:t>
      </w:r>
      <w:r>
        <w:rPr>
          <w:rFonts w:ascii="標楷體" w:eastAsia="標楷體" w:hAnsi="標楷體" w:hint="eastAsia"/>
          <w:szCs w:val="24"/>
        </w:rPr>
        <w:t>4</w:t>
      </w:r>
      <w:r w:rsidRPr="00432FA2">
        <w:rPr>
          <w:rFonts w:ascii="標楷體" w:eastAsia="標楷體" w:hAnsi="標楷體"/>
          <w:szCs w:val="24"/>
        </w:rPr>
        <w:t>00</w:t>
      </w:r>
      <w:r>
        <w:rPr>
          <w:rFonts w:ascii="標楷體" w:eastAsia="標楷體" w:hAnsi="標楷體" w:hint="eastAsia"/>
          <w:szCs w:val="24"/>
        </w:rPr>
        <w:t>15130</w:t>
      </w:r>
      <w:r w:rsidRPr="00432FA2">
        <w:rPr>
          <w:rFonts w:ascii="標楷體" w:eastAsia="標楷體" w:hAnsi="標楷體" w:hint="eastAsia"/>
          <w:szCs w:val="24"/>
        </w:rPr>
        <w:t>號</w:t>
      </w:r>
      <w:r w:rsidRPr="00F10602">
        <w:rPr>
          <w:rFonts w:ascii="標楷體" w:eastAsia="標楷體" w:hAnsi="標楷體" w:hint="eastAsia"/>
          <w:szCs w:val="24"/>
        </w:rPr>
        <w:t>函</w:t>
      </w:r>
      <w:r>
        <w:rPr>
          <w:rFonts w:ascii="標楷體" w:eastAsia="標楷體" w:hAnsi="標楷體" w:hint="eastAsia"/>
          <w:szCs w:val="24"/>
        </w:rPr>
        <w:t>送</w:t>
      </w:r>
      <w:r w:rsidRPr="00F10602">
        <w:rPr>
          <w:rFonts w:ascii="標楷體" w:eastAsia="標楷體" w:hAnsi="標楷體" w:hint="eastAsia"/>
          <w:szCs w:val="24"/>
        </w:rPr>
        <w:t>請花蓮縣議會審議，並經花蓮縣議會</w:t>
      </w:r>
      <w:r w:rsidRPr="00432FA2">
        <w:rPr>
          <w:rFonts w:ascii="標楷體" w:eastAsia="標楷體" w:hAnsi="標楷體" w:hint="eastAsia"/>
          <w:szCs w:val="24"/>
        </w:rPr>
        <w:t>第20屆第</w:t>
      </w:r>
      <w:r>
        <w:rPr>
          <w:rFonts w:ascii="標楷體" w:eastAsia="標楷體" w:hAnsi="標楷體" w:hint="eastAsia"/>
          <w:szCs w:val="24"/>
        </w:rPr>
        <w:t>13</w:t>
      </w:r>
      <w:r w:rsidRPr="00432FA2">
        <w:rPr>
          <w:rFonts w:ascii="標楷體" w:eastAsia="標楷體" w:hAnsi="標楷體" w:hint="eastAsia"/>
          <w:szCs w:val="24"/>
        </w:rPr>
        <w:t>次臨時大會</w:t>
      </w:r>
      <w:r w:rsidRPr="00F10602">
        <w:rPr>
          <w:rFonts w:ascii="標楷體" w:eastAsia="標楷體" w:hAnsi="標楷體" w:hint="eastAsia"/>
          <w:szCs w:val="24"/>
        </w:rPr>
        <w:t>審議通過。</w:t>
      </w:r>
      <w:r w:rsidRPr="007D408F">
        <w:rPr>
          <w:rFonts w:ascii="標楷體" w:eastAsia="標楷體" w:hAnsi="標楷體" w:hint="eastAsia"/>
          <w:kern w:val="0"/>
        </w:rPr>
        <w:t>（</w:t>
      </w:r>
      <w:r w:rsidRPr="00C4600C">
        <w:rPr>
          <w:rFonts w:ascii="標楷體" w:eastAsia="標楷體" w:hAnsi="標楷體" w:hint="eastAsia"/>
          <w:szCs w:val="24"/>
        </w:rPr>
        <w:t>第二預備金動支事由，請至審計部全球資訊網/總決算審核報告/總決算審核報告查詢平臺查閱。</w:t>
      </w:r>
      <w:r w:rsidR="00EB51CE">
        <w:rPr>
          <w:rFonts w:ascii="標楷體" w:eastAsia="標楷體" w:hAnsi="標楷體" w:cs="Times New Roman" w:hint="eastAsia"/>
          <w:szCs w:val="32"/>
        </w:rPr>
        <w:t>）</w:t>
      </w:r>
    </w:p>
    <w:sectPr w:rsidR="007E3C7B" w:rsidRPr="007E3C7B" w:rsidSect="00C15D1D">
      <w:footerReference w:type="default" r:id="rId83"/>
      <w:pgSz w:w="11906" w:h="16838" w:code="9"/>
      <w:pgMar w:top="1418" w:right="851" w:bottom="1418" w:left="851" w:header="1021" w:footer="737" w:gutter="0"/>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C7BB0" w:rsidRDefault="002C7BB0" w:rsidP="00313F91">
      <w:r>
        <w:separator/>
      </w:r>
    </w:p>
  </w:endnote>
  <w:endnote w:type="continuationSeparator" w:id="0">
    <w:p w:rsidR="002C7BB0" w:rsidRDefault="002C7BB0" w:rsidP="00313F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0002AFF" w:usb1="4000ACFF" w:usb2="00000001"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A00002EF" w:usb1="4000004B" w:usb2="00000000" w:usb3="00000000" w:csb0="0000019F"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華康楷書體W5外字集">
    <w:altName w:val="新細明體"/>
    <w:charset w:val="88"/>
    <w:family w:val="modern"/>
    <w:pitch w:val="fixed"/>
    <w:sig w:usb0="00000001" w:usb1="08080000" w:usb2="00000010" w:usb3="00000000" w:csb0="00100000" w:csb1="00000000"/>
  </w:font>
  <w:font w:name="Arial Unicode MS">
    <w:panose1 w:val="020B0604020202020204"/>
    <w:charset w:val="88"/>
    <w:family w:val="swiss"/>
    <w:pitch w:val="variable"/>
    <w:sig w:usb0="F7FFAFFF" w:usb1="E9DFFFFF" w:usb2="0000003F" w:usb3="00000000" w:csb0="003F01FF" w:csb1="00000000"/>
  </w:font>
  <w:font w:name="華康楷書體W5">
    <w:altName w:val="Arial Unicode MS"/>
    <w:charset w:val="88"/>
    <w:family w:val="script"/>
    <w:pitch w:val="fixed"/>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華康楷書體W3">
    <w:altName w:val="標楷體"/>
    <w:panose1 w:val="00000000000000000000"/>
    <w:charset w:val="88"/>
    <w:family w:val="script"/>
    <w:notTrueType/>
    <w:pitch w:val="fixed"/>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1"/>
    <w:family w:val="roman"/>
    <w:notTrueType/>
    <w:pitch w:val="variable"/>
    <w:sig w:usb0="00002000" w:usb1="00000000" w:usb2="00000000" w:usb3="00000000" w:csb0="00000000" w:csb1="00000000"/>
  </w:font>
  <w:font w:name="DFKaiShu-SB-Estd-BF">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7BB0" w:rsidRPr="001D2E50" w:rsidRDefault="002C7BB0" w:rsidP="001D2E50">
    <w:pPr>
      <w:pStyle w:val="a8"/>
      <w:jc w:val="center"/>
      <w:rPr>
        <w:rFonts w:ascii="標楷體" w:eastAsia="標楷體" w:hAnsi="標楷體"/>
        <w:sz w:val="24"/>
        <w:szCs w:val="24"/>
      </w:rPr>
    </w:pPr>
    <w:r w:rsidRPr="00F24412">
      <w:rPr>
        <w:rFonts w:ascii="標楷體" w:eastAsia="標楷體" w:hAnsi="標楷體" w:hint="eastAsia"/>
        <w:sz w:val="24"/>
        <w:szCs w:val="24"/>
      </w:rPr>
      <w:t>索引</w:t>
    </w:r>
    <w:r>
      <w:rPr>
        <w:rFonts w:ascii="標楷體" w:eastAsia="標楷體" w:hAnsi="標楷體" w:hint="eastAsia"/>
        <w:sz w:val="24"/>
        <w:szCs w:val="24"/>
      </w:rPr>
      <w:t>－</w:t>
    </w:r>
    <w:r w:rsidRPr="00400CE0">
      <w:rPr>
        <w:rFonts w:ascii="標楷體" w:eastAsia="標楷體" w:hAnsi="標楷體"/>
        <w:sz w:val="24"/>
        <w:szCs w:val="24"/>
      </w:rPr>
      <w:fldChar w:fldCharType="begin"/>
    </w:r>
    <w:r w:rsidRPr="00400CE0">
      <w:rPr>
        <w:rFonts w:ascii="標楷體" w:eastAsia="標楷體" w:hAnsi="標楷體"/>
        <w:sz w:val="24"/>
        <w:szCs w:val="24"/>
      </w:rPr>
      <w:instrText xml:space="preserve"> PAGE   \* MERGEFORMAT </w:instrText>
    </w:r>
    <w:r w:rsidRPr="00400CE0">
      <w:rPr>
        <w:rFonts w:ascii="標楷體" w:eastAsia="標楷體" w:hAnsi="標楷體"/>
        <w:sz w:val="24"/>
        <w:szCs w:val="24"/>
      </w:rPr>
      <w:fldChar w:fldCharType="separate"/>
    </w:r>
    <w:r w:rsidR="00802C3A" w:rsidRPr="00802C3A">
      <w:rPr>
        <w:rFonts w:ascii="標楷體" w:eastAsia="標楷體" w:hAnsi="標楷體"/>
        <w:noProof/>
        <w:sz w:val="24"/>
        <w:szCs w:val="24"/>
        <w:lang w:val="zh-TW"/>
      </w:rPr>
      <w:t>8</w:t>
    </w:r>
    <w:r w:rsidRPr="00400CE0">
      <w:rPr>
        <w:rFonts w:ascii="標楷體" w:eastAsia="標楷體" w:hAnsi="標楷體"/>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7BB0" w:rsidRPr="00EE3D9D" w:rsidRDefault="002C7BB0" w:rsidP="00EE3D9D">
    <w:pPr>
      <w:pStyle w:val="a8"/>
      <w:jc w:val="center"/>
      <w:rPr>
        <w:rFonts w:ascii="標楷體" w:eastAsia="標楷體" w:hAnsi="標楷體"/>
        <w:sz w:val="24"/>
        <w:szCs w:val="24"/>
      </w:rPr>
    </w:pPr>
    <w:r w:rsidRPr="00400CE0">
      <w:rPr>
        <w:rFonts w:ascii="標楷體" w:eastAsia="標楷體" w:hAnsi="標楷體" w:hint="eastAsia"/>
        <w:sz w:val="24"/>
        <w:szCs w:val="24"/>
      </w:rPr>
      <w:t>乙</w:t>
    </w:r>
    <w:r>
      <w:rPr>
        <w:rFonts w:ascii="標楷體" w:eastAsia="標楷體" w:hAnsi="標楷體" w:hint="eastAsia"/>
        <w:sz w:val="24"/>
        <w:szCs w:val="24"/>
      </w:rPr>
      <w:t>－</w:t>
    </w:r>
    <w:r w:rsidRPr="00400CE0">
      <w:rPr>
        <w:rFonts w:ascii="標楷體" w:eastAsia="標楷體" w:hAnsi="標楷體"/>
        <w:sz w:val="24"/>
        <w:szCs w:val="24"/>
      </w:rPr>
      <w:fldChar w:fldCharType="begin"/>
    </w:r>
    <w:r w:rsidRPr="00400CE0">
      <w:rPr>
        <w:rFonts w:ascii="標楷體" w:eastAsia="標楷體" w:hAnsi="標楷體"/>
        <w:sz w:val="24"/>
        <w:szCs w:val="24"/>
      </w:rPr>
      <w:instrText xml:space="preserve"> PAGE   \* MERGEFORMAT </w:instrText>
    </w:r>
    <w:r w:rsidRPr="00400CE0">
      <w:rPr>
        <w:rFonts w:ascii="標楷體" w:eastAsia="標楷體" w:hAnsi="標楷體"/>
        <w:sz w:val="24"/>
        <w:szCs w:val="24"/>
      </w:rPr>
      <w:fldChar w:fldCharType="separate"/>
    </w:r>
    <w:r w:rsidR="00802C3A" w:rsidRPr="00802C3A">
      <w:rPr>
        <w:rFonts w:ascii="標楷體" w:eastAsia="標楷體" w:hAnsi="標楷體"/>
        <w:noProof/>
        <w:sz w:val="24"/>
        <w:szCs w:val="24"/>
        <w:lang w:val="zh-TW"/>
      </w:rPr>
      <w:t>79</w:t>
    </w:r>
    <w:r w:rsidRPr="00400CE0">
      <w:rPr>
        <w:rFonts w:ascii="標楷體" w:eastAsia="標楷體" w:hAnsi="標楷體"/>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C7BB0" w:rsidRDefault="002C7BB0" w:rsidP="00313F91">
      <w:r>
        <w:separator/>
      </w:r>
    </w:p>
  </w:footnote>
  <w:footnote w:type="continuationSeparator" w:id="0">
    <w:p w:rsidR="002C7BB0" w:rsidRDefault="002C7BB0" w:rsidP="00313F9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taiwaneseCountingThousand"/>
      <w:suff w:val="nothing"/>
      <w:lvlText w:val="%1、"/>
      <w:lvlJc w:val="left"/>
      <w:pPr>
        <w:tabs>
          <w:tab w:val="num" w:pos="0"/>
        </w:tabs>
        <w:ind w:left="960" w:hanging="640"/>
      </w:pPr>
      <w:rPr>
        <w:rFonts w:ascii="Times New Roman" w:eastAsia="標楷體"/>
      </w:rPr>
    </w:lvl>
    <w:lvl w:ilvl="1">
      <w:start w:val="1"/>
      <w:numFmt w:val="taiwaneseCountingThousand"/>
      <w:suff w:val="nothing"/>
      <w:lvlText w:val="(%2)"/>
      <w:lvlJc w:val="left"/>
      <w:pPr>
        <w:tabs>
          <w:tab w:val="num" w:pos="0"/>
        </w:tabs>
        <w:ind w:left="1320" w:hanging="560"/>
      </w:pPr>
      <w:rPr>
        <w:rFonts w:ascii="Times New Roman" w:eastAsia="標楷體"/>
      </w:rPr>
    </w:lvl>
    <w:lvl w:ilvl="2">
      <w:start w:val="1"/>
      <w:numFmt w:val="decimalFullWidth"/>
      <w:suff w:val="nothing"/>
      <w:lvlText w:val="%3、"/>
      <w:lvlJc w:val="right"/>
      <w:pPr>
        <w:tabs>
          <w:tab w:val="num" w:pos="0"/>
        </w:tabs>
        <w:ind w:left="1700" w:firstLine="0"/>
      </w:pPr>
      <w:rPr>
        <w:rFonts w:ascii="Times New Roman" w:eastAsia="標楷體"/>
      </w:rPr>
    </w:lvl>
    <w:lvl w:ilvl="3">
      <w:start w:val="1"/>
      <w:numFmt w:val="decimalFullWidth"/>
      <w:suff w:val="nothing"/>
      <w:lvlText w:val="(%4)"/>
      <w:lvlJc w:val="left"/>
      <w:pPr>
        <w:tabs>
          <w:tab w:val="num" w:pos="0"/>
        </w:tabs>
        <w:ind w:left="2040" w:hanging="540"/>
      </w:pPr>
      <w:rPr>
        <w:rFonts w:ascii="Times New Roman" w:eastAsia="標楷體"/>
      </w:rPr>
    </w:lvl>
    <w:lvl w:ilvl="4">
      <w:start w:val="1"/>
      <w:numFmt w:val="ideographTraditional"/>
      <w:suff w:val="nothing"/>
      <w:lvlText w:val="%5、"/>
      <w:lvlJc w:val="left"/>
      <w:pPr>
        <w:tabs>
          <w:tab w:val="num" w:pos="0"/>
        </w:tabs>
        <w:ind w:left="2500" w:hanging="640"/>
      </w:pPr>
      <w:rPr>
        <w:rFonts w:ascii="Times New Roman" w:eastAsia="標楷體"/>
      </w:rPr>
    </w:lvl>
    <w:lvl w:ilvl="5">
      <w:start w:val="1"/>
      <w:numFmt w:val="ideographTraditional"/>
      <w:suff w:val="nothing"/>
      <w:lvlText w:val="(%6)"/>
      <w:lvlJc w:val="right"/>
      <w:pPr>
        <w:tabs>
          <w:tab w:val="num" w:pos="0"/>
        </w:tabs>
        <w:ind w:left="2840" w:firstLine="0"/>
      </w:pPr>
      <w:rPr>
        <w:rFonts w:ascii="Times New Roman" w:eastAsia="標楷體"/>
      </w:rPr>
    </w:lvl>
    <w:lvl w:ilvl="6">
      <w:start w:val="1"/>
      <w:numFmt w:val="ideographZodiac"/>
      <w:suff w:val="nothing"/>
      <w:lvlText w:val="%7、"/>
      <w:lvlJc w:val="left"/>
      <w:pPr>
        <w:tabs>
          <w:tab w:val="num" w:pos="0"/>
        </w:tabs>
        <w:ind w:left="3320" w:hanging="640"/>
      </w:pPr>
      <w:rPr>
        <w:rFonts w:ascii="Times New Roman" w:eastAsia="標楷體"/>
      </w:rPr>
    </w:lvl>
    <w:lvl w:ilvl="7">
      <w:start w:val="1"/>
      <w:numFmt w:val="ideographZodiac"/>
      <w:suff w:val="nothing"/>
      <w:lvlText w:val="(%8)"/>
      <w:lvlJc w:val="left"/>
      <w:pPr>
        <w:tabs>
          <w:tab w:val="num" w:pos="0"/>
        </w:tabs>
        <w:ind w:left="3660" w:hanging="540"/>
      </w:pPr>
      <w:rPr>
        <w:rFonts w:ascii="Times New Roman" w:eastAsia="標楷體"/>
      </w:rPr>
    </w:lvl>
    <w:lvl w:ilvl="8">
      <w:start w:val="1"/>
      <w:numFmt w:val="ideographZodiac"/>
      <w:suff w:val="nothing"/>
      <w:lvlText w:val=""/>
      <w:lvlJc w:val="right"/>
      <w:pPr>
        <w:tabs>
          <w:tab w:val="num" w:pos="0"/>
        </w:tabs>
        <w:ind w:left="960" w:firstLine="0"/>
      </w:pPr>
      <w:rPr>
        <w:rFonts w:ascii="Times New Roman" w:eastAsia="標楷體"/>
      </w:rPr>
    </w:lvl>
  </w:abstractNum>
  <w:abstractNum w:abstractNumId="1" w15:restartNumberingAfterBreak="0">
    <w:nsid w:val="034759C5"/>
    <w:multiLevelType w:val="hybridMultilevel"/>
    <w:tmpl w:val="5F887172"/>
    <w:lvl w:ilvl="0" w:tplc="1AB84792">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5D01DA7"/>
    <w:multiLevelType w:val="hybridMultilevel"/>
    <w:tmpl w:val="8CFADD46"/>
    <w:lvl w:ilvl="0" w:tplc="787A7D36">
      <w:start w:val="1"/>
      <w:numFmt w:val="taiwaneseCountingThousand"/>
      <w:lvlText w:val="(%1)"/>
      <w:lvlJc w:val="left"/>
      <w:pPr>
        <w:ind w:left="405" w:hanging="40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9400486"/>
    <w:multiLevelType w:val="hybridMultilevel"/>
    <w:tmpl w:val="33A6EB28"/>
    <w:lvl w:ilvl="0" w:tplc="78829CD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9E11FA9"/>
    <w:multiLevelType w:val="hybridMultilevel"/>
    <w:tmpl w:val="846454BC"/>
    <w:lvl w:ilvl="0" w:tplc="DD803C20">
      <w:start w:val="1"/>
      <w:numFmt w:val="taiwaneseCountingThousand"/>
      <w:lvlText w:val="(%1)"/>
      <w:lvlJc w:val="left"/>
      <w:pPr>
        <w:ind w:left="480" w:hanging="480"/>
      </w:pPr>
      <w:rPr>
        <w:rFonts w:hint="default"/>
        <w:b w:val="0"/>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AA80237"/>
    <w:multiLevelType w:val="hybridMultilevel"/>
    <w:tmpl w:val="730ABC5E"/>
    <w:lvl w:ilvl="0" w:tplc="E7DEDD06">
      <w:start w:val="1"/>
      <w:numFmt w:val="taiwaneseCountingThousand"/>
      <w:lvlText w:val="(%1)"/>
      <w:lvlJc w:val="left"/>
      <w:pPr>
        <w:ind w:left="360" w:hanging="360"/>
      </w:pPr>
      <w:rPr>
        <w:rFonts w:hint="eastAsia"/>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0EEC34D3"/>
    <w:multiLevelType w:val="hybridMultilevel"/>
    <w:tmpl w:val="5F887172"/>
    <w:lvl w:ilvl="0" w:tplc="1AB84792">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110A51F2"/>
    <w:multiLevelType w:val="hybridMultilevel"/>
    <w:tmpl w:val="F594C044"/>
    <w:lvl w:ilvl="0" w:tplc="0409000F">
      <w:start w:val="1"/>
      <w:numFmt w:val="decimal"/>
      <w:lvlText w:val="%1."/>
      <w:lvlJc w:val="left"/>
      <w:pPr>
        <w:ind w:left="1560" w:hanging="480"/>
      </w:pPr>
    </w:lvl>
    <w:lvl w:ilvl="1" w:tplc="04090019" w:tentative="1">
      <w:start w:val="1"/>
      <w:numFmt w:val="ideographTraditional"/>
      <w:lvlText w:val="%2、"/>
      <w:lvlJc w:val="left"/>
      <w:pPr>
        <w:ind w:left="2040" w:hanging="480"/>
      </w:pPr>
    </w:lvl>
    <w:lvl w:ilvl="2" w:tplc="0409001B" w:tentative="1">
      <w:start w:val="1"/>
      <w:numFmt w:val="lowerRoman"/>
      <w:lvlText w:val="%3."/>
      <w:lvlJc w:val="right"/>
      <w:pPr>
        <w:ind w:left="2520" w:hanging="480"/>
      </w:pPr>
    </w:lvl>
    <w:lvl w:ilvl="3" w:tplc="0409000F" w:tentative="1">
      <w:start w:val="1"/>
      <w:numFmt w:val="decimal"/>
      <w:lvlText w:val="%4."/>
      <w:lvlJc w:val="left"/>
      <w:pPr>
        <w:ind w:left="3000" w:hanging="480"/>
      </w:pPr>
    </w:lvl>
    <w:lvl w:ilvl="4" w:tplc="04090019" w:tentative="1">
      <w:start w:val="1"/>
      <w:numFmt w:val="ideographTraditional"/>
      <w:lvlText w:val="%5、"/>
      <w:lvlJc w:val="left"/>
      <w:pPr>
        <w:ind w:left="3480" w:hanging="480"/>
      </w:pPr>
    </w:lvl>
    <w:lvl w:ilvl="5" w:tplc="0409001B" w:tentative="1">
      <w:start w:val="1"/>
      <w:numFmt w:val="lowerRoman"/>
      <w:lvlText w:val="%6."/>
      <w:lvlJc w:val="right"/>
      <w:pPr>
        <w:ind w:left="3960" w:hanging="480"/>
      </w:pPr>
    </w:lvl>
    <w:lvl w:ilvl="6" w:tplc="0409000F" w:tentative="1">
      <w:start w:val="1"/>
      <w:numFmt w:val="decimal"/>
      <w:lvlText w:val="%7."/>
      <w:lvlJc w:val="left"/>
      <w:pPr>
        <w:ind w:left="4440" w:hanging="480"/>
      </w:pPr>
    </w:lvl>
    <w:lvl w:ilvl="7" w:tplc="04090019" w:tentative="1">
      <w:start w:val="1"/>
      <w:numFmt w:val="ideographTraditional"/>
      <w:lvlText w:val="%8、"/>
      <w:lvlJc w:val="left"/>
      <w:pPr>
        <w:ind w:left="4920" w:hanging="480"/>
      </w:pPr>
    </w:lvl>
    <w:lvl w:ilvl="8" w:tplc="0409001B" w:tentative="1">
      <w:start w:val="1"/>
      <w:numFmt w:val="lowerRoman"/>
      <w:lvlText w:val="%9."/>
      <w:lvlJc w:val="right"/>
      <w:pPr>
        <w:ind w:left="5400" w:hanging="480"/>
      </w:pPr>
    </w:lvl>
  </w:abstractNum>
  <w:abstractNum w:abstractNumId="8" w15:restartNumberingAfterBreak="0">
    <w:nsid w:val="13641B3E"/>
    <w:multiLevelType w:val="hybridMultilevel"/>
    <w:tmpl w:val="9EC8F6B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16D2323D"/>
    <w:multiLevelType w:val="hybridMultilevel"/>
    <w:tmpl w:val="24F64820"/>
    <w:lvl w:ilvl="0" w:tplc="58A2BE10">
      <w:start w:val="1"/>
      <w:numFmt w:val="taiwaneseCountingThousand"/>
      <w:lvlText w:val="%1、"/>
      <w:lvlJc w:val="left"/>
      <w:pPr>
        <w:tabs>
          <w:tab w:val="num" w:pos="1360"/>
        </w:tabs>
        <w:ind w:left="1360" w:hanging="720"/>
      </w:pPr>
      <w:rPr>
        <w:rFonts w:hint="eastAsia"/>
      </w:rPr>
    </w:lvl>
    <w:lvl w:ilvl="1" w:tplc="04090019" w:tentative="1">
      <w:start w:val="1"/>
      <w:numFmt w:val="ideographTraditional"/>
      <w:lvlText w:val="%2、"/>
      <w:lvlJc w:val="left"/>
      <w:pPr>
        <w:tabs>
          <w:tab w:val="num" w:pos="1600"/>
        </w:tabs>
        <w:ind w:left="1600" w:hanging="480"/>
      </w:pPr>
    </w:lvl>
    <w:lvl w:ilvl="2" w:tplc="0409001B" w:tentative="1">
      <w:start w:val="1"/>
      <w:numFmt w:val="lowerRoman"/>
      <w:lvlText w:val="%3."/>
      <w:lvlJc w:val="right"/>
      <w:pPr>
        <w:tabs>
          <w:tab w:val="num" w:pos="2080"/>
        </w:tabs>
        <w:ind w:left="2080" w:hanging="480"/>
      </w:pPr>
    </w:lvl>
    <w:lvl w:ilvl="3" w:tplc="0409000F" w:tentative="1">
      <w:start w:val="1"/>
      <w:numFmt w:val="decimal"/>
      <w:lvlText w:val="%4."/>
      <w:lvlJc w:val="left"/>
      <w:pPr>
        <w:tabs>
          <w:tab w:val="num" w:pos="2560"/>
        </w:tabs>
        <w:ind w:left="2560" w:hanging="480"/>
      </w:pPr>
    </w:lvl>
    <w:lvl w:ilvl="4" w:tplc="04090019" w:tentative="1">
      <w:start w:val="1"/>
      <w:numFmt w:val="ideographTraditional"/>
      <w:lvlText w:val="%5、"/>
      <w:lvlJc w:val="left"/>
      <w:pPr>
        <w:tabs>
          <w:tab w:val="num" w:pos="3040"/>
        </w:tabs>
        <w:ind w:left="3040" w:hanging="480"/>
      </w:pPr>
    </w:lvl>
    <w:lvl w:ilvl="5" w:tplc="0409001B" w:tentative="1">
      <w:start w:val="1"/>
      <w:numFmt w:val="lowerRoman"/>
      <w:lvlText w:val="%6."/>
      <w:lvlJc w:val="right"/>
      <w:pPr>
        <w:tabs>
          <w:tab w:val="num" w:pos="3520"/>
        </w:tabs>
        <w:ind w:left="3520" w:hanging="480"/>
      </w:pPr>
    </w:lvl>
    <w:lvl w:ilvl="6" w:tplc="0409000F" w:tentative="1">
      <w:start w:val="1"/>
      <w:numFmt w:val="decimal"/>
      <w:lvlText w:val="%7."/>
      <w:lvlJc w:val="left"/>
      <w:pPr>
        <w:tabs>
          <w:tab w:val="num" w:pos="4000"/>
        </w:tabs>
        <w:ind w:left="4000" w:hanging="480"/>
      </w:pPr>
    </w:lvl>
    <w:lvl w:ilvl="7" w:tplc="04090019" w:tentative="1">
      <w:start w:val="1"/>
      <w:numFmt w:val="ideographTraditional"/>
      <w:lvlText w:val="%8、"/>
      <w:lvlJc w:val="left"/>
      <w:pPr>
        <w:tabs>
          <w:tab w:val="num" w:pos="4480"/>
        </w:tabs>
        <w:ind w:left="4480" w:hanging="480"/>
      </w:pPr>
    </w:lvl>
    <w:lvl w:ilvl="8" w:tplc="0409001B" w:tentative="1">
      <w:start w:val="1"/>
      <w:numFmt w:val="lowerRoman"/>
      <w:lvlText w:val="%9."/>
      <w:lvlJc w:val="right"/>
      <w:pPr>
        <w:tabs>
          <w:tab w:val="num" w:pos="4960"/>
        </w:tabs>
        <w:ind w:left="4960" w:hanging="480"/>
      </w:pPr>
    </w:lvl>
  </w:abstractNum>
  <w:abstractNum w:abstractNumId="10" w15:restartNumberingAfterBreak="0">
    <w:nsid w:val="1C343884"/>
    <w:multiLevelType w:val="hybridMultilevel"/>
    <w:tmpl w:val="ACE45686"/>
    <w:lvl w:ilvl="0" w:tplc="F25E9B64">
      <w:start w:val="1"/>
      <w:numFmt w:val="decimal"/>
      <w:lvlText w:val="索引—%1"/>
      <w:lvlJc w:val="left"/>
      <w:pPr>
        <w:ind w:left="480" w:hanging="480"/>
      </w:pPr>
      <w:rPr>
        <w:rFonts w:ascii="標楷體" w:eastAsia="標楷體" w:hAnsi="標楷體"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1FB17D21"/>
    <w:multiLevelType w:val="hybridMultilevel"/>
    <w:tmpl w:val="9A683890"/>
    <w:lvl w:ilvl="0" w:tplc="1AB84792">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26F54788"/>
    <w:multiLevelType w:val="multilevel"/>
    <w:tmpl w:val="44D072F6"/>
    <w:lvl w:ilvl="0">
      <w:start w:val="1"/>
      <w:numFmt w:val="decimal"/>
      <w:lvlText w:val="索引—%1"/>
      <w:lvlJc w:val="center"/>
      <w:pPr>
        <w:ind w:left="425" w:hanging="137"/>
      </w:pPr>
      <w:rPr>
        <w:rFonts w:ascii="標楷體" w:eastAsia="標楷體" w:hAnsi="標楷體" w:hint="eastAsia"/>
      </w:rPr>
    </w:lvl>
    <w:lvl w:ilvl="1">
      <w:start w:val="1"/>
      <w:numFmt w:val="decimal"/>
      <w:lvlText w:val="%1.%2"/>
      <w:lvlJc w:val="left"/>
      <w:pPr>
        <w:ind w:left="992" w:hanging="567"/>
      </w:pPr>
      <w:rPr>
        <w:rFonts w:hint="eastAsia"/>
      </w:rPr>
    </w:lvl>
    <w:lvl w:ilvl="2">
      <w:start w:val="1"/>
      <w:numFmt w:val="decimal"/>
      <w:lvlRestart w:val="1"/>
      <w:lvlText w:val="索引—%3"/>
      <w:lvlJc w:val="center"/>
      <w:pPr>
        <w:ind w:left="1418" w:hanging="567"/>
      </w:pPr>
      <w:rPr>
        <w:rFonts w:ascii="標楷體" w:eastAsia="標楷體" w:hAnsi="標楷體" w:hint="eastAsia"/>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3" w15:restartNumberingAfterBreak="0">
    <w:nsid w:val="2B6D42EB"/>
    <w:multiLevelType w:val="hybridMultilevel"/>
    <w:tmpl w:val="5F887172"/>
    <w:lvl w:ilvl="0" w:tplc="1AB84792">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320412AA"/>
    <w:multiLevelType w:val="hybridMultilevel"/>
    <w:tmpl w:val="8ACC4CE0"/>
    <w:lvl w:ilvl="0" w:tplc="78BC618A">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35A94881"/>
    <w:multiLevelType w:val="hybridMultilevel"/>
    <w:tmpl w:val="2DB03DA0"/>
    <w:lvl w:ilvl="0" w:tplc="9326C3BC">
      <w:start w:val="1"/>
      <w:numFmt w:val="taiwaneseCountingThousand"/>
      <w:lvlText w:val="(%1)"/>
      <w:lvlJc w:val="left"/>
      <w:pPr>
        <w:ind w:left="480" w:hanging="480"/>
      </w:pPr>
      <w:rPr>
        <w:rFonts w:hint="default"/>
        <w:b w:val="0"/>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3BFB5203"/>
    <w:multiLevelType w:val="hybridMultilevel"/>
    <w:tmpl w:val="C5FE4560"/>
    <w:lvl w:ilvl="0" w:tplc="BADE88AC">
      <w:start w:val="1"/>
      <w:numFmt w:val="taiwaneseCountingThousand"/>
      <w:lvlText w:val="%1、"/>
      <w:lvlJc w:val="left"/>
      <w:pPr>
        <w:ind w:left="1060" w:hanging="720"/>
      </w:pPr>
      <w:rPr>
        <w:rFonts w:hint="default"/>
      </w:rPr>
    </w:lvl>
    <w:lvl w:ilvl="1" w:tplc="04090019" w:tentative="1">
      <w:start w:val="1"/>
      <w:numFmt w:val="ideographTraditional"/>
      <w:lvlText w:val="%2、"/>
      <w:lvlJc w:val="left"/>
      <w:pPr>
        <w:ind w:left="1300" w:hanging="480"/>
      </w:pPr>
    </w:lvl>
    <w:lvl w:ilvl="2" w:tplc="0409001B" w:tentative="1">
      <w:start w:val="1"/>
      <w:numFmt w:val="lowerRoman"/>
      <w:lvlText w:val="%3."/>
      <w:lvlJc w:val="right"/>
      <w:pPr>
        <w:ind w:left="1780" w:hanging="480"/>
      </w:pPr>
    </w:lvl>
    <w:lvl w:ilvl="3" w:tplc="0409000F" w:tentative="1">
      <w:start w:val="1"/>
      <w:numFmt w:val="decimal"/>
      <w:lvlText w:val="%4."/>
      <w:lvlJc w:val="left"/>
      <w:pPr>
        <w:ind w:left="2260" w:hanging="480"/>
      </w:pPr>
    </w:lvl>
    <w:lvl w:ilvl="4" w:tplc="04090019" w:tentative="1">
      <w:start w:val="1"/>
      <w:numFmt w:val="ideographTraditional"/>
      <w:lvlText w:val="%5、"/>
      <w:lvlJc w:val="left"/>
      <w:pPr>
        <w:ind w:left="2740" w:hanging="480"/>
      </w:pPr>
    </w:lvl>
    <w:lvl w:ilvl="5" w:tplc="0409001B" w:tentative="1">
      <w:start w:val="1"/>
      <w:numFmt w:val="lowerRoman"/>
      <w:lvlText w:val="%6."/>
      <w:lvlJc w:val="right"/>
      <w:pPr>
        <w:ind w:left="3220" w:hanging="480"/>
      </w:pPr>
    </w:lvl>
    <w:lvl w:ilvl="6" w:tplc="0409000F" w:tentative="1">
      <w:start w:val="1"/>
      <w:numFmt w:val="decimal"/>
      <w:lvlText w:val="%7."/>
      <w:lvlJc w:val="left"/>
      <w:pPr>
        <w:ind w:left="3700" w:hanging="480"/>
      </w:pPr>
    </w:lvl>
    <w:lvl w:ilvl="7" w:tplc="04090019" w:tentative="1">
      <w:start w:val="1"/>
      <w:numFmt w:val="ideographTraditional"/>
      <w:lvlText w:val="%8、"/>
      <w:lvlJc w:val="left"/>
      <w:pPr>
        <w:ind w:left="4180" w:hanging="480"/>
      </w:pPr>
    </w:lvl>
    <w:lvl w:ilvl="8" w:tplc="0409001B" w:tentative="1">
      <w:start w:val="1"/>
      <w:numFmt w:val="lowerRoman"/>
      <w:lvlText w:val="%9."/>
      <w:lvlJc w:val="right"/>
      <w:pPr>
        <w:ind w:left="4660" w:hanging="480"/>
      </w:pPr>
    </w:lvl>
  </w:abstractNum>
  <w:abstractNum w:abstractNumId="17" w15:restartNumberingAfterBreak="0">
    <w:nsid w:val="3FB54B5B"/>
    <w:multiLevelType w:val="hybridMultilevel"/>
    <w:tmpl w:val="914EDD02"/>
    <w:lvl w:ilvl="0" w:tplc="873813D8">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405B316C"/>
    <w:multiLevelType w:val="hybridMultilevel"/>
    <w:tmpl w:val="644646D8"/>
    <w:lvl w:ilvl="0" w:tplc="4BC8C40C">
      <w:start w:val="1"/>
      <w:numFmt w:val="taiwaneseCountingThousand"/>
      <w:lvlText w:val="%1、"/>
      <w:lvlJc w:val="left"/>
      <w:pPr>
        <w:ind w:left="480" w:hanging="480"/>
      </w:pPr>
      <w:rPr>
        <w:b/>
        <w:color w:val="auto"/>
        <w:sz w:val="32"/>
        <w:lang w:val="en-US"/>
      </w:rPr>
    </w:lvl>
    <w:lvl w:ilvl="1" w:tplc="F4805276">
      <w:start w:val="1"/>
      <w:numFmt w:val="taiwaneseCountingThousand"/>
      <w:lvlText w:val="(%2)"/>
      <w:lvlJc w:val="left"/>
      <w:pPr>
        <w:ind w:left="1342" w:hanging="720"/>
      </w:pPr>
      <w:rPr>
        <w:rFonts w:hint="default"/>
      </w:r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19" w15:restartNumberingAfterBreak="0">
    <w:nsid w:val="41A87ED2"/>
    <w:multiLevelType w:val="hybridMultilevel"/>
    <w:tmpl w:val="01CA1206"/>
    <w:lvl w:ilvl="0" w:tplc="B0809A5E">
      <w:start w:val="1"/>
      <w:numFmt w:val="decimal"/>
      <w:lvlText w:val="索—%1."/>
      <w:lvlJc w:val="left"/>
      <w:pPr>
        <w:ind w:left="1560" w:hanging="480"/>
      </w:pPr>
      <w:rPr>
        <w:rFonts w:hint="eastAsia"/>
      </w:rPr>
    </w:lvl>
    <w:lvl w:ilvl="1" w:tplc="04090019" w:tentative="1">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43182711"/>
    <w:multiLevelType w:val="hybridMultilevel"/>
    <w:tmpl w:val="B4E8B9CC"/>
    <w:lvl w:ilvl="0" w:tplc="926A55FA">
      <w:start w:val="1"/>
      <w:numFmt w:val="decimal"/>
      <w:lvlText w:val="索引—%1"/>
      <w:lvlJc w:val="left"/>
      <w:pPr>
        <w:ind w:left="480" w:hanging="480"/>
      </w:pPr>
      <w:rPr>
        <w:rFonts w:ascii="標楷體" w:eastAsia="標楷體" w:hAnsi="標楷體"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43BD77E7"/>
    <w:multiLevelType w:val="hybridMultilevel"/>
    <w:tmpl w:val="F8CC575E"/>
    <w:lvl w:ilvl="0" w:tplc="21AE8CBE">
      <w:start w:val="1"/>
      <w:numFmt w:val="taiwaneseCountingThousand"/>
      <w:lvlText w:val="(%1)"/>
      <w:lvlJc w:val="left"/>
      <w:pPr>
        <w:ind w:left="480" w:hanging="480"/>
      </w:pPr>
      <w:rPr>
        <w:rFonts w:hint="default"/>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44E65BA1"/>
    <w:multiLevelType w:val="multilevel"/>
    <w:tmpl w:val="1B3C4E5C"/>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索引-"/>
      <w:lvlJc w:val="center"/>
      <w:pPr>
        <w:ind w:left="1418" w:hanging="567"/>
      </w:pPr>
      <w:rPr>
        <w:rFonts w:ascii="標楷體" w:eastAsia="標楷體" w:hAnsi="標楷體" w:hint="eastAsia"/>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3" w15:restartNumberingAfterBreak="0">
    <w:nsid w:val="45632E07"/>
    <w:multiLevelType w:val="hybridMultilevel"/>
    <w:tmpl w:val="FEC8FF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48C15FAB"/>
    <w:multiLevelType w:val="multilevel"/>
    <w:tmpl w:val="336ABD88"/>
    <w:lvl w:ilvl="0">
      <w:start w:val="1"/>
      <w:numFmt w:val="decimal"/>
      <w:lvlText w:val="索引—%1"/>
      <w:lvlJc w:val="center"/>
      <w:pPr>
        <w:ind w:left="425" w:hanging="137"/>
      </w:pPr>
      <w:rPr>
        <w:rFonts w:ascii="標楷體" w:eastAsia="標楷體" w:hAnsi="標楷體" w:hint="eastAsia"/>
      </w:rPr>
    </w:lvl>
    <w:lvl w:ilvl="1">
      <w:start w:val="1"/>
      <w:numFmt w:val="decimal"/>
      <w:lvlText w:val="%1.%2"/>
      <w:lvlJc w:val="left"/>
      <w:pPr>
        <w:ind w:left="992" w:hanging="567"/>
      </w:pPr>
      <w:rPr>
        <w:rFonts w:hint="eastAsia"/>
      </w:rPr>
    </w:lvl>
    <w:lvl w:ilvl="2">
      <w:start w:val="1"/>
      <w:numFmt w:val="none"/>
      <w:lvlRestart w:val="1"/>
      <w:lvlText w:val="索引—%3"/>
      <w:lvlJc w:val="center"/>
      <w:pPr>
        <w:ind w:left="1560" w:hanging="567"/>
      </w:pPr>
      <w:rPr>
        <w:rFonts w:ascii="標楷體" w:eastAsia="標楷體" w:hAnsi="標楷體" w:hint="eastAsia"/>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5" w15:restartNumberingAfterBreak="0">
    <w:nsid w:val="4E612911"/>
    <w:multiLevelType w:val="hybridMultilevel"/>
    <w:tmpl w:val="4320A436"/>
    <w:lvl w:ilvl="0" w:tplc="8CF8AD8E">
      <w:start w:val="1"/>
      <w:numFmt w:val="taiwaneseCountingThousand"/>
      <w:lvlText w:val="(%1)"/>
      <w:lvlJc w:val="left"/>
      <w:pPr>
        <w:ind w:left="360" w:hanging="36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502B555B"/>
    <w:multiLevelType w:val="hybridMultilevel"/>
    <w:tmpl w:val="CA90AFB6"/>
    <w:lvl w:ilvl="0" w:tplc="485ED2D4">
      <w:start w:val="1"/>
      <w:numFmt w:val="taiwaneseCountingThousand"/>
      <w:lvlText w:val="(%1)"/>
      <w:lvlJc w:val="left"/>
      <w:pPr>
        <w:ind w:left="360" w:hanging="36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7" w15:restartNumberingAfterBreak="0">
    <w:nsid w:val="566A72F3"/>
    <w:multiLevelType w:val="hybridMultilevel"/>
    <w:tmpl w:val="E18413AC"/>
    <w:lvl w:ilvl="0" w:tplc="C9F8D474">
      <w:start w:val="1"/>
      <w:numFmt w:val="decimal"/>
      <w:lvlText w:val="索引 — %1"/>
      <w:lvlJc w:val="left"/>
      <w:pPr>
        <w:ind w:left="1560" w:hanging="480"/>
      </w:pPr>
      <w:rPr>
        <w:rFonts w:ascii="標楷體" w:eastAsia="標楷體" w:hAnsi="標楷體" w:hint="eastAsia"/>
      </w:rPr>
    </w:lvl>
    <w:lvl w:ilvl="1" w:tplc="04090019" w:tentative="1">
      <w:start w:val="1"/>
      <w:numFmt w:val="ideographTraditional"/>
      <w:lvlText w:val="%2、"/>
      <w:lvlJc w:val="left"/>
      <w:pPr>
        <w:ind w:left="2040" w:hanging="480"/>
      </w:pPr>
    </w:lvl>
    <w:lvl w:ilvl="2" w:tplc="0409001B" w:tentative="1">
      <w:start w:val="1"/>
      <w:numFmt w:val="lowerRoman"/>
      <w:lvlText w:val="%3."/>
      <w:lvlJc w:val="right"/>
      <w:pPr>
        <w:ind w:left="2520" w:hanging="480"/>
      </w:pPr>
    </w:lvl>
    <w:lvl w:ilvl="3" w:tplc="0409000F" w:tentative="1">
      <w:start w:val="1"/>
      <w:numFmt w:val="decimal"/>
      <w:lvlText w:val="%4."/>
      <w:lvlJc w:val="left"/>
      <w:pPr>
        <w:ind w:left="3000" w:hanging="480"/>
      </w:pPr>
    </w:lvl>
    <w:lvl w:ilvl="4" w:tplc="04090019" w:tentative="1">
      <w:start w:val="1"/>
      <w:numFmt w:val="ideographTraditional"/>
      <w:lvlText w:val="%5、"/>
      <w:lvlJc w:val="left"/>
      <w:pPr>
        <w:ind w:left="3480" w:hanging="480"/>
      </w:pPr>
    </w:lvl>
    <w:lvl w:ilvl="5" w:tplc="0409001B" w:tentative="1">
      <w:start w:val="1"/>
      <w:numFmt w:val="lowerRoman"/>
      <w:lvlText w:val="%6."/>
      <w:lvlJc w:val="right"/>
      <w:pPr>
        <w:ind w:left="3960" w:hanging="480"/>
      </w:pPr>
    </w:lvl>
    <w:lvl w:ilvl="6" w:tplc="0409000F" w:tentative="1">
      <w:start w:val="1"/>
      <w:numFmt w:val="decimal"/>
      <w:lvlText w:val="%7."/>
      <w:lvlJc w:val="left"/>
      <w:pPr>
        <w:ind w:left="4440" w:hanging="480"/>
      </w:pPr>
    </w:lvl>
    <w:lvl w:ilvl="7" w:tplc="04090019" w:tentative="1">
      <w:start w:val="1"/>
      <w:numFmt w:val="ideographTraditional"/>
      <w:lvlText w:val="%8、"/>
      <w:lvlJc w:val="left"/>
      <w:pPr>
        <w:ind w:left="4920" w:hanging="480"/>
      </w:pPr>
    </w:lvl>
    <w:lvl w:ilvl="8" w:tplc="0409001B" w:tentative="1">
      <w:start w:val="1"/>
      <w:numFmt w:val="lowerRoman"/>
      <w:lvlText w:val="%9."/>
      <w:lvlJc w:val="right"/>
      <w:pPr>
        <w:ind w:left="5400" w:hanging="480"/>
      </w:pPr>
    </w:lvl>
  </w:abstractNum>
  <w:abstractNum w:abstractNumId="28" w15:restartNumberingAfterBreak="0">
    <w:nsid w:val="59C92A92"/>
    <w:multiLevelType w:val="hybridMultilevel"/>
    <w:tmpl w:val="730ABC5E"/>
    <w:lvl w:ilvl="0" w:tplc="E7DEDD06">
      <w:start w:val="1"/>
      <w:numFmt w:val="taiwaneseCountingThousand"/>
      <w:lvlText w:val="(%1)"/>
      <w:lvlJc w:val="left"/>
      <w:pPr>
        <w:ind w:left="360" w:hanging="360"/>
      </w:pPr>
      <w:rPr>
        <w:rFonts w:hint="eastAsia"/>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5C27169B"/>
    <w:multiLevelType w:val="hybridMultilevel"/>
    <w:tmpl w:val="D744FF16"/>
    <w:lvl w:ilvl="0" w:tplc="1B4C96AC">
      <w:start w:val="1"/>
      <w:numFmt w:val="decimal"/>
      <w:lvlText w:val="表%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5D09677E"/>
    <w:multiLevelType w:val="multilevel"/>
    <w:tmpl w:val="FAE6F90A"/>
    <w:lvl w:ilvl="0">
      <w:start w:val="1"/>
      <w:numFmt w:val="decimal"/>
      <w:lvlText w:val="索引—%1"/>
      <w:lvlJc w:val="center"/>
      <w:pPr>
        <w:ind w:left="425" w:hanging="137"/>
      </w:pPr>
      <w:rPr>
        <w:rFonts w:ascii="標楷體" w:eastAsia="標楷體" w:hAnsi="標楷體" w:hint="eastAsia"/>
      </w:rPr>
    </w:lvl>
    <w:lvl w:ilvl="1">
      <w:start w:val="1"/>
      <w:numFmt w:val="decimal"/>
      <w:lvlText w:val="%1.%2"/>
      <w:lvlJc w:val="left"/>
      <w:pPr>
        <w:ind w:left="992" w:hanging="567"/>
      </w:pPr>
      <w:rPr>
        <w:rFonts w:hint="eastAsia"/>
      </w:rPr>
    </w:lvl>
    <w:lvl w:ilvl="2">
      <w:start w:val="1"/>
      <w:numFmt w:val="decimal"/>
      <w:lvlText w:val="%3索引—"/>
      <w:lvlJc w:val="center"/>
      <w:pPr>
        <w:ind w:left="1418" w:hanging="567"/>
      </w:pPr>
      <w:rPr>
        <w:rFonts w:ascii="標楷體" w:eastAsia="標楷體" w:hAnsi="標楷體" w:hint="eastAsia"/>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1" w15:restartNumberingAfterBreak="0">
    <w:nsid w:val="5F9948AE"/>
    <w:multiLevelType w:val="hybridMultilevel"/>
    <w:tmpl w:val="5F887172"/>
    <w:lvl w:ilvl="0" w:tplc="1AB84792">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62D2669A"/>
    <w:multiLevelType w:val="hybridMultilevel"/>
    <w:tmpl w:val="D6DEA4C6"/>
    <w:lvl w:ilvl="0" w:tplc="34D8B33E">
      <w:start w:val="1"/>
      <w:numFmt w:val="taiwaneseCountingThousand"/>
      <w:lvlText w:val="(%1)"/>
      <w:lvlJc w:val="left"/>
      <w:pPr>
        <w:ind w:left="405" w:hanging="40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64ED1E73"/>
    <w:multiLevelType w:val="hybridMultilevel"/>
    <w:tmpl w:val="CF3E2C8A"/>
    <w:lvl w:ilvl="0" w:tplc="F8CA2988">
      <w:start w:val="1"/>
      <w:numFmt w:val="taiwaneseCountingThousand"/>
      <w:lvlText w:val="(%1)"/>
      <w:lvlJc w:val="left"/>
      <w:pPr>
        <w:ind w:left="720" w:hanging="480"/>
      </w:pPr>
      <w:rPr>
        <w:color w:val="auto"/>
      </w:rPr>
    </w:lvl>
    <w:lvl w:ilvl="1" w:tplc="04090019">
      <w:start w:val="1"/>
      <w:numFmt w:val="ideographTraditional"/>
      <w:lvlText w:val="%2、"/>
      <w:lvlJc w:val="left"/>
      <w:pPr>
        <w:ind w:left="1200" w:hanging="480"/>
      </w:pPr>
    </w:lvl>
    <w:lvl w:ilvl="2" w:tplc="0409001B">
      <w:start w:val="1"/>
      <w:numFmt w:val="lowerRoman"/>
      <w:lvlText w:val="%3."/>
      <w:lvlJc w:val="right"/>
      <w:pPr>
        <w:ind w:left="1680" w:hanging="480"/>
      </w:pPr>
    </w:lvl>
    <w:lvl w:ilvl="3" w:tplc="0409000F">
      <w:start w:val="1"/>
      <w:numFmt w:val="decimal"/>
      <w:lvlText w:val="%4."/>
      <w:lvlJc w:val="left"/>
      <w:pPr>
        <w:ind w:left="2160" w:hanging="480"/>
      </w:pPr>
    </w:lvl>
    <w:lvl w:ilvl="4" w:tplc="04090019">
      <w:start w:val="1"/>
      <w:numFmt w:val="ideographTraditional"/>
      <w:lvlText w:val="%5、"/>
      <w:lvlJc w:val="left"/>
      <w:pPr>
        <w:ind w:left="2640" w:hanging="480"/>
      </w:pPr>
    </w:lvl>
    <w:lvl w:ilvl="5" w:tplc="0409001B">
      <w:start w:val="1"/>
      <w:numFmt w:val="lowerRoman"/>
      <w:lvlText w:val="%6."/>
      <w:lvlJc w:val="right"/>
      <w:pPr>
        <w:ind w:left="3120" w:hanging="480"/>
      </w:pPr>
    </w:lvl>
    <w:lvl w:ilvl="6" w:tplc="0409000F">
      <w:start w:val="1"/>
      <w:numFmt w:val="decimal"/>
      <w:lvlText w:val="%7."/>
      <w:lvlJc w:val="left"/>
      <w:pPr>
        <w:ind w:left="3600" w:hanging="480"/>
      </w:pPr>
    </w:lvl>
    <w:lvl w:ilvl="7" w:tplc="04090019">
      <w:start w:val="1"/>
      <w:numFmt w:val="ideographTraditional"/>
      <w:lvlText w:val="%8、"/>
      <w:lvlJc w:val="left"/>
      <w:pPr>
        <w:ind w:left="4080" w:hanging="480"/>
      </w:pPr>
    </w:lvl>
    <w:lvl w:ilvl="8" w:tplc="0409001B">
      <w:start w:val="1"/>
      <w:numFmt w:val="lowerRoman"/>
      <w:lvlText w:val="%9."/>
      <w:lvlJc w:val="right"/>
      <w:pPr>
        <w:ind w:left="4560" w:hanging="480"/>
      </w:pPr>
    </w:lvl>
  </w:abstractNum>
  <w:abstractNum w:abstractNumId="34" w15:restartNumberingAfterBreak="0">
    <w:nsid w:val="657F0F0A"/>
    <w:multiLevelType w:val="hybridMultilevel"/>
    <w:tmpl w:val="9A683890"/>
    <w:lvl w:ilvl="0" w:tplc="1AB84792">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66883DFC"/>
    <w:multiLevelType w:val="hybridMultilevel"/>
    <w:tmpl w:val="F4422704"/>
    <w:lvl w:ilvl="0" w:tplc="01BA8A8A">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69C50575"/>
    <w:multiLevelType w:val="hybridMultilevel"/>
    <w:tmpl w:val="7F22C2AA"/>
    <w:lvl w:ilvl="0" w:tplc="A1A858B2">
      <w:start w:val="1"/>
      <w:numFmt w:val="taiwaneseCountingThousand"/>
      <w:lvlText w:val="(%1)"/>
      <w:lvlJc w:val="left"/>
      <w:pPr>
        <w:ind w:left="405" w:hanging="405"/>
      </w:pPr>
      <w:rPr>
        <w:rFonts w:hint="default"/>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6A6C090B"/>
    <w:multiLevelType w:val="hybridMultilevel"/>
    <w:tmpl w:val="12884E86"/>
    <w:lvl w:ilvl="0" w:tplc="391C682C">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71214010"/>
    <w:multiLevelType w:val="hybridMultilevel"/>
    <w:tmpl w:val="B0AC4A12"/>
    <w:lvl w:ilvl="0" w:tplc="5DCE0B90">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9" w15:restartNumberingAfterBreak="0">
    <w:nsid w:val="728F3195"/>
    <w:multiLevelType w:val="hybridMultilevel"/>
    <w:tmpl w:val="E2AEE542"/>
    <w:lvl w:ilvl="0" w:tplc="03540352">
      <w:start w:val="1"/>
      <w:numFmt w:val="taiwaneseCountingThousand"/>
      <w:lvlText w:val="(%1)"/>
      <w:lvlJc w:val="left"/>
      <w:pPr>
        <w:ind w:left="405" w:hanging="40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737651EB"/>
    <w:multiLevelType w:val="hybridMultilevel"/>
    <w:tmpl w:val="46A0D014"/>
    <w:lvl w:ilvl="0" w:tplc="6B4E19EE">
      <w:start w:val="1"/>
      <w:numFmt w:val="ideographTraditional"/>
      <w:lvlText w:val="%1、"/>
      <w:lvlJc w:val="left"/>
      <w:pPr>
        <w:tabs>
          <w:tab w:val="num" w:pos="480"/>
        </w:tabs>
        <w:ind w:left="480" w:hanging="48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1" w15:restartNumberingAfterBreak="0">
    <w:nsid w:val="768D47B1"/>
    <w:multiLevelType w:val="hybridMultilevel"/>
    <w:tmpl w:val="7B68A292"/>
    <w:lvl w:ilvl="0" w:tplc="3056DFDC">
      <w:start w:val="1"/>
      <w:numFmt w:val="taiwaneseCountingThousand"/>
      <w:lvlText w:val="（%1）"/>
      <w:lvlJc w:val="left"/>
      <w:pPr>
        <w:tabs>
          <w:tab w:val="num" w:pos="1080"/>
        </w:tabs>
        <w:ind w:left="1080" w:hanging="108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2" w15:restartNumberingAfterBreak="0">
    <w:nsid w:val="76B83E84"/>
    <w:multiLevelType w:val="hybridMultilevel"/>
    <w:tmpl w:val="768EB908"/>
    <w:lvl w:ilvl="0" w:tplc="18A27158">
      <w:start w:val="1"/>
      <w:numFmt w:val="taiwaneseCountingThousand"/>
      <w:lvlText w:val="（%1）"/>
      <w:lvlJc w:val="left"/>
      <w:pPr>
        <w:ind w:left="720" w:hanging="720"/>
      </w:pPr>
      <w:rPr>
        <w:rFonts w:hint="default"/>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796C72E9"/>
    <w:multiLevelType w:val="hybridMultilevel"/>
    <w:tmpl w:val="58202B0E"/>
    <w:lvl w:ilvl="0" w:tplc="643CEE0C">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3"/>
  </w:num>
  <w:num w:numId="2">
    <w:abstractNumId w:val="35"/>
  </w:num>
  <w:num w:numId="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5"/>
  </w:num>
  <w:num w:numId="5">
    <w:abstractNumId w:val="40"/>
  </w:num>
  <w:num w:numId="6">
    <w:abstractNumId w:val="9"/>
  </w:num>
  <w:num w:numId="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6"/>
  </w:num>
  <w:num w:numId="9">
    <w:abstractNumId w:val="17"/>
  </w:num>
  <w:num w:numId="10">
    <w:abstractNumId w:val="23"/>
  </w:num>
  <w:num w:numId="11">
    <w:abstractNumId w:val="18"/>
  </w:num>
  <w:num w:numId="12">
    <w:abstractNumId w:val="1"/>
  </w:num>
  <w:num w:numId="13">
    <w:abstractNumId w:val="6"/>
  </w:num>
  <w:num w:numId="14">
    <w:abstractNumId w:val="31"/>
  </w:num>
  <w:num w:numId="15">
    <w:abstractNumId w:val="5"/>
  </w:num>
  <w:num w:numId="16">
    <w:abstractNumId w:val="34"/>
  </w:num>
  <w:num w:numId="17">
    <w:abstractNumId w:val="11"/>
  </w:num>
  <w:num w:numId="18">
    <w:abstractNumId w:val="28"/>
  </w:num>
  <w:num w:numId="19">
    <w:abstractNumId w:val="8"/>
  </w:num>
  <w:num w:numId="20">
    <w:abstractNumId w:val="21"/>
  </w:num>
  <w:num w:numId="21">
    <w:abstractNumId w:val="36"/>
  </w:num>
  <w:num w:numId="22">
    <w:abstractNumId w:val="39"/>
  </w:num>
  <w:num w:numId="23">
    <w:abstractNumId w:val="27"/>
  </w:num>
  <w:num w:numId="24">
    <w:abstractNumId w:val="20"/>
  </w:num>
  <w:num w:numId="25">
    <w:abstractNumId w:val="7"/>
  </w:num>
  <w:num w:numId="26">
    <w:abstractNumId w:val="19"/>
  </w:num>
  <w:num w:numId="27">
    <w:abstractNumId w:val="22"/>
  </w:num>
  <w:num w:numId="28">
    <w:abstractNumId w:val="10"/>
  </w:num>
  <w:num w:numId="29">
    <w:abstractNumId w:val="30"/>
  </w:num>
  <w:num w:numId="30">
    <w:abstractNumId w:val="12"/>
  </w:num>
  <w:num w:numId="31">
    <w:abstractNumId w:val="24"/>
  </w:num>
  <w:num w:numId="32">
    <w:abstractNumId w:val="29"/>
  </w:num>
  <w:num w:numId="33">
    <w:abstractNumId w:val="32"/>
  </w:num>
  <w:num w:numId="34">
    <w:abstractNumId w:val="2"/>
  </w:num>
  <w:num w:numId="35">
    <w:abstractNumId w:val="38"/>
  </w:num>
  <w:num w:numId="36">
    <w:abstractNumId w:val="15"/>
  </w:num>
  <w:num w:numId="37">
    <w:abstractNumId w:val="14"/>
  </w:num>
  <w:num w:numId="38">
    <w:abstractNumId w:val="37"/>
  </w:num>
  <w:num w:numId="39">
    <w:abstractNumId w:val="3"/>
  </w:num>
  <w:num w:numId="40">
    <w:abstractNumId w:val="42"/>
  </w:num>
  <w:num w:numId="41">
    <w:abstractNumId w:val="43"/>
  </w:num>
  <w:num w:numId="42">
    <w:abstractNumId w:val="4"/>
  </w:num>
  <w:num w:numId="4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activeWritingStyle w:appName="MSWord" w:lang="en-US" w:vendorID="64" w:dllVersion="131078" w:nlCheck="1" w:checkStyle="0"/>
  <w:activeWritingStyle w:appName="MSWord" w:lang="zh-TW" w:vendorID="64" w:dllVersion="131077" w:nlCheck="1" w:checkStyle="1"/>
  <w:activeWritingStyle w:appName="MSWord" w:lang="zh-HK" w:vendorID="64" w:dllVersion="131077" w:nlCheck="1" w:checkStyle="1"/>
  <w:defaultTabStop w:val="120"/>
  <w:displayHorizontalDrawingGridEvery w:val="0"/>
  <w:displayVerticalDrawingGridEvery w:val="2"/>
  <w:characterSpacingControl w:val="compressPunctuation"/>
  <w:hdrShapeDefaults>
    <o:shapedefaults v:ext="edit" spidmax="552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02CB"/>
    <w:rsid w:val="00000E44"/>
    <w:rsid w:val="000018F2"/>
    <w:rsid w:val="000024A0"/>
    <w:rsid w:val="00002967"/>
    <w:rsid w:val="00002AE5"/>
    <w:rsid w:val="00003959"/>
    <w:rsid w:val="0000456D"/>
    <w:rsid w:val="000047FB"/>
    <w:rsid w:val="00004EDA"/>
    <w:rsid w:val="000056A0"/>
    <w:rsid w:val="000058FF"/>
    <w:rsid w:val="00005CB0"/>
    <w:rsid w:val="000060CA"/>
    <w:rsid w:val="00006776"/>
    <w:rsid w:val="00007930"/>
    <w:rsid w:val="00007AC1"/>
    <w:rsid w:val="0001066B"/>
    <w:rsid w:val="0001171C"/>
    <w:rsid w:val="00012826"/>
    <w:rsid w:val="0001286A"/>
    <w:rsid w:val="000133B2"/>
    <w:rsid w:val="00013504"/>
    <w:rsid w:val="00013E0E"/>
    <w:rsid w:val="00014686"/>
    <w:rsid w:val="000148A3"/>
    <w:rsid w:val="00014DB2"/>
    <w:rsid w:val="00014E59"/>
    <w:rsid w:val="00015BF2"/>
    <w:rsid w:val="00015D43"/>
    <w:rsid w:val="00015EC7"/>
    <w:rsid w:val="00016E34"/>
    <w:rsid w:val="00017577"/>
    <w:rsid w:val="0001773D"/>
    <w:rsid w:val="000178DA"/>
    <w:rsid w:val="0001792E"/>
    <w:rsid w:val="00017CD1"/>
    <w:rsid w:val="00017F63"/>
    <w:rsid w:val="000208A8"/>
    <w:rsid w:val="00021968"/>
    <w:rsid w:val="00021CCA"/>
    <w:rsid w:val="00022ACF"/>
    <w:rsid w:val="00022AFE"/>
    <w:rsid w:val="00022D43"/>
    <w:rsid w:val="0002393A"/>
    <w:rsid w:val="00023948"/>
    <w:rsid w:val="00023F28"/>
    <w:rsid w:val="000248E8"/>
    <w:rsid w:val="00026595"/>
    <w:rsid w:val="000266CA"/>
    <w:rsid w:val="00026BAF"/>
    <w:rsid w:val="00026D44"/>
    <w:rsid w:val="0003072D"/>
    <w:rsid w:val="00032568"/>
    <w:rsid w:val="00032ECB"/>
    <w:rsid w:val="00033492"/>
    <w:rsid w:val="00033757"/>
    <w:rsid w:val="00033E59"/>
    <w:rsid w:val="000345C1"/>
    <w:rsid w:val="00034F40"/>
    <w:rsid w:val="00035092"/>
    <w:rsid w:val="000356C6"/>
    <w:rsid w:val="00035745"/>
    <w:rsid w:val="00035A7F"/>
    <w:rsid w:val="000374BC"/>
    <w:rsid w:val="00037588"/>
    <w:rsid w:val="0003764D"/>
    <w:rsid w:val="000379A0"/>
    <w:rsid w:val="00040799"/>
    <w:rsid w:val="000410D5"/>
    <w:rsid w:val="00041FA8"/>
    <w:rsid w:val="0004238D"/>
    <w:rsid w:val="00043408"/>
    <w:rsid w:val="00043F6C"/>
    <w:rsid w:val="00044A2E"/>
    <w:rsid w:val="00044D96"/>
    <w:rsid w:val="0004618F"/>
    <w:rsid w:val="00046548"/>
    <w:rsid w:val="000479B2"/>
    <w:rsid w:val="00047DAC"/>
    <w:rsid w:val="00047F80"/>
    <w:rsid w:val="00050FAA"/>
    <w:rsid w:val="000518C8"/>
    <w:rsid w:val="00051ACE"/>
    <w:rsid w:val="00051FF5"/>
    <w:rsid w:val="000529FE"/>
    <w:rsid w:val="00054556"/>
    <w:rsid w:val="00054D9D"/>
    <w:rsid w:val="00055231"/>
    <w:rsid w:val="000555CA"/>
    <w:rsid w:val="00055B94"/>
    <w:rsid w:val="00055DA6"/>
    <w:rsid w:val="000568D9"/>
    <w:rsid w:val="00056E7B"/>
    <w:rsid w:val="00056F15"/>
    <w:rsid w:val="000579A5"/>
    <w:rsid w:val="00057AA9"/>
    <w:rsid w:val="00060A64"/>
    <w:rsid w:val="00061B60"/>
    <w:rsid w:val="00062CBA"/>
    <w:rsid w:val="00064100"/>
    <w:rsid w:val="0006457D"/>
    <w:rsid w:val="00064D0D"/>
    <w:rsid w:val="00065D20"/>
    <w:rsid w:val="000660E4"/>
    <w:rsid w:val="000666D4"/>
    <w:rsid w:val="00066E5D"/>
    <w:rsid w:val="000672E5"/>
    <w:rsid w:val="00067DE4"/>
    <w:rsid w:val="00070142"/>
    <w:rsid w:val="00070CE4"/>
    <w:rsid w:val="00071100"/>
    <w:rsid w:val="00071719"/>
    <w:rsid w:val="000720BE"/>
    <w:rsid w:val="0007218A"/>
    <w:rsid w:val="00073DB8"/>
    <w:rsid w:val="000748B0"/>
    <w:rsid w:val="00075B4E"/>
    <w:rsid w:val="000762A1"/>
    <w:rsid w:val="00077681"/>
    <w:rsid w:val="000776E3"/>
    <w:rsid w:val="000800BF"/>
    <w:rsid w:val="000805BF"/>
    <w:rsid w:val="00080601"/>
    <w:rsid w:val="00080CA7"/>
    <w:rsid w:val="000811FB"/>
    <w:rsid w:val="0008298B"/>
    <w:rsid w:val="00082BE5"/>
    <w:rsid w:val="000833C4"/>
    <w:rsid w:val="000834A1"/>
    <w:rsid w:val="000837AD"/>
    <w:rsid w:val="00083839"/>
    <w:rsid w:val="00084362"/>
    <w:rsid w:val="000846E7"/>
    <w:rsid w:val="00085E3E"/>
    <w:rsid w:val="000861D1"/>
    <w:rsid w:val="00086355"/>
    <w:rsid w:val="0008734A"/>
    <w:rsid w:val="00090392"/>
    <w:rsid w:val="000908A6"/>
    <w:rsid w:val="00090E14"/>
    <w:rsid w:val="000915D5"/>
    <w:rsid w:val="00091FA9"/>
    <w:rsid w:val="00092182"/>
    <w:rsid w:val="00092315"/>
    <w:rsid w:val="00092ADC"/>
    <w:rsid w:val="00092B6D"/>
    <w:rsid w:val="00092F5B"/>
    <w:rsid w:val="00093399"/>
    <w:rsid w:val="000933DC"/>
    <w:rsid w:val="00093B4D"/>
    <w:rsid w:val="0009406D"/>
    <w:rsid w:val="00094AA1"/>
    <w:rsid w:val="00094DA7"/>
    <w:rsid w:val="00095AF5"/>
    <w:rsid w:val="00095E58"/>
    <w:rsid w:val="000976AB"/>
    <w:rsid w:val="00097C6D"/>
    <w:rsid w:val="000A14EE"/>
    <w:rsid w:val="000A24BE"/>
    <w:rsid w:val="000A3516"/>
    <w:rsid w:val="000A3D9D"/>
    <w:rsid w:val="000A404C"/>
    <w:rsid w:val="000A4726"/>
    <w:rsid w:val="000A4EC6"/>
    <w:rsid w:val="000A50CC"/>
    <w:rsid w:val="000A5104"/>
    <w:rsid w:val="000A5BE1"/>
    <w:rsid w:val="000A60FF"/>
    <w:rsid w:val="000A6F92"/>
    <w:rsid w:val="000B0136"/>
    <w:rsid w:val="000B01E7"/>
    <w:rsid w:val="000B04D0"/>
    <w:rsid w:val="000B0691"/>
    <w:rsid w:val="000B07A7"/>
    <w:rsid w:val="000B0DC3"/>
    <w:rsid w:val="000B0E18"/>
    <w:rsid w:val="000B1158"/>
    <w:rsid w:val="000B11C7"/>
    <w:rsid w:val="000B12AD"/>
    <w:rsid w:val="000B19B0"/>
    <w:rsid w:val="000B2580"/>
    <w:rsid w:val="000B2C05"/>
    <w:rsid w:val="000B3756"/>
    <w:rsid w:val="000B393A"/>
    <w:rsid w:val="000B3F50"/>
    <w:rsid w:val="000B4992"/>
    <w:rsid w:val="000B5411"/>
    <w:rsid w:val="000B5450"/>
    <w:rsid w:val="000B6104"/>
    <w:rsid w:val="000B6321"/>
    <w:rsid w:val="000B6343"/>
    <w:rsid w:val="000B6DC2"/>
    <w:rsid w:val="000B73BF"/>
    <w:rsid w:val="000B774F"/>
    <w:rsid w:val="000B7CB0"/>
    <w:rsid w:val="000C010C"/>
    <w:rsid w:val="000C07BD"/>
    <w:rsid w:val="000C0F33"/>
    <w:rsid w:val="000C1806"/>
    <w:rsid w:val="000C1C42"/>
    <w:rsid w:val="000C27F3"/>
    <w:rsid w:val="000C2860"/>
    <w:rsid w:val="000C2885"/>
    <w:rsid w:val="000C317F"/>
    <w:rsid w:val="000C3872"/>
    <w:rsid w:val="000C504B"/>
    <w:rsid w:val="000C557C"/>
    <w:rsid w:val="000C6A23"/>
    <w:rsid w:val="000D02CB"/>
    <w:rsid w:val="000D02E8"/>
    <w:rsid w:val="000D0634"/>
    <w:rsid w:val="000D1836"/>
    <w:rsid w:val="000D2D3E"/>
    <w:rsid w:val="000D328A"/>
    <w:rsid w:val="000D365F"/>
    <w:rsid w:val="000D39DA"/>
    <w:rsid w:val="000D3EEE"/>
    <w:rsid w:val="000D4490"/>
    <w:rsid w:val="000D453E"/>
    <w:rsid w:val="000D498F"/>
    <w:rsid w:val="000D4E9F"/>
    <w:rsid w:val="000D56CB"/>
    <w:rsid w:val="000D57C0"/>
    <w:rsid w:val="000D5973"/>
    <w:rsid w:val="000D5AF3"/>
    <w:rsid w:val="000D5B1B"/>
    <w:rsid w:val="000D5DD6"/>
    <w:rsid w:val="000D6574"/>
    <w:rsid w:val="000D738E"/>
    <w:rsid w:val="000D76D3"/>
    <w:rsid w:val="000D7930"/>
    <w:rsid w:val="000E0B5C"/>
    <w:rsid w:val="000E1360"/>
    <w:rsid w:val="000E140A"/>
    <w:rsid w:val="000E19CC"/>
    <w:rsid w:val="000E1E57"/>
    <w:rsid w:val="000E2088"/>
    <w:rsid w:val="000E285D"/>
    <w:rsid w:val="000E28E7"/>
    <w:rsid w:val="000E2C81"/>
    <w:rsid w:val="000E523B"/>
    <w:rsid w:val="000E575B"/>
    <w:rsid w:val="000E5831"/>
    <w:rsid w:val="000E6DEE"/>
    <w:rsid w:val="000F0AAB"/>
    <w:rsid w:val="000F0D6F"/>
    <w:rsid w:val="000F202F"/>
    <w:rsid w:val="000F25F8"/>
    <w:rsid w:val="000F2E70"/>
    <w:rsid w:val="000F37D8"/>
    <w:rsid w:val="000F4287"/>
    <w:rsid w:val="000F47E6"/>
    <w:rsid w:val="000F59FD"/>
    <w:rsid w:val="000F73CE"/>
    <w:rsid w:val="000F750C"/>
    <w:rsid w:val="000F78C1"/>
    <w:rsid w:val="000F79C1"/>
    <w:rsid w:val="000F7E61"/>
    <w:rsid w:val="00100022"/>
    <w:rsid w:val="0010084B"/>
    <w:rsid w:val="00100983"/>
    <w:rsid w:val="00102314"/>
    <w:rsid w:val="0010386B"/>
    <w:rsid w:val="00104779"/>
    <w:rsid w:val="0010477E"/>
    <w:rsid w:val="0010509C"/>
    <w:rsid w:val="00106013"/>
    <w:rsid w:val="00106B46"/>
    <w:rsid w:val="00107240"/>
    <w:rsid w:val="00110293"/>
    <w:rsid w:val="001104C0"/>
    <w:rsid w:val="00110B0D"/>
    <w:rsid w:val="00110B89"/>
    <w:rsid w:val="00111D79"/>
    <w:rsid w:val="00111DCD"/>
    <w:rsid w:val="00112327"/>
    <w:rsid w:val="00112442"/>
    <w:rsid w:val="0011252A"/>
    <w:rsid w:val="001129D2"/>
    <w:rsid w:val="001131E9"/>
    <w:rsid w:val="00113313"/>
    <w:rsid w:val="001153E8"/>
    <w:rsid w:val="00115692"/>
    <w:rsid w:val="00115A1F"/>
    <w:rsid w:val="00116981"/>
    <w:rsid w:val="00116E9C"/>
    <w:rsid w:val="001210A8"/>
    <w:rsid w:val="00121D75"/>
    <w:rsid w:val="001223C8"/>
    <w:rsid w:val="001224F1"/>
    <w:rsid w:val="00122746"/>
    <w:rsid w:val="001229A2"/>
    <w:rsid w:val="00122F36"/>
    <w:rsid w:val="001239ED"/>
    <w:rsid w:val="00124A0F"/>
    <w:rsid w:val="0012519A"/>
    <w:rsid w:val="001253F5"/>
    <w:rsid w:val="00125A0E"/>
    <w:rsid w:val="00125BFA"/>
    <w:rsid w:val="0012647D"/>
    <w:rsid w:val="00126C9B"/>
    <w:rsid w:val="0012780F"/>
    <w:rsid w:val="00127F1E"/>
    <w:rsid w:val="00130076"/>
    <w:rsid w:val="0013013C"/>
    <w:rsid w:val="001302C4"/>
    <w:rsid w:val="001304BE"/>
    <w:rsid w:val="00130685"/>
    <w:rsid w:val="001309EC"/>
    <w:rsid w:val="00131807"/>
    <w:rsid w:val="0013223A"/>
    <w:rsid w:val="0013272A"/>
    <w:rsid w:val="00132944"/>
    <w:rsid w:val="00132D92"/>
    <w:rsid w:val="00133CB7"/>
    <w:rsid w:val="00134107"/>
    <w:rsid w:val="001360CD"/>
    <w:rsid w:val="001364B3"/>
    <w:rsid w:val="00136586"/>
    <w:rsid w:val="001369BB"/>
    <w:rsid w:val="00137E61"/>
    <w:rsid w:val="00140814"/>
    <w:rsid w:val="0014098B"/>
    <w:rsid w:val="0014212E"/>
    <w:rsid w:val="00142426"/>
    <w:rsid w:val="00142B4E"/>
    <w:rsid w:val="0014488C"/>
    <w:rsid w:val="00145009"/>
    <w:rsid w:val="0014510B"/>
    <w:rsid w:val="00145363"/>
    <w:rsid w:val="001462D3"/>
    <w:rsid w:val="00146879"/>
    <w:rsid w:val="001469D8"/>
    <w:rsid w:val="001502D3"/>
    <w:rsid w:val="00150808"/>
    <w:rsid w:val="00150D2E"/>
    <w:rsid w:val="001529EF"/>
    <w:rsid w:val="0015352E"/>
    <w:rsid w:val="00153FA0"/>
    <w:rsid w:val="00154068"/>
    <w:rsid w:val="001546AF"/>
    <w:rsid w:val="00155310"/>
    <w:rsid w:val="001562D0"/>
    <w:rsid w:val="00156A90"/>
    <w:rsid w:val="00157255"/>
    <w:rsid w:val="00157F49"/>
    <w:rsid w:val="00161322"/>
    <w:rsid w:val="00161647"/>
    <w:rsid w:val="00161711"/>
    <w:rsid w:val="0016188E"/>
    <w:rsid w:val="00161916"/>
    <w:rsid w:val="00161AAA"/>
    <w:rsid w:val="001624AC"/>
    <w:rsid w:val="00162DD3"/>
    <w:rsid w:val="00163323"/>
    <w:rsid w:val="001639AC"/>
    <w:rsid w:val="001645CB"/>
    <w:rsid w:val="001645DB"/>
    <w:rsid w:val="001647F5"/>
    <w:rsid w:val="00165D69"/>
    <w:rsid w:val="00165DF4"/>
    <w:rsid w:val="00165F38"/>
    <w:rsid w:val="0016655C"/>
    <w:rsid w:val="001666FA"/>
    <w:rsid w:val="00166C29"/>
    <w:rsid w:val="00167003"/>
    <w:rsid w:val="00167310"/>
    <w:rsid w:val="00167801"/>
    <w:rsid w:val="00170157"/>
    <w:rsid w:val="00170457"/>
    <w:rsid w:val="001705BD"/>
    <w:rsid w:val="00170BAE"/>
    <w:rsid w:val="00171C14"/>
    <w:rsid w:val="00172189"/>
    <w:rsid w:val="00172705"/>
    <w:rsid w:val="001727FC"/>
    <w:rsid w:val="001730D5"/>
    <w:rsid w:val="00173E07"/>
    <w:rsid w:val="00173FB9"/>
    <w:rsid w:val="001752C7"/>
    <w:rsid w:val="00175474"/>
    <w:rsid w:val="00175814"/>
    <w:rsid w:val="00175C75"/>
    <w:rsid w:val="00175D22"/>
    <w:rsid w:val="00175DBE"/>
    <w:rsid w:val="001766C8"/>
    <w:rsid w:val="00176CE0"/>
    <w:rsid w:val="00177499"/>
    <w:rsid w:val="00177799"/>
    <w:rsid w:val="001818A8"/>
    <w:rsid w:val="00181CFD"/>
    <w:rsid w:val="00181D94"/>
    <w:rsid w:val="0018204E"/>
    <w:rsid w:val="001821A3"/>
    <w:rsid w:val="001827C5"/>
    <w:rsid w:val="00182CD4"/>
    <w:rsid w:val="00182FDD"/>
    <w:rsid w:val="0018350B"/>
    <w:rsid w:val="001853DC"/>
    <w:rsid w:val="001855F3"/>
    <w:rsid w:val="00185B7A"/>
    <w:rsid w:val="00185F56"/>
    <w:rsid w:val="0018712D"/>
    <w:rsid w:val="001910F3"/>
    <w:rsid w:val="00191BD0"/>
    <w:rsid w:val="001920EF"/>
    <w:rsid w:val="00192475"/>
    <w:rsid w:val="001938E6"/>
    <w:rsid w:val="0019391D"/>
    <w:rsid w:val="00194DDE"/>
    <w:rsid w:val="00194E11"/>
    <w:rsid w:val="00195E49"/>
    <w:rsid w:val="00196728"/>
    <w:rsid w:val="00196BA7"/>
    <w:rsid w:val="001977E9"/>
    <w:rsid w:val="00197AEF"/>
    <w:rsid w:val="00197AF5"/>
    <w:rsid w:val="001A0473"/>
    <w:rsid w:val="001A07E9"/>
    <w:rsid w:val="001A13AB"/>
    <w:rsid w:val="001A16AE"/>
    <w:rsid w:val="001A28C2"/>
    <w:rsid w:val="001A2957"/>
    <w:rsid w:val="001A312E"/>
    <w:rsid w:val="001A3793"/>
    <w:rsid w:val="001A4426"/>
    <w:rsid w:val="001A459A"/>
    <w:rsid w:val="001A4657"/>
    <w:rsid w:val="001A4C59"/>
    <w:rsid w:val="001A5121"/>
    <w:rsid w:val="001A5157"/>
    <w:rsid w:val="001A57E2"/>
    <w:rsid w:val="001A5885"/>
    <w:rsid w:val="001A5902"/>
    <w:rsid w:val="001A5CA3"/>
    <w:rsid w:val="001A5D11"/>
    <w:rsid w:val="001A676E"/>
    <w:rsid w:val="001A76F6"/>
    <w:rsid w:val="001A777B"/>
    <w:rsid w:val="001A7C8E"/>
    <w:rsid w:val="001B02D9"/>
    <w:rsid w:val="001B0342"/>
    <w:rsid w:val="001B05C3"/>
    <w:rsid w:val="001B0635"/>
    <w:rsid w:val="001B0870"/>
    <w:rsid w:val="001B0A53"/>
    <w:rsid w:val="001B12D5"/>
    <w:rsid w:val="001B1776"/>
    <w:rsid w:val="001B19DF"/>
    <w:rsid w:val="001B1E10"/>
    <w:rsid w:val="001B1E6F"/>
    <w:rsid w:val="001B2022"/>
    <w:rsid w:val="001B2E4D"/>
    <w:rsid w:val="001B2ED5"/>
    <w:rsid w:val="001B3CCE"/>
    <w:rsid w:val="001B401A"/>
    <w:rsid w:val="001B42EF"/>
    <w:rsid w:val="001B48B2"/>
    <w:rsid w:val="001B628C"/>
    <w:rsid w:val="001B6A35"/>
    <w:rsid w:val="001B7798"/>
    <w:rsid w:val="001B7AF6"/>
    <w:rsid w:val="001C0867"/>
    <w:rsid w:val="001C1450"/>
    <w:rsid w:val="001C1FFF"/>
    <w:rsid w:val="001C2DF6"/>
    <w:rsid w:val="001C2F07"/>
    <w:rsid w:val="001C34C0"/>
    <w:rsid w:val="001C5ED6"/>
    <w:rsid w:val="001C6EBE"/>
    <w:rsid w:val="001C7C49"/>
    <w:rsid w:val="001D0B92"/>
    <w:rsid w:val="001D0D61"/>
    <w:rsid w:val="001D0DB7"/>
    <w:rsid w:val="001D0E41"/>
    <w:rsid w:val="001D18BA"/>
    <w:rsid w:val="001D2AEC"/>
    <w:rsid w:val="001D2E50"/>
    <w:rsid w:val="001D2F7C"/>
    <w:rsid w:val="001D3699"/>
    <w:rsid w:val="001D36A2"/>
    <w:rsid w:val="001D43D1"/>
    <w:rsid w:val="001D46AB"/>
    <w:rsid w:val="001D5116"/>
    <w:rsid w:val="001D5B1E"/>
    <w:rsid w:val="001D6073"/>
    <w:rsid w:val="001D68B8"/>
    <w:rsid w:val="001D692B"/>
    <w:rsid w:val="001D7220"/>
    <w:rsid w:val="001D730E"/>
    <w:rsid w:val="001D7933"/>
    <w:rsid w:val="001E1E1E"/>
    <w:rsid w:val="001E34E3"/>
    <w:rsid w:val="001E4620"/>
    <w:rsid w:val="001E4F44"/>
    <w:rsid w:val="001E55B7"/>
    <w:rsid w:val="001E6036"/>
    <w:rsid w:val="001E614A"/>
    <w:rsid w:val="001E6FFE"/>
    <w:rsid w:val="001F0074"/>
    <w:rsid w:val="001F0114"/>
    <w:rsid w:val="001F0226"/>
    <w:rsid w:val="001F0400"/>
    <w:rsid w:val="001F04F1"/>
    <w:rsid w:val="001F0A25"/>
    <w:rsid w:val="001F0D5A"/>
    <w:rsid w:val="001F11B1"/>
    <w:rsid w:val="001F1D44"/>
    <w:rsid w:val="001F240D"/>
    <w:rsid w:val="001F2A31"/>
    <w:rsid w:val="001F3BE8"/>
    <w:rsid w:val="001F43D7"/>
    <w:rsid w:val="001F45BF"/>
    <w:rsid w:val="001F4CE0"/>
    <w:rsid w:val="001F4D89"/>
    <w:rsid w:val="001F5162"/>
    <w:rsid w:val="001F5803"/>
    <w:rsid w:val="001F5FCA"/>
    <w:rsid w:val="001F6D35"/>
    <w:rsid w:val="002004F7"/>
    <w:rsid w:val="0020053C"/>
    <w:rsid w:val="00200575"/>
    <w:rsid w:val="00200CA9"/>
    <w:rsid w:val="002022BC"/>
    <w:rsid w:val="00202FF9"/>
    <w:rsid w:val="002045A8"/>
    <w:rsid w:val="00205B95"/>
    <w:rsid w:val="00205DC5"/>
    <w:rsid w:val="0020668B"/>
    <w:rsid w:val="00206A1C"/>
    <w:rsid w:val="002071A1"/>
    <w:rsid w:val="002077CF"/>
    <w:rsid w:val="00210937"/>
    <w:rsid w:val="0021101A"/>
    <w:rsid w:val="00211D6A"/>
    <w:rsid w:val="00212A1D"/>
    <w:rsid w:val="00212BAE"/>
    <w:rsid w:val="00212ED8"/>
    <w:rsid w:val="00213EF0"/>
    <w:rsid w:val="0021422E"/>
    <w:rsid w:val="00214EE7"/>
    <w:rsid w:val="002154F4"/>
    <w:rsid w:val="00215812"/>
    <w:rsid w:val="00215B25"/>
    <w:rsid w:val="00215C23"/>
    <w:rsid w:val="00215C7C"/>
    <w:rsid w:val="00215CFE"/>
    <w:rsid w:val="0021650A"/>
    <w:rsid w:val="002169A7"/>
    <w:rsid w:val="002173BA"/>
    <w:rsid w:val="0021765F"/>
    <w:rsid w:val="00217906"/>
    <w:rsid w:val="00217A6E"/>
    <w:rsid w:val="00217D55"/>
    <w:rsid w:val="00220F33"/>
    <w:rsid w:val="0022128E"/>
    <w:rsid w:val="00221507"/>
    <w:rsid w:val="00221735"/>
    <w:rsid w:val="00222875"/>
    <w:rsid w:val="00222C9F"/>
    <w:rsid w:val="00222F75"/>
    <w:rsid w:val="002237EB"/>
    <w:rsid w:val="0022441E"/>
    <w:rsid w:val="00225E35"/>
    <w:rsid w:val="002262A5"/>
    <w:rsid w:val="00226DF7"/>
    <w:rsid w:val="00226FDD"/>
    <w:rsid w:val="002276FF"/>
    <w:rsid w:val="00227CD8"/>
    <w:rsid w:val="00230EF8"/>
    <w:rsid w:val="00230FF7"/>
    <w:rsid w:val="00231AA0"/>
    <w:rsid w:val="00231F4E"/>
    <w:rsid w:val="002328FE"/>
    <w:rsid w:val="00232D2E"/>
    <w:rsid w:val="002333E2"/>
    <w:rsid w:val="00233C16"/>
    <w:rsid w:val="002342B6"/>
    <w:rsid w:val="00234398"/>
    <w:rsid w:val="002348E9"/>
    <w:rsid w:val="002357BC"/>
    <w:rsid w:val="00235DEA"/>
    <w:rsid w:val="002368A2"/>
    <w:rsid w:val="00237FB0"/>
    <w:rsid w:val="00240EF1"/>
    <w:rsid w:val="00241DDC"/>
    <w:rsid w:val="002421E4"/>
    <w:rsid w:val="00242513"/>
    <w:rsid w:val="002431FE"/>
    <w:rsid w:val="002435B7"/>
    <w:rsid w:val="00243614"/>
    <w:rsid w:val="00243AA5"/>
    <w:rsid w:val="00243B59"/>
    <w:rsid w:val="00243E40"/>
    <w:rsid w:val="00245BE7"/>
    <w:rsid w:val="002460B8"/>
    <w:rsid w:val="00246C3B"/>
    <w:rsid w:val="002477FF"/>
    <w:rsid w:val="002505C1"/>
    <w:rsid w:val="00250B2D"/>
    <w:rsid w:val="00250B9D"/>
    <w:rsid w:val="00251AAA"/>
    <w:rsid w:val="00253905"/>
    <w:rsid w:val="00253A7F"/>
    <w:rsid w:val="00254D01"/>
    <w:rsid w:val="00254E6F"/>
    <w:rsid w:val="002555FA"/>
    <w:rsid w:val="00256E19"/>
    <w:rsid w:val="0025762D"/>
    <w:rsid w:val="002577A3"/>
    <w:rsid w:val="002577EF"/>
    <w:rsid w:val="00257D8B"/>
    <w:rsid w:val="00260C9B"/>
    <w:rsid w:val="00260F71"/>
    <w:rsid w:val="00262A11"/>
    <w:rsid w:val="00263239"/>
    <w:rsid w:val="002634A0"/>
    <w:rsid w:val="00263873"/>
    <w:rsid w:val="00264FDC"/>
    <w:rsid w:val="002652F8"/>
    <w:rsid w:val="0026561E"/>
    <w:rsid w:val="00265C35"/>
    <w:rsid w:val="00266733"/>
    <w:rsid w:val="00266A60"/>
    <w:rsid w:val="00266EDC"/>
    <w:rsid w:val="00266F43"/>
    <w:rsid w:val="00267042"/>
    <w:rsid w:val="00267743"/>
    <w:rsid w:val="00267F7B"/>
    <w:rsid w:val="00270208"/>
    <w:rsid w:val="002702E2"/>
    <w:rsid w:val="00270B6C"/>
    <w:rsid w:val="00270B82"/>
    <w:rsid w:val="00270F59"/>
    <w:rsid w:val="0027186A"/>
    <w:rsid w:val="00271CA1"/>
    <w:rsid w:val="00271D13"/>
    <w:rsid w:val="002728BE"/>
    <w:rsid w:val="00272B82"/>
    <w:rsid w:val="002734D5"/>
    <w:rsid w:val="00273E12"/>
    <w:rsid w:val="002740A0"/>
    <w:rsid w:val="002745E3"/>
    <w:rsid w:val="00274753"/>
    <w:rsid w:val="002761E5"/>
    <w:rsid w:val="00276BF4"/>
    <w:rsid w:val="002778E6"/>
    <w:rsid w:val="00277C9E"/>
    <w:rsid w:val="00277D63"/>
    <w:rsid w:val="00277E72"/>
    <w:rsid w:val="00280688"/>
    <w:rsid w:val="00280C2F"/>
    <w:rsid w:val="002814AA"/>
    <w:rsid w:val="002817D2"/>
    <w:rsid w:val="00282B10"/>
    <w:rsid w:val="00282FC0"/>
    <w:rsid w:val="00283682"/>
    <w:rsid w:val="0028429C"/>
    <w:rsid w:val="00284696"/>
    <w:rsid w:val="002858FB"/>
    <w:rsid w:val="00285ADA"/>
    <w:rsid w:val="0028633E"/>
    <w:rsid w:val="00287CFB"/>
    <w:rsid w:val="0029075F"/>
    <w:rsid w:val="002908C9"/>
    <w:rsid w:val="00291A1C"/>
    <w:rsid w:val="0029280F"/>
    <w:rsid w:val="00292DD7"/>
    <w:rsid w:val="00293CBA"/>
    <w:rsid w:val="002954F0"/>
    <w:rsid w:val="00295C21"/>
    <w:rsid w:val="0029629F"/>
    <w:rsid w:val="00296F1B"/>
    <w:rsid w:val="00297E35"/>
    <w:rsid w:val="002A0B16"/>
    <w:rsid w:val="002A1196"/>
    <w:rsid w:val="002A1E50"/>
    <w:rsid w:val="002A2213"/>
    <w:rsid w:val="002A239C"/>
    <w:rsid w:val="002A25FB"/>
    <w:rsid w:val="002A2CDF"/>
    <w:rsid w:val="002A319D"/>
    <w:rsid w:val="002A3313"/>
    <w:rsid w:val="002A44C3"/>
    <w:rsid w:val="002A4F31"/>
    <w:rsid w:val="002A5117"/>
    <w:rsid w:val="002A5D42"/>
    <w:rsid w:val="002A66F1"/>
    <w:rsid w:val="002A6DEE"/>
    <w:rsid w:val="002B0DF6"/>
    <w:rsid w:val="002B1FA8"/>
    <w:rsid w:val="002B2564"/>
    <w:rsid w:val="002B2BC7"/>
    <w:rsid w:val="002B2D3E"/>
    <w:rsid w:val="002B3955"/>
    <w:rsid w:val="002B4339"/>
    <w:rsid w:val="002B4404"/>
    <w:rsid w:val="002B48D7"/>
    <w:rsid w:val="002B4D80"/>
    <w:rsid w:val="002B6186"/>
    <w:rsid w:val="002B6846"/>
    <w:rsid w:val="002B6FB1"/>
    <w:rsid w:val="002B7227"/>
    <w:rsid w:val="002B7429"/>
    <w:rsid w:val="002B7D50"/>
    <w:rsid w:val="002C0B55"/>
    <w:rsid w:val="002C22E2"/>
    <w:rsid w:val="002C26F0"/>
    <w:rsid w:val="002C2E60"/>
    <w:rsid w:val="002C3B1D"/>
    <w:rsid w:val="002C4621"/>
    <w:rsid w:val="002C496D"/>
    <w:rsid w:val="002C5DD6"/>
    <w:rsid w:val="002C6037"/>
    <w:rsid w:val="002C6711"/>
    <w:rsid w:val="002C6847"/>
    <w:rsid w:val="002C7A4A"/>
    <w:rsid w:val="002C7BB0"/>
    <w:rsid w:val="002D025C"/>
    <w:rsid w:val="002D0FC6"/>
    <w:rsid w:val="002D13F5"/>
    <w:rsid w:val="002D1E25"/>
    <w:rsid w:val="002D234C"/>
    <w:rsid w:val="002D2FC5"/>
    <w:rsid w:val="002D360F"/>
    <w:rsid w:val="002D4E3D"/>
    <w:rsid w:val="002D4F35"/>
    <w:rsid w:val="002D6683"/>
    <w:rsid w:val="002D66C8"/>
    <w:rsid w:val="002D66D2"/>
    <w:rsid w:val="002D7E33"/>
    <w:rsid w:val="002E05A1"/>
    <w:rsid w:val="002E06CB"/>
    <w:rsid w:val="002E27F5"/>
    <w:rsid w:val="002E2DC6"/>
    <w:rsid w:val="002E30EE"/>
    <w:rsid w:val="002E3363"/>
    <w:rsid w:val="002E49B3"/>
    <w:rsid w:val="002E504E"/>
    <w:rsid w:val="002E5448"/>
    <w:rsid w:val="002E565F"/>
    <w:rsid w:val="002E699B"/>
    <w:rsid w:val="002E6C2B"/>
    <w:rsid w:val="002E79BC"/>
    <w:rsid w:val="002F02AC"/>
    <w:rsid w:val="002F0567"/>
    <w:rsid w:val="002F0C52"/>
    <w:rsid w:val="002F0CFC"/>
    <w:rsid w:val="002F11BF"/>
    <w:rsid w:val="002F1AEE"/>
    <w:rsid w:val="002F2A88"/>
    <w:rsid w:val="002F30FC"/>
    <w:rsid w:val="002F3147"/>
    <w:rsid w:val="002F3371"/>
    <w:rsid w:val="002F4702"/>
    <w:rsid w:val="002F56C2"/>
    <w:rsid w:val="002F57AB"/>
    <w:rsid w:val="002F598F"/>
    <w:rsid w:val="002F6472"/>
    <w:rsid w:val="003002D9"/>
    <w:rsid w:val="00302151"/>
    <w:rsid w:val="003022D0"/>
    <w:rsid w:val="00302343"/>
    <w:rsid w:val="00303725"/>
    <w:rsid w:val="00303846"/>
    <w:rsid w:val="00303B66"/>
    <w:rsid w:val="003059D3"/>
    <w:rsid w:val="00306270"/>
    <w:rsid w:val="00306B9A"/>
    <w:rsid w:val="0030781A"/>
    <w:rsid w:val="003109BA"/>
    <w:rsid w:val="00310D18"/>
    <w:rsid w:val="003112AF"/>
    <w:rsid w:val="0031195E"/>
    <w:rsid w:val="00311F30"/>
    <w:rsid w:val="003122E4"/>
    <w:rsid w:val="0031237B"/>
    <w:rsid w:val="003124EF"/>
    <w:rsid w:val="00312F97"/>
    <w:rsid w:val="003137E2"/>
    <w:rsid w:val="00313A6A"/>
    <w:rsid w:val="00313F91"/>
    <w:rsid w:val="00314BC5"/>
    <w:rsid w:val="0031505E"/>
    <w:rsid w:val="00315A4F"/>
    <w:rsid w:val="00315EEA"/>
    <w:rsid w:val="00316AAE"/>
    <w:rsid w:val="00316FAF"/>
    <w:rsid w:val="00317D52"/>
    <w:rsid w:val="003200CA"/>
    <w:rsid w:val="0032065F"/>
    <w:rsid w:val="00320EFC"/>
    <w:rsid w:val="0032198D"/>
    <w:rsid w:val="003225B6"/>
    <w:rsid w:val="00322786"/>
    <w:rsid w:val="00322968"/>
    <w:rsid w:val="003229CC"/>
    <w:rsid w:val="00322CF4"/>
    <w:rsid w:val="00324042"/>
    <w:rsid w:val="00324BDA"/>
    <w:rsid w:val="00325868"/>
    <w:rsid w:val="00326997"/>
    <w:rsid w:val="00327B64"/>
    <w:rsid w:val="00327CAE"/>
    <w:rsid w:val="003302D3"/>
    <w:rsid w:val="0033071A"/>
    <w:rsid w:val="0033138C"/>
    <w:rsid w:val="00331D71"/>
    <w:rsid w:val="00331DA8"/>
    <w:rsid w:val="003331E9"/>
    <w:rsid w:val="003332AA"/>
    <w:rsid w:val="003345DC"/>
    <w:rsid w:val="00334C6E"/>
    <w:rsid w:val="0033521A"/>
    <w:rsid w:val="003353CC"/>
    <w:rsid w:val="00335BEA"/>
    <w:rsid w:val="003362AC"/>
    <w:rsid w:val="00336924"/>
    <w:rsid w:val="003376E3"/>
    <w:rsid w:val="00337B10"/>
    <w:rsid w:val="00337B65"/>
    <w:rsid w:val="00337CBA"/>
    <w:rsid w:val="00337F60"/>
    <w:rsid w:val="00337F9B"/>
    <w:rsid w:val="0034028E"/>
    <w:rsid w:val="00340E50"/>
    <w:rsid w:val="00341420"/>
    <w:rsid w:val="00341732"/>
    <w:rsid w:val="00341886"/>
    <w:rsid w:val="00341DCE"/>
    <w:rsid w:val="00341E6B"/>
    <w:rsid w:val="00342371"/>
    <w:rsid w:val="00342788"/>
    <w:rsid w:val="00343C1A"/>
    <w:rsid w:val="0034432D"/>
    <w:rsid w:val="00344ECB"/>
    <w:rsid w:val="00345192"/>
    <w:rsid w:val="003469DE"/>
    <w:rsid w:val="00346CAB"/>
    <w:rsid w:val="003472D1"/>
    <w:rsid w:val="0034755D"/>
    <w:rsid w:val="0035021C"/>
    <w:rsid w:val="003508F8"/>
    <w:rsid w:val="00350DCD"/>
    <w:rsid w:val="00351841"/>
    <w:rsid w:val="00351B19"/>
    <w:rsid w:val="003526D1"/>
    <w:rsid w:val="00352B9F"/>
    <w:rsid w:val="00353F1D"/>
    <w:rsid w:val="003542BB"/>
    <w:rsid w:val="00354D3C"/>
    <w:rsid w:val="003551D3"/>
    <w:rsid w:val="00356201"/>
    <w:rsid w:val="003572E8"/>
    <w:rsid w:val="0036068E"/>
    <w:rsid w:val="00360AEC"/>
    <w:rsid w:val="00360E62"/>
    <w:rsid w:val="00361071"/>
    <w:rsid w:val="003613F7"/>
    <w:rsid w:val="00361C4C"/>
    <w:rsid w:val="0036229C"/>
    <w:rsid w:val="00362350"/>
    <w:rsid w:val="00362BF0"/>
    <w:rsid w:val="00362EEE"/>
    <w:rsid w:val="0036389A"/>
    <w:rsid w:val="00363A27"/>
    <w:rsid w:val="00363DE0"/>
    <w:rsid w:val="003647B1"/>
    <w:rsid w:val="00364BC8"/>
    <w:rsid w:val="00364C2A"/>
    <w:rsid w:val="00365402"/>
    <w:rsid w:val="00366D61"/>
    <w:rsid w:val="00366EF1"/>
    <w:rsid w:val="0036734F"/>
    <w:rsid w:val="0036783A"/>
    <w:rsid w:val="0036793A"/>
    <w:rsid w:val="00367A7A"/>
    <w:rsid w:val="003709F5"/>
    <w:rsid w:val="00370BE6"/>
    <w:rsid w:val="00370DEB"/>
    <w:rsid w:val="003716D8"/>
    <w:rsid w:val="00371C38"/>
    <w:rsid w:val="00372B39"/>
    <w:rsid w:val="00373143"/>
    <w:rsid w:val="003731D6"/>
    <w:rsid w:val="00373EAA"/>
    <w:rsid w:val="003745BE"/>
    <w:rsid w:val="00374B9A"/>
    <w:rsid w:val="00375E70"/>
    <w:rsid w:val="00376117"/>
    <w:rsid w:val="003762D7"/>
    <w:rsid w:val="00376A8A"/>
    <w:rsid w:val="003774AE"/>
    <w:rsid w:val="003801B9"/>
    <w:rsid w:val="003803F5"/>
    <w:rsid w:val="00381200"/>
    <w:rsid w:val="00382388"/>
    <w:rsid w:val="003826FA"/>
    <w:rsid w:val="003828EF"/>
    <w:rsid w:val="00382D32"/>
    <w:rsid w:val="00383CF0"/>
    <w:rsid w:val="00384AF3"/>
    <w:rsid w:val="00385461"/>
    <w:rsid w:val="00385902"/>
    <w:rsid w:val="0038671B"/>
    <w:rsid w:val="003900B9"/>
    <w:rsid w:val="0039092A"/>
    <w:rsid w:val="00391737"/>
    <w:rsid w:val="00391CA6"/>
    <w:rsid w:val="00392757"/>
    <w:rsid w:val="00392BF7"/>
    <w:rsid w:val="00392CA3"/>
    <w:rsid w:val="003931FB"/>
    <w:rsid w:val="003944C5"/>
    <w:rsid w:val="00394A41"/>
    <w:rsid w:val="00394C6A"/>
    <w:rsid w:val="00394E62"/>
    <w:rsid w:val="00394F02"/>
    <w:rsid w:val="00395961"/>
    <w:rsid w:val="003964B6"/>
    <w:rsid w:val="0039667C"/>
    <w:rsid w:val="00396B66"/>
    <w:rsid w:val="00396D49"/>
    <w:rsid w:val="00397981"/>
    <w:rsid w:val="00397C6B"/>
    <w:rsid w:val="00397C9A"/>
    <w:rsid w:val="00397D36"/>
    <w:rsid w:val="00397E12"/>
    <w:rsid w:val="003A2175"/>
    <w:rsid w:val="003A2B7C"/>
    <w:rsid w:val="003A2C93"/>
    <w:rsid w:val="003A4214"/>
    <w:rsid w:val="003A4322"/>
    <w:rsid w:val="003A4358"/>
    <w:rsid w:val="003A4E59"/>
    <w:rsid w:val="003A6B76"/>
    <w:rsid w:val="003A7949"/>
    <w:rsid w:val="003B0883"/>
    <w:rsid w:val="003B103A"/>
    <w:rsid w:val="003B15B4"/>
    <w:rsid w:val="003B197A"/>
    <w:rsid w:val="003B1D23"/>
    <w:rsid w:val="003B21C3"/>
    <w:rsid w:val="003B235A"/>
    <w:rsid w:val="003B5AD7"/>
    <w:rsid w:val="003B5C67"/>
    <w:rsid w:val="003B6235"/>
    <w:rsid w:val="003B7A37"/>
    <w:rsid w:val="003C004C"/>
    <w:rsid w:val="003C00CC"/>
    <w:rsid w:val="003C02E3"/>
    <w:rsid w:val="003C0AE6"/>
    <w:rsid w:val="003C0C41"/>
    <w:rsid w:val="003C12B0"/>
    <w:rsid w:val="003C1310"/>
    <w:rsid w:val="003C183A"/>
    <w:rsid w:val="003C1F66"/>
    <w:rsid w:val="003C20E7"/>
    <w:rsid w:val="003C2344"/>
    <w:rsid w:val="003C237D"/>
    <w:rsid w:val="003C24ED"/>
    <w:rsid w:val="003C29E4"/>
    <w:rsid w:val="003C356A"/>
    <w:rsid w:val="003C38FA"/>
    <w:rsid w:val="003C4EBD"/>
    <w:rsid w:val="003C6492"/>
    <w:rsid w:val="003C6B3E"/>
    <w:rsid w:val="003C6DB8"/>
    <w:rsid w:val="003C75DB"/>
    <w:rsid w:val="003C78E7"/>
    <w:rsid w:val="003D05E3"/>
    <w:rsid w:val="003D0CBB"/>
    <w:rsid w:val="003D2879"/>
    <w:rsid w:val="003D2B98"/>
    <w:rsid w:val="003D3571"/>
    <w:rsid w:val="003D4DEF"/>
    <w:rsid w:val="003D6AF5"/>
    <w:rsid w:val="003D7819"/>
    <w:rsid w:val="003D7BBB"/>
    <w:rsid w:val="003E0AEC"/>
    <w:rsid w:val="003E2CBB"/>
    <w:rsid w:val="003E3039"/>
    <w:rsid w:val="003E3B53"/>
    <w:rsid w:val="003E404F"/>
    <w:rsid w:val="003E40A9"/>
    <w:rsid w:val="003E4332"/>
    <w:rsid w:val="003E45A6"/>
    <w:rsid w:val="003E4A3B"/>
    <w:rsid w:val="003E5C86"/>
    <w:rsid w:val="003E630A"/>
    <w:rsid w:val="003E631C"/>
    <w:rsid w:val="003E6718"/>
    <w:rsid w:val="003E7E98"/>
    <w:rsid w:val="003F0848"/>
    <w:rsid w:val="003F0EBF"/>
    <w:rsid w:val="003F1247"/>
    <w:rsid w:val="003F20B2"/>
    <w:rsid w:val="003F20BB"/>
    <w:rsid w:val="003F2373"/>
    <w:rsid w:val="003F2766"/>
    <w:rsid w:val="003F3703"/>
    <w:rsid w:val="003F3BBC"/>
    <w:rsid w:val="003F3E5A"/>
    <w:rsid w:val="003F5387"/>
    <w:rsid w:val="003F5430"/>
    <w:rsid w:val="003F549C"/>
    <w:rsid w:val="003F5888"/>
    <w:rsid w:val="003F6726"/>
    <w:rsid w:val="003F67A0"/>
    <w:rsid w:val="003F67EE"/>
    <w:rsid w:val="00400291"/>
    <w:rsid w:val="00401706"/>
    <w:rsid w:val="00401821"/>
    <w:rsid w:val="004021DD"/>
    <w:rsid w:val="0040254A"/>
    <w:rsid w:val="00402699"/>
    <w:rsid w:val="00402726"/>
    <w:rsid w:val="004029F8"/>
    <w:rsid w:val="00403391"/>
    <w:rsid w:val="00404F6C"/>
    <w:rsid w:val="0040558D"/>
    <w:rsid w:val="004058DA"/>
    <w:rsid w:val="0040671C"/>
    <w:rsid w:val="00406F1D"/>
    <w:rsid w:val="00410859"/>
    <w:rsid w:val="0041086E"/>
    <w:rsid w:val="00410B99"/>
    <w:rsid w:val="00411A6D"/>
    <w:rsid w:val="0041221B"/>
    <w:rsid w:val="00413701"/>
    <w:rsid w:val="00415245"/>
    <w:rsid w:val="00415F0D"/>
    <w:rsid w:val="00416116"/>
    <w:rsid w:val="004165E3"/>
    <w:rsid w:val="00416983"/>
    <w:rsid w:val="00416B60"/>
    <w:rsid w:val="0041738E"/>
    <w:rsid w:val="004175F1"/>
    <w:rsid w:val="004176D4"/>
    <w:rsid w:val="00417832"/>
    <w:rsid w:val="00420331"/>
    <w:rsid w:val="004203F9"/>
    <w:rsid w:val="00420C53"/>
    <w:rsid w:val="0042271E"/>
    <w:rsid w:val="00422B90"/>
    <w:rsid w:val="004239AC"/>
    <w:rsid w:val="0042403C"/>
    <w:rsid w:val="00424521"/>
    <w:rsid w:val="00424ACE"/>
    <w:rsid w:val="0042515C"/>
    <w:rsid w:val="004254B1"/>
    <w:rsid w:val="00425C86"/>
    <w:rsid w:val="004265AF"/>
    <w:rsid w:val="004265BE"/>
    <w:rsid w:val="00426D30"/>
    <w:rsid w:val="00426DB9"/>
    <w:rsid w:val="004275BF"/>
    <w:rsid w:val="004300FE"/>
    <w:rsid w:val="004316F7"/>
    <w:rsid w:val="00431A6D"/>
    <w:rsid w:val="0043201B"/>
    <w:rsid w:val="0043230E"/>
    <w:rsid w:val="00432B35"/>
    <w:rsid w:val="00432DE7"/>
    <w:rsid w:val="00432E46"/>
    <w:rsid w:val="0043445F"/>
    <w:rsid w:val="00434699"/>
    <w:rsid w:val="00435159"/>
    <w:rsid w:val="004355A8"/>
    <w:rsid w:val="00435A6C"/>
    <w:rsid w:val="00435B91"/>
    <w:rsid w:val="00437DAA"/>
    <w:rsid w:val="00440288"/>
    <w:rsid w:val="004403D6"/>
    <w:rsid w:val="00440536"/>
    <w:rsid w:val="00440688"/>
    <w:rsid w:val="004425C5"/>
    <w:rsid w:val="004437C8"/>
    <w:rsid w:val="00443898"/>
    <w:rsid w:val="00443DE2"/>
    <w:rsid w:val="004447B9"/>
    <w:rsid w:val="004448E9"/>
    <w:rsid w:val="00445152"/>
    <w:rsid w:val="004452F0"/>
    <w:rsid w:val="00445640"/>
    <w:rsid w:val="00445817"/>
    <w:rsid w:val="004460CC"/>
    <w:rsid w:val="00446A45"/>
    <w:rsid w:val="0044747E"/>
    <w:rsid w:val="00447BEB"/>
    <w:rsid w:val="00450566"/>
    <w:rsid w:val="004507BE"/>
    <w:rsid w:val="00450D3A"/>
    <w:rsid w:val="00451DE2"/>
    <w:rsid w:val="00451FD5"/>
    <w:rsid w:val="0045256A"/>
    <w:rsid w:val="0045289B"/>
    <w:rsid w:val="00453007"/>
    <w:rsid w:val="0045336C"/>
    <w:rsid w:val="00454005"/>
    <w:rsid w:val="00454D70"/>
    <w:rsid w:val="00454FE8"/>
    <w:rsid w:val="00455134"/>
    <w:rsid w:val="00455811"/>
    <w:rsid w:val="00455F07"/>
    <w:rsid w:val="00456BE8"/>
    <w:rsid w:val="00456C27"/>
    <w:rsid w:val="004574DA"/>
    <w:rsid w:val="00457BDB"/>
    <w:rsid w:val="00460555"/>
    <w:rsid w:val="00461867"/>
    <w:rsid w:val="00461AC7"/>
    <w:rsid w:val="00462406"/>
    <w:rsid w:val="00462B46"/>
    <w:rsid w:val="00462D08"/>
    <w:rsid w:val="004631E7"/>
    <w:rsid w:val="0046353C"/>
    <w:rsid w:val="00463B65"/>
    <w:rsid w:val="004648BD"/>
    <w:rsid w:val="00464913"/>
    <w:rsid w:val="00465272"/>
    <w:rsid w:val="00465C75"/>
    <w:rsid w:val="00465D48"/>
    <w:rsid w:val="0046740D"/>
    <w:rsid w:val="004675FC"/>
    <w:rsid w:val="00467A36"/>
    <w:rsid w:val="004709CE"/>
    <w:rsid w:val="00470A9B"/>
    <w:rsid w:val="00471216"/>
    <w:rsid w:val="00471617"/>
    <w:rsid w:val="00471864"/>
    <w:rsid w:val="00471888"/>
    <w:rsid w:val="004721DB"/>
    <w:rsid w:val="004722E7"/>
    <w:rsid w:val="00472CBB"/>
    <w:rsid w:val="00472ECC"/>
    <w:rsid w:val="00473277"/>
    <w:rsid w:val="00473318"/>
    <w:rsid w:val="0047379B"/>
    <w:rsid w:val="00474052"/>
    <w:rsid w:val="00474490"/>
    <w:rsid w:val="00474C25"/>
    <w:rsid w:val="00474DF7"/>
    <w:rsid w:val="00475248"/>
    <w:rsid w:val="004754B5"/>
    <w:rsid w:val="00475714"/>
    <w:rsid w:val="004767DB"/>
    <w:rsid w:val="00477080"/>
    <w:rsid w:val="00477473"/>
    <w:rsid w:val="00480777"/>
    <w:rsid w:val="0048160F"/>
    <w:rsid w:val="00481C0D"/>
    <w:rsid w:val="00482426"/>
    <w:rsid w:val="00482693"/>
    <w:rsid w:val="00482B98"/>
    <w:rsid w:val="00482E6D"/>
    <w:rsid w:val="00483048"/>
    <w:rsid w:val="004833FE"/>
    <w:rsid w:val="00483F5C"/>
    <w:rsid w:val="00484FF7"/>
    <w:rsid w:val="0048545F"/>
    <w:rsid w:val="00485940"/>
    <w:rsid w:val="004859D0"/>
    <w:rsid w:val="004862BC"/>
    <w:rsid w:val="00486B2B"/>
    <w:rsid w:val="0049010A"/>
    <w:rsid w:val="00490259"/>
    <w:rsid w:val="0049276E"/>
    <w:rsid w:val="004927C7"/>
    <w:rsid w:val="00492992"/>
    <w:rsid w:val="00492BB9"/>
    <w:rsid w:val="00494009"/>
    <w:rsid w:val="004945B4"/>
    <w:rsid w:val="00495439"/>
    <w:rsid w:val="00495F5E"/>
    <w:rsid w:val="00496D20"/>
    <w:rsid w:val="00496ECD"/>
    <w:rsid w:val="004979EB"/>
    <w:rsid w:val="004A00C4"/>
    <w:rsid w:val="004A0A8E"/>
    <w:rsid w:val="004A0C25"/>
    <w:rsid w:val="004A1C9E"/>
    <w:rsid w:val="004A2055"/>
    <w:rsid w:val="004A257E"/>
    <w:rsid w:val="004A2D7A"/>
    <w:rsid w:val="004A2FC8"/>
    <w:rsid w:val="004A35F5"/>
    <w:rsid w:val="004A45CA"/>
    <w:rsid w:val="004A51B0"/>
    <w:rsid w:val="004A5230"/>
    <w:rsid w:val="004A5896"/>
    <w:rsid w:val="004A5C89"/>
    <w:rsid w:val="004A5E78"/>
    <w:rsid w:val="004A6406"/>
    <w:rsid w:val="004A6DF8"/>
    <w:rsid w:val="004B03E2"/>
    <w:rsid w:val="004B04AE"/>
    <w:rsid w:val="004B04EE"/>
    <w:rsid w:val="004B0CA9"/>
    <w:rsid w:val="004B0FD2"/>
    <w:rsid w:val="004B12B6"/>
    <w:rsid w:val="004B1D93"/>
    <w:rsid w:val="004B2FE7"/>
    <w:rsid w:val="004B3E06"/>
    <w:rsid w:val="004B46D4"/>
    <w:rsid w:val="004B55EC"/>
    <w:rsid w:val="004B665C"/>
    <w:rsid w:val="004B6DAA"/>
    <w:rsid w:val="004B7370"/>
    <w:rsid w:val="004B74E9"/>
    <w:rsid w:val="004B790D"/>
    <w:rsid w:val="004B7CBC"/>
    <w:rsid w:val="004B7FD9"/>
    <w:rsid w:val="004C17F5"/>
    <w:rsid w:val="004C18F6"/>
    <w:rsid w:val="004C20DC"/>
    <w:rsid w:val="004C21F1"/>
    <w:rsid w:val="004C23C8"/>
    <w:rsid w:val="004C37D2"/>
    <w:rsid w:val="004C5534"/>
    <w:rsid w:val="004C56D4"/>
    <w:rsid w:val="004C617C"/>
    <w:rsid w:val="004C6273"/>
    <w:rsid w:val="004D0257"/>
    <w:rsid w:val="004D0307"/>
    <w:rsid w:val="004D047D"/>
    <w:rsid w:val="004D1221"/>
    <w:rsid w:val="004D20D6"/>
    <w:rsid w:val="004D2E12"/>
    <w:rsid w:val="004D4243"/>
    <w:rsid w:val="004D491F"/>
    <w:rsid w:val="004D7073"/>
    <w:rsid w:val="004D7087"/>
    <w:rsid w:val="004D7268"/>
    <w:rsid w:val="004D72B1"/>
    <w:rsid w:val="004D7751"/>
    <w:rsid w:val="004D785E"/>
    <w:rsid w:val="004E072B"/>
    <w:rsid w:val="004E1478"/>
    <w:rsid w:val="004E188A"/>
    <w:rsid w:val="004E23C1"/>
    <w:rsid w:val="004E26EE"/>
    <w:rsid w:val="004E2BA7"/>
    <w:rsid w:val="004E3B6F"/>
    <w:rsid w:val="004E3F2F"/>
    <w:rsid w:val="004E41ED"/>
    <w:rsid w:val="004E48D2"/>
    <w:rsid w:val="004E4CCA"/>
    <w:rsid w:val="004E5C81"/>
    <w:rsid w:val="004E5E18"/>
    <w:rsid w:val="004E66E1"/>
    <w:rsid w:val="004E78CD"/>
    <w:rsid w:val="004F0230"/>
    <w:rsid w:val="004F0C3C"/>
    <w:rsid w:val="004F1697"/>
    <w:rsid w:val="004F201B"/>
    <w:rsid w:val="004F2BB1"/>
    <w:rsid w:val="004F3590"/>
    <w:rsid w:val="004F371E"/>
    <w:rsid w:val="004F6209"/>
    <w:rsid w:val="004F7837"/>
    <w:rsid w:val="00500C49"/>
    <w:rsid w:val="00500E48"/>
    <w:rsid w:val="005019F4"/>
    <w:rsid w:val="00501A30"/>
    <w:rsid w:val="00501A9C"/>
    <w:rsid w:val="0050402A"/>
    <w:rsid w:val="00505217"/>
    <w:rsid w:val="00506623"/>
    <w:rsid w:val="00507767"/>
    <w:rsid w:val="0051055F"/>
    <w:rsid w:val="0051181C"/>
    <w:rsid w:val="00511C23"/>
    <w:rsid w:val="00513662"/>
    <w:rsid w:val="00513CB1"/>
    <w:rsid w:val="00513D8E"/>
    <w:rsid w:val="00514025"/>
    <w:rsid w:val="0051463A"/>
    <w:rsid w:val="00515224"/>
    <w:rsid w:val="00515480"/>
    <w:rsid w:val="00516255"/>
    <w:rsid w:val="00516648"/>
    <w:rsid w:val="0051675E"/>
    <w:rsid w:val="00517D14"/>
    <w:rsid w:val="005207FA"/>
    <w:rsid w:val="00520C0E"/>
    <w:rsid w:val="005236FF"/>
    <w:rsid w:val="005238CF"/>
    <w:rsid w:val="005238ED"/>
    <w:rsid w:val="005239C8"/>
    <w:rsid w:val="00524848"/>
    <w:rsid w:val="00524A14"/>
    <w:rsid w:val="00525153"/>
    <w:rsid w:val="0052587F"/>
    <w:rsid w:val="00525F27"/>
    <w:rsid w:val="005263F1"/>
    <w:rsid w:val="00527F33"/>
    <w:rsid w:val="00530EDF"/>
    <w:rsid w:val="00530FF0"/>
    <w:rsid w:val="00531413"/>
    <w:rsid w:val="0053251F"/>
    <w:rsid w:val="005325C0"/>
    <w:rsid w:val="00532D9D"/>
    <w:rsid w:val="00533051"/>
    <w:rsid w:val="00533BAC"/>
    <w:rsid w:val="00533D53"/>
    <w:rsid w:val="005342FA"/>
    <w:rsid w:val="0053471B"/>
    <w:rsid w:val="00534EFC"/>
    <w:rsid w:val="00535A34"/>
    <w:rsid w:val="00535BD6"/>
    <w:rsid w:val="00535F21"/>
    <w:rsid w:val="00536868"/>
    <w:rsid w:val="005368C3"/>
    <w:rsid w:val="00537816"/>
    <w:rsid w:val="0054110C"/>
    <w:rsid w:val="00541E25"/>
    <w:rsid w:val="005428F0"/>
    <w:rsid w:val="00543B10"/>
    <w:rsid w:val="00543DB6"/>
    <w:rsid w:val="00544CE9"/>
    <w:rsid w:val="00546FC5"/>
    <w:rsid w:val="00550373"/>
    <w:rsid w:val="005508FB"/>
    <w:rsid w:val="005511B2"/>
    <w:rsid w:val="0055155B"/>
    <w:rsid w:val="005517F0"/>
    <w:rsid w:val="00552C10"/>
    <w:rsid w:val="00552C27"/>
    <w:rsid w:val="00553E21"/>
    <w:rsid w:val="00554D70"/>
    <w:rsid w:val="0055519C"/>
    <w:rsid w:val="00555D4E"/>
    <w:rsid w:val="00555D67"/>
    <w:rsid w:val="00555EDB"/>
    <w:rsid w:val="00557143"/>
    <w:rsid w:val="005575E1"/>
    <w:rsid w:val="0055772E"/>
    <w:rsid w:val="00557E0F"/>
    <w:rsid w:val="00557F0D"/>
    <w:rsid w:val="00560FA0"/>
    <w:rsid w:val="00561F8A"/>
    <w:rsid w:val="005620CA"/>
    <w:rsid w:val="005626AF"/>
    <w:rsid w:val="00563FE8"/>
    <w:rsid w:val="005642FC"/>
    <w:rsid w:val="00564661"/>
    <w:rsid w:val="00565431"/>
    <w:rsid w:val="0056547E"/>
    <w:rsid w:val="005655CE"/>
    <w:rsid w:val="005657A9"/>
    <w:rsid w:val="00566224"/>
    <w:rsid w:val="005678F3"/>
    <w:rsid w:val="005707E4"/>
    <w:rsid w:val="00572373"/>
    <w:rsid w:val="00572F0A"/>
    <w:rsid w:val="00573724"/>
    <w:rsid w:val="00573BD0"/>
    <w:rsid w:val="00573F6E"/>
    <w:rsid w:val="005756C1"/>
    <w:rsid w:val="00576444"/>
    <w:rsid w:val="0057662A"/>
    <w:rsid w:val="005769F3"/>
    <w:rsid w:val="0057772A"/>
    <w:rsid w:val="0057784A"/>
    <w:rsid w:val="0058052D"/>
    <w:rsid w:val="005808E6"/>
    <w:rsid w:val="00580D15"/>
    <w:rsid w:val="005821D1"/>
    <w:rsid w:val="00583100"/>
    <w:rsid w:val="00583ED1"/>
    <w:rsid w:val="0058406A"/>
    <w:rsid w:val="005840BF"/>
    <w:rsid w:val="00584C22"/>
    <w:rsid w:val="00585510"/>
    <w:rsid w:val="00585965"/>
    <w:rsid w:val="00585F9A"/>
    <w:rsid w:val="00586CD3"/>
    <w:rsid w:val="00590079"/>
    <w:rsid w:val="005902CB"/>
    <w:rsid w:val="005907EC"/>
    <w:rsid w:val="00590AC3"/>
    <w:rsid w:val="00591C01"/>
    <w:rsid w:val="005921AF"/>
    <w:rsid w:val="005924AC"/>
    <w:rsid w:val="005935AB"/>
    <w:rsid w:val="00594431"/>
    <w:rsid w:val="00594BC3"/>
    <w:rsid w:val="0059693A"/>
    <w:rsid w:val="00596A54"/>
    <w:rsid w:val="005978EB"/>
    <w:rsid w:val="00597927"/>
    <w:rsid w:val="005A0080"/>
    <w:rsid w:val="005A0637"/>
    <w:rsid w:val="005A0996"/>
    <w:rsid w:val="005A09A3"/>
    <w:rsid w:val="005A0E03"/>
    <w:rsid w:val="005A1183"/>
    <w:rsid w:val="005A139E"/>
    <w:rsid w:val="005A1722"/>
    <w:rsid w:val="005A1929"/>
    <w:rsid w:val="005A20E7"/>
    <w:rsid w:val="005A34D7"/>
    <w:rsid w:val="005A47F1"/>
    <w:rsid w:val="005A4DDD"/>
    <w:rsid w:val="005A5CCD"/>
    <w:rsid w:val="005A5ECF"/>
    <w:rsid w:val="005A66BB"/>
    <w:rsid w:val="005A74A0"/>
    <w:rsid w:val="005A7B08"/>
    <w:rsid w:val="005B064E"/>
    <w:rsid w:val="005B06AB"/>
    <w:rsid w:val="005B0B6C"/>
    <w:rsid w:val="005B101B"/>
    <w:rsid w:val="005B2C94"/>
    <w:rsid w:val="005B2F80"/>
    <w:rsid w:val="005B3A3D"/>
    <w:rsid w:val="005B3B3F"/>
    <w:rsid w:val="005B40E5"/>
    <w:rsid w:val="005B4314"/>
    <w:rsid w:val="005B442D"/>
    <w:rsid w:val="005B4440"/>
    <w:rsid w:val="005B4C58"/>
    <w:rsid w:val="005B5150"/>
    <w:rsid w:val="005B5445"/>
    <w:rsid w:val="005B5FCB"/>
    <w:rsid w:val="005B61C9"/>
    <w:rsid w:val="005B6774"/>
    <w:rsid w:val="005B67D9"/>
    <w:rsid w:val="005B6D2E"/>
    <w:rsid w:val="005C070F"/>
    <w:rsid w:val="005C1A97"/>
    <w:rsid w:val="005C34BA"/>
    <w:rsid w:val="005C353A"/>
    <w:rsid w:val="005C45CE"/>
    <w:rsid w:val="005C499B"/>
    <w:rsid w:val="005C517C"/>
    <w:rsid w:val="005C52F3"/>
    <w:rsid w:val="005C5549"/>
    <w:rsid w:val="005C5971"/>
    <w:rsid w:val="005C6933"/>
    <w:rsid w:val="005C7042"/>
    <w:rsid w:val="005D03FE"/>
    <w:rsid w:val="005D0C0F"/>
    <w:rsid w:val="005D100B"/>
    <w:rsid w:val="005D1376"/>
    <w:rsid w:val="005D1F5E"/>
    <w:rsid w:val="005D1F83"/>
    <w:rsid w:val="005D1FFB"/>
    <w:rsid w:val="005D28E1"/>
    <w:rsid w:val="005D55F4"/>
    <w:rsid w:val="005D5A66"/>
    <w:rsid w:val="005D602C"/>
    <w:rsid w:val="005D630B"/>
    <w:rsid w:val="005D77F5"/>
    <w:rsid w:val="005D78A9"/>
    <w:rsid w:val="005D7DC6"/>
    <w:rsid w:val="005E0BDE"/>
    <w:rsid w:val="005E2114"/>
    <w:rsid w:val="005E21C9"/>
    <w:rsid w:val="005E2346"/>
    <w:rsid w:val="005E245F"/>
    <w:rsid w:val="005E24D4"/>
    <w:rsid w:val="005E28E0"/>
    <w:rsid w:val="005E32F4"/>
    <w:rsid w:val="005E35C6"/>
    <w:rsid w:val="005E412B"/>
    <w:rsid w:val="005E4DBE"/>
    <w:rsid w:val="005E553D"/>
    <w:rsid w:val="005E6B10"/>
    <w:rsid w:val="005E76D0"/>
    <w:rsid w:val="005E796A"/>
    <w:rsid w:val="005E7AFA"/>
    <w:rsid w:val="005E7B4E"/>
    <w:rsid w:val="005E7C50"/>
    <w:rsid w:val="005E7EF7"/>
    <w:rsid w:val="005F03CF"/>
    <w:rsid w:val="005F0FF5"/>
    <w:rsid w:val="005F13A9"/>
    <w:rsid w:val="005F13FC"/>
    <w:rsid w:val="005F1696"/>
    <w:rsid w:val="005F26A4"/>
    <w:rsid w:val="005F3396"/>
    <w:rsid w:val="005F36FF"/>
    <w:rsid w:val="005F401D"/>
    <w:rsid w:val="005F46FB"/>
    <w:rsid w:val="005F4B51"/>
    <w:rsid w:val="005F507A"/>
    <w:rsid w:val="005F51D9"/>
    <w:rsid w:val="005F5661"/>
    <w:rsid w:val="005F610D"/>
    <w:rsid w:val="00600662"/>
    <w:rsid w:val="00600672"/>
    <w:rsid w:val="006012E9"/>
    <w:rsid w:val="00601D4A"/>
    <w:rsid w:val="00601E65"/>
    <w:rsid w:val="006020E7"/>
    <w:rsid w:val="00602168"/>
    <w:rsid w:val="006026F6"/>
    <w:rsid w:val="00602A13"/>
    <w:rsid w:val="00602F2D"/>
    <w:rsid w:val="00603290"/>
    <w:rsid w:val="00603679"/>
    <w:rsid w:val="0060476B"/>
    <w:rsid w:val="00604B2F"/>
    <w:rsid w:val="00604E25"/>
    <w:rsid w:val="00604F91"/>
    <w:rsid w:val="00605442"/>
    <w:rsid w:val="00605664"/>
    <w:rsid w:val="006058D6"/>
    <w:rsid w:val="0060772D"/>
    <w:rsid w:val="00607897"/>
    <w:rsid w:val="00607990"/>
    <w:rsid w:val="006109DB"/>
    <w:rsid w:val="00610CAC"/>
    <w:rsid w:val="006113C2"/>
    <w:rsid w:val="00611440"/>
    <w:rsid w:val="00611DE9"/>
    <w:rsid w:val="00612322"/>
    <w:rsid w:val="00613CBC"/>
    <w:rsid w:val="00614DC0"/>
    <w:rsid w:val="00615300"/>
    <w:rsid w:val="00616B4B"/>
    <w:rsid w:val="00617AF2"/>
    <w:rsid w:val="00617C23"/>
    <w:rsid w:val="0062060E"/>
    <w:rsid w:val="00620A35"/>
    <w:rsid w:val="00620C1B"/>
    <w:rsid w:val="00620DA6"/>
    <w:rsid w:val="00621029"/>
    <w:rsid w:val="006216F7"/>
    <w:rsid w:val="006222DD"/>
    <w:rsid w:val="00622FE3"/>
    <w:rsid w:val="00623021"/>
    <w:rsid w:val="006233A1"/>
    <w:rsid w:val="00623A29"/>
    <w:rsid w:val="00623B9C"/>
    <w:rsid w:val="006244F1"/>
    <w:rsid w:val="0062485E"/>
    <w:rsid w:val="0062488A"/>
    <w:rsid w:val="006251F0"/>
    <w:rsid w:val="00625B08"/>
    <w:rsid w:val="00625F44"/>
    <w:rsid w:val="00626AF2"/>
    <w:rsid w:val="00626CEB"/>
    <w:rsid w:val="00627AE3"/>
    <w:rsid w:val="00630367"/>
    <w:rsid w:val="00631988"/>
    <w:rsid w:val="006319DF"/>
    <w:rsid w:val="00631F79"/>
    <w:rsid w:val="00632278"/>
    <w:rsid w:val="00632D4E"/>
    <w:rsid w:val="00635754"/>
    <w:rsid w:val="006358CB"/>
    <w:rsid w:val="00635909"/>
    <w:rsid w:val="00635BD0"/>
    <w:rsid w:val="006361B9"/>
    <w:rsid w:val="006365E3"/>
    <w:rsid w:val="006370EB"/>
    <w:rsid w:val="00637396"/>
    <w:rsid w:val="00637764"/>
    <w:rsid w:val="0064017F"/>
    <w:rsid w:val="00640666"/>
    <w:rsid w:val="00640A57"/>
    <w:rsid w:val="00640B62"/>
    <w:rsid w:val="0064198A"/>
    <w:rsid w:val="00641B06"/>
    <w:rsid w:val="00642623"/>
    <w:rsid w:val="00643036"/>
    <w:rsid w:val="00643262"/>
    <w:rsid w:val="00643379"/>
    <w:rsid w:val="00643786"/>
    <w:rsid w:val="006438CF"/>
    <w:rsid w:val="00643AF1"/>
    <w:rsid w:val="0064554A"/>
    <w:rsid w:val="00645DC2"/>
    <w:rsid w:val="00647651"/>
    <w:rsid w:val="006478D0"/>
    <w:rsid w:val="00647B7C"/>
    <w:rsid w:val="00650A8E"/>
    <w:rsid w:val="00651A79"/>
    <w:rsid w:val="006522ED"/>
    <w:rsid w:val="0065235D"/>
    <w:rsid w:val="00653486"/>
    <w:rsid w:val="0065353A"/>
    <w:rsid w:val="0065366F"/>
    <w:rsid w:val="006548C6"/>
    <w:rsid w:val="006551A2"/>
    <w:rsid w:val="00655659"/>
    <w:rsid w:val="006560DF"/>
    <w:rsid w:val="006561A1"/>
    <w:rsid w:val="006563EE"/>
    <w:rsid w:val="0065691D"/>
    <w:rsid w:val="00656E10"/>
    <w:rsid w:val="006571EA"/>
    <w:rsid w:val="006572E8"/>
    <w:rsid w:val="006575B5"/>
    <w:rsid w:val="006577CB"/>
    <w:rsid w:val="00657B40"/>
    <w:rsid w:val="00660445"/>
    <w:rsid w:val="0066047B"/>
    <w:rsid w:val="00660C26"/>
    <w:rsid w:val="00662430"/>
    <w:rsid w:val="006624A8"/>
    <w:rsid w:val="00662818"/>
    <w:rsid w:val="00662D2D"/>
    <w:rsid w:val="00662FBA"/>
    <w:rsid w:val="0066329B"/>
    <w:rsid w:val="00663317"/>
    <w:rsid w:val="00663586"/>
    <w:rsid w:val="00663A96"/>
    <w:rsid w:val="00664BCA"/>
    <w:rsid w:val="0066502A"/>
    <w:rsid w:val="00665DFC"/>
    <w:rsid w:val="0066609D"/>
    <w:rsid w:val="00666468"/>
    <w:rsid w:val="00666594"/>
    <w:rsid w:val="00666A04"/>
    <w:rsid w:val="006670D4"/>
    <w:rsid w:val="00667136"/>
    <w:rsid w:val="00667F17"/>
    <w:rsid w:val="00671001"/>
    <w:rsid w:val="006712F8"/>
    <w:rsid w:val="00671317"/>
    <w:rsid w:val="00672577"/>
    <w:rsid w:val="00672702"/>
    <w:rsid w:val="00672704"/>
    <w:rsid w:val="0067334B"/>
    <w:rsid w:val="00673B71"/>
    <w:rsid w:val="00673F0A"/>
    <w:rsid w:val="00674163"/>
    <w:rsid w:val="006742B5"/>
    <w:rsid w:val="006763F4"/>
    <w:rsid w:val="00676EE4"/>
    <w:rsid w:val="006773D7"/>
    <w:rsid w:val="00677A2A"/>
    <w:rsid w:val="006806E6"/>
    <w:rsid w:val="0068092E"/>
    <w:rsid w:val="006809D2"/>
    <w:rsid w:val="0068169B"/>
    <w:rsid w:val="00681A03"/>
    <w:rsid w:val="00683A2D"/>
    <w:rsid w:val="00683B32"/>
    <w:rsid w:val="00683E1F"/>
    <w:rsid w:val="00684879"/>
    <w:rsid w:val="00684AE4"/>
    <w:rsid w:val="00684CDD"/>
    <w:rsid w:val="00686BD0"/>
    <w:rsid w:val="00690136"/>
    <w:rsid w:val="0069014C"/>
    <w:rsid w:val="006903E0"/>
    <w:rsid w:val="00690500"/>
    <w:rsid w:val="00692B08"/>
    <w:rsid w:val="0069345A"/>
    <w:rsid w:val="00693A6F"/>
    <w:rsid w:val="006940EA"/>
    <w:rsid w:val="00694968"/>
    <w:rsid w:val="00695387"/>
    <w:rsid w:val="00696054"/>
    <w:rsid w:val="006961FE"/>
    <w:rsid w:val="006962BC"/>
    <w:rsid w:val="006963C8"/>
    <w:rsid w:val="00697A29"/>
    <w:rsid w:val="006A0197"/>
    <w:rsid w:val="006A0636"/>
    <w:rsid w:val="006A0BA8"/>
    <w:rsid w:val="006A0DE1"/>
    <w:rsid w:val="006A123E"/>
    <w:rsid w:val="006A163E"/>
    <w:rsid w:val="006A18A7"/>
    <w:rsid w:val="006A1BC9"/>
    <w:rsid w:val="006A1BD7"/>
    <w:rsid w:val="006A22A7"/>
    <w:rsid w:val="006A27DF"/>
    <w:rsid w:val="006A2FCD"/>
    <w:rsid w:val="006A34E8"/>
    <w:rsid w:val="006A3D77"/>
    <w:rsid w:val="006A41F4"/>
    <w:rsid w:val="006A4F46"/>
    <w:rsid w:val="006A5AEA"/>
    <w:rsid w:val="006A6FBD"/>
    <w:rsid w:val="006A7547"/>
    <w:rsid w:val="006B00D3"/>
    <w:rsid w:val="006B1271"/>
    <w:rsid w:val="006B1648"/>
    <w:rsid w:val="006B18BC"/>
    <w:rsid w:val="006B1C9D"/>
    <w:rsid w:val="006B1EAD"/>
    <w:rsid w:val="006B2189"/>
    <w:rsid w:val="006B2536"/>
    <w:rsid w:val="006B32AE"/>
    <w:rsid w:val="006B339C"/>
    <w:rsid w:val="006B3D20"/>
    <w:rsid w:val="006B51E6"/>
    <w:rsid w:val="006B533F"/>
    <w:rsid w:val="006B578B"/>
    <w:rsid w:val="006B5C8A"/>
    <w:rsid w:val="006B5D29"/>
    <w:rsid w:val="006B5F8A"/>
    <w:rsid w:val="006B60F3"/>
    <w:rsid w:val="006C0486"/>
    <w:rsid w:val="006C0F05"/>
    <w:rsid w:val="006C1257"/>
    <w:rsid w:val="006C148D"/>
    <w:rsid w:val="006C1614"/>
    <w:rsid w:val="006C1AF9"/>
    <w:rsid w:val="006C1BA6"/>
    <w:rsid w:val="006C381D"/>
    <w:rsid w:val="006C3B74"/>
    <w:rsid w:val="006C3C63"/>
    <w:rsid w:val="006C3D8A"/>
    <w:rsid w:val="006C3F3D"/>
    <w:rsid w:val="006C41E4"/>
    <w:rsid w:val="006C465B"/>
    <w:rsid w:val="006C5321"/>
    <w:rsid w:val="006C5963"/>
    <w:rsid w:val="006C5D55"/>
    <w:rsid w:val="006C5E92"/>
    <w:rsid w:val="006C607A"/>
    <w:rsid w:val="006D0AB2"/>
    <w:rsid w:val="006D0D9F"/>
    <w:rsid w:val="006D1C7F"/>
    <w:rsid w:val="006D1E07"/>
    <w:rsid w:val="006D2346"/>
    <w:rsid w:val="006D30DD"/>
    <w:rsid w:val="006D3E59"/>
    <w:rsid w:val="006D3E85"/>
    <w:rsid w:val="006D431C"/>
    <w:rsid w:val="006D4BE1"/>
    <w:rsid w:val="006D4C08"/>
    <w:rsid w:val="006D55A0"/>
    <w:rsid w:val="006D66EC"/>
    <w:rsid w:val="006E00AC"/>
    <w:rsid w:val="006E0E3C"/>
    <w:rsid w:val="006E101A"/>
    <w:rsid w:val="006E170C"/>
    <w:rsid w:val="006E24CB"/>
    <w:rsid w:val="006E3F67"/>
    <w:rsid w:val="006E4374"/>
    <w:rsid w:val="006E5128"/>
    <w:rsid w:val="006E5BE9"/>
    <w:rsid w:val="006E60C1"/>
    <w:rsid w:val="006E67FD"/>
    <w:rsid w:val="006E6AB0"/>
    <w:rsid w:val="006E6B36"/>
    <w:rsid w:val="006E6FA9"/>
    <w:rsid w:val="006E7E45"/>
    <w:rsid w:val="006F00D5"/>
    <w:rsid w:val="006F0503"/>
    <w:rsid w:val="006F05C4"/>
    <w:rsid w:val="006F05F6"/>
    <w:rsid w:val="006F2BE6"/>
    <w:rsid w:val="006F2FC4"/>
    <w:rsid w:val="006F3049"/>
    <w:rsid w:val="006F5A45"/>
    <w:rsid w:val="006F6C46"/>
    <w:rsid w:val="006F77BE"/>
    <w:rsid w:val="00700AD5"/>
    <w:rsid w:val="00701407"/>
    <w:rsid w:val="00701526"/>
    <w:rsid w:val="007017F3"/>
    <w:rsid w:val="00702827"/>
    <w:rsid w:val="00703373"/>
    <w:rsid w:val="007034DF"/>
    <w:rsid w:val="0070367B"/>
    <w:rsid w:val="007037AB"/>
    <w:rsid w:val="007039E4"/>
    <w:rsid w:val="007044AA"/>
    <w:rsid w:val="0070457A"/>
    <w:rsid w:val="0070567E"/>
    <w:rsid w:val="00706203"/>
    <w:rsid w:val="0070643B"/>
    <w:rsid w:val="007067B2"/>
    <w:rsid w:val="007076CE"/>
    <w:rsid w:val="0071050D"/>
    <w:rsid w:val="007110D1"/>
    <w:rsid w:val="00711C5A"/>
    <w:rsid w:val="00711F27"/>
    <w:rsid w:val="00711FDD"/>
    <w:rsid w:val="007120BD"/>
    <w:rsid w:val="007122E2"/>
    <w:rsid w:val="00712DB8"/>
    <w:rsid w:val="00713C82"/>
    <w:rsid w:val="00714122"/>
    <w:rsid w:val="00714206"/>
    <w:rsid w:val="0071439D"/>
    <w:rsid w:val="007150B9"/>
    <w:rsid w:val="00715169"/>
    <w:rsid w:val="007154F5"/>
    <w:rsid w:val="0071568E"/>
    <w:rsid w:val="00716376"/>
    <w:rsid w:val="00720180"/>
    <w:rsid w:val="00720F89"/>
    <w:rsid w:val="007210F0"/>
    <w:rsid w:val="007215AE"/>
    <w:rsid w:val="00722A41"/>
    <w:rsid w:val="00723428"/>
    <w:rsid w:val="00723BCE"/>
    <w:rsid w:val="00723CC3"/>
    <w:rsid w:val="00723DE4"/>
    <w:rsid w:val="007244FD"/>
    <w:rsid w:val="00724559"/>
    <w:rsid w:val="00724799"/>
    <w:rsid w:val="007249D9"/>
    <w:rsid w:val="00725130"/>
    <w:rsid w:val="0072523A"/>
    <w:rsid w:val="0072541F"/>
    <w:rsid w:val="00725626"/>
    <w:rsid w:val="007265E4"/>
    <w:rsid w:val="00726BD9"/>
    <w:rsid w:val="007279BD"/>
    <w:rsid w:val="00727A3D"/>
    <w:rsid w:val="00730AE5"/>
    <w:rsid w:val="00730C83"/>
    <w:rsid w:val="00730F7B"/>
    <w:rsid w:val="007319F1"/>
    <w:rsid w:val="00732BE5"/>
    <w:rsid w:val="00734190"/>
    <w:rsid w:val="00734253"/>
    <w:rsid w:val="0073595C"/>
    <w:rsid w:val="00735ED3"/>
    <w:rsid w:val="007366AD"/>
    <w:rsid w:val="007367E7"/>
    <w:rsid w:val="00736978"/>
    <w:rsid w:val="00737687"/>
    <w:rsid w:val="00737719"/>
    <w:rsid w:val="00737DB8"/>
    <w:rsid w:val="0074082B"/>
    <w:rsid w:val="007408A2"/>
    <w:rsid w:val="00740D9A"/>
    <w:rsid w:val="00741042"/>
    <w:rsid w:val="00741686"/>
    <w:rsid w:val="0074184E"/>
    <w:rsid w:val="00741C62"/>
    <w:rsid w:val="00742A0B"/>
    <w:rsid w:val="00742A5F"/>
    <w:rsid w:val="00743585"/>
    <w:rsid w:val="007438CA"/>
    <w:rsid w:val="00743A18"/>
    <w:rsid w:val="00743A7C"/>
    <w:rsid w:val="00743B90"/>
    <w:rsid w:val="00743C4B"/>
    <w:rsid w:val="00743D33"/>
    <w:rsid w:val="00744111"/>
    <w:rsid w:val="00744193"/>
    <w:rsid w:val="00744F62"/>
    <w:rsid w:val="00745A4C"/>
    <w:rsid w:val="00745BF4"/>
    <w:rsid w:val="00746A89"/>
    <w:rsid w:val="00746BDE"/>
    <w:rsid w:val="00746C30"/>
    <w:rsid w:val="00747DF7"/>
    <w:rsid w:val="007501FE"/>
    <w:rsid w:val="007505C7"/>
    <w:rsid w:val="00750BE5"/>
    <w:rsid w:val="00750EFE"/>
    <w:rsid w:val="00753402"/>
    <w:rsid w:val="00753B4D"/>
    <w:rsid w:val="0075497F"/>
    <w:rsid w:val="00754A6F"/>
    <w:rsid w:val="007553BA"/>
    <w:rsid w:val="00755486"/>
    <w:rsid w:val="00755C60"/>
    <w:rsid w:val="00755DDF"/>
    <w:rsid w:val="007577C9"/>
    <w:rsid w:val="00757A48"/>
    <w:rsid w:val="007604B5"/>
    <w:rsid w:val="0076171E"/>
    <w:rsid w:val="00762760"/>
    <w:rsid w:val="0076319B"/>
    <w:rsid w:val="00763745"/>
    <w:rsid w:val="0076400F"/>
    <w:rsid w:val="0076542C"/>
    <w:rsid w:val="007658D1"/>
    <w:rsid w:val="00765BB9"/>
    <w:rsid w:val="00766497"/>
    <w:rsid w:val="007665D9"/>
    <w:rsid w:val="007669B2"/>
    <w:rsid w:val="0076718C"/>
    <w:rsid w:val="007674E7"/>
    <w:rsid w:val="007675F1"/>
    <w:rsid w:val="007678CB"/>
    <w:rsid w:val="007679F4"/>
    <w:rsid w:val="00767A92"/>
    <w:rsid w:val="0077043B"/>
    <w:rsid w:val="00771463"/>
    <w:rsid w:val="0077184E"/>
    <w:rsid w:val="007721F6"/>
    <w:rsid w:val="00772629"/>
    <w:rsid w:val="00772B29"/>
    <w:rsid w:val="00772FFA"/>
    <w:rsid w:val="00774C8B"/>
    <w:rsid w:val="00774E3A"/>
    <w:rsid w:val="0077539A"/>
    <w:rsid w:val="007753E5"/>
    <w:rsid w:val="007759FC"/>
    <w:rsid w:val="0077651C"/>
    <w:rsid w:val="00776F17"/>
    <w:rsid w:val="00777094"/>
    <w:rsid w:val="00777433"/>
    <w:rsid w:val="00777C2E"/>
    <w:rsid w:val="007801A9"/>
    <w:rsid w:val="00780347"/>
    <w:rsid w:val="0078099B"/>
    <w:rsid w:val="007830D8"/>
    <w:rsid w:val="007837F5"/>
    <w:rsid w:val="007838A9"/>
    <w:rsid w:val="0078400B"/>
    <w:rsid w:val="0078440C"/>
    <w:rsid w:val="007844E6"/>
    <w:rsid w:val="007851A6"/>
    <w:rsid w:val="00786BAB"/>
    <w:rsid w:val="007873BA"/>
    <w:rsid w:val="00787620"/>
    <w:rsid w:val="00787F79"/>
    <w:rsid w:val="00792266"/>
    <w:rsid w:val="00793110"/>
    <w:rsid w:val="00794072"/>
    <w:rsid w:val="007940A1"/>
    <w:rsid w:val="00794445"/>
    <w:rsid w:val="00794566"/>
    <w:rsid w:val="00794EC4"/>
    <w:rsid w:val="00794F38"/>
    <w:rsid w:val="00795A46"/>
    <w:rsid w:val="00795D9E"/>
    <w:rsid w:val="00796B40"/>
    <w:rsid w:val="00796BC3"/>
    <w:rsid w:val="00796EF8"/>
    <w:rsid w:val="00796F17"/>
    <w:rsid w:val="00797D3E"/>
    <w:rsid w:val="007A0539"/>
    <w:rsid w:val="007A0FBD"/>
    <w:rsid w:val="007A1739"/>
    <w:rsid w:val="007A177C"/>
    <w:rsid w:val="007A1EAC"/>
    <w:rsid w:val="007A201B"/>
    <w:rsid w:val="007A204B"/>
    <w:rsid w:val="007A2B92"/>
    <w:rsid w:val="007A3331"/>
    <w:rsid w:val="007A6152"/>
    <w:rsid w:val="007A62AE"/>
    <w:rsid w:val="007A62F1"/>
    <w:rsid w:val="007A7ACC"/>
    <w:rsid w:val="007B01EF"/>
    <w:rsid w:val="007B01F1"/>
    <w:rsid w:val="007B0362"/>
    <w:rsid w:val="007B0CA2"/>
    <w:rsid w:val="007B0EC3"/>
    <w:rsid w:val="007B1D69"/>
    <w:rsid w:val="007B21BD"/>
    <w:rsid w:val="007B27B2"/>
    <w:rsid w:val="007B2BB1"/>
    <w:rsid w:val="007B34A5"/>
    <w:rsid w:val="007B3564"/>
    <w:rsid w:val="007B404E"/>
    <w:rsid w:val="007B4F89"/>
    <w:rsid w:val="007B5CF4"/>
    <w:rsid w:val="007B6E9D"/>
    <w:rsid w:val="007B70D8"/>
    <w:rsid w:val="007B740C"/>
    <w:rsid w:val="007C025F"/>
    <w:rsid w:val="007C0D1C"/>
    <w:rsid w:val="007C0ED5"/>
    <w:rsid w:val="007C2B84"/>
    <w:rsid w:val="007C2D0D"/>
    <w:rsid w:val="007C388D"/>
    <w:rsid w:val="007C3950"/>
    <w:rsid w:val="007C43A7"/>
    <w:rsid w:val="007C4833"/>
    <w:rsid w:val="007C487E"/>
    <w:rsid w:val="007C6D52"/>
    <w:rsid w:val="007C6E52"/>
    <w:rsid w:val="007C6FCC"/>
    <w:rsid w:val="007D00F2"/>
    <w:rsid w:val="007D0394"/>
    <w:rsid w:val="007D06D9"/>
    <w:rsid w:val="007D21D6"/>
    <w:rsid w:val="007D251C"/>
    <w:rsid w:val="007D2556"/>
    <w:rsid w:val="007D3C64"/>
    <w:rsid w:val="007D4CC5"/>
    <w:rsid w:val="007D570D"/>
    <w:rsid w:val="007D5BF4"/>
    <w:rsid w:val="007D62D3"/>
    <w:rsid w:val="007D6428"/>
    <w:rsid w:val="007D6523"/>
    <w:rsid w:val="007D65E0"/>
    <w:rsid w:val="007D6C09"/>
    <w:rsid w:val="007D6E0F"/>
    <w:rsid w:val="007D6FBE"/>
    <w:rsid w:val="007D7114"/>
    <w:rsid w:val="007D7A4E"/>
    <w:rsid w:val="007D7B76"/>
    <w:rsid w:val="007E073B"/>
    <w:rsid w:val="007E0AAE"/>
    <w:rsid w:val="007E1F49"/>
    <w:rsid w:val="007E21C3"/>
    <w:rsid w:val="007E29B3"/>
    <w:rsid w:val="007E2F64"/>
    <w:rsid w:val="007E3C7B"/>
    <w:rsid w:val="007E426D"/>
    <w:rsid w:val="007E438F"/>
    <w:rsid w:val="007E43E1"/>
    <w:rsid w:val="007E449D"/>
    <w:rsid w:val="007E44FB"/>
    <w:rsid w:val="007E49DB"/>
    <w:rsid w:val="007E4A31"/>
    <w:rsid w:val="007E4AEB"/>
    <w:rsid w:val="007E5466"/>
    <w:rsid w:val="007E6010"/>
    <w:rsid w:val="007E6E75"/>
    <w:rsid w:val="007E6FBC"/>
    <w:rsid w:val="007E7307"/>
    <w:rsid w:val="007E7480"/>
    <w:rsid w:val="007E76BC"/>
    <w:rsid w:val="007F003D"/>
    <w:rsid w:val="007F0D5D"/>
    <w:rsid w:val="007F1636"/>
    <w:rsid w:val="007F24C3"/>
    <w:rsid w:val="007F24CE"/>
    <w:rsid w:val="007F2A6F"/>
    <w:rsid w:val="007F3047"/>
    <w:rsid w:val="007F3075"/>
    <w:rsid w:val="007F33E6"/>
    <w:rsid w:val="007F369D"/>
    <w:rsid w:val="007F47F2"/>
    <w:rsid w:val="007F493C"/>
    <w:rsid w:val="007F505A"/>
    <w:rsid w:val="007F5356"/>
    <w:rsid w:val="007F5638"/>
    <w:rsid w:val="007F5E19"/>
    <w:rsid w:val="007F6E19"/>
    <w:rsid w:val="007F6F8E"/>
    <w:rsid w:val="007F7698"/>
    <w:rsid w:val="00800522"/>
    <w:rsid w:val="00800AD7"/>
    <w:rsid w:val="00800D1D"/>
    <w:rsid w:val="008013E2"/>
    <w:rsid w:val="008023D3"/>
    <w:rsid w:val="008029EF"/>
    <w:rsid w:val="00802C3A"/>
    <w:rsid w:val="00803171"/>
    <w:rsid w:val="00803304"/>
    <w:rsid w:val="00803F25"/>
    <w:rsid w:val="00805436"/>
    <w:rsid w:val="00805A08"/>
    <w:rsid w:val="00805EFF"/>
    <w:rsid w:val="0080613F"/>
    <w:rsid w:val="0080651C"/>
    <w:rsid w:val="008078A8"/>
    <w:rsid w:val="00807975"/>
    <w:rsid w:val="008103B8"/>
    <w:rsid w:val="00810755"/>
    <w:rsid w:val="00811027"/>
    <w:rsid w:val="00811B24"/>
    <w:rsid w:val="0081239A"/>
    <w:rsid w:val="0081280F"/>
    <w:rsid w:val="00813918"/>
    <w:rsid w:val="00813A01"/>
    <w:rsid w:val="00813ABA"/>
    <w:rsid w:val="0081456B"/>
    <w:rsid w:val="00814FCA"/>
    <w:rsid w:val="0081569E"/>
    <w:rsid w:val="00815CE8"/>
    <w:rsid w:val="0081613C"/>
    <w:rsid w:val="00816923"/>
    <w:rsid w:val="00816CAE"/>
    <w:rsid w:val="00816F09"/>
    <w:rsid w:val="008171B0"/>
    <w:rsid w:val="00817EE6"/>
    <w:rsid w:val="00820C09"/>
    <w:rsid w:val="008211F5"/>
    <w:rsid w:val="00821F05"/>
    <w:rsid w:val="008226DC"/>
    <w:rsid w:val="00822D8F"/>
    <w:rsid w:val="00822E21"/>
    <w:rsid w:val="00822E2D"/>
    <w:rsid w:val="00823197"/>
    <w:rsid w:val="00823D1E"/>
    <w:rsid w:val="00823DA7"/>
    <w:rsid w:val="008240F6"/>
    <w:rsid w:val="008241C9"/>
    <w:rsid w:val="00825134"/>
    <w:rsid w:val="0082581C"/>
    <w:rsid w:val="008264BF"/>
    <w:rsid w:val="008265EE"/>
    <w:rsid w:val="0082695E"/>
    <w:rsid w:val="008300D6"/>
    <w:rsid w:val="008308BC"/>
    <w:rsid w:val="00830C10"/>
    <w:rsid w:val="0083125C"/>
    <w:rsid w:val="00832AB0"/>
    <w:rsid w:val="00833931"/>
    <w:rsid w:val="008343BB"/>
    <w:rsid w:val="00834C95"/>
    <w:rsid w:val="0083540E"/>
    <w:rsid w:val="0083575E"/>
    <w:rsid w:val="0083576E"/>
    <w:rsid w:val="00835B1A"/>
    <w:rsid w:val="00836458"/>
    <w:rsid w:val="008364FE"/>
    <w:rsid w:val="0083663F"/>
    <w:rsid w:val="00836C74"/>
    <w:rsid w:val="0083750B"/>
    <w:rsid w:val="00837571"/>
    <w:rsid w:val="00837B11"/>
    <w:rsid w:val="008403F7"/>
    <w:rsid w:val="008404FB"/>
    <w:rsid w:val="00840BE1"/>
    <w:rsid w:val="00840D63"/>
    <w:rsid w:val="0084152D"/>
    <w:rsid w:val="00841A16"/>
    <w:rsid w:val="008421E0"/>
    <w:rsid w:val="008429BC"/>
    <w:rsid w:val="0084339A"/>
    <w:rsid w:val="008442EA"/>
    <w:rsid w:val="008447CA"/>
    <w:rsid w:val="00844921"/>
    <w:rsid w:val="00844FF4"/>
    <w:rsid w:val="0084518F"/>
    <w:rsid w:val="00845568"/>
    <w:rsid w:val="008457E2"/>
    <w:rsid w:val="00847535"/>
    <w:rsid w:val="0084791C"/>
    <w:rsid w:val="00850EE6"/>
    <w:rsid w:val="008519A0"/>
    <w:rsid w:val="00851A59"/>
    <w:rsid w:val="008531F8"/>
    <w:rsid w:val="0085348B"/>
    <w:rsid w:val="008535AA"/>
    <w:rsid w:val="0085389B"/>
    <w:rsid w:val="008539EE"/>
    <w:rsid w:val="00853F54"/>
    <w:rsid w:val="00854A80"/>
    <w:rsid w:val="00855D9C"/>
    <w:rsid w:val="00855FC4"/>
    <w:rsid w:val="0085604F"/>
    <w:rsid w:val="00856740"/>
    <w:rsid w:val="00856A5C"/>
    <w:rsid w:val="00856DA4"/>
    <w:rsid w:val="00856EFC"/>
    <w:rsid w:val="00857BAC"/>
    <w:rsid w:val="00860BDD"/>
    <w:rsid w:val="00860E10"/>
    <w:rsid w:val="00861370"/>
    <w:rsid w:val="00861911"/>
    <w:rsid w:val="0086214A"/>
    <w:rsid w:val="008634F5"/>
    <w:rsid w:val="00863AAD"/>
    <w:rsid w:val="008654C8"/>
    <w:rsid w:val="00865CDC"/>
    <w:rsid w:val="008669A1"/>
    <w:rsid w:val="0086714B"/>
    <w:rsid w:val="008704D1"/>
    <w:rsid w:val="00870846"/>
    <w:rsid w:val="008712BF"/>
    <w:rsid w:val="00871346"/>
    <w:rsid w:val="00872843"/>
    <w:rsid w:val="008728CB"/>
    <w:rsid w:val="00872997"/>
    <w:rsid w:val="00872C03"/>
    <w:rsid w:val="00872C85"/>
    <w:rsid w:val="00872D1D"/>
    <w:rsid w:val="00872E87"/>
    <w:rsid w:val="0087315B"/>
    <w:rsid w:val="0087320A"/>
    <w:rsid w:val="00873B3B"/>
    <w:rsid w:val="00874765"/>
    <w:rsid w:val="00874BAB"/>
    <w:rsid w:val="00874C4E"/>
    <w:rsid w:val="00874DD5"/>
    <w:rsid w:val="00875054"/>
    <w:rsid w:val="0087578C"/>
    <w:rsid w:val="00875CA7"/>
    <w:rsid w:val="008760E2"/>
    <w:rsid w:val="008762F9"/>
    <w:rsid w:val="00876B37"/>
    <w:rsid w:val="00876C30"/>
    <w:rsid w:val="0087728B"/>
    <w:rsid w:val="00877AFE"/>
    <w:rsid w:val="00880113"/>
    <w:rsid w:val="008803E9"/>
    <w:rsid w:val="008807EF"/>
    <w:rsid w:val="008809E6"/>
    <w:rsid w:val="00880C55"/>
    <w:rsid w:val="0088447E"/>
    <w:rsid w:val="00884541"/>
    <w:rsid w:val="00884B8E"/>
    <w:rsid w:val="00884C13"/>
    <w:rsid w:val="008856B7"/>
    <w:rsid w:val="00885FE9"/>
    <w:rsid w:val="0088672C"/>
    <w:rsid w:val="008869E8"/>
    <w:rsid w:val="008870DD"/>
    <w:rsid w:val="00887A60"/>
    <w:rsid w:val="00887D3B"/>
    <w:rsid w:val="00887E16"/>
    <w:rsid w:val="0089085A"/>
    <w:rsid w:val="00891292"/>
    <w:rsid w:val="00891D9F"/>
    <w:rsid w:val="00891F37"/>
    <w:rsid w:val="00891FC2"/>
    <w:rsid w:val="00892164"/>
    <w:rsid w:val="0089281E"/>
    <w:rsid w:val="00893363"/>
    <w:rsid w:val="0089348A"/>
    <w:rsid w:val="00893DA8"/>
    <w:rsid w:val="00894AFA"/>
    <w:rsid w:val="00895DF0"/>
    <w:rsid w:val="00896583"/>
    <w:rsid w:val="00896E98"/>
    <w:rsid w:val="0089706D"/>
    <w:rsid w:val="008A061C"/>
    <w:rsid w:val="008A0AD7"/>
    <w:rsid w:val="008A0BF9"/>
    <w:rsid w:val="008A0FE7"/>
    <w:rsid w:val="008A1432"/>
    <w:rsid w:val="008A2502"/>
    <w:rsid w:val="008A291A"/>
    <w:rsid w:val="008A2A2B"/>
    <w:rsid w:val="008A2BF5"/>
    <w:rsid w:val="008A2C76"/>
    <w:rsid w:val="008A2F15"/>
    <w:rsid w:val="008A3168"/>
    <w:rsid w:val="008A4937"/>
    <w:rsid w:val="008A4BCC"/>
    <w:rsid w:val="008A5703"/>
    <w:rsid w:val="008A66EF"/>
    <w:rsid w:val="008A677D"/>
    <w:rsid w:val="008A706D"/>
    <w:rsid w:val="008A70FB"/>
    <w:rsid w:val="008A7122"/>
    <w:rsid w:val="008A7E9E"/>
    <w:rsid w:val="008B02F4"/>
    <w:rsid w:val="008B1256"/>
    <w:rsid w:val="008B13D2"/>
    <w:rsid w:val="008B159A"/>
    <w:rsid w:val="008B17CD"/>
    <w:rsid w:val="008B1AF5"/>
    <w:rsid w:val="008B288B"/>
    <w:rsid w:val="008B29CA"/>
    <w:rsid w:val="008B2E93"/>
    <w:rsid w:val="008B34CF"/>
    <w:rsid w:val="008B35B6"/>
    <w:rsid w:val="008B3E5E"/>
    <w:rsid w:val="008B49D4"/>
    <w:rsid w:val="008B4AD6"/>
    <w:rsid w:val="008B5108"/>
    <w:rsid w:val="008B63D4"/>
    <w:rsid w:val="008B6EF6"/>
    <w:rsid w:val="008C06A5"/>
    <w:rsid w:val="008C1074"/>
    <w:rsid w:val="008C1DC8"/>
    <w:rsid w:val="008C2E76"/>
    <w:rsid w:val="008C35CC"/>
    <w:rsid w:val="008C43F5"/>
    <w:rsid w:val="008C46F2"/>
    <w:rsid w:val="008C581B"/>
    <w:rsid w:val="008C5E22"/>
    <w:rsid w:val="008C5F84"/>
    <w:rsid w:val="008C72AD"/>
    <w:rsid w:val="008C7674"/>
    <w:rsid w:val="008D253A"/>
    <w:rsid w:val="008D3788"/>
    <w:rsid w:val="008D3F3C"/>
    <w:rsid w:val="008D3FC9"/>
    <w:rsid w:val="008D468E"/>
    <w:rsid w:val="008D4A3F"/>
    <w:rsid w:val="008D5638"/>
    <w:rsid w:val="008D6179"/>
    <w:rsid w:val="008D73C6"/>
    <w:rsid w:val="008E0648"/>
    <w:rsid w:val="008E1098"/>
    <w:rsid w:val="008E137B"/>
    <w:rsid w:val="008E1E8C"/>
    <w:rsid w:val="008E23D1"/>
    <w:rsid w:val="008E3C4D"/>
    <w:rsid w:val="008E424F"/>
    <w:rsid w:val="008E54DC"/>
    <w:rsid w:val="008E59A0"/>
    <w:rsid w:val="008E7F5D"/>
    <w:rsid w:val="008F001C"/>
    <w:rsid w:val="008F22D7"/>
    <w:rsid w:val="008F2487"/>
    <w:rsid w:val="008F320B"/>
    <w:rsid w:val="008F5E21"/>
    <w:rsid w:val="008F5ECF"/>
    <w:rsid w:val="008F758B"/>
    <w:rsid w:val="009001CE"/>
    <w:rsid w:val="0090042D"/>
    <w:rsid w:val="00900C3E"/>
    <w:rsid w:val="00900EBD"/>
    <w:rsid w:val="0090124D"/>
    <w:rsid w:val="00901BAC"/>
    <w:rsid w:val="00902A12"/>
    <w:rsid w:val="00902D5F"/>
    <w:rsid w:val="0090323F"/>
    <w:rsid w:val="009038D2"/>
    <w:rsid w:val="00903B02"/>
    <w:rsid w:val="00903B35"/>
    <w:rsid w:val="009056B1"/>
    <w:rsid w:val="00906177"/>
    <w:rsid w:val="00906BBB"/>
    <w:rsid w:val="00910986"/>
    <w:rsid w:val="00910C61"/>
    <w:rsid w:val="00910D9D"/>
    <w:rsid w:val="009111F1"/>
    <w:rsid w:val="00912475"/>
    <w:rsid w:val="009126DD"/>
    <w:rsid w:val="00912B2F"/>
    <w:rsid w:val="00913480"/>
    <w:rsid w:val="00913AC2"/>
    <w:rsid w:val="009145C8"/>
    <w:rsid w:val="00914BE5"/>
    <w:rsid w:val="00914E20"/>
    <w:rsid w:val="0091504F"/>
    <w:rsid w:val="009151D5"/>
    <w:rsid w:val="00915476"/>
    <w:rsid w:val="00915A0C"/>
    <w:rsid w:val="00916441"/>
    <w:rsid w:val="00916C47"/>
    <w:rsid w:val="00916FE3"/>
    <w:rsid w:val="00917A43"/>
    <w:rsid w:val="00917F90"/>
    <w:rsid w:val="009225FC"/>
    <w:rsid w:val="00922B14"/>
    <w:rsid w:val="00922B69"/>
    <w:rsid w:val="00922D36"/>
    <w:rsid w:val="0092469B"/>
    <w:rsid w:val="00924997"/>
    <w:rsid w:val="0092591B"/>
    <w:rsid w:val="00926E0E"/>
    <w:rsid w:val="00930679"/>
    <w:rsid w:val="00930C1B"/>
    <w:rsid w:val="00932FB2"/>
    <w:rsid w:val="00933CEC"/>
    <w:rsid w:val="00934BBF"/>
    <w:rsid w:val="00934BE9"/>
    <w:rsid w:val="00935514"/>
    <w:rsid w:val="0093557C"/>
    <w:rsid w:val="009359D1"/>
    <w:rsid w:val="00935D7C"/>
    <w:rsid w:val="009366D4"/>
    <w:rsid w:val="009379BC"/>
    <w:rsid w:val="00937CAF"/>
    <w:rsid w:val="00940449"/>
    <w:rsid w:val="00942202"/>
    <w:rsid w:val="00942DCC"/>
    <w:rsid w:val="00943885"/>
    <w:rsid w:val="009442CB"/>
    <w:rsid w:val="00944D3D"/>
    <w:rsid w:val="00945172"/>
    <w:rsid w:val="009451B1"/>
    <w:rsid w:val="009452EF"/>
    <w:rsid w:val="00946364"/>
    <w:rsid w:val="009468C1"/>
    <w:rsid w:val="00946CF9"/>
    <w:rsid w:val="00946EED"/>
    <w:rsid w:val="00947C30"/>
    <w:rsid w:val="00950227"/>
    <w:rsid w:val="0095033A"/>
    <w:rsid w:val="009507E8"/>
    <w:rsid w:val="00951EC1"/>
    <w:rsid w:val="0095212F"/>
    <w:rsid w:val="00953BF2"/>
    <w:rsid w:val="00954340"/>
    <w:rsid w:val="009548B6"/>
    <w:rsid w:val="009548D2"/>
    <w:rsid w:val="00955108"/>
    <w:rsid w:val="00956DF2"/>
    <w:rsid w:val="00956F68"/>
    <w:rsid w:val="00957673"/>
    <w:rsid w:val="009601A5"/>
    <w:rsid w:val="0096028F"/>
    <w:rsid w:val="0096117A"/>
    <w:rsid w:val="009616CE"/>
    <w:rsid w:val="00961BE5"/>
    <w:rsid w:val="00961E7A"/>
    <w:rsid w:val="00962D40"/>
    <w:rsid w:val="0096396A"/>
    <w:rsid w:val="00965A33"/>
    <w:rsid w:val="00966C18"/>
    <w:rsid w:val="00967261"/>
    <w:rsid w:val="0096757E"/>
    <w:rsid w:val="00970241"/>
    <w:rsid w:val="009702C4"/>
    <w:rsid w:val="009705DE"/>
    <w:rsid w:val="009713AE"/>
    <w:rsid w:val="00971675"/>
    <w:rsid w:val="00971ADD"/>
    <w:rsid w:val="00971BC5"/>
    <w:rsid w:val="00972099"/>
    <w:rsid w:val="0097273C"/>
    <w:rsid w:val="00972BF1"/>
    <w:rsid w:val="0097377B"/>
    <w:rsid w:val="009743B0"/>
    <w:rsid w:val="00974C42"/>
    <w:rsid w:val="00975589"/>
    <w:rsid w:val="00975B34"/>
    <w:rsid w:val="00975D1A"/>
    <w:rsid w:val="00975D52"/>
    <w:rsid w:val="00976803"/>
    <w:rsid w:val="009778C9"/>
    <w:rsid w:val="0098018E"/>
    <w:rsid w:val="00980199"/>
    <w:rsid w:val="00981871"/>
    <w:rsid w:val="00981EF0"/>
    <w:rsid w:val="00981FE1"/>
    <w:rsid w:val="0098298D"/>
    <w:rsid w:val="00982C51"/>
    <w:rsid w:val="00983514"/>
    <w:rsid w:val="0098416B"/>
    <w:rsid w:val="00984BE3"/>
    <w:rsid w:val="009858FD"/>
    <w:rsid w:val="00986072"/>
    <w:rsid w:val="00986DB2"/>
    <w:rsid w:val="009907D8"/>
    <w:rsid w:val="00990E2C"/>
    <w:rsid w:val="009910F1"/>
    <w:rsid w:val="0099202F"/>
    <w:rsid w:val="00992B3E"/>
    <w:rsid w:val="00993282"/>
    <w:rsid w:val="009938CB"/>
    <w:rsid w:val="00994505"/>
    <w:rsid w:val="009947EC"/>
    <w:rsid w:val="009952DE"/>
    <w:rsid w:val="0099558B"/>
    <w:rsid w:val="00995ACC"/>
    <w:rsid w:val="00995B5E"/>
    <w:rsid w:val="00995E48"/>
    <w:rsid w:val="00995ED1"/>
    <w:rsid w:val="0099675D"/>
    <w:rsid w:val="009967DD"/>
    <w:rsid w:val="00996869"/>
    <w:rsid w:val="009A0356"/>
    <w:rsid w:val="009A0F1A"/>
    <w:rsid w:val="009A1451"/>
    <w:rsid w:val="009A19DE"/>
    <w:rsid w:val="009A214C"/>
    <w:rsid w:val="009A236E"/>
    <w:rsid w:val="009A2370"/>
    <w:rsid w:val="009A2590"/>
    <w:rsid w:val="009A2E33"/>
    <w:rsid w:val="009A34E0"/>
    <w:rsid w:val="009A3F3B"/>
    <w:rsid w:val="009A5691"/>
    <w:rsid w:val="009A60F7"/>
    <w:rsid w:val="009A61D4"/>
    <w:rsid w:val="009A62C6"/>
    <w:rsid w:val="009A6AE9"/>
    <w:rsid w:val="009A772C"/>
    <w:rsid w:val="009A7734"/>
    <w:rsid w:val="009B1465"/>
    <w:rsid w:val="009B18F8"/>
    <w:rsid w:val="009B22CD"/>
    <w:rsid w:val="009B4CF0"/>
    <w:rsid w:val="009B4D1C"/>
    <w:rsid w:val="009B4E79"/>
    <w:rsid w:val="009B4F9C"/>
    <w:rsid w:val="009B5085"/>
    <w:rsid w:val="009B527C"/>
    <w:rsid w:val="009B5429"/>
    <w:rsid w:val="009B5D4A"/>
    <w:rsid w:val="009B660A"/>
    <w:rsid w:val="009B6F94"/>
    <w:rsid w:val="009B76C7"/>
    <w:rsid w:val="009C0562"/>
    <w:rsid w:val="009C0BDC"/>
    <w:rsid w:val="009C1010"/>
    <w:rsid w:val="009C1310"/>
    <w:rsid w:val="009C1F94"/>
    <w:rsid w:val="009C26DA"/>
    <w:rsid w:val="009C2D12"/>
    <w:rsid w:val="009C3EC2"/>
    <w:rsid w:val="009C50CA"/>
    <w:rsid w:val="009C5179"/>
    <w:rsid w:val="009C5D17"/>
    <w:rsid w:val="009C659A"/>
    <w:rsid w:val="009C69CE"/>
    <w:rsid w:val="009C6D13"/>
    <w:rsid w:val="009C7283"/>
    <w:rsid w:val="009C7D1E"/>
    <w:rsid w:val="009D0077"/>
    <w:rsid w:val="009D1AC0"/>
    <w:rsid w:val="009D233B"/>
    <w:rsid w:val="009D24CA"/>
    <w:rsid w:val="009D2B1D"/>
    <w:rsid w:val="009D2C53"/>
    <w:rsid w:val="009D34C3"/>
    <w:rsid w:val="009D39C5"/>
    <w:rsid w:val="009D476D"/>
    <w:rsid w:val="009D4E96"/>
    <w:rsid w:val="009D50C7"/>
    <w:rsid w:val="009D5211"/>
    <w:rsid w:val="009D53CF"/>
    <w:rsid w:val="009D5473"/>
    <w:rsid w:val="009D5854"/>
    <w:rsid w:val="009D6387"/>
    <w:rsid w:val="009D6D9B"/>
    <w:rsid w:val="009D7382"/>
    <w:rsid w:val="009D7F3F"/>
    <w:rsid w:val="009E0182"/>
    <w:rsid w:val="009E1D9F"/>
    <w:rsid w:val="009E2029"/>
    <w:rsid w:val="009E24C4"/>
    <w:rsid w:val="009E345E"/>
    <w:rsid w:val="009E34D7"/>
    <w:rsid w:val="009E3A9E"/>
    <w:rsid w:val="009E3DC6"/>
    <w:rsid w:val="009E4872"/>
    <w:rsid w:val="009E59B8"/>
    <w:rsid w:val="009E5CF7"/>
    <w:rsid w:val="009E6629"/>
    <w:rsid w:val="009E69E0"/>
    <w:rsid w:val="009E715F"/>
    <w:rsid w:val="009E78CF"/>
    <w:rsid w:val="009E7ABD"/>
    <w:rsid w:val="009E7E32"/>
    <w:rsid w:val="009E7EDA"/>
    <w:rsid w:val="009F0404"/>
    <w:rsid w:val="009F0531"/>
    <w:rsid w:val="009F057A"/>
    <w:rsid w:val="009F094D"/>
    <w:rsid w:val="009F0D4F"/>
    <w:rsid w:val="009F1511"/>
    <w:rsid w:val="009F1DE0"/>
    <w:rsid w:val="009F21B2"/>
    <w:rsid w:val="009F27FB"/>
    <w:rsid w:val="009F28BE"/>
    <w:rsid w:val="009F2FDA"/>
    <w:rsid w:val="009F411C"/>
    <w:rsid w:val="009F5010"/>
    <w:rsid w:val="009F6A97"/>
    <w:rsid w:val="009F6F45"/>
    <w:rsid w:val="00A00097"/>
    <w:rsid w:val="00A00D08"/>
    <w:rsid w:val="00A012FC"/>
    <w:rsid w:val="00A015DB"/>
    <w:rsid w:val="00A01D53"/>
    <w:rsid w:val="00A0248A"/>
    <w:rsid w:val="00A02ACF"/>
    <w:rsid w:val="00A03AE0"/>
    <w:rsid w:val="00A03DA3"/>
    <w:rsid w:val="00A0445B"/>
    <w:rsid w:val="00A046FA"/>
    <w:rsid w:val="00A050C2"/>
    <w:rsid w:val="00A05990"/>
    <w:rsid w:val="00A067BE"/>
    <w:rsid w:val="00A06A79"/>
    <w:rsid w:val="00A06BDB"/>
    <w:rsid w:val="00A06EB9"/>
    <w:rsid w:val="00A076E9"/>
    <w:rsid w:val="00A07F46"/>
    <w:rsid w:val="00A1144B"/>
    <w:rsid w:val="00A11785"/>
    <w:rsid w:val="00A118F4"/>
    <w:rsid w:val="00A11C2E"/>
    <w:rsid w:val="00A11CCF"/>
    <w:rsid w:val="00A126B3"/>
    <w:rsid w:val="00A12955"/>
    <w:rsid w:val="00A12A30"/>
    <w:rsid w:val="00A12F00"/>
    <w:rsid w:val="00A14435"/>
    <w:rsid w:val="00A14DE2"/>
    <w:rsid w:val="00A15945"/>
    <w:rsid w:val="00A15F90"/>
    <w:rsid w:val="00A16B8B"/>
    <w:rsid w:val="00A16D22"/>
    <w:rsid w:val="00A16E18"/>
    <w:rsid w:val="00A178F0"/>
    <w:rsid w:val="00A17ABB"/>
    <w:rsid w:val="00A17C3B"/>
    <w:rsid w:val="00A17DEB"/>
    <w:rsid w:val="00A20502"/>
    <w:rsid w:val="00A20A00"/>
    <w:rsid w:val="00A20B0B"/>
    <w:rsid w:val="00A2367D"/>
    <w:rsid w:val="00A2375F"/>
    <w:rsid w:val="00A23851"/>
    <w:rsid w:val="00A25EFC"/>
    <w:rsid w:val="00A2606C"/>
    <w:rsid w:val="00A26B53"/>
    <w:rsid w:val="00A27121"/>
    <w:rsid w:val="00A27552"/>
    <w:rsid w:val="00A276E0"/>
    <w:rsid w:val="00A30368"/>
    <w:rsid w:val="00A30532"/>
    <w:rsid w:val="00A30C6F"/>
    <w:rsid w:val="00A30EE8"/>
    <w:rsid w:val="00A310C1"/>
    <w:rsid w:val="00A31118"/>
    <w:rsid w:val="00A31421"/>
    <w:rsid w:val="00A31824"/>
    <w:rsid w:val="00A31950"/>
    <w:rsid w:val="00A31D54"/>
    <w:rsid w:val="00A32111"/>
    <w:rsid w:val="00A32B37"/>
    <w:rsid w:val="00A32E59"/>
    <w:rsid w:val="00A3302E"/>
    <w:rsid w:val="00A3327B"/>
    <w:rsid w:val="00A332D8"/>
    <w:rsid w:val="00A3400A"/>
    <w:rsid w:val="00A34487"/>
    <w:rsid w:val="00A349D9"/>
    <w:rsid w:val="00A34A45"/>
    <w:rsid w:val="00A34C99"/>
    <w:rsid w:val="00A34D69"/>
    <w:rsid w:val="00A3568D"/>
    <w:rsid w:val="00A363A7"/>
    <w:rsid w:val="00A372CB"/>
    <w:rsid w:val="00A37832"/>
    <w:rsid w:val="00A40DE4"/>
    <w:rsid w:val="00A4123B"/>
    <w:rsid w:val="00A43CBC"/>
    <w:rsid w:val="00A45009"/>
    <w:rsid w:val="00A45368"/>
    <w:rsid w:val="00A45492"/>
    <w:rsid w:val="00A45D6E"/>
    <w:rsid w:val="00A4647B"/>
    <w:rsid w:val="00A46951"/>
    <w:rsid w:val="00A47880"/>
    <w:rsid w:val="00A47AB3"/>
    <w:rsid w:val="00A47F08"/>
    <w:rsid w:val="00A50233"/>
    <w:rsid w:val="00A50F38"/>
    <w:rsid w:val="00A50F87"/>
    <w:rsid w:val="00A517D0"/>
    <w:rsid w:val="00A51C43"/>
    <w:rsid w:val="00A522FC"/>
    <w:rsid w:val="00A5257C"/>
    <w:rsid w:val="00A52D3C"/>
    <w:rsid w:val="00A53192"/>
    <w:rsid w:val="00A5349F"/>
    <w:rsid w:val="00A53DA7"/>
    <w:rsid w:val="00A54AD3"/>
    <w:rsid w:val="00A552F1"/>
    <w:rsid w:val="00A5586A"/>
    <w:rsid w:val="00A559E8"/>
    <w:rsid w:val="00A565E9"/>
    <w:rsid w:val="00A57D1F"/>
    <w:rsid w:val="00A608B8"/>
    <w:rsid w:val="00A609DA"/>
    <w:rsid w:val="00A618F7"/>
    <w:rsid w:val="00A64139"/>
    <w:rsid w:val="00A64380"/>
    <w:rsid w:val="00A6478D"/>
    <w:rsid w:val="00A65B39"/>
    <w:rsid w:val="00A66017"/>
    <w:rsid w:val="00A66CCC"/>
    <w:rsid w:val="00A66DA3"/>
    <w:rsid w:val="00A66FA7"/>
    <w:rsid w:val="00A67741"/>
    <w:rsid w:val="00A67B92"/>
    <w:rsid w:val="00A67C45"/>
    <w:rsid w:val="00A67E58"/>
    <w:rsid w:val="00A701D4"/>
    <w:rsid w:val="00A70C60"/>
    <w:rsid w:val="00A7112C"/>
    <w:rsid w:val="00A7187A"/>
    <w:rsid w:val="00A71C31"/>
    <w:rsid w:val="00A71DD2"/>
    <w:rsid w:val="00A71EB2"/>
    <w:rsid w:val="00A72493"/>
    <w:rsid w:val="00A726CB"/>
    <w:rsid w:val="00A72DCA"/>
    <w:rsid w:val="00A74493"/>
    <w:rsid w:val="00A751AA"/>
    <w:rsid w:val="00A75951"/>
    <w:rsid w:val="00A75C79"/>
    <w:rsid w:val="00A77780"/>
    <w:rsid w:val="00A77BB2"/>
    <w:rsid w:val="00A77F67"/>
    <w:rsid w:val="00A8025C"/>
    <w:rsid w:val="00A808CD"/>
    <w:rsid w:val="00A80B3F"/>
    <w:rsid w:val="00A80F08"/>
    <w:rsid w:val="00A81A93"/>
    <w:rsid w:val="00A81CEB"/>
    <w:rsid w:val="00A81E54"/>
    <w:rsid w:val="00A8329B"/>
    <w:rsid w:val="00A83545"/>
    <w:rsid w:val="00A83CA1"/>
    <w:rsid w:val="00A84035"/>
    <w:rsid w:val="00A85ACF"/>
    <w:rsid w:val="00A85B58"/>
    <w:rsid w:val="00A86342"/>
    <w:rsid w:val="00A8636E"/>
    <w:rsid w:val="00A875F7"/>
    <w:rsid w:val="00A87F93"/>
    <w:rsid w:val="00A90378"/>
    <w:rsid w:val="00A90931"/>
    <w:rsid w:val="00A91EA3"/>
    <w:rsid w:val="00A921A6"/>
    <w:rsid w:val="00A94CDF"/>
    <w:rsid w:val="00A95264"/>
    <w:rsid w:val="00A9559C"/>
    <w:rsid w:val="00A95761"/>
    <w:rsid w:val="00A95A64"/>
    <w:rsid w:val="00A95CFC"/>
    <w:rsid w:val="00A96307"/>
    <w:rsid w:val="00A966F2"/>
    <w:rsid w:val="00AA1840"/>
    <w:rsid w:val="00AA25AB"/>
    <w:rsid w:val="00AA2AB3"/>
    <w:rsid w:val="00AA2D0B"/>
    <w:rsid w:val="00AA3ADC"/>
    <w:rsid w:val="00AA3B69"/>
    <w:rsid w:val="00AA4DFF"/>
    <w:rsid w:val="00AA56B8"/>
    <w:rsid w:val="00AA5947"/>
    <w:rsid w:val="00AA67BE"/>
    <w:rsid w:val="00AA6877"/>
    <w:rsid w:val="00AA74F1"/>
    <w:rsid w:val="00AB006D"/>
    <w:rsid w:val="00AB12B5"/>
    <w:rsid w:val="00AB1401"/>
    <w:rsid w:val="00AB19A3"/>
    <w:rsid w:val="00AB1AF1"/>
    <w:rsid w:val="00AB1CCC"/>
    <w:rsid w:val="00AB22FD"/>
    <w:rsid w:val="00AB3317"/>
    <w:rsid w:val="00AB3D55"/>
    <w:rsid w:val="00AB43B0"/>
    <w:rsid w:val="00AB4A7F"/>
    <w:rsid w:val="00AB55A6"/>
    <w:rsid w:val="00AB5AFD"/>
    <w:rsid w:val="00AB6728"/>
    <w:rsid w:val="00AB6DDB"/>
    <w:rsid w:val="00AB78EA"/>
    <w:rsid w:val="00AB7B84"/>
    <w:rsid w:val="00AC2727"/>
    <w:rsid w:val="00AC27D9"/>
    <w:rsid w:val="00AC2C89"/>
    <w:rsid w:val="00AC4DF8"/>
    <w:rsid w:val="00AC562F"/>
    <w:rsid w:val="00AC575C"/>
    <w:rsid w:val="00AC594E"/>
    <w:rsid w:val="00AC5ADF"/>
    <w:rsid w:val="00AC5BEB"/>
    <w:rsid w:val="00AC6FA0"/>
    <w:rsid w:val="00AC767C"/>
    <w:rsid w:val="00AC7C06"/>
    <w:rsid w:val="00AD0302"/>
    <w:rsid w:val="00AD0BCA"/>
    <w:rsid w:val="00AD1294"/>
    <w:rsid w:val="00AD1BED"/>
    <w:rsid w:val="00AD1D57"/>
    <w:rsid w:val="00AD38B2"/>
    <w:rsid w:val="00AD3AD0"/>
    <w:rsid w:val="00AD3B44"/>
    <w:rsid w:val="00AD58D7"/>
    <w:rsid w:val="00AD6476"/>
    <w:rsid w:val="00AD66E0"/>
    <w:rsid w:val="00AD6B08"/>
    <w:rsid w:val="00AE0025"/>
    <w:rsid w:val="00AE03EA"/>
    <w:rsid w:val="00AE0AF8"/>
    <w:rsid w:val="00AE0CC3"/>
    <w:rsid w:val="00AE1397"/>
    <w:rsid w:val="00AE1CB8"/>
    <w:rsid w:val="00AE30AC"/>
    <w:rsid w:val="00AE3106"/>
    <w:rsid w:val="00AE31D9"/>
    <w:rsid w:val="00AE31EB"/>
    <w:rsid w:val="00AE3576"/>
    <w:rsid w:val="00AE386B"/>
    <w:rsid w:val="00AE3FC3"/>
    <w:rsid w:val="00AE4AE5"/>
    <w:rsid w:val="00AE50BF"/>
    <w:rsid w:val="00AE53F3"/>
    <w:rsid w:val="00AE7C27"/>
    <w:rsid w:val="00AF106A"/>
    <w:rsid w:val="00AF10A4"/>
    <w:rsid w:val="00AF1532"/>
    <w:rsid w:val="00AF175A"/>
    <w:rsid w:val="00AF1A3C"/>
    <w:rsid w:val="00AF2495"/>
    <w:rsid w:val="00AF3323"/>
    <w:rsid w:val="00AF3573"/>
    <w:rsid w:val="00AF371D"/>
    <w:rsid w:val="00AF386C"/>
    <w:rsid w:val="00AF3EF9"/>
    <w:rsid w:val="00AF467F"/>
    <w:rsid w:val="00AF4ECE"/>
    <w:rsid w:val="00AF4F3E"/>
    <w:rsid w:val="00AF54F7"/>
    <w:rsid w:val="00AF5754"/>
    <w:rsid w:val="00AF58CC"/>
    <w:rsid w:val="00AF5923"/>
    <w:rsid w:val="00AF5B1D"/>
    <w:rsid w:val="00AF5DDA"/>
    <w:rsid w:val="00AF6020"/>
    <w:rsid w:val="00AF6894"/>
    <w:rsid w:val="00AF68C6"/>
    <w:rsid w:val="00AF6FEA"/>
    <w:rsid w:val="00AF78E5"/>
    <w:rsid w:val="00B0090F"/>
    <w:rsid w:val="00B0108D"/>
    <w:rsid w:val="00B01407"/>
    <w:rsid w:val="00B01F6E"/>
    <w:rsid w:val="00B02122"/>
    <w:rsid w:val="00B02668"/>
    <w:rsid w:val="00B02D37"/>
    <w:rsid w:val="00B0354C"/>
    <w:rsid w:val="00B03682"/>
    <w:rsid w:val="00B04348"/>
    <w:rsid w:val="00B0442C"/>
    <w:rsid w:val="00B060A8"/>
    <w:rsid w:val="00B07607"/>
    <w:rsid w:val="00B07BD1"/>
    <w:rsid w:val="00B10CFA"/>
    <w:rsid w:val="00B120F9"/>
    <w:rsid w:val="00B1222C"/>
    <w:rsid w:val="00B125B8"/>
    <w:rsid w:val="00B12DEE"/>
    <w:rsid w:val="00B12FDB"/>
    <w:rsid w:val="00B143D3"/>
    <w:rsid w:val="00B14D03"/>
    <w:rsid w:val="00B14FA3"/>
    <w:rsid w:val="00B1536A"/>
    <w:rsid w:val="00B1588F"/>
    <w:rsid w:val="00B15D1B"/>
    <w:rsid w:val="00B15F35"/>
    <w:rsid w:val="00B16313"/>
    <w:rsid w:val="00B1685C"/>
    <w:rsid w:val="00B17C86"/>
    <w:rsid w:val="00B203E1"/>
    <w:rsid w:val="00B20798"/>
    <w:rsid w:val="00B20DAC"/>
    <w:rsid w:val="00B211D9"/>
    <w:rsid w:val="00B213A4"/>
    <w:rsid w:val="00B2162D"/>
    <w:rsid w:val="00B21811"/>
    <w:rsid w:val="00B2255C"/>
    <w:rsid w:val="00B229F9"/>
    <w:rsid w:val="00B22D05"/>
    <w:rsid w:val="00B236CE"/>
    <w:rsid w:val="00B23931"/>
    <w:rsid w:val="00B239C4"/>
    <w:rsid w:val="00B23BC5"/>
    <w:rsid w:val="00B262A0"/>
    <w:rsid w:val="00B27492"/>
    <w:rsid w:val="00B27617"/>
    <w:rsid w:val="00B32195"/>
    <w:rsid w:val="00B325F0"/>
    <w:rsid w:val="00B32BC2"/>
    <w:rsid w:val="00B338E0"/>
    <w:rsid w:val="00B33EA2"/>
    <w:rsid w:val="00B33EA6"/>
    <w:rsid w:val="00B34D12"/>
    <w:rsid w:val="00B36517"/>
    <w:rsid w:val="00B36A9C"/>
    <w:rsid w:val="00B36FC7"/>
    <w:rsid w:val="00B373D3"/>
    <w:rsid w:val="00B404E5"/>
    <w:rsid w:val="00B41F90"/>
    <w:rsid w:val="00B41FF4"/>
    <w:rsid w:val="00B422CB"/>
    <w:rsid w:val="00B4241A"/>
    <w:rsid w:val="00B424E3"/>
    <w:rsid w:val="00B42798"/>
    <w:rsid w:val="00B42B5E"/>
    <w:rsid w:val="00B42F4C"/>
    <w:rsid w:val="00B4312D"/>
    <w:rsid w:val="00B4429E"/>
    <w:rsid w:val="00B454BE"/>
    <w:rsid w:val="00B45F13"/>
    <w:rsid w:val="00B474FF"/>
    <w:rsid w:val="00B477DC"/>
    <w:rsid w:val="00B500FB"/>
    <w:rsid w:val="00B503C8"/>
    <w:rsid w:val="00B505BD"/>
    <w:rsid w:val="00B50E18"/>
    <w:rsid w:val="00B51544"/>
    <w:rsid w:val="00B524E5"/>
    <w:rsid w:val="00B52766"/>
    <w:rsid w:val="00B52F68"/>
    <w:rsid w:val="00B53019"/>
    <w:rsid w:val="00B5378A"/>
    <w:rsid w:val="00B53B5E"/>
    <w:rsid w:val="00B53F37"/>
    <w:rsid w:val="00B53F62"/>
    <w:rsid w:val="00B5417B"/>
    <w:rsid w:val="00B54261"/>
    <w:rsid w:val="00B548D3"/>
    <w:rsid w:val="00B54C54"/>
    <w:rsid w:val="00B55C8E"/>
    <w:rsid w:val="00B55F63"/>
    <w:rsid w:val="00B55F98"/>
    <w:rsid w:val="00B55F9F"/>
    <w:rsid w:val="00B56110"/>
    <w:rsid w:val="00B57556"/>
    <w:rsid w:val="00B57EA7"/>
    <w:rsid w:val="00B61895"/>
    <w:rsid w:val="00B61CF7"/>
    <w:rsid w:val="00B61DAB"/>
    <w:rsid w:val="00B61F9C"/>
    <w:rsid w:val="00B6362C"/>
    <w:rsid w:val="00B636E4"/>
    <w:rsid w:val="00B63EB5"/>
    <w:rsid w:val="00B6722E"/>
    <w:rsid w:val="00B67F68"/>
    <w:rsid w:val="00B7071C"/>
    <w:rsid w:val="00B70BA1"/>
    <w:rsid w:val="00B72EA2"/>
    <w:rsid w:val="00B732F2"/>
    <w:rsid w:val="00B73351"/>
    <w:rsid w:val="00B73E37"/>
    <w:rsid w:val="00B756BA"/>
    <w:rsid w:val="00B75730"/>
    <w:rsid w:val="00B75D0D"/>
    <w:rsid w:val="00B75E2D"/>
    <w:rsid w:val="00B7630E"/>
    <w:rsid w:val="00B76C9D"/>
    <w:rsid w:val="00B7725F"/>
    <w:rsid w:val="00B773CB"/>
    <w:rsid w:val="00B77D65"/>
    <w:rsid w:val="00B77F92"/>
    <w:rsid w:val="00B80305"/>
    <w:rsid w:val="00B80ABB"/>
    <w:rsid w:val="00B80E6D"/>
    <w:rsid w:val="00B81103"/>
    <w:rsid w:val="00B81843"/>
    <w:rsid w:val="00B81885"/>
    <w:rsid w:val="00B81946"/>
    <w:rsid w:val="00B81A20"/>
    <w:rsid w:val="00B8326E"/>
    <w:rsid w:val="00B83F4E"/>
    <w:rsid w:val="00B84293"/>
    <w:rsid w:val="00B84369"/>
    <w:rsid w:val="00B84AD1"/>
    <w:rsid w:val="00B8524F"/>
    <w:rsid w:val="00B857A6"/>
    <w:rsid w:val="00B86A68"/>
    <w:rsid w:val="00B86D16"/>
    <w:rsid w:val="00B87481"/>
    <w:rsid w:val="00B878B8"/>
    <w:rsid w:val="00B87A2B"/>
    <w:rsid w:val="00B87A5B"/>
    <w:rsid w:val="00B87F6B"/>
    <w:rsid w:val="00B90AA1"/>
    <w:rsid w:val="00B91044"/>
    <w:rsid w:val="00B9108F"/>
    <w:rsid w:val="00B92568"/>
    <w:rsid w:val="00B9267B"/>
    <w:rsid w:val="00B92882"/>
    <w:rsid w:val="00B93D22"/>
    <w:rsid w:val="00B94A76"/>
    <w:rsid w:val="00B94C7A"/>
    <w:rsid w:val="00B9532A"/>
    <w:rsid w:val="00B95D08"/>
    <w:rsid w:val="00B95E33"/>
    <w:rsid w:val="00B969C7"/>
    <w:rsid w:val="00B96F27"/>
    <w:rsid w:val="00B97EDD"/>
    <w:rsid w:val="00BA0512"/>
    <w:rsid w:val="00BA0C4E"/>
    <w:rsid w:val="00BA0FAD"/>
    <w:rsid w:val="00BA1838"/>
    <w:rsid w:val="00BA1EC0"/>
    <w:rsid w:val="00BA2371"/>
    <w:rsid w:val="00BA2ED2"/>
    <w:rsid w:val="00BA2F2A"/>
    <w:rsid w:val="00BA36DD"/>
    <w:rsid w:val="00BA3A4A"/>
    <w:rsid w:val="00BA3BE2"/>
    <w:rsid w:val="00BA472E"/>
    <w:rsid w:val="00BA49C6"/>
    <w:rsid w:val="00BA5AD6"/>
    <w:rsid w:val="00BA5E8F"/>
    <w:rsid w:val="00BA77D4"/>
    <w:rsid w:val="00BB0748"/>
    <w:rsid w:val="00BB0A8A"/>
    <w:rsid w:val="00BB0AD8"/>
    <w:rsid w:val="00BB0CC2"/>
    <w:rsid w:val="00BB0E4A"/>
    <w:rsid w:val="00BB1E6A"/>
    <w:rsid w:val="00BB245B"/>
    <w:rsid w:val="00BB25B7"/>
    <w:rsid w:val="00BB2F02"/>
    <w:rsid w:val="00BB3C96"/>
    <w:rsid w:val="00BB4DFD"/>
    <w:rsid w:val="00BB63FC"/>
    <w:rsid w:val="00BB66DF"/>
    <w:rsid w:val="00BB69D1"/>
    <w:rsid w:val="00BB70C7"/>
    <w:rsid w:val="00BB74E0"/>
    <w:rsid w:val="00BC0484"/>
    <w:rsid w:val="00BC04F0"/>
    <w:rsid w:val="00BC1397"/>
    <w:rsid w:val="00BC1C9E"/>
    <w:rsid w:val="00BC205B"/>
    <w:rsid w:val="00BC33F5"/>
    <w:rsid w:val="00BC3837"/>
    <w:rsid w:val="00BC39C8"/>
    <w:rsid w:val="00BC3D3B"/>
    <w:rsid w:val="00BC4097"/>
    <w:rsid w:val="00BC4285"/>
    <w:rsid w:val="00BC4319"/>
    <w:rsid w:val="00BC5154"/>
    <w:rsid w:val="00BC51A5"/>
    <w:rsid w:val="00BC5B00"/>
    <w:rsid w:val="00BC5F37"/>
    <w:rsid w:val="00BC638E"/>
    <w:rsid w:val="00BC65CD"/>
    <w:rsid w:val="00BC6870"/>
    <w:rsid w:val="00BC698F"/>
    <w:rsid w:val="00BC74EB"/>
    <w:rsid w:val="00BD02DC"/>
    <w:rsid w:val="00BD0333"/>
    <w:rsid w:val="00BD0CEB"/>
    <w:rsid w:val="00BD0EF6"/>
    <w:rsid w:val="00BD1B0F"/>
    <w:rsid w:val="00BD2E85"/>
    <w:rsid w:val="00BD3BB0"/>
    <w:rsid w:val="00BD3E80"/>
    <w:rsid w:val="00BD3F29"/>
    <w:rsid w:val="00BD5C93"/>
    <w:rsid w:val="00BD6710"/>
    <w:rsid w:val="00BD7442"/>
    <w:rsid w:val="00BD77E5"/>
    <w:rsid w:val="00BE0914"/>
    <w:rsid w:val="00BE1810"/>
    <w:rsid w:val="00BE1A2D"/>
    <w:rsid w:val="00BE26FA"/>
    <w:rsid w:val="00BE30D5"/>
    <w:rsid w:val="00BE373C"/>
    <w:rsid w:val="00BE3A57"/>
    <w:rsid w:val="00BE403E"/>
    <w:rsid w:val="00BE4437"/>
    <w:rsid w:val="00BE514B"/>
    <w:rsid w:val="00BE55DD"/>
    <w:rsid w:val="00BE5665"/>
    <w:rsid w:val="00BE5788"/>
    <w:rsid w:val="00BE5F6F"/>
    <w:rsid w:val="00BE6614"/>
    <w:rsid w:val="00BE7329"/>
    <w:rsid w:val="00BE73B4"/>
    <w:rsid w:val="00BE7B13"/>
    <w:rsid w:val="00BE7BDF"/>
    <w:rsid w:val="00BF05B1"/>
    <w:rsid w:val="00BF0C71"/>
    <w:rsid w:val="00BF1E54"/>
    <w:rsid w:val="00BF1F05"/>
    <w:rsid w:val="00BF20E2"/>
    <w:rsid w:val="00BF2B66"/>
    <w:rsid w:val="00BF2F21"/>
    <w:rsid w:val="00BF3503"/>
    <w:rsid w:val="00BF392B"/>
    <w:rsid w:val="00BF536E"/>
    <w:rsid w:val="00BF56DC"/>
    <w:rsid w:val="00BF5C3E"/>
    <w:rsid w:val="00BF6C5E"/>
    <w:rsid w:val="00BF70C5"/>
    <w:rsid w:val="00C01BAC"/>
    <w:rsid w:val="00C01D6A"/>
    <w:rsid w:val="00C02202"/>
    <w:rsid w:val="00C02D9B"/>
    <w:rsid w:val="00C0320F"/>
    <w:rsid w:val="00C03AF2"/>
    <w:rsid w:val="00C04D3B"/>
    <w:rsid w:val="00C04F8A"/>
    <w:rsid w:val="00C05A64"/>
    <w:rsid w:val="00C05ADC"/>
    <w:rsid w:val="00C06192"/>
    <w:rsid w:val="00C063C1"/>
    <w:rsid w:val="00C06770"/>
    <w:rsid w:val="00C075AC"/>
    <w:rsid w:val="00C078C6"/>
    <w:rsid w:val="00C07986"/>
    <w:rsid w:val="00C10A0B"/>
    <w:rsid w:val="00C10FB9"/>
    <w:rsid w:val="00C11A35"/>
    <w:rsid w:val="00C11B89"/>
    <w:rsid w:val="00C11DD0"/>
    <w:rsid w:val="00C11E08"/>
    <w:rsid w:val="00C122CA"/>
    <w:rsid w:val="00C13252"/>
    <w:rsid w:val="00C13A9E"/>
    <w:rsid w:val="00C13CD0"/>
    <w:rsid w:val="00C14081"/>
    <w:rsid w:val="00C146EE"/>
    <w:rsid w:val="00C14AF0"/>
    <w:rsid w:val="00C15303"/>
    <w:rsid w:val="00C1546D"/>
    <w:rsid w:val="00C155D2"/>
    <w:rsid w:val="00C15D1D"/>
    <w:rsid w:val="00C15D37"/>
    <w:rsid w:val="00C162EA"/>
    <w:rsid w:val="00C16316"/>
    <w:rsid w:val="00C16712"/>
    <w:rsid w:val="00C16BA0"/>
    <w:rsid w:val="00C17278"/>
    <w:rsid w:val="00C17808"/>
    <w:rsid w:val="00C17C06"/>
    <w:rsid w:val="00C17C8A"/>
    <w:rsid w:val="00C20B0E"/>
    <w:rsid w:val="00C2170D"/>
    <w:rsid w:val="00C218E0"/>
    <w:rsid w:val="00C21B1A"/>
    <w:rsid w:val="00C21B92"/>
    <w:rsid w:val="00C21CEE"/>
    <w:rsid w:val="00C22362"/>
    <w:rsid w:val="00C22FA7"/>
    <w:rsid w:val="00C2330C"/>
    <w:rsid w:val="00C23481"/>
    <w:rsid w:val="00C23B48"/>
    <w:rsid w:val="00C23DB0"/>
    <w:rsid w:val="00C2509A"/>
    <w:rsid w:val="00C25316"/>
    <w:rsid w:val="00C253C2"/>
    <w:rsid w:val="00C25F14"/>
    <w:rsid w:val="00C26873"/>
    <w:rsid w:val="00C268C0"/>
    <w:rsid w:val="00C27F6B"/>
    <w:rsid w:val="00C300D0"/>
    <w:rsid w:val="00C308EC"/>
    <w:rsid w:val="00C30DFA"/>
    <w:rsid w:val="00C30FAB"/>
    <w:rsid w:val="00C317B9"/>
    <w:rsid w:val="00C3197A"/>
    <w:rsid w:val="00C31F98"/>
    <w:rsid w:val="00C3241B"/>
    <w:rsid w:val="00C34FBD"/>
    <w:rsid w:val="00C3557C"/>
    <w:rsid w:val="00C35678"/>
    <w:rsid w:val="00C3575C"/>
    <w:rsid w:val="00C37158"/>
    <w:rsid w:val="00C37A1F"/>
    <w:rsid w:val="00C37EC0"/>
    <w:rsid w:val="00C40018"/>
    <w:rsid w:val="00C40135"/>
    <w:rsid w:val="00C40530"/>
    <w:rsid w:val="00C407A9"/>
    <w:rsid w:val="00C41F09"/>
    <w:rsid w:val="00C426BA"/>
    <w:rsid w:val="00C43B7E"/>
    <w:rsid w:val="00C446DC"/>
    <w:rsid w:val="00C44D28"/>
    <w:rsid w:val="00C45533"/>
    <w:rsid w:val="00C459B9"/>
    <w:rsid w:val="00C45C7E"/>
    <w:rsid w:val="00C46223"/>
    <w:rsid w:val="00C462B8"/>
    <w:rsid w:val="00C463B3"/>
    <w:rsid w:val="00C46AFF"/>
    <w:rsid w:val="00C5032F"/>
    <w:rsid w:val="00C50B30"/>
    <w:rsid w:val="00C5135D"/>
    <w:rsid w:val="00C5211B"/>
    <w:rsid w:val="00C5245D"/>
    <w:rsid w:val="00C52796"/>
    <w:rsid w:val="00C52A5A"/>
    <w:rsid w:val="00C52B2F"/>
    <w:rsid w:val="00C52C79"/>
    <w:rsid w:val="00C53937"/>
    <w:rsid w:val="00C5416B"/>
    <w:rsid w:val="00C54562"/>
    <w:rsid w:val="00C55BE0"/>
    <w:rsid w:val="00C55FF6"/>
    <w:rsid w:val="00C56499"/>
    <w:rsid w:val="00C56DC4"/>
    <w:rsid w:val="00C56F68"/>
    <w:rsid w:val="00C571A5"/>
    <w:rsid w:val="00C574D7"/>
    <w:rsid w:val="00C57885"/>
    <w:rsid w:val="00C578E0"/>
    <w:rsid w:val="00C57AE4"/>
    <w:rsid w:val="00C57BDC"/>
    <w:rsid w:val="00C57EAE"/>
    <w:rsid w:val="00C60698"/>
    <w:rsid w:val="00C6094B"/>
    <w:rsid w:val="00C610FF"/>
    <w:rsid w:val="00C612C0"/>
    <w:rsid w:val="00C62401"/>
    <w:rsid w:val="00C626A0"/>
    <w:rsid w:val="00C62D45"/>
    <w:rsid w:val="00C62ECF"/>
    <w:rsid w:val="00C63351"/>
    <w:rsid w:val="00C64908"/>
    <w:rsid w:val="00C654CD"/>
    <w:rsid w:val="00C656F6"/>
    <w:rsid w:val="00C6649E"/>
    <w:rsid w:val="00C66C8B"/>
    <w:rsid w:val="00C67951"/>
    <w:rsid w:val="00C67B98"/>
    <w:rsid w:val="00C67E99"/>
    <w:rsid w:val="00C67EBF"/>
    <w:rsid w:val="00C720AC"/>
    <w:rsid w:val="00C7216C"/>
    <w:rsid w:val="00C73621"/>
    <w:rsid w:val="00C736FA"/>
    <w:rsid w:val="00C7480A"/>
    <w:rsid w:val="00C748ED"/>
    <w:rsid w:val="00C759B2"/>
    <w:rsid w:val="00C75B3A"/>
    <w:rsid w:val="00C762BE"/>
    <w:rsid w:val="00C76730"/>
    <w:rsid w:val="00C76833"/>
    <w:rsid w:val="00C768BC"/>
    <w:rsid w:val="00C80639"/>
    <w:rsid w:val="00C80D19"/>
    <w:rsid w:val="00C80DD4"/>
    <w:rsid w:val="00C81363"/>
    <w:rsid w:val="00C81FFC"/>
    <w:rsid w:val="00C823A5"/>
    <w:rsid w:val="00C824B3"/>
    <w:rsid w:val="00C825AE"/>
    <w:rsid w:val="00C828E2"/>
    <w:rsid w:val="00C8299B"/>
    <w:rsid w:val="00C82D99"/>
    <w:rsid w:val="00C82F52"/>
    <w:rsid w:val="00C83A81"/>
    <w:rsid w:val="00C851C7"/>
    <w:rsid w:val="00C85775"/>
    <w:rsid w:val="00C85804"/>
    <w:rsid w:val="00C858FF"/>
    <w:rsid w:val="00C85DDC"/>
    <w:rsid w:val="00C865ED"/>
    <w:rsid w:val="00C866CD"/>
    <w:rsid w:val="00C86931"/>
    <w:rsid w:val="00C9079B"/>
    <w:rsid w:val="00C90CE1"/>
    <w:rsid w:val="00C90E25"/>
    <w:rsid w:val="00C910EC"/>
    <w:rsid w:val="00C91255"/>
    <w:rsid w:val="00C917E8"/>
    <w:rsid w:val="00C923F7"/>
    <w:rsid w:val="00C930DA"/>
    <w:rsid w:val="00C93C1E"/>
    <w:rsid w:val="00C94AB6"/>
    <w:rsid w:val="00C950FE"/>
    <w:rsid w:val="00C96391"/>
    <w:rsid w:val="00C964A7"/>
    <w:rsid w:val="00C967F9"/>
    <w:rsid w:val="00C96AB3"/>
    <w:rsid w:val="00CA07A9"/>
    <w:rsid w:val="00CA233A"/>
    <w:rsid w:val="00CA32B2"/>
    <w:rsid w:val="00CA380D"/>
    <w:rsid w:val="00CA3B2B"/>
    <w:rsid w:val="00CA4A02"/>
    <w:rsid w:val="00CA4B43"/>
    <w:rsid w:val="00CA5311"/>
    <w:rsid w:val="00CA54F8"/>
    <w:rsid w:val="00CA5F42"/>
    <w:rsid w:val="00CA5F77"/>
    <w:rsid w:val="00CA67C9"/>
    <w:rsid w:val="00CA7B23"/>
    <w:rsid w:val="00CA7E5C"/>
    <w:rsid w:val="00CB00D4"/>
    <w:rsid w:val="00CB092F"/>
    <w:rsid w:val="00CB2B24"/>
    <w:rsid w:val="00CB2C97"/>
    <w:rsid w:val="00CB3137"/>
    <w:rsid w:val="00CB34EF"/>
    <w:rsid w:val="00CB4522"/>
    <w:rsid w:val="00CB46FE"/>
    <w:rsid w:val="00CB4984"/>
    <w:rsid w:val="00CB62FC"/>
    <w:rsid w:val="00CB6591"/>
    <w:rsid w:val="00CB66C6"/>
    <w:rsid w:val="00CB75A0"/>
    <w:rsid w:val="00CB77A2"/>
    <w:rsid w:val="00CB7BA6"/>
    <w:rsid w:val="00CB7DFE"/>
    <w:rsid w:val="00CB7F38"/>
    <w:rsid w:val="00CC0336"/>
    <w:rsid w:val="00CC0E93"/>
    <w:rsid w:val="00CC18CC"/>
    <w:rsid w:val="00CC24AF"/>
    <w:rsid w:val="00CC24EE"/>
    <w:rsid w:val="00CC2F52"/>
    <w:rsid w:val="00CC3488"/>
    <w:rsid w:val="00CC394A"/>
    <w:rsid w:val="00CC41D6"/>
    <w:rsid w:val="00CC45A2"/>
    <w:rsid w:val="00CC531D"/>
    <w:rsid w:val="00CC6C2C"/>
    <w:rsid w:val="00CC7211"/>
    <w:rsid w:val="00CD05DB"/>
    <w:rsid w:val="00CD1116"/>
    <w:rsid w:val="00CD1136"/>
    <w:rsid w:val="00CD1D3D"/>
    <w:rsid w:val="00CD23F1"/>
    <w:rsid w:val="00CD2421"/>
    <w:rsid w:val="00CD24AD"/>
    <w:rsid w:val="00CD3840"/>
    <w:rsid w:val="00CD448E"/>
    <w:rsid w:val="00CD5A91"/>
    <w:rsid w:val="00CD6727"/>
    <w:rsid w:val="00CD7905"/>
    <w:rsid w:val="00CD7BA4"/>
    <w:rsid w:val="00CD7CC5"/>
    <w:rsid w:val="00CE0410"/>
    <w:rsid w:val="00CE0625"/>
    <w:rsid w:val="00CE1635"/>
    <w:rsid w:val="00CE1F62"/>
    <w:rsid w:val="00CE247E"/>
    <w:rsid w:val="00CE2A25"/>
    <w:rsid w:val="00CE2B3B"/>
    <w:rsid w:val="00CE44BC"/>
    <w:rsid w:val="00CE4C75"/>
    <w:rsid w:val="00CE4F5E"/>
    <w:rsid w:val="00CE5082"/>
    <w:rsid w:val="00CE5500"/>
    <w:rsid w:val="00CE568E"/>
    <w:rsid w:val="00CE5731"/>
    <w:rsid w:val="00CE599B"/>
    <w:rsid w:val="00CE6335"/>
    <w:rsid w:val="00CE6538"/>
    <w:rsid w:val="00CE68F2"/>
    <w:rsid w:val="00CE7112"/>
    <w:rsid w:val="00CE73F3"/>
    <w:rsid w:val="00CE7929"/>
    <w:rsid w:val="00CF0974"/>
    <w:rsid w:val="00CF0C66"/>
    <w:rsid w:val="00CF1314"/>
    <w:rsid w:val="00CF149C"/>
    <w:rsid w:val="00CF15FD"/>
    <w:rsid w:val="00CF18D0"/>
    <w:rsid w:val="00CF1F0F"/>
    <w:rsid w:val="00CF22EA"/>
    <w:rsid w:val="00CF23DF"/>
    <w:rsid w:val="00CF24EC"/>
    <w:rsid w:val="00CF26CD"/>
    <w:rsid w:val="00CF29CE"/>
    <w:rsid w:val="00CF3D33"/>
    <w:rsid w:val="00CF4A9A"/>
    <w:rsid w:val="00CF504A"/>
    <w:rsid w:val="00CF574A"/>
    <w:rsid w:val="00CF6402"/>
    <w:rsid w:val="00CF78EF"/>
    <w:rsid w:val="00CF7E2B"/>
    <w:rsid w:val="00D00600"/>
    <w:rsid w:val="00D00A34"/>
    <w:rsid w:val="00D00AFF"/>
    <w:rsid w:val="00D0211C"/>
    <w:rsid w:val="00D029B1"/>
    <w:rsid w:val="00D02CC5"/>
    <w:rsid w:val="00D0398A"/>
    <w:rsid w:val="00D03FB0"/>
    <w:rsid w:val="00D040C0"/>
    <w:rsid w:val="00D043F8"/>
    <w:rsid w:val="00D04536"/>
    <w:rsid w:val="00D047E8"/>
    <w:rsid w:val="00D0496D"/>
    <w:rsid w:val="00D04E98"/>
    <w:rsid w:val="00D0518C"/>
    <w:rsid w:val="00D05A90"/>
    <w:rsid w:val="00D05B40"/>
    <w:rsid w:val="00D067E3"/>
    <w:rsid w:val="00D06C91"/>
    <w:rsid w:val="00D06D52"/>
    <w:rsid w:val="00D07EAA"/>
    <w:rsid w:val="00D1020C"/>
    <w:rsid w:val="00D11661"/>
    <w:rsid w:val="00D1175F"/>
    <w:rsid w:val="00D11AD2"/>
    <w:rsid w:val="00D1273D"/>
    <w:rsid w:val="00D140C6"/>
    <w:rsid w:val="00D14509"/>
    <w:rsid w:val="00D1567E"/>
    <w:rsid w:val="00D16372"/>
    <w:rsid w:val="00D17620"/>
    <w:rsid w:val="00D17661"/>
    <w:rsid w:val="00D203F5"/>
    <w:rsid w:val="00D21701"/>
    <w:rsid w:val="00D223EA"/>
    <w:rsid w:val="00D22418"/>
    <w:rsid w:val="00D234BA"/>
    <w:rsid w:val="00D24E1F"/>
    <w:rsid w:val="00D25448"/>
    <w:rsid w:val="00D2637F"/>
    <w:rsid w:val="00D26912"/>
    <w:rsid w:val="00D26ACA"/>
    <w:rsid w:val="00D26D2E"/>
    <w:rsid w:val="00D26FCA"/>
    <w:rsid w:val="00D3164A"/>
    <w:rsid w:val="00D31FEB"/>
    <w:rsid w:val="00D32234"/>
    <w:rsid w:val="00D341D5"/>
    <w:rsid w:val="00D343FB"/>
    <w:rsid w:val="00D34DDD"/>
    <w:rsid w:val="00D354B6"/>
    <w:rsid w:val="00D355B4"/>
    <w:rsid w:val="00D35BB2"/>
    <w:rsid w:val="00D36635"/>
    <w:rsid w:val="00D37B79"/>
    <w:rsid w:val="00D403DA"/>
    <w:rsid w:val="00D40D37"/>
    <w:rsid w:val="00D40D76"/>
    <w:rsid w:val="00D40DCE"/>
    <w:rsid w:val="00D418F0"/>
    <w:rsid w:val="00D426B4"/>
    <w:rsid w:val="00D42AAF"/>
    <w:rsid w:val="00D42F90"/>
    <w:rsid w:val="00D434D0"/>
    <w:rsid w:val="00D44432"/>
    <w:rsid w:val="00D44C5D"/>
    <w:rsid w:val="00D45140"/>
    <w:rsid w:val="00D45C73"/>
    <w:rsid w:val="00D45DD0"/>
    <w:rsid w:val="00D45E6F"/>
    <w:rsid w:val="00D45E82"/>
    <w:rsid w:val="00D45FD1"/>
    <w:rsid w:val="00D46A48"/>
    <w:rsid w:val="00D47B41"/>
    <w:rsid w:val="00D501A5"/>
    <w:rsid w:val="00D5038D"/>
    <w:rsid w:val="00D5069D"/>
    <w:rsid w:val="00D5070B"/>
    <w:rsid w:val="00D5115C"/>
    <w:rsid w:val="00D5168C"/>
    <w:rsid w:val="00D5238D"/>
    <w:rsid w:val="00D52D91"/>
    <w:rsid w:val="00D53312"/>
    <w:rsid w:val="00D53C9E"/>
    <w:rsid w:val="00D555E2"/>
    <w:rsid w:val="00D55DEA"/>
    <w:rsid w:val="00D5769D"/>
    <w:rsid w:val="00D6070B"/>
    <w:rsid w:val="00D6293C"/>
    <w:rsid w:val="00D62F16"/>
    <w:rsid w:val="00D63292"/>
    <w:rsid w:val="00D651B7"/>
    <w:rsid w:val="00D65ABC"/>
    <w:rsid w:val="00D66DC2"/>
    <w:rsid w:val="00D67996"/>
    <w:rsid w:val="00D70292"/>
    <w:rsid w:val="00D7056F"/>
    <w:rsid w:val="00D713B8"/>
    <w:rsid w:val="00D71A2A"/>
    <w:rsid w:val="00D71C5F"/>
    <w:rsid w:val="00D7257D"/>
    <w:rsid w:val="00D726D5"/>
    <w:rsid w:val="00D72BE3"/>
    <w:rsid w:val="00D730C9"/>
    <w:rsid w:val="00D7320C"/>
    <w:rsid w:val="00D73DF6"/>
    <w:rsid w:val="00D74233"/>
    <w:rsid w:val="00D74273"/>
    <w:rsid w:val="00D744D3"/>
    <w:rsid w:val="00D7494C"/>
    <w:rsid w:val="00D74CF2"/>
    <w:rsid w:val="00D74DAF"/>
    <w:rsid w:val="00D74F7D"/>
    <w:rsid w:val="00D7575A"/>
    <w:rsid w:val="00D76696"/>
    <w:rsid w:val="00D76CEE"/>
    <w:rsid w:val="00D77040"/>
    <w:rsid w:val="00D80332"/>
    <w:rsid w:val="00D806E5"/>
    <w:rsid w:val="00D80E50"/>
    <w:rsid w:val="00D810A7"/>
    <w:rsid w:val="00D82436"/>
    <w:rsid w:val="00D825B9"/>
    <w:rsid w:val="00D8293C"/>
    <w:rsid w:val="00D8295C"/>
    <w:rsid w:val="00D83147"/>
    <w:rsid w:val="00D84BF8"/>
    <w:rsid w:val="00D85821"/>
    <w:rsid w:val="00D85A93"/>
    <w:rsid w:val="00D863E1"/>
    <w:rsid w:val="00D87F55"/>
    <w:rsid w:val="00D90D82"/>
    <w:rsid w:val="00D912BA"/>
    <w:rsid w:val="00D912DE"/>
    <w:rsid w:val="00D9134A"/>
    <w:rsid w:val="00D9138F"/>
    <w:rsid w:val="00D91BFA"/>
    <w:rsid w:val="00D9207D"/>
    <w:rsid w:val="00D93C42"/>
    <w:rsid w:val="00D93D88"/>
    <w:rsid w:val="00D93E9C"/>
    <w:rsid w:val="00D94024"/>
    <w:rsid w:val="00D94338"/>
    <w:rsid w:val="00D94854"/>
    <w:rsid w:val="00D94B78"/>
    <w:rsid w:val="00D952F1"/>
    <w:rsid w:val="00D957D0"/>
    <w:rsid w:val="00D95E07"/>
    <w:rsid w:val="00D9633E"/>
    <w:rsid w:val="00D97703"/>
    <w:rsid w:val="00D97B3B"/>
    <w:rsid w:val="00DA0A73"/>
    <w:rsid w:val="00DA0C8A"/>
    <w:rsid w:val="00DA0D42"/>
    <w:rsid w:val="00DA1F6B"/>
    <w:rsid w:val="00DA208C"/>
    <w:rsid w:val="00DA30DC"/>
    <w:rsid w:val="00DA317B"/>
    <w:rsid w:val="00DA3654"/>
    <w:rsid w:val="00DA42E0"/>
    <w:rsid w:val="00DA4DE7"/>
    <w:rsid w:val="00DA4F47"/>
    <w:rsid w:val="00DA5831"/>
    <w:rsid w:val="00DA5890"/>
    <w:rsid w:val="00DA695E"/>
    <w:rsid w:val="00DA6BBB"/>
    <w:rsid w:val="00DA727D"/>
    <w:rsid w:val="00DA7399"/>
    <w:rsid w:val="00DA749E"/>
    <w:rsid w:val="00DA7C87"/>
    <w:rsid w:val="00DB0472"/>
    <w:rsid w:val="00DB0A5A"/>
    <w:rsid w:val="00DB0BF2"/>
    <w:rsid w:val="00DB1083"/>
    <w:rsid w:val="00DB1B58"/>
    <w:rsid w:val="00DB219C"/>
    <w:rsid w:val="00DB4826"/>
    <w:rsid w:val="00DB541F"/>
    <w:rsid w:val="00DB6070"/>
    <w:rsid w:val="00DB614D"/>
    <w:rsid w:val="00DB7424"/>
    <w:rsid w:val="00DB7630"/>
    <w:rsid w:val="00DC0321"/>
    <w:rsid w:val="00DC1DA4"/>
    <w:rsid w:val="00DC225F"/>
    <w:rsid w:val="00DC25CA"/>
    <w:rsid w:val="00DC3486"/>
    <w:rsid w:val="00DC35CA"/>
    <w:rsid w:val="00DC3E36"/>
    <w:rsid w:val="00DC47BF"/>
    <w:rsid w:val="00DC5239"/>
    <w:rsid w:val="00DC53B6"/>
    <w:rsid w:val="00DC5BC7"/>
    <w:rsid w:val="00DC5E22"/>
    <w:rsid w:val="00DC6665"/>
    <w:rsid w:val="00DC7AA7"/>
    <w:rsid w:val="00DC7F58"/>
    <w:rsid w:val="00DD1481"/>
    <w:rsid w:val="00DD249B"/>
    <w:rsid w:val="00DD25B5"/>
    <w:rsid w:val="00DD3C9E"/>
    <w:rsid w:val="00DD3E4D"/>
    <w:rsid w:val="00DD4C03"/>
    <w:rsid w:val="00DD4E07"/>
    <w:rsid w:val="00DD55A3"/>
    <w:rsid w:val="00DD56DE"/>
    <w:rsid w:val="00DD5ECB"/>
    <w:rsid w:val="00DD6697"/>
    <w:rsid w:val="00DD69F4"/>
    <w:rsid w:val="00DD6A0E"/>
    <w:rsid w:val="00DD7138"/>
    <w:rsid w:val="00DD715C"/>
    <w:rsid w:val="00DD738B"/>
    <w:rsid w:val="00DD76F8"/>
    <w:rsid w:val="00DD7E2B"/>
    <w:rsid w:val="00DE2774"/>
    <w:rsid w:val="00DE310A"/>
    <w:rsid w:val="00DE31CB"/>
    <w:rsid w:val="00DE35DA"/>
    <w:rsid w:val="00DE37AD"/>
    <w:rsid w:val="00DE3F0A"/>
    <w:rsid w:val="00DE3FF8"/>
    <w:rsid w:val="00DE4473"/>
    <w:rsid w:val="00DE5E4F"/>
    <w:rsid w:val="00DE639E"/>
    <w:rsid w:val="00DE7BF5"/>
    <w:rsid w:val="00DE7D24"/>
    <w:rsid w:val="00DE7ED0"/>
    <w:rsid w:val="00DF01BB"/>
    <w:rsid w:val="00DF2B50"/>
    <w:rsid w:val="00DF309C"/>
    <w:rsid w:val="00DF3356"/>
    <w:rsid w:val="00DF349B"/>
    <w:rsid w:val="00DF351E"/>
    <w:rsid w:val="00DF4284"/>
    <w:rsid w:val="00DF43A0"/>
    <w:rsid w:val="00DF4930"/>
    <w:rsid w:val="00DF49DA"/>
    <w:rsid w:val="00DF4A8B"/>
    <w:rsid w:val="00DF4B6D"/>
    <w:rsid w:val="00DF4DA0"/>
    <w:rsid w:val="00DF504B"/>
    <w:rsid w:val="00DF547F"/>
    <w:rsid w:val="00DF5677"/>
    <w:rsid w:val="00DF5D56"/>
    <w:rsid w:val="00DF6D97"/>
    <w:rsid w:val="00DF750B"/>
    <w:rsid w:val="00DF75C6"/>
    <w:rsid w:val="00DF76E6"/>
    <w:rsid w:val="00DF7B42"/>
    <w:rsid w:val="00DF7C55"/>
    <w:rsid w:val="00E0010C"/>
    <w:rsid w:val="00E02412"/>
    <w:rsid w:val="00E02A16"/>
    <w:rsid w:val="00E03113"/>
    <w:rsid w:val="00E0324F"/>
    <w:rsid w:val="00E03FD5"/>
    <w:rsid w:val="00E05675"/>
    <w:rsid w:val="00E059FC"/>
    <w:rsid w:val="00E0630E"/>
    <w:rsid w:val="00E0660F"/>
    <w:rsid w:val="00E077DD"/>
    <w:rsid w:val="00E102A9"/>
    <w:rsid w:val="00E10D89"/>
    <w:rsid w:val="00E10D8A"/>
    <w:rsid w:val="00E11D55"/>
    <w:rsid w:val="00E12020"/>
    <w:rsid w:val="00E124F9"/>
    <w:rsid w:val="00E13A92"/>
    <w:rsid w:val="00E14807"/>
    <w:rsid w:val="00E14869"/>
    <w:rsid w:val="00E14A66"/>
    <w:rsid w:val="00E14AF5"/>
    <w:rsid w:val="00E1533D"/>
    <w:rsid w:val="00E15848"/>
    <w:rsid w:val="00E1596E"/>
    <w:rsid w:val="00E15F48"/>
    <w:rsid w:val="00E16F14"/>
    <w:rsid w:val="00E17347"/>
    <w:rsid w:val="00E1784B"/>
    <w:rsid w:val="00E20327"/>
    <w:rsid w:val="00E2046D"/>
    <w:rsid w:val="00E216D9"/>
    <w:rsid w:val="00E2186B"/>
    <w:rsid w:val="00E21DDF"/>
    <w:rsid w:val="00E21E21"/>
    <w:rsid w:val="00E22A1A"/>
    <w:rsid w:val="00E22C34"/>
    <w:rsid w:val="00E22CAD"/>
    <w:rsid w:val="00E24B09"/>
    <w:rsid w:val="00E2516E"/>
    <w:rsid w:val="00E25E43"/>
    <w:rsid w:val="00E26186"/>
    <w:rsid w:val="00E2633D"/>
    <w:rsid w:val="00E2786F"/>
    <w:rsid w:val="00E27AD8"/>
    <w:rsid w:val="00E30994"/>
    <w:rsid w:val="00E31832"/>
    <w:rsid w:val="00E32457"/>
    <w:rsid w:val="00E32515"/>
    <w:rsid w:val="00E32D34"/>
    <w:rsid w:val="00E32EC4"/>
    <w:rsid w:val="00E33BCD"/>
    <w:rsid w:val="00E33CA2"/>
    <w:rsid w:val="00E34227"/>
    <w:rsid w:val="00E34402"/>
    <w:rsid w:val="00E3509B"/>
    <w:rsid w:val="00E355FF"/>
    <w:rsid w:val="00E35E94"/>
    <w:rsid w:val="00E36634"/>
    <w:rsid w:val="00E3692E"/>
    <w:rsid w:val="00E37318"/>
    <w:rsid w:val="00E42300"/>
    <w:rsid w:val="00E426A3"/>
    <w:rsid w:val="00E426FA"/>
    <w:rsid w:val="00E429A4"/>
    <w:rsid w:val="00E431B0"/>
    <w:rsid w:val="00E43E87"/>
    <w:rsid w:val="00E44130"/>
    <w:rsid w:val="00E45C28"/>
    <w:rsid w:val="00E46424"/>
    <w:rsid w:val="00E472EB"/>
    <w:rsid w:val="00E476C9"/>
    <w:rsid w:val="00E478E3"/>
    <w:rsid w:val="00E47CCC"/>
    <w:rsid w:val="00E47E4E"/>
    <w:rsid w:val="00E47F32"/>
    <w:rsid w:val="00E50546"/>
    <w:rsid w:val="00E50EB4"/>
    <w:rsid w:val="00E5109A"/>
    <w:rsid w:val="00E511C9"/>
    <w:rsid w:val="00E513E8"/>
    <w:rsid w:val="00E51F89"/>
    <w:rsid w:val="00E52934"/>
    <w:rsid w:val="00E52C87"/>
    <w:rsid w:val="00E5328B"/>
    <w:rsid w:val="00E547BA"/>
    <w:rsid w:val="00E54972"/>
    <w:rsid w:val="00E55692"/>
    <w:rsid w:val="00E55A81"/>
    <w:rsid w:val="00E564BF"/>
    <w:rsid w:val="00E56729"/>
    <w:rsid w:val="00E57388"/>
    <w:rsid w:val="00E60E40"/>
    <w:rsid w:val="00E61743"/>
    <w:rsid w:val="00E619DF"/>
    <w:rsid w:val="00E6232D"/>
    <w:rsid w:val="00E626E8"/>
    <w:rsid w:val="00E62754"/>
    <w:rsid w:val="00E62996"/>
    <w:rsid w:val="00E63DC4"/>
    <w:rsid w:val="00E650A2"/>
    <w:rsid w:val="00E6533F"/>
    <w:rsid w:val="00E655F9"/>
    <w:rsid w:val="00E66115"/>
    <w:rsid w:val="00E66152"/>
    <w:rsid w:val="00E661ED"/>
    <w:rsid w:val="00E66876"/>
    <w:rsid w:val="00E66BD4"/>
    <w:rsid w:val="00E66E7D"/>
    <w:rsid w:val="00E67E69"/>
    <w:rsid w:val="00E7009D"/>
    <w:rsid w:val="00E70741"/>
    <w:rsid w:val="00E708ED"/>
    <w:rsid w:val="00E713F5"/>
    <w:rsid w:val="00E72814"/>
    <w:rsid w:val="00E72D48"/>
    <w:rsid w:val="00E72DCE"/>
    <w:rsid w:val="00E731D2"/>
    <w:rsid w:val="00E7413C"/>
    <w:rsid w:val="00E7566C"/>
    <w:rsid w:val="00E75BCB"/>
    <w:rsid w:val="00E75E21"/>
    <w:rsid w:val="00E768AF"/>
    <w:rsid w:val="00E77318"/>
    <w:rsid w:val="00E801AC"/>
    <w:rsid w:val="00E80DCE"/>
    <w:rsid w:val="00E8171D"/>
    <w:rsid w:val="00E81819"/>
    <w:rsid w:val="00E837FE"/>
    <w:rsid w:val="00E838C1"/>
    <w:rsid w:val="00E8432E"/>
    <w:rsid w:val="00E84CBC"/>
    <w:rsid w:val="00E84EE3"/>
    <w:rsid w:val="00E856F1"/>
    <w:rsid w:val="00E85B54"/>
    <w:rsid w:val="00E86014"/>
    <w:rsid w:val="00E863AC"/>
    <w:rsid w:val="00E87414"/>
    <w:rsid w:val="00E87FE2"/>
    <w:rsid w:val="00E90326"/>
    <w:rsid w:val="00E90414"/>
    <w:rsid w:val="00E9089E"/>
    <w:rsid w:val="00E90942"/>
    <w:rsid w:val="00E91348"/>
    <w:rsid w:val="00E91623"/>
    <w:rsid w:val="00E91B09"/>
    <w:rsid w:val="00E91BC7"/>
    <w:rsid w:val="00E9274F"/>
    <w:rsid w:val="00E92C1F"/>
    <w:rsid w:val="00E935C4"/>
    <w:rsid w:val="00E94C8E"/>
    <w:rsid w:val="00E95C84"/>
    <w:rsid w:val="00E9651F"/>
    <w:rsid w:val="00E96AB2"/>
    <w:rsid w:val="00E96AF2"/>
    <w:rsid w:val="00E96BD7"/>
    <w:rsid w:val="00E970A4"/>
    <w:rsid w:val="00E973F8"/>
    <w:rsid w:val="00EA00F9"/>
    <w:rsid w:val="00EA037F"/>
    <w:rsid w:val="00EA0827"/>
    <w:rsid w:val="00EA11ED"/>
    <w:rsid w:val="00EA12AB"/>
    <w:rsid w:val="00EA1591"/>
    <w:rsid w:val="00EA3D7A"/>
    <w:rsid w:val="00EA6AEA"/>
    <w:rsid w:val="00EB054E"/>
    <w:rsid w:val="00EB0870"/>
    <w:rsid w:val="00EB0D86"/>
    <w:rsid w:val="00EB1308"/>
    <w:rsid w:val="00EB1413"/>
    <w:rsid w:val="00EB159F"/>
    <w:rsid w:val="00EB1949"/>
    <w:rsid w:val="00EB1B56"/>
    <w:rsid w:val="00EB2359"/>
    <w:rsid w:val="00EB2D1C"/>
    <w:rsid w:val="00EB2DAA"/>
    <w:rsid w:val="00EB2F68"/>
    <w:rsid w:val="00EB38FA"/>
    <w:rsid w:val="00EB45E4"/>
    <w:rsid w:val="00EB51CE"/>
    <w:rsid w:val="00EB6284"/>
    <w:rsid w:val="00EB7286"/>
    <w:rsid w:val="00EB72A0"/>
    <w:rsid w:val="00EB7352"/>
    <w:rsid w:val="00EB773C"/>
    <w:rsid w:val="00EC0227"/>
    <w:rsid w:val="00EC0B0A"/>
    <w:rsid w:val="00EC0E56"/>
    <w:rsid w:val="00EC144F"/>
    <w:rsid w:val="00EC173D"/>
    <w:rsid w:val="00EC2872"/>
    <w:rsid w:val="00EC2D01"/>
    <w:rsid w:val="00EC2F81"/>
    <w:rsid w:val="00EC3E8D"/>
    <w:rsid w:val="00EC454E"/>
    <w:rsid w:val="00EC4F2F"/>
    <w:rsid w:val="00EC5100"/>
    <w:rsid w:val="00EC57E3"/>
    <w:rsid w:val="00EC5854"/>
    <w:rsid w:val="00EC61E1"/>
    <w:rsid w:val="00EC7533"/>
    <w:rsid w:val="00EC75BC"/>
    <w:rsid w:val="00EC76F3"/>
    <w:rsid w:val="00EC7809"/>
    <w:rsid w:val="00ED107E"/>
    <w:rsid w:val="00ED1625"/>
    <w:rsid w:val="00ED16B2"/>
    <w:rsid w:val="00ED22F3"/>
    <w:rsid w:val="00ED2434"/>
    <w:rsid w:val="00ED2E82"/>
    <w:rsid w:val="00ED416A"/>
    <w:rsid w:val="00ED4549"/>
    <w:rsid w:val="00ED52CA"/>
    <w:rsid w:val="00ED55AA"/>
    <w:rsid w:val="00ED5E31"/>
    <w:rsid w:val="00ED60EA"/>
    <w:rsid w:val="00ED626C"/>
    <w:rsid w:val="00ED6E0F"/>
    <w:rsid w:val="00ED7A10"/>
    <w:rsid w:val="00EE035A"/>
    <w:rsid w:val="00EE29CF"/>
    <w:rsid w:val="00EE3352"/>
    <w:rsid w:val="00EE3D9D"/>
    <w:rsid w:val="00EE5856"/>
    <w:rsid w:val="00EE590F"/>
    <w:rsid w:val="00EE59EF"/>
    <w:rsid w:val="00EE6193"/>
    <w:rsid w:val="00EE63C5"/>
    <w:rsid w:val="00EE6809"/>
    <w:rsid w:val="00EE6857"/>
    <w:rsid w:val="00EE6BA0"/>
    <w:rsid w:val="00EE7974"/>
    <w:rsid w:val="00EE7B72"/>
    <w:rsid w:val="00EF01E4"/>
    <w:rsid w:val="00EF0208"/>
    <w:rsid w:val="00EF0C8B"/>
    <w:rsid w:val="00EF14CB"/>
    <w:rsid w:val="00EF1B89"/>
    <w:rsid w:val="00EF285A"/>
    <w:rsid w:val="00EF2E22"/>
    <w:rsid w:val="00EF3A81"/>
    <w:rsid w:val="00EF3D72"/>
    <w:rsid w:val="00EF3E24"/>
    <w:rsid w:val="00EF7284"/>
    <w:rsid w:val="00EF7B28"/>
    <w:rsid w:val="00F00690"/>
    <w:rsid w:val="00F00C07"/>
    <w:rsid w:val="00F021E6"/>
    <w:rsid w:val="00F033BB"/>
    <w:rsid w:val="00F03E44"/>
    <w:rsid w:val="00F042F8"/>
    <w:rsid w:val="00F045CF"/>
    <w:rsid w:val="00F047FE"/>
    <w:rsid w:val="00F0550F"/>
    <w:rsid w:val="00F05564"/>
    <w:rsid w:val="00F05D6C"/>
    <w:rsid w:val="00F065BC"/>
    <w:rsid w:val="00F102CE"/>
    <w:rsid w:val="00F1073E"/>
    <w:rsid w:val="00F10AA7"/>
    <w:rsid w:val="00F1113F"/>
    <w:rsid w:val="00F1290B"/>
    <w:rsid w:val="00F12C95"/>
    <w:rsid w:val="00F12D5B"/>
    <w:rsid w:val="00F12F45"/>
    <w:rsid w:val="00F13546"/>
    <w:rsid w:val="00F13B1F"/>
    <w:rsid w:val="00F13CB4"/>
    <w:rsid w:val="00F142F5"/>
    <w:rsid w:val="00F143ED"/>
    <w:rsid w:val="00F14A2A"/>
    <w:rsid w:val="00F158F0"/>
    <w:rsid w:val="00F16CD3"/>
    <w:rsid w:val="00F16FA4"/>
    <w:rsid w:val="00F175EA"/>
    <w:rsid w:val="00F17A44"/>
    <w:rsid w:val="00F21248"/>
    <w:rsid w:val="00F21560"/>
    <w:rsid w:val="00F21E76"/>
    <w:rsid w:val="00F22D7C"/>
    <w:rsid w:val="00F2319B"/>
    <w:rsid w:val="00F238D7"/>
    <w:rsid w:val="00F23FA9"/>
    <w:rsid w:val="00F240E9"/>
    <w:rsid w:val="00F24412"/>
    <w:rsid w:val="00F2487F"/>
    <w:rsid w:val="00F24A28"/>
    <w:rsid w:val="00F25992"/>
    <w:rsid w:val="00F25CDB"/>
    <w:rsid w:val="00F2655C"/>
    <w:rsid w:val="00F265B9"/>
    <w:rsid w:val="00F26F15"/>
    <w:rsid w:val="00F27780"/>
    <w:rsid w:val="00F27912"/>
    <w:rsid w:val="00F279BE"/>
    <w:rsid w:val="00F30520"/>
    <w:rsid w:val="00F31658"/>
    <w:rsid w:val="00F3181D"/>
    <w:rsid w:val="00F31945"/>
    <w:rsid w:val="00F31DE5"/>
    <w:rsid w:val="00F3244D"/>
    <w:rsid w:val="00F327C1"/>
    <w:rsid w:val="00F32E5A"/>
    <w:rsid w:val="00F32F16"/>
    <w:rsid w:val="00F330F3"/>
    <w:rsid w:val="00F335AE"/>
    <w:rsid w:val="00F33695"/>
    <w:rsid w:val="00F34117"/>
    <w:rsid w:val="00F348B8"/>
    <w:rsid w:val="00F34D63"/>
    <w:rsid w:val="00F36082"/>
    <w:rsid w:val="00F368C7"/>
    <w:rsid w:val="00F368EE"/>
    <w:rsid w:val="00F36D4D"/>
    <w:rsid w:val="00F37A82"/>
    <w:rsid w:val="00F40B62"/>
    <w:rsid w:val="00F419CA"/>
    <w:rsid w:val="00F41EF5"/>
    <w:rsid w:val="00F42305"/>
    <w:rsid w:val="00F42D32"/>
    <w:rsid w:val="00F440B5"/>
    <w:rsid w:val="00F448AD"/>
    <w:rsid w:val="00F452FE"/>
    <w:rsid w:val="00F45990"/>
    <w:rsid w:val="00F45B16"/>
    <w:rsid w:val="00F45FE9"/>
    <w:rsid w:val="00F461ED"/>
    <w:rsid w:val="00F5047B"/>
    <w:rsid w:val="00F509BF"/>
    <w:rsid w:val="00F50AD5"/>
    <w:rsid w:val="00F51847"/>
    <w:rsid w:val="00F51C3A"/>
    <w:rsid w:val="00F525D2"/>
    <w:rsid w:val="00F52743"/>
    <w:rsid w:val="00F5347F"/>
    <w:rsid w:val="00F549D0"/>
    <w:rsid w:val="00F55750"/>
    <w:rsid w:val="00F5599A"/>
    <w:rsid w:val="00F5636E"/>
    <w:rsid w:val="00F5637C"/>
    <w:rsid w:val="00F568D9"/>
    <w:rsid w:val="00F57574"/>
    <w:rsid w:val="00F575E0"/>
    <w:rsid w:val="00F57C8A"/>
    <w:rsid w:val="00F600BC"/>
    <w:rsid w:val="00F60EFE"/>
    <w:rsid w:val="00F612FE"/>
    <w:rsid w:val="00F614BC"/>
    <w:rsid w:val="00F62B28"/>
    <w:rsid w:val="00F62E99"/>
    <w:rsid w:val="00F63105"/>
    <w:rsid w:val="00F636A0"/>
    <w:rsid w:val="00F63787"/>
    <w:rsid w:val="00F638B9"/>
    <w:rsid w:val="00F641D7"/>
    <w:rsid w:val="00F64990"/>
    <w:rsid w:val="00F64FAF"/>
    <w:rsid w:val="00F654FC"/>
    <w:rsid w:val="00F65666"/>
    <w:rsid w:val="00F65FE1"/>
    <w:rsid w:val="00F66827"/>
    <w:rsid w:val="00F67753"/>
    <w:rsid w:val="00F70899"/>
    <w:rsid w:val="00F72488"/>
    <w:rsid w:val="00F73B20"/>
    <w:rsid w:val="00F73CE0"/>
    <w:rsid w:val="00F7475E"/>
    <w:rsid w:val="00F74DF3"/>
    <w:rsid w:val="00F757B6"/>
    <w:rsid w:val="00F762E5"/>
    <w:rsid w:val="00F77E62"/>
    <w:rsid w:val="00F805DC"/>
    <w:rsid w:val="00F8062E"/>
    <w:rsid w:val="00F80868"/>
    <w:rsid w:val="00F81397"/>
    <w:rsid w:val="00F81F68"/>
    <w:rsid w:val="00F82312"/>
    <w:rsid w:val="00F82C40"/>
    <w:rsid w:val="00F83430"/>
    <w:rsid w:val="00F85857"/>
    <w:rsid w:val="00F85869"/>
    <w:rsid w:val="00F86381"/>
    <w:rsid w:val="00F86492"/>
    <w:rsid w:val="00F86DFE"/>
    <w:rsid w:val="00F86EC2"/>
    <w:rsid w:val="00F87118"/>
    <w:rsid w:val="00F87364"/>
    <w:rsid w:val="00F900C6"/>
    <w:rsid w:val="00F92262"/>
    <w:rsid w:val="00F93E6A"/>
    <w:rsid w:val="00F943E9"/>
    <w:rsid w:val="00F9470E"/>
    <w:rsid w:val="00F94759"/>
    <w:rsid w:val="00F94875"/>
    <w:rsid w:val="00F94EC8"/>
    <w:rsid w:val="00F94F8B"/>
    <w:rsid w:val="00F94FB7"/>
    <w:rsid w:val="00F950B6"/>
    <w:rsid w:val="00F952BF"/>
    <w:rsid w:val="00F95509"/>
    <w:rsid w:val="00F9630F"/>
    <w:rsid w:val="00F966A9"/>
    <w:rsid w:val="00F96E9F"/>
    <w:rsid w:val="00F97103"/>
    <w:rsid w:val="00F974FE"/>
    <w:rsid w:val="00F97FB0"/>
    <w:rsid w:val="00FA069C"/>
    <w:rsid w:val="00FA1600"/>
    <w:rsid w:val="00FA2284"/>
    <w:rsid w:val="00FA2BE4"/>
    <w:rsid w:val="00FA3A98"/>
    <w:rsid w:val="00FA4D5F"/>
    <w:rsid w:val="00FA4F09"/>
    <w:rsid w:val="00FA5408"/>
    <w:rsid w:val="00FA57A8"/>
    <w:rsid w:val="00FA621B"/>
    <w:rsid w:val="00FB0449"/>
    <w:rsid w:val="00FB0470"/>
    <w:rsid w:val="00FB06A4"/>
    <w:rsid w:val="00FB0EDA"/>
    <w:rsid w:val="00FB121F"/>
    <w:rsid w:val="00FB4918"/>
    <w:rsid w:val="00FB4B8A"/>
    <w:rsid w:val="00FB57D8"/>
    <w:rsid w:val="00FB5D31"/>
    <w:rsid w:val="00FB5F7B"/>
    <w:rsid w:val="00FB6231"/>
    <w:rsid w:val="00FB62B5"/>
    <w:rsid w:val="00FB661C"/>
    <w:rsid w:val="00FB73C2"/>
    <w:rsid w:val="00FB7C19"/>
    <w:rsid w:val="00FB7DA1"/>
    <w:rsid w:val="00FC1375"/>
    <w:rsid w:val="00FC1416"/>
    <w:rsid w:val="00FC1CD0"/>
    <w:rsid w:val="00FC1D8F"/>
    <w:rsid w:val="00FC2E02"/>
    <w:rsid w:val="00FC2EFA"/>
    <w:rsid w:val="00FC3620"/>
    <w:rsid w:val="00FC3BA9"/>
    <w:rsid w:val="00FC4CCA"/>
    <w:rsid w:val="00FC56AC"/>
    <w:rsid w:val="00FC5700"/>
    <w:rsid w:val="00FC6213"/>
    <w:rsid w:val="00FC6AD3"/>
    <w:rsid w:val="00FC6EDE"/>
    <w:rsid w:val="00FC7051"/>
    <w:rsid w:val="00FC734A"/>
    <w:rsid w:val="00FC7B96"/>
    <w:rsid w:val="00FC7F2A"/>
    <w:rsid w:val="00FD05C2"/>
    <w:rsid w:val="00FD0D72"/>
    <w:rsid w:val="00FD1335"/>
    <w:rsid w:val="00FD1647"/>
    <w:rsid w:val="00FD1664"/>
    <w:rsid w:val="00FD183D"/>
    <w:rsid w:val="00FD2920"/>
    <w:rsid w:val="00FD31AD"/>
    <w:rsid w:val="00FD4CFC"/>
    <w:rsid w:val="00FD60F2"/>
    <w:rsid w:val="00FD6558"/>
    <w:rsid w:val="00FD66E2"/>
    <w:rsid w:val="00FD6D77"/>
    <w:rsid w:val="00FD75E2"/>
    <w:rsid w:val="00FD77A1"/>
    <w:rsid w:val="00FD77AD"/>
    <w:rsid w:val="00FE1513"/>
    <w:rsid w:val="00FE1787"/>
    <w:rsid w:val="00FE1A9B"/>
    <w:rsid w:val="00FE1F30"/>
    <w:rsid w:val="00FE26F8"/>
    <w:rsid w:val="00FE405F"/>
    <w:rsid w:val="00FE4490"/>
    <w:rsid w:val="00FE4E90"/>
    <w:rsid w:val="00FE5010"/>
    <w:rsid w:val="00FE51A9"/>
    <w:rsid w:val="00FE586D"/>
    <w:rsid w:val="00FE5897"/>
    <w:rsid w:val="00FE58C1"/>
    <w:rsid w:val="00FE5E63"/>
    <w:rsid w:val="00FE62FD"/>
    <w:rsid w:val="00FE6568"/>
    <w:rsid w:val="00FE6FAA"/>
    <w:rsid w:val="00FF0317"/>
    <w:rsid w:val="00FF0D3E"/>
    <w:rsid w:val="00FF18FD"/>
    <w:rsid w:val="00FF2555"/>
    <w:rsid w:val="00FF260E"/>
    <w:rsid w:val="00FF3341"/>
    <w:rsid w:val="00FF387F"/>
    <w:rsid w:val="00FF39CB"/>
    <w:rsid w:val="00FF42C6"/>
    <w:rsid w:val="00FF4C67"/>
    <w:rsid w:val="00FF4CFA"/>
    <w:rsid w:val="00FF4F72"/>
    <w:rsid w:val="00FF53D0"/>
    <w:rsid w:val="00FF59D0"/>
    <w:rsid w:val="00FF693C"/>
    <w:rsid w:val="00FF758D"/>
    <w:rsid w:val="00FF7AE8"/>
    <w:rsid w:val="00FF7B5E"/>
    <w:rsid w:val="00FF7B9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55297"/>
    <o:shapelayout v:ext="edit">
      <o:idmap v:ext="edit" data="1"/>
    </o:shapelayout>
  </w:shapeDefaults>
  <w:decimalSymbol w:val="."/>
  <w:listSeparator w:val=","/>
  <w15:docId w15:val="{5BFAC56A-AC06-44D5-BF83-18E6ECCB8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11027"/>
    <w:pPr>
      <w:widowControl w:val="0"/>
    </w:pPr>
  </w:style>
  <w:style w:type="paragraph" w:styleId="1">
    <w:name w:val="heading 1"/>
    <w:basedOn w:val="a"/>
    <w:next w:val="a"/>
    <w:link w:val="10"/>
    <w:uiPriority w:val="9"/>
    <w:qFormat/>
    <w:rsid w:val="005902CB"/>
    <w:pPr>
      <w:keepNext/>
      <w:spacing w:before="180" w:after="180" w:line="720" w:lineRule="auto"/>
      <w:outlineLvl w:val="0"/>
    </w:pPr>
    <w:rPr>
      <w:rFonts w:ascii="Cambria" w:eastAsia="新細明體" w:hAnsi="Cambria" w:cs="Times New Roman"/>
      <w:b/>
      <w:bCs/>
      <w:kern w:val="52"/>
      <w:sz w:val="52"/>
      <w:szCs w:val="52"/>
    </w:rPr>
  </w:style>
  <w:style w:type="paragraph" w:styleId="2">
    <w:name w:val="heading 2"/>
    <w:aliases w:val=" 字元"/>
    <w:basedOn w:val="a"/>
    <w:next w:val="a"/>
    <w:link w:val="20"/>
    <w:qFormat/>
    <w:rsid w:val="005902CB"/>
    <w:pPr>
      <w:keepNext/>
      <w:spacing w:before="60" w:after="60" w:line="500" w:lineRule="exact"/>
      <w:outlineLvl w:val="1"/>
    </w:pPr>
    <w:rPr>
      <w:rFonts w:ascii="Arial" w:eastAsia="標楷體" w:hAnsi="Arial" w:cs="Times New Roman"/>
      <w:b/>
      <w:bCs/>
      <w:kern w:val="0"/>
      <w:sz w:val="32"/>
      <w:szCs w:val="48"/>
    </w:rPr>
  </w:style>
  <w:style w:type="paragraph" w:styleId="3">
    <w:name w:val="heading 3"/>
    <w:basedOn w:val="a"/>
    <w:next w:val="a"/>
    <w:link w:val="30"/>
    <w:uiPriority w:val="9"/>
    <w:unhideWhenUsed/>
    <w:qFormat/>
    <w:rsid w:val="005902CB"/>
    <w:pPr>
      <w:keepNext/>
      <w:spacing w:line="720" w:lineRule="auto"/>
      <w:outlineLvl w:val="2"/>
    </w:pPr>
    <w:rPr>
      <w:rFonts w:ascii="Cambria" w:eastAsia="新細明體" w:hAnsi="Cambria" w:cs="Times New Roman"/>
      <w:b/>
      <w:bCs/>
      <w:sz w:val="36"/>
      <w:szCs w:val="36"/>
    </w:rPr>
  </w:style>
  <w:style w:type="paragraph" w:styleId="4">
    <w:name w:val="heading 4"/>
    <w:basedOn w:val="a"/>
    <w:next w:val="a"/>
    <w:link w:val="40"/>
    <w:qFormat/>
    <w:rsid w:val="005902CB"/>
    <w:pPr>
      <w:keepNext/>
      <w:spacing w:line="720" w:lineRule="auto"/>
      <w:outlineLvl w:val="3"/>
    </w:pPr>
    <w:rPr>
      <w:rFonts w:ascii="Arial" w:eastAsia="新細明體" w:hAnsi="Arial" w:cs="Times New Roman"/>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5902CB"/>
    <w:rPr>
      <w:rFonts w:ascii="Cambria" w:eastAsia="新細明體" w:hAnsi="Cambria" w:cs="Times New Roman"/>
      <w:b/>
      <w:bCs/>
      <w:kern w:val="52"/>
      <w:sz w:val="52"/>
      <w:szCs w:val="52"/>
    </w:rPr>
  </w:style>
  <w:style w:type="character" w:customStyle="1" w:styleId="20">
    <w:name w:val="標題 2 字元"/>
    <w:aliases w:val=" 字元 字元"/>
    <w:basedOn w:val="a0"/>
    <w:link w:val="2"/>
    <w:rsid w:val="005902CB"/>
    <w:rPr>
      <w:rFonts w:ascii="Arial" w:eastAsia="標楷體" w:hAnsi="Arial" w:cs="Times New Roman"/>
      <w:b/>
      <w:bCs/>
      <w:kern w:val="0"/>
      <w:sz w:val="32"/>
      <w:szCs w:val="48"/>
    </w:rPr>
  </w:style>
  <w:style w:type="character" w:customStyle="1" w:styleId="30">
    <w:name w:val="標題 3 字元"/>
    <w:basedOn w:val="a0"/>
    <w:link w:val="3"/>
    <w:uiPriority w:val="9"/>
    <w:rsid w:val="005902CB"/>
    <w:rPr>
      <w:rFonts w:ascii="Cambria" w:eastAsia="新細明體" w:hAnsi="Cambria" w:cs="Times New Roman"/>
      <w:b/>
      <w:bCs/>
      <w:sz w:val="36"/>
      <w:szCs w:val="36"/>
    </w:rPr>
  </w:style>
  <w:style w:type="character" w:customStyle="1" w:styleId="40">
    <w:name w:val="標題 4 字元"/>
    <w:basedOn w:val="a0"/>
    <w:link w:val="4"/>
    <w:rsid w:val="005902CB"/>
    <w:rPr>
      <w:rFonts w:ascii="Arial" w:eastAsia="新細明體" w:hAnsi="Arial" w:cs="Times New Roman"/>
      <w:sz w:val="36"/>
      <w:szCs w:val="36"/>
    </w:rPr>
  </w:style>
  <w:style w:type="numbering" w:customStyle="1" w:styleId="11">
    <w:name w:val="無清單1"/>
    <w:next w:val="a2"/>
    <w:uiPriority w:val="99"/>
    <w:semiHidden/>
    <w:unhideWhenUsed/>
    <w:rsid w:val="005902CB"/>
  </w:style>
  <w:style w:type="paragraph" w:styleId="a3">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字元,一般文字 字元 字元,內文壹 字元 字元 字元,一般文字 字元 字元 字元 字元 字元 字元 字元 字元 字元,一般文字 字元 字元 字元 字元 字元,內文壹 字元,內文壹"/>
    <w:basedOn w:val="a"/>
    <w:link w:val="a4"/>
    <w:rsid w:val="005902CB"/>
    <w:rPr>
      <w:rFonts w:ascii="細明體" w:eastAsia="細明體" w:hAnsi="Courier New" w:cs="Times New Roman"/>
      <w:spacing w:val="-20"/>
      <w:kern w:val="0"/>
      <w:sz w:val="20"/>
      <w:szCs w:val="24"/>
    </w:rPr>
  </w:style>
  <w:style w:type="character" w:customStyle="1" w:styleId="a4">
    <w:name w:val="純文字 字元"/>
    <w:aliases w:val="一般文字 字元 字元1,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字元 字元,一般文字 字元 字元 字元,內文壹 字元 字元 字元 字元,一般文字 字元 字元 字元 字元 字元 字元 字元 字元 字元 字元,內文壹 字元 字元"/>
    <w:basedOn w:val="a0"/>
    <w:link w:val="a3"/>
    <w:rsid w:val="005902CB"/>
    <w:rPr>
      <w:rFonts w:ascii="細明體" w:eastAsia="細明體" w:hAnsi="Courier New" w:cs="Times New Roman"/>
      <w:spacing w:val="-20"/>
      <w:kern w:val="0"/>
      <w:sz w:val="20"/>
      <w:szCs w:val="24"/>
    </w:rPr>
  </w:style>
  <w:style w:type="paragraph" w:customStyle="1" w:styleId="6">
    <w:name w:val="樣式6"/>
    <w:basedOn w:val="a"/>
    <w:link w:val="60"/>
    <w:rsid w:val="005902CB"/>
    <w:pPr>
      <w:adjustRightInd w:val="0"/>
      <w:spacing w:line="460" w:lineRule="exact"/>
      <w:ind w:firstLineChars="200" w:firstLine="480"/>
      <w:jc w:val="both"/>
    </w:pPr>
    <w:rPr>
      <w:rFonts w:ascii="Times New Roman" w:eastAsia="標楷體" w:hAnsi="Times New Roman" w:cs="Times New Roman"/>
      <w:b/>
      <w:snapToGrid w:val="0"/>
      <w:szCs w:val="24"/>
    </w:rPr>
  </w:style>
  <w:style w:type="paragraph" w:customStyle="1" w:styleId="31">
    <w:name w:val="樣式3"/>
    <w:basedOn w:val="a"/>
    <w:autoRedefine/>
    <w:rsid w:val="001C7C49"/>
    <w:pPr>
      <w:adjustRightInd w:val="0"/>
      <w:spacing w:line="240" w:lineRule="exact"/>
      <w:jc w:val="both"/>
    </w:pPr>
    <w:rPr>
      <w:rFonts w:ascii="Times New Roman" w:eastAsia="標楷體" w:hAnsi="Times New Roman" w:cs="Times New Roman"/>
      <w:sz w:val="18"/>
      <w:szCs w:val="18"/>
    </w:rPr>
  </w:style>
  <w:style w:type="paragraph" w:customStyle="1" w:styleId="a5">
    <w:name w:val="字元 字元"/>
    <w:basedOn w:val="a"/>
    <w:rsid w:val="005902CB"/>
    <w:pPr>
      <w:widowControl/>
      <w:spacing w:after="160" w:line="240" w:lineRule="exact"/>
    </w:pPr>
    <w:rPr>
      <w:rFonts w:ascii="Verdana" w:eastAsia="新細明體" w:hAnsi="Verdana" w:cs="Times New Roman"/>
      <w:kern w:val="0"/>
      <w:sz w:val="20"/>
      <w:szCs w:val="20"/>
      <w:lang w:val="en-GB" w:eastAsia="en-US"/>
    </w:rPr>
  </w:style>
  <w:style w:type="paragraph" w:customStyle="1" w:styleId="21">
    <w:name w:val="樣式2"/>
    <w:basedOn w:val="a"/>
    <w:autoRedefine/>
    <w:rsid w:val="003A7949"/>
    <w:pPr>
      <w:adjustRightInd w:val="0"/>
      <w:spacing w:beforeLines="30" w:before="108" w:afterLines="20" w:after="72" w:line="460" w:lineRule="exact"/>
      <w:ind w:firstLineChars="200" w:firstLine="561"/>
      <w:jc w:val="both"/>
    </w:pPr>
    <w:rPr>
      <w:rFonts w:ascii="標楷體" w:eastAsia="標楷體" w:hAnsi="標楷體" w:cs="Times New Roman"/>
      <w:b/>
      <w:kern w:val="0"/>
      <w:sz w:val="28"/>
      <w:szCs w:val="32"/>
    </w:rPr>
  </w:style>
  <w:style w:type="paragraph" w:customStyle="1" w:styleId="7">
    <w:name w:val="樣式7"/>
    <w:basedOn w:val="2"/>
    <w:next w:val="a"/>
    <w:rsid w:val="005902CB"/>
    <w:pPr>
      <w:spacing w:beforeLines="50" w:after="0" w:line="470" w:lineRule="exact"/>
      <w:jc w:val="both"/>
    </w:pPr>
    <w:rPr>
      <w:rFonts w:ascii="Times New Roman" w:hAnsi="Times New Roman"/>
      <w:snapToGrid w:val="0"/>
      <w:szCs w:val="32"/>
    </w:rPr>
  </w:style>
  <w:style w:type="paragraph" w:customStyle="1" w:styleId="41">
    <w:name w:val="樣式4"/>
    <w:basedOn w:val="a"/>
    <w:link w:val="42"/>
    <w:rsid w:val="005902CB"/>
    <w:pPr>
      <w:adjustRightInd w:val="0"/>
      <w:spacing w:line="400" w:lineRule="exact"/>
      <w:ind w:leftChars="364" w:left="510" w:firstLineChars="137" w:firstLine="329"/>
      <w:jc w:val="both"/>
    </w:pPr>
    <w:rPr>
      <w:rFonts w:ascii="Times New Roman" w:eastAsia="標楷體" w:hAnsi="Times New Roman" w:cs="Times New Roman"/>
      <w:kern w:val="0"/>
      <w:sz w:val="20"/>
      <w:szCs w:val="20"/>
    </w:rPr>
  </w:style>
  <w:style w:type="character" w:customStyle="1" w:styleId="42">
    <w:name w:val="樣式4 字元"/>
    <w:link w:val="41"/>
    <w:rsid w:val="005902CB"/>
    <w:rPr>
      <w:rFonts w:ascii="Times New Roman" w:eastAsia="標楷體" w:hAnsi="Times New Roman" w:cs="Times New Roman"/>
      <w:kern w:val="0"/>
      <w:sz w:val="20"/>
      <w:szCs w:val="20"/>
    </w:rPr>
  </w:style>
  <w:style w:type="paragraph" w:styleId="a6">
    <w:name w:val="header"/>
    <w:aliases w:val=" 字元2"/>
    <w:basedOn w:val="a"/>
    <w:link w:val="a7"/>
    <w:unhideWhenUsed/>
    <w:rsid w:val="005902CB"/>
    <w:pPr>
      <w:tabs>
        <w:tab w:val="center" w:pos="4153"/>
        <w:tab w:val="right" w:pos="8306"/>
      </w:tabs>
      <w:snapToGrid w:val="0"/>
    </w:pPr>
    <w:rPr>
      <w:rFonts w:ascii="Times New Roman" w:eastAsia="新細明體" w:hAnsi="Times New Roman" w:cs="Times New Roman"/>
      <w:kern w:val="0"/>
      <w:sz w:val="20"/>
      <w:szCs w:val="20"/>
    </w:rPr>
  </w:style>
  <w:style w:type="character" w:customStyle="1" w:styleId="a7">
    <w:name w:val="頁首 字元"/>
    <w:aliases w:val=" 字元2 字元"/>
    <w:basedOn w:val="a0"/>
    <w:link w:val="a6"/>
    <w:uiPriority w:val="99"/>
    <w:rsid w:val="005902CB"/>
    <w:rPr>
      <w:rFonts w:ascii="Times New Roman" w:eastAsia="新細明體" w:hAnsi="Times New Roman" w:cs="Times New Roman"/>
      <w:kern w:val="0"/>
      <w:sz w:val="20"/>
      <w:szCs w:val="20"/>
    </w:rPr>
  </w:style>
  <w:style w:type="paragraph" w:styleId="a8">
    <w:name w:val="footer"/>
    <w:aliases w:val=" 字元1"/>
    <w:basedOn w:val="a"/>
    <w:link w:val="a9"/>
    <w:uiPriority w:val="99"/>
    <w:unhideWhenUsed/>
    <w:rsid w:val="005902CB"/>
    <w:pPr>
      <w:tabs>
        <w:tab w:val="center" w:pos="4153"/>
        <w:tab w:val="right" w:pos="8306"/>
      </w:tabs>
      <w:snapToGrid w:val="0"/>
    </w:pPr>
    <w:rPr>
      <w:rFonts w:ascii="Times New Roman" w:eastAsia="新細明體" w:hAnsi="Times New Roman" w:cs="Times New Roman"/>
      <w:kern w:val="0"/>
      <w:sz w:val="20"/>
      <w:szCs w:val="20"/>
    </w:rPr>
  </w:style>
  <w:style w:type="character" w:customStyle="1" w:styleId="a9">
    <w:name w:val="頁尾 字元"/>
    <w:aliases w:val=" 字元1 字元"/>
    <w:basedOn w:val="a0"/>
    <w:link w:val="a8"/>
    <w:uiPriority w:val="99"/>
    <w:rsid w:val="005902CB"/>
    <w:rPr>
      <w:rFonts w:ascii="Times New Roman" w:eastAsia="新細明體" w:hAnsi="Times New Roman" w:cs="Times New Roman"/>
      <w:kern w:val="0"/>
      <w:sz w:val="20"/>
      <w:szCs w:val="20"/>
    </w:rPr>
  </w:style>
  <w:style w:type="paragraph" w:customStyle="1" w:styleId="12">
    <w:name w:val="樣式1"/>
    <w:basedOn w:val="a"/>
    <w:next w:val="a"/>
    <w:autoRedefine/>
    <w:rsid w:val="005902CB"/>
    <w:pPr>
      <w:spacing w:beforeLines="100" w:afterLines="50" w:line="480" w:lineRule="exact"/>
      <w:jc w:val="both"/>
    </w:pPr>
    <w:rPr>
      <w:rFonts w:ascii="Times New Roman" w:eastAsia="標楷體" w:hAnsi="Times New Roman" w:cs="Times New Roman"/>
      <w:b/>
      <w:bCs/>
      <w:kern w:val="0"/>
      <w:sz w:val="32"/>
      <w:szCs w:val="32"/>
    </w:rPr>
  </w:style>
  <w:style w:type="paragraph" w:styleId="aa">
    <w:name w:val="Body Text Indent"/>
    <w:basedOn w:val="a"/>
    <w:link w:val="ab"/>
    <w:rsid w:val="005902CB"/>
    <w:pPr>
      <w:snapToGrid w:val="0"/>
      <w:spacing w:line="460" w:lineRule="exact"/>
      <w:ind w:firstLineChars="200" w:firstLine="480"/>
      <w:jc w:val="both"/>
    </w:pPr>
    <w:rPr>
      <w:rFonts w:ascii="標楷體" w:eastAsia="標楷體" w:hAnsi="標楷體" w:cs="Times New Roman"/>
      <w:szCs w:val="24"/>
    </w:rPr>
  </w:style>
  <w:style w:type="character" w:customStyle="1" w:styleId="ab">
    <w:name w:val="本文縮排 字元"/>
    <w:basedOn w:val="a0"/>
    <w:link w:val="aa"/>
    <w:rsid w:val="005902CB"/>
    <w:rPr>
      <w:rFonts w:ascii="標楷體" w:eastAsia="標楷體" w:hAnsi="標楷體" w:cs="Times New Roman"/>
      <w:szCs w:val="24"/>
    </w:rPr>
  </w:style>
  <w:style w:type="paragraph" w:customStyle="1" w:styleId="32">
    <w:name w:val="樣式3 字元 字元"/>
    <w:basedOn w:val="a"/>
    <w:link w:val="33"/>
    <w:autoRedefine/>
    <w:rsid w:val="005902CB"/>
    <w:pPr>
      <w:adjustRightInd w:val="0"/>
      <w:spacing w:line="470" w:lineRule="exact"/>
      <w:ind w:firstLineChars="200" w:firstLine="480"/>
      <w:jc w:val="both"/>
    </w:pPr>
    <w:rPr>
      <w:rFonts w:ascii="Calibri" w:eastAsia="標楷體" w:hAnsi="Calibri" w:cs="Times New Roman"/>
      <w:b/>
      <w:bCs/>
      <w:szCs w:val="24"/>
    </w:rPr>
  </w:style>
  <w:style w:type="character" w:customStyle="1" w:styleId="33">
    <w:name w:val="樣式3 字元 字元 字元"/>
    <w:link w:val="32"/>
    <w:rsid w:val="005902CB"/>
    <w:rPr>
      <w:rFonts w:ascii="Calibri" w:eastAsia="標楷體" w:hAnsi="Calibri" w:cs="Times New Roman"/>
      <w:b/>
      <w:bCs/>
      <w:szCs w:val="24"/>
    </w:rPr>
  </w:style>
  <w:style w:type="paragraph" w:styleId="34">
    <w:name w:val="Body Text Indent 3"/>
    <w:basedOn w:val="a"/>
    <w:link w:val="35"/>
    <w:rsid w:val="005902CB"/>
    <w:pPr>
      <w:spacing w:after="120"/>
      <w:ind w:leftChars="200" w:left="480"/>
    </w:pPr>
    <w:rPr>
      <w:rFonts w:ascii="Times New Roman" w:eastAsia="新細明體" w:hAnsi="Times New Roman" w:cs="Times New Roman"/>
      <w:sz w:val="16"/>
      <w:szCs w:val="16"/>
    </w:rPr>
  </w:style>
  <w:style w:type="character" w:customStyle="1" w:styleId="35">
    <w:name w:val="本文縮排 3 字元"/>
    <w:basedOn w:val="a0"/>
    <w:link w:val="34"/>
    <w:uiPriority w:val="99"/>
    <w:rsid w:val="005902CB"/>
    <w:rPr>
      <w:rFonts w:ascii="Times New Roman" w:eastAsia="新細明體" w:hAnsi="Times New Roman" w:cs="Times New Roman"/>
      <w:sz w:val="16"/>
      <w:szCs w:val="16"/>
    </w:rPr>
  </w:style>
  <w:style w:type="character" w:customStyle="1" w:styleId="TimesNewRoman">
    <w:name w:val="樣式 Times New Roman"/>
    <w:rsid w:val="005902CB"/>
    <w:rPr>
      <w:rFonts w:ascii="Times New Roman" w:eastAsia="標楷體" w:hAnsi="Times New Roman"/>
      <w:spacing w:val="0"/>
      <w:kern w:val="0"/>
      <w:sz w:val="24"/>
    </w:rPr>
  </w:style>
  <w:style w:type="paragraph" w:styleId="22">
    <w:name w:val="Body Text Indent 2"/>
    <w:basedOn w:val="a"/>
    <w:link w:val="23"/>
    <w:rsid w:val="005902CB"/>
    <w:pPr>
      <w:spacing w:after="120" w:line="480" w:lineRule="auto"/>
      <w:ind w:leftChars="200" w:left="480"/>
    </w:pPr>
    <w:rPr>
      <w:rFonts w:ascii="Times New Roman" w:eastAsia="新細明體" w:hAnsi="Times New Roman" w:cs="Times New Roman"/>
      <w:szCs w:val="24"/>
    </w:rPr>
  </w:style>
  <w:style w:type="character" w:customStyle="1" w:styleId="23">
    <w:name w:val="本文縮排 2 字元"/>
    <w:basedOn w:val="a0"/>
    <w:link w:val="22"/>
    <w:rsid w:val="005902CB"/>
    <w:rPr>
      <w:rFonts w:ascii="Times New Roman" w:eastAsia="新細明體" w:hAnsi="Times New Roman" w:cs="Times New Roman"/>
      <w:szCs w:val="24"/>
    </w:rPr>
  </w:style>
  <w:style w:type="paragraph" w:customStyle="1" w:styleId="13">
    <w:name w:val="1.產銷計畫"/>
    <w:basedOn w:val="a3"/>
    <w:rsid w:val="005902CB"/>
    <w:pPr>
      <w:spacing w:before="60" w:after="60" w:line="440" w:lineRule="exact"/>
      <w:ind w:firstLineChars="296" w:firstLine="770"/>
      <w:jc w:val="both"/>
    </w:pPr>
    <w:rPr>
      <w:rFonts w:ascii="標楷體" w:eastAsia="標楷體" w:hAnsi="標楷體" w:cs="新細明體"/>
      <w:b/>
      <w:bCs/>
      <w:spacing w:val="20"/>
      <w:sz w:val="22"/>
      <w:szCs w:val="20"/>
    </w:rPr>
  </w:style>
  <w:style w:type="character" w:customStyle="1" w:styleId="dash672c-6587-7e2e-6392-00202--char">
    <w:name w:val="dash672c-6587-7e2e-6392-00202--char"/>
    <w:basedOn w:val="a0"/>
    <w:rsid w:val="005902CB"/>
  </w:style>
  <w:style w:type="paragraph" w:customStyle="1" w:styleId="5">
    <w:name w:val="樣式5"/>
    <w:basedOn w:val="21"/>
    <w:rsid w:val="005902CB"/>
    <w:pPr>
      <w:ind w:firstLineChars="85" w:firstLine="238"/>
    </w:pPr>
    <w:rPr>
      <w:snapToGrid w:val="0"/>
    </w:rPr>
  </w:style>
  <w:style w:type="paragraph" w:customStyle="1" w:styleId="8">
    <w:name w:val="樣式8"/>
    <w:basedOn w:val="7"/>
    <w:rsid w:val="005902CB"/>
    <w:pPr>
      <w:spacing w:beforeLines="100"/>
    </w:pPr>
  </w:style>
  <w:style w:type="character" w:styleId="ac">
    <w:name w:val="page number"/>
    <w:basedOn w:val="a0"/>
    <w:rsid w:val="005902CB"/>
  </w:style>
  <w:style w:type="paragraph" w:customStyle="1" w:styleId="ad">
    <w:name w:val="字元 字元 字元"/>
    <w:basedOn w:val="a"/>
    <w:rsid w:val="005902CB"/>
    <w:pPr>
      <w:widowControl/>
      <w:spacing w:after="160" w:line="240" w:lineRule="exact"/>
    </w:pPr>
    <w:rPr>
      <w:rFonts w:ascii="Verdana" w:eastAsia="新細明體" w:hAnsi="Verdana" w:cs="Times New Roman"/>
      <w:kern w:val="0"/>
      <w:sz w:val="20"/>
      <w:szCs w:val="20"/>
      <w:lang w:val="en-GB" w:eastAsia="en-US"/>
    </w:rPr>
  </w:style>
  <w:style w:type="paragraph" w:styleId="ae">
    <w:name w:val="Body Text"/>
    <w:basedOn w:val="a"/>
    <w:link w:val="af"/>
    <w:rsid w:val="005902CB"/>
    <w:pPr>
      <w:spacing w:after="120"/>
    </w:pPr>
    <w:rPr>
      <w:rFonts w:ascii="Times New Roman" w:eastAsia="新細明體" w:hAnsi="Times New Roman" w:cs="Times New Roman"/>
      <w:szCs w:val="24"/>
    </w:rPr>
  </w:style>
  <w:style w:type="character" w:customStyle="1" w:styleId="af">
    <w:name w:val="本文 字元"/>
    <w:basedOn w:val="a0"/>
    <w:link w:val="ae"/>
    <w:rsid w:val="005902CB"/>
    <w:rPr>
      <w:rFonts w:ascii="Times New Roman" w:eastAsia="新細明體" w:hAnsi="Times New Roman" w:cs="Times New Roman"/>
      <w:szCs w:val="24"/>
    </w:rPr>
  </w:style>
  <w:style w:type="character" w:styleId="af0">
    <w:name w:val="Strong"/>
    <w:uiPriority w:val="22"/>
    <w:qFormat/>
    <w:rsid w:val="005902CB"/>
    <w:rPr>
      <w:b/>
      <w:bCs/>
    </w:rPr>
  </w:style>
  <w:style w:type="character" w:customStyle="1" w:styleId="style11">
    <w:name w:val="style11"/>
    <w:rsid w:val="005902CB"/>
    <w:rPr>
      <w:color w:val="333333"/>
      <w:sz w:val="18"/>
      <w:szCs w:val="18"/>
    </w:rPr>
  </w:style>
  <w:style w:type="paragraph" w:styleId="af1">
    <w:name w:val="List Paragraph"/>
    <w:basedOn w:val="a"/>
    <w:uiPriority w:val="34"/>
    <w:qFormat/>
    <w:rsid w:val="005902CB"/>
    <w:pPr>
      <w:ind w:leftChars="200" w:left="480"/>
    </w:pPr>
    <w:rPr>
      <w:rFonts w:ascii="Times New Roman" w:eastAsia="新細明體" w:hAnsi="Times New Roman" w:cs="Times New Roman"/>
      <w:szCs w:val="24"/>
    </w:rPr>
  </w:style>
  <w:style w:type="paragraph" w:customStyle="1" w:styleId="Web6">
    <w:name w:val="內文 (Web)6"/>
    <w:basedOn w:val="a"/>
    <w:rsid w:val="005902CB"/>
    <w:pPr>
      <w:widowControl/>
      <w:spacing w:before="94" w:after="187" w:line="408" w:lineRule="auto"/>
      <w:ind w:firstLine="504"/>
    </w:pPr>
    <w:rPr>
      <w:rFonts w:ascii="新細明體" w:eastAsia="新細明體" w:hAnsi="新細明體" w:cs="新細明體"/>
      <w:color w:val="333333"/>
      <w:spacing w:val="19"/>
      <w:kern w:val="0"/>
      <w:szCs w:val="24"/>
    </w:rPr>
  </w:style>
  <w:style w:type="paragraph" w:customStyle="1" w:styleId="Web18">
    <w:name w:val="內文 (Web)18"/>
    <w:basedOn w:val="a"/>
    <w:rsid w:val="005902CB"/>
    <w:pPr>
      <w:widowControl/>
      <w:spacing w:before="94" w:after="187" w:line="408" w:lineRule="auto"/>
      <w:ind w:firstLine="504"/>
    </w:pPr>
    <w:rPr>
      <w:rFonts w:ascii="新細明體" w:eastAsia="新細明體" w:hAnsi="新細明體" w:cs="新細明體"/>
      <w:color w:val="333333"/>
      <w:spacing w:val="19"/>
      <w:kern w:val="0"/>
      <w:szCs w:val="24"/>
    </w:rPr>
  </w:style>
  <w:style w:type="paragraph" w:customStyle="1" w:styleId="Default">
    <w:name w:val="Default"/>
    <w:rsid w:val="005902CB"/>
    <w:pPr>
      <w:widowControl w:val="0"/>
      <w:autoSpaceDE w:val="0"/>
      <w:autoSpaceDN w:val="0"/>
      <w:adjustRightInd w:val="0"/>
    </w:pPr>
    <w:rPr>
      <w:rFonts w:ascii="標楷體" w:eastAsia="標楷體" w:hAnsi="Times New Roman" w:cs="標楷體"/>
      <w:color w:val="000000"/>
      <w:kern w:val="0"/>
      <w:szCs w:val="24"/>
    </w:rPr>
  </w:style>
  <w:style w:type="paragraph" w:styleId="HTML">
    <w:name w:val="HTML Preformatted"/>
    <w:basedOn w:val="a"/>
    <w:link w:val="HTML0"/>
    <w:uiPriority w:val="99"/>
    <w:rsid w:val="005902C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Times New Roman"/>
      <w:color w:val="000000"/>
      <w:kern w:val="0"/>
      <w:szCs w:val="24"/>
    </w:rPr>
  </w:style>
  <w:style w:type="character" w:customStyle="1" w:styleId="HTML0">
    <w:name w:val="HTML 預設格式 字元"/>
    <w:basedOn w:val="a0"/>
    <w:link w:val="HTML"/>
    <w:uiPriority w:val="99"/>
    <w:rsid w:val="005902CB"/>
    <w:rPr>
      <w:rFonts w:ascii="細明體" w:eastAsia="細明體" w:hAnsi="細明體" w:cs="Times New Roman"/>
      <w:color w:val="000000"/>
      <w:kern w:val="0"/>
      <w:szCs w:val="24"/>
    </w:rPr>
  </w:style>
  <w:style w:type="paragraph" w:customStyle="1" w:styleId="14">
    <w:name w:val="清單段落1"/>
    <w:basedOn w:val="a"/>
    <w:rsid w:val="005902CB"/>
    <w:pPr>
      <w:ind w:leftChars="200" w:left="480"/>
    </w:pPr>
    <w:rPr>
      <w:rFonts w:ascii="Times New Roman" w:eastAsia="新細明體" w:hAnsi="Times New Roman" w:cs="Times New Roman"/>
      <w:szCs w:val="24"/>
    </w:rPr>
  </w:style>
  <w:style w:type="paragraph" w:customStyle="1" w:styleId="24">
    <w:name w:val="字元 字元 字元2"/>
    <w:basedOn w:val="a"/>
    <w:rsid w:val="005902CB"/>
    <w:pPr>
      <w:widowControl/>
      <w:spacing w:after="160" w:line="240" w:lineRule="exact"/>
    </w:pPr>
    <w:rPr>
      <w:rFonts w:ascii="Verdana" w:eastAsia="新細明體" w:hAnsi="Verdana" w:cs="Times New Roman"/>
      <w:kern w:val="0"/>
      <w:sz w:val="20"/>
      <w:szCs w:val="20"/>
      <w:lang w:val="en-GB" w:eastAsia="en-US"/>
    </w:rPr>
  </w:style>
  <w:style w:type="paragraph" w:styleId="af2">
    <w:name w:val="Salutation"/>
    <w:basedOn w:val="a"/>
    <w:next w:val="a"/>
    <w:link w:val="af3"/>
    <w:uiPriority w:val="99"/>
    <w:rsid w:val="005902CB"/>
    <w:pPr>
      <w:adjustRightInd w:val="0"/>
      <w:spacing w:line="360" w:lineRule="atLeast"/>
      <w:textAlignment w:val="baseline"/>
    </w:pPr>
    <w:rPr>
      <w:rFonts w:ascii="華康楷書體W5外字集" w:eastAsia="華康楷書體W5外字集" w:hAnsi="Courier New" w:cs="Times New Roman"/>
      <w:sz w:val="28"/>
      <w:szCs w:val="32"/>
    </w:rPr>
  </w:style>
  <w:style w:type="character" w:customStyle="1" w:styleId="af3">
    <w:name w:val="問候 字元"/>
    <w:basedOn w:val="a0"/>
    <w:link w:val="af2"/>
    <w:uiPriority w:val="99"/>
    <w:rsid w:val="005902CB"/>
    <w:rPr>
      <w:rFonts w:ascii="華康楷書體W5外字集" w:eastAsia="華康楷書體W5外字集" w:hAnsi="Courier New" w:cs="Times New Roman"/>
      <w:sz w:val="28"/>
      <w:szCs w:val="32"/>
    </w:rPr>
  </w:style>
  <w:style w:type="paragraph" w:customStyle="1" w:styleId="15">
    <w:name w:val="純文字1"/>
    <w:basedOn w:val="a"/>
    <w:rsid w:val="005902CB"/>
    <w:pPr>
      <w:adjustRightInd w:val="0"/>
      <w:textAlignment w:val="baseline"/>
    </w:pPr>
    <w:rPr>
      <w:rFonts w:ascii="細明體" w:eastAsia="標楷體" w:hAnsi="Courier New" w:cs="Times New Roman"/>
      <w:sz w:val="28"/>
      <w:szCs w:val="28"/>
    </w:rPr>
  </w:style>
  <w:style w:type="paragraph" w:styleId="af4">
    <w:name w:val="Balloon Text"/>
    <w:basedOn w:val="a"/>
    <w:link w:val="af5"/>
    <w:semiHidden/>
    <w:unhideWhenUsed/>
    <w:rsid w:val="005902CB"/>
    <w:rPr>
      <w:rFonts w:ascii="Cambria" w:eastAsia="新細明體" w:hAnsi="Cambria" w:cs="Times New Roman"/>
      <w:sz w:val="18"/>
      <w:szCs w:val="18"/>
    </w:rPr>
  </w:style>
  <w:style w:type="character" w:customStyle="1" w:styleId="af5">
    <w:name w:val="註解方塊文字 字元"/>
    <w:basedOn w:val="a0"/>
    <w:link w:val="af4"/>
    <w:uiPriority w:val="99"/>
    <w:semiHidden/>
    <w:rsid w:val="005902CB"/>
    <w:rPr>
      <w:rFonts w:ascii="Cambria" w:eastAsia="新細明體" w:hAnsi="Cambria" w:cs="Times New Roman"/>
      <w:sz w:val="18"/>
      <w:szCs w:val="18"/>
    </w:rPr>
  </w:style>
  <w:style w:type="character" w:customStyle="1" w:styleId="af6">
    <w:name w:val="目錄"/>
    <w:rsid w:val="005902CB"/>
    <w:rPr>
      <w:rFonts w:ascii="標楷體" w:eastAsia="標楷體" w:hAnsi="標楷體"/>
      <w:b/>
      <w:sz w:val="32"/>
      <w:szCs w:val="32"/>
    </w:rPr>
  </w:style>
  <w:style w:type="paragraph" w:customStyle="1" w:styleId="16">
    <w:name w:val="內文1"/>
    <w:basedOn w:val="a"/>
    <w:link w:val="17"/>
    <w:rsid w:val="005902CB"/>
    <w:pPr>
      <w:spacing w:before="100" w:beforeAutospacing="1" w:after="100" w:afterAutospacing="1" w:line="500" w:lineRule="exact"/>
      <w:ind w:left="357" w:firstLineChars="188" w:firstLine="602"/>
      <w:jc w:val="both"/>
    </w:pPr>
    <w:rPr>
      <w:rFonts w:ascii="標楷體" w:eastAsia="標楷體" w:hAnsi="Times New Roman" w:cs="Times New Roman"/>
      <w:sz w:val="32"/>
      <w:szCs w:val="20"/>
    </w:rPr>
  </w:style>
  <w:style w:type="character" w:customStyle="1" w:styleId="60">
    <w:name w:val="樣式6 字元"/>
    <w:link w:val="6"/>
    <w:rsid w:val="005902CB"/>
    <w:rPr>
      <w:rFonts w:ascii="Times New Roman" w:eastAsia="標楷體" w:hAnsi="Times New Roman" w:cs="Times New Roman"/>
      <w:b/>
      <w:snapToGrid w:val="0"/>
      <w:szCs w:val="24"/>
    </w:rPr>
  </w:style>
  <w:style w:type="paragraph" w:styleId="Web">
    <w:name w:val="Normal (Web)"/>
    <w:basedOn w:val="a"/>
    <w:uiPriority w:val="99"/>
    <w:rsid w:val="005902CB"/>
    <w:pPr>
      <w:widowControl/>
      <w:spacing w:before="100" w:beforeAutospacing="1" w:after="119"/>
    </w:pPr>
    <w:rPr>
      <w:rFonts w:ascii="Arial Unicode MS" w:eastAsia="Arial Unicode MS" w:hAnsi="Arial Unicode MS" w:cs="Arial Unicode MS"/>
      <w:kern w:val="0"/>
      <w:szCs w:val="24"/>
    </w:rPr>
  </w:style>
  <w:style w:type="character" w:customStyle="1" w:styleId="25">
    <w:name w:val="無清單2"/>
    <w:rsid w:val="005902CB"/>
  </w:style>
  <w:style w:type="table" w:styleId="af7">
    <w:name w:val="Table Grid"/>
    <w:basedOn w:val="a1"/>
    <w:uiPriority w:val="59"/>
    <w:rsid w:val="005902C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6">
    <w:name w:val="toc 2"/>
    <w:basedOn w:val="a"/>
    <w:next w:val="a"/>
    <w:autoRedefine/>
    <w:uiPriority w:val="39"/>
    <w:unhideWhenUsed/>
    <w:qFormat/>
    <w:rsid w:val="00361C4C"/>
    <w:pPr>
      <w:tabs>
        <w:tab w:val="right" w:leader="middleDot" w:pos="10194"/>
      </w:tabs>
      <w:overflowPunct w:val="0"/>
      <w:spacing w:line="440" w:lineRule="exact"/>
      <w:ind w:leftChars="119" w:left="1132" w:rightChars="294" w:right="706" w:hangingChars="302" w:hanging="846"/>
      <w:jc w:val="both"/>
    </w:pPr>
    <w:rPr>
      <w:rFonts w:ascii="標楷體" w:eastAsia="標楷體" w:hAnsi="標楷體" w:cs="Times New Roman"/>
      <w:noProof/>
      <w:kern w:val="0"/>
      <w:sz w:val="28"/>
      <w:szCs w:val="28"/>
    </w:rPr>
  </w:style>
  <w:style w:type="character" w:styleId="af8">
    <w:name w:val="footnote reference"/>
    <w:uiPriority w:val="99"/>
    <w:rsid w:val="005902CB"/>
    <w:rPr>
      <w:vertAlign w:val="superscript"/>
    </w:rPr>
  </w:style>
  <w:style w:type="paragraph" w:customStyle="1" w:styleId="18">
    <w:name w:val="乙篇主文 字元 字元1"/>
    <w:basedOn w:val="a"/>
    <w:link w:val="19"/>
    <w:rsid w:val="005902CB"/>
    <w:pPr>
      <w:spacing w:line="400" w:lineRule="exact"/>
      <w:ind w:firstLineChars="200" w:firstLine="200"/>
      <w:jc w:val="both"/>
    </w:pPr>
    <w:rPr>
      <w:rFonts w:ascii="標楷體" w:eastAsia="標楷體" w:hAnsi="Times New Roman" w:cs="Times New Roman"/>
      <w:szCs w:val="24"/>
    </w:rPr>
  </w:style>
  <w:style w:type="character" w:customStyle="1" w:styleId="19">
    <w:name w:val="乙篇主文 字元 字元 字元1"/>
    <w:link w:val="18"/>
    <w:rsid w:val="005902CB"/>
    <w:rPr>
      <w:rFonts w:ascii="標楷體" w:eastAsia="標楷體" w:hAnsi="Times New Roman" w:cs="Times New Roman"/>
      <w:szCs w:val="24"/>
    </w:rPr>
  </w:style>
  <w:style w:type="paragraph" w:customStyle="1" w:styleId="36">
    <w:name w:val="表格欄3數字"/>
    <w:basedOn w:val="a"/>
    <w:rsid w:val="005902CB"/>
    <w:pPr>
      <w:jc w:val="right"/>
    </w:pPr>
    <w:rPr>
      <w:rFonts w:ascii="細明體" w:eastAsia="細明體" w:hAnsi="Arial" w:cs="細明體"/>
      <w:w w:val="90"/>
      <w:sz w:val="18"/>
      <w:szCs w:val="18"/>
    </w:rPr>
  </w:style>
  <w:style w:type="paragraph" w:customStyle="1" w:styleId="af9">
    <w:name w:val="表頭"/>
    <w:basedOn w:val="a"/>
    <w:rsid w:val="005902CB"/>
    <w:pPr>
      <w:ind w:leftChars="30" w:left="30" w:rightChars="30" w:right="30"/>
      <w:jc w:val="distribute"/>
    </w:pPr>
    <w:rPr>
      <w:rFonts w:ascii="華康楷書體W5" w:eastAsia="標楷體" w:hAnsi="Times New Roman" w:cs="華康楷書體W5"/>
      <w:sz w:val="20"/>
      <w:szCs w:val="20"/>
    </w:rPr>
  </w:style>
  <w:style w:type="paragraph" w:customStyle="1" w:styleId="1-1">
    <w:name w:val="表格欄1-1主管"/>
    <w:basedOn w:val="a"/>
    <w:link w:val="1-10"/>
    <w:rsid w:val="005902CB"/>
    <w:pPr>
      <w:jc w:val="distribute"/>
    </w:pPr>
    <w:rPr>
      <w:rFonts w:ascii="Times New Roman" w:eastAsia="標楷體" w:hAnsi="Times New Roman" w:cs="Times New Roman"/>
      <w:b/>
      <w:bCs/>
      <w:sz w:val="20"/>
      <w:szCs w:val="20"/>
    </w:rPr>
  </w:style>
  <w:style w:type="paragraph" w:customStyle="1" w:styleId="afa">
    <w:name w:val="單元"/>
    <w:basedOn w:val="a"/>
    <w:rsid w:val="005902CB"/>
    <w:pPr>
      <w:snapToGrid w:val="0"/>
      <w:ind w:rightChars="100" w:right="100"/>
      <w:jc w:val="right"/>
    </w:pPr>
    <w:rPr>
      <w:rFonts w:ascii="標楷體" w:eastAsia="標楷體" w:hAnsi="Arial Narrow" w:cs="標楷體"/>
      <w:w w:val="95"/>
      <w:sz w:val="20"/>
      <w:szCs w:val="20"/>
    </w:rPr>
  </w:style>
  <w:style w:type="character" w:customStyle="1" w:styleId="1-10">
    <w:name w:val="表格欄1-1主管 字元"/>
    <w:link w:val="1-1"/>
    <w:rsid w:val="005902CB"/>
    <w:rPr>
      <w:rFonts w:ascii="Times New Roman" w:eastAsia="標楷體" w:hAnsi="Times New Roman" w:cs="Times New Roman"/>
      <w:b/>
      <w:bCs/>
      <w:sz w:val="20"/>
      <w:szCs w:val="20"/>
    </w:rPr>
  </w:style>
  <w:style w:type="character" w:styleId="afb">
    <w:name w:val="Hyperlink"/>
    <w:uiPriority w:val="99"/>
    <w:unhideWhenUsed/>
    <w:rsid w:val="005902CB"/>
    <w:rPr>
      <w:color w:val="0000FF"/>
      <w:u w:val="single"/>
    </w:rPr>
  </w:style>
  <w:style w:type="character" w:customStyle="1" w:styleId="watch-title">
    <w:name w:val="watch-title"/>
    <w:basedOn w:val="a0"/>
    <w:rsid w:val="005902CB"/>
  </w:style>
  <w:style w:type="paragraph" w:customStyle="1" w:styleId="1a">
    <w:name w:val="標題1."/>
    <w:basedOn w:val="a"/>
    <w:rsid w:val="005902CB"/>
    <w:pPr>
      <w:spacing w:line="400" w:lineRule="exact"/>
      <w:ind w:firstLineChars="450" w:firstLine="450"/>
      <w:jc w:val="both"/>
    </w:pPr>
    <w:rPr>
      <w:rFonts w:ascii="標楷體" w:eastAsia="標楷體" w:hAnsi="Times New Roman" w:cs="新細明體"/>
      <w:bCs/>
      <w:szCs w:val="24"/>
    </w:rPr>
  </w:style>
  <w:style w:type="paragraph" w:customStyle="1" w:styleId="xmsonormal">
    <w:name w:val="x_msonormal"/>
    <w:basedOn w:val="a"/>
    <w:rsid w:val="005902CB"/>
    <w:pPr>
      <w:widowControl/>
      <w:spacing w:before="100" w:beforeAutospacing="1" w:after="100" w:afterAutospacing="1"/>
    </w:pPr>
    <w:rPr>
      <w:rFonts w:ascii="新細明體" w:eastAsia="新細明體" w:hAnsi="新細明體" w:cs="新細明體"/>
      <w:kern w:val="0"/>
      <w:szCs w:val="24"/>
    </w:rPr>
  </w:style>
  <w:style w:type="paragraph" w:customStyle="1" w:styleId="afc">
    <w:name w:val="乙篇主文"/>
    <w:basedOn w:val="a"/>
    <w:link w:val="afd"/>
    <w:rsid w:val="005902CB"/>
    <w:pPr>
      <w:spacing w:line="400" w:lineRule="exact"/>
      <w:ind w:firstLineChars="200" w:firstLine="200"/>
      <w:jc w:val="both"/>
    </w:pPr>
    <w:rPr>
      <w:rFonts w:ascii="標楷體" w:eastAsia="標楷體" w:hAnsi="Times New Roman" w:cs="Times New Roman"/>
      <w:szCs w:val="24"/>
    </w:rPr>
  </w:style>
  <w:style w:type="character" w:customStyle="1" w:styleId="afd">
    <w:name w:val="乙篇主文 字元"/>
    <w:link w:val="afc"/>
    <w:rsid w:val="005902CB"/>
    <w:rPr>
      <w:rFonts w:ascii="標楷體" w:eastAsia="標楷體" w:hAnsi="Times New Roman" w:cs="Times New Roman"/>
      <w:szCs w:val="24"/>
    </w:rPr>
  </w:style>
  <w:style w:type="paragraph" w:styleId="afe">
    <w:name w:val="footnote text"/>
    <w:basedOn w:val="a"/>
    <w:link w:val="aff"/>
    <w:uiPriority w:val="99"/>
    <w:unhideWhenUsed/>
    <w:rsid w:val="005902CB"/>
    <w:pPr>
      <w:snapToGrid w:val="0"/>
    </w:pPr>
    <w:rPr>
      <w:rFonts w:ascii="Times New Roman" w:eastAsia="華康楷書體W3" w:hAnsi="Times New Roman" w:cs="Times New Roman"/>
      <w:snapToGrid w:val="0"/>
      <w:kern w:val="0"/>
      <w:sz w:val="20"/>
      <w:szCs w:val="20"/>
    </w:rPr>
  </w:style>
  <w:style w:type="character" w:customStyle="1" w:styleId="aff">
    <w:name w:val="註腳文字 字元"/>
    <w:basedOn w:val="a0"/>
    <w:link w:val="afe"/>
    <w:uiPriority w:val="99"/>
    <w:rsid w:val="005902CB"/>
    <w:rPr>
      <w:rFonts w:ascii="Times New Roman" w:eastAsia="華康楷書體W3" w:hAnsi="Times New Roman" w:cs="Times New Roman"/>
      <w:snapToGrid w:val="0"/>
      <w:kern w:val="0"/>
      <w:sz w:val="20"/>
      <w:szCs w:val="20"/>
    </w:rPr>
  </w:style>
  <w:style w:type="paragraph" w:customStyle="1" w:styleId="aff0">
    <w:name w:val="一"/>
    <w:basedOn w:val="22"/>
    <w:rsid w:val="005902CB"/>
    <w:pPr>
      <w:tabs>
        <w:tab w:val="left" w:pos="6720"/>
      </w:tabs>
      <w:snapToGrid w:val="0"/>
      <w:spacing w:after="0" w:line="360" w:lineRule="auto"/>
      <w:ind w:leftChars="414" w:left="1314" w:hangingChars="100" w:hanging="320"/>
      <w:jc w:val="both"/>
    </w:pPr>
    <w:rPr>
      <w:rFonts w:ascii="標楷體" w:eastAsia="標楷體"/>
      <w:sz w:val="32"/>
      <w:szCs w:val="20"/>
    </w:rPr>
  </w:style>
  <w:style w:type="paragraph" w:styleId="1b">
    <w:name w:val="toc 1"/>
    <w:basedOn w:val="a"/>
    <w:next w:val="a"/>
    <w:autoRedefine/>
    <w:uiPriority w:val="39"/>
    <w:unhideWhenUsed/>
    <w:qFormat/>
    <w:rsid w:val="00A2606C"/>
    <w:pPr>
      <w:tabs>
        <w:tab w:val="right" w:leader="dot" w:pos="10194"/>
      </w:tabs>
      <w:spacing w:line="420" w:lineRule="exact"/>
      <w:ind w:leftChars="118" w:left="443" w:hangingChars="50" w:hanging="160"/>
    </w:pPr>
    <w:rPr>
      <w:rFonts w:ascii="標楷體" w:eastAsia="標楷體" w:hAnsi="標楷體" w:cs="Times New Roman"/>
      <w:b/>
      <w:bCs/>
      <w:noProof/>
      <w:snapToGrid w:val="0"/>
      <w:kern w:val="0"/>
      <w:sz w:val="32"/>
      <w:szCs w:val="32"/>
      <w:lang w:eastAsia="zh-HK"/>
    </w:rPr>
  </w:style>
  <w:style w:type="paragraph" w:styleId="aff1">
    <w:name w:val="TOC Heading"/>
    <w:basedOn w:val="1"/>
    <w:next w:val="a"/>
    <w:uiPriority w:val="39"/>
    <w:semiHidden/>
    <w:unhideWhenUsed/>
    <w:qFormat/>
    <w:rsid w:val="005902CB"/>
    <w:pPr>
      <w:keepLines/>
      <w:widowControl/>
      <w:spacing w:before="480" w:after="0" w:line="276" w:lineRule="auto"/>
      <w:outlineLvl w:val="9"/>
    </w:pPr>
    <w:rPr>
      <w:color w:val="365F91"/>
      <w:kern w:val="0"/>
      <w:sz w:val="28"/>
      <w:szCs w:val="28"/>
    </w:rPr>
  </w:style>
  <w:style w:type="paragraph" w:styleId="37">
    <w:name w:val="toc 3"/>
    <w:basedOn w:val="a"/>
    <w:next w:val="a"/>
    <w:autoRedefine/>
    <w:uiPriority w:val="39"/>
    <w:unhideWhenUsed/>
    <w:qFormat/>
    <w:rsid w:val="005902CB"/>
    <w:pPr>
      <w:widowControl/>
      <w:spacing w:after="100" w:line="276" w:lineRule="auto"/>
      <w:ind w:left="440"/>
    </w:pPr>
    <w:rPr>
      <w:rFonts w:ascii="Calibri" w:eastAsia="新細明體" w:hAnsi="Calibri" w:cs="Times New Roman"/>
      <w:kern w:val="0"/>
      <w:sz w:val="22"/>
    </w:rPr>
  </w:style>
  <w:style w:type="character" w:customStyle="1" w:styleId="aff2">
    <w:name w:val="本文 字元 字元 字元"/>
    <w:rsid w:val="005902CB"/>
    <w:rPr>
      <w:rFonts w:ascii="標楷體" w:eastAsia="標楷體"/>
      <w:kern w:val="2"/>
      <w:sz w:val="32"/>
      <w:lang w:val="en-US" w:eastAsia="zh-TW" w:bidi="ar-SA"/>
    </w:rPr>
  </w:style>
  <w:style w:type="paragraph" w:styleId="38">
    <w:name w:val="Body Text 3"/>
    <w:basedOn w:val="a"/>
    <w:link w:val="39"/>
    <w:rsid w:val="005902CB"/>
    <w:pPr>
      <w:spacing w:after="120"/>
    </w:pPr>
    <w:rPr>
      <w:rFonts w:ascii="Times New Roman" w:eastAsia="新細明體" w:hAnsi="Times New Roman" w:cs="Times New Roman"/>
      <w:sz w:val="16"/>
      <w:szCs w:val="16"/>
    </w:rPr>
  </w:style>
  <w:style w:type="character" w:customStyle="1" w:styleId="39">
    <w:name w:val="本文 3 字元"/>
    <w:basedOn w:val="a0"/>
    <w:link w:val="38"/>
    <w:rsid w:val="005902CB"/>
    <w:rPr>
      <w:rFonts w:ascii="Times New Roman" w:eastAsia="新細明體" w:hAnsi="Times New Roman" w:cs="Times New Roman"/>
      <w:sz w:val="16"/>
      <w:szCs w:val="16"/>
    </w:rPr>
  </w:style>
  <w:style w:type="paragraph" w:styleId="aff3">
    <w:name w:val="caption"/>
    <w:basedOn w:val="a"/>
    <w:next w:val="a"/>
    <w:link w:val="aff4"/>
    <w:unhideWhenUsed/>
    <w:qFormat/>
    <w:rsid w:val="005902CB"/>
    <w:rPr>
      <w:rFonts w:ascii="Times New Roman" w:eastAsia="新細明體" w:hAnsi="Times New Roman" w:cs="Times New Roman"/>
      <w:sz w:val="20"/>
      <w:szCs w:val="20"/>
    </w:rPr>
  </w:style>
  <w:style w:type="paragraph" w:customStyle="1" w:styleId="1c">
    <w:name w:val="字元1 字元 字元"/>
    <w:basedOn w:val="a"/>
    <w:semiHidden/>
    <w:rsid w:val="005902CB"/>
    <w:pPr>
      <w:widowControl/>
      <w:spacing w:after="160" w:line="240" w:lineRule="exact"/>
    </w:pPr>
    <w:rPr>
      <w:rFonts w:ascii="Verdana" w:eastAsia="Times New Roman" w:hAnsi="Verdana" w:cs="Times New Roman"/>
      <w:kern w:val="0"/>
      <w:sz w:val="20"/>
      <w:szCs w:val="20"/>
      <w:lang w:eastAsia="en-US"/>
    </w:rPr>
  </w:style>
  <w:style w:type="table" w:customStyle="1" w:styleId="1d">
    <w:name w:val="表格格線1"/>
    <w:basedOn w:val="a1"/>
    <w:next w:val="af7"/>
    <w:rsid w:val="005902C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字元 字元 字元1"/>
    <w:basedOn w:val="a"/>
    <w:rsid w:val="005902CB"/>
    <w:pPr>
      <w:widowControl/>
      <w:spacing w:after="160" w:line="240" w:lineRule="exact"/>
    </w:pPr>
    <w:rPr>
      <w:rFonts w:ascii="Verdana" w:eastAsia="新細明體" w:hAnsi="Verdana" w:cs="Times New Roman"/>
      <w:kern w:val="0"/>
      <w:sz w:val="20"/>
      <w:szCs w:val="20"/>
      <w:lang w:val="en-GB" w:eastAsia="en-US"/>
    </w:rPr>
  </w:style>
  <w:style w:type="paragraph" w:customStyle="1" w:styleId="3a">
    <w:name w:val="字元 字元3 字元"/>
    <w:basedOn w:val="a"/>
    <w:semiHidden/>
    <w:rsid w:val="005902CB"/>
    <w:pPr>
      <w:widowControl/>
      <w:spacing w:after="160" w:line="240" w:lineRule="exact"/>
    </w:pPr>
    <w:rPr>
      <w:rFonts w:ascii="Verdana" w:eastAsia="Times New Roman" w:hAnsi="Verdana" w:cs="Times New Roman"/>
      <w:kern w:val="0"/>
      <w:sz w:val="20"/>
      <w:szCs w:val="20"/>
      <w:lang w:eastAsia="en-US"/>
    </w:rPr>
  </w:style>
  <w:style w:type="paragraph" w:styleId="9">
    <w:name w:val="toc 9"/>
    <w:basedOn w:val="a"/>
    <w:next w:val="a"/>
    <w:autoRedefine/>
    <w:uiPriority w:val="39"/>
    <w:unhideWhenUsed/>
    <w:rsid w:val="005902CB"/>
    <w:pPr>
      <w:ind w:leftChars="1600" w:left="3840"/>
    </w:pPr>
    <w:rPr>
      <w:rFonts w:ascii="Times New Roman" w:eastAsia="新細明體" w:hAnsi="Times New Roman" w:cs="Times New Roman"/>
      <w:szCs w:val="20"/>
    </w:rPr>
  </w:style>
  <w:style w:type="paragraph" w:customStyle="1" w:styleId="27">
    <w:name w:val="字元 字元2 字元"/>
    <w:basedOn w:val="a"/>
    <w:semiHidden/>
    <w:rsid w:val="005902CB"/>
    <w:pPr>
      <w:widowControl/>
      <w:spacing w:after="160" w:line="240" w:lineRule="exact"/>
    </w:pPr>
    <w:rPr>
      <w:rFonts w:ascii="Verdana" w:eastAsia="Times New Roman" w:hAnsi="Verdana" w:cs="Times New Roman"/>
      <w:kern w:val="0"/>
      <w:sz w:val="20"/>
      <w:szCs w:val="20"/>
      <w:lang w:eastAsia="en-US"/>
    </w:rPr>
  </w:style>
  <w:style w:type="table" w:customStyle="1" w:styleId="28">
    <w:name w:val="表格格線2"/>
    <w:basedOn w:val="a1"/>
    <w:next w:val="af7"/>
    <w:uiPriority w:val="59"/>
    <w:rsid w:val="005902C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表格格線3"/>
    <w:basedOn w:val="a1"/>
    <w:next w:val="af7"/>
    <w:uiPriority w:val="59"/>
    <w:rsid w:val="005902C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表格格線4"/>
    <w:basedOn w:val="a1"/>
    <w:next w:val="af7"/>
    <w:uiPriority w:val="59"/>
    <w:rsid w:val="005902C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表格格線5"/>
    <w:basedOn w:val="a1"/>
    <w:next w:val="af7"/>
    <w:uiPriority w:val="59"/>
    <w:rsid w:val="005902C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5">
    <w:name w:val="字元 字元 字元 字元"/>
    <w:basedOn w:val="a"/>
    <w:rsid w:val="00E16F14"/>
    <w:pPr>
      <w:widowControl/>
      <w:spacing w:after="160" w:line="240" w:lineRule="exact"/>
    </w:pPr>
    <w:rPr>
      <w:rFonts w:ascii="Tahoma" w:eastAsia="新細明體" w:hAnsi="Tahoma" w:cs="Times New Roman"/>
      <w:kern w:val="0"/>
      <w:sz w:val="20"/>
      <w:szCs w:val="20"/>
      <w:lang w:eastAsia="en-US"/>
    </w:rPr>
  </w:style>
  <w:style w:type="character" w:styleId="aff6">
    <w:name w:val="FollowedHyperlink"/>
    <w:basedOn w:val="a0"/>
    <w:uiPriority w:val="99"/>
    <w:semiHidden/>
    <w:unhideWhenUsed/>
    <w:rsid w:val="00B1222C"/>
    <w:rPr>
      <w:color w:val="800080" w:themeColor="followedHyperlink"/>
      <w:u w:val="single"/>
    </w:rPr>
  </w:style>
  <w:style w:type="paragraph" w:customStyle="1" w:styleId="110">
    <w:name w:val="字元 字元1 字元1 字元 字元 字元 字元 字元 字元 字元 字元 字元 字元 字元 字元 字元 字元 字元 字元 字元 字元 字元 字元 字元 字元 字元 字元 字元 字元 字元 字元"/>
    <w:basedOn w:val="a"/>
    <w:semiHidden/>
    <w:rsid w:val="00B1222C"/>
    <w:pPr>
      <w:widowControl/>
      <w:spacing w:after="160" w:line="240" w:lineRule="exact"/>
    </w:pPr>
    <w:rPr>
      <w:rFonts w:ascii="Verdana" w:eastAsia="Times New Roman" w:hAnsi="Verdana" w:cs="Times New Roman"/>
      <w:kern w:val="0"/>
      <w:sz w:val="20"/>
      <w:szCs w:val="20"/>
      <w:lang w:eastAsia="en-US"/>
    </w:rPr>
  </w:style>
  <w:style w:type="paragraph" w:customStyle="1" w:styleId="1f">
    <w:name w:val="字元 字元1"/>
    <w:basedOn w:val="a"/>
    <w:semiHidden/>
    <w:rsid w:val="0076319B"/>
    <w:pPr>
      <w:widowControl/>
      <w:spacing w:after="160" w:line="240" w:lineRule="exact"/>
    </w:pPr>
    <w:rPr>
      <w:rFonts w:ascii="Verdana" w:eastAsia="新細明體" w:hAnsi="Verdana" w:cs="Mangal"/>
      <w:szCs w:val="24"/>
      <w:lang w:eastAsia="en-US" w:bidi="hi-IN"/>
    </w:rPr>
  </w:style>
  <w:style w:type="paragraph" w:customStyle="1" w:styleId="1f0">
    <w:name w:val="字元 字元1 字元 字元 字元 字元 字元 字元"/>
    <w:basedOn w:val="a"/>
    <w:semiHidden/>
    <w:rsid w:val="0076319B"/>
    <w:pPr>
      <w:widowControl/>
      <w:spacing w:after="160" w:line="240" w:lineRule="exact"/>
    </w:pPr>
    <w:rPr>
      <w:rFonts w:ascii="Verdana" w:eastAsia="Times New Roman" w:hAnsi="Verdana" w:cs="Times New Roman"/>
      <w:kern w:val="0"/>
      <w:sz w:val="20"/>
      <w:szCs w:val="20"/>
      <w:lang w:eastAsia="en-US"/>
    </w:rPr>
  </w:style>
  <w:style w:type="paragraph" w:customStyle="1" w:styleId="aff7">
    <w:name w:val="字元 字元 字元 字元 字元 字元 字元 字元 字元 字元 字元 字元 字元 字元 字元 字元 字元 字元 字元"/>
    <w:basedOn w:val="a"/>
    <w:rsid w:val="0076319B"/>
    <w:pPr>
      <w:widowControl/>
      <w:spacing w:after="160" w:line="240" w:lineRule="exact"/>
    </w:pPr>
    <w:rPr>
      <w:rFonts w:ascii="Verdana" w:eastAsia="新細明體" w:hAnsi="Verdana" w:cs="Times New Roman"/>
      <w:kern w:val="0"/>
      <w:sz w:val="20"/>
      <w:szCs w:val="20"/>
      <w:lang w:val="en-GB" w:eastAsia="en-US"/>
    </w:rPr>
  </w:style>
  <w:style w:type="paragraph" w:customStyle="1" w:styleId="1f1">
    <w:name w:val="字元 字元1 字元 字元 字元"/>
    <w:basedOn w:val="a"/>
    <w:semiHidden/>
    <w:rsid w:val="0076319B"/>
    <w:pPr>
      <w:widowControl/>
      <w:spacing w:after="160" w:line="240" w:lineRule="exact"/>
    </w:pPr>
    <w:rPr>
      <w:rFonts w:ascii="Verdana" w:eastAsia="新細明體" w:hAnsi="Verdana" w:cs="Mangal"/>
      <w:szCs w:val="24"/>
      <w:lang w:eastAsia="en-US" w:bidi="hi-IN"/>
    </w:rPr>
  </w:style>
  <w:style w:type="paragraph" w:customStyle="1" w:styleId="aff8">
    <w:name w:val="審核通知壹層內文"/>
    <w:basedOn w:val="a"/>
    <w:rsid w:val="0076319B"/>
    <w:pPr>
      <w:snapToGrid w:val="0"/>
      <w:spacing w:line="560" w:lineRule="atLeast"/>
      <w:ind w:firstLineChars="200" w:firstLine="640"/>
      <w:jc w:val="both"/>
    </w:pPr>
    <w:rPr>
      <w:rFonts w:ascii="標楷體" w:eastAsia="標楷體" w:hAnsi="Times New Roman" w:cs="Times New Roman"/>
      <w:sz w:val="32"/>
      <w:szCs w:val="20"/>
    </w:rPr>
  </w:style>
  <w:style w:type="paragraph" w:customStyle="1" w:styleId="1f2">
    <w:name w:val="字元 字元 字元 字元1"/>
    <w:basedOn w:val="a"/>
    <w:rsid w:val="003A6B76"/>
    <w:pPr>
      <w:widowControl/>
      <w:spacing w:after="160" w:line="240" w:lineRule="exact"/>
    </w:pPr>
    <w:rPr>
      <w:rFonts w:ascii="Verdana" w:eastAsia="Times New Roman" w:hAnsi="Verdana" w:cs="Times New Roman"/>
      <w:kern w:val="0"/>
      <w:sz w:val="20"/>
      <w:szCs w:val="20"/>
      <w:lang w:eastAsia="en-US"/>
    </w:rPr>
  </w:style>
  <w:style w:type="character" w:customStyle="1" w:styleId="1f3">
    <w:name w:val="註腳文字 字元1"/>
    <w:rsid w:val="00F70899"/>
  </w:style>
  <w:style w:type="paragraph" w:customStyle="1" w:styleId="29">
    <w:name w:val="字元 字元2 字元 字元 字元 字元"/>
    <w:basedOn w:val="a"/>
    <w:semiHidden/>
    <w:rsid w:val="007A62F1"/>
    <w:pPr>
      <w:widowControl/>
      <w:spacing w:after="160" w:line="240" w:lineRule="exact"/>
    </w:pPr>
    <w:rPr>
      <w:rFonts w:ascii="Verdana" w:eastAsia="Times New Roman" w:hAnsi="Verdana" w:cs="Times New Roman"/>
      <w:kern w:val="0"/>
      <w:sz w:val="20"/>
      <w:szCs w:val="20"/>
      <w:lang w:eastAsia="en-US"/>
    </w:rPr>
  </w:style>
  <w:style w:type="table" w:customStyle="1" w:styleId="111">
    <w:name w:val="表格格線11"/>
    <w:basedOn w:val="a1"/>
    <w:next w:val="af7"/>
    <w:uiPriority w:val="59"/>
    <w:rsid w:val="00C13A9E"/>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9">
    <w:name w:val="Date"/>
    <w:basedOn w:val="a"/>
    <w:next w:val="a"/>
    <w:link w:val="affa"/>
    <w:uiPriority w:val="99"/>
    <w:semiHidden/>
    <w:unhideWhenUsed/>
    <w:rsid w:val="00226FDD"/>
    <w:pPr>
      <w:jc w:val="right"/>
    </w:pPr>
  </w:style>
  <w:style w:type="character" w:customStyle="1" w:styleId="affa">
    <w:name w:val="日期 字元"/>
    <w:basedOn w:val="a0"/>
    <w:link w:val="aff9"/>
    <w:uiPriority w:val="99"/>
    <w:semiHidden/>
    <w:rsid w:val="00226FDD"/>
  </w:style>
  <w:style w:type="character" w:customStyle="1" w:styleId="17">
    <w:name w:val="內文1 字元"/>
    <w:link w:val="16"/>
    <w:rsid w:val="00683A2D"/>
    <w:rPr>
      <w:rFonts w:ascii="標楷體" w:eastAsia="標楷體" w:hAnsi="Times New Roman" w:cs="Times New Roman"/>
      <w:sz w:val="32"/>
      <w:szCs w:val="20"/>
    </w:rPr>
  </w:style>
  <w:style w:type="paragraph" w:customStyle="1" w:styleId="TableParagraph">
    <w:name w:val="Table Paragraph"/>
    <w:basedOn w:val="a"/>
    <w:uiPriority w:val="1"/>
    <w:qFormat/>
    <w:rsid w:val="00837571"/>
    <w:pPr>
      <w:autoSpaceDE w:val="0"/>
      <w:autoSpaceDN w:val="0"/>
      <w:ind w:left="107"/>
    </w:pPr>
    <w:rPr>
      <w:rFonts w:ascii="標楷體" w:eastAsia="標楷體" w:hAnsi="標楷體" w:cs="標楷體"/>
      <w:kern w:val="0"/>
      <w:sz w:val="22"/>
      <w:lang w:val="zh-TW" w:bidi="zh-TW"/>
    </w:rPr>
  </w:style>
  <w:style w:type="paragraph" w:customStyle="1" w:styleId="affb">
    <w:name w:val="一般內文"/>
    <w:basedOn w:val="a"/>
    <w:link w:val="affc"/>
    <w:qFormat/>
    <w:rsid w:val="00837571"/>
    <w:pPr>
      <w:widowControl/>
      <w:overflowPunct w:val="0"/>
      <w:spacing w:line="460" w:lineRule="exact"/>
      <w:ind w:leftChars="200" w:left="640" w:firstLineChars="200" w:firstLine="640"/>
      <w:jc w:val="both"/>
    </w:pPr>
    <w:rPr>
      <w:rFonts w:ascii="標楷體" w:eastAsia="標楷體" w:hAnsi="標楷體" w:cs="標楷體"/>
      <w:kern w:val="0"/>
      <w:sz w:val="32"/>
      <w:szCs w:val="32"/>
    </w:rPr>
  </w:style>
  <w:style w:type="character" w:customStyle="1" w:styleId="affc">
    <w:name w:val="一般內文 字元"/>
    <w:basedOn w:val="a0"/>
    <w:link w:val="affb"/>
    <w:rsid w:val="00837571"/>
    <w:rPr>
      <w:rFonts w:ascii="標楷體" w:eastAsia="標楷體" w:hAnsi="標楷體" w:cs="標楷體"/>
      <w:kern w:val="0"/>
      <w:sz w:val="32"/>
      <w:szCs w:val="32"/>
    </w:rPr>
  </w:style>
  <w:style w:type="table" w:customStyle="1" w:styleId="61">
    <w:name w:val="表格格線6"/>
    <w:basedOn w:val="a1"/>
    <w:next w:val="af7"/>
    <w:uiPriority w:val="39"/>
    <w:rsid w:val="001D7933"/>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4">
    <w:name w:val="標號 字元"/>
    <w:basedOn w:val="a0"/>
    <w:link w:val="aff3"/>
    <w:rsid w:val="00455F07"/>
    <w:rPr>
      <w:rFonts w:ascii="Times New Roman" w:eastAsia="新細明體" w:hAnsi="Times New Roman" w:cs="Times New Roman"/>
      <w:sz w:val="20"/>
      <w:szCs w:val="20"/>
    </w:rPr>
  </w:style>
  <w:style w:type="table" w:customStyle="1" w:styleId="70">
    <w:name w:val="表格格線7"/>
    <w:basedOn w:val="a1"/>
    <w:next w:val="af7"/>
    <w:uiPriority w:val="59"/>
    <w:rsid w:val="00455F07"/>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表格格線8"/>
    <w:basedOn w:val="a1"/>
    <w:next w:val="af7"/>
    <w:uiPriority w:val="59"/>
    <w:rsid w:val="009907D8"/>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4">
    <w:name w:val="toc 4"/>
    <w:basedOn w:val="a"/>
    <w:next w:val="a"/>
    <w:autoRedefine/>
    <w:uiPriority w:val="39"/>
    <w:unhideWhenUsed/>
    <w:rsid w:val="005B442D"/>
    <w:pPr>
      <w:ind w:leftChars="600" w:left="1440"/>
    </w:pPr>
  </w:style>
  <w:style w:type="paragraph" w:styleId="51">
    <w:name w:val="toc 5"/>
    <w:basedOn w:val="a"/>
    <w:next w:val="a"/>
    <w:autoRedefine/>
    <w:uiPriority w:val="39"/>
    <w:unhideWhenUsed/>
    <w:rsid w:val="005B442D"/>
    <w:pPr>
      <w:ind w:leftChars="800" w:left="1920"/>
    </w:pPr>
  </w:style>
  <w:style w:type="paragraph" w:styleId="62">
    <w:name w:val="toc 6"/>
    <w:basedOn w:val="a"/>
    <w:next w:val="a"/>
    <w:autoRedefine/>
    <w:uiPriority w:val="39"/>
    <w:unhideWhenUsed/>
    <w:rsid w:val="005B442D"/>
    <w:pPr>
      <w:ind w:leftChars="1000" w:left="2400"/>
    </w:pPr>
  </w:style>
  <w:style w:type="paragraph" w:styleId="71">
    <w:name w:val="toc 7"/>
    <w:basedOn w:val="a"/>
    <w:next w:val="a"/>
    <w:autoRedefine/>
    <w:uiPriority w:val="39"/>
    <w:unhideWhenUsed/>
    <w:rsid w:val="005B442D"/>
    <w:pPr>
      <w:ind w:leftChars="1200" w:left="2880"/>
    </w:pPr>
  </w:style>
  <w:style w:type="paragraph" w:styleId="81">
    <w:name w:val="toc 8"/>
    <w:basedOn w:val="a"/>
    <w:next w:val="a"/>
    <w:autoRedefine/>
    <w:uiPriority w:val="39"/>
    <w:unhideWhenUsed/>
    <w:rsid w:val="005B442D"/>
    <w:pPr>
      <w:ind w:leftChars="1400" w:left="3360"/>
    </w:pPr>
  </w:style>
  <w:style w:type="table" w:customStyle="1" w:styleId="90">
    <w:name w:val="表格格線9"/>
    <w:basedOn w:val="a1"/>
    <w:next w:val="af7"/>
    <w:rsid w:val="00E102A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a">
    <w:name w:val="純文字2"/>
    <w:basedOn w:val="a"/>
    <w:rsid w:val="00E102A9"/>
    <w:pPr>
      <w:adjustRightInd w:val="0"/>
      <w:textAlignment w:val="baseline"/>
    </w:pPr>
    <w:rPr>
      <w:rFonts w:ascii="細明體" w:eastAsia="標楷體" w:hAnsi="Courier New" w:cs="Times New Roman"/>
      <w:sz w:val="28"/>
      <w:szCs w:val="20"/>
    </w:rPr>
  </w:style>
  <w:style w:type="table" w:customStyle="1" w:styleId="TableNormal">
    <w:name w:val="Table Normal"/>
    <w:uiPriority w:val="2"/>
    <w:semiHidden/>
    <w:unhideWhenUsed/>
    <w:qFormat/>
    <w:rsid w:val="005D1FFB"/>
    <w:pPr>
      <w:widowControl w:val="0"/>
      <w:autoSpaceDE w:val="0"/>
      <w:autoSpaceDN w:val="0"/>
    </w:pPr>
    <w:rPr>
      <w:kern w:val="0"/>
      <w:sz w:val="22"/>
      <w:lang w:eastAsia="en-US"/>
    </w:rPr>
    <w:tblPr>
      <w:tblInd w:w="0" w:type="dxa"/>
      <w:tblCellMar>
        <w:top w:w="0" w:type="dxa"/>
        <w:left w:w="0" w:type="dxa"/>
        <w:bottom w:w="0" w:type="dxa"/>
        <w:right w:w="0" w:type="dxa"/>
      </w:tblCellMar>
    </w:tblPr>
  </w:style>
  <w:style w:type="table" w:customStyle="1" w:styleId="710">
    <w:name w:val="表格格線71"/>
    <w:basedOn w:val="a1"/>
    <w:next w:val="af7"/>
    <w:rsid w:val="00A3400A"/>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1">
    <w:name w:val="樣式9"/>
    <w:basedOn w:val="a"/>
    <w:link w:val="92"/>
    <w:qFormat/>
    <w:rsid w:val="00327B64"/>
    <w:pPr>
      <w:spacing w:line="520" w:lineRule="exact"/>
      <w:ind w:firstLineChars="221" w:firstLine="619"/>
      <w:jc w:val="both"/>
      <w:outlineLvl w:val="1"/>
    </w:pPr>
    <w:rPr>
      <w:rFonts w:ascii="標楷體" w:eastAsia="標楷體" w:hAnsi="標楷體" w:cs="標楷體"/>
      <w:b/>
      <w:kern w:val="0"/>
      <w:sz w:val="28"/>
      <w:szCs w:val="28"/>
    </w:rPr>
  </w:style>
  <w:style w:type="character" w:customStyle="1" w:styleId="92">
    <w:name w:val="樣式9 字元"/>
    <w:basedOn w:val="a0"/>
    <w:link w:val="91"/>
    <w:rsid w:val="00327B64"/>
    <w:rPr>
      <w:rFonts w:ascii="標楷體" w:eastAsia="標楷體" w:hAnsi="標楷體" w:cs="標楷體"/>
      <w:b/>
      <w:kern w:val="0"/>
      <w:sz w:val="28"/>
      <w:szCs w:val="28"/>
    </w:rPr>
  </w:style>
  <w:style w:type="paragraph" w:customStyle="1" w:styleId="1f4">
    <w:name w:val="1報告壹"/>
    <w:basedOn w:val="a"/>
    <w:link w:val="1f5"/>
    <w:qFormat/>
    <w:rsid w:val="007E3C7B"/>
    <w:pPr>
      <w:autoSpaceDE w:val="0"/>
      <w:autoSpaceDN w:val="0"/>
      <w:adjustRightInd w:val="0"/>
      <w:spacing w:beforeLines="20" w:line="560" w:lineRule="exact"/>
      <w:ind w:leftChars="27" w:left="706" w:hangingChars="200" w:hanging="641"/>
      <w:jc w:val="both"/>
      <w:textAlignment w:val="baseline"/>
      <w:outlineLvl w:val="1"/>
    </w:pPr>
    <w:rPr>
      <w:rFonts w:ascii="標楷體" w:eastAsia="標楷體" w:hAnsi="Times New Roman" w:cs="標楷體"/>
      <w:b/>
      <w:bCs/>
      <w:kern w:val="0"/>
      <w:sz w:val="32"/>
      <w:szCs w:val="32"/>
      <w:lang w:val="zh-TW"/>
    </w:rPr>
  </w:style>
  <w:style w:type="character" w:customStyle="1" w:styleId="1f5">
    <w:name w:val="1報告壹 字元"/>
    <w:link w:val="1f4"/>
    <w:rsid w:val="007E3C7B"/>
    <w:rPr>
      <w:rFonts w:ascii="標楷體" w:eastAsia="標楷體" w:hAnsi="Times New Roman" w:cs="標楷體"/>
      <w:b/>
      <w:bCs/>
      <w:kern w:val="0"/>
      <w:sz w:val="32"/>
      <w:szCs w:val="32"/>
      <w:lang w:val="zh-TW"/>
    </w:rPr>
  </w:style>
  <w:style w:type="paragraph" w:customStyle="1" w:styleId="100">
    <w:name w:val="樣式10"/>
    <w:basedOn w:val="a"/>
    <w:link w:val="101"/>
    <w:qFormat/>
    <w:rsid w:val="00813918"/>
    <w:pPr>
      <w:kinsoku w:val="0"/>
      <w:overflowPunct w:val="0"/>
      <w:spacing w:beforeLines="10" w:before="36" w:line="470" w:lineRule="exact"/>
      <w:jc w:val="both"/>
    </w:pPr>
    <w:rPr>
      <w:rFonts w:ascii="標楷體" w:eastAsia="標楷體" w:hAnsi="標楷體"/>
      <w:szCs w:val="32"/>
      <w:lang w:val="x-none"/>
    </w:rPr>
  </w:style>
  <w:style w:type="character" w:customStyle="1" w:styleId="101">
    <w:name w:val="樣式10 字元"/>
    <w:basedOn w:val="a0"/>
    <w:link w:val="100"/>
    <w:rsid w:val="00813918"/>
    <w:rPr>
      <w:rFonts w:ascii="標楷體" w:eastAsia="標楷體" w:hAnsi="標楷體"/>
      <w:szCs w:val="32"/>
      <w:lang w:val="x-none"/>
    </w:rPr>
  </w:style>
  <w:style w:type="paragraph" w:customStyle="1" w:styleId="112">
    <w:name w:val="樣式11"/>
    <w:basedOn w:val="a"/>
    <w:link w:val="113"/>
    <w:qFormat/>
    <w:rsid w:val="000056A0"/>
    <w:pPr>
      <w:adjustRightInd w:val="0"/>
      <w:spacing w:beforeLines="50" w:before="180" w:afterLines="20" w:after="72" w:line="460" w:lineRule="exact"/>
      <w:ind w:firstLineChars="148" w:firstLine="474"/>
      <w:jc w:val="both"/>
    </w:pPr>
    <w:rPr>
      <w:rFonts w:ascii="標楷體" w:eastAsia="標楷體" w:hAnsi="標楷體" w:cs="Times New Roman"/>
      <w:b/>
      <w:kern w:val="0"/>
      <w:sz w:val="32"/>
      <w:szCs w:val="32"/>
    </w:rPr>
  </w:style>
  <w:style w:type="character" w:customStyle="1" w:styleId="113">
    <w:name w:val="樣式11 字元"/>
    <w:basedOn w:val="a0"/>
    <w:link w:val="112"/>
    <w:rsid w:val="000056A0"/>
    <w:rPr>
      <w:rFonts w:ascii="標楷體" w:eastAsia="標楷體" w:hAnsi="標楷體" w:cs="Times New Roman"/>
      <w:b/>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2973447">
      <w:bodyDiv w:val="1"/>
      <w:marLeft w:val="0"/>
      <w:marRight w:val="0"/>
      <w:marTop w:val="0"/>
      <w:marBottom w:val="0"/>
      <w:divBdr>
        <w:top w:val="none" w:sz="0" w:space="0" w:color="auto"/>
        <w:left w:val="none" w:sz="0" w:space="0" w:color="auto"/>
        <w:bottom w:val="none" w:sz="0" w:space="0" w:color="auto"/>
        <w:right w:val="none" w:sz="0" w:space="0" w:color="auto"/>
      </w:divBdr>
    </w:div>
    <w:div w:id="92749038">
      <w:bodyDiv w:val="1"/>
      <w:marLeft w:val="0"/>
      <w:marRight w:val="0"/>
      <w:marTop w:val="0"/>
      <w:marBottom w:val="0"/>
      <w:divBdr>
        <w:top w:val="none" w:sz="0" w:space="0" w:color="auto"/>
        <w:left w:val="none" w:sz="0" w:space="0" w:color="auto"/>
        <w:bottom w:val="none" w:sz="0" w:space="0" w:color="auto"/>
        <w:right w:val="none" w:sz="0" w:space="0" w:color="auto"/>
      </w:divBdr>
    </w:div>
    <w:div w:id="124781375">
      <w:bodyDiv w:val="1"/>
      <w:marLeft w:val="0"/>
      <w:marRight w:val="0"/>
      <w:marTop w:val="0"/>
      <w:marBottom w:val="0"/>
      <w:divBdr>
        <w:top w:val="none" w:sz="0" w:space="0" w:color="auto"/>
        <w:left w:val="none" w:sz="0" w:space="0" w:color="auto"/>
        <w:bottom w:val="none" w:sz="0" w:space="0" w:color="auto"/>
        <w:right w:val="none" w:sz="0" w:space="0" w:color="auto"/>
      </w:divBdr>
    </w:div>
    <w:div w:id="158276461">
      <w:bodyDiv w:val="1"/>
      <w:marLeft w:val="0"/>
      <w:marRight w:val="0"/>
      <w:marTop w:val="0"/>
      <w:marBottom w:val="0"/>
      <w:divBdr>
        <w:top w:val="none" w:sz="0" w:space="0" w:color="auto"/>
        <w:left w:val="none" w:sz="0" w:space="0" w:color="auto"/>
        <w:bottom w:val="none" w:sz="0" w:space="0" w:color="auto"/>
        <w:right w:val="none" w:sz="0" w:space="0" w:color="auto"/>
      </w:divBdr>
    </w:div>
    <w:div w:id="168756708">
      <w:bodyDiv w:val="1"/>
      <w:marLeft w:val="0"/>
      <w:marRight w:val="0"/>
      <w:marTop w:val="0"/>
      <w:marBottom w:val="0"/>
      <w:divBdr>
        <w:top w:val="none" w:sz="0" w:space="0" w:color="auto"/>
        <w:left w:val="none" w:sz="0" w:space="0" w:color="auto"/>
        <w:bottom w:val="none" w:sz="0" w:space="0" w:color="auto"/>
        <w:right w:val="none" w:sz="0" w:space="0" w:color="auto"/>
      </w:divBdr>
    </w:div>
    <w:div w:id="186218890">
      <w:bodyDiv w:val="1"/>
      <w:marLeft w:val="0"/>
      <w:marRight w:val="0"/>
      <w:marTop w:val="0"/>
      <w:marBottom w:val="0"/>
      <w:divBdr>
        <w:top w:val="none" w:sz="0" w:space="0" w:color="auto"/>
        <w:left w:val="none" w:sz="0" w:space="0" w:color="auto"/>
        <w:bottom w:val="none" w:sz="0" w:space="0" w:color="auto"/>
        <w:right w:val="none" w:sz="0" w:space="0" w:color="auto"/>
      </w:divBdr>
    </w:div>
    <w:div w:id="224535675">
      <w:bodyDiv w:val="1"/>
      <w:marLeft w:val="0"/>
      <w:marRight w:val="0"/>
      <w:marTop w:val="0"/>
      <w:marBottom w:val="0"/>
      <w:divBdr>
        <w:top w:val="none" w:sz="0" w:space="0" w:color="auto"/>
        <w:left w:val="none" w:sz="0" w:space="0" w:color="auto"/>
        <w:bottom w:val="none" w:sz="0" w:space="0" w:color="auto"/>
        <w:right w:val="none" w:sz="0" w:space="0" w:color="auto"/>
      </w:divBdr>
    </w:div>
    <w:div w:id="234752839">
      <w:bodyDiv w:val="1"/>
      <w:marLeft w:val="0"/>
      <w:marRight w:val="0"/>
      <w:marTop w:val="0"/>
      <w:marBottom w:val="0"/>
      <w:divBdr>
        <w:top w:val="none" w:sz="0" w:space="0" w:color="auto"/>
        <w:left w:val="none" w:sz="0" w:space="0" w:color="auto"/>
        <w:bottom w:val="none" w:sz="0" w:space="0" w:color="auto"/>
        <w:right w:val="none" w:sz="0" w:space="0" w:color="auto"/>
      </w:divBdr>
    </w:div>
    <w:div w:id="258871672">
      <w:bodyDiv w:val="1"/>
      <w:marLeft w:val="0"/>
      <w:marRight w:val="0"/>
      <w:marTop w:val="0"/>
      <w:marBottom w:val="0"/>
      <w:divBdr>
        <w:top w:val="none" w:sz="0" w:space="0" w:color="auto"/>
        <w:left w:val="none" w:sz="0" w:space="0" w:color="auto"/>
        <w:bottom w:val="none" w:sz="0" w:space="0" w:color="auto"/>
        <w:right w:val="none" w:sz="0" w:space="0" w:color="auto"/>
      </w:divBdr>
    </w:div>
    <w:div w:id="314072512">
      <w:bodyDiv w:val="1"/>
      <w:marLeft w:val="0"/>
      <w:marRight w:val="0"/>
      <w:marTop w:val="0"/>
      <w:marBottom w:val="0"/>
      <w:divBdr>
        <w:top w:val="none" w:sz="0" w:space="0" w:color="auto"/>
        <w:left w:val="none" w:sz="0" w:space="0" w:color="auto"/>
        <w:bottom w:val="none" w:sz="0" w:space="0" w:color="auto"/>
        <w:right w:val="none" w:sz="0" w:space="0" w:color="auto"/>
      </w:divBdr>
    </w:div>
    <w:div w:id="339747133">
      <w:bodyDiv w:val="1"/>
      <w:marLeft w:val="0"/>
      <w:marRight w:val="0"/>
      <w:marTop w:val="0"/>
      <w:marBottom w:val="0"/>
      <w:divBdr>
        <w:top w:val="none" w:sz="0" w:space="0" w:color="auto"/>
        <w:left w:val="none" w:sz="0" w:space="0" w:color="auto"/>
        <w:bottom w:val="none" w:sz="0" w:space="0" w:color="auto"/>
        <w:right w:val="none" w:sz="0" w:space="0" w:color="auto"/>
      </w:divBdr>
    </w:div>
    <w:div w:id="495733947">
      <w:bodyDiv w:val="1"/>
      <w:marLeft w:val="0"/>
      <w:marRight w:val="0"/>
      <w:marTop w:val="0"/>
      <w:marBottom w:val="0"/>
      <w:divBdr>
        <w:top w:val="none" w:sz="0" w:space="0" w:color="auto"/>
        <w:left w:val="none" w:sz="0" w:space="0" w:color="auto"/>
        <w:bottom w:val="none" w:sz="0" w:space="0" w:color="auto"/>
        <w:right w:val="none" w:sz="0" w:space="0" w:color="auto"/>
      </w:divBdr>
    </w:div>
    <w:div w:id="501703448">
      <w:bodyDiv w:val="1"/>
      <w:marLeft w:val="0"/>
      <w:marRight w:val="0"/>
      <w:marTop w:val="0"/>
      <w:marBottom w:val="0"/>
      <w:divBdr>
        <w:top w:val="none" w:sz="0" w:space="0" w:color="auto"/>
        <w:left w:val="none" w:sz="0" w:space="0" w:color="auto"/>
        <w:bottom w:val="none" w:sz="0" w:space="0" w:color="auto"/>
        <w:right w:val="none" w:sz="0" w:space="0" w:color="auto"/>
      </w:divBdr>
    </w:div>
    <w:div w:id="527452045">
      <w:bodyDiv w:val="1"/>
      <w:marLeft w:val="0"/>
      <w:marRight w:val="0"/>
      <w:marTop w:val="0"/>
      <w:marBottom w:val="0"/>
      <w:divBdr>
        <w:top w:val="none" w:sz="0" w:space="0" w:color="auto"/>
        <w:left w:val="none" w:sz="0" w:space="0" w:color="auto"/>
        <w:bottom w:val="none" w:sz="0" w:space="0" w:color="auto"/>
        <w:right w:val="none" w:sz="0" w:space="0" w:color="auto"/>
      </w:divBdr>
    </w:div>
    <w:div w:id="595406817">
      <w:bodyDiv w:val="1"/>
      <w:marLeft w:val="0"/>
      <w:marRight w:val="0"/>
      <w:marTop w:val="0"/>
      <w:marBottom w:val="0"/>
      <w:divBdr>
        <w:top w:val="none" w:sz="0" w:space="0" w:color="auto"/>
        <w:left w:val="none" w:sz="0" w:space="0" w:color="auto"/>
        <w:bottom w:val="none" w:sz="0" w:space="0" w:color="auto"/>
        <w:right w:val="none" w:sz="0" w:space="0" w:color="auto"/>
      </w:divBdr>
    </w:div>
    <w:div w:id="596989336">
      <w:bodyDiv w:val="1"/>
      <w:marLeft w:val="0"/>
      <w:marRight w:val="0"/>
      <w:marTop w:val="0"/>
      <w:marBottom w:val="0"/>
      <w:divBdr>
        <w:top w:val="none" w:sz="0" w:space="0" w:color="auto"/>
        <w:left w:val="none" w:sz="0" w:space="0" w:color="auto"/>
        <w:bottom w:val="none" w:sz="0" w:space="0" w:color="auto"/>
        <w:right w:val="none" w:sz="0" w:space="0" w:color="auto"/>
      </w:divBdr>
    </w:div>
    <w:div w:id="620067281">
      <w:bodyDiv w:val="1"/>
      <w:marLeft w:val="0"/>
      <w:marRight w:val="0"/>
      <w:marTop w:val="0"/>
      <w:marBottom w:val="0"/>
      <w:divBdr>
        <w:top w:val="none" w:sz="0" w:space="0" w:color="auto"/>
        <w:left w:val="none" w:sz="0" w:space="0" w:color="auto"/>
        <w:bottom w:val="none" w:sz="0" w:space="0" w:color="auto"/>
        <w:right w:val="none" w:sz="0" w:space="0" w:color="auto"/>
      </w:divBdr>
    </w:div>
    <w:div w:id="637105184">
      <w:bodyDiv w:val="1"/>
      <w:marLeft w:val="0"/>
      <w:marRight w:val="0"/>
      <w:marTop w:val="0"/>
      <w:marBottom w:val="0"/>
      <w:divBdr>
        <w:top w:val="none" w:sz="0" w:space="0" w:color="auto"/>
        <w:left w:val="none" w:sz="0" w:space="0" w:color="auto"/>
        <w:bottom w:val="none" w:sz="0" w:space="0" w:color="auto"/>
        <w:right w:val="none" w:sz="0" w:space="0" w:color="auto"/>
      </w:divBdr>
    </w:div>
    <w:div w:id="648291505">
      <w:bodyDiv w:val="1"/>
      <w:marLeft w:val="0"/>
      <w:marRight w:val="0"/>
      <w:marTop w:val="0"/>
      <w:marBottom w:val="0"/>
      <w:divBdr>
        <w:top w:val="none" w:sz="0" w:space="0" w:color="auto"/>
        <w:left w:val="none" w:sz="0" w:space="0" w:color="auto"/>
        <w:bottom w:val="none" w:sz="0" w:space="0" w:color="auto"/>
        <w:right w:val="none" w:sz="0" w:space="0" w:color="auto"/>
      </w:divBdr>
    </w:div>
    <w:div w:id="859197577">
      <w:bodyDiv w:val="1"/>
      <w:marLeft w:val="0"/>
      <w:marRight w:val="0"/>
      <w:marTop w:val="0"/>
      <w:marBottom w:val="0"/>
      <w:divBdr>
        <w:top w:val="none" w:sz="0" w:space="0" w:color="auto"/>
        <w:left w:val="none" w:sz="0" w:space="0" w:color="auto"/>
        <w:bottom w:val="none" w:sz="0" w:space="0" w:color="auto"/>
        <w:right w:val="none" w:sz="0" w:space="0" w:color="auto"/>
      </w:divBdr>
    </w:div>
    <w:div w:id="870532440">
      <w:bodyDiv w:val="1"/>
      <w:marLeft w:val="0"/>
      <w:marRight w:val="0"/>
      <w:marTop w:val="0"/>
      <w:marBottom w:val="0"/>
      <w:divBdr>
        <w:top w:val="none" w:sz="0" w:space="0" w:color="auto"/>
        <w:left w:val="none" w:sz="0" w:space="0" w:color="auto"/>
        <w:bottom w:val="none" w:sz="0" w:space="0" w:color="auto"/>
        <w:right w:val="none" w:sz="0" w:space="0" w:color="auto"/>
      </w:divBdr>
    </w:div>
    <w:div w:id="893347120">
      <w:bodyDiv w:val="1"/>
      <w:marLeft w:val="0"/>
      <w:marRight w:val="0"/>
      <w:marTop w:val="0"/>
      <w:marBottom w:val="0"/>
      <w:divBdr>
        <w:top w:val="none" w:sz="0" w:space="0" w:color="auto"/>
        <w:left w:val="none" w:sz="0" w:space="0" w:color="auto"/>
        <w:bottom w:val="none" w:sz="0" w:space="0" w:color="auto"/>
        <w:right w:val="none" w:sz="0" w:space="0" w:color="auto"/>
      </w:divBdr>
    </w:div>
    <w:div w:id="985623391">
      <w:bodyDiv w:val="1"/>
      <w:marLeft w:val="0"/>
      <w:marRight w:val="0"/>
      <w:marTop w:val="0"/>
      <w:marBottom w:val="0"/>
      <w:divBdr>
        <w:top w:val="none" w:sz="0" w:space="0" w:color="auto"/>
        <w:left w:val="none" w:sz="0" w:space="0" w:color="auto"/>
        <w:bottom w:val="none" w:sz="0" w:space="0" w:color="auto"/>
        <w:right w:val="none" w:sz="0" w:space="0" w:color="auto"/>
      </w:divBdr>
    </w:div>
    <w:div w:id="989792085">
      <w:bodyDiv w:val="1"/>
      <w:marLeft w:val="0"/>
      <w:marRight w:val="0"/>
      <w:marTop w:val="0"/>
      <w:marBottom w:val="0"/>
      <w:divBdr>
        <w:top w:val="none" w:sz="0" w:space="0" w:color="auto"/>
        <w:left w:val="none" w:sz="0" w:space="0" w:color="auto"/>
        <w:bottom w:val="none" w:sz="0" w:space="0" w:color="auto"/>
        <w:right w:val="none" w:sz="0" w:space="0" w:color="auto"/>
      </w:divBdr>
    </w:div>
    <w:div w:id="1006976639">
      <w:bodyDiv w:val="1"/>
      <w:marLeft w:val="0"/>
      <w:marRight w:val="0"/>
      <w:marTop w:val="0"/>
      <w:marBottom w:val="0"/>
      <w:divBdr>
        <w:top w:val="none" w:sz="0" w:space="0" w:color="auto"/>
        <w:left w:val="none" w:sz="0" w:space="0" w:color="auto"/>
        <w:bottom w:val="none" w:sz="0" w:space="0" w:color="auto"/>
        <w:right w:val="none" w:sz="0" w:space="0" w:color="auto"/>
      </w:divBdr>
    </w:div>
    <w:div w:id="1063482377">
      <w:bodyDiv w:val="1"/>
      <w:marLeft w:val="0"/>
      <w:marRight w:val="0"/>
      <w:marTop w:val="0"/>
      <w:marBottom w:val="0"/>
      <w:divBdr>
        <w:top w:val="none" w:sz="0" w:space="0" w:color="auto"/>
        <w:left w:val="none" w:sz="0" w:space="0" w:color="auto"/>
        <w:bottom w:val="none" w:sz="0" w:space="0" w:color="auto"/>
        <w:right w:val="none" w:sz="0" w:space="0" w:color="auto"/>
      </w:divBdr>
    </w:div>
    <w:div w:id="1094401839">
      <w:bodyDiv w:val="1"/>
      <w:marLeft w:val="0"/>
      <w:marRight w:val="0"/>
      <w:marTop w:val="0"/>
      <w:marBottom w:val="0"/>
      <w:divBdr>
        <w:top w:val="none" w:sz="0" w:space="0" w:color="auto"/>
        <w:left w:val="none" w:sz="0" w:space="0" w:color="auto"/>
        <w:bottom w:val="none" w:sz="0" w:space="0" w:color="auto"/>
        <w:right w:val="none" w:sz="0" w:space="0" w:color="auto"/>
      </w:divBdr>
    </w:div>
    <w:div w:id="1333335281">
      <w:bodyDiv w:val="1"/>
      <w:marLeft w:val="0"/>
      <w:marRight w:val="0"/>
      <w:marTop w:val="0"/>
      <w:marBottom w:val="0"/>
      <w:divBdr>
        <w:top w:val="none" w:sz="0" w:space="0" w:color="auto"/>
        <w:left w:val="none" w:sz="0" w:space="0" w:color="auto"/>
        <w:bottom w:val="none" w:sz="0" w:space="0" w:color="auto"/>
        <w:right w:val="none" w:sz="0" w:space="0" w:color="auto"/>
      </w:divBdr>
    </w:div>
    <w:div w:id="1343824535">
      <w:bodyDiv w:val="1"/>
      <w:marLeft w:val="0"/>
      <w:marRight w:val="0"/>
      <w:marTop w:val="0"/>
      <w:marBottom w:val="0"/>
      <w:divBdr>
        <w:top w:val="none" w:sz="0" w:space="0" w:color="auto"/>
        <w:left w:val="none" w:sz="0" w:space="0" w:color="auto"/>
        <w:bottom w:val="none" w:sz="0" w:space="0" w:color="auto"/>
        <w:right w:val="none" w:sz="0" w:space="0" w:color="auto"/>
      </w:divBdr>
    </w:div>
    <w:div w:id="1368414639">
      <w:bodyDiv w:val="1"/>
      <w:marLeft w:val="0"/>
      <w:marRight w:val="0"/>
      <w:marTop w:val="0"/>
      <w:marBottom w:val="0"/>
      <w:divBdr>
        <w:top w:val="none" w:sz="0" w:space="0" w:color="auto"/>
        <w:left w:val="none" w:sz="0" w:space="0" w:color="auto"/>
        <w:bottom w:val="none" w:sz="0" w:space="0" w:color="auto"/>
        <w:right w:val="none" w:sz="0" w:space="0" w:color="auto"/>
      </w:divBdr>
    </w:div>
    <w:div w:id="1391735073">
      <w:bodyDiv w:val="1"/>
      <w:marLeft w:val="0"/>
      <w:marRight w:val="0"/>
      <w:marTop w:val="0"/>
      <w:marBottom w:val="0"/>
      <w:divBdr>
        <w:top w:val="none" w:sz="0" w:space="0" w:color="auto"/>
        <w:left w:val="none" w:sz="0" w:space="0" w:color="auto"/>
        <w:bottom w:val="none" w:sz="0" w:space="0" w:color="auto"/>
        <w:right w:val="none" w:sz="0" w:space="0" w:color="auto"/>
      </w:divBdr>
    </w:div>
    <w:div w:id="1610356601">
      <w:bodyDiv w:val="1"/>
      <w:marLeft w:val="0"/>
      <w:marRight w:val="0"/>
      <w:marTop w:val="0"/>
      <w:marBottom w:val="0"/>
      <w:divBdr>
        <w:top w:val="none" w:sz="0" w:space="0" w:color="auto"/>
        <w:left w:val="none" w:sz="0" w:space="0" w:color="auto"/>
        <w:bottom w:val="none" w:sz="0" w:space="0" w:color="auto"/>
        <w:right w:val="none" w:sz="0" w:space="0" w:color="auto"/>
      </w:divBdr>
    </w:div>
    <w:div w:id="1621033888">
      <w:bodyDiv w:val="1"/>
      <w:marLeft w:val="0"/>
      <w:marRight w:val="0"/>
      <w:marTop w:val="0"/>
      <w:marBottom w:val="0"/>
      <w:divBdr>
        <w:top w:val="none" w:sz="0" w:space="0" w:color="auto"/>
        <w:left w:val="none" w:sz="0" w:space="0" w:color="auto"/>
        <w:bottom w:val="none" w:sz="0" w:space="0" w:color="auto"/>
        <w:right w:val="none" w:sz="0" w:space="0" w:color="auto"/>
      </w:divBdr>
    </w:div>
    <w:div w:id="1673801793">
      <w:bodyDiv w:val="1"/>
      <w:marLeft w:val="0"/>
      <w:marRight w:val="0"/>
      <w:marTop w:val="0"/>
      <w:marBottom w:val="0"/>
      <w:divBdr>
        <w:top w:val="none" w:sz="0" w:space="0" w:color="auto"/>
        <w:left w:val="none" w:sz="0" w:space="0" w:color="auto"/>
        <w:bottom w:val="none" w:sz="0" w:space="0" w:color="auto"/>
        <w:right w:val="none" w:sz="0" w:space="0" w:color="auto"/>
      </w:divBdr>
    </w:div>
    <w:div w:id="1686440168">
      <w:bodyDiv w:val="1"/>
      <w:marLeft w:val="0"/>
      <w:marRight w:val="0"/>
      <w:marTop w:val="0"/>
      <w:marBottom w:val="0"/>
      <w:divBdr>
        <w:top w:val="none" w:sz="0" w:space="0" w:color="auto"/>
        <w:left w:val="none" w:sz="0" w:space="0" w:color="auto"/>
        <w:bottom w:val="none" w:sz="0" w:space="0" w:color="auto"/>
        <w:right w:val="none" w:sz="0" w:space="0" w:color="auto"/>
      </w:divBdr>
    </w:div>
    <w:div w:id="1814758932">
      <w:bodyDiv w:val="1"/>
      <w:marLeft w:val="0"/>
      <w:marRight w:val="0"/>
      <w:marTop w:val="0"/>
      <w:marBottom w:val="0"/>
      <w:divBdr>
        <w:top w:val="none" w:sz="0" w:space="0" w:color="auto"/>
        <w:left w:val="none" w:sz="0" w:space="0" w:color="auto"/>
        <w:bottom w:val="none" w:sz="0" w:space="0" w:color="auto"/>
        <w:right w:val="none" w:sz="0" w:space="0" w:color="auto"/>
      </w:divBdr>
    </w:div>
    <w:div w:id="1938753560">
      <w:bodyDiv w:val="1"/>
      <w:marLeft w:val="0"/>
      <w:marRight w:val="0"/>
      <w:marTop w:val="0"/>
      <w:marBottom w:val="0"/>
      <w:divBdr>
        <w:top w:val="none" w:sz="0" w:space="0" w:color="auto"/>
        <w:left w:val="none" w:sz="0" w:space="0" w:color="auto"/>
        <w:bottom w:val="none" w:sz="0" w:space="0" w:color="auto"/>
        <w:right w:val="none" w:sz="0" w:space="0" w:color="auto"/>
      </w:divBdr>
    </w:div>
    <w:div w:id="2007896051">
      <w:bodyDiv w:val="1"/>
      <w:marLeft w:val="0"/>
      <w:marRight w:val="0"/>
      <w:marTop w:val="0"/>
      <w:marBottom w:val="0"/>
      <w:divBdr>
        <w:top w:val="none" w:sz="0" w:space="0" w:color="auto"/>
        <w:left w:val="none" w:sz="0" w:space="0" w:color="auto"/>
        <w:bottom w:val="none" w:sz="0" w:space="0" w:color="auto"/>
        <w:right w:val="none" w:sz="0" w:space="0" w:color="auto"/>
      </w:divBdr>
    </w:div>
    <w:div w:id="2061975134">
      <w:bodyDiv w:val="1"/>
      <w:marLeft w:val="0"/>
      <w:marRight w:val="0"/>
      <w:marTop w:val="0"/>
      <w:marBottom w:val="0"/>
      <w:divBdr>
        <w:top w:val="none" w:sz="0" w:space="0" w:color="auto"/>
        <w:left w:val="none" w:sz="0" w:space="0" w:color="auto"/>
        <w:bottom w:val="none" w:sz="0" w:space="0" w:color="auto"/>
        <w:right w:val="none" w:sz="0" w:space="0" w:color="auto"/>
      </w:divBdr>
    </w:div>
    <w:div w:id="20866103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chart" Target="charts/chart3.xml"/><Relationship Id="rId42" Type="http://schemas.openxmlformats.org/officeDocument/2006/relationships/image" Target="media/image24.png"/><Relationship Id="rId47" Type="http://schemas.openxmlformats.org/officeDocument/2006/relationships/image" Target="media/image27.jpeg"/><Relationship Id="rId63" Type="http://schemas.openxmlformats.org/officeDocument/2006/relationships/image" Target="media/image40.png"/><Relationship Id="rId68" Type="http://schemas.openxmlformats.org/officeDocument/2006/relationships/image" Target="media/image44.jpg"/><Relationship Id="rId84" Type="http://schemas.openxmlformats.org/officeDocument/2006/relationships/fontTable" Target="fontTable.xml"/><Relationship Id="rId16" Type="http://schemas.openxmlformats.org/officeDocument/2006/relationships/image" Target="media/image6.jpeg"/><Relationship Id="rId11" Type="http://schemas.openxmlformats.org/officeDocument/2006/relationships/oleObject" Target="embeddings/Microsoft_Excel___.xls"/><Relationship Id="rId32" Type="http://schemas.openxmlformats.org/officeDocument/2006/relationships/chart" Target="charts/chart4.xml"/><Relationship Id="rId37" Type="http://schemas.openxmlformats.org/officeDocument/2006/relationships/chart" Target="charts/chart6.xml"/><Relationship Id="rId53" Type="http://schemas.openxmlformats.org/officeDocument/2006/relationships/image" Target="media/image33.emf"/><Relationship Id="rId58" Type="http://schemas.openxmlformats.org/officeDocument/2006/relationships/image" Target="media/image37.jpg"/><Relationship Id="rId74" Type="http://schemas.openxmlformats.org/officeDocument/2006/relationships/image" Target="media/image47.png"/><Relationship Id="rId79" Type="http://schemas.openxmlformats.org/officeDocument/2006/relationships/oleObject" Target="embeddings/Microsoft_Excel___6.xls"/><Relationship Id="rId5" Type="http://schemas.openxmlformats.org/officeDocument/2006/relationships/webSettings" Target="webSettings.xml"/><Relationship Id="rId19" Type="http://schemas.openxmlformats.org/officeDocument/2006/relationships/image" Target="media/image8.png"/><Relationship Id="rId14" Type="http://schemas.openxmlformats.org/officeDocument/2006/relationships/image" Target="media/image4.jp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jpeg"/><Relationship Id="rId35" Type="http://schemas.openxmlformats.org/officeDocument/2006/relationships/image" Target="media/image20.png"/><Relationship Id="rId43" Type="http://schemas.openxmlformats.org/officeDocument/2006/relationships/image" Target="media/image25.png"/><Relationship Id="rId48" Type="http://schemas.openxmlformats.org/officeDocument/2006/relationships/image" Target="media/image28.jpeg"/><Relationship Id="rId56" Type="http://schemas.openxmlformats.org/officeDocument/2006/relationships/chart" Target="charts/chart9.xml"/><Relationship Id="rId64" Type="http://schemas.openxmlformats.org/officeDocument/2006/relationships/image" Target="media/image41.png"/><Relationship Id="rId69" Type="http://schemas.openxmlformats.org/officeDocument/2006/relationships/image" Target="media/image45.png"/><Relationship Id="rId77" Type="http://schemas.openxmlformats.org/officeDocument/2006/relationships/chart" Target="charts/chart14.xml"/><Relationship Id="rId8" Type="http://schemas.openxmlformats.org/officeDocument/2006/relationships/footer" Target="footer1.xml"/><Relationship Id="rId51" Type="http://schemas.openxmlformats.org/officeDocument/2006/relationships/image" Target="media/image31.png"/><Relationship Id="rId72" Type="http://schemas.openxmlformats.org/officeDocument/2006/relationships/oleObject" Target="embeddings/Microsoft_Excel___5.xls"/><Relationship Id="rId80" Type="http://schemas.openxmlformats.org/officeDocument/2006/relationships/hyperlink" Target="https://zh.wikipedia.org/wiki/%E7%B6%AD%E7%94%9F%E7%AE%A1%E7%B7%9A" TargetMode="Externa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chart" Target="charts/chart7.xml"/><Relationship Id="rId46" Type="http://schemas.openxmlformats.org/officeDocument/2006/relationships/oleObject" Target="embeddings/Microsoft_Excel___3.xls"/><Relationship Id="rId59" Type="http://schemas.openxmlformats.org/officeDocument/2006/relationships/image" Target="media/image38.jpeg"/><Relationship Id="rId67" Type="http://schemas.openxmlformats.org/officeDocument/2006/relationships/image" Target="media/image43.jpeg"/><Relationship Id="rId20" Type="http://schemas.openxmlformats.org/officeDocument/2006/relationships/oleObject" Target="embeddings/Microsoft_Excel___1.xls"/><Relationship Id="rId41" Type="http://schemas.openxmlformats.org/officeDocument/2006/relationships/image" Target="media/image23.jpeg"/><Relationship Id="rId54" Type="http://schemas.openxmlformats.org/officeDocument/2006/relationships/image" Target="media/image34.png"/><Relationship Id="rId62" Type="http://schemas.openxmlformats.org/officeDocument/2006/relationships/oleObject" Target="embeddings/Microsoft_Excel___4.xls"/><Relationship Id="rId70" Type="http://schemas.openxmlformats.org/officeDocument/2006/relationships/chart" Target="charts/chart12.xml"/><Relationship Id="rId75" Type="http://schemas.microsoft.com/office/2007/relationships/hdphoto" Target="media/hdphoto1.wdp"/><Relationship Id="rId83"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g"/><Relationship Id="rId23" Type="http://schemas.openxmlformats.org/officeDocument/2006/relationships/image" Target="media/image10.emf"/><Relationship Id="rId28" Type="http://schemas.openxmlformats.org/officeDocument/2006/relationships/image" Target="media/image15.jpg"/><Relationship Id="rId36" Type="http://schemas.openxmlformats.org/officeDocument/2006/relationships/oleObject" Target="embeddings/Microsoft_Excel___2.xls"/><Relationship Id="rId49" Type="http://schemas.openxmlformats.org/officeDocument/2006/relationships/image" Target="media/image29.jpeg"/><Relationship Id="rId57" Type="http://schemas.openxmlformats.org/officeDocument/2006/relationships/image" Target="media/image36.png"/><Relationship Id="rId10" Type="http://schemas.openxmlformats.org/officeDocument/2006/relationships/image" Target="media/image1.png"/><Relationship Id="rId31" Type="http://schemas.openxmlformats.org/officeDocument/2006/relationships/image" Target="media/image18.jpeg"/><Relationship Id="rId44" Type="http://schemas.openxmlformats.org/officeDocument/2006/relationships/chart" Target="charts/chart8.xml"/><Relationship Id="rId52" Type="http://schemas.openxmlformats.org/officeDocument/2006/relationships/image" Target="media/image32.png"/><Relationship Id="rId60" Type="http://schemas.openxmlformats.org/officeDocument/2006/relationships/chart" Target="charts/chart10.xml"/><Relationship Id="rId65" Type="http://schemas.openxmlformats.org/officeDocument/2006/relationships/chart" Target="charts/chart11.xml"/><Relationship Id="rId73" Type="http://schemas.openxmlformats.org/officeDocument/2006/relationships/chart" Target="charts/chart13.xml"/><Relationship Id="rId78" Type="http://schemas.openxmlformats.org/officeDocument/2006/relationships/image" Target="media/image49.png"/><Relationship Id="rId81" Type="http://schemas.openxmlformats.org/officeDocument/2006/relationships/hyperlink" Target="https://zh.wikipedia.org/wiki/%E5%AD%B8%E6%A0%A1" TargetMode="External"/><Relationship Id="rId4" Type="http://schemas.openxmlformats.org/officeDocument/2006/relationships/settings" Target="settings.xml"/><Relationship Id="rId9" Type="http://schemas.openxmlformats.org/officeDocument/2006/relationships/chart" Target="charts/chart1.xml"/><Relationship Id="rId13" Type="http://schemas.openxmlformats.org/officeDocument/2006/relationships/image" Target="media/image3.jpeg"/><Relationship Id="rId18" Type="http://schemas.openxmlformats.org/officeDocument/2006/relationships/chart" Target="charts/chart2.xml"/><Relationship Id="rId39" Type="http://schemas.openxmlformats.org/officeDocument/2006/relationships/image" Target="media/image21.png"/><Relationship Id="rId34" Type="http://schemas.openxmlformats.org/officeDocument/2006/relationships/chart" Target="charts/chart5.xml"/><Relationship Id="rId50" Type="http://schemas.openxmlformats.org/officeDocument/2006/relationships/image" Target="media/image30.jpeg"/><Relationship Id="rId55" Type="http://schemas.openxmlformats.org/officeDocument/2006/relationships/image" Target="media/image35.wmf"/><Relationship Id="rId76" Type="http://schemas.openxmlformats.org/officeDocument/2006/relationships/image" Target="media/image48.jpeg"/><Relationship Id="rId7" Type="http://schemas.openxmlformats.org/officeDocument/2006/relationships/endnotes" Target="endnotes.xml"/><Relationship Id="rId71" Type="http://schemas.openxmlformats.org/officeDocument/2006/relationships/image" Target="media/image46.png"/><Relationship Id="rId2" Type="http://schemas.openxmlformats.org/officeDocument/2006/relationships/numbering" Target="numbering.xml"/><Relationship Id="rId29" Type="http://schemas.openxmlformats.org/officeDocument/2006/relationships/image" Target="media/image16.jpeg"/><Relationship Id="rId24" Type="http://schemas.openxmlformats.org/officeDocument/2006/relationships/image" Target="media/image11.jpeg"/><Relationship Id="rId40" Type="http://schemas.openxmlformats.org/officeDocument/2006/relationships/image" Target="media/image22.jpeg"/><Relationship Id="rId45" Type="http://schemas.openxmlformats.org/officeDocument/2006/relationships/image" Target="media/image26.png"/><Relationship Id="rId66" Type="http://schemas.openxmlformats.org/officeDocument/2006/relationships/image" Target="media/image42.jpeg"/><Relationship Id="rId61" Type="http://schemas.openxmlformats.org/officeDocument/2006/relationships/image" Target="media/image39.png"/><Relationship Id="rId82" Type="http://schemas.openxmlformats.org/officeDocument/2006/relationships/hyperlink" Target="https://zh.wikipedia.org/wiki/%E5%9F%BA%E7%A4%8E%E8%A8%AD%E6%96%BD"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___.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___6.xlsx"/><Relationship Id="rId2" Type="http://schemas.microsoft.com/office/2011/relationships/chartColorStyle" Target="colors8.xml"/><Relationship Id="rId1" Type="http://schemas.microsoft.com/office/2011/relationships/chartStyle" Target="style8.xml"/></Relationships>
</file>

<file path=word/charts/_rels/chart11.xml.rels><?xml version="1.0" encoding="UTF-8" standalone="yes"?>
<Relationships xmlns="http://schemas.openxmlformats.org/package/2006/relationships"><Relationship Id="rId2" Type="http://schemas.openxmlformats.org/officeDocument/2006/relationships/oleObject" Target="file:///C:\Users\ylichen\Desktop\114-1%20114.01%20&#35686;&#23519;&#23616;--&#20027;&#31295;--&#35686;&#29992;&#21220;&#21209;&#35037;&#20633;&#37197;&#32622;&amp;&#23142;&#24188;&#23433;&#20840;&#20445;&#35703;\05%20&#24037;&#20316;&#32000;&#37636;\&#22294;&#34920;--&#35408;&#27450;.xlsx" TargetMode="External"/><Relationship Id="rId1" Type="http://schemas.openxmlformats.org/officeDocument/2006/relationships/themeOverride" Target="../theme/themeOverride7.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___7.xlsx"/><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chartUserShapes" Target="../drawings/drawing5.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___8.xlsx"/><Relationship Id="rId2" Type="http://schemas.microsoft.com/office/2011/relationships/chartColorStyle" Target="colors10.xml"/><Relationship Id="rId1" Type="http://schemas.microsoft.com/office/2011/relationships/chartStyle" Target="style10.xm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___9.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___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1.xml"/><Relationship Id="rId4" Type="http://schemas.openxmlformats.org/officeDocument/2006/relationships/package" Target="../embeddings/Microsoft_Excel____2.xlsx"/></Relationships>
</file>

<file path=word/charts/_rels/chart4.xml.rels><?xml version="1.0" encoding="UTF-8" standalone="yes"?>
<Relationships xmlns="http://schemas.openxmlformats.org/package/2006/relationships"><Relationship Id="rId3" Type="http://schemas.openxmlformats.org/officeDocument/2006/relationships/oleObject" Target="file:///D:\&#31532;&#19968;&#35506;&#24037;&#20316;\02&#21508;&#24180;&#24230;&#36001;&#21209;&#25910;&#25903;&#25277;&#26597;\114&#24180;\114-1&#21934;&#27770;\&#36681;&#37636;&#36039;&#26009;\&#26680;&#37559;&#20998;&#26512;&#32080;&#26524;1140509\&#26680;&#37559;&#20998;&#26512;&#32080;&#26524;1140509.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___3.xlsx"/><Relationship Id="rId1" Type="http://schemas.openxmlformats.org/officeDocument/2006/relationships/themeOverride" Target="../theme/themeOverride3.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___4.xlsx"/><Relationship Id="rId1" Type="http://schemas.openxmlformats.org/officeDocument/2006/relationships/themeOverride" Target="../theme/themeOverride4.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embeddings/oleObject1.bin"/></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___5.xlsx"/><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4.xm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maria\Desktop\114-1&#25991;&#21270;&#23616;\&#26481;&#21312;&#36039;&#28304;&#20013;&#24515;\&#38321;&#35712;&#21147;&#20998;&#26512;\&#22294;&#65297;&#20840;&#22283;&#33287;&#33457;&#34030;&#32291;&#27599;&#20154;&#36092;&#26360;&#36027;&#38928;&#31639;&#24773;&#24418;.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l">
              <a:lnSpc>
                <a:spcPts val="1440"/>
              </a:lnSpc>
              <a:defRPr sz="1400" b="0" i="0" u="none" strike="noStrike" kern="1200" spc="0" baseline="0">
                <a:solidFill>
                  <a:schemeClr val="tx1">
                    <a:lumMod val="65000"/>
                    <a:lumOff val="35000"/>
                  </a:schemeClr>
                </a:solidFill>
                <a:latin typeface="+mn-lt"/>
                <a:ea typeface="+mn-ea"/>
                <a:cs typeface="+mn-cs"/>
              </a:defRPr>
            </a:pP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圖</a:t>
            </a:r>
            <a:r>
              <a:rPr lang="en-US"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1</a:t>
            </a: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 </a:t>
            </a:r>
            <a:r>
              <a:rPr lang="zh-HK"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歲出</a:t>
            </a: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保留比率及</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以前年度歲出</a:t>
            </a:r>
            <a:endParaRPr lang="en-US" altLang="zh-TW" sz="1200" b="1" i="0" u="none" strike="noStrike" baseline="0">
              <a:solidFill>
                <a:sysClr val="windowText" lastClr="000000"/>
              </a:solidFill>
              <a:effectLst/>
              <a:latin typeface="標楷體" panose="03000509000000000000" pitchFamily="65" charset="-120"/>
              <a:ea typeface="標楷體" panose="03000509000000000000" pitchFamily="65" charset="-120"/>
            </a:endParaRPr>
          </a:p>
          <a:p>
            <a:pPr algn="l">
              <a:lnSpc>
                <a:spcPts val="1440"/>
              </a:lnSpc>
              <a:defRPr/>
            </a:pP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    未結清比率情形</a:t>
            </a:r>
            <a:endParaRPr lang="zh-TW" altLang="en-US" sz="1200" b="1">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15836459114778695"/>
          <c:y val="3.7313432835820892E-2"/>
        </c:manualLayout>
      </c:layout>
      <c:overlay val="0"/>
      <c:spPr>
        <a:noFill/>
        <a:ln>
          <a:noFill/>
        </a:ln>
        <a:effectLst/>
      </c:spPr>
      <c:txPr>
        <a:bodyPr rot="0" spcFirstLastPara="1" vertOverflow="ellipsis" vert="horz" wrap="square" anchor="ctr" anchorCtr="1"/>
        <a:lstStyle/>
        <a:p>
          <a:pPr algn="l">
            <a:lnSpc>
              <a:spcPts val="1440"/>
            </a:lnSpc>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8.6893019498137006E-2"/>
          <c:y val="0.40531055353155482"/>
          <c:w val="0.90420754794997971"/>
          <c:h val="0.43403877313169786"/>
        </c:manualLayout>
      </c:layout>
      <c:lineChart>
        <c:grouping val="standard"/>
        <c:varyColors val="0"/>
        <c:ser>
          <c:idx val="0"/>
          <c:order val="0"/>
          <c:tx>
            <c:strRef>
              <c:f>工作表1!$B$1</c:f>
              <c:strCache>
                <c:ptCount val="1"/>
                <c:pt idx="0">
                  <c:v>保留比率</c:v>
                </c:pt>
              </c:strCache>
            </c:strRef>
          </c:tx>
          <c:spPr>
            <a:ln w="28575" cap="rnd">
              <a:solidFill>
                <a:schemeClr val="bg1">
                  <a:lumMod val="50000"/>
                </a:schemeClr>
              </a:solidFill>
              <a:round/>
            </a:ln>
            <a:effectLst/>
          </c:spPr>
          <c:marker>
            <c:symbol val="circle"/>
            <c:size val="6"/>
            <c:spPr>
              <a:solidFill>
                <a:schemeClr val="tx1"/>
              </a:solidFill>
              <a:ln w="9525">
                <a:solidFill>
                  <a:schemeClr val="accent1"/>
                </a:solidFill>
              </a:ln>
              <a:effectLst/>
            </c:spPr>
          </c:marker>
          <c:dLbls>
            <c:dLbl>
              <c:idx val="0"/>
              <c:layout>
                <c:manualLayout>
                  <c:x val="-9.2294483794805746E-2"/>
                  <c:y val="-6.215040397762585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E68-4986-A0C6-B0C5E07A324B}"/>
                </c:ext>
              </c:extLst>
            </c:dLbl>
            <c:dLbl>
              <c:idx val="1"/>
              <c:layout>
                <c:manualLayout>
                  <c:x val="-9.2294483794805746E-2"/>
                  <c:y val="-5.593536357986315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1E68-4986-A0C6-B0C5E07A324B}"/>
                </c:ext>
              </c:extLst>
            </c:dLbl>
            <c:dLbl>
              <c:idx val="2"/>
              <c:layout>
                <c:manualLayout>
                  <c:x val="-8.1562567074479508E-2"/>
                  <c:y val="-6.2150403977625855E-2"/>
                </c:manualLayout>
              </c:layout>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E68-4986-A0C6-B0C5E07A324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111</c:v>
                </c:pt>
                <c:pt idx="1">
                  <c:v>112</c:v>
                </c:pt>
                <c:pt idx="2">
                  <c:v>113</c:v>
                </c:pt>
              </c:numCache>
            </c:numRef>
          </c:cat>
          <c:val>
            <c:numRef>
              <c:f>工作表1!$B$2:$B$4</c:f>
              <c:numCache>
                <c:formatCode>General</c:formatCode>
                <c:ptCount val="3"/>
                <c:pt idx="0">
                  <c:v>11.96</c:v>
                </c:pt>
                <c:pt idx="1">
                  <c:v>15.24</c:v>
                </c:pt>
                <c:pt idx="2">
                  <c:v>15.9</c:v>
                </c:pt>
              </c:numCache>
            </c:numRef>
          </c:val>
          <c:smooth val="0"/>
          <c:extLst>
            <c:ext xmlns:c16="http://schemas.microsoft.com/office/drawing/2014/chart" uri="{C3380CC4-5D6E-409C-BE32-E72D297353CC}">
              <c16:uniqueId val="{00000003-1E68-4986-A0C6-B0C5E07A324B}"/>
            </c:ext>
          </c:extLst>
        </c:ser>
        <c:ser>
          <c:idx val="1"/>
          <c:order val="1"/>
          <c:tx>
            <c:strRef>
              <c:f>工作表1!$C$1</c:f>
              <c:strCache>
                <c:ptCount val="1"/>
                <c:pt idx="0">
                  <c:v>未結清比率</c:v>
                </c:pt>
              </c:strCache>
            </c:strRef>
          </c:tx>
          <c:spPr>
            <a:ln w="28575" cap="rnd">
              <a:solidFill>
                <a:schemeClr val="tx1"/>
              </a:solidFill>
              <a:prstDash val="sysDash"/>
              <a:round/>
            </a:ln>
            <a:effectLst/>
          </c:spPr>
          <c:marker>
            <c:symbol val="triangle"/>
            <c:size val="6"/>
            <c:spPr>
              <a:solidFill>
                <a:schemeClr val="tx1"/>
              </a:solidFill>
              <a:ln w="9525">
                <a:solidFill>
                  <a:schemeClr val="tx1"/>
                </a:solidFill>
              </a:ln>
              <a:effectLst/>
            </c:spPr>
          </c:marker>
          <c:dLbls>
            <c:dLbl>
              <c:idx val="1"/>
              <c:layout>
                <c:manualLayout>
                  <c:x val="-9.2294483794805746E-2"/>
                  <c:y val="-4.972032318210074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1E68-4986-A0C6-B0C5E07A324B}"/>
                </c:ext>
              </c:extLst>
            </c:dLbl>
            <c:dLbl>
              <c:idx val="2"/>
              <c:layout>
                <c:manualLayout>
                  <c:x val="-0.10088003705419191"/>
                  <c:y val="-4.972403006664888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1E68-4986-A0C6-B0C5E07A324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111</c:v>
                </c:pt>
                <c:pt idx="1">
                  <c:v>112</c:v>
                </c:pt>
                <c:pt idx="2">
                  <c:v>113</c:v>
                </c:pt>
              </c:numCache>
            </c:numRef>
          </c:cat>
          <c:val>
            <c:numRef>
              <c:f>工作表1!$C$2:$C$4</c:f>
              <c:numCache>
                <c:formatCode>General</c:formatCode>
                <c:ptCount val="3"/>
                <c:pt idx="0">
                  <c:v>26.31</c:v>
                </c:pt>
                <c:pt idx="1">
                  <c:v>31.84</c:v>
                </c:pt>
                <c:pt idx="2">
                  <c:v>35.03</c:v>
                </c:pt>
              </c:numCache>
            </c:numRef>
          </c:val>
          <c:smooth val="0"/>
          <c:extLst>
            <c:ext xmlns:c16="http://schemas.microsoft.com/office/drawing/2014/chart" uri="{C3380CC4-5D6E-409C-BE32-E72D297353CC}">
              <c16:uniqueId val="{00000006-1E68-4986-A0C6-B0C5E07A324B}"/>
            </c:ext>
          </c:extLst>
        </c:ser>
        <c:dLbls>
          <c:showLegendKey val="0"/>
          <c:showVal val="0"/>
          <c:showCatName val="0"/>
          <c:showSerName val="0"/>
          <c:showPercent val="0"/>
          <c:showBubbleSize val="0"/>
        </c:dLbls>
        <c:marker val="1"/>
        <c:smooth val="0"/>
        <c:axId val="1409607392"/>
        <c:axId val="1409608224"/>
      </c:lineChart>
      <c:catAx>
        <c:axId val="1409607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mn-ea"/>
                <a:cs typeface="+mn-cs"/>
              </a:defRPr>
            </a:pPr>
            <a:endParaRPr lang="zh-TW"/>
          </a:p>
        </c:txPr>
        <c:crossAx val="1409608224"/>
        <c:crosses val="autoZero"/>
        <c:auto val="0"/>
        <c:lblAlgn val="ctr"/>
        <c:lblOffset val="100"/>
        <c:noMultiLvlLbl val="0"/>
      </c:catAx>
      <c:valAx>
        <c:axId val="1409608224"/>
        <c:scaling>
          <c:orientation val="minMax"/>
          <c:max val="45"/>
        </c:scaling>
        <c:delete val="0"/>
        <c:axPos val="l"/>
        <c:majorGridlines>
          <c:spPr>
            <a:ln w="9525" cap="flat" cmpd="sng" algn="ctr">
              <a:solidFill>
                <a:schemeClr val="bg1">
                  <a:lumMod val="9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mn-ea"/>
                <a:cs typeface="+mn-cs"/>
              </a:defRPr>
            </a:pPr>
            <a:endParaRPr lang="zh-TW"/>
          </a:p>
        </c:txPr>
        <c:crossAx val="1409607392"/>
        <c:crosses val="autoZero"/>
        <c:crossBetween val="between"/>
        <c:majorUnit val="15"/>
        <c:minorUnit val="10"/>
      </c:valAx>
      <c:spPr>
        <a:noFill/>
        <a:ln>
          <a:solidFill>
            <a:schemeClr val="tx1">
              <a:alpha val="19000"/>
            </a:schemeClr>
          </a:solidFill>
        </a:ln>
        <a:effectLst/>
      </c:spPr>
    </c:plotArea>
    <c:legend>
      <c:legendPos val="b"/>
      <c:layout>
        <c:manualLayout>
          <c:xMode val="edge"/>
          <c:yMode val="edge"/>
          <c:x val="0.13456780402449695"/>
          <c:y val="0.26536951071414583"/>
          <c:w val="0.80738786279683372"/>
          <c:h val="9.5667870036101083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1</a:t>
            </a:r>
            <a:r>
              <a:rPr lang="zh-TW" altLang="en-US" sz="1200" b="1">
                <a:solidFill>
                  <a:sysClr val="windowText" lastClr="000000"/>
                </a:solidFill>
                <a:latin typeface="標楷體" panose="03000509000000000000" pitchFamily="65" charset="-120"/>
                <a:ea typeface="標楷體" panose="03000509000000000000" pitchFamily="65" charset="-120"/>
              </a:rPr>
              <a:t>  以前年度欠稅實徵情形</a:t>
            </a:r>
            <a:endParaRPr lang="zh-TW" sz="1200" b="1">
              <a:solidFill>
                <a:sysClr val="windowText" lastClr="000000"/>
              </a:solidFill>
              <a:latin typeface="標楷體" panose="03000509000000000000" pitchFamily="65" charset="-120"/>
              <a:ea typeface="標楷體" panose="03000509000000000000" pitchFamily="65" charset="-120"/>
            </a:endParaRPr>
          </a:p>
        </c:rich>
      </c:tx>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6547632606676338"/>
          <c:y val="0.2334077531966714"/>
          <c:w val="0.70604155435247551"/>
          <c:h val="0.61303961644563887"/>
        </c:manualLayout>
      </c:layout>
      <c:barChart>
        <c:barDir val="col"/>
        <c:grouping val="clustered"/>
        <c:varyColors val="0"/>
        <c:ser>
          <c:idx val="0"/>
          <c:order val="0"/>
          <c:tx>
            <c:strRef>
              <c:f>工作表1!$B$1</c:f>
              <c:strCache>
                <c:ptCount val="1"/>
                <c:pt idx="0">
                  <c:v>實徵數</c:v>
                </c:pt>
              </c:strCache>
            </c:strRef>
          </c:tx>
          <c:spPr>
            <a:solidFill>
              <a:schemeClr val="accent1">
                <a:lumMod val="60000"/>
                <a:lumOff val="40000"/>
                <a:alpha val="55000"/>
              </a:schemeClr>
            </a:solidFill>
            <a:ln>
              <a:noFill/>
            </a:ln>
            <a:effectLst/>
          </c:spPr>
          <c:invertIfNegative val="0"/>
          <c:dLbls>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c:ext xmlns:c16="http://schemas.microsoft.com/office/drawing/2014/chart" uri="{C3380CC4-5D6E-409C-BE32-E72D297353CC}">
                  <c16:uniqueId val="{00000003-8F06-416F-9EFC-B5FB85E74A62}"/>
                </c:ext>
              </c:extLst>
            </c:dLbl>
            <c:spPr>
              <a:noFill/>
              <a:ln>
                <a:noFill/>
              </a:ln>
              <a:effectLst/>
            </c:spPr>
            <c:txPr>
              <a:bodyPr rot="0" spcFirstLastPara="1" vertOverflow="ellipsis" vert="horz" wrap="square" lIns="38100" tIns="19050" rIns="38100" bIns="19050" anchor="ctr" anchorCtr="0">
                <a:spAutoFit/>
              </a:bodyPr>
              <a:lstStyle/>
              <a:p>
                <a:pPr>
                  <a:defRPr sz="1000" b="1"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工作表1!$A$2:$A$6</c:f>
              <c:numCache>
                <c:formatCode>General</c:formatCode>
                <c:ptCount val="5"/>
                <c:pt idx="0">
                  <c:v>109</c:v>
                </c:pt>
                <c:pt idx="1">
                  <c:v>110</c:v>
                </c:pt>
                <c:pt idx="2">
                  <c:v>111</c:v>
                </c:pt>
                <c:pt idx="3">
                  <c:v>112</c:v>
                </c:pt>
                <c:pt idx="4">
                  <c:v>113</c:v>
                </c:pt>
              </c:numCache>
            </c:numRef>
          </c:cat>
          <c:val>
            <c:numRef>
              <c:f>工作表1!$B$2:$B$6</c:f>
              <c:numCache>
                <c:formatCode>#,##0</c:formatCode>
                <c:ptCount val="5"/>
                <c:pt idx="0">
                  <c:v>84689</c:v>
                </c:pt>
                <c:pt idx="1">
                  <c:v>148019</c:v>
                </c:pt>
                <c:pt idx="2">
                  <c:v>91204</c:v>
                </c:pt>
                <c:pt idx="3">
                  <c:v>112138</c:v>
                </c:pt>
                <c:pt idx="4">
                  <c:v>92068</c:v>
                </c:pt>
              </c:numCache>
            </c:numRef>
          </c:val>
          <c:extLst>
            <c:ext xmlns:c16="http://schemas.microsoft.com/office/drawing/2014/chart" uri="{C3380CC4-5D6E-409C-BE32-E72D297353CC}">
              <c16:uniqueId val="{00000000-8F06-416F-9EFC-B5FB85E74A62}"/>
            </c:ext>
          </c:extLst>
        </c:ser>
        <c:dLbls>
          <c:showLegendKey val="0"/>
          <c:showVal val="0"/>
          <c:showCatName val="0"/>
          <c:showSerName val="0"/>
          <c:showPercent val="0"/>
          <c:showBubbleSize val="0"/>
        </c:dLbls>
        <c:gapWidth val="180"/>
        <c:axId val="1568298128"/>
        <c:axId val="1568310192"/>
      </c:barChart>
      <c:lineChart>
        <c:grouping val="standard"/>
        <c:varyColors val="0"/>
        <c:ser>
          <c:idx val="1"/>
          <c:order val="1"/>
          <c:tx>
            <c:strRef>
              <c:f>工作表1!$C$1</c:f>
              <c:strCache>
                <c:ptCount val="1"/>
                <c:pt idx="0">
                  <c:v>實徵比率</c:v>
                </c:pt>
              </c:strCache>
            </c:strRef>
          </c:tx>
          <c:spPr>
            <a:ln w="28575" cap="rnd">
              <a:solidFill>
                <a:srgbClr val="C00000">
                  <a:alpha val="62000"/>
                </a:srgbClr>
              </a:solidFill>
              <a:round/>
            </a:ln>
            <a:effectLst/>
          </c:spPr>
          <c:marker>
            <c:symbol val="none"/>
          </c:marker>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1000" b="1" i="0" u="none" strike="noStrike" kern="1200" baseline="0">
                    <a:solidFill>
                      <a:schemeClr val="dk1">
                        <a:lumMod val="65000"/>
                        <a:lumOff val="3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oundRectCallout">
                    <a:avLst/>
                  </a:prstGeom>
                  <a:noFill/>
                  <a:ln>
                    <a:noFill/>
                  </a:ln>
                </c15:spPr>
                <c15:layout/>
                <c15:showLeaderLines val="1"/>
                <c15:leaderLines>
                  <c:spPr>
                    <a:ln w="9525" cap="flat" cmpd="sng" algn="ctr">
                      <a:solidFill>
                        <a:schemeClr val="tx1">
                          <a:lumMod val="35000"/>
                          <a:lumOff val="65000"/>
                        </a:schemeClr>
                      </a:solidFill>
                      <a:round/>
                    </a:ln>
                    <a:effectLst/>
                  </c:spPr>
                </c15:leaderLines>
              </c:ext>
            </c:extLst>
          </c:dLbls>
          <c:cat>
            <c:numRef>
              <c:f>工作表1!$A$2:$A$6</c:f>
              <c:numCache>
                <c:formatCode>General</c:formatCode>
                <c:ptCount val="5"/>
                <c:pt idx="0">
                  <c:v>109</c:v>
                </c:pt>
                <c:pt idx="1">
                  <c:v>110</c:v>
                </c:pt>
                <c:pt idx="2">
                  <c:v>111</c:v>
                </c:pt>
                <c:pt idx="3">
                  <c:v>112</c:v>
                </c:pt>
                <c:pt idx="4">
                  <c:v>113</c:v>
                </c:pt>
              </c:numCache>
            </c:numRef>
          </c:cat>
          <c:val>
            <c:numRef>
              <c:f>工作表1!$C$2:$C$6</c:f>
              <c:numCache>
                <c:formatCode>0.00</c:formatCode>
                <c:ptCount val="5"/>
                <c:pt idx="0">
                  <c:v>18.85590578802573</c:v>
                </c:pt>
                <c:pt idx="1">
                  <c:v>21.725145305239614</c:v>
                </c:pt>
                <c:pt idx="2">
                  <c:v>12.653362492193985</c:v>
                </c:pt>
                <c:pt idx="3">
                  <c:v>15.401374805714935</c:v>
                </c:pt>
                <c:pt idx="4">
                  <c:v>12.255333629822012</c:v>
                </c:pt>
              </c:numCache>
            </c:numRef>
          </c:val>
          <c:smooth val="0"/>
          <c:extLst>
            <c:ext xmlns:c16="http://schemas.microsoft.com/office/drawing/2014/chart" uri="{C3380CC4-5D6E-409C-BE32-E72D297353CC}">
              <c16:uniqueId val="{00000001-8F06-416F-9EFC-B5FB85E74A62}"/>
            </c:ext>
          </c:extLst>
        </c:ser>
        <c:dLbls>
          <c:showLegendKey val="0"/>
          <c:showVal val="0"/>
          <c:showCatName val="0"/>
          <c:showSerName val="0"/>
          <c:showPercent val="0"/>
          <c:showBubbleSize val="0"/>
        </c:dLbls>
        <c:marker val="1"/>
        <c:smooth val="0"/>
        <c:axId val="1568348880"/>
        <c:axId val="1568346800"/>
      </c:lineChart>
      <c:catAx>
        <c:axId val="1568298128"/>
        <c:scaling>
          <c:orientation val="minMax"/>
        </c:scaling>
        <c:delete val="0"/>
        <c:axPos val="b"/>
        <c:title>
          <c:tx>
            <c:rich>
              <a:bodyPr rot="0" spcFirstLastPara="1" vertOverflow="ellipsis" vert="horz" wrap="square" anchor="b"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0">
                    <a:solidFill>
                      <a:sysClr val="windowText" lastClr="000000"/>
                    </a:solidFill>
                    <a:latin typeface="標楷體" panose="03000509000000000000" pitchFamily="65" charset="-120"/>
                    <a:ea typeface="標楷體" panose="03000509000000000000" pitchFamily="65" charset="-120"/>
                  </a:rPr>
                  <a:t>年度</a:t>
                </a:r>
              </a:p>
            </c:rich>
          </c:tx>
          <c:layout>
            <c:manualLayout>
              <c:xMode val="edge"/>
              <c:yMode val="edge"/>
              <c:x val="0.83018043670288566"/>
              <c:y val="0.85770820434189243"/>
            </c:manualLayout>
          </c:layout>
          <c:overlay val="0"/>
          <c:spPr>
            <a:noFill/>
            <a:ln>
              <a:noFill/>
            </a:ln>
            <a:effectLst/>
          </c:spPr>
          <c:txPr>
            <a:bodyPr rot="0" spcFirstLastPara="1" vertOverflow="ellipsis" vert="horz" wrap="square" anchor="b"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68310192"/>
        <c:crossesAt val="0"/>
        <c:auto val="1"/>
        <c:lblAlgn val="ctr"/>
        <c:lblOffset val="100"/>
        <c:noMultiLvlLbl val="0"/>
      </c:catAx>
      <c:valAx>
        <c:axId val="1568310192"/>
        <c:scaling>
          <c:orientation val="minMax"/>
          <c:max val="15000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千元</a:t>
                </a:r>
              </a:p>
            </c:rich>
          </c:tx>
          <c:layout>
            <c:manualLayout>
              <c:xMode val="edge"/>
              <c:yMode val="edge"/>
              <c:x val="5.0337258951599226E-2"/>
              <c:y val="0.130348836078487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68298128"/>
        <c:crosses val="autoZero"/>
        <c:crossBetween val="between"/>
        <c:majorUnit val="50000"/>
      </c:valAx>
      <c:valAx>
        <c:axId val="1568346800"/>
        <c:scaling>
          <c:orientation val="minMax"/>
          <c:max val="30"/>
        </c:scaling>
        <c:delete val="0"/>
        <c:axPos val="r"/>
        <c:title>
          <c:tx>
            <c:rich>
              <a:bodyPr rot="0" spcFirstLastPara="1" vertOverflow="ellipsis" wrap="square" anchor="t" anchorCtr="0"/>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0.88398443926428194"/>
              <c:y val="0.13027784351163599"/>
            </c:manualLayout>
          </c:layout>
          <c:overlay val="0"/>
          <c:spPr>
            <a:noFill/>
            <a:ln>
              <a:noFill/>
            </a:ln>
            <a:effectLst/>
          </c:spPr>
          <c:txPr>
            <a:bodyPr rot="0" spcFirstLastPara="1" vertOverflow="ellipsis" wrap="square" anchor="t" anchorCtr="0"/>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68348880"/>
        <c:crosses val="max"/>
        <c:crossBetween val="between"/>
        <c:majorUnit val="10"/>
      </c:valAx>
      <c:catAx>
        <c:axId val="1568348880"/>
        <c:scaling>
          <c:orientation val="minMax"/>
        </c:scaling>
        <c:delete val="1"/>
        <c:axPos val="b"/>
        <c:numFmt formatCode="General" sourceLinked="1"/>
        <c:majorTickMark val="none"/>
        <c:minorTickMark val="none"/>
        <c:tickLblPos val="nextTo"/>
        <c:crossAx val="1568346800"/>
        <c:crossesAt val="0"/>
        <c:auto val="1"/>
        <c:lblAlgn val="ctr"/>
        <c:lblOffset val="100"/>
        <c:noMultiLvlLbl val="0"/>
      </c:catAx>
      <c:spPr>
        <a:noFill/>
        <a:ln>
          <a:solidFill>
            <a:sysClr val="windowText" lastClr="000000">
              <a:lumMod val="25000"/>
              <a:lumOff val="75000"/>
            </a:sysClr>
          </a:solidFill>
        </a:ln>
        <a:effectLst/>
      </c:spPr>
    </c:plotArea>
    <c:legend>
      <c:legendPos val="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9444561151715909E-3"/>
          <c:y val="0.11814531185214543"/>
          <c:w val="0.9825538501355392"/>
          <c:h val="0.77777691238085189"/>
        </c:manualLayout>
      </c:layout>
      <c:ofPieChart>
        <c:ofPieType val="bar"/>
        <c:varyColors val="1"/>
        <c:ser>
          <c:idx val="0"/>
          <c:order val="0"/>
          <c:dPt>
            <c:idx val="0"/>
            <c:bubble3D val="0"/>
            <c:spPr>
              <a:solidFill>
                <a:schemeClr val="bg1">
                  <a:lumMod val="95000"/>
                </a:schemeClr>
              </a:solidFill>
            </c:spPr>
            <c:extLst>
              <c:ext xmlns:c16="http://schemas.microsoft.com/office/drawing/2014/chart" uri="{C3380CC4-5D6E-409C-BE32-E72D297353CC}">
                <c16:uniqueId val="{00000001-C40F-4A2E-AF10-9CA05FA794FC}"/>
              </c:ext>
            </c:extLst>
          </c:dPt>
          <c:dPt>
            <c:idx val="1"/>
            <c:bubble3D val="0"/>
            <c:spPr>
              <a:solidFill>
                <a:schemeClr val="bg1">
                  <a:lumMod val="65000"/>
                </a:schemeClr>
              </a:solidFill>
              <a:ln>
                <a:noFill/>
              </a:ln>
            </c:spPr>
            <c:extLst>
              <c:ext xmlns:c16="http://schemas.microsoft.com/office/drawing/2014/chart" uri="{C3380CC4-5D6E-409C-BE32-E72D297353CC}">
                <c16:uniqueId val="{00000003-C40F-4A2E-AF10-9CA05FA794FC}"/>
              </c:ext>
            </c:extLst>
          </c:dPt>
          <c:dPt>
            <c:idx val="2"/>
            <c:bubble3D val="0"/>
            <c:spPr>
              <a:solidFill>
                <a:schemeClr val="bg1">
                  <a:lumMod val="50000"/>
                </a:schemeClr>
              </a:solidFill>
              <a:ln>
                <a:solidFill>
                  <a:schemeClr val="accent1">
                    <a:shade val="95000"/>
                    <a:satMod val="105000"/>
                  </a:schemeClr>
                </a:solidFill>
              </a:ln>
            </c:spPr>
            <c:extLst>
              <c:ext xmlns:c16="http://schemas.microsoft.com/office/drawing/2014/chart" uri="{C3380CC4-5D6E-409C-BE32-E72D297353CC}">
                <c16:uniqueId val="{00000005-C40F-4A2E-AF10-9CA05FA794FC}"/>
              </c:ext>
            </c:extLst>
          </c:dPt>
          <c:dPt>
            <c:idx val="3"/>
            <c:bubble3D val="0"/>
            <c:spPr>
              <a:solidFill>
                <a:schemeClr val="bg1">
                  <a:lumMod val="85000"/>
                </a:schemeClr>
              </a:solidFill>
              <a:ln>
                <a:noFill/>
              </a:ln>
            </c:spPr>
            <c:extLst>
              <c:ext xmlns:c16="http://schemas.microsoft.com/office/drawing/2014/chart" uri="{C3380CC4-5D6E-409C-BE32-E72D297353CC}">
                <c16:uniqueId val="{00000007-C40F-4A2E-AF10-9CA05FA794FC}"/>
              </c:ext>
            </c:extLst>
          </c:dPt>
          <c:dPt>
            <c:idx val="4"/>
            <c:bubble3D val="0"/>
            <c:spPr>
              <a:solidFill>
                <a:srgbClr val="5F5F5F"/>
              </a:solidFill>
            </c:spPr>
            <c:extLst>
              <c:ext xmlns:c16="http://schemas.microsoft.com/office/drawing/2014/chart" uri="{C3380CC4-5D6E-409C-BE32-E72D297353CC}">
                <c16:uniqueId val="{00000009-C40F-4A2E-AF10-9CA05FA794FC}"/>
              </c:ext>
            </c:extLst>
          </c:dPt>
          <c:dPt>
            <c:idx val="5"/>
            <c:bubble3D val="0"/>
            <c:spPr>
              <a:solidFill>
                <a:schemeClr val="accent1">
                  <a:lumMod val="20000"/>
                  <a:lumOff val="80000"/>
                </a:schemeClr>
              </a:solidFill>
            </c:spPr>
            <c:extLst>
              <c:ext xmlns:c16="http://schemas.microsoft.com/office/drawing/2014/chart" uri="{C3380CC4-5D6E-409C-BE32-E72D297353CC}">
                <c16:uniqueId val="{0000000B-C40F-4A2E-AF10-9CA05FA794FC}"/>
              </c:ext>
            </c:extLst>
          </c:dPt>
          <c:dPt>
            <c:idx val="6"/>
            <c:bubble3D val="0"/>
            <c:spPr>
              <a:solidFill>
                <a:schemeClr val="accent1">
                  <a:lumMod val="60000"/>
                  <a:lumOff val="40000"/>
                </a:schemeClr>
              </a:solidFill>
            </c:spPr>
            <c:extLst>
              <c:ext xmlns:c16="http://schemas.microsoft.com/office/drawing/2014/chart" uri="{C3380CC4-5D6E-409C-BE32-E72D297353CC}">
                <c16:uniqueId val="{0000000D-C40F-4A2E-AF10-9CA05FA794FC}"/>
              </c:ext>
            </c:extLst>
          </c:dPt>
          <c:dPt>
            <c:idx val="7"/>
            <c:bubble3D val="0"/>
            <c:explosion val="19"/>
            <c:spPr>
              <a:solidFill>
                <a:srgbClr val="99CCFF"/>
              </a:solidFill>
            </c:spPr>
            <c:extLst>
              <c:ext xmlns:c16="http://schemas.microsoft.com/office/drawing/2014/chart" uri="{C3380CC4-5D6E-409C-BE32-E72D297353CC}">
                <c16:uniqueId val="{0000000F-C40F-4A2E-AF10-9CA05FA794FC}"/>
              </c:ext>
            </c:extLst>
          </c:dPt>
          <c:dPt>
            <c:idx val="8"/>
            <c:bubble3D val="0"/>
            <c:spPr>
              <a:solidFill>
                <a:schemeClr val="accent1">
                  <a:lumMod val="20000"/>
                  <a:lumOff val="80000"/>
                </a:schemeClr>
              </a:solidFill>
            </c:spPr>
            <c:extLst>
              <c:ext xmlns:c16="http://schemas.microsoft.com/office/drawing/2014/chart" uri="{C3380CC4-5D6E-409C-BE32-E72D297353CC}">
                <c16:uniqueId val="{00000011-C40F-4A2E-AF10-9CA05FA794FC}"/>
              </c:ext>
            </c:extLst>
          </c:dPt>
          <c:dPt>
            <c:idx val="9"/>
            <c:bubble3D val="0"/>
            <c:spPr>
              <a:solidFill>
                <a:schemeClr val="tx2">
                  <a:lumMod val="40000"/>
                  <a:lumOff val="60000"/>
                </a:schemeClr>
              </a:solidFill>
            </c:spPr>
            <c:extLst>
              <c:ext xmlns:c16="http://schemas.microsoft.com/office/drawing/2014/chart" uri="{C3380CC4-5D6E-409C-BE32-E72D297353CC}">
                <c16:uniqueId val="{00000013-C40F-4A2E-AF10-9CA05FA794FC}"/>
              </c:ext>
            </c:extLst>
          </c:dPt>
          <c:dLbls>
            <c:dLbl>
              <c:idx val="0"/>
              <c:layout>
                <c:manualLayout>
                  <c:x val="-2.3517732459696537E-2"/>
                  <c:y val="0.10994066244722413"/>
                </c:manualLayout>
              </c:layout>
              <c:tx>
                <c:rich>
                  <a:bodyPr wrap="square" lIns="38100" tIns="19050" rIns="38100" bIns="19050" anchor="ctr">
                    <a:noAutofit/>
                  </a:bodyPr>
                  <a:lstStyle/>
                  <a:p>
                    <a:pPr>
                      <a:defRPr sz="950" kern="1200" spc="-50" baseline="0"/>
                    </a:pPr>
                    <a:r>
                      <a:rPr lang="en-US" altLang="zh-TW" sz="950" spc="-50" baseline="0"/>
                      <a:t>31</a:t>
                    </a:r>
                    <a:r>
                      <a:rPr lang="zh-TW" altLang="en-US" sz="950" spc="-50" baseline="0"/>
                      <a:t>至</a:t>
                    </a:r>
                    <a:r>
                      <a:rPr lang="en-US" altLang="zh-TW" sz="950" spc="-50" baseline="0"/>
                      <a:t>40</a:t>
                    </a:r>
                    <a:r>
                      <a:rPr lang="zh-TW" altLang="en-US" sz="950" spc="-50" baseline="0"/>
                      <a:t>歲</a:t>
                    </a:r>
                    <a:r>
                      <a:rPr lang="en-US" altLang="zh-TW" sz="950" spc="-50" baseline="0"/>
                      <a:t>,</a:t>
                    </a:r>
                  </a:p>
                  <a:p>
                    <a:pPr>
                      <a:defRPr sz="950" kern="1200" spc="-50" baseline="0"/>
                    </a:pPr>
                    <a:r>
                      <a:rPr lang="en-US" altLang="zh-TW" sz="950" spc="-50" baseline="0"/>
                      <a:t>525</a:t>
                    </a:r>
                    <a:r>
                      <a:rPr lang="zh-TW" altLang="en-US" sz="950" spc="-50" baseline="0"/>
                      <a:t>件</a:t>
                    </a:r>
                    <a:r>
                      <a:rPr lang="en-US" altLang="zh-TW" sz="950" spc="-50" baseline="0"/>
                      <a:t>,18.44</a:t>
                    </a:r>
                    <a:r>
                      <a:rPr lang="zh-TW" altLang="en-US" sz="950" b="0" i="0" u="none" strike="noStrike" spc="-50" baseline="0">
                        <a:effectLst/>
                      </a:rPr>
                      <a:t>％</a:t>
                    </a:r>
                    <a:endParaRPr lang="zh-TW" altLang="en-US" sz="950" spc="-50" baseline="0"/>
                  </a:p>
                </c:rich>
              </c:tx>
              <c:numFmt formatCode="0.00%" sourceLinked="0"/>
              <c:spPr>
                <a:noFill/>
                <a:ln>
                  <a:noFill/>
                </a:ln>
                <a:effectLst/>
              </c:spPr>
              <c:dLblPos val="bestFit"/>
              <c:showLegendKey val="0"/>
              <c:showVal val="1"/>
              <c:showCatName val="1"/>
              <c:showSerName val="0"/>
              <c:showPercent val="1"/>
              <c:showBubbleSize val="0"/>
              <c:extLst>
                <c:ext xmlns:c15="http://schemas.microsoft.com/office/drawing/2012/chart" uri="{CE6537A1-D6FC-4f65-9D91-7224C49458BB}">
                  <c15:layout>
                    <c:manualLayout>
                      <c:w val="0.24856715191768139"/>
                      <c:h val="0.18134830368426169"/>
                    </c:manualLayout>
                  </c15:layout>
                </c:ext>
                <c:ext xmlns:c16="http://schemas.microsoft.com/office/drawing/2014/chart" uri="{C3380CC4-5D6E-409C-BE32-E72D297353CC}">
                  <c16:uniqueId val="{00000001-C40F-4A2E-AF10-9CA05FA794FC}"/>
                </c:ext>
              </c:extLst>
            </c:dLbl>
            <c:dLbl>
              <c:idx val="1"/>
              <c:layout>
                <c:manualLayout>
                  <c:x val="-7.9082687608346032E-3"/>
                  <c:y val="9.8496889277729177E-2"/>
                </c:manualLayout>
              </c:layout>
              <c:tx>
                <c:rich>
                  <a:bodyPr wrap="square" lIns="38100" tIns="19050" rIns="38100" bIns="19050" anchor="ctr">
                    <a:noAutofit/>
                  </a:bodyPr>
                  <a:lstStyle/>
                  <a:p>
                    <a:pPr>
                      <a:defRPr sz="950" kern="1200" spc="-50" baseline="0"/>
                    </a:pPr>
                    <a:r>
                      <a:rPr lang="en-US" altLang="zh-TW" sz="950"/>
                      <a:t>41</a:t>
                    </a:r>
                    <a:r>
                      <a:rPr lang="zh-TW" altLang="en-US" sz="950"/>
                      <a:t>至</a:t>
                    </a:r>
                    <a:r>
                      <a:rPr lang="en-US" altLang="zh-TW" sz="950"/>
                      <a:t>50</a:t>
                    </a:r>
                    <a:r>
                      <a:rPr lang="zh-TW" altLang="en-US" sz="950"/>
                      <a:t>歲</a:t>
                    </a:r>
                    <a:r>
                      <a:rPr lang="en-US" altLang="zh-TW" sz="950"/>
                      <a:t>,</a:t>
                    </a:r>
                  </a:p>
                  <a:p>
                    <a:pPr>
                      <a:defRPr sz="950" kern="1200" spc="-50" baseline="0"/>
                    </a:pPr>
                    <a:r>
                      <a:rPr lang="en-US" altLang="zh-TW" sz="950"/>
                      <a:t>452</a:t>
                    </a:r>
                    <a:r>
                      <a:rPr lang="zh-TW" altLang="en-US" sz="950"/>
                      <a:t>件</a:t>
                    </a:r>
                    <a:r>
                      <a:rPr lang="en-US" altLang="zh-TW" sz="950"/>
                      <a:t>,15.88</a:t>
                    </a:r>
                    <a:r>
                      <a:rPr lang="zh-TW" altLang="en-US" sz="950" b="0" i="0" u="none" strike="noStrike" baseline="0">
                        <a:effectLst/>
                      </a:rPr>
                      <a:t>％</a:t>
                    </a:r>
                    <a:endParaRPr lang="zh-TW" altLang="en-US" sz="950"/>
                  </a:p>
                </c:rich>
              </c:tx>
              <c:numFmt formatCode="0.00%" sourceLinked="0"/>
              <c:spPr>
                <a:noFill/>
                <a:ln>
                  <a:noFill/>
                </a:ln>
                <a:effectLst/>
              </c:spPr>
              <c:dLblPos val="bestFit"/>
              <c:showLegendKey val="0"/>
              <c:showVal val="1"/>
              <c:showCatName val="1"/>
              <c:showSerName val="0"/>
              <c:showPercent val="1"/>
              <c:showBubbleSize val="0"/>
              <c:extLst>
                <c:ext xmlns:c15="http://schemas.microsoft.com/office/drawing/2012/chart" uri="{CE6537A1-D6FC-4f65-9D91-7224C49458BB}">
                  <c15:layout>
                    <c:manualLayout>
                      <c:w val="0.24865849328515632"/>
                      <c:h val="0.20343540390784481"/>
                    </c:manualLayout>
                  </c15:layout>
                </c:ext>
                <c:ext xmlns:c16="http://schemas.microsoft.com/office/drawing/2014/chart" uri="{C3380CC4-5D6E-409C-BE32-E72D297353CC}">
                  <c16:uniqueId val="{00000003-C40F-4A2E-AF10-9CA05FA794FC}"/>
                </c:ext>
              </c:extLst>
            </c:dLbl>
            <c:dLbl>
              <c:idx val="2"/>
              <c:layout>
                <c:manualLayout>
                  <c:x val="-1.7683535969827691E-3"/>
                  <c:y val="2.01170741213531E-2"/>
                </c:manualLayout>
              </c:layout>
              <c:tx>
                <c:rich>
                  <a:bodyPr wrap="square" lIns="38100" tIns="19050" rIns="38100" bIns="19050" anchor="ctr">
                    <a:noAutofit/>
                  </a:bodyPr>
                  <a:lstStyle/>
                  <a:p>
                    <a:pPr>
                      <a:defRPr sz="950" kern="1200" spc="-50" baseline="0"/>
                    </a:pPr>
                    <a:r>
                      <a:rPr lang="en-US" altLang="zh-TW" sz="950" spc="-50" baseline="0"/>
                      <a:t>51</a:t>
                    </a:r>
                    <a:r>
                      <a:rPr lang="zh-TW" altLang="en-US" sz="950" spc="-50" baseline="0"/>
                      <a:t>至</a:t>
                    </a:r>
                    <a:r>
                      <a:rPr lang="en-US" altLang="zh-TW" sz="950" spc="-50" baseline="0"/>
                      <a:t>60</a:t>
                    </a:r>
                    <a:r>
                      <a:rPr lang="zh-TW" altLang="en-US" sz="950" spc="-50" baseline="0"/>
                      <a:t>歲</a:t>
                    </a:r>
                    <a:r>
                      <a:rPr lang="en-US" altLang="zh-TW" sz="950" spc="-50" baseline="0"/>
                      <a:t>,</a:t>
                    </a:r>
                  </a:p>
                  <a:p>
                    <a:pPr>
                      <a:defRPr sz="950" kern="1200" spc="-50" baseline="0"/>
                    </a:pPr>
                    <a:r>
                      <a:rPr lang="en-US" altLang="zh-TW" sz="950" spc="-50" baseline="0"/>
                      <a:t>337</a:t>
                    </a:r>
                    <a:r>
                      <a:rPr lang="zh-TW" altLang="en-US" sz="950" spc="-50" baseline="0"/>
                      <a:t>件</a:t>
                    </a:r>
                    <a:r>
                      <a:rPr lang="en-US" altLang="zh-TW" sz="950" spc="-50" baseline="0"/>
                      <a:t>,11.84</a:t>
                    </a:r>
                    <a:r>
                      <a:rPr lang="zh-TW" altLang="en-US" sz="950" b="0" i="0" u="none" strike="noStrike" spc="-50" baseline="0">
                        <a:effectLst/>
                      </a:rPr>
                      <a:t>％</a:t>
                    </a:r>
                    <a:endParaRPr lang="zh-TW" altLang="en-US" sz="950" spc="-50" baseline="0"/>
                  </a:p>
                </c:rich>
              </c:tx>
              <c:numFmt formatCode="0.00%" sourceLinked="0"/>
              <c:spPr>
                <a:noFill/>
                <a:ln>
                  <a:noFill/>
                </a:ln>
                <a:effectLst/>
              </c:spPr>
              <c:dLblPos val="bestFit"/>
              <c:showLegendKey val="0"/>
              <c:showVal val="1"/>
              <c:showCatName val="1"/>
              <c:showSerName val="0"/>
              <c:showPercent val="1"/>
              <c:showBubbleSize val="0"/>
              <c:extLst>
                <c:ext xmlns:c15="http://schemas.microsoft.com/office/drawing/2012/chart" uri="{CE6537A1-D6FC-4f65-9D91-7224C49458BB}">
                  <c15:layout>
                    <c:manualLayout>
                      <c:w val="0.25444307525219817"/>
                      <c:h val="0.20318849032759792"/>
                    </c:manualLayout>
                  </c15:layout>
                </c:ext>
                <c:ext xmlns:c16="http://schemas.microsoft.com/office/drawing/2014/chart" uri="{C3380CC4-5D6E-409C-BE32-E72D297353CC}">
                  <c16:uniqueId val="{00000005-C40F-4A2E-AF10-9CA05FA794FC}"/>
                </c:ext>
              </c:extLst>
            </c:dLbl>
            <c:dLbl>
              <c:idx val="3"/>
              <c:layout>
                <c:manualLayout>
                  <c:x val="-2.9009316561832244E-2"/>
                  <c:y val="-1.6878796782575273E-2"/>
                </c:manualLayout>
              </c:layout>
              <c:tx>
                <c:rich>
                  <a:bodyPr wrap="square" lIns="38100" tIns="19050" rIns="38100" bIns="19050" anchor="ctr">
                    <a:noAutofit/>
                  </a:bodyPr>
                  <a:lstStyle/>
                  <a:p>
                    <a:pPr>
                      <a:defRPr sz="950" kern="1200" spc="-50" baseline="0"/>
                    </a:pPr>
                    <a:r>
                      <a:rPr lang="en-US" altLang="zh-TW" sz="950"/>
                      <a:t>61</a:t>
                    </a:r>
                    <a:r>
                      <a:rPr lang="zh-TW" altLang="en-US" sz="950"/>
                      <a:t>至</a:t>
                    </a:r>
                    <a:r>
                      <a:rPr lang="en-US" altLang="zh-TW" sz="950"/>
                      <a:t>70</a:t>
                    </a:r>
                    <a:r>
                      <a:rPr lang="zh-TW" altLang="en-US" sz="950"/>
                      <a:t>歲</a:t>
                    </a:r>
                    <a:r>
                      <a:rPr lang="en-US" altLang="zh-TW" sz="950"/>
                      <a:t>,</a:t>
                    </a:r>
                  </a:p>
                  <a:p>
                    <a:pPr>
                      <a:defRPr sz="950" kern="1200" spc="-50" baseline="0"/>
                    </a:pPr>
                    <a:r>
                      <a:rPr lang="en-US" altLang="zh-TW" sz="950"/>
                      <a:t>237</a:t>
                    </a:r>
                    <a:r>
                      <a:rPr lang="zh-TW" altLang="en-US" sz="950"/>
                      <a:t>件</a:t>
                    </a:r>
                    <a:r>
                      <a:rPr lang="en-US" altLang="zh-TW" sz="950"/>
                      <a:t>,8.32</a:t>
                    </a:r>
                    <a:r>
                      <a:rPr lang="zh-TW" altLang="en-US" sz="950"/>
                      <a:t>％</a:t>
                    </a:r>
                  </a:p>
                </c:rich>
              </c:tx>
              <c:numFmt formatCode="0.00%" sourceLinked="0"/>
              <c:spPr>
                <a:noFill/>
                <a:ln>
                  <a:noFill/>
                </a:ln>
                <a:effectLst/>
              </c:spPr>
              <c:dLblPos val="bestFit"/>
              <c:showLegendKey val="0"/>
              <c:showVal val="1"/>
              <c:showCatName val="1"/>
              <c:showSerName val="0"/>
              <c:showPercent val="1"/>
              <c:showBubbleSize val="0"/>
              <c:extLst>
                <c:ext xmlns:c15="http://schemas.microsoft.com/office/drawing/2012/chart" uri="{CE6537A1-D6FC-4f65-9D91-7224C49458BB}">
                  <c15:layout>
                    <c:manualLayout>
                      <c:w val="0.23001148729087906"/>
                      <c:h val="0.22408136482939631"/>
                    </c:manualLayout>
                  </c15:layout>
                </c:ext>
                <c:ext xmlns:c16="http://schemas.microsoft.com/office/drawing/2014/chart" uri="{C3380CC4-5D6E-409C-BE32-E72D297353CC}">
                  <c16:uniqueId val="{00000007-C40F-4A2E-AF10-9CA05FA794FC}"/>
                </c:ext>
              </c:extLst>
            </c:dLbl>
            <c:dLbl>
              <c:idx val="4"/>
              <c:layout>
                <c:manualLayout>
                  <c:x val="-4.7298267975979275E-2"/>
                  <c:y val="-0.10549497804360115"/>
                </c:manualLayout>
              </c:layout>
              <c:tx>
                <c:rich>
                  <a:bodyPr wrap="square" lIns="38100" tIns="19050" rIns="38100" bIns="19050" anchor="ctr">
                    <a:noAutofit/>
                  </a:bodyPr>
                  <a:lstStyle/>
                  <a:p>
                    <a:pPr>
                      <a:defRPr sz="950" kern="1200" spc="-50" baseline="0"/>
                    </a:pPr>
                    <a:r>
                      <a:rPr lang="zh-TW" altLang="en-US" sz="950"/>
                      <a:t>其他年齡</a:t>
                    </a:r>
                    <a:r>
                      <a:rPr lang="en-US" altLang="zh-TW" sz="950"/>
                      <a:t>,</a:t>
                    </a:r>
                  </a:p>
                  <a:p>
                    <a:pPr>
                      <a:defRPr sz="950" kern="1200" spc="-50" baseline="0"/>
                    </a:pPr>
                    <a:r>
                      <a:rPr lang="en-US" altLang="zh-TW" sz="950"/>
                      <a:t>464</a:t>
                    </a:r>
                    <a:r>
                      <a:rPr lang="zh-TW" altLang="en-US" sz="950"/>
                      <a:t>件</a:t>
                    </a:r>
                    <a:r>
                      <a:rPr lang="en-US" altLang="zh-TW" sz="950"/>
                      <a:t>,16.30</a:t>
                    </a:r>
                    <a:r>
                      <a:rPr lang="zh-TW" altLang="en-US" sz="950" b="0" i="0" u="none" strike="noStrike" baseline="0">
                        <a:effectLst/>
                      </a:rPr>
                      <a:t>％</a:t>
                    </a:r>
                    <a:endParaRPr lang="zh-TW" altLang="en-US" sz="950"/>
                  </a:p>
                </c:rich>
              </c:tx>
              <c:numFmt formatCode="0.00%" sourceLinked="0"/>
              <c:spPr>
                <a:noFill/>
                <a:ln>
                  <a:noFill/>
                </a:ln>
                <a:effectLst/>
              </c:spPr>
              <c:dLblPos val="bestFit"/>
              <c:showLegendKey val="0"/>
              <c:showVal val="1"/>
              <c:showCatName val="1"/>
              <c:showSerName val="0"/>
              <c:showPercent val="1"/>
              <c:showBubbleSize val="0"/>
              <c:extLst>
                <c:ext xmlns:c15="http://schemas.microsoft.com/office/drawing/2012/chart" uri="{CE6537A1-D6FC-4f65-9D91-7224C49458BB}">
                  <c15:layout>
                    <c:manualLayout>
                      <c:w val="0.24274998781650964"/>
                      <c:h val="0.19270730047632934"/>
                    </c:manualLayout>
                  </c15:layout>
                </c:ext>
                <c:ext xmlns:c16="http://schemas.microsoft.com/office/drawing/2014/chart" uri="{C3380CC4-5D6E-409C-BE32-E72D297353CC}">
                  <c16:uniqueId val="{00000009-C40F-4A2E-AF10-9CA05FA794FC}"/>
                </c:ext>
              </c:extLst>
            </c:dLbl>
            <c:dLbl>
              <c:idx val="5"/>
              <c:layout>
                <c:manualLayout>
                  <c:x val="-0.22534082443938547"/>
                  <c:y val="-0.19391464955769422"/>
                </c:manualLayout>
              </c:layout>
              <c:tx>
                <c:rich>
                  <a:bodyPr wrap="square" lIns="38100" tIns="19050" rIns="38100" bIns="19050" anchor="ctr">
                    <a:noAutofit/>
                  </a:bodyPr>
                  <a:lstStyle/>
                  <a:p>
                    <a:pPr>
                      <a:defRPr sz="950" kern="1200" spc="-50" baseline="0"/>
                    </a:pPr>
                    <a:r>
                      <a:rPr lang="zh-TW" altLang="en-US" sz="950" spc="-50" baseline="0"/>
                      <a:t>網路詐騙</a:t>
                    </a:r>
                    <a:r>
                      <a:rPr lang="en-US" altLang="zh-TW" sz="950" spc="-50" baseline="0"/>
                      <a:t>,</a:t>
                    </a:r>
                  </a:p>
                  <a:p>
                    <a:pPr>
                      <a:defRPr sz="950" kern="1200" spc="-50" baseline="0"/>
                    </a:pPr>
                    <a:r>
                      <a:rPr lang="en-US" altLang="zh-TW" sz="950" spc="-50" baseline="0"/>
                      <a:t>765</a:t>
                    </a:r>
                    <a:r>
                      <a:rPr lang="zh-TW" altLang="en-US" sz="950" spc="-50" baseline="0"/>
                      <a:t>件</a:t>
                    </a:r>
                    <a:r>
                      <a:rPr lang="en-US" altLang="zh-TW" sz="950" spc="-50" baseline="0"/>
                      <a:t>,91.95</a:t>
                    </a:r>
                    <a:r>
                      <a:rPr lang="zh-TW" altLang="en-US" sz="950" spc="-50" baseline="0"/>
                      <a:t>％</a:t>
                    </a:r>
                  </a:p>
                </c:rich>
              </c:tx>
              <c:numFmt formatCode="0.00%" sourceLinked="0"/>
              <c:spPr>
                <a:noFill/>
                <a:ln>
                  <a:noFill/>
                </a:ln>
                <a:effectLst/>
              </c:spPr>
              <c:dLblPos val="bestFit"/>
              <c:showLegendKey val="0"/>
              <c:showVal val="1"/>
              <c:showCatName val="1"/>
              <c:showSerName val="0"/>
              <c:showPercent val="1"/>
              <c:showBubbleSize val="0"/>
              <c:extLst>
                <c:ext xmlns:c15="http://schemas.microsoft.com/office/drawing/2012/chart" uri="{CE6537A1-D6FC-4f65-9D91-7224C49458BB}">
                  <c15:layout>
                    <c:manualLayout>
                      <c:w val="0.26922262703864697"/>
                      <c:h val="0.2086848739392054"/>
                    </c:manualLayout>
                  </c15:layout>
                </c:ext>
                <c:ext xmlns:c16="http://schemas.microsoft.com/office/drawing/2014/chart" uri="{C3380CC4-5D6E-409C-BE32-E72D297353CC}">
                  <c16:uniqueId val="{0000000B-C40F-4A2E-AF10-9CA05FA794FC}"/>
                </c:ext>
              </c:extLst>
            </c:dLbl>
            <c:dLbl>
              <c:idx val="6"/>
              <c:layout>
                <c:manualLayout>
                  <c:x val="7.2733345324589499E-2"/>
                  <c:y val="-5.5307315189205064E-2"/>
                </c:manualLayout>
              </c:layout>
              <c:tx>
                <c:rich>
                  <a:bodyPr wrap="square" lIns="38100" tIns="19050" rIns="38100" bIns="19050" anchor="ctr">
                    <a:noAutofit/>
                  </a:bodyPr>
                  <a:lstStyle/>
                  <a:p>
                    <a:pPr>
                      <a:defRPr sz="950" kern="1200" spc="-50" baseline="0"/>
                    </a:pPr>
                    <a:r>
                      <a:rPr lang="zh-TW" altLang="en-US" sz="950" spc="-50" baseline="0"/>
                      <a:t>其他</a:t>
                    </a:r>
                    <a:r>
                      <a:rPr lang="en-US" altLang="zh-TW" sz="950" spc="-50" baseline="0"/>
                      <a:t>,</a:t>
                    </a:r>
                  </a:p>
                  <a:p>
                    <a:pPr>
                      <a:defRPr sz="950" kern="1200" spc="-50" baseline="0"/>
                    </a:pPr>
                    <a:r>
                      <a:rPr lang="en-US" altLang="zh-TW" sz="950" spc="-50" baseline="0"/>
                      <a:t>67</a:t>
                    </a:r>
                    <a:r>
                      <a:rPr lang="zh-TW" altLang="en-US" sz="950" spc="-50" baseline="0"/>
                      <a:t>件</a:t>
                    </a:r>
                    <a:r>
                      <a:rPr lang="en-US" altLang="zh-TW" sz="950" spc="-50" baseline="0"/>
                      <a:t>,</a:t>
                    </a:r>
                  </a:p>
                  <a:p>
                    <a:pPr>
                      <a:defRPr sz="950" kern="1200" spc="-50" baseline="0"/>
                    </a:pPr>
                    <a:r>
                      <a:rPr lang="en-US" altLang="zh-TW" sz="950" spc="-50" baseline="0"/>
                      <a:t>8.05</a:t>
                    </a:r>
                    <a:r>
                      <a:rPr lang="zh-TW" altLang="en-US" sz="950" b="0" i="0" u="none" strike="noStrike" spc="-50" baseline="0">
                        <a:effectLst/>
                      </a:rPr>
                      <a:t>％</a:t>
                    </a:r>
                    <a:endParaRPr lang="zh-TW" altLang="en-US" sz="950" spc="-50" baseline="0"/>
                  </a:p>
                </c:rich>
              </c:tx>
              <c:numFmt formatCode="0.00%" sourceLinked="0"/>
              <c:spPr>
                <a:noFill/>
                <a:ln>
                  <a:noFill/>
                </a:ln>
                <a:effectLst/>
              </c:spPr>
              <c:dLblPos val="bestFit"/>
              <c:showLegendKey val="0"/>
              <c:showVal val="1"/>
              <c:showCatName val="1"/>
              <c:showSerName val="0"/>
              <c:showPercent val="1"/>
              <c:showBubbleSize val="0"/>
              <c:extLst>
                <c:ext xmlns:c15="http://schemas.microsoft.com/office/drawing/2012/chart" uri="{CE6537A1-D6FC-4f65-9D91-7224C49458BB}">
                  <c15:layout>
                    <c:manualLayout>
                      <c:w val="0.17231632518083781"/>
                      <c:h val="0.32088898609895983"/>
                    </c:manualLayout>
                  </c15:layout>
                </c:ext>
                <c:ext xmlns:c16="http://schemas.microsoft.com/office/drawing/2014/chart" uri="{C3380CC4-5D6E-409C-BE32-E72D297353CC}">
                  <c16:uniqueId val="{0000000D-C40F-4A2E-AF10-9CA05FA794FC}"/>
                </c:ext>
              </c:extLst>
            </c:dLbl>
            <c:dLbl>
              <c:idx val="7"/>
              <c:layout>
                <c:manualLayout>
                  <c:x val="-0.11713583547414663"/>
                  <c:y val="-1.8122387479342861E-2"/>
                </c:manualLayout>
              </c:layout>
              <c:tx>
                <c:rich>
                  <a:bodyPr/>
                  <a:lstStyle/>
                  <a:p>
                    <a:pPr>
                      <a:defRPr sz="950" kern="1200" spc="-50" baseline="0"/>
                    </a:pPr>
                    <a:r>
                      <a:rPr lang="en-US" altLang="zh-TW" sz="950" b="0" i="0" u="none" strike="noStrike" kern="1200" baseline="0">
                        <a:solidFill>
                          <a:sysClr val="windowText" lastClr="000000"/>
                        </a:solidFill>
                        <a:latin typeface="標楷體" pitchFamily="65" charset="-120"/>
                        <a:ea typeface="標楷體" pitchFamily="65" charset="-120"/>
                      </a:rPr>
                      <a:t>21</a:t>
                    </a:r>
                    <a:r>
                      <a:rPr lang="zh-TW" altLang="en-US" sz="950" b="0" i="0" u="none" strike="noStrike" kern="1200" baseline="0">
                        <a:solidFill>
                          <a:sysClr val="windowText" lastClr="000000"/>
                        </a:solidFill>
                        <a:latin typeface="標楷體" pitchFamily="65" charset="-120"/>
                        <a:ea typeface="標楷體" pitchFamily="65" charset="-120"/>
                      </a:rPr>
                      <a:t>至</a:t>
                    </a:r>
                    <a:r>
                      <a:rPr lang="en-US" altLang="zh-TW" sz="950" b="0" i="0" u="none" strike="noStrike" kern="1200" baseline="0">
                        <a:solidFill>
                          <a:sysClr val="windowText" lastClr="000000"/>
                        </a:solidFill>
                        <a:latin typeface="標楷體" pitchFamily="65" charset="-120"/>
                        <a:ea typeface="標楷體" pitchFamily="65" charset="-120"/>
                      </a:rPr>
                      <a:t>30</a:t>
                    </a:r>
                    <a:r>
                      <a:rPr lang="zh-TW" altLang="en-US" sz="950" b="0" i="0" u="none" strike="noStrike" kern="1200" baseline="0">
                        <a:solidFill>
                          <a:sysClr val="windowText" lastClr="000000"/>
                        </a:solidFill>
                        <a:latin typeface="標楷體" pitchFamily="65" charset="-120"/>
                        <a:ea typeface="標楷體" pitchFamily="65" charset="-120"/>
                      </a:rPr>
                      <a:t>歲</a:t>
                    </a:r>
                    <a:r>
                      <a:rPr lang="en-US" altLang="zh-TW" sz="950" b="0" i="0" u="none" strike="noStrike" kern="1200" baseline="0">
                        <a:solidFill>
                          <a:sysClr val="windowText" lastClr="000000"/>
                        </a:solidFill>
                        <a:latin typeface="標楷體" pitchFamily="65" charset="-120"/>
                        <a:ea typeface="標楷體" pitchFamily="65" charset="-120"/>
                      </a:rPr>
                      <a:t>,</a:t>
                    </a:r>
                  </a:p>
                  <a:p>
                    <a:pPr>
                      <a:defRPr sz="950" kern="1200" spc="-50" baseline="0"/>
                    </a:pPr>
                    <a:r>
                      <a:rPr lang="en-US" altLang="zh-TW" sz="950" b="0" i="0" u="none" strike="noStrike" kern="1200" baseline="0">
                        <a:solidFill>
                          <a:sysClr val="windowText" lastClr="000000"/>
                        </a:solidFill>
                        <a:latin typeface="標楷體" pitchFamily="65" charset="-120"/>
                        <a:ea typeface="標楷體" pitchFamily="65" charset="-120"/>
                      </a:rPr>
                      <a:t>832</a:t>
                    </a:r>
                    <a:r>
                      <a:rPr lang="zh-TW" altLang="en-US" sz="950" b="0" i="0" u="none" strike="noStrike" kern="1200" baseline="0">
                        <a:solidFill>
                          <a:sysClr val="windowText" lastClr="000000"/>
                        </a:solidFill>
                        <a:latin typeface="標楷體" pitchFamily="65" charset="-120"/>
                        <a:ea typeface="標楷體" pitchFamily="65" charset="-120"/>
                      </a:rPr>
                      <a:t>件</a:t>
                    </a:r>
                    <a:r>
                      <a:rPr lang="en-US" altLang="zh-TW" sz="950" b="0" i="0" u="none" strike="noStrike" kern="1200" baseline="0">
                        <a:solidFill>
                          <a:sysClr val="windowText" lastClr="000000"/>
                        </a:solidFill>
                        <a:latin typeface="標楷體" pitchFamily="65" charset="-120"/>
                        <a:ea typeface="標楷體" pitchFamily="65" charset="-120"/>
                      </a:rPr>
                      <a:t>,29.22</a:t>
                    </a:r>
                    <a:r>
                      <a:rPr lang="zh-TW" altLang="en-US" sz="950" b="0" i="0" u="none" strike="noStrike" kern="1200" baseline="0">
                        <a:solidFill>
                          <a:sysClr val="windowText" lastClr="000000"/>
                        </a:solidFill>
                        <a:latin typeface="標楷體" pitchFamily="65" charset="-120"/>
                        <a:ea typeface="標楷體" pitchFamily="65" charset="-120"/>
                      </a:rPr>
                      <a:t>％</a:t>
                    </a:r>
                  </a:p>
                </c:rich>
              </c:tx>
              <c:numFmt formatCode="0.00%" sourceLinked="0"/>
              <c:spPr/>
              <c:dLblPos val="bestFit"/>
              <c:showLegendKey val="0"/>
              <c:showVal val="1"/>
              <c:showCatName val="1"/>
              <c:showSerName val="0"/>
              <c:showPercent val="1"/>
              <c:showBubbleSize val="0"/>
              <c:extLst>
                <c:ext xmlns:c15="http://schemas.microsoft.com/office/drawing/2012/chart" uri="{CE6537A1-D6FC-4f65-9D91-7224C49458BB}">
                  <c15:layout>
                    <c:manualLayout>
                      <c:w val="0.2613585636013005"/>
                      <c:h val="0.1853480120540488"/>
                    </c:manualLayout>
                  </c15:layout>
                </c:ext>
                <c:ext xmlns:c16="http://schemas.microsoft.com/office/drawing/2014/chart" uri="{C3380CC4-5D6E-409C-BE32-E72D297353CC}">
                  <c16:uniqueId val="{0000000F-C40F-4A2E-AF10-9CA05FA794FC}"/>
                </c:ext>
              </c:extLst>
            </c:dLbl>
            <c:dLbl>
              <c:idx val="8"/>
              <c:layout>
                <c:manualLayout>
                  <c:x val="1.6806342160314153E-2"/>
                  <c:y val="1.3062664212179628E-2"/>
                </c:manualLayout>
              </c:layout>
              <c:tx>
                <c:rich>
                  <a:bodyPr/>
                  <a:lstStyle/>
                  <a:p>
                    <a:r>
                      <a:rPr lang="zh-TW" altLang="en-US"/>
                      <a:t>其他</a:t>
                    </a:r>
                    <a:r>
                      <a:rPr lang="en-US" altLang="zh-TW"/>
                      <a:t>,</a:t>
                    </a:r>
                  </a:p>
                  <a:p>
                    <a:r>
                      <a:rPr lang="en-US" altLang="zh-TW"/>
                      <a:t>20</a:t>
                    </a:r>
                    <a:r>
                      <a:rPr lang="zh-TW" altLang="en-US"/>
                      <a:t>件</a:t>
                    </a:r>
                    <a:r>
                      <a:rPr lang="en-US" altLang="zh-TW"/>
                      <a:t>,2.40</a:t>
                    </a:r>
                    <a:r>
                      <a:rPr lang="zh-TW" altLang="en-US" sz="850" b="0" i="0" u="none" strike="noStrike" baseline="0">
                        <a:effectLst/>
                      </a:rPr>
                      <a:t>％</a:t>
                    </a:r>
                    <a:endParaRPr lang="zh-TW" altLang="en-US" sz="850"/>
                  </a:p>
                </c:rich>
              </c:tx>
              <c:dLblPos val="bestFi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1-C40F-4A2E-AF10-9CA05FA794FC}"/>
                </c:ext>
              </c:extLst>
            </c:dLbl>
            <c:dLbl>
              <c:idx val="9"/>
              <c:layout>
                <c:manualLayout>
                  <c:x val="-0.11230320450803079"/>
                  <c:y val="5.1925845181467268E-4"/>
                </c:manualLayout>
              </c:layout>
              <c:tx>
                <c:rich>
                  <a:bodyPr/>
                  <a:lstStyle/>
                  <a:p>
                    <a:r>
                      <a:rPr lang="en-US" altLang="zh-TW" sz="850"/>
                      <a:t>21</a:t>
                    </a:r>
                    <a:r>
                      <a:rPr lang="zh-TW" altLang="en-US" sz="850"/>
                      <a:t>至</a:t>
                    </a:r>
                    <a:r>
                      <a:rPr lang="en-US" altLang="zh-TW" sz="850"/>
                      <a:t>30</a:t>
                    </a:r>
                    <a:r>
                      <a:rPr lang="zh-TW" altLang="en-US" sz="850"/>
                      <a:t>歲</a:t>
                    </a:r>
                    <a:r>
                      <a:rPr lang="en-US" altLang="zh-TW" sz="850"/>
                      <a:t>,</a:t>
                    </a:r>
                  </a:p>
                  <a:p>
                    <a:r>
                      <a:rPr lang="en-US" altLang="zh-TW" sz="850"/>
                      <a:t>832</a:t>
                    </a:r>
                    <a:r>
                      <a:rPr lang="zh-TW" altLang="en-US" sz="850"/>
                      <a:t>件</a:t>
                    </a:r>
                    <a:r>
                      <a:rPr lang="en-US" altLang="zh-TW" sz="850"/>
                      <a:t>,29.22</a:t>
                    </a:r>
                    <a:r>
                      <a:rPr lang="zh-TW" altLang="en-US" sz="850"/>
                      <a:t>％</a:t>
                    </a:r>
                  </a:p>
                </c:rich>
              </c:tx>
              <c:dLblPos val="bestFit"/>
              <c:showLegendKey val="0"/>
              <c:showVal val="1"/>
              <c:showCatName val="1"/>
              <c:showSerName val="0"/>
              <c:showPercent val="1"/>
              <c:showBubbleSize val="0"/>
              <c:extLst>
                <c:ext xmlns:c15="http://schemas.microsoft.com/office/drawing/2012/chart" uri="{CE6537A1-D6FC-4f65-9D91-7224C49458BB}">
                  <c15:layout>
                    <c:manualLayout>
                      <c:w val="0.21341246831505373"/>
                      <c:h val="0.22532528499092769"/>
                    </c:manualLayout>
                  </c15:layout>
                </c:ext>
                <c:ext xmlns:c16="http://schemas.microsoft.com/office/drawing/2014/chart" uri="{C3380CC4-5D6E-409C-BE32-E72D297353CC}">
                  <c16:uniqueId val="{00000013-C40F-4A2E-AF10-9CA05FA794FC}"/>
                </c:ext>
              </c:extLst>
            </c:dLbl>
            <c:numFmt formatCode="0.00%" sourceLinked="0"/>
            <c:spPr>
              <a:noFill/>
              <a:ln>
                <a:noFill/>
              </a:ln>
              <a:effectLst/>
            </c:spPr>
            <c:txPr>
              <a:bodyPr wrap="square" lIns="38100" tIns="19050" rIns="38100" bIns="19050" anchor="ctr">
                <a:spAutoFit/>
              </a:bodyPr>
              <a:lstStyle/>
              <a:p>
                <a:pPr>
                  <a:defRPr sz="950" kern="1200" spc="-50" baseline="0"/>
                </a:pPr>
                <a:endParaRPr lang="zh-TW"/>
              </a:p>
            </c:txPr>
            <c:dLblPos val="bestFit"/>
            <c:showLegendKey val="0"/>
            <c:showVal val="1"/>
            <c:showCatName val="1"/>
            <c:showSerName val="0"/>
            <c:showPercent val="1"/>
            <c:showBubbleSize val="0"/>
            <c:showLeaderLines val="1"/>
            <c:extLst>
              <c:ext xmlns:c15="http://schemas.microsoft.com/office/drawing/2012/chart" uri="{CE6537A1-D6FC-4f65-9D91-7224C49458BB}"/>
            </c:extLst>
          </c:dLbls>
          <c:cat>
            <c:strRef>
              <c:f>'詐欺--審核報告'!$A$2:$A$8</c:f>
              <c:strCache>
                <c:ptCount val="7"/>
                <c:pt idx="0">
                  <c:v>31至40歲</c:v>
                </c:pt>
                <c:pt idx="1">
                  <c:v>41至50歲</c:v>
                </c:pt>
                <c:pt idx="2">
                  <c:v>51至60歲</c:v>
                </c:pt>
                <c:pt idx="3">
                  <c:v>61至70歲</c:v>
                </c:pt>
                <c:pt idx="4">
                  <c:v>其他年齡</c:v>
                </c:pt>
                <c:pt idx="5">
                  <c:v>網路詐騙</c:v>
                </c:pt>
                <c:pt idx="6">
                  <c:v>其他</c:v>
                </c:pt>
              </c:strCache>
            </c:strRef>
          </c:cat>
          <c:val>
            <c:numRef>
              <c:f>'詐欺--審核報告'!$B$2:$B$8</c:f>
              <c:numCache>
                <c:formatCode>General</c:formatCode>
                <c:ptCount val="7"/>
                <c:pt idx="0">
                  <c:v>525</c:v>
                </c:pt>
                <c:pt idx="1">
                  <c:v>452</c:v>
                </c:pt>
                <c:pt idx="2">
                  <c:v>337</c:v>
                </c:pt>
                <c:pt idx="3">
                  <c:v>237</c:v>
                </c:pt>
                <c:pt idx="4">
                  <c:v>464</c:v>
                </c:pt>
                <c:pt idx="5">
                  <c:v>765</c:v>
                </c:pt>
                <c:pt idx="6">
                  <c:v>67</c:v>
                </c:pt>
              </c:numCache>
            </c:numRef>
          </c:val>
          <c:extLst>
            <c:ext xmlns:c16="http://schemas.microsoft.com/office/drawing/2014/chart" uri="{C3380CC4-5D6E-409C-BE32-E72D297353CC}">
              <c16:uniqueId val="{00000014-C40F-4A2E-AF10-9CA05FA794FC}"/>
            </c:ext>
          </c:extLst>
        </c:ser>
        <c:dLbls>
          <c:dLblPos val="bestFit"/>
          <c:showLegendKey val="0"/>
          <c:showVal val="0"/>
          <c:showCatName val="1"/>
          <c:showSerName val="0"/>
          <c:showPercent val="1"/>
          <c:showBubbleSize val="0"/>
          <c:showLeaderLines val="1"/>
        </c:dLbls>
        <c:gapWidth val="100"/>
        <c:splitType val="pos"/>
        <c:splitPos val="2"/>
        <c:secondPieSize val="125"/>
        <c:serLines/>
      </c:ofPieChart>
    </c:plotArea>
    <c:plotVisOnly val="1"/>
    <c:dispBlanksAs val="gap"/>
    <c:showDLblsOverMax val="0"/>
  </c:chart>
  <c:spPr>
    <a:ln>
      <a:noFill/>
    </a:ln>
  </c:spPr>
  <c:txPr>
    <a:bodyPr/>
    <a:lstStyle/>
    <a:p>
      <a:pPr>
        <a:defRPr>
          <a:latin typeface="標楷體" pitchFamily="65" charset="-120"/>
          <a:ea typeface="標楷體" pitchFamily="65" charset="-120"/>
        </a:defRPr>
      </a:pPr>
      <a:endParaRPr lang="zh-TW"/>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圖</a:t>
            </a:r>
            <a:r>
              <a:rPr lang="en-US"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1</a:t>
            </a: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 花蓮縣</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潛伏結核感染個案加入</a:t>
            </a:r>
            <a:r>
              <a:rPr lang="en-US"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LTBI</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治療</a:t>
            </a: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情形</a:t>
            </a:r>
            <a:endParaRPr lang="zh-TW" altLang="en-US" sz="1200" b="1">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11607893949965113"/>
          <c:y val="6.2193836881500923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7.0410091143670334E-2"/>
          <c:y val="0.33647076403272475"/>
          <c:w val="0.90502275823117051"/>
          <c:h val="0.39256548627624077"/>
        </c:manualLayout>
      </c:layout>
      <c:barChart>
        <c:barDir val="col"/>
        <c:grouping val="clustered"/>
        <c:varyColors val="0"/>
        <c:ser>
          <c:idx val="0"/>
          <c:order val="0"/>
          <c:tx>
            <c:strRef>
              <c:f>工作表1!$B$1</c:f>
              <c:strCache>
                <c:ptCount val="1"/>
                <c:pt idx="0">
                  <c:v>目標值</c:v>
                </c:pt>
              </c:strCache>
            </c:strRef>
          </c:tx>
          <c:spPr>
            <a:pattFill prst="pct20">
              <a:fgClr>
                <a:srgbClr val="000000"/>
              </a:fgClr>
              <a:bgClr>
                <a:schemeClr val="bg1"/>
              </a:bgClr>
            </a:pattFill>
            <a:ln>
              <a:solidFill>
                <a:schemeClr val="bg1">
                  <a:lumMod val="65000"/>
                </a:schemeClr>
              </a:solidFill>
            </a:ln>
            <a:effectLst/>
          </c:spPr>
          <c:invertIfNegative val="0"/>
          <c:dLbls>
            <c:dLbl>
              <c:idx val="0"/>
              <c:layout>
                <c:manualLayout>
                  <c:x val="2.1218890680033321E-17"/>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F29-4D96-8364-3DD0D198FFA2}"/>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工作表1!$A$2:$A$5</c:f>
              <c:numCache>
                <c:formatCode>General</c:formatCode>
                <c:ptCount val="4"/>
                <c:pt idx="0">
                  <c:v>109</c:v>
                </c:pt>
                <c:pt idx="1">
                  <c:v>110</c:v>
                </c:pt>
                <c:pt idx="2">
                  <c:v>111</c:v>
                </c:pt>
                <c:pt idx="3">
                  <c:v>112</c:v>
                </c:pt>
              </c:numCache>
            </c:numRef>
          </c:cat>
          <c:val>
            <c:numRef>
              <c:f>工作表1!$B$2:$B$5</c:f>
              <c:numCache>
                <c:formatCode>General</c:formatCode>
                <c:ptCount val="4"/>
                <c:pt idx="0">
                  <c:v>85.1</c:v>
                </c:pt>
                <c:pt idx="1">
                  <c:v>85.2</c:v>
                </c:pt>
                <c:pt idx="2">
                  <c:v>85.3</c:v>
                </c:pt>
                <c:pt idx="3">
                  <c:v>85.4</c:v>
                </c:pt>
              </c:numCache>
            </c:numRef>
          </c:val>
          <c:extLst>
            <c:ext xmlns:c16="http://schemas.microsoft.com/office/drawing/2014/chart" uri="{C3380CC4-5D6E-409C-BE32-E72D297353CC}">
              <c16:uniqueId val="{00000001-8F29-4D96-8364-3DD0D198FFA2}"/>
            </c:ext>
          </c:extLst>
        </c:ser>
        <c:dLbls>
          <c:showLegendKey val="0"/>
          <c:showVal val="0"/>
          <c:showCatName val="0"/>
          <c:showSerName val="0"/>
          <c:showPercent val="0"/>
          <c:showBubbleSize val="0"/>
        </c:dLbls>
        <c:gapWidth val="219"/>
        <c:overlap val="-27"/>
        <c:axId val="2142728240"/>
        <c:axId val="2142729488"/>
      </c:barChart>
      <c:barChart>
        <c:barDir val="col"/>
        <c:grouping val="clustered"/>
        <c:varyColors val="0"/>
        <c:ser>
          <c:idx val="1"/>
          <c:order val="1"/>
          <c:tx>
            <c:strRef>
              <c:f>工作表1!$C$1</c:f>
              <c:strCache>
                <c:ptCount val="1"/>
                <c:pt idx="0">
                  <c:v>實際值</c:v>
                </c:pt>
              </c:strCache>
            </c:strRef>
          </c:tx>
          <c:spPr>
            <a:solidFill>
              <a:schemeClr val="accent2"/>
            </a:solidFill>
            <a:ln>
              <a:noFill/>
            </a:ln>
            <a:effectLst/>
          </c:spPr>
          <c:invertIfNegative val="0"/>
          <c:dLbls>
            <c:dLbl>
              <c:idx val="0"/>
              <c:layout>
                <c:manualLayout>
                  <c:x val="6.9453376205787731E-2"/>
                  <c:y val="7.127779913586751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8F29-4D96-8364-3DD0D198FFA2}"/>
                </c:ext>
              </c:extLst>
            </c:dLbl>
            <c:dLbl>
              <c:idx val="1"/>
              <c:layout>
                <c:manualLayout>
                  <c:x val="8.4887459807073962E-2"/>
                  <c:y val="4.319871408479003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8F29-4D96-8364-3DD0D198FFA2}"/>
                </c:ext>
              </c:extLst>
            </c:dLbl>
            <c:dLbl>
              <c:idx val="2"/>
              <c:layout>
                <c:manualLayout>
                  <c:x val="8.4887459807073865E-2"/>
                  <c:y val="4.324902425171536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8F29-4D96-8364-3DD0D198FFA2}"/>
                </c:ext>
              </c:extLst>
            </c:dLbl>
            <c:dLbl>
              <c:idx val="3"/>
              <c:layout>
                <c:manualLayout>
                  <c:x val="7.2025723472668807E-2"/>
                  <c:y val="3.928084938749745E-2"/>
                </c:manualLayout>
              </c:layout>
              <c:tx>
                <c:rich>
                  <a:bodyPr/>
                  <a:lstStyle/>
                  <a:p>
                    <a:fld id="{56C899F4-F098-46E0-9CB9-7B7291C10C59}" type="VALUE">
                      <a:rPr lang="en-US" altLang="zh-TW" sz="800" baseline="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5-8F29-4D96-8364-3DD0D198FFA2}"/>
                </c:ext>
              </c:extLst>
            </c:dLbl>
            <c:numFmt formatCode="#,##0.00_);[Red]\(#,##0.00\)" sourceLinked="0"/>
            <c:spPr>
              <a:solidFill>
                <a:schemeClr val="lt1"/>
              </a:solidFill>
              <a:ln w="25400" cap="flat" cmpd="sng" algn="ctr">
                <a:noFill/>
                <a:prstDash val="solid"/>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工作表1!$A$2:$A$5</c:f>
              <c:numCache>
                <c:formatCode>General</c:formatCode>
                <c:ptCount val="4"/>
                <c:pt idx="0">
                  <c:v>109</c:v>
                </c:pt>
                <c:pt idx="1">
                  <c:v>110</c:v>
                </c:pt>
                <c:pt idx="2">
                  <c:v>111</c:v>
                </c:pt>
                <c:pt idx="3">
                  <c:v>112</c:v>
                </c:pt>
              </c:numCache>
            </c:numRef>
          </c:cat>
          <c:val>
            <c:numRef>
              <c:f>工作表1!$C$2:$C$5</c:f>
              <c:numCache>
                <c:formatCode>General</c:formatCode>
                <c:ptCount val="4"/>
                <c:pt idx="0">
                  <c:v>82</c:v>
                </c:pt>
                <c:pt idx="1">
                  <c:v>72</c:v>
                </c:pt>
                <c:pt idx="2">
                  <c:v>60.8</c:v>
                </c:pt>
                <c:pt idx="3">
                  <c:v>71.3</c:v>
                </c:pt>
              </c:numCache>
            </c:numRef>
          </c:val>
          <c:extLst>
            <c:ext xmlns:c16="http://schemas.microsoft.com/office/drawing/2014/chart" uri="{C3380CC4-5D6E-409C-BE32-E72D297353CC}">
              <c16:uniqueId val="{00000006-8F29-4D96-8364-3DD0D198FFA2}"/>
            </c:ext>
          </c:extLst>
        </c:ser>
        <c:dLbls>
          <c:showLegendKey val="0"/>
          <c:showVal val="0"/>
          <c:showCatName val="0"/>
          <c:showSerName val="0"/>
          <c:showPercent val="0"/>
          <c:showBubbleSize val="0"/>
        </c:dLbls>
        <c:gapWidth val="350"/>
        <c:overlap val="-27"/>
        <c:axId val="1910351520"/>
        <c:axId val="1910353600"/>
      </c:barChart>
      <c:catAx>
        <c:axId val="21427282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142729488"/>
        <c:crosses val="autoZero"/>
        <c:auto val="1"/>
        <c:lblAlgn val="ctr"/>
        <c:lblOffset val="100"/>
        <c:noMultiLvlLbl val="0"/>
      </c:catAx>
      <c:valAx>
        <c:axId val="2142729488"/>
        <c:scaling>
          <c:orientation val="minMax"/>
          <c:max val="100"/>
          <c:min val="0"/>
        </c:scaling>
        <c:delete val="0"/>
        <c:axPos val="l"/>
        <c:majorGridlines>
          <c:spPr>
            <a:ln w="9525" cap="flat" cmpd="sng" algn="ctr">
              <a:solidFill>
                <a:schemeClr val="bg1">
                  <a:lumMod val="85000"/>
                  <a:alpha val="24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142728240"/>
        <c:crosses val="autoZero"/>
        <c:crossBetween val="between"/>
      </c:valAx>
      <c:valAx>
        <c:axId val="1910353600"/>
        <c:scaling>
          <c:orientation val="minMax"/>
        </c:scaling>
        <c:delete val="1"/>
        <c:axPos val="r"/>
        <c:numFmt formatCode="General" sourceLinked="1"/>
        <c:majorTickMark val="out"/>
        <c:minorTickMark val="none"/>
        <c:tickLblPos val="nextTo"/>
        <c:crossAx val="1910351520"/>
        <c:crosses val="max"/>
        <c:crossBetween val="between"/>
      </c:valAx>
      <c:catAx>
        <c:axId val="1910351520"/>
        <c:scaling>
          <c:orientation val="minMax"/>
        </c:scaling>
        <c:delete val="1"/>
        <c:axPos val="b"/>
        <c:numFmt formatCode="General" sourceLinked="1"/>
        <c:majorTickMark val="out"/>
        <c:minorTickMark val="none"/>
        <c:tickLblPos val="nextTo"/>
        <c:crossAx val="1910353600"/>
        <c:crosses val="autoZero"/>
        <c:auto val="1"/>
        <c:lblAlgn val="ctr"/>
        <c:lblOffset val="100"/>
        <c:noMultiLvlLbl val="0"/>
      </c:catAx>
      <c:spPr>
        <a:noFill/>
        <a:ln>
          <a:solidFill>
            <a:schemeClr val="bg1">
              <a:lumMod val="85000"/>
              <a:alpha val="23000"/>
            </a:schemeClr>
          </a:solidFill>
        </a:ln>
        <a:effectLst/>
      </c:spPr>
    </c:plotArea>
    <c:legend>
      <c:legendPos val="b"/>
      <c:layout>
        <c:manualLayout>
          <c:xMode val="edge"/>
          <c:yMode val="edge"/>
          <c:x val="0.3423166316429096"/>
          <c:y val="0.19247417846849704"/>
          <c:w val="0.40864916322758688"/>
          <c:h val="6.3920901932712951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624759405074366"/>
          <c:y val="8.7338780233116017E-2"/>
          <c:w val="0.7850441819772529"/>
          <c:h val="0.80526204385742106"/>
        </c:manualLayout>
      </c:layout>
      <c:barChart>
        <c:barDir val="bar"/>
        <c:grouping val="clustered"/>
        <c:varyColors val="0"/>
        <c:ser>
          <c:idx val="0"/>
          <c:order val="0"/>
          <c:tx>
            <c:strRef>
              <c:f>'工作表8 (2)'!$B$3</c:f>
              <c:strCache>
                <c:ptCount val="1"/>
                <c:pt idx="0">
                  <c:v>村里涵蓋率</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'工作表8 (2)'!$A$4:$A$16</c:f>
              <c:strCache>
                <c:ptCount val="13"/>
                <c:pt idx="0">
                  <c:v>富里鄉</c:v>
                </c:pt>
                <c:pt idx="1">
                  <c:v>鳳林鎮</c:v>
                </c:pt>
                <c:pt idx="2">
                  <c:v>新城鄉</c:v>
                </c:pt>
                <c:pt idx="3">
                  <c:v>花蓮市</c:v>
                </c:pt>
                <c:pt idx="4">
                  <c:v>壽豐鄉</c:v>
                </c:pt>
                <c:pt idx="5">
                  <c:v>玉里鎮</c:v>
                </c:pt>
                <c:pt idx="6">
                  <c:v>瑞穗鄉</c:v>
                </c:pt>
                <c:pt idx="7">
                  <c:v>秀林鄉</c:v>
                </c:pt>
                <c:pt idx="8">
                  <c:v>卓溪鄉</c:v>
                </c:pt>
                <c:pt idx="9">
                  <c:v>光復鄉</c:v>
                </c:pt>
                <c:pt idx="10">
                  <c:v>吉安鄉</c:v>
                </c:pt>
                <c:pt idx="11">
                  <c:v>萬榮鄉</c:v>
                </c:pt>
                <c:pt idx="12">
                  <c:v>豐濱鄉</c:v>
                </c:pt>
              </c:strCache>
            </c:strRef>
          </c:cat>
          <c:val>
            <c:numRef>
              <c:f>'工作表8 (2)'!$B$4:$B$16</c:f>
              <c:numCache>
                <c:formatCode>0.00</c:formatCode>
                <c:ptCount val="13"/>
                <c:pt idx="0">
                  <c:v>15.384615384615385</c:v>
                </c:pt>
                <c:pt idx="1">
                  <c:v>33.333333333333329</c:v>
                </c:pt>
                <c:pt idx="2">
                  <c:v>33.333333333333329</c:v>
                </c:pt>
                <c:pt idx="3">
                  <c:v>36.363636363636367</c:v>
                </c:pt>
                <c:pt idx="4">
                  <c:v>46.666666666666664</c:v>
                </c:pt>
                <c:pt idx="5">
                  <c:v>60</c:v>
                </c:pt>
                <c:pt idx="6">
                  <c:v>63.636363636363633</c:v>
                </c:pt>
                <c:pt idx="7">
                  <c:v>66.666666666666657</c:v>
                </c:pt>
                <c:pt idx="8">
                  <c:v>66.666666666666657</c:v>
                </c:pt>
                <c:pt idx="9">
                  <c:v>71.428571428571431</c:v>
                </c:pt>
                <c:pt idx="10">
                  <c:v>77.777777777777786</c:v>
                </c:pt>
                <c:pt idx="11">
                  <c:v>83.333333333333343</c:v>
                </c:pt>
                <c:pt idx="12">
                  <c:v>100</c:v>
                </c:pt>
              </c:numCache>
            </c:numRef>
          </c:val>
          <c:extLst>
            <c:ext xmlns:c16="http://schemas.microsoft.com/office/drawing/2014/chart" uri="{C3380CC4-5D6E-409C-BE32-E72D297353CC}">
              <c16:uniqueId val="{00000000-2610-49E4-9487-9972E637A6D8}"/>
            </c:ext>
          </c:extLst>
        </c:ser>
        <c:dLbls>
          <c:showLegendKey val="0"/>
          <c:showVal val="0"/>
          <c:showCatName val="0"/>
          <c:showSerName val="0"/>
          <c:showPercent val="0"/>
          <c:showBubbleSize val="0"/>
        </c:dLbls>
        <c:gapWidth val="219"/>
        <c:axId val="905079327"/>
        <c:axId val="894386975"/>
      </c:barChart>
      <c:catAx>
        <c:axId val="90507932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894386975"/>
        <c:crosses val="autoZero"/>
        <c:auto val="1"/>
        <c:lblAlgn val="ctr"/>
        <c:lblOffset val="100"/>
        <c:noMultiLvlLbl val="0"/>
      </c:catAx>
      <c:valAx>
        <c:axId val="894386975"/>
        <c:scaling>
          <c:orientation val="minMax"/>
          <c:max val="100"/>
        </c:scaling>
        <c:delete val="0"/>
        <c:axPos val="b"/>
        <c:majorGridlines>
          <c:spPr>
            <a:ln w="9525" cap="flat" cmpd="sng" algn="ctr">
              <a:solidFill>
                <a:schemeClr val="bg1">
                  <a:lumMod val="75000"/>
                </a:schemeClr>
              </a:solidFill>
              <a:round/>
            </a:ln>
            <a:effectLst/>
          </c:spPr>
        </c:majorGridlines>
        <c:title>
          <c:tx>
            <c:rich>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sz="900">
                    <a:solidFill>
                      <a:schemeClr val="tx1"/>
                    </a:solidFill>
                  </a:rPr>
                  <a:t>％</a:t>
                </a:r>
              </a:p>
            </c:rich>
          </c:tx>
          <c:layout>
            <c:manualLayout>
              <c:xMode val="edge"/>
              <c:yMode val="edge"/>
              <c:x val="0.94765857392825914"/>
              <c:y val="0.896953405017921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0"/>
        <c:majorTickMark val="none"/>
        <c:minorTickMark val="none"/>
        <c:tickLblPos val="nextTo"/>
        <c:spPr>
          <a:noFill/>
          <a:ln>
            <a:solidFill>
              <a:schemeClr val="bg1">
                <a:lumMod val="95000"/>
                <a:alpha val="29000"/>
              </a:schemeClr>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905079327"/>
        <c:crosses val="autoZero"/>
        <c:crossBetween val="between"/>
      </c:valAx>
      <c:spPr>
        <a:noFill/>
        <a:ln>
          <a:solidFill>
            <a:schemeClr val="bg1">
              <a:lumMod val="65000"/>
              <a:alpha val="16000"/>
            </a:schemeClr>
          </a:solid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9018702960143222E-2"/>
          <c:y val="0.13417635295588054"/>
          <c:w val="0.95290795244918258"/>
          <c:h val="0.82132983377077862"/>
        </c:manualLayout>
      </c:layout>
      <c:pieChart>
        <c:varyColors val="1"/>
        <c:ser>
          <c:idx val="0"/>
          <c:order val="0"/>
          <c:tx>
            <c:strRef>
              <c:f>工作表1!$B$1</c:f>
              <c:strCache>
                <c:ptCount val="1"/>
                <c:pt idx="0">
                  <c:v>欄1</c:v>
                </c:pt>
              </c:strCache>
            </c:strRef>
          </c:tx>
          <c:spPr>
            <a:ln w="3175">
              <a:solidFill>
                <a:schemeClr val="lt1">
                  <a:alpha val="90000"/>
                </a:schemeClr>
              </a:solidFill>
            </a:ln>
          </c:spPr>
          <c:dPt>
            <c:idx val="0"/>
            <c:bubble3D val="0"/>
            <c:explosion val="9"/>
            <c:spPr>
              <a:solidFill>
                <a:schemeClr val="accent1">
                  <a:lumMod val="20000"/>
                  <a:lumOff val="80000"/>
                </a:schemeClr>
              </a:solidFill>
              <a:ln w="3175">
                <a:solidFill>
                  <a:schemeClr val="tx1"/>
                </a:solidFill>
              </a:ln>
              <a:effectLst/>
            </c:spPr>
            <c:extLst>
              <c:ext xmlns:c16="http://schemas.microsoft.com/office/drawing/2014/chart" uri="{C3380CC4-5D6E-409C-BE32-E72D297353CC}">
                <c16:uniqueId val="{00000001-741E-4B4D-B4CA-D2DC4A0478CF}"/>
              </c:ext>
            </c:extLst>
          </c:dPt>
          <c:dPt>
            <c:idx val="1"/>
            <c:bubble3D val="0"/>
            <c:explosion val="3"/>
            <c:spPr>
              <a:solidFill>
                <a:schemeClr val="tx2">
                  <a:lumMod val="40000"/>
                  <a:lumOff val="60000"/>
                </a:schemeClr>
              </a:solidFill>
              <a:ln w="3175">
                <a:solidFill>
                  <a:schemeClr val="tx1">
                    <a:alpha val="90000"/>
                  </a:schemeClr>
                </a:solidFill>
              </a:ln>
              <a:effectLst/>
            </c:spPr>
            <c:extLst>
              <c:ext xmlns:c16="http://schemas.microsoft.com/office/drawing/2014/chart" uri="{C3380CC4-5D6E-409C-BE32-E72D297353CC}">
                <c16:uniqueId val="{00000003-741E-4B4D-B4CA-D2DC4A0478CF}"/>
              </c:ext>
            </c:extLst>
          </c:dPt>
          <c:dPt>
            <c:idx val="2"/>
            <c:bubble3D val="0"/>
            <c:explosion val="8"/>
            <c:spPr>
              <a:pattFill prst="divot">
                <a:fgClr>
                  <a:schemeClr val="accent1"/>
                </a:fgClr>
                <a:bgClr>
                  <a:schemeClr val="bg1"/>
                </a:bgClr>
              </a:pattFill>
              <a:ln w="3175">
                <a:solidFill>
                  <a:schemeClr val="tx1">
                    <a:alpha val="90000"/>
                  </a:schemeClr>
                </a:solidFill>
              </a:ln>
              <a:effectLst/>
            </c:spPr>
            <c:extLst>
              <c:ext xmlns:c16="http://schemas.microsoft.com/office/drawing/2014/chart" uri="{C3380CC4-5D6E-409C-BE32-E72D297353CC}">
                <c16:uniqueId val="{00000005-741E-4B4D-B4CA-D2DC4A0478CF}"/>
              </c:ext>
            </c:extLst>
          </c:dPt>
          <c:dPt>
            <c:idx val="3"/>
            <c:bubble3D val="0"/>
            <c:spPr>
              <a:solidFill>
                <a:schemeClr val="accent4"/>
              </a:solidFill>
              <a:ln w="3175">
                <a:solidFill>
                  <a:schemeClr val="lt1">
                    <a:alpha val="90000"/>
                  </a:schemeClr>
                </a:solidFill>
              </a:ln>
              <a:effectLst/>
            </c:spPr>
            <c:extLst>
              <c:ext xmlns:c16="http://schemas.microsoft.com/office/drawing/2014/chart" uri="{C3380CC4-5D6E-409C-BE32-E72D297353CC}">
                <c16:uniqueId val="{00000007-741E-4B4D-B4CA-D2DC4A0478CF}"/>
              </c:ext>
            </c:extLst>
          </c:dPt>
          <c:dPt>
            <c:idx val="4"/>
            <c:bubble3D val="0"/>
            <c:spPr>
              <a:pattFill prst="pct5">
                <a:fgClr>
                  <a:schemeClr val="accent1"/>
                </a:fgClr>
                <a:bgClr>
                  <a:schemeClr val="bg1"/>
                </a:bgClr>
              </a:pattFill>
              <a:ln w="3175">
                <a:solidFill>
                  <a:schemeClr val="tx1">
                    <a:alpha val="90000"/>
                  </a:schemeClr>
                </a:solidFill>
              </a:ln>
              <a:effectLst/>
            </c:spPr>
            <c:extLst>
              <c:ext xmlns:c16="http://schemas.microsoft.com/office/drawing/2014/chart" uri="{C3380CC4-5D6E-409C-BE32-E72D297353CC}">
                <c16:uniqueId val="{00000009-741E-4B4D-B4CA-D2DC4A0478CF}"/>
              </c:ext>
            </c:extLst>
          </c:dPt>
          <c:dLbls>
            <c:dLbl>
              <c:idx val="0"/>
              <c:layout/>
              <c:tx>
                <c:rich>
                  <a:bodyPr rot="0" spcFirstLastPara="1" vertOverflow="ellipsis" horzOverflow="clip" vert="horz" wrap="none" lIns="38100" tIns="19050" rIns="38100" bIns="19050" anchor="ctr" anchorCtr="0">
                    <a:noAutofit/>
                  </a:bodyPr>
                  <a:lstStyle/>
                  <a:p>
                    <a:pPr>
                      <a:defRPr sz="900" b="0" i="0" u="none" strike="noStrike" kern="1200" baseline="0">
                        <a:solidFill>
                          <a:sysClr val="windowText" lastClr="000000"/>
                        </a:solidFill>
                        <a:latin typeface="+mn-lt"/>
                        <a:ea typeface="+mn-ea"/>
                        <a:cs typeface="+mn-cs"/>
                      </a:defRPr>
                    </a:pPr>
                    <a:r>
                      <a:rPr lang="zh-TW" altLang="en-US" sz="900" b="1">
                        <a:solidFill>
                          <a:sysClr val="windowText" lastClr="000000"/>
                        </a:solidFill>
                        <a:latin typeface="標楷體" panose="03000509000000000000" pitchFamily="65" charset="-120"/>
                        <a:ea typeface="標楷體" panose="03000509000000000000" pitchFamily="65" charset="-120"/>
                      </a:rPr>
                      <a:t>已完工</a:t>
                    </a:r>
                    <a:fld id="{7379F098-28F5-4BD7-AF8F-186D0BAD15F9}" type="VALUE">
                      <a:rPr lang="en-US" altLang="zh-TW" sz="900" b="1">
                        <a:solidFill>
                          <a:sysClr val="windowText" lastClr="000000"/>
                        </a:solidFill>
                        <a:latin typeface="標楷體" panose="03000509000000000000" pitchFamily="65" charset="-120"/>
                        <a:ea typeface="標楷體" panose="03000509000000000000" pitchFamily="65" charset="-120"/>
                      </a:rPr>
                      <a:pPr>
                        <a:defRPr>
                          <a:solidFill>
                            <a:sysClr val="windowText" lastClr="000000"/>
                          </a:solidFill>
                        </a:defRPr>
                      </a:pPr>
                      <a:t>[值]</a:t>
                    </a:fld>
                    <a:r>
                      <a:rPr lang="zh-TW" altLang="en-US" sz="900" b="1">
                        <a:solidFill>
                          <a:sysClr val="windowText" lastClr="000000"/>
                        </a:solidFill>
                        <a:latin typeface="標楷體" panose="03000509000000000000" pitchFamily="65" charset="-120"/>
                        <a:ea typeface="標楷體" panose="03000509000000000000" pitchFamily="65" charset="-120"/>
                      </a:rPr>
                      <a:t>件</a:t>
                    </a:r>
                    <a:endParaRPr lang="en-US" altLang="zh-TW" sz="900" b="1">
                      <a:solidFill>
                        <a:sysClr val="windowText" lastClr="000000"/>
                      </a:solidFill>
                      <a:latin typeface="標楷體" panose="03000509000000000000" pitchFamily="65" charset="-120"/>
                      <a:ea typeface="標楷體" panose="03000509000000000000" pitchFamily="65" charset="-120"/>
                    </a:endParaRPr>
                  </a:p>
                  <a:p>
                    <a:pPr>
                      <a:defRPr>
                        <a:solidFill>
                          <a:sysClr val="windowText" lastClr="000000"/>
                        </a:solidFill>
                      </a:defRPr>
                    </a:pPr>
                    <a:r>
                      <a:rPr lang="zh-TW" altLang="en-US" sz="900" b="1" i="0" u="none" strike="noStrike" baseline="0">
                        <a:solidFill>
                          <a:sysClr val="windowText" lastClr="000000"/>
                        </a:solidFill>
                        <a:effectLst/>
                        <a:latin typeface="標楷體" panose="03000509000000000000" pitchFamily="65" charset="-120"/>
                        <a:ea typeface="標楷體" panose="03000509000000000000" pitchFamily="65" charset="-120"/>
                      </a:rPr>
                      <a:t>（</a:t>
                    </a:r>
                    <a:r>
                      <a:rPr lang="en-US" altLang="zh-TW" sz="900" b="1" i="0" u="none" strike="noStrike" baseline="0">
                        <a:solidFill>
                          <a:sysClr val="windowText" lastClr="000000"/>
                        </a:solidFill>
                        <a:effectLst/>
                        <a:latin typeface="標楷體" panose="03000509000000000000" pitchFamily="65" charset="-120"/>
                        <a:ea typeface="標楷體" panose="03000509000000000000" pitchFamily="65" charset="-120"/>
                      </a:rPr>
                      <a:t>33.65</a:t>
                    </a:r>
                    <a:r>
                      <a:rPr lang="zh-TW" altLang="en-US" sz="900" b="1" i="0" u="none" strike="noStrike" baseline="0">
                        <a:solidFill>
                          <a:sysClr val="windowText" lastClr="000000"/>
                        </a:solidFill>
                        <a:effectLst/>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horzOverflow="clip" vert="horz" wrap="none" lIns="38100" tIns="19050" rIns="38100" bIns="19050" anchor="ctr" anchorCtr="0">
                  <a:noAutofit/>
                </a:bodyPr>
                <a:lstStyle/>
                <a:p>
                  <a:pPr>
                    <a:defRPr sz="900" b="0" i="0" u="none" strike="noStrike" kern="1200" baseline="0">
                      <a:solidFill>
                        <a:sysClr val="windowText" lastClr="000000"/>
                      </a:solidFill>
                      <a:latin typeface="+mn-lt"/>
                      <a:ea typeface="+mn-ea"/>
                      <a:cs typeface="+mn-cs"/>
                    </a:defRPr>
                  </a:pPr>
                  <a:endParaRPr lang="zh-TW"/>
                </a:p>
              </c:txPr>
              <c:dLblPos val="ctr"/>
              <c:showLegendKey val="0"/>
              <c:showVal val="1"/>
              <c:showCatName val="0"/>
              <c:showSerName val="0"/>
              <c:showPercent val="1"/>
              <c:showBubbleSize val="0"/>
              <c:extLst>
                <c:ext xmlns:c15="http://schemas.microsoft.com/office/drawing/2012/chart" uri="{CE6537A1-D6FC-4f65-9D91-7224C49458BB}">
                  <c15:spPr xmlns:c15="http://schemas.microsoft.com/office/drawing/2012/chart">
                    <a:prstGeom prst="rect">
                      <a:avLst/>
                    </a:prstGeom>
                    <a:noFill/>
                    <a:ln>
                      <a:noFill/>
                    </a:ln>
                  </c15:spPr>
                  <c15:layout>
                    <c:manualLayout>
                      <c:w val="0.19238890410223289"/>
                      <c:h val="0.17988501367158818"/>
                    </c:manualLayout>
                  </c15:layout>
                  <c15:dlblFieldTable/>
                  <c15:showDataLabelsRange val="0"/>
                </c:ext>
                <c:ext xmlns:c16="http://schemas.microsoft.com/office/drawing/2014/chart" uri="{C3380CC4-5D6E-409C-BE32-E72D297353CC}">
                  <c16:uniqueId val="{00000001-741E-4B4D-B4CA-D2DC4A0478CF}"/>
                </c:ext>
              </c:extLst>
            </c:dLbl>
            <c:dLbl>
              <c:idx val="1"/>
              <c:layout/>
              <c:tx>
                <c:rich>
                  <a:bodyPr rot="0" spcFirstLastPara="1" vertOverflow="ellipsis" horzOverflow="clip" vert="horz" wrap="none" lIns="38100" tIns="19050" rIns="38100" bIns="19050" anchor="ctr" anchorCtr="0">
                    <a:noAutofit/>
                  </a:bodyPr>
                  <a:lstStyle/>
                  <a:p>
                    <a:pPr>
                      <a:defRPr sz="900" b="0" i="0" u="none" strike="noStrike" kern="1200" baseline="0">
                        <a:solidFill>
                          <a:sysClr val="windowText" lastClr="000000"/>
                        </a:solidFill>
                        <a:latin typeface="+mn-lt"/>
                        <a:ea typeface="+mn-ea"/>
                        <a:cs typeface="+mn-cs"/>
                      </a:defRPr>
                    </a:pPr>
                    <a:r>
                      <a:rPr lang="zh-TW" altLang="en-US" sz="900" b="1" i="0" u="none" strike="noStrike" baseline="0">
                        <a:solidFill>
                          <a:sysClr val="windowText" lastClr="000000"/>
                        </a:solidFill>
                        <a:effectLst/>
                        <a:latin typeface="標楷體" panose="03000509000000000000" pitchFamily="65" charset="-120"/>
                        <a:ea typeface="標楷體" panose="03000509000000000000" pitchFamily="65" charset="-120"/>
                      </a:rPr>
                      <a:t>未完工</a:t>
                    </a:r>
                    <a:fld id="{301ED142-B780-4008-B9BB-37E1C94135A9}" type="VALUE">
                      <a:rPr lang="en-US" altLang="zh-TW" sz="900" b="1">
                        <a:solidFill>
                          <a:sysClr val="windowText" lastClr="000000"/>
                        </a:solidFill>
                        <a:latin typeface="標楷體" panose="03000509000000000000" pitchFamily="65" charset="-120"/>
                        <a:ea typeface="標楷體" panose="03000509000000000000" pitchFamily="65" charset="-120"/>
                      </a:rPr>
                      <a:pPr>
                        <a:defRPr>
                          <a:solidFill>
                            <a:sysClr val="windowText" lastClr="000000"/>
                          </a:solidFill>
                        </a:defRPr>
                      </a:pPr>
                      <a:t>[值]</a:t>
                    </a:fld>
                    <a:r>
                      <a:rPr lang="zh-TW" altLang="en-US" sz="900" b="1">
                        <a:solidFill>
                          <a:sysClr val="windowText" lastClr="000000"/>
                        </a:solidFill>
                        <a:latin typeface="標楷體" panose="03000509000000000000" pitchFamily="65" charset="-120"/>
                        <a:ea typeface="標楷體" panose="03000509000000000000" pitchFamily="65" charset="-120"/>
                      </a:rPr>
                      <a:t>件 </a:t>
                    </a:r>
                    <a:endParaRPr lang="en-US" altLang="zh-TW" sz="900" b="1">
                      <a:solidFill>
                        <a:sysClr val="windowText" lastClr="000000"/>
                      </a:solidFill>
                      <a:latin typeface="標楷體" panose="03000509000000000000" pitchFamily="65" charset="-120"/>
                      <a:ea typeface="標楷體" panose="03000509000000000000" pitchFamily="65" charset="-120"/>
                    </a:endParaRPr>
                  </a:p>
                  <a:p>
                    <a:pPr>
                      <a:defRPr>
                        <a:solidFill>
                          <a:sysClr val="windowText" lastClr="000000"/>
                        </a:solidFill>
                      </a:defRPr>
                    </a:pPr>
                    <a:r>
                      <a:rPr lang="zh-TW" altLang="en-US" sz="900" b="1" i="0" u="none" strike="noStrike" kern="1200" baseline="0">
                        <a:solidFill>
                          <a:sysClr val="windowText" lastClr="000000"/>
                        </a:solidFill>
                        <a:effectLst/>
                        <a:latin typeface="標楷體" panose="03000509000000000000" pitchFamily="65" charset="-120"/>
                        <a:ea typeface="標楷體" panose="03000509000000000000" pitchFamily="65" charset="-120"/>
                      </a:rPr>
                      <a:t>（</a:t>
                    </a:r>
                    <a:r>
                      <a:rPr lang="en-US" altLang="zh-TW" sz="900" b="1" i="0" u="none" strike="noStrike" kern="1200" baseline="0">
                        <a:solidFill>
                          <a:sysClr val="windowText" lastClr="000000"/>
                        </a:solidFill>
                        <a:effectLst/>
                        <a:latin typeface="標楷體" panose="03000509000000000000" pitchFamily="65" charset="-120"/>
                        <a:ea typeface="標楷體" panose="03000509000000000000" pitchFamily="65" charset="-120"/>
                      </a:rPr>
                      <a:t>66.35</a:t>
                    </a:r>
                    <a:r>
                      <a:rPr lang="zh-TW" altLang="en-US" sz="900" b="1" i="0" u="none" strike="noStrike" kern="1200" baseline="0">
                        <a:solidFill>
                          <a:sysClr val="windowText" lastClr="000000"/>
                        </a:solidFill>
                        <a:effectLst/>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horzOverflow="clip" vert="horz" wrap="none" lIns="38100" tIns="19050" rIns="38100" bIns="19050" anchor="ctr" anchorCtr="0">
                  <a:noAutofit/>
                </a:bodyPr>
                <a:lstStyle/>
                <a:p>
                  <a:pPr>
                    <a:defRPr sz="900" b="0" i="0" u="none" strike="noStrike" kern="1200" baseline="0">
                      <a:solidFill>
                        <a:sysClr val="windowText" lastClr="000000"/>
                      </a:solidFill>
                      <a:latin typeface="+mn-lt"/>
                      <a:ea typeface="+mn-ea"/>
                      <a:cs typeface="+mn-cs"/>
                    </a:defRPr>
                  </a:pPr>
                  <a:endParaRPr lang="zh-TW"/>
                </a:p>
              </c:txPr>
              <c:dLblPos val="ctr"/>
              <c:showLegendKey val="0"/>
              <c:showVal val="1"/>
              <c:showCatName val="0"/>
              <c:showSerName val="0"/>
              <c:showPercent val="1"/>
              <c:showBubbleSize val="0"/>
              <c:extLst>
                <c:ext xmlns:c15="http://schemas.microsoft.com/office/drawing/2012/chart" uri="{CE6537A1-D6FC-4f65-9D91-7224C49458BB}">
                  <c15:spPr xmlns:c15="http://schemas.microsoft.com/office/drawing/2012/chart">
                    <a:prstGeom prst="rect">
                      <a:avLst/>
                    </a:prstGeom>
                    <a:noFill/>
                    <a:ln>
                      <a:noFill/>
                    </a:ln>
                  </c15:spPr>
                  <c15:layout>
                    <c:manualLayout>
                      <c:w val="0.19238890410223289"/>
                      <c:h val="0.17988501367158818"/>
                    </c:manualLayout>
                  </c15:layout>
                  <c15:dlblFieldTable/>
                  <c15:showDataLabelsRange val="0"/>
                </c:ext>
                <c:ext xmlns:c16="http://schemas.microsoft.com/office/drawing/2014/chart" uri="{C3380CC4-5D6E-409C-BE32-E72D297353CC}">
                  <c16:uniqueId val="{00000003-741E-4B4D-B4CA-D2DC4A0478CF}"/>
                </c:ext>
              </c:extLst>
            </c:dLbl>
            <c:dLbl>
              <c:idx val="2"/>
              <c:layout>
                <c:manualLayout>
                  <c:x val="-1.4485668596061253E-3"/>
                  <c:y val="-1.3443007124109486E-2"/>
                </c:manualLayout>
              </c:layout>
              <c:tx>
                <c:rich>
                  <a:bodyPr/>
                  <a:lstStyle/>
                  <a:p>
                    <a:r>
                      <a:rPr lang="zh-TW" altLang="en-US" sz="1000" b="1">
                        <a:latin typeface="標楷體" panose="03000509000000000000" pitchFamily="65" charset="-120"/>
                        <a:ea typeface="標楷體" panose="03000509000000000000" pitchFamily="65" charset="-120"/>
                      </a:rPr>
                      <a:t>尚未發包</a:t>
                    </a:r>
                    <a:fld id="{0C9E653B-5380-46C6-BB5A-DD78642A29D4}" type="VALUE">
                      <a:rPr lang="en-US" altLang="zh-TW" sz="1000" b="1">
                        <a:latin typeface="標楷體" panose="03000509000000000000" pitchFamily="65" charset="-120"/>
                        <a:ea typeface="標楷體" panose="03000509000000000000" pitchFamily="65" charset="-120"/>
                      </a:rPr>
                      <a:pPr/>
                      <a:t>[值]</a:t>
                    </a:fld>
                    <a:r>
                      <a:rPr lang="zh-TW" altLang="en-US" sz="1000" b="1">
                        <a:latin typeface="標楷體" panose="03000509000000000000" pitchFamily="65" charset="-120"/>
                        <a:ea typeface="標楷體" panose="03000509000000000000" pitchFamily="65" charset="-120"/>
                      </a:rPr>
                      <a:t>件</a:t>
                    </a:r>
                    <a:r>
                      <a:rPr lang="zh-TW" altLang="en-US" sz="1000" b="1" i="0" u="none" strike="noStrike" kern="1200" baseline="0">
                        <a:solidFill>
                          <a:sysClr val="windowText" lastClr="000000">
                            <a:lumMod val="65000"/>
                            <a:lumOff val="35000"/>
                          </a:sysClr>
                        </a:solidFill>
                        <a:effectLst/>
                        <a:latin typeface="標楷體" panose="03000509000000000000" pitchFamily="65" charset="-120"/>
                        <a:ea typeface="標楷體" panose="03000509000000000000" pitchFamily="65" charset="-120"/>
                      </a:rPr>
                      <a:t>（</a:t>
                    </a:r>
                    <a:r>
                      <a:rPr lang="en-US" altLang="zh-TW" sz="1000" b="1" i="0" u="none" strike="noStrike" kern="1200" baseline="0">
                        <a:solidFill>
                          <a:sysClr val="windowText" lastClr="000000">
                            <a:lumMod val="65000"/>
                            <a:lumOff val="35000"/>
                          </a:sysClr>
                        </a:solidFill>
                        <a:effectLst/>
                        <a:latin typeface="標楷體" panose="03000509000000000000" pitchFamily="65" charset="-120"/>
                        <a:ea typeface="標楷體" panose="03000509000000000000" pitchFamily="65" charset="-120"/>
                      </a:rPr>
                      <a:t>3.26</a:t>
                    </a:r>
                    <a:r>
                      <a:rPr lang="zh-TW" altLang="en-US" sz="1000" b="1" i="0" u="none" strike="noStrike" kern="1200" baseline="0">
                        <a:solidFill>
                          <a:sysClr val="windowText" lastClr="000000">
                            <a:lumMod val="65000"/>
                            <a:lumOff val="35000"/>
                          </a:sysClr>
                        </a:solidFill>
                        <a:effectLst/>
                        <a:latin typeface="標楷體" panose="03000509000000000000" pitchFamily="65" charset="-120"/>
                        <a:ea typeface="標楷體" panose="03000509000000000000" pitchFamily="65" charset="-120"/>
                      </a:rPr>
                      <a:t>％）</a:t>
                    </a:r>
                  </a:p>
                </c:rich>
              </c:tx>
              <c:dLblPos val="bestFit"/>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741E-4B4D-B4CA-D2DC4A0478CF}"/>
                </c:ext>
              </c:extLst>
            </c:dLbl>
            <c:dLbl>
              <c:idx val="4"/>
              <c:tx>
                <c:rich>
                  <a:bodyPr rot="0" spcFirstLastPara="1" vertOverflow="overflow" horzOverflow="overflow" vert="horz" wrap="none" lIns="38100" tIns="19050" rIns="38100" bIns="19050" anchor="ctr" anchorCtr="0">
                    <a:noAutofit/>
                  </a:bodyPr>
                  <a:lstStyle/>
                  <a:p>
                    <a:pPr marL="0" marR="0" lvl="0" indent="0" algn="ctr" defTabSz="914400" rtl="0" eaLnBrk="1" fontAlgn="auto" latinLnBrk="0" hangingPunct="1">
                      <a:lnSpc>
                        <a:spcPct val="100000"/>
                      </a:lnSpc>
                      <a:spcBef>
                        <a:spcPts val="0"/>
                      </a:spcBef>
                      <a:spcAft>
                        <a:spcPts val="0"/>
                      </a:spcAft>
                      <a:buClrTx/>
                      <a:buSzTx/>
                      <a:buFontTx/>
                      <a:buNone/>
                      <a:tabLst/>
                      <a:defRPr sz="900" b="0" i="0" u="none" strike="noStrike" kern="1200" baseline="0">
                        <a:solidFill>
                          <a:sysClr val="windowText" lastClr="000000">
                            <a:lumMod val="65000"/>
                            <a:lumOff val="35000"/>
                          </a:sysClr>
                        </a:solidFill>
                        <a:latin typeface="+mn-lt"/>
                        <a:ea typeface="+mn-ea"/>
                        <a:cs typeface="+mn-cs"/>
                      </a:defRPr>
                    </a:pPr>
                    <a:r>
                      <a:rPr lang="zh-TW" altLang="en-US" sz="1000" b="1" i="0" u="none" strike="noStrike" kern="1200" baseline="0">
                        <a:solidFill>
                          <a:sysClr val="windowText" lastClr="000000">
                            <a:lumMod val="65000"/>
                            <a:lumOff val="35000"/>
                          </a:sysClr>
                        </a:solidFill>
                        <a:latin typeface="標楷體" panose="03000509000000000000" pitchFamily="65" charset="-120"/>
                        <a:ea typeface="標楷體" panose="03000509000000000000" pitchFamily="65" charset="-120"/>
                      </a:rPr>
                      <a:t>未完工</a:t>
                    </a:r>
                    <a:fld id="{7379F098-28F5-4BD7-AF8F-186D0BAD15F9}" type="VALUE">
                      <a:rPr lang="en-US" altLang="zh-TW" sz="1000" b="1" i="0" u="none" strike="noStrike" kern="1200" baseline="0">
                        <a:solidFill>
                          <a:sysClr val="windowText" lastClr="000000">
                            <a:lumMod val="65000"/>
                            <a:lumOff val="35000"/>
                          </a:sysClr>
                        </a:solidFill>
                        <a:latin typeface="標楷體" panose="03000509000000000000" pitchFamily="65" charset="-120"/>
                        <a:ea typeface="標楷體" panose="03000509000000000000" pitchFamily="65" charset="-120"/>
                      </a:rPr>
                      <a:pPr marL="0" marR="0" lvl="0" indent="0" algn="ctr" defTabSz="914400" rtl="0" eaLnBrk="1" fontAlgn="auto" latinLnBrk="0" hangingPunct="1">
                        <a:lnSpc>
                          <a:spcPct val="100000"/>
                        </a:lnSpc>
                        <a:spcBef>
                          <a:spcPts val="0"/>
                        </a:spcBef>
                        <a:spcAft>
                          <a:spcPts val="0"/>
                        </a:spcAft>
                        <a:buClrTx/>
                        <a:buSzTx/>
                        <a:buFontTx/>
                        <a:buNone/>
                        <a:tabLst/>
                        <a:defRPr>
                          <a:solidFill>
                            <a:sysClr val="windowText" lastClr="000000">
                              <a:lumMod val="65000"/>
                              <a:lumOff val="35000"/>
                            </a:sysClr>
                          </a:solidFill>
                        </a:defRPr>
                      </a:pPr>
                      <a:t>[值]</a:t>
                    </a:fld>
                    <a:r>
                      <a:rPr lang="zh-TW" altLang="en-US" sz="1000" b="1" i="0" u="none" strike="noStrike" kern="1200" baseline="0">
                        <a:solidFill>
                          <a:sysClr val="windowText" lastClr="000000">
                            <a:lumMod val="65000"/>
                            <a:lumOff val="35000"/>
                          </a:sysClr>
                        </a:solidFill>
                        <a:latin typeface="標楷體" panose="03000509000000000000" pitchFamily="65" charset="-120"/>
                        <a:ea typeface="標楷體" panose="03000509000000000000" pitchFamily="65" charset="-120"/>
                      </a:rPr>
                      <a:t>件</a:t>
                    </a:r>
                    <a:r>
                      <a:rPr lang="zh-TW" altLang="en-US" sz="1000" b="1" i="0" u="none" strike="noStrike" kern="1200" baseline="0">
                        <a:solidFill>
                          <a:sysClr val="windowText" lastClr="000000">
                            <a:lumMod val="65000"/>
                            <a:lumOff val="35000"/>
                          </a:sysClr>
                        </a:solidFill>
                        <a:effectLst/>
                        <a:latin typeface="標楷體" panose="03000509000000000000" pitchFamily="65" charset="-120"/>
                        <a:ea typeface="標楷體" panose="03000509000000000000" pitchFamily="65" charset="-120"/>
                      </a:rPr>
                      <a:t>（</a:t>
                    </a:r>
                    <a:r>
                      <a:rPr lang="en-US" altLang="zh-TW" sz="1000" b="1" i="0" u="none" strike="noStrike" kern="1200" baseline="0">
                        <a:solidFill>
                          <a:sysClr val="windowText" lastClr="000000">
                            <a:lumMod val="65000"/>
                            <a:lumOff val="35000"/>
                          </a:sysClr>
                        </a:solidFill>
                        <a:effectLst/>
                        <a:latin typeface="標楷體" panose="03000509000000000000" pitchFamily="65" charset="-120"/>
                        <a:ea typeface="標楷體" panose="03000509000000000000" pitchFamily="65" charset="-120"/>
                      </a:rPr>
                      <a:t>19.56</a:t>
                    </a:r>
                    <a:r>
                      <a:rPr lang="zh-TW" altLang="en-US" sz="1000" b="1" i="0" u="none" strike="noStrike" kern="1200" baseline="0">
                        <a:solidFill>
                          <a:sysClr val="windowText" lastClr="000000">
                            <a:lumMod val="65000"/>
                            <a:lumOff val="35000"/>
                          </a:sysClr>
                        </a:solidFill>
                        <a:effectLst/>
                        <a:latin typeface="標楷體" panose="03000509000000000000" pitchFamily="65" charset="-120"/>
                        <a:ea typeface="標楷體" panose="03000509000000000000" pitchFamily="65" charset="-120"/>
                      </a:rPr>
                      <a:t>％）</a:t>
                    </a:r>
                  </a:p>
                </c:rich>
              </c:tx>
              <c:spPr>
                <a:noFill/>
                <a:ln>
                  <a:noFill/>
                </a:ln>
                <a:effectLst/>
              </c:spPr>
              <c:txPr>
                <a:bodyPr rot="0" spcFirstLastPara="1" vertOverflow="overflow" horzOverflow="overflow" vert="horz" wrap="none" lIns="38100" tIns="19050" rIns="38100" bIns="19050" anchor="ctr" anchorCtr="0">
                  <a:noAutofit/>
                </a:bodyPr>
                <a:lstStyle/>
                <a:p>
                  <a:pPr marL="0" marR="0" lvl="0" indent="0" algn="ctr" defTabSz="914400" rtl="0" eaLnBrk="1" fontAlgn="auto" latinLnBrk="0" hangingPunct="1">
                    <a:lnSpc>
                      <a:spcPct val="100000"/>
                    </a:lnSpc>
                    <a:spcBef>
                      <a:spcPts val="0"/>
                    </a:spcBef>
                    <a:spcAft>
                      <a:spcPts val="0"/>
                    </a:spcAft>
                    <a:buClrTx/>
                    <a:buSzTx/>
                    <a:buFontTx/>
                    <a:buNone/>
                    <a:tabLst/>
                    <a:defRPr sz="900" b="0" i="0" u="none" strike="noStrike" kern="1200" baseline="0">
                      <a:solidFill>
                        <a:sysClr val="windowText" lastClr="000000">
                          <a:lumMod val="65000"/>
                          <a:lumOff val="35000"/>
                        </a:sysClr>
                      </a:solidFill>
                      <a:latin typeface="+mn-lt"/>
                      <a:ea typeface="+mn-ea"/>
                      <a:cs typeface="+mn-cs"/>
                    </a:defRPr>
                  </a:pPr>
                  <a:endParaRPr lang="zh-TW"/>
                </a:p>
              </c:txPr>
              <c:dLblPos val="bestFit"/>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741E-4B4D-B4CA-D2DC4A0478CF}"/>
                </c:ext>
              </c:extLst>
            </c:dLbl>
            <c:spPr>
              <a:noFill/>
              <a:ln>
                <a:noFill/>
              </a:ln>
              <a:effectLst/>
            </c:spPr>
            <c:txPr>
              <a:bodyPr rot="0" spcFirstLastPara="1" vertOverflow="ellipsis" vert="horz" wrap="none" lIns="38100" tIns="19050" rIns="38100" bIns="19050" anchor="ctr" anchorCtr="0">
                <a:spAutoFit/>
              </a:bodyPr>
              <a:lstStyle/>
              <a:p>
                <a:pPr>
                  <a:defRPr sz="900" b="0" i="0" u="none" strike="noStrike" kern="1200" baseline="0">
                    <a:solidFill>
                      <a:schemeClr val="tx1">
                        <a:lumMod val="65000"/>
                        <a:lumOff val="35000"/>
                      </a:schemeClr>
                    </a:solidFill>
                    <a:latin typeface="+mn-lt"/>
                    <a:ea typeface="+mn-ea"/>
                    <a:cs typeface="+mn-cs"/>
                  </a:defRPr>
                </a:pPr>
                <a:endParaRPr lang="zh-TW"/>
              </a:p>
            </c:txPr>
            <c:dLblPos val="bestFit"/>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工作表1!$A$2:$A$5</c:f>
              <c:strCache>
                <c:ptCount val="2"/>
                <c:pt idx="0">
                  <c:v>已完工</c:v>
                </c:pt>
                <c:pt idx="1">
                  <c:v>未完工</c:v>
                </c:pt>
              </c:strCache>
            </c:strRef>
          </c:cat>
          <c:val>
            <c:numRef>
              <c:f>工作表1!$B$2:$B$5</c:f>
              <c:numCache>
                <c:formatCode>General</c:formatCode>
                <c:ptCount val="4"/>
                <c:pt idx="0">
                  <c:v>35</c:v>
                </c:pt>
                <c:pt idx="1">
                  <c:v>69</c:v>
                </c:pt>
              </c:numCache>
            </c:numRef>
          </c:val>
          <c:extLst>
            <c:ext xmlns:c16="http://schemas.microsoft.com/office/drawing/2014/chart" uri="{C3380CC4-5D6E-409C-BE32-E72D297353CC}">
              <c16:uniqueId val="{0000000A-741E-4B4D-B4CA-D2DC4A0478CF}"/>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9018702960143222E-2"/>
          <c:y val="0.13417635295588054"/>
          <c:w val="0.95290795244918258"/>
          <c:h val="0.82132983377077862"/>
        </c:manualLayout>
      </c:layout>
      <c:pieChart>
        <c:varyColors val="1"/>
        <c:ser>
          <c:idx val="0"/>
          <c:order val="0"/>
          <c:tx>
            <c:strRef>
              <c:f>工作表1!$B$1</c:f>
              <c:strCache>
                <c:ptCount val="1"/>
                <c:pt idx="0">
                  <c:v>欄1</c:v>
                </c:pt>
              </c:strCache>
            </c:strRef>
          </c:tx>
          <c:spPr>
            <a:ln w="3175">
              <a:solidFill>
                <a:schemeClr val="lt1">
                  <a:alpha val="90000"/>
                </a:schemeClr>
              </a:solidFill>
            </a:ln>
          </c:spPr>
          <c:dPt>
            <c:idx val="0"/>
            <c:bubble3D val="0"/>
            <c:explosion val="2"/>
            <c:spPr>
              <a:solidFill>
                <a:schemeClr val="accent1">
                  <a:lumMod val="20000"/>
                  <a:lumOff val="80000"/>
                </a:schemeClr>
              </a:solidFill>
              <a:ln w="3175">
                <a:solidFill>
                  <a:schemeClr val="tx1"/>
                </a:solidFill>
              </a:ln>
              <a:effectLst/>
            </c:spPr>
            <c:extLst>
              <c:ext xmlns:c16="http://schemas.microsoft.com/office/drawing/2014/chart" uri="{C3380CC4-5D6E-409C-BE32-E72D297353CC}">
                <c16:uniqueId val="{00000001-5AE8-4846-AC78-CE73723C77BC}"/>
              </c:ext>
            </c:extLst>
          </c:dPt>
          <c:dPt>
            <c:idx val="1"/>
            <c:bubble3D val="0"/>
            <c:explosion val="3"/>
            <c:spPr>
              <a:solidFill>
                <a:schemeClr val="tx2">
                  <a:lumMod val="40000"/>
                  <a:lumOff val="60000"/>
                </a:schemeClr>
              </a:solidFill>
              <a:ln w="3175">
                <a:solidFill>
                  <a:schemeClr val="tx1">
                    <a:alpha val="90000"/>
                  </a:schemeClr>
                </a:solidFill>
              </a:ln>
              <a:effectLst/>
            </c:spPr>
            <c:extLst>
              <c:ext xmlns:c16="http://schemas.microsoft.com/office/drawing/2014/chart" uri="{C3380CC4-5D6E-409C-BE32-E72D297353CC}">
                <c16:uniqueId val="{00000003-5AE8-4846-AC78-CE73723C77BC}"/>
              </c:ext>
            </c:extLst>
          </c:dPt>
          <c:dPt>
            <c:idx val="2"/>
            <c:bubble3D val="0"/>
            <c:explosion val="8"/>
            <c:spPr>
              <a:pattFill prst="divot">
                <a:fgClr>
                  <a:schemeClr val="accent1"/>
                </a:fgClr>
                <a:bgClr>
                  <a:schemeClr val="bg1"/>
                </a:bgClr>
              </a:pattFill>
              <a:ln w="3175">
                <a:solidFill>
                  <a:schemeClr val="tx1">
                    <a:alpha val="90000"/>
                  </a:schemeClr>
                </a:solidFill>
              </a:ln>
              <a:effectLst/>
            </c:spPr>
            <c:extLst>
              <c:ext xmlns:c16="http://schemas.microsoft.com/office/drawing/2014/chart" uri="{C3380CC4-5D6E-409C-BE32-E72D297353CC}">
                <c16:uniqueId val="{00000005-5AE8-4846-AC78-CE73723C77BC}"/>
              </c:ext>
            </c:extLst>
          </c:dPt>
          <c:dPt>
            <c:idx val="3"/>
            <c:bubble3D val="0"/>
            <c:spPr>
              <a:solidFill>
                <a:schemeClr val="accent4"/>
              </a:solidFill>
              <a:ln w="3175">
                <a:solidFill>
                  <a:schemeClr val="lt1">
                    <a:alpha val="90000"/>
                  </a:schemeClr>
                </a:solidFill>
              </a:ln>
              <a:effectLst/>
            </c:spPr>
            <c:extLst>
              <c:ext xmlns:c16="http://schemas.microsoft.com/office/drawing/2014/chart" uri="{C3380CC4-5D6E-409C-BE32-E72D297353CC}">
                <c16:uniqueId val="{00000007-5AE8-4846-AC78-CE73723C77BC}"/>
              </c:ext>
            </c:extLst>
          </c:dPt>
          <c:dPt>
            <c:idx val="4"/>
            <c:bubble3D val="0"/>
            <c:spPr>
              <a:pattFill prst="pct5">
                <a:fgClr>
                  <a:schemeClr val="accent1"/>
                </a:fgClr>
                <a:bgClr>
                  <a:schemeClr val="bg1"/>
                </a:bgClr>
              </a:pattFill>
              <a:ln w="3175">
                <a:solidFill>
                  <a:schemeClr val="tx1">
                    <a:alpha val="90000"/>
                  </a:schemeClr>
                </a:solidFill>
              </a:ln>
              <a:effectLst/>
            </c:spPr>
            <c:extLst>
              <c:ext xmlns:c16="http://schemas.microsoft.com/office/drawing/2014/chart" uri="{C3380CC4-5D6E-409C-BE32-E72D297353CC}">
                <c16:uniqueId val="{00000009-5AE8-4846-AC78-CE73723C77BC}"/>
              </c:ext>
            </c:extLst>
          </c:dPt>
          <c:dLbls>
            <c:dLbl>
              <c:idx val="0"/>
              <c:layout/>
              <c:tx>
                <c:rich>
                  <a:bodyPr rot="0" spcFirstLastPara="1" vertOverflow="overflow" horzOverflow="overflow" vert="horz" wrap="square" lIns="0" tIns="0" rIns="0" bIns="0" anchor="ctr" anchorCtr="0">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sz="1000" b="1" i="0" u="none" strike="noStrike" baseline="0">
                        <a:solidFill>
                          <a:schemeClr val="tx1"/>
                        </a:solidFill>
                        <a:effectLst/>
                        <a:latin typeface="標楷體" panose="03000509000000000000" pitchFamily="65" charset="-120"/>
                        <a:ea typeface="標楷體" panose="03000509000000000000" pitchFamily="65" charset="-120"/>
                      </a:rPr>
                      <a:t>已完成拆除或修繕</a:t>
                    </a:r>
                    <a:fld id="{8CFC9DBD-0B43-4F44-A134-0D15BD2EA9E6}" type="VALUE">
                      <a:rPr lang="en-US" altLang="zh-TW" sz="1000" b="1" i="0" u="none" strike="noStrike" baseline="0">
                        <a:solidFill>
                          <a:schemeClr val="tx1"/>
                        </a:solidFill>
                        <a:effectLst/>
                        <a:latin typeface="標楷體" panose="03000509000000000000" pitchFamily="65" charset="-120"/>
                        <a:ea typeface="標楷體" panose="03000509000000000000" pitchFamily="65" charset="-120"/>
                      </a:rPr>
                      <a:pPr>
                        <a:defRPr>
                          <a:solidFill>
                            <a:schemeClr val="tx1"/>
                          </a:solidFill>
                          <a:latin typeface="標楷體" panose="03000509000000000000" pitchFamily="65" charset="-120"/>
                          <a:ea typeface="標楷體" panose="03000509000000000000" pitchFamily="65" charset="-120"/>
                        </a:defRPr>
                      </a:pPr>
                      <a:t>[值]</a:t>
                    </a:fld>
                    <a:r>
                      <a:rPr lang="zh-TW" altLang="en-US" sz="1000" b="1" i="0" u="none" strike="noStrike" baseline="0">
                        <a:solidFill>
                          <a:schemeClr val="tx1"/>
                        </a:solidFill>
                        <a:effectLst/>
                        <a:latin typeface="標楷體" panose="03000509000000000000" pitchFamily="65" charset="-120"/>
                        <a:ea typeface="標楷體" panose="03000509000000000000" pitchFamily="65" charset="-120"/>
                      </a:rPr>
                      <a:t>案</a:t>
                    </a:r>
                    <a:r>
                      <a:rPr lang="en-US" altLang="zh-TW" sz="1000" b="1" i="0" u="none" strike="noStrike" baseline="0">
                        <a:solidFill>
                          <a:schemeClr val="tx1"/>
                        </a:solidFill>
                        <a:effectLst/>
                        <a:latin typeface="標楷體" panose="03000509000000000000" pitchFamily="65" charset="-120"/>
                        <a:ea typeface="標楷體" panose="03000509000000000000" pitchFamily="65" charset="-120"/>
                      </a:rPr>
                      <a:t>(48.78</a:t>
                    </a:r>
                    <a:r>
                      <a:rPr lang="zh-TW" altLang="en-US" sz="1000" b="1" i="0" u="none" strike="noStrike" baseline="0">
                        <a:solidFill>
                          <a:schemeClr val="tx1"/>
                        </a:solidFill>
                        <a:effectLst/>
                        <a:latin typeface="標楷體" panose="03000509000000000000" pitchFamily="65" charset="-120"/>
                        <a:ea typeface="標楷體" panose="03000509000000000000" pitchFamily="65" charset="-120"/>
                      </a:rPr>
                      <a:t>％</a:t>
                    </a:r>
                    <a:r>
                      <a:rPr lang="en-US" altLang="zh-TW" sz="1000" b="1" i="0" u="none" strike="noStrike" baseline="0">
                        <a:solidFill>
                          <a:schemeClr val="tx1"/>
                        </a:solidFill>
                        <a:effectLst/>
                        <a:latin typeface="標楷體" panose="03000509000000000000" pitchFamily="65" charset="-120"/>
                        <a:ea typeface="標楷體" panose="03000509000000000000" pitchFamily="65" charset="-120"/>
                      </a:rPr>
                      <a:t>)</a:t>
                    </a:r>
                  </a:p>
                </c:rich>
              </c:tx>
              <c:spPr>
                <a:noFill/>
                <a:ln>
                  <a:noFill/>
                </a:ln>
                <a:effectLst/>
              </c:spPr>
              <c:txPr>
                <a:bodyPr rot="0" spcFirstLastPara="1" vertOverflow="overflow" horzOverflow="overflow" vert="horz" wrap="square" lIns="0" tIns="0" rIns="0" bIns="0" anchor="ctr" anchorCtr="0">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1"/>
              <c:showBubbleSize val="0"/>
              <c:extLst>
                <c:ext xmlns:c15="http://schemas.microsoft.com/office/drawing/2012/chart" uri="{CE6537A1-D6FC-4f65-9D91-7224C49458BB}">
                  <c15:spPr xmlns:c15="http://schemas.microsoft.com/office/drawing/2012/chart">
                    <a:prstGeom prst="rect">
                      <a:avLst/>
                    </a:prstGeom>
                    <a:noFill/>
                    <a:ln>
                      <a:noFill/>
                    </a:ln>
                  </c15:spPr>
                  <c15:layout/>
                  <c15:dlblFieldTable/>
                  <c15:showDataLabelsRange val="0"/>
                </c:ext>
                <c:ext xmlns:c16="http://schemas.microsoft.com/office/drawing/2014/chart" uri="{C3380CC4-5D6E-409C-BE32-E72D297353CC}">
                  <c16:uniqueId val="{00000001-5AE8-4846-AC78-CE73723C77BC}"/>
                </c:ext>
              </c:extLst>
            </c:dLbl>
            <c:dLbl>
              <c:idx val="1"/>
              <c:layout/>
              <c:tx>
                <c:rich>
                  <a:bodyPr rot="0" spcFirstLastPara="1" vertOverflow="overflow" horzOverflow="overflow" vert="horz" wrap="square" lIns="38100" tIns="19050" rIns="38100" bIns="19050" anchor="ctr" anchorCtr="0">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sz="1000" b="1" i="0" u="none" strike="noStrike" kern="1200" baseline="0">
                        <a:solidFill>
                          <a:schemeClr val="tx1"/>
                        </a:solidFill>
                        <a:effectLst/>
                        <a:latin typeface="標楷體" panose="03000509000000000000" pitchFamily="65" charset="-120"/>
                        <a:ea typeface="標楷體" panose="03000509000000000000" pitchFamily="65" charset="-120"/>
                      </a:rPr>
                      <a:t>未解除列管</a:t>
                    </a:r>
                    <a:fld id="{C36C4AB0-26FD-4DAC-B7F8-53A798831605}" type="VALUE">
                      <a:rPr lang="en-US" altLang="zh-TW" sz="1000" b="1" i="0" u="none" strike="noStrike" kern="1200" baseline="0">
                        <a:solidFill>
                          <a:schemeClr val="tx1"/>
                        </a:solidFill>
                        <a:effectLst/>
                        <a:latin typeface="標楷體" panose="03000509000000000000" pitchFamily="65" charset="-120"/>
                        <a:ea typeface="標楷體" panose="03000509000000000000" pitchFamily="65" charset="-120"/>
                      </a:rPr>
                      <a:pPr>
                        <a:defRPr>
                          <a:solidFill>
                            <a:schemeClr val="tx1"/>
                          </a:solidFill>
                          <a:latin typeface="標楷體" panose="03000509000000000000" pitchFamily="65" charset="-120"/>
                          <a:ea typeface="標楷體" panose="03000509000000000000" pitchFamily="65" charset="-120"/>
                        </a:defRPr>
                      </a:pPr>
                      <a:t>[值]</a:t>
                    </a:fld>
                    <a:r>
                      <a:rPr lang="zh-TW" altLang="en-US" sz="1000" b="1" i="0" u="none" strike="noStrike" kern="1200" baseline="0">
                        <a:solidFill>
                          <a:schemeClr val="tx1"/>
                        </a:solidFill>
                        <a:effectLst/>
                        <a:latin typeface="標楷體" panose="03000509000000000000" pitchFamily="65" charset="-120"/>
                        <a:ea typeface="標楷體" panose="03000509000000000000" pitchFamily="65" charset="-120"/>
                      </a:rPr>
                      <a:t>案</a:t>
                    </a:r>
                    <a:endParaRPr lang="en-US" altLang="zh-TW" sz="1000" b="1" i="0" u="none" strike="noStrike" kern="1200" baseline="0">
                      <a:solidFill>
                        <a:schemeClr val="tx1"/>
                      </a:solidFill>
                      <a:effectLst/>
                      <a:latin typeface="標楷體" panose="03000509000000000000" pitchFamily="65" charset="-120"/>
                      <a:ea typeface="標楷體" panose="03000509000000000000" pitchFamily="65" charset="-120"/>
                    </a:endParaRPr>
                  </a:p>
                  <a:p>
                    <a:pPr>
                      <a:defRPr>
                        <a:solidFill>
                          <a:schemeClr val="tx1"/>
                        </a:solidFill>
                        <a:latin typeface="標楷體" panose="03000509000000000000" pitchFamily="65" charset="-120"/>
                        <a:ea typeface="標楷體" panose="03000509000000000000" pitchFamily="65" charset="-120"/>
                      </a:defRPr>
                    </a:pPr>
                    <a:r>
                      <a:rPr lang="en-US" altLang="zh-TW" sz="1000" b="1" i="0" u="none" strike="noStrike" kern="1200" baseline="0">
                        <a:solidFill>
                          <a:schemeClr val="tx1"/>
                        </a:solidFill>
                        <a:effectLst/>
                        <a:latin typeface="標楷體" panose="03000509000000000000" pitchFamily="65" charset="-120"/>
                        <a:ea typeface="標楷體" panose="03000509000000000000" pitchFamily="65" charset="-120"/>
                      </a:rPr>
                      <a:t>(51.22</a:t>
                    </a:r>
                    <a:r>
                      <a:rPr lang="zh-TW" altLang="en-US" sz="1000" b="1" i="0" u="none" strike="noStrike" kern="1200" baseline="0">
                        <a:solidFill>
                          <a:schemeClr val="tx1"/>
                        </a:solidFill>
                        <a:effectLst/>
                        <a:latin typeface="標楷體" panose="03000509000000000000" pitchFamily="65" charset="-120"/>
                        <a:ea typeface="標楷體" panose="03000509000000000000" pitchFamily="65" charset="-120"/>
                      </a:rPr>
                      <a:t>％</a:t>
                    </a:r>
                    <a:r>
                      <a:rPr lang="en-US" altLang="zh-TW" sz="1000" b="1" i="0" u="none" strike="noStrike" kern="1200" baseline="0">
                        <a:solidFill>
                          <a:schemeClr val="tx1"/>
                        </a:solidFill>
                        <a:effectLst/>
                        <a:latin typeface="標楷體" panose="03000509000000000000" pitchFamily="65" charset="-120"/>
                        <a:ea typeface="標楷體" panose="03000509000000000000" pitchFamily="65" charset="-120"/>
                      </a:rPr>
                      <a:t>)</a:t>
                    </a:r>
                  </a:p>
                </c:rich>
              </c:tx>
              <c:spPr>
                <a:noFill/>
                <a:ln>
                  <a:noFill/>
                </a:ln>
                <a:effectLst/>
              </c:spPr>
              <c:txPr>
                <a:bodyPr rot="0" spcFirstLastPara="1" vertOverflow="overflow" horzOverflow="overflow" vert="horz" wrap="square" lIns="38100" tIns="19050" rIns="38100" bIns="19050" anchor="ctr" anchorCtr="0">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3-5AE8-4846-AC78-CE73723C77BC}"/>
                </c:ext>
              </c:extLst>
            </c:dLbl>
            <c:dLbl>
              <c:idx val="4"/>
              <c:spPr>
                <a:noFill/>
                <a:ln>
                  <a:noFill/>
                </a:ln>
                <a:effectLst/>
              </c:spPr>
              <c:txPr>
                <a:bodyPr rot="0" spcFirstLastPara="1" vertOverflow="ellipsis" vert="horz" wrap="square" lIns="38100" tIns="19050" rIns="38100" bIns="19050" anchor="ctr" anchorCtr="0">
                  <a:spAutoFit/>
                </a:bodyPr>
                <a:lstStyle/>
                <a:p>
                  <a:pPr marL="0" marR="0" lvl="0" indent="0" algn="ctr" defTabSz="914400" rtl="0" eaLnBrk="1" fontAlgn="auto" latinLnBrk="0" hangingPunct="1">
                    <a:lnSpc>
                      <a:spcPct val="100000"/>
                    </a:lnSpc>
                    <a:spcBef>
                      <a:spcPts val="0"/>
                    </a:spcBef>
                    <a:spcAft>
                      <a:spcPts val="0"/>
                    </a:spcAft>
                    <a:buClrTx/>
                    <a:buSzTx/>
                    <a:buFontTx/>
                    <a:buNone/>
                    <a:tabLst/>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1"/>
              <c:showBubbleSize val="0"/>
              <c:extLst>
                <c:ext xmlns:c16="http://schemas.microsoft.com/office/drawing/2014/chart" uri="{C3380CC4-5D6E-409C-BE32-E72D297353CC}">
                  <c16:uniqueId val="{00000009-5AE8-4846-AC78-CE73723C77BC}"/>
                </c:ext>
              </c:extLst>
            </c:dLbl>
            <c:spPr>
              <a:noFill/>
              <a:ln>
                <a:noFill/>
              </a:ln>
              <a:effectLst/>
            </c:spPr>
            <c:txPr>
              <a:bodyPr rot="0" spcFirstLastPara="1" vertOverflow="ellipsis" vert="horz" wrap="square" lIns="38100" tIns="19050" rIns="38100" bIns="19050" anchor="ctr" anchorCtr="0">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工作表1!$A$2:$A$5</c:f>
              <c:strCache>
                <c:ptCount val="2"/>
                <c:pt idx="0">
                  <c:v>已完成拆除或修繕</c:v>
                </c:pt>
                <c:pt idx="1">
                  <c:v>未解除列管</c:v>
                </c:pt>
              </c:strCache>
            </c:strRef>
          </c:cat>
          <c:val>
            <c:numRef>
              <c:f>工作表1!$B$2:$B$5</c:f>
              <c:numCache>
                <c:formatCode>General</c:formatCode>
                <c:ptCount val="4"/>
                <c:pt idx="0">
                  <c:v>100</c:v>
                </c:pt>
                <c:pt idx="1">
                  <c:v>105</c:v>
                </c:pt>
              </c:numCache>
            </c:numRef>
          </c:val>
          <c:extLst>
            <c:ext xmlns:c16="http://schemas.microsoft.com/office/drawing/2014/chart" uri="{C3380CC4-5D6E-409C-BE32-E72D297353CC}">
              <c16:uniqueId val="{0000000A-5AE8-4846-AC78-CE73723C77BC}"/>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355159952831983"/>
          <c:y val="0.31408680368273195"/>
          <c:w val="0.76852853538235255"/>
          <c:h val="0.57236133091255081"/>
        </c:manualLayout>
      </c:layout>
      <c:pie3DChart>
        <c:varyColors val="1"/>
        <c:ser>
          <c:idx val="0"/>
          <c:order val="0"/>
          <c:tx>
            <c:strRef>
              <c:f>工作表1!$B$1</c:f>
              <c:strCache>
                <c:ptCount val="1"/>
                <c:pt idx="0">
                  <c:v>金額</c:v>
                </c:pt>
              </c:strCache>
            </c:strRef>
          </c:tx>
          <c:spPr>
            <a:ln>
              <a:solidFill>
                <a:sysClr val="window" lastClr="FFFFFF">
                  <a:lumMod val="50000"/>
                </a:sysClr>
              </a:solidFill>
            </a:ln>
          </c:spPr>
          <c:dPt>
            <c:idx val="0"/>
            <c:bubble3D val="0"/>
            <c:spPr>
              <a:solidFill>
                <a:sysClr val="window" lastClr="FFFFFF">
                  <a:lumMod val="85000"/>
                </a:sysClr>
              </a:solidFill>
              <a:ln w="25400">
                <a:solidFill>
                  <a:sysClr val="window" lastClr="FFFFFF">
                    <a:lumMod val="50000"/>
                  </a:sysClr>
                </a:solidFill>
              </a:ln>
              <a:effectLst/>
              <a:sp3d contourW="25400">
                <a:contourClr>
                  <a:sysClr val="window" lastClr="FFFFFF">
                    <a:lumMod val="50000"/>
                  </a:sysClr>
                </a:contourClr>
              </a:sp3d>
            </c:spPr>
            <c:extLst>
              <c:ext xmlns:c16="http://schemas.microsoft.com/office/drawing/2014/chart" uri="{C3380CC4-5D6E-409C-BE32-E72D297353CC}">
                <c16:uniqueId val="{00000001-5775-4A95-8333-276E41E44F92}"/>
              </c:ext>
            </c:extLst>
          </c:dPt>
          <c:dPt>
            <c:idx val="1"/>
            <c:bubble3D val="0"/>
            <c:spPr>
              <a:solidFill>
                <a:sysClr val="window" lastClr="FFFFFF">
                  <a:lumMod val="65000"/>
                </a:sysClr>
              </a:solidFill>
              <a:ln w="25400">
                <a:solidFill>
                  <a:sysClr val="window" lastClr="FFFFFF">
                    <a:lumMod val="50000"/>
                  </a:sysClr>
                </a:solidFill>
              </a:ln>
              <a:effectLst/>
              <a:sp3d contourW="25400">
                <a:contourClr>
                  <a:sysClr val="window" lastClr="FFFFFF">
                    <a:lumMod val="50000"/>
                  </a:sysClr>
                </a:contourClr>
              </a:sp3d>
            </c:spPr>
            <c:extLst>
              <c:ext xmlns:c16="http://schemas.microsoft.com/office/drawing/2014/chart" uri="{C3380CC4-5D6E-409C-BE32-E72D297353CC}">
                <c16:uniqueId val="{00000003-5775-4A95-8333-276E41E44F92}"/>
              </c:ext>
            </c:extLst>
          </c:dPt>
          <c:dLbls>
            <c:dLbl>
              <c:idx val="0"/>
              <c:layout>
                <c:manualLayout>
                  <c:x val="1.3221784776902888E-2"/>
                  <c:y val="-3.2651750397397511E-2"/>
                </c:manualLayout>
              </c:layout>
              <c:tx>
                <c:rich>
                  <a:bodyPr rot="0" spcFirstLastPara="1" vertOverflow="clip" horzOverflow="clip" vert="horz" wrap="square" lIns="36576" tIns="18288" rIns="36576" bIns="18288" anchor="ctr" anchorCtr="1">
                    <a:spAutoFit/>
                  </a:bodyPr>
                  <a:lstStyle/>
                  <a:p>
                    <a:pPr>
                      <a:defRPr sz="9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r>
                      <a:rPr lang="zh-TW" altLang="en-US" b="0" baseline="0">
                        <a:solidFill>
                          <a:schemeClr val="tx1"/>
                        </a:solidFill>
                        <a:latin typeface="標楷體" panose="03000509000000000000" pitchFamily="65" charset="-120"/>
                        <a:ea typeface="標楷體" panose="03000509000000000000" pitchFamily="65" charset="-120"/>
                      </a:rPr>
                      <a:t>地方配合款</a:t>
                    </a:r>
                    <a:r>
                      <a:rPr lang="en-US" altLang="zh-TW" b="0" baseline="0">
                        <a:solidFill>
                          <a:schemeClr val="tx1"/>
                        </a:solidFill>
                        <a:latin typeface="標楷體" panose="03000509000000000000" pitchFamily="65" charset="-120"/>
                        <a:ea typeface="標楷體" panose="03000509000000000000" pitchFamily="65" charset="-120"/>
                      </a:rPr>
                      <a:t>,8.95</a:t>
                    </a:r>
                    <a:r>
                      <a:rPr lang="zh-TW" altLang="en-US" b="0" baseline="0">
                        <a:solidFill>
                          <a:schemeClr val="tx1"/>
                        </a:solidFill>
                        <a:latin typeface="標楷體" panose="03000509000000000000" pitchFamily="65" charset="-120"/>
                        <a:ea typeface="標楷體" panose="03000509000000000000" pitchFamily="65" charset="-120"/>
                      </a:rPr>
                      <a:t>％</a:t>
                    </a:r>
                    <a:endParaRPr lang="zh-TW" altLang="en-US" b="0">
                      <a:solidFill>
                        <a:schemeClr val="tx1"/>
                      </a:solidFill>
                      <a:latin typeface="標楷體" panose="03000509000000000000" pitchFamily="65" charset="-120"/>
                      <a:ea typeface="標楷體" panose="03000509000000000000" pitchFamily="65" charset="-120"/>
                    </a:endParaRPr>
                  </a:p>
                </c:rich>
              </c:tx>
              <c:spPr>
                <a:xfrm>
                  <a:off x="2357685" y="380419"/>
                  <a:ext cx="1109370" cy="242431"/>
                </a:xfrm>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9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1"/>
              <c:showPercent val="1"/>
              <c:showBubbleSize val="0"/>
              <c:extLst>
                <c:ext xmlns:c15="http://schemas.microsoft.com/office/drawing/2012/chart" uri="{CE6537A1-D6FC-4f65-9D91-7224C49458BB}">
                  <c15:spPr xmlns:c15="http://schemas.microsoft.com/office/drawing/2012/chart">
                    <a:prstGeom prst="wedgeRectCallout">
                      <a:avLst>
                        <a:gd name="adj1" fmla="val -61923"/>
                        <a:gd name="adj2" fmla="val 129492"/>
                      </a:avLst>
                    </a:prstGeom>
                    <a:noFill/>
                    <a:ln>
                      <a:noFill/>
                    </a:ln>
                  </c15:spPr>
                  <c15:layout>
                    <c:manualLayout>
                      <c:w val="0.28105549306336702"/>
                      <c:h val="0.11202497135041219"/>
                    </c:manualLayout>
                  </c15:layout>
                </c:ext>
                <c:ext xmlns:c16="http://schemas.microsoft.com/office/drawing/2014/chart" uri="{C3380CC4-5D6E-409C-BE32-E72D297353CC}">
                  <c16:uniqueId val="{00000001-5775-4A95-8333-276E41E44F92}"/>
                </c:ext>
              </c:extLst>
            </c:dLbl>
            <c:dLbl>
              <c:idx val="1"/>
              <c:layout>
                <c:manualLayout>
                  <c:x val="-8.9041677761294333E-2"/>
                  <c:y val="-0.62333492429599902"/>
                </c:manualLayout>
              </c:layout>
              <c:tx>
                <c:rich>
                  <a:bodyPr rot="0" spcFirstLastPara="1" vertOverflow="clip" horzOverflow="clip" vert="horz" wrap="square" lIns="36576" tIns="18288" rIns="36576" bIns="18288" anchor="ctr" anchorCtr="1">
                    <a:spAutoFit/>
                  </a:bodyPr>
                  <a:lstStyle/>
                  <a:p>
                    <a:pPr>
                      <a:defRPr sz="9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fld id="{2730A709-2CD4-4521-A8CF-D5B383F0B2F7}" type="CATEGORYNAME">
                      <a:rPr lang="zh-TW" altLang="en-US">
                        <a:solidFill>
                          <a:schemeClr val="tx1"/>
                        </a:solidFill>
                        <a:latin typeface="標楷體" panose="03000509000000000000" pitchFamily="65" charset="-120"/>
                        <a:ea typeface="標楷體" panose="03000509000000000000" pitchFamily="65" charset="-120"/>
                      </a:rPr>
                      <a:pPr>
                        <a:defRPr>
                          <a:solidFill>
                            <a:schemeClr val="tx1"/>
                          </a:solidFill>
                          <a:latin typeface="標楷體" panose="03000509000000000000" pitchFamily="65" charset="-120"/>
                          <a:ea typeface="標楷體" panose="03000509000000000000" pitchFamily="65" charset="-120"/>
                        </a:defRPr>
                      </a:pPr>
                      <a:t>[類別名稱]</a:t>
                    </a:fld>
                    <a:r>
                      <a:rPr lang="en-US" altLang="zh-TW">
                        <a:solidFill>
                          <a:schemeClr val="tx1"/>
                        </a:solidFill>
                        <a:latin typeface="標楷體" panose="03000509000000000000" pitchFamily="65" charset="-120"/>
                        <a:ea typeface="標楷體" panose="03000509000000000000" pitchFamily="65" charset="-120"/>
                      </a:rPr>
                      <a:t>,91.05</a:t>
                    </a:r>
                    <a:r>
                      <a:rPr lang="zh-TW" altLang="en-US">
                        <a:solidFill>
                          <a:schemeClr val="tx1"/>
                        </a:solidFill>
                        <a:latin typeface="標楷體" panose="03000509000000000000" pitchFamily="65" charset="-120"/>
                        <a:ea typeface="標楷體" panose="03000509000000000000" pitchFamily="65" charset="-120"/>
                      </a:rPr>
                      <a:t>％</a:t>
                    </a:r>
                  </a:p>
                </c:rich>
              </c:tx>
              <c:spPr>
                <a:xfrm>
                  <a:off x="137101" y="540112"/>
                  <a:ext cx="1261530" cy="213551"/>
                </a:xfrm>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9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1"/>
              <c:showPercent val="1"/>
              <c:showBubbleSize val="0"/>
              <c:extLst>
                <c:ext xmlns:c15="http://schemas.microsoft.com/office/drawing/2012/chart" uri="{CE6537A1-D6FC-4f65-9D91-7224C49458BB}">
                  <c15:spPr xmlns:c15="http://schemas.microsoft.com/office/drawing/2012/chart">
                    <a:prstGeom prst="wedgeRectCallout">
                      <a:avLst>
                        <a:gd name="adj1" fmla="val 60232"/>
                        <a:gd name="adj2" fmla="val 225711"/>
                      </a:avLst>
                    </a:prstGeom>
                    <a:noFill/>
                    <a:ln>
                      <a:noFill/>
                    </a:ln>
                  </c15:spPr>
                  <c15:layout>
                    <c:manualLayout>
                      <c:w val="0.31991347883588883"/>
                      <c:h val="0.10672858714713063"/>
                    </c:manualLayout>
                  </c15:layout>
                  <c15:dlblFieldTable/>
                  <c15:showDataLabelsRange val="0"/>
                </c:ext>
                <c:ext xmlns:c16="http://schemas.microsoft.com/office/drawing/2014/chart" uri="{C3380CC4-5D6E-409C-BE32-E72D297353CC}">
                  <c16:uniqueId val="{00000003-5775-4A95-8333-276E41E44F92}"/>
                </c:ext>
              </c:extLst>
            </c:dLbl>
            <c:spPr>
              <a:noFill/>
              <a:ln>
                <a:noFill/>
              </a:ln>
              <a:effectLst/>
            </c:spPr>
            <c:txPr>
              <a:bodyPr rot="0" spcFirstLastPara="1" vertOverflow="ellipsis" vert="horz" wrap="square" anchor="ctr" anchorCtr="1"/>
              <a:lstStyle/>
              <a:p>
                <a:pPr>
                  <a:defRPr sz="9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1"/>
            <c:showPercent val="1"/>
            <c:showBubbleSize val="0"/>
            <c:showLeaderLines val="0"/>
            <c:extLst>
              <c:ext xmlns:c15="http://schemas.microsoft.com/office/drawing/2012/chart" uri="{CE6537A1-D6FC-4f65-9D91-7224C49458BB}"/>
            </c:extLst>
          </c:dLbls>
          <c:cat>
            <c:strRef>
              <c:f>工作表1!$A$2:$A$3</c:f>
              <c:strCache>
                <c:ptCount val="2"/>
                <c:pt idx="0">
                  <c:v>地方配合款</c:v>
                </c:pt>
                <c:pt idx="1">
                  <c:v>中央補助款</c:v>
                </c:pt>
              </c:strCache>
            </c:strRef>
          </c:cat>
          <c:val>
            <c:numRef>
              <c:f>工作表1!$B$2:$B$3</c:f>
              <c:numCache>
                <c:formatCode>#,##0_ </c:formatCode>
                <c:ptCount val="2"/>
                <c:pt idx="0">
                  <c:v>84774</c:v>
                </c:pt>
                <c:pt idx="1">
                  <c:v>862698</c:v>
                </c:pt>
              </c:numCache>
            </c:numRef>
          </c:val>
          <c:extLst>
            <c:ext xmlns:c16="http://schemas.microsoft.com/office/drawing/2014/chart" uri="{C3380CC4-5D6E-409C-BE32-E72D297353CC}">
              <c16:uniqueId val="{00000004-5775-4A95-8333-276E41E44F92}"/>
            </c:ext>
          </c:extLst>
        </c:ser>
        <c:dLbls>
          <c:showLegendKey val="0"/>
          <c:showVal val="0"/>
          <c:showCatName val="0"/>
          <c:showSerName val="0"/>
          <c:showPercent val="0"/>
          <c:showBubbleSize val="0"/>
          <c:showLeaderLines val="0"/>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n>
            <a:noFill/>
          </a:ln>
        </a:defRPr>
      </a:pPr>
      <a:endParaRPr lang="zh-TW"/>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i="0" u="none" strike="noStrike" baseline="0">
                <a:solidFill>
                  <a:sysClr val="windowText" lastClr="000000"/>
                </a:solidFill>
                <a:effectLst/>
              </a:rPr>
              <a:t>圖</a:t>
            </a:r>
            <a:r>
              <a:rPr lang="en-US" altLang="zh-TW" sz="1200" b="1" i="0" u="none" strike="noStrike" baseline="0">
                <a:solidFill>
                  <a:sysClr val="windowText" lastClr="000000"/>
                </a:solidFill>
                <a:effectLst/>
              </a:rPr>
              <a:t>8</a:t>
            </a:r>
            <a:r>
              <a:rPr lang="en-US" altLang="zh-TW" sz="1200" b="1" i="0" u="none" strike="noStrike" baseline="0">
                <a:effectLst/>
              </a:rPr>
              <a:t> </a:t>
            </a:r>
            <a:r>
              <a:rPr lang="zh-TW" altLang="zh-TW" sz="1200" b="1" i="0" u="none" strike="noStrike" baseline="0">
                <a:effectLst/>
              </a:rPr>
              <a:t>花蓮縣促進經濟振興券</a:t>
            </a:r>
            <a:r>
              <a:rPr lang="zh-TW" altLang="en-US" sz="1200" b="1" i="0" u="none" strike="noStrike" baseline="0">
                <a:effectLst/>
              </a:rPr>
              <a:t>營業人按月兌領情形</a:t>
            </a:r>
            <a:endParaRPr lang="zh-TW" altLang="en-US" sz="1100" b="1">
              <a:solidFill>
                <a:sysClr val="windowText" lastClr="000000"/>
              </a:solidFill>
              <a:latin typeface="標楷體" panose="03000509000000000000" pitchFamily="65" charset="-120"/>
              <a:ea typeface="標楷體" panose="03000509000000000000" pitchFamily="65" charset="-120"/>
            </a:endParaRPr>
          </a:p>
        </c:rich>
      </c:tx>
      <c:layout/>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7857607755677937"/>
          <c:y val="0.2073023007647658"/>
          <c:w val="0.70159437440262162"/>
          <c:h val="0.71848571332388256"/>
        </c:manualLayout>
      </c:layout>
      <c:barChart>
        <c:barDir val="col"/>
        <c:grouping val="clustered"/>
        <c:varyColors val="0"/>
        <c:ser>
          <c:idx val="0"/>
          <c:order val="0"/>
          <c:tx>
            <c:strRef>
              <c:f>各月份核銷情形!$E$24</c:f>
              <c:strCache>
                <c:ptCount val="1"/>
                <c:pt idx="0">
                  <c:v>兌領金額</c:v>
                </c:pt>
              </c:strCache>
            </c:strRef>
          </c:tx>
          <c:spPr>
            <a:solidFill>
              <a:schemeClr val="accent1">
                <a:alpha val="62000"/>
              </a:schemeClr>
            </a:solidFill>
            <a:ln>
              <a:noFill/>
            </a:ln>
            <a:effectLst/>
          </c:spPr>
          <c:invertIfNegative val="0"/>
          <c:dLbls>
            <c:dLbl>
              <c:idx val="0"/>
              <c:layout>
                <c:manualLayout>
                  <c:x val="0"/>
                  <c:y val="2.237136465324384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9D5-4C86-B4EF-5D08FD6A268B}"/>
                </c:ext>
              </c:extLst>
            </c:dLbl>
            <c:dLbl>
              <c:idx val="1"/>
              <c:layout>
                <c:manualLayout>
                  <c:x val="0"/>
                  <c:y val="1.232032854209430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89D5-4C86-B4EF-5D08FD6A268B}"/>
                </c:ext>
              </c:extLst>
            </c:dLbl>
            <c:dLbl>
              <c:idx val="2"/>
              <c:layout>
                <c:manualLayout>
                  <c:x val="-5.1861729978921608E-17"/>
                  <c:y val="2.464065708418891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89D5-4C86-B4EF-5D08FD6A268B}"/>
                </c:ext>
              </c:extLst>
            </c:dLbl>
            <c:dLbl>
              <c:idx val="3"/>
              <c:layout>
                <c:manualLayout>
                  <c:x val="0"/>
                  <c:y val="2.464065708418891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89D5-4C86-B4EF-5D08FD6A268B}"/>
                </c:ext>
              </c:extLst>
            </c:dLbl>
            <c:dLbl>
              <c:idx val="4"/>
              <c:layout>
                <c:manualLayout>
                  <c:x val="0"/>
                  <c:y val="2.05338809034906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89D5-4C86-B4EF-5D08FD6A268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各月份核銷情形!$D$25:$D$29</c:f>
              <c:strCache>
                <c:ptCount val="5"/>
                <c:pt idx="0">
                  <c:v>113/11</c:v>
                </c:pt>
                <c:pt idx="1">
                  <c:v>113/12</c:v>
                </c:pt>
                <c:pt idx="2">
                  <c:v>114/01</c:v>
                </c:pt>
                <c:pt idx="3">
                  <c:v>114/02</c:v>
                </c:pt>
                <c:pt idx="4">
                  <c:v>114/03</c:v>
                </c:pt>
              </c:strCache>
            </c:strRef>
          </c:cat>
          <c:val>
            <c:numRef>
              <c:f>各月份核銷情形!$E$25:$E$29</c:f>
              <c:numCache>
                <c:formatCode>_-* #,##0_-;\-* #,##0_-;_-* "-"??_-;_-@_-</c:formatCode>
                <c:ptCount val="5"/>
                <c:pt idx="0">
                  <c:v>550217</c:v>
                </c:pt>
                <c:pt idx="1">
                  <c:v>179288</c:v>
                </c:pt>
                <c:pt idx="2">
                  <c:v>76837</c:v>
                </c:pt>
                <c:pt idx="3">
                  <c:v>73677</c:v>
                </c:pt>
                <c:pt idx="4">
                  <c:v>41354</c:v>
                </c:pt>
              </c:numCache>
            </c:numRef>
          </c:val>
          <c:extLst>
            <c:ext xmlns:c16="http://schemas.microsoft.com/office/drawing/2014/chart" uri="{C3380CC4-5D6E-409C-BE32-E72D297353CC}">
              <c16:uniqueId val="{00000005-89D5-4C86-B4EF-5D08FD6A268B}"/>
            </c:ext>
          </c:extLst>
        </c:ser>
        <c:dLbls>
          <c:showLegendKey val="0"/>
          <c:showVal val="0"/>
          <c:showCatName val="0"/>
          <c:showSerName val="0"/>
          <c:showPercent val="0"/>
          <c:showBubbleSize val="0"/>
        </c:dLbls>
        <c:gapWidth val="219"/>
        <c:overlap val="-27"/>
        <c:axId val="1530810272"/>
        <c:axId val="1530813184"/>
      </c:barChart>
      <c:lineChart>
        <c:grouping val="standard"/>
        <c:varyColors val="0"/>
        <c:ser>
          <c:idx val="1"/>
          <c:order val="1"/>
          <c:tx>
            <c:strRef>
              <c:f>各月份核銷情形!$F$24</c:f>
              <c:strCache>
                <c:ptCount val="1"/>
              </c:strCache>
            </c:strRef>
          </c:tx>
          <c:spPr>
            <a:ln w="28575" cap="rnd">
              <a:solidFill>
                <a:schemeClr val="accent2">
                  <a:lumMod val="75000"/>
                  <a:alpha val="77000"/>
                </a:schemeClr>
              </a:solidFill>
              <a:round/>
              <a:tailEnd type="none" w="lg" len="med"/>
            </a:ln>
            <a:effectLst>
              <a:outerShdw blurRad="50800" dir="5400000" algn="ctr" rotWithShape="0">
                <a:srgbClr val="000000">
                  <a:alpha val="0"/>
                </a:srgbClr>
              </a:outerShdw>
            </a:effectLst>
          </c:spPr>
          <c:marker>
            <c:symbol val="triangle"/>
            <c:size val="6"/>
            <c:spPr>
              <a:solidFill>
                <a:srgbClr val="002060"/>
              </a:solidFill>
              <a:ln w="12700">
                <a:noFill/>
              </a:ln>
              <a:effectLst>
                <a:outerShdw blurRad="50800" dir="5400000" algn="ctr" rotWithShape="0">
                  <a:srgbClr val="000000">
                    <a:alpha val="0"/>
                  </a:srgbClr>
                </a:outerShdw>
              </a:effectLst>
            </c:spPr>
          </c:marker>
          <c:dLbls>
            <c:spPr>
              <a:solidFill>
                <a:schemeClr val="lt1"/>
              </a:solidFill>
              <a:ln>
                <a:solidFill>
                  <a:schemeClr val="dk1">
                    <a:lumMod val="25000"/>
                    <a:lumOff val="75000"/>
                  </a:schemeClr>
                </a:solid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1"/>
                <c15:leaderLines>
                  <c:spPr>
                    <a:ln w="9525" cap="flat" cmpd="sng" algn="ctr">
                      <a:solidFill>
                        <a:schemeClr val="tx1">
                          <a:lumMod val="35000"/>
                          <a:lumOff val="65000"/>
                        </a:schemeClr>
                      </a:solidFill>
                      <a:round/>
                    </a:ln>
                    <a:effectLst/>
                  </c:spPr>
                </c15:leaderLines>
              </c:ext>
            </c:extLst>
          </c:dLbls>
          <c:cat>
            <c:strRef>
              <c:f>各月份核銷情形!$D$25:$D$29</c:f>
              <c:strCache>
                <c:ptCount val="5"/>
                <c:pt idx="0">
                  <c:v>113/11</c:v>
                </c:pt>
                <c:pt idx="1">
                  <c:v>113/12</c:v>
                </c:pt>
                <c:pt idx="2">
                  <c:v>114/01</c:v>
                </c:pt>
                <c:pt idx="3">
                  <c:v>114/02</c:v>
                </c:pt>
                <c:pt idx="4">
                  <c:v>114/03</c:v>
                </c:pt>
              </c:strCache>
            </c:strRef>
          </c:cat>
          <c:val>
            <c:numRef>
              <c:f>各月份核銷情形!$F$25:$F$29</c:f>
              <c:numCache>
                <c:formatCode>General</c:formatCode>
                <c:ptCount val="5"/>
              </c:numCache>
            </c:numRef>
          </c:val>
          <c:smooth val="0"/>
          <c:extLst>
            <c:ext xmlns:c16="http://schemas.microsoft.com/office/drawing/2014/chart" uri="{C3380CC4-5D6E-409C-BE32-E72D297353CC}">
              <c16:uniqueId val="{00000006-89D5-4C86-B4EF-5D08FD6A268B}"/>
            </c:ext>
          </c:extLst>
        </c:ser>
        <c:dLbls>
          <c:showLegendKey val="0"/>
          <c:showVal val="0"/>
          <c:showCatName val="0"/>
          <c:showSerName val="0"/>
          <c:showPercent val="0"/>
          <c:showBubbleSize val="0"/>
        </c:dLbls>
        <c:marker val="1"/>
        <c:smooth val="0"/>
        <c:axId val="1530810272"/>
        <c:axId val="1530813184"/>
      </c:lineChart>
      <c:catAx>
        <c:axId val="1530810272"/>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年</a:t>
                </a:r>
                <a:r>
                  <a:rPr lang="en-US" altLang="zh-TW">
                    <a:solidFill>
                      <a:sysClr val="windowText" lastClr="000000"/>
                    </a:solidFill>
                    <a:latin typeface="標楷體" panose="03000509000000000000" pitchFamily="65" charset="-120"/>
                    <a:ea typeface="標楷體" panose="03000509000000000000" pitchFamily="65" charset="-120"/>
                  </a:rPr>
                  <a:t>/</a:t>
                </a:r>
                <a:r>
                  <a:rPr lang="zh-TW" altLang="en-US">
                    <a:solidFill>
                      <a:sysClr val="windowText" lastClr="000000"/>
                    </a:solidFill>
                    <a:latin typeface="標楷體" panose="03000509000000000000" pitchFamily="65" charset="-120"/>
                    <a:ea typeface="標楷體" panose="03000509000000000000" pitchFamily="65" charset="-120"/>
                  </a:rPr>
                  <a:t>月</a:t>
                </a:r>
              </a:p>
            </c:rich>
          </c:tx>
          <c:layout>
            <c:manualLayout>
              <c:xMode val="edge"/>
              <c:yMode val="edge"/>
              <c:x val="0.86165286058895818"/>
              <c:y val="0.93939410506264831"/>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30813184"/>
        <c:crossesAt val="0"/>
        <c:auto val="1"/>
        <c:lblAlgn val="ctr"/>
        <c:lblOffset val="100"/>
        <c:noMultiLvlLbl val="0"/>
      </c:catAx>
      <c:valAx>
        <c:axId val="15308131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千元</a:t>
                </a:r>
              </a:p>
            </c:rich>
          </c:tx>
          <c:layout>
            <c:manualLayout>
              <c:xMode val="edge"/>
              <c:yMode val="edge"/>
              <c:x val="4.3934780429674011E-2"/>
              <c:y val="0.1238985270578344"/>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none"/>
        <c:minorTickMark val="none"/>
        <c:tickLblPos val="nextTo"/>
        <c:spPr>
          <a:noFill/>
          <a:ln>
            <a:solidFill>
              <a:schemeClr val="bg1">
                <a:lumMod val="65000"/>
                <a:alpha val="60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30810272"/>
        <c:crosses val="autoZero"/>
        <c:crossBetween val="between"/>
        <c:majorUnit val="120000"/>
      </c:valAx>
      <c:spPr>
        <a:noFill/>
        <a:ln>
          <a:solidFill>
            <a:schemeClr val="bg1">
              <a:lumMod val="65000"/>
            </a:schemeClr>
          </a:solid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標楷體" panose="03000509000000000000" pitchFamily="65" charset="-120"/>
                <a:ea typeface="標楷體" panose="03000509000000000000" pitchFamily="65" charset="-120"/>
              </a:defRPr>
            </a:pPr>
            <a:r>
              <a:rPr lang="zh-TW" altLang="en-US" sz="1200">
                <a:latin typeface="標楷體" panose="03000509000000000000" pitchFamily="65" charset="-120"/>
                <a:ea typeface="標楷體" panose="03000509000000000000" pitchFamily="65" charset="-120"/>
              </a:rPr>
              <a:t>圖</a:t>
            </a:r>
            <a:r>
              <a:rPr lang="en-US" altLang="zh-TW" sz="1200">
                <a:latin typeface="標楷體" panose="03000509000000000000" pitchFamily="65" charset="-120"/>
                <a:ea typeface="標楷體" panose="03000509000000000000" pitchFamily="65" charset="-120"/>
              </a:rPr>
              <a:t>9</a:t>
            </a:r>
            <a:r>
              <a:rPr lang="zh-TW" altLang="en-US" sz="1200">
                <a:latin typeface="標楷體" panose="03000509000000000000" pitchFamily="65" charset="-120"/>
                <a:ea typeface="標楷體" panose="03000509000000000000" pitchFamily="65" charset="-120"/>
              </a:rPr>
              <a:t>   </a:t>
            </a:r>
            <a:r>
              <a:rPr lang="en-US" altLang="zh-TW" sz="1200">
                <a:latin typeface="標楷體" panose="03000509000000000000" pitchFamily="65" charset="-120"/>
                <a:ea typeface="標楷體" panose="03000509000000000000" pitchFamily="65" charset="-120"/>
              </a:rPr>
              <a:t>113</a:t>
            </a:r>
            <a:r>
              <a:rPr lang="zh-TW" altLang="en-US" sz="1200">
                <a:latin typeface="標楷體" panose="03000509000000000000" pitchFamily="65" charset="-120"/>
                <a:ea typeface="標楷體" panose="03000509000000000000" pitchFamily="65" charset="-120"/>
              </a:rPr>
              <a:t>學年度花蓮縣各鄉鎮市學校聘用外籍教學人員情形</a:t>
            </a:r>
          </a:p>
        </c:rich>
      </c:tx>
      <c:layout/>
      <c:overlay val="1"/>
    </c:title>
    <c:autoTitleDeleted val="0"/>
    <c:plotArea>
      <c:layout>
        <c:manualLayout>
          <c:layoutTarget val="inner"/>
          <c:xMode val="edge"/>
          <c:yMode val="edge"/>
          <c:x val="5.999033974919802E-2"/>
          <c:y val="0.24704107350819557"/>
          <c:w val="0.87916523456757711"/>
          <c:h val="0.58539775175836573"/>
        </c:manualLayout>
      </c:layout>
      <c:barChart>
        <c:barDir val="col"/>
        <c:grouping val="stacked"/>
        <c:varyColors val="0"/>
        <c:ser>
          <c:idx val="0"/>
          <c:order val="0"/>
          <c:tx>
            <c:strRef>
              <c:f>工作表1!$B$1</c:f>
              <c:strCache>
                <c:ptCount val="1"/>
                <c:pt idx="0">
                  <c:v>已聘任學校數</c:v>
                </c:pt>
              </c:strCache>
            </c:strRef>
          </c:tx>
          <c:spPr>
            <a:solidFill>
              <a:sysClr val="window" lastClr="FFFFFF">
                <a:lumMod val="85000"/>
              </a:sysClr>
            </a:solidFill>
            <a:ln>
              <a:noFill/>
            </a:ln>
          </c:spPr>
          <c:invertIfNegative val="0"/>
          <c:dLbls>
            <c:dLbl>
              <c:idx val="11"/>
              <c:delete val="1"/>
              <c:extLst>
                <c:ext xmlns:c15="http://schemas.microsoft.com/office/drawing/2012/chart" uri="{CE6537A1-D6FC-4f65-9D91-7224C49458BB}"/>
                <c:ext xmlns:c16="http://schemas.microsoft.com/office/drawing/2014/chart" uri="{C3380CC4-5D6E-409C-BE32-E72D297353CC}">
                  <c16:uniqueId val="{00000000-215E-4BB4-8724-1FF32940D97D}"/>
                </c:ext>
              </c:extLst>
            </c:dLbl>
            <c:dLbl>
              <c:idx val="12"/>
              <c:delete val="1"/>
              <c:extLst>
                <c:ext xmlns:c15="http://schemas.microsoft.com/office/drawing/2012/chart" uri="{CE6537A1-D6FC-4f65-9D91-7224C49458BB}"/>
                <c:ext xmlns:c16="http://schemas.microsoft.com/office/drawing/2014/chart" uri="{C3380CC4-5D6E-409C-BE32-E72D297353CC}">
                  <c16:uniqueId val="{00000001-215E-4BB4-8724-1FF32940D97D}"/>
                </c:ext>
              </c:extLst>
            </c:dLbl>
            <c:spPr>
              <a:noFill/>
              <a:ln>
                <a:noFill/>
              </a:ln>
              <a:effectLst/>
            </c:spPr>
            <c:txPr>
              <a:bodyPr/>
              <a:lstStyle/>
              <a:p>
                <a:pP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工作表1!$A$2:$A$14</c:f>
              <c:strCache>
                <c:ptCount val="13"/>
                <c:pt idx="0">
                  <c:v>光復鄉
7校</c:v>
                </c:pt>
                <c:pt idx="1">
                  <c:v>新城鄉
5校</c:v>
                </c:pt>
                <c:pt idx="2">
                  <c:v>花蓮市
17校</c:v>
                </c:pt>
                <c:pt idx="3">
                  <c:v>鳳林鎮
7校</c:v>
                </c:pt>
                <c:pt idx="4">
                  <c:v>吉安鄉
11校</c:v>
                </c:pt>
                <c:pt idx="5">
                  <c:v>壽豐鄉
10校</c:v>
                </c:pt>
                <c:pt idx="6">
                  <c:v>萬榮鄉
7校</c:v>
                </c:pt>
                <c:pt idx="7">
                  <c:v>瑞穗鄉
8校</c:v>
                </c:pt>
                <c:pt idx="8">
                  <c:v>富里鄉
11校</c:v>
                </c:pt>
                <c:pt idx="9">
                  <c:v>秀林鄉
13校</c:v>
                </c:pt>
                <c:pt idx="10">
                  <c:v>玉里鎮
15校</c:v>
                </c:pt>
                <c:pt idx="11">
                  <c:v>豐濱鄉
5校</c:v>
                </c:pt>
                <c:pt idx="12">
                  <c:v>卓溪鄉
8校</c:v>
                </c:pt>
              </c:strCache>
            </c:strRef>
          </c:cat>
          <c:val>
            <c:numRef>
              <c:f>工作表1!$B$2:$B$14</c:f>
              <c:numCache>
                <c:formatCode>General</c:formatCode>
                <c:ptCount val="13"/>
                <c:pt idx="0">
                  <c:v>6</c:v>
                </c:pt>
                <c:pt idx="1">
                  <c:v>4</c:v>
                </c:pt>
                <c:pt idx="2">
                  <c:v>13</c:v>
                </c:pt>
                <c:pt idx="3">
                  <c:v>5</c:v>
                </c:pt>
                <c:pt idx="4">
                  <c:v>7</c:v>
                </c:pt>
                <c:pt idx="5">
                  <c:v>6</c:v>
                </c:pt>
                <c:pt idx="6">
                  <c:v>4</c:v>
                </c:pt>
                <c:pt idx="7">
                  <c:v>4</c:v>
                </c:pt>
                <c:pt idx="8">
                  <c:v>5</c:v>
                </c:pt>
                <c:pt idx="9">
                  <c:v>4</c:v>
                </c:pt>
                <c:pt idx="10">
                  <c:v>2</c:v>
                </c:pt>
                <c:pt idx="11">
                  <c:v>0</c:v>
                </c:pt>
                <c:pt idx="12">
                  <c:v>0</c:v>
                </c:pt>
              </c:numCache>
            </c:numRef>
          </c:val>
          <c:extLst>
            <c:ext xmlns:c16="http://schemas.microsoft.com/office/drawing/2014/chart" uri="{C3380CC4-5D6E-409C-BE32-E72D297353CC}">
              <c16:uniqueId val="{00000002-215E-4BB4-8724-1FF32940D97D}"/>
            </c:ext>
          </c:extLst>
        </c:ser>
        <c:dLbls>
          <c:dLblPos val="ctr"/>
          <c:showLegendKey val="0"/>
          <c:showVal val="1"/>
          <c:showCatName val="0"/>
          <c:showSerName val="0"/>
          <c:showPercent val="0"/>
          <c:showBubbleSize val="0"/>
        </c:dLbls>
        <c:gapWidth val="150"/>
        <c:overlap val="100"/>
        <c:axId val="325091328"/>
        <c:axId val="324822720"/>
      </c:barChart>
      <c:lineChart>
        <c:grouping val="standard"/>
        <c:varyColors val="0"/>
        <c:ser>
          <c:idx val="1"/>
          <c:order val="1"/>
          <c:tx>
            <c:strRef>
              <c:f>工作表1!$C$1</c:f>
              <c:strCache>
                <c:ptCount val="1"/>
                <c:pt idx="0">
                  <c:v>聘任比率</c:v>
                </c:pt>
              </c:strCache>
            </c:strRef>
          </c:tx>
          <c:spPr>
            <a:ln w="15875">
              <a:solidFill>
                <a:sysClr val="windowText" lastClr="000000">
                  <a:lumMod val="65000"/>
                  <a:lumOff val="35000"/>
                </a:sysClr>
              </a:solidFill>
            </a:ln>
          </c:spPr>
          <c:marker>
            <c:symbol val="circle"/>
            <c:size val="7"/>
            <c:spPr>
              <a:solidFill>
                <a:schemeClr val="tx1">
                  <a:lumMod val="50000"/>
                  <a:lumOff val="50000"/>
                </a:schemeClr>
              </a:solidFill>
              <a:ln>
                <a:noFill/>
              </a:ln>
            </c:spPr>
          </c:marker>
          <c:dLbls>
            <c:spPr>
              <a:noFill/>
              <a:ln>
                <a:noFill/>
              </a:ln>
              <a:effectLst/>
            </c:spPr>
            <c:txPr>
              <a:bodyPr/>
              <a:lstStyle/>
              <a:p>
                <a:pPr>
                  <a:defRPr sz="1000">
                    <a:latin typeface="標楷體" panose="03000509000000000000" pitchFamily="65" charset="-120"/>
                    <a:ea typeface="標楷體" panose="03000509000000000000" pitchFamily="65" charset="-120"/>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工作表1!$A$2:$A$14</c:f>
              <c:strCache>
                <c:ptCount val="13"/>
                <c:pt idx="0">
                  <c:v>光復鄉
7校</c:v>
                </c:pt>
                <c:pt idx="1">
                  <c:v>新城鄉
5校</c:v>
                </c:pt>
                <c:pt idx="2">
                  <c:v>花蓮市
17校</c:v>
                </c:pt>
                <c:pt idx="3">
                  <c:v>鳳林鎮
7校</c:v>
                </c:pt>
                <c:pt idx="4">
                  <c:v>吉安鄉
11校</c:v>
                </c:pt>
                <c:pt idx="5">
                  <c:v>壽豐鄉
10校</c:v>
                </c:pt>
                <c:pt idx="6">
                  <c:v>萬榮鄉
7校</c:v>
                </c:pt>
                <c:pt idx="7">
                  <c:v>瑞穗鄉
8校</c:v>
                </c:pt>
                <c:pt idx="8">
                  <c:v>富里鄉
11校</c:v>
                </c:pt>
                <c:pt idx="9">
                  <c:v>秀林鄉
13校</c:v>
                </c:pt>
                <c:pt idx="10">
                  <c:v>玉里鎮
15校</c:v>
                </c:pt>
                <c:pt idx="11">
                  <c:v>豐濱鄉
5校</c:v>
                </c:pt>
                <c:pt idx="12">
                  <c:v>卓溪鄉
8校</c:v>
                </c:pt>
              </c:strCache>
            </c:strRef>
          </c:cat>
          <c:val>
            <c:numRef>
              <c:f>工作表1!$C$2:$C$14</c:f>
              <c:numCache>
                <c:formatCode>0.00</c:formatCode>
                <c:ptCount val="13"/>
                <c:pt idx="0">
                  <c:v>85.714285714285708</c:v>
                </c:pt>
                <c:pt idx="1">
                  <c:v>80</c:v>
                </c:pt>
                <c:pt idx="2">
                  <c:v>76.470588235294116</c:v>
                </c:pt>
                <c:pt idx="3">
                  <c:v>71.428571428571431</c:v>
                </c:pt>
                <c:pt idx="4">
                  <c:v>63.636363636363633</c:v>
                </c:pt>
                <c:pt idx="5">
                  <c:v>60</c:v>
                </c:pt>
                <c:pt idx="6">
                  <c:v>57.142857142857139</c:v>
                </c:pt>
                <c:pt idx="7">
                  <c:v>50</c:v>
                </c:pt>
                <c:pt idx="8">
                  <c:v>45.454545454545453</c:v>
                </c:pt>
                <c:pt idx="9">
                  <c:v>30.76923076923077</c:v>
                </c:pt>
                <c:pt idx="10">
                  <c:v>13.333333333333334</c:v>
                </c:pt>
                <c:pt idx="11">
                  <c:v>0</c:v>
                </c:pt>
                <c:pt idx="12">
                  <c:v>0</c:v>
                </c:pt>
              </c:numCache>
            </c:numRef>
          </c:val>
          <c:smooth val="0"/>
          <c:extLst>
            <c:ext xmlns:c16="http://schemas.microsoft.com/office/drawing/2014/chart" uri="{C3380CC4-5D6E-409C-BE32-E72D297353CC}">
              <c16:uniqueId val="{00000003-215E-4BB4-8724-1FF32940D97D}"/>
            </c:ext>
          </c:extLst>
        </c:ser>
        <c:dLbls>
          <c:showLegendKey val="0"/>
          <c:showVal val="0"/>
          <c:showCatName val="0"/>
          <c:showSerName val="0"/>
          <c:showPercent val="0"/>
          <c:showBubbleSize val="0"/>
        </c:dLbls>
        <c:marker val="1"/>
        <c:smooth val="0"/>
        <c:axId val="375085568"/>
        <c:axId val="324823296"/>
      </c:lineChart>
      <c:catAx>
        <c:axId val="325091328"/>
        <c:scaling>
          <c:orientation val="minMax"/>
        </c:scaling>
        <c:delete val="0"/>
        <c:axPos val="b"/>
        <c:numFmt formatCode="General" sourceLinked="0"/>
        <c:majorTickMark val="none"/>
        <c:minorTickMark val="none"/>
        <c:tickLblPos val="nextTo"/>
        <c:txPr>
          <a:bodyPr/>
          <a:lstStyle/>
          <a:p>
            <a:pPr>
              <a:defRPr sz="800">
                <a:latin typeface="標楷體" panose="03000509000000000000" pitchFamily="65" charset="-120"/>
                <a:ea typeface="標楷體" panose="03000509000000000000" pitchFamily="65" charset="-120"/>
              </a:defRPr>
            </a:pPr>
            <a:endParaRPr lang="zh-TW"/>
          </a:p>
        </c:txPr>
        <c:crossAx val="324822720"/>
        <c:crosses val="autoZero"/>
        <c:auto val="1"/>
        <c:lblAlgn val="ctr"/>
        <c:lblOffset val="100"/>
        <c:noMultiLvlLbl val="0"/>
      </c:catAx>
      <c:valAx>
        <c:axId val="324822720"/>
        <c:scaling>
          <c:orientation val="minMax"/>
          <c:max val="20"/>
        </c:scaling>
        <c:delete val="0"/>
        <c:axPos val="l"/>
        <c:majorGridlines>
          <c:spPr>
            <a:ln>
              <a:solidFill>
                <a:sysClr val="window" lastClr="FFFFFF">
                  <a:lumMod val="85000"/>
                </a:sysClr>
              </a:solidFill>
            </a:ln>
          </c:spPr>
        </c:majorGridlines>
        <c:numFmt formatCode="General" sourceLinked="0"/>
        <c:majorTickMark val="none"/>
        <c:minorTickMark val="none"/>
        <c:tickLblPos val="nextTo"/>
        <c:txPr>
          <a:bodyPr/>
          <a:lstStyle/>
          <a:p>
            <a:pPr>
              <a:defRPr sz="900">
                <a:latin typeface="標楷體" panose="03000509000000000000" pitchFamily="65" charset="-120"/>
                <a:ea typeface="標楷體" panose="03000509000000000000" pitchFamily="65" charset="-120"/>
              </a:defRPr>
            </a:pPr>
            <a:endParaRPr lang="zh-TW"/>
          </a:p>
        </c:txPr>
        <c:crossAx val="325091328"/>
        <c:crosses val="autoZero"/>
        <c:crossBetween val="between"/>
        <c:majorUnit val="4"/>
      </c:valAx>
      <c:valAx>
        <c:axId val="324823296"/>
        <c:scaling>
          <c:orientation val="minMax"/>
          <c:max val="100"/>
        </c:scaling>
        <c:delete val="0"/>
        <c:axPos val="r"/>
        <c:numFmt formatCode="#,##0_);[Red]\(#,##0\)" sourceLinked="0"/>
        <c:majorTickMark val="none"/>
        <c:minorTickMark val="none"/>
        <c:tickLblPos val="nextTo"/>
        <c:txPr>
          <a:bodyPr/>
          <a:lstStyle/>
          <a:p>
            <a:pPr>
              <a:defRPr sz="900">
                <a:latin typeface="標楷體" panose="03000509000000000000" pitchFamily="65" charset="-120"/>
                <a:ea typeface="標楷體" panose="03000509000000000000" pitchFamily="65" charset="-120"/>
              </a:defRPr>
            </a:pPr>
            <a:endParaRPr lang="zh-TW"/>
          </a:p>
        </c:txPr>
        <c:crossAx val="375085568"/>
        <c:crosses val="max"/>
        <c:crossBetween val="between"/>
        <c:majorUnit val="20"/>
      </c:valAx>
      <c:catAx>
        <c:axId val="375085568"/>
        <c:scaling>
          <c:orientation val="minMax"/>
        </c:scaling>
        <c:delete val="1"/>
        <c:axPos val="b"/>
        <c:numFmt formatCode="General" sourceLinked="1"/>
        <c:majorTickMark val="out"/>
        <c:minorTickMark val="none"/>
        <c:tickLblPos val="nextTo"/>
        <c:crossAx val="324823296"/>
        <c:crosses val="autoZero"/>
        <c:auto val="1"/>
        <c:lblAlgn val="ctr"/>
        <c:lblOffset val="100"/>
        <c:noMultiLvlLbl val="0"/>
      </c:catAx>
    </c:plotArea>
    <c:legend>
      <c:legendPos val="t"/>
      <c:layout>
        <c:manualLayout>
          <c:xMode val="edge"/>
          <c:yMode val="edge"/>
          <c:x val="0.29682396471274425"/>
          <c:y val="0.13495590888398054"/>
          <c:w val="0.32777777777777778"/>
          <c:h val="7.0353982300884951E-2"/>
        </c:manualLayout>
      </c:layout>
      <c:overlay val="0"/>
      <c:txPr>
        <a:bodyPr/>
        <a:lstStyle/>
        <a:p>
          <a:pPr>
            <a:defRPr sz="10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a:noFill/>
    </a:ln>
  </c:sp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49656047895974"/>
          <c:y val="0.29336391036077075"/>
          <c:w val="0.80091720561073654"/>
          <c:h val="0.46005892073444576"/>
        </c:manualLayout>
      </c:layout>
      <c:lineChart>
        <c:grouping val="standard"/>
        <c:varyColors val="0"/>
        <c:ser>
          <c:idx val="0"/>
          <c:order val="0"/>
          <c:tx>
            <c:strRef>
              <c:f>工作表1!$B$1</c:f>
              <c:strCache>
                <c:ptCount val="1"/>
                <c:pt idx="0">
                  <c:v>英文</c:v>
                </c:pt>
              </c:strCache>
            </c:strRef>
          </c:tx>
          <c:marker>
            <c:symbol val="square"/>
            <c:size val="5"/>
          </c:marker>
          <c:dLbls>
            <c:spPr>
              <a:noFill/>
              <a:ln>
                <a:noFill/>
              </a:ln>
              <a:effectLst/>
            </c:spPr>
            <c:txPr>
              <a:bodyPr/>
              <a:lstStyle/>
              <a:p>
                <a:pPr>
                  <a:defRPr>
                    <a:latin typeface="標楷體" panose="03000509000000000000" pitchFamily="65" charset="-120"/>
                    <a:ea typeface="標楷體" panose="03000509000000000000" pitchFamily="65" charset="-120"/>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工作表1!$A$2:$A$4</c:f>
              <c:numCache>
                <c:formatCode>@</c:formatCode>
                <c:ptCount val="3"/>
                <c:pt idx="0">
                  <c:v>111</c:v>
                </c:pt>
                <c:pt idx="1">
                  <c:v>112</c:v>
                </c:pt>
                <c:pt idx="2">
                  <c:v>113</c:v>
                </c:pt>
              </c:numCache>
            </c:numRef>
          </c:cat>
          <c:val>
            <c:numRef>
              <c:f>工作表1!$B$2:$B$4</c:f>
              <c:numCache>
                <c:formatCode>0.00;[Red]0.00</c:formatCode>
                <c:ptCount val="3"/>
                <c:pt idx="0">
                  <c:v>71.69</c:v>
                </c:pt>
                <c:pt idx="1">
                  <c:v>73.8</c:v>
                </c:pt>
                <c:pt idx="2">
                  <c:v>74.150000000000006</c:v>
                </c:pt>
              </c:numCache>
            </c:numRef>
          </c:val>
          <c:smooth val="0"/>
          <c:extLst>
            <c:ext xmlns:c16="http://schemas.microsoft.com/office/drawing/2014/chart" uri="{C3380CC4-5D6E-409C-BE32-E72D297353CC}">
              <c16:uniqueId val="{00000000-6901-4E56-935B-E6B0917CD63D}"/>
            </c:ext>
          </c:extLst>
        </c:ser>
        <c:ser>
          <c:idx val="2"/>
          <c:order val="1"/>
          <c:tx>
            <c:strRef>
              <c:f>工作表1!$C$1</c:f>
              <c:strCache>
                <c:ptCount val="1"/>
                <c:pt idx="0">
                  <c:v>數學</c:v>
                </c:pt>
              </c:strCache>
            </c:strRef>
          </c:tx>
          <c:marker>
            <c:symbol val="triangle"/>
            <c:size val="6"/>
          </c:marker>
          <c:dLbls>
            <c:spPr>
              <a:noFill/>
              <a:ln>
                <a:noFill/>
              </a:ln>
              <a:effectLst/>
            </c:spPr>
            <c:txPr>
              <a:bodyPr/>
              <a:lstStyle/>
              <a:p>
                <a:pPr>
                  <a:defRPr>
                    <a:latin typeface="標楷體" panose="03000509000000000000" pitchFamily="65" charset="-120"/>
                    <a:ea typeface="標楷體" panose="03000509000000000000" pitchFamily="65" charset="-120"/>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工作表1!$A$2:$A$4</c:f>
              <c:numCache>
                <c:formatCode>@</c:formatCode>
                <c:ptCount val="3"/>
                <c:pt idx="0">
                  <c:v>111</c:v>
                </c:pt>
                <c:pt idx="1">
                  <c:v>112</c:v>
                </c:pt>
                <c:pt idx="2">
                  <c:v>113</c:v>
                </c:pt>
              </c:numCache>
            </c:numRef>
          </c:cat>
          <c:val>
            <c:numRef>
              <c:f>工作表1!$C$2:$C$4</c:f>
              <c:numCache>
                <c:formatCode>0.00;[Red]0.00</c:formatCode>
                <c:ptCount val="3"/>
                <c:pt idx="0">
                  <c:v>67.77</c:v>
                </c:pt>
                <c:pt idx="1">
                  <c:v>68.37</c:v>
                </c:pt>
                <c:pt idx="2">
                  <c:v>67.349999999999994</c:v>
                </c:pt>
              </c:numCache>
            </c:numRef>
          </c:val>
          <c:smooth val="0"/>
          <c:extLst>
            <c:ext xmlns:c16="http://schemas.microsoft.com/office/drawing/2014/chart" uri="{C3380CC4-5D6E-409C-BE32-E72D297353CC}">
              <c16:uniqueId val="{00000001-6901-4E56-935B-E6B0917CD63D}"/>
            </c:ext>
          </c:extLst>
        </c:ser>
        <c:dLbls>
          <c:showLegendKey val="0"/>
          <c:showVal val="0"/>
          <c:showCatName val="0"/>
          <c:showSerName val="0"/>
          <c:showPercent val="0"/>
          <c:showBubbleSize val="0"/>
        </c:dLbls>
        <c:marker val="1"/>
        <c:smooth val="0"/>
        <c:axId val="200848384"/>
        <c:axId val="202971904"/>
      </c:lineChart>
      <c:catAx>
        <c:axId val="200848384"/>
        <c:scaling>
          <c:orientation val="minMax"/>
        </c:scaling>
        <c:delete val="0"/>
        <c:axPos val="b"/>
        <c:numFmt formatCode="@" sourceLinked="1"/>
        <c:majorTickMark val="in"/>
        <c:minorTickMark val="none"/>
        <c:tickLblPos val="nextTo"/>
        <c:spPr>
          <a:ln/>
        </c:spPr>
        <c:txPr>
          <a:bodyPr/>
          <a:lstStyle/>
          <a:p>
            <a:pPr>
              <a:defRPr sz="1000">
                <a:latin typeface="標楷體" panose="03000509000000000000" pitchFamily="65" charset="-120"/>
                <a:ea typeface="標楷體" panose="03000509000000000000" pitchFamily="65" charset="-120"/>
              </a:defRPr>
            </a:pPr>
            <a:endParaRPr lang="zh-TW"/>
          </a:p>
        </c:txPr>
        <c:crossAx val="202971904"/>
        <c:crosses val="autoZero"/>
        <c:auto val="1"/>
        <c:lblAlgn val="ctr"/>
        <c:lblOffset val="100"/>
        <c:noMultiLvlLbl val="0"/>
      </c:catAx>
      <c:valAx>
        <c:axId val="202971904"/>
        <c:scaling>
          <c:orientation val="minMax"/>
          <c:max val="80"/>
          <c:min val="60"/>
        </c:scaling>
        <c:delete val="0"/>
        <c:axPos val="l"/>
        <c:majorGridlines>
          <c:spPr>
            <a:ln>
              <a:solidFill>
                <a:sysClr val="window" lastClr="FFFFFF">
                  <a:lumMod val="95000"/>
                </a:sysClr>
              </a:solidFill>
            </a:ln>
          </c:spPr>
        </c:majorGridlines>
        <c:numFmt formatCode="0;[Red]0" sourceLinked="0"/>
        <c:majorTickMark val="in"/>
        <c:minorTickMark val="none"/>
        <c:tickLblPos val="nextTo"/>
        <c:spPr>
          <a:ln/>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crossAx val="200848384"/>
        <c:crosses val="autoZero"/>
        <c:crossBetween val="between"/>
        <c:majorUnit val="5"/>
      </c:valAx>
      <c:spPr>
        <a:noFill/>
        <a:ln>
          <a:solidFill>
            <a:sysClr val="windowText" lastClr="000000">
              <a:alpha val="27000"/>
            </a:sysClr>
          </a:solidFill>
        </a:ln>
      </c:spPr>
    </c:plotArea>
    <c:legend>
      <c:legendPos val="r"/>
      <c:layout>
        <c:manualLayout>
          <c:xMode val="edge"/>
          <c:yMode val="edge"/>
          <c:x val="0.32832467518323694"/>
          <c:y val="0.17598360519415243"/>
          <c:w val="0.42087890699055874"/>
          <c:h val="9.8070949298434615E-2"/>
        </c:manualLayout>
      </c:layout>
      <c:overlay val="0"/>
      <c:txPr>
        <a:bodyPr/>
        <a:lstStyle/>
        <a:p>
          <a:pPr>
            <a:defRPr>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a:noFill/>
    </a:ln>
  </c:spPr>
  <c:externalData r:id="rId2">
    <c:autoUpdate val="0"/>
  </c:externalData>
  <c:userShapes r:id="rId3"/>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cap="none" spc="20" baseline="0">
                <a:solidFill>
                  <a:schemeClr val="tx1"/>
                </a:solidFill>
                <a:latin typeface="標楷體" panose="03000509000000000000" pitchFamily="65" charset="-120"/>
                <a:ea typeface="標楷體" panose="03000509000000000000" pitchFamily="65" charset="-120"/>
                <a:cs typeface="+mn-cs"/>
              </a:defRPr>
            </a:pPr>
            <a:r>
              <a:rPr lang="zh-TW"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11  </a:t>
            </a:r>
            <a:r>
              <a:rPr lang="zh-TW" sz="1200" b="1">
                <a:solidFill>
                  <a:schemeClr val="tx1"/>
                </a:solidFill>
                <a:latin typeface="標楷體" panose="03000509000000000000" pitchFamily="65" charset="-120"/>
                <a:ea typeface="標楷體" panose="03000509000000000000" pitchFamily="65" charset="-120"/>
              </a:rPr>
              <a:t>校園霸凌通報及確定成案件數</a:t>
            </a:r>
          </a:p>
        </c:rich>
      </c:tx>
      <c:layout>
        <c:manualLayout>
          <c:xMode val="edge"/>
          <c:yMode val="edge"/>
          <c:x val="0.17995059976255134"/>
          <c:y val="7.5008549477579123E-2"/>
        </c:manualLayout>
      </c:layout>
      <c:overlay val="0"/>
      <c:spPr>
        <a:noFill/>
        <a:ln>
          <a:noFill/>
        </a:ln>
        <a:effectLst/>
      </c:spPr>
      <c:txPr>
        <a:bodyPr rot="0" spcFirstLastPara="1" vertOverflow="ellipsis" vert="horz" wrap="square" anchor="ctr" anchorCtr="1"/>
        <a:lstStyle/>
        <a:p>
          <a:pPr>
            <a:defRPr sz="1200" b="1" i="0" u="none" strike="noStrike" kern="1200" cap="none" spc="2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9.2366604463459415E-2"/>
          <c:y val="0.31399317406143346"/>
          <c:w val="0.86524418551727278"/>
          <c:h val="0.49318407802189479"/>
        </c:manualLayout>
      </c:layout>
      <c:barChart>
        <c:barDir val="col"/>
        <c:grouping val="clustered"/>
        <c:varyColors val="0"/>
        <c:ser>
          <c:idx val="1"/>
          <c:order val="0"/>
          <c:tx>
            <c:strRef>
              <c:f>工作表1!$B$2</c:f>
              <c:strCache>
                <c:ptCount val="1"/>
                <c:pt idx="0">
                  <c:v>通報件數</c:v>
                </c:pt>
              </c:strCache>
            </c:strRef>
          </c:tx>
          <c:spPr>
            <a:solidFill>
              <a:sysClr val="window" lastClr="FFFFFF">
                <a:lumMod val="65000"/>
              </a:sysClr>
            </a:solidFill>
            <a:ln w="9525" cap="flat" cmpd="sng" algn="ctr">
              <a:solidFill>
                <a:sysClr val="window" lastClr="FFFFFF">
                  <a:lumMod val="65000"/>
                </a:sys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工作表1!$A$3:$A$7</c:f>
              <c:numCache>
                <c:formatCode>General</c:formatCode>
                <c:ptCount val="5"/>
                <c:pt idx="0">
                  <c:v>108</c:v>
                </c:pt>
                <c:pt idx="1">
                  <c:v>109</c:v>
                </c:pt>
                <c:pt idx="2">
                  <c:v>110</c:v>
                </c:pt>
                <c:pt idx="3">
                  <c:v>111</c:v>
                </c:pt>
                <c:pt idx="4">
                  <c:v>112</c:v>
                </c:pt>
              </c:numCache>
            </c:numRef>
          </c:cat>
          <c:val>
            <c:numRef>
              <c:f>工作表1!$B$3:$B$7</c:f>
              <c:numCache>
                <c:formatCode>General</c:formatCode>
                <c:ptCount val="5"/>
                <c:pt idx="0">
                  <c:v>3</c:v>
                </c:pt>
                <c:pt idx="1">
                  <c:v>29</c:v>
                </c:pt>
                <c:pt idx="2">
                  <c:v>27</c:v>
                </c:pt>
                <c:pt idx="3">
                  <c:v>37</c:v>
                </c:pt>
                <c:pt idx="4">
                  <c:v>65</c:v>
                </c:pt>
              </c:numCache>
            </c:numRef>
          </c:val>
          <c:extLst>
            <c:ext xmlns:c16="http://schemas.microsoft.com/office/drawing/2014/chart" uri="{C3380CC4-5D6E-409C-BE32-E72D297353CC}">
              <c16:uniqueId val="{00000000-4ED9-475E-8F0A-D08CDB239CB9}"/>
            </c:ext>
          </c:extLst>
        </c:ser>
        <c:ser>
          <c:idx val="2"/>
          <c:order val="1"/>
          <c:tx>
            <c:strRef>
              <c:f>工作表1!$C$2</c:f>
              <c:strCache>
                <c:ptCount val="1"/>
                <c:pt idx="0">
                  <c:v>確定成案件數</c:v>
                </c:pt>
              </c:strCache>
            </c:strRef>
          </c:tx>
          <c:spPr>
            <a:solidFill>
              <a:sysClr val="window" lastClr="FFFFFF">
                <a:lumMod val="95000"/>
              </a:sysClr>
            </a:solidFill>
            <a:ln w="9525" cap="flat" cmpd="sng" algn="ctr">
              <a:solidFill>
                <a:sysClr val="window" lastClr="FFFFFF">
                  <a:lumMod val="75000"/>
                </a:sys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工作表1!$A$3:$A$7</c:f>
              <c:numCache>
                <c:formatCode>General</c:formatCode>
                <c:ptCount val="5"/>
                <c:pt idx="0">
                  <c:v>108</c:v>
                </c:pt>
                <c:pt idx="1">
                  <c:v>109</c:v>
                </c:pt>
                <c:pt idx="2">
                  <c:v>110</c:v>
                </c:pt>
                <c:pt idx="3">
                  <c:v>111</c:v>
                </c:pt>
                <c:pt idx="4">
                  <c:v>112</c:v>
                </c:pt>
              </c:numCache>
            </c:numRef>
          </c:cat>
          <c:val>
            <c:numRef>
              <c:f>工作表1!$C$3:$C$7</c:f>
              <c:numCache>
                <c:formatCode>General</c:formatCode>
                <c:ptCount val="5"/>
                <c:pt idx="0">
                  <c:v>2</c:v>
                </c:pt>
                <c:pt idx="1">
                  <c:v>12</c:v>
                </c:pt>
                <c:pt idx="2">
                  <c:v>6</c:v>
                </c:pt>
                <c:pt idx="3">
                  <c:v>4</c:v>
                </c:pt>
                <c:pt idx="4">
                  <c:v>11</c:v>
                </c:pt>
              </c:numCache>
            </c:numRef>
          </c:val>
          <c:extLst>
            <c:ext xmlns:c16="http://schemas.microsoft.com/office/drawing/2014/chart" uri="{C3380CC4-5D6E-409C-BE32-E72D297353CC}">
              <c16:uniqueId val="{00000001-4ED9-475E-8F0A-D08CDB239CB9}"/>
            </c:ext>
          </c:extLst>
        </c:ser>
        <c:dLbls>
          <c:showLegendKey val="0"/>
          <c:showVal val="1"/>
          <c:showCatName val="0"/>
          <c:showSerName val="0"/>
          <c:showPercent val="0"/>
          <c:showBubbleSize val="0"/>
        </c:dLbls>
        <c:gapWidth val="100"/>
        <c:overlap val="-24"/>
        <c:axId val="200359936"/>
        <c:axId val="220168768"/>
      </c:barChart>
      <c:catAx>
        <c:axId val="2003599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20168768"/>
        <c:crosses val="autoZero"/>
        <c:auto val="0"/>
        <c:lblAlgn val="ctr"/>
        <c:lblOffset val="100"/>
        <c:noMultiLvlLbl val="0"/>
      </c:catAx>
      <c:valAx>
        <c:axId val="220168768"/>
        <c:scaling>
          <c:orientation val="minMax"/>
          <c:max val="8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0359936"/>
        <c:crosses val="autoZero"/>
        <c:crossBetween val="between"/>
        <c:majorUnit val="20"/>
      </c:valAx>
      <c:spPr>
        <a:noFill/>
        <a:ln>
          <a:solidFill>
            <a:sysClr val="window" lastClr="FFFFFF">
              <a:lumMod val="75000"/>
            </a:sysClr>
          </a:solidFill>
        </a:ln>
        <a:effectLst/>
      </c:spPr>
    </c:plotArea>
    <c:legend>
      <c:legendPos val="b"/>
      <c:legendEntry>
        <c:idx val="0"/>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2423358062901097"/>
          <c:y val="0.18786771262652049"/>
          <c:w val="0.50762095489508896"/>
          <c:h val="0.1047168359307243"/>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13</a:t>
            </a:r>
            <a:r>
              <a:rPr lang="zh-TW" altLang="en-US" sz="1200" b="1">
                <a:solidFill>
                  <a:sysClr val="windowText" lastClr="000000"/>
                </a:solidFill>
                <a:latin typeface="標楷體" panose="03000509000000000000" pitchFamily="65" charset="-120"/>
                <a:ea typeface="標楷體" panose="03000509000000000000" pitchFamily="65" charset="-120"/>
              </a:rPr>
              <a:t> 施工品質查核案件平均結案期程</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9.5342616779107867E-2"/>
          <c:y val="0.15558419243986257"/>
          <c:w val="0.86090241106496534"/>
          <c:h val="0.66431156479151443"/>
        </c:manualLayout>
      </c:layout>
      <c:barChart>
        <c:barDir val="col"/>
        <c:grouping val="clustered"/>
        <c:varyColors val="0"/>
        <c:ser>
          <c:idx val="0"/>
          <c:order val="0"/>
          <c:tx>
            <c:strRef>
              <c:f>工作表1!$B$1</c:f>
              <c:strCache>
                <c:ptCount val="1"/>
                <c:pt idx="0">
                  <c:v>結案期程</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工作表1!$A$2:$A$5</c:f>
              <c:numCache>
                <c:formatCode>General</c:formatCode>
                <c:ptCount val="4"/>
                <c:pt idx="0">
                  <c:v>110</c:v>
                </c:pt>
                <c:pt idx="1">
                  <c:v>111</c:v>
                </c:pt>
                <c:pt idx="2">
                  <c:v>112</c:v>
                </c:pt>
                <c:pt idx="3">
                  <c:v>113</c:v>
                </c:pt>
              </c:numCache>
            </c:numRef>
          </c:cat>
          <c:val>
            <c:numRef>
              <c:f>工作表1!$B$2:$B$5</c:f>
              <c:numCache>
                <c:formatCode>General</c:formatCode>
                <c:ptCount val="4"/>
                <c:pt idx="0">
                  <c:v>24</c:v>
                </c:pt>
                <c:pt idx="1">
                  <c:v>27</c:v>
                </c:pt>
                <c:pt idx="2">
                  <c:v>31</c:v>
                </c:pt>
                <c:pt idx="3">
                  <c:v>41</c:v>
                </c:pt>
              </c:numCache>
            </c:numRef>
          </c:val>
          <c:extLst>
            <c:ext xmlns:c16="http://schemas.microsoft.com/office/drawing/2014/chart" uri="{C3380CC4-5D6E-409C-BE32-E72D297353CC}">
              <c16:uniqueId val="{00000000-8F87-49DF-B234-520FCB628B3A}"/>
            </c:ext>
          </c:extLst>
        </c:ser>
        <c:dLbls>
          <c:showLegendKey val="0"/>
          <c:showVal val="0"/>
          <c:showCatName val="0"/>
          <c:showSerName val="0"/>
          <c:showPercent val="0"/>
          <c:showBubbleSize val="0"/>
        </c:dLbls>
        <c:gapWidth val="100"/>
        <c:axId val="650561008"/>
        <c:axId val="650566048"/>
      </c:barChart>
      <c:catAx>
        <c:axId val="650561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50566048"/>
        <c:crosses val="autoZero"/>
        <c:auto val="1"/>
        <c:lblAlgn val="ctr"/>
        <c:lblOffset val="100"/>
        <c:noMultiLvlLbl val="0"/>
      </c:catAx>
      <c:valAx>
        <c:axId val="650566048"/>
        <c:scaling>
          <c:orientation val="minMax"/>
          <c:min val="20"/>
        </c:scaling>
        <c:delete val="0"/>
        <c:axPos val="l"/>
        <c:majorGridlines>
          <c:spPr>
            <a:ln w="9525" cap="flat" cmpd="sng" algn="ctr">
              <a:solidFill>
                <a:schemeClr val="bg1">
                  <a:lumMod val="75000"/>
                  <a:alpha val="38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50561008"/>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835524175180581"/>
          <c:y val="0.17933738545839664"/>
          <c:w val="0.85263817202275538"/>
          <c:h val="0.70384491412257677"/>
        </c:manualLayout>
      </c:layout>
      <c:barChart>
        <c:barDir val="col"/>
        <c:grouping val="clustered"/>
        <c:varyColors val="0"/>
        <c:ser>
          <c:idx val="0"/>
          <c:order val="0"/>
          <c:tx>
            <c:strRef>
              <c:f>'工作表1 (2)'!$O$4</c:f>
              <c:strCache>
                <c:ptCount val="1"/>
                <c:pt idx="0">
                  <c:v>全國</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layout>
                <c:manualLayout>
                  <c:x val="0"/>
                  <c:y val="1.754385964912280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8A7-4F7B-A759-C153A706F0A4}"/>
                </c:ext>
              </c:extLst>
            </c:dLbl>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 (2)'!$P$3:$R$3</c:f>
              <c:numCache>
                <c:formatCode>General</c:formatCode>
                <c:ptCount val="3"/>
                <c:pt idx="0">
                  <c:v>111</c:v>
                </c:pt>
                <c:pt idx="1">
                  <c:v>112</c:v>
                </c:pt>
                <c:pt idx="2">
                  <c:v>113</c:v>
                </c:pt>
              </c:numCache>
            </c:numRef>
          </c:cat>
          <c:val>
            <c:numRef>
              <c:f>'工作表1 (2)'!$P$4:$R$4</c:f>
              <c:numCache>
                <c:formatCode>0.00</c:formatCode>
                <c:ptCount val="3"/>
                <c:pt idx="0">
                  <c:v>35.200000000000003</c:v>
                </c:pt>
                <c:pt idx="1">
                  <c:v>30.92</c:v>
                </c:pt>
                <c:pt idx="2">
                  <c:v>33</c:v>
                </c:pt>
              </c:numCache>
            </c:numRef>
          </c:val>
          <c:extLst>
            <c:ext xmlns:c16="http://schemas.microsoft.com/office/drawing/2014/chart" uri="{C3380CC4-5D6E-409C-BE32-E72D297353CC}">
              <c16:uniqueId val="{00000001-48A7-4F7B-A759-C153A706F0A4}"/>
            </c:ext>
          </c:extLst>
        </c:ser>
        <c:ser>
          <c:idx val="1"/>
          <c:order val="1"/>
          <c:tx>
            <c:strRef>
              <c:f>'工作表1 (2)'!$O$5</c:f>
              <c:strCache>
                <c:ptCount val="1"/>
                <c:pt idx="0">
                  <c:v>花蓮縣</c:v>
                </c:pt>
              </c:strCache>
            </c:strRef>
          </c:tx>
          <c:spPr>
            <a:gradFill flip="none" rotWithShape="1">
              <a:gsLst>
                <a:gs pos="0">
                  <a:schemeClr val="accent1">
                    <a:lumMod val="5000"/>
                    <a:lumOff val="95000"/>
                  </a:schemeClr>
                </a:gs>
                <a:gs pos="67000">
                  <a:schemeClr val="accent1">
                    <a:lumMod val="45000"/>
                    <a:lumOff val="55000"/>
                  </a:schemeClr>
                </a:gs>
                <a:gs pos="83000">
                  <a:schemeClr val="accent1">
                    <a:lumMod val="45000"/>
                    <a:lumOff val="55000"/>
                  </a:schemeClr>
                </a:gs>
                <a:gs pos="100000">
                  <a:schemeClr val="accent1">
                    <a:lumMod val="30000"/>
                    <a:lumOff val="70000"/>
                  </a:schemeClr>
                </a:gs>
              </a:gsLst>
              <a:lin ang="2700000" scaled="1"/>
              <a:tileRect/>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 (2)'!$P$3:$R$3</c:f>
              <c:numCache>
                <c:formatCode>General</c:formatCode>
                <c:ptCount val="3"/>
                <c:pt idx="0">
                  <c:v>111</c:v>
                </c:pt>
                <c:pt idx="1">
                  <c:v>112</c:v>
                </c:pt>
                <c:pt idx="2">
                  <c:v>113</c:v>
                </c:pt>
              </c:numCache>
            </c:numRef>
          </c:cat>
          <c:val>
            <c:numRef>
              <c:f>'工作表1 (2)'!$P$5:$R$5</c:f>
              <c:numCache>
                <c:formatCode>0.00</c:formatCode>
                <c:ptCount val="3"/>
                <c:pt idx="0">
                  <c:v>25.95</c:v>
                </c:pt>
                <c:pt idx="1">
                  <c:v>26.93</c:v>
                </c:pt>
                <c:pt idx="2">
                  <c:v>20.51</c:v>
                </c:pt>
              </c:numCache>
            </c:numRef>
          </c:val>
          <c:extLst>
            <c:ext xmlns:c16="http://schemas.microsoft.com/office/drawing/2014/chart" uri="{C3380CC4-5D6E-409C-BE32-E72D297353CC}">
              <c16:uniqueId val="{00000002-48A7-4F7B-A759-C153A706F0A4}"/>
            </c:ext>
          </c:extLst>
        </c:ser>
        <c:dLbls>
          <c:dLblPos val="outEnd"/>
          <c:showLegendKey val="0"/>
          <c:showVal val="1"/>
          <c:showCatName val="0"/>
          <c:showSerName val="0"/>
          <c:showPercent val="0"/>
          <c:showBubbleSize val="0"/>
        </c:dLbls>
        <c:gapWidth val="100"/>
        <c:overlap val="-24"/>
        <c:axId val="1043391455"/>
        <c:axId val="1043394367"/>
      </c:barChart>
      <c:catAx>
        <c:axId val="1043391455"/>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sz="1000">
                    <a:solidFill>
                      <a:sysClr val="windowText" lastClr="000000"/>
                    </a:solidFill>
                  </a:rPr>
                  <a:t>年度</a:t>
                </a:r>
              </a:p>
            </c:rich>
          </c:tx>
          <c:layout>
            <c:manualLayout>
              <c:xMode val="edge"/>
              <c:yMode val="edge"/>
              <c:x val="0.8925619834710744"/>
              <c:y val="0.88288161348252514"/>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43394367"/>
        <c:crosses val="autoZero"/>
        <c:auto val="1"/>
        <c:lblAlgn val="ctr"/>
        <c:lblOffset val="100"/>
        <c:noMultiLvlLbl val="0"/>
      </c:catAx>
      <c:valAx>
        <c:axId val="104339436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rPr>
                  <a:t>元</a:t>
                </a:r>
                <a:endParaRPr lang="zh-TW" sz="1000" baseline="0">
                  <a:solidFill>
                    <a:sysClr val="windowText" lastClr="000000"/>
                  </a:solidFill>
                </a:endParaRPr>
              </a:p>
            </c:rich>
          </c:tx>
          <c:layout>
            <c:manualLayout>
              <c:xMode val="edge"/>
              <c:yMode val="edge"/>
              <c:x val="1.1526648011973711E-2"/>
              <c:y val="2.9836073122438647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43391455"/>
        <c:crosses val="autoZero"/>
        <c:crossBetween val="between"/>
      </c:valAx>
      <c:spPr>
        <a:noFill/>
        <a:ln>
          <a:solidFill>
            <a:sysClr val="window" lastClr="FFFFFF">
              <a:lumMod val="85000"/>
            </a:sysClr>
          </a:solidFill>
        </a:ln>
        <a:effectLst/>
      </c:spPr>
    </c:plotArea>
    <c:legend>
      <c:legendPos val="b"/>
      <c:layout>
        <c:manualLayout>
          <c:xMode val="edge"/>
          <c:yMode val="edge"/>
          <c:x val="0.30803605127871414"/>
          <c:y val="4.860293779067091E-2"/>
          <c:w val="0.39043062200956935"/>
          <c:h val="9.1411042944785276E-2"/>
        </c:manualLayout>
      </c:layout>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50000"/>
            <a:lumOff val="50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40" b="0" kern="1200" spc="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50000"/>
            <a:lumOff val="50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40" b="0" kern="1200" spc="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8.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0.02931</cdr:x>
      <cdr:y>0</cdr:y>
    </cdr:from>
    <cdr:to>
      <cdr:x>0.94208</cdr:x>
      <cdr:y>0.16246</cdr:y>
    </cdr:to>
    <cdr:sp macro="" textlink="">
      <cdr:nvSpPr>
        <cdr:cNvPr id="2" name="文字方塊 2"/>
        <cdr:cNvSpPr txBox="1"/>
      </cdr:nvSpPr>
      <cdr:spPr>
        <a:xfrm xmlns:a="http://schemas.openxmlformats.org/drawingml/2006/main">
          <a:off x="115691" y="0"/>
          <a:ext cx="3602869" cy="351576"/>
        </a:xfrm>
        <a:prstGeom xmlns:a="http://schemas.openxmlformats.org/drawingml/2006/main" prst="rect">
          <a:avLst/>
        </a:prstGeom>
        <a:solidFill xmlns:a="http://schemas.openxmlformats.org/drawingml/2006/main">
          <a:schemeClr val="lt1"/>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spcAft>
              <a:spcPts val="0"/>
            </a:spcAft>
          </a:pPr>
          <a:r>
            <a:rPr lang="zh-TW" sz="1200" b="1" kern="100">
              <a:effectLst/>
              <a:latin typeface="標楷體" panose="03000509000000000000" pitchFamily="65" charset="-120"/>
              <a:ea typeface="標楷體" panose="03000509000000000000" pitchFamily="65" charset="-120"/>
              <a:cs typeface="Times New Roman" panose="02020603050405020304" pitchFamily="18" charset="0"/>
            </a:rPr>
            <a:t>圖</a:t>
          </a:r>
          <a:r>
            <a:rPr lang="en-US" altLang="zh-TW" sz="1200" b="1" kern="100">
              <a:effectLst/>
              <a:latin typeface="標楷體" panose="03000509000000000000" pitchFamily="65" charset="-120"/>
              <a:ea typeface="標楷體" panose="03000509000000000000" pitchFamily="65" charset="-120"/>
              <a:cs typeface="Times New Roman" panose="02020603050405020304" pitchFamily="18" charset="0"/>
            </a:rPr>
            <a:t>3</a:t>
          </a:r>
          <a:r>
            <a:rPr lang="en-US" sz="1200" b="1" kern="100">
              <a:effectLst/>
              <a:latin typeface="標楷體" panose="03000509000000000000" pitchFamily="65" charset="-120"/>
              <a:ea typeface="標楷體" panose="03000509000000000000" pitchFamily="65" charset="-120"/>
              <a:cs typeface="Times New Roman" panose="02020603050405020304" pitchFamily="18" charset="0"/>
            </a:rPr>
            <a:t>  113</a:t>
          </a:r>
          <a:r>
            <a:rPr lang="zh-TW" sz="1200" b="1" kern="100">
              <a:effectLst/>
              <a:latin typeface="標楷體" panose="03000509000000000000" pitchFamily="65" charset="-120"/>
              <a:ea typeface="標楷體" panose="03000509000000000000" pitchFamily="65" charset="-120"/>
              <a:cs typeface="Times New Roman" panose="02020603050405020304" pitchFamily="18" charset="0"/>
            </a:rPr>
            <a:t>年度計畫型補助款與地方配合款配置情形</a:t>
          </a:r>
          <a:endParaRPr lang="zh-TW" sz="1200" kern="100">
            <a:effectLst/>
            <a:latin typeface="標楷體" panose="03000509000000000000" pitchFamily="65" charset="-120"/>
            <a:ea typeface="標楷體" panose="03000509000000000000" pitchFamily="65" charset="-120"/>
            <a:cs typeface="Times New Roman" panose="02020603050405020304" pitchFamily="18" charset="0"/>
          </a:endParaRPr>
        </a:p>
      </cdr:txBody>
    </cdr:sp>
  </cdr:relSizeAnchor>
  <cdr:relSizeAnchor xmlns:cdr="http://schemas.openxmlformats.org/drawingml/2006/chartDrawing">
    <cdr:from>
      <cdr:x>0.04296</cdr:x>
      <cdr:y>0.89437</cdr:y>
    </cdr:from>
    <cdr:to>
      <cdr:x>0.67082</cdr:x>
      <cdr:y>1</cdr:y>
    </cdr:to>
    <cdr:sp macro="" textlink="">
      <cdr:nvSpPr>
        <cdr:cNvPr id="3" name="文字方塊 2"/>
        <cdr:cNvSpPr txBox="1"/>
      </cdr:nvSpPr>
      <cdr:spPr>
        <a:xfrm xmlns:a="http://schemas.openxmlformats.org/drawingml/2006/main">
          <a:off x="169558" y="1935480"/>
          <a:ext cx="2478264" cy="228600"/>
        </a:xfrm>
        <a:prstGeom xmlns:a="http://schemas.openxmlformats.org/drawingml/2006/main" prst="rect">
          <a:avLst/>
        </a:prstGeom>
        <a:solidFill xmlns:a="http://schemas.openxmlformats.org/drawingml/2006/main">
          <a:schemeClr val="lt1"/>
        </a:solidFill>
        <a:ln xmlns:a="http://schemas.openxmlformats.org/drawingml/2006/main" w="6350">
          <a:noFill/>
        </a:ln>
      </cdr:spPr>
      <cdr:txBody>
        <a:bodyPr xmlns:a="http://schemas.openxmlformats.org/drawingml/2006/main" rot="0" spcFirstLastPara="0" vert="horz" wrap="none" lIns="0" tIns="0" rIns="0" bIns="0" numCol="1" spcCol="0" rtlCol="0" fromWordArt="0" anchor="t" anchorCtr="0" forceAA="0" compatLnSpc="1">
          <a:prstTxWarp prst="textNoShape">
            <a:avLst/>
          </a:prstTxWarp>
          <a:noAutofit/>
        </a:bodyPr>
        <a:lstStyle xmlns:a="http://schemas.openxmlformats.org/drawingml/2006/main"/>
        <a:p xmlns:a="http://schemas.openxmlformats.org/drawingml/2006/main">
          <a:pPr>
            <a:lnSpc>
              <a:spcPts val="2000"/>
            </a:lnSpc>
            <a:spcAft>
              <a:spcPts val="0"/>
            </a:spcAft>
          </a:pPr>
          <a:r>
            <a:rPr lang="zh-TW" sz="900" kern="100">
              <a:effectLst/>
              <a:latin typeface="Calibri" panose="020F0502020204030204" pitchFamily="34" charset="0"/>
              <a:ea typeface="標楷體" panose="03000509000000000000" pitchFamily="65" charset="-120"/>
              <a:cs typeface="Times New Roman" panose="02020603050405020304" pitchFamily="18" charset="0"/>
            </a:rPr>
            <a:t>資料來源：整理自花蓮縣政府查填之調查表。</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0.92961</cdr:x>
      <cdr:y>0.8537</cdr:y>
    </cdr:from>
    <cdr:to>
      <cdr:x>0.98827</cdr:x>
      <cdr:y>0.94383</cdr:y>
    </cdr:to>
    <cdr:sp macro="" textlink="">
      <cdr:nvSpPr>
        <cdr:cNvPr id="2" name="文字方塊 10"/>
        <cdr:cNvSpPr txBox="1">
          <a:spLocks xmlns:a="http://schemas.openxmlformats.org/drawingml/2006/main" noChangeArrowheads="1"/>
        </cdr:cNvSpPr>
      </cdr:nvSpPr>
      <cdr:spPr bwMode="auto">
        <a:xfrm xmlns:a="http://schemas.openxmlformats.org/drawingml/2006/main">
          <a:off x="5666317" y="2399876"/>
          <a:ext cx="357554" cy="253369"/>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rot="0" vert="horz" wrap="square" lIns="0" tIns="0" rIns="0" bIns="0" anchor="t" anchorCtr="0">
          <a:noAutofit/>
        </a:bodyPr>
        <a:lstStyle xmlns:a="http://schemas.openxmlformats.org/drawingml/2006/main"/>
        <a:p xmlns:a="http://schemas.openxmlformats.org/drawingml/2006/main">
          <a:pPr algn="r" hangingPunct="0">
            <a:lnSpc>
              <a:spcPts val="900"/>
            </a:lnSpc>
            <a:spcAft>
              <a:spcPts val="0"/>
            </a:spcAft>
          </a:pPr>
          <a:r>
            <a:rPr lang="zh-TW" sz="800" kern="100">
              <a:effectLst/>
              <a:latin typeface="Calibri" panose="020F0502020204030204" pitchFamily="34" charset="0"/>
              <a:ea typeface="標楷體" panose="03000509000000000000" pitchFamily="65" charset="-120"/>
              <a:cs typeface="Times New Roman" panose="02020603050405020304" pitchFamily="18" charset="0"/>
            </a:rPr>
            <a:t>鄉鎮市</a:t>
          </a:r>
          <a:endParaRPr lang="zh-TW" sz="1600" kern="100">
            <a:effectLst/>
            <a:latin typeface="Calibri" panose="020F0502020204030204" pitchFamily="34" charset="0"/>
            <a:ea typeface="標楷體" panose="03000509000000000000" pitchFamily="65" charset="-120"/>
            <a:cs typeface="Times New Roman" panose="02020603050405020304" pitchFamily="18" charset="0"/>
          </a:endParaRPr>
        </a:p>
        <a:p xmlns:a="http://schemas.openxmlformats.org/drawingml/2006/main">
          <a:pPr algn="r" hangingPunct="0">
            <a:lnSpc>
              <a:spcPts val="900"/>
            </a:lnSpc>
            <a:spcAft>
              <a:spcPts val="0"/>
            </a:spcAft>
          </a:pPr>
          <a:r>
            <a:rPr lang="zh-TW" sz="800" kern="100">
              <a:effectLst/>
              <a:latin typeface="Calibri" panose="020F0502020204030204" pitchFamily="34" charset="0"/>
              <a:ea typeface="標楷體" panose="03000509000000000000" pitchFamily="65" charset="-120"/>
              <a:cs typeface="Times New Roman" panose="02020603050405020304" pitchFamily="18" charset="0"/>
            </a:rPr>
            <a:t>總校數</a:t>
          </a:r>
          <a:endParaRPr lang="zh-TW" sz="1600" kern="100">
            <a:effectLst/>
            <a:latin typeface="Calibri" panose="020F0502020204030204" pitchFamily="34" charset="0"/>
            <a:ea typeface="標楷體" panose="03000509000000000000" pitchFamily="65" charset="-120"/>
            <a:cs typeface="Times New Roman" panose="02020603050405020304" pitchFamily="18" charset="0"/>
          </a:endParaRPr>
        </a:p>
      </cdr:txBody>
    </cdr:sp>
  </cdr:relSizeAnchor>
  <cdr:relSizeAnchor xmlns:cdr="http://schemas.openxmlformats.org/drawingml/2006/chartDrawing">
    <cdr:from>
      <cdr:x>0.94256</cdr:x>
      <cdr:y>0.1316</cdr:y>
    </cdr:from>
    <cdr:to>
      <cdr:x>0.97757</cdr:x>
      <cdr:y>0.2275</cdr:y>
    </cdr:to>
    <cdr:sp macro="" textlink="">
      <cdr:nvSpPr>
        <cdr:cNvPr id="3" name="文字方塊 10"/>
        <cdr:cNvSpPr txBox="1">
          <a:spLocks xmlns:a="http://schemas.openxmlformats.org/drawingml/2006/main" noChangeArrowheads="1"/>
        </cdr:cNvSpPr>
      </cdr:nvSpPr>
      <cdr:spPr bwMode="auto">
        <a:xfrm xmlns:a="http://schemas.openxmlformats.org/drawingml/2006/main">
          <a:off x="5745256" y="369950"/>
          <a:ext cx="213399" cy="269589"/>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rot="0" vert="horz" wrap="square" lIns="0" tIns="0" rIns="0" bIns="0" anchor="t" anchorCtr="0">
          <a:noAutofit/>
        </a:bodyPr>
        <a:lstStyle xmlns:a="http://schemas.openxmlformats.org/drawingml/2006/main"/>
        <a:p xmlns:a="http://schemas.openxmlformats.org/drawingml/2006/main">
          <a:pPr algn="r" hangingPunct="0">
            <a:lnSpc>
              <a:spcPts val="900"/>
            </a:lnSpc>
            <a:spcAft>
              <a:spcPts val="0"/>
            </a:spcAft>
          </a:pPr>
          <a:r>
            <a:rPr lang="en-US" sz="1000">
              <a:effectLst/>
              <a:latin typeface="新細明體" panose="02020500000000000000" pitchFamily="18" charset="-120"/>
              <a:ea typeface="新細明體" panose="02020500000000000000" pitchFamily="18" charset="-120"/>
              <a:cs typeface="新細明體" panose="02020500000000000000" pitchFamily="18" charset="-120"/>
            </a:rPr>
            <a:t> </a:t>
          </a:r>
          <a:endParaRPr lang="zh-TW" sz="1000">
            <a:effectLst/>
            <a:latin typeface="新細明體" panose="02020500000000000000" pitchFamily="18" charset="-120"/>
            <a:ea typeface="新細明體" panose="02020500000000000000" pitchFamily="18" charset="-120"/>
            <a:cs typeface="新細明體" panose="02020500000000000000" pitchFamily="18" charset="-120"/>
          </a:endParaRPr>
        </a:p>
        <a:p xmlns:a="http://schemas.openxmlformats.org/drawingml/2006/main">
          <a:pPr algn="r" hangingPunct="0">
            <a:lnSpc>
              <a:spcPts val="900"/>
            </a:lnSpc>
            <a:spcAft>
              <a:spcPts val="0"/>
            </a:spcAft>
          </a:pPr>
          <a:r>
            <a:rPr lang="zh-TW" altLang="en-US" sz="1000">
              <a:effectLst/>
              <a:latin typeface="新細明體" panose="02020500000000000000" pitchFamily="18" charset="-120"/>
              <a:ea typeface="新細明體" panose="02020500000000000000" pitchFamily="18" charset="-120"/>
              <a:cs typeface="新細明體" panose="02020500000000000000" pitchFamily="18" charset="-120"/>
            </a:rPr>
            <a:t>％</a:t>
          </a:r>
          <a:endParaRPr lang="zh-TW" sz="1000">
            <a:effectLst/>
            <a:latin typeface="新細明體" panose="02020500000000000000" pitchFamily="18" charset="-120"/>
            <a:ea typeface="新細明體" panose="02020500000000000000" pitchFamily="18" charset="-120"/>
            <a:cs typeface="新細明體" panose="02020500000000000000" pitchFamily="18" charset="-12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0.16667</cdr:x>
      <cdr:y>0.05461</cdr:y>
    </cdr:from>
    <cdr:to>
      <cdr:x>0.71875</cdr:x>
      <cdr:y>0.12628</cdr:y>
    </cdr:to>
    <cdr:sp macro="" textlink="">
      <cdr:nvSpPr>
        <cdr:cNvPr id="2" name="文字方塊 1"/>
        <cdr:cNvSpPr txBox="1"/>
      </cdr:nvSpPr>
      <cdr:spPr>
        <a:xfrm xmlns:a="http://schemas.openxmlformats.org/drawingml/2006/main">
          <a:off x="762000" y="152401"/>
          <a:ext cx="2524125" cy="200025"/>
        </a:xfrm>
        <a:prstGeom xmlns:a="http://schemas.openxmlformats.org/drawingml/2006/main" prst="rect">
          <a:avLst/>
        </a:prstGeom>
      </cdr:spPr>
      <cdr:txBody>
        <a:bodyPr xmlns:a="http://schemas.openxmlformats.org/drawingml/2006/main" vertOverflow="clip" vert="eaVert"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0.1329</cdr:x>
      <cdr:y>0.02535</cdr:y>
    </cdr:from>
    <cdr:to>
      <cdr:x>0.95021</cdr:x>
      <cdr:y>0.1915</cdr:y>
    </cdr:to>
    <cdr:sp macro="" textlink="">
      <cdr:nvSpPr>
        <cdr:cNvPr id="3" name="文字方塊 2"/>
        <cdr:cNvSpPr txBox="1"/>
      </cdr:nvSpPr>
      <cdr:spPr>
        <a:xfrm xmlns:a="http://schemas.openxmlformats.org/drawingml/2006/main">
          <a:off x="464820" y="68580"/>
          <a:ext cx="2858607" cy="449580"/>
        </a:xfrm>
        <a:prstGeom xmlns:a="http://schemas.openxmlformats.org/drawingml/2006/main" prst="rect">
          <a:avLst/>
        </a:prstGeom>
        <a:solidFill xmlns:a="http://schemas.openxmlformats.org/drawingml/2006/main">
          <a:sysClr val="window" lastClr="FFFFFF"/>
        </a:solidFill>
      </cdr:spPr>
      <cdr:txBody>
        <a:bodyPr xmlns:a="http://schemas.openxmlformats.org/drawingml/2006/main" vertOverflow="clip" wrap="square" rtlCol="0"/>
        <a:lstStyle xmlns:a="http://schemas.openxmlformats.org/drawingml/2006/main"/>
        <a:p xmlns:a="http://schemas.openxmlformats.org/drawingml/2006/main">
          <a:pPr>
            <a:lnSpc>
              <a:spcPts val="1440"/>
            </a:lnSpc>
          </a:pPr>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10</a:t>
          </a:r>
          <a:r>
            <a:rPr lang="zh-TW" altLang="en-US" sz="1200" b="1">
              <a:latin typeface="標楷體" panose="03000509000000000000" pitchFamily="65" charset="-120"/>
              <a:ea typeface="標楷體" panose="03000509000000000000" pitchFamily="65" charset="-120"/>
            </a:rPr>
            <a:t> 花蓮縣偏遠地區國中會考之英文科       </a:t>
          </a:r>
          <a:endParaRPr lang="en-US" altLang="zh-TW" sz="1200" b="1">
            <a:latin typeface="標楷體" panose="03000509000000000000" pitchFamily="65" charset="-120"/>
            <a:ea typeface="標楷體" panose="03000509000000000000" pitchFamily="65" charset="-120"/>
          </a:endParaRPr>
        </a:p>
        <a:p xmlns:a="http://schemas.openxmlformats.org/drawingml/2006/main">
          <a:pPr>
            <a:lnSpc>
              <a:spcPts val="1440"/>
            </a:lnSpc>
          </a:pPr>
          <a:r>
            <a:rPr lang="zh-TW" altLang="en-US" sz="1200" b="1">
              <a:latin typeface="標楷體" panose="03000509000000000000" pitchFamily="65" charset="-120"/>
              <a:ea typeface="標楷體" panose="03000509000000000000" pitchFamily="65" charset="-120"/>
            </a:rPr>
            <a:t>     及數學科待加強比率情形</a:t>
          </a:r>
          <a:endParaRPr lang="en-US" altLang="zh-TW" sz="1200" b="1">
            <a:latin typeface="標楷體" panose="03000509000000000000" pitchFamily="65" charset="-120"/>
            <a:ea typeface="標楷體" panose="03000509000000000000" pitchFamily="65" charset="-120"/>
          </a:endParaRPr>
        </a:p>
        <a:p xmlns:a="http://schemas.openxmlformats.org/drawingml/2006/main">
          <a:pPr>
            <a:lnSpc>
              <a:spcPts val="1440"/>
            </a:lnSpc>
          </a:pPr>
          <a:endParaRPr lang="en-US" altLang="zh-TW" sz="1200" b="1">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0.83125</cdr:x>
      <cdr:y>0.92492</cdr:y>
    </cdr:from>
    <cdr:to>
      <cdr:x>0.93333</cdr:x>
      <cdr:y>0.96928</cdr:y>
    </cdr:to>
    <cdr:sp macro="" textlink="">
      <cdr:nvSpPr>
        <cdr:cNvPr id="4" name="文字方塊 3"/>
        <cdr:cNvSpPr txBox="1"/>
      </cdr:nvSpPr>
      <cdr:spPr>
        <a:xfrm xmlns:a="http://schemas.openxmlformats.org/drawingml/2006/main">
          <a:off x="3800475" y="2581276"/>
          <a:ext cx="466725" cy="1238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0.83007</cdr:x>
      <cdr:y>0.75873</cdr:y>
    </cdr:from>
    <cdr:to>
      <cdr:x>1</cdr:x>
      <cdr:y>0.87303</cdr:y>
    </cdr:to>
    <cdr:sp macro="" textlink="">
      <cdr:nvSpPr>
        <cdr:cNvPr id="5" name="文字方塊 4"/>
        <cdr:cNvSpPr txBox="1"/>
      </cdr:nvSpPr>
      <cdr:spPr>
        <a:xfrm xmlns:a="http://schemas.openxmlformats.org/drawingml/2006/main">
          <a:off x="2903221" y="2052912"/>
          <a:ext cx="594359" cy="30928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 年度</a:t>
          </a:r>
        </a:p>
      </cdr:txBody>
    </cdr:sp>
  </cdr:relSizeAnchor>
  <cdr:relSizeAnchor xmlns:cdr="http://schemas.openxmlformats.org/drawingml/2006/chartDrawing">
    <cdr:from>
      <cdr:x>0.04627</cdr:x>
      <cdr:y>0.15619</cdr:y>
    </cdr:from>
    <cdr:to>
      <cdr:x>0.13208</cdr:x>
      <cdr:y>0.24537</cdr:y>
    </cdr:to>
    <cdr:sp macro="" textlink="">
      <cdr:nvSpPr>
        <cdr:cNvPr id="6" name="文字方塊 5"/>
        <cdr:cNvSpPr txBox="1"/>
      </cdr:nvSpPr>
      <cdr:spPr>
        <a:xfrm xmlns:a="http://schemas.openxmlformats.org/drawingml/2006/main">
          <a:off x="161825" y="422605"/>
          <a:ext cx="300127" cy="24129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a:ea typeface="標楷體"/>
            </a:rPr>
            <a:t>％</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0.03946</cdr:x>
      <cdr:y>0.85424</cdr:y>
    </cdr:from>
    <cdr:to>
      <cdr:x>0.98475</cdr:x>
      <cdr:y>0.94626</cdr:y>
    </cdr:to>
    <cdr:sp macro="" textlink="">
      <cdr:nvSpPr>
        <cdr:cNvPr id="7" name="文字方塊 6"/>
        <cdr:cNvSpPr txBox="1"/>
      </cdr:nvSpPr>
      <cdr:spPr>
        <a:xfrm xmlns:a="http://schemas.openxmlformats.org/drawingml/2006/main">
          <a:off x="138015" y="2311347"/>
          <a:ext cx="3306225" cy="24898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資料來源：整理自</a:t>
          </a:r>
          <a:r>
            <a:rPr lang="zh-TW" altLang="en-US" sz="1000">
              <a:latin typeface="標楷體" panose="03000509000000000000" pitchFamily="65" charset="-120"/>
              <a:ea typeface="標楷體" panose="03000509000000000000" pitchFamily="65" charset="-120"/>
              <a:cs typeface="+mn-cs"/>
            </a:rPr>
            <a:t>教育部國民及學前教育署提供資料</a:t>
          </a:r>
          <a:r>
            <a:rPr lang="zh-TW" altLang="en-US" sz="1000">
              <a:latin typeface="標楷體" panose="03000509000000000000" pitchFamily="65" charset="-120"/>
              <a:ea typeface="標楷體" panose="03000509000000000000" pitchFamily="65" charset="-120"/>
            </a:rPr>
            <a:t>。</a:t>
          </a:r>
        </a:p>
      </cdr:txBody>
    </cdr:sp>
  </cdr:relSizeAnchor>
</c:userShapes>
</file>

<file path=word/drawings/drawing4.xml><?xml version="1.0" encoding="utf-8"?>
<c:userShapes xmlns:c="http://schemas.openxmlformats.org/drawingml/2006/chart">
  <cdr:relSizeAnchor xmlns:cdr="http://schemas.openxmlformats.org/drawingml/2006/chartDrawing">
    <cdr:from>
      <cdr:x>0</cdr:x>
      <cdr:y>0.92504</cdr:y>
    </cdr:from>
    <cdr:to>
      <cdr:x>1</cdr:x>
      <cdr:y>1</cdr:y>
    </cdr:to>
    <cdr:sp macro="" textlink="">
      <cdr:nvSpPr>
        <cdr:cNvPr id="2" name="文字方塊 2"/>
        <cdr:cNvSpPr txBox="1">
          <a:spLocks xmlns:a="http://schemas.openxmlformats.org/drawingml/2006/main" noChangeArrowheads="1"/>
        </cdr:cNvSpPr>
      </cdr:nvSpPr>
      <cdr:spPr bwMode="auto">
        <a:xfrm xmlns:a="http://schemas.openxmlformats.org/drawingml/2006/main">
          <a:off x="0" y="2734936"/>
          <a:ext cx="3253740" cy="221624"/>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rot="0" vert="horz" wrap="square" lIns="91440" tIns="45720" rIns="91440" bIns="45720" anchor="t" anchorCtr="0" upright="1">
          <a:noAutofit/>
        </a:bodyPr>
        <a:lstStyle xmlns:a="http://schemas.openxmlformats.org/drawingml/2006/main"/>
        <a:p xmlns:a="http://schemas.openxmlformats.org/drawingml/2006/main">
          <a:pPr marL="496570" indent="-586740">
            <a:lnSpc>
              <a:spcPts val="1100"/>
            </a:lnSpc>
          </a:pPr>
          <a:r>
            <a:rPr lang="zh-TW" sz="900" kern="100" spc="-20">
              <a:solidFill>
                <a:sysClr val="windowText" lastClr="000000"/>
              </a:solidFill>
              <a:effectLst/>
              <a:latin typeface="Times New Roman" panose="02020603050405020304" pitchFamily="18" charset="0"/>
              <a:ea typeface="標楷體" panose="03000509000000000000" pitchFamily="65" charset="-120"/>
            </a:rPr>
            <a:t>資料來源：整理自花蓮縣政府提供資料。</a:t>
          </a:r>
          <a:endParaRPr lang="zh-TW" sz="1200" kern="100">
            <a:solidFill>
              <a:sysClr val="windowText" lastClr="000000"/>
            </a:solidFill>
            <a:effectLst/>
            <a:latin typeface="Times New Roman" panose="02020603050405020304" pitchFamily="18" charset="0"/>
            <a:ea typeface="新細明體" panose="02020500000000000000" pitchFamily="18" charset="-120"/>
          </a:endParaRPr>
        </a:p>
      </cdr:txBody>
    </cdr:sp>
  </cdr:relSizeAnchor>
  <cdr:relSizeAnchor xmlns:cdr="http://schemas.openxmlformats.org/drawingml/2006/chartDrawing">
    <cdr:from>
      <cdr:x>0</cdr:x>
      <cdr:y>0.04639</cdr:y>
    </cdr:from>
    <cdr:to>
      <cdr:x>0.09547</cdr:x>
      <cdr:y>0.14175</cdr:y>
    </cdr:to>
    <cdr:sp macro="" textlink="">
      <cdr:nvSpPr>
        <cdr:cNvPr id="3" name="文字方塊 2"/>
        <cdr:cNvSpPr txBox="1"/>
      </cdr:nvSpPr>
      <cdr:spPr>
        <a:xfrm xmlns:a="http://schemas.openxmlformats.org/drawingml/2006/main">
          <a:off x="-3406140" y="137160"/>
          <a:ext cx="304800" cy="28194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kern="1200">
              <a:solidFill>
                <a:sysClr val="windowText" lastClr="000000"/>
              </a:solidFill>
              <a:latin typeface="標楷體" panose="03000509000000000000" pitchFamily="65" charset="-120"/>
              <a:ea typeface="標楷體" panose="03000509000000000000" pitchFamily="65" charset="-120"/>
            </a:rPr>
            <a:t>日</a:t>
          </a:r>
        </a:p>
      </cdr:txBody>
    </cdr:sp>
  </cdr:relSizeAnchor>
  <cdr:relSizeAnchor xmlns:cdr="http://schemas.openxmlformats.org/drawingml/2006/chartDrawing">
    <cdr:from>
      <cdr:x>0.89976</cdr:x>
      <cdr:y>0.83505</cdr:y>
    </cdr:from>
    <cdr:to>
      <cdr:x>1</cdr:x>
      <cdr:y>0.93814</cdr:y>
    </cdr:to>
    <cdr:sp macro="" textlink="">
      <cdr:nvSpPr>
        <cdr:cNvPr id="4" name="文字方塊 3"/>
        <cdr:cNvSpPr txBox="1"/>
      </cdr:nvSpPr>
      <cdr:spPr>
        <a:xfrm xmlns:a="http://schemas.openxmlformats.org/drawingml/2006/main">
          <a:off x="2872740" y="2468880"/>
          <a:ext cx="320040" cy="304800"/>
        </a:xfrm>
        <a:prstGeom xmlns:a="http://schemas.openxmlformats.org/drawingml/2006/main" prst="rect">
          <a:avLst/>
        </a:prstGeom>
      </cdr:spPr>
      <cdr:txBody>
        <a:bodyPr xmlns:a="http://schemas.openxmlformats.org/drawingml/2006/main" vertOverflow="clip" wrap="square" lIns="0" tIns="0" rIns="0" bIns="36000" rtlCol="0"/>
        <a:lstStyle xmlns:a="http://schemas.openxmlformats.org/drawingml/2006/main"/>
        <a:p xmlns:a="http://schemas.openxmlformats.org/drawingml/2006/main">
          <a:r>
            <a:rPr lang="zh-TW" altLang="en-US" sz="1000" kern="1200">
              <a:solidFill>
                <a:sysClr val="windowText" lastClr="000000"/>
              </a:solidFill>
              <a:latin typeface="標楷體" panose="03000509000000000000" pitchFamily="65" charset="-120"/>
              <a:ea typeface="標楷體" panose="03000509000000000000" pitchFamily="65" charset="-120"/>
            </a:rPr>
            <a:t>年度</a:t>
          </a:r>
        </a:p>
      </cdr:txBody>
    </cdr:sp>
  </cdr:relSizeAnchor>
</c:userShapes>
</file>

<file path=word/drawings/drawing5.xml><?xml version="1.0" encoding="utf-8"?>
<c:userShapes xmlns:c="http://schemas.openxmlformats.org/drawingml/2006/chart">
  <cdr:relSizeAnchor xmlns:cdr="http://schemas.openxmlformats.org/drawingml/2006/chartDrawing">
    <cdr:from>
      <cdr:x>0</cdr:x>
      <cdr:y>0.19208</cdr:y>
    </cdr:from>
    <cdr:to>
      <cdr:x>0.07426</cdr:x>
      <cdr:y>0.3068</cdr:y>
    </cdr:to>
    <cdr:sp macro="" textlink="">
      <cdr:nvSpPr>
        <cdr:cNvPr id="2" name="文字方塊 1"/>
        <cdr:cNvSpPr txBox="1"/>
      </cdr:nvSpPr>
      <cdr:spPr>
        <a:xfrm xmlns:a="http://schemas.openxmlformats.org/drawingml/2006/main">
          <a:off x="0" y="462763"/>
          <a:ext cx="335273" cy="27638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cdr:x>
      <cdr:y>0.84181</cdr:y>
    </cdr:from>
    <cdr:to>
      <cdr:x>0.62639</cdr:x>
      <cdr:y>0.93305</cdr:y>
    </cdr:to>
    <cdr:sp macro="" textlink="">
      <cdr:nvSpPr>
        <cdr:cNvPr id="4" name="文字方塊 3"/>
        <cdr:cNvSpPr txBox="1"/>
      </cdr:nvSpPr>
      <cdr:spPr>
        <a:xfrm xmlns:a="http://schemas.openxmlformats.org/drawingml/2006/main">
          <a:off x="-1193800" y="2028073"/>
          <a:ext cx="2828057" cy="21982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資料來源：整理自</a:t>
          </a:r>
          <a:r>
            <a:rPr lang="zh-TW" altLang="en-US" sz="900">
              <a:latin typeface="標楷體" panose="03000509000000000000" pitchFamily="65" charset="-120"/>
              <a:ea typeface="標楷體" panose="03000509000000000000" pitchFamily="65" charset="-120"/>
            </a:rPr>
            <a:t>花蓮縣</a:t>
          </a:r>
          <a:r>
            <a:rPr lang="zh-TW" altLang="en-US" sz="1000">
              <a:latin typeface="標楷體" panose="03000509000000000000" pitchFamily="65" charset="-120"/>
              <a:ea typeface="標楷體" panose="03000509000000000000" pitchFamily="65" charset="-120"/>
            </a:rPr>
            <a:t>衛生局提供資料。</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DB49CE-ED21-417F-AE2C-11C0A91D4B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622</TotalTime>
  <Pages>105</Pages>
  <Words>16154</Words>
  <Characters>92084</Characters>
  <Application>Microsoft Office Word</Application>
  <DocSecurity>0</DocSecurity>
  <Lines>767</Lines>
  <Paragraphs>216</Paragraphs>
  <ScaleCrop>false</ScaleCrop>
  <Company/>
  <LinksUpToDate>false</LinksUpToDate>
  <CharactersWithSpaces>108022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test</dc:creator>
  <cp:lastModifiedBy>高慧玲</cp:lastModifiedBy>
  <cp:revision>72</cp:revision>
  <cp:lastPrinted>2025-07-10T09:04:00Z</cp:lastPrinted>
  <dcterms:created xsi:type="dcterms:W3CDTF">2025-07-04T08:18:00Z</dcterms:created>
  <dcterms:modified xsi:type="dcterms:W3CDTF">2025-07-28T01:30:00Z</dcterms:modified>
</cp:coreProperties>
</file>